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E7C6F0" w14:textId="77777777" w:rsidR="00862167" w:rsidRPr="000E11CC" w:rsidRDefault="00862167" w:rsidP="00311897">
      <w:pPr>
        <w:widowControl w:val="0"/>
        <w:spacing w:before="0" w:after="0"/>
        <w:jc w:val="right"/>
        <w:rPr>
          <w:b/>
          <w:color w:val="000000"/>
          <w:szCs w:val="22"/>
          <w:lang w:val="ru-RU"/>
        </w:rPr>
      </w:pPr>
      <w:bookmarkStart w:id="0" w:name="_Ref14784248"/>
      <w:bookmarkStart w:id="1" w:name="_Toc14853937"/>
      <w:r w:rsidRPr="000E11CC">
        <w:rPr>
          <w:b/>
          <w:color w:val="000000"/>
          <w:szCs w:val="22"/>
          <w:lang w:val="ru-RU"/>
        </w:rPr>
        <w:t xml:space="preserve">Приложение № 12 </w:t>
      </w:r>
    </w:p>
    <w:p w14:paraId="2DC7CFF6" w14:textId="77777777" w:rsidR="00862167" w:rsidRPr="000E11CC" w:rsidRDefault="00862167" w:rsidP="00311897">
      <w:pPr>
        <w:widowControl w:val="0"/>
        <w:spacing w:before="0" w:after="0"/>
        <w:jc w:val="right"/>
        <w:rPr>
          <w:color w:val="000000"/>
          <w:szCs w:val="22"/>
          <w:lang w:val="ru-RU"/>
        </w:rPr>
      </w:pPr>
      <w:r w:rsidRPr="000E11CC">
        <w:rPr>
          <w:color w:val="000000"/>
          <w:szCs w:val="22"/>
          <w:lang w:val="ru-RU"/>
        </w:rPr>
        <w:t>к Договору о присоединении</w:t>
      </w:r>
    </w:p>
    <w:p w14:paraId="6581E3FC" w14:textId="77777777" w:rsidR="00862167" w:rsidRPr="000E11CC" w:rsidRDefault="00862167" w:rsidP="00292223">
      <w:pPr>
        <w:widowControl w:val="0"/>
        <w:spacing w:before="0" w:after="0"/>
        <w:jc w:val="right"/>
        <w:rPr>
          <w:color w:val="000000"/>
          <w:szCs w:val="22"/>
          <w:lang w:val="ru-RU"/>
        </w:rPr>
      </w:pPr>
      <w:r w:rsidRPr="000E11CC">
        <w:rPr>
          <w:color w:val="000000"/>
          <w:szCs w:val="22"/>
          <w:lang w:val="ru-RU"/>
        </w:rPr>
        <w:t>к торговой системе оптового рынка</w:t>
      </w:r>
    </w:p>
    <w:p w14:paraId="43142FA9" w14:textId="77777777" w:rsidR="00862167" w:rsidRPr="000E11CC" w:rsidRDefault="00862167" w:rsidP="00311897">
      <w:pPr>
        <w:pStyle w:val="subclauseindent"/>
        <w:spacing w:before="0" w:after="0"/>
        <w:ind w:left="0"/>
        <w:rPr>
          <w:rFonts w:ascii="Garamond" w:hAnsi="Garamond"/>
          <w:color w:val="000000"/>
          <w:sz w:val="16"/>
          <w:szCs w:val="16"/>
          <w:lang w:val="ru-RU"/>
        </w:rPr>
      </w:pPr>
    </w:p>
    <w:p w14:paraId="78753C8F" w14:textId="77777777" w:rsidR="00862167" w:rsidRDefault="00862167" w:rsidP="00311897">
      <w:pPr>
        <w:pStyle w:val="subclauseindent"/>
        <w:spacing w:before="0" w:after="0"/>
        <w:ind w:left="0"/>
        <w:jc w:val="center"/>
        <w:rPr>
          <w:rFonts w:ascii="Garamond" w:hAnsi="Garamond"/>
          <w:b/>
          <w:color w:val="000000"/>
          <w:szCs w:val="22"/>
          <w:lang w:val="ru-RU"/>
        </w:rPr>
      </w:pPr>
    </w:p>
    <w:p w14:paraId="44A135CE" w14:textId="77777777" w:rsidR="00862167" w:rsidRPr="000E11CC" w:rsidRDefault="00862167" w:rsidP="00311897">
      <w:pPr>
        <w:pStyle w:val="subclauseindent"/>
        <w:spacing w:before="0" w:after="0"/>
        <w:ind w:left="0"/>
        <w:jc w:val="center"/>
        <w:rPr>
          <w:rFonts w:ascii="Garamond" w:hAnsi="Garamond"/>
          <w:b/>
          <w:color w:val="000000"/>
          <w:szCs w:val="22"/>
          <w:lang w:val="ru-RU"/>
        </w:rPr>
      </w:pPr>
    </w:p>
    <w:p w14:paraId="779A036A" w14:textId="77777777" w:rsidR="00E31693" w:rsidRDefault="00E31693" w:rsidP="00311897">
      <w:pPr>
        <w:pStyle w:val="subclauseindent"/>
        <w:spacing w:before="0" w:after="0"/>
        <w:ind w:left="0"/>
        <w:jc w:val="center"/>
        <w:rPr>
          <w:rFonts w:ascii="Garamond" w:hAnsi="Garamond"/>
          <w:b/>
          <w:color w:val="000000"/>
          <w:szCs w:val="22"/>
          <w:lang w:val="ru-RU"/>
        </w:rPr>
      </w:pPr>
    </w:p>
    <w:p w14:paraId="6A81E2B4" w14:textId="77777777" w:rsidR="00E31693" w:rsidRDefault="00E31693" w:rsidP="00311897">
      <w:pPr>
        <w:pStyle w:val="subclauseindent"/>
        <w:spacing w:before="0" w:after="0"/>
        <w:ind w:left="0"/>
        <w:jc w:val="center"/>
        <w:rPr>
          <w:rFonts w:ascii="Garamond" w:hAnsi="Garamond"/>
          <w:b/>
          <w:color w:val="000000"/>
          <w:szCs w:val="22"/>
          <w:lang w:val="ru-RU"/>
        </w:rPr>
      </w:pPr>
    </w:p>
    <w:p w14:paraId="13E3147F" w14:textId="77777777" w:rsidR="00E31693" w:rsidRDefault="00E31693" w:rsidP="00311897">
      <w:pPr>
        <w:pStyle w:val="subclauseindent"/>
        <w:spacing w:before="0" w:after="0"/>
        <w:ind w:left="0"/>
        <w:jc w:val="center"/>
        <w:rPr>
          <w:rFonts w:ascii="Garamond" w:hAnsi="Garamond"/>
          <w:b/>
          <w:color w:val="000000"/>
          <w:szCs w:val="22"/>
          <w:lang w:val="ru-RU"/>
        </w:rPr>
      </w:pPr>
    </w:p>
    <w:p w14:paraId="0995FE58" w14:textId="77777777" w:rsidR="00E31693" w:rsidRDefault="00E31693" w:rsidP="00311897">
      <w:pPr>
        <w:pStyle w:val="subclauseindent"/>
        <w:spacing w:before="0" w:after="0"/>
        <w:ind w:left="0"/>
        <w:jc w:val="center"/>
        <w:rPr>
          <w:rFonts w:ascii="Garamond" w:hAnsi="Garamond"/>
          <w:b/>
          <w:color w:val="000000"/>
          <w:szCs w:val="22"/>
          <w:lang w:val="ru-RU"/>
        </w:rPr>
      </w:pPr>
    </w:p>
    <w:p w14:paraId="5A4B1DE7" w14:textId="77777777" w:rsidR="00E31693" w:rsidRDefault="00E31693" w:rsidP="00311897">
      <w:pPr>
        <w:pStyle w:val="subclauseindent"/>
        <w:spacing w:before="0" w:after="0"/>
        <w:ind w:left="0"/>
        <w:jc w:val="center"/>
        <w:rPr>
          <w:rFonts w:ascii="Garamond" w:hAnsi="Garamond"/>
          <w:b/>
          <w:color w:val="000000"/>
          <w:szCs w:val="22"/>
          <w:lang w:val="ru-RU"/>
        </w:rPr>
      </w:pPr>
    </w:p>
    <w:p w14:paraId="0EC72001" w14:textId="77777777" w:rsidR="00E31693" w:rsidRDefault="00E31693" w:rsidP="00311897">
      <w:pPr>
        <w:pStyle w:val="subclauseindent"/>
        <w:spacing w:before="0" w:after="0"/>
        <w:ind w:left="0"/>
        <w:jc w:val="center"/>
        <w:rPr>
          <w:rFonts w:ascii="Garamond" w:hAnsi="Garamond"/>
          <w:b/>
          <w:color w:val="000000"/>
          <w:szCs w:val="22"/>
          <w:lang w:val="ru-RU"/>
        </w:rPr>
      </w:pPr>
    </w:p>
    <w:p w14:paraId="08238E39" w14:textId="77777777" w:rsidR="00862167" w:rsidRPr="000E11CC" w:rsidRDefault="00862167" w:rsidP="00311897">
      <w:pPr>
        <w:pStyle w:val="subclauseindent"/>
        <w:spacing w:before="0" w:after="0"/>
        <w:ind w:left="0"/>
        <w:jc w:val="center"/>
        <w:rPr>
          <w:rFonts w:ascii="Garamond" w:hAnsi="Garamond"/>
          <w:b/>
          <w:color w:val="000000"/>
          <w:szCs w:val="22"/>
          <w:lang w:val="ru-RU"/>
        </w:rPr>
      </w:pPr>
      <w:r w:rsidRPr="000E11CC">
        <w:rPr>
          <w:rFonts w:ascii="Garamond" w:hAnsi="Garamond"/>
          <w:b/>
          <w:color w:val="000000"/>
          <w:szCs w:val="22"/>
          <w:lang w:val="ru-RU"/>
        </w:rPr>
        <w:t xml:space="preserve">РЕГЛАМЕНТ ОПРЕДЕЛЕНИЯ ОБЪЕМОВ, </w:t>
      </w:r>
    </w:p>
    <w:p w14:paraId="5713DB99" w14:textId="77777777" w:rsidR="00862167" w:rsidRPr="000E11CC" w:rsidRDefault="00862167" w:rsidP="00311897">
      <w:pPr>
        <w:pStyle w:val="subclauseindent"/>
        <w:spacing w:before="0" w:after="0"/>
        <w:ind w:left="0"/>
        <w:jc w:val="center"/>
        <w:rPr>
          <w:rFonts w:ascii="Garamond" w:hAnsi="Garamond"/>
          <w:b/>
          <w:color w:val="000000"/>
          <w:szCs w:val="22"/>
          <w:lang w:val="ru-RU"/>
        </w:rPr>
      </w:pPr>
      <w:r w:rsidRPr="000E11CC">
        <w:rPr>
          <w:rFonts w:ascii="Garamond" w:hAnsi="Garamond"/>
          <w:b/>
          <w:color w:val="000000"/>
          <w:szCs w:val="22"/>
          <w:lang w:val="ru-RU"/>
        </w:rPr>
        <w:t>ИНИЦИАТИВ И СТОИМОСТИ ОТКЛОНЕНИЙ</w:t>
      </w:r>
      <w:bookmarkStart w:id="2" w:name="_Toc104185161"/>
      <w:bookmarkStart w:id="3" w:name="_Toc104185436"/>
      <w:bookmarkStart w:id="4" w:name="_Toc104185810"/>
      <w:bookmarkStart w:id="5" w:name="_Toc104186225"/>
      <w:bookmarkStart w:id="6" w:name="_Toc104186293"/>
      <w:bookmarkStart w:id="7" w:name="_Toc104186591"/>
      <w:bookmarkStart w:id="8" w:name="_Toc104187178"/>
      <w:bookmarkStart w:id="9" w:name="_Toc104187421"/>
      <w:bookmarkStart w:id="10" w:name="_Toc104187659"/>
      <w:bookmarkStart w:id="11" w:name="_Toc104185162"/>
      <w:bookmarkStart w:id="12" w:name="_Toc104185437"/>
      <w:bookmarkStart w:id="13" w:name="_Toc104185811"/>
      <w:bookmarkStart w:id="14" w:name="_Toc104186226"/>
      <w:bookmarkStart w:id="15" w:name="_Toc104186294"/>
      <w:bookmarkStart w:id="16" w:name="_Toc104186592"/>
      <w:bookmarkStart w:id="17" w:name="_Toc104187179"/>
      <w:bookmarkStart w:id="18" w:name="_Toc104187422"/>
      <w:bookmarkStart w:id="19" w:name="_Toc104187660"/>
      <w:bookmarkStart w:id="20" w:name="_Toc14853938"/>
      <w:bookmarkStart w:id="21" w:name="_Toc110308676"/>
      <w:bookmarkStart w:id="22" w:name="_Toc112132873"/>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p>
    <w:p w14:paraId="2FDC73F2" w14:textId="77777777" w:rsidR="00862167" w:rsidRPr="000E11CC" w:rsidRDefault="00862167" w:rsidP="003F04F5">
      <w:pPr>
        <w:widowControl w:val="0"/>
        <w:spacing w:before="0" w:after="0"/>
        <w:jc w:val="center"/>
        <w:rPr>
          <w:color w:val="000000"/>
          <w:sz w:val="16"/>
          <w:szCs w:val="16"/>
          <w:lang w:val="ru-RU"/>
        </w:rPr>
      </w:pPr>
    </w:p>
    <w:p w14:paraId="3758CBF4" w14:textId="1E5DEB39" w:rsidR="00862167" w:rsidRPr="000E11CC" w:rsidRDefault="00862167" w:rsidP="003F04F5">
      <w:pPr>
        <w:widowControl w:val="0"/>
        <w:spacing w:before="0" w:after="0"/>
        <w:jc w:val="center"/>
        <w:rPr>
          <w:color w:val="000000"/>
          <w:sz w:val="18"/>
          <w:szCs w:val="18"/>
          <w:lang w:val="ru-RU"/>
        </w:rPr>
      </w:pPr>
      <w:r w:rsidRPr="000E11CC">
        <w:rPr>
          <w:color w:val="000000"/>
          <w:sz w:val="18"/>
          <w:szCs w:val="18"/>
          <w:lang w:val="ru-RU"/>
        </w:rPr>
        <w:t>утвержден 14</w:t>
      </w:r>
      <w:r>
        <w:rPr>
          <w:color w:val="000000"/>
          <w:sz w:val="18"/>
          <w:szCs w:val="18"/>
          <w:lang w:val="ru-RU"/>
        </w:rPr>
        <w:t xml:space="preserve"> июля 2006 года (Протокол № 96 </w:t>
      </w:r>
      <w:r w:rsidRPr="000E11CC">
        <w:rPr>
          <w:color w:val="000000"/>
          <w:sz w:val="18"/>
          <w:szCs w:val="18"/>
          <w:lang w:val="ru-RU"/>
        </w:rPr>
        <w:t>заседания Н</w:t>
      </w:r>
      <w:r w:rsidR="009A035B">
        <w:rPr>
          <w:color w:val="000000"/>
          <w:sz w:val="18"/>
          <w:szCs w:val="18"/>
          <w:lang w:val="ru-RU"/>
        </w:rPr>
        <w:t>аблюдательного совета НП «АТС»),</w:t>
      </w:r>
    </w:p>
    <w:p w14:paraId="64951C97" w14:textId="77777777" w:rsidR="00862167" w:rsidRPr="000E11CC" w:rsidRDefault="00862167" w:rsidP="003F04F5">
      <w:pPr>
        <w:widowControl w:val="0"/>
        <w:spacing w:before="0" w:after="0"/>
        <w:jc w:val="center"/>
        <w:rPr>
          <w:color w:val="000000"/>
          <w:sz w:val="18"/>
          <w:szCs w:val="18"/>
          <w:lang w:val="ru-RU"/>
        </w:rPr>
      </w:pPr>
      <w:r w:rsidRPr="000E11CC">
        <w:rPr>
          <w:color w:val="000000"/>
          <w:sz w:val="18"/>
          <w:szCs w:val="18"/>
          <w:lang w:val="ru-RU"/>
        </w:rPr>
        <w:t>с изменениями от 11 августа 2006 года (Протокол № 97 заседания Наблюдательного совета НП «АТС»),</w:t>
      </w:r>
    </w:p>
    <w:p w14:paraId="4776BB99" w14:textId="77777777" w:rsidR="00862167" w:rsidRPr="000E11CC" w:rsidRDefault="00862167" w:rsidP="003F04F5">
      <w:pPr>
        <w:widowControl w:val="0"/>
        <w:spacing w:before="0" w:after="0"/>
        <w:jc w:val="center"/>
        <w:rPr>
          <w:color w:val="000000"/>
          <w:sz w:val="18"/>
          <w:szCs w:val="18"/>
          <w:lang w:val="ru-RU"/>
        </w:rPr>
      </w:pPr>
      <w:r w:rsidRPr="000E11CC">
        <w:rPr>
          <w:color w:val="000000"/>
          <w:sz w:val="18"/>
          <w:szCs w:val="18"/>
          <w:lang w:val="ru-RU"/>
        </w:rPr>
        <w:t>с изменениями от 29 августа 2006 года (Протокол № 99 заседания Наблюдательного совета НП «АТС»),</w:t>
      </w:r>
    </w:p>
    <w:p w14:paraId="3107C841" w14:textId="77777777" w:rsidR="00862167" w:rsidRPr="000E11CC" w:rsidRDefault="00862167" w:rsidP="003F04F5">
      <w:pPr>
        <w:widowControl w:val="0"/>
        <w:spacing w:before="0" w:after="0"/>
        <w:jc w:val="center"/>
        <w:rPr>
          <w:color w:val="000000"/>
          <w:sz w:val="18"/>
          <w:szCs w:val="18"/>
          <w:lang w:val="ru-RU"/>
        </w:rPr>
      </w:pPr>
      <w:r w:rsidRPr="000E11CC">
        <w:rPr>
          <w:color w:val="000000"/>
          <w:sz w:val="18"/>
          <w:szCs w:val="18"/>
          <w:lang w:val="ru-RU"/>
        </w:rPr>
        <w:t>с изменениями от 15 сентября 2006 года (Протокол № 101 заседания Наблюдательного совета НП «АТС»),</w:t>
      </w:r>
    </w:p>
    <w:p w14:paraId="129A4021" w14:textId="77777777" w:rsidR="00862167" w:rsidRPr="000E11CC" w:rsidRDefault="00862167" w:rsidP="003F04F5">
      <w:pPr>
        <w:widowControl w:val="0"/>
        <w:spacing w:before="0" w:after="0"/>
        <w:jc w:val="center"/>
        <w:rPr>
          <w:color w:val="000000"/>
          <w:sz w:val="18"/>
          <w:szCs w:val="18"/>
          <w:lang w:val="ru-RU"/>
        </w:rPr>
      </w:pPr>
      <w:r w:rsidRPr="000E11CC">
        <w:rPr>
          <w:color w:val="000000"/>
          <w:sz w:val="18"/>
          <w:szCs w:val="18"/>
          <w:lang w:val="ru-RU"/>
        </w:rPr>
        <w:t>с изменениями от 29 сентября 2006 года (Протокол № 103 заседания Наблюдательного совета НП «АТС»),</w:t>
      </w:r>
    </w:p>
    <w:p w14:paraId="429AF5A6" w14:textId="77777777" w:rsidR="00862167" w:rsidRPr="000E11CC" w:rsidRDefault="00862167" w:rsidP="003F04F5">
      <w:pPr>
        <w:widowControl w:val="0"/>
        <w:spacing w:before="0" w:after="0"/>
        <w:jc w:val="center"/>
        <w:rPr>
          <w:color w:val="000000"/>
          <w:sz w:val="18"/>
          <w:szCs w:val="18"/>
          <w:lang w:val="ru-RU"/>
        </w:rPr>
      </w:pPr>
      <w:r w:rsidRPr="000E11CC">
        <w:rPr>
          <w:color w:val="000000"/>
          <w:sz w:val="18"/>
          <w:szCs w:val="18"/>
          <w:lang w:val="ru-RU"/>
        </w:rPr>
        <w:t>с изменениями от 20 октября 2006 года (Протокол № 104 заседания Наблюдательного совета НП «АТС»),</w:t>
      </w:r>
    </w:p>
    <w:p w14:paraId="4DCEBBF8" w14:textId="77777777" w:rsidR="00862167" w:rsidRPr="000E11CC" w:rsidRDefault="00862167" w:rsidP="003F04F5">
      <w:pPr>
        <w:widowControl w:val="0"/>
        <w:spacing w:before="0" w:after="0"/>
        <w:jc w:val="center"/>
        <w:rPr>
          <w:color w:val="000000"/>
          <w:sz w:val="18"/>
          <w:szCs w:val="18"/>
          <w:lang w:val="ru-RU"/>
        </w:rPr>
      </w:pPr>
      <w:r w:rsidRPr="000E11CC">
        <w:rPr>
          <w:color w:val="000000"/>
          <w:sz w:val="18"/>
          <w:szCs w:val="18"/>
          <w:lang w:val="ru-RU"/>
        </w:rPr>
        <w:t>с изменениями от 27 октября 2006 года (Протокол № 105 заседания Наблюдательного совета НП «АТС»),</w:t>
      </w:r>
    </w:p>
    <w:p w14:paraId="0F0DEAB2" w14:textId="77777777" w:rsidR="00862167" w:rsidRPr="000E11CC" w:rsidRDefault="00862167" w:rsidP="003F04F5">
      <w:pPr>
        <w:widowControl w:val="0"/>
        <w:spacing w:before="0" w:after="0"/>
        <w:jc w:val="center"/>
        <w:rPr>
          <w:color w:val="000000"/>
          <w:sz w:val="18"/>
          <w:szCs w:val="18"/>
          <w:lang w:val="ru-RU"/>
        </w:rPr>
      </w:pPr>
      <w:r w:rsidRPr="000E11CC">
        <w:rPr>
          <w:color w:val="000000"/>
          <w:sz w:val="18"/>
          <w:szCs w:val="18"/>
          <w:lang w:val="ru-RU"/>
        </w:rPr>
        <w:t>с изменениями от 24 ноября 2006 года (Протокол № 106 заседания Наблюдательного совета НП «АТС»),</w:t>
      </w:r>
    </w:p>
    <w:p w14:paraId="23F15AB9" w14:textId="77777777" w:rsidR="00862167" w:rsidRPr="000E11CC" w:rsidRDefault="00862167" w:rsidP="003F04F5">
      <w:pPr>
        <w:widowControl w:val="0"/>
        <w:spacing w:before="0" w:after="0"/>
        <w:jc w:val="center"/>
        <w:rPr>
          <w:color w:val="000000"/>
          <w:sz w:val="18"/>
          <w:szCs w:val="18"/>
          <w:lang w:val="ru-RU"/>
        </w:rPr>
      </w:pPr>
      <w:r w:rsidRPr="000E11CC">
        <w:rPr>
          <w:color w:val="000000"/>
          <w:sz w:val="18"/>
          <w:szCs w:val="18"/>
          <w:lang w:val="ru-RU"/>
        </w:rPr>
        <w:t>с изменениями от 8 декабря 2006 года (Протокол № 107 заседания Наблюдательного совета НП «АТС»),</w:t>
      </w:r>
    </w:p>
    <w:p w14:paraId="7D323D8D" w14:textId="77777777" w:rsidR="00862167" w:rsidRPr="000E11CC" w:rsidRDefault="00862167" w:rsidP="003F04F5">
      <w:pPr>
        <w:pStyle w:val="subclauseindent"/>
        <w:spacing w:before="0" w:after="0"/>
        <w:ind w:left="0"/>
        <w:jc w:val="center"/>
        <w:rPr>
          <w:rFonts w:ascii="Garamond" w:hAnsi="Garamond"/>
          <w:color w:val="000000"/>
          <w:sz w:val="18"/>
          <w:szCs w:val="18"/>
          <w:lang w:val="ru-RU"/>
        </w:rPr>
      </w:pPr>
      <w:r w:rsidRPr="000E11CC">
        <w:rPr>
          <w:rFonts w:ascii="Garamond" w:hAnsi="Garamond"/>
          <w:color w:val="000000"/>
          <w:sz w:val="18"/>
          <w:szCs w:val="18"/>
          <w:lang w:val="ru-RU"/>
        </w:rPr>
        <w:t>с изменениями от 26 декабря 2006 года (Протокол № 108 заседания Наблюдательного совета НП «АТС»),</w:t>
      </w:r>
    </w:p>
    <w:p w14:paraId="0B703BF8" w14:textId="77777777" w:rsidR="00862167" w:rsidRPr="000E11CC" w:rsidRDefault="00862167" w:rsidP="003F04F5">
      <w:pPr>
        <w:widowControl w:val="0"/>
        <w:spacing w:before="0" w:after="0"/>
        <w:jc w:val="center"/>
        <w:rPr>
          <w:color w:val="000000"/>
          <w:sz w:val="18"/>
          <w:szCs w:val="18"/>
          <w:lang w:val="ru-RU"/>
        </w:rPr>
      </w:pPr>
      <w:r w:rsidRPr="000E11CC">
        <w:rPr>
          <w:color w:val="000000"/>
          <w:sz w:val="18"/>
          <w:szCs w:val="18"/>
          <w:lang w:val="ru-RU"/>
        </w:rPr>
        <w:t>с изменениями от 26 января 2007 года (Протокол № 2/2007 заседания Наблюдательного совета НП «АТС»),</w:t>
      </w:r>
    </w:p>
    <w:p w14:paraId="6BB94260" w14:textId="77777777" w:rsidR="00862167" w:rsidRPr="000E11CC" w:rsidRDefault="00862167" w:rsidP="003F04F5">
      <w:pPr>
        <w:widowControl w:val="0"/>
        <w:spacing w:before="0" w:after="0"/>
        <w:jc w:val="center"/>
        <w:rPr>
          <w:color w:val="000000"/>
          <w:sz w:val="18"/>
          <w:szCs w:val="18"/>
          <w:lang w:val="ru-RU"/>
        </w:rPr>
      </w:pPr>
      <w:r w:rsidRPr="000E11CC">
        <w:rPr>
          <w:color w:val="000000"/>
          <w:sz w:val="18"/>
          <w:szCs w:val="18"/>
          <w:lang w:val="ru-RU"/>
        </w:rPr>
        <w:t>с изменениями от 16 февраля 2007 года (Протокол № 3/2007 заседания Наблюдательного совета НП «АТС»),</w:t>
      </w:r>
    </w:p>
    <w:p w14:paraId="3D34604D" w14:textId="77777777" w:rsidR="00862167" w:rsidRPr="000E11CC" w:rsidRDefault="00862167" w:rsidP="003F04F5">
      <w:pPr>
        <w:widowControl w:val="0"/>
        <w:spacing w:before="0" w:after="0"/>
        <w:jc w:val="center"/>
        <w:rPr>
          <w:color w:val="000000"/>
          <w:sz w:val="18"/>
          <w:szCs w:val="18"/>
          <w:lang w:val="ru-RU"/>
        </w:rPr>
      </w:pPr>
      <w:r w:rsidRPr="000E11CC">
        <w:rPr>
          <w:color w:val="000000"/>
          <w:sz w:val="18"/>
          <w:szCs w:val="18"/>
          <w:lang w:val="ru-RU"/>
        </w:rPr>
        <w:t>с изменениями от 22 февраля 2007 года (Протокол № 4/2007 заседания Наблюдательного совета НП «АТС»),</w:t>
      </w:r>
    </w:p>
    <w:p w14:paraId="1D5F3487" w14:textId="77777777" w:rsidR="00862167" w:rsidRPr="000E11CC" w:rsidRDefault="00862167" w:rsidP="003F04F5">
      <w:pPr>
        <w:widowControl w:val="0"/>
        <w:spacing w:before="0" w:after="0"/>
        <w:jc w:val="center"/>
        <w:rPr>
          <w:color w:val="000000"/>
          <w:sz w:val="18"/>
          <w:szCs w:val="18"/>
          <w:lang w:val="ru-RU"/>
        </w:rPr>
      </w:pPr>
      <w:r w:rsidRPr="000E11CC">
        <w:rPr>
          <w:color w:val="000000"/>
          <w:sz w:val="18"/>
          <w:szCs w:val="18"/>
          <w:lang w:val="ru-RU"/>
        </w:rPr>
        <w:t>с изменениями от 16 марта 2007 года (Протокол № 5/2007 заседания Наблюдательного совета НП «АТС»),</w:t>
      </w:r>
    </w:p>
    <w:p w14:paraId="686EEE9D" w14:textId="77777777" w:rsidR="00862167" w:rsidRPr="000E11CC" w:rsidRDefault="00862167" w:rsidP="003F04F5">
      <w:pPr>
        <w:keepNext/>
        <w:spacing w:before="0" w:after="0"/>
        <w:jc w:val="center"/>
        <w:rPr>
          <w:sz w:val="18"/>
          <w:szCs w:val="18"/>
          <w:lang w:val="ru-RU"/>
        </w:rPr>
      </w:pPr>
      <w:r w:rsidRPr="000E11CC">
        <w:rPr>
          <w:sz w:val="18"/>
          <w:szCs w:val="18"/>
          <w:lang w:val="ru-RU"/>
        </w:rPr>
        <w:t>с изменениями от 26 апреля 2007 года (Протокол № 8/2007 заседания Наблюдательного совета НП «АТС»),</w:t>
      </w:r>
    </w:p>
    <w:p w14:paraId="02C4F97F" w14:textId="77777777" w:rsidR="00862167" w:rsidRPr="000E11CC" w:rsidRDefault="00862167" w:rsidP="003F04F5">
      <w:pPr>
        <w:widowControl w:val="0"/>
        <w:spacing w:before="0" w:after="0"/>
        <w:jc w:val="center"/>
        <w:rPr>
          <w:sz w:val="18"/>
          <w:szCs w:val="18"/>
          <w:lang w:val="ru-RU"/>
        </w:rPr>
      </w:pPr>
      <w:r w:rsidRPr="000E11CC">
        <w:rPr>
          <w:sz w:val="18"/>
          <w:szCs w:val="18"/>
          <w:lang w:val="ru-RU"/>
        </w:rPr>
        <w:t>с изменениями от 1 июня 2007 года (Протокол № 10/2007 заседания Наблюдательного совета НП «АТС»),</w:t>
      </w:r>
    </w:p>
    <w:p w14:paraId="59A4254C" w14:textId="77777777" w:rsidR="00862167" w:rsidRPr="000E11CC" w:rsidRDefault="00862167" w:rsidP="003F04F5">
      <w:pPr>
        <w:widowControl w:val="0"/>
        <w:spacing w:before="0" w:after="0"/>
        <w:jc w:val="center"/>
        <w:rPr>
          <w:sz w:val="18"/>
          <w:szCs w:val="18"/>
          <w:lang w:val="ru-RU"/>
        </w:rPr>
      </w:pPr>
      <w:r w:rsidRPr="000E11CC">
        <w:rPr>
          <w:sz w:val="18"/>
          <w:szCs w:val="18"/>
          <w:lang w:val="ru-RU"/>
        </w:rPr>
        <w:t>с изменениями от 15 июня 2007 года (Протокол № 11/2007 заседания Наблюдательного совета НП «АТС»),</w:t>
      </w:r>
    </w:p>
    <w:p w14:paraId="0937BC3E" w14:textId="77777777" w:rsidR="00862167" w:rsidRPr="000E11CC" w:rsidRDefault="00862167" w:rsidP="003F04F5">
      <w:pPr>
        <w:widowControl w:val="0"/>
        <w:spacing w:before="0" w:after="0"/>
        <w:jc w:val="center"/>
        <w:rPr>
          <w:color w:val="000000"/>
          <w:sz w:val="18"/>
          <w:szCs w:val="18"/>
          <w:lang w:val="ru-RU"/>
        </w:rPr>
      </w:pPr>
      <w:r w:rsidRPr="000E11CC">
        <w:rPr>
          <w:sz w:val="18"/>
          <w:szCs w:val="18"/>
          <w:lang w:val="ru-RU"/>
        </w:rPr>
        <w:t>с изменениями от 27 июня 2007 года (Протокол № 13/2007 заседания Наблюдательного совета НП «АТС»),</w:t>
      </w:r>
    </w:p>
    <w:p w14:paraId="3A3D42A8" w14:textId="77777777" w:rsidR="00862167" w:rsidRPr="000E11CC" w:rsidRDefault="00862167" w:rsidP="003F04F5">
      <w:pPr>
        <w:widowControl w:val="0"/>
        <w:spacing w:before="0" w:after="0"/>
        <w:jc w:val="center"/>
        <w:rPr>
          <w:sz w:val="18"/>
          <w:szCs w:val="18"/>
          <w:lang w:val="ru-RU"/>
        </w:rPr>
      </w:pPr>
      <w:r w:rsidRPr="000E11CC">
        <w:rPr>
          <w:sz w:val="18"/>
          <w:szCs w:val="18"/>
          <w:lang w:val="ru-RU"/>
        </w:rPr>
        <w:t>с изменениями от 6 августа 2007 года (Протокол № 16/2007 заседания Наблюдательного совета НП «АТС»),</w:t>
      </w:r>
    </w:p>
    <w:p w14:paraId="5B330058" w14:textId="77777777" w:rsidR="00862167" w:rsidRPr="000E11CC" w:rsidRDefault="00862167" w:rsidP="003F04F5">
      <w:pPr>
        <w:widowControl w:val="0"/>
        <w:spacing w:before="0" w:after="0"/>
        <w:jc w:val="center"/>
        <w:rPr>
          <w:sz w:val="18"/>
          <w:szCs w:val="18"/>
          <w:lang w:val="ru-RU"/>
        </w:rPr>
      </w:pPr>
      <w:r w:rsidRPr="000E11CC">
        <w:rPr>
          <w:sz w:val="18"/>
          <w:szCs w:val="18"/>
          <w:lang w:val="ru-RU"/>
        </w:rPr>
        <w:t>с изменениями от 10 сентября 2007 года (Протокол № 20/2007 заседания Наблюдательного совета НП «АТС»),</w:t>
      </w:r>
    </w:p>
    <w:p w14:paraId="4EA11D97" w14:textId="77777777" w:rsidR="00862167" w:rsidRPr="000E11CC" w:rsidRDefault="00862167" w:rsidP="003F04F5">
      <w:pPr>
        <w:widowControl w:val="0"/>
        <w:spacing w:before="0" w:after="0"/>
        <w:jc w:val="center"/>
        <w:rPr>
          <w:sz w:val="18"/>
          <w:szCs w:val="18"/>
          <w:lang w:val="ru-RU"/>
        </w:rPr>
      </w:pPr>
      <w:r w:rsidRPr="000E11CC">
        <w:rPr>
          <w:sz w:val="18"/>
          <w:szCs w:val="18"/>
          <w:lang w:val="ru-RU"/>
        </w:rPr>
        <w:t>с изменениями от 1 октября 2007 года (Протокол № 22/2007 заседания Наблюдательного совета НП «АТС»),</w:t>
      </w:r>
    </w:p>
    <w:p w14:paraId="15F8F9BB" w14:textId="77777777" w:rsidR="00862167" w:rsidRPr="000E11CC" w:rsidRDefault="00862167" w:rsidP="003F04F5">
      <w:pPr>
        <w:spacing w:before="0" w:after="0"/>
        <w:jc w:val="center"/>
        <w:rPr>
          <w:sz w:val="18"/>
          <w:szCs w:val="18"/>
          <w:lang w:val="ru-RU"/>
        </w:rPr>
      </w:pPr>
      <w:r w:rsidRPr="000E11CC">
        <w:rPr>
          <w:sz w:val="18"/>
          <w:szCs w:val="18"/>
          <w:lang w:val="ru-RU"/>
        </w:rPr>
        <w:t>с изменениями от 30 ноября 2007 года (Протокол № 26/2007 заседания Наблюдательного совета НП «АТС»),</w:t>
      </w:r>
    </w:p>
    <w:p w14:paraId="0B91468A" w14:textId="77777777" w:rsidR="00862167" w:rsidRPr="000E11CC" w:rsidRDefault="00862167" w:rsidP="003F04F5">
      <w:pPr>
        <w:widowControl w:val="0"/>
        <w:spacing w:before="0" w:after="0"/>
        <w:jc w:val="center"/>
        <w:rPr>
          <w:sz w:val="18"/>
          <w:szCs w:val="18"/>
          <w:lang w:val="ru-RU"/>
        </w:rPr>
      </w:pPr>
      <w:r w:rsidRPr="000E11CC">
        <w:rPr>
          <w:sz w:val="18"/>
          <w:szCs w:val="18"/>
          <w:lang w:val="ru-RU"/>
        </w:rPr>
        <w:t>с изменениями от 28 декабря 2007 года (Протокол № 29/2007 заседания Наблюдательного совета НП «АТС»),</w:t>
      </w:r>
    </w:p>
    <w:p w14:paraId="5F4BDA2C" w14:textId="77777777" w:rsidR="00862167" w:rsidRPr="000E11CC" w:rsidRDefault="00862167" w:rsidP="003F04F5">
      <w:pPr>
        <w:spacing w:before="0" w:after="0"/>
        <w:jc w:val="center"/>
        <w:rPr>
          <w:sz w:val="18"/>
          <w:szCs w:val="18"/>
          <w:lang w:val="ru-RU"/>
        </w:rPr>
      </w:pPr>
      <w:r w:rsidRPr="000E11CC">
        <w:rPr>
          <w:sz w:val="18"/>
          <w:szCs w:val="18"/>
          <w:lang w:val="ru-RU"/>
        </w:rPr>
        <w:t>с изменениями от 1 февраля 2008 года (Протокол № 23/2008 заседания Наблюдательного совета НП «АТС»),</w:t>
      </w:r>
    </w:p>
    <w:p w14:paraId="7BFDB31B" w14:textId="77777777" w:rsidR="00862167" w:rsidRPr="000E11CC" w:rsidRDefault="00862167" w:rsidP="003F04F5">
      <w:pPr>
        <w:spacing w:before="0" w:after="0"/>
        <w:jc w:val="center"/>
        <w:rPr>
          <w:sz w:val="18"/>
          <w:szCs w:val="18"/>
          <w:lang w:val="ru-RU"/>
        </w:rPr>
      </w:pPr>
      <w:r w:rsidRPr="000E11CC">
        <w:rPr>
          <w:sz w:val="18"/>
          <w:szCs w:val="18"/>
          <w:lang w:val="ru-RU"/>
        </w:rPr>
        <w:t>с изменениями от 29 февраля 2008 года (Протокол № 7/2008 заседания Наблюдательного совета НП «АТС»),</w:t>
      </w:r>
    </w:p>
    <w:p w14:paraId="4ECD0CF1" w14:textId="77777777" w:rsidR="00862167" w:rsidRPr="000E11CC" w:rsidRDefault="00862167" w:rsidP="003F04F5">
      <w:pPr>
        <w:widowControl w:val="0"/>
        <w:spacing w:before="0" w:after="0"/>
        <w:jc w:val="center"/>
        <w:rPr>
          <w:sz w:val="18"/>
          <w:szCs w:val="18"/>
          <w:lang w:val="ru-RU"/>
        </w:rPr>
      </w:pPr>
      <w:r w:rsidRPr="000E11CC">
        <w:rPr>
          <w:sz w:val="18"/>
          <w:szCs w:val="18"/>
          <w:lang w:val="ru-RU"/>
        </w:rPr>
        <w:t>с изменениями от 28 марта 2008 года (Протокол № 8/2008 заседания Наблюдательного совета НП «АТС»),</w:t>
      </w:r>
    </w:p>
    <w:p w14:paraId="2B765663" w14:textId="77777777" w:rsidR="00862167" w:rsidRPr="000E11CC" w:rsidRDefault="00862167" w:rsidP="003F04F5">
      <w:pPr>
        <w:spacing w:before="0" w:after="0"/>
        <w:jc w:val="center"/>
        <w:rPr>
          <w:sz w:val="18"/>
          <w:szCs w:val="18"/>
          <w:lang w:val="ru-RU"/>
        </w:rPr>
      </w:pPr>
      <w:r w:rsidRPr="000E11CC">
        <w:rPr>
          <w:sz w:val="18"/>
          <w:szCs w:val="18"/>
          <w:lang w:val="ru-RU"/>
        </w:rPr>
        <w:t>с изменениями от 25 апреля 2008 года (Протокол № 10/2008 заседания Наблюдательного совета НП «Совет рынка»),</w:t>
      </w:r>
    </w:p>
    <w:p w14:paraId="75DCEFD3" w14:textId="77777777" w:rsidR="00862167" w:rsidRPr="000E11CC" w:rsidRDefault="00862167" w:rsidP="003F04F5">
      <w:pPr>
        <w:widowControl w:val="0"/>
        <w:spacing w:before="0" w:after="0"/>
        <w:jc w:val="center"/>
        <w:rPr>
          <w:sz w:val="18"/>
          <w:szCs w:val="18"/>
          <w:lang w:val="ru-RU"/>
        </w:rPr>
      </w:pPr>
      <w:r w:rsidRPr="000E11CC">
        <w:rPr>
          <w:sz w:val="18"/>
          <w:szCs w:val="18"/>
          <w:lang w:val="ru-RU"/>
        </w:rPr>
        <w:t xml:space="preserve"> с изменениями от 7 июня 2008 года (Протокол № 14/2008 заседания Наблюдательного совета НП «Совет рынка»),</w:t>
      </w:r>
    </w:p>
    <w:p w14:paraId="37E96604" w14:textId="77777777" w:rsidR="00862167" w:rsidRPr="000E11CC" w:rsidRDefault="00862167" w:rsidP="003F04F5">
      <w:pPr>
        <w:widowControl w:val="0"/>
        <w:spacing w:before="0" w:after="0"/>
        <w:jc w:val="center"/>
        <w:rPr>
          <w:sz w:val="18"/>
          <w:szCs w:val="18"/>
          <w:lang w:val="ru-RU"/>
        </w:rPr>
      </w:pPr>
      <w:r w:rsidRPr="000E11CC">
        <w:rPr>
          <w:sz w:val="18"/>
          <w:szCs w:val="18"/>
          <w:lang w:val="ru-RU"/>
        </w:rPr>
        <w:t>с изменениями от 27 июня 2008 года (Протокол № 15/2008 заседания Наблюдательного совета НП «АТС»),</w:t>
      </w:r>
    </w:p>
    <w:p w14:paraId="0FFB84BE" w14:textId="77777777" w:rsidR="00862167" w:rsidRPr="000E11CC" w:rsidRDefault="00862167" w:rsidP="003F04F5">
      <w:pPr>
        <w:spacing w:before="0" w:after="0"/>
        <w:jc w:val="center"/>
        <w:rPr>
          <w:sz w:val="18"/>
          <w:szCs w:val="18"/>
          <w:lang w:val="ru-RU"/>
        </w:rPr>
      </w:pPr>
      <w:r w:rsidRPr="000E11CC">
        <w:rPr>
          <w:sz w:val="18"/>
          <w:szCs w:val="18"/>
          <w:lang w:val="ru-RU"/>
        </w:rPr>
        <w:t>с изменениями от 30 июля 2008 года (Протокол № 17-2/2008 заседания Наблюдательного совета НП «АТС»),</w:t>
      </w:r>
    </w:p>
    <w:p w14:paraId="3F2025F8" w14:textId="77777777" w:rsidR="00862167" w:rsidRPr="000E11CC" w:rsidRDefault="00862167" w:rsidP="003F04F5">
      <w:pPr>
        <w:widowControl w:val="0"/>
        <w:spacing w:before="0" w:after="0"/>
        <w:ind w:right="-471"/>
        <w:jc w:val="center"/>
        <w:rPr>
          <w:sz w:val="18"/>
          <w:szCs w:val="18"/>
          <w:lang w:val="ru-RU"/>
        </w:rPr>
      </w:pPr>
      <w:r w:rsidRPr="000E11CC">
        <w:rPr>
          <w:sz w:val="18"/>
          <w:szCs w:val="18"/>
          <w:lang w:val="ru-RU"/>
        </w:rPr>
        <w:t>с изменениями от 31 октября 2008 года (Протокол № 23/2008 заседания Наблюдательного совета НП «Совет рынка»),</w:t>
      </w:r>
    </w:p>
    <w:p w14:paraId="4F5D76BB" w14:textId="77777777" w:rsidR="00862167" w:rsidRPr="000E11CC" w:rsidRDefault="00862167" w:rsidP="003F04F5">
      <w:pPr>
        <w:spacing w:before="0" w:after="0"/>
        <w:jc w:val="center"/>
        <w:rPr>
          <w:sz w:val="18"/>
          <w:szCs w:val="18"/>
          <w:lang w:val="ru-RU"/>
        </w:rPr>
      </w:pPr>
      <w:r w:rsidRPr="000E11CC">
        <w:rPr>
          <w:sz w:val="18"/>
          <w:szCs w:val="18"/>
          <w:lang w:val="ru-RU"/>
        </w:rPr>
        <w:t>с изменениями от 28 ноября 2008 года (Протокол № 26/2008 заседания Наблюдательного совета НП «Совет рынка»),</w:t>
      </w:r>
    </w:p>
    <w:p w14:paraId="4FA0C364" w14:textId="77777777" w:rsidR="00862167" w:rsidRPr="000E11CC" w:rsidRDefault="00862167" w:rsidP="003F04F5">
      <w:pPr>
        <w:spacing w:before="0" w:after="0"/>
        <w:jc w:val="center"/>
        <w:rPr>
          <w:sz w:val="20"/>
          <w:lang w:val="ru-RU"/>
        </w:rPr>
      </w:pPr>
      <w:r w:rsidRPr="000E11CC">
        <w:rPr>
          <w:sz w:val="18"/>
          <w:szCs w:val="18"/>
          <w:lang w:val="ru-RU"/>
        </w:rPr>
        <w:t>с изменениями от 30 января 2009 года (Протокол № 2/2009 заседания Наблюдательного совета НП «Совет рынка»),</w:t>
      </w:r>
    </w:p>
    <w:p w14:paraId="6574BCE6" w14:textId="77777777" w:rsidR="00862167" w:rsidRPr="000E11CC" w:rsidRDefault="00862167" w:rsidP="003F04F5">
      <w:pPr>
        <w:spacing w:before="0" w:after="0"/>
        <w:jc w:val="center"/>
        <w:rPr>
          <w:sz w:val="20"/>
          <w:lang w:val="ru-RU"/>
        </w:rPr>
      </w:pPr>
      <w:r w:rsidRPr="000E11CC">
        <w:rPr>
          <w:sz w:val="18"/>
          <w:szCs w:val="18"/>
          <w:lang w:val="ru-RU"/>
        </w:rPr>
        <w:t>с изменениями от 27 марта 2009 года (Протокол № 7/2009 заседания Наблюдательного совета НП «Совет рынка»),</w:t>
      </w:r>
    </w:p>
    <w:p w14:paraId="4A7FC122" w14:textId="77777777" w:rsidR="00862167" w:rsidRPr="000E11CC" w:rsidRDefault="00862167" w:rsidP="003F04F5">
      <w:pPr>
        <w:spacing w:before="0" w:after="0"/>
        <w:jc w:val="center"/>
        <w:rPr>
          <w:sz w:val="18"/>
          <w:szCs w:val="18"/>
          <w:lang w:val="ru-RU"/>
        </w:rPr>
      </w:pPr>
      <w:r w:rsidRPr="000E11CC">
        <w:rPr>
          <w:sz w:val="18"/>
          <w:szCs w:val="18"/>
          <w:lang w:val="ru-RU"/>
        </w:rPr>
        <w:t>с изменениями от 28 мая 2009 года (Протокол № 12/2009 заседания Наблюдательного совета НП «Совет рынка»),</w:t>
      </w:r>
    </w:p>
    <w:p w14:paraId="22211FAD" w14:textId="77777777" w:rsidR="00862167" w:rsidRPr="000E11CC" w:rsidRDefault="00862167" w:rsidP="003F04F5">
      <w:pPr>
        <w:spacing w:before="0" w:after="0"/>
        <w:jc w:val="center"/>
        <w:rPr>
          <w:sz w:val="20"/>
          <w:lang w:val="ru-RU"/>
        </w:rPr>
      </w:pPr>
      <w:r w:rsidRPr="000E11CC">
        <w:rPr>
          <w:color w:val="000000"/>
          <w:sz w:val="18"/>
          <w:szCs w:val="18"/>
          <w:lang w:val="ru-RU"/>
        </w:rPr>
        <w:t>с изменениями от 23 июня 2009 года (Протокол № 14/2009 заседания Наблюдательного совета НП «Совет рынка»),</w:t>
      </w:r>
    </w:p>
    <w:p w14:paraId="6BC90005" w14:textId="77777777" w:rsidR="00862167" w:rsidRPr="000E11CC" w:rsidRDefault="00862167" w:rsidP="003F04F5">
      <w:pPr>
        <w:spacing w:before="0" w:after="0"/>
        <w:jc w:val="center"/>
        <w:rPr>
          <w:sz w:val="18"/>
          <w:szCs w:val="18"/>
          <w:lang w:val="ru-RU"/>
        </w:rPr>
      </w:pPr>
      <w:r w:rsidRPr="000E11CC">
        <w:rPr>
          <w:sz w:val="18"/>
          <w:szCs w:val="18"/>
          <w:lang w:val="ru-RU"/>
        </w:rPr>
        <w:t>с изменениями от 31 июля 2009 года (Протокол № 16/2009 заседания Наблюдательного совета НП «Совет рынка»),</w:t>
      </w:r>
    </w:p>
    <w:p w14:paraId="1912A74C" w14:textId="77777777" w:rsidR="00862167" w:rsidRPr="000E11CC" w:rsidRDefault="00862167" w:rsidP="003F04F5">
      <w:pPr>
        <w:spacing w:before="0" w:after="0"/>
        <w:jc w:val="center"/>
        <w:rPr>
          <w:color w:val="000000"/>
          <w:sz w:val="18"/>
          <w:szCs w:val="18"/>
          <w:lang w:val="ru-RU"/>
        </w:rPr>
      </w:pPr>
      <w:r w:rsidRPr="000E11CC">
        <w:rPr>
          <w:color w:val="000000"/>
          <w:sz w:val="18"/>
          <w:szCs w:val="18"/>
          <w:lang w:val="ru-RU"/>
        </w:rPr>
        <w:t>с изменениями от 28 августа 2009 года (Протокол № 20/2009 заседания Наблюдательного совета НП «Совет рынка»),</w:t>
      </w:r>
    </w:p>
    <w:p w14:paraId="7BA8BC3D" w14:textId="77777777" w:rsidR="00862167" w:rsidRPr="000E11CC" w:rsidRDefault="00862167" w:rsidP="003F04F5">
      <w:pPr>
        <w:widowControl w:val="0"/>
        <w:spacing w:before="0" w:after="0"/>
        <w:ind w:right="-6"/>
        <w:jc w:val="center"/>
        <w:rPr>
          <w:color w:val="000000"/>
          <w:sz w:val="18"/>
          <w:szCs w:val="18"/>
          <w:lang w:val="ru-RU"/>
        </w:rPr>
      </w:pPr>
      <w:r w:rsidRPr="000E11CC">
        <w:rPr>
          <w:color w:val="000000"/>
          <w:sz w:val="18"/>
          <w:szCs w:val="18"/>
          <w:lang w:val="ru-RU"/>
        </w:rPr>
        <w:t>с изменениями от 25 сентября 2009 года (Протокол № 23/2009 заседания Наблюдательного совета НП «Совет рынка»),</w:t>
      </w:r>
    </w:p>
    <w:p w14:paraId="134A61C1" w14:textId="77777777" w:rsidR="00862167" w:rsidRPr="000E11CC" w:rsidRDefault="00862167" w:rsidP="003F04F5">
      <w:pPr>
        <w:spacing w:before="0" w:after="0"/>
        <w:jc w:val="center"/>
        <w:rPr>
          <w:lang w:val="ru-RU"/>
        </w:rPr>
      </w:pPr>
      <w:r w:rsidRPr="000E11CC">
        <w:rPr>
          <w:color w:val="000000"/>
          <w:sz w:val="18"/>
          <w:szCs w:val="18"/>
          <w:lang w:val="ru-RU"/>
        </w:rPr>
        <w:t>с изменениями от 30 октября 2009 года (Протокол № 26/2009 заседания Наблюдательного совета НП «Совет рынка»),</w:t>
      </w:r>
    </w:p>
    <w:p w14:paraId="2794EAAD" w14:textId="77777777" w:rsidR="00862167" w:rsidRPr="000E11CC" w:rsidRDefault="00862167" w:rsidP="00A80A49">
      <w:pPr>
        <w:widowControl w:val="0"/>
        <w:spacing w:before="0" w:after="0"/>
        <w:jc w:val="center"/>
        <w:rPr>
          <w:color w:val="000000"/>
          <w:sz w:val="18"/>
          <w:szCs w:val="18"/>
          <w:lang w:val="ru-RU"/>
        </w:rPr>
      </w:pPr>
      <w:r w:rsidRPr="000E11CC">
        <w:rPr>
          <w:color w:val="000000"/>
          <w:sz w:val="18"/>
          <w:szCs w:val="18"/>
          <w:lang w:val="ru-RU"/>
        </w:rPr>
        <w:t>с изменениями от 4 декабря 2009 года (Протокол № 31/2009 заседания Наблюдательного совета НП «Совет рынка»),</w:t>
      </w:r>
    </w:p>
    <w:p w14:paraId="16FBC638" w14:textId="77777777" w:rsidR="00862167" w:rsidRPr="000E11CC" w:rsidRDefault="00862167" w:rsidP="00BB2777">
      <w:pPr>
        <w:widowControl w:val="0"/>
        <w:spacing w:before="0" w:after="0"/>
        <w:jc w:val="center"/>
        <w:rPr>
          <w:color w:val="000000"/>
          <w:sz w:val="18"/>
          <w:szCs w:val="18"/>
          <w:lang w:val="ru-RU"/>
        </w:rPr>
      </w:pPr>
      <w:r w:rsidRPr="000E11CC">
        <w:rPr>
          <w:color w:val="000000"/>
          <w:sz w:val="18"/>
          <w:szCs w:val="18"/>
          <w:lang w:val="ru-RU"/>
        </w:rPr>
        <w:t>с изменениями от 25 декабря 2009 года (Протокол № 34/2009 заседания Наблюдательного совета НП «Совет рынка»),</w:t>
      </w:r>
    </w:p>
    <w:p w14:paraId="53EFFDE0" w14:textId="77777777" w:rsidR="00862167" w:rsidRPr="000E11CC" w:rsidRDefault="00862167" w:rsidP="00BB2777">
      <w:pPr>
        <w:widowControl w:val="0"/>
        <w:spacing w:before="0" w:after="0"/>
        <w:jc w:val="center"/>
        <w:rPr>
          <w:color w:val="000000"/>
          <w:sz w:val="18"/>
          <w:szCs w:val="18"/>
          <w:lang w:val="ru-RU"/>
        </w:rPr>
      </w:pPr>
      <w:r w:rsidRPr="000E11CC">
        <w:rPr>
          <w:color w:val="000000"/>
          <w:sz w:val="18"/>
          <w:szCs w:val="18"/>
          <w:lang w:val="ru-RU"/>
        </w:rPr>
        <w:t>с изменениями от 29 января 2010 года (Протокол № 2/2010 заседания Наблюдательного совета НП «Совет рынка»),</w:t>
      </w:r>
    </w:p>
    <w:p w14:paraId="38EB68AC" w14:textId="77777777" w:rsidR="00862167" w:rsidRPr="000E11CC" w:rsidRDefault="00862167" w:rsidP="00CC4BB4">
      <w:pPr>
        <w:spacing w:before="0" w:after="0"/>
        <w:jc w:val="center"/>
        <w:rPr>
          <w:lang w:val="ru-RU"/>
        </w:rPr>
      </w:pPr>
      <w:r w:rsidRPr="000E11CC">
        <w:rPr>
          <w:color w:val="000000"/>
          <w:sz w:val="18"/>
          <w:szCs w:val="18"/>
          <w:lang w:val="ru-RU"/>
        </w:rPr>
        <w:t>с изменениями от 26 февраля 2010 года (Протокол № 5/2010 заседания Наблюдательного совета НП «Совет рынка»),</w:t>
      </w:r>
    </w:p>
    <w:p w14:paraId="3A1B5059" w14:textId="77777777" w:rsidR="00862167" w:rsidRPr="000E11CC" w:rsidRDefault="00862167" w:rsidP="00AA6FE4">
      <w:pPr>
        <w:spacing w:before="0" w:after="0"/>
        <w:jc w:val="center"/>
        <w:rPr>
          <w:lang w:val="ru-RU"/>
        </w:rPr>
      </w:pPr>
      <w:r w:rsidRPr="000E11CC">
        <w:rPr>
          <w:sz w:val="18"/>
          <w:szCs w:val="18"/>
          <w:lang w:val="ru-RU"/>
        </w:rPr>
        <w:t>с изменениями от 26 марта 2010 года (Протокол № 7/2010 заседания Наблюдательного совета НП «Совет рынка»),</w:t>
      </w:r>
    </w:p>
    <w:p w14:paraId="44E63335" w14:textId="77777777" w:rsidR="00862167" w:rsidRPr="000E11CC" w:rsidRDefault="00862167" w:rsidP="00AA6FE4">
      <w:pPr>
        <w:spacing w:before="0" w:after="0"/>
        <w:jc w:val="center"/>
        <w:rPr>
          <w:sz w:val="18"/>
          <w:szCs w:val="18"/>
          <w:lang w:val="ru-RU"/>
        </w:rPr>
      </w:pPr>
      <w:r w:rsidRPr="000E11CC">
        <w:rPr>
          <w:sz w:val="18"/>
          <w:szCs w:val="18"/>
          <w:lang w:val="ru-RU"/>
        </w:rPr>
        <w:t>с изменениями от 30 апреля 2010 года (Протокол № 9/2010 заседания Наблюдательного совета НП «Совет рынка»),</w:t>
      </w:r>
    </w:p>
    <w:p w14:paraId="4E476007" w14:textId="77777777" w:rsidR="00862167" w:rsidRPr="000E11CC" w:rsidRDefault="00862167" w:rsidP="00AA6FE4">
      <w:pPr>
        <w:spacing w:before="0" w:after="0"/>
        <w:jc w:val="center"/>
        <w:rPr>
          <w:color w:val="000000"/>
          <w:sz w:val="18"/>
          <w:szCs w:val="18"/>
          <w:lang w:val="ru-RU"/>
        </w:rPr>
      </w:pPr>
      <w:r w:rsidRPr="000E11CC">
        <w:rPr>
          <w:color w:val="000000"/>
          <w:sz w:val="18"/>
          <w:szCs w:val="18"/>
          <w:lang w:val="ru-RU"/>
        </w:rPr>
        <w:t>с изменениями от 9 июля 2010 года (Протокол № 16/2010 заседания Наблюдательного совета НП «Совет рынка»),</w:t>
      </w:r>
    </w:p>
    <w:p w14:paraId="233BDC57" w14:textId="77777777" w:rsidR="00862167" w:rsidRPr="000E11CC" w:rsidRDefault="00862167" w:rsidP="00E33600">
      <w:pPr>
        <w:keepNext/>
        <w:spacing w:before="0" w:after="0"/>
        <w:jc w:val="center"/>
        <w:rPr>
          <w:color w:val="000000"/>
          <w:sz w:val="18"/>
          <w:szCs w:val="18"/>
          <w:lang w:val="ru-RU"/>
        </w:rPr>
      </w:pPr>
      <w:r w:rsidRPr="000E11CC">
        <w:rPr>
          <w:color w:val="000000"/>
          <w:sz w:val="18"/>
          <w:szCs w:val="18"/>
          <w:lang w:val="ru-RU"/>
        </w:rPr>
        <w:t>с изменениями от 30 июля 2010 года (Протокол № 19/2010 заседания Наблюдательного совета НП «Совет рынка»),</w:t>
      </w:r>
    </w:p>
    <w:p w14:paraId="4A80A961" w14:textId="77777777" w:rsidR="00862167" w:rsidRPr="000E11CC" w:rsidRDefault="00862167" w:rsidP="00AA6FE4">
      <w:pPr>
        <w:spacing w:before="0" w:after="0"/>
        <w:jc w:val="center"/>
        <w:rPr>
          <w:lang w:val="ru-RU"/>
        </w:rPr>
      </w:pPr>
      <w:r w:rsidRPr="000E11CC">
        <w:rPr>
          <w:color w:val="000000"/>
          <w:sz w:val="18"/>
          <w:szCs w:val="18"/>
          <w:lang w:val="ru-RU"/>
        </w:rPr>
        <w:t>с изменениями от 30 августа 2010 года (Протокол № 21-</w:t>
      </w:r>
      <w:r w:rsidRPr="000E11CC">
        <w:rPr>
          <w:color w:val="000000"/>
          <w:sz w:val="18"/>
          <w:szCs w:val="18"/>
          <w:lang w:val="en-US"/>
        </w:rPr>
        <w:t>II</w:t>
      </w:r>
      <w:r w:rsidRPr="000E11CC">
        <w:rPr>
          <w:color w:val="000000"/>
          <w:sz w:val="18"/>
          <w:szCs w:val="18"/>
          <w:lang w:val="ru-RU"/>
        </w:rPr>
        <w:t>/2010 заседания Наблюдательного совета НП «Совет рынка»),</w:t>
      </w:r>
    </w:p>
    <w:p w14:paraId="44EEDBC9" w14:textId="77777777" w:rsidR="00862167" w:rsidRPr="000E11CC" w:rsidRDefault="00862167" w:rsidP="00EB1C77">
      <w:pPr>
        <w:widowControl w:val="0"/>
        <w:spacing w:before="0" w:after="0"/>
        <w:ind w:right="34"/>
        <w:jc w:val="center"/>
        <w:rPr>
          <w:sz w:val="18"/>
          <w:szCs w:val="18"/>
          <w:lang w:val="ru-RU"/>
        </w:rPr>
      </w:pPr>
      <w:r w:rsidRPr="000E11CC">
        <w:rPr>
          <w:color w:val="000000"/>
          <w:sz w:val="18"/>
          <w:szCs w:val="18"/>
          <w:lang w:val="ru-RU"/>
        </w:rPr>
        <w:t>с изменениями от 24 сентября 2010 года (Протокол № 24/2010 заседания Наблюдательного совета НП «Совет рынка»),</w:t>
      </w:r>
    </w:p>
    <w:p w14:paraId="1A7276ED" w14:textId="77777777" w:rsidR="00862167" w:rsidRPr="000E11CC" w:rsidRDefault="00862167" w:rsidP="00446568">
      <w:pPr>
        <w:widowControl w:val="0"/>
        <w:spacing w:before="0" w:after="0"/>
        <w:jc w:val="center"/>
        <w:rPr>
          <w:sz w:val="18"/>
          <w:szCs w:val="18"/>
          <w:lang w:val="ru-RU"/>
        </w:rPr>
      </w:pPr>
      <w:r w:rsidRPr="000E11CC">
        <w:rPr>
          <w:sz w:val="18"/>
          <w:szCs w:val="18"/>
          <w:lang w:val="ru-RU"/>
        </w:rPr>
        <w:lastRenderedPageBreak/>
        <w:t>с изменениями от 29 октября 2010 года (Протокол № 30/2010 заседания Наблюдательного совета НП «Совет рынка»),</w:t>
      </w:r>
    </w:p>
    <w:p w14:paraId="344931D3" w14:textId="77777777" w:rsidR="00862167" w:rsidRPr="000E11CC" w:rsidRDefault="00862167" w:rsidP="001B664E">
      <w:pPr>
        <w:widowControl w:val="0"/>
        <w:spacing w:before="0" w:after="0"/>
        <w:jc w:val="center"/>
        <w:rPr>
          <w:sz w:val="18"/>
          <w:szCs w:val="18"/>
          <w:lang w:val="ru-RU"/>
        </w:rPr>
      </w:pPr>
      <w:r w:rsidRPr="000E11CC">
        <w:rPr>
          <w:color w:val="000000"/>
          <w:sz w:val="18"/>
          <w:szCs w:val="18"/>
          <w:lang w:val="ru-RU"/>
        </w:rPr>
        <w:t>с изменениями от 26 ноября 2010 года (Протокол № 33/2010 заседания Наблюдательного совета НП «Совет рынка»),</w:t>
      </w:r>
    </w:p>
    <w:p w14:paraId="77092951" w14:textId="77777777" w:rsidR="00862167" w:rsidRPr="000E11CC" w:rsidRDefault="00862167" w:rsidP="009E26FC">
      <w:pPr>
        <w:widowControl w:val="0"/>
        <w:spacing w:before="0" w:after="0"/>
        <w:jc w:val="center"/>
        <w:rPr>
          <w:sz w:val="18"/>
          <w:szCs w:val="18"/>
          <w:lang w:val="ru-RU"/>
        </w:rPr>
      </w:pPr>
      <w:r w:rsidRPr="000E11CC">
        <w:rPr>
          <w:sz w:val="18"/>
          <w:szCs w:val="18"/>
          <w:lang w:val="ru-RU"/>
        </w:rPr>
        <w:t>с изменениями от 30 декабря 2010 года (Протокол № 38/2010 заседания Наблюдательного совета НП «Совет рынка»),</w:t>
      </w:r>
    </w:p>
    <w:p w14:paraId="3582F513" w14:textId="77777777" w:rsidR="00862167" w:rsidRPr="000E11CC" w:rsidRDefault="00862167" w:rsidP="009E26FC">
      <w:pPr>
        <w:widowControl w:val="0"/>
        <w:spacing w:before="0" w:after="0"/>
        <w:jc w:val="center"/>
        <w:rPr>
          <w:color w:val="000000"/>
          <w:sz w:val="18"/>
          <w:szCs w:val="18"/>
          <w:lang w:val="ru-RU"/>
        </w:rPr>
      </w:pPr>
      <w:r w:rsidRPr="000E11CC">
        <w:rPr>
          <w:color w:val="000000"/>
          <w:sz w:val="18"/>
          <w:szCs w:val="18"/>
          <w:lang w:val="ru-RU"/>
        </w:rPr>
        <w:t>с изменениями от 28 января 2011 года (Протокол № 2/2011 заседания Наблюдательного совета НП «Совет рынка»),</w:t>
      </w:r>
    </w:p>
    <w:p w14:paraId="7C009C10" w14:textId="77777777" w:rsidR="00862167" w:rsidRPr="000E11CC" w:rsidRDefault="00862167" w:rsidP="00085C4D">
      <w:pPr>
        <w:keepNext/>
        <w:tabs>
          <w:tab w:val="left" w:pos="1775"/>
          <w:tab w:val="left" w:pos="3914"/>
        </w:tabs>
        <w:spacing w:before="0" w:after="0"/>
        <w:jc w:val="center"/>
        <w:rPr>
          <w:color w:val="000000"/>
          <w:sz w:val="18"/>
          <w:szCs w:val="18"/>
          <w:lang w:val="ru-RU"/>
        </w:rPr>
      </w:pPr>
      <w:r w:rsidRPr="000E11CC">
        <w:rPr>
          <w:color w:val="000000"/>
          <w:sz w:val="18"/>
          <w:szCs w:val="18"/>
          <w:lang w:val="ru-RU"/>
        </w:rPr>
        <w:t>с изменениями от 25 февраля 2011 года (Протокол № 5/2011 заседания Наблюдательного совета НП «Совет рынка»),</w:t>
      </w:r>
    </w:p>
    <w:p w14:paraId="3E6FFA90" w14:textId="77777777" w:rsidR="00862167" w:rsidRPr="000E11CC" w:rsidRDefault="00862167" w:rsidP="001D6094">
      <w:pPr>
        <w:keepNext/>
        <w:tabs>
          <w:tab w:val="left" w:pos="1775"/>
          <w:tab w:val="left" w:pos="3914"/>
        </w:tabs>
        <w:spacing w:before="0" w:after="0"/>
        <w:jc w:val="center"/>
        <w:rPr>
          <w:color w:val="000000"/>
          <w:sz w:val="18"/>
          <w:szCs w:val="18"/>
          <w:lang w:val="ru-RU"/>
        </w:rPr>
      </w:pPr>
      <w:r w:rsidRPr="000E11CC">
        <w:rPr>
          <w:color w:val="000000"/>
          <w:sz w:val="18"/>
          <w:szCs w:val="18"/>
          <w:lang w:val="ru-RU"/>
        </w:rPr>
        <w:t>с изменениями от 25 марта 2011 года (Протокол № 9/2011 заседания Наблюдательного совета НП «Совет рынка»),</w:t>
      </w:r>
    </w:p>
    <w:p w14:paraId="68EC3DC0" w14:textId="77777777" w:rsidR="00862167" w:rsidRPr="000E11CC" w:rsidRDefault="00862167" w:rsidP="001D6094">
      <w:pPr>
        <w:widowControl w:val="0"/>
        <w:spacing w:before="0" w:after="0"/>
        <w:jc w:val="center"/>
        <w:rPr>
          <w:sz w:val="18"/>
          <w:szCs w:val="18"/>
          <w:lang w:val="ru-RU"/>
        </w:rPr>
      </w:pPr>
      <w:r w:rsidRPr="000E11CC">
        <w:rPr>
          <w:sz w:val="18"/>
          <w:szCs w:val="18"/>
          <w:lang w:val="ru-RU"/>
        </w:rPr>
        <w:t>с изме</w:t>
      </w:r>
      <w:r w:rsidR="006E4344">
        <w:rPr>
          <w:sz w:val="18"/>
          <w:szCs w:val="18"/>
          <w:lang w:val="ru-RU"/>
        </w:rPr>
        <w:t>нениями от 8 апреля 2011 года (П</w:t>
      </w:r>
      <w:r w:rsidRPr="000E11CC">
        <w:rPr>
          <w:sz w:val="18"/>
          <w:szCs w:val="18"/>
          <w:lang w:val="ru-RU"/>
        </w:rPr>
        <w:t>ротокол № 10/2011 заседания Наблюдательного совета НП «Совет рынка»),</w:t>
      </w:r>
    </w:p>
    <w:p w14:paraId="4A09EDFA" w14:textId="77777777" w:rsidR="00862167" w:rsidRPr="000E11CC" w:rsidRDefault="00862167" w:rsidP="00C94934">
      <w:pPr>
        <w:widowControl w:val="0"/>
        <w:spacing w:before="0" w:after="0"/>
        <w:jc w:val="center"/>
        <w:rPr>
          <w:color w:val="000000"/>
          <w:sz w:val="18"/>
          <w:szCs w:val="18"/>
          <w:lang w:val="ru-RU"/>
        </w:rPr>
      </w:pPr>
      <w:r w:rsidRPr="000E11CC">
        <w:rPr>
          <w:color w:val="000000"/>
          <w:sz w:val="18"/>
          <w:szCs w:val="18"/>
          <w:lang w:val="ru-RU"/>
        </w:rPr>
        <w:t>с измен</w:t>
      </w:r>
      <w:r w:rsidR="006E4344">
        <w:rPr>
          <w:color w:val="000000"/>
          <w:sz w:val="18"/>
          <w:szCs w:val="18"/>
          <w:lang w:val="ru-RU"/>
        </w:rPr>
        <w:t>ениями от 28 апреля 2011 года (П</w:t>
      </w:r>
      <w:r w:rsidRPr="000E11CC">
        <w:rPr>
          <w:color w:val="000000"/>
          <w:sz w:val="18"/>
          <w:szCs w:val="18"/>
          <w:lang w:val="ru-RU"/>
        </w:rPr>
        <w:t>ротокол № 12/2011 заседания Наблюдательного совета НП «Совет рынка»),</w:t>
      </w:r>
    </w:p>
    <w:p w14:paraId="79FB79FE" w14:textId="77777777" w:rsidR="00862167" w:rsidRPr="000E11CC" w:rsidRDefault="00862167" w:rsidP="00305319">
      <w:pPr>
        <w:widowControl w:val="0"/>
        <w:spacing w:before="0" w:after="0"/>
        <w:jc w:val="center"/>
        <w:rPr>
          <w:sz w:val="18"/>
          <w:szCs w:val="18"/>
          <w:lang w:val="ru-RU"/>
        </w:rPr>
      </w:pPr>
      <w:r w:rsidRPr="000E11CC">
        <w:rPr>
          <w:color w:val="000000"/>
          <w:sz w:val="18"/>
          <w:szCs w:val="18"/>
          <w:lang w:val="ru-RU"/>
        </w:rPr>
        <w:t>с из</w:t>
      </w:r>
      <w:r w:rsidR="006E4344">
        <w:rPr>
          <w:color w:val="000000"/>
          <w:sz w:val="18"/>
          <w:szCs w:val="18"/>
          <w:lang w:val="ru-RU"/>
        </w:rPr>
        <w:t>менениями от 26 мая 2011 года (П</w:t>
      </w:r>
      <w:r w:rsidRPr="000E11CC">
        <w:rPr>
          <w:color w:val="000000"/>
          <w:sz w:val="18"/>
          <w:szCs w:val="18"/>
          <w:lang w:val="ru-RU"/>
        </w:rPr>
        <w:t>ротокол № 15-</w:t>
      </w:r>
      <w:r w:rsidRPr="000E11CC">
        <w:rPr>
          <w:color w:val="000000"/>
          <w:sz w:val="18"/>
          <w:szCs w:val="18"/>
          <w:lang w:val="en-US"/>
        </w:rPr>
        <w:t>I</w:t>
      </w:r>
      <w:r w:rsidRPr="000E11CC">
        <w:rPr>
          <w:color w:val="000000"/>
          <w:sz w:val="18"/>
          <w:szCs w:val="18"/>
          <w:lang w:val="ru-RU"/>
        </w:rPr>
        <w:t>/2011 заседания Наблюдательного совета НП «Совет рынка»),</w:t>
      </w:r>
    </w:p>
    <w:p w14:paraId="3F83EDE0" w14:textId="77777777" w:rsidR="00862167" w:rsidRPr="000E11CC" w:rsidRDefault="00862167" w:rsidP="00C94934">
      <w:pPr>
        <w:widowControl w:val="0"/>
        <w:spacing w:before="0" w:after="0"/>
        <w:jc w:val="center"/>
        <w:rPr>
          <w:sz w:val="18"/>
          <w:szCs w:val="18"/>
          <w:lang w:val="ru-RU"/>
        </w:rPr>
      </w:pPr>
      <w:r w:rsidRPr="000E11CC">
        <w:rPr>
          <w:sz w:val="18"/>
          <w:szCs w:val="18"/>
          <w:lang w:val="ru-RU"/>
        </w:rPr>
        <w:t>с изм</w:t>
      </w:r>
      <w:r w:rsidR="006E4344">
        <w:rPr>
          <w:sz w:val="18"/>
          <w:szCs w:val="18"/>
          <w:lang w:val="ru-RU"/>
        </w:rPr>
        <w:t>енениями от 24 июня 2011 года (П</w:t>
      </w:r>
      <w:r w:rsidRPr="000E11CC">
        <w:rPr>
          <w:sz w:val="18"/>
          <w:szCs w:val="18"/>
          <w:lang w:val="ru-RU"/>
        </w:rPr>
        <w:t>ротокол № 19/2011 заседания Наблюдательного совета НП «Совет рынка»),</w:t>
      </w:r>
    </w:p>
    <w:p w14:paraId="434973BB" w14:textId="77777777" w:rsidR="00862167" w:rsidRPr="000E11CC" w:rsidRDefault="00862167" w:rsidP="00C94934">
      <w:pPr>
        <w:widowControl w:val="0"/>
        <w:spacing w:before="0" w:after="0"/>
        <w:jc w:val="center"/>
        <w:rPr>
          <w:sz w:val="18"/>
          <w:szCs w:val="18"/>
          <w:lang w:val="ru-RU"/>
        </w:rPr>
      </w:pPr>
      <w:r w:rsidRPr="000E11CC">
        <w:rPr>
          <w:sz w:val="18"/>
          <w:szCs w:val="18"/>
          <w:lang w:val="ru-RU"/>
        </w:rPr>
        <w:t>с изм</w:t>
      </w:r>
      <w:r w:rsidR="006E4344">
        <w:rPr>
          <w:sz w:val="18"/>
          <w:szCs w:val="18"/>
          <w:lang w:val="ru-RU"/>
        </w:rPr>
        <w:t>енениями от 29 июля 2011 года (П</w:t>
      </w:r>
      <w:r w:rsidRPr="000E11CC">
        <w:rPr>
          <w:sz w:val="18"/>
          <w:szCs w:val="18"/>
          <w:lang w:val="ru-RU"/>
        </w:rPr>
        <w:t>ротокол № 22/2011 заседания Наблюдательного совета НП «Совет рынка»),</w:t>
      </w:r>
    </w:p>
    <w:p w14:paraId="73E9A01A" w14:textId="77777777" w:rsidR="00862167" w:rsidRPr="000E11CC" w:rsidRDefault="00862167" w:rsidP="003E4963">
      <w:pPr>
        <w:keepNext/>
        <w:tabs>
          <w:tab w:val="left" w:pos="1775"/>
          <w:tab w:val="left" w:pos="3914"/>
        </w:tabs>
        <w:spacing w:before="0" w:after="0"/>
        <w:jc w:val="center"/>
        <w:rPr>
          <w:sz w:val="18"/>
          <w:szCs w:val="18"/>
          <w:lang w:val="ru-RU"/>
        </w:rPr>
      </w:pPr>
      <w:r w:rsidRPr="000E11CC">
        <w:rPr>
          <w:color w:val="000000"/>
          <w:sz w:val="18"/>
          <w:szCs w:val="18"/>
          <w:lang w:val="ru-RU"/>
        </w:rPr>
        <w:t>с изменениями от 2 сентября 2011 года (</w:t>
      </w:r>
      <w:r w:rsidR="006E4344">
        <w:rPr>
          <w:color w:val="000000"/>
          <w:sz w:val="18"/>
          <w:szCs w:val="18"/>
          <w:lang w:val="ru-RU"/>
        </w:rPr>
        <w:t>П</w:t>
      </w:r>
      <w:r w:rsidRPr="000E11CC">
        <w:rPr>
          <w:color w:val="000000"/>
          <w:sz w:val="18"/>
          <w:szCs w:val="18"/>
          <w:lang w:val="ru-RU"/>
        </w:rPr>
        <w:t>ротокол № 24/2011 заседания Наблюдательного совета НП «Совет рынка»),</w:t>
      </w:r>
    </w:p>
    <w:p w14:paraId="64AFF71C" w14:textId="77777777" w:rsidR="00862167" w:rsidRPr="000E11CC" w:rsidRDefault="00862167" w:rsidP="003E4963">
      <w:pPr>
        <w:widowControl w:val="0"/>
        <w:spacing w:before="0" w:after="0"/>
        <w:jc w:val="center"/>
        <w:rPr>
          <w:color w:val="000000"/>
          <w:sz w:val="18"/>
          <w:szCs w:val="18"/>
          <w:lang w:val="ru-RU"/>
        </w:rPr>
      </w:pPr>
      <w:r w:rsidRPr="000E11CC">
        <w:rPr>
          <w:color w:val="000000"/>
          <w:sz w:val="18"/>
          <w:szCs w:val="18"/>
          <w:lang w:val="ru-RU"/>
        </w:rPr>
        <w:t>с изменен</w:t>
      </w:r>
      <w:r w:rsidR="006E4344">
        <w:rPr>
          <w:color w:val="000000"/>
          <w:sz w:val="18"/>
          <w:szCs w:val="18"/>
          <w:lang w:val="ru-RU"/>
        </w:rPr>
        <w:t>иями от 29 сентября 2011 года (П</w:t>
      </w:r>
      <w:r w:rsidRPr="000E11CC">
        <w:rPr>
          <w:color w:val="000000"/>
          <w:sz w:val="18"/>
          <w:szCs w:val="18"/>
          <w:lang w:val="ru-RU"/>
        </w:rPr>
        <w:t>ротокол № 29/2011 заседания Наблюдательного совета НП «Совет рынка»),</w:t>
      </w:r>
    </w:p>
    <w:p w14:paraId="4DA7DC24" w14:textId="77777777" w:rsidR="00862167" w:rsidRPr="000E11CC" w:rsidRDefault="00862167" w:rsidP="003E4963">
      <w:pPr>
        <w:widowControl w:val="0"/>
        <w:spacing w:before="0" w:after="0"/>
        <w:jc w:val="center"/>
        <w:rPr>
          <w:color w:val="000000"/>
          <w:sz w:val="18"/>
          <w:szCs w:val="18"/>
          <w:lang w:val="ru-RU"/>
        </w:rPr>
      </w:pPr>
      <w:r w:rsidRPr="000E11CC">
        <w:rPr>
          <w:color w:val="000000"/>
          <w:sz w:val="18"/>
          <w:szCs w:val="18"/>
          <w:lang w:val="ru-RU"/>
        </w:rPr>
        <w:t>с изменениями от 28 октября 2011 года (</w:t>
      </w:r>
      <w:r w:rsidR="006E4344">
        <w:rPr>
          <w:color w:val="000000"/>
          <w:sz w:val="18"/>
          <w:szCs w:val="18"/>
          <w:lang w:val="ru-RU"/>
        </w:rPr>
        <w:t>П</w:t>
      </w:r>
      <w:r w:rsidRPr="000E11CC">
        <w:rPr>
          <w:color w:val="000000"/>
          <w:sz w:val="18"/>
          <w:szCs w:val="18"/>
          <w:lang w:val="ru-RU"/>
        </w:rPr>
        <w:t>ротокол № 35/2011 заседания Наблюдательного совета НП «Совет рынка»),</w:t>
      </w:r>
    </w:p>
    <w:p w14:paraId="3BB52B4B" w14:textId="77777777" w:rsidR="00862167" w:rsidRPr="000E11CC" w:rsidRDefault="00862167" w:rsidP="003E4963">
      <w:pPr>
        <w:widowControl w:val="0"/>
        <w:spacing w:before="0" w:after="0"/>
        <w:jc w:val="center"/>
        <w:rPr>
          <w:color w:val="000000"/>
          <w:sz w:val="18"/>
          <w:szCs w:val="18"/>
          <w:lang w:val="ru-RU"/>
        </w:rPr>
      </w:pPr>
      <w:r w:rsidRPr="000E11CC">
        <w:rPr>
          <w:color w:val="000000"/>
          <w:sz w:val="18"/>
          <w:szCs w:val="18"/>
          <w:lang w:val="ru-RU"/>
        </w:rPr>
        <w:t>с измен</w:t>
      </w:r>
      <w:r w:rsidR="006E4344">
        <w:rPr>
          <w:color w:val="000000"/>
          <w:sz w:val="18"/>
          <w:szCs w:val="18"/>
          <w:lang w:val="ru-RU"/>
        </w:rPr>
        <w:t>ениями от 25 ноября 2011 года (П</w:t>
      </w:r>
      <w:r w:rsidRPr="000E11CC">
        <w:rPr>
          <w:color w:val="000000"/>
          <w:sz w:val="18"/>
          <w:szCs w:val="18"/>
          <w:lang w:val="ru-RU"/>
        </w:rPr>
        <w:t>ротокол № 37/2011 заседания Наблюдательного совета НП «Совет рынка»),</w:t>
      </w:r>
    </w:p>
    <w:p w14:paraId="304AAA66" w14:textId="77777777" w:rsidR="00862167" w:rsidRPr="000E11CC" w:rsidRDefault="00862167" w:rsidP="003E4963">
      <w:pPr>
        <w:widowControl w:val="0"/>
        <w:spacing w:before="0" w:after="0"/>
        <w:jc w:val="center"/>
        <w:rPr>
          <w:color w:val="000000"/>
          <w:sz w:val="18"/>
          <w:szCs w:val="18"/>
          <w:lang w:val="ru-RU"/>
        </w:rPr>
      </w:pPr>
      <w:r w:rsidRPr="000E11CC">
        <w:rPr>
          <w:color w:val="000000"/>
          <w:sz w:val="18"/>
          <w:szCs w:val="18"/>
          <w:lang w:val="ru-RU"/>
        </w:rPr>
        <w:t>с измене</w:t>
      </w:r>
      <w:r w:rsidR="006E4344">
        <w:rPr>
          <w:color w:val="000000"/>
          <w:sz w:val="18"/>
          <w:szCs w:val="18"/>
          <w:lang w:val="ru-RU"/>
        </w:rPr>
        <w:t>ниями от 23 декабря 2011 года (П</w:t>
      </w:r>
      <w:r w:rsidRPr="000E11CC">
        <w:rPr>
          <w:color w:val="000000"/>
          <w:sz w:val="18"/>
          <w:szCs w:val="18"/>
          <w:lang w:val="ru-RU"/>
        </w:rPr>
        <w:t>ротокол № 42/2011 заседания Наблюдательного совета НП «Совет рынка»),</w:t>
      </w:r>
    </w:p>
    <w:p w14:paraId="3B77CFD7" w14:textId="77777777" w:rsidR="00862167" w:rsidRPr="000E11CC" w:rsidRDefault="00862167" w:rsidP="003E4963">
      <w:pPr>
        <w:widowControl w:val="0"/>
        <w:spacing w:before="0" w:after="0"/>
        <w:jc w:val="center"/>
        <w:rPr>
          <w:color w:val="000000"/>
          <w:sz w:val="18"/>
          <w:szCs w:val="18"/>
          <w:lang w:val="ru-RU"/>
        </w:rPr>
      </w:pPr>
      <w:r w:rsidRPr="000E11CC">
        <w:rPr>
          <w:color w:val="000000"/>
          <w:sz w:val="18"/>
          <w:szCs w:val="18"/>
          <w:lang w:val="ru-RU"/>
        </w:rPr>
        <w:t>с измене</w:t>
      </w:r>
      <w:r w:rsidR="006E4344">
        <w:rPr>
          <w:color w:val="000000"/>
          <w:sz w:val="18"/>
          <w:szCs w:val="18"/>
          <w:lang w:val="ru-RU"/>
        </w:rPr>
        <w:t>ниями от 26 декабря 2011 года (П</w:t>
      </w:r>
      <w:r w:rsidRPr="000E11CC">
        <w:rPr>
          <w:color w:val="000000"/>
          <w:sz w:val="18"/>
          <w:szCs w:val="18"/>
          <w:lang w:val="ru-RU"/>
        </w:rPr>
        <w:t>ротокол № 43/2011 заседания Наблюдательного совета НП «Совет рынка»),</w:t>
      </w:r>
    </w:p>
    <w:p w14:paraId="7E6D3B33" w14:textId="77777777" w:rsidR="00862167" w:rsidRPr="000E11CC" w:rsidRDefault="00862167" w:rsidP="008E45ED">
      <w:pPr>
        <w:widowControl w:val="0"/>
        <w:spacing w:before="0" w:after="0"/>
        <w:jc w:val="center"/>
        <w:rPr>
          <w:color w:val="000000"/>
          <w:sz w:val="18"/>
          <w:szCs w:val="18"/>
          <w:lang w:val="ru-RU"/>
        </w:rPr>
      </w:pPr>
      <w:r w:rsidRPr="000E11CC">
        <w:rPr>
          <w:color w:val="000000"/>
          <w:sz w:val="18"/>
          <w:szCs w:val="18"/>
          <w:lang w:val="ru-RU"/>
        </w:rPr>
        <w:t>с измен</w:t>
      </w:r>
      <w:r w:rsidR="006E4344">
        <w:rPr>
          <w:color w:val="000000"/>
          <w:sz w:val="18"/>
          <w:szCs w:val="18"/>
          <w:lang w:val="ru-RU"/>
        </w:rPr>
        <w:t>ениями от 6 февраля 2012 года (П</w:t>
      </w:r>
      <w:r w:rsidRPr="000E11CC">
        <w:rPr>
          <w:color w:val="000000"/>
          <w:sz w:val="18"/>
          <w:szCs w:val="18"/>
          <w:lang w:val="ru-RU"/>
        </w:rPr>
        <w:t>ротокол № 6/2012 заседания Наблюдательного совета НП «Совет рынка»),</w:t>
      </w:r>
    </w:p>
    <w:p w14:paraId="3F851A66" w14:textId="77777777" w:rsidR="00862167" w:rsidRPr="000E11CC" w:rsidRDefault="00862167" w:rsidP="003E4963">
      <w:pPr>
        <w:widowControl w:val="0"/>
        <w:spacing w:before="0" w:after="0"/>
        <w:jc w:val="center"/>
        <w:rPr>
          <w:sz w:val="18"/>
          <w:szCs w:val="18"/>
          <w:lang w:val="ru-RU"/>
        </w:rPr>
      </w:pPr>
      <w:r w:rsidRPr="000E11CC">
        <w:rPr>
          <w:sz w:val="18"/>
          <w:szCs w:val="18"/>
          <w:lang w:val="ru-RU"/>
        </w:rPr>
        <w:t>с изм</w:t>
      </w:r>
      <w:r w:rsidR="006E4344">
        <w:rPr>
          <w:sz w:val="18"/>
          <w:szCs w:val="18"/>
          <w:lang w:val="ru-RU"/>
        </w:rPr>
        <w:t>енениями от 6 марта 2012 года (П</w:t>
      </w:r>
      <w:r w:rsidRPr="000E11CC">
        <w:rPr>
          <w:sz w:val="18"/>
          <w:szCs w:val="18"/>
          <w:lang w:val="ru-RU"/>
        </w:rPr>
        <w:t>ротокол № 11/2012 заседания Наблюдательного совета НП «Совет рынка»),</w:t>
      </w:r>
    </w:p>
    <w:p w14:paraId="70529318" w14:textId="77777777" w:rsidR="00862167" w:rsidRPr="000E11CC" w:rsidRDefault="00862167" w:rsidP="003E4963">
      <w:pPr>
        <w:widowControl w:val="0"/>
        <w:spacing w:before="0" w:after="0"/>
        <w:jc w:val="center"/>
        <w:rPr>
          <w:sz w:val="18"/>
          <w:szCs w:val="18"/>
          <w:lang w:val="ru-RU"/>
        </w:rPr>
      </w:pPr>
      <w:r w:rsidRPr="000E11CC">
        <w:rPr>
          <w:sz w:val="18"/>
          <w:szCs w:val="18"/>
          <w:lang w:val="ru-RU"/>
        </w:rPr>
        <w:t>с изме</w:t>
      </w:r>
      <w:r w:rsidR="006E4344">
        <w:rPr>
          <w:sz w:val="18"/>
          <w:szCs w:val="18"/>
          <w:lang w:val="ru-RU"/>
        </w:rPr>
        <w:t>нениями от 30 марта 2012 года (П</w:t>
      </w:r>
      <w:r w:rsidRPr="000E11CC">
        <w:rPr>
          <w:sz w:val="18"/>
          <w:szCs w:val="18"/>
          <w:lang w:val="ru-RU"/>
        </w:rPr>
        <w:t>ротокол № 14/2012 заседания Наблюдательного совета НП «Совет рынка»),</w:t>
      </w:r>
    </w:p>
    <w:p w14:paraId="2AE1E9F8" w14:textId="77777777" w:rsidR="00862167" w:rsidRPr="000E11CC" w:rsidRDefault="00862167" w:rsidP="003E4963">
      <w:pPr>
        <w:widowControl w:val="0"/>
        <w:spacing w:before="0" w:after="0"/>
        <w:jc w:val="center"/>
        <w:rPr>
          <w:sz w:val="18"/>
          <w:szCs w:val="18"/>
          <w:lang w:val="ru-RU"/>
        </w:rPr>
      </w:pPr>
      <w:r w:rsidRPr="000E11CC">
        <w:rPr>
          <w:sz w:val="18"/>
          <w:szCs w:val="18"/>
          <w:lang w:val="ru-RU"/>
        </w:rPr>
        <w:t>с измен</w:t>
      </w:r>
      <w:r w:rsidR="006E4344">
        <w:rPr>
          <w:sz w:val="18"/>
          <w:szCs w:val="18"/>
          <w:lang w:val="ru-RU"/>
        </w:rPr>
        <w:t>ениями от 27 апреля 2012 года (П</w:t>
      </w:r>
      <w:r w:rsidRPr="000E11CC">
        <w:rPr>
          <w:sz w:val="18"/>
          <w:szCs w:val="18"/>
          <w:lang w:val="ru-RU"/>
        </w:rPr>
        <w:t>ротокол № 17/2012 заседания Наблюдательного совета НП «Совет рынка»),</w:t>
      </w:r>
    </w:p>
    <w:p w14:paraId="37D99873" w14:textId="77777777" w:rsidR="00862167" w:rsidRPr="000E11CC" w:rsidRDefault="00862167" w:rsidP="003E4963">
      <w:pPr>
        <w:widowControl w:val="0"/>
        <w:spacing w:before="0" w:after="0"/>
        <w:jc w:val="center"/>
        <w:rPr>
          <w:sz w:val="18"/>
          <w:szCs w:val="18"/>
          <w:lang w:val="ru-RU"/>
        </w:rPr>
      </w:pPr>
      <w:r w:rsidRPr="000E11CC">
        <w:rPr>
          <w:sz w:val="18"/>
          <w:szCs w:val="18"/>
          <w:lang w:val="ru-RU"/>
        </w:rPr>
        <w:t>с из</w:t>
      </w:r>
      <w:r w:rsidR="006E4344">
        <w:rPr>
          <w:sz w:val="18"/>
          <w:szCs w:val="18"/>
          <w:lang w:val="ru-RU"/>
        </w:rPr>
        <w:t>менениями от 29 мая 2012 года (П</w:t>
      </w:r>
      <w:r w:rsidRPr="000E11CC">
        <w:rPr>
          <w:sz w:val="18"/>
          <w:szCs w:val="18"/>
          <w:lang w:val="ru-RU"/>
        </w:rPr>
        <w:t>ротокол № 22/2012 заседания Наблюдательного совета НП «Совет рынка»),</w:t>
      </w:r>
    </w:p>
    <w:p w14:paraId="31BA46F3" w14:textId="77777777" w:rsidR="00862167" w:rsidRPr="000E11CC" w:rsidRDefault="00862167" w:rsidP="003E4963">
      <w:pPr>
        <w:widowControl w:val="0"/>
        <w:spacing w:before="0" w:after="0"/>
        <w:jc w:val="center"/>
        <w:rPr>
          <w:sz w:val="18"/>
          <w:szCs w:val="18"/>
          <w:lang w:val="ru-RU"/>
        </w:rPr>
      </w:pPr>
      <w:r w:rsidRPr="000E11CC">
        <w:rPr>
          <w:sz w:val="18"/>
          <w:szCs w:val="18"/>
          <w:lang w:val="ru-RU"/>
        </w:rPr>
        <w:t>с изм</w:t>
      </w:r>
      <w:r w:rsidR="006E4344">
        <w:rPr>
          <w:sz w:val="18"/>
          <w:szCs w:val="18"/>
          <w:lang w:val="ru-RU"/>
        </w:rPr>
        <w:t>енениями от 13 июля 2012 года (П</w:t>
      </w:r>
      <w:r w:rsidRPr="000E11CC">
        <w:rPr>
          <w:sz w:val="18"/>
          <w:szCs w:val="18"/>
          <w:lang w:val="ru-RU"/>
        </w:rPr>
        <w:t>ротокол № 23/2012 заседания Наблюдательного совета НП «Совет рынка»),</w:t>
      </w:r>
    </w:p>
    <w:p w14:paraId="5240A394" w14:textId="77777777" w:rsidR="00862167" w:rsidRPr="000E11CC" w:rsidRDefault="00862167" w:rsidP="003E4963">
      <w:pPr>
        <w:widowControl w:val="0"/>
        <w:spacing w:before="0" w:after="0"/>
        <w:jc w:val="center"/>
        <w:rPr>
          <w:sz w:val="18"/>
          <w:szCs w:val="18"/>
          <w:lang w:val="ru-RU"/>
        </w:rPr>
      </w:pPr>
      <w:r w:rsidRPr="000E11CC">
        <w:rPr>
          <w:sz w:val="18"/>
          <w:szCs w:val="18"/>
          <w:lang w:val="ru-RU"/>
        </w:rPr>
        <w:t xml:space="preserve">с изменениями </w:t>
      </w:r>
      <w:r w:rsidR="006E4344">
        <w:rPr>
          <w:sz w:val="18"/>
          <w:szCs w:val="18"/>
          <w:lang w:val="ru-RU"/>
        </w:rPr>
        <w:t>от 27 июля 2012 года (П</w:t>
      </w:r>
      <w:r w:rsidRPr="000E11CC">
        <w:rPr>
          <w:sz w:val="18"/>
          <w:szCs w:val="18"/>
          <w:lang w:val="ru-RU"/>
        </w:rPr>
        <w:t>ротокол № 24/2012 заседания Наблюдательного совета НП «Совет рынка»),</w:t>
      </w:r>
    </w:p>
    <w:p w14:paraId="14D053AA" w14:textId="77777777" w:rsidR="00862167" w:rsidRPr="000E11CC" w:rsidRDefault="00862167" w:rsidP="003E4963">
      <w:pPr>
        <w:widowControl w:val="0"/>
        <w:spacing w:before="0" w:after="0"/>
        <w:jc w:val="center"/>
        <w:rPr>
          <w:sz w:val="18"/>
          <w:szCs w:val="18"/>
          <w:lang w:val="ru-RU"/>
        </w:rPr>
      </w:pPr>
      <w:r w:rsidRPr="000E11CC">
        <w:rPr>
          <w:sz w:val="18"/>
          <w:szCs w:val="18"/>
          <w:lang w:val="ru-RU"/>
        </w:rPr>
        <w:t>с измене</w:t>
      </w:r>
      <w:r w:rsidR="006E4344">
        <w:rPr>
          <w:sz w:val="18"/>
          <w:szCs w:val="18"/>
          <w:lang w:val="ru-RU"/>
        </w:rPr>
        <w:t>ниями от 31 августа 2012 года (П</w:t>
      </w:r>
      <w:r w:rsidRPr="000E11CC">
        <w:rPr>
          <w:sz w:val="18"/>
          <w:szCs w:val="18"/>
          <w:lang w:val="ru-RU"/>
        </w:rPr>
        <w:t>ротокол № 26/2012 заседания Наблюдательного совета НП «Совет рынка»),</w:t>
      </w:r>
    </w:p>
    <w:p w14:paraId="17264DA5" w14:textId="77777777" w:rsidR="00862167" w:rsidRPr="000E11CC" w:rsidRDefault="00862167" w:rsidP="00573D6D">
      <w:pPr>
        <w:widowControl w:val="0"/>
        <w:spacing w:before="0" w:after="0"/>
        <w:jc w:val="center"/>
        <w:rPr>
          <w:sz w:val="18"/>
          <w:szCs w:val="18"/>
          <w:lang w:val="ru-RU"/>
        </w:rPr>
      </w:pPr>
      <w:r w:rsidRPr="000E11CC">
        <w:rPr>
          <w:sz w:val="18"/>
          <w:szCs w:val="18"/>
          <w:lang w:val="ru-RU"/>
        </w:rPr>
        <w:t>с измене</w:t>
      </w:r>
      <w:r w:rsidR="006E4344">
        <w:rPr>
          <w:sz w:val="18"/>
          <w:szCs w:val="18"/>
          <w:lang w:val="ru-RU"/>
        </w:rPr>
        <w:t>ниями от 26 октября 2012 года (П</w:t>
      </w:r>
      <w:r w:rsidRPr="000E11CC">
        <w:rPr>
          <w:sz w:val="18"/>
          <w:szCs w:val="18"/>
          <w:lang w:val="ru-RU"/>
        </w:rPr>
        <w:t>ротокол № 33/2012 заседания Наблюдательного совета НП «Совет рынка»),</w:t>
      </w:r>
    </w:p>
    <w:p w14:paraId="337D5EDA" w14:textId="77777777" w:rsidR="00862167" w:rsidRPr="000E11CC" w:rsidRDefault="00862167" w:rsidP="00EF3F5C">
      <w:pPr>
        <w:widowControl w:val="0"/>
        <w:spacing w:before="0" w:after="0"/>
        <w:jc w:val="center"/>
        <w:rPr>
          <w:sz w:val="18"/>
          <w:szCs w:val="18"/>
          <w:lang w:val="ru-RU"/>
        </w:rPr>
      </w:pPr>
      <w:r w:rsidRPr="000E11CC">
        <w:rPr>
          <w:sz w:val="18"/>
          <w:szCs w:val="18"/>
          <w:lang w:val="ru-RU"/>
        </w:rPr>
        <w:t>с измен</w:t>
      </w:r>
      <w:r w:rsidR="006E4344">
        <w:rPr>
          <w:sz w:val="18"/>
          <w:szCs w:val="18"/>
          <w:lang w:val="ru-RU"/>
        </w:rPr>
        <w:t>ениями от 29 ноября 2012 года (П</w:t>
      </w:r>
      <w:r w:rsidRPr="000E11CC">
        <w:rPr>
          <w:sz w:val="18"/>
          <w:szCs w:val="18"/>
          <w:lang w:val="ru-RU"/>
        </w:rPr>
        <w:t>ротокол № 36/2012 заседания Наблюдательного совета НП «Совет рынка»),</w:t>
      </w:r>
    </w:p>
    <w:p w14:paraId="6BAC959A" w14:textId="77777777" w:rsidR="00862167" w:rsidRPr="000E11CC" w:rsidRDefault="00862167" w:rsidP="00EF3F5C">
      <w:pPr>
        <w:widowControl w:val="0"/>
        <w:spacing w:before="0" w:after="0"/>
        <w:jc w:val="center"/>
        <w:rPr>
          <w:sz w:val="18"/>
          <w:szCs w:val="18"/>
          <w:lang w:val="ru-RU"/>
        </w:rPr>
      </w:pPr>
      <w:r w:rsidRPr="000E11CC">
        <w:rPr>
          <w:sz w:val="18"/>
          <w:szCs w:val="18"/>
          <w:lang w:val="ru-RU"/>
        </w:rPr>
        <w:t>с измене</w:t>
      </w:r>
      <w:r w:rsidR="006E4344">
        <w:rPr>
          <w:sz w:val="18"/>
          <w:szCs w:val="18"/>
          <w:lang w:val="ru-RU"/>
        </w:rPr>
        <w:t>ниями от 28 декабря 2012 года (П</w:t>
      </w:r>
      <w:r w:rsidRPr="000E11CC">
        <w:rPr>
          <w:sz w:val="18"/>
          <w:szCs w:val="18"/>
          <w:lang w:val="ru-RU"/>
        </w:rPr>
        <w:t>ротокол № 40/2012 заседания Наблюдательного совета НП «Совет рынка»),</w:t>
      </w:r>
    </w:p>
    <w:p w14:paraId="56F42EED" w14:textId="77777777" w:rsidR="00862167" w:rsidRPr="000E11CC" w:rsidRDefault="00862167" w:rsidP="00EF3F5C">
      <w:pPr>
        <w:widowControl w:val="0"/>
        <w:spacing w:before="0" w:after="0"/>
        <w:jc w:val="center"/>
        <w:rPr>
          <w:sz w:val="18"/>
          <w:szCs w:val="18"/>
          <w:lang w:val="ru-RU"/>
        </w:rPr>
      </w:pPr>
      <w:r w:rsidRPr="000E11CC">
        <w:rPr>
          <w:sz w:val="18"/>
          <w:szCs w:val="18"/>
          <w:lang w:val="ru-RU"/>
        </w:rPr>
        <w:t>с измен</w:t>
      </w:r>
      <w:r w:rsidR="006E4344">
        <w:rPr>
          <w:sz w:val="18"/>
          <w:szCs w:val="18"/>
          <w:lang w:val="ru-RU"/>
        </w:rPr>
        <w:t>ениями от 23 января 2013 года (П</w:t>
      </w:r>
      <w:r w:rsidRPr="000E11CC">
        <w:rPr>
          <w:sz w:val="18"/>
          <w:szCs w:val="18"/>
          <w:lang w:val="ru-RU"/>
        </w:rPr>
        <w:t>ротокол № 2/2013 заседания Наблюдательного совета НП «Совет рынка»),</w:t>
      </w:r>
    </w:p>
    <w:p w14:paraId="70B92F35" w14:textId="77777777" w:rsidR="00862167" w:rsidRPr="000E11CC" w:rsidRDefault="00862167" w:rsidP="00EF3F5C">
      <w:pPr>
        <w:widowControl w:val="0"/>
        <w:spacing w:before="0" w:after="0"/>
        <w:jc w:val="center"/>
        <w:rPr>
          <w:sz w:val="18"/>
          <w:szCs w:val="18"/>
          <w:lang w:val="ru-RU"/>
        </w:rPr>
      </w:pPr>
      <w:r w:rsidRPr="000E11CC">
        <w:rPr>
          <w:sz w:val="18"/>
          <w:szCs w:val="18"/>
          <w:lang w:val="ru-RU"/>
        </w:rPr>
        <w:t>с измене</w:t>
      </w:r>
      <w:r w:rsidR="006E4344">
        <w:rPr>
          <w:sz w:val="18"/>
          <w:szCs w:val="18"/>
          <w:lang w:val="ru-RU"/>
        </w:rPr>
        <w:t>ниями от 21 февраля 2013 года (П</w:t>
      </w:r>
      <w:r w:rsidRPr="000E11CC">
        <w:rPr>
          <w:sz w:val="18"/>
          <w:szCs w:val="18"/>
          <w:lang w:val="ru-RU"/>
        </w:rPr>
        <w:t>ротокол № 5/2013 заседания Наблюдательного совета НП «Совет рынка»),</w:t>
      </w:r>
    </w:p>
    <w:p w14:paraId="0B5500CA" w14:textId="77777777" w:rsidR="00862167" w:rsidRPr="000E11CC" w:rsidRDefault="00862167" w:rsidP="005438F7">
      <w:pPr>
        <w:widowControl w:val="0"/>
        <w:spacing w:before="0" w:after="0"/>
        <w:jc w:val="center"/>
        <w:rPr>
          <w:sz w:val="18"/>
          <w:szCs w:val="18"/>
          <w:lang w:val="ru-RU"/>
        </w:rPr>
      </w:pPr>
      <w:r w:rsidRPr="000E11CC">
        <w:rPr>
          <w:sz w:val="18"/>
          <w:szCs w:val="18"/>
          <w:lang w:val="ru-RU"/>
        </w:rPr>
        <w:t>с изменениями от 24</w:t>
      </w:r>
      <w:r w:rsidR="006E4344">
        <w:rPr>
          <w:sz w:val="18"/>
          <w:szCs w:val="18"/>
          <w:lang w:val="ru-RU"/>
        </w:rPr>
        <w:t xml:space="preserve"> апреля 2013 года (П</w:t>
      </w:r>
      <w:r w:rsidRPr="000E11CC">
        <w:rPr>
          <w:sz w:val="18"/>
          <w:szCs w:val="18"/>
          <w:lang w:val="ru-RU"/>
        </w:rPr>
        <w:t>ротокол № 11-</w:t>
      </w:r>
      <w:r w:rsidRPr="000E11CC">
        <w:rPr>
          <w:sz w:val="18"/>
          <w:szCs w:val="18"/>
          <w:lang w:val="en-US"/>
        </w:rPr>
        <w:t>II</w:t>
      </w:r>
      <w:r w:rsidRPr="000E11CC">
        <w:rPr>
          <w:sz w:val="18"/>
          <w:szCs w:val="18"/>
          <w:lang w:val="ru-RU"/>
        </w:rPr>
        <w:t>/2013 заседания Наблюдательного совета НП «Совет рынка»),</w:t>
      </w:r>
    </w:p>
    <w:p w14:paraId="570BF4A9" w14:textId="77777777" w:rsidR="00862167" w:rsidRPr="000E11CC" w:rsidRDefault="00862167" w:rsidP="005438F7">
      <w:pPr>
        <w:widowControl w:val="0"/>
        <w:spacing w:before="0" w:after="0"/>
        <w:jc w:val="center"/>
        <w:rPr>
          <w:sz w:val="18"/>
          <w:szCs w:val="18"/>
          <w:lang w:val="ru-RU"/>
        </w:rPr>
      </w:pPr>
      <w:r w:rsidRPr="000E11CC">
        <w:rPr>
          <w:sz w:val="18"/>
          <w:szCs w:val="18"/>
          <w:lang w:val="ru-RU"/>
        </w:rPr>
        <w:t>с изменениями от 21 мая 2013 года (</w:t>
      </w:r>
      <w:r w:rsidR="006E4344">
        <w:rPr>
          <w:sz w:val="18"/>
          <w:szCs w:val="18"/>
          <w:lang w:val="ru-RU"/>
        </w:rPr>
        <w:t>П</w:t>
      </w:r>
      <w:r w:rsidRPr="000E11CC">
        <w:rPr>
          <w:sz w:val="18"/>
          <w:szCs w:val="18"/>
          <w:lang w:val="ru-RU"/>
        </w:rPr>
        <w:t>ротокол № 12/2013 заседания Наблюдательного совета НП «Совет рынка»),</w:t>
      </w:r>
    </w:p>
    <w:p w14:paraId="00B5E8D7" w14:textId="77777777" w:rsidR="00862167" w:rsidRPr="000E11CC" w:rsidRDefault="00862167" w:rsidP="005438F7">
      <w:pPr>
        <w:widowControl w:val="0"/>
        <w:spacing w:before="0" w:after="0"/>
        <w:jc w:val="center"/>
        <w:rPr>
          <w:sz w:val="18"/>
          <w:szCs w:val="18"/>
          <w:lang w:val="ru-RU"/>
        </w:rPr>
      </w:pPr>
      <w:r w:rsidRPr="000E11CC">
        <w:rPr>
          <w:sz w:val="18"/>
          <w:szCs w:val="18"/>
          <w:lang w:val="ru-RU"/>
        </w:rPr>
        <w:t>с изм</w:t>
      </w:r>
      <w:r w:rsidR="006E4344">
        <w:rPr>
          <w:sz w:val="18"/>
          <w:szCs w:val="18"/>
          <w:lang w:val="ru-RU"/>
        </w:rPr>
        <w:t>енениями от 16 июля 2013 года (П</w:t>
      </w:r>
      <w:r w:rsidRPr="000E11CC">
        <w:rPr>
          <w:sz w:val="18"/>
          <w:szCs w:val="18"/>
          <w:lang w:val="ru-RU"/>
        </w:rPr>
        <w:t>ротокол № 16/2013 заседания Наблюдательного совета НП «Совет рынка»),</w:t>
      </w:r>
    </w:p>
    <w:p w14:paraId="5DB233BB" w14:textId="77777777" w:rsidR="00862167" w:rsidRPr="000E11CC" w:rsidRDefault="00862167" w:rsidP="005438F7">
      <w:pPr>
        <w:widowControl w:val="0"/>
        <w:spacing w:before="0" w:after="0"/>
        <w:jc w:val="center"/>
        <w:rPr>
          <w:sz w:val="18"/>
          <w:szCs w:val="18"/>
          <w:lang w:val="ru-RU"/>
        </w:rPr>
      </w:pPr>
      <w:r w:rsidRPr="000E11CC">
        <w:rPr>
          <w:sz w:val="18"/>
          <w:szCs w:val="18"/>
          <w:lang w:val="ru-RU"/>
        </w:rPr>
        <w:t>с изменениями от 8 августа 2013 года (</w:t>
      </w:r>
      <w:r w:rsidR="006E4344">
        <w:rPr>
          <w:sz w:val="18"/>
          <w:szCs w:val="18"/>
          <w:lang w:val="ru-RU"/>
        </w:rPr>
        <w:t>П</w:t>
      </w:r>
      <w:r w:rsidRPr="000E11CC">
        <w:rPr>
          <w:sz w:val="18"/>
          <w:szCs w:val="18"/>
          <w:lang w:val="ru-RU"/>
        </w:rPr>
        <w:t>ротокол № 19/2013 заседания Наблюдательного совета НП «Совет рынка»),</w:t>
      </w:r>
    </w:p>
    <w:p w14:paraId="18776C8C" w14:textId="77777777" w:rsidR="00862167" w:rsidRPr="000E11CC" w:rsidRDefault="00862167" w:rsidP="003860CB">
      <w:pPr>
        <w:widowControl w:val="0"/>
        <w:spacing w:before="0" w:after="0"/>
        <w:jc w:val="center"/>
        <w:rPr>
          <w:sz w:val="18"/>
          <w:szCs w:val="18"/>
          <w:lang w:val="ru-RU"/>
        </w:rPr>
      </w:pPr>
      <w:r w:rsidRPr="000E11CC">
        <w:rPr>
          <w:sz w:val="18"/>
          <w:szCs w:val="18"/>
          <w:lang w:val="ru-RU"/>
        </w:rPr>
        <w:t>с измене</w:t>
      </w:r>
      <w:r w:rsidR="006E4344">
        <w:rPr>
          <w:sz w:val="18"/>
          <w:szCs w:val="18"/>
          <w:lang w:val="ru-RU"/>
        </w:rPr>
        <w:t>ниями от 26 августа 2013 года (П</w:t>
      </w:r>
      <w:r w:rsidRPr="000E11CC">
        <w:rPr>
          <w:sz w:val="18"/>
          <w:szCs w:val="18"/>
          <w:lang w:val="ru-RU"/>
        </w:rPr>
        <w:t>ротокол № 20/2013 заседания Наблюдательного совета НП «Совет рынка»),</w:t>
      </w:r>
    </w:p>
    <w:p w14:paraId="388BED1C" w14:textId="77777777" w:rsidR="00862167" w:rsidRPr="000E11CC" w:rsidRDefault="00862167" w:rsidP="003860CB">
      <w:pPr>
        <w:widowControl w:val="0"/>
        <w:spacing w:before="0" w:after="0"/>
        <w:jc w:val="center"/>
        <w:rPr>
          <w:sz w:val="18"/>
          <w:szCs w:val="18"/>
          <w:lang w:val="ru-RU"/>
        </w:rPr>
      </w:pPr>
      <w:r w:rsidRPr="000E11CC">
        <w:rPr>
          <w:sz w:val="18"/>
          <w:szCs w:val="18"/>
          <w:lang w:val="ru-RU"/>
        </w:rPr>
        <w:t>с изменен</w:t>
      </w:r>
      <w:r w:rsidR="006E4344">
        <w:rPr>
          <w:sz w:val="18"/>
          <w:szCs w:val="18"/>
          <w:lang w:val="ru-RU"/>
        </w:rPr>
        <w:t>иями от 23 сентября 2013 года (П</w:t>
      </w:r>
      <w:r w:rsidRPr="000E11CC">
        <w:rPr>
          <w:sz w:val="18"/>
          <w:szCs w:val="18"/>
          <w:lang w:val="ru-RU"/>
        </w:rPr>
        <w:t>ротокол № 23/2013 заседания Наблюдательного совета НП «Совет рынка»),</w:t>
      </w:r>
    </w:p>
    <w:p w14:paraId="6B141220" w14:textId="77777777" w:rsidR="00862167" w:rsidRPr="000E11CC" w:rsidRDefault="00862167" w:rsidP="003860CB">
      <w:pPr>
        <w:widowControl w:val="0"/>
        <w:spacing w:before="0" w:after="0"/>
        <w:jc w:val="center"/>
        <w:rPr>
          <w:sz w:val="18"/>
          <w:szCs w:val="18"/>
          <w:lang w:val="ru-RU"/>
        </w:rPr>
      </w:pPr>
      <w:r w:rsidRPr="000E11CC">
        <w:rPr>
          <w:sz w:val="18"/>
          <w:szCs w:val="18"/>
          <w:lang w:val="ru-RU"/>
        </w:rPr>
        <w:t>с измене</w:t>
      </w:r>
      <w:r w:rsidR="006E4344">
        <w:rPr>
          <w:sz w:val="18"/>
          <w:szCs w:val="18"/>
          <w:lang w:val="ru-RU"/>
        </w:rPr>
        <w:t>ниями от 28 октября 2013 года (П</w:t>
      </w:r>
      <w:r w:rsidRPr="000E11CC">
        <w:rPr>
          <w:sz w:val="18"/>
          <w:szCs w:val="18"/>
          <w:lang w:val="ru-RU"/>
        </w:rPr>
        <w:t>ротокол № 25/2013 заседания Наблюдательного совета НП «Совет рынка»),</w:t>
      </w:r>
    </w:p>
    <w:p w14:paraId="7C085659" w14:textId="77777777" w:rsidR="00862167" w:rsidRPr="000E11CC" w:rsidRDefault="00862167" w:rsidP="003860CB">
      <w:pPr>
        <w:widowControl w:val="0"/>
        <w:spacing w:before="0" w:after="0"/>
        <w:jc w:val="center"/>
        <w:rPr>
          <w:sz w:val="18"/>
          <w:szCs w:val="18"/>
          <w:lang w:val="ru-RU"/>
        </w:rPr>
      </w:pPr>
      <w:r w:rsidRPr="000E11CC">
        <w:rPr>
          <w:sz w:val="18"/>
          <w:szCs w:val="18"/>
          <w:lang w:val="ru-RU"/>
        </w:rPr>
        <w:t>с изменениями от 19</w:t>
      </w:r>
      <w:r w:rsidR="006E4344">
        <w:rPr>
          <w:sz w:val="18"/>
          <w:szCs w:val="18"/>
          <w:lang w:val="ru-RU"/>
        </w:rPr>
        <w:t xml:space="preserve"> ноября 2013 года (П</w:t>
      </w:r>
      <w:r w:rsidRPr="000E11CC">
        <w:rPr>
          <w:sz w:val="18"/>
          <w:szCs w:val="18"/>
          <w:lang w:val="ru-RU"/>
        </w:rPr>
        <w:t>ротокол № 27/2013 заседания Наблюдательного совета НП «Совет рынка»),</w:t>
      </w:r>
    </w:p>
    <w:p w14:paraId="66E596EE" w14:textId="77777777" w:rsidR="00862167" w:rsidRPr="000E11CC" w:rsidRDefault="00862167" w:rsidP="00756B2B">
      <w:pPr>
        <w:widowControl w:val="0"/>
        <w:spacing w:before="0" w:after="0"/>
        <w:jc w:val="center"/>
        <w:rPr>
          <w:sz w:val="18"/>
          <w:szCs w:val="18"/>
          <w:lang w:val="ru-RU"/>
        </w:rPr>
      </w:pPr>
      <w:r w:rsidRPr="000E11CC">
        <w:rPr>
          <w:sz w:val="18"/>
          <w:szCs w:val="18"/>
          <w:lang w:val="ru-RU"/>
        </w:rPr>
        <w:t>с измене</w:t>
      </w:r>
      <w:r w:rsidR="006E4344">
        <w:rPr>
          <w:sz w:val="18"/>
          <w:szCs w:val="18"/>
          <w:lang w:val="ru-RU"/>
        </w:rPr>
        <w:t>ниями от 16 декабря 2013 года (П</w:t>
      </w:r>
      <w:r w:rsidRPr="000E11CC">
        <w:rPr>
          <w:sz w:val="18"/>
          <w:szCs w:val="18"/>
          <w:lang w:val="ru-RU"/>
        </w:rPr>
        <w:t>ротокол № 29/2013 заседания Наблюдательного совета НП «Совет рынка»),</w:t>
      </w:r>
    </w:p>
    <w:p w14:paraId="10DC1962" w14:textId="77777777" w:rsidR="00862167" w:rsidRPr="000E11CC" w:rsidRDefault="00862167" w:rsidP="00756B2B">
      <w:pPr>
        <w:widowControl w:val="0"/>
        <w:spacing w:before="0" w:after="0"/>
        <w:jc w:val="center"/>
        <w:rPr>
          <w:sz w:val="18"/>
          <w:szCs w:val="18"/>
          <w:lang w:val="ru-RU"/>
        </w:rPr>
      </w:pPr>
      <w:r w:rsidRPr="000E11CC">
        <w:rPr>
          <w:sz w:val="18"/>
          <w:szCs w:val="18"/>
          <w:lang w:val="ru-RU"/>
        </w:rPr>
        <w:t>с изме</w:t>
      </w:r>
      <w:r w:rsidR="006E4344">
        <w:rPr>
          <w:sz w:val="18"/>
          <w:szCs w:val="18"/>
          <w:lang w:val="ru-RU"/>
        </w:rPr>
        <w:t>нениями от 17 марта 2014 года (П</w:t>
      </w:r>
      <w:r w:rsidRPr="000E11CC">
        <w:rPr>
          <w:sz w:val="18"/>
          <w:szCs w:val="18"/>
          <w:lang w:val="ru-RU"/>
        </w:rPr>
        <w:t>ротокол № 7/2014 заседания Наблюдательного совета НП «Совет рынка»),</w:t>
      </w:r>
    </w:p>
    <w:p w14:paraId="66C66DCF" w14:textId="77777777" w:rsidR="00862167" w:rsidRDefault="00862167" w:rsidP="00756B2B">
      <w:pPr>
        <w:widowControl w:val="0"/>
        <w:spacing w:before="0" w:after="0"/>
        <w:jc w:val="center"/>
        <w:rPr>
          <w:sz w:val="18"/>
          <w:szCs w:val="18"/>
          <w:lang w:val="ru-RU"/>
        </w:rPr>
      </w:pPr>
      <w:r w:rsidRPr="000E11CC">
        <w:rPr>
          <w:sz w:val="18"/>
          <w:szCs w:val="18"/>
          <w:lang w:val="ru-RU"/>
        </w:rPr>
        <w:t>с измен</w:t>
      </w:r>
      <w:r w:rsidR="006E4344">
        <w:rPr>
          <w:sz w:val="18"/>
          <w:szCs w:val="18"/>
          <w:lang w:val="ru-RU"/>
        </w:rPr>
        <w:t>ениями от 22 апреля 2014 года (П</w:t>
      </w:r>
      <w:r w:rsidRPr="000E11CC">
        <w:rPr>
          <w:sz w:val="18"/>
          <w:szCs w:val="18"/>
          <w:lang w:val="ru-RU"/>
        </w:rPr>
        <w:t>ротокол № 11/2014 заседания Наблюдательного совета НП «Совет рынка»)</w:t>
      </w:r>
      <w:r>
        <w:rPr>
          <w:sz w:val="18"/>
          <w:szCs w:val="18"/>
          <w:lang w:val="ru-RU"/>
        </w:rPr>
        <w:t>,</w:t>
      </w:r>
    </w:p>
    <w:p w14:paraId="656F9AA7" w14:textId="77777777" w:rsidR="00862167" w:rsidRDefault="00862167" w:rsidP="00D66D9F">
      <w:pPr>
        <w:widowControl w:val="0"/>
        <w:spacing w:before="0" w:after="0"/>
        <w:jc w:val="center"/>
        <w:rPr>
          <w:sz w:val="18"/>
          <w:szCs w:val="18"/>
          <w:lang w:val="ru-RU"/>
        </w:rPr>
      </w:pPr>
      <w:r>
        <w:rPr>
          <w:sz w:val="18"/>
          <w:szCs w:val="18"/>
          <w:lang w:val="ru-RU"/>
        </w:rPr>
        <w:t>с изменениями от 20 июн</w:t>
      </w:r>
      <w:r w:rsidR="006E4344">
        <w:rPr>
          <w:sz w:val="18"/>
          <w:szCs w:val="18"/>
          <w:lang w:val="ru-RU"/>
        </w:rPr>
        <w:t>я 2014 года (П</w:t>
      </w:r>
      <w:r w:rsidRPr="000E11CC">
        <w:rPr>
          <w:sz w:val="18"/>
          <w:szCs w:val="18"/>
          <w:lang w:val="ru-RU"/>
        </w:rPr>
        <w:t>ро</w:t>
      </w:r>
      <w:r>
        <w:rPr>
          <w:sz w:val="18"/>
          <w:szCs w:val="18"/>
          <w:lang w:val="ru-RU"/>
        </w:rPr>
        <w:t>токол № 14</w:t>
      </w:r>
      <w:r w:rsidRPr="000E11CC">
        <w:rPr>
          <w:sz w:val="18"/>
          <w:szCs w:val="18"/>
          <w:lang w:val="ru-RU"/>
        </w:rPr>
        <w:t>/2014 заседания Наблюдательного совета НП «Совет рынка»)</w:t>
      </w:r>
      <w:r>
        <w:rPr>
          <w:sz w:val="18"/>
          <w:szCs w:val="18"/>
          <w:lang w:val="ru-RU"/>
        </w:rPr>
        <w:t>,</w:t>
      </w:r>
    </w:p>
    <w:p w14:paraId="058CED8F" w14:textId="77777777" w:rsidR="00862167" w:rsidRDefault="00862167" w:rsidP="000E2B15">
      <w:pPr>
        <w:widowControl w:val="0"/>
        <w:spacing w:before="0" w:after="0"/>
        <w:jc w:val="center"/>
        <w:rPr>
          <w:sz w:val="18"/>
          <w:szCs w:val="18"/>
          <w:lang w:val="ru-RU"/>
        </w:rPr>
      </w:pPr>
      <w:r>
        <w:rPr>
          <w:sz w:val="18"/>
          <w:szCs w:val="18"/>
          <w:lang w:val="ru-RU"/>
        </w:rPr>
        <w:t>с изменениями от 29 июл</w:t>
      </w:r>
      <w:r w:rsidR="006E4344">
        <w:rPr>
          <w:sz w:val="18"/>
          <w:szCs w:val="18"/>
          <w:lang w:val="ru-RU"/>
        </w:rPr>
        <w:t>я 2014 года (П</w:t>
      </w:r>
      <w:r w:rsidRPr="000E11CC">
        <w:rPr>
          <w:sz w:val="18"/>
          <w:szCs w:val="18"/>
          <w:lang w:val="ru-RU"/>
        </w:rPr>
        <w:t>ро</w:t>
      </w:r>
      <w:r>
        <w:rPr>
          <w:sz w:val="18"/>
          <w:szCs w:val="18"/>
          <w:lang w:val="ru-RU"/>
        </w:rPr>
        <w:t>токол № 17</w:t>
      </w:r>
      <w:r w:rsidRPr="000E11CC">
        <w:rPr>
          <w:sz w:val="18"/>
          <w:szCs w:val="18"/>
          <w:lang w:val="ru-RU"/>
        </w:rPr>
        <w:t>/2014 заседания Наблюдательного совета НП «Совет рынка»)</w:t>
      </w:r>
      <w:r>
        <w:rPr>
          <w:sz w:val="18"/>
          <w:szCs w:val="18"/>
          <w:lang w:val="ru-RU"/>
        </w:rPr>
        <w:t>,</w:t>
      </w:r>
    </w:p>
    <w:p w14:paraId="0A824837" w14:textId="77777777" w:rsidR="00862167" w:rsidRDefault="00862167" w:rsidP="004E5D0A">
      <w:pPr>
        <w:widowControl w:val="0"/>
        <w:spacing w:before="0" w:after="0"/>
        <w:jc w:val="center"/>
        <w:rPr>
          <w:sz w:val="18"/>
          <w:szCs w:val="18"/>
          <w:lang w:val="ru-RU"/>
        </w:rPr>
      </w:pPr>
      <w:r>
        <w:rPr>
          <w:sz w:val="18"/>
          <w:szCs w:val="18"/>
          <w:lang w:val="ru-RU"/>
        </w:rPr>
        <w:t>с изменениями от 21 августа</w:t>
      </w:r>
      <w:r w:rsidR="006E4344">
        <w:rPr>
          <w:sz w:val="18"/>
          <w:szCs w:val="18"/>
          <w:lang w:val="ru-RU"/>
        </w:rPr>
        <w:t xml:space="preserve"> 2014 года (П</w:t>
      </w:r>
      <w:r w:rsidRPr="000E11CC">
        <w:rPr>
          <w:sz w:val="18"/>
          <w:szCs w:val="18"/>
          <w:lang w:val="ru-RU"/>
        </w:rPr>
        <w:t>ро</w:t>
      </w:r>
      <w:r>
        <w:rPr>
          <w:sz w:val="18"/>
          <w:szCs w:val="18"/>
          <w:lang w:val="ru-RU"/>
        </w:rPr>
        <w:t>токол № 18</w:t>
      </w:r>
      <w:r w:rsidRPr="000E11CC">
        <w:rPr>
          <w:sz w:val="18"/>
          <w:szCs w:val="18"/>
          <w:lang w:val="ru-RU"/>
        </w:rPr>
        <w:t>/2014 заседания Наблюдательного совета НП «Совет рынка»)</w:t>
      </w:r>
      <w:r>
        <w:rPr>
          <w:sz w:val="18"/>
          <w:szCs w:val="18"/>
          <w:lang w:val="ru-RU"/>
        </w:rPr>
        <w:t>,</w:t>
      </w:r>
    </w:p>
    <w:p w14:paraId="43192179" w14:textId="77777777" w:rsidR="00862167" w:rsidRDefault="00862167" w:rsidP="009804E8">
      <w:pPr>
        <w:widowControl w:val="0"/>
        <w:spacing w:before="0" w:after="0"/>
        <w:jc w:val="center"/>
        <w:rPr>
          <w:sz w:val="18"/>
          <w:szCs w:val="18"/>
          <w:lang w:val="ru-RU"/>
        </w:rPr>
      </w:pPr>
      <w:r>
        <w:rPr>
          <w:sz w:val="18"/>
          <w:szCs w:val="18"/>
          <w:lang w:val="ru-RU"/>
        </w:rPr>
        <w:t>с изменениями от 19 сентября</w:t>
      </w:r>
      <w:r w:rsidR="006E4344">
        <w:rPr>
          <w:sz w:val="18"/>
          <w:szCs w:val="18"/>
          <w:lang w:val="ru-RU"/>
        </w:rPr>
        <w:t xml:space="preserve"> 2014 года (П</w:t>
      </w:r>
      <w:r w:rsidRPr="000E11CC">
        <w:rPr>
          <w:sz w:val="18"/>
          <w:szCs w:val="18"/>
          <w:lang w:val="ru-RU"/>
        </w:rPr>
        <w:t>ро</w:t>
      </w:r>
      <w:r>
        <w:rPr>
          <w:sz w:val="18"/>
          <w:szCs w:val="18"/>
          <w:lang w:val="ru-RU"/>
        </w:rPr>
        <w:t>токол № 22</w:t>
      </w:r>
      <w:r w:rsidRPr="000E11CC">
        <w:rPr>
          <w:sz w:val="18"/>
          <w:szCs w:val="18"/>
          <w:lang w:val="ru-RU"/>
        </w:rPr>
        <w:t>/2014 заседания Наблюдательного совета НП «Совет рынка»)</w:t>
      </w:r>
      <w:r>
        <w:rPr>
          <w:sz w:val="18"/>
          <w:szCs w:val="18"/>
          <w:lang w:val="ru-RU"/>
        </w:rPr>
        <w:t>,</w:t>
      </w:r>
    </w:p>
    <w:p w14:paraId="36260157" w14:textId="77777777" w:rsidR="00862167" w:rsidRDefault="00862167" w:rsidP="00D601EA">
      <w:pPr>
        <w:widowControl w:val="0"/>
        <w:spacing w:before="0" w:after="0"/>
        <w:jc w:val="center"/>
        <w:rPr>
          <w:sz w:val="18"/>
          <w:szCs w:val="18"/>
          <w:lang w:val="ru-RU"/>
        </w:rPr>
      </w:pPr>
      <w:r>
        <w:rPr>
          <w:sz w:val="18"/>
          <w:szCs w:val="18"/>
          <w:lang w:val="ru-RU"/>
        </w:rPr>
        <w:t>с изменениями от 30 октября</w:t>
      </w:r>
      <w:r w:rsidR="006E4344">
        <w:rPr>
          <w:sz w:val="18"/>
          <w:szCs w:val="18"/>
          <w:lang w:val="ru-RU"/>
        </w:rPr>
        <w:t xml:space="preserve"> 2014 года (П</w:t>
      </w:r>
      <w:r w:rsidRPr="000E11CC">
        <w:rPr>
          <w:sz w:val="18"/>
          <w:szCs w:val="18"/>
          <w:lang w:val="ru-RU"/>
        </w:rPr>
        <w:t>ро</w:t>
      </w:r>
      <w:r>
        <w:rPr>
          <w:sz w:val="18"/>
          <w:szCs w:val="18"/>
          <w:lang w:val="ru-RU"/>
        </w:rPr>
        <w:t>токол № 24</w:t>
      </w:r>
      <w:r w:rsidRPr="000E11CC">
        <w:rPr>
          <w:sz w:val="18"/>
          <w:szCs w:val="18"/>
          <w:lang w:val="ru-RU"/>
        </w:rPr>
        <w:t>/2014 заседания Наблюдательного совета НП «Совет рынка»)</w:t>
      </w:r>
      <w:r>
        <w:rPr>
          <w:sz w:val="18"/>
          <w:szCs w:val="18"/>
          <w:lang w:val="ru-RU"/>
        </w:rPr>
        <w:t>,</w:t>
      </w:r>
    </w:p>
    <w:p w14:paraId="6B0E2D09" w14:textId="77777777" w:rsidR="00862167" w:rsidRDefault="00862167" w:rsidP="00452E54">
      <w:pPr>
        <w:widowControl w:val="0"/>
        <w:spacing w:before="0" w:after="0"/>
        <w:jc w:val="center"/>
        <w:rPr>
          <w:sz w:val="18"/>
          <w:szCs w:val="18"/>
          <w:lang w:val="ru-RU"/>
        </w:rPr>
      </w:pPr>
      <w:r>
        <w:rPr>
          <w:sz w:val="18"/>
          <w:szCs w:val="18"/>
          <w:lang w:val="ru-RU"/>
        </w:rPr>
        <w:t>с изменениями от 18 декабря</w:t>
      </w:r>
      <w:r w:rsidR="006E4344">
        <w:rPr>
          <w:sz w:val="18"/>
          <w:szCs w:val="18"/>
          <w:lang w:val="ru-RU"/>
        </w:rPr>
        <w:t xml:space="preserve"> 2014 года (П</w:t>
      </w:r>
      <w:r w:rsidRPr="000E11CC">
        <w:rPr>
          <w:sz w:val="18"/>
          <w:szCs w:val="18"/>
          <w:lang w:val="ru-RU"/>
        </w:rPr>
        <w:t>ро</w:t>
      </w:r>
      <w:r>
        <w:rPr>
          <w:sz w:val="18"/>
          <w:szCs w:val="18"/>
          <w:lang w:val="ru-RU"/>
        </w:rPr>
        <w:t>токол № 26</w:t>
      </w:r>
      <w:r w:rsidRPr="000E11CC">
        <w:rPr>
          <w:sz w:val="18"/>
          <w:szCs w:val="18"/>
          <w:lang w:val="ru-RU"/>
        </w:rPr>
        <w:t>/2014 заседания Наблюдательного совета НП «Совет рынка»)</w:t>
      </w:r>
      <w:r>
        <w:rPr>
          <w:sz w:val="18"/>
          <w:szCs w:val="18"/>
          <w:lang w:val="ru-RU"/>
        </w:rPr>
        <w:t>,</w:t>
      </w:r>
    </w:p>
    <w:p w14:paraId="19E2A895" w14:textId="77777777" w:rsidR="00862167" w:rsidRPr="000E11CC" w:rsidRDefault="00862167" w:rsidP="0087731A">
      <w:pPr>
        <w:widowControl w:val="0"/>
        <w:spacing w:before="0" w:after="0"/>
        <w:jc w:val="center"/>
        <w:rPr>
          <w:sz w:val="18"/>
          <w:szCs w:val="18"/>
          <w:lang w:val="ru-RU"/>
        </w:rPr>
      </w:pPr>
      <w:r>
        <w:rPr>
          <w:sz w:val="18"/>
          <w:szCs w:val="18"/>
          <w:lang w:val="ru-RU"/>
        </w:rPr>
        <w:t>с изменениями от 9 февраля 2015</w:t>
      </w:r>
      <w:r w:rsidR="006E4344">
        <w:rPr>
          <w:sz w:val="18"/>
          <w:szCs w:val="18"/>
          <w:lang w:val="ru-RU"/>
        </w:rPr>
        <w:t xml:space="preserve"> года (П</w:t>
      </w:r>
      <w:r w:rsidRPr="000E11CC">
        <w:rPr>
          <w:sz w:val="18"/>
          <w:szCs w:val="18"/>
          <w:lang w:val="ru-RU"/>
        </w:rPr>
        <w:t>ро</w:t>
      </w:r>
      <w:r>
        <w:rPr>
          <w:sz w:val="18"/>
          <w:szCs w:val="18"/>
          <w:lang w:val="ru-RU"/>
        </w:rPr>
        <w:t>токол № 2</w:t>
      </w:r>
      <w:r w:rsidRPr="000E11CC">
        <w:rPr>
          <w:sz w:val="18"/>
          <w:szCs w:val="18"/>
          <w:lang w:val="ru-RU"/>
        </w:rPr>
        <w:t>/201</w:t>
      </w:r>
      <w:r>
        <w:rPr>
          <w:sz w:val="18"/>
          <w:szCs w:val="18"/>
          <w:lang w:val="ru-RU"/>
        </w:rPr>
        <w:t>5</w:t>
      </w:r>
      <w:r w:rsidRPr="000E11CC">
        <w:rPr>
          <w:sz w:val="18"/>
          <w:szCs w:val="18"/>
          <w:lang w:val="ru-RU"/>
        </w:rPr>
        <w:t xml:space="preserve"> заседания Наблюдательного совета НП «Совет рынка»)</w:t>
      </w:r>
      <w:r w:rsidR="0080160F">
        <w:rPr>
          <w:sz w:val="18"/>
          <w:szCs w:val="18"/>
          <w:lang w:val="ru-RU"/>
        </w:rPr>
        <w:t>,</w:t>
      </w:r>
    </w:p>
    <w:p w14:paraId="276A2EC7" w14:textId="77777777" w:rsidR="0080160F" w:rsidRPr="000E11CC" w:rsidRDefault="0080160F" w:rsidP="0080160F">
      <w:pPr>
        <w:widowControl w:val="0"/>
        <w:spacing w:before="0" w:after="0"/>
        <w:jc w:val="center"/>
        <w:rPr>
          <w:sz w:val="18"/>
          <w:szCs w:val="18"/>
          <w:lang w:val="ru-RU"/>
        </w:rPr>
      </w:pPr>
      <w:r>
        <w:rPr>
          <w:sz w:val="18"/>
          <w:szCs w:val="18"/>
          <w:lang w:val="ru-RU"/>
        </w:rPr>
        <w:t>с изменениями от 24 февраля 2015</w:t>
      </w:r>
      <w:r w:rsidR="006E4344">
        <w:rPr>
          <w:sz w:val="18"/>
          <w:szCs w:val="18"/>
          <w:lang w:val="ru-RU"/>
        </w:rPr>
        <w:t xml:space="preserve"> года (П</w:t>
      </w:r>
      <w:r w:rsidRPr="000E11CC">
        <w:rPr>
          <w:sz w:val="18"/>
          <w:szCs w:val="18"/>
          <w:lang w:val="ru-RU"/>
        </w:rPr>
        <w:t>ро</w:t>
      </w:r>
      <w:r>
        <w:rPr>
          <w:sz w:val="18"/>
          <w:szCs w:val="18"/>
          <w:lang w:val="ru-RU"/>
        </w:rPr>
        <w:t>токол № 3</w:t>
      </w:r>
      <w:r w:rsidRPr="000E11CC">
        <w:rPr>
          <w:sz w:val="18"/>
          <w:szCs w:val="18"/>
          <w:lang w:val="ru-RU"/>
        </w:rPr>
        <w:t>/201</w:t>
      </w:r>
      <w:r>
        <w:rPr>
          <w:sz w:val="18"/>
          <w:szCs w:val="18"/>
          <w:lang w:val="ru-RU"/>
        </w:rPr>
        <w:t>5</w:t>
      </w:r>
      <w:r w:rsidRPr="000E11CC">
        <w:rPr>
          <w:sz w:val="18"/>
          <w:szCs w:val="18"/>
          <w:lang w:val="ru-RU"/>
        </w:rPr>
        <w:t xml:space="preserve"> заседания Наблюдательного совета НП «Совет рынка»)</w:t>
      </w:r>
      <w:r w:rsidR="007A3A10">
        <w:rPr>
          <w:sz w:val="18"/>
          <w:szCs w:val="18"/>
          <w:lang w:val="ru-RU"/>
        </w:rPr>
        <w:t>,</w:t>
      </w:r>
    </w:p>
    <w:p w14:paraId="2F91492F" w14:textId="77777777" w:rsidR="00862167" w:rsidRPr="000E11CC" w:rsidRDefault="007A3A10" w:rsidP="00452E54">
      <w:pPr>
        <w:widowControl w:val="0"/>
        <w:spacing w:before="0" w:after="0"/>
        <w:jc w:val="center"/>
        <w:rPr>
          <w:sz w:val="18"/>
          <w:szCs w:val="18"/>
          <w:lang w:val="ru-RU"/>
        </w:rPr>
      </w:pPr>
      <w:r>
        <w:rPr>
          <w:sz w:val="18"/>
          <w:szCs w:val="18"/>
          <w:lang w:val="ru-RU"/>
        </w:rPr>
        <w:t>с изменениями от 23 апреля 2015</w:t>
      </w:r>
      <w:r w:rsidRPr="000E11CC">
        <w:rPr>
          <w:sz w:val="18"/>
          <w:szCs w:val="18"/>
          <w:lang w:val="ru-RU"/>
        </w:rPr>
        <w:t xml:space="preserve"> года (</w:t>
      </w:r>
      <w:r w:rsidR="006E4344">
        <w:rPr>
          <w:sz w:val="18"/>
          <w:szCs w:val="18"/>
          <w:lang w:val="ru-RU"/>
        </w:rPr>
        <w:t>П</w:t>
      </w:r>
      <w:r w:rsidRPr="000E11CC">
        <w:rPr>
          <w:sz w:val="18"/>
          <w:szCs w:val="18"/>
          <w:lang w:val="ru-RU"/>
        </w:rPr>
        <w:t>ро</w:t>
      </w:r>
      <w:r>
        <w:rPr>
          <w:sz w:val="18"/>
          <w:szCs w:val="18"/>
          <w:lang w:val="ru-RU"/>
        </w:rPr>
        <w:t>токол № 7</w:t>
      </w:r>
      <w:r w:rsidRPr="000E11CC">
        <w:rPr>
          <w:sz w:val="18"/>
          <w:szCs w:val="18"/>
          <w:lang w:val="ru-RU"/>
        </w:rPr>
        <w:t>/201</w:t>
      </w:r>
      <w:r>
        <w:rPr>
          <w:sz w:val="18"/>
          <w:szCs w:val="18"/>
          <w:lang w:val="ru-RU"/>
        </w:rPr>
        <w:t>5</w:t>
      </w:r>
      <w:r w:rsidRPr="000E11CC">
        <w:rPr>
          <w:sz w:val="18"/>
          <w:szCs w:val="18"/>
          <w:lang w:val="ru-RU"/>
        </w:rPr>
        <w:t xml:space="preserve"> заседания Наблюдательного совета НП «Совет рынка»)</w:t>
      </w:r>
      <w:r w:rsidR="00406A3C">
        <w:rPr>
          <w:sz w:val="18"/>
          <w:szCs w:val="18"/>
          <w:lang w:val="ru-RU"/>
        </w:rPr>
        <w:t>,</w:t>
      </w:r>
    </w:p>
    <w:p w14:paraId="73B14F16" w14:textId="77777777" w:rsidR="00406A3C" w:rsidRPr="000E11CC" w:rsidRDefault="00406A3C" w:rsidP="00406A3C">
      <w:pPr>
        <w:widowControl w:val="0"/>
        <w:spacing w:before="0" w:after="0"/>
        <w:jc w:val="center"/>
        <w:rPr>
          <w:sz w:val="18"/>
          <w:szCs w:val="18"/>
          <w:lang w:val="ru-RU"/>
        </w:rPr>
      </w:pPr>
      <w:r>
        <w:rPr>
          <w:sz w:val="18"/>
          <w:szCs w:val="18"/>
          <w:lang w:val="ru-RU"/>
        </w:rPr>
        <w:t>с изменениями от 18 мая 2015</w:t>
      </w:r>
      <w:r w:rsidR="006E4344">
        <w:rPr>
          <w:sz w:val="18"/>
          <w:szCs w:val="18"/>
          <w:lang w:val="ru-RU"/>
        </w:rPr>
        <w:t xml:space="preserve"> года (П</w:t>
      </w:r>
      <w:r w:rsidRPr="000E11CC">
        <w:rPr>
          <w:sz w:val="18"/>
          <w:szCs w:val="18"/>
          <w:lang w:val="ru-RU"/>
        </w:rPr>
        <w:t>ро</w:t>
      </w:r>
      <w:r>
        <w:rPr>
          <w:sz w:val="18"/>
          <w:szCs w:val="18"/>
          <w:lang w:val="ru-RU"/>
        </w:rPr>
        <w:t>токол № 8</w:t>
      </w:r>
      <w:r w:rsidRPr="000E11CC">
        <w:rPr>
          <w:sz w:val="18"/>
          <w:szCs w:val="18"/>
          <w:lang w:val="ru-RU"/>
        </w:rPr>
        <w:t>/201</w:t>
      </w:r>
      <w:r>
        <w:rPr>
          <w:sz w:val="18"/>
          <w:szCs w:val="18"/>
          <w:lang w:val="ru-RU"/>
        </w:rPr>
        <w:t>5</w:t>
      </w:r>
      <w:r w:rsidRPr="000E11CC">
        <w:rPr>
          <w:sz w:val="18"/>
          <w:szCs w:val="18"/>
          <w:lang w:val="ru-RU"/>
        </w:rPr>
        <w:t xml:space="preserve"> заседания Наблюдательного совета НП «Совет рынка»)</w:t>
      </w:r>
      <w:r w:rsidR="00FD0446">
        <w:rPr>
          <w:sz w:val="18"/>
          <w:szCs w:val="18"/>
          <w:lang w:val="ru-RU"/>
        </w:rPr>
        <w:t>,</w:t>
      </w:r>
    </w:p>
    <w:p w14:paraId="7433F5FA" w14:textId="77777777" w:rsidR="00FD0446" w:rsidRPr="000E11CC" w:rsidRDefault="00FD0446" w:rsidP="00FD0446">
      <w:pPr>
        <w:widowControl w:val="0"/>
        <w:spacing w:before="0" w:after="0"/>
        <w:jc w:val="center"/>
        <w:rPr>
          <w:sz w:val="18"/>
          <w:szCs w:val="18"/>
          <w:lang w:val="ru-RU"/>
        </w:rPr>
      </w:pPr>
      <w:r>
        <w:rPr>
          <w:sz w:val="18"/>
          <w:szCs w:val="18"/>
          <w:lang w:val="ru-RU"/>
        </w:rPr>
        <w:t>с изменениями от 16 июня 2015</w:t>
      </w:r>
      <w:r w:rsidR="006E4344">
        <w:rPr>
          <w:sz w:val="18"/>
          <w:szCs w:val="18"/>
          <w:lang w:val="ru-RU"/>
        </w:rPr>
        <w:t xml:space="preserve"> года (П</w:t>
      </w:r>
      <w:r w:rsidRPr="000E11CC">
        <w:rPr>
          <w:sz w:val="18"/>
          <w:szCs w:val="18"/>
          <w:lang w:val="ru-RU"/>
        </w:rPr>
        <w:t>ро</w:t>
      </w:r>
      <w:r>
        <w:rPr>
          <w:sz w:val="18"/>
          <w:szCs w:val="18"/>
          <w:lang w:val="ru-RU"/>
        </w:rPr>
        <w:t>токол № 9</w:t>
      </w:r>
      <w:r w:rsidRPr="000E11CC">
        <w:rPr>
          <w:sz w:val="18"/>
          <w:szCs w:val="18"/>
          <w:lang w:val="ru-RU"/>
        </w:rPr>
        <w:t>/201</w:t>
      </w:r>
      <w:r>
        <w:rPr>
          <w:sz w:val="18"/>
          <w:szCs w:val="18"/>
          <w:lang w:val="ru-RU"/>
        </w:rPr>
        <w:t>5</w:t>
      </w:r>
      <w:r w:rsidRPr="000E11CC">
        <w:rPr>
          <w:sz w:val="18"/>
          <w:szCs w:val="18"/>
          <w:lang w:val="ru-RU"/>
        </w:rPr>
        <w:t xml:space="preserve"> заседания Наблюдательного совета НП «Совет рынка»)</w:t>
      </w:r>
      <w:r w:rsidR="001006F5">
        <w:rPr>
          <w:sz w:val="18"/>
          <w:szCs w:val="18"/>
          <w:lang w:val="ru-RU"/>
        </w:rPr>
        <w:t>,</w:t>
      </w:r>
    </w:p>
    <w:p w14:paraId="087062BF" w14:textId="77777777" w:rsidR="001006F5" w:rsidRPr="000E11CC" w:rsidRDefault="001006F5" w:rsidP="001006F5">
      <w:pPr>
        <w:widowControl w:val="0"/>
        <w:spacing w:before="0" w:after="0"/>
        <w:ind w:right="-243"/>
        <w:jc w:val="center"/>
        <w:rPr>
          <w:sz w:val="18"/>
          <w:szCs w:val="18"/>
          <w:lang w:val="ru-RU"/>
        </w:rPr>
      </w:pPr>
      <w:r>
        <w:rPr>
          <w:sz w:val="18"/>
          <w:szCs w:val="18"/>
          <w:lang w:val="ru-RU"/>
        </w:rPr>
        <w:t xml:space="preserve">с изменениями от </w:t>
      </w:r>
      <w:r w:rsidRPr="001006F5">
        <w:rPr>
          <w:sz w:val="18"/>
          <w:szCs w:val="18"/>
          <w:lang w:val="ru-RU"/>
        </w:rPr>
        <w:t>23</w:t>
      </w:r>
      <w:r>
        <w:rPr>
          <w:sz w:val="18"/>
          <w:szCs w:val="18"/>
          <w:lang w:val="ru-RU"/>
        </w:rPr>
        <w:t xml:space="preserve"> июля 2015</w:t>
      </w:r>
      <w:r w:rsidR="006E4344">
        <w:rPr>
          <w:sz w:val="18"/>
          <w:szCs w:val="18"/>
          <w:lang w:val="ru-RU"/>
        </w:rPr>
        <w:t xml:space="preserve"> года (П</w:t>
      </w:r>
      <w:r w:rsidRPr="000E11CC">
        <w:rPr>
          <w:sz w:val="18"/>
          <w:szCs w:val="18"/>
          <w:lang w:val="ru-RU"/>
        </w:rPr>
        <w:t>ро</w:t>
      </w:r>
      <w:r>
        <w:rPr>
          <w:sz w:val="18"/>
          <w:szCs w:val="18"/>
          <w:lang w:val="ru-RU"/>
        </w:rPr>
        <w:t>токол № 10</w:t>
      </w:r>
      <w:r w:rsidRPr="000E11CC">
        <w:rPr>
          <w:sz w:val="18"/>
          <w:szCs w:val="18"/>
          <w:lang w:val="ru-RU"/>
        </w:rPr>
        <w:t>/201</w:t>
      </w:r>
      <w:r>
        <w:rPr>
          <w:sz w:val="18"/>
          <w:szCs w:val="18"/>
          <w:lang w:val="ru-RU"/>
        </w:rPr>
        <w:t>5</w:t>
      </w:r>
      <w:r w:rsidRPr="000E11CC">
        <w:rPr>
          <w:sz w:val="18"/>
          <w:szCs w:val="18"/>
          <w:lang w:val="ru-RU"/>
        </w:rPr>
        <w:t xml:space="preserve"> заседания Наблюдательного совета </w:t>
      </w:r>
      <w:r>
        <w:rPr>
          <w:sz w:val="18"/>
          <w:szCs w:val="18"/>
          <w:lang w:val="ru-RU"/>
        </w:rPr>
        <w:t xml:space="preserve">Ассоциации «НП </w:t>
      </w:r>
      <w:r w:rsidRPr="000E11CC">
        <w:rPr>
          <w:sz w:val="18"/>
          <w:szCs w:val="18"/>
          <w:lang w:val="ru-RU"/>
        </w:rPr>
        <w:t>Совет рынка»)</w:t>
      </w:r>
      <w:r w:rsidR="00976F8F">
        <w:rPr>
          <w:sz w:val="18"/>
          <w:szCs w:val="18"/>
          <w:lang w:val="ru-RU"/>
        </w:rPr>
        <w:t>,</w:t>
      </w:r>
    </w:p>
    <w:p w14:paraId="5A88F4A7" w14:textId="77777777" w:rsidR="00862167" w:rsidRPr="000E11CC" w:rsidRDefault="00976F8F" w:rsidP="00976F8F">
      <w:pPr>
        <w:widowControl w:val="0"/>
        <w:spacing w:before="0" w:after="0"/>
        <w:ind w:left="-426" w:right="-669"/>
        <w:jc w:val="center"/>
        <w:rPr>
          <w:sz w:val="18"/>
          <w:szCs w:val="18"/>
          <w:lang w:val="ru-RU"/>
        </w:rPr>
      </w:pPr>
      <w:r>
        <w:rPr>
          <w:sz w:val="18"/>
          <w:szCs w:val="18"/>
          <w:lang w:val="ru-RU"/>
        </w:rPr>
        <w:t>с изменениями от 22 октября 2015</w:t>
      </w:r>
      <w:r w:rsidR="006E4344">
        <w:rPr>
          <w:sz w:val="18"/>
          <w:szCs w:val="18"/>
          <w:lang w:val="ru-RU"/>
        </w:rPr>
        <w:t xml:space="preserve"> года (П</w:t>
      </w:r>
      <w:r w:rsidRPr="000E11CC">
        <w:rPr>
          <w:sz w:val="18"/>
          <w:szCs w:val="18"/>
          <w:lang w:val="ru-RU"/>
        </w:rPr>
        <w:t>ро</w:t>
      </w:r>
      <w:r>
        <w:rPr>
          <w:sz w:val="18"/>
          <w:szCs w:val="18"/>
          <w:lang w:val="ru-RU"/>
        </w:rPr>
        <w:t>токол № 15</w:t>
      </w:r>
      <w:r w:rsidRPr="000E11CC">
        <w:rPr>
          <w:sz w:val="18"/>
          <w:szCs w:val="18"/>
          <w:lang w:val="ru-RU"/>
        </w:rPr>
        <w:t>/201</w:t>
      </w:r>
      <w:r>
        <w:rPr>
          <w:sz w:val="18"/>
          <w:szCs w:val="18"/>
          <w:lang w:val="ru-RU"/>
        </w:rPr>
        <w:t>5</w:t>
      </w:r>
      <w:r w:rsidRPr="000E11CC">
        <w:rPr>
          <w:sz w:val="18"/>
          <w:szCs w:val="18"/>
          <w:lang w:val="ru-RU"/>
        </w:rPr>
        <w:t xml:space="preserve"> заседания Наблюдательного совета </w:t>
      </w:r>
      <w:r>
        <w:rPr>
          <w:sz w:val="18"/>
          <w:szCs w:val="18"/>
          <w:lang w:val="ru-RU"/>
        </w:rPr>
        <w:t xml:space="preserve">Ассоциации «НП </w:t>
      </w:r>
      <w:r w:rsidRPr="000E11CC">
        <w:rPr>
          <w:sz w:val="18"/>
          <w:szCs w:val="18"/>
          <w:lang w:val="ru-RU"/>
        </w:rPr>
        <w:t>Совет рынка»)</w:t>
      </w:r>
      <w:r w:rsidR="00280D85">
        <w:rPr>
          <w:sz w:val="18"/>
          <w:szCs w:val="18"/>
          <w:lang w:val="ru-RU"/>
        </w:rPr>
        <w:t>,</w:t>
      </w:r>
    </w:p>
    <w:p w14:paraId="531E9E82" w14:textId="77777777" w:rsidR="00862167" w:rsidRDefault="00280D85" w:rsidP="00280D85">
      <w:pPr>
        <w:widowControl w:val="0"/>
        <w:spacing w:before="0" w:after="0"/>
        <w:ind w:left="-284" w:right="-527"/>
        <w:jc w:val="center"/>
        <w:rPr>
          <w:sz w:val="18"/>
          <w:szCs w:val="18"/>
          <w:lang w:val="ru-RU"/>
        </w:rPr>
      </w:pPr>
      <w:r>
        <w:rPr>
          <w:sz w:val="18"/>
          <w:szCs w:val="18"/>
          <w:lang w:val="ru-RU"/>
        </w:rPr>
        <w:t>с изменениями от 18 ноября 2015</w:t>
      </w:r>
      <w:r w:rsidR="006E4344">
        <w:rPr>
          <w:sz w:val="18"/>
          <w:szCs w:val="18"/>
          <w:lang w:val="ru-RU"/>
        </w:rPr>
        <w:t xml:space="preserve"> года (П</w:t>
      </w:r>
      <w:r w:rsidRPr="000E11CC">
        <w:rPr>
          <w:sz w:val="18"/>
          <w:szCs w:val="18"/>
          <w:lang w:val="ru-RU"/>
        </w:rPr>
        <w:t>ро</w:t>
      </w:r>
      <w:r>
        <w:rPr>
          <w:sz w:val="18"/>
          <w:szCs w:val="18"/>
          <w:lang w:val="ru-RU"/>
        </w:rPr>
        <w:t>токол № 17</w:t>
      </w:r>
      <w:r w:rsidRPr="000E11CC">
        <w:rPr>
          <w:sz w:val="18"/>
          <w:szCs w:val="18"/>
          <w:lang w:val="ru-RU"/>
        </w:rPr>
        <w:t>/201</w:t>
      </w:r>
      <w:r>
        <w:rPr>
          <w:sz w:val="18"/>
          <w:szCs w:val="18"/>
          <w:lang w:val="ru-RU"/>
        </w:rPr>
        <w:t>5</w:t>
      </w:r>
      <w:r w:rsidRPr="000E11CC">
        <w:rPr>
          <w:sz w:val="18"/>
          <w:szCs w:val="18"/>
          <w:lang w:val="ru-RU"/>
        </w:rPr>
        <w:t xml:space="preserve"> заседания Наблюдательного совета </w:t>
      </w:r>
      <w:r>
        <w:rPr>
          <w:sz w:val="18"/>
          <w:szCs w:val="18"/>
          <w:lang w:val="ru-RU"/>
        </w:rPr>
        <w:t xml:space="preserve">Ассоциации «НП </w:t>
      </w:r>
      <w:r w:rsidRPr="000E11CC">
        <w:rPr>
          <w:sz w:val="18"/>
          <w:szCs w:val="18"/>
          <w:lang w:val="ru-RU"/>
        </w:rPr>
        <w:t>Совет рынка»)</w:t>
      </w:r>
      <w:r w:rsidR="008537D2">
        <w:rPr>
          <w:sz w:val="18"/>
          <w:szCs w:val="18"/>
          <w:lang w:val="ru-RU"/>
        </w:rPr>
        <w:t>,</w:t>
      </w:r>
    </w:p>
    <w:p w14:paraId="58B3B405" w14:textId="77777777" w:rsidR="004C44BE" w:rsidRPr="000E11CC" w:rsidRDefault="008537D2" w:rsidP="00280D85">
      <w:pPr>
        <w:widowControl w:val="0"/>
        <w:spacing w:before="0" w:after="0"/>
        <w:ind w:left="-284" w:right="-527"/>
        <w:jc w:val="center"/>
        <w:rPr>
          <w:sz w:val="18"/>
          <w:szCs w:val="18"/>
          <w:lang w:val="ru-RU"/>
        </w:rPr>
      </w:pPr>
      <w:r>
        <w:rPr>
          <w:sz w:val="18"/>
          <w:szCs w:val="18"/>
          <w:lang w:val="ru-RU"/>
        </w:rPr>
        <w:t>с измене</w:t>
      </w:r>
      <w:r w:rsidR="006E4344">
        <w:rPr>
          <w:sz w:val="18"/>
          <w:szCs w:val="18"/>
          <w:lang w:val="ru-RU"/>
        </w:rPr>
        <w:t>ниями от 30 декабря 2015 года (П</w:t>
      </w:r>
      <w:r>
        <w:rPr>
          <w:sz w:val="18"/>
          <w:szCs w:val="18"/>
          <w:lang w:val="ru-RU"/>
        </w:rPr>
        <w:t>ротокол № 22/2015 заседания Наблюдательного совета Ассоциации «НП Совет рынка»)</w:t>
      </w:r>
      <w:r w:rsidR="004D6F2C">
        <w:rPr>
          <w:sz w:val="18"/>
          <w:szCs w:val="18"/>
          <w:lang w:val="ru-RU"/>
        </w:rPr>
        <w:t>,</w:t>
      </w:r>
    </w:p>
    <w:p w14:paraId="010E1902" w14:textId="77777777" w:rsidR="00862167" w:rsidRDefault="004D6F2C" w:rsidP="004D6F2C">
      <w:pPr>
        <w:widowControl w:val="0"/>
        <w:spacing w:before="0" w:after="0"/>
        <w:ind w:left="-284" w:right="-527"/>
        <w:jc w:val="center"/>
        <w:rPr>
          <w:sz w:val="18"/>
          <w:szCs w:val="18"/>
          <w:lang w:val="ru-RU"/>
        </w:rPr>
      </w:pPr>
      <w:r>
        <w:rPr>
          <w:sz w:val="18"/>
          <w:szCs w:val="18"/>
          <w:lang w:val="ru-RU"/>
        </w:rPr>
        <w:t>с измен</w:t>
      </w:r>
      <w:r w:rsidR="006E4344">
        <w:rPr>
          <w:sz w:val="18"/>
          <w:szCs w:val="18"/>
          <w:lang w:val="ru-RU"/>
        </w:rPr>
        <w:t>ениями от 27 января 2016 года (П</w:t>
      </w:r>
      <w:r>
        <w:rPr>
          <w:sz w:val="18"/>
          <w:szCs w:val="18"/>
          <w:lang w:val="ru-RU"/>
        </w:rPr>
        <w:t>ротокол № 1/2016 заседания Наблюдательного совета Ассоциации «НП Совет рынка»)</w:t>
      </w:r>
      <w:r w:rsidR="00766ECD">
        <w:rPr>
          <w:sz w:val="18"/>
          <w:szCs w:val="18"/>
          <w:lang w:val="ru-RU"/>
        </w:rPr>
        <w:t>,</w:t>
      </w:r>
    </w:p>
    <w:p w14:paraId="14E21881" w14:textId="77777777" w:rsidR="00766ECD" w:rsidRPr="000E11CC" w:rsidRDefault="00766ECD" w:rsidP="004D6F2C">
      <w:pPr>
        <w:widowControl w:val="0"/>
        <w:spacing w:before="0" w:after="0"/>
        <w:ind w:left="-284" w:right="-527"/>
        <w:jc w:val="center"/>
        <w:rPr>
          <w:sz w:val="18"/>
          <w:szCs w:val="18"/>
          <w:lang w:val="ru-RU"/>
        </w:rPr>
      </w:pPr>
      <w:r>
        <w:rPr>
          <w:sz w:val="18"/>
          <w:szCs w:val="18"/>
          <w:lang w:val="ru-RU"/>
        </w:rPr>
        <w:t>с измене</w:t>
      </w:r>
      <w:r w:rsidR="006E4344">
        <w:rPr>
          <w:sz w:val="18"/>
          <w:szCs w:val="18"/>
          <w:lang w:val="ru-RU"/>
        </w:rPr>
        <w:t>ниями от 19 февраля 2016 года (П</w:t>
      </w:r>
      <w:r>
        <w:rPr>
          <w:sz w:val="18"/>
          <w:szCs w:val="18"/>
          <w:lang w:val="ru-RU"/>
        </w:rPr>
        <w:t>ротокол № 3/2016 заседания Наблюдательного совета Ассоциации «НП Совет рынка»)</w:t>
      </w:r>
      <w:r w:rsidR="00B01C71">
        <w:rPr>
          <w:sz w:val="18"/>
          <w:szCs w:val="18"/>
          <w:lang w:val="ru-RU"/>
        </w:rPr>
        <w:t>,</w:t>
      </w:r>
    </w:p>
    <w:p w14:paraId="40D2B7E0" w14:textId="77777777" w:rsidR="00862167" w:rsidRPr="00F05F43" w:rsidRDefault="00B01C71"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w:t>
      </w:r>
      <w:r w:rsidR="006E4344">
        <w:rPr>
          <w:rFonts w:ascii="Garamond" w:hAnsi="Garamond"/>
          <w:sz w:val="18"/>
          <w:szCs w:val="18"/>
          <w:lang w:val="ru-RU"/>
        </w:rPr>
        <w:t>нениями от 23 марта 2016 года (П</w:t>
      </w:r>
      <w:r>
        <w:rPr>
          <w:rFonts w:ascii="Garamond" w:hAnsi="Garamond"/>
          <w:sz w:val="18"/>
          <w:szCs w:val="18"/>
          <w:lang w:val="ru-RU"/>
        </w:rPr>
        <w:t>ротокол № 5</w:t>
      </w:r>
      <w:r w:rsidRPr="00B01C71">
        <w:rPr>
          <w:rFonts w:ascii="Garamond" w:hAnsi="Garamond"/>
          <w:sz w:val="18"/>
          <w:szCs w:val="18"/>
          <w:lang w:val="ru-RU"/>
        </w:rPr>
        <w:t>/2016 заседания Наблюдательного совета Ассоциации «НП Совет рынка»)</w:t>
      </w:r>
      <w:r w:rsidR="00F05F43">
        <w:rPr>
          <w:rFonts w:ascii="Garamond" w:hAnsi="Garamond"/>
          <w:sz w:val="18"/>
          <w:szCs w:val="18"/>
          <w:lang w:val="ru-RU"/>
        </w:rPr>
        <w:t>,</w:t>
      </w:r>
    </w:p>
    <w:p w14:paraId="6EE4D564" w14:textId="77777777" w:rsidR="00F05F43" w:rsidRDefault="00F05F43"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w:t>
      </w:r>
      <w:r w:rsidR="006E4344">
        <w:rPr>
          <w:rFonts w:ascii="Garamond" w:hAnsi="Garamond"/>
          <w:sz w:val="18"/>
          <w:szCs w:val="18"/>
          <w:lang w:val="ru-RU"/>
        </w:rPr>
        <w:t>ениями от 21 апреля 2016 года (П</w:t>
      </w:r>
      <w:r>
        <w:rPr>
          <w:rFonts w:ascii="Garamond" w:hAnsi="Garamond"/>
          <w:sz w:val="18"/>
          <w:szCs w:val="18"/>
          <w:lang w:val="ru-RU"/>
        </w:rPr>
        <w:t>ротокол № 6</w:t>
      </w:r>
      <w:r w:rsidRPr="00B01C71">
        <w:rPr>
          <w:rFonts w:ascii="Garamond" w:hAnsi="Garamond"/>
          <w:sz w:val="18"/>
          <w:szCs w:val="18"/>
          <w:lang w:val="ru-RU"/>
        </w:rPr>
        <w:t>/2016 заседания Наблюдательного совета Ассоциации «НП Совет рынка»)</w:t>
      </w:r>
      <w:r w:rsidR="008A1BEE">
        <w:rPr>
          <w:rFonts w:ascii="Garamond" w:hAnsi="Garamond"/>
          <w:sz w:val="18"/>
          <w:szCs w:val="18"/>
          <w:lang w:val="ru-RU"/>
        </w:rPr>
        <w:t>,</w:t>
      </w:r>
    </w:p>
    <w:p w14:paraId="5BDB4AB9" w14:textId="77777777" w:rsidR="008A1BEE" w:rsidRDefault="008A1BEE"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w:t>
      </w:r>
      <w:r w:rsidR="006E4344">
        <w:rPr>
          <w:rFonts w:ascii="Garamond" w:hAnsi="Garamond"/>
          <w:sz w:val="18"/>
          <w:szCs w:val="18"/>
          <w:lang w:val="ru-RU"/>
        </w:rPr>
        <w:t>енениями от 20 июля 2016 года (П</w:t>
      </w:r>
      <w:r>
        <w:rPr>
          <w:rFonts w:ascii="Garamond" w:hAnsi="Garamond"/>
          <w:sz w:val="18"/>
          <w:szCs w:val="18"/>
          <w:lang w:val="ru-RU"/>
        </w:rPr>
        <w:t>ротокол № 11</w:t>
      </w:r>
      <w:r w:rsidRPr="00B01C71">
        <w:rPr>
          <w:rFonts w:ascii="Garamond" w:hAnsi="Garamond"/>
          <w:sz w:val="18"/>
          <w:szCs w:val="18"/>
          <w:lang w:val="ru-RU"/>
        </w:rPr>
        <w:t>/2016 заседания Наблюдательного совета Ассоциации «НП Совет рынка»)</w:t>
      </w:r>
      <w:r w:rsidR="00DE139D">
        <w:rPr>
          <w:rFonts w:ascii="Garamond" w:hAnsi="Garamond"/>
          <w:sz w:val="18"/>
          <w:szCs w:val="18"/>
          <w:lang w:val="ru-RU"/>
        </w:rPr>
        <w:t>,</w:t>
      </w:r>
    </w:p>
    <w:p w14:paraId="06CE7C8B" w14:textId="77777777" w:rsidR="00DE139D" w:rsidRDefault="00DE139D" w:rsidP="00DE139D">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w:t>
      </w:r>
      <w:r w:rsidR="006E4344">
        <w:rPr>
          <w:rFonts w:ascii="Garamond" w:hAnsi="Garamond"/>
          <w:sz w:val="18"/>
          <w:szCs w:val="18"/>
          <w:lang w:val="ru-RU"/>
        </w:rPr>
        <w:t>ниями от 24 октября 2016 года (П</w:t>
      </w:r>
      <w:r>
        <w:rPr>
          <w:rFonts w:ascii="Garamond" w:hAnsi="Garamond"/>
          <w:sz w:val="18"/>
          <w:szCs w:val="18"/>
          <w:lang w:val="ru-RU"/>
        </w:rPr>
        <w:t>ротокол № 18</w:t>
      </w:r>
      <w:r w:rsidRPr="00B01C71">
        <w:rPr>
          <w:rFonts w:ascii="Garamond" w:hAnsi="Garamond"/>
          <w:sz w:val="18"/>
          <w:szCs w:val="18"/>
          <w:lang w:val="ru-RU"/>
        </w:rPr>
        <w:t>/2016 заседания Наблюдательного совета Ассоциации «НП Совет рынка»)</w:t>
      </w:r>
      <w:r w:rsidR="00434E02">
        <w:rPr>
          <w:rFonts w:ascii="Garamond" w:hAnsi="Garamond"/>
          <w:sz w:val="18"/>
          <w:szCs w:val="18"/>
          <w:lang w:val="ru-RU"/>
        </w:rPr>
        <w:t>,</w:t>
      </w:r>
    </w:p>
    <w:p w14:paraId="3A8C9219" w14:textId="77777777" w:rsidR="00434E02" w:rsidRDefault="00434E02" w:rsidP="00434E02">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w:t>
      </w:r>
      <w:r w:rsidR="006E4344">
        <w:rPr>
          <w:rFonts w:ascii="Garamond" w:hAnsi="Garamond"/>
          <w:sz w:val="18"/>
          <w:szCs w:val="18"/>
          <w:lang w:val="ru-RU"/>
        </w:rPr>
        <w:t>ениями от 22 ноября 2016 года (П</w:t>
      </w:r>
      <w:r>
        <w:rPr>
          <w:rFonts w:ascii="Garamond" w:hAnsi="Garamond"/>
          <w:sz w:val="18"/>
          <w:szCs w:val="18"/>
          <w:lang w:val="ru-RU"/>
        </w:rPr>
        <w:t>ротокол № 21</w:t>
      </w:r>
      <w:r w:rsidRPr="00B01C71">
        <w:rPr>
          <w:rFonts w:ascii="Garamond" w:hAnsi="Garamond"/>
          <w:sz w:val="18"/>
          <w:szCs w:val="18"/>
          <w:lang w:val="ru-RU"/>
        </w:rPr>
        <w:t>/2016 заседания Наблюдательного совета Ассоциации «НП Совет рынка»)</w:t>
      </w:r>
      <w:r w:rsidR="0058356A">
        <w:rPr>
          <w:rFonts w:ascii="Garamond" w:hAnsi="Garamond"/>
          <w:sz w:val="18"/>
          <w:szCs w:val="18"/>
          <w:lang w:val="ru-RU"/>
        </w:rPr>
        <w:t>,</w:t>
      </w:r>
    </w:p>
    <w:p w14:paraId="3DCDAC5D" w14:textId="77777777" w:rsidR="00666C07" w:rsidRPr="00C029F0" w:rsidRDefault="00666C07" w:rsidP="00666C07">
      <w:pPr>
        <w:pStyle w:val="subclauseindent"/>
        <w:spacing w:before="0" w:after="0"/>
        <w:ind w:left="-142" w:right="-385"/>
        <w:jc w:val="center"/>
        <w:rPr>
          <w:rFonts w:ascii="Garamond" w:hAnsi="Garamond"/>
          <w:sz w:val="18"/>
          <w:szCs w:val="18"/>
          <w:lang w:val="ru-RU"/>
        </w:rPr>
      </w:pPr>
      <w:r w:rsidRPr="00C029F0">
        <w:rPr>
          <w:rFonts w:ascii="Garamond" w:hAnsi="Garamond"/>
          <w:sz w:val="18"/>
          <w:szCs w:val="18"/>
          <w:lang w:val="ru-RU"/>
        </w:rPr>
        <w:t>с изменениями от 16 декабря 2016 года (Протокол № 23/2016 заседания Наблюдательного совета Ассоциации «НП Совет рынка»)</w:t>
      </w:r>
      <w:r w:rsidR="008114B3">
        <w:rPr>
          <w:rFonts w:ascii="Garamond" w:hAnsi="Garamond"/>
          <w:sz w:val="18"/>
          <w:szCs w:val="18"/>
          <w:lang w:val="ru-RU"/>
        </w:rPr>
        <w:t>,</w:t>
      </w:r>
    </w:p>
    <w:p w14:paraId="165A391D" w14:textId="77777777" w:rsidR="00B44F3D" w:rsidRDefault="00B44F3D" w:rsidP="00B44F3D">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27</w:t>
      </w:r>
      <w:r w:rsidRPr="00C029F0">
        <w:rPr>
          <w:rFonts w:ascii="Garamond" w:hAnsi="Garamond"/>
          <w:sz w:val="18"/>
          <w:szCs w:val="18"/>
          <w:lang w:val="ru-RU"/>
        </w:rPr>
        <w:t xml:space="preserve"> </w:t>
      </w:r>
      <w:r>
        <w:rPr>
          <w:rFonts w:ascii="Garamond" w:hAnsi="Garamond"/>
          <w:sz w:val="18"/>
          <w:szCs w:val="18"/>
          <w:lang w:val="ru-RU"/>
        </w:rPr>
        <w:t>декабря 2016 года (Протокол № 24</w:t>
      </w:r>
      <w:r w:rsidRPr="00C029F0">
        <w:rPr>
          <w:rFonts w:ascii="Garamond" w:hAnsi="Garamond"/>
          <w:sz w:val="18"/>
          <w:szCs w:val="18"/>
          <w:lang w:val="ru-RU"/>
        </w:rPr>
        <w:t>/2016 заседания Наблюдательного совета Ассоциации «НП Совет рынка»)</w:t>
      </w:r>
      <w:r w:rsidR="00A37506">
        <w:rPr>
          <w:rFonts w:ascii="Garamond" w:hAnsi="Garamond"/>
          <w:sz w:val="18"/>
          <w:szCs w:val="18"/>
          <w:lang w:val="ru-RU"/>
        </w:rPr>
        <w:t>,</w:t>
      </w:r>
    </w:p>
    <w:p w14:paraId="1E4DD266" w14:textId="77777777" w:rsidR="00A37506" w:rsidRDefault="00A37506" w:rsidP="00A37506">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07</w:t>
      </w:r>
      <w:r w:rsidRPr="00C029F0">
        <w:rPr>
          <w:rFonts w:ascii="Garamond" w:hAnsi="Garamond"/>
          <w:sz w:val="18"/>
          <w:szCs w:val="18"/>
          <w:lang w:val="ru-RU"/>
        </w:rPr>
        <w:t xml:space="preserve"> </w:t>
      </w:r>
      <w:r>
        <w:rPr>
          <w:rFonts w:ascii="Garamond" w:hAnsi="Garamond"/>
          <w:sz w:val="18"/>
          <w:szCs w:val="18"/>
          <w:lang w:val="ru-RU"/>
        </w:rPr>
        <w:t>февраля 2017 года (Протокол № 2/2017</w:t>
      </w:r>
      <w:r w:rsidRPr="00C029F0">
        <w:rPr>
          <w:rFonts w:ascii="Garamond" w:hAnsi="Garamond"/>
          <w:sz w:val="18"/>
          <w:szCs w:val="18"/>
          <w:lang w:val="ru-RU"/>
        </w:rPr>
        <w:t xml:space="preserve"> заседания Наблюдательного совета Ассоциации «НП Совет рынка»)</w:t>
      </w:r>
      <w:r w:rsidR="001B02D1">
        <w:rPr>
          <w:rFonts w:ascii="Garamond" w:hAnsi="Garamond"/>
          <w:sz w:val="18"/>
          <w:szCs w:val="18"/>
          <w:lang w:val="ru-RU"/>
        </w:rPr>
        <w:t>,</w:t>
      </w:r>
    </w:p>
    <w:p w14:paraId="2A8D43C2" w14:textId="77777777" w:rsidR="001B02D1" w:rsidRDefault="001B02D1" w:rsidP="001B02D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21</w:t>
      </w:r>
      <w:r w:rsidRPr="00C029F0">
        <w:rPr>
          <w:rFonts w:ascii="Garamond" w:hAnsi="Garamond"/>
          <w:sz w:val="18"/>
          <w:szCs w:val="18"/>
          <w:lang w:val="ru-RU"/>
        </w:rPr>
        <w:t xml:space="preserve"> </w:t>
      </w:r>
      <w:r>
        <w:rPr>
          <w:rFonts w:ascii="Garamond" w:hAnsi="Garamond"/>
          <w:sz w:val="18"/>
          <w:szCs w:val="18"/>
          <w:lang w:val="ru-RU"/>
        </w:rPr>
        <w:t>февраля 2017 года (Протокол № 3/2017</w:t>
      </w:r>
      <w:r w:rsidRPr="00C029F0">
        <w:rPr>
          <w:rFonts w:ascii="Garamond" w:hAnsi="Garamond"/>
          <w:sz w:val="18"/>
          <w:szCs w:val="18"/>
          <w:lang w:val="ru-RU"/>
        </w:rPr>
        <w:t xml:space="preserve"> заседания Наблюдательного совета Ассоциации «НП Совет рынка»)</w:t>
      </w:r>
      <w:r w:rsidR="007B6827">
        <w:rPr>
          <w:rFonts w:ascii="Garamond" w:hAnsi="Garamond"/>
          <w:sz w:val="18"/>
          <w:szCs w:val="18"/>
          <w:lang w:val="ru-RU"/>
        </w:rPr>
        <w:t>,</w:t>
      </w:r>
    </w:p>
    <w:p w14:paraId="086D45DE" w14:textId="77777777" w:rsidR="007B6827" w:rsidRDefault="007B6827" w:rsidP="001B02D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22</w:t>
      </w:r>
      <w:r w:rsidRPr="00C029F0">
        <w:rPr>
          <w:rFonts w:ascii="Garamond" w:hAnsi="Garamond"/>
          <w:sz w:val="18"/>
          <w:szCs w:val="18"/>
          <w:lang w:val="ru-RU"/>
        </w:rPr>
        <w:t xml:space="preserve"> </w:t>
      </w:r>
      <w:r>
        <w:rPr>
          <w:rFonts w:ascii="Garamond" w:hAnsi="Garamond"/>
          <w:sz w:val="18"/>
          <w:szCs w:val="18"/>
          <w:lang w:val="ru-RU"/>
        </w:rPr>
        <w:t>июня 2017 года (Протокол № 14/2017</w:t>
      </w:r>
      <w:r w:rsidRPr="00C029F0">
        <w:rPr>
          <w:rFonts w:ascii="Garamond" w:hAnsi="Garamond"/>
          <w:sz w:val="18"/>
          <w:szCs w:val="18"/>
          <w:lang w:val="ru-RU"/>
        </w:rPr>
        <w:t xml:space="preserve"> заседания Наблюдательного совета Ассоциации «НП Совет рынка»)</w:t>
      </w:r>
      <w:r w:rsidR="008114B3">
        <w:rPr>
          <w:rFonts w:ascii="Garamond" w:hAnsi="Garamond"/>
          <w:sz w:val="18"/>
          <w:szCs w:val="18"/>
          <w:lang w:val="ru-RU"/>
        </w:rPr>
        <w:t>,</w:t>
      </w:r>
    </w:p>
    <w:p w14:paraId="631E07B3" w14:textId="77777777" w:rsidR="008114B3" w:rsidRDefault="008114B3" w:rsidP="001B02D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25</w:t>
      </w:r>
      <w:r w:rsidRPr="00C029F0">
        <w:rPr>
          <w:rFonts w:ascii="Garamond" w:hAnsi="Garamond"/>
          <w:sz w:val="18"/>
          <w:szCs w:val="18"/>
          <w:lang w:val="ru-RU"/>
        </w:rPr>
        <w:t xml:space="preserve"> </w:t>
      </w:r>
      <w:r>
        <w:rPr>
          <w:rFonts w:ascii="Garamond" w:hAnsi="Garamond"/>
          <w:sz w:val="18"/>
          <w:szCs w:val="18"/>
          <w:lang w:val="ru-RU"/>
        </w:rPr>
        <w:t>июля 2017 года (Протокол № 16/2017</w:t>
      </w:r>
      <w:r w:rsidRPr="00C029F0">
        <w:rPr>
          <w:rFonts w:ascii="Garamond" w:hAnsi="Garamond"/>
          <w:sz w:val="18"/>
          <w:szCs w:val="18"/>
          <w:lang w:val="ru-RU"/>
        </w:rPr>
        <w:t xml:space="preserve"> заседания Наблюдательного совета Ассоциации «НП Совет рынка»)</w:t>
      </w:r>
      <w:r w:rsidR="00605363">
        <w:rPr>
          <w:rFonts w:ascii="Garamond" w:hAnsi="Garamond"/>
          <w:sz w:val="18"/>
          <w:szCs w:val="18"/>
          <w:lang w:val="ru-RU"/>
        </w:rPr>
        <w:t>,</w:t>
      </w:r>
    </w:p>
    <w:p w14:paraId="121A44C2" w14:textId="77777777" w:rsidR="00605363" w:rsidRDefault="00605363" w:rsidP="001B02D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августа 2017 года (Протокол № 18/2017</w:t>
      </w:r>
      <w:r w:rsidRPr="00C029F0">
        <w:rPr>
          <w:rFonts w:ascii="Garamond" w:hAnsi="Garamond"/>
          <w:sz w:val="18"/>
          <w:szCs w:val="18"/>
          <w:lang w:val="ru-RU"/>
        </w:rPr>
        <w:t xml:space="preserve"> заседания Наблюдательного совета Ассоциации «НП Совет рынка»)</w:t>
      </w:r>
      <w:r w:rsidR="009C1F00">
        <w:rPr>
          <w:rFonts w:ascii="Garamond" w:hAnsi="Garamond"/>
          <w:sz w:val="18"/>
          <w:szCs w:val="18"/>
          <w:lang w:val="ru-RU"/>
        </w:rPr>
        <w:t>,</w:t>
      </w:r>
    </w:p>
    <w:p w14:paraId="14CC7B14" w14:textId="77777777" w:rsidR="009C1F00" w:rsidRDefault="009C1F00" w:rsidP="001B02D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25</w:t>
      </w:r>
      <w:r w:rsidRPr="00C029F0">
        <w:rPr>
          <w:rFonts w:ascii="Garamond" w:hAnsi="Garamond"/>
          <w:sz w:val="18"/>
          <w:szCs w:val="18"/>
          <w:lang w:val="ru-RU"/>
        </w:rPr>
        <w:t xml:space="preserve"> </w:t>
      </w:r>
      <w:r>
        <w:rPr>
          <w:rFonts w:ascii="Garamond" w:hAnsi="Garamond"/>
          <w:sz w:val="18"/>
          <w:szCs w:val="18"/>
          <w:lang w:val="ru-RU"/>
        </w:rPr>
        <w:t>октября 2017 года (Протокол № 23/2017</w:t>
      </w:r>
      <w:r w:rsidRPr="00C029F0">
        <w:rPr>
          <w:rFonts w:ascii="Garamond" w:hAnsi="Garamond"/>
          <w:sz w:val="18"/>
          <w:szCs w:val="18"/>
          <w:lang w:val="ru-RU"/>
        </w:rPr>
        <w:t xml:space="preserve"> заседания Наблюдательного совета Ассоциации «НП Совет рынка»)</w:t>
      </w:r>
      <w:r w:rsidR="005C6F19">
        <w:rPr>
          <w:rFonts w:ascii="Garamond" w:hAnsi="Garamond"/>
          <w:sz w:val="18"/>
          <w:szCs w:val="18"/>
          <w:lang w:val="ru-RU"/>
        </w:rPr>
        <w:t>,</w:t>
      </w:r>
    </w:p>
    <w:p w14:paraId="039A7560" w14:textId="77777777" w:rsidR="005C6F19" w:rsidRDefault="005C6F19" w:rsidP="001B02D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ноября 2017 года (Протокол № 25/2017</w:t>
      </w:r>
      <w:r w:rsidRPr="00C029F0">
        <w:rPr>
          <w:rFonts w:ascii="Garamond" w:hAnsi="Garamond"/>
          <w:sz w:val="18"/>
          <w:szCs w:val="18"/>
          <w:lang w:val="ru-RU"/>
        </w:rPr>
        <w:t xml:space="preserve"> заседания Наблюдательного совета Ассоциации «НП Совет рынка»)</w:t>
      </w:r>
      <w:r w:rsidR="00FA1A35">
        <w:rPr>
          <w:rFonts w:ascii="Garamond" w:hAnsi="Garamond"/>
          <w:sz w:val="18"/>
          <w:szCs w:val="18"/>
          <w:lang w:val="ru-RU"/>
        </w:rPr>
        <w:t>,</w:t>
      </w:r>
    </w:p>
    <w:p w14:paraId="5795A5D0" w14:textId="77777777" w:rsidR="00FA1A35" w:rsidRDefault="00FA1A35" w:rsidP="001B02D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lastRenderedPageBreak/>
        <w:t>с изменениями от 21</w:t>
      </w:r>
      <w:r w:rsidRPr="00C029F0">
        <w:rPr>
          <w:rFonts w:ascii="Garamond" w:hAnsi="Garamond"/>
          <w:sz w:val="18"/>
          <w:szCs w:val="18"/>
          <w:lang w:val="ru-RU"/>
        </w:rPr>
        <w:t xml:space="preserve"> </w:t>
      </w:r>
      <w:r>
        <w:rPr>
          <w:rFonts w:ascii="Garamond" w:hAnsi="Garamond"/>
          <w:sz w:val="18"/>
          <w:szCs w:val="18"/>
          <w:lang w:val="ru-RU"/>
        </w:rPr>
        <w:t>декабря 2017 года (Протокол № 26/2017</w:t>
      </w:r>
      <w:r w:rsidRPr="00C029F0">
        <w:rPr>
          <w:rFonts w:ascii="Garamond" w:hAnsi="Garamond"/>
          <w:sz w:val="18"/>
          <w:szCs w:val="18"/>
          <w:lang w:val="ru-RU"/>
        </w:rPr>
        <w:t xml:space="preserve"> заседания Наблюдательного совета Ассоциации «НП Совет рынка»)</w:t>
      </w:r>
      <w:r w:rsidR="004939E6">
        <w:rPr>
          <w:rFonts w:ascii="Garamond" w:hAnsi="Garamond"/>
          <w:sz w:val="18"/>
          <w:szCs w:val="18"/>
          <w:lang w:val="ru-RU"/>
        </w:rPr>
        <w:t>,</w:t>
      </w:r>
    </w:p>
    <w:p w14:paraId="2306F069" w14:textId="77777777" w:rsidR="004939E6" w:rsidRDefault="004939E6" w:rsidP="001B02D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января 2018 года (Протокол № 3/2018</w:t>
      </w:r>
      <w:r w:rsidRPr="00C029F0">
        <w:rPr>
          <w:rFonts w:ascii="Garamond" w:hAnsi="Garamond"/>
          <w:sz w:val="18"/>
          <w:szCs w:val="18"/>
          <w:lang w:val="ru-RU"/>
        </w:rPr>
        <w:t xml:space="preserve"> заседания Наблюдательного совета Ассоциации «НП Совет рынка»)</w:t>
      </w:r>
      <w:r w:rsidR="00E47167">
        <w:rPr>
          <w:rFonts w:ascii="Garamond" w:hAnsi="Garamond"/>
          <w:sz w:val="18"/>
          <w:szCs w:val="18"/>
          <w:lang w:val="ru-RU"/>
        </w:rPr>
        <w:t>,</w:t>
      </w:r>
    </w:p>
    <w:p w14:paraId="5C41A96F" w14:textId="77777777" w:rsidR="00E47167" w:rsidRDefault="00E47167" w:rsidP="001B02D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20</w:t>
      </w:r>
      <w:r w:rsidRPr="00C029F0">
        <w:rPr>
          <w:rFonts w:ascii="Garamond" w:hAnsi="Garamond"/>
          <w:sz w:val="18"/>
          <w:szCs w:val="18"/>
          <w:lang w:val="ru-RU"/>
        </w:rPr>
        <w:t xml:space="preserve"> </w:t>
      </w:r>
      <w:r>
        <w:rPr>
          <w:rFonts w:ascii="Garamond" w:hAnsi="Garamond"/>
          <w:sz w:val="18"/>
          <w:szCs w:val="18"/>
          <w:lang w:val="ru-RU"/>
        </w:rPr>
        <w:t>февраля 2018 года (Протокол № 5/2018</w:t>
      </w:r>
      <w:r w:rsidRPr="00C029F0">
        <w:rPr>
          <w:rFonts w:ascii="Garamond" w:hAnsi="Garamond"/>
          <w:sz w:val="18"/>
          <w:szCs w:val="18"/>
          <w:lang w:val="ru-RU"/>
        </w:rPr>
        <w:t xml:space="preserve"> заседания Наблюдательного совета Ассоциации «НП Совет рынка»)</w:t>
      </w:r>
      <w:r w:rsidR="005E15AD">
        <w:rPr>
          <w:rFonts w:ascii="Garamond" w:hAnsi="Garamond"/>
          <w:sz w:val="18"/>
          <w:szCs w:val="18"/>
          <w:lang w:val="ru-RU"/>
        </w:rPr>
        <w:t>,</w:t>
      </w:r>
    </w:p>
    <w:p w14:paraId="5E0DF77E" w14:textId="77777777" w:rsidR="005E15AD" w:rsidRDefault="005E15AD" w:rsidP="001B02D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18</w:t>
      </w:r>
      <w:r w:rsidRPr="00C029F0">
        <w:rPr>
          <w:rFonts w:ascii="Garamond" w:hAnsi="Garamond"/>
          <w:sz w:val="18"/>
          <w:szCs w:val="18"/>
          <w:lang w:val="ru-RU"/>
        </w:rPr>
        <w:t xml:space="preserve"> </w:t>
      </w:r>
      <w:r>
        <w:rPr>
          <w:rFonts w:ascii="Garamond" w:hAnsi="Garamond"/>
          <w:sz w:val="18"/>
          <w:szCs w:val="18"/>
          <w:lang w:val="ru-RU"/>
        </w:rPr>
        <w:t>апреля 2018 года (Протокол № 9/2018</w:t>
      </w:r>
      <w:r w:rsidRPr="00C029F0">
        <w:rPr>
          <w:rFonts w:ascii="Garamond" w:hAnsi="Garamond"/>
          <w:sz w:val="18"/>
          <w:szCs w:val="18"/>
          <w:lang w:val="ru-RU"/>
        </w:rPr>
        <w:t xml:space="preserve"> заседания Наблюдательного совета Ассоциации «НП Совет рынка»)</w:t>
      </w:r>
      <w:r w:rsidR="00E31693">
        <w:rPr>
          <w:rFonts w:ascii="Garamond" w:hAnsi="Garamond"/>
          <w:sz w:val="18"/>
          <w:szCs w:val="18"/>
          <w:lang w:val="ru-RU"/>
        </w:rPr>
        <w:t>,</w:t>
      </w:r>
    </w:p>
    <w:p w14:paraId="58DC7364" w14:textId="77777777" w:rsidR="00E31693" w:rsidRDefault="00E31693" w:rsidP="001B02D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29</w:t>
      </w:r>
      <w:r w:rsidRPr="00C029F0">
        <w:rPr>
          <w:rFonts w:ascii="Garamond" w:hAnsi="Garamond"/>
          <w:sz w:val="18"/>
          <w:szCs w:val="18"/>
          <w:lang w:val="ru-RU"/>
        </w:rPr>
        <w:t xml:space="preserve"> </w:t>
      </w:r>
      <w:r>
        <w:rPr>
          <w:rFonts w:ascii="Garamond" w:hAnsi="Garamond"/>
          <w:sz w:val="18"/>
          <w:szCs w:val="18"/>
          <w:lang w:val="ru-RU"/>
        </w:rPr>
        <w:t>мая 2018 года (Протокол № 14/2018</w:t>
      </w:r>
      <w:r w:rsidRPr="00C029F0">
        <w:rPr>
          <w:rFonts w:ascii="Garamond" w:hAnsi="Garamond"/>
          <w:sz w:val="18"/>
          <w:szCs w:val="18"/>
          <w:lang w:val="ru-RU"/>
        </w:rPr>
        <w:t xml:space="preserve"> заседания Наблюдательного совета Ассоциации «НП Совет рынка»)</w:t>
      </w:r>
      <w:r w:rsidR="00AF2B9D">
        <w:rPr>
          <w:rFonts w:ascii="Garamond" w:hAnsi="Garamond"/>
          <w:sz w:val="18"/>
          <w:szCs w:val="18"/>
          <w:lang w:val="ru-RU"/>
        </w:rPr>
        <w:t>,</w:t>
      </w:r>
    </w:p>
    <w:p w14:paraId="1C439C45" w14:textId="77777777" w:rsidR="00AF2B9D" w:rsidRDefault="00AF2B9D" w:rsidP="001B02D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22</w:t>
      </w:r>
      <w:r w:rsidRPr="00C029F0">
        <w:rPr>
          <w:rFonts w:ascii="Garamond" w:hAnsi="Garamond"/>
          <w:sz w:val="18"/>
          <w:szCs w:val="18"/>
          <w:lang w:val="ru-RU"/>
        </w:rPr>
        <w:t xml:space="preserve"> </w:t>
      </w:r>
      <w:r>
        <w:rPr>
          <w:rFonts w:ascii="Garamond" w:hAnsi="Garamond"/>
          <w:sz w:val="18"/>
          <w:szCs w:val="18"/>
          <w:lang w:val="ru-RU"/>
        </w:rPr>
        <w:t>июня 2018 года (Протокол № 16/2018</w:t>
      </w:r>
      <w:r w:rsidRPr="00C029F0">
        <w:rPr>
          <w:rFonts w:ascii="Garamond" w:hAnsi="Garamond"/>
          <w:sz w:val="18"/>
          <w:szCs w:val="18"/>
          <w:lang w:val="ru-RU"/>
        </w:rPr>
        <w:t xml:space="preserve"> заседания Наблюдательного совета Ассоциации «НП Совет рынка»)</w:t>
      </w:r>
      <w:r w:rsidR="00F5589D">
        <w:rPr>
          <w:rFonts w:ascii="Garamond" w:hAnsi="Garamond"/>
          <w:sz w:val="18"/>
          <w:szCs w:val="18"/>
          <w:lang w:val="ru-RU"/>
        </w:rPr>
        <w:t>,</w:t>
      </w:r>
    </w:p>
    <w:p w14:paraId="68CECDD8" w14:textId="77777777" w:rsidR="00F5589D" w:rsidRDefault="00F5589D" w:rsidP="001B02D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июля 2018 года (Протокол № 17/2018</w:t>
      </w:r>
      <w:r w:rsidRPr="00C029F0">
        <w:rPr>
          <w:rFonts w:ascii="Garamond" w:hAnsi="Garamond"/>
          <w:sz w:val="18"/>
          <w:szCs w:val="18"/>
          <w:lang w:val="ru-RU"/>
        </w:rPr>
        <w:t xml:space="preserve"> заседания Наблюдательного совета Ассоциации «НП Совет рынка»)</w:t>
      </w:r>
      <w:r w:rsidR="00F95C62">
        <w:rPr>
          <w:rFonts w:ascii="Garamond" w:hAnsi="Garamond"/>
          <w:sz w:val="18"/>
          <w:szCs w:val="18"/>
          <w:lang w:val="ru-RU"/>
        </w:rPr>
        <w:t>,</w:t>
      </w:r>
    </w:p>
    <w:p w14:paraId="60BBBBF2" w14:textId="77777777" w:rsidR="00F95C62" w:rsidRDefault="00F95C62" w:rsidP="001B02D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20</w:t>
      </w:r>
      <w:r w:rsidRPr="00C029F0">
        <w:rPr>
          <w:rFonts w:ascii="Garamond" w:hAnsi="Garamond"/>
          <w:sz w:val="18"/>
          <w:szCs w:val="18"/>
          <w:lang w:val="ru-RU"/>
        </w:rPr>
        <w:t xml:space="preserve"> </w:t>
      </w:r>
      <w:r w:rsidRPr="00F95C62">
        <w:rPr>
          <w:rFonts w:ascii="Garamond" w:hAnsi="Garamond"/>
          <w:sz w:val="18"/>
          <w:szCs w:val="18"/>
          <w:lang w:val="ru-RU"/>
        </w:rPr>
        <w:t>сентября</w:t>
      </w:r>
      <w:r>
        <w:rPr>
          <w:rFonts w:ascii="Garamond" w:hAnsi="Garamond"/>
          <w:sz w:val="18"/>
          <w:szCs w:val="18"/>
          <w:lang w:val="ru-RU"/>
        </w:rPr>
        <w:t xml:space="preserve"> 2018 года (Протокол № 20/2018</w:t>
      </w:r>
      <w:r w:rsidRPr="00C029F0">
        <w:rPr>
          <w:rFonts w:ascii="Garamond" w:hAnsi="Garamond"/>
          <w:sz w:val="18"/>
          <w:szCs w:val="18"/>
          <w:lang w:val="ru-RU"/>
        </w:rPr>
        <w:t xml:space="preserve"> заседания Наблюдательного совета Ассоциации «НП Совет рынка»)</w:t>
      </w:r>
      <w:r w:rsidR="00224A2D">
        <w:rPr>
          <w:rFonts w:ascii="Garamond" w:hAnsi="Garamond"/>
          <w:sz w:val="18"/>
          <w:szCs w:val="18"/>
          <w:lang w:val="ru-RU"/>
        </w:rPr>
        <w:t>,</w:t>
      </w:r>
    </w:p>
    <w:p w14:paraId="1D262302" w14:textId="77777777" w:rsidR="00DE139D" w:rsidRDefault="00224A2D"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ок</w:t>
      </w:r>
      <w:r w:rsidRPr="00F95C62">
        <w:rPr>
          <w:rFonts w:ascii="Garamond" w:hAnsi="Garamond"/>
          <w:sz w:val="18"/>
          <w:szCs w:val="18"/>
          <w:lang w:val="ru-RU"/>
        </w:rPr>
        <w:t>тября</w:t>
      </w:r>
      <w:r>
        <w:rPr>
          <w:rFonts w:ascii="Garamond" w:hAnsi="Garamond"/>
          <w:sz w:val="18"/>
          <w:szCs w:val="18"/>
          <w:lang w:val="ru-RU"/>
        </w:rPr>
        <w:t xml:space="preserve"> 2018 года (Протокол № 21/2018</w:t>
      </w:r>
      <w:r w:rsidRPr="00C029F0">
        <w:rPr>
          <w:rFonts w:ascii="Garamond" w:hAnsi="Garamond"/>
          <w:sz w:val="18"/>
          <w:szCs w:val="18"/>
          <w:lang w:val="ru-RU"/>
        </w:rPr>
        <w:t xml:space="preserve"> заседания Наблюдательного совета Ассоциации «НП Совет рынка»)</w:t>
      </w:r>
      <w:r w:rsidR="005D4F59">
        <w:rPr>
          <w:rFonts w:ascii="Garamond" w:hAnsi="Garamond"/>
          <w:sz w:val="18"/>
          <w:szCs w:val="18"/>
          <w:lang w:val="ru-RU"/>
        </w:rPr>
        <w:t>,</w:t>
      </w:r>
    </w:p>
    <w:p w14:paraId="5B19D360" w14:textId="77777777" w:rsidR="005D4F59" w:rsidRDefault="005D4F59"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дека</w:t>
      </w:r>
      <w:r w:rsidRPr="00F95C62">
        <w:rPr>
          <w:rFonts w:ascii="Garamond" w:hAnsi="Garamond"/>
          <w:sz w:val="18"/>
          <w:szCs w:val="18"/>
          <w:lang w:val="ru-RU"/>
        </w:rPr>
        <w:t>бря</w:t>
      </w:r>
      <w:r>
        <w:rPr>
          <w:rFonts w:ascii="Garamond" w:hAnsi="Garamond"/>
          <w:sz w:val="18"/>
          <w:szCs w:val="18"/>
          <w:lang w:val="ru-RU"/>
        </w:rPr>
        <w:t xml:space="preserve"> 2018 года (Протокол № 24/2018</w:t>
      </w:r>
      <w:r w:rsidRPr="00C029F0">
        <w:rPr>
          <w:rFonts w:ascii="Garamond" w:hAnsi="Garamond"/>
          <w:sz w:val="18"/>
          <w:szCs w:val="18"/>
          <w:lang w:val="ru-RU"/>
        </w:rPr>
        <w:t xml:space="preserve"> заседания Наблюдательного совета Ассоциации «НП Совет рынка»)</w:t>
      </w:r>
      <w:r w:rsidR="00EC2A90">
        <w:rPr>
          <w:rFonts w:ascii="Garamond" w:hAnsi="Garamond"/>
          <w:sz w:val="18"/>
          <w:szCs w:val="18"/>
          <w:lang w:val="ru-RU"/>
        </w:rPr>
        <w:t>,</w:t>
      </w:r>
    </w:p>
    <w:p w14:paraId="08CEE6F1" w14:textId="77777777" w:rsidR="00EC2A90" w:rsidRDefault="00EC2A90"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14</w:t>
      </w:r>
      <w:r w:rsidRPr="00C029F0">
        <w:rPr>
          <w:rFonts w:ascii="Garamond" w:hAnsi="Garamond"/>
          <w:sz w:val="18"/>
          <w:szCs w:val="18"/>
          <w:lang w:val="ru-RU"/>
        </w:rPr>
        <w:t xml:space="preserve"> </w:t>
      </w:r>
      <w:r>
        <w:rPr>
          <w:rFonts w:ascii="Garamond" w:hAnsi="Garamond"/>
          <w:sz w:val="18"/>
          <w:szCs w:val="18"/>
          <w:lang w:val="ru-RU"/>
        </w:rPr>
        <w:t>янва</w:t>
      </w:r>
      <w:r w:rsidRPr="00F95C62">
        <w:rPr>
          <w:rFonts w:ascii="Garamond" w:hAnsi="Garamond"/>
          <w:sz w:val="18"/>
          <w:szCs w:val="18"/>
          <w:lang w:val="ru-RU"/>
        </w:rPr>
        <w:t>ря</w:t>
      </w:r>
      <w:r>
        <w:rPr>
          <w:rFonts w:ascii="Garamond" w:hAnsi="Garamond"/>
          <w:sz w:val="18"/>
          <w:szCs w:val="18"/>
          <w:lang w:val="ru-RU"/>
        </w:rPr>
        <w:t xml:space="preserve"> 2019 года (Протокол № 1/2019</w:t>
      </w:r>
      <w:r w:rsidRPr="00C029F0">
        <w:rPr>
          <w:rFonts w:ascii="Garamond" w:hAnsi="Garamond"/>
          <w:sz w:val="18"/>
          <w:szCs w:val="18"/>
          <w:lang w:val="ru-RU"/>
        </w:rPr>
        <w:t xml:space="preserve"> заседания Наблюдательного совета Ассоциации «НП Совет рынка»)</w:t>
      </w:r>
      <w:r w:rsidR="009B68B8">
        <w:rPr>
          <w:rFonts w:ascii="Garamond" w:hAnsi="Garamond"/>
          <w:sz w:val="18"/>
          <w:szCs w:val="18"/>
          <w:lang w:val="ru-RU"/>
        </w:rPr>
        <w:t>,</w:t>
      </w:r>
    </w:p>
    <w:p w14:paraId="047E4F98" w14:textId="77777777" w:rsidR="009B68B8" w:rsidRDefault="009B68B8"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30</w:t>
      </w:r>
      <w:r w:rsidRPr="00C029F0">
        <w:rPr>
          <w:rFonts w:ascii="Garamond" w:hAnsi="Garamond"/>
          <w:sz w:val="18"/>
          <w:szCs w:val="18"/>
          <w:lang w:val="ru-RU"/>
        </w:rPr>
        <w:t xml:space="preserve"> </w:t>
      </w:r>
      <w:r>
        <w:rPr>
          <w:rFonts w:ascii="Garamond" w:hAnsi="Garamond"/>
          <w:sz w:val="18"/>
          <w:szCs w:val="18"/>
          <w:lang w:val="ru-RU"/>
        </w:rPr>
        <w:t>янва</w:t>
      </w:r>
      <w:r w:rsidRPr="00F95C62">
        <w:rPr>
          <w:rFonts w:ascii="Garamond" w:hAnsi="Garamond"/>
          <w:sz w:val="18"/>
          <w:szCs w:val="18"/>
          <w:lang w:val="ru-RU"/>
        </w:rPr>
        <w:t>ря</w:t>
      </w:r>
      <w:r>
        <w:rPr>
          <w:rFonts w:ascii="Garamond" w:hAnsi="Garamond"/>
          <w:sz w:val="18"/>
          <w:szCs w:val="18"/>
          <w:lang w:val="ru-RU"/>
        </w:rPr>
        <w:t xml:space="preserve"> 2019 года (Протокол № 3/2019</w:t>
      </w:r>
      <w:r w:rsidRPr="00C029F0">
        <w:rPr>
          <w:rFonts w:ascii="Garamond" w:hAnsi="Garamond"/>
          <w:sz w:val="18"/>
          <w:szCs w:val="18"/>
          <w:lang w:val="ru-RU"/>
        </w:rPr>
        <w:t xml:space="preserve"> заседания Наблюдательного совета Ассоциации «НП Совет рынка»)</w:t>
      </w:r>
      <w:r w:rsidR="006D5B69">
        <w:rPr>
          <w:rFonts w:ascii="Garamond" w:hAnsi="Garamond"/>
          <w:sz w:val="18"/>
          <w:szCs w:val="18"/>
          <w:lang w:val="ru-RU"/>
        </w:rPr>
        <w:t>,</w:t>
      </w:r>
    </w:p>
    <w:p w14:paraId="7CC03BDA" w14:textId="77777777" w:rsidR="006D5B69" w:rsidRDefault="006D5B69"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25</w:t>
      </w:r>
      <w:r w:rsidRPr="00C029F0">
        <w:rPr>
          <w:rFonts w:ascii="Garamond" w:hAnsi="Garamond"/>
          <w:sz w:val="18"/>
          <w:szCs w:val="18"/>
          <w:lang w:val="ru-RU"/>
        </w:rPr>
        <w:t xml:space="preserve"> </w:t>
      </w:r>
      <w:r>
        <w:rPr>
          <w:rFonts w:ascii="Garamond" w:hAnsi="Garamond"/>
          <w:sz w:val="18"/>
          <w:szCs w:val="18"/>
          <w:lang w:val="ru-RU"/>
        </w:rPr>
        <w:t>февраля 2019 года (Протокол № 4-</w:t>
      </w:r>
      <w:r>
        <w:rPr>
          <w:rFonts w:ascii="Garamond" w:hAnsi="Garamond"/>
          <w:sz w:val="18"/>
          <w:szCs w:val="18"/>
          <w:lang w:val="en-US"/>
        </w:rPr>
        <w:t>II</w:t>
      </w:r>
      <w:r>
        <w:rPr>
          <w:rFonts w:ascii="Garamond" w:hAnsi="Garamond"/>
          <w:sz w:val="18"/>
          <w:szCs w:val="18"/>
          <w:lang w:val="ru-RU"/>
        </w:rPr>
        <w:t>/2019</w:t>
      </w:r>
      <w:r w:rsidRPr="00C029F0">
        <w:rPr>
          <w:rFonts w:ascii="Garamond" w:hAnsi="Garamond"/>
          <w:sz w:val="18"/>
          <w:szCs w:val="18"/>
          <w:lang w:val="ru-RU"/>
        </w:rPr>
        <w:t xml:space="preserve"> заседания Наблюдательного совета Ассоциации «НП Совет рынка»)</w:t>
      </w:r>
      <w:r w:rsidR="00850231">
        <w:rPr>
          <w:rFonts w:ascii="Garamond" w:hAnsi="Garamond"/>
          <w:sz w:val="18"/>
          <w:szCs w:val="18"/>
          <w:lang w:val="ru-RU"/>
        </w:rPr>
        <w:t>,</w:t>
      </w:r>
    </w:p>
    <w:p w14:paraId="75C51EE4" w14:textId="77777777" w:rsidR="00850231" w:rsidRDefault="00850231"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21</w:t>
      </w:r>
      <w:r w:rsidRPr="00C029F0">
        <w:rPr>
          <w:rFonts w:ascii="Garamond" w:hAnsi="Garamond"/>
          <w:sz w:val="18"/>
          <w:szCs w:val="18"/>
          <w:lang w:val="ru-RU"/>
        </w:rPr>
        <w:t xml:space="preserve"> </w:t>
      </w:r>
      <w:r>
        <w:rPr>
          <w:rFonts w:ascii="Garamond" w:hAnsi="Garamond"/>
          <w:sz w:val="18"/>
          <w:szCs w:val="18"/>
          <w:lang w:val="ru-RU"/>
        </w:rPr>
        <w:t>марта 2019 года (Протокол № 7/2019</w:t>
      </w:r>
      <w:r w:rsidRPr="00C029F0">
        <w:rPr>
          <w:rFonts w:ascii="Garamond" w:hAnsi="Garamond"/>
          <w:sz w:val="18"/>
          <w:szCs w:val="18"/>
          <w:lang w:val="ru-RU"/>
        </w:rPr>
        <w:t xml:space="preserve"> заседания Наблюдательного совета Ассоциации «НП Совет рынка»)</w:t>
      </w:r>
      <w:r w:rsidR="00570C4C">
        <w:rPr>
          <w:rFonts w:ascii="Garamond" w:hAnsi="Garamond"/>
          <w:sz w:val="18"/>
          <w:szCs w:val="18"/>
          <w:lang w:val="ru-RU"/>
        </w:rPr>
        <w:t>,</w:t>
      </w:r>
    </w:p>
    <w:p w14:paraId="263F050B" w14:textId="77777777" w:rsidR="00570C4C" w:rsidRDefault="00570C4C"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22</w:t>
      </w:r>
      <w:r w:rsidRPr="00C029F0">
        <w:rPr>
          <w:rFonts w:ascii="Garamond" w:hAnsi="Garamond"/>
          <w:sz w:val="18"/>
          <w:szCs w:val="18"/>
          <w:lang w:val="ru-RU"/>
        </w:rPr>
        <w:t xml:space="preserve"> </w:t>
      </w:r>
      <w:r>
        <w:rPr>
          <w:rFonts w:ascii="Garamond" w:hAnsi="Garamond"/>
          <w:sz w:val="18"/>
          <w:szCs w:val="18"/>
          <w:lang w:val="ru-RU"/>
        </w:rPr>
        <w:t>апреля 2019 года (Протокол № 9/2019</w:t>
      </w:r>
      <w:r w:rsidRPr="00C029F0">
        <w:rPr>
          <w:rFonts w:ascii="Garamond" w:hAnsi="Garamond"/>
          <w:sz w:val="18"/>
          <w:szCs w:val="18"/>
          <w:lang w:val="ru-RU"/>
        </w:rPr>
        <w:t xml:space="preserve"> заседания Наблюдательного совета Ассоциации «НП Совет рынка»)</w:t>
      </w:r>
      <w:r w:rsidR="00915B33">
        <w:rPr>
          <w:rFonts w:ascii="Garamond" w:hAnsi="Garamond"/>
          <w:sz w:val="18"/>
          <w:szCs w:val="18"/>
          <w:lang w:val="ru-RU"/>
        </w:rPr>
        <w:t>,</w:t>
      </w:r>
    </w:p>
    <w:p w14:paraId="5AB14658" w14:textId="77777777" w:rsidR="00915B33" w:rsidRDefault="00915B33"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20</w:t>
      </w:r>
      <w:r w:rsidRPr="00C029F0">
        <w:rPr>
          <w:rFonts w:ascii="Garamond" w:hAnsi="Garamond"/>
          <w:sz w:val="18"/>
          <w:szCs w:val="18"/>
          <w:lang w:val="ru-RU"/>
        </w:rPr>
        <w:t xml:space="preserve"> </w:t>
      </w:r>
      <w:r>
        <w:rPr>
          <w:rFonts w:ascii="Garamond" w:hAnsi="Garamond"/>
          <w:sz w:val="18"/>
          <w:szCs w:val="18"/>
          <w:lang w:val="ru-RU"/>
        </w:rPr>
        <w:t>мая 2019 года (Протокол № 11/2019</w:t>
      </w:r>
      <w:r w:rsidRPr="00C029F0">
        <w:rPr>
          <w:rFonts w:ascii="Garamond" w:hAnsi="Garamond"/>
          <w:sz w:val="18"/>
          <w:szCs w:val="18"/>
          <w:lang w:val="ru-RU"/>
        </w:rPr>
        <w:t xml:space="preserve"> заседания Наблюдательного совета Ассоциации «НП Совет рынка»)</w:t>
      </w:r>
      <w:r w:rsidR="00ED236D">
        <w:rPr>
          <w:rFonts w:ascii="Garamond" w:hAnsi="Garamond"/>
          <w:sz w:val="18"/>
          <w:szCs w:val="18"/>
          <w:lang w:val="ru-RU"/>
        </w:rPr>
        <w:t>,</w:t>
      </w:r>
    </w:p>
    <w:p w14:paraId="5DE48585" w14:textId="77777777" w:rsidR="00ED236D" w:rsidRDefault="00ED236D"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26</w:t>
      </w:r>
      <w:r w:rsidRPr="00C029F0">
        <w:rPr>
          <w:rFonts w:ascii="Garamond" w:hAnsi="Garamond"/>
          <w:sz w:val="18"/>
          <w:szCs w:val="18"/>
          <w:lang w:val="ru-RU"/>
        </w:rPr>
        <w:t xml:space="preserve"> </w:t>
      </w:r>
      <w:r>
        <w:rPr>
          <w:rFonts w:ascii="Garamond" w:hAnsi="Garamond"/>
          <w:sz w:val="18"/>
          <w:szCs w:val="18"/>
          <w:lang w:val="ru-RU"/>
        </w:rPr>
        <w:t>июня 2019 года (Протокол № 14/2019</w:t>
      </w:r>
      <w:r w:rsidRPr="00C029F0">
        <w:rPr>
          <w:rFonts w:ascii="Garamond" w:hAnsi="Garamond"/>
          <w:sz w:val="18"/>
          <w:szCs w:val="18"/>
          <w:lang w:val="ru-RU"/>
        </w:rPr>
        <w:t xml:space="preserve"> заседания Наблюдательного совета Ассоциации «НП Совет рынка»)</w:t>
      </w:r>
      <w:r w:rsidR="00B3062B">
        <w:rPr>
          <w:rFonts w:ascii="Garamond" w:hAnsi="Garamond"/>
          <w:sz w:val="18"/>
          <w:szCs w:val="18"/>
          <w:lang w:val="ru-RU"/>
        </w:rPr>
        <w:t>,</w:t>
      </w:r>
    </w:p>
    <w:p w14:paraId="22E31A35" w14:textId="77777777" w:rsidR="00B3062B" w:rsidRDefault="00B3062B"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июля 2019 года (Протокол № 16/2019</w:t>
      </w:r>
      <w:r w:rsidRPr="00C029F0">
        <w:rPr>
          <w:rFonts w:ascii="Garamond" w:hAnsi="Garamond"/>
          <w:sz w:val="18"/>
          <w:szCs w:val="18"/>
          <w:lang w:val="ru-RU"/>
        </w:rPr>
        <w:t xml:space="preserve"> заседания Наблюдательного совета Ассоциации «НП Совет рынка»)</w:t>
      </w:r>
      <w:r w:rsidR="00F778A5">
        <w:rPr>
          <w:rFonts w:ascii="Garamond" w:hAnsi="Garamond"/>
          <w:sz w:val="18"/>
          <w:szCs w:val="18"/>
          <w:lang w:val="ru-RU"/>
        </w:rPr>
        <w:t>,</w:t>
      </w:r>
    </w:p>
    <w:p w14:paraId="7D712364" w14:textId="77777777" w:rsidR="00F778A5" w:rsidRDefault="00F778A5"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23</w:t>
      </w:r>
      <w:r w:rsidRPr="00C029F0">
        <w:rPr>
          <w:rFonts w:ascii="Garamond" w:hAnsi="Garamond"/>
          <w:sz w:val="18"/>
          <w:szCs w:val="18"/>
          <w:lang w:val="ru-RU"/>
        </w:rPr>
        <w:t xml:space="preserve"> </w:t>
      </w:r>
      <w:r>
        <w:rPr>
          <w:rFonts w:ascii="Garamond" w:hAnsi="Garamond"/>
          <w:sz w:val="18"/>
          <w:szCs w:val="18"/>
          <w:lang w:val="ru-RU"/>
        </w:rPr>
        <w:t>сентября 2019 года (Протокол № 21/2019</w:t>
      </w:r>
      <w:r w:rsidRPr="00C029F0">
        <w:rPr>
          <w:rFonts w:ascii="Garamond" w:hAnsi="Garamond"/>
          <w:sz w:val="18"/>
          <w:szCs w:val="18"/>
          <w:lang w:val="ru-RU"/>
        </w:rPr>
        <w:t xml:space="preserve"> заседания Наблюдательного совета Ассоциации «НП Совет рынка»)</w:t>
      </w:r>
      <w:r w:rsidR="000B3693">
        <w:rPr>
          <w:rFonts w:ascii="Garamond" w:hAnsi="Garamond"/>
          <w:sz w:val="18"/>
          <w:szCs w:val="18"/>
          <w:lang w:val="ru-RU"/>
        </w:rPr>
        <w:t>,</w:t>
      </w:r>
    </w:p>
    <w:p w14:paraId="78679FBF" w14:textId="77777777" w:rsidR="000B3693" w:rsidRDefault="000B3693"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октября 2019 года (Протокол № 24/2019</w:t>
      </w:r>
      <w:r w:rsidRPr="00C029F0">
        <w:rPr>
          <w:rFonts w:ascii="Garamond" w:hAnsi="Garamond"/>
          <w:sz w:val="18"/>
          <w:szCs w:val="18"/>
          <w:lang w:val="ru-RU"/>
        </w:rPr>
        <w:t xml:space="preserve"> заседания Наблюдательного совета Ассоциации «НП Совет рынка»)</w:t>
      </w:r>
      <w:r w:rsidR="004E4CF0">
        <w:rPr>
          <w:rFonts w:ascii="Garamond" w:hAnsi="Garamond"/>
          <w:sz w:val="18"/>
          <w:szCs w:val="18"/>
          <w:lang w:val="ru-RU"/>
        </w:rPr>
        <w:t>,</w:t>
      </w:r>
    </w:p>
    <w:p w14:paraId="3A685C4C" w14:textId="77777777" w:rsidR="004E4CF0" w:rsidRDefault="004E4CF0"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w:t>
      </w:r>
      <w:r w:rsidR="00D044A6">
        <w:rPr>
          <w:rFonts w:ascii="Garamond" w:hAnsi="Garamond"/>
          <w:sz w:val="18"/>
          <w:szCs w:val="18"/>
          <w:lang w:val="ru-RU"/>
        </w:rPr>
        <w:t>2</w:t>
      </w:r>
      <w:r w:rsidRPr="00C029F0">
        <w:rPr>
          <w:rFonts w:ascii="Garamond" w:hAnsi="Garamond"/>
          <w:sz w:val="18"/>
          <w:szCs w:val="18"/>
          <w:lang w:val="ru-RU"/>
        </w:rPr>
        <w:t xml:space="preserve"> </w:t>
      </w:r>
      <w:r>
        <w:rPr>
          <w:rFonts w:ascii="Garamond" w:hAnsi="Garamond"/>
          <w:sz w:val="18"/>
          <w:szCs w:val="18"/>
          <w:lang w:val="ru-RU"/>
        </w:rPr>
        <w:t>ноября 2019 года (Протокол № 26/2019</w:t>
      </w:r>
      <w:r w:rsidRPr="00C029F0">
        <w:rPr>
          <w:rFonts w:ascii="Garamond" w:hAnsi="Garamond"/>
          <w:sz w:val="18"/>
          <w:szCs w:val="18"/>
          <w:lang w:val="ru-RU"/>
        </w:rPr>
        <w:t xml:space="preserve"> заседания Наблюдательного совета Ассоциации «НП Совет рынка»)</w:t>
      </w:r>
      <w:r w:rsidR="00612F8C">
        <w:rPr>
          <w:rFonts w:ascii="Garamond" w:hAnsi="Garamond"/>
          <w:sz w:val="18"/>
          <w:szCs w:val="18"/>
          <w:lang w:val="ru-RU"/>
        </w:rPr>
        <w:t>,</w:t>
      </w:r>
    </w:p>
    <w:p w14:paraId="50A99777" w14:textId="77777777" w:rsidR="00612F8C" w:rsidRDefault="00612F8C"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января 2020 года (Протокол № 2/2020</w:t>
      </w:r>
      <w:r w:rsidRPr="00C029F0">
        <w:rPr>
          <w:rFonts w:ascii="Garamond" w:hAnsi="Garamond"/>
          <w:sz w:val="18"/>
          <w:szCs w:val="18"/>
          <w:lang w:val="ru-RU"/>
        </w:rPr>
        <w:t xml:space="preserve"> заседания Наблюдательного совета Ассоциации «НП Совет рынка»)</w:t>
      </w:r>
      <w:r w:rsidR="00046C10">
        <w:rPr>
          <w:rFonts w:ascii="Garamond" w:hAnsi="Garamond"/>
          <w:sz w:val="18"/>
          <w:szCs w:val="18"/>
          <w:lang w:val="ru-RU"/>
        </w:rPr>
        <w:t>,</w:t>
      </w:r>
    </w:p>
    <w:p w14:paraId="1524917E" w14:textId="77777777" w:rsidR="00046C10" w:rsidRDefault="00046C10"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26</w:t>
      </w:r>
      <w:r w:rsidRPr="00C029F0">
        <w:rPr>
          <w:rFonts w:ascii="Garamond" w:hAnsi="Garamond"/>
          <w:sz w:val="18"/>
          <w:szCs w:val="18"/>
          <w:lang w:val="ru-RU"/>
        </w:rPr>
        <w:t xml:space="preserve"> </w:t>
      </w:r>
      <w:r>
        <w:rPr>
          <w:rFonts w:ascii="Garamond" w:hAnsi="Garamond"/>
          <w:sz w:val="18"/>
          <w:szCs w:val="18"/>
          <w:lang w:val="ru-RU"/>
        </w:rPr>
        <w:t>февраля 2020 года (Протокол № 4/2020</w:t>
      </w:r>
      <w:r w:rsidRPr="00C029F0">
        <w:rPr>
          <w:rFonts w:ascii="Garamond" w:hAnsi="Garamond"/>
          <w:sz w:val="18"/>
          <w:szCs w:val="18"/>
          <w:lang w:val="ru-RU"/>
        </w:rPr>
        <w:t xml:space="preserve"> заседания Наблюдательного совета Ассоциации «НП Совет рынка»)</w:t>
      </w:r>
      <w:r w:rsidR="00672702">
        <w:rPr>
          <w:rFonts w:ascii="Garamond" w:hAnsi="Garamond"/>
          <w:sz w:val="18"/>
          <w:szCs w:val="18"/>
          <w:lang w:val="ru-RU"/>
        </w:rPr>
        <w:t>,</w:t>
      </w:r>
    </w:p>
    <w:p w14:paraId="36EE3969" w14:textId="77777777" w:rsidR="00672702" w:rsidRDefault="00672702"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25</w:t>
      </w:r>
      <w:r w:rsidRPr="00C029F0">
        <w:rPr>
          <w:rFonts w:ascii="Garamond" w:hAnsi="Garamond"/>
          <w:sz w:val="18"/>
          <w:szCs w:val="18"/>
          <w:lang w:val="ru-RU"/>
        </w:rPr>
        <w:t xml:space="preserve"> </w:t>
      </w:r>
      <w:r>
        <w:rPr>
          <w:rFonts w:ascii="Garamond" w:hAnsi="Garamond"/>
          <w:sz w:val="18"/>
          <w:szCs w:val="18"/>
          <w:lang w:val="ru-RU"/>
        </w:rPr>
        <w:t>мая 2020 года (Протокол № 13/2020</w:t>
      </w:r>
      <w:r w:rsidRPr="00C029F0">
        <w:rPr>
          <w:rFonts w:ascii="Garamond" w:hAnsi="Garamond"/>
          <w:sz w:val="18"/>
          <w:szCs w:val="18"/>
          <w:lang w:val="ru-RU"/>
        </w:rPr>
        <w:t xml:space="preserve"> заседания Наблюдательного совета Ассоциации «НП Совет рынка»)</w:t>
      </w:r>
      <w:r w:rsidR="009F6669">
        <w:rPr>
          <w:rFonts w:ascii="Garamond" w:hAnsi="Garamond"/>
          <w:sz w:val="18"/>
          <w:szCs w:val="18"/>
          <w:lang w:val="ru-RU"/>
        </w:rPr>
        <w:t>,</w:t>
      </w:r>
    </w:p>
    <w:p w14:paraId="6C1D322E" w14:textId="77777777" w:rsidR="009F6669" w:rsidRDefault="009F6669"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июля 2020 года (Протокол № 17/2020</w:t>
      </w:r>
      <w:r w:rsidRPr="00C029F0">
        <w:rPr>
          <w:rFonts w:ascii="Garamond" w:hAnsi="Garamond"/>
          <w:sz w:val="18"/>
          <w:szCs w:val="18"/>
          <w:lang w:val="ru-RU"/>
        </w:rPr>
        <w:t xml:space="preserve"> заседания Наблюдательного совета Ассоциации «НП Совет рынка»)</w:t>
      </w:r>
      <w:r w:rsidR="00DD426F">
        <w:rPr>
          <w:rFonts w:ascii="Garamond" w:hAnsi="Garamond"/>
          <w:sz w:val="18"/>
          <w:szCs w:val="18"/>
          <w:lang w:val="ru-RU"/>
        </w:rPr>
        <w:t>,</w:t>
      </w:r>
    </w:p>
    <w:p w14:paraId="371B0207" w14:textId="77777777" w:rsidR="00DD426F" w:rsidRDefault="00DD426F"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21</w:t>
      </w:r>
      <w:r w:rsidRPr="00C029F0">
        <w:rPr>
          <w:rFonts w:ascii="Garamond" w:hAnsi="Garamond"/>
          <w:sz w:val="18"/>
          <w:szCs w:val="18"/>
          <w:lang w:val="ru-RU"/>
        </w:rPr>
        <w:t xml:space="preserve"> </w:t>
      </w:r>
      <w:r>
        <w:rPr>
          <w:rFonts w:ascii="Garamond" w:hAnsi="Garamond"/>
          <w:sz w:val="18"/>
          <w:szCs w:val="18"/>
          <w:lang w:val="ru-RU"/>
        </w:rPr>
        <w:t>августа 2020 года (Протокол № 20/2020</w:t>
      </w:r>
      <w:r w:rsidRPr="00C029F0">
        <w:rPr>
          <w:rFonts w:ascii="Garamond" w:hAnsi="Garamond"/>
          <w:sz w:val="18"/>
          <w:szCs w:val="18"/>
          <w:lang w:val="ru-RU"/>
        </w:rPr>
        <w:t xml:space="preserve"> заседания Наблюдательного совета Ассоциации «НП Совет рынка»)</w:t>
      </w:r>
      <w:r w:rsidR="008C0090">
        <w:rPr>
          <w:rFonts w:ascii="Garamond" w:hAnsi="Garamond"/>
          <w:sz w:val="18"/>
          <w:szCs w:val="18"/>
          <w:lang w:val="ru-RU"/>
        </w:rPr>
        <w:t>,</w:t>
      </w:r>
    </w:p>
    <w:p w14:paraId="22298F00" w14:textId="77777777" w:rsidR="008C0090" w:rsidRDefault="008C0090"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сентября 2020 года (Протокол № 22/2020</w:t>
      </w:r>
      <w:r w:rsidRPr="00C029F0">
        <w:rPr>
          <w:rFonts w:ascii="Garamond" w:hAnsi="Garamond"/>
          <w:sz w:val="18"/>
          <w:szCs w:val="18"/>
          <w:lang w:val="ru-RU"/>
        </w:rPr>
        <w:t xml:space="preserve"> заседания Наблюдательного совета Ассоциации «НП Совет рынка»)</w:t>
      </w:r>
      <w:r w:rsidR="00D74ECA">
        <w:rPr>
          <w:rFonts w:ascii="Garamond" w:hAnsi="Garamond"/>
          <w:sz w:val="18"/>
          <w:szCs w:val="18"/>
          <w:lang w:val="ru-RU"/>
        </w:rPr>
        <w:t>,</w:t>
      </w:r>
    </w:p>
    <w:p w14:paraId="2F5FBF47" w14:textId="77777777" w:rsidR="00D74ECA" w:rsidRDefault="00D74ECA"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ноября 2020 года (Протокол № 31/2020</w:t>
      </w:r>
      <w:r w:rsidRPr="00C029F0">
        <w:rPr>
          <w:rFonts w:ascii="Garamond" w:hAnsi="Garamond"/>
          <w:sz w:val="18"/>
          <w:szCs w:val="18"/>
          <w:lang w:val="ru-RU"/>
        </w:rPr>
        <w:t xml:space="preserve"> заседания Наблюдательного совета Ассоциации «НП Совет рынка»)</w:t>
      </w:r>
      <w:r w:rsidR="00C955E3">
        <w:rPr>
          <w:rFonts w:ascii="Garamond" w:hAnsi="Garamond"/>
          <w:sz w:val="18"/>
          <w:szCs w:val="18"/>
          <w:lang w:val="ru-RU"/>
        </w:rPr>
        <w:t>,</w:t>
      </w:r>
    </w:p>
    <w:p w14:paraId="0739DD30" w14:textId="77777777" w:rsidR="00C955E3" w:rsidRDefault="00C955E3"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22</w:t>
      </w:r>
      <w:r w:rsidRPr="00C029F0">
        <w:rPr>
          <w:rFonts w:ascii="Garamond" w:hAnsi="Garamond"/>
          <w:sz w:val="18"/>
          <w:szCs w:val="18"/>
          <w:lang w:val="ru-RU"/>
        </w:rPr>
        <w:t xml:space="preserve"> </w:t>
      </w:r>
      <w:r>
        <w:rPr>
          <w:rFonts w:ascii="Garamond" w:hAnsi="Garamond"/>
          <w:sz w:val="18"/>
          <w:szCs w:val="18"/>
          <w:lang w:val="ru-RU"/>
        </w:rPr>
        <w:t>июня 2021 года (Протокол № 12/2021</w:t>
      </w:r>
      <w:r w:rsidRPr="00C029F0">
        <w:rPr>
          <w:rFonts w:ascii="Garamond" w:hAnsi="Garamond"/>
          <w:sz w:val="18"/>
          <w:szCs w:val="18"/>
          <w:lang w:val="ru-RU"/>
        </w:rPr>
        <w:t xml:space="preserve"> заседания Наблюдательного совета Ассоциации «НП Совет рынка»)</w:t>
      </w:r>
      <w:r w:rsidR="00EC3072">
        <w:rPr>
          <w:rFonts w:ascii="Garamond" w:hAnsi="Garamond"/>
          <w:sz w:val="18"/>
          <w:szCs w:val="18"/>
          <w:lang w:val="ru-RU"/>
        </w:rPr>
        <w:t>,</w:t>
      </w:r>
    </w:p>
    <w:p w14:paraId="51E73E79" w14:textId="77777777" w:rsidR="00EC3072" w:rsidRDefault="00EC3072"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22</w:t>
      </w:r>
      <w:r w:rsidRPr="00C029F0">
        <w:rPr>
          <w:rFonts w:ascii="Garamond" w:hAnsi="Garamond"/>
          <w:sz w:val="18"/>
          <w:szCs w:val="18"/>
          <w:lang w:val="ru-RU"/>
        </w:rPr>
        <w:t xml:space="preserve"> </w:t>
      </w:r>
      <w:r>
        <w:rPr>
          <w:rFonts w:ascii="Garamond" w:hAnsi="Garamond"/>
          <w:sz w:val="18"/>
          <w:szCs w:val="18"/>
          <w:lang w:val="ru-RU"/>
        </w:rPr>
        <w:t>июля 2021 года (Протокол № 13/2021</w:t>
      </w:r>
      <w:r w:rsidRPr="00C029F0">
        <w:rPr>
          <w:rFonts w:ascii="Garamond" w:hAnsi="Garamond"/>
          <w:sz w:val="18"/>
          <w:szCs w:val="18"/>
          <w:lang w:val="ru-RU"/>
        </w:rPr>
        <w:t xml:space="preserve"> заседания Наблюдательного совета Ассоциации «НП Совет рынка»)</w:t>
      </w:r>
      <w:r w:rsidR="003B131B">
        <w:rPr>
          <w:rFonts w:ascii="Garamond" w:hAnsi="Garamond"/>
          <w:sz w:val="18"/>
          <w:szCs w:val="18"/>
          <w:lang w:val="ru-RU"/>
        </w:rPr>
        <w:t>,</w:t>
      </w:r>
    </w:p>
    <w:p w14:paraId="2F547F1A" w14:textId="77777777" w:rsidR="003B131B" w:rsidRDefault="003B131B"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августа 2021 года (Протокол № 14/2021</w:t>
      </w:r>
      <w:r w:rsidRPr="00C029F0">
        <w:rPr>
          <w:rFonts w:ascii="Garamond" w:hAnsi="Garamond"/>
          <w:sz w:val="18"/>
          <w:szCs w:val="18"/>
          <w:lang w:val="ru-RU"/>
        </w:rPr>
        <w:t xml:space="preserve"> заседания Наблюдательного совета Ассоциации «НП Совет рынка»)</w:t>
      </w:r>
      <w:r w:rsidR="00EB52F6">
        <w:rPr>
          <w:rFonts w:ascii="Garamond" w:hAnsi="Garamond"/>
          <w:sz w:val="18"/>
          <w:szCs w:val="18"/>
          <w:lang w:val="ru-RU"/>
        </w:rPr>
        <w:t>,</w:t>
      </w:r>
    </w:p>
    <w:p w14:paraId="579CC570" w14:textId="77777777" w:rsidR="00EB52F6" w:rsidRDefault="00EB52F6"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28</w:t>
      </w:r>
      <w:r w:rsidRPr="00C029F0">
        <w:rPr>
          <w:rFonts w:ascii="Garamond" w:hAnsi="Garamond"/>
          <w:sz w:val="18"/>
          <w:szCs w:val="18"/>
          <w:lang w:val="ru-RU"/>
        </w:rPr>
        <w:t xml:space="preserve"> </w:t>
      </w:r>
      <w:r>
        <w:rPr>
          <w:rFonts w:ascii="Garamond" w:hAnsi="Garamond"/>
          <w:sz w:val="18"/>
          <w:szCs w:val="18"/>
          <w:lang w:val="ru-RU"/>
        </w:rPr>
        <w:t>сентября 2021 года (Протокол № 16/2021</w:t>
      </w:r>
      <w:r w:rsidRPr="00C029F0">
        <w:rPr>
          <w:rFonts w:ascii="Garamond" w:hAnsi="Garamond"/>
          <w:sz w:val="18"/>
          <w:szCs w:val="18"/>
          <w:lang w:val="ru-RU"/>
        </w:rPr>
        <w:t xml:space="preserve"> заседания Наблюдательного совета Ассоциации «НП Совет рынка»)</w:t>
      </w:r>
      <w:r w:rsidR="00F671B8">
        <w:rPr>
          <w:rFonts w:ascii="Garamond" w:hAnsi="Garamond"/>
          <w:sz w:val="18"/>
          <w:szCs w:val="18"/>
          <w:lang w:val="ru-RU"/>
        </w:rPr>
        <w:t>,</w:t>
      </w:r>
    </w:p>
    <w:p w14:paraId="344F2DFC" w14:textId="77777777" w:rsidR="00F671B8" w:rsidRDefault="00F671B8"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декабря 2021 года (Протокол № 20/2021</w:t>
      </w:r>
      <w:r w:rsidRPr="00C029F0">
        <w:rPr>
          <w:rFonts w:ascii="Garamond" w:hAnsi="Garamond"/>
          <w:sz w:val="18"/>
          <w:szCs w:val="18"/>
          <w:lang w:val="ru-RU"/>
        </w:rPr>
        <w:t xml:space="preserve"> заседания Наблюдательного совета Ассоциации «НП Совет рынка»)</w:t>
      </w:r>
      <w:r w:rsidR="00C76120">
        <w:rPr>
          <w:rFonts w:ascii="Garamond" w:hAnsi="Garamond"/>
          <w:sz w:val="18"/>
          <w:szCs w:val="18"/>
          <w:lang w:val="ru-RU"/>
        </w:rPr>
        <w:t>,</w:t>
      </w:r>
    </w:p>
    <w:p w14:paraId="5CA3DD49" w14:textId="77777777" w:rsidR="00C76120" w:rsidRDefault="00C76120"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17</w:t>
      </w:r>
      <w:r w:rsidRPr="00C029F0">
        <w:rPr>
          <w:rFonts w:ascii="Garamond" w:hAnsi="Garamond"/>
          <w:sz w:val="18"/>
          <w:szCs w:val="18"/>
          <w:lang w:val="ru-RU"/>
        </w:rPr>
        <w:t xml:space="preserve"> </w:t>
      </w:r>
      <w:r>
        <w:rPr>
          <w:rFonts w:ascii="Garamond" w:hAnsi="Garamond"/>
          <w:sz w:val="18"/>
          <w:szCs w:val="18"/>
          <w:lang w:val="ru-RU"/>
        </w:rPr>
        <w:t>марта 2022 года (Протокол № 6/2022</w:t>
      </w:r>
      <w:r w:rsidRPr="00C029F0">
        <w:rPr>
          <w:rFonts w:ascii="Garamond" w:hAnsi="Garamond"/>
          <w:sz w:val="18"/>
          <w:szCs w:val="18"/>
          <w:lang w:val="ru-RU"/>
        </w:rPr>
        <w:t xml:space="preserve"> заседания Наблюдательного совета Ассоциации «НП Совет рынка»)</w:t>
      </w:r>
      <w:r w:rsidR="00A62A5F">
        <w:rPr>
          <w:rFonts w:ascii="Garamond" w:hAnsi="Garamond"/>
          <w:sz w:val="18"/>
          <w:szCs w:val="18"/>
          <w:lang w:val="ru-RU"/>
        </w:rPr>
        <w:t>,</w:t>
      </w:r>
    </w:p>
    <w:p w14:paraId="156D10F7" w14:textId="77777777" w:rsidR="00A62A5F" w:rsidRDefault="00A62A5F"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19</w:t>
      </w:r>
      <w:r w:rsidRPr="00C029F0">
        <w:rPr>
          <w:rFonts w:ascii="Garamond" w:hAnsi="Garamond"/>
          <w:sz w:val="18"/>
          <w:szCs w:val="18"/>
          <w:lang w:val="ru-RU"/>
        </w:rPr>
        <w:t xml:space="preserve"> </w:t>
      </w:r>
      <w:r>
        <w:rPr>
          <w:rFonts w:ascii="Garamond" w:hAnsi="Garamond"/>
          <w:sz w:val="18"/>
          <w:szCs w:val="18"/>
          <w:lang w:val="ru-RU"/>
        </w:rPr>
        <w:t>апреля 2022 года (Протокол № 7/2022</w:t>
      </w:r>
      <w:r w:rsidRPr="00C029F0">
        <w:rPr>
          <w:rFonts w:ascii="Garamond" w:hAnsi="Garamond"/>
          <w:sz w:val="18"/>
          <w:szCs w:val="18"/>
          <w:lang w:val="ru-RU"/>
        </w:rPr>
        <w:t xml:space="preserve"> заседания Наблюдательного совета Ассоциации «НП Совет рынка»)</w:t>
      </w:r>
      <w:r w:rsidR="003830AA">
        <w:rPr>
          <w:rFonts w:ascii="Garamond" w:hAnsi="Garamond"/>
          <w:sz w:val="18"/>
          <w:szCs w:val="18"/>
          <w:lang w:val="ru-RU"/>
        </w:rPr>
        <w:t>,</w:t>
      </w:r>
    </w:p>
    <w:p w14:paraId="1430863C" w14:textId="77777777" w:rsidR="003830AA" w:rsidRDefault="003830AA"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25</w:t>
      </w:r>
      <w:r w:rsidRPr="00C029F0">
        <w:rPr>
          <w:rFonts w:ascii="Garamond" w:hAnsi="Garamond"/>
          <w:sz w:val="18"/>
          <w:szCs w:val="18"/>
          <w:lang w:val="ru-RU"/>
        </w:rPr>
        <w:t xml:space="preserve"> </w:t>
      </w:r>
      <w:r>
        <w:rPr>
          <w:rFonts w:ascii="Garamond" w:hAnsi="Garamond"/>
          <w:sz w:val="18"/>
          <w:szCs w:val="18"/>
          <w:lang w:val="ru-RU"/>
        </w:rPr>
        <w:t>июля 2022 года (Протокол № 12/2022</w:t>
      </w:r>
      <w:r w:rsidRPr="00C029F0">
        <w:rPr>
          <w:rFonts w:ascii="Garamond" w:hAnsi="Garamond"/>
          <w:sz w:val="18"/>
          <w:szCs w:val="18"/>
          <w:lang w:val="ru-RU"/>
        </w:rPr>
        <w:t xml:space="preserve"> заседания Наблюдательного совета Ассоциации «НП Совет рынка»)</w:t>
      </w:r>
      <w:r w:rsidR="00766A3A">
        <w:rPr>
          <w:rFonts w:ascii="Garamond" w:hAnsi="Garamond"/>
          <w:sz w:val="18"/>
          <w:szCs w:val="18"/>
          <w:lang w:val="ru-RU"/>
        </w:rPr>
        <w:t>,</w:t>
      </w:r>
    </w:p>
    <w:p w14:paraId="249A6F9C" w14:textId="77777777" w:rsidR="00766A3A" w:rsidRDefault="00766A3A"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октября 2022 года (Протокол № 15/2022</w:t>
      </w:r>
      <w:r w:rsidRPr="00C029F0">
        <w:rPr>
          <w:rFonts w:ascii="Garamond" w:hAnsi="Garamond"/>
          <w:sz w:val="18"/>
          <w:szCs w:val="18"/>
          <w:lang w:val="ru-RU"/>
        </w:rPr>
        <w:t xml:space="preserve"> заседания Наблюдательного совета Ассоциации «НП Совет рынка»)</w:t>
      </w:r>
      <w:r w:rsidR="00C86CFC">
        <w:rPr>
          <w:rFonts w:ascii="Garamond" w:hAnsi="Garamond"/>
          <w:sz w:val="18"/>
          <w:szCs w:val="18"/>
          <w:lang w:val="ru-RU"/>
        </w:rPr>
        <w:t>,</w:t>
      </w:r>
    </w:p>
    <w:p w14:paraId="53B875E8" w14:textId="77777777" w:rsidR="00C86CFC" w:rsidRDefault="00C86CFC"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20</w:t>
      </w:r>
      <w:r w:rsidRPr="00C029F0">
        <w:rPr>
          <w:rFonts w:ascii="Garamond" w:hAnsi="Garamond"/>
          <w:sz w:val="18"/>
          <w:szCs w:val="18"/>
          <w:lang w:val="ru-RU"/>
        </w:rPr>
        <w:t xml:space="preserve"> </w:t>
      </w:r>
      <w:r>
        <w:rPr>
          <w:rFonts w:ascii="Garamond" w:hAnsi="Garamond"/>
          <w:sz w:val="18"/>
          <w:szCs w:val="18"/>
          <w:lang w:val="ru-RU"/>
        </w:rPr>
        <w:t>декабря 2022 года (Протокол № 17/2022</w:t>
      </w:r>
      <w:r w:rsidRPr="00C029F0">
        <w:rPr>
          <w:rFonts w:ascii="Garamond" w:hAnsi="Garamond"/>
          <w:sz w:val="18"/>
          <w:szCs w:val="18"/>
          <w:lang w:val="ru-RU"/>
        </w:rPr>
        <w:t xml:space="preserve"> заседания Наблюдательного совета Ассоциации «НП Совет рынка»)</w:t>
      </w:r>
      <w:r w:rsidR="006254D7">
        <w:rPr>
          <w:rFonts w:ascii="Garamond" w:hAnsi="Garamond"/>
          <w:sz w:val="18"/>
          <w:szCs w:val="18"/>
          <w:lang w:val="ru-RU"/>
        </w:rPr>
        <w:t>,</w:t>
      </w:r>
    </w:p>
    <w:p w14:paraId="669034FF" w14:textId="77777777" w:rsidR="006254D7" w:rsidRDefault="006254D7"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23</w:t>
      </w:r>
      <w:r w:rsidRPr="00C029F0">
        <w:rPr>
          <w:rFonts w:ascii="Garamond" w:hAnsi="Garamond"/>
          <w:sz w:val="18"/>
          <w:szCs w:val="18"/>
          <w:lang w:val="ru-RU"/>
        </w:rPr>
        <w:t xml:space="preserve"> </w:t>
      </w:r>
      <w:r>
        <w:rPr>
          <w:rFonts w:ascii="Garamond" w:hAnsi="Garamond"/>
          <w:sz w:val="18"/>
          <w:szCs w:val="18"/>
          <w:lang w:val="ru-RU"/>
        </w:rPr>
        <w:t>января 2023 года (Протокол № 2/2023</w:t>
      </w:r>
      <w:r w:rsidRPr="00C029F0">
        <w:rPr>
          <w:rFonts w:ascii="Garamond" w:hAnsi="Garamond"/>
          <w:sz w:val="18"/>
          <w:szCs w:val="18"/>
          <w:lang w:val="ru-RU"/>
        </w:rPr>
        <w:t xml:space="preserve"> заседания Наблюдательного совета Ассоциации «НП Совет рынка»)</w:t>
      </w:r>
      <w:r w:rsidR="004C2856">
        <w:rPr>
          <w:rFonts w:ascii="Garamond" w:hAnsi="Garamond"/>
          <w:sz w:val="18"/>
          <w:szCs w:val="18"/>
          <w:lang w:val="ru-RU"/>
        </w:rPr>
        <w:t>,</w:t>
      </w:r>
    </w:p>
    <w:p w14:paraId="454E142C" w14:textId="77777777" w:rsidR="004C2856" w:rsidRDefault="004C2856"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21</w:t>
      </w:r>
      <w:r w:rsidRPr="00C029F0">
        <w:rPr>
          <w:rFonts w:ascii="Garamond" w:hAnsi="Garamond"/>
          <w:sz w:val="18"/>
          <w:szCs w:val="18"/>
          <w:lang w:val="ru-RU"/>
        </w:rPr>
        <w:t xml:space="preserve"> </w:t>
      </w:r>
      <w:r>
        <w:rPr>
          <w:rFonts w:ascii="Garamond" w:hAnsi="Garamond"/>
          <w:sz w:val="18"/>
          <w:szCs w:val="18"/>
          <w:lang w:val="ru-RU"/>
        </w:rPr>
        <w:t>марта 2023 года (Протокол № 6/2023</w:t>
      </w:r>
      <w:r w:rsidRPr="00C029F0">
        <w:rPr>
          <w:rFonts w:ascii="Garamond" w:hAnsi="Garamond"/>
          <w:sz w:val="18"/>
          <w:szCs w:val="18"/>
          <w:lang w:val="ru-RU"/>
        </w:rPr>
        <w:t xml:space="preserve"> заседания Наблюдательного совета Ассоциации «НП Совет рынка»)</w:t>
      </w:r>
      <w:r w:rsidR="00E03AE9">
        <w:rPr>
          <w:rFonts w:ascii="Garamond" w:hAnsi="Garamond"/>
          <w:sz w:val="18"/>
          <w:szCs w:val="18"/>
          <w:lang w:val="ru-RU"/>
        </w:rPr>
        <w:t>,</w:t>
      </w:r>
    </w:p>
    <w:p w14:paraId="5F68A749" w14:textId="77777777" w:rsidR="00E03AE9" w:rsidRDefault="00E03AE9"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апреля 2023 года (Протокол № 7/2023</w:t>
      </w:r>
      <w:r w:rsidRPr="00C029F0">
        <w:rPr>
          <w:rFonts w:ascii="Garamond" w:hAnsi="Garamond"/>
          <w:sz w:val="18"/>
          <w:szCs w:val="18"/>
          <w:lang w:val="ru-RU"/>
        </w:rPr>
        <w:t xml:space="preserve"> заседания Наблюдательного совета Ассоциации «НП Совет рынка»)</w:t>
      </w:r>
      <w:r w:rsidR="00BD2633">
        <w:rPr>
          <w:rFonts w:ascii="Garamond" w:hAnsi="Garamond"/>
          <w:sz w:val="18"/>
          <w:szCs w:val="18"/>
          <w:lang w:val="ru-RU"/>
        </w:rPr>
        <w:t>,</w:t>
      </w:r>
    </w:p>
    <w:p w14:paraId="4CE68A6A" w14:textId="77777777" w:rsidR="00BD2633" w:rsidRDefault="00BD2633"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23</w:t>
      </w:r>
      <w:r w:rsidRPr="00C029F0">
        <w:rPr>
          <w:rFonts w:ascii="Garamond" w:hAnsi="Garamond"/>
          <w:sz w:val="18"/>
          <w:szCs w:val="18"/>
          <w:lang w:val="ru-RU"/>
        </w:rPr>
        <w:t xml:space="preserve"> </w:t>
      </w:r>
      <w:r>
        <w:rPr>
          <w:rFonts w:ascii="Garamond" w:hAnsi="Garamond"/>
          <w:sz w:val="18"/>
          <w:szCs w:val="18"/>
          <w:lang w:val="ru-RU"/>
        </w:rPr>
        <w:t>августа 2023 года (Протокол № 12/2023</w:t>
      </w:r>
      <w:r w:rsidRPr="00C029F0">
        <w:rPr>
          <w:rFonts w:ascii="Garamond" w:hAnsi="Garamond"/>
          <w:sz w:val="18"/>
          <w:szCs w:val="18"/>
          <w:lang w:val="ru-RU"/>
        </w:rPr>
        <w:t xml:space="preserve"> заседания Наблюдательного совета Ассоциации «НП Совет рынка»)</w:t>
      </w:r>
      <w:r w:rsidR="00855634">
        <w:rPr>
          <w:rFonts w:ascii="Garamond" w:hAnsi="Garamond"/>
          <w:sz w:val="18"/>
          <w:szCs w:val="18"/>
          <w:lang w:val="ru-RU"/>
        </w:rPr>
        <w:t>,</w:t>
      </w:r>
    </w:p>
    <w:p w14:paraId="4358D7C1" w14:textId="77777777" w:rsidR="00855634" w:rsidRDefault="00855634"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25</w:t>
      </w:r>
      <w:r w:rsidRPr="00C029F0">
        <w:rPr>
          <w:rFonts w:ascii="Garamond" w:hAnsi="Garamond"/>
          <w:sz w:val="18"/>
          <w:szCs w:val="18"/>
          <w:lang w:val="ru-RU"/>
        </w:rPr>
        <w:t xml:space="preserve"> </w:t>
      </w:r>
      <w:r>
        <w:rPr>
          <w:rFonts w:ascii="Garamond" w:hAnsi="Garamond"/>
          <w:sz w:val="18"/>
          <w:szCs w:val="18"/>
          <w:lang w:val="ru-RU"/>
        </w:rPr>
        <w:t>сентября 2023 года (Протокол № 14/2023</w:t>
      </w:r>
      <w:r w:rsidRPr="00C029F0">
        <w:rPr>
          <w:rFonts w:ascii="Garamond" w:hAnsi="Garamond"/>
          <w:sz w:val="18"/>
          <w:szCs w:val="18"/>
          <w:lang w:val="ru-RU"/>
        </w:rPr>
        <w:t xml:space="preserve"> заседания Наблюдательного совета Ассоциации «НП Совет рынка»)</w:t>
      </w:r>
      <w:r w:rsidR="00455BD3">
        <w:rPr>
          <w:rFonts w:ascii="Garamond" w:hAnsi="Garamond"/>
          <w:sz w:val="18"/>
          <w:szCs w:val="18"/>
          <w:lang w:val="ru-RU"/>
        </w:rPr>
        <w:t>,</w:t>
      </w:r>
    </w:p>
    <w:p w14:paraId="4259D962" w14:textId="77777777" w:rsidR="00455BD3" w:rsidRDefault="00455BD3"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27</w:t>
      </w:r>
      <w:r w:rsidRPr="00C029F0">
        <w:rPr>
          <w:rFonts w:ascii="Garamond" w:hAnsi="Garamond"/>
          <w:sz w:val="18"/>
          <w:szCs w:val="18"/>
          <w:lang w:val="ru-RU"/>
        </w:rPr>
        <w:t xml:space="preserve"> </w:t>
      </w:r>
      <w:r>
        <w:rPr>
          <w:rFonts w:ascii="Garamond" w:hAnsi="Garamond"/>
          <w:sz w:val="18"/>
          <w:szCs w:val="18"/>
          <w:lang w:val="ru-RU"/>
        </w:rPr>
        <w:t>октября 2023 года (Протокол № 16/2023</w:t>
      </w:r>
      <w:r w:rsidRPr="00C029F0">
        <w:rPr>
          <w:rFonts w:ascii="Garamond" w:hAnsi="Garamond"/>
          <w:sz w:val="18"/>
          <w:szCs w:val="18"/>
          <w:lang w:val="ru-RU"/>
        </w:rPr>
        <w:t xml:space="preserve"> заседания Наблюдательного совета Ассоциации «НП Совет рынка»)</w:t>
      </w:r>
      <w:r w:rsidR="006C09F4">
        <w:rPr>
          <w:rFonts w:ascii="Garamond" w:hAnsi="Garamond"/>
          <w:sz w:val="18"/>
          <w:szCs w:val="18"/>
          <w:lang w:val="ru-RU"/>
        </w:rPr>
        <w:t>,</w:t>
      </w:r>
    </w:p>
    <w:p w14:paraId="0BF56F61" w14:textId="77777777" w:rsidR="006C09F4" w:rsidRDefault="006C09F4"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27</w:t>
      </w:r>
      <w:r w:rsidRPr="00C029F0">
        <w:rPr>
          <w:rFonts w:ascii="Garamond" w:hAnsi="Garamond"/>
          <w:sz w:val="18"/>
          <w:szCs w:val="18"/>
          <w:lang w:val="ru-RU"/>
        </w:rPr>
        <w:t xml:space="preserve"> </w:t>
      </w:r>
      <w:r>
        <w:rPr>
          <w:rFonts w:ascii="Garamond" w:hAnsi="Garamond"/>
          <w:sz w:val="18"/>
          <w:szCs w:val="18"/>
          <w:lang w:val="ru-RU"/>
        </w:rPr>
        <w:t>ноября 2023 года (Протокол № 18/2023</w:t>
      </w:r>
      <w:r w:rsidRPr="00C029F0">
        <w:rPr>
          <w:rFonts w:ascii="Garamond" w:hAnsi="Garamond"/>
          <w:sz w:val="18"/>
          <w:szCs w:val="18"/>
          <w:lang w:val="ru-RU"/>
        </w:rPr>
        <w:t xml:space="preserve"> заседания Наблюдательного совета Ассоциации «НП Совет рынка»)</w:t>
      </w:r>
      <w:r w:rsidR="00807E17">
        <w:rPr>
          <w:rFonts w:ascii="Garamond" w:hAnsi="Garamond"/>
          <w:sz w:val="18"/>
          <w:szCs w:val="18"/>
          <w:lang w:val="ru-RU"/>
        </w:rPr>
        <w:t>,</w:t>
      </w:r>
    </w:p>
    <w:p w14:paraId="61BE897E" w14:textId="77777777" w:rsidR="00807E17" w:rsidRDefault="00807E17"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23</w:t>
      </w:r>
      <w:r w:rsidRPr="00C029F0">
        <w:rPr>
          <w:rFonts w:ascii="Garamond" w:hAnsi="Garamond"/>
          <w:sz w:val="18"/>
          <w:szCs w:val="18"/>
          <w:lang w:val="ru-RU"/>
        </w:rPr>
        <w:t xml:space="preserve"> </w:t>
      </w:r>
      <w:r>
        <w:rPr>
          <w:rFonts w:ascii="Garamond" w:hAnsi="Garamond"/>
          <w:sz w:val="18"/>
          <w:szCs w:val="18"/>
          <w:lang w:val="ru-RU"/>
        </w:rPr>
        <w:t>января 2024 года (Протокол № 2/2024</w:t>
      </w:r>
      <w:r w:rsidRPr="00C029F0">
        <w:rPr>
          <w:rFonts w:ascii="Garamond" w:hAnsi="Garamond"/>
          <w:sz w:val="18"/>
          <w:szCs w:val="18"/>
          <w:lang w:val="ru-RU"/>
        </w:rPr>
        <w:t xml:space="preserve"> заседания Наблюдательного совета Ассоциации «НП Совет рынка»)</w:t>
      </w:r>
      <w:r w:rsidR="00732FD8">
        <w:rPr>
          <w:rFonts w:ascii="Garamond" w:hAnsi="Garamond"/>
          <w:sz w:val="18"/>
          <w:szCs w:val="18"/>
          <w:lang w:val="ru-RU"/>
        </w:rPr>
        <w:t>,</w:t>
      </w:r>
    </w:p>
    <w:p w14:paraId="65AD9BE2" w14:textId="77777777" w:rsidR="00FE4E1E" w:rsidRDefault="00FE4E1E"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21</w:t>
      </w:r>
      <w:r w:rsidRPr="00C029F0">
        <w:rPr>
          <w:rFonts w:ascii="Garamond" w:hAnsi="Garamond"/>
          <w:sz w:val="18"/>
          <w:szCs w:val="18"/>
          <w:lang w:val="ru-RU"/>
        </w:rPr>
        <w:t xml:space="preserve"> </w:t>
      </w:r>
      <w:r>
        <w:rPr>
          <w:rFonts w:ascii="Garamond" w:hAnsi="Garamond"/>
          <w:sz w:val="18"/>
          <w:szCs w:val="18"/>
          <w:lang w:val="ru-RU"/>
        </w:rPr>
        <w:t>февраля 2024 года (Протокол № 3/2024</w:t>
      </w:r>
      <w:r w:rsidRPr="00C029F0">
        <w:rPr>
          <w:rFonts w:ascii="Garamond" w:hAnsi="Garamond"/>
          <w:sz w:val="18"/>
          <w:szCs w:val="18"/>
          <w:lang w:val="ru-RU"/>
        </w:rPr>
        <w:t xml:space="preserve"> заседания Наблюдательного совета Ассоциации «НП Совет рынка»)</w:t>
      </w:r>
      <w:r>
        <w:rPr>
          <w:rFonts w:ascii="Garamond" w:hAnsi="Garamond"/>
          <w:sz w:val="18"/>
          <w:szCs w:val="18"/>
          <w:lang w:val="ru-RU"/>
        </w:rPr>
        <w:t>,</w:t>
      </w:r>
    </w:p>
    <w:p w14:paraId="504229A2" w14:textId="77777777" w:rsidR="00732FD8" w:rsidRDefault="00732FD8"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27</w:t>
      </w:r>
      <w:r w:rsidRPr="00C029F0">
        <w:rPr>
          <w:rFonts w:ascii="Garamond" w:hAnsi="Garamond"/>
          <w:sz w:val="18"/>
          <w:szCs w:val="18"/>
          <w:lang w:val="ru-RU"/>
        </w:rPr>
        <w:t xml:space="preserve"> </w:t>
      </w:r>
      <w:r>
        <w:rPr>
          <w:rFonts w:ascii="Garamond" w:hAnsi="Garamond"/>
          <w:sz w:val="18"/>
          <w:szCs w:val="18"/>
          <w:lang w:val="ru-RU"/>
        </w:rPr>
        <w:t>марта 2024 года (Протокол № 5/2024</w:t>
      </w:r>
      <w:r w:rsidRPr="00C029F0">
        <w:rPr>
          <w:rFonts w:ascii="Garamond" w:hAnsi="Garamond"/>
          <w:sz w:val="18"/>
          <w:szCs w:val="18"/>
          <w:lang w:val="ru-RU"/>
        </w:rPr>
        <w:t xml:space="preserve"> заседания Наблюдательного совета Ассоциации «НП Совет рынка»)</w:t>
      </w:r>
      <w:r w:rsidR="00F106A7">
        <w:rPr>
          <w:rFonts w:ascii="Garamond" w:hAnsi="Garamond"/>
          <w:sz w:val="18"/>
          <w:szCs w:val="18"/>
          <w:lang w:val="ru-RU"/>
        </w:rPr>
        <w:t>,</w:t>
      </w:r>
    </w:p>
    <w:p w14:paraId="15440159" w14:textId="77777777" w:rsidR="00F106A7" w:rsidRDefault="00F106A7"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мая 2024 года (Протокол № 10/2024</w:t>
      </w:r>
      <w:r w:rsidRPr="00C029F0">
        <w:rPr>
          <w:rFonts w:ascii="Garamond" w:hAnsi="Garamond"/>
          <w:sz w:val="18"/>
          <w:szCs w:val="18"/>
          <w:lang w:val="ru-RU"/>
        </w:rPr>
        <w:t xml:space="preserve"> заседания Наблюдательного совета Ассоциации «НП Совет рынка»)</w:t>
      </w:r>
      <w:r w:rsidR="00FC60E9">
        <w:rPr>
          <w:rFonts w:ascii="Garamond" w:hAnsi="Garamond"/>
          <w:sz w:val="18"/>
          <w:szCs w:val="18"/>
          <w:lang w:val="ru-RU"/>
        </w:rPr>
        <w:t>,</w:t>
      </w:r>
    </w:p>
    <w:p w14:paraId="6CF47079" w14:textId="77777777" w:rsidR="00FC60E9" w:rsidRDefault="00FC60E9"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24</w:t>
      </w:r>
      <w:r w:rsidRPr="00C029F0">
        <w:rPr>
          <w:rFonts w:ascii="Garamond" w:hAnsi="Garamond"/>
          <w:sz w:val="18"/>
          <w:szCs w:val="18"/>
          <w:lang w:val="ru-RU"/>
        </w:rPr>
        <w:t xml:space="preserve"> </w:t>
      </w:r>
      <w:r>
        <w:rPr>
          <w:rFonts w:ascii="Garamond" w:hAnsi="Garamond"/>
          <w:sz w:val="18"/>
          <w:szCs w:val="18"/>
          <w:lang w:val="ru-RU"/>
        </w:rPr>
        <w:t>июня 2024 года (Протокол № 12/2024</w:t>
      </w:r>
      <w:r w:rsidRPr="00C029F0">
        <w:rPr>
          <w:rFonts w:ascii="Garamond" w:hAnsi="Garamond"/>
          <w:sz w:val="18"/>
          <w:szCs w:val="18"/>
          <w:lang w:val="ru-RU"/>
        </w:rPr>
        <w:t xml:space="preserve"> заседания Наблюдательного совета Ассоциации «НП Совет рынка»)</w:t>
      </w:r>
      <w:r w:rsidR="00B10924">
        <w:rPr>
          <w:rFonts w:ascii="Garamond" w:hAnsi="Garamond"/>
          <w:sz w:val="18"/>
          <w:szCs w:val="18"/>
          <w:lang w:val="ru-RU"/>
        </w:rPr>
        <w:t>,</w:t>
      </w:r>
    </w:p>
    <w:p w14:paraId="788BB42F" w14:textId="77777777" w:rsidR="00B10924" w:rsidRDefault="00B10924"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22</w:t>
      </w:r>
      <w:r w:rsidRPr="00C029F0">
        <w:rPr>
          <w:rFonts w:ascii="Garamond" w:hAnsi="Garamond"/>
          <w:sz w:val="18"/>
          <w:szCs w:val="18"/>
          <w:lang w:val="ru-RU"/>
        </w:rPr>
        <w:t xml:space="preserve"> </w:t>
      </w:r>
      <w:r>
        <w:rPr>
          <w:rFonts w:ascii="Garamond" w:hAnsi="Garamond"/>
          <w:sz w:val="18"/>
          <w:szCs w:val="18"/>
          <w:lang w:val="ru-RU"/>
        </w:rPr>
        <w:t>июля 2024 года (Протокол № 14/2024</w:t>
      </w:r>
      <w:r w:rsidRPr="00C029F0">
        <w:rPr>
          <w:rFonts w:ascii="Garamond" w:hAnsi="Garamond"/>
          <w:sz w:val="18"/>
          <w:szCs w:val="18"/>
          <w:lang w:val="ru-RU"/>
        </w:rPr>
        <w:t xml:space="preserve"> заседания Наблюдательного совета Ассоциации «НП Совет рынка»)</w:t>
      </w:r>
      <w:r w:rsidR="008F39CE">
        <w:rPr>
          <w:rFonts w:ascii="Garamond" w:hAnsi="Garamond"/>
          <w:sz w:val="18"/>
          <w:szCs w:val="18"/>
          <w:lang w:val="ru-RU"/>
        </w:rPr>
        <w:t>,</w:t>
      </w:r>
    </w:p>
    <w:p w14:paraId="228C7460" w14:textId="77777777" w:rsidR="008F39CE" w:rsidRDefault="008F39CE"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7</w:t>
      </w:r>
      <w:r w:rsidRPr="00C029F0">
        <w:rPr>
          <w:rFonts w:ascii="Garamond" w:hAnsi="Garamond"/>
          <w:sz w:val="18"/>
          <w:szCs w:val="18"/>
          <w:lang w:val="ru-RU"/>
        </w:rPr>
        <w:t xml:space="preserve"> </w:t>
      </w:r>
      <w:r>
        <w:rPr>
          <w:rFonts w:ascii="Garamond" w:hAnsi="Garamond"/>
          <w:sz w:val="18"/>
          <w:szCs w:val="18"/>
          <w:lang w:val="ru-RU"/>
        </w:rPr>
        <w:t>августа 2024 года (Протокол № 15/2024</w:t>
      </w:r>
      <w:r w:rsidRPr="00C029F0">
        <w:rPr>
          <w:rFonts w:ascii="Garamond" w:hAnsi="Garamond"/>
          <w:sz w:val="18"/>
          <w:szCs w:val="18"/>
          <w:lang w:val="ru-RU"/>
        </w:rPr>
        <w:t xml:space="preserve"> заседания Наблюдательного совета Ассоциации «НП Совет рынка»)</w:t>
      </w:r>
      <w:r w:rsidR="008F31B9">
        <w:rPr>
          <w:rFonts w:ascii="Garamond" w:hAnsi="Garamond"/>
          <w:sz w:val="18"/>
          <w:szCs w:val="18"/>
          <w:lang w:val="ru-RU"/>
        </w:rPr>
        <w:t>,</w:t>
      </w:r>
    </w:p>
    <w:p w14:paraId="01593FC0" w14:textId="60E0B865" w:rsidR="008F31B9" w:rsidRDefault="008F31B9" w:rsidP="00B01C71">
      <w:pPr>
        <w:pStyle w:val="subclauseindent"/>
        <w:spacing w:before="0" w:after="0"/>
        <w:ind w:left="-142" w:right="-385"/>
        <w:jc w:val="center"/>
        <w:rPr>
          <w:rFonts w:ascii="Garamond" w:hAnsi="Garamond"/>
          <w:sz w:val="18"/>
          <w:szCs w:val="18"/>
          <w:lang w:val="ru-RU"/>
        </w:rPr>
      </w:pPr>
      <w:r w:rsidRPr="00B72789">
        <w:rPr>
          <w:rFonts w:ascii="Garamond" w:hAnsi="Garamond"/>
          <w:sz w:val="18"/>
          <w:szCs w:val="18"/>
          <w:lang w:val="ru-RU"/>
        </w:rPr>
        <w:t>с</w:t>
      </w:r>
      <w:r>
        <w:rPr>
          <w:rFonts w:ascii="Garamond" w:hAnsi="Garamond"/>
          <w:sz w:val="18"/>
          <w:szCs w:val="18"/>
          <w:lang w:val="ru-RU"/>
        </w:rPr>
        <w:t xml:space="preserve"> изменениями от 22</w:t>
      </w:r>
      <w:r w:rsidRPr="00B72789">
        <w:rPr>
          <w:rFonts w:ascii="Garamond" w:hAnsi="Garamond"/>
          <w:sz w:val="18"/>
          <w:szCs w:val="18"/>
          <w:lang w:val="ru-RU"/>
        </w:rPr>
        <w:t xml:space="preserve"> </w:t>
      </w:r>
      <w:r w:rsidR="001A100D">
        <w:rPr>
          <w:rFonts w:ascii="Garamond" w:hAnsi="Garamond"/>
          <w:sz w:val="18"/>
          <w:szCs w:val="18"/>
          <w:lang w:val="ru-RU"/>
        </w:rPr>
        <w:t>августа 2024 года (Протокол № 17</w:t>
      </w:r>
      <w:r w:rsidRPr="00B72789">
        <w:rPr>
          <w:rFonts w:ascii="Garamond" w:hAnsi="Garamond"/>
          <w:sz w:val="18"/>
          <w:szCs w:val="18"/>
          <w:lang w:val="ru-RU"/>
        </w:rPr>
        <w:t>/2024 заседания Наблюдательного совета Ассоциации «НП Совет рынка»)</w:t>
      </w:r>
      <w:r w:rsidR="00BA0751">
        <w:rPr>
          <w:rFonts w:ascii="Garamond" w:hAnsi="Garamond"/>
          <w:sz w:val="18"/>
          <w:szCs w:val="18"/>
          <w:lang w:val="ru-RU"/>
        </w:rPr>
        <w:t>,</w:t>
      </w:r>
    </w:p>
    <w:p w14:paraId="480A675E" w14:textId="5D14D2E3" w:rsidR="00BA0751" w:rsidRDefault="00BA0751" w:rsidP="00BA0751">
      <w:pPr>
        <w:pStyle w:val="subclauseindent"/>
        <w:spacing w:before="0" w:after="0"/>
        <w:ind w:left="-142" w:right="-385"/>
        <w:jc w:val="center"/>
        <w:rPr>
          <w:rFonts w:ascii="Garamond" w:hAnsi="Garamond"/>
          <w:sz w:val="18"/>
          <w:szCs w:val="18"/>
          <w:lang w:val="ru-RU"/>
        </w:rPr>
      </w:pPr>
      <w:r w:rsidRPr="0069204D">
        <w:rPr>
          <w:rFonts w:ascii="Garamond" w:hAnsi="Garamond"/>
          <w:sz w:val="18"/>
          <w:szCs w:val="18"/>
          <w:lang w:val="ru-RU"/>
        </w:rPr>
        <w:t>с изменениями от 24 сентября 2024 года (Протокол № 19/2024 заседания Наблюдательного совета Ассоциации «НП Совет рынка»)</w:t>
      </w:r>
      <w:r w:rsidR="009D433C">
        <w:rPr>
          <w:rFonts w:ascii="Garamond" w:hAnsi="Garamond"/>
          <w:sz w:val="18"/>
          <w:szCs w:val="18"/>
          <w:lang w:val="ru-RU"/>
        </w:rPr>
        <w:t>,</w:t>
      </w:r>
    </w:p>
    <w:p w14:paraId="02EB2F20" w14:textId="01B946AF" w:rsidR="009D433C" w:rsidRDefault="009D433C" w:rsidP="00BA075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w:t>
      </w:r>
      <w:r w:rsidRPr="00DE375C">
        <w:rPr>
          <w:rFonts w:ascii="Garamond" w:hAnsi="Garamond"/>
          <w:sz w:val="18"/>
          <w:szCs w:val="18"/>
          <w:lang w:val="ru-RU"/>
        </w:rPr>
        <w:t>2</w:t>
      </w:r>
      <w:r w:rsidRPr="0069204D">
        <w:rPr>
          <w:rFonts w:ascii="Garamond" w:hAnsi="Garamond"/>
          <w:sz w:val="18"/>
          <w:szCs w:val="18"/>
          <w:lang w:val="ru-RU"/>
        </w:rPr>
        <w:t xml:space="preserve"> </w:t>
      </w:r>
      <w:r>
        <w:rPr>
          <w:rFonts w:ascii="Garamond" w:hAnsi="Garamond"/>
          <w:sz w:val="18"/>
          <w:szCs w:val="18"/>
          <w:lang w:val="ru-RU"/>
        </w:rPr>
        <w:t>октября 2024 года (Протокол № 21</w:t>
      </w:r>
      <w:r w:rsidRPr="0069204D">
        <w:rPr>
          <w:rFonts w:ascii="Garamond" w:hAnsi="Garamond"/>
          <w:sz w:val="18"/>
          <w:szCs w:val="18"/>
          <w:lang w:val="ru-RU"/>
        </w:rPr>
        <w:t>/2024 заседания Наблюдательного совета Ассоциации «НП Совет рынка»)</w:t>
      </w:r>
      <w:r w:rsidR="00773F1D">
        <w:rPr>
          <w:rFonts w:ascii="Garamond" w:hAnsi="Garamond"/>
          <w:sz w:val="18"/>
          <w:szCs w:val="18"/>
          <w:lang w:val="ru-RU"/>
        </w:rPr>
        <w:t>,</w:t>
      </w:r>
    </w:p>
    <w:p w14:paraId="3BD94AB8" w14:textId="3C355C35" w:rsidR="00773F1D" w:rsidRDefault="00773F1D" w:rsidP="00BA075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26</w:t>
      </w:r>
      <w:r w:rsidRPr="0069204D">
        <w:rPr>
          <w:rFonts w:ascii="Garamond" w:hAnsi="Garamond"/>
          <w:sz w:val="18"/>
          <w:szCs w:val="18"/>
          <w:lang w:val="ru-RU"/>
        </w:rPr>
        <w:t xml:space="preserve"> </w:t>
      </w:r>
      <w:r>
        <w:rPr>
          <w:rFonts w:ascii="Garamond" w:hAnsi="Garamond"/>
          <w:sz w:val="18"/>
          <w:szCs w:val="18"/>
          <w:lang w:val="ru-RU"/>
        </w:rPr>
        <w:t>ноября 2024 года (Протокол № 22</w:t>
      </w:r>
      <w:r w:rsidRPr="0069204D">
        <w:rPr>
          <w:rFonts w:ascii="Garamond" w:hAnsi="Garamond"/>
          <w:sz w:val="18"/>
          <w:szCs w:val="18"/>
          <w:lang w:val="ru-RU"/>
        </w:rPr>
        <w:t>/2024 заседания Наблюдательного совета Ассоциации «НП Совет рынка»)</w:t>
      </w:r>
      <w:r w:rsidR="00A825D4">
        <w:rPr>
          <w:rFonts w:ascii="Garamond" w:hAnsi="Garamond"/>
          <w:sz w:val="18"/>
          <w:szCs w:val="18"/>
          <w:lang w:val="ru-RU"/>
        </w:rPr>
        <w:t>,</w:t>
      </w:r>
    </w:p>
    <w:p w14:paraId="661F3EF5" w14:textId="78D9193B" w:rsidR="00A825D4" w:rsidRDefault="00A825D4" w:rsidP="00BA075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23</w:t>
      </w:r>
      <w:r w:rsidRPr="0069204D">
        <w:rPr>
          <w:rFonts w:ascii="Garamond" w:hAnsi="Garamond"/>
          <w:sz w:val="18"/>
          <w:szCs w:val="18"/>
          <w:lang w:val="ru-RU"/>
        </w:rPr>
        <w:t xml:space="preserve"> </w:t>
      </w:r>
      <w:r>
        <w:rPr>
          <w:rFonts w:ascii="Garamond" w:hAnsi="Garamond"/>
          <w:sz w:val="18"/>
          <w:szCs w:val="18"/>
          <w:lang w:val="ru-RU"/>
        </w:rPr>
        <w:t>декабря 2024 года (Протокол № 24</w:t>
      </w:r>
      <w:r w:rsidRPr="0069204D">
        <w:rPr>
          <w:rFonts w:ascii="Garamond" w:hAnsi="Garamond"/>
          <w:sz w:val="18"/>
          <w:szCs w:val="18"/>
          <w:lang w:val="ru-RU"/>
        </w:rPr>
        <w:t>/2024 заседания Наблюдательного совета Ассоциации «НП Совет рынка»)</w:t>
      </w:r>
      <w:r w:rsidR="00E51EB6">
        <w:rPr>
          <w:rFonts w:ascii="Garamond" w:hAnsi="Garamond"/>
          <w:sz w:val="18"/>
          <w:szCs w:val="18"/>
          <w:lang w:val="ru-RU"/>
        </w:rPr>
        <w:t>,</w:t>
      </w:r>
    </w:p>
    <w:p w14:paraId="3BA9E84A" w14:textId="17552AFD" w:rsidR="00E51EB6" w:rsidRDefault="00E51EB6" w:rsidP="00BA075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28</w:t>
      </w:r>
      <w:r w:rsidRPr="0069204D">
        <w:rPr>
          <w:rFonts w:ascii="Garamond" w:hAnsi="Garamond"/>
          <w:sz w:val="18"/>
          <w:szCs w:val="18"/>
          <w:lang w:val="ru-RU"/>
        </w:rPr>
        <w:t xml:space="preserve"> </w:t>
      </w:r>
      <w:r>
        <w:rPr>
          <w:rFonts w:ascii="Garamond" w:hAnsi="Garamond"/>
          <w:sz w:val="18"/>
          <w:szCs w:val="18"/>
          <w:lang w:val="ru-RU"/>
        </w:rPr>
        <w:t>января 2025 года (Протокол № 2/2025</w:t>
      </w:r>
      <w:r w:rsidRPr="0069204D">
        <w:rPr>
          <w:rFonts w:ascii="Garamond" w:hAnsi="Garamond"/>
          <w:sz w:val="18"/>
          <w:szCs w:val="18"/>
          <w:lang w:val="ru-RU"/>
        </w:rPr>
        <w:t xml:space="preserve"> заседания Наблюдательного совета Ассоциации «НП Совет рынка»)</w:t>
      </w:r>
      <w:r w:rsidR="00AC7002">
        <w:rPr>
          <w:rFonts w:ascii="Garamond" w:hAnsi="Garamond"/>
          <w:sz w:val="18"/>
          <w:szCs w:val="18"/>
          <w:lang w:val="ru-RU"/>
        </w:rPr>
        <w:t>,</w:t>
      </w:r>
    </w:p>
    <w:p w14:paraId="74041B2C" w14:textId="28D57DAB" w:rsidR="00AC7002" w:rsidRDefault="00AC7002" w:rsidP="00AC7002">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25</w:t>
      </w:r>
      <w:r w:rsidRPr="0069204D">
        <w:rPr>
          <w:rFonts w:ascii="Garamond" w:hAnsi="Garamond"/>
          <w:sz w:val="18"/>
          <w:szCs w:val="18"/>
          <w:lang w:val="ru-RU"/>
        </w:rPr>
        <w:t xml:space="preserve"> </w:t>
      </w:r>
      <w:r>
        <w:rPr>
          <w:rFonts w:ascii="Garamond" w:hAnsi="Garamond"/>
          <w:sz w:val="18"/>
          <w:szCs w:val="18"/>
          <w:lang w:val="ru-RU"/>
        </w:rPr>
        <w:t>февраля 2025 года (Протокол № 7/2025</w:t>
      </w:r>
      <w:r w:rsidRPr="0069204D">
        <w:rPr>
          <w:rFonts w:ascii="Garamond" w:hAnsi="Garamond"/>
          <w:sz w:val="18"/>
          <w:szCs w:val="18"/>
          <w:lang w:val="ru-RU"/>
        </w:rPr>
        <w:t xml:space="preserve"> заседания Наблюдательного совета Ассоциации «НП Совет рынка»)</w:t>
      </w:r>
      <w:r w:rsidR="002412CE">
        <w:rPr>
          <w:rFonts w:ascii="Garamond" w:hAnsi="Garamond"/>
          <w:sz w:val="18"/>
          <w:szCs w:val="18"/>
          <w:lang w:val="ru-RU"/>
        </w:rPr>
        <w:t>,</w:t>
      </w:r>
    </w:p>
    <w:p w14:paraId="2142CD02" w14:textId="67903964" w:rsidR="002412CE" w:rsidRPr="0069204D" w:rsidRDefault="002412CE" w:rsidP="00AC7002">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26</w:t>
      </w:r>
      <w:r w:rsidRPr="0069204D">
        <w:rPr>
          <w:rFonts w:ascii="Garamond" w:hAnsi="Garamond"/>
          <w:sz w:val="18"/>
          <w:szCs w:val="18"/>
          <w:lang w:val="ru-RU"/>
        </w:rPr>
        <w:t xml:space="preserve"> </w:t>
      </w:r>
      <w:r>
        <w:rPr>
          <w:rFonts w:ascii="Garamond" w:hAnsi="Garamond"/>
          <w:sz w:val="18"/>
          <w:szCs w:val="18"/>
          <w:lang w:val="ru-RU"/>
        </w:rPr>
        <w:t>марта 2025 года (Протокол № 9/2025</w:t>
      </w:r>
      <w:r w:rsidRPr="0069204D">
        <w:rPr>
          <w:rFonts w:ascii="Garamond" w:hAnsi="Garamond"/>
          <w:sz w:val="18"/>
          <w:szCs w:val="18"/>
          <w:lang w:val="ru-RU"/>
        </w:rPr>
        <w:t xml:space="preserve"> заседания Наблюдательного совета Ассоциации «НП Совет рынка»)</w:t>
      </w:r>
      <w:r w:rsidR="00F8568D">
        <w:rPr>
          <w:rFonts w:ascii="Garamond" w:hAnsi="Garamond"/>
          <w:sz w:val="18"/>
          <w:szCs w:val="18"/>
          <w:lang w:val="ru-RU"/>
        </w:rPr>
        <w:t>,</w:t>
      </w:r>
    </w:p>
    <w:p w14:paraId="09E0114B" w14:textId="22568518" w:rsidR="00AC7002" w:rsidRPr="0069204D" w:rsidRDefault="00F8568D" w:rsidP="00BA075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23</w:t>
      </w:r>
      <w:r w:rsidRPr="0069204D">
        <w:rPr>
          <w:rFonts w:ascii="Garamond" w:hAnsi="Garamond"/>
          <w:sz w:val="18"/>
          <w:szCs w:val="18"/>
          <w:lang w:val="ru-RU"/>
        </w:rPr>
        <w:t xml:space="preserve"> </w:t>
      </w:r>
      <w:r>
        <w:rPr>
          <w:rFonts w:ascii="Garamond" w:hAnsi="Garamond"/>
          <w:sz w:val="18"/>
          <w:szCs w:val="18"/>
          <w:lang w:val="ru-RU"/>
        </w:rPr>
        <w:t>июня 2025 года (Протокол № 15/2025</w:t>
      </w:r>
      <w:r w:rsidRPr="0069204D">
        <w:rPr>
          <w:rFonts w:ascii="Garamond" w:hAnsi="Garamond"/>
          <w:sz w:val="18"/>
          <w:szCs w:val="18"/>
          <w:lang w:val="ru-RU"/>
        </w:rPr>
        <w:t xml:space="preserve"> заседания Наблюдательного совета Ассоциации «НП Совет рынка»)</w:t>
      </w:r>
      <w:r w:rsidR="00C63F7A">
        <w:rPr>
          <w:rFonts w:ascii="Garamond" w:hAnsi="Garamond"/>
          <w:sz w:val="18"/>
          <w:szCs w:val="18"/>
          <w:lang w:val="ru-RU"/>
        </w:rPr>
        <w:t>,</w:t>
      </w:r>
    </w:p>
    <w:p w14:paraId="5F187341" w14:textId="2702B9F1" w:rsidR="00BA0751" w:rsidRDefault="00C63F7A" w:rsidP="00B01C71">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28</w:t>
      </w:r>
      <w:r w:rsidRPr="0069204D">
        <w:rPr>
          <w:rFonts w:ascii="Garamond" w:hAnsi="Garamond"/>
          <w:sz w:val="18"/>
          <w:szCs w:val="18"/>
          <w:lang w:val="ru-RU"/>
        </w:rPr>
        <w:t xml:space="preserve"> </w:t>
      </w:r>
      <w:r>
        <w:rPr>
          <w:rFonts w:ascii="Garamond" w:hAnsi="Garamond"/>
          <w:sz w:val="18"/>
          <w:szCs w:val="18"/>
          <w:lang w:val="ru-RU"/>
        </w:rPr>
        <w:t>июля 2025 года (Протокол № 17/2025</w:t>
      </w:r>
      <w:r w:rsidRPr="0069204D">
        <w:rPr>
          <w:rFonts w:ascii="Garamond" w:hAnsi="Garamond"/>
          <w:sz w:val="18"/>
          <w:szCs w:val="18"/>
          <w:lang w:val="ru-RU"/>
        </w:rPr>
        <w:t xml:space="preserve"> заседания Наблюдательного совета Ассоциации «НП Совет рынка»)</w:t>
      </w:r>
      <w:r w:rsidR="00873C52">
        <w:rPr>
          <w:rFonts w:ascii="Garamond" w:hAnsi="Garamond"/>
          <w:sz w:val="18"/>
          <w:szCs w:val="18"/>
          <w:lang w:val="ru-RU"/>
        </w:rPr>
        <w:t>,</w:t>
      </w:r>
    </w:p>
    <w:p w14:paraId="2EA41C5B" w14:textId="351DCF4B" w:rsidR="00873C52" w:rsidRDefault="00873C52" w:rsidP="00873C52">
      <w:pPr>
        <w:pStyle w:val="subclauseindent"/>
        <w:spacing w:before="0" w:after="0"/>
        <w:ind w:left="-142" w:right="-385"/>
        <w:jc w:val="center"/>
        <w:rPr>
          <w:rFonts w:ascii="Garamond" w:hAnsi="Garamond"/>
          <w:sz w:val="18"/>
          <w:szCs w:val="18"/>
          <w:lang w:val="ru-RU"/>
        </w:rPr>
      </w:pPr>
      <w:r w:rsidRPr="00873C52">
        <w:rPr>
          <w:rFonts w:ascii="Garamond" w:hAnsi="Garamond"/>
          <w:sz w:val="18"/>
          <w:szCs w:val="18"/>
          <w:lang w:val="ru-RU"/>
        </w:rPr>
        <w:t>с изменениями от 22 сентября 2025 года (Протокол № 19/2025 заседания Наблюдательного совета Ассоциации «НП Совет рынка»)</w:t>
      </w:r>
      <w:r w:rsidR="00F80795">
        <w:rPr>
          <w:rFonts w:ascii="Garamond" w:hAnsi="Garamond"/>
          <w:sz w:val="18"/>
          <w:szCs w:val="18"/>
          <w:lang w:val="ru-RU"/>
        </w:rPr>
        <w:t>,</w:t>
      </w:r>
    </w:p>
    <w:p w14:paraId="53A63CF9" w14:textId="5B2C60BB" w:rsidR="00F80795" w:rsidRDefault="00F80795" w:rsidP="00873C52">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22 октября 2025 года (Протокол № 21</w:t>
      </w:r>
      <w:r w:rsidRPr="00873C52">
        <w:rPr>
          <w:rFonts w:ascii="Garamond" w:hAnsi="Garamond"/>
          <w:sz w:val="18"/>
          <w:szCs w:val="18"/>
          <w:lang w:val="ru-RU"/>
        </w:rPr>
        <w:t>/2025 заседания Наблюдательного совета Ассоциации «НП Совет рынка»)</w:t>
      </w:r>
      <w:r w:rsidR="00215895">
        <w:rPr>
          <w:rFonts w:ascii="Garamond" w:hAnsi="Garamond"/>
          <w:sz w:val="18"/>
          <w:szCs w:val="18"/>
          <w:lang w:val="ru-RU"/>
        </w:rPr>
        <w:t>,</w:t>
      </w:r>
    </w:p>
    <w:p w14:paraId="5087DBDF" w14:textId="1D1A9CAC" w:rsidR="00215895" w:rsidRDefault="00215895" w:rsidP="00873C52">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25 ноября 2025 года (Протокол № 26</w:t>
      </w:r>
      <w:r w:rsidRPr="00873C52">
        <w:rPr>
          <w:rFonts w:ascii="Garamond" w:hAnsi="Garamond"/>
          <w:sz w:val="18"/>
          <w:szCs w:val="18"/>
          <w:lang w:val="ru-RU"/>
        </w:rPr>
        <w:t>/2025 заседания Наблюдательного совета Ассоциации «НП Совет рынка»)</w:t>
      </w:r>
      <w:r w:rsidR="00D91258">
        <w:rPr>
          <w:rFonts w:ascii="Garamond" w:hAnsi="Garamond"/>
          <w:sz w:val="18"/>
          <w:szCs w:val="18"/>
          <w:lang w:val="ru-RU"/>
        </w:rPr>
        <w:t>,</w:t>
      </w:r>
    </w:p>
    <w:p w14:paraId="20F93CBE" w14:textId="0E687647" w:rsidR="00D91258" w:rsidRDefault="00D91258" w:rsidP="00873C52">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25 декабря 2025 года (Протокол № 29</w:t>
      </w:r>
      <w:r w:rsidRPr="00873C52">
        <w:rPr>
          <w:rFonts w:ascii="Garamond" w:hAnsi="Garamond"/>
          <w:sz w:val="18"/>
          <w:szCs w:val="18"/>
          <w:lang w:val="ru-RU"/>
        </w:rPr>
        <w:t>/2025 заседания Наблюдательного совета Ассоциации «НП Совет рынка»)</w:t>
      </w:r>
      <w:r w:rsidR="009078C1">
        <w:rPr>
          <w:rFonts w:ascii="Garamond" w:hAnsi="Garamond"/>
          <w:sz w:val="18"/>
          <w:szCs w:val="18"/>
          <w:lang w:val="ru-RU"/>
        </w:rPr>
        <w:t>,</w:t>
      </w:r>
    </w:p>
    <w:p w14:paraId="1D9625A9" w14:textId="77777777" w:rsidR="0087115B" w:rsidRDefault="009078C1" w:rsidP="00873C52">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27 января 2026 года (Протокол № 2/2026</w:t>
      </w:r>
      <w:r w:rsidRPr="00873C52">
        <w:rPr>
          <w:rFonts w:ascii="Garamond" w:hAnsi="Garamond"/>
          <w:sz w:val="18"/>
          <w:szCs w:val="18"/>
          <w:lang w:val="ru-RU"/>
        </w:rPr>
        <w:t xml:space="preserve"> заседания Наблюдательного совета Ассоциации «НП Совет рынка»)</w:t>
      </w:r>
      <w:r w:rsidR="0087115B">
        <w:rPr>
          <w:rFonts w:ascii="Garamond" w:hAnsi="Garamond"/>
          <w:sz w:val="18"/>
          <w:szCs w:val="18"/>
          <w:lang w:val="ru-RU"/>
        </w:rPr>
        <w:t>,</w:t>
      </w:r>
      <w:r w:rsidR="0087115B" w:rsidRPr="0087115B">
        <w:rPr>
          <w:rFonts w:ascii="Garamond" w:hAnsi="Garamond"/>
          <w:sz w:val="18"/>
          <w:szCs w:val="18"/>
          <w:lang w:val="ru-RU"/>
        </w:rPr>
        <w:t xml:space="preserve"> </w:t>
      </w:r>
    </w:p>
    <w:p w14:paraId="588E4C7F" w14:textId="65EBAE9A" w:rsidR="009078C1" w:rsidRPr="00873C52" w:rsidRDefault="0087115B" w:rsidP="00873C52">
      <w:pPr>
        <w:pStyle w:val="subclauseindent"/>
        <w:spacing w:before="0" w:after="0"/>
        <w:ind w:left="-142" w:right="-385"/>
        <w:jc w:val="center"/>
        <w:rPr>
          <w:rFonts w:ascii="Garamond" w:hAnsi="Garamond"/>
          <w:sz w:val="18"/>
          <w:szCs w:val="18"/>
          <w:lang w:val="ru-RU"/>
        </w:rPr>
      </w:pPr>
      <w:r>
        <w:rPr>
          <w:rFonts w:ascii="Garamond" w:hAnsi="Garamond"/>
          <w:sz w:val="18"/>
          <w:szCs w:val="18"/>
          <w:lang w:val="ru-RU"/>
        </w:rPr>
        <w:t>с изменениями от 20 февраля 2026 года (Протокол № 3/2026</w:t>
      </w:r>
      <w:r w:rsidRPr="00873C52">
        <w:rPr>
          <w:rFonts w:ascii="Garamond" w:hAnsi="Garamond"/>
          <w:sz w:val="18"/>
          <w:szCs w:val="18"/>
          <w:lang w:val="ru-RU"/>
        </w:rPr>
        <w:t xml:space="preserve"> заседания Наблюдательного совета Ассоциации «НП Совет рынка»)</w:t>
      </w:r>
    </w:p>
    <w:p w14:paraId="57EF570E" w14:textId="77777777" w:rsidR="00862167" w:rsidRPr="00873C52" w:rsidRDefault="00862167" w:rsidP="00292AE8">
      <w:pPr>
        <w:spacing w:before="0" w:after="0"/>
        <w:rPr>
          <w:color w:val="000000"/>
          <w:szCs w:val="22"/>
          <w:lang w:val="ru-RU"/>
        </w:rPr>
      </w:pPr>
      <w:r w:rsidRPr="00873C52">
        <w:rPr>
          <w:lang w:val="ru-RU"/>
        </w:rPr>
        <w:br w:type="page"/>
      </w:r>
    </w:p>
    <w:p w14:paraId="13EB97AB" w14:textId="77777777" w:rsidR="00862167" w:rsidRPr="000E11CC" w:rsidRDefault="00862167" w:rsidP="00C91389">
      <w:pPr>
        <w:pStyle w:val="subclauseindent"/>
        <w:spacing w:before="0" w:after="0"/>
        <w:ind w:left="0"/>
        <w:rPr>
          <w:rFonts w:ascii="Garamond" w:hAnsi="Garamond"/>
          <w:b/>
          <w:color w:val="000000"/>
          <w:szCs w:val="22"/>
          <w:lang w:val="ru-RU"/>
        </w:rPr>
      </w:pPr>
    </w:p>
    <w:p w14:paraId="5026496C" w14:textId="77777777" w:rsidR="00862167" w:rsidRPr="000E11CC" w:rsidRDefault="00862167" w:rsidP="00120F3F">
      <w:pPr>
        <w:pStyle w:val="subclauseindent"/>
        <w:spacing w:before="0" w:after="0"/>
        <w:ind w:left="0"/>
        <w:jc w:val="center"/>
        <w:rPr>
          <w:rFonts w:ascii="Garamond" w:hAnsi="Garamond"/>
          <w:b/>
          <w:color w:val="000000"/>
          <w:szCs w:val="22"/>
          <w:lang w:val="ru-RU"/>
        </w:rPr>
      </w:pPr>
      <w:r w:rsidRPr="000E11CC">
        <w:rPr>
          <w:rFonts w:ascii="Garamond" w:hAnsi="Garamond"/>
          <w:b/>
          <w:color w:val="000000"/>
          <w:szCs w:val="22"/>
          <w:lang w:val="ru-RU"/>
        </w:rPr>
        <w:t>ОГЛАВЛЕНИЕ</w:t>
      </w:r>
    </w:p>
    <w:p w14:paraId="3EF91E5B" w14:textId="58507762" w:rsidR="00926F06" w:rsidRDefault="00862167">
      <w:pPr>
        <w:pStyle w:val="13"/>
        <w:tabs>
          <w:tab w:val="left" w:pos="440"/>
          <w:tab w:val="right" w:leader="dot" w:pos="9386"/>
        </w:tabs>
        <w:rPr>
          <w:rFonts w:asciiTheme="minorHAnsi" w:eastAsiaTheme="minorEastAsia" w:hAnsiTheme="minorHAnsi" w:cstheme="minorBidi"/>
          <w:b w:val="0"/>
          <w:bCs w:val="0"/>
          <w:caps w:val="0"/>
          <w:noProof/>
          <w:sz w:val="22"/>
          <w:szCs w:val="22"/>
          <w:lang w:val="ru-RU" w:eastAsia="ru-RU"/>
        </w:rPr>
      </w:pPr>
      <w:r w:rsidRPr="000E11CC">
        <w:rPr>
          <w:rStyle w:val="aff2"/>
          <w:caps w:val="0"/>
          <w:smallCaps/>
          <w:noProof/>
        </w:rPr>
        <w:fldChar w:fldCharType="begin"/>
      </w:r>
      <w:r w:rsidRPr="000E11CC">
        <w:rPr>
          <w:rStyle w:val="aff2"/>
          <w:caps w:val="0"/>
          <w:smallCaps/>
          <w:noProof/>
        </w:rPr>
        <w:instrText xml:space="preserve"> TOC \o "1-3" \h \z \u </w:instrText>
      </w:r>
      <w:r w:rsidRPr="000E11CC">
        <w:rPr>
          <w:rStyle w:val="aff2"/>
          <w:caps w:val="0"/>
          <w:smallCaps/>
          <w:noProof/>
        </w:rPr>
        <w:fldChar w:fldCharType="separate"/>
      </w:r>
      <w:hyperlink w:anchor="_Toc190331443" w:history="1">
        <w:r w:rsidR="00926F06" w:rsidRPr="00C76178">
          <w:rPr>
            <w:rStyle w:val="aff2"/>
            <w:rFonts w:ascii="Garamond" w:hAnsi="Garamond"/>
            <w:b/>
            <w:noProof/>
            <w:kern w:val="28"/>
          </w:rPr>
          <w:t>1.</w:t>
        </w:r>
        <w:r w:rsidR="00926F06">
          <w:rPr>
            <w:rFonts w:asciiTheme="minorHAnsi" w:eastAsiaTheme="minorEastAsia" w:hAnsiTheme="minorHAnsi" w:cstheme="minorBidi"/>
            <w:b w:val="0"/>
            <w:bCs w:val="0"/>
            <w:caps w:val="0"/>
            <w:noProof/>
            <w:sz w:val="22"/>
            <w:szCs w:val="22"/>
            <w:lang w:val="ru-RU" w:eastAsia="ru-RU"/>
          </w:rPr>
          <w:tab/>
        </w:r>
        <w:r w:rsidR="00926F06" w:rsidRPr="00C76178">
          <w:rPr>
            <w:rStyle w:val="aff2"/>
            <w:rFonts w:ascii="Garamond" w:hAnsi="Garamond"/>
            <w:b/>
            <w:noProof/>
            <w:kern w:val="28"/>
          </w:rPr>
          <w:t>ПРЕДМЕТ И СФЕРА ДЕЙСТВИЯ РЕГЛАМЕНТА</w:t>
        </w:r>
        <w:r w:rsidR="00926F06">
          <w:rPr>
            <w:noProof/>
            <w:webHidden/>
          </w:rPr>
          <w:tab/>
        </w:r>
        <w:r w:rsidR="00926F06">
          <w:rPr>
            <w:noProof/>
            <w:webHidden/>
          </w:rPr>
          <w:fldChar w:fldCharType="begin"/>
        </w:r>
        <w:r w:rsidR="00926F06">
          <w:rPr>
            <w:noProof/>
            <w:webHidden/>
          </w:rPr>
          <w:instrText xml:space="preserve"> PAGEREF _Toc190331443 \h </w:instrText>
        </w:r>
        <w:r w:rsidR="00926F06">
          <w:rPr>
            <w:noProof/>
            <w:webHidden/>
          </w:rPr>
        </w:r>
        <w:r w:rsidR="00926F06">
          <w:rPr>
            <w:noProof/>
            <w:webHidden/>
          </w:rPr>
          <w:fldChar w:fldCharType="separate"/>
        </w:r>
        <w:r w:rsidR="00AF4FB1">
          <w:rPr>
            <w:noProof/>
            <w:webHidden/>
          </w:rPr>
          <w:t>6</w:t>
        </w:r>
        <w:r w:rsidR="00926F06">
          <w:rPr>
            <w:noProof/>
            <w:webHidden/>
          </w:rPr>
          <w:fldChar w:fldCharType="end"/>
        </w:r>
      </w:hyperlink>
    </w:p>
    <w:p w14:paraId="676DCDAA" w14:textId="568E14CE" w:rsidR="00926F06" w:rsidRDefault="00C81FA7">
      <w:pPr>
        <w:pStyle w:val="13"/>
        <w:tabs>
          <w:tab w:val="left" w:pos="440"/>
          <w:tab w:val="right" w:leader="dot" w:pos="9386"/>
        </w:tabs>
        <w:rPr>
          <w:rFonts w:asciiTheme="minorHAnsi" w:eastAsiaTheme="minorEastAsia" w:hAnsiTheme="minorHAnsi" w:cstheme="minorBidi"/>
          <w:b w:val="0"/>
          <w:bCs w:val="0"/>
          <w:caps w:val="0"/>
          <w:noProof/>
          <w:sz w:val="22"/>
          <w:szCs w:val="22"/>
          <w:lang w:val="ru-RU" w:eastAsia="ru-RU"/>
        </w:rPr>
      </w:pPr>
      <w:hyperlink w:anchor="_Toc190331447" w:history="1">
        <w:r w:rsidR="00926F06" w:rsidRPr="00C76178">
          <w:rPr>
            <w:rStyle w:val="aff2"/>
            <w:rFonts w:ascii="Garamond" w:hAnsi="Garamond"/>
            <w:b/>
            <w:noProof/>
            <w:kern w:val="28"/>
          </w:rPr>
          <w:t>2.</w:t>
        </w:r>
        <w:r w:rsidR="00926F06">
          <w:rPr>
            <w:rFonts w:asciiTheme="minorHAnsi" w:eastAsiaTheme="minorEastAsia" w:hAnsiTheme="minorHAnsi" w:cstheme="minorBidi"/>
            <w:b w:val="0"/>
            <w:bCs w:val="0"/>
            <w:caps w:val="0"/>
            <w:noProof/>
            <w:sz w:val="22"/>
            <w:szCs w:val="22"/>
            <w:lang w:val="ru-RU" w:eastAsia="ru-RU"/>
          </w:rPr>
          <w:tab/>
        </w:r>
        <w:r w:rsidR="00926F06" w:rsidRPr="00C76178">
          <w:rPr>
            <w:rStyle w:val="aff2"/>
            <w:rFonts w:ascii="Garamond" w:hAnsi="Garamond"/>
            <w:b/>
            <w:noProof/>
            <w:kern w:val="28"/>
          </w:rPr>
          <w:t>ОПРЕДЕЛЕНИЕ ВЕЛИЧИНЫ ОТКЛОНЕНИЙ И ИНИЦИАТИВ</w:t>
        </w:r>
        <w:r w:rsidR="00926F06">
          <w:rPr>
            <w:noProof/>
            <w:webHidden/>
          </w:rPr>
          <w:tab/>
        </w:r>
        <w:r w:rsidR="00926F06">
          <w:rPr>
            <w:noProof/>
            <w:webHidden/>
          </w:rPr>
          <w:fldChar w:fldCharType="begin"/>
        </w:r>
        <w:r w:rsidR="00926F06">
          <w:rPr>
            <w:noProof/>
            <w:webHidden/>
          </w:rPr>
          <w:instrText xml:space="preserve"> PAGEREF _Toc190331447 \h </w:instrText>
        </w:r>
        <w:r w:rsidR="00926F06">
          <w:rPr>
            <w:noProof/>
            <w:webHidden/>
          </w:rPr>
        </w:r>
        <w:r w:rsidR="00926F06">
          <w:rPr>
            <w:noProof/>
            <w:webHidden/>
          </w:rPr>
          <w:fldChar w:fldCharType="separate"/>
        </w:r>
        <w:r w:rsidR="00AF4FB1">
          <w:rPr>
            <w:noProof/>
            <w:webHidden/>
          </w:rPr>
          <w:t>6</w:t>
        </w:r>
        <w:r w:rsidR="00926F06">
          <w:rPr>
            <w:noProof/>
            <w:webHidden/>
          </w:rPr>
          <w:fldChar w:fldCharType="end"/>
        </w:r>
      </w:hyperlink>
    </w:p>
    <w:p w14:paraId="7A77F01C" w14:textId="4E701BAF"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448" w:history="1">
        <w:r w:rsidR="00926F06" w:rsidRPr="00C76178">
          <w:rPr>
            <w:rStyle w:val="aff2"/>
            <w:rFonts w:ascii="Garamond" w:hAnsi="Garamond"/>
            <w:noProof/>
            <w:lang w:val="en-US"/>
          </w:rPr>
          <w:t>2.1.</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Порядок определения величины отклонений</w:t>
        </w:r>
        <w:r w:rsidR="00926F06">
          <w:rPr>
            <w:noProof/>
            <w:webHidden/>
          </w:rPr>
          <w:tab/>
        </w:r>
        <w:r w:rsidR="00926F06">
          <w:rPr>
            <w:noProof/>
            <w:webHidden/>
          </w:rPr>
          <w:fldChar w:fldCharType="begin"/>
        </w:r>
        <w:r w:rsidR="00926F06">
          <w:rPr>
            <w:noProof/>
            <w:webHidden/>
          </w:rPr>
          <w:instrText xml:space="preserve"> PAGEREF _Toc190331448 \h </w:instrText>
        </w:r>
        <w:r w:rsidR="00926F06">
          <w:rPr>
            <w:noProof/>
            <w:webHidden/>
          </w:rPr>
        </w:r>
        <w:r w:rsidR="00926F06">
          <w:rPr>
            <w:noProof/>
            <w:webHidden/>
          </w:rPr>
          <w:fldChar w:fldCharType="separate"/>
        </w:r>
        <w:r w:rsidR="00AF4FB1">
          <w:rPr>
            <w:noProof/>
            <w:webHidden/>
          </w:rPr>
          <w:t>6</w:t>
        </w:r>
        <w:r w:rsidR="00926F06">
          <w:rPr>
            <w:noProof/>
            <w:webHidden/>
          </w:rPr>
          <w:fldChar w:fldCharType="end"/>
        </w:r>
      </w:hyperlink>
    </w:p>
    <w:p w14:paraId="3BC342B3" w14:textId="2A3D20E6"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451" w:history="1">
        <w:r w:rsidR="00926F06" w:rsidRPr="00C76178">
          <w:rPr>
            <w:rStyle w:val="aff2"/>
            <w:rFonts w:ascii="Garamond" w:hAnsi="Garamond"/>
            <w:noProof/>
            <w:lang w:val="ru-RU"/>
          </w:rPr>
          <w:t>2.2.</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Виды инициатив отклонений</w:t>
        </w:r>
        <w:r w:rsidR="00926F06">
          <w:rPr>
            <w:noProof/>
            <w:webHidden/>
          </w:rPr>
          <w:tab/>
        </w:r>
        <w:r w:rsidR="00926F06">
          <w:rPr>
            <w:noProof/>
            <w:webHidden/>
          </w:rPr>
          <w:fldChar w:fldCharType="begin"/>
        </w:r>
        <w:r w:rsidR="00926F06">
          <w:rPr>
            <w:noProof/>
            <w:webHidden/>
          </w:rPr>
          <w:instrText xml:space="preserve"> PAGEREF _Toc190331451 \h </w:instrText>
        </w:r>
        <w:r w:rsidR="00926F06">
          <w:rPr>
            <w:noProof/>
            <w:webHidden/>
          </w:rPr>
        </w:r>
        <w:r w:rsidR="00926F06">
          <w:rPr>
            <w:noProof/>
            <w:webHidden/>
          </w:rPr>
          <w:fldChar w:fldCharType="separate"/>
        </w:r>
        <w:r w:rsidR="00AF4FB1">
          <w:rPr>
            <w:noProof/>
            <w:webHidden/>
          </w:rPr>
          <w:t>17</w:t>
        </w:r>
        <w:r w:rsidR="00926F06">
          <w:rPr>
            <w:noProof/>
            <w:webHidden/>
          </w:rPr>
          <w:fldChar w:fldCharType="end"/>
        </w:r>
      </w:hyperlink>
    </w:p>
    <w:p w14:paraId="3B23248D" w14:textId="311E491C"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461" w:history="1">
        <w:r w:rsidR="00926F06" w:rsidRPr="00C76178">
          <w:rPr>
            <w:rStyle w:val="aff2"/>
            <w:rFonts w:ascii="Garamond" w:hAnsi="Garamond"/>
            <w:noProof/>
            <w:lang w:val="ru-RU"/>
          </w:rPr>
          <w:t>2.3.</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Отклонения по регулировочной инициативе</w:t>
        </w:r>
        <w:r w:rsidR="00926F06">
          <w:rPr>
            <w:noProof/>
            <w:webHidden/>
          </w:rPr>
          <w:tab/>
        </w:r>
        <w:r w:rsidR="00926F06">
          <w:rPr>
            <w:noProof/>
            <w:webHidden/>
          </w:rPr>
          <w:fldChar w:fldCharType="begin"/>
        </w:r>
        <w:r w:rsidR="00926F06">
          <w:rPr>
            <w:noProof/>
            <w:webHidden/>
          </w:rPr>
          <w:instrText xml:space="preserve"> PAGEREF _Toc190331461 \h </w:instrText>
        </w:r>
        <w:r w:rsidR="00926F06">
          <w:rPr>
            <w:noProof/>
            <w:webHidden/>
          </w:rPr>
        </w:r>
        <w:r w:rsidR="00926F06">
          <w:rPr>
            <w:noProof/>
            <w:webHidden/>
          </w:rPr>
          <w:fldChar w:fldCharType="separate"/>
        </w:r>
        <w:r w:rsidR="00AF4FB1">
          <w:rPr>
            <w:noProof/>
            <w:webHidden/>
          </w:rPr>
          <w:t>50</w:t>
        </w:r>
        <w:r w:rsidR="00926F06">
          <w:rPr>
            <w:noProof/>
            <w:webHidden/>
          </w:rPr>
          <w:fldChar w:fldCharType="end"/>
        </w:r>
      </w:hyperlink>
    </w:p>
    <w:p w14:paraId="7FB094EB" w14:textId="619C78F0"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471" w:history="1">
        <w:r w:rsidR="00926F06" w:rsidRPr="00C76178">
          <w:rPr>
            <w:rStyle w:val="aff2"/>
            <w:rFonts w:ascii="Garamond" w:hAnsi="Garamond"/>
            <w:noProof/>
            <w:lang w:val="ru-RU"/>
          </w:rPr>
          <w:t>2.4.</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Порядок определения отклонений, инициатив отклонений в отношении покупки/продажи электроэнергии в ГТП экспорта/импорта</w:t>
        </w:r>
        <w:r w:rsidR="00926F06">
          <w:rPr>
            <w:noProof/>
            <w:webHidden/>
          </w:rPr>
          <w:tab/>
        </w:r>
        <w:r w:rsidR="00926F06">
          <w:rPr>
            <w:noProof/>
            <w:webHidden/>
          </w:rPr>
          <w:fldChar w:fldCharType="begin"/>
        </w:r>
        <w:r w:rsidR="00926F06">
          <w:rPr>
            <w:noProof/>
            <w:webHidden/>
          </w:rPr>
          <w:instrText xml:space="preserve"> PAGEREF _Toc190331471 \h </w:instrText>
        </w:r>
        <w:r w:rsidR="00926F06">
          <w:rPr>
            <w:noProof/>
            <w:webHidden/>
          </w:rPr>
        </w:r>
        <w:r w:rsidR="00926F06">
          <w:rPr>
            <w:noProof/>
            <w:webHidden/>
          </w:rPr>
          <w:fldChar w:fldCharType="separate"/>
        </w:r>
        <w:r w:rsidR="00AF4FB1">
          <w:rPr>
            <w:noProof/>
            <w:webHidden/>
          </w:rPr>
          <w:t>57</w:t>
        </w:r>
        <w:r w:rsidR="00926F06">
          <w:rPr>
            <w:noProof/>
            <w:webHidden/>
          </w:rPr>
          <w:fldChar w:fldCharType="end"/>
        </w:r>
      </w:hyperlink>
    </w:p>
    <w:p w14:paraId="2BC22A4B" w14:textId="4472595D"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473" w:history="1">
        <w:r w:rsidR="00926F06" w:rsidRPr="00C76178">
          <w:rPr>
            <w:rStyle w:val="aff2"/>
            <w:rFonts w:ascii="Garamond" w:hAnsi="Garamond"/>
            <w:noProof/>
            <w:lang w:val="ru-RU"/>
          </w:rPr>
          <w:t>2.5.</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Определение объемов продажи (покупки) электроэнергии ЦФР по договорам комиссии на продажу (купли-продажи на покупку) по результатам конкурентного отбора для балансирования системы</w:t>
        </w:r>
        <w:r w:rsidR="00926F06">
          <w:rPr>
            <w:noProof/>
            <w:webHidden/>
          </w:rPr>
          <w:tab/>
        </w:r>
        <w:r w:rsidR="00926F06">
          <w:rPr>
            <w:noProof/>
            <w:webHidden/>
          </w:rPr>
          <w:fldChar w:fldCharType="begin"/>
        </w:r>
        <w:r w:rsidR="00926F06">
          <w:rPr>
            <w:noProof/>
            <w:webHidden/>
          </w:rPr>
          <w:instrText xml:space="preserve"> PAGEREF _Toc190331473 \h </w:instrText>
        </w:r>
        <w:r w:rsidR="00926F06">
          <w:rPr>
            <w:noProof/>
            <w:webHidden/>
          </w:rPr>
        </w:r>
        <w:r w:rsidR="00926F06">
          <w:rPr>
            <w:noProof/>
            <w:webHidden/>
          </w:rPr>
          <w:fldChar w:fldCharType="separate"/>
        </w:r>
        <w:r w:rsidR="00AF4FB1">
          <w:rPr>
            <w:noProof/>
            <w:webHidden/>
          </w:rPr>
          <w:t>68</w:t>
        </w:r>
        <w:r w:rsidR="00926F06">
          <w:rPr>
            <w:noProof/>
            <w:webHidden/>
          </w:rPr>
          <w:fldChar w:fldCharType="end"/>
        </w:r>
      </w:hyperlink>
    </w:p>
    <w:p w14:paraId="0DFAB1D6" w14:textId="1942E287"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475" w:history="1">
        <w:r w:rsidR="00926F06" w:rsidRPr="00C76178">
          <w:rPr>
            <w:rStyle w:val="aff2"/>
            <w:rFonts w:ascii="Garamond" w:hAnsi="Garamond"/>
            <w:noProof/>
            <w:lang w:val="ru-RU"/>
          </w:rPr>
          <w:t>2.6.</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Порядок и содержание информации, предоставляемой Системным оператором КО и участникам оптового рынка по результатам присвоения инициатив</w:t>
        </w:r>
        <w:r w:rsidR="00926F06">
          <w:rPr>
            <w:noProof/>
            <w:webHidden/>
          </w:rPr>
          <w:tab/>
        </w:r>
        <w:r w:rsidR="00926F06">
          <w:rPr>
            <w:noProof/>
            <w:webHidden/>
          </w:rPr>
          <w:fldChar w:fldCharType="begin"/>
        </w:r>
        <w:r w:rsidR="00926F06">
          <w:rPr>
            <w:noProof/>
            <w:webHidden/>
          </w:rPr>
          <w:instrText xml:space="preserve"> PAGEREF _Toc190331475 \h </w:instrText>
        </w:r>
        <w:r w:rsidR="00926F06">
          <w:rPr>
            <w:noProof/>
            <w:webHidden/>
          </w:rPr>
        </w:r>
        <w:r w:rsidR="00926F06">
          <w:rPr>
            <w:noProof/>
            <w:webHidden/>
          </w:rPr>
          <w:fldChar w:fldCharType="separate"/>
        </w:r>
        <w:r w:rsidR="00AF4FB1">
          <w:rPr>
            <w:noProof/>
            <w:webHidden/>
          </w:rPr>
          <w:t>69</w:t>
        </w:r>
        <w:r w:rsidR="00926F06">
          <w:rPr>
            <w:noProof/>
            <w:webHidden/>
          </w:rPr>
          <w:fldChar w:fldCharType="end"/>
        </w:r>
      </w:hyperlink>
    </w:p>
    <w:p w14:paraId="65850D7F" w14:textId="6BB27C2F"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476" w:history="1">
        <w:r w:rsidR="00926F06" w:rsidRPr="00C76178">
          <w:rPr>
            <w:rStyle w:val="aff2"/>
            <w:rFonts w:ascii="Garamond" w:hAnsi="Garamond"/>
            <w:noProof/>
            <w:lang w:val="ru-RU"/>
          </w:rPr>
          <w:t>2.7.</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Особенности определения составляющих отклонений в отношении ГТП потребления, содержащих внутризональный энергорайон</w:t>
        </w:r>
        <w:r w:rsidR="00926F06">
          <w:rPr>
            <w:noProof/>
            <w:webHidden/>
          </w:rPr>
          <w:tab/>
        </w:r>
        <w:r w:rsidR="00926F06">
          <w:rPr>
            <w:noProof/>
            <w:webHidden/>
          </w:rPr>
          <w:fldChar w:fldCharType="begin"/>
        </w:r>
        <w:r w:rsidR="00926F06">
          <w:rPr>
            <w:noProof/>
            <w:webHidden/>
          </w:rPr>
          <w:instrText xml:space="preserve"> PAGEREF _Toc190331476 \h </w:instrText>
        </w:r>
        <w:r w:rsidR="00926F06">
          <w:rPr>
            <w:noProof/>
            <w:webHidden/>
          </w:rPr>
        </w:r>
        <w:r w:rsidR="00926F06">
          <w:rPr>
            <w:noProof/>
            <w:webHidden/>
          </w:rPr>
          <w:fldChar w:fldCharType="separate"/>
        </w:r>
        <w:r w:rsidR="00AF4FB1">
          <w:rPr>
            <w:noProof/>
            <w:webHidden/>
          </w:rPr>
          <w:t>72</w:t>
        </w:r>
        <w:r w:rsidR="00926F06">
          <w:rPr>
            <w:noProof/>
            <w:webHidden/>
          </w:rPr>
          <w:fldChar w:fldCharType="end"/>
        </w:r>
      </w:hyperlink>
    </w:p>
    <w:p w14:paraId="32358A40" w14:textId="03320EF2" w:rsidR="00926F06" w:rsidRDefault="00C81FA7">
      <w:pPr>
        <w:pStyle w:val="13"/>
        <w:tabs>
          <w:tab w:val="left" w:pos="440"/>
          <w:tab w:val="right" w:leader="dot" w:pos="9386"/>
        </w:tabs>
        <w:rPr>
          <w:rFonts w:asciiTheme="minorHAnsi" w:eastAsiaTheme="minorEastAsia" w:hAnsiTheme="minorHAnsi" w:cstheme="minorBidi"/>
          <w:b w:val="0"/>
          <w:bCs w:val="0"/>
          <w:caps w:val="0"/>
          <w:noProof/>
          <w:sz w:val="22"/>
          <w:szCs w:val="22"/>
          <w:lang w:val="ru-RU" w:eastAsia="ru-RU"/>
        </w:rPr>
      </w:pPr>
      <w:hyperlink w:anchor="_Toc190331526" w:history="1">
        <w:r w:rsidR="00926F06" w:rsidRPr="00C76178">
          <w:rPr>
            <w:rStyle w:val="aff2"/>
            <w:rFonts w:ascii="Garamond" w:hAnsi="Garamond"/>
            <w:b/>
            <w:noProof/>
            <w:kern w:val="28"/>
          </w:rPr>
          <w:t>3.</w:t>
        </w:r>
        <w:r w:rsidR="00926F06">
          <w:rPr>
            <w:rFonts w:asciiTheme="minorHAnsi" w:eastAsiaTheme="minorEastAsia" w:hAnsiTheme="minorHAnsi" w:cstheme="minorBidi"/>
            <w:b w:val="0"/>
            <w:bCs w:val="0"/>
            <w:caps w:val="0"/>
            <w:noProof/>
            <w:sz w:val="22"/>
            <w:szCs w:val="22"/>
            <w:lang w:val="ru-RU" w:eastAsia="ru-RU"/>
          </w:rPr>
          <w:tab/>
        </w:r>
        <w:r w:rsidR="00926F06" w:rsidRPr="00C76178">
          <w:rPr>
            <w:rStyle w:val="aff2"/>
            <w:rFonts w:ascii="Garamond" w:hAnsi="Garamond"/>
            <w:b/>
            <w:noProof/>
            <w:kern w:val="28"/>
          </w:rPr>
          <w:t>ИСХОДНЫЕ ДАННЫЕ (ПОЛОЖЕНИЯ) ДЛЯ РАСЧЕТА СТОИМОСТИ ОТКЛОНЕНИЙ</w:t>
        </w:r>
        <w:r w:rsidR="00926F06">
          <w:rPr>
            <w:noProof/>
            <w:webHidden/>
          </w:rPr>
          <w:tab/>
        </w:r>
        <w:r w:rsidR="00926F06">
          <w:rPr>
            <w:noProof/>
            <w:webHidden/>
          </w:rPr>
          <w:fldChar w:fldCharType="begin"/>
        </w:r>
        <w:r w:rsidR="00926F06">
          <w:rPr>
            <w:noProof/>
            <w:webHidden/>
          </w:rPr>
          <w:instrText xml:space="preserve"> PAGEREF _Toc190331526 \h </w:instrText>
        </w:r>
        <w:r w:rsidR="00926F06">
          <w:rPr>
            <w:noProof/>
            <w:webHidden/>
          </w:rPr>
        </w:r>
        <w:r w:rsidR="00926F06">
          <w:rPr>
            <w:noProof/>
            <w:webHidden/>
          </w:rPr>
          <w:fldChar w:fldCharType="separate"/>
        </w:r>
        <w:r w:rsidR="00AF4FB1">
          <w:rPr>
            <w:noProof/>
            <w:webHidden/>
          </w:rPr>
          <w:t>76</w:t>
        </w:r>
        <w:r w:rsidR="00926F06">
          <w:rPr>
            <w:noProof/>
            <w:webHidden/>
          </w:rPr>
          <w:fldChar w:fldCharType="end"/>
        </w:r>
      </w:hyperlink>
    </w:p>
    <w:p w14:paraId="4B0596FC" w14:textId="414E7FFF"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527" w:history="1">
        <w:r w:rsidR="00926F06" w:rsidRPr="00C76178">
          <w:rPr>
            <w:rStyle w:val="aff2"/>
            <w:rFonts w:ascii="Garamond" w:hAnsi="Garamond"/>
            <w:noProof/>
            <w:lang w:val="ru-RU"/>
          </w:rPr>
          <w:t>3.1.</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Исходные данные для расчета стоимости электроэнергии в объемах отклонений для участников оптового рынка</w:t>
        </w:r>
        <w:r w:rsidR="00926F06">
          <w:rPr>
            <w:noProof/>
            <w:webHidden/>
          </w:rPr>
          <w:tab/>
        </w:r>
        <w:r w:rsidR="00926F06">
          <w:rPr>
            <w:noProof/>
            <w:webHidden/>
          </w:rPr>
          <w:fldChar w:fldCharType="begin"/>
        </w:r>
        <w:r w:rsidR="00926F06">
          <w:rPr>
            <w:noProof/>
            <w:webHidden/>
          </w:rPr>
          <w:instrText xml:space="preserve"> PAGEREF _Toc190331527 \h </w:instrText>
        </w:r>
        <w:r w:rsidR="00926F06">
          <w:rPr>
            <w:noProof/>
            <w:webHidden/>
          </w:rPr>
        </w:r>
        <w:r w:rsidR="00926F06">
          <w:rPr>
            <w:noProof/>
            <w:webHidden/>
          </w:rPr>
          <w:fldChar w:fldCharType="separate"/>
        </w:r>
        <w:r w:rsidR="00AF4FB1">
          <w:rPr>
            <w:noProof/>
            <w:webHidden/>
          </w:rPr>
          <w:t>76</w:t>
        </w:r>
        <w:r w:rsidR="00926F06">
          <w:rPr>
            <w:noProof/>
            <w:webHidden/>
          </w:rPr>
          <w:fldChar w:fldCharType="end"/>
        </w:r>
      </w:hyperlink>
    </w:p>
    <w:p w14:paraId="1855C185" w14:textId="4499E6CF"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536" w:history="1">
        <w:r w:rsidR="00926F06" w:rsidRPr="00C76178">
          <w:rPr>
            <w:rStyle w:val="aff2"/>
            <w:rFonts w:ascii="Garamond" w:hAnsi="Garamond"/>
            <w:noProof/>
            <w:lang w:val="ru-RU"/>
          </w:rPr>
          <w:t>3.2.</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 xml:space="preserve">Порядок определения стоимости отклонений в отношении покупки/продажи электроэнергии в ГТП экспорта/импорта в ценовых зонах и </w:t>
        </w:r>
        <w:r w:rsidR="00926F06" w:rsidRPr="00C76178">
          <w:rPr>
            <w:rStyle w:val="aff2"/>
            <w:rFonts w:ascii="Garamond" w:eastAsiaTheme="majorEastAsia" w:hAnsi="Garamond" w:cstheme="majorBidi"/>
            <w:noProof/>
            <w:lang w:val="ru-RU"/>
          </w:rPr>
          <w:t>неценовой зоне Калининградской области</w:t>
        </w:r>
        <w:r w:rsidR="00926F06">
          <w:rPr>
            <w:noProof/>
            <w:webHidden/>
          </w:rPr>
          <w:tab/>
        </w:r>
        <w:r w:rsidR="00926F06">
          <w:rPr>
            <w:noProof/>
            <w:webHidden/>
          </w:rPr>
          <w:fldChar w:fldCharType="begin"/>
        </w:r>
        <w:r w:rsidR="00926F06">
          <w:rPr>
            <w:noProof/>
            <w:webHidden/>
          </w:rPr>
          <w:instrText xml:space="preserve"> PAGEREF _Toc190331536 \h </w:instrText>
        </w:r>
        <w:r w:rsidR="00926F06">
          <w:rPr>
            <w:noProof/>
            <w:webHidden/>
          </w:rPr>
        </w:r>
        <w:r w:rsidR="00926F06">
          <w:rPr>
            <w:noProof/>
            <w:webHidden/>
          </w:rPr>
          <w:fldChar w:fldCharType="separate"/>
        </w:r>
        <w:r w:rsidR="00AF4FB1">
          <w:rPr>
            <w:noProof/>
            <w:webHidden/>
          </w:rPr>
          <w:t>101</w:t>
        </w:r>
        <w:r w:rsidR="00926F06">
          <w:rPr>
            <w:noProof/>
            <w:webHidden/>
          </w:rPr>
          <w:fldChar w:fldCharType="end"/>
        </w:r>
      </w:hyperlink>
    </w:p>
    <w:p w14:paraId="2CEDD8CB" w14:textId="4FA21878"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537" w:history="1">
        <w:r w:rsidR="00926F06" w:rsidRPr="00C76178">
          <w:rPr>
            <w:rStyle w:val="aff2"/>
            <w:rFonts w:ascii="Garamond" w:hAnsi="Garamond"/>
            <w:noProof/>
            <w:lang w:val="ru-RU"/>
          </w:rPr>
          <w:t>3.3.</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Точность расчетов и принципы округления</w:t>
        </w:r>
        <w:r w:rsidR="00926F06">
          <w:rPr>
            <w:noProof/>
            <w:webHidden/>
          </w:rPr>
          <w:tab/>
        </w:r>
        <w:r w:rsidR="00926F06">
          <w:rPr>
            <w:noProof/>
            <w:webHidden/>
          </w:rPr>
          <w:fldChar w:fldCharType="begin"/>
        </w:r>
        <w:r w:rsidR="00926F06">
          <w:rPr>
            <w:noProof/>
            <w:webHidden/>
          </w:rPr>
          <w:instrText xml:space="preserve"> PAGEREF _Toc190331537 \h </w:instrText>
        </w:r>
        <w:r w:rsidR="00926F06">
          <w:rPr>
            <w:noProof/>
            <w:webHidden/>
          </w:rPr>
        </w:r>
        <w:r w:rsidR="00926F06">
          <w:rPr>
            <w:noProof/>
            <w:webHidden/>
          </w:rPr>
          <w:fldChar w:fldCharType="separate"/>
        </w:r>
        <w:r w:rsidR="00AF4FB1">
          <w:rPr>
            <w:noProof/>
            <w:webHidden/>
          </w:rPr>
          <w:t>102</w:t>
        </w:r>
        <w:r w:rsidR="00926F06">
          <w:rPr>
            <w:noProof/>
            <w:webHidden/>
          </w:rPr>
          <w:fldChar w:fldCharType="end"/>
        </w:r>
      </w:hyperlink>
    </w:p>
    <w:p w14:paraId="6C41C151" w14:textId="6FBE9EA6" w:rsidR="00926F06" w:rsidRDefault="00C81FA7">
      <w:pPr>
        <w:pStyle w:val="13"/>
        <w:tabs>
          <w:tab w:val="left" w:pos="440"/>
          <w:tab w:val="right" w:leader="dot" w:pos="9386"/>
        </w:tabs>
        <w:rPr>
          <w:rFonts w:asciiTheme="minorHAnsi" w:eastAsiaTheme="minorEastAsia" w:hAnsiTheme="minorHAnsi" w:cstheme="minorBidi"/>
          <w:b w:val="0"/>
          <w:bCs w:val="0"/>
          <w:caps w:val="0"/>
          <w:noProof/>
          <w:sz w:val="22"/>
          <w:szCs w:val="22"/>
          <w:lang w:val="ru-RU" w:eastAsia="ru-RU"/>
        </w:rPr>
      </w:pPr>
      <w:hyperlink w:anchor="_Toc190331539" w:history="1">
        <w:r w:rsidR="00926F06" w:rsidRPr="00C76178">
          <w:rPr>
            <w:rStyle w:val="aff2"/>
            <w:rFonts w:ascii="Garamond" w:hAnsi="Garamond"/>
            <w:b/>
            <w:noProof/>
            <w:kern w:val="28"/>
          </w:rPr>
          <w:t>4.</w:t>
        </w:r>
        <w:r w:rsidR="00926F06">
          <w:rPr>
            <w:rFonts w:asciiTheme="minorHAnsi" w:eastAsiaTheme="minorEastAsia" w:hAnsiTheme="minorHAnsi" w:cstheme="minorBidi"/>
            <w:b w:val="0"/>
            <w:bCs w:val="0"/>
            <w:caps w:val="0"/>
            <w:noProof/>
            <w:sz w:val="22"/>
            <w:szCs w:val="22"/>
            <w:lang w:val="ru-RU" w:eastAsia="ru-RU"/>
          </w:rPr>
          <w:tab/>
        </w:r>
        <w:r w:rsidR="00926F06" w:rsidRPr="00C76178">
          <w:rPr>
            <w:rStyle w:val="aff2"/>
            <w:rFonts w:ascii="Garamond" w:hAnsi="Garamond"/>
            <w:b/>
            <w:noProof/>
            <w:kern w:val="28"/>
          </w:rPr>
          <w:t>ОПРЕДЕЛЕНИЕ ИНДИКАТОРА ДИСПЕТЧЕРСКИХ ОБЪЕМОВ, ЦЕН НА БАЛАНСИРОВАНИЕ ВВЕРХ (ВНИЗ) И СТАВОК ДЛЯ РАСЧЕТА СТОИМОСТИ ЭЛЕКТРИЧЕСКОЙ ЭНЕРГИИ В ОБЪЕМЕ ОТКЛОНЕНИЙ</w:t>
        </w:r>
        <w:r w:rsidR="00926F06">
          <w:rPr>
            <w:noProof/>
            <w:webHidden/>
          </w:rPr>
          <w:tab/>
        </w:r>
        <w:r w:rsidR="00926F06">
          <w:rPr>
            <w:noProof/>
            <w:webHidden/>
          </w:rPr>
          <w:fldChar w:fldCharType="begin"/>
        </w:r>
        <w:r w:rsidR="00926F06">
          <w:rPr>
            <w:noProof/>
            <w:webHidden/>
          </w:rPr>
          <w:instrText xml:space="preserve"> PAGEREF _Toc190331539 \h </w:instrText>
        </w:r>
        <w:r w:rsidR="00926F06">
          <w:rPr>
            <w:noProof/>
            <w:webHidden/>
          </w:rPr>
        </w:r>
        <w:r w:rsidR="00926F06">
          <w:rPr>
            <w:noProof/>
            <w:webHidden/>
          </w:rPr>
          <w:fldChar w:fldCharType="separate"/>
        </w:r>
        <w:r w:rsidR="00AF4FB1">
          <w:rPr>
            <w:noProof/>
            <w:webHidden/>
          </w:rPr>
          <w:t>102</w:t>
        </w:r>
        <w:r w:rsidR="00926F06">
          <w:rPr>
            <w:noProof/>
            <w:webHidden/>
          </w:rPr>
          <w:fldChar w:fldCharType="end"/>
        </w:r>
      </w:hyperlink>
    </w:p>
    <w:p w14:paraId="31A243ED" w14:textId="06D52317"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540" w:history="1">
        <w:r w:rsidR="00926F06" w:rsidRPr="00C76178">
          <w:rPr>
            <w:rStyle w:val="aff2"/>
            <w:rFonts w:ascii="Garamond" w:hAnsi="Garamond"/>
            <w:noProof/>
            <w:lang w:val="ru-RU"/>
          </w:rPr>
          <w:t>4.1.</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Определение индикатора стоимости отклонений</w:t>
        </w:r>
        <w:r w:rsidR="00926F06">
          <w:rPr>
            <w:noProof/>
            <w:webHidden/>
          </w:rPr>
          <w:tab/>
        </w:r>
        <w:r w:rsidR="00926F06">
          <w:rPr>
            <w:noProof/>
            <w:webHidden/>
          </w:rPr>
          <w:fldChar w:fldCharType="begin"/>
        </w:r>
        <w:r w:rsidR="00926F06">
          <w:rPr>
            <w:noProof/>
            <w:webHidden/>
          </w:rPr>
          <w:instrText xml:space="preserve"> PAGEREF _Toc190331540 \h </w:instrText>
        </w:r>
        <w:r w:rsidR="00926F06">
          <w:rPr>
            <w:noProof/>
            <w:webHidden/>
          </w:rPr>
        </w:r>
        <w:r w:rsidR="00926F06">
          <w:rPr>
            <w:noProof/>
            <w:webHidden/>
          </w:rPr>
          <w:fldChar w:fldCharType="separate"/>
        </w:r>
        <w:r w:rsidR="00AF4FB1">
          <w:rPr>
            <w:noProof/>
            <w:webHidden/>
          </w:rPr>
          <w:t>102</w:t>
        </w:r>
        <w:r w:rsidR="00926F06">
          <w:rPr>
            <w:noProof/>
            <w:webHidden/>
          </w:rPr>
          <w:fldChar w:fldCharType="end"/>
        </w:r>
      </w:hyperlink>
    </w:p>
    <w:p w14:paraId="3914AC8C" w14:textId="765E8E2D"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541" w:history="1">
        <w:r w:rsidR="00926F06" w:rsidRPr="00C76178">
          <w:rPr>
            <w:rStyle w:val="aff2"/>
            <w:rFonts w:ascii="Garamond" w:hAnsi="Garamond"/>
            <w:noProof/>
            <w:lang w:val="ru-RU"/>
          </w:rPr>
          <w:t>4.2.</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Определение цен на балансирование и ставок для внешней инициативы для ценовых зон оптового рынка</w:t>
        </w:r>
        <w:r w:rsidR="00926F06">
          <w:rPr>
            <w:noProof/>
            <w:webHidden/>
          </w:rPr>
          <w:tab/>
        </w:r>
        <w:r w:rsidR="00926F06">
          <w:rPr>
            <w:noProof/>
            <w:webHidden/>
          </w:rPr>
          <w:fldChar w:fldCharType="begin"/>
        </w:r>
        <w:r w:rsidR="00926F06">
          <w:rPr>
            <w:noProof/>
            <w:webHidden/>
          </w:rPr>
          <w:instrText xml:space="preserve"> PAGEREF _Toc190331541 \h </w:instrText>
        </w:r>
        <w:r w:rsidR="00926F06">
          <w:rPr>
            <w:noProof/>
            <w:webHidden/>
          </w:rPr>
        </w:r>
        <w:r w:rsidR="00926F06">
          <w:rPr>
            <w:noProof/>
            <w:webHidden/>
          </w:rPr>
          <w:fldChar w:fldCharType="separate"/>
        </w:r>
        <w:r w:rsidR="00AF4FB1">
          <w:rPr>
            <w:noProof/>
            <w:webHidden/>
          </w:rPr>
          <w:t>102</w:t>
        </w:r>
        <w:r w:rsidR="00926F06">
          <w:rPr>
            <w:noProof/>
            <w:webHidden/>
          </w:rPr>
          <w:fldChar w:fldCharType="end"/>
        </w:r>
      </w:hyperlink>
    </w:p>
    <w:p w14:paraId="115D2D95" w14:textId="610FF4D7"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544" w:history="1">
        <w:r w:rsidR="00926F06" w:rsidRPr="00C76178">
          <w:rPr>
            <w:rStyle w:val="aff2"/>
            <w:rFonts w:ascii="Garamond" w:hAnsi="Garamond"/>
            <w:noProof/>
            <w:lang w:val="ru-RU"/>
          </w:rPr>
          <w:t>4.3.</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Определение ставок для внешней инициативы в ценовых зонах оптового рынка</w:t>
        </w:r>
        <w:r w:rsidR="00926F06">
          <w:rPr>
            <w:noProof/>
            <w:webHidden/>
          </w:rPr>
          <w:tab/>
        </w:r>
        <w:r w:rsidR="00926F06">
          <w:rPr>
            <w:noProof/>
            <w:webHidden/>
          </w:rPr>
          <w:fldChar w:fldCharType="begin"/>
        </w:r>
        <w:r w:rsidR="00926F06">
          <w:rPr>
            <w:noProof/>
            <w:webHidden/>
          </w:rPr>
          <w:instrText xml:space="preserve"> PAGEREF _Toc190331544 \h </w:instrText>
        </w:r>
        <w:r w:rsidR="00926F06">
          <w:rPr>
            <w:noProof/>
            <w:webHidden/>
          </w:rPr>
        </w:r>
        <w:r w:rsidR="00926F06">
          <w:rPr>
            <w:noProof/>
            <w:webHidden/>
          </w:rPr>
          <w:fldChar w:fldCharType="separate"/>
        </w:r>
        <w:r w:rsidR="00AF4FB1">
          <w:rPr>
            <w:noProof/>
            <w:webHidden/>
          </w:rPr>
          <w:t>104</w:t>
        </w:r>
        <w:r w:rsidR="00926F06">
          <w:rPr>
            <w:noProof/>
            <w:webHidden/>
          </w:rPr>
          <w:fldChar w:fldCharType="end"/>
        </w:r>
      </w:hyperlink>
    </w:p>
    <w:p w14:paraId="12CFB8B2" w14:textId="2D4F222A"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550" w:history="1">
        <w:r w:rsidR="00926F06" w:rsidRPr="00C76178">
          <w:rPr>
            <w:rStyle w:val="aff2"/>
            <w:rFonts w:ascii="Garamond" w:hAnsi="Garamond"/>
            <w:noProof/>
            <w:lang w:val="ru-RU"/>
          </w:rPr>
          <w:t>4.4.</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Определение ставок для собственной инициативы в ценовых зонах оптового рынка</w:t>
        </w:r>
        <w:r w:rsidR="00926F06">
          <w:rPr>
            <w:noProof/>
            <w:webHidden/>
          </w:rPr>
          <w:tab/>
        </w:r>
        <w:r w:rsidR="00926F06">
          <w:rPr>
            <w:noProof/>
            <w:webHidden/>
          </w:rPr>
          <w:fldChar w:fldCharType="begin"/>
        </w:r>
        <w:r w:rsidR="00926F06">
          <w:rPr>
            <w:noProof/>
            <w:webHidden/>
          </w:rPr>
          <w:instrText xml:space="preserve"> PAGEREF _Toc190331550 \h </w:instrText>
        </w:r>
        <w:r w:rsidR="00926F06">
          <w:rPr>
            <w:noProof/>
            <w:webHidden/>
          </w:rPr>
        </w:r>
        <w:r w:rsidR="00926F06">
          <w:rPr>
            <w:noProof/>
            <w:webHidden/>
          </w:rPr>
          <w:fldChar w:fldCharType="separate"/>
        </w:r>
        <w:r w:rsidR="00AF4FB1">
          <w:rPr>
            <w:noProof/>
            <w:webHidden/>
          </w:rPr>
          <w:t>124</w:t>
        </w:r>
        <w:r w:rsidR="00926F06">
          <w:rPr>
            <w:noProof/>
            <w:webHidden/>
          </w:rPr>
          <w:fldChar w:fldCharType="end"/>
        </w:r>
      </w:hyperlink>
    </w:p>
    <w:p w14:paraId="7ED3020B" w14:textId="162300DE"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555" w:history="1">
        <w:r w:rsidR="00926F06" w:rsidRPr="00C76178">
          <w:rPr>
            <w:rStyle w:val="aff2"/>
            <w:rFonts w:ascii="Garamond" w:hAnsi="Garamond"/>
            <w:noProof/>
            <w:lang w:val="ru-RU"/>
          </w:rPr>
          <w:t>4.5.</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Утратил силу</w:t>
        </w:r>
        <w:r w:rsidR="00926F06">
          <w:rPr>
            <w:noProof/>
            <w:webHidden/>
          </w:rPr>
          <w:tab/>
        </w:r>
        <w:r w:rsidR="00926F06">
          <w:rPr>
            <w:noProof/>
            <w:webHidden/>
          </w:rPr>
          <w:fldChar w:fldCharType="begin"/>
        </w:r>
        <w:r w:rsidR="00926F06">
          <w:rPr>
            <w:noProof/>
            <w:webHidden/>
          </w:rPr>
          <w:instrText xml:space="preserve"> PAGEREF _Toc190331555 \h </w:instrText>
        </w:r>
        <w:r w:rsidR="00926F06">
          <w:rPr>
            <w:noProof/>
            <w:webHidden/>
          </w:rPr>
        </w:r>
        <w:r w:rsidR="00926F06">
          <w:rPr>
            <w:noProof/>
            <w:webHidden/>
          </w:rPr>
          <w:fldChar w:fldCharType="separate"/>
        </w:r>
        <w:r w:rsidR="00AF4FB1">
          <w:rPr>
            <w:noProof/>
            <w:webHidden/>
          </w:rPr>
          <w:t>146</w:t>
        </w:r>
        <w:r w:rsidR="00926F06">
          <w:rPr>
            <w:noProof/>
            <w:webHidden/>
          </w:rPr>
          <w:fldChar w:fldCharType="end"/>
        </w:r>
      </w:hyperlink>
    </w:p>
    <w:p w14:paraId="0002611A" w14:textId="2DA9E6BF"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556" w:history="1">
        <w:r w:rsidR="00926F06" w:rsidRPr="00C76178">
          <w:rPr>
            <w:rStyle w:val="aff2"/>
            <w:rFonts w:ascii="Garamond" w:hAnsi="Garamond"/>
            <w:noProof/>
            <w:lang w:val="ru-RU"/>
          </w:rPr>
          <w:t>4.6.</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Определение ставок составляющих стоимостей отклонений для ГТП потребления покупателей, содержащих внутризональный энергорайон</w:t>
        </w:r>
        <w:r w:rsidR="00926F06">
          <w:rPr>
            <w:noProof/>
            <w:webHidden/>
          </w:rPr>
          <w:tab/>
        </w:r>
        <w:r w:rsidR="00926F06">
          <w:rPr>
            <w:noProof/>
            <w:webHidden/>
          </w:rPr>
          <w:fldChar w:fldCharType="begin"/>
        </w:r>
        <w:r w:rsidR="00926F06">
          <w:rPr>
            <w:noProof/>
            <w:webHidden/>
          </w:rPr>
          <w:instrText xml:space="preserve"> PAGEREF _Toc190331556 \h </w:instrText>
        </w:r>
        <w:r w:rsidR="00926F06">
          <w:rPr>
            <w:noProof/>
            <w:webHidden/>
          </w:rPr>
        </w:r>
        <w:r w:rsidR="00926F06">
          <w:rPr>
            <w:noProof/>
            <w:webHidden/>
          </w:rPr>
          <w:fldChar w:fldCharType="separate"/>
        </w:r>
        <w:r w:rsidR="00AF4FB1">
          <w:rPr>
            <w:noProof/>
            <w:webHidden/>
          </w:rPr>
          <w:t>146</w:t>
        </w:r>
        <w:r w:rsidR="00926F06">
          <w:rPr>
            <w:noProof/>
            <w:webHidden/>
          </w:rPr>
          <w:fldChar w:fldCharType="end"/>
        </w:r>
      </w:hyperlink>
    </w:p>
    <w:p w14:paraId="08766BAB" w14:textId="0858421E" w:rsidR="00926F06" w:rsidRDefault="00C81FA7">
      <w:pPr>
        <w:pStyle w:val="13"/>
        <w:tabs>
          <w:tab w:val="left" w:pos="440"/>
          <w:tab w:val="right" w:leader="dot" w:pos="9386"/>
        </w:tabs>
        <w:rPr>
          <w:rFonts w:asciiTheme="minorHAnsi" w:eastAsiaTheme="minorEastAsia" w:hAnsiTheme="minorHAnsi" w:cstheme="minorBidi"/>
          <w:b w:val="0"/>
          <w:bCs w:val="0"/>
          <w:caps w:val="0"/>
          <w:noProof/>
          <w:sz w:val="22"/>
          <w:szCs w:val="22"/>
          <w:lang w:val="ru-RU" w:eastAsia="ru-RU"/>
        </w:rPr>
      </w:pPr>
      <w:hyperlink w:anchor="_Toc190331593" w:history="1">
        <w:r w:rsidR="00926F06" w:rsidRPr="00C76178">
          <w:rPr>
            <w:rStyle w:val="aff2"/>
            <w:rFonts w:ascii="Garamond" w:hAnsi="Garamond"/>
            <w:b/>
            <w:noProof/>
            <w:kern w:val="28"/>
          </w:rPr>
          <w:t>5.</w:t>
        </w:r>
        <w:r w:rsidR="00926F06">
          <w:rPr>
            <w:rFonts w:asciiTheme="minorHAnsi" w:eastAsiaTheme="minorEastAsia" w:hAnsiTheme="minorHAnsi" w:cstheme="minorBidi"/>
            <w:b w:val="0"/>
            <w:bCs w:val="0"/>
            <w:caps w:val="0"/>
            <w:noProof/>
            <w:sz w:val="22"/>
            <w:szCs w:val="22"/>
            <w:lang w:val="ru-RU" w:eastAsia="ru-RU"/>
          </w:rPr>
          <w:tab/>
        </w:r>
        <w:r w:rsidR="00926F06" w:rsidRPr="00C76178">
          <w:rPr>
            <w:rStyle w:val="aff2"/>
            <w:rFonts w:ascii="Garamond" w:hAnsi="Garamond"/>
            <w:b/>
            <w:noProof/>
            <w:kern w:val="28"/>
          </w:rPr>
          <w:t>РАСЧЕТНЫЕ ПОКАЗАТЕЛИ СТОИМОСТИ И ПРЕДВАРИТЕЛЬНАЯ СТОИМОСТЬ ОТКЛОНЕНИЙ</w:t>
        </w:r>
        <w:r w:rsidR="00926F06">
          <w:rPr>
            <w:noProof/>
            <w:webHidden/>
          </w:rPr>
          <w:tab/>
        </w:r>
        <w:r w:rsidR="00926F06">
          <w:rPr>
            <w:noProof/>
            <w:webHidden/>
          </w:rPr>
          <w:fldChar w:fldCharType="begin"/>
        </w:r>
        <w:r w:rsidR="00926F06">
          <w:rPr>
            <w:noProof/>
            <w:webHidden/>
          </w:rPr>
          <w:instrText xml:space="preserve"> PAGEREF _Toc190331593 \h </w:instrText>
        </w:r>
        <w:r w:rsidR="00926F06">
          <w:rPr>
            <w:noProof/>
            <w:webHidden/>
          </w:rPr>
        </w:r>
        <w:r w:rsidR="00926F06">
          <w:rPr>
            <w:noProof/>
            <w:webHidden/>
          </w:rPr>
          <w:fldChar w:fldCharType="separate"/>
        </w:r>
        <w:r w:rsidR="00AF4FB1">
          <w:rPr>
            <w:noProof/>
            <w:webHidden/>
          </w:rPr>
          <w:t>148</w:t>
        </w:r>
        <w:r w:rsidR="00926F06">
          <w:rPr>
            <w:noProof/>
            <w:webHidden/>
          </w:rPr>
          <w:fldChar w:fldCharType="end"/>
        </w:r>
      </w:hyperlink>
    </w:p>
    <w:p w14:paraId="420D372B" w14:textId="6C7E00B8"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594" w:history="1">
        <w:r w:rsidR="00926F06" w:rsidRPr="00C76178">
          <w:rPr>
            <w:rStyle w:val="aff2"/>
            <w:rFonts w:ascii="Garamond" w:hAnsi="Garamond"/>
            <w:noProof/>
            <w:lang w:val="ru-RU"/>
          </w:rPr>
          <w:t>5.1.</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Расчетные показатели стоимости и предварительная стоимость отклонений участника оптового рынка, имеющего ГТП генерации или ГТП импорта</w:t>
        </w:r>
        <w:r w:rsidR="00926F06">
          <w:rPr>
            <w:noProof/>
            <w:webHidden/>
          </w:rPr>
          <w:tab/>
        </w:r>
        <w:r w:rsidR="00926F06">
          <w:rPr>
            <w:noProof/>
            <w:webHidden/>
          </w:rPr>
          <w:fldChar w:fldCharType="begin"/>
        </w:r>
        <w:r w:rsidR="00926F06">
          <w:rPr>
            <w:noProof/>
            <w:webHidden/>
          </w:rPr>
          <w:instrText xml:space="preserve"> PAGEREF _Toc190331594 \h </w:instrText>
        </w:r>
        <w:r w:rsidR="00926F06">
          <w:rPr>
            <w:noProof/>
            <w:webHidden/>
          </w:rPr>
        </w:r>
        <w:r w:rsidR="00926F06">
          <w:rPr>
            <w:noProof/>
            <w:webHidden/>
          </w:rPr>
          <w:fldChar w:fldCharType="separate"/>
        </w:r>
        <w:r w:rsidR="00AF4FB1">
          <w:rPr>
            <w:noProof/>
            <w:webHidden/>
          </w:rPr>
          <w:t>148</w:t>
        </w:r>
        <w:r w:rsidR="00926F06">
          <w:rPr>
            <w:noProof/>
            <w:webHidden/>
          </w:rPr>
          <w:fldChar w:fldCharType="end"/>
        </w:r>
      </w:hyperlink>
    </w:p>
    <w:p w14:paraId="321AF9D0" w14:textId="11C6F05C"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599" w:history="1">
        <w:r w:rsidR="00926F06" w:rsidRPr="00C76178">
          <w:rPr>
            <w:rStyle w:val="aff2"/>
            <w:rFonts w:ascii="Garamond" w:hAnsi="Garamond"/>
            <w:noProof/>
            <w:lang w:val="ru-RU"/>
          </w:rPr>
          <w:t>5.2.</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Расчетные показатели стоимости и предварительная стоимость отклонений участника оптового рынка в ГТП потребления и ГТП экспорта за расчетный период</w:t>
        </w:r>
        <w:r w:rsidR="00926F06">
          <w:rPr>
            <w:noProof/>
            <w:webHidden/>
          </w:rPr>
          <w:tab/>
        </w:r>
        <w:r w:rsidR="00926F06">
          <w:rPr>
            <w:noProof/>
            <w:webHidden/>
          </w:rPr>
          <w:fldChar w:fldCharType="begin"/>
        </w:r>
        <w:r w:rsidR="00926F06">
          <w:rPr>
            <w:noProof/>
            <w:webHidden/>
          </w:rPr>
          <w:instrText xml:space="preserve"> PAGEREF _Toc190331599 \h </w:instrText>
        </w:r>
        <w:r w:rsidR="00926F06">
          <w:rPr>
            <w:noProof/>
            <w:webHidden/>
          </w:rPr>
        </w:r>
        <w:r w:rsidR="00926F06">
          <w:rPr>
            <w:noProof/>
            <w:webHidden/>
          </w:rPr>
          <w:fldChar w:fldCharType="separate"/>
        </w:r>
        <w:r w:rsidR="00AF4FB1">
          <w:rPr>
            <w:noProof/>
            <w:webHidden/>
          </w:rPr>
          <w:t>162</w:t>
        </w:r>
        <w:r w:rsidR="00926F06">
          <w:rPr>
            <w:noProof/>
            <w:webHidden/>
          </w:rPr>
          <w:fldChar w:fldCharType="end"/>
        </w:r>
      </w:hyperlink>
    </w:p>
    <w:p w14:paraId="1B44C98B" w14:textId="3C933E5E"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608" w:history="1">
        <w:r w:rsidR="00926F06" w:rsidRPr="00C76178">
          <w:rPr>
            <w:rStyle w:val="aff2"/>
            <w:rFonts w:ascii="Garamond" w:hAnsi="Garamond"/>
            <w:noProof/>
            <w:lang w:val="ru-RU"/>
          </w:rPr>
          <w:t>5.3.</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Определение расчетных показателей стоимости для держателя договора о параллельной работе</w:t>
        </w:r>
        <w:r w:rsidR="00926F06">
          <w:rPr>
            <w:noProof/>
            <w:webHidden/>
          </w:rPr>
          <w:tab/>
        </w:r>
        <w:r w:rsidR="00397C16">
          <w:rPr>
            <w:noProof/>
            <w:webHidden/>
          </w:rPr>
          <w:tab/>
        </w:r>
        <w:r w:rsidR="00926F06">
          <w:rPr>
            <w:noProof/>
            <w:webHidden/>
          </w:rPr>
          <w:fldChar w:fldCharType="begin"/>
        </w:r>
        <w:r w:rsidR="00926F06">
          <w:rPr>
            <w:noProof/>
            <w:webHidden/>
          </w:rPr>
          <w:instrText xml:space="preserve"> PAGEREF _Toc190331608 \h </w:instrText>
        </w:r>
        <w:r w:rsidR="00926F06">
          <w:rPr>
            <w:noProof/>
            <w:webHidden/>
          </w:rPr>
        </w:r>
        <w:r w:rsidR="00926F06">
          <w:rPr>
            <w:noProof/>
            <w:webHidden/>
          </w:rPr>
          <w:fldChar w:fldCharType="separate"/>
        </w:r>
        <w:r w:rsidR="00AF4FB1">
          <w:rPr>
            <w:noProof/>
            <w:webHidden/>
          </w:rPr>
          <w:t>173</w:t>
        </w:r>
        <w:r w:rsidR="00926F06">
          <w:rPr>
            <w:noProof/>
            <w:webHidden/>
          </w:rPr>
          <w:fldChar w:fldCharType="end"/>
        </w:r>
      </w:hyperlink>
    </w:p>
    <w:p w14:paraId="38F49E48" w14:textId="165A8B14"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609" w:history="1">
        <w:r w:rsidR="00926F06" w:rsidRPr="00C76178">
          <w:rPr>
            <w:rStyle w:val="aff2"/>
            <w:rFonts w:ascii="Garamond" w:hAnsi="Garamond"/>
            <w:noProof/>
            <w:lang w:val="ru-RU"/>
          </w:rPr>
          <w:t>5.4.</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Определение расчетных показателей стоимости электроэнергии для ЦФР в целях компенсации потерь в сетях ФСК в ценовых зонах оптового рынка</w:t>
        </w:r>
        <w:r w:rsidR="00926F06">
          <w:rPr>
            <w:noProof/>
            <w:webHidden/>
          </w:rPr>
          <w:tab/>
        </w:r>
        <w:r w:rsidR="00926F06">
          <w:rPr>
            <w:noProof/>
            <w:webHidden/>
          </w:rPr>
          <w:fldChar w:fldCharType="begin"/>
        </w:r>
        <w:r w:rsidR="00926F06">
          <w:rPr>
            <w:noProof/>
            <w:webHidden/>
          </w:rPr>
          <w:instrText xml:space="preserve"> PAGEREF _Toc190331609 \h </w:instrText>
        </w:r>
        <w:r w:rsidR="00926F06">
          <w:rPr>
            <w:noProof/>
            <w:webHidden/>
          </w:rPr>
        </w:r>
        <w:r w:rsidR="00926F06">
          <w:rPr>
            <w:noProof/>
            <w:webHidden/>
          </w:rPr>
          <w:fldChar w:fldCharType="separate"/>
        </w:r>
        <w:r w:rsidR="00AF4FB1">
          <w:rPr>
            <w:noProof/>
            <w:webHidden/>
          </w:rPr>
          <w:t>175</w:t>
        </w:r>
        <w:r w:rsidR="00926F06">
          <w:rPr>
            <w:noProof/>
            <w:webHidden/>
          </w:rPr>
          <w:fldChar w:fldCharType="end"/>
        </w:r>
      </w:hyperlink>
    </w:p>
    <w:p w14:paraId="7375EB38" w14:textId="1AE24526" w:rsidR="00926F06" w:rsidRDefault="00C81FA7">
      <w:pPr>
        <w:pStyle w:val="13"/>
        <w:tabs>
          <w:tab w:val="left" w:pos="440"/>
          <w:tab w:val="right" w:leader="dot" w:pos="9386"/>
        </w:tabs>
        <w:rPr>
          <w:rFonts w:asciiTheme="minorHAnsi" w:eastAsiaTheme="minorEastAsia" w:hAnsiTheme="minorHAnsi" w:cstheme="minorBidi"/>
          <w:b w:val="0"/>
          <w:bCs w:val="0"/>
          <w:caps w:val="0"/>
          <w:noProof/>
          <w:sz w:val="22"/>
          <w:szCs w:val="22"/>
          <w:lang w:val="ru-RU" w:eastAsia="ru-RU"/>
        </w:rPr>
      </w:pPr>
      <w:hyperlink w:anchor="_Toc190331613" w:history="1">
        <w:r w:rsidR="00926F06" w:rsidRPr="00C76178">
          <w:rPr>
            <w:rStyle w:val="aff2"/>
            <w:rFonts w:ascii="Garamond" w:hAnsi="Garamond"/>
            <w:b/>
            <w:noProof/>
            <w:kern w:val="28"/>
          </w:rPr>
          <w:t>6.</w:t>
        </w:r>
        <w:r w:rsidR="00926F06">
          <w:rPr>
            <w:rFonts w:asciiTheme="minorHAnsi" w:eastAsiaTheme="minorEastAsia" w:hAnsiTheme="minorHAnsi" w:cstheme="minorBidi"/>
            <w:b w:val="0"/>
            <w:bCs w:val="0"/>
            <w:caps w:val="0"/>
            <w:noProof/>
            <w:sz w:val="22"/>
            <w:szCs w:val="22"/>
            <w:lang w:val="ru-RU" w:eastAsia="ru-RU"/>
          </w:rPr>
          <w:tab/>
        </w:r>
        <w:r w:rsidR="00926F06" w:rsidRPr="00C76178">
          <w:rPr>
            <w:rStyle w:val="aff2"/>
            <w:rFonts w:ascii="Garamond" w:hAnsi="Garamond"/>
            <w:b/>
            <w:noProof/>
            <w:kern w:val="28"/>
          </w:rPr>
          <w:t>РАСЧЕТ ВЕЛИЧИНЫ ПРЕДВАРИТЕЛЬНЫХ ОБЯЗАТЕЛЬСТВ ПРОДАВЦОВ ПО ДВУСТОРОННИМ ДОГОВОРАМ НА БАЛАНСИРУЮЩЕМ РЫНКЕ – ДЛЯ УЧАСТНИКОВ ОПТОВОГО РЫНКА, ГТП КОТОРЫХ ОТНЕСЕНЫ К ЦЕНОВЫМ ЗОНАМ</w:t>
        </w:r>
        <w:r w:rsidR="00926F06">
          <w:rPr>
            <w:noProof/>
            <w:webHidden/>
          </w:rPr>
          <w:tab/>
        </w:r>
        <w:r w:rsidR="00926F06">
          <w:rPr>
            <w:noProof/>
            <w:webHidden/>
          </w:rPr>
          <w:fldChar w:fldCharType="begin"/>
        </w:r>
        <w:r w:rsidR="00926F06">
          <w:rPr>
            <w:noProof/>
            <w:webHidden/>
          </w:rPr>
          <w:instrText xml:space="preserve"> PAGEREF _Toc190331613 \h </w:instrText>
        </w:r>
        <w:r w:rsidR="00926F06">
          <w:rPr>
            <w:noProof/>
            <w:webHidden/>
          </w:rPr>
        </w:r>
        <w:r w:rsidR="00926F06">
          <w:rPr>
            <w:noProof/>
            <w:webHidden/>
          </w:rPr>
          <w:fldChar w:fldCharType="separate"/>
        </w:r>
        <w:r w:rsidR="00AF4FB1">
          <w:rPr>
            <w:noProof/>
            <w:webHidden/>
          </w:rPr>
          <w:t>175</w:t>
        </w:r>
        <w:r w:rsidR="00926F06">
          <w:rPr>
            <w:noProof/>
            <w:webHidden/>
          </w:rPr>
          <w:fldChar w:fldCharType="end"/>
        </w:r>
      </w:hyperlink>
    </w:p>
    <w:p w14:paraId="0DCDB2EA" w14:textId="368432E7" w:rsidR="00926F06" w:rsidRDefault="00C81FA7">
      <w:pPr>
        <w:pStyle w:val="13"/>
        <w:tabs>
          <w:tab w:val="left" w:pos="440"/>
          <w:tab w:val="right" w:leader="dot" w:pos="9386"/>
        </w:tabs>
        <w:rPr>
          <w:rFonts w:asciiTheme="minorHAnsi" w:eastAsiaTheme="minorEastAsia" w:hAnsiTheme="minorHAnsi" w:cstheme="minorBidi"/>
          <w:b w:val="0"/>
          <w:bCs w:val="0"/>
          <w:caps w:val="0"/>
          <w:noProof/>
          <w:sz w:val="22"/>
          <w:szCs w:val="22"/>
          <w:lang w:val="ru-RU" w:eastAsia="ru-RU"/>
        </w:rPr>
      </w:pPr>
      <w:hyperlink w:anchor="_Toc190331614" w:history="1">
        <w:r w:rsidR="00926F06" w:rsidRPr="00C76178">
          <w:rPr>
            <w:rStyle w:val="aff2"/>
            <w:rFonts w:ascii="Garamond" w:hAnsi="Garamond"/>
            <w:b/>
            <w:noProof/>
            <w:kern w:val="28"/>
          </w:rPr>
          <w:t>7.</w:t>
        </w:r>
        <w:r w:rsidR="00926F06">
          <w:rPr>
            <w:rFonts w:asciiTheme="minorHAnsi" w:eastAsiaTheme="minorEastAsia" w:hAnsiTheme="minorHAnsi" w:cstheme="minorBidi"/>
            <w:b w:val="0"/>
            <w:bCs w:val="0"/>
            <w:caps w:val="0"/>
            <w:noProof/>
            <w:sz w:val="22"/>
            <w:szCs w:val="22"/>
            <w:lang w:val="ru-RU" w:eastAsia="ru-RU"/>
          </w:rPr>
          <w:tab/>
        </w:r>
        <w:r w:rsidR="00926F06" w:rsidRPr="00C76178">
          <w:rPr>
            <w:rStyle w:val="aff2"/>
            <w:rFonts w:ascii="Garamond" w:hAnsi="Garamond"/>
            <w:b/>
            <w:noProof/>
            <w:kern w:val="28"/>
          </w:rPr>
          <w:t>ОСОБЫЕ СЛУЧАИ РАСЧЕТА СТОИМОСТИ ОТКЛОНЕНИЙ</w:t>
        </w:r>
        <w:r w:rsidR="00926F06">
          <w:rPr>
            <w:noProof/>
            <w:webHidden/>
          </w:rPr>
          <w:tab/>
        </w:r>
        <w:r w:rsidR="00926F06">
          <w:rPr>
            <w:noProof/>
            <w:webHidden/>
          </w:rPr>
          <w:fldChar w:fldCharType="begin"/>
        </w:r>
        <w:r w:rsidR="00926F06">
          <w:rPr>
            <w:noProof/>
            <w:webHidden/>
          </w:rPr>
          <w:instrText xml:space="preserve"> PAGEREF _Toc190331614 \h </w:instrText>
        </w:r>
        <w:r w:rsidR="00926F06">
          <w:rPr>
            <w:noProof/>
            <w:webHidden/>
          </w:rPr>
        </w:r>
        <w:r w:rsidR="00926F06">
          <w:rPr>
            <w:noProof/>
            <w:webHidden/>
          </w:rPr>
          <w:fldChar w:fldCharType="separate"/>
        </w:r>
        <w:r w:rsidR="00AF4FB1">
          <w:rPr>
            <w:noProof/>
            <w:webHidden/>
          </w:rPr>
          <w:t>176</w:t>
        </w:r>
        <w:r w:rsidR="00926F06">
          <w:rPr>
            <w:noProof/>
            <w:webHidden/>
          </w:rPr>
          <w:fldChar w:fldCharType="end"/>
        </w:r>
      </w:hyperlink>
    </w:p>
    <w:p w14:paraId="16287DF1" w14:textId="35F84015" w:rsidR="00926F06" w:rsidRDefault="00C81FA7">
      <w:pPr>
        <w:pStyle w:val="13"/>
        <w:tabs>
          <w:tab w:val="left" w:pos="440"/>
          <w:tab w:val="right" w:leader="dot" w:pos="9386"/>
        </w:tabs>
        <w:rPr>
          <w:rFonts w:asciiTheme="minorHAnsi" w:eastAsiaTheme="minorEastAsia" w:hAnsiTheme="minorHAnsi" w:cstheme="minorBidi"/>
          <w:b w:val="0"/>
          <w:bCs w:val="0"/>
          <w:caps w:val="0"/>
          <w:noProof/>
          <w:sz w:val="22"/>
          <w:szCs w:val="22"/>
          <w:lang w:val="ru-RU" w:eastAsia="ru-RU"/>
        </w:rPr>
      </w:pPr>
      <w:hyperlink w:anchor="_Toc190331616" w:history="1">
        <w:r w:rsidR="00926F06" w:rsidRPr="00C76178">
          <w:rPr>
            <w:rStyle w:val="aff2"/>
            <w:rFonts w:ascii="Garamond" w:hAnsi="Garamond"/>
            <w:b/>
            <w:noProof/>
            <w:kern w:val="28"/>
          </w:rPr>
          <w:t>8.</w:t>
        </w:r>
        <w:r w:rsidR="00926F06">
          <w:rPr>
            <w:rFonts w:asciiTheme="minorHAnsi" w:eastAsiaTheme="minorEastAsia" w:hAnsiTheme="minorHAnsi" w:cstheme="minorBidi"/>
            <w:b w:val="0"/>
            <w:bCs w:val="0"/>
            <w:caps w:val="0"/>
            <w:noProof/>
            <w:sz w:val="22"/>
            <w:szCs w:val="22"/>
            <w:lang w:val="ru-RU" w:eastAsia="ru-RU"/>
          </w:rPr>
          <w:tab/>
        </w:r>
        <w:r w:rsidR="00926F06" w:rsidRPr="00C76178">
          <w:rPr>
            <w:rStyle w:val="aff2"/>
            <w:rFonts w:ascii="Garamond" w:hAnsi="Garamond"/>
            <w:b/>
            <w:noProof/>
            <w:kern w:val="28"/>
          </w:rPr>
          <w:t>РАСЧЕТ РАЗНИЦЫ СУММАРНЫХ ОБЯЗАТЕЛЬСТВ УЧАСТНИКОВ БАЛАНСИРУЮЩЕГО РЫНКА И СУММАРНЫХ ТРЕБОВАНИЙ УЧАСТНИКОВ БАЛАНСИРУЮЩЕГО РЫНКА ПО ОПЛАТЕ ОТКЛОНЕНИЙ В ЦЕНОВЫХ ЗОНАХ ОПТОВОГО РЫНКА</w:t>
        </w:r>
        <w:r w:rsidR="00926F06">
          <w:rPr>
            <w:noProof/>
            <w:webHidden/>
          </w:rPr>
          <w:tab/>
        </w:r>
        <w:r w:rsidR="00926F06">
          <w:rPr>
            <w:noProof/>
            <w:webHidden/>
          </w:rPr>
          <w:fldChar w:fldCharType="begin"/>
        </w:r>
        <w:r w:rsidR="00926F06">
          <w:rPr>
            <w:noProof/>
            <w:webHidden/>
          </w:rPr>
          <w:instrText xml:space="preserve"> PAGEREF _Toc190331616 \h </w:instrText>
        </w:r>
        <w:r w:rsidR="00926F06">
          <w:rPr>
            <w:noProof/>
            <w:webHidden/>
          </w:rPr>
        </w:r>
        <w:r w:rsidR="00926F06">
          <w:rPr>
            <w:noProof/>
            <w:webHidden/>
          </w:rPr>
          <w:fldChar w:fldCharType="separate"/>
        </w:r>
        <w:r w:rsidR="00AF4FB1">
          <w:rPr>
            <w:noProof/>
            <w:webHidden/>
          </w:rPr>
          <w:t>178</w:t>
        </w:r>
        <w:r w:rsidR="00926F06">
          <w:rPr>
            <w:noProof/>
            <w:webHidden/>
          </w:rPr>
          <w:fldChar w:fldCharType="end"/>
        </w:r>
      </w:hyperlink>
    </w:p>
    <w:p w14:paraId="2A744A36" w14:textId="56E9FC7D" w:rsidR="00926F06" w:rsidRDefault="00C81FA7">
      <w:pPr>
        <w:pStyle w:val="13"/>
        <w:tabs>
          <w:tab w:val="left" w:pos="440"/>
          <w:tab w:val="right" w:leader="dot" w:pos="9386"/>
        </w:tabs>
        <w:rPr>
          <w:rFonts w:asciiTheme="minorHAnsi" w:eastAsiaTheme="minorEastAsia" w:hAnsiTheme="minorHAnsi" w:cstheme="minorBidi"/>
          <w:b w:val="0"/>
          <w:bCs w:val="0"/>
          <w:caps w:val="0"/>
          <w:noProof/>
          <w:sz w:val="22"/>
          <w:szCs w:val="22"/>
          <w:lang w:val="ru-RU" w:eastAsia="ru-RU"/>
        </w:rPr>
      </w:pPr>
      <w:hyperlink w:anchor="_Toc190331617" w:history="1">
        <w:r w:rsidR="00926F06" w:rsidRPr="00C76178">
          <w:rPr>
            <w:rStyle w:val="aff2"/>
            <w:rFonts w:ascii="Garamond" w:hAnsi="Garamond"/>
            <w:b/>
            <w:noProof/>
            <w:kern w:val="28"/>
          </w:rPr>
          <w:t>9.</w:t>
        </w:r>
        <w:r w:rsidR="00926F06">
          <w:rPr>
            <w:rFonts w:asciiTheme="minorHAnsi" w:eastAsiaTheme="minorEastAsia" w:hAnsiTheme="minorHAnsi" w:cstheme="minorBidi"/>
            <w:b w:val="0"/>
            <w:bCs w:val="0"/>
            <w:caps w:val="0"/>
            <w:noProof/>
            <w:sz w:val="22"/>
            <w:szCs w:val="22"/>
            <w:lang w:val="ru-RU" w:eastAsia="ru-RU"/>
          </w:rPr>
          <w:tab/>
        </w:r>
        <w:r w:rsidR="00926F06" w:rsidRPr="00C76178">
          <w:rPr>
            <w:rStyle w:val="aff2"/>
            <w:rFonts w:ascii="Garamond" w:hAnsi="Garamond"/>
            <w:b/>
            <w:noProof/>
            <w:kern w:val="28"/>
          </w:rPr>
          <w:t>РАСПРЕДЕЛЕНИЕ РАЗНИЦЫ СУММАРНЫХ ПРЕДВАРИТЕЛЬНЫХ ОБЯЗАТЕЛЬСТВ УЧАСТНИКОВ БАЛАНСИРУЮЩЕГО РЫНКА И СУММАРНЫХ ПРЕДВАРИТЕЛЬНЫХ ТРЕБОВАНИЙ УЧАСТНИКОВ БАЛАНСИРУЮЩЕГО РЫНКА ПО ОПЛАТЕ ОТКЛОНЕНИЙ НА УЧАСТНИКОВ БАЛАНСИРУЮЩЕГО РЫНКА</w:t>
        </w:r>
        <w:r w:rsidR="00926F06">
          <w:rPr>
            <w:noProof/>
            <w:webHidden/>
          </w:rPr>
          <w:tab/>
        </w:r>
        <w:r w:rsidR="00926F06">
          <w:rPr>
            <w:noProof/>
            <w:webHidden/>
          </w:rPr>
          <w:fldChar w:fldCharType="begin"/>
        </w:r>
        <w:r w:rsidR="00926F06">
          <w:rPr>
            <w:noProof/>
            <w:webHidden/>
          </w:rPr>
          <w:instrText xml:space="preserve"> PAGEREF _Toc190331617 \h </w:instrText>
        </w:r>
        <w:r w:rsidR="00926F06">
          <w:rPr>
            <w:noProof/>
            <w:webHidden/>
          </w:rPr>
        </w:r>
        <w:r w:rsidR="00926F06">
          <w:rPr>
            <w:noProof/>
            <w:webHidden/>
          </w:rPr>
          <w:fldChar w:fldCharType="separate"/>
        </w:r>
        <w:r w:rsidR="00AF4FB1">
          <w:rPr>
            <w:noProof/>
            <w:webHidden/>
          </w:rPr>
          <w:t>179</w:t>
        </w:r>
        <w:r w:rsidR="00926F06">
          <w:rPr>
            <w:noProof/>
            <w:webHidden/>
          </w:rPr>
          <w:fldChar w:fldCharType="end"/>
        </w:r>
      </w:hyperlink>
    </w:p>
    <w:p w14:paraId="4A4FD448" w14:textId="60892F1B"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618" w:history="1">
        <w:r w:rsidR="00926F06" w:rsidRPr="00C76178">
          <w:rPr>
            <w:rStyle w:val="aff2"/>
            <w:rFonts w:ascii="Garamond" w:hAnsi="Garamond"/>
            <w:noProof/>
            <w:lang w:val="ru-RU"/>
          </w:rPr>
          <w:t>9.1.</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Распределение отрицательной разницы суммарных предварительных обязательств и суммарных предварительных требований по оплате отклонений ценовых зон</w:t>
        </w:r>
        <w:r w:rsidR="00926F06">
          <w:rPr>
            <w:noProof/>
            <w:webHidden/>
          </w:rPr>
          <w:tab/>
        </w:r>
        <w:r w:rsidR="00926F06">
          <w:rPr>
            <w:noProof/>
            <w:webHidden/>
          </w:rPr>
          <w:fldChar w:fldCharType="begin"/>
        </w:r>
        <w:r w:rsidR="00926F06">
          <w:rPr>
            <w:noProof/>
            <w:webHidden/>
          </w:rPr>
          <w:instrText xml:space="preserve"> PAGEREF _Toc190331618 \h </w:instrText>
        </w:r>
        <w:r w:rsidR="00926F06">
          <w:rPr>
            <w:noProof/>
            <w:webHidden/>
          </w:rPr>
        </w:r>
        <w:r w:rsidR="00926F06">
          <w:rPr>
            <w:noProof/>
            <w:webHidden/>
          </w:rPr>
          <w:fldChar w:fldCharType="separate"/>
        </w:r>
        <w:r w:rsidR="00AF4FB1">
          <w:rPr>
            <w:noProof/>
            <w:webHidden/>
          </w:rPr>
          <w:t>179</w:t>
        </w:r>
        <w:r w:rsidR="00926F06">
          <w:rPr>
            <w:noProof/>
            <w:webHidden/>
          </w:rPr>
          <w:fldChar w:fldCharType="end"/>
        </w:r>
      </w:hyperlink>
    </w:p>
    <w:p w14:paraId="738F9FC0" w14:textId="56B56318" w:rsidR="00926F06" w:rsidRDefault="00C81FA7">
      <w:pPr>
        <w:pStyle w:val="21"/>
        <w:tabs>
          <w:tab w:val="left" w:pos="880"/>
          <w:tab w:val="right" w:leader="dot" w:pos="9386"/>
        </w:tabs>
        <w:rPr>
          <w:rFonts w:asciiTheme="minorHAnsi" w:eastAsiaTheme="minorEastAsia" w:hAnsiTheme="minorHAnsi" w:cstheme="minorBidi"/>
          <w:smallCaps w:val="0"/>
          <w:noProof/>
          <w:sz w:val="22"/>
          <w:szCs w:val="22"/>
          <w:lang w:val="ru-RU" w:eastAsia="ru-RU"/>
        </w:rPr>
      </w:pPr>
      <w:hyperlink w:anchor="_Toc190331619" w:history="1">
        <w:r w:rsidR="00926F06" w:rsidRPr="00C76178">
          <w:rPr>
            <w:rStyle w:val="aff2"/>
            <w:rFonts w:ascii="Garamond" w:hAnsi="Garamond"/>
            <w:noProof/>
            <w:lang w:val="ru-RU"/>
          </w:rPr>
          <w:t>9.2.</w:t>
        </w:r>
        <w:r w:rsidR="00926F06">
          <w:rPr>
            <w:rFonts w:asciiTheme="minorHAnsi" w:eastAsiaTheme="minorEastAsia" w:hAnsiTheme="minorHAnsi" w:cstheme="minorBidi"/>
            <w:smallCaps w:val="0"/>
            <w:noProof/>
            <w:sz w:val="22"/>
            <w:szCs w:val="22"/>
            <w:lang w:val="ru-RU" w:eastAsia="ru-RU"/>
          </w:rPr>
          <w:tab/>
        </w:r>
        <w:r w:rsidR="00926F06" w:rsidRPr="00C76178">
          <w:rPr>
            <w:rStyle w:val="aff2"/>
            <w:rFonts w:ascii="Garamond" w:hAnsi="Garamond"/>
            <w:noProof/>
            <w:lang w:val="ru-RU"/>
          </w:rPr>
          <w:t>Распределение положительной разницы предварительных обязательств и предварительных требований по оплате отклонений в ценовых зонах</w:t>
        </w:r>
        <w:r w:rsidR="00926F06">
          <w:rPr>
            <w:noProof/>
            <w:webHidden/>
          </w:rPr>
          <w:tab/>
        </w:r>
        <w:r w:rsidR="00926F06">
          <w:rPr>
            <w:noProof/>
            <w:webHidden/>
          </w:rPr>
          <w:fldChar w:fldCharType="begin"/>
        </w:r>
        <w:r w:rsidR="00926F06">
          <w:rPr>
            <w:noProof/>
            <w:webHidden/>
          </w:rPr>
          <w:instrText xml:space="preserve"> PAGEREF _Toc190331619 \h </w:instrText>
        </w:r>
        <w:r w:rsidR="00926F06">
          <w:rPr>
            <w:noProof/>
            <w:webHidden/>
          </w:rPr>
        </w:r>
        <w:r w:rsidR="00926F06">
          <w:rPr>
            <w:noProof/>
            <w:webHidden/>
          </w:rPr>
          <w:fldChar w:fldCharType="separate"/>
        </w:r>
        <w:r w:rsidR="00AF4FB1">
          <w:rPr>
            <w:noProof/>
            <w:webHidden/>
          </w:rPr>
          <w:t>189</w:t>
        </w:r>
        <w:r w:rsidR="00926F06">
          <w:rPr>
            <w:noProof/>
            <w:webHidden/>
          </w:rPr>
          <w:fldChar w:fldCharType="end"/>
        </w:r>
      </w:hyperlink>
    </w:p>
    <w:p w14:paraId="5377844B" w14:textId="1CB1997F" w:rsidR="00926F06" w:rsidRDefault="00C81FA7">
      <w:pPr>
        <w:pStyle w:val="13"/>
        <w:tabs>
          <w:tab w:val="left" w:pos="660"/>
          <w:tab w:val="right" w:leader="dot" w:pos="9386"/>
        </w:tabs>
        <w:rPr>
          <w:rFonts w:asciiTheme="minorHAnsi" w:eastAsiaTheme="minorEastAsia" w:hAnsiTheme="minorHAnsi" w:cstheme="minorBidi"/>
          <w:b w:val="0"/>
          <w:bCs w:val="0"/>
          <w:caps w:val="0"/>
          <w:noProof/>
          <w:sz w:val="22"/>
          <w:szCs w:val="22"/>
          <w:lang w:val="ru-RU" w:eastAsia="ru-RU"/>
        </w:rPr>
      </w:pPr>
      <w:hyperlink w:anchor="_Toc190331623" w:history="1">
        <w:r w:rsidR="00926F06" w:rsidRPr="00C76178">
          <w:rPr>
            <w:rStyle w:val="aff2"/>
            <w:rFonts w:ascii="Garamond" w:hAnsi="Garamond"/>
            <w:b/>
            <w:noProof/>
            <w:kern w:val="28"/>
          </w:rPr>
          <w:t>10.</w:t>
        </w:r>
        <w:r w:rsidR="00926F06">
          <w:rPr>
            <w:rFonts w:asciiTheme="minorHAnsi" w:eastAsiaTheme="minorEastAsia" w:hAnsiTheme="minorHAnsi" w:cstheme="minorBidi"/>
            <w:b w:val="0"/>
            <w:bCs w:val="0"/>
            <w:caps w:val="0"/>
            <w:noProof/>
            <w:sz w:val="22"/>
            <w:szCs w:val="22"/>
            <w:lang w:val="ru-RU" w:eastAsia="ru-RU"/>
          </w:rPr>
          <w:tab/>
        </w:r>
        <w:r w:rsidR="00926F06" w:rsidRPr="00C76178">
          <w:rPr>
            <w:rStyle w:val="aff2"/>
            <w:rFonts w:ascii="Garamond" w:hAnsi="Garamond"/>
            <w:b/>
            <w:noProof/>
            <w:kern w:val="28"/>
          </w:rPr>
          <w:t>ОПРЕДЕЛЕНИЕ ОБЯЗАТЕЛЬСТВ/ТРЕБОВАНИЙ НА БР</w:t>
        </w:r>
        <w:r w:rsidR="00926F06">
          <w:rPr>
            <w:noProof/>
            <w:webHidden/>
          </w:rPr>
          <w:tab/>
        </w:r>
        <w:r w:rsidR="00926F06">
          <w:rPr>
            <w:noProof/>
            <w:webHidden/>
          </w:rPr>
          <w:fldChar w:fldCharType="begin"/>
        </w:r>
        <w:r w:rsidR="00926F06">
          <w:rPr>
            <w:noProof/>
            <w:webHidden/>
          </w:rPr>
          <w:instrText xml:space="preserve"> PAGEREF _Toc190331623 \h </w:instrText>
        </w:r>
        <w:r w:rsidR="00926F06">
          <w:rPr>
            <w:noProof/>
            <w:webHidden/>
          </w:rPr>
        </w:r>
        <w:r w:rsidR="00926F06">
          <w:rPr>
            <w:noProof/>
            <w:webHidden/>
          </w:rPr>
          <w:fldChar w:fldCharType="separate"/>
        </w:r>
        <w:r w:rsidR="00AF4FB1">
          <w:rPr>
            <w:noProof/>
            <w:webHidden/>
          </w:rPr>
          <w:t>198</w:t>
        </w:r>
        <w:r w:rsidR="00926F06">
          <w:rPr>
            <w:noProof/>
            <w:webHidden/>
          </w:rPr>
          <w:fldChar w:fldCharType="end"/>
        </w:r>
      </w:hyperlink>
    </w:p>
    <w:p w14:paraId="2B1B005F" w14:textId="334145BF" w:rsidR="00926F06" w:rsidRPr="00397C16" w:rsidRDefault="00C81FA7" w:rsidP="00397C16">
      <w:pPr>
        <w:pStyle w:val="31"/>
        <w:tabs>
          <w:tab w:val="left" w:pos="851"/>
          <w:tab w:val="right" w:leader="dot" w:pos="9386"/>
        </w:tabs>
        <w:ind w:left="284"/>
        <w:rPr>
          <w:rStyle w:val="aff2"/>
          <w:rFonts w:ascii="Garamond" w:hAnsi="Garamond"/>
          <w:smallCaps/>
          <w:noProof/>
        </w:rPr>
      </w:pPr>
      <w:hyperlink w:anchor="_Toc190331624" w:history="1">
        <w:r w:rsidR="00926F06" w:rsidRPr="00397C16">
          <w:rPr>
            <w:rStyle w:val="aff2"/>
            <w:rFonts w:ascii="Garamond" w:hAnsi="Garamond"/>
            <w:i w:val="0"/>
            <w:iCs w:val="0"/>
            <w:smallCaps/>
            <w:noProof/>
            <w:lang w:val="ru-RU"/>
          </w:rPr>
          <w:t>10.1.</w:t>
        </w:r>
        <w:r w:rsidR="00926F06" w:rsidRPr="00397C16">
          <w:rPr>
            <w:rStyle w:val="aff2"/>
            <w:rFonts w:ascii="Garamond" w:hAnsi="Garamond"/>
            <w:smallCaps/>
            <w:noProof/>
          </w:rPr>
          <w:tab/>
        </w:r>
        <w:r w:rsidR="00926F06" w:rsidRPr="00397C16">
          <w:rPr>
            <w:rStyle w:val="aff2"/>
            <w:rFonts w:ascii="Garamond" w:hAnsi="Garamond"/>
            <w:i w:val="0"/>
            <w:iCs w:val="0"/>
            <w:smallCaps/>
            <w:noProof/>
            <w:lang w:val="ru-RU"/>
          </w:rPr>
          <w:t>При распределении положительной разницы суммарных предварительных обязательств и суммарных предварительных требований</w:t>
        </w:r>
        <w:r w:rsidR="00926F06" w:rsidRPr="00397C16">
          <w:rPr>
            <w:rStyle w:val="aff2"/>
            <w:rFonts w:ascii="Garamond" w:hAnsi="Garamond"/>
            <w:i w:val="0"/>
            <w:iCs w:val="0"/>
            <w:smallCaps/>
            <w:noProof/>
            <w:webHidden/>
            <w:lang w:val="ru-RU"/>
          </w:rPr>
          <w:tab/>
        </w:r>
        <w:r w:rsidR="00926F06" w:rsidRPr="00397C16">
          <w:rPr>
            <w:rStyle w:val="aff2"/>
            <w:rFonts w:ascii="Garamond" w:hAnsi="Garamond"/>
            <w:i w:val="0"/>
            <w:iCs w:val="0"/>
            <w:smallCaps/>
            <w:noProof/>
            <w:webHidden/>
            <w:lang w:val="ru-RU"/>
          </w:rPr>
          <w:fldChar w:fldCharType="begin"/>
        </w:r>
        <w:r w:rsidR="00926F06" w:rsidRPr="00397C16">
          <w:rPr>
            <w:rStyle w:val="aff2"/>
            <w:rFonts w:ascii="Garamond" w:hAnsi="Garamond"/>
            <w:i w:val="0"/>
            <w:iCs w:val="0"/>
            <w:smallCaps/>
            <w:noProof/>
            <w:webHidden/>
            <w:lang w:val="ru-RU"/>
          </w:rPr>
          <w:instrText xml:space="preserve"> PAGEREF _Toc190331624 \h </w:instrText>
        </w:r>
        <w:r w:rsidR="00926F06" w:rsidRPr="00397C16">
          <w:rPr>
            <w:rStyle w:val="aff2"/>
            <w:rFonts w:ascii="Garamond" w:hAnsi="Garamond"/>
            <w:i w:val="0"/>
            <w:iCs w:val="0"/>
            <w:smallCaps/>
            <w:noProof/>
            <w:webHidden/>
            <w:lang w:val="ru-RU"/>
          </w:rPr>
        </w:r>
        <w:r w:rsidR="00926F06" w:rsidRPr="00397C16">
          <w:rPr>
            <w:rStyle w:val="aff2"/>
            <w:rFonts w:ascii="Garamond" w:hAnsi="Garamond"/>
            <w:i w:val="0"/>
            <w:iCs w:val="0"/>
            <w:smallCaps/>
            <w:noProof/>
            <w:webHidden/>
            <w:lang w:val="ru-RU"/>
          </w:rPr>
          <w:fldChar w:fldCharType="separate"/>
        </w:r>
        <w:r w:rsidR="00AF4FB1">
          <w:rPr>
            <w:rStyle w:val="aff2"/>
            <w:rFonts w:ascii="Garamond" w:hAnsi="Garamond"/>
            <w:i w:val="0"/>
            <w:iCs w:val="0"/>
            <w:smallCaps/>
            <w:noProof/>
            <w:webHidden/>
            <w:lang w:val="ru-RU"/>
          </w:rPr>
          <w:t>198</w:t>
        </w:r>
        <w:r w:rsidR="00926F06" w:rsidRPr="00397C16">
          <w:rPr>
            <w:rStyle w:val="aff2"/>
            <w:rFonts w:ascii="Garamond" w:hAnsi="Garamond"/>
            <w:i w:val="0"/>
            <w:iCs w:val="0"/>
            <w:smallCaps/>
            <w:noProof/>
            <w:webHidden/>
            <w:lang w:val="ru-RU"/>
          </w:rPr>
          <w:fldChar w:fldCharType="end"/>
        </w:r>
      </w:hyperlink>
    </w:p>
    <w:p w14:paraId="45EA0F28" w14:textId="33A43A39" w:rsidR="00926F06" w:rsidRPr="00397C16" w:rsidRDefault="00C81FA7" w:rsidP="00397C16">
      <w:pPr>
        <w:pStyle w:val="31"/>
        <w:tabs>
          <w:tab w:val="left" w:pos="851"/>
          <w:tab w:val="right" w:leader="dot" w:pos="9386"/>
        </w:tabs>
        <w:ind w:left="284"/>
        <w:rPr>
          <w:rStyle w:val="aff2"/>
          <w:rFonts w:ascii="Garamond" w:hAnsi="Garamond"/>
          <w:smallCaps/>
          <w:noProof/>
        </w:rPr>
      </w:pPr>
      <w:hyperlink w:anchor="_Toc190331625" w:history="1">
        <w:r w:rsidR="00926F06" w:rsidRPr="00397C16">
          <w:rPr>
            <w:rStyle w:val="aff2"/>
            <w:rFonts w:ascii="Garamond" w:hAnsi="Garamond"/>
            <w:i w:val="0"/>
            <w:iCs w:val="0"/>
            <w:smallCaps/>
            <w:noProof/>
            <w:lang w:val="ru-RU"/>
          </w:rPr>
          <w:t>10.2.</w:t>
        </w:r>
        <w:r w:rsidR="00926F06" w:rsidRPr="00397C16">
          <w:rPr>
            <w:rStyle w:val="aff2"/>
            <w:rFonts w:ascii="Garamond" w:hAnsi="Garamond"/>
            <w:smallCaps/>
            <w:noProof/>
          </w:rPr>
          <w:tab/>
        </w:r>
        <w:r w:rsidR="00926F06" w:rsidRPr="00397C16">
          <w:rPr>
            <w:rStyle w:val="aff2"/>
            <w:rFonts w:ascii="Garamond" w:hAnsi="Garamond"/>
            <w:i w:val="0"/>
            <w:iCs w:val="0"/>
            <w:smallCaps/>
            <w:noProof/>
            <w:lang w:val="ru-RU"/>
          </w:rPr>
          <w:t>При распределении отрицательной разницы суммарных предварительных обязательств и суммарных предварительных требований</w:t>
        </w:r>
        <w:r w:rsidR="00926F06" w:rsidRPr="00397C16">
          <w:rPr>
            <w:rStyle w:val="aff2"/>
            <w:rFonts w:ascii="Garamond" w:hAnsi="Garamond"/>
            <w:i w:val="0"/>
            <w:iCs w:val="0"/>
            <w:smallCaps/>
            <w:noProof/>
            <w:webHidden/>
            <w:lang w:val="ru-RU"/>
          </w:rPr>
          <w:tab/>
        </w:r>
        <w:r w:rsidR="00926F06" w:rsidRPr="00397C16">
          <w:rPr>
            <w:rStyle w:val="aff2"/>
            <w:rFonts w:ascii="Garamond" w:hAnsi="Garamond"/>
            <w:i w:val="0"/>
            <w:iCs w:val="0"/>
            <w:smallCaps/>
            <w:noProof/>
            <w:webHidden/>
            <w:lang w:val="ru-RU"/>
          </w:rPr>
          <w:fldChar w:fldCharType="begin"/>
        </w:r>
        <w:r w:rsidR="00926F06" w:rsidRPr="00397C16">
          <w:rPr>
            <w:rStyle w:val="aff2"/>
            <w:rFonts w:ascii="Garamond" w:hAnsi="Garamond"/>
            <w:i w:val="0"/>
            <w:iCs w:val="0"/>
            <w:smallCaps/>
            <w:noProof/>
            <w:webHidden/>
            <w:lang w:val="ru-RU"/>
          </w:rPr>
          <w:instrText xml:space="preserve"> PAGEREF _Toc190331625 \h </w:instrText>
        </w:r>
        <w:r w:rsidR="00926F06" w:rsidRPr="00397C16">
          <w:rPr>
            <w:rStyle w:val="aff2"/>
            <w:rFonts w:ascii="Garamond" w:hAnsi="Garamond"/>
            <w:i w:val="0"/>
            <w:iCs w:val="0"/>
            <w:smallCaps/>
            <w:noProof/>
            <w:webHidden/>
            <w:lang w:val="ru-RU"/>
          </w:rPr>
        </w:r>
        <w:r w:rsidR="00926F06" w:rsidRPr="00397C16">
          <w:rPr>
            <w:rStyle w:val="aff2"/>
            <w:rFonts w:ascii="Garamond" w:hAnsi="Garamond"/>
            <w:i w:val="0"/>
            <w:iCs w:val="0"/>
            <w:smallCaps/>
            <w:noProof/>
            <w:webHidden/>
            <w:lang w:val="ru-RU"/>
          </w:rPr>
          <w:fldChar w:fldCharType="separate"/>
        </w:r>
        <w:r w:rsidR="00AF4FB1">
          <w:rPr>
            <w:rStyle w:val="aff2"/>
            <w:rFonts w:ascii="Garamond" w:hAnsi="Garamond"/>
            <w:i w:val="0"/>
            <w:iCs w:val="0"/>
            <w:smallCaps/>
            <w:noProof/>
            <w:webHidden/>
            <w:lang w:val="ru-RU"/>
          </w:rPr>
          <w:t>198</w:t>
        </w:r>
        <w:r w:rsidR="00926F06" w:rsidRPr="00397C16">
          <w:rPr>
            <w:rStyle w:val="aff2"/>
            <w:rFonts w:ascii="Garamond" w:hAnsi="Garamond"/>
            <w:i w:val="0"/>
            <w:iCs w:val="0"/>
            <w:smallCaps/>
            <w:noProof/>
            <w:webHidden/>
            <w:lang w:val="ru-RU"/>
          </w:rPr>
          <w:fldChar w:fldCharType="end"/>
        </w:r>
      </w:hyperlink>
    </w:p>
    <w:p w14:paraId="3F5458C8" w14:textId="6E7F4ACD" w:rsidR="00926F06" w:rsidRPr="00397C16" w:rsidRDefault="00C81FA7" w:rsidP="00397C16">
      <w:pPr>
        <w:pStyle w:val="31"/>
        <w:tabs>
          <w:tab w:val="left" w:pos="851"/>
          <w:tab w:val="right" w:leader="dot" w:pos="9386"/>
        </w:tabs>
        <w:ind w:left="284"/>
        <w:rPr>
          <w:rStyle w:val="aff2"/>
          <w:rFonts w:ascii="Garamond" w:hAnsi="Garamond"/>
          <w:smallCaps/>
          <w:noProof/>
        </w:rPr>
      </w:pPr>
      <w:hyperlink w:anchor="_Toc190331626" w:history="1">
        <w:r w:rsidR="00926F06" w:rsidRPr="00397C16">
          <w:rPr>
            <w:rStyle w:val="aff2"/>
            <w:rFonts w:ascii="Garamond" w:hAnsi="Garamond"/>
            <w:i w:val="0"/>
            <w:iCs w:val="0"/>
            <w:smallCaps/>
            <w:noProof/>
            <w:lang w:val="ru-RU"/>
          </w:rPr>
          <w:t>10.3.</w:t>
        </w:r>
        <w:r w:rsidR="00926F06" w:rsidRPr="00397C16">
          <w:rPr>
            <w:rStyle w:val="aff2"/>
            <w:rFonts w:ascii="Garamond" w:hAnsi="Garamond"/>
            <w:smallCaps/>
            <w:noProof/>
          </w:rPr>
          <w:tab/>
        </w:r>
        <w:r w:rsidR="00926F06" w:rsidRPr="00397C16">
          <w:rPr>
            <w:rStyle w:val="aff2"/>
            <w:rFonts w:ascii="Garamond" w:hAnsi="Garamond"/>
            <w:i w:val="0"/>
            <w:iCs w:val="0"/>
            <w:smallCaps/>
            <w:noProof/>
            <w:lang w:val="ru-RU"/>
          </w:rPr>
          <w:t>Определение суммарных объемов и стоимости отклонений, проданных/купленных на БР</w:t>
        </w:r>
        <w:r w:rsidR="00926F06" w:rsidRPr="00397C16">
          <w:rPr>
            <w:rStyle w:val="aff2"/>
            <w:rFonts w:ascii="Garamond" w:hAnsi="Garamond"/>
            <w:i w:val="0"/>
            <w:iCs w:val="0"/>
            <w:smallCaps/>
            <w:noProof/>
            <w:webHidden/>
            <w:lang w:val="ru-RU"/>
          </w:rPr>
          <w:tab/>
        </w:r>
        <w:r w:rsidR="00397C16">
          <w:rPr>
            <w:rStyle w:val="aff2"/>
            <w:rFonts w:ascii="Garamond" w:hAnsi="Garamond"/>
            <w:i w:val="0"/>
            <w:iCs w:val="0"/>
            <w:smallCaps/>
            <w:noProof/>
            <w:webHidden/>
            <w:lang w:val="ru-RU"/>
          </w:rPr>
          <w:tab/>
        </w:r>
        <w:r w:rsidR="00397C16">
          <w:rPr>
            <w:rStyle w:val="aff2"/>
            <w:rFonts w:ascii="Garamond" w:hAnsi="Garamond"/>
            <w:i w:val="0"/>
            <w:iCs w:val="0"/>
            <w:smallCaps/>
            <w:noProof/>
            <w:webHidden/>
            <w:lang w:val="ru-RU"/>
          </w:rPr>
          <w:tab/>
        </w:r>
        <w:r w:rsidR="00926F06" w:rsidRPr="00397C16">
          <w:rPr>
            <w:rStyle w:val="aff2"/>
            <w:rFonts w:ascii="Garamond" w:hAnsi="Garamond"/>
            <w:i w:val="0"/>
            <w:iCs w:val="0"/>
            <w:smallCaps/>
            <w:noProof/>
            <w:webHidden/>
            <w:lang w:val="ru-RU"/>
          </w:rPr>
          <w:fldChar w:fldCharType="begin"/>
        </w:r>
        <w:r w:rsidR="00926F06" w:rsidRPr="00397C16">
          <w:rPr>
            <w:rStyle w:val="aff2"/>
            <w:rFonts w:ascii="Garamond" w:hAnsi="Garamond"/>
            <w:i w:val="0"/>
            <w:iCs w:val="0"/>
            <w:smallCaps/>
            <w:noProof/>
            <w:webHidden/>
            <w:lang w:val="ru-RU"/>
          </w:rPr>
          <w:instrText xml:space="preserve"> PAGEREF _Toc190331626 \h </w:instrText>
        </w:r>
        <w:r w:rsidR="00926F06" w:rsidRPr="00397C16">
          <w:rPr>
            <w:rStyle w:val="aff2"/>
            <w:rFonts w:ascii="Garamond" w:hAnsi="Garamond"/>
            <w:i w:val="0"/>
            <w:iCs w:val="0"/>
            <w:smallCaps/>
            <w:noProof/>
            <w:webHidden/>
            <w:lang w:val="ru-RU"/>
          </w:rPr>
        </w:r>
        <w:r w:rsidR="00926F06" w:rsidRPr="00397C16">
          <w:rPr>
            <w:rStyle w:val="aff2"/>
            <w:rFonts w:ascii="Garamond" w:hAnsi="Garamond"/>
            <w:i w:val="0"/>
            <w:iCs w:val="0"/>
            <w:smallCaps/>
            <w:noProof/>
            <w:webHidden/>
            <w:lang w:val="ru-RU"/>
          </w:rPr>
          <w:fldChar w:fldCharType="separate"/>
        </w:r>
        <w:r w:rsidR="00AF4FB1">
          <w:rPr>
            <w:rStyle w:val="aff2"/>
            <w:rFonts w:ascii="Garamond" w:hAnsi="Garamond"/>
            <w:i w:val="0"/>
            <w:iCs w:val="0"/>
            <w:smallCaps/>
            <w:noProof/>
            <w:webHidden/>
            <w:lang w:val="ru-RU"/>
          </w:rPr>
          <w:t>199</w:t>
        </w:r>
        <w:r w:rsidR="00926F06" w:rsidRPr="00397C16">
          <w:rPr>
            <w:rStyle w:val="aff2"/>
            <w:rFonts w:ascii="Garamond" w:hAnsi="Garamond"/>
            <w:i w:val="0"/>
            <w:iCs w:val="0"/>
            <w:smallCaps/>
            <w:noProof/>
            <w:webHidden/>
            <w:lang w:val="ru-RU"/>
          </w:rPr>
          <w:fldChar w:fldCharType="end"/>
        </w:r>
      </w:hyperlink>
    </w:p>
    <w:p w14:paraId="21DED609" w14:textId="643B909B" w:rsidR="00926F06" w:rsidRPr="00397C16" w:rsidRDefault="00C81FA7" w:rsidP="00397C16">
      <w:pPr>
        <w:pStyle w:val="31"/>
        <w:tabs>
          <w:tab w:val="left" w:pos="851"/>
          <w:tab w:val="right" w:leader="dot" w:pos="9386"/>
        </w:tabs>
        <w:ind w:left="284"/>
        <w:rPr>
          <w:rStyle w:val="aff2"/>
          <w:rFonts w:ascii="Garamond" w:hAnsi="Garamond"/>
          <w:smallCaps/>
          <w:noProof/>
        </w:rPr>
      </w:pPr>
      <w:hyperlink w:anchor="_Toc190331627" w:history="1">
        <w:r w:rsidR="00926F06" w:rsidRPr="00397C16">
          <w:rPr>
            <w:rStyle w:val="aff2"/>
            <w:rFonts w:ascii="Garamond" w:hAnsi="Garamond"/>
            <w:i w:val="0"/>
            <w:iCs w:val="0"/>
            <w:smallCaps/>
            <w:noProof/>
            <w:lang w:val="ru-RU"/>
          </w:rPr>
          <w:t>10.4.</w:t>
        </w:r>
        <w:r w:rsidR="00926F06" w:rsidRPr="00397C16">
          <w:rPr>
            <w:rStyle w:val="aff2"/>
            <w:rFonts w:ascii="Garamond" w:hAnsi="Garamond"/>
            <w:smallCaps/>
            <w:noProof/>
          </w:rPr>
          <w:tab/>
        </w:r>
        <w:r w:rsidR="00926F06" w:rsidRPr="00397C16">
          <w:rPr>
            <w:rStyle w:val="aff2"/>
            <w:rFonts w:ascii="Garamond" w:hAnsi="Garamond"/>
            <w:i w:val="0"/>
            <w:iCs w:val="0"/>
            <w:smallCaps/>
            <w:noProof/>
            <w:lang w:val="ru-RU"/>
          </w:rPr>
          <w:t>Определение объемов, стоимости и цен по договорам на БР</w:t>
        </w:r>
        <w:r w:rsidR="00926F06" w:rsidRPr="00397C16">
          <w:rPr>
            <w:rStyle w:val="aff2"/>
            <w:rFonts w:ascii="Garamond" w:hAnsi="Garamond"/>
            <w:i w:val="0"/>
            <w:iCs w:val="0"/>
            <w:smallCaps/>
            <w:noProof/>
            <w:webHidden/>
            <w:lang w:val="ru-RU"/>
          </w:rPr>
          <w:tab/>
        </w:r>
        <w:r w:rsidR="00926F06" w:rsidRPr="00397C16">
          <w:rPr>
            <w:rStyle w:val="aff2"/>
            <w:rFonts w:ascii="Garamond" w:hAnsi="Garamond"/>
            <w:i w:val="0"/>
            <w:iCs w:val="0"/>
            <w:smallCaps/>
            <w:noProof/>
            <w:webHidden/>
            <w:lang w:val="ru-RU"/>
          </w:rPr>
          <w:fldChar w:fldCharType="begin"/>
        </w:r>
        <w:r w:rsidR="00926F06" w:rsidRPr="00397C16">
          <w:rPr>
            <w:rStyle w:val="aff2"/>
            <w:rFonts w:ascii="Garamond" w:hAnsi="Garamond"/>
            <w:i w:val="0"/>
            <w:iCs w:val="0"/>
            <w:smallCaps/>
            <w:noProof/>
            <w:webHidden/>
            <w:lang w:val="ru-RU"/>
          </w:rPr>
          <w:instrText xml:space="preserve"> PAGEREF _Toc190331627 \h </w:instrText>
        </w:r>
        <w:r w:rsidR="00926F06" w:rsidRPr="00397C16">
          <w:rPr>
            <w:rStyle w:val="aff2"/>
            <w:rFonts w:ascii="Garamond" w:hAnsi="Garamond"/>
            <w:i w:val="0"/>
            <w:iCs w:val="0"/>
            <w:smallCaps/>
            <w:noProof/>
            <w:webHidden/>
            <w:lang w:val="ru-RU"/>
          </w:rPr>
        </w:r>
        <w:r w:rsidR="00926F06" w:rsidRPr="00397C16">
          <w:rPr>
            <w:rStyle w:val="aff2"/>
            <w:rFonts w:ascii="Garamond" w:hAnsi="Garamond"/>
            <w:i w:val="0"/>
            <w:iCs w:val="0"/>
            <w:smallCaps/>
            <w:noProof/>
            <w:webHidden/>
            <w:lang w:val="ru-RU"/>
          </w:rPr>
          <w:fldChar w:fldCharType="separate"/>
        </w:r>
        <w:r w:rsidR="00AF4FB1">
          <w:rPr>
            <w:rStyle w:val="aff2"/>
            <w:rFonts w:ascii="Garamond" w:hAnsi="Garamond"/>
            <w:i w:val="0"/>
            <w:iCs w:val="0"/>
            <w:smallCaps/>
            <w:noProof/>
            <w:webHidden/>
            <w:lang w:val="ru-RU"/>
          </w:rPr>
          <w:t>200</w:t>
        </w:r>
        <w:r w:rsidR="00926F06" w:rsidRPr="00397C16">
          <w:rPr>
            <w:rStyle w:val="aff2"/>
            <w:rFonts w:ascii="Garamond" w:hAnsi="Garamond"/>
            <w:i w:val="0"/>
            <w:iCs w:val="0"/>
            <w:smallCaps/>
            <w:noProof/>
            <w:webHidden/>
            <w:lang w:val="ru-RU"/>
          </w:rPr>
          <w:fldChar w:fldCharType="end"/>
        </w:r>
      </w:hyperlink>
    </w:p>
    <w:p w14:paraId="620AEA05" w14:textId="3FDA04D6" w:rsidR="00926F06" w:rsidRDefault="00C81FA7">
      <w:pPr>
        <w:pStyle w:val="13"/>
        <w:tabs>
          <w:tab w:val="left" w:pos="440"/>
          <w:tab w:val="right" w:leader="dot" w:pos="9386"/>
        </w:tabs>
        <w:rPr>
          <w:rFonts w:asciiTheme="minorHAnsi" w:eastAsiaTheme="minorEastAsia" w:hAnsiTheme="minorHAnsi" w:cstheme="minorBidi"/>
          <w:b w:val="0"/>
          <w:bCs w:val="0"/>
          <w:caps w:val="0"/>
          <w:noProof/>
          <w:sz w:val="22"/>
          <w:szCs w:val="22"/>
          <w:lang w:val="ru-RU" w:eastAsia="ru-RU"/>
        </w:rPr>
      </w:pPr>
      <w:hyperlink w:anchor="_Toc190331676" w:history="1">
        <w:r w:rsidR="00926F06" w:rsidRPr="00C76178">
          <w:rPr>
            <w:rStyle w:val="aff2"/>
            <w:rFonts w:ascii="Garamond" w:hAnsi="Garamond"/>
            <w:b/>
            <w:noProof/>
            <w:kern w:val="28"/>
          </w:rPr>
          <w:t>11.</w:t>
        </w:r>
        <w:r w:rsidR="00926F06">
          <w:rPr>
            <w:rFonts w:asciiTheme="minorHAnsi" w:eastAsiaTheme="minorEastAsia" w:hAnsiTheme="minorHAnsi" w:cstheme="minorBidi"/>
            <w:b w:val="0"/>
            <w:bCs w:val="0"/>
            <w:caps w:val="0"/>
            <w:noProof/>
            <w:sz w:val="22"/>
            <w:szCs w:val="22"/>
            <w:lang w:val="ru-RU" w:eastAsia="ru-RU"/>
          </w:rPr>
          <w:tab/>
        </w:r>
        <w:r w:rsidR="00926F06" w:rsidRPr="00C76178">
          <w:rPr>
            <w:rStyle w:val="aff2"/>
            <w:rFonts w:ascii="Garamond" w:hAnsi="Garamond"/>
            <w:b/>
            <w:noProof/>
            <w:kern w:val="28"/>
          </w:rPr>
          <w:t>ОПРЕДЕЛЕНИЕ СТОИМОСТИ ОТКЛОНЕНИЙ В ГРУППАХ ТОЧЕК ПОСТАВКИ УЧАСТНИКОВ НЕЦЕНОВЫХ ЗОН ОПТОВОГО РЫНКА</w:t>
        </w:r>
        <w:r w:rsidR="00926F06">
          <w:rPr>
            <w:noProof/>
            <w:webHidden/>
          </w:rPr>
          <w:tab/>
        </w:r>
        <w:r w:rsidR="00926F06">
          <w:rPr>
            <w:noProof/>
            <w:webHidden/>
          </w:rPr>
          <w:fldChar w:fldCharType="begin"/>
        </w:r>
        <w:r w:rsidR="00926F06">
          <w:rPr>
            <w:noProof/>
            <w:webHidden/>
          </w:rPr>
          <w:instrText xml:space="preserve"> PAGEREF _Toc190331676 \h </w:instrText>
        </w:r>
        <w:r w:rsidR="00926F06">
          <w:rPr>
            <w:noProof/>
            <w:webHidden/>
          </w:rPr>
        </w:r>
        <w:r w:rsidR="00926F06">
          <w:rPr>
            <w:noProof/>
            <w:webHidden/>
          </w:rPr>
          <w:fldChar w:fldCharType="separate"/>
        </w:r>
        <w:r w:rsidR="00AF4FB1">
          <w:rPr>
            <w:noProof/>
            <w:webHidden/>
          </w:rPr>
          <w:t>203</w:t>
        </w:r>
        <w:r w:rsidR="00926F06">
          <w:rPr>
            <w:noProof/>
            <w:webHidden/>
          </w:rPr>
          <w:fldChar w:fldCharType="end"/>
        </w:r>
      </w:hyperlink>
    </w:p>
    <w:p w14:paraId="57C0B7D4" w14:textId="1E3CCF57" w:rsidR="00926F06" w:rsidRPr="00397C16" w:rsidRDefault="00C81FA7" w:rsidP="00397C16">
      <w:pPr>
        <w:pStyle w:val="31"/>
        <w:tabs>
          <w:tab w:val="left" w:pos="851"/>
          <w:tab w:val="right" w:leader="dot" w:pos="9386"/>
        </w:tabs>
        <w:ind w:left="284"/>
        <w:rPr>
          <w:rStyle w:val="aff2"/>
          <w:rFonts w:ascii="Garamond" w:hAnsi="Garamond"/>
          <w:smallCaps/>
          <w:noProof/>
        </w:rPr>
      </w:pPr>
      <w:hyperlink w:anchor="_Toc190331677" w:history="1">
        <w:r w:rsidR="00926F06" w:rsidRPr="00397C16">
          <w:rPr>
            <w:rStyle w:val="aff2"/>
            <w:rFonts w:ascii="Garamond" w:hAnsi="Garamond"/>
            <w:i w:val="0"/>
            <w:iCs w:val="0"/>
            <w:smallCaps/>
            <w:noProof/>
            <w:lang w:val="ru-RU"/>
          </w:rPr>
          <w:t>11.1.</w:t>
        </w:r>
        <w:r w:rsidR="00926F06" w:rsidRPr="00397C16">
          <w:rPr>
            <w:rStyle w:val="aff2"/>
            <w:rFonts w:ascii="Garamond" w:hAnsi="Garamond"/>
            <w:smallCaps/>
            <w:noProof/>
          </w:rPr>
          <w:tab/>
        </w:r>
        <w:r w:rsidR="00926F06" w:rsidRPr="00397C16">
          <w:rPr>
            <w:rStyle w:val="aff2"/>
            <w:rFonts w:ascii="Garamond" w:hAnsi="Garamond"/>
            <w:i w:val="0"/>
            <w:iCs w:val="0"/>
            <w:smallCaps/>
            <w:noProof/>
            <w:lang w:val="ru-RU"/>
          </w:rPr>
          <w:t>Основные принципы оплаты отклонений участниками в неценовых зонах</w:t>
        </w:r>
        <w:r w:rsidR="00926F06" w:rsidRPr="00397C16">
          <w:rPr>
            <w:rStyle w:val="aff2"/>
            <w:rFonts w:ascii="Garamond" w:hAnsi="Garamond"/>
            <w:i w:val="0"/>
            <w:iCs w:val="0"/>
            <w:smallCaps/>
            <w:noProof/>
            <w:webHidden/>
            <w:lang w:val="ru-RU"/>
          </w:rPr>
          <w:tab/>
        </w:r>
        <w:r w:rsidR="00926F06" w:rsidRPr="00397C16">
          <w:rPr>
            <w:rStyle w:val="aff2"/>
            <w:rFonts w:ascii="Garamond" w:hAnsi="Garamond"/>
            <w:i w:val="0"/>
            <w:iCs w:val="0"/>
            <w:smallCaps/>
            <w:noProof/>
            <w:webHidden/>
            <w:lang w:val="ru-RU"/>
          </w:rPr>
          <w:fldChar w:fldCharType="begin"/>
        </w:r>
        <w:r w:rsidR="00926F06" w:rsidRPr="00397C16">
          <w:rPr>
            <w:rStyle w:val="aff2"/>
            <w:rFonts w:ascii="Garamond" w:hAnsi="Garamond"/>
            <w:i w:val="0"/>
            <w:iCs w:val="0"/>
            <w:smallCaps/>
            <w:noProof/>
            <w:webHidden/>
            <w:lang w:val="ru-RU"/>
          </w:rPr>
          <w:instrText xml:space="preserve"> PAGEREF _Toc190331677 \h </w:instrText>
        </w:r>
        <w:r w:rsidR="00926F06" w:rsidRPr="00397C16">
          <w:rPr>
            <w:rStyle w:val="aff2"/>
            <w:rFonts w:ascii="Garamond" w:hAnsi="Garamond"/>
            <w:i w:val="0"/>
            <w:iCs w:val="0"/>
            <w:smallCaps/>
            <w:noProof/>
            <w:webHidden/>
            <w:lang w:val="ru-RU"/>
          </w:rPr>
        </w:r>
        <w:r w:rsidR="00926F06" w:rsidRPr="00397C16">
          <w:rPr>
            <w:rStyle w:val="aff2"/>
            <w:rFonts w:ascii="Garamond" w:hAnsi="Garamond"/>
            <w:i w:val="0"/>
            <w:iCs w:val="0"/>
            <w:smallCaps/>
            <w:noProof/>
            <w:webHidden/>
            <w:lang w:val="ru-RU"/>
          </w:rPr>
          <w:fldChar w:fldCharType="separate"/>
        </w:r>
        <w:r w:rsidR="00AF4FB1">
          <w:rPr>
            <w:rStyle w:val="aff2"/>
            <w:rFonts w:ascii="Garamond" w:hAnsi="Garamond"/>
            <w:i w:val="0"/>
            <w:iCs w:val="0"/>
            <w:smallCaps/>
            <w:noProof/>
            <w:webHidden/>
            <w:lang w:val="ru-RU"/>
          </w:rPr>
          <w:t>204</w:t>
        </w:r>
        <w:r w:rsidR="00926F06" w:rsidRPr="00397C16">
          <w:rPr>
            <w:rStyle w:val="aff2"/>
            <w:rFonts w:ascii="Garamond" w:hAnsi="Garamond"/>
            <w:i w:val="0"/>
            <w:iCs w:val="0"/>
            <w:smallCaps/>
            <w:noProof/>
            <w:webHidden/>
            <w:lang w:val="ru-RU"/>
          </w:rPr>
          <w:fldChar w:fldCharType="end"/>
        </w:r>
      </w:hyperlink>
    </w:p>
    <w:p w14:paraId="50BD52AB" w14:textId="2D0DB4AD" w:rsidR="00926F06" w:rsidRPr="00397C16" w:rsidRDefault="00C81FA7" w:rsidP="00397C16">
      <w:pPr>
        <w:pStyle w:val="31"/>
        <w:tabs>
          <w:tab w:val="left" w:pos="851"/>
          <w:tab w:val="right" w:leader="dot" w:pos="9386"/>
        </w:tabs>
        <w:ind w:left="284"/>
        <w:rPr>
          <w:rStyle w:val="aff2"/>
          <w:rFonts w:ascii="Garamond" w:hAnsi="Garamond"/>
          <w:smallCaps/>
          <w:noProof/>
        </w:rPr>
      </w:pPr>
      <w:hyperlink w:anchor="_Toc190331679" w:history="1">
        <w:r w:rsidR="00926F06" w:rsidRPr="00397C16">
          <w:rPr>
            <w:rStyle w:val="aff2"/>
            <w:rFonts w:ascii="Garamond" w:hAnsi="Garamond"/>
            <w:i w:val="0"/>
            <w:iCs w:val="0"/>
            <w:smallCaps/>
            <w:noProof/>
            <w:lang w:val="ru-RU"/>
          </w:rPr>
          <w:t>11.2.</w:t>
        </w:r>
        <w:r w:rsidR="00926F06" w:rsidRPr="00397C16">
          <w:rPr>
            <w:rStyle w:val="aff2"/>
            <w:rFonts w:ascii="Garamond" w:hAnsi="Garamond"/>
            <w:smallCaps/>
            <w:noProof/>
          </w:rPr>
          <w:tab/>
        </w:r>
        <w:r w:rsidR="00926F06" w:rsidRPr="00397C16">
          <w:rPr>
            <w:rStyle w:val="aff2"/>
            <w:rFonts w:ascii="Garamond" w:hAnsi="Garamond"/>
            <w:i w:val="0"/>
            <w:iCs w:val="0"/>
            <w:smallCaps/>
            <w:noProof/>
            <w:lang w:val="ru-RU"/>
          </w:rPr>
          <w:t>Исходные данные (положения) для расчета стоимости объема электроэнергии, соответствующего разнице между объемами фактического и планового производства (потребления) на территории неценовых зон</w:t>
        </w:r>
        <w:r w:rsidR="00926F06" w:rsidRPr="00397C16">
          <w:rPr>
            <w:rStyle w:val="aff2"/>
            <w:rFonts w:ascii="Garamond" w:hAnsi="Garamond"/>
            <w:i w:val="0"/>
            <w:iCs w:val="0"/>
            <w:smallCaps/>
            <w:noProof/>
            <w:webHidden/>
            <w:lang w:val="ru-RU"/>
          </w:rPr>
          <w:tab/>
        </w:r>
        <w:r w:rsidR="00926F06" w:rsidRPr="00397C16">
          <w:rPr>
            <w:rStyle w:val="aff2"/>
            <w:rFonts w:ascii="Garamond" w:hAnsi="Garamond"/>
            <w:i w:val="0"/>
            <w:iCs w:val="0"/>
            <w:smallCaps/>
            <w:noProof/>
            <w:webHidden/>
            <w:lang w:val="ru-RU"/>
          </w:rPr>
          <w:fldChar w:fldCharType="begin"/>
        </w:r>
        <w:r w:rsidR="00926F06" w:rsidRPr="00397C16">
          <w:rPr>
            <w:rStyle w:val="aff2"/>
            <w:rFonts w:ascii="Garamond" w:hAnsi="Garamond"/>
            <w:i w:val="0"/>
            <w:iCs w:val="0"/>
            <w:smallCaps/>
            <w:noProof/>
            <w:webHidden/>
            <w:lang w:val="ru-RU"/>
          </w:rPr>
          <w:instrText xml:space="preserve"> PAGEREF _Toc190331679 \h </w:instrText>
        </w:r>
        <w:r w:rsidR="00926F06" w:rsidRPr="00397C16">
          <w:rPr>
            <w:rStyle w:val="aff2"/>
            <w:rFonts w:ascii="Garamond" w:hAnsi="Garamond"/>
            <w:i w:val="0"/>
            <w:iCs w:val="0"/>
            <w:smallCaps/>
            <w:noProof/>
            <w:webHidden/>
            <w:lang w:val="ru-RU"/>
          </w:rPr>
        </w:r>
        <w:r w:rsidR="00926F06" w:rsidRPr="00397C16">
          <w:rPr>
            <w:rStyle w:val="aff2"/>
            <w:rFonts w:ascii="Garamond" w:hAnsi="Garamond"/>
            <w:i w:val="0"/>
            <w:iCs w:val="0"/>
            <w:smallCaps/>
            <w:noProof/>
            <w:webHidden/>
            <w:lang w:val="ru-RU"/>
          </w:rPr>
          <w:fldChar w:fldCharType="separate"/>
        </w:r>
        <w:r w:rsidR="00AF4FB1">
          <w:rPr>
            <w:rStyle w:val="aff2"/>
            <w:rFonts w:ascii="Garamond" w:hAnsi="Garamond"/>
            <w:i w:val="0"/>
            <w:iCs w:val="0"/>
            <w:smallCaps/>
            <w:noProof/>
            <w:webHidden/>
            <w:lang w:val="ru-RU"/>
          </w:rPr>
          <w:t>204</w:t>
        </w:r>
        <w:r w:rsidR="00926F06" w:rsidRPr="00397C16">
          <w:rPr>
            <w:rStyle w:val="aff2"/>
            <w:rFonts w:ascii="Garamond" w:hAnsi="Garamond"/>
            <w:i w:val="0"/>
            <w:iCs w:val="0"/>
            <w:smallCaps/>
            <w:noProof/>
            <w:webHidden/>
            <w:lang w:val="ru-RU"/>
          </w:rPr>
          <w:fldChar w:fldCharType="end"/>
        </w:r>
      </w:hyperlink>
    </w:p>
    <w:p w14:paraId="0A195220" w14:textId="4472837D" w:rsidR="00926F06" w:rsidRPr="00397C16" w:rsidRDefault="00C81FA7" w:rsidP="00397C16">
      <w:pPr>
        <w:pStyle w:val="31"/>
        <w:tabs>
          <w:tab w:val="left" w:pos="851"/>
          <w:tab w:val="right" w:leader="dot" w:pos="9386"/>
        </w:tabs>
        <w:ind w:left="284"/>
        <w:rPr>
          <w:rStyle w:val="aff2"/>
          <w:rFonts w:ascii="Garamond" w:hAnsi="Garamond"/>
          <w:smallCaps/>
          <w:noProof/>
        </w:rPr>
      </w:pPr>
      <w:hyperlink w:anchor="_Toc190331680" w:history="1">
        <w:r w:rsidR="00926F06" w:rsidRPr="00397C16">
          <w:rPr>
            <w:rStyle w:val="aff2"/>
            <w:rFonts w:ascii="Garamond" w:hAnsi="Garamond"/>
            <w:i w:val="0"/>
            <w:iCs w:val="0"/>
            <w:smallCaps/>
            <w:noProof/>
            <w:lang w:val="ru-RU"/>
          </w:rPr>
          <w:t>11.3.</w:t>
        </w:r>
        <w:r w:rsidR="00926F06" w:rsidRPr="00397C16">
          <w:rPr>
            <w:rStyle w:val="aff2"/>
            <w:rFonts w:ascii="Garamond" w:hAnsi="Garamond"/>
            <w:smallCaps/>
            <w:noProof/>
          </w:rPr>
          <w:tab/>
        </w:r>
        <w:r w:rsidR="00926F06" w:rsidRPr="00397C16">
          <w:rPr>
            <w:rStyle w:val="aff2"/>
            <w:rFonts w:ascii="Garamond" w:hAnsi="Garamond"/>
            <w:i w:val="0"/>
            <w:iCs w:val="0"/>
            <w:smallCaps/>
            <w:noProof/>
            <w:lang w:val="ru-RU"/>
          </w:rPr>
          <w:t>Определение расчетных показателей стоимости отклонений фактического производства (потребления) электрической энергии от объемов планового почасового производства (потребления) в группах точек поставки участников неценовых зон оптового рынка</w:t>
        </w:r>
        <w:r w:rsidR="00926F06" w:rsidRPr="00397C16">
          <w:rPr>
            <w:rStyle w:val="aff2"/>
            <w:rFonts w:ascii="Garamond" w:hAnsi="Garamond"/>
            <w:i w:val="0"/>
            <w:iCs w:val="0"/>
            <w:smallCaps/>
            <w:noProof/>
            <w:webHidden/>
            <w:lang w:val="ru-RU"/>
          </w:rPr>
          <w:tab/>
        </w:r>
        <w:r w:rsidR="00926F06" w:rsidRPr="00397C16">
          <w:rPr>
            <w:rStyle w:val="aff2"/>
            <w:rFonts w:ascii="Garamond" w:hAnsi="Garamond"/>
            <w:i w:val="0"/>
            <w:iCs w:val="0"/>
            <w:smallCaps/>
            <w:noProof/>
            <w:webHidden/>
            <w:lang w:val="ru-RU"/>
          </w:rPr>
          <w:fldChar w:fldCharType="begin"/>
        </w:r>
        <w:r w:rsidR="00926F06" w:rsidRPr="00397C16">
          <w:rPr>
            <w:rStyle w:val="aff2"/>
            <w:rFonts w:ascii="Garamond" w:hAnsi="Garamond"/>
            <w:i w:val="0"/>
            <w:iCs w:val="0"/>
            <w:smallCaps/>
            <w:noProof/>
            <w:webHidden/>
            <w:lang w:val="ru-RU"/>
          </w:rPr>
          <w:instrText xml:space="preserve"> PAGEREF _Toc190331680 \h </w:instrText>
        </w:r>
        <w:r w:rsidR="00926F06" w:rsidRPr="00397C16">
          <w:rPr>
            <w:rStyle w:val="aff2"/>
            <w:rFonts w:ascii="Garamond" w:hAnsi="Garamond"/>
            <w:i w:val="0"/>
            <w:iCs w:val="0"/>
            <w:smallCaps/>
            <w:noProof/>
            <w:webHidden/>
            <w:lang w:val="ru-RU"/>
          </w:rPr>
        </w:r>
        <w:r w:rsidR="00926F06" w:rsidRPr="00397C16">
          <w:rPr>
            <w:rStyle w:val="aff2"/>
            <w:rFonts w:ascii="Garamond" w:hAnsi="Garamond"/>
            <w:i w:val="0"/>
            <w:iCs w:val="0"/>
            <w:smallCaps/>
            <w:noProof/>
            <w:webHidden/>
            <w:lang w:val="ru-RU"/>
          </w:rPr>
          <w:fldChar w:fldCharType="separate"/>
        </w:r>
        <w:r w:rsidR="00AF4FB1">
          <w:rPr>
            <w:rStyle w:val="aff2"/>
            <w:rFonts w:ascii="Garamond" w:hAnsi="Garamond"/>
            <w:i w:val="0"/>
            <w:iCs w:val="0"/>
            <w:smallCaps/>
            <w:noProof/>
            <w:webHidden/>
            <w:lang w:val="ru-RU"/>
          </w:rPr>
          <w:t>206</w:t>
        </w:r>
        <w:r w:rsidR="00926F06" w:rsidRPr="00397C16">
          <w:rPr>
            <w:rStyle w:val="aff2"/>
            <w:rFonts w:ascii="Garamond" w:hAnsi="Garamond"/>
            <w:i w:val="0"/>
            <w:iCs w:val="0"/>
            <w:smallCaps/>
            <w:noProof/>
            <w:webHidden/>
            <w:lang w:val="ru-RU"/>
          </w:rPr>
          <w:fldChar w:fldCharType="end"/>
        </w:r>
      </w:hyperlink>
    </w:p>
    <w:p w14:paraId="40DCF5BA" w14:textId="45D54ED4" w:rsidR="00926F06" w:rsidRPr="00397C16" w:rsidRDefault="00C81FA7" w:rsidP="00397C16">
      <w:pPr>
        <w:pStyle w:val="31"/>
        <w:tabs>
          <w:tab w:val="left" w:pos="851"/>
          <w:tab w:val="right" w:leader="dot" w:pos="9386"/>
        </w:tabs>
        <w:ind w:left="284"/>
        <w:rPr>
          <w:rStyle w:val="aff2"/>
          <w:rFonts w:ascii="Garamond" w:hAnsi="Garamond"/>
          <w:smallCaps/>
          <w:noProof/>
        </w:rPr>
      </w:pPr>
      <w:hyperlink w:anchor="_Toc190331683" w:history="1">
        <w:r w:rsidR="00926F06" w:rsidRPr="00397C16">
          <w:rPr>
            <w:rStyle w:val="aff2"/>
            <w:rFonts w:ascii="Garamond" w:hAnsi="Garamond"/>
            <w:i w:val="0"/>
            <w:iCs w:val="0"/>
            <w:smallCaps/>
            <w:noProof/>
            <w:lang w:val="ru-RU"/>
          </w:rPr>
          <w:t>11.4.</w:t>
        </w:r>
        <w:r w:rsidR="00926F06" w:rsidRPr="00397C16">
          <w:rPr>
            <w:rStyle w:val="aff2"/>
            <w:rFonts w:ascii="Garamond" w:hAnsi="Garamond"/>
            <w:smallCaps/>
            <w:noProof/>
          </w:rPr>
          <w:tab/>
        </w:r>
        <w:r w:rsidR="00926F06" w:rsidRPr="00397C16">
          <w:rPr>
            <w:rStyle w:val="aff2"/>
            <w:rFonts w:ascii="Garamond" w:hAnsi="Garamond"/>
            <w:i w:val="0"/>
            <w:iCs w:val="0"/>
            <w:smallCaps/>
            <w:noProof/>
            <w:lang w:val="ru-RU"/>
          </w:rPr>
          <w:t>Расчет предварительных обязательств/требований по оплате отклонений участников оптового рынка на территории неценовых зон за расчетный период</w:t>
        </w:r>
        <w:r w:rsidR="00926F06" w:rsidRPr="00397C16">
          <w:rPr>
            <w:rStyle w:val="aff2"/>
            <w:rFonts w:ascii="Garamond" w:hAnsi="Garamond"/>
            <w:i w:val="0"/>
            <w:iCs w:val="0"/>
            <w:smallCaps/>
            <w:noProof/>
            <w:webHidden/>
            <w:lang w:val="ru-RU"/>
          </w:rPr>
          <w:tab/>
        </w:r>
        <w:r w:rsidR="00926F06" w:rsidRPr="00397C16">
          <w:rPr>
            <w:rStyle w:val="aff2"/>
            <w:rFonts w:ascii="Garamond" w:hAnsi="Garamond"/>
            <w:i w:val="0"/>
            <w:iCs w:val="0"/>
            <w:smallCaps/>
            <w:noProof/>
            <w:webHidden/>
            <w:lang w:val="ru-RU"/>
          </w:rPr>
          <w:fldChar w:fldCharType="begin"/>
        </w:r>
        <w:r w:rsidR="00926F06" w:rsidRPr="00397C16">
          <w:rPr>
            <w:rStyle w:val="aff2"/>
            <w:rFonts w:ascii="Garamond" w:hAnsi="Garamond"/>
            <w:i w:val="0"/>
            <w:iCs w:val="0"/>
            <w:smallCaps/>
            <w:noProof/>
            <w:webHidden/>
            <w:lang w:val="ru-RU"/>
          </w:rPr>
          <w:instrText xml:space="preserve"> PAGEREF _Toc190331683 \h </w:instrText>
        </w:r>
        <w:r w:rsidR="00926F06" w:rsidRPr="00397C16">
          <w:rPr>
            <w:rStyle w:val="aff2"/>
            <w:rFonts w:ascii="Garamond" w:hAnsi="Garamond"/>
            <w:i w:val="0"/>
            <w:iCs w:val="0"/>
            <w:smallCaps/>
            <w:noProof/>
            <w:webHidden/>
            <w:lang w:val="ru-RU"/>
          </w:rPr>
        </w:r>
        <w:r w:rsidR="00926F06" w:rsidRPr="00397C16">
          <w:rPr>
            <w:rStyle w:val="aff2"/>
            <w:rFonts w:ascii="Garamond" w:hAnsi="Garamond"/>
            <w:i w:val="0"/>
            <w:iCs w:val="0"/>
            <w:smallCaps/>
            <w:noProof/>
            <w:webHidden/>
            <w:lang w:val="ru-RU"/>
          </w:rPr>
          <w:fldChar w:fldCharType="separate"/>
        </w:r>
        <w:r w:rsidR="00AF4FB1">
          <w:rPr>
            <w:rStyle w:val="aff2"/>
            <w:rFonts w:ascii="Garamond" w:hAnsi="Garamond"/>
            <w:i w:val="0"/>
            <w:iCs w:val="0"/>
            <w:smallCaps/>
            <w:noProof/>
            <w:webHidden/>
            <w:lang w:val="ru-RU"/>
          </w:rPr>
          <w:t>210</w:t>
        </w:r>
        <w:r w:rsidR="00926F06" w:rsidRPr="00397C16">
          <w:rPr>
            <w:rStyle w:val="aff2"/>
            <w:rFonts w:ascii="Garamond" w:hAnsi="Garamond"/>
            <w:i w:val="0"/>
            <w:iCs w:val="0"/>
            <w:smallCaps/>
            <w:noProof/>
            <w:webHidden/>
            <w:lang w:val="ru-RU"/>
          </w:rPr>
          <w:fldChar w:fldCharType="end"/>
        </w:r>
      </w:hyperlink>
    </w:p>
    <w:p w14:paraId="25712125" w14:textId="6741B03C" w:rsidR="00926F06" w:rsidRPr="00397C16" w:rsidRDefault="00C81FA7" w:rsidP="00397C16">
      <w:pPr>
        <w:pStyle w:val="31"/>
        <w:tabs>
          <w:tab w:val="left" w:pos="851"/>
          <w:tab w:val="right" w:leader="dot" w:pos="9386"/>
        </w:tabs>
        <w:ind w:left="284"/>
        <w:rPr>
          <w:rStyle w:val="aff2"/>
          <w:rFonts w:ascii="Garamond" w:hAnsi="Garamond"/>
          <w:smallCaps/>
          <w:noProof/>
        </w:rPr>
      </w:pPr>
      <w:hyperlink w:anchor="_Toc190331699" w:history="1">
        <w:r w:rsidR="00926F06" w:rsidRPr="00397C16">
          <w:rPr>
            <w:rStyle w:val="aff2"/>
            <w:rFonts w:ascii="Garamond" w:hAnsi="Garamond"/>
            <w:i w:val="0"/>
            <w:iCs w:val="0"/>
            <w:smallCaps/>
            <w:noProof/>
            <w:lang w:val="ru-RU"/>
          </w:rPr>
          <w:t>11.5.</w:t>
        </w:r>
        <w:r w:rsidR="00926F06" w:rsidRPr="00397C16">
          <w:rPr>
            <w:rStyle w:val="aff2"/>
            <w:rFonts w:ascii="Garamond" w:hAnsi="Garamond"/>
            <w:smallCaps/>
            <w:noProof/>
          </w:rPr>
          <w:tab/>
        </w:r>
        <w:r w:rsidR="00926F06" w:rsidRPr="00397C16">
          <w:rPr>
            <w:rStyle w:val="aff2"/>
            <w:rFonts w:ascii="Garamond" w:hAnsi="Garamond"/>
            <w:i w:val="0"/>
            <w:iCs w:val="0"/>
            <w:smallCaps/>
            <w:noProof/>
            <w:lang w:val="ru-RU"/>
          </w:rPr>
          <w:t>Определение разницы суммарных предварительных обязательств и суммарных предварительных требований по оплате отклонений участников оптового рынка на территории неценовой зоны Калининградской области</w:t>
        </w:r>
        <w:r w:rsidR="00926F06" w:rsidRPr="00397C16">
          <w:rPr>
            <w:rStyle w:val="aff2"/>
            <w:rFonts w:ascii="Garamond" w:hAnsi="Garamond"/>
            <w:i w:val="0"/>
            <w:iCs w:val="0"/>
            <w:smallCaps/>
            <w:noProof/>
            <w:webHidden/>
            <w:lang w:val="ru-RU"/>
          </w:rPr>
          <w:tab/>
        </w:r>
        <w:r w:rsidR="00926F06" w:rsidRPr="00397C16">
          <w:rPr>
            <w:rStyle w:val="aff2"/>
            <w:rFonts w:ascii="Garamond" w:hAnsi="Garamond"/>
            <w:i w:val="0"/>
            <w:iCs w:val="0"/>
            <w:smallCaps/>
            <w:noProof/>
            <w:webHidden/>
            <w:lang w:val="ru-RU"/>
          </w:rPr>
          <w:fldChar w:fldCharType="begin"/>
        </w:r>
        <w:r w:rsidR="00926F06" w:rsidRPr="00397C16">
          <w:rPr>
            <w:rStyle w:val="aff2"/>
            <w:rFonts w:ascii="Garamond" w:hAnsi="Garamond"/>
            <w:i w:val="0"/>
            <w:iCs w:val="0"/>
            <w:smallCaps/>
            <w:noProof/>
            <w:webHidden/>
            <w:lang w:val="ru-RU"/>
          </w:rPr>
          <w:instrText xml:space="preserve"> PAGEREF _Toc190331699 \h </w:instrText>
        </w:r>
        <w:r w:rsidR="00926F06" w:rsidRPr="00397C16">
          <w:rPr>
            <w:rStyle w:val="aff2"/>
            <w:rFonts w:ascii="Garamond" w:hAnsi="Garamond"/>
            <w:i w:val="0"/>
            <w:iCs w:val="0"/>
            <w:smallCaps/>
            <w:noProof/>
            <w:webHidden/>
            <w:lang w:val="ru-RU"/>
          </w:rPr>
        </w:r>
        <w:r w:rsidR="00926F06" w:rsidRPr="00397C16">
          <w:rPr>
            <w:rStyle w:val="aff2"/>
            <w:rFonts w:ascii="Garamond" w:hAnsi="Garamond"/>
            <w:i w:val="0"/>
            <w:iCs w:val="0"/>
            <w:smallCaps/>
            <w:noProof/>
            <w:webHidden/>
            <w:lang w:val="ru-RU"/>
          </w:rPr>
          <w:fldChar w:fldCharType="separate"/>
        </w:r>
        <w:r w:rsidR="00AF4FB1">
          <w:rPr>
            <w:rStyle w:val="aff2"/>
            <w:rFonts w:ascii="Garamond" w:hAnsi="Garamond"/>
            <w:i w:val="0"/>
            <w:iCs w:val="0"/>
            <w:smallCaps/>
            <w:noProof/>
            <w:webHidden/>
            <w:lang w:val="ru-RU"/>
          </w:rPr>
          <w:t>211</w:t>
        </w:r>
        <w:r w:rsidR="00926F06" w:rsidRPr="00397C16">
          <w:rPr>
            <w:rStyle w:val="aff2"/>
            <w:rFonts w:ascii="Garamond" w:hAnsi="Garamond"/>
            <w:i w:val="0"/>
            <w:iCs w:val="0"/>
            <w:smallCaps/>
            <w:noProof/>
            <w:webHidden/>
            <w:lang w:val="ru-RU"/>
          </w:rPr>
          <w:fldChar w:fldCharType="end"/>
        </w:r>
      </w:hyperlink>
    </w:p>
    <w:p w14:paraId="00115313" w14:textId="0B7EE3EF" w:rsidR="00926F06" w:rsidRPr="00397C16" w:rsidRDefault="00C81FA7" w:rsidP="00397C16">
      <w:pPr>
        <w:pStyle w:val="31"/>
        <w:tabs>
          <w:tab w:val="left" w:pos="851"/>
          <w:tab w:val="right" w:leader="dot" w:pos="9386"/>
        </w:tabs>
        <w:ind w:left="284"/>
        <w:rPr>
          <w:rStyle w:val="aff2"/>
          <w:rFonts w:ascii="Garamond" w:hAnsi="Garamond"/>
          <w:smallCaps/>
          <w:noProof/>
        </w:rPr>
      </w:pPr>
      <w:hyperlink w:anchor="_Toc190331700" w:history="1">
        <w:r w:rsidR="00926F06" w:rsidRPr="00397C16">
          <w:rPr>
            <w:rStyle w:val="aff2"/>
            <w:rFonts w:ascii="Garamond" w:hAnsi="Garamond"/>
            <w:i w:val="0"/>
            <w:iCs w:val="0"/>
            <w:smallCaps/>
            <w:noProof/>
            <w:lang w:val="ru-RU"/>
          </w:rPr>
          <w:t>11.6.</w:t>
        </w:r>
        <w:r w:rsidR="00926F06" w:rsidRPr="00397C16">
          <w:rPr>
            <w:rStyle w:val="aff2"/>
            <w:rFonts w:ascii="Garamond" w:hAnsi="Garamond"/>
            <w:smallCaps/>
            <w:noProof/>
          </w:rPr>
          <w:tab/>
        </w:r>
        <w:r w:rsidR="00926F06" w:rsidRPr="00397C16">
          <w:rPr>
            <w:rStyle w:val="aff2"/>
            <w:rFonts w:ascii="Garamond" w:hAnsi="Garamond"/>
            <w:i w:val="0"/>
            <w:iCs w:val="0"/>
            <w:smallCaps/>
            <w:noProof/>
            <w:lang w:val="ru-RU"/>
          </w:rPr>
          <w:t>Распределение разницы суммарных предварительных обязательств и суммарных предварительных требований участников оптового рынка на территории неценовой зоны Калининградской области</w:t>
        </w:r>
        <w:r w:rsidR="00926F06" w:rsidRPr="00397C16">
          <w:rPr>
            <w:rStyle w:val="aff2"/>
            <w:rFonts w:ascii="Garamond" w:hAnsi="Garamond"/>
            <w:i w:val="0"/>
            <w:iCs w:val="0"/>
            <w:smallCaps/>
            <w:noProof/>
            <w:webHidden/>
            <w:lang w:val="ru-RU"/>
          </w:rPr>
          <w:tab/>
        </w:r>
        <w:r w:rsidR="00926F06" w:rsidRPr="00397C16">
          <w:rPr>
            <w:rStyle w:val="aff2"/>
            <w:rFonts w:ascii="Garamond" w:hAnsi="Garamond"/>
            <w:i w:val="0"/>
            <w:iCs w:val="0"/>
            <w:smallCaps/>
            <w:noProof/>
            <w:webHidden/>
            <w:lang w:val="ru-RU"/>
          </w:rPr>
          <w:fldChar w:fldCharType="begin"/>
        </w:r>
        <w:r w:rsidR="00926F06" w:rsidRPr="00397C16">
          <w:rPr>
            <w:rStyle w:val="aff2"/>
            <w:rFonts w:ascii="Garamond" w:hAnsi="Garamond"/>
            <w:i w:val="0"/>
            <w:iCs w:val="0"/>
            <w:smallCaps/>
            <w:noProof/>
            <w:webHidden/>
            <w:lang w:val="ru-RU"/>
          </w:rPr>
          <w:instrText xml:space="preserve"> PAGEREF _Toc190331700 \h </w:instrText>
        </w:r>
        <w:r w:rsidR="00926F06" w:rsidRPr="00397C16">
          <w:rPr>
            <w:rStyle w:val="aff2"/>
            <w:rFonts w:ascii="Garamond" w:hAnsi="Garamond"/>
            <w:i w:val="0"/>
            <w:iCs w:val="0"/>
            <w:smallCaps/>
            <w:noProof/>
            <w:webHidden/>
            <w:lang w:val="ru-RU"/>
          </w:rPr>
        </w:r>
        <w:r w:rsidR="00926F06" w:rsidRPr="00397C16">
          <w:rPr>
            <w:rStyle w:val="aff2"/>
            <w:rFonts w:ascii="Garamond" w:hAnsi="Garamond"/>
            <w:i w:val="0"/>
            <w:iCs w:val="0"/>
            <w:smallCaps/>
            <w:noProof/>
            <w:webHidden/>
            <w:lang w:val="ru-RU"/>
          </w:rPr>
          <w:fldChar w:fldCharType="separate"/>
        </w:r>
        <w:r w:rsidR="00AF4FB1">
          <w:rPr>
            <w:rStyle w:val="aff2"/>
            <w:rFonts w:ascii="Garamond" w:hAnsi="Garamond"/>
            <w:i w:val="0"/>
            <w:iCs w:val="0"/>
            <w:smallCaps/>
            <w:noProof/>
            <w:webHidden/>
            <w:lang w:val="ru-RU"/>
          </w:rPr>
          <w:t>211</w:t>
        </w:r>
        <w:r w:rsidR="00926F06" w:rsidRPr="00397C16">
          <w:rPr>
            <w:rStyle w:val="aff2"/>
            <w:rFonts w:ascii="Garamond" w:hAnsi="Garamond"/>
            <w:i w:val="0"/>
            <w:iCs w:val="0"/>
            <w:smallCaps/>
            <w:noProof/>
            <w:webHidden/>
            <w:lang w:val="ru-RU"/>
          </w:rPr>
          <w:fldChar w:fldCharType="end"/>
        </w:r>
      </w:hyperlink>
    </w:p>
    <w:p w14:paraId="5F3F40D3" w14:textId="5E39A678" w:rsidR="00862167" w:rsidRPr="000E11CC" w:rsidRDefault="00862167" w:rsidP="00311897">
      <w:pPr>
        <w:pStyle w:val="subclauseindent"/>
        <w:spacing w:before="0" w:after="0"/>
        <w:ind w:left="0"/>
        <w:jc w:val="center"/>
        <w:rPr>
          <w:rFonts w:ascii="Garamond" w:hAnsi="Garamond"/>
          <w:color w:val="000000"/>
          <w:sz w:val="20"/>
          <w:szCs w:val="22"/>
          <w:lang w:val="ru-RU"/>
        </w:rPr>
      </w:pPr>
      <w:r w:rsidRPr="000E11CC">
        <w:rPr>
          <w:rStyle w:val="aff2"/>
          <w:caps/>
          <w:smallCaps/>
          <w:noProof/>
        </w:rPr>
        <w:fldChar w:fldCharType="end"/>
      </w:r>
    </w:p>
    <w:p w14:paraId="18A6C1EF" w14:textId="77777777" w:rsidR="00862167" w:rsidRPr="000E11CC" w:rsidRDefault="00862167" w:rsidP="00311897">
      <w:pPr>
        <w:pStyle w:val="subclauseindent"/>
        <w:spacing w:before="0" w:after="0"/>
        <w:ind w:left="0"/>
        <w:jc w:val="center"/>
        <w:rPr>
          <w:rFonts w:ascii="Garamond" w:hAnsi="Garamond"/>
          <w:color w:val="000000"/>
          <w:szCs w:val="22"/>
          <w:lang w:val="ru-RU"/>
        </w:rPr>
      </w:pPr>
      <w:r w:rsidRPr="000E11CC">
        <w:rPr>
          <w:rFonts w:ascii="Garamond" w:hAnsi="Garamond"/>
          <w:color w:val="000000"/>
          <w:sz w:val="20"/>
          <w:szCs w:val="22"/>
          <w:lang w:val="ru-RU"/>
        </w:rPr>
        <w:br w:type="page"/>
      </w:r>
    </w:p>
    <w:p w14:paraId="506ABB26" w14:textId="77777777" w:rsidR="00862167" w:rsidRPr="000E11CC" w:rsidRDefault="00862167" w:rsidP="008B31C0">
      <w:pPr>
        <w:pStyle w:val="10"/>
        <w:keepNext/>
        <w:numPr>
          <w:ilvl w:val="0"/>
          <w:numId w:val="1"/>
        </w:numPr>
        <w:spacing w:before="240" w:after="240"/>
        <w:ind w:left="1406"/>
        <w:rPr>
          <w:rFonts w:ascii="Garamond" w:hAnsi="Garamond"/>
          <w:b/>
          <w:color w:val="000000"/>
          <w:kern w:val="28"/>
          <w:sz w:val="22"/>
          <w:szCs w:val="22"/>
          <w:lang w:eastAsia="en-US"/>
        </w:rPr>
      </w:pPr>
      <w:bookmarkStart w:id="23" w:name="_Toc128219838"/>
      <w:bookmarkStart w:id="24" w:name="_Toc190331443"/>
      <w:r w:rsidRPr="000E11CC">
        <w:rPr>
          <w:rFonts w:ascii="Garamond" w:hAnsi="Garamond"/>
          <w:b/>
          <w:color w:val="000000"/>
          <w:kern w:val="28"/>
          <w:sz w:val="22"/>
          <w:szCs w:val="22"/>
          <w:lang w:eastAsia="en-US"/>
        </w:rPr>
        <w:t xml:space="preserve">ПРЕДМЕТ И СФЕРА ДЕЙСТВИЯ </w:t>
      </w:r>
      <w:bookmarkEnd w:id="20"/>
      <w:r w:rsidRPr="000E11CC">
        <w:rPr>
          <w:rFonts w:ascii="Garamond" w:hAnsi="Garamond"/>
          <w:b/>
          <w:color w:val="000000"/>
          <w:kern w:val="28"/>
          <w:sz w:val="22"/>
          <w:szCs w:val="22"/>
          <w:lang w:eastAsia="en-US"/>
        </w:rPr>
        <w:t>РЕГЛАМЕНТА</w:t>
      </w:r>
      <w:bookmarkEnd w:id="21"/>
      <w:bookmarkEnd w:id="22"/>
      <w:bookmarkEnd w:id="23"/>
      <w:bookmarkEnd w:id="24"/>
    </w:p>
    <w:p w14:paraId="299A8C07" w14:textId="77777777" w:rsidR="00862167" w:rsidRPr="000E11CC" w:rsidRDefault="00862167" w:rsidP="00311897">
      <w:pPr>
        <w:pStyle w:val="2"/>
        <w:rPr>
          <w:rFonts w:ascii="Garamond" w:hAnsi="Garamond"/>
          <w:color w:val="000000"/>
          <w:sz w:val="22"/>
          <w:szCs w:val="22"/>
          <w:lang w:val="ru-RU"/>
        </w:rPr>
      </w:pPr>
      <w:bookmarkStart w:id="25" w:name="_Toc14853939"/>
      <w:bookmarkStart w:id="26" w:name="_Toc108183630"/>
      <w:bookmarkStart w:id="27" w:name="_Toc110308677"/>
      <w:bookmarkStart w:id="28" w:name="_Toc112132874"/>
      <w:bookmarkStart w:id="29" w:name="_Toc128219839"/>
      <w:bookmarkStart w:id="30" w:name="_Toc127939547"/>
      <w:bookmarkStart w:id="31" w:name="_Toc489446762"/>
      <w:bookmarkStart w:id="32" w:name="_Toc190331444"/>
      <w:r w:rsidRPr="000E11CC">
        <w:rPr>
          <w:rFonts w:ascii="Garamond" w:hAnsi="Garamond"/>
          <w:color w:val="000000"/>
          <w:sz w:val="22"/>
          <w:szCs w:val="22"/>
          <w:lang w:val="ru-RU"/>
        </w:rPr>
        <w:t>Предмет</w:t>
      </w:r>
      <w:bookmarkEnd w:id="25"/>
      <w:bookmarkEnd w:id="26"/>
      <w:bookmarkEnd w:id="27"/>
      <w:bookmarkEnd w:id="28"/>
      <w:bookmarkEnd w:id="29"/>
      <w:bookmarkEnd w:id="30"/>
      <w:bookmarkEnd w:id="31"/>
      <w:bookmarkEnd w:id="32"/>
    </w:p>
    <w:p w14:paraId="28FABF9D" w14:textId="77777777" w:rsidR="00862167" w:rsidRPr="000E11CC" w:rsidRDefault="00862167" w:rsidP="00311897">
      <w:pPr>
        <w:pStyle w:val="subclauseindent"/>
        <w:ind w:left="567"/>
        <w:rPr>
          <w:rFonts w:ascii="Garamond" w:hAnsi="Garamond"/>
          <w:color w:val="000000"/>
          <w:szCs w:val="22"/>
          <w:lang w:val="ru-RU"/>
        </w:rPr>
      </w:pPr>
      <w:r w:rsidRPr="000E11CC">
        <w:rPr>
          <w:rFonts w:ascii="Garamond" w:hAnsi="Garamond"/>
          <w:color w:val="000000"/>
          <w:szCs w:val="22"/>
          <w:lang w:val="ru-RU"/>
        </w:rPr>
        <w:t>Настоящий Регламент регулирует отн</w:t>
      </w:r>
      <w:r>
        <w:rPr>
          <w:rFonts w:ascii="Garamond" w:hAnsi="Garamond"/>
          <w:color w:val="000000"/>
          <w:szCs w:val="22"/>
          <w:lang w:val="ru-RU"/>
        </w:rPr>
        <w:t>ошения между СР, КО, СО, ЦФР и у</w:t>
      </w:r>
      <w:r w:rsidRPr="000E11CC">
        <w:rPr>
          <w:rFonts w:ascii="Garamond" w:hAnsi="Garamond"/>
          <w:color w:val="000000"/>
          <w:szCs w:val="22"/>
          <w:lang w:val="ru-RU"/>
        </w:rPr>
        <w:t>частниками оптового рынка, ГТП которых отнесены к ценовым и неценовым зонам оптового рынка, связанные:</w:t>
      </w:r>
    </w:p>
    <w:p w14:paraId="3695A00F" w14:textId="77777777" w:rsidR="00862167" w:rsidRPr="000E11CC" w:rsidRDefault="00862167" w:rsidP="008B31C0">
      <w:pPr>
        <w:pStyle w:val="5"/>
        <w:numPr>
          <w:ilvl w:val="4"/>
          <w:numId w:val="1"/>
        </w:numPr>
        <w:rPr>
          <w:rFonts w:ascii="Garamond" w:hAnsi="Garamond"/>
          <w:color w:val="000000"/>
          <w:szCs w:val="22"/>
        </w:rPr>
      </w:pPr>
      <w:r w:rsidRPr="000E11CC">
        <w:rPr>
          <w:rFonts w:ascii="Garamond" w:hAnsi="Garamond"/>
          <w:color w:val="000000"/>
          <w:szCs w:val="22"/>
        </w:rPr>
        <w:t xml:space="preserve">с определением величины отклонения и составляющих величин отклонения фактических почасовых объемов </w:t>
      </w:r>
      <w:r w:rsidRPr="009F0168">
        <w:rPr>
          <w:rFonts w:ascii="Garamond" w:hAnsi="Garamond"/>
          <w:color w:val="000000"/>
          <w:szCs w:val="22"/>
        </w:rPr>
        <w:t>электроэнергии в ГТП генерации,</w:t>
      </w:r>
      <w:r w:rsidR="009F0168" w:rsidRPr="009F0168">
        <w:rPr>
          <w:rFonts w:ascii="Garamond" w:hAnsi="Garamond"/>
          <w:color w:val="000000"/>
          <w:szCs w:val="22"/>
        </w:rPr>
        <w:t xml:space="preserve"> ГТП потребления, ГТП экспорта,</w:t>
      </w:r>
      <w:r w:rsidRPr="009F0168">
        <w:rPr>
          <w:rFonts w:ascii="Garamond" w:hAnsi="Garamond"/>
          <w:color w:val="000000"/>
          <w:szCs w:val="22"/>
        </w:rPr>
        <w:t xml:space="preserve"> ГТП импорта</w:t>
      </w:r>
      <w:r w:rsidR="009F0168" w:rsidRPr="009F0168">
        <w:rPr>
          <w:rFonts w:ascii="Garamond" w:hAnsi="Garamond"/>
          <w:color w:val="000000"/>
          <w:szCs w:val="22"/>
        </w:rPr>
        <w:t>,</w:t>
      </w:r>
      <w:r w:rsidRPr="009F0168">
        <w:rPr>
          <w:rFonts w:ascii="Garamond" w:hAnsi="Garamond"/>
          <w:color w:val="000000"/>
          <w:szCs w:val="22"/>
        </w:rPr>
        <w:t xml:space="preserve"> </w:t>
      </w:r>
      <w:r w:rsidR="009F0168" w:rsidRPr="009F0168">
        <w:rPr>
          <w:rFonts w:ascii="Garamond" w:hAnsi="Garamond"/>
          <w:szCs w:val="22"/>
        </w:rPr>
        <w:t xml:space="preserve">ГТП генерации ГАЭС (работа ГАЭС в режиме генерации, далее – ГТП генерации ГАЭС) и ГТП потребления поставщика (работа ГАЭС в режиме потребления, далее – ГТП потребления ГАЭС) </w:t>
      </w:r>
      <w:r w:rsidRPr="009F0168">
        <w:rPr>
          <w:rFonts w:ascii="Garamond" w:hAnsi="Garamond"/>
          <w:color w:val="000000"/>
          <w:szCs w:val="22"/>
        </w:rPr>
        <w:t>от величины планового почасового производства (потребления</w:t>
      </w:r>
      <w:r w:rsidRPr="009F0168">
        <w:rPr>
          <w:rFonts w:ascii="Garamond" w:hAnsi="Garamond"/>
          <w:bCs/>
          <w:szCs w:val="22"/>
        </w:rPr>
        <w:t>, поставки</w:t>
      </w:r>
      <w:r w:rsidRPr="009F0168">
        <w:rPr>
          <w:rFonts w:ascii="Garamond" w:hAnsi="Garamond"/>
          <w:color w:val="000000"/>
          <w:szCs w:val="22"/>
        </w:rPr>
        <w:t>) электрической энергии</w:t>
      </w:r>
      <w:r w:rsidRPr="000E11CC">
        <w:rPr>
          <w:rFonts w:ascii="Garamond" w:hAnsi="Garamond"/>
          <w:color w:val="000000"/>
          <w:szCs w:val="22"/>
        </w:rPr>
        <w:t>;</w:t>
      </w:r>
    </w:p>
    <w:p w14:paraId="252A37DE" w14:textId="77777777" w:rsidR="00862167" w:rsidRPr="000E11CC" w:rsidRDefault="00862167" w:rsidP="008B31C0">
      <w:pPr>
        <w:pStyle w:val="5"/>
        <w:numPr>
          <w:ilvl w:val="4"/>
          <w:numId w:val="1"/>
        </w:numPr>
        <w:rPr>
          <w:rFonts w:ascii="Garamond" w:hAnsi="Garamond"/>
          <w:color w:val="000000"/>
          <w:szCs w:val="22"/>
        </w:rPr>
      </w:pPr>
      <w:r w:rsidRPr="000E11CC">
        <w:rPr>
          <w:rFonts w:ascii="Garamond" w:hAnsi="Garamond"/>
          <w:color w:val="000000"/>
          <w:szCs w:val="22"/>
        </w:rPr>
        <w:t>определением объема электроэнергии, продаваемого (покупаемого) по Договорам комиссии (купли-продажи) на БР;</w:t>
      </w:r>
    </w:p>
    <w:p w14:paraId="5FAE0003" w14:textId="77777777" w:rsidR="00862167" w:rsidRPr="000E11CC" w:rsidRDefault="00862167" w:rsidP="008B31C0">
      <w:pPr>
        <w:pStyle w:val="5"/>
        <w:numPr>
          <w:ilvl w:val="4"/>
          <w:numId w:val="1"/>
        </w:numPr>
        <w:rPr>
          <w:rFonts w:ascii="Garamond" w:hAnsi="Garamond"/>
          <w:color w:val="000000"/>
          <w:szCs w:val="22"/>
        </w:rPr>
      </w:pPr>
      <w:r w:rsidRPr="000E11CC">
        <w:rPr>
          <w:rFonts w:ascii="Garamond" w:hAnsi="Garamond"/>
          <w:color w:val="000000"/>
          <w:szCs w:val="22"/>
        </w:rPr>
        <w:t>определением стоимости составляющих величин отклонени</w:t>
      </w:r>
      <w:r>
        <w:rPr>
          <w:rFonts w:ascii="Garamond" w:hAnsi="Garamond"/>
          <w:color w:val="000000"/>
          <w:szCs w:val="22"/>
        </w:rPr>
        <w:t>й у</w:t>
      </w:r>
      <w:r w:rsidRPr="000E11CC">
        <w:rPr>
          <w:rFonts w:ascii="Garamond" w:hAnsi="Garamond"/>
          <w:color w:val="000000"/>
          <w:szCs w:val="22"/>
        </w:rPr>
        <w:t>частников оптового рынка;</w:t>
      </w:r>
    </w:p>
    <w:p w14:paraId="31434E0E" w14:textId="77777777" w:rsidR="00862167" w:rsidRPr="000E11CC" w:rsidRDefault="00862167" w:rsidP="008B31C0">
      <w:pPr>
        <w:pStyle w:val="5"/>
        <w:numPr>
          <w:ilvl w:val="4"/>
          <w:numId w:val="1"/>
        </w:numPr>
        <w:rPr>
          <w:rFonts w:ascii="Garamond" w:hAnsi="Garamond"/>
          <w:color w:val="000000"/>
          <w:szCs w:val="22"/>
        </w:rPr>
      </w:pPr>
      <w:r w:rsidRPr="000E11CC">
        <w:rPr>
          <w:rFonts w:ascii="Garamond" w:hAnsi="Garamond"/>
          <w:color w:val="000000"/>
          <w:szCs w:val="22"/>
        </w:rPr>
        <w:t>определением величины и стоимости регулировочных инициатив;</w:t>
      </w:r>
    </w:p>
    <w:p w14:paraId="7E163630" w14:textId="77777777" w:rsidR="00862167" w:rsidRPr="000E11CC" w:rsidRDefault="00862167" w:rsidP="008B31C0">
      <w:pPr>
        <w:pStyle w:val="5"/>
        <w:numPr>
          <w:ilvl w:val="4"/>
          <w:numId w:val="1"/>
        </w:numPr>
        <w:rPr>
          <w:rFonts w:ascii="Garamond" w:hAnsi="Garamond"/>
          <w:color w:val="000000"/>
          <w:szCs w:val="22"/>
        </w:rPr>
      </w:pPr>
      <w:r>
        <w:rPr>
          <w:rFonts w:ascii="Garamond" w:hAnsi="Garamond"/>
          <w:color w:val="000000"/>
          <w:szCs w:val="22"/>
        </w:rPr>
        <w:t>распределением на у</w:t>
      </w:r>
      <w:r w:rsidRPr="000E11CC">
        <w:rPr>
          <w:rFonts w:ascii="Garamond" w:hAnsi="Garamond"/>
          <w:color w:val="000000"/>
          <w:szCs w:val="22"/>
        </w:rPr>
        <w:t xml:space="preserve">частников оптового рынка </w:t>
      </w:r>
      <w:r>
        <w:rPr>
          <w:rFonts w:ascii="Garamond" w:hAnsi="Garamond"/>
          <w:color w:val="000000"/>
          <w:szCs w:val="22"/>
        </w:rPr>
        <w:t>разницы суммарных обязательств у</w:t>
      </w:r>
      <w:r w:rsidRPr="000E11CC">
        <w:rPr>
          <w:rFonts w:ascii="Garamond" w:hAnsi="Garamond"/>
          <w:color w:val="000000"/>
          <w:szCs w:val="22"/>
        </w:rPr>
        <w:t>частников оптовог</w:t>
      </w:r>
      <w:r>
        <w:rPr>
          <w:rFonts w:ascii="Garamond" w:hAnsi="Garamond"/>
          <w:color w:val="000000"/>
          <w:szCs w:val="22"/>
        </w:rPr>
        <w:t>о рынка и суммарных требований у</w:t>
      </w:r>
      <w:r w:rsidRPr="000E11CC">
        <w:rPr>
          <w:rFonts w:ascii="Garamond" w:hAnsi="Garamond"/>
          <w:color w:val="000000"/>
          <w:szCs w:val="22"/>
        </w:rPr>
        <w:t>частников оптового рынка по оплате отклонений.</w:t>
      </w:r>
    </w:p>
    <w:p w14:paraId="3529DE1A" w14:textId="77777777" w:rsidR="00862167" w:rsidRPr="000E11CC" w:rsidRDefault="00862167" w:rsidP="00311897">
      <w:pPr>
        <w:pStyle w:val="2"/>
        <w:rPr>
          <w:rFonts w:ascii="Garamond" w:hAnsi="Garamond"/>
          <w:color w:val="000000"/>
          <w:sz w:val="22"/>
          <w:szCs w:val="22"/>
          <w:lang w:val="ru-RU"/>
        </w:rPr>
      </w:pPr>
      <w:bookmarkStart w:id="33" w:name="_Toc14853940"/>
      <w:r w:rsidRPr="000E11CC">
        <w:rPr>
          <w:rFonts w:ascii="Garamond" w:hAnsi="Garamond"/>
          <w:color w:val="000000"/>
          <w:sz w:val="22"/>
          <w:szCs w:val="22"/>
          <w:lang w:val="ru-RU"/>
        </w:rPr>
        <w:t xml:space="preserve"> </w:t>
      </w:r>
      <w:bookmarkStart w:id="34" w:name="_Toc108183631"/>
      <w:bookmarkStart w:id="35" w:name="_Toc110308678"/>
      <w:bookmarkStart w:id="36" w:name="_Toc112132875"/>
      <w:bookmarkStart w:id="37" w:name="_Toc128219840"/>
      <w:bookmarkStart w:id="38" w:name="_Toc127939548"/>
      <w:bookmarkStart w:id="39" w:name="_Toc489446763"/>
      <w:bookmarkStart w:id="40" w:name="_Toc190331445"/>
      <w:r w:rsidRPr="000E11CC">
        <w:rPr>
          <w:rFonts w:ascii="Garamond" w:hAnsi="Garamond"/>
          <w:color w:val="000000"/>
          <w:sz w:val="22"/>
          <w:szCs w:val="22"/>
          <w:lang w:val="ru-RU"/>
        </w:rPr>
        <w:t>Сфера действия</w:t>
      </w:r>
      <w:bookmarkEnd w:id="33"/>
      <w:bookmarkEnd w:id="34"/>
      <w:bookmarkEnd w:id="35"/>
      <w:bookmarkEnd w:id="36"/>
      <w:bookmarkEnd w:id="37"/>
      <w:bookmarkEnd w:id="38"/>
      <w:bookmarkEnd w:id="39"/>
      <w:bookmarkEnd w:id="40"/>
    </w:p>
    <w:p w14:paraId="223A5F4B" w14:textId="77777777" w:rsidR="00862167" w:rsidRPr="000E11CC" w:rsidRDefault="00862167" w:rsidP="00311897">
      <w:pPr>
        <w:pStyle w:val="subclauseindent"/>
        <w:ind w:left="567"/>
        <w:rPr>
          <w:rFonts w:ascii="Garamond" w:hAnsi="Garamond"/>
          <w:i/>
          <w:color w:val="000000"/>
          <w:szCs w:val="22"/>
          <w:lang w:val="ru-RU"/>
        </w:rPr>
      </w:pPr>
      <w:r w:rsidRPr="000E11CC">
        <w:rPr>
          <w:rFonts w:ascii="Garamond" w:hAnsi="Garamond"/>
          <w:color w:val="000000"/>
          <w:szCs w:val="22"/>
          <w:lang w:val="ru-RU"/>
        </w:rPr>
        <w:t>Положения</w:t>
      </w:r>
      <w:r w:rsidRPr="000E11CC">
        <w:rPr>
          <w:rFonts w:ascii="Garamond" w:hAnsi="Garamond"/>
          <w:i/>
          <w:color w:val="000000"/>
          <w:szCs w:val="22"/>
          <w:lang w:val="ru-RU"/>
        </w:rPr>
        <w:t xml:space="preserve"> </w:t>
      </w:r>
      <w:r w:rsidRPr="000E11CC">
        <w:rPr>
          <w:rFonts w:ascii="Garamond" w:hAnsi="Garamond"/>
          <w:color w:val="000000"/>
          <w:szCs w:val="22"/>
          <w:lang w:val="ru-RU"/>
        </w:rPr>
        <w:t>настоящего Регламента распространяются:</w:t>
      </w:r>
    </w:p>
    <w:p w14:paraId="34667D8A" w14:textId="77777777" w:rsidR="00862167" w:rsidRPr="000E11CC" w:rsidRDefault="00862167" w:rsidP="008B31C0">
      <w:pPr>
        <w:pStyle w:val="5"/>
        <w:numPr>
          <w:ilvl w:val="4"/>
          <w:numId w:val="1"/>
        </w:numPr>
        <w:rPr>
          <w:rFonts w:ascii="Garamond" w:hAnsi="Garamond"/>
          <w:color w:val="000000"/>
          <w:szCs w:val="22"/>
        </w:rPr>
      </w:pPr>
      <w:r>
        <w:rPr>
          <w:rFonts w:ascii="Garamond" w:hAnsi="Garamond"/>
          <w:color w:val="000000"/>
          <w:szCs w:val="22"/>
        </w:rPr>
        <w:t>на у</w:t>
      </w:r>
      <w:r w:rsidRPr="000E11CC">
        <w:rPr>
          <w:rFonts w:ascii="Garamond" w:hAnsi="Garamond"/>
          <w:color w:val="000000"/>
          <w:szCs w:val="22"/>
        </w:rPr>
        <w:t>частников оптового рынка в отношении всех зарегистрированных за ним ГТП, расположенных на территории ценовых зон оптового рынка;</w:t>
      </w:r>
    </w:p>
    <w:p w14:paraId="5AEAE0F0" w14:textId="77777777" w:rsidR="00862167" w:rsidRPr="000E11CC" w:rsidRDefault="00862167" w:rsidP="008B31C0">
      <w:pPr>
        <w:pStyle w:val="5"/>
        <w:numPr>
          <w:ilvl w:val="4"/>
          <w:numId w:val="1"/>
        </w:numPr>
        <w:rPr>
          <w:rFonts w:ascii="Garamond" w:hAnsi="Garamond"/>
          <w:szCs w:val="22"/>
        </w:rPr>
      </w:pPr>
      <w:r>
        <w:rPr>
          <w:rFonts w:ascii="Garamond" w:hAnsi="Garamond"/>
          <w:szCs w:val="22"/>
        </w:rPr>
        <w:t>у</w:t>
      </w:r>
      <w:r w:rsidRPr="000E11CC">
        <w:rPr>
          <w:rFonts w:ascii="Garamond" w:hAnsi="Garamond"/>
          <w:szCs w:val="22"/>
        </w:rPr>
        <w:t xml:space="preserve">частников оптового рынка в отношении всех зарегистрированных за ним ГТП, расположенных на территории неценовых зон оптового рынка, но с учетом особенностей, указанных в настоящем Регламенте и </w:t>
      </w:r>
      <w:r w:rsidRPr="000E11CC">
        <w:rPr>
          <w:rFonts w:ascii="Garamond" w:hAnsi="Garamond"/>
          <w:i/>
          <w:szCs w:val="22"/>
        </w:rPr>
        <w:t xml:space="preserve">Регламенте </w:t>
      </w:r>
      <w:bookmarkStart w:id="41" w:name="_Toc133395980"/>
      <w:bookmarkStart w:id="42" w:name="_Toc134529110"/>
      <w:r>
        <w:rPr>
          <w:rFonts w:ascii="Garamond" w:hAnsi="Garamond"/>
          <w:i/>
        </w:rPr>
        <w:t>функционирования у</w:t>
      </w:r>
      <w:r w:rsidRPr="000E11CC">
        <w:rPr>
          <w:rFonts w:ascii="Garamond" w:hAnsi="Garamond"/>
          <w:i/>
        </w:rPr>
        <w:t>частников оптового рынка на территории неценовых зон</w:t>
      </w:r>
      <w:bookmarkEnd w:id="41"/>
      <w:bookmarkEnd w:id="42"/>
      <w:r w:rsidRPr="000E11CC">
        <w:rPr>
          <w:rFonts w:ascii="Garamond" w:hAnsi="Garamond"/>
        </w:rPr>
        <w:t xml:space="preserve"> (Приложение № 14 к </w:t>
      </w:r>
      <w:r w:rsidRPr="000E11CC">
        <w:rPr>
          <w:rFonts w:ascii="Garamond" w:hAnsi="Garamond"/>
          <w:i/>
        </w:rPr>
        <w:t>Договору о присоединении к торговой системе оптового рынка</w:t>
      </w:r>
      <w:r w:rsidRPr="000E11CC">
        <w:rPr>
          <w:rFonts w:ascii="Garamond" w:hAnsi="Garamond"/>
        </w:rPr>
        <w:t>);</w:t>
      </w:r>
    </w:p>
    <w:p w14:paraId="7FC42DCD" w14:textId="77777777" w:rsidR="00862167" w:rsidRPr="000E11CC" w:rsidRDefault="00862167" w:rsidP="008B31C0">
      <w:pPr>
        <w:pStyle w:val="5"/>
        <w:numPr>
          <w:ilvl w:val="4"/>
          <w:numId w:val="1"/>
        </w:numPr>
        <w:rPr>
          <w:rFonts w:ascii="Garamond" w:hAnsi="Garamond"/>
          <w:color w:val="000000"/>
          <w:szCs w:val="22"/>
        </w:rPr>
      </w:pPr>
      <w:r w:rsidRPr="000E11CC">
        <w:rPr>
          <w:rFonts w:ascii="Garamond" w:hAnsi="Garamond"/>
          <w:color w:val="000000"/>
          <w:szCs w:val="22"/>
        </w:rPr>
        <w:t>Совет рынка;</w:t>
      </w:r>
    </w:p>
    <w:p w14:paraId="241E10C7" w14:textId="77777777" w:rsidR="00862167" w:rsidRPr="000E11CC" w:rsidRDefault="00862167" w:rsidP="008B31C0">
      <w:pPr>
        <w:pStyle w:val="5"/>
        <w:numPr>
          <w:ilvl w:val="4"/>
          <w:numId w:val="1"/>
        </w:numPr>
        <w:rPr>
          <w:rFonts w:ascii="Garamond" w:hAnsi="Garamond"/>
          <w:color w:val="000000"/>
          <w:szCs w:val="22"/>
        </w:rPr>
      </w:pPr>
      <w:r w:rsidRPr="000E11CC">
        <w:rPr>
          <w:rFonts w:ascii="Garamond" w:hAnsi="Garamond"/>
          <w:color w:val="000000"/>
          <w:szCs w:val="22"/>
        </w:rPr>
        <w:t xml:space="preserve">КО; </w:t>
      </w:r>
    </w:p>
    <w:p w14:paraId="30766D26" w14:textId="77777777" w:rsidR="00862167" w:rsidRPr="000E11CC" w:rsidRDefault="00862167" w:rsidP="008B31C0">
      <w:pPr>
        <w:pStyle w:val="5"/>
        <w:numPr>
          <w:ilvl w:val="4"/>
          <w:numId w:val="1"/>
        </w:numPr>
        <w:rPr>
          <w:rFonts w:ascii="Garamond" w:hAnsi="Garamond"/>
          <w:color w:val="000000"/>
          <w:szCs w:val="22"/>
        </w:rPr>
      </w:pPr>
      <w:r w:rsidRPr="000E11CC">
        <w:rPr>
          <w:rFonts w:ascii="Garamond" w:hAnsi="Garamond"/>
          <w:color w:val="000000"/>
          <w:szCs w:val="22"/>
        </w:rPr>
        <w:t>ЦФР;</w:t>
      </w:r>
    </w:p>
    <w:p w14:paraId="4A460FE3" w14:textId="77777777" w:rsidR="00862167" w:rsidRPr="000E11CC" w:rsidRDefault="00862167" w:rsidP="008B31C0">
      <w:pPr>
        <w:pStyle w:val="5"/>
        <w:numPr>
          <w:ilvl w:val="4"/>
          <w:numId w:val="1"/>
        </w:numPr>
        <w:rPr>
          <w:rFonts w:ascii="Garamond" w:hAnsi="Garamond"/>
          <w:color w:val="000000"/>
        </w:rPr>
      </w:pPr>
      <w:r w:rsidRPr="000E11CC">
        <w:rPr>
          <w:rFonts w:ascii="Garamond" w:hAnsi="Garamond"/>
          <w:color w:val="000000"/>
        </w:rPr>
        <w:t>СО;</w:t>
      </w:r>
    </w:p>
    <w:p w14:paraId="7CDC636F" w14:textId="77777777" w:rsidR="00862167" w:rsidRPr="000E11CC" w:rsidRDefault="00862167" w:rsidP="008B31C0">
      <w:pPr>
        <w:pStyle w:val="5"/>
        <w:numPr>
          <w:ilvl w:val="4"/>
          <w:numId w:val="1"/>
        </w:numPr>
        <w:rPr>
          <w:rFonts w:ascii="Garamond" w:hAnsi="Garamond"/>
          <w:color w:val="000000"/>
        </w:rPr>
      </w:pPr>
      <w:r w:rsidRPr="000E11CC">
        <w:rPr>
          <w:rFonts w:ascii="Garamond" w:hAnsi="Garamond"/>
          <w:color w:val="000000"/>
        </w:rPr>
        <w:t>ФСК</w:t>
      </w:r>
      <w:bookmarkStart w:id="43" w:name="_Hlt14776431"/>
      <w:bookmarkStart w:id="44" w:name="_Toc108183632"/>
      <w:bookmarkStart w:id="45" w:name="_Toc110308679"/>
      <w:bookmarkStart w:id="46" w:name="_Toc112132876"/>
      <w:bookmarkEnd w:id="43"/>
      <w:r w:rsidRPr="000E11CC">
        <w:rPr>
          <w:rFonts w:ascii="Garamond" w:hAnsi="Garamond"/>
          <w:color w:val="000000"/>
        </w:rPr>
        <w:t xml:space="preserve">, </w:t>
      </w:r>
    </w:p>
    <w:p w14:paraId="2DDF8FB6" w14:textId="77777777" w:rsidR="00862167" w:rsidRDefault="00862167" w:rsidP="008B31C0">
      <w:pPr>
        <w:pStyle w:val="5"/>
        <w:numPr>
          <w:ilvl w:val="4"/>
          <w:numId w:val="1"/>
        </w:numPr>
        <w:rPr>
          <w:rFonts w:ascii="Garamond" w:hAnsi="Garamond"/>
          <w:color w:val="000000"/>
        </w:rPr>
      </w:pPr>
      <w:r w:rsidRPr="000E11CC">
        <w:rPr>
          <w:rFonts w:ascii="Garamond" w:hAnsi="Garamond"/>
          <w:color w:val="000000"/>
        </w:rPr>
        <w:t>ДДПР.</w:t>
      </w:r>
    </w:p>
    <w:p w14:paraId="749912A7" w14:textId="77777777" w:rsidR="00216881" w:rsidRPr="00C76120" w:rsidRDefault="00216881" w:rsidP="00216881">
      <w:pPr>
        <w:pStyle w:val="2"/>
        <w:rPr>
          <w:rFonts w:ascii="Garamond" w:hAnsi="Garamond"/>
          <w:b w:val="0"/>
          <w:color w:val="000000"/>
          <w:lang w:val="ru-RU"/>
        </w:rPr>
      </w:pPr>
      <w:bookmarkStart w:id="47" w:name="_Toc190331446"/>
      <w:r w:rsidRPr="00C76120">
        <w:rPr>
          <w:rFonts w:ascii="Garamond" w:hAnsi="Garamond"/>
          <w:b w:val="0"/>
          <w:color w:val="000000"/>
          <w:sz w:val="22"/>
          <w:szCs w:val="22"/>
          <w:lang w:val="ru-RU"/>
        </w:rPr>
        <w:t>В случае проведения реорганизации при проведении расчетов в соответствии с настоящим Регламентом ГТП и включенное в нее оборудование учитываются как отнесенные к правопреемнику в</w:t>
      </w:r>
      <w:r w:rsidR="0096018E">
        <w:rPr>
          <w:rFonts w:ascii="Garamond" w:hAnsi="Garamond"/>
          <w:b w:val="0"/>
          <w:color w:val="000000"/>
          <w:sz w:val="22"/>
          <w:szCs w:val="22"/>
          <w:lang w:val="ru-RU"/>
        </w:rPr>
        <w:t xml:space="preserve"> рамках указанной реорганизации.</w:t>
      </w:r>
      <w:bookmarkEnd w:id="47"/>
    </w:p>
    <w:p w14:paraId="2F6D9332" w14:textId="77777777" w:rsidR="00862167" w:rsidRPr="000E11CC" w:rsidRDefault="00862167" w:rsidP="008B31C0">
      <w:pPr>
        <w:pStyle w:val="10"/>
        <w:widowControl w:val="0"/>
        <w:numPr>
          <w:ilvl w:val="0"/>
          <w:numId w:val="1"/>
        </w:numPr>
        <w:spacing w:before="360" w:after="240"/>
        <w:ind w:left="1406"/>
        <w:rPr>
          <w:rFonts w:ascii="Garamond" w:hAnsi="Garamond"/>
          <w:b/>
          <w:color w:val="000000"/>
          <w:kern w:val="28"/>
          <w:sz w:val="22"/>
          <w:szCs w:val="22"/>
          <w:lang w:eastAsia="en-US"/>
        </w:rPr>
      </w:pPr>
      <w:bookmarkStart w:id="48" w:name="_Toc127939549"/>
      <w:bookmarkStart w:id="49" w:name="_Toc190331447"/>
      <w:bookmarkStart w:id="50" w:name="_Toc128219841"/>
      <w:r w:rsidRPr="000E11CC">
        <w:rPr>
          <w:rFonts w:ascii="Garamond" w:hAnsi="Garamond"/>
          <w:b/>
          <w:color w:val="000000"/>
          <w:kern w:val="28"/>
          <w:sz w:val="22"/>
          <w:szCs w:val="22"/>
          <w:lang w:eastAsia="en-US"/>
        </w:rPr>
        <w:t>ОПРЕДЕЛЕНИЕ ВЕЛИЧИНЫ ОТКЛОНЕНИЙ И ИНИЦИАТИВ</w:t>
      </w:r>
      <w:bookmarkEnd w:id="48"/>
      <w:bookmarkEnd w:id="49"/>
      <w:r w:rsidRPr="000E11CC">
        <w:rPr>
          <w:rFonts w:ascii="Garamond" w:hAnsi="Garamond"/>
          <w:b/>
          <w:color w:val="000000"/>
          <w:kern w:val="28"/>
          <w:sz w:val="22"/>
          <w:szCs w:val="22"/>
          <w:lang w:eastAsia="en-US"/>
        </w:rPr>
        <w:t xml:space="preserve"> </w:t>
      </w:r>
      <w:bookmarkEnd w:id="44"/>
      <w:bookmarkEnd w:id="45"/>
      <w:bookmarkEnd w:id="46"/>
      <w:bookmarkEnd w:id="50"/>
    </w:p>
    <w:p w14:paraId="19B4A8D4" w14:textId="77777777" w:rsidR="00862167" w:rsidRPr="000E11CC" w:rsidRDefault="00862167" w:rsidP="00B03753">
      <w:pPr>
        <w:pStyle w:val="2"/>
        <w:keepNext w:val="0"/>
        <w:widowControl w:val="0"/>
        <w:rPr>
          <w:rFonts w:ascii="Garamond" w:hAnsi="Garamond"/>
          <w:color w:val="000000"/>
          <w:sz w:val="22"/>
          <w:szCs w:val="22"/>
          <w:lang w:val="en-US"/>
        </w:rPr>
      </w:pPr>
      <w:bookmarkStart w:id="51" w:name="_Ref50882342"/>
      <w:bookmarkStart w:id="52" w:name="_Ref104179745"/>
      <w:bookmarkStart w:id="53" w:name="_Ref108183387"/>
      <w:bookmarkStart w:id="54" w:name="_Toc108183634"/>
      <w:bookmarkStart w:id="55" w:name="_Toc110308681"/>
      <w:bookmarkStart w:id="56" w:name="_Toc112132878"/>
      <w:bookmarkStart w:id="57" w:name="_Toc128219842"/>
      <w:bookmarkStart w:id="58" w:name="_Toc127939550"/>
      <w:bookmarkStart w:id="59" w:name="_Toc190331448"/>
      <w:r w:rsidRPr="000E11CC">
        <w:rPr>
          <w:rFonts w:ascii="Garamond" w:hAnsi="Garamond"/>
          <w:color w:val="000000"/>
          <w:sz w:val="22"/>
          <w:szCs w:val="22"/>
          <w:lang w:val="ru-RU"/>
        </w:rPr>
        <w:t xml:space="preserve">Порядок определения величины </w:t>
      </w:r>
      <w:bookmarkEnd w:id="51"/>
      <w:bookmarkEnd w:id="52"/>
      <w:r w:rsidRPr="000E11CC">
        <w:rPr>
          <w:rFonts w:ascii="Garamond" w:hAnsi="Garamond"/>
          <w:color w:val="000000"/>
          <w:sz w:val="22"/>
          <w:szCs w:val="22"/>
          <w:lang w:val="ru-RU"/>
        </w:rPr>
        <w:t>отклонений</w:t>
      </w:r>
      <w:bookmarkEnd w:id="53"/>
      <w:bookmarkEnd w:id="54"/>
      <w:bookmarkEnd w:id="55"/>
      <w:bookmarkEnd w:id="56"/>
      <w:bookmarkEnd w:id="57"/>
      <w:bookmarkEnd w:id="58"/>
      <w:bookmarkEnd w:id="59"/>
    </w:p>
    <w:p w14:paraId="42BD8151" w14:textId="77777777" w:rsidR="00862167" w:rsidRPr="000E11CC" w:rsidRDefault="00862167" w:rsidP="003A0A37">
      <w:pPr>
        <w:jc w:val="both"/>
        <w:rPr>
          <w:rFonts w:eastAsia="Batang" w:cs="Garamond"/>
          <w:szCs w:val="22"/>
          <w:lang w:val="ru-RU" w:eastAsia="ko-KR"/>
        </w:rPr>
      </w:pPr>
      <w:r w:rsidRPr="000E11CC">
        <w:rPr>
          <w:color w:val="000000"/>
          <w:szCs w:val="22"/>
          <w:lang w:val="ru-RU"/>
        </w:rPr>
        <w:t xml:space="preserve">Величина отклонения определяется КО для ГТП генерации, ГТП потребления, ГТП экспорта и ГТП </w:t>
      </w:r>
      <w:r>
        <w:rPr>
          <w:color w:val="000000"/>
          <w:szCs w:val="22"/>
          <w:lang w:val="ru-RU"/>
        </w:rPr>
        <w:t>импорта, зарегистрированной за у</w:t>
      </w:r>
      <w:r w:rsidRPr="000E11CC">
        <w:rPr>
          <w:color w:val="000000"/>
          <w:szCs w:val="22"/>
          <w:lang w:val="ru-RU"/>
        </w:rPr>
        <w:t xml:space="preserve">частником оптового рынка в соответствии с </w:t>
      </w:r>
      <w:r w:rsidRPr="000E11CC">
        <w:rPr>
          <w:i/>
          <w:color w:val="000000"/>
          <w:szCs w:val="22"/>
          <w:lang w:val="ru-RU"/>
        </w:rPr>
        <w:t>Положением</w:t>
      </w:r>
      <w:r w:rsidRPr="000E11CC">
        <w:rPr>
          <w:color w:val="000000"/>
          <w:szCs w:val="22"/>
          <w:lang w:val="ru-RU"/>
        </w:rPr>
        <w:t xml:space="preserve"> </w:t>
      </w:r>
      <w:r w:rsidRPr="000E11CC">
        <w:rPr>
          <w:i/>
          <w:color w:val="000000"/>
          <w:szCs w:val="22"/>
          <w:lang w:val="ru-RU"/>
        </w:rPr>
        <w:t xml:space="preserve">о порядке получения статуса субъекта оптового рынка и ведения реестра субъектов оптового рынка </w:t>
      </w:r>
      <w:r w:rsidRPr="000E11CC">
        <w:rPr>
          <w:rFonts w:eastAsia="Batang" w:cs="Garamond"/>
          <w:szCs w:val="22"/>
          <w:lang w:val="ru-RU" w:eastAsia="ko-KR"/>
        </w:rPr>
        <w:t>(Приложение №</w:t>
      </w:r>
      <w:r w:rsidRPr="000E11CC">
        <w:rPr>
          <w:rFonts w:eastAsia="Batang" w:cs="Garamond"/>
          <w:szCs w:val="22"/>
          <w:lang w:eastAsia="ko-KR"/>
        </w:rPr>
        <w:t> </w:t>
      </w:r>
      <w:r w:rsidRPr="000E11CC">
        <w:rPr>
          <w:rFonts w:eastAsia="Batang" w:cs="Garamond"/>
          <w:szCs w:val="22"/>
          <w:lang w:val="ru-RU" w:eastAsia="ko-KR"/>
        </w:rPr>
        <w:t xml:space="preserve">1.1 к </w:t>
      </w:r>
      <w:r w:rsidRPr="000E11CC">
        <w:rPr>
          <w:rFonts w:eastAsia="Batang" w:cs="Garamond"/>
          <w:i/>
          <w:szCs w:val="22"/>
          <w:lang w:val="ru-RU" w:eastAsia="ko-KR"/>
        </w:rPr>
        <w:t>Договору о присоединении к торговой системе оптового рынка</w:t>
      </w:r>
      <w:r w:rsidRPr="000E11CC">
        <w:rPr>
          <w:rFonts w:eastAsia="Batang" w:cs="Garamond"/>
          <w:szCs w:val="22"/>
          <w:lang w:val="ru-RU" w:eastAsia="ko-KR"/>
        </w:rPr>
        <w:t>)</w:t>
      </w:r>
      <w:r w:rsidRPr="000E11CC">
        <w:rPr>
          <w:color w:val="000000"/>
          <w:szCs w:val="22"/>
          <w:lang w:val="ru-RU"/>
        </w:rPr>
        <w:t xml:space="preserve"> для каждого часа операционных суток. </w:t>
      </w:r>
    </w:p>
    <w:p w14:paraId="7B16D205" w14:textId="77777777" w:rsidR="00862167" w:rsidRPr="000E11CC" w:rsidRDefault="00CB5E73" w:rsidP="00B03753">
      <w:pPr>
        <w:pStyle w:val="22"/>
        <w:widowControl w:val="0"/>
        <w:ind w:left="0"/>
        <w:rPr>
          <w:rFonts w:ascii="Garamond" w:hAnsi="Garamond"/>
          <w:color w:val="000000"/>
          <w:sz w:val="22"/>
          <w:szCs w:val="22"/>
          <w:lang w:val="ru-RU"/>
        </w:rPr>
      </w:pPr>
      <w:r>
        <w:rPr>
          <w:rFonts w:ascii="Garamond" w:hAnsi="Garamond"/>
          <w:color w:val="000000"/>
          <w:sz w:val="22"/>
          <w:szCs w:val="22"/>
          <w:lang w:val="ru-RU"/>
        </w:rPr>
        <w:t>При этом</w:t>
      </w:r>
      <w:r w:rsidR="00862167">
        <w:rPr>
          <w:rFonts w:ascii="Garamond" w:hAnsi="Garamond"/>
          <w:color w:val="000000"/>
          <w:sz w:val="22"/>
          <w:szCs w:val="22"/>
          <w:lang w:val="ru-RU"/>
        </w:rPr>
        <w:t xml:space="preserve"> в случае, если для у</w:t>
      </w:r>
      <w:r w:rsidR="00862167" w:rsidRPr="000E11CC">
        <w:rPr>
          <w:rFonts w:ascii="Garamond" w:hAnsi="Garamond"/>
          <w:color w:val="000000"/>
          <w:sz w:val="22"/>
          <w:szCs w:val="22"/>
          <w:lang w:val="ru-RU"/>
        </w:rPr>
        <w:t>частника оптового рынка, производящего и потребляющего электроэнергию, группы точек поставки, отнесенные к территории неценовой зоны оптового рынка, не разделены на ГТП генерации и ГТП потребления, отклонения определяются отдельно по суммарному производству и по пот</w:t>
      </w:r>
      <w:r w:rsidR="00862167">
        <w:rPr>
          <w:rFonts w:ascii="Garamond" w:hAnsi="Garamond"/>
          <w:color w:val="000000"/>
          <w:sz w:val="22"/>
          <w:szCs w:val="22"/>
          <w:lang w:val="ru-RU"/>
        </w:rPr>
        <w:t>реблению электроэнергии данным у</w:t>
      </w:r>
      <w:r w:rsidR="00862167" w:rsidRPr="000E11CC">
        <w:rPr>
          <w:rFonts w:ascii="Garamond" w:hAnsi="Garamond"/>
          <w:color w:val="000000"/>
          <w:sz w:val="22"/>
          <w:szCs w:val="22"/>
          <w:lang w:val="ru-RU"/>
        </w:rPr>
        <w:t>частником оптового рынка.</w:t>
      </w:r>
    </w:p>
    <w:p w14:paraId="3584029A" w14:textId="77777777" w:rsidR="00862167" w:rsidRPr="000E11CC" w:rsidRDefault="00862167" w:rsidP="00224245">
      <w:pPr>
        <w:pStyle w:val="2"/>
        <w:numPr>
          <w:ilvl w:val="0"/>
          <w:numId w:val="0"/>
        </w:numPr>
        <w:ind w:left="567"/>
        <w:rPr>
          <w:rFonts w:ascii="Garamond" w:hAnsi="Garamond"/>
          <w:color w:val="000000"/>
          <w:sz w:val="22"/>
          <w:szCs w:val="22"/>
          <w:lang w:val="ru-RU"/>
        </w:rPr>
      </w:pPr>
      <w:bookmarkStart w:id="60" w:name="_Toc326248170"/>
      <w:bookmarkStart w:id="61" w:name="_Toc365644223"/>
      <w:bookmarkStart w:id="62" w:name="_Toc395623349"/>
      <w:bookmarkStart w:id="63" w:name="_Toc407192137"/>
      <w:bookmarkStart w:id="64" w:name="_Toc489446766"/>
      <w:bookmarkStart w:id="65" w:name="_Toc190331449"/>
      <w:r w:rsidRPr="000E11CC">
        <w:rPr>
          <w:rFonts w:ascii="Garamond" w:hAnsi="Garamond"/>
          <w:color w:val="000000"/>
          <w:sz w:val="22"/>
          <w:szCs w:val="22"/>
          <w:lang w:val="ru-RU"/>
        </w:rPr>
        <w:t xml:space="preserve">2.1.1. Исходные данные </w:t>
      </w:r>
      <w:r>
        <w:rPr>
          <w:rFonts w:ascii="Garamond" w:hAnsi="Garamond"/>
          <w:color w:val="000000"/>
          <w:sz w:val="22"/>
          <w:szCs w:val="22"/>
          <w:lang w:val="ru-RU"/>
        </w:rPr>
        <w:t>для расчета объемов отклонений у</w:t>
      </w:r>
      <w:r w:rsidRPr="000E11CC">
        <w:rPr>
          <w:rFonts w:ascii="Garamond" w:hAnsi="Garamond"/>
          <w:color w:val="000000"/>
          <w:sz w:val="22"/>
          <w:szCs w:val="22"/>
          <w:lang w:val="ru-RU"/>
        </w:rPr>
        <w:t>частников оптового рынка</w:t>
      </w:r>
      <w:bookmarkEnd w:id="60"/>
      <w:bookmarkEnd w:id="61"/>
      <w:bookmarkEnd w:id="62"/>
      <w:bookmarkEnd w:id="63"/>
      <w:bookmarkEnd w:id="64"/>
      <w:bookmarkEnd w:id="65"/>
    </w:p>
    <w:p w14:paraId="2464A04B" w14:textId="77777777" w:rsidR="00862167" w:rsidRPr="000E11CC" w:rsidRDefault="00862167" w:rsidP="00224245">
      <w:pPr>
        <w:pStyle w:val="subclauseindent"/>
        <w:widowControl w:val="0"/>
        <w:ind w:left="0" w:firstLine="11"/>
        <w:rPr>
          <w:rFonts w:ascii="Garamond" w:hAnsi="Garamond"/>
          <w:color w:val="000000"/>
          <w:szCs w:val="22"/>
          <w:lang w:val="ru-RU"/>
        </w:rPr>
      </w:pPr>
      <w:r w:rsidRPr="000E11CC">
        <w:rPr>
          <w:rFonts w:ascii="Garamond" w:hAnsi="Garamond"/>
          <w:color w:val="000000"/>
          <w:szCs w:val="22"/>
          <w:lang w:val="ru-RU"/>
        </w:rPr>
        <w:t xml:space="preserve">1. Величина планового объема производства (потребления с учетом нагрузочных потерь в энергорайоне участника) для ГТП генерации (потребления), </w:t>
      </w:r>
      <w:r w:rsidRPr="000E11CC">
        <w:rPr>
          <w:rFonts w:ascii="Garamond" w:hAnsi="Garamond"/>
          <w:b/>
          <w:i/>
          <w:color w:val="000000"/>
          <w:szCs w:val="22"/>
          <w:lang w:val="ru-RU"/>
        </w:rPr>
        <w:t>(</w:t>
      </w:r>
      <w:r w:rsidRPr="000E11CC">
        <w:rPr>
          <w:rFonts w:ascii="Garamond" w:hAnsi="Garamond"/>
          <w:b/>
          <w:i/>
          <w:color w:val="000000"/>
          <w:szCs w:val="22"/>
          <w:lang w:val="ru-RU"/>
        </w:rPr>
        <w:fldChar w:fldCharType="begin"/>
      </w:r>
      <w:r w:rsidRPr="000E11CC">
        <w:rPr>
          <w:rFonts w:ascii="Garamond" w:hAnsi="Garamond"/>
          <w:b/>
          <w:i/>
          <w:color w:val="000000"/>
          <w:szCs w:val="22"/>
          <w:lang w:val="ru-RU"/>
        </w:rPr>
        <w:instrText xml:space="preserve"> </w:instrText>
      </w:r>
      <w:r w:rsidRPr="000E11CC">
        <w:rPr>
          <w:rFonts w:ascii="Garamond" w:hAnsi="Garamond"/>
          <w:b/>
          <w:i/>
          <w:color w:val="000000"/>
          <w:szCs w:val="22"/>
        </w:rPr>
        <w:instrText>EQ</w:instrText>
      </w:r>
      <w:r w:rsidRPr="000E11CC">
        <w:rPr>
          <w:rFonts w:ascii="Garamond" w:hAnsi="Garamond"/>
          <w:b/>
          <w:i/>
          <w:color w:val="000000"/>
          <w:szCs w:val="22"/>
          <w:lang w:val="ru-RU"/>
        </w:rPr>
        <w:instrText xml:space="preserve"> </w:instrText>
      </w:r>
      <w:r w:rsidRPr="000E11CC">
        <w:rPr>
          <w:rFonts w:ascii="Garamond" w:hAnsi="Garamond"/>
          <w:b/>
          <w:i/>
          <w:color w:val="000000"/>
          <w:szCs w:val="22"/>
        </w:rPr>
        <w:instrText>V</w:instrText>
      </w:r>
      <w:r w:rsidRPr="000E11CC">
        <w:rPr>
          <w:rFonts w:ascii="Garamond" w:hAnsi="Garamond"/>
          <w:b/>
          <w:i/>
          <w:color w:val="000000"/>
          <w:szCs w:val="22"/>
          <w:lang w:val="ru-RU"/>
        </w:rPr>
        <w:instrText>\</w:instrText>
      </w:r>
      <w:r w:rsidRPr="000E11CC">
        <w:rPr>
          <w:rFonts w:ascii="Garamond" w:hAnsi="Garamond"/>
          <w:b/>
          <w:i/>
          <w:color w:val="000000"/>
          <w:szCs w:val="22"/>
        </w:rPr>
        <w:instrText>s</w:instrText>
      </w:r>
      <w:r w:rsidRPr="000E11CC">
        <w:rPr>
          <w:rFonts w:ascii="Garamond" w:hAnsi="Garamond"/>
          <w:b/>
          <w:i/>
          <w:color w:val="000000"/>
          <w:szCs w:val="22"/>
          <w:lang w:val="ru-RU"/>
        </w:rPr>
        <w:instrText xml:space="preserve">(тчк полн; </w:instrText>
      </w:r>
      <w:r w:rsidRPr="000E11CC">
        <w:rPr>
          <w:rFonts w:ascii="Garamond" w:hAnsi="Garamond"/>
          <w:b/>
          <w:i/>
          <w:color w:val="000000"/>
          <w:szCs w:val="22"/>
        </w:rPr>
        <w:instrText>i</w:instrText>
      </w:r>
      <w:r w:rsidRPr="000E11CC">
        <w:rPr>
          <w:rFonts w:ascii="Garamond" w:hAnsi="Garamond"/>
          <w:b/>
          <w:i/>
          <w:color w:val="000000"/>
          <w:szCs w:val="22"/>
          <w:lang w:val="ru-RU"/>
        </w:rPr>
        <w:instrText>,</w:instrText>
      </w:r>
      <w:r w:rsidRPr="000E11CC">
        <w:rPr>
          <w:rFonts w:ascii="Garamond" w:hAnsi="Garamond"/>
          <w:b/>
          <w:i/>
          <w:color w:val="000000"/>
          <w:szCs w:val="22"/>
        </w:rPr>
        <w:instrText>h</w:instrText>
      </w:r>
      <w:r w:rsidRPr="000E11CC">
        <w:rPr>
          <w:rFonts w:ascii="Garamond" w:hAnsi="Garamond"/>
          <w:b/>
          <w:i/>
          <w:color w:val="000000"/>
          <w:szCs w:val="22"/>
          <w:lang w:val="ru-RU"/>
        </w:rPr>
        <w:instrText xml:space="preserve">) </w:instrText>
      </w:r>
      <w:r w:rsidRPr="000E11CC">
        <w:rPr>
          <w:rFonts w:ascii="Garamond" w:hAnsi="Garamond"/>
          <w:b/>
          <w:i/>
          <w:color w:val="000000"/>
          <w:szCs w:val="22"/>
          <w:lang w:val="ru-RU"/>
        </w:rPr>
        <w:fldChar w:fldCharType="end"/>
      </w:r>
      <w:r w:rsidRPr="000E11CC">
        <w:rPr>
          <w:rFonts w:ascii="Garamond" w:hAnsi="Garamond"/>
          <w:b/>
          <w:i/>
          <w:color w:val="000000"/>
          <w:szCs w:val="22"/>
          <w:lang w:val="ru-RU"/>
        </w:rPr>
        <w:t>)</w:t>
      </w:r>
      <w:r w:rsidRPr="000E11CC">
        <w:rPr>
          <w:rFonts w:ascii="Garamond" w:hAnsi="Garamond"/>
          <w:color w:val="000000"/>
          <w:szCs w:val="22"/>
          <w:lang w:val="ru-RU"/>
        </w:rPr>
        <w:t>,</w:t>
      </w:r>
      <w:r w:rsidRPr="000E11CC">
        <w:rPr>
          <w:rFonts w:ascii="Garamond" w:hAnsi="Garamond"/>
          <w:b/>
          <w:i/>
          <w:color w:val="000000"/>
          <w:szCs w:val="22"/>
          <w:lang w:val="ru-RU"/>
        </w:rPr>
        <w:t xml:space="preserve"> </w:t>
      </w:r>
      <w:r w:rsidRPr="000E11CC">
        <w:rPr>
          <w:rFonts w:ascii="Garamond" w:hAnsi="Garamond"/>
          <w:color w:val="000000"/>
          <w:szCs w:val="22"/>
          <w:lang w:val="ru-RU"/>
        </w:rPr>
        <w:t xml:space="preserve">определяется следующим образом: </w:t>
      </w:r>
    </w:p>
    <w:p w14:paraId="436628A0" w14:textId="77777777" w:rsidR="00862167" w:rsidRPr="009804E8" w:rsidRDefault="00862167" w:rsidP="00C4055B">
      <w:pPr>
        <w:pStyle w:val="22"/>
        <w:widowControl w:val="0"/>
        <w:numPr>
          <w:ilvl w:val="0"/>
          <w:numId w:val="26"/>
        </w:numPr>
        <w:spacing w:before="120"/>
        <w:ind w:left="851" w:hanging="284"/>
        <w:rPr>
          <w:rFonts w:ascii="Garamond" w:hAnsi="Garamond"/>
          <w:color w:val="000000"/>
          <w:sz w:val="22"/>
        </w:rPr>
      </w:pPr>
      <w:r w:rsidRPr="000E11CC">
        <w:rPr>
          <w:rFonts w:ascii="Garamond" w:hAnsi="Garamond"/>
          <w:color w:val="000000"/>
          <w:sz w:val="22"/>
          <w:szCs w:val="22"/>
        </w:rPr>
        <w:t xml:space="preserve">для ГТП генерации: </w:t>
      </w:r>
      <w:r w:rsidRPr="000E11CC">
        <w:rPr>
          <w:rFonts w:ascii="Garamond" w:hAnsi="Garamond" w:cs="Gautami"/>
          <w:position w:val="-14"/>
          <w:sz w:val="22"/>
          <w:szCs w:val="22"/>
        </w:rPr>
        <w:object w:dxaOrig="1020" w:dyaOrig="420" w14:anchorId="3666B6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27.55pt" o:ole="">
            <v:imagedata r:id="rId8" o:title=""/>
          </v:shape>
          <o:OLEObject Type="Embed" ProgID="Equation.3" ShapeID="_x0000_i1025" DrawAspect="Content" ObjectID="_1833733938" r:id="rId9"/>
        </w:object>
      </w:r>
      <w:r w:rsidR="008B7396">
        <w:rPr>
          <w:rFonts w:ascii="Garamond" w:hAnsi="Garamond"/>
          <w:noProof/>
          <w:position w:val="-14"/>
          <w:sz w:val="22"/>
          <w:szCs w:val="22"/>
          <w:lang w:val="ru-RU" w:eastAsia="ru-RU"/>
        </w:rPr>
        <w:drawing>
          <wp:inline distT="0" distB="0" distL="0" distR="0" wp14:anchorId="1D74EFF9" wp14:editId="2A26ED43">
            <wp:extent cx="876300" cy="3333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6300" cy="333375"/>
                    </a:xfrm>
                    <a:prstGeom prst="rect">
                      <a:avLst/>
                    </a:prstGeom>
                    <a:noFill/>
                    <a:ln>
                      <a:noFill/>
                    </a:ln>
                  </pic:spPr>
                </pic:pic>
              </a:graphicData>
            </a:graphic>
          </wp:inline>
        </w:drawing>
      </w:r>
      <w:r w:rsidRPr="000E11CC">
        <w:rPr>
          <w:rFonts w:ascii="Garamond" w:hAnsi="Garamond"/>
          <w:sz w:val="22"/>
          <w:szCs w:val="22"/>
        </w:rPr>
        <w:t>;</w:t>
      </w:r>
    </w:p>
    <w:p w14:paraId="413151A0" w14:textId="6B655FCE" w:rsidR="00862167" w:rsidRPr="004B3DCC" w:rsidRDefault="004B3DCC" w:rsidP="00C4055B">
      <w:pPr>
        <w:pStyle w:val="affb"/>
        <w:widowControl w:val="0"/>
        <w:numPr>
          <w:ilvl w:val="0"/>
          <w:numId w:val="26"/>
        </w:numPr>
        <w:spacing w:before="120" w:after="200"/>
        <w:ind w:left="851" w:hanging="284"/>
        <w:jc w:val="both"/>
        <w:rPr>
          <w:rFonts w:ascii="Garamond" w:hAnsi="Garamond"/>
          <w:color w:val="000000"/>
          <w:sz w:val="22"/>
          <w:szCs w:val="22"/>
        </w:rPr>
      </w:pPr>
      <w:r w:rsidRPr="004B3DCC">
        <w:rPr>
          <w:rFonts w:ascii="Garamond" w:hAnsi="Garamond"/>
          <w:sz w:val="22"/>
          <w:szCs w:val="22"/>
        </w:rPr>
        <w:t>для ГТП потребления участника оптового рынка, отнесенной к территории второй ценовой зоны, которая включает в себя внутризональный энергорайон:</w:t>
      </w:r>
    </w:p>
    <w:p w14:paraId="1C153640" w14:textId="04ADDB38" w:rsidR="00862167" w:rsidRPr="009804E8" w:rsidRDefault="00C81FA7" w:rsidP="009804E8">
      <w:pPr>
        <w:pStyle w:val="affb"/>
        <w:widowControl w:val="0"/>
        <w:spacing w:before="120" w:after="200"/>
        <w:ind w:left="851"/>
        <w:jc w:val="both"/>
        <w:rPr>
          <w:rFonts w:ascii="Garamond" w:hAnsi="Garamond"/>
          <w:color w:val="000000"/>
          <w:sz w:val="22"/>
          <w:szCs w:val="22"/>
        </w:rPr>
      </w:pPr>
      <m:oMath>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rPr>
              <m:t>i,h</m:t>
            </m:r>
          </m:sub>
          <m:sup>
            <m:r>
              <w:rPr>
                <w:rFonts w:ascii="Cambria Math" w:hAnsi="Cambria Math"/>
                <w:szCs w:val="22"/>
              </w:rPr>
              <m:t>тчк полн</m:t>
            </m:r>
          </m:sup>
        </m:sSubSup>
        <m:r>
          <w:rPr>
            <w:rFonts w:ascii="Cambria Math" w:hAnsi="Cambria Math"/>
            <w:szCs w:val="22"/>
          </w:rPr>
          <m:t>=</m:t>
        </m:r>
        <m:sSubSup>
          <m:sSubSupPr>
            <m:ctrlPr>
              <w:rPr>
                <w:rFonts w:ascii="Cambria Math" w:hAnsi="Cambria Math"/>
                <w:i/>
                <w:szCs w:val="22"/>
              </w:rPr>
            </m:ctrlPr>
          </m:sSubSupPr>
          <m:e>
            <m:r>
              <w:rPr>
                <w:rFonts w:ascii="Cambria Math" w:hAnsi="Cambria Math"/>
                <w:szCs w:val="22"/>
              </w:rPr>
              <m:t>VC</m:t>
            </m:r>
          </m:e>
          <m:sub>
            <m:r>
              <w:rPr>
                <w:rFonts w:ascii="Cambria Math" w:hAnsi="Cambria Math"/>
                <w:szCs w:val="22"/>
                <w:lang w:val="en-US"/>
              </w:rPr>
              <m:t>i</m:t>
            </m:r>
            <m:r>
              <w:rPr>
                <w:rFonts w:ascii="Cambria Math" w:hAnsi="Cambria Math"/>
                <w:szCs w:val="22"/>
              </w:rPr>
              <m:t>,p,h</m:t>
            </m:r>
          </m:sub>
          <m:sup>
            <m:r>
              <w:rPr>
                <w:rFonts w:ascii="Cambria Math" w:hAnsi="Cambria Math"/>
                <w:szCs w:val="22"/>
              </w:rPr>
              <m:t>*ГТП ППП</m:t>
            </m:r>
          </m:sup>
        </m:sSubSup>
        <m:r>
          <w:rPr>
            <w:rFonts w:ascii="Cambria Math" w:hAnsi="Cambria Math"/>
            <w:szCs w:val="22"/>
          </w:rPr>
          <m:t>+</m:t>
        </m:r>
        <m:sSubSup>
          <m:sSubSupPr>
            <m:ctrlPr>
              <w:rPr>
                <w:rFonts w:ascii="Cambria Math" w:hAnsi="Cambria Math"/>
                <w:i/>
                <w:szCs w:val="22"/>
              </w:rPr>
            </m:ctrlPr>
          </m:sSubSupPr>
          <m:e>
            <m:r>
              <w:rPr>
                <w:rFonts w:ascii="Cambria Math" w:hAnsi="Cambria Math"/>
                <w:szCs w:val="22"/>
                <w:lang w:val="en-US"/>
              </w:rPr>
              <m:t>VC</m:t>
            </m:r>
          </m:e>
          <m:sub>
            <m:r>
              <w:rPr>
                <w:rFonts w:ascii="Cambria Math" w:hAnsi="Cambria Math"/>
                <w:szCs w:val="22"/>
              </w:rPr>
              <m:t>i,p,h</m:t>
            </m:r>
          </m:sub>
          <m:sup>
            <m:r>
              <m:rPr>
                <m:sty m:val="p"/>
              </m:rPr>
              <w:rPr>
                <w:rFonts w:ascii="Cambria Math" w:hAnsi="Cambria Math"/>
                <w:szCs w:val="22"/>
              </w:rPr>
              <m:t>ВЭ</m:t>
            </m:r>
          </m:sup>
        </m:sSubSup>
        <m:r>
          <w:rPr>
            <w:rFonts w:ascii="Cambria Math" w:hAnsi="Cambria Math"/>
            <w:szCs w:val="22"/>
          </w:rPr>
          <m:t>-</m:t>
        </m:r>
        <m:nary>
          <m:naryPr>
            <m:chr m:val="∑"/>
            <m:limLoc m:val="subSup"/>
            <m:supHide m:val="1"/>
            <m:ctrlPr>
              <w:rPr>
                <w:rFonts w:ascii="Cambria Math" w:hAnsi="Cambria Math"/>
                <w:i/>
                <w:szCs w:val="22"/>
              </w:rPr>
            </m:ctrlPr>
          </m:naryPr>
          <m:sub>
            <m:r>
              <w:rPr>
                <w:rFonts w:ascii="Cambria Math" w:hAnsi="Cambria Math"/>
                <w:szCs w:val="22"/>
                <w:lang w:val="en-US"/>
              </w:rPr>
              <m:t>b</m:t>
            </m:r>
            <m:r>
              <w:rPr>
                <w:rFonts w:ascii="Cambria Math" w:hAnsi="Cambria Math"/>
                <w:szCs w:val="22"/>
              </w:rPr>
              <m:t>∈</m:t>
            </m:r>
            <m:r>
              <w:rPr>
                <w:rFonts w:ascii="Cambria Math" w:hAnsi="Cambria Math"/>
                <w:szCs w:val="22"/>
                <w:lang w:val="en-US"/>
              </w:rPr>
              <m:t>p</m:t>
            </m:r>
          </m:sub>
          <m:sup/>
          <m:e>
            <m:sSubSup>
              <m:sSubSupPr>
                <m:ctrlPr>
                  <w:rPr>
                    <w:rFonts w:ascii="Cambria Math" w:hAnsi="Cambria Math"/>
                    <w:i/>
                    <w:szCs w:val="22"/>
                  </w:rPr>
                </m:ctrlPr>
              </m:sSubSupPr>
              <m:e>
                <m:r>
                  <w:rPr>
                    <w:rFonts w:ascii="Cambria Math" w:hAnsi="Cambria Math"/>
                    <w:szCs w:val="22"/>
                  </w:rPr>
                  <m:t>VG</m:t>
                </m:r>
              </m:e>
              <m:sub>
                <m:r>
                  <w:rPr>
                    <w:rFonts w:ascii="Cambria Math" w:hAnsi="Cambria Math"/>
                    <w:szCs w:val="22"/>
                  </w:rPr>
                  <m:t>i,b,h</m:t>
                </m:r>
              </m:sub>
              <m:sup>
                <m:r>
                  <w:rPr>
                    <w:rFonts w:ascii="Cambria Math" w:hAnsi="Cambria Math"/>
                    <w:szCs w:val="22"/>
                  </w:rPr>
                  <m:t>Бл-стан</m:t>
                </m:r>
              </m:sup>
            </m:sSubSup>
          </m:e>
        </m:nary>
        <m:r>
          <w:rPr>
            <w:rFonts w:ascii="Cambria Math" w:hAnsi="Cambria Math"/>
            <w:szCs w:val="22"/>
          </w:rPr>
          <m:t>+</m:t>
        </m:r>
        <m:sSup>
          <m:sSupPr>
            <m:ctrlPr>
              <w:rPr>
                <w:rFonts w:ascii="Cambria Math" w:hAnsi="Cambria Math"/>
                <w:i/>
                <w:szCs w:val="22"/>
              </w:rPr>
            </m:ctrlPr>
          </m:sSupPr>
          <m:e>
            <m:r>
              <w:rPr>
                <w:rFonts w:ascii="Cambria Math" w:hAnsi="Cambria Math"/>
                <w:szCs w:val="22"/>
                <w:lang w:val="en-US"/>
              </w:rPr>
              <m:t>VL</m:t>
            </m:r>
          </m:e>
          <m:sup>
            <m:r>
              <w:rPr>
                <w:rFonts w:ascii="Cambria Math" w:hAnsi="Cambria Math"/>
                <w:szCs w:val="22"/>
              </w:rPr>
              <m:t>потери</m:t>
            </m:r>
          </m:sup>
        </m:sSup>
      </m:oMath>
      <w:r w:rsidR="00862167" w:rsidRPr="004B3DCC">
        <w:rPr>
          <w:rFonts w:ascii="Garamond" w:hAnsi="Garamond"/>
          <w:noProof/>
          <w:position w:val="-30"/>
          <w:sz w:val="22"/>
          <w:szCs w:val="22"/>
        </w:rPr>
        <w:t>;</w:t>
      </w:r>
    </w:p>
    <w:p w14:paraId="74CF07E5" w14:textId="77777777" w:rsidR="00B016F3" w:rsidRPr="00B016F3" w:rsidRDefault="00862167" w:rsidP="00C4055B">
      <w:pPr>
        <w:pStyle w:val="affb"/>
        <w:widowControl w:val="0"/>
        <w:numPr>
          <w:ilvl w:val="0"/>
          <w:numId w:val="26"/>
        </w:numPr>
        <w:spacing w:before="120" w:after="200"/>
        <w:ind w:left="851" w:hanging="284"/>
        <w:jc w:val="both"/>
        <w:rPr>
          <w:rFonts w:ascii="Garamond" w:hAnsi="Garamond"/>
          <w:color w:val="000000"/>
        </w:rPr>
      </w:pPr>
      <w:r w:rsidRPr="000E11CC">
        <w:rPr>
          <w:rFonts w:ascii="Garamond" w:hAnsi="Garamond"/>
          <w:color w:val="000000"/>
          <w:sz w:val="22"/>
          <w:szCs w:val="22"/>
        </w:rPr>
        <w:t xml:space="preserve">для </w:t>
      </w:r>
      <w:r>
        <w:rPr>
          <w:rFonts w:ascii="Garamond" w:hAnsi="Garamond"/>
          <w:color w:val="000000"/>
          <w:sz w:val="22"/>
          <w:szCs w:val="22"/>
        </w:rPr>
        <w:t xml:space="preserve">прочих </w:t>
      </w:r>
      <w:r w:rsidRPr="000E11CC">
        <w:rPr>
          <w:rFonts w:ascii="Garamond" w:hAnsi="Garamond"/>
          <w:color w:val="000000"/>
          <w:sz w:val="22"/>
          <w:szCs w:val="22"/>
        </w:rPr>
        <w:t xml:space="preserve">ГТП </w:t>
      </w:r>
      <w:r w:rsidRPr="00293FEC">
        <w:rPr>
          <w:rFonts w:ascii="Garamond" w:hAnsi="Garamond"/>
          <w:color w:val="000000"/>
          <w:sz w:val="22"/>
          <w:szCs w:val="22"/>
        </w:rPr>
        <w:t>потребления</w:t>
      </w:r>
      <w:r w:rsidR="00293FEC" w:rsidRPr="00293FEC">
        <w:rPr>
          <w:rFonts w:ascii="Garamond" w:hAnsi="Garamond"/>
          <w:color w:val="000000"/>
          <w:sz w:val="22"/>
          <w:szCs w:val="22"/>
        </w:rPr>
        <w:t xml:space="preserve">, за исключением ГТП потребления </w:t>
      </w:r>
      <w:r w:rsidR="00293FEC" w:rsidRPr="00B016F3">
        <w:rPr>
          <w:rFonts w:ascii="Garamond" w:hAnsi="Garamond"/>
          <w:color w:val="000000"/>
          <w:sz w:val="22"/>
          <w:szCs w:val="22"/>
        </w:rPr>
        <w:t>единого закупщика</w:t>
      </w:r>
      <w:r w:rsidR="00B016F3" w:rsidRPr="00B016F3">
        <w:rPr>
          <w:rFonts w:ascii="Garamond" w:hAnsi="Garamond"/>
          <w:color w:val="000000"/>
          <w:sz w:val="22"/>
          <w:szCs w:val="22"/>
        </w:rPr>
        <w:t xml:space="preserve"> </w:t>
      </w:r>
      <w:r w:rsidR="00B016F3" w:rsidRPr="00B016F3">
        <w:rPr>
          <w:rFonts w:ascii="Garamond" w:hAnsi="Garamond"/>
          <w:sz w:val="22"/>
          <w:szCs w:val="22"/>
        </w:rPr>
        <w:t>на территории новых субъектов Российской Федерации</w:t>
      </w:r>
      <w:r w:rsidRPr="00B016F3">
        <w:rPr>
          <w:rFonts w:ascii="Garamond" w:hAnsi="Garamond"/>
          <w:color w:val="000000"/>
          <w:sz w:val="22"/>
          <w:szCs w:val="22"/>
        </w:rPr>
        <w:t>:</w:t>
      </w:r>
      <w:r w:rsidRPr="000E11CC">
        <w:rPr>
          <w:rFonts w:ascii="Garamond" w:hAnsi="Garamond"/>
          <w:color w:val="000000"/>
          <w:sz w:val="22"/>
          <w:szCs w:val="22"/>
        </w:rPr>
        <w:t xml:space="preserve"> </w:t>
      </w:r>
    </w:p>
    <w:p w14:paraId="456EC371" w14:textId="77777777" w:rsidR="00862167" w:rsidRPr="000E11CC" w:rsidRDefault="008B7396" w:rsidP="00B016F3">
      <w:pPr>
        <w:pStyle w:val="affb"/>
        <w:widowControl w:val="0"/>
        <w:spacing w:before="120" w:after="200"/>
        <w:ind w:left="851"/>
        <w:jc w:val="both"/>
        <w:rPr>
          <w:rFonts w:ascii="Garamond" w:hAnsi="Garamond"/>
          <w:color w:val="000000"/>
        </w:rPr>
      </w:pPr>
      <w:r>
        <w:rPr>
          <w:rFonts w:ascii="Garamond" w:hAnsi="Garamond"/>
          <w:noProof/>
          <w:position w:val="-30"/>
          <w:sz w:val="22"/>
          <w:szCs w:val="22"/>
        </w:rPr>
        <w:drawing>
          <wp:inline distT="0" distB="0" distL="0" distR="0" wp14:anchorId="004A04F3" wp14:editId="32AC82B2">
            <wp:extent cx="2724150" cy="333375"/>
            <wp:effectExtent l="0" t="0" r="0" b="9525"/>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24150" cy="333375"/>
                    </a:xfrm>
                    <a:prstGeom prst="rect">
                      <a:avLst/>
                    </a:prstGeom>
                    <a:noFill/>
                    <a:ln>
                      <a:noFill/>
                    </a:ln>
                  </pic:spPr>
                </pic:pic>
              </a:graphicData>
            </a:graphic>
          </wp:inline>
        </w:drawing>
      </w:r>
      <w:r w:rsidR="00862167" w:rsidRPr="000E11CC">
        <w:rPr>
          <w:rFonts w:ascii="Garamond" w:hAnsi="Garamond"/>
          <w:position w:val="-14"/>
          <w:sz w:val="22"/>
          <w:szCs w:val="22"/>
        </w:rPr>
        <w:t>;</w:t>
      </w:r>
    </w:p>
    <w:p w14:paraId="454CAB94" w14:textId="77777777" w:rsidR="00862167" w:rsidRPr="000E11CC" w:rsidRDefault="00862167" w:rsidP="00C4055B">
      <w:pPr>
        <w:pStyle w:val="affb"/>
        <w:widowControl w:val="0"/>
        <w:numPr>
          <w:ilvl w:val="0"/>
          <w:numId w:val="26"/>
        </w:numPr>
        <w:spacing w:before="120" w:after="200"/>
        <w:ind w:left="884" w:hanging="317"/>
        <w:jc w:val="both"/>
        <w:rPr>
          <w:rFonts w:ascii="Garamond" w:hAnsi="Garamond" w:cs="Gautami"/>
        </w:rPr>
      </w:pPr>
      <w:r w:rsidRPr="000E11CC">
        <w:rPr>
          <w:rFonts w:ascii="Garamond" w:hAnsi="Garamond" w:cs="Gautami"/>
          <w:sz w:val="22"/>
          <w:szCs w:val="22"/>
        </w:rPr>
        <w:t>для объекта управления, отнесенного к ГТП потребления с регулируемой нагрузкой:</w:t>
      </w:r>
    </w:p>
    <w:p w14:paraId="295F2B54" w14:textId="77777777" w:rsidR="00862167" w:rsidRPr="000E11CC" w:rsidRDefault="008B7396" w:rsidP="00224245">
      <w:pPr>
        <w:pStyle w:val="affb"/>
        <w:widowControl w:val="0"/>
        <w:spacing w:before="120" w:after="200"/>
        <w:ind w:left="884"/>
        <w:jc w:val="both"/>
        <w:rPr>
          <w:rFonts w:ascii="Garamond" w:hAnsi="Garamond" w:cs="Gautami"/>
        </w:rPr>
      </w:pPr>
      <w:r>
        <w:rPr>
          <w:rFonts w:ascii="Garamond" w:hAnsi="Garamond"/>
          <w:noProof/>
          <w:position w:val="-30"/>
          <w:sz w:val="22"/>
          <w:szCs w:val="22"/>
        </w:rPr>
        <w:drawing>
          <wp:inline distT="0" distB="0" distL="0" distR="0" wp14:anchorId="1F1EA4C9" wp14:editId="75A464C5">
            <wp:extent cx="1914525" cy="495300"/>
            <wp:effectExtent l="0" t="0" r="0"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4525" cy="495300"/>
                    </a:xfrm>
                    <a:prstGeom prst="rect">
                      <a:avLst/>
                    </a:prstGeom>
                    <a:noFill/>
                    <a:ln>
                      <a:noFill/>
                    </a:ln>
                  </pic:spPr>
                </pic:pic>
              </a:graphicData>
            </a:graphic>
          </wp:inline>
        </w:drawing>
      </w:r>
      <w:r>
        <w:rPr>
          <w:rFonts w:ascii="Garamond" w:hAnsi="Garamond" w:cs="Gautami"/>
          <w:noProof/>
          <w:position w:val="-10"/>
          <w:sz w:val="22"/>
          <w:szCs w:val="22"/>
        </w:rPr>
        <w:drawing>
          <wp:inline distT="0" distB="0" distL="0" distR="0" wp14:anchorId="3EBACAC9" wp14:editId="1F02462E">
            <wp:extent cx="95250" cy="285750"/>
            <wp:effectExtent l="0" t="0" r="0" b="0"/>
            <wp:docPr id="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 cy="285750"/>
                    </a:xfrm>
                    <a:prstGeom prst="rect">
                      <a:avLst/>
                    </a:prstGeom>
                    <a:noFill/>
                    <a:ln>
                      <a:noFill/>
                    </a:ln>
                  </pic:spPr>
                </pic:pic>
              </a:graphicData>
            </a:graphic>
          </wp:inline>
        </w:drawing>
      </w:r>
      <w:r w:rsidR="00862167" w:rsidRPr="000E11CC">
        <w:rPr>
          <w:rFonts w:ascii="Garamond" w:hAnsi="Garamond" w:cs="Gautami"/>
          <w:sz w:val="22"/>
          <w:szCs w:val="22"/>
        </w:rPr>
        <w:t>;</w:t>
      </w:r>
    </w:p>
    <w:p w14:paraId="430DF1D5" w14:textId="77777777" w:rsidR="00862167" w:rsidRPr="000E11CC" w:rsidRDefault="00862167" w:rsidP="00133E7C">
      <w:pPr>
        <w:pStyle w:val="22"/>
        <w:widowControl w:val="0"/>
        <w:spacing w:before="120"/>
        <w:ind w:left="0"/>
        <w:rPr>
          <w:rFonts w:ascii="Garamond" w:hAnsi="Garamond"/>
          <w:color w:val="000000"/>
          <w:sz w:val="22"/>
          <w:szCs w:val="22"/>
          <w:lang w:val="ru-RU"/>
        </w:rPr>
      </w:pPr>
      <w:r w:rsidRPr="000E11CC">
        <w:rPr>
          <w:rFonts w:ascii="Garamond" w:hAnsi="Garamond"/>
          <w:color w:val="000000"/>
          <w:sz w:val="22"/>
          <w:szCs w:val="22"/>
          <w:lang w:val="ru-RU"/>
        </w:rPr>
        <w:t xml:space="preserve">где </w:t>
      </w:r>
      <w:r w:rsidR="008B7396">
        <w:rPr>
          <w:rFonts w:ascii="Garamond" w:hAnsi="Garamond"/>
          <w:noProof/>
          <w:position w:val="-14"/>
          <w:sz w:val="22"/>
          <w:szCs w:val="22"/>
          <w:lang w:val="ru-RU" w:eastAsia="ru-RU"/>
        </w:rPr>
        <w:drawing>
          <wp:inline distT="0" distB="0" distL="0" distR="0" wp14:anchorId="354B1F4A" wp14:editId="1DFC25CA">
            <wp:extent cx="876300" cy="333375"/>
            <wp:effectExtent l="0" t="0" r="0" b="0"/>
            <wp:docPr id="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6300" cy="333375"/>
                    </a:xfrm>
                    <a:prstGeom prst="rect">
                      <a:avLst/>
                    </a:prstGeom>
                    <a:noFill/>
                    <a:ln>
                      <a:noFill/>
                    </a:ln>
                  </pic:spPr>
                </pic:pic>
              </a:graphicData>
            </a:graphic>
          </wp:inline>
        </w:drawing>
      </w:r>
      <w:r w:rsidRPr="000E11CC">
        <w:rPr>
          <w:rFonts w:ascii="Garamond" w:hAnsi="Garamond"/>
          <w:color w:val="000000"/>
          <w:sz w:val="22"/>
          <w:szCs w:val="22"/>
          <w:lang w:val="ru-RU"/>
        </w:rPr>
        <w:t xml:space="preserve">– величина, определенная в соответствии с п. 2.2.2 </w:t>
      </w:r>
      <w:r w:rsidRPr="000E11CC">
        <w:rPr>
          <w:rFonts w:ascii="Garamond" w:hAnsi="Garamond"/>
          <w:i/>
          <w:color w:val="000000"/>
          <w:sz w:val="22"/>
          <w:szCs w:val="22"/>
          <w:lang w:val="ru-RU"/>
        </w:rPr>
        <w:t xml:space="preserve">Регламента расчета плановых объемов производства и потребления и расчета стоимости электроэнергии на сутки вперед </w:t>
      </w:r>
      <w:r w:rsidRPr="000E11CC">
        <w:rPr>
          <w:rFonts w:ascii="Garamond" w:hAnsi="Garamond"/>
          <w:color w:val="000000"/>
          <w:sz w:val="22"/>
          <w:szCs w:val="22"/>
          <w:lang w:val="ru-RU"/>
        </w:rPr>
        <w:t>(Приложение № 8 к</w:t>
      </w:r>
      <w:r w:rsidRPr="000E11CC">
        <w:rPr>
          <w:rFonts w:ascii="Garamond" w:hAnsi="Garamond"/>
          <w:i/>
          <w:color w:val="000000"/>
          <w:sz w:val="22"/>
          <w:szCs w:val="22"/>
          <w:lang w:val="ru-RU"/>
        </w:rPr>
        <w:t xml:space="preserve"> Договору о присоединении к торговой системе оптового рынка)</w:t>
      </w:r>
      <w:r w:rsidRPr="000E11CC">
        <w:rPr>
          <w:rFonts w:ascii="Garamond" w:hAnsi="Garamond"/>
          <w:color w:val="000000"/>
          <w:sz w:val="22"/>
          <w:szCs w:val="22"/>
          <w:lang w:val="ru-RU"/>
        </w:rPr>
        <w:t>,</w:t>
      </w:r>
    </w:p>
    <w:p w14:paraId="09035AB0" w14:textId="77777777" w:rsidR="00862167" w:rsidRPr="000E11CC" w:rsidRDefault="00862167" w:rsidP="00133E7C">
      <w:pPr>
        <w:pStyle w:val="22"/>
        <w:widowControl w:val="0"/>
        <w:spacing w:before="120"/>
        <w:ind w:left="0"/>
        <w:rPr>
          <w:rFonts w:ascii="Garamond" w:hAnsi="Garamond"/>
          <w:color w:val="000000"/>
          <w:sz w:val="22"/>
          <w:szCs w:val="22"/>
          <w:lang w:val="ru-RU"/>
        </w:rPr>
      </w:pPr>
      <w:r w:rsidRPr="000E11CC">
        <w:rPr>
          <w:rFonts w:ascii="Garamond" w:hAnsi="Garamond" w:cs="Gautami"/>
          <w:sz w:val="22"/>
          <w:szCs w:val="22"/>
          <w:lang w:val="ru-RU"/>
        </w:rPr>
        <w:t xml:space="preserve">Для каждого сечения экспорта-импорта </w:t>
      </w:r>
      <w:r w:rsidRPr="000E11CC">
        <w:rPr>
          <w:rFonts w:ascii="Garamond" w:hAnsi="Garamond"/>
          <w:sz w:val="22"/>
          <w:szCs w:val="22"/>
          <w:lang w:val="ru-RU"/>
        </w:rPr>
        <w:t>при проведении процедуры конкурентного отбора ценовых заявок в соответствии с</w:t>
      </w:r>
      <w:r w:rsidRPr="000E11CC">
        <w:rPr>
          <w:rFonts w:ascii="Garamond" w:hAnsi="Garamond"/>
          <w:i/>
          <w:sz w:val="22"/>
          <w:szCs w:val="22"/>
          <w:lang w:val="ru-RU"/>
        </w:rPr>
        <w:t xml:space="preserve"> Регламентом проведения конкурентного отбора ценовых заявок на сутки вперед </w:t>
      </w:r>
      <w:r w:rsidRPr="000E11CC">
        <w:rPr>
          <w:rFonts w:ascii="Garamond" w:hAnsi="Garamond"/>
          <w:sz w:val="22"/>
          <w:szCs w:val="22"/>
          <w:lang w:val="ru-RU"/>
        </w:rPr>
        <w:t>(Приложение №</w:t>
      </w:r>
      <w:r w:rsidRPr="000E11CC">
        <w:rPr>
          <w:rFonts w:ascii="Garamond" w:hAnsi="Garamond"/>
          <w:sz w:val="22"/>
          <w:szCs w:val="22"/>
        </w:rPr>
        <w:t> </w:t>
      </w:r>
      <w:r w:rsidRPr="000E11CC">
        <w:rPr>
          <w:rFonts w:ascii="Garamond" w:hAnsi="Garamond"/>
          <w:sz w:val="22"/>
          <w:szCs w:val="22"/>
          <w:lang w:val="ru-RU"/>
        </w:rPr>
        <w:t>7</w:t>
      </w:r>
      <w:r w:rsidRPr="000E11CC">
        <w:rPr>
          <w:rFonts w:ascii="Garamond" w:hAnsi="Garamond"/>
          <w:i/>
          <w:sz w:val="22"/>
          <w:szCs w:val="22"/>
          <w:lang w:val="ru-RU"/>
        </w:rPr>
        <w:t xml:space="preserve"> </w:t>
      </w:r>
      <w:r w:rsidRPr="000E11CC">
        <w:rPr>
          <w:rFonts w:ascii="Garamond" w:hAnsi="Garamond"/>
          <w:sz w:val="22"/>
          <w:szCs w:val="22"/>
          <w:lang w:val="ru-RU"/>
        </w:rPr>
        <w:t>к</w:t>
      </w:r>
      <w:r w:rsidRPr="000E11CC">
        <w:rPr>
          <w:rFonts w:ascii="Garamond" w:hAnsi="Garamond"/>
          <w:i/>
          <w:sz w:val="22"/>
          <w:szCs w:val="22"/>
          <w:lang w:val="ru-RU"/>
        </w:rPr>
        <w:t xml:space="preserve"> Договору о присоединении к торговой системе оптового рынка</w:t>
      </w:r>
      <w:r w:rsidRPr="000E11CC">
        <w:rPr>
          <w:rFonts w:ascii="Garamond" w:hAnsi="Garamond"/>
          <w:sz w:val="22"/>
          <w:szCs w:val="22"/>
          <w:lang w:val="ru-RU"/>
        </w:rPr>
        <w:t xml:space="preserve">) </w:t>
      </w:r>
      <w:r w:rsidRPr="000E11CC">
        <w:rPr>
          <w:rFonts w:ascii="Garamond" w:hAnsi="Garamond" w:cs="Gautami"/>
          <w:sz w:val="22"/>
          <w:szCs w:val="22"/>
          <w:lang w:val="ru-RU"/>
        </w:rPr>
        <w:t xml:space="preserve">определяется величина </w:t>
      </w:r>
      <w:r w:rsidRPr="000E11CC">
        <w:rPr>
          <w:rFonts w:ascii="Garamond" w:hAnsi="Garamond"/>
          <w:sz w:val="22"/>
          <w:szCs w:val="22"/>
          <w:lang w:val="ru-RU"/>
        </w:rPr>
        <w:t xml:space="preserve">планового объема перетока электроэнергии </w:t>
      </w:r>
      <w:r w:rsidR="008B7396">
        <w:rPr>
          <w:rFonts w:ascii="Garamond" w:hAnsi="Garamond"/>
          <w:noProof/>
          <w:position w:val="-18"/>
          <w:sz w:val="22"/>
          <w:szCs w:val="22"/>
          <w:lang w:val="ru-RU" w:eastAsia="ru-RU"/>
        </w:rPr>
        <w:drawing>
          <wp:inline distT="0" distB="0" distL="0" distR="0" wp14:anchorId="6D4269EE" wp14:editId="27E6CE77">
            <wp:extent cx="657225" cy="276225"/>
            <wp:effectExtent l="0" t="0" r="9525" b="9525"/>
            <wp:docPr id="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7225" cy="276225"/>
                    </a:xfrm>
                    <a:prstGeom prst="rect">
                      <a:avLst/>
                    </a:prstGeom>
                    <a:noFill/>
                    <a:ln>
                      <a:noFill/>
                    </a:ln>
                  </pic:spPr>
                </pic:pic>
              </a:graphicData>
            </a:graphic>
          </wp:inline>
        </w:drawing>
      </w:r>
      <w:r w:rsidRPr="000E11CC">
        <w:rPr>
          <w:rFonts w:ascii="Garamond" w:hAnsi="Garamond"/>
          <w:sz w:val="22"/>
          <w:szCs w:val="22"/>
          <w:lang w:val="ru-RU"/>
        </w:rPr>
        <w:t xml:space="preserve"> (в случае экспортного перетока электрической энергии по сечению является положительной, а в случае импортного перетока – отрицательной);</w:t>
      </w:r>
    </w:p>
    <w:p w14:paraId="60BAD166" w14:textId="77777777" w:rsidR="00862167" w:rsidRPr="000E11CC" w:rsidRDefault="008B7396" w:rsidP="00133E7C">
      <w:pPr>
        <w:pStyle w:val="aa"/>
        <w:widowControl w:val="0"/>
        <w:ind w:firstLine="0"/>
        <w:jc w:val="both"/>
        <w:rPr>
          <w:rFonts w:ascii="Garamond" w:hAnsi="Garamond"/>
          <w:i/>
          <w:color w:val="000000"/>
          <w:sz w:val="22"/>
          <w:szCs w:val="22"/>
        </w:rPr>
      </w:pPr>
      <w:r>
        <w:rPr>
          <w:rFonts w:ascii="Garamond" w:hAnsi="Garamond"/>
          <w:noProof/>
          <w:position w:val="-14"/>
          <w:sz w:val="22"/>
          <w:szCs w:val="22"/>
        </w:rPr>
        <w:drawing>
          <wp:inline distT="0" distB="0" distL="0" distR="0" wp14:anchorId="5C8B8093" wp14:editId="6ED05CF8">
            <wp:extent cx="933450" cy="333375"/>
            <wp:effectExtent l="0" t="0" r="0" b="0"/>
            <wp:docPr id="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33450" cy="333375"/>
                    </a:xfrm>
                    <a:prstGeom prst="rect">
                      <a:avLst/>
                    </a:prstGeom>
                    <a:noFill/>
                    <a:ln>
                      <a:noFill/>
                    </a:ln>
                  </pic:spPr>
                </pic:pic>
              </a:graphicData>
            </a:graphic>
          </wp:inline>
        </w:drawing>
      </w:r>
      <w:r w:rsidR="00862167" w:rsidRPr="000E11CC">
        <w:rPr>
          <w:rFonts w:ascii="Garamond" w:hAnsi="Garamond"/>
          <w:sz w:val="22"/>
          <w:szCs w:val="22"/>
        </w:rPr>
        <w:t xml:space="preserve">– </w:t>
      </w:r>
      <w:r w:rsidR="00862167" w:rsidRPr="000E11CC">
        <w:rPr>
          <w:rFonts w:ascii="Garamond" w:hAnsi="Garamond"/>
          <w:color w:val="000000"/>
          <w:sz w:val="22"/>
          <w:szCs w:val="22"/>
        </w:rPr>
        <w:t>величина, определенная</w:t>
      </w:r>
      <w:r w:rsidR="00862167" w:rsidRPr="000E11CC">
        <w:rPr>
          <w:rFonts w:ascii="Garamond" w:hAnsi="Garamond"/>
          <w:sz w:val="22"/>
          <w:szCs w:val="22"/>
        </w:rPr>
        <w:t xml:space="preserve"> в соответствии с п. 2.3.2 </w:t>
      </w:r>
      <w:r w:rsidR="00862167" w:rsidRPr="000E11CC">
        <w:rPr>
          <w:rFonts w:ascii="Garamond" w:hAnsi="Garamond"/>
          <w:i/>
          <w:color w:val="000000"/>
          <w:sz w:val="22"/>
          <w:szCs w:val="22"/>
        </w:rPr>
        <w:t xml:space="preserve">Регламента расчета плановых объемов производства и потребления и расчета стоимости электроэнергии на сутки вперед </w:t>
      </w:r>
      <w:r w:rsidR="00862167" w:rsidRPr="000E11CC">
        <w:rPr>
          <w:rFonts w:ascii="Garamond" w:hAnsi="Garamond"/>
          <w:color w:val="000000"/>
          <w:sz w:val="22"/>
          <w:szCs w:val="22"/>
        </w:rPr>
        <w:t>(Приложение №</w:t>
      </w:r>
      <w:r w:rsidR="00862167" w:rsidRPr="000E11CC">
        <w:rPr>
          <w:rFonts w:ascii="Garamond" w:hAnsi="Garamond"/>
          <w:color w:val="000000"/>
          <w:sz w:val="22"/>
          <w:szCs w:val="22"/>
          <w:lang w:val="en-US"/>
        </w:rPr>
        <w:t> </w:t>
      </w:r>
      <w:r w:rsidR="00862167" w:rsidRPr="000E11CC">
        <w:rPr>
          <w:rFonts w:ascii="Garamond" w:hAnsi="Garamond"/>
          <w:color w:val="000000"/>
          <w:sz w:val="22"/>
          <w:szCs w:val="22"/>
        </w:rPr>
        <w:t>8 к</w:t>
      </w:r>
      <w:r w:rsidR="00862167" w:rsidRPr="000E11CC">
        <w:rPr>
          <w:rFonts w:ascii="Garamond" w:hAnsi="Garamond"/>
          <w:i/>
          <w:color w:val="000000"/>
          <w:sz w:val="22"/>
          <w:szCs w:val="22"/>
        </w:rPr>
        <w:t xml:space="preserve"> Договору о присоединении к торговой системе оптового рынка),</w:t>
      </w:r>
    </w:p>
    <w:p w14:paraId="7A00307C" w14:textId="77777777" w:rsidR="00862167" w:rsidRPr="006D1A44" w:rsidRDefault="008B7396" w:rsidP="00133E7C">
      <w:pPr>
        <w:pStyle w:val="aa"/>
        <w:widowControl w:val="0"/>
        <w:ind w:firstLine="0"/>
        <w:jc w:val="both"/>
        <w:rPr>
          <w:rFonts w:ascii="Garamond" w:hAnsi="Garamond"/>
          <w:color w:val="000000"/>
          <w:sz w:val="22"/>
          <w:szCs w:val="22"/>
        </w:rPr>
      </w:pPr>
      <w:r>
        <w:rPr>
          <w:rFonts w:ascii="Garamond" w:hAnsi="Garamond"/>
          <w:noProof/>
          <w:position w:val="-14"/>
          <w:sz w:val="22"/>
          <w:szCs w:val="22"/>
        </w:rPr>
        <w:drawing>
          <wp:inline distT="0" distB="0" distL="0" distR="0" wp14:anchorId="4A8B8091" wp14:editId="64D018DC">
            <wp:extent cx="762000" cy="333375"/>
            <wp:effectExtent l="0" t="0" r="0" b="0"/>
            <wp:docPr id="1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62000" cy="333375"/>
                    </a:xfrm>
                    <a:prstGeom prst="rect">
                      <a:avLst/>
                    </a:prstGeom>
                    <a:noFill/>
                    <a:ln>
                      <a:noFill/>
                    </a:ln>
                  </pic:spPr>
                </pic:pic>
              </a:graphicData>
            </a:graphic>
          </wp:inline>
        </w:drawing>
      </w:r>
      <w:r w:rsidR="00862167" w:rsidRPr="000E11CC">
        <w:rPr>
          <w:rFonts w:ascii="Garamond" w:hAnsi="Garamond"/>
          <w:sz w:val="22"/>
          <w:szCs w:val="22"/>
        </w:rPr>
        <w:t xml:space="preserve"> – полный плановый объем производства электроэнергии блок-станций либо иных генерирующих объектов, в отношении которых на оптовом рынке не зарегистрированы ГТП генерации</w:t>
      </w:r>
      <w:r w:rsidR="00862167" w:rsidRPr="000E11CC">
        <w:rPr>
          <w:rFonts w:ascii="Garamond" w:hAnsi="Garamond"/>
          <w:color w:val="000000"/>
          <w:sz w:val="22"/>
          <w:szCs w:val="22"/>
        </w:rPr>
        <w:t xml:space="preserve">, отнесенных к энергорайону ГТП потребления таких участников и определенных в соответствии с п. 2.3.4 </w:t>
      </w:r>
      <w:r w:rsidR="00862167" w:rsidRPr="006D1A44">
        <w:rPr>
          <w:rFonts w:ascii="Garamond" w:hAnsi="Garamond"/>
          <w:i/>
          <w:color w:val="000000"/>
          <w:sz w:val="22"/>
          <w:szCs w:val="22"/>
        </w:rPr>
        <w:t xml:space="preserve">Регламента расчета плановых объемов производства и потребления и расчета стоимости электроэнергии на сутки вперед </w:t>
      </w:r>
      <w:r w:rsidR="00862167" w:rsidRPr="006D1A44">
        <w:rPr>
          <w:rFonts w:ascii="Garamond" w:hAnsi="Garamond"/>
          <w:color w:val="000000"/>
          <w:sz w:val="22"/>
          <w:szCs w:val="22"/>
        </w:rPr>
        <w:t>(Приложение №</w:t>
      </w:r>
      <w:r w:rsidR="00862167" w:rsidRPr="006D1A44">
        <w:rPr>
          <w:rFonts w:ascii="Garamond" w:hAnsi="Garamond"/>
          <w:sz w:val="22"/>
          <w:szCs w:val="22"/>
        </w:rPr>
        <w:t xml:space="preserve"> </w:t>
      </w:r>
      <w:r w:rsidR="00862167" w:rsidRPr="006D1A44">
        <w:rPr>
          <w:rFonts w:ascii="Garamond" w:hAnsi="Garamond"/>
          <w:color w:val="000000"/>
          <w:sz w:val="22"/>
          <w:szCs w:val="22"/>
        </w:rPr>
        <w:t>8 к</w:t>
      </w:r>
      <w:r w:rsidR="00862167" w:rsidRPr="006D1A44">
        <w:rPr>
          <w:rFonts w:ascii="Garamond" w:hAnsi="Garamond"/>
          <w:i/>
          <w:color w:val="000000"/>
          <w:sz w:val="22"/>
          <w:szCs w:val="22"/>
        </w:rPr>
        <w:t xml:space="preserve"> Договору о присоединении к торговой системе оптового рынка</w:t>
      </w:r>
      <w:r w:rsidR="00862167" w:rsidRPr="006D1A44">
        <w:rPr>
          <w:rFonts w:ascii="Garamond" w:hAnsi="Garamond"/>
          <w:color w:val="000000"/>
          <w:sz w:val="22"/>
          <w:szCs w:val="22"/>
        </w:rPr>
        <w:t>),</w:t>
      </w:r>
    </w:p>
    <w:p w14:paraId="79AB3AC1" w14:textId="77777777" w:rsidR="006D1A44" w:rsidRPr="006D1A44" w:rsidRDefault="00C81FA7" w:rsidP="00FC2C6F">
      <w:pPr>
        <w:widowControl w:val="0"/>
        <w:contextualSpacing/>
        <w:jc w:val="both"/>
        <w:rPr>
          <w:rFonts w:eastAsiaTheme="majorEastAsia" w:cstheme="majorBidi"/>
          <w:szCs w:val="22"/>
          <w:lang w:val="ru-RU"/>
        </w:rPr>
      </w:pP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en-US"/>
              </w:rPr>
              <m:t>VC</m:t>
            </m:r>
          </m:e>
          <m:sub>
            <m:r>
              <w:rPr>
                <w:rFonts w:ascii="Cambria Math" w:eastAsiaTheme="majorEastAsia" w:hAnsi="Cambria Math" w:cstheme="majorBidi"/>
                <w:szCs w:val="22"/>
              </w:rPr>
              <m:t>i</m:t>
            </m:r>
            <m:r>
              <w:rPr>
                <w:rFonts w:ascii="Cambria Math" w:eastAsiaTheme="majorEastAsia" w:hAnsi="Cambria Math" w:cstheme="majorBidi"/>
                <w:szCs w:val="22"/>
                <w:lang w:val="ru-RU"/>
              </w:rPr>
              <m:t>,</m:t>
            </m:r>
            <m:r>
              <w:rPr>
                <w:rFonts w:ascii="Cambria Math" w:eastAsiaTheme="majorEastAsia" w:hAnsi="Cambria Math" w:cstheme="majorBidi"/>
                <w:szCs w:val="22"/>
              </w:rPr>
              <m:t>p</m:t>
            </m:r>
            <m:r>
              <w:rPr>
                <w:rFonts w:ascii="Cambria Math" w:eastAsiaTheme="majorEastAsia" w:hAnsi="Cambria Math" w:cstheme="majorBidi"/>
                <w:szCs w:val="22"/>
                <w:lang w:val="ru-RU"/>
              </w:rPr>
              <m:t>,h</m:t>
            </m:r>
          </m:sub>
          <m:sup>
            <m:r>
              <m:rPr>
                <m:sty m:val="p"/>
              </m:rPr>
              <w:rPr>
                <w:rFonts w:ascii="Cambria Math" w:eastAsiaTheme="majorEastAsia" w:hAnsi="Cambria Math" w:cstheme="majorBidi"/>
                <w:szCs w:val="22"/>
                <w:lang w:val="ru-RU"/>
              </w:rPr>
              <m:t>ВЭ</m:t>
            </m:r>
          </m:sup>
        </m:sSubSup>
      </m:oMath>
      <w:r w:rsidR="006D1A44" w:rsidRPr="006D1A44">
        <w:rPr>
          <w:rFonts w:eastAsiaTheme="majorEastAsia" w:cstheme="majorBidi"/>
          <w:szCs w:val="22"/>
          <w:lang w:val="ru-RU"/>
        </w:rPr>
        <w:t xml:space="preserve"> ― плановый объем потребления электрической энергии в части ГТП потребления</w:t>
      </w:r>
      <w:r w:rsidR="006D1A44" w:rsidRPr="006D1A44">
        <w:rPr>
          <w:rFonts w:eastAsiaTheme="majorEastAsia" w:cstheme="majorBidi"/>
          <w:i/>
          <w:szCs w:val="22"/>
          <w:lang w:val="ru-RU"/>
        </w:rPr>
        <w:t xml:space="preserve"> </w:t>
      </w:r>
      <w:r w:rsidR="006D1A44" w:rsidRPr="006D1A44">
        <w:rPr>
          <w:rFonts w:eastAsiaTheme="majorEastAsia" w:cstheme="majorBidi"/>
          <w:i/>
          <w:szCs w:val="22"/>
        </w:rPr>
        <w:t>p</w:t>
      </w:r>
      <w:r w:rsidR="006D1A44" w:rsidRPr="006D1A44">
        <w:rPr>
          <w:rFonts w:eastAsiaTheme="majorEastAsia" w:cstheme="majorBidi"/>
          <w:szCs w:val="22"/>
          <w:lang w:val="ru-RU"/>
        </w:rPr>
        <w:t xml:space="preserve">, соответствующей внутризональному энергорайону этой ГТП потребления, участника оптового рынка </w:t>
      </w:r>
      <w:r w:rsidR="006D1A44" w:rsidRPr="006D1A44">
        <w:rPr>
          <w:rFonts w:eastAsiaTheme="majorEastAsia" w:cstheme="majorBidi"/>
          <w:i/>
          <w:szCs w:val="22"/>
        </w:rPr>
        <w:t>i</w:t>
      </w:r>
      <w:r w:rsidR="006D1A44" w:rsidRPr="006D1A44">
        <w:rPr>
          <w:rFonts w:eastAsiaTheme="majorEastAsia" w:cstheme="majorBidi"/>
          <w:szCs w:val="22"/>
          <w:lang w:val="ru-RU"/>
        </w:rPr>
        <w:t xml:space="preserve">, в час операционных суток </w:t>
      </w:r>
      <w:r w:rsidR="006D1A44" w:rsidRPr="006D1A44">
        <w:rPr>
          <w:rFonts w:eastAsiaTheme="majorEastAsia" w:cstheme="majorBidi"/>
          <w:i/>
          <w:szCs w:val="22"/>
        </w:rPr>
        <w:t>h</w:t>
      </w:r>
      <w:r w:rsidR="006D1A44" w:rsidRPr="006D1A44">
        <w:rPr>
          <w:rFonts w:eastAsiaTheme="majorEastAsia" w:cstheme="majorBidi"/>
          <w:szCs w:val="22"/>
          <w:lang w:val="ru-RU"/>
        </w:rPr>
        <w:t>, и определенный как:</w:t>
      </w:r>
    </w:p>
    <w:p w14:paraId="38F9F2A1" w14:textId="77777777" w:rsidR="006D1A44" w:rsidRPr="006D1A44" w:rsidRDefault="00C81FA7" w:rsidP="00C4055B">
      <w:pPr>
        <w:pStyle w:val="affb"/>
        <w:widowControl w:val="0"/>
        <w:numPr>
          <w:ilvl w:val="0"/>
          <w:numId w:val="99"/>
        </w:numPr>
        <w:jc w:val="both"/>
        <w:rPr>
          <w:rFonts w:ascii="Garamond" w:eastAsiaTheme="majorEastAsia" w:hAnsi="Garamond" w:cstheme="majorBidi"/>
          <w:sz w:val="22"/>
          <w:szCs w:val="22"/>
        </w:rPr>
      </w:pP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en-US"/>
              </w:rPr>
              <m:t>VC</m:t>
            </m:r>
          </m:e>
          <m:sub>
            <m:r>
              <w:rPr>
                <w:rFonts w:ascii="Cambria Math" w:eastAsiaTheme="majorEastAsia" w:hAnsi="Cambria Math" w:cstheme="majorBidi"/>
                <w:sz w:val="22"/>
                <w:szCs w:val="22"/>
              </w:rPr>
              <m:t>i,p,h</m:t>
            </m:r>
          </m:sub>
          <m:sup>
            <m:r>
              <m:rPr>
                <m:sty m:val="p"/>
              </m:rPr>
              <w:rPr>
                <w:rFonts w:ascii="Cambria Math" w:eastAsiaTheme="majorEastAsia" w:hAnsi="Cambria Math" w:cstheme="majorBidi"/>
                <w:sz w:val="22"/>
                <w:szCs w:val="22"/>
              </w:rPr>
              <m:t>ВЭ</m:t>
            </m:r>
          </m:sup>
        </m:sSubSup>
        <m:r>
          <w:rPr>
            <w:rFonts w:ascii="Cambria Math" w:eastAsiaTheme="majorEastAsia" w:hAnsi="Cambria Math" w:cstheme="majorBidi"/>
            <w:sz w:val="22"/>
            <w:szCs w:val="22"/>
          </w:rPr>
          <m:t>=</m:t>
        </m:r>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en-US"/>
              </w:rPr>
              <m:t>VC</m:t>
            </m:r>
          </m:e>
          <m:sub>
            <m:r>
              <w:rPr>
                <w:rFonts w:ascii="Cambria Math" w:eastAsiaTheme="majorEastAsia" w:hAnsi="Cambria Math" w:cstheme="majorBidi"/>
                <w:sz w:val="22"/>
                <w:szCs w:val="22"/>
              </w:rPr>
              <m:t>i,p,h</m:t>
            </m:r>
          </m:sub>
          <m:sup>
            <m:r>
              <m:rPr>
                <m:sty m:val="p"/>
              </m:rPr>
              <w:rPr>
                <w:rFonts w:ascii="Cambria Math" w:eastAsiaTheme="majorEastAsia" w:hAnsi="Cambria Math" w:cstheme="majorBidi"/>
                <w:sz w:val="22"/>
                <w:szCs w:val="22"/>
              </w:rPr>
              <m:t>В</m:t>
            </m:r>
            <m:r>
              <w:rPr>
                <w:rFonts w:ascii="Cambria Math" w:eastAsiaTheme="majorEastAsia" w:hAnsi="Cambria Math" w:cstheme="majorBidi"/>
                <w:sz w:val="22"/>
                <w:szCs w:val="22"/>
              </w:rPr>
              <m:t>Э_</m:t>
            </m:r>
            <m:r>
              <m:rPr>
                <m:sty m:val="p"/>
              </m:rPr>
              <w:rPr>
                <w:rFonts w:ascii="Cambria Math" w:eastAsiaTheme="majorEastAsia" w:hAnsi="Cambria Math" w:cstheme="majorBidi"/>
                <w:sz w:val="22"/>
                <w:szCs w:val="22"/>
              </w:rPr>
              <m:t>В</m:t>
            </m:r>
          </m:sup>
        </m:sSubSup>
      </m:oMath>
      <w:r w:rsidR="006D1A44" w:rsidRPr="006D1A44">
        <w:rPr>
          <w:rFonts w:ascii="Garamond" w:eastAsiaTheme="majorEastAsia" w:hAnsi="Garamond" w:cstheme="majorBidi"/>
          <w:sz w:val="22"/>
          <w:szCs w:val="22"/>
        </w:rPr>
        <w:t xml:space="preserve"> – для ВЭ в составе ГТП потребления, отнесенной к части второй ценовой зоны, ранее являвшейся неценовой зоной;</w:t>
      </w:r>
    </w:p>
    <w:p w14:paraId="67DDCF58" w14:textId="77777777" w:rsidR="006D1A44" w:rsidRPr="006D1A44" w:rsidRDefault="00C81FA7" w:rsidP="00C4055B">
      <w:pPr>
        <w:pStyle w:val="affb"/>
        <w:widowControl w:val="0"/>
        <w:numPr>
          <w:ilvl w:val="0"/>
          <w:numId w:val="99"/>
        </w:numPr>
        <w:jc w:val="both"/>
        <w:rPr>
          <w:rFonts w:ascii="Garamond" w:eastAsiaTheme="majorEastAsia" w:hAnsi="Garamond" w:cstheme="majorBidi"/>
          <w:sz w:val="22"/>
          <w:szCs w:val="22"/>
        </w:rPr>
      </w:pP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en-US"/>
              </w:rPr>
              <m:t>VC</m:t>
            </m:r>
          </m:e>
          <m:sub>
            <m:r>
              <w:rPr>
                <w:rFonts w:ascii="Cambria Math" w:eastAsiaTheme="majorEastAsia" w:hAnsi="Cambria Math" w:cstheme="majorBidi"/>
                <w:sz w:val="22"/>
                <w:szCs w:val="22"/>
              </w:rPr>
              <m:t>i,p,h</m:t>
            </m:r>
          </m:sub>
          <m:sup>
            <m:r>
              <m:rPr>
                <m:sty m:val="p"/>
              </m:rPr>
              <w:rPr>
                <w:rFonts w:ascii="Cambria Math" w:eastAsiaTheme="majorEastAsia" w:hAnsi="Cambria Math" w:cstheme="majorBidi"/>
                <w:sz w:val="22"/>
                <w:szCs w:val="22"/>
              </w:rPr>
              <m:t>ВЭ</m:t>
            </m:r>
          </m:sup>
        </m:sSubSup>
        <m:r>
          <w:rPr>
            <w:rFonts w:ascii="Cambria Math" w:eastAsiaTheme="majorEastAsia" w:hAnsi="Cambria Math" w:cstheme="majorBidi"/>
            <w:sz w:val="22"/>
            <w:szCs w:val="22"/>
          </w:rPr>
          <m:t>=</m:t>
        </m:r>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en-US"/>
              </w:rPr>
              <m:t>VC</m:t>
            </m:r>
          </m:e>
          <m:sub>
            <m:r>
              <w:rPr>
                <w:rFonts w:ascii="Cambria Math" w:eastAsiaTheme="majorEastAsia" w:hAnsi="Cambria Math" w:cstheme="majorBidi"/>
                <w:sz w:val="22"/>
                <w:szCs w:val="22"/>
              </w:rPr>
              <m:t>i,p,h</m:t>
            </m:r>
          </m:sub>
          <m:sup>
            <m:r>
              <m:rPr>
                <m:sty m:val="p"/>
              </m:rPr>
              <w:rPr>
                <w:rFonts w:ascii="Cambria Math" w:eastAsiaTheme="majorEastAsia" w:hAnsi="Cambria Math" w:cstheme="majorBidi"/>
                <w:sz w:val="22"/>
                <w:szCs w:val="22"/>
              </w:rPr>
              <m:t>В</m:t>
            </m:r>
            <m:r>
              <w:rPr>
                <w:rFonts w:ascii="Cambria Math" w:eastAsiaTheme="majorEastAsia" w:hAnsi="Cambria Math" w:cstheme="majorBidi"/>
                <w:sz w:val="22"/>
                <w:szCs w:val="22"/>
              </w:rPr>
              <m:t>Э_С</m:t>
            </m:r>
          </m:sup>
        </m:sSubSup>
      </m:oMath>
      <w:r w:rsidR="006D1A44" w:rsidRPr="006D1A44">
        <w:rPr>
          <w:rFonts w:ascii="Garamond" w:eastAsiaTheme="majorEastAsia" w:hAnsi="Garamond" w:cstheme="majorBidi"/>
          <w:sz w:val="22"/>
          <w:szCs w:val="22"/>
        </w:rPr>
        <w:t xml:space="preserve"> – для ВЭ в составе ГТП потребления, отнесенной к части второй ценовой зоны, ранее не являвшейся неценовой зоной,</w:t>
      </w:r>
    </w:p>
    <w:p w14:paraId="43686066" w14:textId="77777777" w:rsidR="006D1A44" w:rsidRPr="006D1A44" w:rsidRDefault="006D1A44" w:rsidP="00FC2C6F">
      <w:pPr>
        <w:widowControl w:val="0"/>
        <w:contextualSpacing/>
        <w:jc w:val="both"/>
        <w:rPr>
          <w:rFonts w:eastAsiaTheme="majorEastAsia" w:cstheme="majorBidi"/>
          <w:szCs w:val="22"/>
          <w:lang w:val="ru-RU"/>
        </w:rPr>
      </w:pPr>
      <w:r w:rsidRPr="006D1A44">
        <w:rPr>
          <w:rFonts w:eastAsiaTheme="majorEastAsia" w:cstheme="majorBidi"/>
          <w:szCs w:val="22"/>
          <w:lang w:val="ru-RU"/>
        </w:rPr>
        <w:t xml:space="preserve">где </w:t>
      </w: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en-US"/>
              </w:rPr>
              <m:t>VC</m:t>
            </m:r>
          </m:e>
          <m:sub>
            <m:r>
              <w:rPr>
                <w:rFonts w:ascii="Cambria Math" w:eastAsiaTheme="majorEastAsia" w:hAnsi="Cambria Math" w:cstheme="majorBidi"/>
                <w:szCs w:val="22"/>
              </w:rPr>
              <m:t>i</m:t>
            </m:r>
            <m:r>
              <w:rPr>
                <w:rFonts w:ascii="Cambria Math" w:eastAsiaTheme="majorEastAsia" w:hAnsi="Cambria Math" w:cstheme="majorBidi"/>
                <w:szCs w:val="22"/>
                <w:lang w:val="ru-RU"/>
              </w:rPr>
              <m:t>,</m:t>
            </m:r>
            <m:r>
              <w:rPr>
                <w:rFonts w:ascii="Cambria Math" w:eastAsiaTheme="majorEastAsia" w:hAnsi="Cambria Math" w:cstheme="majorBidi"/>
                <w:szCs w:val="22"/>
              </w:rPr>
              <m:t>p</m:t>
            </m:r>
            <m:r>
              <w:rPr>
                <w:rFonts w:ascii="Cambria Math" w:eastAsiaTheme="majorEastAsia" w:hAnsi="Cambria Math" w:cstheme="majorBidi"/>
                <w:szCs w:val="22"/>
                <w:lang w:val="ru-RU"/>
              </w:rPr>
              <m:t>,h</m:t>
            </m:r>
          </m:sub>
          <m:sup>
            <m:r>
              <m:rPr>
                <m:sty m:val="p"/>
              </m:rPr>
              <w:rPr>
                <w:rFonts w:ascii="Cambria Math" w:eastAsiaTheme="majorEastAsia" w:hAnsi="Cambria Math" w:cstheme="majorBidi"/>
                <w:szCs w:val="22"/>
                <w:lang w:val="ru-RU"/>
              </w:rPr>
              <m:t>В</m:t>
            </m:r>
            <m:r>
              <w:rPr>
                <w:rFonts w:ascii="Cambria Math" w:eastAsiaTheme="majorEastAsia" w:hAnsi="Cambria Math" w:cstheme="majorBidi"/>
                <w:szCs w:val="22"/>
                <w:lang w:val="ru-RU"/>
              </w:rPr>
              <m:t>Э_</m:t>
            </m:r>
            <m:r>
              <m:rPr>
                <m:sty m:val="p"/>
              </m:rPr>
              <w:rPr>
                <w:rFonts w:ascii="Cambria Math" w:eastAsiaTheme="majorEastAsia" w:hAnsi="Cambria Math" w:cstheme="majorBidi"/>
                <w:szCs w:val="22"/>
                <w:lang w:val="ru-RU"/>
              </w:rPr>
              <m:t>В</m:t>
            </m:r>
          </m:sup>
        </m:sSubSup>
      </m:oMath>
      <w:r w:rsidRPr="006D1A44">
        <w:rPr>
          <w:rFonts w:eastAsiaTheme="majorEastAsia" w:cstheme="majorBidi"/>
          <w:szCs w:val="22"/>
          <w:lang w:val="ru-RU"/>
        </w:rPr>
        <w:t xml:space="preserve"> – величина, определенная в п.</w:t>
      </w:r>
      <w:r w:rsidRPr="006D1A44">
        <w:rPr>
          <w:rFonts w:eastAsiaTheme="majorEastAsia" w:cstheme="majorBidi"/>
          <w:szCs w:val="22"/>
        </w:rPr>
        <w:t> </w:t>
      </w:r>
      <w:r w:rsidRPr="006D1A44">
        <w:rPr>
          <w:rFonts w:eastAsiaTheme="majorEastAsia" w:cstheme="majorBidi"/>
          <w:szCs w:val="22"/>
          <w:lang w:val="ru-RU"/>
        </w:rPr>
        <w:t xml:space="preserve">2.5.1 </w:t>
      </w:r>
      <w:r w:rsidRPr="006D1A44">
        <w:rPr>
          <w:rFonts w:eastAsiaTheme="majorEastAsia" w:cstheme="majorBidi"/>
          <w:i/>
          <w:szCs w:val="22"/>
          <w:lang w:val="ru-RU"/>
        </w:rPr>
        <w:t>Регламента расчета плановых объемов производства и потребления и расчета стоимости электроэнергии на сутки вперед</w:t>
      </w:r>
      <w:r w:rsidRPr="006D1A44">
        <w:rPr>
          <w:rFonts w:eastAsiaTheme="majorEastAsia" w:cstheme="majorBidi"/>
          <w:szCs w:val="22"/>
          <w:lang w:val="ru-RU"/>
        </w:rPr>
        <w:t xml:space="preserve"> (Приложение №</w:t>
      </w:r>
      <w:r w:rsidRPr="006D1A44">
        <w:rPr>
          <w:rFonts w:eastAsiaTheme="majorEastAsia" w:cstheme="majorBidi"/>
          <w:szCs w:val="22"/>
        </w:rPr>
        <w:t> </w:t>
      </w:r>
      <w:r w:rsidRPr="006D1A44">
        <w:rPr>
          <w:rFonts w:eastAsiaTheme="majorEastAsia" w:cstheme="majorBidi"/>
          <w:szCs w:val="22"/>
          <w:lang w:val="ru-RU"/>
        </w:rPr>
        <w:t xml:space="preserve">8 к </w:t>
      </w:r>
      <w:r w:rsidRPr="006D1A44">
        <w:rPr>
          <w:rFonts w:eastAsiaTheme="majorEastAsia" w:cstheme="majorBidi"/>
          <w:i/>
          <w:szCs w:val="22"/>
          <w:lang w:val="ru-RU"/>
        </w:rPr>
        <w:t>Договору о присоединении к торговой системе оптового рынка</w:t>
      </w:r>
      <w:r w:rsidRPr="006D1A44">
        <w:rPr>
          <w:rFonts w:eastAsiaTheme="majorEastAsia" w:cstheme="majorBidi"/>
          <w:szCs w:val="22"/>
          <w:lang w:val="ru-RU"/>
        </w:rPr>
        <w:t>);</w:t>
      </w:r>
    </w:p>
    <w:p w14:paraId="7450FD9B" w14:textId="16470572" w:rsidR="00862167" w:rsidRPr="006D1A44" w:rsidRDefault="00C81FA7" w:rsidP="00FC2C6F">
      <w:pPr>
        <w:jc w:val="both"/>
        <w:rPr>
          <w:szCs w:val="22"/>
          <w:lang w:val="ru-RU"/>
        </w:rPr>
      </w:pP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en-US"/>
              </w:rPr>
              <m:t>VC</m:t>
            </m:r>
          </m:e>
          <m:sub>
            <m:r>
              <w:rPr>
                <w:rFonts w:ascii="Cambria Math" w:eastAsiaTheme="majorEastAsia" w:hAnsi="Cambria Math" w:cstheme="majorBidi"/>
                <w:szCs w:val="22"/>
              </w:rPr>
              <m:t>i</m:t>
            </m:r>
            <m:r>
              <w:rPr>
                <w:rFonts w:ascii="Cambria Math" w:eastAsiaTheme="majorEastAsia" w:hAnsi="Cambria Math" w:cstheme="majorBidi"/>
                <w:szCs w:val="22"/>
                <w:lang w:val="ru-RU"/>
              </w:rPr>
              <m:t>,</m:t>
            </m:r>
            <m:r>
              <w:rPr>
                <w:rFonts w:ascii="Cambria Math" w:eastAsiaTheme="majorEastAsia" w:hAnsi="Cambria Math" w:cstheme="majorBidi"/>
                <w:szCs w:val="22"/>
              </w:rPr>
              <m:t>p</m:t>
            </m:r>
            <m:r>
              <w:rPr>
                <w:rFonts w:ascii="Cambria Math" w:eastAsiaTheme="majorEastAsia" w:hAnsi="Cambria Math" w:cstheme="majorBidi"/>
                <w:szCs w:val="22"/>
                <w:lang w:val="ru-RU"/>
              </w:rPr>
              <m:t>,h</m:t>
            </m:r>
          </m:sub>
          <m:sup>
            <m:r>
              <m:rPr>
                <m:sty m:val="p"/>
              </m:rPr>
              <w:rPr>
                <w:rFonts w:ascii="Cambria Math" w:eastAsiaTheme="majorEastAsia" w:hAnsi="Cambria Math" w:cstheme="majorBidi"/>
                <w:szCs w:val="22"/>
                <w:lang w:val="ru-RU"/>
              </w:rPr>
              <m:t>В</m:t>
            </m:r>
            <m:r>
              <w:rPr>
                <w:rFonts w:ascii="Cambria Math" w:eastAsiaTheme="majorEastAsia" w:hAnsi="Cambria Math" w:cstheme="majorBidi"/>
                <w:szCs w:val="22"/>
                <w:lang w:val="ru-RU"/>
              </w:rPr>
              <m:t>Э_С</m:t>
            </m:r>
          </m:sup>
        </m:sSubSup>
      </m:oMath>
      <w:r w:rsidR="006D1A44" w:rsidRPr="006D1A44">
        <w:rPr>
          <w:rFonts w:eastAsiaTheme="majorEastAsia" w:cstheme="majorBidi"/>
          <w:szCs w:val="22"/>
          <w:lang w:val="ru-RU"/>
        </w:rPr>
        <w:t xml:space="preserve"> – величина, определенная в п.</w:t>
      </w:r>
      <w:r w:rsidR="006D1A44" w:rsidRPr="006D1A44">
        <w:rPr>
          <w:rFonts w:eastAsiaTheme="majorEastAsia" w:cstheme="majorBidi"/>
          <w:szCs w:val="22"/>
        </w:rPr>
        <w:t> </w:t>
      </w:r>
      <w:r w:rsidR="006D1A44" w:rsidRPr="006D1A44">
        <w:rPr>
          <w:rFonts w:eastAsiaTheme="majorEastAsia" w:cstheme="majorBidi"/>
          <w:szCs w:val="22"/>
          <w:lang w:val="ru-RU"/>
        </w:rPr>
        <w:t xml:space="preserve">2.5.2 </w:t>
      </w:r>
      <w:r w:rsidR="006D1A44" w:rsidRPr="006D1A44">
        <w:rPr>
          <w:rFonts w:eastAsiaTheme="majorEastAsia" w:cstheme="majorBidi"/>
          <w:i/>
          <w:szCs w:val="22"/>
          <w:lang w:val="ru-RU"/>
        </w:rPr>
        <w:t>Регламента расчета плановых объемов производства и потребления и расчета стоимости электроэнергии на сутки вперед</w:t>
      </w:r>
      <w:r w:rsidR="006D1A44" w:rsidRPr="006D1A44">
        <w:rPr>
          <w:rFonts w:eastAsiaTheme="majorEastAsia" w:cstheme="majorBidi"/>
          <w:szCs w:val="22"/>
          <w:lang w:val="ru-RU"/>
        </w:rPr>
        <w:t xml:space="preserve"> (Приложение №</w:t>
      </w:r>
      <w:r w:rsidR="006D1A44" w:rsidRPr="006D1A44">
        <w:rPr>
          <w:rFonts w:eastAsiaTheme="majorEastAsia" w:cstheme="majorBidi"/>
          <w:szCs w:val="22"/>
        </w:rPr>
        <w:t> </w:t>
      </w:r>
      <w:r w:rsidR="006D1A44" w:rsidRPr="006D1A44">
        <w:rPr>
          <w:rFonts w:eastAsiaTheme="majorEastAsia" w:cstheme="majorBidi"/>
          <w:szCs w:val="22"/>
          <w:lang w:val="ru-RU"/>
        </w:rPr>
        <w:t xml:space="preserve">8 к </w:t>
      </w:r>
      <w:r w:rsidR="006D1A44" w:rsidRPr="006D1A44">
        <w:rPr>
          <w:rFonts w:eastAsiaTheme="majorEastAsia" w:cstheme="majorBidi"/>
          <w:i/>
          <w:szCs w:val="22"/>
          <w:lang w:val="ru-RU"/>
        </w:rPr>
        <w:t>Договору о присоединении к торговой системе оптового рынка</w:t>
      </w:r>
      <w:r w:rsidR="006D1A44" w:rsidRPr="006D1A44">
        <w:rPr>
          <w:rFonts w:eastAsiaTheme="majorEastAsia" w:cstheme="majorBidi"/>
          <w:szCs w:val="22"/>
          <w:lang w:val="ru-RU"/>
        </w:rPr>
        <w:t>);</w:t>
      </w:r>
    </w:p>
    <w:p w14:paraId="621E0730" w14:textId="77777777" w:rsidR="00862167" w:rsidRDefault="00CD67F1" w:rsidP="00133E7C">
      <w:pPr>
        <w:pStyle w:val="aa"/>
        <w:widowControl w:val="0"/>
        <w:ind w:firstLine="0"/>
        <w:jc w:val="both"/>
        <w:rPr>
          <w:rFonts w:ascii="Garamond" w:hAnsi="Garamond"/>
          <w:color w:val="000000"/>
          <w:sz w:val="22"/>
          <w:szCs w:val="22"/>
        </w:rPr>
      </w:pPr>
      <w:r w:rsidRPr="003434DD">
        <w:rPr>
          <w:rFonts w:ascii="Garamond" w:hAnsi="Garamond"/>
          <w:b/>
          <w:i/>
          <w:color w:val="000000"/>
          <w:sz w:val="22"/>
          <w:szCs w:val="22"/>
        </w:rPr>
        <w:fldChar w:fldCharType="begin"/>
      </w:r>
      <w:r w:rsidRPr="003434DD">
        <w:rPr>
          <w:rFonts w:ascii="Garamond" w:hAnsi="Garamond"/>
          <w:b/>
          <w:i/>
          <w:color w:val="000000"/>
          <w:sz w:val="22"/>
          <w:szCs w:val="22"/>
        </w:rPr>
        <w:instrText xml:space="preserve"> EQ </w:instrText>
      </w:r>
      <w:r w:rsidRPr="003434DD">
        <w:rPr>
          <w:rFonts w:ascii="Garamond" w:hAnsi="Garamond"/>
          <w:b/>
          <w:i/>
          <w:color w:val="000000"/>
          <w:sz w:val="22"/>
          <w:szCs w:val="22"/>
          <w:lang w:val="en-US"/>
        </w:rPr>
        <w:instrText>VL</w:instrText>
      </w:r>
      <w:r w:rsidRPr="003434DD">
        <w:rPr>
          <w:rFonts w:ascii="Garamond" w:hAnsi="Garamond"/>
          <w:b/>
          <w:i/>
          <w:color w:val="000000"/>
          <w:sz w:val="22"/>
          <w:szCs w:val="22"/>
        </w:rPr>
        <w:instrText>\s(потери; )</w:instrText>
      </w:r>
      <w:r w:rsidRPr="003434DD">
        <w:rPr>
          <w:rFonts w:ascii="Garamond" w:hAnsi="Garamond"/>
          <w:b/>
          <w:i/>
          <w:color w:val="000000"/>
          <w:sz w:val="22"/>
          <w:szCs w:val="22"/>
        </w:rPr>
        <w:fldChar w:fldCharType="end"/>
      </w:r>
      <w:r w:rsidRPr="003434DD">
        <w:rPr>
          <w:rFonts w:ascii="Garamond" w:hAnsi="Garamond"/>
          <w:color w:val="000000"/>
          <w:sz w:val="22"/>
          <w:szCs w:val="22"/>
        </w:rPr>
        <w:t>=</w:t>
      </w:r>
      <w:r w:rsidRPr="003434DD">
        <w:rPr>
          <w:rFonts w:ascii="Garamond" w:hAnsi="Garamond"/>
          <w:position w:val="-14"/>
          <w:sz w:val="22"/>
          <w:szCs w:val="22"/>
        </w:rPr>
        <w:object w:dxaOrig="980" w:dyaOrig="400" w14:anchorId="7ACA1A2B">
          <v:shape id="_x0000_i1026" type="#_x0000_t75" style="width:61.35pt;height:27.55pt" o:ole="">
            <v:imagedata r:id="rId17" o:title=""/>
          </v:shape>
          <o:OLEObject Type="Embed" ProgID="Equation.3" ShapeID="_x0000_i1026" DrawAspect="Content" ObjectID="_1833733939" r:id="rId18"/>
        </w:object>
      </w:r>
      <w:r w:rsidRPr="003434DD">
        <w:rPr>
          <w:rFonts w:ascii="Garamond" w:hAnsi="Garamond"/>
          <w:sz w:val="22"/>
          <w:szCs w:val="22"/>
        </w:rPr>
        <w:t xml:space="preserve"> –</w:t>
      </w:r>
      <w:r w:rsidRPr="003434DD">
        <w:rPr>
          <w:rFonts w:ascii="Garamond" w:hAnsi="Garamond"/>
          <w:color w:val="000000"/>
          <w:sz w:val="22"/>
          <w:szCs w:val="22"/>
        </w:rPr>
        <w:t xml:space="preserve"> плановый объем расчетных нагрузочных потерь электроэнергии, определенный в соответствии с </w:t>
      </w:r>
      <w:r w:rsidRPr="003434DD">
        <w:rPr>
          <w:rFonts w:ascii="Garamond" w:hAnsi="Garamond"/>
          <w:i/>
          <w:color w:val="000000"/>
          <w:sz w:val="22"/>
          <w:szCs w:val="22"/>
        </w:rPr>
        <w:t xml:space="preserve">Регламентом расчета плановых объемов производства и потребления и расчета стоимости электроэнергии на сутки вперед </w:t>
      </w:r>
      <w:r w:rsidRPr="003434DD">
        <w:rPr>
          <w:rFonts w:ascii="Garamond" w:hAnsi="Garamond"/>
          <w:color w:val="000000"/>
          <w:sz w:val="22"/>
          <w:szCs w:val="22"/>
        </w:rPr>
        <w:t>(Приложение № 8 к</w:t>
      </w:r>
      <w:r w:rsidRPr="003434DD">
        <w:rPr>
          <w:rFonts w:ascii="Garamond" w:hAnsi="Garamond"/>
          <w:i/>
          <w:color w:val="000000"/>
          <w:sz w:val="22"/>
          <w:szCs w:val="22"/>
        </w:rPr>
        <w:t xml:space="preserve"> Договору о присоединении к торговой системе оптового рынка</w:t>
      </w:r>
      <w:r w:rsidRPr="003434DD">
        <w:rPr>
          <w:rFonts w:ascii="Garamond" w:hAnsi="Garamond"/>
          <w:color w:val="000000"/>
          <w:sz w:val="22"/>
          <w:szCs w:val="22"/>
        </w:rPr>
        <w:t>).</w:t>
      </w:r>
    </w:p>
    <w:p w14:paraId="35069B39" w14:textId="77777777" w:rsidR="00156A41" w:rsidRPr="00156A41" w:rsidRDefault="00156A41" w:rsidP="00156A41">
      <w:pPr>
        <w:widowControl w:val="0"/>
        <w:numPr>
          <w:ilvl w:val="4"/>
          <w:numId w:val="0"/>
        </w:numPr>
        <w:tabs>
          <w:tab w:val="num" w:pos="1134"/>
        </w:tabs>
        <w:spacing w:before="120" w:after="120"/>
        <w:jc w:val="both"/>
        <w:outlineLvl w:val="4"/>
        <w:rPr>
          <w:szCs w:val="22"/>
          <w:lang w:val="ru-RU"/>
        </w:rPr>
      </w:pPr>
      <w:r w:rsidRPr="00156A41">
        <w:rPr>
          <w:rFonts w:eastAsia="Calibri" w:cs="Garamond"/>
          <w:bCs/>
          <w:szCs w:val="22"/>
          <w:lang w:val="ru-RU"/>
        </w:rPr>
        <w:t>В</w:t>
      </w:r>
      <w:r w:rsidRPr="00156A41">
        <w:rPr>
          <w:szCs w:val="22"/>
          <w:lang w:val="ru-RU"/>
        </w:rPr>
        <w:t xml:space="preserve">еличина </w:t>
      </w:r>
      <w:r w:rsidRPr="002762F1">
        <w:rPr>
          <w:szCs w:val="22"/>
          <w:lang w:val="ru-RU"/>
        </w:rPr>
        <w:t xml:space="preserve">планового объема потребления электрической энергии в ГТП потребления </w:t>
      </w:r>
      <w:r w:rsidRPr="002762F1">
        <w:rPr>
          <w:i/>
          <w:szCs w:val="22"/>
        </w:rPr>
        <w:t>p</w:t>
      </w:r>
      <w:r w:rsidRPr="002762F1">
        <w:rPr>
          <w:szCs w:val="22"/>
          <w:lang w:val="ru-RU"/>
        </w:rPr>
        <w:t xml:space="preserve"> единого закупщика </w:t>
      </w:r>
      <w:r w:rsidR="002762F1" w:rsidRPr="002762F1">
        <w:rPr>
          <w:lang w:val="ru-RU" w:eastAsia="ru-RU"/>
        </w:rPr>
        <w:t>на территории новых субъектов Российской Федерации</w:t>
      </w:r>
      <w:r w:rsidR="002762F1" w:rsidRPr="002762F1">
        <w:rPr>
          <w:szCs w:val="22"/>
          <w:lang w:val="ru-RU"/>
        </w:rPr>
        <w:t xml:space="preserve"> </w:t>
      </w:r>
      <w:r w:rsidRPr="002762F1">
        <w:rPr>
          <w:szCs w:val="22"/>
          <w:lang w:val="ru-RU"/>
        </w:rPr>
        <w:t>в</w:t>
      </w:r>
      <w:r w:rsidRPr="00156A41">
        <w:rPr>
          <w:szCs w:val="22"/>
          <w:lang w:val="ru-RU"/>
        </w:rPr>
        <w:t xml:space="preserve"> час операционных суток </w:t>
      </w:r>
      <w:r w:rsidRPr="00156A41">
        <w:rPr>
          <w:i/>
          <w:szCs w:val="22"/>
        </w:rPr>
        <w:t>h</w:t>
      </w:r>
      <w:r w:rsidRPr="00156A41">
        <w:rPr>
          <w:szCs w:val="22"/>
          <w:lang w:val="ru-RU"/>
        </w:rPr>
        <w:t xml:space="preserve">  (</w:t>
      </w:r>
      <m:oMath>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тчк полн НР</m:t>
            </m:r>
          </m:sup>
        </m:sSubSup>
      </m:oMath>
      <w:r w:rsidRPr="00156A41">
        <w:rPr>
          <w:szCs w:val="22"/>
          <w:lang w:val="ru-RU"/>
        </w:rPr>
        <w:t xml:space="preserve"> ) определяется следующим образом:</w:t>
      </w:r>
    </w:p>
    <w:p w14:paraId="597DAAEE" w14:textId="77777777" w:rsidR="00156A41" w:rsidRPr="002762F1" w:rsidRDefault="00C81FA7" w:rsidP="00156A41">
      <w:pPr>
        <w:widowControl w:val="0"/>
        <w:spacing w:before="120" w:after="120"/>
        <w:ind w:left="360"/>
        <w:jc w:val="both"/>
        <w:rPr>
          <w:szCs w:val="22"/>
          <w:lang w:val="ru-RU"/>
        </w:rPr>
      </w:pPr>
      <m:oMath>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тчк полн НР</m:t>
            </m:r>
          </m:sup>
        </m:sSubSup>
        <m:r>
          <w:rPr>
            <w:rFonts w:ascii="Cambria Math" w:hAnsi="Cambria Math"/>
            <w:szCs w:val="22"/>
            <w:lang w:val="ru-RU"/>
          </w:rPr>
          <m:t>=</m:t>
        </m:r>
        <m:sSubSup>
          <m:sSubSupPr>
            <m:ctrlPr>
              <w:rPr>
                <w:rFonts w:ascii="Cambria Math" w:hAnsi="Cambria Math"/>
                <w:i/>
                <w:szCs w:val="22"/>
              </w:rPr>
            </m:ctrlPr>
          </m:sSubSupPr>
          <m:e>
            <m:r>
              <w:rPr>
                <w:rFonts w:ascii="Cambria Math" w:hAnsi="Cambria Math"/>
                <w:szCs w:val="22"/>
                <w:lang w:val="en-US"/>
              </w:rPr>
              <m:t>VC</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ГТП ППП</m:t>
            </m:r>
          </m:sup>
        </m:sSubSup>
        <m:r>
          <w:rPr>
            <w:rFonts w:ascii="Cambria Math" w:hAnsi="Cambria Math"/>
            <w:szCs w:val="22"/>
            <w:lang w:val="ru-RU"/>
          </w:rPr>
          <m:t>-</m:t>
        </m:r>
        <m:sSubSup>
          <m:sSubSupPr>
            <m:ctrlPr>
              <w:rPr>
                <w:rFonts w:ascii="Cambria Math" w:hAnsi="Cambria Math"/>
                <w:i/>
                <w:szCs w:val="22"/>
              </w:rPr>
            </m:ctrlPr>
          </m:sSubSupPr>
          <m:e>
            <m:r>
              <w:rPr>
                <w:rFonts w:ascii="Cambria Math" w:hAnsi="Cambria Math"/>
                <w:szCs w:val="22"/>
                <w:lang w:val="en-US"/>
              </w:rPr>
              <m:t>VC</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ГТП ППП_ген_ед_закуп</m:t>
            </m:r>
          </m:sup>
        </m:sSubSup>
      </m:oMath>
      <w:r w:rsidR="00156A41" w:rsidRPr="002762F1">
        <w:rPr>
          <w:szCs w:val="22"/>
          <w:lang w:val="ru-RU"/>
        </w:rPr>
        <w:t>.</w:t>
      </w:r>
    </w:p>
    <w:p w14:paraId="45134267" w14:textId="77777777" w:rsidR="00156A41" w:rsidRPr="00156A41" w:rsidRDefault="00156A41" w:rsidP="00156A41">
      <w:pPr>
        <w:pStyle w:val="22"/>
        <w:widowControl w:val="0"/>
        <w:spacing w:before="120" w:after="120"/>
        <w:ind w:left="0"/>
        <w:rPr>
          <w:rFonts w:ascii="Garamond" w:eastAsia="Calibri" w:hAnsi="Garamond" w:cs="Garamond"/>
          <w:bCs/>
          <w:sz w:val="22"/>
          <w:szCs w:val="22"/>
          <w:lang w:val="ru-RU"/>
        </w:rPr>
      </w:pPr>
      <w:r w:rsidRPr="002762F1">
        <w:rPr>
          <w:rFonts w:ascii="Garamond" w:hAnsi="Garamond"/>
          <w:sz w:val="22"/>
          <w:szCs w:val="22"/>
          <w:lang w:val="ru-RU"/>
        </w:rPr>
        <w:t xml:space="preserve">Величина сальдированного планового объема потребления электрической энергии по всем ГТП потребления единого закупщика </w:t>
      </w:r>
      <w:r w:rsidR="002762F1" w:rsidRPr="002762F1">
        <w:rPr>
          <w:rFonts w:ascii="Garamond" w:hAnsi="Garamond"/>
          <w:sz w:val="22"/>
          <w:szCs w:val="22"/>
          <w:lang w:val="ru-RU" w:eastAsia="ru-RU"/>
        </w:rPr>
        <w:t>на территории новых субъектов Российской Федерации</w:t>
      </w:r>
      <w:r w:rsidR="002762F1" w:rsidRPr="002762F1">
        <w:rPr>
          <w:rFonts w:ascii="Garamond" w:hAnsi="Garamond"/>
          <w:sz w:val="22"/>
          <w:szCs w:val="22"/>
          <w:lang w:val="ru-RU"/>
        </w:rPr>
        <w:t xml:space="preserve"> </w:t>
      </w:r>
      <w:r w:rsidRPr="002762F1">
        <w:rPr>
          <w:rFonts w:ascii="Garamond" w:hAnsi="Garamond"/>
          <w:sz w:val="22"/>
          <w:szCs w:val="22"/>
          <w:lang w:val="ru-RU"/>
        </w:rPr>
        <w:t>определяется</w:t>
      </w:r>
      <w:r w:rsidRPr="00156A41">
        <w:rPr>
          <w:rFonts w:ascii="Garamond" w:hAnsi="Garamond"/>
          <w:sz w:val="22"/>
          <w:szCs w:val="22"/>
          <w:lang w:val="ru-RU"/>
        </w:rPr>
        <w:t xml:space="preserve"> в час операционных суток </w:t>
      </w:r>
      <w:r w:rsidRPr="00156A41">
        <w:rPr>
          <w:rFonts w:ascii="Garamond" w:hAnsi="Garamond"/>
          <w:i/>
          <w:sz w:val="22"/>
          <w:szCs w:val="22"/>
        </w:rPr>
        <w:t>h</w:t>
      </w:r>
      <w:r w:rsidRPr="00156A41">
        <w:rPr>
          <w:rFonts w:ascii="Garamond" w:hAnsi="Garamond"/>
          <w:sz w:val="22"/>
          <w:szCs w:val="22"/>
          <w:lang w:val="ru-RU"/>
        </w:rPr>
        <w:t xml:space="preserve"> (</w:t>
      </w:r>
      <m:oMath>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lang w:val="en-US"/>
              </w:rPr>
              <m:t>i</m:t>
            </m:r>
            <m:r>
              <w:rPr>
                <w:rFonts w:ascii="Cambria Math" w:hAnsi="Cambria Math"/>
                <w:sz w:val="22"/>
                <w:szCs w:val="22"/>
                <w:lang w:val="ru-RU"/>
              </w:rPr>
              <m:t>,h</m:t>
            </m:r>
          </m:sub>
          <m:sup>
            <m:r>
              <w:rPr>
                <w:rFonts w:ascii="Cambria Math" w:hAnsi="Cambria Math"/>
                <w:sz w:val="22"/>
                <w:szCs w:val="22"/>
                <w:lang w:val="ru-RU"/>
              </w:rPr>
              <m:t>тчк полн НР</m:t>
            </m:r>
          </m:sup>
        </m:sSubSup>
      </m:oMath>
      <w:r w:rsidRPr="00156A41">
        <w:rPr>
          <w:rFonts w:ascii="Garamond" w:hAnsi="Garamond"/>
          <w:sz w:val="22"/>
          <w:szCs w:val="22"/>
          <w:lang w:val="ru-RU"/>
        </w:rPr>
        <w:t xml:space="preserve">): </w:t>
      </w:r>
    </w:p>
    <w:p w14:paraId="0EE7505F" w14:textId="77777777" w:rsidR="00156A41" w:rsidRPr="00156A41" w:rsidRDefault="00C81FA7" w:rsidP="00156A41">
      <w:pPr>
        <w:widowControl w:val="0"/>
        <w:spacing w:before="120" w:after="120"/>
        <w:ind w:left="360"/>
        <w:jc w:val="both"/>
        <w:rPr>
          <w:i/>
          <w:szCs w:val="22"/>
          <w:lang w:val="ru-RU"/>
        </w:rPr>
      </w:pPr>
      <m:oMath>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rPr>
              <m:t>i</m:t>
            </m:r>
            <m:r>
              <w:rPr>
                <w:rFonts w:ascii="Cambria Math" w:hAnsi="Cambria Math"/>
                <w:szCs w:val="22"/>
                <w:lang w:val="ru-RU"/>
              </w:rPr>
              <m:t>,h</m:t>
            </m:r>
          </m:sub>
          <m:sup>
            <m:r>
              <w:rPr>
                <w:rFonts w:ascii="Cambria Math" w:hAnsi="Cambria Math"/>
                <w:szCs w:val="22"/>
                <w:lang w:val="ru-RU"/>
              </w:rPr>
              <m:t>тчк полн НР</m:t>
            </m:r>
          </m:sup>
        </m:sSubSup>
        <m:r>
          <w:rPr>
            <w:rFonts w:ascii="Cambria Math" w:hAnsi="Cambria Math"/>
            <w:szCs w:val="22"/>
            <w:lang w:val="ru-RU"/>
          </w:rPr>
          <m:t>=</m:t>
        </m:r>
        <m:nary>
          <m:naryPr>
            <m:chr m:val="∑"/>
            <m:limLoc m:val="subSup"/>
            <m:supHide m:val="1"/>
            <m:ctrlPr>
              <w:rPr>
                <w:rFonts w:ascii="Cambria Math" w:hAnsi="Cambria Math"/>
                <w:i/>
                <w:szCs w:val="22"/>
              </w:rPr>
            </m:ctrlPr>
          </m:naryPr>
          <m:sub>
            <m:r>
              <w:rPr>
                <w:rFonts w:ascii="Cambria Math" w:hAnsi="Cambria Math"/>
                <w:szCs w:val="22"/>
                <w:lang w:val="en-US"/>
              </w:rPr>
              <m:t>p</m:t>
            </m:r>
          </m:sub>
          <m:sup/>
          <m:e>
            <m:sSubSup>
              <m:sSubSupPr>
                <m:ctrlPr>
                  <w:rPr>
                    <w:rFonts w:ascii="Cambria Math" w:hAnsi="Cambria Math"/>
                    <w:i/>
                    <w:szCs w:val="22"/>
                  </w:rPr>
                </m:ctrlPr>
              </m:sSubSupPr>
              <m:e>
                <m:r>
                  <w:rPr>
                    <w:rFonts w:ascii="Cambria Math" w:hAnsi="Cambria Math"/>
                    <w:szCs w:val="22"/>
                    <w:lang w:val="en-US"/>
                  </w:rPr>
                  <m:t>VC</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ГТП ППП</m:t>
                </m:r>
              </m:sup>
            </m:sSubSup>
          </m:e>
        </m:nary>
        <m:r>
          <w:rPr>
            <w:rFonts w:ascii="Cambria Math" w:hAnsi="Cambria Math"/>
            <w:szCs w:val="22"/>
            <w:lang w:val="ru-RU"/>
          </w:rPr>
          <m:t>-</m:t>
        </m:r>
        <m:nary>
          <m:naryPr>
            <m:chr m:val="∑"/>
            <m:limLoc m:val="subSup"/>
            <m:supHide m:val="1"/>
            <m:ctrlPr>
              <w:rPr>
                <w:rFonts w:ascii="Cambria Math" w:hAnsi="Cambria Math"/>
                <w:i/>
                <w:szCs w:val="22"/>
              </w:rPr>
            </m:ctrlPr>
          </m:naryPr>
          <m:sub>
            <m:r>
              <w:rPr>
                <w:rFonts w:ascii="Cambria Math" w:hAnsi="Cambria Math"/>
                <w:szCs w:val="22"/>
              </w:rPr>
              <m:t>p</m:t>
            </m:r>
          </m:sub>
          <m:sup/>
          <m:e>
            <m:sSubSup>
              <m:sSubSupPr>
                <m:ctrlPr>
                  <w:rPr>
                    <w:rFonts w:ascii="Cambria Math" w:hAnsi="Cambria Math"/>
                    <w:i/>
                    <w:szCs w:val="22"/>
                  </w:rPr>
                </m:ctrlPr>
              </m:sSubSupPr>
              <m:e>
                <m:r>
                  <w:rPr>
                    <w:rFonts w:ascii="Cambria Math" w:hAnsi="Cambria Math"/>
                    <w:szCs w:val="22"/>
                    <w:lang w:val="en-US"/>
                  </w:rPr>
                  <m:t>VC</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ГТП ППП_ген_ед_закуп</m:t>
                </m:r>
              </m:sup>
            </m:sSubSup>
          </m:e>
        </m:nary>
      </m:oMath>
      <w:r w:rsidR="00156A41" w:rsidRPr="00156A41">
        <w:rPr>
          <w:szCs w:val="22"/>
          <w:lang w:val="ru-RU"/>
        </w:rPr>
        <w:t xml:space="preserve"> ,</w:t>
      </w:r>
    </w:p>
    <w:p w14:paraId="5B031604" w14:textId="77777777" w:rsidR="00156A41" w:rsidRPr="00156A41" w:rsidRDefault="00156A41" w:rsidP="00156A41">
      <w:pPr>
        <w:pStyle w:val="22"/>
        <w:widowControl w:val="0"/>
        <w:spacing w:before="120" w:after="120"/>
        <w:ind w:left="0"/>
        <w:rPr>
          <w:rFonts w:ascii="Garamond" w:eastAsiaTheme="minorEastAsia" w:hAnsi="Garamond"/>
          <w:sz w:val="22"/>
          <w:szCs w:val="22"/>
          <w:lang w:val="ru-RU"/>
        </w:rPr>
      </w:pPr>
      <w:r w:rsidRPr="00156A41">
        <w:rPr>
          <w:rFonts w:ascii="Garamond" w:hAnsi="Garamond"/>
          <w:color w:val="000000"/>
          <w:sz w:val="22"/>
          <w:szCs w:val="22"/>
          <w:lang w:val="ru-RU"/>
        </w:rPr>
        <w:t xml:space="preserve">где </w:t>
      </w:r>
      <m:oMath>
        <m:sSubSup>
          <m:sSubSupPr>
            <m:ctrlPr>
              <w:rPr>
                <w:rFonts w:ascii="Cambria Math" w:hAnsi="Cambria Math"/>
                <w:i/>
                <w:sz w:val="22"/>
                <w:szCs w:val="22"/>
              </w:rPr>
            </m:ctrlPr>
          </m:sSubSupPr>
          <m:e>
            <m:r>
              <w:rPr>
                <w:rFonts w:ascii="Cambria Math" w:hAnsi="Cambria Math"/>
                <w:sz w:val="22"/>
                <w:szCs w:val="22"/>
                <w:lang w:val="en-US"/>
              </w:rPr>
              <m:t>VC</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lang w:val="en-US"/>
              </w:rPr>
              <m:t>p</m:t>
            </m:r>
            <m:r>
              <w:rPr>
                <w:rFonts w:ascii="Cambria Math" w:hAnsi="Cambria Math"/>
                <w:sz w:val="22"/>
                <w:szCs w:val="22"/>
                <w:lang w:val="ru-RU"/>
              </w:rPr>
              <m:t>,h</m:t>
            </m:r>
          </m:sub>
          <m:sup>
            <m:r>
              <w:rPr>
                <w:rFonts w:ascii="Cambria Math" w:hAnsi="Cambria Math"/>
                <w:sz w:val="22"/>
                <w:szCs w:val="22"/>
                <w:lang w:val="ru-RU"/>
              </w:rPr>
              <m:t>ГТП ППП</m:t>
            </m:r>
          </m:sup>
        </m:sSubSup>
      </m:oMath>
      <w:r w:rsidRPr="00156A41">
        <w:rPr>
          <w:rFonts w:ascii="Garamond" w:hAnsi="Garamond"/>
          <w:color w:val="000000"/>
          <w:sz w:val="22"/>
          <w:szCs w:val="22"/>
          <w:lang w:val="ru-RU"/>
        </w:rPr>
        <w:t>– величина, определенная в соответствии с п.</w:t>
      </w:r>
      <w:r w:rsidRPr="00156A41">
        <w:rPr>
          <w:rFonts w:ascii="Garamond" w:hAnsi="Garamond"/>
          <w:color w:val="000000"/>
          <w:sz w:val="22"/>
          <w:szCs w:val="22"/>
        </w:rPr>
        <w:t> </w:t>
      </w:r>
      <w:r w:rsidRPr="00156A41">
        <w:rPr>
          <w:rFonts w:ascii="Garamond" w:hAnsi="Garamond"/>
          <w:color w:val="000000"/>
          <w:sz w:val="22"/>
          <w:szCs w:val="22"/>
          <w:lang w:val="ru-RU"/>
        </w:rPr>
        <w:t xml:space="preserve">2.3.7 </w:t>
      </w:r>
      <w:r w:rsidRPr="00156A41">
        <w:rPr>
          <w:rFonts w:ascii="Garamond" w:hAnsi="Garamond"/>
          <w:i/>
          <w:color w:val="000000"/>
          <w:sz w:val="22"/>
          <w:szCs w:val="22"/>
          <w:lang w:val="ru-RU"/>
        </w:rPr>
        <w:t xml:space="preserve">Регламента расчета плановых объемов производства и потребления и расчета стоимости электроэнергии на сутки вперед </w:t>
      </w:r>
      <w:r w:rsidRPr="00156A41">
        <w:rPr>
          <w:rFonts w:ascii="Garamond" w:hAnsi="Garamond"/>
          <w:color w:val="000000"/>
          <w:sz w:val="22"/>
          <w:szCs w:val="22"/>
          <w:lang w:val="ru-RU"/>
        </w:rPr>
        <w:t>(Приложение №</w:t>
      </w:r>
      <w:r w:rsidRPr="00156A41">
        <w:rPr>
          <w:rFonts w:ascii="Garamond" w:hAnsi="Garamond"/>
          <w:color w:val="000000"/>
          <w:sz w:val="22"/>
          <w:szCs w:val="22"/>
        </w:rPr>
        <w:t> </w:t>
      </w:r>
      <w:r w:rsidRPr="00156A41">
        <w:rPr>
          <w:rFonts w:ascii="Garamond" w:hAnsi="Garamond"/>
          <w:color w:val="000000"/>
          <w:sz w:val="22"/>
          <w:szCs w:val="22"/>
          <w:lang w:val="ru-RU"/>
        </w:rPr>
        <w:t>8 к</w:t>
      </w:r>
      <w:r w:rsidRPr="00156A41">
        <w:rPr>
          <w:rFonts w:ascii="Garamond" w:hAnsi="Garamond"/>
          <w:i/>
          <w:color w:val="000000"/>
          <w:sz w:val="22"/>
          <w:szCs w:val="22"/>
          <w:lang w:val="ru-RU"/>
        </w:rPr>
        <w:t xml:space="preserve"> Договору о присоединении к торговой системе оптового рынка)</w:t>
      </w:r>
      <w:r w:rsidRPr="00156A41">
        <w:rPr>
          <w:rFonts w:ascii="Garamond" w:hAnsi="Garamond"/>
          <w:color w:val="000000"/>
          <w:sz w:val="22"/>
          <w:szCs w:val="22"/>
          <w:lang w:val="ru-RU"/>
        </w:rPr>
        <w:t>,</w:t>
      </w:r>
    </w:p>
    <w:p w14:paraId="20707890" w14:textId="77777777" w:rsidR="00156A41" w:rsidRPr="00156A41" w:rsidRDefault="00156A41" w:rsidP="00156A41">
      <w:pPr>
        <w:pStyle w:val="22"/>
        <w:widowControl w:val="0"/>
        <w:spacing w:before="120" w:after="120"/>
        <w:ind w:left="0"/>
        <w:rPr>
          <w:rFonts w:ascii="Garamond" w:eastAsia="Calibri" w:hAnsi="Garamond" w:cs="Garamond"/>
          <w:bCs/>
          <w:sz w:val="22"/>
          <w:szCs w:val="22"/>
          <w:lang w:val="ru-RU"/>
        </w:rPr>
      </w:pPr>
      <w:r w:rsidRPr="00156A41">
        <w:rPr>
          <w:rFonts w:ascii="Garamond" w:eastAsiaTheme="minorEastAsia" w:hAnsi="Garamond"/>
          <w:sz w:val="22"/>
          <w:szCs w:val="22"/>
          <w:lang w:val="ru-RU"/>
        </w:rPr>
        <w:t xml:space="preserve"> </w:t>
      </w:r>
      <m:oMath>
        <m:sSubSup>
          <m:sSubSupPr>
            <m:ctrlPr>
              <w:rPr>
                <w:rFonts w:ascii="Cambria Math" w:eastAsia="Calibri" w:hAnsi="Cambria Math" w:cs="Garamond"/>
                <w:bCs/>
                <w:sz w:val="22"/>
                <w:szCs w:val="22"/>
              </w:rPr>
            </m:ctrlPr>
          </m:sSubSupPr>
          <m:e>
            <m:r>
              <w:rPr>
                <w:rFonts w:ascii="Cambria Math" w:eastAsia="Calibri" w:hAnsi="Cambria Math" w:cs="Garamond"/>
                <w:sz w:val="22"/>
                <w:szCs w:val="22"/>
              </w:rPr>
              <m:t>VC</m:t>
            </m:r>
          </m:e>
          <m:sub>
            <m:r>
              <w:rPr>
                <w:rFonts w:ascii="Cambria Math" w:eastAsia="Calibri" w:hAnsi="Cambria Math" w:cs="Garamond"/>
                <w:sz w:val="22"/>
                <w:szCs w:val="22"/>
              </w:rPr>
              <m:t>i</m:t>
            </m:r>
            <m:r>
              <m:rPr>
                <m:sty m:val="p"/>
              </m:rPr>
              <w:rPr>
                <w:rFonts w:ascii="Cambria Math" w:eastAsia="Calibri" w:hAnsi="Cambria Math" w:cs="Garamond"/>
                <w:sz w:val="22"/>
                <w:szCs w:val="22"/>
                <w:lang w:val="ru-RU"/>
              </w:rPr>
              <m:t>,</m:t>
            </m:r>
            <m:r>
              <w:rPr>
                <w:rFonts w:ascii="Cambria Math" w:eastAsia="Calibri" w:hAnsi="Cambria Math" w:cs="Garamond"/>
                <w:sz w:val="22"/>
                <w:szCs w:val="22"/>
              </w:rPr>
              <m:t>p</m:t>
            </m:r>
            <m:r>
              <m:rPr>
                <m:sty m:val="p"/>
              </m:rPr>
              <w:rPr>
                <w:rFonts w:ascii="Cambria Math" w:eastAsia="Calibri" w:hAnsi="Cambria Math" w:cs="Garamond"/>
                <w:sz w:val="22"/>
                <w:szCs w:val="22"/>
                <w:lang w:val="ru-RU"/>
              </w:rPr>
              <m:t>,</m:t>
            </m:r>
            <m:r>
              <w:rPr>
                <w:rFonts w:ascii="Cambria Math" w:eastAsia="Calibri" w:hAnsi="Cambria Math" w:cs="Garamond"/>
                <w:sz w:val="22"/>
                <w:szCs w:val="22"/>
                <w:lang w:val="ru-RU"/>
              </w:rPr>
              <m:t>h</m:t>
            </m:r>
          </m:sub>
          <m:sup>
            <m:r>
              <m:rPr>
                <m:sty m:val="p"/>
              </m:rPr>
              <w:rPr>
                <w:rFonts w:ascii="Cambria Math" w:eastAsia="Calibri" w:hAnsi="Cambria Math" w:cs="Garamond"/>
                <w:sz w:val="22"/>
                <w:szCs w:val="22"/>
                <w:lang w:val="ru-RU"/>
              </w:rPr>
              <m:t>ГТП ППП_ген_ед_закуп</m:t>
            </m:r>
          </m:sup>
        </m:sSubSup>
      </m:oMath>
      <w:r w:rsidRPr="00156A41">
        <w:rPr>
          <w:rFonts w:ascii="Garamond" w:eastAsia="Calibri" w:hAnsi="Garamond" w:cs="Garamond"/>
          <w:bCs/>
          <w:sz w:val="22"/>
          <w:szCs w:val="22"/>
          <w:lang w:val="ru-RU"/>
        </w:rPr>
        <w:t xml:space="preserve"> [МВт</w:t>
      </w:r>
      <w:r w:rsidRPr="00156A41">
        <w:rPr>
          <w:rFonts w:ascii="Garamond" w:hAnsi="Garamond"/>
          <w:sz w:val="22"/>
          <w:szCs w:val="22"/>
          <w:lang w:val="ru-RU"/>
        </w:rPr>
        <w:t>∙</w:t>
      </w:r>
      <w:r w:rsidRPr="00156A41">
        <w:rPr>
          <w:rFonts w:ascii="Garamond" w:eastAsia="Calibri" w:hAnsi="Garamond" w:cs="Garamond"/>
          <w:bCs/>
          <w:sz w:val="22"/>
          <w:szCs w:val="22"/>
          <w:lang w:val="ru-RU"/>
        </w:rPr>
        <w:t xml:space="preserve">ч] – плановый объем производства в ГТП потребления </w:t>
      </w:r>
      <w:r w:rsidRPr="00156A41">
        <w:rPr>
          <w:rFonts w:ascii="Garamond" w:eastAsia="Calibri" w:hAnsi="Garamond" w:cs="Garamond"/>
          <w:bCs/>
          <w:i/>
          <w:sz w:val="22"/>
          <w:szCs w:val="22"/>
        </w:rPr>
        <w:t>p</w:t>
      </w:r>
      <w:r w:rsidRPr="00156A41">
        <w:rPr>
          <w:rFonts w:ascii="Garamond" w:eastAsia="Calibri" w:hAnsi="Garamond" w:cs="Garamond"/>
          <w:bCs/>
          <w:sz w:val="22"/>
          <w:szCs w:val="22"/>
          <w:lang w:val="ru-RU"/>
        </w:rPr>
        <w:t xml:space="preserve"> участника оптового рынка </w:t>
      </w:r>
      <w:r w:rsidRPr="00156A41">
        <w:rPr>
          <w:rFonts w:ascii="Garamond" w:eastAsia="Calibri" w:hAnsi="Garamond" w:cs="Garamond"/>
          <w:bCs/>
          <w:i/>
          <w:sz w:val="22"/>
          <w:szCs w:val="22"/>
        </w:rPr>
        <w:t>i</w:t>
      </w:r>
      <w:r w:rsidRPr="00156A41">
        <w:rPr>
          <w:rFonts w:ascii="Garamond" w:eastAsia="Calibri" w:hAnsi="Garamond" w:cs="Garamond"/>
          <w:bCs/>
          <w:sz w:val="22"/>
          <w:szCs w:val="22"/>
          <w:lang w:val="ru-RU"/>
        </w:rPr>
        <w:t xml:space="preserve"> в час операционных суток </w:t>
      </w:r>
      <w:r w:rsidRPr="00156A41">
        <w:rPr>
          <w:rFonts w:ascii="Garamond" w:eastAsia="Calibri" w:hAnsi="Garamond" w:cs="Garamond"/>
          <w:bCs/>
          <w:i/>
          <w:sz w:val="22"/>
          <w:szCs w:val="22"/>
        </w:rPr>
        <w:t>h</w:t>
      </w:r>
      <w:r w:rsidRPr="00156A41">
        <w:rPr>
          <w:rFonts w:ascii="Garamond" w:eastAsia="Calibri" w:hAnsi="Garamond" w:cs="Garamond"/>
          <w:bCs/>
          <w:sz w:val="22"/>
          <w:szCs w:val="22"/>
          <w:lang w:val="ru-RU"/>
        </w:rPr>
        <w:t>, определенный в соответствии с п.</w:t>
      </w:r>
      <w:r w:rsidRPr="00156A41">
        <w:rPr>
          <w:rFonts w:ascii="Garamond" w:eastAsia="Calibri" w:hAnsi="Garamond" w:cs="Garamond"/>
          <w:bCs/>
          <w:sz w:val="22"/>
          <w:szCs w:val="22"/>
        </w:rPr>
        <w:t> </w:t>
      </w:r>
      <w:r w:rsidRPr="00156A41">
        <w:rPr>
          <w:rFonts w:ascii="Garamond" w:eastAsia="Calibri" w:hAnsi="Garamond" w:cs="Garamond"/>
          <w:bCs/>
          <w:sz w:val="22"/>
          <w:szCs w:val="22"/>
          <w:lang w:val="ru-RU"/>
        </w:rPr>
        <w:t xml:space="preserve">2.3.9 </w:t>
      </w:r>
      <w:r w:rsidRPr="00156A41">
        <w:rPr>
          <w:rFonts w:ascii="Garamond" w:eastAsia="Calibri" w:hAnsi="Garamond" w:cs="Garamond"/>
          <w:bCs/>
          <w:i/>
          <w:sz w:val="22"/>
          <w:szCs w:val="22"/>
          <w:lang w:val="ru-RU"/>
        </w:rPr>
        <w:t>Регламента расчета плановых объемов производства и потребления и расчета стоимости электроэнергии на сутки вперед</w:t>
      </w:r>
      <w:r w:rsidRPr="00156A41">
        <w:rPr>
          <w:rFonts w:ascii="Garamond" w:eastAsia="Calibri" w:hAnsi="Garamond" w:cs="Garamond"/>
          <w:bCs/>
          <w:sz w:val="22"/>
          <w:szCs w:val="22"/>
          <w:lang w:val="ru-RU"/>
        </w:rPr>
        <w:t xml:space="preserve"> (Приложение №</w:t>
      </w:r>
      <w:r w:rsidRPr="00156A41">
        <w:rPr>
          <w:rFonts w:ascii="Garamond" w:eastAsia="Calibri" w:hAnsi="Garamond" w:cs="Garamond"/>
          <w:bCs/>
          <w:sz w:val="22"/>
          <w:szCs w:val="22"/>
        </w:rPr>
        <w:t> </w:t>
      </w:r>
      <w:r w:rsidRPr="00156A41">
        <w:rPr>
          <w:rFonts w:ascii="Garamond" w:eastAsia="Calibri" w:hAnsi="Garamond" w:cs="Garamond"/>
          <w:bCs/>
          <w:sz w:val="22"/>
          <w:szCs w:val="22"/>
          <w:lang w:val="ru-RU"/>
        </w:rPr>
        <w:t>8 к</w:t>
      </w:r>
      <w:r w:rsidRPr="00156A41">
        <w:rPr>
          <w:rFonts w:ascii="Garamond" w:eastAsia="Calibri" w:hAnsi="Garamond" w:cs="Garamond"/>
          <w:bCs/>
          <w:i/>
          <w:sz w:val="22"/>
          <w:szCs w:val="22"/>
          <w:lang w:val="ru-RU"/>
        </w:rPr>
        <w:t xml:space="preserve"> Договору о присоединении к торговой системе оптового рынка</w:t>
      </w:r>
      <w:r w:rsidRPr="00156A41">
        <w:rPr>
          <w:rFonts w:ascii="Garamond" w:eastAsia="Calibri" w:hAnsi="Garamond" w:cs="Garamond"/>
          <w:bCs/>
          <w:sz w:val="22"/>
          <w:szCs w:val="22"/>
          <w:lang w:val="ru-RU"/>
        </w:rPr>
        <w:t>).</w:t>
      </w:r>
    </w:p>
    <w:p w14:paraId="15CDEF60" w14:textId="77777777" w:rsidR="00862167" w:rsidRPr="00133E7C" w:rsidRDefault="00862167" w:rsidP="00133E7C">
      <w:pPr>
        <w:pStyle w:val="22"/>
        <w:widowControl w:val="0"/>
        <w:tabs>
          <w:tab w:val="num" w:pos="142"/>
        </w:tabs>
        <w:spacing w:before="120"/>
        <w:ind w:left="0"/>
        <w:rPr>
          <w:rFonts w:ascii="Garamond" w:hAnsi="Garamond"/>
          <w:color w:val="000000"/>
          <w:sz w:val="22"/>
          <w:szCs w:val="22"/>
          <w:lang w:val="ru-RU"/>
        </w:rPr>
      </w:pPr>
      <w:r w:rsidRPr="003434DD">
        <w:rPr>
          <w:rFonts w:ascii="Garamond" w:hAnsi="Garamond"/>
          <w:color w:val="000000"/>
          <w:sz w:val="22"/>
          <w:szCs w:val="22"/>
          <w:lang w:val="ru-RU"/>
        </w:rPr>
        <w:t>2. Величина планового объема переток</w:t>
      </w:r>
      <w:r w:rsidRPr="00133E7C">
        <w:rPr>
          <w:rFonts w:ascii="Garamond" w:hAnsi="Garamond"/>
          <w:color w:val="000000"/>
          <w:sz w:val="22"/>
          <w:szCs w:val="22"/>
          <w:lang w:val="ru-RU"/>
        </w:rPr>
        <w:t xml:space="preserve">а электроэнергии в сечении экспорта/импорта </w:t>
      </w:r>
      <w:r w:rsidRPr="00133E7C">
        <w:rPr>
          <w:rFonts w:ascii="Garamond" w:hAnsi="Garamond"/>
          <w:i/>
          <w:color w:val="000000"/>
          <w:sz w:val="22"/>
          <w:szCs w:val="22"/>
          <w:lang w:val="en-US"/>
        </w:rPr>
        <w:t>s</w:t>
      </w:r>
      <w:r w:rsidRPr="00133E7C">
        <w:rPr>
          <w:rFonts w:ascii="Garamond" w:hAnsi="Garamond"/>
          <w:color w:val="000000"/>
          <w:sz w:val="22"/>
          <w:szCs w:val="22"/>
          <w:lang w:val="ru-RU"/>
        </w:rPr>
        <w:t xml:space="preserve"> в час операционных суток </w:t>
      </w:r>
      <w:r w:rsidRPr="00133E7C">
        <w:rPr>
          <w:rFonts w:ascii="Garamond" w:hAnsi="Garamond"/>
          <w:i/>
          <w:color w:val="000000"/>
          <w:sz w:val="22"/>
          <w:szCs w:val="22"/>
          <w:lang w:val="en-US"/>
        </w:rPr>
        <w:t>h</w:t>
      </w:r>
      <w:r w:rsidRPr="00133E7C">
        <w:rPr>
          <w:rFonts w:ascii="Garamond" w:hAnsi="Garamond"/>
          <w:color w:val="000000"/>
          <w:sz w:val="22"/>
          <w:szCs w:val="22"/>
          <w:lang w:val="ru-RU"/>
        </w:rPr>
        <w:t xml:space="preserve"> (</w:t>
      </w:r>
      <w:r w:rsidRPr="00133E7C">
        <w:rPr>
          <w:rFonts w:ascii="Garamond" w:hAnsi="Garamond"/>
          <w:color w:val="000000"/>
          <w:position w:val="-14"/>
          <w:sz w:val="22"/>
          <w:szCs w:val="22"/>
        </w:rPr>
        <w:object w:dxaOrig="1640" w:dyaOrig="400" w14:anchorId="365AEDF1">
          <v:shape id="_x0000_i1027" type="#_x0000_t75" style="width:100.8pt;height:22.55pt" o:ole="">
            <v:imagedata r:id="rId19" o:title=""/>
          </v:shape>
          <o:OLEObject Type="Embed" ProgID="Equation.3" ShapeID="_x0000_i1027" DrawAspect="Content" ObjectID="_1833733940" r:id="rId20"/>
        </w:object>
      </w:r>
      <w:r w:rsidRPr="00133E7C">
        <w:rPr>
          <w:rFonts w:ascii="Garamond" w:hAnsi="Garamond"/>
          <w:color w:val="000000"/>
          <w:sz w:val="22"/>
          <w:szCs w:val="22"/>
          <w:lang w:val="ru-RU"/>
        </w:rPr>
        <w:t xml:space="preserve">) </w:t>
      </w:r>
      <w:r w:rsidRPr="00133E7C">
        <w:rPr>
          <w:rFonts w:ascii="Garamond" w:hAnsi="Garamond" w:cs="Gautami"/>
          <w:color w:val="000000"/>
          <w:sz w:val="22"/>
          <w:szCs w:val="22"/>
          <w:lang w:val="ru-RU"/>
        </w:rPr>
        <w:t xml:space="preserve">определяется </w:t>
      </w:r>
      <w:r w:rsidRPr="00133E7C">
        <w:rPr>
          <w:rFonts w:ascii="Garamond" w:hAnsi="Garamond"/>
          <w:color w:val="000000"/>
          <w:sz w:val="22"/>
          <w:szCs w:val="22"/>
          <w:lang w:val="ru-RU"/>
        </w:rPr>
        <w:t xml:space="preserve">по результатам конкурентного отбора ценовых заявок на сутки вперед </w:t>
      </w:r>
      <w:r w:rsidRPr="00133E7C">
        <w:rPr>
          <w:rFonts w:ascii="Garamond" w:hAnsi="Garamond" w:cs="Gautami"/>
          <w:color w:val="000000"/>
          <w:sz w:val="22"/>
          <w:szCs w:val="22"/>
          <w:lang w:val="ru-RU"/>
        </w:rPr>
        <w:t xml:space="preserve">в соответствии </w:t>
      </w:r>
      <w:r w:rsidRPr="00133E7C">
        <w:rPr>
          <w:rFonts w:ascii="Garamond" w:hAnsi="Garamond"/>
          <w:color w:val="000000"/>
          <w:sz w:val="22"/>
          <w:szCs w:val="22"/>
          <w:lang w:val="ru-RU"/>
        </w:rPr>
        <w:t>с</w:t>
      </w:r>
      <w:r w:rsidRPr="00133E7C">
        <w:rPr>
          <w:rFonts w:ascii="Garamond" w:hAnsi="Garamond"/>
          <w:i/>
          <w:color w:val="000000"/>
          <w:sz w:val="22"/>
          <w:szCs w:val="22"/>
          <w:lang w:val="ru-RU"/>
        </w:rPr>
        <w:t xml:space="preserve"> Регламентом проведения конкурентного отбора ценовых заявок на сутки вперед </w:t>
      </w:r>
      <w:r w:rsidRPr="00133E7C">
        <w:rPr>
          <w:rFonts w:ascii="Garamond" w:hAnsi="Garamond"/>
          <w:color w:val="000000"/>
          <w:sz w:val="22"/>
          <w:szCs w:val="22"/>
          <w:lang w:val="ru-RU"/>
        </w:rPr>
        <w:t>(Приложение №</w:t>
      </w:r>
      <w:r w:rsidRPr="00133E7C">
        <w:rPr>
          <w:rFonts w:ascii="Garamond" w:hAnsi="Garamond"/>
          <w:color w:val="000000"/>
          <w:sz w:val="22"/>
          <w:szCs w:val="22"/>
        </w:rPr>
        <w:t> </w:t>
      </w:r>
      <w:r w:rsidRPr="00133E7C">
        <w:rPr>
          <w:rFonts w:ascii="Garamond" w:hAnsi="Garamond"/>
          <w:color w:val="000000"/>
          <w:sz w:val="22"/>
          <w:szCs w:val="22"/>
          <w:lang w:val="ru-RU"/>
        </w:rPr>
        <w:t>7</w:t>
      </w:r>
      <w:r w:rsidRPr="00133E7C">
        <w:rPr>
          <w:rFonts w:ascii="Garamond" w:hAnsi="Garamond"/>
          <w:i/>
          <w:color w:val="000000"/>
          <w:sz w:val="22"/>
          <w:szCs w:val="22"/>
          <w:lang w:val="ru-RU"/>
        </w:rPr>
        <w:t xml:space="preserve"> </w:t>
      </w:r>
      <w:r w:rsidRPr="00133E7C">
        <w:rPr>
          <w:rFonts w:ascii="Garamond" w:hAnsi="Garamond"/>
          <w:color w:val="000000"/>
          <w:sz w:val="22"/>
          <w:szCs w:val="22"/>
          <w:lang w:val="ru-RU"/>
        </w:rPr>
        <w:t>к</w:t>
      </w:r>
      <w:r w:rsidRPr="00133E7C">
        <w:rPr>
          <w:rFonts w:ascii="Garamond" w:hAnsi="Garamond"/>
          <w:i/>
          <w:color w:val="000000"/>
          <w:sz w:val="22"/>
          <w:szCs w:val="22"/>
          <w:lang w:val="ru-RU"/>
        </w:rPr>
        <w:t xml:space="preserve"> Договору о присоединении к торговой системе оптового рынка</w:t>
      </w:r>
      <w:r w:rsidRPr="00133E7C">
        <w:rPr>
          <w:rFonts w:ascii="Garamond" w:hAnsi="Garamond"/>
          <w:color w:val="000000"/>
          <w:sz w:val="22"/>
          <w:szCs w:val="22"/>
          <w:lang w:val="ru-RU"/>
        </w:rPr>
        <w:t xml:space="preserve">). В случае экспортного перетока электрической энергии по сечению величина </w:t>
      </w:r>
      <w:r w:rsidRPr="00133E7C">
        <w:rPr>
          <w:rFonts w:ascii="Garamond" w:hAnsi="Garamond"/>
          <w:color w:val="000000"/>
          <w:position w:val="-14"/>
          <w:sz w:val="22"/>
          <w:szCs w:val="22"/>
        </w:rPr>
        <w:object w:dxaOrig="1640" w:dyaOrig="400" w14:anchorId="5966F604">
          <v:shape id="_x0000_i1028" type="#_x0000_t75" style="width:100.8pt;height:22.55pt" o:ole="">
            <v:imagedata r:id="rId21" o:title=""/>
          </v:shape>
          <o:OLEObject Type="Embed" ProgID="Equation.3" ShapeID="_x0000_i1028" DrawAspect="Content" ObjectID="_1833733941" r:id="rId22"/>
        </w:object>
      </w:r>
      <w:r w:rsidRPr="00133E7C">
        <w:rPr>
          <w:rFonts w:ascii="Garamond" w:hAnsi="Garamond"/>
          <w:color w:val="000000"/>
          <w:sz w:val="22"/>
          <w:szCs w:val="22"/>
          <w:lang w:val="ru-RU"/>
        </w:rPr>
        <w:t>является положительной, а в случае импортного перетока – отрицательной.</w:t>
      </w:r>
    </w:p>
    <w:p w14:paraId="1864FF28" w14:textId="77777777" w:rsidR="00862167" w:rsidRDefault="00862167" w:rsidP="00133E7C">
      <w:pPr>
        <w:widowControl w:val="0"/>
        <w:spacing w:before="60"/>
        <w:ind w:right="72"/>
        <w:jc w:val="both"/>
        <w:rPr>
          <w:szCs w:val="22"/>
          <w:lang w:val="ru-RU"/>
        </w:rPr>
      </w:pPr>
      <w:r w:rsidRPr="00133E7C">
        <w:rPr>
          <w:szCs w:val="22"/>
          <w:lang w:val="ru-RU"/>
        </w:rPr>
        <w:t xml:space="preserve">3. Величина планового объема перетока </w:t>
      </w:r>
      <w:r w:rsidRPr="00133E7C">
        <w:rPr>
          <w:color w:val="000000"/>
          <w:szCs w:val="22"/>
          <w:lang w:val="ru-RU"/>
        </w:rPr>
        <w:t xml:space="preserve">между ценовыми зонами </w:t>
      </w:r>
      <w:r w:rsidRPr="00133E7C">
        <w:rPr>
          <w:szCs w:val="22"/>
          <w:lang w:val="ru-RU"/>
        </w:rPr>
        <w:t xml:space="preserve">для ценовой зоны </w:t>
      </w:r>
      <w:r w:rsidRPr="00133E7C">
        <w:rPr>
          <w:i/>
          <w:szCs w:val="22"/>
          <w:lang w:val="en-US"/>
        </w:rPr>
        <w:t>z</w:t>
      </w:r>
      <w:r w:rsidRPr="00133E7C">
        <w:rPr>
          <w:szCs w:val="22"/>
          <w:lang w:val="ru-RU"/>
        </w:rPr>
        <w:t xml:space="preserve"> в час операционных суток </w:t>
      </w:r>
      <w:r w:rsidRPr="00133E7C">
        <w:rPr>
          <w:i/>
          <w:szCs w:val="22"/>
          <w:lang w:val="en-US"/>
        </w:rPr>
        <w:t>h</w:t>
      </w:r>
      <w:r w:rsidRPr="00133E7C">
        <w:rPr>
          <w:i/>
          <w:szCs w:val="22"/>
          <w:lang w:val="ru-RU"/>
        </w:rPr>
        <w:t xml:space="preserve"> </w:t>
      </w:r>
      <w:r w:rsidRPr="00133E7C">
        <w:rPr>
          <w:szCs w:val="22"/>
          <w:lang w:val="ru-RU"/>
        </w:rPr>
        <w:t>(</w:t>
      </w:r>
      <w:r w:rsidRPr="00133E7C">
        <w:rPr>
          <w:position w:val="-14"/>
          <w:szCs w:val="22"/>
        </w:rPr>
        <w:object w:dxaOrig="999" w:dyaOrig="400" w14:anchorId="5DF8CB85">
          <v:shape id="_x0000_i1029" type="#_x0000_t75" style="width:62.6pt;height:22.55pt" o:ole="">
            <v:imagedata r:id="rId23" o:title=""/>
          </v:shape>
          <o:OLEObject Type="Embed" ProgID="Equation.3" ShapeID="_x0000_i1029" DrawAspect="Content" ObjectID="_1833733942" r:id="rId24"/>
        </w:object>
      </w:r>
      <w:r w:rsidRPr="00133E7C">
        <w:rPr>
          <w:szCs w:val="22"/>
          <w:lang w:val="ru-RU"/>
        </w:rPr>
        <w:t>) определяется в соответствии с п</w:t>
      </w:r>
      <w:r w:rsidRPr="00601613">
        <w:rPr>
          <w:szCs w:val="22"/>
          <w:lang w:val="ru-RU"/>
        </w:rPr>
        <w:t xml:space="preserve">. 2.5.6 </w:t>
      </w:r>
      <w:r w:rsidRPr="00601613">
        <w:rPr>
          <w:i/>
          <w:szCs w:val="22"/>
          <w:lang w:val="ru-RU"/>
        </w:rPr>
        <w:t>Регламента расчета плановых объемов производства и потребления и расчета стоимости электроэнергии на сутки вперед</w:t>
      </w:r>
      <w:r w:rsidRPr="00601613">
        <w:rPr>
          <w:szCs w:val="22"/>
          <w:lang w:val="ru-RU"/>
        </w:rPr>
        <w:t xml:space="preserve"> (Приложение № 8 к </w:t>
      </w:r>
      <w:r w:rsidRPr="00601613">
        <w:rPr>
          <w:i/>
          <w:szCs w:val="22"/>
          <w:lang w:val="ru-RU"/>
        </w:rPr>
        <w:t>Договору о</w:t>
      </w:r>
      <w:r w:rsidRPr="00601613">
        <w:rPr>
          <w:i/>
          <w:szCs w:val="22"/>
        </w:rPr>
        <w:t> </w:t>
      </w:r>
      <w:r w:rsidRPr="00601613">
        <w:rPr>
          <w:i/>
          <w:szCs w:val="22"/>
          <w:lang w:val="ru-RU"/>
        </w:rPr>
        <w:t>присоединении к торговой системе оптового рынка</w:t>
      </w:r>
      <w:r w:rsidRPr="00601613">
        <w:rPr>
          <w:szCs w:val="22"/>
          <w:lang w:val="ru-RU"/>
        </w:rPr>
        <w:t>).</w:t>
      </w:r>
    </w:p>
    <w:p w14:paraId="759D6DBB" w14:textId="77777777" w:rsidR="00862167" w:rsidRPr="00133E7C" w:rsidRDefault="00862167" w:rsidP="00133E7C">
      <w:pPr>
        <w:pStyle w:val="22"/>
        <w:widowControl w:val="0"/>
        <w:spacing w:before="120"/>
        <w:ind w:left="0"/>
        <w:rPr>
          <w:rFonts w:ascii="Garamond" w:hAnsi="Garamond"/>
          <w:color w:val="000000"/>
          <w:sz w:val="22"/>
          <w:szCs w:val="22"/>
          <w:lang w:val="ru-RU"/>
        </w:rPr>
      </w:pPr>
      <w:r w:rsidRPr="00133E7C">
        <w:rPr>
          <w:rFonts w:ascii="Garamond" w:hAnsi="Garamond"/>
          <w:color w:val="000000"/>
          <w:sz w:val="22"/>
          <w:szCs w:val="22"/>
          <w:lang w:val="ru-RU"/>
        </w:rPr>
        <w:t>4. Для ГТП генерации (потребления) и сечений экспорта/импорта, относящихся к неценовым зонам оптового рынка:</w:t>
      </w:r>
    </w:p>
    <w:p w14:paraId="338794B9" w14:textId="77777777" w:rsidR="00862167" w:rsidRPr="00133E7C" w:rsidRDefault="00862167" w:rsidP="00133E7C">
      <w:pPr>
        <w:pStyle w:val="22"/>
        <w:widowControl w:val="0"/>
        <w:spacing w:before="120"/>
        <w:ind w:left="0"/>
        <w:rPr>
          <w:rFonts w:ascii="Garamond" w:hAnsi="Garamond"/>
          <w:color w:val="000000"/>
          <w:sz w:val="22"/>
          <w:szCs w:val="22"/>
          <w:lang w:val="ru-RU"/>
        </w:rPr>
      </w:pPr>
      <w:r w:rsidRPr="00133E7C">
        <w:rPr>
          <w:rFonts w:ascii="Garamond" w:hAnsi="Garamond"/>
          <w:color w:val="000000"/>
          <w:position w:val="-14"/>
          <w:sz w:val="22"/>
          <w:szCs w:val="22"/>
        </w:rPr>
        <w:object w:dxaOrig="1100" w:dyaOrig="400" w14:anchorId="2CA4A5E1">
          <v:shape id="_x0000_i1030" type="#_x0000_t75" style="width:64.5pt;height:22.55pt" o:ole="">
            <v:imagedata r:id="rId25" o:title=""/>
          </v:shape>
          <o:OLEObject Type="Embed" ProgID="Equation.3" ShapeID="_x0000_i1030" DrawAspect="Content" ObjectID="_1833733943" r:id="rId26"/>
        </w:object>
      </w:r>
      <w:r w:rsidRPr="00133E7C">
        <w:rPr>
          <w:rFonts w:ascii="Garamond" w:hAnsi="Garamond"/>
          <w:color w:val="000000"/>
          <w:sz w:val="22"/>
          <w:szCs w:val="22"/>
          <w:lang w:val="ru-RU"/>
        </w:rPr>
        <w:t xml:space="preserve">– величина заявленного планового потребления определяется в соответствии с п.4 </w:t>
      </w:r>
      <w:r w:rsidRPr="00133E7C">
        <w:rPr>
          <w:rFonts w:ascii="Garamond" w:hAnsi="Garamond"/>
          <w:i/>
          <w:color w:val="000000"/>
          <w:sz w:val="22"/>
          <w:szCs w:val="22"/>
          <w:lang w:val="ru-RU"/>
        </w:rPr>
        <w:t xml:space="preserve">Регламента функционирования участников на территории неценовых зон оптового рынка </w:t>
      </w:r>
      <w:r w:rsidRPr="00133E7C">
        <w:rPr>
          <w:rFonts w:ascii="Garamond" w:hAnsi="Garamond"/>
          <w:color w:val="000000"/>
          <w:sz w:val="22"/>
          <w:szCs w:val="22"/>
          <w:lang w:val="ru-RU"/>
        </w:rPr>
        <w:t>(Приложение №</w:t>
      </w:r>
      <w:r w:rsidRPr="00133E7C">
        <w:rPr>
          <w:rFonts w:ascii="Garamond" w:hAnsi="Garamond"/>
          <w:color w:val="000000"/>
          <w:sz w:val="22"/>
          <w:szCs w:val="22"/>
        </w:rPr>
        <w:t> </w:t>
      </w:r>
      <w:r w:rsidRPr="00133E7C">
        <w:rPr>
          <w:rFonts w:ascii="Garamond" w:hAnsi="Garamond"/>
          <w:color w:val="000000"/>
          <w:sz w:val="22"/>
          <w:szCs w:val="22"/>
          <w:lang w:val="ru-RU"/>
        </w:rPr>
        <w:t>14 к</w:t>
      </w:r>
      <w:r w:rsidRPr="00133E7C">
        <w:rPr>
          <w:rFonts w:ascii="Garamond" w:hAnsi="Garamond"/>
          <w:i/>
          <w:color w:val="000000"/>
          <w:sz w:val="22"/>
          <w:szCs w:val="22"/>
          <w:lang w:val="ru-RU"/>
        </w:rPr>
        <w:t xml:space="preserve"> Договору о присоединении к торговой системе оптового рынка</w:t>
      </w:r>
      <w:r w:rsidRPr="00133E7C">
        <w:rPr>
          <w:rFonts w:ascii="Garamond" w:hAnsi="Garamond"/>
          <w:color w:val="000000"/>
          <w:sz w:val="22"/>
          <w:szCs w:val="22"/>
          <w:lang w:val="ru-RU"/>
        </w:rPr>
        <w:t>);</w:t>
      </w:r>
    </w:p>
    <w:p w14:paraId="7361455C" w14:textId="77777777" w:rsidR="00862167" w:rsidRPr="00133E7C" w:rsidRDefault="00862167" w:rsidP="00133E7C">
      <w:pPr>
        <w:pStyle w:val="22"/>
        <w:widowControl w:val="0"/>
        <w:spacing w:before="120"/>
        <w:ind w:left="0"/>
        <w:rPr>
          <w:rFonts w:ascii="Garamond" w:hAnsi="Garamond"/>
          <w:color w:val="000000"/>
          <w:sz w:val="22"/>
          <w:szCs w:val="22"/>
          <w:lang w:val="ru-RU"/>
        </w:rPr>
      </w:pPr>
      <w:r w:rsidRPr="00133E7C">
        <w:rPr>
          <w:rFonts w:ascii="Garamond" w:hAnsi="Garamond"/>
          <w:color w:val="000000"/>
          <w:position w:val="-14"/>
          <w:sz w:val="22"/>
          <w:szCs w:val="22"/>
        </w:rPr>
        <w:object w:dxaOrig="760" w:dyaOrig="400" w14:anchorId="437C662E">
          <v:shape id="_x0000_i1031" type="#_x0000_t75" style="width:45.1pt;height:22.55pt" o:ole="">
            <v:imagedata r:id="rId27" o:title=""/>
          </v:shape>
          <o:OLEObject Type="Embed" ProgID="Equation.3" ShapeID="_x0000_i1031" DrawAspect="Content" ObjectID="_1833733944" r:id="rId28"/>
        </w:object>
      </w:r>
      <w:r w:rsidRPr="00133E7C">
        <w:rPr>
          <w:rFonts w:ascii="Garamond" w:hAnsi="Garamond"/>
          <w:color w:val="000000"/>
          <w:sz w:val="22"/>
          <w:szCs w:val="22"/>
          <w:lang w:val="ru-RU"/>
        </w:rPr>
        <w:t xml:space="preserve">– величина планового диспетчерского графика для ГТП генерации определяется в соответствии с п.4 </w:t>
      </w:r>
      <w:r w:rsidRPr="00133E7C">
        <w:rPr>
          <w:rFonts w:ascii="Garamond" w:hAnsi="Garamond"/>
          <w:i/>
          <w:color w:val="000000"/>
          <w:sz w:val="22"/>
          <w:szCs w:val="22"/>
          <w:lang w:val="ru-RU"/>
        </w:rPr>
        <w:t xml:space="preserve">Регламента функционирования участников на территории неценовых зон оптового рынка </w:t>
      </w:r>
      <w:r w:rsidRPr="00133E7C">
        <w:rPr>
          <w:rFonts w:ascii="Garamond" w:hAnsi="Garamond"/>
          <w:color w:val="000000"/>
          <w:sz w:val="22"/>
          <w:szCs w:val="22"/>
          <w:lang w:val="ru-RU"/>
        </w:rPr>
        <w:t>(Приложение №</w:t>
      </w:r>
      <w:r w:rsidRPr="00133E7C">
        <w:rPr>
          <w:rFonts w:ascii="Garamond" w:hAnsi="Garamond"/>
          <w:color w:val="000000"/>
          <w:sz w:val="22"/>
          <w:szCs w:val="22"/>
        </w:rPr>
        <w:t> </w:t>
      </w:r>
      <w:r w:rsidRPr="00133E7C">
        <w:rPr>
          <w:rFonts w:ascii="Garamond" w:hAnsi="Garamond"/>
          <w:color w:val="000000"/>
          <w:sz w:val="22"/>
          <w:szCs w:val="22"/>
          <w:lang w:val="ru-RU"/>
        </w:rPr>
        <w:t>14 к</w:t>
      </w:r>
      <w:r w:rsidRPr="00133E7C">
        <w:rPr>
          <w:rFonts w:ascii="Garamond" w:hAnsi="Garamond"/>
          <w:i/>
          <w:color w:val="000000"/>
          <w:sz w:val="22"/>
          <w:szCs w:val="22"/>
          <w:lang w:val="ru-RU"/>
        </w:rPr>
        <w:t xml:space="preserve"> Договору о присоединении к торговой системе оптового рынка</w:t>
      </w:r>
      <w:r w:rsidRPr="00133E7C">
        <w:rPr>
          <w:rFonts w:ascii="Garamond" w:hAnsi="Garamond"/>
          <w:color w:val="000000"/>
          <w:sz w:val="22"/>
          <w:szCs w:val="22"/>
          <w:lang w:val="ru-RU"/>
        </w:rPr>
        <w:t>);</w:t>
      </w:r>
    </w:p>
    <w:p w14:paraId="4F902340" w14:textId="77777777" w:rsidR="00862167" w:rsidRPr="00133E7C" w:rsidRDefault="00862167" w:rsidP="00133E7C">
      <w:pPr>
        <w:pStyle w:val="22"/>
        <w:widowControl w:val="0"/>
        <w:spacing w:before="120"/>
        <w:ind w:left="0"/>
        <w:rPr>
          <w:rFonts w:ascii="Garamond" w:hAnsi="Garamond"/>
          <w:i/>
          <w:color w:val="000000"/>
          <w:sz w:val="22"/>
          <w:szCs w:val="22"/>
          <w:lang w:val="ru-RU"/>
        </w:rPr>
      </w:pPr>
      <w:r w:rsidRPr="00133E7C">
        <w:rPr>
          <w:rFonts w:ascii="Garamond" w:hAnsi="Garamond"/>
          <w:color w:val="000000"/>
          <w:position w:val="-14"/>
          <w:sz w:val="22"/>
          <w:szCs w:val="22"/>
        </w:rPr>
        <w:object w:dxaOrig="880" w:dyaOrig="400" w14:anchorId="4D2B9284">
          <v:shape id="_x0000_i1032" type="#_x0000_t75" style="width:50.7pt;height:22.55pt" o:ole="">
            <v:imagedata r:id="rId29" o:title=""/>
          </v:shape>
          <o:OLEObject Type="Embed" ProgID="Equation.3" ShapeID="_x0000_i1032" DrawAspect="Content" ObjectID="_1833733945" r:id="rId30"/>
        </w:object>
      </w:r>
      <w:r w:rsidRPr="00133E7C">
        <w:rPr>
          <w:rFonts w:ascii="Garamond" w:hAnsi="Garamond"/>
          <w:color w:val="000000"/>
          <w:sz w:val="22"/>
          <w:szCs w:val="22"/>
          <w:lang w:val="ru-RU"/>
        </w:rPr>
        <w:t xml:space="preserve">– величина планового почасового объема перетока электроэнергии в сечениях экспорта-импорта, расположенных на границах субъектов РФ, территории которых не объединены в ценовые зоны оптового рынка, определяется в соответствии с разделом 4 </w:t>
      </w:r>
      <w:r w:rsidRPr="00133E7C">
        <w:rPr>
          <w:rFonts w:ascii="Garamond" w:hAnsi="Garamond"/>
          <w:i/>
          <w:color w:val="000000"/>
          <w:sz w:val="22"/>
          <w:szCs w:val="22"/>
          <w:lang w:val="ru-RU"/>
        </w:rPr>
        <w:t xml:space="preserve">Регламента функционирования участников оптового рынка на территории неценовых зон </w:t>
      </w:r>
      <w:r w:rsidRPr="00133E7C">
        <w:rPr>
          <w:rFonts w:ascii="Garamond" w:hAnsi="Garamond"/>
          <w:color w:val="000000"/>
          <w:sz w:val="22"/>
          <w:szCs w:val="22"/>
          <w:lang w:val="ru-RU"/>
        </w:rPr>
        <w:t>(Приложение № 14 к</w:t>
      </w:r>
      <w:r w:rsidRPr="00133E7C">
        <w:rPr>
          <w:rFonts w:ascii="Garamond" w:hAnsi="Garamond"/>
          <w:i/>
          <w:color w:val="000000"/>
          <w:sz w:val="22"/>
          <w:szCs w:val="22"/>
          <w:lang w:val="ru-RU"/>
        </w:rPr>
        <w:t xml:space="preserve"> Договору о присоединении к торговой системе оптового рынка).</w:t>
      </w:r>
    </w:p>
    <w:p w14:paraId="67A51ECC" w14:textId="77777777" w:rsidR="00862167" w:rsidRPr="00133E7C" w:rsidRDefault="00862167" w:rsidP="00133E7C">
      <w:pPr>
        <w:pStyle w:val="22"/>
        <w:widowControl w:val="0"/>
        <w:spacing w:before="120"/>
        <w:ind w:left="0"/>
        <w:rPr>
          <w:rFonts w:ascii="Garamond" w:hAnsi="Garamond"/>
          <w:i/>
          <w:color w:val="000000"/>
          <w:sz w:val="22"/>
          <w:szCs w:val="22"/>
          <w:lang w:val="ru-RU"/>
        </w:rPr>
      </w:pPr>
      <w:r w:rsidRPr="00133E7C">
        <w:rPr>
          <w:szCs w:val="22"/>
          <w:lang w:val="ru-RU"/>
        </w:rPr>
        <w:t xml:space="preserve"> </w:t>
      </w:r>
      <w:r w:rsidRPr="00133E7C">
        <w:rPr>
          <w:rFonts w:ascii="Garamond" w:hAnsi="Garamond"/>
          <w:color w:val="000000"/>
          <w:sz w:val="22"/>
          <w:szCs w:val="22"/>
          <w:lang w:val="ru-RU"/>
        </w:rPr>
        <w:t>5. Величина фактического объема производства (потребления, поставки)</w:t>
      </w:r>
      <w:r w:rsidRPr="00133E7C">
        <w:rPr>
          <w:rFonts w:ascii="Garamond" w:hAnsi="Garamond"/>
          <w:b/>
          <w:i/>
          <w:color w:val="000000"/>
          <w:sz w:val="22"/>
          <w:szCs w:val="22"/>
          <w:lang w:val="ru-RU"/>
        </w:rPr>
        <w:t xml:space="preserve"> </w:t>
      </w:r>
      <w:r w:rsidRPr="00133E7C">
        <w:rPr>
          <w:rFonts w:ascii="Garamond" w:hAnsi="Garamond"/>
          <w:b/>
          <w:i/>
          <w:color w:val="000000"/>
          <w:sz w:val="22"/>
          <w:szCs w:val="22"/>
          <w:lang w:val="ru-RU"/>
        </w:rPr>
        <w:fldChar w:fldCharType="begin"/>
      </w:r>
      <w:r w:rsidRPr="00133E7C">
        <w:rPr>
          <w:rFonts w:ascii="Garamond" w:hAnsi="Garamond"/>
          <w:b/>
          <w:i/>
          <w:color w:val="000000"/>
          <w:sz w:val="22"/>
          <w:szCs w:val="22"/>
          <w:lang w:val="ru-RU"/>
        </w:rPr>
        <w:instrText xml:space="preserve"> </w:instrText>
      </w:r>
      <w:r w:rsidRPr="00133E7C">
        <w:rPr>
          <w:rFonts w:ascii="Garamond" w:hAnsi="Garamond"/>
          <w:b/>
          <w:i/>
          <w:color w:val="000000"/>
          <w:sz w:val="22"/>
          <w:szCs w:val="22"/>
        </w:rPr>
        <w:instrText>EQ</w:instrText>
      </w:r>
      <w:r w:rsidRPr="00133E7C">
        <w:rPr>
          <w:rFonts w:ascii="Garamond" w:hAnsi="Garamond"/>
          <w:b/>
          <w:i/>
          <w:color w:val="000000"/>
          <w:sz w:val="22"/>
          <w:szCs w:val="22"/>
          <w:lang w:val="ru-RU"/>
        </w:rPr>
        <w:instrText xml:space="preserve"> </w:instrText>
      </w:r>
      <w:r w:rsidRPr="00133E7C">
        <w:rPr>
          <w:rFonts w:ascii="Garamond" w:hAnsi="Garamond"/>
          <w:b/>
          <w:i/>
          <w:color w:val="000000"/>
          <w:sz w:val="22"/>
          <w:szCs w:val="22"/>
          <w:lang w:val="en-US"/>
        </w:rPr>
        <w:instrText>VS</w:instrText>
      </w:r>
      <w:r w:rsidRPr="00133E7C">
        <w:rPr>
          <w:rFonts w:ascii="Garamond" w:hAnsi="Garamond"/>
          <w:b/>
          <w:i/>
          <w:color w:val="000000"/>
          <w:sz w:val="22"/>
          <w:szCs w:val="22"/>
          <w:lang w:val="ru-RU"/>
        </w:rPr>
        <w:instrText>\</w:instrText>
      </w:r>
      <w:r w:rsidRPr="00133E7C">
        <w:rPr>
          <w:rFonts w:ascii="Garamond" w:hAnsi="Garamond"/>
          <w:b/>
          <w:i/>
          <w:color w:val="000000"/>
          <w:sz w:val="22"/>
          <w:szCs w:val="22"/>
        </w:rPr>
        <w:instrText>s</w:instrText>
      </w:r>
      <w:r w:rsidRPr="00133E7C">
        <w:rPr>
          <w:rFonts w:ascii="Garamond" w:hAnsi="Garamond"/>
          <w:b/>
          <w:i/>
          <w:color w:val="000000"/>
          <w:sz w:val="22"/>
          <w:szCs w:val="22"/>
          <w:lang w:val="ru-RU"/>
        </w:rPr>
        <w:instrText xml:space="preserve">( ;факт ) </w:instrText>
      </w:r>
      <w:r w:rsidRPr="00133E7C">
        <w:rPr>
          <w:rFonts w:ascii="Garamond" w:hAnsi="Garamond"/>
          <w:b/>
          <w:i/>
          <w:color w:val="000000"/>
          <w:sz w:val="22"/>
          <w:szCs w:val="22"/>
          <w:lang w:val="ru-RU"/>
        </w:rPr>
        <w:fldChar w:fldCharType="end"/>
      </w:r>
      <w:r w:rsidRPr="00133E7C">
        <w:rPr>
          <w:rFonts w:ascii="Garamond" w:hAnsi="Garamond"/>
          <w:color w:val="000000"/>
          <w:sz w:val="22"/>
          <w:szCs w:val="22"/>
          <w:lang w:val="ru-RU"/>
        </w:rPr>
        <w:t>для ГТП генерации</w:t>
      </w:r>
      <w:r w:rsidRPr="00133E7C">
        <w:rPr>
          <w:rFonts w:ascii="Garamond" w:hAnsi="Garamond"/>
          <w:b/>
          <w:i/>
          <w:color w:val="000000"/>
          <w:sz w:val="22"/>
          <w:szCs w:val="22"/>
          <w:lang w:val="ru-RU"/>
        </w:rPr>
        <w:t xml:space="preserve"> </w:t>
      </w:r>
      <w:r w:rsidRPr="00133E7C">
        <w:rPr>
          <w:rFonts w:ascii="Garamond" w:hAnsi="Garamond"/>
          <w:color w:val="000000"/>
          <w:sz w:val="22"/>
          <w:szCs w:val="22"/>
          <w:lang w:val="ru-RU"/>
        </w:rPr>
        <w:t xml:space="preserve">(потребления), отнесенных к ценовым и неценовым зонам оптового рынка, определяется в соответствии с </w:t>
      </w:r>
      <w:r w:rsidRPr="00133E7C">
        <w:rPr>
          <w:rFonts w:ascii="Garamond" w:hAnsi="Garamond"/>
          <w:i/>
          <w:color w:val="000000"/>
          <w:sz w:val="22"/>
          <w:szCs w:val="22"/>
          <w:lang w:val="ru-RU"/>
        </w:rPr>
        <w:t xml:space="preserve">Регламентом коммерческого учета электроэнергии и мощности </w:t>
      </w:r>
      <w:r w:rsidRPr="00133E7C">
        <w:rPr>
          <w:rFonts w:ascii="Garamond" w:hAnsi="Garamond"/>
          <w:color w:val="000000"/>
          <w:sz w:val="22"/>
          <w:szCs w:val="22"/>
          <w:lang w:val="ru-RU"/>
        </w:rPr>
        <w:t>(Приложение № 11 к</w:t>
      </w:r>
      <w:r w:rsidRPr="00133E7C">
        <w:rPr>
          <w:rFonts w:ascii="Garamond" w:hAnsi="Garamond"/>
          <w:i/>
          <w:color w:val="000000"/>
          <w:sz w:val="22"/>
          <w:szCs w:val="22"/>
          <w:lang w:val="ru-RU"/>
        </w:rPr>
        <w:t xml:space="preserve"> Договору о присоединении к торговой системе оптового рынка</w:t>
      </w:r>
      <w:r w:rsidRPr="00133E7C">
        <w:rPr>
          <w:rFonts w:ascii="Garamond" w:hAnsi="Garamond"/>
          <w:color w:val="000000"/>
          <w:sz w:val="22"/>
          <w:szCs w:val="22"/>
          <w:lang w:val="ru-RU"/>
        </w:rPr>
        <w:t>)</w:t>
      </w:r>
      <w:r w:rsidRPr="00133E7C">
        <w:rPr>
          <w:rFonts w:ascii="Garamond" w:hAnsi="Garamond"/>
          <w:i/>
          <w:color w:val="000000"/>
          <w:sz w:val="22"/>
          <w:szCs w:val="22"/>
          <w:lang w:val="ru-RU"/>
        </w:rPr>
        <w:t>.</w:t>
      </w:r>
    </w:p>
    <w:p w14:paraId="449B5C10" w14:textId="77777777" w:rsidR="00862167" w:rsidRDefault="00862167" w:rsidP="00966149">
      <w:pPr>
        <w:jc w:val="both"/>
        <w:rPr>
          <w:color w:val="000000"/>
          <w:szCs w:val="22"/>
          <w:lang w:val="ru-RU"/>
        </w:rPr>
      </w:pPr>
      <w:r w:rsidRPr="000E11CC">
        <w:rPr>
          <w:b/>
          <w:color w:val="000000"/>
          <w:szCs w:val="22"/>
          <w:lang w:val="ru-RU"/>
        </w:rPr>
        <w:fldChar w:fldCharType="begin"/>
      </w:r>
      <w:r w:rsidRPr="000E11CC">
        <w:rPr>
          <w:b/>
          <w:color w:val="000000"/>
          <w:szCs w:val="22"/>
          <w:lang w:val="ru-RU"/>
        </w:rPr>
        <w:instrText xml:space="preserve"> </w:instrText>
      </w:r>
      <w:r w:rsidRPr="000E11CC">
        <w:rPr>
          <w:b/>
          <w:color w:val="000000"/>
          <w:szCs w:val="22"/>
        </w:rPr>
        <w:instrText>EQ</w:instrText>
      </w:r>
      <w:r w:rsidRPr="000E11CC">
        <w:rPr>
          <w:b/>
          <w:color w:val="000000"/>
          <w:szCs w:val="22"/>
          <w:lang w:val="ru-RU"/>
        </w:rPr>
        <w:instrText xml:space="preserve"> </w:instrText>
      </w:r>
      <w:r w:rsidRPr="000E11CC">
        <w:rPr>
          <w:b/>
          <w:color w:val="000000"/>
          <w:szCs w:val="22"/>
          <w:lang w:val="en-US"/>
        </w:rPr>
        <w:instrText>VS</w:instrText>
      </w:r>
      <w:r w:rsidRPr="000E11CC">
        <w:rPr>
          <w:b/>
          <w:color w:val="000000"/>
          <w:szCs w:val="22"/>
          <w:lang w:val="ru-RU"/>
        </w:rPr>
        <w:instrText>\</w:instrText>
      </w:r>
      <w:r w:rsidRPr="000E11CC">
        <w:rPr>
          <w:b/>
          <w:color w:val="000000"/>
          <w:szCs w:val="22"/>
        </w:rPr>
        <w:instrText>s</w:instrText>
      </w:r>
      <w:r w:rsidRPr="000E11CC">
        <w:rPr>
          <w:b/>
          <w:color w:val="000000"/>
          <w:szCs w:val="22"/>
          <w:lang w:val="ru-RU"/>
        </w:rPr>
        <w:instrText xml:space="preserve">( ;факт ) </w:instrText>
      </w:r>
      <w:r w:rsidRPr="000E11CC">
        <w:rPr>
          <w:b/>
          <w:color w:val="000000"/>
          <w:szCs w:val="22"/>
          <w:lang w:val="ru-RU"/>
        </w:rPr>
        <w:fldChar w:fldCharType="end"/>
      </w:r>
      <w:r w:rsidRPr="000E11CC">
        <w:rPr>
          <w:color w:val="000000"/>
          <w:szCs w:val="22"/>
          <w:lang w:val="ru-RU"/>
        </w:rPr>
        <w:t xml:space="preserve"> в отношении объектов управления типа ГЭС, отнесенных к ГТП потребления с регулируемой нагрузкой в соответствии с</w:t>
      </w:r>
      <w:r w:rsidRPr="000E11CC">
        <w:rPr>
          <w:szCs w:val="22"/>
          <w:lang w:val="ru-RU"/>
        </w:rPr>
        <w:t xml:space="preserve"> </w:t>
      </w:r>
      <w:r w:rsidRPr="000E11CC">
        <w:rPr>
          <w:i/>
          <w:szCs w:val="22"/>
          <w:lang w:val="ru-RU"/>
        </w:rPr>
        <w:t>Актом о согласовании групп точек поставки субъекта оптового рынка и отнесении их к узлам расчетной модели</w:t>
      </w:r>
      <w:r w:rsidRPr="000E11CC">
        <w:rPr>
          <w:color w:val="000000"/>
          <w:szCs w:val="22"/>
          <w:lang w:val="ru-RU"/>
        </w:rPr>
        <w:t xml:space="preserve"> – </w:t>
      </w:r>
      <w:r w:rsidRPr="000E11CC">
        <w:rPr>
          <w:szCs w:val="22"/>
          <w:lang w:val="ru-RU"/>
        </w:rPr>
        <w:t xml:space="preserve">величина фактического </w:t>
      </w:r>
      <w:r w:rsidRPr="000E11CC">
        <w:rPr>
          <w:color w:val="000000"/>
          <w:szCs w:val="22"/>
          <w:lang w:val="ru-RU"/>
        </w:rPr>
        <w:t xml:space="preserve">объема производства, определенная в случаях и порядке, предусмотренных </w:t>
      </w:r>
      <w:r w:rsidRPr="000E11CC">
        <w:rPr>
          <w:i/>
          <w:color w:val="000000"/>
          <w:szCs w:val="22"/>
          <w:lang w:val="ru-RU"/>
        </w:rPr>
        <w:t>Регламентом коммерческого учета электроэнергии и мощности</w:t>
      </w:r>
      <w:r w:rsidRPr="000E11CC">
        <w:rPr>
          <w:color w:val="000000"/>
          <w:szCs w:val="22"/>
          <w:lang w:val="ru-RU"/>
        </w:rPr>
        <w:t xml:space="preserve"> (Приложение № 11 к </w:t>
      </w:r>
      <w:r w:rsidRPr="000E11CC">
        <w:rPr>
          <w:i/>
          <w:color w:val="000000"/>
          <w:szCs w:val="22"/>
          <w:lang w:val="ru-RU"/>
        </w:rPr>
        <w:t>Договору о присоединении к торговой системе оптового рынка</w:t>
      </w:r>
      <w:r w:rsidRPr="000E11CC">
        <w:rPr>
          <w:color w:val="000000"/>
          <w:szCs w:val="22"/>
          <w:lang w:val="ru-RU"/>
        </w:rPr>
        <w:t>).</w:t>
      </w:r>
    </w:p>
    <w:p w14:paraId="1727B77E" w14:textId="77777777" w:rsidR="00862167" w:rsidRDefault="00862167" w:rsidP="00133E7C">
      <w:pPr>
        <w:spacing w:before="120" w:after="120"/>
        <w:jc w:val="both"/>
        <w:rPr>
          <w:i/>
          <w:color w:val="000000"/>
          <w:szCs w:val="22"/>
          <w:lang w:val="ru-RU"/>
        </w:rPr>
      </w:pPr>
      <w:r w:rsidRPr="00133E7C">
        <w:rPr>
          <w:color w:val="000000"/>
          <w:szCs w:val="22"/>
          <w:lang w:val="ru-RU"/>
        </w:rPr>
        <w:t>Для ГТП потребления энергосбытовой организации (гарантирующего поставщика), осуществляющих функции энергоснабжения в неценовых зонах оптового рынка, величина скорректированного фактического объема электроэнергии (</w:t>
      </w:r>
      <w:r w:rsidRPr="00133E7C">
        <w:rPr>
          <w:color w:val="000000"/>
          <w:position w:val="-14"/>
          <w:szCs w:val="22"/>
        </w:rPr>
        <w:object w:dxaOrig="760" w:dyaOrig="400" w14:anchorId="1BA0ABA5">
          <v:shape id="_x0000_i1033" type="#_x0000_t75" style="width:45.1pt;height:22.55pt" o:ole="">
            <v:imagedata r:id="rId31" o:title=""/>
          </v:shape>
          <o:OLEObject Type="Embed" ProgID="Equation.3" ShapeID="_x0000_i1033" DrawAspect="Content" ObjectID="_1833733946" r:id="rId32"/>
        </w:object>
      </w:r>
      <w:r w:rsidRPr="00133E7C">
        <w:rPr>
          <w:color w:val="000000"/>
          <w:szCs w:val="22"/>
          <w:lang w:val="ru-RU"/>
        </w:rPr>
        <w:t xml:space="preserve">) определяется в соответствии с п. 11 </w:t>
      </w:r>
      <w:r w:rsidRPr="00133E7C">
        <w:rPr>
          <w:i/>
          <w:color w:val="000000"/>
          <w:szCs w:val="22"/>
          <w:lang w:val="ru-RU"/>
        </w:rPr>
        <w:t>Регламента функционирования участников оптового рынка на территории неценовых зон</w:t>
      </w:r>
      <w:r w:rsidRPr="00133E7C">
        <w:rPr>
          <w:color w:val="000000"/>
          <w:szCs w:val="22"/>
          <w:lang w:val="ru-RU"/>
        </w:rPr>
        <w:t xml:space="preserve"> (Приложение № 14 к</w:t>
      </w:r>
      <w:r w:rsidRPr="00133E7C">
        <w:rPr>
          <w:i/>
          <w:color w:val="000000"/>
          <w:szCs w:val="22"/>
          <w:lang w:val="ru-RU"/>
        </w:rPr>
        <w:t xml:space="preserve"> Договору о присоединении к торговой системе оптового рынка).</w:t>
      </w:r>
    </w:p>
    <w:p w14:paraId="69B722E7" w14:textId="77777777" w:rsidR="00B83391" w:rsidRPr="009C315A" w:rsidRDefault="00B83391" w:rsidP="00B83391">
      <w:pPr>
        <w:widowControl w:val="0"/>
        <w:spacing w:before="120" w:after="120"/>
        <w:ind w:firstLine="23"/>
        <w:jc w:val="both"/>
        <w:rPr>
          <w:lang w:val="ru-RU"/>
        </w:rPr>
      </w:pPr>
      <w:r w:rsidRPr="00B83391">
        <w:rPr>
          <w:lang w:val="ru-RU"/>
        </w:rPr>
        <w:t xml:space="preserve">Величина сальдированного фактического объема </w:t>
      </w:r>
      <w:r w:rsidRPr="009C315A">
        <w:rPr>
          <w:lang w:val="ru-RU"/>
        </w:rPr>
        <w:t xml:space="preserve">потребления электрической энергии по всем ГТП потребления единого закупщика </w:t>
      </w:r>
      <w:r w:rsidR="009C315A" w:rsidRPr="009C315A">
        <w:rPr>
          <w:lang w:val="ru-RU" w:eastAsia="ru-RU"/>
        </w:rPr>
        <w:t>на территории новых субъектов Российской Федерации</w:t>
      </w:r>
      <w:r w:rsidR="009C315A" w:rsidRPr="009C315A">
        <w:rPr>
          <w:szCs w:val="24"/>
          <w:lang w:val="ru-RU" w:eastAsia="ru-RU"/>
        </w:rPr>
        <w:t xml:space="preserve"> </w:t>
      </w:r>
      <w:r w:rsidRPr="009C315A">
        <w:rPr>
          <w:lang w:val="ru-RU"/>
        </w:rPr>
        <w:t xml:space="preserve">определяется в час операционных суток </w:t>
      </w:r>
      <w:r w:rsidRPr="009C315A">
        <w:rPr>
          <w:i/>
        </w:rPr>
        <w:t>h</w:t>
      </w:r>
      <w:r w:rsidRPr="009C315A">
        <w:rPr>
          <w:lang w:val="ru-RU"/>
        </w:rPr>
        <w:t>:</w:t>
      </w:r>
    </w:p>
    <w:p w14:paraId="31C2F8B9" w14:textId="77777777" w:rsidR="00B83391" w:rsidRPr="009C315A" w:rsidRDefault="00C81FA7" w:rsidP="00B83391">
      <w:pPr>
        <w:widowControl w:val="0"/>
        <w:spacing w:before="120" w:after="120"/>
        <w:ind w:left="360"/>
        <w:jc w:val="both"/>
        <w:rPr>
          <w:i/>
          <w:lang w:val="ru-RU"/>
        </w:rPr>
      </w:pPr>
      <m:oMath>
        <m:sSubSup>
          <m:sSubSupPr>
            <m:ctrlPr>
              <w:rPr>
                <w:rFonts w:ascii="Cambria Math" w:hAnsi="Cambria Math"/>
                <w:i/>
              </w:rPr>
            </m:ctrlPr>
          </m:sSubSupPr>
          <m:e>
            <m:r>
              <w:rPr>
                <w:rFonts w:ascii="Cambria Math" w:hAnsi="Cambria Math"/>
              </w:rPr>
              <m:t>VS</m:t>
            </m:r>
          </m:e>
          <m:sub>
            <m:r>
              <w:rPr>
                <w:rFonts w:ascii="Cambria Math" w:hAnsi="Cambria Math"/>
              </w:rPr>
              <m:t>i</m:t>
            </m:r>
            <m:r>
              <w:rPr>
                <w:rFonts w:ascii="Cambria Math" w:hAnsi="Cambria Math"/>
                <w:lang w:val="ru-RU"/>
              </w:rPr>
              <m:t>,h</m:t>
            </m:r>
          </m:sub>
          <m:sup>
            <m:r>
              <w:rPr>
                <w:rFonts w:ascii="Cambria Math" w:hAnsi="Cambria Math"/>
                <w:lang w:val="ru-RU"/>
              </w:rPr>
              <m:t>факт НР</m:t>
            </m:r>
          </m:sup>
        </m:sSubSup>
        <m:r>
          <w:rPr>
            <w:rFonts w:ascii="Cambria Math" w:hAnsi="Cambria Math"/>
            <w:lang w:val="ru-RU"/>
          </w:rPr>
          <m:t xml:space="preserve">= </m:t>
        </m:r>
        <m:nary>
          <m:naryPr>
            <m:chr m:val="∑"/>
            <m:limLoc m:val="undOvr"/>
            <m:supHide m:val="1"/>
            <m:ctrlPr>
              <w:rPr>
                <w:rFonts w:ascii="Cambria Math" w:hAnsi="Cambria Math"/>
                <w:i/>
              </w:rPr>
            </m:ctrlPr>
          </m:naryPr>
          <m:sub>
            <m:r>
              <w:rPr>
                <w:rFonts w:ascii="Cambria Math" w:hAnsi="Cambria Math"/>
              </w:rPr>
              <m:t>p</m:t>
            </m:r>
          </m:sub>
          <m:sup/>
          <m:e>
            <m:sSubSup>
              <m:sSubSupPr>
                <m:ctrlPr>
                  <w:rPr>
                    <w:rFonts w:ascii="Cambria Math" w:hAnsi="Cambria Math"/>
                    <w:i/>
                  </w:rPr>
                </m:ctrlPr>
              </m:sSubSupPr>
              <m:e>
                <m:r>
                  <w:rPr>
                    <w:rFonts w:ascii="Cambria Math" w:hAnsi="Cambria Math"/>
                  </w:rPr>
                  <m:t>VS</m:t>
                </m:r>
              </m:e>
              <m:sub>
                <m:r>
                  <w:rPr>
                    <w:rFonts w:ascii="Cambria Math" w:hAnsi="Cambria Math"/>
                  </w:rPr>
                  <m:t>i</m:t>
                </m:r>
                <m:r>
                  <w:rPr>
                    <w:rFonts w:ascii="Cambria Math" w:hAnsi="Cambria Math"/>
                    <w:lang w:val="ru-RU"/>
                  </w:rPr>
                  <m:t>,</m:t>
                </m:r>
                <m:r>
                  <w:rPr>
                    <w:rFonts w:ascii="Cambria Math" w:hAnsi="Cambria Math"/>
                  </w:rPr>
                  <m:t>p</m:t>
                </m:r>
                <m:r>
                  <w:rPr>
                    <w:rFonts w:ascii="Cambria Math" w:hAnsi="Cambria Math"/>
                    <w:lang w:val="ru-RU"/>
                  </w:rPr>
                  <m:t>,h</m:t>
                </m:r>
              </m:sub>
              <m:sup>
                <m:r>
                  <w:rPr>
                    <w:rFonts w:ascii="Cambria Math" w:hAnsi="Cambria Math"/>
                    <w:lang w:val="ru-RU"/>
                  </w:rPr>
                  <m:t>факт НР</m:t>
                </m:r>
              </m:sup>
            </m:sSubSup>
          </m:e>
        </m:nary>
      </m:oMath>
      <w:r w:rsidR="00B83391" w:rsidRPr="009C315A">
        <w:rPr>
          <w:lang w:val="ru-RU"/>
        </w:rPr>
        <w:t>,</w:t>
      </w:r>
    </w:p>
    <w:p w14:paraId="1FCC8DE7" w14:textId="77777777" w:rsidR="00B83391" w:rsidRPr="00B83391" w:rsidRDefault="00B83391" w:rsidP="00B83391">
      <w:pPr>
        <w:spacing w:before="120" w:after="120"/>
        <w:jc w:val="both"/>
        <w:rPr>
          <w:color w:val="000000"/>
          <w:szCs w:val="22"/>
          <w:lang w:val="ru-RU"/>
        </w:rPr>
      </w:pPr>
      <w:r w:rsidRPr="009C315A">
        <w:rPr>
          <w:lang w:val="ru-RU"/>
        </w:rPr>
        <w:t xml:space="preserve">где </w:t>
      </w:r>
      <m:oMath>
        <m:sSubSup>
          <m:sSubSupPr>
            <m:ctrlPr>
              <w:rPr>
                <w:rFonts w:ascii="Cambria Math" w:hAnsi="Cambria Math"/>
              </w:rPr>
            </m:ctrlPr>
          </m:sSubSupPr>
          <m:e>
            <m:r>
              <w:rPr>
                <w:rFonts w:ascii="Cambria Math" w:hAnsi="Cambria Math"/>
              </w:rPr>
              <m:t>VS</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факт НР</m:t>
            </m:r>
          </m:sup>
        </m:sSubSup>
      </m:oMath>
      <w:r w:rsidRPr="009C315A">
        <w:rPr>
          <w:lang w:val="ru-RU"/>
        </w:rPr>
        <w:t xml:space="preserve"> – величина фактического объема потребления в ГТП потребления единого закупщика</w:t>
      </w:r>
      <w:r w:rsidR="009C315A" w:rsidRPr="009C315A">
        <w:rPr>
          <w:lang w:val="ru-RU"/>
        </w:rPr>
        <w:t xml:space="preserve"> </w:t>
      </w:r>
      <w:r w:rsidR="009C315A" w:rsidRPr="009C315A">
        <w:rPr>
          <w:lang w:val="ru-RU" w:eastAsia="ru-RU"/>
        </w:rPr>
        <w:t>на территории новых субъектов Российской Федерации</w:t>
      </w:r>
      <w:r w:rsidRPr="009C315A">
        <w:rPr>
          <w:lang w:val="ru-RU"/>
        </w:rPr>
        <w:t xml:space="preserve"> </w:t>
      </w:r>
      <w:r w:rsidRPr="009C315A">
        <w:rPr>
          <w:i/>
          <w:lang w:val="en-US"/>
        </w:rPr>
        <w:t>p</w:t>
      </w:r>
      <w:r w:rsidRPr="009C315A">
        <w:rPr>
          <w:lang w:val="ru-RU"/>
        </w:rPr>
        <w:t xml:space="preserve">, </w:t>
      </w:r>
      <w:r w:rsidRPr="009C315A">
        <w:rPr>
          <w:color w:val="000000"/>
          <w:szCs w:val="22"/>
          <w:lang w:val="ru-RU"/>
        </w:rPr>
        <w:t xml:space="preserve">определенная в соответствии с </w:t>
      </w:r>
      <w:r w:rsidRPr="009C315A">
        <w:rPr>
          <w:i/>
          <w:color w:val="000000"/>
          <w:szCs w:val="22"/>
          <w:lang w:val="ru-RU"/>
        </w:rPr>
        <w:t xml:space="preserve">Регламентом коммерческого учета электроэнергии и мощности </w:t>
      </w:r>
      <w:r w:rsidRPr="009C315A">
        <w:rPr>
          <w:color w:val="000000"/>
          <w:szCs w:val="22"/>
          <w:lang w:val="ru-RU"/>
        </w:rPr>
        <w:t>(Приложение № 11 к</w:t>
      </w:r>
      <w:r w:rsidRPr="009C315A">
        <w:rPr>
          <w:i/>
          <w:color w:val="000000"/>
          <w:szCs w:val="22"/>
          <w:lang w:val="ru-RU"/>
        </w:rPr>
        <w:t xml:space="preserve"> Договору о присоединении к торговой системе оптового рынка</w:t>
      </w:r>
      <w:r w:rsidRPr="009C315A">
        <w:rPr>
          <w:color w:val="000000"/>
          <w:szCs w:val="22"/>
          <w:lang w:val="ru-RU"/>
        </w:rPr>
        <w:t>)</w:t>
      </w:r>
      <w:r w:rsidRPr="009C315A">
        <w:rPr>
          <w:lang w:val="ru-RU"/>
        </w:rPr>
        <w:t>.</w:t>
      </w:r>
    </w:p>
    <w:p w14:paraId="056C8F58" w14:textId="77777777" w:rsidR="00862167" w:rsidRPr="00601613" w:rsidRDefault="00862167" w:rsidP="00601613">
      <w:pPr>
        <w:tabs>
          <w:tab w:val="left" w:pos="0"/>
        </w:tabs>
        <w:jc w:val="both"/>
        <w:rPr>
          <w:szCs w:val="22"/>
          <w:lang w:val="ru-RU"/>
        </w:rPr>
      </w:pPr>
      <w:r>
        <w:rPr>
          <w:szCs w:val="22"/>
          <w:lang w:val="ru-RU"/>
        </w:rPr>
        <w:t xml:space="preserve">6. </w:t>
      </w:r>
      <w:r w:rsidRPr="00601613">
        <w:rPr>
          <w:szCs w:val="22"/>
          <w:lang w:val="ru-RU"/>
        </w:rPr>
        <w:t>КО определяет величину</w:t>
      </w:r>
      <w:r w:rsidRPr="00601613">
        <w:rPr>
          <w:position w:val="-14"/>
          <w:szCs w:val="22"/>
        </w:rPr>
        <w:object w:dxaOrig="1460" w:dyaOrig="400" w14:anchorId="7DE59CAC">
          <v:shape id="_x0000_i1034" type="#_x0000_t75" style="width:94.55pt;height:22.55pt" o:ole="">
            <v:imagedata r:id="rId33" o:title=""/>
          </v:shape>
          <o:OLEObject Type="Embed" ProgID="Equation.3" ShapeID="_x0000_i1034" DrawAspect="Content" ObjectID="_1833733947" r:id="rId34"/>
        </w:object>
      </w:r>
      <w:r w:rsidRPr="00601613">
        <w:rPr>
          <w:szCs w:val="22"/>
          <w:lang w:val="ru-RU"/>
        </w:rPr>
        <w:t xml:space="preserve">фактического объема перетока электрической энергии между ценовыми зонами в час операционных суток </w:t>
      </w:r>
      <w:r w:rsidRPr="00601613">
        <w:rPr>
          <w:i/>
          <w:szCs w:val="22"/>
          <w:lang w:val="en-US"/>
        </w:rPr>
        <w:t>h</w:t>
      </w:r>
      <w:r w:rsidRPr="00601613">
        <w:rPr>
          <w:szCs w:val="22"/>
          <w:lang w:val="ru-RU"/>
        </w:rPr>
        <w:t xml:space="preserve"> следующим образом:</w:t>
      </w:r>
    </w:p>
    <w:p w14:paraId="30C3CDD4" w14:textId="77777777" w:rsidR="00862167" w:rsidRPr="00601613" w:rsidRDefault="00862167" w:rsidP="00601613">
      <w:pPr>
        <w:rPr>
          <w:szCs w:val="22"/>
          <w:lang w:val="ru-RU"/>
        </w:rPr>
      </w:pPr>
      <w:r w:rsidRPr="00601613">
        <w:rPr>
          <w:position w:val="-14"/>
          <w:szCs w:val="22"/>
        </w:rPr>
        <w:object w:dxaOrig="3240" w:dyaOrig="400" w14:anchorId="6CB87A7A">
          <v:shape id="_x0000_i1035" type="#_x0000_t75" style="width:200.95pt;height:22.55pt" o:ole="">
            <v:imagedata r:id="rId35" o:title=""/>
          </v:shape>
          <o:OLEObject Type="Embed" ProgID="Equation.3" ShapeID="_x0000_i1035" DrawAspect="Content" ObjectID="_1833733948" r:id="rId36"/>
        </w:object>
      </w:r>
      <w:r w:rsidRPr="00601613">
        <w:rPr>
          <w:szCs w:val="22"/>
          <w:lang w:val="ru-RU"/>
        </w:rPr>
        <w:t>,</w:t>
      </w:r>
    </w:p>
    <w:p w14:paraId="62BC13F5" w14:textId="77777777" w:rsidR="00862167" w:rsidRPr="00601613" w:rsidRDefault="00862167" w:rsidP="00601613">
      <w:pPr>
        <w:pStyle w:val="subsubclauseindent"/>
        <w:ind w:left="0" w:right="138"/>
        <w:rPr>
          <w:rFonts w:ascii="Garamond" w:hAnsi="Garamond"/>
          <w:szCs w:val="22"/>
          <w:lang w:val="ru-RU"/>
        </w:rPr>
      </w:pPr>
      <w:r w:rsidRPr="00601613">
        <w:rPr>
          <w:rFonts w:ascii="Garamond" w:hAnsi="Garamond"/>
          <w:position w:val="-14"/>
          <w:szCs w:val="22"/>
        </w:rPr>
        <w:object w:dxaOrig="3379" w:dyaOrig="400" w14:anchorId="7C3F8E3B">
          <v:shape id="_x0000_i1036" type="#_x0000_t75" style="width:209.1pt;height:22.55pt" o:ole="">
            <v:imagedata r:id="rId37" o:title=""/>
          </v:shape>
          <o:OLEObject Type="Embed" ProgID="Equation.3" ShapeID="_x0000_i1036" DrawAspect="Content" ObjectID="_1833733949" r:id="rId38"/>
        </w:object>
      </w:r>
      <w:r w:rsidRPr="00601613">
        <w:rPr>
          <w:rFonts w:ascii="Garamond" w:hAnsi="Garamond"/>
          <w:szCs w:val="22"/>
          <w:lang w:val="ru-RU"/>
        </w:rPr>
        <w:t>,</w:t>
      </w:r>
    </w:p>
    <w:p w14:paraId="645684F4" w14:textId="77777777" w:rsidR="00862167" w:rsidRPr="00601613" w:rsidRDefault="00862167" w:rsidP="00601613">
      <w:pPr>
        <w:pStyle w:val="subsubclauseindent"/>
        <w:spacing w:after="0"/>
        <w:ind w:left="0"/>
        <w:rPr>
          <w:rFonts w:ascii="Garamond" w:hAnsi="Garamond"/>
          <w:szCs w:val="22"/>
          <w:lang w:val="ru-RU"/>
        </w:rPr>
      </w:pPr>
      <w:r w:rsidRPr="00601613">
        <w:rPr>
          <w:rFonts w:ascii="Garamond" w:hAnsi="Garamond"/>
          <w:position w:val="-14"/>
          <w:szCs w:val="22"/>
        </w:rPr>
        <w:object w:dxaOrig="1560" w:dyaOrig="400" w14:anchorId="2D406DA3">
          <v:shape id="_x0000_i1037" type="#_x0000_t75" style="width:98.3pt;height:22.55pt" o:ole="">
            <v:imagedata r:id="rId39" o:title=""/>
          </v:shape>
          <o:OLEObject Type="Embed" ProgID="Equation.3" ShapeID="_x0000_i1037" DrawAspect="Content" ObjectID="_1833733950" r:id="rId40"/>
        </w:object>
      </w:r>
      <w:r w:rsidRPr="00601613">
        <w:rPr>
          <w:rFonts w:ascii="Garamond" w:hAnsi="Garamond"/>
          <w:szCs w:val="22"/>
          <w:lang w:val="ru-RU"/>
        </w:rPr>
        <w:t xml:space="preserve"> [МВт∙ч] – величина фактического объема перетока электроэнергии в час операционных суток </w:t>
      </w:r>
      <w:r w:rsidRPr="00601613">
        <w:rPr>
          <w:rFonts w:ascii="Garamond" w:hAnsi="Garamond"/>
          <w:i/>
          <w:szCs w:val="22"/>
          <w:lang w:val="en-US"/>
        </w:rPr>
        <w:t>h</w:t>
      </w:r>
      <w:r w:rsidRPr="00601613">
        <w:rPr>
          <w:rFonts w:ascii="Garamond" w:hAnsi="Garamond"/>
          <w:szCs w:val="22"/>
          <w:lang w:val="ru-RU"/>
        </w:rPr>
        <w:t xml:space="preserve"> по </w:t>
      </w:r>
      <w:r w:rsidRPr="00601613">
        <w:rPr>
          <w:rFonts w:ascii="Garamond" w:hAnsi="Garamond"/>
          <w:lang w:val="ru-RU"/>
        </w:rPr>
        <w:t xml:space="preserve">сечению коммерческого учета </w:t>
      </w:r>
      <w:r w:rsidRPr="00601613">
        <w:rPr>
          <w:rFonts w:ascii="Garamond" w:hAnsi="Garamond"/>
          <w:i/>
          <w:lang w:val="en-US"/>
        </w:rPr>
        <w:t>s</w:t>
      </w:r>
      <w:r w:rsidRPr="00601613">
        <w:rPr>
          <w:rFonts w:ascii="Garamond" w:hAnsi="Garamond"/>
          <w:lang w:val="ru-RU"/>
        </w:rPr>
        <w:t xml:space="preserve"> между</w:t>
      </w:r>
      <w:r>
        <w:rPr>
          <w:rFonts w:ascii="Garamond" w:hAnsi="Garamond"/>
          <w:lang w:val="ru-RU"/>
        </w:rPr>
        <w:t xml:space="preserve"> </w:t>
      </w:r>
      <w:r w:rsidRPr="00601613">
        <w:rPr>
          <w:rFonts w:ascii="Garamond" w:hAnsi="Garamond"/>
          <w:lang w:val="ru-RU"/>
        </w:rPr>
        <w:t>первой и второй ценовыми зонами</w:t>
      </w:r>
      <w:r w:rsidRPr="00601613">
        <w:rPr>
          <w:rFonts w:ascii="Garamond" w:hAnsi="Garamond"/>
          <w:szCs w:val="22"/>
          <w:lang w:val="ru-RU"/>
        </w:rPr>
        <w:t xml:space="preserve"> определяется в соответствии с </w:t>
      </w:r>
      <w:r w:rsidRPr="00601613">
        <w:rPr>
          <w:rFonts w:ascii="Garamond" w:hAnsi="Garamond"/>
          <w:i/>
          <w:szCs w:val="22"/>
          <w:lang w:val="ru-RU"/>
        </w:rPr>
        <w:t xml:space="preserve">Регламентом коммерческого учета электроэнергии и мощности </w:t>
      </w:r>
      <w:r w:rsidRPr="00601613">
        <w:rPr>
          <w:rFonts w:ascii="Garamond" w:hAnsi="Garamond"/>
          <w:szCs w:val="22"/>
          <w:lang w:val="ru-RU"/>
        </w:rPr>
        <w:t>(Приложение № 11 к</w:t>
      </w:r>
      <w:r w:rsidRPr="00601613">
        <w:rPr>
          <w:rFonts w:ascii="Garamond" w:hAnsi="Garamond"/>
          <w:i/>
          <w:szCs w:val="22"/>
          <w:lang w:val="ru-RU"/>
        </w:rPr>
        <w:t xml:space="preserve"> Договору о присоединении к торговой системе оптового рынка</w:t>
      </w:r>
      <w:r w:rsidRPr="00601613">
        <w:rPr>
          <w:rFonts w:ascii="Garamond" w:hAnsi="Garamond"/>
          <w:szCs w:val="22"/>
          <w:lang w:val="ru-RU"/>
        </w:rPr>
        <w:t>). В случае если фактический переток электрической энергии направлен из первой ценовой зоны во вторую ценовую зону, то данная величина является положительной, а в случае если фактический переток электрической энергии направлен из второй ценовой зоны в первую ценовую зону, то данная величина является отрицательной.</w:t>
      </w:r>
    </w:p>
    <w:p w14:paraId="66377482" w14:textId="77777777" w:rsidR="00862167" w:rsidRDefault="00862167" w:rsidP="00601613">
      <w:pPr>
        <w:pStyle w:val="subsubclauseindent"/>
        <w:spacing w:after="0"/>
        <w:ind w:left="0"/>
        <w:rPr>
          <w:rFonts w:ascii="Garamond" w:hAnsi="Garamond"/>
          <w:position w:val="-14"/>
          <w:szCs w:val="22"/>
          <w:lang w:val="ru-RU"/>
        </w:rPr>
      </w:pPr>
      <w:r w:rsidRPr="00601613">
        <w:rPr>
          <w:rFonts w:ascii="Garamond" w:hAnsi="Garamond"/>
          <w:szCs w:val="22"/>
          <w:lang w:val="ru-RU"/>
        </w:rPr>
        <w:t xml:space="preserve">В случае если величина </w:t>
      </w:r>
      <w:r w:rsidRPr="00601613">
        <w:rPr>
          <w:rFonts w:ascii="Garamond" w:hAnsi="Garamond"/>
          <w:position w:val="-14"/>
          <w:szCs w:val="22"/>
        </w:rPr>
        <w:object w:dxaOrig="1560" w:dyaOrig="400" w14:anchorId="1BBAD7F7">
          <v:shape id="_x0000_i1038" type="#_x0000_t75" style="width:98.3pt;height:22.55pt" o:ole="">
            <v:imagedata r:id="rId39" o:title=""/>
          </v:shape>
          <o:OLEObject Type="Embed" ProgID="Equation.3" ShapeID="_x0000_i1038" DrawAspect="Content" ObjectID="_1833733951" r:id="rId41"/>
        </w:object>
      </w:r>
      <w:r w:rsidRPr="00601613">
        <w:rPr>
          <w:rFonts w:ascii="Garamond" w:hAnsi="Garamond"/>
          <w:position w:val="-14"/>
          <w:szCs w:val="22"/>
          <w:lang w:val="ru-RU"/>
        </w:rPr>
        <w:t xml:space="preserve"> не определена: </w:t>
      </w:r>
      <w:r w:rsidRPr="00601613">
        <w:rPr>
          <w:rFonts w:ascii="Garamond" w:hAnsi="Garamond"/>
          <w:position w:val="-14"/>
          <w:szCs w:val="22"/>
        </w:rPr>
        <w:object w:dxaOrig="1939" w:dyaOrig="400" w14:anchorId="69FBD8B9">
          <v:shape id="_x0000_i1039" type="#_x0000_t75" style="width:121.45pt;height:22.55pt" o:ole="">
            <v:imagedata r:id="rId42" o:title=""/>
          </v:shape>
          <o:OLEObject Type="Embed" ProgID="Equation.3" ShapeID="_x0000_i1039" DrawAspect="Content" ObjectID="_1833733952" r:id="rId43"/>
        </w:object>
      </w:r>
      <w:r w:rsidRPr="00601613">
        <w:rPr>
          <w:rFonts w:ascii="Garamond" w:hAnsi="Garamond"/>
          <w:position w:val="-14"/>
          <w:szCs w:val="22"/>
          <w:lang w:val="ru-RU"/>
        </w:rPr>
        <w:t>.</w:t>
      </w:r>
    </w:p>
    <w:p w14:paraId="787D8055" w14:textId="77777777" w:rsidR="00862167" w:rsidRPr="00133E7C" w:rsidRDefault="00862167" w:rsidP="00133E7C">
      <w:pPr>
        <w:pStyle w:val="22"/>
        <w:widowControl w:val="0"/>
        <w:tabs>
          <w:tab w:val="num" w:pos="142"/>
        </w:tabs>
        <w:spacing w:before="120"/>
        <w:ind w:left="0"/>
        <w:rPr>
          <w:rFonts w:ascii="Garamond" w:hAnsi="Garamond"/>
          <w:color w:val="000000"/>
          <w:sz w:val="22"/>
          <w:szCs w:val="22"/>
          <w:lang w:val="ru-RU"/>
        </w:rPr>
      </w:pPr>
      <w:r w:rsidRPr="00133E7C">
        <w:rPr>
          <w:rFonts w:ascii="Garamond" w:hAnsi="Garamond"/>
          <w:color w:val="000000"/>
          <w:sz w:val="22"/>
          <w:szCs w:val="22"/>
          <w:lang w:val="ru-RU"/>
        </w:rPr>
        <w:t xml:space="preserve">Величина фактического объема сальдо перетока в сечении экспорта/импорта </w:t>
      </w:r>
      <w:r w:rsidRPr="00133E7C">
        <w:rPr>
          <w:rFonts w:ascii="Garamond" w:hAnsi="Garamond"/>
          <w:i/>
          <w:color w:val="000000"/>
          <w:sz w:val="22"/>
          <w:szCs w:val="22"/>
          <w:lang w:val="en-US"/>
        </w:rPr>
        <w:t>s</w:t>
      </w:r>
      <w:r w:rsidRPr="00133E7C">
        <w:rPr>
          <w:rFonts w:ascii="Garamond" w:hAnsi="Garamond"/>
          <w:color w:val="000000"/>
          <w:sz w:val="22"/>
          <w:szCs w:val="22"/>
          <w:lang w:val="ru-RU"/>
        </w:rPr>
        <w:t xml:space="preserve"> в час операционных суток </w:t>
      </w:r>
      <w:r w:rsidRPr="00133E7C">
        <w:rPr>
          <w:rFonts w:ascii="Garamond" w:hAnsi="Garamond"/>
          <w:i/>
          <w:color w:val="000000"/>
          <w:sz w:val="22"/>
          <w:szCs w:val="22"/>
          <w:lang w:val="en-US"/>
        </w:rPr>
        <w:t>h</w:t>
      </w:r>
      <w:r w:rsidRPr="00133E7C">
        <w:rPr>
          <w:rFonts w:ascii="Garamond" w:hAnsi="Garamond"/>
          <w:i/>
          <w:color w:val="000000"/>
          <w:sz w:val="22"/>
          <w:szCs w:val="22"/>
          <w:lang w:val="ru-RU"/>
        </w:rPr>
        <w:t xml:space="preserve"> (</w:t>
      </w:r>
      <w:r w:rsidRPr="00133E7C">
        <w:rPr>
          <w:rFonts w:ascii="Garamond" w:hAnsi="Garamond"/>
          <w:color w:val="000000"/>
          <w:position w:val="-14"/>
          <w:sz w:val="22"/>
          <w:szCs w:val="22"/>
        </w:rPr>
        <w:object w:dxaOrig="980" w:dyaOrig="380" w14:anchorId="7DB621AC">
          <v:shape id="_x0000_i1040" type="#_x0000_t75" style="width:56.35pt;height:21.3pt" o:ole="">
            <v:imagedata r:id="rId44" o:title=""/>
          </v:shape>
          <o:OLEObject Type="Embed" ProgID="Equation.3" ShapeID="_x0000_i1040" DrawAspect="Content" ObjectID="_1833733953" r:id="rId45"/>
        </w:object>
      </w:r>
      <w:r w:rsidRPr="00133E7C">
        <w:rPr>
          <w:rFonts w:ascii="Garamond" w:hAnsi="Garamond"/>
          <w:color w:val="000000"/>
          <w:sz w:val="22"/>
          <w:szCs w:val="22"/>
          <w:lang w:val="ru-RU"/>
        </w:rPr>
        <w:t>) определяется</w:t>
      </w:r>
      <w:r w:rsidRPr="00133E7C">
        <w:rPr>
          <w:rFonts w:ascii="Garamond" w:hAnsi="Garamond"/>
          <w:i/>
          <w:color w:val="000000"/>
          <w:sz w:val="22"/>
          <w:szCs w:val="22"/>
          <w:lang w:val="ru-RU"/>
        </w:rPr>
        <w:t xml:space="preserve"> </w:t>
      </w:r>
      <w:r w:rsidRPr="00133E7C">
        <w:rPr>
          <w:rFonts w:ascii="Garamond" w:hAnsi="Garamond"/>
          <w:color w:val="000000"/>
          <w:sz w:val="22"/>
          <w:szCs w:val="22"/>
          <w:lang w:val="ru-RU"/>
        </w:rPr>
        <w:t xml:space="preserve">в соответствии с </w:t>
      </w:r>
      <w:r w:rsidRPr="00133E7C">
        <w:rPr>
          <w:rFonts w:ascii="Garamond" w:hAnsi="Garamond"/>
          <w:i/>
          <w:color w:val="000000"/>
          <w:sz w:val="22"/>
          <w:szCs w:val="22"/>
          <w:lang w:val="ru-RU"/>
        </w:rPr>
        <w:t xml:space="preserve">Регламентом коммерческого учета электроэнергии и мощности </w:t>
      </w:r>
      <w:r w:rsidRPr="00133E7C">
        <w:rPr>
          <w:rFonts w:ascii="Garamond" w:hAnsi="Garamond"/>
          <w:color w:val="000000"/>
          <w:sz w:val="22"/>
          <w:szCs w:val="22"/>
          <w:lang w:val="ru-RU"/>
        </w:rPr>
        <w:t xml:space="preserve">(Приложение № 11 к </w:t>
      </w:r>
      <w:r w:rsidRPr="00133E7C">
        <w:rPr>
          <w:rFonts w:ascii="Garamond" w:hAnsi="Garamond"/>
          <w:i/>
          <w:color w:val="000000"/>
          <w:sz w:val="22"/>
          <w:szCs w:val="22"/>
          <w:lang w:val="ru-RU"/>
        </w:rPr>
        <w:t>Договору о присоединении к торговой системе оптового рынка</w:t>
      </w:r>
      <w:r w:rsidRPr="00133E7C">
        <w:rPr>
          <w:rFonts w:ascii="Garamond" w:hAnsi="Garamond"/>
          <w:color w:val="000000"/>
          <w:sz w:val="22"/>
          <w:szCs w:val="22"/>
          <w:lang w:val="ru-RU"/>
        </w:rPr>
        <w:t xml:space="preserve">). </w:t>
      </w:r>
      <w:r w:rsidRPr="00133E7C">
        <w:rPr>
          <w:rFonts w:ascii="Garamond" w:hAnsi="Garamond"/>
          <w:i/>
          <w:color w:val="000000"/>
          <w:sz w:val="22"/>
          <w:szCs w:val="22"/>
          <w:lang w:val="ru-RU"/>
        </w:rPr>
        <w:t xml:space="preserve"> </w:t>
      </w:r>
      <w:r w:rsidRPr="00133E7C">
        <w:rPr>
          <w:rFonts w:ascii="Garamond" w:hAnsi="Garamond"/>
          <w:color w:val="000000"/>
          <w:sz w:val="22"/>
          <w:szCs w:val="22"/>
          <w:lang w:val="ru-RU"/>
        </w:rPr>
        <w:t xml:space="preserve">В случае экспортного перетока электрической энергии по сечению величина </w:t>
      </w:r>
      <w:r w:rsidRPr="00133E7C">
        <w:rPr>
          <w:rFonts w:ascii="Garamond" w:hAnsi="Garamond"/>
          <w:color w:val="000000"/>
          <w:position w:val="-14"/>
          <w:sz w:val="22"/>
          <w:szCs w:val="22"/>
        </w:rPr>
        <w:object w:dxaOrig="980" w:dyaOrig="380" w14:anchorId="4F36B5F9">
          <v:shape id="_x0000_i1041" type="#_x0000_t75" style="width:56.35pt;height:21.3pt" o:ole="">
            <v:imagedata r:id="rId46" o:title=""/>
          </v:shape>
          <o:OLEObject Type="Embed" ProgID="Equation.3" ShapeID="_x0000_i1041" DrawAspect="Content" ObjectID="_1833733954" r:id="rId47"/>
        </w:object>
      </w:r>
      <w:r w:rsidRPr="00133E7C">
        <w:rPr>
          <w:rFonts w:ascii="Garamond" w:hAnsi="Garamond"/>
          <w:color w:val="000000"/>
          <w:sz w:val="22"/>
          <w:szCs w:val="22"/>
          <w:lang w:val="ru-RU"/>
        </w:rPr>
        <w:t>является положительной, а в случае импортного перетока – отрицательной.</w:t>
      </w:r>
    </w:p>
    <w:p w14:paraId="01B1264F" w14:textId="77777777" w:rsidR="00E33BB1" w:rsidRPr="00E33BB1" w:rsidRDefault="00862167" w:rsidP="00133E7C">
      <w:pPr>
        <w:spacing w:before="120" w:after="120"/>
        <w:jc w:val="both"/>
        <w:rPr>
          <w:color w:val="000000"/>
          <w:szCs w:val="22"/>
          <w:lang w:val="ru-RU"/>
        </w:rPr>
      </w:pPr>
      <w:r w:rsidRPr="00133E7C">
        <w:rPr>
          <w:color w:val="000000"/>
          <w:szCs w:val="22"/>
          <w:lang w:val="ru-RU"/>
        </w:rPr>
        <w:t xml:space="preserve">7. Величина </w:t>
      </w:r>
      <w:r w:rsidRPr="0007693C">
        <w:rPr>
          <w:color w:val="000000"/>
          <w:szCs w:val="22"/>
          <w:lang w:val="ru-RU"/>
        </w:rPr>
        <w:t xml:space="preserve">диспетчерского объема электрической энергии </w:t>
      </w:r>
      <w:r w:rsidRPr="0007693C">
        <w:rPr>
          <w:color w:val="000000"/>
          <w:position w:val="-14"/>
          <w:szCs w:val="22"/>
        </w:rPr>
        <w:object w:dxaOrig="680" w:dyaOrig="400" w14:anchorId="00F00048">
          <v:shape id="_x0000_i1042" type="#_x0000_t75" style="width:43.2pt;height:22.55pt" o:ole="">
            <v:imagedata r:id="rId48" o:title=""/>
          </v:shape>
          <o:OLEObject Type="Embed" ProgID="Equation.3" ShapeID="_x0000_i1042" DrawAspect="Content" ObjectID="_1833733955" r:id="rId49"/>
        </w:object>
      </w:r>
      <w:r w:rsidRPr="0007693C">
        <w:rPr>
          <w:color w:val="000000"/>
          <w:position w:val="-12"/>
          <w:szCs w:val="22"/>
          <w:lang w:val="ru-RU"/>
        </w:rPr>
        <w:t xml:space="preserve"> </w:t>
      </w:r>
      <w:r w:rsidRPr="0007693C">
        <w:rPr>
          <w:color w:val="000000"/>
          <w:szCs w:val="22"/>
          <w:lang w:val="ru-RU"/>
        </w:rPr>
        <w:t xml:space="preserve">определяется для ГТП генерации (ГТП </w:t>
      </w:r>
      <w:r w:rsidRPr="00E33BB1">
        <w:rPr>
          <w:color w:val="000000"/>
          <w:szCs w:val="22"/>
          <w:lang w:val="ru-RU"/>
        </w:rPr>
        <w:t xml:space="preserve">потребления ГАЭС не являющейся ГТП потребления поставщика), </w:t>
      </w:r>
      <w:r w:rsidR="0007693C" w:rsidRPr="00E33BB1">
        <w:rPr>
          <w:color w:val="000000"/>
          <w:szCs w:val="22"/>
          <w:lang w:val="ru-RU"/>
        </w:rPr>
        <w:t xml:space="preserve">отнесенных к ценовым зонам оптового рынка, </w:t>
      </w:r>
      <w:r w:rsidRPr="00E33BB1">
        <w:rPr>
          <w:color w:val="000000"/>
          <w:szCs w:val="22"/>
          <w:lang w:val="ru-RU"/>
        </w:rPr>
        <w:t xml:space="preserve">в соответствии с </w:t>
      </w:r>
      <w:r w:rsidR="0007693C" w:rsidRPr="00E33BB1">
        <w:rPr>
          <w:color w:val="000000"/>
          <w:szCs w:val="22"/>
          <w:lang w:val="ru-RU"/>
        </w:rPr>
        <w:t xml:space="preserve">п. 5.4 </w:t>
      </w:r>
      <w:r w:rsidR="0007693C" w:rsidRPr="00E33BB1">
        <w:rPr>
          <w:i/>
          <w:color w:val="000000"/>
          <w:szCs w:val="22"/>
          <w:lang w:val="ru-RU"/>
        </w:rPr>
        <w:t>Регламента</w:t>
      </w:r>
      <w:r w:rsidRPr="00E33BB1">
        <w:rPr>
          <w:i/>
          <w:color w:val="000000"/>
          <w:szCs w:val="22"/>
          <w:lang w:val="ru-RU"/>
        </w:rPr>
        <w:t xml:space="preserve"> проведения конкурентного отбора заявок для балансирования системы</w:t>
      </w:r>
      <w:r w:rsidRPr="00E33BB1">
        <w:rPr>
          <w:color w:val="000000"/>
          <w:szCs w:val="22"/>
          <w:lang w:val="ru-RU"/>
        </w:rPr>
        <w:t xml:space="preserve"> (Приложение №</w:t>
      </w:r>
      <w:r w:rsidRPr="00E33BB1">
        <w:rPr>
          <w:color w:val="000000"/>
          <w:szCs w:val="22"/>
        </w:rPr>
        <w:t> </w:t>
      </w:r>
      <w:r w:rsidRPr="00E33BB1">
        <w:rPr>
          <w:color w:val="000000"/>
          <w:szCs w:val="22"/>
          <w:lang w:val="ru-RU"/>
        </w:rPr>
        <w:t xml:space="preserve">10 к </w:t>
      </w:r>
      <w:r w:rsidRPr="00E33BB1">
        <w:rPr>
          <w:i/>
          <w:color w:val="000000"/>
          <w:szCs w:val="22"/>
          <w:lang w:val="ru-RU"/>
        </w:rPr>
        <w:t>Договору о присоединении к торговой системе оптового рынка</w:t>
      </w:r>
      <w:r w:rsidRPr="00E33BB1">
        <w:rPr>
          <w:color w:val="000000"/>
          <w:szCs w:val="22"/>
          <w:lang w:val="ru-RU"/>
        </w:rPr>
        <w:t>).</w:t>
      </w:r>
    </w:p>
    <w:p w14:paraId="041747B2" w14:textId="77777777" w:rsidR="00862167" w:rsidRPr="00E33BB1" w:rsidRDefault="00E33BB1" w:rsidP="00133E7C">
      <w:pPr>
        <w:spacing w:before="120" w:after="120"/>
        <w:jc w:val="both"/>
        <w:rPr>
          <w:color w:val="000000"/>
          <w:szCs w:val="22"/>
          <w:lang w:val="ru-RU"/>
        </w:rPr>
      </w:pPr>
      <w:r w:rsidRPr="00E33BB1">
        <w:rPr>
          <w:color w:val="000000"/>
          <w:szCs w:val="22"/>
          <w:lang w:val="ru-RU"/>
        </w:rPr>
        <w:t xml:space="preserve">Величина доводимого диспетчерского графика </w:t>
      </w:r>
      <m:oMath>
        <m:r>
          <w:rPr>
            <w:rFonts w:ascii="Cambria Math"/>
            <w:color w:val="000000"/>
            <w:szCs w:val="22"/>
          </w:rPr>
          <m:t>V</m:t>
        </m:r>
        <m:sSubSup>
          <m:sSubSupPr>
            <m:ctrlPr>
              <w:rPr>
                <w:rFonts w:ascii="Cambria Math" w:hAnsi="Cambria Math"/>
                <w:i/>
                <w:color w:val="000000"/>
                <w:szCs w:val="22"/>
              </w:rPr>
            </m:ctrlPr>
          </m:sSubSupPr>
          <m:e>
            <m:r>
              <w:rPr>
                <w:rFonts w:ascii="Cambria Math"/>
                <w:color w:val="000000"/>
                <w:szCs w:val="22"/>
              </w:rPr>
              <m:t>G</m:t>
            </m:r>
          </m:e>
          <m:sub>
            <m:r>
              <w:rPr>
                <w:rFonts w:ascii="Cambria Math"/>
                <w:color w:val="000000"/>
                <w:szCs w:val="22"/>
              </w:rPr>
              <m:t>i</m:t>
            </m:r>
            <m:r>
              <w:rPr>
                <w:rFonts w:ascii="Cambria Math"/>
                <w:color w:val="000000"/>
                <w:szCs w:val="22"/>
                <w:lang w:val="ru-RU"/>
              </w:rPr>
              <m:t>,</m:t>
            </m:r>
            <m:r>
              <w:rPr>
                <w:rFonts w:ascii="Cambria Math"/>
                <w:color w:val="000000"/>
                <w:szCs w:val="22"/>
              </w:rPr>
              <m:t>p</m:t>
            </m:r>
            <m:r>
              <w:rPr>
                <w:rFonts w:ascii="Cambria Math"/>
                <w:color w:val="000000"/>
                <w:szCs w:val="22"/>
                <w:lang w:val="ru-RU"/>
              </w:rPr>
              <m:t>,</m:t>
            </m:r>
            <m:r>
              <w:rPr>
                <w:rFonts w:ascii="Cambria Math" w:hAnsi="Cambria Math"/>
                <w:color w:val="000000"/>
                <w:szCs w:val="22"/>
                <w:lang w:val="ru-RU"/>
              </w:rPr>
              <m:t>h</m:t>
            </m:r>
          </m:sub>
          <m:sup>
            <m:r>
              <w:rPr>
                <w:rFonts w:ascii="Cambria Math"/>
                <w:color w:val="000000"/>
                <w:szCs w:val="22"/>
                <w:lang w:val="ru-RU"/>
              </w:rPr>
              <m:t>ДДГ</m:t>
            </m:r>
          </m:sup>
        </m:sSubSup>
        <m:r>
          <w:rPr>
            <w:rFonts w:ascii="Cambria Math" w:hAnsi="Cambria Math"/>
            <w:color w:val="000000"/>
            <w:szCs w:val="22"/>
            <w:lang w:val="ru-RU"/>
          </w:rPr>
          <m:t xml:space="preserve"> </m:t>
        </m:r>
      </m:oMath>
      <w:r w:rsidRPr="00E33BB1">
        <w:rPr>
          <w:color w:val="000000"/>
          <w:szCs w:val="22"/>
          <w:lang w:val="ru-RU"/>
        </w:rPr>
        <w:t xml:space="preserve">определяется для ГТП генерации, отнесенных к неценовым зонам оптового рынка, в соответствии с п. 4.10 </w:t>
      </w:r>
      <w:r w:rsidRPr="00E33BB1">
        <w:rPr>
          <w:i/>
          <w:color w:val="000000"/>
          <w:szCs w:val="22"/>
          <w:lang w:val="ru-RU"/>
        </w:rPr>
        <w:t xml:space="preserve">Регламента функционирования участников оптового рынка на территории неценовых зон </w:t>
      </w:r>
      <w:r w:rsidRPr="00E33BB1">
        <w:rPr>
          <w:color w:val="000000"/>
          <w:szCs w:val="22"/>
          <w:lang w:val="ru-RU"/>
        </w:rPr>
        <w:t>(Приложение №</w:t>
      </w:r>
      <w:r w:rsidRPr="00E33BB1">
        <w:rPr>
          <w:color w:val="000000"/>
          <w:szCs w:val="22"/>
        </w:rPr>
        <w:t> </w:t>
      </w:r>
      <w:r w:rsidRPr="00E33BB1">
        <w:rPr>
          <w:color w:val="000000"/>
          <w:szCs w:val="22"/>
          <w:lang w:val="ru-RU"/>
        </w:rPr>
        <w:t xml:space="preserve">14 к </w:t>
      </w:r>
      <w:r w:rsidRPr="00E33BB1">
        <w:rPr>
          <w:i/>
          <w:color w:val="000000"/>
          <w:szCs w:val="22"/>
          <w:lang w:val="ru-RU"/>
        </w:rPr>
        <w:t>Договору о присоединении к торговой системе оптового рынка</w:t>
      </w:r>
      <w:r w:rsidRPr="00E33BB1">
        <w:rPr>
          <w:color w:val="000000"/>
          <w:szCs w:val="22"/>
          <w:lang w:val="ru-RU"/>
        </w:rPr>
        <w:t>).</w:t>
      </w:r>
      <w:r w:rsidR="00862167" w:rsidRPr="00E33BB1">
        <w:rPr>
          <w:color w:val="000000"/>
          <w:szCs w:val="22"/>
          <w:lang w:val="ru-RU"/>
        </w:rPr>
        <w:t xml:space="preserve"> </w:t>
      </w:r>
    </w:p>
    <w:p w14:paraId="0C26247A" w14:textId="77777777" w:rsidR="00862167" w:rsidRPr="00097CD6" w:rsidRDefault="00862167" w:rsidP="00966149">
      <w:pPr>
        <w:jc w:val="both"/>
        <w:rPr>
          <w:szCs w:val="22"/>
          <w:lang w:val="ru-RU"/>
        </w:rPr>
      </w:pPr>
      <w:r w:rsidRPr="00E33BB1">
        <w:rPr>
          <w:szCs w:val="22"/>
          <w:lang w:val="ru-RU"/>
        </w:rPr>
        <w:t xml:space="preserve">8. </w:t>
      </w:r>
      <w:r w:rsidR="008B7396" w:rsidRPr="00E33BB1">
        <w:rPr>
          <w:noProof/>
          <w:position w:val="-14"/>
          <w:szCs w:val="22"/>
          <w:lang w:val="ru-RU" w:eastAsia="ru-RU"/>
        </w:rPr>
        <w:drawing>
          <wp:inline distT="0" distB="0" distL="0" distR="0" wp14:anchorId="12477013" wp14:editId="59A338EE">
            <wp:extent cx="923925" cy="333375"/>
            <wp:effectExtent l="0" t="0" r="9525" b="0"/>
            <wp:docPr id="3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923925" cy="333375"/>
                    </a:xfrm>
                    <a:prstGeom prst="rect">
                      <a:avLst/>
                    </a:prstGeom>
                    <a:noFill/>
                    <a:ln>
                      <a:noFill/>
                    </a:ln>
                  </pic:spPr>
                </pic:pic>
              </a:graphicData>
            </a:graphic>
          </wp:inline>
        </w:drawing>
      </w:r>
      <w:r w:rsidRPr="00E33BB1">
        <w:rPr>
          <w:szCs w:val="22"/>
          <w:lang w:val="ru-RU"/>
        </w:rPr>
        <w:t xml:space="preserve"> – суммарная по РГЕ, включенным в данную ГТП генерации </w:t>
      </w:r>
      <w:r w:rsidRPr="00E33BB1">
        <w:rPr>
          <w:i/>
          <w:szCs w:val="22"/>
          <w:lang w:val="ru-RU"/>
        </w:rPr>
        <w:t>р</w:t>
      </w:r>
      <w:r w:rsidR="00E33BB1" w:rsidRPr="00E33BB1">
        <w:rPr>
          <w:szCs w:val="22"/>
          <w:lang w:val="ru-RU"/>
        </w:rPr>
        <w:t>,</w:t>
      </w:r>
      <w:r w:rsidR="00E33BB1" w:rsidRPr="00E33BB1">
        <w:rPr>
          <w:i/>
          <w:szCs w:val="22"/>
          <w:lang w:val="ru-RU"/>
        </w:rPr>
        <w:t xml:space="preserve"> </w:t>
      </w:r>
      <w:r w:rsidR="00E33BB1" w:rsidRPr="00E33BB1">
        <w:rPr>
          <w:color w:val="000000"/>
          <w:szCs w:val="22"/>
          <w:lang w:val="ru-RU"/>
        </w:rPr>
        <w:t>отнесенную к ценовой зоне оптового рынка,</w:t>
      </w:r>
      <w:r w:rsidRPr="00E33BB1">
        <w:rPr>
          <w:szCs w:val="22"/>
          <w:lang w:val="ru-RU"/>
        </w:rPr>
        <w:t xml:space="preserve"> участника</w:t>
      </w:r>
      <w:r w:rsidRPr="000E11CC">
        <w:rPr>
          <w:szCs w:val="22"/>
          <w:lang w:val="ru-RU"/>
        </w:rPr>
        <w:t xml:space="preserve"> оптового рынка </w:t>
      </w:r>
      <w:r w:rsidRPr="000E11CC">
        <w:rPr>
          <w:i/>
          <w:szCs w:val="22"/>
          <w:lang w:val="en-US"/>
        </w:rPr>
        <w:t>i</w:t>
      </w:r>
      <w:r w:rsidRPr="000E11CC">
        <w:rPr>
          <w:szCs w:val="22"/>
          <w:lang w:val="ru-RU"/>
        </w:rPr>
        <w:t xml:space="preserve">, величина нижнего предела регулирования генерирующего оборудования, определенного для данной РГЕ на данный час </w:t>
      </w:r>
      <w:r w:rsidRPr="000E11CC">
        <w:rPr>
          <w:i/>
          <w:szCs w:val="22"/>
          <w:lang w:val="en-US"/>
        </w:rPr>
        <w:t>h</w:t>
      </w:r>
      <w:r w:rsidRPr="000E11CC">
        <w:rPr>
          <w:szCs w:val="22"/>
          <w:lang w:val="ru-RU"/>
        </w:rPr>
        <w:t xml:space="preserve"> согласно </w:t>
      </w:r>
      <w:r w:rsidRPr="00097CD6">
        <w:rPr>
          <w:szCs w:val="22"/>
          <w:lang w:val="ru-RU"/>
        </w:rPr>
        <w:t>актуализированной расчетной модели, используемой при проведении конкурентного отбора заявок для балансирования системы;</w:t>
      </w:r>
    </w:p>
    <w:p w14:paraId="2E521841" w14:textId="77777777" w:rsidR="00097CD6" w:rsidRPr="00EE337D" w:rsidRDefault="00097CD6" w:rsidP="00966149">
      <w:pPr>
        <w:jc w:val="both"/>
        <w:rPr>
          <w:lang w:val="ru-RU"/>
        </w:rPr>
      </w:pPr>
      <m:oMath>
        <m:r>
          <w:rPr>
            <w:rFonts w:ascii="Cambria Math"/>
            <w:color w:val="000000"/>
            <w:szCs w:val="22"/>
          </w:rPr>
          <m:t>V</m:t>
        </m:r>
        <m:sSubSup>
          <m:sSubSupPr>
            <m:ctrlPr>
              <w:rPr>
                <w:rFonts w:ascii="Cambria Math" w:hAnsi="Cambria Math"/>
                <w:i/>
                <w:color w:val="000000"/>
                <w:szCs w:val="22"/>
              </w:rPr>
            </m:ctrlPr>
          </m:sSubSupPr>
          <m:e>
            <m:r>
              <w:rPr>
                <w:rFonts w:ascii="Cambria Math"/>
                <w:color w:val="000000"/>
                <w:szCs w:val="22"/>
              </w:rPr>
              <m:t>G</m:t>
            </m:r>
          </m:e>
          <m:sub>
            <m:r>
              <w:rPr>
                <w:rFonts w:ascii="Cambria Math"/>
                <w:color w:val="000000"/>
                <w:szCs w:val="22"/>
              </w:rPr>
              <m:t>i</m:t>
            </m:r>
            <m:r>
              <w:rPr>
                <w:rFonts w:ascii="Cambria Math"/>
                <w:color w:val="000000"/>
                <w:szCs w:val="22"/>
                <w:lang w:val="ru-RU"/>
              </w:rPr>
              <m:t>,</m:t>
            </m:r>
            <m:r>
              <w:rPr>
                <w:rFonts w:ascii="Cambria Math"/>
                <w:color w:val="000000"/>
                <w:szCs w:val="22"/>
              </w:rPr>
              <m:t>p</m:t>
            </m:r>
            <m:r>
              <w:rPr>
                <w:rFonts w:ascii="Cambria Math"/>
                <w:color w:val="000000"/>
                <w:szCs w:val="22"/>
                <w:lang w:val="ru-RU"/>
              </w:rPr>
              <m:t>,</m:t>
            </m:r>
            <m:r>
              <w:rPr>
                <w:rFonts w:ascii="Cambria Math" w:hAnsi="Cambria Math"/>
                <w:color w:val="000000"/>
                <w:szCs w:val="22"/>
                <w:lang w:val="ru-RU"/>
              </w:rPr>
              <m:t>h</m:t>
            </m:r>
          </m:sub>
          <m:sup>
            <m:r>
              <w:rPr>
                <w:rFonts w:ascii="Cambria Math"/>
                <w:color w:val="000000"/>
                <w:szCs w:val="22"/>
              </w:rPr>
              <m:t>Pmin</m:t>
            </m:r>
            <m:r>
              <w:rPr>
                <w:rFonts w:ascii="Cambria Math"/>
                <w:color w:val="000000"/>
                <w:szCs w:val="22"/>
                <w:lang w:val="ru-RU"/>
              </w:rPr>
              <m:t>_</m:t>
            </m:r>
            <m:r>
              <w:rPr>
                <w:rFonts w:ascii="Cambria Math"/>
                <w:color w:val="000000"/>
                <w:szCs w:val="22"/>
                <w:lang w:val="ru-RU"/>
              </w:rPr>
              <m:t>ДДГ</m:t>
            </m:r>
            <m:r>
              <w:rPr>
                <w:rFonts w:ascii="Cambria Math"/>
                <w:color w:val="000000"/>
                <w:szCs w:val="22"/>
                <w:lang w:val="ru-RU"/>
              </w:rPr>
              <m:t xml:space="preserve"> </m:t>
            </m:r>
          </m:sup>
        </m:sSubSup>
      </m:oMath>
      <w:r w:rsidRPr="00097CD6">
        <w:rPr>
          <w:color w:val="000000"/>
          <w:szCs w:val="22"/>
          <w:lang w:val="ru-RU"/>
        </w:rPr>
        <w:t xml:space="preserve"> </w:t>
      </w:r>
      <w:r w:rsidRPr="00097CD6">
        <w:rPr>
          <w:szCs w:val="22"/>
          <w:lang w:val="ru-RU"/>
        </w:rPr>
        <w:t xml:space="preserve">– суммарная по РГЕ, включенным в данную ГТП генерации </w:t>
      </w:r>
      <w:r w:rsidRPr="00097CD6">
        <w:rPr>
          <w:i/>
          <w:szCs w:val="22"/>
          <w:lang w:val="ru-RU"/>
        </w:rPr>
        <w:t>р</w:t>
      </w:r>
      <w:r w:rsidRPr="00097CD6">
        <w:rPr>
          <w:color w:val="000000"/>
          <w:szCs w:val="22"/>
          <w:lang w:val="ru-RU"/>
        </w:rPr>
        <w:t>, отнесенную к неценовой зоне оптового рынка,</w:t>
      </w:r>
      <w:r w:rsidRPr="00097CD6">
        <w:rPr>
          <w:szCs w:val="22"/>
          <w:lang w:val="ru-RU"/>
        </w:rPr>
        <w:t xml:space="preserve"> участника оптового рынка </w:t>
      </w:r>
      <w:r w:rsidRPr="00097CD6">
        <w:rPr>
          <w:i/>
          <w:szCs w:val="22"/>
          <w:lang w:val="en-US"/>
        </w:rPr>
        <w:t>i</w:t>
      </w:r>
      <w:r w:rsidRPr="00097CD6">
        <w:rPr>
          <w:szCs w:val="22"/>
          <w:lang w:val="ru-RU"/>
        </w:rPr>
        <w:t xml:space="preserve">, </w:t>
      </w:r>
      <w:r w:rsidRPr="00EE337D">
        <w:rPr>
          <w:szCs w:val="22"/>
          <w:lang w:val="ru-RU"/>
        </w:rPr>
        <w:t xml:space="preserve">величина нижнего предела регулирования генерирующего оборудования, определенного для данной РГЕ на данный час </w:t>
      </w:r>
      <w:r w:rsidRPr="00EE337D">
        <w:rPr>
          <w:i/>
          <w:szCs w:val="22"/>
          <w:lang w:val="en-US"/>
        </w:rPr>
        <w:t>h</w:t>
      </w:r>
      <w:r w:rsidRPr="00EE337D">
        <w:rPr>
          <w:szCs w:val="22"/>
          <w:lang w:val="ru-RU"/>
        </w:rPr>
        <w:t xml:space="preserve"> согласно актуализированной расчетной модели, используемой при формировании ДДГ на территории неценовых зон;</w:t>
      </w:r>
    </w:p>
    <w:p w14:paraId="1E794C30" w14:textId="77777777" w:rsidR="00862167" w:rsidRPr="00EE337D" w:rsidRDefault="008B7396" w:rsidP="00966149">
      <w:pPr>
        <w:jc w:val="both"/>
        <w:rPr>
          <w:szCs w:val="22"/>
          <w:lang w:val="ru-RU"/>
        </w:rPr>
      </w:pPr>
      <w:r w:rsidRPr="00EE337D">
        <w:rPr>
          <w:noProof/>
          <w:position w:val="-14"/>
          <w:szCs w:val="22"/>
          <w:lang w:val="ru-RU" w:eastAsia="ru-RU"/>
        </w:rPr>
        <w:drawing>
          <wp:inline distT="0" distB="0" distL="0" distR="0" wp14:anchorId="65CBF85C" wp14:editId="5D03C72C">
            <wp:extent cx="933450" cy="333375"/>
            <wp:effectExtent l="0" t="0" r="0" b="0"/>
            <wp:docPr id="32"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933450" cy="333375"/>
                    </a:xfrm>
                    <a:prstGeom prst="rect">
                      <a:avLst/>
                    </a:prstGeom>
                    <a:noFill/>
                    <a:ln>
                      <a:noFill/>
                    </a:ln>
                  </pic:spPr>
                </pic:pic>
              </a:graphicData>
            </a:graphic>
          </wp:inline>
        </w:drawing>
      </w:r>
      <w:r w:rsidR="00862167" w:rsidRPr="00EE337D">
        <w:rPr>
          <w:szCs w:val="22"/>
          <w:lang w:val="ru-RU"/>
        </w:rPr>
        <w:t xml:space="preserve"> – суммарная по РГЕ, включенным в данную ГТП генерации </w:t>
      </w:r>
      <w:r w:rsidR="00862167" w:rsidRPr="00EE337D">
        <w:rPr>
          <w:i/>
          <w:szCs w:val="22"/>
          <w:lang w:val="ru-RU"/>
        </w:rPr>
        <w:t>р</w:t>
      </w:r>
      <w:r w:rsidR="00EE337D" w:rsidRPr="00EE337D">
        <w:rPr>
          <w:szCs w:val="22"/>
          <w:lang w:val="ru-RU"/>
        </w:rPr>
        <w:t>,</w:t>
      </w:r>
      <w:r w:rsidR="00EE337D" w:rsidRPr="00EE337D">
        <w:rPr>
          <w:i/>
          <w:szCs w:val="22"/>
          <w:lang w:val="ru-RU"/>
        </w:rPr>
        <w:t xml:space="preserve"> </w:t>
      </w:r>
      <w:r w:rsidR="00EE337D" w:rsidRPr="00EE337D">
        <w:rPr>
          <w:color w:val="000000"/>
          <w:szCs w:val="22"/>
          <w:lang w:val="ru-RU"/>
        </w:rPr>
        <w:t>отнесенную к ценовой зоне оптового рынка,</w:t>
      </w:r>
      <w:r w:rsidR="00862167" w:rsidRPr="00EE337D">
        <w:rPr>
          <w:szCs w:val="22"/>
          <w:lang w:val="ru-RU"/>
        </w:rPr>
        <w:t xml:space="preserve"> участника оптового рынка </w:t>
      </w:r>
      <w:r w:rsidR="00862167" w:rsidRPr="00EE337D">
        <w:rPr>
          <w:i/>
          <w:szCs w:val="22"/>
          <w:lang w:val="en-US"/>
        </w:rPr>
        <w:t>i</w:t>
      </w:r>
      <w:r w:rsidR="00862167" w:rsidRPr="00EE337D">
        <w:rPr>
          <w:szCs w:val="22"/>
          <w:lang w:val="ru-RU"/>
        </w:rPr>
        <w:t xml:space="preserve">, величина верхнего предела регулирования генерирующего оборудования, определенного для данной РГЕ на данный час </w:t>
      </w:r>
      <w:r w:rsidR="00862167" w:rsidRPr="00EE337D">
        <w:rPr>
          <w:i/>
          <w:szCs w:val="22"/>
          <w:lang w:val="en-US"/>
        </w:rPr>
        <w:t>h</w:t>
      </w:r>
      <w:r w:rsidR="00862167" w:rsidRPr="00EE337D">
        <w:rPr>
          <w:szCs w:val="22"/>
          <w:lang w:val="ru-RU"/>
        </w:rPr>
        <w:t xml:space="preserve"> согласно актуализированной расчетной модели, используемой при проведении конкурентного отбора заявок для балансирования системы;</w:t>
      </w:r>
    </w:p>
    <w:p w14:paraId="2E6C8077" w14:textId="77777777" w:rsidR="00EE337D" w:rsidRPr="00EE337D" w:rsidRDefault="00EE337D" w:rsidP="00966149">
      <w:pPr>
        <w:jc w:val="both"/>
        <w:rPr>
          <w:position w:val="-14"/>
          <w:lang w:val="ru-RU"/>
        </w:rPr>
      </w:pPr>
      <m:oMath>
        <m:r>
          <w:rPr>
            <w:rFonts w:ascii="Cambria Math"/>
            <w:color w:val="000000"/>
            <w:szCs w:val="22"/>
          </w:rPr>
          <m:t>V</m:t>
        </m:r>
        <m:sSubSup>
          <m:sSubSupPr>
            <m:ctrlPr>
              <w:rPr>
                <w:rFonts w:ascii="Cambria Math" w:hAnsi="Cambria Math"/>
                <w:i/>
                <w:color w:val="000000"/>
                <w:szCs w:val="22"/>
              </w:rPr>
            </m:ctrlPr>
          </m:sSubSupPr>
          <m:e>
            <m:r>
              <w:rPr>
                <w:rFonts w:ascii="Cambria Math"/>
                <w:color w:val="000000"/>
                <w:szCs w:val="22"/>
              </w:rPr>
              <m:t>G</m:t>
            </m:r>
          </m:e>
          <m:sub>
            <m:r>
              <w:rPr>
                <w:rFonts w:ascii="Cambria Math"/>
                <w:color w:val="000000"/>
                <w:szCs w:val="22"/>
              </w:rPr>
              <m:t>i</m:t>
            </m:r>
            <m:r>
              <w:rPr>
                <w:rFonts w:ascii="Cambria Math"/>
                <w:color w:val="000000"/>
                <w:szCs w:val="22"/>
                <w:lang w:val="ru-RU"/>
              </w:rPr>
              <m:t>,</m:t>
            </m:r>
            <m:r>
              <w:rPr>
                <w:rFonts w:ascii="Cambria Math"/>
                <w:color w:val="000000"/>
                <w:szCs w:val="22"/>
              </w:rPr>
              <m:t>p</m:t>
            </m:r>
            <m:r>
              <w:rPr>
                <w:rFonts w:ascii="Cambria Math"/>
                <w:color w:val="000000"/>
                <w:szCs w:val="22"/>
                <w:lang w:val="ru-RU"/>
              </w:rPr>
              <m:t>,</m:t>
            </m:r>
            <m:r>
              <w:rPr>
                <w:rFonts w:ascii="Cambria Math" w:hAnsi="Cambria Math"/>
                <w:color w:val="000000"/>
                <w:szCs w:val="22"/>
                <w:lang w:val="ru-RU"/>
              </w:rPr>
              <m:t>h</m:t>
            </m:r>
          </m:sub>
          <m:sup>
            <m:r>
              <w:rPr>
                <w:rFonts w:ascii="Cambria Math"/>
                <w:color w:val="000000"/>
                <w:szCs w:val="22"/>
              </w:rPr>
              <m:t>Pmax</m:t>
            </m:r>
            <m:r>
              <w:rPr>
                <w:rFonts w:ascii="Cambria Math"/>
                <w:color w:val="000000"/>
                <w:szCs w:val="22"/>
                <w:lang w:val="ru-RU"/>
              </w:rPr>
              <m:t>_</m:t>
            </m:r>
            <m:r>
              <w:rPr>
                <w:rFonts w:ascii="Cambria Math"/>
                <w:color w:val="000000"/>
                <w:szCs w:val="22"/>
                <w:lang w:val="ru-RU"/>
              </w:rPr>
              <m:t>ДДГ</m:t>
            </m:r>
            <m:r>
              <w:rPr>
                <w:rFonts w:ascii="Cambria Math"/>
                <w:color w:val="000000"/>
                <w:szCs w:val="22"/>
                <w:lang w:val="ru-RU"/>
              </w:rPr>
              <m:t xml:space="preserve"> </m:t>
            </m:r>
          </m:sup>
        </m:sSubSup>
      </m:oMath>
      <w:r w:rsidRPr="00EE337D">
        <w:rPr>
          <w:color w:val="000000"/>
          <w:szCs w:val="22"/>
          <w:lang w:val="ru-RU"/>
        </w:rPr>
        <w:t xml:space="preserve"> </w:t>
      </w:r>
      <w:r w:rsidRPr="00EE337D">
        <w:rPr>
          <w:szCs w:val="22"/>
          <w:lang w:val="ru-RU"/>
        </w:rPr>
        <w:t xml:space="preserve">– суммарная по РГЕ, включенным в данную ГТП генерации </w:t>
      </w:r>
      <w:r w:rsidRPr="00EE337D">
        <w:rPr>
          <w:i/>
          <w:szCs w:val="22"/>
          <w:lang w:val="ru-RU"/>
        </w:rPr>
        <w:t>р</w:t>
      </w:r>
      <w:r w:rsidRPr="00EE337D">
        <w:rPr>
          <w:color w:val="000000"/>
          <w:szCs w:val="22"/>
          <w:lang w:val="ru-RU"/>
        </w:rPr>
        <w:t>, отнесенную к неценовой зоне оптового рынка,</w:t>
      </w:r>
      <w:r w:rsidRPr="00EE337D">
        <w:rPr>
          <w:szCs w:val="22"/>
          <w:lang w:val="ru-RU"/>
        </w:rPr>
        <w:t xml:space="preserve"> участника оптового рынка </w:t>
      </w:r>
      <w:r w:rsidRPr="00EE337D">
        <w:rPr>
          <w:i/>
          <w:szCs w:val="22"/>
          <w:lang w:val="en-US"/>
        </w:rPr>
        <w:t>i</w:t>
      </w:r>
      <w:r w:rsidRPr="00EE337D">
        <w:rPr>
          <w:szCs w:val="22"/>
          <w:lang w:val="ru-RU"/>
        </w:rPr>
        <w:t xml:space="preserve">, величина верхнего предела регулирования генерирующего оборудования, определенного для данной РГЕ на данный час </w:t>
      </w:r>
      <w:r w:rsidRPr="00EE337D">
        <w:rPr>
          <w:i/>
          <w:szCs w:val="22"/>
          <w:lang w:val="en-US"/>
        </w:rPr>
        <w:t>h</w:t>
      </w:r>
      <w:r w:rsidRPr="00EE337D">
        <w:rPr>
          <w:szCs w:val="22"/>
          <w:lang w:val="ru-RU"/>
        </w:rPr>
        <w:t xml:space="preserve"> согласно актуализированной расчетной модели, используемой при формировании ДДГ на территории неценовых зон;</w:t>
      </w:r>
    </w:p>
    <w:p w14:paraId="13892375" w14:textId="77777777" w:rsidR="00862167" w:rsidRPr="00EE337D" w:rsidRDefault="008B7396" w:rsidP="00966149">
      <w:pPr>
        <w:jc w:val="both"/>
        <w:rPr>
          <w:position w:val="-14"/>
          <w:lang w:val="ru-RU"/>
        </w:rPr>
      </w:pPr>
      <w:r w:rsidRPr="00EE337D">
        <w:rPr>
          <w:noProof/>
          <w:position w:val="-14"/>
          <w:szCs w:val="22"/>
          <w:lang w:val="ru-RU" w:eastAsia="ru-RU"/>
        </w:rPr>
        <w:drawing>
          <wp:inline distT="0" distB="0" distL="0" distR="0" wp14:anchorId="74FCD672" wp14:editId="22BBD019">
            <wp:extent cx="933450" cy="333375"/>
            <wp:effectExtent l="0" t="0" r="0" b="0"/>
            <wp:docPr id="3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933450" cy="333375"/>
                    </a:xfrm>
                    <a:prstGeom prst="rect">
                      <a:avLst/>
                    </a:prstGeom>
                    <a:noFill/>
                    <a:ln>
                      <a:noFill/>
                    </a:ln>
                  </pic:spPr>
                </pic:pic>
              </a:graphicData>
            </a:graphic>
          </wp:inline>
        </w:drawing>
      </w:r>
      <w:r w:rsidR="00862167" w:rsidRPr="00EE337D">
        <w:rPr>
          <w:szCs w:val="22"/>
          <w:lang w:val="ru-RU"/>
        </w:rPr>
        <w:t xml:space="preserve">– суммарная по РГЕ, включенным в данную ГТП генерации </w:t>
      </w:r>
      <w:r w:rsidR="00862167" w:rsidRPr="00EE337D">
        <w:rPr>
          <w:i/>
          <w:szCs w:val="22"/>
          <w:lang w:val="ru-RU"/>
        </w:rPr>
        <w:t>р</w:t>
      </w:r>
      <w:r w:rsidR="00862167" w:rsidRPr="00EE337D">
        <w:rPr>
          <w:szCs w:val="22"/>
          <w:lang w:val="ru-RU"/>
        </w:rPr>
        <w:t xml:space="preserve"> участника оптового рынка </w:t>
      </w:r>
      <w:r w:rsidR="00862167" w:rsidRPr="00EE337D">
        <w:rPr>
          <w:i/>
          <w:szCs w:val="22"/>
          <w:lang w:val="en-US"/>
        </w:rPr>
        <w:t>i</w:t>
      </w:r>
      <w:r w:rsidR="00862167" w:rsidRPr="00EE337D">
        <w:rPr>
          <w:szCs w:val="22"/>
          <w:lang w:val="ru-RU"/>
        </w:rPr>
        <w:t xml:space="preserve">, величина нижнего предела регулирования генерирующего оборудования, определенного для данной РГЕ на данный час </w:t>
      </w:r>
      <w:r w:rsidR="00862167" w:rsidRPr="00EE337D">
        <w:rPr>
          <w:i/>
          <w:szCs w:val="22"/>
          <w:lang w:val="en-US"/>
        </w:rPr>
        <w:t>h</w:t>
      </w:r>
      <w:r w:rsidR="00862167" w:rsidRPr="00EE337D">
        <w:rPr>
          <w:szCs w:val="22"/>
          <w:lang w:val="ru-RU"/>
        </w:rPr>
        <w:t xml:space="preserve"> согласно актуализированной расчетной модели, используемой </w:t>
      </w:r>
      <w:r w:rsidR="00EE337D" w:rsidRPr="00EE337D">
        <w:rPr>
          <w:szCs w:val="22"/>
          <w:lang w:val="ru-RU"/>
        </w:rPr>
        <w:t xml:space="preserve">в ценовых зонах оптового рынка </w:t>
      </w:r>
      <w:r w:rsidR="00862167" w:rsidRPr="00EE337D">
        <w:rPr>
          <w:szCs w:val="22"/>
          <w:lang w:val="ru-RU"/>
        </w:rPr>
        <w:t xml:space="preserve">при проведении </w:t>
      </w:r>
      <w:hyperlink r:id="rId53" w:history="1">
        <w:r w:rsidR="00862167" w:rsidRPr="00EE337D">
          <w:rPr>
            <w:color w:val="000000"/>
            <w:szCs w:val="22"/>
            <w:lang w:val="ru-RU"/>
          </w:rPr>
          <w:t>конкурентного отбора ценовых заявок на сутки вперед</w:t>
        </w:r>
      </w:hyperlink>
      <w:r w:rsidR="00EE337D" w:rsidRPr="00EE337D">
        <w:rPr>
          <w:color w:val="000000"/>
          <w:szCs w:val="22"/>
          <w:lang w:val="ru-RU"/>
        </w:rPr>
        <w:t xml:space="preserve">, а в неценовых зонах </w:t>
      </w:r>
      <w:r w:rsidR="00EE337D" w:rsidRPr="00EE337D">
        <w:rPr>
          <w:szCs w:val="22"/>
          <w:lang w:val="ru-RU"/>
        </w:rPr>
        <w:t xml:space="preserve">– </w:t>
      </w:r>
      <w:r w:rsidR="00EE337D" w:rsidRPr="00EE337D">
        <w:rPr>
          <w:color w:val="000000"/>
          <w:szCs w:val="22"/>
          <w:lang w:val="ru-RU"/>
        </w:rPr>
        <w:t>для формирования ПДГ</w:t>
      </w:r>
      <w:r w:rsidR="00862167" w:rsidRPr="00EE337D">
        <w:rPr>
          <w:szCs w:val="22"/>
          <w:lang w:val="ru-RU"/>
        </w:rPr>
        <w:t>;</w:t>
      </w:r>
    </w:p>
    <w:p w14:paraId="0F220B42" w14:textId="77777777" w:rsidR="00862167" w:rsidRPr="00EE337D" w:rsidRDefault="008B7396" w:rsidP="00966149">
      <w:pPr>
        <w:jc w:val="both"/>
        <w:rPr>
          <w:lang w:val="ru-RU"/>
        </w:rPr>
      </w:pPr>
      <w:r w:rsidRPr="00EE337D">
        <w:rPr>
          <w:noProof/>
          <w:position w:val="-14"/>
          <w:szCs w:val="22"/>
          <w:lang w:val="ru-RU" w:eastAsia="ru-RU"/>
        </w:rPr>
        <w:drawing>
          <wp:inline distT="0" distB="0" distL="0" distR="0" wp14:anchorId="1A2B0C27" wp14:editId="007DE912">
            <wp:extent cx="971550" cy="323850"/>
            <wp:effectExtent l="0" t="0" r="0" b="0"/>
            <wp:docPr id="3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971550" cy="323850"/>
                    </a:xfrm>
                    <a:prstGeom prst="rect">
                      <a:avLst/>
                    </a:prstGeom>
                    <a:noFill/>
                    <a:ln>
                      <a:noFill/>
                    </a:ln>
                  </pic:spPr>
                </pic:pic>
              </a:graphicData>
            </a:graphic>
          </wp:inline>
        </w:drawing>
      </w:r>
      <w:r w:rsidR="00862167" w:rsidRPr="00EE337D">
        <w:rPr>
          <w:szCs w:val="22"/>
          <w:lang w:val="ru-RU"/>
        </w:rPr>
        <w:t xml:space="preserve">– суммарная по РГЕ, включенным в данную ГТП генерации </w:t>
      </w:r>
      <w:r w:rsidR="00862167" w:rsidRPr="00EE337D">
        <w:rPr>
          <w:i/>
          <w:szCs w:val="22"/>
          <w:lang w:val="ru-RU"/>
        </w:rPr>
        <w:t>р</w:t>
      </w:r>
      <w:r w:rsidR="00862167" w:rsidRPr="00EE337D">
        <w:rPr>
          <w:szCs w:val="22"/>
          <w:lang w:val="ru-RU"/>
        </w:rPr>
        <w:t xml:space="preserve"> участника оптового рынка </w:t>
      </w:r>
      <w:r w:rsidR="00862167" w:rsidRPr="00EE337D">
        <w:rPr>
          <w:i/>
          <w:szCs w:val="22"/>
          <w:lang w:val="en-US"/>
        </w:rPr>
        <w:t>i</w:t>
      </w:r>
      <w:r w:rsidR="00862167" w:rsidRPr="00EE337D">
        <w:rPr>
          <w:szCs w:val="22"/>
          <w:lang w:val="ru-RU"/>
        </w:rPr>
        <w:t xml:space="preserve">, величина верхнего предела регулирования генерирующего оборудования, определенного для данной РГЕ на данный час </w:t>
      </w:r>
      <w:r w:rsidR="00862167" w:rsidRPr="00EE337D">
        <w:rPr>
          <w:i/>
          <w:szCs w:val="22"/>
          <w:lang w:val="en-US"/>
        </w:rPr>
        <w:t>h</w:t>
      </w:r>
      <w:r w:rsidR="00862167" w:rsidRPr="00EE337D">
        <w:rPr>
          <w:szCs w:val="22"/>
          <w:lang w:val="ru-RU"/>
        </w:rPr>
        <w:t xml:space="preserve"> согласно актуализированной расчетной модели, используемой </w:t>
      </w:r>
      <w:r w:rsidR="00EE337D" w:rsidRPr="00EE337D">
        <w:rPr>
          <w:szCs w:val="22"/>
          <w:lang w:val="ru-RU"/>
        </w:rPr>
        <w:t xml:space="preserve">в ценовых зонах оптового рынка </w:t>
      </w:r>
      <w:r w:rsidR="00862167" w:rsidRPr="00EE337D">
        <w:rPr>
          <w:szCs w:val="22"/>
          <w:lang w:val="ru-RU"/>
        </w:rPr>
        <w:t xml:space="preserve">при проведении </w:t>
      </w:r>
      <w:hyperlink r:id="rId55" w:history="1">
        <w:r w:rsidR="00862167" w:rsidRPr="00EE337D">
          <w:rPr>
            <w:color w:val="000000"/>
            <w:szCs w:val="22"/>
            <w:lang w:val="ru-RU"/>
          </w:rPr>
          <w:t>конкурентного отбора ценовых заявок на сутки вперед</w:t>
        </w:r>
      </w:hyperlink>
      <w:r w:rsidR="00EE337D" w:rsidRPr="00EE337D">
        <w:rPr>
          <w:color w:val="000000"/>
          <w:szCs w:val="22"/>
          <w:lang w:val="ru-RU"/>
        </w:rPr>
        <w:t xml:space="preserve">, а в неценовых зонах </w:t>
      </w:r>
      <w:r w:rsidR="00EE337D" w:rsidRPr="00EE337D">
        <w:rPr>
          <w:szCs w:val="22"/>
          <w:lang w:val="ru-RU"/>
        </w:rPr>
        <w:t>–</w:t>
      </w:r>
      <w:r w:rsidR="00EE337D" w:rsidRPr="00EE337D">
        <w:rPr>
          <w:color w:val="000000"/>
          <w:szCs w:val="22"/>
          <w:lang w:val="ru-RU"/>
        </w:rPr>
        <w:t xml:space="preserve"> для формирования ПДГ</w:t>
      </w:r>
      <w:r w:rsidR="00862167" w:rsidRPr="00EE337D">
        <w:rPr>
          <w:szCs w:val="22"/>
          <w:lang w:val="ru-RU"/>
        </w:rPr>
        <w:t>;</w:t>
      </w:r>
    </w:p>
    <w:p w14:paraId="2816AEF5" w14:textId="77777777" w:rsidR="00862167" w:rsidRPr="00EE337D" w:rsidRDefault="008B7396" w:rsidP="00966149">
      <w:pPr>
        <w:jc w:val="both"/>
        <w:rPr>
          <w:szCs w:val="22"/>
          <w:lang w:val="ru-RU"/>
        </w:rPr>
      </w:pPr>
      <w:r w:rsidRPr="00EE337D">
        <w:rPr>
          <w:noProof/>
          <w:position w:val="-14"/>
          <w:szCs w:val="22"/>
          <w:lang w:val="ru-RU" w:eastAsia="ru-RU"/>
        </w:rPr>
        <w:drawing>
          <wp:inline distT="0" distB="0" distL="0" distR="0" wp14:anchorId="79631427" wp14:editId="69091A59">
            <wp:extent cx="1143000" cy="333375"/>
            <wp:effectExtent l="0" t="0" r="0" b="0"/>
            <wp:docPr id="3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143000" cy="333375"/>
                    </a:xfrm>
                    <a:prstGeom prst="rect">
                      <a:avLst/>
                    </a:prstGeom>
                    <a:noFill/>
                    <a:ln>
                      <a:noFill/>
                    </a:ln>
                  </pic:spPr>
                </pic:pic>
              </a:graphicData>
            </a:graphic>
          </wp:inline>
        </w:drawing>
      </w:r>
      <w:r w:rsidR="00862167" w:rsidRPr="00EE337D">
        <w:rPr>
          <w:szCs w:val="22"/>
          <w:lang w:val="ru-RU"/>
        </w:rPr>
        <w:t xml:space="preserve"> – суммарная по РГЕ, включенным в данную ГТП генерации </w:t>
      </w:r>
      <w:r w:rsidR="00862167" w:rsidRPr="00EE337D">
        <w:rPr>
          <w:i/>
          <w:szCs w:val="22"/>
          <w:lang w:val="ru-RU"/>
        </w:rPr>
        <w:t>р</w:t>
      </w:r>
      <w:r w:rsidR="00EE337D" w:rsidRPr="00EE337D">
        <w:rPr>
          <w:szCs w:val="22"/>
          <w:lang w:val="ru-RU"/>
        </w:rPr>
        <w:t>,</w:t>
      </w:r>
      <w:r w:rsidR="00EE337D" w:rsidRPr="00EE337D">
        <w:rPr>
          <w:i/>
          <w:szCs w:val="22"/>
          <w:lang w:val="ru-RU"/>
        </w:rPr>
        <w:t xml:space="preserve"> </w:t>
      </w:r>
      <w:r w:rsidR="00EE337D" w:rsidRPr="00EE337D">
        <w:rPr>
          <w:color w:val="000000"/>
          <w:szCs w:val="22"/>
          <w:lang w:val="ru-RU"/>
        </w:rPr>
        <w:t>отнесенную к ценовой зоне оптового рынка,</w:t>
      </w:r>
      <w:r w:rsidR="00862167" w:rsidRPr="00EE337D">
        <w:rPr>
          <w:szCs w:val="22"/>
          <w:lang w:val="ru-RU"/>
        </w:rPr>
        <w:t xml:space="preserve"> участника оптового рынка </w:t>
      </w:r>
      <w:r w:rsidR="00862167" w:rsidRPr="00EE337D">
        <w:rPr>
          <w:i/>
          <w:szCs w:val="22"/>
          <w:lang w:val="en-US"/>
        </w:rPr>
        <w:t>i</w:t>
      </w:r>
      <w:r w:rsidR="00862167" w:rsidRPr="00EE337D">
        <w:rPr>
          <w:szCs w:val="22"/>
          <w:lang w:val="ru-RU"/>
        </w:rPr>
        <w:t xml:space="preserve">, величина максимума из технического и технологического минимумов генерирующего оборудования, определенных для данной РГЕ на данный час </w:t>
      </w:r>
      <w:r w:rsidR="00862167" w:rsidRPr="00EE337D">
        <w:rPr>
          <w:i/>
          <w:szCs w:val="22"/>
          <w:lang w:val="en-US"/>
        </w:rPr>
        <w:t>h</w:t>
      </w:r>
      <w:r w:rsidR="00862167" w:rsidRPr="00EE337D">
        <w:rPr>
          <w:szCs w:val="22"/>
          <w:lang w:val="ru-RU"/>
        </w:rPr>
        <w:t xml:space="preserve"> согласно актуализированной расчетной модели, используемой при проведении конкурентного отбора заявок для балансирования системы;</w:t>
      </w:r>
    </w:p>
    <w:p w14:paraId="0942A787" w14:textId="77777777" w:rsidR="00EE337D" w:rsidRPr="00EE337D" w:rsidRDefault="00EE337D" w:rsidP="00966149">
      <w:pPr>
        <w:jc w:val="both"/>
        <w:rPr>
          <w:position w:val="-14"/>
          <w:lang w:val="ru-RU"/>
        </w:rPr>
      </w:pPr>
      <m:oMath>
        <m:r>
          <w:rPr>
            <w:rFonts w:ascii="Cambria Math"/>
            <w:color w:val="000000"/>
            <w:szCs w:val="22"/>
          </w:rPr>
          <m:t>V</m:t>
        </m:r>
        <m:sSubSup>
          <m:sSubSupPr>
            <m:ctrlPr>
              <w:rPr>
                <w:rFonts w:ascii="Cambria Math" w:hAnsi="Cambria Math"/>
                <w:i/>
                <w:color w:val="000000"/>
                <w:szCs w:val="22"/>
              </w:rPr>
            </m:ctrlPr>
          </m:sSubSupPr>
          <m:e>
            <m:r>
              <w:rPr>
                <w:rFonts w:ascii="Cambria Math"/>
                <w:color w:val="000000"/>
                <w:szCs w:val="22"/>
              </w:rPr>
              <m:t>G</m:t>
            </m:r>
          </m:e>
          <m:sub>
            <m:r>
              <w:rPr>
                <w:rFonts w:ascii="Cambria Math"/>
                <w:color w:val="000000"/>
                <w:szCs w:val="22"/>
              </w:rPr>
              <m:t>i</m:t>
            </m:r>
            <m:r>
              <w:rPr>
                <w:rFonts w:ascii="Cambria Math"/>
                <w:color w:val="000000"/>
                <w:szCs w:val="22"/>
                <w:lang w:val="ru-RU"/>
              </w:rPr>
              <m:t>,</m:t>
            </m:r>
            <m:r>
              <w:rPr>
                <w:rFonts w:ascii="Cambria Math"/>
                <w:color w:val="000000"/>
                <w:szCs w:val="22"/>
              </w:rPr>
              <m:t>p</m:t>
            </m:r>
            <m:r>
              <w:rPr>
                <w:rFonts w:ascii="Cambria Math"/>
                <w:color w:val="000000"/>
                <w:szCs w:val="22"/>
                <w:lang w:val="ru-RU"/>
              </w:rPr>
              <m:t>,</m:t>
            </m:r>
            <m:r>
              <w:rPr>
                <w:rFonts w:ascii="Cambria Math" w:hAnsi="Cambria Math"/>
                <w:color w:val="000000"/>
                <w:szCs w:val="22"/>
                <w:lang w:val="ru-RU"/>
              </w:rPr>
              <m:t>h</m:t>
            </m:r>
          </m:sub>
          <m:sup>
            <m:r>
              <w:rPr>
                <w:rFonts w:ascii="Cambria Math"/>
                <w:color w:val="000000"/>
                <w:szCs w:val="22"/>
              </w:rPr>
              <m:t>Pmin</m:t>
            </m:r>
            <m:r>
              <w:rPr>
                <w:rFonts w:ascii="Cambria Math"/>
                <w:color w:val="000000"/>
                <w:szCs w:val="22"/>
                <w:lang w:val="ru-RU"/>
              </w:rPr>
              <m:t>_</m:t>
            </m:r>
            <m:r>
              <w:rPr>
                <w:rFonts w:ascii="Cambria Math"/>
                <w:color w:val="000000"/>
                <w:szCs w:val="22"/>
                <w:lang w:val="ru-RU"/>
              </w:rPr>
              <m:t>уч</m:t>
            </m:r>
            <m:r>
              <w:rPr>
                <w:rFonts w:ascii="Cambria Math"/>
                <w:color w:val="000000"/>
                <w:szCs w:val="22"/>
                <w:lang w:val="ru-RU"/>
              </w:rPr>
              <m:t>_</m:t>
            </m:r>
            <m:r>
              <w:rPr>
                <w:rFonts w:ascii="Cambria Math"/>
                <w:color w:val="000000"/>
                <w:szCs w:val="22"/>
                <w:lang w:val="ru-RU"/>
              </w:rPr>
              <m:t>ДДГ</m:t>
            </m:r>
          </m:sup>
        </m:sSubSup>
        <m:r>
          <w:rPr>
            <w:rFonts w:ascii="Cambria Math" w:hAnsi="Cambria Math"/>
            <w:color w:val="000000"/>
            <w:szCs w:val="22"/>
            <w:lang w:val="ru-RU"/>
          </w:rPr>
          <m:t xml:space="preserve"> </m:t>
        </m:r>
      </m:oMath>
      <w:r w:rsidRPr="00EE337D">
        <w:rPr>
          <w:szCs w:val="22"/>
          <w:lang w:val="ru-RU"/>
        </w:rPr>
        <w:t xml:space="preserve">– суммарная по РГЕ, включенным в данную ГТП генерации </w:t>
      </w:r>
      <w:r w:rsidRPr="00EE337D">
        <w:rPr>
          <w:i/>
          <w:szCs w:val="22"/>
          <w:lang w:val="ru-RU"/>
        </w:rPr>
        <w:t>р</w:t>
      </w:r>
      <w:r w:rsidRPr="00EE337D">
        <w:rPr>
          <w:color w:val="000000"/>
          <w:szCs w:val="22"/>
          <w:lang w:val="ru-RU"/>
        </w:rPr>
        <w:t>, отнесенную к неценовой зоне оптового рынка,</w:t>
      </w:r>
      <w:r w:rsidRPr="00EE337D">
        <w:rPr>
          <w:szCs w:val="22"/>
          <w:lang w:val="ru-RU"/>
        </w:rPr>
        <w:t xml:space="preserve">  участника оптового рынка </w:t>
      </w:r>
      <w:r w:rsidRPr="00EE337D">
        <w:rPr>
          <w:i/>
          <w:szCs w:val="22"/>
          <w:lang w:val="en-US"/>
        </w:rPr>
        <w:t>i</w:t>
      </w:r>
      <w:r w:rsidRPr="00EE337D">
        <w:rPr>
          <w:szCs w:val="22"/>
          <w:lang w:val="ru-RU"/>
        </w:rPr>
        <w:t xml:space="preserve">, величина максимума из технического и технологического минимумов генерирующего оборудования, определенных для данной РГЕ на данный час </w:t>
      </w:r>
      <w:r w:rsidRPr="00EE337D">
        <w:rPr>
          <w:i/>
          <w:szCs w:val="22"/>
          <w:lang w:val="en-US"/>
        </w:rPr>
        <w:t>h</w:t>
      </w:r>
      <w:r w:rsidRPr="00EE337D">
        <w:rPr>
          <w:szCs w:val="22"/>
          <w:lang w:val="ru-RU"/>
        </w:rPr>
        <w:t xml:space="preserve"> согласно актуализированной расчетной модели, используемой при формировании ДДГ на территории неценовых зон;</w:t>
      </w:r>
    </w:p>
    <w:p w14:paraId="5D219433" w14:textId="77777777" w:rsidR="00862167" w:rsidRPr="00EE337D" w:rsidRDefault="008B7396" w:rsidP="00966149">
      <w:pPr>
        <w:jc w:val="both"/>
        <w:rPr>
          <w:szCs w:val="22"/>
          <w:lang w:val="ru-RU"/>
        </w:rPr>
      </w:pPr>
      <w:r w:rsidRPr="00EE337D">
        <w:rPr>
          <w:noProof/>
          <w:position w:val="-14"/>
          <w:szCs w:val="22"/>
          <w:lang w:val="ru-RU" w:eastAsia="ru-RU"/>
        </w:rPr>
        <w:drawing>
          <wp:inline distT="0" distB="0" distL="0" distR="0" wp14:anchorId="1D44A937" wp14:editId="6E1C777F">
            <wp:extent cx="1190625" cy="333375"/>
            <wp:effectExtent l="0" t="0" r="0" b="0"/>
            <wp:docPr id="3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190625" cy="333375"/>
                    </a:xfrm>
                    <a:prstGeom prst="rect">
                      <a:avLst/>
                    </a:prstGeom>
                    <a:noFill/>
                    <a:ln>
                      <a:noFill/>
                    </a:ln>
                  </pic:spPr>
                </pic:pic>
              </a:graphicData>
            </a:graphic>
          </wp:inline>
        </w:drawing>
      </w:r>
      <w:r w:rsidR="00862167" w:rsidRPr="00EE337D">
        <w:rPr>
          <w:szCs w:val="22"/>
          <w:lang w:val="ru-RU"/>
        </w:rPr>
        <w:t xml:space="preserve"> – суммарная по РГЕ, включенным в данную ГТП генерации </w:t>
      </w:r>
      <w:r w:rsidR="00862167" w:rsidRPr="00EE337D">
        <w:rPr>
          <w:i/>
          <w:szCs w:val="22"/>
          <w:lang w:val="ru-RU"/>
        </w:rPr>
        <w:t>р</w:t>
      </w:r>
      <w:r w:rsidR="00EE337D" w:rsidRPr="00EE337D">
        <w:rPr>
          <w:szCs w:val="22"/>
          <w:lang w:val="ru-RU"/>
        </w:rPr>
        <w:t>,</w:t>
      </w:r>
      <w:r w:rsidR="00EE337D" w:rsidRPr="00EE337D">
        <w:rPr>
          <w:i/>
          <w:szCs w:val="22"/>
          <w:lang w:val="ru-RU"/>
        </w:rPr>
        <w:t xml:space="preserve"> </w:t>
      </w:r>
      <w:r w:rsidR="00EE337D" w:rsidRPr="00EE337D">
        <w:rPr>
          <w:color w:val="000000"/>
          <w:szCs w:val="22"/>
          <w:lang w:val="ru-RU"/>
        </w:rPr>
        <w:t>отнесенную к ценовой зоне оптового рынка,</w:t>
      </w:r>
      <w:r w:rsidR="00862167" w:rsidRPr="00EE337D">
        <w:rPr>
          <w:szCs w:val="22"/>
          <w:lang w:val="ru-RU"/>
        </w:rPr>
        <w:t xml:space="preserve"> участника оптового рынка </w:t>
      </w:r>
      <w:r w:rsidR="00862167" w:rsidRPr="00EE337D">
        <w:rPr>
          <w:i/>
          <w:szCs w:val="22"/>
          <w:lang w:val="en-US"/>
        </w:rPr>
        <w:t>i</w:t>
      </w:r>
      <w:r w:rsidR="00862167" w:rsidRPr="00EE337D">
        <w:rPr>
          <w:szCs w:val="22"/>
          <w:lang w:val="ru-RU"/>
        </w:rPr>
        <w:t xml:space="preserve">, величина минимума из технического и технологического максимумов генерирующего оборудования, определенных для данной РГЕ на данный час </w:t>
      </w:r>
      <w:r w:rsidR="00862167" w:rsidRPr="00EE337D">
        <w:rPr>
          <w:i/>
          <w:szCs w:val="22"/>
          <w:lang w:val="en-US"/>
        </w:rPr>
        <w:t>h</w:t>
      </w:r>
      <w:r w:rsidR="00862167" w:rsidRPr="00EE337D">
        <w:rPr>
          <w:szCs w:val="22"/>
          <w:lang w:val="ru-RU"/>
        </w:rPr>
        <w:t xml:space="preserve"> согласно актуализированной расчетной модели, используемой при проведении конкурентного отбора заявок для балансирования системы;</w:t>
      </w:r>
    </w:p>
    <w:p w14:paraId="6C3F3E2B" w14:textId="77777777" w:rsidR="00EE337D" w:rsidRPr="00EE337D" w:rsidRDefault="00EE337D" w:rsidP="00966149">
      <w:pPr>
        <w:jc w:val="both"/>
        <w:rPr>
          <w:position w:val="-14"/>
          <w:lang w:val="ru-RU"/>
        </w:rPr>
      </w:pPr>
      <m:oMath>
        <m:r>
          <w:rPr>
            <w:rFonts w:ascii="Cambria Math"/>
            <w:color w:val="000000"/>
            <w:szCs w:val="22"/>
          </w:rPr>
          <m:t>V</m:t>
        </m:r>
        <m:sSubSup>
          <m:sSubSupPr>
            <m:ctrlPr>
              <w:rPr>
                <w:rFonts w:ascii="Cambria Math" w:hAnsi="Cambria Math"/>
                <w:i/>
                <w:color w:val="000000"/>
                <w:szCs w:val="22"/>
              </w:rPr>
            </m:ctrlPr>
          </m:sSubSupPr>
          <m:e>
            <m:r>
              <w:rPr>
                <w:rFonts w:ascii="Cambria Math"/>
                <w:color w:val="000000"/>
                <w:szCs w:val="22"/>
              </w:rPr>
              <m:t>G</m:t>
            </m:r>
          </m:e>
          <m:sub>
            <m:r>
              <w:rPr>
                <w:rFonts w:ascii="Cambria Math"/>
                <w:color w:val="000000"/>
                <w:szCs w:val="22"/>
              </w:rPr>
              <m:t>i</m:t>
            </m:r>
            <m:r>
              <w:rPr>
                <w:rFonts w:ascii="Cambria Math"/>
                <w:color w:val="000000"/>
                <w:szCs w:val="22"/>
                <w:lang w:val="ru-RU"/>
              </w:rPr>
              <m:t>,</m:t>
            </m:r>
            <m:r>
              <w:rPr>
                <w:rFonts w:ascii="Cambria Math"/>
                <w:color w:val="000000"/>
                <w:szCs w:val="22"/>
              </w:rPr>
              <m:t>p</m:t>
            </m:r>
            <m:r>
              <w:rPr>
                <w:rFonts w:ascii="Cambria Math"/>
                <w:color w:val="000000"/>
                <w:szCs w:val="22"/>
                <w:lang w:val="ru-RU"/>
              </w:rPr>
              <m:t>,</m:t>
            </m:r>
            <m:r>
              <w:rPr>
                <w:rFonts w:ascii="Cambria Math" w:hAnsi="Cambria Math"/>
                <w:color w:val="000000"/>
                <w:szCs w:val="22"/>
                <w:lang w:val="ru-RU"/>
              </w:rPr>
              <m:t>h</m:t>
            </m:r>
          </m:sub>
          <m:sup>
            <m:r>
              <w:rPr>
                <w:rFonts w:ascii="Cambria Math"/>
                <w:color w:val="000000"/>
                <w:szCs w:val="22"/>
              </w:rPr>
              <m:t>Pmax</m:t>
            </m:r>
            <m:r>
              <w:rPr>
                <w:rFonts w:ascii="Cambria Math"/>
                <w:color w:val="000000"/>
                <w:szCs w:val="22"/>
                <w:lang w:val="ru-RU"/>
              </w:rPr>
              <m:t>_</m:t>
            </m:r>
            <m:r>
              <w:rPr>
                <w:rFonts w:ascii="Cambria Math"/>
                <w:color w:val="000000"/>
                <w:szCs w:val="22"/>
                <w:lang w:val="ru-RU"/>
              </w:rPr>
              <m:t>уч</m:t>
            </m:r>
            <m:r>
              <w:rPr>
                <w:rFonts w:ascii="Cambria Math"/>
                <w:color w:val="000000"/>
                <w:szCs w:val="22"/>
                <w:lang w:val="ru-RU"/>
              </w:rPr>
              <m:t>_</m:t>
            </m:r>
            <m:r>
              <w:rPr>
                <w:rFonts w:ascii="Cambria Math"/>
                <w:color w:val="000000"/>
                <w:szCs w:val="22"/>
                <w:lang w:val="ru-RU"/>
              </w:rPr>
              <m:t>ДДГ</m:t>
            </m:r>
          </m:sup>
        </m:sSubSup>
        <m:r>
          <w:rPr>
            <w:rFonts w:ascii="Cambria Math" w:hAnsi="Cambria Math"/>
            <w:color w:val="000000"/>
            <w:szCs w:val="22"/>
            <w:lang w:val="ru-RU"/>
          </w:rPr>
          <m:t xml:space="preserve"> </m:t>
        </m:r>
      </m:oMath>
      <w:r w:rsidRPr="00EE337D">
        <w:rPr>
          <w:szCs w:val="22"/>
          <w:lang w:val="ru-RU"/>
        </w:rPr>
        <w:t xml:space="preserve">– суммарная по РГЕ, включенным в данную ГТП генерации </w:t>
      </w:r>
      <w:r w:rsidRPr="00EE337D">
        <w:rPr>
          <w:i/>
          <w:szCs w:val="22"/>
          <w:lang w:val="ru-RU"/>
        </w:rPr>
        <w:t>р</w:t>
      </w:r>
      <w:r w:rsidRPr="00EE337D">
        <w:rPr>
          <w:color w:val="000000"/>
          <w:szCs w:val="22"/>
          <w:lang w:val="ru-RU"/>
        </w:rPr>
        <w:t>, отнесенную к неценовой зоне оптового рынка,</w:t>
      </w:r>
      <w:r w:rsidRPr="00EE337D">
        <w:rPr>
          <w:szCs w:val="22"/>
          <w:lang w:val="ru-RU"/>
        </w:rPr>
        <w:t xml:space="preserve"> участника оптового рынка </w:t>
      </w:r>
      <w:r w:rsidRPr="00EE337D">
        <w:rPr>
          <w:i/>
          <w:szCs w:val="22"/>
          <w:lang w:val="en-US"/>
        </w:rPr>
        <w:t>i</w:t>
      </w:r>
      <w:r w:rsidRPr="00EE337D">
        <w:rPr>
          <w:szCs w:val="22"/>
          <w:lang w:val="ru-RU"/>
        </w:rPr>
        <w:t xml:space="preserve">, величина минимума из технического и технологического максимумов генерирующего оборудования, определенных для данной РГЕ на данный час </w:t>
      </w:r>
      <w:r w:rsidRPr="00EE337D">
        <w:rPr>
          <w:i/>
          <w:szCs w:val="22"/>
          <w:lang w:val="en-US"/>
        </w:rPr>
        <w:t>h</w:t>
      </w:r>
      <w:r w:rsidRPr="00EE337D">
        <w:rPr>
          <w:szCs w:val="22"/>
          <w:lang w:val="ru-RU"/>
        </w:rPr>
        <w:t xml:space="preserve"> согласно актуализированной расчетной модели, используемой при формировании ДДГ на территории неценовых зон;</w:t>
      </w:r>
    </w:p>
    <w:p w14:paraId="5140E910" w14:textId="77777777" w:rsidR="00862167" w:rsidRPr="00EE337D" w:rsidRDefault="008B7396" w:rsidP="00966149">
      <w:pPr>
        <w:jc w:val="both"/>
        <w:rPr>
          <w:position w:val="-14"/>
          <w:lang w:val="ru-RU"/>
        </w:rPr>
      </w:pPr>
      <w:r w:rsidRPr="00EE337D">
        <w:rPr>
          <w:noProof/>
          <w:position w:val="-14"/>
          <w:szCs w:val="22"/>
          <w:lang w:val="ru-RU" w:eastAsia="ru-RU"/>
        </w:rPr>
        <w:drawing>
          <wp:inline distT="0" distB="0" distL="0" distR="0" wp14:anchorId="55213F24" wp14:editId="77803997">
            <wp:extent cx="1143000" cy="333375"/>
            <wp:effectExtent l="0" t="0" r="0" b="0"/>
            <wp:docPr id="37"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143000" cy="333375"/>
                    </a:xfrm>
                    <a:prstGeom prst="rect">
                      <a:avLst/>
                    </a:prstGeom>
                    <a:noFill/>
                    <a:ln>
                      <a:noFill/>
                    </a:ln>
                  </pic:spPr>
                </pic:pic>
              </a:graphicData>
            </a:graphic>
          </wp:inline>
        </w:drawing>
      </w:r>
      <w:r w:rsidR="00862167" w:rsidRPr="00EE337D">
        <w:rPr>
          <w:szCs w:val="22"/>
          <w:lang w:val="ru-RU"/>
        </w:rPr>
        <w:t xml:space="preserve"> – суммарная по РГЕ, включенным в данную ГТП генерации </w:t>
      </w:r>
      <w:r w:rsidR="00862167" w:rsidRPr="00EE337D">
        <w:rPr>
          <w:i/>
          <w:szCs w:val="22"/>
          <w:lang w:val="ru-RU"/>
        </w:rPr>
        <w:t>р</w:t>
      </w:r>
      <w:r w:rsidR="00862167" w:rsidRPr="00EE337D">
        <w:rPr>
          <w:szCs w:val="22"/>
          <w:lang w:val="ru-RU"/>
        </w:rPr>
        <w:t xml:space="preserve"> участника оптового рынка </w:t>
      </w:r>
      <w:r w:rsidR="00862167" w:rsidRPr="00EE337D">
        <w:rPr>
          <w:i/>
          <w:szCs w:val="22"/>
          <w:lang w:val="en-US"/>
        </w:rPr>
        <w:t>i</w:t>
      </w:r>
      <w:r w:rsidR="00862167" w:rsidRPr="00EE337D">
        <w:rPr>
          <w:szCs w:val="22"/>
          <w:lang w:val="ru-RU"/>
        </w:rPr>
        <w:t xml:space="preserve">, величина максимума из технического и технологического минимумов генерирующего оборудования, определенных для данной РГЕ на данный час </w:t>
      </w:r>
      <w:r w:rsidR="00862167" w:rsidRPr="00EE337D">
        <w:rPr>
          <w:i/>
          <w:szCs w:val="22"/>
          <w:lang w:val="en-US"/>
        </w:rPr>
        <w:t>h</w:t>
      </w:r>
      <w:r w:rsidR="00862167" w:rsidRPr="00EE337D">
        <w:rPr>
          <w:szCs w:val="22"/>
          <w:lang w:val="ru-RU"/>
        </w:rPr>
        <w:t xml:space="preserve"> согласно актуализированной расчетной модели, используемой </w:t>
      </w:r>
      <w:r w:rsidR="00EE337D" w:rsidRPr="00EE337D">
        <w:rPr>
          <w:szCs w:val="22"/>
          <w:lang w:val="ru-RU"/>
        </w:rPr>
        <w:t xml:space="preserve">в ценовых зонах оптового рынка </w:t>
      </w:r>
      <w:r w:rsidR="00862167" w:rsidRPr="00EE337D">
        <w:rPr>
          <w:szCs w:val="22"/>
          <w:lang w:val="ru-RU"/>
        </w:rPr>
        <w:t xml:space="preserve">при проведении </w:t>
      </w:r>
      <w:hyperlink r:id="rId59" w:history="1">
        <w:r w:rsidR="00862167" w:rsidRPr="00EE337D">
          <w:rPr>
            <w:color w:val="000000"/>
            <w:szCs w:val="22"/>
            <w:lang w:val="ru-RU"/>
          </w:rPr>
          <w:t>конкурентного отбора ценовых заявок на сутки вперед</w:t>
        </w:r>
      </w:hyperlink>
      <w:r w:rsidR="00EE337D" w:rsidRPr="00EE337D">
        <w:rPr>
          <w:color w:val="000000"/>
          <w:szCs w:val="22"/>
          <w:lang w:val="ru-RU"/>
        </w:rPr>
        <w:t xml:space="preserve">, а в неценовых зонах </w:t>
      </w:r>
      <w:r w:rsidR="00EE337D" w:rsidRPr="00EE337D">
        <w:rPr>
          <w:szCs w:val="22"/>
          <w:lang w:val="ru-RU"/>
        </w:rPr>
        <w:t xml:space="preserve">– </w:t>
      </w:r>
      <w:r w:rsidR="00EE337D" w:rsidRPr="00EE337D">
        <w:rPr>
          <w:color w:val="000000"/>
          <w:szCs w:val="22"/>
          <w:lang w:val="ru-RU"/>
        </w:rPr>
        <w:t>для формирования ПДГ</w:t>
      </w:r>
      <w:r w:rsidR="00862167" w:rsidRPr="00EE337D">
        <w:rPr>
          <w:szCs w:val="22"/>
          <w:lang w:val="ru-RU"/>
        </w:rPr>
        <w:t>;</w:t>
      </w:r>
    </w:p>
    <w:p w14:paraId="4239E4F4" w14:textId="77777777" w:rsidR="00862167" w:rsidRPr="00EE337D" w:rsidRDefault="008B7396" w:rsidP="00966149">
      <w:pPr>
        <w:jc w:val="both"/>
        <w:rPr>
          <w:szCs w:val="22"/>
          <w:lang w:val="ru-RU"/>
        </w:rPr>
      </w:pPr>
      <w:r w:rsidRPr="00EE337D">
        <w:rPr>
          <w:noProof/>
          <w:position w:val="-14"/>
          <w:szCs w:val="22"/>
          <w:lang w:val="ru-RU" w:eastAsia="ru-RU"/>
        </w:rPr>
        <w:drawing>
          <wp:inline distT="0" distB="0" distL="0" distR="0" wp14:anchorId="0D2E5D2E" wp14:editId="46B962FC">
            <wp:extent cx="1190625" cy="333375"/>
            <wp:effectExtent l="0" t="0" r="9525" b="0"/>
            <wp:docPr id="38"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190625" cy="333375"/>
                    </a:xfrm>
                    <a:prstGeom prst="rect">
                      <a:avLst/>
                    </a:prstGeom>
                    <a:noFill/>
                    <a:ln>
                      <a:noFill/>
                    </a:ln>
                  </pic:spPr>
                </pic:pic>
              </a:graphicData>
            </a:graphic>
          </wp:inline>
        </w:drawing>
      </w:r>
      <w:r w:rsidR="00862167" w:rsidRPr="00EE337D">
        <w:rPr>
          <w:szCs w:val="22"/>
          <w:lang w:val="ru-RU"/>
        </w:rPr>
        <w:t xml:space="preserve">– суммарная по РГЕ, включенным в данную ГТП генерации </w:t>
      </w:r>
      <w:r w:rsidR="00862167" w:rsidRPr="00EE337D">
        <w:rPr>
          <w:i/>
          <w:szCs w:val="22"/>
          <w:lang w:val="ru-RU"/>
        </w:rPr>
        <w:t>р</w:t>
      </w:r>
      <w:r w:rsidR="00862167" w:rsidRPr="00EE337D">
        <w:rPr>
          <w:szCs w:val="22"/>
          <w:lang w:val="ru-RU"/>
        </w:rPr>
        <w:t xml:space="preserve"> участника оптового рынка </w:t>
      </w:r>
      <w:r w:rsidR="00862167" w:rsidRPr="00EE337D">
        <w:rPr>
          <w:i/>
          <w:szCs w:val="22"/>
          <w:lang w:val="en-US"/>
        </w:rPr>
        <w:t>i</w:t>
      </w:r>
      <w:r w:rsidR="00862167" w:rsidRPr="00EE337D">
        <w:rPr>
          <w:szCs w:val="22"/>
          <w:lang w:val="ru-RU"/>
        </w:rPr>
        <w:t xml:space="preserve">, величина минимума из технического и технологического максимумов генерирующего оборудования, определенных для данной РГЕ на данный час </w:t>
      </w:r>
      <w:r w:rsidR="00862167" w:rsidRPr="00EE337D">
        <w:rPr>
          <w:i/>
          <w:szCs w:val="22"/>
          <w:lang w:val="en-US"/>
        </w:rPr>
        <w:t>h</w:t>
      </w:r>
      <w:r w:rsidR="00862167" w:rsidRPr="00EE337D">
        <w:rPr>
          <w:szCs w:val="22"/>
          <w:lang w:val="ru-RU"/>
        </w:rPr>
        <w:t xml:space="preserve"> согласно актуализированной расчетной модели, используемой </w:t>
      </w:r>
      <w:r w:rsidR="00EE337D" w:rsidRPr="00EE337D">
        <w:rPr>
          <w:szCs w:val="22"/>
          <w:lang w:val="ru-RU"/>
        </w:rPr>
        <w:t xml:space="preserve">в ценовых зонах оптового рынка </w:t>
      </w:r>
      <w:r w:rsidR="00862167" w:rsidRPr="00EE337D">
        <w:rPr>
          <w:szCs w:val="22"/>
          <w:lang w:val="ru-RU"/>
        </w:rPr>
        <w:t xml:space="preserve">при проведении </w:t>
      </w:r>
      <w:hyperlink r:id="rId61" w:history="1">
        <w:r w:rsidR="00862167" w:rsidRPr="00EE337D">
          <w:rPr>
            <w:color w:val="000000"/>
            <w:szCs w:val="22"/>
            <w:lang w:val="ru-RU"/>
          </w:rPr>
          <w:t>конкурентного отбора ценовых заявок на сутки вперед</w:t>
        </w:r>
      </w:hyperlink>
      <w:r w:rsidR="00EE337D" w:rsidRPr="00EE337D">
        <w:rPr>
          <w:color w:val="000000"/>
          <w:szCs w:val="22"/>
          <w:lang w:val="ru-RU"/>
        </w:rPr>
        <w:t xml:space="preserve">, а в неценовых зонах </w:t>
      </w:r>
      <w:r w:rsidR="00EE337D" w:rsidRPr="00EE337D">
        <w:rPr>
          <w:szCs w:val="22"/>
          <w:lang w:val="ru-RU"/>
        </w:rPr>
        <w:t xml:space="preserve">– </w:t>
      </w:r>
      <w:r w:rsidR="00EE337D" w:rsidRPr="00EE337D">
        <w:rPr>
          <w:color w:val="000000"/>
          <w:szCs w:val="22"/>
          <w:lang w:val="ru-RU"/>
        </w:rPr>
        <w:t>для формирования ПДГ;</w:t>
      </w:r>
    </w:p>
    <w:p w14:paraId="42112BD3" w14:textId="77777777" w:rsidR="00EE337D" w:rsidRPr="00EE337D" w:rsidRDefault="00862167" w:rsidP="0090026B">
      <w:pPr>
        <w:spacing w:before="120" w:after="120"/>
        <w:jc w:val="both"/>
        <w:rPr>
          <w:color w:val="000000"/>
          <w:szCs w:val="22"/>
          <w:lang w:val="ru-RU"/>
        </w:rPr>
      </w:pPr>
      <w:r w:rsidRPr="00EE337D">
        <w:rPr>
          <w:color w:val="000000"/>
          <w:position w:val="-14"/>
          <w:szCs w:val="22"/>
        </w:rPr>
        <w:object w:dxaOrig="1440" w:dyaOrig="400" w14:anchorId="51173D01">
          <v:shape id="_x0000_i1043" type="#_x0000_t75" style="width:87.05pt;height:22.55pt" o:ole="">
            <v:imagedata r:id="rId62" o:title=""/>
          </v:shape>
          <o:OLEObject Type="Embed" ProgID="Equation.3" ShapeID="_x0000_i1043" DrawAspect="Content" ObjectID="_1833733956" r:id="rId63"/>
        </w:object>
      </w:r>
      <w:r w:rsidRPr="00EE337D">
        <w:rPr>
          <w:color w:val="000000"/>
          <w:szCs w:val="22"/>
          <w:lang w:val="ru-RU"/>
        </w:rPr>
        <w:t xml:space="preserve">– суммарная по РГЕ, включенным в данную ГТП генерации </w:t>
      </w:r>
      <w:r w:rsidRPr="00EE337D">
        <w:rPr>
          <w:i/>
          <w:color w:val="000000"/>
          <w:szCs w:val="22"/>
          <w:lang w:val="ru-RU"/>
        </w:rPr>
        <w:t>р</w:t>
      </w:r>
      <w:r w:rsidRPr="00EE337D">
        <w:rPr>
          <w:color w:val="000000"/>
          <w:szCs w:val="22"/>
          <w:lang w:val="ru-RU"/>
        </w:rPr>
        <w:t xml:space="preserve"> участника оптового рынка </w:t>
      </w:r>
      <w:r w:rsidRPr="00EE337D">
        <w:rPr>
          <w:i/>
          <w:color w:val="000000"/>
          <w:szCs w:val="22"/>
          <w:lang w:val="en-US"/>
        </w:rPr>
        <w:t>i</w:t>
      </w:r>
      <w:r w:rsidRPr="00EE337D">
        <w:rPr>
          <w:i/>
          <w:color w:val="000000"/>
          <w:szCs w:val="22"/>
          <w:lang w:val="ru-RU"/>
        </w:rPr>
        <w:t>,</w:t>
      </w:r>
      <w:r w:rsidRPr="00EE337D">
        <w:rPr>
          <w:color w:val="000000"/>
          <w:szCs w:val="22"/>
          <w:lang w:val="ru-RU"/>
        </w:rPr>
        <w:t xml:space="preserve">  величина минимумов активной мощности генерирующего оборудования, определенных СО для данной РГЕ на данный час </w:t>
      </w:r>
      <w:r w:rsidRPr="00EE337D">
        <w:rPr>
          <w:i/>
          <w:color w:val="000000"/>
          <w:szCs w:val="22"/>
          <w:lang w:val="en-US"/>
        </w:rPr>
        <w:t>h</w:t>
      </w:r>
      <w:r w:rsidRPr="00EE337D">
        <w:rPr>
          <w:i/>
          <w:color w:val="000000"/>
          <w:szCs w:val="22"/>
          <w:lang w:val="ru-RU"/>
        </w:rPr>
        <w:t>,</w:t>
      </w:r>
      <w:r w:rsidRPr="00EE337D">
        <w:rPr>
          <w:color w:val="000000"/>
          <w:szCs w:val="22"/>
          <w:lang w:val="ru-RU"/>
        </w:rPr>
        <w:t xml:space="preserve"> в соответствии с п. 3.1 </w:t>
      </w:r>
      <w:r w:rsidRPr="00EE337D">
        <w:rPr>
          <w:i/>
          <w:color w:val="000000"/>
          <w:szCs w:val="22"/>
          <w:lang w:val="ru-RU"/>
        </w:rPr>
        <w:t>Регламента проведения конкурентного отбора заявок для балансирования системы</w:t>
      </w:r>
      <w:r w:rsidRPr="00EE337D">
        <w:rPr>
          <w:color w:val="000000"/>
          <w:szCs w:val="22"/>
          <w:lang w:val="ru-RU"/>
        </w:rPr>
        <w:t xml:space="preserve"> (Приложение №</w:t>
      </w:r>
      <w:r w:rsidRPr="00EE337D">
        <w:rPr>
          <w:color w:val="000000"/>
          <w:szCs w:val="22"/>
        </w:rPr>
        <w:t> </w:t>
      </w:r>
      <w:r w:rsidRPr="00EE337D">
        <w:rPr>
          <w:color w:val="000000"/>
          <w:szCs w:val="22"/>
          <w:lang w:val="ru-RU"/>
        </w:rPr>
        <w:t xml:space="preserve">10 к </w:t>
      </w:r>
      <w:r w:rsidRPr="00EE337D">
        <w:rPr>
          <w:i/>
          <w:color w:val="000000"/>
          <w:szCs w:val="22"/>
          <w:lang w:val="ru-RU"/>
        </w:rPr>
        <w:t>Договору о присоединении к торговой системе оптового рынка</w:t>
      </w:r>
      <w:r w:rsidRPr="00EE337D">
        <w:rPr>
          <w:color w:val="000000"/>
          <w:szCs w:val="22"/>
          <w:lang w:val="ru-RU"/>
        </w:rPr>
        <w:t>) по системным условиям и учтенных СО при актуализации расчетной модели, используемой при проведении конкурентного отбора заявок для балансирования системы</w:t>
      </w:r>
      <w:r w:rsidR="00EE337D" w:rsidRPr="00EE337D">
        <w:rPr>
          <w:color w:val="000000"/>
          <w:szCs w:val="22"/>
          <w:lang w:val="ru-RU"/>
        </w:rPr>
        <w:t>;</w:t>
      </w:r>
    </w:p>
    <w:p w14:paraId="27CB068F" w14:textId="77777777" w:rsidR="00862167" w:rsidRPr="00EE337D" w:rsidRDefault="00EE337D" w:rsidP="0090026B">
      <w:pPr>
        <w:spacing w:before="120" w:after="120"/>
        <w:jc w:val="both"/>
        <w:rPr>
          <w:color w:val="000000"/>
          <w:szCs w:val="22"/>
          <w:lang w:val="ru-RU"/>
        </w:rPr>
      </w:pPr>
      <m:oMath>
        <m:r>
          <w:rPr>
            <w:rFonts w:ascii="Cambria Math"/>
            <w:color w:val="000000"/>
            <w:szCs w:val="22"/>
          </w:rPr>
          <m:t>V</m:t>
        </m:r>
        <m:sSubSup>
          <m:sSubSupPr>
            <m:ctrlPr>
              <w:rPr>
                <w:rFonts w:ascii="Cambria Math" w:hAnsi="Cambria Math"/>
                <w:i/>
                <w:color w:val="000000"/>
                <w:szCs w:val="22"/>
              </w:rPr>
            </m:ctrlPr>
          </m:sSubSupPr>
          <m:e>
            <m:r>
              <w:rPr>
                <w:rFonts w:ascii="Cambria Math"/>
                <w:color w:val="000000"/>
                <w:szCs w:val="22"/>
              </w:rPr>
              <m:t>G</m:t>
            </m:r>
          </m:e>
          <m:sub>
            <m:r>
              <w:rPr>
                <w:rFonts w:ascii="Cambria Math"/>
                <w:color w:val="000000"/>
                <w:szCs w:val="22"/>
              </w:rPr>
              <m:t>i</m:t>
            </m:r>
            <m:r>
              <w:rPr>
                <w:rFonts w:ascii="Cambria Math"/>
                <w:color w:val="000000"/>
                <w:szCs w:val="22"/>
                <w:lang w:val="ru-RU"/>
              </w:rPr>
              <m:t>,</m:t>
            </m:r>
            <m:r>
              <w:rPr>
                <w:rFonts w:ascii="Cambria Math"/>
                <w:color w:val="000000"/>
                <w:szCs w:val="22"/>
              </w:rPr>
              <m:t>p</m:t>
            </m:r>
            <m:r>
              <w:rPr>
                <w:rFonts w:ascii="Cambria Math"/>
                <w:color w:val="000000"/>
                <w:szCs w:val="22"/>
                <w:lang w:val="ru-RU"/>
              </w:rPr>
              <m:t>,</m:t>
            </m:r>
            <m:r>
              <w:rPr>
                <w:rFonts w:ascii="Cambria Math" w:hAnsi="Cambria Math"/>
                <w:color w:val="000000"/>
                <w:szCs w:val="22"/>
                <w:lang w:val="ru-RU"/>
              </w:rPr>
              <m:t>h</m:t>
            </m:r>
          </m:sub>
          <m:sup>
            <m:r>
              <w:rPr>
                <w:rFonts w:ascii="Cambria Math"/>
                <w:color w:val="000000"/>
                <w:szCs w:val="22"/>
              </w:rPr>
              <m:t>P</m:t>
            </m:r>
            <m:func>
              <m:funcPr>
                <m:ctrlPr>
                  <w:rPr>
                    <w:rFonts w:ascii="Cambria Math" w:hAnsi="Cambria Math"/>
                    <w:i/>
                    <w:color w:val="000000"/>
                    <w:szCs w:val="22"/>
                  </w:rPr>
                </m:ctrlPr>
              </m:funcPr>
              <m:fName>
                <m:r>
                  <w:rPr>
                    <w:rFonts w:ascii="Cambria Math"/>
                    <w:color w:val="000000"/>
                    <w:szCs w:val="22"/>
                  </w:rPr>
                  <m:t>min</m:t>
                </m:r>
                <m:r>
                  <w:rPr>
                    <w:rFonts w:ascii="Cambria Math"/>
                    <w:color w:val="000000"/>
                    <w:szCs w:val="22"/>
                    <w:lang w:val="ru-RU"/>
                  </w:rPr>
                  <m:t>_</m:t>
                </m:r>
              </m:fName>
              <m:e>
                <m:r>
                  <w:rPr>
                    <w:rFonts w:ascii="Cambria Math"/>
                    <w:color w:val="000000"/>
                    <w:szCs w:val="22"/>
                  </w:rPr>
                  <m:t>C</m:t>
                </m:r>
              </m:e>
            </m:func>
            <m:r>
              <w:rPr>
                <w:rFonts w:ascii="Cambria Math"/>
                <w:color w:val="000000"/>
                <w:szCs w:val="22"/>
              </w:rPr>
              <m:t>O</m:t>
            </m:r>
            <m:r>
              <w:rPr>
                <w:rFonts w:ascii="Cambria Math"/>
                <w:color w:val="000000"/>
                <w:szCs w:val="22"/>
                <w:lang w:val="ru-RU"/>
              </w:rPr>
              <m:t>_</m:t>
            </m:r>
            <m:r>
              <w:rPr>
                <w:rFonts w:ascii="Cambria Math"/>
                <w:color w:val="000000"/>
                <w:szCs w:val="22"/>
                <w:lang w:val="ru-RU"/>
              </w:rPr>
              <m:t>ДДГ</m:t>
            </m:r>
          </m:sup>
        </m:sSubSup>
      </m:oMath>
      <w:r w:rsidRPr="00EE337D">
        <w:rPr>
          <w:color w:val="000000"/>
          <w:szCs w:val="22"/>
          <w:lang w:val="ru-RU"/>
        </w:rPr>
        <w:t xml:space="preserve">– суммарная по РГЕ, включенным в данную ГТП генерации </w:t>
      </w:r>
      <w:r w:rsidRPr="00EE337D">
        <w:rPr>
          <w:i/>
          <w:color w:val="000000"/>
          <w:szCs w:val="22"/>
          <w:lang w:val="ru-RU"/>
        </w:rPr>
        <w:t>р</w:t>
      </w:r>
      <w:r w:rsidRPr="00EE337D">
        <w:rPr>
          <w:color w:val="000000"/>
          <w:szCs w:val="22"/>
          <w:lang w:val="ru-RU"/>
        </w:rPr>
        <w:t xml:space="preserve"> участника оптового рынка </w:t>
      </w:r>
      <w:r w:rsidRPr="00EE337D">
        <w:rPr>
          <w:i/>
          <w:color w:val="000000"/>
          <w:szCs w:val="22"/>
          <w:lang w:val="en-US"/>
        </w:rPr>
        <w:t>i</w:t>
      </w:r>
      <w:r w:rsidRPr="00EE337D">
        <w:rPr>
          <w:i/>
          <w:color w:val="000000"/>
          <w:szCs w:val="22"/>
          <w:lang w:val="ru-RU"/>
        </w:rPr>
        <w:t>,</w:t>
      </w:r>
      <w:r w:rsidRPr="00EE337D">
        <w:rPr>
          <w:color w:val="000000"/>
          <w:szCs w:val="22"/>
          <w:lang w:val="ru-RU"/>
        </w:rPr>
        <w:t xml:space="preserve"> величина минимумов активной мощности генерирующего оборудования, определенных СО для данной РГЕ на данный час </w:t>
      </w:r>
      <w:r w:rsidRPr="00EE337D">
        <w:rPr>
          <w:i/>
          <w:color w:val="000000"/>
          <w:szCs w:val="22"/>
          <w:lang w:val="en-US"/>
        </w:rPr>
        <w:t>h</w:t>
      </w:r>
      <w:r w:rsidRPr="00EE337D">
        <w:rPr>
          <w:i/>
          <w:color w:val="000000"/>
          <w:szCs w:val="22"/>
          <w:lang w:val="ru-RU"/>
        </w:rPr>
        <w:t>,</w:t>
      </w:r>
      <w:r w:rsidRPr="00EE337D">
        <w:rPr>
          <w:color w:val="000000"/>
          <w:szCs w:val="22"/>
          <w:lang w:val="ru-RU"/>
        </w:rPr>
        <w:t xml:space="preserve"> в соответствии с п. 4.1.4 и п. 4.2 </w:t>
      </w:r>
      <w:r w:rsidRPr="00EE337D">
        <w:rPr>
          <w:i/>
          <w:color w:val="000000"/>
          <w:szCs w:val="22"/>
          <w:lang w:val="ru-RU"/>
        </w:rPr>
        <w:t xml:space="preserve">Регламента функционирования участников оптового рынка на территории неценовых зон </w:t>
      </w:r>
      <w:r w:rsidRPr="00EE337D">
        <w:rPr>
          <w:color w:val="000000"/>
          <w:szCs w:val="22"/>
          <w:lang w:val="ru-RU"/>
        </w:rPr>
        <w:t>(Приложение №</w:t>
      </w:r>
      <w:r w:rsidRPr="00EE337D">
        <w:rPr>
          <w:color w:val="000000"/>
          <w:szCs w:val="22"/>
        </w:rPr>
        <w:t> </w:t>
      </w:r>
      <w:r w:rsidRPr="00EE337D">
        <w:rPr>
          <w:color w:val="000000"/>
          <w:szCs w:val="22"/>
          <w:lang w:val="ru-RU"/>
        </w:rPr>
        <w:t xml:space="preserve">14 к </w:t>
      </w:r>
      <w:r w:rsidRPr="00EE337D">
        <w:rPr>
          <w:i/>
          <w:color w:val="000000"/>
          <w:szCs w:val="22"/>
          <w:lang w:val="ru-RU"/>
        </w:rPr>
        <w:t>Договору о присоединении к торговой системе оптового рынка</w:t>
      </w:r>
      <w:r w:rsidRPr="00EE337D">
        <w:rPr>
          <w:color w:val="000000"/>
          <w:szCs w:val="22"/>
          <w:lang w:val="ru-RU"/>
        </w:rPr>
        <w:t>) по системным условиям и учтенных СО при актуализации расчетной модели, используемой при формировании ДДГ;</w:t>
      </w:r>
      <w:r w:rsidR="00862167" w:rsidRPr="00EE337D">
        <w:rPr>
          <w:szCs w:val="22"/>
          <w:lang w:val="ru-RU"/>
        </w:rPr>
        <w:t xml:space="preserve"> </w:t>
      </w:r>
    </w:p>
    <w:p w14:paraId="32C76BAD" w14:textId="77777777" w:rsidR="00862167" w:rsidRPr="00EE337D" w:rsidRDefault="00862167" w:rsidP="0090026B">
      <w:pPr>
        <w:spacing w:before="120" w:after="120"/>
        <w:jc w:val="both"/>
        <w:rPr>
          <w:color w:val="000000"/>
          <w:szCs w:val="22"/>
          <w:lang w:val="ru-RU"/>
        </w:rPr>
      </w:pPr>
      <w:r w:rsidRPr="00EE337D">
        <w:rPr>
          <w:color w:val="000000"/>
          <w:position w:val="-14"/>
          <w:szCs w:val="22"/>
        </w:rPr>
        <w:object w:dxaOrig="1460" w:dyaOrig="400" w14:anchorId="038C38F1">
          <v:shape id="_x0000_i1044" type="#_x0000_t75" style="width:94.55pt;height:22.55pt" o:ole="">
            <v:imagedata r:id="rId64" o:title=""/>
          </v:shape>
          <o:OLEObject Type="Embed" ProgID="Equation.3" ShapeID="_x0000_i1044" DrawAspect="Content" ObjectID="_1833733957" r:id="rId65"/>
        </w:object>
      </w:r>
      <w:r w:rsidRPr="00EE337D">
        <w:rPr>
          <w:color w:val="000000"/>
          <w:szCs w:val="22"/>
          <w:lang w:val="ru-RU"/>
        </w:rPr>
        <w:t xml:space="preserve">― суммарная по РГЕ, включенным в данную ГТП генерации </w:t>
      </w:r>
      <w:r w:rsidRPr="00EE337D">
        <w:rPr>
          <w:i/>
          <w:color w:val="000000"/>
          <w:szCs w:val="22"/>
          <w:lang w:val="ru-RU"/>
        </w:rPr>
        <w:t>р</w:t>
      </w:r>
      <w:r w:rsidRPr="00EE337D">
        <w:rPr>
          <w:color w:val="000000"/>
          <w:szCs w:val="22"/>
          <w:lang w:val="ru-RU"/>
        </w:rPr>
        <w:t xml:space="preserve"> участника оптового рынка </w:t>
      </w:r>
      <w:r w:rsidRPr="00EE337D">
        <w:rPr>
          <w:i/>
          <w:color w:val="000000"/>
          <w:szCs w:val="22"/>
          <w:lang w:val="en-US"/>
        </w:rPr>
        <w:t>i</w:t>
      </w:r>
      <w:r w:rsidRPr="00EE337D">
        <w:rPr>
          <w:i/>
          <w:color w:val="000000"/>
          <w:szCs w:val="22"/>
          <w:lang w:val="ru-RU"/>
        </w:rPr>
        <w:t>,</w:t>
      </w:r>
      <w:r w:rsidRPr="00EE337D">
        <w:rPr>
          <w:color w:val="000000"/>
          <w:szCs w:val="22"/>
          <w:lang w:val="ru-RU"/>
        </w:rPr>
        <w:t xml:space="preserve"> величина максимума активной мощности генерирующего оборудования, определенная СО для данной РГЕ на данный час </w:t>
      </w:r>
      <w:r w:rsidRPr="00EE337D">
        <w:rPr>
          <w:i/>
          <w:color w:val="000000"/>
          <w:szCs w:val="22"/>
          <w:lang w:val="en-US"/>
        </w:rPr>
        <w:t>h</w:t>
      </w:r>
      <w:r w:rsidRPr="00EE337D">
        <w:rPr>
          <w:i/>
          <w:color w:val="000000"/>
          <w:szCs w:val="22"/>
          <w:lang w:val="ru-RU"/>
        </w:rPr>
        <w:t>,</w:t>
      </w:r>
      <w:r w:rsidRPr="00EE337D">
        <w:rPr>
          <w:color w:val="000000"/>
          <w:szCs w:val="22"/>
          <w:lang w:val="ru-RU"/>
        </w:rPr>
        <w:t xml:space="preserve"> в соответствии с п. 3.1 </w:t>
      </w:r>
      <w:r w:rsidRPr="00EE337D">
        <w:rPr>
          <w:i/>
          <w:color w:val="000000"/>
          <w:szCs w:val="22"/>
          <w:lang w:val="ru-RU"/>
        </w:rPr>
        <w:t>Регламента проведения конкурентного отбора заявок для балансирования системы</w:t>
      </w:r>
      <w:r w:rsidRPr="00EE337D">
        <w:rPr>
          <w:color w:val="000000"/>
          <w:szCs w:val="22"/>
          <w:lang w:val="ru-RU"/>
        </w:rPr>
        <w:t xml:space="preserve"> (Приложение №</w:t>
      </w:r>
      <w:r w:rsidRPr="00EE337D">
        <w:rPr>
          <w:color w:val="000000"/>
          <w:szCs w:val="22"/>
        </w:rPr>
        <w:t> </w:t>
      </w:r>
      <w:r w:rsidRPr="00EE337D">
        <w:rPr>
          <w:color w:val="000000"/>
          <w:szCs w:val="22"/>
          <w:lang w:val="ru-RU"/>
        </w:rPr>
        <w:t xml:space="preserve">10 к </w:t>
      </w:r>
      <w:r w:rsidRPr="00EE337D">
        <w:rPr>
          <w:i/>
          <w:color w:val="000000"/>
          <w:szCs w:val="22"/>
          <w:lang w:val="ru-RU"/>
        </w:rPr>
        <w:t>Договору о присоединении к торговой системе оптового рынка</w:t>
      </w:r>
      <w:r w:rsidRPr="00EE337D">
        <w:rPr>
          <w:color w:val="000000"/>
          <w:szCs w:val="22"/>
          <w:lang w:val="ru-RU"/>
        </w:rPr>
        <w:t xml:space="preserve">) </w:t>
      </w:r>
      <w:r w:rsidRPr="00EE337D">
        <w:rPr>
          <w:szCs w:val="22"/>
          <w:lang w:val="ru-RU"/>
        </w:rPr>
        <w:t>по системным условиям</w:t>
      </w:r>
      <w:r w:rsidRPr="00EE337D">
        <w:rPr>
          <w:color w:val="000000"/>
          <w:szCs w:val="22"/>
          <w:lang w:val="ru-RU"/>
        </w:rPr>
        <w:t xml:space="preserve"> и учтенных СО при актуализации</w:t>
      </w:r>
      <w:r w:rsidRPr="00EE337D" w:rsidDel="009C493B">
        <w:rPr>
          <w:color w:val="000000"/>
          <w:szCs w:val="22"/>
          <w:lang w:val="ru-RU"/>
        </w:rPr>
        <w:t xml:space="preserve"> </w:t>
      </w:r>
      <w:r w:rsidRPr="00EE337D">
        <w:rPr>
          <w:color w:val="000000"/>
          <w:szCs w:val="22"/>
          <w:lang w:val="ru-RU"/>
        </w:rPr>
        <w:t>расчетной модели, используемой при проведении конкурентного отбора за</w:t>
      </w:r>
      <w:r w:rsidR="00EE337D" w:rsidRPr="00EE337D">
        <w:rPr>
          <w:color w:val="000000"/>
          <w:szCs w:val="22"/>
          <w:lang w:val="ru-RU"/>
        </w:rPr>
        <w:t>явок для балансирования системы;</w:t>
      </w:r>
    </w:p>
    <w:p w14:paraId="277A8984" w14:textId="77777777" w:rsidR="00EE337D" w:rsidRPr="00EE337D" w:rsidRDefault="00EE337D" w:rsidP="0090026B">
      <w:pPr>
        <w:spacing w:before="120" w:after="120"/>
        <w:jc w:val="both"/>
        <w:rPr>
          <w:color w:val="000000"/>
          <w:szCs w:val="22"/>
          <w:lang w:val="ru-RU"/>
        </w:rPr>
      </w:pPr>
      <m:oMath>
        <m:r>
          <w:rPr>
            <w:rFonts w:ascii="Cambria Math"/>
            <w:color w:val="000000"/>
            <w:szCs w:val="22"/>
          </w:rPr>
          <m:t>V</m:t>
        </m:r>
        <m:sSubSup>
          <m:sSubSupPr>
            <m:ctrlPr>
              <w:rPr>
                <w:rFonts w:ascii="Cambria Math" w:hAnsi="Cambria Math"/>
                <w:i/>
                <w:color w:val="000000"/>
                <w:szCs w:val="22"/>
              </w:rPr>
            </m:ctrlPr>
          </m:sSubSupPr>
          <m:e>
            <m:r>
              <w:rPr>
                <w:rFonts w:ascii="Cambria Math"/>
                <w:color w:val="000000"/>
                <w:szCs w:val="22"/>
              </w:rPr>
              <m:t>G</m:t>
            </m:r>
          </m:e>
          <m:sub>
            <m:r>
              <w:rPr>
                <w:rFonts w:ascii="Cambria Math"/>
                <w:color w:val="000000"/>
                <w:szCs w:val="22"/>
              </w:rPr>
              <m:t>i</m:t>
            </m:r>
            <m:r>
              <w:rPr>
                <w:rFonts w:ascii="Cambria Math"/>
                <w:color w:val="000000"/>
                <w:szCs w:val="22"/>
                <w:lang w:val="ru-RU"/>
              </w:rPr>
              <m:t>,</m:t>
            </m:r>
            <m:r>
              <w:rPr>
                <w:rFonts w:ascii="Cambria Math"/>
                <w:color w:val="000000"/>
                <w:szCs w:val="22"/>
              </w:rPr>
              <m:t>p</m:t>
            </m:r>
            <m:r>
              <w:rPr>
                <w:rFonts w:ascii="Cambria Math"/>
                <w:color w:val="000000"/>
                <w:szCs w:val="22"/>
                <w:lang w:val="ru-RU"/>
              </w:rPr>
              <m:t>,</m:t>
            </m:r>
            <m:r>
              <w:rPr>
                <w:rFonts w:ascii="Cambria Math" w:hAnsi="Cambria Math"/>
                <w:color w:val="000000"/>
                <w:szCs w:val="22"/>
                <w:lang w:val="ru-RU"/>
              </w:rPr>
              <m:t>h</m:t>
            </m:r>
          </m:sub>
          <m:sup>
            <m:r>
              <w:rPr>
                <w:rFonts w:ascii="Cambria Math"/>
                <w:color w:val="000000"/>
                <w:szCs w:val="22"/>
              </w:rPr>
              <m:t>P</m:t>
            </m:r>
            <m:func>
              <m:funcPr>
                <m:ctrlPr>
                  <w:rPr>
                    <w:rFonts w:ascii="Cambria Math" w:hAnsi="Cambria Math"/>
                    <w:i/>
                    <w:color w:val="000000"/>
                    <w:szCs w:val="22"/>
                  </w:rPr>
                </m:ctrlPr>
              </m:funcPr>
              <m:fName>
                <m:r>
                  <w:rPr>
                    <w:rFonts w:ascii="Cambria Math"/>
                    <w:color w:val="000000"/>
                    <w:szCs w:val="22"/>
                  </w:rPr>
                  <m:t>max</m:t>
                </m:r>
                <m:r>
                  <w:rPr>
                    <w:rFonts w:ascii="Cambria Math"/>
                    <w:color w:val="000000"/>
                    <w:szCs w:val="22"/>
                    <w:lang w:val="ru-RU"/>
                  </w:rPr>
                  <m:t>_</m:t>
                </m:r>
              </m:fName>
              <m:e>
                <m:r>
                  <w:rPr>
                    <w:rFonts w:ascii="Cambria Math"/>
                    <w:color w:val="000000"/>
                    <w:szCs w:val="22"/>
                  </w:rPr>
                  <m:t>C</m:t>
                </m:r>
              </m:e>
            </m:func>
            <m:r>
              <w:rPr>
                <w:rFonts w:ascii="Cambria Math"/>
                <w:color w:val="000000"/>
                <w:szCs w:val="22"/>
              </w:rPr>
              <m:t>O</m:t>
            </m:r>
            <m:r>
              <w:rPr>
                <w:rFonts w:ascii="Cambria Math"/>
                <w:color w:val="000000"/>
                <w:szCs w:val="22"/>
                <w:lang w:val="ru-RU"/>
              </w:rPr>
              <m:t>_</m:t>
            </m:r>
            <m:r>
              <w:rPr>
                <w:rFonts w:ascii="Cambria Math"/>
                <w:color w:val="000000"/>
                <w:szCs w:val="22"/>
                <w:lang w:val="ru-RU"/>
              </w:rPr>
              <m:t>ДДГ</m:t>
            </m:r>
          </m:sup>
        </m:sSubSup>
      </m:oMath>
      <w:r w:rsidRPr="00EE337D">
        <w:rPr>
          <w:color w:val="000000"/>
          <w:szCs w:val="22"/>
          <w:lang w:val="ru-RU"/>
        </w:rPr>
        <w:t xml:space="preserve"> ― суммарная по РГЕ, включенным в данную ГТП генерации </w:t>
      </w:r>
      <w:r w:rsidRPr="00EE337D">
        <w:rPr>
          <w:i/>
          <w:color w:val="000000"/>
          <w:szCs w:val="22"/>
          <w:lang w:val="ru-RU"/>
        </w:rPr>
        <w:t>р</w:t>
      </w:r>
      <w:r w:rsidRPr="00EE337D">
        <w:rPr>
          <w:color w:val="000000"/>
          <w:szCs w:val="22"/>
          <w:lang w:val="ru-RU"/>
        </w:rPr>
        <w:t xml:space="preserve"> участника оптового рынка </w:t>
      </w:r>
      <w:r w:rsidRPr="00EE337D">
        <w:rPr>
          <w:i/>
          <w:color w:val="000000"/>
          <w:szCs w:val="22"/>
          <w:lang w:val="en-US"/>
        </w:rPr>
        <w:t>i</w:t>
      </w:r>
      <w:r w:rsidRPr="00EE337D">
        <w:rPr>
          <w:i/>
          <w:color w:val="000000"/>
          <w:szCs w:val="22"/>
          <w:lang w:val="ru-RU"/>
        </w:rPr>
        <w:t>,</w:t>
      </w:r>
      <w:r w:rsidRPr="00EE337D">
        <w:rPr>
          <w:color w:val="000000"/>
          <w:szCs w:val="22"/>
          <w:lang w:val="ru-RU"/>
        </w:rPr>
        <w:t xml:space="preserve"> величина максимума активной мощности генерирующего оборудования, определенная СО для данной РГЕ на данный час </w:t>
      </w:r>
      <w:r w:rsidRPr="00EE337D">
        <w:rPr>
          <w:i/>
          <w:color w:val="000000"/>
          <w:szCs w:val="22"/>
          <w:lang w:val="en-US"/>
        </w:rPr>
        <w:t>h</w:t>
      </w:r>
      <w:r w:rsidRPr="00EE337D">
        <w:rPr>
          <w:i/>
          <w:color w:val="000000"/>
          <w:szCs w:val="22"/>
          <w:lang w:val="ru-RU"/>
        </w:rPr>
        <w:t>,</w:t>
      </w:r>
      <w:r w:rsidRPr="00EE337D">
        <w:rPr>
          <w:color w:val="000000"/>
          <w:szCs w:val="22"/>
          <w:lang w:val="ru-RU"/>
        </w:rPr>
        <w:t xml:space="preserve"> в соответствии с п. 4.1.4 </w:t>
      </w:r>
      <w:r w:rsidRPr="00EE337D">
        <w:rPr>
          <w:i/>
          <w:color w:val="000000"/>
          <w:szCs w:val="22"/>
          <w:lang w:val="ru-RU"/>
        </w:rPr>
        <w:t xml:space="preserve">Регламента функционирования участников оптового рынка на территории неценовых зон </w:t>
      </w:r>
      <w:r w:rsidRPr="00EE337D">
        <w:rPr>
          <w:color w:val="000000"/>
          <w:szCs w:val="22"/>
          <w:lang w:val="ru-RU"/>
        </w:rPr>
        <w:t>(Приложение №</w:t>
      </w:r>
      <w:r w:rsidRPr="00EE337D">
        <w:rPr>
          <w:color w:val="000000"/>
          <w:szCs w:val="22"/>
        </w:rPr>
        <w:t> </w:t>
      </w:r>
      <w:r w:rsidRPr="00EE337D">
        <w:rPr>
          <w:color w:val="000000"/>
          <w:szCs w:val="22"/>
          <w:lang w:val="ru-RU"/>
        </w:rPr>
        <w:t xml:space="preserve">14 к </w:t>
      </w:r>
      <w:r w:rsidRPr="00EE337D">
        <w:rPr>
          <w:i/>
          <w:color w:val="000000"/>
          <w:szCs w:val="22"/>
          <w:lang w:val="ru-RU"/>
        </w:rPr>
        <w:t>Договору о присоединении к торговой системе оптового рынка</w:t>
      </w:r>
      <w:r w:rsidRPr="00EE337D">
        <w:rPr>
          <w:color w:val="000000"/>
          <w:szCs w:val="22"/>
          <w:lang w:val="ru-RU"/>
        </w:rPr>
        <w:t>) по системным условиям и учтенных СО при актуализации расчетной модели, используемой при формировании ДДГ;</w:t>
      </w:r>
    </w:p>
    <w:p w14:paraId="22FA533D" w14:textId="77777777" w:rsidR="00862167" w:rsidRPr="00EE337D" w:rsidRDefault="00862167" w:rsidP="0090026B">
      <w:pPr>
        <w:spacing w:before="120" w:after="120"/>
        <w:jc w:val="both"/>
        <w:rPr>
          <w:color w:val="000000"/>
          <w:szCs w:val="22"/>
          <w:lang w:val="ru-RU"/>
        </w:rPr>
      </w:pPr>
      <w:r w:rsidRPr="00EE337D">
        <w:rPr>
          <w:color w:val="000000"/>
          <w:position w:val="-14"/>
          <w:szCs w:val="22"/>
        </w:rPr>
        <w:object w:dxaOrig="1440" w:dyaOrig="400" w14:anchorId="35712668">
          <v:shape id="_x0000_i1045" type="#_x0000_t75" style="width:87.05pt;height:22.55pt" o:ole="">
            <v:imagedata r:id="rId66" o:title=""/>
          </v:shape>
          <o:OLEObject Type="Embed" ProgID="Equation.3" ShapeID="_x0000_i1045" DrawAspect="Content" ObjectID="_1833733958" r:id="rId67"/>
        </w:object>
      </w:r>
      <w:r w:rsidRPr="00EE337D">
        <w:rPr>
          <w:color w:val="000000"/>
          <w:szCs w:val="22"/>
          <w:lang w:val="ru-RU"/>
        </w:rPr>
        <w:t xml:space="preserve">– суммарная по РГЕ, включенным в данную ГТП генерации </w:t>
      </w:r>
      <w:r w:rsidRPr="00EE337D">
        <w:rPr>
          <w:i/>
          <w:color w:val="000000"/>
          <w:szCs w:val="22"/>
          <w:lang w:val="ru-RU"/>
        </w:rPr>
        <w:t>р</w:t>
      </w:r>
      <w:r w:rsidRPr="00EE337D">
        <w:rPr>
          <w:color w:val="000000"/>
          <w:szCs w:val="22"/>
          <w:lang w:val="ru-RU"/>
        </w:rPr>
        <w:t xml:space="preserve"> участника оптового рынка </w:t>
      </w:r>
      <w:r w:rsidRPr="00EE337D">
        <w:rPr>
          <w:i/>
          <w:color w:val="000000"/>
          <w:szCs w:val="22"/>
          <w:lang w:val="en-US"/>
        </w:rPr>
        <w:t>i</w:t>
      </w:r>
      <w:r w:rsidRPr="00EE337D">
        <w:rPr>
          <w:i/>
          <w:color w:val="000000"/>
          <w:szCs w:val="22"/>
          <w:lang w:val="ru-RU"/>
        </w:rPr>
        <w:t>,</w:t>
      </w:r>
      <w:r w:rsidRPr="00EE337D">
        <w:rPr>
          <w:color w:val="000000"/>
          <w:szCs w:val="22"/>
          <w:lang w:val="ru-RU"/>
        </w:rPr>
        <w:t xml:space="preserve"> величина минимумов активной мощности генерирующего оборудования, определенных СО для данной РГЕ на данный час </w:t>
      </w:r>
      <w:r w:rsidRPr="00EE337D">
        <w:rPr>
          <w:i/>
          <w:color w:val="000000"/>
          <w:szCs w:val="22"/>
          <w:lang w:val="en-US"/>
        </w:rPr>
        <w:t>h</w:t>
      </w:r>
      <w:r w:rsidRPr="00EE337D">
        <w:rPr>
          <w:color w:val="000000"/>
          <w:szCs w:val="22"/>
          <w:lang w:val="ru-RU"/>
        </w:rPr>
        <w:t xml:space="preserve">, в соответствии с п. 3.1 </w:t>
      </w:r>
      <w:r w:rsidRPr="00EE337D">
        <w:rPr>
          <w:i/>
          <w:color w:val="000000"/>
          <w:szCs w:val="22"/>
          <w:lang w:val="ru-RU"/>
        </w:rPr>
        <w:t>Регламента актуализации расчетной модели</w:t>
      </w:r>
      <w:r w:rsidRPr="00EE337D">
        <w:rPr>
          <w:color w:val="000000"/>
          <w:szCs w:val="22"/>
          <w:lang w:val="ru-RU"/>
        </w:rPr>
        <w:t xml:space="preserve"> (Приложение №</w:t>
      </w:r>
      <w:r w:rsidRPr="00EE337D">
        <w:rPr>
          <w:color w:val="000000"/>
          <w:szCs w:val="22"/>
        </w:rPr>
        <w:t> </w:t>
      </w:r>
      <w:r w:rsidRPr="00EE337D">
        <w:rPr>
          <w:color w:val="000000"/>
          <w:szCs w:val="22"/>
          <w:lang w:val="ru-RU"/>
        </w:rPr>
        <w:t xml:space="preserve">3 к </w:t>
      </w:r>
      <w:r w:rsidRPr="00EE337D">
        <w:rPr>
          <w:i/>
          <w:color w:val="000000"/>
          <w:szCs w:val="22"/>
          <w:lang w:val="ru-RU"/>
        </w:rPr>
        <w:t>Договору о присоединении к торговой системе оптового рынка</w:t>
      </w:r>
      <w:r w:rsidRPr="00EE337D">
        <w:rPr>
          <w:color w:val="000000"/>
          <w:szCs w:val="22"/>
          <w:lang w:val="ru-RU"/>
        </w:rPr>
        <w:t xml:space="preserve">) </w:t>
      </w:r>
      <w:r w:rsidRPr="00EE337D">
        <w:rPr>
          <w:szCs w:val="22"/>
          <w:lang w:val="ru-RU"/>
        </w:rPr>
        <w:t>по системным условиям, не связанным с состоянием оборудования участника</w:t>
      </w:r>
      <w:r w:rsidRPr="00EE337D">
        <w:rPr>
          <w:color w:val="000000"/>
          <w:szCs w:val="22"/>
          <w:lang w:val="ru-RU"/>
        </w:rPr>
        <w:t xml:space="preserve">, </w:t>
      </w:r>
      <w:r w:rsidR="00EE337D" w:rsidRPr="00EE337D">
        <w:rPr>
          <w:color w:val="000000"/>
          <w:szCs w:val="22"/>
          <w:lang w:val="ru-RU"/>
        </w:rPr>
        <w:t>и учтенных СО при актуализации</w:t>
      </w:r>
      <w:r w:rsidR="00EE337D" w:rsidRPr="00EE337D" w:rsidDel="009C493B">
        <w:rPr>
          <w:color w:val="000000"/>
          <w:szCs w:val="22"/>
          <w:lang w:val="ru-RU"/>
        </w:rPr>
        <w:t xml:space="preserve"> </w:t>
      </w:r>
      <w:r w:rsidR="00EE337D" w:rsidRPr="00EE337D">
        <w:rPr>
          <w:color w:val="000000"/>
          <w:szCs w:val="22"/>
          <w:lang w:val="ru-RU"/>
        </w:rPr>
        <w:t xml:space="preserve">расчетной модели, используемой </w:t>
      </w:r>
      <w:r w:rsidR="00EE337D" w:rsidRPr="00EE337D">
        <w:rPr>
          <w:szCs w:val="22"/>
          <w:lang w:val="ru-RU"/>
        </w:rPr>
        <w:t xml:space="preserve">в ценовых зонах оптового рынка </w:t>
      </w:r>
      <w:r w:rsidR="00EE337D" w:rsidRPr="00EE337D">
        <w:rPr>
          <w:color w:val="000000"/>
          <w:szCs w:val="22"/>
          <w:lang w:val="ru-RU"/>
        </w:rPr>
        <w:t>при проведении конкурентного отбора ценовых заявок на сутки вперед, а в неценовых зонах – для формирования ПДГ;</w:t>
      </w:r>
    </w:p>
    <w:p w14:paraId="78580D2B" w14:textId="77777777" w:rsidR="00862167" w:rsidRPr="00EE337D" w:rsidRDefault="00862167" w:rsidP="0090026B">
      <w:pPr>
        <w:spacing w:before="120" w:after="120"/>
        <w:jc w:val="both"/>
        <w:rPr>
          <w:color w:val="000000"/>
          <w:szCs w:val="22"/>
          <w:lang w:val="ru-RU"/>
        </w:rPr>
      </w:pPr>
      <w:r w:rsidRPr="00EE337D">
        <w:rPr>
          <w:color w:val="000000"/>
          <w:position w:val="-14"/>
          <w:szCs w:val="22"/>
        </w:rPr>
        <w:object w:dxaOrig="1460" w:dyaOrig="400" w14:anchorId="50DB27BE">
          <v:shape id="_x0000_i1046" type="#_x0000_t75" style="width:94.55pt;height:22.55pt" o:ole="">
            <v:imagedata r:id="rId68" o:title=""/>
          </v:shape>
          <o:OLEObject Type="Embed" ProgID="Equation.3" ShapeID="_x0000_i1046" DrawAspect="Content" ObjectID="_1833733959" r:id="rId69"/>
        </w:object>
      </w:r>
      <w:r w:rsidRPr="00EE337D">
        <w:rPr>
          <w:color w:val="000000"/>
          <w:szCs w:val="22"/>
          <w:lang w:val="ru-RU"/>
        </w:rPr>
        <w:t xml:space="preserve">– суммарная по РГЕ, включенным в данную ГТП генерации </w:t>
      </w:r>
      <w:r w:rsidRPr="00EE337D">
        <w:rPr>
          <w:i/>
          <w:color w:val="000000"/>
          <w:szCs w:val="22"/>
          <w:lang w:val="ru-RU"/>
        </w:rPr>
        <w:t>р</w:t>
      </w:r>
      <w:r w:rsidRPr="00EE337D">
        <w:rPr>
          <w:color w:val="000000"/>
          <w:szCs w:val="22"/>
          <w:lang w:val="ru-RU"/>
        </w:rPr>
        <w:t xml:space="preserve"> участника оптового рынка </w:t>
      </w:r>
      <w:r w:rsidRPr="00EE337D">
        <w:rPr>
          <w:i/>
          <w:color w:val="000000"/>
          <w:szCs w:val="22"/>
          <w:lang w:val="en-US"/>
        </w:rPr>
        <w:t>i</w:t>
      </w:r>
      <w:r w:rsidRPr="00EE337D">
        <w:rPr>
          <w:i/>
          <w:color w:val="000000"/>
          <w:szCs w:val="22"/>
          <w:lang w:val="ru-RU"/>
        </w:rPr>
        <w:t>,</w:t>
      </w:r>
      <w:r w:rsidRPr="00EE337D">
        <w:rPr>
          <w:color w:val="000000"/>
          <w:szCs w:val="22"/>
          <w:lang w:val="ru-RU"/>
        </w:rPr>
        <w:t xml:space="preserve"> величина максимумов активной мощности генерирующего оборудования, определенных СО для данной РГЕ на данный час </w:t>
      </w:r>
      <w:r w:rsidRPr="00EE337D">
        <w:rPr>
          <w:i/>
          <w:color w:val="000000"/>
          <w:szCs w:val="22"/>
          <w:lang w:val="en-US"/>
        </w:rPr>
        <w:t>h</w:t>
      </w:r>
      <w:r w:rsidRPr="00EE337D">
        <w:rPr>
          <w:i/>
          <w:color w:val="000000"/>
          <w:szCs w:val="22"/>
          <w:lang w:val="ru-RU"/>
        </w:rPr>
        <w:t>,</w:t>
      </w:r>
      <w:r w:rsidRPr="00EE337D">
        <w:rPr>
          <w:color w:val="000000"/>
          <w:szCs w:val="22"/>
          <w:lang w:val="ru-RU"/>
        </w:rPr>
        <w:t xml:space="preserve"> в соответствии с п. 3.1 </w:t>
      </w:r>
      <w:r w:rsidRPr="00EE337D">
        <w:rPr>
          <w:i/>
          <w:color w:val="000000"/>
          <w:szCs w:val="22"/>
          <w:lang w:val="ru-RU"/>
        </w:rPr>
        <w:t>Регламента актуализации расчетной модели</w:t>
      </w:r>
      <w:r w:rsidRPr="00EE337D">
        <w:rPr>
          <w:color w:val="000000"/>
          <w:szCs w:val="22"/>
          <w:lang w:val="ru-RU"/>
        </w:rPr>
        <w:t xml:space="preserve"> (Приложение №</w:t>
      </w:r>
      <w:r w:rsidRPr="00EE337D">
        <w:rPr>
          <w:color w:val="000000"/>
          <w:szCs w:val="22"/>
        </w:rPr>
        <w:t> </w:t>
      </w:r>
      <w:r w:rsidRPr="00EE337D">
        <w:rPr>
          <w:color w:val="000000"/>
          <w:szCs w:val="22"/>
          <w:lang w:val="ru-RU"/>
        </w:rPr>
        <w:t xml:space="preserve">3 к </w:t>
      </w:r>
      <w:r w:rsidRPr="00EE337D">
        <w:rPr>
          <w:i/>
          <w:color w:val="000000"/>
          <w:szCs w:val="22"/>
          <w:lang w:val="ru-RU"/>
        </w:rPr>
        <w:t>Договору о присоединении к торговой системе оптового рынка</w:t>
      </w:r>
      <w:r w:rsidRPr="00EE337D">
        <w:rPr>
          <w:color w:val="000000"/>
          <w:szCs w:val="22"/>
          <w:lang w:val="ru-RU"/>
        </w:rPr>
        <w:t xml:space="preserve">) </w:t>
      </w:r>
      <w:r w:rsidRPr="00EE337D">
        <w:rPr>
          <w:szCs w:val="22"/>
          <w:lang w:val="ru-RU"/>
        </w:rPr>
        <w:t>по системным условиям, не связанным с состоянием оборудования участника</w:t>
      </w:r>
      <w:r w:rsidRPr="00EE337D">
        <w:rPr>
          <w:color w:val="000000"/>
          <w:szCs w:val="22"/>
          <w:lang w:val="ru-RU"/>
        </w:rPr>
        <w:t xml:space="preserve">, </w:t>
      </w:r>
      <w:r w:rsidR="00EE337D" w:rsidRPr="00EE337D">
        <w:rPr>
          <w:color w:val="000000"/>
          <w:szCs w:val="22"/>
          <w:lang w:val="ru-RU"/>
        </w:rPr>
        <w:t>и учтенных СО при актуализации</w:t>
      </w:r>
      <w:r w:rsidR="00EE337D" w:rsidRPr="00EE337D" w:rsidDel="009C493B">
        <w:rPr>
          <w:color w:val="000000"/>
          <w:szCs w:val="22"/>
          <w:lang w:val="ru-RU"/>
        </w:rPr>
        <w:t xml:space="preserve"> </w:t>
      </w:r>
      <w:r w:rsidR="00EE337D" w:rsidRPr="00EE337D">
        <w:rPr>
          <w:color w:val="000000"/>
          <w:szCs w:val="22"/>
          <w:lang w:val="ru-RU"/>
        </w:rPr>
        <w:t xml:space="preserve">расчетной модели, используемой </w:t>
      </w:r>
      <w:r w:rsidR="00EE337D" w:rsidRPr="00EE337D">
        <w:rPr>
          <w:szCs w:val="22"/>
          <w:lang w:val="ru-RU"/>
        </w:rPr>
        <w:t xml:space="preserve">в ценовых зонах оптового рынка </w:t>
      </w:r>
      <w:r w:rsidR="00EE337D" w:rsidRPr="00EE337D">
        <w:rPr>
          <w:color w:val="000000"/>
          <w:szCs w:val="22"/>
          <w:lang w:val="ru-RU"/>
        </w:rPr>
        <w:t>при проведении конкурентного отбора ценовых заявок на сутки вперед, а в неценовых зонах – для формирования ПДГ.</w:t>
      </w:r>
    </w:p>
    <w:p w14:paraId="64FE2BCC" w14:textId="77777777" w:rsidR="00DD426F" w:rsidRPr="00DD426F" w:rsidRDefault="00DD426F" w:rsidP="0090026B">
      <w:pPr>
        <w:spacing w:before="120" w:after="120"/>
        <w:jc w:val="both"/>
        <w:rPr>
          <w:color w:val="000000"/>
          <w:szCs w:val="22"/>
          <w:lang w:val="ru-RU"/>
        </w:rPr>
      </w:pPr>
      <w:r w:rsidRPr="00EE337D">
        <w:rPr>
          <w:color w:val="000000"/>
          <w:szCs w:val="22"/>
          <w:lang w:val="ru-RU"/>
        </w:rPr>
        <w:t xml:space="preserve">В случае если любое приведенное в данном подпункте ограничение для ГТП генерации </w:t>
      </w:r>
      <w:r w:rsidRPr="00EE337D">
        <w:rPr>
          <w:i/>
          <w:color w:val="000000"/>
          <w:szCs w:val="22"/>
          <w:lang w:val="ru-RU"/>
        </w:rPr>
        <w:t xml:space="preserve">р </w:t>
      </w:r>
      <w:r w:rsidRPr="00EE337D">
        <w:rPr>
          <w:color w:val="000000"/>
          <w:szCs w:val="22"/>
          <w:lang w:val="ru-RU"/>
        </w:rPr>
        <w:t>имеет отрицательное значение, для целей проведения расчетов в соответствии с настоящим Регламентом данная величина принимается равной нулю.</w:t>
      </w:r>
    </w:p>
    <w:p w14:paraId="05E310A6" w14:textId="77777777" w:rsidR="00862167" w:rsidRDefault="00862167" w:rsidP="00966149">
      <w:pPr>
        <w:jc w:val="both"/>
        <w:rPr>
          <w:bCs/>
          <w:iCs/>
          <w:szCs w:val="22"/>
          <w:lang w:val="ru-RU"/>
        </w:rPr>
      </w:pPr>
      <w:r>
        <w:rPr>
          <w:rFonts w:cs="Garamond"/>
          <w:bCs/>
          <w:szCs w:val="22"/>
          <w:lang w:val="ru-RU"/>
        </w:rPr>
        <w:t>9</w:t>
      </w:r>
      <w:r w:rsidRPr="000E11CC">
        <w:rPr>
          <w:rFonts w:cs="Garamond"/>
          <w:bCs/>
          <w:szCs w:val="22"/>
          <w:lang w:val="ru-RU"/>
        </w:rPr>
        <w:t>.</w:t>
      </w:r>
      <w:r w:rsidRPr="000E11CC">
        <w:rPr>
          <w:rFonts w:cs="Garamond"/>
          <w:b/>
          <w:bCs/>
          <w:szCs w:val="22"/>
          <w:lang w:val="ru-RU"/>
        </w:rPr>
        <w:t xml:space="preserve"> </w:t>
      </w:r>
      <w:r w:rsidRPr="000E11CC">
        <w:rPr>
          <w:position w:val="-14"/>
          <w:szCs w:val="22"/>
        </w:rPr>
        <w:object w:dxaOrig="820" w:dyaOrig="400" w14:anchorId="02907433">
          <v:shape id="_x0000_i1047" type="#_x0000_t75" style="width:56.35pt;height:28.8pt" o:ole="">
            <v:imagedata r:id="rId70" o:title=""/>
          </v:shape>
          <o:OLEObject Type="Embed" ProgID="Equation.3" ShapeID="_x0000_i1047" DrawAspect="Content" ObjectID="_1833733960" r:id="rId71"/>
        </w:object>
      </w:r>
      <w:r w:rsidRPr="000E11CC">
        <w:rPr>
          <w:color w:val="000000"/>
          <w:szCs w:val="22"/>
          <w:lang w:val="ru-RU"/>
        </w:rPr>
        <w:t xml:space="preserve"> [МВт·ч]</w:t>
      </w:r>
      <w:r w:rsidRPr="000E11CC">
        <w:rPr>
          <w:szCs w:val="22"/>
          <w:lang w:val="ru-RU"/>
        </w:rPr>
        <w:t xml:space="preserve"> –</w:t>
      </w:r>
      <w:r w:rsidRPr="000E11CC">
        <w:rPr>
          <w:color w:val="000000"/>
          <w:szCs w:val="22"/>
          <w:lang w:val="ru-RU"/>
        </w:rPr>
        <w:t xml:space="preserve"> </w:t>
      </w:r>
      <w:r w:rsidRPr="000E11CC">
        <w:rPr>
          <w:szCs w:val="22"/>
          <w:lang w:val="ru-RU"/>
        </w:rPr>
        <w:t xml:space="preserve">допустимый диапазон отклонений в ГТП генерации </w:t>
      </w:r>
      <w:r w:rsidRPr="000E11CC">
        <w:rPr>
          <w:bCs/>
          <w:szCs w:val="22"/>
          <w:lang w:val="ru-RU"/>
        </w:rPr>
        <w:t>ВИЭ (солнце/ветер), численно равный 10</w:t>
      </w:r>
      <w:r w:rsidRPr="000E11CC">
        <w:rPr>
          <w:bCs/>
          <w:szCs w:val="22"/>
        </w:rPr>
        <w:t> </w:t>
      </w:r>
      <w:r w:rsidRPr="000E11CC">
        <w:rPr>
          <w:bCs/>
          <w:szCs w:val="22"/>
          <w:lang w:val="ru-RU"/>
        </w:rPr>
        <w:t xml:space="preserve">% от суммы по всем ЕГО, входящим в данную ГТП генерации </w:t>
      </w:r>
      <w:r w:rsidRPr="000E11CC">
        <w:rPr>
          <w:bCs/>
          <w:i/>
          <w:szCs w:val="22"/>
          <w:lang w:val="ru-RU"/>
        </w:rPr>
        <w:t>р</w:t>
      </w:r>
      <w:r w:rsidRPr="000E11CC">
        <w:rPr>
          <w:bCs/>
          <w:szCs w:val="22"/>
          <w:lang w:val="ru-RU"/>
        </w:rPr>
        <w:t>, величин установленной мощности</w:t>
      </w:r>
      <w:r w:rsidRPr="000E11CC">
        <w:rPr>
          <w:color w:val="000000"/>
          <w:szCs w:val="22"/>
          <w:lang w:val="ru-RU"/>
        </w:rPr>
        <w:t xml:space="preserve">, определенных по состоянию на операционные сутки </w:t>
      </w:r>
      <w:r w:rsidRPr="000E11CC">
        <w:rPr>
          <w:i/>
          <w:color w:val="000000"/>
          <w:szCs w:val="22"/>
          <w:lang w:val="en-US"/>
        </w:rPr>
        <w:t>d</w:t>
      </w:r>
      <w:r w:rsidRPr="000E11CC">
        <w:rPr>
          <w:color w:val="000000"/>
          <w:szCs w:val="22"/>
          <w:lang w:val="ru-RU"/>
        </w:rPr>
        <w:t xml:space="preserve">, </w:t>
      </w:r>
      <w:r w:rsidRPr="000E11CC">
        <w:rPr>
          <w:szCs w:val="22"/>
          <w:lang w:val="ru-RU"/>
        </w:rPr>
        <w:t xml:space="preserve">значения которых передаются участником ОРЭ </w:t>
      </w:r>
      <w:r w:rsidR="00C66FB8">
        <w:rPr>
          <w:szCs w:val="22"/>
          <w:lang w:val="ru-RU"/>
        </w:rPr>
        <w:t>в КО в соответствии с формой 12</w:t>
      </w:r>
      <w:r w:rsidRPr="000E11CC">
        <w:rPr>
          <w:szCs w:val="22"/>
          <w:lang w:val="ru-RU"/>
        </w:rPr>
        <w:t xml:space="preserve"> приложения 1 к </w:t>
      </w:r>
      <w:r w:rsidRPr="000E11CC">
        <w:rPr>
          <w:i/>
          <w:iCs/>
          <w:szCs w:val="22"/>
          <w:lang w:val="ru-RU"/>
        </w:rPr>
        <w:t>Положению о порядке получения статуса</w:t>
      </w:r>
      <w:r w:rsidRPr="009539D4">
        <w:rPr>
          <w:i/>
          <w:iCs/>
          <w:szCs w:val="22"/>
          <w:lang w:val="ru-RU"/>
        </w:rPr>
        <w:t xml:space="preserve"> </w:t>
      </w:r>
      <w:r w:rsidRPr="000E11CC">
        <w:rPr>
          <w:i/>
          <w:iCs/>
          <w:szCs w:val="22"/>
          <w:lang w:val="ru-RU"/>
        </w:rPr>
        <w:t>субъекта оптового рынка и ведения реестра субъектов оптового рынка</w:t>
      </w:r>
      <w:r w:rsidRPr="000E11CC">
        <w:rPr>
          <w:bCs/>
          <w:iCs/>
          <w:szCs w:val="22"/>
          <w:lang w:val="ru-RU"/>
        </w:rPr>
        <w:t xml:space="preserve"> </w:t>
      </w:r>
      <w:r w:rsidRPr="000E11CC">
        <w:rPr>
          <w:rFonts w:eastAsia="Batang" w:cs="Garamond"/>
          <w:szCs w:val="22"/>
          <w:lang w:val="ru-RU" w:eastAsia="ko-KR"/>
        </w:rPr>
        <w:t>(Приложение №</w:t>
      </w:r>
      <w:r w:rsidRPr="000E11CC">
        <w:rPr>
          <w:rFonts w:eastAsia="Batang" w:cs="Garamond"/>
          <w:szCs w:val="22"/>
          <w:lang w:eastAsia="ko-KR"/>
        </w:rPr>
        <w:t> </w:t>
      </w:r>
      <w:r w:rsidRPr="000E11CC">
        <w:rPr>
          <w:rFonts w:eastAsia="Batang" w:cs="Garamond"/>
          <w:szCs w:val="22"/>
          <w:lang w:val="ru-RU" w:eastAsia="ko-KR"/>
        </w:rPr>
        <w:t xml:space="preserve">1.1 к </w:t>
      </w:r>
      <w:r w:rsidRPr="000E11CC">
        <w:rPr>
          <w:rFonts w:eastAsia="Batang" w:cs="Garamond"/>
          <w:i/>
          <w:szCs w:val="22"/>
          <w:lang w:val="ru-RU" w:eastAsia="ko-KR"/>
        </w:rPr>
        <w:t>Договору о присоединении к торговой системе оптового рынка</w:t>
      </w:r>
      <w:r w:rsidRPr="000E11CC">
        <w:rPr>
          <w:rFonts w:eastAsia="Batang" w:cs="Garamond"/>
          <w:szCs w:val="22"/>
          <w:lang w:val="ru-RU" w:eastAsia="ko-KR"/>
        </w:rPr>
        <w:t>)</w:t>
      </w:r>
      <w:r w:rsidRPr="000E11CC">
        <w:rPr>
          <w:bCs/>
          <w:iCs/>
          <w:szCs w:val="22"/>
          <w:lang w:val="ru-RU"/>
        </w:rPr>
        <w:t>.</w:t>
      </w:r>
    </w:p>
    <w:p w14:paraId="7302541E" w14:textId="77777777" w:rsidR="00862167" w:rsidRPr="00E0584C" w:rsidRDefault="006E11A1" w:rsidP="00BC1225">
      <w:pPr>
        <w:spacing w:before="120" w:after="120"/>
        <w:jc w:val="both"/>
        <w:rPr>
          <w:color w:val="000000"/>
          <w:szCs w:val="22"/>
          <w:lang w:val="ru-RU"/>
        </w:rPr>
      </w:pPr>
      <w:r>
        <w:rPr>
          <w:bCs/>
          <w:iCs/>
          <w:color w:val="000000"/>
          <w:szCs w:val="22"/>
          <w:lang w:val="ru-RU"/>
        </w:rPr>
        <w:t>10</w:t>
      </w:r>
      <w:r w:rsidR="00862167" w:rsidRPr="0090026B">
        <w:rPr>
          <w:bCs/>
          <w:iCs/>
          <w:color w:val="000000"/>
          <w:szCs w:val="22"/>
          <w:lang w:val="ru-RU"/>
        </w:rPr>
        <w:t xml:space="preserve">. </w:t>
      </w:r>
      <w:r w:rsidR="00E0584C" w:rsidRPr="00E0584C">
        <w:rPr>
          <w:bCs/>
          <w:iCs/>
          <w:color w:val="000000"/>
          <w:szCs w:val="22"/>
          <w:lang w:val="ru-RU"/>
        </w:rPr>
        <w:t>Величина д</w:t>
      </w:r>
      <w:r w:rsidR="00E0584C" w:rsidRPr="00E0584C">
        <w:rPr>
          <w:color w:val="000000"/>
          <w:szCs w:val="22"/>
          <w:lang w:val="ru-RU"/>
        </w:rPr>
        <w:t xml:space="preserve">оговорного объема электрической энергии </w:t>
      </w:r>
      <w:r w:rsidR="00E0584C" w:rsidRPr="00E0584C">
        <w:rPr>
          <w:color w:val="000000"/>
          <w:position w:val="-14"/>
          <w:szCs w:val="22"/>
        </w:rPr>
        <w:object w:dxaOrig="1080" w:dyaOrig="400" w14:anchorId="7AC689A3">
          <v:shape id="_x0000_i1048" type="#_x0000_t75" style="width:52.6pt;height:21.3pt" o:ole="">
            <v:imagedata r:id="rId72" o:title=""/>
          </v:shape>
          <o:OLEObject Type="Embed" ProgID="Equation.3" ShapeID="_x0000_i1048" DrawAspect="Content" ObjectID="_1833733961" r:id="rId73"/>
        </w:object>
      </w:r>
      <w:r w:rsidR="00E0584C" w:rsidRPr="00E0584C">
        <w:rPr>
          <w:color w:val="000000"/>
          <w:szCs w:val="22"/>
          <w:lang w:val="ru-RU"/>
        </w:rPr>
        <w:t xml:space="preserve">, включенного в полный плановый объем потребления ГТП потребления (ГТП экспорта), по регулируемому договору </w:t>
      </w:r>
      <w:r w:rsidR="00E0584C" w:rsidRPr="00E0584C">
        <w:rPr>
          <w:i/>
          <w:color w:val="000000"/>
          <w:szCs w:val="22"/>
        </w:rPr>
        <w:t>D</w:t>
      </w:r>
      <w:r w:rsidR="00E0584C" w:rsidRPr="00E0584C">
        <w:rPr>
          <w:color w:val="000000"/>
          <w:szCs w:val="22"/>
          <w:lang w:val="ru-RU"/>
        </w:rPr>
        <w:t xml:space="preserve"> в ГТП потребления (ГТП экспорта) </w:t>
      </w:r>
      <w:r w:rsidR="00E0584C" w:rsidRPr="00E0584C">
        <w:rPr>
          <w:i/>
          <w:color w:val="000000"/>
          <w:szCs w:val="22"/>
        </w:rPr>
        <w:t>p</w:t>
      </w:r>
      <w:r w:rsidR="00E0584C" w:rsidRPr="00E0584C">
        <w:rPr>
          <w:color w:val="000000"/>
          <w:szCs w:val="22"/>
          <w:lang w:val="ru-RU"/>
        </w:rPr>
        <w:t xml:space="preserve"> для участника оптового рынка </w:t>
      </w:r>
      <w:r w:rsidR="00E0584C" w:rsidRPr="00E0584C">
        <w:rPr>
          <w:i/>
          <w:color w:val="000000"/>
          <w:szCs w:val="22"/>
        </w:rPr>
        <w:t>i</w:t>
      </w:r>
      <w:r w:rsidR="00E0584C" w:rsidRPr="00E0584C">
        <w:rPr>
          <w:color w:val="000000"/>
          <w:szCs w:val="22"/>
          <w:lang w:val="ru-RU"/>
        </w:rPr>
        <w:t xml:space="preserve"> в час операционных суток </w:t>
      </w:r>
      <w:r w:rsidR="00E0584C" w:rsidRPr="00E0584C">
        <w:rPr>
          <w:i/>
          <w:color w:val="000000"/>
          <w:szCs w:val="22"/>
        </w:rPr>
        <w:t>h</w:t>
      </w:r>
      <w:r w:rsidR="00E0584C" w:rsidRPr="00E0584C">
        <w:rPr>
          <w:color w:val="000000"/>
          <w:szCs w:val="22"/>
          <w:lang w:val="ru-RU"/>
        </w:rPr>
        <w:t xml:space="preserve">, определена согласно с п. 6.2.2 </w:t>
      </w:r>
      <w:r w:rsidR="00E0584C" w:rsidRPr="00E0584C">
        <w:rPr>
          <w:i/>
          <w:color w:val="000000"/>
          <w:szCs w:val="22"/>
          <w:lang w:val="ru-RU"/>
        </w:rPr>
        <w:t>Регламента расчета плановых объемов производства и потребления и расчета стоимости электроэнергии на сутки вперед</w:t>
      </w:r>
      <w:r w:rsidR="00E0584C" w:rsidRPr="00E0584C">
        <w:rPr>
          <w:color w:val="000000"/>
          <w:szCs w:val="22"/>
          <w:lang w:val="ru-RU"/>
        </w:rPr>
        <w:t xml:space="preserve"> (Приложение №</w:t>
      </w:r>
      <w:r w:rsidR="00E0584C" w:rsidRPr="00E0584C">
        <w:rPr>
          <w:color w:val="000000"/>
          <w:szCs w:val="22"/>
        </w:rPr>
        <w:t> </w:t>
      </w:r>
      <w:r w:rsidR="00E0584C" w:rsidRPr="00E0584C">
        <w:rPr>
          <w:color w:val="000000"/>
          <w:szCs w:val="22"/>
          <w:lang w:val="ru-RU"/>
        </w:rPr>
        <w:t xml:space="preserve">8 к </w:t>
      </w:r>
      <w:r w:rsidR="00E0584C" w:rsidRPr="00E0584C">
        <w:rPr>
          <w:i/>
          <w:color w:val="000000"/>
          <w:szCs w:val="22"/>
          <w:lang w:val="ru-RU"/>
        </w:rPr>
        <w:t>Договору о присоединении к торговой системе оптового рынка</w:t>
      </w:r>
      <w:r w:rsidR="00E0584C" w:rsidRPr="00E0584C">
        <w:rPr>
          <w:color w:val="000000"/>
          <w:szCs w:val="22"/>
          <w:lang w:val="ru-RU"/>
        </w:rPr>
        <w:t>).</w:t>
      </w:r>
    </w:p>
    <w:p w14:paraId="3B61FC5C" w14:textId="77777777" w:rsidR="00BC1225" w:rsidRPr="00BC1225" w:rsidRDefault="006E11A1" w:rsidP="00BC1225">
      <w:pPr>
        <w:spacing w:before="120" w:after="120"/>
        <w:jc w:val="both"/>
        <w:rPr>
          <w:szCs w:val="22"/>
          <w:lang w:val="ru-RU"/>
        </w:rPr>
      </w:pPr>
      <w:r w:rsidRPr="00E0584C">
        <w:rPr>
          <w:color w:val="000000"/>
          <w:szCs w:val="22"/>
          <w:lang w:val="ru-RU"/>
        </w:rPr>
        <w:t>11</w:t>
      </w:r>
      <w:r w:rsidR="00BC1225" w:rsidRPr="00E0584C">
        <w:rPr>
          <w:color w:val="000000"/>
          <w:szCs w:val="22"/>
          <w:lang w:val="ru-RU"/>
        </w:rPr>
        <w:t xml:space="preserve">. </w:t>
      </w:r>
      <w:r w:rsidR="00BC1225" w:rsidRPr="00E0584C">
        <w:rPr>
          <w:position w:val="-14"/>
          <w:szCs w:val="22"/>
        </w:rPr>
        <w:object w:dxaOrig="859" w:dyaOrig="400" w14:anchorId="2D9B2C80">
          <v:shape id="_x0000_i1049" type="#_x0000_t75" style="width:45.7pt;height:21.3pt" o:ole="">
            <v:imagedata r:id="rId74" o:title=""/>
          </v:shape>
          <o:OLEObject Type="Embed" ProgID="Equation.3" ShapeID="_x0000_i1049" DrawAspect="Content" ObjectID="_1833733962" r:id="rId75"/>
        </w:object>
      </w:r>
      <w:r w:rsidR="00BC1225" w:rsidRPr="00E0584C">
        <w:rPr>
          <w:szCs w:val="22"/>
          <w:lang w:val="ru-RU"/>
        </w:rPr>
        <w:t xml:space="preserve"> – вели</w:t>
      </w:r>
      <w:r w:rsidR="00BC1225" w:rsidRPr="00BC1225">
        <w:rPr>
          <w:szCs w:val="22"/>
          <w:lang w:val="ru-RU"/>
        </w:rPr>
        <w:t>чина отклонений по внешней инициативе в ГТП потребления, определяемая следующим образом.</w:t>
      </w:r>
    </w:p>
    <w:p w14:paraId="391B19D5" w14:textId="77777777" w:rsidR="00BC1225" w:rsidRPr="00BC1225" w:rsidRDefault="00BC1225" w:rsidP="00BC1225">
      <w:pPr>
        <w:spacing w:before="120" w:after="120"/>
        <w:jc w:val="both"/>
        <w:rPr>
          <w:szCs w:val="22"/>
          <w:lang w:val="ru-RU"/>
        </w:rPr>
      </w:pPr>
      <w:r w:rsidRPr="00BC1225">
        <w:rPr>
          <w:szCs w:val="22"/>
          <w:lang w:val="ru-RU"/>
        </w:rPr>
        <w:t xml:space="preserve">Для ГТП потребления с регулируемой нагрузкой </w:t>
      </w:r>
      <w:r w:rsidRPr="00BC1225">
        <w:rPr>
          <w:position w:val="-14"/>
          <w:szCs w:val="22"/>
        </w:rPr>
        <w:object w:dxaOrig="859" w:dyaOrig="400" w14:anchorId="350705D7">
          <v:shape id="_x0000_i1050" type="#_x0000_t75" style="width:45.7pt;height:21.3pt" o:ole="">
            <v:imagedata r:id="rId74" o:title=""/>
          </v:shape>
          <o:OLEObject Type="Embed" ProgID="Equation.3" ShapeID="_x0000_i1050" DrawAspect="Content" ObjectID="_1833733963" r:id="rId76"/>
        </w:object>
      </w:r>
      <w:r w:rsidRPr="00BC1225">
        <w:rPr>
          <w:szCs w:val="22"/>
          <w:lang w:val="ru-RU"/>
        </w:rPr>
        <w:t xml:space="preserve"> принимается равной сумме отклонений по внешней инициативе ИВА и ИВК в ГТП потребления, уменьшенной на сумму объемов отклонений по внешней инициативе ИВ1, ИВ0, ИВ01, ИВА и ИВК, определенных по всем объектам управления, отнесенным к данной ГТП потребления с регулируемой нагрузкой. </w:t>
      </w:r>
    </w:p>
    <w:p w14:paraId="5FBAD3FF" w14:textId="77777777" w:rsidR="00BC1225" w:rsidRPr="009A61EE" w:rsidRDefault="00BC1225" w:rsidP="00BC1225">
      <w:pPr>
        <w:spacing w:before="120" w:after="120"/>
        <w:jc w:val="both"/>
        <w:rPr>
          <w:szCs w:val="22"/>
          <w:lang w:val="ru-RU"/>
        </w:rPr>
      </w:pPr>
      <w:r w:rsidRPr="00BC1225">
        <w:rPr>
          <w:szCs w:val="22"/>
          <w:lang w:val="ru-RU"/>
        </w:rPr>
        <w:t xml:space="preserve">Для </w:t>
      </w:r>
      <w:r w:rsidRPr="009A61EE">
        <w:rPr>
          <w:szCs w:val="22"/>
          <w:lang w:val="ru-RU"/>
        </w:rPr>
        <w:t xml:space="preserve">прочих ГТП потребления </w:t>
      </w:r>
      <w:r w:rsidRPr="009A61EE">
        <w:rPr>
          <w:position w:val="-14"/>
          <w:szCs w:val="22"/>
        </w:rPr>
        <w:object w:dxaOrig="859" w:dyaOrig="400" w14:anchorId="6977CCB0">
          <v:shape id="_x0000_i1051" type="#_x0000_t75" style="width:45.7pt;height:21.3pt" o:ole="">
            <v:imagedata r:id="rId74" o:title=""/>
          </v:shape>
          <o:OLEObject Type="Embed" ProgID="Equation.3" ShapeID="_x0000_i1051" DrawAspect="Content" ObjectID="_1833733964" r:id="rId77"/>
        </w:object>
      </w:r>
      <w:r w:rsidRPr="009A61EE">
        <w:rPr>
          <w:szCs w:val="22"/>
          <w:lang w:val="ru-RU"/>
        </w:rPr>
        <w:t>принимается равной сумме отклонений по внешней инициативе ИВА и ИВК в ГТП потребления.</w:t>
      </w:r>
    </w:p>
    <w:p w14:paraId="1D63D2C1" w14:textId="291C02D3" w:rsidR="009A61EE" w:rsidRDefault="009A61EE" w:rsidP="00BC1225">
      <w:pPr>
        <w:spacing w:before="120" w:after="120"/>
        <w:jc w:val="both"/>
        <w:rPr>
          <w:bCs/>
          <w:iCs/>
          <w:szCs w:val="22"/>
          <w:lang w:val="ru-RU"/>
        </w:rPr>
      </w:pPr>
      <w:r w:rsidRPr="009A61EE">
        <w:rPr>
          <w:bCs/>
          <w:iCs/>
          <w:szCs w:val="22"/>
          <w:lang w:val="ru-RU"/>
        </w:rPr>
        <w:t xml:space="preserve">12. </w:t>
      </w:r>
      <w:r w:rsidRPr="009A61EE">
        <w:rPr>
          <w:position w:val="-14"/>
          <w:szCs w:val="22"/>
        </w:rPr>
        <w:object w:dxaOrig="1140" w:dyaOrig="400" w14:anchorId="33F475FF">
          <v:shape id="_x0000_i1052" type="#_x0000_t75" style="width:56.95pt;height:19.4pt" o:ole="">
            <v:imagedata r:id="rId78" o:title=""/>
          </v:shape>
          <o:OLEObject Type="Embed" ProgID="Equation.3" ShapeID="_x0000_i1052" DrawAspect="Content" ObjectID="_1833733965" r:id="rId79"/>
        </w:object>
      </w:r>
      <w:r w:rsidRPr="009A61EE">
        <w:rPr>
          <w:color w:val="000000"/>
          <w:szCs w:val="22"/>
          <w:lang w:val="ru-RU"/>
        </w:rPr>
        <w:t xml:space="preserve"> [МВт·ч]</w:t>
      </w:r>
      <w:r w:rsidRPr="009A61EE">
        <w:rPr>
          <w:szCs w:val="22"/>
          <w:lang w:val="ru-RU"/>
        </w:rPr>
        <w:t xml:space="preserve"> –</w:t>
      </w:r>
      <w:r w:rsidRPr="009A61EE">
        <w:rPr>
          <w:color w:val="000000"/>
          <w:szCs w:val="22"/>
          <w:lang w:val="ru-RU"/>
        </w:rPr>
        <w:t xml:space="preserve"> </w:t>
      </w:r>
      <w:r w:rsidRPr="009A61EE">
        <w:rPr>
          <w:szCs w:val="22"/>
          <w:lang w:val="ru-RU"/>
        </w:rPr>
        <w:t xml:space="preserve">допустимый диапазон отклонений в ГТП </w:t>
      </w:r>
      <w:r w:rsidRPr="009A61EE">
        <w:rPr>
          <w:bCs/>
          <w:szCs w:val="22"/>
          <w:lang w:val="ru-RU"/>
        </w:rPr>
        <w:t>генерации ГЭС, для которых в соответствии с п. 2.6 настоящего Регламента от СО получен признак отнесения гидроэлектростанции к малой водоточной ГЭС, численно равный 10</w:t>
      </w:r>
      <w:r w:rsidRPr="009A61EE">
        <w:rPr>
          <w:bCs/>
          <w:szCs w:val="22"/>
        </w:rPr>
        <w:t> </w:t>
      </w:r>
      <w:r w:rsidRPr="009A61EE">
        <w:rPr>
          <w:bCs/>
          <w:szCs w:val="22"/>
          <w:lang w:val="ru-RU"/>
        </w:rPr>
        <w:t xml:space="preserve">% от суммы по всем ЕГО, входящим в данную ГТП генерации </w:t>
      </w:r>
      <w:r w:rsidRPr="009A61EE">
        <w:rPr>
          <w:bCs/>
          <w:i/>
          <w:szCs w:val="22"/>
          <w:lang w:val="ru-RU"/>
        </w:rPr>
        <w:t>р</w:t>
      </w:r>
      <w:r w:rsidRPr="009A61EE">
        <w:rPr>
          <w:bCs/>
          <w:szCs w:val="22"/>
          <w:lang w:val="ru-RU"/>
        </w:rPr>
        <w:t>, величин установленной мощности</w:t>
      </w:r>
      <w:r w:rsidRPr="009A61EE">
        <w:rPr>
          <w:color w:val="000000"/>
          <w:szCs w:val="22"/>
          <w:lang w:val="ru-RU"/>
        </w:rPr>
        <w:t xml:space="preserve">, определенных по состоянию на операционные сутки </w:t>
      </w:r>
      <w:r w:rsidRPr="009A61EE">
        <w:rPr>
          <w:i/>
          <w:color w:val="000000"/>
          <w:szCs w:val="22"/>
          <w:lang w:val="en-US"/>
        </w:rPr>
        <w:t>d</w:t>
      </w:r>
      <w:r w:rsidRPr="009A61EE">
        <w:rPr>
          <w:color w:val="000000"/>
          <w:szCs w:val="22"/>
          <w:lang w:val="ru-RU"/>
        </w:rPr>
        <w:t xml:space="preserve">, </w:t>
      </w:r>
      <w:r w:rsidRPr="009A61EE">
        <w:rPr>
          <w:szCs w:val="22"/>
          <w:lang w:val="ru-RU"/>
        </w:rPr>
        <w:t xml:space="preserve">значения которых передаются участником ОРЭ в КО в соответствии с формой 12 приложения 1 к </w:t>
      </w:r>
      <w:r w:rsidRPr="009A61EE">
        <w:rPr>
          <w:i/>
          <w:iCs/>
          <w:szCs w:val="22"/>
          <w:lang w:val="ru-RU"/>
        </w:rPr>
        <w:t>Положению о порядке получения статуса субъекта оптового рынка и ведения реестра субъектов оптового рынка</w:t>
      </w:r>
      <w:r w:rsidRPr="009A61EE">
        <w:rPr>
          <w:bCs/>
          <w:iCs/>
          <w:szCs w:val="22"/>
          <w:lang w:val="ru-RU"/>
        </w:rPr>
        <w:t xml:space="preserve"> </w:t>
      </w:r>
      <w:r w:rsidRPr="009A61EE">
        <w:rPr>
          <w:rFonts w:eastAsia="Batang" w:cs="Garamond"/>
          <w:szCs w:val="22"/>
          <w:lang w:val="ru-RU" w:eastAsia="ko-KR"/>
        </w:rPr>
        <w:t>(Приложение №</w:t>
      </w:r>
      <w:r w:rsidRPr="009A61EE">
        <w:rPr>
          <w:rFonts w:eastAsia="Batang" w:cs="Garamond"/>
          <w:szCs w:val="22"/>
          <w:lang w:eastAsia="ko-KR"/>
        </w:rPr>
        <w:t> </w:t>
      </w:r>
      <w:r w:rsidRPr="009A61EE">
        <w:rPr>
          <w:rFonts w:eastAsia="Batang" w:cs="Garamond"/>
          <w:szCs w:val="22"/>
          <w:lang w:val="ru-RU" w:eastAsia="ko-KR"/>
        </w:rPr>
        <w:t xml:space="preserve">1.1 к </w:t>
      </w:r>
      <w:r w:rsidRPr="009A61EE">
        <w:rPr>
          <w:rFonts w:eastAsia="Batang" w:cs="Garamond"/>
          <w:i/>
          <w:szCs w:val="22"/>
          <w:lang w:val="ru-RU" w:eastAsia="ko-KR"/>
        </w:rPr>
        <w:t>Договору о присоединении к торговой системе оптового рынка</w:t>
      </w:r>
      <w:r w:rsidRPr="009A61EE">
        <w:rPr>
          <w:rFonts w:eastAsia="Batang" w:cs="Garamond"/>
          <w:szCs w:val="22"/>
          <w:lang w:val="ru-RU" w:eastAsia="ko-KR"/>
        </w:rPr>
        <w:t>)</w:t>
      </w:r>
      <w:r w:rsidRPr="009A61EE">
        <w:rPr>
          <w:bCs/>
          <w:iCs/>
          <w:szCs w:val="22"/>
          <w:lang w:val="ru-RU"/>
        </w:rPr>
        <w:t>.</w:t>
      </w:r>
    </w:p>
    <w:p w14:paraId="57C126D2" w14:textId="77777777" w:rsidR="00713C4D" w:rsidRPr="00713C4D" w:rsidRDefault="00713C4D" w:rsidP="00713C4D">
      <w:pPr>
        <w:pStyle w:val="22"/>
        <w:widowControl w:val="0"/>
        <w:ind w:left="0"/>
        <w:rPr>
          <w:rFonts w:ascii="Garamond" w:eastAsiaTheme="majorEastAsia" w:hAnsi="Garamond" w:cstheme="majorBidi"/>
          <w:sz w:val="22"/>
          <w:szCs w:val="22"/>
          <w:lang w:val="ru-RU"/>
        </w:rPr>
      </w:pPr>
      <w:r w:rsidRPr="00713C4D">
        <w:rPr>
          <w:rFonts w:ascii="Garamond" w:eastAsiaTheme="majorEastAsia" w:hAnsi="Garamond" w:cstheme="majorBidi"/>
          <w:sz w:val="22"/>
          <w:szCs w:val="22"/>
          <w:lang w:val="ru-RU"/>
        </w:rPr>
        <w:t xml:space="preserve">13. </w:t>
      </w:r>
      <m:oMath>
        <m:sSubSup>
          <m:sSubSupPr>
            <m:ctrlPr>
              <w:rPr>
                <w:rFonts w:ascii="Cambria Math" w:eastAsiaTheme="majorEastAsia" w:hAnsi="Cambria Math" w:cstheme="majorBidi"/>
                <w:i/>
                <w:sz w:val="22"/>
                <w:szCs w:val="22"/>
              </w:rPr>
            </m:ctrlPr>
          </m:sSubSupPr>
          <m:e>
            <m:r>
              <w:rPr>
                <w:rFonts w:ascii="Cambria Math" w:hAnsi="Cambria Math"/>
                <w:sz w:val="22"/>
                <w:szCs w:val="22"/>
              </w:rPr>
              <m:t>VS</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lang w:val="en-US"/>
              </w:rPr>
              <m:t>p</m:t>
            </m:r>
            <m:r>
              <w:rPr>
                <w:rFonts w:ascii="Cambria Math" w:hAnsi="Cambria Math"/>
                <w:sz w:val="22"/>
                <w:szCs w:val="22"/>
                <w:lang w:val="ru-RU"/>
              </w:rPr>
              <m:t>,h</m:t>
            </m:r>
          </m:sub>
          <m:sup>
            <m:r>
              <w:rPr>
                <w:rFonts w:ascii="Cambria Math" w:eastAsiaTheme="majorEastAsia" w:hAnsi="Cambria Math" w:cstheme="majorBidi"/>
                <w:sz w:val="22"/>
                <w:szCs w:val="22"/>
                <w:lang w:val="ru-RU"/>
              </w:rPr>
              <m:t>факт_ВЭ</m:t>
            </m:r>
          </m:sup>
        </m:sSubSup>
      </m:oMath>
      <w:r w:rsidRPr="00713C4D">
        <w:rPr>
          <w:rFonts w:ascii="Garamond" w:eastAsiaTheme="majorEastAsia" w:hAnsi="Garamond" w:cstheme="majorBidi"/>
          <w:sz w:val="22"/>
          <w:szCs w:val="22"/>
          <w:lang w:val="ru-RU"/>
        </w:rPr>
        <w:t xml:space="preserve"> – объем фактического потребления в соответствующем внутризональном энергорайоне в составе ГТП потребления </w:t>
      </w:r>
      <w:r w:rsidRPr="00713C4D">
        <w:rPr>
          <w:rFonts w:ascii="Garamond" w:eastAsiaTheme="majorEastAsia" w:hAnsi="Garamond" w:cstheme="majorBidi"/>
          <w:i/>
          <w:sz w:val="22"/>
          <w:szCs w:val="22"/>
          <w:lang w:val="en-US"/>
        </w:rPr>
        <w:t>p</w:t>
      </w:r>
      <w:r w:rsidRPr="00713C4D">
        <w:rPr>
          <w:rFonts w:ascii="Garamond" w:eastAsiaTheme="majorEastAsia" w:hAnsi="Garamond" w:cstheme="majorBidi"/>
          <w:sz w:val="22"/>
          <w:szCs w:val="22"/>
          <w:lang w:val="ru-RU"/>
        </w:rPr>
        <w:t xml:space="preserve"> участника </w:t>
      </w:r>
      <w:r w:rsidRPr="00713C4D">
        <w:rPr>
          <w:rFonts w:ascii="Garamond" w:eastAsiaTheme="majorEastAsia" w:hAnsi="Garamond" w:cstheme="majorBidi"/>
          <w:i/>
          <w:sz w:val="22"/>
          <w:szCs w:val="22"/>
          <w:lang w:val="en-US"/>
        </w:rPr>
        <w:t>i</w:t>
      </w:r>
      <w:r w:rsidRPr="00713C4D">
        <w:rPr>
          <w:rFonts w:ascii="Garamond" w:eastAsiaTheme="majorEastAsia" w:hAnsi="Garamond" w:cstheme="majorBidi"/>
          <w:sz w:val="22"/>
          <w:szCs w:val="22"/>
          <w:lang w:val="ru-RU"/>
        </w:rPr>
        <w:t xml:space="preserve">, определенный в соответствии с п. 3.12 </w:t>
      </w:r>
      <w:r w:rsidRPr="00713C4D">
        <w:rPr>
          <w:rFonts w:ascii="Garamond" w:eastAsiaTheme="majorEastAsia" w:hAnsi="Garamond" w:cstheme="majorBidi"/>
          <w:i/>
          <w:sz w:val="22"/>
          <w:szCs w:val="22"/>
          <w:lang w:val="ru-RU"/>
        </w:rPr>
        <w:t xml:space="preserve">Регламента коммерческого учета электроэнергии и мощности </w:t>
      </w:r>
      <w:r w:rsidRPr="00713C4D">
        <w:rPr>
          <w:rFonts w:ascii="Garamond" w:eastAsiaTheme="majorEastAsia" w:hAnsi="Garamond" w:cstheme="majorBidi"/>
          <w:sz w:val="22"/>
          <w:szCs w:val="22"/>
          <w:lang w:val="ru-RU"/>
        </w:rPr>
        <w:t>(Приложение №</w:t>
      </w:r>
      <w:r w:rsidRPr="00713C4D">
        <w:rPr>
          <w:rFonts w:ascii="Garamond" w:eastAsiaTheme="majorEastAsia" w:hAnsi="Garamond" w:cstheme="majorBidi"/>
          <w:sz w:val="22"/>
          <w:szCs w:val="22"/>
        </w:rPr>
        <w:t> </w:t>
      </w:r>
      <w:r w:rsidRPr="00713C4D">
        <w:rPr>
          <w:rFonts w:ascii="Garamond" w:eastAsiaTheme="majorEastAsia" w:hAnsi="Garamond" w:cstheme="majorBidi"/>
          <w:sz w:val="22"/>
          <w:szCs w:val="22"/>
          <w:lang w:val="ru-RU"/>
        </w:rPr>
        <w:t xml:space="preserve">11 к </w:t>
      </w:r>
      <w:r w:rsidRPr="00713C4D">
        <w:rPr>
          <w:rFonts w:ascii="Garamond" w:eastAsiaTheme="majorEastAsia" w:hAnsi="Garamond" w:cstheme="majorBidi"/>
          <w:i/>
          <w:sz w:val="22"/>
          <w:szCs w:val="22"/>
          <w:lang w:val="ru-RU"/>
        </w:rPr>
        <w:t>Договору о присоединении к торговой системе оптового рынка</w:t>
      </w:r>
      <w:r w:rsidRPr="00713C4D">
        <w:rPr>
          <w:rFonts w:ascii="Garamond" w:eastAsiaTheme="majorEastAsia" w:hAnsi="Garamond" w:cstheme="majorBidi"/>
          <w:sz w:val="22"/>
          <w:szCs w:val="22"/>
          <w:lang w:val="ru-RU"/>
        </w:rPr>
        <w:t>).</w:t>
      </w:r>
    </w:p>
    <w:p w14:paraId="27FB1916" w14:textId="5E9B8D34" w:rsidR="00713C4D" w:rsidRPr="007A4C76" w:rsidRDefault="007A4C76" w:rsidP="00713C4D">
      <w:pPr>
        <w:pStyle w:val="22"/>
        <w:widowControl w:val="0"/>
        <w:ind w:left="0"/>
        <w:rPr>
          <w:rFonts w:ascii="Garamond" w:hAnsi="Garamond"/>
          <w:sz w:val="22"/>
          <w:szCs w:val="22"/>
          <w:lang w:val="ru-RU"/>
        </w:rPr>
      </w:pPr>
      <w:r w:rsidRPr="007A4C76">
        <w:rPr>
          <w:rFonts w:ascii="Garamond" w:eastAsiaTheme="majorEastAsia" w:hAnsi="Garamond" w:cstheme="majorBidi"/>
          <w:sz w:val="22"/>
          <w:szCs w:val="22"/>
          <w:lang w:val="ru-RU"/>
        </w:rPr>
        <w:t xml:space="preserve">14. </w:t>
      </w:r>
      <w:r w:rsidRPr="007A4C76">
        <w:rPr>
          <w:rFonts w:ascii="Garamond" w:hAnsi="Garamond"/>
          <w:bCs/>
          <w:iCs/>
          <w:sz w:val="22"/>
          <w:szCs w:val="22"/>
          <w:lang w:val="ru-RU"/>
        </w:rPr>
        <w:t>Объем покупки</w:t>
      </w:r>
      <w:r w:rsidRPr="007A4C76">
        <w:rPr>
          <w:rFonts w:ascii="Garamond" w:hAnsi="Garamond"/>
          <w:sz w:val="22"/>
          <w:szCs w:val="22"/>
          <w:lang w:val="ru-RU"/>
        </w:rPr>
        <w:t xml:space="preserve"> электрической энергии (</w:t>
      </w:r>
      <m:oMath>
        <m:sSubSup>
          <m:sSubSupPr>
            <m:ctrlPr>
              <w:rPr>
                <w:rFonts w:ascii="Cambria Math" w:eastAsiaTheme="majorEastAsia" w:hAnsi="Cambria Math" w:cstheme="majorBidi"/>
                <w:i/>
                <w:sz w:val="22"/>
                <w:szCs w:val="22"/>
              </w:rPr>
            </m:ctrlPr>
          </m:sSubSupPr>
          <m:e>
            <m:r>
              <w:rPr>
                <w:rFonts w:ascii="Cambria Math" w:hAnsi="Cambria Math"/>
                <w:sz w:val="22"/>
                <w:szCs w:val="22"/>
              </w:rPr>
              <m:t>VC</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lang w:val="en-US"/>
              </w:rPr>
              <m:t>p</m:t>
            </m:r>
            <m:r>
              <w:rPr>
                <w:rFonts w:ascii="Cambria Math" w:hAnsi="Cambria Math"/>
                <w:sz w:val="22"/>
                <w:szCs w:val="22"/>
                <w:lang w:val="ru-RU"/>
              </w:rPr>
              <m:t>,h</m:t>
            </m:r>
          </m:sub>
          <m:sup>
            <m:r>
              <w:rPr>
                <w:rFonts w:ascii="Cambria Math" w:eastAsiaTheme="majorEastAsia" w:hAnsi="Cambria Math" w:cstheme="majorBidi"/>
                <w:sz w:val="22"/>
                <w:szCs w:val="22"/>
                <w:lang w:val="ru-RU"/>
              </w:rPr>
              <m:t>ГТПпок_РД_ДВ</m:t>
            </m:r>
          </m:sup>
        </m:sSubSup>
      </m:oMath>
      <w:r w:rsidRPr="007A4C76">
        <w:rPr>
          <w:rFonts w:ascii="Garamond" w:hAnsi="Garamond"/>
          <w:sz w:val="22"/>
          <w:szCs w:val="22"/>
          <w:lang w:val="ru-RU"/>
        </w:rPr>
        <w:t xml:space="preserve">) в ГТП потребления (экспорта) </w:t>
      </w:r>
      <w:r w:rsidRPr="007A4C76">
        <w:rPr>
          <w:rFonts w:ascii="Garamond" w:hAnsi="Garamond"/>
          <w:i/>
          <w:sz w:val="22"/>
          <w:szCs w:val="22"/>
        </w:rPr>
        <w:t>p</w:t>
      </w:r>
      <w:r w:rsidRPr="007A4C76">
        <w:rPr>
          <w:rFonts w:ascii="Garamond" w:hAnsi="Garamond"/>
          <w:sz w:val="22"/>
          <w:szCs w:val="22"/>
          <w:lang w:val="ru-RU"/>
        </w:rPr>
        <w:t xml:space="preserve">, отнесенной ко множеству ГТП потребления (экспорта) </w:t>
      </w:r>
      <m:oMath>
        <m:d>
          <m:dPr>
            <m:begChr m:val="{"/>
            <m:endChr m:val="}"/>
            <m:ctrlPr>
              <w:rPr>
                <w:rFonts w:ascii="Cambria Math" w:hAnsi="Cambria Math"/>
                <w:i/>
                <w:sz w:val="22"/>
                <w:szCs w:val="22"/>
              </w:rPr>
            </m:ctrlPr>
          </m:dPr>
          <m:e>
            <m:r>
              <w:rPr>
                <w:rFonts w:ascii="Cambria Math" w:hAnsi="Cambria Math"/>
                <w:sz w:val="22"/>
                <w:szCs w:val="22"/>
                <w:lang w:val="en-US"/>
              </w:rPr>
              <m:t>P</m:t>
            </m:r>
          </m:e>
        </m:d>
      </m:oMath>
      <w:r w:rsidRPr="007A4C76">
        <w:rPr>
          <w:rFonts w:ascii="Garamond" w:hAnsi="Garamond"/>
          <w:sz w:val="22"/>
          <w:szCs w:val="22"/>
          <w:lang w:val="ru-RU"/>
        </w:rPr>
        <w:t xml:space="preserve">, определенному в п.6.4 </w:t>
      </w:r>
      <w:r w:rsidRPr="007A4C76">
        <w:rPr>
          <w:rFonts w:ascii="Garamond" w:hAnsi="Garamond"/>
          <w:i/>
          <w:sz w:val="22"/>
          <w:szCs w:val="22"/>
          <w:lang w:val="ru-RU"/>
        </w:rPr>
        <w:t>Регламента расчета плановых объемов производства и потребления и расчета стоимости электроэнергии на сутки вперед</w:t>
      </w:r>
      <w:r w:rsidRPr="007A4C76">
        <w:rPr>
          <w:rFonts w:ascii="Garamond" w:hAnsi="Garamond"/>
          <w:sz w:val="22"/>
          <w:szCs w:val="22"/>
          <w:lang w:val="ru-RU"/>
        </w:rPr>
        <w:t xml:space="preserve"> (Приложение № 8 к </w:t>
      </w:r>
      <w:r w:rsidRPr="007A4C76">
        <w:rPr>
          <w:rFonts w:ascii="Garamond" w:hAnsi="Garamond"/>
          <w:i/>
          <w:sz w:val="22"/>
          <w:szCs w:val="22"/>
          <w:lang w:val="ru-RU"/>
        </w:rPr>
        <w:t>Договору о присоединении к торговой системе оптового рынка</w:t>
      </w:r>
      <w:r w:rsidRPr="007A4C76">
        <w:rPr>
          <w:rFonts w:ascii="Garamond" w:hAnsi="Garamond"/>
          <w:sz w:val="22"/>
          <w:szCs w:val="22"/>
          <w:lang w:val="ru-RU"/>
        </w:rPr>
        <w:t xml:space="preserve">), (далее в настоящем регламенте – </w:t>
      </w:r>
      <m:oMath>
        <m:d>
          <m:dPr>
            <m:begChr m:val="{"/>
            <m:endChr m:val="}"/>
            <m:ctrlPr>
              <w:rPr>
                <w:rFonts w:ascii="Cambria Math" w:hAnsi="Cambria Math"/>
                <w:i/>
                <w:sz w:val="22"/>
                <w:szCs w:val="22"/>
              </w:rPr>
            </m:ctrlPr>
          </m:dPr>
          <m:e>
            <m:sSup>
              <m:sSupPr>
                <m:ctrlPr>
                  <w:rPr>
                    <w:rFonts w:ascii="Cambria Math" w:hAnsi="Cambria Math"/>
                    <w:i/>
                    <w:sz w:val="22"/>
                    <w:szCs w:val="22"/>
                    <w:lang w:val="en-US"/>
                  </w:rPr>
                </m:ctrlPr>
              </m:sSupPr>
              <m:e>
                <m:r>
                  <w:rPr>
                    <w:rFonts w:ascii="Cambria Math" w:hAnsi="Cambria Math"/>
                    <w:sz w:val="22"/>
                    <w:szCs w:val="22"/>
                    <w:lang w:val="en-US"/>
                  </w:rPr>
                  <m:t>P</m:t>
                </m:r>
              </m:e>
              <m:sup>
                <m:r>
                  <w:rPr>
                    <w:rFonts w:ascii="Cambria Math" w:hAnsi="Cambria Math"/>
                    <w:sz w:val="22"/>
                    <w:szCs w:val="22"/>
                    <w:lang w:val="ru-RU"/>
                  </w:rPr>
                  <m:t>РД ГЭС</m:t>
                </m:r>
              </m:sup>
            </m:sSup>
          </m:e>
        </m:d>
      </m:oMath>
      <w:r w:rsidRPr="007A4C76">
        <w:rPr>
          <w:rFonts w:ascii="Garamond" w:hAnsi="Garamond"/>
          <w:sz w:val="22"/>
          <w:szCs w:val="22"/>
          <w:lang w:val="ru-RU"/>
        </w:rPr>
        <w:t xml:space="preserve">), участника оптового рынка </w:t>
      </w:r>
      <w:r w:rsidRPr="007A4C76">
        <w:rPr>
          <w:rFonts w:ascii="Garamond" w:hAnsi="Garamond"/>
          <w:i/>
          <w:sz w:val="22"/>
          <w:szCs w:val="22"/>
        </w:rPr>
        <w:t>i</w:t>
      </w:r>
      <w:r w:rsidRPr="007A4C76">
        <w:rPr>
          <w:rFonts w:ascii="Garamond" w:hAnsi="Garamond"/>
          <w:sz w:val="22"/>
          <w:szCs w:val="22"/>
          <w:lang w:val="ru-RU"/>
        </w:rPr>
        <w:t xml:space="preserve"> в час операционных суток </w:t>
      </w:r>
      <w:r w:rsidRPr="007A4C76">
        <w:rPr>
          <w:rFonts w:ascii="Garamond" w:hAnsi="Garamond"/>
          <w:i/>
          <w:sz w:val="22"/>
          <w:szCs w:val="22"/>
        </w:rPr>
        <w:t>h</w:t>
      </w:r>
      <w:r w:rsidRPr="007A4C76">
        <w:rPr>
          <w:rFonts w:ascii="Garamond" w:hAnsi="Garamond"/>
          <w:sz w:val="22"/>
          <w:szCs w:val="22"/>
          <w:lang w:val="ru-RU"/>
        </w:rPr>
        <w:t xml:space="preserve">, являющейся ГТП покупателя 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 определенный в соответствии с п.6.4.3 </w:t>
      </w:r>
      <w:r w:rsidRPr="007A4C76">
        <w:rPr>
          <w:rFonts w:ascii="Garamond" w:hAnsi="Garamond"/>
          <w:i/>
          <w:sz w:val="22"/>
          <w:szCs w:val="22"/>
          <w:lang w:val="ru-RU"/>
        </w:rPr>
        <w:t>Регламента расчета плановых объемов производства и потребления и расчета стоимости электроэнергии на сутки вперед</w:t>
      </w:r>
      <w:r w:rsidRPr="007A4C76">
        <w:rPr>
          <w:rFonts w:ascii="Garamond" w:hAnsi="Garamond"/>
          <w:sz w:val="22"/>
          <w:szCs w:val="22"/>
          <w:lang w:val="ru-RU"/>
        </w:rPr>
        <w:t xml:space="preserve"> (Приложение №</w:t>
      </w:r>
      <w:r w:rsidRPr="007A4C76">
        <w:rPr>
          <w:rFonts w:ascii="Garamond" w:hAnsi="Garamond"/>
          <w:sz w:val="22"/>
          <w:szCs w:val="22"/>
        </w:rPr>
        <w:t> </w:t>
      </w:r>
      <w:r w:rsidRPr="007A4C76">
        <w:rPr>
          <w:rFonts w:ascii="Garamond" w:hAnsi="Garamond"/>
          <w:sz w:val="22"/>
          <w:szCs w:val="22"/>
          <w:lang w:val="ru-RU"/>
        </w:rPr>
        <w:t xml:space="preserve">8 к </w:t>
      </w:r>
      <w:r w:rsidRPr="007A4C76">
        <w:rPr>
          <w:rFonts w:ascii="Garamond" w:hAnsi="Garamond"/>
          <w:i/>
          <w:sz w:val="22"/>
          <w:szCs w:val="22"/>
          <w:lang w:val="ru-RU"/>
        </w:rPr>
        <w:t>Договору о присоединении к торговой системе оптового рынка</w:t>
      </w:r>
      <w:r w:rsidRPr="007A4C76">
        <w:rPr>
          <w:rFonts w:ascii="Garamond" w:hAnsi="Garamond"/>
          <w:sz w:val="22"/>
          <w:szCs w:val="22"/>
          <w:lang w:val="ru-RU"/>
        </w:rPr>
        <w:t xml:space="preserve">). В случае если объем </w:t>
      </w:r>
      <m:oMath>
        <m:sSubSup>
          <m:sSubSupPr>
            <m:ctrlPr>
              <w:rPr>
                <w:rFonts w:ascii="Cambria Math" w:eastAsiaTheme="majorEastAsia" w:hAnsi="Cambria Math" w:cstheme="majorBidi"/>
                <w:i/>
                <w:sz w:val="22"/>
                <w:szCs w:val="22"/>
              </w:rPr>
            </m:ctrlPr>
          </m:sSubSupPr>
          <m:e>
            <m:r>
              <w:rPr>
                <w:rFonts w:ascii="Cambria Math" w:hAnsi="Cambria Math"/>
                <w:sz w:val="22"/>
                <w:szCs w:val="22"/>
              </w:rPr>
              <m:t>VC</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lang w:val="en-US"/>
              </w:rPr>
              <m:t>p</m:t>
            </m:r>
            <m:r>
              <w:rPr>
                <w:rFonts w:ascii="Cambria Math" w:hAnsi="Cambria Math"/>
                <w:sz w:val="22"/>
                <w:szCs w:val="22"/>
                <w:lang w:val="ru-RU"/>
              </w:rPr>
              <m:t>,h</m:t>
            </m:r>
          </m:sub>
          <m:sup>
            <m:r>
              <w:rPr>
                <w:rFonts w:ascii="Cambria Math" w:eastAsiaTheme="majorEastAsia" w:hAnsi="Cambria Math" w:cstheme="majorBidi"/>
                <w:sz w:val="22"/>
                <w:szCs w:val="22"/>
                <w:lang w:val="ru-RU"/>
              </w:rPr>
              <m:t>ГТПпок_РД_ДВ</m:t>
            </m:r>
          </m:sup>
        </m:sSubSup>
      </m:oMath>
      <w:r w:rsidRPr="007A4C76">
        <w:rPr>
          <w:rFonts w:ascii="Garamond" w:hAnsi="Garamond"/>
          <w:sz w:val="22"/>
          <w:szCs w:val="22"/>
          <w:lang w:val="ru-RU"/>
        </w:rPr>
        <w:t xml:space="preserve"> не определен в п. 6.4.3 </w:t>
      </w:r>
      <w:r w:rsidRPr="007A4C76">
        <w:rPr>
          <w:rFonts w:ascii="Garamond" w:hAnsi="Garamond"/>
          <w:i/>
          <w:sz w:val="22"/>
          <w:szCs w:val="22"/>
          <w:lang w:val="ru-RU"/>
        </w:rPr>
        <w:t>Регламента расчета плановых объемов производства и потребления и расчета стоимости электроэнергии на сутки вперед</w:t>
      </w:r>
      <w:r w:rsidRPr="007A4C76">
        <w:rPr>
          <w:rFonts w:ascii="Garamond" w:hAnsi="Garamond"/>
          <w:sz w:val="22"/>
          <w:szCs w:val="22"/>
          <w:lang w:val="ru-RU"/>
        </w:rPr>
        <w:t xml:space="preserve"> (Приложение №</w:t>
      </w:r>
      <w:r w:rsidRPr="007A4C76">
        <w:rPr>
          <w:rFonts w:ascii="Garamond" w:hAnsi="Garamond"/>
          <w:sz w:val="22"/>
          <w:szCs w:val="22"/>
        </w:rPr>
        <w:t> </w:t>
      </w:r>
      <w:r w:rsidRPr="007A4C76">
        <w:rPr>
          <w:rFonts w:ascii="Garamond" w:hAnsi="Garamond"/>
          <w:sz w:val="22"/>
          <w:szCs w:val="22"/>
          <w:lang w:val="ru-RU"/>
        </w:rPr>
        <w:t xml:space="preserve">8 к </w:t>
      </w:r>
      <w:r w:rsidRPr="007A4C76">
        <w:rPr>
          <w:rFonts w:ascii="Garamond" w:hAnsi="Garamond"/>
          <w:i/>
          <w:sz w:val="22"/>
          <w:szCs w:val="22"/>
          <w:lang w:val="ru-RU"/>
        </w:rPr>
        <w:t>Договору о присоединении к торговой системе оптового рынка</w:t>
      </w:r>
      <w:r w:rsidRPr="007A4C76">
        <w:rPr>
          <w:rFonts w:ascii="Garamond" w:hAnsi="Garamond"/>
          <w:sz w:val="22"/>
          <w:szCs w:val="22"/>
          <w:lang w:val="ru-RU"/>
        </w:rPr>
        <w:t>), то для целей настоящего Регламента он принимается равным 0.</w:t>
      </w:r>
    </w:p>
    <w:p w14:paraId="3C4080DB" w14:textId="77777777" w:rsidR="007A4C76" w:rsidRPr="007A4C76" w:rsidRDefault="007A4C76" w:rsidP="007A4C76">
      <w:pPr>
        <w:pStyle w:val="22"/>
        <w:widowControl w:val="0"/>
        <w:ind w:left="0"/>
        <w:rPr>
          <w:rFonts w:ascii="Garamond" w:hAnsi="Garamond"/>
          <w:sz w:val="22"/>
          <w:szCs w:val="22"/>
          <w:lang w:val="ru-RU"/>
        </w:rPr>
      </w:pPr>
      <w:r w:rsidRPr="007A4C76">
        <w:rPr>
          <w:rFonts w:ascii="Garamond" w:hAnsi="Garamond"/>
          <w:sz w:val="22"/>
          <w:szCs w:val="22"/>
          <w:lang w:val="ru-RU"/>
        </w:rPr>
        <w:t xml:space="preserve">15. </w:t>
      </w:r>
      <m:oMath>
        <m:sSubSup>
          <m:sSubSupPr>
            <m:ctrlPr>
              <w:rPr>
                <w:rFonts w:ascii="Cambria Math" w:hAnsi="Cambria Math"/>
                <w:i/>
                <w:sz w:val="22"/>
                <w:szCs w:val="22"/>
              </w:rPr>
            </m:ctrlPr>
          </m:sSubSupPr>
          <m:e>
            <m:r>
              <w:rPr>
                <w:rFonts w:ascii="Cambria Math" w:hAnsi="Cambria Math"/>
                <w:sz w:val="22"/>
                <w:szCs w:val="22"/>
                <w:lang w:val="en-US"/>
              </w:rPr>
              <m:t>VG</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q</m:t>
            </m:r>
            <m:r>
              <w:rPr>
                <w:rFonts w:ascii="Cambria Math" w:hAnsi="Cambria Math"/>
                <w:sz w:val="22"/>
                <w:szCs w:val="22"/>
                <w:lang w:val="ru-RU"/>
              </w:rPr>
              <m:t>,h</m:t>
            </m:r>
          </m:sub>
          <m:sup>
            <m:r>
              <w:rPr>
                <w:rFonts w:ascii="Cambria Math" w:hAnsi="Cambria Math"/>
                <w:sz w:val="22"/>
                <w:szCs w:val="22"/>
                <w:lang w:val="ru-RU"/>
              </w:rPr>
              <m:t>ГТП прод</m:t>
            </m:r>
          </m:sup>
        </m:sSubSup>
      </m:oMath>
      <w:r w:rsidRPr="007A4C76">
        <w:rPr>
          <w:rFonts w:ascii="Garamond" w:hAnsi="Garamond"/>
          <w:sz w:val="22"/>
          <w:szCs w:val="22"/>
          <w:lang w:val="ru-RU"/>
        </w:rPr>
        <w:t xml:space="preserve"> </w:t>
      </w:r>
      <w:r w:rsidRPr="007A4C76">
        <w:rPr>
          <w:rFonts w:ascii="Garamond" w:eastAsiaTheme="majorEastAsia" w:hAnsi="Garamond" w:cstheme="majorBidi"/>
          <w:sz w:val="22"/>
          <w:szCs w:val="22"/>
          <w:lang w:val="ru-RU"/>
        </w:rPr>
        <w:t>–</w:t>
      </w:r>
      <w:r w:rsidRPr="007A4C76">
        <w:rPr>
          <w:rFonts w:ascii="Garamond" w:hAnsi="Garamond"/>
          <w:sz w:val="22"/>
          <w:szCs w:val="22"/>
          <w:lang w:val="ru-RU"/>
        </w:rPr>
        <w:t xml:space="preserve"> плановый объем продажи электроэнергии по свободным (нерегулируемым) ценам, определяемый в соответствии с п. 8.1.1 </w:t>
      </w:r>
      <w:r w:rsidRPr="007A4C76">
        <w:rPr>
          <w:rFonts w:ascii="Garamond" w:hAnsi="Garamond"/>
          <w:i/>
          <w:sz w:val="22"/>
          <w:szCs w:val="22"/>
          <w:lang w:val="ru-RU"/>
        </w:rPr>
        <w:t>Регламента расчета плановых объемов производства и потребления и расчета стоимости электроэнергии на сутки вперед</w:t>
      </w:r>
      <w:r w:rsidRPr="007A4C76">
        <w:rPr>
          <w:rFonts w:ascii="Garamond" w:hAnsi="Garamond"/>
          <w:sz w:val="22"/>
          <w:szCs w:val="22"/>
          <w:lang w:val="ru-RU"/>
        </w:rPr>
        <w:t xml:space="preserve"> (Приложение №</w:t>
      </w:r>
      <w:r w:rsidRPr="007A4C76">
        <w:rPr>
          <w:rFonts w:ascii="Garamond" w:hAnsi="Garamond"/>
          <w:sz w:val="22"/>
          <w:szCs w:val="22"/>
        </w:rPr>
        <w:t> </w:t>
      </w:r>
      <w:r w:rsidRPr="007A4C76">
        <w:rPr>
          <w:rFonts w:ascii="Garamond" w:hAnsi="Garamond"/>
          <w:sz w:val="22"/>
          <w:szCs w:val="22"/>
          <w:lang w:val="ru-RU"/>
        </w:rPr>
        <w:t xml:space="preserve">8 к </w:t>
      </w:r>
      <w:r w:rsidRPr="007A4C76">
        <w:rPr>
          <w:rFonts w:ascii="Garamond" w:hAnsi="Garamond"/>
          <w:i/>
          <w:sz w:val="22"/>
          <w:szCs w:val="22"/>
          <w:lang w:val="ru-RU"/>
        </w:rPr>
        <w:t>Договору о присоединении к торговой системе оптового рынка</w:t>
      </w:r>
      <w:r w:rsidRPr="007A4C76">
        <w:rPr>
          <w:rFonts w:ascii="Garamond" w:hAnsi="Garamond"/>
          <w:sz w:val="22"/>
          <w:szCs w:val="22"/>
          <w:lang w:val="ru-RU"/>
        </w:rPr>
        <w:t xml:space="preserve">) в часе </w:t>
      </w:r>
      <w:r w:rsidRPr="007A4C76">
        <w:rPr>
          <w:rFonts w:ascii="Garamond" w:hAnsi="Garamond"/>
          <w:i/>
          <w:sz w:val="22"/>
          <w:szCs w:val="22"/>
          <w:lang w:val="en-US"/>
        </w:rPr>
        <w:t>h</w:t>
      </w:r>
      <w:r w:rsidRPr="007A4C76">
        <w:rPr>
          <w:rFonts w:ascii="Garamond" w:hAnsi="Garamond"/>
          <w:sz w:val="22"/>
          <w:szCs w:val="22"/>
          <w:lang w:val="ru-RU"/>
        </w:rPr>
        <w:t xml:space="preserve">, в ГТП генерации </w:t>
      </w:r>
      <w:r w:rsidRPr="007A4C76">
        <w:rPr>
          <w:rFonts w:ascii="Garamond" w:hAnsi="Garamond"/>
          <w:i/>
          <w:sz w:val="22"/>
          <w:szCs w:val="22"/>
          <w:lang w:val="en-US"/>
        </w:rPr>
        <w:t>q</w:t>
      </w:r>
      <w:r w:rsidRPr="007A4C76">
        <w:rPr>
          <w:rFonts w:ascii="Garamond" w:hAnsi="Garamond"/>
          <w:i/>
          <w:sz w:val="22"/>
          <w:szCs w:val="22"/>
          <w:lang w:val="ru-RU"/>
        </w:rPr>
        <w:t xml:space="preserve"> </w:t>
      </w:r>
      <w:r w:rsidRPr="007A4C76">
        <w:rPr>
          <w:rFonts w:ascii="Garamond" w:hAnsi="Garamond"/>
          <w:sz w:val="22"/>
          <w:szCs w:val="22"/>
          <w:lang w:val="ru-RU"/>
        </w:rPr>
        <w:t xml:space="preserve">участника оптового рынка с типом станции ГЭС, отнесенной ко множеству ГТП генерации </w:t>
      </w:r>
      <m:oMath>
        <m:d>
          <m:dPr>
            <m:begChr m:val="{"/>
            <m:endChr m:val="}"/>
            <m:ctrlPr>
              <w:rPr>
                <w:rFonts w:ascii="Cambria Math" w:hAnsi="Cambria Math"/>
                <w:i/>
                <w:sz w:val="22"/>
                <w:szCs w:val="22"/>
              </w:rPr>
            </m:ctrlPr>
          </m:dPr>
          <m:e>
            <m:r>
              <w:rPr>
                <w:rFonts w:ascii="Cambria Math" w:hAnsi="Cambria Math"/>
                <w:sz w:val="22"/>
                <w:szCs w:val="22"/>
                <w:lang w:val="en-US"/>
              </w:rPr>
              <m:t>Q</m:t>
            </m:r>
          </m:e>
        </m:d>
      </m:oMath>
      <w:r w:rsidRPr="007A4C76">
        <w:rPr>
          <w:rFonts w:ascii="Garamond" w:hAnsi="Garamond"/>
          <w:sz w:val="22"/>
          <w:szCs w:val="22"/>
          <w:lang w:val="ru-RU"/>
        </w:rPr>
        <w:t xml:space="preserve">, определенному в п. 6.4 </w:t>
      </w:r>
      <w:r w:rsidRPr="007A4C76">
        <w:rPr>
          <w:rFonts w:ascii="Garamond" w:hAnsi="Garamond"/>
          <w:i/>
          <w:sz w:val="22"/>
          <w:szCs w:val="22"/>
          <w:lang w:val="ru-RU"/>
        </w:rPr>
        <w:t>Регламента расчета плановых объемов производства и потребления и расчета стоимости электроэнергии на сутки вперед</w:t>
      </w:r>
      <w:r w:rsidRPr="007A4C76">
        <w:rPr>
          <w:rFonts w:ascii="Garamond" w:hAnsi="Garamond"/>
          <w:sz w:val="22"/>
          <w:szCs w:val="22"/>
          <w:lang w:val="ru-RU"/>
        </w:rPr>
        <w:t xml:space="preserve"> (Приложение № 8 к </w:t>
      </w:r>
      <w:r w:rsidRPr="007A4C76">
        <w:rPr>
          <w:rFonts w:ascii="Garamond" w:hAnsi="Garamond"/>
          <w:i/>
          <w:sz w:val="22"/>
          <w:szCs w:val="22"/>
          <w:lang w:val="ru-RU"/>
        </w:rPr>
        <w:t>Договору о присоединении к торговой системе оптового рынка</w:t>
      </w:r>
      <w:r w:rsidRPr="007A4C76">
        <w:rPr>
          <w:rFonts w:ascii="Garamond" w:hAnsi="Garamond"/>
          <w:sz w:val="22"/>
          <w:szCs w:val="22"/>
          <w:lang w:val="ru-RU"/>
        </w:rPr>
        <w:t xml:space="preserve">), (далее в настоящем Регламенте – </w:t>
      </w:r>
      <m:oMath>
        <m:d>
          <m:dPr>
            <m:begChr m:val="{"/>
            <m:endChr m:val="}"/>
            <m:ctrlPr>
              <w:rPr>
                <w:rFonts w:ascii="Cambria Math" w:hAnsi="Cambria Math"/>
                <w:i/>
                <w:sz w:val="22"/>
                <w:szCs w:val="22"/>
              </w:rPr>
            </m:ctrlPr>
          </m:dPr>
          <m:e>
            <m:sSup>
              <m:sSupPr>
                <m:ctrlPr>
                  <w:rPr>
                    <w:rFonts w:ascii="Cambria Math" w:hAnsi="Cambria Math"/>
                    <w:i/>
                    <w:sz w:val="22"/>
                    <w:szCs w:val="22"/>
                    <w:lang w:val="en-US"/>
                  </w:rPr>
                </m:ctrlPr>
              </m:sSupPr>
              <m:e>
                <m:r>
                  <w:rPr>
                    <w:rFonts w:ascii="Cambria Math" w:hAnsi="Cambria Math"/>
                    <w:sz w:val="22"/>
                    <w:szCs w:val="22"/>
                    <w:lang w:val="en-US"/>
                  </w:rPr>
                  <m:t>Q</m:t>
                </m:r>
              </m:e>
              <m:sup>
                <m:r>
                  <w:rPr>
                    <w:rFonts w:ascii="Cambria Math" w:hAnsi="Cambria Math"/>
                    <w:sz w:val="22"/>
                    <w:szCs w:val="22"/>
                    <w:lang w:val="ru-RU"/>
                  </w:rPr>
                  <m:t>РД ГЭС</m:t>
                </m:r>
              </m:sup>
            </m:sSup>
          </m:e>
        </m:d>
      </m:oMath>
      <w:r w:rsidRPr="007A4C76">
        <w:rPr>
          <w:rFonts w:ascii="Garamond" w:hAnsi="Garamond"/>
          <w:sz w:val="22"/>
          <w:szCs w:val="22"/>
          <w:lang w:val="ru-RU"/>
        </w:rPr>
        <w:t>).</w:t>
      </w:r>
    </w:p>
    <w:p w14:paraId="32A5248E" w14:textId="37F9F1BF" w:rsidR="00713C4D" w:rsidRPr="00506DD1" w:rsidRDefault="007A4C76" w:rsidP="007A4C76">
      <w:pPr>
        <w:spacing w:before="120" w:after="120"/>
        <w:jc w:val="both"/>
        <w:rPr>
          <w:szCs w:val="22"/>
          <w:lang w:val="ru-RU"/>
        </w:rPr>
      </w:pPr>
      <w:r w:rsidRPr="00924BAF">
        <w:rPr>
          <w:rFonts w:eastAsiaTheme="majorEastAsia" w:cstheme="majorBidi"/>
          <w:szCs w:val="22"/>
          <w:lang w:val="ru-RU"/>
        </w:rPr>
        <w:t xml:space="preserve">16. </w:t>
      </w:r>
      <m:oMath>
        <m:sSubSup>
          <m:sSubSupPr>
            <m:ctrlPr>
              <w:rPr>
                <w:rFonts w:ascii="Cambria Math" w:hAnsi="Cambria Math"/>
                <w:i/>
                <w:szCs w:val="22"/>
              </w:rPr>
            </m:ctrlPr>
          </m:sSubSupPr>
          <m:e>
            <m:r>
              <w:rPr>
                <w:rFonts w:ascii="Cambria Math" w:hAnsi="Cambria Math"/>
                <w:szCs w:val="22"/>
                <w:lang w:val="en-US"/>
              </w:rPr>
              <m:t>VC</m:t>
            </m:r>
          </m:e>
          <m:sub>
            <m:r>
              <w:rPr>
                <w:rFonts w:ascii="Cambria Math" w:hAnsi="Cambria Math"/>
                <w:szCs w:val="22"/>
              </w:rPr>
              <m:t>i</m:t>
            </m:r>
            <m:r>
              <w:rPr>
                <w:rFonts w:ascii="Cambria Math" w:hAnsi="Cambria Math"/>
                <w:szCs w:val="22"/>
                <w:lang w:val="ru-RU"/>
              </w:rPr>
              <m:t>,</m:t>
            </m:r>
            <m:r>
              <w:rPr>
                <w:rFonts w:ascii="Cambria Math" w:hAnsi="Cambria Math"/>
                <w:szCs w:val="22"/>
              </w:rPr>
              <m:t>p</m:t>
            </m:r>
            <m:r>
              <w:rPr>
                <w:rFonts w:ascii="Cambria Math" w:hAnsi="Cambria Math"/>
                <w:szCs w:val="22"/>
                <w:lang w:val="ru-RU"/>
              </w:rPr>
              <m:t>,h</m:t>
            </m:r>
          </m:sub>
          <m:sup>
            <m:r>
              <w:rPr>
                <w:rFonts w:ascii="Cambria Math" w:hAnsi="Cambria Math"/>
                <w:szCs w:val="22"/>
                <w:lang w:val="ru-RU"/>
              </w:rPr>
              <m:t>*ГТП пок</m:t>
            </m:r>
          </m:sup>
        </m:sSubSup>
      </m:oMath>
      <w:r w:rsidRPr="00924BAF">
        <w:rPr>
          <w:szCs w:val="22"/>
          <w:lang w:val="ru-RU"/>
        </w:rPr>
        <w:t xml:space="preserve"> </w:t>
      </w:r>
      <w:r w:rsidRPr="007A4C76">
        <w:rPr>
          <w:szCs w:val="22"/>
          <w:lang w:val="ru-RU"/>
        </w:rPr>
        <w:t xml:space="preserve">– плановый объем покупки электроэнергии по свободным (нерегулируемым) ценам, определяемый в соответствии с п. 8.3.1 </w:t>
      </w:r>
      <w:r w:rsidRPr="007A4C76">
        <w:rPr>
          <w:i/>
          <w:szCs w:val="22"/>
          <w:lang w:val="ru-RU"/>
        </w:rPr>
        <w:t xml:space="preserve">Регламента расчета плановых объемов производства и потребления и </w:t>
      </w:r>
      <w:r w:rsidRPr="00E118F1">
        <w:rPr>
          <w:i/>
          <w:szCs w:val="22"/>
          <w:lang w:val="ru-RU"/>
        </w:rPr>
        <w:t>расчета стоимости электроэнергии на сутки вперед</w:t>
      </w:r>
      <w:r w:rsidRPr="00E118F1">
        <w:rPr>
          <w:szCs w:val="22"/>
          <w:lang w:val="ru-RU"/>
        </w:rPr>
        <w:t xml:space="preserve"> (Приложение № 8 к </w:t>
      </w:r>
      <w:r w:rsidRPr="00E118F1">
        <w:rPr>
          <w:i/>
          <w:szCs w:val="22"/>
          <w:lang w:val="ru-RU"/>
        </w:rPr>
        <w:t xml:space="preserve">Договору о присоединении к торговой системе </w:t>
      </w:r>
      <w:r w:rsidRPr="00506DD1">
        <w:rPr>
          <w:i/>
          <w:szCs w:val="22"/>
          <w:lang w:val="ru-RU"/>
        </w:rPr>
        <w:t>оптового рынка</w:t>
      </w:r>
      <w:r w:rsidRPr="00506DD1">
        <w:rPr>
          <w:szCs w:val="22"/>
          <w:lang w:val="ru-RU"/>
        </w:rPr>
        <w:t xml:space="preserve">) в часе </w:t>
      </w:r>
      <w:r w:rsidRPr="00506DD1">
        <w:rPr>
          <w:i/>
          <w:szCs w:val="22"/>
          <w:lang w:val="en-US"/>
        </w:rPr>
        <w:t>h</w:t>
      </w:r>
      <w:r w:rsidRPr="00506DD1">
        <w:rPr>
          <w:szCs w:val="22"/>
          <w:lang w:val="ru-RU"/>
        </w:rPr>
        <w:t xml:space="preserve"> в ГТП потребления</w:t>
      </w:r>
      <w:r w:rsidRPr="00506DD1">
        <w:rPr>
          <w:i/>
          <w:szCs w:val="22"/>
          <w:lang w:val="ru-RU"/>
        </w:rPr>
        <w:t xml:space="preserve"> </w:t>
      </w:r>
      <w:r w:rsidRPr="00506DD1">
        <w:rPr>
          <w:i/>
          <w:szCs w:val="22"/>
          <w:lang w:val="en-US"/>
        </w:rPr>
        <w:t>p</w:t>
      </w:r>
      <w:r w:rsidRPr="00506DD1">
        <w:rPr>
          <w:szCs w:val="22"/>
          <w:lang w:val="ru-RU"/>
        </w:rPr>
        <w:t xml:space="preserve"> покупателя </w:t>
      </w:r>
      <w:r w:rsidRPr="00506DD1">
        <w:rPr>
          <w:i/>
          <w:szCs w:val="22"/>
          <w:lang w:val="en-US"/>
        </w:rPr>
        <w:t>i</w:t>
      </w:r>
      <w:r w:rsidRPr="00506DD1">
        <w:rPr>
          <w:szCs w:val="22"/>
          <w:lang w:val="ru-RU"/>
        </w:rPr>
        <w:t xml:space="preserve">, отнесенной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ru-RU"/>
                  </w:rPr>
                  <m:t>РД ГЭС</m:t>
                </m:r>
              </m:sup>
            </m:sSup>
          </m:e>
        </m:d>
      </m:oMath>
      <w:r w:rsidRPr="00506DD1">
        <w:rPr>
          <w:szCs w:val="22"/>
          <w:lang w:val="ru-RU"/>
        </w:rPr>
        <w:t>.</w:t>
      </w:r>
    </w:p>
    <w:p w14:paraId="67CF9DF1" w14:textId="77777777" w:rsidR="00E118F1" w:rsidRPr="00506DD1" w:rsidRDefault="00E118F1" w:rsidP="00E118F1">
      <w:pPr>
        <w:pStyle w:val="22"/>
        <w:widowControl w:val="0"/>
        <w:ind w:left="0"/>
        <w:rPr>
          <w:rFonts w:ascii="Garamond" w:hAnsi="Garamond"/>
          <w:sz w:val="22"/>
          <w:szCs w:val="22"/>
          <w:lang w:val="ru-RU"/>
        </w:rPr>
      </w:pPr>
      <w:r w:rsidRPr="00506DD1">
        <w:rPr>
          <w:rFonts w:ascii="Garamond" w:hAnsi="Garamond"/>
          <w:sz w:val="22"/>
          <w:szCs w:val="22"/>
          <w:lang w:val="ru-RU"/>
        </w:rPr>
        <w:t xml:space="preserve">17. </w:t>
      </w:r>
      <m:oMath>
        <m:sSup>
          <m:sSupPr>
            <m:ctrlPr>
              <w:rPr>
                <w:rFonts w:ascii="Cambria Math" w:hAnsi="Cambria Math"/>
                <w:i/>
                <w:sz w:val="22"/>
                <w:szCs w:val="22"/>
                <w:lang w:val="en-US"/>
              </w:rPr>
            </m:ctrlPr>
          </m:sSupPr>
          <m:e>
            <m:r>
              <w:rPr>
                <w:rFonts w:ascii="Cambria Math" w:hAnsi="Cambria Math"/>
                <w:sz w:val="22"/>
                <w:szCs w:val="22"/>
                <w:lang w:val="en-US"/>
              </w:rPr>
              <m:t>k</m:t>
            </m:r>
            <m:ctrlPr>
              <w:rPr>
                <w:rFonts w:ascii="Cambria Math" w:hAnsi="Cambria Math"/>
                <w:i/>
                <w:sz w:val="22"/>
                <w:szCs w:val="22"/>
              </w:rPr>
            </m:ctrlPr>
          </m:e>
          <m:sup>
            <m:r>
              <w:rPr>
                <w:rFonts w:ascii="Cambria Math" w:hAnsi="Cambria Math"/>
                <w:sz w:val="22"/>
                <w:szCs w:val="22"/>
                <w:lang w:val="ru-RU"/>
              </w:rPr>
              <m:t>либ</m:t>
            </m:r>
            <m:ctrlPr>
              <w:rPr>
                <w:rFonts w:ascii="Cambria Math" w:hAnsi="Cambria Math"/>
                <w:i/>
                <w:sz w:val="22"/>
                <w:szCs w:val="22"/>
              </w:rPr>
            </m:ctrlPr>
          </m:sup>
        </m:sSup>
      </m:oMath>
      <w:r w:rsidRPr="00506DD1">
        <w:rPr>
          <w:rFonts w:ascii="Garamond" w:hAnsi="Garamond"/>
          <w:sz w:val="22"/>
          <w:szCs w:val="22"/>
          <w:lang w:val="ru-RU"/>
        </w:rPr>
        <w:t xml:space="preserve"> – коэффициент либерализации, применяемый для целей расчетов объемов поставки 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 определенный в п. 6.4.1 </w:t>
      </w:r>
      <w:r w:rsidRPr="00506DD1">
        <w:rPr>
          <w:rFonts w:ascii="Garamond" w:hAnsi="Garamond"/>
          <w:i/>
          <w:sz w:val="22"/>
          <w:szCs w:val="22"/>
          <w:lang w:val="ru-RU"/>
        </w:rPr>
        <w:t>Регламента расчета плановых объемов производства и потребления и расчета стоимости электроэнергии на сутки вперед</w:t>
      </w:r>
      <w:r w:rsidRPr="00506DD1">
        <w:rPr>
          <w:rFonts w:ascii="Garamond" w:hAnsi="Garamond"/>
          <w:sz w:val="22"/>
          <w:szCs w:val="22"/>
          <w:lang w:val="ru-RU"/>
        </w:rPr>
        <w:t xml:space="preserve"> (Приложение № 8 к </w:t>
      </w:r>
      <w:r w:rsidRPr="00506DD1">
        <w:rPr>
          <w:rFonts w:ascii="Garamond" w:hAnsi="Garamond"/>
          <w:i/>
          <w:sz w:val="22"/>
          <w:szCs w:val="22"/>
          <w:lang w:val="ru-RU"/>
        </w:rPr>
        <w:t>Договору о присоединении к торговой системе оптового рынка</w:t>
      </w:r>
      <w:r w:rsidRPr="00506DD1">
        <w:rPr>
          <w:rFonts w:ascii="Garamond" w:hAnsi="Garamond"/>
          <w:sz w:val="22"/>
          <w:szCs w:val="22"/>
          <w:lang w:val="ru-RU"/>
        </w:rPr>
        <w:t>);</w:t>
      </w:r>
    </w:p>
    <w:p w14:paraId="0ABBF7B1" w14:textId="22EB251B" w:rsidR="00E118F1" w:rsidRPr="00E118F1" w:rsidRDefault="00E118F1" w:rsidP="00E118F1">
      <w:pPr>
        <w:spacing w:before="120" w:after="120"/>
        <w:jc w:val="both"/>
        <w:rPr>
          <w:szCs w:val="22"/>
          <w:lang w:val="ru-RU"/>
        </w:rPr>
      </w:pPr>
      <w:r w:rsidRPr="00506DD1">
        <w:rPr>
          <w:szCs w:val="22"/>
          <w:lang w:val="ru-RU"/>
        </w:rPr>
        <w:t xml:space="preserve">18. </w:t>
      </w:r>
      <m:oMath>
        <m:sSubSup>
          <m:sSubSupPr>
            <m:ctrlPr>
              <w:rPr>
                <w:rFonts w:ascii="Cambria Math" w:hAnsi="Cambria Math"/>
                <w:i/>
                <w:szCs w:val="22"/>
                <w:lang w:val="en-US"/>
              </w:rPr>
            </m:ctrlPr>
          </m:sSubSupPr>
          <m:e>
            <m:r>
              <w:rPr>
                <w:rFonts w:ascii="Cambria Math" w:hAnsi="Cambria Math"/>
                <w:szCs w:val="22"/>
                <w:lang w:val="en-US"/>
              </w:rPr>
              <m:t>k</m:t>
            </m:r>
          </m:e>
          <m:sub>
            <m:r>
              <w:rPr>
                <w:rFonts w:ascii="Cambria Math" w:hAnsi="Cambria Math"/>
                <w:szCs w:val="22"/>
                <w:lang w:val="en-US"/>
              </w:rPr>
              <m:t>s</m:t>
            </m:r>
          </m:sub>
          <m:sup>
            <m:r>
              <w:rPr>
                <w:rFonts w:ascii="Cambria Math" w:hAnsi="Cambria Math"/>
                <w:szCs w:val="22"/>
                <w:lang w:val="ru-RU"/>
              </w:rPr>
              <m:t>СН</m:t>
            </m:r>
          </m:sup>
        </m:sSubSup>
      </m:oMath>
      <w:r w:rsidRPr="00506DD1">
        <w:rPr>
          <w:szCs w:val="22"/>
          <w:lang w:val="ru-RU"/>
        </w:rPr>
        <w:t xml:space="preserve"> – доля потребления электрической энергии на собственные нужды гидравлической электростанции </w:t>
      </w:r>
      <w:r w:rsidRPr="00506DD1">
        <w:rPr>
          <w:i/>
          <w:szCs w:val="22"/>
          <w:lang w:val="en-US"/>
        </w:rPr>
        <w:t>s</w:t>
      </w:r>
      <w:r w:rsidRPr="00506DD1">
        <w:rPr>
          <w:szCs w:val="22"/>
          <w:lang w:val="ru-RU"/>
        </w:rPr>
        <w:t xml:space="preserve">, все отнесенные к которой ГТП генерации </w:t>
      </w:r>
      <w:r w:rsidRPr="00506DD1">
        <w:rPr>
          <w:i/>
          <w:szCs w:val="22"/>
          <w:lang w:val="en-US"/>
        </w:rPr>
        <w:t>q</w:t>
      </w:r>
      <w:r w:rsidRPr="00506DD1">
        <w:rPr>
          <w:szCs w:val="22"/>
          <w:lang w:val="ru-RU"/>
        </w:rPr>
        <w:t xml:space="preserve"> отнесены ко множеству </w:t>
      </w:r>
      <m:oMath>
        <m:d>
          <m:dPr>
            <m:begChr m:val="{"/>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lang w:val="en-US"/>
                  </w:rPr>
                  <m:t>Q</m:t>
                </m:r>
              </m:e>
              <m:sup>
                <m:r>
                  <w:rPr>
                    <w:rFonts w:ascii="Cambria Math" w:hAnsi="Cambria Math"/>
                    <w:szCs w:val="22"/>
                    <w:lang w:val="ru-RU"/>
                  </w:rPr>
                  <m:t>РД ГЭС</m:t>
                </m:r>
              </m:sup>
            </m:sSup>
          </m:e>
        </m:d>
      </m:oMath>
      <w:r w:rsidRPr="00506DD1">
        <w:rPr>
          <w:szCs w:val="22"/>
          <w:lang w:val="ru-RU"/>
        </w:rPr>
        <w:t xml:space="preserve">, отнесенной ко входящей в состав Дальневосточного федерального округа отдельной территории, ранее относившейся к неценовым зонам, определенная в п. 8.3.7.1 </w:t>
      </w:r>
      <w:r w:rsidRPr="00506DD1">
        <w:rPr>
          <w:i/>
          <w:szCs w:val="22"/>
          <w:lang w:val="ru-RU"/>
        </w:rPr>
        <w:t>Регламента расчета плановых объемов производства и потребления и расчета стоимости электроэнергии на сутки вперед</w:t>
      </w:r>
      <w:r w:rsidRPr="00506DD1">
        <w:rPr>
          <w:szCs w:val="22"/>
          <w:lang w:val="ru-RU"/>
        </w:rPr>
        <w:t xml:space="preserve"> (Приложение № 8 к </w:t>
      </w:r>
      <w:r w:rsidRPr="00506DD1">
        <w:rPr>
          <w:i/>
          <w:szCs w:val="22"/>
          <w:lang w:val="ru-RU"/>
        </w:rPr>
        <w:t>Договору о присоединении к торговой системе оптового рынка</w:t>
      </w:r>
      <w:r w:rsidRPr="00506DD1">
        <w:rPr>
          <w:szCs w:val="22"/>
          <w:lang w:val="ru-RU"/>
        </w:rPr>
        <w:t>).</w:t>
      </w:r>
    </w:p>
    <w:p w14:paraId="1998E5EC" w14:textId="77777777" w:rsidR="00862167" w:rsidRPr="00D67711" w:rsidRDefault="00862167" w:rsidP="00D67711">
      <w:pPr>
        <w:spacing w:before="120" w:after="120"/>
        <w:ind w:firstLine="567"/>
        <w:jc w:val="both"/>
        <w:rPr>
          <w:b/>
          <w:color w:val="000000"/>
          <w:szCs w:val="22"/>
          <w:lang w:val="ru-RU"/>
        </w:rPr>
      </w:pPr>
      <w:r w:rsidRPr="00D67711">
        <w:rPr>
          <w:b/>
          <w:color w:val="000000"/>
          <w:szCs w:val="22"/>
          <w:lang w:val="ru-RU"/>
        </w:rPr>
        <w:t>2.1.2. Порядок определения величины отклонений в ценовых зонах оптового рынка</w:t>
      </w:r>
    </w:p>
    <w:p w14:paraId="19B93DDE" w14:textId="77777777" w:rsidR="00862167" w:rsidRPr="000E11CC" w:rsidRDefault="00862167" w:rsidP="00966149">
      <w:pPr>
        <w:jc w:val="both"/>
        <w:rPr>
          <w:color w:val="000000"/>
          <w:lang w:val="ru-RU"/>
        </w:rPr>
      </w:pPr>
      <w:r w:rsidRPr="000E11CC">
        <w:rPr>
          <w:color w:val="000000"/>
          <w:szCs w:val="22"/>
          <w:lang w:val="ru-RU"/>
        </w:rPr>
        <w:t xml:space="preserve">Для ГТП (за исключением ГТП экспорта/импорта) отклонение </w:t>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Δ</w:instrText>
      </w:r>
      <w:r w:rsidRPr="000E11CC">
        <w:rPr>
          <w:b/>
          <w:i/>
          <w:color w:val="000000"/>
          <w:szCs w:val="22"/>
          <w:lang w:val="ru-RU"/>
        </w:rPr>
        <w:instrText>О\</w:instrText>
      </w:r>
      <w:r w:rsidRPr="000E11CC">
        <w:rPr>
          <w:b/>
          <w:i/>
          <w:color w:val="000000"/>
          <w:szCs w:val="22"/>
        </w:rPr>
        <w:instrText>s</w:instrText>
      </w:r>
      <w:r w:rsidRPr="000E11CC">
        <w:rPr>
          <w:b/>
          <w:i/>
          <w:color w:val="000000"/>
          <w:szCs w:val="22"/>
          <w:lang w:val="ru-RU"/>
        </w:rPr>
        <w:instrText xml:space="preserve">( ; ) </w:instrText>
      </w:r>
      <w:r w:rsidRPr="000E11CC">
        <w:rPr>
          <w:b/>
          <w:i/>
          <w:color w:val="000000"/>
          <w:szCs w:val="22"/>
          <w:lang w:val="ru-RU"/>
        </w:rPr>
        <w:fldChar w:fldCharType="end"/>
      </w:r>
      <w:r w:rsidRPr="000E11CC">
        <w:rPr>
          <w:b/>
          <w:i/>
          <w:color w:val="000000"/>
          <w:szCs w:val="22"/>
          <w:lang w:val="ru-RU"/>
        </w:rPr>
        <w:t>)</w:t>
      </w:r>
      <w:r w:rsidRPr="000E11CC">
        <w:rPr>
          <w:color w:val="000000"/>
          <w:szCs w:val="22"/>
          <w:lang w:val="ru-RU"/>
        </w:rPr>
        <w:t xml:space="preserve"> определяется как разность между фактическим объемом производства (потребления) электроэнергии </w:t>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VS</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;факт ) </w:instrText>
      </w:r>
      <w:r w:rsidRPr="000E11CC">
        <w:rPr>
          <w:b/>
          <w:i/>
          <w:color w:val="000000"/>
          <w:szCs w:val="22"/>
          <w:lang w:val="ru-RU"/>
        </w:rPr>
        <w:fldChar w:fldCharType="end"/>
      </w:r>
      <w:r w:rsidRPr="000E11CC">
        <w:rPr>
          <w:b/>
          <w:i/>
          <w:color w:val="000000"/>
          <w:szCs w:val="22"/>
          <w:lang w:val="ru-RU"/>
        </w:rPr>
        <w:t>)</w:t>
      </w:r>
      <w:r w:rsidRPr="000E11CC">
        <w:rPr>
          <w:color w:val="000000"/>
          <w:szCs w:val="22"/>
          <w:lang w:val="ru-RU"/>
        </w:rPr>
        <w:t xml:space="preserve">, и </w:t>
      </w:r>
      <w:r w:rsidRPr="000E11CC">
        <w:rPr>
          <w:szCs w:val="22"/>
          <w:lang w:val="ru-RU"/>
        </w:rPr>
        <w:t xml:space="preserve">величиной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(тчк полн;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szCs w:val="22"/>
          <w:lang w:val="ru-RU"/>
        </w:rPr>
        <w:t xml:space="preserve"> , определенной в соответствующей ГТП</w:t>
      </w:r>
      <w:r w:rsidRPr="000E11CC">
        <w:rPr>
          <w:color w:val="000000"/>
          <w:szCs w:val="22"/>
          <w:lang w:val="ru-RU"/>
        </w:rPr>
        <w:t>:</w:t>
      </w:r>
    </w:p>
    <w:p w14:paraId="72872ACA" w14:textId="77777777" w:rsidR="00862167" w:rsidRDefault="00862167" w:rsidP="00EA673A">
      <w:pPr>
        <w:pStyle w:val="22"/>
        <w:widowControl w:val="0"/>
        <w:spacing w:before="120"/>
        <w:ind w:left="0" w:firstLine="851"/>
        <w:rPr>
          <w:rFonts w:ascii="Garamond" w:hAnsi="Garamond"/>
          <w:color w:val="000000"/>
          <w:sz w:val="22"/>
          <w:szCs w:val="22"/>
          <w:lang w:val="ru-RU"/>
        </w:rPr>
      </w:pP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rPr>
        <w:instrText>EQ</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rPr>
        <w:instrText>Δ</w:instrText>
      </w:r>
      <w:r w:rsidRPr="000E11CC">
        <w:rPr>
          <w:rFonts w:ascii="Garamond" w:hAnsi="Garamond"/>
          <w:b/>
          <w:i/>
          <w:color w:val="000000"/>
          <w:sz w:val="22"/>
          <w:szCs w:val="22"/>
          <w:lang w:val="ru-RU"/>
        </w:rPr>
        <w:instrText>О\</w:instrText>
      </w:r>
      <w:r w:rsidRPr="000E11CC">
        <w:rPr>
          <w:rFonts w:ascii="Garamond" w:hAnsi="Garamond"/>
          <w:b/>
          <w:i/>
          <w:color w:val="000000"/>
          <w:sz w:val="22"/>
          <w:szCs w:val="22"/>
        </w:rPr>
        <w:instrText>s</w:instrText>
      </w:r>
      <w:r w:rsidRPr="000E11CC">
        <w:rPr>
          <w:rFonts w:ascii="Garamond" w:hAnsi="Garamond"/>
          <w:b/>
          <w:i/>
          <w:color w:val="000000"/>
          <w:sz w:val="22"/>
          <w:szCs w:val="22"/>
          <w:lang w:val="ru-RU"/>
        </w:rPr>
        <w:instrText xml:space="preserve">( ; ) </w:instrText>
      </w:r>
      <w:r w:rsidRPr="000E11CC">
        <w:rPr>
          <w:rFonts w:ascii="Garamond" w:hAnsi="Garamond"/>
          <w:b/>
          <w:i/>
          <w:color w:val="000000"/>
          <w:sz w:val="22"/>
          <w:szCs w:val="22"/>
          <w:lang w:val="ru-RU"/>
        </w:rPr>
        <w:fldChar w:fldCharType="end"/>
      </w:r>
      <w:r w:rsidRPr="000E11CC">
        <w:rPr>
          <w:rFonts w:ascii="Garamond" w:hAnsi="Garamond"/>
          <w:b/>
          <w:i/>
          <w:color w:val="000000"/>
          <w:sz w:val="22"/>
          <w:szCs w:val="22"/>
          <w:lang w:val="ru-RU"/>
        </w:rPr>
        <w:t xml:space="preserve">= </w:t>
      </w: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rPr>
        <w:instrText>EQ</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VS</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rPr>
        <w:instrText>s</w:instrText>
      </w:r>
      <w:r w:rsidRPr="000E11CC">
        <w:rPr>
          <w:rFonts w:ascii="Garamond" w:hAnsi="Garamond"/>
          <w:b/>
          <w:i/>
          <w:color w:val="000000"/>
          <w:sz w:val="22"/>
          <w:szCs w:val="22"/>
          <w:lang w:val="ru-RU"/>
        </w:rPr>
        <w:instrText xml:space="preserve">( ;факт ) </w:instrText>
      </w:r>
      <w:r w:rsidRPr="000E11CC">
        <w:rPr>
          <w:rFonts w:ascii="Garamond" w:hAnsi="Garamond"/>
          <w:b/>
          <w:i/>
          <w:color w:val="000000"/>
          <w:sz w:val="22"/>
          <w:szCs w:val="22"/>
          <w:lang w:val="ru-RU"/>
        </w:rPr>
        <w:fldChar w:fldCharType="end"/>
      </w:r>
      <w:r w:rsidRPr="000E11CC">
        <w:rPr>
          <w:rFonts w:ascii="Garamond" w:hAnsi="Garamond"/>
          <w:b/>
          <w:i/>
          <w:color w:val="000000"/>
          <w:sz w:val="22"/>
          <w:szCs w:val="22"/>
          <w:lang w:val="ru-RU"/>
        </w:rPr>
        <w:t>-</w:t>
      </w:r>
      <w:r w:rsidRPr="000E11CC">
        <w:rPr>
          <w:rFonts w:ascii="Garamond" w:hAnsi="Garamond"/>
          <w:color w:val="000000"/>
          <w:sz w:val="22"/>
          <w:szCs w:val="22"/>
          <w:lang w:val="ru-RU"/>
        </w:rPr>
        <w:t xml:space="preserve"> </w:t>
      </w: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rPr>
        <w:instrText>EQ</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rPr>
        <w:instrText>V</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rPr>
        <w:instrText>s</w:instrText>
      </w:r>
      <w:r w:rsidRPr="000E11CC">
        <w:rPr>
          <w:rFonts w:ascii="Garamond" w:hAnsi="Garamond"/>
          <w:b/>
          <w:i/>
          <w:color w:val="000000"/>
          <w:sz w:val="22"/>
          <w:szCs w:val="22"/>
          <w:lang w:val="ru-RU"/>
        </w:rPr>
        <w:instrText xml:space="preserve">(тчк полн; </w:instrText>
      </w:r>
      <w:r w:rsidRPr="000E11CC">
        <w:rPr>
          <w:rFonts w:ascii="Garamond" w:hAnsi="Garamond"/>
          <w:b/>
          <w:i/>
          <w:color w:val="000000"/>
          <w:sz w:val="22"/>
          <w:szCs w:val="22"/>
        </w:rPr>
        <w:instrText>i</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rPr>
        <w:instrText>h</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ru-RU"/>
        </w:rPr>
        <w:fldChar w:fldCharType="end"/>
      </w:r>
      <w:r w:rsidRPr="00D67711">
        <w:rPr>
          <w:rFonts w:ascii="Garamond" w:hAnsi="Garamond"/>
          <w:color w:val="000000"/>
          <w:sz w:val="22"/>
          <w:szCs w:val="22"/>
          <w:lang w:val="ru-RU"/>
        </w:rPr>
        <w:t>.</w:t>
      </w:r>
    </w:p>
    <w:p w14:paraId="4681699D" w14:textId="77777777" w:rsidR="00862167" w:rsidRPr="00D67711" w:rsidRDefault="00862167" w:rsidP="00D67711">
      <w:pPr>
        <w:pStyle w:val="22"/>
        <w:widowControl w:val="0"/>
        <w:spacing w:before="120"/>
        <w:ind w:left="0" w:firstLine="851"/>
        <w:rPr>
          <w:rFonts w:ascii="Garamond" w:hAnsi="Garamond"/>
          <w:color w:val="000000"/>
          <w:sz w:val="22"/>
          <w:szCs w:val="22"/>
          <w:lang w:val="ru-RU"/>
        </w:rPr>
      </w:pPr>
      <w:r w:rsidRPr="00D67711">
        <w:rPr>
          <w:rFonts w:ascii="Garamond" w:hAnsi="Garamond"/>
          <w:color w:val="000000"/>
          <w:sz w:val="22"/>
          <w:szCs w:val="22"/>
          <w:lang w:val="ru-RU"/>
        </w:rPr>
        <w:t xml:space="preserve">Для </w:t>
      </w:r>
      <w:r w:rsidRPr="00D67711">
        <w:rPr>
          <w:rFonts w:ascii="Garamond" w:hAnsi="Garamond"/>
          <w:sz w:val="22"/>
          <w:szCs w:val="22"/>
          <w:lang w:val="ru-RU"/>
        </w:rPr>
        <w:t>сечений экспорта-импорта отклонение по сечению (</w:t>
      </w:r>
      <w:r w:rsidRPr="00D67711">
        <w:rPr>
          <w:rFonts w:ascii="Garamond" w:hAnsi="Garamond"/>
          <w:color w:val="000000"/>
          <w:position w:val="-12"/>
          <w:sz w:val="22"/>
          <w:szCs w:val="22"/>
          <w:lang w:val="ru-RU" w:eastAsia="ru-RU"/>
        </w:rPr>
        <w:object w:dxaOrig="580" w:dyaOrig="360" w14:anchorId="445F8D5B">
          <v:shape id="_x0000_i1053" type="#_x0000_t75" style="width:35.7pt;height:22.55pt" o:ole="">
            <v:imagedata r:id="rId80" o:title=""/>
          </v:shape>
          <o:OLEObject Type="Embed" ProgID="Equation.3" ShapeID="_x0000_i1053" DrawAspect="Content" ObjectID="_1833733966" r:id="rId81"/>
        </w:object>
      </w:r>
      <w:r w:rsidRPr="00D67711">
        <w:rPr>
          <w:rFonts w:ascii="Garamond" w:hAnsi="Garamond"/>
          <w:sz w:val="22"/>
          <w:szCs w:val="22"/>
          <w:lang w:val="ru-RU"/>
        </w:rPr>
        <w:t>) определяется в п.</w:t>
      </w:r>
      <w:r w:rsidRPr="00D67711">
        <w:rPr>
          <w:rFonts w:ascii="Garamond" w:hAnsi="Garamond"/>
          <w:sz w:val="22"/>
          <w:szCs w:val="22"/>
        </w:rPr>
        <w:t> </w:t>
      </w:r>
      <w:r w:rsidRPr="00D67711">
        <w:rPr>
          <w:rFonts w:ascii="Garamond" w:hAnsi="Garamond"/>
          <w:sz w:val="22"/>
          <w:szCs w:val="22"/>
          <w:lang w:val="ru-RU"/>
        </w:rPr>
        <w:t>2.4.2 настоящего Регламента.</w:t>
      </w:r>
    </w:p>
    <w:p w14:paraId="6DBD8AF8" w14:textId="22628BA3" w:rsidR="00862167" w:rsidRPr="00BE6A1C" w:rsidRDefault="00862167" w:rsidP="00EA673A">
      <w:pPr>
        <w:pStyle w:val="3"/>
        <w:numPr>
          <w:ilvl w:val="0"/>
          <w:numId w:val="0"/>
        </w:numPr>
        <w:ind w:left="567"/>
        <w:rPr>
          <w:rFonts w:ascii="Garamond" w:hAnsi="Garamond"/>
          <w:color w:val="000000"/>
          <w:szCs w:val="22"/>
        </w:rPr>
      </w:pPr>
      <w:bookmarkStart w:id="66" w:name="_Toc188266856"/>
      <w:bookmarkStart w:id="67" w:name="_Toc226269623"/>
      <w:bookmarkStart w:id="68" w:name="_Toc226456174"/>
      <w:bookmarkStart w:id="69" w:name="_Toc326248171"/>
      <w:bookmarkStart w:id="70" w:name="_Toc365644224"/>
      <w:bookmarkStart w:id="71" w:name="_Toc395623350"/>
      <w:bookmarkStart w:id="72" w:name="_Toc407192138"/>
      <w:bookmarkStart w:id="73" w:name="_Toc489446767"/>
      <w:bookmarkStart w:id="74" w:name="_Toc190331450"/>
      <w:r w:rsidRPr="000E11CC">
        <w:rPr>
          <w:rFonts w:ascii="Garamond" w:hAnsi="Garamond"/>
          <w:color w:val="000000"/>
          <w:szCs w:val="22"/>
        </w:rPr>
        <w:t xml:space="preserve">2.1.3. </w:t>
      </w:r>
      <w:bookmarkEnd w:id="66"/>
      <w:bookmarkEnd w:id="67"/>
      <w:bookmarkEnd w:id="68"/>
      <w:bookmarkEnd w:id="69"/>
      <w:bookmarkEnd w:id="70"/>
      <w:bookmarkEnd w:id="71"/>
      <w:bookmarkEnd w:id="72"/>
      <w:bookmarkEnd w:id="73"/>
      <w:r w:rsidR="00BE6A1C" w:rsidRPr="00BE6A1C">
        <w:rPr>
          <w:rFonts w:ascii="Garamond" w:hAnsi="Garamond"/>
          <w:szCs w:val="22"/>
        </w:rPr>
        <w:t>Порядок определения величины отклонений в неценовой зоне Калининградской области</w:t>
      </w:r>
      <w:bookmarkEnd w:id="74"/>
    </w:p>
    <w:p w14:paraId="1B892B41" w14:textId="59B3704F" w:rsidR="00862167" w:rsidRPr="00B90EF0" w:rsidRDefault="00862167" w:rsidP="009E7F08">
      <w:pPr>
        <w:pStyle w:val="22"/>
        <w:widowControl w:val="0"/>
        <w:ind w:left="0" w:firstLine="900"/>
        <w:rPr>
          <w:rFonts w:ascii="Garamond" w:hAnsi="Garamond"/>
          <w:sz w:val="22"/>
          <w:szCs w:val="22"/>
          <w:lang w:val="ru-RU"/>
        </w:rPr>
      </w:pPr>
      <w:r w:rsidRPr="00BE6A1C">
        <w:rPr>
          <w:rFonts w:ascii="Garamond" w:hAnsi="Garamond"/>
          <w:sz w:val="22"/>
          <w:szCs w:val="22"/>
          <w:lang w:val="ru-RU"/>
        </w:rPr>
        <w:t xml:space="preserve">Для ГТП потребления энергосбытовой организации (гарантирующего поставщика), осуществляющих функции энергоснабжения в </w:t>
      </w:r>
      <w:r w:rsidR="00BE6A1C" w:rsidRPr="00BE6A1C">
        <w:rPr>
          <w:rFonts w:ascii="Garamond" w:eastAsiaTheme="majorEastAsia" w:hAnsi="Garamond" w:cstheme="majorBidi"/>
          <w:sz w:val="22"/>
          <w:szCs w:val="22"/>
          <w:lang w:val="ru-RU"/>
        </w:rPr>
        <w:t>неценовой зоне Калининградской области</w:t>
      </w:r>
      <w:r w:rsidRPr="00BE6A1C">
        <w:rPr>
          <w:rFonts w:ascii="Garamond" w:hAnsi="Garamond"/>
          <w:sz w:val="22"/>
          <w:szCs w:val="22"/>
          <w:lang w:val="ru-RU"/>
        </w:rPr>
        <w:t>, объем отклонений (</w:t>
      </w:r>
      <m:oMath>
        <m:sSub>
          <m:sSubPr>
            <m:ctrlPr>
              <w:rPr>
                <w:rFonts w:ascii="Cambria Math" w:eastAsiaTheme="majorEastAsia" w:hAnsi="Cambria Math" w:cstheme="majorBidi"/>
                <w:i/>
                <w:sz w:val="22"/>
                <w:szCs w:val="22"/>
              </w:rPr>
            </m:ctrlPr>
          </m:sSub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z</m:t>
            </m:r>
            <m:r>
              <w:rPr>
                <w:rFonts w:ascii="Cambria Math" w:eastAsiaTheme="majorEastAsia" w:hAnsi="Cambria Math" w:cstheme="majorBidi"/>
                <w:sz w:val="22"/>
                <w:szCs w:val="22"/>
                <w:lang w:val="ru-RU"/>
              </w:rPr>
              <m:t>,h</m:t>
            </m:r>
          </m:sub>
        </m:sSub>
      </m:oMath>
      <w:r w:rsidRPr="00BE6A1C">
        <w:rPr>
          <w:rFonts w:ascii="Garamond" w:hAnsi="Garamond"/>
          <w:sz w:val="22"/>
          <w:szCs w:val="22"/>
          <w:lang w:val="ru-RU"/>
        </w:rPr>
        <w:t xml:space="preserve">) </w:t>
      </w:r>
      <w:r w:rsidRPr="00B90EF0">
        <w:rPr>
          <w:rFonts w:ascii="Garamond" w:hAnsi="Garamond"/>
          <w:sz w:val="22"/>
          <w:szCs w:val="22"/>
          <w:lang w:val="ru-RU"/>
        </w:rPr>
        <w:t>определяется как разность между скорректированным фактическим объемом потребления электроэнергии (</w:t>
      </w:r>
      <w:r w:rsidR="008B7396" w:rsidRPr="00B90EF0">
        <w:rPr>
          <w:rFonts w:ascii="Garamond" w:hAnsi="Garamond"/>
          <w:noProof/>
          <w:position w:val="-14"/>
          <w:sz w:val="22"/>
          <w:szCs w:val="22"/>
          <w:lang w:val="ru-RU" w:eastAsia="ru-RU"/>
        </w:rPr>
        <w:drawing>
          <wp:inline distT="0" distB="0" distL="0" distR="0" wp14:anchorId="3FDB27D5" wp14:editId="5593E401">
            <wp:extent cx="571500" cy="323850"/>
            <wp:effectExtent l="0" t="0" r="0" b="0"/>
            <wp:docPr id="48"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1500" cy="323850"/>
                    </a:xfrm>
                    <a:prstGeom prst="rect">
                      <a:avLst/>
                    </a:prstGeom>
                    <a:noFill/>
                    <a:ln>
                      <a:noFill/>
                    </a:ln>
                  </pic:spPr>
                </pic:pic>
              </a:graphicData>
            </a:graphic>
          </wp:inline>
        </w:drawing>
      </w:r>
      <w:r w:rsidRPr="00B90EF0">
        <w:rPr>
          <w:rFonts w:ascii="Garamond" w:hAnsi="Garamond"/>
          <w:sz w:val="22"/>
          <w:szCs w:val="22"/>
          <w:lang w:val="ru-RU"/>
        </w:rPr>
        <w:t>) и заявленным в соответствии с плановым почасовым потреблением в соответствующей ГТП потребления энергосбытовой организации (гарантирующего поставщика) (</w:t>
      </w:r>
      <w:r w:rsidR="008B7396" w:rsidRPr="00B90EF0">
        <w:rPr>
          <w:rFonts w:ascii="Garamond" w:hAnsi="Garamond"/>
          <w:noProof/>
          <w:position w:val="-12"/>
          <w:sz w:val="22"/>
          <w:szCs w:val="22"/>
          <w:lang w:val="ru-RU" w:eastAsia="ru-RU"/>
        </w:rPr>
        <w:drawing>
          <wp:inline distT="0" distB="0" distL="0" distR="0" wp14:anchorId="259EDB19" wp14:editId="5A4814AA">
            <wp:extent cx="742950" cy="304800"/>
            <wp:effectExtent l="0" t="0" r="0" b="0"/>
            <wp:docPr id="49"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42950" cy="304800"/>
                    </a:xfrm>
                    <a:prstGeom prst="rect">
                      <a:avLst/>
                    </a:prstGeom>
                    <a:noFill/>
                    <a:ln>
                      <a:noFill/>
                    </a:ln>
                  </pic:spPr>
                </pic:pic>
              </a:graphicData>
            </a:graphic>
          </wp:inline>
        </w:drawing>
      </w:r>
      <w:r w:rsidRPr="00B90EF0">
        <w:rPr>
          <w:rFonts w:ascii="Garamond" w:hAnsi="Garamond"/>
          <w:sz w:val="22"/>
          <w:szCs w:val="22"/>
          <w:lang w:val="ru-RU"/>
        </w:rPr>
        <w:t>), уменьшенным на величину планового почасового объема производства объектов генерации (</w:t>
      </w:r>
      <w:r w:rsidR="008B7396" w:rsidRPr="00B90EF0">
        <w:rPr>
          <w:rFonts w:ascii="Garamond" w:hAnsi="Garamond"/>
          <w:noProof/>
          <w:position w:val="-22"/>
          <w:sz w:val="22"/>
          <w:szCs w:val="22"/>
          <w:lang w:val="ru-RU" w:eastAsia="ru-RU"/>
        </w:rPr>
        <w:drawing>
          <wp:inline distT="0" distB="0" distL="0" distR="0" wp14:anchorId="1A4D9BA5" wp14:editId="2E58D346">
            <wp:extent cx="885825" cy="333375"/>
            <wp:effectExtent l="0" t="0" r="9525" b="9525"/>
            <wp:docPr id="50"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885825" cy="333375"/>
                    </a:xfrm>
                    <a:prstGeom prst="rect">
                      <a:avLst/>
                    </a:prstGeom>
                    <a:noFill/>
                    <a:ln>
                      <a:noFill/>
                    </a:ln>
                  </pic:spPr>
                </pic:pic>
              </a:graphicData>
            </a:graphic>
          </wp:inline>
        </w:drawing>
      </w:r>
      <w:r w:rsidRPr="00B90EF0">
        <w:rPr>
          <w:rFonts w:ascii="Garamond" w:hAnsi="Garamond"/>
          <w:sz w:val="22"/>
          <w:szCs w:val="22"/>
          <w:lang w:val="ru-RU"/>
        </w:rPr>
        <w:t>), отнесенных к энергорайону ГТП потребления таких участников, и не входящих в их ГТП генерации:</w:t>
      </w:r>
    </w:p>
    <w:p w14:paraId="784D2A76" w14:textId="35679EC7" w:rsidR="00862167" w:rsidRPr="00B90EF0" w:rsidRDefault="00C81FA7" w:rsidP="009E7F08">
      <w:pPr>
        <w:pStyle w:val="22"/>
        <w:widowControl w:val="0"/>
        <w:ind w:left="900"/>
        <w:rPr>
          <w:rFonts w:ascii="Garamond" w:hAnsi="Garamond"/>
          <w:strike/>
          <w:sz w:val="22"/>
          <w:szCs w:val="22"/>
          <w:lang w:val="ru-RU"/>
        </w:rPr>
      </w:pPr>
      <m:oMath>
        <m:sSub>
          <m:sSubPr>
            <m:ctrlPr>
              <w:rPr>
                <w:rFonts w:ascii="Cambria Math" w:eastAsiaTheme="majorEastAsia" w:hAnsi="Cambria Math" w:cstheme="majorBidi"/>
                <w:i/>
                <w:sz w:val="22"/>
                <w:szCs w:val="22"/>
              </w:rPr>
            </m:ctrlPr>
          </m:sSub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z</m:t>
            </m:r>
            <m:r>
              <w:rPr>
                <w:rFonts w:ascii="Cambria Math" w:eastAsiaTheme="majorEastAsia" w:hAnsi="Cambria Math" w:cstheme="majorBidi"/>
                <w:sz w:val="22"/>
                <w:szCs w:val="22"/>
                <w:lang w:val="ru-RU"/>
              </w:rPr>
              <m:t>,h</m:t>
            </m:r>
          </m:sub>
        </m:sSub>
        <m:r>
          <w:rPr>
            <w:rFonts w:ascii="Cambria Math" w:eastAsiaTheme="majorEastAsia" w:hAnsi="Cambria Math" w:cstheme="majorBidi"/>
            <w:sz w:val="22"/>
            <w:szCs w:val="22"/>
            <w:lang w:val="ru-RU"/>
          </w:rPr>
          <m:t>=</m:t>
        </m:r>
        <m:sSubSup>
          <m:sSubSupPr>
            <m:ctrlPr>
              <w:rPr>
                <w:rFonts w:ascii="Cambria Math" w:eastAsiaTheme="majorEastAsia" w:hAnsi="Cambria Math" w:cstheme="majorBidi"/>
                <w:i/>
                <w:sz w:val="22"/>
                <w:szCs w:val="22"/>
              </w:rPr>
            </m:ctrlPr>
          </m:sSubSupPr>
          <m:e>
            <m:r>
              <w:rPr>
                <w:rFonts w:ascii="Cambria Math" w:hAnsi="Cambria Math"/>
                <w:sz w:val="22"/>
                <w:szCs w:val="22"/>
              </w:rPr>
              <m:t>VS</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lang w:val="en-US"/>
              </w:rPr>
              <m:t>p</m:t>
            </m:r>
            <m:r>
              <w:rPr>
                <w:rFonts w:ascii="Cambria Math" w:hAnsi="Cambria Math"/>
                <w:sz w:val="22"/>
                <w:szCs w:val="22"/>
                <w:lang w:val="ru-RU"/>
              </w:rPr>
              <m:t>,</m:t>
            </m:r>
            <m:r>
              <w:rPr>
                <w:rFonts w:ascii="Cambria Math" w:hAnsi="Cambria Math"/>
                <w:sz w:val="22"/>
                <w:szCs w:val="22"/>
                <w:lang w:val="en-US"/>
              </w:rPr>
              <m:t>z</m:t>
            </m:r>
            <m:r>
              <w:rPr>
                <w:rFonts w:ascii="Cambria Math" w:hAnsi="Cambria Math"/>
                <w:sz w:val="22"/>
                <w:szCs w:val="22"/>
                <w:lang w:val="ru-RU"/>
              </w:rPr>
              <m:t>,h</m:t>
            </m:r>
          </m:sub>
          <m:sup>
            <m:r>
              <w:rPr>
                <w:rFonts w:ascii="Cambria Math" w:eastAsiaTheme="majorEastAsia" w:hAnsi="Cambria Math" w:cstheme="majorBidi"/>
                <w:sz w:val="22"/>
                <w:szCs w:val="22"/>
                <w:lang w:val="ru-RU"/>
              </w:rPr>
              <m:t>факт</m:t>
            </m:r>
          </m:sup>
        </m:sSubSup>
        <m:r>
          <w:rPr>
            <w:rFonts w:ascii="Cambria Math" w:eastAsiaTheme="majorEastAsia" w:hAnsi="Cambria Math" w:cstheme="majorBidi"/>
            <w:sz w:val="22"/>
            <w:szCs w:val="22"/>
            <w:lang w:val="ru-RU"/>
          </w:rPr>
          <m:t>-</m:t>
        </m:r>
        <m:d>
          <m:dPr>
            <m:ctrlPr>
              <w:rPr>
                <w:rFonts w:ascii="Cambria Math" w:eastAsiaTheme="majorEastAsia" w:hAnsi="Cambria Math" w:cstheme="majorBidi"/>
                <w:i/>
                <w:sz w:val="22"/>
                <w:szCs w:val="22"/>
              </w:rPr>
            </m:ctrlPr>
          </m:dPr>
          <m:e>
            <m:sSubSup>
              <m:sSubSupPr>
                <m:ctrlPr>
                  <w:rPr>
                    <w:rFonts w:ascii="Cambria Math" w:eastAsiaTheme="majorEastAsia" w:hAnsi="Cambria Math" w:cstheme="majorBidi"/>
                    <w:i/>
                    <w:sz w:val="22"/>
                    <w:szCs w:val="22"/>
                  </w:rPr>
                </m:ctrlPr>
              </m:sSubSupPr>
              <m:e>
                <m:r>
                  <w:rPr>
                    <w:rFonts w:ascii="Cambria Math" w:hAnsi="Cambria Math"/>
                    <w:sz w:val="22"/>
                    <w:szCs w:val="22"/>
                  </w:rPr>
                  <m:t>V</m:t>
                </m:r>
                <m:r>
                  <w:rPr>
                    <w:rFonts w:ascii="Cambria Math" w:hAnsi="Cambria Math"/>
                    <w:sz w:val="22"/>
                    <w:szCs w:val="22"/>
                    <w:lang w:val="ru-RU"/>
                  </w:rPr>
                  <m:t>С</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lang w:val="en-US"/>
                  </w:rPr>
                  <m:t>p</m:t>
                </m:r>
                <m:r>
                  <w:rPr>
                    <w:rFonts w:ascii="Cambria Math" w:hAnsi="Cambria Math"/>
                    <w:sz w:val="22"/>
                    <w:szCs w:val="22"/>
                    <w:lang w:val="ru-RU"/>
                  </w:rPr>
                  <m:t>,</m:t>
                </m:r>
                <m:r>
                  <w:rPr>
                    <w:rFonts w:ascii="Cambria Math" w:hAnsi="Cambria Math"/>
                    <w:sz w:val="22"/>
                    <w:szCs w:val="22"/>
                    <w:lang w:val="en-US"/>
                  </w:rPr>
                  <m:t>z</m:t>
                </m:r>
                <m:r>
                  <w:rPr>
                    <w:rFonts w:ascii="Cambria Math" w:hAnsi="Cambria Math"/>
                    <w:sz w:val="22"/>
                    <w:szCs w:val="22"/>
                    <w:lang w:val="ru-RU"/>
                  </w:rPr>
                  <m:t>,h</m:t>
                </m:r>
              </m:sub>
              <m:sup>
                <m:r>
                  <w:rPr>
                    <w:rFonts w:ascii="Cambria Math" w:eastAsiaTheme="majorEastAsia" w:hAnsi="Cambria Math" w:cstheme="majorBidi"/>
                    <w:sz w:val="22"/>
                    <w:szCs w:val="22"/>
                    <w:lang w:val="ru-RU"/>
                  </w:rPr>
                  <m:t>ППП_заяв</m:t>
                </m:r>
              </m:sup>
            </m:sSubSup>
            <m:r>
              <w:rPr>
                <w:rFonts w:ascii="Cambria Math" w:eastAsiaTheme="majorEastAsia" w:hAnsi="Cambria Math" w:cstheme="majorBidi"/>
                <w:sz w:val="22"/>
                <w:szCs w:val="22"/>
                <w:lang w:val="ru-RU"/>
              </w:rPr>
              <m:t>-</m:t>
            </m:r>
            <m:nary>
              <m:naryPr>
                <m:chr m:val="∑"/>
                <m:limLoc m:val="undOvr"/>
                <m:supHide m:val="1"/>
                <m:ctrlPr>
                  <w:rPr>
                    <w:rFonts w:ascii="Cambria Math" w:eastAsiaTheme="majorEastAsia" w:hAnsi="Cambria Math" w:cstheme="majorBidi"/>
                    <w:i/>
                    <w:sz w:val="22"/>
                    <w:szCs w:val="22"/>
                  </w:rPr>
                </m:ctrlPr>
              </m:naryPr>
              <m:sub>
                <m:r>
                  <w:rPr>
                    <w:rFonts w:ascii="Cambria Math" w:eastAsiaTheme="majorEastAsia" w:hAnsi="Cambria Math" w:cstheme="majorBidi"/>
                    <w:sz w:val="22"/>
                    <w:szCs w:val="22"/>
                  </w:rPr>
                  <m:t>b</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rPr>
                  <m:t>i</m:t>
                </m:r>
              </m:sub>
              <m:sup/>
              <m:e>
                <m:sSubSup>
                  <m:sSubSupPr>
                    <m:ctrlPr>
                      <w:rPr>
                        <w:rFonts w:ascii="Cambria Math" w:eastAsiaTheme="majorEastAsia" w:hAnsi="Cambria Math" w:cstheme="majorBidi"/>
                        <w:i/>
                        <w:sz w:val="22"/>
                        <w:szCs w:val="22"/>
                      </w:rPr>
                    </m:ctrlPr>
                  </m:sSubSupPr>
                  <m:e>
                    <m:r>
                      <w:rPr>
                        <w:rFonts w:ascii="Cambria Math" w:hAnsi="Cambria Math"/>
                        <w:sz w:val="22"/>
                        <w:szCs w:val="22"/>
                      </w:rPr>
                      <m:t>VG</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rPr>
                      <m:t>b</m:t>
                    </m:r>
                    <m:r>
                      <w:rPr>
                        <w:rFonts w:ascii="Cambria Math" w:hAnsi="Cambria Math"/>
                        <w:sz w:val="22"/>
                        <w:szCs w:val="22"/>
                        <w:lang w:val="ru-RU"/>
                      </w:rPr>
                      <m:t>,</m:t>
                    </m:r>
                    <m:r>
                      <w:rPr>
                        <w:rFonts w:ascii="Cambria Math" w:hAnsi="Cambria Math"/>
                        <w:sz w:val="22"/>
                        <w:szCs w:val="22"/>
                        <w:lang w:val="en-US"/>
                      </w:rPr>
                      <m:t>z</m:t>
                    </m:r>
                    <m:r>
                      <w:rPr>
                        <w:rFonts w:ascii="Cambria Math" w:hAnsi="Cambria Math"/>
                        <w:sz w:val="22"/>
                        <w:szCs w:val="22"/>
                        <w:lang w:val="ru-RU"/>
                      </w:rPr>
                      <m:t>,h</m:t>
                    </m:r>
                  </m:sub>
                  <m:sup>
                    <m:r>
                      <w:rPr>
                        <w:rFonts w:ascii="Cambria Math" w:eastAsiaTheme="majorEastAsia" w:hAnsi="Cambria Math" w:cstheme="majorBidi"/>
                        <w:sz w:val="22"/>
                        <w:szCs w:val="22"/>
                        <w:lang w:val="ru-RU"/>
                      </w:rPr>
                      <m:t>блок-станций</m:t>
                    </m:r>
                  </m:sup>
                </m:sSubSup>
              </m:e>
            </m:nary>
          </m:e>
        </m:d>
      </m:oMath>
      <w:r w:rsidR="00862167" w:rsidRPr="00B90EF0">
        <w:rPr>
          <w:rFonts w:ascii="Garamond" w:hAnsi="Garamond"/>
          <w:position w:val="-24"/>
          <w:sz w:val="22"/>
          <w:szCs w:val="22"/>
          <w:lang w:val="ru-RU"/>
        </w:rPr>
        <w:t>.</w:t>
      </w:r>
    </w:p>
    <w:p w14:paraId="2E5B5DC6" w14:textId="7F058AC0" w:rsidR="00862167" w:rsidRPr="00B90EF0" w:rsidRDefault="00862167" w:rsidP="00483AB2">
      <w:pPr>
        <w:pStyle w:val="22"/>
        <w:widowControl w:val="0"/>
        <w:spacing w:before="120" w:after="120"/>
        <w:ind w:left="0"/>
        <w:rPr>
          <w:rFonts w:ascii="Garamond" w:hAnsi="Garamond"/>
          <w:sz w:val="22"/>
          <w:szCs w:val="22"/>
          <w:lang w:val="ru-RU"/>
        </w:rPr>
      </w:pPr>
      <w:r w:rsidRPr="00B90EF0">
        <w:rPr>
          <w:rFonts w:ascii="Garamond" w:hAnsi="Garamond"/>
          <w:sz w:val="22"/>
          <w:szCs w:val="22"/>
          <w:lang w:val="ru-RU"/>
        </w:rPr>
        <w:t xml:space="preserve">Для ГТП потребления прочих участников оптового рынка (в т.ч. и ГТП потребления поставщиков), отнесенных к </w:t>
      </w:r>
      <w:r w:rsidR="00932148" w:rsidRPr="00B90EF0">
        <w:rPr>
          <w:rFonts w:ascii="Garamond" w:eastAsiaTheme="majorEastAsia" w:hAnsi="Garamond" w:cstheme="majorBidi"/>
          <w:sz w:val="22"/>
          <w:szCs w:val="22"/>
          <w:lang w:val="ru-RU"/>
        </w:rPr>
        <w:t>неценовой зоне Калининградской области</w:t>
      </w:r>
      <w:r w:rsidRPr="00B90EF0">
        <w:rPr>
          <w:rFonts w:ascii="Garamond" w:hAnsi="Garamond"/>
          <w:sz w:val="22"/>
          <w:szCs w:val="22"/>
          <w:lang w:val="ru-RU"/>
        </w:rPr>
        <w:t xml:space="preserve">, величина отклонений </w:t>
      </w:r>
      <w:r w:rsidR="00932148" w:rsidRPr="00B90EF0">
        <w:rPr>
          <w:rFonts w:ascii="Garamond" w:eastAsiaTheme="majorEastAsia" w:hAnsi="Garamond" w:cstheme="majorBidi"/>
          <w:sz w:val="22"/>
          <w:szCs w:val="22"/>
          <w:lang w:val="ru-RU"/>
        </w:rPr>
        <w:t>(</w:t>
      </w:r>
      <m:oMath>
        <m:sSub>
          <m:sSubPr>
            <m:ctrlPr>
              <w:rPr>
                <w:rFonts w:ascii="Cambria Math" w:eastAsiaTheme="majorEastAsia" w:hAnsi="Cambria Math" w:cstheme="majorBidi"/>
                <w:i/>
                <w:sz w:val="22"/>
                <w:szCs w:val="22"/>
              </w:rPr>
            </m:ctrlPr>
          </m:sSub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z</m:t>
            </m:r>
            <m:r>
              <w:rPr>
                <w:rFonts w:ascii="Cambria Math" w:eastAsiaTheme="majorEastAsia" w:hAnsi="Cambria Math" w:cstheme="majorBidi"/>
                <w:sz w:val="22"/>
                <w:szCs w:val="22"/>
                <w:lang w:val="ru-RU"/>
              </w:rPr>
              <m:t>,h</m:t>
            </m:r>
          </m:sub>
        </m:sSub>
      </m:oMath>
      <w:r w:rsidR="00932148" w:rsidRPr="00B90EF0">
        <w:rPr>
          <w:rFonts w:ascii="Garamond" w:eastAsiaTheme="majorEastAsia" w:hAnsi="Garamond" w:cstheme="majorBidi"/>
          <w:sz w:val="22"/>
          <w:szCs w:val="22"/>
          <w:lang w:val="ru-RU"/>
        </w:rPr>
        <w:t>)</w:t>
      </w:r>
      <w:r w:rsidRPr="00B90EF0">
        <w:rPr>
          <w:rFonts w:ascii="Garamond" w:hAnsi="Garamond"/>
          <w:sz w:val="22"/>
          <w:szCs w:val="22"/>
          <w:lang w:val="ru-RU"/>
        </w:rPr>
        <w:t xml:space="preserve"> определяется как разность между фактическим объемом потребления электроэнергии </w:t>
      </w:r>
      <w:r w:rsidRPr="00B90EF0">
        <w:rPr>
          <w:rFonts w:ascii="Garamond" w:hAnsi="Garamond"/>
          <w:i/>
          <w:color w:val="000000"/>
          <w:sz w:val="22"/>
          <w:szCs w:val="22"/>
          <w:lang w:val="ru-RU"/>
        </w:rPr>
        <w:t>(</w:t>
      </w:r>
      <w:r w:rsidRPr="00B90EF0">
        <w:rPr>
          <w:rFonts w:ascii="Garamond" w:hAnsi="Garamond"/>
          <w:i/>
          <w:color w:val="000000"/>
          <w:sz w:val="22"/>
          <w:szCs w:val="22"/>
          <w:lang w:val="ru-RU"/>
        </w:rPr>
        <w:fldChar w:fldCharType="begin"/>
      </w:r>
      <w:r w:rsidRPr="00B90EF0">
        <w:rPr>
          <w:rFonts w:ascii="Garamond" w:hAnsi="Garamond"/>
          <w:i/>
          <w:color w:val="000000"/>
          <w:sz w:val="22"/>
          <w:szCs w:val="22"/>
          <w:lang w:val="ru-RU"/>
        </w:rPr>
        <w:instrText xml:space="preserve"> </w:instrText>
      </w:r>
      <w:r w:rsidRPr="00B90EF0">
        <w:rPr>
          <w:rFonts w:ascii="Garamond" w:hAnsi="Garamond"/>
          <w:i/>
          <w:color w:val="000000"/>
          <w:sz w:val="22"/>
          <w:szCs w:val="22"/>
        </w:rPr>
        <w:instrText>EQ</w:instrText>
      </w:r>
      <w:r w:rsidRPr="00B90EF0">
        <w:rPr>
          <w:rFonts w:ascii="Garamond" w:hAnsi="Garamond"/>
          <w:i/>
          <w:color w:val="000000"/>
          <w:sz w:val="22"/>
          <w:szCs w:val="22"/>
          <w:lang w:val="ru-RU"/>
        </w:rPr>
        <w:instrText xml:space="preserve"> </w:instrText>
      </w:r>
      <w:r w:rsidRPr="00B90EF0">
        <w:rPr>
          <w:rFonts w:ascii="Garamond" w:hAnsi="Garamond"/>
          <w:i/>
          <w:color w:val="000000"/>
          <w:sz w:val="22"/>
          <w:szCs w:val="22"/>
          <w:lang w:val="en-US"/>
        </w:rPr>
        <w:instrText>VS</w:instrText>
      </w:r>
      <w:r w:rsidRPr="00B90EF0">
        <w:rPr>
          <w:rFonts w:ascii="Garamond" w:hAnsi="Garamond"/>
          <w:i/>
          <w:color w:val="000000"/>
          <w:sz w:val="22"/>
          <w:szCs w:val="22"/>
          <w:lang w:val="ru-RU"/>
        </w:rPr>
        <w:instrText>\</w:instrText>
      </w:r>
      <w:r w:rsidRPr="00B90EF0">
        <w:rPr>
          <w:rFonts w:ascii="Garamond" w:hAnsi="Garamond"/>
          <w:i/>
          <w:color w:val="000000"/>
          <w:sz w:val="22"/>
          <w:szCs w:val="22"/>
        </w:rPr>
        <w:instrText>s</w:instrText>
      </w:r>
      <w:r w:rsidRPr="00B90EF0">
        <w:rPr>
          <w:rFonts w:ascii="Garamond" w:hAnsi="Garamond"/>
          <w:i/>
          <w:color w:val="000000"/>
          <w:sz w:val="22"/>
          <w:szCs w:val="22"/>
          <w:lang w:val="ru-RU"/>
        </w:rPr>
        <w:instrText xml:space="preserve">( ;факт ) </w:instrText>
      </w:r>
      <w:r w:rsidRPr="00B90EF0">
        <w:rPr>
          <w:rFonts w:ascii="Garamond" w:hAnsi="Garamond"/>
          <w:i/>
          <w:color w:val="000000"/>
          <w:sz w:val="22"/>
          <w:szCs w:val="22"/>
          <w:lang w:val="ru-RU"/>
        </w:rPr>
        <w:fldChar w:fldCharType="end"/>
      </w:r>
      <w:r w:rsidRPr="00B90EF0">
        <w:rPr>
          <w:rFonts w:ascii="Garamond" w:hAnsi="Garamond"/>
          <w:i/>
          <w:color w:val="000000"/>
          <w:sz w:val="22"/>
          <w:szCs w:val="22"/>
          <w:lang w:val="ru-RU"/>
        </w:rPr>
        <w:t>)</w:t>
      </w:r>
      <w:r w:rsidRPr="00B90EF0">
        <w:rPr>
          <w:rFonts w:ascii="Garamond" w:hAnsi="Garamond"/>
          <w:i/>
          <w:sz w:val="22"/>
          <w:szCs w:val="22"/>
          <w:lang w:val="ru-RU"/>
        </w:rPr>
        <w:t xml:space="preserve"> </w:t>
      </w:r>
      <w:r w:rsidRPr="00B90EF0">
        <w:rPr>
          <w:rFonts w:ascii="Garamond" w:hAnsi="Garamond"/>
          <w:sz w:val="22"/>
          <w:szCs w:val="22"/>
          <w:lang w:val="ru-RU"/>
        </w:rPr>
        <w:t>и заявленным плановым почасовым потреблением (</w:t>
      </w:r>
      <w:r w:rsidRPr="00B90EF0">
        <w:rPr>
          <w:rFonts w:ascii="Garamond" w:hAnsi="Garamond"/>
          <w:position w:val="-14"/>
          <w:sz w:val="22"/>
          <w:szCs w:val="22"/>
          <w:lang w:val="ru-RU" w:eastAsia="ru-RU"/>
        </w:rPr>
        <w:object w:dxaOrig="1080" w:dyaOrig="400" w14:anchorId="239C2E0C">
          <v:shape id="_x0000_i1054" type="#_x0000_t75" style="width:56.95pt;height:22.55pt" o:ole="">
            <v:imagedata r:id="rId85" o:title=""/>
          </v:shape>
          <o:OLEObject Type="Embed" ProgID="Equation.3" ShapeID="_x0000_i1054" DrawAspect="Content" ObjectID="_1833733967" r:id="rId86"/>
        </w:object>
      </w:r>
      <w:r w:rsidRPr="00B90EF0">
        <w:rPr>
          <w:rFonts w:ascii="Garamond" w:hAnsi="Garamond"/>
          <w:sz w:val="22"/>
          <w:szCs w:val="22"/>
          <w:lang w:val="ru-RU"/>
        </w:rPr>
        <w:t>):</w:t>
      </w:r>
    </w:p>
    <w:p w14:paraId="02292F9A" w14:textId="57BA1BFC" w:rsidR="00862167" w:rsidRPr="00B90EF0" w:rsidRDefault="008B7396" w:rsidP="00483AB2">
      <w:pPr>
        <w:pStyle w:val="22"/>
        <w:widowControl w:val="0"/>
        <w:spacing w:before="120" w:after="120"/>
        <w:ind w:left="0"/>
        <w:rPr>
          <w:rFonts w:ascii="Garamond" w:hAnsi="Garamond"/>
          <w:sz w:val="22"/>
          <w:szCs w:val="22"/>
          <w:lang w:val="ru-RU"/>
        </w:rPr>
      </w:pPr>
      <w:r w:rsidRPr="00B90EF0">
        <w:rPr>
          <w:rFonts w:ascii="Garamond" w:hAnsi="Garamond"/>
          <w:noProof/>
          <w:position w:val="-10"/>
          <w:sz w:val="22"/>
          <w:szCs w:val="22"/>
          <w:lang w:val="ru-RU" w:eastAsia="ru-RU"/>
        </w:rPr>
        <w:drawing>
          <wp:inline distT="0" distB="0" distL="0" distR="0" wp14:anchorId="399F3875" wp14:editId="2C45BFE4">
            <wp:extent cx="95250" cy="142875"/>
            <wp:effectExtent l="0" t="0" r="0" b="0"/>
            <wp:docPr id="59"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95250" cy="142875"/>
                    </a:xfrm>
                    <a:prstGeom prst="rect">
                      <a:avLst/>
                    </a:prstGeom>
                    <a:noFill/>
                    <a:ln>
                      <a:noFill/>
                    </a:ln>
                  </pic:spPr>
                </pic:pic>
              </a:graphicData>
            </a:graphic>
          </wp:inline>
        </w:drawing>
      </w:r>
      <m:oMath>
        <m:sSub>
          <m:sSubPr>
            <m:ctrlPr>
              <w:rPr>
                <w:rFonts w:ascii="Cambria Math" w:eastAsiaTheme="majorEastAsia" w:hAnsi="Cambria Math" w:cstheme="majorBidi"/>
                <w:i/>
                <w:sz w:val="22"/>
                <w:szCs w:val="22"/>
              </w:rPr>
            </m:ctrlPr>
          </m:sSub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z</m:t>
            </m:r>
            <m:r>
              <w:rPr>
                <w:rFonts w:ascii="Cambria Math" w:eastAsiaTheme="majorEastAsia" w:hAnsi="Cambria Math" w:cstheme="majorBidi"/>
                <w:sz w:val="22"/>
                <w:szCs w:val="22"/>
                <w:lang w:val="ru-RU"/>
              </w:rPr>
              <m:t>,h</m:t>
            </m:r>
          </m:sub>
        </m:sSub>
        <m:r>
          <w:rPr>
            <w:rFonts w:ascii="Cambria Math" w:hAnsi="Cambria Math"/>
            <w:color w:val="000000"/>
            <w:sz w:val="22"/>
            <w:szCs w:val="22"/>
            <w:lang w:val="ru-RU"/>
          </w:rPr>
          <m:t>=</m:t>
        </m:r>
        <m:r>
          <w:rPr>
            <w:rFonts w:ascii="Cambria Math" w:hAnsi="Cambria Math"/>
            <w:color w:val="000000"/>
            <w:sz w:val="22"/>
            <w:szCs w:val="22"/>
          </w:rPr>
          <m:t>V</m:t>
        </m:r>
        <m:sSub>
          <m:sSubPr>
            <m:ctrlPr>
              <w:rPr>
                <w:rFonts w:ascii="Cambria Math" w:hAnsi="Cambria Math"/>
                <w:i/>
                <w:color w:val="000000"/>
                <w:sz w:val="22"/>
                <w:szCs w:val="22"/>
              </w:rPr>
            </m:ctrlPr>
          </m:sSubPr>
          <m:e>
            <m:r>
              <w:rPr>
                <w:rFonts w:ascii="Cambria Math" w:hAnsi="Cambria Math"/>
                <w:color w:val="000000"/>
                <w:sz w:val="22"/>
                <w:szCs w:val="22"/>
              </w:rPr>
              <m:t>S</m:t>
            </m:r>
          </m:e>
          <m:sub>
            <m:r>
              <w:rPr>
                <w:rFonts w:ascii="Cambria Math" w:hAnsi="Cambria Math"/>
                <w:color w:val="000000"/>
                <w:sz w:val="22"/>
                <w:szCs w:val="22"/>
                <w:lang w:val="ru-RU"/>
              </w:rPr>
              <m:t>факт</m:t>
            </m:r>
          </m:sub>
        </m:sSub>
        <m:r>
          <w:rPr>
            <w:rFonts w:ascii="Cambria Math" w:hAnsi="Cambria Math"/>
            <w:color w:val="000000"/>
            <w:sz w:val="22"/>
            <w:szCs w:val="22"/>
            <w:lang w:val="ru-RU"/>
          </w:rPr>
          <m:t>-</m:t>
        </m:r>
        <m:r>
          <w:rPr>
            <w:rFonts w:ascii="Cambria Math" w:hAnsi="Cambria Math"/>
            <w:color w:val="000000"/>
            <w:sz w:val="22"/>
            <w:szCs w:val="22"/>
          </w:rPr>
          <m:t>V</m:t>
        </m:r>
        <m:sSubSup>
          <m:sSubSupPr>
            <m:ctrlPr>
              <w:rPr>
                <w:rFonts w:ascii="Cambria Math" w:hAnsi="Cambria Math"/>
                <w:i/>
                <w:color w:val="000000"/>
                <w:sz w:val="22"/>
                <w:szCs w:val="22"/>
              </w:rPr>
            </m:ctrlPr>
          </m:sSubSupPr>
          <m:e>
            <m:r>
              <w:rPr>
                <w:rFonts w:ascii="Cambria Math" w:hAnsi="Cambria Math"/>
                <w:color w:val="000000"/>
                <w:sz w:val="22"/>
                <w:szCs w:val="22"/>
              </w:rPr>
              <m:t>C</m:t>
            </m:r>
          </m:e>
          <m:sub>
            <m:r>
              <w:rPr>
                <w:rFonts w:ascii="Cambria Math" w:hAnsi="Cambria Math"/>
                <w:color w:val="000000"/>
                <w:sz w:val="22"/>
                <w:szCs w:val="22"/>
              </w:rPr>
              <m:t>i</m:t>
            </m:r>
            <m:r>
              <w:rPr>
                <w:rFonts w:ascii="Cambria Math" w:hAnsi="Cambria Math"/>
                <w:color w:val="000000"/>
                <w:sz w:val="22"/>
                <w:szCs w:val="22"/>
                <w:lang w:val="ru-RU"/>
              </w:rPr>
              <m:t>,</m:t>
            </m:r>
            <m:r>
              <w:rPr>
                <w:rFonts w:ascii="Cambria Math" w:hAnsi="Cambria Math"/>
                <w:color w:val="000000"/>
                <w:sz w:val="22"/>
                <w:szCs w:val="22"/>
              </w:rPr>
              <m:t>p</m:t>
            </m:r>
            <m:r>
              <w:rPr>
                <w:rFonts w:ascii="Cambria Math" w:hAnsi="Cambria Math"/>
                <w:color w:val="000000"/>
                <w:sz w:val="22"/>
                <w:szCs w:val="22"/>
                <w:lang w:val="ru-RU"/>
              </w:rPr>
              <m:t>,</m:t>
            </m:r>
            <m:r>
              <w:rPr>
                <w:rFonts w:ascii="Cambria Math" w:hAnsi="Cambria Math"/>
                <w:color w:val="000000"/>
                <w:sz w:val="22"/>
                <w:szCs w:val="22"/>
              </w:rPr>
              <m:t>z</m:t>
            </m:r>
            <m:r>
              <w:rPr>
                <w:rFonts w:ascii="Cambria Math" w:hAnsi="Cambria Math"/>
                <w:color w:val="000000"/>
                <w:sz w:val="22"/>
                <w:szCs w:val="22"/>
                <w:lang w:val="ru-RU"/>
              </w:rPr>
              <m:t>,</m:t>
            </m:r>
            <m:r>
              <w:rPr>
                <w:rFonts w:ascii="Cambria Math" w:hAnsi="Cambria Math" w:cs="Cambria Math"/>
                <w:color w:val="000000"/>
                <w:sz w:val="22"/>
                <w:szCs w:val="22"/>
                <w:lang w:val="ru-RU"/>
              </w:rPr>
              <m:t>h</m:t>
            </m:r>
          </m:sub>
          <m:sup>
            <m:r>
              <w:rPr>
                <w:rFonts w:ascii="Cambria Math" w:hAnsi="Cambria Math"/>
                <w:color w:val="000000"/>
                <w:sz w:val="22"/>
                <w:szCs w:val="22"/>
                <w:lang w:val="ru-RU"/>
              </w:rPr>
              <m:t>ППП_заяв</m:t>
            </m:r>
          </m:sup>
        </m:sSubSup>
      </m:oMath>
      <w:r w:rsidR="00862167" w:rsidRPr="00B90EF0">
        <w:rPr>
          <w:rFonts w:ascii="Garamond" w:hAnsi="Garamond"/>
          <w:color w:val="000000"/>
          <w:sz w:val="22"/>
          <w:szCs w:val="22"/>
          <w:lang w:val="ru-RU" w:eastAsia="ru-RU"/>
        </w:rPr>
        <w:t>.</w:t>
      </w:r>
      <w:r w:rsidR="00862167" w:rsidRPr="00B90EF0">
        <w:rPr>
          <w:rFonts w:ascii="Garamond" w:hAnsi="Garamond"/>
          <w:sz w:val="22"/>
          <w:szCs w:val="22"/>
          <w:lang w:val="ru-RU"/>
        </w:rPr>
        <w:tab/>
      </w:r>
    </w:p>
    <w:p w14:paraId="0113E30B" w14:textId="181619EF" w:rsidR="00862167" w:rsidRPr="00B90EF0" w:rsidRDefault="00862167" w:rsidP="00FA0000">
      <w:pPr>
        <w:pStyle w:val="22"/>
        <w:widowControl w:val="0"/>
        <w:spacing w:before="120" w:after="120"/>
        <w:ind w:left="0"/>
        <w:rPr>
          <w:rFonts w:ascii="Garamond" w:hAnsi="Garamond"/>
          <w:sz w:val="22"/>
          <w:szCs w:val="22"/>
          <w:lang w:val="ru-RU"/>
        </w:rPr>
      </w:pPr>
      <w:r w:rsidRPr="00B90EF0">
        <w:rPr>
          <w:rFonts w:ascii="Garamond" w:hAnsi="Garamond"/>
          <w:sz w:val="22"/>
          <w:szCs w:val="22"/>
          <w:lang w:val="ru-RU"/>
        </w:rPr>
        <w:t xml:space="preserve">Для ГТП генерации участников оптового рынка, отнесенных к территории </w:t>
      </w:r>
      <w:r w:rsidR="004D31D6" w:rsidRPr="00B90EF0">
        <w:rPr>
          <w:rFonts w:ascii="Garamond" w:eastAsiaTheme="majorEastAsia" w:hAnsi="Garamond" w:cstheme="majorBidi"/>
          <w:sz w:val="22"/>
          <w:szCs w:val="22"/>
          <w:lang w:val="ru-RU"/>
        </w:rPr>
        <w:t>неценовой зоны Калининградской области</w:t>
      </w:r>
      <w:r w:rsidRPr="00B90EF0">
        <w:rPr>
          <w:rFonts w:ascii="Garamond" w:hAnsi="Garamond"/>
          <w:sz w:val="22"/>
          <w:szCs w:val="22"/>
          <w:lang w:val="ru-RU"/>
        </w:rPr>
        <w:t xml:space="preserve">, величина отклонений </w:t>
      </w:r>
      <w:r w:rsidR="004D31D6" w:rsidRPr="00B90EF0">
        <w:rPr>
          <w:rFonts w:ascii="Garamond" w:eastAsiaTheme="majorEastAsia" w:hAnsi="Garamond" w:cstheme="majorBidi"/>
          <w:sz w:val="22"/>
          <w:szCs w:val="22"/>
          <w:lang w:val="ru-RU"/>
        </w:rPr>
        <w:t>(</w:t>
      </w:r>
      <m:oMath>
        <m:r>
          <w:rPr>
            <w:rFonts w:ascii="Cambria Math" w:eastAsiaTheme="majorEastAsia" w:hAnsi="Cambria Math" w:cstheme="majorBidi"/>
            <w:sz w:val="22"/>
            <w:szCs w:val="22"/>
            <w:lang w:val="ru-RU"/>
          </w:rPr>
          <m:t>∆</m:t>
        </m:r>
        <m:sSub>
          <m:sSubPr>
            <m:ctrlPr>
              <w:rPr>
                <w:rFonts w:ascii="Cambria Math" w:eastAsiaTheme="majorEastAsia" w:hAnsi="Cambria Math" w:cstheme="majorBidi"/>
                <w:i/>
                <w:sz w:val="22"/>
                <w:szCs w:val="22"/>
              </w:rPr>
            </m:ctrlPr>
          </m:sSub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q</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z</m:t>
            </m:r>
            <m:r>
              <w:rPr>
                <w:rFonts w:ascii="Cambria Math" w:eastAsiaTheme="majorEastAsia" w:hAnsi="Cambria Math" w:cstheme="majorBidi"/>
                <w:sz w:val="22"/>
                <w:szCs w:val="22"/>
                <w:lang w:val="ru-RU"/>
              </w:rPr>
              <m:t>,h</m:t>
            </m:r>
          </m:sub>
        </m:sSub>
      </m:oMath>
      <w:r w:rsidR="004D31D6" w:rsidRPr="00B90EF0">
        <w:rPr>
          <w:rFonts w:ascii="Garamond" w:eastAsiaTheme="majorEastAsia" w:hAnsi="Garamond" w:cstheme="majorBidi"/>
          <w:sz w:val="22"/>
          <w:szCs w:val="22"/>
          <w:lang w:val="ru-RU"/>
        </w:rPr>
        <w:t>)</w:t>
      </w:r>
      <w:r w:rsidRPr="00B90EF0">
        <w:rPr>
          <w:rFonts w:ascii="Garamond" w:hAnsi="Garamond"/>
          <w:sz w:val="22"/>
          <w:szCs w:val="22"/>
          <w:lang w:val="ru-RU"/>
        </w:rPr>
        <w:t xml:space="preserve"> определяется как разность между фактическим объемом производства электроэнергии </w:t>
      </w:r>
      <w:r w:rsidRPr="00B90EF0">
        <w:rPr>
          <w:rFonts w:ascii="Garamond" w:hAnsi="Garamond"/>
          <w:i/>
          <w:color w:val="000000"/>
          <w:sz w:val="22"/>
          <w:szCs w:val="22"/>
          <w:lang w:val="ru-RU"/>
        </w:rPr>
        <w:t>(</w:t>
      </w:r>
      <w:r w:rsidRPr="00B90EF0">
        <w:rPr>
          <w:rFonts w:ascii="Garamond" w:hAnsi="Garamond"/>
          <w:i/>
          <w:color w:val="000000"/>
          <w:sz w:val="22"/>
          <w:szCs w:val="22"/>
          <w:lang w:val="ru-RU"/>
        </w:rPr>
        <w:fldChar w:fldCharType="begin"/>
      </w:r>
      <w:r w:rsidRPr="00B90EF0">
        <w:rPr>
          <w:rFonts w:ascii="Garamond" w:hAnsi="Garamond"/>
          <w:i/>
          <w:color w:val="000000"/>
          <w:sz w:val="22"/>
          <w:szCs w:val="22"/>
          <w:lang w:val="ru-RU"/>
        </w:rPr>
        <w:instrText xml:space="preserve"> </w:instrText>
      </w:r>
      <w:r w:rsidRPr="00B90EF0">
        <w:rPr>
          <w:rFonts w:ascii="Garamond" w:hAnsi="Garamond"/>
          <w:i/>
          <w:color w:val="000000"/>
          <w:sz w:val="22"/>
          <w:szCs w:val="22"/>
        </w:rPr>
        <w:instrText>EQ</w:instrText>
      </w:r>
      <w:r w:rsidRPr="00B90EF0">
        <w:rPr>
          <w:rFonts w:ascii="Garamond" w:hAnsi="Garamond"/>
          <w:i/>
          <w:color w:val="000000"/>
          <w:sz w:val="22"/>
          <w:szCs w:val="22"/>
          <w:lang w:val="ru-RU"/>
        </w:rPr>
        <w:instrText xml:space="preserve"> </w:instrText>
      </w:r>
      <w:r w:rsidRPr="00B90EF0">
        <w:rPr>
          <w:rFonts w:ascii="Garamond" w:hAnsi="Garamond"/>
          <w:i/>
          <w:color w:val="000000"/>
          <w:sz w:val="22"/>
          <w:szCs w:val="22"/>
          <w:lang w:val="en-US"/>
        </w:rPr>
        <w:instrText>VS</w:instrText>
      </w:r>
      <w:r w:rsidRPr="00B90EF0">
        <w:rPr>
          <w:rFonts w:ascii="Garamond" w:hAnsi="Garamond"/>
          <w:i/>
          <w:color w:val="000000"/>
          <w:sz w:val="22"/>
          <w:szCs w:val="22"/>
          <w:lang w:val="ru-RU"/>
        </w:rPr>
        <w:instrText>\</w:instrText>
      </w:r>
      <w:r w:rsidRPr="00B90EF0">
        <w:rPr>
          <w:rFonts w:ascii="Garamond" w:hAnsi="Garamond"/>
          <w:i/>
          <w:color w:val="000000"/>
          <w:sz w:val="22"/>
          <w:szCs w:val="22"/>
        </w:rPr>
        <w:instrText>s</w:instrText>
      </w:r>
      <w:r w:rsidRPr="00B90EF0">
        <w:rPr>
          <w:rFonts w:ascii="Garamond" w:hAnsi="Garamond"/>
          <w:i/>
          <w:color w:val="000000"/>
          <w:sz w:val="22"/>
          <w:szCs w:val="22"/>
          <w:lang w:val="ru-RU"/>
        </w:rPr>
        <w:instrText xml:space="preserve">( ;факт ) </w:instrText>
      </w:r>
      <w:r w:rsidRPr="00B90EF0">
        <w:rPr>
          <w:rFonts w:ascii="Garamond" w:hAnsi="Garamond"/>
          <w:i/>
          <w:color w:val="000000"/>
          <w:sz w:val="22"/>
          <w:szCs w:val="22"/>
          <w:lang w:val="ru-RU"/>
        </w:rPr>
        <w:fldChar w:fldCharType="end"/>
      </w:r>
      <w:r w:rsidRPr="00B90EF0">
        <w:rPr>
          <w:rFonts w:ascii="Garamond" w:hAnsi="Garamond"/>
          <w:i/>
          <w:color w:val="000000"/>
          <w:sz w:val="22"/>
          <w:szCs w:val="22"/>
          <w:lang w:val="ru-RU"/>
        </w:rPr>
        <w:t>)</w:t>
      </w:r>
      <w:r w:rsidRPr="00B90EF0">
        <w:rPr>
          <w:rFonts w:ascii="Garamond" w:hAnsi="Garamond"/>
          <w:sz w:val="22"/>
          <w:szCs w:val="22"/>
          <w:lang w:val="ru-RU"/>
        </w:rPr>
        <w:t xml:space="preserve"> и плановым диспетчерским графиком (</w:t>
      </w:r>
      <w:r w:rsidR="008B7396" w:rsidRPr="00B90EF0">
        <w:rPr>
          <w:rFonts w:ascii="Garamond" w:hAnsi="Garamond"/>
          <w:noProof/>
          <w:position w:val="-12"/>
          <w:sz w:val="22"/>
          <w:szCs w:val="22"/>
          <w:lang w:val="ru-RU" w:eastAsia="ru-RU"/>
        </w:rPr>
        <w:drawing>
          <wp:inline distT="0" distB="0" distL="0" distR="0" wp14:anchorId="74B919D8" wp14:editId="7C216F8C">
            <wp:extent cx="533400" cy="266700"/>
            <wp:effectExtent l="0" t="0" r="0" b="0"/>
            <wp:docPr id="62"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33400" cy="266700"/>
                    </a:xfrm>
                    <a:prstGeom prst="rect">
                      <a:avLst/>
                    </a:prstGeom>
                    <a:noFill/>
                    <a:ln>
                      <a:noFill/>
                    </a:ln>
                  </pic:spPr>
                </pic:pic>
              </a:graphicData>
            </a:graphic>
          </wp:inline>
        </w:drawing>
      </w:r>
      <w:r w:rsidRPr="00B90EF0">
        <w:rPr>
          <w:rFonts w:ascii="Garamond" w:hAnsi="Garamond"/>
          <w:b/>
          <w:i/>
          <w:sz w:val="22"/>
          <w:szCs w:val="22"/>
          <w:lang w:val="ru-RU"/>
        </w:rPr>
        <w:t>)</w:t>
      </w:r>
      <w:r w:rsidRPr="00B90EF0">
        <w:rPr>
          <w:rFonts w:ascii="Garamond" w:hAnsi="Garamond"/>
          <w:sz w:val="22"/>
          <w:szCs w:val="22"/>
          <w:lang w:val="ru-RU"/>
        </w:rPr>
        <w:t>:</w:t>
      </w:r>
    </w:p>
    <w:p w14:paraId="72F9C409" w14:textId="69488F75" w:rsidR="00862167" w:rsidRPr="00B90EF0" w:rsidRDefault="00C81FA7" w:rsidP="00FA0000">
      <w:pPr>
        <w:pStyle w:val="22"/>
        <w:widowControl w:val="0"/>
        <w:spacing w:before="120" w:after="120"/>
        <w:ind w:left="0"/>
        <w:rPr>
          <w:rFonts w:ascii="Garamond" w:hAnsi="Garamond"/>
          <w:sz w:val="22"/>
          <w:szCs w:val="22"/>
          <w:lang w:val="ru-RU"/>
        </w:rPr>
      </w:pPr>
      <m:oMath>
        <m:sSub>
          <m:sSubPr>
            <m:ctrlPr>
              <w:rPr>
                <w:rFonts w:ascii="Cambria Math" w:eastAsiaTheme="majorEastAsia" w:hAnsi="Cambria Math" w:cstheme="majorBidi"/>
                <w:i/>
                <w:sz w:val="22"/>
                <w:szCs w:val="22"/>
              </w:rPr>
            </m:ctrlPr>
          </m:sSub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q</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z</m:t>
            </m:r>
            <m:r>
              <w:rPr>
                <w:rFonts w:ascii="Cambria Math" w:eastAsiaTheme="majorEastAsia" w:hAnsi="Cambria Math" w:cstheme="majorBidi"/>
                <w:sz w:val="22"/>
                <w:szCs w:val="22"/>
                <w:lang w:val="ru-RU"/>
              </w:rPr>
              <m:t>,h</m:t>
            </m:r>
          </m:sub>
        </m:sSub>
        <m:r>
          <w:rPr>
            <w:rFonts w:ascii="Cambria Math" w:hAnsi="Cambria Math"/>
            <w:color w:val="000000"/>
            <w:sz w:val="22"/>
            <w:szCs w:val="22"/>
            <w:lang w:val="ru-RU"/>
          </w:rPr>
          <m:t>=</m:t>
        </m:r>
        <m:r>
          <w:rPr>
            <w:rFonts w:ascii="Cambria Math" w:hAnsi="Cambria Math"/>
            <w:color w:val="000000"/>
            <w:sz w:val="22"/>
            <w:szCs w:val="22"/>
          </w:rPr>
          <m:t>V</m:t>
        </m:r>
        <m:sSub>
          <m:sSubPr>
            <m:ctrlPr>
              <w:rPr>
                <w:rFonts w:ascii="Cambria Math" w:hAnsi="Cambria Math"/>
                <w:i/>
                <w:color w:val="000000"/>
                <w:sz w:val="22"/>
                <w:szCs w:val="22"/>
              </w:rPr>
            </m:ctrlPr>
          </m:sSubPr>
          <m:e>
            <m:r>
              <w:rPr>
                <w:rFonts w:ascii="Cambria Math" w:hAnsi="Cambria Math"/>
                <w:color w:val="000000"/>
                <w:sz w:val="22"/>
                <w:szCs w:val="22"/>
              </w:rPr>
              <m:t>S</m:t>
            </m:r>
          </m:e>
          <m:sub>
            <m:r>
              <w:rPr>
                <w:rFonts w:ascii="Cambria Math" w:hAnsi="Cambria Math"/>
                <w:color w:val="000000"/>
                <w:sz w:val="22"/>
                <w:szCs w:val="22"/>
                <w:lang w:val="ru-RU"/>
              </w:rPr>
              <m:t>факт</m:t>
            </m:r>
          </m:sub>
        </m:sSub>
        <m:r>
          <w:rPr>
            <w:rFonts w:ascii="Cambria Math" w:hAnsi="Cambria Math"/>
            <w:color w:val="000000"/>
            <w:sz w:val="22"/>
            <w:szCs w:val="22"/>
            <w:lang w:val="ru-RU"/>
          </w:rPr>
          <m:t>-</m:t>
        </m:r>
        <m:r>
          <w:rPr>
            <w:rFonts w:ascii="Cambria Math" w:hAnsi="Cambria Math"/>
            <w:color w:val="000000"/>
            <w:sz w:val="22"/>
            <w:szCs w:val="22"/>
          </w:rPr>
          <m:t>V</m:t>
        </m:r>
        <m:sSubSup>
          <m:sSubSupPr>
            <m:ctrlPr>
              <w:rPr>
                <w:rFonts w:ascii="Cambria Math" w:hAnsi="Cambria Math"/>
                <w:i/>
                <w:color w:val="000000"/>
                <w:sz w:val="22"/>
                <w:szCs w:val="22"/>
              </w:rPr>
            </m:ctrlPr>
          </m:sSubSupPr>
          <m:e>
            <m:r>
              <w:rPr>
                <w:rFonts w:ascii="Cambria Math" w:hAnsi="Cambria Math"/>
                <w:color w:val="000000"/>
                <w:sz w:val="22"/>
                <w:szCs w:val="22"/>
              </w:rPr>
              <m:t>G</m:t>
            </m:r>
          </m:e>
          <m:sub>
            <m:r>
              <w:rPr>
                <w:rFonts w:ascii="Cambria Math" w:hAnsi="Cambria Math"/>
                <w:color w:val="000000"/>
                <w:sz w:val="22"/>
                <w:szCs w:val="22"/>
              </w:rPr>
              <m:t>i</m:t>
            </m:r>
            <m:r>
              <w:rPr>
                <w:rFonts w:ascii="Cambria Math" w:hAnsi="Cambria Math"/>
                <w:color w:val="000000"/>
                <w:sz w:val="22"/>
                <w:szCs w:val="22"/>
                <w:lang w:val="ru-RU"/>
              </w:rPr>
              <m:t>,</m:t>
            </m:r>
            <m:r>
              <w:rPr>
                <w:rFonts w:ascii="Cambria Math" w:hAnsi="Cambria Math"/>
                <w:color w:val="000000"/>
                <w:sz w:val="22"/>
                <w:szCs w:val="22"/>
              </w:rPr>
              <m:t>q</m:t>
            </m:r>
            <m:r>
              <w:rPr>
                <w:rFonts w:ascii="Cambria Math" w:hAnsi="Cambria Math"/>
                <w:color w:val="000000"/>
                <w:sz w:val="22"/>
                <w:szCs w:val="22"/>
                <w:lang w:val="ru-RU"/>
              </w:rPr>
              <m:t>,</m:t>
            </m:r>
            <m:r>
              <w:rPr>
                <w:rFonts w:ascii="Cambria Math" w:hAnsi="Cambria Math"/>
                <w:color w:val="000000"/>
                <w:sz w:val="22"/>
                <w:szCs w:val="22"/>
              </w:rPr>
              <m:t>z</m:t>
            </m:r>
            <m:r>
              <w:rPr>
                <w:rFonts w:ascii="Cambria Math" w:hAnsi="Cambria Math"/>
                <w:color w:val="000000"/>
                <w:sz w:val="22"/>
                <w:szCs w:val="22"/>
                <w:lang w:val="ru-RU"/>
              </w:rPr>
              <m:t>,</m:t>
            </m:r>
            <m:r>
              <w:rPr>
                <w:rFonts w:ascii="Cambria Math" w:hAnsi="Cambria Math" w:cs="Cambria Math"/>
                <w:color w:val="000000"/>
                <w:sz w:val="22"/>
                <w:szCs w:val="22"/>
                <w:lang w:val="ru-RU"/>
              </w:rPr>
              <m:t>h</m:t>
            </m:r>
          </m:sub>
          <m:sup>
            <m:r>
              <w:rPr>
                <w:rFonts w:ascii="Cambria Math" w:hAnsi="Cambria Math"/>
                <w:color w:val="000000"/>
                <w:sz w:val="22"/>
                <w:szCs w:val="22"/>
                <w:lang w:val="ru-RU"/>
              </w:rPr>
              <m:t>ПДГ</m:t>
            </m:r>
          </m:sup>
        </m:sSubSup>
      </m:oMath>
      <w:r w:rsidR="00862167" w:rsidRPr="00B90EF0">
        <w:rPr>
          <w:rFonts w:ascii="Garamond" w:hAnsi="Garamond"/>
          <w:color w:val="000000"/>
          <w:sz w:val="22"/>
          <w:szCs w:val="22"/>
          <w:lang w:val="ru-RU" w:eastAsia="ru-RU"/>
        </w:rPr>
        <w:t>.</w:t>
      </w:r>
      <w:r w:rsidR="00862167" w:rsidRPr="00B90EF0">
        <w:rPr>
          <w:rFonts w:ascii="Garamond" w:hAnsi="Garamond"/>
          <w:sz w:val="22"/>
          <w:szCs w:val="22"/>
          <w:lang w:val="ru-RU"/>
        </w:rPr>
        <w:tab/>
      </w:r>
    </w:p>
    <w:p w14:paraId="72E27017" w14:textId="06B1472C" w:rsidR="00862167" w:rsidRPr="00B90EF0" w:rsidRDefault="00862167" w:rsidP="00FA0000">
      <w:pPr>
        <w:pStyle w:val="22"/>
        <w:widowControl w:val="0"/>
        <w:spacing w:before="120" w:after="120"/>
        <w:ind w:left="0"/>
        <w:rPr>
          <w:rFonts w:ascii="Garamond" w:hAnsi="Garamond"/>
          <w:sz w:val="22"/>
          <w:szCs w:val="22"/>
          <w:lang w:val="ru-RU"/>
        </w:rPr>
      </w:pPr>
      <w:r w:rsidRPr="00B90EF0">
        <w:rPr>
          <w:rFonts w:ascii="Garamond" w:hAnsi="Garamond"/>
          <w:sz w:val="22"/>
          <w:szCs w:val="22"/>
          <w:lang w:val="ru-RU"/>
        </w:rPr>
        <w:t xml:space="preserve">Для сечений экспорта-импорта, расположенных на границах субъектов РФ, территории которых не объединены в ценовые зоны оптового рынка, величина отклонений </w:t>
      </w:r>
      <w:r w:rsidR="004D31D6" w:rsidRPr="00B90EF0">
        <w:rPr>
          <w:rFonts w:ascii="Garamond" w:eastAsiaTheme="majorEastAsia" w:hAnsi="Garamond" w:cstheme="majorBidi"/>
          <w:sz w:val="22"/>
          <w:szCs w:val="22"/>
          <w:lang w:val="ru-RU"/>
        </w:rPr>
        <w:t>(</w:t>
      </w:r>
      <m:oMath>
        <m:sSub>
          <m:sSubPr>
            <m:ctrlPr>
              <w:rPr>
                <w:rFonts w:ascii="Cambria Math" w:eastAsiaTheme="majorEastAsia" w:hAnsi="Cambria Math" w:cstheme="majorBidi"/>
                <w:i/>
                <w:sz w:val="22"/>
                <w:szCs w:val="22"/>
              </w:rPr>
            </m:ctrlPr>
          </m:sSub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k</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z</m:t>
            </m:r>
            <m:r>
              <w:rPr>
                <w:rFonts w:ascii="Cambria Math" w:eastAsiaTheme="majorEastAsia" w:hAnsi="Cambria Math" w:cstheme="majorBidi"/>
                <w:sz w:val="22"/>
                <w:szCs w:val="22"/>
                <w:lang w:val="ru-RU"/>
              </w:rPr>
              <m:t>,h</m:t>
            </m:r>
          </m:sub>
        </m:sSub>
      </m:oMath>
      <w:r w:rsidR="004D31D6" w:rsidRPr="00B90EF0">
        <w:rPr>
          <w:rFonts w:ascii="Garamond" w:eastAsiaTheme="majorEastAsia" w:hAnsi="Garamond" w:cstheme="majorBidi"/>
          <w:sz w:val="22"/>
          <w:szCs w:val="22"/>
          <w:lang w:val="ru-RU"/>
        </w:rPr>
        <w:t>)</w:t>
      </w:r>
      <w:r w:rsidRPr="00B90EF0">
        <w:rPr>
          <w:rFonts w:ascii="Garamond" w:hAnsi="Garamond"/>
          <w:sz w:val="22"/>
          <w:szCs w:val="22"/>
          <w:lang w:val="ru-RU"/>
        </w:rPr>
        <w:t xml:space="preserve"> по каждому сечению определяется как разность между фактическим объемом перетока электроэнергии по этому сечению </w:t>
      </w:r>
      <w:r w:rsidR="004D31D6" w:rsidRPr="00B90EF0">
        <w:rPr>
          <w:rFonts w:ascii="Garamond" w:eastAsiaTheme="majorEastAsia" w:hAnsi="Garamond" w:cstheme="majorBidi"/>
          <w:sz w:val="22"/>
          <w:szCs w:val="22"/>
          <w:lang w:val="ru-RU"/>
        </w:rPr>
        <w:t>(</w:t>
      </w:r>
      <m:oMath>
        <m:sSub>
          <m:sSubPr>
            <m:ctrlPr>
              <w:rPr>
                <w:rFonts w:ascii="Cambria Math" w:hAnsi="Cambria Math"/>
                <w:i/>
                <w:sz w:val="22"/>
                <w:szCs w:val="22"/>
              </w:rPr>
            </m:ctrlPr>
          </m:sSubPr>
          <m:e>
            <m:r>
              <w:rPr>
                <w:rFonts w:ascii="Cambria Math" w:hAnsi="Cambria Math"/>
                <w:sz w:val="22"/>
                <w:szCs w:val="22"/>
              </w:rPr>
              <m:t>VS</m:t>
            </m:r>
          </m:e>
          <m:sub>
            <m:r>
              <w:rPr>
                <w:rFonts w:ascii="Cambria Math" w:hAnsi="Cambria Math"/>
                <w:sz w:val="22"/>
                <w:szCs w:val="22"/>
                <w:lang w:val="ru-RU"/>
              </w:rPr>
              <m:t>факт_сеч</m:t>
            </m:r>
          </m:sub>
        </m:sSub>
      </m:oMath>
      <w:r w:rsidR="004D31D6" w:rsidRPr="00B90EF0">
        <w:rPr>
          <w:rFonts w:ascii="Garamond" w:eastAsiaTheme="majorEastAsia" w:hAnsi="Garamond" w:cstheme="majorBidi"/>
          <w:sz w:val="22"/>
          <w:szCs w:val="22"/>
          <w:lang w:val="ru-RU"/>
        </w:rPr>
        <w:t>)</w:t>
      </w:r>
      <w:r w:rsidRPr="00B90EF0">
        <w:rPr>
          <w:rFonts w:ascii="Garamond" w:hAnsi="Garamond"/>
          <w:sz w:val="22"/>
          <w:szCs w:val="22"/>
          <w:lang w:val="ru-RU"/>
        </w:rPr>
        <w:t xml:space="preserve"> и согласованным плановым объемом перетока по указанному сечению </w:t>
      </w:r>
      <w:r w:rsidR="004D31D6" w:rsidRPr="00B90EF0">
        <w:rPr>
          <w:rFonts w:ascii="Garamond" w:eastAsiaTheme="majorEastAsia" w:hAnsi="Garamond" w:cstheme="majorBidi"/>
          <w:sz w:val="22"/>
          <w:szCs w:val="22"/>
          <w:lang w:val="ru-RU"/>
        </w:rPr>
        <w:t>(</w:t>
      </w:r>
      <m:oMath>
        <m:sSubSup>
          <m:sSubSupPr>
            <m:ctrlPr>
              <w:rPr>
                <w:rFonts w:ascii="Cambria Math" w:eastAsiaTheme="majorEastAsia" w:hAnsi="Cambria Math" w:cstheme="majorBidi"/>
                <w:i/>
                <w:sz w:val="22"/>
                <w:szCs w:val="22"/>
              </w:rPr>
            </m:ctrlPr>
          </m:sSubSupPr>
          <m:e>
            <m:r>
              <w:rPr>
                <w:rFonts w:ascii="Cambria Math" w:hAnsi="Cambria Math"/>
                <w:sz w:val="22"/>
                <w:szCs w:val="22"/>
              </w:rPr>
              <m:t>V</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lang w:val="en-US"/>
              </w:rPr>
              <m:t>k</m:t>
            </m:r>
            <m:r>
              <w:rPr>
                <w:rFonts w:ascii="Cambria Math" w:hAnsi="Cambria Math"/>
                <w:sz w:val="22"/>
                <w:szCs w:val="22"/>
                <w:lang w:val="ru-RU"/>
              </w:rPr>
              <m:t>,</m:t>
            </m:r>
            <m:r>
              <w:rPr>
                <w:rFonts w:ascii="Cambria Math" w:hAnsi="Cambria Math"/>
                <w:sz w:val="22"/>
                <w:szCs w:val="22"/>
                <w:lang w:val="en-US"/>
              </w:rPr>
              <m:t>z</m:t>
            </m:r>
            <m:r>
              <w:rPr>
                <w:rFonts w:ascii="Cambria Math" w:hAnsi="Cambria Math"/>
                <w:sz w:val="22"/>
                <w:szCs w:val="22"/>
                <w:lang w:val="ru-RU"/>
              </w:rPr>
              <m:t>,h</m:t>
            </m:r>
          </m:sub>
          <m:sup>
            <m:r>
              <w:rPr>
                <w:rFonts w:ascii="Cambria Math" w:eastAsiaTheme="majorEastAsia" w:hAnsi="Cambria Math" w:cstheme="majorBidi"/>
                <w:sz w:val="22"/>
                <w:szCs w:val="22"/>
                <w:lang w:val="ru-RU"/>
              </w:rPr>
              <m:t>ППП_сеч</m:t>
            </m:r>
          </m:sup>
        </m:sSubSup>
      </m:oMath>
      <w:r w:rsidR="004D31D6" w:rsidRPr="00B90EF0">
        <w:rPr>
          <w:rFonts w:ascii="Garamond" w:eastAsiaTheme="majorEastAsia" w:hAnsi="Garamond" w:cstheme="majorBidi"/>
          <w:sz w:val="22"/>
          <w:szCs w:val="22"/>
          <w:lang w:val="ru-RU"/>
        </w:rPr>
        <w:t>)</w:t>
      </w:r>
      <w:r w:rsidRPr="00B90EF0">
        <w:rPr>
          <w:rFonts w:ascii="Garamond" w:hAnsi="Garamond"/>
          <w:sz w:val="22"/>
          <w:szCs w:val="22"/>
          <w:lang w:val="ru-RU"/>
        </w:rPr>
        <w:t xml:space="preserve">: </w:t>
      </w:r>
    </w:p>
    <w:p w14:paraId="73F325DA" w14:textId="7B18E3F9" w:rsidR="00862167" w:rsidRPr="00B90EF0" w:rsidRDefault="004D31D6" w:rsidP="003E67AB">
      <w:pPr>
        <w:pStyle w:val="22"/>
        <w:widowControl w:val="0"/>
        <w:ind w:left="0"/>
        <w:rPr>
          <w:rFonts w:ascii="Garamond" w:hAnsi="Garamond"/>
          <w:sz w:val="22"/>
          <w:szCs w:val="22"/>
          <w:lang w:val="ru-RU"/>
        </w:rPr>
      </w:pPr>
      <m:oMath>
        <m:r>
          <w:rPr>
            <w:rFonts w:ascii="Cambria Math" w:eastAsiaTheme="majorEastAsia" w:hAnsi="Cambria Math" w:cstheme="majorBidi"/>
            <w:sz w:val="22"/>
            <w:szCs w:val="22"/>
            <w:lang w:val="ru-RU"/>
          </w:rPr>
          <m:t>∆</m:t>
        </m:r>
        <m:sSub>
          <m:sSubPr>
            <m:ctrlPr>
              <w:rPr>
                <w:rFonts w:ascii="Cambria Math" w:eastAsiaTheme="majorEastAsia" w:hAnsi="Cambria Math" w:cstheme="majorBidi"/>
                <w:i/>
                <w:sz w:val="22"/>
                <w:szCs w:val="22"/>
              </w:rPr>
            </m:ctrlPr>
          </m:sSub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k</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z</m:t>
            </m:r>
            <m:r>
              <w:rPr>
                <w:rFonts w:ascii="Cambria Math" w:eastAsiaTheme="majorEastAsia" w:hAnsi="Cambria Math" w:cstheme="majorBidi"/>
                <w:sz w:val="22"/>
                <w:szCs w:val="22"/>
                <w:lang w:val="ru-RU"/>
              </w:rPr>
              <m:t>,h</m:t>
            </m:r>
          </m:sub>
        </m:sSub>
        <m:r>
          <w:rPr>
            <w:rFonts w:ascii="Cambria Math" w:eastAsiaTheme="majorEastAsia" w:hAnsi="Cambria Math" w:cstheme="majorBidi"/>
            <w:sz w:val="22"/>
            <w:szCs w:val="22"/>
            <w:lang w:val="ru-RU"/>
          </w:rPr>
          <m:t>=</m:t>
        </m:r>
        <m:sSub>
          <m:sSubPr>
            <m:ctrlPr>
              <w:rPr>
                <w:rFonts w:ascii="Cambria Math" w:hAnsi="Cambria Math"/>
                <w:i/>
                <w:sz w:val="22"/>
                <w:szCs w:val="22"/>
              </w:rPr>
            </m:ctrlPr>
          </m:sSubPr>
          <m:e>
            <m:r>
              <w:rPr>
                <w:rFonts w:ascii="Cambria Math" w:hAnsi="Cambria Math"/>
                <w:sz w:val="22"/>
                <w:szCs w:val="22"/>
              </w:rPr>
              <m:t>VS</m:t>
            </m:r>
          </m:e>
          <m:sub>
            <m:r>
              <w:rPr>
                <w:rFonts w:ascii="Cambria Math" w:hAnsi="Cambria Math"/>
                <w:sz w:val="22"/>
                <w:szCs w:val="22"/>
                <w:lang w:val="ru-RU"/>
              </w:rPr>
              <m:t>факт_сеч</m:t>
            </m:r>
          </m:sub>
        </m:sSub>
        <m:r>
          <w:rPr>
            <w:rFonts w:ascii="Cambria Math" w:eastAsiaTheme="majorEastAsia" w:hAnsi="Cambria Math" w:cstheme="majorBidi"/>
            <w:sz w:val="22"/>
            <w:szCs w:val="22"/>
            <w:lang w:val="ru-RU"/>
          </w:rPr>
          <m:t>-</m:t>
        </m:r>
        <m:sSubSup>
          <m:sSubSupPr>
            <m:ctrlPr>
              <w:rPr>
                <w:rFonts w:ascii="Cambria Math" w:eastAsiaTheme="majorEastAsia" w:hAnsi="Cambria Math" w:cstheme="majorBidi"/>
                <w:i/>
                <w:sz w:val="22"/>
                <w:szCs w:val="22"/>
              </w:rPr>
            </m:ctrlPr>
          </m:sSubSupPr>
          <m:e>
            <m:r>
              <w:rPr>
                <w:rFonts w:ascii="Cambria Math" w:hAnsi="Cambria Math"/>
                <w:sz w:val="22"/>
                <w:szCs w:val="22"/>
              </w:rPr>
              <m:t>V</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lang w:val="en-US"/>
              </w:rPr>
              <m:t>k</m:t>
            </m:r>
            <m:r>
              <w:rPr>
                <w:rFonts w:ascii="Cambria Math" w:hAnsi="Cambria Math"/>
                <w:sz w:val="22"/>
                <w:szCs w:val="22"/>
                <w:lang w:val="ru-RU"/>
              </w:rPr>
              <m:t>,</m:t>
            </m:r>
            <m:r>
              <w:rPr>
                <w:rFonts w:ascii="Cambria Math" w:hAnsi="Cambria Math"/>
                <w:sz w:val="22"/>
                <w:szCs w:val="22"/>
                <w:lang w:val="en-US"/>
              </w:rPr>
              <m:t>z</m:t>
            </m:r>
            <m:r>
              <w:rPr>
                <w:rFonts w:ascii="Cambria Math" w:hAnsi="Cambria Math"/>
                <w:sz w:val="22"/>
                <w:szCs w:val="22"/>
                <w:lang w:val="ru-RU"/>
              </w:rPr>
              <m:t>,h</m:t>
            </m:r>
          </m:sub>
          <m:sup>
            <m:r>
              <w:rPr>
                <w:rFonts w:ascii="Cambria Math" w:eastAsiaTheme="majorEastAsia" w:hAnsi="Cambria Math" w:cstheme="majorBidi"/>
                <w:sz w:val="22"/>
                <w:szCs w:val="22"/>
                <w:lang w:val="ru-RU"/>
              </w:rPr>
              <m:t>ППП_сеч</m:t>
            </m:r>
          </m:sup>
        </m:sSubSup>
      </m:oMath>
      <w:r w:rsidR="00862167" w:rsidRPr="00B90EF0">
        <w:rPr>
          <w:rFonts w:ascii="Garamond" w:hAnsi="Garamond"/>
          <w:sz w:val="22"/>
          <w:szCs w:val="22"/>
          <w:lang w:val="ru-RU"/>
        </w:rPr>
        <w:t>.</w:t>
      </w:r>
    </w:p>
    <w:p w14:paraId="52001401" w14:textId="77777777" w:rsidR="00862167" w:rsidRPr="000E11CC" w:rsidRDefault="00862167" w:rsidP="00966149">
      <w:pPr>
        <w:pStyle w:val="22"/>
        <w:widowControl w:val="0"/>
        <w:spacing w:before="120"/>
        <w:rPr>
          <w:rFonts w:ascii="Garamond" w:hAnsi="Garamond"/>
          <w:b/>
          <w:color w:val="000000"/>
          <w:sz w:val="22"/>
          <w:lang w:val="ru-RU"/>
        </w:rPr>
      </w:pPr>
      <w:r w:rsidRPr="000E11CC">
        <w:rPr>
          <w:rFonts w:ascii="Garamond" w:hAnsi="Garamond"/>
          <w:b/>
          <w:color w:val="000000"/>
          <w:sz w:val="22"/>
          <w:szCs w:val="22"/>
          <w:lang w:val="ru-RU"/>
        </w:rPr>
        <w:t>2.1.4</w:t>
      </w:r>
      <w:r w:rsidR="00937260">
        <w:rPr>
          <w:rFonts w:ascii="Garamond" w:hAnsi="Garamond"/>
          <w:b/>
          <w:color w:val="000000"/>
          <w:sz w:val="22"/>
          <w:szCs w:val="22"/>
          <w:lang w:val="ru-RU"/>
        </w:rPr>
        <w:t>.</w:t>
      </w:r>
      <w:r w:rsidRPr="000E11CC">
        <w:rPr>
          <w:rFonts w:ascii="Garamond" w:hAnsi="Garamond"/>
          <w:b/>
          <w:color w:val="000000"/>
          <w:sz w:val="22"/>
          <w:szCs w:val="22"/>
          <w:lang w:val="ru-RU"/>
        </w:rPr>
        <w:t xml:space="preserve"> Учет оперативных ценопринимающих заявок</w:t>
      </w:r>
    </w:p>
    <w:p w14:paraId="680C5549" w14:textId="4A917D8E" w:rsidR="00862167" w:rsidRPr="003908ED" w:rsidRDefault="00862167" w:rsidP="00966149">
      <w:pPr>
        <w:spacing w:before="120"/>
        <w:jc w:val="both"/>
        <w:rPr>
          <w:lang w:val="ru-RU"/>
        </w:rPr>
      </w:pPr>
      <w:r w:rsidRPr="000E11CC">
        <w:rPr>
          <w:color w:val="000000"/>
          <w:szCs w:val="22"/>
          <w:lang w:val="ru-RU"/>
        </w:rPr>
        <w:t>1.</w:t>
      </w:r>
      <w:r w:rsidRPr="000E11CC">
        <w:rPr>
          <w:szCs w:val="22"/>
          <w:lang w:val="ru-RU"/>
        </w:rPr>
        <w:t xml:space="preserve"> Для оперативных ценопринимающих заявок (ОЦЗ) на изменение объемов производства в сторону увеличения/снижения, определенных в отношении часа </w:t>
      </w:r>
      <w:r w:rsidRPr="000E11CC">
        <w:rPr>
          <w:i/>
          <w:szCs w:val="22"/>
          <w:lang w:val="en-US"/>
        </w:rPr>
        <w:t>h</w:t>
      </w:r>
      <w:r w:rsidRPr="000E11CC">
        <w:rPr>
          <w:szCs w:val="22"/>
          <w:lang w:val="ru-RU"/>
        </w:rPr>
        <w:t xml:space="preserve"> операционных суток для ГТП </w:t>
      </w:r>
      <w:r w:rsidRPr="000E11CC">
        <w:rPr>
          <w:i/>
          <w:szCs w:val="22"/>
          <w:lang w:val="ru-RU"/>
        </w:rPr>
        <w:t>р</w:t>
      </w:r>
      <w:r w:rsidRPr="000E11CC">
        <w:rPr>
          <w:szCs w:val="22"/>
          <w:lang w:val="ru-RU"/>
        </w:rPr>
        <w:t xml:space="preserve"> (исключая ГТП экспорта/импорта) участника оптового рынка </w:t>
      </w:r>
      <w:r w:rsidRPr="000E11CC">
        <w:rPr>
          <w:i/>
          <w:szCs w:val="22"/>
          <w:lang w:val="en-US"/>
        </w:rPr>
        <w:t>i</w:t>
      </w:r>
      <w:r w:rsidRPr="000E11CC">
        <w:rPr>
          <w:szCs w:val="22"/>
          <w:lang w:val="ru-RU"/>
        </w:rPr>
        <w:t xml:space="preserve">, переданных СО в КО в соответствии с </w:t>
      </w:r>
      <w:r w:rsidRPr="000E11CC">
        <w:rPr>
          <w:i/>
          <w:szCs w:val="22"/>
          <w:lang w:val="ru-RU"/>
        </w:rPr>
        <w:t>Регламентом проведения конкурентного отбора заявок для балансирования системы</w:t>
      </w:r>
      <w:r w:rsidRPr="000E11CC">
        <w:rPr>
          <w:szCs w:val="22"/>
          <w:lang w:val="ru-RU"/>
        </w:rPr>
        <w:t xml:space="preserve"> (Приложение № 10</w:t>
      </w:r>
      <w:r w:rsidRPr="000E11CC">
        <w:rPr>
          <w:i/>
          <w:szCs w:val="22"/>
          <w:lang w:val="ru-RU"/>
        </w:rPr>
        <w:t xml:space="preserve"> к Договору о присоединении к торговой системе оптового рынка) </w:t>
      </w:r>
      <w:r w:rsidRPr="000E11CC">
        <w:rPr>
          <w:szCs w:val="22"/>
          <w:lang w:val="ru-RU"/>
        </w:rPr>
        <w:t xml:space="preserve">и </w:t>
      </w:r>
      <w:r w:rsidRPr="003908ED">
        <w:rPr>
          <w:szCs w:val="22"/>
          <w:lang w:val="ru-RU"/>
        </w:rPr>
        <w:t>используемых при расчете объемов, инициатив и стоимости отклонений по ГТП участников в ценовых зонах оптового рынка, КО определяет величины</w:t>
      </w:r>
      <w:r w:rsidR="008B7396" w:rsidRPr="003908ED">
        <w:rPr>
          <w:noProof/>
          <w:color w:val="000000"/>
          <w:position w:val="-14"/>
          <w:szCs w:val="22"/>
          <w:lang w:val="ru-RU" w:eastAsia="ru-RU"/>
        </w:rPr>
        <w:drawing>
          <wp:inline distT="0" distB="0" distL="0" distR="0" wp14:anchorId="6C017B0E" wp14:editId="0FDAB39C">
            <wp:extent cx="638175" cy="276225"/>
            <wp:effectExtent l="0" t="0" r="9525" b="9525"/>
            <wp:docPr id="68"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8175" cy="276225"/>
                    </a:xfrm>
                    <a:prstGeom prst="rect">
                      <a:avLst/>
                    </a:prstGeom>
                    <a:noFill/>
                    <a:ln>
                      <a:noFill/>
                    </a:ln>
                  </pic:spPr>
                </pic:pic>
              </a:graphicData>
            </a:graphic>
          </wp:inline>
        </w:drawing>
      </w:r>
      <w:r w:rsidRPr="003908ED">
        <w:rPr>
          <w:color w:val="000000"/>
          <w:szCs w:val="22"/>
          <w:lang w:val="ru-RU"/>
        </w:rPr>
        <w:t xml:space="preserve">и </w:t>
      </w:r>
      <w:r w:rsidR="008B7396" w:rsidRPr="003908ED">
        <w:rPr>
          <w:noProof/>
          <w:color w:val="000000"/>
          <w:position w:val="-14"/>
          <w:szCs w:val="22"/>
          <w:lang w:val="ru-RU" w:eastAsia="ru-RU"/>
        </w:rPr>
        <w:drawing>
          <wp:inline distT="0" distB="0" distL="0" distR="0" wp14:anchorId="54293453" wp14:editId="4BC92706">
            <wp:extent cx="638175" cy="276225"/>
            <wp:effectExtent l="0" t="0" r="9525" b="9525"/>
            <wp:docPr id="69"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38175" cy="276225"/>
                    </a:xfrm>
                    <a:prstGeom prst="rect">
                      <a:avLst/>
                    </a:prstGeom>
                    <a:noFill/>
                    <a:ln>
                      <a:noFill/>
                    </a:ln>
                  </pic:spPr>
                </pic:pic>
              </a:graphicData>
            </a:graphic>
          </wp:inline>
        </w:drawing>
      </w:r>
      <w:r w:rsidRPr="003908ED">
        <w:rPr>
          <w:color w:val="000000"/>
          <w:szCs w:val="22"/>
          <w:lang w:val="ru-RU"/>
        </w:rPr>
        <w:t xml:space="preserve">, </w:t>
      </w:r>
      <w:r w:rsidRPr="003908ED">
        <w:rPr>
          <w:szCs w:val="22"/>
          <w:lang w:val="ru-RU"/>
        </w:rPr>
        <w:t>следующим образом</w:t>
      </w:r>
      <w:r w:rsidRPr="003908ED">
        <w:rPr>
          <w:i/>
          <w:szCs w:val="22"/>
          <w:lang w:val="ru-RU"/>
        </w:rPr>
        <w:t>:</w:t>
      </w:r>
    </w:p>
    <w:p w14:paraId="3C30B314" w14:textId="77777777" w:rsidR="00862167" w:rsidRPr="003908ED" w:rsidRDefault="00862167" w:rsidP="00966149">
      <w:pPr>
        <w:spacing w:before="120"/>
        <w:ind w:left="567"/>
        <w:jc w:val="both"/>
        <w:rPr>
          <w:lang w:val="ru-RU"/>
        </w:rPr>
      </w:pPr>
      <w:r w:rsidRPr="003908ED">
        <w:rPr>
          <w:szCs w:val="22"/>
          <w:lang w:val="ru-RU"/>
        </w:rPr>
        <w:t>― если объем, указанный в оперативной ценопринимающей заявке на изменение объемов производства в сторону увеличения</w:t>
      </w:r>
      <w:r w:rsidR="003908ED" w:rsidRPr="003908ED">
        <w:rPr>
          <w:szCs w:val="22"/>
          <w:lang w:val="ru-RU"/>
        </w:rPr>
        <w:t>,</w:t>
      </w:r>
      <w:r w:rsidRPr="003908ED">
        <w:rPr>
          <w:szCs w:val="22"/>
          <w:lang w:val="ru-RU"/>
        </w:rPr>
        <w:t xml:space="preserve"> (</w:t>
      </w:r>
      <w:r w:rsidR="008B7396" w:rsidRPr="003908ED">
        <w:rPr>
          <w:noProof/>
          <w:color w:val="000000"/>
          <w:position w:val="-14"/>
          <w:szCs w:val="22"/>
          <w:lang w:val="ru-RU" w:eastAsia="ru-RU"/>
        </w:rPr>
        <w:drawing>
          <wp:inline distT="0" distB="0" distL="0" distR="0" wp14:anchorId="7EEAE6F8" wp14:editId="14ABB77A">
            <wp:extent cx="1066800" cy="266700"/>
            <wp:effectExtent l="0" t="0" r="0" b="0"/>
            <wp:docPr id="70"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rsidRPr="003908ED">
        <w:rPr>
          <w:color w:val="000000"/>
          <w:szCs w:val="22"/>
          <w:lang w:val="ru-RU"/>
        </w:rPr>
        <w:t xml:space="preserve">), </w:t>
      </w:r>
      <w:r w:rsidRPr="003908ED">
        <w:rPr>
          <w:szCs w:val="22"/>
          <w:lang w:val="ru-RU"/>
        </w:rPr>
        <w:t xml:space="preserve">ниже </w:t>
      </w:r>
      <w:r w:rsidR="00057356" w:rsidRPr="003908ED">
        <w:rPr>
          <w:szCs w:val="22"/>
          <w:lang w:val="ru-RU"/>
        </w:rPr>
        <w:t>или равен объему, соответствующему</w:t>
      </w:r>
      <w:r w:rsidRPr="003908ED">
        <w:rPr>
          <w:szCs w:val="22"/>
          <w:lang w:val="ru-RU"/>
        </w:rPr>
        <w:t xml:space="preserve"> суммарному нижнему пределу регулирования генерирующего оборудования по РГЕ, вк</w:t>
      </w:r>
      <w:r w:rsidR="00057356" w:rsidRPr="003908ED">
        <w:rPr>
          <w:szCs w:val="22"/>
          <w:lang w:val="ru-RU"/>
        </w:rPr>
        <w:t>люченным в данную ГТП, учтенному</w:t>
      </w:r>
      <w:r w:rsidRPr="003908ED">
        <w:rPr>
          <w:szCs w:val="22"/>
          <w:lang w:val="ru-RU"/>
        </w:rPr>
        <w:t xml:space="preserve"> при проведении конкурентного отбора для балансирования системы, </w:t>
      </w:r>
      <w:r w:rsidR="008B7396" w:rsidRPr="003908ED">
        <w:rPr>
          <w:noProof/>
          <w:position w:val="-14"/>
          <w:szCs w:val="22"/>
          <w:lang w:val="ru-RU" w:eastAsia="ru-RU"/>
        </w:rPr>
        <w:drawing>
          <wp:inline distT="0" distB="0" distL="0" distR="0" wp14:anchorId="1AAA6EB5" wp14:editId="1765CFC0">
            <wp:extent cx="762000" cy="276225"/>
            <wp:effectExtent l="0" t="0" r="0" b="9525"/>
            <wp:docPr id="71"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62000" cy="276225"/>
                    </a:xfrm>
                    <a:prstGeom prst="rect">
                      <a:avLst/>
                    </a:prstGeom>
                    <a:noFill/>
                    <a:ln>
                      <a:noFill/>
                    </a:ln>
                  </pic:spPr>
                </pic:pic>
              </a:graphicData>
            </a:graphic>
          </wp:inline>
        </w:drawing>
      </w:r>
      <w:r w:rsidRPr="003908ED">
        <w:rPr>
          <w:szCs w:val="22"/>
          <w:lang w:val="ru-RU"/>
        </w:rPr>
        <w:t xml:space="preserve">, то КО не учитывает объем, указанный в данной ОЦЗ, и не определяет </w:t>
      </w:r>
      <w:r w:rsidR="008B7396" w:rsidRPr="003908ED">
        <w:rPr>
          <w:noProof/>
          <w:color w:val="000000"/>
          <w:position w:val="-14"/>
          <w:szCs w:val="22"/>
          <w:lang w:val="ru-RU" w:eastAsia="ru-RU"/>
        </w:rPr>
        <w:drawing>
          <wp:inline distT="0" distB="0" distL="0" distR="0" wp14:anchorId="37DFC2DB" wp14:editId="1E4317B0">
            <wp:extent cx="638175" cy="276225"/>
            <wp:effectExtent l="0" t="0" r="9525" b="9525"/>
            <wp:docPr id="72"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8175" cy="276225"/>
                    </a:xfrm>
                    <a:prstGeom prst="rect">
                      <a:avLst/>
                    </a:prstGeom>
                    <a:noFill/>
                    <a:ln>
                      <a:noFill/>
                    </a:ln>
                  </pic:spPr>
                </pic:pic>
              </a:graphicData>
            </a:graphic>
          </wp:inline>
        </w:drawing>
      </w:r>
      <w:r w:rsidRPr="003908ED">
        <w:rPr>
          <w:szCs w:val="22"/>
          <w:lang w:val="ru-RU"/>
        </w:rPr>
        <w:t>;</w:t>
      </w:r>
    </w:p>
    <w:p w14:paraId="3352CCC6" w14:textId="77777777" w:rsidR="00862167" w:rsidRPr="003908ED" w:rsidRDefault="00862167" w:rsidP="00966149">
      <w:pPr>
        <w:spacing w:before="120"/>
        <w:ind w:left="567"/>
        <w:jc w:val="both"/>
        <w:rPr>
          <w:color w:val="000000"/>
          <w:lang w:val="ru-RU"/>
        </w:rPr>
      </w:pPr>
      <w:r w:rsidRPr="003908ED">
        <w:rPr>
          <w:szCs w:val="22"/>
          <w:lang w:val="ru-RU"/>
        </w:rPr>
        <w:t>― если объем, указанный в оперативной ценопринимающей заявке на изменение объемов производства в сторону увеличения, (</w:t>
      </w:r>
      <w:r w:rsidR="008B7396" w:rsidRPr="003908ED">
        <w:rPr>
          <w:noProof/>
          <w:color w:val="000000"/>
          <w:position w:val="-14"/>
          <w:szCs w:val="22"/>
          <w:lang w:val="ru-RU" w:eastAsia="ru-RU"/>
        </w:rPr>
        <w:drawing>
          <wp:inline distT="0" distB="0" distL="0" distR="0" wp14:anchorId="0EF08365" wp14:editId="3BED85F8">
            <wp:extent cx="1066800" cy="266700"/>
            <wp:effectExtent l="0" t="0" r="0" b="0"/>
            <wp:docPr id="73"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rsidRPr="003908ED">
        <w:rPr>
          <w:color w:val="000000"/>
          <w:szCs w:val="22"/>
          <w:lang w:val="ru-RU"/>
        </w:rPr>
        <w:t>),</w:t>
      </w:r>
      <w:r w:rsidR="00057356" w:rsidRPr="003908ED">
        <w:rPr>
          <w:color w:val="000000"/>
          <w:szCs w:val="22"/>
          <w:lang w:val="ru-RU"/>
        </w:rPr>
        <w:t xml:space="preserve"> выше</w:t>
      </w:r>
      <w:r w:rsidRPr="003908ED">
        <w:rPr>
          <w:color w:val="000000"/>
          <w:szCs w:val="22"/>
          <w:lang w:val="ru-RU"/>
        </w:rPr>
        <w:t xml:space="preserve"> </w:t>
      </w:r>
      <w:r w:rsidRPr="003908ED">
        <w:rPr>
          <w:szCs w:val="22"/>
          <w:lang w:val="ru-RU"/>
        </w:rPr>
        <w:t xml:space="preserve">объема генерации, соответствующего суммарному нижнему пределу регулирования генерирующего оборудования по РГЕ, включенным в данную ГТП, учтенного при проведении конкурентного отбора для балансирования системы, </w:t>
      </w:r>
      <w:r w:rsidR="008B7396" w:rsidRPr="003908ED">
        <w:rPr>
          <w:noProof/>
          <w:position w:val="-14"/>
          <w:szCs w:val="22"/>
          <w:lang w:val="ru-RU" w:eastAsia="ru-RU"/>
        </w:rPr>
        <w:drawing>
          <wp:inline distT="0" distB="0" distL="0" distR="0" wp14:anchorId="2239517D" wp14:editId="0BF7EC73">
            <wp:extent cx="762000" cy="276225"/>
            <wp:effectExtent l="0" t="0" r="0" b="9525"/>
            <wp:docPr id="74"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62000" cy="276225"/>
                    </a:xfrm>
                    <a:prstGeom prst="rect">
                      <a:avLst/>
                    </a:prstGeom>
                    <a:noFill/>
                    <a:ln>
                      <a:noFill/>
                    </a:ln>
                  </pic:spPr>
                </pic:pic>
              </a:graphicData>
            </a:graphic>
          </wp:inline>
        </w:drawing>
      </w:r>
      <w:r w:rsidRPr="003908ED">
        <w:rPr>
          <w:szCs w:val="22"/>
          <w:lang w:val="ru-RU"/>
        </w:rPr>
        <w:t xml:space="preserve">, то КО определяет </w:t>
      </w:r>
      <w:r w:rsidR="008B7396" w:rsidRPr="003908ED">
        <w:rPr>
          <w:noProof/>
          <w:color w:val="000000"/>
          <w:position w:val="-14"/>
          <w:szCs w:val="22"/>
          <w:lang w:val="ru-RU" w:eastAsia="ru-RU"/>
        </w:rPr>
        <w:drawing>
          <wp:inline distT="0" distB="0" distL="0" distR="0" wp14:anchorId="4136A88E" wp14:editId="68ED32F0">
            <wp:extent cx="638175" cy="276225"/>
            <wp:effectExtent l="0" t="0" r="9525" b="9525"/>
            <wp:docPr id="75"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8175" cy="276225"/>
                    </a:xfrm>
                    <a:prstGeom prst="rect">
                      <a:avLst/>
                    </a:prstGeom>
                    <a:noFill/>
                    <a:ln>
                      <a:noFill/>
                    </a:ln>
                  </pic:spPr>
                </pic:pic>
              </a:graphicData>
            </a:graphic>
          </wp:inline>
        </w:drawing>
      </w:r>
      <w:r w:rsidRPr="003908ED">
        <w:rPr>
          <w:szCs w:val="22"/>
          <w:lang w:val="ru-RU"/>
        </w:rPr>
        <w:t>следующим образом:</w:t>
      </w:r>
    </w:p>
    <w:p w14:paraId="0A869EDA" w14:textId="77777777" w:rsidR="00862167" w:rsidRPr="003908ED" w:rsidRDefault="008B7396" w:rsidP="00966149">
      <w:pPr>
        <w:spacing w:before="120"/>
        <w:ind w:left="567"/>
        <w:jc w:val="both"/>
        <w:rPr>
          <w:color w:val="000000"/>
          <w:lang w:val="ru-RU"/>
        </w:rPr>
      </w:pPr>
      <w:r w:rsidRPr="003908ED">
        <w:rPr>
          <w:noProof/>
          <w:color w:val="000000"/>
          <w:position w:val="-14"/>
          <w:szCs w:val="22"/>
          <w:lang w:val="ru-RU" w:eastAsia="ru-RU"/>
        </w:rPr>
        <w:drawing>
          <wp:inline distT="0" distB="0" distL="0" distR="0" wp14:anchorId="6EC81BD8" wp14:editId="0DE11493">
            <wp:extent cx="638175" cy="276225"/>
            <wp:effectExtent l="0" t="0" r="9525" b="9525"/>
            <wp:docPr id="76"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8175" cy="276225"/>
                    </a:xfrm>
                    <a:prstGeom prst="rect">
                      <a:avLst/>
                    </a:prstGeom>
                    <a:noFill/>
                    <a:ln>
                      <a:noFill/>
                    </a:ln>
                  </pic:spPr>
                </pic:pic>
              </a:graphicData>
            </a:graphic>
          </wp:inline>
        </w:drawing>
      </w:r>
      <w:r w:rsidR="00862167" w:rsidRPr="003908ED">
        <w:rPr>
          <w:color w:val="000000"/>
          <w:szCs w:val="22"/>
          <w:lang w:val="ru-RU"/>
        </w:rPr>
        <w:t xml:space="preserve">= </w:t>
      </w:r>
      <w:r w:rsidR="00862167" w:rsidRPr="003908ED">
        <w:rPr>
          <w:color w:val="000000"/>
          <w:szCs w:val="22"/>
          <w:lang w:val="en-US"/>
        </w:rPr>
        <w:t>min</w:t>
      </w:r>
      <w:r w:rsidR="00862167" w:rsidRPr="003908ED">
        <w:rPr>
          <w:color w:val="000000"/>
          <w:szCs w:val="22"/>
          <w:lang w:val="ru-RU"/>
        </w:rPr>
        <w:t xml:space="preserve"> (</w:t>
      </w:r>
      <w:r w:rsidRPr="003908ED">
        <w:rPr>
          <w:noProof/>
          <w:position w:val="-14"/>
          <w:szCs w:val="22"/>
          <w:lang w:val="ru-RU" w:eastAsia="ru-RU"/>
        </w:rPr>
        <w:drawing>
          <wp:inline distT="0" distB="0" distL="0" distR="0" wp14:anchorId="0EDEFC7C" wp14:editId="1B88D38D">
            <wp:extent cx="771525" cy="276225"/>
            <wp:effectExtent l="0" t="0" r="9525" b="9525"/>
            <wp:docPr id="77"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71525" cy="276225"/>
                    </a:xfrm>
                    <a:prstGeom prst="rect">
                      <a:avLst/>
                    </a:prstGeom>
                    <a:noFill/>
                    <a:ln>
                      <a:noFill/>
                    </a:ln>
                  </pic:spPr>
                </pic:pic>
              </a:graphicData>
            </a:graphic>
          </wp:inline>
        </w:drawing>
      </w:r>
      <w:r w:rsidR="00862167" w:rsidRPr="003908ED">
        <w:rPr>
          <w:szCs w:val="22"/>
          <w:lang w:val="ru-RU"/>
        </w:rPr>
        <w:t>;</w:t>
      </w:r>
      <w:r w:rsidRPr="003908ED">
        <w:rPr>
          <w:noProof/>
          <w:color w:val="000000"/>
          <w:position w:val="-14"/>
          <w:szCs w:val="22"/>
          <w:lang w:val="ru-RU" w:eastAsia="ru-RU"/>
        </w:rPr>
        <w:drawing>
          <wp:inline distT="0" distB="0" distL="0" distR="0" wp14:anchorId="6B288C08" wp14:editId="0D90F782">
            <wp:extent cx="1114425" cy="276225"/>
            <wp:effectExtent l="0" t="0" r="9525" b="9525"/>
            <wp:docPr id="78"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114425" cy="276225"/>
                    </a:xfrm>
                    <a:prstGeom prst="rect">
                      <a:avLst/>
                    </a:prstGeom>
                    <a:noFill/>
                    <a:ln>
                      <a:noFill/>
                    </a:ln>
                  </pic:spPr>
                </pic:pic>
              </a:graphicData>
            </a:graphic>
          </wp:inline>
        </w:drawing>
      </w:r>
      <w:r w:rsidR="00862167" w:rsidRPr="003908ED">
        <w:rPr>
          <w:color w:val="000000"/>
          <w:szCs w:val="22"/>
          <w:lang w:val="ru-RU"/>
        </w:rPr>
        <w:t xml:space="preserve">); </w:t>
      </w:r>
    </w:p>
    <w:p w14:paraId="6988B948" w14:textId="77777777" w:rsidR="00862167" w:rsidRPr="003908ED" w:rsidRDefault="00862167" w:rsidP="00966149">
      <w:pPr>
        <w:spacing w:before="120"/>
        <w:ind w:left="567"/>
        <w:jc w:val="both"/>
        <w:rPr>
          <w:lang w:val="ru-RU"/>
        </w:rPr>
      </w:pPr>
      <w:r w:rsidRPr="003908ED">
        <w:rPr>
          <w:szCs w:val="22"/>
          <w:lang w:val="ru-RU"/>
        </w:rPr>
        <w:t>― если объем, указанный в оперативной ценопринимающей заявке на изменение объемов производства в сторону уменьшения, (</w:t>
      </w:r>
      <w:r w:rsidR="008B7396" w:rsidRPr="003908ED">
        <w:rPr>
          <w:noProof/>
          <w:color w:val="000000"/>
          <w:position w:val="-14"/>
          <w:szCs w:val="22"/>
          <w:lang w:val="ru-RU" w:eastAsia="ru-RU"/>
        </w:rPr>
        <w:drawing>
          <wp:inline distT="0" distB="0" distL="0" distR="0" wp14:anchorId="0D73FF96" wp14:editId="3620CA4D">
            <wp:extent cx="1066800" cy="266700"/>
            <wp:effectExtent l="0" t="0" r="0" b="0"/>
            <wp:docPr id="79"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rsidRPr="003908ED">
        <w:rPr>
          <w:color w:val="000000"/>
          <w:szCs w:val="22"/>
          <w:lang w:val="ru-RU"/>
        </w:rPr>
        <w:t xml:space="preserve">), </w:t>
      </w:r>
      <w:r w:rsidRPr="003908ED">
        <w:rPr>
          <w:szCs w:val="22"/>
          <w:lang w:val="ru-RU"/>
        </w:rPr>
        <w:t xml:space="preserve">выше </w:t>
      </w:r>
      <w:r w:rsidR="00057356" w:rsidRPr="003908ED">
        <w:rPr>
          <w:szCs w:val="22"/>
          <w:lang w:val="ru-RU"/>
        </w:rPr>
        <w:t xml:space="preserve">или равен </w:t>
      </w:r>
      <w:r w:rsidRPr="003908ED">
        <w:rPr>
          <w:szCs w:val="22"/>
          <w:lang w:val="ru-RU"/>
        </w:rPr>
        <w:t>объем</w:t>
      </w:r>
      <w:r w:rsidR="00057356" w:rsidRPr="003908ED">
        <w:rPr>
          <w:szCs w:val="22"/>
          <w:lang w:val="ru-RU"/>
        </w:rPr>
        <w:t>у генерации, соответствующему</w:t>
      </w:r>
      <w:r w:rsidRPr="003908ED">
        <w:rPr>
          <w:szCs w:val="22"/>
          <w:lang w:val="ru-RU"/>
        </w:rPr>
        <w:t xml:space="preserve"> суммарному верхнему пределу регулирования генерирующего оборудования по РГЕ, включенн</w:t>
      </w:r>
      <w:r w:rsidR="00057356" w:rsidRPr="003908ED">
        <w:rPr>
          <w:szCs w:val="22"/>
          <w:lang w:val="ru-RU"/>
        </w:rPr>
        <w:t>ым в данную ГТП, учтенному</w:t>
      </w:r>
      <w:r w:rsidRPr="003908ED">
        <w:rPr>
          <w:szCs w:val="22"/>
          <w:lang w:val="ru-RU"/>
        </w:rPr>
        <w:t xml:space="preserve"> при проведении конкурентного отбора для балансирования системы, </w:t>
      </w:r>
      <w:r w:rsidR="008B7396" w:rsidRPr="003908ED">
        <w:rPr>
          <w:noProof/>
          <w:position w:val="-14"/>
          <w:szCs w:val="22"/>
          <w:lang w:val="ru-RU" w:eastAsia="ru-RU"/>
        </w:rPr>
        <w:drawing>
          <wp:inline distT="0" distB="0" distL="0" distR="0" wp14:anchorId="22FDB747" wp14:editId="7A6CE752">
            <wp:extent cx="723900" cy="247650"/>
            <wp:effectExtent l="0" t="0" r="0" b="0"/>
            <wp:docPr id="80"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23900" cy="247650"/>
                    </a:xfrm>
                    <a:prstGeom prst="rect">
                      <a:avLst/>
                    </a:prstGeom>
                    <a:noFill/>
                    <a:ln>
                      <a:noFill/>
                    </a:ln>
                  </pic:spPr>
                </pic:pic>
              </a:graphicData>
            </a:graphic>
          </wp:inline>
        </w:drawing>
      </w:r>
      <w:r w:rsidRPr="003908ED">
        <w:rPr>
          <w:szCs w:val="22"/>
          <w:lang w:val="ru-RU"/>
        </w:rPr>
        <w:t xml:space="preserve">, то КО не учитывает объем, указанный в данной ОЦЗ, и не определяет </w:t>
      </w:r>
      <w:r w:rsidR="008B7396" w:rsidRPr="003908ED">
        <w:rPr>
          <w:noProof/>
          <w:color w:val="000000"/>
          <w:position w:val="-14"/>
          <w:szCs w:val="22"/>
          <w:lang w:val="ru-RU" w:eastAsia="ru-RU"/>
        </w:rPr>
        <w:drawing>
          <wp:inline distT="0" distB="0" distL="0" distR="0" wp14:anchorId="3EF32E66" wp14:editId="1247D167">
            <wp:extent cx="638175" cy="276225"/>
            <wp:effectExtent l="0" t="0" r="9525" b="9525"/>
            <wp:docPr id="81"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38175" cy="276225"/>
                    </a:xfrm>
                    <a:prstGeom prst="rect">
                      <a:avLst/>
                    </a:prstGeom>
                    <a:noFill/>
                    <a:ln>
                      <a:noFill/>
                    </a:ln>
                  </pic:spPr>
                </pic:pic>
              </a:graphicData>
            </a:graphic>
          </wp:inline>
        </w:drawing>
      </w:r>
      <w:r w:rsidRPr="003908ED">
        <w:rPr>
          <w:szCs w:val="22"/>
          <w:lang w:val="ru-RU"/>
        </w:rPr>
        <w:t>;</w:t>
      </w:r>
    </w:p>
    <w:p w14:paraId="3D38DFD0" w14:textId="77777777" w:rsidR="00862167" w:rsidRPr="003908ED" w:rsidRDefault="00862167" w:rsidP="00966149">
      <w:pPr>
        <w:spacing w:before="120"/>
        <w:ind w:left="567"/>
        <w:jc w:val="both"/>
        <w:rPr>
          <w:lang w:val="ru-RU"/>
        </w:rPr>
      </w:pPr>
      <w:r w:rsidRPr="003908ED">
        <w:rPr>
          <w:szCs w:val="22"/>
          <w:lang w:val="ru-RU"/>
        </w:rPr>
        <w:t>― если объем, указанный в оперативной ценопринимающей заявке на изменение объемов производства в сторону уменьшения,</w:t>
      </w:r>
      <w:r w:rsidRPr="003908ED">
        <w:rPr>
          <w:color w:val="000000"/>
          <w:szCs w:val="22"/>
          <w:lang w:val="ru-RU"/>
        </w:rPr>
        <w:t xml:space="preserve"> (</w:t>
      </w:r>
      <w:r w:rsidR="008B7396" w:rsidRPr="003908ED">
        <w:rPr>
          <w:noProof/>
          <w:color w:val="000000"/>
          <w:position w:val="-14"/>
          <w:szCs w:val="22"/>
          <w:lang w:val="ru-RU" w:eastAsia="ru-RU"/>
        </w:rPr>
        <w:drawing>
          <wp:inline distT="0" distB="0" distL="0" distR="0" wp14:anchorId="683927CB" wp14:editId="73B88C9B">
            <wp:extent cx="1066800" cy="266700"/>
            <wp:effectExtent l="0" t="0" r="0" b="0"/>
            <wp:docPr id="82"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rsidRPr="003908ED">
        <w:rPr>
          <w:color w:val="000000"/>
          <w:szCs w:val="22"/>
          <w:lang w:val="ru-RU"/>
        </w:rPr>
        <w:t>),</w:t>
      </w:r>
      <w:r w:rsidR="00057356" w:rsidRPr="003908ED">
        <w:rPr>
          <w:color w:val="000000"/>
          <w:szCs w:val="22"/>
          <w:lang w:val="ru-RU"/>
        </w:rPr>
        <w:t xml:space="preserve"> ниже</w:t>
      </w:r>
      <w:r w:rsidRPr="003908ED">
        <w:rPr>
          <w:color w:val="000000"/>
          <w:szCs w:val="22"/>
          <w:lang w:val="ru-RU"/>
        </w:rPr>
        <w:t xml:space="preserve"> </w:t>
      </w:r>
      <w:r w:rsidRPr="003908ED">
        <w:rPr>
          <w:szCs w:val="22"/>
          <w:lang w:val="ru-RU"/>
        </w:rPr>
        <w:t xml:space="preserve">объема генерации, соответствующего суммарному верхнему пределу регулирования генерирующего оборудования по РГЕ, включенным в данную ГТП, учтенного при проведении конкурентного отбора для балансирования системы, </w:t>
      </w:r>
      <w:r w:rsidR="008B7396" w:rsidRPr="003908ED">
        <w:rPr>
          <w:noProof/>
          <w:position w:val="-14"/>
          <w:szCs w:val="22"/>
          <w:lang w:val="ru-RU" w:eastAsia="ru-RU"/>
        </w:rPr>
        <w:drawing>
          <wp:inline distT="0" distB="0" distL="0" distR="0" wp14:anchorId="09F70BCD" wp14:editId="658C63C1">
            <wp:extent cx="647700" cy="219075"/>
            <wp:effectExtent l="0" t="0" r="0" b="9525"/>
            <wp:docPr id="83"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47700" cy="219075"/>
                    </a:xfrm>
                    <a:prstGeom prst="rect">
                      <a:avLst/>
                    </a:prstGeom>
                    <a:noFill/>
                    <a:ln>
                      <a:noFill/>
                    </a:ln>
                  </pic:spPr>
                </pic:pic>
              </a:graphicData>
            </a:graphic>
          </wp:inline>
        </w:drawing>
      </w:r>
      <w:r w:rsidRPr="003908ED">
        <w:rPr>
          <w:szCs w:val="22"/>
          <w:lang w:val="ru-RU"/>
        </w:rPr>
        <w:t xml:space="preserve">, то КО определяет </w:t>
      </w:r>
      <w:r w:rsidR="008B7396" w:rsidRPr="003908ED">
        <w:rPr>
          <w:noProof/>
          <w:color w:val="000000"/>
          <w:position w:val="-14"/>
          <w:szCs w:val="22"/>
          <w:lang w:val="ru-RU" w:eastAsia="ru-RU"/>
        </w:rPr>
        <w:drawing>
          <wp:inline distT="0" distB="0" distL="0" distR="0" wp14:anchorId="55DBCA5D" wp14:editId="6BEF3729">
            <wp:extent cx="638175" cy="276225"/>
            <wp:effectExtent l="0" t="0" r="9525" b="9525"/>
            <wp:docPr id="84"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38175" cy="276225"/>
                    </a:xfrm>
                    <a:prstGeom prst="rect">
                      <a:avLst/>
                    </a:prstGeom>
                    <a:noFill/>
                    <a:ln>
                      <a:noFill/>
                    </a:ln>
                  </pic:spPr>
                </pic:pic>
              </a:graphicData>
            </a:graphic>
          </wp:inline>
        </w:drawing>
      </w:r>
      <w:r w:rsidRPr="003908ED">
        <w:rPr>
          <w:szCs w:val="22"/>
          <w:lang w:val="ru-RU"/>
        </w:rPr>
        <w:t>следующим образом:</w:t>
      </w:r>
    </w:p>
    <w:p w14:paraId="0C019EBA" w14:textId="34C7FBF8" w:rsidR="00862167" w:rsidRPr="0079053B" w:rsidRDefault="008B7396" w:rsidP="0079053B">
      <w:pPr>
        <w:spacing w:before="120"/>
        <w:ind w:left="567"/>
        <w:jc w:val="both"/>
        <w:rPr>
          <w:color w:val="000000"/>
          <w:lang w:val="ru-RU"/>
        </w:rPr>
      </w:pPr>
      <w:r w:rsidRPr="003908ED">
        <w:rPr>
          <w:noProof/>
          <w:color w:val="000000"/>
          <w:position w:val="-14"/>
          <w:szCs w:val="22"/>
          <w:lang w:val="ru-RU" w:eastAsia="ru-RU"/>
        </w:rPr>
        <w:drawing>
          <wp:inline distT="0" distB="0" distL="0" distR="0" wp14:anchorId="532416E1" wp14:editId="2A8EA0AA">
            <wp:extent cx="638175" cy="276225"/>
            <wp:effectExtent l="0" t="0" r="9525" b="9525"/>
            <wp:docPr id="85"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38175" cy="276225"/>
                    </a:xfrm>
                    <a:prstGeom prst="rect">
                      <a:avLst/>
                    </a:prstGeom>
                    <a:noFill/>
                    <a:ln>
                      <a:noFill/>
                    </a:ln>
                  </pic:spPr>
                </pic:pic>
              </a:graphicData>
            </a:graphic>
          </wp:inline>
        </w:drawing>
      </w:r>
      <w:r w:rsidR="00862167" w:rsidRPr="003908ED">
        <w:rPr>
          <w:color w:val="000000"/>
          <w:szCs w:val="22"/>
          <w:lang w:val="ru-RU"/>
        </w:rPr>
        <w:t xml:space="preserve">= </w:t>
      </w:r>
      <w:r w:rsidR="00862167" w:rsidRPr="003908ED">
        <w:rPr>
          <w:color w:val="000000"/>
          <w:szCs w:val="22"/>
          <w:lang w:val="en-US"/>
        </w:rPr>
        <w:t>max</w:t>
      </w:r>
      <w:r w:rsidR="00862167" w:rsidRPr="003908ED">
        <w:rPr>
          <w:color w:val="000000"/>
          <w:szCs w:val="22"/>
          <w:lang w:val="ru-RU"/>
        </w:rPr>
        <w:t xml:space="preserve"> (</w:t>
      </w:r>
      <w:r w:rsidRPr="003908ED">
        <w:rPr>
          <w:noProof/>
          <w:position w:val="-14"/>
          <w:szCs w:val="22"/>
          <w:lang w:val="ru-RU" w:eastAsia="ru-RU"/>
        </w:rPr>
        <w:drawing>
          <wp:inline distT="0" distB="0" distL="0" distR="0" wp14:anchorId="3CB654F4" wp14:editId="39E5DB26">
            <wp:extent cx="762000" cy="276225"/>
            <wp:effectExtent l="0" t="0" r="0" b="9525"/>
            <wp:docPr id="86"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762000" cy="276225"/>
                    </a:xfrm>
                    <a:prstGeom prst="rect">
                      <a:avLst/>
                    </a:prstGeom>
                    <a:noFill/>
                    <a:ln>
                      <a:noFill/>
                    </a:ln>
                  </pic:spPr>
                </pic:pic>
              </a:graphicData>
            </a:graphic>
          </wp:inline>
        </w:drawing>
      </w:r>
      <w:r w:rsidR="00862167" w:rsidRPr="003908ED">
        <w:rPr>
          <w:szCs w:val="22"/>
          <w:lang w:val="ru-RU"/>
        </w:rPr>
        <w:t>;</w:t>
      </w:r>
      <w:r w:rsidRPr="003908ED">
        <w:rPr>
          <w:noProof/>
          <w:color w:val="000000"/>
          <w:position w:val="-14"/>
          <w:szCs w:val="22"/>
          <w:lang w:val="ru-RU" w:eastAsia="ru-RU"/>
        </w:rPr>
        <w:drawing>
          <wp:inline distT="0" distB="0" distL="0" distR="0" wp14:anchorId="421517B9" wp14:editId="3E3BE2A8">
            <wp:extent cx="1066800" cy="266700"/>
            <wp:effectExtent l="0" t="0" r="0" b="0"/>
            <wp:docPr id="87"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rsidR="00862167" w:rsidRPr="003908ED">
        <w:rPr>
          <w:color w:val="000000"/>
          <w:szCs w:val="22"/>
          <w:lang w:val="ru-RU"/>
        </w:rPr>
        <w:t>).</w:t>
      </w:r>
    </w:p>
    <w:p w14:paraId="35330E1A" w14:textId="3DFFE762" w:rsidR="00862167" w:rsidRPr="000E11CC" w:rsidRDefault="0079053B" w:rsidP="00966149">
      <w:pPr>
        <w:spacing w:before="120"/>
        <w:ind w:left="33"/>
        <w:jc w:val="both"/>
        <w:rPr>
          <w:lang w:val="ru-RU"/>
        </w:rPr>
      </w:pPr>
      <w:r>
        <w:rPr>
          <w:bCs/>
          <w:szCs w:val="22"/>
          <w:lang w:val="ru-RU"/>
        </w:rPr>
        <w:t>2</w:t>
      </w:r>
      <w:r w:rsidR="00862167" w:rsidRPr="000E11CC">
        <w:rPr>
          <w:b/>
          <w:szCs w:val="22"/>
          <w:lang w:val="ru-RU"/>
        </w:rPr>
        <w:t xml:space="preserve">. </w:t>
      </w:r>
      <w:r w:rsidR="00862167" w:rsidRPr="000E11CC">
        <w:rPr>
          <w:szCs w:val="22"/>
          <w:lang w:val="ru-RU"/>
        </w:rPr>
        <w:t>В целях осуществления расчета стоимости КО осуществляет учет оперативных ценопринимающих заявок, поданных в отношении ГТП экспорта/импорта, зарегистрированных на сечениях экспорта-импорта, в отношении которых выполнено условие, указанное в п.</w:t>
      </w:r>
      <w:r w:rsidR="00862167" w:rsidRPr="000E11CC">
        <w:rPr>
          <w:szCs w:val="22"/>
        </w:rPr>
        <w:t> </w:t>
      </w:r>
      <w:r w:rsidR="00862167" w:rsidRPr="000E11CC">
        <w:rPr>
          <w:szCs w:val="22"/>
          <w:lang w:val="ru-RU"/>
        </w:rPr>
        <w:t xml:space="preserve">6.2 </w:t>
      </w:r>
      <w:r w:rsidR="00862167" w:rsidRPr="000E11CC">
        <w:rPr>
          <w:i/>
          <w:szCs w:val="22"/>
          <w:lang w:val="ru-RU"/>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00862167" w:rsidRPr="000E11CC">
        <w:rPr>
          <w:szCs w:val="22"/>
          <w:lang w:val="ru-RU"/>
        </w:rPr>
        <w:t xml:space="preserve"> (Приложение № 15 к </w:t>
      </w:r>
      <w:r w:rsidR="00862167" w:rsidRPr="000E11CC">
        <w:rPr>
          <w:i/>
          <w:szCs w:val="22"/>
          <w:lang w:val="ru-RU"/>
        </w:rPr>
        <w:t>Договору о присоединении к торговой системе оптового рынка</w:t>
      </w:r>
      <w:r w:rsidR="00862167" w:rsidRPr="000E11CC">
        <w:rPr>
          <w:szCs w:val="22"/>
          <w:lang w:val="ru-RU"/>
        </w:rPr>
        <w:t xml:space="preserve">), переданных СО в соответствии с п. 6.1 </w:t>
      </w:r>
      <w:r w:rsidR="00862167" w:rsidRPr="000E11CC">
        <w:rPr>
          <w:i/>
          <w:szCs w:val="22"/>
          <w:lang w:val="ru-RU"/>
        </w:rPr>
        <w:t>Регламента проведения конкурентного отбора заявок для балансирования системы</w:t>
      </w:r>
      <w:r w:rsidR="00862167" w:rsidRPr="000E11CC">
        <w:rPr>
          <w:szCs w:val="22"/>
          <w:lang w:val="ru-RU"/>
        </w:rPr>
        <w:t xml:space="preserve"> (Приложение № 10 к </w:t>
      </w:r>
      <w:r w:rsidR="00862167" w:rsidRPr="000E11CC">
        <w:rPr>
          <w:i/>
          <w:szCs w:val="22"/>
          <w:lang w:val="ru-RU"/>
        </w:rPr>
        <w:t>Договору о присоединении к торговой системе оптового рынка</w:t>
      </w:r>
      <w:r w:rsidR="00862167" w:rsidRPr="000E11CC">
        <w:rPr>
          <w:szCs w:val="22"/>
          <w:lang w:val="ru-RU"/>
        </w:rPr>
        <w:t>), с учетом следующих особенностей:</w:t>
      </w:r>
    </w:p>
    <w:p w14:paraId="02B0CEB2" w14:textId="77777777" w:rsidR="00862167" w:rsidRPr="000E11CC" w:rsidRDefault="00862167" w:rsidP="00966149">
      <w:pPr>
        <w:pStyle w:val="subclauseindent"/>
        <w:ind w:left="567"/>
        <w:rPr>
          <w:rFonts w:ascii="Garamond" w:hAnsi="Garamond"/>
          <w:szCs w:val="22"/>
          <w:lang w:val="ru-RU"/>
        </w:rPr>
      </w:pPr>
      <w:r w:rsidRPr="000E11CC">
        <w:rPr>
          <w:rFonts w:ascii="Garamond" w:hAnsi="Garamond"/>
          <w:szCs w:val="22"/>
          <w:lang w:val="ru-RU"/>
        </w:rPr>
        <w:t xml:space="preserve">1) если объем, указанный в оперативной ценопринимающей заявке </w:t>
      </w:r>
      <w:r w:rsidR="008B7396">
        <w:rPr>
          <w:rFonts w:ascii="Garamond" w:hAnsi="Garamond"/>
          <w:noProof/>
          <w:color w:val="000000"/>
          <w:position w:val="-14"/>
          <w:szCs w:val="22"/>
          <w:lang w:val="ru-RU" w:eastAsia="ru-RU"/>
        </w:rPr>
        <w:drawing>
          <wp:inline distT="0" distB="0" distL="0" distR="0" wp14:anchorId="356549C3" wp14:editId="09CB9117">
            <wp:extent cx="1114425" cy="276225"/>
            <wp:effectExtent l="0" t="0" r="9525" b="9525"/>
            <wp:docPr id="110"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114425" cy="276225"/>
                    </a:xfrm>
                    <a:prstGeom prst="rect">
                      <a:avLst/>
                    </a:prstGeom>
                    <a:noFill/>
                    <a:ln>
                      <a:noFill/>
                    </a:ln>
                  </pic:spPr>
                </pic:pic>
              </a:graphicData>
            </a:graphic>
          </wp:inline>
        </w:drawing>
      </w:r>
      <w:r w:rsidRPr="000E11CC">
        <w:rPr>
          <w:rFonts w:ascii="Garamond" w:hAnsi="Garamond"/>
          <w:szCs w:val="22"/>
          <w:lang w:val="ru-RU"/>
        </w:rPr>
        <w:t xml:space="preserve"> на увеличение объемов поставки по ГТП импорта </w:t>
      </w:r>
      <w:r w:rsidRPr="000E11CC">
        <w:rPr>
          <w:rFonts w:ascii="Garamond" w:hAnsi="Garamond"/>
          <w:i/>
          <w:szCs w:val="22"/>
          <w:lang w:val="en-US"/>
        </w:rPr>
        <w:t>r</w:t>
      </w:r>
      <w:r w:rsidRPr="000E11CC">
        <w:rPr>
          <w:rFonts w:ascii="Garamond" w:hAnsi="Garamond"/>
          <w:szCs w:val="22"/>
          <w:lang w:val="ru-RU"/>
        </w:rPr>
        <w:t xml:space="preserve"> ниже </w:t>
      </w:r>
      <w:r w:rsidRPr="000E11CC">
        <w:rPr>
          <w:rFonts w:ascii="Garamond" w:hAnsi="Garamond"/>
          <w:color w:val="000000"/>
          <w:szCs w:val="22"/>
          <w:lang w:val="ru-RU"/>
        </w:rPr>
        <w:t xml:space="preserve">объема минимально допустимого значения перетока электроэнергии по данному сечению экспорта-импорта в соответствующий час в направлении импорта, установленного СО в отношении соответствующего сечения экспорта-импорта для данного часа в соответствии с п. 5.5.1 </w:t>
      </w:r>
      <w:r w:rsidRPr="000E11CC">
        <w:rPr>
          <w:rFonts w:ascii="Garamond" w:hAnsi="Garamond"/>
          <w:i/>
          <w:color w:val="000000"/>
          <w:szCs w:val="22"/>
          <w:lang w:val="ru-RU"/>
        </w:rPr>
        <w:t>Регламента подачи уведомлений участниками оптового рынка</w:t>
      </w:r>
      <w:r w:rsidRPr="000E11CC">
        <w:rPr>
          <w:rFonts w:ascii="Garamond" w:hAnsi="Garamond"/>
          <w:color w:val="000000"/>
          <w:szCs w:val="22"/>
          <w:lang w:val="ru-RU"/>
        </w:rPr>
        <w:t xml:space="preserve"> (Приложение № 4 к</w:t>
      </w:r>
      <w:r w:rsidRPr="000E11CC">
        <w:rPr>
          <w:rFonts w:ascii="Garamond" w:hAnsi="Garamond"/>
          <w:i/>
          <w:color w:val="000000"/>
          <w:szCs w:val="22"/>
          <w:lang w:val="ru-RU"/>
        </w:rPr>
        <w:t xml:space="preserve"> Договору о присоединении к торговой системе оптового рынка</w:t>
      </w:r>
      <w:r w:rsidRPr="000E11CC">
        <w:rPr>
          <w:rFonts w:ascii="Garamond" w:hAnsi="Garamond"/>
          <w:color w:val="000000"/>
          <w:szCs w:val="22"/>
          <w:lang w:val="ru-RU"/>
        </w:rPr>
        <w:t xml:space="preserve">), то КО </w:t>
      </w:r>
      <w:r w:rsidRPr="000E11CC">
        <w:rPr>
          <w:rFonts w:ascii="Garamond" w:hAnsi="Garamond"/>
          <w:szCs w:val="22"/>
          <w:lang w:val="ru-RU"/>
        </w:rPr>
        <w:t>не учитывает объем, указанный в данной ОЦЗ, и</w:t>
      </w:r>
      <w:r w:rsidRPr="000E11CC">
        <w:rPr>
          <w:rFonts w:ascii="Garamond" w:hAnsi="Garamond"/>
          <w:color w:val="000000"/>
          <w:szCs w:val="22"/>
          <w:lang w:val="ru-RU"/>
        </w:rPr>
        <w:t xml:space="preserve"> не определяет величину </w:t>
      </w:r>
      <w:r w:rsidR="008B7396">
        <w:rPr>
          <w:rFonts w:ascii="Garamond" w:hAnsi="Garamond"/>
          <w:noProof/>
          <w:color w:val="000000"/>
          <w:position w:val="-14"/>
          <w:szCs w:val="22"/>
          <w:lang w:val="ru-RU" w:eastAsia="ru-RU"/>
        </w:rPr>
        <w:drawing>
          <wp:inline distT="0" distB="0" distL="0" distR="0" wp14:anchorId="6189CB43" wp14:editId="7E47B41C">
            <wp:extent cx="600075" cy="276225"/>
            <wp:effectExtent l="0" t="0" r="9525" b="9525"/>
            <wp:docPr id="111"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0E11CC">
        <w:rPr>
          <w:rFonts w:ascii="Garamond" w:hAnsi="Garamond"/>
          <w:color w:val="000000"/>
          <w:szCs w:val="22"/>
          <w:lang w:val="ru-RU"/>
        </w:rPr>
        <w:t xml:space="preserve">в данной ГТП импорта </w:t>
      </w:r>
      <w:r w:rsidRPr="000E11CC">
        <w:rPr>
          <w:rFonts w:ascii="Garamond" w:hAnsi="Garamond"/>
          <w:i/>
          <w:color w:val="000000"/>
          <w:szCs w:val="22"/>
          <w:lang w:val="en-US"/>
        </w:rPr>
        <w:t>r</w:t>
      </w:r>
      <w:r w:rsidRPr="000E11CC">
        <w:rPr>
          <w:rFonts w:ascii="Garamond" w:hAnsi="Garamond"/>
          <w:szCs w:val="22"/>
          <w:lang w:val="ru-RU"/>
        </w:rPr>
        <w:t>;</w:t>
      </w:r>
    </w:p>
    <w:p w14:paraId="53F62E92" w14:textId="77777777" w:rsidR="00862167" w:rsidRPr="000E11CC" w:rsidRDefault="00862167" w:rsidP="00966149">
      <w:pPr>
        <w:pStyle w:val="subclauseindent"/>
        <w:ind w:left="567"/>
        <w:rPr>
          <w:rFonts w:ascii="Garamond" w:hAnsi="Garamond"/>
          <w:szCs w:val="22"/>
          <w:lang w:val="ru-RU"/>
        </w:rPr>
      </w:pPr>
      <w:r w:rsidRPr="000E11CC">
        <w:rPr>
          <w:rFonts w:ascii="Garamond" w:hAnsi="Garamond"/>
          <w:szCs w:val="22"/>
          <w:lang w:val="ru-RU"/>
        </w:rPr>
        <w:t xml:space="preserve">2) если объем, указанный в оперативной ценопринимающей заявке </w:t>
      </w:r>
      <w:r w:rsidR="008B7396">
        <w:rPr>
          <w:rFonts w:ascii="Garamond" w:hAnsi="Garamond"/>
          <w:noProof/>
          <w:color w:val="000000"/>
          <w:position w:val="-14"/>
          <w:szCs w:val="22"/>
          <w:lang w:val="ru-RU" w:eastAsia="ru-RU"/>
        </w:rPr>
        <w:drawing>
          <wp:inline distT="0" distB="0" distL="0" distR="0" wp14:anchorId="1FD59028" wp14:editId="5F081D48">
            <wp:extent cx="1114425" cy="276225"/>
            <wp:effectExtent l="0" t="0" r="9525" b="9525"/>
            <wp:docPr id="112"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8"/>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114425" cy="276225"/>
                    </a:xfrm>
                    <a:prstGeom prst="rect">
                      <a:avLst/>
                    </a:prstGeom>
                    <a:noFill/>
                    <a:ln>
                      <a:noFill/>
                    </a:ln>
                  </pic:spPr>
                </pic:pic>
              </a:graphicData>
            </a:graphic>
          </wp:inline>
        </w:drawing>
      </w:r>
      <w:r w:rsidRPr="000E11CC">
        <w:rPr>
          <w:rFonts w:ascii="Garamond" w:hAnsi="Garamond"/>
          <w:szCs w:val="22"/>
          <w:lang w:val="ru-RU"/>
        </w:rPr>
        <w:t xml:space="preserve"> на увеличение объемов поставки по ГТП импорта </w:t>
      </w:r>
      <w:r w:rsidRPr="000E11CC">
        <w:rPr>
          <w:rFonts w:ascii="Garamond" w:hAnsi="Garamond"/>
          <w:i/>
          <w:szCs w:val="22"/>
          <w:lang w:val="en-US"/>
        </w:rPr>
        <w:t>r</w:t>
      </w:r>
      <w:r w:rsidRPr="000E11CC">
        <w:rPr>
          <w:rFonts w:ascii="Garamond" w:hAnsi="Garamond"/>
          <w:i/>
          <w:szCs w:val="22"/>
          <w:lang w:val="ru-RU"/>
        </w:rPr>
        <w:t xml:space="preserve"> </w:t>
      </w:r>
      <w:r w:rsidRPr="000E11CC">
        <w:rPr>
          <w:rFonts w:ascii="Garamond" w:hAnsi="Garamond"/>
          <w:szCs w:val="22"/>
          <w:lang w:val="ru-RU"/>
        </w:rPr>
        <w:t xml:space="preserve">не ниже </w:t>
      </w:r>
      <w:r w:rsidRPr="000E11CC">
        <w:rPr>
          <w:rFonts w:ascii="Garamond" w:hAnsi="Garamond"/>
          <w:color w:val="000000"/>
          <w:szCs w:val="22"/>
          <w:lang w:val="ru-RU"/>
        </w:rPr>
        <w:t>объема минимально допустимого значения перетока электроэнергии по данному сечению экспорта-импорта в соо</w:t>
      </w:r>
      <w:r>
        <w:rPr>
          <w:rFonts w:ascii="Garamond" w:hAnsi="Garamond"/>
          <w:color w:val="000000"/>
          <w:szCs w:val="22"/>
          <w:lang w:val="ru-RU"/>
        </w:rPr>
        <w:t xml:space="preserve">тветствующий час в направлении </w:t>
      </w:r>
      <w:r w:rsidRPr="000E11CC">
        <w:rPr>
          <w:rFonts w:ascii="Garamond" w:hAnsi="Garamond"/>
          <w:color w:val="000000"/>
          <w:szCs w:val="22"/>
          <w:lang w:val="ru-RU"/>
        </w:rPr>
        <w:t xml:space="preserve">импорта, установленного СО в отношении соответствующего сечения экспорта-импорта для данного часа в соответствии с п. 5.5.1 </w:t>
      </w:r>
      <w:r w:rsidRPr="000E11CC">
        <w:rPr>
          <w:rFonts w:ascii="Garamond" w:hAnsi="Garamond"/>
          <w:i/>
          <w:color w:val="000000"/>
          <w:szCs w:val="22"/>
          <w:lang w:val="ru-RU"/>
        </w:rPr>
        <w:t>Регламента подачи уведомлений участниками оптового рынка</w:t>
      </w:r>
      <w:r w:rsidRPr="000E11CC">
        <w:rPr>
          <w:rFonts w:ascii="Garamond" w:hAnsi="Garamond"/>
          <w:color w:val="000000"/>
          <w:szCs w:val="22"/>
          <w:lang w:val="ru-RU"/>
        </w:rPr>
        <w:t xml:space="preserve"> (Приложение № 4 к </w:t>
      </w:r>
      <w:r w:rsidRPr="000E11CC">
        <w:rPr>
          <w:rFonts w:ascii="Garamond" w:hAnsi="Garamond"/>
          <w:i/>
          <w:color w:val="000000"/>
          <w:szCs w:val="22"/>
          <w:lang w:val="ru-RU"/>
        </w:rPr>
        <w:t>Договору о присоединении к торговой системе оптового рынка</w:t>
      </w:r>
      <w:r w:rsidRPr="000E11CC">
        <w:rPr>
          <w:rFonts w:ascii="Garamond" w:hAnsi="Garamond"/>
          <w:color w:val="000000"/>
          <w:szCs w:val="22"/>
          <w:lang w:val="ru-RU"/>
        </w:rPr>
        <w:t xml:space="preserve">), то КО определяет величину </w:t>
      </w:r>
      <w:r w:rsidR="008B7396">
        <w:rPr>
          <w:rFonts w:ascii="Garamond" w:hAnsi="Garamond"/>
          <w:noProof/>
          <w:color w:val="000000"/>
          <w:position w:val="-14"/>
          <w:szCs w:val="22"/>
          <w:lang w:val="ru-RU" w:eastAsia="ru-RU"/>
        </w:rPr>
        <w:drawing>
          <wp:inline distT="0" distB="0" distL="0" distR="0" wp14:anchorId="55582953" wp14:editId="32362AA6">
            <wp:extent cx="600075" cy="276225"/>
            <wp:effectExtent l="0" t="0" r="9525" b="9525"/>
            <wp:docPr id="113"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0E11CC">
        <w:rPr>
          <w:rFonts w:ascii="Garamond" w:hAnsi="Garamond"/>
          <w:color w:val="000000"/>
          <w:szCs w:val="22"/>
          <w:lang w:val="ru-RU"/>
        </w:rPr>
        <w:t>в данной ГТП импорта равной минимуму из</w:t>
      </w:r>
      <w:r w:rsidRPr="000E11CC">
        <w:rPr>
          <w:rFonts w:ascii="Garamond" w:hAnsi="Garamond"/>
          <w:szCs w:val="22"/>
          <w:lang w:val="ru-RU"/>
        </w:rPr>
        <w:t xml:space="preserve"> объема </w:t>
      </w:r>
      <w:r w:rsidR="008B7396">
        <w:rPr>
          <w:rFonts w:ascii="Garamond" w:hAnsi="Garamond"/>
          <w:noProof/>
          <w:color w:val="000000"/>
          <w:position w:val="-14"/>
          <w:szCs w:val="22"/>
          <w:lang w:val="ru-RU" w:eastAsia="ru-RU"/>
        </w:rPr>
        <w:drawing>
          <wp:inline distT="0" distB="0" distL="0" distR="0" wp14:anchorId="630EDF72" wp14:editId="4C9EFAA5">
            <wp:extent cx="1114425" cy="276225"/>
            <wp:effectExtent l="0" t="0" r="9525" b="9525"/>
            <wp:docPr id="114"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0"/>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114425" cy="276225"/>
                    </a:xfrm>
                    <a:prstGeom prst="rect">
                      <a:avLst/>
                    </a:prstGeom>
                    <a:noFill/>
                    <a:ln>
                      <a:noFill/>
                    </a:ln>
                  </pic:spPr>
                </pic:pic>
              </a:graphicData>
            </a:graphic>
          </wp:inline>
        </w:drawing>
      </w:r>
      <w:r w:rsidRPr="000E11CC">
        <w:rPr>
          <w:rFonts w:ascii="Garamond" w:hAnsi="Garamond"/>
          <w:color w:val="000000"/>
          <w:szCs w:val="22"/>
          <w:lang w:val="ru-RU"/>
        </w:rPr>
        <w:t xml:space="preserve">и объема максимально допустимого значения перетока электроэнергии по данному сечению экспорта-импорта в соответствующий час в направлении импорта, установленного СО в отношении соответствующего сечения экспорта-импорта для данного часа в соответствии с п. 5.5.1 </w:t>
      </w:r>
      <w:r w:rsidRPr="000E11CC">
        <w:rPr>
          <w:rFonts w:ascii="Garamond" w:hAnsi="Garamond"/>
          <w:i/>
          <w:color w:val="000000"/>
          <w:szCs w:val="22"/>
          <w:lang w:val="ru-RU"/>
        </w:rPr>
        <w:t>Регламента подачи уведомлений участниками оптового рынка</w:t>
      </w:r>
      <w:r w:rsidRPr="000E11CC">
        <w:rPr>
          <w:rFonts w:ascii="Garamond" w:hAnsi="Garamond"/>
          <w:color w:val="000000"/>
          <w:szCs w:val="22"/>
          <w:lang w:val="ru-RU"/>
        </w:rPr>
        <w:t xml:space="preserve"> (Приложение № 4 к </w:t>
      </w:r>
      <w:r w:rsidRPr="000E11CC">
        <w:rPr>
          <w:rFonts w:ascii="Garamond" w:hAnsi="Garamond"/>
          <w:i/>
          <w:color w:val="000000"/>
          <w:szCs w:val="22"/>
          <w:lang w:val="ru-RU"/>
        </w:rPr>
        <w:t>Договору о присоединении к торговой системе оптового рынка</w:t>
      </w:r>
      <w:r w:rsidRPr="000E11CC">
        <w:rPr>
          <w:rFonts w:ascii="Garamond" w:hAnsi="Garamond"/>
          <w:color w:val="000000"/>
          <w:szCs w:val="22"/>
          <w:lang w:val="ru-RU"/>
        </w:rPr>
        <w:t>)</w:t>
      </w:r>
      <w:r w:rsidRPr="000E11CC">
        <w:rPr>
          <w:rFonts w:ascii="Garamond" w:hAnsi="Garamond"/>
          <w:szCs w:val="22"/>
          <w:lang w:val="ru-RU"/>
        </w:rPr>
        <w:t>;</w:t>
      </w:r>
    </w:p>
    <w:p w14:paraId="266581D1" w14:textId="77777777" w:rsidR="00862167" w:rsidRPr="000E11CC" w:rsidRDefault="00862167" w:rsidP="00966149">
      <w:pPr>
        <w:pStyle w:val="subclauseindent"/>
        <w:ind w:left="567"/>
        <w:rPr>
          <w:rFonts w:ascii="Garamond" w:hAnsi="Garamond"/>
          <w:szCs w:val="22"/>
          <w:lang w:val="ru-RU"/>
        </w:rPr>
      </w:pPr>
      <w:r w:rsidRPr="000E11CC">
        <w:rPr>
          <w:rFonts w:ascii="Garamond" w:hAnsi="Garamond"/>
          <w:szCs w:val="22"/>
          <w:lang w:val="ru-RU"/>
        </w:rPr>
        <w:t xml:space="preserve">3) если объем, указанный в оперативной ценопринимающей заявке </w:t>
      </w:r>
      <w:r w:rsidR="008B7396">
        <w:rPr>
          <w:rFonts w:ascii="Garamond" w:hAnsi="Garamond"/>
          <w:noProof/>
          <w:color w:val="000000"/>
          <w:position w:val="-14"/>
          <w:szCs w:val="22"/>
          <w:lang w:val="ru-RU" w:eastAsia="ru-RU"/>
        </w:rPr>
        <w:drawing>
          <wp:inline distT="0" distB="0" distL="0" distR="0" wp14:anchorId="0A026ACE" wp14:editId="19C812AA">
            <wp:extent cx="1066800" cy="266700"/>
            <wp:effectExtent l="0" t="0" r="0" b="0"/>
            <wp:docPr id="115"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rsidRPr="000E11CC">
        <w:rPr>
          <w:rFonts w:ascii="Garamond" w:hAnsi="Garamond"/>
          <w:szCs w:val="22"/>
          <w:lang w:val="ru-RU"/>
        </w:rPr>
        <w:t xml:space="preserve">на уменьшение объемов поставки по ГТП импорта выше </w:t>
      </w:r>
      <w:r w:rsidRPr="000E11CC">
        <w:rPr>
          <w:rFonts w:ascii="Garamond" w:hAnsi="Garamond"/>
          <w:color w:val="000000"/>
          <w:szCs w:val="22"/>
          <w:lang w:val="ru-RU"/>
        </w:rPr>
        <w:t>объема максимально допустимого значения перетока электроэнергии по данному сечению экспорта-импорта в со</w:t>
      </w:r>
      <w:r>
        <w:rPr>
          <w:rFonts w:ascii="Garamond" w:hAnsi="Garamond"/>
          <w:color w:val="000000"/>
          <w:szCs w:val="22"/>
          <w:lang w:val="ru-RU"/>
        </w:rPr>
        <w:t>ответствующий час в направлении</w:t>
      </w:r>
      <w:r w:rsidRPr="000E11CC">
        <w:rPr>
          <w:rFonts w:ascii="Garamond" w:hAnsi="Garamond"/>
          <w:color w:val="000000"/>
          <w:szCs w:val="22"/>
          <w:lang w:val="ru-RU"/>
        </w:rPr>
        <w:t xml:space="preserve"> импорта, установленного СО в отношении соответствующего сечения экспорта-импорта для данного часа в соответствии с п. 5.5.1 </w:t>
      </w:r>
      <w:r w:rsidRPr="000E11CC">
        <w:rPr>
          <w:rFonts w:ascii="Garamond" w:hAnsi="Garamond"/>
          <w:i/>
          <w:color w:val="000000"/>
          <w:szCs w:val="22"/>
          <w:lang w:val="ru-RU"/>
        </w:rPr>
        <w:t>Регламента подачи уведомлений участниками оптового рынка</w:t>
      </w:r>
      <w:r w:rsidRPr="000E11CC">
        <w:rPr>
          <w:rFonts w:ascii="Garamond" w:hAnsi="Garamond"/>
          <w:color w:val="000000"/>
          <w:szCs w:val="22"/>
          <w:lang w:val="ru-RU"/>
        </w:rPr>
        <w:t xml:space="preserve"> (Приложение № 4 к </w:t>
      </w:r>
      <w:r w:rsidRPr="000E11CC">
        <w:rPr>
          <w:rFonts w:ascii="Garamond" w:hAnsi="Garamond"/>
          <w:i/>
          <w:color w:val="000000"/>
          <w:szCs w:val="22"/>
          <w:lang w:val="ru-RU"/>
        </w:rPr>
        <w:t>Договору о присоединении к торговой системе оптового рынка</w:t>
      </w:r>
      <w:r w:rsidRPr="000E11CC">
        <w:rPr>
          <w:rFonts w:ascii="Garamond" w:hAnsi="Garamond"/>
          <w:color w:val="000000"/>
          <w:szCs w:val="22"/>
          <w:lang w:val="ru-RU"/>
        </w:rPr>
        <w:t>), то КО не учитывает</w:t>
      </w:r>
      <w:r w:rsidRPr="000E11CC">
        <w:rPr>
          <w:rFonts w:ascii="Garamond" w:hAnsi="Garamond"/>
          <w:szCs w:val="22"/>
          <w:lang w:val="ru-RU"/>
        </w:rPr>
        <w:t xml:space="preserve"> объем, указанный в данной ОЦЗ, и</w:t>
      </w:r>
      <w:r w:rsidRPr="000E11CC">
        <w:rPr>
          <w:rFonts w:ascii="Garamond" w:hAnsi="Garamond"/>
          <w:color w:val="000000"/>
          <w:szCs w:val="22"/>
          <w:lang w:val="ru-RU"/>
        </w:rPr>
        <w:t xml:space="preserve"> не определяет величину </w:t>
      </w:r>
      <w:r w:rsidR="008B7396">
        <w:rPr>
          <w:rFonts w:ascii="Garamond" w:hAnsi="Garamond"/>
          <w:noProof/>
          <w:color w:val="000000"/>
          <w:position w:val="-14"/>
          <w:szCs w:val="22"/>
          <w:lang w:val="ru-RU" w:eastAsia="ru-RU"/>
        </w:rPr>
        <w:drawing>
          <wp:inline distT="0" distB="0" distL="0" distR="0" wp14:anchorId="2B80D595" wp14:editId="088E7618">
            <wp:extent cx="600075" cy="276225"/>
            <wp:effectExtent l="0" t="0" r="9525" b="9525"/>
            <wp:docPr id="116"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0E11CC">
        <w:rPr>
          <w:rFonts w:ascii="Garamond" w:hAnsi="Garamond"/>
          <w:color w:val="000000"/>
          <w:szCs w:val="22"/>
          <w:lang w:val="ru-RU"/>
        </w:rPr>
        <w:t xml:space="preserve">в данной ГТП импорта </w:t>
      </w:r>
      <w:r w:rsidRPr="000E11CC">
        <w:rPr>
          <w:rFonts w:ascii="Garamond" w:hAnsi="Garamond"/>
          <w:i/>
          <w:color w:val="000000"/>
          <w:szCs w:val="22"/>
          <w:lang w:val="en-US"/>
        </w:rPr>
        <w:t>r</w:t>
      </w:r>
      <w:r w:rsidRPr="000E11CC">
        <w:rPr>
          <w:rFonts w:ascii="Garamond" w:hAnsi="Garamond"/>
          <w:szCs w:val="22"/>
          <w:lang w:val="ru-RU"/>
        </w:rPr>
        <w:t>;</w:t>
      </w:r>
    </w:p>
    <w:p w14:paraId="1F31F330" w14:textId="77777777" w:rsidR="00862167" w:rsidRPr="000E11CC" w:rsidRDefault="00862167" w:rsidP="00966149">
      <w:pPr>
        <w:pStyle w:val="subclauseindent"/>
        <w:ind w:left="567"/>
        <w:rPr>
          <w:rFonts w:ascii="Garamond" w:hAnsi="Garamond"/>
          <w:szCs w:val="22"/>
          <w:lang w:val="ru-RU"/>
        </w:rPr>
      </w:pPr>
      <w:r w:rsidRPr="000E11CC">
        <w:rPr>
          <w:rFonts w:ascii="Garamond" w:hAnsi="Garamond"/>
          <w:szCs w:val="22"/>
          <w:lang w:val="ru-RU"/>
        </w:rPr>
        <w:t xml:space="preserve">4) если объем, указанный в оперативной ценопринимающей заявке </w:t>
      </w:r>
      <w:r w:rsidR="008B7396">
        <w:rPr>
          <w:rFonts w:ascii="Garamond" w:hAnsi="Garamond"/>
          <w:noProof/>
          <w:color w:val="000000"/>
          <w:position w:val="-14"/>
          <w:szCs w:val="22"/>
          <w:lang w:val="ru-RU" w:eastAsia="ru-RU"/>
        </w:rPr>
        <w:drawing>
          <wp:inline distT="0" distB="0" distL="0" distR="0" wp14:anchorId="5C553CB3" wp14:editId="4D0691E4">
            <wp:extent cx="1066800" cy="266700"/>
            <wp:effectExtent l="0" t="0" r="0" b="0"/>
            <wp:docPr id="117"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rsidRPr="000E11CC">
        <w:rPr>
          <w:rFonts w:ascii="Garamond" w:hAnsi="Garamond"/>
          <w:szCs w:val="22"/>
          <w:lang w:val="ru-RU"/>
        </w:rPr>
        <w:t xml:space="preserve"> на уменьшение объемов поставки по ГТП импорта не выше </w:t>
      </w:r>
      <w:r w:rsidRPr="000E11CC">
        <w:rPr>
          <w:rFonts w:ascii="Garamond" w:hAnsi="Garamond"/>
          <w:color w:val="000000"/>
          <w:szCs w:val="22"/>
          <w:lang w:val="ru-RU"/>
        </w:rPr>
        <w:t xml:space="preserve">объема максимально допустимого значения перетока электроэнергии по данному сечению экспорта-импорта в соответствующий час в направлении импорта, установленного СО в отношении соответствующего сечения экспорта-импорта для данного часа в соответствии с п. 5.5.1 </w:t>
      </w:r>
      <w:r w:rsidRPr="000E11CC">
        <w:rPr>
          <w:rFonts w:ascii="Garamond" w:hAnsi="Garamond"/>
          <w:i/>
          <w:color w:val="000000"/>
          <w:szCs w:val="22"/>
          <w:lang w:val="ru-RU"/>
        </w:rPr>
        <w:t>Регламента подачи уведомлений участниками оптового рынка</w:t>
      </w:r>
      <w:r w:rsidRPr="000E11CC">
        <w:rPr>
          <w:rFonts w:ascii="Garamond" w:hAnsi="Garamond"/>
          <w:color w:val="000000"/>
          <w:szCs w:val="22"/>
          <w:lang w:val="ru-RU"/>
        </w:rPr>
        <w:t xml:space="preserve"> (Приложение № 4 к </w:t>
      </w:r>
      <w:r w:rsidRPr="000E11CC">
        <w:rPr>
          <w:rFonts w:ascii="Garamond" w:hAnsi="Garamond"/>
          <w:i/>
          <w:color w:val="000000"/>
          <w:szCs w:val="22"/>
          <w:lang w:val="ru-RU"/>
        </w:rPr>
        <w:t>Договору о присоединении к торговой системе оптового рынка</w:t>
      </w:r>
      <w:r w:rsidRPr="000E11CC">
        <w:rPr>
          <w:rFonts w:ascii="Garamond" w:hAnsi="Garamond"/>
          <w:color w:val="000000"/>
          <w:szCs w:val="22"/>
          <w:lang w:val="ru-RU"/>
        </w:rPr>
        <w:t xml:space="preserve">), то КО определяет величину </w:t>
      </w:r>
      <w:r w:rsidR="008B7396">
        <w:rPr>
          <w:rFonts w:ascii="Garamond" w:hAnsi="Garamond"/>
          <w:noProof/>
          <w:color w:val="000000"/>
          <w:position w:val="-14"/>
          <w:szCs w:val="22"/>
          <w:lang w:val="ru-RU" w:eastAsia="ru-RU"/>
        </w:rPr>
        <w:drawing>
          <wp:inline distT="0" distB="0" distL="0" distR="0" wp14:anchorId="1017C321" wp14:editId="7AA580A8">
            <wp:extent cx="600075" cy="276225"/>
            <wp:effectExtent l="0" t="0" r="9525" b="9525"/>
            <wp:docPr id="118"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0E11CC">
        <w:rPr>
          <w:rFonts w:ascii="Garamond" w:hAnsi="Garamond"/>
          <w:color w:val="000000"/>
          <w:szCs w:val="22"/>
          <w:lang w:val="ru-RU"/>
        </w:rPr>
        <w:t>в данной ГТП импорта равной максимуму из</w:t>
      </w:r>
      <w:r w:rsidRPr="000E11CC">
        <w:rPr>
          <w:rFonts w:ascii="Garamond" w:hAnsi="Garamond"/>
          <w:szCs w:val="22"/>
          <w:lang w:val="ru-RU"/>
        </w:rPr>
        <w:t xml:space="preserve"> объема </w:t>
      </w:r>
      <w:r w:rsidR="008B7396">
        <w:rPr>
          <w:rFonts w:ascii="Garamond" w:hAnsi="Garamond"/>
          <w:noProof/>
          <w:color w:val="000000"/>
          <w:position w:val="-14"/>
          <w:szCs w:val="22"/>
          <w:lang w:val="ru-RU" w:eastAsia="ru-RU"/>
        </w:rPr>
        <w:drawing>
          <wp:inline distT="0" distB="0" distL="0" distR="0" wp14:anchorId="3A45ABA9" wp14:editId="1DD74B56">
            <wp:extent cx="1114425" cy="276225"/>
            <wp:effectExtent l="0" t="0" r="9525" b="9525"/>
            <wp:docPr id="119"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114425" cy="276225"/>
                    </a:xfrm>
                    <a:prstGeom prst="rect">
                      <a:avLst/>
                    </a:prstGeom>
                    <a:noFill/>
                    <a:ln>
                      <a:noFill/>
                    </a:ln>
                  </pic:spPr>
                </pic:pic>
              </a:graphicData>
            </a:graphic>
          </wp:inline>
        </w:drawing>
      </w:r>
      <w:r w:rsidRPr="000E11CC">
        <w:rPr>
          <w:rFonts w:ascii="Garamond" w:hAnsi="Garamond"/>
          <w:color w:val="000000"/>
          <w:szCs w:val="22"/>
          <w:lang w:val="ru-RU"/>
        </w:rPr>
        <w:t xml:space="preserve">и объема минимально допустимого значения перетока электроэнергии по данному сечению экспорта-импорта в соответствующий час в направлении импорта, установленного СО в отношении соответствующего сечения экспорта-импорта для данного часа в соответствии с п. 5.5.1 </w:t>
      </w:r>
      <w:r w:rsidRPr="000E11CC">
        <w:rPr>
          <w:rFonts w:ascii="Garamond" w:hAnsi="Garamond"/>
          <w:i/>
          <w:color w:val="000000"/>
          <w:szCs w:val="22"/>
          <w:lang w:val="ru-RU"/>
        </w:rPr>
        <w:t>Регламента подачи уведомлений участниками оптового рынка</w:t>
      </w:r>
      <w:r w:rsidRPr="000E11CC">
        <w:rPr>
          <w:rFonts w:ascii="Garamond" w:hAnsi="Garamond"/>
          <w:color w:val="000000"/>
          <w:szCs w:val="22"/>
          <w:lang w:val="ru-RU"/>
        </w:rPr>
        <w:t xml:space="preserve"> (Приложение № 4 к </w:t>
      </w:r>
      <w:r w:rsidRPr="000E11CC">
        <w:rPr>
          <w:rFonts w:ascii="Garamond" w:hAnsi="Garamond"/>
          <w:i/>
          <w:color w:val="000000"/>
          <w:szCs w:val="22"/>
          <w:lang w:val="ru-RU"/>
        </w:rPr>
        <w:t>Договору о присоединении к торговой системе оптового рынка</w:t>
      </w:r>
      <w:r w:rsidRPr="000E11CC">
        <w:rPr>
          <w:rFonts w:ascii="Garamond" w:hAnsi="Garamond"/>
          <w:color w:val="000000"/>
          <w:szCs w:val="22"/>
          <w:lang w:val="ru-RU"/>
        </w:rPr>
        <w:t>)</w:t>
      </w:r>
      <w:r w:rsidRPr="000E11CC">
        <w:rPr>
          <w:rFonts w:ascii="Garamond" w:hAnsi="Garamond"/>
          <w:szCs w:val="22"/>
          <w:lang w:val="ru-RU"/>
        </w:rPr>
        <w:t>;</w:t>
      </w:r>
    </w:p>
    <w:p w14:paraId="5A4B3E1F" w14:textId="77777777" w:rsidR="00862167" w:rsidRPr="000E11CC" w:rsidRDefault="00862167" w:rsidP="00966149">
      <w:pPr>
        <w:pStyle w:val="subclauseindent"/>
        <w:ind w:left="567"/>
        <w:rPr>
          <w:rFonts w:ascii="Garamond" w:hAnsi="Garamond"/>
          <w:szCs w:val="22"/>
          <w:lang w:val="ru-RU"/>
        </w:rPr>
      </w:pPr>
      <w:r w:rsidRPr="000E11CC">
        <w:rPr>
          <w:rFonts w:ascii="Garamond" w:hAnsi="Garamond"/>
          <w:szCs w:val="22"/>
          <w:lang w:val="ru-RU"/>
        </w:rPr>
        <w:t xml:space="preserve">5) если объем, указанный в оперативной ценопринимающей заявке </w:t>
      </w:r>
      <w:r w:rsidR="008B7396">
        <w:rPr>
          <w:rFonts w:ascii="Garamond" w:hAnsi="Garamond"/>
          <w:noProof/>
          <w:color w:val="000000"/>
          <w:position w:val="-14"/>
          <w:szCs w:val="22"/>
          <w:lang w:val="ru-RU" w:eastAsia="ru-RU"/>
        </w:rPr>
        <w:drawing>
          <wp:inline distT="0" distB="0" distL="0" distR="0" wp14:anchorId="6771ED05" wp14:editId="189EBD4C">
            <wp:extent cx="1066800" cy="266700"/>
            <wp:effectExtent l="0" t="0" r="0" b="0"/>
            <wp:docPr id="120"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6"/>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rsidRPr="000E11CC">
        <w:rPr>
          <w:rFonts w:ascii="Garamond" w:hAnsi="Garamond"/>
          <w:szCs w:val="22"/>
          <w:lang w:val="ru-RU"/>
        </w:rPr>
        <w:t xml:space="preserve"> на увеличение объемов поставки по ГТП экспорта ниже </w:t>
      </w:r>
      <w:r w:rsidRPr="000E11CC">
        <w:rPr>
          <w:rFonts w:ascii="Garamond" w:hAnsi="Garamond"/>
          <w:color w:val="000000"/>
          <w:szCs w:val="22"/>
          <w:lang w:val="ru-RU"/>
        </w:rPr>
        <w:t xml:space="preserve">объема минимально допустимого значения перетока электроэнергии по данному сечению экспорта-импорта в соответствующий час в направлении </w:t>
      </w:r>
      <w:r w:rsidRPr="000E11CC">
        <w:rPr>
          <w:rFonts w:ascii="Garamond" w:hAnsi="Garamond"/>
          <w:szCs w:val="22"/>
          <w:lang w:val="ru-RU"/>
        </w:rPr>
        <w:t>экспорта</w:t>
      </w:r>
      <w:r w:rsidRPr="000E11CC">
        <w:rPr>
          <w:rFonts w:ascii="Garamond" w:hAnsi="Garamond"/>
          <w:color w:val="000000"/>
          <w:szCs w:val="22"/>
          <w:lang w:val="ru-RU"/>
        </w:rPr>
        <w:t xml:space="preserve">, установленного СО в отношении соответствующего сечения экспорта-импорта для данного часа в соответствии с п. 5.5.1 </w:t>
      </w:r>
      <w:r w:rsidRPr="000E11CC">
        <w:rPr>
          <w:rFonts w:ascii="Garamond" w:hAnsi="Garamond"/>
          <w:i/>
          <w:color w:val="000000"/>
          <w:szCs w:val="22"/>
          <w:lang w:val="ru-RU"/>
        </w:rPr>
        <w:t>Регламента подачи уведомлений участниками оптового рынка</w:t>
      </w:r>
      <w:r w:rsidRPr="000E11CC">
        <w:rPr>
          <w:rFonts w:ascii="Garamond" w:hAnsi="Garamond"/>
          <w:color w:val="000000"/>
          <w:szCs w:val="22"/>
          <w:lang w:val="ru-RU"/>
        </w:rPr>
        <w:t xml:space="preserve"> (Приложение № 4 к </w:t>
      </w:r>
      <w:r w:rsidRPr="000E11CC">
        <w:rPr>
          <w:rFonts w:ascii="Garamond" w:hAnsi="Garamond"/>
          <w:i/>
          <w:color w:val="000000"/>
          <w:szCs w:val="22"/>
          <w:lang w:val="ru-RU"/>
        </w:rPr>
        <w:t>Договору о присоединении к торговой системе оптового рынка</w:t>
      </w:r>
      <w:r w:rsidRPr="000E11CC">
        <w:rPr>
          <w:rFonts w:ascii="Garamond" w:hAnsi="Garamond"/>
          <w:color w:val="000000"/>
          <w:szCs w:val="22"/>
          <w:lang w:val="ru-RU"/>
        </w:rPr>
        <w:t>), то КО не учитывает</w:t>
      </w:r>
      <w:r>
        <w:rPr>
          <w:rFonts w:ascii="Garamond" w:hAnsi="Garamond"/>
          <w:color w:val="000000"/>
          <w:szCs w:val="22"/>
          <w:lang w:val="ru-RU"/>
        </w:rPr>
        <w:t xml:space="preserve"> </w:t>
      </w:r>
      <w:r w:rsidRPr="000E11CC">
        <w:rPr>
          <w:rFonts w:ascii="Garamond" w:hAnsi="Garamond"/>
          <w:szCs w:val="22"/>
          <w:lang w:val="ru-RU"/>
        </w:rPr>
        <w:t>объем, указанный в данной ОЦЗ, и</w:t>
      </w:r>
      <w:r w:rsidRPr="000E11CC">
        <w:rPr>
          <w:rFonts w:ascii="Garamond" w:hAnsi="Garamond"/>
          <w:color w:val="000000"/>
          <w:szCs w:val="22"/>
          <w:lang w:val="ru-RU"/>
        </w:rPr>
        <w:t xml:space="preserve"> не определяет величину </w:t>
      </w:r>
      <w:r w:rsidR="008B7396">
        <w:rPr>
          <w:rFonts w:ascii="Garamond" w:hAnsi="Garamond"/>
          <w:noProof/>
          <w:color w:val="000000"/>
          <w:position w:val="-14"/>
          <w:szCs w:val="22"/>
          <w:lang w:val="ru-RU" w:eastAsia="ru-RU"/>
        </w:rPr>
        <w:drawing>
          <wp:inline distT="0" distB="0" distL="0" distR="0" wp14:anchorId="1CD0D657" wp14:editId="12BB9742">
            <wp:extent cx="600075" cy="276225"/>
            <wp:effectExtent l="0" t="0" r="9525" b="9525"/>
            <wp:docPr id="121"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0E11CC">
        <w:rPr>
          <w:rFonts w:ascii="Garamond" w:hAnsi="Garamond"/>
          <w:color w:val="000000"/>
          <w:szCs w:val="22"/>
          <w:lang w:val="ru-RU"/>
        </w:rPr>
        <w:t xml:space="preserve">в данной ГТП экспорта </w:t>
      </w:r>
      <w:r w:rsidRPr="000E11CC">
        <w:rPr>
          <w:rFonts w:ascii="Garamond" w:hAnsi="Garamond"/>
          <w:i/>
          <w:color w:val="000000"/>
          <w:szCs w:val="22"/>
          <w:lang w:val="en-US"/>
        </w:rPr>
        <w:t>r</w:t>
      </w:r>
      <w:r w:rsidRPr="000E11CC">
        <w:rPr>
          <w:rFonts w:ascii="Garamond" w:hAnsi="Garamond"/>
          <w:szCs w:val="22"/>
          <w:lang w:val="ru-RU"/>
        </w:rPr>
        <w:t>;</w:t>
      </w:r>
    </w:p>
    <w:p w14:paraId="139B0242" w14:textId="77777777" w:rsidR="00862167" w:rsidRPr="000E11CC" w:rsidRDefault="00862167" w:rsidP="00966149">
      <w:pPr>
        <w:spacing w:before="120"/>
        <w:ind w:left="567"/>
        <w:jc w:val="both"/>
        <w:rPr>
          <w:lang w:val="ru-RU"/>
        </w:rPr>
      </w:pPr>
      <w:r w:rsidRPr="000E11CC">
        <w:rPr>
          <w:szCs w:val="22"/>
          <w:lang w:val="ru-RU"/>
        </w:rPr>
        <w:t xml:space="preserve">6) если объем, указанный в оперативной ценопринимающей заявке </w:t>
      </w:r>
      <w:r w:rsidR="008B7396">
        <w:rPr>
          <w:noProof/>
          <w:color w:val="000000"/>
          <w:position w:val="-14"/>
          <w:szCs w:val="22"/>
          <w:lang w:val="ru-RU" w:eastAsia="ru-RU"/>
        </w:rPr>
        <w:drawing>
          <wp:inline distT="0" distB="0" distL="0" distR="0" wp14:anchorId="41A675AD" wp14:editId="29FD3841">
            <wp:extent cx="1066800" cy="266700"/>
            <wp:effectExtent l="0" t="0" r="0" b="0"/>
            <wp:docPr id="122"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8"/>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rsidRPr="000E11CC">
        <w:rPr>
          <w:szCs w:val="22"/>
          <w:lang w:val="ru-RU"/>
        </w:rPr>
        <w:t xml:space="preserve"> на увеличение объемов поставки по ГТП экспорта не ниже </w:t>
      </w:r>
      <w:r w:rsidRPr="000E11CC">
        <w:rPr>
          <w:color w:val="000000"/>
          <w:szCs w:val="22"/>
          <w:lang w:val="ru-RU"/>
        </w:rPr>
        <w:t xml:space="preserve">объема минимально допустимого значения перетока электроэнергии по данному сечению экспорта-импорта в соответствующий час в направлении </w:t>
      </w:r>
      <w:r w:rsidRPr="000E11CC">
        <w:rPr>
          <w:szCs w:val="22"/>
          <w:lang w:val="ru-RU"/>
        </w:rPr>
        <w:t>экспорта</w:t>
      </w:r>
      <w:r w:rsidRPr="000E11CC">
        <w:rPr>
          <w:color w:val="000000"/>
          <w:szCs w:val="22"/>
          <w:lang w:val="ru-RU"/>
        </w:rPr>
        <w:t>, установленного СО в отношении соответствующего сечения экспорта-импорта для данного часа в соответствии с п.</w:t>
      </w:r>
      <w:r w:rsidRPr="000E11CC">
        <w:rPr>
          <w:color w:val="000000"/>
          <w:szCs w:val="22"/>
        </w:rPr>
        <w:t> </w:t>
      </w:r>
      <w:r w:rsidRPr="000E11CC">
        <w:rPr>
          <w:color w:val="000000"/>
          <w:szCs w:val="22"/>
          <w:lang w:val="ru-RU"/>
        </w:rPr>
        <w:t xml:space="preserve">5.5.1 </w:t>
      </w:r>
      <w:r w:rsidRPr="000E11CC">
        <w:rPr>
          <w:i/>
          <w:color w:val="000000"/>
          <w:szCs w:val="22"/>
          <w:lang w:val="ru-RU"/>
        </w:rPr>
        <w:t>Регламента подачи уведомлений участниками оптового рынка</w:t>
      </w:r>
      <w:r w:rsidRPr="000E11CC">
        <w:rPr>
          <w:color w:val="000000"/>
          <w:szCs w:val="22"/>
          <w:lang w:val="ru-RU"/>
        </w:rPr>
        <w:t xml:space="preserve"> (Приложение № 4 к </w:t>
      </w:r>
      <w:r w:rsidRPr="000E11CC">
        <w:rPr>
          <w:i/>
          <w:color w:val="000000"/>
          <w:szCs w:val="22"/>
          <w:lang w:val="ru-RU"/>
        </w:rPr>
        <w:t>Договору о присоединении к торговой системе оптового рынка</w:t>
      </w:r>
      <w:r w:rsidRPr="000E11CC">
        <w:rPr>
          <w:color w:val="000000"/>
          <w:szCs w:val="22"/>
          <w:lang w:val="ru-RU"/>
        </w:rPr>
        <w:t xml:space="preserve">), то КО определяет величину </w:t>
      </w:r>
      <w:r w:rsidR="008B7396">
        <w:rPr>
          <w:noProof/>
          <w:color w:val="000000"/>
          <w:position w:val="-14"/>
          <w:szCs w:val="22"/>
          <w:lang w:val="ru-RU" w:eastAsia="ru-RU"/>
        </w:rPr>
        <w:drawing>
          <wp:inline distT="0" distB="0" distL="0" distR="0" wp14:anchorId="7263D73F" wp14:editId="7B459095">
            <wp:extent cx="600075" cy="276225"/>
            <wp:effectExtent l="0" t="0" r="9525" b="9525"/>
            <wp:docPr id="123"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0E11CC">
        <w:rPr>
          <w:color w:val="000000"/>
          <w:szCs w:val="22"/>
          <w:lang w:val="ru-RU"/>
        </w:rPr>
        <w:t xml:space="preserve">в данной ГТП экспорта </w:t>
      </w:r>
      <w:r w:rsidRPr="000E11CC">
        <w:rPr>
          <w:i/>
          <w:color w:val="000000"/>
          <w:szCs w:val="22"/>
          <w:lang w:val="en-US"/>
        </w:rPr>
        <w:t>r</w:t>
      </w:r>
      <w:r w:rsidRPr="000E11CC">
        <w:rPr>
          <w:color w:val="000000"/>
          <w:szCs w:val="22"/>
          <w:lang w:val="ru-RU"/>
        </w:rPr>
        <w:t xml:space="preserve"> равной минимуму из</w:t>
      </w:r>
      <w:r w:rsidRPr="000E11CC">
        <w:rPr>
          <w:szCs w:val="22"/>
          <w:lang w:val="ru-RU"/>
        </w:rPr>
        <w:t xml:space="preserve"> объема </w:t>
      </w:r>
      <w:r w:rsidR="008B7396">
        <w:rPr>
          <w:noProof/>
          <w:color w:val="000000"/>
          <w:position w:val="-14"/>
          <w:szCs w:val="22"/>
          <w:lang w:val="ru-RU" w:eastAsia="ru-RU"/>
        </w:rPr>
        <w:drawing>
          <wp:inline distT="0" distB="0" distL="0" distR="0" wp14:anchorId="36C89858" wp14:editId="48893751">
            <wp:extent cx="1066800" cy="266700"/>
            <wp:effectExtent l="0" t="0" r="0" b="0"/>
            <wp:docPr id="124"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0"/>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rsidRPr="000E11CC">
        <w:rPr>
          <w:color w:val="000000"/>
          <w:szCs w:val="22"/>
          <w:lang w:val="ru-RU"/>
        </w:rPr>
        <w:t>и объема максимально допустимого значения перетока электроэнергии по данному сечению экспорта-импорта в соответствующий час в направлении экспорта, установленного СО в отношении соответствующего сечения экспорта-импорта для данного часа в соответствии с п.</w:t>
      </w:r>
      <w:r w:rsidRPr="000E11CC">
        <w:rPr>
          <w:color w:val="000000"/>
          <w:szCs w:val="22"/>
        </w:rPr>
        <w:t> </w:t>
      </w:r>
      <w:r w:rsidRPr="000E11CC">
        <w:rPr>
          <w:color w:val="000000"/>
          <w:szCs w:val="22"/>
          <w:lang w:val="ru-RU"/>
        </w:rPr>
        <w:t xml:space="preserve">5.5.1 </w:t>
      </w:r>
      <w:r w:rsidRPr="000E11CC">
        <w:rPr>
          <w:i/>
          <w:color w:val="000000"/>
          <w:szCs w:val="22"/>
          <w:lang w:val="ru-RU"/>
        </w:rPr>
        <w:t>Регламента подачи уведомлений участниками оптового рынка</w:t>
      </w:r>
      <w:r w:rsidRPr="000E11CC">
        <w:rPr>
          <w:color w:val="000000"/>
          <w:szCs w:val="22"/>
          <w:lang w:val="ru-RU"/>
        </w:rPr>
        <w:t xml:space="preserve"> (Приложение № 4 к </w:t>
      </w:r>
      <w:r w:rsidRPr="000E11CC">
        <w:rPr>
          <w:i/>
          <w:color w:val="000000"/>
          <w:szCs w:val="22"/>
          <w:lang w:val="ru-RU"/>
        </w:rPr>
        <w:t>Договору о присоединении к торговой системе оптового рынка</w:t>
      </w:r>
      <w:r w:rsidRPr="000E11CC">
        <w:rPr>
          <w:color w:val="000000"/>
          <w:szCs w:val="22"/>
          <w:lang w:val="ru-RU"/>
        </w:rPr>
        <w:t>)</w:t>
      </w:r>
      <w:r w:rsidRPr="000E11CC">
        <w:rPr>
          <w:szCs w:val="22"/>
          <w:lang w:val="ru-RU"/>
        </w:rPr>
        <w:t xml:space="preserve">; </w:t>
      </w:r>
    </w:p>
    <w:p w14:paraId="3CB24D08" w14:textId="77777777" w:rsidR="00862167" w:rsidRPr="000E11CC" w:rsidRDefault="00862167" w:rsidP="00966149">
      <w:pPr>
        <w:spacing w:before="120"/>
        <w:ind w:left="567"/>
        <w:jc w:val="both"/>
        <w:rPr>
          <w:color w:val="000000"/>
          <w:lang w:val="ru-RU"/>
        </w:rPr>
      </w:pPr>
      <w:r w:rsidRPr="000E11CC">
        <w:rPr>
          <w:szCs w:val="22"/>
          <w:lang w:val="ru-RU"/>
        </w:rPr>
        <w:t xml:space="preserve">7) если объем, указанный в оперативной ценопринимающей заявке </w:t>
      </w:r>
      <w:r w:rsidR="008B7396">
        <w:rPr>
          <w:noProof/>
          <w:color w:val="000000"/>
          <w:position w:val="-14"/>
          <w:szCs w:val="22"/>
          <w:lang w:val="ru-RU" w:eastAsia="ru-RU"/>
        </w:rPr>
        <w:drawing>
          <wp:inline distT="0" distB="0" distL="0" distR="0" wp14:anchorId="531C05FA" wp14:editId="751E22B5">
            <wp:extent cx="1066800" cy="266700"/>
            <wp:effectExtent l="0" t="0" r="0" b="0"/>
            <wp:docPr id="125"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rsidRPr="000E11CC">
        <w:rPr>
          <w:szCs w:val="22"/>
          <w:lang w:val="ru-RU"/>
        </w:rPr>
        <w:t xml:space="preserve"> на уменьшение объемов поставки по ГТП экспорта выше </w:t>
      </w:r>
      <w:r w:rsidRPr="000E11CC">
        <w:rPr>
          <w:color w:val="000000"/>
          <w:szCs w:val="22"/>
          <w:lang w:val="ru-RU"/>
        </w:rPr>
        <w:t xml:space="preserve">объема максимально допустимого значения перетока электроэнергии по данному сечению экспорта-импорта в соответствующий час в направлении </w:t>
      </w:r>
      <w:r w:rsidRPr="000E11CC">
        <w:rPr>
          <w:szCs w:val="22"/>
          <w:lang w:val="ru-RU"/>
        </w:rPr>
        <w:t>экспорта</w:t>
      </w:r>
      <w:r w:rsidRPr="000E11CC">
        <w:rPr>
          <w:color w:val="000000"/>
          <w:szCs w:val="22"/>
          <w:lang w:val="ru-RU"/>
        </w:rPr>
        <w:t>, установленного СО в отношении соответствующего сечения экспорта-импорта для данного часа в соответствии с п.</w:t>
      </w:r>
      <w:r w:rsidRPr="000E11CC">
        <w:rPr>
          <w:color w:val="000000"/>
          <w:szCs w:val="22"/>
        </w:rPr>
        <w:t> </w:t>
      </w:r>
      <w:r w:rsidRPr="000E11CC">
        <w:rPr>
          <w:color w:val="000000"/>
          <w:szCs w:val="22"/>
          <w:lang w:val="ru-RU"/>
        </w:rPr>
        <w:t xml:space="preserve">5.5.1 </w:t>
      </w:r>
      <w:r w:rsidRPr="000E11CC">
        <w:rPr>
          <w:i/>
          <w:color w:val="000000"/>
          <w:szCs w:val="22"/>
          <w:lang w:val="ru-RU"/>
        </w:rPr>
        <w:t>Регламента подачи уведомлений участниками оптового рынка</w:t>
      </w:r>
      <w:r w:rsidRPr="000E11CC">
        <w:rPr>
          <w:color w:val="000000"/>
          <w:szCs w:val="22"/>
          <w:lang w:val="ru-RU"/>
        </w:rPr>
        <w:t xml:space="preserve"> (Приложение № 4 к </w:t>
      </w:r>
      <w:r w:rsidRPr="000E11CC">
        <w:rPr>
          <w:i/>
          <w:color w:val="000000"/>
          <w:szCs w:val="22"/>
          <w:lang w:val="ru-RU"/>
        </w:rPr>
        <w:t>Договору о присоединении к торговой системе оптового рынк</w:t>
      </w:r>
      <w:r w:rsidRPr="000E11CC">
        <w:rPr>
          <w:color w:val="000000"/>
          <w:szCs w:val="22"/>
          <w:lang w:val="ru-RU"/>
        </w:rPr>
        <w:t xml:space="preserve">а), то КО не учитывает </w:t>
      </w:r>
      <w:r w:rsidRPr="000E11CC">
        <w:rPr>
          <w:szCs w:val="22"/>
          <w:lang w:val="ru-RU"/>
        </w:rPr>
        <w:t>объем, указанный в данной ОЦЗ, и</w:t>
      </w:r>
      <w:r w:rsidRPr="000E11CC">
        <w:rPr>
          <w:color w:val="000000"/>
          <w:szCs w:val="22"/>
          <w:lang w:val="ru-RU"/>
        </w:rPr>
        <w:t xml:space="preserve"> не определяет величину </w:t>
      </w:r>
      <w:r w:rsidR="008B7396">
        <w:rPr>
          <w:noProof/>
          <w:color w:val="000000"/>
          <w:position w:val="-14"/>
          <w:szCs w:val="22"/>
          <w:lang w:val="ru-RU" w:eastAsia="ru-RU"/>
        </w:rPr>
        <w:drawing>
          <wp:inline distT="0" distB="0" distL="0" distR="0" wp14:anchorId="20266042" wp14:editId="7B478A08">
            <wp:extent cx="600075" cy="276225"/>
            <wp:effectExtent l="0" t="0" r="9525" b="9525"/>
            <wp:docPr id="126"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2"/>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0E11CC">
        <w:rPr>
          <w:color w:val="000000"/>
          <w:szCs w:val="22"/>
          <w:lang w:val="ru-RU"/>
        </w:rPr>
        <w:t xml:space="preserve">в данной ГТП экспорта </w:t>
      </w:r>
      <w:r w:rsidRPr="000E11CC">
        <w:rPr>
          <w:i/>
          <w:color w:val="000000"/>
          <w:szCs w:val="22"/>
          <w:lang w:val="en-US"/>
        </w:rPr>
        <w:t>r</w:t>
      </w:r>
      <w:r w:rsidRPr="000E11CC">
        <w:rPr>
          <w:szCs w:val="22"/>
          <w:lang w:val="ru-RU"/>
        </w:rPr>
        <w:t>;</w:t>
      </w:r>
    </w:p>
    <w:p w14:paraId="1F420872" w14:textId="77777777" w:rsidR="00862167" w:rsidRPr="000E11CC" w:rsidRDefault="00862167" w:rsidP="00EA673A">
      <w:pPr>
        <w:pStyle w:val="22"/>
        <w:widowControl w:val="0"/>
        <w:ind w:left="0" w:firstLine="708"/>
        <w:rPr>
          <w:rFonts w:ascii="Garamond" w:hAnsi="Garamond"/>
          <w:color w:val="000000"/>
          <w:sz w:val="22"/>
          <w:szCs w:val="22"/>
          <w:lang w:val="ru-RU"/>
        </w:rPr>
      </w:pPr>
      <w:r w:rsidRPr="000E11CC">
        <w:rPr>
          <w:rFonts w:ascii="Garamond" w:hAnsi="Garamond"/>
          <w:sz w:val="22"/>
          <w:szCs w:val="22"/>
          <w:lang w:val="ru-RU"/>
        </w:rPr>
        <w:t xml:space="preserve">8) если объем, указанный в оперативной ценопринимающей заявке </w:t>
      </w:r>
      <w:r w:rsidR="008B7396">
        <w:rPr>
          <w:rFonts w:ascii="Garamond" w:hAnsi="Garamond"/>
          <w:noProof/>
          <w:color w:val="000000"/>
          <w:position w:val="-14"/>
          <w:sz w:val="22"/>
          <w:szCs w:val="22"/>
          <w:lang w:val="ru-RU" w:eastAsia="ru-RU"/>
        </w:rPr>
        <w:drawing>
          <wp:inline distT="0" distB="0" distL="0" distR="0" wp14:anchorId="02874EBE" wp14:editId="1BE48FFD">
            <wp:extent cx="1066800" cy="266700"/>
            <wp:effectExtent l="0" t="0" r="0" b="0"/>
            <wp:docPr id="127"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rsidRPr="000E11CC">
        <w:rPr>
          <w:rFonts w:ascii="Garamond" w:hAnsi="Garamond"/>
          <w:sz w:val="22"/>
          <w:szCs w:val="22"/>
          <w:lang w:val="ru-RU"/>
        </w:rPr>
        <w:t xml:space="preserve"> на уменьшение объемов поставки по ГТП экспорта не выше </w:t>
      </w:r>
      <w:r w:rsidRPr="000E11CC">
        <w:rPr>
          <w:rFonts w:ascii="Garamond" w:hAnsi="Garamond"/>
          <w:color w:val="000000"/>
          <w:sz w:val="22"/>
          <w:szCs w:val="22"/>
          <w:lang w:val="ru-RU"/>
        </w:rPr>
        <w:t xml:space="preserve">объема максимально допустимого значения перетока электроэнергии по данному сечению экспорта-импорта в соответствующий час в направлении </w:t>
      </w:r>
      <w:r w:rsidRPr="000E11CC">
        <w:rPr>
          <w:rFonts w:ascii="Garamond" w:hAnsi="Garamond"/>
          <w:sz w:val="22"/>
          <w:szCs w:val="22"/>
          <w:lang w:val="ru-RU"/>
        </w:rPr>
        <w:t>экспорта</w:t>
      </w:r>
      <w:r w:rsidRPr="000E11CC">
        <w:rPr>
          <w:rFonts w:ascii="Garamond" w:hAnsi="Garamond"/>
          <w:color w:val="000000"/>
          <w:sz w:val="22"/>
          <w:szCs w:val="22"/>
          <w:lang w:val="ru-RU"/>
        </w:rPr>
        <w:t>, установленного СО в отношении соответствующего сечения экспорта-импорта для данного часа в соответствии с п.</w:t>
      </w:r>
      <w:r w:rsidRPr="000E11CC">
        <w:rPr>
          <w:rFonts w:ascii="Garamond" w:hAnsi="Garamond"/>
          <w:color w:val="000000"/>
          <w:sz w:val="22"/>
          <w:szCs w:val="22"/>
        </w:rPr>
        <w:t> </w:t>
      </w:r>
      <w:r w:rsidRPr="000E11CC">
        <w:rPr>
          <w:rFonts w:ascii="Garamond" w:hAnsi="Garamond"/>
          <w:color w:val="000000"/>
          <w:sz w:val="22"/>
          <w:szCs w:val="22"/>
          <w:lang w:val="ru-RU"/>
        </w:rPr>
        <w:t xml:space="preserve">5.5.1 </w:t>
      </w:r>
      <w:r w:rsidRPr="000E11CC">
        <w:rPr>
          <w:rFonts w:ascii="Garamond" w:hAnsi="Garamond"/>
          <w:i/>
          <w:color w:val="000000"/>
          <w:sz w:val="22"/>
          <w:szCs w:val="22"/>
          <w:lang w:val="ru-RU"/>
        </w:rPr>
        <w:t>Регламента подачи уведомлений участниками оптового рынка</w:t>
      </w:r>
      <w:r w:rsidRPr="000E11CC">
        <w:rPr>
          <w:rFonts w:ascii="Garamond" w:hAnsi="Garamond"/>
          <w:color w:val="000000"/>
          <w:sz w:val="22"/>
          <w:szCs w:val="22"/>
          <w:lang w:val="ru-RU"/>
        </w:rPr>
        <w:t xml:space="preserve"> (Приложение № 4 к </w:t>
      </w:r>
      <w:r w:rsidRPr="000E11CC">
        <w:rPr>
          <w:rFonts w:ascii="Garamond" w:hAnsi="Garamond"/>
          <w:i/>
          <w:color w:val="000000"/>
          <w:sz w:val="22"/>
          <w:szCs w:val="22"/>
          <w:lang w:val="ru-RU"/>
        </w:rPr>
        <w:t>Договору о присоединении к торговой системе оптового рынка</w:t>
      </w:r>
      <w:r w:rsidRPr="000E11CC">
        <w:rPr>
          <w:rFonts w:ascii="Garamond" w:hAnsi="Garamond"/>
          <w:color w:val="000000"/>
          <w:sz w:val="22"/>
          <w:szCs w:val="22"/>
          <w:lang w:val="ru-RU"/>
        </w:rPr>
        <w:t xml:space="preserve">), то КО определяет величину </w:t>
      </w:r>
      <w:r w:rsidR="008B7396">
        <w:rPr>
          <w:rFonts w:ascii="Garamond" w:hAnsi="Garamond"/>
          <w:noProof/>
          <w:color w:val="000000"/>
          <w:position w:val="-14"/>
          <w:sz w:val="22"/>
          <w:szCs w:val="22"/>
          <w:lang w:val="ru-RU" w:eastAsia="ru-RU"/>
        </w:rPr>
        <w:drawing>
          <wp:inline distT="0" distB="0" distL="0" distR="0" wp14:anchorId="2A74A2E6" wp14:editId="579A0EB2">
            <wp:extent cx="600075" cy="276225"/>
            <wp:effectExtent l="0" t="0" r="9525" b="9525"/>
            <wp:docPr id="128"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600075" cy="276225"/>
                    </a:xfrm>
                    <a:prstGeom prst="rect">
                      <a:avLst/>
                    </a:prstGeom>
                    <a:noFill/>
                    <a:ln>
                      <a:noFill/>
                    </a:ln>
                  </pic:spPr>
                </pic:pic>
              </a:graphicData>
            </a:graphic>
          </wp:inline>
        </w:drawing>
      </w:r>
      <w:r w:rsidRPr="000E11CC">
        <w:rPr>
          <w:rFonts w:ascii="Garamond" w:hAnsi="Garamond"/>
          <w:color w:val="000000"/>
          <w:sz w:val="22"/>
          <w:szCs w:val="22"/>
          <w:lang w:val="ru-RU"/>
        </w:rPr>
        <w:t xml:space="preserve">в данной ГТП экспорта </w:t>
      </w:r>
      <w:r w:rsidRPr="000E11CC">
        <w:rPr>
          <w:rFonts w:ascii="Garamond" w:hAnsi="Garamond"/>
          <w:i/>
          <w:color w:val="000000"/>
          <w:sz w:val="22"/>
          <w:szCs w:val="22"/>
          <w:lang w:val="en-US"/>
        </w:rPr>
        <w:t>r</w:t>
      </w:r>
      <w:r w:rsidRPr="000E11CC">
        <w:rPr>
          <w:rFonts w:ascii="Garamond" w:hAnsi="Garamond"/>
          <w:color w:val="000000"/>
          <w:sz w:val="22"/>
          <w:szCs w:val="22"/>
          <w:lang w:val="ru-RU"/>
        </w:rPr>
        <w:t xml:space="preserve"> равной максимуму из</w:t>
      </w:r>
      <w:r w:rsidRPr="000E11CC">
        <w:rPr>
          <w:rFonts w:ascii="Garamond" w:hAnsi="Garamond"/>
          <w:sz w:val="22"/>
          <w:szCs w:val="22"/>
          <w:lang w:val="ru-RU"/>
        </w:rPr>
        <w:t xml:space="preserve"> объема </w:t>
      </w:r>
      <w:r w:rsidR="008B7396">
        <w:rPr>
          <w:rFonts w:ascii="Garamond" w:hAnsi="Garamond"/>
          <w:noProof/>
          <w:color w:val="000000"/>
          <w:position w:val="-14"/>
          <w:sz w:val="22"/>
          <w:szCs w:val="22"/>
          <w:lang w:val="ru-RU" w:eastAsia="ru-RU"/>
        </w:rPr>
        <w:drawing>
          <wp:inline distT="0" distB="0" distL="0" distR="0" wp14:anchorId="4C32A4E5" wp14:editId="4DECC40D">
            <wp:extent cx="1066800" cy="266700"/>
            <wp:effectExtent l="0" t="0" r="0" b="0"/>
            <wp:docPr id="129"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066800" cy="266700"/>
                    </a:xfrm>
                    <a:prstGeom prst="rect">
                      <a:avLst/>
                    </a:prstGeom>
                    <a:noFill/>
                    <a:ln>
                      <a:noFill/>
                    </a:ln>
                  </pic:spPr>
                </pic:pic>
              </a:graphicData>
            </a:graphic>
          </wp:inline>
        </w:drawing>
      </w:r>
      <w:r w:rsidRPr="000E11CC">
        <w:rPr>
          <w:rFonts w:ascii="Garamond" w:hAnsi="Garamond"/>
          <w:color w:val="000000"/>
          <w:sz w:val="22"/>
          <w:szCs w:val="22"/>
          <w:lang w:val="ru-RU"/>
        </w:rPr>
        <w:t>и объема минимально допустимого значения перетока электроэнергии по данному сечению экспорта-импорта в соответствующий час в направлении экспорта, установленного СО в отношении соответствующего сечения экспорта-импорта для данного часа в соответствии с п.</w:t>
      </w:r>
      <w:r w:rsidRPr="000E11CC">
        <w:rPr>
          <w:rFonts w:ascii="Garamond" w:hAnsi="Garamond"/>
          <w:color w:val="000000"/>
          <w:sz w:val="22"/>
          <w:szCs w:val="22"/>
        </w:rPr>
        <w:t> </w:t>
      </w:r>
      <w:r w:rsidRPr="000E11CC">
        <w:rPr>
          <w:rFonts w:ascii="Garamond" w:hAnsi="Garamond"/>
          <w:color w:val="000000"/>
          <w:sz w:val="22"/>
          <w:szCs w:val="22"/>
          <w:lang w:val="ru-RU"/>
        </w:rPr>
        <w:t xml:space="preserve">5.5.1 </w:t>
      </w:r>
      <w:r w:rsidRPr="000E11CC">
        <w:rPr>
          <w:rFonts w:ascii="Garamond" w:hAnsi="Garamond"/>
          <w:i/>
          <w:color w:val="000000"/>
          <w:sz w:val="22"/>
          <w:szCs w:val="22"/>
          <w:lang w:val="ru-RU"/>
        </w:rPr>
        <w:t>Регламента подачи уведомлений участниками оптового рынка</w:t>
      </w:r>
      <w:r w:rsidRPr="000E11CC">
        <w:rPr>
          <w:rFonts w:ascii="Garamond" w:hAnsi="Garamond"/>
          <w:color w:val="000000"/>
          <w:sz w:val="22"/>
          <w:szCs w:val="22"/>
          <w:lang w:val="ru-RU"/>
        </w:rPr>
        <w:t xml:space="preserve"> (Приложение № 4 к </w:t>
      </w:r>
      <w:r w:rsidRPr="000E11CC">
        <w:rPr>
          <w:rFonts w:ascii="Garamond" w:hAnsi="Garamond"/>
          <w:i/>
          <w:color w:val="000000"/>
          <w:sz w:val="22"/>
          <w:szCs w:val="22"/>
          <w:lang w:val="ru-RU"/>
        </w:rPr>
        <w:t>Договору о присоединении к торговой системе оптового рынка</w:t>
      </w:r>
      <w:r w:rsidRPr="000E11CC">
        <w:rPr>
          <w:rFonts w:ascii="Garamond" w:hAnsi="Garamond"/>
          <w:color w:val="000000"/>
          <w:sz w:val="22"/>
          <w:szCs w:val="22"/>
          <w:lang w:val="ru-RU"/>
        </w:rPr>
        <w:t>)</w:t>
      </w:r>
      <w:r w:rsidRPr="000E11CC">
        <w:rPr>
          <w:rFonts w:ascii="Garamond" w:hAnsi="Garamond"/>
          <w:sz w:val="22"/>
          <w:szCs w:val="22"/>
          <w:lang w:val="ru-RU"/>
        </w:rPr>
        <w:t>.</w:t>
      </w:r>
    </w:p>
    <w:p w14:paraId="434ABD67" w14:textId="77777777" w:rsidR="00862167" w:rsidRPr="000E11CC" w:rsidRDefault="00862167" w:rsidP="00311897">
      <w:pPr>
        <w:pStyle w:val="2"/>
        <w:rPr>
          <w:rFonts w:ascii="Garamond" w:hAnsi="Garamond"/>
          <w:color w:val="000000"/>
          <w:sz w:val="22"/>
          <w:szCs w:val="22"/>
          <w:lang w:val="ru-RU"/>
        </w:rPr>
      </w:pPr>
      <w:bookmarkStart w:id="75" w:name="_Ref104179673"/>
      <w:bookmarkStart w:id="76" w:name="_Toc108183635"/>
      <w:bookmarkStart w:id="77" w:name="_Toc110308682"/>
      <w:bookmarkStart w:id="78" w:name="_Toc112132879"/>
      <w:bookmarkStart w:id="79" w:name="_Toc128219843"/>
      <w:bookmarkStart w:id="80" w:name="_Toc127939551"/>
      <w:bookmarkStart w:id="81" w:name="_Toc190331451"/>
      <w:r w:rsidRPr="000E11CC">
        <w:rPr>
          <w:rFonts w:ascii="Garamond" w:hAnsi="Garamond"/>
          <w:color w:val="000000"/>
          <w:sz w:val="22"/>
          <w:szCs w:val="22"/>
          <w:lang w:val="ru-RU"/>
        </w:rPr>
        <w:t xml:space="preserve">Виды инициатив </w:t>
      </w:r>
      <w:bookmarkEnd w:id="75"/>
      <w:bookmarkEnd w:id="76"/>
      <w:r w:rsidRPr="000E11CC">
        <w:rPr>
          <w:rFonts w:ascii="Garamond" w:hAnsi="Garamond"/>
          <w:color w:val="000000"/>
          <w:sz w:val="22"/>
          <w:szCs w:val="22"/>
          <w:lang w:val="ru-RU"/>
        </w:rPr>
        <w:t>отклонений</w:t>
      </w:r>
      <w:bookmarkEnd w:id="77"/>
      <w:bookmarkEnd w:id="78"/>
      <w:bookmarkEnd w:id="79"/>
      <w:bookmarkEnd w:id="80"/>
      <w:bookmarkEnd w:id="81"/>
    </w:p>
    <w:p w14:paraId="2550F6E8" w14:textId="16E3AF64" w:rsidR="00862167" w:rsidRPr="00F419DC" w:rsidRDefault="00862167" w:rsidP="009E6F8E">
      <w:pPr>
        <w:pStyle w:val="subclauseindent"/>
        <w:ind w:left="0" w:firstLine="567"/>
        <w:rPr>
          <w:rFonts w:ascii="Garamond" w:hAnsi="Garamond"/>
          <w:color w:val="000000"/>
          <w:szCs w:val="22"/>
          <w:lang w:val="ru-RU"/>
        </w:rPr>
      </w:pPr>
      <w:r w:rsidRPr="00A24953">
        <w:rPr>
          <w:rFonts w:ascii="Garamond" w:hAnsi="Garamond"/>
          <w:color w:val="000000"/>
          <w:szCs w:val="22"/>
          <w:lang w:val="ru-RU"/>
        </w:rPr>
        <w:t xml:space="preserve">Величина отклонения, определенная в соответствии с п. </w:t>
      </w:r>
      <w:r w:rsidR="0080160F" w:rsidRPr="00A24953">
        <w:rPr>
          <w:rFonts w:ascii="Garamond" w:hAnsi="Garamond"/>
        </w:rPr>
        <w:fldChar w:fldCharType="begin"/>
      </w:r>
      <w:r w:rsidR="0080160F" w:rsidRPr="00A24953">
        <w:rPr>
          <w:rFonts w:ascii="Garamond" w:hAnsi="Garamond"/>
          <w:lang w:val="ru-RU"/>
        </w:rPr>
        <w:instrText xml:space="preserve"> </w:instrText>
      </w:r>
      <w:r w:rsidR="0080160F" w:rsidRPr="00A24953">
        <w:rPr>
          <w:rFonts w:ascii="Garamond" w:hAnsi="Garamond"/>
        </w:rPr>
        <w:instrText>REF</w:instrText>
      </w:r>
      <w:r w:rsidR="0080160F" w:rsidRPr="00A24953">
        <w:rPr>
          <w:rFonts w:ascii="Garamond" w:hAnsi="Garamond"/>
          <w:lang w:val="ru-RU"/>
        </w:rPr>
        <w:instrText xml:space="preserve"> _</w:instrText>
      </w:r>
      <w:r w:rsidR="0080160F" w:rsidRPr="00A24953">
        <w:rPr>
          <w:rFonts w:ascii="Garamond" w:hAnsi="Garamond"/>
        </w:rPr>
        <w:instrText>Ref</w:instrText>
      </w:r>
      <w:r w:rsidR="0080160F" w:rsidRPr="00A24953">
        <w:rPr>
          <w:rFonts w:ascii="Garamond" w:hAnsi="Garamond"/>
          <w:lang w:val="ru-RU"/>
        </w:rPr>
        <w:instrText>108183387 \</w:instrText>
      </w:r>
      <w:r w:rsidR="0080160F" w:rsidRPr="00A24953">
        <w:rPr>
          <w:rFonts w:ascii="Garamond" w:hAnsi="Garamond"/>
        </w:rPr>
        <w:instrText>r</w:instrText>
      </w:r>
      <w:r w:rsidR="0080160F" w:rsidRPr="00A24953">
        <w:rPr>
          <w:rFonts w:ascii="Garamond" w:hAnsi="Garamond"/>
          <w:lang w:val="ru-RU"/>
        </w:rPr>
        <w:instrText xml:space="preserve"> \</w:instrText>
      </w:r>
      <w:r w:rsidR="0080160F" w:rsidRPr="00A24953">
        <w:rPr>
          <w:rFonts w:ascii="Garamond" w:hAnsi="Garamond"/>
        </w:rPr>
        <w:instrText>h</w:instrText>
      </w:r>
      <w:r w:rsidR="0080160F" w:rsidRPr="00A24953">
        <w:rPr>
          <w:rFonts w:ascii="Garamond" w:hAnsi="Garamond"/>
          <w:lang w:val="ru-RU"/>
        </w:rPr>
        <w:instrText xml:space="preserve">  \* </w:instrText>
      </w:r>
      <w:r w:rsidR="0080160F" w:rsidRPr="00A24953">
        <w:rPr>
          <w:rFonts w:ascii="Garamond" w:hAnsi="Garamond"/>
        </w:rPr>
        <w:instrText>MERGEFORMAT</w:instrText>
      </w:r>
      <w:r w:rsidR="0080160F" w:rsidRPr="00A24953">
        <w:rPr>
          <w:rFonts w:ascii="Garamond" w:hAnsi="Garamond"/>
          <w:lang w:val="ru-RU"/>
        </w:rPr>
        <w:instrText xml:space="preserve"> </w:instrText>
      </w:r>
      <w:r w:rsidR="0080160F" w:rsidRPr="00A24953">
        <w:rPr>
          <w:rFonts w:ascii="Garamond" w:hAnsi="Garamond"/>
        </w:rPr>
      </w:r>
      <w:r w:rsidR="0080160F" w:rsidRPr="00A24953">
        <w:rPr>
          <w:rFonts w:ascii="Garamond" w:hAnsi="Garamond"/>
        </w:rPr>
        <w:fldChar w:fldCharType="separate"/>
      </w:r>
      <w:r w:rsidR="00AF14F3" w:rsidRPr="00AF14F3">
        <w:rPr>
          <w:rFonts w:ascii="Garamond" w:hAnsi="Garamond"/>
          <w:color w:val="000000"/>
          <w:szCs w:val="22"/>
          <w:lang w:val="ru-RU"/>
        </w:rPr>
        <w:t>2.1</w:t>
      </w:r>
      <w:r w:rsidR="0080160F" w:rsidRPr="00A24953">
        <w:rPr>
          <w:rFonts w:ascii="Garamond" w:hAnsi="Garamond"/>
        </w:rPr>
        <w:fldChar w:fldCharType="end"/>
      </w:r>
      <w:r w:rsidRPr="00A24953">
        <w:rPr>
          <w:rFonts w:ascii="Garamond" w:hAnsi="Garamond"/>
          <w:color w:val="000000"/>
          <w:szCs w:val="22"/>
          <w:lang w:val="ru-RU"/>
        </w:rPr>
        <w:t xml:space="preserve"> настоящего Регламента, </w:t>
      </w:r>
      <w:r w:rsidR="009E6F8E" w:rsidRPr="00A24953">
        <w:rPr>
          <w:rFonts w:ascii="Garamond" w:hAnsi="Garamond"/>
          <w:color w:val="000000"/>
          <w:szCs w:val="22"/>
          <w:lang w:val="ru-RU"/>
        </w:rPr>
        <w:t xml:space="preserve">в зависимости от причины его </w:t>
      </w:r>
      <w:r w:rsidR="009E6F8E" w:rsidRPr="00F419DC">
        <w:rPr>
          <w:rFonts w:ascii="Garamond" w:hAnsi="Garamond"/>
          <w:color w:val="000000"/>
          <w:szCs w:val="22"/>
          <w:lang w:val="ru-RU"/>
        </w:rPr>
        <w:t>возникновения может быть отнесена:</w:t>
      </w:r>
    </w:p>
    <w:p w14:paraId="2E1CD7A2" w14:textId="77777777" w:rsidR="009E6F8E" w:rsidRPr="00F419DC" w:rsidRDefault="009E6F8E" w:rsidP="00C4055B">
      <w:pPr>
        <w:pStyle w:val="subclauseindent"/>
        <w:widowControl w:val="0"/>
        <w:numPr>
          <w:ilvl w:val="0"/>
          <w:numId w:val="90"/>
        </w:numPr>
        <w:rPr>
          <w:rFonts w:ascii="Garamond" w:hAnsi="Garamond"/>
          <w:color w:val="000000"/>
          <w:szCs w:val="22"/>
          <w:lang w:val="ru-RU"/>
        </w:rPr>
      </w:pPr>
      <w:r w:rsidRPr="00F419DC">
        <w:rPr>
          <w:rFonts w:ascii="Garamond" w:hAnsi="Garamond"/>
          <w:color w:val="000000"/>
          <w:szCs w:val="22"/>
          <w:lang w:val="ru-RU"/>
        </w:rPr>
        <w:t>к отклонениям по внешней инициативе по причине, не зависящей от участника оптового рынка и вызванной действиями:</w:t>
      </w:r>
    </w:p>
    <w:p w14:paraId="238921EB" w14:textId="77777777" w:rsidR="009E6F8E" w:rsidRPr="00F419DC" w:rsidRDefault="009E6F8E" w:rsidP="00C4055B">
      <w:pPr>
        <w:pStyle w:val="subclauseindent"/>
        <w:widowControl w:val="0"/>
        <w:numPr>
          <w:ilvl w:val="0"/>
          <w:numId w:val="91"/>
        </w:numPr>
        <w:rPr>
          <w:rFonts w:ascii="Garamond" w:hAnsi="Garamond"/>
          <w:color w:val="000000"/>
          <w:szCs w:val="22"/>
        </w:rPr>
      </w:pPr>
      <w:r w:rsidRPr="00F419DC">
        <w:rPr>
          <w:rFonts w:ascii="Garamond" w:hAnsi="Garamond"/>
          <w:color w:val="000000"/>
          <w:szCs w:val="22"/>
        </w:rPr>
        <w:t>иных участников оптового рынка;</w:t>
      </w:r>
    </w:p>
    <w:p w14:paraId="5EE6F376" w14:textId="77777777" w:rsidR="009E6F8E" w:rsidRPr="00F419DC" w:rsidRDefault="009E6F8E" w:rsidP="00C4055B">
      <w:pPr>
        <w:pStyle w:val="subclauseindent"/>
        <w:widowControl w:val="0"/>
        <w:numPr>
          <w:ilvl w:val="0"/>
          <w:numId w:val="91"/>
        </w:numPr>
        <w:rPr>
          <w:rFonts w:ascii="Garamond" w:hAnsi="Garamond"/>
          <w:color w:val="000000"/>
          <w:szCs w:val="22"/>
        </w:rPr>
      </w:pPr>
      <w:r w:rsidRPr="00F419DC">
        <w:rPr>
          <w:rFonts w:ascii="Garamond" w:hAnsi="Garamond"/>
          <w:color w:val="000000"/>
          <w:szCs w:val="22"/>
        </w:rPr>
        <w:t>владельцев объектов электросетевого хозяйства;</w:t>
      </w:r>
    </w:p>
    <w:p w14:paraId="5D16CD75" w14:textId="77777777" w:rsidR="009E6F8E" w:rsidRPr="00F419DC" w:rsidRDefault="009E6F8E" w:rsidP="00C4055B">
      <w:pPr>
        <w:pStyle w:val="subclauseindent"/>
        <w:widowControl w:val="0"/>
        <w:numPr>
          <w:ilvl w:val="0"/>
          <w:numId w:val="91"/>
        </w:numPr>
        <w:rPr>
          <w:rFonts w:ascii="Garamond" w:hAnsi="Garamond"/>
          <w:color w:val="000000"/>
          <w:szCs w:val="22"/>
        </w:rPr>
      </w:pPr>
      <w:r w:rsidRPr="00F419DC">
        <w:rPr>
          <w:rFonts w:ascii="Garamond" w:hAnsi="Garamond"/>
          <w:color w:val="000000"/>
          <w:szCs w:val="22"/>
        </w:rPr>
        <w:t>организации коммерческой инфраструктуры;</w:t>
      </w:r>
    </w:p>
    <w:p w14:paraId="4ED4E84E" w14:textId="77777777" w:rsidR="009E6F8E" w:rsidRPr="00F419DC" w:rsidRDefault="009E6F8E" w:rsidP="00C4055B">
      <w:pPr>
        <w:pStyle w:val="subclauseindent"/>
        <w:widowControl w:val="0"/>
        <w:numPr>
          <w:ilvl w:val="0"/>
          <w:numId w:val="91"/>
        </w:numPr>
        <w:rPr>
          <w:rFonts w:ascii="Garamond" w:hAnsi="Garamond"/>
          <w:color w:val="000000"/>
          <w:szCs w:val="22"/>
        </w:rPr>
      </w:pPr>
      <w:r w:rsidRPr="00F419DC">
        <w:rPr>
          <w:rFonts w:ascii="Garamond" w:hAnsi="Garamond"/>
          <w:color w:val="000000"/>
          <w:szCs w:val="22"/>
        </w:rPr>
        <w:t>Системного оператора;</w:t>
      </w:r>
    </w:p>
    <w:p w14:paraId="58E0DA44" w14:textId="77777777" w:rsidR="009E6F8E" w:rsidRPr="00F419DC" w:rsidRDefault="009E6F8E" w:rsidP="00C4055B">
      <w:pPr>
        <w:pStyle w:val="subclauseindent"/>
        <w:widowControl w:val="0"/>
        <w:numPr>
          <w:ilvl w:val="0"/>
          <w:numId w:val="90"/>
        </w:numPr>
        <w:rPr>
          <w:rFonts w:ascii="Garamond" w:hAnsi="Garamond"/>
          <w:color w:val="000000"/>
          <w:szCs w:val="22"/>
          <w:lang w:val="ru-RU"/>
        </w:rPr>
      </w:pPr>
      <w:r w:rsidRPr="00F419DC">
        <w:rPr>
          <w:rFonts w:ascii="Garamond" w:hAnsi="Garamond"/>
          <w:color w:val="000000"/>
          <w:szCs w:val="22"/>
          <w:lang w:val="ru-RU"/>
        </w:rPr>
        <w:t>к отклонениям по собственной инициативе участника оптового рынка.</w:t>
      </w:r>
    </w:p>
    <w:p w14:paraId="45224C0D" w14:textId="77777777" w:rsidR="00862167" w:rsidRPr="000E11CC" w:rsidRDefault="00862167" w:rsidP="009E6F8E">
      <w:pPr>
        <w:pStyle w:val="subclauseindent"/>
        <w:ind w:left="0" w:firstLine="567"/>
        <w:rPr>
          <w:rFonts w:ascii="Garamond" w:hAnsi="Garamond"/>
          <w:color w:val="000000"/>
          <w:szCs w:val="22"/>
          <w:lang w:val="ru-RU"/>
        </w:rPr>
      </w:pPr>
      <w:r w:rsidRPr="00F419DC">
        <w:rPr>
          <w:rFonts w:ascii="Garamond" w:hAnsi="Garamond"/>
          <w:color w:val="000000"/>
          <w:szCs w:val="22"/>
          <w:lang w:val="ru-RU"/>
        </w:rPr>
        <w:t xml:space="preserve">Каждая составляющая величина отклонения </w:t>
      </w:r>
      <w:r w:rsidR="009E6F8E" w:rsidRPr="00F419DC">
        <w:rPr>
          <w:rFonts w:ascii="Garamond" w:hAnsi="Garamond"/>
          <w:color w:val="000000"/>
          <w:szCs w:val="22"/>
          <w:lang w:val="ru-RU"/>
        </w:rPr>
        <w:t>по внешней инициативе может быть разделена на составляющие величины отклонений по внешней инициативе в зависимости от очередности их формирования</w:t>
      </w:r>
      <w:r w:rsidRPr="00F419DC">
        <w:rPr>
          <w:rFonts w:ascii="Garamond" w:hAnsi="Garamond"/>
          <w:color w:val="000000"/>
          <w:szCs w:val="22"/>
          <w:lang w:val="ru-RU"/>
        </w:rPr>
        <w:t>:</w:t>
      </w:r>
    </w:p>
    <w:p w14:paraId="4FCC7766" w14:textId="77777777" w:rsidR="00862167" w:rsidRDefault="00862167" w:rsidP="00B507B1">
      <w:pPr>
        <w:widowControl w:val="0"/>
        <w:numPr>
          <w:ilvl w:val="0"/>
          <w:numId w:val="3"/>
        </w:numPr>
        <w:tabs>
          <w:tab w:val="clear" w:pos="1134"/>
          <w:tab w:val="num" w:pos="900"/>
        </w:tabs>
        <w:spacing w:before="120" w:after="120"/>
        <w:ind w:left="900" w:hanging="333"/>
        <w:jc w:val="both"/>
        <w:rPr>
          <w:color w:val="000000"/>
          <w:szCs w:val="22"/>
          <w:lang w:val="ru-RU"/>
        </w:rPr>
      </w:pPr>
      <w:r w:rsidRPr="000E11CC">
        <w:rPr>
          <w:color w:val="000000"/>
          <w:szCs w:val="22"/>
          <w:lang w:val="ru-RU"/>
        </w:rPr>
        <w:t>составляющая величина отклонения, относимая на внешнюю инициативу ИВ1 (</w:t>
      </w:r>
      <w:r w:rsidRPr="000E11CC">
        <w:rPr>
          <w:b/>
          <w:i/>
          <w:color w:val="000000"/>
          <w:szCs w:val="22"/>
          <w:lang w:val="ru-RU"/>
        </w:rPr>
        <w:fldChar w:fldCharType="begin"/>
      </w:r>
      <w:r w:rsidRPr="000E11CC">
        <w:rPr>
          <w:b/>
          <w:i/>
          <w:color w:val="000000"/>
          <w:szCs w:val="22"/>
          <w:lang w:val="ru-RU"/>
        </w:rPr>
        <w:instrText xml:space="preserve"> EQ ΔО\s( ;ИВ1) </w:instrText>
      </w:r>
      <w:r w:rsidRPr="000E11CC">
        <w:rPr>
          <w:b/>
          <w:i/>
          <w:color w:val="000000"/>
          <w:szCs w:val="22"/>
          <w:lang w:val="ru-RU"/>
        </w:rPr>
        <w:fldChar w:fldCharType="end"/>
      </w:r>
      <w:r w:rsidR="00B507B1">
        <w:rPr>
          <w:color w:val="000000"/>
          <w:szCs w:val="22"/>
          <w:lang w:val="ru-RU"/>
        </w:rPr>
        <w:t>):</w:t>
      </w:r>
    </w:p>
    <w:p w14:paraId="720D5460" w14:textId="48FB4360" w:rsidR="00B507B1" w:rsidRPr="009A06A7" w:rsidRDefault="00B507B1" w:rsidP="00C4055B">
      <w:pPr>
        <w:pStyle w:val="affb"/>
        <w:widowControl w:val="0"/>
        <w:numPr>
          <w:ilvl w:val="0"/>
          <w:numId w:val="70"/>
        </w:numPr>
        <w:spacing w:before="120" w:after="120"/>
        <w:contextualSpacing w:val="0"/>
        <w:jc w:val="both"/>
        <w:rPr>
          <w:rFonts w:ascii="Garamond" w:hAnsi="Garamond"/>
          <w:color w:val="000000"/>
          <w:sz w:val="22"/>
          <w:szCs w:val="22"/>
        </w:rPr>
      </w:pPr>
      <w:r w:rsidRPr="00B507B1">
        <w:rPr>
          <w:rFonts w:ascii="Garamond" w:hAnsi="Garamond"/>
          <w:color w:val="000000"/>
          <w:sz w:val="22"/>
          <w:szCs w:val="22"/>
        </w:rPr>
        <w:t xml:space="preserve">для ГТП генерации, ГТП потребления ГАЭС и ГТП потребления с регулируемой нагрузкой (в </w:t>
      </w:r>
      <w:r w:rsidRPr="00792ADD">
        <w:rPr>
          <w:rFonts w:ascii="Garamond" w:hAnsi="Garamond"/>
          <w:color w:val="000000"/>
          <w:sz w:val="22"/>
          <w:szCs w:val="22"/>
        </w:rPr>
        <w:t xml:space="preserve">отношении объекта управления), отнесенных к территории ценовых зон или </w:t>
      </w:r>
      <w:r w:rsidR="00E634E1" w:rsidRPr="00792ADD">
        <w:rPr>
          <w:rFonts w:ascii="Garamond" w:eastAsiaTheme="majorEastAsia" w:hAnsi="Garamond" w:cstheme="majorBidi"/>
          <w:sz w:val="22"/>
          <w:szCs w:val="22"/>
        </w:rPr>
        <w:t>неценовой зоны Калининградской области</w:t>
      </w:r>
      <w:r w:rsidRPr="00792ADD">
        <w:rPr>
          <w:rFonts w:ascii="Garamond" w:hAnsi="Garamond"/>
          <w:color w:val="000000"/>
          <w:sz w:val="22"/>
          <w:szCs w:val="22"/>
        </w:rPr>
        <w:t>, определяемая режимом производства (потребления, поставки) заданным плановым ДГ, являющимся результатом конкурентного отбора заявок для балансирования системы, и равная разнице между диспетчерским объемом электроэнергии и плановым почасовым объемом производства (потребления</w:t>
      </w:r>
      <w:r w:rsidRPr="009A06A7">
        <w:rPr>
          <w:rFonts w:ascii="Garamond" w:hAnsi="Garamond"/>
          <w:color w:val="000000"/>
          <w:sz w:val="22"/>
          <w:szCs w:val="22"/>
        </w:rPr>
        <w:t>, поставки) электроэнергии, с учетом дополнительных расчетов, выполняемых КО в соответствии с пунктом 2.2.1.1 настоящего Регламента;</w:t>
      </w:r>
    </w:p>
    <w:p w14:paraId="1291CEA3" w14:textId="77777777" w:rsidR="00B507B1" w:rsidRPr="00B507B1" w:rsidRDefault="00B507B1" w:rsidP="00C4055B">
      <w:pPr>
        <w:pStyle w:val="affb"/>
        <w:widowControl w:val="0"/>
        <w:numPr>
          <w:ilvl w:val="0"/>
          <w:numId w:val="70"/>
        </w:numPr>
        <w:spacing w:before="120" w:after="120"/>
        <w:contextualSpacing w:val="0"/>
        <w:jc w:val="both"/>
        <w:rPr>
          <w:rFonts w:ascii="Garamond" w:hAnsi="Garamond"/>
          <w:color w:val="000000"/>
          <w:sz w:val="22"/>
          <w:szCs w:val="22"/>
        </w:rPr>
      </w:pPr>
      <w:r w:rsidRPr="009A06A7">
        <w:rPr>
          <w:rFonts w:ascii="Garamond" w:hAnsi="Garamond"/>
          <w:color w:val="000000"/>
          <w:sz w:val="22"/>
          <w:szCs w:val="22"/>
        </w:rPr>
        <w:t>для ГТП экспорта (ГТП импорта) определяемая</w:t>
      </w:r>
      <w:r w:rsidRPr="00B507B1">
        <w:rPr>
          <w:rFonts w:ascii="Garamond" w:hAnsi="Garamond"/>
          <w:color w:val="000000"/>
          <w:sz w:val="22"/>
          <w:szCs w:val="22"/>
        </w:rPr>
        <w:t xml:space="preserve"> по результатам конкурентного отбора заявок для балансирования системы как разница между объемом, включенным в ПБР в отношении соответствующего сечения экспорта-импорта, и плановым почасовым объемом перетока электрической энергии по данному сечению экспорта-импорта, определенным по результатам конкурентного отбора ценовых заявок на сутки вперед с учетом дополнительных расчетов, выполняемых КО в соответствии с пунктом 2.4 настоящего Регламента;</w:t>
      </w:r>
    </w:p>
    <w:p w14:paraId="7EB10F30" w14:textId="77777777" w:rsidR="00B507B1" w:rsidRDefault="00862167" w:rsidP="00B507B1">
      <w:pPr>
        <w:widowControl w:val="0"/>
        <w:numPr>
          <w:ilvl w:val="0"/>
          <w:numId w:val="3"/>
        </w:numPr>
        <w:tabs>
          <w:tab w:val="clear" w:pos="1134"/>
          <w:tab w:val="num" w:pos="900"/>
        </w:tabs>
        <w:spacing w:before="120" w:after="120"/>
        <w:ind w:left="900" w:hanging="333"/>
        <w:jc w:val="both"/>
        <w:rPr>
          <w:color w:val="000000"/>
          <w:szCs w:val="22"/>
          <w:lang w:val="ru-RU"/>
        </w:rPr>
      </w:pPr>
      <w:r w:rsidRPr="000E11CC">
        <w:rPr>
          <w:color w:val="000000"/>
          <w:szCs w:val="22"/>
          <w:lang w:val="ru-RU"/>
        </w:rPr>
        <w:t>составляющая величина отклонения, относимая на внешнюю инициативу ИВ0 (</w:t>
      </w:r>
      <w:r w:rsidRPr="000E11CC">
        <w:rPr>
          <w:b/>
          <w:i/>
          <w:color w:val="000000"/>
          <w:szCs w:val="22"/>
          <w:lang w:val="ru-RU"/>
        </w:rPr>
        <w:fldChar w:fldCharType="begin"/>
      </w:r>
      <w:r w:rsidRPr="000E11CC">
        <w:rPr>
          <w:b/>
          <w:i/>
          <w:color w:val="000000"/>
          <w:szCs w:val="22"/>
          <w:lang w:val="ru-RU"/>
        </w:rPr>
        <w:instrText xml:space="preserve"> EQ ΔО\s( ;ИВ0) </w:instrText>
      </w:r>
      <w:r w:rsidRPr="000E11CC">
        <w:rPr>
          <w:b/>
          <w:i/>
          <w:color w:val="000000"/>
          <w:szCs w:val="22"/>
          <w:lang w:val="ru-RU"/>
        </w:rPr>
        <w:fldChar w:fldCharType="end"/>
      </w:r>
      <w:r w:rsidRPr="000E11CC">
        <w:rPr>
          <w:color w:val="000000"/>
          <w:szCs w:val="22"/>
          <w:lang w:val="ru-RU"/>
        </w:rPr>
        <w:t>)</w:t>
      </w:r>
      <w:r w:rsidR="00B507B1">
        <w:rPr>
          <w:color w:val="000000"/>
          <w:szCs w:val="22"/>
          <w:lang w:val="ru-RU"/>
        </w:rPr>
        <w:t>:</w:t>
      </w:r>
    </w:p>
    <w:p w14:paraId="69A0ABAE" w14:textId="61D53D50" w:rsidR="00862167" w:rsidRPr="00464954" w:rsidRDefault="00B507B1" w:rsidP="00C4055B">
      <w:pPr>
        <w:pStyle w:val="affb"/>
        <w:widowControl w:val="0"/>
        <w:numPr>
          <w:ilvl w:val="0"/>
          <w:numId w:val="71"/>
        </w:numPr>
        <w:spacing w:before="120" w:after="120"/>
        <w:contextualSpacing w:val="0"/>
        <w:jc w:val="both"/>
        <w:rPr>
          <w:rFonts w:ascii="Garamond" w:hAnsi="Garamond"/>
          <w:color w:val="000000"/>
          <w:sz w:val="22"/>
          <w:szCs w:val="22"/>
        </w:rPr>
      </w:pPr>
      <w:r w:rsidRPr="00B507B1">
        <w:rPr>
          <w:rFonts w:ascii="Garamond" w:hAnsi="Garamond"/>
          <w:color w:val="000000"/>
          <w:sz w:val="22"/>
          <w:szCs w:val="22"/>
        </w:rPr>
        <w:t xml:space="preserve">в </w:t>
      </w:r>
      <w:r w:rsidRPr="00464954">
        <w:rPr>
          <w:rFonts w:ascii="Garamond" w:hAnsi="Garamond"/>
          <w:color w:val="000000"/>
          <w:sz w:val="22"/>
          <w:szCs w:val="22"/>
        </w:rPr>
        <w:t xml:space="preserve">отношении ГТП генерации, ГТП потребления ГАЭС и ГТП потребления с </w:t>
      </w:r>
      <w:r w:rsidRPr="009F295F">
        <w:rPr>
          <w:rFonts w:ascii="Garamond" w:hAnsi="Garamond"/>
          <w:color w:val="000000"/>
          <w:sz w:val="22"/>
          <w:szCs w:val="22"/>
        </w:rPr>
        <w:t xml:space="preserve">регулируемой нагрузкой (в отношении объекта управления), отнесенных к территории ценовых зон или </w:t>
      </w:r>
      <w:r w:rsidR="00FC731C" w:rsidRPr="009F295F">
        <w:rPr>
          <w:rFonts w:ascii="Garamond" w:eastAsiaTheme="majorEastAsia" w:hAnsi="Garamond" w:cstheme="majorBidi"/>
          <w:sz w:val="22"/>
          <w:szCs w:val="22"/>
        </w:rPr>
        <w:t>неценовой зоны Калининградской области</w:t>
      </w:r>
      <w:r w:rsidRPr="009F295F">
        <w:rPr>
          <w:rFonts w:ascii="Garamond" w:hAnsi="Garamond"/>
          <w:color w:val="000000"/>
          <w:sz w:val="22"/>
          <w:szCs w:val="22"/>
        </w:rPr>
        <w:t xml:space="preserve">, </w:t>
      </w:r>
      <w:r w:rsidR="00862167" w:rsidRPr="009F295F">
        <w:rPr>
          <w:rFonts w:ascii="Garamond" w:hAnsi="Garamond"/>
          <w:color w:val="000000"/>
          <w:sz w:val="22"/>
          <w:szCs w:val="22"/>
        </w:rPr>
        <w:t>определяемая режимом производства (потребления, поставки) за</w:t>
      </w:r>
      <w:r w:rsidRPr="009F295F">
        <w:rPr>
          <w:rFonts w:ascii="Garamond" w:hAnsi="Garamond"/>
          <w:color w:val="000000"/>
          <w:sz w:val="22"/>
          <w:szCs w:val="22"/>
        </w:rPr>
        <w:t>данным диспетчерскими командами</w:t>
      </w:r>
      <w:r w:rsidR="00862167" w:rsidRPr="009F295F">
        <w:rPr>
          <w:rFonts w:ascii="Garamond" w:hAnsi="Garamond"/>
          <w:color w:val="000000"/>
          <w:sz w:val="22"/>
          <w:szCs w:val="22"/>
        </w:rPr>
        <w:t xml:space="preserve"> </w:t>
      </w:r>
      <w:r w:rsidR="003939DB" w:rsidRPr="003939DB">
        <w:rPr>
          <w:rFonts w:ascii="Garamond" w:hAnsi="Garamond"/>
          <w:color w:val="000000"/>
          <w:sz w:val="22"/>
          <w:szCs w:val="22"/>
        </w:rPr>
        <w:t>(командами дистанционного управления)</w:t>
      </w:r>
      <w:r w:rsidR="003939DB">
        <w:rPr>
          <w:rFonts w:ascii="Garamond" w:hAnsi="Garamond"/>
          <w:color w:val="000000"/>
          <w:sz w:val="22"/>
          <w:szCs w:val="22"/>
        </w:rPr>
        <w:t xml:space="preserve"> </w:t>
      </w:r>
      <w:r w:rsidR="00862167" w:rsidRPr="009F295F">
        <w:rPr>
          <w:rFonts w:ascii="Garamond" w:hAnsi="Garamond"/>
          <w:color w:val="000000"/>
          <w:sz w:val="22"/>
          <w:szCs w:val="22"/>
        </w:rPr>
        <w:t>и равная разнице между объемом электроэнергии, определяемым указанными командами</w:t>
      </w:r>
      <w:r w:rsidR="00862167" w:rsidRPr="00464954">
        <w:rPr>
          <w:rFonts w:ascii="Garamond" w:hAnsi="Garamond"/>
          <w:color w:val="000000"/>
          <w:sz w:val="22"/>
          <w:szCs w:val="22"/>
        </w:rPr>
        <w:t xml:space="preserve"> (объем производства согласно УДГ), и объемом, ранее заданным плановым ДГ</w:t>
      </w:r>
      <w:r w:rsidRPr="00464954">
        <w:rPr>
          <w:rFonts w:ascii="Garamond" w:hAnsi="Garamond"/>
          <w:color w:val="000000"/>
          <w:sz w:val="22"/>
          <w:szCs w:val="22"/>
        </w:rPr>
        <w:t>, являющимся результатом конкурентного отбора заявок для балансирования системы, с учетом дополнительных расчетов, выполняемых КО в соответствии с пунктом 2.2.3 настоящего Регламента</w:t>
      </w:r>
      <w:r w:rsidR="00862167" w:rsidRPr="00464954">
        <w:rPr>
          <w:rFonts w:ascii="Garamond" w:hAnsi="Garamond"/>
          <w:color w:val="000000"/>
          <w:sz w:val="22"/>
          <w:szCs w:val="22"/>
        </w:rPr>
        <w:t>;</w:t>
      </w:r>
    </w:p>
    <w:p w14:paraId="66BCA73B" w14:textId="77777777" w:rsidR="00B507B1" w:rsidRPr="00464954" w:rsidRDefault="00B507B1" w:rsidP="00C4055B">
      <w:pPr>
        <w:pStyle w:val="affb"/>
        <w:widowControl w:val="0"/>
        <w:numPr>
          <w:ilvl w:val="0"/>
          <w:numId w:val="71"/>
        </w:numPr>
        <w:spacing w:before="120" w:after="120"/>
        <w:contextualSpacing w:val="0"/>
        <w:jc w:val="both"/>
        <w:rPr>
          <w:rFonts w:ascii="Garamond" w:hAnsi="Garamond"/>
          <w:color w:val="000000"/>
          <w:sz w:val="22"/>
          <w:szCs w:val="22"/>
        </w:rPr>
      </w:pPr>
      <w:r w:rsidRPr="00464954">
        <w:rPr>
          <w:rFonts w:ascii="Garamond" w:hAnsi="Garamond"/>
          <w:color w:val="000000"/>
          <w:sz w:val="22"/>
          <w:szCs w:val="22"/>
        </w:rPr>
        <w:t>в отношении ГТП экспорта (ГТП импорта) определяемая как согласованное СО и организацией, осуществляющей функции оперативно-диспетчерского управления в зарубежной энергосистеме, изменение по запросу СО в данном часе графика сальдо перетоков относительно планового графика на соответствующем сечении экспорта-импорта с учетом дополнительных расчетов, выполняемых КО в соответствии с пунктом 2.4 настоящего Регламента;</w:t>
      </w:r>
    </w:p>
    <w:p w14:paraId="6E686FC0" w14:textId="57D4D16B" w:rsidR="00862167" w:rsidRPr="00464954" w:rsidRDefault="00862167" w:rsidP="00B507B1">
      <w:pPr>
        <w:widowControl w:val="0"/>
        <w:numPr>
          <w:ilvl w:val="0"/>
          <w:numId w:val="3"/>
        </w:numPr>
        <w:tabs>
          <w:tab w:val="clear" w:pos="1134"/>
          <w:tab w:val="num" w:pos="900"/>
        </w:tabs>
        <w:spacing w:before="120" w:after="120"/>
        <w:ind w:left="900" w:hanging="333"/>
        <w:jc w:val="both"/>
        <w:rPr>
          <w:color w:val="000000"/>
          <w:szCs w:val="22"/>
          <w:lang w:val="ru-RU"/>
        </w:rPr>
      </w:pPr>
      <w:r w:rsidRPr="00464954">
        <w:rPr>
          <w:color w:val="000000"/>
          <w:szCs w:val="22"/>
          <w:lang w:val="ru-RU"/>
        </w:rPr>
        <w:t xml:space="preserve">составляющая величина отклонения, относимая на внешнюю инициативу ИВ0-1 </w:t>
      </w:r>
      <w:r w:rsidR="00E141A0">
        <w:rPr>
          <w:color w:val="000000"/>
          <w:szCs w:val="22"/>
          <w:lang w:val="ru-RU"/>
        </w:rPr>
        <w:br/>
      </w:r>
      <w:r w:rsidRPr="00464954">
        <w:rPr>
          <w:color w:val="000000"/>
          <w:szCs w:val="22"/>
          <w:lang w:val="ru-RU"/>
        </w:rPr>
        <w:t>(</w:t>
      </w:r>
      <w:r w:rsidRPr="00464954">
        <w:rPr>
          <w:b/>
          <w:i/>
          <w:color w:val="000000"/>
          <w:szCs w:val="22"/>
          <w:lang w:val="ru-RU"/>
        </w:rPr>
        <w:fldChar w:fldCharType="begin"/>
      </w:r>
      <w:r w:rsidRPr="00464954">
        <w:rPr>
          <w:b/>
          <w:i/>
          <w:color w:val="000000"/>
          <w:szCs w:val="22"/>
          <w:lang w:val="ru-RU"/>
        </w:rPr>
        <w:instrText xml:space="preserve"> EQ ΔО\s( ;ИВО-1) </w:instrText>
      </w:r>
      <w:r w:rsidRPr="00464954">
        <w:rPr>
          <w:b/>
          <w:i/>
          <w:color w:val="000000"/>
          <w:szCs w:val="22"/>
          <w:lang w:val="ru-RU"/>
        </w:rPr>
        <w:fldChar w:fldCharType="end"/>
      </w:r>
      <w:r w:rsidRPr="00464954">
        <w:rPr>
          <w:color w:val="000000"/>
          <w:szCs w:val="22"/>
          <w:lang w:val="ru-RU"/>
        </w:rPr>
        <w:t>), обусловленная формированием планового диспетчерского графика</w:t>
      </w:r>
      <w:r w:rsidRPr="00464954">
        <w:rPr>
          <w:szCs w:val="22"/>
          <w:lang w:val="ru-RU"/>
        </w:rPr>
        <w:t xml:space="preserve"> </w:t>
      </w:r>
      <w:r w:rsidR="00464954" w:rsidRPr="00464954">
        <w:rPr>
          <w:color w:val="000000"/>
          <w:szCs w:val="22"/>
          <w:lang w:val="ru-RU"/>
        </w:rPr>
        <w:t>и определяемая в соответствии с п. 2.2.2 настоящего Регламента</w:t>
      </w:r>
      <w:r w:rsidRPr="00464954">
        <w:rPr>
          <w:color w:val="000000"/>
          <w:szCs w:val="22"/>
          <w:lang w:val="ru-RU"/>
        </w:rPr>
        <w:t>;</w:t>
      </w:r>
    </w:p>
    <w:p w14:paraId="3794197A" w14:textId="77777777" w:rsidR="00862167" w:rsidRPr="00464954" w:rsidRDefault="00862167" w:rsidP="008B31C0">
      <w:pPr>
        <w:numPr>
          <w:ilvl w:val="0"/>
          <w:numId w:val="3"/>
        </w:numPr>
        <w:tabs>
          <w:tab w:val="clear" w:pos="1134"/>
          <w:tab w:val="num" w:pos="900"/>
        </w:tabs>
        <w:spacing w:before="120"/>
        <w:ind w:left="900" w:hanging="333"/>
        <w:jc w:val="both"/>
        <w:rPr>
          <w:color w:val="000000"/>
          <w:szCs w:val="22"/>
          <w:lang w:val="ru-RU"/>
        </w:rPr>
      </w:pPr>
      <w:r w:rsidRPr="00464954">
        <w:rPr>
          <w:color w:val="000000"/>
          <w:szCs w:val="22"/>
          <w:lang w:val="ru-RU"/>
        </w:rPr>
        <w:t>составляющая величина отклонения по внешней инициативе ИВК (</w:t>
      </w:r>
      <w:r w:rsidR="008B7396" w:rsidRPr="00464954">
        <w:rPr>
          <w:i/>
          <w:noProof/>
          <w:color w:val="000000"/>
          <w:position w:val="-10"/>
          <w:szCs w:val="22"/>
          <w:lang w:val="ru-RU" w:eastAsia="ru-RU"/>
        </w:rPr>
        <w:drawing>
          <wp:inline distT="0" distB="0" distL="0" distR="0" wp14:anchorId="0F29FEEB" wp14:editId="592528D4">
            <wp:extent cx="409575" cy="161925"/>
            <wp:effectExtent l="0" t="0" r="9525" b="9525"/>
            <wp:docPr id="130"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6"/>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09575" cy="161925"/>
                    </a:xfrm>
                    <a:prstGeom prst="rect">
                      <a:avLst/>
                    </a:prstGeom>
                    <a:noFill/>
                    <a:ln>
                      <a:noFill/>
                    </a:ln>
                  </pic:spPr>
                </pic:pic>
              </a:graphicData>
            </a:graphic>
          </wp:inline>
        </w:drawing>
      </w:r>
      <w:r w:rsidRPr="00464954">
        <w:rPr>
          <w:i/>
          <w:color w:val="000000"/>
          <w:szCs w:val="22"/>
          <w:lang w:val="ru-RU"/>
        </w:rPr>
        <w:t>,</w:t>
      </w:r>
      <w:r w:rsidRPr="00464954">
        <w:rPr>
          <w:color w:val="000000"/>
          <w:szCs w:val="22"/>
          <w:lang w:val="ru-RU"/>
        </w:rPr>
        <w:t xml:space="preserve">), определяемая диспетчерскими командами, являющимися результатом компенсации отклонений по потреблению электроэнергии в ГТП потребления в результате подачи оперативных ценопринимающих заявок в соответствии с подпунктом 1 п. 7.2 </w:t>
      </w:r>
      <w:r w:rsidRPr="00464954">
        <w:rPr>
          <w:i/>
          <w:color w:val="000000"/>
          <w:szCs w:val="22"/>
          <w:lang w:val="ru-RU"/>
        </w:rPr>
        <w:t xml:space="preserve">Регламента подачи ценовых заявок </w:t>
      </w:r>
      <w:r w:rsidRPr="00464954">
        <w:rPr>
          <w:i/>
          <w:szCs w:val="22"/>
          <w:lang w:val="ru-RU"/>
        </w:rPr>
        <w:t xml:space="preserve">участниками оптового рынка </w:t>
      </w:r>
      <w:r w:rsidRPr="00464954">
        <w:rPr>
          <w:color w:val="000000"/>
          <w:szCs w:val="22"/>
          <w:lang w:val="ru-RU"/>
        </w:rPr>
        <w:t>(Приложение № 5 к</w:t>
      </w:r>
      <w:r w:rsidRPr="00464954">
        <w:rPr>
          <w:i/>
          <w:color w:val="000000"/>
          <w:szCs w:val="22"/>
          <w:lang w:val="ru-RU"/>
        </w:rPr>
        <w:t xml:space="preserve"> Договору о присоединении к торговой системе оптового рынка</w:t>
      </w:r>
      <w:r w:rsidRPr="00464954">
        <w:rPr>
          <w:color w:val="000000"/>
          <w:szCs w:val="22"/>
          <w:lang w:val="ru-RU"/>
        </w:rPr>
        <w:t>);</w:t>
      </w:r>
    </w:p>
    <w:p w14:paraId="47A2398F" w14:textId="689D6126" w:rsidR="00862167" w:rsidRPr="000E11CC" w:rsidRDefault="00862167" w:rsidP="008B31C0">
      <w:pPr>
        <w:numPr>
          <w:ilvl w:val="0"/>
          <w:numId w:val="3"/>
        </w:numPr>
        <w:tabs>
          <w:tab w:val="clear" w:pos="1134"/>
          <w:tab w:val="num" w:pos="900"/>
        </w:tabs>
        <w:spacing w:before="120"/>
        <w:ind w:left="900" w:hanging="333"/>
        <w:jc w:val="both"/>
        <w:rPr>
          <w:color w:val="000000"/>
          <w:spacing w:val="-2"/>
          <w:szCs w:val="22"/>
          <w:lang w:val="ru-RU"/>
        </w:rPr>
      </w:pPr>
      <w:r w:rsidRPr="00464954">
        <w:rPr>
          <w:color w:val="000000"/>
          <w:spacing w:val="-2"/>
          <w:szCs w:val="22"/>
          <w:lang w:val="ru-RU"/>
        </w:rPr>
        <w:t xml:space="preserve">составляющая </w:t>
      </w:r>
      <w:r w:rsidRPr="00464954">
        <w:rPr>
          <w:spacing w:val="-2"/>
          <w:szCs w:val="22"/>
          <w:lang w:val="ru-RU"/>
        </w:rPr>
        <w:t>величина отклонения, относимая на внешнюю инициативу ИВА (</w:t>
      </w:r>
      <w:r w:rsidRPr="00464954">
        <w:rPr>
          <w:b/>
          <w:i/>
          <w:spacing w:val="-2"/>
          <w:sz w:val="20"/>
          <w:lang w:val="ru-RU"/>
        </w:rPr>
        <w:fldChar w:fldCharType="begin"/>
      </w:r>
      <w:r w:rsidRPr="00464954">
        <w:rPr>
          <w:b/>
          <w:i/>
          <w:spacing w:val="-2"/>
          <w:sz w:val="20"/>
          <w:lang w:val="ru-RU"/>
        </w:rPr>
        <w:instrText xml:space="preserve"> EQ ΔО\s( ;ИВА) </w:instrText>
      </w:r>
      <w:r w:rsidRPr="00464954">
        <w:rPr>
          <w:b/>
          <w:i/>
          <w:spacing w:val="-2"/>
          <w:sz w:val="20"/>
          <w:lang w:val="ru-RU"/>
        </w:rPr>
        <w:fldChar w:fldCharType="end"/>
      </w:r>
      <w:r w:rsidRPr="00464954">
        <w:rPr>
          <w:spacing w:val="-2"/>
          <w:szCs w:val="22"/>
          <w:lang w:val="ru-RU"/>
        </w:rPr>
        <w:t>), определяемая режимом производства (потребления</w:t>
      </w:r>
      <w:r w:rsidRPr="00464954">
        <w:rPr>
          <w:color w:val="000000"/>
          <w:szCs w:val="22"/>
          <w:lang w:val="ru-RU"/>
        </w:rPr>
        <w:t>, поставки</w:t>
      </w:r>
      <w:r w:rsidRPr="00464954">
        <w:rPr>
          <w:spacing w:val="-2"/>
          <w:szCs w:val="22"/>
          <w:lang w:val="ru-RU"/>
        </w:rPr>
        <w:t xml:space="preserve">) заданным управляющими воздействиями противоаварийной и (или) </w:t>
      </w:r>
      <w:r w:rsidR="008F5867" w:rsidRPr="00373EBC">
        <w:rPr>
          <w:spacing w:val="-2"/>
          <w:lang w:val="ru-RU"/>
        </w:rPr>
        <w:t xml:space="preserve">диспетчерскими командами (распоряжениями) </w:t>
      </w:r>
      <w:r w:rsidR="008F5867" w:rsidRPr="00373EBC">
        <w:rPr>
          <w:lang w:val="ru-RU"/>
        </w:rPr>
        <w:t>(командами дистанционного управления)</w:t>
      </w:r>
      <w:r w:rsidRPr="000E11CC">
        <w:rPr>
          <w:spacing w:val="-2"/>
          <w:szCs w:val="22"/>
          <w:lang w:val="ru-RU"/>
        </w:rPr>
        <w:t xml:space="preserve"> на изменение режима потребления, включая ввод графиков временного отключения, а также графиков ограничения потребления, и равная разнице между объемом электроэнергии, </w:t>
      </w:r>
      <w:r w:rsidRPr="00905942">
        <w:rPr>
          <w:spacing w:val="-2"/>
          <w:szCs w:val="22"/>
          <w:lang w:val="ru-RU"/>
        </w:rPr>
        <w:t xml:space="preserve">определяемым указанными воздействиями, и объемом, ранее заданным диспетчерскими командами, при их отсутствии ― </w:t>
      </w:r>
      <w:r w:rsidR="00905942" w:rsidRPr="00905942">
        <w:rPr>
          <w:spacing w:val="-2"/>
          <w:lang w:val="ru-RU"/>
        </w:rPr>
        <w:t>плановым ДГ</w:t>
      </w:r>
      <w:r w:rsidR="00905942" w:rsidRPr="00905942">
        <w:rPr>
          <w:color w:val="000000"/>
          <w:lang w:val="ru-RU"/>
        </w:rPr>
        <w:t>, являющимся результатом конкурентного отбора заявок для балансирования системы,</w:t>
      </w:r>
      <w:r w:rsidRPr="00905942">
        <w:rPr>
          <w:spacing w:val="-2"/>
          <w:szCs w:val="22"/>
          <w:lang w:val="ru-RU"/>
        </w:rPr>
        <w:t xml:space="preserve"> при </w:t>
      </w:r>
      <w:r w:rsidR="00905942" w:rsidRPr="00905942">
        <w:rPr>
          <w:spacing w:val="-2"/>
          <w:lang w:val="ru-RU"/>
        </w:rPr>
        <w:t>его</w:t>
      </w:r>
      <w:r w:rsidR="00905942" w:rsidRPr="00905942">
        <w:rPr>
          <w:spacing w:val="-2"/>
          <w:szCs w:val="22"/>
          <w:lang w:val="ru-RU"/>
        </w:rPr>
        <w:t xml:space="preserve"> </w:t>
      </w:r>
      <w:r w:rsidRPr="00905942">
        <w:rPr>
          <w:spacing w:val="-2"/>
          <w:szCs w:val="22"/>
          <w:lang w:val="ru-RU"/>
        </w:rPr>
        <w:t>отсутствии ― плановым объемом производства (потребления</w:t>
      </w:r>
      <w:r w:rsidRPr="00905942">
        <w:rPr>
          <w:color w:val="000000"/>
          <w:szCs w:val="22"/>
          <w:lang w:val="ru-RU"/>
        </w:rPr>
        <w:t>, поставки</w:t>
      </w:r>
      <w:r w:rsidRPr="00905942">
        <w:rPr>
          <w:spacing w:val="-2"/>
          <w:szCs w:val="22"/>
          <w:lang w:val="ru-RU"/>
        </w:rPr>
        <w:t>) электроэнергии</w:t>
      </w:r>
      <w:r w:rsidRPr="000E11CC">
        <w:rPr>
          <w:color w:val="000000"/>
          <w:spacing w:val="-2"/>
          <w:szCs w:val="22"/>
          <w:lang w:val="ru-RU"/>
        </w:rPr>
        <w:t>;</w:t>
      </w:r>
    </w:p>
    <w:p w14:paraId="3586ED6E" w14:textId="6E23DE32" w:rsidR="00862167" w:rsidRPr="000D4B0D" w:rsidRDefault="00862167" w:rsidP="008B31C0">
      <w:pPr>
        <w:numPr>
          <w:ilvl w:val="0"/>
          <w:numId w:val="3"/>
        </w:numPr>
        <w:tabs>
          <w:tab w:val="clear" w:pos="1134"/>
          <w:tab w:val="num" w:pos="900"/>
        </w:tabs>
        <w:spacing w:before="120"/>
        <w:ind w:left="900" w:hanging="333"/>
        <w:jc w:val="both"/>
        <w:rPr>
          <w:color w:val="000000"/>
          <w:szCs w:val="22"/>
          <w:lang w:val="ru-RU"/>
        </w:rPr>
      </w:pPr>
      <w:r w:rsidRPr="000E11CC">
        <w:rPr>
          <w:color w:val="000000"/>
          <w:szCs w:val="22"/>
          <w:lang w:val="ru-RU"/>
        </w:rPr>
        <w:t xml:space="preserve">составляющая величины </w:t>
      </w:r>
      <w:r w:rsidRPr="00783EA2">
        <w:rPr>
          <w:color w:val="000000"/>
          <w:szCs w:val="22"/>
          <w:lang w:val="ru-RU"/>
        </w:rPr>
        <w:t>отклонения, относимая на собственную инициативу ИС (</w:t>
      </w:r>
      <w:r w:rsidRPr="00783EA2">
        <w:rPr>
          <w:b/>
          <w:i/>
          <w:color w:val="000000"/>
          <w:szCs w:val="22"/>
          <w:lang w:val="ru-RU"/>
        </w:rPr>
        <w:fldChar w:fldCharType="begin"/>
      </w:r>
      <w:r w:rsidRPr="00783EA2">
        <w:rPr>
          <w:b/>
          <w:i/>
          <w:color w:val="000000"/>
          <w:szCs w:val="22"/>
          <w:lang w:val="ru-RU"/>
        </w:rPr>
        <w:instrText xml:space="preserve"> EQ ΔО\s( ;ИС) </w:instrText>
      </w:r>
      <w:r w:rsidRPr="00783EA2">
        <w:rPr>
          <w:b/>
          <w:i/>
          <w:color w:val="000000"/>
          <w:szCs w:val="22"/>
          <w:lang w:val="ru-RU"/>
        </w:rPr>
        <w:fldChar w:fldCharType="end"/>
      </w:r>
      <w:r w:rsidRPr="00783EA2">
        <w:rPr>
          <w:color w:val="000000"/>
          <w:szCs w:val="22"/>
          <w:lang w:val="ru-RU"/>
        </w:rPr>
        <w:t xml:space="preserve">) определяется </w:t>
      </w:r>
      <w:r w:rsidRPr="000D4B0D">
        <w:rPr>
          <w:color w:val="000000"/>
          <w:szCs w:val="22"/>
          <w:lang w:val="ru-RU"/>
        </w:rPr>
        <w:t xml:space="preserve">как величина отклонения, </w:t>
      </w:r>
      <w:r w:rsidR="00487697" w:rsidRPr="000D4B0D">
        <w:rPr>
          <w:color w:val="000000"/>
          <w:szCs w:val="22"/>
          <w:lang w:val="ru-RU"/>
        </w:rPr>
        <w:t xml:space="preserve">определенная в соответствии с п. </w:t>
      </w:r>
      <w:r w:rsidR="00487697" w:rsidRPr="000D4B0D">
        <w:rPr>
          <w:szCs w:val="22"/>
          <w:lang w:val="ru-RU"/>
        </w:rPr>
        <w:t>2.1</w:t>
      </w:r>
      <w:r w:rsidR="00487697" w:rsidRPr="000D4B0D">
        <w:rPr>
          <w:color w:val="000000"/>
          <w:szCs w:val="22"/>
          <w:lang w:val="ru-RU"/>
        </w:rPr>
        <w:t xml:space="preserve"> настоящего Регламента, </w:t>
      </w:r>
      <w:r w:rsidRPr="000D4B0D">
        <w:rPr>
          <w:color w:val="000000"/>
          <w:szCs w:val="22"/>
          <w:lang w:val="ru-RU"/>
        </w:rPr>
        <w:t>уменьшенная на сумму составляющих величин отклонений по внешней инициативе</w:t>
      </w:r>
      <w:r w:rsidR="000D4B0D" w:rsidRPr="000D4B0D">
        <w:rPr>
          <w:color w:val="000000"/>
          <w:szCs w:val="22"/>
          <w:lang w:val="ru-RU"/>
        </w:rPr>
        <w:t xml:space="preserve">, с учетом объемов собственной инициативы, определенных в соответствии с п. </w:t>
      </w:r>
      <w:r w:rsidR="000D4B0D" w:rsidRPr="000D4B0D">
        <w:rPr>
          <w:szCs w:val="22"/>
          <w:lang w:val="ru-RU"/>
        </w:rPr>
        <w:t>2.2.3</w:t>
      </w:r>
      <w:r w:rsidR="000D4B0D" w:rsidRPr="000D4B0D">
        <w:rPr>
          <w:color w:val="000000"/>
          <w:szCs w:val="22"/>
          <w:lang w:val="ru-RU"/>
        </w:rPr>
        <w:t xml:space="preserve"> настоящего Регламента</w:t>
      </w:r>
      <w:r w:rsidRPr="000D4B0D">
        <w:rPr>
          <w:color w:val="000000"/>
          <w:szCs w:val="22"/>
          <w:lang w:val="ru-RU"/>
        </w:rPr>
        <w:t>;</w:t>
      </w:r>
    </w:p>
    <w:p w14:paraId="144F5D92" w14:textId="77777777" w:rsidR="00487697" w:rsidRPr="00783EA2" w:rsidRDefault="00487697" w:rsidP="00487697">
      <w:pPr>
        <w:widowControl w:val="0"/>
        <w:numPr>
          <w:ilvl w:val="0"/>
          <w:numId w:val="3"/>
        </w:numPr>
        <w:tabs>
          <w:tab w:val="clear" w:pos="1134"/>
          <w:tab w:val="num" w:pos="900"/>
        </w:tabs>
        <w:spacing w:before="120" w:after="120"/>
        <w:ind w:left="900" w:hanging="333"/>
        <w:jc w:val="both"/>
        <w:rPr>
          <w:color w:val="000000"/>
          <w:szCs w:val="22"/>
          <w:lang w:val="ru-RU"/>
        </w:rPr>
      </w:pPr>
      <w:r w:rsidRPr="00783EA2">
        <w:rPr>
          <w:color w:val="000000"/>
          <w:szCs w:val="22"/>
          <w:lang w:val="ru-RU"/>
        </w:rPr>
        <w:t>с</w:t>
      </w:r>
      <w:r w:rsidRPr="00783EA2">
        <w:rPr>
          <w:szCs w:val="22"/>
          <w:lang w:val="ru-RU"/>
        </w:rPr>
        <w:t>оставляющие величины отклонения объемов перетоков электрической энергии по сечениям экспорта-импорта от плановых значений в режиме параллельной работы ЕЭС России и зарубежных энергосистем:</w:t>
      </w:r>
    </w:p>
    <w:p w14:paraId="43C55DE4" w14:textId="77777777" w:rsidR="00862167" w:rsidRPr="00487697" w:rsidRDefault="00862167" w:rsidP="00C4055B">
      <w:pPr>
        <w:pStyle w:val="affb"/>
        <w:widowControl w:val="0"/>
        <w:numPr>
          <w:ilvl w:val="0"/>
          <w:numId w:val="92"/>
        </w:numPr>
        <w:spacing w:before="120" w:after="120"/>
        <w:contextualSpacing w:val="0"/>
        <w:jc w:val="both"/>
        <w:rPr>
          <w:rFonts w:ascii="Garamond" w:hAnsi="Garamond"/>
          <w:sz w:val="22"/>
          <w:szCs w:val="22"/>
        </w:rPr>
      </w:pPr>
      <w:r w:rsidRPr="00487697">
        <w:rPr>
          <w:rFonts w:ascii="Garamond" w:hAnsi="Garamond"/>
          <w:sz w:val="22"/>
          <w:szCs w:val="22"/>
        </w:rPr>
        <w:t>составляющая величина отклонения, относимая на внешнюю инициативу ИВ</w:t>
      </w:r>
      <w:r w:rsidRPr="00487697">
        <w:rPr>
          <w:rFonts w:ascii="Garamond" w:hAnsi="Garamond"/>
          <w:sz w:val="22"/>
          <w:szCs w:val="22"/>
          <w:vertAlign w:val="subscript"/>
        </w:rPr>
        <w:t xml:space="preserve">ОН </w:t>
      </w:r>
      <w:r w:rsidRPr="00487697">
        <w:rPr>
          <w:rFonts w:ascii="Garamond" w:hAnsi="Garamond"/>
          <w:sz w:val="22"/>
          <w:szCs w:val="22"/>
        </w:rPr>
        <w:t>(</w:t>
      </w:r>
      <m:oMath>
        <m:r>
          <m:rPr>
            <m:sty m:val="p"/>
          </m:rP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lang w:val="en-US"/>
              </w:rPr>
              <m:t>V</m:t>
            </m:r>
            <m:ctrlPr>
              <w:rPr>
                <w:rFonts w:ascii="Cambria Math" w:hAnsi="Cambria Math"/>
                <w:i/>
                <w:sz w:val="22"/>
                <w:szCs w:val="22"/>
                <w:lang w:val="en-US"/>
              </w:rPr>
            </m:ctrlPr>
          </m:e>
          <m:sub>
            <m:r>
              <w:rPr>
                <w:rFonts w:ascii="Cambria Math" w:hAnsi="Cambria Math"/>
                <w:sz w:val="22"/>
                <w:szCs w:val="22"/>
              </w:rPr>
              <m:t>i,p,h</m:t>
            </m:r>
          </m:sub>
          <m:sup>
            <m:r>
              <w:rPr>
                <w:rFonts w:ascii="Cambria Math" w:hAnsi="Cambria Math"/>
                <w:sz w:val="22"/>
                <w:szCs w:val="22"/>
              </w:rPr>
              <m:t>ИВон</m:t>
            </m:r>
          </m:sup>
        </m:sSubSup>
      </m:oMath>
      <w:r w:rsidRPr="00487697">
        <w:rPr>
          <w:rFonts w:ascii="Garamond" w:hAnsi="Garamond"/>
          <w:sz w:val="22"/>
          <w:szCs w:val="22"/>
        </w:rPr>
        <w:t xml:space="preserve">), определяемая режимом поставки электроэнергии в отдельные энергорайоны на территории России, временно работающие изолированно от ЕЭС России параллельно с зарубежной энергосистемой или ее частью (при отключении всех электрических связей с ЕЭС России), определяется </w:t>
      </w:r>
      <w:r w:rsidRPr="00487697">
        <w:rPr>
          <w:rFonts w:ascii="Garamond" w:hAnsi="Garamond"/>
          <w:color w:val="000000"/>
          <w:sz w:val="22"/>
          <w:szCs w:val="22"/>
        </w:rPr>
        <w:t>в соответствии с п. </w:t>
      </w:r>
      <w:r w:rsidR="008947D1" w:rsidRPr="00487697">
        <w:rPr>
          <w:rFonts w:ascii="Garamond" w:hAnsi="Garamond"/>
          <w:color w:val="000000"/>
          <w:sz w:val="22"/>
          <w:szCs w:val="22"/>
        </w:rPr>
        <w:t>2.4.7.1</w:t>
      </w:r>
      <w:r w:rsidRPr="00487697">
        <w:rPr>
          <w:rFonts w:ascii="Garamond" w:hAnsi="Garamond"/>
          <w:color w:val="000000"/>
          <w:sz w:val="22"/>
          <w:szCs w:val="22"/>
        </w:rPr>
        <w:t xml:space="preserve"> настоящего Регламента</w:t>
      </w:r>
      <w:r w:rsidRPr="00487697">
        <w:rPr>
          <w:rFonts w:ascii="Garamond" w:hAnsi="Garamond"/>
          <w:sz w:val="22"/>
          <w:szCs w:val="22"/>
        </w:rPr>
        <w:t xml:space="preserve"> величина отклонения, отнесенная на ГТП импорта, по которой осуществлялась такая поставка; </w:t>
      </w:r>
    </w:p>
    <w:p w14:paraId="05AFC1FB" w14:textId="77777777" w:rsidR="00862167" w:rsidRPr="00487697" w:rsidRDefault="00862167" w:rsidP="00C4055B">
      <w:pPr>
        <w:pStyle w:val="affb"/>
        <w:widowControl w:val="0"/>
        <w:numPr>
          <w:ilvl w:val="0"/>
          <w:numId w:val="92"/>
        </w:numPr>
        <w:spacing w:before="120" w:after="120"/>
        <w:contextualSpacing w:val="0"/>
        <w:jc w:val="both"/>
        <w:rPr>
          <w:rFonts w:ascii="Garamond" w:hAnsi="Garamond"/>
          <w:color w:val="000000"/>
          <w:sz w:val="22"/>
          <w:szCs w:val="22"/>
        </w:rPr>
      </w:pPr>
      <w:r w:rsidRPr="00487697">
        <w:rPr>
          <w:rFonts w:ascii="Garamond" w:hAnsi="Garamond"/>
          <w:sz w:val="22"/>
          <w:szCs w:val="22"/>
        </w:rPr>
        <w:t>составляющая величина отклонения, относимая на собственную инициативу ИС</w:t>
      </w:r>
      <w:r w:rsidRPr="00487697">
        <w:rPr>
          <w:rFonts w:ascii="Garamond" w:hAnsi="Garamond"/>
          <w:sz w:val="22"/>
          <w:szCs w:val="22"/>
          <w:vertAlign w:val="subscript"/>
        </w:rPr>
        <w:t xml:space="preserve">ОН </w:t>
      </w:r>
      <w:r w:rsidRPr="00487697">
        <w:rPr>
          <w:rFonts w:ascii="Garamond" w:hAnsi="Garamond"/>
          <w:sz w:val="22"/>
          <w:szCs w:val="22"/>
        </w:rPr>
        <w:t>(</w:t>
      </w:r>
      <m:oMath>
        <m:r>
          <m:rPr>
            <m:sty m:val="p"/>
          </m:rP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lang w:val="en-US"/>
              </w:rPr>
              <m:t>V</m:t>
            </m:r>
            <m:ctrlPr>
              <w:rPr>
                <w:rFonts w:ascii="Cambria Math" w:hAnsi="Cambria Math"/>
                <w:i/>
                <w:sz w:val="22"/>
                <w:szCs w:val="22"/>
                <w:lang w:val="en-US"/>
              </w:rPr>
            </m:ctrlPr>
          </m:e>
          <m:sub>
            <m:r>
              <w:rPr>
                <w:rFonts w:ascii="Cambria Math" w:hAnsi="Cambria Math"/>
                <w:sz w:val="22"/>
                <w:szCs w:val="22"/>
              </w:rPr>
              <m:t>i,p,h</m:t>
            </m:r>
          </m:sub>
          <m:sup>
            <m:r>
              <w:rPr>
                <w:rFonts w:ascii="Cambria Math" w:hAnsi="Cambria Math"/>
                <w:sz w:val="22"/>
                <w:szCs w:val="22"/>
              </w:rPr>
              <m:t>ИСон</m:t>
            </m:r>
          </m:sup>
        </m:sSubSup>
      </m:oMath>
      <w:r w:rsidRPr="00487697">
        <w:rPr>
          <w:rFonts w:ascii="Garamond" w:hAnsi="Garamond"/>
          <w:sz w:val="22"/>
          <w:szCs w:val="22"/>
        </w:rPr>
        <w:t>), определяемая режимом поставки электроэнергии в отдельные энергорайоны на территории России, временно работающие изолированно от ЕЭС России параллельно с зарубежной энергосистемой или ее частью (при отключении всех электрических связей с ЕЭС России), определяется как величина отклонения, уменьшенная на сумму составляющих величин отклонений по внешней инициативе;</w:t>
      </w:r>
    </w:p>
    <w:p w14:paraId="42B17EF8" w14:textId="7F275ECA" w:rsidR="00862167" w:rsidRPr="00487697" w:rsidRDefault="00862167" w:rsidP="00C4055B">
      <w:pPr>
        <w:pStyle w:val="affb"/>
        <w:widowControl w:val="0"/>
        <w:numPr>
          <w:ilvl w:val="0"/>
          <w:numId w:val="92"/>
        </w:numPr>
        <w:spacing w:before="120" w:after="120"/>
        <w:contextualSpacing w:val="0"/>
        <w:jc w:val="both"/>
        <w:rPr>
          <w:rFonts w:ascii="Garamond" w:hAnsi="Garamond"/>
          <w:color w:val="000000"/>
          <w:sz w:val="22"/>
          <w:szCs w:val="22"/>
        </w:rPr>
      </w:pPr>
      <w:r w:rsidRPr="00487697">
        <w:rPr>
          <w:rFonts w:ascii="Garamond" w:hAnsi="Garamond"/>
          <w:sz w:val="22"/>
          <w:szCs w:val="22"/>
        </w:rPr>
        <w:t>составляющая величина отклонения, относимая на внешнюю инициативу ИВ</w:t>
      </w:r>
      <w:r w:rsidRPr="00487697">
        <w:rPr>
          <w:rFonts w:ascii="Garamond" w:hAnsi="Garamond"/>
          <w:sz w:val="22"/>
          <w:szCs w:val="22"/>
          <w:vertAlign w:val="subscript"/>
        </w:rPr>
        <w:t xml:space="preserve">ПР </w:t>
      </w:r>
      <w:r w:rsidRPr="00487697">
        <w:rPr>
          <w:rFonts w:ascii="Garamond" w:hAnsi="Garamond"/>
          <w:sz w:val="22"/>
          <w:szCs w:val="22"/>
        </w:rPr>
        <w:t>(</w:t>
      </w:r>
      <m:oMath>
        <m:r>
          <m:rPr>
            <m:sty m:val="p"/>
          </m:rP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lang w:val="en-US"/>
              </w:rPr>
              <m:t>V</m:t>
            </m:r>
            <m:ctrlPr>
              <w:rPr>
                <w:rFonts w:ascii="Cambria Math" w:hAnsi="Cambria Math"/>
                <w:i/>
                <w:sz w:val="22"/>
                <w:szCs w:val="22"/>
                <w:lang w:val="en-US"/>
              </w:rPr>
            </m:ctrlPr>
          </m:e>
          <m:sub>
            <m:r>
              <w:rPr>
                <w:rFonts w:ascii="Cambria Math" w:hAnsi="Cambria Math"/>
                <w:sz w:val="22"/>
                <w:szCs w:val="22"/>
                <w:lang w:val="en-US"/>
              </w:rPr>
              <m:t>s</m:t>
            </m:r>
            <m:r>
              <w:rPr>
                <w:rFonts w:ascii="Cambria Math" w:hAnsi="Cambria Math"/>
                <w:sz w:val="22"/>
                <w:szCs w:val="22"/>
              </w:rPr>
              <m:t>,h</m:t>
            </m:r>
          </m:sub>
          <m:sup>
            <m:r>
              <w:rPr>
                <w:rFonts w:ascii="Cambria Math" w:hAnsi="Cambria Math"/>
                <w:sz w:val="22"/>
                <w:szCs w:val="22"/>
              </w:rPr>
              <m:t>ИВпр</m:t>
            </m:r>
          </m:sup>
        </m:sSubSup>
      </m:oMath>
      <w:r w:rsidRPr="00487697">
        <w:rPr>
          <w:rFonts w:ascii="Garamond" w:hAnsi="Garamond"/>
          <w:sz w:val="22"/>
          <w:szCs w:val="22"/>
        </w:rPr>
        <w:t xml:space="preserve">), определяемая режимом поставки электроэнергии в рамках оказания взаимопомощи в режиме </w:t>
      </w:r>
      <w:r w:rsidRPr="00D8589F">
        <w:rPr>
          <w:rFonts w:ascii="Garamond" w:hAnsi="Garamond"/>
          <w:sz w:val="22"/>
          <w:szCs w:val="22"/>
        </w:rPr>
        <w:t xml:space="preserve">параллельной работы ЕЭС России и зарубежных энергосистем, определяется </w:t>
      </w:r>
      <w:r w:rsidRPr="00D8589F">
        <w:rPr>
          <w:rFonts w:ascii="Garamond" w:hAnsi="Garamond"/>
          <w:color w:val="000000"/>
          <w:sz w:val="22"/>
          <w:szCs w:val="22"/>
        </w:rPr>
        <w:t>в соответствии с п. </w:t>
      </w:r>
      <w:r w:rsidR="008947D1" w:rsidRPr="00D8589F">
        <w:rPr>
          <w:rFonts w:ascii="Garamond" w:hAnsi="Garamond"/>
          <w:color w:val="000000"/>
          <w:sz w:val="22"/>
          <w:szCs w:val="22"/>
        </w:rPr>
        <w:t>2.4.3.1</w:t>
      </w:r>
      <w:r w:rsidRPr="00D8589F">
        <w:rPr>
          <w:rFonts w:ascii="Garamond" w:hAnsi="Garamond"/>
          <w:color w:val="000000"/>
          <w:sz w:val="22"/>
          <w:szCs w:val="22"/>
        </w:rPr>
        <w:t xml:space="preserve"> настоящего Регламента </w:t>
      </w:r>
      <w:r w:rsidR="00D8589F" w:rsidRPr="00D8589F">
        <w:rPr>
          <w:rFonts w:ascii="Garamond" w:hAnsi="Garamond"/>
          <w:sz w:val="22"/>
          <w:szCs w:val="22"/>
        </w:rPr>
        <w:t xml:space="preserve">как </w:t>
      </w:r>
      <w:r w:rsidRPr="00D8589F">
        <w:rPr>
          <w:rFonts w:ascii="Garamond" w:hAnsi="Garamond"/>
          <w:sz w:val="22"/>
          <w:szCs w:val="22"/>
        </w:rPr>
        <w:t>величина отклонения, отнесенная на ГТП экспорта и (или) на ГТП импорта, зарегистрированные на сечениях экспорта-импорта, расположенных на границах ценовых зон оптового рынка, по которым осуществлялась</w:t>
      </w:r>
      <w:r w:rsidRPr="00487697">
        <w:rPr>
          <w:rFonts w:ascii="Garamond" w:hAnsi="Garamond"/>
          <w:sz w:val="22"/>
          <w:szCs w:val="22"/>
        </w:rPr>
        <w:t xml:space="preserve"> такая поставка;</w:t>
      </w:r>
    </w:p>
    <w:p w14:paraId="2E60C032" w14:textId="77777777" w:rsidR="00862167" w:rsidRPr="00487697" w:rsidRDefault="00862167" w:rsidP="00C4055B">
      <w:pPr>
        <w:pStyle w:val="affb"/>
        <w:widowControl w:val="0"/>
        <w:numPr>
          <w:ilvl w:val="0"/>
          <w:numId w:val="92"/>
        </w:numPr>
        <w:spacing w:before="120" w:after="120"/>
        <w:contextualSpacing w:val="0"/>
        <w:jc w:val="both"/>
        <w:rPr>
          <w:rFonts w:ascii="Garamond" w:hAnsi="Garamond"/>
          <w:color w:val="000000"/>
          <w:sz w:val="22"/>
          <w:szCs w:val="22"/>
        </w:rPr>
      </w:pPr>
      <w:r w:rsidRPr="00487697">
        <w:rPr>
          <w:rFonts w:ascii="Garamond" w:hAnsi="Garamond"/>
          <w:sz w:val="22"/>
          <w:szCs w:val="22"/>
        </w:rPr>
        <w:t xml:space="preserve">составляющая величина отклонения, относимая на собственную инициативу </w:t>
      </w:r>
      <w:r w:rsidR="008947D1" w:rsidRPr="00487697">
        <w:rPr>
          <w:rFonts w:ascii="Garamond" w:hAnsi="Garamond"/>
          <w:sz w:val="22"/>
          <w:szCs w:val="22"/>
        </w:rPr>
        <w:t>ИС</w:t>
      </w:r>
      <w:r w:rsidR="008947D1" w:rsidRPr="00487697">
        <w:rPr>
          <w:rFonts w:ascii="Garamond" w:hAnsi="Garamond"/>
          <w:sz w:val="22"/>
          <w:szCs w:val="22"/>
          <w:vertAlign w:val="subscript"/>
        </w:rPr>
        <w:t>ПР</w:t>
      </w:r>
      <w:r w:rsidRPr="00487697">
        <w:rPr>
          <w:rFonts w:ascii="Garamond" w:hAnsi="Garamond"/>
          <w:sz w:val="22"/>
          <w:szCs w:val="22"/>
        </w:rPr>
        <w:t xml:space="preserve"> (</w:t>
      </w:r>
      <m:oMath>
        <m:r>
          <m:rPr>
            <m:sty m:val="p"/>
          </m:rP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lang w:val="en-US"/>
              </w:rPr>
              <m:t>V</m:t>
            </m:r>
            <m:ctrlPr>
              <w:rPr>
                <w:rFonts w:ascii="Cambria Math" w:hAnsi="Cambria Math"/>
                <w:i/>
                <w:sz w:val="22"/>
                <w:szCs w:val="22"/>
                <w:lang w:val="en-US"/>
              </w:rPr>
            </m:ctrlPr>
          </m:e>
          <m:sub>
            <m:r>
              <w:rPr>
                <w:rFonts w:ascii="Cambria Math" w:hAnsi="Cambria Math"/>
                <w:sz w:val="22"/>
                <w:szCs w:val="22"/>
                <w:lang w:val="en-US"/>
              </w:rPr>
              <m:t>s</m:t>
            </m:r>
            <m:r>
              <w:rPr>
                <w:rFonts w:ascii="Cambria Math" w:hAnsi="Cambria Math"/>
                <w:sz w:val="22"/>
                <w:szCs w:val="22"/>
              </w:rPr>
              <m:t>,h</m:t>
            </m:r>
          </m:sub>
          <m:sup>
            <m:r>
              <w:rPr>
                <w:rFonts w:ascii="Cambria Math" w:hAnsi="Cambria Math"/>
                <w:sz w:val="22"/>
                <w:szCs w:val="22"/>
              </w:rPr>
              <m:t>ИСпр</m:t>
            </m:r>
          </m:sup>
        </m:sSubSup>
      </m:oMath>
      <w:r w:rsidRPr="00487697">
        <w:rPr>
          <w:rFonts w:ascii="Garamond" w:hAnsi="Garamond"/>
          <w:sz w:val="22"/>
          <w:szCs w:val="22"/>
        </w:rPr>
        <w:t>), определяемая режимом поставки электроэнергии в рамках оказания взаимопомощи в режиме параллельной работы ЕЭС России и зарубежных энергосистем, рассчитанная КО в соответствии с п. </w:t>
      </w:r>
      <w:r w:rsidR="008947D1" w:rsidRPr="00487697">
        <w:rPr>
          <w:rFonts w:ascii="Garamond" w:hAnsi="Garamond"/>
          <w:sz w:val="22"/>
          <w:szCs w:val="22"/>
        </w:rPr>
        <w:t xml:space="preserve">2.4.3.2 </w:t>
      </w:r>
      <w:r w:rsidRPr="00487697">
        <w:rPr>
          <w:rFonts w:ascii="Garamond" w:hAnsi="Garamond"/>
          <w:sz w:val="22"/>
          <w:szCs w:val="22"/>
        </w:rPr>
        <w:t>настоящего Регламента.</w:t>
      </w:r>
    </w:p>
    <w:p w14:paraId="50B9F84F" w14:textId="5B5B386B" w:rsidR="00633404" w:rsidRPr="00993600" w:rsidRDefault="00633404" w:rsidP="00487697">
      <w:pPr>
        <w:widowControl w:val="0"/>
        <w:spacing w:before="120" w:after="120"/>
        <w:ind w:left="567"/>
        <w:jc w:val="both"/>
        <w:rPr>
          <w:color w:val="000000"/>
          <w:szCs w:val="22"/>
          <w:lang w:val="ru-RU"/>
        </w:rPr>
      </w:pPr>
      <w:r w:rsidRPr="008947D1">
        <w:rPr>
          <w:color w:val="000000"/>
          <w:szCs w:val="22"/>
          <w:lang w:val="ru-RU"/>
        </w:rPr>
        <w:t>Отнесение составляющих величин отклонений объемов перетоков электрической энергии по сечениям экспорта-</w:t>
      </w:r>
      <w:r w:rsidRPr="00470AA2">
        <w:rPr>
          <w:color w:val="000000"/>
          <w:szCs w:val="22"/>
          <w:lang w:val="ru-RU"/>
        </w:rPr>
        <w:t xml:space="preserve">импорта от плановых значений к какому-либо виду инициатив отклонений осуществляется с учетом особенностей, предусмотренных </w:t>
      </w:r>
      <w:r w:rsidR="00470AA2" w:rsidRPr="00470AA2">
        <w:rPr>
          <w:szCs w:val="22"/>
          <w:lang w:val="ru-RU"/>
        </w:rPr>
        <w:t>пп.</w:t>
      </w:r>
      <w:r w:rsidR="00470AA2" w:rsidRPr="00470AA2">
        <w:rPr>
          <w:szCs w:val="22"/>
        </w:rPr>
        <w:t> </w:t>
      </w:r>
      <w:r w:rsidR="00470AA2" w:rsidRPr="00470AA2">
        <w:rPr>
          <w:szCs w:val="22"/>
          <w:lang w:val="ru-RU"/>
        </w:rPr>
        <w:t xml:space="preserve">6.5, 8.1, 8.3 </w:t>
      </w:r>
      <w:r w:rsidRPr="00470AA2">
        <w:rPr>
          <w:i/>
          <w:color w:val="000000"/>
          <w:szCs w:val="22"/>
          <w:lang w:val="ru-RU"/>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993600">
        <w:rPr>
          <w:color w:val="000000"/>
          <w:szCs w:val="22"/>
          <w:lang w:val="ru-RU"/>
        </w:rPr>
        <w:t xml:space="preserve"> (Приложение № 15 к</w:t>
      </w:r>
      <w:r w:rsidRPr="00993600">
        <w:rPr>
          <w:i/>
          <w:color w:val="000000"/>
          <w:szCs w:val="22"/>
          <w:lang w:val="ru-RU"/>
        </w:rPr>
        <w:t xml:space="preserve"> Договору о присоединении к торговой системе оптового рынка</w:t>
      </w:r>
      <w:r w:rsidRPr="00993600">
        <w:rPr>
          <w:color w:val="000000"/>
          <w:szCs w:val="22"/>
          <w:lang w:val="ru-RU"/>
        </w:rPr>
        <w:t>).</w:t>
      </w:r>
    </w:p>
    <w:p w14:paraId="77A438F6" w14:textId="269733BE" w:rsidR="00993600" w:rsidRPr="00993600" w:rsidRDefault="00993600" w:rsidP="00487697">
      <w:pPr>
        <w:widowControl w:val="0"/>
        <w:spacing w:before="120" w:after="120"/>
        <w:ind w:left="567"/>
        <w:jc w:val="both"/>
        <w:rPr>
          <w:color w:val="000000"/>
          <w:szCs w:val="22"/>
          <w:lang w:val="ru-RU"/>
        </w:rPr>
      </w:pPr>
      <w:r w:rsidRPr="00993600">
        <w:rPr>
          <w:szCs w:val="22"/>
          <w:lang w:val="ru-RU"/>
        </w:rPr>
        <w:t xml:space="preserve">В отношении ГТП потребления, содержащей в своем составе внутризональный энергорайон, для целей определения стоимости отклонений, покупаемых в каждой из частей второй ценовой зоны, </w:t>
      </w:r>
      <w:r w:rsidRPr="00505444">
        <w:rPr>
          <w:szCs w:val="22"/>
          <w:lang w:val="ru-RU"/>
        </w:rPr>
        <w:t xml:space="preserve">в соответствии с п. 2.7 настоящего Регламента </w:t>
      </w:r>
      <w:r w:rsidRPr="00993600">
        <w:rPr>
          <w:szCs w:val="22"/>
          <w:lang w:val="ru-RU"/>
        </w:rPr>
        <w:t xml:space="preserve">определяются объемы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1 осн</m:t>
            </m:r>
          </m:sup>
        </m:sSubSup>
      </m:oMath>
      <w:r w:rsidRPr="00505444">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2 осн</m:t>
            </m:r>
          </m:sup>
        </m:sSubSup>
      </m:oMath>
      <w:r w:rsidRPr="00505444">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3 осн</m:t>
            </m:r>
          </m:sup>
        </m:sSubSup>
      </m:oMath>
      <w:r w:rsidRPr="00505444">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4 осн</m:t>
            </m:r>
          </m:sup>
        </m:sSubSup>
      </m:oMath>
      <w:r w:rsidRPr="00505444">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5 осн</m:t>
            </m:r>
          </m:sup>
        </m:sSubSup>
      </m:oMath>
      <w:r w:rsidRPr="00505444">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1 ВЭ</m:t>
            </m:r>
          </m:sup>
        </m:sSubSup>
      </m:oMath>
      <w:r w:rsidRPr="00505444">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4 ВЭ</m:t>
            </m:r>
          </m:sup>
        </m:sSubSup>
      </m:oMath>
      <w:r w:rsidRPr="00505444">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5 ВЭ</m:t>
            </m:r>
          </m:sup>
        </m:sSubSup>
      </m:oMath>
      <w:r w:rsidRPr="00505444">
        <w:rPr>
          <w:szCs w:val="22"/>
          <w:lang w:val="ru-RU"/>
        </w:rPr>
        <w:t>.</w:t>
      </w:r>
    </w:p>
    <w:p w14:paraId="0977C6BE" w14:textId="77777777" w:rsidR="00862167" w:rsidRPr="000E11CC" w:rsidRDefault="00862167" w:rsidP="00153726">
      <w:pPr>
        <w:spacing w:before="120"/>
        <w:ind w:left="900"/>
        <w:jc w:val="both"/>
        <w:rPr>
          <w:color w:val="000000"/>
          <w:szCs w:val="22"/>
          <w:lang w:val="ru-RU"/>
        </w:rPr>
      </w:pPr>
    </w:p>
    <w:p w14:paraId="53102AE8" w14:textId="77777777" w:rsidR="00862167" w:rsidRPr="000E11CC" w:rsidRDefault="00862167" w:rsidP="00311897">
      <w:pPr>
        <w:pStyle w:val="3"/>
        <w:rPr>
          <w:rFonts w:ascii="Garamond" w:hAnsi="Garamond"/>
          <w:color w:val="000000"/>
        </w:rPr>
      </w:pPr>
      <w:bookmarkStart w:id="82" w:name="_Ref104179724"/>
      <w:bookmarkStart w:id="83" w:name="_Ref108183300"/>
      <w:bookmarkStart w:id="84" w:name="_Toc108183636"/>
      <w:bookmarkStart w:id="85" w:name="_Toc110308683"/>
      <w:bookmarkStart w:id="86" w:name="_Toc112132880"/>
      <w:bookmarkStart w:id="87" w:name="_Toc128219844"/>
      <w:bookmarkStart w:id="88" w:name="_Toc127939552"/>
      <w:bookmarkStart w:id="89" w:name="_Toc226269625"/>
      <w:bookmarkStart w:id="90" w:name="_Toc226456176"/>
      <w:bookmarkStart w:id="91" w:name="_Toc326248173"/>
      <w:bookmarkStart w:id="92" w:name="_Toc365644226"/>
      <w:bookmarkStart w:id="93" w:name="_Toc395623352"/>
      <w:bookmarkStart w:id="94" w:name="_Toc407192140"/>
      <w:bookmarkStart w:id="95" w:name="_Toc489446769"/>
      <w:bookmarkStart w:id="96" w:name="_Toc190331452"/>
      <w:r w:rsidRPr="000E11CC">
        <w:rPr>
          <w:rFonts w:ascii="Garamond" w:hAnsi="Garamond"/>
          <w:color w:val="000000"/>
        </w:rPr>
        <w:t>Внешняя инициатива</w:t>
      </w:r>
      <w:bookmarkEnd w:id="82"/>
      <w:r w:rsidRPr="000E11CC">
        <w:rPr>
          <w:rFonts w:ascii="Garamond" w:hAnsi="Garamond"/>
          <w:color w:val="000000"/>
        </w:rPr>
        <w:t xml:space="preserve"> ИВ1</w:t>
      </w:r>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2E4AF5DA" w14:textId="66228197" w:rsidR="00F054BA" w:rsidRPr="00EE56FE" w:rsidRDefault="00862167" w:rsidP="00BC299B">
      <w:pPr>
        <w:spacing w:before="120" w:after="120"/>
        <w:jc w:val="both"/>
        <w:rPr>
          <w:color w:val="000000"/>
          <w:szCs w:val="22"/>
          <w:lang w:val="ru-RU"/>
        </w:rPr>
      </w:pPr>
      <w:r w:rsidRPr="000E11CC">
        <w:rPr>
          <w:color w:val="000000"/>
          <w:szCs w:val="22"/>
          <w:lang w:val="ru-RU"/>
        </w:rPr>
        <w:t xml:space="preserve">Составляющая </w:t>
      </w:r>
      <w:r w:rsidRPr="00EE56FE">
        <w:rPr>
          <w:color w:val="000000"/>
          <w:szCs w:val="22"/>
          <w:lang w:val="ru-RU"/>
        </w:rPr>
        <w:t>величина отклонения по внешней инициативе ИВ1 (</w:t>
      </w:r>
      <w:r w:rsidRPr="00EE56FE">
        <w:rPr>
          <w:color w:val="000000"/>
          <w:szCs w:val="22"/>
          <w:lang w:val="ru-RU"/>
        </w:rPr>
        <w:fldChar w:fldCharType="begin"/>
      </w:r>
      <w:r w:rsidRPr="00EE56FE">
        <w:rPr>
          <w:color w:val="000000"/>
          <w:szCs w:val="22"/>
          <w:lang w:val="ru-RU"/>
        </w:rPr>
        <w:instrText xml:space="preserve"> </w:instrText>
      </w:r>
      <w:r w:rsidRPr="00EE56FE">
        <w:rPr>
          <w:color w:val="000000"/>
          <w:szCs w:val="22"/>
        </w:rPr>
        <w:instrText>EQ</w:instrText>
      </w:r>
      <w:r w:rsidRPr="00EE56FE">
        <w:rPr>
          <w:color w:val="000000"/>
          <w:szCs w:val="22"/>
          <w:lang w:val="ru-RU"/>
        </w:rPr>
        <w:instrText xml:space="preserve"> </w:instrText>
      </w:r>
      <w:r w:rsidRPr="00EE56FE">
        <w:rPr>
          <w:color w:val="000000"/>
          <w:szCs w:val="22"/>
        </w:rPr>
        <w:instrText>Δ</w:instrText>
      </w:r>
      <w:r w:rsidRPr="00EE56FE">
        <w:rPr>
          <w:color w:val="000000"/>
          <w:szCs w:val="22"/>
          <w:lang w:val="ru-RU"/>
        </w:rPr>
        <w:instrText>О\</w:instrText>
      </w:r>
      <w:r w:rsidRPr="00EE56FE">
        <w:rPr>
          <w:color w:val="000000"/>
          <w:szCs w:val="22"/>
        </w:rPr>
        <w:instrText>s</w:instrText>
      </w:r>
      <w:r w:rsidRPr="00EE56FE">
        <w:rPr>
          <w:color w:val="000000"/>
          <w:szCs w:val="22"/>
          <w:lang w:val="ru-RU"/>
        </w:rPr>
        <w:instrText xml:space="preserve">(узл ;ИВ1) </w:instrText>
      </w:r>
      <w:r w:rsidRPr="00EE56FE">
        <w:rPr>
          <w:color w:val="000000"/>
          <w:szCs w:val="22"/>
          <w:lang w:val="ru-RU"/>
        </w:rPr>
        <w:fldChar w:fldCharType="end"/>
      </w:r>
      <w:r w:rsidRPr="00EE56FE">
        <w:rPr>
          <w:color w:val="000000"/>
          <w:szCs w:val="22"/>
          <w:lang w:val="ru-RU"/>
        </w:rPr>
        <w:t xml:space="preserve">) определяется в отношении узлов расчетной модели, отнесенных к ГТП генерации, ГТП импорта, ГТП экспорта, ГТП потребления ГАЭС и ГТП </w:t>
      </w:r>
      <w:r w:rsidRPr="00974379">
        <w:rPr>
          <w:color w:val="000000"/>
          <w:szCs w:val="22"/>
          <w:lang w:val="ru-RU"/>
        </w:rPr>
        <w:t xml:space="preserve">потребления с регулируемой нагрузкой (в отношении объекта управления), расположенных на территории </w:t>
      </w:r>
      <w:r w:rsidR="00EE56FE" w:rsidRPr="00974379">
        <w:rPr>
          <w:color w:val="000000"/>
          <w:szCs w:val="22"/>
          <w:lang w:val="ru-RU"/>
        </w:rPr>
        <w:t xml:space="preserve">ценовых </w:t>
      </w:r>
      <w:r w:rsidR="00974379" w:rsidRPr="00974379">
        <w:rPr>
          <w:lang w:val="ru-RU"/>
        </w:rPr>
        <w:t>и неценовой зоны Калининградской области</w:t>
      </w:r>
      <w:r w:rsidRPr="00974379">
        <w:rPr>
          <w:color w:val="000000"/>
          <w:szCs w:val="22"/>
          <w:lang w:val="ru-RU"/>
        </w:rPr>
        <w:t>, ―</w:t>
      </w:r>
      <w:r w:rsidRPr="00EE56FE">
        <w:rPr>
          <w:color w:val="000000"/>
          <w:szCs w:val="22"/>
          <w:lang w:val="ru-RU"/>
        </w:rPr>
        <w:t xml:space="preserve"> для к</w:t>
      </w:r>
      <w:r w:rsidR="00F054BA" w:rsidRPr="00EE56FE">
        <w:rPr>
          <w:color w:val="000000"/>
          <w:szCs w:val="22"/>
          <w:lang w:val="ru-RU"/>
        </w:rPr>
        <w:t>аждого часа операционных суток.</w:t>
      </w:r>
    </w:p>
    <w:p w14:paraId="0CC6716F" w14:textId="77777777" w:rsidR="00EE56FE" w:rsidRPr="00EE56FE" w:rsidRDefault="00F054BA" w:rsidP="00BC299B">
      <w:pPr>
        <w:spacing w:before="120" w:after="120"/>
        <w:jc w:val="both"/>
        <w:rPr>
          <w:color w:val="000000"/>
          <w:szCs w:val="22"/>
          <w:lang w:val="ru-RU"/>
        </w:rPr>
      </w:pPr>
      <w:r w:rsidRPr="00EE56FE">
        <w:rPr>
          <w:color w:val="000000"/>
          <w:lang w:val="ru-RU"/>
        </w:rPr>
        <w:t>2.2.1.1.</w:t>
      </w:r>
      <w:r w:rsidRPr="00EE56FE">
        <w:rPr>
          <w:color w:val="000000"/>
          <w:lang w:val="en-US"/>
        </w:rPr>
        <w:t> </w:t>
      </w:r>
      <w:r w:rsidR="00EE56FE" w:rsidRPr="00EE56FE">
        <w:rPr>
          <w:color w:val="000000"/>
          <w:szCs w:val="22"/>
          <w:lang w:val="ru-RU"/>
        </w:rPr>
        <w:t>Определение составляющей величины отклонения по внешней инициативе ИВ1 в отношении ГТП, расположенных на территории ценовой зоны.</w:t>
      </w:r>
    </w:p>
    <w:p w14:paraId="33FA5C82" w14:textId="77777777" w:rsidR="00862167" w:rsidRPr="000E11CC" w:rsidRDefault="00862167" w:rsidP="00BC299B">
      <w:pPr>
        <w:spacing w:before="120" w:after="120"/>
        <w:jc w:val="both"/>
        <w:rPr>
          <w:color w:val="000000"/>
          <w:szCs w:val="22"/>
          <w:lang w:val="ru-RU"/>
        </w:rPr>
      </w:pPr>
      <w:r w:rsidRPr="00EE56FE">
        <w:rPr>
          <w:color w:val="000000"/>
          <w:szCs w:val="22"/>
          <w:lang w:val="ru-RU"/>
        </w:rPr>
        <w:t>Объем внешней инициативы ИВ1 определяется в результате формирования Плана БР – далее ПБР. Величина ИВ1</w:t>
      </w:r>
      <w:r w:rsidR="00E5231F">
        <w:rPr>
          <w:color w:val="000000"/>
          <w:szCs w:val="22"/>
          <w:lang w:val="ru-RU"/>
        </w:rPr>
        <w:t xml:space="preserve"> определяется для ГТП генерации</w:t>
      </w:r>
      <w:r w:rsidRPr="000E11CC">
        <w:rPr>
          <w:color w:val="000000"/>
          <w:szCs w:val="22"/>
          <w:lang w:val="ru-RU"/>
        </w:rPr>
        <w:t xml:space="preserve"> и ГТП потребления с регулируемой нагрузкой (в отношении объекта управления) как разница между диспетчерским объемом </w:t>
      </w:r>
      <w:r w:rsidRPr="000E11CC">
        <w:rPr>
          <w:rFonts w:cs="Gautami"/>
          <w:szCs w:val="22"/>
          <w:lang w:val="ru-RU"/>
        </w:rPr>
        <w:t>(</w:t>
      </w:r>
      <w:r w:rsidRPr="000E11CC">
        <w:rPr>
          <w:rFonts w:cs="Gautami"/>
          <w:szCs w:val="22"/>
          <w:lang w:val="ru-RU"/>
        </w:rPr>
        <w:fldChar w:fldCharType="begin"/>
      </w:r>
      <w:r w:rsidRPr="000E11CC">
        <w:rPr>
          <w:rFonts w:cs="Gautami"/>
          <w:szCs w:val="22"/>
          <w:lang w:val="ru-RU"/>
        </w:rPr>
        <w:instrText xml:space="preserve"> </w:instrText>
      </w:r>
      <w:r w:rsidRPr="000E11CC">
        <w:rPr>
          <w:rFonts w:cs="Gautami"/>
          <w:szCs w:val="22"/>
        </w:rPr>
        <w:instrText>EQ</w:instrText>
      </w:r>
      <w:r w:rsidRPr="000E11CC">
        <w:rPr>
          <w:rFonts w:cs="Gautami"/>
          <w:szCs w:val="22"/>
          <w:lang w:val="ru-RU"/>
        </w:rPr>
        <w:instrText xml:space="preserve"> </w:instrText>
      </w:r>
      <w:r w:rsidRPr="000E11CC">
        <w:rPr>
          <w:rFonts w:cs="Gautami"/>
          <w:szCs w:val="22"/>
        </w:rPr>
        <w:instrText>VG</w:instrText>
      </w:r>
      <w:r w:rsidRPr="000E11CC">
        <w:rPr>
          <w:rFonts w:cs="Gautami"/>
          <w:szCs w:val="22"/>
          <w:lang w:val="ru-RU"/>
        </w:rPr>
        <w:instrText>\</w:instrText>
      </w:r>
      <w:r w:rsidRPr="000E11CC">
        <w:rPr>
          <w:rFonts w:cs="Gautami"/>
          <w:szCs w:val="22"/>
        </w:rPr>
        <w:instrText>s</w:instrText>
      </w:r>
      <w:r w:rsidRPr="000E11CC">
        <w:rPr>
          <w:rFonts w:cs="Gautami"/>
          <w:szCs w:val="22"/>
          <w:lang w:val="ru-RU"/>
        </w:rPr>
        <w:instrText xml:space="preserve">(ПБР; </w:instrText>
      </w:r>
      <w:r w:rsidRPr="000E11CC">
        <w:rPr>
          <w:rFonts w:cs="Gautami"/>
          <w:szCs w:val="22"/>
        </w:rPr>
        <w:instrText>i</w:instrText>
      </w:r>
      <w:r w:rsidRPr="000E11CC">
        <w:rPr>
          <w:rFonts w:cs="Gautami"/>
          <w:szCs w:val="22"/>
          <w:lang w:val="ru-RU"/>
        </w:rPr>
        <w:instrText xml:space="preserve">, </w:instrText>
      </w:r>
      <w:r w:rsidRPr="000E11CC">
        <w:rPr>
          <w:rFonts w:cs="Gautami"/>
          <w:szCs w:val="22"/>
        </w:rPr>
        <w:instrText>p</w:instrText>
      </w:r>
      <w:r w:rsidRPr="000E11CC">
        <w:rPr>
          <w:rFonts w:cs="Gautami"/>
          <w:szCs w:val="22"/>
          <w:lang w:val="ru-RU"/>
        </w:rPr>
        <w:instrText xml:space="preserve">, </w:instrText>
      </w:r>
      <w:r w:rsidRPr="000E11CC">
        <w:rPr>
          <w:rFonts w:cs="Gautami"/>
          <w:szCs w:val="22"/>
        </w:rPr>
        <w:instrText>h</w:instrText>
      </w:r>
      <w:r w:rsidRPr="000E11CC">
        <w:rPr>
          <w:rFonts w:cs="Gautami"/>
          <w:szCs w:val="22"/>
          <w:lang w:val="ru-RU"/>
        </w:rPr>
        <w:instrText xml:space="preserve">) </w:instrText>
      </w:r>
      <w:r w:rsidRPr="000E11CC">
        <w:rPr>
          <w:rFonts w:cs="Gautami"/>
          <w:szCs w:val="22"/>
          <w:lang w:val="ru-RU"/>
        </w:rPr>
        <w:fldChar w:fldCharType="end"/>
      </w:r>
      <w:r w:rsidRPr="000E11CC">
        <w:rPr>
          <w:rFonts w:cs="Gautami"/>
          <w:szCs w:val="22"/>
          <w:lang w:val="ru-RU"/>
        </w:rPr>
        <w:t xml:space="preserve">) </w:t>
      </w:r>
      <w:r w:rsidRPr="000E11CC">
        <w:rPr>
          <w:color w:val="000000"/>
          <w:szCs w:val="22"/>
          <w:lang w:val="ru-RU"/>
        </w:rPr>
        <w:t xml:space="preserve">электроэнергии, определенным в соответствии с </w:t>
      </w:r>
      <w:r w:rsidRPr="000E11CC">
        <w:rPr>
          <w:rFonts w:cs="Gautami"/>
          <w:i/>
          <w:szCs w:val="22"/>
          <w:lang w:val="ru-RU"/>
        </w:rPr>
        <w:t>Регламентом проведения конкурентного отбора заявок для балансирования системы</w:t>
      </w:r>
      <w:r w:rsidRPr="000E11CC">
        <w:rPr>
          <w:rFonts w:cs="Gautami"/>
          <w:szCs w:val="22"/>
          <w:lang w:val="ru-RU"/>
        </w:rPr>
        <w:t xml:space="preserve"> (Приложение №</w:t>
      </w:r>
      <w:r w:rsidRPr="000E11CC">
        <w:rPr>
          <w:rFonts w:cs="Gautami"/>
          <w:szCs w:val="22"/>
        </w:rPr>
        <w:t> </w:t>
      </w:r>
      <w:r w:rsidRPr="000E11CC">
        <w:rPr>
          <w:rFonts w:cs="Gautami"/>
          <w:szCs w:val="22"/>
          <w:lang w:val="ru-RU"/>
        </w:rPr>
        <w:t xml:space="preserve">10 к </w:t>
      </w:r>
      <w:r w:rsidRPr="000E11CC">
        <w:rPr>
          <w:rFonts w:cs="Gautami"/>
          <w:i/>
          <w:szCs w:val="22"/>
          <w:lang w:val="ru-RU"/>
        </w:rPr>
        <w:t>Договору о присоединении к торговой системе оптового рынка</w:t>
      </w:r>
      <w:r w:rsidRPr="000E11CC">
        <w:rPr>
          <w:rFonts w:cs="Gautami"/>
          <w:szCs w:val="22"/>
          <w:lang w:val="ru-RU"/>
        </w:rPr>
        <w:t>)</w:t>
      </w:r>
      <w:r w:rsidRPr="000E11CC">
        <w:rPr>
          <w:i/>
          <w:color w:val="000000"/>
          <w:szCs w:val="22"/>
          <w:lang w:val="ru-RU"/>
        </w:rPr>
        <w:t xml:space="preserve"> </w:t>
      </w:r>
      <w:r w:rsidRPr="000E11CC">
        <w:rPr>
          <w:color w:val="000000"/>
          <w:szCs w:val="22"/>
          <w:lang w:val="ru-RU"/>
        </w:rPr>
        <w:t xml:space="preserve">и величиной </w:t>
      </w:r>
      <w:r w:rsidRPr="000E11CC">
        <w:rPr>
          <w:rFonts w:cs="Gautami"/>
          <w:szCs w:val="22"/>
          <w:lang w:val="ru-RU"/>
        </w:rPr>
        <w:t>(</w:t>
      </w:r>
      <w:r w:rsidRPr="000E11CC">
        <w:rPr>
          <w:rFonts w:cs="Gautami"/>
          <w:szCs w:val="22"/>
          <w:lang w:val="ru-RU"/>
        </w:rPr>
        <w:fldChar w:fldCharType="begin"/>
      </w:r>
      <w:r w:rsidRPr="000E11CC">
        <w:rPr>
          <w:rFonts w:cs="Gautami"/>
          <w:szCs w:val="22"/>
          <w:lang w:val="ru-RU"/>
        </w:rPr>
        <w:instrText xml:space="preserve"> </w:instrText>
      </w:r>
      <w:r w:rsidRPr="000E11CC">
        <w:rPr>
          <w:rFonts w:cs="Gautami"/>
          <w:szCs w:val="22"/>
        </w:rPr>
        <w:instrText>EQ</w:instrText>
      </w:r>
      <w:r w:rsidRPr="000E11CC">
        <w:rPr>
          <w:rFonts w:cs="Gautami"/>
          <w:szCs w:val="22"/>
          <w:lang w:val="ru-RU"/>
        </w:rPr>
        <w:instrText xml:space="preserve"> </w:instrText>
      </w:r>
      <w:r w:rsidRPr="000E11CC">
        <w:rPr>
          <w:rFonts w:cs="Gautami"/>
          <w:szCs w:val="22"/>
        </w:rPr>
        <w:instrText>V</w:instrText>
      </w:r>
      <w:r w:rsidRPr="000E11CC">
        <w:rPr>
          <w:rFonts w:cs="Gautami"/>
          <w:szCs w:val="22"/>
          <w:lang w:val="ru-RU"/>
        </w:rPr>
        <w:instrText>\</w:instrText>
      </w:r>
      <w:r w:rsidRPr="000E11CC">
        <w:rPr>
          <w:rFonts w:cs="Gautami"/>
          <w:szCs w:val="22"/>
        </w:rPr>
        <w:instrText>s</w:instrText>
      </w:r>
      <w:r w:rsidRPr="000E11CC">
        <w:rPr>
          <w:rFonts w:cs="Gautami"/>
          <w:szCs w:val="22"/>
          <w:lang w:val="ru-RU"/>
        </w:rPr>
        <w:instrText xml:space="preserve">(тчк полн; </w:instrText>
      </w:r>
      <w:r w:rsidRPr="000E11CC">
        <w:rPr>
          <w:rFonts w:cs="Gautami"/>
          <w:szCs w:val="22"/>
        </w:rPr>
        <w:instrText>i</w:instrText>
      </w:r>
      <w:r w:rsidRPr="000E11CC">
        <w:rPr>
          <w:rFonts w:cs="Gautami"/>
          <w:szCs w:val="22"/>
          <w:lang w:val="ru-RU"/>
        </w:rPr>
        <w:instrText>,</w:instrText>
      </w:r>
      <w:r w:rsidRPr="000E11CC">
        <w:rPr>
          <w:rFonts w:cs="Gautami"/>
          <w:szCs w:val="22"/>
        </w:rPr>
        <w:instrText>h</w:instrText>
      </w:r>
      <w:r w:rsidRPr="000E11CC">
        <w:rPr>
          <w:rFonts w:cs="Gautami"/>
          <w:szCs w:val="22"/>
          <w:lang w:val="ru-RU"/>
        </w:rPr>
        <w:instrText xml:space="preserve">) </w:instrText>
      </w:r>
      <w:r w:rsidRPr="000E11CC">
        <w:rPr>
          <w:rFonts w:cs="Gautami"/>
          <w:szCs w:val="22"/>
          <w:lang w:val="ru-RU"/>
        </w:rPr>
        <w:fldChar w:fldCharType="end"/>
      </w:r>
      <w:r w:rsidRPr="000E11CC">
        <w:rPr>
          <w:rFonts w:cs="Gautami"/>
          <w:szCs w:val="22"/>
          <w:lang w:val="ru-RU"/>
        </w:rPr>
        <w:t>)</w:t>
      </w:r>
      <w:r w:rsidRPr="000E11CC">
        <w:rPr>
          <w:i/>
          <w:color w:val="000000"/>
          <w:szCs w:val="22"/>
          <w:lang w:val="ru-RU"/>
        </w:rPr>
        <w:t xml:space="preserve">, </w:t>
      </w:r>
      <w:r w:rsidRPr="000E11CC">
        <w:rPr>
          <w:color w:val="000000"/>
          <w:szCs w:val="22"/>
          <w:lang w:val="ru-RU"/>
        </w:rPr>
        <w:t>с уч</w:t>
      </w:r>
      <w:r>
        <w:rPr>
          <w:color w:val="000000"/>
          <w:szCs w:val="22"/>
          <w:lang w:val="ru-RU"/>
        </w:rPr>
        <w:t>е</w:t>
      </w:r>
      <w:r w:rsidRPr="000E11CC">
        <w:rPr>
          <w:color w:val="000000"/>
          <w:szCs w:val="22"/>
          <w:lang w:val="ru-RU"/>
        </w:rPr>
        <w:t>том</w:t>
      </w:r>
      <w:r w:rsidRPr="000E11CC">
        <w:rPr>
          <w:i/>
          <w:color w:val="000000"/>
          <w:szCs w:val="22"/>
          <w:lang w:val="ru-RU"/>
        </w:rPr>
        <w:t xml:space="preserve"> </w:t>
      </w:r>
      <w:r w:rsidRPr="000E11CC">
        <w:rPr>
          <w:color w:val="000000"/>
          <w:szCs w:val="22"/>
          <w:lang w:val="ru-RU"/>
        </w:rPr>
        <w:t xml:space="preserve">зафиксированной собственной регулировочной </w:t>
      </w:r>
      <w:r w:rsidRPr="00985C2C">
        <w:rPr>
          <w:color w:val="000000"/>
          <w:szCs w:val="22"/>
          <w:lang w:val="ru-RU"/>
        </w:rPr>
        <w:t xml:space="preserve">инициативы </w:t>
      </w:r>
      <w:r w:rsidR="00985C2C" w:rsidRPr="00985C2C">
        <w:rPr>
          <w:color w:val="000000"/>
          <w:szCs w:val="22"/>
          <w:lang w:val="ru-RU"/>
        </w:rPr>
        <w:t xml:space="preserve">на увеличение </w:t>
      </w:r>
      <w:r w:rsidR="00985C2C" w:rsidRPr="00985C2C">
        <w:rPr>
          <w:rFonts w:cs="Gautami"/>
          <w:position w:val="-14"/>
          <w:szCs w:val="22"/>
        </w:rPr>
        <w:object w:dxaOrig="920" w:dyaOrig="400" w14:anchorId="019C3459">
          <v:shape id="_x0000_i1055" type="#_x0000_t75" style="width:45.1pt;height:21.3pt" o:ole="">
            <v:imagedata r:id="rId111" o:title=""/>
          </v:shape>
          <o:OLEObject Type="Embed" ProgID="Equation.3" ShapeID="_x0000_i1055" DrawAspect="Content" ObjectID="_1833733968" r:id="rId112"/>
        </w:object>
      </w:r>
      <w:r w:rsidR="00985C2C" w:rsidRPr="00985C2C">
        <w:rPr>
          <w:rFonts w:cs="Gautami"/>
          <w:szCs w:val="22"/>
          <w:lang w:val="ru-RU"/>
        </w:rPr>
        <w:t xml:space="preserve"> и уменьшение </w:t>
      </w:r>
      <w:r w:rsidR="00985C2C" w:rsidRPr="00985C2C">
        <w:rPr>
          <w:rFonts w:cs="Gautami"/>
          <w:position w:val="-14"/>
          <w:szCs w:val="22"/>
        </w:rPr>
        <w:object w:dxaOrig="920" w:dyaOrig="400" w14:anchorId="6090D9F3">
          <v:shape id="_x0000_i1056" type="#_x0000_t75" style="width:45.1pt;height:21.3pt" o:ole="">
            <v:imagedata r:id="rId113" o:title=""/>
          </v:shape>
          <o:OLEObject Type="Embed" ProgID="Equation.3" ShapeID="_x0000_i1056" DrawAspect="Content" ObjectID="_1833733969" r:id="rId114"/>
        </w:object>
      </w:r>
      <w:r w:rsidR="00985C2C" w:rsidRPr="00985C2C">
        <w:rPr>
          <w:color w:val="000000"/>
          <w:szCs w:val="22"/>
          <w:lang w:val="ru-RU"/>
        </w:rPr>
        <w:t>, определяемых</w:t>
      </w:r>
      <w:r w:rsidRPr="00985C2C">
        <w:rPr>
          <w:color w:val="000000"/>
          <w:szCs w:val="22"/>
          <w:lang w:val="ru-RU"/>
        </w:rPr>
        <w:t xml:space="preserve"> в соответствии с </w:t>
      </w:r>
      <w:r w:rsidRPr="00985C2C">
        <w:rPr>
          <w:bCs/>
          <w:szCs w:val="22"/>
          <w:lang w:val="ru-RU"/>
        </w:rPr>
        <w:t>настоящим Регламентом</w:t>
      </w:r>
      <w:r w:rsidRPr="00985C2C">
        <w:rPr>
          <w:color w:val="000000"/>
          <w:szCs w:val="22"/>
          <w:lang w:val="ru-RU"/>
        </w:rPr>
        <w:t>.</w:t>
      </w:r>
      <w:r w:rsidRPr="000E11CC">
        <w:rPr>
          <w:color w:val="000000"/>
          <w:szCs w:val="22"/>
          <w:lang w:val="ru-RU"/>
        </w:rPr>
        <w:t xml:space="preserve"> </w:t>
      </w:r>
    </w:p>
    <w:p w14:paraId="26BBAF02" w14:textId="72C1B689" w:rsidR="002F3067" w:rsidRPr="00E471DA" w:rsidRDefault="002F3067" w:rsidP="00C4055B">
      <w:pPr>
        <w:pStyle w:val="affb"/>
        <w:widowControl w:val="0"/>
        <w:numPr>
          <w:ilvl w:val="0"/>
          <w:numId w:val="121"/>
        </w:numPr>
        <w:spacing w:before="120" w:after="120"/>
        <w:ind w:left="851" w:hanging="284"/>
        <w:jc w:val="both"/>
        <w:rPr>
          <w:rFonts w:ascii="Garamond" w:hAnsi="Garamond"/>
          <w:sz w:val="22"/>
          <w:szCs w:val="22"/>
        </w:rPr>
      </w:pPr>
      <w:r w:rsidRPr="00E471DA">
        <w:rPr>
          <w:rFonts w:ascii="Garamond" w:hAnsi="Garamond"/>
          <w:color w:val="000000"/>
          <w:sz w:val="22"/>
          <w:szCs w:val="22"/>
        </w:rPr>
        <w:t xml:space="preserve">В случае если величина диспетчерского объема </w:t>
      </w:r>
      <w:r w:rsidRPr="00E471DA">
        <w:rPr>
          <w:rFonts w:ascii="Garamond" w:hAnsi="Garamond" w:cs="Gautami"/>
          <w:position w:val="-14"/>
          <w:sz w:val="22"/>
          <w:szCs w:val="22"/>
          <w:lang w:val="en-GB"/>
        </w:rPr>
        <w:object w:dxaOrig="680" w:dyaOrig="400" w14:anchorId="30063225">
          <v:shape id="_x0000_i1057" type="#_x0000_t75" style="width:35.05pt;height:21.3pt" o:ole="">
            <v:imagedata r:id="rId115" o:title=""/>
          </v:shape>
          <o:OLEObject Type="Embed" ProgID="Equation.3" ShapeID="_x0000_i1057" DrawAspect="Content" ObjectID="_1833733970" r:id="rId116"/>
        </w:object>
      </w:r>
      <w:r w:rsidRPr="00E471DA">
        <w:rPr>
          <w:rFonts w:ascii="Garamond" w:hAnsi="Garamond"/>
          <w:color w:val="000000"/>
          <w:sz w:val="22"/>
          <w:szCs w:val="22"/>
        </w:rPr>
        <w:t xml:space="preserve"> больше или равна величине планового объема производства </w:t>
      </w:r>
      <w:r w:rsidRPr="00E471DA">
        <w:rPr>
          <w:rFonts w:ascii="Garamond" w:hAnsi="Garamond" w:cs="Gautami"/>
          <w:position w:val="-14"/>
          <w:sz w:val="22"/>
          <w:szCs w:val="22"/>
          <w:lang w:val="en-GB"/>
        </w:rPr>
        <w:object w:dxaOrig="800" w:dyaOrig="400" w14:anchorId="78BE85D6">
          <v:shape id="_x0000_i1058" type="#_x0000_t75" style="width:41.3pt;height:21.3pt" o:ole="">
            <v:imagedata r:id="rId117" o:title=""/>
          </v:shape>
          <o:OLEObject Type="Embed" ProgID="Equation.3" ShapeID="_x0000_i1058" DrawAspect="Content" ObjectID="_1833733971" r:id="rId118"/>
        </w:object>
      </w:r>
      <w:r w:rsidRPr="00E471DA">
        <w:rPr>
          <w:rFonts w:ascii="Garamond" w:hAnsi="Garamond" w:cs="Gautami"/>
          <w:sz w:val="22"/>
          <w:szCs w:val="22"/>
        </w:rPr>
        <w:t xml:space="preserve">, </w:t>
      </w:r>
      <w:r w:rsidRPr="00E471DA">
        <w:rPr>
          <w:rFonts w:ascii="Garamond" w:hAnsi="Garamond"/>
          <w:sz w:val="22"/>
          <w:szCs w:val="22"/>
        </w:rPr>
        <w:t>расчет величины ИВ1 для ГТП осуществляется по формуле:</w:t>
      </w:r>
    </w:p>
    <w:p w14:paraId="0935BA05" w14:textId="77777777" w:rsidR="00FE68F5" w:rsidRPr="00FE68F5" w:rsidRDefault="00FE68F5" w:rsidP="00C4055B">
      <w:pPr>
        <w:pStyle w:val="affb"/>
        <w:widowControl w:val="0"/>
        <w:numPr>
          <w:ilvl w:val="0"/>
          <w:numId w:val="94"/>
        </w:numPr>
        <w:spacing w:before="120" w:after="120"/>
        <w:contextualSpacing w:val="0"/>
        <w:jc w:val="both"/>
        <w:rPr>
          <w:rFonts w:ascii="Garamond" w:hAnsi="Garamond"/>
          <w:sz w:val="22"/>
          <w:szCs w:val="22"/>
        </w:rPr>
      </w:pPr>
      <w:r w:rsidRPr="00FE68F5">
        <w:rPr>
          <w:rFonts w:ascii="Garamond" w:hAnsi="Garamond"/>
          <w:sz w:val="22"/>
          <w:szCs w:val="22"/>
        </w:rPr>
        <w:t xml:space="preserve">для </w:t>
      </w:r>
      <w:r w:rsidRPr="000527FA">
        <w:rPr>
          <w:rFonts w:ascii="Garamond" w:hAnsi="Garamond"/>
          <w:sz w:val="22"/>
          <w:szCs w:val="22"/>
        </w:rPr>
        <w:t>ГТП генерации ГЭС</w:t>
      </w:r>
      <w:r w:rsidR="000527FA" w:rsidRPr="000527FA">
        <w:rPr>
          <w:rFonts w:ascii="Garamond" w:hAnsi="Garamond"/>
          <w:sz w:val="22"/>
          <w:szCs w:val="22"/>
        </w:rPr>
        <w:t xml:space="preserve"> или ГАЭС</w:t>
      </w:r>
      <w:r w:rsidRPr="000527FA">
        <w:rPr>
          <w:rFonts w:ascii="Garamond" w:hAnsi="Garamond"/>
          <w:sz w:val="22"/>
          <w:szCs w:val="22"/>
        </w:rPr>
        <w:t>:</w:t>
      </w:r>
    </w:p>
    <w:p w14:paraId="6D2E0092" w14:textId="77777777" w:rsidR="00FE68F5" w:rsidRPr="00FE68F5" w:rsidRDefault="00FE68F5" w:rsidP="00FE68F5">
      <w:pPr>
        <w:widowControl w:val="0"/>
        <w:spacing w:before="120" w:after="120"/>
        <w:ind w:left="709"/>
        <w:jc w:val="both"/>
        <w:rPr>
          <w:szCs w:val="22"/>
        </w:rPr>
      </w:pPr>
      <w:r w:rsidRPr="00FE68F5">
        <w:rPr>
          <w:position w:val="-14"/>
          <w:szCs w:val="22"/>
        </w:rPr>
        <w:object w:dxaOrig="5700" w:dyaOrig="420" w14:anchorId="40215F20">
          <v:shape id="_x0000_i1059" type="#_x0000_t75" style="width:4in;height:23.8pt" o:ole="">
            <v:imagedata r:id="rId119" o:title=""/>
          </v:shape>
          <o:OLEObject Type="Embed" ProgID="Equation.3" ShapeID="_x0000_i1059" DrawAspect="Content" ObjectID="_1833733972" r:id="rId120"/>
        </w:object>
      </w:r>
      <w:r w:rsidRPr="00FE68F5">
        <w:rPr>
          <w:szCs w:val="22"/>
        </w:rPr>
        <w:t>;</w:t>
      </w:r>
    </w:p>
    <w:p w14:paraId="18D8C811" w14:textId="77777777" w:rsidR="00FE68F5" w:rsidRPr="00FE68F5" w:rsidRDefault="00FE68F5" w:rsidP="00C4055B">
      <w:pPr>
        <w:pStyle w:val="affb"/>
        <w:widowControl w:val="0"/>
        <w:numPr>
          <w:ilvl w:val="0"/>
          <w:numId w:val="94"/>
        </w:numPr>
        <w:spacing w:before="120" w:after="120"/>
        <w:contextualSpacing w:val="0"/>
        <w:jc w:val="both"/>
        <w:rPr>
          <w:szCs w:val="22"/>
        </w:rPr>
      </w:pPr>
      <w:r w:rsidRPr="00FE68F5">
        <w:rPr>
          <w:rFonts w:ascii="Garamond" w:hAnsi="Garamond"/>
          <w:sz w:val="22"/>
          <w:szCs w:val="22"/>
        </w:rPr>
        <w:t>для прочих ГТП:</w:t>
      </w:r>
    </w:p>
    <w:p w14:paraId="4F8004B9" w14:textId="77777777" w:rsidR="002F3067" w:rsidRPr="003C6569" w:rsidRDefault="002F3067" w:rsidP="00BC299B">
      <w:pPr>
        <w:pStyle w:val="affb"/>
        <w:widowControl w:val="0"/>
        <w:spacing w:before="120" w:after="120"/>
        <w:contextualSpacing w:val="0"/>
        <w:jc w:val="both"/>
        <w:rPr>
          <w:szCs w:val="22"/>
        </w:rPr>
      </w:pPr>
      <w:r w:rsidRPr="00FE68F5">
        <w:rPr>
          <w:rFonts w:ascii="Garamond" w:hAnsi="Garamond"/>
          <w:position w:val="-38"/>
          <w:sz w:val="22"/>
          <w:szCs w:val="22"/>
        </w:rPr>
        <w:object w:dxaOrig="7180" w:dyaOrig="880" w14:anchorId="5B4B162E">
          <v:shape id="_x0000_i1060" type="#_x0000_t75" style="width:5in;height:45.1pt" o:ole="">
            <v:imagedata r:id="rId121" o:title=""/>
          </v:shape>
          <o:OLEObject Type="Embed" ProgID="Equation.3" ShapeID="_x0000_i1060" DrawAspect="Content" ObjectID="_1833733973" r:id="rId122"/>
        </w:object>
      </w:r>
      <w:r w:rsidRPr="003C6569">
        <w:rPr>
          <w:rFonts w:ascii="Garamond" w:hAnsi="Garamond"/>
          <w:sz w:val="22"/>
          <w:szCs w:val="22"/>
        </w:rPr>
        <w:t>.</w:t>
      </w:r>
    </w:p>
    <w:p w14:paraId="7D421128" w14:textId="77777777" w:rsidR="002F3067" w:rsidRPr="00811DFD" w:rsidRDefault="0059175B" w:rsidP="00C4055B">
      <w:pPr>
        <w:pStyle w:val="affb"/>
        <w:widowControl w:val="0"/>
        <w:numPr>
          <w:ilvl w:val="0"/>
          <w:numId w:val="121"/>
        </w:numPr>
        <w:spacing w:before="120" w:after="120"/>
        <w:ind w:left="851" w:hanging="284"/>
        <w:contextualSpacing w:val="0"/>
        <w:jc w:val="both"/>
        <w:rPr>
          <w:rFonts w:cs="Gautami"/>
          <w:szCs w:val="22"/>
        </w:rPr>
      </w:pPr>
      <w:r w:rsidRPr="00563BC1">
        <w:rPr>
          <w:rFonts w:ascii="Garamond" w:hAnsi="Garamond"/>
          <w:sz w:val="22"/>
          <w:lang w:eastAsia="en-US"/>
        </w:rPr>
        <w:t xml:space="preserve">В случае </w:t>
      </w:r>
      <w:r w:rsidRPr="00811DFD">
        <w:rPr>
          <w:rFonts w:ascii="Garamond" w:hAnsi="Garamond"/>
          <w:sz w:val="22"/>
          <w:lang w:eastAsia="en-US"/>
        </w:rPr>
        <w:t xml:space="preserve">если </w:t>
      </w:r>
      <w:r w:rsidRPr="00811DFD">
        <w:rPr>
          <w:rFonts w:ascii="Garamond" w:hAnsi="Garamond" w:cs="Gautami"/>
          <w:sz w:val="22"/>
          <w:szCs w:val="22"/>
          <w:lang w:eastAsia="en-US"/>
        </w:rPr>
        <w:t xml:space="preserve">величина </w:t>
      </w:r>
      <w:r w:rsidRPr="00811DFD">
        <w:rPr>
          <w:rFonts w:ascii="Garamond" w:hAnsi="Garamond"/>
          <w:color w:val="000000"/>
          <w:sz w:val="22"/>
          <w:szCs w:val="22"/>
          <w:lang w:eastAsia="en-US"/>
        </w:rPr>
        <w:t xml:space="preserve">диспетчерского объема </w:t>
      </w:r>
      <w:r w:rsidRPr="00811DFD">
        <w:rPr>
          <w:rFonts w:ascii="Garamond" w:hAnsi="Garamond" w:cs="Gautami"/>
          <w:position w:val="-14"/>
          <w:sz w:val="22"/>
          <w:szCs w:val="22"/>
          <w:lang w:val="en-GB" w:eastAsia="en-US"/>
        </w:rPr>
        <w:object w:dxaOrig="680" w:dyaOrig="400" w14:anchorId="6A9ECE75">
          <v:shape id="_x0000_i1061" type="#_x0000_t75" style="width:33.2pt;height:21.3pt" o:ole="">
            <v:imagedata r:id="rId115" o:title=""/>
          </v:shape>
          <o:OLEObject Type="Embed" ProgID="Equation.3" ShapeID="_x0000_i1061" DrawAspect="Content" ObjectID="_1833733974" r:id="rId123"/>
        </w:object>
      </w:r>
      <w:r w:rsidRPr="00811DFD">
        <w:rPr>
          <w:rFonts w:ascii="Garamond" w:hAnsi="Garamond" w:cs="Gautami"/>
          <w:sz w:val="22"/>
          <w:szCs w:val="22"/>
          <w:lang w:eastAsia="en-US"/>
        </w:rPr>
        <w:t xml:space="preserve"> </w:t>
      </w:r>
      <w:r w:rsidRPr="00811DFD">
        <w:rPr>
          <w:rFonts w:ascii="Garamond" w:hAnsi="Garamond"/>
          <w:color w:val="000000"/>
          <w:sz w:val="22"/>
          <w:szCs w:val="22"/>
          <w:lang w:eastAsia="en-US"/>
        </w:rPr>
        <w:t xml:space="preserve">меньше величины планового объема производства </w:t>
      </w:r>
      <w:r w:rsidRPr="00811DFD">
        <w:rPr>
          <w:rFonts w:ascii="Garamond" w:hAnsi="Garamond" w:cs="Gautami"/>
          <w:position w:val="-14"/>
          <w:sz w:val="22"/>
          <w:szCs w:val="22"/>
          <w:lang w:val="en-GB" w:eastAsia="en-US"/>
        </w:rPr>
        <w:object w:dxaOrig="795" w:dyaOrig="405" w14:anchorId="69633FFC">
          <v:shape id="_x0000_i1062" type="#_x0000_t75" style="width:38.8pt;height:21.3pt" o:ole="">
            <v:imagedata r:id="rId117" o:title=""/>
          </v:shape>
          <o:OLEObject Type="Embed" ProgID="Equation.3" ShapeID="_x0000_i1062" DrawAspect="Content" ObjectID="_1833733975" r:id="rId124"/>
        </w:object>
      </w:r>
      <w:r w:rsidRPr="00811DFD">
        <w:rPr>
          <w:rFonts w:ascii="Garamond" w:hAnsi="Garamond"/>
          <w:sz w:val="22"/>
          <w:lang w:eastAsia="en-US"/>
        </w:rPr>
        <w:t>,</w:t>
      </w:r>
      <w:r w:rsidRPr="00811DFD">
        <w:rPr>
          <w:rFonts w:ascii="Garamond" w:hAnsi="Garamond"/>
          <w:sz w:val="22"/>
          <w:szCs w:val="22"/>
          <w:lang w:eastAsia="en-US"/>
        </w:rPr>
        <w:t xml:space="preserve"> расчет величины ИВ1 для ГТП осуществляется по формуле:</w:t>
      </w:r>
    </w:p>
    <w:p w14:paraId="6A993792" w14:textId="77777777" w:rsidR="00811DFD" w:rsidRPr="00811DFD" w:rsidRDefault="00811DFD" w:rsidP="00C4055B">
      <w:pPr>
        <w:pStyle w:val="affb"/>
        <w:widowControl w:val="0"/>
        <w:numPr>
          <w:ilvl w:val="0"/>
          <w:numId w:val="94"/>
        </w:numPr>
        <w:spacing w:before="120" w:after="120"/>
        <w:contextualSpacing w:val="0"/>
        <w:jc w:val="both"/>
        <w:rPr>
          <w:rFonts w:ascii="Garamond" w:hAnsi="Garamond"/>
          <w:sz w:val="22"/>
          <w:szCs w:val="22"/>
        </w:rPr>
      </w:pPr>
      <w:r w:rsidRPr="00811DFD">
        <w:rPr>
          <w:rFonts w:ascii="Garamond" w:hAnsi="Garamond"/>
          <w:sz w:val="22"/>
          <w:szCs w:val="22"/>
        </w:rPr>
        <w:t xml:space="preserve">для ГТП </w:t>
      </w:r>
      <w:r w:rsidRPr="00CE6223">
        <w:rPr>
          <w:rFonts w:ascii="Garamond" w:hAnsi="Garamond"/>
          <w:sz w:val="22"/>
          <w:szCs w:val="22"/>
        </w:rPr>
        <w:t xml:space="preserve">генерации ГЭС </w:t>
      </w:r>
      <w:r w:rsidR="00CE6223" w:rsidRPr="00CE6223">
        <w:rPr>
          <w:rFonts w:ascii="Garamond" w:hAnsi="Garamond"/>
          <w:sz w:val="22"/>
          <w:szCs w:val="22"/>
        </w:rPr>
        <w:t>или ГАЭС</w:t>
      </w:r>
      <w:r w:rsidRPr="00CE6223">
        <w:rPr>
          <w:rFonts w:ascii="Garamond" w:hAnsi="Garamond"/>
          <w:sz w:val="22"/>
          <w:szCs w:val="22"/>
        </w:rPr>
        <w:t>:</w:t>
      </w:r>
    </w:p>
    <w:p w14:paraId="12F5C89D" w14:textId="77777777" w:rsidR="00811DFD" w:rsidRPr="00811DFD" w:rsidRDefault="00811DFD" w:rsidP="00811DFD">
      <w:pPr>
        <w:widowControl w:val="0"/>
        <w:spacing w:before="120" w:after="120"/>
        <w:ind w:left="709"/>
        <w:jc w:val="both"/>
        <w:rPr>
          <w:szCs w:val="22"/>
        </w:rPr>
      </w:pPr>
      <w:r w:rsidRPr="00811DFD">
        <w:rPr>
          <w:position w:val="-14"/>
          <w:szCs w:val="22"/>
        </w:rPr>
        <w:object w:dxaOrig="5620" w:dyaOrig="420" w14:anchorId="1F9A8C74">
          <v:shape id="_x0000_i1063" type="#_x0000_t75" style="width:283pt;height:23.8pt" o:ole="">
            <v:imagedata r:id="rId125" o:title=""/>
          </v:shape>
          <o:OLEObject Type="Embed" ProgID="Equation.3" ShapeID="_x0000_i1063" DrawAspect="Content" ObjectID="_1833733976" r:id="rId126"/>
        </w:object>
      </w:r>
      <w:r w:rsidRPr="00811DFD">
        <w:rPr>
          <w:szCs w:val="22"/>
        </w:rPr>
        <w:t>;</w:t>
      </w:r>
    </w:p>
    <w:p w14:paraId="7A1DEA13" w14:textId="77777777" w:rsidR="00811DFD" w:rsidRPr="00811DFD" w:rsidRDefault="00811DFD" w:rsidP="00C4055B">
      <w:pPr>
        <w:pStyle w:val="affb"/>
        <w:widowControl w:val="0"/>
        <w:numPr>
          <w:ilvl w:val="0"/>
          <w:numId w:val="94"/>
        </w:numPr>
        <w:spacing w:before="120" w:after="120"/>
        <w:contextualSpacing w:val="0"/>
        <w:jc w:val="both"/>
        <w:rPr>
          <w:rFonts w:cs="Gautami"/>
          <w:szCs w:val="22"/>
        </w:rPr>
      </w:pPr>
      <w:r w:rsidRPr="00811DFD">
        <w:rPr>
          <w:rFonts w:ascii="Garamond" w:hAnsi="Garamond"/>
          <w:sz w:val="22"/>
          <w:szCs w:val="22"/>
        </w:rPr>
        <w:t>для прочих ГТП:</w:t>
      </w:r>
    </w:p>
    <w:p w14:paraId="68A9E033" w14:textId="77777777" w:rsidR="0059175B" w:rsidRPr="009607CC" w:rsidRDefault="0059175B" w:rsidP="0059175B">
      <w:pPr>
        <w:pStyle w:val="affb"/>
        <w:widowControl w:val="0"/>
        <w:spacing w:before="120" w:after="120"/>
        <w:jc w:val="both"/>
        <w:rPr>
          <w:rFonts w:ascii="Garamond" w:hAnsi="Garamond" w:cs="Gautami"/>
          <w:szCs w:val="22"/>
        </w:rPr>
      </w:pPr>
      <m:oMath>
        <m:r>
          <w:rPr>
            <w:rFonts w:ascii="Cambria Math" w:hAnsi="Cambria Math"/>
          </w:rPr>
          <m:t>∆</m:t>
        </m:r>
        <m:sSub>
          <m:sSubPr>
            <m:ctrlPr>
              <w:rPr>
                <w:rFonts w:ascii="Cambria Math" w:hAnsi="Cambria Math"/>
                <w:i/>
              </w:rPr>
            </m:ctrlPr>
          </m:sSubPr>
          <m:e>
            <m:r>
              <w:rPr>
                <w:rFonts w:ascii="Cambria Math" w:hAnsi="Cambria Math"/>
              </w:rPr>
              <m:t>О</m:t>
            </m:r>
          </m:e>
          <m:sub>
            <m:r>
              <w:rPr>
                <w:rFonts w:ascii="Cambria Math" w:hAnsi="Cambria Math"/>
              </w:rPr>
              <m:t>ИВ1</m:t>
            </m:r>
          </m:sub>
        </m:sSub>
        <m:r>
          <w:rPr>
            <w:rFonts w:ascii="Cambria Math" w:hAnsi="Cambria Math"/>
          </w:rPr>
          <m:t>=</m:t>
        </m:r>
        <m:sSubSup>
          <m:sSubSupPr>
            <m:ctrlPr>
              <w:rPr>
                <w:rFonts w:ascii="Cambria Math" w:hAnsi="Cambria Math"/>
                <w:i/>
              </w:rPr>
            </m:ctrlPr>
          </m:sSubSupPr>
          <m:e>
            <m:r>
              <w:rPr>
                <w:rFonts w:ascii="Cambria Math" w:hAnsi="Cambria Math"/>
                <w:lang w:val="en-US"/>
              </w:rPr>
              <m:t>VG</m:t>
            </m:r>
          </m:e>
          <m:sub>
            <m:r>
              <w:rPr>
                <w:rFonts w:ascii="Cambria Math" w:hAnsi="Cambria Math"/>
                <w:lang w:val="en-US"/>
              </w:rPr>
              <m:t>i</m:t>
            </m:r>
            <m:r>
              <w:rPr>
                <w:rFonts w:ascii="Cambria Math" w:hAnsi="Cambria Math"/>
              </w:rPr>
              <m:t>,</m:t>
            </m:r>
            <m:r>
              <w:rPr>
                <w:rFonts w:ascii="Cambria Math" w:hAnsi="Cambria Math"/>
                <w:lang w:val="en-US"/>
              </w:rPr>
              <m:t>p</m:t>
            </m:r>
            <m:r>
              <w:rPr>
                <w:rFonts w:ascii="Cambria Math" w:hAnsi="Cambria Math"/>
              </w:rPr>
              <m:t>,h</m:t>
            </m:r>
          </m:sub>
          <m:sup>
            <m:r>
              <w:rPr>
                <w:rFonts w:ascii="Cambria Math" w:hAnsi="Cambria Math"/>
              </w:rPr>
              <m:t>ПБР</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lang w:val="en-US"/>
              </w:rPr>
              <m:t>i</m:t>
            </m:r>
            <m:r>
              <w:rPr>
                <w:rFonts w:ascii="Cambria Math" w:hAnsi="Cambria Math"/>
              </w:rPr>
              <m:t>,h</m:t>
            </m:r>
          </m:sub>
          <m:sup>
            <m:r>
              <w:rPr>
                <w:rFonts w:ascii="Cambria Math" w:hAnsi="Cambria Math"/>
              </w:rPr>
              <m:t>тчк полн</m:t>
            </m:r>
          </m:sup>
        </m:sSubSup>
        <m:r>
          <w:rPr>
            <w:rFonts w:ascii="Cambria Math" w:hAnsi="Cambria Math"/>
          </w:rPr>
          <m:t>+</m:t>
        </m:r>
        <m:r>
          <w:rPr>
            <w:rFonts w:ascii="Cambria Math" w:hAnsi="Cambria Math"/>
            <w:lang w:val="en-US"/>
          </w:rPr>
          <m:t>min</m:t>
        </m:r>
        <m:d>
          <m:dPr>
            <m:begChr m:val="{"/>
            <m:endChr m:val="}"/>
            <m:ctrlPr>
              <w:rPr>
                <w:rFonts w:ascii="Cambria Math" w:hAnsi="Cambria Math"/>
                <w:i/>
                <w:lang w:val="en-US"/>
              </w:rPr>
            </m:ctrlPr>
          </m:dPr>
          <m:e>
            <m:sSubSup>
              <m:sSubSupPr>
                <m:ctrlPr>
                  <w:rPr>
                    <w:rFonts w:ascii="Cambria Math" w:hAnsi="Cambria Math"/>
                    <w:i/>
                  </w:rPr>
                </m:ctrlPr>
              </m:sSubSupPr>
              <m:e>
                <m:r>
                  <w:rPr>
                    <w:rFonts w:ascii="Cambria Math" w:hAnsi="Cambria Math"/>
                  </w:rPr>
                  <m:t>V</m:t>
                </m:r>
              </m:e>
              <m:sub>
                <m:r>
                  <w:rPr>
                    <w:rFonts w:ascii="Cambria Math" w:hAnsi="Cambria Math"/>
                    <w:lang w:val="en-US"/>
                  </w:rPr>
                  <m:t>i</m:t>
                </m:r>
                <m:r>
                  <w:rPr>
                    <w:rFonts w:ascii="Cambria Math" w:hAnsi="Cambria Math"/>
                  </w:rPr>
                  <m:t>,h</m:t>
                </m:r>
              </m:sub>
              <m:sup>
                <m:r>
                  <w:rPr>
                    <w:rFonts w:ascii="Cambria Math" w:hAnsi="Cambria Math"/>
                  </w:rPr>
                  <m:t>тчк полн</m:t>
                </m:r>
              </m:sup>
            </m:sSubSup>
            <m:r>
              <w:rPr>
                <w:rFonts w:ascii="Cambria Math" w:hAnsi="Cambria Math"/>
              </w:rPr>
              <m:t>-</m:t>
            </m:r>
            <m:sSubSup>
              <m:sSubSupPr>
                <m:ctrlPr>
                  <w:rPr>
                    <w:rFonts w:ascii="Cambria Math" w:hAnsi="Cambria Math"/>
                    <w:i/>
                  </w:rPr>
                </m:ctrlPr>
              </m:sSubSupPr>
              <m:e>
                <m:r>
                  <w:rPr>
                    <w:rFonts w:ascii="Cambria Math" w:hAnsi="Cambria Math"/>
                    <w:lang w:val="en-US"/>
                  </w:rPr>
                  <m:t>VG</m:t>
                </m:r>
              </m:e>
              <m:sub>
                <m:r>
                  <w:rPr>
                    <w:rFonts w:ascii="Cambria Math" w:hAnsi="Cambria Math"/>
                    <w:lang w:val="en-US"/>
                  </w:rPr>
                  <m:t>i</m:t>
                </m:r>
                <m:r>
                  <w:rPr>
                    <w:rFonts w:ascii="Cambria Math" w:hAnsi="Cambria Math"/>
                  </w:rPr>
                  <m:t>,</m:t>
                </m:r>
                <m:r>
                  <w:rPr>
                    <w:rFonts w:ascii="Cambria Math" w:hAnsi="Cambria Math"/>
                    <w:lang w:val="en-US"/>
                  </w:rPr>
                  <m:t>p</m:t>
                </m:r>
                <m:r>
                  <w:rPr>
                    <w:rFonts w:ascii="Cambria Math" w:hAnsi="Cambria Math"/>
                  </w:rPr>
                  <m:t>,h</m:t>
                </m:r>
              </m:sub>
              <m:sup>
                <m:r>
                  <w:rPr>
                    <w:rFonts w:ascii="Cambria Math" w:hAnsi="Cambria Math"/>
                  </w:rPr>
                  <m:t>ПБР</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i,p,h</m:t>
                </m:r>
              </m:sub>
              <m:sup>
                <m:r>
                  <w:rPr>
                    <w:rFonts w:ascii="Cambria Math" w:hAnsi="Cambria Math"/>
                  </w:rPr>
                  <m:t>ИСР</m:t>
                </m:r>
                <m:d>
                  <m:dPr>
                    <m:ctrlPr>
                      <w:rPr>
                        <w:rFonts w:ascii="Cambria Math" w:hAnsi="Cambria Math"/>
                        <w:i/>
                      </w:rPr>
                    </m:ctrlPr>
                  </m:dPr>
                  <m:e>
                    <m:r>
                      <w:rPr>
                        <w:rFonts w:ascii="Cambria Math" w:hAnsi="Cambria Math"/>
                      </w:rPr>
                      <m:t>-</m:t>
                    </m:r>
                  </m:e>
                </m:d>
              </m:sup>
            </m:sSubSup>
            <m:r>
              <w:rPr>
                <w:rFonts w:ascii="Cambria Math" w:hAnsi="Cambria Math"/>
              </w:rPr>
              <m:t xml:space="preserve"> ,  </m:t>
            </m:r>
            <m:r>
              <w:rPr>
                <w:rFonts w:ascii="Cambria Math" w:hAnsi="Cambria Math"/>
                <w:lang w:val="en-US"/>
              </w:rPr>
              <m:t>max</m:t>
            </m:r>
            <m:d>
              <m:dPr>
                <m:begChr m:val="["/>
                <m:endChr m:val="]"/>
                <m:ctrlPr>
                  <w:rPr>
                    <w:rFonts w:ascii="Cambria Math" w:hAnsi="Cambria Math"/>
                    <w:i/>
                    <w:lang w:val="en-US"/>
                  </w:rPr>
                </m:ctrlPr>
              </m:dPr>
              <m:e>
                <m:r>
                  <w:rPr>
                    <w:rFonts w:ascii="Cambria Math" w:hAnsi="Cambria Math"/>
                  </w:rPr>
                  <m:t>0,</m:t>
                </m:r>
                <m:sSubSup>
                  <m:sSubSupPr>
                    <m:ctrlPr>
                      <w:rPr>
                        <w:rFonts w:ascii="Cambria Math" w:hAnsi="Cambria Math"/>
                        <w:i/>
                        <w:lang w:val="en-US"/>
                      </w:rPr>
                    </m:ctrlPr>
                  </m:sSubSupPr>
                  <m:e>
                    <m:r>
                      <w:rPr>
                        <w:rFonts w:ascii="Cambria Math" w:hAnsi="Cambria Math"/>
                        <w:lang w:val="en-US"/>
                      </w:rPr>
                      <m:t>VG</m:t>
                    </m:r>
                  </m:e>
                  <m:sub>
                    <m:r>
                      <w:rPr>
                        <w:rFonts w:ascii="Cambria Math" w:hAnsi="Cambria Math"/>
                        <w:lang w:val="en-US"/>
                      </w:rPr>
                      <m:t>i</m:t>
                    </m:r>
                    <m:r>
                      <w:rPr>
                        <w:rFonts w:ascii="Cambria Math" w:hAnsi="Cambria Math"/>
                      </w:rPr>
                      <m:t>,</m:t>
                    </m:r>
                    <m:r>
                      <w:rPr>
                        <w:rFonts w:ascii="Cambria Math" w:hAnsi="Cambria Math"/>
                        <w:lang w:val="en-US"/>
                      </w:rPr>
                      <m:t>p</m:t>
                    </m:r>
                    <m:r>
                      <w:rPr>
                        <w:rFonts w:ascii="Cambria Math" w:hAnsi="Cambria Math"/>
                      </w:rPr>
                      <m:t>,h</m:t>
                    </m:r>
                  </m:sub>
                  <m:sup>
                    <m:r>
                      <w:rPr>
                        <w:rFonts w:ascii="Cambria Math" w:hAnsi="Cambria Math"/>
                      </w:rPr>
                      <m:t>Тз&lt;</m:t>
                    </m:r>
                    <m:r>
                      <w:rPr>
                        <w:rFonts w:ascii="Cambria Math" w:hAnsi="Cambria Math"/>
                        <w:lang w:val="en-US"/>
                      </w:rPr>
                      <m:t>i</m:t>
                    </m:r>
                  </m:sup>
                </m:sSubSup>
                <m:r>
                  <w:rPr>
                    <w:rFonts w:ascii="Cambria Math" w:hAnsi="Cambria Math"/>
                  </w:rPr>
                  <m:t>-</m:t>
                </m:r>
                <m:r>
                  <w:rPr>
                    <w:rFonts w:ascii="Cambria Math" w:hAnsi="Cambria Math"/>
                    <w:lang w:val="en-US"/>
                  </w:rPr>
                  <m:t>max</m:t>
                </m:r>
                <m:d>
                  <m:dPr>
                    <m:ctrlPr>
                      <w:rPr>
                        <w:rFonts w:ascii="Cambria Math" w:hAnsi="Cambria Math"/>
                        <w:i/>
                        <w:lang w:val="en-US"/>
                      </w:rPr>
                    </m:ctrlPr>
                  </m:dPr>
                  <m:e>
                    <m:sSubSup>
                      <m:sSubSupPr>
                        <m:ctrlPr>
                          <w:rPr>
                            <w:rFonts w:ascii="Cambria Math" w:hAnsi="Cambria Math"/>
                            <w:i/>
                            <w:lang w:val="en-US"/>
                          </w:rPr>
                        </m:ctrlPr>
                      </m:sSubSupPr>
                      <m:e>
                        <m:r>
                          <w:rPr>
                            <w:rFonts w:ascii="Cambria Math" w:hAnsi="Cambria Math"/>
                            <w:lang w:val="en-US"/>
                          </w:rPr>
                          <m:t>VG</m:t>
                        </m:r>
                      </m:e>
                      <m:sub>
                        <m:r>
                          <w:rPr>
                            <w:rFonts w:ascii="Cambria Math" w:hAnsi="Cambria Math"/>
                            <w:lang w:val="en-US"/>
                          </w:rPr>
                          <m:t>i</m:t>
                        </m:r>
                        <m:r>
                          <w:rPr>
                            <w:rFonts w:ascii="Cambria Math" w:hAnsi="Cambria Math"/>
                          </w:rPr>
                          <m:t>,</m:t>
                        </m:r>
                        <m:r>
                          <w:rPr>
                            <w:rFonts w:ascii="Cambria Math" w:hAnsi="Cambria Math"/>
                            <w:lang w:val="en-US"/>
                          </w:rPr>
                          <m:t>p</m:t>
                        </m:r>
                        <m:r>
                          <w:rPr>
                            <w:rFonts w:ascii="Cambria Math" w:hAnsi="Cambria Math"/>
                          </w:rPr>
                          <m:t>,h</m:t>
                        </m:r>
                      </m:sub>
                      <m:sup>
                        <m:r>
                          <w:rPr>
                            <w:rFonts w:ascii="Cambria Math" w:hAnsi="Cambria Math"/>
                            <w:lang w:val="en-US"/>
                          </w:rPr>
                          <m:t>Pmax</m:t>
                        </m:r>
                        <m:r>
                          <w:rPr>
                            <w:rFonts w:ascii="Cambria Math" w:hAnsi="Cambria Math"/>
                          </w:rPr>
                          <m:t>_ПБР</m:t>
                        </m:r>
                      </m:sup>
                    </m:sSubSup>
                    <m:r>
                      <w:rPr>
                        <w:rFonts w:ascii="Cambria Math" w:hAnsi="Cambria Math"/>
                      </w:rPr>
                      <m:t>,</m:t>
                    </m:r>
                    <m:sSubSup>
                      <m:sSubSupPr>
                        <m:ctrlPr>
                          <w:rPr>
                            <w:rFonts w:ascii="Cambria Math" w:hAnsi="Cambria Math"/>
                            <w:i/>
                          </w:rPr>
                        </m:ctrlPr>
                      </m:sSubSupPr>
                      <m:e>
                        <m:r>
                          <w:rPr>
                            <w:rFonts w:ascii="Cambria Math" w:hAnsi="Cambria Math"/>
                            <w:lang w:val="en-US"/>
                          </w:rPr>
                          <m:t>VG</m:t>
                        </m:r>
                      </m:e>
                      <m:sub>
                        <m:r>
                          <w:rPr>
                            <w:rFonts w:ascii="Cambria Math" w:hAnsi="Cambria Math"/>
                            <w:lang w:val="en-US"/>
                          </w:rPr>
                          <m:t>i</m:t>
                        </m:r>
                        <m:r>
                          <w:rPr>
                            <w:rFonts w:ascii="Cambria Math" w:hAnsi="Cambria Math"/>
                          </w:rPr>
                          <m:t>,</m:t>
                        </m:r>
                        <m:r>
                          <w:rPr>
                            <w:rFonts w:ascii="Cambria Math" w:hAnsi="Cambria Math"/>
                            <w:lang w:val="en-US"/>
                          </w:rPr>
                          <m:t>p</m:t>
                        </m:r>
                        <m:r>
                          <w:rPr>
                            <w:rFonts w:ascii="Cambria Math" w:hAnsi="Cambria Math"/>
                          </w:rPr>
                          <m:t>,h</m:t>
                        </m:r>
                      </m:sub>
                      <m:sup>
                        <m:r>
                          <w:rPr>
                            <w:rFonts w:ascii="Cambria Math" w:hAnsi="Cambria Math"/>
                          </w:rPr>
                          <m:t>ПБР</m:t>
                        </m:r>
                      </m:sup>
                    </m:sSubSup>
                  </m:e>
                </m:d>
              </m:e>
            </m:d>
          </m:e>
        </m:d>
      </m:oMath>
      <w:r w:rsidRPr="009607CC">
        <w:rPr>
          <w:rFonts w:ascii="Garamond" w:hAnsi="Garamond" w:cs="Gautami"/>
        </w:rPr>
        <w:t>,</w:t>
      </w:r>
    </w:p>
    <w:p w14:paraId="580AE3C3" w14:textId="77777777" w:rsidR="00D73579" w:rsidRPr="003C6569" w:rsidRDefault="00D73579" w:rsidP="00BC299B">
      <w:pPr>
        <w:pStyle w:val="affb"/>
        <w:spacing w:before="120" w:after="120"/>
        <w:ind w:left="709" w:hanging="283"/>
        <w:contextualSpacing w:val="0"/>
        <w:jc w:val="both"/>
        <w:rPr>
          <w:rFonts w:ascii="Garamond" w:hAnsi="Garamond"/>
          <w:sz w:val="22"/>
          <w:szCs w:val="22"/>
          <w:lang w:eastAsia="en-US"/>
        </w:rPr>
      </w:pPr>
      <w:r w:rsidRPr="009607CC">
        <w:rPr>
          <w:rFonts w:ascii="Garamond" w:hAnsi="Garamond"/>
          <w:sz w:val="22"/>
          <w:szCs w:val="22"/>
          <w:lang w:eastAsia="en-US"/>
        </w:rPr>
        <w:t xml:space="preserve">где </w:t>
      </w:r>
      <w:r w:rsidRPr="009607CC">
        <w:rPr>
          <w:rFonts w:ascii="Garamond" w:hAnsi="Garamond"/>
          <w:position w:val="-14"/>
          <w:sz w:val="22"/>
          <w:szCs w:val="22"/>
          <w:lang w:eastAsia="en-US"/>
        </w:rPr>
        <w:object w:dxaOrig="680" w:dyaOrig="400" w14:anchorId="070AF2D2">
          <v:shape id="_x0000_i1064" type="#_x0000_t75" style="width:35.05pt;height:21.3pt" o:ole="">
            <v:imagedata r:id="rId127" o:title=""/>
          </v:shape>
          <o:OLEObject Type="Embed" ProgID="Equation.3" ShapeID="_x0000_i1064" DrawAspect="Content" ObjectID="_1833733977" r:id="rId128"/>
        </w:object>
      </w:r>
      <w:r w:rsidRPr="009607CC">
        <w:rPr>
          <w:rFonts w:ascii="Garamond" w:hAnsi="Garamond" w:cs="Gautami"/>
          <w:sz w:val="22"/>
          <w:szCs w:val="22"/>
          <w:lang w:eastAsia="en-US"/>
        </w:rPr>
        <w:t xml:space="preserve"> </w:t>
      </w:r>
      <w:r w:rsidRPr="009607CC">
        <w:rPr>
          <w:rFonts w:ascii="Garamond" w:hAnsi="Garamond"/>
          <w:sz w:val="22"/>
          <w:szCs w:val="22"/>
          <w:lang w:eastAsia="en-US"/>
        </w:rPr>
        <w:t>―</w:t>
      </w:r>
      <w:r w:rsidRPr="009607CC">
        <w:rPr>
          <w:rFonts w:ascii="Garamond" w:hAnsi="Garamond" w:cs="Gautami"/>
          <w:sz w:val="22"/>
          <w:szCs w:val="22"/>
          <w:lang w:eastAsia="en-US"/>
        </w:rPr>
        <w:t xml:space="preserve"> </w:t>
      </w:r>
      <w:r w:rsidR="009607CC" w:rsidRPr="009607CC">
        <w:rPr>
          <w:rFonts w:ascii="Garamond" w:hAnsi="Garamond"/>
          <w:sz w:val="22"/>
          <w:szCs w:val="22"/>
          <w:lang w:eastAsia="en-US"/>
        </w:rPr>
        <w:t xml:space="preserve">максимальный </w:t>
      </w:r>
      <w:r w:rsidR="009607CC" w:rsidRPr="009607CC">
        <w:rPr>
          <w:rFonts w:ascii="Garamond" w:hAnsi="Garamond" w:cs="Gautami"/>
          <w:sz w:val="22"/>
          <w:szCs w:val="22"/>
          <w:lang w:eastAsia="en-US"/>
        </w:rPr>
        <w:t>объем в ценовой заявке</w:t>
      </w:r>
      <w:r w:rsidR="009607CC" w:rsidRPr="009607CC">
        <w:rPr>
          <w:rFonts w:ascii="Garamond" w:hAnsi="Garamond"/>
          <w:sz w:val="22"/>
          <w:szCs w:val="22"/>
          <w:lang w:eastAsia="en-US"/>
        </w:rPr>
        <w:t xml:space="preserve">, </w:t>
      </w:r>
      <w:r w:rsidR="009607CC" w:rsidRPr="009607CC">
        <w:rPr>
          <w:rFonts w:ascii="Garamond" w:hAnsi="Garamond" w:cs="Gautami"/>
          <w:sz w:val="22"/>
          <w:szCs w:val="22"/>
          <w:lang w:eastAsia="en-US"/>
        </w:rPr>
        <w:t>значение</w:t>
      </w:r>
      <w:r w:rsidR="009607CC" w:rsidRPr="009607CC">
        <w:rPr>
          <w:rFonts w:ascii="Garamond" w:hAnsi="Garamond"/>
          <w:sz w:val="22"/>
          <w:szCs w:val="22"/>
          <w:lang w:eastAsia="en-US"/>
        </w:rPr>
        <w:t xml:space="preserve"> параметра &lt;цена&gt; по которому меньше либо равна значению индикатора БР в данной ГТП на данный час, в ценовой заявке участника, </w:t>
      </w:r>
      <w:r w:rsidR="009607CC" w:rsidRPr="009607CC">
        <w:rPr>
          <w:rFonts w:ascii="Garamond" w:hAnsi="Garamond"/>
          <w:color w:val="000000"/>
          <w:sz w:val="22"/>
          <w:szCs w:val="22"/>
          <w:lang w:eastAsia="en-US"/>
        </w:rPr>
        <w:t xml:space="preserve">определенной в отношении данной ГТП в рассматриваемый час операционных суток </w:t>
      </w:r>
      <w:r w:rsidR="009607CC" w:rsidRPr="009607CC">
        <w:rPr>
          <w:rFonts w:ascii="Garamond" w:hAnsi="Garamond"/>
          <w:sz w:val="22"/>
          <w:szCs w:val="22"/>
          <w:lang w:eastAsia="en-US"/>
        </w:rPr>
        <w:t>с учетом выполнения следующих</w:t>
      </w:r>
      <w:r w:rsidR="009607CC" w:rsidRPr="00563BC1">
        <w:rPr>
          <w:rFonts w:ascii="Garamond" w:hAnsi="Garamond"/>
          <w:sz w:val="22"/>
          <w:szCs w:val="22"/>
          <w:lang w:eastAsia="en-US"/>
        </w:rPr>
        <w:t xml:space="preserve"> преобразований:</w:t>
      </w:r>
    </w:p>
    <w:p w14:paraId="34D08483" w14:textId="77777777" w:rsidR="00D73579" w:rsidRPr="004955E9" w:rsidRDefault="00D73579" w:rsidP="00C4055B">
      <w:pPr>
        <w:pStyle w:val="affb"/>
        <w:numPr>
          <w:ilvl w:val="0"/>
          <w:numId w:val="111"/>
        </w:numPr>
        <w:spacing w:before="120" w:after="120"/>
        <w:ind w:left="1560" w:hanging="426"/>
        <w:jc w:val="both"/>
        <w:rPr>
          <w:rFonts w:ascii="Garamond" w:hAnsi="Garamond"/>
          <w:color w:val="000000"/>
          <w:sz w:val="22"/>
          <w:szCs w:val="22"/>
        </w:rPr>
      </w:pPr>
      <w:r w:rsidRPr="004955E9">
        <w:rPr>
          <w:rFonts w:ascii="Garamond" w:hAnsi="Garamond"/>
          <w:sz w:val="22"/>
          <w:szCs w:val="22"/>
        </w:rPr>
        <w:t xml:space="preserve">КО учитывает </w:t>
      </w:r>
      <w:r w:rsidRPr="004955E9">
        <w:rPr>
          <w:rFonts w:ascii="Garamond" w:hAnsi="Garamond"/>
          <w:color w:val="000000"/>
          <w:sz w:val="22"/>
          <w:szCs w:val="22"/>
        </w:rPr>
        <w:t xml:space="preserve">ценовую заявку ВСВГО, определенную в соответствии с </w:t>
      </w:r>
      <w:r w:rsidRPr="004955E9">
        <w:rPr>
          <w:rFonts w:ascii="Garamond" w:hAnsi="Garamond"/>
          <w:i/>
          <w:sz w:val="22"/>
          <w:szCs w:val="22"/>
        </w:rPr>
        <w:t>Регламентом подачи ценовых заявок участниками оптового рынка</w:t>
      </w:r>
      <w:r w:rsidRPr="004955E9">
        <w:rPr>
          <w:rFonts w:ascii="Garamond" w:hAnsi="Garamond"/>
          <w:sz w:val="22"/>
          <w:szCs w:val="22"/>
        </w:rPr>
        <w:t xml:space="preserve"> (Приложение № 5 к </w:t>
      </w:r>
      <w:r w:rsidRPr="004955E9">
        <w:rPr>
          <w:rFonts w:ascii="Garamond" w:hAnsi="Garamond"/>
          <w:i/>
          <w:sz w:val="22"/>
          <w:szCs w:val="22"/>
        </w:rPr>
        <w:t>Договору о присоединении к торговой системе оптового рынка</w:t>
      </w:r>
      <w:r w:rsidRPr="004955E9">
        <w:rPr>
          <w:rFonts w:ascii="Garamond" w:hAnsi="Garamond"/>
          <w:sz w:val="22"/>
          <w:szCs w:val="22"/>
        </w:rPr>
        <w:t xml:space="preserve">), </w:t>
      </w:r>
      <w:r w:rsidRPr="004955E9">
        <w:rPr>
          <w:rFonts w:ascii="Garamond" w:hAnsi="Garamond"/>
          <w:color w:val="000000"/>
          <w:sz w:val="22"/>
          <w:szCs w:val="22"/>
        </w:rPr>
        <w:t>следующим образом:</w:t>
      </w:r>
    </w:p>
    <w:p w14:paraId="3E7852CF" w14:textId="77777777" w:rsidR="00D73579" w:rsidRPr="003C6569" w:rsidRDefault="00D73579" w:rsidP="00BC299B">
      <w:pPr>
        <w:widowControl w:val="0"/>
        <w:spacing w:before="120" w:after="120"/>
        <w:ind w:left="1560"/>
        <w:jc w:val="both"/>
        <w:rPr>
          <w:lang w:val="ru-RU"/>
        </w:rPr>
      </w:pPr>
      <w:r w:rsidRPr="003C6569">
        <w:rPr>
          <w:szCs w:val="22"/>
          <w:lang w:val="ru-RU"/>
        </w:rPr>
        <w:t>– если состояние хотя бы одной ЕГО, отнесенной к данной ГТП, является включенным на данные операционные сутки согласно актуализированной расчетной модели, используемой при проведения конкурентного отбора ценовых заявок на сутки вперед, то КО преобразует ценовую заявку участника, указанную в подпункте «а» данного пункта настоящего Регламента, в соответствии с механизмом, указанным в п.</w:t>
      </w:r>
      <w:r w:rsidRPr="003C6569">
        <w:rPr>
          <w:szCs w:val="22"/>
        </w:rPr>
        <w:t> </w:t>
      </w:r>
      <w:r w:rsidRPr="003C6569">
        <w:rPr>
          <w:szCs w:val="22"/>
          <w:lang w:val="ru-RU"/>
        </w:rPr>
        <w:t xml:space="preserve">16 раздела 4 </w:t>
      </w:r>
      <w:r w:rsidRPr="00581DCF">
        <w:rPr>
          <w:i/>
          <w:szCs w:val="22"/>
          <w:lang w:val="ru-RU"/>
        </w:rPr>
        <w:t xml:space="preserve">Регламента проведения конкурентного отбора ценовых заявок на сутки вперед </w:t>
      </w:r>
      <w:r w:rsidRPr="00581DCF">
        <w:rPr>
          <w:szCs w:val="22"/>
          <w:lang w:val="ru-RU"/>
        </w:rPr>
        <w:t>(Приложение №</w:t>
      </w:r>
      <w:r w:rsidRPr="00581DCF">
        <w:rPr>
          <w:szCs w:val="22"/>
        </w:rPr>
        <w:t> </w:t>
      </w:r>
      <w:r w:rsidRPr="00581DCF">
        <w:rPr>
          <w:szCs w:val="22"/>
          <w:lang w:val="ru-RU"/>
        </w:rPr>
        <w:t xml:space="preserve">7 к </w:t>
      </w:r>
      <w:r w:rsidRPr="00581DCF">
        <w:rPr>
          <w:i/>
          <w:szCs w:val="22"/>
          <w:lang w:val="ru-RU"/>
        </w:rPr>
        <w:t>Договору о присоединении к торговой системе оптового рынка</w:t>
      </w:r>
      <w:r w:rsidRPr="00581DCF">
        <w:rPr>
          <w:szCs w:val="22"/>
          <w:lang w:val="ru-RU"/>
        </w:rPr>
        <w:t>)</w:t>
      </w:r>
      <w:r w:rsidR="00581DCF" w:rsidRPr="00581DCF">
        <w:rPr>
          <w:szCs w:val="22"/>
          <w:lang w:val="ru-RU"/>
        </w:rPr>
        <w:t>. Если в ценовой заявке в отношении часа</w:t>
      </w:r>
      <w:r w:rsidR="00581DCF" w:rsidRPr="00581DCF">
        <w:rPr>
          <w:color w:val="000000"/>
          <w:szCs w:val="22"/>
          <w:lang w:val="ru-RU"/>
        </w:rPr>
        <w:t xml:space="preserve"> </w:t>
      </w:r>
      <w:r w:rsidR="00581DCF" w:rsidRPr="00581DCF">
        <w:rPr>
          <w:szCs w:val="22"/>
          <w:lang w:val="ru-RU"/>
        </w:rPr>
        <w:t xml:space="preserve">содержится указание на намерение участника осуществлять куплю-продажу электроэнергии по модифицированным ценовым заявкам с учетом </w:t>
      </w:r>
      <w:r w:rsidR="00581DCF" w:rsidRPr="00581DCF">
        <w:rPr>
          <w:szCs w:val="22"/>
          <w:lang w:val="en-US"/>
        </w:rPr>
        <w:t>Pmax</w:t>
      </w:r>
      <w:r w:rsidR="00581DCF" w:rsidRPr="00581DCF">
        <w:rPr>
          <w:szCs w:val="22"/>
          <w:lang w:val="ru-RU"/>
        </w:rPr>
        <w:t xml:space="preserve"> в соответствии с </w:t>
      </w:r>
      <w:r w:rsidR="00581DCF" w:rsidRPr="00581DCF">
        <w:rPr>
          <w:i/>
          <w:szCs w:val="22"/>
          <w:lang w:val="ru-RU"/>
        </w:rPr>
        <w:t>Регламентом подачи ценовых заявок участниками оптового рынка</w:t>
      </w:r>
      <w:r w:rsidR="00581DCF" w:rsidRPr="00581DCF">
        <w:rPr>
          <w:szCs w:val="22"/>
          <w:lang w:val="ru-RU"/>
        </w:rPr>
        <w:t xml:space="preserve"> (Приложение № 5 к </w:t>
      </w:r>
      <w:r w:rsidR="00581DCF" w:rsidRPr="00581DCF">
        <w:rPr>
          <w:i/>
          <w:szCs w:val="22"/>
          <w:lang w:val="ru-RU"/>
        </w:rPr>
        <w:t>Договору о присоединении к торговой системе оптового рынка</w:t>
      </w:r>
      <w:r w:rsidR="00581DCF" w:rsidRPr="00581DCF">
        <w:rPr>
          <w:szCs w:val="22"/>
          <w:lang w:val="ru-RU"/>
        </w:rPr>
        <w:t xml:space="preserve">) и объем электроэнергии, соответствующий </w:t>
      </w:r>
      <w:r w:rsidR="00581DCF" w:rsidRPr="00581DCF">
        <w:rPr>
          <w:rFonts w:cs="Gautami"/>
          <w:position w:val="-14"/>
          <w:szCs w:val="22"/>
        </w:rPr>
        <w:object w:dxaOrig="1420" w:dyaOrig="400" w14:anchorId="4A120A00">
          <v:shape id="_x0000_i1065" type="#_x0000_t75" style="width:68.85pt;height:21.3pt" o:ole="">
            <v:imagedata r:id="rId129" o:title=""/>
          </v:shape>
          <o:OLEObject Type="Embed" ProgID="Equation.3" ShapeID="_x0000_i1065" DrawAspect="Content" ObjectID="_1833733978" r:id="rId130"/>
        </w:object>
      </w:r>
      <w:r w:rsidR="00581DCF" w:rsidRPr="00581DCF">
        <w:rPr>
          <w:rFonts w:cs="Gautami"/>
          <w:szCs w:val="22"/>
          <w:lang w:val="ru-RU"/>
        </w:rPr>
        <w:t xml:space="preserve">, превышает </w:t>
      </w:r>
      <w:r w:rsidR="00581DCF" w:rsidRPr="00581DCF">
        <w:rPr>
          <w:szCs w:val="22"/>
          <w:lang w:val="ru-RU"/>
        </w:rPr>
        <w:t xml:space="preserve">максимальный объем в основных парах &lt;цена−количество&gt; в указанной ценовой заявке участника, то КО увеличивает значение &lt;количество&gt; в основной паре &lt;цена−количество&gt; с максимальным значением &lt;количество&gt; до значения, соответствующего  </w:t>
      </w:r>
      <w:r w:rsidR="00581DCF" w:rsidRPr="00581DCF">
        <w:rPr>
          <w:rFonts w:cs="Gautami"/>
          <w:position w:val="-14"/>
          <w:szCs w:val="22"/>
        </w:rPr>
        <w:object w:dxaOrig="1400" w:dyaOrig="400" w14:anchorId="3116862E">
          <v:shape id="_x0000_i1066" type="#_x0000_t75" style="width:68.85pt;height:21.3pt" o:ole="">
            <v:imagedata r:id="rId131" o:title=""/>
          </v:shape>
          <o:OLEObject Type="Embed" ProgID="Equation.3" ShapeID="_x0000_i1066" DrawAspect="Content" ObjectID="_1833733979" r:id="rId132"/>
        </w:object>
      </w:r>
      <w:r w:rsidRPr="00581DCF">
        <w:rPr>
          <w:szCs w:val="22"/>
          <w:lang w:val="ru-RU"/>
        </w:rPr>
        <w:t>;</w:t>
      </w:r>
    </w:p>
    <w:p w14:paraId="290D9209" w14:textId="77777777" w:rsidR="00D73579" w:rsidRPr="003C6569" w:rsidRDefault="00D73579" w:rsidP="00BC299B">
      <w:pPr>
        <w:pStyle w:val="affb"/>
        <w:spacing w:before="120" w:after="120"/>
        <w:ind w:left="1560"/>
        <w:contextualSpacing w:val="0"/>
        <w:jc w:val="both"/>
        <w:rPr>
          <w:rFonts w:ascii="Garamond" w:hAnsi="Garamond"/>
          <w:sz w:val="22"/>
          <w:szCs w:val="22"/>
          <w:lang w:eastAsia="en-US"/>
        </w:rPr>
      </w:pPr>
      <w:r w:rsidRPr="003C6569">
        <w:rPr>
          <w:rFonts w:ascii="Garamond" w:hAnsi="Garamond"/>
          <w:sz w:val="22"/>
          <w:szCs w:val="22"/>
          <w:lang w:eastAsia="en-US"/>
        </w:rPr>
        <w:t xml:space="preserve">– </w:t>
      </w:r>
      <w:r w:rsidRPr="003C6569">
        <w:rPr>
          <w:rFonts w:ascii="Garamond" w:hAnsi="Garamond"/>
          <w:color w:val="000000"/>
          <w:sz w:val="22"/>
          <w:szCs w:val="22"/>
          <w:lang w:eastAsia="en-US"/>
        </w:rPr>
        <w:t xml:space="preserve">если состояние каждой ЕГО, отнесенной к данной ГТП, является отключенным на данные операционные сутки согласно актуализированной расчетной модели, используемой для проведения конкурентного отбора ценовых заявок на сутки вперед, и в отношении данной ГТП определена ценовая заявка в соответствии с </w:t>
      </w:r>
      <w:r w:rsidRPr="003C6569">
        <w:rPr>
          <w:rFonts w:ascii="Garamond" w:hAnsi="Garamond"/>
          <w:i/>
          <w:sz w:val="22"/>
          <w:szCs w:val="22"/>
          <w:lang w:eastAsia="en-US"/>
        </w:rPr>
        <w:t>Регламентом подачи ценовых заявок участниками оптового рынка</w:t>
      </w:r>
      <w:r w:rsidRPr="003C6569">
        <w:rPr>
          <w:rFonts w:ascii="Garamond" w:hAnsi="Garamond"/>
          <w:sz w:val="22"/>
          <w:szCs w:val="22"/>
          <w:lang w:eastAsia="en-US"/>
        </w:rPr>
        <w:t xml:space="preserve"> (Приложение № 5 к </w:t>
      </w:r>
      <w:r w:rsidRPr="003C6569">
        <w:rPr>
          <w:rFonts w:ascii="Garamond" w:hAnsi="Garamond"/>
          <w:i/>
          <w:sz w:val="22"/>
          <w:szCs w:val="22"/>
          <w:lang w:eastAsia="en-US"/>
        </w:rPr>
        <w:t>Договору о присоединении к торговой системе оптового рынка</w:t>
      </w:r>
      <w:r w:rsidRPr="003C6569">
        <w:rPr>
          <w:rFonts w:ascii="Garamond" w:hAnsi="Garamond"/>
          <w:sz w:val="22"/>
          <w:szCs w:val="22"/>
          <w:lang w:eastAsia="en-US"/>
        </w:rPr>
        <w:t>)</w:t>
      </w:r>
      <w:r w:rsidRPr="003C6569">
        <w:rPr>
          <w:rFonts w:ascii="Garamond" w:hAnsi="Garamond"/>
          <w:color w:val="000000"/>
          <w:sz w:val="22"/>
          <w:szCs w:val="22"/>
          <w:lang w:eastAsia="en-US"/>
        </w:rPr>
        <w:t xml:space="preserve">, то </w:t>
      </w:r>
      <w:r w:rsidRPr="003C6569">
        <w:rPr>
          <w:rFonts w:ascii="Garamond" w:hAnsi="Garamond"/>
          <w:sz w:val="22"/>
          <w:szCs w:val="22"/>
          <w:lang w:eastAsia="en-US"/>
        </w:rPr>
        <w:t xml:space="preserve">КО преобразует цену в заявке </w:t>
      </w:r>
      <w:r w:rsidRPr="003C6569">
        <w:rPr>
          <w:rFonts w:ascii="Garamond" w:hAnsi="Garamond"/>
          <w:color w:val="000000"/>
          <w:sz w:val="22"/>
          <w:szCs w:val="22"/>
          <w:lang w:eastAsia="en-US"/>
        </w:rPr>
        <w:t xml:space="preserve">участника, указанной в подпункте «а» данного пункта настоящего Регламента, </w:t>
      </w:r>
      <w:r w:rsidRPr="003C6569">
        <w:rPr>
          <w:rFonts w:ascii="Garamond" w:hAnsi="Garamond"/>
          <w:sz w:val="22"/>
          <w:szCs w:val="22"/>
          <w:lang w:eastAsia="en-US"/>
        </w:rPr>
        <w:t xml:space="preserve">аналогично механизму, указанному в п. 16 раздела 4 </w:t>
      </w:r>
      <w:r w:rsidRPr="003C6569">
        <w:rPr>
          <w:rFonts w:ascii="Garamond" w:hAnsi="Garamond"/>
          <w:i/>
          <w:sz w:val="22"/>
          <w:szCs w:val="22"/>
          <w:lang w:eastAsia="en-US"/>
        </w:rPr>
        <w:t>Регламента проведения конкурентного отбора ценовых заявок на сутки вперед</w:t>
      </w:r>
      <w:r w:rsidRPr="003C6569">
        <w:rPr>
          <w:rFonts w:ascii="Garamond" w:hAnsi="Garamond"/>
          <w:sz w:val="22"/>
          <w:szCs w:val="22"/>
          <w:lang w:eastAsia="en-US"/>
        </w:rPr>
        <w:t xml:space="preserve"> (Приложение №</w:t>
      </w:r>
      <w:r w:rsidRPr="003C6569">
        <w:rPr>
          <w:rFonts w:ascii="Garamond" w:hAnsi="Garamond"/>
          <w:sz w:val="22"/>
          <w:szCs w:val="22"/>
          <w:lang w:val="en-US" w:eastAsia="en-US"/>
        </w:rPr>
        <w:t> </w:t>
      </w:r>
      <w:r w:rsidRPr="003C6569">
        <w:rPr>
          <w:rFonts w:ascii="Garamond" w:hAnsi="Garamond"/>
          <w:sz w:val="22"/>
          <w:szCs w:val="22"/>
          <w:lang w:eastAsia="en-US"/>
        </w:rPr>
        <w:t xml:space="preserve">7 к </w:t>
      </w:r>
      <w:r w:rsidRPr="003C6569">
        <w:rPr>
          <w:rFonts w:ascii="Garamond" w:hAnsi="Garamond"/>
          <w:i/>
          <w:sz w:val="22"/>
          <w:szCs w:val="22"/>
          <w:lang w:eastAsia="en-US"/>
        </w:rPr>
        <w:t>Договору о присоединении к торговой системе оптового рынка</w:t>
      </w:r>
      <w:r w:rsidRPr="003C6569">
        <w:rPr>
          <w:rFonts w:ascii="Garamond" w:hAnsi="Garamond"/>
          <w:sz w:val="22"/>
          <w:szCs w:val="22"/>
          <w:lang w:eastAsia="en-US"/>
        </w:rPr>
        <w:t xml:space="preserve">). </w:t>
      </w:r>
      <w:r w:rsidRPr="003C6569">
        <w:rPr>
          <w:rFonts w:ascii="Garamond" w:hAnsi="Garamond"/>
          <w:color w:val="000000"/>
          <w:sz w:val="22"/>
          <w:szCs w:val="22"/>
          <w:lang w:eastAsia="en-US"/>
        </w:rPr>
        <w:t xml:space="preserve">При осуществлении данного преобразования КО использует </w:t>
      </w:r>
      <w:r w:rsidRPr="003C6569">
        <w:rPr>
          <w:rFonts w:ascii="Garamond" w:hAnsi="Garamond"/>
          <w:sz w:val="22"/>
          <w:szCs w:val="22"/>
          <w:lang w:eastAsia="en-US"/>
        </w:rPr>
        <w:t xml:space="preserve">ценовые заявки ВСВГО по ЕГО, входящим в рассматриваемую ГТП, по которым передан признак включения (запрета включения / переноса включения) либо признак отключения (запрета отключения / переноса отключения) генерирующего оборудования согласно п. 5.1.2.1 настоящего Регламента. В случае отсутствия указанных признаков по каждой ЕГО, входящей в данную ГТП, </w:t>
      </w:r>
      <w:r w:rsidRPr="003C6569">
        <w:rPr>
          <w:rFonts w:ascii="Garamond" w:hAnsi="Garamond"/>
          <w:color w:val="000000"/>
          <w:sz w:val="22"/>
          <w:szCs w:val="22"/>
          <w:lang w:eastAsia="en-US"/>
        </w:rPr>
        <w:t xml:space="preserve">КО использует </w:t>
      </w:r>
      <w:r w:rsidRPr="003C6569">
        <w:rPr>
          <w:rFonts w:ascii="Garamond" w:hAnsi="Garamond"/>
          <w:sz w:val="22"/>
          <w:szCs w:val="22"/>
          <w:lang w:eastAsia="en-US"/>
        </w:rPr>
        <w:t>ценовые заявки ВСВГО по всем ЕГО, отнесенным к рассматриваемым ГТП;</w:t>
      </w:r>
    </w:p>
    <w:p w14:paraId="08A83E03" w14:textId="77777777" w:rsidR="00D73579" w:rsidRPr="004955E9" w:rsidRDefault="00D73579" w:rsidP="00C4055B">
      <w:pPr>
        <w:pStyle w:val="affb"/>
        <w:numPr>
          <w:ilvl w:val="0"/>
          <w:numId w:val="111"/>
        </w:numPr>
        <w:spacing w:before="120" w:after="120"/>
        <w:ind w:left="1560" w:hanging="426"/>
        <w:jc w:val="both"/>
        <w:rPr>
          <w:rFonts w:ascii="Garamond" w:hAnsi="Garamond" w:cs="Gautami"/>
          <w:sz w:val="22"/>
          <w:szCs w:val="22"/>
        </w:rPr>
      </w:pPr>
      <w:r w:rsidRPr="004955E9">
        <w:rPr>
          <w:rFonts w:ascii="Garamond" w:hAnsi="Garamond"/>
          <w:sz w:val="22"/>
          <w:szCs w:val="22"/>
        </w:rPr>
        <w:t>если объем электроэнергии, соответствующий ПБР</w:t>
      </w:r>
      <w:r w:rsidRPr="004955E9">
        <w:rPr>
          <w:rFonts w:ascii="Garamond" w:hAnsi="Garamond" w:cs="Gautami"/>
          <w:sz w:val="22"/>
          <w:szCs w:val="22"/>
        </w:rPr>
        <w:t xml:space="preserve">, превышает </w:t>
      </w:r>
      <w:r w:rsidRPr="004955E9">
        <w:rPr>
          <w:rFonts w:ascii="Garamond" w:hAnsi="Garamond"/>
          <w:sz w:val="22"/>
          <w:szCs w:val="22"/>
        </w:rPr>
        <w:t>максимальный объем в основных парах &lt;цена−количество&gt; в указанной ценовой заявке участника, то КО увеличивает значение &lt;количество&gt; в основной паре &lt;цена−количество&gt; с максимальным значением &lt;количество&gt; до величины указанного объема</w:t>
      </w:r>
      <w:r w:rsidR="00623133" w:rsidRPr="004955E9">
        <w:rPr>
          <w:rFonts w:ascii="Garamond" w:hAnsi="Garamond" w:cs="Gautami"/>
          <w:sz w:val="22"/>
          <w:szCs w:val="22"/>
        </w:rPr>
        <w:t>;</w:t>
      </w:r>
    </w:p>
    <w:p w14:paraId="395FAB4B" w14:textId="77777777" w:rsidR="00623133" w:rsidRPr="00B96B77" w:rsidRDefault="00C81FA7" w:rsidP="00623133">
      <w:pPr>
        <w:spacing w:before="120" w:after="120"/>
        <w:ind w:left="1134"/>
        <w:jc w:val="both"/>
        <w:rPr>
          <w:rFonts w:cs="Gautami"/>
          <w:lang w:val="ru-RU"/>
        </w:rPr>
      </w:pPr>
      <m:oMath>
        <m:sSubSup>
          <m:sSubSupPr>
            <m:ctrlPr>
              <w:rPr>
                <w:rFonts w:ascii="Cambria Math" w:hAnsi="Cambria Math"/>
                <w:i/>
                <w:lang w:val="en-US"/>
              </w:rPr>
            </m:ctrlPr>
          </m:sSubSupPr>
          <m:e>
            <m:r>
              <w:rPr>
                <w:rFonts w:ascii="Cambria Math" w:hAnsi="Cambria Math"/>
                <w:lang w:val="en-US"/>
              </w:rPr>
              <m:t>VG</m:t>
            </m:r>
          </m:e>
          <m:sub>
            <m:r>
              <w:rPr>
                <w:rFonts w:ascii="Cambria Math" w:hAnsi="Cambria Math"/>
                <w:lang w:val="en-US"/>
              </w:rPr>
              <m:t>i</m:t>
            </m:r>
            <m:r>
              <w:rPr>
                <w:rFonts w:ascii="Cambria Math" w:hAnsi="Cambria Math"/>
                <w:lang w:val="ru-RU"/>
              </w:rPr>
              <m:t>,</m:t>
            </m:r>
            <m:r>
              <w:rPr>
                <w:rFonts w:ascii="Cambria Math" w:hAnsi="Cambria Math"/>
                <w:lang w:val="en-US"/>
              </w:rPr>
              <m:t>p</m:t>
            </m:r>
            <m:r>
              <w:rPr>
                <w:rFonts w:ascii="Cambria Math" w:hAnsi="Cambria Math"/>
                <w:lang w:val="ru-RU"/>
              </w:rPr>
              <m:t>,h</m:t>
            </m:r>
          </m:sub>
          <m:sup>
            <m:r>
              <w:rPr>
                <w:rFonts w:ascii="Cambria Math" w:hAnsi="Cambria Math"/>
                <w:lang w:val="ru-RU"/>
              </w:rPr>
              <m:t>Тз&lt;</m:t>
            </m:r>
            <m:r>
              <w:rPr>
                <w:rFonts w:ascii="Cambria Math" w:hAnsi="Cambria Math"/>
                <w:lang w:val="en-US"/>
              </w:rPr>
              <m:t>i</m:t>
            </m:r>
          </m:sup>
        </m:sSubSup>
      </m:oMath>
      <w:r w:rsidR="00623133" w:rsidRPr="00B96B77">
        <w:rPr>
          <w:rFonts w:cs="Gautami"/>
          <w:szCs w:val="22"/>
          <w:lang w:val="ru-RU"/>
        </w:rPr>
        <w:t xml:space="preserve"> </w:t>
      </w:r>
      <w:r w:rsidR="00623133" w:rsidRPr="00B96B77">
        <w:rPr>
          <w:szCs w:val="22"/>
          <w:lang w:val="ru-RU"/>
        </w:rPr>
        <w:t xml:space="preserve">― максимальный </w:t>
      </w:r>
      <w:r w:rsidR="00623133" w:rsidRPr="00B96B77">
        <w:rPr>
          <w:rFonts w:cs="Gautami"/>
          <w:szCs w:val="22"/>
          <w:lang w:val="ru-RU"/>
        </w:rPr>
        <w:t>объем в ценовой заявке</w:t>
      </w:r>
      <w:r w:rsidR="00623133" w:rsidRPr="00B96B77">
        <w:rPr>
          <w:szCs w:val="22"/>
          <w:lang w:val="ru-RU"/>
        </w:rPr>
        <w:t xml:space="preserve">, </w:t>
      </w:r>
      <w:r w:rsidR="00623133" w:rsidRPr="00B96B77">
        <w:rPr>
          <w:rFonts w:cs="Gautami"/>
          <w:szCs w:val="22"/>
          <w:lang w:val="ru-RU"/>
        </w:rPr>
        <w:t>значение</w:t>
      </w:r>
      <w:r w:rsidR="00623133" w:rsidRPr="00B96B77">
        <w:rPr>
          <w:szCs w:val="22"/>
          <w:lang w:val="ru-RU"/>
        </w:rPr>
        <w:t xml:space="preserve"> параметра &lt;цена&gt; по которому меньше значения индикатора БР в данной ГТП на данный час, в</w:t>
      </w:r>
      <w:r w:rsidR="00623133" w:rsidRPr="00B96B77">
        <w:rPr>
          <w:szCs w:val="22"/>
        </w:rPr>
        <w:t> </w:t>
      </w:r>
      <w:r w:rsidR="00623133" w:rsidRPr="00B96B77">
        <w:rPr>
          <w:szCs w:val="22"/>
          <w:lang w:val="ru-RU"/>
        </w:rPr>
        <w:t xml:space="preserve">ценовой заявке участника, </w:t>
      </w:r>
      <w:r w:rsidR="00623133" w:rsidRPr="00B96B77">
        <w:rPr>
          <w:color w:val="000000"/>
          <w:szCs w:val="22"/>
          <w:lang w:val="ru-RU"/>
        </w:rPr>
        <w:t xml:space="preserve">определенной в отношении данной ГТП в рассматриваемый час операционных суток </w:t>
      </w:r>
      <w:r w:rsidR="00623133" w:rsidRPr="00B96B77">
        <w:rPr>
          <w:szCs w:val="22"/>
          <w:lang w:val="ru-RU"/>
        </w:rPr>
        <w:t>с учетом выполнения следующих преобразований:</w:t>
      </w:r>
    </w:p>
    <w:p w14:paraId="263B2A8C" w14:textId="77777777" w:rsidR="00623133" w:rsidRPr="004955E9" w:rsidRDefault="00623133" w:rsidP="00C4055B">
      <w:pPr>
        <w:pStyle w:val="affb"/>
        <w:numPr>
          <w:ilvl w:val="0"/>
          <w:numId w:val="112"/>
        </w:numPr>
        <w:spacing w:before="120" w:after="120"/>
        <w:ind w:left="1560" w:hanging="426"/>
        <w:jc w:val="both"/>
        <w:rPr>
          <w:rFonts w:ascii="Garamond" w:hAnsi="Garamond" w:cs="Gautami"/>
          <w:sz w:val="22"/>
          <w:szCs w:val="22"/>
        </w:rPr>
      </w:pPr>
      <w:r w:rsidRPr="004955E9">
        <w:rPr>
          <w:rFonts w:ascii="Garamond" w:hAnsi="Garamond"/>
          <w:sz w:val="22"/>
          <w:szCs w:val="22"/>
        </w:rPr>
        <w:t xml:space="preserve">КО учитывает </w:t>
      </w:r>
      <w:r w:rsidRPr="004955E9">
        <w:rPr>
          <w:rFonts w:ascii="Garamond" w:hAnsi="Garamond"/>
          <w:color w:val="000000"/>
          <w:sz w:val="22"/>
          <w:szCs w:val="22"/>
        </w:rPr>
        <w:t xml:space="preserve">ценовую заявку ВСВГО, определенную в соответствии с </w:t>
      </w:r>
      <w:r w:rsidRPr="004955E9">
        <w:rPr>
          <w:rFonts w:ascii="Garamond" w:hAnsi="Garamond"/>
          <w:i/>
          <w:sz w:val="22"/>
          <w:szCs w:val="22"/>
        </w:rPr>
        <w:t>Регламентом подачи ценовых заявок участниками оптового рынка</w:t>
      </w:r>
      <w:r w:rsidRPr="004955E9">
        <w:rPr>
          <w:rFonts w:ascii="Garamond" w:hAnsi="Garamond"/>
          <w:sz w:val="22"/>
          <w:szCs w:val="22"/>
        </w:rPr>
        <w:t xml:space="preserve"> (Приложение № 5 к </w:t>
      </w:r>
      <w:r w:rsidRPr="004955E9">
        <w:rPr>
          <w:rFonts w:ascii="Garamond" w:hAnsi="Garamond"/>
          <w:i/>
          <w:sz w:val="22"/>
          <w:szCs w:val="22"/>
        </w:rPr>
        <w:t>Договору о присоединении к торговой системе оптового рынка</w:t>
      </w:r>
      <w:r w:rsidRPr="004955E9">
        <w:rPr>
          <w:rFonts w:ascii="Garamond" w:hAnsi="Garamond"/>
          <w:sz w:val="22"/>
          <w:szCs w:val="22"/>
        </w:rPr>
        <w:t xml:space="preserve">), </w:t>
      </w:r>
      <w:r w:rsidRPr="004955E9">
        <w:rPr>
          <w:rFonts w:ascii="Garamond" w:hAnsi="Garamond"/>
          <w:color w:val="000000"/>
          <w:sz w:val="22"/>
          <w:szCs w:val="22"/>
        </w:rPr>
        <w:t>следующим образом:</w:t>
      </w:r>
    </w:p>
    <w:p w14:paraId="46DC0F95" w14:textId="77777777" w:rsidR="00623133" w:rsidRPr="00B96B77" w:rsidRDefault="00623133" w:rsidP="004955E9">
      <w:pPr>
        <w:pStyle w:val="affb"/>
        <w:widowControl w:val="0"/>
        <w:spacing w:before="120" w:after="120"/>
        <w:ind w:left="1418"/>
        <w:jc w:val="both"/>
        <w:rPr>
          <w:rFonts w:ascii="Garamond" w:hAnsi="Garamond"/>
          <w:sz w:val="22"/>
          <w:szCs w:val="22"/>
        </w:rPr>
      </w:pPr>
      <w:r w:rsidRPr="00B96B77">
        <w:rPr>
          <w:rFonts w:ascii="Garamond" w:hAnsi="Garamond"/>
          <w:sz w:val="22"/>
          <w:szCs w:val="22"/>
        </w:rPr>
        <w:t>– если состояние хотя бы одной ЕГО, отнесенной к данной ГТП, является включенным на данные операционные сутки согласно актуализированной расчетной модели, используемой при проведения конкурентного отбора ценовых заявок на сутки вперед, то КО преобразует ценовую заявку участника, указанную в подпункте «а» данного пункта настоящего Регламента, в соответствии с механизмом, указанным в п.</w:t>
      </w:r>
      <w:r w:rsidRPr="00B96B77">
        <w:rPr>
          <w:rFonts w:ascii="Garamond" w:hAnsi="Garamond"/>
          <w:sz w:val="22"/>
          <w:szCs w:val="22"/>
          <w:lang w:val="en-GB"/>
        </w:rPr>
        <w:t> </w:t>
      </w:r>
      <w:r w:rsidRPr="00B96B77">
        <w:rPr>
          <w:rFonts w:ascii="Garamond" w:hAnsi="Garamond"/>
          <w:sz w:val="22"/>
          <w:szCs w:val="22"/>
        </w:rPr>
        <w:t xml:space="preserve">16 раздела 4 </w:t>
      </w:r>
      <w:r w:rsidRPr="00B96B77">
        <w:rPr>
          <w:rFonts w:ascii="Garamond" w:hAnsi="Garamond"/>
          <w:i/>
          <w:sz w:val="22"/>
          <w:szCs w:val="22"/>
        </w:rPr>
        <w:t xml:space="preserve">Регламента проведения конкурентного отбора ценовых заявок на сутки вперед </w:t>
      </w:r>
      <w:r w:rsidRPr="00B96B77">
        <w:rPr>
          <w:rFonts w:ascii="Garamond" w:hAnsi="Garamond"/>
          <w:sz w:val="22"/>
          <w:szCs w:val="22"/>
        </w:rPr>
        <w:t>(Приложение №</w:t>
      </w:r>
      <w:r w:rsidRPr="00B96B77">
        <w:rPr>
          <w:rFonts w:ascii="Garamond" w:hAnsi="Garamond"/>
          <w:sz w:val="22"/>
          <w:szCs w:val="22"/>
          <w:lang w:val="en-GB"/>
        </w:rPr>
        <w:t> </w:t>
      </w:r>
      <w:r w:rsidRPr="00B96B77">
        <w:rPr>
          <w:rFonts w:ascii="Garamond" w:hAnsi="Garamond"/>
          <w:sz w:val="22"/>
          <w:szCs w:val="22"/>
        </w:rPr>
        <w:t xml:space="preserve">7 к </w:t>
      </w:r>
      <w:r w:rsidRPr="00B96B77">
        <w:rPr>
          <w:rFonts w:ascii="Garamond" w:hAnsi="Garamond"/>
          <w:i/>
          <w:sz w:val="22"/>
          <w:szCs w:val="22"/>
        </w:rPr>
        <w:t>Договору о присоединении к торговой системе оптового рынка</w:t>
      </w:r>
      <w:r w:rsidRPr="00B96B77">
        <w:rPr>
          <w:rFonts w:ascii="Garamond" w:hAnsi="Garamond"/>
          <w:sz w:val="22"/>
          <w:szCs w:val="22"/>
        </w:rPr>
        <w:t>)</w:t>
      </w:r>
      <w:r w:rsidR="006106B1">
        <w:rPr>
          <w:rFonts w:ascii="Garamond" w:hAnsi="Garamond"/>
          <w:sz w:val="22"/>
          <w:szCs w:val="22"/>
        </w:rPr>
        <w:t xml:space="preserve">. </w:t>
      </w:r>
      <w:r w:rsidR="006106B1" w:rsidRPr="006106B1">
        <w:rPr>
          <w:rFonts w:ascii="Garamond" w:hAnsi="Garamond"/>
          <w:sz w:val="22"/>
          <w:szCs w:val="22"/>
        </w:rPr>
        <w:t>Если в ценовой заявке в отношении часа</w:t>
      </w:r>
      <w:r w:rsidR="006106B1" w:rsidRPr="006106B1">
        <w:rPr>
          <w:rFonts w:ascii="Garamond" w:hAnsi="Garamond"/>
          <w:color w:val="000000"/>
          <w:sz w:val="22"/>
          <w:szCs w:val="22"/>
        </w:rPr>
        <w:t xml:space="preserve"> </w:t>
      </w:r>
      <w:r w:rsidR="006106B1" w:rsidRPr="006106B1">
        <w:rPr>
          <w:rFonts w:ascii="Garamond" w:hAnsi="Garamond"/>
          <w:sz w:val="22"/>
          <w:szCs w:val="22"/>
        </w:rPr>
        <w:t xml:space="preserve">содержится указание на намерение участника осуществлять куплю-продажу электроэнергии по модифицированным ценовым заявкам с учетом </w:t>
      </w:r>
      <w:r w:rsidR="006106B1" w:rsidRPr="006106B1">
        <w:rPr>
          <w:rFonts w:ascii="Garamond" w:hAnsi="Garamond"/>
          <w:sz w:val="22"/>
          <w:szCs w:val="22"/>
          <w:lang w:val="en-US"/>
        </w:rPr>
        <w:t>Pmax</w:t>
      </w:r>
      <w:r w:rsidR="006106B1" w:rsidRPr="006106B1">
        <w:rPr>
          <w:rFonts w:ascii="Garamond" w:hAnsi="Garamond"/>
          <w:sz w:val="22"/>
          <w:szCs w:val="22"/>
        </w:rPr>
        <w:t xml:space="preserve"> в соответствии с </w:t>
      </w:r>
      <w:r w:rsidR="006106B1" w:rsidRPr="006106B1">
        <w:rPr>
          <w:rFonts w:ascii="Garamond" w:hAnsi="Garamond"/>
          <w:i/>
          <w:sz w:val="22"/>
          <w:szCs w:val="22"/>
        </w:rPr>
        <w:t>Регламентом подачи ценовых заявок участниками оптового рынка</w:t>
      </w:r>
      <w:r w:rsidR="006106B1" w:rsidRPr="006106B1">
        <w:rPr>
          <w:rFonts w:ascii="Garamond" w:hAnsi="Garamond"/>
          <w:sz w:val="22"/>
          <w:szCs w:val="22"/>
        </w:rPr>
        <w:t xml:space="preserve"> (Приложение № 5 к </w:t>
      </w:r>
      <w:r w:rsidR="006106B1" w:rsidRPr="006106B1">
        <w:rPr>
          <w:rFonts w:ascii="Garamond" w:hAnsi="Garamond"/>
          <w:i/>
          <w:sz w:val="22"/>
          <w:szCs w:val="22"/>
        </w:rPr>
        <w:t>Договору о присоединении к торговой системе оптового рынка</w:t>
      </w:r>
      <w:r w:rsidR="006106B1" w:rsidRPr="006106B1">
        <w:rPr>
          <w:rFonts w:ascii="Garamond" w:hAnsi="Garamond"/>
          <w:sz w:val="22"/>
          <w:szCs w:val="22"/>
        </w:rPr>
        <w:t xml:space="preserve">) и объем электроэнергии, соответствующий </w:t>
      </w:r>
      <w:r w:rsidR="006106B1" w:rsidRPr="006106B1">
        <w:rPr>
          <w:rFonts w:ascii="Garamond" w:hAnsi="Garamond" w:cs="Gautami"/>
          <w:position w:val="-14"/>
          <w:sz w:val="22"/>
          <w:szCs w:val="22"/>
        </w:rPr>
        <w:object w:dxaOrig="1420" w:dyaOrig="400" w14:anchorId="482666EE">
          <v:shape id="_x0000_i1067" type="#_x0000_t75" style="width:68.85pt;height:21.3pt" o:ole="">
            <v:imagedata r:id="rId129" o:title=""/>
          </v:shape>
          <o:OLEObject Type="Embed" ProgID="Equation.3" ShapeID="_x0000_i1067" DrawAspect="Content" ObjectID="_1833733980" r:id="rId133"/>
        </w:object>
      </w:r>
      <w:r w:rsidR="006106B1" w:rsidRPr="006106B1">
        <w:rPr>
          <w:rFonts w:ascii="Garamond" w:hAnsi="Garamond" w:cs="Gautami"/>
          <w:sz w:val="22"/>
          <w:szCs w:val="22"/>
        </w:rPr>
        <w:t xml:space="preserve">, превышает </w:t>
      </w:r>
      <w:r w:rsidR="006106B1" w:rsidRPr="006106B1">
        <w:rPr>
          <w:rFonts w:ascii="Garamond" w:hAnsi="Garamond"/>
          <w:sz w:val="22"/>
          <w:szCs w:val="22"/>
        </w:rPr>
        <w:t xml:space="preserve">максимальный объем в основных парах &lt;цена−количество&gt; в указанной ценовой заявке участника, то КО увеличивает значение &lt;количество&gt; в основной паре &lt;цена−количество&gt; с максимальным значением &lt;количество&gt; до значения, соответствующего  </w:t>
      </w:r>
      <w:r w:rsidR="006106B1" w:rsidRPr="006106B1">
        <w:rPr>
          <w:rFonts w:ascii="Garamond" w:hAnsi="Garamond" w:cs="Gautami"/>
          <w:position w:val="-14"/>
          <w:sz w:val="22"/>
          <w:szCs w:val="22"/>
        </w:rPr>
        <w:object w:dxaOrig="1400" w:dyaOrig="400" w14:anchorId="04479899">
          <v:shape id="_x0000_i1068" type="#_x0000_t75" style="width:68.85pt;height:21.3pt" o:ole="">
            <v:imagedata r:id="rId131" o:title=""/>
          </v:shape>
          <o:OLEObject Type="Embed" ProgID="Equation.3" ShapeID="_x0000_i1068" DrawAspect="Content" ObjectID="_1833733981" r:id="rId134"/>
        </w:object>
      </w:r>
      <w:r w:rsidRPr="006106B1">
        <w:rPr>
          <w:rFonts w:ascii="Garamond" w:hAnsi="Garamond"/>
          <w:sz w:val="22"/>
          <w:szCs w:val="22"/>
        </w:rPr>
        <w:t>;</w:t>
      </w:r>
    </w:p>
    <w:p w14:paraId="034E8EFD" w14:textId="77777777" w:rsidR="00623133" w:rsidRPr="00B96B77" w:rsidRDefault="00623133" w:rsidP="004955E9">
      <w:pPr>
        <w:pStyle w:val="affb"/>
        <w:spacing w:before="120" w:after="120"/>
        <w:ind w:left="1418"/>
        <w:jc w:val="both"/>
        <w:rPr>
          <w:rFonts w:ascii="Garamond" w:hAnsi="Garamond"/>
          <w:sz w:val="22"/>
          <w:szCs w:val="22"/>
        </w:rPr>
      </w:pPr>
      <w:r w:rsidRPr="00B96B77">
        <w:rPr>
          <w:rFonts w:ascii="Garamond" w:hAnsi="Garamond"/>
          <w:sz w:val="22"/>
          <w:szCs w:val="22"/>
        </w:rPr>
        <w:t xml:space="preserve">– </w:t>
      </w:r>
      <w:r w:rsidRPr="00B96B77">
        <w:rPr>
          <w:rFonts w:ascii="Garamond" w:hAnsi="Garamond"/>
          <w:color w:val="000000"/>
          <w:sz w:val="22"/>
          <w:szCs w:val="22"/>
        </w:rPr>
        <w:t xml:space="preserve">если состояние каждой ЕГО, отнесенной к данной ГТП, является отключенным на данные операционные сутки согласно актуализированной расчетной модели, используемой для проведения конкурентного отбора ценовых заявок на сутки вперед, и в отношении данной ГТП определена ценовая заявка в соответствии с </w:t>
      </w:r>
      <w:r w:rsidRPr="00B96B77">
        <w:rPr>
          <w:rFonts w:ascii="Garamond" w:hAnsi="Garamond"/>
          <w:i/>
          <w:sz w:val="22"/>
          <w:szCs w:val="22"/>
        </w:rPr>
        <w:t>Регламентом подачи ценовых заявок участниками оптового рынка</w:t>
      </w:r>
      <w:r w:rsidRPr="00B96B77">
        <w:rPr>
          <w:rFonts w:ascii="Garamond" w:hAnsi="Garamond"/>
          <w:sz w:val="22"/>
          <w:szCs w:val="22"/>
        </w:rPr>
        <w:t xml:space="preserve"> (Приложение № 5 к </w:t>
      </w:r>
      <w:r w:rsidRPr="00B96B77">
        <w:rPr>
          <w:rFonts w:ascii="Garamond" w:hAnsi="Garamond"/>
          <w:i/>
          <w:sz w:val="22"/>
          <w:szCs w:val="22"/>
        </w:rPr>
        <w:t>Договору о присоединении к торговой системе оптового рынка</w:t>
      </w:r>
      <w:r w:rsidRPr="00B96B77">
        <w:rPr>
          <w:rFonts w:ascii="Garamond" w:hAnsi="Garamond"/>
          <w:sz w:val="22"/>
          <w:szCs w:val="22"/>
        </w:rPr>
        <w:t>)</w:t>
      </w:r>
      <w:r w:rsidRPr="00B96B77">
        <w:rPr>
          <w:rFonts w:ascii="Garamond" w:hAnsi="Garamond"/>
          <w:color w:val="000000"/>
          <w:sz w:val="22"/>
          <w:szCs w:val="22"/>
        </w:rPr>
        <w:t xml:space="preserve">, то </w:t>
      </w:r>
      <w:r w:rsidRPr="00B96B77">
        <w:rPr>
          <w:rFonts w:ascii="Garamond" w:hAnsi="Garamond"/>
          <w:sz w:val="22"/>
          <w:szCs w:val="22"/>
        </w:rPr>
        <w:t xml:space="preserve">КО преобразует цену в заявке </w:t>
      </w:r>
      <w:r w:rsidRPr="00B96B77">
        <w:rPr>
          <w:rFonts w:ascii="Garamond" w:hAnsi="Garamond"/>
          <w:color w:val="000000"/>
          <w:sz w:val="22"/>
          <w:szCs w:val="22"/>
        </w:rPr>
        <w:t xml:space="preserve">участника, указанной в подпункте «а» данного пункта настоящего Регламента, </w:t>
      </w:r>
      <w:r w:rsidRPr="00B96B77">
        <w:rPr>
          <w:rFonts w:ascii="Garamond" w:hAnsi="Garamond"/>
          <w:sz w:val="22"/>
          <w:szCs w:val="22"/>
        </w:rPr>
        <w:t xml:space="preserve">аналогично механизму, указанному в п. 16 раздела 4 </w:t>
      </w:r>
      <w:r w:rsidRPr="00B96B77">
        <w:rPr>
          <w:rFonts w:ascii="Garamond" w:hAnsi="Garamond"/>
          <w:i/>
          <w:sz w:val="22"/>
          <w:szCs w:val="22"/>
        </w:rPr>
        <w:t>Регламента проведения конкурентного отбора ценовых заявок на сутки вперед</w:t>
      </w:r>
      <w:r w:rsidRPr="00B96B77">
        <w:rPr>
          <w:rFonts w:ascii="Garamond" w:hAnsi="Garamond"/>
          <w:sz w:val="22"/>
          <w:szCs w:val="22"/>
        </w:rPr>
        <w:t xml:space="preserve"> (Приложение №</w:t>
      </w:r>
      <w:r w:rsidRPr="00B96B77">
        <w:rPr>
          <w:rFonts w:ascii="Garamond" w:hAnsi="Garamond"/>
          <w:sz w:val="22"/>
          <w:szCs w:val="22"/>
          <w:lang w:val="en-US"/>
        </w:rPr>
        <w:t> </w:t>
      </w:r>
      <w:r w:rsidRPr="00B96B77">
        <w:rPr>
          <w:rFonts w:ascii="Garamond" w:hAnsi="Garamond"/>
          <w:sz w:val="22"/>
          <w:szCs w:val="22"/>
        </w:rPr>
        <w:t xml:space="preserve">7 к </w:t>
      </w:r>
      <w:r w:rsidRPr="00B96B77">
        <w:rPr>
          <w:rFonts w:ascii="Garamond" w:hAnsi="Garamond"/>
          <w:i/>
          <w:sz w:val="22"/>
          <w:szCs w:val="22"/>
        </w:rPr>
        <w:t>Договору о присоединении к торговой системе оптового рынка</w:t>
      </w:r>
      <w:r w:rsidRPr="00B96B77">
        <w:rPr>
          <w:rFonts w:ascii="Garamond" w:hAnsi="Garamond"/>
          <w:sz w:val="22"/>
          <w:szCs w:val="22"/>
        </w:rPr>
        <w:t xml:space="preserve">). </w:t>
      </w:r>
      <w:r w:rsidRPr="00B96B77">
        <w:rPr>
          <w:rFonts w:ascii="Garamond" w:hAnsi="Garamond"/>
          <w:color w:val="000000"/>
          <w:sz w:val="22"/>
          <w:szCs w:val="22"/>
        </w:rPr>
        <w:t xml:space="preserve">При осуществлении данного преобразования КО использует </w:t>
      </w:r>
      <w:r w:rsidRPr="00B96B77">
        <w:rPr>
          <w:rFonts w:ascii="Garamond" w:hAnsi="Garamond"/>
          <w:sz w:val="22"/>
          <w:szCs w:val="22"/>
        </w:rPr>
        <w:t xml:space="preserve">ценовые заявки ВСВГО по ЕГО, входящим в рассматриваемую ГТП, по которым передан признак включения (запрета включения / переноса включения) либо признак отключения (запрета отключения / переноса отключения) генерирующего оборудования согласно п. 5.1.2.1 настоящего Регламента. В случае отсутствия указанных признаков по каждой ЕГО, входящей в данную ГТП, </w:t>
      </w:r>
      <w:r w:rsidRPr="00B96B77">
        <w:rPr>
          <w:rFonts w:ascii="Garamond" w:hAnsi="Garamond"/>
          <w:color w:val="000000"/>
          <w:sz w:val="22"/>
          <w:szCs w:val="22"/>
        </w:rPr>
        <w:t xml:space="preserve">КО использует </w:t>
      </w:r>
      <w:r w:rsidRPr="00B96B77">
        <w:rPr>
          <w:rFonts w:ascii="Garamond" w:hAnsi="Garamond"/>
          <w:sz w:val="22"/>
          <w:szCs w:val="22"/>
        </w:rPr>
        <w:t>ценовые заявки ВСВГО по всем ЕГО, отнесенным к рассматриваемым ГТП;</w:t>
      </w:r>
    </w:p>
    <w:p w14:paraId="77D03ACD" w14:textId="77777777" w:rsidR="00623133" w:rsidRPr="004955E9" w:rsidRDefault="00623133" w:rsidP="00C4055B">
      <w:pPr>
        <w:pStyle w:val="affb"/>
        <w:numPr>
          <w:ilvl w:val="0"/>
          <w:numId w:val="112"/>
        </w:numPr>
        <w:spacing w:before="120" w:after="120"/>
        <w:ind w:left="1418" w:hanging="284"/>
        <w:jc w:val="both"/>
        <w:rPr>
          <w:rFonts w:ascii="Garamond" w:hAnsi="Garamond" w:cs="Gautami"/>
          <w:sz w:val="22"/>
          <w:szCs w:val="22"/>
        </w:rPr>
      </w:pPr>
      <w:r w:rsidRPr="004955E9">
        <w:rPr>
          <w:rFonts w:ascii="Garamond" w:hAnsi="Garamond"/>
          <w:sz w:val="22"/>
          <w:szCs w:val="22"/>
        </w:rPr>
        <w:t xml:space="preserve">если объем верхнего предела регулирования </w:t>
      </w:r>
      <m:oMath>
        <m:sSubSup>
          <m:sSubSupPr>
            <m:ctrlPr>
              <w:rPr>
                <w:rFonts w:ascii="Cambria Math" w:hAnsi="Cambria Math"/>
                <w:i/>
                <w:sz w:val="22"/>
                <w:szCs w:val="22"/>
                <w:lang w:val="en-US"/>
              </w:rPr>
            </m:ctrlPr>
          </m:sSubSupPr>
          <m:e>
            <m:r>
              <w:rPr>
                <w:rFonts w:ascii="Cambria Math" w:hAnsi="Cambria Math"/>
                <w:sz w:val="22"/>
                <w:szCs w:val="22"/>
                <w:lang w:val="en-US"/>
              </w:rPr>
              <m:t>VG</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hAnsi="Cambria Math"/>
                <w:sz w:val="22"/>
                <w:szCs w:val="22"/>
                <w:lang w:val="en-US"/>
              </w:rPr>
              <m:t>Pmax</m:t>
            </m:r>
            <m:r>
              <w:rPr>
                <w:rFonts w:ascii="Cambria Math" w:hAnsi="Cambria Math"/>
                <w:sz w:val="22"/>
                <w:szCs w:val="22"/>
              </w:rPr>
              <m:t>_ПБР</m:t>
            </m:r>
          </m:sup>
        </m:sSubSup>
      </m:oMath>
      <w:r w:rsidRPr="004955E9">
        <w:rPr>
          <w:rFonts w:ascii="Garamond" w:hAnsi="Garamond" w:cs="Gautami"/>
          <w:sz w:val="22"/>
          <w:szCs w:val="22"/>
        </w:rPr>
        <w:t xml:space="preserve"> </w:t>
      </w:r>
      <w:r w:rsidRPr="004955E9">
        <w:rPr>
          <w:rFonts w:ascii="Garamond" w:hAnsi="Garamond"/>
          <w:sz w:val="22"/>
          <w:szCs w:val="22"/>
        </w:rPr>
        <w:t>согласно актуализированной расчетной модели, используемой при проведении конкурентного отбора ценовых заявок для балансирования системы,</w:t>
      </w:r>
      <w:r w:rsidRPr="004955E9">
        <w:rPr>
          <w:rFonts w:ascii="Garamond" w:hAnsi="Garamond" w:cs="Gautami"/>
          <w:sz w:val="22"/>
          <w:szCs w:val="22"/>
        </w:rPr>
        <w:t xml:space="preserve"> превышает </w:t>
      </w:r>
      <w:r w:rsidRPr="004955E9">
        <w:rPr>
          <w:rFonts w:ascii="Garamond" w:hAnsi="Garamond"/>
          <w:sz w:val="22"/>
          <w:szCs w:val="22"/>
        </w:rPr>
        <w:t>максимальный объем в основных парах &lt;цена−количество&gt; в указанной ценовой заявке участника, то КО увеличивает значение &lt;количество&gt; в основной паре &lt;цена−количество&gt; с максимальным значением &lt;количество&gt; до величины указанного объема</w:t>
      </w:r>
      <w:r w:rsidRPr="004955E9">
        <w:rPr>
          <w:rFonts w:ascii="Garamond" w:hAnsi="Garamond" w:cs="Gautami"/>
          <w:sz w:val="22"/>
          <w:szCs w:val="22"/>
        </w:rPr>
        <w:t>.</w:t>
      </w:r>
    </w:p>
    <w:p w14:paraId="0A6CC1D7" w14:textId="77777777" w:rsidR="00862167" w:rsidRPr="000E11CC" w:rsidRDefault="00862167" w:rsidP="00BC299B">
      <w:pPr>
        <w:widowControl w:val="0"/>
        <w:spacing w:before="120" w:after="120"/>
        <w:ind w:firstLine="539"/>
        <w:jc w:val="both"/>
        <w:rPr>
          <w:color w:val="000000"/>
          <w:szCs w:val="22"/>
          <w:lang w:val="ru-RU"/>
        </w:rPr>
      </w:pPr>
      <w:r w:rsidRPr="000E11CC">
        <w:rPr>
          <w:color w:val="000000"/>
          <w:szCs w:val="22"/>
          <w:lang w:val="ru-RU"/>
        </w:rPr>
        <w:t>Для определения расчетных показателей стоимости отклонения ИВ1 используется суммарная</w:t>
      </w:r>
      <w:r>
        <w:rPr>
          <w:color w:val="000000"/>
          <w:szCs w:val="22"/>
          <w:lang w:val="ru-RU"/>
        </w:rPr>
        <w:t xml:space="preserve"> </w:t>
      </w:r>
      <w:r w:rsidRPr="000E11CC">
        <w:rPr>
          <w:color w:val="000000"/>
          <w:szCs w:val="22"/>
          <w:lang w:val="ru-RU"/>
        </w:rPr>
        <w:t>величина внешних инициатив ИВ1, определенная КО в отношении каждой ГТП генерации, ГТП потребления ГАЭС и ГТП потреб</w:t>
      </w:r>
      <w:r>
        <w:rPr>
          <w:color w:val="000000"/>
          <w:szCs w:val="22"/>
          <w:lang w:val="ru-RU"/>
        </w:rPr>
        <w:t>ления с регулируемой нагрузкой у</w:t>
      </w:r>
      <w:r w:rsidRPr="000E11CC">
        <w:rPr>
          <w:color w:val="000000"/>
          <w:szCs w:val="22"/>
          <w:lang w:val="ru-RU"/>
        </w:rPr>
        <w:t xml:space="preserve">частника оптового рынка на основе величин ИВ1, зафиксированных СО в отношении узлов расчетной модели, к которым отнесены ГТП генерации и ГТП потребления с регулируемой нагрузкой. </w:t>
      </w:r>
    </w:p>
    <w:p w14:paraId="095506C9" w14:textId="77777777" w:rsidR="00862167" w:rsidRPr="000E11CC" w:rsidRDefault="00862167" w:rsidP="00D06C0A">
      <w:pPr>
        <w:widowControl w:val="0"/>
        <w:spacing w:before="120"/>
        <w:ind w:firstLine="539"/>
        <w:jc w:val="both"/>
        <w:rPr>
          <w:b/>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Δ</w:instrText>
      </w:r>
      <w:r w:rsidRPr="000E11CC">
        <w:rPr>
          <w:b/>
          <w:i/>
          <w:color w:val="000000"/>
          <w:szCs w:val="22"/>
          <w:lang w:val="ru-RU"/>
        </w:rPr>
        <w:instrText>О\</w:instrText>
      </w:r>
      <w:r w:rsidRPr="000E11CC">
        <w:rPr>
          <w:b/>
          <w:i/>
          <w:color w:val="000000"/>
          <w:szCs w:val="22"/>
        </w:rPr>
        <w:instrText>s</w:instrText>
      </w:r>
      <w:r w:rsidRPr="000E11CC">
        <w:rPr>
          <w:b/>
          <w:i/>
          <w:color w:val="000000"/>
          <w:szCs w:val="22"/>
          <w:lang w:val="ru-RU"/>
        </w:rPr>
        <w:instrText xml:space="preserve">( ;ИВ1)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lang w:val="en-US"/>
        </w:rPr>
        <w:instrText>su</w:instrText>
      </w:r>
      <w:r w:rsidRPr="000E11CC">
        <w:rPr>
          <w:b/>
          <w:i/>
          <w:color w:val="000000"/>
          <w:szCs w:val="22"/>
          <w:lang w:val="ru-RU"/>
        </w:rPr>
        <w:instrText xml:space="preserve"> (</w:instrText>
      </w:r>
      <w:r w:rsidRPr="000E11CC">
        <w:rPr>
          <w:b/>
          <w:color w:val="000000"/>
          <w:szCs w:val="22"/>
        </w:rPr>
        <w:instrText>g</w:instrText>
      </w:r>
      <w:r w:rsidRPr="000E11CC">
        <w:rPr>
          <w:b/>
          <w:color w:val="000000"/>
          <w:szCs w:val="22"/>
          <w:lang w:val="ru-RU"/>
        </w:rPr>
        <w:instrText xml:space="preserve"> Є </w:instrText>
      </w:r>
      <w:r w:rsidRPr="000E11CC">
        <w:rPr>
          <w:b/>
          <w:color w:val="000000"/>
          <w:szCs w:val="22"/>
          <w:lang w:val="en-US"/>
        </w:rPr>
        <w:instrText>p</w:instrText>
      </w:r>
      <w:r w:rsidRPr="000E11CC">
        <w:rPr>
          <w:b/>
          <w:i/>
          <w:color w:val="000000"/>
          <w:szCs w:val="22"/>
          <w:lang w:val="ru-RU"/>
        </w:rPr>
        <w:instrText xml:space="preserve"> ;</w:instrText>
      </w:r>
      <w:r w:rsidRPr="000E11CC">
        <w:rPr>
          <w:b/>
          <w:color w:val="000000"/>
          <w:szCs w:val="22"/>
          <w:lang w:val="ru-RU"/>
        </w:rPr>
        <w:instrText xml:space="preserve">  </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Δ</w:instrText>
      </w:r>
      <w:r w:rsidRPr="000E11CC">
        <w:rPr>
          <w:b/>
          <w:i/>
          <w:color w:val="000000"/>
          <w:szCs w:val="22"/>
          <w:lang w:val="ru-RU"/>
        </w:rPr>
        <w:instrText>О\</w:instrText>
      </w:r>
      <w:r w:rsidRPr="000E11CC">
        <w:rPr>
          <w:b/>
          <w:i/>
          <w:color w:val="000000"/>
          <w:szCs w:val="22"/>
        </w:rPr>
        <w:instrText>s</w:instrText>
      </w:r>
      <w:r w:rsidRPr="000E11CC">
        <w:rPr>
          <w:b/>
          <w:i/>
          <w:color w:val="000000"/>
          <w:szCs w:val="22"/>
          <w:lang w:val="ru-RU"/>
        </w:rPr>
        <w:instrText xml:space="preserve">(узл ;ИВ1) </w:instrText>
      </w:r>
      <w:r w:rsidRPr="000E11CC">
        <w:rPr>
          <w:b/>
          <w:i/>
          <w:color w:val="000000"/>
          <w:szCs w:val="22"/>
          <w:lang w:val="ru-RU"/>
        </w:rPr>
        <w:fldChar w:fldCharType="end"/>
      </w:r>
    </w:p>
    <w:p w14:paraId="1DF210E8" w14:textId="77777777" w:rsidR="00862167" w:rsidRPr="000E11CC" w:rsidRDefault="00862167" w:rsidP="00136032">
      <w:pPr>
        <w:jc w:val="both"/>
        <w:rPr>
          <w:color w:val="000000"/>
          <w:szCs w:val="22"/>
          <w:lang w:val="ru-RU"/>
        </w:rPr>
      </w:pPr>
      <w:r w:rsidRPr="000E11CC">
        <w:rPr>
          <w:color w:val="000000"/>
          <w:szCs w:val="22"/>
          <w:lang w:val="ru-RU"/>
        </w:rPr>
        <w:t>При формировании по ГТП генерации участника оптового рынка положительной величины отклонения ИВ1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Δ</w:instrText>
      </w:r>
      <w:r w:rsidRPr="000E11CC">
        <w:rPr>
          <w:b/>
          <w:i/>
          <w:color w:val="000000"/>
          <w:szCs w:val="22"/>
          <w:lang w:val="ru-RU"/>
        </w:rPr>
        <w:instrText>О\</w:instrText>
      </w:r>
      <w:r w:rsidRPr="000E11CC">
        <w:rPr>
          <w:b/>
          <w:i/>
          <w:color w:val="000000"/>
          <w:szCs w:val="22"/>
        </w:rPr>
        <w:instrText>s</w:instrText>
      </w:r>
      <w:r w:rsidRPr="000E11CC">
        <w:rPr>
          <w:b/>
          <w:i/>
          <w:color w:val="000000"/>
          <w:szCs w:val="22"/>
          <w:lang w:val="ru-RU"/>
        </w:rPr>
        <w:instrText xml:space="preserve">( ;ИВ1) </w:instrText>
      </w:r>
      <w:r w:rsidRPr="000E11CC">
        <w:rPr>
          <w:b/>
          <w:i/>
          <w:color w:val="000000"/>
          <w:szCs w:val="22"/>
          <w:lang w:val="ru-RU"/>
        </w:rPr>
        <w:fldChar w:fldCharType="end"/>
      </w:r>
      <w:r w:rsidRPr="000E11CC">
        <w:rPr>
          <w:color w:val="000000"/>
          <w:szCs w:val="22"/>
          <w:lang w:val="ru-RU"/>
        </w:rPr>
        <w:t xml:space="preserve">&gt;0) и </w:t>
      </w:r>
      <w:r w:rsidRPr="00A14D43">
        <w:rPr>
          <w:color w:val="000000"/>
          <w:szCs w:val="22"/>
          <w:lang w:val="ru-RU"/>
        </w:rPr>
        <w:t>одновременном выполнении каждого из с</w:t>
      </w:r>
      <w:r w:rsidRPr="000E11CC">
        <w:rPr>
          <w:color w:val="000000"/>
          <w:szCs w:val="22"/>
          <w:lang w:val="ru-RU"/>
        </w:rPr>
        <w:t xml:space="preserve">ледующих условий: </w:t>
      </w:r>
    </w:p>
    <w:p w14:paraId="6A7F5D7C" w14:textId="77777777" w:rsidR="00862167" w:rsidRDefault="00862167" w:rsidP="00136032">
      <w:pPr>
        <w:jc w:val="both"/>
        <w:rPr>
          <w:color w:val="000000"/>
          <w:szCs w:val="22"/>
          <w:lang w:val="ru-RU"/>
        </w:rPr>
      </w:pPr>
      <w:r>
        <w:rPr>
          <w:color w:val="000000"/>
          <w:szCs w:val="22"/>
          <w:lang w:val="ru-RU"/>
        </w:rPr>
        <w:t>– С</w:t>
      </w:r>
      <w:r w:rsidRPr="000E11CC">
        <w:rPr>
          <w:color w:val="000000"/>
          <w:szCs w:val="22"/>
          <w:lang w:val="ru-RU"/>
        </w:rPr>
        <w:t xml:space="preserve">истемным оператором установлено дополнительное ограничение </w:t>
      </w:r>
      <w:r w:rsidR="008B7396">
        <w:rPr>
          <w:noProof/>
          <w:color w:val="000000"/>
          <w:position w:val="-12"/>
          <w:szCs w:val="22"/>
          <w:lang w:val="ru-RU" w:eastAsia="ru-RU"/>
        </w:rPr>
        <w:drawing>
          <wp:inline distT="0" distB="0" distL="0" distR="0" wp14:anchorId="49B5DAC8" wp14:editId="60970325">
            <wp:extent cx="714375" cy="219075"/>
            <wp:effectExtent l="0" t="0" r="9525" b="9525"/>
            <wp:docPr id="144"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14375" cy="219075"/>
                    </a:xfrm>
                    <a:prstGeom prst="rect">
                      <a:avLst/>
                    </a:prstGeom>
                    <a:noFill/>
                    <a:ln>
                      <a:noFill/>
                    </a:ln>
                  </pic:spPr>
                </pic:pic>
              </a:graphicData>
            </a:graphic>
          </wp:inline>
        </w:drawing>
      </w:r>
      <w:r w:rsidRPr="000E11CC">
        <w:rPr>
          <w:color w:val="000000"/>
          <w:szCs w:val="22"/>
          <w:lang w:val="ru-RU"/>
        </w:rPr>
        <w:t xml:space="preserve">: </w:t>
      </w:r>
      <w:r w:rsidR="008B7396">
        <w:rPr>
          <w:rFonts w:cs="Gautami"/>
          <w:noProof/>
          <w:position w:val="-12"/>
          <w:szCs w:val="22"/>
          <w:lang w:val="ru-RU" w:eastAsia="ru-RU"/>
        </w:rPr>
        <w:drawing>
          <wp:inline distT="0" distB="0" distL="0" distR="0" wp14:anchorId="1C609024" wp14:editId="3F86658F">
            <wp:extent cx="704850" cy="209550"/>
            <wp:effectExtent l="0" t="0" r="0" b="0"/>
            <wp:docPr id="145"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1"/>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704850" cy="209550"/>
                    </a:xfrm>
                    <a:prstGeom prst="rect">
                      <a:avLst/>
                    </a:prstGeom>
                    <a:noFill/>
                    <a:ln>
                      <a:noFill/>
                    </a:ln>
                  </pic:spPr>
                </pic:pic>
              </a:graphicData>
            </a:graphic>
          </wp:inline>
        </w:drawing>
      </w:r>
      <w:r w:rsidRPr="00A14D43">
        <w:rPr>
          <w:color w:val="000000"/>
          <w:position w:val="-4"/>
          <w:szCs w:val="22"/>
        </w:rPr>
        <w:object w:dxaOrig="200" w:dyaOrig="240" w14:anchorId="21F2E66F">
          <v:shape id="_x0000_i1069" type="#_x0000_t75" style="width:15.65pt;height:22.55pt" o:ole="">
            <v:imagedata r:id="rId137" o:title=""/>
          </v:shape>
          <o:OLEObject Type="Embed" ProgID="Equation.3" ShapeID="_x0000_i1069" DrawAspect="Content" ObjectID="_1833733982" r:id="rId138"/>
        </w:object>
      </w:r>
      <w:r w:rsidR="008B7396">
        <w:rPr>
          <w:noProof/>
          <w:color w:val="000000"/>
          <w:position w:val="-12"/>
          <w:szCs w:val="22"/>
          <w:lang w:val="ru-RU" w:eastAsia="ru-RU"/>
        </w:rPr>
        <w:drawing>
          <wp:inline distT="0" distB="0" distL="0" distR="0" wp14:anchorId="7E7EEEBC" wp14:editId="6699AE43">
            <wp:extent cx="714375" cy="219075"/>
            <wp:effectExtent l="0" t="0" r="9525" b="9525"/>
            <wp:docPr id="147"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3"/>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14375" cy="219075"/>
                    </a:xfrm>
                    <a:prstGeom prst="rect">
                      <a:avLst/>
                    </a:prstGeom>
                    <a:noFill/>
                    <a:ln>
                      <a:noFill/>
                    </a:ln>
                  </pic:spPr>
                </pic:pic>
              </a:graphicData>
            </a:graphic>
          </wp:inline>
        </w:drawing>
      </w:r>
      <w:r w:rsidRPr="000E11CC">
        <w:rPr>
          <w:color w:val="000000"/>
          <w:szCs w:val="22"/>
          <w:lang w:val="ru-RU"/>
        </w:rPr>
        <w:t xml:space="preserve">, </w:t>
      </w:r>
    </w:p>
    <w:p w14:paraId="333249A5" w14:textId="77777777" w:rsidR="00862167" w:rsidRPr="00A14D43" w:rsidRDefault="00862167" w:rsidP="00A14D43">
      <w:pPr>
        <w:ind w:left="426" w:hanging="425"/>
        <w:jc w:val="both"/>
        <w:rPr>
          <w:color w:val="000000"/>
          <w:highlight w:val="yellow"/>
          <w:lang w:val="ru-RU"/>
        </w:rPr>
      </w:pPr>
      <w:r w:rsidRPr="000E11CC">
        <w:rPr>
          <w:color w:val="000000"/>
          <w:szCs w:val="22"/>
          <w:lang w:val="ru-RU"/>
        </w:rPr>
        <w:t xml:space="preserve">где </w:t>
      </w:r>
      <w:r w:rsidR="008B7396">
        <w:rPr>
          <w:noProof/>
          <w:color w:val="000000"/>
          <w:position w:val="-12"/>
          <w:lang w:val="ru-RU" w:eastAsia="ru-RU"/>
        </w:rPr>
        <w:drawing>
          <wp:inline distT="0" distB="0" distL="0" distR="0" wp14:anchorId="30BF25DE" wp14:editId="301C9436">
            <wp:extent cx="1047750" cy="323850"/>
            <wp:effectExtent l="0" t="0" r="0" b="0"/>
            <wp:docPr id="148"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047750" cy="323850"/>
                    </a:xfrm>
                    <a:prstGeom prst="rect">
                      <a:avLst/>
                    </a:prstGeom>
                    <a:noFill/>
                    <a:ln>
                      <a:noFill/>
                    </a:ln>
                  </pic:spPr>
                </pic:pic>
              </a:graphicData>
            </a:graphic>
          </wp:inline>
        </w:drawing>
      </w:r>
      <w:r w:rsidRPr="00A14D43">
        <w:rPr>
          <w:color w:val="000000"/>
          <w:szCs w:val="22"/>
          <w:lang w:val="ru-RU"/>
        </w:rPr>
        <w:t xml:space="preserve">― сумма по РГЕ, включенным в данную ГТП генерации </w:t>
      </w:r>
      <w:r w:rsidRPr="00A14D43">
        <w:rPr>
          <w:i/>
          <w:color w:val="000000"/>
          <w:szCs w:val="22"/>
          <w:lang w:val="ru-RU"/>
        </w:rPr>
        <w:t>р</w:t>
      </w:r>
      <w:r w:rsidRPr="00A14D43">
        <w:rPr>
          <w:color w:val="000000"/>
          <w:szCs w:val="22"/>
          <w:lang w:val="ru-RU"/>
        </w:rPr>
        <w:t xml:space="preserve"> участника оптового рынка </w:t>
      </w:r>
      <w:r w:rsidRPr="00A14D43">
        <w:rPr>
          <w:i/>
          <w:color w:val="000000"/>
          <w:szCs w:val="22"/>
          <w:lang w:val="en-US"/>
        </w:rPr>
        <w:t>i</w:t>
      </w:r>
      <w:r w:rsidRPr="00A14D43">
        <w:rPr>
          <w:i/>
          <w:color w:val="000000"/>
          <w:szCs w:val="22"/>
          <w:lang w:val="ru-RU"/>
        </w:rPr>
        <w:t>,</w:t>
      </w:r>
      <w:r w:rsidRPr="00A14D43">
        <w:rPr>
          <w:color w:val="000000"/>
          <w:szCs w:val="22"/>
          <w:lang w:val="ru-RU"/>
        </w:rPr>
        <w:t xml:space="preserve"> величин минимумов активной мощности генерирующего оборудования, определенных СО для данной РГЕ на данный час </w:t>
      </w:r>
      <w:r w:rsidRPr="00A14D43">
        <w:rPr>
          <w:i/>
          <w:color w:val="000000"/>
          <w:szCs w:val="22"/>
          <w:lang w:val="en-US"/>
        </w:rPr>
        <w:t>h</w:t>
      </w:r>
      <w:r w:rsidRPr="00A14D43">
        <w:rPr>
          <w:color w:val="000000"/>
          <w:szCs w:val="22"/>
          <w:lang w:val="ru-RU"/>
        </w:rPr>
        <w:t xml:space="preserve"> в соответствии с п. 3.1 </w:t>
      </w:r>
      <w:r w:rsidRPr="00A14D43">
        <w:rPr>
          <w:i/>
          <w:color w:val="000000"/>
          <w:szCs w:val="22"/>
          <w:lang w:val="ru-RU"/>
        </w:rPr>
        <w:t>Регламента проведения конкурентного отбора заявок для балансирования системы</w:t>
      </w:r>
      <w:r w:rsidRPr="00A14D43">
        <w:rPr>
          <w:color w:val="000000"/>
          <w:szCs w:val="22"/>
          <w:lang w:val="ru-RU"/>
        </w:rPr>
        <w:t xml:space="preserve"> (Приложение №</w:t>
      </w:r>
      <w:r w:rsidRPr="00A14D43">
        <w:rPr>
          <w:color w:val="000000"/>
          <w:szCs w:val="22"/>
        </w:rPr>
        <w:t> </w:t>
      </w:r>
      <w:r w:rsidRPr="00A14D43">
        <w:rPr>
          <w:color w:val="000000"/>
          <w:szCs w:val="22"/>
          <w:lang w:val="ru-RU"/>
        </w:rPr>
        <w:t xml:space="preserve">10 к </w:t>
      </w:r>
      <w:r w:rsidRPr="00A14D43">
        <w:rPr>
          <w:i/>
          <w:color w:val="000000"/>
          <w:szCs w:val="22"/>
          <w:lang w:val="ru-RU"/>
        </w:rPr>
        <w:t>Договору о присоединении к торговой системе оптового рынка</w:t>
      </w:r>
      <w:r w:rsidRPr="00A14D43">
        <w:rPr>
          <w:color w:val="000000"/>
          <w:szCs w:val="22"/>
          <w:lang w:val="ru-RU"/>
        </w:rPr>
        <w:t>) по системным условиям и учтенных СО при актуализации расчетной модели, используемой при проведении конкурентного отбора заявок для балансирования системы;</w:t>
      </w:r>
    </w:p>
    <w:p w14:paraId="2B40127D" w14:textId="77777777" w:rsidR="00862167" w:rsidRDefault="00862167" w:rsidP="00136032">
      <w:pPr>
        <w:jc w:val="both"/>
        <w:rPr>
          <w:color w:val="000000"/>
          <w:szCs w:val="22"/>
          <w:lang w:val="ru-RU"/>
        </w:rPr>
      </w:pPr>
      <w:r w:rsidRPr="000E11CC">
        <w:rPr>
          <w:color w:val="000000"/>
          <w:szCs w:val="22"/>
          <w:lang w:val="ru-RU"/>
        </w:rPr>
        <w:t xml:space="preserve">– диспетчерский объем </w:t>
      </w:r>
      <w:r w:rsidR="008B7396">
        <w:rPr>
          <w:noProof/>
          <w:color w:val="000000"/>
          <w:position w:val="-12"/>
          <w:szCs w:val="22"/>
          <w:lang w:val="ru-RU" w:eastAsia="ru-RU"/>
        </w:rPr>
        <w:drawing>
          <wp:inline distT="0" distB="0" distL="0" distR="0" wp14:anchorId="536E97EF" wp14:editId="54C78E21">
            <wp:extent cx="523875" cy="323850"/>
            <wp:effectExtent l="0" t="0" r="9525" b="0"/>
            <wp:docPr id="149"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23875" cy="323850"/>
                    </a:xfrm>
                    <a:prstGeom prst="rect">
                      <a:avLst/>
                    </a:prstGeom>
                    <a:noFill/>
                    <a:ln>
                      <a:noFill/>
                    </a:ln>
                  </pic:spPr>
                </pic:pic>
              </a:graphicData>
            </a:graphic>
          </wp:inline>
        </w:drawing>
      </w:r>
      <w:r>
        <w:rPr>
          <w:noProof/>
          <w:color w:val="000000"/>
          <w:position w:val="-12"/>
          <w:szCs w:val="22"/>
          <w:lang w:val="ru-RU" w:eastAsia="ru-RU"/>
        </w:rPr>
        <w:t xml:space="preserve"> </w:t>
      </w:r>
      <w:r w:rsidRPr="000E11CC">
        <w:rPr>
          <w:color w:val="000000"/>
          <w:szCs w:val="22"/>
          <w:lang w:val="ru-RU"/>
        </w:rPr>
        <w:t xml:space="preserve">не превышает </w:t>
      </w:r>
      <w:r w:rsidR="008B7396">
        <w:rPr>
          <w:noProof/>
          <w:color w:val="000000"/>
          <w:position w:val="-12"/>
          <w:szCs w:val="22"/>
          <w:lang w:val="ru-RU" w:eastAsia="ru-RU"/>
        </w:rPr>
        <w:drawing>
          <wp:inline distT="0" distB="0" distL="0" distR="0" wp14:anchorId="06A46DD2" wp14:editId="6D15BEFE">
            <wp:extent cx="714375" cy="219075"/>
            <wp:effectExtent l="0" t="0" r="9525" b="9525"/>
            <wp:docPr id="150"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6"/>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14375" cy="219075"/>
                    </a:xfrm>
                    <a:prstGeom prst="rect">
                      <a:avLst/>
                    </a:prstGeom>
                    <a:noFill/>
                    <a:ln>
                      <a:noFill/>
                    </a:ln>
                  </pic:spPr>
                </pic:pic>
              </a:graphicData>
            </a:graphic>
          </wp:inline>
        </w:drawing>
      </w:r>
      <w:r w:rsidRPr="000E11CC">
        <w:rPr>
          <w:color w:val="000000"/>
          <w:szCs w:val="22"/>
          <w:lang w:val="ru-RU"/>
        </w:rPr>
        <w:t xml:space="preserve"> (</w:t>
      </w:r>
      <w:r w:rsidR="008B7396">
        <w:rPr>
          <w:noProof/>
          <w:color w:val="000000"/>
          <w:position w:val="-12"/>
          <w:szCs w:val="22"/>
          <w:lang w:val="ru-RU" w:eastAsia="ru-RU"/>
        </w:rPr>
        <w:drawing>
          <wp:inline distT="0" distB="0" distL="0" distR="0" wp14:anchorId="764D0ED4" wp14:editId="053EE543">
            <wp:extent cx="381000" cy="247650"/>
            <wp:effectExtent l="0" t="0" r="0" b="0"/>
            <wp:docPr id="151"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7"/>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381000" cy="247650"/>
                    </a:xfrm>
                    <a:prstGeom prst="rect">
                      <a:avLst/>
                    </a:prstGeom>
                    <a:noFill/>
                    <a:ln>
                      <a:noFill/>
                    </a:ln>
                  </pic:spPr>
                </pic:pic>
              </a:graphicData>
            </a:graphic>
          </wp:inline>
        </w:drawing>
      </w:r>
      <w:r w:rsidR="008B7396">
        <w:rPr>
          <w:noProof/>
          <w:color w:val="000000"/>
          <w:position w:val="-4"/>
          <w:szCs w:val="22"/>
          <w:lang w:val="ru-RU" w:eastAsia="ru-RU"/>
        </w:rPr>
        <w:drawing>
          <wp:inline distT="0" distB="0" distL="0" distR="0" wp14:anchorId="58EDF3C2" wp14:editId="3BAD5110">
            <wp:extent cx="152400" cy="238125"/>
            <wp:effectExtent l="0" t="0" r="0" b="9525"/>
            <wp:docPr id="152"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8"/>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52400" cy="238125"/>
                    </a:xfrm>
                    <a:prstGeom prst="rect">
                      <a:avLst/>
                    </a:prstGeom>
                    <a:noFill/>
                    <a:ln>
                      <a:noFill/>
                    </a:ln>
                  </pic:spPr>
                </pic:pic>
              </a:graphicData>
            </a:graphic>
          </wp:inline>
        </w:drawing>
      </w:r>
      <w:r w:rsidR="008B7396">
        <w:rPr>
          <w:noProof/>
          <w:color w:val="000000"/>
          <w:position w:val="-12"/>
          <w:szCs w:val="22"/>
          <w:lang w:val="ru-RU" w:eastAsia="ru-RU"/>
        </w:rPr>
        <w:drawing>
          <wp:inline distT="0" distB="0" distL="0" distR="0" wp14:anchorId="030BA8C2" wp14:editId="7155DB10">
            <wp:extent cx="714375" cy="219075"/>
            <wp:effectExtent l="0" t="0" r="9525" b="9525"/>
            <wp:docPr id="153"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9"/>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714375" cy="219075"/>
                    </a:xfrm>
                    <a:prstGeom prst="rect">
                      <a:avLst/>
                    </a:prstGeom>
                    <a:noFill/>
                    <a:ln>
                      <a:noFill/>
                    </a:ln>
                  </pic:spPr>
                </pic:pic>
              </a:graphicData>
            </a:graphic>
          </wp:inline>
        </w:drawing>
      </w:r>
      <w:r w:rsidRPr="000E11CC">
        <w:rPr>
          <w:color w:val="000000"/>
          <w:szCs w:val="22"/>
          <w:lang w:val="ru-RU"/>
        </w:rPr>
        <w:t>)</w:t>
      </w:r>
      <w:r>
        <w:rPr>
          <w:color w:val="000000"/>
          <w:szCs w:val="22"/>
          <w:lang w:val="ru-RU"/>
        </w:rPr>
        <w:t>;</w:t>
      </w:r>
    </w:p>
    <w:p w14:paraId="54120D31" w14:textId="77777777" w:rsidR="00862167" w:rsidRPr="00A14D43" w:rsidRDefault="00862167" w:rsidP="00A14D43">
      <w:pPr>
        <w:spacing w:before="120" w:after="120"/>
        <w:jc w:val="both"/>
        <w:rPr>
          <w:lang w:val="ru-RU"/>
        </w:rPr>
      </w:pPr>
      <w:r w:rsidRPr="00A14D43">
        <w:rPr>
          <w:color w:val="000000"/>
          <w:szCs w:val="22"/>
          <w:lang w:val="ru-RU"/>
        </w:rPr>
        <w:t xml:space="preserve">– указанная ГТП генерации в рассматриваемый час данных операционных суток не является </w:t>
      </w:r>
      <w:r w:rsidRPr="00A14D43">
        <w:rPr>
          <w:szCs w:val="22"/>
          <w:lang w:val="ru-RU"/>
        </w:rPr>
        <w:t>ГТП генерации с признаком ЭВР;</w:t>
      </w:r>
    </w:p>
    <w:p w14:paraId="5390EB17" w14:textId="77777777" w:rsidR="00862167" w:rsidRPr="00A14D43" w:rsidRDefault="00862167" w:rsidP="00A14D43">
      <w:pPr>
        <w:spacing w:before="120" w:after="120"/>
        <w:jc w:val="both"/>
        <w:rPr>
          <w:color w:val="000000"/>
          <w:lang w:val="ru-RU"/>
        </w:rPr>
      </w:pPr>
      <w:r w:rsidRPr="00A14D43">
        <w:rPr>
          <w:color w:val="000000"/>
          <w:szCs w:val="22"/>
          <w:lang w:val="ru-RU"/>
        </w:rPr>
        <w:t>–</w:t>
      </w:r>
      <w:r w:rsidRPr="00A14D43">
        <w:rPr>
          <w:szCs w:val="22"/>
          <w:lang w:val="ru-RU"/>
        </w:rPr>
        <w:t xml:space="preserve"> </w:t>
      </w:r>
      <w:r w:rsidRPr="00A14D43">
        <w:rPr>
          <w:color w:val="000000"/>
          <w:szCs w:val="22"/>
          <w:lang w:val="ru-RU"/>
        </w:rPr>
        <w:t xml:space="preserve">указанная ГТП генерации в рассматриваемый час данных операционных суток не является </w:t>
      </w:r>
      <w:r w:rsidRPr="00A14D43">
        <w:rPr>
          <w:szCs w:val="22"/>
          <w:lang w:val="ru-RU"/>
        </w:rPr>
        <w:t>ГТП генерации, отнесенной к указанным в подпункте «а» п.</w:t>
      </w:r>
      <w:r w:rsidRPr="00A14D43">
        <w:rPr>
          <w:szCs w:val="22"/>
        </w:rPr>
        <w:t> </w:t>
      </w:r>
      <w:r w:rsidRPr="00A14D43">
        <w:rPr>
          <w:szCs w:val="22"/>
          <w:lang w:val="ru-RU"/>
        </w:rPr>
        <w:t xml:space="preserve">3.8.9 </w:t>
      </w:r>
      <w:r w:rsidRPr="00A14D43">
        <w:rPr>
          <w:i/>
          <w:szCs w:val="22"/>
          <w:lang w:val="ru-RU"/>
        </w:rPr>
        <w:t>Регламента подачи ценовых заявок участниками оптового рынка</w:t>
      </w:r>
      <w:r w:rsidRPr="00A14D43">
        <w:rPr>
          <w:szCs w:val="22"/>
          <w:lang w:val="ru-RU"/>
        </w:rPr>
        <w:t xml:space="preserve"> (Приложение № 5 к </w:t>
      </w:r>
      <w:r w:rsidRPr="00A14D43">
        <w:rPr>
          <w:i/>
          <w:szCs w:val="22"/>
          <w:lang w:val="ru-RU"/>
        </w:rPr>
        <w:t>Договору о присоединении к торговой системе оптового рынка</w:t>
      </w:r>
      <w:r w:rsidRPr="00A14D43">
        <w:rPr>
          <w:szCs w:val="22"/>
          <w:lang w:val="ru-RU"/>
        </w:rPr>
        <w:t>) ГТП генерации, включающим генерирующие объекты, мощность которых поставляется в вынужденном режиме.</w:t>
      </w:r>
    </w:p>
    <w:p w14:paraId="7997A679" w14:textId="77777777" w:rsidR="00862167" w:rsidRPr="000E11CC" w:rsidRDefault="00862167" w:rsidP="00136032">
      <w:pPr>
        <w:jc w:val="both"/>
        <w:rPr>
          <w:color w:val="000000"/>
          <w:szCs w:val="22"/>
          <w:lang w:val="ru-RU"/>
        </w:rPr>
      </w:pPr>
      <w:r w:rsidRPr="000E11CC">
        <w:rPr>
          <w:color w:val="000000"/>
          <w:szCs w:val="22"/>
          <w:lang w:val="ru-RU"/>
        </w:rPr>
        <w:t xml:space="preserve">КО определяет величину отклонения </w:t>
      </w:r>
      <w:r w:rsidRPr="00A14D43">
        <w:rPr>
          <w:color w:val="000000"/>
          <w:position w:val="-14"/>
          <w:szCs w:val="22"/>
        </w:rPr>
        <w:object w:dxaOrig="1540" w:dyaOrig="400" w14:anchorId="05C1E4B0">
          <v:shape id="_x0000_i1070" type="#_x0000_t75" style="width:116.45pt;height:28.8pt" o:ole="">
            <v:imagedata r:id="rId141" o:title=""/>
          </v:shape>
          <o:OLEObject Type="Embed" ProgID="Equation.3" ShapeID="_x0000_i1070" DrawAspect="Content" ObjectID="_1833733983" r:id="rId142"/>
        </w:object>
      </w:r>
      <w:r w:rsidRPr="000E11CC">
        <w:rPr>
          <w:color w:val="000000"/>
          <w:szCs w:val="22"/>
          <w:lang w:val="ru-RU"/>
        </w:rPr>
        <w:t xml:space="preserve"> и оставшуюся часть величины отклонения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Δ</w:instrText>
      </w:r>
      <w:r w:rsidRPr="000E11CC">
        <w:rPr>
          <w:b/>
          <w:i/>
          <w:color w:val="000000"/>
          <w:szCs w:val="22"/>
          <w:lang w:val="ru-RU"/>
        </w:rPr>
        <w:instrText>О\</w:instrText>
      </w:r>
      <w:r w:rsidRPr="000E11CC">
        <w:rPr>
          <w:b/>
          <w:i/>
          <w:color w:val="000000"/>
          <w:szCs w:val="22"/>
        </w:rPr>
        <w:instrText>s</w:instrText>
      </w:r>
      <w:r w:rsidRPr="000E11CC">
        <w:rPr>
          <w:b/>
          <w:i/>
          <w:color w:val="000000"/>
          <w:szCs w:val="22"/>
          <w:lang w:val="ru-RU"/>
        </w:rPr>
        <w:instrText xml:space="preserve">( ;ИВ1) </w:instrText>
      </w:r>
      <w:r w:rsidRPr="000E11CC">
        <w:rPr>
          <w:b/>
          <w:i/>
          <w:color w:val="000000"/>
          <w:szCs w:val="22"/>
          <w:lang w:val="ru-RU"/>
        </w:rPr>
        <w:fldChar w:fldCharType="end"/>
      </w:r>
      <w:r>
        <w:rPr>
          <w:b/>
          <w:i/>
          <w:color w:val="000000"/>
          <w:szCs w:val="22"/>
          <w:lang w:val="ru-RU"/>
        </w:rPr>
        <w:t xml:space="preserve"> </w:t>
      </w:r>
      <w:r>
        <w:rPr>
          <w:color w:val="000000"/>
          <w:szCs w:val="22"/>
          <w:lang w:val="ru-RU"/>
        </w:rPr>
        <w:t>–</w:t>
      </w:r>
      <w:r w:rsidRPr="000822FC">
        <w:rPr>
          <w:color w:val="000000"/>
          <w:szCs w:val="22"/>
          <w:lang w:val="ru-RU"/>
        </w:rPr>
        <w:t xml:space="preserve"> </w:t>
      </w:r>
      <w:r w:rsidRPr="000E11CC">
        <w:rPr>
          <w:color w:val="000000"/>
          <w:szCs w:val="22"/>
          <w:lang w:val="ru-RU"/>
        </w:rPr>
        <w:t xml:space="preserve">величину </w:t>
      </w:r>
      <w:r w:rsidRPr="00A14D43">
        <w:rPr>
          <w:color w:val="000000"/>
          <w:position w:val="-14"/>
          <w:szCs w:val="22"/>
        </w:rPr>
        <w:object w:dxaOrig="1939" w:dyaOrig="400" w14:anchorId="7A6EDF51">
          <v:shape id="_x0000_i1071" type="#_x0000_t75" style="width:128.95pt;height:28.8pt" o:ole="">
            <v:imagedata r:id="rId143" o:title=""/>
          </v:shape>
          <o:OLEObject Type="Embed" ProgID="Equation.3" ShapeID="_x0000_i1071" DrawAspect="Content" ObjectID="_1833733984" r:id="rId144"/>
        </w:object>
      </w:r>
      <w:r w:rsidRPr="000E11CC">
        <w:rPr>
          <w:color w:val="000000"/>
          <w:szCs w:val="22"/>
          <w:lang w:val="ru-RU"/>
        </w:rPr>
        <w:t>следующим образом:</w:t>
      </w:r>
    </w:p>
    <w:p w14:paraId="49DA56FC" w14:textId="77777777" w:rsidR="00862167" w:rsidRPr="00A96C29" w:rsidRDefault="00862167" w:rsidP="00A96C29">
      <w:pPr>
        <w:spacing w:before="120" w:after="120"/>
        <w:jc w:val="both"/>
        <w:rPr>
          <w:color w:val="000000"/>
          <w:lang w:val="ru-RU"/>
        </w:rPr>
      </w:pPr>
      <w:r w:rsidRPr="00A96C29">
        <w:rPr>
          <w:position w:val="-24"/>
          <w:szCs w:val="22"/>
        </w:rPr>
        <w:object w:dxaOrig="8900" w:dyaOrig="600" w14:anchorId="0A7A2D27">
          <v:shape id="_x0000_i1072" type="#_x0000_t75" style="width:439.5pt;height:28.8pt" o:ole="">
            <v:imagedata r:id="rId145" o:title=""/>
          </v:shape>
          <o:OLEObject Type="Embed" ProgID="Equation.3" ShapeID="_x0000_i1072" DrawAspect="Content" ObjectID="_1833733985" r:id="rId146"/>
        </w:object>
      </w:r>
      <w:r>
        <w:rPr>
          <w:szCs w:val="22"/>
          <w:lang w:val="ru-RU"/>
        </w:rPr>
        <w:t>;</w:t>
      </w:r>
    </w:p>
    <w:p w14:paraId="5847D218" w14:textId="77777777" w:rsidR="00862167" w:rsidRPr="00A96C29" w:rsidRDefault="00862167" w:rsidP="00A96C29">
      <w:pPr>
        <w:spacing w:before="120" w:after="120"/>
        <w:jc w:val="both"/>
        <w:rPr>
          <w:color w:val="000000"/>
          <w:lang w:val="ru-RU"/>
        </w:rPr>
      </w:pPr>
      <w:r w:rsidRPr="00A96C29">
        <w:rPr>
          <w:color w:val="000000"/>
          <w:position w:val="-14"/>
          <w:szCs w:val="22"/>
        </w:rPr>
        <w:object w:dxaOrig="4500" w:dyaOrig="400" w14:anchorId="0C22D510">
          <v:shape id="_x0000_i1073" type="#_x0000_t75" style="width:333.1pt;height:28.8pt" o:ole="">
            <v:imagedata r:id="rId147" o:title=""/>
          </v:shape>
          <o:OLEObject Type="Embed" ProgID="Equation.3" ShapeID="_x0000_i1073" DrawAspect="Content" ObjectID="_1833733986" r:id="rId148"/>
        </w:object>
      </w:r>
      <w:r>
        <w:rPr>
          <w:color w:val="000000"/>
          <w:szCs w:val="22"/>
          <w:lang w:val="ru-RU"/>
        </w:rPr>
        <w:t>,</w:t>
      </w:r>
    </w:p>
    <w:p w14:paraId="5653C6AC" w14:textId="77777777" w:rsidR="00862167" w:rsidRPr="00A96C29" w:rsidRDefault="00862167" w:rsidP="00A96C29">
      <w:pPr>
        <w:spacing w:before="120" w:after="120"/>
        <w:jc w:val="both"/>
        <w:rPr>
          <w:color w:val="000000"/>
          <w:lang w:val="ru-RU"/>
        </w:rPr>
      </w:pPr>
      <w:r w:rsidRPr="00A96C29">
        <w:rPr>
          <w:color w:val="000000"/>
          <w:szCs w:val="22"/>
          <w:lang w:val="ru-RU"/>
        </w:rPr>
        <w:t>где ПБР – объем производства согласно ПБР.</w:t>
      </w:r>
    </w:p>
    <w:p w14:paraId="66F99A29" w14:textId="77777777" w:rsidR="00862167" w:rsidRDefault="00862167" w:rsidP="00235467">
      <w:pPr>
        <w:widowControl w:val="0"/>
        <w:spacing w:before="120"/>
        <w:jc w:val="both"/>
        <w:rPr>
          <w:color w:val="000000"/>
          <w:szCs w:val="22"/>
          <w:lang w:val="ru-RU"/>
        </w:rPr>
      </w:pPr>
      <w:r w:rsidRPr="000E11CC">
        <w:rPr>
          <w:color w:val="000000"/>
          <w:szCs w:val="22"/>
          <w:lang w:val="ru-RU"/>
        </w:rPr>
        <w:t xml:space="preserve">В случае если по ГТП генерации КО определены величины </w:t>
      </w:r>
      <w:r w:rsidR="008B7396">
        <w:rPr>
          <w:noProof/>
          <w:color w:val="000000"/>
          <w:position w:val="-14"/>
          <w:szCs w:val="22"/>
          <w:lang w:val="ru-RU" w:eastAsia="ru-RU"/>
        </w:rPr>
        <w:drawing>
          <wp:inline distT="0" distB="0" distL="0" distR="0" wp14:anchorId="2F547A84" wp14:editId="56ECDA2A">
            <wp:extent cx="1866900" cy="323850"/>
            <wp:effectExtent l="0" t="0" r="0" b="0"/>
            <wp:docPr id="15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8"/>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866900" cy="323850"/>
                    </a:xfrm>
                    <a:prstGeom prst="rect">
                      <a:avLst/>
                    </a:prstGeom>
                    <a:noFill/>
                    <a:ln>
                      <a:noFill/>
                    </a:ln>
                  </pic:spPr>
                </pic:pic>
              </a:graphicData>
            </a:graphic>
          </wp:inline>
        </w:drawing>
      </w:r>
      <w:r w:rsidRPr="000E11CC">
        <w:rPr>
          <w:color w:val="000000"/>
          <w:szCs w:val="22"/>
          <w:lang w:val="ru-RU"/>
        </w:rPr>
        <w:t xml:space="preserve"> и </w:t>
      </w:r>
      <w:r w:rsidR="008B7396">
        <w:rPr>
          <w:noProof/>
          <w:color w:val="000000"/>
          <w:position w:val="-14"/>
          <w:szCs w:val="22"/>
          <w:lang w:val="ru-RU" w:eastAsia="ru-RU"/>
        </w:rPr>
        <w:drawing>
          <wp:inline distT="0" distB="0" distL="0" distR="0" wp14:anchorId="577A70A5" wp14:editId="0F405FA8">
            <wp:extent cx="1485900" cy="323850"/>
            <wp:effectExtent l="0" t="0" r="0" b="0"/>
            <wp:docPr id="15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485900" cy="323850"/>
                    </a:xfrm>
                    <a:prstGeom prst="rect">
                      <a:avLst/>
                    </a:prstGeom>
                    <a:noFill/>
                    <a:ln>
                      <a:noFill/>
                    </a:ln>
                  </pic:spPr>
                </pic:pic>
              </a:graphicData>
            </a:graphic>
          </wp:inline>
        </w:drawing>
      </w:r>
      <w:r w:rsidRPr="000E11CC">
        <w:rPr>
          <w:color w:val="000000"/>
          <w:szCs w:val="22"/>
          <w:lang w:val="ru-RU"/>
        </w:rPr>
        <w:t xml:space="preserve">, то КО </w:t>
      </w:r>
      <w:r w:rsidRPr="000E11CC">
        <w:rPr>
          <w:szCs w:val="22"/>
          <w:lang w:val="ru-RU"/>
        </w:rPr>
        <w:t xml:space="preserve">рассчитывает </w:t>
      </w:r>
      <w:r w:rsidRPr="000E11CC">
        <w:rPr>
          <w:color w:val="000000"/>
          <w:szCs w:val="22"/>
          <w:lang w:val="ru-RU"/>
        </w:rPr>
        <w:t xml:space="preserve">расчетный показатель стоимости </w:t>
      </w:r>
      <w:r w:rsidRPr="000E11CC">
        <w:rPr>
          <w:szCs w:val="22"/>
          <w:lang w:val="ru-RU"/>
        </w:rPr>
        <w:fldChar w:fldCharType="begin"/>
      </w:r>
      <w:r w:rsidRPr="000E11CC">
        <w:rPr>
          <w:szCs w:val="22"/>
          <w:lang w:val="ru-RU"/>
        </w:rPr>
        <w:instrText xml:space="preserve"> </w:instrText>
      </w:r>
      <w:r w:rsidRPr="000E11CC">
        <w:rPr>
          <w:szCs w:val="22"/>
          <w:lang w:val="en-US"/>
        </w:rPr>
        <w:instrText>EQ</w:instrText>
      </w:r>
      <w:r w:rsidRPr="000E11CC">
        <w:rPr>
          <w:szCs w:val="22"/>
          <w:lang w:val="ru-RU"/>
        </w:rPr>
        <w:instrText xml:space="preserve"> С\</w:instrText>
      </w:r>
      <w:r w:rsidRPr="000E11CC">
        <w:rPr>
          <w:szCs w:val="22"/>
          <w:lang w:val="en-US"/>
        </w:rPr>
        <w:instrText>s</w:instrText>
      </w:r>
      <w:r w:rsidRPr="000E11CC">
        <w:rPr>
          <w:szCs w:val="22"/>
          <w:lang w:val="ru-RU"/>
        </w:rPr>
        <w:instrText xml:space="preserve">((+);ИВ1(ген) ) </w:instrText>
      </w:r>
      <w:r w:rsidRPr="000E11CC">
        <w:rPr>
          <w:szCs w:val="22"/>
          <w:lang w:val="ru-RU"/>
        </w:rPr>
        <w:fldChar w:fldCharType="end"/>
      </w:r>
      <w:r>
        <w:rPr>
          <w:szCs w:val="22"/>
          <w:lang w:val="ru-RU"/>
        </w:rPr>
        <w:t>на основе этих объемов (</w:t>
      </w:r>
      <w:r w:rsidRPr="000E11CC">
        <w:rPr>
          <w:szCs w:val="22"/>
          <w:lang w:val="ru-RU"/>
        </w:rPr>
        <w:t xml:space="preserve">без </w:t>
      </w:r>
      <w:r w:rsidRPr="00C326B8">
        <w:rPr>
          <w:szCs w:val="22"/>
          <w:lang w:val="ru-RU"/>
        </w:rPr>
        <w:t xml:space="preserve">использования величины </w:t>
      </w:r>
      <w:r w:rsidRPr="00C326B8">
        <w:rPr>
          <w:b/>
          <w:i/>
          <w:color w:val="000000"/>
          <w:szCs w:val="22"/>
          <w:lang w:val="ru-RU"/>
        </w:rPr>
        <w:fldChar w:fldCharType="begin"/>
      </w:r>
      <w:r w:rsidRPr="00C326B8">
        <w:rPr>
          <w:b/>
          <w:i/>
          <w:color w:val="000000"/>
          <w:szCs w:val="22"/>
          <w:lang w:val="ru-RU"/>
        </w:rPr>
        <w:instrText xml:space="preserve"> </w:instrText>
      </w:r>
      <w:r w:rsidRPr="00C326B8">
        <w:rPr>
          <w:b/>
          <w:i/>
          <w:color w:val="000000"/>
          <w:szCs w:val="22"/>
        </w:rPr>
        <w:instrText>EQ</w:instrText>
      </w:r>
      <w:r w:rsidRPr="00C326B8">
        <w:rPr>
          <w:b/>
          <w:i/>
          <w:color w:val="000000"/>
          <w:szCs w:val="22"/>
          <w:lang w:val="ru-RU"/>
        </w:rPr>
        <w:instrText xml:space="preserve"> </w:instrText>
      </w:r>
      <w:r w:rsidRPr="00C326B8">
        <w:rPr>
          <w:b/>
          <w:i/>
          <w:color w:val="000000"/>
          <w:szCs w:val="22"/>
        </w:rPr>
        <w:instrText>Δ</w:instrText>
      </w:r>
      <w:r w:rsidRPr="00C326B8">
        <w:rPr>
          <w:b/>
          <w:i/>
          <w:color w:val="000000"/>
          <w:szCs w:val="22"/>
          <w:lang w:val="ru-RU"/>
        </w:rPr>
        <w:instrText>О\</w:instrText>
      </w:r>
      <w:r w:rsidRPr="00C326B8">
        <w:rPr>
          <w:b/>
          <w:i/>
          <w:color w:val="000000"/>
          <w:szCs w:val="22"/>
        </w:rPr>
        <w:instrText>s</w:instrText>
      </w:r>
      <w:r w:rsidRPr="00C326B8">
        <w:rPr>
          <w:b/>
          <w:i/>
          <w:color w:val="000000"/>
          <w:szCs w:val="22"/>
          <w:lang w:val="ru-RU"/>
        </w:rPr>
        <w:instrText xml:space="preserve">( ;ИВ1) </w:instrText>
      </w:r>
      <w:r w:rsidRPr="00C326B8">
        <w:rPr>
          <w:b/>
          <w:i/>
          <w:color w:val="000000"/>
          <w:szCs w:val="22"/>
          <w:lang w:val="ru-RU"/>
        </w:rPr>
        <w:fldChar w:fldCharType="end"/>
      </w:r>
      <w:r w:rsidRPr="0050674D">
        <w:rPr>
          <w:color w:val="000000"/>
          <w:szCs w:val="22"/>
          <w:lang w:val="ru-RU"/>
        </w:rPr>
        <w:t>)</w:t>
      </w:r>
      <w:r w:rsidRPr="00C326B8">
        <w:rPr>
          <w:color w:val="000000"/>
          <w:szCs w:val="22"/>
          <w:lang w:val="ru-RU"/>
        </w:rPr>
        <w:t>.</w:t>
      </w:r>
    </w:p>
    <w:p w14:paraId="109C0365" w14:textId="77777777" w:rsidR="0050674D" w:rsidRPr="0050674D" w:rsidRDefault="0050674D" w:rsidP="0050674D">
      <w:pPr>
        <w:widowControl w:val="0"/>
        <w:spacing w:before="120" w:after="120"/>
        <w:jc w:val="both"/>
        <w:rPr>
          <w:szCs w:val="22"/>
          <w:lang w:val="ru-RU"/>
        </w:rPr>
      </w:pPr>
      <w:r w:rsidRPr="0050674D">
        <w:rPr>
          <w:szCs w:val="22"/>
          <w:lang w:val="ru-RU"/>
        </w:rPr>
        <w:t>В отношении ГТП потребления ГАЭС объем отклонения по внешней инициативе ИВ1 ∆О</w:t>
      </w:r>
      <w:r w:rsidRPr="0050674D">
        <w:rPr>
          <w:szCs w:val="22"/>
          <w:vertAlign w:val="subscript"/>
          <w:lang w:val="ru-RU"/>
        </w:rPr>
        <w:t>ИВ1</w:t>
      </w:r>
      <w:r w:rsidRPr="0050674D">
        <w:rPr>
          <w:szCs w:val="22"/>
          <w:lang w:val="ru-RU"/>
        </w:rPr>
        <w:t xml:space="preserve"> определяется следующим образом:</w:t>
      </w:r>
    </w:p>
    <w:p w14:paraId="4C3AEDC4" w14:textId="77777777" w:rsidR="0050674D" w:rsidRPr="0050674D" w:rsidRDefault="0050674D" w:rsidP="0050674D">
      <w:pPr>
        <w:widowControl w:val="0"/>
        <w:spacing w:before="120" w:after="120"/>
        <w:ind w:firstLine="1950"/>
        <w:jc w:val="both"/>
        <w:rPr>
          <w:szCs w:val="22"/>
          <w:lang w:val="ru-RU"/>
        </w:rPr>
      </w:pPr>
      <m:oMath>
        <m:r>
          <w:rPr>
            <w:rFonts w:ascii="Cambria Math" w:hAnsi="Cambria Math"/>
            <w:szCs w:val="22"/>
            <w:lang w:val="ru-RU"/>
          </w:rPr>
          <m:t>∆</m:t>
        </m:r>
        <m:sSub>
          <m:sSubPr>
            <m:ctrlPr>
              <w:rPr>
                <w:rFonts w:ascii="Cambria Math" w:hAnsi="Cambria Math"/>
                <w:szCs w:val="22"/>
              </w:rPr>
            </m:ctrlPr>
          </m:sSubPr>
          <m:e>
            <m:r>
              <m:rPr>
                <m:sty m:val="p"/>
              </m:rPr>
              <w:rPr>
                <w:rFonts w:ascii="Cambria Math" w:hAnsi="Cambria Math"/>
                <w:szCs w:val="22"/>
                <w:lang w:val="ru-RU"/>
              </w:rPr>
              <m:t>О</m:t>
            </m:r>
          </m:e>
          <m:sub>
            <m:r>
              <w:rPr>
                <w:rFonts w:ascii="Cambria Math" w:hAnsi="Cambria Math"/>
                <w:szCs w:val="22"/>
                <w:lang w:val="ru-RU"/>
              </w:rPr>
              <m:t>ИВ1</m:t>
            </m:r>
          </m:sub>
        </m:sSub>
        <m:r>
          <w:rPr>
            <w:rFonts w:ascii="Cambria Math" w:hAnsi="Cambria Math"/>
            <w:szCs w:val="22"/>
            <w:lang w:val="ru-RU"/>
          </w:rPr>
          <m:t>=</m:t>
        </m:r>
        <m:sSubSup>
          <m:sSubSupPr>
            <m:ctrlPr>
              <w:rPr>
                <w:rFonts w:ascii="Cambria Math" w:hAnsi="Cambria Math"/>
                <w:i/>
                <w:szCs w:val="22"/>
              </w:rPr>
            </m:ctrlPr>
          </m:sSubSupPr>
          <m:e>
            <m:r>
              <w:rPr>
                <w:rFonts w:ascii="Cambria Math" w:hAnsi="Cambria Math"/>
                <w:szCs w:val="22"/>
              </w:rPr>
              <m:t>VG</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q</m:t>
            </m:r>
            <m:r>
              <w:rPr>
                <w:rFonts w:ascii="Cambria Math" w:hAnsi="Cambria Math"/>
                <w:szCs w:val="22"/>
                <w:lang w:val="ru-RU"/>
              </w:rPr>
              <m:t>,h</m:t>
            </m:r>
          </m:sub>
          <m:sup>
            <m:r>
              <w:rPr>
                <w:rFonts w:ascii="Cambria Math" w:hAnsi="Cambria Math"/>
                <w:szCs w:val="22"/>
                <w:lang w:val="ru-RU"/>
              </w:rPr>
              <m:t>ПБР</m:t>
            </m:r>
          </m:sup>
        </m:sSubSup>
        <m:r>
          <w:rPr>
            <w:rFonts w:ascii="Cambria Math" w:hAnsi="Cambria Math"/>
            <w:szCs w:val="22"/>
            <w:lang w:val="ru-RU"/>
          </w:rPr>
          <m:t>-</m:t>
        </m:r>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lang w:val="en-US"/>
              </w:rPr>
              <m:t>i</m:t>
            </m:r>
            <m:r>
              <w:rPr>
                <w:rFonts w:ascii="Cambria Math" w:hAnsi="Cambria Math"/>
                <w:szCs w:val="22"/>
                <w:lang w:val="ru-RU"/>
              </w:rPr>
              <m:t>,h</m:t>
            </m:r>
          </m:sub>
          <m:sup>
            <m:r>
              <w:rPr>
                <w:rFonts w:ascii="Cambria Math" w:hAnsi="Cambria Math"/>
                <w:szCs w:val="22"/>
                <w:lang w:val="ru-RU"/>
              </w:rPr>
              <m:t>тчк полн</m:t>
            </m:r>
          </m:sup>
        </m:sSubSup>
      </m:oMath>
      <w:r w:rsidRPr="0050674D">
        <w:rPr>
          <w:szCs w:val="22"/>
          <w:lang w:val="ru-RU"/>
        </w:rPr>
        <w:t>,</w:t>
      </w:r>
    </w:p>
    <w:p w14:paraId="0BC05B43" w14:textId="77777777" w:rsidR="0050674D" w:rsidRPr="0050674D" w:rsidRDefault="0050674D" w:rsidP="0050674D">
      <w:pPr>
        <w:widowControl w:val="0"/>
        <w:spacing w:before="120" w:after="120"/>
        <w:ind w:left="390" w:hanging="390"/>
        <w:jc w:val="both"/>
        <w:rPr>
          <w:szCs w:val="22"/>
          <w:lang w:val="ru-RU"/>
        </w:rPr>
      </w:pPr>
      <w:r w:rsidRPr="0050674D">
        <w:rPr>
          <w:szCs w:val="22"/>
          <w:lang w:val="ru-RU"/>
        </w:rPr>
        <w:t xml:space="preserve">где </w:t>
      </w:r>
      <m:oMath>
        <m:sSubSup>
          <m:sSubSupPr>
            <m:ctrlPr>
              <w:rPr>
                <w:rFonts w:ascii="Cambria Math" w:hAnsi="Cambria Math"/>
                <w:i/>
                <w:szCs w:val="22"/>
              </w:rPr>
            </m:ctrlPr>
          </m:sSubSupPr>
          <m:e>
            <m:r>
              <w:rPr>
                <w:rFonts w:ascii="Cambria Math" w:hAnsi="Cambria Math"/>
                <w:szCs w:val="22"/>
              </w:rPr>
              <m:t>VG</m:t>
            </m:r>
          </m:e>
          <m:sub>
            <m:r>
              <w:rPr>
                <w:rFonts w:ascii="Cambria Math" w:hAnsi="Cambria Math"/>
                <w:szCs w:val="22"/>
                <w:lang w:val="en-US"/>
              </w:rPr>
              <m:t>i</m:t>
            </m:r>
            <m:r>
              <w:rPr>
                <w:rFonts w:ascii="Cambria Math" w:hAnsi="Cambria Math"/>
                <w:szCs w:val="22"/>
                <w:lang w:val="ru-RU"/>
              </w:rPr>
              <m:t>,</m:t>
            </m:r>
            <m:r>
              <w:rPr>
                <w:rFonts w:ascii="Cambria Math" w:hAnsi="Cambria Math"/>
                <w:szCs w:val="22"/>
              </w:rPr>
              <m:t>q</m:t>
            </m:r>
            <m:r>
              <w:rPr>
                <w:rFonts w:ascii="Cambria Math" w:hAnsi="Cambria Math"/>
                <w:szCs w:val="22"/>
                <w:lang w:val="ru-RU"/>
              </w:rPr>
              <m:t>,h</m:t>
            </m:r>
          </m:sub>
          <m:sup>
            <m:r>
              <w:rPr>
                <w:rFonts w:ascii="Cambria Math" w:hAnsi="Cambria Math"/>
                <w:szCs w:val="22"/>
                <w:lang w:val="ru-RU"/>
              </w:rPr>
              <m:t>ПБР</m:t>
            </m:r>
          </m:sup>
        </m:sSubSup>
      </m:oMath>
      <w:r w:rsidRPr="0050674D">
        <w:rPr>
          <w:szCs w:val="22"/>
          <w:lang w:val="ru-RU"/>
        </w:rPr>
        <w:t xml:space="preserve"> – величина диспетчерского объема электроэнергии, переданная СО в отношении ГТП потребления ГАЭС </w:t>
      </w:r>
      <w:r w:rsidRPr="0050674D">
        <w:rPr>
          <w:i/>
          <w:szCs w:val="22"/>
          <w:lang w:val="en-US"/>
        </w:rPr>
        <w:t>q</w:t>
      </w:r>
      <w:r w:rsidRPr="0050674D">
        <w:rPr>
          <w:szCs w:val="22"/>
          <w:lang w:val="ru-RU"/>
        </w:rPr>
        <w:t xml:space="preserve">, в часе </w:t>
      </w:r>
      <w:r w:rsidRPr="0050674D">
        <w:rPr>
          <w:i/>
          <w:szCs w:val="22"/>
          <w:lang w:val="en-US"/>
        </w:rPr>
        <w:t>h</w:t>
      </w:r>
      <w:r w:rsidRPr="0050674D">
        <w:rPr>
          <w:szCs w:val="22"/>
          <w:lang w:val="ru-RU"/>
        </w:rPr>
        <w:t>;</w:t>
      </w:r>
    </w:p>
    <w:p w14:paraId="6D79D1C2" w14:textId="77777777" w:rsidR="0050674D" w:rsidRPr="0050674D" w:rsidRDefault="00C81FA7" w:rsidP="0050674D">
      <w:pPr>
        <w:widowControl w:val="0"/>
        <w:spacing w:before="120"/>
        <w:ind w:firstLine="426"/>
        <w:jc w:val="both"/>
        <w:rPr>
          <w:color w:val="000000"/>
          <w:szCs w:val="22"/>
          <w:lang w:val="ru-RU"/>
        </w:rPr>
      </w:pPr>
      <m:oMath>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lang w:val="en-US"/>
              </w:rPr>
              <m:t>i</m:t>
            </m:r>
            <m:r>
              <w:rPr>
                <w:rFonts w:ascii="Cambria Math" w:hAnsi="Cambria Math"/>
                <w:szCs w:val="22"/>
                <w:lang w:val="ru-RU"/>
              </w:rPr>
              <m:t>,h</m:t>
            </m:r>
          </m:sub>
          <m:sup>
            <m:r>
              <w:rPr>
                <w:rFonts w:ascii="Cambria Math" w:hAnsi="Cambria Math"/>
                <w:szCs w:val="22"/>
                <w:lang w:val="ru-RU"/>
              </w:rPr>
              <m:t>тчк полн</m:t>
            </m:r>
          </m:sup>
        </m:sSubSup>
      </m:oMath>
      <w:r w:rsidR="0050674D" w:rsidRPr="0050674D">
        <w:rPr>
          <w:szCs w:val="22"/>
          <w:lang w:val="ru-RU"/>
        </w:rPr>
        <w:t xml:space="preserve"> – величина планового потребления электроэнергии в ГТП потребления ГАЭС в часе </w:t>
      </w:r>
      <w:r w:rsidR="0050674D" w:rsidRPr="0050674D">
        <w:rPr>
          <w:i/>
          <w:szCs w:val="22"/>
        </w:rPr>
        <w:t>h</w:t>
      </w:r>
      <w:r w:rsidR="0050674D" w:rsidRPr="0050674D">
        <w:rPr>
          <w:szCs w:val="22"/>
          <w:lang w:val="ru-RU"/>
        </w:rPr>
        <w:t>.</w:t>
      </w:r>
    </w:p>
    <w:p w14:paraId="7570F70F" w14:textId="738FDE95" w:rsidR="00C326B8" w:rsidRPr="00C326B8" w:rsidRDefault="00A61F5D" w:rsidP="00235467">
      <w:pPr>
        <w:widowControl w:val="0"/>
        <w:spacing w:before="120"/>
        <w:jc w:val="both"/>
        <w:rPr>
          <w:color w:val="000000"/>
          <w:lang w:val="ru-RU"/>
        </w:rPr>
      </w:pPr>
      <w:r w:rsidRPr="00C326B8">
        <w:rPr>
          <w:color w:val="000000"/>
          <w:lang w:val="ru-RU"/>
        </w:rPr>
        <w:t>2.2.1.2.</w:t>
      </w:r>
      <w:r w:rsidRPr="00C326B8">
        <w:rPr>
          <w:color w:val="000000"/>
          <w:lang w:val="en-US"/>
        </w:rPr>
        <w:t> </w:t>
      </w:r>
      <w:r w:rsidR="005B55AD">
        <w:rPr>
          <w:color w:val="000000"/>
          <w:szCs w:val="22"/>
          <w:lang w:val="ru-RU"/>
        </w:rPr>
        <w:t>Утратил силу</w:t>
      </w:r>
    </w:p>
    <w:p w14:paraId="20776D6E" w14:textId="2710DA61" w:rsidR="00C326B8" w:rsidRPr="00C326B8" w:rsidRDefault="00C326B8" w:rsidP="00C326B8">
      <w:pPr>
        <w:widowControl w:val="0"/>
        <w:spacing w:before="120" w:after="120"/>
        <w:ind w:left="34"/>
        <w:jc w:val="both"/>
        <w:rPr>
          <w:color w:val="000000"/>
          <w:szCs w:val="22"/>
          <w:lang w:val="ru-RU"/>
        </w:rPr>
      </w:pPr>
      <w:r w:rsidRPr="00C326B8">
        <w:rPr>
          <w:rFonts w:cs="Gautami"/>
          <w:szCs w:val="22"/>
          <w:lang w:val="ru-RU"/>
        </w:rPr>
        <w:t xml:space="preserve">2.2.1.3. </w:t>
      </w:r>
      <w:r w:rsidRPr="00C326B8">
        <w:rPr>
          <w:color w:val="000000"/>
          <w:szCs w:val="22"/>
          <w:lang w:val="ru-RU"/>
        </w:rPr>
        <w:t xml:space="preserve">Определение </w:t>
      </w:r>
      <w:r w:rsidRPr="008028A9">
        <w:rPr>
          <w:color w:val="000000"/>
          <w:szCs w:val="22"/>
          <w:lang w:val="ru-RU"/>
        </w:rPr>
        <w:t xml:space="preserve">составляющей величины отклонения по внешней инициативе ИВ1 в отношении ГТП, расположенных на территории </w:t>
      </w:r>
      <w:r w:rsidR="008028A9" w:rsidRPr="008028A9">
        <w:rPr>
          <w:lang w:val="ru-RU"/>
        </w:rPr>
        <w:t>неценовой зоны Калининградской области</w:t>
      </w:r>
      <w:r w:rsidRPr="008028A9">
        <w:rPr>
          <w:color w:val="000000"/>
          <w:szCs w:val="22"/>
          <w:lang w:val="ru-RU"/>
        </w:rPr>
        <w:t>.</w:t>
      </w:r>
    </w:p>
    <w:p w14:paraId="20ADE643" w14:textId="77777777" w:rsidR="00C326B8" w:rsidRPr="00C326B8" w:rsidRDefault="00C326B8" w:rsidP="00C326B8">
      <w:pPr>
        <w:widowControl w:val="0"/>
        <w:spacing w:before="120"/>
        <w:jc w:val="both"/>
        <w:rPr>
          <w:color w:val="000000"/>
          <w:lang w:val="ru-RU"/>
        </w:rPr>
      </w:pPr>
      <w:r w:rsidRPr="00C326B8">
        <w:rPr>
          <w:color w:val="000000"/>
          <w:szCs w:val="22"/>
          <w:lang w:val="ru-RU"/>
        </w:rPr>
        <w:t xml:space="preserve">Составляющая величина отклонения по внешней инициативе ИВ1 в отношении ГТП генерации определяется как сумма значений </w:t>
      </w:r>
      <w:r w:rsidRPr="00C326B8">
        <w:rPr>
          <w:color w:val="000000"/>
          <w:szCs w:val="22"/>
        </w:rPr>
        <w:fldChar w:fldCharType="begin"/>
      </w:r>
      <w:r w:rsidRPr="00C326B8">
        <w:rPr>
          <w:color w:val="000000"/>
          <w:szCs w:val="22"/>
          <w:lang w:val="ru-RU"/>
        </w:rPr>
        <w:instrText xml:space="preserve"> </w:instrText>
      </w:r>
      <w:r w:rsidRPr="00C326B8">
        <w:rPr>
          <w:color w:val="000000"/>
          <w:szCs w:val="22"/>
        </w:rPr>
        <w:instrText>EQ</w:instrText>
      </w:r>
      <w:r w:rsidRPr="00C326B8">
        <w:rPr>
          <w:color w:val="000000"/>
          <w:szCs w:val="22"/>
          <w:lang w:val="ru-RU"/>
        </w:rPr>
        <w:instrText xml:space="preserve"> </w:instrText>
      </w:r>
      <w:r w:rsidRPr="00C326B8">
        <w:rPr>
          <w:color w:val="000000"/>
          <w:szCs w:val="22"/>
        </w:rPr>
        <w:instrText>Δ</w:instrText>
      </w:r>
      <w:r w:rsidRPr="00C326B8">
        <w:rPr>
          <w:color w:val="000000"/>
          <w:szCs w:val="22"/>
          <w:lang w:val="ru-RU"/>
        </w:rPr>
        <w:instrText>О\</w:instrText>
      </w:r>
      <w:r w:rsidRPr="00C326B8">
        <w:rPr>
          <w:color w:val="000000"/>
          <w:szCs w:val="22"/>
        </w:rPr>
        <w:instrText>s</w:instrText>
      </w:r>
      <w:r w:rsidRPr="00C326B8">
        <w:rPr>
          <w:color w:val="000000"/>
          <w:szCs w:val="22"/>
          <w:lang w:val="ru-RU"/>
        </w:rPr>
        <w:instrText xml:space="preserve">(узл ;ИВ1) </w:instrText>
      </w:r>
      <w:r w:rsidRPr="00C326B8">
        <w:rPr>
          <w:color w:val="000000"/>
          <w:szCs w:val="22"/>
        </w:rPr>
        <w:fldChar w:fldCharType="end"/>
      </w:r>
      <w:r w:rsidRPr="00C326B8">
        <w:rPr>
          <w:color w:val="000000"/>
          <w:szCs w:val="22"/>
          <w:lang w:val="ru-RU"/>
        </w:rPr>
        <w:t>, определенных СО в отношении узлов расчетной модели.</w:t>
      </w:r>
    </w:p>
    <w:p w14:paraId="4A674EE3" w14:textId="77777777" w:rsidR="00A61F5D" w:rsidRPr="00A61F5D" w:rsidRDefault="00C326B8" w:rsidP="00235467">
      <w:pPr>
        <w:widowControl w:val="0"/>
        <w:spacing w:before="120"/>
        <w:jc w:val="both"/>
        <w:rPr>
          <w:color w:val="000000"/>
          <w:szCs w:val="22"/>
          <w:lang w:val="ru-RU"/>
        </w:rPr>
      </w:pPr>
      <w:r w:rsidRPr="00C326B8">
        <w:rPr>
          <w:color w:val="000000"/>
          <w:szCs w:val="22"/>
          <w:lang w:val="ru-RU"/>
        </w:rPr>
        <w:t>2.2.1.4.</w:t>
      </w:r>
      <w:r w:rsidRPr="00C326B8">
        <w:rPr>
          <w:color w:val="000000"/>
          <w:szCs w:val="22"/>
          <w:lang w:val="en-US"/>
        </w:rPr>
        <w:t> </w:t>
      </w:r>
      <w:r w:rsidR="00A61F5D" w:rsidRPr="00C326B8">
        <w:rPr>
          <w:color w:val="000000"/>
          <w:lang w:val="ru-RU"/>
        </w:rPr>
        <w:t xml:space="preserve">При этом </w:t>
      </w:r>
      <w:r w:rsidRPr="00C326B8">
        <w:rPr>
          <w:bCs/>
          <w:lang w:val="ru-RU"/>
        </w:rPr>
        <w:t>для</w:t>
      </w:r>
      <w:r w:rsidR="00A61F5D" w:rsidRPr="00C326B8">
        <w:rPr>
          <w:bCs/>
          <w:lang w:val="ru-RU"/>
        </w:rPr>
        <w:t xml:space="preserve"> сечений экспорта-импорта </w:t>
      </w:r>
      <w:r w:rsidR="00A61F5D" w:rsidRPr="00C326B8">
        <w:rPr>
          <w:color w:val="000000"/>
          <w:lang w:val="ru-RU"/>
        </w:rPr>
        <w:t xml:space="preserve">СО определяет ИВ1 как разницу между объемом, включенным в ПБР, определенным в соответствии с </w:t>
      </w:r>
      <w:r w:rsidR="00A61F5D" w:rsidRPr="00C326B8">
        <w:rPr>
          <w:rFonts w:cs="Gautami"/>
          <w:i/>
          <w:lang w:val="ru-RU"/>
        </w:rPr>
        <w:t>Рег</w:t>
      </w:r>
      <w:r w:rsidR="00A61F5D" w:rsidRPr="00A61F5D">
        <w:rPr>
          <w:rFonts w:cs="Gautami"/>
          <w:i/>
          <w:lang w:val="ru-RU"/>
        </w:rPr>
        <w:t>ламентом проведения конкурентного отбора заявок для балансирования системы</w:t>
      </w:r>
      <w:r w:rsidR="00A61F5D" w:rsidRPr="00A61F5D">
        <w:rPr>
          <w:rFonts w:cs="Gautami"/>
          <w:lang w:val="ru-RU"/>
        </w:rPr>
        <w:t xml:space="preserve"> (Приложение №</w:t>
      </w:r>
      <w:r w:rsidR="00A61F5D" w:rsidRPr="00A61F5D">
        <w:rPr>
          <w:rFonts w:cs="Gautami"/>
        </w:rPr>
        <w:t> </w:t>
      </w:r>
      <w:r w:rsidR="00A61F5D" w:rsidRPr="00A61F5D">
        <w:rPr>
          <w:rFonts w:cs="Gautami"/>
          <w:lang w:val="ru-RU"/>
        </w:rPr>
        <w:t xml:space="preserve">10 к </w:t>
      </w:r>
      <w:r w:rsidR="00A61F5D" w:rsidRPr="00A61F5D">
        <w:rPr>
          <w:rFonts w:cs="Gautami"/>
          <w:i/>
          <w:lang w:val="ru-RU"/>
        </w:rPr>
        <w:t>Договору о присоединении к торговой системе оптового рынка</w:t>
      </w:r>
      <w:r w:rsidR="00A61F5D" w:rsidRPr="00A61F5D">
        <w:rPr>
          <w:rFonts w:cs="Gautami"/>
          <w:lang w:val="ru-RU"/>
        </w:rPr>
        <w:t>), в отношении соответствующего сечения экспорта-импорта,</w:t>
      </w:r>
      <w:r w:rsidR="00A61F5D" w:rsidRPr="00A61F5D">
        <w:rPr>
          <w:color w:val="000000"/>
          <w:lang w:val="ru-RU"/>
        </w:rPr>
        <w:t xml:space="preserve"> и </w:t>
      </w:r>
      <w:r w:rsidR="00A61F5D" w:rsidRPr="00A61F5D">
        <w:rPr>
          <w:rFonts w:cs="Gautami"/>
          <w:lang w:val="ru-RU"/>
        </w:rPr>
        <w:t xml:space="preserve">плановым почасовым объемом перетока электрической энергии по данному сечению экспорта-импорта, определенным по результатам конкурентного отбора ценовых заявок на сутки вперед и переданным КО в СО в соответствии с </w:t>
      </w:r>
      <w:r w:rsidR="00A61F5D" w:rsidRPr="00A61F5D">
        <w:rPr>
          <w:rFonts w:cs="Gautami"/>
          <w:i/>
          <w:lang w:val="ru-RU"/>
        </w:rPr>
        <w:t>Регламентом проведения конкурентного отбора ценовых заявок на сутки вперед</w:t>
      </w:r>
      <w:r w:rsidR="00A61F5D" w:rsidRPr="00A61F5D">
        <w:rPr>
          <w:rFonts w:cs="Gautami"/>
          <w:lang w:val="ru-RU"/>
        </w:rPr>
        <w:t xml:space="preserve"> (Приложение №</w:t>
      </w:r>
      <w:r w:rsidR="00A61F5D" w:rsidRPr="00A61F5D">
        <w:rPr>
          <w:rFonts w:cs="Gautami"/>
        </w:rPr>
        <w:t> </w:t>
      </w:r>
      <w:r w:rsidR="00A61F5D" w:rsidRPr="00A61F5D">
        <w:rPr>
          <w:rFonts w:cs="Gautami"/>
          <w:lang w:val="ru-RU"/>
        </w:rPr>
        <w:t xml:space="preserve">7 к </w:t>
      </w:r>
      <w:r w:rsidR="00A61F5D" w:rsidRPr="00A61F5D">
        <w:rPr>
          <w:rFonts w:cs="Gautami"/>
          <w:i/>
          <w:lang w:val="ru-RU"/>
        </w:rPr>
        <w:t>Договору о присоединении к торговой системе оптового рынка</w:t>
      </w:r>
      <w:r w:rsidR="00A61F5D" w:rsidRPr="00A61F5D">
        <w:rPr>
          <w:rFonts w:cs="Gautami"/>
          <w:lang w:val="ru-RU"/>
        </w:rPr>
        <w:t>)</w:t>
      </w:r>
      <w:r w:rsidR="00A61F5D" w:rsidRPr="00A61F5D">
        <w:rPr>
          <w:color w:val="000000"/>
          <w:lang w:val="ru-RU"/>
        </w:rPr>
        <w:t>.</w:t>
      </w:r>
    </w:p>
    <w:p w14:paraId="784A3D4B" w14:textId="77777777" w:rsidR="00B66309" w:rsidRPr="00B66309" w:rsidRDefault="00B66309" w:rsidP="00235467">
      <w:pPr>
        <w:widowControl w:val="0"/>
        <w:spacing w:before="120"/>
        <w:jc w:val="both"/>
        <w:rPr>
          <w:color w:val="000000"/>
          <w:szCs w:val="22"/>
          <w:lang w:val="ru-RU"/>
        </w:rPr>
      </w:pPr>
      <w:r w:rsidRPr="00B66309">
        <w:rPr>
          <w:szCs w:val="22"/>
          <w:lang w:val="ru-RU"/>
        </w:rPr>
        <w:t xml:space="preserve">Объемы отклонений по вешней инициативе </w:t>
      </w:r>
      <w:r w:rsidRPr="00B66309">
        <w:rPr>
          <w:b/>
          <w:i/>
          <w:color w:val="000000"/>
          <w:szCs w:val="22"/>
        </w:rPr>
        <w:fldChar w:fldCharType="begin"/>
      </w:r>
      <w:r w:rsidRPr="00B66309">
        <w:rPr>
          <w:b/>
          <w:i/>
          <w:color w:val="000000"/>
          <w:szCs w:val="22"/>
          <w:lang w:val="ru-RU"/>
        </w:rPr>
        <w:instrText xml:space="preserve"> </w:instrText>
      </w:r>
      <w:r w:rsidRPr="00B66309">
        <w:rPr>
          <w:b/>
          <w:i/>
          <w:color w:val="000000"/>
          <w:szCs w:val="22"/>
        </w:rPr>
        <w:instrText>EQ</w:instrText>
      </w:r>
      <w:r w:rsidRPr="00B66309">
        <w:rPr>
          <w:b/>
          <w:i/>
          <w:color w:val="000000"/>
          <w:szCs w:val="22"/>
          <w:lang w:val="ru-RU"/>
        </w:rPr>
        <w:instrText xml:space="preserve"> </w:instrText>
      </w:r>
      <w:r w:rsidRPr="00B66309">
        <w:rPr>
          <w:b/>
          <w:i/>
          <w:color w:val="000000"/>
          <w:szCs w:val="22"/>
        </w:rPr>
        <w:instrText>Δ</w:instrText>
      </w:r>
      <w:r w:rsidRPr="00B66309">
        <w:rPr>
          <w:b/>
          <w:i/>
          <w:color w:val="000000"/>
          <w:szCs w:val="22"/>
          <w:lang w:val="ru-RU"/>
        </w:rPr>
        <w:instrText>О\</w:instrText>
      </w:r>
      <w:r w:rsidRPr="00B66309">
        <w:rPr>
          <w:b/>
          <w:i/>
          <w:color w:val="000000"/>
          <w:szCs w:val="22"/>
        </w:rPr>
        <w:instrText>s</w:instrText>
      </w:r>
      <w:r w:rsidRPr="00B66309">
        <w:rPr>
          <w:b/>
          <w:i/>
          <w:color w:val="000000"/>
          <w:szCs w:val="22"/>
          <w:lang w:val="ru-RU"/>
        </w:rPr>
        <w:instrText xml:space="preserve">( ;ИВ1) </w:instrText>
      </w:r>
      <w:r w:rsidRPr="00B66309">
        <w:rPr>
          <w:b/>
          <w:i/>
          <w:color w:val="000000"/>
          <w:szCs w:val="22"/>
        </w:rPr>
        <w:fldChar w:fldCharType="end"/>
      </w:r>
      <w:r w:rsidRPr="00B66309">
        <w:rPr>
          <w:b/>
          <w:i/>
          <w:color w:val="000000"/>
          <w:szCs w:val="22"/>
          <w:lang w:val="ru-RU"/>
        </w:rPr>
        <w:t xml:space="preserve"> </w:t>
      </w:r>
      <w:r w:rsidRPr="00B66309">
        <w:rPr>
          <w:szCs w:val="22"/>
          <w:lang w:val="ru-RU"/>
        </w:rPr>
        <w:t xml:space="preserve">не определяются в отношении ГТП экспорта (ГТП импорта), по которым на соответствующий час СО определены объемы отклонения </w:t>
      </w:r>
      <w:r w:rsidRPr="00B66309">
        <w:rPr>
          <w:position w:val="-14"/>
        </w:rPr>
        <w:object w:dxaOrig="639" w:dyaOrig="400" w14:anchorId="33A27138">
          <v:shape id="_x0000_i1074" type="#_x0000_t75" style="width:26.3pt;height:22.55pt" o:ole="">
            <v:imagedata r:id="rId151" o:title=""/>
          </v:shape>
          <o:OLEObject Type="Embed" ProgID="Equation.3" ShapeID="_x0000_i1074" DrawAspect="Content" ObjectID="_1833733987" r:id="rId152"/>
        </w:object>
      </w:r>
      <w:r w:rsidRPr="00B66309">
        <w:rPr>
          <w:lang w:val="ru-RU"/>
        </w:rPr>
        <w:t>.</w:t>
      </w:r>
    </w:p>
    <w:p w14:paraId="531E567D" w14:textId="77777777" w:rsidR="00862167" w:rsidRPr="000E11CC" w:rsidRDefault="00862167" w:rsidP="00311897">
      <w:pPr>
        <w:pStyle w:val="3"/>
        <w:spacing w:before="240"/>
        <w:rPr>
          <w:rFonts w:ascii="Garamond" w:hAnsi="Garamond"/>
          <w:color w:val="000000"/>
          <w:szCs w:val="22"/>
        </w:rPr>
      </w:pPr>
      <w:bookmarkStart w:id="97" w:name="_Toc138491664"/>
      <w:bookmarkStart w:id="98" w:name="_Toc139705634"/>
      <w:bookmarkStart w:id="99" w:name="_Toc128298699"/>
      <w:bookmarkStart w:id="100" w:name="_Toc129080915"/>
      <w:bookmarkStart w:id="101" w:name="_Toc129084369"/>
      <w:bookmarkStart w:id="102" w:name="_Toc129088725"/>
      <w:bookmarkStart w:id="103" w:name="_Toc139705635"/>
      <w:bookmarkStart w:id="104" w:name="_Toc139705636"/>
      <w:bookmarkStart w:id="105" w:name="_Toc128219845"/>
      <w:bookmarkStart w:id="106" w:name="_Toc127939553"/>
      <w:bookmarkStart w:id="107" w:name="_Toc226269626"/>
      <w:bookmarkStart w:id="108" w:name="_Toc226456177"/>
      <w:bookmarkStart w:id="109" w:name="_Toc326248174"/>
      <w:bookmarkStart w:id="110" w:name="_Toc365644227"/>
      <w:bookmarkStart w:id="111" w:name="_Toc395623353"/>
      <w:bookmarkStart w:id="112" w:name="_Toc407192141"/>
      <w:bookmarkStart w:id="113" w:name="_Toc489446770"/>
      <w:bookmarkStart w:id="114" w:name="_Toc190331453"/>
      <w:bookmarkStart w:id="115" w:name="_Ref108183336"/>
      <w:bookmarkStart w:id="116" w:name="_Toc108183637"/>
      <w:bookmarkStart w:id="117" w:name="_Toc110308684"/>
      <w:bookmarkStart w:id="118" w:name="_Toc112132881"/>
      <w:bookmarkEnd w:id="97"/>
      <w:bookmarkEnd w:id="98"/>
      <w:bookmarkEnd w:id="99"/>
      <w:bookmarkEnd w:id="100"/>
      <w:bookmarkEnd w:id="101"/>
      <w:bookmarkEnd w:id="102"/>
      <w:bookmarkEnd w:id="103"/>
      <w:bookmarkEnd w:id="104"/>
      <w:r w:rsidRPr="000E11CC">
        <w:rPr>
          <w:rFonts w:ascii="Garamond" w:hAnsi="Garamond"/>
          <w:color w:val="000000"/>
        </w:rPr>
        <w:t>Внешняя</w:t>
      </w:r>
      <w:r w:rsidRPr="000E11CC">
        <w:rPr>
          <w:rFonts w:ascii="Garamond" w:hAnsi="Garamond"/>
          <w:color w:val="000000"/>
          <w:szCs w:val="22"/>
        </w:rPr>
        <w:t xml:space="preserve"> инициатива ИВ0-1</w:t>
      </w:r>
      <w:bookmarkEnd w:id="105"/>
      <w:bookmarkEnd w:id="106"/>
      <w:bookmarkEnd w:id="107"/>
      <w:bookmarkEnd w:id="108"/>
      <w:bookmarkEnd w:id="109"/>
      <w:bookmarkEnd w:id="110"/>
      <w:bookmarkEnd w:id="111"/>
      <w:bookmarkEnd w:id="112"/>
      <w:bookmarkEnd w:id="113"/>
      <w:bookmarkEnd w:id="114"/>
    </w:p>
    <w:p w14:paraId="4DE8D725" w14:textId="77777777" w:rsidR="00862167" w:rsidRPr="000E11CC" w:rsidRDefault="00862167" w:rsidP="00525A82">
      <w:pPr>
        <w:spacing w:before="120"/>
        <w:ind w:firstLine="540"/>
        <w:jc w:val="both"/>
        <w:rPr>
          <w:color w:val="000000"/>
          <w:szCs w:val="22"/>
          <w:lang w:val="ru-RU"/>
        </w:rPr>
      </w:pPr>
      <w:r w:rsidRPr="000E11CC">
        <w:rPr>
          <w:color w:val="000000"/>
          <w:szCs w:val="22"/>
          <w:lang w:val="ru-RU"/>
        </w:rPr>
        <w:t xml:space="preserve">Составляющая величина отклонения, обусловленная формированием </w:t>
      </w:r>
      <w:r w:rsidRPr="000E11CC">
        <w:rPr>
          <w:szCs w:val="22"/>
          <w:lang w:val="ru-RU"/>
        </w:rPr>
        <w:t xml:space="preserve">планового </w:t>
      </w:r>
      <w:r w:rsidRPr="000E11CC">
        <w:rPr>
          <w:color w:val="000000"/>
          <w:szCs w:val="22"/>
          <w:lang w:val="ru-RU"/>
        </w:rPr>
        <w:t>диспетчерского графика (</w:t>
      </w:r>
      <w:r w:rsidRPr="000E11CC">
        <w:rPr>
          <w:b/>
          <w:i/>
          <w:color w:val="000000"/>
          <w:szCs w:val="22"/>
          <w:lang w:val="ru-RU"/>
        </w:rPr>
        <w:fldChar w:fldCharType="begin"/>
      </w:r>
      <w:r w:rsidRPr="000E11CC">
        <w:rPr>
          <w:b/>
          <w:i/>
          <w:color w:val="000000"/>
          <w:szCs w:val="22"/>
          <w:lang w:val="ru-RU"/>
        </w:rPr>
        <w:instrText xml:space="preserve"> EQ ΔО\s( ;ИВ0-1) </w:instrText>
      </w:r>
      <w:r w:rsidRPr="000E11CC">
        <w:rPr>
          <w:b/>
          <w:i/>
          <w:color w:val="000000"/>
          <w:szCs w:val="22"/>
          <w:lang w:val="ru-RU"/>
        </w:rPr>
        <w:fldChar w:fldCharType="end"/>
      </w:r>
      <w:r w:rsidRPr="000E11CC">
        <w:rPr>
          <w:b/>
          <w:i/>
          <w:color w:val="000000"/>
          <w:szCs w:val="22"/>
          <w:lang w:val="ru-RU"/>
        </w:rPr>
        <w:t xml:space="preserve">) </w:t>
      </w:r>
      <w:r w:rsidRPr="000E11CC">
        <w:rPr>
          <w:color w:val="000000"/>
          <w:szCs w:val="22"/>
          <w:lang w:val="ru-RU"/>
        </w:rPr>
        <w:t xml:space="preserve">определяется СО для ГТП генерации, ГТП потребления с регулируемой нагрузкой (в отношении объекта управления), а также ГТП потребления ГАЭС (с учетом особенностей, указанных в настоящем Регламенте) </w:t>
      </w:r>
      <w:r w:rsidRPr="000E11CC">
        <w:rPr>
          <w:szCs w:val="22"/>
          <w:lang w:val="ru-RU"/>
        </w:rPr>
        <w:t>как разность между объемом электроэнергии, учтенным в ПБР по данной ГТП, и объемом электроэнергии, определенном в плановом ДГ в отношении ГОУ, однозначно соответствующего данной ГТП</w:t>
      </w:r>
      <w:r w:rsidRPr="000E11CC">
        <w:rPr>
          <w:color w:val="000000"/>
          <w:szCs w:val="22"/>
          <w:lang w:val="ru-RU"/>
        </w:rPr>
        <w:t xml:space="preserve">. </w:t>
      </w:r>
    </w:p>
    <w:p w14:paraId="78928932" w14:textId="77777777" w:rsidR="00862167" w:rsidRPr="001621EB" w:rsidRDefault="00862167" w:rsidP="00311897">
      <w:pPr>
        <w:spacing w:before="120"/>
        <w:ind w:firstLine="540"/>
        <w:jc w:val="both"/>
        <w:rPr>
          <w:color w:val="000000"/>
          <w:szCs w:val="22"/>
          <w:lang w:val="ru-RU"/>
        </w:rPr>
      </w:pPr>
      <w:r w:rsidRPr="000E11CC">
        <w:rPr>
          <w:color w:val="000000"/>
          <w:szCs w:val="22"/>
          <w:lang w:val="ru-RU"/>
        </w:rPr>
        <w:t>Для ГТП потребления с регулируемой</w:t>
      </w:r>
      <w:r>
        <w:rPr>
          <w:color w:val="000000"/>
          <w:szCs w:val="22"/>
          <w:lang w:val="ru-RU"/>
        </w:rPr>
        <w:t xml:space="preserve"> нагрузкой ИВ0-1 фиксируется СО</w:t>
      </w:r>
      <w:r w:rsidRPr="000E11CC">
        <w:rPr>
          <w:color w:val="000000"/>
          <w:szCs w:val="22"/>
          <w:lang w:val="ru-RU"/>
        </w:rPr>
        <w:t xml:space="preserve"> в отношении объекта управления. </w:t>
      </w:r>
      <w:r w:rsidRPr="001621EB">
        <w:rPr>
          <w:color w:val="000000"/>
          <w:szCs w:val="22"/>
          <w:lang w:val="ru-RU"/>
        </w:rPr>
        <w:t>Если объектом управления является режимная генерирующая единица, то составляющая величина отклонения по внешней инициативе ИВ0-1 принимается к расчету с обратным знаком.</w:t>
      </w:r>
    </w:p>
    <w:p w14:paraId="36F701BB" w14:textId="1723E910" w:rsidR="00503133" w:rsidRPr="001621EB" w:rsidRDefault="001621EB" w:rsidP="007663F2">
      <w:pPr>
        <w:spacing w:before="120" w:after="120"/>
        <w:ind w:firstLine="540"/>
        <w:jc w:val="both"/>
        <w:rPr>
          <w:rFonts w:cs="Garamond"/>
          <w:szCs w:val="22"/>
          <w:lang w:val="ru-RU"/>
        </w:rPr>
      </w:pPr>
      <w:r w:rsidRPr="001621EB">
        <w:rPr>
          <w:rFonts w:eastAsiaTheme="majorEastAsia"/>
          <w:lang w:val="ru-RU"/>
        </w:rPr>
        <w:t xml:space="preserve">Составляющая величина отклонения ИВ0-1 </w:t>
      </w:r>
      <m:oMath>
        <m:sSub>
          <m:sSubPr>
            <m:ctrlPr>
              <w:rPr>
                <w:rFonts w:ascii="Cambria Math" w:hAnsi="Cambria Math"/>
                <w:i/>
              </w:rPr>
            </m:ctrlPr>
          </m:sSubPr>
          <m:e>
            <m:r>
              <w:rPr>
                <w:rFonts w:ascii="Cambria Math" w:hAnsi="Cambria Math"/>
                <w:lang w:val="ru-RU"/>
              </w:rPr>
              <m:t>∆О</m:t>
            </m:r>
          </m:e>
          <m:sub>
            <m:r>
              <w:rPr>
                <w:rFonts w:ascii="Cambria Math" w:hAnsi="Cambria Math"/>
                <w:lang w:val="ru-RU"/>
              </w:rPr>
              <m:t>ИВ0-1</m:t>
            </m:r>
          </m:sub>
        </m:sSub>
      </m:oMath>
      <w:r w:rsidRPr="001621EB">
        <w:rPr>
          <w:rFonts w:eastAsiaTheme="majorEastAsia"/>
          <w:lang w:val="ru-RU"/>
        </w:rPr>
        <w:t xml:space="preserve"> регистрируется СО в соответствии с положениями, установленными Регламентом оперативного диспетчерского управления электроэнергетическим режимом объектов управления ЕЭС России (Приложение № 9 к </w:t>
      </w:r>
      <w:r w:rsidRPr="001621EB">
        <w:rPr>
          <w:rFonts w:eastAsiaTheme="majorEastAsia"/>
          <w:i/>
          <w:lang w:val="ru-RU"/>
        </w:rPr>
        <w:t>Договору о присоединении к торговой системе оптового рынка</w:t>
      </w:r>
      <w:r w:rsidRPr="001621EB">
        <w:rPr>
          <w:rFonts w:eastAsiaTheme="majorEastAsia"/>
          <w:lang w:val="ru-RU"/>
        </w:rPr>
        <w:t xml:space="preserve">), и определяется для каждого часа </w:t>
      </w:r>
      <w:r w:rsidRPr="001621EB">
        <w:rPr>
          <w:rFonts w:eastAsiaTheme="majorEastAsia"/>
          <w:i/>
        </w:rPr>
        <w:t>h</w:t>
      </w:r>
      <w:r w:rsidRPr="001621EB">
        <w:rPr>
          <w:rFonts w:eastAsiaTheme="majorEastAsia"/>
          <w:lang w:val="ru-RU"/>
        </w:rPr>
        <w:t xml:space="preserve"> операционных суток расчетного периода </w:t>
      </w:r>
      <w:r w:rsidRPr="001621EB">
        <w:rPr>
          <w:rFonts w:eastAsiaTheme="majorEastAsia"/>
          <w:i/>
        </w:rPr>
        <w:t>m</w:t>
      </w:r>
      <w:r w:rsidRPr="001621EB">
        <w:rPr>
          <w:rFonts w:eastAsiaTheme="majorEastAsia"/>
          <w:lang w:val="ru-RU"/>
        </w:rPr>
        <w:t xml:space="preserve"> как половина разницы объема, включенного в ПБР, определенного в отношении предыдущего часа, и объема, включенного в ПБР, определенного в отношении рассматриваемого часа </w:t>
      </w:r>
      <w:r w:rsidRPr="001621EB">
        <w:rPr>
          <w:rFonts w:eastAsiaTheme="majorEastAsia"/>
          <w:i/>
        </w:rPr>
        <w:t>h</w:t>
      </w:r>
      <w:r w:rsidRPr="001621EB">
        <w:rPr>
          <w:rFonts w:eastAsiaTheme="majorEastAsia"/>
          <w:lang w:val="ru-RU"/>
        </w:rPr>
        <w:t xml:space="preserve"> данных операционных суток.</w:t>
      </w:r>
    </w:p>
    <w:p w14:paraId="3D0A392D" w14:textId="47EBCF49" w:rsidR="007663F2" w:rsidRPr="007663F2" w:rsidRDefault="007663F2" w:rsidP="007663F2">
      <w:pPr>
        <w:spacing w:before="120" w:after="120"/>
        <w:ind w:firstLine="540"/>
        <w:jc w:val="both"/>
        <w:rPr>
          <w:color w:val="000000"/>
          <w:szCs w:val="22"/>
          <w:lang w:val="ru-RU"/>
        </w:rPr>
      </w:pPr>
      <w:r w:rsidRPr="007663F2">
        <w:rPr>
          <w:color w:val="000000"/>
          <w:szCs w:val="22"/>
          <w:lang w:val="ru-RU"/>
        </w:rPr>
        <w:t>Для ГТП, соответствующих ГОУ ГЭС</w:t>
      </w:r>
      <w:r w:rsidR="00E838D8">
        <w:rPr>
          <w:color w:val="000000"/>
          <w:szCs w:val="22"/>
          <w:lang w:val="ru-RU"/>
        </w:rPr>
        <w:t>/СЭС/ВЭС</w:t>
      </w:r>
      <w:r w:rsidRPr="007663F2">
        <w:rPr>
          <w:color w:val="000000"/>
          <w:szCs w:val="22"/>
          <w:lang w:val="ru-RU"/>
        </w:rPr>
        <w:t>, для которых в соответствии с п.</w:t>
      </w:r>
      <w:r w:rsidRPr="007663F2">
        <w:rPr>
          <w:color w:val="000000"/>
          <w:szCs w:val="22"/>
        </w:rPr>
        <w:t> </w:t>
      </w:r>
      <w:r w:rsidRPr="007663F2">
        <w:rPr>
          <w:color w:val="000000"/>
          <w:szCs w:val="22"/>
          <w:lang w:val="ru-RU"/>
        </w:rPr>
        <w:t xml:space="preserve">3.3 </w:t>
      </w:r>
      <w:r w:rsidRPr="007663F2">
        <w:rPr>
          <w:i/>
          <w:color w:val="000000"/>
          <w:szCs w:val="22"/>
          <w:lang w:val="ru-RU"/>
        </w:rPr>
        <w:t>Регламента оперативного диспетчерского управления электроэнергетическим режимом объектов управления ЕЭС России</w:t>
      </w:r>
      <w:r w:rsidRPr="007663F2">
        <w:rPr>
          <w:color w:val="000000"/>
          <w:szCs w:val="22"/>
          <w:lang w:val="ru-RU"/>
        </w:rPr>
        <w:t xml:space="preserve"> (Приложение № 9 к </w:t>
      </w:r>
      <w:r w:rsidRPr="007663F2">
        <w:rPr>
          <w:i/>
          <w:color w:val="000000"/>
          <w:szCs w:val="22"/>
          <w:lang w:val="ru-RU"/>
        </w:rPr>
        <w:t>Договору о присоединении к торговой системе оптового рынка</w:t>
      </w:r>
      <w:r w:rsidRPr="007663F2">
        <w:rPr>
          <w:color w:val="000000"/>
          <w:szCs w:val="22"/>
          <w:lang w:val="ru-RU"/>
        </w:rPr>
        <w:t xml:space="preserve">) плановый диспетчерский график формируется со сглаживанием в начале часовых интервалов, величина отклонения </w:t>
      </w:r>
      <w:r w:rsidRPr="007663F2">
        <w:rPr>
          <w:b/>
          <w:i/>
          <w:color w:val="000000"/>
          <w:szCs w:val="22"/>
        </w:rPr>
        <w:fldChar w:fldCharType="begin"/>
      </w:r>
      <w:r w:rsidRPr="007663F2">
        <w:rPr>
          <w:b/>
          <w:i/>
          <w:color w:val="000000"/>
          <w:szCs w:val="22"/>
          <w:lang w:val="ru-RU"/>
        </w:rPr>
        <w:instrText xml:space="preserve"> </w:instrText>
      </w:r>
      <w:r w:rsidRPr="007663F2">
        <w:rPr>
          <w:b/>
          <w:i/>
          <w:color w:val="000000"/>
          <w:szCs w:val="22"/>
        </w:rPr>
        <w:instrText>EQ</w:instrText>
      </w:r>
      <w:r w:rsidRPr="007663F2">
        <w:rPr>
          <w:b/>
          <w:i/>
          <w:color w:val="000000"/>
          <w:szCs w:val="22"/>
          <w:lang w:val="ru-RU"/>
        </w:rPr>
        <w:instrText xml:space="preserve"> </w:instrText>
      </w:r>
      <w:r w:rsidRPr="007663F2">
        <w:rPr>
          <w:b/>
          <w:i/>
          <w:color w:val="000000"/>
          <w:szCs w:val="22"/>
        </w:rPr>
        <w:instrText>Δ</w:instrText>
      </w:r>
      <w:r w:rsidRPr="007663F2">
        <w:rPr>
          <w:b/>
          <w:i/>
          <w:color w:val="000000"/>
          <w:szCs w:val="22"/>
          <w:lang w:val="ru-RU"/>
        </w:rPr>
        <w:instrText>О\</w:instrText>
      </w:r>
      <w:r w:rsidRPr="007663F2">
        <w:rPr>
          <w:b/>
          <w:i/>
          <w:color w:val="000000"/>
          <w:szCs w:val="22"/>
        </w:rPr>
        <w:instrText>s</w:instrText>
      </w:r>
      <w:r w:rsidRPr="007663F2">
        <w:rPr>
          <w:b/>
          <w:i/>
          <w:color w:val="000000"/>
          <w:szCs w:val="22"/>
          <w:lang w:val="ru-RU"/>
        </w:rPr>
        <w:instrText xml:space="preserve">( ;ИВ0-1) </w:instrText>
      </w:r>
      <w:r w:rsidRPr="007663F2">
        <w:rPr>
          <w:b/>
          <w:i/>
          <w:color w:val="000000"/>
          <w:szCs w:val="22"/>
        </w:rPr>
        <w:fldChar w:fldCharType="end"/>
      </w:r>
      <w:r w:rsidRPr="007663F2">
        <w:rPr>
          <w:color w:val="000000"/>
          <w:szCs w:val="22"/>
          <w:lang w:val="ru-RU"/>
        </w:rPr>
        <w:t xml:space="preserve"> </w:t>
      </w:r>
      <w:r w:rsidRPr="007663F2">
        <w:rPr>
          <w:szCs w:val="22"/>
          <w:lang w:val="ru-RU"/>
        </w:rPr>
        <w:t xml:space="preserve">определяется СО для каждого часа </w:t>
      </w:r>
      <w:r w:rsidRPr="007663F2">
        <w:rPr>
          <w:i/>
          <w:szCs w:val="22"/>
          <w:lang w:val="en-US"/>
        </w:rPr>
        <w:t>h</w:t>
      </w:r>
      <w:r w:rsidRPr="007663F2">
        <w:rPr>
          <w:szCs w:val="22"/>
          <w:lang w:val="ru-RU"/>
        </w:rPr>
        <w:t xml:space="preserve"> операционных суток расчетного периода </w:t>
      </w:r>
      <w:r w:rsidRPr="007663F2">
        <w:rPr>
          <w:i/>
          <w:szCs w:val="22"/>
          <w:lang w:val="en-US"/>
        </w:rPr>
        <w:t>m</w:t>
      </w:r>
      <w:r w:rsidRPr="007663F2">
        <w:rPr>
          <w:szCs w:val="22"/>
          <w:lang w:val="ru-RU"/>
        </w:rPr>
        <w:t xml:space="preserve"> </w:t>
      </w:r>
      <w:r w:rsidRPr="007663F2">
        <w:rPr>
          <w:color w:val="000000"/>
          <w:szCs w:val="22"/>
          <w:lang w:val="ru-RU"/>
        </w:rPr>
        <w:t>как половина разницы объема, включенного в ПБР, определенного в отношении предыдущего часа</w:t>
      </w:r>
      <w:r w:rsidRPr="007663F2">
        <w:rPr>
          <w:i/>
          <w:color w:val="000000"/>
          <w:szCs w:val="22"/>
          <w:lang w:val="ru-RU"/>
        </w:rPr>
        <w:t xml:space="preserve"> </w:t>
      </w:r>
      <w:r w:rsidRPr="007663F2">
        <w:rPr>
          <w:i/>
          <w:color w:val="000000"/>
          <w:szCs w:val="22"/>
          <w:lang w:val="en-US"/>
        </w:rPr>
        <w:t>h</w:t>
      </w:r>
      <w:r w:rsidRPr="007663F2">
        <w:rPr>
          <w:i/>
          <w:color w:val="000000"/>
          <w:szCs w:val="22"/>
          <w:lang w:val="ru-RU"/>
        </w:rPr>
        <w:t>-1</w:t>
      </w:r>
      <w:r w:rsidRPr="007663F2">
        <w:rPr>
          <w:color w:val="000000"/>
          <w:szCs w:val="22"/>
          <w:lang w:val="ru-RU"/>
        </w:rPr>
        <w:t>,</w:t>
      </w:r>
      <w:r w:rsidRPr="007663F2">
        <w:rPr>
          <w:szCs w:val="22"/>
          <w:lang w:val="ru-RU"/>
        </w:rPr>
        <w:t xml:space="preserve"> и </w:t>
      </w:r>
      <w:r w:rsidRPr="007663F2">
        <w:rPr>
          <w:color w:val="000000"/>
          <w:szCs w:val="22"/>
          <w:lang w:val="ru-RU"/>
        </w:rPr>
        <w:t xml:space="preserve">объема, включенного в ПБР, определенного в отношении рассматриваемого часа </w:t>
      </w:r>
      <w:r w:rsidRPr="007663F2">
        <w:rPr>
          <w:i/>
          <w:szCs w:val="22"/>
          <w:lang w:val="en-US"/>
        </w:rPr>
        <w:t>h</w:t>
      </w:r>
      <w:r w:rsidRPr="007663F2">
        <w:rPr>
          <w:color w:val="000000"/>
          <w:szCs w:val="22"/>
          <w:lang w:val="ru-RU"/>
        </w:rPr>
        <w:t xml:space="preserve"> данных операционных суток, умноженная на выраженное в часах  время набора нагрузки или время сброса разгрузки, определенное исходя из </w:t>
      </w:r>
      <w:r w:rsidR="00537236" w:rsidRPr="00537236">
        <w:rPr>
          <w:color w:val="000000"/>
          <w:szCs w:val="22"/>
          <w:lang w:val="ru-RU"/>
        </w:rPr>
        <w:t xml:space="preserve">учитываемых СО при проведения конкурентного отбора заявок для балансирования системы в соответствии с </w:t>
      </w:r>
      <w:r w:rsidR="00537236" w:rsidRPr="00537236">
        <w:rPr>
          <w:i/>
          <w:color w:val="000000"/>
          <w:szCs w:val="22"/>
          <w:lang w:val="ru-RU"/>
        </w:rPr>
        <w:t>Регламентом проведения конкурентного отбора заявок для балансирования системы</w:t>
      </w:r>
      <w:r w:rsidR="00537236" w:rsidRPr="00537236">
        <w:rPr>
          <w:color w:val="000000"/>
          <w:szCs w:val="22"/>
          <w:lang w:val="ru-RU"/>
        </w:rPr>
        <w:t xml:space="preserve"> (Приложение №</w:t>
      </w:r>
      <w:r w:rsidR="00537236" w:rsidRPr="00537236">
        <w:rPr>
          <w:color w:val="000000"/>
          <w:szCs w:val="22"/>
        </w:rPr>
        <w:t> </w:t>
      </w:r>
      <w:r w:rsidR="00537236" w:rsidRPr="00537236">
        <w:rPr>
          <w:color w:val="000000"/>
          <w:szCs w:val="22"/>
          <w:lang w:val="ru-RU"/>
        </w:rPr>
        <w:t xml:space="preserve">10 к </w:t>
      </w:r>
      <w:r w:rsidR="00537236" w:rsidRPr="00537236">
        <w:rPr>
          <w:i/>
          <w:color w:val="000000"/>
          <w:szCs w:val="22"/>
          <w:lang w:val="ru-RU"/>
        </w:rPr>
        <w:t>Договору о присоединении к</w:t>
      </w:r>
      <w:r w:rsidR="00537236" w:rsidRPr="00537236">
        <w:rPr>
          <w:i/>
          <w:color w:val="000000"/>
          <w:szCs w:val="22"/>
        </w:rPr>
        <w:t> </w:t>
      </w:r>
      <w:r w:rsidR="00537236" w:rsidRPr="00537236">
        <w:rPr>
          <w:i/>
          <w:color w:val="000000"/>
          <w:szCs w:val="22"/>
          <w:lang w:val="ru-RU"/>
        </w:rPr>
        <w:t>торговой системе оптового рынка</w:t>
      </w:r>
      <w:r w:rsidR="00537236" w:rsidRPr="00537236">
        <w:rPr>
          <w:color w:val="000000"/>
          <w:szCs w:val="22"/>
          <w:lang w:val="ru-RU"/>
        </w:rPr>
        <w:t>)</w:t>
      </w:r>
      <w:r w:rsidR="00537236" w:rsidRPr="00C40029">
        <w:rPr>
          <w:color w:val="000000"/>
          <w:szCs w:val="22"/>
          <w:lang w:val="ru-RU"/>
        </w:rPr>
        <w:t xml:space="preserve"> </w:t>
      </w:r>
      <w:r w:rsidR="00537236" w:rsidRPr="00537236">
        <w:rPr>
          <w:color w:val="000000"/>
          <w:szCs w:val="22"/>
          <w:lang w:val="ru-RU"/>
        </w:rPr>
        <w:t>скоростей набора/сброса нагрузки</w:t>
      </w:r>
      <w:r w:rsidRPr="007663F2">
        <w:rPr>
          <w:rFonts w:cs="Garamond"/>
          <w:szCs w:val="22"/>
          <w:lang w:val="ru-RU"/>
        </w:rPr>
        <w:t>.</w:t>
      </w:r>
    </w:p>
    <w:p w14:paraId="4C404FCF" w14:textId="77777777" w:rsidR="00862167" w:rsidRPr="000E11CC" w:rsidRDefault="00862167" w:rsidP="007663F2">
      <w:pPr>
        <w:spacing w:before="120" w:after="120"/>
        <w:ind w:firstLine="600"/>
        <w:jc w:val="both"/>
        <w:rPr>
          <w:rFonts w:cs="Garamond"/>
          <w:lang w:val="ru-RU"/>
        </w:rPr>
      </w:pPr>
      <w:r w:rsidRPr="007663F2">
        <w:rPr>
          <w:rFonts w:cs="Garamond"/>
          <w:szCs w:val="22"/>
          <w:lang w:val="ru-RU"/>
        </w:rPr>
        <w:t>При получении субъектом оптового рынка права на участие в торговле электрической энергией по ГТП генерации объем отклонения по внешней инициативе</w:t>
      </w:r>
      <w:r w:rsidRPr="000E11CC">
        <w:rPr>
          <w:rFonts w:cs="Garamond"/>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Δ</w:instrText>
      </w:r>
      <w:r w:rsidRPr="000E11CC">
        <w:rPr>
          <w:b/>
          <w:i/>
          <w:color w:val="000000"/>
          <w:szCs w:val="22"/>
          <w:lang w:val="ru-RU"/>
        </w:rPr>
        <w:instrText>О\</w:instrText>
      </w:r>
      <w:r w:rsidRPr="000E11CC">
        <w:rPr>
          <w:b/>
          <w:i/>
          <w:color w:val="000000"/>
          <w:szCs w:val="22"/>
        </w:rPr>
        <w:instrText>s</w:instrText>
      </w:r>
      <w:r w:rsidRPr="000E11CC">
        <w:rPr>
          <w:b/>
          <w:i/>
          <w:color w:val="000000"/>
          <w:szCs w:val="22"/>
          <w:lang w:val="ru-RU"/>
        </w:rPr>
        <w:instrText xml:space="preserve">( ;ИВ0-1) </w:instrText>
      </w:r>
      <w:r w:rsidRPr="000E11CC">
        <w:rPr>
          <w:b/>
          <w:i/>
          <w:color w:val="000000"/>
          <w:szCs w:val="22"/>
          <w:lang w:val="ru-RU"/>
        </w:rPr>
        <w:fldChar w:fldCharType="end"/>
      </w:r>
      <w:r w:rsidRPr="000E11CC">
        <w:rPr>
          <w:b/>
          <w:i/>
          <w:color w:val="000000"/>
          <w:szCs w:val="22"/>
          <w:lang w:val="ru-RU"/>
        </w:rPr>
        <w:t xml:space="preserve"> </w:t>
      </w:r>
      <w:r w:rsidRPr="000E11CC">
        <w:rPr>
          <w:rFonts w:cs="Garamond"/>
          <w:szCs w:val="22"/>
          <w:lang w:val="ru-RU"/>
        </w:rPr>
        <w:t xml:space="preserve">в отношении первого часа </w:t>
      </w:r>
      <w:r w:rsidRPr="000E11CC">
        <w:rPr>
          <w:rFonts w:cs="Garamond"/>
          <w:i/>
          <w:szCs w:val="22"/>
          <w:lang w:val="en-US"/>
        </w:rPr>
        <w:t>h</w:t>
      </w:r>
      <w:r w:rsidRPr="000E11CC">
        <w:rPr>
          <w:rFonts w:cs="Garamond"/>
          <w:szCs w:val="22"/>
          <w:lang w:val="ru-RU"/>
        </w:rPr>
        <w:t xml:space="preserve"> первых операционных суток с момента получения указанного права определяется с учетом следующих особенностей:</w:t>
      </w:r>
    </w:p>
    <w:p w14:paraId="5A429795" w14:textId="77777777" w:rsidR="00862167" w:rsidRPr="000E11CC" w:rsidRDefault="00862167" w:rsidP="007663F2">
      <w:pPr>
        <w:spacing w:before="120" w:after="120"/>
        <w:ind w:firstLine="317"/>
        <w:jc w:val="both"/>
        <w:rPr>
          <w:rFonts w:cs="Garamond"/>
          <w:lang w:val="ru-RU"/>
        </w:rPr>
      </w:pPr>
      <w:r w:rsidRPr="000E11CC">
        <w:rPr>
          <w:rFonts w:cs="Garamond"/>
          <w:szCs w:val="22"/>
          <w:lang w:val="ru-RU"/>
        </w:rPr>
        <w:t xml:space="preserve">1. При получении субъектом оптового рынка права на участие в торговле электрической энергией в отношении новой ГТП генерации, в состав которой входит вновь представленное в торговой системе оптового рынка генерирующее оборудование для целей определения объемов отклонений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Δ</w:instrText>
      </w:r>
      <w:r w:rsidRPr="000E11CC">
        <w:rPr>
          <w:b/>
          <w:i/>
          <w:color w:val="000000"/>
          <w:szCs w:val="22"/>
          <w:lang w:val="ru-RU"/>
        </w:rPr>
        <w:instrText>О\</w:instrText>
      </w:r>
      <w:r w:rsidRPr="000E11CC">
        <w:rPr>
          <w:b/>
          <w:i/>
          <w:color w:val="000000"/>
          <w:szCs w:val="22"/>
        </w:rPr>
        <w:instrText>s</w:instrText>
      </w:r>
      <w:r w:rsidRPr="000E11CC">
        <w:rPr>
          <w:b/>
          <w:i/>
          <w:color w:val="000000"/>
          <w:szCs w:val="22"/>
          <w:lang w:val="ru-RU"/>
        </w:rPr>
        <w:instrText xml:space="preserve">( ;ИВ0-1) </w:instrText>
      </w:r>
      <w:r w:rsidRPr="000E11CC">
        <w:rPr>
          <w:b/>
          <w:i/>
          <w:color w:val="000000"/>
          <w:szCs w:val="22"/>
          <w:lang w:val="ru-RU"/>
        </w:rPr>
        <w:fldChar w:fldCharType="end"/>
      </w:r>
      <w:r w:rsidRPr="000E11CC">
        <w:rPr>
          <w:rFonts w:cs="Garamond"/>
          <w:szCs w:val="22"/>
          <w:lang w:val="ru-RU"/>
        </w:rPr>
        <w:t xml:space="preserve"> объем, включенный в ПБР, за предыдущий час принимается равным нулю.</w:t>
      </w:r>
    </w:p>
    <w:p w14:paraId="47BE11BC" w14:textId="77777777" w:rsidR="00862167" w:rsidRPr="000E11CC" w:rsidRDefault="00862167" w:rsidP="007663F2">
      <w:pPr>
        <w:spacing w:before="120" w:after="120"/>
        <w:ind w:firstLine="317"/>
        <w:jc w:val="both"/>
        <w:rPr>
          <w:color w:val="000000"/>
          <w:lang w:val="ru-RU"/>
        </w:rPr>
      </w:pPr>
      <w:r w:rsidRPr="000E11CC">
        <w:rPr>
          <w:rFonts w:cs="Garamond"/>
          <w:szCs w:val="22"/>
          <w:lang w:val="ru-RU"/>
        </w:rPr>
        <w:t xml:space="preserve">2. При получении субъектом оптового рынка права на участие в торговле электрической энергией по ГТП генерации, сформированной в результате </w:t>
      </w:r>
      <w:r w:rsidRPr="000E11CC">
        <w:rPr>
          <w:color w:val="000000"/>
          <w:szCs w:val="22"/>
          <w:lang w:val="ru-RU"/>
        </w:rPr>
        <w:t>разделения (без изменения состава генерирующего оборудования) ранее зарегистрированной на оптовом рынке ГТП генерации:</w:t>
      </w:r>
    </w:p>
    <w:p w14:paraId="61BB34A2" w14:textId="77777777" w:rsidR="00862167" w:rsidRPr="000E11CC" w:rsidRDefault="00CB5E73" w:rsidP="00C4055B">
      <w:pPr>
        <w:pStyle w:val="affb"/>
        <w:numPr>
          <w:ilvl w:val="0"/>
          <w:numId w:val="25"/>
        </w:numPr>
        <w:ind w:left="1026" w:hanging="284"/>
        <w:jc w:val="both"/>
        <w:rPr>
          <w:rFonts w:ascii="Garamond" w:hAnsi="Garamond"/>
          <w:color w:val="000000"/>
          <w:lang w:eastAsia="en-US"/>
        </w:rPr>
      </w:pPr>
      <w:r>
        <w:rPr>
          <w:rFonts w:ascii="Garamond" w:hAnsi="Garamond"/>
          <w:color w:val="000000"/>
          <w:sz w:val="22"/>
          <w:szCs w:val="22"/>
          <w:lang w:eastAsia="en-US"/>
        </w:rPr>
        <w:t>в случае</w:t>
      </w:r>
      <w:r w:rsidR="00862167" w:rsidRPr="000E11CC">
        <w:rPr>
          <w:rFonts w:ascii="Garamond" w:hAnsi="Garamond"/>
          <w:color w:val="000000"/>
          <w:sz w:val="22"/>
          <w:szCs w:val="22"/>
          <w:lang w:eastAsia="en-US"/>
        </w:rPr>
        <w:t xml:space="preserve"> если для каждой ГТП генерации, сформированной в результате указанного разделения, в указанный час </w:t>
      </w:r>
      <w:r w:rsidR="00862167" w:rsidRPr="000E11CC">
        <w:rPr>
          <w:rFonts w:ascii="Garamond" w:hAnsi="Garamond"/>
          <w:i/>
          <w:color w:val="000000"/>
          <w:sz w:val="22"/>
          <w:szCs w:val="22"/>
          <w:lang w:val="en-US" w:eastAsia="en-US"/>
        </w:rPr>
        <w:t>h</w:t>
      </w:r>
      <w:r w:rsidR="00862167" w:rsidRPr="000E11CC">
        <w:rPr>
          <w:rFonts w:ascii="Garamond" w:hAnsi="Garamond"/>
          <w:color w:val="000000"/>
          <w:sz w:val="22"/>
          <w:szCs w:val="22"/>
          <w:lang w:eastAsia="en-US"/>
        </w:rPr>
        <w:t xml:space="preserve"> операционных суток объем, включенный в ПБР, равен нулю, то </w:t>
      </w:r>
      <w:r w:rsidR="00862167" w:rsidRPr="000E11CC">
        <w:rPr>
          <w:rFonts w:ascii="Garamond" w:hAnsi="Garamond" w:cs="Garamond"/>
          <w:sz w:val="22"/>
          <w:szCs w:val="22"/>
        </w:rPr>
        <w:t xml:space="preserve">в качестве значения объема, включенного в ПБР, за предыдущий час по ГТП генерации, зарегистрированной вследствие выделения из ее состава генерирующего оборудования в состав отдельной ГТП, принимается объем, включенный в ПБР, в предыдущем часе по исходной </w:t>
      </w:r>
      <w:r w:rsidR="00862167" w:rsidRPr="000E11CC">
        <w:rPr>
          <w:rFonts w:ascii="Garamond" w:hAnsi="Garamond"/>
          <w:color w:val="000000"/>
          <w:sz w:val="22"/>
          <w:szCs w:val="22"/>
          <w:lang w:eastAsia="en-US"/>
        </w:rPr>
        <w:t xml:space="preserve">ранее зарегистрированной на оптовом рынке </w:t>
      </w:r>
      <w:r w:rsidR="00862167" w:rsidRPr="000E11CC">
        <w:rPr>
          <w:rFonts w:ascii="Garamond" w:hAnsi="Garamond" w:cs="Garamond"/>
          <w:sz w:val="22"/>
          <w:szCs w:val="22"/>
        </w:rPr>
        <w:t xml:space="preserve">ГТП генерации, а по вновь зарегистрированной ГТП генерации, сформированной вследствие </w:t>
      </w:r>
      <w:r w:rsidR="00862167" w:rsidRPr="000E11CC">
        <w:rPr>
          <w:rFonts w:ascii="Garamond" w:hAnsi="Garamond"/>
          <w:color w:val="000000"/>
          <w:sz w:val="22"/>
          <w:szCs w:val="22"/>
          <w:lang w:eastAsia="en-US"/>
        </w:rPr>
        <w:t>разделения указанной выше исходной ГТП генерации, – принимается равным нулю</w:t>
      </w:r>
      <w:r w:rsidR="00862167" w:rsidRPr="000E11CC">
        <w:rPr>
          <w:rFonts w:ascii="Garamond" w:hAnsi="Garamond" w:cs="Garamond"/>
          <w:sz w:val="22"/>
          <w:szCs w:val="22"/>
        </w:rPr>
        <w:t>;</w:t>
      </w:r>
    </w:p>
    <w:p w14:paraId="65DF14CC" w14:textId="77777777" w:rsidR="00862167" w:rsidRPr="000E11CC" w:rsidRDefault="00CB5E73" w:rsidP="00C4055B">
      <w:pPr>
        <w:pStyle w:val="affb"/>
        <w:numPr>
          <w:ilvl w:val="0"/>
          <w:numId w:val="25"/>
        </w:numPr>
        <w:ind w:left="1026" w:hanging="284"/>
        <w:jc w:val="both"/>
        <w:rPr>
          <w:rFonts w:ascii="Garamond" w:hAnsi="Garamond" w:cs="Garamond"/>
        </w:rPr>
      </w:pPr>
      <w:r>
        <w:rPr>
          <w:rFonts w:ascii="Garamond" w:hAnsi="Garamond"/>
          <w:color w:val="000000"/>
          <w:sz w:val="22"/>
          <w:szCs w:val="22"/>
          <w:lang w:eastAsia="en-US"/>
        </w:rPr>
        <w:t>в случае</w:t>
      </w:r>
      <w:r w:rsidR="00862167" w:rsidRPr="000E11CC">
        <w:rPr>
          <w:rFonts w:ascii="Garamond" w:hAnsi="Garamond"/>
          <w:color w:val="000000"/>
          <w:sz w:val="22"/>
          <w:szCs w:val="22"/>
          <w:lang w:eastAsia="en-US"/>
        </w:rPr>
        <w:t xml:space="preserve"> если хотя бы для одной ГТП генерации, сформированной в результате указанного разделения, в указанный час </w:t>
      </w:r>
      <w:r w:rsidR="00862167" w:rsidRPr="000E11CC">
        <w:rPr>
          <w:rFonts w:ascii="Garamond" w:hAnsi="Garamond"/>
          <w:i/>
          <w:color w:val="000000"/>
          <w:sz w:val="22"/>
          <w:szCs w:val="22"/>
          <w:lang w:val="en-US" w:eastAsia="en-US"/>
        </w:rPr>
        <w:t>h</w:t>
      </w:r>
      <w:r w:rsidR="00862167" w:rsidRPr="000E11CC">
        <w:rPr>
          <w:rFonts w:ascii="Garamond" w:hAnsi="Garamond"/>
          <w:color w:val="000000"/>
          <w:sz w:val="22"/>
          <w:szCs w:val="22"/>
          <w:lang w:eastAsia="en-US"/>
        </w:rPr>
        <w:t xml:space="preserve"> операционных суток объем, включенный в ПБР, не равен нулю, то </w:t>
      </w:r>
      <w:r w:rsidR="00862167" w:rsidRPr="000E11CC">
        <w:rPr>
          <w:rFonts w:ascii="Garamond" w:hAnsi="Garamond" w:cs="Garamond"/>
          <w:sz w:val="22"/>
          <w:szCs w:val="22"/>
        </w:rPr>
        <w:t xml:space="preserve">в качестве значения объема, включенного в ПБР, за предыдущий час принимается доля объема, включенного в ПБР, в предыдущем часе по исходной </w:t>
      </w:r>
      <w:r w:rsidR="00862167" w:rsidRPr="000E11CC">
        <w:rPr>
          <w:rFonts w:ascii="Garamond" w:hAnsi="Garamond"/>
          <w:color w:val="000000"/>
          <w:sz w:val="22"/>
          <w:szCs w:val="22"/>
          <w:lang w:eastAsia="en-US"/>
        </w:rPr>
        <w:t>ранее зарегистрированной на оптовом рынке ГТП генерации</w:t>
      </w:r>
      <w:r w:rsidR="00862167" w:rsidRPr="000E11CC">
        <w:rPr>
          <w:rFonts w:ascii="Garamond" w:hAnsi="Garamond" w:cs="Garamond"/>
          <w:sz w:val="22"/>
          <w:szCs w:val="22"/>
        </w:rPr>
        <w:t xml:space="preserve">, пропорциональная объему, включенному в ПБР, по рассматриваемой ГТП генерации (сформированной в результате разделения исходной ГТП генерации) в рассматриваемом часе </w:t>
      </w:r>
      <w:r w:rsidR="00862167" w:rsidRPr="000E11CC">
        <w:rPr>
          <w:rFonts w:ascii="Garamond" w:hAnsi="Garamond" w:cs="Garamond"/>
          <w:i/>
          <w:sz w:val="22"/>
          <w:szCs w:val="22"/>
          <w:lang w:val="en-US"/>
        </w:rPr>
        <w:t>h</w:t>
      </w:r>
      <w:r w:rsidR="00862167" w:rsidRPr="000E11CC">
        <w:rPr>
          <w:rFonts w:ascii="Garamond" w:hAnsi="Garamond" w:cs="Garamond"/>
          <w:sz w:val="22"/>
          <w:szCs w:val="22"/>
        </w:rPr>
        <w:t xml:space="preserve"> данных операционных суток.</w:t>
      </w:r>
    </w:p>
    <w:p w14:paraId="3A2DD02B" w14:textId="77777777" w:rsidR="00862167" w:rsidRPr="000E11CC" w:rsidRDefault="00862167" w:rsidP="000B6FDE">
      <w:pPr>
        <w:spacing w:before="120"/>
        <w:ind w:firstLine="540"/>
        <w:jc w:val="both"/>
        <w:rPr>
          <w:color w:val="000000"/>
          <w:szCs w:val="22"/>
          <w:lang w:val="ru-RU"/>
        </w:rPr>
      </w:pPr>
      <w:r w:rsidRPr="000E11CC">
        <w:rPr>
          <w:rFonts w:cs="Garamond"/>
          <w:szCs w:val="22"/>
          <w:lang w:val="ru-RU"/>
        </w:rPr>
        <w:t xml:space="preserve">3. При получении субъектом оптового рынка права на участие в торговле электрической энергией по ГТП генерации, сформированной в результате </w:t>
      </w:r>
      <w:r w:rsidRPr="000E11CC">
        <w:rPr>
          <w:color w:val="000000"/>
          <w:szCs w:val="22"/>
          <w:lang w:val="ru-RU"/>
        </w:rPr>
        <w:t xml:space="preserve">слияния нескольких, ранее зарегистрированных на оптовом рынке ГТП генерации (без изменения состава генерирующего оборудования), </w:t>
      </w:r>
      <w:r w:rsidRPr="000E11CC">
        <w:rPr>
          <w:rFonts w:cs="Garamond"/>
          <w:szCs w:val="22"/>
          <w:lang w:val="ru-RU"/>
        </w:rPr>
        <w:t xml:space="preserve">в качестве значения объема, включенного в ПБР за предыдущий час, принимается сумма объемов, включенных в ПБР в предыдущем часе по указанным </w:t>
      </w:r>
      <w:r w:rsidRPr="000E11CC">
        <w:rPr>
          <w:color w:val="000000"/>
          <w:szCs w:val="22"/>
          <w:lang w:val="ru-RU"/>
        </w:rPr>
        <w:t>ранее зарегистрированным на оптовом рынке ГТП генерации</w:t>
      </w:r>
      <w:r w:rsidRPr="000E11CC">
        <w:rPr>
          <w:rFonts w:cs="Garamond"/>
          <w:szCs w:val="22"/>
          <w:lang w:val="ru-RU"/>
        </w:rPr>
        <w:t>.</w:t>
      </w:r>
    </w:p>
    <w:p w14:paraId="0A97D758" w14:textId="77777777" w:rsidR="00862167" w:rsidRPr="000E11CC" w:rsidRDefault="00862167" w:rsidP="00EE3F3D">
      <w:pPr>
        <w:pStyle w:val="24"/>
        <w:keepNext w:val="0"/>
        <w:keepLines w:val="0"/>
        <w:widowControl w:val="0"/>
        <w:tabs>
          <w:tab w:val="clear" w:pos="643"/>
          <w:tab w:val="clear" w:pos="1260"/>
        </w:tabs>
        <w:spacing w:before="60" w:after="60"/>
        <w:ind w:left="0" w:firstLine="0"/>
        <w:rPr>
          <w:color w:val="000000"/>
          <w:szCs w:val="22"/>
        </w:rPr>
      </w:pPr>
      <w:r w:rsidRPr="000E11CC">
        <w:rPr>
          <w:color w:val="000000"/>
          <w:szCs w:val="22"/>
        </w:rPr>
        <w:t xml:space="preserve">Для ГТП генерации ГАЭС </w:t>
      </w:r>
      <w:r w:rsidRPr="000E11CC">
        <w:rPr>
          <w:i/>
          <w:color w:val="000000"/>
          <w:szCs w:val="22"/>
          <w:lang w:val="en-US"/>
        </w:rPr>
        <w:t>q</w:t>
      </w:r>
      <w:r w:rsidRPr="000E11CC">
        <w:rPr>
          <w:color w:val="000000"/>
          <w:szCs w:val="22"/>
        </w:rPr>
        <w:t xml:space="preserve"> и ГТП потребления ГАЭС </w:t>
      </w:r>
      <w:r w:rsidRPr="000E11CC">
        <w:rPr>
          <w:i/>
          <w:color w:val="000000"/>
          <w:szCs w:val="22"/>
          <w:lang w:val="en-US"/>
        </w:rPr>
        <w:t>p</w:t>
      </w:r>
      <w:r w:rsidRPr="000E11CC">
        <w:rPr>
          <w:color w:val="000000"/>
          <w:szCs w:val="22"/>
        </w:rPr>
        <w:t xml:space="preserve"> (не являющейся ГТП потребления поставщика) составляющие величины отклонений по внешней инициативе ИВ0-1 определяются СО </w:t>
      </w:r>
      <w:r w:rsidRPr="000E11CC">
        <w:rPr>
          <w:color w:val="000000"/>
          <w:szCs w:val="22"/>
          <w:lang w:val="en-US"/>
        </w:rPr>
        <w:t>c</w:t>
      </w:r>
      <w:r w:rsidRPr="000E11CC">
        <w:rPr>
          <w:color w:val="000000"/>
          <w:szCs w:val="22"/>
        </w:rPr>
        <w:t xml:space="preserve"> учетом следующих особенностей. </w:t>
      </w:r>
    </w:p>
    <w:p w14:paraId="7E2CF6A6" w14:textId="77777777" w:rsidR="00862167" w:rsidRPr="000E11CC" w:rsidRDefault="00862167" w:rsidP="00EE3F3D">
      <w:pPr>
        <w:widowControl w:val="0"/>
        <w:spacing w:before="120"/>
        <w:jc w:val="both"/>
        <w:rPr>
          <w:color w:val="000000"/>
          <w:szCs w:val="22"/>
          <w:lang w:val="ru-RU"/>
        </w:rPr>
      </w:pPr>
      <w:r w:rsidRPr="000E11CC">
        <w:rPr>
          <w:color w:val="000000"/>
          <w:szCs w:val="22"/>
          <w:lang w:val="ru-RU"/>
        </w:rPr>
        <w:t xml:space="preserve">В отношении ГОУ ГАЭС участника оптового рынка </w:t>
      </w:r>
      <w:r w:rsidRPr="000E11CC">
        <w:rPr>
          <w:i/>
          <w:color w:val="000000"/>
          <w:szCs w:val="22"/>
          <w:lang w:val="en-US"/>
        </w:rPr>
        <w:t>i</w:t>
      </w:r>
      <w:r w:rsidRPr="000E11CC">
        <w:rPr>
          <w:color w:val="000000"/>
          <w:szCs w:val="22"/>
          <w:lang w:val="ru-RU"/>
        </w:rPr>
        <w:t xml:space="preserve"> для часа </w:t>
      </w:r>
      <w:r w:rsidRPr="000E11CC">
        <w:rPr>
          <w:i/>
          <w:color w:val="000000"/>
          <w:szCs w:val="22"/>
          <w:lang w:val="en-US"/>
        </w:rPr>
        <w:t>h</w:t>
      </w:r>
      <w:r w:rsidRPr="000E11CC">
        <w:rPr>
          <w:color w:val="000000"/>
          <w:szCs w:val="22"/>
          <w:lang w:val="ru-RU"/>
        </w:rPr>
        <w:t xml:space="preserve"> операционных суток СО определяется составляющая величина отклонения по внешней инициативе ИВ0-1 (</w:t>
      </w:r>
      <w:r w:rsidR="008B7396">
        <w:rPr>
          <w:noProof/>
          <w:position w:val="-14"/>
          <w:lang w:val="ru-RU" w:eastAsia="ru-RU"/>
        </w:rPr>
        <w:drawing>
          <wp:inline distT="0" distB="0" distL="0" distR="0" wp14:anchorId="79DE4C3B" wp14:editId="601F59EF">
            <wp:extent cx="476250" cy="238125"/>
            <wp:effectExtent l="0" t="0" r="0" b="9525"/>
            <wp:docPr id="161"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0"/>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76250" cy="238125"/>
                    </a:xfrm>
                    <a:prstGeom prst="rect">
                      <a:avLst/>
                    </a:prstGeom>
                    <a:noFill/>
                    <a:ln>
                      <a:noFill/>
                    </a:ln>
                  </pic:spPr>
                </pic:pic>
              </a:graphicData>
            </a:graphic>
          </wp:inline>
        </w:drawing>
      </w:r>
      <w:r w:rsidRPr="000E11CC">
        <w:rPr>
          <w:color w:val="000000"/>
          <w:szCs w:val="22"/>
          <w:lang w:val="ru-RU"/>
        </w:rPr>
        <w:t xml:space="preserve">). </w:t>
      </w:r>
    </w:p>
    <w:p w14:paraId="1DFF3A8A" w14:textId="77777777" w:rsidR="00862167" w:rsidRPr="000E11CC" w:rsidRDefault="00862167" w:rsidP="00EE3F3D">
      <w:pPr>
        <w:pStyle w:val="24"/>
        <w:keepNext w:val="0"/>
        <w:keepLines w:val="0"/>
        <w:widowControl w:val="0"/>
        <w:tabs>
          <w:tab w:val="clear" w:pos="643"/>
          <w:tab w:val="clear" w:pos="1260"/>
        </w:tabs>
        <w:spacing w:before="60" w:after="60"/>
        <w:ind w:left="-13" w:firstLine="0"/>
        <w:rPr>
          <w:szCs w:val="22"/>
        </w:rPr>
      </w:pPr>
      <w:r w:rsidRPr="000E11CC">
        <w:rPr>
          <w:szCs w:val="22"/>
        </w:rPr>
        <w:t xml:space="preserve">Распределение указанного объема </w:t>
      </w:r>
      <w:r w:rsidR="008B7396">
        <w:rPr>
          <w:noProof/>
          <w:position w:val="-14"/>
          <w:lang w:eastAsia="ru-RU"/>
        </w:rPr>
        <w:drawing>
          <wp:inline distT="0" distB="0" distL="0" distR="0" wp14:anchorId="2DCA123F" wp14:editId="3C2ACE5B">
            <wp:extent cx="476250" cy="238125"/>
            <wp:effectExtent l="0" t="0" r="0" b="9525"/>
            <wp:docPr id="162"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1"/>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76250" cy="238125"/>
                    </a:xfrm>
                    <a:prstGeom prst="rect">
                      <a:avLst/>
                    </a:prstGeom>
                    <a:noFill/>
                    <a:ln>
                      <a:noFill/>
                    </a:ln>
                  </pic:spPr>
                </pic:pic>
              </a:graphicData>
            </a:graphic>
          </wp:inline>
        </w:drawing>
      </w:r>
      <w:r w:rsidRPr="000E11CC">
        <w:rPr>
          <w:szCs w:val="22"/>
        </w:rPr>
        <w:t xml:space="preserve">между ГТП генерации ГАЭС </w:t>
      </w:r>
      <w:r w:rsidRPr="000E11CC">
        <w:rPr>
          <w:i/>
          <w:szCs w:val="22"/>
          <w:lang w:val="en-US"/>
        </w:rPr>
        <w:t>q</w:t>
      </w:r>
      <w:r w:rsidRPr="000E11CC">
        <w:rPr>
          <w:szCs w:val="22"/>
        </w:rPr>
        <w:t xml:space="preserve"> и ГТП потребления ГАЭС </w:t>
      </w:r>
      <w:r w:rsidRPr="000E11CC">
        <w:rPr>
          <w:i/>
          <w:szCs w:val="22"/>
          <w:lang w:val="en-US"/>
        </w:rPr>
        <w:t>p</w:t>
      </w:r>
      <w:r w:rsidRPr="000E11CC">
        <w:rPr>
          <w:szCs w:val="22"/>
        </w:rPr>
        <w:t xml:space="preserve">, отнесенными к указанному ГОУ, в целях расчета </w:t>
      </w:r>
      <w:r w:rsidRPr="000E11CC">
        <w:rPr>
          <w:color w:val="000000"/>
          <w:szCs w:val="22"/>
        </w:rPr>
        <w:t xml:space="preserve">составляющей величины отклонений ИВ0-1 </w:t>
      </w:r>
      <w:r w:rsidRPr="000E11CC">
        <w:rPr>
          <w:szCs w:val="22"/>
        </w:rPr>
        <w:t xml:space="preserve">по ГТП генерации ГАЭС </w:t>
      </w:r>
      <w:r w:rsidRPr="000E11CC">
        <w:rPr>
          <w:i/>
          <w:szCs w:val="22"/>
          <w:lang w:val="en-US"/>
        </w:rPr>
        <w:t>q</w:t>
      </w:r>
      <w:r w:rsidRPr="000E11CC">
        <w:rPr>
          <w:szCs w:val="22"/>
        </w:rPr>
        <w:t xml:space="preserve"> (</w:t>
      </w:r>
      <w:r w:rsidR="008B7396">
        <w:rPr>
          <w:noProof/>
          <w:position w:val="-14"/>
          <w:lang w:eastAsia="ru-RU"/>
        </w:rPr>
        <w:drawing>
          <wp:inline distT="0" distB="0" distL="0" distR="0" wp14:anchorId="513B603C" wp14:editId="6DE7BC34">
            <wp:extent cx="466725" cy="238125"/>
            <wp:effectExtent l="0" t="0" r="9525" b="9525"/>
            <wp:docPr id="163"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2"/>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66725" cy="238125"/>
                    </a:xfrm>
                    <a:prstGeom prst="rect">
                      <a:avLst/>
                    </a:prstGeom>
                    <a:noFill/>
                    <a:ln>
                      <a:noFill/>
                    </a:ln>
                  </pic:spPr>
                </pic:pic>
              </a:graphicData>
            </a:graphic>
          </wp:inline>
        </w:drawing>
      </w:r>
      <w:r w:rsidRPr="000E11CC">
        <w:rPr>
          <w:szCs w:val="22"/>
        </w:rPr>
        <w:t xml:space="preserve">) и </w:t>
      </w:r>
      <w:r w:rsidRPr="000E11CC">
        <w:rPr>
          <w:color w:val="000000"/>
          <w:szCs w:val="22"/>
        </w:rPr>
        <w:t xml:space="preserve">составляющей величины отклонений ИВ0-1 по </w:t>
      </w:r>
      <w:r w:rsidRPr="000E11CC">
        <w:rPr>
          <w:szCs w:val="22"/>
        </w:rPr>
        <w:t xml:space="preserve">ГТП потребления ГАЭС </w:t>
      </w:r>
      <w:r w:rsidRPr="000E11CC">
        <w:rPr>
          <w:i/>
          <w:szCs w:val="22"/>
          <w:lang w:val="en-US"/>
        </w:rPr>
        <w:t>p</w:t>
      </w:r>
      <w:r>
        <w:rPr>
          <w:szCs w:val="22"/>
        </w:rPr>
        <w:t xml:space="preserve"> </w:t>
      </w:r>
      <w:r w:rsidRPr="000E11CC">
        <w:rPr>
          <w:szCs w:val="22"/>
        </w:rPr>
        <w:t>(</w:t>
      </w:r>
      <w:r w:rsidR="008B7396">
        <w:rPr>
          <w:noProof/>
          <w:position w:val="-14"/>
          <w:lang w:eastAsia="ru-RU"/>
        </w:rPr>
        <w:drawing>
          <wp:inline distT="0" distB="0" distL="0" distR="0" wp14:anchorId="6E2C11FF" wp14:editId="2BBB4E43">
            <wp:extent cx="466725" cy="238125"/>
            <wp:effectExtent l="0" t="0" r="9525" b="9525"/>
            <wp:docPr id="164"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3"/>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66725" cy="238125"/>
                    </a:xfrm>
                    <a:prstGeom prst="rect">
                      <a:avLst/>
                    </a:prstGeom>
                    <a:noFill/>
                    <a:ln>
                      <a:noFill/>
                    </a:ln>
                  </pic:spPr>
                </pic:pic>
              </a:graphicData>
            </a:graphic>
          </wp:inline>
        </w:drawing>
      </w:r>
      <w:r w:rsidRPr="000E11CC">
        <w:t xml:space="preserve">), </w:t>
      </w:r>
      <w:r w:rsidRPr="000E11CC">
        <w:rPr>
          <w:szCs w:val="22"/>
        </w:rPr>
        <w:t>осуществляется СО следующим образом:</w:t>
      </w:r>
    </w:p>
    <w:p w14:paraId="637579E7" w14:textId="77777777" w:rsidR="00862167" w:rsidRPr="000E11CC" w:rsidRDefault="00862167" w:rsidP="00C4055B">
      <w:pPr>
        <w:widowControl w:val="0"/>
        <w:numPr>
          <w:ilvl w:val="0"/>
          <w:numId w:val="29"/>
        </w:numPr>
        <w:spacing w:before="120"/>
        <w:jc w:val="both"/>
        <w:rPr>
          <w:color w:val="000000"/>
          <w:szCs w:val="22"/>
          <w:lang w:val="ru-RU"/>
        </w:rPr>
      </w:pPr>
      <w:r w:rsidRPr="000E11CC">
        <w:rPr>
          <w:color w:val="000000"/>
          <w:szCs w:val="22"/>
          <w:lang w:val="ru-RU"/>
        </w:rPr>
        <w:t>в случае если одновременно выполнены следующие условия:</w:t>
      </w:r>
    </w:p>
    <w:p w14:paraId="2CD26E7B" w14:textId="77777777" w:rsidR="00862167" w:rsidRPr="000E11CC" w:rsidRDefault="008B7396" w:rsidP="00C4055B">
      <w:pPr>
        <w:pStyle w:val="affb"/>
        <w:widowControl w:val="0"/>
        <w:numPr>
          <w:ilvl w:val="0"/>
          <w:numId w:val="30"/>
        </w:numPr>
        <w:spacing w:before="120"/>
        <w:jc w:val="both"/>
        <w:rPr>
          <w:rFonts w:ascii="Garamond" w:hAnsi="Garamond"/>
          <w:sz w:val="22"/>
          <w:szCs w:val="22"/>
        </w:rPr>
      </w:pPr>
      <w:r>
        <w:rPr>
          <w:noProof/>
        </w:rPr>
        <w:drawing>
          <wp:inline distT="0" distB="0" distL="0" distR="0" wp14:anchorId="4BB62619" wp14:editId="25E06B0B">
            <wp:extent cx="733425" cy="238125"/>
            <wp:effectExtent l="0" t="0" r="9525" b="9525"/>
            <wp:docPr id="165"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4"/>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733425" cy="238125"/>
                    </a:xfrm>
                    <a:prstGeom prst="rect">
                      <a:avLst/>
                    </a:prstGeom>
                    <a:noFill/>
                    <a:ln>
                      <a:noFill/>
                    </a:ln>
                  </pic:spPr>
                </pic:pic>
              </a:graphicData>
            </a:graphic>
          </wp:inline>
        </w:drawing>
      </w:r>
      <w:r w:rsidR="00862167" w:rsidRPr="000E11CC">
        <w:rPr>
          <w:rFonts w:ascii="Garamond" w:hAnsi="Garamond"/>
          <w:sz w:val="22"/>
          <w:szCs w:val="22"/>
        </w:rPr>
        <w:t>;</w:t>
      </w:r>
    </w:p>
    <w:p w14:paraId="1FE53D2D" w14:textId="77777777" w:rsidR="00862167" w:rsidRPr="000E11CC" w:rsidRDefault="008B7396" w:rsidP="00C4055B">
      <w:pPr>
        <w:pStyle w:val="affb"/>
        <w:widowControl w:val="0"/>
        <w:numPr>
          <w:ilvl w:val="0"/>
          <w:numId w:val="30"/>
        </w:numPr>
        <w:spacing w:before="120"/>
        <w:jc w:val="both"/>
        <w:rPr>
          <w:rFonts w:ascii="Garamond" w:hAnsi="Garamond"/>
          <w:sz w:val="22"/>
          <w:szCs w:val="22"/>
        </w:rPr>
      </w:pPr>
      <w:r>
        <w:rPr>
          <w:noProof/>
        </w:rPr>
        <w:drawing>
          <wp:inline distT="0" distB="0" distL="0" distR="0" wp14:anchorId="2D77564B" wp14:editId="56365828">
            <wp:extent cx="638175" cy="238125"/>
            <wp:effectExtent l="0" t="0" r="9525" b="9525"/>
            <wp:docPr id="166"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5"/>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638175" cy="238125"/>
                    </a:xfrm>
                    <a:prstGeom prst="rect">
                      <a:avLst/>
                    </a:prstGeom>
                    <a:noFill/>
                    <a:ln>
                      <a:noFill/>
                    </a:ln>
                  </pic:spPr>
                </pic:pic>
              </a:graphicData>
            </a:graphic>
          </wp:inline>
        </w:drawing>
      </w:r>
      <w:r w:rsidR="00862167" w:rsidRPr="000E11CC">
        <w:rPr>
          <w:rFonts w:ascii="Garamond" w:hAnsi="Garamond"/>
          <w:sz w:val="22"/>
          <w:szCs w:val="22"/>
        </w:rPr>
        <w:t>;</w:t>
      </w:r>
    </w:p>
    <w:p w14:paraId="3868AEAE" w14:textId="77777777" w:rsidR="00862167" w:rsidRPr="000E11CC" w:rsidRDefault="008B7396" w:rsidP="00C4055B">
      <w:pPr>
        <w:pStyle w:val="affb"/>
        <w:widowControl w:val="0"/>
        <w:numPr>
          <w:ilvl w:val="0"/>
          <w:numId w:val="30"/>
        </w:numPr>
        <w:spacing w:before="120"/>
        <w:jc w:val="both"/>
        <w:rPr>
          <w:rFonts w:ascii="Garamond" w:hAnsi="Garamond"/>
          <w:sz w:val="22"/>
          <w:szCs w:val="22"/>
        </w:rPr>
      </w:pPr>
      <w:r>
        <w:rPr>
          <w:noProof/>
        </w:rPr>
        <w:drawing>
          <wp:inline distT="0" distB="0" distL="0" distR="0" wp14:anchorId="7DE0D95C" wp14:editId="35FF8EAA">
            <wp:extent cx="742950" cy="247650"/>
            <wp:effectExtent l="0" t="0" r="0" b="0"/>
            <wp:docPr id="167"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6"/>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742950" cy="247650"/>
                    </a:xfrm>
                    <a:prstGeom prst="rect">
                      <a:avLst/>
                    </a:prstGeom>
                    <a:noFill/>
                    <a:ln>
                      <a:noFill/>
                    </a:ln>
                  </pic:spPr>
                </pic:pic>
              </a:graphicData>
            </a:graphic>
          </wp:inline>
        </w:drawing>
      </w:r>
      <w:r w:rsidR="00862167" w:rsidRPr="000E11CC">
        <w:rPr>
          <w:rFonts w:ascii="Garamond" w:hAnsi="Garamond"/>
          <w:sz w:val="22"/>
          <w:szCs w:val="22"/>
        </w:rPr>
        <w:t>;</w:t>
      </w:r>
    </w:p>
    <w:p w14:paraId="2302200E" w14:textId="77777777" w:rsidR="00862167" w:rsidRPr="000E11CC" w:rsidRDefault="008B7396" w:rsidP="00C4055B">
      <w:pPr>
        <w:pStyle w:val="affb"/>
        <w:widowControl w:val="0"/>
        <w:numPr>
          <w:ilvl w:val="0"/>
          <w:numId w:val="30"/>
        </w:numPr>
        <w:spacing w:before="120"/>
        <w:jc w:val="both"/>
        <w:rPr>
          <w:rFonts w:ascii="Garamond" w:hAnsi="Garamond"/>
          <w:sz w:val="22"/>
          <w:szCs w:val="22"/>
        </w:rPr>
      </w:pPr>
      <w:r>
        <w:rPr>
          <w:noProof/>
        </w:rPr>
        <w:drawing>
          <wp:inline distT="0" distB="0" distL="0" distR="0" wp14:anchorId="2810ED7F" wp14:editId="2C73DD88">
            <wp:extent cx="638175" cy="238125"/>
            <wp:effectExtent l="0" t="0" r="9525" b="9525"/>
            <wp:docPr id="168"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7"/>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638175" cy="238125"/>
                    </a:xfrm>
                    <a:prstGeom prst="rect">
                      <a:avLst/>
                    </a:prstGeom>
                    <a:noFill/>
                    <a:ln>
                      <a:noFill/>
                    </a:ln>
                  </pic:spPr>
                </pic:pic>
              </a:graphicData>
            </a:graphic>
          </wp:inline>
        </w:drawing>
      </w:r>
      <w:r w:rsidR="00862167" w:rsidRPr="000E11CC">
        <w:rPr>
          <w:rFonts w:ascii="Garamond" w:hAnsi="Garamond"/>
          <w:sz w:val="22"/>
          <w:szCs w:val="22"/>
        </w:rPr>
        <w:t xml:space="preserve"> ;</w:t>
      </w:r>
    </w:p>
    <w:p w14:paraId="23948092" w14:textId="77777777" w:rsidR="00862167" w:rsidRPr="000E11CC" w:rsidRDefault="00862167" w:rsidP="00EE3F3D">
      <w:pPr>
        <w:widowControl w:val="0"/>
        <w:spacing w:before="120"/>
        <w:ind w:left="720"/>
        <w:jc w:val="both"/>
        <w:rPr>
          <w:color w:val="000000"/>
          <w:szCs w:val="22"/>
          <w:lang w:val="ru-RU"/>
        </w:rPr>
      </w:pPr>
      <w:r w:rsidRPr="000E11CC">
        <w:rPr>
          <w:color w:val="000000"/>
          <w:szCs w:val="22"/>
          <w:lang w:val="ru-RU"/>
        </w:rPr>
        <w:t xml:space="preserve">то величина отклонения </w:t>
      </w:r>
      <w:r w:rsidR="008B7396">
        <w:rPr>
          <w:noProof/>
          <w:position w:val="-12"/>
          <w:szCs w:val="22"/>
          <w:lang w:val="ru-RU" w:eastAsia="ru-RU"/>
        </w:rPr>
        <w:drawing>
          <wp:inline distT="0" distB="0" distL="0" distR="0" wp14:anchorId="74066D50" wp14:editId="359C9E22">
            <wp:extent cx="476250" cy="219075"/>
            <wp:effectExtent l="0" t="0" r="0" b="9525"/>
            <wp:docPr id="169"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8"/>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76250" cy="219075"/>
                    </a:xfrm>
                    <a:prstGeom prst="rect">
                      <a:avLst/>
                    </a:prstGeom>
                    <a:noFill/>
                    <a:ln>
                      <a:noFill/>
                    </a:ln>
                  </pic:spPr>
                </pic:pic>
              </a:graphicData>
            </a:graphic>
          </wp:inline>
        </w:drawing>
      </w:r>
      <w:r w:rsidRPr="000E11CC">
        <w:rPr>
          <w:color w:val="000000"/>
          <w:szCs w:val="22"/>
          <w:lang w:val="ru-RU"/>
        </w:rPr>
        <w:t xml:space="preserve">относится на ГТП генерации ГАЭС </w:t>
      </w:r>
      <w:r w:rsidRPr="000E11CC">
        <w:rPr>
          <w:i/>
          <w:color w:val="000000"/>
          <w:szCs w:val="22"/>
          <w:lang w:val="en-US"/>
        </w:rPr>
        <w:t>q</w:t>
      </w:r>
      <w:r w:rsidRPr="000E11CC">
        <w:rPr>
          <w:color w:val="000000"/>
          <w:szCs w:val="22"/>
          <w:lang w:val="ru-RU"/>
        </w:rPr>
        <w:t>:</w:t>
      </w:r>
    </w:p>
    <w:p w14:paraId="13151F75" w14:textId="77777777" w:rsidR="00862167" w:rsidRPr="000E11CC" w:rsidRDefault="008B7396" w:rsidP="00EE3F3D">
      <w:pPr>
        <w:widowControl w:val="0"/>
        <w:spacing w:before="120"/>
        <w:ind w:left="720"/>
        <w:jc w:val="both"/>
        <w:rPr>
          <w:position w:val="-10"/>
          <w:szCs w:val="22"/>
        </w:rPr>
      </w:pPr>
      <w:r>
        <w:rPr>
          <w:noProof/>
          <w:position w:val="-14"/>
          <w:szCs w:val="22"/>
          <w:lang w:val="ru-RU" w:eastAsia="ru-RU"/>
        </w:rPr>
        <w:drawing>
          <wp:inline distT="0" distB="0" distL="0" distR="0" wp14:anchorId="546B52CB" wp14:editId="34542AC9">
            <wp:extent cx="1123950" cy="247650"/>
            <wp:effectExtent l="0" t="0" r="0" b="0"/>
            <wp:docPr id="170"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9"/>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123950" cy="247650"/>
                    </a:xfrm>
                    <a:prstGeom prst="rect">
                      <a:avLst/>
                    </a:prstGeom>
                    <a:noFill/>
                    <a:ln>
                      <a:noFill/>
                    </a:ln>
                  </pic:spPr>
                </pic:pic>
              </a:graphicData>
            </a:graphic>
          </wp:inline>
        </w:drawing>
      </w:r>
      <w:r w:rsidR="00862167" w:rsidRPr="000E11CC">
        <w:rPr>
          <w:position w:val="-10"/>
          <w:szCs w:val="22"/>
        </w:rPr>
        <w:t>;</w:t>
      </w:r>
    </w:p>
    <w:p w14:paraId="2C648ABF" w14:textId="77777777" w:rsidR="00862167" w:rsidRPr="000E11CC" w:rsidRDefault="008B7396" w:rsidP="00EE3F3D">
      <w:pPr>
        <w:widowControl w:val="0"/>
        <w:spacing w:before="120"/>
        <w:ind w:left="720"/>
        <w:jc w:val="both"/>
        <w:rPr>
          <w:color w:val="000000"/>
          <w:szCs w:val="22"/>
        </w:rPr>
      </w:pPr>
      <w:r>
        <w:rPr>
          <w:noProof/>
          <w:position w:val="-14"/>
          <w:szCs w:val="22"/>
          <w:lang w:val="ru-RU" w:eastAsia="ru-RU"/>
        </w:rPr>
        <w:drawing>
          <wp:inline distT="0" distB="0" distL="0" distR="0" wp14:anchorId="1BFA3039" wp14:editId="6818ADF5">
            <wp:extent cx="695325" cy="238125"/>
            <wp:effectExtent l="0" t="0" r="9525" b="9525"/>
            <wp:docPr id="171"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0"/>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695325" cy="238125"/>
                    </a:xfrm>
                    <a:prstGeom prst="rect">
                      <a:avLst/>
                    </a:prstGeom>
                    <a:noFill/>
                    <a:ln>
                      <a:noFill/>
                    </a:ln>
                  </pic:spPr>
                </pic:pic>
              </a:graphicData>
            </a:graphic>
          </wp:inline>
        </w:drawing>
      </w:r>
      <w:r w:rsidR="00862167" w:rsidRPr="000E11CC">
        <w:rPr>
          <w:position w:val="-10"/>
          <w:szCs w:val="22"/>
        </w:rPr>
        <w:t>;</w:t>
      </w:r>
    </w:p>
    <w:p w14:paraId="282B808E" w14:textId="77777777" w:rsidR="00862167" w:rsidRPr="000E11CC" w:rsidRDefault="00862167" w:rsidP="00C4055B">
      <w:pPr>
        <w:widowControl w:val="0"/>
        <w:numPr>
          <w:ilvl w:val="0"/>
          <w:numId w:val="29"/>
        </w:numPr>
        <w:spacing w:before="120"/>
        <w:jc w:val="both"/>
        <w:rPr>
          <w:color w:val="000000"/>
          <w:szCs w:val="22"/>
          <w:lang w:val="ru-RU"/>
        </w:rPr>
      </w:pPr>
      <w:r w:rsidRPr="000E11CC">
        <w:rPr>
          <w:color w:val="000000"/>
          <w:szCs w:val="22"/>
          <w:lang w:val="ru-RU"/>
        </w:rPr>
        <w:t>в случае если одновременно выполнены следующие условия:</w:t>
      </w:r>
    </w:p>
    <w:p w14:paraId="27EF7FC9" w14:textId="77777777" w:rsidR="00862167" w:rsidRPr="000E11CC" w:rsidRDefault="008B7396" w:rsidP="00C4055B">
      <w:pPr>
        <w:pStyle w:val="affb"/>
        <w:widowControl w:val="0"/>
        <w:numPr>
          <w:ilvl w:val="0"/>
          <w:numId w:val="31"/>
        </w:numPr>
        <w:spacing w:before="120"/>
        <w:jc w:val="both"/>
        <w:rPr>
          <w:rFonts w:ascii="Garamond" w:hAnsi="Garamond"/>
          <w:sz w:val="22"/>
          <w:szCs w:val="22"/>
        </w:rPr>
      </w:pPr>
      <w:r>
        <w:rPr>
          <w:noProof/>
        </w:rPr>
        <w:drawing>
          <wp:inline distT="0" distB="0" distL="0" distR="0" wp14:anchorId="15D67323" wp14:editId="5F0BC51A">
            <wp:extent cx="733425" cy="238125"/>
            <wp:effectExtent l="0" t="0" r="9525" b="9525"/>
            <wp:docPr id="172"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1"/>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733425" cy="238125"/>
                    </a:xfrm>
                    <a:prstGeom prst="rect">
                      <a:avLst/>
                    </a:prstGeom>
                    <a:noFill/>
                    <a:ln>
                      <a:noFill/>
                    </a:ln>
                  </pic:spPr>
                </pic:pic>
              </a:graphicData>
            </a:graphic>
          </wp:inline>
        </w:drawing>
      </w:r>
      <w:r w:rsidR="00862167" w:rsidRPr="000E11CC">
        <w:rPr>
          <w:rFonts w:ascii="Garamond" w:hAnsi="Garamond"/>
          <w:sz w:val="22"/>
          <w:szCs w:val="22"/>
        </w:rPr>
        <w:t>;</w:t>
      </w:r>
    </w:p>
    <w:p w14:paraId="2A05FE57" w14:textId="77777777" w:rsidR="00862167" w:rsidRPr="000E11CC" w:rsidRDefault="008B7396" w:rsidP="00C4055B">
      <w:pPr>
        <w:pStyle w:val="affb"/>
        <w:widowControl w:val="0"/>
        <w:numPr>
          <w:ilvl w:val="0"/>
          <w:numId w:val="31"/>
        </w:numPr>
        <w:spacing w:before="120"/>
        <w:jc w:val="both"/>
        <w:rPr>
          <w:rFonts w:ascii="Garamond" w:hAnsi="Garamond"/>
          <w:sz w:val="22"/>
          <w:szCs w:val="22"/>
        </w:rPr>
      </w:pPr>
      <w:r>
        <w:rPr>
          <w:noProof/>
        </w:rPr>
        <w:drawing>
          <wp:inline distT="0" distB="0" distL="0" distR="0" wp14:anchorId="619569E8" wp14:editId="3C0CE5F6">
            <wp:extent cx="638175" cy="238125"/>
            <wp:effectExtent l="0" t="0" r="9525" b="9525"/>
            <wp:docPr id="173"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2"/>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638175" cy="238125"/>
                    </a:xfrm>
                    <a:prstGeom prst="rect">
                      <a:avLst/>
                    </a:prstGeom>
                    <a:noFill/>
                    <a:ln>
                      <a:noFill/>
                    </a:ln>
                  </pic:spPr>
                </pic:pic>
              </a:graphicData>
            </a:graphic>
          </wp:inline>
        </w:drawing>
      </w:r>
      <w:r w:rsidR="00862167" w:rsidRPr="000E11CC">
        <w:rPr>
          <w:rFonts w:ascii="Garamond" w:hAnsi="Garamond"/>
          <w:sz w:val="22"/>
          <w:szCs w:val="22"/>
        </w:rPr>
        <w:t>;</w:t>
      </w:r>
    </w:p>
    <w:p w14:paraId="42FB0B8C" w14:textId="77777777" w:rsidR="00862167" w:rsidRPr="000E11CC" w:rsidRDefault="008B7396" w:rsidP="00C4055B">
      <w:pPr>
        <w:pStyle w:val="affb"/>
        <w:widowControl w:val="0"/>
        <w:numPr>
          <w:ilvl w:val="0"/>
          <w:numId w:val="31"/>
        </w:numPr>
        <w:spacing w:before="120"/>
        <w:jc w:val="both"/>
        <w:rPr>
          <w:rFonts w:ascii="Garamond" w:hAnsi="Garamond"/>
          <w:sz w:val="22"/>
          <w:szCs w:val="22"/>
        </w:rPr>
      </w:pPr>
      <w:r>
        <w:rPr>
          <w:noProof/>
        </w:rPr>
        <w:drawing>
          <wp:inline distT="0" distB="0" distL="0" distR="0" wp14:anchorId="55DEF1CC" wp14:editId="64EEFA5F">
            <wp:extent cx="695325" cy="238125"/>
            <wp:effectExtent l="0" t="0" r="9525" b="9525"/>
            <wp:docPr id="174"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3"/>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695325" cy="238125"/>
                    </a:xfrm>
                    <a:prstGeom prst="rect">
                      <a:avLst/>
                    </a:prstGeom>
                    <a:noFill/>
                    <a:ln>
                      <a:noFill/>
                    </a:ln>
                  </pic:spPr>
                </pic:pic>
              </a:graphicData>
            </a:graphic>
          </wp:inline>
        </w:drawing>
      </w:r>
      <w:r w:rsidR="00862167" w:rsidRPr="000E11CC">
        <w:rPr>
          <w:rFonts w:ascii="Garamond" w:hAnsi="Garamond"/>
          <w:sz w:val="22"/>
          <w:szCs w:val="22"/>
        </w:rPr>
        <w:t>;</w:t>
      </w:r>
    </w:p>
    <w:p w14:paraId="33F6DFB0" w14:textId="77777777" w:rsidR="00862167" w:rsidRPr="000E11CC" w:rsidRDefault="008B7396" w:rsidP="00C4055B">
      <w:pPr>
        <w:pStyle w:val="affb"/>
        <w:widowControl w:val="0"/>
        <w:numPr>
          <w:ilvl w:val="0"/>
          <w:numId w:val="31"/>
        </w:numPr>
        <w:spacing w:before="120"/>
        <w:jc w:val="both"/>
        <w:rPr>
          <w:rFonts w:ascii="Garamond" w:hAnsi="Garamond"/>
          <w:sz w:val="22"/>
          <w:szCs w:val="22"/>
        </w:rPr>
      </w:pPr>
      <w:r>
        <w:rPr>
          <w:noProof/>
        </w:rPr>
        <w:drawing>
          <wp:inline distT="0" distB="0" distL="0" distR="0" wp14:anchorId="3F07F17E" wp14:editId="2EC84697">
            <wp:extent cx="638175" cy="238125"/>
            <wp:effectExtent l="0" t="0" r="9525" b="9525"/>
            <wp:docPr id="175"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4"/>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638175" cy="238125"/>
                    </a:xfrm>
                    <a:prstGeom prst="rect">
                      <a:avLst/>
                    </a:prstGeom>
                    <a:noFill/>
                    <a:ln>
                      <a:noFill/>
                    </a:ln>
                  </pic:spPr>
                </pic:pic>
              </a:graphicData>
            </a:graphic>
          </wp:inline>
        </w:drawing>
      </w:r>
      <w:r w:rsidR="00862167" w:rsidRPr="000E11CC">
        <w:rPr>
          <w:rFonts w:ascii="Garamond" w:hAnsi="Garamond"/>
          <w:sz w:val="22"/>
          <w:szCs w:val="22"/>
        </w:rPr>
        <w:t>;</w:t>
      </w:r>
    </w:p>
    <w:p w14:paraId="20F03702" w14:textId="77777777" w:rsidR="00862167" w:rsidRPr="000E11CC" w:rsidRDefault="00862167" w:rsidP="00EE3F3D">
      <w:pPr>
        <w:widowControl w:val="0"/>
        <w:spacing w:before="120"/>
        <w:ind w:left="720"/>
        <w:jc w:val="both"/>
        <w:rPr>
          <w:color w:val="000000"/>
          <w:szCs w:val="22"/>
          <w:lang w:val="ru-RU"/>
        </w:rPr>
      </w:pPr>
      <w:r w:rsidRPr="000E11CC">
        <w:rPr>
          <w:color w:val="000000"/>
          <w:szCs w:val="22"/>
          <w:lang w:val="ru-RU"/>
        </w:rPr>
        <w:t xml:space="preserve">то величина отклонения </w:t>
      </w:r>
      <w:r w:rsidR="008B7396">
        <w:rPr>
          <w:noProof/>
          <w:position w:val="-12"/>
          <w:szCs w:val="22"/>
          <w:lang w:val="ru-RU" w:eastAsia="ru-RU"/>
        </w:rPr>
        <w:drawing>
          <wp:inline distT="0" distB="0" distL="0" distR="0" wp14:anchorId="5448E433" wp14:editId="0B674E19">
            <wp:extent cx="476250" cy="219075"/>
            <wp:effectExtent l="0" t="0" r="0" b="9525"/>
            <wp:docPr id="176"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5"/>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76250" cy="219075"/>
                    </a:xfrm>
                    <a:prstGeom prst="rect">
                      <a:avLst/>
                    </a:prstGeom>
                    <a:noFill/>
                    <a:ln>
                      <a:noFill/>
                    </a:ln>
                  </pic:spPr>
                </pic:pic>
              </a:graphicData>
            </a:graphic>
          </wp:inline>
        </w:drawing>
      </w:r>
      <w:r w:rsidRPr="000E11CC">
        <w:rPr>
          <w:color w:val="000000"/>
          <w:szCs w:val="22"/>
          <w:lang w:val="ru-RU"/>
        </w:rPr>
        <w:t xml:space="preserve">относится на ГТП потребления </w:t>
      </w:r>
      <w:r w:rsidRPr="000E11CC">
        <w:rPr>
          <w:i/>
          <w:color w:val="000000"/>
          <w:szCs w:val="22"/>
          <w:lang w:val="en-US"/>
        </w:rPr>
        <w:t>p</w:t>
      </w:r>
      <w:r w:rsidRPr="000E11CC">
        <w:rPr>
          <w:color w:val="000000"/>
          <w:szCs w:val="22"/>
          <w:lang w:val="ru-RU"/>
        </w:rPr>
        <w:t xml:space="preserve"> ГАЭС:</w:t>
      </w:r>
    </w:p>
    <w:p w14:paraId="3A7B19EC" w14:textId="77777777" w:rsidR="00862167" w:rsidRPr="000E11CC" w:rsidRDefault="008B7396" w:rsidP="00EE3F3D">
      <w:pPr>
        <w:widowControl w:val="0"/>
        <w:spacing w:before="120"/>
        <w:ind w:left="720"/>
        <w:jc w:val="both"/>
        <w:rPr>
          <w:position w:val="-10"/>
          <w:szCs w:val="22"/>
        </w:rPr>
      </w:pPr>
      <w:r>
        <w:rPr>
          <w:noProof/>
          <w:position w:val="-14"/>
          <w:szCs w:val="22"/>
          <w:lang w:val="ru-RU" w:eastAsia="ru-RU"/>
        </w:rPr>
        <w:drawing>
          <wp:inline distT="0" distB="0" distL="0" distR="0" wp14:anchorId="152BD932" wp14:editId="4E380AE9">
            <wp:extent cx="1181100" cy="247650"/>
            <wp:effectExtent l="0" t="0" r="0" b="0"/>
            <wp:docPr id="177"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6"/>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1181100" cy="247650"/>
                    </a:xfrm>
                    <a:prstGeom prst="rect">
                      <a:avLst/>
                    </a:prstGeom>
                    <a:noFill/>
                    <a:ln>
                      <a:noFill/>
                    </a:ln>
                  </pic:spPr>
                </pic:pic>
              </a:graphicData>
            </a:graphic>
          </wp:inline>
        </w:drawing>
      </w:r>
      <w:r w:rsidR="00862167" w:rsidRPr="000E11CC">
        <w:rPr>
          <w:position w:val="-10"/>
          <w:szCs w:val="22"/>
        </w:rPr>
        <w:t>;</w:t>
      </w:r>
    </w:p>
    <w:p w14:paraId="1F9E568B" w14:textId="77777777" w:rsidR="00862167" w:rsidRPr="000E11CC" w:rsidRDefault="008B7396" w:rsidP="00EE3F3D">
      <w:pPr>
        <w:widowControl w:val="0"/>
        <w:spacing w:before="120"/>
        <w:ind w:left="720"/>
        <w:jc w:val="both"/>
        <w:rPr>
          <w:position w:val="-10"/>
          <w:szCs w:val="22"/>
        </w:rPr>
      </w:pPr>
      <w:r>
        <w:rPr>
          <w:noProof/>
          <w:position w:val="-14"/>
          <w:szCs w:val="22"/>
          <w:lang w:val="ru-RU" w:eastAsia="ru-RU"/>
        </w:rPr>
        <w:drawing>
          <wp:inline distT="0" distB="0" distL="0" distR="0" wp14:anchorId="57076BE1" wp14:editId="52C26B68">
            <wp:extent cx="695325" cy="238125"/>
            <wp:effectExtent l="0" t="0" r="9525" b="9525"/>
            <wp:docPr id="178"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7"/>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695325" cy="238125"/>
                    </a:xfrm>
                    <a:prstGeom prst="rect">
                      <a:avLst/>
                    </a:prstGeom>
                    <a:noFill/>
                    <a:ln>
                      <a:noFill/>
                    </a:ln>
                  </pic:spPr>
                </pic:pic>
              </a:graphicData>
            </a:graphic>
          </wp:inline>
        </w:drawing>
      </w:r>
      <w:r w:rsidR="00862167" w:rsidRPr="000E11CC">
        <w:rPr>
          <w:position w:val="-10"/>
          <w:szCs w:val="22"/>
        </w:rPr>
        <w:t>;</w:t>
      </w:r>
    </w:p>
    <w:p w14:paraId="186AC3E0" w14:textId="77777777" w:rsidR="00862167" w:rsidRPr="000E11CC" w:rsidRDefault="00862167" w:rsidP="00C4055B">
      <w:pPr>
        <w:widowControl w:val="0"/>
        <w:numPr>
          <w:ilvl w:val="0"/>
          <w:numId w:val="29"/>
        </w:numPr>
        <w:spacing w:before="120"/>
        <w:jc w:val="both"/>
        <w:rPr>
          <w:color w:val="000000"/>
          <w:szCs w:val="22"/>
          <w:lang w:val="ru-RU"/>
        </w:rPr>
      </w:pPr>
      <w:r w:rsidRPr="000E11CC">
        <w:rPr>
          <w:color w:val="000000"/>
          <w:szCs w:val="22"/>
          <w:lang w:val="ru-RU"/>
        </w:rPr>
        <w:t>в случае если одновременно выполнены следующие условия:</w:t>
      </w:r>
    </w:p>
    <w:p w14:paraId="52E936C0" w14:textId="77777777" w:rsidR="00862167" w:rsidRPr="000E11CC" w:rsidRDefault="008B7396" w:rsidP="00C4055B">
      <w:pPr>
        <w:pStyle w:val="affb"/>
        <w:widowControl w:val="0"/>
        <w:numPr>
          <w:ilvl w:val="0"/>
          <w:numId w:val="32"/>
        </w:numPr>
        <w:spacing w:before="120"/>
        <w:jc w:val="both"/>
        <w:rPr>
          <w:rFonts w:ascii="Garamond" w:hAnsi="Garamond"/>
          <w:sz w:val="22"/>
          <w:szCs w:val="22"/>
        </w:rPr>
      </w:pPr>
      <w:r>
        <w:rPr>
          <w:noProof/>
        </w:rPr>
        <w:drawing>
          <wp:inline distT="0" distB="0" distL="0" distR="0" wp14:anchorId="079F585D" wp14:editId="070DAAA0">
            <wp:extent cx="638175" cy="238125"/>
            <wp:effectExtent l="0" t="0" r="9525" b="9525"/>
            <wp:docPr id="179" name="Рисунок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8"/>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638175" cy="238125"/>
                    </a:xfrm>
                    <a:prstGeom prst="rect">
                      <a:avLst/>
                    </a:prstGeom>
                    <a:noFill/>
                    <a:ln>
                      <a:noFill/>
                    </a:ln>
                  </pic:spPr>
                </pic:pic>
              </a:graphicData>
            </a:graphic>
          </wp:inline>
        </w:drawing>
      </w:r>
      <w:r w:rsidR="00862167" w:rsidRPr="000E11CC">
        <w:rPr>
          <w:rFonts w:ascii="Garamond" w:hAnsi="Garamond"/>
          <w:sz w:val="22"/>
          <w:szCs w:val="22"/>
        </w:rPr>
        <w:t>;</w:t>
      </w:r>
    </w:p>
    <w:p w14:paraId="57E63D70" w14:textId="77777777" w:rsidR="00862167" w:rsidRPr="000E11CC" w:rsidRDefault="008B7396" w:rsidP="00C4055B">
      <w:pPr>
        <w:pStyle w:val="affb"/>
        <w:widowControl w:val="0"/>
        <w:numPr>
          <w:ilvl w:val="0"/>
          <w:numId w:val="32"/>
        </w:numPr>
        <w:spacing w:before="120"/>
        <w:jc w:val="both"/>
        <w:rPr>
          <w:rFonts w:ascii="Garamond" w:hAnsi="Garamond"/>
          <w:position w:val="-10"/>
          <w:sz w:val="22"/>
          <w:szCs w:val="22"/>
        </w:rPr>
      </w:pPr>
      <w:r>
        <w:rPr>
          <w:noProof/>
        </w:rPr>
        <w:drawing>
          <wp:inline distT="0" distB="0" distL="0" distR="0" wp14:anchorId="32577080" wp14:editId="5F83B710">
            <wp:extent cx="695325" cy="238125"/>
            <wp:effectExtent l="0" t="0" r="9525" b="9525"/>
            <wp:docPr id="180" name="Рисунок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59"/>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695325" cy="238125"/>
                    </a:xfrm>
                    <a:prstGeom prst="rect">
                      <a:avLst/>
                    </a:prstGeom>
                    <a:noFill/>
                    <a:ln>
                      <a:noFill/>
                    </a:ln>
                  </pic:spPr>
                </pic:pic>
              </a:graphicData>
            </a:graphic>
          </wp:inline>
        </w:drawing>
      </w:r>
      <w:r w:rsidR="00862167" w:rsidRPr="000E11CC">
        <w:rPr>
          <w:rFonts w:ascii="Garamond" w:hAnsi="Garamond"/>
          <w:sz w:val="22"/>
          <w:szCs w:val="22"/>
        </w:rPr>
        <w:t>;</w:t>
      </w:r>
    </w:p>
    <w:p w14:paraId="36CFDBC9" w14:textId="77777777" w:rsidR="00862167" w:rsidRPr="000E11CC" w:rsidRDefault="00862167" w:rsidP="00EE3F3D">
      <w:pPr>
        <w:widowControl w:val="0"/>
        <w:spacing w:before="120"/>
        <w:ind w:left="720"/>
        <w:jc w:val="both"/>
        <w:rPr>
          <w:color w:val="000000"/>
          <w:szCs w:val="22"/>
          <w:lang w:val="ru-RU"/>
        </w:rPr>
      </w:pPr>
      <w:r w:rsidRPr="000E11CC">
        <w:rPr>
          <w:color w:val="000000"/>
          <w:szCs w:val="22"/>
          <w:lang w:val="ru-RU"/>
        </w:rPr>
        <w:t xml:space="preserve">то величина отклонения </w:t>
      </w:r>
      <w:r w:rsidR="008B7396">
        <w:rPr>
          <w:noProof/>
          <w:position w:val="-12"/>
          <w:szCs w:val="22"/>
          <w:lang w:val="ru-RU" w:eastAsia="ru-RU"/>
        </w:rPr>
        <w:drawing>
          <wp:inline distT="0" distB="0" distL="0" distR="0" wp14:anchorId="5B12D579" wp14:editId="7C947C0A">
            <wp:extent cx="476250" cy="219075"/>
            <wp:effectExtent l="0" t="0" r="0" b="9525"/>
            <wp:docPr id="181" name="Рисунок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0"/>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476250" cy="219075"/>
                    </a:xfrm>
                    <a:prstGeom prst="rect">
                      <a:avLst/>
                    </a:prstGeom>
                    <a:noFill/>
                    <a:ln>
                      <a:noFill/>
                    </a:ln>
                  </pic:spPr>
                </pic:pic>
              </a:graphicData>
            </a:graphic>
          </wp:inline>
        </w:drawing>
      </w:r>
      <w:r w:rsidRPr="000E11CC">
        <w:rPr>
          <w:color w:val="000000"/>
          <w:szCs w:val="22"/>
          <w:lang w:val="ru-RU"/>
        </w:rPr>
        <w:t xml:space="preserve"> распределяется между ГТП потребления ГАЭС </w:t>
      </w:r>
      <w:r w:rsidRPr="000E11CC">
        <w:rPr>
          <w:i/>
          <w:color w:val="000000"/>
          <w:szCs w:val="22"/>
          <w:lang w:val="en-US"/>
        </w:rPr>
        <w:t>p</w:t>
      </w:r>
      <w:r w:rsidRPr="000E11CC">
        <w:rPr>
          <w:color w:val="000000"/>
          <w:szCs w:val="22"/>
          <w:lang w:val="ru-RU"/>
        </w:rPr>
        <w:t xml:space="preserve"> и ГТП генерации ГАЭС </w:t>
      </w:r>
      <w:r w:rsidRPr="000E11CC">
        <w:rPr>
          <w:i/>
          <w:color w:val="000000"/>
          <w:szCs w:val="22"/>
          <w:lang w:val="en-US"/>
        </w:rPr>
        <w:t>q</w:t>
      </w:r>
      <w:r w:rsidRPr="000E11CC">
        <w:rPr>
          <w:color w:val="000000"/>
          <w:szCs w:val="22"/>
          <w:lang w:val="ru-RU"/>
        </w:rPr>
        <w:t xml:space="preserve"> следующим образом:</w:t>
      </w:r>
    </w:p>
    <w:p w14:paraId="5F2F8FA6" w14:textId="77777777" w:rsidR="00862167" w:rsidRPr="000E11CC" w:rsidRDefault="008B7396" w:rsidP="00EE3F3D">
      <w:pPr>
        <w:widowControl w:val="0"/>
        <w:spacing w:before="120"/>
        <w:ind w:left="720"/>
        <w:jc w:val="both"/>
        <w:rPr>
          <w:color w:val="000000"/>
          <w:szCs w:val="22"/>
          <w:lang w:val="ru-RU"/>
        </w:rPr>
      </w:pPr>
      <w:r>
        <w:rPr>
          <w:noProof/>
          <w:position w:val="-34"/>
          <w:szCs w:val="22"/>
          <w:lang w:val="ru-RU" w:eastAsia="ru-RU"/>
        </w:rPr>
        <w:drawing>
          <wp:inline distT="0" distB="0" distL="0" distR="0" wp14:anchorId="676779DA" wp14:editId="07BA8188">
            <wp:extent cx="2476500" cy="542925"/>
            <wp:effectExtent l="0" t="0" r="0" b="9525"/>
            <wp:docPr id="182" name="Рисунок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1"/>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2476500" cy="542925"/>
                    </a:xfrm>
                    <a:prstGeom prst="rect">
                      <a:avLst/>
                    </a:prstGeom>
                    <a:noFill/>
                    <a:ln>
                      <a:noFill/>
                    </a:ln>
                  </pic:spPr>
                </pic:pic>
              </a:graphicData>
            </a:graphic>
          </wp:inline>
        </w:drawing>
      </w:r>
      <w:r w:rsidR="00862167" w:rsidRPr="000E11CC">
        <w:rPr>
          <w:position w:val="-10"/>
          <w:szCs w:val="22"/>
          <w:lang w:val="ru-RU"/>
        </w:rPr>
        <w:t>;</w:t>
      </w:r>
    </w:p>
    <w:p w14:paraId="3EA6C725" w14:textId="77777777" w:rsidR="00862167" w:rsidRPr="000E11CC" w:rsidRDefault="008B7396" w:rsidP="00EE3F3D">
      <w:pPr>
        <w:widowControl w:val="0"/>
        <w:spacing w:before="120"/>
        <w:ind w:left="720"/>
        <w:jc w:val="both"/>
        <w:rPr>
          <w:position w:val="-10"/>
          <w:szCs w:val="22"/>
          <w:lang w:val="ru-RU"/>
        </w:rPr>
      </w:pPr>
      <w:r>
        <w:rPr>
          <w:noProof/>
          <w:position w:val="-14"/>
          <w:szCs w:val="22"/>
          <w:lang w:val="ru-RU" w:eastAsia="ru-RU"/>
        </w:rPr>
        <w:drawing>
          <wp:inline distT="0" distB="0" distL="0" distR="0" wp14:anchorId="1907F003" wp14:editId="608F6001">
            <wp:extent cx="1885950" cy="247650"/>
            <wp:effectExtent l="0" t="0" r="0" b="0"/>
            <wp:docPr id="183" name="Рисунок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2"/>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885950" cy="247650"/>
                    </a:xfrm>
                    <a:prstGeom prst="rect">
                      <a:avLst/>
                    </a:prstGeom>
                    <a:noFill/>
                    <a:ln>
                      <a:noFill/>
                    </a:ln>
                  </pic:spPr>
                </pic:pic>
              </a:graphicData>
            </a:graphic>
          </wp:inline>
        </w:drawing>
      </w:r>
      <w:r w:rsidR="00862167" w:rsidRPr="000E11CC">
        <w:rPr>
          <w:position w:val="-10"/>
          <w:szCs w:val="22"/>
          <w:lang w:val="ru-RU"/>
        </w:rPr>
        <w:t>;</w:t>
      </w:r>
    </w:p>
    <w:p w14:paraId="1F32A93D" w14:textId="2F70938C" w:rsidR="00862167" w:rsidRPr="00A724DC" w:rsidRDefault="00862167" w:rsidP="00C4055B">
      <w:pPr>
        <w:pStyle w:val="affb"/>
        <w:widowControl w:val="0"/>
        <w:numPr>
          <w:ilvl w:val="0"/>
          <w:numId w:val="29"/>
        </w:numPr>
        <w:jc w:val="both"/>
        <w:rPr>
          <w:rFonts w:ascii="Garamond" w:hAnsi="Garamond"/>
          <w:color w:val="000000"/>
          <w:sz w:val="22"/>
          <w:szCs w:val="22"/>
        </w:rPr>
      </w:pPr>
      <w:r w:rsidRPr="00A724DC">
        <w:rPr>
          <w:rFonts w:ascii="Garamond" w:hAnsi="Garamond"/>
          <w:sz w:val="22"/>
          <w:szCs w:val="22"/>
        </w:rPr>
        <w:t>в случае если одновременно</w:t>
      </w:r>
      <w:r w:rsidRPr="00A724DC">
        <w:rPr>
          <w:rFonts w:ascii="Garamond" w:hAnsi="Garamond"/>
          <w:color w:val="000000"/>
          <w:sz w:val="22"/>
          <w:szCs w:val="22"/>
        </w:rPr>
        <w:t xml:space="preserve"> выполнены следующие условия:</w:t>
      </w:r>
    </w:p>
    <w:p w14:paraId="759357FB" w14:textId="77777777" w:rsidR="00862167" w:rsidRPr="000E11CC" w:rsidRDefault="008B7396" w:rsidP="00C4055B">
      <w:pPr>
        <w:pStyle w:val="affb"/>
        <w:widowControl w:val="0"/>
        <w:numPr>
          <w:ilvl w:val="0"/>
          <w:numId w:val="33"/>
        </w:numPr>
        <w:spacing w:before="120"/>
        <w:jc w:val="both"/>
        <w:rPr>
          <w:rFonts w:ascii="Garamond" w:hAnsi="Garamond"/>
          <w:sz w:val="22"/>
          <w:szCs w:val="22"/>
        </w:rPr>
      </w:pPr>
      <w:r>
        <w:rPr>
          <w:noProof/>
        </w:rPr>
        <w:drawing>
          <wp:inline distT="0" distB="0" distL="0" distR="0" wp14:anchorId="7762FA0D" wp14:editId="2B1FAFF2">
            <wp:extent cx="638175" cy="238125"/>
            <wp:effectExtent l="0" t="0" r="9525" b="9525"/>
            <wp:docPr id="184" name="Рисунок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3"/>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638175" cy="238125"/>
                    </a:xfrm>
                    <a:prstGeom prst="rect">
                      <a:avLst/>
                    </a:prstGeom>
                    <a:noFill/>
                    <a:ln>
                      <a:noFill/>
                    </a:ln>
                  </pic:spPr>
                </pic:pic>
              </a:graphicData>
            </a:graphic>
          </wp:inline>
        </w:drawing>
      </w:r>
      <w:r w:rsidR="00862167" w:rsidRPr="000E11CC">
        <w:rPr>
          <w:rFonts w:ascii="Garamond" w:hAnsi="Garamond"/>
          <w:sz w:val="22"/>
          <w:szCs w:val="22"/>
        </w:rPr>
        <w:t>;</w:t>
      </w:r>
    </w:p>
    <w:p w14:paraId="30A33BAF" w14:textId="77777777" w:rsidR="00862167" w:rsidRPr="000E11CC" w:rsidRDefault="008B7396" w:rsidP="00C4055B">
      <w:pPr>
        <w:pStyle w:val="affb"/>
        <w:widowControl w:val="0"/>
        <w:numPr>
          <w:ilvl w:val="0"/>
          <w:numId w:val="33"/>
        </w:numPr>
        <w:spacing w:before="120"/>
        <w:jc w:val="both"/>
        <w:rPr>
          <w:rFonts w:ascii="Garamond" w:hAnsi="Garamond"/>
          <w:position w:val="-10"/>
          <w:sz w:val="22"/>
          <w:szCs w:val="22"/>
        </w:rPr>
      </w:pPr>
      <w:r>
        <w:rPr>
          <w:noProof/>
        </w:rPr>
        <w:drawing>
          <wp:inline distT="0" distB="0" distL="0" distR="0" wp14:anchorId="79ADAE0D" wp14:editId="16FB3272">
            <wp:extent cx="742950" cy="247650"/>
            <wp:effectExtent l="0" t="0" r="0" b="0"/>
            <wp:docPr id="185" name="Рисунок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4"/>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742950" cy="247650"/>
                    </a:xfrm>
                    <a:prstGeom prst="rect">
                      <a:avLst/>
                    </a:prstGeom>
                    <a:noFill/>
                    <a:ln>
                      <a:noFill/>
                    </a:ln>
                  </pic:spPr>
                </pic:pic>
              </a:graphicData>
            </a:graphic>
          </wp:inline>
        </w:drawing>
      </w:r>
      <w:r w:rsidR="00862167" w:rsidRPr="000E11CC">
        <w:rPr>
          <w:rFonts w:ascii="Garamond" w:hAnsi="Garamond"/>
          <w:sz w:val="22"/>
          <w:szCs w:val="22"/>
        </w:rPr>
        <w:t>;</w:t>
      </w:r>
    </w:p>
    <w:p w14:paraId="01357A07" w14:textId="77777777" w:rsidR="00862167" w:rsidRPr="000E11CC" w:rsidRDefault="00862167" w:rsidP="00EE3F3D">
      <w:pPr>
        <w:widowControl w:val="0"/>
        <w:tabs>
          <w:tab w:val="left" w:pos="720"/>
        </w:tabs>
        <w:spacing w:before="120"/>
        <w:ind w:left="720"/>
        <w:jc w:val="both"/>
        <w:rPr>
          <w:color w:val="000000"/>
          <w:szCs w:val="22"/>
          <w:lang w:val="ru-RU"/>
        </w:rPr>
      </w:pPr>
      <w:r w:rsidRPr="000E11CC">
        <w:rPr>
          <w:color w:val="000000"/>
          <w:szCs w:val="22"/>
          <w:lang w:val="ru-RU"/>
        </w:rPr>
        <w:t xml:space="preserve">то величина отклонения </w:t>
      </w:r>
      <w:r w:rsidR="008B7396">
        <w:rPr>
          <w:noProof/>
          <w:position w:val="-14"/>
          <w:szCs w:val="22"/>
          <w:lang w:val="ru-RU" w:eastAsia="ru-RU"/>
        </w:rPr>
        <w:drawing>
          <wp:inline distT="0" distB="0" distL="0" distR="0" wp14:anchorId="3DCAED7F" wp14:editId="2D05EFD0">
            <wp:extent cx="476250" cy="238125"/>
            <wp:effectExtent l="0" t="0" r="0" b="9525"/>
            <wp:docPr id="186" name="Рисунок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5"/>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76250" cy="238125"/>
                    </a:xfrm>
                    <a:prstGeom prst="rect">
                      <a:avLst/>
                    </a:prstGeom>
                    <a:noFill/>
                    <a:ln>
                      <a:noFill/>
                    </a:ln>
                  </pic:spPr>
                </pic:pic>
              </a:graphicData>
            </a:graphic>
          </wp:inline>
        </w:drawing>
      </w:r>
      <w:r w:rsidRPr="000E11CC">
        <w:rPr>
          <w:color w:val="000000"/>
          <w:szCs w:val="22"/>
          <w:lang w:val="ru-RU"/>
        </w:rPr>
        <w:t xml:space="preserve"> распределяется между ГТП потребления ГАЭС </w:t>
      </w:r>
      <w:r w:rsidRPr="000E11CC">
        <w:rPr>
          <w:i/>
          <w:color w:val="000000"/>
          <w:szCs w:val="22"/>
          <w:lang w:val="en-US"/>
        </w:rPr>
        <w:t>p</w:t>
      </w:r>
      <w:r w:rsidRPr="000E11CC">
        <w:rPr>
          <w:color w:val="000000"/>
          <w:szCs w:val="22"/>
          <w:lang w:val="ru-RU"/>
        </w:rPr>
        <w:t xml:space="preserve"> и ГТП генерации ГАЭС </w:t>
      </w:r>
      <w:r w:rsidRPr="000E11CC">
        <w:rPr>
          <w:i/>
          <w:color w:val="000000"/>
          <w:szCs w:val="22"/>
          <w:lang w:val="en-US"/>
        </w:rPr>
        <w:t>q</w:t>
      </w:r>
      <w:r w:rsidRPr="000E11CC">
        <w:rPr>
          <w:color w:val="000000"/>
          <w:szCs w:val="22"/>
          <w:lang w:val="ru-RU"/>
        </w:rPr>
        <w:t xml:space="preserve"> следующим образом:</w:t>
      </w:r>
    </w:p>
    <w:p w14:paraId="7B96FCA9" w14:textId="77777777" w:rsidR="00862167" w:rsidRPr="000E11CC" w:rsidRDefault="008B7396" w:rsidP="00EE3F3D">
      <w:pPr>
        <w:widowControl w:val="0"/>
        <w:tabs>
          <w:tab w:val="left" w:pos="720"/>
        </w:tabs>
        <w:spacing w:before="120"/>
        <w:ind w:left="720"/>
        <w:jc w:val="both"/>
        <w:rPr>
          <w:color w:val="000000"/>
          <w:szCs w:val="22"/>
          <w:lang w:val="ru-RU"/>
        </w:rPr>
      </w:pPr>
      <w:r>
        <w:rPr>
          <w:noProof/>
          <w:position w:val="-34"/>
          <w:szCs w:val="22"/>
          <w:lang w:val="ru-RU" w:eastAsia="ru-RU"/>
        </w:rPr>
        <w:drawing>
          <wp:inline distT="0" distB="0" distL="0" distR="0" wp14:anchorId="57CDCDC3" wp14:editId="0D5B8B75">
            <wp:extent cx="2486025" cy="542925"/>
            <wp:effectExtent l="0" t="0" r="9525" b="9525"/>
            <wp:docPr id="187" name="Рисунок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6"/>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2486025" cy="542925"/>
                    </a:xfrm>
                    <a:prstGeom prst="rect">
                      <a:avLst/>
                    </a:prstGeom>
                    <a:noFill/>
                    <a:ln>
                      <a:noFill/>
                    </a:ln>
                  </pic:spPr>
                </pic:pic>
              </a:graphicData>
            </a:graphic>
          </wp:inline>
        </w:drawing>
      </w:r>
      <w:r w:rsidR="00862167" w:rsidRPr="000E11CC">
        <w:rPr>
          <w:position w:val="-10"/>
          <w:szCs w:val="22"/>
          <w:lang w:val="ru-RU"/>
        </w:rPr>
        <w:t>;</w:t>
      </w:r>
    </w:p>
    <w:p w14:paraId="6A67E058" w14:textId="77777777" w:rsidR="00862167" w:rsidRDefault="008B7396" w:rsidP="00EE3F3D">
      <w:pPr>
        <w:widowControl w:val="0"/>
        <w:tabs>
          <w:tab w:val="left" w:pos="720"/>
        </w:tabs>
        <w:spacing w:before="120"/>
        <w:ind w:left="720"/>
        <w:jc w:val="both"/>
        <w:rPr>
          <w:position w:val="-10"/>
          <w:szCs w:val="22"/>
          <w:lang w:val="ru-RU"/>
        </w:rPr>
      </w:pPr>
      <w:r>
        <w:rPr>
          <w:noProof/>
          <w:position w:val="-14"/>
          <w:szCs w:val="22"/>
          <w:lang w:val="ru-RU" w:eastAsia="ru-RU"/>
        </w:rPr>
        <w:drawing>
          <wp:inline distT="0" distB="0" distL="0" distR="0" wp14:anchorId="0C01C446" wp14:editId="3AD370D2">
            <wp:extent cx="1676400" cy="247650"/>
            <wp:effectExtent l="0" t="0" r="0" b="0"/>
            <wp:docPr id="188" name="Рисунок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7"/>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676400" cy="247650"/>
                    </a:xfrm>
                    <a:prstGeom prst="rect">
                      <a:avLst/>
                    </a:prstGeom>
                    <a:noFill/>
                    <a:ln>
                      <a:noFill/>
                    </a:ln>
                  </pic:spPr>
                </pic:pic>
              </a:graphicData>
            </a:graphic>
          </wp:inline>
        </w:drawing>
      </w:r>
      <w:r w:rsidR="00862167">
        <w:rPr>
          <w:position w:val="-10"/>
          <w:szCs w:val="22"/>
          <w:lang w:val="ru-RU"/>
        </w:rPr>
        <w:t>,</w:t>
      </w:r>
    </w:p>
    <w:p w14:paraId="2E168C93" w14:textId="77777777" w:rsidR="00862167" w:rsidRPr="000E11CC" w:rsidRDefault="00862167" w:rsidP="00EE3F3D">
      <w:pPr>
        <w:rPr>
          <w:szCs w:val="22"/>
          <w:lang w:val="ru-RU"/>
        </w:rPr>
      </w:pPr>
      <w:r w:rsidRPr="000E11CC">
        <w:rPr>
          <w:szCs w:val="22"/>
          <w:lang w:val="ru-RU"/>
        </w:rPr>
        <w:t>где</w:t>
      </w:r>
    </w:p>
    <w:p w14:paraId="321BBFDD" w14:textId="77777777" w:rsidR="00862167" w:rsidRPr="000E11CC" w:rsidRDefault="00862167" w:rsidP="00EE3F3D">
      <w:pPr>
        <w:widowControl w:val="0"/>
        <w:spacing w:before="120"/>
        <w:jc w:val="both"/>
        <w:rPr>
          <w:position w:val="-14"/>
          <w:szCs w:val="22"/>
          <w:lang w:val="ru-RU"/>
        </w:rPr>
      </w:pPr>
      <w:r w:rsidRPr="000E11CC">
        <w:rPr>
          <w:i/>
          <w:position w:val="-14"/>
          <w:szCs w:val="22"/>
          <w:lang w:val="en-US"/>
        </w:rPr>
        <w:t>i</w:t>
      </w:r>
      <w:r>
        <w:rPr>
          <w:position w:val="-14"/>
          <w:szCs w:val="22"/>
          <w:lang w:val="ru-RU"/>
        </w:rPr>
        <w:t xml:space="preserve"> –участник оптового рынка;</w:t>
      </w:r>
    </w:p>
    <w:p w14:paraId="6D9C60AB" w14:textId="77777777" w:rsidR="00862167" w:rsidRPr="000E11CC" w:rsidRDefault="00862167" w:rsidP="00EE3F3D">
      <w:pPr>
        <w:widowControl w:val="0"/>
        <w:spacing w:before="120"/>
        <w:jc w:val="both"/>
        <w:rPr>
          <w:position w:val="-14"/>
          <w:szCs w:val="22"/>
          <w:lang w:val="ru-RU"/>
        </w:rPr>
      </w:pPr>
      <w:r w:rsidRPr="000E11CC">
        <w:rPr>
          <w:i/>
          <w:position w:val="-14"/>
          <w:szCs w:val="22"/>
          <w:lang w:val="en-US"/>
        </w:rPr>
        <w:t>h</w:t>
      </w:r>
      <w:r w:rsidRPr="000E11CC">
        <w:rPr>
          <w:position w:val="-14"/>
          <w:szCs w:val="22"/>
          <w:lang w:val="ru-RU"/>
        </w:rPr>
        <w:t xml:space="preserve"> – час операционных суток;</w:t>
      </w:r>
    </w:p>
    <w:p w14:paraId="233562BB" w14:textId="77777777" w:rsidR="00862167" w:rsidRPr="000E11CC" w:rsidRDefault="00862167" w:rsidP="00EE3F3D">
      <w:pPr>
        <w:rPr>
          <w:szCs w:val="22"/>
          <w:lang w:val="ru-RU"/>
        </w:rPr>
      </w:pPr>
      <w:r w:rsidRPr="000E11CC">
        <w:rPr>
          <w:i/>
          <w:szCs w:val="22"/>
          <w:lang w:val="en-US"/>
        </w:rPr>
        <w:t>q</w:t>
      </w:r>
      <w:r w:rsidRPr="000E11CC">
        <w:rPr>
          <w:szCs w:val="22"/>
          <w:lang w:val="ru-RU"/>
        </w:rPr>
        <w:t xml:space="preserve"> – ГТП генерации ГАЭС;</w:t>
      </w:r>
    </w:p>
    <w:p w14:paraId="521954E8" w14:textId="77777777" w:rsidR="00862167" w:rsidRPr="000E11CC" w:rsidRDefault="00862167" w:rsidP="00EE3F3D">
      <w:pPr>
        <w:jc w:val="both"/>
        <w:rPr>
          <w:szCs w:val="22"/>
          <w:lang w:val="ru-RU"/>
        </w:rPr>
      </w:pPr>
      <w:r w:rsidRPr="000E11CC">
        <w:rPr>
          <w:i/>
          <w:szCs w:val="22"/>
          <w:lang w:val="en-US"/>
        </w:rPr>
        <w:t>p</w:t>
      </w:r>
      <w:r w:rsidRPr="000E11CC">
        <w:rPr>
          <w:szCs w:val="22"/>
          <w:lang w:val="ru-RU"/>
        </w:rPr>
        <w:t xml:space="preserve"> – ГТП потребления ГАЭС </w:t>
      </w:r>
      <w:r w:rsidRPr="000E11CC">
        <w:rPr>
          <w:color w:val="000000"/>
          <w:szCs w:val="22"/>
          <w:lang w:val="ru-RU"/>
        </w:rPr>
        <w:t>(не являющаяся ГТП потребления поставщика)</w:t>
      </w:r>
      <w:r w:rsidRPr="000E11CC">
        <w:rPr>
          <w:szCs w:val="22"/>
          <w:lang w:val="ru-RU"/>
        </w:rPr>
        <w:t>;</w:t>
      </w:r>
    </w:p>
    <w:p w14:paraId="30DB323B" w14:textId="77777777" w:rsidR="00862167" w:rsidRPr="000E11CC" w:rsidRDefault="008B7396" w:rsidP="00EE3F3D">
      <w:pPr>
        <w:widowControl w:val="0"/>
        <w:spacing w:before="120"/>
        <w:jc w:val="both"/>
        <w:rPr>
          <w:position w:val="-14"/>
          <w:szCs w:val="22"/>
          <w:lang w:val="ru-RU"/>
        </w:rPr>
      </w:pPr>
      <w:r>
        <w:rPr>
          <w:noProof/>
          <w:position w:val="-14"/>
          <w:lang w:val="ru-RU" w:eastAsia="ru-RU"/>
        </w:rPr>
        <w:drawing>
          <wp:inline distT="0" distB="0" distL="0" distR="0" wp14:anchorId="5C9BF564" wp14:editId="6621D3A5">
            <wp:extent cx="476250" cy="238125"/>
            <wp:effectExtent l="0" t="0" r="0" b="9525"/>
            <wp:docPr id="189" name="Рисунок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8"/>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76250" cy="238125"/>
                    </a:xfrm>
                    <a:prstGeom prst="rect">
                      <a:avLst/>
                    </a:prstGeom>
                    <a:noFill/>
                    <a:ln>
                      <a:noFill/>
                    </a:ln>
                  </pic:spPr>
                </pic:pic>
              </a:graphicData>
            </a:graphic>
          </wp:inline>
        </w:drawing>
      </w:r>
      <w:r w:rsidR="00862167" w:rsidRPr="000E11CC">
        <w:rPr>
          <w:color w:val="000000"/>
          <w:szCs w:val="22"/>
          <w:lang w:val="ru-RU"/>
        </w:rPr>
        <w:t xml:space="preserve"> </w:t>
      </w:r>
      <w:r w:rsidR="00862167" w:rsidRPr="000E11CC">
        <w:rPr>
          <w:szCs w:val="22"/>
          <w:lang w:val="ru-RU"/>
        </w:rPr>
        <w:t xml:space="preserve">– </w:t>
      </w:r>
      <w:r w:rsidR="00862167" w:rsidRPr="000E11CC">
        <w:rPr>
          <w:color w:val="000000"/>
          <w:szCs w:val="22"/>
          <w:lang w:val="ru-RU"/>
        </w:rPr>
        <w:t xml:space="preserve">составляющая величина отклонения по внешней инициативе ИВ0-1, определенная в отношении ГОУ ГАЭС участника оптового рынка </w:t>
      </w:r>
      <w:r w:rsidR="00862167" w:rsidRPr="000E11CC">
        <w:rPr>
          <w:i/>
          <w:color w:val="000000"/>
          <w:szCs w:val="22"/>
          <w:lang w:val="en-US"/>
        </w:rPr>
        <w:t>i</w:t>
      </w:r>
      <w:r w:rsidR="00862167" w:rsidRPr="000E11CC">
        <w:rPr>
          <w:i/>
          <w:color w:val="000000"/>
          <w:szCs w:val="22"/>
          <w:lang w:val="ru-RU"/>
        </w:rPr>
        <w:t xml:space="preserve"> </w:t>
      </w:r>
      <w:r w:rsidR="00862167" w:rsidRPr="000E11CC">
        <w:rPr>
          <w:color w:val="000000"/>
          <w:szCs w:val="22"/>
          <w:lang w:val="ru-RU"/>
        </w:rPr>
        <w:t xml:space="preserve">для часа </w:t>
      </w:r>
      <w:r w:rsidR="00862167" w:rsidRPr="000E11CC">
        <w:rPr>
          <w:i/>
          <w:color w:val="000000"/>
          <w:szCs w:val="22"/>
          <w:lang w:val="en-US"/>
        </w:rPr>
        <w:t>h</w:t>
      </w:r>
      <w:r w:rsidR="00862167" w:rsidRPr="000E11CC">
        <w:rPr>
          <w:color w:val="000000"/>
          <w:szCs w:val="22"/>
          <w:lang w:val="ru-RU"/>
        </w:rPr>
        <w:t xml:space="preserve"> операционных суток; </w:t>
      </w:r>
    </w:p>
    <w:p w14:paraId="6422D520" w14:textId="77777777" w:rsidR="00862167" w:rsidRPr="000E11CC" w:rsidRDefault="008B7396" w:rsidP="00EE3F3D">
      <w:pPr>
        <w:widowControl w:val="0"/>
        <w:spacing w:before="120"/>
        <w:jc w:val="both"/>
        <w:rPr>
          <w:lang w:val="ru-RU"/>
        </w:rPr>
      </w:pPr>
      <w:r>
        <w:rPr>
          <w:noProof/>
          <w:position w:val="-14"/>
          <w:lang w:val="ru-RU" w:eastAsia="ru-RU"/>
        </w:rPr>
        <w:drawing>
          <wp:inline distT="0" distB="0" distL="0" distR="0" wp14:anchorId="3AC1445F" wp14:editId="2368CBC7">
            <wp:extent cx="466725" cy="238125"/>
            <wp:effectExtent l="0" t="0" r="9525" b="9525"/>
            <wp:docPr id="190" name="Рисунок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9"/>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66725" cy="238125"/>
                    </a:xfrm>
                    <a:prstGeom prst="rect">
                      <a:avLst/>
                    </a:prstGeom>
                    <a:noFill/>
                    <a:ln>
                      <a:noFill/>
                    </a:ln>
                  </pic:spPr>
                </pic:pic>
              </a:graphicData>
            </a:graphic>
          </wp:inline>
        </w:drawing>
      </w:r>
      <w:r w:rsidR="00862167" w:rsidRPr="000E11CC">
        <w:rPr>
          <w:szCs w:val="22"/>
          <w:lang w:val="ru-RU"/>
        </w:rPr>
        <w:t>–</w:t>
      </w:r>
      <w:r w:rsidR="00862167" w:rsidRPr="000E11CC">
        <w:rPr>
          <w:color w:val="000000"/>
          <w:szCs w:val="22"/>
          <w:lang w:val="ru-RU"/>
        </w:rPr>
        <w:t xml:space="preserve"> составляющая величина отклонения по внешней инициативе ИВ0-1, определенная в отношении ГТП генерации ГАЭС </w:t>
      </w:r>
      <w:r w:rsidR="00862167" w:rsidRPr="000E11CC">
        <w:rPr>
          <w:i/>
          <w:color w:val="000000"/>
          <w:szCs w:val="22"/>
          <w:lang w:val="en-US"/>
        </w:rPr>
        <w:t>q</w:t>
      </w:r>
      <w:r w:rsidR="00862167" w:rsidRPr="000E11CC">
        <w:rPr>
          <w:color w:val="000000"/>
          <w:szCs w:val="22"/>
          <w:lang w:val="ru-RU"/>
        </w:rPr>
        <w:t xml:space="preserve"> участника оптового рынка </w:t>
      </w:r>
      <w:r w:rsidR="00862167" w:rsidRPr="000E11CC">
        <w:rPr>
          <w:i/>
          <w:color w:val="000000"/>
          <w:szCs w:val="22"/>
          <w:lang w:val="en-US"/>
        </w:rPr>
        <w:t>i</w:t>
      </w:r>
      <w:r w:rsidR="00862167" w:rsidRPr="000E11CC">
        <w:rPr>
          <w:color w:val="000000"/>
          <w:szCs w:val="22"/>
          <w:lang w:val="ru-RU"/>
        </w:rPr>
        <w:t xml:space="preserve"> для часа </w:t>
      </w:r>
      <w:r w:rsidR="00862167" w:rsidRPr="000E11CC">
        <w:rPr>
          <w:i/>
          <w:color w:val="000000"/>
          <w:szCs w:val="22"/>
          <w:lang w:val="en-US"/>
        </w:rPr>
        <w:t>h</w:t>
      </w:r>
      <w:r w:rsidR="00862167" w:rsidRPr="000E11CC">
        <w:rPr>
          <w:color w:val="000000"/>
          <w:szCs w:val="22"/>
          <w:lang w:val="ru-RU"/>
        </w:rPr>
        <w:t xml:space="preserve"> операционных суток;</w:t>
      </w:r>
    </w:p>
    <w:p w14:paraId="275728B5" w14:textId="77777777" w:rsidR="00862167" w:rsidRPr="000E11CC" w:rsidRDefault="008B7396" w:rsidP="00EE3F3D">
      <w:pPr>
        <w:widowControl w:val="0"/>
        <w:spacing w:before="120"/>
        <w:jc w:val="both"/>
        <w:rPr>
          <w:lang w:val="ru-RU"/>
        </w:rPr>
      </w:pPr>
      <w:r>
        <w:rPr>
          <w:noProof/>
          <w:position w:val="-14"/>
          <w:lang w:val="ru-RU" w:eastAsia="ru-RU"/>
        </w:rPr>
        <w:drawing>
          <wp:inline distT="0" distB="0" distL="0" distR="0" wp14:anchorId="065E4DEA" wp14:editId="6ADFBB75">
            <wp:extent cx="466725" cy="238125"/>
            <wp:effectExtent l="0" t="0" r="9525" b="9525"/>
            <wp:docPr id="191" name="Рисунок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0"/>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466725" cy="238125"/>
                    </a:xfrm>
                    <a:prstGeom prst="rect">
                      <a:avLst/>
                    </a:prstGeom>
                    <a:noFill/>
                    <a:ln>
                      <a:noFill/>
                    </a:ln>
                  </pic:spPr>
                </pic:pic>
              </a:graphicData>
            </a:graphic>
          </wp:inline>
        </w:drawing>
      </w:r>
      <w:r w:rsidR="00862167" w:rsidRPr="000E11CC">
        <w:rPr>
          <w:szCs w:val="22"/>
          <w:lang w:val="ru-RU"/>
        </w:rPr>
        <w:t>–</w:t>
      </w:r>
      <w:r w:rsidR="00862167" w:rsidRPr="000E11CC">
        <w:rPr>
          <w:lang w:val="ru-RU"/>
        </w:rPr>
        <w:t xml:space="preserve"> </w:t>
      </w:r>
      <w:r w:rsidR="00862167" w:rsidRPr="000E11CC">
        <w:rPr>
          <w:color w:val="000000"/>
          <w:szCs w:val="22"/>
          <w:lang w:val="ru-RU"/>
        </w:rPr>
        <w:t xml:space="preserve">составляющая величина отклонения по внешней инициативе ИВ0-1, определенная в отношении ГТП потребления ГАЭС </w:t>
      </w:r>
      <w:r w:rsidR="00862167" w:rsidRPr="000E11CC">
        <w:rPr>
          <w:i/>
          <w:color w:val="000000"/>
          <w:szCs w:val="22"/>
          <w:lang w:val="ru-RU"/>
        </w:rPr>
        <w:t>р</w:t>
      </w:r>
      <w:r w:rsidR="00862167" w:rsidRPr="000E11CC">
        <w:rPr>
          <w:color w:val="000000"/>
          <w:szCs w:val="22"/>
          <w:lang w:val="ru-RU"/>
        </w:rPr>
        <w:t xml:space="preserve"> (не являющейся ГТП потребления поставщика) участника оптового рынка </w:t>
      </w:r>
      <w:r w:rsidR="00862167" w:rsidRPr="000E11CC">
        <w:rPr>
          <w:i/>
          <w:color w:val="000000"/>
          <w:szCs w:val="22"/>
          <w:lang w:val="en-US"/>
        </w:rPr>
        <w:t>i</w:t>
      </w:r>
      <w:r w:rsidR="00862167" w:rsidRPr="000E11CC">
        <w:rPr>
          <w:color w:val="000000"/>
          <w:szCs w:val="22"/>
          <w:lang w:val="ru-RU"/>
        </w:rPr>
        <w:t xml:space="preserve"> для часа </w:t>
      </w:r>
      <w:r w:rsidR="00862167" w:rsidRPr="000E11CC">
        <w:rPr>
          <w:i/>
          <w:color w:val="000000"/>
          <w:szCs w:val="22"/>
          <w:lang w:val="en-US"/>
        </w:rPr>
        <w:t>h</w:t>
      </w:r>
      <w:r w:rsidR="00862167" w:rsidRPr="000E11CC">
        <w:rPr>
          <w:color w:val="000000"/>
          <w:szCs w:val="22"/>
          <w:lang w:val="ru-RU"/>
        </w:rPr>
        <w:t xml:space="preserve"> операционных суток;</w:t>
      </w:r>
    </w:p>
    <w:p w14:paraId="55C179CD" w14:textId="77777777" w:rsidR="00862167" w:rsidRPr="000E11CC" w:rsidRDefault="008B7396" w:rsidP="00EE3F3D">
      <w:pPr>
        <w:widowControl w:val="0"/>
        <w:spacing w:before="120"/>
        <w:jc w:val="both"/>
        <w:rPr>
          <w:szCs w:val="22"/>
          <w:lang w:val="ru-RU"/>
        </w:rPr>
      </w:pPr>
      <w:r>
        <w:rPr>
          <w:noProof/>
          <w:position w:val="-14"/>
          <w:szCs w:val="22"/>
          <w:lang w:val="ru-RU" w:eastAsia="ru-RU"/>
        </w:rPr>
        <w:drawing>
          <wp:inline distT="0" distB="0" distL="0" distR="0" wp14:anchorId="24277336" wp14:editId="187BB443">
            <wp:extent cx="419100" cy="247650"/>
            <wp:effectExtent l="0" t="0" r="0" b="0"/>
            <wp:docPr id="192" name="Рисунок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1"/>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19100" cy="247650"/>
                    </a:xfrm>
                    <a:prstGeom prst="rect">
                      <a:avLst/>
                    </a:prstGeom>
                    <a:noFill/>
                    <a:ln>
                      <a:noFill/>
                    </a:ln>
                  </pic:spPr>
                </pic:pic>
              </a:graphicData>
            </a:graphic>
          </wp:inline>
        </w:drawing>
      </w:r>
      <w:r w:rsidR="00862167" w:rsidRPr="000E11CC">
        <w:rPr>
          <w:szCs w:val="22"/>
          <w:lang w:val="ru-RU"/>
        </w:rPr>
        <w:t xml:space="preserve"> – объем, определенный в ПБР для часа операционных суток </w:t>
      </w:r>
      <w:r w:rsidR="00862167" w:rsidRPr="000E11CC">
        <w:rPr>
          <w:i/>
          <w:szCs w:val="22"/>
          <w:lang w:val="en-US"/>
        </w:rPr>
        <w:t>h</w:t>
      </w:r>
      <w:r w:rsidR="00862167" w:rsidRPr="000E11CC">
        <w:rPr>
          <w:szCs w:val="22"/>
          <w:lang w:val="ru-RU"/>
        </w:rPr>
        <w:t xml:space="preserve"> в отношении ГТП генерации ГАЭС </w:t>
      </w:r>
      <w:r w:rsidR="00862167" w:rsidRPr="000E11CC">
        <w:rPr>
          <w:i/>
          <w:szCs w:val="22"/>
          <w:lang w:val="en-US"/>
        </w:rPr>
        <w:t>q</w:t>
      </w:r>
      <w:r w:rsidR="00862167" w:rsidRPr="000E11CC">
        <w:rPr>
          <w:szCs w:val="22"/>
          <w:lang w:val="ru-RU"/>
        </w:rPr>
        <w:t xml:space="preserve"> участника оптового рынка </w:t>
      </w:r>
      <w:r w:rsidR="00862167" w:rsidRPr="000E11CC">
        <w:rPr>
          <w:i/>
          <w:szCs w:val="22"/>
          <w:lang w:val="en-US"/>
        </w:rPr>
        <w:t>i</w:t>
      </w:r>
      <w:r w:rsidR="00862167" w:rsidRPr="000E11CC">
        <w:rPr>
          <w:szCs w:val="22"/>
          <w:lang w:val="ru-RU"/>
        </w:rPr>
        <w:t xml:space="preserve">; </w:t>
      </w:r>
    </w:p>
    <w:p w14:paraId="7A6A8356" w14:textId="77777777" w:rsidR="00862167" w:rsidRPr="000E11CC" w:rsidRDefault="008B7396" w:rsidP="00EE3F3D">
      <w:pPr>
        <w:widowControl w:val="0"/>
        <w:spacing w:before="120"/>
        <w:jc w:val="both"/>
        <w:rPr>
          <w:szCs w:val="22"/>
          <w:lang w:val="ru-RU"/>
        </w:rPr>
      </w:pPr>
      <w:r>
        <w:rPr>
          <w:noProof/>
          <w:position w:val="-14"/>
          <w:szCs w:val="22"/>
          <w:lang w:val="ru-RU" w:eastAsia="ru-RU"/>
        </w:rPr>
        <w:drawing>
          <wp:inline distT="0" distB="0" distL="0" distR="0" wp14:anchorId="5CBF396B" wp14:editId="2F0A97DD">
            <wp:extent cx="476250" cy="238125"/>
            <wp:effectExtent l="0" t="0" r="0" b="9525"/>
            <wp:docPr id="193" name="Рисунок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2"/>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76250" cy="238125"/>
                    </a:xfrm>
                    <a:prstGeom prst="rect">
                      <a:avLst/>
                    </a:prstGeom>
                    <a:noFill/>
                    <a:ln>
                      <a:noFill/>
                    </a:ln>
                  </pic:spPr>
                </pic:pic>
              </a:graphicData>
            </a:graphic>
          </wp:inline>
        </w:drawing>
      </w:r>
      <w:r w:rsidR="00862167" w:rsidRPr="000E11CC">
        <w:rPr>
          <w:szCs w:val="22"/>
          <w:lang w:val="ru-RU"/>
        </w:rPr>
        <w:t xml:space="preserve"> – объем, определенный в ПБР для часа операционных суток </w:t>
      </w:r>
      <w:r w:rsidR="00862167" w:rsidRPr="001B1ACE">
        <w:rPr>
          <w:i/>
          <w:szCs w:val="22"/>
          <w:lang w:val="en-US"/>
        </w:rPr>
        <w:t>h</w:t>
      </w:r>
      <w:r w:rsidR="00862167" w:rsidRPr="000E11CC">
        <w:rPr>
          <w:szCs w:val="22"/>
          <w:lang w:val="ru-RU"/>
        </w:rPr>
        <w:t xml:space="preserve">-1 в отношении ГТП генерации ГАЭС </w:t>
      </w:r>
      <w:r w:rsidR="00862167" w:rsidRPr="000E11CC">
        <w:rPr>
          <w:i/>
          <w:szCs w:val="22"/>
          <w:lang w:val="en-US"/>
        </w:rPr>
        <w:t>q</w:t>
      </w:r>
      <w:r w:rsidR="00862167" w:rsidRPr="000E11CC">
        <w:rPr>
          <w:szCs w:val="22"/>
          <w:lang w:val="ru-RU"/>
        </w:rPr>
        <w:t xml:space="preserve"> участника оптового рынка </w:t>
      </w:r>
      <w:r w:rsidR="00862167" w:rsidRPr="000E11CC">
        <w:rPr>
          <w:i/>
          <w:szCs w:val="22"/>
          <w:lang w:val="en-US"/>
        </w:rPr>
        <w:t>i</w:t>
      </w:r>
      <w:r w:rsidR="00862167" w:rsidRPr="000E11CC">
        <w:rPr>
          <w:szCs w:val="22"/>
          <w:lang w:val="ru-RU"/>
        </w:rPr>
        <w:t>;</w:t>
      </w:r>
    </w:p>
    <w:p w14:paraId="633D8096" w14:textId="77777777" w:rsidR="00862167" w:rsidRPr="000E11CC" w:rsidRDefault="008B7396" w:rsidP="00EE3F3D">
      <w:pPr>
        <w:widowControl w:val="0"/>
        <w:spacing w:before="120"/>
        <w:jc w:val="both"/>
        <w:rPr>
          <w:szCs w:val="22"/>
          <w:lang w:val="ru-RU"/>
        </w:rPr>
      </w:pPr>
      <w:r>
        <w:rPr>
          <w:noProof/>
          <w:position w:val="-14"/>
          <w:szCs w:val="22"/>
          <w:lang w:val="ru-RU" w:eastAsia="ru-RU"/>
        </w:rPr>
        <w:drawing>
          <wp:inline distT="0" distB="0" distL="0" distR="0" wp14:anchorId="4470B288" wp14:editId="327DDC8E">
            <wp:extent cx="419100" cy="247650"/>
            <wp:effectExtent l="0" t="0" r="0" b="0"/>
            <wp:docPr id="194" name="Рисунок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3"/>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419100" cy="247650"/>
                    </a:xfrm>
                    <a:prstGeom prst="rect">
                      <a:avLst/>
                    </a:prstGeom>
                    <a:noFill/>
                    <a:ln>
                      <a:noFill/>
                    </a:ln>
                  </pic:spPr>
                </pic:pic>
              </a:graphicData>
            </a:graphic>
          </wp:inline>
        </w:drawing>
      </w:r>
      <w:r w:rsidR="00862167" w:rsidRPr="000E11CC">
        <w:rPr>
          <w:szCs w:val="22"/>
          <w:lang w:val="ru-RU"/>
        </w:rPr>
        <w:t>– объем, определенный в П</w:t>
      </w:r>
      <w:r w:rsidR="00862167">
        <w:rPr>
          <w:szCs w:val="22"/>
          <w:lang w:val="ru-RU"/>
        </w:rPr>
        <w:t xml:space="preserve">БР для часа операционных суток </w:t>
      </w:r>
      <w:r w:rsidR="00862167" w:rsidRPr="000E11CC">
        <w:rPr>
          <w:i/>
          <w:szCs w:val="22"/>
          <w:lang w:val="en-US"/>
        </w:rPr>
        <w:t>h</w:t>
      </w:r>
      <w:r w:rsidR="00862167" w:rsidRPr="000E11CC">
        <w:rPr>
          <w:szCs w:val="22"/>
          <w:lang w:val="ru-RU"/>
        </w:rPr>
        <w:t xml:space="preserve"> в отношении ГТП потребления ГАЭС </w:t>
      </w:r>
      <w:r w:rsidR="00862167" w:rsidRPr="000E11CC">
        <w:rPr>
          <w:i/>
          <w:szCs w:val="22"/>
          <w:lang w:val="en-US"/>
        </w:rPr>
        <w:t>p</w:t>
      </w:r>
      <w:r w:rsidR="00862167" w:rsidRPr="000E11CC">
        <w:rPr>
          <w:szCs w:val="22"/>
          <w:lang w:val="ru-RU"/>
        </w:rPr>
        <w:t xml:space="preserve"> </w:t>
      </w:r>
      <w:r w:rsidR="00862167" w:rsidRPr="000E11CC">
        <w:rPr>
          <w:color w:val="000000"/>
          <w:szCs w:val="22"/>
          <w:lang w:val="ru-RU"/>
        </w:rPr>
        <w:t xml:space="preserve">(не являющейся ГТП потребления поставщика) </w:t>
      </w:r>
      <w:r w:rsidR="00862167" w:rsidRPr="000E11CC">
        <w:rPr>
          <w:szCs w:val="22"/>
          <w:lang w:val="ru-RU"/>
        </w:rPr>
        <w:t xml:space="preserve">участника оптового рынка </w:t>
      </w:r>
      <w:r w:rsidR="00862167" w:rsidRPr="000E11CC">
        <w:rPr>
          <w:i/>
          <w:szCs w:val="22"/>
          <w:lang w:val="en-US"/>
        </w:rPr>
        <w:t>i</w:t>
      </w:r>
      <w:r w:rsidR="00862167" w:rsidRPr="000E11CC">
        <w:rPr>
          <w:szCs w:val="22"/>
          <w:lang w:val="ru-RU"/>
        </w:rPr>
        <w:t>;</w:t>
      </w:r>
    </w:p>
    <w:p w14:paraId="497AEE8E" w14:textId="77777777" w:rsidR="00862167" w:rsidRPr="000E11CC" w:rsidRDefault="008B7396" w:rsidP="00EE1999">
      <w:pPr>
        <w:keepNext/>
        <w:spacing w:before="120"/>
        <w:jc w:val="both"/>
        <w:rPr>
          <w:color w:val="000000"/>
          <w:szCs w:val="22"/>
          <w:lang w:val="ru-RU"/>
        </w:rPr>
      </w:pPr>
      <w:r>
        <w:rPr>
          <w:noProof/>
          <w:position w:val="-14"/>
          <w:szCs w:val="22"/>
          <w:lang w:val="ru-RU" w:eastAsia="ru-RU"/>
        </w:rPr>
        <w:drawing>
          <wp:inline distT="0" distB="0" distL="0" distR="0" wp14:anchorId="21830290" wp14:editId="3A061306">
            <wp:extent cx="476250" cy="238125"/>
            <wp:effectExtent l="0" t="0" r="0" b="9525"/>
            <wp:docPr id="195" name="Рисунок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4"/>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76250" cy="238125"/>
                    </a:xfrm>
                    <a:prstGeom prst="rect">
                      <a:avLst/>
                    </a:prstGeom>
                    <a:noFill/>
                    <a:ln>
                      <a:noFill/>
                    </a:ln>
                  </pic:spPr>
                </pic:pic>
              </a:graphicData>
            </a:graphic>
          </wp:inline>
        </w:drawing>
      </w:r>
      <w:r w:rsidR="00862167" w:rsidRPr="000E11CC">
        <w:rPr>
          <w:szCs w:val="22"/>
          <w:lang w:val="ru-RU"/>
        </w:rPr>
        <w:t xml:space="preserve"> – объем, определенный в ПБР для часа операционных суток </w:t>
      </w:r>
      <w:r w:rsidR="00862167" w:rsidRPr="001B1ACE">
        <w:rPr>
          <w:i/>
          <w:szCs w:val="22"/>
          <w:lang w:val="en-US"/>
        </w:rPr>
        <w:t>h</w:t>
      </w:r>
      <w:r w:rsidR="00862167" w:rsidRPr="000E11CC">
        <w:rPr>
          <w:szCs w:val="22"/>
          <w:lang w:val="ru-RU"/>
        </w:rPr>
        <w:t xml:space="preserve">-1 в отношении ГТП потребления ГАЭС </w:t>
      </w:r>
      <w:r w:rsidR="00862167" w:rsidRPr="000E11CC">
        <w:rPr>
          <w:i/>
          <w:szCs w:val="22"/>
          <w:lang w:val="en-US"/>
        </w:rPr>
        <w:t>p</w:t>
      </w:r>
      <w:r w:rsidR="00862167" w:rsidRPr="000E11CC">
        <w:rPr>
          <w:szCs w:val="22"/>
          <w:lang w:val="ru-RU"/>
        </w:rPr>
        <w:t xml:space="preserve"> </w:t>
      </w:r>
      <w:r w:rsidR="00862167" w:rsidRPr="000E11CC">
        <w:rPr>
          <w:color w:val="000000"/>
          <w:szCs w:val="22"/>
          <w:lang w:val="ru-RU"/>
        </w:rPr>
        <w:t xml:space="preserve">(не являющейся ГТП потребления поставщика) </w:t>
      </w:r>
      <w:r w:rsidR="00862167" w:rsidRPr="000E11CC">
        <w:rPr>
          <w:szCs w:val="22"/>
          <w:lang w:val="ru-RU"/>
        </w:rPr>
        <w:t xml:space="preserve">участника оптового рынка </w:t>
      </w:r>
      <w:r w:rsidR="00862167" w:rsidRPr="000E11CC">
        <w:rPr>
          <w:i/>
          <w:szCs w:val="22"/>
          <w:lang w:val="en-US"/>
        </w:rPr>
        <w:t>i</w:t>
      </w:r>
      <w:r w:rsidR="00862167" w:rsidRPr="000E11CC">
        <w:rPr>
          <w:color w:val="000000"/>
          <w:szCs w:val="22"/>
          <w:lang w:val="ru-RU"/>
        </w:rPr>
        <w:t>.</w:t>
      </w:r>
    </w:p>
    <w:p w14:paraId="0C1EA54A" w14:textId="77777777" w:rsidR="00862167" w:rsidRPr="000E11CC" w:rsidRDefault="00862167" w:rsidP="00311897">
      <w:pPr>
        <w:pStyle w:val="3"/>
        <w:spacing w:before="240"/>
        <w:rPr>
          <w:rFonts w:ascii="Garamond" w:hAnsi="Garamond"/>
          <w:color w:val="000000"/>
          <w:szCs w:val="22"/>
        </w:rPr>
      </w:pPr>
      <w:bookmarkStart w:id="119" w:name="_Toc128219846"/>
      <w:bookmarkStart w:id="120" w:name="_Toc127939554"/>
      <w:bookmarkStart w:id="121" w:name="_Ref130697520"/>
      <w:bookmarkStart w:id="122" w:name="_Toc226269627"/>
      <w:bookmarkStart w:id="123" w:name="_Toc226456178"/>
      <w:bookmarkStart w:id="124" w:name="_Toc326248175"/>
      <w:bookmarkStart w:id="125" w:name="_Toc365644228"/>
      <w:bookmarkStart w:id="126" w:name="_Toc395623354"/>
      <w:bookmarkStart w:id="127" w:name="_Toc407192142"/>
      <w:bookmarkStart w:id="128" w:name="_Toc489446771"/>
      <w:bookmarkStart w:id="129" w:name="_Toc190331454"/>
      <w:r w:rsidRPr="000E11CC">
        <w:rPr>
          <w:rFonts w:ascii="Garamond" w:hAnsi="Garamond"/>
          <w:color w:val="000000"/>
        </w:rPr>
        <w:t>Внешняя</w:t>
      </w:r>
      <w:r w:rsidRPr="000E11CC">
        <w:rPr>
          <w:rFonts w:ascii="Garamond" w:hAnsi="Garamond"/>
          <w:color w:val="000000"/>
          <w:szCs w:val="22"/>
        </w:rPr>
        <w:t xml:space="preserve"> инициатива ИВ0</w:t>
      </w:r>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0EB7CA59" w14:textId="77777777" w:rsidR="00862167" w:rsidRPr="000E11CC" w:rsidRDefault="00862167" w:rsidP="00D07F41">
      <w:pPr>
        <w:ind w:firstLine="540"/>
        <w:jc w:val="both"/>
        <w:rPr>
          <w:color w:val="000000"/>
          <w:szCs w:val="22"/>
          <w:lang w:val="ru-RU"/>
        </w:rPr>
      </w:pPr>
      <w:r w:rsidRPr="000E11CC">
        <w:rPr>
          <w:color w:val="000000"/>
          <w:szCs w:val="22"/>
          <w:lang w:val="ru-RU"/>
        </w:rPr>
        <w:t>Составляющая величина отклонения по внешней инициативе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Δ</w:instrText>
      </w:r>
      <w:r w:rsidRPr="000E11CC">
        <w:rPr>
          <w:b/>
          <w:i/>
          <w:color w:val="000000"/>
          <w:szCs w:val="22"/>
          <w:lang w:val="ru-RU"/>
        </w:rPr>
        <w:instrText>О\</w:instrText>
      </w:r>
      <w:r w:rsidRPr="000E11CC">
        <w:rPr>
          <w:b/>
          <w:i/>
          <w:color w:val="000000"/>
          <w:szCs w:val="22"/>
        </w:rPr>
        <w:instrText>s</w:instrText>
      </w:r>
      <w:r w:rsidRPr="000E11CC">
        <w:rPr>
          <w:b/>
          <w:i/>
          <w:color w:val="000000"/>
          <w:szCs w:val="22"/>
          <w:lang w:val="ru-RU"/>
        </w:rPr>
        <w:instrText xml:space="preserve">( ;ИВ0) </w:instrText>
      </w:r>
      <w:r w:rsidRPr="000E11CC">
        <w:rPr>
          <w:b/>
          <w:i/>
          <w:color w:val="000000"/>
          <w:szCs w:val="22"/>
          <w:lang w:val="ru-RU"/>
        </w:rPr>
        <w:fldChar w:fldCharType="end"/>
      </w:r>
      <w:r>
        <w:rPr>
          <w:color w:val="000000"/>
          <w:szCs w:val="22"/>
          <w:lang w:val="ru-RU"/>
        </w:rPr>
        <w:t>)</w:t>
      </w:r>
      <w:r w:rsidRPr="000E11CC">
        <w:rPr>
          <w:color w:val="000000"/>
          <w:szCs w:val="22"/>
          <w:lang w:val="ru-RU"/>
        </w:rPr>
        <w:t xml:space="preserve"> определяется СО для каждого часа операционных суток:</w:t>
      </w:r>
    </w:p>
    <w:p w14:paraId="3BDA703B" w14:textId="4BEB0E3F" w:rsidR="00862167" w:rsidRPr="00C96D3D" w:rsidRDefault="00862167" w:rsidP="00D07F41">
      <w:pPr>
        <w:ind w:firstLine="540"/>
        <w:jc w:val="both"/>
        <w:rPr>
          <w:color w:val="000000"/>
          <w:szCs w:val="22"/>
          <w:lang w:val="ru-RU"/>
        </w:rPr>
      </w:pPr>
      <w:r w:rsidRPr="000E11CC">
        <w:rPr>
          <w:color w:val="000000"/>
          <w:szCs w:val="22"/>
          <w:lang w:val="ru-RU"/>
        </w:rPr>
        <w:t>– в отношении ГТП генерации, ГТП потребления ГАЭС и ГТП потребления с регулируемой нагрузкой (в отношении объекта управления) как изменение планового ДГ, заданное диспетчерскими командами СО</w:t>
      </w:r>
      <w:r w:rsidR="001F36DF">
        <w:rPr>
          <w:color w:val="000000"/>
          <w:szCs w:val="22"/>
          <w:lang w:val="ru-RU"/>
        </w:rPr>
        <w:t xml:space="preserve"> по внешней инициативе</w:t>
      </w:r>
      <w:r w:rsidRPr="00342369">
        <w:rPr>
          <w:color w:val="000000"/>
          <w:szCs w:val="22"/>
          <w:lang w:val="ru-RU"/>
        </w:rPr>
        <w:t xml:space="preserve">, в том числе в целях </w:t>
      </w:r>
      <w:r w:rsidRPr="00342369">
        <w:rPr>
          <w:szCs w:val="22"/>
          <w:lang w:val="ru-RU"/>
        </w:rPr>
        <w:t xml:space="preserve">проверки наличия фактических резервов мощности генерирующего оборудования, </w:t>
      </w:r>
      <w:r w:rsidR="00A431AC" w:rsidRPr="002B6241">
        <w:rPr>
          <w:szCs w:val="22"/>
          <w:lang w:val="ru-RU"/>
        </w:rPr>
        <w:t xml:space="preserve">или командами дистанционного управления </w:t>
      </w:r>
      <w:r w:rsidRPr="00342369">
        <w:rPr>
          <w:color w:val="000000"/>
          <w:szCs w:val="22"/>
          <w:lang w:val="ru-RU"/>
        </w:rPr>
        <w:t>и</w:t>
      </w:r>
      <w:r w:rsidRPr="000E11CC">
        <w:rPr>
          <w:color w:val="000000"/>
          <w:szCs w:val="22"/>
          <w:lang w:val="ru-RU"/>
        </w:rPr>
        <w:t xml:space="preserve"> равная разности между объемом электроэнергии, определенным согласно УДГ, и объемом электроэнергии, </w:t>
      </w:r>
      <w:r w:rsidR="00A65A58">
        <w:rPr>
          <w:color w:val="000000"/>
          <w:szCs w:val="22"/>
          <w:lang w:val="ru-RU"/>
        </w:rPr>
        <w:t>определенном в плановом ДГ</w:t>
      </w:r>
      <w:r w:rsidRPr="00C96D3D">
        <w:rPr>
          <w:color w:val="000000"/>
          <w:szCs w:val="22"/>
          <w:lang w:val="ru-RU"/>
        </w:rPr>
        <w:t xml:space="preserve"> в отношении ГОУ, однозначно соответствующего данной ГТП;</w:t>
      </w:r>
    </w:p>
    <w:p w14:paraId="46104E3E" w14:textId="5310E8E9" w:rsidR="00862167" w:rsidRDefault="00862167" w:rsidP="00D07F41">
      <w:pPr>
        <w:spacing w:before="120"/>
        <w:ind w:firstLine="486"/>
        <w:jc w:val="both"/>
        <w:rPr>
          <w:color w:val="000000"/>
          <w:szCs w:val="22"/>
          <w:lang w:val="ru-RU"/>
        </w:rPr>
      </w:pPr>
      <w:r w:rsidRPr="00C96D3D">
        <w:rPr>
          <w:color w:val="000000"/>
          <w:szCs w:val="22"/>
          <w:lang w:val="ru-RU"/>
        </w:rPr>
        <w:t>– в отношении ГТП импорта, ГТП экспорта как</w:t>
      </w:r>
      <w:r w:rsidRPr="00653290">
        <w:rPr>
          <w:color w:val="000000"/>
          <w:szCs w:val="22"/>
          <w:lang w:val="ru-RU"/>
        </w:rPr>
        <w:t xml:space="preserve"> изменение </w:t>
      </w:r>
      <w:r w:rsidR="00653290" w:rsidRPr="00653290">
        <w:rPr>
          <w:color w:val="000000"/>
          <w:lang w:val="ru-RU"/>
        </w:rPr>
        <w:t>по запросу СО</w:t>
      </w:r>
      <w:r w:rsidR="00653290" w:rsidRPr="00653290">
        <w:rPr>
          <w:color w:val="000000"/>
          <w:szCs w:val="22"/>
          <w:lang w:val="ru-RU"/>
        </w:rPr>
        <w:t xml:space="preserve"> </w:t>
      </w:r>
      <w:r w:rsidRPr="00653290">
        <w:rPr>
          <w:color w:val="000000"/>
          <w:szCs w:val="22"/>
          <w:lang w:val="ru-RU"/>
        </w:rPr>
        <w:t xml:space="preserve">планового сальдо перетоков электроэнергии по соответствующему сечению экспорта-импорта, </w:t>
      </w:r>
      <w:r w:rsidR="00653290" w:rsidRPr="00653290">
        <w:rPr>
          <w:color w:val="000000"/>
          <w:lang w:val="ru-RU"/>
        </w:rPr>
        <w:t>согласованное СО и организацией, осуществляющей функции оперативно-диспетчерского управления в зарубежной энергосистеме</w:t>
      </w:r>
      <w:r w:rsidRPr="00653290">
        <w:rPr>
          <w:color w:val="000000"/>
          <w:szCs w:val="22"/>
          <w:lang w:val="ru-RU"/>
        </w:rPr>
        <w:t>. Для сечения экспорта-импорта, включающего линии электропередачи, пересекающие границы ЕЭС России</w:t>
      </w:r>
      <w:r w:rsidRPr="000E11CC">
        <w:rPr>
          <w:color w:val="000000"/>
          <w:szCs w:val="22"/>
          <w:lang w:val="ru-RU"/>
        </w:rPr>
        <w:t xml:space="preserve"> с несколькими зарубежными энергосистемами, при изменении планового перетока СО осуществляет согласование сальдо перетока по каждой зарубежной энергосистеме отдельно.</w:t>
      </w:r>
    </w:p>
    <w:p w14:paraId="666E2840" w14:textId="77777777" w:rsidR="0056747A" w:rsidRDefault="0056747A" w:rsidP="0056747A">
      <w:pPr>
        <w:spacing w:before="120" w:after="120"/>
        <w:ind w:firstLine="486"/>
        <w:jc w:val="both"/>
        <w:rPr>
          <w:color w:val="000000"/>
          <w:szCs w:val="22"/>
          <w:lang w:val="ru-RU"/>
        </w:rPr>
      </w:pPr>
      <w:bookmarkStart w:id="130" w:name="_Hlk204264570"/>
      <w:r>
        <w:rPr>
          <w:color w:val="000000"/>
          <w:szCs w:val="22"/>
          <w:lang w:val="ru-RU"/>
        </w:rPr>
        <w:t xml:space="preserve">Объемы электроэнергии по ГОУ согласно УДГ </w:t>
      </w:r>
      <w:bookmarkEnd w:id="130"/>
      <w:r>
        <w:rPr>
          <w:color w:val="000000"/>
          <w:szCs w:val="22"/>
          <w:lang w:val="ru-RU"/>
        </w:rPr>
        <w:t>определяются следующим образом:</w:t>
      </w:r>
    </w:p>
    <w:p w14:paraId="2B0B0561" w14:textId="34858E0A" w:rsidR="0056747A" w:rsidRDefault="00C81FA7" w:rsidP="00307EF9">
      <w:pPr>
        <w:spacing w:before="120" w:after="120"/>
        <w:ind w:firstLine="486"/>
        <w:jc w:val="center"/>
        <w:rPr>
          <w:szCs w:val="22"/>
          <w:lang w:val="ru-RU"/>
        </w:rPr>
      </w:pPr>
      <m:oMath>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lang w:val="ru-RU"/>
              </w:rPr>
              <m:t>h</m:t>
            </m:r>
          </m:sub>
          <m:sup>
            <m:r>
              <w:rPr>
                <w:rFonts w:ascii="Cambria Math" w:hAnsi="Cambria Math" w:cs="Liberation Serif"/>
                <w:szCs w:val="22"/>
                <w:lang w:val="ru-RU"/>
              </w:rPr>
              <m:t>УДГ</m:t>
            </m:r>
          </m:sup>
        </m:sSubSup>
        <m:r>
          <w:rPr>
            <w:rFonts w:ascii="Cambria Math" w:hAnsi="Cambria Math" w:cs="Liberation Serif"/>
            <w:szCs w:val="22"/>
            <w:lang w:val="ru-RU"/>
          </w:rPr>
          <m:t>=(</m:t>
        </m:r>
        <m:nary>
          <m:naryPr>
            <m:chr m:val="∑"/>
            <m:limLoc m:val="undOvr"/>
            <m:supHide m:val="1"/>
            <m:ctrlPr>
              <w:rPr>
                <w:rFonts w:ascii="Cambria Math" w:hAnsi="Cambria Math" w:cs="Liberation Serif"/>
                <w:i/>
                <w:szCs w:val="22"/>
              </w:rPr>
            </m:ctrlPr>
          </m:naryPr>
          <m:sub>
            <m:r>
              <w:rPr>
                <w:rFonts w:ascii="Cambria Math" w:hAnsi="Cambria Math" w:cs="Liberation Serif"/>
                <w:szCs w:val="22"/>
                <w:lang w:val="en-US"/>
              </w:rPr>
              <m:t>t</m:t>
            </m:r>
            <m:r>
              <w:rPr>
                <w:rFonts w:ascii="Cambria Math" w:hAnsi="Cambria Math" w:cs="Liberation Serif"/>
                <w:szCs w:val="22"/>
                <w:lang w:val="ru-RU"/>
              </w:rPr>
              <m:t>∈h</m:t>
            </m:r>
          </m:sub>
          <m:sup/>
          <m:e>
            <m:sSub>
              <m:sSubPr>
                <m:ctrlPr>
                  <w:rPr>
                    <w:rFonts w:ascii="Cambria Math" w:hAnsi="Cambria Math" w:cs="Liberation Serif"/>
                    <w:i/>
                    <w:szCs w:val="22"/>
                    <w:lang w:val="en-US"/>
                  </w:rPr>
                </m:ctrlPr>
              </m:sSubPr>
              <m:e>
                <m:r>
                  <w:rPr>
                    <w:rFonts w:ascii="Cambria Math" w:hAnsi="Cambria Math" w:cs="Liberation Serif"/>
                    <w:szCs w:val="22"/>
                    <w:lang w:val="en-US"/>
                  </w:rPr>
                  <m:t>V</m:t>
                </m:r>
              </m:e>
              <m:sub>
                <m:r>
                  <m:rPr>
                    <m:sty m:val="p"/>
                  </m:rPr>
                  <w:rPr>
                    <w:rFonts w:ascii="Cambria Math" w:hAnsi="Cambria Math" w:cs="Liberation Serif"/>
                    <w:szCs w:val="22"/>
                    <w:lang w:val="ru-RU"/>
                  </w:rPr>
                  <m:t>УДГ</m:t>
                </m:r>
                <m:r>
                  <w:rPr>
                    <w:rFonts w:ascii="Cambria Math" w:hAnsi="Cambria Math" w:cs="Liberation Serif"/>
                    <w:szCs w:val="22"/>
                    <w:lang w:val="ru-RU"/>
                  </w:rPr>
                  <m:t>,</m:t>
                </m:r>
                <m:r>
                  <w:rPr>
                    <w:rFonts w:ascii="Cambria Math" w:hAnsi="Cambria Math" w:cs="Liberation Serif"/>
                    <w:szCs w:val="22"/>
                    <w:lang w:val="en-US"/>
                  </w:rPr>
                  <m:t>t</m:t>
                </m:r>
              </m:sub>
            </m:sSub>
            <m:r>
              <w:rPr>
                <w:rFonts w:ascii="Cambria Math" w:hAnsi="Cambria Math" w:cs="Liberation Serif"/>
                <w:szCs w:val="22"/>
                <w:lang w:val="ru-RU"/>
              </w:rPr>
              <m:t>)/60</m:t>
            </m:r>
          </m:e>
        </m:nary>
      </m:oMath>
      <w:r w:rsidR="0056747A">
        <w:rPr>
          <w:szCs w:val="22"/>
          <w:lang w:val="ru-RU"/>
        </w:rPr>
        <w:t>;</w:t>
      </w:r>
    </w:p>
    <w:p w14:paraId="60DA23D1" w14:textId="6E209CD8" w:rsidR="0056747A" w:rsidRDefault="00C81FA7" w:rsidP="00307EF9">
      <w:pPr>
        <w:spacing w:before="120" w:after="120"/>
        <w:ind w:firstLine="486"/>
        <w:jc w:val="center"/>
        <w:rPr>
          <w:color w:val="000000"/>
          <w:szCs w:val="22"/>
          <w:lang w:val="ru-RU"/>
        </w:rPr>
      </w:pPr>
      <m:oMath>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lang w:val="ru-RU"/>
              </w:rPr>
              <m:t>h</m:t>
            </m:r>
          </m:sub>
          <m:sup>
            <m:r>
              <w:rPr>
                <w:rFonts w:ascii="Cambria Math" w:hAnsi="Cambria Math" w:cs="Liberation Serif"/>
                <w:szCs w:val="22"/>
                <w:lang w:val="ru-RU"/>
              </w:rPr>
              <m:t>УДГ_ИВ</m:t>
            </m:r>
          </m:sup>
        </m:sSubSup>
        <m:r>
          <w:rPr>
            <w:rFonts w:ascii="Cambria Math" w:hAnsi="Cambria Math" w:cs="Liberation Serif"/>
            <w:szCs w:val="22"/>
            <w:lang w:val="ru-RU"/>
          </w:rPr>
          <m:t>=(</m:t>
        </m:r>
        <m:nary>
          <m:naryPr>
            <m:chr m:val="∑"/>
            <m:limLoc m:val="undOvr"/>
            <m:supHide m:val="1"/>
            <m:ctrlPr>
              <w:rPr>
                <w:rFonts w:ascii="Cambria Math" w:hAnsi="Cambria Math" w:cs="Liberation Serif"/>
                <w:i/>
                <w:szCs w:val="22"/>
              </w:rPr>
            </m:ctrlPr>
          </m:naryPr>
          <m:sub>
            <m:r>
              <w:rPr>
                <w:rFonts w:ascii="Cambria Math" w:hAnsi="Cambria Math" w:cs="Liberation Serif"/>
                <w:szCs w:val="22"/>
                <w:lang w:val="en-US"/>
              </w:rPr>
              <m:t>t</m:t>
            </m:r>
            <m:r>
              <w:rPr>
                <w:rFonts w:ascii="Cambria Math" w:hAnsi="Cambria Math" w:cs="Liberation Serif"/>
                <w:szCs w:val="22"/>
                <w:lang w:val="ru-RU"/>
              </w:rPr>
              <m:t>∈h</m:t>
            </m:r>
          </m:sub>
          <m:sup/>
          <m:e>
            <m:sSub>
              <m:sSubPr>
                <m:ctrlPr>
                  <w:rPr>
                    <w:rFonts w:ascii="Cambria Math" w:hAnsi="Cambria Math" w:cs="Liberation Serif"/>
                    <w:i/>
                    <w:szCs w:val="22"/>
                    <w:lang w:val="en-US"/>
                  </w:rPr>
                </m:ctrlPr>
              </m:sSubPr>
              <m:e>
                <m:r>
                  <w:rPr>
                    <w:rFonts w:ascii="Cambria Math" w:hAnsi="Cambria Math" w:cs="Liberation Serif"/>
                    <w:szCs w:val="22"/>
                    <w:lang w:val="en-US"/>
                  </w:rPr>
                  <m:t>V</m:t>
                </m:r>
              </m:e>
              <m:sub>
                <m:r>
                  <m:rPr>
                    <m:sty m:val="p"/>
                  </m:rPr>
                  <w:rPr>
                    <w:rFonts w:ascii="Cambria Math" w:hAnsi="Cambria Math" w:cs="Liberation Serif"/>
                    <w:szCs w:val="22"/>
                    <w:lang w:val="ru-RU"/>
                  </w:rPr>
                  <m:t>УДГ_ИВ</m:t>
                </m:r>
                <m:r>
                  <w:rPr>
                    <w:rFonts w:ascii="Cambria Math" w:hAnsi="Cambria Math" w:cs="Liberation Serif"/>
                    <w:szCs w:val="22"/>
                    <w:lang w:val="ru-RU"/>
                  </w:rPr>
                  <m:t>,</m:t>
                </m:r>
                <m:r>
                  <w:rPr>
                    <w:rFonts w:ascii="Cambria Math" w:hAnsi="Cambria Math" w:cs="Liberation Serif"/>
                    <w:szCs w:val="22"/>
                    <w:lang w:val="en-US"/>
                  </w:rPr>
                  <m:t>t</m:t>
                </m:r>
              </m:sub>
            </m:sSub>
            <m:r>
              <w:rPr>
                <w:rFonts w:ascii="Cambria Math" w:hAnsi="Cambria Math" w:cs="Liberation Serif"/>
                <w:szCs w:val="22"/>
                <w:lang w:val="ru-RU"/>
              </w:rPr>
              <m:t>)/60</m:t>
            </m:r>
          </m:e>
        </m:nary>
      </m:oMath>
      <w:r w:rsidR="0056747A">
        <w:rPr>
          <w:szCs w:val="22"/>
          <w:lang w:val="ru-RU"/>
        </w:rPr>
        <w:t>,</w:t>
      </w:r>
    </w:p>
    <w:p w14:paraId="2B9CF101" w14:textId="77777777" w:rsidR="0056747A" w:rsidRDefault="0056747A" w:rsidP="0056747A">
      <w:pPr>
        <w:spacing w:before="120" w:after="120"/>
        <w:jc w:val="both"/>
        <w:rPr>
          <w:color w:val="000000"/>
          <w:szCs w:val="22"/>
          <w:lang w:val="ru-RU"/>
        </w:rPr>
      </w:pPr>
      <w:r>
        <w:rPr>
          <w:color w:val="000000"/>
          <w:szCs w:val="22"/>
          <w:lang w:val="ru-RU"/>
        </w:rPr>
        <w:t>где</w:t>
      </w:r>
    </w:p>
    <w:p w14:paraId="3ED6724E" w14:textId="77777777" w:rsidR="0056747A" w:rsidRDefault="00C81FA7" w:rsidP="0056747A">
      <w:pPr>
        <w:widowControl w:val="0"/>
        <w:spacing w:before="120" w:after="120"/>
        <w:jc w:val="both"/>
        <w:rPr>
          <w:rFonts w:cs="Liberation Serif"/>
          <w:szCs w:val="22"/>
          <w:lang w:val="ru-RU"/>
        </w:rPr>
      </w:pPr>
      <m:oMath>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lang w:val="ru-RU"/>
              </w:rPr>
              <m:t>h</m:t>
            </m:r>
          </m:sub>
          <m:sup>
            <m:r>
              <w:rPr>
                <w:rFonts w:ascii="Cambria Math" w:hAnsi="Cambria Math" w:cs="Liberation Serif"/>
                <w:szCs w:val="22"/>
                <w:lang w:val="ru-RU"/>
              </w:rPr>
              <m:t>УДГ</m:t>
            </m:r>
          </m:sup>
        </m:sSubSup>
      </m:oMath>
      <w:r w:rsidR="0056747A">
        <w:rPr>
          <w:rFonts w:cs="Liberation Serif"/>
          <w:szCs w:val="22"/>
          <w:lang w:val="ru-RU"/>
        </w:rPr>
        <w:t xml:space="preserve"> – </w:t>
      </w:r>
      <w:r w:rsidR="0056747A">
        <w:rPr>
          <w:color w:val="000000"/>
          <w:szCs w:val="22"/>
          <w:lang w:val="ru-RU"/>
        </w:rPr>
        <w:t xml:space="preserve">объем электроэнергии по ГОУ, согласно УДГ, для каждого часа </w:t>
      </w:r>
      <w:r w:rsidR="0056747A">
        <w:rPr>
          <w:i/>
          <w:color w:val="000000"/>
          <w:szCs w:val="22"/>
          <w:lang w:val="en-US"/>
        </w:rPr>
        <w:t>h</w:t>
      </w:r>
      <w:r w:rsidR="0056747A">
        <w:rPr>
          <w:rFonts w:cs="Liberation Serif"/>
          <w:szCs w:val="22"/>
          <w:lang w:val="ru-RU"/>
        </w:rPr>
        <w:t>, определяемый на основании результатов расчета ПБР и всех отданных диспетчерских команд (команд дистанционного управления) на уточнение плановых ДГ,</w:t>
      </w:r>
      <w:r w:rsidR="0056747A">
        <w:rPr>
          <w:color w:val="000000"/>
          <w:szCs w:val="22"/>
          <w:lang w:val="ru-RU"/>
        </w:rPr>
        <w:t xml:space="preserve"> включая команды, задающие ограничение на режим работы объектов генерации по активной мощности</w:t>
      </w:r>
      <w:r w:rsidR="0056747A">
        <w:rPr>
          <w:rFonts w:cs="Liberation Serif"/>
          <w:szCs w:val="22"/>
          <w:lang w:val="ru-RU"/>
        </w:rPr>
        <w:t>;</w:t>
      </w:r>
    </w:p>
    <w:p w14:paraId="43EBE3FE" w14:textId="77777777" w:rsidR="0056747A" w:rsidRDefault="00C81FA7" w:rsidP="0056747A">
      <w:pPr>
        <w:widowControl w:val="0"/>
        <w:spacing w:before="120" w:after="120"/>
        <w:jc w:val="both"/>
        <w:rPr>
          <w:rFonts w:cs="Liberation Serif"/>
          <w:szCs w:val="22"/>
          <w:lang w:val="ru-RU"/>
        </w:rPr>
      </w:pPr>
      <m:oMath>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lang w:val="ru-RU"/>
              </w:rPr>
              <m:t>h</m:t>
            </m:r>
          </m:sub>
          <m:sup>
            <m:r>
              <w:rPr>
                <w:rFonts w:ascii="Cambria Math" w:hAnsi="Cambria Math" w:cs="Liberation Serif"/>
                <w:szCs w:val="22"/>
                <w:lang w:val="ru-RU"/>
              </w:rPr>
              <m:t>УДГ_ИВ</m:t>
            </m:r>
          </m:sup>
        </m:sSubSup>
      </m:oMath>
      <w:r w:rsidR="0056747A">
        <w:rPr>
          <w:rFonts w:cs="Liberation Serif"/>
          <w:szCs w:val="22"/>
          <w:lang w:val="ru-RU"/>
        </w:rPr>
        <w:t xml:space="preserve"> – </w:t>
      </w:r>
      <w:r w:rsidR="0056747A">
        <w:rPr>
          <w:color w:val="000000"/>
          <w:szCs w:val="22"/>
          <w:lang w:val="ru-RU"/>
        </w:rPr>
        <w:t xml:space="preserve">объем электроэнергии по ГОУ, согласно УДГ, для каждого часа </w:t>
      </w:r>
      <w:r w:rsidR="0056747A">
        <w:rPr>
          <w:i/>
          <w:color w:val="000000"/>
          <w:szCs w:val="22"/>
          <w:lang w:val="en-US"/>
        </w:rPr>
        <w:t>h</w:t>
      </w:r>
      <w:r w:rsidR="0056747A">
        <w:rPr>
          <w:rFonts w:cs="Liberation Serif"/>
          <w:szCs w:val="22"/>
          <w:lang w:val="ru-RU"/>
        </w:rPr>
        <w:t>, определяемый на основании результатов расчета ПБР и отданных по внешней инициативе диспетчерских команд (команд дистанционного управления) на уточнение плановых ДГ,</w:t>
      </w:r>
      <w:r w:rsidR="0056747A">
        <w:rPr>
          <w:color w:val="000000"/>
          <w:szCs w:val="22"/>
          <w:lang w:val="ru-RU"/>
        </w:rPr>
        <w:t xml:space="preserve"> включая команды, задающие ограничение на режим работы объектов генерации по активной мощности</w:t>
      </w:r>
      <w:r w:rsidR="0056747A">
        <w:rPr>
          <w:rFonts w:cs="Liberation Serif"/>
          <w:szCs w:val="22"/>
          <w:lang w:val="ru-RU"/>
        </w:rPr>
        <w:t>;</w:t>
      </w:r>
    </w:p>
    <w:p w14:paraId="4B964FF4" w14:textId="6DC7A76E" w:rsidR="0056747A" w:rsidRDefault="00C81FA7" w:rsidP="0056747A">
      <w:pPr>
        <w:widowControl w:val="0"/>
        <w:spacing w:before="120" w:after="120"/>
        <w:jc w:val="both"/>
        <w:rPr>
          <w:rFonts w:cs="Liberation Serif"/>
          <w:szCs w:val="22"/>
          <w:lang w:val="ru-RU"/>
        </w:rPr>
      </w:pPr>
      <m:oMath>
        <m:sSub>
          <m:sSubPr>
            <m:ctrlPr>
              <w:rPr>
                <w:rFonts w:ascii="Cambria Math" w:hAnsi="Cambria Math" w:cs="Liberation Serif"/>
                <w:i/>
                <w:szCs w:val="22"/>
                <w:lang w:val="en-US"/>
              </w:rPr>
            </m:ctrlPr>
          </m:sSubPr>
          <m:e>
            <m:r>
              <w:rPr>
                <w:rFonts w:ascii="Cambria Math" w:hAnsi="Cambria Math" w:cs="Liberation Serif"/>
                <w:szCs w:val="22"/>
                <w:lang w:val="en-US"/>
              </w:rPr>
              <m:t>P</m:t>
            </m:r>
          </m:e>
          <m:sub>
            <m:r>
              <w:rPr>
                <w:rFonts w:ascii="Cambria Math" w:hAnsi="Cambria Math" w:cs="Liberation Serif"/>
                <w:szCs w:val="22"/>
                <w:lang w:val="ru-RU"/>
              </w:rPr>
              <m:t xml:space="preserve">УДГ, </m:t>
            </m:r>
            <m:r>
              <w:rPr>
                <w:rFonts w:ascii="Cambria Math" w:hAnsi="Cambria Math" w:cs="Liberation Serif"/>
                <w:szCs w:val="22"/>
                <w:lang w:val="en-US"/>
              </w:rPr>
              <m:t>t</m:t>
            </m:r>
          </m:sub>
        </m:sSub>
      </m:oMath>
      <w:r w:rsidR="0056747A">
        <w:rPr>
          <w:rFonts w:cs="Liberation Serif"/>
          <w:szCs w:val="22"/>
          <w:lang w:val="ru-RU"/>
        </w:rPr>
        <w:t xml:space="preserve"> – заданное значение величины нагрузки на начало минутного интервала </w:t>
      </w:r>
      <w:r w:rsidR="0056747A">
        <w:rPr>
          <w:rFonts w:cs="Liberation Serif"/>
          <w:i/>
          <w:szCs w:val="22"/>
          <w:lang w:val="en-US"/>
        </w:rPr>
        <w:t>t</w:t>
      </w:r>
      <w:r w:rsidR="0056747A">
        <w:rPr>
          <w:rFonts w:cs="Liberation Serif"/>
          <w:szCs w:val="22"/>
          <w:lang w:val="ru-RU"/>
        </w:rPr>
        <w:t xml:space="preserve">, определяемое в соответствии с </w:t>
      </w:r>
      <w:r w:rsidR="0056747A">
        <w:rPr>
          <w:rFonts w:cs="Liberation Serif"/>
          <w:i/>
          <w:szCs w:val="22"/>
          <w:lang w:val="ru-RU"/>
        </w:rPr>
        <w:t>Регламентом оперативного диспетчерского управления электроэнергетическим режимом объектов управления ЕЭС России</w:t>
      </w:r>
      <w:r w:rsidR="0056747A">
        <w:rPr>
          <w:rFonts w:cs="Liberation Serif"/>
          <w:szCs w:val="22"/>
          <w:lang w:val="ru-RU"/>
        </w:rPr>
        <w:t xml:space="preserve"> (Приложение № 9 к </w:t>
      </w:r>
      <w:r w:rsidR="0056747A">
        <w:rPr>
          <w:rFonts w:cs="Liberation Serif"/>
          <w:i/>
          <w:szCs w:val="22"/>
          <w:lang w:val="ru-RU"/>
        </w:rPr>
        <w:t>Договору о присоединении к торговой системе оптового рынка</w:t>
      </w:r>
      <w:r w:rsidR="0056747A">
        <w:rPr>
          <w:rFonts w:cs="Liberation Serif"/>
          <w:szCs w:val="22"/>
          <w:lang w:val="ru-RU"/>
        </w:rPr>
        <w:t>) в результат</w:t>
      </w:r>
      <w:r w:rsidR="00542B40">
        <w:rPr>
          <w:rFonts w:cs="Liberation Serif"/>
          <w:szCs w:val="22"/>
          <w:lang w:val="ru-RU"/>
        </w:rPr>
        <w:t>е</w:t>
      </w:r>
      <w:r w:rsidR="0056747A">
        <w:rPr>
          <w:rFonts w:cs="Liberation Serif"/>
          <w:szCs w:val="22"/>
          <w:lang w:val="ru-RU"/>
        </w:rPr>
        <w:t xml:space="preserve"> расчета ПБР и всех отданных диспетчерских команд и команд дистанционного управления на уточнение плановых ДГ,</w:t>
      </w:r>
      <w:r w:rsidR="0056747A">
        <w:rPr>
          <w:color w:val="000000"/>
          <w:szCs w:val="22"/>
          <w:lang w:val="ru-RU"/>
        </w:rPr>
        <w:t xml:space="preserve"> включая команды, задающие ограничение на режим работы объектов генерации по активной мощности</w:t>
      </w:r>
      <w:r w:rsidR="0056747A">
        <w:rPr>
          <w:rFonts w:cs="Liberation Serif"/>
          <w:szCs w:val="22"/>
          <w:lang w:val="ru-RU"/>
        </w:rPr>
        <w:t>;</w:t>
      </w:r>
    </w:p>
    <w:p w14:paraId="608624D2" w14:textId="77777777" w:rsidR="0056747A" w:rsidRDefault="00C81FA7" w:rsidP="0056747A">
      <w:pPr>
        <w:widowControl w:val="0"/>
        <w:spacing w:before="120" w:after="120"/>
        <w:jc w:val="both"/>
        <w:rPr>
          <w:rFonts w:cs="Liberation Serif"/>
          <w:szCs w:val="22"/>
          <w:lang w:val="ru-RU"/>
        </w:rPr>
      </w:pPr>
      <m:oMath>
        <m:sSub>
          <m:sSubPr>
            <m:ctrlPr>
              <w:rPr>
                <w:rFonts w:ascii="Cambria Math" w:hAnsi="Cambria Math" w:cs="Liberation Serif"/>
                <w:i/>
                <w:szCs w:val="22"/>
                <w:lang w:val="en-US"/>
              </w:rPr>
            </m:ctrlPr>
          </m:sSubPr>
          <m:e>
            <m:r>
              <w:rPr>
                <w:rFonts w:ascii="Cambria Math" w:hAnsi="Cambria Math" w:cs="Liberation Serif"/>
                <w:szCs w:val="22"/>
                <w:lang w:val="en-US"/>
              </w:rPr>
              <m:t>P</m:t>
            </m:r>
          </m:e>
          <m:sub>
            <m:r>
              <w:rPr>
                <w:rFonts w:ascii="Cambria Math" w:hAnsi="Cambria Math" w:cs="Liberation Serif"/>
                <w:szCs w:val="22"/>
                <w:lang w:val="ru-RU"/>
              </w:rPr>
              <m:t xml:space="preserve">УДГ_ИВ, </m:t>
            </m:r>
            <m:r>
              <w:rPr>
                <w:rFonts w:ascii="Cambria Math" w:hAnsi="Cambria Math" w:cs="Liberation Serif"/>
                <w:szCs w:val="22"/>
                <w:lang w:val="en-US"/>
              </w:rPr>
              <m:t>t</m:t>
            </m:r>
          </m:sub>
        </m:sSub>
      </m:oMath>
      <w:r w:rsidR="0056747A">
        <w:rPr>
          <w:rFonts w:cs="Liberation Serif"/>
          <w:szCs w:val="22"/>
          <w:lang w:val="ru-RU"/>
        </w:rPr>
        <w:t xml:space="preserve"> – заданное значение величины нагрузки на начало минутного интервала </w:t>
      </w:r>
      <w:r w:rsidR="0056747A">
        <w:rPr>
          <w:rFonts w:cs="Liberation Serif"/>
          <w:i/>
          <w:szCs w:val="22"/>
          <w:lang w:val="en-US"/>
        </w:rPr>
        <w:t>t</w:t>
      </w:r>
      <w:r w:rsidR="0056747A">
        <w:rPr>
          <w:rFonts w:cs="Liberation Serif"/>
          <w:szCs w:val="22"/>
          <w:lang w:val="ru-RU"/>
        </w:rPr>
        <w:t xml:space="preserve">, определяемое в соответствии с </w:t>
      </w:r>
      <w:r w:rsidR="0056747A">
        <w:rPr>
          <w:rFonts w:cs="Liberation Serif"/>
          <w:i/>
          <w:szCs w:val="22"/>
          <w:lang w:val="ru-RU"/>
        </w:rPr>
        <w:t>Регламентом оперативного диспетчерского управления электроэнергетическим режимом объектов управления ЕЭС России</w:t>
      </w:r>
      <w:r w:rsidR="0056747A">
        <w:rPr>
          <w:rFonts w:cs="Liberation Serif"/>
          <w:szCs w:val="22"/>
          <w:lang w:val="ru-RU"/>
        </w:rPr>
        <w:t xml:space="preserve"> (Приложение № 9 к </w:t>
      </w:r>
      <w:r w:rsidR="0056747A">
        <w:rPr>
          <w:rFonts w:cs="Liberation Serif"/>
          <w:i/>
          <w:szCs w:val="22"/>
          <w:lang w:val="ru-RU"/>
        </w:rPr>
        <w:t>Договору о присоединении к торговой системе оптового рынка</w:t>
      </w:r>
      <w:r w:rsidR="0056747A">
        <w:rPr>
          <w:rFonts w:cs="Liberation Serif"/>
          <w:szCs w:val="22"/>
          <w:lang w:val="ru-RU"/>
        </w:rPr>
        <w:t>) на основании результатов расчета ПБР и отданных по внешней инициативе диспетчерских команд и команд дистанционного управления на уточнение плановых ДГ,</w:t>
      </w:r>
      <w:r w:rsidR="0056747A">
        <w:rPr>
          <w:color w:val="000000"/>
          <w:szCs w:val="22"/>
          <w:lang w:val="ru-RU"/>
        </w:rPr>
        <w:t xml:space="preserve"> включая команды, задающие ограничение на режим работы объектов генерации по активной мощности</w:t>
      </w:r>
      <w:r w:rsidR="0056747A">
        <w:rPr>
          <w:rFonts w:cs="Liberation Serif"/>
          <w:szCs w:val="22"/>
          <w:lang w:val="ru-RU"/>
        </w:rPr>
        <w:t>;</w:t>
      </w:r>
    </w:p>
    <w:p w14:paraId="153F7CAF" w14:textId="61A6C616" w:rsidR="0056747A" w:rsidRDefault="0056747A" w:rsidP="0056747A">
      <w:pPr>
        <w:spacing w:before="120" w:after="120"/>
        <w:jc w:val="both"/>
        <w:rPr>
          <w:rFonts w:cs="Liberation Serif"/>
          <w:szCs w:val="22"/>
          <w:lang w:val="ru-RU"/>
        </w:rPr>
      </w:pPr>
      <w:r>
        <w:rPr>
          <w:rFonts w:cs="Liberation Serif"/>
          <w:i/>
          <w:szCs w:val="22"/>
          <w:lang w:val="en-US"/>
        </w:rPr>
        <w:t>t</w:t>
      </w:r>
      <w:r w:rsidR="00C5399C">
        <w:rPr>
          <w:rFonts w:cs="Liberation Serif"/>
          <w:szCs w:val="22"/>
          <w:lang w:val="ru-RU"/>
        </w:rPr>
        <w:t xml:space="preserve"> – минутный интервал;</w:t>
      </w:r>
    </w:p>
    <w:p w14:paraId="7CF2AF71" w14:textId="77777777" w:rsidR="00C5399C" w:rsidRPr="00C5399C" w:rsidRDefault="00C81FA7" w:rsidP="00C5399C">
      <w:pPr>
        <w:pStyle w:val="affb"/>
        <w:spacing w:before="120" w:after="120"/>
        <w:ind w:left="40"/>
        <w:contextualSpacing w:val="0"/>
        <w:jc w:val="both"/>
        <w:rPr>
          <w:rFonts w:ascii="Garamond" w:hAnsi="Garamond"/>
          <w:color w:val="000000"/>
          <w:sz w:val="22"/>
          <w:szCs w:val="22"/>
        </w:rPr>
      </w:pPr>
      <m:oMath>
        <m:sSub>
          <m:sSubPr>
            <m:ctrlPr>
              <w:rPr>
                <w:rFonts w:ascii="Cambria Math" w:hAnsi="Cambria Math" w:cs="Liberation Serif"/>
                <w:i/>
                <w:color w:val="000000" w:themeColor="text1"/>
                <w:sz w:val="22"/>
                <w:szCs w:val="22"/>
                <w:lang w:val="en-US"/>
              </w:rPr>
            </m:ctrlPr>
          </m:sSubPr>
          <m:e>
            <m:r>
              <w:rPr>
                <w:rFonts w:ascii="Cambria Math" w:hAnsi="Cambria Math" w:cs="Liberation Serif"/>
                <w:color w:val="000000" w:themeColor="text1"/>
                <w:sz w:val="22"/>
                <w:szCs w:val="22"/>
                <w:lang w:val="en-US"/>
              </w:rPr>
              <m:t>P</m:t>
            </m:r>
          </m:e>
          <m:sub>
            <m:r>
              <w:rPr>
                <w:rFonts w:ascii="Cambria Math" w:hAnsi="Cambria Math" w:cs="Liberation Serif"/>
                <w:color w:val="000000" w:themeColor="text1"/>
                <w:sz w:val="22"/>
                <w:szCs w:val="22"/>
              </w:rPr>
              <m:t>факт,</m:t>
            </m:r>
            <m:r>
              <w:rPr>
                <w:rFonts w:ascii="Cambria Math" w:hAnsi="Cambria Math" w:cs="Liberation Serif"/>
                <w:color w:val="000000" w:themeColor="text1"/>
                <w:sz w:val="22"/>
                <w:szCs w:val="22"/>
                <w:lang w:val="en-US"/>
              </w:rPr>
              <m:t>t</m:t>
            </m:r>
          </m:sub>
        </m:sSub>
      </m:oMath>
      <w:r w:rsidR="00C5399C" w:rsidRPr="00C5399C">
        <w:rPr>
          <w:rFonts w:ascii="Garamond" w:hAnsi="Garamond" w:cs="Liberation Serif"/>
          <w:color w:val="000000" w:themeColor="text1"/>
          <w:sz w:val="22"/>
          <w:szCs w:val="22"/>
        </w:rPr>
        <w:t xml:space="preserve"> – </w:t>
      </w:r>
      <w:r w:rsidR="00C5399C" w:rsidRPr="00C5399C">
        <w:rPr>
          <w:rFonts w:ascii="Garamond" w:hAnsi="Garamond"/>
          <w:color w:val="000000"/>
          <w:sz w:val="22"/>
          <w:szCs w:val="22"/>
        </w:rPr>
        <w:t xml:space="preserve">объем </w:t>
      </w:r>
      <w:r w:rsidR="00C5399C" w:rsidRPr="00C5399C">
        <w:rPr>
          <w:rFonts w:ascii="Garamond" w:hAnsi="Garamond"/>
          <w:sz w:val="22"/>
          <w:szCs w:val="22"/>
        </w:rPr>
        <w:t>электроэнергии</w:t>
      </w:r>
      <w:r w:rsidR="00C5399C" w:rsidRPr="00C5399C">
        <w:rPr>
          <w:rFonts w:ascii="Garamond" w:hAnsi="Garamond"/>
          <w:color w:val="000000"/>
          <w:sz w:val="22"/>
          <w:szCs w:val="22"/>
        </w:rPr>
        <w:t xml:space="preserve"> по ГОУ по данным СОТИАССО на минутном интервале </w:t>
      </w:r>
      <w:r w:rsidR="00C5399C" w:rsidRPr="00C5399C">
        <w:rPr>
          <w:rFonts w:ascii="Garamond" w:hAnsi="Garamond"/>
          <w:i/>
          <w:color w:val="000000"/>
          <w:sz w:val="22"/>
          <w:szCs w:val="22"/>
          <w:lang w:val="en-US"/>
        </w:rPr>
        <w:t>t</w:t>
      </w:r>
      <w:r w:rsidR="00C5399C" w:rsidRPr="00C5399C">
        <w:rPr>
          <w:rFonts w:ascii="Garamond" w:hAnsi="Garamond"/>
          <w:color w:val="000000"/>
          <w:sz w:val="22"/>
          <w:szCs w:val="22"/>
        </w:rPr>
        <w:t>;</w:t>
      </w:r>
    </w:p>
    <w:p w14:paraId="0541749F" w14:textId="77777777" w:rsidR="00C5399C" w:rsidRPr="00C5399C" w:rsidRDefault="00C81FA7" w:rsidP="00C5399C">
      <w:pPr>
        <w:pStyle w:val="affb"/>
        <w:spacing w:before="120" w:after="120"/>
        <w:ind w:left="40"/>
        <w:jc w:val="both"/>
        <w:rPr>
          <w:rFonts w:ascii="Garamond" w:hAnsi="Garamond"/>
          <w:sz w:val="22"/>
          <w:szCs w:val="22"/>
        </w:rPr>
      </w:pPr>
      <m:oMath>
        <m:sSub>
          <m:sSubPr>
            <m:ctrlPr>
              <w:rPr>
                <w:rFonts w:ascii="Cambria Math" w:hAnsi="Cambria Math" w:cs="Liberation Serif"/>
                <w:i/>
                <w:sz w:val="22"/>
                <w:szCs w:val="22"/>
                <w:lang w:val="en-US"/>
              </w:rPr>
            </m:ctrlPr>
          </m:sSubPr>
          <m:e>
            <m:r>
              <w:rPr>
                <w:rFonts w:ascii="Cambria Math" w:hAnsi="Cambria Math" w:cs="Liberation Serif"/>
                <w:sz w:val="22"/>
                <w:szCs w:val="22"/>
                <w:lang w:val="en-US"/>
              </w:rPr>
              <m:t>P</m:t>
            </m:r>
          </m:e>
          <m:sub>
            <m:r>
              <w:rPr>
                <w:rFonts w:ascii="Cambria Math" w:eastAsiaTheme="minorEastAsia" w:hAnsi="Cambria Math"/>
                <w:sz w:val="22"/>
                <w:szCs w:val="22"/>
              </w:rPr>
              <m:t>max</m:t>
            </m:r>
            <m:r>
              <m:rPr>
                <m:sty m:val="p"/>
              </m:rPr>
              <w:rPr>
                <w:rFonts w:ascii="Cambria Math" w:eastAsiaTheme="minorEastAsia" w:hAnsi="Cambria Math"/>
                <w:sz w:val="22"/>
                <w:szCs w:val="22"/>
              </w:rPr>
              <m:t>_исх</m:t>
            </m:r>
            <m:r>
              <w:rPr>
                <w:rFonts w:ascii="Cambria Math" w:eastAsiaTheme="minorEastAsia" w:hAnsi="Cambria Math"/>
                <w:sz w:val="22"/>
                <w:szCs w:val="22"/>
              </w:rPr>
              <m:t>,</m:t>
            </m:r>
            <m:r>
              <w:rPr>
                <w:rFonts w:ascii="Cambria Math" w:eastAsiaTheme="minorEastAsia" w:hAnsi="Cambria Math"/>
                <w:sz w:val="22"/>
                <w:szCs w:val="22"/>
                <w:lang w:val="en-US"/>
              </w:rPr>
              <m:t>t</m:t>
            </m:r>
          </m:sub>
        </m:sSub>
      </m:oMath>
      <w:r w:rsidR="00C5399C" w:rsidRPr="00C5399C">
        <w:rPr>
          <w:rFonts w:ascii="Garamond" w:hAnsi="Garamond"/>
          <w:sz w:val="22"/>
          <w:szCs w:val="22"/>
        </w:rPr>
        <w:t xml:space="preserve"> – максимальная мощность (Рмакс), заявленная в уведомлении о составе и параметрах генерирующего оборудования и учтенная в ПБР до момента времени </w:t>
      </w:r>
      <m:oMath>
        <m:r>
          <w:rPr>
            <w:rFonts w:ascii="Cambria Math" w:hAnsi="Cambria Math" w:cs="Liberation Serif"/>
            <w:color w:val="000000" w:themeColor="text1"/>
            <w:sz w:val="22"/>
            <w:szCs w:val="22"/>
            <w:lang w:val="en-US"/>
          </w:rPr>
          <m:t>t</m:t>
        </m:r>
        <m:r>
          <w:rPr>
            <w:rFonts w:ascii="Cambria Math" w:hAnsi="Cambria Math" w:cs="Liberation Serif"/>
            <w:color w:val="000000" w:themeColor="text1"/>
            <w:sz w:val="22"/>
            <w:szCs w:val="22"/>
          </w:rPr>
          <m:t>∈h</m:t>
        </m:r>
      </m:oMath>
      <w:r w:rsidR="00C5399C" w:rsidRPr="00C5399C">
        <w:rPr>
          <w:rFonts w:ascii="Garamond" w:hAnsi="Garamond"/>
          <w:sz w:val="22"/>
          <w:szCs w:val="22"/>
        </w:rPr>
        <w:t xml:space="preserve">. Для минутных интервалов </w:t>
      </w:r>
      <w:r w:rsidR="00C5399C" w:rsidRPr="00C5399C">
        <w:rPr>
          <w:rFonts w:ascii="Garamond" w:hAnsi="Garamond"/>
          <w:i/>
          <w:sz w:val="22"/>
          <w:szCs w:val="22"/>
          <w:lang w:val="en-US"/>
        </w:rPr>
        <w:t>t</w:t>
      </w:r>
      <w:r w:rsidR="00C5399C" w:rsidRPr="00C5399C">
        <w:rPr>
          <w:rFonts w:ascii="Garamond" w:hAnsi="Garamond"/>
          <w:sz w:val="22"/>
          <w:szCs w:val="22"/>
        </w:rPr>
        <w:t xml:space="preserve">, не приходящихся на конец часового интервала, значения максимальной мощности определяются путем линейной интерполяции значений, заявленных в уведомлениях на конец предшествующего </w:t>
      </w:r>
      <w:r w:rsidR="00C5399C" w:rsidRPr="00C5399C">
        <w:rPr>
          <w:rFonts w:ascii="Garamond" w:hAnsi="Garamond"/>
          <w:i/>
          <w:sz w:val="22"/>
          <w:szCs w:val="22"/>
          <w:lang w:val="en-US"/>
        </w:rPr>
        <w:t>h</w:t>
      </w:r>
      <w:r w:rsidR="00C5399C" w:rsidRPr="00C5399C">
        <w:rPr>
          <w:rFonts w:ascii="Garamond" w:hAnsi="Garamond"/>
          <w:i/>
          <w:sz w:val="22"/>
          <w:szCs w:val="22"/>
        </w:rPr>
        <w:t>-1</w:t>
      </w:r>
      <w:r w:rsidR="00C5399C" w:rsidRPr="00C5399C">
        <w:rPr>
          <w:rFonts w:ascii="Garamond" w:hAnsi="Garamond"/>
          <w:sz w:val="22"/>
          <w:szCs w:val="22"/>
        </w:rPr>
        <w:t xml:space="preserve"> и текущего часовых интервалов </w:t>
      </w:r>
      <w:r w:rsidR="00C5399C" w:rsidRPr="00C5399C">
        <w:rPr>
          <w:rFonts w:ascii="Garamond" w:hAnsi="Garamond"/>
          <w:i/>
          <w:sz w:val="22"/>
          <w:szCs w:val="22"/>
          <w:lang w:val="en-US"/>
        </w:rPr>
        <w:t>h</w:t>
      </w:r>
      <w:r w:rsidR="00C5399C" w:rsidRPr="00C5399C">
        <w:rPr>
          <w:rFonts w:ascii="Garamond" w:hAnsi="Garamond"/>
          <w:sz w:val="22"/>
          <w:szCs w:val="22"/>
        </w:rPr>
        <w:t>;</w:t>
      </w:r>
    </w:p>
    <w:p w14:paraId="3B23A0E6" w14:textId="77777777" w:rsidR="00C5399C" w:rsidRPr="00C5399C" w:rsidRDefault="00C81FA7" w:rsidP="00C5399C">
      <w:pPr>
        <w:jc w:val="both"/>
        <w:rPr>
          <w:szCs w:val="22"/>
          <w:lang w:val="ru-RU"/>
        </w:rPr>
      </w:pPr>
      <m:oMath>
        <m:sSub>
          <m:sSubPr>
            <m:ctrlPr>
              <w:rPr>
                <w:rFonts w:ascii="Cambria Math" w:hAnsi="Cambria Math" w:cs="Liberation Serif"/>
                <w:i/>
                <w:szCs w:val="22"/>
                <w:lang w:val="en-US"/>
              </w:rPr>
            </m:ctrlPr>
          </m:sSubPr>
          <m:e>
            <m:r>
              <w:rPr>
                <w:rFonts w:ascii="Cambria Math" w:hAnsi="Cambria Math" w:cs="Liberation Serif"/>
                <w:szCs w:val="22"/>
                <w:lang w:val="en-US"/>
              </w:rPr>
              <m:t>P</m:t>
            </m:r>
          </m:e>
          <m:sub>
            <m:r>
              <w:rPr>
                <w:rFonts w:ascii="Cambria Math" w:eastAsiaTheme="minorEastAsia" w:hAnsi="Cambria Math"/>
                <w:szCs w:val="22"/>
              </w:rPr>
              <m:t>m</m:t>
            </m:r>
            <m:r>
              <w:rPr>
                <w:rFonts w:ascii="Cambria Math" w:eastAsiaTheme="minorEastAsia" w:hAnsi="Cambria Math"/>
                <w:szCs w:val="22"/>
                <w:lang w:val="en-US"/>
              </w:rPr>
              <m:t>in</m:t>
            </m:r>
            <m:r>
              <m:rPr>
                <m:sty m:val="p"/>
              </m:rPr>
              <w:rPr>
                <w:rFonts w:ascii="Cambria Math" w:eastAsiaTheme="minorEastAsia" w:hAnsi="Cambria Math"/>
                <w:szCs w:val="22"/>
                <w:lang w:val="ru-RU"/>
              </w:rPr>
              <m:t>_исх</m:t>
            </m:r>
            <m:r>
              <w:rPr>
                <w:rFonts w:ascii="Cambria Math" w:eastAsiaTheme="minorEastAsia" w:hAnsi="Cambria Math"/>
                <w:szCs w:val="22"/>
                <w:lang w:val="ru-RU"/>
              </w:rPr>
              <m:t>,</m:t>
            </m:r>
            <m:r>
              <w:rPr>
                <w:rFonts w:ascii="Cambria Math" w:eastAsiaTheme="minorEastAsia" w:hAnsi="Cambria Math"/>
                <w:szCs w:val="22"/>
                <w:lang w:val="en-US"/>
              </w:rPr>
              <m:t>t</m:t>
            </m:r>
          </m:sub>
        </m:sSub>
      </m:oMath>
      <w:r w:rsidR="00C5399C" w:rsidRPr="00C5399C">
        <w:rPr>
          <w:szCs w:val="22"/>
          <w:lang w:val="ru-RU"/>
        </w:rPr>
        <w:t xml:space="preserve"> </w:t>
      </w:r>
      <w:r w:rsidR="00C5399C" w:rsidRPr="00C5399C">
        <w:rPr>
          <w:color w:val="000000" w:themeColor="text1"/>
          <w:szCs w:val="22"/>
          <w:lang w:val="ru-RU"/>
        </w:rPr>
        <w:t xml:space="preserve">– минимальная мощность (Рмин), заявленная в уведомлении о составе и параметрах генерирующего оборудования и учтенная в ПБР </w:t>
      </w:r>
      <w:r w:rsidR="00C5399C" w:rsidRPr="00C5399C">
        <w:rPr>
          <w:szCs w:val="22"/>
          <w:lang w:val="ru-RU"/>
        </w:rPr>
        <w:t xml:space="preserve">до момента времени </w:t>
      </w:r>
      <m:oMath>
        <m:r>
          <w:rPr>
            <w:rFonts w:ascii="Cambria Math" w:hAnsi="Cambria Math" w:cs="Liberation Serif"/>
            <w:color w:val="000000" w:themeColor="text1"/>
            <w:szCs w:val="22"/>
            <w:lang w:val="en-US"/>
          </w:rPr>
          <m:t>t</m:t>
        </m:r>
        <m:r>
          <w:rPr>
            <w:rFonts w:ascii="Cambria Math" w:hAnsi="Cambria Math" w:cs="Liberation Serif"/>
            <w:color w:val="000000" w:themeColor="text1"/>
            <w:szCs w:val="22"/>
            <w:lang w:val="ru-RU"/>
          </w:rPr>
          <m:t>∈h</m:t>
        </m:r>
      </m:oMath>
      <w:r w:rsidR="00C5399C" w:rsidRPr="00C5399C">
        <w:rPr>
          <w:szCs w:val="22"/>
          <w:lang w:val="ru-RU"/>
        </w:rPr>
        <w:t xml:space="preserve">. Для минутных интервалов </w:t>
      </w:r>
      <w:r w:rsidR="00C5399C" w:rsidRPr="00C5399C">
        <w:rPr>
          <w:i/>
          <w:szCs w:val="22"/>
          <w:lang w:val="en-US"/>
        </w:rPr>
        <w:t>t</w:t>
      </w:r>
      <w:r w:rsidR="00C5399C" w:rsidRPr="00C5399C">
        <w:rPr>
          <w:szCs w:val="22"/>
          <w:lang w:val="ru-RU"/>
        </w:rPr>
        <w:t xml:space="preserve">, не приходящихся на конец часового интервала, значения минимальной мощности определяются путем линейной интерполяции значений, заявленных в уведомлениях на конец предшествующего </w:t>
      </w:r>
      <w:r w:rsidR="00C5399C" w:rsidRPr="00C5399C">
        <w:rPr>
          <w:i/>
          <w:szCs w:val="22"/>
          <w:lang w:val="en-US"/>
        </w:rPr>
        <w:t>h</w:t>
      </w:r>
      <w:r w:rsidR="00C5399C" w:rsidRPr="00C5399C">
        <w:rPr>
          <w:i/>
          <w:szCs w:val="22"/>
          <w:lang w:val="ru-RU"/>
        </w:rPr>
        <w:t>-1</w:t>
      </w:r>
      <w:r w:rsidR="00C5399C" w:rsidRPr="00C5399C">
        <w:rPr>
          <w:szCs w:val="22"/>
          <w:lang w:val="ru-RU"/>
        </w:rPr>
        <w:t xml:space="preserve"> и текущего часовых интервалов </w:t>
      </w:r>
      <w:r w:rsidR="00C5399C" w:rsidRPr="00C5399C">
        <w:rPr>
          <w:i/>
          <w:szCs w:val="22"/>
          <w:lang w:val="en-US"/>
        </w:rPr>
        <w:t>h</w:t>
      </w:r>
      <w:r w:rsidR="00C5399C" w:rsidRPr="00C5399C">
        <w:rPr>
          <w:szCs w:val="22"/>
          <w:lang w:val="ru-RU"/>
        </w:rPr>
        <w:t>;</w:t>
      </w:r>
    </w:p>
    <w:p w14:paraId="60E066AD" w14:textId="77777777" w:rsidR="00C5399C" w:rsidRPr="00C5399C" w:rsidRDefault="00C81FA7" w:rsidP="00C5399C">
      <w:pPr>
        <w:jc w:val="both"/>
        <w:rPr>
          <w:rFonts w:cs="Liberation Serif"/>
          <w:szCs w:val="22"/>
          <w:lang w:val="ru-RU"/>
        </w:rPr>
      </w:pPr>
      <m:oMath>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rPr>
              <m:t>t</m:t>
            </m:r>
          </m:sub>
          <m:sup>
            <m:r>
              <w:rPr>
                <w:rFonts w:ascii="Cambria Math" w:hAnsi="Cambria Math" w:cs="Liberation Serif"/>
                <w:szCs w:val="22"/>
                <w:lang w:val="ru-RU"/>
              </w:rPr>
              <m:t>УДГ</m:t>
            </m:r>
          </m:sup>
        </m:sSubSup>
      </m:oMath>
      <w:r w:rsidR="00C5399C" w:rsidRPr="00C5399C">
        <w:rPr>
          <w:rFonts w:cs="Liberation Serif"/>
          <w:szCs w:val="22"/>
          <w:lang w:val="ru-RU"/>
        </w:rPr>
        <w:t xml:space="preserve"> – </w:t>
      </w:r>
      <w:r w:rsidR="00C5399C" w:rsidRPr="00C5399C">
        <w:rPr>
          <w:color w:val="000000"/>
          <w:szCs w:val="22"/>
          <w:lang w:val="ru-RU"/>
        </w:rPr>
        <w:t xml:space="preserve">объем электроэнергии по ГОУ на минутном интервале </w:t>
      </w:r>
      <w:r w:rsidR="00C5399C" w:rsidRPr="00C5399C">
        <w:rPr>
          <w:i/>
          <w:color w:val="000000"/>
          <w:szCs w:val="22"/>
          <w:lang w:val="en-US"/>
        </w:rPr>
        <w:t>t</w:t>
      </w:r>
      <w:r w:rsidR="00C5399C" w:rsidRPr="00C5399C">
        <w:rPr>
          <w:color w:val="000000"/>
          <w:szCs w:val="22"/>
          <w:lang w:val="ru-RU"/>
        </w:rPr>
        <w:t>,</w:t>
      </w:r>
      <w:r w:rsidR="00C5399C" w:rsidRPr="00C5399C">
        <w:rPr>
          <w:rFonts w:cs="Liberation Serif"/>
          <w:szCs w:val="22"/>
          <w:lang w:val="ru-RU"/>
        </w:rPr>
        <w:t xml:space="preserve"> определяемый на основании результатов расчета ПБР и всех отданных диспетчерских команд (команд дистанционного управления) на уточнение плановых ДГ,</w:t>
      </w:r>
      <w:r w:rsidR="00C5399C" w:rsidRPr="00C5399C">
        <w:rPr>
          <w:color w:val="000000"/>
          <w:szCs w:val="22"/>
          <w:lang w:val="ru-RU"/>
        </w:rPr>
        <w:t xml:space="preserve"> включая команды, </w:t>
      </w:r>
      <w:r w:rsidR="00C5399C" w:rsidRPr="00C5399C">
        <w:rPr>
          <w:rFonts w:cs="Liberation Serif"/>
          <w:szCs w:val="22"/>
          <w:lang w:val="ru-RU"/>
        </w:rPr>
        <w:t>отданные по внешней инициативе и</w:t>
      </w:r>
      <w:r w:rsidR="00C5399C" w:rsidRPr="00C5399C">
        <w:rPr>
          <w:color w:val="000000"/>
          <w:szCs w:val="22"/>
          <w:lang w:val="ru-RU"/>
        </w:rPr>
        <w:t xml:space="preserve"> задающие ограничение на режим работы объектов генерации по активной мощности;</w:t>
      </w:r>
    </w:p>
    <w:p w14:paraId="1BCFF3DC" w14:textId="77777777" w:rsidR="00C5399C" w:rsidRPr="00C5399C" w:rsidRDefault="00C81FA7" w:rsidP="00C5399C">
      <w:pPr>
        <w:jc w:val="both"/>
        <w:rPr>
          <w:color w:val="000000"/>
          <w:szCs w:val="22"/>
          <w:lang w:val="ru-RU"/>
        </w:rPr>
      </w:pPr>
      <m:oMath>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rPr>
              <m:t>t</m:t>
            </m:r>
          </m:sub>
          <m:sup>
            <m:r>
              <w:rPr>
                <w:rFonts w:ascii="Cambria Math" w:hAnsi="Cambria Math" w:cs="Liberation Serif"/>
                <w:szCs w:val="22"/>
                <w:lang w:val="ru-RU"/>
              </w:rPr>
              <m:t>УДГ_ИВ</m:t>
            </m:r>
          </m:sup>
        </m:sSubSup>
      </m:oMath>
      <w:r w:rsidR="00C5399C" w:rsidRPr="00C5399C">
        <w:rPr>
          <w:rFonts w:cs="Liberation Serif"/>
          <w:szCs w:val="22"/>
          <w:lang w:val="ru-RU"/>
        </w:rPr>
        <w:t xml:space="preserve"> – </w:t>
      </w:r>
      <w:r w:rsidR="00C5399C" w:rsidRPr="00C5399C">
        <w:rPr>
          <w:color w:val="000000"/>
          <w:szCs w:val="22"/>
          <w:lang w:val="ru-RU"/>
        </w:rPr>
        <w:t xml:space="preserve">объем электроэнергии по ГОУ на минутном интервале </w:t>
      </w:r>
      <w:r w:rsidR="00C5399C" w:rsidRPr="00C5399C">
        <w:rPr>
          <w:i/>
          <w:color w:val="000000"/>
          <w:szCs w:val="22"/>
          <w:lang w:val="en-US"/>
        </w:rPr>
        <w:t>t</w:t>
      </w:r>
      <w:r w:rsidR="00C5399C" w:rsidRPr="00C5399C">
        <w:rPr>
          <w:color w:val="000000"/>
          <w:szCs w:val="22"/>
          <w:lang w:val="ru-RU"/>
        </w:rPr>
        <w:t>,</w:t>
      </w:r>
      <w:r w:rsidR="00C5399C" w:rsidRPr="00C5399C">
        <w:rPr>
          <w:rFonts w:cs="Liberation Serif"/>
          <w:szCs w:val="22"/>
          <w:lang w:val="ru-RU"/>
        </w:rPr>
        <w:t xml:space="preserve"> определяемый на основании результатов расчета ПБР и отданных по внешней инициативе диспетчерских команд (команд дистанционного управления) на уточнение плановых ДГ,</w:t>
      </w:r>
      <w:r w:rsidR="00C5399C" w:rsidRPr="00C5399C">
        <w:rPr>
          <w:color w:val="000000"/>
          <w:szCs w:val="22"/>
          <w:lang w:val="ru-RU"/>
        </w:rPr>
        <w:t xml:space="preserve"> включая команды, задающие ограничение на режим работы объектов генерации по активной мощности;</w:t>
      </w:r>
    </w:p>
    <w:p w14:paraId="13CAFFD0" w14:textId="77777777" w:rsidR="00C5399C" w:rsidRPr="00C5399C" w:rsidRDefault="00C81FA7" w:rsidP="00C5399C">
      <w:pPr>
        <w:jc w:val="both"/>
        <w:rPr>
          <w:color w:val="000000"/>
          <w:szCs w:val="22"/>
          <w:lang w:val="ru-RU"/>
        </w:rPr>
      </w:pPr>
      <m:oMath>
        <m:sSub>
          <m:sSubPr>
            <m:ctrlPr>
              <w:rPr>
                <w:rFonts w:ascii="Cambria Math" w:hAnsi="Cambria Math" w:cs="Liberation Serif"/>
                <w:i/>
                <w:szCs w:val="22"/>
                <w:lang w:val="en-US"/>
              </w:rPr>
            </m:ctrlPr>
          </m:sSubPr>
          <m:e>
            <m:r>
              <w:rPr>
                <w:rFonts w:ascii="Cambria Math" w:hAnsi="Cambria Math" w:cs="Liberation Serif"/>
                <w:szCs w:val="22"/>
                <w:lang w:val="en-US"/>
              </w:rPr>
              <m:t>P</m:t>
            </m:r>
          </m:e>
          <m:sub>
            <m:r>
              <w:rPr>
                <w:rFonts w:ascii="Cambria Math" w:hAnsi="Cambria Math" w:cs="Liberation Serif"/>
                <w:szCs w:val="22"/>
                <w:lang w:val="ru-RU"/>
              </w:rPr>
              <m:t xml:space="preserve">УДГ, </m:t>
            </m:r>
            <m:r>
              <w:rPr>
                <w:rFonts w:ascii="Cambria Math" w:hAnsi="Cambria Math" w:cs="Liberation Serif"/>
                <w:szCs w:val="22"/>
                <w:lang w:val="en-US"/>
              </w:rPr>
              <m:t>t</m:t>
            </m:r>
          </m:sub>
        </m:sSub>
      </m:oMath>
      <w:r w:rsidR="00C5399C" w:rsidRPr="00C5399C">
        <w:rPr>
          <w:rFonts w:cs="Liberation Serif"/>
          <w:szCs w:val="22"/>
          <w:lang w:val="ru-RU"/>
        </w:rPr>
        <w:t xml:space="preserve"> – заданное </w:t>
      </w:r>
      <w:r w:rsidR="00C5399C" w:rsidRPr="00C5399C">
        <w:rPr>
          <w:color w:val="000000"/>
          <w:szCs w:val="22"/>
          <w:lang w:val="ru-RU"/>
        </w:rPr>
        <w:t xml:space="preserve">значение нагрузки на минутном интервале </w:t>
      </w:r>
      <w:r w:rsidR="00C5399C" w:rsidRPr="00C5399C">
        <w:rPr>
          <w:i/>
          <w:color w:val="000000"/>
          <w:szCs w:val="22"/>
          <w:lang w:val="en-US"/>
        </w:rPr>
        <w:t>t</w:t>
      </w:r>
      <w:r w:rsidR="00C5399C" w:rsidRPr="00C5399C">
        <w:rPr>
          <w:color w:val="000000"/>
          <w:szCs w:val="22"/>
          <w:lang w:val="ru-RU"/>
        </w:rPr>
        <w:t xml:space="preserve">, определяемое </w:t>
      </w:r>
      <w:r w:rsidR="00C5399C" w:rsidRPr="00C5399C">
        <w:rPr>
          <w:rFonts w:cs="Liberation Serif"/>
          <w:szCs w:val="22"/>
          <w:lang w:val="ru-RU"/>
        </w:rPr>
        <w:t>на основании результатов расчета ПБР и отданной диспетчерской команды (команды дистанционного управления) на уточнение планового ДГ,</w:t>
      </w:r>
      <w:r w:rsidR="00C5399C" w:rsidRPr="00C5399C">
        <w:rPr>
          <w:color w:val="000000"/>
          <w:szCs w:val="22"/>
          <w:lang w:val="ru-RU"/>
        </w:rPr>
        <w:t xml:space="preserve"> включая команды, </w:t>
      </w:r>
      <w:r w:rsidR="00C5399C" w:rsidRPr="00C5399C">
        <w:rPr>
          <w:rFonts w:cs="Liberation Serif"/>
          <w:szCs w:val="22"/>
          <w:lang w:val="ru-RU"/>
        </w:rPr>
        <w:t>отданные по внешней инициативе и</w:t>
      </w:r>
      <w:r w:rsidR="00C5399C" w:rsidRPr="00C5399C">
        <w:rPr>
          <w:color w:val="000000"/>
          <w:szCs w:val="22"/>
          <w:lang w:val="ru-RU"/>
        </w:rPr>
        <w:t xml:space="preserve"> задающие ограничение на режим работы объектов генерации по активной мощности;</w:t>
      </w:r>
    </w:p>
    <w:p w14:paraId="6DC48D93" w14:textId="77777777" w:rsidR="00C5399C" w:rsidRPr="00C5399C" w:rsidRDefault="00C81FA7" w:rsidP="00C5399C">
      <w:pPr>
        <w:jc w:val="both"/>
        <w:rPr>
          <w:color w:val="000000"/>
          <w:szCs w:val="22"/>
          <w:lang w:val="ru-RU"/>
        </w:rPr>
      </w:pPr>
      <m:oMath>
        <m:sSub>
          <m:sSubPr>
            <m:ctrlPr>
              <w:rPr>
                <w:rFonts w:ascii="Cambria Math" w:hAnsi="Cambria Math" w:cs="Liberation Serif"/>
                <w:i/>
                <w:szCs w:val="22"/>
                <w:lang w:val="en-US"/>
              </w:rPr>
            </m:ctrlPr>
          </m:sSubPr>
          <m:e>
            <m:r>
              <w:rPr>
                <w:rFonts w:ascii="Cambria Math" w:hAnsi="Cambria Math" w:cs="Liberation Serif"/>
                <w:szCs w:val="22"/>
                <w:lang w:val="en-US"/>
              </w:rPr>
              <m:t>P</m:t>
            </m:r>
          </m:e>
          <m:sub>
            <m:r>
              <w:rPr>
                <w:rFonts w:ascii="Cambria Math" w:hAnsi="Cambria Math" w:cs="Liberation Serif"/>
                <w:szCs w:val="22"/>
                <w:lang w:val="ru-RU"/>
              </w:rPr>
              <m:t xml:space="preserve">УДГ_ИВ, </m:t>
            </m:r>
            <m:r>
              <w:rPr>
                <w:rFonts w:ascii="Cambria Math" w:hAnsi="Cambria Math" w:cs="Liberation Serif"/>
                <w:szCs w:val="22"/>
                <w:lang w:val="en-US"/>
              </w:rPr>
              <m:t>t</m:t>
            </m:r>
          </m:sub>
        </m:sSub>
      </m:oMath>
      <w:r w:rsidR="00C5399C" w:rsidRPr="00C5399C">
        <w:rPr>
          <w:rFonts w:cs="Liberation Serif"/>
          <w:szCs w:val="22"/>
          <w:lang w:val="ru-RU"/>
        </w:rPr>
        <w:t xml:space="preserve"> – заданное </w:t>
      </w:r>
      <w:r w:rsidR="00C5399C" w:rsidRPr="00C5399C">
        <w:rPr>
          <w:color w:val="000000"/>
          <w:szCs w:val="22"/>
          <w:lang w:val="ru-RU"/>
        </w:rPr>
        <w:t xml:space="preserve">значение нагрузки на минутном интервале </w:t>
      </w:r>
      <w:r w:rsidR="00C5399C" w:rsidRPr="00C5399C">
        <w:rPr>
          <w:i/>
          <w:color w:val="000000"/>
          <w:szCs w:val="22"/>
          <w:lang w:val="en-US"/>
        </w:rPr>
        <w:t>t</w:t>
      </w:r>
      <w:r w:rsidR="00C5399C" w:rsidRPr="00C5399C">
        <w:rPr>
          <w:color w:val="000000"/>
          <w:szCs w:val="22"/>
          <w:lang w:val="ru-RU"/>
        </w:rPr>
        <w:t xml:space="preserve">, определяемое </w:t>
      </w:r>
      <w:r w:rsidR="00C5399C" w:rsidRPr="00C5399C">
        <w:rPr>
          <w:rFonts w:cs="Liberation Serif"/>
          <w:szCs w:val="22"/>
          <w:lang w:val="ru-RU"/>
        </w:rPr>
        <w:t>на основании результатов расчета ПБР и отданной по внешней инициативе диспетчерской команды (команды дистанционного управления) на уточнение плановых ДГ,</w:t>
      </w:r>
      <w:r w:rsidR="00C5399C" w:rsidRPr="00C5399C">
        <w:rPr>
          <w:color w:val="000000"/>
          <w:szCs w:val="22"/>
          <w:lang w:val="ru-RU"/>
        </w:rPr>
        <w:t xml:space="preserve"> включая команды, задающие ограничение на режим работы объектов генерации по активной мощности.</w:t>
      </w:r>
    </w:p>
    <w:p w14:paraId="28783764" w14:textId="77777777" w:rsidR="00C5399C" w:rsidRPr="00C5399C" w:rsidRDefault="00C5399C" w:rsidP="00C5399C">
      <w:pPr>
        <w:jc w:val="both"/>
        <w:rPr>
          <w:szCs w:val="22"/>
          <w:lang w:val="ru-RU"/>
        </w:rPr>
      </w:pPr>
      <w:r w:rsidRPr="00C5399C">
        <w:rPr>
          <w:szCs w:val="22"/>
          <w:lang w:val="ru-RU"/>
        </w:rPr>
        <w:t xml:space="preserve">Значения </w:t>
      </w:r>
      <m:oMath>
        <m:sSub>
          <m:sSubPr>
            <m:ctrlPr>
              <w:rPr>
                <w:rFonts w:ascii="Cambria Math" w:hAnsi="Cambria Math" w:cs="Liberation Serif"/>
                <w:i/>
                <w:szCs w:val="22"/>
                <w:lang w:val="en-US"/>
              </w:rPr>
            </m:ctrlPr>
          </m:sSubPr>
          <m:e>
            <m:r>
              <w:rPr>
                <w:rFonts w:ascii="Cambria Math" w:hAnsi="Cambria Math" w:cs="Liberation Serif"/>
                <w:szCs w:val="22"/>
                <w:lang w:val="en-US"/>
              </w:rPr>
              <m:t>P</m:t>
            </m:r>
          </m:e>
          <m:sub>
            <m:r>
              <w:rPr>
                <w:rFonts w:ascii="Cambria Math" w:hAnsi="Cambria Math" w:cs="Liberation Serif"/>
                <w:szCs w:val="22"/>
                <w:lang w:val="ru-RU"/>
              </w:rPr>
              <m:t xml:space="preserve">УДГ, </m:t>
            </m:r>
            <m:r>
              <w:rPr>
                <w:rFonts w:ascii="Cambria Math" w:hAnsi="Cambria Math" w:cs="Liberation Serif"/>
                <w:szCs w:val="22"/>
                <w:lang w:val="en-US"/>
              </w:rPr>
              <m:t>t</m:t>
            </m:r>
          </m:sub>
        </m:sSub>
      </m:oMath>
      <w:r w:rsidRPr="00C5399C">
        <w:rPr>
          <w:szCs w:val="22"/>
          <w:lang w:val="ru-RU"/>
        </w:rPr>
        <w:t xml:space="preserve">, </w:t>
      </w:r>
      <m:oMath>
        <m:sSub>
          <m:sSubPr>
            <m:ctrlPr>
              <w:rPr>
                <w:rFonts w:ascii="Cambria Math" w:hAnsi="Cambria Math" w:cs="Liberation Serif"/>
                <w:i/>
                <w:szCs w:val="22"/>
                <w:lang w:val="en-US"/>
              </w:rPr>
            </m:ctrlPr>
          </m:sSubPr>
          <m:e>
            <m:r>
              <w:rPr>
                <w:rFonts w:ascii="Cambria Math" w:hAnsi="Cambria Math" w:cs="Liberation Serif"/>
                <w:szCs w:val="22"/>
                <w:lang w:val="en-US"/>
              </w:rPr>
              <m:t>P</m:t>
            </m:r>
          </m:e>
          <m:sub>
            <m:r>
              <w:rPr>
                <w:rFonts w:ascii="Cambria Math" w:hAnsi="Cambria Math" w:cs="Liberation Serif"/>
                <w:szCs w:val="22"/>
                <w:lang w:val="ru-RU"/>
              </w:rPr>
              <m:t xml:space="preserve">УДГ_ИВ, </m:t>
            </m:r>
            <m:r>
              <w:rPr>
                <w:rFonts w:ascii="Cambria Math" w:hAnsi="Cambria Math" w:cs="Liberation Serif"/>
                <w:szCs w:val="22"/>
                <w:lang w:val="en-US"/>
              </w:rPr>
              <m:t>t</m:t>
            </m:r>
          </m:sub>
        </m:sSub>
      </m:oMath>
      <w:r w:rsidRPr="00C5399C">
        <w:rPr>
          <w:szCs w:val="22"/>
          <w:lang w:val="ru-RU"/>
        </w:rPr>
        <w:t xml:space="preserve"> в период действия </w:t>
      </w:r>
      <w:r w:rsidRPr="00C5399C">
        <w:rPr>
          <w:rFonts w:cs="Liberation Serif"/>
          <w:szCs w:val="22"/>
          <w:lang w:val="ru-RU"/>
        </w:rPr>
        <w:t>диспетчерских команд на загрузку (разгрузку) до максимальной (минимальной) мощности, отданных в целях предотвращения развития и ликвидации нарушений нормального режима,</w:t>
      </w:r>
      <w:r w:rsidRPr="00C5399C">
        <w:rPr>
          <w:szCs w:val="22"/>
          <w:lang w:val="ru-RU"/>
        </w:rPr>
        <w:t xml:space="preserve"> от расчетного времени окончания исполнения до начала исполнения следующей команды определяются равными значению </w:t>
      </w:r>
      <m:oMath>
        <m:sSub>
          <m:sSubPr>
            <m:ctrlPr>
              <w:rPr>
                <w:rFonts w:ascii="Cambria Math" w:hAnsi="Cambria Math" w:cs="Liberation Serif"/>
                <w:i/>
                <w:szCs w:val="22"/>
                <w:lang w:val="en-US"/>
              </w:rPr>
            </m:ctrlPr>
          </m:sSubPr>
          <m:e>
            <m:r>
              <w:rPr>
                <w:rFonts w:ascii="Cambria Math" w:hAnsi="Cambria Math" w:cs="Liberation Serif"/>
                <w:szCs w:val="22"/>
                <w:lang w:val="en-US"/>
              </w:rPr>
              <m:t>P</m:t>
            </m:r>
          </m:e>
          <m:sub>
            <m:r>
              <w:rPr>
                <w:rFonts w:ascii="Cambria Math" w:eastAsiaTheme="minorEastAsia" w:hAnsi="Cambria Math"/>
                <w:szCs w:val="22"/>
              </w:rPr>
              <m:t>max</m:t>
            </m:r>
            <m:r>
              <m:rPr>
                <m:sty m:val="p"/>
              </m:rPr>
              <w:rPr>
                <w:rFonts w:ascii="Cambria Math" w:eastAsiaTheme="minorEastAsia" w:hAnsi="Cambria Math"/>
                <w:szCs w:val="22"/>
                <w:lang w:val="ru-RU"/>
              </w:rPr>
              <m:t>_исх</m:t>
            </m:r>
            <m:r>
              <w:rPr>
                <w:rFonts w:ascii="Cambria Math" w:eastAsiaTheme="minorEastAsia" w:hAnsi="Cambria Math"/>
                <w:szCs w:val="22"/>
                <w:lang w:val="ru-RU"/>
              </w:rPr>
              <m:t>,</m:t>
            </m:r>
            <m:r>
              <w:rPr>
                <w:rFonts w:ascii="Cambria Math" w:eastAsiaTheme="minorEastAsia" w:hAnsi="Cambria Math"/>
                <w:szCs w:val="22"/>
                <w:lang w:val="en-US"/>
              </w:rPr>
              <m:t>t</m:t>
            </m:r>
          </m:sub>
        </m:sSub>
      </m:oMath>
      <w:r w:rsidRPr="00C5399C">
        <w:rPr>
          <w:szCs w:val="22"/>
          <w:lang w:val="ru-RU"/>
        </w:rPr>
        <w:t xml:space="preserve"> (</w:t>
      </w:r>
      <m:oMath>
        <m:sSub>
          <m:sSubPr>
            <m:ctrlPr>
              <w:rPr>
                <w:rFonts w:ascii="Cambria Math" w:hAnsi="Cambria Math" w:cs="Liberation Serif"/>
                <w:i/>
                <w:szCs w:val="22"/>
                <w:lang w:val="en-US"/>
              </w:rPr>
            </m:ctrlPr>
          </m:sSubPr>
          <m:e>
            <m:r>
              <w:rPr>
                <w:rFonts w:ascii="Cambria Math" w:hAnsi="Cambria Math" w:cs="Liberation Serif"/>
                <w:szCs w:val="22"/>
                <w:lang w:val="en-US"/>
              </w:rPr>
              <m:t>P</m:t>
            </m:r>
          </m:e>
          <m:sub>
            <m:r>
              <w:rPr>
                <w:rFonts w:ascii="Cambria Math" w:eastAsiaTheme="minorEastAsia" w:hAnsi="Cambria Math"/>
                <w:szCs w:val="22"/>
              </w:rPr>
              <m:t>m</m:t>
            </m:r>
            <m:r>
              <w:rPr>
                <w:rFonts w:ascii="Cambria Math" w:eastAsiaTheme="minorEastAsia" w:hAnsi="Cambria Math"/>
                <w:szCs w:val="22"/>
                <w:lang w:val="en-US"/>
              </w:rPr>
              <m:t>in</m:t>
            </m:r>
            <m:r>
              <m:rPr>
                <m:sty m:val="p"/>
              </m:rPr>
              <w:rPr>
                <w:rFonts w:ascii="Cambria Math" w:eastAsiaTheme="minorEastAsia" w:hAnsi="Cambria Math"/>
                <w:szCs w:val="22"/>
                <w:lang w:val="ru-RU"/>
              </w:rPr>
              <m:t>_исх</m:t>
            </m:r>
            <m:r>
              <w:rPr>
                <w:rFonts w:ascii="Cambria Math" w:eastAsiaTheme="minorEastAsia" w:hAnsi="Cambria Math"/>
                <w:szCs w:val="22"/>
                <w:lang w:val="ru-RU"/>
              </w:rPr>
              <m:t>,</m:t>
            </m:r>
            <m:r>
              <w:rPr>
                <w:rFonts w:ascii="Cambria Math" w:eastAsiaTheme="minorEastAsia" w:hAnsi="Cambria Math"/>
                <w:szCs w:val="22"/>
                <w:lang w:val="en-US"/>
              </w:rPr>
              <m:t>t</m:t>
            </m:r>
          </m:sub>
        </m:sSub>
      </m:oMath>
      <w:r w:rsidRPr="00C5399C">
        <w:rPr>
          <w:szCs w:val="22"/>
          <w:lang w:val="ru-RU"/>
        </w:rPr>
        <w:t>) без учета ограничений, заданных для обеспечения участия в НПРЧ и/или АВРЧМ.</w:t>
      </w:r>
    </w:p>
    <w:p w14:paraId="26F1BBE4" w14:textId="77777777" w:rsidR="00C5399C" w:rsidRPr="00C5399C" w:rsidRDefault="00C5399C" w:rsidP="00C5399C">
      <w:pPr>
        <w:jc w:val="both"/>
        <w:rPr>
          <w:szCs w:val="22"/>
          <w:lang w:val="ru-RU"/>
        </w:rPr>
      </w:pPr>
      <w:r w:rsidRPr="00C5399C">
        <w:rPr>
          <w:color w:val="000000"/>
          <w:szCs w:val="22"/>
          <w:lang w:val="ru-RU"/>
        </w:rPr>
        <w:t xml:space="preserve">Если минутный интервал </w:t>
      </w:r>
      <w:r w:rsidRPr="00C5399C">
        <w:rPr>
          <w:i/>
          <w:color w:val="000000"/>
          <w:szCs w:val="22"/>
          <w:lang w:val="en-US"/>
        </w:rPr>
        <w:t>t</w:t>
      </w:r>
      <w:r w:rsidRPr="00C5399C">
        <w:rPr>
          <w:color w:val="000000"/>
          <w:szCs w:val="22"/>
          <w:lang w:val="ru-RU"/>
        </w:rPr>
        <w:t xml:space="preserve"> приходится на период от момента начала исполнения до окончания исполнения команды, либо предусматривается работа с максимальной или минимальной мощностью или по плановому графику, которые изменяются в часовом интервале, к которому относится минутный интервал </w:t>
      </w:r>
      <w:r w:rsidRPr="00C5399C">
        <w:rPr>
          <w:i/>
          <w:color w:val="000000"/>
          <w:szCs w:val="22"/>
          <w:lang w:val="en-US"/>
        </w:rPr>
        <w:t>t</w:t>
      </w:r>
      <w:r w:rsidRPr="00C5399C">
        <w:rPr>
          <w:color w:val="000000"/>
          <w:szCs w:val="22"/>
          <w:lang w:val="ru-RU"/>
        </w:rPr>
        <w:t xml:space="preserve">, то величины нагрузки </w:t>
      </w:r>
      <m:oMath>
        <m:sSub>
          <m:sSubPr>
            <m:ctrlPr>
              <w:rPr>
                <w:rFonts w:ascii="Cambria Math" w:hAnsi="Cambria Math" w:cs="Liberation Serif"/>
                <w:i/>
                <w:szCs w:val="22"/>
                <w:lang w:val="en-US"/>
              </w:rPr>
            </m:ctrlPr>
          </m:sSubPr>
          <m:e>
            <m:r>
              <w:rPr>
                <w:rFonts w:ascii="Cambria Math" w:hAnsi="Cambria Math" w:cs="Liberation Serif"/>
                <w:szCs w:val="22"/>
                <w:lang w:val="en-US"/>
              </w:rPr>
              <m:t>P</m:t>
            </m:r>
          </m:e>
          <m:sub>
            <m:r>
              <w:rPr>
                <w:rFonts w:ascii="Cambria Math" w:hAnsi="Cambria Math" w:cs="Liberation Serif"/>
                <w:szCs w:val="22"/>
                <w:lang w:val="ru-RU"/>
              </w:rPr>
              <m:t xml:space="preserve">УДГ, </m:t>
            </m:r>
            <m:r>
              <w:rPr>
                <w:rFonts w:ascii="Cambria Math" w:hAnsi="Cambria Math" w:cs="Liberation Serif"/>
                <w:szCs w:val="22"/>
                <w:lang w:val="en-US"/>
              </w:rPr>
              <m:t>t</m:t>
            </m:r>
          </m:sub>
        </m:sSub>
      </m:oMath>
      <w:r w:rsidRPr="00C5399C">
        <w:rPr>
          <w:szCs w:val="22"/>
          <w:lang w:val="ru-RU"/>
        </w:rPr>
        <w:t xml:space="preserve"> и </w:t>
      </w:r>
      <m:oMath>
        <m:sSub>
          <m:sSubPr>
            <m:ctrlPr>
              <w:rPr>
                <w:rFonts w:ascii="Cambria Math" w:hAnsi="Cambria Math" w:cs="Liberation Serif"/>
                <w:i/>
                <w:szCs w:val="22"/>
                <w:lang w:val="en-US"/>
              </w:rPr>
            </m:ctrlPr>
          </m:sSubPr>
          <m:e>
            <m:r>
              <w:rPr>
                <w:rFonts w:ascii="Cambria Math" w:hAnsi="Cambria Math" w:cs="Liberation Serif"/>
                <w:szCs w:val="22"/>
                <w:lang w:val="en-US"/>
              </w:rPr>
              <m:t>P</m:t>
            </m:r>
          </m:e>
          <m:sub>
            <m:r>
              <w:rPr>
                <w:rFonts w:ascii="Cambria Math" w:hAnsi="Cambria Math" w:cs="Liberation Serif"/>
                <w:szCs w:val="22"/>
                <w:lang w:val="ru-RU"/>
              </w:rPr>
              <m:t xml:space="preserve">УДГ_ИВ, </m:t>
            </m:r>
            <m:r>
              <w:rPr>
                <w:rFonts w:ascii="Cambria Math" w:hAnsi="Cambria Math" w:cs="Liberation Serif"/>
                <w:szCs w:val="22"/>
                <w:lang w:val="en-US"/>
              </w:rPr>
              <m:t>t</m:t>
            </m:r>
          </m:sub>
        </m:sSub>
      </m:oMath>
      <w:r w:rsidRPr="00C5399C">
        <w:rPr>
          <w:rFonts w:cs="Liberation Serif"/>
          <w:szCs w:val="22"/>
          <w:lang w:val="ru-RU"/>
        </w:rPr>
        <w:t xml:space="preserve"> </w:t>
      </w:r>
      <w:r w:rsidRPr="00C5399C">
        <w:rPr>
          <w:color w:val="000000"/>
          <w:szCs w:val="22"/>
          <w:lang w:val="ru-RU"/>
        </w:rPr>
        <w:t xml:space="preserve">на минутном интервале </w:t>
      </w:r>
      <w:r w:rsidRPr="00C5399C">
        <w:rPr>
          <w:i/>
          <w:color w:val="000000"/>
          <w:szCs w:val="22"/>
          <w:lang w:val="en-US"/>
        </w:rPr>
        <w:t>t</w:t>
      </w:r>
      <w:r w:rsidRPr="00C5399C">
        <w:rPr>
          <w:color w:val="000000"/>
          <w:szCs w:val="22"/>
          <w:lang w:val="ru-RU"/>
        </w:rPr>
        <w:t xml:space="preserve"> определяются путем линейной интерполяции предшествующего и следующего значений мощности заданных соответствующими диспетчерскими командами, а при их отсутствии – результатами расчета ПБР.</w:t>
      </w:r>
    </w:p>
    <w:p w14:paraId="22C1D506" w14:textId="77777777" w:rsidR="00C5399C" w:rsidRPr="00C5399C" w:rsidRDefault="00C5399C" w:rsidP="00C5399C">
      <w:pPr>
        <w:jc w:val="both"/>
        <w:rPr>
          <w:rFonts w:cs="Liberation Serif"/>
          <w:szCs w:val="22"/>
          <w:lang w:val="ru-RU"/>
        </w:rPr>
      </w:pPr>
      <w:r w:rsidRPr="00C5399C">
        <w:rPr>
          <w:rFonts w:cs="Liberation Serif"/>
          <w:szCs w:val="22"/>
          <w:lang w:val="ru-RU"/>
        </w:rPr>
        <w:t xml:space="preserve">Значения </w:t>
      </w:r>
      <m:oMath>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rPr>
              <m:t>t</m:t>
            </m:r>
          </m:sub>
          <m:sup>
            <m:r>
              <w:rPr>
                <w:rFonts w:ascii="Cambria Math" w:hAnsi="Cambria Math" w:cs="Liberation Serif"/>
                <w:szCs w:val="22"/>
                <w:lang w:val="ru-RU"/>
              </w:rPr>
              <m:t>УДГ</m:t>
            </m:r>
          </m:sup>
        </m:sSubSup>
      </m:oMath>
      <w:r w:rsidRPr="00C5399C">
        <w:rPr>
          <w:rFonts w:cs="Liberation Serif"/>
          <w:szCs w:val="22"/>
          <w:lang w:val="ru-RU"/>
        </w:rPr>
        <w:t xml:space="preserve">, </w:t>
      </w:r>
      <m:oMath>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rPr>
              <m:t>t</m:t>
            </m:r>
          </m:sub>
          <m:sup>
            <m:r>
              <w:rPr>
                <w:rFonts w:ascii="Cambria Math" w:hAnsi="Cambria Math" w:cs="Liberation Serif"/>
                <w:szCs w:val="22"/>
                <w:lang w:val="ru-RU"/>
              </w:rPr>
              <m:t>УДГ_ИВ</m:t>
            </m:r>
          </m:sup>
        </m:sSubSup>
      </m:oMath>
      <w:r w:rsidRPr="00C5399C">
        <w:rPr>
          <w:rFonts w:cs="Liberation Serif"/>
          <w:szCs w:val="22"/>
          <w:lang w:val="ru-RU"/>
        </w:rPr>
        <w:t xml:space="preserve"> определяются равными:</w:t>
      </w:r>
    </w:p>
    <w:p w14:paraId="01160DB1" w14:textId="77777777" w:rsidR="00C5399C" w:rsidRPr="00C5399C" w:rsidRDefault="00C5399C" w:rsidP="00C5399C">
      <w:pPr>
        <w:pStyle w:val="affb"/>
        <w:widowControl w:val="0"/>
        <w:numPr>
          <w:ilvl w:val="0"/>
          <w:numId w:val="162"/>
        </w:numPr>
        <w:ind w:left="457" w:hanging="283"/>
        <w:jc w:val="both"/>
        <w:rPr>
          <w:rFonts w:ascii="Garamond" w:hAnsi="Garamond" w:cs="Liberation Serif"/>
          <w:sz w:val="22"/>
          <w:szCs w:val="22"/>
        </w:rPr>
      </w:pPr>
      <w:r w:rsidRPr="00C5399C">
        <w:rPr>
          <w:rFonts w:ascii="Garamond" w:hAnsi="Garamond" w:cs="Liberation Serif"/>
          <w:sz w:val="22"/>
          <w:szCs w:val="22"/>
        </w:rPr>
        <w:t>в период от отдачи диспетчерских команд на загрузку до максимальной мощности, отданных в целях предотвращения развития и ликвидации нарушений нормального режима, и до окончания исполнения следующей команды:</w:t>
      </w:r>
    </w:p>
    <w:p w14:paraId="4617EFDB" w14:textId="77777777" w:rsidR="00C5399C" w:rsidRPr="00C5399C" w:rsidRDefault="00C81FA7" w:rsidP="00C5399C">
      <w:pPr>
        <w:widowControl w:val="0"/>
        <w:jc w:val="both"/>
        <w:rPr>
          <w:rFonts w:cs="Liberation Serif"/>
          <w:szCs w:val="22"/>
        </w:rPr>
      </w:pPr>
      <m:oMathPara>
        <m:oMath>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rPr>
                <m:t>t</m:t>
              </m:r>
            </m:sub>
            <m:sup>
              <m:r>
                <w:rPr>
                  <w:rFonts w:ascii="Cambria Math" w:hAnsi="Cambria Math" w:cs="Liberation Serif"/>
                  <w:szCs w:val="22"/>
                </w:rPr>
                <m:t>У</m:t>
              </m:r>
              <m:r>
                <w:rPr>
                  <w:rFonts w:ascii="Cambria Math" w:hAnsi="Cambria Math" w:cs="Liberation Serif"/>
                  <w:color w:val="000000" w:themeColor="text1"/>
                  <w:szCs w:val="22"/>
                </w:rPr>
                <m:t>ДГ</m:t>
              </m:r>
            </m:sup>
          </m:sSubSup>
          <m:r>
            <m:rPr>
              <m:sty m:val="p"/>
            </m:rPr>
            <w:rPr>
              <w:rFonts w:ascii="Cambria Math" w:hAnsi="Cambria Math" w:cs="Liberation Serif"/>
              <w:szCs w:val="22"/>
            </w:rPr>
            <m:t>=</m:t>
          </m:r>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rPr>
                <m:t>t</m:t>
              </m:r>
            </m:sub>
            <m:sup>
              <m:r>
                <w:rPr>
                  <w:rFonts w:ascii="Cambria Math" w:hAnsi="Cambria Math" w:cs="Liberation Serif"/>
                  <w:szCs w:val="22"/>
                </w:rPr>
                <m:t>УДГ_ИВ</m:t>
              </m:r>
            </m:sup>
          </m:sSubSup>
          <m:r>
            <w:rPr>
              <w:rFonts w:ascii="Cambria Math" w:hAnsi="Cambria Math" w:cs="Liberation Serif"/>
              <w:szCs w:val="22"/>
            </w:rPr>
            <m:t>=</m:t>
          </m:r>
          <m:func>
            <m:funcPr>
              <m:ctrlPr>
                <w:rPr>
                  <w:rFonts w:ascii="Cambria Math" w:hAnsi="Cambria Math" w:cs="Liberation Serif"/>
                  <w:i/>
                  <w:szCs w:val="22"/>
                  <w:lang w:val="en-US"/>
                </w:rPr>
              </m:ctrlPr>
            </m:funcPr>
            <m:fName>
              <m:r>
                <m:rPr>
                  <m:sty m:val="p"/>
                </m:rPr>
                <w:rPr>
                  <w:rFonts w:ascii="Cambria Math" w:hAnsi="Cambria Math" w:cs="Liberation Serif"/>
                  <w:szCs w:val="22"/>
                  <w:lang w:val="en-US"/>
                </w:rPr>
                <m:t>max</m:t>
              </m:r>
            </m:fName>
            <m:e>
              <m:d>
                <m:dPr>
                  <m:ctrlPr>
                    <w:rPr>
                      <w:rFonts w:ascii="Cambria Math" w:hAnsi="Cambria Math" w:cs="Liberation Serif"/>
                      <w:i/>
                      <w:szCs w:val="22"/>
                    </w:rPr>
                  </m:ctrlPr>
                </m:dPr>
                <m:e>
                  <m:d>
                    <m:dPr>
                      <m:ctrlPr>
                        <w:rPr>
                          <w:rFonts w:ascii="Cambria Math" w:hAnsi="Cambria Math" w:cs="Liberation Serif"/>
                          <w:i/>
                          <w:szCs w:val="22"/>
                          <w:lang w:val="en-US"/>
                        </w:rPr>
                      </m:ctrlPr>
                    </m:dPr>
                    <m:e>
                      <m:sSub>
                        <m:sSubPr>
                          <m:ctrlPr>
                            <w:rPr>
                              <w:rFonts w:ascii="Cambria Math" w:hAnsi="Cambria Math" w:cs="Liberation Serif"/>
                              <w:i/>
                              <w:szCs w:val="22"/>
                              <w:lang w:val="en-US"/>
                            </w:rPr>
                          </m:ctrlPr>
                        </m:sSubPr>
                        <m:e>
                          <m:r>
                            <w:rPr>
                              <w:rFonts w:ascii="Cambria Math" w:hAnsi="Cambria Math" w:cs="Liberation Serif"/>
                              <w:szCs w:val="22"/>
                              <w:lang w:val="en-US"/>
                            </w:rPr>
                            <m:t>P</m:t>
                          </m:r>
                        </m:e>
                        <m:sub>
                          <m:r>
                            <m:rPr>
                              <m:sty m:val="p"/>
                            </m:rPr>
                            <w:rPr>
                              <w:rFonts w:ascii="Cambria Math" w:hAnsi="Cambria Math" w:cs="Liberation Serif"/>
                              <w:szCs w:val="22"/>
                            </w:rPr>
                            <m:t>УДГ_ИВ</m:t>
                          </m:r>
                          <m:r>
                            <w:rPr>
                              <w:rFonts w:ascii="Cambria Math" w:hAnsi="Cambria Math" w:cs="Liberation Serif"/>
                              <w:szCs w:val="22"/>
                            </w:rPr>
                            <m:t>,</m:t>
                          </m:r>
                          <m:r>
                            <w:rPr>
                              <w:rFonts w:ascii="Cambria Math" w:hAnsi="Cambria Math" w:cs="Liberation Serif"/>
                              <w:szCs w:val="22"/>
                              <w:lang w:val="en-US"/>
                            </w:rPr>
                            <m:t>t</m:t>
                          </m:r>
                          <m:r>
                            <w:rPr>
                              <w:rFonts w:ascii="Cambria Math" w:hAnsi="Cambria Math" w:cs="Liberation Serif"/>
                              <w:szCs w:val="22"/>
                            </w:rPr>
                            <m:t>-1</m:t>
                          </m:r>
                        </m:sub>
                      </m:sSub>
                      <m:r>
                        <w:rPr>
                          <w:rFonts w:ascii="Cambria Math" w:hAnsi="Cambria Math" w:cs="Liberation Serif"/>
                          <w:szCs w:val="22"/>
                        </w:rPr>
                        <m:t>+</m:t>
                      </m:r>
                      <m:sSub>
                        <m:sSubPr>
                          <m:ctrlPr>
                            <w:rPr>
                              <w:rFonts w:ascii="Cambria Math" w:hAnsi="Cambria Math" w:cs="Liberation Serif"/>
                              <w:i/>
                              <w:szCs w:val="22"/>
                              <w:lang w:val="en-US"/>
                            </w:rPr>
                          </m:ctrlPr>
                        </m:sSubPr>
                        <m:e>
                          <m:r>
                            <w:rPr>
                              <w:rFonts w:ascii="Cambria Math" w:hAnsi="Cambria Math" w:cs="Liberation Serif"/>
                              <w:szCs w:val="22"/>
                              <w:lang w:val="en-US"/>
                            </w:rPr>
                            <m:t>P</m:t>
                          </m:r>
                        </m:e>
                        <m:sub>
                          <m:r>
                            <m:rPr>
                              <m:sty m:val="p"/>
                            </m:rPr>
                            <w:rPr>
                              <w:rFonts w:ascii="Cambria Math" w:hAnsi="Cambria Math" w:cs="Liberation Serif"/>
                              <w:szCs w:val="22"/>
                            </w:rPr>
                            <m:t>УДГ_ИВ</m:t>
                          </m:r>
                          <m:r>
                            <w:rPr>
                              <w:rFonts w:ascii="Cambria Math" w:hAnsi="Cambria Math" w:cs="Liberation Serif"/>
                              <w:szCs w:val="22"/>
                            </w:rPr>
                            <m:t>,</m:t>
                          </m:r>
                          <m:r>
                            <w:rPr>
                              <w:rFonts w:ascii="Cambria Math" w:hAnsi="Cambria Math" w:cs="Liberation Serif"/>
                              <w:szCs w:val="22"/>
                              <w:lang w:val="en-US"/>
                            </w:rPr>
                            <m:t>t</m:t>
                          </m:r>
                        </m:sub>
                      </m:sSub>
                    </m:e>
                  </m:d>
                  <m:r>
                    <w:rPr>
                      <w:rFonts w:ascii="Cambria Math" w:hAnsi="Cambria Math" w:cs="Liberation Serif"/>
                      <w:szCs w:val="22"/>
                    </w:rPr>
                    <m:t>/2;</m:t>
                  </m:r>
                  <m:sSub>
                    <m:sSubPr>
                      <m:ctrlPr>
                        <w:rPr>
                          <w:rFonts w:ascii="Cambria Math" w:hAnsi="Cambria Math" w:cs="Liberation Serif"/>
                          <w:i/>
                          <w:szCs w:val="22"/>
                          <w:lang w:val="en-US"/>
                        </w:rPr>
                      </m:ctrlPr>
                    </m:sSubPr>
                    <m:e>
                      <m:r>
                        <w:rPr>
                          <w:rFonts w:ascii="Cambria Math" w:hAnsi="Cambria Math" w:cs="Liberation Serif"/>
                          <w:szCs w:val="22"/>
                          <w:lang w:val="en-US"/>
                        </w:rPr>
                        <m:t>P</m:t>
                      </m:r>
                    </m:e>
                    <m:sub>
                      <m:r>
                        <w:rPr>
                          <w:rFonts w:ascii="Cambria Math" w:hAnsi="Cambria Math" w:cs="Liberation Serif"/>
                          <w:szCs w:val="22"/>
                        </w:rPr>
                        <m:t>факт,</m:t>
                      </m:r>
                      <m:r>
                        <w:rPr>
                          <w:rFonts w:ascii="Cambria Math" w:hAnsi="Cambria Math" w:cs="Liberation Serif"/>
                          <w:szCs w:val="22"/>
                          <w:lang w:val="en-US"/>
                        </w:rPr>
                        <m:t>t</m:t>
                      </m:r>
                    </m:sub>
                  </m:sSub>
                </m:e>
              </m:d>
            </m:e>
          </m:func>
          <m:r>
            <w:rPr>
              <w:rFonts w:ascii="Cambria Math" w:hAnsi="Cambria Math" w:cs="Liberation Serif"/>
              <w:szCs w:val="22"/>
            </w:rPr>
            <m:t>;</m:t>
          </m:r>
        </m:oMath>
      </m:oMathPara>
    </w:p>
    <w:p w14:paraId="1F597303" w14:textId="77777777" w:rsidR="00C5399C" w:rsidRPr="00C5399C" w:rsidRDefault="00C5399C" w:rsidP="00C5399C">
      <w:pPr>
        <w:pStyle w:val="affb"/>
        <w:widowControl w:val="0"/>
        <w:numPr>
          <w:ilvl w:val="0"/>
          <w:numId w:val="162"/>
        </w:numPr>
        <w:ind w:left="457" w:hanging="283"/>
        <w:jc w:val="both"/>
        <w:rPr>
          <w:rFonts w:ascii="Garamond" w:hAnsi="Garamond" w:cs="Liberation Serif"/>
          <w:sz w:val="22"/>
          <w:szCs w:val="22"/>
        </w:rPr>
      </w:pPr>
      <w:r w:rsidRPr="00C5399C">
        <w:rPr>
          <w:rFonts w:ascii="Garamond" w:hAnsi="Garamond" w:cs="Liberation Serif"/>
          <w:sz w:val="22"/>
          <w:szCs w:val="22"/>
        </w:rPr>
        <w:t>в период от отдачи диспетчерских команд на разгрузку до минимальной мощности, отданных в целях предотвращения развития и ликвидации нарушений нормального режима, и до окончания исполнения следующей команды:</w:t>
      </w:r>
    </w:p>
    <w:p w14:paraId="459DFFD9" w14:textId="77777777" w:rsidR="00C5399C" w:rsidRPr="00C5399C" w:rsidRDefault="00C81FA7" w:rsidP="00C5399C">
      <w:pPr>
        <w:widowControl w:val="0"/>
        <w:jc w:val="both"/>
        <w:rPr>
          <w:rFonts w:cs="Liberation Serif"/>
          <w:szCs w:val="22"/>
        </w:rPr>
      </w:pPr>
      <m:oMathPara>
        <m:oMath>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rPr>
                <m:t>t</m:t>
              </m:r>
            </m:sub>
            <m:sup>
              <m:r>
                <w:rPr>
                  <w:rFonts w:ascii="Cambria Math" w:hAnsi="Cambria Math" w:cs="Liberation Serif"/>
                  <w:szCs w:val="22"/>
                </w:rPr>
                <m:t>УДГ</m:t>
              </m:r>
            </m:sup>
          </m:sSubSup>
          <m:r>
            <m:rPr>
              <m:sty m:val="p"/>
            </m:rPr>
            <w:rPr>
              <w:rFonts w:ascii="Cambria Math" w:hAnsi="Cambria Math" w:cs="Liberation Serif"/>
              <w:szCs w:val="22"/>
            </w:rPr>
            <m:t>=</m:t>
          </m:r>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rPr>
                <m:t>t</m:t>
              </m:r>
            </m:sub>
            <m:sup>
              <m:r>
                <w:rPr>
                  <w:rFonts w:ascii="Cambria Math" w:hAnsi="Cambria Math" w:cs="Liberation Serif"/>
                  <w:szCs w:val="22"/>
                </w:rPr>
                <m:t>УДГ_ИВ</m:t>
              </m:r>
            </m:sup>
          </m:sSubSup>
          <m:r>
            <w:rPr>
              <w:rFonts w:ascii="Cambria Math" w:hAnsi="Cambria Math" w:cs="Liberation Serif"/>
              <w:szCs w:val="22"/>
            </w:rPr>
            <m:t>=</m:t>
          </m:r>
          <m:func>
            <m:funcPr>
              <m:ctrlPr>
                <w:rPr>
                  <w:rFonts w:ascii="Cambria Math" w:hAnsi="Cambria Math" w:cs="Liberation Serif"/>
                  <w:i/>
                  <w:szCs w:val="22"/>
                  <w:lang w:val="en-US"/>
                </w:rPr>
              </m:ctrlPr>
            </m:funcPr>
            <m:fName>
              <m:r>
                <m:rPr>
                  <m:sty m:val="p"/>
                </m:rPr>
                <w:rPr>
                  <w:rFonts w:ascii="Cambria Math" w:hAnsi="Cambria Math" w:cs="Liberation Serif"/>
                  <w:szCs w:val="22"/>
                  <w:lang w:val="en-US"/>
                </w:rPr>
                <m:t>min</m:t>
              </m:r>
            </m:fName>
            <m:e>
              <m:d>
                <m:dPr>
                  <m:ctrlPr>
                    <w:rPr>
                      <w:rFonts w:ascii="Cambria Math" w:hAnsi="Cambria Math" w:cs="Liberation Serif"/>
                      <w:i/>
                      <w:color w:val="000000" w:themeColor="text1"/>
                      <w:szCs w:val="22"/>
                    </w:rPr>
                  </m:ctrlPr>
                </m:dPr>
                <m:e>
                  <m:d>
                    <m:dPr>
                      <m:ctrlPr>
                        <w:rPr>
                          <w:rFonts w:ascii="Cambria Math" w:hAnsi="Cambria Math" w:cs="Liberation Serif"/>
                          <w:i/>
                          <w:szCs w:val="22"/>
                          <w:lang w:val="en-US"/>
                        </w:rPr>
                      </m:ctrlPr>
                    </m:dPr>
                    <m:e>
                      <m:sSub>
                        <m:sSubPr>
                          <m:ctrlPr>
                            <w:rPr>
                              <w:rFonts w:ascii="Cambria Math" w:hAnsi="Cambria Math" w:cs="Liberation Serif"/>
                              <w:i/>
                              <w:szCs w:val="22"/>
                              <w:lang w:val="en-US"/>
                            </w:rPr>
                          </m:ctrlPr>
                        </m:sSubPr>
                        <m:e>
                          <m:r>
                            <w:rPr>
                              <w:rFonts w:ascii="Cambria Math" w:hAnsi="Cambria Math" w:cs="Liberation Serif"/>
                              <w:szCs w:val="22"/>
                              <w:lang w:val="en-US"/>
                            </w:rPr>
                            <m:t>P</m:t>
                          </m:r>
                        </m:e>
                        <m:sub>
                          <m:r>
                            <m:rPr>
                              <m:sty m:val="p"/>
                            </m:rPr>
                            <w:rPr>
                              <w:rFonts w:ascii="Cambria Math" w:hAnsi="Cambria Math" w:cs="Liberation Serif"/>
                              <w:szCs w:val="22"/>
                            </w:rPr>
                            <m:t>УДГ_ИВ</m:t>
                          </m:r>
                          <m:r>
                            <w:rPr>
                              <w:rFonts w:ascii="Cambria Math" w:hAnsi="Cambria Math" w:cs="Liberation Serif"/>
                              <w:szCs w:val="22"/>
                            </w:rPr>
                            <m:t>,</m:t>
                          </m:r>
                          <m:r>
                            <w:rPr>
                              <w:rFonts w:ascii="Cambria Math" w:hAnsi="Cambria Math" w:cs="Liberation Serif"/>
                              <w:szCs w:val="22"/>
                              <w:lang w:val="en-US"/>
                            </w:rPr>
                            <m:t>t</m:t>
                          </m:r>
                          <m:r>
                            <w:rPr>
                              <w:rFonts w:ascii="Cambria Math" w:hAnsi="Cambria Math" w:cs="Liberation Serif"/>
                              <w:szCs w:val="22"/>
                            </w:rPr>
                            <m:t>-1</m:t>
                          </m:r>
                        </m:sub>
                      </m:sSub>
                      <m:r>
                        <w:rPr>
                          <w:rFonts w:ascii="Cambria Math" w:hAnsi="Cambria Math" w:cs="Liberation Serif"/>
                          <w:szCs w:val="22"/>
                        </w:rPr>
                        <m:t>+</m:t>
                      </m:r>
                      <m:sSub>
                        <m:sSubPr>
                          <m:ctrlPr>
                            <w:rPr>
                              <w:rFonts w:ascii="Cambria Math" w:hAnsi="Cambria Math" w:cs="Liberation Serif"/>
                              <w:i/>
                              <w:szCs w:val="22"/>
                              <w:lang w:val="en-US"/>
                            </w:rPr>
                          </m:ctrlPr>
                        </m:sSubPr>
                        <m:e>
                          <m:r>
                            <w:rPr>
                              <w:rFonts w:ascii="Cambria Math" w:hAnsi="Cambria Math" w:cs="Liberation Serif"/>
                              <w:szCs w:val="22"/>
                              <w:lang w:val="en-US"/>
                            </w:rPr>
                            <m:t>P</m:t>
                          </m:r>
                        </m:e>
                        <m:sub>
                          <m:r>
                            <m:rPr>
                              <m:sty m:val="p"/>
                            </m:rPr>
                            <w:rPr>
                              <w:rFonts w:ascii="Cambria Math" w:hAnsi="Cambria Math" w:cs="Liberation Serif"/>
                              <w:szCs w:val="22"/>
                            </w:rPr>
                            <m:t>УДГ_ИВ</m:t>
                          </m:r>
                          <m:r>
                            <w:rPr>
                              <w:rFonts w:ascii="Cambria Math" w:hAnsi="Cambria Math" w:cs="Liberation Serif"/>
                              <w:szCs w:val="22"/>
                            </w:rPr>
                            <m:t>,</m:t>
                          </m:r>
                          <m:r>
                            <w:rPr>
                              <w:rFonts w:ascii="Cambria Math" w:hAnsi="Cambria Math" w:cs="Liberation Serif"/>
                              <w:szCs w:val="22"/>
                              <w:lang w:val="en-US"/>
                            </w:rPr>
                            <m:t>t</m:t>
                          </m:r>
                        </m:sub>
                      </m:sSub>
                    </m:e>
                  </m:d>
                  <m:r>
                    <w:rPr>
                      <w:rFonts w:ascii="Cambria Math" w:hAnsi="Cambria Math" w:cs="Liberation Serif"/>
                      <w:szCs w:val="22"/>
                    </w:rPr>
                    <m:t>/2</m:t>
                  </m:r>
                  <m:r>
                    <w:rPr>
                      <w:rFonts w:ascii="Cambria Math" w:hAnsi="Cambria Math" w:cs="Liberation Serif"/>
                      <w:color w:val="000000" w:themeColor="text1"/>
                      <w:szCs w:val="22"/>
                    </w:rPr>
                    <m:t>;</m:t>
                  </m:r>
                  <m:sSub>
                    <m:sSubPr>
                      <m:ctrlPr>
                        <w:rPr>
                          <w:rFonts w:ascii="Cambria Math" w:hAnsi="Cambria Math" w:cs="Liberation Serif"/>
                          <w:i/>
                          <w:color w:val="000000" w:themeColor="text1"/>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rPr>
                        <m:t>факт,</m:t>
                      </m:r>
                      <m:r>
                        <w:rPr>
                          <w:rFonts w:ascii="Cambria Math" w:hAnsi="Cambria Math" w:cs="Liberation Serif"/>
                          <w:color w:val="000000" w:themeColor="text1"/>
                          <w:szCs w:val="22"/>
                          <w:lang w:val="en-US"/>
                        </w:rPr>
                        <m:t>t</m:t>
                      </m:r>
                    </m:sub>
                  </m:sSub>
                </m:e>
              </m:d>
            </m:e>
          </m:func>
          <m:r>
            <w:rPr>
              <w:rFonts w:ascii="Cambria Math" w:hAnsi="Cambria Math" w:cs="Liberation Serif"/>
              <w:color w:val="000000" w:themeColor="text1"/>
              <w:szCs w:val="22"/>
            </w:rPr>
            <m:t>;</m:t>
          </m:r>
        </m:oMath>
      </m:oMathPara>
    </w:p>
    <w:p w14:paraId="596D05CA" w14:textId="77777777" w:rsidR="00C5399C" w:rsidRPr="00C5399C" w:rsidRDefault="00C5399C" w:rsidP="00C5399C">
      <w:pPr>
        <w:pStyle w:val="affb"/>
        <w:widowControl w:val="0"/>
        <w:numPr>
          <w:ilvl w:val="0"/>
          <w:numId w:val="162"/>
        </w:numPr>
        <w:ind w:left="457" w:hanging="283"/>
        <w:jc w:val="both"/>
        <w:rPr>
          <w:rFonts w:ascii="Garamond" w:hAnsi="Garamond" w:cs="Liberation Serif"/>
          <w:sz w:val="22"/>
          <w:szCs w:val="22"/>
        </w:rPr>
      </w:pPr>
      <w:r w:rsidRPr="00C5399C">
        <w:rPr>
          <w:rFonts w:ascii="Garamond" w:hAnsi="Garamond" w:cs="Liberation Serif"/>
          <w:sz w:val="22"/>
          <w:szCs w:val="22"/>
        </w:rPr>
        <w:t xml:space="preserve">в период от отдачи диспетчерских команд на загрузку до заданного значения мощности </w:t>
      </w:r>
      <m:oMath>
        <m:sSub>
          <m:sSubPr>
            <m:ctrlPr>
              <w:rPr>
                <w:rFonts w:ascii="Cambria Math" w:hAnsi="Cambria Math" w:cs="Liberation Serif"/>
                <w:i/>
                <w:color w:val="000000" w:themeColor="text1"/>
                <w:sz w:val="22"/>
                <w:szCs w:val="22"/>
                <w:lang w:val="en-US"/>
              </w:rPr>
            </m:ctrlPr>
          </m:sSubPr>
          <m:e>
            <m:r>
              <w:rPr>
                <w:rFonts w:ascii="Cambria Math" w:hAnsi="Cambria Math" w:cs="Liberation Serif"/>
                <w:color w:val="000000" w:themeColor="text1"/>
                <w:sz w:val="22"/>
                <w:szCs w:val="22"/>
                <w:lang w:val="en-US"/>
              </w:rPr>
              <m:t>P</m:t>
            </m:r>
          </m:e>
          <m:sub>
            <m:r>
              <w:rPr>
                <w:rFonts w:ascii="Cambria Math" w:hAnsi="Cambria Math" w:cs="Liberation Serif"/>
                <w:color w:val="000000" w:themeColor="text1"/>
                <w:sz w:val="22"/>
                <w:szCs w:val="22"/>
              </w:rPr>
              <m:t>задан</m:t>
            </m:r>
          </m:sub>
        </m:sSub>
      </m:oMath>
      <w:r w:rsidRPr="00C5399C">
        <w:rPr>
          <w:rFonts w:ascii="Garamond" w:hAnsi="Garamond" w:cs="Liberation Serif"/>
          <w:sz w:val="22"/>
          <w:szCs w:val="22"/>
        </w:rPr>
        <w:t>, отданных в целях предотвращения развития и ликвидации нарушений нормального режима, а также отдачи команд дистанционного управления на загрузку и до расчетного времени окончания исполнения команды:</w:t>
      </w:r>
    </w:p>
    <w:p w14:paraId="46840E0B" w14:textId="77777777" w:rsidR="00C5399C" w:rsidRPr="00C5399C" w:rsidRDefault="00C81FA7" w:rsidP="00C5399C">
      <w:pPr>
        <w:widowControl w:val="0"/>
        <w:ind w:left="-230" w:right="-108" w:firstLine="230"/>
        <w:jc w:val="both"/>
        <w:rPr>
          <w:rFonts w:cs="Liberation Serif"/>
          <w:szCs w:val="22"/>
        </w:rPr>
      </w:pPr>
      <m:oMathPara>
        <m:oMath>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rPr>
                <m:t>t</m:t>
              </m:r>
            </m:sub>
            <m:sup>
              <m:r>
                <w:rPr>
                  <w:rFonts w:ascii="Cambria Math" w:hAnsi="Cambria Math" w:cs="Liberation Serif"/>
                  <w:szCs w:val="22"/>
                </w:rPr>
                <m:t>УДГ</m:t>
              </m:r>
            </m:sup>
          </m:sSubSup>
          <m:r>
            <m:rPr>
              <m:sty m:val="p"/>
            </m:rPr>
            <w:rPr>
              <w:rFonts w:ascii="Cambria Math" w:hAnsi="Cambria Math" w:cs="Liberation Serif"/>
              <w:szCs w:val="22"/>
            </w:rPr>
            <m:t>=</m:t>
          </m:r>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rPr>
                <m:t>t</m:t>
              </m:r>
            </m:sub>
            <m:sup>
              <m:r>
                <w:rPr>
                  <w:rFonts w:ascii="Cambria Math" w:hAnsi="Cambria Math" w:cs="Liberation Serif"/>
                  <w:szCs w:val="22"/>
                </w:rPr>
                <m:t>УДГ_ИВ</m:t>
              </m:r>
            </m:sup>
          </m:sSubSup>
          <m:r>
            <w:rPr>
              <w:rFonts w:ascii="Cambria Math" w:hAnsi="Cambria Math" w:cs="Liberation Serif"/>
              <w:szCs w:val="22"/>
            </w:rPr>
            <m:t>=</m:t>
          </m:r>
          <m:func>
            <m:funcPr>
              <m:ctrlPr>
                <w:rPr>
                  <w:rFonts w:ascii="Cambria Math" w:hAnsi="Cambria Math" w:cs="Liberation Serif"/>
                  <w:i/>
                  <w:szCs w:val="22"/>
                  <w:lang w:val="en-US"/>
                </w:rPr>
              </m:ctrlPr>
            </m:funcPr>
            <m:fName>
              <m:r>
                <m:rPr>
                  <m:sty m:val="p"/>
                </m:rPr>
                <w:rPr>
                  <w:rFonts w:ascii="Cambria Math" w:hAnsi="Cambria Math" w:cs="Liberation Serif"/>
                  <w:szCs w:val="22"/>
                  <w:lang w:val="en-US"/>
                </w:rPr>
                <m:t>max</m:t>
              </m:r>
            </m:fName>
            <m:e>
              <m:d>
                <m:dPr>
                  <m:ctrlPr>
                    <w:rPr>
                      <w:rFonts w:ascii="Cambria Math" w:hAnsi="Cambria Math" w:cs="Liberation Serif"/>
                      <w:i/>
                      <w:color w:val="000000" w:themeColor="text1"/>
                      <w:szCs w:val="22"/>
                    </w:rPr>
                  </m:ctrlPr>
                </m:dPr>
                <m:e>
                  <m:d>
                    <m:dPr>
                      <m:ctrlPr>
                        <w:rPr>
                          <w:rFonts w:ascii="Cambria Math" w:hAnsi="Cambria Math" w:cs="Liberation Serif"/>
                          <w:i/>
                          <w:szCs w:val="22"/>
                          <w:lang w:val="en-US"/>
                        </w:rPr>
                      </m:ctrlPr>
                    </m:dPr>
                    <m:e>
                      <m:sSub>
                        <m:sSubPr>
                          <m:ctrlPr>
                            <w:rPr>
                              <w:rFonts w:ascii="Cambria Math" w:hAnsi="Cambria Math" w:cs="Liberation Serif"/>
                              <w:i/>
                              <w:szCs w:val="22"/>
                              <w:lang w:val="en-US"/>
                            </w:rPr>
                          </m:ctrlPr>
                        </m:sSubPr>
                        <m:e>
                          <m:r>
                            <w:rPr>
                              <w:rFonts w:ascii="Cambria Math" w:hAnsi="Cambria Math" w:cs="Liberation Serif"/>
                              <w:szCs w:val="22"/>
                              <w:lang w:val="en-US"/>
                            </w:rPr>
                            <m:t>P</m:t>
                          </m:r>
                        </m:e>
                        <m:sub>
                          <m:r>
                            <m:rPr>
                              <m:sty m:val="p"/>
                            </m:rPr>
                            <w:rPr>
                              <w:rFonts w:ascii="Cambria Math" w:hAnsi="Cambria Math" w:cs="Liberation Serif"/>
                              <w:szCs w:val="22"/>
                            </w:rPr>
                            <m:t>УДГ</m:t>
                          </m:r>
                          <m:r>
                            <m:rPr>
                              <m:sty m:val="p"/>
                            </m:rPr>
                            <w:rPr>
                              <w:rFonts w:ascii="Cambria Math" w:hAnsi="Cambria Math" w:cs="Liberation Serif"/>
                              <w:szCs w:val="22"/>
                              <w:lang w:val="en-US"/>
                            </w:rPr>
                            <m:t>_</m:t>
                          </m:r>
                          <m:r>
                            <m:rPr>
                              <m:sty m:val="p"/>
                            </m:rPr>
                            <w:rPr>
                              <w:rFonts w:ascii="Cambria Math" w:hAnsi="Cambria Math" w:cs="Liberation Serif"/>
                              <w:szCs w:val="22"/>
                            </w:rPr>
                            <m:t>ИВ</m:t>
                          </m:r>
                          <m:r>
                            <w:rPr>
                              <w:rFonts w:ascii="Cambria Math" w:hAnsi="Cambria Math" w:cs="Liberation Serif"/>
                              <w:szCs w:val="22"/>
                              <w:lang w:val="en-US"/>
                            </w:rPr>
                            <m:t>,t-1</m:t>
                          </m:r>
                        </m:sub>
                      </m:sSub>
                      <m:r>
                        <w:rPr>
                          <w:rFonts w:ascii="Cambria Math" w:hAnsi="Cambria Math" w:cs="Liberation Serif"/>
                          <w:szCs w:val="22"/>
                          <w:lang w:val="en-US"/>
                        </w:rPr>
                        <m:t>+</m:t>
                      </m:r>
                      <m:sSub>
                        <m:sSubPr>
                          <m:ctrlPr>
                            <w:rPr>
                              <w:rFonts w:ascii="Cambria Math" w:hAnsi="Cambria Math" w:cs="Liberation Serif"/>
                              <w:i/>
                              <w:szCs w:val="22"/>
                              <w:lang w:val="en-US"/>
                            </w:rPr>
                          </m:ctrlPr>
                        </m:sSubPr>
                        <m:e>
                          <m:r>
                            <w:rPr>
                              <w:rFonts w:ascii="Cambria Math" w:hAnsi="Cambria Math" w:cs="Liberation Serif"/>
                              <w:szCs w:val="22"/>
                              <w:lang w:val="en-US"/>
                            </w:rPr>
                            <m:t>P</m:t>
                          </m:r>
                        </m:e>
                        <m:sub>
                          <m:r>
                            <m:rPr>
                              <m:sty m:val="p"/>
                            </m:rPr>
                            <w:rPr>
                              <w:rFonts w:ascii="Cambria Math" w:hAnsi="Cambria Math" w:cs="Liberation Serif"/>
                              <w:szCs w:val="22"/>
                            </w:rPr>
                            <m:t>УДГ</m:t>
                          </m:r>
                          <m:r>
                            <m:rPr>
                              <m:sty m:val="p"/>
                            </m:rPr>
                            <w:rPr>
                              <w:rFonts w:ascii="Cambria Math" w:hAnsi="Cambria Math" w:cs="Liberation Serif"/>
                              <w:szCs w:val="22"/>
                              <w:lang w:val="en-US"/>
                            </w:rPr>
                            <m:t>_</m:t>
                          </m:r>
                          <m:r>
                            <m:rPr>
                              <m:sty m:val="p"/>
                            </m:rPr>
                            <w:rPr>
                              <w:rFonts w:ascii="Cambria Math" w:hAnsi="Cambria Math" w:cs="Liberation Serif"/>
                              <w:szCs w:val="22"/>
                            </w:rPr>
                            <m:t>ИВ</m:t>
                          </m:r>
                          <m:r>
                            <w:rPr>
                              <w:rFonts w:ascii="Cambria Math" w:hAnsi="Cambria Math" w:cs="Liberation Serif"/>
                              <w:szCs w:val="22"/>
                              <w:lang w:val="en-US"/>
                            </w:rPr>
                            <m:t>,t</m:t>
                          </m:r>
                        </m:sub>
                      </m:sSub>
                    </m:e>
                  </m:d>
                  <m:r>
                    <w:rPr>
                      <w:rFonts w:ascii="Cambria Math" w:hAnsi="Cambria Math" w:cs="Liberation Serif"/>
                      <w:szCs w:val="22"/>
                      <w:lang w:val="en-US"/>
                    </w:rPr>
                    <m:t>/2</m:t>
                  </m:r>
                  <m:r>
                    <w:rPr>
                      <w:rFonts w:ascii="Cambria Math" w:hAnsi="Cambria Math" w:cs="Liberation Serif"/>
                      <w:color w:val="000000" w:themeColor="text1"/>
                      <w:szCs w:val="22"/>
                      <w:lang w:val="en-US"/>
                    </w:rPr>
                    <m:t>;</m:t>
                  </m:r>
                  <m:func>
                    <m:funcPr>
                      <m:ctrlPr>
                        <w:rPr>
                          <w:rFonts w:ascii="Cambria Math" w:hAnsi="Cambria Math" w:cs="Liberation Serif"/>
                          <w:i/>
                          <w:color w:val="000000" w:themeColor="text1"/>
                          <w:szCs w:val="22"/>
                          <w:lang w:val="en-US"/>
                        </w:rPr>
                      </m:ctrlPr>
                    </m:funcPr>
                    <m:fName>
                      <m:r>
                        <m:rPr>
                          <m:sty m:val="p"/>
                        </m:rPr>
                        <w:rPr>
                          <w:rFonts w:ascii="Cambria Math" w:hAnsi="Cambria Math" w:cs="Liberation Serif"/>
                          <w:color w:val="000000" w:themeColor="text1"/>
                          <w:szCs w:val="22"/>
                          <w:lang w:val="en-US"/>
                        </w:rPr>
                        <m:t>min</m:t>
                      </m:r>
                    </m:fName>
                    <m:e>
                      <m:d>
                        <m:dPr>
                          <m:ctrlPr>
                            <w:rPr>
                              <w:rFonts w:ascii="Cambria Math" w:hAnsi="Cambria Math" w:cs="Liberation Serif"/>
                              <w:i/>
                              <w:color w:val="000000" w:themeColor="text1"/>
                              <w:szCs w:val="22"/>
                              <w:lang w:val="en-US"/>
                            </w:rPr>
                          </m:ctrlPr>
                        </m:dPr>
                        <m:e>
                          <m:sSub>
                            <m:sSubPr>
                              <m:ctrlPr>
                                <w:rPr>
                                  <w:rFonts w:ascii="Cambria Math" w:hAnsi="Cambria Math" w:cs="Liberation Serif"/>
                                  <w:i/>
                                  <w:color w:val="000000" w:themeColor="text1"/>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rPr>
                                <m:t>факт</m:t>
                              </m:r>
                              <m:r>
                                <w:rPr>
                                  <w:rFonts w:ascii="Cambria Math" w:hAnsi="Cambria Math" w:cs="Liberation Serif"/>
                                  <w:color w:val="000000" w:themeColor="text1"/>
                                  <w:szCs w:val="22"/>
                                  <w:lang w:val="en-US"/>
                                </w:rPr>
                                <m:t>,t</m:t>
                              </m:r>
                            </m:sub>
                          </m:sSub>
                          <m:r>
                            <w:rPr>
                              <w:rFonts w:ascii="Cambria Math" w:hAnsi="Cambria Math" w:cs="Liberation Serif"/>
                              <w:color w:val="000000" w:themeColor="text1"/>
                              <w:szCs w:val="22"/>
                              <w:lang w:val="en-US"/>
                            </w:rPr>
                            <m:t>;</m:t>
                          </m:r>
                          <m:sSub>
                            <m:sSubPr>
                              <m:ctrlPr>
                                <w:rPr>
                                  <w:rFonts w:ascii="Cambria Math" w:hAnsi="Cambria Math" w:cs="Liberation Serif"/>
                                  <w:i/>
                                  <w:color w:val="000000" w:themeColor="text1"/>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rPr>
                                <m:t>задан</m:t>
                              </m:r>
                            </m:sub>
                          </m:sSub>
                        </m:e>
                      </m:d>
                    </m:e>
                  </m:func>
                </m:e>
              </m:d>
            </m:e>
          </m:func>
          <m:r>
            <w:rPr>
              <w:rFonts w:ascii="Cambria Math" w:hAnsi="Cambria Math" w:cs="Liberation Serif"/>
              <w:color w:val="000000" w:themeColor="text1"/>
              <w:szCs w:val="22"/>
            </w:rPr>
            <m:t>;</m:t>
          </m:r>
        </m:oMath>
      </m:oMathPara>
    </w:p>
    <w:p w14:paraId="531B98E8" w14:textId="0046F23C" w:rsidR="00C5399C" w:rsidRPr="00C5399C" w:rsidRDefault="00C5399C" w:rsidP="00C5399C">
      <w:pPr>
        <w:pStyle w:val="affb"/>
        <w:widowControl w:val="0"/>
        <w:numPr>
          <w:ilvl w:val="0"/>
          <w:numId w:val="162"/>
        </w:numPr>
        <w:ind w:left="457" w:hanging="283"/>
        <w:jc w:val="both"/>
        <w:rPr>
          <w:rFonts w:ascii="Garamond" w:hAnsi="Garamond" w:cs="Liberation Serif"/>
          <w:sz w:val="22"/>
          <w:szCs w:val="22"/>
        </w:rPr>
      </w:pPr>
      <w:r w:rsidRPr="00C5399C">
        <w:rPr>
          <w:rFonts w:ascii="Garamond" w:hAnsi="Garamond" w:cs="Liberation Serif"/>
          <w:sz w:val="22"/>
          <w:szCs w:val="22"/>
        </w:rPr>
        <w:t>в период от отдачи диспетчерских команд на разгрузку до заданного значения мощности</w:t>
      </w:r>
      <w:r w:rsidR="00A13B6C">
        <w:rPr>
          <w:rFonts w:ascii="Garamond" w:hAnsi="Garamond" w:cs="Liberation Serif"/>
          <w:sz w:val="22"/>
          <w:szCs w:val="22"/>
        </w:rPr>
        <w:t xml:space="preserve"> </w:t>
      </w:r>
      <m:oMath>
        <m:sSub>
          <m:sSubPr>
            <m:ctrlPr>
              <w:rPr>
                <w:rFonts w:ascii="Cambria Math" w:hAnsi="Cambria Math"/>
                <w:i/>
                <w:color w:val="000000" w:themeColor="text1"/>
                <w:sz w:val="22"/>
                <w:szCs w:val="22"/>
                <w:lang w:val="en-US"/>
              </w:rPr>
            </m:ctrlPr>
          </m:sSubPr>
          <m:e>
            <m:r>
              <w:rPr>
                <w:rFonts w:ascii="Cambria Math" w:hAnsi="Cambria Math" w:cs="Liberation Serif"/>
                <w:color w:val="000000" w:themeColor="text1"/>
                <w:sz w:val="22"/>
                <w:szCs w:val="22"/>
                <w:lang w:val="en-US"/>
              </w:rPr>
              <m:t>P</m:t>
            </m:r>
          </m:e>
          <m:sub>
            <m:r>
              <w:rPr>
                <w:rFonts w:ascii="Cambria Math" w:hAnsi="Cambria Math" w:cs="Liberation Serif"/>
                <w:color w:val="000000" w:themeColor="text1"/>
                <w:sz w:val="22"/>
                <w:szCs w:val="22"/>
              </w:rPr>
              <m:t>задан</m:t>
            </m:r>
          </m:sub>
        </m:sSub>
      </m:oMath>
      <w:r w:rsidRPr="00C5399C">
        <w:rPr>
          <w:rFonts w:ascii="Garamond" w:hAnsi="Garamond" w:cs="Liberation Serif"/>
          <w:sz w:val="22"/>
          <w:szCs w:val="22"/>
        </w:rPr>
        <w:t>, отданных в целях предотвращения развития и ликвидации нарушений нормального режима, а также отдачи команд дистанционного управления на разгрузку и до расчетного времени окончания исполнения команды:</w:t>
      </w:r>
    </w:p>
    <w:p w14:paraId="64C5DF1C" w14:textId="77777777" w:rsidR="00C5399C" w:rsidRPr="00C5399C" w:rsidRDefault="00C81FA7" w:rsidP="00C5399C">
      <w:pPr>
        <w:widowControl w:val="0"/>
        <w:ind w:left="-230" w:firstLine="230"/>
        <w:jc w:val="both"/>
        <w:rPr>
          <w:rFonts w:cs="Liberation Serif"/>
          <w:szCs w:val="22"/>
        </w:rPr>
      </w:pPr>
      <m:oMathPara>
        <m:oMath>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rPr>
                <m:t>t</m:t>
              </m:r>
            </m:sub>
            <m:sup>
              <m:r>
                <w:rPr>
                  <w:rFonts w:ascii="Cambria Math" w:hAnsi="Cambria Math" w:cs="Liberation Serif"/>
                  <w:szCs w:val="22"/>
                </w:rPr>
                <m:t>УДГ</m:t>
              </m:r>
            </m:sup>
          </m:sSubSup>
          <m:r>
            <m:rPr>
              <m:sty m:val="p"/>
            </m:rPr>
            <w:rPr>
              <w:rFonts w:ascii="Cambria Math" w:hAnsi="Cambria Math" w:cs="Liberation Serif"/>
              <w:szCs w:val="22"/>
            </w:rPr>
            <m:t>=</m:t>
          </m:r>
          <m:sSubSup>
            <m:sSubSupPr>
              <m:ctrlPr>
                <w:rPr>
                  <w:rFonts w:ascii="Cambria Math" w:hAnsi="Cambria Math" w:cs="Liberation Serif"/>
                  <w:i/>
                  <w:szCs w:val="22"/>
                </w:rPr>
              </m:ctrlPr>
            </m:sSubSupPr>
            <m:e>
              <m:r>
                <w:rPr>
                  <w:rFonts w:ascii="Cambria Math" w:hAnsi="Cambria Math" w:cs="Liberation Serif"/>
                  <w:szCs w:val="22"/>
                </w:rPr>
                <m:t>V</m:t>
              </m:r>
            </m:e>
            <m:sub>
              <m:r>
                <w:rPr>
                  <w:rFonts w:ascii="Cambria Math" w:hAnsi="Cambria Math" w:cs="Liberation Serif"/>
                  <w:szCs w:val="22"/>
                </w:rPr>
                <m:t>t</m:t>
              </m:r>
            </m:sub>
            <m:sup>
              <m:r>
                <w:rPr>
                  <w:rFonts w:ascii="Cambria Math" w:hAnsi="Cambria Math" w:cs="Liberation Serif"/>
                  <w:szCs w:val="22"/>
                </w:rPr>
                <m:t>УДГ_ИВ</m:t>
              </m:r>
            </m:sup>
          </m:sSubSup>
          <m:r>
            <w:rPr>
              <w:rFonts w:ascii="Cambria Math" w:hAnsi="Cambria Math" w:cs="Liberation Serif"/>
              <w:szCs w:val="22"/>
            </w:rPr>
            <m:t>=</m:t>
          </m:r>
          <m:func>
            <m:funcPr>
              <m:ctrlPr>
                <w:rPr>
                  <w:rFonts w:ascii="Cambria Math" w:hAnsi="Cambria Math" w:cs="Liberation Serif"/>
                  <w:i/>
                  <w:szCs w:val="22"/>
                  <w:lang w:val="en-US"/>
                </w:rPr>
              </m:ctrlPr>
            </m:funcPr>
            <m:fName>
              <m:r>
                <m:rPr>
                  <m:sty m:val="p"/>
                </m:rPr>
                <w:rPr>
                  <w:rFonts w:ascii="Cambria Math" w:hAnsi="Cambria Math" w:cs="Liberation Serif"/>
                  <w:szCs w:val="22"/>
                  <w:lang w:val="en-US"/>
                </w:rPr>
                <m:t>min</m:t>
              </m:r>
            </m:fName>
            <m:e>
              <m:d>
                <m:dPr>
                  <m:ctrlPr>
                    <w:rPr>
                      <w:rFonts w:ascii="Cambria Math" w:hAnsi="Cambria Math" w:cs="Liberation Serif"/>
                      <w:i/>
                      <w:color w:val="000000" w:themeColor="text1"/>
                      <w:szCs w:val="22"/>
                    </w:rPr>
                  </m:ctrlPr>
                </m:dPr>
                <m:e>
                  <m:d>
                    <m:dPr>
                      <m:ctrlPr>
                        <w:rPr>
                          <w:rFonts w:ascii="Cambria Math" w:hAnsi="Cambria Math" w:cs="Liberation Serif"/>
                          <w:i/>
                          <w:szCs w:val="22"/>
                          <w:lang w:val="en-US"/>
                        </w:rPr>
                      </m:ctrlPr>
                    </m:dPr>
                    <m:e>
                      <m:sSub>
                        <m:sSubPr>
                          <m:ctrlPr>
                            <w:rPr>
                              <w:rFonts w:ascii="Cambria Math" w:hAnsi="Cambria Math" w:cs="Liberation Serif"/>
                              <w:i/>
                              <w:szCs w:val="22"/>
                              <w:lang w:val="en-US"/>
                            </w:rPr>
                          </m:ctrlPr>
                        </m:sSubPr>
                        <m:e>
                          <m:r>
                            <w:rPr>
                              <w:rFonts w:ascii="Cambria Math" w:hAnsi="Cambria Math" w:cs="Liberation Serif"/>
                              <w:szCs w:val="22"/>
                              <w:lang w:val="en-US"/>
                            </w:rPr>
                            <m:t>P</m:t>
                          </m:r>
                        </m:e>
                        <m:sub>
                          <m:r>
                            <m:rPr>
                              <m:sty m:val="p"/>
                            </m:rPr>
                            <w:rPr>
                              <w:rFonts w:ascii="Cambria Math" w:hAnsi="Cambria Math" w:cs="Liberation Serif"/>
                              <w:szCs w:val="22"/>
                            </w:rPr>
                            <m:t>УДГ_ИВ</m:t>
                          </m:r>
                          <m:r>
                            <w:rPr>
                              <w:rFonts w:ascii="Cambria Math" w:hAnsi="Cambria Math" w:cs="Liberation Serif"/>
                              <w:szCs w:val="22"/>
                            </w:rPr>
                            <m:t>,</m:t>
                          </m:r>
                          <m:r>
                            <w:rPr>
                              <w:rFonts w:ascii="Cambria Math" w:hAnsi="Cambria Math" w:cs="Liberation Serif"/>
                              <w:szCs w:val="22"/>
                              <w:lang w:val="en-US"/>
                            </w:rPr>
                            <m:t>t</m:t>
                          </m:r>
                          <m:r>
                            <w:rPr>
                              <w:rFonts w:ascii="Cambria Math" w:hAnsi="Cambria Math" w:cs="Liberation Serif"/>
                              <w:szCs w:val="22"/>
                            </w:rPr>
                            <m:t>-1</m:t>
                          </m:r>
                        </m:sub>
                      </m:sSub>
                      <m:r>
                        <w:rPr>
                          <w:rFonts w:ascii="Cambria Math" w:hAnsi="Cambria Math" w:cs="Liberation Serif"/>
                          <w:szCs w:val="22"/>
                        </w:rPr>
                        <m:t>+</m:t>
                      </m:r>
                      <m:sSub>
                        <m:sSubPr>
                          <m:ctrlPr>
                            <w:rPr>
                              <w:rFonts w:ascii="Cambria Math" w:hAnsi="Cambria Math" w:cs="Liberation Serif"/>
                              <w:i/>
                              <w:szCs w:val="22"/>
                              <w:lang w:val="en-US"/>
                            </w:rPr>
                          </m:ctrlPr>
                        </m:sSubPr>
                        <m:e>
                          <m:r>
                            <w:rPr>
                              <w:rFonts w:ascii="Cambria Math" w:hAnsi="Cambria Math" w:cs="Liberation Serif"/>
                              <w:szCs w:val="22"/>
                              <w:lang w:val="en-US"/>
                            </w:rPr>
                            <m:t>P</m:t>
                          </m:r>
                        </m:e>
                        <m:sub>
                          <m:r>
                            <m:rPr>
                              <m:sty m:val="p"/>
                            </m:rPr>
                            <w:rPr>
                              <w:rFonts w:ascii="Cambria Math" w:hAnsi="Cambria Math" w:cs="Liberation Serif"/>
                              <w:szCs w:val="22"/>
                            </w:rPr>
                            <m:t>УДГ_ИВ</m:t>
                          </m:r>
                          <m:r>
                            <w:rPr>
                              <w:rFonts w:ascii="Cambria Math" w:hAnsi="Cambria Math" w:cs="Liberation Serif"/>
                              <w:szCs w:val="22"/>
                            </w:rPr>
                            <m:t>,</m:t>
                          </m:r>
                          <m:r>
                            <w:rPr>
                              <w:rFonts w:ascii="Cambria Math" w:hAnsi="Cambria Math" w:cs="Liberation Serif"/>
                              <w:szCs w:val="22"/>
                              <w:lang w:val="en-US"/>
                            </w:rPr>
                            <m:t>t</m:t>
                          </m:r>
                        </m:sub>
                      </m:sSub>
                    </m:e>
                  </m:d>
                  <m:r>
                    <w:rPr>
                      <w:rFonts w:ascii="Cambria Math" w:hAnsi="Cambria Math" w:cs="Liberation Serif"/>
                      <w:szCs w:val="22"/>
                    </w:rPr>
                    <m:t>/2</m:t>
                  </m:r>
                  <m:r>
                    <w:rPr>
                      <w:rFonts w:ascii="Cambria Math" w:hAnsi="Cambria Math" w:cs="Liberation Serif"/>
                      <w:color w:val="000000" w:themeColor="text1"/>
                      <w:szCs w:val="22"/>
                    </w:rPr>
                    <m:t>;</m:t>
                  </m:r>
                  <m:func>
                    <m:funcPr>
                      <m:ctrlPr>
                        <w:rPr>
                          <w:rFonts w:ascii="Cambria Math" w:hAnsi="Cambria Math" w:cs="Liberation Serif"/>
                          <w:i/>
                          <w:color w:val="000000" w:themeColor="text1"/>
                          <w:szCs w:val="22"/>
                          <w:lang w:val="en-US"/>
                        </w:rPr>
                      </m:ctrlPr>
                    </m:funcPr>
                    <m:fName>
                      <m:r>
                        <m:rPr>
                          <m:sty m:val="p"/>
                        </m:rPr>
                        <w:rPr>
                          <w:rFonts w:ascii="Cambria Math" w:hAnsi="Cambria Math" w:cs="Liberation Serif"/>
                          <w:color w:val="000000" w:themeColor="text1"/>
                          <w:szCs w:val="22"/>
                          <w:lang w:val="en-US"/>
                        </w:rPr>
                        <m:t>max</m:t>
                      </m:r>
                    </m:fName>
                    <m:e>
                      <m:d>
                        <m:dPr>
                          <m:ctrlPr>
                            <w:rPr>
                              <w:rFonts w:ascii="Cambria Math" w:hAnsi="Cambria Math" w:cs="Liberation Serif"/>
                              <w:i/>
                              <w:color w:val="000000" w:themeColor="text1"/>
                              <w:szCs w:val="22"/>
                              <w:lang w:val="en-US"/>
                            </w:rPr>
                          </m:ctrlPr>
                        </m:dPr>
                        <m:e>
                          <m:sSub>
                            <m:sSubPr>
                              <m:ctrlPr>
                                <w:rPr>
                                  <w:rFonts w:ascii="Cambria Math" w:hAnsi="Cambria Math" w:cs="Liberation Serif"/>
                                  <w:i/>
                                  <w:color w:val="000000" w:themeColor="text1"/>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rPr>
                                <m:t>факт,</m:t>
                              </m:r>
                              <m:r>
                                <w:rPr>
                                  <w:rFonts w:ascii="Cambria Math" w:hAnsi="Cambria Math" w:cs="Liberation Serif"/>
                                  <w:color w:val="000000" w:themeColor="text1"/>
                                  <w:szCs w:val="22"/>
                                  <w:lang w:val="en-US"/>
                                </w:rPr>
                                <m:t>t</m:t>
                              </m:r>
                            </m:sub>
                          </m:sSub>
                          <m:r>
                            <w:rPr>
                              <w:rFonts w:ascii="Cambria Math" w:hAnsi="Cambria Math" w:cs="Liberation Serif"/>
                              <w:color w:val="000000" w:themeColor="text1"/>
                              <w:szCs w:val="22"/>
                            </w:rPr>
                            <m:t>;</m:t>
                          </m:r>
                          <m:sSub>
                            <m:sSubPr>
                              <m:ctrlPr>
                                <w:rPr>
                                  <w:rFonts w:ascii="Cambria Math" w:hAnsi="Cambria Math" w:cs="Liberation Serif"/>
                                  <w:i/>
                                  <w:color w:val="000000" w:themeColor="text1"/>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rPr>
                                <m:t>задан</m:t>
                              </m:r>
                            </m:sub>
                          </m:sSub>
                        </m:e>
                      </m:d>
                    </m:e>
                  </m:func>
                </m:e>
              </m:d>
            </m:e>
          </m:func>
          <m:r>
            <w:rPr>
              <w:rFonts w:ascii="Cambria Math" w:hAnsi="Cambria Math" w:cs="Liberation Serif"/>
              <w:color w:val="000000" w:themeColor="text1"/>
              <w:szCs w:val="22"/>
            </w:rPr>
            <m:t>;</m:t>
          </m:r>
        </m:oMath>
      </m:oMathPara>
    </w:p>
    <w:p w14:paraId="160D256B" w14:textId="77777777" w:rsidR="00C5399C" w:rsidRPr="00C5399C" w:rsidRDefault="00C5399C" w:rsidP="00C5399C">
      <w:pPr>
        <w:pStyle w:val="affb"/>
        <w:widowControl w:val="0"/>
        <w:numPr>
          <w:ilvl w:val="0"/>
          <w:numId w:val="162"/>
        </w:numPr>
        <w:ind w:left="457" w:hanging="283"/>
        <w:jc w:val="both"/>
        <w:rPr>
          <w:rFonts w:ascii="Garamond" w:hAnsi="Garamond" w:cs="Liberation Serif"/>
          <w:sz w:val="22"/>
          <w:szCs w:val="22"/>
        </w:rPr>
      </w:pPr>
      <w:r w:rsidRPr="00C5399C">
        <w:rPr>
          <w:rFonts w:ascii="Garamond" w:hAnsi="Garamond" w:cs="Liberation Serif"/>
          <w:sz w:val="22"/>
          <w:szCs w:val="22"/>
        </w:rPr>
        <w:t>в иных случаях:</w:t>
      </w:r>
    </w:p>
    <w:p w14:paraId="11613119" w14:textId="77777777" w:rsidR="00C5399C" w:rsidRPr="00C5399C" w:rsidRDefault="00C81FA7" w:rsidP="00C5399C">
      <w:pPr>
        <w:pStyle w:val="affb"/>
        <w:widowControl w:val="0"/>
        <w:ind w:left="457"/>
        <w:jc w:val="center"/>
        <w:rPr>
          <w:rFonts w:ascii="Garamond" w:hAnsi="Garamond" w:cs="Liberation Serif"/>
          <w:sz w:val="22"/>
          <w:szCs w:val="22"/>
        </w:rPr>
      </w:pPr>
      <m:oMath>
        <m:sSub>
          <m:sSubPr>
            <m:ctrlPr>
              <w:rPr>
                <w:rFonts w:ascii="Cambria Math" w:hAnsi="Cambria Math" w:cs="Liberation Serif"/>
                <w:i/>
                <w:sz w:val="22"/>
                <w:szCs w:val="22"/>
                <w:lang w:val="en-US"/>
              </w:rPr>
            </m:ctrlPr>
          </m:sSubPr>
          <m:e>
            <m:sSub>
              <m:sSubPr>
                <m:ctrlPr>
                  <w:rPr>
                    <w:rFonts w:ascii="Cambria Math" w:hAnsi="Cambria Math" w:cs="Liberation Serif"/>
                    <w:i/>
                    <w:sz w:val="22"/>
                    <w:szCs w:val="22"/>
                    <w:lang w:val="en-US"/>
                  </w:rPr>
                </m:ctrlPr>
              </m:sSubPr>
              <m:e>
                <m:r>
                  <w:rPr>
                    <w:rFonts w:ascii="Cambria Math" w:hAnsi="Cambria Math" w:cs="Liberation Serif"/>
                    <w:sz w:val="22"/>
                    <w:szCs w:val="22"/>
                    <w:lang w:val="en-US"/>
                  </w:rPr>
                  <m:t>V</m:t>
                </m:r>
              </m:e>
              <m:sub>
                <m:r>
                  <m:rPr>
                    <m:sty m:val="p"/>
                  </m:rPr>
                  <w:rPr>
                    <w:rFonts w:ascii="Cambria Math" w:hAnsi="Cambria Math" w:cs="Liberation Serif"/>
                    <w:sz w:val="22"/>
                    <w:szCs w:val="22"/>
                  </w:rPr>
                  <m:t>УДГ_ИВ</m:t>
                </m:r>
                <m:r>
                  <w:rPr>
                    <w:rFonts w:ascii="Cambria Math" w:hAnsi="Cambria Math" w:cs="Liberation Serif"/>
                    <w:sz w:val="22"/>
                    <w:szCs w:val="22"/>
                  </w:rPr>
                  <m:t>,</m:t>
                </m:r>
                <m:r>
                  <w:rPr>
                    <w:rFonts w:ascii="Cambria Math" w:hAnsi="Cambria Math" w:cs="Liberation Serif"/>
                    <w:sz w:val="22"/>
                    <w:szCs w:val="22"/>
                    <w:lang w:val="en-US"/>
                  </w:rPr>
                  <m:t>t</m:t>
                </m:r>
              </m:sub>
            </m:sSub>
            <m:r>
              <w:rPr>
                <w:rFonts w:ascii="Cambria Math" w:hAnsi="Cambria Math" w:cs="Liberation Serif"/>
                <w:sz w:val="22"/>
                <w:szCs w:val="22"/>
              </w:rPr>
              <m:t>=(</m:t>
            </m:r>
            <m:r>
              <w:rPr>
                <w:rFonts w:ascii="Cambria Math" w:hAnsi="Cambria Math" w:cs="Liberation Serif"/>
                <w:sz w:val="22"/>
                <w:szCs w:val="22"/>
                <w:lang w:val="en-US"/>
              </w:rPr>
              <m:t>P</m:t>
            </m:r>
          </m:e>
          <m:sub>
            <m:r>
              <m:rPr>
                <m:sty m:val="p"/>
              </m:rPr>
              <w:rPr>
                <w:rFonts w:ascii="Cambria Math" w:hAnsi="Cambria Math" w:cs="Liberation Serif"/>
                <w:sz w:val="22"/>
                <w:szCs w:val="22"/>
              </w:rPr>
              <m:t>УДГ_ИВ</m:t>
            </m:r>
            <m:r>
              <w:rPr>
                <w:rFonts w:ascii="Cambria Math" w:hAnsi="Cambria Math" w:cs="Liberation Serif"/>
                <w:sz w:val="22"/>
                <w:szCs w:val="22"/>
              </w:rPr>
              <m:t>,</m:t>
            </m:r>
            <m:r>
              <w:rPr>
                <w:rFonts w:ascii="Cambria Math" w:hAnsi="Cambria Math" w:cs="Liberation Serif"/>
                <w:sz w:val="22"/>
                <w:szCs w:val="22"/>
                <w:lang w:val="en-US"/>
              </w:rPr>
              <m:t>t</m:t>
            </m:r>
            <m:r>
              <w:rPr>
                <w:rFonts w:ascii="Cambria Math" w:hAnsi="Cambria Math" w:cs="Liberation Serif"/>
                <w:sz w:val="22"/>
                <w:szCs w:val="22"/>
              </w:rPr>
              <m:t>-1</m:t>
            </m:r>
          </m:sub>
        </m:sSub>
        <m:r>
          <w:rPr>
            <w:rFonts w:ascii="Cambria Math" w:hAnsi="Cambria Math" w:cs="Liberation Serif"/>
            <w:sz w:val="22"/>
            <w:szCs w:val="22"/>
          </w:rPr>
          <m:t>+</m:t>
        </m:r>
        <m:sSub>
          <m:sSubPr>
            <m:ctrlPr>
              <w:rPr>
                <w:rFonts w:ascii="Cambria Math" w:hAnsi="Cambria Math" w:cs="Liberation Serif"/>
                <w:i/>
                <w:sz w:val="22"/>
                <w:szCs w:val="22"/>
                <w:lang w:val="en-US"/>
              </w:rPr>
            </m:ctrlPr>
          </m:sSubPr>
          <m:e>
            <m:r>
              <w:rPr>
                <w:rFonts w:ascii="Cambria Math" w:hAnsi="Cambria Math" w:cs="Liberation Serif"/>
                <w:sz w:val="22"/>
                <w:szCs w:val="22"/>
                <w:lang w:val="en-US"/>
              </w:rPr>
              <m:t>P</m:t>
            </m:r>
          </m:e>
          <m:sub>
            <m:r>
              <m:rPr>
                <m:sty m:val="p"/>
              </m:rPr>
              <w:rPr>
                <w:rFonts w:ascii="Cambria Math" w:hAnsi="Cambria Math" w:cs="Liberation Serif"/>
                <w:sz w:val="22"/>
                <w:szCs w:val="22"/>
              </w:rPr>
              <m:t>УДГ_ИВ</m:t>
            </m:r>
            <m:r>
              <w:rPr>
                <w:rFonts w:ascii="Cambria Math" w:hAnsi="Cambria Math" w:cs="Liberation Serif"/>
                <w:sz w:val="22"/>
                <w:szCs w:val="22"/>
              </w:rPr>
              <m:t>,</m:t>
            </m:r>
            <m:r>
              <w:rPr>
                <w:rFonts w:ascii="Cambria Math" w:hAnsi="Cambria Math" w:cs="Liberation Serif"/>
                <w:sz w:val="22"/>
                <w:szCs w:val="22"/>
                <w:lang w:val="en-US"/>
              </w:rPr>
              <m:t>t</m:t>
            </m:r>
          </m:sub>
        </m:sSub>
        <m:r>
          <w:rPr>
            <w:rFonts w:ascii="Cambria Math" w:hAnsi="Cambria Math" w:cs="Liberation Serif"/>
            <w:sz w:val="22"/>
            <w:szCs w:val="22"/>
          </w:rPr>
          <m:t>)/2</m:t>
        </m:r>
      </m:oMath>
      <w:r w:rsidR="00C5399C" w:rsidRPr="00C5399C">
        <w:rPr>
          <w:rFonts w:ascii="Garamond" w:hAnsi="Garamond" w:cs="Liberation Serif"/>
          <w:sz w:val="22"/>
          <w:szCs w:val="22"/>
        </w:rPr>
        <w:t>,</w:t>
      </w:r>
    </w:p>
    <w:p w14:paraId="560A1AB9" w14:textId="58A53A89" w:rsidR="00C5399C" w:rsidRPr="00C5399C" w:rsidRDefault="00C81FA7" w:rsidP="00C5399C">
      <w:pPr>
        <w:spacing w:before="120" w:after="120"/>
        <w:jc w:val="center"/>
        <w:rPr>
          <w:rFonts w:cs="Liberation Serif"/>
          <w:szCs w:val="22"/>
          <w:lang w:val="ru-RU"/>
        </w:rPr>
      </w:pPr>
      <m:oMath>
        <m:sSub>
          <m:sSubPr>
            <m:ctrlPr>
              <w:rPr>
                <w:rFonts w:ascii="Cambria Math" w:hAnsi="Cambria Math" w:cs="Liberation Serif"/>
                <w:i/>
                <w:szCs w:val="22"/>
                <w:lang w:val="en-US"/>
              </w:rPr>
            </m:ctrlPr>
          </m:sSubPr>
          <m:e>
            <m:sSub>
              <m:sSubPr>
                <m:ctrlPr>
                  <w:rPr>
                    <w:rFonts w:ascii="Cambria Math" w:hAnsi="Cambria Math" w:cs="Liberation Serif"/>
                    <w:i/>
                    <w:szCs w:val="22"/>
                    <w:lang w:val="en-US"/>
                  </w:rPr>
                </m:ctrlPr>
              </m:sSubPr>
              <m:e>
                <m:r>
                  <w:rPr>
                    <w:rFonts w:ascii="Cambria Math" w:hAnsi="Cambria Math" w:cs="Liberation Serif"/>
                    <w:szCs w:val="22"/>
                    <w:lang w:val="en-US"/>
                  </w:rPr>
                  <m:t>V</m:t>
                </m:r>
              </m:e>
              <m:sub>
                <m:r>
                  <m:rPr>
                    <m:sty m:val="p"/>
                  </m:rPr>
                  <w:rPr>
                    <w:rFonts w:ascii="Cambria Math" w:hAnsi="Cambria Math" w:cs="Liberation Serif"/>
                    <w:szCs w:val="22"/>
                    <w:lang w:val="ru-RU"/>
                  </w:rPr>
                  <m:t>УДГ</m:t>
                </m:r>
                <m:r>
                  <w:rPr>
                    <w:rFonts w:ascii="Cambria Math" w:hAnsi="Cambria Math" w:cs="Liberation Serif"/>
                    <w:szCs w:val="22"/>
                    <w:lang w:val="ru-RU"/>
                  </w:rPr>
                  <m:t>,</m:t>
                </m:r>
                <m:r>
                  <w:rPr>
                    <w:rFonts w:ascii="Cambria Math" w:hAnsi="Cambria Math" w:cs="Liberation Serif"/>
                    <w:szCs w:val="22"/>
                    <w:lang w:val="en-US"/>
                  </w:rPr>
                  <m:t>t</m:t>
                </m:r>
              </m:sub>
            </m:sSub>
            <m:r>
              <w:rPr>
                <w:rFonts w:ascii="Cambria Math" w:hAnsi="Cambria Math" w:cs="Liberation Serif"/>
                <w:szCs w:val="22"/>
                <w:lang w:val="ru-RU"/>
              </w:rPr>
              <m:t>=(</m:t>
            </m:r>
            <m:r>
              <w:rPr>
                <w:rFonts w:ascii="Cambria Math" w:hAnsi="Cambria Math" w:cs="Liberation Serif"/>
                <w:szCs w:val="22"/>
                <w:lang w:val="en-US"/>
              </w:rPr>
              <m:t>P</m:t>
            </m:r>
          </m:e>
          <m:sub>
            <m:r>
              <m:rPr>
                <m:sty m:val="p"/>
              </m:rPr>
              <w:rPr>
                <w:rFonts w:ascii="Cambria Math" w:hAnsi="Cambria Math" w:cs="Liberation Serif"/>
                <w:szCs w:val="22"/>
                <w:lang w:val="ru-RU"/>
              </w:rPr>
              <m:t>УДГ</m:t>
            </m:r>
            <m:r>
              <w:rPr>
                <w:rFonts w:ascii="Cambria Math" w:hAnsi="Cambria Math" w:cs="Liberation Serif"/>
                <w:szCs w:val="22"/>
                <w:lang w:val="ru-RU"/>
              </w:rPr>
              <m:t>,</m:t>
            </m:r>
            <m:r>
              <w:rPr>
                <w:rFonts w:ascii="Cambria Math" w:hAnsi="Cambria Math" w:cs="Liberation Serif"/>
                <w:szCs w:val="22"/>
                <w:lang w:val="en-US"/>
              </w:rPr>
              <m:t>t</m:t>
            </m:r>
            <m:r>
              <w:rPr>
                <w:rFonts w:ascii="Cambria Math" w:hAnsi="Cambria Math" w:cs="Liberation Serif"/>
                <w:szCs w:val="22"/>
                <w:lang w:val="ru-RU"/>
              </w:rPr>
              <m:t>-1</m:t>
            </m:r>
          </m:sub>
        </m:sSub>
        <m:r>
          <w:rPr>
            <w:rFonts w:ascii="Cambria Math" w:hAnsi="Cambria Math" w:cs="Liberation Serif"/>
            <w:szCs w:val="22"/>
            <w:lang w:val="ru-RU"/>
          </w:rPr>
          <m:t>+</m:t>
        </m:r>
        <m:sSub>
          <m:sSubPr>
            <m:ctrlPr>
              <w:rPr>
                <w:rFonts w:ascii="Cambria Math" w:hAnsi="Cambria Math" w:cs="Liberation Serif"/>
                <w:i/>
                <w:szCs w:val="22"/>
                <w:lang w:val="en-US"/>
              </w:rPr>
            </m:ctrlPr>
          </m:sSubPr>
          <m:e>
            <m:r>
              <w:rPr>
                <w:rFonts w:ascii="Cambria Math" w:hAnsi="Cambria Math" w:cs="Liberation Serif"/>
                <w:szCs w:val="22"/>
                <w:lang w:val="en-US"/>
              </w:rPr>
              <m:t>P</m:t>
            </m:r>
          </m:e>
          <m:sub>
            <m:r>
              <m:rPr>
                <m:sty m:val="p"/>
              </m:rPr>
              <w:rPr>
                <w:rFonts w:ascii="Cambria Math" w:hAnsi="Cambria Math" w:cs="Liberation Serif"/>
                <w:szCs w:val="22"/>
                <w:lang w:val="ru-RU"/>
              </w:rPr>
              <m:t>УДГ</m:t>
            </m:r>
            <m:r>
              <w:rPr>
                <w:rFonts w:ascii="Cambria Math" w:hAnsi="Cambria Math" w:cs="Liberation Serif"/>
                <w:szCs w:val="22"/>
                <w:lang w:val="ru-RU"/>
              </w:rPr>
              <m:t>,</m:t>
            </m:r>
            <m:r>
              <w:rPr>
                <w:rFonts w:ascii="Cambria Math" w:hAnsi="Cambria Math" w:cs="Liberation Serif"/>
                <w:szCs w:val="22"/>
                <w:lang w:val="en-US"/>
              </w:rPr>
              <m:t>t</m:t>
            </m:r>
          </m:sub>
        </m:sSub>
        <m:r>
          <w:rPr>
            <w:rFonts w:ascii="Cambria Math" w:hAnsi="Cambria Math" w:cs="Liberation Serif"/>
            <w:szCs w:val="22"/>
            <w:lang w:val="ru-RU"/>
          </w:rPr>
          <m:t>)/2</m:t>
        </m:r>
      </m:oMath>
      <w:r w:rsidR="00C5399C" w:rsidRPr="00C5399C">
        <w:rPr>
          <w:rFonts w:cs="Liberation Serif"/>
          <w:szCs w:val="22"/>
          <w:lang w:val="ru-RU"/>
        </w:rPr>
        <w:t>.</w:t>
      </w:r>
    </w:p>
    <w:p w14:paraId="3F9F0ABC" w14:textId="3BB1F216" w:rsidR="0056747A" w:rsidRDefault="0056747A" w:rsidP="0056747A">
      <w:pPr>
        <w:widowControl w:val="0"/>
        <w:spacing w:before="120" w:after="120"/>
        <w:ind w:firstLine="426"/>
        <w:jc w:val="both"/>
        <w:rPr>
          <w:color w:val="000000"/>
          <w:szCs w:val="22"/>
          <w:lang w:val="ru-RU"/>
        </w:rPr>
      </w:pPr>
      <w:r>
        <w:rPr>
          <w:rFonts w:cs="Liberation Serif"/>
          <w:szCs w:val="22"/>
          <w:lang w:val="ru-RU"/>
        </w:rPr>
        <w:t>При этом в период действия диспетчерских команд (команд дистанционного управления),</w:t>
      </w:r>
      <w:r w:rsidR="00C5399C">
        <w:rPr>
          <w:rFonts w:cs="Liberation Serif"/>
          <w:szCs w:val="22"/>
          <w:lang w:val="ru-RU"/>
        </w:rPr>
        <w:t xml:space="preserve"> </w:t>
      </w:r>
      <w:r w:rsidR="00C5399C" w:rsidRPr="00C5399C">
        <w:rPr>
          <w:rFonts w:cs="Liberation Serif"/>
          <w:szCs w:val="22"/>
          <w:lang w:val="ru-RU"/>
        </w:rPr>
        <w:t>отданных по внешней инициативе и</w:t>
      </w:r>
      <w:r>
        <w:rPr>
          <w:rFonts w:cs="Liberation Serif"/>
          <w:szCs w:val="22"/>
          <w:lang w:val="ru-RU"/>
        </w:rPr>
        <w:t xml:space="preserve"> </w:t>
      </w:r>
      <w:r>
        <w:rPr>
          <w:color w:val="000000"/>
          <w:szCs w:val="22"/>
          <w:lang w:val="ru-RU"/>
        </w:rPr>
        <w:t>задающих ограничение на режим работы объектов генерации по активной мощности:</w:t>
      </w:r>
    </w:p>
    <w:p w14:paraId="3001F10E" w14:textId="77777777" w:rsidR="00D34C10" w:rsidRPr="00DF4276" w:rsidRDefault="00C81FA7" w:rsidP="00D34C10">
      <w:pPr>
        <w:widowControl w:val="0"/>
        <w:jc w:val="both"/>
        <w:rPr>
          <w:rFonts w:cs="Liberation Serif"/>
          <w:color w:val="000000" w:themeColor="text1"/>
          <w:szCs w:val="22"/>
        </w:rPr>
      </w:pPr>
      <m:oMathPara>
        <m:oMath>
          <m:sSub>
            <m:sSubPr>
              <m:ctrlPr>
                <w:rPr>
                  <w:rFonts w:ascii="Cambria Math" w:hAnsi="Cambria Math" w:cs="Liberation Serif"/>
                  <w:i/>
                  <w:szCs w:val="22"/>
                  <w:lang w:val="en-US"/>
                </w:rPr>
              </m:ctrlPr>
            </m:sSubPr>
            <m:e>
              <m:r>
                <w:rPr>
                  <w:rFonts w:ascii="Cambria Math" w:hAnsi="Cambria Math" w:cs="Liberation Serif"/>
                  <w:szCs w:val="22"/>
                  <w:lang w:val="en-US"/>
                </w:rPr>
                <m:t>P</m:t>
              </m:r>
            </m:e>
            <m:sub>
              <m:r>
                <w:rPr>
                  <w:rFonts w:ascii="Cambria Math" w:hAnsi="Cambria Math" w:cs="Liberation Serif"/>
                  <w:szCs w:val="22"/>
                </w:rPr>
                <m:t>УДГ</m:t>
              </m:r>
              <m:r>
                <w:rPr>
                  <w:rFonts w:ascii="Cambria Math" w:hAnsi="Cambria Math" w:cs="Liberation Serif"/>
                  <w:szCs w:val="22"/>
                  <w:lang w:val="en-US"/>
                </w:rPr>
                <m:t>, t</m:t>
              </m:r>
            </m:sub>
          </m:sSub>
          <m:r>
            <w:rPr>
              <w:rFonts w:ascii="Cambria Math" w:hAnsi="Cambria Math" w:cs="Liberation Serif"/>
              <w:szCs w:val="22"/>
              <w:lang w:val="en-US"/>
            </w:rPr>
            <m:t>=</m:t>
          </m:r>
          <m:sSub>
            <m:sSubPr>
              <m:ctrlPr>
                <w:rPr>
                  <w:rFonts w:ascii="Cambria Math" w:hAnsi="Cambria Math" w:cs="Liberation Serif"/>
                  <w:i/>
                  <w:szCs w:val="22"/>
                  <w:lang w:val="en-US"/>
                </w:rPr>
              </m:ctrlPr>
            </m:sSubPr>
            <m:e>
              <m:r>
                <w:rPr>
                  <w:rFonts w:ascii="Cambria Math" w:hAnsi="Cambria Math" w:cs="Liberation Serif"/>
                  <w:szCs w:val="22"/>
                  <w:lang w:val="en-US"/>
                </w:rPr>
                <m:t>P</m:t>
              </m:r>
            </m:e>
            <m:sub>
              <m:r>
                <w:rPr>
                  <w:rFonts w:ascii="Cambria Math" w:hAnsi="Cambria Math" w:cs="Liberation Serif"/>
                  <w:szCs w:val="22"/>
                </w:rPr>
                <m:t>УДГ</m:t>
              </m:r>
              <m:r>
                <w:rPr>
                  <w:rFonts w:ascii="Cambria Math" w:hAnsi="Cambria Math" w:cs="Liberation Serif"/>
                  <w:szCs w:val="22"/>
                  <w:lang w:val="en-US"/>
                </w:rPr>
                <m:t>_ИВ, t</m:t>
              </m:r>
            </m:sub>
          </m:sSub>
          <m:r>
            <w:rPr>
              <w:rFonts w:ascii="Cambria Math" w:hAnsi="Cambria Math" w:cs="Liberation Serif"/>
              <w:szCs w:val="22"/>
              <w:lang w:val="en-US"/>
            </w:rPr>
            <m:t>=</m:t>
          </m:r>
          <m:func>
            <m:funcPr>
              <m:ctrlPr>
                <w:rPr>
                  <w:rFonts w:ascii="Cambria Math" w:hAnsi="Cambria Math" w:cs="Liberation Serif"/>
                  <w:i/>
                  <w:szCs w:val="22"/>
                  <w:lang w:val="en-US"/>
                </w:rPr>
              </m:ctrlPr>
            </m:funcPr>
            <m:fName>
              <m:r>
                <m:rPr>
                  <m:sty m:val="p"/>
                </m:rPr>
                <w:rPr>
                  <w:rFonts w:ascii="Cambria Math" w:hAnsi="Cambria Math" w:cs="Liberation Serif"/>
                  <w:szCs w:val="22"/>
                  <w:lang w:val="en-US"/>
                </w:rPr>
                <m:t>min</m:t>
              </m:r>
            </m:fName>
            <m:e>
              <m:d>
                <m:dPr>
                  <m:ctrlPr>
                    <w:rPr>
                      <w:rFonts w:ascii="Cambria Math" w:hAnsi="Cambria Math" w:cs="Liberation Serif"/>
                      <w:i/>
                      <w:color w:val="000000" w:themeColor="text1"/>
                      <w:szCs w:val="22"/>
                    </w:rPr>
                  </m:ctrlPr>
                </m:dPr>
                <m:e>
                  <m:sSub>
                    <m:sSubPr>
                      <m:ctrlPr>
                        <w:rPr>
                          <w:rFonts w:ascii="Cambria Math" w:hAnsi="Cambria Math" w:cs="Liberation Serif"/>
                          <w:i/>
                          <w:color w:val="000000" w:themeColor="text1"/>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lang w:val="en-US"/>
                        </w:rPr>
                        <m:t>ОРР,t</m:t>
                      </m:r>
                    </m:sub>
                  </m:sSub>
                  <m:r>
                    <w:rPr>
                      <w:rFonts w:ascii="Cambria Math" w:hAnsi="Cambria Math" w:cs="Liberation Serif"/>
                      <w:color w:val="000000" w:themeColor="text1"/>
                      <w:szCs w:val="22"/>
                      <w:lang w:val="en-US"/>
                    </w:rPr>
                    <m:t>;</m:t>
                  </m:r>
                  <m:sSub>
                    <m:sSubPr>
                      <m:ctrlPr>
                        <w:rPr>
                          <w:rFonts w:ascii="Cambria Math" w:hAnsi="Cambria Math" w:cs="Liberation Serif"/>
                          <w:i/>
                          <w:color w:val="000000" w:themeColor="text1"/>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lang w:val="en-US"/>
                        </w:rPr>
                        <m:t>ПБР,t</m:t>
                      </m:r>
                    </m:sub>
                  </m:sSub>
                </m:e>
              </m:d>
            </m:e>
          </m:func>
          <m:r>
            <w:rPr>
              <w:rFonts w:ascii="Cambria Math" w:hAnsi="Cambria Math" w:cs="Liberation Serif"/>
              <w:color w:val="000000" w:themeColor="text1"/>
              <w:szCs w:val="22"/>
              <w:lang w:val="en-US"/>
            </w:rPr>
            <m:t>,</m:t>
          </m:r>
        </m:oMath>
      </m:oMathPara>
    </w:p>
    <w:p w14:paraId="62214F47" w14:textId="77777777" w:rsidR="0056747A" w:rsidRDefault="0056747A" w:rsidP="0056747A">
      <w:pPr>
        <w:widowControl w:val="0"/>
        <w:spacing w:before="120" w:after="120"/>
        <w:jc w:val="both"/>
        <w:rPr>
          <w:rFonts w:cs="Liberation Serif"/>
          <w:szCs w:val="22"/>
          <w:lang w:val="ru-RU"/>
        </w:rPr>
      </w:pPr>
      <w:r>
        <w:rPr>
          <w:rFonts w:cs="Liberation Serif"/>
          <w:szCs w:val="22"/>
          <w:lang w:val="ru-RU"/>
        </w:rPr>
        <w:t>где</w:t>
      </w:r>
    </w:p>
    <w:p w14:paraId="32EB30B5" w14:textId="603805D1" w:rsidR="0056747A" w:rsidRDefault="00C81FA7" w:rsidP="0056747A">
      <w:pPr>
        <w:spacing w:before="120" w:after="120"/>
        <w:jc w:val="both"/>
        <w:rPr>
          <w:color w:val="000000" w:themeColor="text1"/>
          <w:szCs w:val="22"/>
          <w:lang w:val="ru-RU"/>
        </w:rPr>
      </w:pPr>
      <m:oMath>
        <m:sSub>
          <m:sSubPr>
            <m:ctrlPr>
              <w:rPr>
                <w:rFonts w:ascii="Cambria Math" w:hAnsi="Cambria Math" w:cs="Liberation Serif"/>
                <w:i/>
                <w:color w:val="000000" w:themeColor="text1"/>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lang w:val="ru-RU"/>
              </w:rPr>
              <m:t>ОРР,</m:t>
            </m:r>
            <m:r>
              <w:rPr>
                <w:rFonts w:ascii="Cambria Math" w:hAnsi="Cambria Math" w:cs="Liberation Serif"/>
                <w:color w:val="000000" w:themeColor="text1"/>
                <w:szCs w:val="22"/>
                <w:lang w:val="en-US"/>
              </w:rPr>
              <m:t>t</m:t>
            </m:r>
          </m:sub>
        </m:sSub>
      </m:oMath>
      <w:r w:rsidR="0056747A">
        <w:rPr>
          <w:i/>
          <w:color w:val="000000" w:themeColor="text1"/>
          <w:szCs w:val="22"/>
          <w:lang w:val="ru-RU"/>
        </w:rPr>
        <w:t xml:space="preserve"> – </w:t>
      </w:r>
      <w:r w:rsidR="0056747A">
        <w:rPr>
          <w:color w:val="000000"/>
          <w:szCs w:val="22"/>
          <w:lang w:val="ru-RU"/>
        </w:rPr>
        <w:t xml:space="preserve">заданное </w:t>
      </w:r>
      <w:r w:rsidRPr="00C81FA7">
        <w:rPr>
          <w:color w:val="000000"/>
          <w:szCs w:val="22"/>
          <w:lang w:val="ru-RU"/>
        </w:rPr>
        <w:t>командой диспетчера, отданной по внешней инициативе,</w:t>
      </w:r>
      <w:r>
        <w:rPr>
          <w:color w:val="000000"/>
          <w:szCs w:val="22"/>
          <w:lang w:val="ru-RU"/>
        </w:rPr>
        <w:t xml:space="preserve"> </w:t>
      </w:r>
      <w:r w:rsidR="0056747A">
        <w:rPr>
          <w:color w:val="000000" w:themeColor="text1"/>
          <w:szCs w:val="22"/>
          <w:lang w:val="ru-RU"/>
        </w:rPr>
        <w:t>ограничение на режим работы объектов генерации по активной мощности</w:t>
      </w:r>
      <w:r w:rsidR="0056747A">
        <w:rPr>
          <w:rFonts w:cs="Liberation Serif"/>
          <w:szCs w:val="22"/>
          <w:lang w:val="ru-RU"/>
        </w:rPr>
        <w:t xml:space="preserve"> на начало минутного интервала </w:t>
      </w:r>
      <w:r w:rsidR="0056747A">
        <w:rPr>
          <w:rFonts w:cs="Liberation Serif"/>
          <w:i/>
          <w:szCs w:val="22"/>
          <w:lang w:val="en-US"/>
        </w:rPr>
        <w:t>t</w:t>
      </w:r>
      <w:r w:rsidR="000B1F2F">
        <w:rPr>
          <w:rFonts w:cs="Liberation Serif"/>
          <w:i/>
          <w:szCs w:val="22"/>
          <w:lang w:val="ru-RU"/>
        </w:rPr>
        <w:t xml:space="preserve"> </w:t>
      </w:r>
      <w:r w:rsidR="000B1F2F" w:rsidRPr="000B1F2F">
        <w:rPr>
          <w:szCs w:val="22"/>
          <w:lang w:val="ru-RU"/>
        </w:rPr>
        <w:t>(</w:t>
      </w:r>
      <w:r w:rsidR="000B1F2F" w:rsidRPr="000B1F2F">
        <w:rPr>
          <w:rFonts w:cs="Liberation Serif"/>
          <w:color w:val="000000"/>
          <w:szCs w:val="22"/>
          <w:lang w:val="ru-RU"/>
        </w:rPr>
        <w:t>в</w:t>
      </w:r>
      <w:r w:rsidR="000B1F2F" w:rsidRPr="000B1F2F">
        <w:rPr>
          <w:szCs w:val="22"/>
          <w:lang w:val="ru-RU"/>
        </w:rPr>
        <w:t xml:space="preserve"> случае отключения генерирующего оборудования величина ограничения равна 0). Если в момент времени </w:t>
      </w:r>
      <w:r w:rsidR="000B1F2F" w:rsidRPr="000B1F2F">
        <w:rPr>
          <w:i/>
          <w:szCs w:val="22"/>
          <w:lang w:val="en-US"/>
        </w:rPr>
        <w:t>t</w:t>
      </w:r>
      <w:r w:rsidR="000B1F2F" w:rsidRPr="000B1F2F">
        <w:rPr>
          <w:szCs w:val="22"/>
          <w:lang w:val="ru-RU"/>
        </w:rPr>
        <w:t xml:space="preserve"> не действовали диспетчерские команды (команды дистанционного управления), отданные по внешней инициативе и задающие ограничение на режим работы объектов генерации по активной мощности, то в качестве указанной величины принимается значение </w:t>
      </w:r>
      <m:oMath>
        <m:sSub>
          <m:sSubPr>
            <m:ctrlPr>
              <w:rPr>
                <w:rFonts w:ascii="Cambria Math" w:hAnsi="Cambria Math"/>
                <w:i/>
                <w:color w:val="000000" w:themeColor="text1"/>
                <w:szCs w:val="22"/>
              </w:rPr>
            </m:ctrlPr>
          </m:sSubPr>
          <m:e>
            <m:r>
              <w:rPr>
                <w:rFonts w:ascii="Cambria Math" w:hAnsi="Cambria Math"/>
                <w:color w:val="000000" w:themeColor="text1"/>
                <w:szCs w:val="22"/>
              </w:rPr>
              <m:t>P</m:t>
            </m:r>
          </m:e>
          <m:sub>
            <m:r>
              <w:rPr>
                <w:rFonts w:ascii="Cambria Math" w:hAnsi="Cambria Math"/>
                <w:color w:val="000000" w:themeColor="text1"/>
                <w:szCs w:val="22"/>
                <w:lang w:val="ru-RU"/>
              </w:rPr>
              <m:t>ПБР,</m:t>
            </m:r>
            <m:r>
              <w:rPr>
                <w:rFonts w:ascii="Cambria Math" w:hAnsi="Cambria Math"/>
                <w:color w:val="000000" w:themeColor="text1"/>
                <w:szCs w:val="22"/>
              </w:rPr>
              <m:t>t</m:t>
            </m:r>
          </m:sub>
        </m:sSub>
      </m:oMath>
      <w:r w:rsidR="0056747A">
        <w:rPr>
          <w:color w:val="000000" w:themeColor="text1"/>
          <w:szCs w:val="22"/>
          <w:lang w:val="ru-RU"/>
        </w:rPr>
        <w:t>;</w:t>
      </w:r>
    </w:p>
    <w:p w14:paraId="03B86866" w14:textId="17D37640" w:rsidR="0056747A" w:rsidRDefault="00C81FA7" w:rsidP="0056747A">
      <w:pPr>
        <w:spacing w:before="120" w:after="120"/>
        <w:jc w:val="both"/>
        <w:rPr>
          <w:rFonts w:cs="Liberation Serif"/>
          <w:szCs w:val="22"/>
          <w:lang w:val="ru-RU"/>
        </w:rPr>
      </w:pPr>
      <m:oMath>
        <m:sSub>
          <m:sSubPr>
            <m:ctrlPr>
              <w:rPr>
                <w:rFonts w:ascii="Cambria Math" w:hAnsi="Cambria Math"/>
                <w:i/>
                <w:color w:val="000000" w:themeColor="text1"/>
                <w:szCs w:val="22"/>
              </w:rPr>
            </m:ctrlPr>
          </m:sSubPr>
          <m:e>
            <m:r>
              <w:rPr>
                <w:rFonts w:ascii="Cambria Math" w:hAnsi="Cambria Math"/>
                <w:color w:val="000000" w:themeColor="text1"/>
                <w:szCs w:val="22"/>
              </w:rPr>
              <m:t>P</m:t>
            </m:r>
          </m:e>
          <m:sub>
            <m:r>
              <w:rPr>
                <w:rFonts w:ascii="Cambria Math" w:hAnsi="Cambria Math"/>
                <w:color w:val="000000" w:themeColor="text1"/>
                <w:szCs w:val="22"/>
                <w:lang w:val="ru-RU"/>
              </w:rPr>
              <m:t>ПБР,</m:t>
            </m:r>
            <m:r>
              <w:rPr>
                <w:rFonts w:ascii="Cambria Math" w:hAnsi="Cambria Math"/>
                <w:color w:val="000000" w:themeColor="text1"/>
                <w:szCs w:val="22"/>
              </w:rPr>
              <m:t>t</m:t>
            </m:r>
          </m:sub>
        </m:sSub>
      </m:oMath>
      <w:r w:rsidR="0056747A">
        <w:rPr>
          <w:i/>
          <w:color w:val="000000" w:themeColor="text1"/>
          <w:szCs w:val="22"/>
          <w:lang w:val="ru-RU"/>
        </w:rPr>
        <w:t xml:space="preserve"> – </w:t>
      </w:r>
      <w:r w:rsidR="0056747A">
        <w:rPr>
          <w:rFonts w:cs="Liberation Serif"/>
          <w:szCs w:val="22"/>
          <w:lang w:val="ru-RU"/>
        </w:rPr>
        <w:t xml:space="preserve">заданное значение величины нагрузки на начало минутного интервала </w:t>
      </w:r>
      <w:r w:rsidR="0056747A">
        <w:rPr>
          <w:rFonts w:cs="Liberation Serif"/>
          <w:i/>
          <w:szCs w:val="22"/>
          <w:lang w:val="en-US"/>
        </w:rPr>
        <w:t>t</w:t>
      </w:r>
      <w:r w:rsidR="0056747A">
        <w:rPr>
          <w:rFonts w:cs="Liberation Serif"/>
          <w:szCs w:val="22"/>
          <w:lang w:val="ru-RU"/>
        </w:rPr>
        <w:t xml:space="preserve">, определяемое в соответствии с </w:t>
      </w:r>
      <w:r w:rsidR="0056747A">
        <w:rPr>
          <w:rFonts w:cs="Liberation Serif"/>
          <w:i/>
          <w:szCs w:val="22"/>
          <w:lang w:val="ru-RU"/>
        </w:rPr>
        <w:t>Регламентом оперативного диспетчерского управления электроэнергетическим режимом объектов управления ЕЭС России</w:t>
      </w:r>
      <w:r w:rsidR="0056747A">
        <w:rPr>
          <w:rFonts w:cs="Liberation Serif"/>
          <w:szCs w:val="22"/>
          <w:lang w:val="ru-RU"/>
        </w:rPr>
        <w:t xml:space="preserve"> (Приложение № 9 к </w:t>
      </w:r>
      <w:r w:rsidR="0056747A">
        <w:rPr>
          <w:rFonts w:cs="Liberation Serif"/>
          <w:i/>
          <w:szCs w:val="22"/>
          <w:lang w:val="ru-RU"/>
        </w:rPr>
        <w:t>Договору о присоединении к торговой системе оптового рынка</w:t>
      </w:r>
      <w:r w:rsidR="0056747A">
        <w:rPr>
          <w:rFonts w:cs="Liberation Serif"/>
          <w:szCs w:val="22"/>
          <w:lang w:val="ru-RU"/>
        </w:rPr>
        <w:t>) в результате расчета ПБР.</w:t>
      </w:r>
    </w:p>
    <w:p w14:paraId="46AFE0F8" w14:textId="5A64E9FB" w:rsidR="006431E5" w:rsidRDefault="006431E5" w:rsidP="006431E5">
      <w:pPr>
        <w:widowControl w:val="0"/>
        <w:spacing w:before="120" w:after="120"/>
        <w:ind w:firstLine="426"/>
        <w:jc w:val="both"/>
        <w:rPr>
          <w:color w:val="000000"/>
          <w:szCs w:val="22"/>
          <w:lang w:val="ru-RU"/>
        </w:rPr>
      </w:pPr>
      <w:r>
        <w:rPr>
          <w:color w:val="000000"/>
          <w:szCs w:val="22"/>
          <w:lang w:val="ru-RU"/>
        </w:rPr>
        <w:t>Для СЭС/ВЭС, направивших</w:t>
      </w:r>
      <w:r>
        <w:rPr>
          <w:lang w:val="ru-RU"/>
        </w:rPr>
        <w:t xml:space="preserve"> </w:t>
      </w:r>
      <w:r>
        <w:rPr>
          <w:color w:val="000000"/>
          <w:szCs w:val="22"/>
          <w:lang w:val="ru-RU"/>
        </w:rPr>
        <w:t xml:space="preserve">заявление о формировании УДГ на основании прогнозного (планируемого) значения активной нагрузки ГОУ СЭС/ВЭС, передаваемого (заявляемого) участниками оптового рынка посредством СОТИАССО, </w:t>
      </w:r>
      <w:r w:rsidR="00BE147E" w:rsidRPr="00BE147E">
        <w:rPr>
          <w:rFonts w:cs="Liberation Serif"/>
          <w:szCs w:val="22"/>
          <w:lang w:val="ru-RU"/>
        </w:rPr>
        <w:t xml:space="preserve">значения </w:t>
      </w:r>
      <m:oMath>
        <m:sSubSup>
          <m:sSubSupPr>
            <m:ctrlPr>
              <w:rPr>
                <w:rFonts w:ascii="Cambria Math" w:hAnsi="Cambria Math"/>
                <w:i/>
                <w:szCs w:val="22"/>
              </w:rPr>
            </m:ctrlPr>
          </m:sSubSupPr>
          <m:e>
            <m:r>
              <w:rPr>
                <w:rFonts w:ascii="Cambria Math" w:hAnsi="Cambria Math" w:cs="Liberation Serif"/>
                <w:szCs w:val="22"/>
              </w:rPr>
              <m:t>V</m:t>
            </m:r>
          </m:e>
          <m:sub>
            <m:r>
              <w:rPr>
                <w:rFonts w:ascii="Cambria Math" w:hAnsi="Cambria Math" w:cs="Liberation Serif"/>
                <w:szCs w:val="22"/>
              </w:rPr>
              <m:t>t</m:t>
            </m:r>
          </m:sub>
          <m:sup>
            <m:r>
              <w:rPr>
                <w:rFonts w:ascii="Cambria Math" w:hAnsi="Cambria Math" w:cs="Liberation Serif"/>
                <w:szCs w:val="22"/>
                <w:lang w:val="ru-RU"/>
              </w:rPr>
              <m:t>УДГ</m:t>
            </m:r>
          </m:sup>
        </m:sSubSup>
      </m:oMath>
      <w:r w:rsidR="00BE147E" w:rsidRPr="00BE147E">
        <w:rPr>
          <w:rFonts w:cs="Liberation Serif"/>
          <w:szCs w:val="22"/>
          <w:lang w:val="ru-RU"/>
        </w:rPr>
        <w:t xml:space="preserve"> и </w:t>
      </w:r>
      <m:oMath>
        <m:sSubSup>
          <m:sSubSupPr>
            <m:ctrlPr>
              <w:rPr>
                <w:rFonts w:ascii="Cambria Math" w:hAnsi="Cambria Math"/>
                <w:i/>
                <w:szCs w:val="22"/>
              </w:rPr>
            </m:ctrlPr>
          </m:sSubSupPr>
          <m:e>
            <m:r>
              <w:rPr>
                <w:rFonts w:ascii="Cambria Math" w:hAnsi="Cambria Math" w:cs="Liberation Serif"/>
                <w:szCs w:val="22"/>
              </w:rPr>
              <m:t>V</m:t>
            </m:r>
          </m:e>
          <m:sub>
            <m:r>
              <w:rPr>
                <w:rFonts w:ascii="Cambria Math" w:hAnsi="Cambria Math" w:cs="Liberation Serif"/>
                <w:szCs w:val="22"/>
              </w:rPr>
              <m:t>t</m:t>
            </m:r>
          </m:sub>
          <m:sup>
            <m:r>
              <w:rPr>
                <w:rFonts w:ascii="Cambria Math" w:hAnsi="Cambria Math" w:cs="Liberation Serif"/>
                <w:szCs w:val="22"/>
                <w:lang w:val="ru-RU"/>
              </w:rPr>
              <m:t>УДГ_ИВ</m:t>
            </m:r>
          </m:sup>
        </m:sSubSup>
      </m:oMath>
      <w:r w:rsidR="00BE147E" w:rsidRPr="00BE147E">
        <w:rPr>
          <w:rFonts w:cs="Liberation Serif"/>
          <w:szCs w:val="22"/>
          <w:lang w:val="ru-RU"/>
        </w:rPr>
        <w:t xml:space="preserve"> определяются равными</w:t>
      </w:r>
      <w:r>
        <w:rPr>
          <w:color w:val="000000"/>
          <w:szCs w:val="22"/>
          <w:lang w:val="ru-RU"/>
        </w:rPr>
        <w:t>:</w:t>
      </w:r>
    </w:p>
    <w:p w14:paraId="645663DB" w14:textId="761FBABF" w:rsidR="006431E5" w:rsidRPr="00FC1965" w:rsidRDefault="001B0E47" w:rsidP="006431E5">
      <w:pPr>
        <w:pStyle w:val="affb"/>
        <w:spacing w:before="120" w:after="120"/>
        <w:ind w:left="0" w:firstLine="30"/>
        <w:jc w:val="both"/>
        <w:rPr>
          <w:rFonts w:ascii="Garamond" w:hAnsi="Garamond" w:cs="Liberation Serif"/>
          <w:i/>
          <w:color w:val="000000" w:themeColor="text1"/>
          <w:sz w:val="18"/>
          <w:szCs w:val="18"/>
        </w:rPr>
      </w:pPr>
      <m:oMathPara>
        <m:oMathParaPr>
          <m:jc m:val="center"/>
        </m:oMathParaPr>
        <m:oMath>
          <m:sSubSup>
            <m:sSubSupPr>
              <m:ctrlPr>
                <w:rPr>
                  <w:rFonts w:ascii="Cambria Math" w:hAnsi="Cambria Math"/>
                  <w:i/>
                  <w:color w:val="000000" w:themeColor="text1"/>
                  <w:sz w:val="22"/>
                  <w:szCs w:val="22"/>
                </w:rPr>
              </m:ctrlPr>
            </m:sSubSupPr>
            <m:e>
              <m:r>
                <w:rPr>
                  <w:rFonts w:ascii="Cambria Math" w:hAnsi="Cambria Math" w:cs="Liberation Serif"/>
                  <w:color w:val="000000" w:themeColor="text1"/>
                  <w:sz w:val="22"/>
                  <w:szCs w:val="22"/>
                </w:rPr>
                <m:t>V</m:t>
              </m:r>
            </m:e>
            <m:sub>
              <m:r>
                <w:rPr>
                  <w:rFonts w:ascii="Cambria Math" w:hAnsi="Cambria Math" w:cs="Liberation Serif"/>
                  <w:color w:val="000000" w:themeColor="text1"/>
                  <w:sz w:val="22"/>
                  <w:szCs w:val="22"/>
                </w:rPr>
                <m:t>t</m:t>
              </m:r>
            </m:sub>
            <m:sup>
              <m:r>
                <w:rPr>
                  <w:rFonts w:ascii="Cambria Math" w:hAnsi="Cambria Math" w:cs="Liberation Serif"/>
                  <w:color w:val="000000" w:themeColor="text1"/>
                  <w:sz w:val="22"/>
                  <w:szCs w:val="22"/>
                </w:rPr>
                <m:t>УДГ</m:t>
              </m:r>
            </m:sup>
          </m:sSubSup>
          <m:r>
            <w:rPr>
              <w:rFonts w:ascii="Cambria Math" w:hAnsi="Cambria Math"/>
              <w:color w:val="000000" w:themeColor="text1"/>
              <w:sz w:val="22"/>
              <w:szCs w:val="22"/>
            </w:rPr>
            <m:t>=</m:t>
          </m:r>
          <m:d>
            <m:dPr>
              <m:begChr m:val="{"/>
              <m:endChr m:val=""/>
              <m:ctrlPr>
                <w:rPr>
                  <w:rFonts w:ascii="Cambria Math" w:hAnsi="Cambria Math"/>
                  <w:i/>
                  <w:color w:val="000000" w:themeColor="text1"/>
                  <w:sz w:val="22"/>
                  <w:szCs w:val="22"/>
                </w:rPr>
              </m:ctrlPr>
            </m:dPr>
            <m:e>
              <m:eqArr>
                <m:eqArrPr>
                  <m:ctrlPr>
                    <w:rPr>
                      <w:rFonts w:ascii="Cambria Math" w:hAnsi="Cambria Math"/>
                      <w:i/>
                      <w:color w:val="000000" w:themeColor="text1"/>
                      <w:sz w:val="22"/>
                      <w:szCs w:val="22"/>
                    </w:rPr>
                  </m:ctrlPr>
                </m:eqArrPr>
                <m:e>
                  <m:sSub>
                    <m:sSubPr>
                      <m:ctrlPr>
                        <w:rPr>
                          <w:rFonts w:ascii="Cambria Math" w:hAnsi="Cambria Math"/>
                          <w:i/>
                          <w:color w:val="000000" w:themeColor="text1"/>
                          <w:sz w:val="22"/>
                          <w:szCs w:val="22"/>
                          <w:lang w:val="en-US"/>
                        </w:rPr>
                      </m:ctrlPr>
                    </m:sSubPr>
                    <m:e>
                      <m:r>
                        <w:rPr>
                          <w:rFonts w:ascii="Cambria Math" w:hAnsi="Cambria Math" w:cs="Liberation Serif"/>
                          <w:color w:val="000000" w:themeColor="text1"/>
                          <w:sz w:val="22"/>
                          <w:szCs w:val="22"/>
                        </w:rPr>
                        <m:t>(</m:t>
                      </m:r>
                      <m:sSub>
                        <m:sSubPr>
                          <m:ctrlPr>
                            <w:rPr>
                              <w:rFonts w:ascii="Cambria Math" w:hAnsi="Cambria Math"/>
                              <w:i/>
                              <w:color w:val="000000" w:themeColor="text1"/>
                              <w:sz w:val="22"/>
                              <w:szCs w:val="22"/>
                              <w:lang w:val="en-US"/>
                            </w:rPr>
                          </m:ctrlPr>
                        </m:sSubPr>
                        <m:e>
                          <m:r>
                            <w:rPr>
                              <w:rFonts w:ascii="Cambria Math" w:hAnsi="Cambria Math" w:cs="Liberation Serif"/>
                              <w:color w:val="000000" w:themeColor="text1"/>
                              <w:sz w:val="22"/>
                              <w:szCs w:val="22"/>
                              <w:lang w:val="en-US"/>
                            </w:rPr>
                            <m:t>P</m:t>
                          </m:r>
                        </m:e>
                        <m:sub>
                          <m:r>
                            <m:rPr>
                              <m:sty m:val="p"/>
                            </m:rPr>
                            <w:rPr>
                              <w:rFonts w:ascii="Cambria Math" w:hAnsi="Cambria Math" w:cs="Liberation Serif"/>
                              <w:color w:val="000000" w:themeColor="text1"/>
                              <w:sz w:val="22"/>
                              <w:szCs w:val="22"/>
                            </w:rPr>
                            <m:t>план_ВИЭ</m:t>
                          </m:r>
                          <m:r>
                            <w:rPr>
                              <w:rFonts w:ascii="Cambria Math" w:hAnsi="Cambria Math" w:cs="Liberation Serif"/>
                              <w:color w:val="000000" w:themeColor="text1"/>
                              <w:sz w:val="22"/>
                              <w:szCs w:val="22"/>
                            </w:rPr>
                            <m:t>,</m:t>
                          </m:r>
                          <m:r>
                            <w:rPr>
                              <w:rFonts w:ascii="Cambria Math" w:hAnsi="Cambria Math" w:cs="Liberation Serif"/>
                              <w:color w:val="000000" w:themeColor="text1"/>
                              <w:sz w:val="22"/>
                              <w:szCs w:val="22"/>
                              <w:lang w:val="en-US"/>
                            </w:rPr>
                            <m:t>t</m:t>
                          </m:r>
                          <m:r>
                            <w:rPr>
                              <w:rFonts w:ascii="Cambria Math" w:hAnsi="Cambria Math" w:cs="Liberation Serif"/>
                              <w:color w:val="000000" w:themeColor="text1"/>
                              <w:sz w:val="22"/>
                              <w:szCs w:val="22"/>
                            </w:rPr>
                            <m:t>-1</m:t>
                          </m:r>
                        </m:sub>
                      </m:sSub>
                      <m:r>
                        <w:rPr>
                          <w:rFonts w:ascii="Cambria Math" w:hAnsi="Cambria Math" w:cs="Liberation Serif"/>
                          <w:color w:val="000000" w:themeColor="text1"/>
                          <w:sz w:val="22"/>
                          <w:szCs w:val="22"/>
                        </w:rPr>
                        <m:t>+</m:t>
                      </m:r>
                      <m:r>
                        <w:rPr>
                          <w:rFonts w:ascii="Cambria Math" w:hAnsi="Cambria Math" w:cs="Liberation Serif"/>
                          <w:color w:val="000000" w:themeColor="text1"/>
                          <w:sz w:val="22"/>
                          <w:szCs w:val="22"/>
                          <w:lang w:val="en-US"/>
                        </w:rPr>
                        <m:t>P</m:t>
                      </m:r>
                    </m:e>
                    <m:sub>
                      <m:r>
                        <m:rPr>
                          <m:sty m:val="p"/>
                        </m:rPr>
                        <w:rPr>
                          <w:rFonts w:ascii="Cambria Math" w:hAnsi="Cambria Math" w:cs="Liberation Serif"/>
                          <w:color w:val="000000" w:themeColor="text1"/>
                          <w:sz w:val="22"/>
                          <w:szCs w:val="22"/>
                        </w:rPr>
                        <m:t>план_ВИЭ</m:t>
                      </m:r>
                      <m:r>
                        <w:rPr>
                          <w:rFonts w:ascii="Cambria Math" w:hAnsi="Cambria Math" w:cs="Liberation Serif"/>
                          <w:color w:val="000000" w:themeColor="text1"/>
                          <w:sz w:val="22"/>
                          <w:szCs w:val="22"/>
                        </w:rPr>
                        <m:t>,</m:t>
                      </m:r>
                      <m:r>
                        <w:rPr>
                          <w:rFonts w:ascii="Cambria Math" w:hAnsi="Cambria Math" w:cs="Liberation Serif"/>
                          <w:color w:val="000000" w:themeColor="text1"/>
                          <w:sz w:val="22"/>
                          <w:szCs w:val="22"/>
                          <w:lang w:val="en-US"/>
                        </w:rPr>
                        <m:t>t</m:t>
                      </m:r>
                    </m:sub>
                  </m:sSub>
                  <m:r>
                    <w:rPr>
                      <w:rFonts w:ascii="Cambria Math" w:hAnsi="Cambria Math" w:cs="Liberation Serif"/>
                      <w:color w:val="000000" w:themeColor="text1"/>
                      <w:sz w:val="22"/>
                      <w:szCs w:val="22"/>
                    </w:rPr>
                    <m:t xml:space="preserve">)/2, если </m:t>
                  </m:r>
                  <m:r>
                    <w:rPr>
                      <w:rFonts w:ascii="Cambria Math" w:hAnsi="Cambria Math" w:cs="Liberation Serif"/>
                      <w:color w:val="000000" w:themeColor="text1"/>
                      <w:sz w:val="22"/>
                      <w:szCs w:val="22"/>
                      <w:lang w:val="en-US"/>
                    </w:rPr>
                    <m:t>t</m:t>
                  </m:r>
                  <m:r>
                    <w:rPr>
                      <w:rFonts w:ascii="Cambria Math" w:hAnsi="Cambria Math" w:cs="Liberation Serif"/>
                      <w:color w:val="000000" w:themeColor="text1"/>
                      <w:sz w:val="22"/>
                      <w:szCs w:val="22"/>
                    </w:rPr>
                    <m:t>∉</m:t>
                  </m:r>
                  <m:r>
                    <w:rPr>
                      <w:rFonts w:ascii="Cambria Math" w:hAnsi="Cambria Math" w:cs="Liberation Serif"/>
                      <w:color w:val="000000" w:themeColor="text1"/>
                      <w:sz w:val="22"/>
                      <w:szCs w:val="22"/>
                      <w:lang w:val="en-US"/>
                    </w:rPr>
                    <m:t>T</m:t>
                  </m:r>
                  <m:r>
                    <w:rPr>
                      <w:rFonts w:ascii="Cambria Math" w:hAnsi="Cambria Math" w:cs="Liberation Serif"/>
                      <w:color w:val="000000" w:themeColor="text1"/>
                      <w:sz w:val="22"/>
                      <w:szCs w:val="22"/>
                    </w:rPr>
                    <m:t xml:space="preserve">ив                                                     </m:t>
                  </m:r>
                </m:e>
                <m:e>
                  <m:r>
                    <w:rPr>
                      <w:rFonts w:ascii="Cambria Math" w:hAnsi="Cambria Math" w:cs="Liberation Serif"/>
                      <w:color w:val="000000" w:themeColor="text1"/>
                      <w:sz w:val="22"/>
                      <w:szCs w:val="22"/>
                    </w:rPr>
                    <m:t>(</m:t>
                  </m:r>
                  <m:func>
                    <m:funcPr>
                      <m:ctrlPr>
                        <w:rPr>
                          <w:rFonts w:ascii="Cambria Math" w:hAnsi="Cambria Math"/>
                          <w:color w:val="000000" w:themeColor="text1"/>
                          <w:sz w:val="22"/>
                          <w:szCs w:val="22"/>
                          <w:lang w:val="en-US"/>
                        </w:rPr>
                      </m:ctrlPr>
                    </m:funcPr>
                    <m:fName>
                      <m:r>
                        <m:rPr>
                          <m:sty m:val="p"/>
                        </m:rPr>
                        <w:rPr>
                          <w:rFonts w:ascii="Cambria Math" w:hAnsi="Cambria Math" w:cs="Liberation Serif"/>
                          <w:color w:val="000000" w:themeColor="text1"/>
                          <w:sz w:val="22"/>
                          <w:szCs w:val="22"/>
                          <w:lang w:val="en-US"/>
                        </w:rPr>
                        <m:t>min</m:t>
                      </m:r>
                    </m:fName>
                    <m:e>
                      <m:d>
                        <m:dPr>
                          <m:ctrlPr>
                            <w:rPr>
                              <w:rFonts w:ascii="Cambria Math" w:hAnsi="Cambria Math"/>
                              <w:i/>
                              <w:color w:val="000000" w:themeColor="text1"/>
                              <w:sz w:val="22"/>
                              <w:szCs w:val="22"/>
                            </w:rPr>
                          </m:ctrlPr>
                        </m:dPr>
                        <m:e>
                          <m:sSub>
                            <m:sSubPr>
                              <m:ctrlPr>
                                <w:rPr>
                                  <w:rFonts w:ascii="Cambria Math" w:hAnsi="Cambria Math"/>
                                  <w:i/>
                                  <w:color w:val="000000" w:themeColor="text1"/>
                                  <w:sz w:val="22"/>
                                  <w:szCs w:val="22"/>
                                  <w:lang w:val="en-US"/>
                                </w:rPr>
                              </m:ctrlPr>
                            </m:sSubPr>
                            <m:e>
                              <m:r>
                                <w:rPr>
                                  <w:rFonts w:ascii="Cambria Math" w:hAnsi="Cambria Math" w:cs="Liberation Serif"/>
                                  <w:color w:val="000000" w:themeColor="text1"/>
                                  <w:sz w:val="22"/>
                                  <w:szCs w:val="22"/>
                                  <w:lang w:val="en-US"/>
                                </w:rPr>
                                <m:t>P</m:t>
                              </m:r>
                            </m:e>
                            <m:sub>
                              <m:r>
                                <w:rPr>
                                  <w:rFonts w:ascii="Cambria Math" w:hAnsi="Cambria Math" w:cs="Liberation Serif"/>
                                  <w:color w:val="000000" w:themeColor="text1"/>
                                  <w:sz w:val="22"/>
                                  <w:szCs w:val="22"/>
                                </w:rPr>
                                <m:t>ОРР,</m:t>
                              </m:r>
                              <m:r>
                                <w:rPr>
                                  <w:rFonts w:ascii="Cambria Math" w:hAnsi="Cambria Math" w:cs="Liberation Serif"/>
                                  <w:color w:val="000000" w:themeColor="text1"/>
                                  <w:sz w:val="22"/>
                                  <w:szCs w:val="22"/>
                                  <w:lang w:val="en-US"/>
                                </w:rPr>
                                <m:t>t</m:t>
                              </m:r>
                              <m:r>
                                <w:rPr>
                                  <w:rFonts w:ascii="Cambria Math" w:hAnsi="Cambria Math" w:cs="Liberation Serif"/>
                                  <w:color w:val="000000" w:themeColor="text1"/>
                                  <w:sz w:val="22"/>
                                  <w:szCs w:val="22"/>
                                </w:rPr>
                                <m:t>-1</m:t>
                              </m:r>
                            </m:sub>
                          </m:sSub>
                          <m:r>
                            <w:rPr>
                              <w:rFonts w:ascii="Cambria Math" w:hAnsi="Cambria Math" w:cs="Liberation Serif"/>
                              <w:color w:val="000000" w:themeColor="text1"/>
                              <w:sz w:val="22"/>
                              <w:szCs w:val="22"/>
                            </w:rPr>
                            <m:t>;</m:t>
                          </m:r>
                          <m:sSub>
                            <m:sSubPr>
                              <m:ctrlPr>
                                <w:rPr>
                                  <w:rFonts w:ascii="Cambria Math" w:hAnsi="Cambria Math"/>
                                  <w:i/>
                                  <w:color w:val="000000" w:themeColor="text1"/>
                                  <w:sz w:val="22"/>
                                  <w:szCs w:val="22"/>
                                  <w:lang w:val="en-US"/>
                                </w:rPr>
                              </m:ctrlPr>
                            </m:sSubPr>
                            <m:e>
                              <m:r>
                                <w:rPr>
                                  <w:rFonts w:ascii="Cambria Math" w:hAnsi="Cambria Math" w:cs="Liberation Serif"/>
                                  <w:color w:val="000000" w:themeColor="text1"/>
                                  <w:sz w:val="22"/>
                                  <w:szCs w:val="22"/>
                                  <w:lang w:val="en-US"/>
                                </w:rPr>
                                <m:t>P</m:t>
                              </m:r>
                            </m:e>
                            <m:sub>
                              <m:r>
                                <m:rPr>
                                  <m:sty m:val="p"/>
                                </m:rPr>
                                <w:rPr>
                                  <w:rFonts w:ascii="Cambria Math" w:hAnsi="Cambria Math" w:cs="Liberation Serif"/>
                                  <w:color w:val="000000" w:themeColor="text1"/>
                                  <w:sz w:val="22"/>
                                  <w:szCs w:val="22"/>
                                </w:rPr>
                                <m:t>план_ВИЭ</m:t>
                              </m:r>
                              <m:r>
                                <w:rPr>
                                  <w:rFonts w:ascii="Cambria Math" w:hAnsi="Cambria Math" w:cs="Liberation Serif"/>
                                  <w:color w:val="000000" w:themeColor="text1"/>
                                  <w:sz w:val="22"/>
                                  <w:szCs w:val="22"/>
                                </w:rPr>
                                <m:t>,</m:t>
                              </m:r>
                              <m:r>
                                <w:rPr>
                                  <w:rFonts w:ascii="Cambria Math" w:hAnsi="Cambria Math" w:cs="Liberation Serif"/>
                                  <w:color w:val="000000" w:themeColor="text1"/>
                                  <w:sz w:val="22"/>
                                  <w:szCs w:val="22"/>
                                  <w:lang w:val="en-US"/>
                                </w:rPr>
                                <m:t>t</m:t>
                              </m:r>
                              <m:r>
                                <w:rPr>
                                  <w:rFonts w:ascii="Cambria Math" w:hAnsi="Cambria Math" w:cs="Liberation Serif"/>
                                  <w:color w:val="000000" w:themeColor="text1"/>
                                  <w:sz w:val="22"/>
                                  <w:szCs w:val="22"/>
                                </w:rPr>
                                <m:t>-1</m:t>
                              </m:r>
                            </m:sub>
                          </m:sSub>
                        </m:e>
                      </m:d>
                    </m:e>
                  </m:func>
                  <m:r>
                    <w:rPr>
                      <w:rFonts w:ascii="Cambria Math" w:hAnsi="Cambria Math" w:cs="Liberation Serif"/>
                      <w:color w:val="000000" w:themeColor="text1"/>
                      <w:sz w:val="22"/>
                      <w:szCs w:val="22"/>
                    </w:rPr>
                    <m:t>+</m:t>
                  </m:r>
                  <m:func>
                    <m:funcPr>
                      <m:ctrlPr>
                        <w:rPr>
                          <w:rFonts w:ascii="Cambria Math" w:hAnsi="Cambria Math"/>
                          <w:color w:val="000000" w:themeColor="text1"/>
                          <w:sz w:val="22"/>
                          <w:szCs w:val="22"/>
                          <w:lang w:val="en-US"/>
                        </w:rPr>
                      </m:ctrlPr>
                    </m:funcPr>
                    <m:fName>
                      <m:r>
                        <m:rPr>
                          <m:sty m:val="p"/>
                        </m:rPr>
                        <w:rPr>
                          <w:rFonts w:ascii="Cambria Math" w:hAnsi="Cambria Math" w:cs="Liberation Serif"/>
                          <w:color w:val="000000" w:themeColor="text1"/>
                          <w:sz w:val="22"/>
                          <w:szCs w:val="22"/>
                          <w:lang w:val="en-US"/>
                        </w:rPr>
                        <m:t>min</m:t>
                      </m:r>
                    </m:fName>
                    <m:e>
                      <m:d>
                        <m:dPr>
                          <m:ctrlPr>
                            <w:rPr>
                              <w:rFonts w:ascii="Cambria Math" w:hAnsi="Cambria Math"/>
                              <w:i/>
                              <w:color w:val="000000" w:themeColor="text1"/>
                              <w:sz w:val="22"/>
                              <w:szCs w:val="22"/>
                            </w:rPr>
                          </m:ctrlPr>
                        </m:dPr>
                        <m:e>
                          <m:sSub>
                            <m:sSubPr>
                              <m:ctrlPr>
                                <w:rPr>
                                  <w:rFonts w:ascii="Cambria Math" w:hAnsi="Cambria Math"/>
                                  <w:i/>
                                  <w:color w:val="000000" w:themeColor="text1"/>
                                  <w:sz w:val="22"/>
                                  <w:szCs w:val="22"/>
                                  <w:lang w:val="en-US"/>
                                </w:rPr>
                              </m:ctrlPr>
                            </m:sSubPr>
                            <m:e>
                              <m:r>
                                <w:rPr>
                                  <w:rFonts w:ascii="Cambria Math" w:hAnsi="Cambria Math" w:cs="Liberation Serif"/>
                                  <w:color w:val="000000" w:themeColor="text1"/>
                                  <w:sz w:val="22"/>
                                  <w:szCs w:val="22"/>
                                  <w:lang w:val="en-US"/>
                                </w:rPr>
                                <m:t>P</m:t>
                              </m:r>
                            </m:e>
                            <m:sub>
                              <m:r>
                                <w:rPr>
                                  <w:rFonts w:ascii="Cambria Math" w:hAnsi="Cambria Math" w:cs="Liberation Serif"/>
                                  <w:color w:val="000000" w:themeColor="text1"/>
                                  <w:sz w:val="22"/>
                                  <w:szCs w:val="22"/>
                                </w:rPr>
                                <m:t>ОРР,</m:t>
                              </m:r>
                              <m:r>
                                <w:rPr>
                                  <w:rFonts w:ascii="Cambria Math" w:hAnsi="Cambria Math" w:cs="Liberation Serif"/>
                                  <w:color w:val="000000" w:themeColor="text1"/>
                                  <w:sz w:val="22"/>
                                  <w:szCs w:val="22"/>
                                  <w:lang w:val="en-US"/>
                                </w:rPr>
                                <m:t>t</m:t>
                              </m:r>
                            </m:sub>
                          </m:sSub>
                          <m:r>
                            <w:rPr>
                              <w:rFonts w:ascii="Cambria Math" w:hAnsi="Cambria Math" w:cs="Liberation Serif"/>
                              <w:color w:val="000000" w:themeColor="text1"/>
                              <w:sz w:val="22"/>
                              <w:szCs w:val="22"/>
                            </w:rPr>
                            <m:t>;</m:t>
                          </m:r>
                          <m:sSub>
                            <m:sSubPr>
                              <m:ctrlPr>
                                <w:rPr>
                                  <w:rFonts w:ascii="Cambria Math" w:hAnsi="Cambria Math"/>
                                  <w:i/>
                                  <w:color w:val="000000" w:themeColor="text1"/>
                                  <w:sz w:val="22"/>
                                  <w:szCs w:val="22"/>
                                  <w:lang w:val="en-US"/>
                                </w:rPr>
                              </m:ctrlPr>
                            </m:sSubPr>
                            <m:e>
                              <m:r>
                                <w:rPr>
                                  <w:rFonts w:ascii="Cambria Math" w:hAnsi="Cambria Math" w:cs="Liberation Serif"/>
                                  <w:color w:val="000000" w:themeColor="text1"/>
                                  <w:sz w:val="22"/>
                                  <w:szCs w:val="22"/>
                                  <w:lang w:val="en-US"/>
                                </w:rPr>
                                <m:t>P</m:t>
                              </m:r>
                            </m:e>
                            <m:sub>
                              <m:r>
                                <m:rPr>
                                  <m:sty m:val="p"/>
                                </m:rPr>
                                <w:rPr>
                                  <w:rFonts w:ascii="Cambria Math" w:hAnsi="Cambria Math" w:cs="Liberation Serif"/>
                                  <w:color w:val="000000" w:themeColor="text1"/>
                                  <w:sz w:val="22"/>
                                  <w:szCs w:val="22"/>
                                </w:rPr>
                                <m:t>план_ВИЭ</m:t>
                              </m:r>
                              <m:r>
                                <w:rPr>
                                  <w:rFonts w:ascii="Cambria Math" w:hAnsi="Cambria Math" w:cs="Liberation Serif"/>
                                  <w:color w:val="000000" w:themeColor="text1"/>
                                  <w:sz w:val="22"/>
                                  <w:szCs w:val="22"/>
                                </w:rPr>
                                <m:t>,</m:t>
                              </m:r>
                              <m:r>
                                <w:rPr>
                                  <w:rFonts w:ascii="Cambria Math" w:hAnsi="Cambria Math" w:cs="Liberation Serif"/>
                                  <w:color w:val="000000" w:themeColor="text1"/>
                                  <w:sz w:val="22"/>
                                  <w:szCs w:val="22"/>
                                  <w:lang w:val="en-US"/>
                                </w:rPr>
                                <m:t>t</m:t>
                              </m:r>
                            </m:sub>
                          </m:sSub>
                        </m:e>
                      </m:d>
                      <m:r>
                        <w:rPr>
                          <w:rFonts w:ascii="Cambria Math" w:hAnsi="Cambria Math" w:cs="Liberation Serif"/>
                          <w:color w:val="000000" w:themeColor="text1"/>
                          <w:sz w:val="22"/>
                          <w:szCs w:val="22"/>
                        </w:rPr>
                        <m:t xml:space="preserve">)/2, если </m:t>
                      </m:r>
                      <m:r>
                        <w:rPr>
                          <w:rFonts w:ascii="Cambria Math" w:hAnsi="Cambria Math" w:cs="Liberation Serif"/>
                          <w:color w:val="000000" w:themeColor="text1"/>
                          <w:sz w:val="22"/>
                          <w:szCs w:val="22"/>
                          <w:lang w:val="en-US"/>
                        </w:rPr>
                        <m:t>t</m:t>
                      </m:r>
                      <m:r>
                        <w:rPr>
                          <w:rFonts w:ascii="Cambria Math" w:hAnsi="Cambria Math" w:cs="Liberation Serif"/>
                          <w:color w:val="000000" w:themeColor="text1"/>
                          <w:sz w:val="22"/>
                          <w:szCs w:val="22"/>
                        </w:rPr>
                        <m:t>∈</m:t>
                      </m:r>
                      <m:r>
                        <w:rPr>
                          <w:rFonts w:ascii="Cambria Math" w:hAnsi="Cambria Math" w:cs="Liberation Serif"/>
                          <w:color w:val="000000" w:themeColor="text1"/>
                          <w:sz w:val="22"/>
                          <w:szCs w:val="22"/>
                          <w:lang w:val="en-US"/>
                        </w:rPr>
                        <m:t>T</m:t>
                      </m:r>
                      <m:r>
                        <w:rPr>
                          <w:rFonts w:ascii="Cambria Math" w:hAnsi="Cambria Math" w:cs="Liberation Serif"/>
                          <w:color w:val="000000" w:themeColor="text1"/>
                          <w:sz w:val="22"/>
                          <w:szCs w:val="22"/>
                        </w:rPr>
                        <m:t>ив</m:t>
                      </m:r>
                    </m:e>
                  </m:func>
                </m:e>
              </m:eqArr>
            </m:e>
          </m:d>
          <m:r>
            <m:rPr>
              <m:sty m:val="p"/>
            </m:rPr>
            <w:rPr>
              <w:rFonts w:ascii="Cambria Math" w:hAnsi="Cambria Math"/>
              <w:color w:val="000000" w:themeColor="text1"/>
              <w:sz w:val="22"/>
              <w:szCs w:val="22"/>
            </w:rPr>
            <m:t>,</m:t>
          </m:r>
        </m:oMath>
      </m:oMathPara>
    </w:p>
    <w:p w14:paraId="6DFA0785" w14:textId="77777777" w:rsidR="00FC1965" w:rsidRDefault="00FC1965" w:rsidP="00FC1965">
      <w:pPr>
        <w:widowControl w:val="0"/>
        <w:spacing w:before="120" w:after="120"/>
        <w:jc w:val="center"/>
        <w:rPr>
          <w:color w:val="000000" w:themeColor="text1"/>
          <w:szCs w:val="22"/>
          <w:lang w:val="ru-RU"/>
        </w:rPr>
      </w:pPr>
      <m:oMath>
        <m:sSubSup>
          <m:sSubSupPr>
            <m:ctrlPr>
              <w:rPr>
                <w:rFonts w:ascii="Cambria Math" w:hAnsi="Cambria Math"/>
                <w:i/>
                <w:color w:val="000000" w:themeColor="text1"/>
                <w:szCs w:val="22"/>
              </w:rPr>
            </m:ctrlPr>
          </m:sSubSupPr>
          <m:e>
            <m:r>
              <w:rPr>
                <w:rFonts w:ascii="Cambria Math" w:hAnsi="Cambria Math" w:cs="Liberation Serif"/>
                <w:color w:val="000000" w:themeColor="text1"/>
                <w:szCs w:val="22"/>
              </w:rPr>
              <m:t>V</m:t>
            </m:r>
          </m:e>
          <m:sub>
            <m:r>
              <w:rPr>
                <w:rFonts w:ascii="Cambria Math" w:hAnsi="Cambria Math" w:cs="Liberation Serif"/>
                <w:color w:val="000000" w:themeColor="text1"/>
                <w:szCs w:val="22"/>
                <w:lang w:val="en-US"/>
              </w:rPr>
              <m:t>t</m:t>
            </m:r>
          </m:sub>
          <m:sup>
            <m:r>
              <w:rPr>
                <w:rFonts w:ascii="Cambria Math" w:hAnsi="Cambria Math" w:cs="Liberation Serif"/>
                <w:color w:val="000000" w:themeColor="text1"/>
                <w:szCs w:val="22"/>
                <w:lang w:val="ru-RU"/>
              </w:rPr>
              <m:t>УДГ_ИВ</m:t>
            </m:r>
          </m:sup>
        </m:sSubSup>
        <m:r>
          <w:rPr>
            <w:rFonts w:ascii="Cambria Math" w:hAnsi="Cambria Math"/>
            <w:color w:val="000000" w:themeColor="text1"/>
            <w:szCs w:val="22"/>
            <w:lang w:val="ru-RU"/>
          </w:rPr>
          <m:t>=</m:t>
        </m:r>
        <m:r>
          <w:rPr>
            <w:rFonts w:ascii="Cambria Math" w:hAnsi="Cambria Math" w:cs="Liberation Serif"/>
            <w:color w:val="000000" w:themeColor="text1"/>
            <w:szCs w:val="22"/>
            <w:lang w:val="ru-RU"/>
          </w:rPr>
          <m:t>(</m:t>
        </m:r>
        <m:func>
          <m:funcPr>
            <m:ctrlPr>
              <w:rPr>
                <w:rFonts w:ascii="Cambria Math" w:hAnsi="Cambria Math"/>
                <w:color w:val="000000" w:themeColor="text1"/>
                <w:szCs w:val="22"/>
                <w:lang w:val="en-US"/>
              </w:rPr>
            </m:ctrlPr>
          </m:funcPr>
          <m:fName>
            <m:func>
              <m:funcPr>
                <m:ctrlPr>
                  <w:rPr>
                    <w:rFonts w:ascii="Cambria Math" w:hAnsi="Cambria Math"/>
                    <w:color w:val="000000" w:themeColor="text1"/>
                    <w:szCs w:val="22"/>
                    <w:lang w:val="en-US"/>
                  </w:rPr>
                </m:ctrlPr>
              </m:funcPr>
              <m:fName>
                <m:r>
                  <m:rPr>
                    <m:sty m:val="p"/>
                  </m:rPr>
                  <w:rPr>
                    <w:rFonts w:ascii="Cambria Math" w:hAnsi="Cambria Math" w:cs="Liberation Serif"/>
                    <w:color w:val="000000" w:themeColor="text1"/>
                    <w:szCs w:val="22"/>
                    <w:lang w:val="en-US"/>
                  </w:rPr>
                  <m:t>min</m:t>
                </m:r>
              </m:fName>
              <m:e>
                <m:d>
                  <m:dPr>
                    <m:ctrlPr>
                      <w:rPr>
                        <w:rFonts w:ascii="Cambria Math" w:hAnsi="Cambria Math"/>
                        <w:i/>
                        <w:color w:val="000000" w:themeColor="text1"/>
                        <w:szCs w:val="22"/>
                      </w:rPr>
                    </m:ctrlPr>
                  </m:dPr>
                  <m:e>
                    <m:sSub>
                      <m:sSubPr>
                        <m:ctrlPr>
                          <w:rPr>
                            <w:rFonts w:ascii="Cambria Math" w:hAnsi="Cambria Math"/>
                            <w:i/>
                            <w:color w:val="000000" w:themeColor="text1"/>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lang w:val="ru-RU"/>
                          </w:rPr>
                          <m:t>ОРР,</m:t>
                        </m:r>
                        <m:r>
                          <w:rPr>
                            <w:rFonts w:ascii="Cambria Math" w:hAnsi="Cambria Math" w:cs="Liberation Serif"/>
                            <w:color w:val="000000" w:themeColor="text1"/>
                            <w:szCs w:val="22"/>
                            <w:lang w:val="en-US"/>
                          </w:rPr>
                          <m:t>t</m:t>
                        </m:r>
                        <m:r>
                          <w:rPr>
                            <w:rFonts w:ascii="Cambria Math" w:hAnsi="Cambria Math" w:cs="Liberation Serif"/>
                            <w:color w:val="000000" w:themeColor="text1"/>
                            <w:szCs w:val="22"/>
                            <w:lang w:val="ru-RU"/>
                          </w:rPr>
                          <m:t>-1</m:t>
                        </m:r>
                      </m:sub>
                    </m:sSub>
                    <m:r>
                      <w:rPr>
                        <w:rFonts w:ascii="Cambria Math" w:hAnsi="Cambria Math" w:cs="Liberation Serif"/>
                        <w:color w:val="000000" w:themeColor="text1"/>
                        <w:szCs w:val="22"/>
                        <w:lang w:val="ru-RU"/>
                      </w:rPr>
                      <m:t>;</m:t>
                    </m:r>
                    <m:sSub>
                      <m:sSubPr>
                        <m:ctrlPr>
                          <w:rPr>
                            <w:rFonts w:ascii="Cambria Math" w:hAnsi="Cambria Math"/>
                            <w:i/>
                            <w:color w:val="000000" w:themeColor="text1"/>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lang w:val="ru-RU"/>
                          </w:rPr>
                          <m:t>ПБР,</m:t>
                        </m:r>
                        <m:r>
                          <w:rPr>
                            <w:rFonts w:ascii="Cambria Math" w:hAnsi="Cambria Math" w:cs="Liberation Serif"/>
                            <w:color w:val="000000" w:themeColor="text1"/>
                            <w:szCs w:val="22"/>
                            <w:lang w:val="en-US"/>
                          </w:rPr>
                          <m:t>t</m:t>
                        </m:r>
                        <m:r>
                          <w:rPr>
                            <w:rFonts w:ascii="Cambria Math" w:hAnsi="Cambria Math" w:cs="Liberation Serif"/>
                            <w:color w:val="000000" w:themeColor="text1"/>
                            <w:szCs w:val="22"/>
                            <w:lang w:val="ru-RU"/>
                          </w:rPr>
                          <m:t>-1</m:t>
                        </m:r>
                      </m:sub>
                    </m:sSub>
                  </m:e>
                </m:d>
              </m:e>
            </m:func>
            <m:r>
              <m:rPr>
                <m:sty m:val="p"/>
              </m:rPr>
              <w:rPr>
                <w:rFonts w:ascii="Cambria Math" w:hAnsi="Cambria Math" w:cs="Liberation Serif"/>
                <w:color w:val="000000" w:themeColor="text1"/>
                <w:szCs w:val="22"/>
                <w:lang w:val="ru-RU"/>
              </w:rPr>
              <m:t>+</m:t>
            </m:r>
            <m:r>
              <m:rPr>
                <m:sty m:val="p"/>
              </m:rPr>
              <w:rPr>
                <w:rFonts w:ascii="Cambria Math" w:hAnsi="Cambria Math" w:cs="Liberation Serif"/>
                <w:color w:val="000000" w:themeColor="text1"/>
                <w:szCs w:val="22"/>
                <w:lang w:val="en-US"/>
              </w:rPr>
              <m:t>min</m:t>
            </m:r>
          </m:fName>
          <m:e>
            <m:d>
              <m:dPr>
                <m:ctrlPr>
                  <w:rPr>
                    <w:rFonts w:ascii="Cambria Math" w:hAnsi="Cambria Math"/>
                    <w:i/>
                    <w:color w:val="000000" w:themeColor="text1"/>
                    <w:szCs w:val="22"/>
                  </w:rPr>
                </m:ctrlPr>
              </m:dPr>
              <m:e>
                <m:sSub>
                  <m:sSubPr>
                    <m:ctrlPr>
                      <w:rPr>
                        <w:rFonts w:ascii="Cambria Math" w:hAnsi="Cambria Math"/>
                        <w:i/>
                        <w:color w:val="000000" w:themeColor="text1"/>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lang w:val="ru-RU"/>
                      </w:rPr>
                      <m:t>ОРР,</m:t>
                    </m:r>
                    <m:r>
                      <w:rPr>
                        <w:rFonts w:ascii="Cambria Math" w:hAnsi="Cambria Math" w:cs="Liberation Serif"/>
                        <w:color w:val="000000" w:themeColor="text1"/>
                        <w:szCs w:val="22"/>
                        <w:lang w:val="en-US"/>
                      </w:rPr>
                      <m:t>t</m:t>
                    </m:r>
                  </m:sub>
                </m:sSub>
                <m:r>
                  <w:rPr>
                    <w:rFonts w:ascii="Cambria Math" w:hAnsi="Cambria Math" w:cs="Liberation Serif"/>
                    <w:color w:val="000000" w:themeColor="text1"/>
                    <w:szCs w:val="22"/>
                    <w:lang w:val="ru-RU"/>
                  </w:rPr>
                  <m:t>;</m:t>
                </m:r>
                <m:sSub>
                  <m:sSubPr>
                    <m:ctrlPr>
                      <w:rPr>
                        <w:rFonts w:ascii="Cambria Math" w:hAnsi="Cambria Math"/>
                        <w:i/>
                        <w:color w:val="000000" w:themeColor="text1"/>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lang w:val="ru-RU"/>
                      </w:rPr>
                      <m:t>ПБР,</m:t>
                    </m:r>
                    <m:r>
                      <w:rPr>
                        <w:rFonts w:ascii="Cambria Math" w:hAnsi="Cambria Math" w:cs="Liberation Serif"/>
                        <w:color w:val="000000" w:themeColor="text1"/>
                        <w:szCs w:val="22"/>
                        <w:lang w:val="en-US"/>
                      </w:rPr>
                      <m:t>t</m:t>
                    </m:r>
                  </m:sub>
                </m:sSub>
              </m:e>
            </m:d>
          </m:e>
        </m:func>
        <m:r>
          <w:rPr>
            <w:rFonts w:ascii="Cambria Math" w:hAnsi="Cambria Math" w:cs="Liberation Serif"/>
            <w:color w:val="000000" w:themeColor="text1"/>
            <w:szCs w:val="22"/>
            <w:lang w:val="ru-RU"/>
          </w:rPr>
          <m:t>)/2</m:t>
        </m:r>
      </m:oMath>
      <w:r w:rsidRPr="00FC1965">
        <w:rPr>
          <w:color w:val="000000" w:themeColor="text1"/>
          <w:szCs w:val="22"/>
          <w:lang w:val="ru-RU"/>
        </w:rPr>
        <w:t>,</w:t>
      </w:r>
    </w:p>
    <w:p w14:paraId="317B0CA3" w14:textId="1976647E" w:rsidR="006431E5" w:rsidRDefault="006431E5" w:rsidP="006431E5">
      <w:pPr>
        <w:widowControl w:val="0"/>
        <w:spacing w:before="120" w:after="120"/>
        <w:jc w:val="both"/>
        <w:rPr>
          <w:rFonts w:cs="Liberation Serif"/>
          <w:color w:val="000000" w:themeColor="text1"/>
          <w:szCs w:val="22"/>
          <w:lang w:val="ru-RU"/>
        </w:rPr>
      </w:pPr>
      <w:r>
        <w:rPr>
          <w:rFonts w:cs="Liberation Serif"/>
          <w:color w:val="000000" w:themeColor="text1"/>
          <w:szCs w:val="22"/>
          <w:lang w:val="ru-RU"/>
        </w:rPr>
        <w:t>где</w:t>
      </w:r>
    </w:p>
    <w:p w14:paraId="05C5BA5D" w14:textId="77777777" w:rsidR="006431E5" w:rsidRDefault="00C81FA7" w:rsidP="006431E5">
      <w:pPr>
        <w:widowControl w:val="0"/>
        <w:spacing w:before="120" w:after="120"/>
        <w:jc w:val="both"/>
        <w:rPr>
          <w:rFonts w:cs="Liberation Serif"/>
          <w:color w:val="000000" w:themeColor="text1"/>
          <w:szCs w:val="22"/>
          <w:lang w:val="ru-RU"/>
        </w:rPr>
      </w:pPr>
      <m:oMath>
        <m:sSub>
          <m:sSubPr>
            <m:ctrlPr>
              <w:rPr>
                <w:rFonts w:ascii="Cambria Math" w:hAnsi="Cambria Math" w:cs="Liberation Serif"/>
                <w:color w:val="000000" w:themeColor="text1"/>
                <w:szCs w:val="22"/>
              </w:rPr>
            </m:ctrlPr>
          </m:sSubPr>
          <m:e>
            <m:r>
              <w:rPr>
                <w:rFonts w:ascii="Cambria Math" w:hAnsi="Cambria Math" w:cs="Liberation Serif"/>
                <w:color w:val="000000" w:themeColor="text1"/>
                <w:szCs w:val="22"/>
                <w:lang w:val="en-US"/>
              </w:rPr>
              <m:t>T</m:t>
            </m:r>
          </m:e>
          <m:sub>
            <m:r>
              <w:rPr>
                <w:rFonts w:ascii="Cambria Math" w:hAnsi="Cambria Math" w:cs="Liberation Serif"/>
                <w:color w:val="000000" w:themeColor="text1"/>
                <w:szCs w:val="22"/>
                <w:lang w:val="ru-RU"/>
              </w:rPr>
              <m:t>ив</m:t>
            </m:r>
          </m:sub>
        </m:sSub>
      </m:oMath>
      <w:r w:rsidR="006431E5">
        <w:rPr>
          <w:rFonts w:cs="Liberation Serif"/>
          <w:color w:val="000000" w:themeColor="text1"/>
          <w:szCs w:val="22"/>
          <w:lang w:val="ru-RU"/>
        </w:rPr>
        <w:t xml:space="preserve"> – период действия команд диспетчера </w:t>
      </w:r>
      <w:r w:rsidR="006431E5">
        <w:rPr>
          <w:color w:val="000000" w:themeColor="text1"/>
          <w:szCs w:val="22"/>
          <w:lang w:val="ru-RU"/>
        </w:rPr>
        <w:t>на ограничение нагрузки СЭС/ВЭС</w:t>
      </w:r>
      <w:r w:rsidR="006431E5">
        <w:rPr>
          <w:rFonts w:cs="Liberation Serif"/>
          <w:color w:val="000000" w:themeColor="text1"/>
          <w:szCs w:val="22"/>
          <w:lang w:val="ru-RU"/>
        </w:rPr>
        <w:t>;</w:t>
      </w:r>
    </w:p>
    <w:p w14:paraId="036B5FF0" w14:textId="46B50A6D" w:rsidR="006431E5" w:rsidRDefault="00C81FA7" w:rsidP="006431E5">
      <w:pPr>
        <w:pStyle w:val="affb"/>
        <w:spacing w:before="120" w:after="120"/>
        <w:ind w:left="35" w:hanging="35"/>
        <w:jc w:val="both"/>
        <w:rPr>
          <w:rFonts w:ascii="Garamond" w:hAnsi="Garamond"/>
          <w:sz w:val="22"/>
          <w:szCs w:val="22"/>
        </w:rPr>
      </w:pPr>
      <m:oMath>
        <m:sSub>
          <m:sSubPr>
            <m:ctrlPr>
              <w:rPr>
                <w:rFonts w:ascii="Cambria Math" w:hAnsi="Cambria Math" w:cs="Liberation Serif"/>
                <w:i/>
                <w:sz w:val="22"/>
                <w:szCs w:val="22"/>
                <w:lang w:val="en-US"/>
              </w:rPr>
            </m:ctrlPr>
          </m:sSubPr>
          <m:e>
            <m:r>
              <w:rPr>
                <w:rFonts w:ascii="Cambria Math" w:hAnsi="Cambria Math" w:cs="Liberation Serif"/>
                <w:sz w:val="22"/>
                <w:szCs w:val="22"/>
                <w:lang w:val="en-US"/>
              </w:rPr>
              <m:t>P</m:t>
            </m:r>
          </m:e>
          <m:sub>
            <m:r>
              <m:rPr>
                <m:sty m:val="p"/>
              </m:rPr>
              <w:rPr>
                <w:rFonts w:ascii="Cambria Math" w:hAnsi="Cambria Math" w:cs="Liberation Serif"/>
                <w:sz w:val="22"/>
                <w:szCs w:val="22"/>
              </w:rPr>
              <m:t>план_ВИЭ</m:t>
            </m:r>
            <m:r>
              <w:rPr>
                <w:rFonts w:ascii="Cambria Math" w:hAnsi="Cambria Math" w:cs="Liberation Serif"/>
                <w:sz w:val="22"/>
                <w:szCs w:val="22"/>
              </w:rPr>
              <m:t>,</m:t>
            </m:r>
            <m:r>
              <w:rPr>
                <w:rFonts w:ascii="Cambria Math" w:hAnsi="Cambria Math" w:cs="Liberation Serif"/>
                <w:sz w:val="22"/>
                <w:szCs w:val="22"/>
                <w:lang w:val="en-US"/>
              </w:rPr>
              <m:t>t</m:t>
            </m:r>
          </m:sub>
        </m:sSub>
      </m:oMath>
      <w:r w:rsidR="006431E5">
        <w:rPr>
          <w:rFonts w:ascii="Garamond" w:hAnsi="Garamond"/>
          <w:sz w:val="22"/>
          <w:szCs w:val="22"/>
        </w:rPr>
        <w:t xml:space="preserve"> – прогнозное (планируемое) значение активной нагрузки ГОУ СЭС/ВЭС. При направлении участником оптового рынка заявления о формировании УДГ на основании прогнозного (планируемого) значения активной нагрузки, передаваемого (заявляемого) посредством СОТИАССО – объем определяется равным последнему </w:t>
      </w:r>
      <w:r w:rsidR="00715A44" w:rsidRPr="00715A44">
        <w:rPr>
          <w:rFonts w:ascii="Garamond" w:hAnsi="Garamond"/>
          <w:sz w:val="22"/>
          <w:szCs w:val="22"/>
        </w:rPr>
        <w:t>неотрицательному</w:t>
      </w:r>
      <w:r w:rsidR="00715A44" w:rsidRPr="00DF4276">
        <w:rPr>
          <w:rFonts w:ascii="Garamond" w:hAnsi="Garamond"/>
          <w:sz w:val="22"/>
          <w:szCs w:val="22"/>
        </w:rPr>
        <w:t xml:space="preserve"> </w:t>
      </w:r>
      <w:r w:rsidR="006431E5">
        <w:rPr>
          <w:rFonts w:ascii="Garamond" w:hAnsi="Garamond"/>
          <w:sz w:val="22"/>
          <w:szCs w:val="22"/>
        </w:rPr>
        <w:t xml:space="preserve">переданному и принятому СО прогнозному (планируемому) значению активной нагрузки ГОУ СЭС/ВЭС, переданному до начала минутного интервала </w:t>
      </w:r>
      <w:r w:rsidR="006431E5">
        <w:rPr>
          <w:rFonts w:ascii="Garamond" w:hAnsi="Garamond"/>
          <w:i/>
          <w:sz w:val="22"/>
          <w:szCs w:val="22"/>
          <w:lang w:val="en-US"/>
        </w:rPr>
        <w:t>t</w:t>
      </w:r>
      <w:r w:rsidR="006431E5">
        <w:rPr>
          <w:rFonts w:ascii="Garamond" w:hAnsi="Garamond"/>
          <w:sz w:val="22"/>
          <w:szCs w:val="22"/>
        </w:rPr>
        <w:t xml:space="preserve"> на временном интервале [</w:t>
      </w:r>
      <w:r w:rsidR="006431E5">
        <w:rPr>
          <w:rFonts w:ascii="Garamond" w:hAnsi="Garamond"/>
          <w:i/>
          <w:sz w:val="22"/>
          <w:szCs w:val="22"/>
          <w:lang w:val="en-US"/>
        </w:rPr>
        <w:t>t</w:t>
      </w:r>
      <w:r w:rsidR="006431E5">
        <w:rPr>
          <w:rFonts w:ascii="Garamond" w:hAnsi="Garamond"/>
          <w:i/>
          <w:sz w:val="22"/>
          <w:szCs w:val="22"/>
        </w:rPr>
        <w:t>-</w:t>
      </w:r>
      <w:r w:rsidR="006431E5">
        <w:rPr>
          <w:rFonts w:ascii="Garamond" w:hAnsi="Garamond"/>
          <w:sz w:val="22"/>
          <w:szCs w:val="22"/>
        </w:rPr>
        <w:t>1;</w:t>
      </w:r>
      <w:r w:rsidR="006431E5">
        <w:rPr>
          <w:rFonts w:ascii="Garamond" w:hAnsi="Garamond"/>
          <w:i/>
          <w:sz w:val="22"/>
          <w:szCs w:val="22"/>
        </w:rPr>
        <w:t xml:space="preserve"> </w:t>
      </w:r>
      <w:r w:rsidR="006431E5">
        <w:rPr>
          <w:rFonts w:ascii="Garamond" w:hAnsi="Garamond"/>
          <w:i/>
          <w:sz w:val="22"/>
          <w:szCs w:val="22"/>
          <w:lang w:val="en-US"/>
        </w:rPr>
        <w:t>t</w:t>
      </w:r>
      <w:r w:rsidR="006431E5">
        <w:rPr>
          <w:rFonts w:ascii="Garamond" w:hAnsi="Garamond"/>
          <w:sz w:val="22"/>
          <w:szCs w:val="22"/>
        </w:rPr>
        <w:t>). При отсутствии заявления, либо отсутствии переданного и/или принятого СО на временном интервале [</w:t>
      </w:r>
      <w:r w:rsidR="006431E5">
        <w:rPr>
          <w:rFonts w:ascii="Garamond" w:hAnsi="Garamond"/>
          <w:i/>
          <w:sz w:val="22"/>
          <w:szCs w:val="22"/>
          <w:lang w:val="en-US"/>
        </w:rPr>
        <w:t>t</w:t>
      </w:r>
      <w:r w:rsidR="006431E5">
        <w:rPr>
          <w:rFonts w:ascii="Garamond" w:hAnsi="Garamond"/>
          <w:i/>
          <w:sz w:val="22"/>
          <w:szCs w:val="22"/>
        </w:rPr>
        <w:t>-</w:t>
      </w:r>
      <w:r w:rsidR="006431E5">
        <w:rPr>
          <w:rFonts w:ascii="Garamond" w:hAnsi="Garamond"/>
          <w:sz w:val="22"/>
          <w:szCs w:val="22"/>
        </w:rPr>
        <w:t>1;</w:t>
      </w:r>
      <w:r w:rsidR="006431E5">
        <w:rPr>
          <w:rFonts w:ascii="Garamond" w:hAnsi="Garamond"/>
          <w:i/>
          <w:sz w:val="22"/>
          <w:szCs w:val="22"/>
        </w:rPr>
        <w:t xml:space="preserve"> </w:t>
      </w:r>
      <w:r w:rsidR="006431E5">
        <w:rPr>
          <w:rFonts w:ascii="Garamond" w:hAnsi="Garamond"/>
          <w:i/>
          <w:sz w:val="22"/>
          <w:szCs w:val="22"/>
          <w:lang w:val="en-US"/>
        </w:rPr>
        <w:t>t</w:t>
      </w:r>
      <w:r w:rsidR="006431E5">
        <w:rPr>
          <w:rFonts w:ascii="Garamond" w:hAnsi="Garamond"/>
          <w:sz w:val="22"/>
          <w:szCs w:val="22"/>
        </w:rPr>
        <w:t xml:space="preserve">) </w:t>
      </w:r>
      <w:r w:rsidR="0055377E" w:rsidRPr="0055377E">
        <w:rPr>
          <w:rFonts w:ascii="Garamond" w:hAnsi="Garamond"/>
          <w:sz w:val="22"/>
          <w:szCs w:val="22"/>
        </w:rPr>
        <w:t>неотрицательного</w:t>
      </w:r>
      <w:r w:rsidR="0055377E">
        <w:rPr>
          <w:rFonts w:ascii="Garamond" w:hAnsi="Garamond"/>
          <w:sz w:val="22"/>
          <w:szCs w:val="22"/>
        </w:rPr>
        <w:t xml:space="preserve"> </w:t>
      </w:r>
      <w:r w:rsidR="006431E5">
        <w:rPr>
          <w:rFonts w:ascii="Garamond" w:hAnsi="Garamond"/>
          <w:sz w:val="22"/>
          <w:szCs w:val="22"/>
        </w:rPr>
        <w:t>прогнозируемого (планового) значения активной нагрузки ГОУ СЭС/ВЭС</w:t>
      </w:r>
      <w:r w:rsidR="006431E5">
        <w:rPr>
          <w:rFonts w:ascii="Garamond" w:hAnsi="Garamond"/>
          <w:color w:val="000000"/>
          <w:sz w:val="22"/>
          <w:szCs w:val="22"/>
        </w:rPr>
        <w:t>, в том числе в связи с техническим сбоем или проведение регламентных работ</w:t>
      </w:r>
      <w:r w:rsidR="006431E5">
        <w:rPr>
          <w:rFonts w:ascii="Garamond" w:hAnsi="Garamond"/>
          <w:sz w:val="22"/>
          <w:szCs w:val="22"/>
        </w:rPr>
        <w:t xml:space="preserve">, значение на временном интервале </w:t>
      </w:r>
      <w:r w:rsidR="006431E5">
        <w:rPr>
          <w:rFonts w:ascii="Garamond" w:hAnsi="Garamond"/>
          <w:i/>
          <w:sz w:val="22"/>
          <w:szCs w:val="22"/>
          <w:lang w:val="en-US"/>
        </w:rPr>
        <w:t>t</w:t>
      </w:r>
      <w:r w:rsidR="006431E5">
        <w:rPr>
          <w:rFonts w:ascii="Garamond" w:hAnsi="Garamond"/>
          <w:sz w:val="22"/>
          <w:szCs w:val="22"/>
        </w:rPr>
        <w:t xml:space="preserve"> определяется методом линейной интерполяции значений активной нагрузки, зада</w:t>
      </w:r>
      <w:r w:rsidR="00B5387C">
        <w:rPr>
          <w:rFonts w:ascii="Garamond" w:hAnsi="Garamond"/>
          <w:sz w:val="22"/>
          <w:szCs w:val="22"/>
        </w:rPr>
        <w:t>нных по результатам расчета ПБР.</w:t>
      </w:r>
    </w:p>
    <w:p w14:paraId="0CA2CBDC" w14:textId="77777777" w:rsidR="006431E5" w:rsidRDefault="006431E5" w:rsidP="006431E5">
      <w:pPr>
        <w:spacing w:before="120" w:after="120"/>
        <w:ind w:firstLine="463"/>
        <w:jc w:val="both"/>
        <w:rPr>
          <w:color w:val="000000" w:themeColor="text1"/>
          <w:szCs w:val="22"/>
          <w:lang w:val="ru-RU"/>
        </w:rPr>
      </w:pPr>
      <w:r>
        <w:rPr>
          <w:color w:val="000000" w:themeColor="text1"/>
          <w:szCs w:val="22"/>
          <w:lang w:val="ru-RU"/>
        </w:rPr>
        <w:t>В случае если для соответствующего ГОУ СЭС/ВЭС было подано заявление о формировании</w:t>
      </w:r>
      <w:r>
        <w:rPr>
          <w:color w:val="000000"/>
          <w:szCs w:val="22"/>
          <w:lang w:val="ru-RU"/>
        </w:rPr>
        <w:t xml:space="preserve"> УДГ на основании прогнозного (планируемого) значения активной нагрузки, передаваемого (заявляемого) участниками оптового рынка посредством СОТИАССО</w:t>
      </w:r>
      <w:r>
        <w:rPr>
          <w:color w:val="000000" w:themeColor="text1"/>
          <w:szCs w:val="22"/>
          <w:lang w:val="ru-RU"/>
        </w:rPr>
        <w:t xml:space="preserve">, объем отклонения по внешней инициативе </w:t>
      </w:r>
      <m:oMath>
        <m:sSub>
          <m:sSubPr>
            <m:ctrlPr>
              <w:rPr>
                <w:rFonts w:ascii="Cambria Math" w:hAnsi="Cambria Math" w:cs="Liberation Serif"/>
                <w:i/>
                <w:color w:val="000000" w:themeColor="text1"/>
                <w:szCs w:val="22"/>
              </w:rPr>
            </m:ctrlPr>
          </m:sSubPr>
          <m:e>
            <m:r>
              <w:rPr>
                <w:rFonts w:ascii="Cambria Math" w:hAnsi="Cambria Math" w:cs="Liberation Serif"/>
                <w:color w:val="000000" w:themeColor="text1"/>
                <w:szCs w:val="22"/>
                <w:lang w:val="ru-RU"/>
              </w:rPr>
              <m:t>∆О</m:t>
            </m:r>
          </m:e>
          <m:sub>
            <m:r>
              <w:rPr>
                <w:rFonts w:ascii="Cambria Math" w:hAnsi="Cambria Math" w:cs="Liberation Serif"/>
                <w:color w:val="000000" w:themeColor="text1"/>
                <w:szCs w:val="22"/>
                <w:lang w:val="ru-RU"/>
              </w:rPr>
              <m:t xml:space="preserve">ИВ0, </m:t>
            </m:r>
            <m:r>
              <w:rPr>
                <w:rFonts w:ascii="Cambria Math" w:hAnsi="Cambria Math" w:cs="Liberation Serif"/>
                <w:color w:val="000000" w:themeColor="text1"/>
                <w:szCs w:val="22"/>
                <w:lang w:val="ru-RU"/>
              </w:rPr>
              <m:t>h</m:t>
            </m:r>
          </m:sub>
        </m:sSub>
      </m:oMath>
      <w:r>
        <w:rPr>
          <w:color w:val="000000" w:themeColor="text1"/>
          <w:szCs w:val="22"/>
          <w:lang w:val="ru-RU"/>
        </w:rPr>
        <w:t xml:space="preserve"> в часе </w:t>
      </w:r>
      <w:r>
        <w:rPr>
          <w:i/>
          <w:color w:val="000000" w:themeColor="text1"/>
          <w:szCs w:val="22"/>
          <w:lang w:val="en-US"/>
        </w:rPr>
        <w:t>h</w:t>
      </w:r>
      <w:r>
        <w:rPr>
          <w:color w:val="000000" w:themeColor="text1"/>
          <w:szCs w:val="22"/>
          <w:lang w:val="ru-RU"/>
        </w:rPr>
        <w:t xml:space="preserve"> определяется равным:</w:t>
      </w:r>
    </w:p>
    <w:p w14:paraId="266C2116" w14:textId="2261366E" w:rsidR="006431E5" w:rsidRDefault="00C81FA7" w:rsidP="006431E5">
      <w:pPr>
        <w:spacing w:before="120" w:after="120"/>
        <w:jc w:val="both"/>
        <w:rPr>
          <w:color w:val="000000"/>
          <w:szCs w:val="22"/>
          <w:lang w:val="ru-RU"/>
        </w:rPr>
      </w:pPr>
      <m:oMathPara>
        <m:oMath>
          <m:sSub>
            <m:sSubPr>
              <m:ctrlPr>
                <w:rPr>
                  <w:rFonts w:ascii="Cambria Math" w:hAnsi="Cambria Math" w:cs="Liberation Serif"/>
                  <w:i/>
                  <w:color w:val="000000" w:themeColor="text1"/>
                  <w:sz w:val="24"/>
                  <w:szCs w:val="22"/>
                </w:rPr>
              </m:ctrlPr>
            </m:sSubPr>
            <m:e>
              <m:r>
                <w:rPr>
                  <w:rFonts w:ascii="Cambria Math" w:hAnsi="Cambria Math" w:cs="Liberation Serif"/>
                  <w:color w:val="000000" w:themeColor="text1"/>
                  <w:szCs w:val="22"/>
                </w:rPr>
                <m:t>∆О</m:t>
              </m:r>
            </m:e>
            <m:sub>
              <m:r>
                <w:rPr>
                  <w:rFonts w:ascii="Cambria Math" w:hAnsi="Cambria Math" w:cs="Liberation Serif"/>
                  <w:color w:val="000000" w:themeColor="text1"/>
                  <w:szCs w:val="22"/>
                </w:rPr>
                <m:t xml:space="preserve">ИВ0, </m:t>
              </m:r>
              <m:r>
                <w:rPr>
                  <w:rFonts w:ascii="Cambria Math" w:hAnsi="Cambria Math" w:cs="Liberation Serif"/>
                  <w:color w:val="000000" w:themeColor="text1"/>
                  <w:szCs w:val="22"/>
                </w:rPr>
                <m:t>h</m:t>
              </m:r>
            </m:sub>
          </m:sSub>
          <m:r>
            <w:rPr>
              <w:rFonts w:ascii="Cambria Math" w:hAnsi="Cambria Math" w:cs="Liberation Serif"/>
              <w:color w:val="000000" w:themeColor="text1"/>
              <w:szCs w:val="22"/>
            </w:rPr>
            <m:t>=</m:t>
          </m:r>
          <m:f>
            <m:fPr>
              <m:ctrlPr>
                <w:rPr>
                  <w:rFonts w:ascii="Cambria Math" w:hAnsi="Cambria Math" w:cs="Liberation Serif"/>
                  <w:i/>
                  <w:color w:val="000000" w:themeColor="text1"/>
                  <w:sz w:val="24"/>
                  <w:szCs w:val="22"/>
                </w:rPr>
              </m:ctrlPr>
            </m:fPr>
            <m:num>
              <m:r>
                <w:rPr>
                  <w:rFonts w:ascii="Cambria Math" w:hAnsi="Cambria Math" w:cs="Liberation Serif"/>
                  <w:color w:val="000000" w:themeColor="text1"/>
                  <w:szCs w:val="22"/>
                </w:rPr>
                <m:t>1</m:t>
              </m:r>
            </m:num>
            <m:den>
              <m:r>
                <w:rPr>
                  <w:rFonts w:ascii="Cambria Math" w:hAnsi="Cambria Math" w:cs="Liberation Serif"/>
                  <w:color w:val="000000" w:themeColor="text1"/>
                  <w:szCs w:val="22"/>
                </w:rPr>
                <m:t>120</m:t>
              </m:r>
            </m:den>
          </m:f>
          <m:nary>
            <m:naryPr>
              <m:chr m:val="∑"/>
              <m:limLoc m:val="undOvr"/>
              <m:supHide m:val="1"/>
              <m:ctrlPr>
                <w:rPr>
                  <w:rFonts w:ascii="Cambria Math" w:hAnsi="Cambria Math" w:cs="Liberation Serif"/>
                  <w:i/>
                  <w:color w:val="000000" w:themeColor="text1"/>
                  <w:sz w:val="24"/>
                  <w:szCs w:val="22"/>
                </w:rPr>
              </m:ctrlPr>
            </m:naryPr>
            <m:sub>
              <m:eqArr>
                <m:eqArrPr>
                  <m:ctrlPr>
                    <w:rPr>
                      <w:rFonts w:ascii="Cambria Math" w:hAnsi="Cambria Math" w:cs="Liberation Serif"/>
                      <w:i/>
                      <w:color w:val="000000" w:themeColor="text1"/>
                      <w:sz w:val="24"/>
                      <w:szCs w:val="22"/>
                      <w:lang w:val="en-US"/>
                    </w:rPr>
                  </m:ctrlPr>
                </m:eqArrPr>
                <m:e>
                  <m:r>
                    <w:rPr>
                      <w:rFonts w:ascii="Cambria Math" w:hAnsi="Cambria Math" w:cs="Liberation Serif"/>
                      <w:color w:val="000000" w:themeColor="text1"/>
                      <w:szCs w:val="22"/>
                      <w:lang w:val="en-US"/>
                    </w:rPr>
                    <m:t>t</m:t>
                  </m:r>
                  <m:r>
                    <w:rPr>
                      <w:rFonts w:ascii="Cambria Math" w:hAnsi="Cambria Math" w:cs="Liberation Serif"/>
                      <w:color w:val="000000" w:themeColor="text1"/>
                      <w:szCs w:val="22"/>
                    </w:rPr>
                    <m:t>∈</m:t>
                  </m:r>
                  <m:r>
                    <w:rPr>
                      <w:rFonts w:ascii="Cambria Math" w:hAnsi="Cambria Math" w:cs="Liberation Serif"/>
                      <w:color w:val="000000" w:themeColor="text1"/>
                      <w:szCs w:val="22"/>
                      <w:lang w:val="en-US"/>
                    </w:rPr>
                    <m:t>T</m:t>
                  </m:r>
                  <m:r>
                    <w:rPr>
                      <w:rFonts w:ascii="Cambria Math" w:hAnsi="Cambria Math" w:cs="Liberation Serif"/>
                      <w:color w:val="000000" w:themeColor="text1"/>
                      <w:szCs w:val="22"/>
                    </w:rPr>
                    <m:t>ив</m:t>
                  </m:r>
                  <m:ctrlPr>
                    <w:rPr>
                      <w:rFonts w:ascii="Cambria Math" w:hAnsi="Cambria Math" w:cs="Liberation Serif"/>
                      <w:i/>
                      <w:color w:val="000000" w:themeColor="text1"/>
                      <w:sz w:val="24"/>
                      <w:szCs w:val="22"/>
                    </w:rPr>
                  </m:ctrlPr>
                </m:e>
                <m:e>
                  <m:r>
                    <w:rPr>
                      <w:rFonts w:ascii="Cambria Math" w:hAnsi="Cambria Math" w:cs="Liberation Serif"/>
                      <w:color w:val="000000" w:themeColor="text1"/>
                      <w:szCs w:val="22"/>
                      <w:lang w:val="en-US"/>
                    </w:rPr>
                    <m:t>t</m:t>
                  </m:r>
                  <m:r>
                    <w:rPr>
                      <w:rFonts w:ascii="Cambria Math" w:hAnsi="Cambria Math" w:cs="Liberation Serif"/>
                      <w:color w:val="000000" w:themeColor="text1"/>
                      <w:szCs w:val="22"/>
                    </w:rPr>
                    <m:t>∈h</m:t>
                  </m:r>
                  <m:ctrlPr>
                    <w:rPr>
                      <w:rFonts w:ascii="Cambria Math" w:hAnsi="Cambria Math" w:cs="Liberation Serif"/>
                      <w:i/>
                      <w:color w:val="000000" w:themeColor="text1"/>
                      <w:sz w:val="24"/>
                      <w:szCs w:val="22"/>
                    </w:rPr>
                  </m:ctrlPr>
                </m:e>
              </m:eqArr>
            </m:sub>
            <m:sup/>
            <m:e>
              <m:func>
                <m:funcPr>
                  <m:ctrlPr>
                    <w:rPr>
                      <w:rFonts w:ascii="Cambria Math" w:hAnsi="Cambria Math" w:cs="Liberation Serif"/>
                      <w:i/>
                      <w:color w:val="000000" w:themeColor="text1"/>
                      <w:sz w:val="24"/>
                      <w:szCs w:val="22"/>
                    </w:rPr>
                  </m:ctrlPr>
                </m:funcPr>
                <m:fName>
                  <m:r>
                    <m:rPr>
                      <m:sty m:val="p"/>
                    </m:rPr>
                    <w:rPr>
                      <w:rFonts w:ascii="Cambria Math" w:hAnsi="Cambria Math" w:cs="Liberation Serif"/>
                      <w:color w:val="000000" w:themeColor="text1"/>
                    </w:rPr>
                    <m:t>(min</m:t>
                  </m:r>
                </m:fName>
                <m:e>
                  <m:d>
                    <m:dPr>
                      <m:ctrlPr>
                        <w:rPr>
                          <w:rFonts w:ascii="Cambria Math" w:hAnsi="Cambria Math" w:cs="Liberation Serif"/>
                          <w:i/>
                          <w:color w:val="000000" w:themeColor="text1"/>
                          <w:sz w:val="24"/>
                          <w:szCs w:val="22"/>
                        </w:rPr>
                      </m:ctrlPr>
                    </m:dPr>
                    <m:e>
                      <m:sSub>
                        <m:sSubPr>
                          <m:ctrlPr>
                            <w:rPr>
                              <w:rFonts w:ascii="Cambria Math" w:hAnsi="Cambria Math" w:cs="Liberation Serif"/>
                              <w:i/>
                              <w:color w:val="000000" w:themeColor="text1"/>
                              <w:sz w:val="24"/>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lang w:val="en-US"/>
                            </w:rPr>
                            <m:t>ОРР</m:t>
                          </m:r>
                          <m:r>
                            <w:rPr>
                              <w:rFonts w:ascii="Cambria Math" w:hAnsi="Cambria Math" w:cs="Liberation Serif"/>
                              <w:color w:val="000000" w:themeColor="text1"/>
                              <w:szCs w:val="22"/>
                            </w:rPr>
                            <m:t>,</m:t>
                          </m:r>
                          <m:r>
                            <w:rPr>
                              <w:rFonts w:ascii="Cambria Math" w:hAnsi="Cambria Math" w:cs="Liberation Serif"/>
                              <w:color w:val="000000" w:themeColor="text1"/>
                              <w:szCs w:val="22"/>
                              <w:lang w:val="en-US"/>
                            </w:rPr>
                            <m:t>t-1</m:t>
                          </m:r>
                        </m:sub>
                      </m:sSub>
                      <m:r>
                        <w:rPr>
                          <w:rFonts w:ascii="Cambria Math" w:hAnsi="Cambria Math" w:cs="Liberation Serif"/>
                          <w:color w:val="000000" w:themeColor="text1"/>
                          <w:szCs w:val="22"/>
                        </w:rPr>
                        <m:t>-</m:t>
                      </m:r>
                      <m:func>
                        <m:funcPr>
                          <m:ctrlPr>
                            <w:rPr>
                              <w:rFonts w:ascii="Cambria Math" w:hAnsi="Cambria Math" w:cs="Liberation Serif"/>
                              <w:color w:val="000000" w:themeColor="text1"/>
                              <w:sz w:val="24"/>
                              <w:szCs w:val="22"/>
                              <w:lang w:val="en-US"/>
                            </w:rPr>
                          </m:ctrlPr>
                        </m:funcPr>
                        <m:fName>
                          <m:r>
                            <m:rPr>
                              <m:sty m:val="p"/>
                            </m:rPr>
                            <w:rPr>
                              <w:rFonts w:ascii="Cambria Math" w:hAnsi="Cambria Math" w:cs="Liberation Serif"/>
                              <w:color w:val="000000" w:themeColor="text1"/>
                              <w:szCs w:val="22"/>
                              <w:lang w:val="en-US"/>
                            </w:rPr>
                            <m:t>min</m:t>
                          </m:r>
                        </m:fName>
                        <m:e>
                          <m:d>
                            <m:dPr>
                              <m:ctrlPr>
                                <w:rPr>
                                  <w:rFonts w:ascii="Cambria Math" w:hAnsi="Cambria Math" w:cs="Liberation Serif"/>
                                  <w:i/>
                                  <w:color w:val="000000" w:themeColor="text1"/>
                                  <w:sz w:val="24"/>
                                  <w:szCs w:val="22"/>
                                </w:rPr>
                              </m:ctrlPr>
                            </m:dPr>
                            <m:e>
                              <m:sSub>
                                <m:sSubPr>
                                  <m:ctrlPr>
                                    <w:rPr>
                                      <w:rFonts w:ascii="Cambria Math" w:hAnsi="Cambria Math" w:cs="Liberation Serif"/>
                                      <w:i/>
                                      <w:sz w:val="24"/>
                                      <w:szCs w:val="22"/>
                                      <w:lang w:val="en-US"/>
                                    </w:rPr>
                                  </m:ctrlPr>
                                </m:sSubPr>
                                <m:e>
                                  <m:r>
                                    <w:rPr>
                                      <w:rFonts w:ascii="Cambria Math" w:hAnsi="Cambria Math" w:cs="Liberation Serif"/>
                                      <w:szCs w:val="22"/>
                                      <w:lang w:val="en-US"/>
                                    </w:rPr>
                                    <m:t>P</m:t>
                                  </m:r>
                                </m:e>
                                <m:sub>
                                  <m:r>
                                    <m:rPr>
                                      <m:sty m:val="p"/>
                                    </m:rPr>
                                    <w:rPr>
                                      <w:rFonts w:ascii="Cambria Math" w:hAnsi="Cambria Math" w:cs="Liberation Serif"/>
                                      <w:szCs w:val="22"/>
                                    </w:rPr>
                                    <m:t>план_ВИЭ</m:t>
                                  </m:r>
                                  <m:r>
                                    <w:rPr>
                                      <w:rFonts w:ascii="Cambria Math" w:hAnsi="Cambria Math" w:cs="Liberation Serif"/>
                                      <w:szCs w:val="22"/>
                                    </w:rPr>
                                    <m:t>,</m:t>
                                  </m:r>
                                  <m:r>
                                    <w:rPr>
                                      <w:rFonts w:ascii="Cambria Math" w:hAnsi="Cambria Math" w:cs="Liberation Serif"/>
                                      <w:szCs w:val="22"/>
                                      <w:lang w:val="en-US"/>
                                    </w:rPr>
                                    <m:t>t-1</m:t>
                                  </m:r>
                                </m:sub>
                              </m:sSub>
                              <m:r>
                                <w:rPr>
                                  <w:rFonts w:ascii="Cambria Math" w:hAnsi="Cambria Math" w:cs="Liberation Serif"/>
                                  <w:color w:val="000000" w:themeColor="text1"/>
                                  <w:szCs w:val="22"/>
                                </w:rPr>
                                <m:t>;</m:t>
                              </m:r>
                              <m:sSub>
                                <m:sSubPr>
                                  <m:ctrlPr>
                                    <w:rPr>
                                      <w:rFonts w:ascii="Cambria Math" w:hAnsi="Cambria Math"/>
                                      <w:i/>
                                      <w:color w:val="000000" w:themeColor="text1"/>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lang w:val="en-US"/>
                                    </w:rPr>
                                    <m:t>ПБР</m:t>
                                  </m:r>
                                  <m:r>
                                    <w:rPr>
                                      <w:rFonts w:ascii="Cambria Math" w:hAnsi="Cambria Math" w:cs="Liberation Serif"/>
                                      <w:color w:val="000000" w:themeColor="text1"/>
                                      <w:szCs w:val="22"/>
                                    </w:rPr>
                                    <m:t>,</m:t>
                                  </m:r>
                                  <m:r>
                                    <w:rPr>
                                      <w:rFonts w:ascii="Cambria Math" w:hAnsi="Cambria Math" w:cs="Liberation Serif"/>
                                      <w:color w:val="000000" w:themeColor="text1"/>
                                      <w:szCs w:val="22"/>
                                      <w:lang w:val="en-US"/>
                                    </w:rPr>
                                    <m:t>t-1</m:t>
                                  </m:r>
                                </m:sub>
                              </m:sSub>
                            </m:e>
                          </m:d>
                        </m:e>
                      </m:func>
                      <m:r>
                        <w:rPr>
                          <w:rFonts w:ascii="Cambria Math" w:hAnsi="Cambria Math" w:cs="Liberation Serif"/>
                          <w:color w:val="000000" w:themeColor="text1"/>
                          <w:szCs w:val="22"/>
                        </w:rPr>
                        <m:t>;0</m:t>
                      </m:r>
                    </m:e>
                  </m:d>
                </m:e>
              </m:func>
            </m:e>
          </m:nary>
          <m:r>
            <w:rPr>
              <w:rFonts w:ascii="Cambria Math" w:hAnsi="Cambria Math" w:cs="Liberation Serif"/>
              <w:color w:val="000000" w:themeColor="text1"/>
              <w:szCs w:val="22"/>
            </w:rPr>
            <m:t>+</m:t>
          </m:r>
          <m:func>
            <m:funcPr>
              <m:ctrlPr>
                <w:rPr>
                  <w:rFonts w:ascii="Cambria Math" w:hAnsi="Cambria Math" w:cs="Liberation Serif"/>
                  <w:i/>
                  <w:color w:val="000000" w:themeColor="text1"/>
                  <w:sz w:val="24"/>
                  <w:szCs w:val="22"/>
                </w:rPr>
              </m:ctrlPr>
            </m:funcPr>
            <m:fName>
              <m:r>
                <m:rPr>
                  <m:sty m:val="p"/>
                </m:rPr>
                <w:rPr>
                  <w:rFonts w:ascii="Cambria Math" w:hAnsi="Cambria Math" w:cs="Liberation Serif"/>
                  <w:color w:val="000000" w:themeColor="text1"/>
                </w:rPr>
                <m:t>min</m:t>
              </m:r>
            </m:fName>
            <m:e>
              <m:d>
                <m:dPr>
                  <m:ctrlPr>
                    <w:rPr>
                      <w:rFonts w:ascii="Cambria Math" w:hAnsi="Cambria Math" w:cs="Liberation Serif"/>
                      <w:i/>
                      <w:color w:val="000000" w:themeColor="text1"/>
                      <w:sz w:val="24"/>
                      <w:szCs w:val="22"/>
                    </w:rPr>
                  </m:ctrlPr>
                </m:dPr>
                <m:e>
                  <m:sSub>
                    <m:sSubPr>
                      <m:ctrlPr>
                        <w:rPr>
                          <w:rFonts w:ascii="Cambria Math" w:hAnsi="Cambria Math" w:cs="Liberation Serif"/>
                          <w:i/>
                          <w:color w:val="000000" w:themeColor="text1"/>
                          <w:sz w:val="24"/>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rPr>
                        <m:t>ОРР,</m:t>
                      </m:r>
                      <m:r>
                        <w:rPr>
                          <w:rFonts w:ascii="Cambria Math" w:hAnsi="Cambria Math" w:cs="Liberation Serif"/>
                          <w:color w:val="000000" w:themeColor="text1"/>
                          <w:szCs w:val="22"/>
                          <w:lang w:val="en-US"/>
                        </w:rPr>
                        <m:t>t</m:t>
                      </m:r>
                    </m:sub>
                  </m:sSub>
                  <m:r>
                    <w:rPr>
                      <w:rFonts w:ascii="Cambria Math" w:hAnsi="Cambria Math" w:cs="Liberation Serif"/>
                      <w:color w:val="000000" w:themeColor="text1"/>
                      <w:szCs w:val="22"/>
                    </w:rPr>
                    <m:t>-</m:t>
                  </m:r>
                  <m:func>
                    <m:funcPr>
                      <m:ctrlPr>
                        <w:rPr>
                          <w:rFonts w:ascii="Cambria Math" w:hAnsi="Cambria Math" w:cs="Liberation Serif"/>
                          <w:color w:val="000000" w:themeColor="text1"/>
                          <w:sz w:val="24"/>
                          <w:szCs w:val="22"/>
                          <w:lang w:val="en-US"/>
                        </w:rPr>
                      </m:ctrlPr>
                    </m:funcPr>
                    <m:fName>
                      <m:r>
                        <m:rPr>
                          <m:sty m:val="p"/>
                        </m:rPr>
                        <w:rPr>
                          <w:rFonts w:ascii="Cambria Math" w:hAnsi="Cambria Math" w:cs="Liberation Serif"/>
                          <w:color w:val="000000" w:themeColor="text1"/>
                          <w:szCs w:val="22"/>
                          <w:lang w:val="en-US"/>
                        </w:rPr>
                        <m:t>min</m:t>
                      </m:r>
                    </m:fName>
                    <m:e>
                      <m:d>
                        <m:dPr>
                          <m:ctrlPr>
                            <w:rPr>
                              <w:rFonts w:ascii="Cambria Math" w:hAnsi="Cambria Math" w:cs="Liberation Serif"/>
                              <w:i/>
                              <w:color w:val="000000" w:themeColor="text1"/>
                              <w:sz w:val="24"/>
                              <w:szCs w:val="22"/>
                            </w:rPr>
                          </m:ctrlPr>
                        </m:dPr>
                        <m:e>
                          <m:sSub>
                            <m:sSubPr>
                              <m:ctrlPr>
                                <w:rPr>
                                  <w:rFonts w:ascii="Cambria Math" w:hAnsi="Cambria Math" w:cs="Liberation Serif"/>
                                  <w:i/>
                                  <w:sz w:val="24"/>
                                  <w:szCs w:val="22"/>
                                  <w:lang w:val="en-US"/>
                                </w:rPr>
                              </m:ctrlPr>
                            </m:sSubPr>
                            <m:e>
                              <m:r>
                                <w:rPr>
                                  <w:rFonts w:ascii="Cambria Math" w:hAnsi="Cambria Math" w:cs="Liberation Serif"/>
                                  <w:szCs w:val="22"/>
                                  <w:lang w:val="en-US"/>
                                </w:rPr>
                                <m:t>P</m:t>
                              </m:r>
                            </m:e>
                            <m:sub>
                              <m:r>
                                <m:rPr>
                                  <m:sty m:val="p"/>
                                </m:rPr>
                                <w:rPr>
                                  <w:rFonts w:ascii="Cambria Math" w:hAnsi="Cambria Math" w:cs="Liberation Serif"/>
                                  <w:szCs w:val="22"/>
                                </w:rPr>
                                <m:t>план_ВИЭ</m:t>
                              </m:r>
                              <m:r>
                                <w:rPr>
                                  <w:rFonts w:ascii="Cambria Math" w:hAnsi="Cambria Math" w:cs="Liberation Serif"/>
                                  <w:szCs w:val="22"/>
                                </w:rPr>
                                <m:t>,</m:t>
                              </m:r>
                              <m:r>
                                <w:rPr>
                                  <w:rFonts w:ascii="Cambria Math" w:hAnsi="Cambria Math" w:cs="Liberation Serif"/>
                                  <w:szCs w:val="22"/>
                                  <w:lang w:val="en-US"/>
                                </w:rPr>
                                <m:t>t</m:t>
                              </m:r>
                            </m:sub>
                          </m:sSub>
                          <m:r>
                            <w:rPr>
                              <w:rFonts w:ascii="Cambria Math" w:hAnsi="Cambria Math" w:cs="Liberation Serif"/>
                              <w:color w:val="000000" w:themeColor="text1"/>
                              <w:szCs w:val="22"/>
                            </w:rPr>
                            <m:t>;</m:t>
                          </m:r>
                          <w:bookmarkStart w:id="131" w:name="_GoBack"/>
                          <m:sSub>
                            <m:sSubPr>
                              <m:ctrlPr>
                                <w:rPr>
                                  <w:rFonts w:ascii="Cambria Math" w:hAnsi="Cambria Math"/>
                                  <w:i/>
                                  <w:color w:val="000000" w:themeColor="text1"/>
                                  <w:szCs w:val="22"/>
                                  <w:lang w:val="en-US"/>
                                </w:rPr>
                              </m:ctrlPr>
                            </m:sSubPr>
                            <m:e>
                              <m:r>
                                <w:rPr>
                                  <w:rFonts w:ascii="Cambria Math" w:hAnsi="Cambria Math" w:cs="Liberation Serif"/>
                                  <w:color w:val="000000" w:themeColor="text1"/>
                                  <w:szCs w:val="22"/>
                                  <w:lang w:val="en-US"/>
                                </w:rPr>
                                <m:t>P</m:t>
                              </m:r>
                            </m:e>
                            <m:sub>
                              <m:r>
                                <w:rPr>
                                  <w:rFonts w:ascii="Cambria Math" w:hAnsi="Cambria Math" w:cs="Liberation Serif"/>
                                  <w:color w:val="000000" w:themeColor="text1"/>
                                  <w:szCs w:val="22"/>
                                  <w:lang w:val="en-US"/>
                                </w:rPr>
                                <m:t>ПБР</m:t>
                              </m:r>
                              <m:r>
                                <w:rPr>
                                  <w:rFonts w:ascii="Cambria Math" w:hAnsi="Cambria Math" w:cs="Liberation Serif"/>
                                  <w:color w:val="000000" w:themeColor="text1"/>
                                  <w:szCs w:val="22"/>
                                </w:rPr>
                                <m:t>,</m:t>
                              </m:r>
                              <m:r>
                                <w:rPr>
                                  <w:rFonts w:ascii="Cambria Math" w:hAnsi="Cambria Math" w:cs="Liberation Serif"/>
                                  <w:color w:val="000000" w:themeColor="text1"/>
                                  <w:szCs w:val="22"/>
                                  <w:lang w:val="en-US"/>
                                </w:rPr>
                                <m:t>t</m:t>
                              </m:r>
                            </m:sub>
                          </m:sSub>
                          <w:bookmarkEnd w:id="131"/>
                        </m:e>
                      </m:d>
                    </m:e>
                  </m:func>
                  <m:r>
                    <w:rPr>
                      <w:rFonts w:ascii="Cambria Math" w:hAnsi="Cambria Math" w:cs="Liberation Serif"/>
                      <w:color w:val="000000" w:themeColor="text1"/>
                      <w:szCs w:val="22"/>
                    </w:rPr>
                    <m:t>;0</m:t>
                  </m:r>
                </m:e>
              </m:d>
            </m:e>
          </m:func>
          <m:r>
            <w:rPr>
              <w:rFonts w:ascii="Cambria Math" w:hAnsi="Cambria Math" w:cs="Liberation Serif"/>
              <w:color w:val="000000" w:themeColor="text1"/>
              <w:szCs w:val="22"/>
            </w:rPr>
            <m:t>).</m:t>
          </m:r>
        </m:oMath>
      </m:oMathPara>
    </w:p>
    <w:p w14:paraId="7A966CF2" w14:textId="77777777" w:rsidR="002E49CA" w:rsidRPr="0060732F" w:rsidRDefault="00862167" w:rsidP="004C7967">
      <w:pPr>
        <w:spacing w:before="120" w:after="120"/>
        <w:ind w:firstLine="486"/>
        <w:jc w:val="both"/>
        <w:rPr>
          <w:szCs w:val="22"/>
          <w:lang w:val="ru-RU"/>
        </w:rPr>
      </w:pPr>
      <w:r w:rsidRPr="000E11CC">
        <w:rPr>
          <w:color w:val="000000"/>
          <w:szCs w:val="22"/>
          <w:lang w:val="ru-RU"/>
        </w:rPr>
        <w:t xml:space="preserve">Для ГТП генерации, а также для объекта управления, отнесенного к ГТП потребления с регулируемой нагрузкой (в случае если по данному объекту управления в отношении данного часа в соответствии с п. 2.1.1 </w:t>
      </w:r>
      <w:r w:rsidRPr="006B4B22">
        <w:rPr>
          <w:color w:val="000000"/>
          <w:szCs w:val="22"/>
          <w:lang w:val="ru-RU"/>
        </w:rPr>
        <w:t xml:space="preserve">настоящего Регламента определена величина </w:t>
      </w:r>
      <w:r w:rsidRPr="006B4B22">
        <w:rPr>
          <w:b/>
          <w:i/>
          <w:color w:val="000000"/>
          <w:szCs w:val="22"/>
          <w:lang w:val="ru-RU"/>
        </w:rPr>
        <w:fldChar w:fldCharType="begin"/>
      </w:r>
      <w:r w:rsidRPr="006B4B22">
        <w:rPr>
          <w:b/>
          <w:i/>
          <w:color w:val="000000"/>
          <w:szCs w:val="22"/>
          <w:lang w:val="ru-RU"/>
        </w:rPr>
        <w:instrText xml:space="preserve"> </w:instrText>
      </w:r>
      <w:r w:rsidRPr="006B4B22">
        <w:rPr>
          <w:b/>
          <w:i/>
          <w:color w:val="000000"/>
          <w:szCs w:val="22"/>
        </w:rPr>
        <w:instrText>EQ</w:instrText>
      </w:r>
      <w:r w:rsidRPr="006B4B22">
        <w:rPr>
          <w:b/>
          <w:i/>
          <w:color w:val="000000"/>
          <w:szCs w:val="22"/>
          <w:lang w:val="ru-RU"/>
        </w:rPr>
        <w:instrText xml:space="preserve"> </w:instrText>
      </w:r>
      <w:r w:rsidRPr="006B4B22">
        <w:rPr>
          <w:b/>
          <w:i/>
          <w:color w:val="000000"/>
          <w:szCs w:val="22"/>
          <w:lang w:val="en-US"/>
        </w:rPr>
        <w:instrText>VS</w:instrText>
      </w:r>
      <w:r w:rsidRPr="006B4B22">
        <w:rPr>
          <w:b/>
          <w:i/>
          <w:color w:val="000000"/>
          <w:szCs w:val="22"/>
          <w:lang w:val="ru-RU"/>
        </w:rPr>
        <w:instrText>\</w:instrText>
      </w:r>
      <w:r w:rsidRPr="006B4B22">
        <w:rPr>
          <w:b/>
          <w:i/>
          <w:color w:val="000000"/>
          <w:szCs w:val="22"/>
        </w:rPr>
        <w:instrText>s</w:instrText>
      </w:r>
      <w:r w:rsidRPr="006B4B22">
        <w:rPr>
          <w:b/>
          <w:i/>
          <w:color w:val="000000"/>
          <w:szCs w:val="22"/>
          <w:lang w:val="ru-RU"/>
        </w:rPr>
        <w:instrText xml:space="preserve">( ;факт ) </w:instrText>
      </w:r>
      <w:r w:rsidRPr="006B4B22">
        <w:rPr>
          <w:b/>
          <w:i/>
          <w:color w:val="000000"/>
          <w:szCs w:val="22"/>
          <w:lang w:val="ru-RU"/>
        </w:rPr>
        <w:fldChar w:fldCharType="end"/>
      </w:r>
      <w:r w:rsidRPr="006B4B22">
        <w:rPr>
          <w:i/>
          <w:color w:val="000000"/>
          <w:szCs w:val="22"/>
          <w:lang w:val="ru-RU"/>
        </w:rPr>
        <w:t>)</w:t>
      </w:r>
      <w:r w:rsidRPr="006B4B22">
        <w:rPr>
          <w:color w:val="000000"/>
          <w:szCs w:val="22"/>
          <w:lang w:val="ru-RU"/>
        </w:rPr>
        <w:t xml:space="preserve">, входящих в состав группового объекта управления (ГОУ), </w:t>
      </w:r>
      <w:r w:rsidRPr="006B4B22">
        <w:rPr>
          <w:szCs w:val="22"/>
          <w:lang w:val="ru-RU"/>
        </w:rPr>
        <w:t>ве</w:t>
      </w:r>
      <w:r w:rsidRPr="006B4B22">
        <w:rPr>
          <w:color w:val="000000"/>
          <w:szCs w:val="22"/>
          <w:lang w:val="ru-RU"/>
        </w:rPr>
        <w:t xml:space="preserve">сь объем </w:t>
      </w:r>
      <w:r w:rsidR="002E49CA" w:rsidRPr="006B4B22">
        <w:rPr>
          <w:color w:val="000000"/>
          <w:szCs w:val="22"/>
          <w:lang w:val="ru-RU"/>
        </w:rPr>
        <w:t>отклонения фактической поставки</w:t>
      </w:r>
      <w:r w:rsidRPr="006B4B22">
        <w:rPr>
          <w:color w:val="000000"/>
          <w:szCs w:val="22"/>
          <w:lang w:val="ru-RU"/>
        </w:rPr>
        <w:t xml:space="preserve"> электроэнергии </w:t>
      </w:r>
      <w:r w:rsidRPr="006B4B22">
        <w:rPr>
          <w:b/>
          <w:i/>
          <w:color w:val="000000"/>
          <w:szCs w:val="22"/>
          <w:lang w:val="ru-RU"/>
        </w:rPr>
        <w:fldChar w:fldCharType="begin"/>
      </w:r>
      <w:r w:rsidRPr="006B4B22">
        <w:rPr>
          <w:b/>
          <w:i/>
          <w:color w:val="000000"/>
          <w:szCs w:val="22"/>
          <w:lang w:val="ru-RU"/>
        </w:rPr>
        <w:instrText xml:space="preserve"> </w:instrText>
      </w:r>
      <w:r w:rsidRPr="006B4B22">
        <w:rPr>
          <w:b/>
          <w:i/>
          <w:color w:val="000000"/>
          <w:szCs w:val="22"/>
        </w:rPr>
        <w:instrText>EQ</w:instrText>
      </w:r>
      <w:r w:rsidRPr="006B4B22">
        <w:rPr>
          <w:b/>
          <w:i/>
          <w:color w:val="000000"/>
          <w:szCs w:val="22"/>
          <w:lang w:val="ru-RU"/>
        </w:rPr>
        <w:instrText xml:space="preserve"> </w:instrText>
      </w:r>
      <w:r w:rsidRPr="006B4B22">
        <w:rPr>
          <w:b/>
          <w:i/>
          <w:color w:val="000000"/>
          <w:szCs w:val="22"/>
          <w:lang w:val="en-US"/>
        </w:rPr>
        <w:instrText>VS</w:instrText>
      </w:r>
      <w:r w:rsidRPr="006B4B22">
        <w:rPr>
          <w:b/>
          <w:i/>
          <w:color w:val="000000"/>
          <w:szCs w:val="22"/>
          <w:lang w:val="ru-RU"/>
        </w:rPr>
        <w:instrText>\</w:instrText>
      </w:r>
      <w:r w:rsidRPr="006B4B22">
        <w:rPr>
          <w:b/>
          <w:i/>
          <w:color w:val="000000"/>
          <w:szCs w:val="22"/>
        </w:rPr>
        <w:instrText>s</w:instrText>
      </w:r>
      <w:r w:rsidRPr="006B4B22">
        <w:rPr>
          <w:b/>
          <w:i/>
          <w:color w:val="000000"/>
          <w:szCs w:val="22"/>
          <w:lang w:val="ru-RU"/>
        </w:rPr>
        <w:instrText xml:space="preserve">( ;факт ) </w:instrText>
      </w:r>
      <w:r w:rsidRPr="006B4B22">
        <w:rPr>
          <w:b/>
          <w:i/>
          <w:color w:val="000000"/>
          <w:szCs w:val="22"/>
          <w:lang w:val="ru-RU"/>
        </w:rPr>
        <w:fldChar w:fldCharType="end"/>
      </w:r>
      <w:r w:rsidRPr="006B4B22">
        <w:rPr>
          <w:color w:val="000000"/>
          <w:szCs w:val="22"/>
          <w:lang w:val="ru-RU"/>
        </w:rPr>
        <w:t>, определенной согласно п. 2.1.1 настоящего Регламента, от суммы объема, включенного в ПБР, и объемов отклонений по внешней инициативе ИВ0-1, ИВА, ИВК относится на внешнюю</w:t>
      </w:r>
      <w:r w:rsidR="00AB1633" w:rsidRPr="006B4B22">
        <w:rPr>
          <w:color w:val="000000"/>
          <w:szCs w:val="22"/>
          <w:lang w:val="ru-RU"/>
        </w:rPr>
        <w:t xml:space="preserve"> инициативу ИВ0</w:t>
      </w:r>
      <w:r w:rsidR="002E49CA" w:rsidRPr="006B4B22">
        <w:rPr>
          <w:color w:val="000000"/>
          <w:szCs w:val="22"/>
          <w:lang w:val="ru-RU"/>
        </w:rPr>
        <w:t xml:space="preserve"> </w:t>
      </w:r>
      <w:r w:rsidR="002E49CA" w:rsidRPr="006B4B22">
        <w:rPr>
          <w:szCs w:val="22"/>
          <w:lang w:val="ru-RU"/>
        </w:rPr>
        <w:t>в часы, когда</w:t>
      </w:r>
      <w:r w:rsidR="002E49CA" w:rsidRPr="006B4B22">
        <w:rPr>
          <w:color w:val="000000"/>
          <w:szCs w:val="22"/>
          <w:lang w:val="ru-RU"/>
        </w:rPr>
        <w:t xml:space="preserve"> СО </w:t>
      </w:r>
      <w:r w:rsidR="002E49CA" w:rsidRPr="006B4B22">
        <w:rPr>
          <w:szCs w:val="22"/>
          <w:lang w:val="ru-RU"/>
        </w:rPr>
        <w:t xml:space="preserve">в соответствии с требованиями настоящего пункта в отношении соответствующего ГОУ присвоен признак отнесения отклонений на внешнюю </w:t>
      </w:r>
      <w:r w:rsidR="002E49CA" w:rsidRPr="0060732F">
        <w:rPr>
          <w:szCs w:val="22"/>
          <w:lang w:val="ru-RU"/>
        </w:rPr>
        <w:t>инициативу, если:</w:t>
      </w:r>
    </w:p>
    <w:p w14:paraId="77DE8A9A" w14:textId="77777777" w:rsidR="002E49CA" w:rsidRPr="006B4B22" w:rsidRDefault="002E49CA" w:rsidP="00C4055B">
      <w:pPr>
        <w:pStyle w:val="affb"/>
        <w:numPr>
          <w:ilvl w:val="0"/>
          <w:numId w:val="113"/>
        </w:numPr>
        <w:spacing w:before="120" w:after="120"/>
        <w:ind w:left="1134" w:hanging="283"/>
        <w:contextualSpacing w:val="0"/>
        <w:jc w:val="both"/>
        <w:rPr>
          <w:szCs w:val="22"/>
        </w:rPr>
      </w:pPr>
      <w:r w:rsidRPr="006B4B22">
        <w:rPr>
          <w:rFonts w:ascii="Garamond" w:hAnsi="Garamond"/>
          <w:color w:val="000000"/>
          <w:sz w:val="22"/>
          <w:szCs w:val="22"/>
        </w:rPr>
        <w:t>данный ГОУ находится под воздействием систем автоматического регулирования или режимной автоматики</w:t>
      </w:r>
      <w:r w:rsidRPr="006B4B22">
        <w:rPr>
          <w:rFonts w:ascii="Garamond" w:hAnsi="Garamond"/>
          <w:sz w:val="22"/>
          <w:szCs w:val="22"/>
        </w:rPr>
        <w:t>;</w:t>
      </w:r>
    </w:p>
    <w:p w14:paraId="2F783E8A" w14:textId="77777777" w:rsidR="002E49CA" w:rsidRPr="006B4B22" w:rsidRDefault="002E49CA" w:rsidP="00C4055B">
      <w:pPr>
        <w:pStyle w:val="affb"/>
        <w:numPr>
          <w:ilvl w:val="0"/>
          <w:numId w:val="113"/>
        </w:numPr>
        <w:spacing w:before="120" w:after="120"/>
        <w:ind w:left="1134" w:hanging="283"/>
        <w:contextualSpacing w:val="0"/>
        <w:jc w:val="both"/>
        <w:rPr>
          <w:szCs w:val="22"/>
        </w:rPr>
      </w:pPr>
      <w:r w:rsidRPr="006B4B22">
        <w:rPr>
          <w:rFonts w:ascii="Garamond" w:hAnsi="Garamond"/>
          <w:color w:val="000000"/>
          <w:sz w:val="22"/>
          <w:szCs w:val="22"/>
        </w:rPr>
        <w:t>данный ГОУ находится под воздействием противоаварийной автоматики или релейной защиты;</w:t>
      </w:r>
    </w:p>
    <w:p w14:paraId="33041311" w14:textId="06C3BB28" w:rsidR="002E49CA" w:rsidRPr="0060732F" w:rsidRDefault="002E49CA" w:rsidP="00C4055B">
      <w:pPr>
        <w:pStyle w:val="affb"/>
        <w:numPr>
          <w:ilvl w:val="0"/>
          <w:numId w:val="113"/>
        </w:numPr>
        <w:spacing w:before="120" w:after="120"/>
        <w:ind w:left="1134" w:hanging="283"/>
        <w:jc w:val="both"/>
        <w:rPr>
          <w:rFonts w:ascii="Garamond" w:hAnsi="Garamond"/>
          <w:sz w:val="22"/>
          <w:szCs w:val="22"/>
        </w:rPr>
      </w:pPr>
      <w:r w:rsidRPr="0060732F">
        <w:rPr>
          <w:rFonts w:ascii="Garamond" w:hAnsi="Garamond"/>
          <w:color w:val="000000"/>
          <w:sz w:val="22"/>
          <w:szCs w:val="22"/>
        </w:rPr>
        <w:t xml:space="preserve">в отношении данного ГОУ отдавались соответствующие </w:t>
      </w:r>
      <w:r w:rsidR="00BA6C7A" w:rsidRPr="0060732F">
        <w:rPr>
          <w:rFonts w:ascii="Garamond" w:hAnsi="Garamond"/>
          <w:color w:val="000000"/>
          <w:sz w:val="22"/>
          <w:szCs w:val="22"/>
        </w:rPr>
        <w:t>диспетчерские команды (командами дистанционного управления)</w:t>
      </w:r>
      <w:r w:rsidRPr="0060732F">
        <w:rPr>
          <w:rFonts w:ascii="Garamond" w:hAnsi="Garamond"/>
          <w:color w:val="000000"/>
          <w:sz w:val="22"/>
          <w:szCs w:val="22"/>
        </w:rPr>
        <w:t>.</w:t>
      </w:r>
    </w:p>
    <w:p w14:paraId="3E5C5256" w14:textId="77777777" w:rsidR="00862167" w:rsidRPr="006B4B22" w:rsidRDefault="00AB1633" w:rsidP="004C7967">
      <w:pPr>
        <w:spacing w:before="120" w:after="120"/>
        <w:ind w:firstLine="486"/>
        <w:jc w:val="both"/>
        <w:rPr>
          <w:lang w:val="ru-RU"/>
        </w:rPr>
      </w:pPr>
      <w:r w:rsidRPr="006B4B22">
        <w:rPr>
          <w:color w:val="000000"/>
          <w:szCs w:val="22"/>
          <w:lang w:val="ru-RU"/>
        </w:rPr>
        <w:t xml:space="preserve"> </w:t>
      </w:r>
      <w:r w:rsidR="002E49CA" w:rsidRPr="006B4B22">
        <w:rPr>
          <w:szCs w:val="22"/>
          <w:lang w:val="ru-RU"/>
        </w:rPr>
        <w:t xml:space="preserve">Из указанных объемов, относимых на внешнюю инициативу ИВ0, исключаются объемы </w:t>
      </w:r>
      <w:r w:rsidR="00862167" w:rsidRPr="006B4B22">
        <w:rPr>
          <w:szCs w:val="22"/>
          <w:lang w:val="ru-RU"/>
        </w:rPr>
        <w:t>отклонений</w:t>
      </w:r>
      <w:r w:rsidRPr="006B4B22">
        <w:rPr>
          <w:szCs w:val="22"/>
          <w:lang w:val="ru-RU"/>
        </w:rPr>
        <w:t xml:space="preserve">, </w:t>
      </w:r>
      <w:r w:rsidR="002E49CA" w:rsidRPr="006B4B22">
        <w:rPr>
          <w:szCs w:val="22"/>
          <w:lang w:val="ru-RU"/>
        </w:rPr>
        <w:t>отнесенные</w:t>
      </w:r>
      <w:r w:rsidR="00862167" w:rsidRPr="006B4B22">
        <w:rPr>
          <w:szCs w:val="22"/>
          <w:lang w:val="ru-RU"/>
        </w:rPr>
        <w:t xml:space="preserve"> Системным оператором на собственную инициативу</w:t>
      </w:r>
      <w:r w:rsidR="004819AF" w:rsidRPr="006B4B22">
        <w:rPr>
          <w:szCs w:val="22"/>
          <w:lang w:val="ru-RU"/>
        </w:rPr>
        <w:t xml:space="preserve"> </w:t>
      </w:r>
      <w:r w:rsidR="004819AF" w:rsidRPr="006B4B22">
        <w:rPr>
          <w:position w:val="-14"/>
          <w:szCs w:val="22"/>
        </w:rPr>
        <w:object w:dxaOrig="1340" w:dyaOrig="400" w14:anchorId="16149650">
          <v:shape id="_x0000_i1075" type="#_x0000_t75" style="width:67pt;height:23.8pt" o:ole="">
            <v:imagedata r:id="rId182" o:title=""/>
          </v:shape>
          <o:OLEObject Type="Embed" ProgID="Equation.3" ShapeID="_x0000_i1075" DrawAspect="Content" ObjectID="_1833733988" r:id="rId183"/>
        </w:object>
      </w:r>
      <w:r w:rsidR="00862167" w:rsidRPr="006B4B22">
        <w:rPr>
          <w:szCs w:val="22"/>
          <w:lang w:val="ru-RU"/>
        </w:rPr>
        <w:t>:</w:t>
      </w:r>
    </w:p>
    <w:p w14:paraId="76CF7AF1" w14:textId="77777777" w:rsidR="00862167" w:rsidRPr="005E2A14" w:rsidRDefault="00862167" w:rsidP="004C7967">
      <w:pPr>
        <w:spacing w:before="120" w:after="120"/>
        <w:ind w:left="900" w:hanging="360"/>
        <w:jc w:val="both"/>
        <w:rPr>
          <w:color w:val="000000"/>
          <w:szCs w:val="22"/>
          <w:lang w:val="ru-RU"/>
        </w:rPr>
      </w:pPr>
      <w:r w:rsidRPr="006B4B22">
        <w:rPr>
          <w:color w:val="000000"/>
          <w:szCs w:val="22"/>
          <w:lang w:val="ru-RU"/>
        </w:rPr>
        <w:t>–</w:t>
      </w:r>
      <w:r w:rsidRPr="006B4B22">
        <w:rPr>
          <w:color w:val="000000"/>
          <w:szCs w:val="22"/>
          <w:lang w:val="ru-RU"/>
        </w:rPr>
        <w:tab/>
      </w:r>
      <w:r w:rsidR="005E2A14">
        <w:rPr>
          <w:szCs w:val="22"/>
          <w:lang w:val="ru-RU"/>
        </w:rPr>
        <w:t>обусловленные</w:t>
      </w:r>
      <w:r w:rsidR="00FE2469" w:rsidRPr="006B4B22">
        <w:rPr>
          <w:color w:val="000000"/>
          <w:szCs w:val="22"/>
          <w:lang w:val="ru-RU"/>
        </w:rPr>
        <w:t xml:space="preserve"> </w:t>
      </w:r>
      <w:r w:rsidRPr="006B4B22">
        <w:rPr>
          <w:color w:val="000000"/>
          <w:szCs w:val="22"/>
          <w:lang w:val="ru-RU"/>
        </w:rPr>
        <w:t>ограничениями диапазона регулирования активной мощности по техническим причинам</w:t>
      </w:r>
      <w:r w:rsidR="00A86CAA" w:rsidRPr="006B4B22">
        <w:rPr>
          <w:color w:val="000000"/>
          <w:szCs w:val="22"/>
          <w:lang w:val="ru-RU"/>
        </w:rPr>
        <w:t xml:space="preserve">, </w:t>
      </w:r>
      <w:r w:rsidR="00A86CAA" w:rsidRPr="006B4B22">
        <w:rPr>
          <w:color w:val="000000"/>
          <w:lang w:val="ru-RU"/>
        </w:rPr>
        <w:t xml:space="preserve">в </w:t>
      </w:r>
      <w:r w:rsidR="00A86CAA" w:rsidRPr="006B4B22">
        <w:rPr>
          <w:lang w:val="ru-RU"/>
        </w:rPr>
        <w:t>том числе в связи с аварийными отключениями в период времени, пока изменения состава/параметров генерирующего оборудования, вызванные указанными аварийными отключениями, не учтены в расчете ПБР</w:t>
      </w:r>
      <w:r w:rsidR="00DF452C" w:rsidRPr="006B4B22">
        <w:rPr>
          <w:lang w:val="ru-RU"/>
        </w:rPr>
        <w:t xml:space="preserve">, </w:t>
      </w:r>
      <w:r w:rsidR="00DF452C" w:rsidRPr="006B4B22">
        <w:rPr>
          <w:szCs w:val="22"/>
          <w:lang w:val="ru-RU"/>
        </w:rPr>
        <w:t xml:space="preserve">– в объеме, равном </w:t>
      </w:r>
      <w:r w:rsidR="00DF452C" w:rsidRPr="006B4B22">
        <w:rPr>
          <w:color w:val="000000"/>
          <w:szCs w:val="22"/>
          <w:lang w:val="ru-RU"/>
        </w:rPr>
        <w:t xml:space="preserve">положительной разности между </w:t>
      </w:r>
      <w:r w:rsidR="00DF452C" w:rsidRPr="005E2A14">
        <w:rPr>
          <w:color w:val="000000"/>
          <w:szCs w:val="22"/>
          <w:lang w:val="ru-RU"/>
        </w:rPr>
        <w:t xml:space="preserve">объемом производства согласно ПБР и фактической максимальной мощности генерирующего оборудования, готового к выработке электрической энергии, определенной в установленном п. 3.4.12 </w:t>
      </w:r>
      <w:r w:rsidR="00066350" w:rsidRPr="005E2A14">
        <w:rPr>
          <w:i/>
          <w:color w:val="000000"/>
          <w:szCs w:val="22"/>
          <w:lang w:val="ru-RU"/>
        </w:rPr>
        <w:t>Регламента</w:t>
      </w:r>
      <w:r w:rsidR="00DF452C" w:rsidRPr="005E2A14">
        <w:rPr>
          <w:i/>
          <w:color w:val="000000"/>
          <w:szCs w:val="22"/>
          <w:lang w:val="ru-RU"/>
        </w:rPr>
        <w:t xml:space="preserve"> определения объемов фактически поставленной на оптовый рынок мощности</w:t>
      </w:r>
      <w:r w:rsidR="00DF452C" w:rsidRPr="005E2A14">
        <w:rPr>
          <w:color w:val="000000"/>
          <w:szCs w:val="22"/>
          <w:lang w:val="ru-RU"/>
        </w:rPr>
        <w:t xml:space="preserve"> (Приложение № 13 к </w:t>
      </w:r>
      <w:r w:rsidR="00DF452C" w:rsidRPr="005E2A14">
        <w:rPr>
          <w:i/>
          <w:color w:val="000000"/>
          <w:szCs w:val="22"/>
          <w:lang w:val="ru-RU"/>
        </w:rPr>
        <w:t>Договору о присоединении к торговой системе оптового рынка</w:t>
      </w:r>
      <w:r w:rsidR="00652A4E" w:rsidRPr="005E2A14">
        <w:rPr>
          <w:color w:val="000000"/>
          <w:szCs w:val="22"/>
          <w:lang w:val="ru-RU"/>
        </w:rPr>
        <w:t xml:space="preserve">) </w:t>
      </w:r>
      <w:r w:rsidR="00DF452C" w:rsidRPr="005E2A14">
        <w:rPr>
          <w:color w:val="000000"/>
          <w:szCs w:val="22"/>
          <w:lang w:val="ru-RU"/>
        </w:rPr>
        <w:t>порядке</w:t>
      </w:r>
      <w:r w:rsidRPr="005E2A14">
        <w:rPr>
          <w:color w:val="000000"/>
          <w:szCs w:val="22"/>
          <w:lang w:val="ru-RU"/>
        </w:rPr>
        <w:t>;</w:t>
      </w:r>
    </w:p>
    <w:p w14:paraId="10AC5741" w14:textId="77777777" w:rsidR="005E2A14" w:rsidRPr="005E2A14" w:rsidRDefault="005E2A14" w:rsidP="004C7967">
      <w:pPr>
        <w:spacing w:before="120" w:after="120"/>
        <w:ind w:left="900" w:hanging="360"/>
        <w:jc w:val="both"/>
        <w:rPr>
          <w:color w:val="000000"/>
          <w:szCs w:val="22"/>
          <w:lang w:val="ru-RU"/>
        </w:rPr>
      </w:pPr>
      <w:r w:rsidRPr="005E2A14">
        <w:rPr>
          <w:color w:val="000000"/>
          <w:szCs w:val="22"/>
          <w:lang w:val="ru-RU"/>
        </w:rPr>
        <w:t>–</w:t>
      </w:r>
      <w:r w:rsidRPr="005E2A14">
        <w:rPr>
          <w:color w:val="000000"/>
          <w:szCs w:val="22"/>
          <w:lang w:val="ru-RU"/>
        </w:rPr>
        <w:tab/>
      </w:r>
      <w:r w:rsidRPr="005E2A14">
        <w:rPr>
          <w:szCs w:val="22"/>
          <w:lang w:val="ru-RU"/>
        </w:rPr>
        <w:t>обусловленные несогласованным изменением величины задания плановой мощности в отношении ГОУ ГЭС, находящихся под управляющим воздействием систем АРЧМ, – в объеме, равном положительной разнице между объемом плановой мощности, согласно ПБР или заданной диспетчером СО, и объемом фактической плановой мощности, установленной в ГРАМ (ГРАРМ);</w:t>
      </w:r>
    </w:p>
    <w:p w14:paraId="3E9C1B13" w14:textId="77777777" w:rsidR="00862167" w:rsidRPr="005E2A14" w:rsidRDefault="00862167" w:rsidP="004C7967">
      <w:pPr>
        <w:spacing w:before="120" w:after="120"/>
        <w:ind w:left="900" w:hanging="360"/>
        <w:jc w:val="both"/>
        <w:rPr>
          <w:color w:val="000000"/>
          <w:szCs w:val="22"/>
          <w:lang w:val="ru-RU"/>
        </w:rPr>
      </w:pPr>
      <w:r w:rsidRPr="005E2A14">
        <w:rPr>
          <w:color w:val="000000"/>
          <w:szCs w:val="22"/>
          <w:lang w:val="ru-RU"/>
        </w:rPr>
        <w:t>–</w:t>
      </w:r>
      <w:r w:rsidRPr="005E2A14">
        <w:rPr>
          <w:color w:val="000000"/>
          <w:szCs w:val="22"/>
          <w:lang w:val="ru-RU"/>
        </w:rPr>
        <w:tab/>
      </w:r>
      <w:r w:rsidR="00D30106" w:rsidRPr="005E2A14">
        <w:rPr>
          <w:color w:val="000000"/>
          <w:szCs w:val="22"/>
          <w:lang w:val="ru-RU"/>
        </w:rPr>
        <w:t>сформирован</w:t>
      </w:r>
      <w:r w:rsidR="005E2A14" w:rsidRPr="005E2A14">
        <w:rPr>
          <w:color w:val="000000"/>
          <w:szCs w:val="22"/>
          <w:lang w:val="ru-RU"/>
        </w:rPr>
        <w:t>ные</w:t>
      </w:r>
      <w:r w:rsidR="004C7967" w:rsidRPr="005E2A14">
        <w:rPr>
          <w:color w:val="000000"/>
          <w:szCs w:val="22"/>
          <w:lang w:val="ru-RU"/>
        </w:rPr>
        <w:t xml:space="preserve"> в соответствии с буллитом «г</w:t>
      </w:r>
      <w:r w:rsidR="00D30106" w:rsidRPr="005E2A14">
        <w:rPr>
          <w:color w:val="000000"/>
          <w:szCs w:val="22"/>
          <w:lang w:val="ru-RU"/>
        </w:rPr>
        <w:t>» настоящего пункта</w:t>
      </w:r>
      <w:r w:rsidR="004C7967" w:rsidRPr="005E2A14">
        <w:rPr>
          <w:color w:val="000000"/>
          <w:szCs w:val="22"/>
          <w:lang w:val="ru-RU"/>
        </w:rPr>
        <w:t xml:space="preserve"> </w:t>
      </w:r>
      <w:r w:rsidR="004C7967" w:rsidRPr="005E2A14">
        <w:rPr>
          <w:szCs w:val="22"/>
          <w:lang w:val="ru-RU"/>
        </w:rPr>
        <w:t>при присвоении признака участия в регулировании</w:t>
      </w:r>
      <w:r w:rsidRPr="005E2A14">
        <w:rPr>
          <w:color w:val="000000"/>
          <w:szCs w:val="22"/>
          <w:lang w:val="ru-RU"/>
        </w:rPr>
        <w:t>.</w:t>
      </w:r>
    </w:p>
    <w:p w14:paraId="05C7862A" w14:textId="77777777" w:rsidR="004C7967" w:rsidRPr="006B4B22" w:rsidRDefault="004C7967" w:rsidP="004C7967">
      <w:pPr>
        <w:spacing w:before="120" w:after="120"/>
        <w:ind w:firstLine="567"/>
        <w:jc w:val="both"/>
        <w:rPr>
          <w:szCs w:val="22"/>
          <w:lang w:val="ru-RU"/>
        </w:rPr>
      </w:pPr>
      <w:r w:rsidRPr="005E2A14">
        <w:rPr>
          <w:szCs w:val="22"/>
          <w:lang w:val="ru-RU"/>
        </w:rPr>
        <w:t>Признак отнесения отклонен</w:t>
      </w:r>
      <w:r w:rsidRPr="006B4B22">
        <w:rPr>
          <w:szCs w:val="22"/>
          <w:lang w:val="ru-RU"/>
        </w:rPr>
        <w:t>ий на внешнюю инициативу присваивается ГОУ в случае формирования по ГОУ одного из следующих признаков:</w:t>
      </w:r>
    </w:p>
    <w:p w14:paraId="5272C010" w14:textId="77777777" w:rsidR="004C7967" w:rsidRPr="006B4B22" w:rsidRDefault="004C7967" w:rsidP="004C7967">
      <w:pPr>
        <w:pStyle w:val="affb"/>
        <w:numPr>
          <w:ilvl w:val="4"/>
          <w:numId w:val="1"/>
        </w:numPr>
        <w:spacing w:before="120" w:after="120"/>
        <w:contextualSpacing w:val="0"/>
        <w:jc w:val="both"/>
        <w:rPr>
          <w:rFonts w:ascii="Garamond" w:hAnsi="Garamond"/>
          <w:sz w:val="22"/>
          <w:szCs w:val="22"/>
        </w:rPr>
      </w:pPr>
      <w:r w:rsidRPr="006B4B22">
        <w:rPr>
          <w:rFonts w:ascii="Garamond" w:hAnsi="Garamond"/>
          <w:sz w:val="22"/>
          <w:szCs w:val="22"/>
        </w:rPr>
        <w:t>признак участия в регулировании;</w:t>
      </w:r>
    </w:p>
    <w:p w14:paraId="173F189B" w14:textId="77777777" w:rsidR="004C7967" w:rsidRPr="006B4B22" w:rsidRDefault="004C7967" w:rsidP="004C7967">
      <w:pPr>
        <w:pStyle w:val="affb"/>
        <w:numPr>
          <w:ilvl w:val="4"/>
          <w:numId w:val="1"/>
        </w:numPr>
        <w:spacing w:before="120" w:after="120"/>
        <w:contextualSpacing w:val="0"/>
        <w:jc w:val="both"/>
        <w:rPr>
          <w:rFonts w:ascii="Garamond" w:hAnsi="Garamond"/>
          <w:color w:val="000000"/>
          <w:sz w:val="22"/>
          <w:szCs w:val="22"/>
        </w:rPr>
      </w:pPr>
      <w:r w:rsidRPr="006B4B22">
        <w:rPr>
          <w:rFonts w:ascii="Garamond" w:hAnsi="Garamond"/>
          <w:sz w:val="22"/>
          <w:szCs w:val="22"/>
        </w:rPr>
        <w:t>признак внешнего воздействия;</w:t>
      </w:r>
    </w:p>
    <w:p w14:paraId="6A9FB046" w14:textId="77777777" w:rsidR="004C7967" w:rsidRPr="006B4B22" w:rsidRDefault="004C7967" w:rsidP="004C7967">
      <w:pPr>
        <w:pStyle w:val="affb"/>
        <w:numPr>
          <w:ilvl w:val="4"/>
          <w:numId w:val="1"/>
        </w:numPr>
        <w:spacing w:before="120" w:after="120"/>
        <w:contextualSpacing w:val="0"/>
        <w:jc w:val="both"/>
        <w:rPr>
          <w:rFonts w:ascii="Garamond" w:hAnsi="Garamond"/>
          <w:color w:val="000000"/>
          <w:sz w:val="22"/>
          <w:szCs w:val="22"/>
        </w:rPr>
      </w:pPr>
      <w:r w:rsidRPr="006B4B22">
        <w:rPr>
          <w:rFonts w:ascii="Garamond" w:hAnsi="Garamond"/>
          <w:sz w:val="22"/>
          <w:szCs w:val="22"/>
        </w:rPr>
        <w:t>признак участия в плановых специальных испытаниях.</w:t>
      </w:r>
    </w:p>
    <w:p w14:paraId="0B3A4F97" w14:textId="77777777" w:rsidR="00862167" w:rsidRPr="006B4B22" w:rsidRDefault="00862167" w:rsidP="004C7967">
      <w:pPr>
        <w:spacing w:before="120" w:after="120"/>
        <w:ind w:firstLine="567"/>
        <w:jc w:val="both"/>
        <w:rPr>
          <w:szCs w:val="22"/>
          <w:lang w:val="ru-RU"/>
        </w:rPr>
      </w:pPr>
      <w:r w:rsidRPr="006B4B22">
        <w:rPr>
          <w:szCs w:val="22"/>
          <w:lang w:val="ru-RU"/>
        </w:rPr>
        <w:t>Признак участия в регулировании присваивается ГОУ в часы, в отношении которых выполняется хотя бы одно из следующих условий:</w:t>
      </w:r>
    </w:p>
    <w:p w14:paraId="570C0562" w14:textId="1AC58E87" w:rsidR="00862167" w:rsidRPr="006B4B22" w:rsidRDefault="00813A4B" w:rsidP="004C7967">
      <w:pPr>
        <w:spacing w:before="120" w:after="120"/>
        <w:ind w:left="900" w:hanging="360"/>
        <w:jc w:val="both"/>
        <w:rPr>
          <w:szCs w:val="22"/>
          <w:lang w:val="ru-RU"/>
        </w:rPr>
      </w:pPr>
      <w:r>
        <w:rPr>
          <w:szCs w:val="22"/>
          <w:lang w:val="ru-RU"/>
        </w:rPr>
        <w:t>а)</w:t>
      </w:r>
      <w:r>
        <w:rPr>
          <w:szCs w:val="22"/>
          <w:lang w:val="ru-RU"/>
        </w:rPr>
        <w:tab/>
        <w:t>данный</w:t>
      </w:r>
      <w:r w:rsidR="00862167" w:rsidRPr="006B4B22">
        <w:rPr>
          <w:szCs w:val="22"/>
          <w:lang w:val="ru-RU"/>
        </w:rPr>
        <w:t xml:space="preserve"> ГОУ относится к типу ГЭС и не относится к ГОУ, в состав которого входят РГЕ, используемые для оказания услуг по АВРЧМ, и находится под управляющим воздействием систем АРЧМ</w:t>
      </w:r>
      <w:r w:rsidR="00CB2FDD" w:rsidRPr="006B4B22">
        <w:rPr>
          <w:szCs w:val="22"/>
          <w:lang w:val="ru-RU"/>
        </w:rPr>
        <w:t>,</w:t>
      </w:r>
      <w:r w:rsidR="00862167" w:rsidRPr="006B4B22">
        <w:rPr>
          <w:szCs w:val="22"/>
          <w:lang w:val="ru-RU"/>
        </w:rPr>
        <w:t xml:space="preserve"> </w:t>
      </w:r>
      <w:r w:rsidR="00CB2FDD" w:rsidRPr="006B4B22">
        <w:rPr>
          <w:szCs w:val="22"/>
          <w:lang w:val="ru-RU"/>
        </w:rPr>
        <w:t>при условии</w:t>
      </w:r>
      <w:r w:rsidR="00CB2FDD" w:rsidRPr="006B4B22">
        <w:rPr>
          <w:lang w:val="ru-RU"/>
        </w:rPr>
        <w:t xml:space="preserve"> </w:t>
      </w:r>
      <w:r w:rsidR="00CB2FDD" w:rsidRPr="006B4B22">
        <w:rPr>
          <w:szCs w:val="22"/>
          <w:lang w:val="ru-RU"/>
        </w:rPr>
        <w:t>регистрации фактов срабатывания соответст</w:t>
      </w:r>
      <w:r w:rsidR="00D30106" w:rsidRPr="006B4B22">
        <w:rPr>
          <w:szCs w:val="22"/>
          <w:lang w:val="ru-RU"/>
        </w:rPr>
        <w:t>вующих автоматических устройств</w:t>
      </w:r>
      <w:r w:rsidR="00CB2FDD" w:rsidRPr="006B4B22">
        <w:rPr>
          <w:szCs w:val="22"/>
          <w:lang w:val="ru-RU"/>
        </w:rPr>
        <w:t xml:space="preserve"> </w:t>
      </w:r>
      <w:r w:rsidR="00D30106" w:rsidRPr="006B4B22">
        <w:rPr>
          <w:szCs w:val="22"/>
          <w:lang w:val="ru-RU"/>
        </w:rPr>
        <w:t>(при наличии ненулевого значения задания вторичной мощности)</w:t>
      </w:r>
      <w:r w:rsidR="00CB2FDD" w:rsidRPr="006B4B22">
        <w:rPr>
          <w:szCs w:val="22"/>
          <w:lang w:val="ru-RU"/>
        </w:rPr>
        <w:t xml:space="preserve">. В случаях неудовлетворительного участия ГЭС в автоматическом вторичном регулировании, зафиксированных в соответствии с </w:t>
      </w:r>
      <w:r w:rsidR="00CB2FDD" w:rsidRPr="006B4B22">
        <w:rPr>
          <w:i/>
          <w:szCs w:val="22"/>
          <w:lang w:val="ru-RU"/>
        </w:rPr>
        <w:t>Регламентом определения объемов фактически поставленной на оптовый рынок мощности</w:t>
      </w:r>
      <w:r w:rsidR="00CB2FDD" w:rsidRPr="006B4B22">
        <w:rPr>
          <w:szCs w:val="22"/>
          <w:lang w:val="ru-RU"/>
        </w:rPr>
        <w:t xml:space="preserve"> (Приложение №</w:t>
      </w:r>
      <w:r w:rsidR="00CB2FDD" w:rsidRPr="006B4B22">
        <w:rPr>
          <w:szCs w:val="22"/>
        </w:rPr>
        <w:t> </w:t>
      </w:r>
      <w:r w:rsidR="00CB2FDD" w:rsidRPr="006B4B22">
        <w:rPr>
          <w:szCs w:val="22"/>
          <w:lang w:val="ru-RU"/>
        </w:rPr>
        <w:t xml:space="preserve">13 к </w:t>
      </w:r>
      <w:r w:rsidR="00CB2FDD" w:rsidRPr="006B4B22">
        <w:rPr>
          <w:i/>
          <w:szCs w:val="22"/>
          <w:lang w:val="ru-RU"/>
        </w:rPr>
        <w:t>Договору о присоединении к торговой системе оптового рынка</w:t>
      </w:r>
      <w:r w:rsidR="00CB2FDD" w:rsidRPr="006B4B22">
        <w:rPr>
          <w:szCs w:val="22"/>
          <w:lang w:val="ru-RU"/>
        </w:rPr>
        <w:t>),</w:t>
      </w:r>
      <w:r w:rsidR="00CB2FDD" w:rsidRPr="006B4B22">
        <w:rPr>
          <w:color w:val="000000"/>
          <w:szCs w:val="22"/>
          <w:lang w:val="ru-RU"/>
        </w:rPr>
        <w:t xml:space="preserve"> п</w:t>
      </w:r>
      <w:r w:rsidR="00CB2FDD" w:rsidRPr="006B4B22">
        <w:rPr>
          <w:szCs w:val="22"/>
          <w:lang w:val="ru-RU"/>
        </w:rPr>
        <w:t>ризнак участия в регулировании ГОУ не присваивается</w:t>
      </w:r>
      <w:r w:rsidR="00862167" w:rsidRPr="006B4B22">
        <w:rPr>
          <w:szCs w:val="22"/>
          <w:lang w:val="ru-RU"/>
        </w:rPr>
        <w:t>;</w:t>
      </w:r>
    </w:p>
    <w:p w14:paraId="03375CEB" w14:textId="2E7B4F8F" w:rsidR="00862167" w:rsidRPr="006B4B22" w:rsidRDefault="00862167" w:rsidP="00DC31D1">
      <w:pPr>
        <w:spacing w:after="120"/>
        <w:ind w:left="900" w:hanging="360"/>
        <w:jc w:val="both"/>
        <w:rPr>
          <w:szCs w:val="22"/>
          <w:lang w:val="ru-RU"/>
        </w:rPr>
      </w:pPr>
      <w:r w:rsidRPr="006B4B22">
        <w:rPr>
          <w:szCs w:val="22"/>
          <w:lang w:val="ru-RU"/>
        </w:rPr>
        <w:t>б)</w:t>
      </w:r>
      <w:r w:rsidRPr="006B4B22">
        <w:rPr>
          <w:szCs w:val="22"/>
          <w:lang w:val="ru-RU"/>
        </w:rPr>
        <w:tab/>
      </w:r>
      <w:r w:rsidR="00A5724A">
        <w:rPr>
          <w:szCs w:val="22"/>
          <w:lang w:val="ru-RU"/>
        </w:rPr>
        <w:t>данный</w:t>
      </w:r>
      <w:r w:rsidR="00CB2FDD" w:rsidRPr="006B4B22">
        <w:rPr>
          <w:szCs w:val="22"/>
          <w:lang w:val="ru-RU"/>
        </w:rPr>
        <w:t xml:space="preserve"> ГОУ относится к типу ГЭС и регулирует частоту или переток активной мощности </w:t>
      </w:r>
      <w:r w:rsidR="00EE79F2" w:rsidRPr="00223A4C">
        <w:rPr>
          <w:szCs w:val="22"/>
          <w:lang w:val="ru-RU"/>
        </w:rPr>
        <w:t>по диспетчерской команде или объект генераци</w:t>
      </w:r>
      <w:r w:rsidR="00A5724A">
        <w:rPr>
          <w:szCs w:val="22"/>
          <w:lang w:val="ru-RU"/>
        </w:rPr>
        <w:t>и, которому соответствует данный</w:t>
      </w:r>
      <w:r w:rsidR="00EE79F2" w:rsidRPr="00223A4C">
        <w:rPr>
          <w:szCs w:val="22"/>
          <w:lang w:val="ru-RU"/>
        </w:rPr>
        <w:t xml:space="preserve"> ГОУ, является регулирующим частоту или переток активной мощности в случае выделения на изолированную работу энергорайонов в одной или нескольких операционных зонах диспетчерского управления, что подтверждено соответствующей диспетчерской командой</w:t>
      </w:r>
      <w:r w:rsidRPr="006B4B22">
        <w:rPr>
          <w:szCs w:val="22"/>
          <w:lang w:val="ru-RU"/>
        </w:rPr>
        <w:t>;</w:t>
      </w:r>
    </w:p>
    <w:p w14:paraId="7DF44E74" w14:textId="130C60C8" w:rsidR="004C7967" w:rsidRPr="006B4B22" w:rsidRDefault="004C7967" w:rsidP="00DC31D1">
      <w:pPr>
        <w:spacing w:after="120"/>
        <w:ind w:left="900" w:hanging="360"/>
        <w:jc w:val="both"/>
        <w:rPr>
          <w:szCs w:val="22"/>
          <w:lang w:val="ru-RU"/>
        </w:rPr>
      </w:pPr>
      <w:r w:rsidRPr="006B4B22">
        <w:rPr>
          <w:szCs w:val="22"/>
          <w:lang w:val="ru-RU"/>
        </w:rPr>
        <w:t>в)</w:t>
      </w:r>
      <w:r w:rsidRPr="006B4B22">
        <w:rPr>
          <w:szCs w:val="22"/>
          <w:lang w:val="ru-RU"/>
        </w:rPr>
        <w:tab/>
        <w:t>все ГОУ, каждый из которых однозначно соответствует одной ГТП генерации ГЭС (одному объекту управления типа ГЭС, отнесенному к ГТП потребления с регулируемой нагрузкой), отнесенные к одному ГОУ ГЭС более высокого уровня, объединены системой АРЧМ и находятся под ее управляющим воздействием</w:t>
      </w:r>
      <w:r w:rsidR="004226FF" w:rsidRPr="004226FF">
        <w:rPr>
          <w:szCs w:val="22"/>
          <w:lang w:val="ru-RU"/>
        </w:rPr>
        <w:t>, при условии регистрации фактов срабатывания соответствующих автоматических устройств (при наличии ненулевого значения задания вторичной мощности по ГОУ ГЭС более высокого уровня)</w:t>
      </w:r>
      <w:r w:rsidRPr="006B4B22">
        <w:rPr>
          <w:szCs w:val="22"/>
          <w:lang w:val="ru-RU"/>
        </w:rPr>
        <w:t>;</w:t>
      </w:r>
    </w:p>
    <w:p w14:paraId="2072A2FE" w14:textId="666A659C" w:rsidR="004C7967" w:rsidRPr="006B4B22" w:rsidRDefault="004C7967" w:rsidP="00DC31D1">
      <w:pPr>
        <w:spacing w:after="120"/>
        <w:ind w:left="900" w:hanging="360"/>
        <w:jc w:val="both"/>
        <w:rPr>
          <w:color w:val="000000"/>
          <w:szCs w:val="22"/>
          <w:lang w:val="ru-RU"/>
        </w:rPr>
      </w:pPr>
      <w:r w:rsidRPr="006B4B22">
        <w:rPr>
          <w:color w:val="000000"/>
          <w:szCs w:val="22"/>
          <w:lang w:val="ru-RU"/>
        </w:rPr>
        <w:t>г)</w:t>
      </w:r>
      <w:r w:rsidRPr="006B4B22">
        <w:rPr>
          <w:color w:val="000000"/>
          <w:szCs w:val="22"/>
          <w:lang w:val="ru-RU"/>
        </w:rPr>
        <w:tab/>
        <w:t>ГОУ однозначно соответствует ГТП генерации регулирующих ГАЭС, к которым относятся гидроаккумулирующие электростанции установленной мощностью более 1000</w:t>
      </w:r>
      <w:r w:rsidRPr="006B4B22">
        <w:rPr>
          <w:color w:val="000000"/>
          <w:szCs w:val="22"/>
        </w:rPr>
        <w:t> </w:t>
      </w:r>
      <w:r w:rsidRPr="006B4B22">
        <w:rPr>
          <w:color w:val="000000"/>
          <w:szCs w:val="22"/>
          <w:lang w:val="ru-RU"/>
        </w:rPr>
        <w:t xml:space="preserve">МВт, имеющие водохранилище с полезным объемом суточного регулирования, необходимым для выравнивания суточной неравномерности графика нагрузки. В случае включения или отключения гидрогенераторов ГАЭС для проведения разрешенных испытаний, в том числе на генерирующем оборудовании, находящемся в ремонте, отклонения в объеме, соответствующем определенной по данным СОТИАССО величине выработки включаемого или отключаемого генерирующего оборудования, но не более величины отклонения фактической выработки по ГОУ, определенной по данным СОТИАССО, от объема производства, заданного ПБР или </w:t>
      </w:r>
      <w:r w:rsidR="00E7334C" w:rsidRPr="002A4276">
        <w:rPr>
          <w:color w:val="000000"/>
          <w:szCs w:val="22"/>
          <w:lang w:val="ru-RU"/>
        </w:rPr>
        <w:t>диспетчерской</w:t>
      </w:r>
      <w:r w:rsidR="00E7334C" w:rsidRPr="006B4B22">
        <w:rPr>
          <w:color w:val="000000"/>
          <w:szCs w:val="22"/>
          <w:lang w:val="ru-RU"/>
        </w:rPr>
        <w:t xml:space="preserve"> </w:t>
      </w:r>
      <w:r w:rsidRPr="006B4B22">
        <w:rPr>
          <w:color w:val="000000"/>
          <w:szCs w:val="22"/>
          <w:lang w:val="ru-RU"/>
        </w:rPr>
        <w:t>командой СО, относятся на ИС.</w:t>
      </w:r>
    </w:p>
    <w:p w14:paraId="68E3B593" w14:textId="77777777" w:rsidR="004C7967" w:rsidRPr="006B4B22" w:rsidRDefault="004C7967" w:rsidP="004C7967">
      <w:pPr>
        <w:spacing w:after="120"/>
        <w:ind w:firstLine="567"/>
        <w:jc w:val="both"/>
        <w:rPr>
          <w:szCs w:val="22"/>
          <w:lang w:val="ru-RU"/>
        </w:rPr>
      </w:pPr>
      <w:r w:rsidRPr="006B4B22">
        <w:rPr>
          <w:szCs w:val="22"/>
          <w:lang w:val="ru-RU"/>
        </w:rPr>
        <w:t>Признак внешнего воздействия присваивается ГОУ в часы, в отношении которых выполняется одно из следующих условий:</w:t>
      </w:r>
    </w:p>
    <w:p w14:paraId="02B9B74D" w14:textId="77777777" w:rsidR="008B6B80" w:rsidRPr="008B6B80" w:rsidRDefault="004C7967" w:rsidP="00DC31D1">
      <w:pPr>
        <w:spacing w:after="120"/>
        <w:ind w:left="900" w:hanging="360"/>
        <w:jc w:val="both"/>
        <w:rPr>
          <w:szCs w:val="22"/>
          <w:lang w:val="ru-RU"/>
        </w:rPr>
      </w:pPr>
      <w:r w:rsidRPr="006B4B22">
        <w:rPr>
          <w:szCs w:val="22"/>
          <w:lang w:val="ru-RU"/>
        </w:rPr>
        <w:t>а</w:t>
      </w:r>
      <w:r w:rsidR="00862167" w:rsidRPr="006B4B22">
        <w:rPr>
          <w:szCs w:val="22"/>
          <w:lang w:val="ru-RU"/>
        </w:rPr>
        <w:t>)</w:t>
      </w:r>
      <w:r w:rsidR="00862167" w:rsidRPr="006B4B22">
        <w:rPr>
          <w:szCs w:val="22"/>
          <w:lang w:val="ru-RU"/>
        </w:rPr>
        <w:tab/>
        <w:t xml:space="preserve">изменение </w:t>
      </w:r>
      <w:r w:rsidR="00862167" w:rsidRPr="008B6B80">
        <w:rPr>
          <w:szCs w:val="22"/>
          <w:lang w:val="ru-RU"/>
        </w:rPr>
        <w:t xml:space="preserve">нагрузки ГОУ происходит вследствие воздействия режимной и противоаварийной автоматики, которая работала по причине внешнего фактора по отношению к ГОУ (включая воздействие систем ОПРЧ и т.п.), </w:t>
      </w:r>
      <w:r w:rsidR="008B6B80" w:rsidRPr="008B6B80">
        <w:rPr>
          <w:szCs w:val="22"/>
          <w:lang w:val="ru-RU"/>
        </w:rPr>
        <w:t>за исключением солнечных и ветровых электростанций, привлекаемых к участию в АРЧМ;</w:t>
      </w:r>
    </w:p>
    <w:p w14:paraId="339C4AE3" w14:textId="77777777" w:rsidR="00020AF6" w:rsidRDefault="008B6B80" w:rsidP="00DC31D1">
      <w:pPr>
        <w:spacing w:after="120"/>
        <w:ind w:left="900" w:hanging="360"/>
        <w:jc w:val="both"/>
        <w:rPr>
          <w:szCs w:val="22"/>
          <w:lang w:val="ru-RU"/>
        </w:rPr>
      </w:pPr>
      <w:r w:rsidRPr="008B6B80">
        <w:rPr>
          <w:szCs w:val="22"/>
          <w:lang w:val="ru-RU"/>
        </w:rPr>
        <w:t>б)</w:t>
      </w:r>
      <w:r w:rsidRPr="008B6B80">
        <w:rPr>
          <w:szCs w:val="22"/>
          <w:lang w:val="ru-RU"/>
        </w:rPr>
        <w:tab/>
        <w:t xml:space="preserve">изменение нагрузки ГОУ, обусловленное работой противоаварийной автоматики или релейной </w:t>
      </w:r>
      <w:r w:rsidRPr="00020AF6">
        <w:rPr>
          <w:szCs w:val="22"/>
          <w:lang w:val="ru-RU"/>
        </w:rPr>
        <w:t>защиты</w:t>
      </w:r>
      <w:r w:rsidR="00020AF6" w:rsidRPr="00020AF6">
        <w:rPr>
          <w:szCs w:val="22"/>
          <w:lang w:val="ru-RU"/>
        </w:rPr>
        <w:t xml:space="preserve"> оборудования электрической сети, внешней по отношению к ГОУ</w:t>
      </w:r>
      <w:r w:rsidRPr="008B6B80">
        <w:rPr>
          <w:szCs w:val="22"/>
          <w:lang w:val="ru-RU"/>
        </w:rPr>
        <w:t>, приводящей к отключению генерирующего оборудования</w:t>
      </w:r>
      <w:r w:rsidR="00CB2FDD" w:rsidRPr="008B6B80">
        <w:rPr>
          <w:szCs w:val="22"/>
          <w:lang w:val="ru-RU"/>
        </w:rPr>
        <w:t>, за исключением случаев</w:t>
      </w:r>
      <w:r w:rsidR="00020AF6">
        <w:rPr>
          <w:szCs w:val="22"/>
          <w:lang w:val="ru-RU"/>
        </w:rPr>
        <w:t>:</w:t>
      </w:r>
    </w:p>
    <w:p w14:paraId="1D994DB4" w14:textId="4B429E3B" w:rsidR="00020AF6" w:rsidRPr="00020AF6" w:rsidRDefault="00020AF6" w:rsidP="00020AF6">
      <w:pPr>
        <w:pStyle w:val="affb"/>
        <w:numPr>
          <w:ilvl w:val="0"/>
          <w:numId w:val="163"/>
        </w:numPr>
        <w:spacing w:after="120"/>
        <w:ind w:left="1276"/>
        <w:jc w:val="both"/>
        <w:rPr>
          <w:rFonts w:ascii="Garamond" w:hAnsi="Garamond"/>
          <w:sz w:val="22"/>
          <w:szCs w:val="22"/>
        </w:rPr>
      </w:pPr>
      <w:r w:rsidRPr="00020AF6">
        <w:rPr>
          <w:rFonts w:ascii="Garamond" w:hAnsi="Garamond"/>
          <w:sz w:val="22"/>
          <w:szCs w:val="22"/>
        </w:rPr>
        <w:t>некорректной работы средств автоматики и релейной защиты, находящихся в эксплуатационном обслуживании электростанции;</w:t>
      </w:r>
    </w:p>
    <w:p w14:paraId="29B9B1DB" w14:textId="36D2D164" w:rsidR="00862167" w:rsidRPr="00020AF6" w:rsidRDefault="00CB2FDD" w:rsidP="00020AF6">
      <w:pPr>
        <w:pStyle w:val="affb"/>
        <w:numPr>
          <w:ilvl w:val="0"/>
          <w:numId w:val="163"/>
        </w:numPr>
        <w:spacing w:after="120"/>
        <w:ind w:left="1276"/>
        <w:jc w:val="both"/>
        <w:rPr>
          <w:rFonts w:ascii="Garamond" w:hAnsi="Garamond"/>
          <w:sz w:val="22"/>
          <w:szCs w:val="22"/>
        </w:rPr>
      </w:pPr>
      <w:r w:rsidRPr="00020AF6">
        <w:rPr>
          <w:rFonts w:ascii="Garamond" w:hAnsi="Garamond"/>
          <w:sz w:val="22"/>
          <w:szCs w:val="22"/>
        </w:rPr>
        <w:t>отключения оборудования солнечных или ветровых электростанций вследствие отключения действием защит одной отходящей от шин электростанции линии электропере</w:t>
      </w:r>
      <w:r w:rsidR="004C7967" w:rsidRPr="00020AF6">
        <w:rPr>
          <w:rFonts w:ascii="Garamond" w:hAnsi="Garamond"/>
          <w:sz w:val="22"/>
          <w:szCs w:val="22"/>
        </w:rPr>
        <w:t>дачи классом напряжения 110 (150</w:t>
      </w:r>
      <w:r w:rsidRPr="00020AF6">
        <w:rPr>
          <w:rFonts w:ascii="Garamond" w:hAnsi="Garamond"/>
          <w:sz w:val="22"/>
          <w:szCs w:val="22"/>
        </w:rPr>
        <w:t>) киловольт и ниже, которая в соответствии с техническим решением по выдаче мощности данной солнечной или ветровой электростанции является единственной линией, по которой может осуществляться выдача ее мощности</w:t>
      </w:r>
      <w:r w:rsidR="00830764">
        <w:rPr>
          <w:rFonts w:ascii="Garamond" w:hAnsi="Garamond"/>
          <w:sz w:val="22"/>
          <w:szCs w:val="22"/>
        </w:rPr>
        <w:t>.</w:t>
      </w:r>
    </w:p>
    <w:p w14:paraId="2A6BF6CB" w14:textId="77777777" w:rsidR="00862167" w:rsidRPr="004C5B40" w:rsidRDefault="004C7967" w:rsidP="00043015">
      <w:pPr>
        <w:spacing w:after="120"/>
        <w:ind w:firstLine="567"/>
        <w:jc w:val="both"/>
        <w:rPr>
          <w:szCs w:val="22"/>
          <w:lang w:val="ru-RU"/>
        </w:rPr>
      </w:pPr>
      <w:r w:rsidRPr="006B4B22">
        <w:rPr>
          <w:szCs w:val="22"/>
          <w:lang w:val="ru-RU"/>
        </w:rPr>
        <w:t xml:space="preserve">Признак участия в плановых специальных испытаниях присваивается ГОУ в часы, в </w:t>
      </w:r>
      <w:r w:rsidR="00043015">
        <w:rPr>
          <w:szCs w:val="22"/>
          <w:lang w:val="ru-RU"/>
        </w:rPr>
        <w:t xml:space="preserve">которых </w:t>
      </w:r>
      <w:r w:rsidR="00043015" w:rsidRPr="00043015">
        <w:rPr>
          <w:szCs w:val="22"/>
          <w:lang w:val="ru-RU"/>
        </w:rPr>
        <w:t>оборудование</w:t>
      </w:r>
      <w:r w:rsidR="00043015" w:rsidRPr="006B4B22">
        <w:rPr>
          <w:szCs w:val="22"/>
          <w:lang w:val="ru-RU"/>
        </w:rPr>
        <w:t xml:space="preserve"> </w:t>
      </w:r>
      <w:r w:rsidR="00862167" w:rsidRPr="006B4B22">
        <w:rPr>
          <w:szCs w:val="22"/>
          <w:lang w:val="ru-RU"/>
        </w:rPr>
        <w:t xml:space="preserve">данного ГОУ участвовало в </w:t>
      </w:r>
      <w:r w:rsidR="0013355E" w:rsidRPr="006B4B22">
        <w:rPr>
          <w:szCs w:val="22"/>
          <w:lang w:val="ru-RU"/>
        </w:rPr>
        <w:t>испытаниях, отнесенных в соответствии с п. 4.2</w:t>
      </w:r>
      <w:r w:rsidR="0013355E" w:rsidRPr="006B4B22">
        <w:rPr>
          <w:i/>
          <w:szCs w:val="22"/>
          <w:lang w:val="ru-RU"/>
        </w:rPr>
        <w:t xml:space="preserve"> Регламента определения объемов фактически поставленной на оптовый рынок мощности</w:t>
      </w:r>
      <w:r w:rsidR="0013355E" w:rsidRPr="006B4B22">
        <w:rPr>
          <w:szCs w:val="22"/>
          <w:lang w:val="ru-RU"/>
        </w:rPr>
        <w:t xml:space="preserve"> (Приложение № 13 к </w:t>
      </w:r>
      <w:r w:rsidR="0013355E" w:rsidRPr="006B4B22">
        <w:rPr>
          <w:i/>
          <w:szCs w:val="22"/>
          <w:lang w:val="ru-RU"/>
        </w:rPr>
        <w:t>Договору о присоединении к торговой системе оптового рынка</w:t>
      </w:r>
      <w:r w:rsidR="0013355E" w:rsidRPr="006B4B22">
        <w:rPr>
          <w:szCs w:val="22"/>
          <w:lang w:val="ru-RU"/>
        </w:rPr>
        <w:t>) к плановым специальным испытаниям,</w:t>
      </w:r>
      <w:r w:rsidR="00862167" w:rsidRPr="006B4B22">
        <w:rPr>
          <w:szCs w:val="22"/>
          <w:lang w:val="ru-RU"/>
        </w:rPr>
        <w:t xml:space="preserve"> в соответствии</w:t>
      </w:r>
      <w:r w:rsidR="00862167" w:rsidRPr="004C5B40">
        <w:rPr>
          <w:szCs w:val="22"/>
          <w:lang w:val="ru-RU"/>
        </w:rPr>
        <w:t xml:space="preserve"> с </w:t>
      </w:r>
      <w:r w:rsidR="0013355E" w:rsidRPr="004C5B40">
        <w:rPr>
          <w:szCs w:val="22"/>
          <w:lang w:val="ru-RU"/>
        </w:rPr>
        <w:t>согласованной с СО программой</w:t>
      </w:r>
      <w:r w:rsidR="00862167" w:rsidRPr="004C5B40">
        <w:rPr>
          <w:szCs w:val="22"/>
          <w:lang w:val="ru-RU"/>
        </w:rPr>
        <w:t xml:space="preserve"> испытаний и разрешенными диспетчерскими заявками на</w:t>
      </w:r>
      <w:r w:rsidR="0013355E" w:rsidRPr="004C5B40">
        <w:rPr>
          <w:szCs w:val="22"/>
          <w:lang w:val="ru-RU"/>
        </w:rPr>
        <w:t xml:space="preserve"> проведение указанных испытаний,</w:t>
      </w:r>
      <w:r w:rsidR="00862167" w:rsidRPr="004C5B40">
        <w:rPr>
          <w:szCs w:val="22"/>
          <w:lang w:val="ru-RU"/>
        </w:rPr>
        <w:t xml:space="preserve"> </w:t>
      </w:r>
      <w:r w:rsidR="0013355E" w:rsidRPr="004C5B40">
        <w:rPr>
          <w:szCs w:val="22"/>
          <w:lang w:val="ru-RU"/>
        </w:rPr>
        <w:t>за исключением часов, в которых:</w:t>
      </w:r>
    </w:p>
    <w:p w14:paraId="0AE7944E" w14:textId="77777777" w:rsidR="0013355E" w:rsidRPr="004C5B40" w:rsidRDefault="0013355E" w:rsidP="00C4055B">
      <w:pPr>
        <w:pStyle w:val="affb"/>
        <w:numPr>
          <w:ilvl w:val="0"/>
          <w:numId w:val="66"/>
        </w:numPr>
        <w:spacing w:before="120" w:after="120"/>
        <w:ind w:left="1843" w:hanging="357"/>
        <w:contextualSpacing w:val="0"/>
        <w:jc w:val="both"/>
        <w:rPr>
          <w:szCs w:val="22"/>
        </w:rPr>
      </w:pPr>
      <w:r w:rsidRPr="004C5B40">
        <w:rPr>
          <w:rFonts w:ascii="Garamond" w:hAnsi="Garamond"/>
          <w:sz w:val="22"/>
          <w:szCs w:val="22"/>
        </w:rPr>
        <w:t>произошли отключения генерирующего оборудования, не отнесенные в соответствии с п. 4.2</w:t>
      </w:r>
      <w:r w:rsidRPr="004C5B40">
        <w:rPr>
          <w:rFonts w:ascii="Garamond" w:hAnsi="Garamond"/>
          <w:i/>
          <w:sz w:val="22"/>
          <w:szCs w:val="22"/>
        </w:rPr>
        <w:t xml:space="preserve"> Регламента определения объемов фактически поставленной на оптовый рынок мощности</w:t>
      </w:r>
      <w:r w:rsidRPr="004C5B40">
        <w:rPr>
          <w:rFonts w:ascii="Garamond" w:hAnsi="Garamond"/>
          <w:sz w:val="22"/>
          <w:szCs w:val="22"/>
        </w:rPr>
        <w:t xml:space="preserve"> (Приложение № 13 к </w:t>
      </w:r>
      <w:r w:rsidRPr="004C5B40">
        <w:rPr>
          <w:rFonts w:ascii="Garamond" w:hAnsi="Garamond"/>
          <w:i/>
          <w:sz w:val="22"/>
          <w:szCs w:val="22"/>
        </w:rPr>
        <w:t>Договору о присоединении к торговой системе оптового рынка</w:t>
      </w:r>
      <w:r w:rsidRPr="004C5B40">
        <w:rPr>
          <w:rFonts w:ascii="Garamond" w:hAnsi="Garamond"/>
          <w:sz w:val="22"/>
          <w:szCs w:val="22"/>
        </w:rPr>
        <w:t>) к категории учтенных в программе испытаний;</w:t>
      </w:r>
    </w:p>
    <w:p w14:paraId="71311D8B" w14:textId="42C8CF76" w:rsidR="0013355E" w:rsidRPr="004C5B40" w:rsidRDefault="0013355E" w:rsidP="00C4055B">
      <w:pPr>
        <w:pStyle w:val="affb"/>
        <w:numPr>
          <w:ilvl w:val="0"/>
          <w:numId w:val="66"/>
        </w:numPr>
        <w:spacing w:before="120" w:after="120"/>
        <w:ind w:left="1843" w:hanging="357"/>
        <w:contextualSpacing w:val="0"/>
        <w:jc w:val="both"/>
        <w:rPr>
          <w:szCs w:val="22"/>
        </w:rPr>
      </w:pPr>
      <w:r w:rsidRPr="004C5B40">
        <w:rPr>
          <w:rFonts w:ascii="Garamond" w:hAnsi="Garamond"/>
          <w:sz w:val="22"/>
          <w:szCs w:val="22"/>
        </w:rPr>
        <w:t>действовала</w:t>
      </w:r>
      <w:r w:rsidR="00F74C49">
        <w:rPr>
          <w:rFonts w:ascii="Garamond" w:hAnsi="Garamond"/>
          <w:sz w:val="22"/>
          <w:szCs w:val="22"/>
        </w:rPr>
        <w:t xml:space="preserve"> </w:t>
      </w:r>
      <w:r w:rsidR="00F74C49" w:rsidRPr="00A26D13">
        <w:rPr>
          <w:rFonts w:ascii="Garamond" w:hAnsi="Garamond"/>
          <w:sz w:val="22"/>
          <w:szCs w:val="22"/>
        </w:rPr>
        <w:t>диспетчерская</w:t>
      </w:r>
      <w:r w:rsidRPr="004C5B40">
        <w:rPr>
          <w:rFonts w:ascii="Garamond" w:hAnsi="Garamond"/>
          <w:sz w:val="22"/>
          <w:szCs w:val="22"/>
        </w:rPr>
        <w:t xml:space="preserve"> команда на изменение графика генерации, отданная диспетчером СО по запросу оперативного персонала электростанции</w:t>
      </w:r>
      <w:r w:rsidR="00931174">
        <w:rPr>
          <w:rFonts w:ascii="Garamond" w:hAnsi="Garamond"/>
          <w:sz w:val="22"/>
          <w:szCs w:val="22"/>
        </w:rPr>
        <w:t>.</w:t>
      </w:r>
    </w:p>
    <w:p w14:paraId="044759F5" w14:textId="16107C52" w:rsidR="00862167" w:rsidRPr="006E2CE1" w:rsidRDefault="00862167" w:rsidP="00D30106">
      <w:pPr>
        <w:spacing w:before="120" w:after="120"/>
        <w:ind w:firstLine="426"/>
        <w:jc w:val="both"/>
        <w:rPr>
          <w:szCs w:val="22"/>
          <w:lang w:val="ru-RU"/>
        </w:rPr>
      </w:pPr>
      <w:r w:rsidRPr="005A1459">
        <w:rPr>
          <w:szCs w:val="22"/>
          <w:lang w:val="ru-RU"/>
        </w:rPr>
        <w:t xml:space="preserve">Признак </w:t>
      </w:r>
      <w:r w:rsidR="00931174" w:rsidRPr="005A1459">
        <w:rPr>
          <w:szCs w:val="22"/>
          <w:lang w:val="ru-RU"/>
        </w:rPr>
        <w:t>отнесения отклонений на внешнюю инициативу</w:t>
      </w:r>
      <w:r w:rsidRPr="005A1459">
        <w:rPr>
          <w:szCs w:val="22"/>
          <w:lang w:val="ru-RU"/>
        </w:rPr>
        <w:t xml:space="preserve"> не присваивается ГОУ ГАЭС в часы работы ГАЭС в </w:t>
      </w:r>
      <w:r w:rsidRPr="006E2CE1">
        <w:rPr>
          <w:szCs w:val="22"/>
          <w:lang w:val="ru-RU"/>
        </w:rPr>
        <w:t>насосном режиме.</w:t>
      </w:r>
    </w:p>
    <w:p w14:paraId="117E0260" w14:textId="75291C9E" w:rsidR="006E2CE1" w:rsidRPr="006E2CE1" w:rsidRDefault="006E2CE1" w:rsidP="00D30106">
      <w:pPr>
        <w:spacing w:before="120" w:after="120"/>
        <w:ind w:firstLine="426"/>
        <w:jc w:val="both"/>
        <w:rPr>
          <w:szCs w:val="22"/>
          <w:lang w:val="ru-RU"/>
        </w:rPr>
      </w:pPr>
      <w:r w:rsidRPr="006E2CE1">
        <w:rPr>
          <w:szCs w:val="22"/>
          <w:lang w:val="ru-RU"/>
        </w:rPr>
        <w:t xml:space="preserve">СО формирует и передает в КО в соответствии с п. 2.6 настоящего Регламента объем собственной инициативы </w:t>
      </w:r>
      <w:r w:rsidRPr="006E2CE1">
        <w:rPr>
          <w:szCs w:val="22"/>
        </w:rPr>
        <w:t> </w:t>
      </w:r>
      <m:oMath>
        <m:r>
          <w:rPr>
            <w:rFonts w:ascii="Cambria Math" w:hAnsi="Cambria Math"/>
            <w:szCs w:val="22"/>
          </w:rPr>
          <m:t>Δ</m:t>
        </m:r>
        <m:sSub>
          <m:sSubPr>
            <m:ctrlPr>
              <w:rPr>
                <w:rFonts w:ascii="Cambria Math" w:hAnsi="Cambria Math"/>
                <w:i/>
                <w:szCs w:val="22"/>
              </w:rPr>
            </m:ctrlPr>
          </m:sSubPr>
          <m:e>
            <m:r>
              <w:rPr>
                <w:rFonts w:ascii="Cambria Math" w:hAnsi="Cambria Math"/>
                <w:szCs w:val="22"/>
              </w:rPr>
              <m:t>Ο</m:t>
            </m:r>
          </m:e>
          <m:sub>
            <m:r>
              <w:rPr>
                <w:rFonts w:ascii="Cambria Math" w:hAnsi="Cambria Math"/>
                <w:szCs w:val="22"/>
                <w:lang w:val="ru-RU"/>
              </w:rPr>
              <m:t>ИС_ГЭС_СО</m:t>
            </m:r>
          </m:sub>
        </m:sSub>
      </m:oMath>
      <w:r w:rsidRPr="006E2CE1">
        <w:rPr>
          <w:szCs w:val="22"/>
          <w:lang w:val="ru-RU"/>
        </w:rPr>
        <w:t xml:space="preserve">, </w:t>
      </w:r>
      <w:r w:rsidRPr="006E2CE1">
        <w:rPr>
          <w:color w:val="000000"/>
          <w:szCs w:val="22"/>
          <w:lang w:val="ru-RU"/>
        </w:rPr>
        <w:t>обусловленный исполнением диспетчерских команд</w:t>
      </w:r>
      <w:r w:rsidR="00BB71CE">
        <w:rPr>
          <w:color w:val="000000"/>
          <w:szCs w:val="22"/>
          <w:lang w:val="ru-RU"/>
        </w:rPr>
        <w:t xml:space="preserve"> </w:t>
      </w:r>
      <w:r w:rsidR="00BB71CE" w:rsidRPr="00BB71CE">
        <w:rPr>
          <w:rFonts w:cs="Liberation Serif"/>
          <w:color w:val="000000"/>
          <w:szCs w:val="22"/>
          <w:lang w:val="ru-RU"/>
        </w:rPr>
        <w:t>на изменение активной нагрузки</w:t>
      </w:r>
      <w:r w:rsidRPr="006E2CE1">
        <w:rPr>
          <w:color w:val="000000"/>
          <w:szCs w:val="22"/>
          <w:lang w:val="ru-RU"/>
        </w:rPr>
        <w:t xml:space="preserve"> по собственной инициативе, отданных в порядке, установленном п. 5 </w:t>
      </w:r>
      <w:r w:rsidRPr="006E2CE1">
        <w:rPr>
          <w:i/>
          <w:color w:val="000000"/>
          <w:szCs w:val="22"/>
          <w:lang w:val="ru-RU"/>
        </w:rPr>
        <w:t>Регламента оперативного диспетчерского управления электроэнергетическим режимом объектов управления ЕЭС России</w:t>
      </w:r>
      <w:r w:rsidRPr="006E2CE1">
        <w:rPr>
          <w:color w:val="000000"/>
          <w:szCs w:val="22"/>
          <w:lang w:val="ru-RU"/>
        </w:rPr>
        <w:t xml:space="preserve"> (Приложение №</w:t>
      </w:r>
      <w:r w:rsidRPr="006E2CE1">
        <w:rPr>
          <w:color w:val="000000"/>
          <w:szCs w:val="22"/>
        </w:rPr>
        <w:t> </w:t>
      </w:r>
      <w:r w:rsidRPr="006E2CE1">
        <w:rPr>
          <w:color w:val="000000"/>
          <w:szCs w:val="22"/>
          <w:lang w:val="ru-RU"/>
        </w:rPr>
        <w:t xml:space="preserve">9 к </w:t>
      </w:r>
      <w:r w:rsidRPr="006E2CE1">
        <w:rPr>
          <w:i/>
          <w:color w:val="000000"/>
          <w:szCs w:val="22"/>
          <w:lang w:val="ru-RU"/>
        </w:rPr>
        <w:t>Договору о присоединении к торговой системе оптового рынка</w:t>
      </w:r>
      <w:r w:rsidRPr="006E2CE1">
        <w:rPr>
          <w:color w:val="000000"/>
          <w:szCs w:val="22"/>
          <w:lang w:val="ru-RU"/>
        </w:rPr>
        <w:t>), по запросу оперативного персонала ГЭС на изменение графика нагрузки электростанции в связи с наличием ограничений на выработку ГЭС по режимам водопользования.</w:t>
      </w:r>
    </w:p>
    <w:p w14:paraId="707B6BFA" w14:textId="77777777" w:rsidR="00970342" w:rsidRPr="000E11CC" w:rsidRDefault="00970342" w:rsidP="00970342">
      <w:pPr>
        <w:spacing w:before="120" w:after="120"/>
        <w:ind w:firstLine="426"/>
        <w:jc w:val="both"/>
        <w:rPr>
          <w:color w:val="000000"/>
          <w:lang w:val="ru-RU"/>
        </w:rPr>
      </w:pPr>
      <w:r w:rsidRPr="005A1459">
        <w:rPr>
          <w:color w:val="000000"/>
          <w:lang w:val="ru-RU"/>
        </w:rPr>
        <w:t xml:space="preserve">Если СО была зафиксирована </w:t>
      </w:r>
      <w:r w:rsidRPr="00D14D27">
        <w:rPr>
          <w:color w:val="000000"/>
          <w:lang w:val="ru-RU"/>
        </w:rPr>
        <w:t>диспетчерская команда (команда дистанционного управления), отданная участнику оптового рынка суммарно для нескольких групп точек поставки генерации – групповому объекту управления, то СО после отдачи команды на увеличение (уменьшение) производства электроэнергии суммарно для нескольких групп точек поставки генерации (группового объекта управления) должен осуществить разнесение данной диспетчерской команды (команды дистанционного управления) между ГТП</w:t>
      </w:r>
      <w:r w:rsidRPr="000E11CC">
        <w:rPr>
          <w:color w:val="000000"/>
          <w:lang w:val="ru-RU"/>
        </w:rPr>
        <w:t>, входящими в данный групповой объект управления. При этом:</w:t>
      </w:r>
    </w:p>
    <w:p w14:paraId="49EA52A7" w14:textId="77777777" w:rsidR="00970342" w:rsidRPr="000E11CC" w:rsidRDefault="00970342" w:rsidP="00970342">
      <w:pPr>
        <w:ind w:firstLine="426"/>
        <w:jc w:val="both"/>
        <w:rPr>
          <w:color w:val="000000"/>
          <w:lang w:val="ru-RU"/>
        </w:rPr>
      </w:pPr>
      <w:r w:rsidRPr="000E11CC">
        <w:rPr>
          <w:color w:val="000000"/>
          <w:lang w:val="ru-RU"/>
        </w:rPr>
        <w:t>СО осуществляет</w:t>
      </w:r>
      <w:r>
        <w:rPr>
          <w:color w:val="000000"/>
          <w:lang w:val="ru-RU"/>
        </w:rPr>
        <w:t xml:space="preserve"> </w:t>
      </w:r>
      <w:r w:rsidRPr="000E11CC">
        <w:rPr>
          <w:color w:val="000000"/>
          <w:lang w:val="ru-RU"/>
        </w:rPr>
        <w:t xml:space="preserve">однонаправленное распределение объема </w:t>
      </w:r>
      <w:r w:rsidRPr="00D14D27">
        <w:rPr>
          <w:color w:val="000000"/>
          <w:lang w:val="ru-RU"/>
        </w:rPr>
        <w:t>диспетчерской команды (команды дистанционного управления)</w:t>
      </w:r>
      <w:r w:rsidRPr="000E11CC">
        <w:rPr>
          <w:color w:val="000000"/>
          <w:lang w:val="ru-RU"/>
        </w:rPr>
        <w:t xml:space="preserve"> по ГОУ между ГТП, входящими в данный объект управлени</w:t>
      </w:r>
      <w:r>
        <w:rPr>
          <w:color w:val="000000"/>
          <w:lang w:val="ru-RU"/>
        </w:rPr>
        <w:t>я в соответствии с заявленными у</w:t>
      </w:r>
      <w:r w:rsidRPr="000E11CC">
        <w:rPr>
          <w:color w:val="000000"/>
          <w:lang w:val="ru-RU"/>
        </w:rPr>
        <w:t>частником оптового рынка значениями команд ИВ0 по каждой ГТП генерации в случае выполнения следующих условий:</w:t>
      </w:r>
    </w:p>
    <w:p w14:paraId="3D719BD2" w14:textId="77777777" w:rsidR="00970342" w:rsidRPr="000E11CC" w:rsidRDefault="00970342" w:rsidP="00970342">
      <w:pPr>
        <w:ind w:firstLine="426"/>
        <w:jc w:val="both"/>
        <w:rPr>
          <w:color w:val="000000"/>
          <w:lang w:val="ru-RU"/>
        </w:rPr>
      </w:pPr>
      <w:r>
        <w:rPr>
          <w:color w:val="000000"/>
          <w:lang w:val="ru-RU"/>
        </w:rPr>
        <w:t>у</w:t>
      </w:r>
      <w:r w:rsidRPr="000E11CC">
        <w:rPr>
          <w:color w:val="000000"/>
          <w:lang w:val="ru-RU"/>
        </w:rPr>
        <w:t xml:space="preserve">частник рынка обеспечил СО предоставление данных о распределении </w:t>
      </w:r>
      <w:r w:rsidRPr="00F755B0">
        <w:rPr>
          <w:color w:val="000000"/>
          <w:lang w:val="ru-RU"/>
        </w:rPr>
        <w:t>диспетчерской команды (команды дистанционного управления) по ГТП генерации, и данных по активной мощности генераторов, позволяющих контролировать исполнение диспетчерских команд (команд дистанционного управления)</w:t>
      </w:r>
      <w:r w:rsidRPr="000E11CC">
        <w:rPr>
          <w:color w:val="000000"/>
          <w:lang w:val="ru-RU"/>
        </w:rPr>
        <w:t xml:space="preserve">, </w:t>
      </w:r>
    </w:p>
    <w:p w14:paraId="4A73A83F" w14:textId="77777777" w:rsidR="00970342" w:rsidRPr="000E11CC" w:rsidRDefault="00970342" w:rsidP="00970342">
      <w:pPr>
        <w:ind w:firstLine="426"/>
        <w:jc w:val="both"/>
        <w:rPr>
          <w:color w:val="000000"/>
          <w:lang w:val="ru-RU"/>
        </w:rPr>
      </w:pPr>
      <w:r>
        <w:rPr>
          <w:color w:val="000000"/>
          <w:lang w:val="ru-RU"/>
        </w:rPr>
        <w:t>у</w:t>
      </w:r>
      <w:r w:rsidRPr="000E11CC">
        <w:rPr>
          <w:color w:val="000000"/>
          <w:lang w:val="ru-RU"/>
        </w:rPr>
        <w:t xml:space="preserve">частник оптового рынка распределил </w:t>
      </w:r>
      <w:r w:rsidRPr="00F755B0">
        <w:rPr>
          <w:color w:val="000000"/>
          <w:lang w:val="ru-RU"/>
        </w:rPr>
        <w:t>диспетчерскую команду (команду дистанционного управления) СО между ГТП, входящими в данный объект управления таким образом, что составляющие величины отклонения, обусловленные диспетчерской командой (командой дистанционного управления) СО в каждой ГТП однонаправлены с командой СО по групповому объекту управления</w:t>
      </w:r>
      <w:r w:rsidRPr="000E11CC">
        <w:rPr>
          <w:color w:val="000000"/>
          <w:lang w:val="ru-RU"/>
        </w:rPr>
        <w:t xml:space="preserve">, </w:t>
      </w:r>
    </w:p>
    <w:p w14:paraId="520A5460" w14:textId="77777777" w:rsidR="00970342" w:rsidRPr="000E11CC" w:rsidRDefault="00970342" w:rsidP="00970342">
      <w:pPr>
        <w:ind w:firstLine="426"/>
        <w:jc w:val="both"/>
        <w:rPr>
          <w:color w:val="000000"/>
          <w:lang w:val="ru-RU"/>
        </w:rPr>
      </w:pPr>
      <w:r w:rsidRPr="000E11CC">
        <w:rPr>
          <w:color w:val="000000"/>
          <w:lang w:val="ru-RU"/>
        </w:rPr>
        <w:t xml:space="preserve">сумма отклонений по </w:t>
      </w:r>
      <w:r>
        <w:rPr>
          <w:color w:val="000000"/>
          <w:lang w:val="ru-RU"/>
        </w:rPr>
        <w:t xml:space="preserve">всем ГТП, входящим в ГОУ равна </w:t>
      </w:r>
      <w:r w:rsidRPr="000E11CC">
        <w:rPr>
          <w:color w:val="000000"/>
          <w:lang w:val="ru-RU"/>
        </w:rPr>
        <w:t xml:space="preserve">суммарному отклонению, заданному </w:t>
      </w:r>
      <w:r w:rsidRPr="00996E49">
        <w:rPr>
          <w:color w:val="000000"/>
          <w:lang w:val="ru-RU"/>
        </w:rPr>
        <w:t>диспетчерской командой (командой дистанционного управления)</w:t>
      </w:r>
      <w:r>
        <w:rPr>
          <w:color w:val="000000"/>
          <w:lang w:val="ru-RU"/>
        </w:rPr>
        <w:t xml:space="preserve"> </w:t>
      </w:r>
      <w:r w:rsidRPr="000E11CC">
        <w:rPr>
          <w:color w:val="000000"/>
          <w:lang w:val="ru-RU"/>
        </w:rPr>
        <w:t>СО по ГОУ;</w:t>
      </w:r>
      <w:r w:rsidRPr="000E11CC">
        <w:rPr>
          <w:color w:val="000000"/>
          <w:lang w:val="ru-RU"/>
        </w:rPr>
        <w:tab/>
      </w:r>
    </w:p>
    <w:p w14:paraId="7153B865" w14:textId="77777777" w:rsidR="00970342" w:rsidRPr="000E11CC" w:rsidRDefault="00970342" w:rsidP="00970342">
      <w:pPr>
        <w:ind w:firstLine="426"/>
        <w:jc w:val="both"/>
        <w:rPr>
          <w:color w:val="000000"/>
          <w:lang w:val="ru-RU"/>
        </w:rPr>
      </w:pPr>
      <w:r w:rsidRPr="000E11CC">
        <w:rPr>
          <w:color w:val="000000"/>
          <w:lang w:val="ru-RU"/>
        </w:rPr>
        <w:t xml:space="preserve">при невыполнении указанных условий СО имеет право осуществить разнесение </w:t>
      </w:r>
      <w:r w:rsidRPr="006463B4">
        <w:rPr>
          <w:color w:val="000000"/>
          <w:lang w:val="ru-RU"/>
        </w:rPr>
        <w:t>диспетчерской команды (команды дистанционного управления)</w:t>
      </w:r>
      <w:r>
        <w:rPr>
          <w:color w:val="000000"/>
          <w:lang w:val="ru-RU"/>
        </w:rPr>
        <w:t xml:space="preserve"> </w:t>
      </w:r>
      <w:r w:rsidRPr="000E11CC">
        <w:rPr>
          <w:color w:val="000000"/>
          <w:lang w:val="ru-RU"/>
        </w:rPr>
        <w:t>ИВО по ГТП генерации, относящихся к данному групповому объекту управления, пропорционально значению максимальной рабочей мощности генерирующего оборудования в соответствующей ГТП генерации в соответствующий час.</w:t>
      </w:r>
    </w:p>
    <w:p w14:paraId="33D5EC82" w14:textId="77777777" w:rsidR="00970342" w:rsidRPr="000C09FC" w:rsidRDefault="00970342" w:rsidP="00970342">
      <w:pPr>
        <w:ind w:firstLine="426"/>
        <w:jc w:val="both"/>
        <w:rPr>
          <w:color w:val="000000"/>
          <w:lang w:val="ru-RU"/>
        </w:rPr>
      </w:pPr>
      <w:r w:rsidRPr="000E11CC">
        <w:rPr>
          <w:color w:val="000000"/>
          <w:lang w:val="ru-RU"/>
        </w:rPr>
        <w:t xml:space="preserve">Для ГТП потребления с регулируемой нагрузкой ИВ0 фиксируется СО в отношении объекта управления. </w:t>
      </w:r>
      <w:r w:rsidRPr="000C09FC">
        <w:rPr>
          <w:color w:val="000000"/>
          <w:lang w:val="ru-RU"/>
        </w:rPr>
        <w:t>Если объектом управления является режимная генерирующая единица, то составляющая величина отклонения по внешней инициативе ИВ0 принимается КО к расчету с обратным знаком.</w:t>
      </w:r>
    </w:p>
    <w:p w14:paraId="30DF0DC5" w14:textId="77777777" w:rsidR="00970342" w:rsidRPr="000C09FC" w:rsidRDefault="00970342" w:rsidP="00970342">
      <w:pPr>
        <w:widowControl w:val="0"/>
        <w:spacing w:before="120"/>
        <w:ind w:firstLine="426"/>
        <w:jc w:val="both"/>
        <w:rPr>
          <w:color w:val="000000"/>
          <w:szCs w:val="22"/>
          <w:lang w:val="ru-RU"/>
        </w:rPr>
      </w:pPr>
      <w:r w:rsidRPr="000C09FC">
        <w:rPr>
          <w:color w:val="000000"/>
          <w:szCs w:val="22"/>
          <w:lang w:val="ru-RU"/>
        </w:rPr>
        <w:t xml:space="preserve">Диспетчерские команды </w:t>
      </w:r>
      <w:r w:rsidRPr="006B0BE4">
        <w:rPr>
          <w:color w:val="000000"/>
          <w:szCs w:val="22"/>
          <w:lang w:val="ru-RU"/>
        </w:rPr>
        <w:t>(команды дистанционного управления)</w:t>
      </w:r>
      <w:r>
        <w:rPr>
          <w:color w:val="000000"/>
          <w:szCs w:val="22"/>
          <w:lang w:val="ru-RU"/>
        </w:rPr>
        <w:t xml:space="preserve"> </w:t>
      </w:r>
      <w:r w:rsidRPr="000C09FC">
        <w:rPr>
          <w:color w:val="000000"/>
          <w:szCs w:val="22"/>
          <w:lang w:val="ru-RU"/>
        </w:rPr>
        <w:t xml:space="preserve">доводятся до объектов управления и регистрируются СО в соответствии с положениями, установленными </w:t>
      </w:r>
      <w:r w:rsidRPr="000C09FC">
        <w:rPr>
          <w:i/>
          <w:color w:val="000000"/>
          <w:szCs w:val="22"/>
          <w:lang w:val="ru-RU"/>
        </w:rPr>
        <w:t xml:space="preserve">Регламентом оперативного диспетчерского управления электроэнергетическим режимом объектов управления ЕЭС России </w:t>
      </w:r>
      <w:r w:rsidRPr="000C09FC">
        <w:rPr>
          <w:color w:val="000000"/>
          <w:szCs w:val="22"/>
          <w:lang w:val="ru-RU"/>
        </w:rPr>
        <w:t>(Приложение № 9 к</w:t>
      </w:r>
      <w:r w:rsidRPr="000C09FC">
        <w:rPr>
          <w:i/>
          <w:color w:val="000000"/>
          <w:szCs w:val="22"/>
          <w:lang w:val="ru-RU"/>
        </w:rPr>
        <w:t xml:space="preserve"> Договору о присоединении к торговой системе оптового рынка)</w:t>
      </w:r>
      <w:r w:rsidRPr="000C09FC">
        <w:rPr>
          <w:color w:val="000000"/>
          <w:szCs w:val="22"/>
          <w:lang w:val="ru-RU"/>
        </w:rPr>
        <w:t>.</w:t>
      </w:r>
    </w:p>
    <w:p w14:paraId="63F9531B" w14:textId="77777777" w:rsidR="00862167" w:rsidRPr="000C09FC" w:rsidRDefault="00FC04B5" w:rsidP="00AB3AFB">
      <w:pPr>
        <w:widowControl w:val="0"/>
        <w:spacing w:before="120"/>
        <w:ind w:firstLine="432"/>
        <w:jc w:val="both"/>
        <w:rPr>
          <w:szCs w:val="22"/>
          <w:lang w:val="ru-RU"/>
        </w:rPr>
      </w:pPr>
      <w:r w:rsidRPr="000C09FC">
        <w:rPr>
          <w:szCs w:val="22"/>
          <w:lang w:val="ru-RU"/>
        </w:rPr>
        <w:t xml:space="preserve">В случае если в отношении ГОУ, к которой принадлежит ГАЭС </w:t>
      </w:r>
      <w:r w:rsidRPr="000C09FC">
        <w:rPr>
          <w:color w:val="000000"/>
          <w:szCs w:val="22"/>
          <w:lang w:val="ru-RU"/>
        </w:rPr>
        <w:t xml:space="preserve">участника оптового рынка </w:t>
      </w:r>
      <w:r w:rsidRPr="000C09FC">
        <w:rPr>
          <w:i/>
          <w:color w:val="000000"/>
          <w:szCs w:val="22"/>
          <w:lang w:val="en-US"/>
        </w:rPr>
        <w:t>i</w:t>
      </w:r>
      <w:r w:rsidRPr="000C09FC">
        <w:rPr>
          <w:szCs w:val="22"/>
          <w:lang w:val="ru-RU"/>
        </w:rPr>
        <w:t>, СО не был присвоен признак участия в регулировании, величина отклонения по внешней инициативе ИВ0 в соответствующие часы определяется СО в отношении ГТП генерации и ГТП потребления ГАЭС следующим образом:</w:t>
      </w:r>
    </w:p>
    <w:p w14:paraId="6EF60C6C" w14:textId="77777777" w:rsidR="00FC04B5" w:rsidRPr="000C09FC" w:rsidRDefault="008B7396" w:rsidP="00FC04B5">
      <w:pPr>
        <w:widowControl w:val="0"/>
        <w:spacing w:before="120" w:after="120"/>
        <w:jc w:val="both"/>
        <w:rPr>
          <w:szCs w:val="22"/>
          <w:lang w:val="ru-RU"/>
        </w:rPr>
      </w:pPr>
      <w:r>
        <w:rPr>
          <w:noProof/>
          <w:position w:val="-14"/>
          <w:szCs w:val="22"/>
          <w:lang w:val="ru-RU" w:eastAsia="ru-RU"/>
        </w:rPr>
        <w:drawing>
          <wp:inline distT="0" distB="0" distL="0" distR="0" wp14:anchorId="2ED73954" wp14:editId="11BF232F">
            <wp:extent cx="1847850" cy="266700"/>
            <wp:effectExtent l="0" t="0" r="0" b="0"/>
            <wp:docPr id="196"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847850" cy="266700"/>
                    </a:xfrm>
                    <a:prstGeom prst="rect">
                      <a:avLst/>
                    </a:prstGeom>
                    <a:noFill/>
                    <a:ln>
                      <a:noFill/>
                    </a:ln>
                  </pic:spPr>
                </pic:pic>
              </a:graphicData>
            </a:graphic>
          </wp:inline>
        </w:drawing>
      </w:r>
      <w:r w:rsidR="00FC04B5" w:rsidRPr="000C09FC">
        <w:rPr>
          <w:position w:val="-14"/>
          <w:szCs w:val="22"/>
          <w:lang w:val="ru-RU"/>
        </w:rPr>
        <w:t>;</w:t>
      </w:r>
    </w:p>
    <w:p w14:paraId="70476E5D" w14:textId="77777777" w:rsidR="00FC04B5" w:rsidRPr="000C09FC" w:rsidRDefault="008B7396" w:rsidP="00FC04B5">
      <w:pPr>
        <w:widowControl w:val="0"/>
        <w:spacing w:before="120" w:after="120"/>
        <w:jc w:val="both"/>
        <w:rPr>
          <w:szCs w:val="22"/>
          <w:lang w:val="ru-RU"/>
        </w:rPr>
      </w:pPr>
      <w:r>
        <w:rPr>
          <w:noProof/>
          <w:position w:val="-14"/>
          <w:szCs w:val="22"/>
          <w:lang w:val="ru-RU" w:eastAsia="ru-RU"/>
        </w:rPr>
        <w:drawing>
          <wp:inline distT="0" distB="0" distL="0" distR="0" wp14:anchorId="6CB5897A" wp14:editId="0B68117F">
            <wp:extent cx="1876425" cy="266700"/>
            <wp:effectExtent l="0" t="0" r="9525" b="0"/>
            <wp:docPr id="197"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1876425" cy="266700"/>
                    </a:xfrm>
                    <a:prstGeom prst="rect">
                      <a:avLst/>
                    </a:prstGeom>
                    <a:noFill/>
                    <a:ln>
                      <a:noFill/>
                    </a:ln>
                  </pic:spPr>
                </pic:pic>
              </a:graphicData>
            </a:graphic>
          </wp:inline>
        </w:drawing>
      </w:r>
      <w:r w:rsidR="00FC04B5" w:rsidRPr="000C09FC">
        <w:rPr>
          <w:position w:val="-14"/>
          <w:szCs w:val="22"/>
          <w:lang w:val="ru-RU"/>
        </w:rPr>
        <w:t>,</w:t>
      </w:r>
    </w:p>
    <w:p w14:paraId="7F61CB9C" w14:textId="77777777" w:rsidR="00862167" w:rsidRPr="000C09FC" w:rsidRDefault="00862167" w:rsidP="00FC04B5">
      <w:pPr>
        <w:widowControl w:val="0"/>
        <w:spacing w:before="120"/>
        <w:jc w:val="both"/>
        <w:rPr>
          <w:i/>
          <w:position w:val="-14"/>
          <w:szCs w:val="22"/>
          <w:lang w:val="ru-RU"/>
        </w:rPr>
      </w:pPr>
      <w:r w:rsidRPr="000C09FC">
        <w:rPr>
          <w:position w:val="-14"/>
          <w:szCs w:val="22"/>
          <w:lang w:val="ru-RU"/>
        </w:rPr>
        <w:t xml:space="preserve">где </w:t>
      </w:r>
      <w:r w:rsidRPr="000C09FC">
        <w:rPr>
          <w:i/>
          <w:position w:val="-14"/>
          <w:szCs w:val="22"/>
          <w:lang w:val="en-US"/>
        </w:rPr>
        <w:t>i</w:t>
      </w:r>
      <w:r w:rsidRPr="000C09FC">
        <w:rPr>
          <w:i/>
          <w:position w:val="-14"/>
          <w:szCs w:val="22"/>
          <w:lang w:val="ru-RU"/>
        </w:rPr>
        <w:t xml:space="preserve"> </w:t>
      </w:r>
      <w:r w:rsidRPr="000C09FC">
        <w:rPr>
          <w:position w:val="-14"/>
          <w:szCs w:val="22"/>
          <w:lang w:val="ru-RU"/>
        </w:rPr>
        <w:t>–</w:t>
      </w:r>
      <w:r w:rsidR="00FC04B5" w:rsidRPr="000C09FC">
        <w:rPr>
          <w:position w:val="-14"/>
          <w:szCs w:val="22"/>
          <w:lang w:val="ru-RU"/>
        </w:rPr>
        <w:t xml:space="preserve"> </w:t>
      </w:r>
      <w:r w:rsidRPr="000C09FC">
        <w:rPr>
          <w:position w:val="-14"/>
          <w:szCs w:val="22"/>
          <w:lang w:val="ru-RU"/>
        </w:rPr>
        <w:t>участник оптового рынка;</w:t>
      </w:r>
    </w:p>
    <w:p w14:paraId="65CD1A2D" w14:textId="77777777" w:rsidR="00862167" w:rsidRPr="000C09FC" w:rsidRDefault="00862167" w:rsidP="00166F47">
      <w:pPr>
        <w:widowControl w:val="0"/>
        <w:spacing w:before="120"/>
        <w:ind w:left="284"/>
        <w:jc w:val="both"/>
        <w:rPr>
          <w:position w:val="-14"/>
          <w:szCs w:val="22"/>
          <w:lang w:val="ru-RU"/>
        </w:rPr>
      </w:pPr>
      <w:r w:rsidRPr="000C09FC">
        <w:rPr>
          <w:i/>
          <w:position w:val="-14"/>
          <w:szCs w:val="22"/>
          <w:lang w:val="en-US"/>
        </w:rPr>
        <w:t>h</w:t>
      </w:r>
      <w:r w:rsidRPr="000C09FC">
        <w:rPr>
          <w:position w:val="-14"/>
          <w:szCs w:val="22"/>
          <w:lang w:val="ru-RU"/>
        </w:rPr>
        <w:t xml:space="preserve"> – час операционных суток;</w:t>
      </w:r>
    </w:p>
    <w:p w14:paraId="08722FF4" w14:textId="77777777" w:rsidR="00862167" w:rsidRPr="000C09FC" w:rsidRDefault="00862167" w:rsidP="00166F47">
      <w:pPr>
        <w:ind w:left="284"/>
        <w:rPr>
          <w:szCs w:val="22"/>
          <w:lang w:val="ru-RU"/>
        </w:rPr>
      </w:pPr>
      <w:r w:rsidRPr="000C09FC">
        <w:rPr>
          <w:i/>
          <w:szCs w:val="22"/>
          <w:lang w:val="ru-RU"/>
        </w:rPr>
        <w:t xml:space="preserve"> </w:t>
      </w:r>
      <w:r w:rsidRPr="000C09FC">
        <w:rPr>
          <w:i/>
          <w:szCs w:val="22"/>
          <w:lang w:val="en-US"/>
        </w:rPr>
        <w:t>q</w:t>
      </w:r>
      <w:r w:rsidRPr="000C09FC">
        <w:rPr>
          <w:szCs w:val="22"/>
          <w:lang w:val="ru-RU"/>
        </w:rPr>
        <w:t xml:space="preserve"> – ГТП генерации ГАЭС;</w:t>
      </w:r>
    </w:p>
    <w:p w14:paraId="1FA663EE" w14:textId="77777777" w:rsidR="00862167" w:rsidRPr="000C09FC" w:rsidRDefault="00862167" w:rsidP="00166F47">
      <w:pPr>
        <w:ind w:left="284"/>
        <w:jc w:val="both"/>
        <w:rPr>
          <w:szCs w:val="22"/>
          <w:lang w:val="ru-RU"/>
        </w:rPr>
      </w:pPr>
      <w:r w:rsidRPr="000C09FC">
        <w:rPr>
          <w:szCs w:val="22"/>
          <w:lang w:val="ru-RU"/>
        </w:rPr>
        <w:t xml:space="preserve"> </w:t>
      </w:r>
      <w:r w:rsidRPr="000C09FC">
        <w:rPr>
          <w:i/>
          <w:szCs w:val="22"/>
          <w:lang w:val="en-US"/>
        </w:rPr>
        <w:t>p</w:t>
      </w:r>
      <w:r w:rsidRPr="000C09FC">
        <w:rPr>
          <w:szCs w:val="22"/>
          <w:lang w:val="ru-RU"/>
        </w:rPr>
        <w:t xml:space="preserve"> – ГТП потребления ГАЭС </w:t>
      </w:r>
      <w:r w:rsidRPr="000C09FC">
        <w:rPr>
          <w:color w:val="000000"/>
          <w:szCs w:val="22"/>
          <w:lang w:val="ru-RU"/>
        </w:rPr>
        <w:t>(не являющаяся ГТП потребления поставщика)</w:t>
      </w:r>
      <w:r w:rsidRPr="000C09FC">
        <w:rPr>
          <w:szCs w:val="22"/>
          <w:lang w:val="ru-RU"/>
        </w:rPr>
        <w:t>;</w:t>
      </w:r>
    </w:p>
    <w:p w14:paraId="4D547574" w14:textId="77777777" w:rsidR="00166F47" w:rsidRPr="000C09FC" w:rsidRDefault="008B7396" w:rsidP="00166F47">
      <w:pPr>
        <w:widowControl w:val="0"/>
        <w:spacing w:before="120" w:after="120"/>
        <w:ind w:left="284"/>
        <w:jc w:val="both"/>
        <w:rPr>
          <w:noProof/>
          <w:position w:val="-14"/>
          <w:szCs w:val="22"/>
          <w:lang w:val="ru-RU"/>
        </w:rPr>
      </w:pPr>
      <w:r>
        <w:rPr>
          <w:noProof/>
          <w:position w:val="-14"/>
          <w:szCs w:val="22"/>
          <w:lang w:val="ru-RU" w:eastAsia="ru-RU"/>
        </w:rPr>
        <w:drawing>
          <wp:inline distT="0" distB="0" distL="0" distR="0" wp14:anchorId="3273F880" wp14:editId="2611054B">
            <wp:extent cx="400050" cy="266700"/>
            <wp:effectExtent l="0" t="0" r="0" b="0"/>
            <wp:docPr id="198"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400050" cy="266700"/>
                    </a:xfrm>
                    <a:prstGeom prst="rect">
                      <a:avLst/>
                    </a:prstGeom>
                    <a:noFill/>
                    <a:ln>
                      <a:noFill/>
                    </a:ln>
                  </pic:spPr>
                </pic:pic>
              </a:graphicData>
            </a:graphic>
          </wp:inline>
        </w:drawing>
      </w:r>
      <w:r w:rsidR="00166F47" w:rsidRPr="000C09FC">
        <w:rPr>
          <w:szCs w:val="22"/>
          <w:lang w:val="ru-RU"/>
        </w:rPr>
        <w:t xml:space="preserve">– объем УДГ, сформированный СО в отношении часа </w:t>
      </w:r>
      <w:r w:rsidR="00166F47" w:rsidRPr="000C09FC">
        <w:rPr>
          <w:i/>
          <w:szCs w:val="22"/>
        </w:rPr>
        <w:t>h</w:t>
      </w:r>
      <w:r w:rsidR="00166F47" w:rsidRPr="000C09FC">
        <w:rPr>
          <w:szCs w:val="22"/>
          <w:lang w:val="ru-RU"/>
        </w:rPr>
        <w:t xml:space="preserve"> операционных суток по ГТП генерации ГАЭС </w:t>
      </w:r>
      <w:r w:rsidR="00166F47" w:rsidRPr="000C09FC">
        <w:rPr>
          <w:i/>
          <w:szCs w:val="22"/>
          <w:lang w:val="en-US"/>
        </w:rPr>
        <w:t>q</w:t>
      </w:r>
      <w:r w:rsidR="00166F47" w:rsidRPr="000C09FC">
        <w:rPr>
          <w:szCs w:val="22"/>
          <w:lang w:val="ru-RU"/>
        </w:rPr>
        <w:t xml:space="preserve"> участника оптового рынка </w:t>
      </w:r>
      <w:r w:rsidR="00166F47" w:rsidRPr="000C09FC">
        <w:rPr>
          <w:i/>
          <w:szCs w:val="22"/>
        </w:rPr>
        <w:t>i</w:t>
      </w:r>
      <w:r w:rsidR="00166F47" w:rsidRPr="000C09FC">
        <w:rPr>
          <w:szCs w:val="22"/>
          <w:lang w:val="ru-RU"/>
        </w:rPr>
        <w:t>;</w:t>
      </w:r>
    </w:p>
    <w:p w14:paraId="3C2AD4BC" w14:textId="77777777" w:rsidR="00862167" w:rsidRPr="000C09FC" w:rsidRDefault="008B7396" w:rsidP="00166F47">
      <w:pPr>
        <w:widowControl w:val="0"/>
        <w:spacing w:before="120"/>
        <w:ind w:left="284"/>
        <w:jc w:val="both"/>
        <w:rPr>
          <w:position w:val="-14"/>
          <w:szCs w:val="22"/>
          <w:lang w:val="ru-RU"/>
        </w:rPr>
      </w:pPr>
      <w:r>
        <w:rPr>
          <w:noProof/>
          <w:position w:val="-14"/>
          <w:szCs w:val="22"/>
          <w:lang w:val="ru-RU" w:eastAsia="ru-RU"/>
        </w:rPr>
        <w:drawing>
          <wp:inline distT="0" distB="0" distL="0" distR="0" wp14:anchorId="7604C9F6" wp14:editId="30C4D9A7">
            <wp:extent cx="400050" cy="266700"/>
            <wp:effectExtent l="0" t="0" r="0" b="0"/>
            <wp:docPr id="199"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400050" cy="266700"/>
                    </a:xfrm>
                    <a:prstGeom prst="rect">
                      <a:avLst/>
                    </a:prstGeom>
                    <a:noFill/>
                    <a:ln>
                      <a:noFill/>
                    </a:ln>
                  </pic:spPr>
                </pic:pic>
              </a:graphicData>
            </a:graphic>
          </wp:inline>
        </w:drawing>
      </w:r>
      <w:r w:rsidR="00166F47" w:rsidRPr="000C09FC">
        <w:rPr>
          <w:szCs w:val="22"/>
          <w:lang w:val="ru-RU"/>
        </w:rPr>
        <w:t xml:space="preserve">– объем УДГ, сформированный СО в отношении часа </w:t>
      </w:r>
      <w:r w:rsidR="00166F47" w:rsidRPr="000C09FC">
        <w:rPr>
          <w:i/>
          <w:szCs w:val="22"/>
        </w:rPr>
        <w:t>h</w:t>
      </w:r>
      <w:r w:rsidR="00166F47" w:rsidRPr="000C09FC">
        <w:rPr>
          <w:szCs w:val="22"/>
          <w:lang w:val="ru-RU"/>
        </w:rPr>
        <w:t xml:space="preserve"> операционных суток по ГТП потребления ГАЭС </w:t>
      </w:r>
      <w:r w:rsidR="00166F47" w:rsidRPr="000C09FC">
        <w:rPr>
          <w:i/>
          <w:szCs w:val="22"/>
          <w:lang w:val="en-US"/>
        </w:rPr>
        <w:t>p</w:t>
      </w:r>
      <w:r w:rsidR="00166F47" w:rsidRPr="000C09FC">
        <w:rPr>
          <w:szCs w:val="22"/>
          <w:lang w:val="ru-RU"/>
        </w:rPr>
        <w:t xml:space="preserve"> (не являющейся ГТП потребления поставщика) участника оптового рынка </w:t>
      </w:r>
      <w:r w:rsidR="00166F47" w:rsidRPr="000C09FC">
        <w:rPr>
          <w:i/>
          <w:szCs w:val="22"/>
        </w:rPr>
        <w:t>i</w:t>
      </w:r>
      <w:r w:rsidR="00166F47" w:rsidRPr="000C09FC">
        <w:rPr>
          <w:szCs w:val="22"/>
          <w:lang w:val="ru-RU"/>
        </w:rPr>
        <w:t>;</w:t>
      </w:r>
    </w:p>
    <w:p w14:paraId="522FF1DC" w14:textId="77777777" w:rsidR="00862167" w:rsidRPr="000C09FC" w:rsidRDefault="008B7396" w:rsidP="00166F47">
      <w:pPr>
        <w:widowControl w:val="0"/>
        <w:spacing w:before="120"/>
        <w:ind w:left="284"/>
        <w:jc w:val="both"/>
        <w:rPr>
          <w:lang w:val="ru-RU"/>
        </w:rPr>
      </w:pPr>
      <w:r>
        <w:rPr>
          <w:noProof/>
          <w:position w:val="-14"/>
          <w:lang w:val="ru-RU" w:eastAsia="ru-RU"/>
        </w:rPr>
        <w:drawing>
          <wp:inline distT="0" distB="0" distL="0" distR="0" wp14:anchorId="0ADEBC1B" wp14:editId="1DE30285">
            <wp:extent cx="381000" cy="247650"/>
            <wp:effectExtent l="0" t="0" r="0" b="0"/>
            <wp:docPr id="200" name="Рисунок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7"/>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381000" cy="247650"/>
                    </a:xfrm>
                    <a:prstGeom prst="rect">
                      <a:avLst/>
                    </a:prstGeom>
                    <a:noFill/>
                    <a:ln>
                      <a:noFill/>
                    </a:ln>
                  </pic:spPr>
                </pic:pic>
              </a:graphicData>
            </a:graphic>
          </wp:inline>
        </w:drawing>
      </w:r>
      <w:r w:rsidR="00862167" w:rsidRPr="000C09FC">
        <w:rPr>
          <w:position w:val="-14"/>
          <w:lang w:val="ru-RU"/>
        </w:rPr>
        <w:t xml:space="preserve"> </w:t>
      </w:r>
      <w:r w:rsidR="00862167" w:rsidRPr="000C09FC">
        <w:rPr>
          <w:szCs w:val="22"/>
          <w:lang w:val="ru-RU"/>
        </w:rPr>
        <w:t>–</w:t>
      </w:r>
      <w:r w:rsidR="00862167" w:rsidRPr="000C09FC">
        <w:rPr>
          <w:color w:val="000000"/>
          <w:szCs w:val="22"/>
          <w:lang w:val="ru-RU"/>
        </w:rPr>
        <w:t xml:space="preserve"> составляющая величина отклонения по внешней инициативе ИВ0, определенная в отношении ГТП генерации ГАЭС </w:t>
      </w:r>
      <w:r w:rsidR="00862167" w:rsidRPr="000C09FC">
        <w:rPr>
          <w:i/>
          <w:color w:val="000000"/>
          <w:szCs w:val="22"/>
          <w:lang w:val="en-US"/>
        </w:rPr>
        <w:t>q</w:t>
      </w:r>
      <w:r w:rsidR="00862167" w:rsidRPr="000C09FC">
        <w:rPr>
          <w:color w:val="000000"/>
          <w:szCs w:val="22"/>
          <w:lang w:val="ru-RU"/>
        </w:rPr>
        <w:t xml:space="preserve"> участника оптового рынка </w:t>
      </w:r>
      <w:r w:rsidR="00862167" w:rsidRPr="000C09FC">
        <w:rPr>
          <w:i/>
          <w:color w:val="000000"/>
          <w:szCs w:val="22"/>
          <w:lang w:val="en-US"/>
        </w:rPr>
        <w:t>i</w:t>
      </w:r>
      <w:r w:rsidR="00862167" w:rsidRPr="000C09FC">
        <w:rPr>
          <w:color w:val="000000"/>
          <w:szCs w:val="22"/>
          <w:lang w:val="ru-RU"/>
        </w:rPr>
        <w:t xml:space="preserve"> для часа </w:t>
      </w:r>
      <w:r w:rsidR="00862167" w:rsidRPr="000C09FC">
        <w:rPr>
          <w:i/>
          <w:color w:val="000000"/>
          <w:szCs w:val="22"/>
          <w:lang w:val="en-US"/>
        </w:rPr>
        <w:t>h</w:t>
      </w:r>
      <w:r w:rsidR="00862167" w:rsidRPr="000C09FC">
        <w:rPr>
          <w:color w:val="000000"/>
          <w:szCs w:val="22"/>
          <w:lang w:val="ru-RU"/>
        </w:rPr>
        <w:t xml:space="preserve"> операционных суток;</w:t>
      </w:r>
    </w:p>
    <w:p w14:paraId="145E5C4B" w14:textId="77777777" w:rsidR="00862167" w:rsidRPr="000C09FC" w:rsidRDefault="008B7396" w:rsidP="00166F47">
      <w:pPr>
        <w:widowControl w:val="0"/>
        <w:spacing w:before="120"/>
        <w:ind w:left="284"/>
        <w:jc w:val="both"/>
        <w:rPr>
          <w:color w:val="000000"/>
          <w:szCs w:val="22"/>
          <w:lang w:val="ru-RU"/>
        </w:rPr>
      </w:pPr>
      <w:r>
        <w:rPr>
          <w:noProof/>
          <w:position w:val="-14"/>
          <w:lang w:val="ru-RU" w:eastAsia="ru-RU"/>
        </w:rPr>
        <w:drawing>
          <wp:inline distT="0" distB="0" distL="0" distR="0" wp14:anchorId="28E47053" wp14:editId="5EB5E8FB">
            <wp:extent cx="381000" cy="247650"/>
            <wp:effectExtent l="0" t="0" r="0" b="0"/>
            <wp:docPr id="201" name="Рисунок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8"/>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81000" cy="247650"/>
                    </a:xfrm>
                    <a:prstGeom prst="rect">
                      <a:avLst/>
                    </a:prstGeom>
                    <a:noFill/>
                    <a:ln>
                      <a:noFill/>
                    </a:ln>
                  </pic:spPr>
                </pic:pic>
              </a:graphicData>
            </a:graphic>
          </wp:inline>
        </w:drawing>
      </w:r>
      <w:r w:rsidR="00862167" w:rsidRPr="000C09FC">
        <w:rPr>
          <w:position w:val="-14"/>
          <w:lang w:val="ru-RU"/>
        </w:rPr>
        <w:t xml:space="preserve"> </w:t>
      </w:r>
      <w:r w:rsidR="00862167" w:rsidRPr="000C09FC">
        <w:rPr>
          <w:szCs w:val="22"/>
          <w:lang w:val="ru-RU"/>
        </w:rPr>
        <w:t>–</w:t>
      </w:r>
      <w:r w:rsidR="00862167" w:rsidRPr="000C09FC">
        <w:rPr>
          <w:lang w:val="ru-RU"/>
        </w:rPr>
        <w:t xml:space="preserve"> </w:t>
      </w:r>
      <w:r w:rsidR="00862167" w:rsidRPr="000C09FC">
        <w:rPr>
          <w:color w:val="000000"/>
          <w:szCs w:val="22"/>
          <w:lang w:val="ru-RU"/>
        </w:rPr>
        <w:t xml:space="preserve">составляющая величина отклонения по внешней инициативе ИВ0, определенная в отношении ГТП потребления ГАЭС </w:t>
      </w:r>
      <w:r w:rsidR="00862167" w:rsidRPr="000C09FC">
        <w:rPr>
          <w:i/>
          <w:color w:val="000000"/>
          <w:szCs w:val="22"/>
          <w:lang w:val="ru-RU"/>
        </w:rPr>
        <w:t>р</w:t>
      </w:r>
      <w:r w:rsidR="00862167" w:rsidRPr="000C09FC">
        <w:rPr>
          <w:color w:val="000000"/>
          <w:szCs w:val="22"/>
          <w:lang w:val="ru-RU"/>
        </w:rPr>
        <w:t xml:space="preserve"> (не являющейся ГТП потребления поставщика) участника оптового рынка </w:t>
      </w:r>
      <w:r w:rsidR="00862167" w:rsidRPr="000C09FC">
        <w:rPr>
          <w:i/>
          <w:color w:val="000000"/>
          <w:szCs w:val="22"/>
          <w:lang w:val="en-US"/>
        </w:rPr>
        <w:t>i</w:t>
      </w:r>
      <w:r w:rsidR="00862167" w:rsidRPr="000C09FC">
        <w:rPr>
          <w:color w:val="000000"/>
          <w:szCs w:val="22"/>
          <w:lang w:val="ru-RU"/>
        </w:rPr>
        <w:t xml:space="preserve"> для часа </w:t>
      </w:r>
      <w:r w:rsidR="00862167" w:rsidRPr="000C09FC">
        <w:rPr>
          <w:i/>
          <w:color w:val="000000"/>
          <w:szCs w:val="22"/>
          <w:lang w:val="en-US"/>
        </w:rPr>
        <w:t>h</w:t>
      </w:r>
      <w:r w:rsidR="00862167" w:rsidRPr="000C09FC">
        <w:rPr>
          <w:color w:val="000000"/>
          <w:szCs w:val="22"/>
          <w:lang w:val="ru-RU"/>
        </w:rPr>
        <w:t xml:space="preserve"> операционных суток.</w:t>
      </w:r>
    </w:p>
    <w:p w14:paraId="030754C9" w14:textId="77777777" w:rsidR="00862167" w:rsidRPr="00101386" w:rsidRDefault="00862167" w:rsidP="00101386">
      <w:pPr>
        <w:widowControl w:val="0"/>
        <w:spacing w:before="120"/>
        <w:ind w:firstLine="540"/>
        <w:jc w:val="both"/>
        <w:rPr>
          <w:color w:val="000000"/>
          <w:szCs w:val="22"/>
          <w:lang w:val="ru-RU"/>
        </w:rPr>
      </w:pPr>
      <w:r w:rsidRPr="000C09FC">
        <w:rPr>
          <w:color w:val="000000"/>
          <w:szCs w:val="22"/>
          <w:lang w:val="ru-RU"/>
        </w:rPr>
        <w:t>Для определения расчетных показателей стоимости отклонения используются величины внешних инициатив ИВ0, определенные в отношении ГТП генерации, ГТП потребления ГАЭС и для ГТП потребления с регулируемой нагрузкой участника оптового рынка для каждого часа операционных суток.</w:t>
      </w:r>
    </w:p>
    <w:p w14:paraId="4B4C4496" w14:textId="77777777" w:rsidR="00862167" w:rsidRPr="000E11CC" w:rsidRDefault="00862167" w:rsidP="00311897">
      <w:pPr>
        <w:pStyle w:val="3"/>
        <w:spacing w:before="240"/>
        <w:rPr>
          <w:rFonts w:ascii="Garamond" w:hAnsi="Garamond"/>
          <w:color w:val="000000"/>
          <w:szCs w:val="22"/>
        </w:rPr>
      </w:pPr>
      <w:bookmarkStart w:id="132" w:name="_Toc126144347"/>
      <w:bookmarkStart w:id="133" w:name="_Toc127589386"/>
      <w:bookmarkStart w:id="134" w:name="_Toc128219850"/>
      <w:bookmarkStart w:id="135" w:name="_Toc127939555"/>
      <w:bookmarkStart w:id="136" w:name="_Toc226269628"/>
      <w:bookmarkStart w:id="137" w:name="_Toc226456179"/>
      <w:bookmarkStart w:id="138" w:name="_Toc326248176"/>
      <w:bookmarkStart w:id="139" w:name="_Toc365644229"/>
      <w:bookmarkStart w:id="140" w:name="_Toc395623355"/>
      <w:bookmarkStart w:id="141" w:name="_Toc407192143"/>
      <w:bookmarkStart w:id="142" w:name="_Toc489446772"/>
      <w:bookmarkStart w:id="143" w:name="_Toc190331455"/>
      <w:bookmarkStart w:id="144" w:name="_Ref108183337"/>
      <w:bookmarkStart w:id="145" w:name="_Toc108183638"/>
      <w:bookmarkStart w:id="146" w:name="_Toc110308685"/>
      <w:bookmarkStart w:id="147" w:name="_Toc112132882"/>
      <w:r w:rsidRPr="000E11CC">
        <w:rPr>
          <w:rFonts w:ascii="Garamond" w:hAnsi="Garamond"/>
          <w:color w:val="000000"/>
          <w:szCs w:val="22"/>
        </w:rPr>
        <w:t>Внешняя инициатива ИВК</w:t>
      </w:r>
      <w:bookmarkStart w:id="148" w:name="_Toc126135382"/>
      <w:bookmarkStart w:id="149" w:name="_Toc126135637"/>
      <w:bookmarkStart w:id="150" w:name="_Toc126135707"/>
      <w:bookmarkStart w:id="151" w:name="_Toc126136132"/>
      <w:bookmarkStart w:id="152" w:name="_Toc126136195"/>
      <w:bookmarkStart w:id="153" w:name="_Toc126136422"/>
      <w:bookmarkStart w:id="154" w:name="_Toc126136831"/>
      <w:bookmarkStart w:id="155" w:name="_Toc126137459"/>
      <w:bookmarkStart w:id="156" w:name="_Toc126138044"/>
      <w:bookmarkStart w:id="157" w:name="_Toc126138469"/>
      <w:bookmarkStart w:id="158" w:name="_Toc126138567"/>
      <w:bookmarkStart w:id="159" w:name="_Toc126140275"/>
      <w:bookmarkStart w:id="160" w:name="_Toc126140510"/>
      <w:bookmarkStart w:id="161" w:name="_Toc126141427"/>
      <w:bookmarkStart w:id="162" w:name="_Toc126141526"/>
      <w:bookmarkStart w:id="163" w:name="_Toc126144016"/>
      <w:bookmarkStart w:id="164" w:name="_Toc126480293"/>
      <w:bookmarkStart w:id="165" w:name="_Toc127763324"/>
      <w:bookmarkStart w:id="166" w:name="_Toc127763499"/>
      <w:bookmarkStart w:id="167" w:name="_Toc127763601"/>
      <w:bookmarkEnd w:id="132"/>
      <w:bookmarkEnd w:id="133"/>
      <w:bookmarkEnd w:id="134"/>
      <w:bookmarkEnd w:id="135"/>
      <w:bookmarkEnd w:id="136"/>
      <w:bookmarkEnd w:id="137"/>
      <w:bookmarkEnd w:id="138"/>
      <w:bookmarkEnd w:id="139"/>
      <w:bookmarkEnd w:id="140"/>
      <w:bookmarkEnd w:id="141"/>
      <w:bookmarkEnd w:id="142"/>
      <w:bookmarkEnd w:id="143"/>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14:paraId="47F016B8" w14:textId="77777777" w:rsidR="00862167" w:rsidRPr="000E11CC" w:rsidRDefault="00862167" w:rsidP="00311897">
      <w:pPr>
        <w:ind w:firstLine="540"/>
        <w:jc w:val="both"/>
        <w:rPr>
          <w:color w:val="000000"/>
          <w:lang w:val="ru-RU"/>
        </w:rPr>
      </w:pPr>
      <w:bookmarkStart w:id="168" w:name="_Toc128219851"/>
      <w:bookmarkStart w:id="169" w:name="_Toc127939556"/>
      <w:r w:rsidRPr="000E11CC">
        <w:rPr>
          <w:color w:val="000000"/>
          <w:lang w:val="ru-RU"/>
        </w:rPr>
        <w:t>Составляющая величина отклонения по внешней инициативе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Δ</w:instrText>
      </w:r>
      <w:r w:rsidRPr="000E11CC">
        <w:rPr>
          <w:b/>
          <w:i/>
          <w:color w:val="000000"/>
          <w:lang w:val="ru-RU"/>
        </w:rPr>
        <w:instrText>О\</w:instrText>
      </w:r>
      <w:r w:rsidRPr="000E11CC">
        <w:rPr>
          <w:b/>
          <w:i/>
          <w:color w:val="000000"/>
        </w:rPr>
        <w:instrText>s</w:instrText>
      </w:r>
      <w:r w:rsidRPr="000E11CC">
        <w:rPr>
          <w:b/>
          <w:i/>
          <w:color w:val="000000"/>
          <w:lang w:val="ru-RU"/>
        </w:rPr>
        <w:instrText xml:space="preserve">( ;ИВК) </w:instrText>
      </w:r>
      <w:r w:rsidRPr="000E11CC">
        <w:rPr>
          <w:b/>
          <w:i/>
          <w:color w:val="000000"/>
          <w:lang w:val="ru-RU"/>
        </w:rPr>
        <w:fldChar w:fldCharType="end"/>
      </w:r>
      <w:r w:rsidRPr="000E11CC">
        <w:rPr>
          <w:b/>
          <w:i/>
          <w:color w:val="000000"/>
          <w:lang w:val="ru-RU"/>
        </w:rPr>
        <w:t>)</w:t>
      </w:r>
      <w:r w:rsidRPr="000E11CC">
        <w:rPr>
          <w:color w:val="000000"/>
          <w:lang w:val="ru-RU"/>
        </w:rPr>
        <w:t xml:space="preserve"> определяется в отношении ГТП генерации и ГТП потребления для каждого часа операционных суток, в соответствии с Регламентом конкурентного отбора заявок в секторе отклонений и определения почасовых диспетчерских объемов электроэнергии участников оптового рынка</w:t>
      </w:r>
      <w:r w:rsidRPr="000E11CC">
        <w:rPr>
          <w:szCs w:val="22"/>
          <w:lang w:val="ru-RU"/>
        </w:rPr>
        <w:t xml:space="preserve"> для участников, чьи ГТП отнесены к ценовым зонам оптового рынка</w:t>
      </w:r>
      <w:r w:rsidRPr="000E11CC">
        <w:rPr>
          <w:color w:val="000000"/>
          <w:lang w:val="ru-RU"/>
        </w:rPr>
        <w:t>. Составляющая величина отклонения по внешней инициативе ИВК может быть определена в ГТП потребления только в случае одновременной фиксации на тот же объем внешней инициативы ИВ1 и (или) ИВ0 в отношение ГТП генерации, по которой подана соответствующая оперативная ценопринимающая заявка.</w:t>
      </w:r>
      <w:bookmarkStart w:id="170" w:name="_Toc126135383"/>
      <w:bookmarkStart w:id="171" w:name="_Toc126135638"/>
      <w:bookmarkStart w:id="172" w:name="_Toc126135708"/>
      <w:bookmarkStart w:id="173" w:name="_Toc126136133"/>
      <w:bookmarkStart w:id="174" w:name="_Toc126136196"/>
      <w:bookmarkStart w:id="175" w:name="_Toc126136423"/>
      <w:bookmarkStart w:id="176" w:name="_Toc126136832"/>
      <w:bookmarkStart w:id="177" w:name="_Toc126137460"/>
      <w:bookmarkStart w:id="178" w:name="_Toc126138045"/>
      <w:bookmarkStart w:id="179" w:name="_Toc126138470"/>
      <w:bookmarkStart w:id="180" w:name="_Toc126138568"/>
      <w:bookmarkStart w:id="181" w:name="_Toc126140276"/>
      <w:bookmarkStart w:id="182" w:name="_Toc126140511"/>
      <w:bookmarkStart w:id="183" w:name="_Toc126141428"/>
      <w:bookmarkStart w:id="184" w:name="_Toc126141527"/>
      <w:bookmarkStart w:id="185" w:name="_Toc126144017"/>
      <w:bookmarkStart w:id="186" w:name="_Toc126480294"/>
      <w:bookmarkStart w:id="187" w:name="_Toc127763325"/>
      <w:bookmarkStart w:id="188" w:name="_Toc127763500"/>
      <w:bookmarkStart w:id="189" w:name="_Toc127763602"/>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r w:rsidRPr="000E11CC">
        <w:rPr>
          <w:color w:val="000000"/>
          <w:lang w:val="ru-RU"/>
        </w:rPr>
        <w:t xml:space="preserve"> Отдельная оплата составляющей величины отклонения по внешней инициативе ИВК в ГТП генерации не предусматривается, она оплачивается в рамках зафиксированных ИВ1 и (или) ИВ0.</w:t>
      </w:r>
    </w:p>
    <w:p w14:paraId="60A474B9" w14:textId="77777777" w:rsidR="00862167" w:rsidRPr="000E11CC" w:rsidRDefault="00862167" w:rsidP="00311897">
      <w:pPr>
        <w:ind w:firstLine="540"/>
        <w:jc w:val="both"/>
        <w:rPr>
          <w:color w:val="000000"/>
          <w:lang w:val="ru-RU"/>
        </w:rPr>
      </w:pPr>
      <w:r w:rsidRPr="000E11CC">
        <w:rPr>
          <w:color w:val="000000"/>
          <w:lang w:val="ru-RU"/>
        </w:rPr>
        <w:t>Для определения расчетных показателей стоимости в ГТП потребления используется составляющие величины отклонений ИВК распределенные КО по узлам расчетной модели,</w:t>
      </w:r>
      <w:r>
        <w:rPr>
          <w:color w:val="000000"/>
          <w:lang w:val="ru-RU"/>
        </w:rPr>
        <w:t xml:space="preserve"> к которым отнесена данная ГТП у</w:t>
      </w:r>
      <w:r w:rsidRPr="000E11CC">
        <w:rPr>
          <w:color w:val="000000"/>
          <w:lang w:val="ru-RU"/>
        </w:rPr>
        <w:t>частника пропорционально плановым объемам потребления электроэнергии, рассчитанным КО для данных узлов.</w:t>
      </w:r>
    </w:p>
    <w:p w14:paraId="201EBBEB" w14:textId="77777777" w:rsidR="00862167" w:rsidRPr="000E11CC" w:rsidRDefault="00862167" w:rsidP="00311897">
      <w:pPr>
        <w:pStyle w:val="3"/>
        <w:spacing w:before="240"/>
        <w:rPr>
          <w:rFonts w:ascii="Garamond" w:hAnsi="Garamond"/>
          <w:color w:val="000000"/>
          <w:szCs w:val="22"/>
        </w:rPr>
      </w:pPr>
      <w:bookmarkStart w:id="190" w:name="_Toc128219852"/>
      <w:bookmarkStart w:id="191" w:name="_Toc127939557"/>
      <w:bookmarkStart w:id="192" w:name="_Ref130697492"/>
      <w:bookmarkStart w:id="193" w:name="_Ref130697494"/>
      <w:bookmarkStart w:id="194" w:name="_Ref130697532"/>
      <w:bookmarkStart w:id="195" w:name="_Ref130697548"/>
      <w:bookmarkStart w:id="196" w:name="_Toc226269629"/>
      <w:bookmarkStart w:id="197" w:name="_Toc226456180"/>
      <w:bookmarkStart w:id="198" w:name="_Toc326248177"/>
      <w:bookmarkStart w:id="199" w:name="_Toc365644230"/>
      <w:bookmarkStart w:id="200" w:name="_Toc395623356"/>
      <w:bookmarkStart w:id="201" w:name="_Toc407192144"/>
      <w:bookmarkStart w:id="202" w:name="_Toc489446773"/>
      <w:bookmarkStart w:id="203" w:name="_Toc190331456"/>
      <w:r w:rsidRPr="000E11CC">
        <w:rPr>
          <w:rFonts w:ascii="Garamond" w:hAnsi="Garamond"/>
          <w:color w:val="000000"/>
        </w:rPr>
        <w:t>Внешняя</w:t>
      </w:r>
      <w:r w:rsidRPr="000E11CC">
        <w:rPr>
          <w:rFonts w:ascii="Garamond" w:hAnsi="Garamond"/>
          <w:color w:val="000000"/>
          <w:szCs w:val="22"/>
        </w:rPr>
        <w:t xml:space="preserve"> инициатива ИВ</w:t>
      </w:r>
      <w:r w:rsidRPr="000E11CC">
        <w:rPr>
          <w:rFonts w:ascii="Garamond" w:hAnsi="Garamond"/>
          <w:color w:val="000000"/>
          <w:szCs w:val="22"/>
          <w:lang w:val="en-US"/>
        </w:rPr>
        <w:t>A</w:t>
      </w:r>
      <w:bookmarkEnd w:id="144"/>
      <w:bookmarkEnd w:id="145"/>
      <w:bookmarkEnd w:id="146"/>
      <w:bookmarkEnd w:id="147"/>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p>
    <w:p w14:paraId="561BF0A0" w14:textId="77777777" w:rsidR="00862167" w:rsidRPr="00B9178C" w:rsidRDefault="00E0664C" w:rsidP="00E0664C">
      <w:pPr>
        <w:widowControl w:val="0"/>
        <w:spacing w:before="120" w:after="120"/>
        <w:ind w:firstLine="567"/>
        <w:jc w:val="both"/>
        <w:rPr>
          <w:szCs w:val="22"/>
          <w:lang w:val="ru-RU"/>
        </w:rPr>
      </w:pPr>
      <w:r w:rsidRPr="00E0664C">
        <w:rPr>
          <w:b/>
          <w:szCs w:val="22"/>
          <w:lang w:val="ru-RU"/>
        </w:rPr>
        <w:t xml:space="preserve">2.2.5.1. </w:t>
      </w:r>
      <w:r w:rsidR="00862167" w:rsidRPr="00E0664C">
        <w:rPr>
          <w:szCs w:val="22"/>
          <w:lang w:val="ru-RU"/>
        </w:rPr>
        <w:t xml:space="preserve">Составляющая величина отклонения по внешней инициативе ИВА </w:t>
      </w:r>
      <w:r w:rsidR="005A2A8C" w:rsidRPr="00E0664C">
        <w:rPr>
          <w:szCs w:val="22"/>
          <w:lang w:val="ru-RU"/>
        </w:rPr>
        <w:t>(</w:t>
      </w:r>
      <w:r w:rsidR="005A2A8C" w:rsidRPr="00E0664C">
        <w:rPr>
          <w:b/>
          <w:i/>
          <w:szCs w:val="22"/>
        </w:rPr>
        <w:fldChar w:fldCharType="begin"/>
      </w:r>
      <w:r w:rsidR="005A2A8C" w:rsidRPr="00E0664C">
        <w:rPr>
          <w:b/>
          <w:i/>
          <w:szCs w:val="22"/>
          <w:lang w:val="ru-RU"/>
        </w:rPr>
        <w:instrText xml:space="preserve"> </w:instrText>
      </w:r>
      <w:r w:rsidR="005A2A8C" w:rsidRPr="00E0664C">
        <w:rPr>
          <w:b/>
          <w:i/>
          <w:szCs w:val="22"/>
        </w:rPr>
        <w:instrText>EQ</w:instrText>
      </w:r>
      <w:r w:rsidR="005A2A8C" w:rsidRPr="00E0664C">
        <w:rPr>
          <w:b/>
          <w:i/>
          <w:szCs w:val="22"/>
          <w:lang w:val="ru-RU"/>
        </w:rPr>
        <w:instrText xml:space="preserve"> </w:instrText>
      </w:r>
      <w:r w:rsidR="005A2A8C" w:rsidRPr="00E0664C">
        <w:rPr>
          <w:b/>
          <w:i/>
          <w:szCs w:val="22"/>
        </w:rPr>
        <w:instrText>Δ</w:instrText>
      </w:r>
      <w:r w:rsidR="005A2A8C" w:rsidRPr="00E0664C">
        <w:rPr>
          <w:b/>
          <w:i/>
          <w:szCs w:val="22"/>
          <w:lang w:val="ru-RU"/>
        </w:rPr>
        <w:instrText>О\</w:instrText>
      </w:r>
      <w:r w:rsidR="005A2A8C" w:rsidRPr="00E0664C">
        <w:rPr>
          <w:b/>
          <w:i/>
          <w:szCs w:val="22"/>
        </w:rPr>
        <w:instrText>s</w:instrText>
      </w:r>
      <w:r w:rsidR="005A2A8C" w:rsidRPr="00E0664C">
        <w:rPr>
          <w:b/>
          <w:i/>
          <w:szCs w:val="22"/>
          <w:lang w:val="ru-RU"/>
        </w:rPr>
        <w:instrText xml:space="preserve">( ;ИВА) </w:instrText>
      </w:r>
      <w:r w:rsidR="005A2A8C" w:rsidRPr="00E0664C">
        <w:rPr>
          <w:b/>
          <w:i/>
          <w:szCs w:val="22"/>
        </w:rPr>
        <w:fldChar w:fldCharType="end"/>
      </w:r>
      <w:r w:rsidR="005A2A8C" w:rsidRPr="00E0664C">
        <w:rPr>
          <w:szCs w:val="22"/>
          <w:lang w:val="ru-RU"/>
        </w:rPr>
        <w:t xml:space="preserve">) </w:t>
      </w:r>
      <w:r w:rsidR="00862167" w:rsidRPr="00E0664C">
        <w:rPr>
          <w:szCs w:val="22"/>
          <w:lang w:val="ru-RU"/>
        </w:rPr>
        <w:t xml:space="preserve">определяется СО </w:t>
      </w:r>
      <w:r w:rsidR="005A2A8C" w:rsidRPr="00E0664C">
        <w:rPr>
          <w:szCs w:val="22"/>
          <w:lang w:val="ru-RU"/>
        </w:rPr>
        <w:t xml:space="preserve">в отношении ГТП генерации, ГТП потребления ГАЭС и ГТП потребления с регулируемой нагрузкой для каждого часа операционных суток </w:t>
      </w:r>
      <w:r w:rsidR="00862167" w:rsidRPr="00E0664C">
        <w:rPr>
          <w:szCs w:val="22"/>
          <w:lang w:val="ru-RU"/>
        </w:rPr>
        <w:t>как изменение генерации, обусловленное управляющими воздействиями противоаварийной и</w:t>
      </w:r>
      <w:r w:rsidR="00B9178C" w:rsidRPr="00E0664C">
        <w:rPr>
          <w:szCs w:val="22"/>
          <w:lang w:val="ru-RU"/>
        </w:rPr>
        <w:t>ли</w:t>
      </w:r>
      <w:r w:rsidR="00862167" w:rsidRPr="00E0664C">
        <w:rPr>
          <w:szCs w:val="22"/>
          <w:lang w:val="ru-RU"/>
        </w:rPr>
        <w:t xml:space="preserve"> режимной автоматики из-за внешнего для электроэнергетического</w:t>
      </w:r>
      <w:r w:rsidR="00862167" w:rsidRPr="00B9178C">
        <w:rPr>
          <w:szCs w:val="22"/>
          <w:lang w:val="ru-RU"/>
        </w:rPr>
        <w:t xml:space="preserve"> объекта участника оптового рынка события, участием в противоа</w:t>
      </w:r>
      <w:r w:rsidR="005A2A8C" w:rsidRPr="00B9178C">
        <w:rPr>
          <w:szCs w:val="22"/>
          <w:lang w:val="ru-RU"/>
        </w:rPr>
        <w:t>варийном регулировании, оказанием</w:t>
      </w:r>
      <w:r w:rsidR="00862167" w:rsidRPr="00B9178C">
        <w:rPr>
          <w:szCs w:val="22"/>
          <w:lang w:val="ru-RU"/>
        </w:rPr>
        <w:t xml:space="preserve"> участниками оптового ры</w:t>
      </w:r>
      <w:r w:rsidR="005A2A8C" w:rsidRPr="00B9178C">
        <w:rPr>
          <w:szCs w:val="22"/>
          <w:lang w:val="ru-RU"/>
        </w:rPr>
        <w:t>нка услуг по НПРЧ и (или) АВРЧМ</w:t>
      </w:r>
      <w:r w:rsidR="00B9178C" w:rsidRPr="00B9178C">
        <w:rPr>
          <w:szCs w:val="22"/>
          <w:lang w:val="ru-RU"/>
        </w:rPr>
        <w:t>, работой солнечных или ветровых электростанций под воздействием АРЧМ, с учетом следующего:</w:t>
      </w:r>
    </w:p>
    <w:p w14:paraId="08EB0431" w14:textId="77777777" w:rsidR="00862167" w:rsidRPr="00B9178C" w:rsidRDefault="00B9178C" w:rsidP="00B9178C">
      <w:pPr>
        <w:widowControl w:val="0"/>
        <w:spacing w:before="120" w:after="120"/>
        <w:jc w:val="both"/>
        <w:rPr>
          <w:szCs w:val="22"/>
          <w:lang w:val="ru-RU"/>
        </w:rPr>
      </w:pPr>
      <w:r w:rsidRPr="00B9178C">
        <w:rPr>
          <w:szCs w:val="22"/>
          <w:lang w:val="ru-RU"/>
        </w:rPr>
        <w:t>- величина отклонения определяется СО расчетным путем в объеме управляющих воздействий соответствующей противоаварийной или режимной автоматики;</w:t>
      </w:r>
    </w:p>
    <w:p w14:paraId="3B0C8C04" w14:textId="77777777" w:rsidR="00B9178C" w:rsidRPr="00B9178C" w:rsidRDefault="00B9178C" w:rsidP="00B9178C">
      <w:pPr>
        <w:widowControl w:val="0"/>
        <w:spacing w:before="120" w:after="120"/>
        <w:jc w:val="both"/>
        <w:rPr>
          <w:szCs w:val="22"/>
          <w:lang w:val="ru-RU"/>
        </w:rPr>
      </w:pPr>
      <w:r w:rsidRPr="00B9178C">
        <w:rPr>
          <w:szCs w:val="22"/>
          <w:lang w:val="ru-RU"/>
        </w:rPr>
        <w:t>- величина отклонения для солнечных и ветровых электростанций определяется СО расчетным путем в период действия управляющих воздействий соответствующей противоаварийной или режимной автоматики в порядке, определенном настоящим Регламентом;</w:t>
      </w:r>
    </w:p>
    <w:p w14:paraId="6B64427A" w14:textId="77777777" w:rsidR="00B9178C" w:rsidRPr="00B9178C" w:rsidRDefault="00B9178C" w:rsidP="00B9178C">
      <w:pPr>
        <w:widowControl w:val="0"/>
        <w:spacing w:before="120" w:after="120"/>
        <w:jc w:val="both"/>
        <w:rPr>
          <w:szCs w:val="22"/>
          <w:lang w:val="ru-RU"/>
        </w:rPr>
      </w:pPr>
      <w:r w:rsidRPr="00B9178C">
        <w:rPr>
          <w:szCs w:val="22"/>
          <w:lang w:val="ru-RU"/>
        </w:rPr>
        <w:t>- для часов, в которых сформирован объем ИВА, не присваивается признак отнесения отклонений на внешнюю инициативу, формируемый в соответствии с п. 2.2.3 настоящего Регламента.</w:t>
      </w:r>
    </w:p>
    <w:p w14:paraId="2D0D7289" w14:textId="4B3552BF" w:rsidR="00B9178C" w:rsidRDefault="00B9178C" w:rsidP="00BA0751">
      <w:pPr>
        <w:widowControl w:val="0"/>
        <w:spacing w:before="120" w:after="120"/>
        <w:ind w:firstLine="343"/>
        <w:jc w:val="both"/>
        <w:rPr>
          <w:szCs w:val="22"/>
          <w:lang w:val="ru-RU"/>
        </w:rPr>
      </w:pPr>
      <w:r w:rsidRPr="00B9178C">
        <w:rPr>
          <w:szCs w:val="22"/>
          <w:lang w:val="ru-RU"/>
        </w:rPr>
        <w:t xml:space="preserve">Для солнечных и ветровых электростанций в период действия управляющих воздействий противоаварийной или режимной автоматики СО в каждом часе </w:t>
      </w:r>
      <w:r w:rsidRPr="00B9178C">
        <w:rPr>
          <w:i/>
          <w:szCs w:val="22"/>
          <w:lang w:val="en-US"/>
        </w:rPr>
        <w:t>h</w:t>
      </w:r>
      <w:r w:rsidRPr="00B9178C">
        <w:rPr>
          <w:szCs w:val="22"/>
          <w:lang w:val="ru-RU"/>
        </w:rPr>
        <w:t xml:space="preserve"> операционных суток расчетного периода определяет объем ИВА</w:t>
      </w:r>
      <w:r w:rsidR="00BA0751">
        <w:rPr>
          <w:szCs w:val="22"/>
          <w:lang w:val="ru-RU"/>
        </w:rPr>
        <w:t>:</w:t>
      </w:r>
    </w:p>
    <w:p w14:paraId="0E3DD5BD" w14:textId="77777777" w:rsidR="00BA0751" w:rsidRPr="00BA0751" w:rsidRDefault="00BA0751" w:rsidP="00BA0751">
      <w:pPr>
        <w:widowControl w:val="0"/>
        <w:spacing w:before="120" w:after="120"/>
        <w:jc w:val="both"/>
        <w:rPr>
          <w:szCs w:val="22"/>
          <w:lang w:val="ru-RU"/>
        </w:rPr>
      </w:pPr>
      <m:oMath>
        <m:r>
          <w:rPr>
            <w:rFonts w:ascii="Cambria Math" w:hAnsi="Cambria Math"/>
            <w:szCs w:val="22"/>
          </w:rPr>
          <m:t>Δ</m:t>
        </m:r>
        <m:sSub>
          <m:sSubPr>
            <m:ctrlPr>
              <w:rPr>
                <w:rFonts w:ascii="Cambria Math" w:hAnsi="Cambria Math"/>
                <w:i/>
                <w:szCs w:val="22"/>
              </w:rPr>
            </m:ctrlPr>
          </m:sSubPr>
          <m:e>
            <m:r>
              <w:rPr>
                <w:rFonts w:ascii="Cambria Math" w:hAnsi="Cambria Math"/>
                <w:szCs w:val="22"/>
              </w:rPr>
              <m:t>O</m:t>
            </m:r>
          </m:e>
          <m:sub>
            <m:r>
              <w:rPr>
                <w:rFonts w:ascii="Cambria Math" w:hAnsi="Cambria Math"/>
                <w:szCs w:val="22"/>
                <w:lang w:val="ru-RU"/>
              </w:rPr>
              <m:t>ИВА,h</m:t>
            </m:r>
          </m:sub>
        </m:sSub>
        <m:r>
          <w:rPr>
            <w:rFonts w:ascii="Cambria Math" w:hAnsi="Cambria Math"/>
            <w:szCs w:val="22"/>
            <w:lang w:val="ru-RU"/>
          </w:rPr>
          <m:t>= -</m:t>
        </m:r>
        <m:f>
          <m:fPr>
            <m:ctrlPr>
              <w:rPr>
                <w:rFonts w:ascii="Cambria Math" w:hAnsi="Cambria Math"/>
                <w:i/>
                <w:szCs w:val="22"/>
              </w:rPr>
            </m:ctrlPr>
          </m:fPr>
          <m:num>
            <m:r>
              <w:rPr>
                <w:rFonts w:ascii="Cambria Math" w:hAnsi="Cambria Math"/>
                <w:szCs w:val="22"/>
                <w:lang w:val="ru-RU"/>
              </w:rPr>
              <m:t>1</m:t>
            </m:r>
          </m:num>
          <m:den>
            <m:r>
              <w:rPr>
                <w:rFonts w:ascii="Cambria Math" w:hAnsi="Cambria Math"/>
                <w:szCs w:val="22"/>
                <w:lang w:val="ru-RU"/>
              </w:rPr>
              <m:t>3600</m:t>
            </m:r>
          </m:den>
        </m:f>
        <m:r>
          <w:rPr>
            <w:rFonts w:ascii="Cambria Math" w:hAnsi="Cambria Math"/>
            <w:szCs w:val="22"/>
            <w:lang w:val="ru-RU"/>
          </w:rPr>
          <m:t>×</m:t>
        </m:r>
        <m:nary>
          <m:naryPr>
            <m:chr m:val="∑"/>
            <m:limLoc m:val="undOvr"/>
            <m:supHide m:val="1"/>
            <m:ctrlPr>
              <w:rPr>
                <w:rFonts w:ascii="Cambria Math" w:hAnsi="Cambria Math"/>
                <w:i/>
                <w:szCs w:val="22"/>
              </w:rPr>
            </m:ctrlPr>
          </m:naryPr>
          <m:sub>
            <m:r>
              <w:rPr>
                <w:rFonts w:ascii="Cambria Math" w:hAnsi="Cambria Math"/>
                <w:szCs w:val="22"/>
                <w:lang w:val="en-US"/>
              </w:rPr>
              <m:t>t</m:t>
            </m:r>
            <m:r>
              <w:rPr>
                <w:rFonts w:ascii="Cambria Math" w:hAnsi="Cambria Math"/>
                <w:szCs w:val="22"/>
                <w:lang w:val="ru-RU"/>
              </w:rPr>
              <m:t>∈</m:t>
            </m:r>
            <m:r>
              <w:rPr>
                <w:rFonts w:ascii="Cambria Math" w:hAnsi="Cambria Math"/>
                <w:szCs w:val="22"/>
                <w:lang w:val="en-US"/>
              </w:rPr>
              <m:t>T</m:t>
            </m:r>
            <m:r>
              <w:rPr>
                <w:rFonts w:ascii="Cambria Math" w:hAnsi="Cambria Math"/>
                <w:szCs w:val="22"/>
                <w:lang w:val="ru-RU"/>
              </w:rPr>
              <m:t>∈h</m:t>
            </m:r>
          </m:sub>
          <m:sup/>
          <m:e>
            <m:r>
              <m:rPr>
                <m:sty m:val="p"/>
              </m:rPr>
              <w:rPr>
                <w:rFonts w:ascii="Cambria Math" w:hAnsi="Cambria Math"/>
                <w:szCs w:val="22"/>
              </w:rPr>
              <m:t>max</m:t>
            </m:r>
            <m:r>
              <m:rPr>
                <m:sty m:val="p"/>
              </m:rPr>
              <w:rPr>
                <w:rFonts w:ascii="Cambria Math" w:hAnsi="Cambria Math"/>
                <w:szCs w:val="22"/>
                <w:lang w:val="ru-RU"/>
              </w:rPr>
              <m:t>⁡</m:t>
            </m:r>
            <m:d>
              <m:dPr>
                <m:ctrlPr>
                  <w:rPr>
                    <w:rFonts w:ascii="Cambria Math" w:hAnsi="Cambria Math"/>
                    <w:i/>
                    <w:szCs w:val="22"/>
                  </w:rPr>
                </m:ctrlPr>
              </m:dPr>
              <m:e>
                <m:r>
                  <w:rPr>
                    <w:rFonts w:ascii="Cambria Math" w:hAnsi="Cambria Math"/>
                    <w:szCs w:val="22"/>
                    <w:lang w:val="ru-RU"/>
                  </w:rPr>
                  <m:t>0;</m:t>
                </m:r>
                <m:func>
                  <m:funcPr>
                    <m:ctrlPr>
                      <w:rPr>
                        <w:rFonts w:ascii="Cambria Math" w:hAnsi="Cambria Math"/>
                        <w:szCs w:val="22"/>
                      </w:rPr>
                    </m:ctrlPr>
                  </m:funcPr>
                  <m:fName>
                    <m:r>
                      <m:rPr>
                        <m:sty m:val="p"/>
                      </m:rPr>
                      <w:rPr>
                        <w:rFonts w:ascii="Cambria Math" w:hAnsi="Cambria Math"/>
                        <w:szCs w:val="22"/>
                      </w:rPr>
                      <m:t>min</m:t>
                    </m:r>
                    <m:ctrlPr>
                      <w:rPr>
                        <w:rFonts w:ascii="Cambria Math" w:hAnsi="Cambria Math"/>
                        <w:i/>
                        <w:szCs w:val="22"/>
                      </w:rPr>
                    </m:ctrlPr>
                  </m:fName>
                  <m:e>
                    <m:d>
                      <m:dPr>
                        <m:ctrlPr>
                          <w:rPr>
                            <w:rFonts w:ascii="Cambria Math" w:hAnsi="Cambria Math"/>
                            <w:i/>
                            <w:szCs w:val="22"/>
                          </w:rPr>
                        </m:ctrlPr>
                      </m:dPr>
                      <m:e>
                        <m:sSub>
                          <m:sSubPr>
                            <m:ctrlPr>
                              <w:rPr>
                                <w:rFonts w:ascii="Cambria Math" w:hAnsi="Cambria Math"/>
                                <w:i/>
                                <w:szCs w:val="22"/>
                                <w:lang w:val="en-US"/>
                              </w:rPr>
                            </m:ctrlPr>
                          </m:sSubPr>
                          <m:e>
                            <m:r>
                              <w:rPr>
                                <w:rFonts w:ascii="Cambria Math" w:hAnsi="Cambria Math"/>
                                <w:szCs w:val="22"/>
                                <w:lang w:val="en-US"/>
                              </w:rPr>
                              <m:t>P</m:t>
                            </m:r>
                          </m:e>
                          <m:sub>
                            <m:r>
                              <m:rPr>
                                <m:sty m:val="p"/>
                              </m:rPr>
                              <w:rPr>
                                <w:rFonts w:ascii="Cambria Math" w:hAnsi="Cambria Math"/>
                                <w:szCs w:val="22"/>
                                <w:lang w:val="en-US"/>
                              </w:rPr>
                              <m:t>max</m:t>
                            </m:r>
                            <m:r>
                              <m:rPr>
                                <m:sty m:val="p"/>
                              </m:rPr>
                              <w:rPr>
                                <w:rFonts w:ascii="Cambria Math" w:hAnsi="Cambria Math"/>
                                <w:szCs w:val="22"/>
                                <w:lang w:val="ru-RU"/>
                              </w:rPr>
                              <m:t>⁡</m:t>
                            </m:r>
                            <m:r>
                              <w:rPr>
                                <w:rFonts w:ascii="Cambria Math" w:hAnsi="Cambria Math"/>
                                <w:szCs w:val="22"/>
                                <w:lang w:val="ru-RU"/>
                              </w:rPr>
                              <m:t>_дост,</m:t>
                            </m:r>
                            <m:r>
                              <w:rPr>
                                <w:rFonts w:ascii="Cambria Math" w:hAnsi="Cambria Math"/>
                                <w:szCs w:val="22"/>
                                <w:lang w:val="en-US"/>
                              </w:rPr>
                              <m:t>t</m:t>
                            </m:r>
                          </m:sub>
                        </m:sSub>
                        <m:r>
                          <w:rPr>
                            <w:rFonts w:ascii="Cambria Math" w:hAnsi="Cambria Math"/>
                            <w:szCs w:val="22"/>
                            <w:lang w:val="ru-RU"/>
                          </w:rPr>
                          <m:t>;</m:t>
                        </m:r>
                        <m:sSub>
                          <m:sSubPr>
                            <m:ctrlPr>
                              <w:rPr>
                                <w:rFonts w:ascii="Cambria Math" w:hAnsi="Cambria Math"/>
                                <w:i/>
                                <w:szCs w:val="22"/>
                                <w:lang w:val="en-US"/>
                              </w:rPr>
                            </m:ctrlPr>
                          </m:sSubPr>
                          <m:e>
                            <m:r>
                              <w:rPr>
                                <w:rFonts w:ascii="Cambria Math" w:hAnsi="Cambria Math"/>
                                <w:szCs w:val="22"/>
                                <w:lang w:val="en-US"/>
                              </w:rPr>
                              <m:t>P</m:t>
                            </m:r>
                          </m:e>
                          <m:sub>
                            <m:r>
                              <m:rPr>
                                <m:sty m:val="p"/>
                              </m:rPr>
                              <w:rPr>
                                <w:rFonts w:ascii="Cambria Math" w:hAnsi="Cambria Math"/>
                                <w:szCs w:val="22"/>
                                <w:lang w:val="ru-RU"/>
                              </w:rPr>
                              <m:t>УДГ</m:t>
                            </m:r>
                            <m:r>
                              <w:rPr>
                                <w:rFonts w:ascii="Cambria Math" w:hAnsi="Cambria Math"/>
                                <w:szCs w:val="22"/>
                                <w:lang w:val="ru-RU"/>
                              </w:rPr>
                              <m:t>,</m:t>
                            </m:r>
                            <m:r>
                              <w:rPr>
                                <w:rFonts w:ascii="Cambria Math" w:hAnsi="Cambria Math"/>
                                <w:szCs w:val="22"/>
                                <w:lang w:val="en-US"/>
                              </w:rPr>
                              <m:t>t</m:t>
                            </m:r>
                          </m:sub>
                        </m:sSub>
                      </m:e>
                    </m:d>
                  </m:e>
                </m:func>
                <m:r>
                  <w:rPr>
                    <w:rFonts w:ascii="Cambria Math" w:hAnsi="Cambria Math"/>
                    <w:szCs w:val="22"/>
                    <w:lang w:val="ru-RU"/>
                  </w:rPr>
                  <m:t>-</m:t>
                </m:r>
                <m:func>
                  <m:funcPr>
                    <m:ctrlPr>
                      <w:rPr>
                        <w:rFonts w:ascii="Cambria Math" w:hAnsi="Cambria Math"/>
                        <w:szCs w:val="22"/>
                      </w:rPr>
                    </m:ctrlPr>
                  </m:funcPr>
                  <m:fName>
                    <m:r>
                      <m:rPr>
                        <m:sty m:val="p"/>
                      </m:rPr>
                      <w:rPr>
                        <w:rFonts w:ascii="Cambria Math" w:hAnsi="Cambria Math"/>
                        <w:szCs w:val="22"/>
                        <w:lang w:val="en-US"/>
                      </w:rPr>
                      <m:t>max</m:t>
                    </m:r>
                    <m:ctrlPr>
                      <w:rPr>
                        <w:rFonts w:ascii="Cambria Math" w:hAnsi="Cambria Math"/>
                        <w:i/>
                        <w:szCs w:val="22"/>
                      </w:rPr>
                    </m:ctrlPr>
                  </m:fName>
                  <m:e>
                    <m:d>
                      <m:dPr>
                        <m:ctrlPr>
                          <w:rPr>
                            <w:rFonts w:ascii="Cambria Math" w:hAnsi="Cambria Math"/>
                            <w:i/>
                            <w:szCs w:val="22"/>
                          </w:rPr>
                        </m:ctrlPr>
                      </m:dPr>
                      <m:e>
                        <m:sSub>
                          <m:sSubPr>
                            <m:ctrlPr>
                              <w:rPr>
                                <w:rFonts w:ascii="Cambria Math" w:hAnsi="Cambria Math"/>
                                <w:i/>
                                <w:szCs w:val="22"/>
                              </w:rPr>
                            </m:ctrlPr>
                          </m:sSubPr>
                          <m:e>
                            <m:r>
                              <w:rPr>
                                <w:rFonts w:ascii="Cambria Math" w:hAnsi="Cambria Math"/>
                                <w:szCs w:val="22"/>
                                <w:lang w:val="ru-RU"/>
                              </w:rPr>
                              <m:t>Р</m:t>
                            </m:r>
                          </m:e>
                          <m:sub>
                            <m:r>
                              <m:rPr>
                                <m:sty m:val="p"/>
                              </m:rPr>
                              <w:rPr>
                                <w:rFonts w:ascii="Cambria Math" w:hAnsi="Cambria Math"/>
                                <w:szCs w:val="22"/>
                                <w:lang w:val="ru-RU"/>
                              </w:rPr>
                              <m:t>огр_арчм</m:t>
                            </m:r>
                            <m:r>
                              <w:rPr>
                                <w:rFonts w:ascii="Cambria Math" w:hAnsi="Cambria Math"/>
                                <w:szCs w:val="22"/>
                                <w:lang w:val="ru-RU"/>
                              </w:rPr>
                              <m:t xml:space="preserve">,  </m:t>
                            </m:r>
                            <m:r>
                              <w:rPr>
                                <w:rFonts w:ascii="Cambria Math" w:hAnsi="Cambria Math"/>
                                <w:szCs w:val="22"/>
                              </w:rPr>
                              <m:t>t</m:t>
                            </m:r>
                          </m:sub>
                        </m:sSub>
                        <m:r>
                          <w:rPr>
                            <w:rFonts w:ascii="Cambria Math" w:hAnsi="Cambria Math"/>
                            <w:szCs w:val="22"/>
                            <w:lang w:val="ru-RU"/>
                          </w:rPr>
                          <m:t>;</m:t>
                        </m:r>
                        <m:sSub>
                          <m:sSubPr>
                            <m:ctrlPr>
                              <w:rPr>
                                <w:rFonts w:ascii="Cambria Math" w:hAnsi="Cambria Math"/>
                                <w:i/>
                                <w:szCs w:val="22"/>
                              </w:rPr>
                            </m:ctrlPr>
                          </m:sSubPr>
                          <m:e>
                            <m:r>
                              <w:rPr>
                                <w:rFonts w:ascii="Cambria Math" w:hAnsi="Cambria Math"/>
                                <w:szCs w:val="22"/>
                                <w:lang w:val="ru-RU"/>
                              </w:rPr>
                              <m:t>Р</m:t>
                            </m:r>
                          </m:e>
                          <m:sub>
                            <m:r>
                              <m:rPr>
                                <m:sty m:val="p"/>
                              </m:rPr>
                              <w:rPr>
                                <w:rFonts w:ascii="Cambria Math" w:hAnsi="Cambria Math"/>
                                <w:szCs w:val="22"/>
                                <w:lang w:val="ru-RU"/>
                              </w:rPr>
                              <m:t>факт</m:t>
                            </m:r>
                            <m:r>
                              <w:rPr>
                                <w:rFonts w:ascii="Cambria Math" w:hAnsi="Cambria Math"/>
                                <w:szCs w:val="22"/>
                                <w:lang w:val="ru-RU"/>
                              </w:rPr>
                              <m:t>,</m:t>
                            </m:r>
                            <m:r>
                              <w:rPr>
                                <w:rFonts w:ascii="Cambria Math" w:hAnsi="Cambria Math"/>
                                <w:szCs w:val="22"/>
                              </w:rPr>
                              <m:t>t</m:t>
                            </m:r>
                          </m:sub>
                        </m:sSub>
                      </m:e>
                    </m:d>
                  </m:e>
                </m:func>
              </m:e>
            </m:d>
          </m:e>
        </m:nary>
      </m:oMath>
      <w:r w:rsidRPr="00BA0751">
        <w:rPr>
          <w:szCs w:val="22"/>
          <w:lang w:val="ru-RU"/>
        </w:rPr>
        <w:t>,</w:t>
      </w:r>
    </w:p>
    <w:p w14:paraId="1F655A17" w14:textId="77777777" w:rsidR="00BA0751" w:rsidRPr="00B9178C" w:rsidRDefault="00BA0751" w:rsidP="00B9178C">
      <w:pPr>
        <w:widowControl w:val="0"/>
        <w:spacing w:before="120" w:after="120"/>
        <w:jc w:val="both"/>
        <w:rPr>
          <w:szCs w:val="22"/>
          <w:lang w:val="ru-RU"/>
        </w:rPr>
      </w:pPr>
    </w:p>
    <w:p w14:paraId="77EFAD43" w14:textId="77777777" w:rsidR="00B9178C" w:rsidRPr="00B9178C" w:rsidRDefault="00B9178C" w:rsidP="00B9178C">
      <w:pPr>
        <w:widowControl w:val="0"/>
        <w:spacing w:before="120" w:after="120"/>
        <w:ind w:firstLine="28"/>
        <w:jc w:val="both"/>
        <w:rPr>
          <w:szCs w:val="22"/>
          <w:lang w:val="ru-RU"/>
        </w:rPr>
      </w:pPr>
      <w:r w:rsidRPr="00B9178C">
        <w:rPr>
          <w:szCs w:val="22"/>
          <w:lang w:val="ru-RU"/>
        </w:rPr>
        <w:t xml:space="preserve">где </w:t>
      </w:r>
      <m:oMath>
        <m:sSub>
          <m:sSubPr>
            <m:ctrlPr>
              <w:rPr>
                <w:rFonts w:ascii="Cambria Math" w:hAnsi="Cambria Math"/>
                <w:i/>
                <w:szCs w:val="22"/>
                <w:lang w:val="en-US"/>
              </w:rPr>
            </m:ctrlPr>
          </m:sSubPr>
          <m:e>
            <m:r>
              <w:rPr>
                <w:rFonts w:ascii="Cambria Math" w:hAnsi="Cambria Math"/>
                <w:szCs w:val="22"/>
                <w:lang w:val="en-US"/>
              </w:rPr>
              <m:t>P</m:t>
            </m:r>
          </m:e>
          <m:sub>
            <m:func>
              <m:funcPr>
                <m:ctrlPr>
                  <w:rPr>
                    <w:rFonts w:ascii="Cambria Math" w:hAnsi="Cambria Math"/>
                    <w:i/>
                    <w:szCs w:val="22"/>
                  </w:rPr>
                </m:ctrlPr>
              </m:funcPr>
              <m:fName>
                <m:r>
                  <m:rPr>
                    <m:sty m:val="p"/>
                  </m:rPr>
                  <w:rPr>
                    <w:rFonts w:ascii="Cambria Math" w:hAnsi="Cambria Math"/>
                    <w:szCs w:val="22"/>
                  </w:rPr>
                  <m:t>max</m:t>
                </m:r>
                <m:r>
                  <w:rPr>
                    <w:rFonts w:ascii="Cambria Math" w:hAnsi="Cambria Math"/>
                    <w:szCs w:val="22"/>
                    <w:lang w:val="ru-RU"/>
                  </w:rPr>
                  <m:t>_дост,</m:t>
                </m:r>
                <m:ctrlPr>
                  <w:rPr>
                    <w:rFonts w:ascii="Cambria Math" w:hAnsi="Cambria Math"/>
                    <w:i/>
                    <w:szCs w:val="22"/>
                    <w:lang w:val="en-US"/>
                  </w:rPr>
                </m:ctrlPr>
              </m:fName>
              <m:e>
                <m:r>
                  <w:rPr>
                    <w:rFonts w:ascii="Cambria Math" w:hAnsi="Cambria Math"/>
                    <w:szCs w:val="22"/>
                    <w:lang w:val="en-US"/>
                  </w:rPr>
                  <m:t>t</m:t>
                </m:r>
                <m:ctrlPr>
                  <w:rPr>
                    <w:rFonts w:ascii="Cambria Math" w:hAnsi="Cambria Math"/>
                    <w:i/>
                    <w:szCs w:val="22"/>
                    <w:lang w:val="en-US"/>
                  </w:rPr>
                </m:ctrlPr>
              </m:e>
            </m:func>
          </m:sub>
        </m:sSub>
        <m:r>
          <w:rPr>
            <w:rFonts w:ascii="Cambria Math" w:hAnsi="Cambria Math"/>
            <w:szCs w:val="22"/>
            <w:lang w:val="ru-RU"/>
          </w:rPr>
          <m:t xml:space="preserve">  </m:t>
        </m:r>
      </m:oMath>
      <w:r w:rsidRPr="00B9178C">
        <w:rPr>
          <w:szCs w:val="22"/>
          <w:lang w:val="ru-RU"/>
        </w:rPr>
        <w:t xml:space="preserve">– доступная максимальная активная мощность СЭС/ВЭС по данным АСУ ТП при текущем уровне инсоляции / скорости ветра, передаваемая в порядке, установленном приложением 3 к </w:t>
      </w:r>
      <w:r w:rsidRPr="00B9178C">
        <w:rPr>
          <w:i/>
          <w:szCs w:val="22"/>
          <w:lang w:val="ru-RU"/>
        </w:rPr>
        <w:t>Регламенту допуска к торговой системе оптового рынка</w:t>
      </w:r>
      <w:r w:rsidRPr="00B9178C">
        <w:rPr>
          <w:szCs w:val="22"/>
          <w:lang w:val="ru-RU"/>
        </w:rPr>
        <w:t xml:space="preserve"> (Приложение № 1 к </w:t>
      </w:r>
      <w:r w:rsidRPr="00B9178C">
        <w:rPr>
          <w:i/>
          <w:szCs w:val="22"/>
          <w:lang w:val="ru-RU"/>
        </w:rPr>
        <w:t>Договору о присоединении к торговой системе оптового рынка</w:t>
      </w:r>
      <w:r w:rsidRPr="00B9178C">
        <w:rPr>
          <w:szCs w:val="22"/>
          <w:lang w:val="ru-RU"/>
        </w:rPr>
        <w:t xml:space="preserve">). При отсутствии поступающего в рамках СОТИАССО параметра в качестве </w:t>
      </w:r>
      <m:oMath>
        <m:sSub>
          <m:sSubPr>
            <m:ctrlPr>
              <w:rPr>
                <w:rFonts w:ascii="Cambria Math" w:hAnsi="Cambria Math"/>
                <w:i/>
                <w:szCs w:val="22"/>
                <w:lang w:val="en-US"/>
              </w:rPr>
            </m:ctrlPr>
          </m:sSubPr>
          <m:e>
            <m:r>
              <w:rPr>
                <w:rFonts w:ascii="Cambria Math" w:hAnsi="Cambria Math"/>
                <w:szCs w:val="22"/>
                <w:lang w:val="en-US"/>
              </w:rPr>
              <m:t>P</m:t>
            </m:r>
          </m:e>
          <m:sub>
            <m:func>
              <m:funcPr>
                <m:ctrlPr>
                  <w:rPr>
                    <w:rFonts w:ascii="Cambria Math" w:hAnsi="Cambria Math"/>
                    <w:i/>
                    <w:szCs w:val="22"/>
                  </w:rPr>
                </m:ctrlPr>
              </m:funcPr>
              <m:fName>
                <m:r>
                  <m:rPr>
                    <m:sty m:val="p"/>
                  </m:rPr>
                  <w:rPr>
                    <w:rFonts w:ascii="Cambria Math" w:hAnsi="Cambria Math"/>
                    <w:szCs w:val="22"/>
                  </w:rPr>
                  <m:t>max</m:t>
                </m:r>
                <m:r>
                  <w:rPr>
                    <w:rFonts w:ascii="Cambria Math" w:hAnsi="Cambria Math"/>
                    <w:szCs w:val="22"/>
                    <w:lang w:val="ru-RU"/>
                  </w:rPr>
                  <m:t>_дост,</m:t>
                </m:r>
                <m:ctrlPr>
                  <w:rPr>
                    <w:rFonts w:ascii="Cambria Math" w:hAnsi="Cambria Math"/>
                    <w:i/>
                    <w:szCs w:val="22"/>
                    <w:lang w:val="en-US"/>
                  </w:rPr>
                </m:ctrlPr>
              </m:fName>
              <m:e>
                <m:r>
                  <w:rPr>
                    <w:rFonts w:ascii="Cambria Math" w:hAnsi="Cambria Math"/>
                    <w:szCs w:val="22"/>
                    <w:lang w:val="en-US"/>
                  </w:rPr>
                  <m:t>t</m:t>
                </m:r>
                <m:ctrlPr>
                  <w:rPr>
                    <w:rFonts w:ascii="Cambria Math" w:hAnsi="Cambria Math"/>
                    <w:i/>
                    <w:szCs w:val="22"/>
                    <w:lang w:val="en-US"/>
                  </w:rPr>
                </m:ctrlPr>
              </m:e>
            </m:func>
          </m:sub>
        </m:sSub>
        <m:r>
          <w:rPr>
            <w:rFonts w:ascii="Cambria Math" w:hAnsi="Cambria Math"/>
            <w:szCs w:val="22"/>
            <w:lang w:val="ru-RU"/>
          </w:rPr>
          <m:t xml:space="preserve">  </m:t>
        </m:r>
      </m:oMath>
      <w:r w:rsidRPr="00B9178C">
        <w:rPr>
          <w:szCs w:val="22"/>
          <w:lang w:val="ru-RU"/>
        </w:rPr>
        <w:t xml:space="preserve">принимается значение </w:t>
      </w:r>
      <m:oMath>
        <m:sSub>
          <m:sSubPr>
            <m:ctrlPr>
              <w:rPr>
                <w:rFonts w:ascii="Cambria Math" w:hAnsi="Cambria Math"/>
                <w:i/>
                <w:szCs w:val="22"/>
                <w:lang w:val="en-US"/>
              </w:rPr>
            </m:ctrlPr>
          </m:sSubPr>
          <m:e>
            <m:r>
              <w:rPr>
                <w:rFonts w:ascii="Cambria Math" w:hAnsi="Cambria Math"/>
                <w:szCs w:val="22"/>
                <w:lang w:val="en-US"/>
              </w:rPr>
              <m:t>P</m:t>
            </m:r>
          </m:e>
          <m:sub>
            <m:r>
              <m:rPr>
                <m:sty m:val="p"/>
              </m:rPr>
              <w:rPr>
                <w:rFonts w:ascii="Cambria Math" w:hAnsi="Cambria Math"/>
                <w:szCs w:val="22"/>
                <w:lang w:val="ru-RU"/>
              </w:rPr>
              <m:t>УДГ</m:t>
            </m:r>
            <m:r>
              <w:rPr>
                <w:rFonts w:ascii="Cambria Math" w:hAnsi="Cambria Math"/>
                <w:szCs w:val="22"/>
                <w:lang w:val="ru-RU"/>
              </w:rPr>
              <m:t>,</m:t>
            </m:r>
            <m:r>
              <w:rPr>
                <w:rFonts w:ascii="Cambria Math" w:hAnsi="Cambria Math"/>
                <w:szCs w:val="22"/>
                <w:lang w:val="en-US"/>
              </w:rPr>
              <m:t>t</m:t>
            </m:r>
          </m:sub>
        </m:sSub>
      </m:oMath>
      <w:r w:rsidRPr="00B9178C">
        <w:rPr>
          <w:szCs w:val="22"/>
          <w:lang w:val="ru-RU"/>
        </w:rPr>
        <w:t>;</w:t>
      </w:r>
    </w:p>
    <w:p w14:paraId="40D6D41B" w14:textId="77777777" w:rsidR="00B9178C" w:rsidRPr="00B9178C" w:rsidRDefault="00C81FA7" w:rsidP="00B9178C">
      <w:pPr>
        <w:widowControl w:val="0"/>
        <w:spacing w:before="120" w:after="120"/>
        <w:jc w:val="both"/>
        <w:rPr>
          <w:szCs w:val="22"/>
          <w:lang w:val="ru-RU"/>
        </w:rPr>
      </w:pPr>
      <m:oMath>
        <m:sSub>
          <m:sSubPr>
            <m:ctrlPr>
              <w:rPr>
                <w:rFonts w:ascii="Cambria Math" w:hAnsi="Cambria Math"/>
                <w:i/>
                <w:szCs w:val="22"/>
                <w:lang w:val="en-US"/>
              </w:rPr>
            </m:ctrlPr>
          </m:sSubPr>
          <m:e>
            <m:r>
              <w:rPr>
                <w:rFonts w:ascii="Cambria Math" w:hAnsi="Cambria Math"/>
                <w:szCs w:val="22"/>
                <w:lang w:val="en-US"/>
              </w:rPr>
              <m:t>P</m:t>
            </m:r>
          </m:e>
          <m:sub>
            <m:r>
              <m:rPr>
                <m:sty m:val="p"/>
              </m:rPr>
              <w:rPr>
                <w:rFonts w:ascii="Cambria Math" w:hAnsi="Cambria Math"/>
                <w:szCs w:val="22"/>
                <w:lang w:val="ru-RU"/>
              </w:rPr>
              <m:t>УДГ</m:t>
            </m:r>
            <m:r>
              <w:rPr>
                <w:rFonts w:ascii="Cambria Math" w:hAnsi="Cambria Math"/>
                <w:szCs w:val="22"/>
                <w:lang w:val="ru-RU"/>
              </w:rPr>
              <m:t>,</m:t>
            </m:r>
            <m:r>
              <w:rPr>
                <w:rFonts w:ascii="Cambria Math" w:hAnsi="Cambria Math"/>
                <w:szCs w:val="22"/>
                <w:lang w:val="en-US"/>
              </w:rPr>
              <m:t>t</m:t>
            </m:r>
          </m:sub>
        </m:sSub>
        <m:r>
          <w:rPr>
            <w:rFonts w:ascii="Cambria Math" w:hAnsi="Cambria Math"/>
            <w:szCs w:val="22"/>
            <w:lang w:val="ru-RU"/>
          </w:rPr>
          <m:t xml:space="preserve">  </m:t>
        </m:r>
      </m:oMath>
      <w:r w:rsidR="00B9178C" w:rsidRPr="00B9178C">
        <w:rPr>
          <w:szCs w:val="22"/>
          <w:lang w:val="ru-RU"/>
        </w:rPr>
        <w:t xml:space="preserve"> – активная мощность СЭС/ВЭС, соответствующая заданному уточненному диспетчерскому графику (УДГ);</w:t>
      </w:r>
    </w:p>
    <w:p w14:paraId="0C93F7E3" w14:textId="77777777" w:rsidR="00B9178C" w:rsidRPr="00B9178C" w:rsidRDefault="00C81FA7" w:rsidP="00B9178C">
      <w:pPr>
        <w:widowControl w:val="0"/>
        <w:spacing w:before="120" w:after="120"/>
        <w:jc w:val="both"/>
        <w:rPr>
          <w:szCs w:val="22"/>
          <w:lang w:val="ru-RU"/>
        </w:rPr>
      </w:pPr>
      <m:oMath>
        <m:sSub>
          <m:sSubPr>
            <m:ctrlPr>
              <w:rPr>
                <w:rFonts w:ascii="Cambria Math" w:hAnsi="Cambria Math"/>
                <w:i/>
                <w:szCs w:val="22"/>
              </w:rPr>
            </m:ctrlPr>
          </m:sSubPr>
          <m:e>
            <m:r>
              <w:rPr>
                <w:rFonts w:ascii="Cambria Math" w:hAnsi="Cambria Math"/>
                <w:szCs w:val="22"/>
                <w:lang w:val="ru-RU"/>
              </w:rPr>
              <m:t>Р</m:t>
            </m:r>
          </m:e>
          <m:sub>
            <m:r>
              <m:rPr>
                <m:sty m:val="p"/>
              </m:rPr>
              <w:rPr>
                <w:rFonts w:ascii="Cambria Math" w:hAnsi="Cambria Math"/>
                <w:szCs w:val="22"/>
                <w:lang w:val="ru-RU"/>
              </w:rPr>
              <m:t>огр_арчм</m:t>
            </m:r>
            <m:r>
              <w:rPr>
                <w:rFonts w:ascii="Cambria Math" w:hAnsi="Cambria Math"/>
                <w:szCs w:val="22"/>
                <w:lang w:val="ru-RU"/>
              </w:rPr>
              <m:t xml:space="preserve">,  </m:t>
            </m:r>
            <m:r>
              <w:rPr>
                <w:rFonts w:ascii="Cambria Math" w:hAnsi="Cambria Math"/>
                <w:szCs w:val="22"/>
              </w:rPr>
              <m:t>t</m:t>
            </m:r>
          </m:sub>
        </m:sSub>
        <m:r>
          <w:rPr>
            <w:rFonts w:ascii="Cambria Math" w:hAnsi="Cambria Math"/>
            <w:szCs w:val="22"/>
            <w:lang w:val="ru-RU"/>
          </w:rPr>
          <m:t xml:space="preserve"> </m:t>
        </m:r>
      </m:oMath>
      <w:r w:rsidR="00B9178C" w:rsidRPr="00B9178C">
        <w:rPr>
          <w:szCs w:val="22"/>
          <w:lang w:val="ru-RU"/>
        </w:rPr>
        <w:t>– величина ограничения нагрузки СЭС/ВЭС, формируемая противоаварийной или режимной автоматикой;</w:t>
      </w:r>
    </w:p>
    <w:p w14:paraId="23997E68" w14:textId="77777777" w:rsidR="00B9178C" w:rsidRPr="00B9178C" w:rsidRDefault="00C81FA7" w:rsidP="00B9178C">
      <w:pPr>
        <w:widowControl w:val="0"/>
        <w:spacing w:before="120" w:after="120"/>
        <w:jc w:val="both"/>
        <w:rPr>
          <w:szCs w:val="22"/>
          <w:lang w:val="ru-RU"/>
        </w:rPr>
      </w:pPr>
      <m:oMath>
        <m:sSub>
          <m:sSubPr>
            <m:ctrlPr>
              <w:rPr>
                <w:rFonts w:ascii="Cambria Math" w:hAnsi="Cambria Math"/>
                <w:i/>
                <w:szCs w:val="22"/>
              </w:rPr>
            </m:ctrlPr>
          </m:sSubPr>
          <m:e>
            <m:r>
              <w:rPr>
                <w:rFonts w:ascii="Cambria Math" w:hAnsi="Cambria Math"/>
                <w:szCs w:val="22"/>
                <w:lang w:val="ru-RU"/>
              </w:rPr>
              <m:t>Р</m:t>
            </m:r>
          </m:e>
          <m:sub>
            <m:r>
              <m:rPr>
                <m:sty m:val="p"/>
              </m:rPr>
              <w:rPr>
                <w:rFonts w:ascii="Cambria Math" w:hAnsi="Cambria Math"/>
                <w:szCs w:val="22"/>
                <w:lang w:val="ru-RU"/>
              </w:rPr>
              <m:t>факт</m:t>
            </m:r>
            <m:r>
              <w:rPr>
                <w:rFonts w:ascii="Cambria Math" w:hAnsi="Cambria Math"/>
                <w:szCs w:val="22"/>
                <w:lang w:val="ru-RU"/>
              </w:rPr>
              <m:t>,</m:t>
            </m:r>
            <m:r>
              <w:rPr>
                <w:rFonts w:ascii="Cambria Math" w:hAnsi="Cambria Math"/>
                <w:szCs w:val="22"/>
              </w:rPr>
              <m:t>t</m:t>
            </m:r>
          </m:sub>
        </m:sSub>
        <m:r>
          <w:rPr>
            <w:rFonts w:ascii="Cambria Math" w:hAnsi="Cambria Math"/>
            <w:szCs w:val="22"/>
            <w:lang w:val="ru-RU"/>
          </w:rPr>
          <m:t xml:space="preserve"> </m:t>
        </m:r>
      </m:oMath>
      <w:r w:rsidR="00B9178C" w:rsidRPr="00B9178C">
        <w:rPr>
          <w:szCs w:val="22"/>
          <w:lang w:val="ru-RU"/>
        </w:rPr>
        <w:t>– фактическая нагрузка СЭС/ВЭС по данным СОТИАССО;</w:t>
      </w:r>
    </w:p>
    <w:p w14:paraId="5293256F" w14:textId="77777777" w:rsidR="00B9178C" w:rsidRPr="00B9178C" w:rsidRDefault="00B9178C" w:rsidP="00B9178C">
      <w:pPr>
        <w:widowControl w:val="0"/>
        <w:spacing w:before="120" w:after="120"/>
        <w:jc w:val="both"/>
        <w:rPr>
          <w:szCs w:val="22"/>
          <w:lang w:val="ru-RU"/>
        </w:rPr>
      </w:pPr>
      <w:r w:rsidRPr="00B9178C">
        <w:rPr>
          <w:i/>
          <w:szCs w:val="22"/>
          <w:lang w:val="ru-RU"/>
        </w:rPr>
        <w:t>Т</w:t>
      </w:r>
      <w:r w:rsidRPr="00B9178C">
        <w:rPr>
          <w:szCs w:val="22"/>
          <w:lang w:val="ru-RU"/>
        </w:rPr>
        <w:t xml:space="preserve"> – период действия управляющих воздействий противоаварийной или режимной автоматики в часе </w:t>
      </w:r>
      <w:r w:rsidRPr="00B9178C">
        <w:rPr>
          <w:i/>
          <w:szCs w:val="22"/>
          <w:lang w:val="en-US"/>
        </w:rPr>
        <w:t>h</w:t>
      </w:r>
      <w:r w:rsidRPr="00B9178C">
        <w:rPr>
          <w:i/>
          <w:szCs w:val="22"/>
          <w:lang w:val="ru-RU"/>
        </w:rPr>
        <w:t xml:space="preserve"> </w:t>
      </w:r>
      <w:r w:rsidRPr="00B9178C">
        <w:rPr>
          <w:szCs w:val="22"/>
          <w:lang w:val="ru-RU"/>
        </w:rPr>
        <w:t>операционных суток расчетного периода.</w:t>
      </w:r>
    </w:p>
    <w:p w14:paraId="7210025D" w14:textId="77777777" w:rsidR="00B9178C" w:rsidRPr="00A153A6" w:rsidRDefault="00B9178C" w:rsidP="00B9178C">
      <w:pPr>
        <w:widowControl w:val="0"/>
        <w:spacing w:before="120" w:after="120"/>
        <w:ind w:firstLine="567"/>
        <w:jc w:val="both"/>
        <w:rPr>
          <w:szCs w:val="22"/>
          <w:lang w:val="ru-RU"/>
        </w:rPr>
      </w:pPr>
      <w:r w:rsidRPr="00B9178C">
        <w:rPr>
          <w:szCs w:val="22"/>
          <w:lang w:val="ru-RU"/>
        </w:rPr>
        <w:t xml:space="preserve">В случае если действие противоаварийной или режимной автоматики продолжается в нескольких часах, то объем </w:t>
      </w:r>
      <m:oMath>
        <m:r>
          <w:rPr>
            <w:rFonts w:ascii="Cambria Math" w:hAnsi="Cambria Math"/>
            <w:szCs w:val="22"/>
          </w:rPr>
          <m:t>Δ</m:t>
        </m:r>
        <m:sSub>
          <m:sSubPr>
            <m:ctrlPr>
              <w:rPr>
                <w:rFonts w:ascii="Cambria Math" w:hAnsi="Cambria Math"/>
                <w:i/>
                <w:szCs w:val="22"/>
              </w:rPr>
            </m:ctrlPr>
          </m:sSubPr>
          <m:e>
            <m:r>
              <w:rPr>
                <w:rFonts w:ascii="Cambria Math" w:hAnsi="Cambria Math"/>
                <w:szCs w:val="22"/>
              </w:rPr>
              <m:t>O</m:t>
            </m:r>
          </m:e>
          <m:sub>
            <m:r>
              <w:rPr>
                <w:rFonts w:ascii="Cambria Math" w:hAnsi="Cambria Math"/>
                <w:szCs w:val="22"/>
                <w:lang w:val="ru-RU"/>
              </w:rPr>
              <m:t>ИВА</m:t>
            </m:r>
          </m:sub>
        </m:sSub>
      </m:oMath>
      <w:r w:rsidRPr="00B9178C">
        <w:rPr>
          <w:szCs w:val="22"/>
          <w:lang w:val="ru-RU"/>
        </w:rPr>
        <w:t xml:space="preserve"> </w:t>
      </w:r>
      <w:r w:rsidRPr="00A153A6">
        <w:rPr>
          <w:szCs w:val="22"/>
          <w:lang w:val="ru-RU"/>
        </w:rPr>
        <w:t>рассчитывается индивидуально для каждого часа с учетом времени действия противоаварийной или режимной автоматики в соответствующем часе.</w:t>
      </w:r>
    </w:p>
    <w:p w14:paraId="6B37B154" w14:textId="28FF64D5" w:rsidR="00A153A6" w:rsidRPr="000C6222" w:rsidRDefault="00A153A6" w:rsidP="00A153A6">
      <w:pPr>
        <w:widowControl w:val="0"/>
        <w:spacing w:before="120" w:after="120"/>
        <w:ind w:firstLine="567"/>
        <w:jc w:val="both"/>
        <w:rPr>
          <w:szCs w:val="22"/>
          <w:lang w:val="ru-RU"/>
        </w:rPr>
      </w:pPr>
      <w:r w:rsidRPr="00A153A6">
        <w:rPr>
          <w:b/>
          <w:szCs w:val="22"/>
          <w:lang w:val="ru-RU"/>
        </w:rPr>
        <w:t>2.2.5.2.</w:t>
      </w:r>
      <w:r w:rsidRPr="00A153A6">
        <w:rPr>
          <w:szCs w:val="22"/>
          <w:lang w:val="ru-RU"/>
        </w:rPr>
        <w:t xml:space="preserve"> </w:t>
      </w:r>
      <w:r w:rsidR="00977FF6" w:rsidRPr="000C6222">
        <w:rPr>
          <w:szCs w:val="22"/>
          <w:lang w:val="ru-RU"/>
        </w:rPr>
        <w:t>Составляющая величина отклонения по внешней инициативе ИВА (</w:t>
      </w:r>
      <m:oMath>
        <m:sSub>
          <m:sSubPr>
            <m:ctrlPr>
              <w:rPr>
                <w:rFonts w:ascii="Cambria Math" w:hAnsi="Cambria Math"/>
                <w:i/>
                <w:szCs w:val="22"/>
              </w:rPr>
            </m:ctrlPr>
          </m:sSubPr>
          <m:e>
            <m:r>
              <m:rPr>
                <m:sty m:val="p"/>
              </m:rPr>
              <w:rPr>
                <w:rFonts w:ascii="Cambria Math" w:hAnsi="Cambria Math"/>
                <w:szCs w:val="22"/>
              </w:rPr>
              <m:t>Δ</m:t>
            </m:r>
            <m:r>
              <w:rPr>
                <w:rFonts w:ascii="Cambria Math" w:hAnsi="Cambria Math"/>
                <w:szCs w:val="22"/>
                <w:lang w:val="ru-RU"/>
              </w:rPr>
              <m:t>О</m:t>
            </m:r>
          </m:e>
          <m:sub>
            <m:r>
              <w:rPr>
                <w:rFonts w:ascii="Cambria Math" w:hAnsi="Cambria Math"/>
                <w:szCs w:val="22"/>
                <w:lang w:val="ru-RU"/>
              </w:rPr>
              <m:t>ИВА</m:t>
            </m:r>
          </m:sub>
        </m:sSub>
      </m:oMath>
      <w:r w:rsidR="00977FF6" w:rsidRPr="000C6222">
        <w:rPr>
          <w:szCs w:val="22"/>
          <w:lang w:val="ru-RU"/>
        </w:rPr>
        <w:t xml:space="preserve">) определяется в отношении ГТП потребления (за исключением ГТП потребления с регулируемой нагрузкой </w:t>
      </w:r>
      <w:r w:rsidR="00977FF6" w:rsidRPr="000C6222">
        <w:rPr>
          <w:color w:val="000000"/>
          <w:szCs w:val="22"/>
          <w:lang w:val="ru-RU"/>
        </w:rPr>
        <w:t xml:space="preserve">и ГТП потребления единого закупщика </w:t>
      </w:r>
      <w:r w:rsidR="00977FF6" w:rsidRPr="000C6222">
        <w:rPr>
          <w:szCs w:val="22"/>
          <w:lang w:val="ru-RU"/>
        </w:rPr>
        <w:t>на территории новых субъектов Российской Федерации), ГТП экспорта, ГТП импорта, в следующих случаях</w:t>
      </w:r>
      <w:r w:rsidR="003C2760" w:rsidRPr="000C6222">
        <w:rPr>
          <w:szCs w:val="22"/>
          <w:lang w:val="ru-RU"/>
        </w:rPr>
        <w:t>:</w:t>
      </w:r>
    </w:p>
    <w:p w14:paraId="529AD3FB" w14:textId="43BAEBE7" w:rsidR="00A153A6" w:rsidRPr="000C6222" w:rsidRDefault="00EF149B" w:rsidP="009C5918">
      <w:pPr>
        <w:widowControl w:val="0"/>
        <w:spacing w:before="120" w:after="120"/>
        <w:ind w:firstLine="567"/>
        <w:jc w:val="both"/>
        <w:rPr>
          <w:szCs w:val="22"/>
          <w:lang w:val="ru-RU"/>
        </w:rPr>
      </w:pPr>
      <w:r w:rsidRPr="000C6222">
        <w:rPr>
          <w:szCs w:val="22"/>
          <w:lang w:val="ru-RU"/>
        </w:rPr>
        <w:t xml:space="preserve">а) </w:t>
      </w:r>
      <w:r w:rsidR="00977FF6" w:rsidRPr="000C6222">
        <w:rPr>
          <w:szCs w:val="22"/>
          <w:lang w:val="ru-RU"/>
        </w:rPr>
        <w:t>при снижении объема потребления (экспорта, импорта) электроэнергии, обусловленного действием противоаварийной автоматики, а именно</w:t>
      </w:r>
      <w:r w:rsidR="00A153A6" w:rsidRPr="000C6222">
        <w:rPr>
          <w:szCs w:val="22"/>
          <w:lang w:val="ru-RU"/>
        </w:rPr>
        <w:t>:</w:t>
      </w:r>
    </w:p>
    <w:p w14:paraId="18C336C0" w14:textId="77777777" w:rsidR="00A153A6" w:rsidRPr="000C6222" w:rsidRDefault="00A153A6" w:rsidP="00C4055B">
      <w:pPr>
        <w:pStyle w:val="affb"/>
        <w:widowControl w:val="0"/>
        <w:numPr>
          <w:ilvl w:val="0"/>
          <w:numId w:val="114"/>
        </w:numPr>
        <w:spacing w:before="120" w:after="120"/>
        <w:ind w:left="1418" w:hanging="284"/>
        <w:contextualSpacing w:val="0"/>
        <w:jc w:val="both"/>
        <w:rPr>
          <w:rFonts w:ascii="Garamond" w:hAnsi="Garamond"/>
          <w:sz w:val="22"/>
          <w:szCs w:val="22"/>
        </w:rPr>
      </w:pPr>
      <w:r w:rsidRPr="000C6222">
        <w:rPr>
          <w:rFonts w:ascii="Garamond" w:hAnsi="Garamond"/>
          <w:sz w:val="22"/>
          <w:szCs w:val="22"/>
        </w:rPr>
        <w:t>автоматики предотвращения нарушения устойчивости;</w:t>
      </w:r>
    </w:p>
    <w:p w14:paraId="1418332D" w14:textId="77777777" w:rsidR="00A153A6" w:rsidRPr="000C6222" w:rsidRDefault="00A153A6" w:rsidP="00C4055B">
      <w:pPr>
        <w:pStyle w:val="affb"/>
        <w:widowControl w:val="0"/>
        <w:numPr>
          <w:ilvl w:val="0"/>
          <w:numId w:val="114"/>
        </w:numPr>
        <w:spacing w:before="120" w:after="120"/>
        <w:ind w:left="1418" w:hanging="284"/>
        <w:contextualSpacing w:val="0"/>
        <w:jc w:val="both"/>
        <w:rPr>
          <w:rFonts w:ascii="Garamond" w:hAnsi="Garamond"/>
          <w:sz w:val="22"/>
          <w:szCs w:val="22"/>
        </w:rPr>
      </w:pPr>
      <w:r w:rsidRPr="000C6222">
        <w:rPr>
          <w:rFonts w:ascii="Garamond" w:hAnsi="Garamond"/>
          <w:sz w:val="22"/>
          <w:szCs w:val="22"/>
        </w:rPr>
        <w:t>автоматики ограничения повышения напряжения;</w:t>
      </w:r>
    </w:p>
    <w:p w14:paraId="7F700D80" w14:textId="77777777" w:rsidR="00A153A6" w:rsidRPr="000C6222" w:rsidRDefault="00A153A6" w:rsidP="00C4055B">
      <w:pPr>
        <w:pStyle w:val="affb"/>
        <w:widowControl w:val="0"/>
        <w:numPr>
          <w:ilvl w:val="0"/>
          <w:numId w:val="114"/>
        </w:numPr>
        <w:spacing w:before="120" w:after="120"/>
        <w:ind w:left="1418" w:hanging="284"/>
        <w:contextualSpacing w:val="0"/>
        <w:jc w:val="both"/>
        <w:rPr>
          <w:rFonts w:ascii="Garamond" w:hAnsi="Garamond"/>
          <w:sz w:val="22"/>
          <w:szCs w:val="22"/>
        </w:rPr>
      </w:pPr>
      <w:r w:rsidRPr="000C6222">
        <w:rPr>
          <w:rFonts w:ascii="Garamond" w:hAnsi="Garamond"/>
          <w:sz w:val="22"/>
          <w:szCs w:val="22"/>
        </w:rPr>
        <w:t>автоматики ограничения снижения напряжения;</w:t>
      </w:r>
    </w:p>
    <w:p w14:paraId="08C2E4A2" w14:textId="77777777" w:rsidR="00A153A6" w:rsidRPr="000C6222" w:rsidRDefault="00A153A6" w:rsidP="00C4055B">
      <w:pPr>
        <w:pStyle w:val="affb"/>
        <w:widowControl w:val="0"/>
        <w:numPr>
          <w:ilvl w:val="0"/>
          <w:numId w:val="114"/>
        </w:numPr>
        <w:spacing w:before="120" w:after="120"/>
        <w:ind w:left="1418" w:hanging="284"/>
        <w:contextualSpacing w:val="0"/>
        <w:jc w:val="both"/>
        <w:rPr>
          <w:rFonts w:ascii="Garamond" w:hAnsi="Garamond"/>
          <w:sz w:val="22"/>
          <w:szCs w:val="22"/>
        </w:rPr>
      </w:pPr>
      <w:r w:rsidRPr="000C6222">
        <w:rPr>
          <w:rFonts w:ascii="Garamond" w:hAnsi="Garamond"/>
          <w:sz w:val="22"/>
          <w:szCs w:val="22"/>
        </w:rPr>
        <w:t>автоматики огра</w:t>
      </w:r>
      <w:r w:rsidR="00EF149B" w:rsidRPr="000C6222">
        <w:rPr>
          <w:rFonts w:ascii="Garamond" w:hAnsi="Garamond"/>
          <w:sz w:val="22"/>
          <w:szCs w:val="22"/>
        </w:rPr>
        <w:t>ничения перегрузки оборудования</w:t>
      </w:r>
      <w:r w:rsidRPr="000C6222">
        <w:rPr>
          <w:rFonts w:ascii="Garamond" w:hAnsi="Garamond"/>
          <w:sz w:val="22"/>
          <w:szCs w:val="22"/>
        </w:rPr>
        <w:t>;</w:t>
      </w:r>
    </w:p>
    <w:p w14:paraId="37C9DB84" w14:textId="4BFF2E66" w:rsidR="00A153A6" w:rsidRPr="000C6222" w:rsidRDefault="009C5918" w:rsidP="009C5918">
      <w:pPr>
        <w:widowControl w:val="0"/>
        <w:spacing w:before="120" w:after="120"/>
        <w:ind w:firstLine="567"/>
        <w:jc w:val="both"/>
        <w:rPr>
          <w:szCs w:val="22"/>
          <w:lang w:val="ru-RU"/>
        </w:rPr>
      </w:pPr>
      <w:r w:rsidRPr="000C6222">
        <w:rPr>
          <w:szCs w:val="22"/>
          <w:lang w:val="ru-RU"/>
        </w:rPr>
        <w:t xml:space="preserve">б) </w:t>
      </w:r>
      <w:r w:rsidR="00977FF6" w:rsidRPr="000C6222">
        <w:rPr>
          <w:szCs w:val="22"/>
          <w:lang w:val="ru-RU"/>
        </w:rPr>
        <w:t>при снижении объема потребления электроэнергии, обусловленного вводом СО графиков аварийного ограничения режима потребления электрической энергии (мощности) (за исключением ГТП экспорта и ГТП импорта);</w:t>
      </w:r>
    </w:p>
    <w:p w14:paraId="55F7276D" w14:textId="0A156848" w:rsidR="009C5918" w:rsidRPr="000C6222" w:rsidRDefault="009C5918" w:rsidP="000C6222">
      <w:pPr>
        <w:widowControl w:val="0"/>
        <w:spacing w:before="120" w:after="120"/>
        <w:ind w:firstLine="567"/>
        <w:jc w:val="both"/>
        <w:rPr>
          <w:szCs w:val="22"/>
          <w:lang w:val="ru-RU"/>
        </w:rPr>
      </w:pPr>
      <w:r w:rsidRPr="000C6222">
        <w:rPr>
          <w:szCs w:val="22"/>
          <w:lang w:val="ru-RU"/>
        </w:rPr>
        <w:t xml:space="preserve">в) при изменении объема потребления электроэнергии в ГТП потребления, включающей в себя в соответствии с </w:t>
      </w:r>
      <w:r w:rsidRPr="000C6222">
        <w:rPr>
          <w:i/>
          <w:szCs w:val="22"/>
          <w:lang w:val="ru-RU"/>
        </w:rPr>
        <w:t>Актом о согласовании групп точек поставки субъекта оптового рынка и отнесении их к узлам расчетной модели</w:t>
      </w:r>
      <w:r w:rsidRPr="000C6222">
        <w:rPr>
          <w:szCs w:val="22"/>
          <w:lang w:val="ru-RU"/>
        </w:rPr>
        <w:t xml:space="preserve"> электростанции, осуществляющие поставку электрической энергии на розничных рынках (блок-станции), обусловленного изменением режима работы указанных электростанций в связи с отдачей диспетчером СО </w:t>
      </w:r>
      <w:r w:rsidR="00AF0505" w:rsidRPr="002F5977">
        <w:rPr>
          <w:szCs w:val="22"/>
          <w:lang w:val="ru-RU"/>
        </w:rPr>
        <w:t>диспетчерских</w:t>
      </w:r>
      <w:r w:rsidR="00AF0505" w:rsidRPr="000C6222">
        <w:rPr>
          <w:szCs w:val="22"/>
          <w:lang w:val="ru-RU"/>
        </w:rPr>
        <w:t xml:space="preserve"> </w:t>
      </w:r>
      <w:r w:rsidRPr="000C6222">
        <w:rPr>
          <w:szCs w:val="22"/>
          <w:lang w:val="ru-RU"/>
        </w:rPr>
        <w:t>команд с причиной «Ликвидация аварии», отдаваемых в периоды предотвращения развития и ликвидации нарушений нормального режима и (или) аварийных ситуаций.</w:t>
      </w:r>
    </w:p>
    <w:p w14:paraId="06925EE2" w14:textId="5EC9328A" w:rsidR="00977FF6" w:rsidRPr="000C6222" w:rsidRDefault="00977FF6" w:rsidP="000C6222">
      <w:pPr>
        <w:widowControl w:val="0"/>
        <w:spacing w:before="120" w:after="120"/>
        <w:ind w:firstLine="567"/>
        <w:jc w:val="both"/>
        <w:rPr>
          <w:szCs w:val="22"/>
          <w:lang w:val="ru-RU"/>
        </w:rPr>
      </w:pPr>
      <w:r w:rsidRPr="000C6222">
        <w:rPr>
          <w:szCs w:val="22"/>
          <w:lang w:val="ru-RU"/>
        </w:rPr>
        <w:t>Составляющая величина отклонения по внешней инициативе ИВА (</w:t>
      </w:r>
      <m:oMath>
        <m:sSub>
          <m:sSubPr>
            <m:ctrlPr>
              <w:rPr>
                <w:rFonts w:ascii="Cambria Math" w:hAnsi="Cambria Math"/>
                <w:i/>
                <w:szCs w:val="22"/>
              </w:rPr>
            </m:ctrlPr>
          </m:sSubPr>
          <m:e>
            <m:r>
              <m:rPr>
                <m:sty m:val="p"/>
              </m:rPr>
              <w:rPr>
                <w:rFonts w:ascii="Cambria Math" w:hAnsi="Cambria Math"/>
                <w:szCs w:val="22"/>
              </w:rPr>
              <m:t>Δ</m:t>
            </m:r>
            <m:r>
              <w:rPr>
                <w:rFonts w:ascii="Cambria Math" w:hAnsi="Cambria Math"/>
                <w:szCs w:val="22"/>
                <w:lang w:val="ru-RU"/>
              </w:rPr>
              <m:t>О</m:t>
            </m:r>
          </m:e>
          <m:sub>
            <m:r>
              <w:rPr>
                <w:rFonts w:ascii="Cambria Math" w:hAnsi="Cambria Math"/>
                <w:szCs w:val="22"/>
                <w:lang w:val="ru-RU"/>
              </w:rPr>
              <m:t>ИВА</m:t>
            </m:r>
          </m:sub>
        </m:sSub>
      </m:oMath>
      <w:r w:rsidRPr="000C6222">
        <w:rPr>
          <w:szCs w:val="22"/>
          <w:lang w:val="ru-RU"/>
        </w:rPr>
        <w:t xml:space="preserve">) определяется Системным оператором в отношении </w:t>
      </w:r>
      <w:r w:rsidR="00B42BE0" w:rsidRPr="00B42BE0">
        <w:rPr>
          <w:rFonts w:cs="Gautami"/>
          <w:szCs w:val="22"/>
          <w:lang w:val="ru-RU"/>
        </w:rPr>
        <w:t>сечений экспорта-импорта</w:t>
      </w:r>
      <w:r w:rsidRPr="000C6222">
        <w:rPr>
          <w:szCs w:val="22"/>
          <w:lang w:val="ru-RU"/>
        </w:rPr>
        <w:t xml:space="preserve"> в случае снижения объема экспорта или импорта электроэнергии, обусловленного действием противоаварийной автоматики в часах, при условии представления участником оптового рынка в СО не позднее 7 (седьмого) календарного дня месяца, следующего за отчетным, следующих документов:</w:t>
      </w:r>
    </w:p>
    <w:p w14:paraId="384EBC13" w14:textId="385E396E" w:rsidR="00977FF6" w:rsidRPr="000C6222" w:rsidRDefault="00977FF6" w:rsidP="00C4055B">
      <w:pPr>
        <w:pStyle w:val="affb"/>
        <w:widowControl w:val="0"/>
        <w:numPr>
          <w:ilvl w:val="0"/>
          <w:numId w:val="110"/>
        </w:numPr>
        <w:spacing w:before="120" w:after="120"/>
        <w:ind w:left="567" w:hanging="567"/>
        <w:jc w:val="both"/>
        <w:rPr>
          <w:rFonts w:ascii="Garamond" w:hAnsi="Garamond"/>
          <w:sz w:val="22"/>
          <w:szCs w:val="22"/>
        </w:rPr>
      </w:pPr>
      <w:r w:rsidRPr="000C6222">
        <w:rPr>
          <w:rFonts w:ascii="Garamond" w:hAnsi="Garamond"/>
          <w:sz w:val="22"/>
          <w:szCs w:val="22"/>
        </w:rPr>
        <w:t>заявления о необходимости отнесения возникших отклонений на внешнюю инициативу, оформленного в соответствии с Порядком установления соответствия генерирующего оборудования участников оптового рынка техническим требованиям (далее – заявление);</w:t>
      </w:r>
    </w:p>
    <w:p w14:paraId="3F91F2AE" w14:textId="11CE05A2" w:rsidR="00977FF6" w:rsidRPr="000C6222" w:rsidRDefault="00977FF6" w:rsidP="00C4055B">
      <w:pPr>
        <w:pStyle w:val="affb"/>
        <w:widowControl w:val="0"/>
        <w:numPr>
          <w:ilvl w:val="0"/>
          <w:numId w:val="110"/>
        </w:numPr>
        <w:spacing w:before="120" w:after="120"/>
        <w:ind w:left="567" w:hanging="567"/>
        <w:jc w:val="both"/>
        <w:rPr>
          <w:rFonts w:ascii="Garamond" w:hAnsi="Garamond"/>
          <w:sz w:val="22"/>
          <w:szCs w:val="22"/>
        </w:rPr>
      </w:pPr>
      <w:r w:rsidRPr="000C6222">
        <w:rPr>
          <w:rFonts w:ascii="Garamond" w:hAnsi="Garamond"/>
          <w:sz w:val="22"/>
          <w:szCs w:val="22"/>
        </w:rPr>
        <w:t>копии акта расследования аварии (технологического нарушения), оформляемого в соответствии с Правилами расследования причин аварий в электроэнергетике, утвержденными постановлением Правительства РФ от 28.10.2009 № 846;</w:t>
      </w:r>
    </w:p>
    <w:p w14:paraId="5D17C584" w14:textId="27BAD512" w:rsidR="00977FF6" w:rsidRPr="000C6222" w:rsidRDefault="00977FF6" w:rsidP="00C4055B">
      <w:pPr>
        <w:pStyle w:val="affb"/>
        <w:widowControl w:val="0"/>
        <w:numPr>
          <w:ilvl w:val="0"/>
          <w:numId w:val="110"/>
        </w:numPr>
        <w:spacing w:before="120" w:after="120"/>
        <w:ind w:left="567" w:hanging="567"/>
        <w:jc w:val="both"/>
        <w:rPr>
          <w:rFonts w:ascii="Garamond" w:hAnsi="Garamond"/>
          <w:sz w:val="22"/>
          <w:szCs w:val="22"/>
        </w:rPr>
      </w:pPr>
      <w:r w:rsidRPr="000C6222">
        <w:rPr>
          <w:rFonts w:ascii="Garamond" w:hAnsi="Garamond"/>
          <w:sz w:val="22"/>
          <w:szCs w:val="22"/>
        </w:rPr>
        <w:t>информации о времени начала ограничения и времени восстановления электроснабжения (подачи напряжения) с приложением подтверждающих документов (при отсутствии указанной информации в акте расследования аварии (технологического нарушения)).</w:t>
      </w:r>
    </w:p>
    <w:p w14:paraId="05B05D96" w14:textId="1DA1DB9C" w:rsidR="00C6501D" w:rsidRPr="004C7BE1" w:rsidRDefault="000C6222" w:rsidP="00C6501D">
      <w:pPr>
        <w:widowControl w:val="0"/>
        <w:spacing w:before="120" w:after="120"/>
        <w:ind w:firstLine="567"/>
        <w:jc w:val="both"/>
        <w:rPr>
          <w:szCs w:val="22"/>
          <w:lang w:val="ru-RU"/>
        </w:rPr>
      </w:pPr>
      <w:r w:rsidRPr="000C6222">
        <w:rPr>
          <w:szCs w:val="22"/>
          <w:lang w:val="ru-RU"/>
        </w:rPr>
        <w:t>Составляющая величина отклонения по внешней инициативе ИВА (</w:t>
      </w:r>
      <m:oMath>
        <m:sSub>
          <m:sSubPr>
            <m:ctrlPr>
              <w:rPr>
                <w:rFonts w:ascii="Cambria Math" w:hAnsi="Cambria Math"/>
                <w:i/>
                <w:szCs w:val="22"/>
              </w:rPr>
            </m:ctrlPr>
          </m:sSubPr>
          <m:e>
            <m:r>
              <m:rPr>
                <m:sty m:val="p"/>
              </m:rPr>
              <w:rPr>
                <w:rFonts w:ascii="Cambria Math" w:hAnsi="Cambria Math"/>
                <w:szCs w:val="22"/>
              </w:rPr>
              <m:t>Δ</m:t>
            </m:r>
            <m:r>
              <w:rPr>
                <w:rFonts w:ascii="Cambria Math" w:hAnsi="Cambria Math"/>
                <w:szCs w:val="22"/>
                <w:lang w:val="ru-RU"/>
              </w:rPr>
              <m:t>О</m:t>
            </m:r>
          </m:e>
          <m:sub>
            <m:r>
              <w:rPr>
                <w:rFonts w:ascii="Cambria Math" w:hAnsi="Cambria Math"/>
                <w:szCs w:val="22"/>
                <w:lang w:val="ru-RU"/>
              </w:rPr>
              <m:t>ИВА</m:t>
            </m:r>
          </m:sub>
        </m:sSub>
      </m:oMath>
      <w:r w:rsidRPr="000C6222">
        <w:rPr>
          <w:szCs w:val="22"/>
          <w:lang w:val="ru-RU"/>
        </w:rPr>
        <w:t xml:space="preserve">) определяется КО в отношении ГТП потребления (за исключением ГТП потребления с регулируемой нагрузкой </w:t>
      </w:r>
      <w:r w:rsidRPr="000C6222">
        <w:rPr>
          <w:color w:val="000000"/>
          <w:szCs w:val="22"/>
          <w:lang w:val="ru-RU"/>
        </w:rPr>
        <w:t xml:space="preserve">и ГТП потребления единого закупщика </w:t>
      </w:r>
      <w:r w:rsidRPr="000C6222">
        <w:rPr>
          <w:szCs w:val="22"/>
          <w:lang w:val="ru-RU"/>
        </w:rPr>
        <w:t>на территории новых субъектов Российской Федерации) в соответствии с п.</w:t>
      </w:r>
      <w:r w:rsidRPr="000C6222">
        <w:rPr>
          <w:szCs w:val="22"/>
        </w:rPr>
        <w:t> </w:t>
      </w:r>
      <w:r w:rsidRPr="000C6222">
        <w:rPr>
          <w:szCs w:val="22"/>
          <w:lang w:val="ru-RU"/>
        </w:rPr>
        <w:t>2.2.5.3 настоящего Регламента в часах, в которых СО в отношении соответствующих ГТП не позднее 9 (девятого) календарного дня месяца, следующего за отчетным, передан один из следующих параметров</w:t>
      </w:r>
      <w:r w:rsidR="00C6501D" w:rsidRPr="000C6222">
        <w:rPr>
          <w:szCs w:val="22"/>
          <w:lang w:val="ru-RU"/>
        </w:rPr>
        <w:t>:</w:t>
      </w:r>
    </w:p>
    <w:p w14:paraId="5A0306ED" w14:textId="77777777" w:rsidR="00C6501D" w:rsidRPr="004C7BE1" w:rsidRDefault="00C6501D" w:rsidP="00C6501D">
      <w:pPr>
        <w:widowControl w:val="0"/>
        <w:spacing w:before="120" w:after="120"/>
        <w:ind w:firstLine="567"/>
        <w:jc w:val="both"/>
        <w:rPr>
          <w:szCs w:val="22"/>
          <w:lang w:val="ru-RU"/>
        </w:rPr>
      </w:pPr>
      <w:r w:rsidRPr="004C7BE1">
        <w:rPr>
          <w:szCs w:val="22"/>
          <w:lang w:val="ru-RU"/>
        </w:rPr>
        <w:t>- признак отнесения отклонений на внешнюю инициативу, формируемый СО в случаях, указанных в подпунктах «а», «б» настоящего пункта;</w:t>
      </w:r>
    </w:p>
    <w:p w14:paraId="412D9E38" w14:textId="77777777" w:rsidR="00C6501D" w:rsidRPr="004C7BE1" w:rsidRDefault="00C6501D" w:rsidP="00C6501D">
      <w:pPr>
        <w:widowControl w:val="0"/>
        <w:spacing w:before="120" w:after="120"/>
        <w:ind w:firstLine="567"/>
        <w:jc w:val="both"/>
        <w:rPr>
          <w:szCs w:val="22"/>
          <w:lang w:val="ru-RU"/>
        </w:rPr>
      </w:pPr>
      <w:r w:rsidRPr="004C7BE1">
        <w:rPr>
          <w:szCs w:val="22"/>
          <w:lang w:val="ru-RU"/>
        </w:rPr>
        <w:t>- величина отклонения по внешней инициативе ИВА (</w:t>
      </w:r>
      <m:oMath>
        <m:r>
          <m:rPr>
            <m:sty m:val="bi"/>
          </m:rPr>
          <w:rPr>
            <w:rFonts w:ascii="Cambria Math" w:hAnsi="Cambria Math"/>
            <w:szCs w:val="22"/>
            <w:lang w:val="ru-RU"/>
          </w:rPr>
          <m:t>∆</m:t>
        </m:r>
        <m:sSub>
          <m:sSubPr>
            <m:ctrlPr>
              <w:rPr>
                <w:rFonts w:ascii="Cambria Math" w:hAnsi="Cambria Math"/>
                <w:b/>
                <w:i/>
                <w:szCs w:val="22"/>
              </w:rPr>
            </m:ctrlPr>
          </m:sSubPr>
          <m:e>
            <m:r>
              <m:rPr>
                <m:sty m:val="bi"/>
              </m:rPr>
              <w:rPr>
                <w:rFonts w:ascii="Cambria Math" w:hAnsi="Cambria Math"/>
                <w:szCs w:val="22"/>
                <w:lang w:val="ru-RU"/>
              </w:rPr>
              <m:t>О</m:t>
            </m:r>
          </m:e>
          <m:sub>
            <m:r>
              <m:rPr>
                <m:sty m:val="bi"/>
              </m:rPr>
              <w:rPr>
                <w:rFonts w:ascii="Cambria Math" w:hAnsi="Cambria Math"/>
                <w:szCs w:val="22"/>
                <w:lang w:val="ru-RU"/>
              </w:rPr>
              <m:t>ИВА_БС</m:t>
            </m:r>
          </m:sub>
        </m:sSub>
      </m:oMath>
      <w:r w:rsidRPr="004C7BE1">
        <w:rPr>
          <w:szCs w:val="22"/>
          <w:lang w:val="ru-RU"/>
        </w:rPr>
        <w:t>), формируемая СО в случаях, указанных в подпункте «в» настоящего пункта.</w:t>
      </w:r>
    </w:p>
    <w:p w14:paraId="0E1BA84F" w14:textId="77777777" w:rsidR="00C6501D" w:rsidRPr="00C6501D" w:rsidRDefault="00C6501D" w:rsidP="00C6501D">
      <w:pPr>
        <w:widowControl w:val="0"/>
        <w:spacing w:before="120" w:after="120"/>
        <w:ind w:firstLine="567"/>
        <w:jc w:val="both"/>
        <w:rPr>
          <w:szCs w:val="22"/>
          <w:lang w:val="ru-RU"/>
        </w:rPr>
      </w:pPr>
      <w:r w:rsidRPr="004C7BE1">
        <w:rPr>
          <w:szCs w:val="22"/>
          <w:lang w:val="ru-RU"/>
        </w:rPr>
        <w:t>Формирование признака отнесения отклонений на внешнюю инициативу выполняется СО при условии представления участником оптового рынка в СО не позднее 7 (седьмого) календарного дня месяца, следующего за отчетным, следующих документов:</w:t>
      </w:r>
    </w:p>
    <w:p w14:paraId="561489A2" w14:textId="75124932" w:rsidR="00A153A6" w:rsidRPr="00E63194" w:rsidRDefault="00513D80" w:rsidP="00C4055B">
      <w:pPr>
        <w:pStyle w:val="affb"/>
        <w:widowControl w:val="0"/>
        <w:numPr>
          <w:ilvl w:val="0"/>
          <w:numId w:val="115"/>
        </w:numPr>
        <w:tabs>
          <w:tab w:val="num" w:pos="1134"/>
        </w:tabs>
        <w:spacing w:before="120" w:after="120"/>
        <w:jc w:val="both"/>
        <w:rPr>
          <w:rFonts w:ascii="Garamond" w:hAnsi="Garamond"/>
          <w:sz w:val="22"/>
          <w:szCs w:val="22"/>
        </w:rPr>
      </w:pPr>
      <w:r w:rsidRPr="00E63194">
        <w:rPr>
          <w:rFonts w:ascii="Garamond" w:hAnsi="Garamond"/>
          <w:sz w:val="22"/>
          <w:szCs w:val="22"/>
        </w:rPr>
        <w:t>заявления</w:t>
      </w:r>
      <w:r w:rsidR="00A153A6" w:rsidRPr="00E63194">
        <w:rPr>
          <w:rFonts w:ascii="Garamond" w:hAnsi="Garamond"/>
          <w:sz w:val="22"/>
          <w:szCs w:val="22"/>
        </w:rPr>
        <w:t xml:space="preserve"> о необходимости отнесения возникших отклонений на</w:t>
      </w:r>
      <w:r w:rsidRPr="00E63194">
        <w:rPr>
          <w:rFonts w:ascii="Garamond" w:hAnsi="Garamond"/>
          <w:sz w:val="22"/>
          <w:szCs w:val="22"/>
        </w:rPr>
        <w:t xml:space="preserve"> внешнюю инициативу, оформленного</w:t>
      </w:r>
      <w:r w:rsidR="00A153A6" w:rsidRPr="00E63194">
        <w:rPr>
          <w:rFonts w:ascii="Garamond" w:hAnsi="Garamond"/>
          <w:sz w:val="22"/>
          <w:szCs w:val="22"/>
        </w:rPr>
        <w:t xml:space="preserve"> в соответствии с </w:t>
      </w:r>
      <w:r w:rsidR="00A153A6" w:rsidRPr="00E63194">
        <w:rPr>
          <w:rFonts w:ascii="Garamond" w:hAnsi="Garamond"/>
          <w:i/>
          <w:sz w:val="22"/>
          <w:szCs w:val="22"/>
        </w:rPr>
        <w:t>Порядком установления соответствия генерирующего оборудования участников оптового рынка техническим требованиям</w:t>
      </w:r>
      <w:r w:rsidR="00A153A6" w:rsidRPr="00E63194">
        <w:rPr>
          <w:rFonts w:ascii="Garamond" w:hAnsi="Garamond"/>
          <w:sz w:val="22"/>
          <w:szCs w:val="22"/>
        </w:rPr>
        <w:t xml:space="preserve"> (далее – заявление);</w:t>
      </w:r>
    </w:p>
    <w:p w14:paraId="6CF0E8C3" w14:textId="2718804B" w:rsidR="00600ECE" w:rsidRPr="00E63194" w:rsidRDefault="00600ECE" w:rsidP="00C4055B">
      <w:pPr>
        <w:pStyle w:val="affb"/>
        <w:widowControl w:val="0"/>
        <w:numPr>
          <w:ilvl w:val="0"/>
          <w:numId w:val="115"/>
        </w:numPr>
        <w:tabs>
          <w:tab w:val="num" w:pos="1134"/>
        </w:tabs>
        <w:spacing w:before="120" w:after="120"/>
        <w:jc w:val="both"/>
        <w:rPr>
          <w:rFonts w:ascii="Garamond" w:hAnsi="Garamond"/>
          <w:sz w:val="22"/>
          <w:szCs w:val="22"/>
        </w:rPr>
      </w:pPr>
      <w:r w:rsidRPr="00E63194">
        <w:rPr>
          <w:rFonts w:ascii="Garamond" w:hAnsi="Garamond"/>
          <w:sz w:val="22"/>
          <w:szCs w:val="22"/>
        </w:rPr>
        <w:t>в случае снижения объема потребления электроэнергии, обусловленного действием противоаварийной автоматики:</w:t>
      </w:r>
    </w:p>
    <w:p w14:paraId="711E63AB" w14:textId="77777777" w:rsidR="00A153A6" w:rsidRPr="008A5B0C" w:rsidRDefault="008A5B0C" w:rsidP="00C4055B">
      <w:pPr>
        <w:pStyle w:val="affb"/>
        <w:widowControl w:val="0"/>
        <w:numPr>
          <w:ilvl w:val="0"/>
          <w:numId w:val="96"/>
        </w:numPr>
        <w:tabs>
          <w:tab w:val="num" w:pos="1134"/>
        </w:tabs>
        <w:spacing w:before="120" w:after="120"/>
        <w:ind w:left="1418"/>
        <w:contextualSpacing w:val="0"/>
        <w:jc w:val="both"/>
        <w:rPr>
          <w:rFonts w:ascii="Garamond" w:hAnsi="Garamond"/>
          <w:sz w:val="22"/>
          <w:szCs w:val="22"/>
        </w:rPr>
      </w:pPr>
      <w:r w:rsidRPr="008A5B0C">
        <w:rPr>
          <w:rFonts w:ascii="Garamond" w:hAnsi="Garamond"/>
          <w:sz w:val="22"/>
          <w:szCs w:val="22"/>
        </w:rPr>
        <w:t>копии</w:t>
      </w:r>
      <w:r w:rsidR="00A153A6" w:rsidRPr="008A5B0C">
        <w:rPr>
          <w:rFonts w:ascii="Garamond" w:hAnsi="Garamond"/>
          <w:sz w:val="22"/>
          <w:szCs w:val="22"/>
        </w:rPr>
        <w:t xml:space="preserve"> акта расследования аварии (технологического нарушения), оформляемого в соответствии с Правилами расследования причин аварий в электроэнергетике, утвержденными постановлением Прави</w:t>
      </w:r>
      <w:r w:rsidRPr="008A5B0C">
        <w:rPr>
          <w:rFonts w:ascii="Garamond" w:hAnsi="Garamond"/>
          <w:sz w:val="22"/>
          <w:szCs w:val="22"/>
        </w:rPr>
        <w:t>тельства РФ от 28.10.2009 № 846;</w:t>
      </w:r>
    </w:p>
    <w:p w14:paraId="35E28771" w14:textId="77777777" w:rsidR="008A5B0C" w:rsidRPr="0080587C" w:rsidRDefault="008A5B0C" w:rsidP="00C4055B">
      <w:pPr>
        <w:pStyle w:val="affb"/>
        <w:widowControl w:val="0"/>
        <w:numPr>
          <w:ilvl w:val="0"/>
          <w:numId w:val="96"/>
        </w:numPr>
        <w:tabs>
          <w:tab w:val="num" w:pos="1134"/>
        </w:tabs>
        <w:spacing w:before="120" w:after="120"/>
        <w:ind w:left="1418"/>
        <w:contextualSpacing w:val="0"/>
        <w:jc w:val="both"/>
        <w:rPr>
          <w:szCs w:val="22"/>
        </w:rPr>
      </w:pPr>
      <w:r w:rsidRPr="0080587C">
        <w:rPr>
          <w:rFonts w:ascii="Garamond" w:hAnsi="Garamond"/>
          <w:sz w:val="22"/>
          <w:szCs w:val="22"/>
        </w:rPr>
        <w:t>информации о времени начала ограничения и времени восстановления электроснабжения (подачи напряжения) с приложением подтверждающих документов (при отсутствии указанной информации в акте расследования аварии (технологического нарушения));</w:t>
      </w:r>
    </w:p>
    <w:p w14:paraId="4E72B851" w14:textId="7953843E" w:rsidR="009F2DF2" w:rsidRPr="00E63194" w:rsidRDefault="009F2DF2" w:rsidP="00C4055B">
      <w:pPr>
        <w:pStyle w:val="affb"/>
        <w:widowControl w:val="0"/>
        <w:numPr>
          <w:ilvl w:val="0"/>
          <w:numId w:val="115"/>
        </w:numPr>
        <w:tabs>
          <w:tab w:val="num" w:pos="1134"/>
        </w:tabs>
        <w:spacing w:before="120" w:after="120"/>
        <w:jc w:val="both"/>
        <w:rPr>
          <w:rFonts w:ascii="Garamond" w:hAnsi="Garamond"/>
          <w:sz w:val="22"/>
          <w:szCs w:val="22"/>
        </w:rPr>
      </w:pPr>
      <w:r w:rsidRPr="00E63194">
        <w:rPr>
          <w:rFonts w:ascii="Garamond" w:hAnsi="Garamond"/>
          <w:sz w:val="22"/>
          <w:szCs w:val="22"/>
        </w:rPr>
        <w:t>в случае снижения объема потребления электроэнергии, обусловленного вводом СО графиков аварийного ограничения режима потребления электрической энергии (мощности):</w:t>
      </w:r>
    </w:p>
    <w:p w14:paraId="2215D318" w14:textId="77777777" w:rsidR="00A153A6" w:rsidRPr="009937A7" w:rsidRDefault="009F2DF2" w:rsidP="00C4055B">
      <w:pPr>
        <w:pStyle w:val="affb"/>
        <w:widowControl w:val="0"/>
        <w:numPr>
          <w:ilvl w:val="0"/>
          <w:numId w:val="97"/>
        </w:numPr>
        <w:tabs>
          <w:tab w:val="num" w:pos="1134"/>
        </w:tabs>
        <w:spacing w:before="120" w:after="120"/>
        <w:ind w:left="1418"/>
        <w:contextualSpacing w:val="0"/>
        <w:jc w:val="both"/>
        <w:rPr>
          <w:rFonts w:ascii="Garamond" w:hAnsi="Garamond"/>
          <w:sz w:val="22"/>
          <w:szCs w:val="22"/>
        </w:rPr>
      </w:pPr>
      <w:r w:rsidRPr="009F2DF2">
        <w:rPr>
          <w:rFonts w:ascii="Garamond" w:hAnsi="Garamond"/>
          <w:sz w:val="22"/>
          <w:szCs w:val="22"/>
        </w:rPr>
        <w:t>копии</w:t>
      </w:r>
      <w:r w:rsidR="00A153A6" w:rsidRPr="009F2DF2">
        <w:rPr>
          <w:rFonts w:ascii="Garamond" w:hAnsi="Garamond"/>
          <w:sz w:val="22"/>
          <w:szCs w:val="22"/>
        </w:rPr>
        <w:t xml:space="preserve"> письма </w:t>
      </w:r>
      <w:r w:rsidR="00A153A6" w:rsidRPr="009937A7">
        <w:rPr>
          <w:rFonts w:ascii="Garamond" w:hAnsi="Garamond"/>
          <w:sz w:val="22"/>
          <w:szCs w:val="22"/>
        </w:rPr>
        <w:t>сетевой организации о вводе ограничений с указанием временных периодов ввода ограничений</w:t>
      </w:r>
      <w:r w:rsidRPr="009937A7">
        <w:rPr>
          <w:rFonts w:ascii="Garamond" w:hAnsi="Garamond"/>
          <w:sz w:val="22"/>
          <w:szCs w:val="22"/>
        </w:rPr>
        <w:t xml:space="preserve"> (начала и окончания)</w:t>
      </w:r>
      <w:r w:rsidR="00A153A6" w:rsidRPr="009937A7">
        <w:rPr>
          <w:rFonts w:ascii="Garamond" w:hAnsi="Garamond"/>
          <w:sz w:val="22"/>
          <w:szCs w:val="22"/>
        </w:rPr>
        <w:t>, подстанций и точек поставки, входящих в ГТП участника оптового рынка, по которым они вводились</w:t>
      </w:r>
      <w:r w:rsidRPr="009937A7">
        <w:rPr>
          <w:rFonts w:ascii="Garamond" w:hAnsi="Garamond"/>
          <w:sz w:val="22"/>
          <w:szCs w:val="22"/>
        </w:rPr>
        <w:t>, либо информации о вводе соответствующих ограничений непосредственно персоналом СО</w:t>
      </w:r>
      <w:r w:rsidR="00A153A6" w:rsidRPr="009937A7">
        <w:rPr>
          <w:rFonts w:ascii="Garamond" w:hAnsi="Garamond"/>
          <w:sz w:val="22"/>
          <w:szCs w:val="22"/>
        </w:rPr>
        <w:t>;</w:t>
      </w:r>
    </w:p>
    <w:p w14:paraId="3A500720" w14:textId="77777777" w:rsidR="00A153A6" w:rsidRPr="00E75432" w:rsidRDefault="009F2DF2" w:rsidP="00C4055B">
      <w:pPr>
        <w:pStyle w:val="affb"/>
        <w:widowControl w:val="0"/>
        <w:numPr>
          <w:ilvl w:val="0"/>
          <w:numId w:val="97"/>
        </w:numPr>
        <w:tabs>
          <w:tab w:val="num" w:pos="1134"/>
        </w:tabs>
        <w:spacing w:before="120" w:after="120"/>
        <w:ind w:left="1418"/>
        <w:contextualSpacing w:val="0"/>
        <w:jc w:val="both"/>
        <w:rPr>
          <w:rFonts w:ascii="Garamond" w:hAnsi="Garamond"/>
          <w:sz w:val="22"/>
          <w:szCs w:val="22"/>
        </w:rPr>
      </w:pPr>
      <w:r w:rsidRPr="00E75432">
        <w:rPr>
          <w:rFonts w:ascii="Garamond" w:hAnsi="Garamond"/>
          <w:sz w:val="22"/>
          <w:szCs w:val="22"/>
        </w:rPr>
        <w:t xml:space="preserve">документов, подтверждающих факт получения после 13:00 суток </w:t>
      </w:r>
      <w:r w:rsidRPr="00E75432">
        <w:rPr>
          <w:rFonts w:ascii="Garamond" w:hAnsi="Garamond"/>
          <w:i/>
          <w:sz w:val="22"/>
          <w:szCs w:val="22"/>
        </w:rPr>
        <w:t>Х</w:t>
      </w:r>
      <w:r w:rsidRPr="00E75432">
        <w:rPr>
          <w:rFonts w:ascii="Garamond" w:hAnsi="Garamond"/>
          <w:sz w:val="22"/>
          <w:szCs w:val="22"/>
        </w:rPr>
        <w:t xml:space="preserve">-1 (для второй неценовой зоны – после 09:00 хабаровского времени суток </w:t>
      </w:r>
      <w:r w:rsidRPr="00E75432">
        <w:rPr>
          <w:rFonts w:ascii="Garamond" w:hAnsi="Garamond"/>
          <w:i/>
          <w:sz w:val="22"/>
          <w:szCs w:val="22"/>
        </w:rPr>
        <w:t>Х</w:t>
      </w:r>
      <w:r w:rsidRPr="00E75432">
        <w:rPr>
          <w:rFonts w:ascii="Garamond" w:hAnsi="Garamond"/>
          <w:sz w:val="22"/>
          <w:szCs w:val="22"/>
        </w:rPr>
        <w:t>-1) от сетевой компании информации о вводе ограничений.</w:t>
      </w:r>
    </w:p>
    <w:p w14:paraId="2B2E3470" w14:textId="3114B879" w:rsidR="00A153A6" w:rsidRPr="00C0251F" w:rsidRDefault="00A153A6" w:rsidP="00B60176">
      <w:pPr>
        <w:widowControl w:val="0"/>
        <w:tabs>
          <w:tab w:val="num" w:pos="1134"/>
        </w:tabs>
        <w:spacing w:before="120" w:after="120"/>
        <w:ind w:firstLine="567"/>
        <w:jc w:val="both"/>
        <w:rPr>
          <w:szCs w:val="22"/>
          <w:lang w:val="ru-RU"/>
        </w:rPr>
      </w:pPr>
      <w:r w:rsidRPr="00A153A6">
        <w:rPr>
          <w:szCs w:val="22"/>
          <w:lang w:val="ru-RU"/>
        </w:rPr>
        <w:t xml:space="preserve">В случае </w:t>
      </w:r>
      <w:r w:rsidRPr="00904C91">
        <w:rPr>
          <w:szCs w:val="22"/>
          <w:lang w:val="ru-RU"/>
        </w:rPr>
        <w:t xml:space="preserve">ввода СО графиков аварийного ограничения режима потребления электрической энергии (мощности) с доведением соответствующей информации до участника оптового рынка не позднее 13:00 суток </w:t>
      </w:r>
      <w:r w:rsidRPr="00904C91">
        <w:rPr>
          <w:i/>
          <w:szCs w:val="22"/>
          <w:lang w:val="ru-RU"/>
        </w:rPr>
        <w:t>Х</w:t>
      </w:r>
      <w:r w:rsidR="002D2EC1">
        <w:rPr>
          <w:szCs w:val="22"/>
          <w:lang w:val="ru-RU"/>
        </w:rPr>
        <w:t>-1</w:t>
      </w:r>
      <w:r w:rsidR="00C0251F" w:rsidRPr="00904C91">
        <w:rPr>
          <w:szCs w:val="22"/>
          <w:lang w:val="ru-RU"/>
        </w:rPr>
        <w:t xml:space="preserve"> </w:t>
      </w:r>
      <w:r w:rsidRPr="00904C91">
        <w:rPr>
          <w:szCs w:val="22"/>
          <w:lang w:val="ru-RU"/>
        </w:rPr>
        <w:t>данная информация подлежит</w:t>
      </w:r>
      <w:r w:rsidRPr="00A153A6">
        <w:rPr>
          <w:szCs w:val="22"/>
          <w:lang w:val="ru-RU"/>
        </w:rPr>
        <w:t xml:space="preserve"> учету участником оптового рынка при формировании ценовых заявок, формируемых в соответствии с </w:t>
      </w:r>
      <w:r w:rsidRPr="00652F8D">
        <w:rPr>
          <w:i/>
          <w:szCs w:val="22"/>
          <w:lang w:val="ru-RU"/>
        </w:rPr>
        <w:t>Регламентом подачи ценовых заявок участниками оптового рынка</w:t>
      </w:r>
      <w:r w:rsidRPr="00652F8D">
        <w:rPr>
          <w:szCs w:val="22"/>
          <w:lang w:val="ru-RU"/>
        </w:rPr>
        <w:t xml:space="preserve"> (Приложение № 5 к </w:t>
      </w:r>
      <w:r w:rsidRPr="00652F8D">
        <w:rPr>
          <w:i/>
          <w:szCs w:val="22"/>
          <w:lang w:val="ru-RU"/>
        </w:rPr>
        <w:t>Договору о присоединении к торговой системе оптового рынка</w:t>
      </w:r>
      <w:r w:rsidR="00C0251F" w:rsidRPr="00652F8D">
        <w:rPr>
          <w:szCs w:val="22"/>
          <w:lang w:val="ru-RU"/>
        </w:rPr>
        <w:t>).</w:t>
      </w:r>
    </w:p>
    <w:p w14:paraId="269E700D" w14:textId="77777777" w:rsidR="00A153A6" w:rsidRPr="00E76236" w:rsidRDefault="00A153A6" w:rsidP="00A153A6">
      <w:pPr>
        <w:widowControl w:val="0"/>
        <w:tabs>
          <w:tab w:val="num" w:pos="1134"/>
        </w:tabs>
        <w:spacing w:before="120" w:after="120"/>
        <w:ind w:firstLine="567"/>
        <w:jc w:val="both"/>
        <w:rPr>
          <w:szCs w:val="22"/>
          <w:lang w:val="ru-RU"/>
        </w:rPr>
      </w:pPr>
      <w:r w:rsidRPr="00E76236">
        <w:rPr>
          <w:szCs w:val="22"/>
          <w:lang w:val="ru-RU"/>
        </w:rPr>
        <w:t xml:space="preserve">Признак отнесения отклонений на внешнюю инициативу присваивается СО </w:t>
      </w:r>
      <w:r w:rsidR="00FA5658" w:rsidRPr="00E76236">
        <w:rPr>
          <w:szCs w:val="22"/>
          <w:lang w:val="ru-RU"/>
        </w:rPr>
        <w:t>при представлении участником оптового рынка полного комплекта документов, предусмотренного настоящим пунктом:</w:t>
      </w:r>
    </w:p>
    <w:p w14:paraId="273D6184" w14:textId="77777777" w:rsidR="00A153A6" w:rsidRPr="00E76236" w:rsidRDefault="00FA5658" w:rsidP="00C4055B">
      <w:pPr>
        <w:pStyle w:val="affb"/>
        <w:widowControl w:val="0"/>
        <w:numPr>
          <w:ilvl w:val="0"/>
          <w:numId w:val="95"/>
        </w:numPr>
        <w:tabs>
          <w:tab w:val="num" w:pos="910"/>
        </w:tabs>
        <w:spacing w:before="120" w:after="120"/>
        <w:ind w:left="60" w:firstLine="567"/>
        <w:contextualSpacing w:val="0"/>
        <w:jc w:val="both"/>
        <w:rPr>
          <w:rFonts w:ascii="Garamond" w:hAnsi="Garamond"/>
          <w:sz w:val="22"/>
          <w:szCs w:val="22"/>
        </w:rPr>
      </w:pPr>
      <w:r w:rsidRPr="00E76236">
        <w:rPr>
          <w:rFonts w:ascii="Garamond" w:hAnsi="Garamond"/>
          <w:sz w:val="22"/>
          <w:szCs w:val="22"/>
        </w:rPr>
        <w:t>в часах, указанных в заявлении и входящих в период, в который СО вводились графики аварийного ограничения режима потребления электрической энергии (мощности), – в случаях снижения объема потребления электроэнергии, обусловленного вводом СО графиков аварийного ограничения режима потребления электрической энергии (мощности);</w:t>
      </w:r>
    </w:p>
    <w:p w14:paraId="78D2C0AB" w14:textId="77777777" w:rsidR="00A153A6" w:rsidRPr="00E76236" w:rsidRDefault="00FA5658" w:rsidP="00C4055B">
      <w:pPr>
        <w:pStyle w:val="affb"/>
        <w:widowControl w:val="0"/>
        <w:numPr>
          <w:ilvl w:val="0"/>
          <w:numId w:val="95"/>
        </w:numPr>
        <w:tabs>
          <w:tab w:val="num" w:pos="910"/>
        </w:tabs>
        <w:spacing w:before="120" w:after="120"/>
        <w:ind w:left="60" w:firstLine="567"/>
        <w:contextualSpacing w:val="0"/>
        <w:jc w:val="both"/>
        <w:rPr>
          <w:rFonts w:ascii="Garamond" w:hAnsi="Garamond"/>
          <w:sz w:val="22"/>
          <w:szCs w:val="22"/>
        </w:rPr>
      </w:pPr>
      <w:r w:rsidRPr="00E76236">
        <w:rPr>
          <w:rFonts w:ascii="Garamond" w:hAnsi="Garamond"/>
          <w:sz w:val="22"/>
          <w:szCs w:val="22"/>
        </w:rPr>
        <w:t>в часах, указанных в заявлении и входящих в период от момента срабатывания противоаварийной автоматики до момента последующего восстановления электроснабжения (подачи напряжения), определяемый на основании представленных в составе заявления обосновывающих материалов, – в случае снижения объема потребления электроэнергии, обусловленного действием противоаварийной автоматики.</w:t>
      </w:r>
    </w:p>
    <w:p w14:paraId="48365768" w14:textId="77777777" w:rsidR="00A153A6" w:rsidRDefault="00A153A6" w:rsidP="00A153A6">
      <w:pPr>
        <w:widowControl w:val="0"/>
        <w:spacing w:before="120" w:after="120"/>
        <w:ind w:left="60" w:firstLine="567"/>
        <w:jc w:val="both"/>
        <w:rPr>
          <w:szCs w:val="22"/>
          <w:lang w:val="ru-RU"/>
        </w:rPr>
      </w:pPr>
      <w:r w:rsidRPr="00A153A6">
        <w:rPr>
          <w:szCs w:val="22"/>
          <w:lang w:val="ru-RU"/>
        </w:rPr>
        <w:t>В иных часах признак отнесения отклонений на внешнюю инициативу СО в отношении соответствующих ГТП не присваивается.</w:t>
      </w:r>
    </w:p>
    <w:p w14:paraId="67C41136" w14:textId="77777777" w:rsidR="00505511" w:rsidRPr="007C42E3" w:rsidRDefault="00505511" w:rsidP="00505511">
      <w:pPr>
        <w:widowControl w:val="0"/>
        <w:spacing w:before="120" w:after="120"/>
        <w:ind w:firstLine="567"/>
        <w:jc w:val="both"/>
        <w:rPr>
          <w:szCs w:val="22"/>
          <w:lang w:val="ru-RU"/>
        </w:rPr>
      </w:pPr>
      <w:r w:rsidRPr="007C42E3">
        <w:rPr>
          <w:szCs w:val="22"/>
          <w:lang w:val="ru-RU"/>
        </w:rPr>
        <w:t>Информация о присвоении признака отнесения отклонений на внешнюю инициативу публикуется СО на сайте ОРЭМ в персональных разделах участников оптового рынка не позднее 8 (восьмого) календарного дня месяца, следующего за отчетным.</w:t>
      </w:r>
    </w:p>
    <w:p w14:paraId="67D53C0D" w14:textId="08175B3A" w:rsidR="00505511" w:rsidRPr="007C42E3" w:rsidRDefault="00505511" w:rsidP="00505511">
      <w:pPr>
        <w:widowControl w:val="0"/>
        <w:tabs>
          <w:tab w:val="num" w:pos="1134"/>
        </w:tabs>
        <w:spacing w:before="120" w:after="120"/>
        <w:ind w:firstLine="567"/>
        <w:jc w:val="both"/>
        <w:rPr>
          <w:szCs w:val="22"/>
          <w:lang w:val="ru-RU"/>
        </w:rPr>
      </w:pPr>
      <w:r w:rsidRPr="007C42E3">
        <w:rPr>
          <w:szCs w:val="22"/>
          <w:lang w:val="ru-RU"/>
        </w:rPr>
        <w:t>Формирование составляющей величины отклонения по внешней инициативе (</w:t>
      </w:r>
      <m:oMath>
        <m:r>
          <m:rPr>
            <m:sty m:val="bi"/>
          </m:rPr>
          <w:rPr>
            <w:rFonts w:ascii="Cambria Math" w:hAnsi="Cambria Math"/>
            <w:szCs w:val="22"/>
            <w:lang w:val="ru-RU"/>
          </w:rPr>
          <m:t>∆</m:t>
        </m:r>
        <m:sSub>
          <m:sSubPr>
            <m:ctrlPr>
              <w:rPr>
                <w:rFonts w:ascii="Cambria Math" w:hAnsi="Cambria Math"/>
                <w:b/>
                <w:i/>
                <w:szCs w:val="22"/>
              </w:rPr>
            </m:ctrlPr>
          </m:sSubPr>
          <m:e>
            <m:r>
              <m:rPr>
                <m:sty m:val="bi"/>
              </m:rPr>
              <w:rPr>
                <w:rFonts w:ascii="Cambria Math" w:hAnsi="Cambria Math"/>
                <w:szCs w:val="22"/>
                <w:lang w:val="ru-RU"/>
              </w:rPr>
              <m:t>О</m:t>
            </m:r>
          </m:e>
          <m:sub>
            <m:r>
              <m:rPr>
                <m:sty m:val="bi"/>
              </m:rPr>
              <w:rPr>
                <w:rFonts w:ascii="Cambria Math" w:hAnsi="Cambria Math"/>
                <w:szCs w:val="22"/>
                <w:lang w:val="ru-RU"/>
              </w:rPr>
              <m:t>ИВА_БС</m:t>
            </m:r>
          </m:sub>
        </m:sSub>
      </m:oMath>
      <w:r w:rsidRPr="007C42E3">
        <w:rPr>
          <w:szCs w:val="22"/>
          <w:lang w:val="ru-RU"/>
        </w:rPr>
        <w:t xml:space="preserve">) в ГТП потребления, включающей в себя в соответствии с </w:t>
      </w:r>
      <w:r w:rsidRPr="007C42E3">
        <w:rPr>
          <w:i/>
          <w:szCs w:val="22"/>
          <w:lang w:val="ru-RU"/>
        </w:rPr>
        <w:t>Актом о согласовании групп точек поставки субъекта оптового рынка и отнесении их к узлам расчетной модели</w:t>
      </w:r>
      <w:r w:rsidRPr="007C42E3">
        <w:rPr>
          <w:szCs w:val="22"/>
          <w:lang w:val="ru-RU"/>
        </w:rPr>
        <w:t xml:space="preserve"> электростанции, осуществляющие поставку электрической энергии на розничных рынках (блок-станции), обусловленного изменением режима работы указанных электростанций в связи с отдачей диспетчером СО </w:t>
      </w:r>
      <w:r w:rsidR="004878A2">
        <w:rPr>
          <w:szCs w:val="22"/>
          <w:lang w:val="ru-RU"/>
        </w:rPr>
        <w:t>диспетчерских</w:t>
      </w:r>
      <w:r w:rsidR="004878A2" w:rsidRPr="007C42E3">
        <w:rPr>
          <w:szCs w:val="22"/>
          <w:lang w:val="ru-RU"/>
        </w:rPr>
        <w:t xml:space="preserve"> </w:t>
      </w:r>
      <w:r w:rsidRPr="007C42E3">
        <w:rPr>
          <w:szCs w:val="22"/>
          <w:lang w:val="ru-RU"/>
        </w:rPr>
        <w:t xml:space="preserve">команд по причине «Ликвидация аварии», отдаваемых в периоды предотвращения развития и ликвидации нарушений нормального режима и (или) аварийных ситуаций, выполняется СО при условии представления участником оптового рынка в СО не позднее 7 (седьмого) календарного дня месяца, следующего за отчетным, заявления о необходимости формирования величины отклонения по внешней инициативе, оформленного в соответствии с </w:t>
      </w:r>
      <w:r w:rsidRPr="007C42E3">
        <w:rPr>
          <w:i/>
          <w:szCs w:val="22"/>
          <w:lang w:val="ru-RU"/>
        </w:rPr>
        <w:t>Порядком установления соответствия генерирующего оборудования участников оптового рынка техническим требованиям</w:t>
      </w:r>
      <w:r w:rsidRPr="007C42E3">
        <w:rPr>
          <w:szCs w:val="22"/>
          <w:lang w:val="ru-RU"/>
        </w:rPr>
        <w:t>, на основании имеющейся у СО информации в следующем порядке:</w:t>
      </w:r>
    </w:p>
    <w:p w14:paraId="7A6DAD17" w14:textId="1AFAB91F" w:rsidR="00505511" w:rsidRPr="007C42E3" w:rsidRDefault="00505511" w:rsidP="00505511">
      <w:pPr>
        <w:widowControl w:val="0"/>
        <w:tabs>
          <w:tab w:val="num" w:pos="1134"/>
        </w:tabs>
        <w:spacing w:before="120" w:after="120"/>
        <w:jc w:val="both"/>
        <w:rPr>
          <w:szCs w:val="22"/>
          <w:lang w:val="ru-RU"/>
        </w:rPr>
      </w:pPr>
      <w:r w:rsidRPr="007C42E3">
        <w:rPr>
          <w:szCs w:val="22"/>
          <w:lang w:val="ru-RU"/>
        </w:rPr>
        <w:t xml:space="preserve">- </w:t>
      </w:r>
      <w:r w:rsidR="004878A2">
        <w:rPr>
          <w:szCs w:val="22"/>
          <w:lang w:val="ru-RU"/>
        </w:rPr>
        <w:t>диспетчерские</w:t>
      </w:r>
      <w:r w:rsidR="004878A2" w:rsidRPr="007C42E3">
        <w:rPr>
          <w:szCs w:val="22"/>
          <w:lang w:val="ru-RU"/>
        </w:rPr>
        <w:t xml:space="preserve"> </w:t>
      </w:r>
      <w:r w:rsidRPr="007C42E3">
        <w:rPr>
          <w:szCs w:val="22"/>
          <w:lang w:val="ru-RU"/>
        </w:rPr>
        <w:t xml:space="preserve">команды на загрузку: </w:t>
      </w:r>
    </w:p>
    <w:p w14:paraId="6CD63C4E" w14:textId="77777777" w:rsidR="00BA0751" w:rsidRPr="00BA0751" w:rsidRDefault="00BA0751" w:rsidP="00BA0751">
      <w:pPr>
        <w:widowControl w:val="0"/>
        <w:spacing w:before="120" w:after="120"/>
        <w:ind w:firstLine="739"/>
        <w:jc w:val="both"/>
        <w:rPr>
          <w:szCs w:val="22"/>
          <w:lang w:val="ru-RU"/>
        </w:rPr>
      </w:pPr>
      <m:oMath>
        <m:r>
          <w:rPr>
            <w:rFonts w:ascii="Cambria Math" w:hAnsi="Cambria Math"/>
            <w:szCs w:val="22"/>
          </w:rPr>
          <m:t>Δ</m:t>
        </m:r>
        <m:sSub>
          <m:sSubPr>
            <m:ctrlPr>
              <w:rPr>
                <w:rFonts w:ascii="Cambria Math" w:hAnsi="Cambria Math"/>
                <w:i/>
                <w:szCs w:val="22"/>
              </w:rPr>
            </m:ctrlPr>
          </m:sSubPr>
          <m:e>
            <m:r>
              <w:rPr>
                <w:rFonts w:ascii="Cambria Math" w:hAnsi="Cambria Math"/>
                <w:szCs w:val="22"/>
              </w:rPr>
              <m:t>O</m:t>
            </m:r>
          </m:e>
          <m:sub>
            <m:r>
              <w:rPr>
                <w:rFonts w:ascii="Cambria Math" w:hAnsi="Cambria Math"/>
                <w:szCs w:val="22"/>
                <w:lang w:val="ru-RU"/>
              </w:rPr>
              <m:t>ИВА_БС_загр,h</m:t>
            </m:r>
          </m:sub>
        </m:sSub>
        <m:r>
          <w:rPr>
            <w:rFonts w:ascii="Cambria Math" w:hAnsi="Cambria Math"/>
            <w:szCs w:val="22"/>
            <w:lang w:val="ru-RU"/>
          </w:rPr>
          <m:t xml:space="preserve">= </m:t>
        </m:r>
        <m:f>
          <m:fPr>
            <m:ctrlPr>
              <w:rPr>
                <w:rFonts w:ascii="Cambria Math" w:hAnsi="Cambria Math"/>
                <w:i/>
                <w:szCs w:val="22"/>
              </w:rPr>
            </m:ctrlPr>
          </m:fPr>
          <m:num>
            <m:r>
              <w:rPr>
                <w:rFonts w:ascii="Cambria Math" w:hAnsi="Cambria Math"/>
                <w:szCs w:val="22"/>
                <w:lang w:val="ru-RU"/>
              </w:rPr>
              <m:t>1</m:t>
            </m:r>
          </m:num>
          <m:den>
            <m:r>
              <w:rPr>
                <w:rFonts w:ascii="Cambria Math" w:hAnsi="Cambria Math"/>
                <w:szCs w:val="22"/>
                <w:lang w:val="ru-RU"/>
              </w:rPr>
              <m:t>60</m:t>
            </m:r>
          </m:den>
        </m:f>
        <m:r>
          <w:rPr>
            <w:rFonts w:ascii="Cambria Math" w:hAnsi="Cambria Math"/>
            <w:szCs w:val="22"/>
            <w:lang w:val="ru-RU"/>
          </w:rPr>
          <m:t>×</m:t>
        </m:r>
        <m:nary>
          <m:naryPr>
            <m:chr m:val="∑"/>
            <m:limLoc m:val="undOvr"/>
            <m:supHide m:val="1"/>
            <m:ctrlPr>
              <w:rPr>
                <w:rFonts w:ascii="Cambria Math" w:hAnsi="Cambria Math"/>
                <w:i/>
                <w:szCs w:val="22"/>
              </w:rPr>
            </m:ctrlPr>
          </m:naryPr>
          <m:sub>
            <m:r>
              <w:rPr>
                <w:rFonts w:ascii="Cambria Math" w:hAnsi="Cambria Math"/>
                <w:szCs w:val="22"/>
                <w:lang w:val="en-US"/>
              </w:rPr>
              <m:t>t</m:t>
            </m:r>
            <m:r>
              <w:rPr>
                <w:rFonts w:ascii="Cambria Math" w:hAnsi="Cambria Math"/>
                <w:szCs w:val="22"/>
                <w:lang w:val="ru-RU"/>
              </w:rPr>
              <m:t>∈</m:t>
            </m:r>
            <m:r>
              <w:rPr>
                <w:rFonts w:ascii="Cambria Math" w:hAnsi="Cambria Math"/>
                <w:szCs w:val="22"/>
                <w:lang w:val="en-US"/>
              </w:rPr>
              <m:t>T</m:t>
            </m:r>
            <m:r>
              <w:rPr>
                <w:rFonts w:ascii="Cambria Math" w:hAnsi="Cambria Math"/>
                <w:szCs w:val="22"/>
                <w:lang w:val="ru-RU"/>
              </w:rPr>
              <m:t>∈h</m:t>
            </m:r>
          </m:sub>
          <m:sup/>
          <m:e>
            <m:nary>
              <m:naryPr>
                <m:chr m:val="∑"/>
                <m:limLoc m:val="undOvr"/>
                <m:supHide m:val="1"/>
                <m:ctrlPr>
                  <w:rPr>
                    <w:rFonts w:ascii="Cambria Math" w:hAnsi="Cambria Math"/>
                    <w:i/>
                    <w:szCs w:val="22"/>
                  </w:rPr>
                </m:ctrlPr>
              </m:naryPr>
              <m:sub>
                <m:r>
                  <w:rPr>
                    <w:rFonts w:ascii="Cambria Math" w:hAnsi="Cambria Math"/>
                    <w:szCs w:val="22"/>
                    <w:lang w:val="en-US"/>
                  </w:rPr>
                  <m:t>S</m:t>
                </m:r>
                <m:r>
                  <w:rPr>
                    <w:rFonts w:ascii="Cambria Math" w:hAnsi="Cambria Math"/>
                    <w:szCs w:val="22"/>
                    <w:lang w:val="ru-RU"/>
                  </w:rPr>
                  <m:t>∈</m:t>
                </m:r>
                <m:r>
                  <w:rPr>
                    <w:rFonts w:ascii="Cambria Math" w:hAnsi="Cambria Math"/>
                    <w:szCs w:val="22"/>
                  </w:rPr>
                  <m:t>N</m:t>
                </m:r>
              </m:sub>
              <m:sup/>
              <m:e>
                <m:r>
                  <w:rPr>
                    <w:rFonts w:ascii="Cambria Math" w:hAnsi="Cambria Math"/>
                    <w:szCs w:val="22"/>
                  </w:rPr>
                  <m:t>m</m:t>
                </m:r>
                <m:r>
                  <w:rPr>
                    <w:rFonts w:ascii="Cambria Math" w:hAnsi="Cambria Math"/>
                    <w:szCs w:val="22"/>
                    <w:lang w:val="en-US"/>
                  </w:rPr>
                  <m:t>in</m:t>
                </m:r>
                <m:r>
                  <m:rPr>
                    <m:sty m:val="p"/>
                  </m:rPr>
                  <w:rPr>
                    <w:rFonts w:ascii="Cambria Math" w:hAnsi="Cambria Math"/>
                    <w:szCs w:val="22"/>
                    <w:lang w:val="ru-RU"/>
                  </w:rPr>
                  <m:t>⁡</m:t>
                </m:r>
                <m:r>
                  <w:rPr>
                    <w:rFonts w:ascii="Cambria Math" w:hAnsi="Cambria Math"/>
                    <w:szCs w:val="22"/>
                    <w:lang w:val="ru-RU"/>
                  </w:rPr>
                  <m:t>(0;</m:t>
                </m:r>
                <m:sSub>
                  <m:sSubPr>
                    <m:ctrlPr>
                      <w:rPr>
                        <w:rFonts w:ascii="Cambria Math" w:hAnsi="Cambria Math"/>
                        <w:i/>
                        <w:szCs w:val="22"/>
                        <w:lang w:val="en-US"/>
                      </w:rPr>
                    </m:ctrlPr>
                  </m:sSubPr>
                  <m:e>
                    <m:r>
                      <w:rPr>
                        <w:rFonts w:ascii="Cambria Math" w:hAnsi="Cambria Math"/>
                        <w:szCs w:val="22"/>
                        <w:lang w:val="en-US"/>
                      </w:rPr>
                      <m:t>P</m:t>
                    </m:r>
                  </m:e>
                  <m:sub>
                    <m:r>
                      <w:rPr>
                        <w:rFonts w:ascii="Cambria Math" w:hAnsi="Cambria Math"/>
                        <w:szCs w:val="22"/>
                        <w:lang w:val="ru-RU"/>
                      </w:rPr>
                      <m:t>П</m:t>
                    </m:r>
                    <m:r>
                      <m:rPr>
                        <m:sty m:val="p"/>
                      </m:rPr>
                      <w:rPr>
                        <w:rFonts w:ascii="Cambria Math" w:hAnsi="Cambria Math"/>
                        <w:szCs w:val="22"/>
                        <w:lang w:val="ru-RU"/>
                      </w:rPr>
                      <m:t>ДГ</m:t>
                    </m:r>
                    <m:r>
                      <w:rPr>
                        <w:rFonts w:ascii="Cambria Math" w:hAnsi="Cambria Math"/>
                        <w:szCs w:val="22"/>
                        <w:lang w:val="ru-RU"/>
                      </w:rPr>
                      <m:t>,</m:t>
                    </m:r>
                    <m:r>
                      <w:rPr>
                        <w:rFonts w:ascii="Cambria Math" w:hAnsi="Cambria Math"/>
                        <w:szCs w:val="22"/>
                        <w:lang w:val="en-US"/>
                      </w:rPr>
                      <m:t>S</m:t>
                    </m:r>
                    <m:r>
                      <w:rPr>
                        <w:rFonts w:ascii="Cambria Math" w:hAnsi="Cambria Math"/>
                        <w:szCs w:val="22"/>
                        <w:lang w:val="ru-RU"/>
                      </w:rPr>
                      <m:t>,</m:t>
                    </m:r>
                    <m:r>
                      <w:rPr>
                        <w:rFonts w:ascii="Cambria Math" w:hAnsi="Cambria Math"/>
                        <w:szCs w:val="22"/>
                        <w:lang w:val="en-US"/>
                      </w:rPr>
                      <m:t>t</m:t>
                    </m:r>
                  </m:sub>
                </m:sSub>
                <m:r>
                  <w:rPr>
                    <w:rFonts w:ascii="Cambria Math" w:hAnsi="Cambria Math"/>
                    <w:szCs w:val="22"/>
                    <w:lang w:val="ru-RU"/>
                  </w:rPr>
                  <m:t>-</m:t>
                </m:r>
                <m:sSub>
                  <m:sSubPr>
                    <m:ctrlPr>
                      <w:rPr>
                        <w:rFonts w:ascii="Cambria Math" w:hAnsi="Cambria Math"/>
                        <w:i/>
                        <w:szCs w:val="22"/>
                      </w:rPr>
                    </m:ctrlPr>
                  </m:sSubPr>
                  <m:e>
                    <m:r>
                      <w:rPr>
                        <w:rFonts w:ascii="Cambria Math" w:hAnsi="Cambria Math"/>
                        <w:szCs w:val="22"/>
                        <w:lang w:val="ru-RU"/>
                      </w:rPr>
                      <m:t>Р</m:t>
                    </m:r>
                  </m:e>
                  <m:sub>
                    <m:r>
                      <m:rPr>
                        <m:sty m:val="p"/>
                      </m:rPr>
                      <w:rPr>
                        <w:rFonts w:ascii="Cambria Math" w:hAnsi="Cambria Math"/>
                        <w:szCs w:val="22"/>
                        <w:lang w:val="ru-RU"/>
                      </w:rPr>
                      <m:t>факт</m:t>
                    </m:r>
                    <m:r>
                      <w:rPr>
                        <w:rFonts w:ascii="Cambria Math" w:hAnsi="Cambria Math"/>
                        <w:szCs w:val="22"/>
                        <w:lang w:val="ru-RU"/>
                      </w:rPr>
                      <m:t>,</m:t>
                    </m:r>
                    <m:r>
                      <w:rPr>
                        <w:rFonts w:ascii="Cambria Math" w:hAnsi="Cambria Math"/>
                        <w:szCs w:val="22"/>
                        <w:lang w:val="en-US"/>
                      </w:rPr>
                      <m:t>S</m:t>
                    </m:r>
                    <m:r>
                      <w:rPr>
                        <w:rFonts w:ascii="Cambria Math" w:hAnsi="Cambria Math"/>
                        <w:szCs w:val="22"/>
                        <w:lang w:val="ru-RU"/>
                      </w:rPr>
                      <m:t>,</m:t>
                    </m:r>
                    <m:r>
                      <w:rPr>
                        <w:rFonts w:ascii="Cambria Math" w:hAnsi="Cambria Math"/>
                        <w:szCs w:val="22"/>
                      </w:rPr>
                      <m:t>t</m:t>
                    </m:r>
                  </m:sub>
                </m:sSub>
                <m:r>
                  <w:rPr>
                    <w:rFonts w:ascii="Cambria Math" w:hAnsi="Cambria Math"/>
                    <w:szCs w:val="22"/>
                    <w:lang w:val="ru-RU"/>
                  </w:rPr>
                  <m:t>)</m:t>
                </m:r>
              </m:e>
            </m:nary>
          </m:e>
        </m:nary>
      </m:oMath>
      <w:r w:rsidRPr="00BA0751">
        <w:rPr>
          <w:szCs w:val="22"/>
          <w:lang w:val="ru-RU"/>
        </w:rPr>
        <w:t>;</w:t>
      </w:r>
    </w:p>
    <w:p w14:paraId="71D45D5E" w14:textId="2BD80EC7" w:rsidR="00BA0751" w:rsidRPr="00BA0751" w:rsidRDefault="00BA0751" w:rsidP="00BA0751">
      <w:pPr>
        <w:widowControl w:val="0"/>
        <w:spacing w:before="120" w:after="120"/>
        <w:jc w:val="both"/>
        <w:rPr>
          <w:szCs w:val="22"/>
          <w:lang w:val="ru-RU"/>
        </w:rPr>
      </w:pPr>
      <w:r w:rsidRPr="00BA0751">
        <w:rPr>
          <w:szCs w:val="22"/>
          <w:lang w:val="ru-RU"/>
        </w:rPr>
        <w:t xml:space="preserve">- </w:t>
      </w:r>
      <w:r w:rsidR="004878A2">
        <w:rPr>
          <w:szCs w:val="22"/>
          <w:lang w:val="ru-RU"/>
        </w:rPr>
        <w:t>диспетчерские</w:t>
      </w:r>
      <w:r w:rsidR="004878A2" w:rsidRPr="00BA0751">
        <w:rPr>
          <w:szCs w:val="22"/>
          <w:lang w:val="ru-RU"/>
        </w:rPr>
        <w:t xml:space="preserve"> </w:t>
      </w:r>
      <w:r w:rsidRPr="00BA0751">
        <w:rPr>
          <w:szCs w:val="22"/>
          <w:lang w:val="ru-RU"/>
        </w:rPr>
        <w:t>команды на разгрузку:</w:t>
      </w:r>
    </w:p>
    <w:p w14:paraId="7B0EC1AD" w14:textId="77777777" w:rsidR="00BA0751" w:rsidRPr="00BA0751" w:rsidRDefault="00BA0751" w:rsidP="00BA0751">
      <w:pPr>
        <w:widowControl w:val="0"/>
        <w:spacing w:before="120" w:after="120"/>
        <w:ind w:firstLine="739"/>
        <w:jc w:val="both"/>
        <w:rPr>
          <w:szCs w:val="22"/>
          <w:lang w:val="ru-RU"/>
        </w:rPr>
      </w:pPr>
      <m:oMath>
        <m:r>
          <w:rPr>
            <w:rFonts w:ascii="Cambria Math" w:hAnsi="Cambria Math"/>
            <w:szCs w:val="22"/>
          </w:rPr>
          <m:t>Δ</m:t>
        </m:r>
        <m:sSub>
          <m:sSubPr>
            <m:ctrlPr>
              <w:rPr>
                <w:rFonts w:ascii="Cambria Math" w:hAnsi="Cambria Math"/>
                <w:i/>
                <w:szCs w:val="22"/>
              </w:rPr>
            </m:ctrlPr>
          </m:sSubPr>
          <m:e>
            <m:r>
              <w:rPr>
                <w:rFonts w:ascii="Cambria Math" w:hAnsi="Cambria Math"/>
                <w:szCs w:val="22"/>
              </w:rPr>
              <m:t>O</m:t>
            </m:r>
          </m:e>
          <m:sub>
            <m:r>
              <w:rPr>
                <w:rFonts w:ascii="Cambria Math" w:hAnsi="Cambria Math"/>
                <w:szCs w:val="22"/>
                <w:lang w:val="ru-RU"/>
              </w:rPr>
              <m:t>ИВА_БС_разгр,h</m:t>
            </m:r>
          </m:sub>
        </m:sSub>
        <m:r>
          <w:rPr>
            <w:rFonts w:ascii="Cambria Math" w:hAnsi="Cambria Math"/>
            <w:szCs w:val="22"/>
            <w:lang w:val="ru-RU"/>
          </w:rPr>
          <m:t xml:space="preserve">= </m:t>
        </m:r>
        <m:f>
          <m:fPr>
            <m:ctrlPr>
              <w:rPr>
                <w:rFonts w:ascii="Cambria Math" w:hAnsi="Cambria Math"/>
                <w:i/>
                <w:szCs w:val="22"/>
              </w:rPr>
            </m:ctrlPr>
          </m:fPr>
          <m:num>
            <m:r>
              <w:rPr>
                <w:rFonts w:ascii="Cambria Math" w:hAnsi="Cambria Math"/>
                <w:szCs w:val="22"/>
                <w:lang w:val="ru-RU"/>
              </w:rPr>
              <m:t>1</m:t>
            </m:r>
          </m:num>
          <m:den>
            <m:r>
              <w:rPr>
                <w:rFonts w:ascii="Cambria Math" w:hAnsi="Cambria Math"/>
                <w:szCs w:val="22"/>
                <w:lang w:val="ru-RU"/>
              </w:rPr>
              <m:t>60</m:t>
            </m:r>
          </m:den>
        </m:f>
        <m:r>
          <w:rPr>
            <w:rFonts w:ascii="Cambria Math" w:hAnsi="Cambria Math"/>
            <w:szCs w:val="22"/>
            <w:lang w:val="ru-RU"/>
          </w:rPr>
          <m:t>×</m:t>
        </m:r>
        <m:nary>
          <m:naryPr>
            <m:chr m:val="∑"/>
            <m:limLoc m:val="undOvr"/>
            <m:supHide m:val="1"/>
            <m:ctrlPr>
              <w:rPr>
                <w:rFonts w:ascii="Cambria Math" w:hAnsi="Cambria Math"/>
                <w:i/>
                <w:szCs w:val="22"/>
              </w:rPr>
            </m:ctrlPr>
          </m:naryPr>
          <m:sub>
            <m:r>
              <w:rPr>
                <w:rFonts w:ascii="Cambria Math" w:hAnsi="Cambria Math"/>
                <w:szCs w:val="22"/>
                <w:lang w:val="en-US"/>
              </w:rPr>
              <m:t>t</m:t>
            </m:r>
            <m:r>
              <w:rPr>
                <w:rFonts w:ascii="Cambria Math" w:hAnsi="Cambria Math"/>
                <w:szCs w:val="22"/>
                <w:lang w:val="ru-RU"/>
              </w:rPr>
              <m:t>∈</m:t>
            </m:r>
            <m:r>
              <w:rPr>
                <w:rFonts w:ascii="Cambria Math" w:hAnsi="Cambria Math"/>
                <w:szCs w:val="22"/>
                <w:lang w:val="en-US"/>
              </w:rPr>
              <m:t>T</m:t>
            </m:r>
            <m:r>
              <w:rPr>
                <w:rFonts w:ascii="Cambria Math" w:hAnsi="Cambria Math"/>
                <w:szCs w:val="22"/>
                <w:lang w:val="ru-RU"/>
              </w:rPr>
              <m:t>∈h</m:t>
            </m:r>
          </m:sub>
          <m:sup/>
          <m:e>
            <m:nary>
              <m:naryPr>
                <m:chr m:val="∑"/>
                <m:limLoc m:val="undOvr"/>
                <m:supHide m:val="1"/>
                <m:ctrlPr>
                  <w:rPr>
                    <w:rFonts w:ascii="Cambria Math" w:hAnsi="Cambria Math"/>
                    <w:i/>
                    <w:szCs w:val="22"/>
                  </w:rPr>
                </m:ctrlPr>
              </m:naryPr>
              <m:sub>
                <m:r>
                  <w:rPr>
                    <w:rFonts w:ascii="Cambria Math" w:hAnsi="Cambria Math"/>
                    <w:szCs w:val="22"/>
                    <w:lang w:val="en-US"/>
                  </w:rPr>
                  <m:t>S</m:t>
                </m:r>
                <m:r>
                  <w:rPr>
                    <w:rFonts w:ascii="Cambria Math" w:hAnsi="Cambria Math"/>
                    <w:szCs w:val="22"/>
                    <w:lang w:val="ru-RU"/>
                  </w:rPr>
                  <m:t>∈</m:t>
                </m:r>
                <m:r>
                  <w:rPr>
                    <w:rFonts w:ascii="Cambria Math" w:hAnsi="Cambria Math"/>
                    <w:szCs w:val="22"/>
                  </w:rPr>
                  <m:t>N</m:t>
                </m:r>
              </m:sub>
              <m:sup/>
              <m:e>
                <m:r>
                  <w:rPr>
                    <w:rFonts w:ascii="Cambria Math" w:hAnsi="Cambria Math"/>
                    <w:szCs w:val="22"/>
                  </w:rPr>
                  <m:t>max</m:t>
                </m:r>
                <m:r>
                  <m:rPr>
                    <m:sty m:val="p"/>
                  </m:rPr>
                  <w:rPr>
                    <w:rFonts w:ascii="Cambria Math" w:hAnsi="Cambria Math"/>
                    <w:szCs w:val="22"/>
                    <w:lang w:val="ru-RU"/>
                  </w:rPr>
                  <m:t>⁡</m:t>
                </m:r>
                <m:r>
                  <w:rPr>
                    <w:rFonts w:ascii="Cambria Math" w:hAnsi="Cambria Math"/>
                    <w:szCs w:val="22"/>
                    <w:lang w:val="ru-RU"/>
                  </w:rPr>
                  <m:t>(0;</m:t>
                </m:r>
                <m:sSub>
                  <m:sSubPr>
                    <m:ctrlPr>
                      <w:rPr>
                        <w:rFonts w:ascii="Cambria Math" w:hAnsi="Cambria Math"/>
                        <w:i/>
                        <w:szCs w:val="22"/>
                        <w:lang w:val="en-US"/>
                      </w:rPr>
                    </m:ctrlPr>
                  </m:sSubPr>
                  <m:e>
                    <m:r>
                      <w:rPr>
                        <w:rFonts w:ascii="Cambria Math" w:hAnsi="Cambria Math"/>
                        <w:szCs w:val="22"/>
                        <w:lang w:val="en-US"/>
                      </w:rPr>
                      <m:t>P</m:t>
                    </m:r>
                  </m:e>
                  <m:sub>
                    <m:r>
                      <w:rPr>
                        <w:rFonts w:ascii="Cambria Math" w:hAnsi="Cambria Math"/>
                        <w:szCs w:val="22"/>
                        <w:lang w:val="ru-RU"/>
                      </w:rPr>
                      <m:t>П</m:t>
                    </m:r>
                    <m:r>
                      <m:rPr>
                        <m:sty m:val="p"/>
                      </m:rPr>
                      <w:rPr>
                        <w:rFonts w:ascii="Cambria Math" w:hAnsi="Cambria Math"/>
                        <w:szCs w:val="22"/>
                        <w:lang w:val="ru-RU"/>
                      </w:rPr>
                      <m:t>ДГ</m:t>
                    </m:r>
                    <m:r>
                      <w:rPr>
                        <w:rFonts w:ascii="Cambria Math" w:hAnsi="Cambria Math"/>
                        <w:szCs w:val="22"/>
                        <w:lang w:val="ru-RU"/>
                      </w:rPr>
                      <m:t>,</m:t>
                    </m:r>
                    <m:r>
                      <w:rPr>
                        <w:rFonts w:ascii="Cambria Math" w:hAnsi="Cambria Math"/>
                        <w:szCs w:val="22"/>
                        <w:lang w:val="en-US"/>
                      </w:rPr>
                      <m:t>S</m:t>
                    </m:r>
                    <m:r>
                      <w:rPr>
                        <w:rFonts w:ascii="Cambria Math" w:hAnsi="Cambria Math"/>
                        <w:szCs w:val="22"/>
                        <w:lang w:val="ru-RU"/>
                      </w:rPr>
                      <m:t>,</m:t>
                    </m:r>
                    <m:r>
                      <w:rPr>
                        <w:rFonts w:ascii="Cambria Math" w:hAnsi="Cambria Math"/>
                        <w:szCs w:val="22"/>
                        <w:lang w:val="en-US"/>
                      </w:rPr>
                      <m:t>t</m:t>
                    </m:r>
                  </m:sub>
                </m:sSub>
                <m:r>
                  <w:rPr>
                    <w:rFonts w:ascii="Cambria Math" w:hAnsi="Cambria Math"/>
                    <w:szCs w:val="22"/>
                    <w:lang w:val="ru-RU"/>
                  </w:rPr>
                  <m:t>-</m:t>
                </m:r>
                <m:sSub>
                  <m:sSubPr>
                    <m:ctrlPr>
                      <w:rPr>
                        <w:rFonts w:ascii="Cambria Math" w:hAnsi="Cambria Math"/>
                        <w:i/>
                        <w:szCs w:val="22"/>
                      </w:rPr>
                    </m:ctrlPr>
                  </m:sSubPr>
                  <m:e>
                    <m:r>
                      <w:rPr>
                        <w:rFonts w:ascii="Cambria Math" w:hAnsi="Cambria Math"/>
                        <w:szCs w:val="22"/>
                        <w:lang w:val="ru-RU"/>
                      </w:rPr>
                      <m:t>Р</m:t>
                    </m:r>
                  </m:e>
                  <m:sub>
                    <m:r>
                      <m:rPr>
                        <m:sty m:val="p"/>
                      </m:rPr>
                      <w:rPr>
                        <w:rFonts w:ascii="Cambria Math" w:hAnsi="Cambria Math"/>
                        <w:szCs w:val="22"/>
                        <w:lang w:val="ru-RU"/>
                      </w:rPr>
                      <m:t>факт</m:t>
                    </m:r>
                    <m:r>
                      <w:rPr>
                        <w:rFonts w:ascii="Cambria Math" w:hAnsi="Cambria Math"/>
                        <w:szCs w:val="22"/>
                        <w:lang w:val="ru-RU"/>
                      </w:rPr>
                      <m:t>,</m:t>
                    </m:r>
                    <m:r>
                      <w:rPr>
                        <w:rFonts w:ascii="Cambria Math" w:hAnsi="Cambria Math"/>
                        <w:szCs w:val="22"/>
                        <w:lang w:val="en-US"/>
                      </w:rPr>
                      <m:t>S</m:t>
                    </m:r>
                    <m:r>
                      <w:rPr>
                        <w:rFonts w:ascii="Cambria Math" w:hAnsi="Cambria Math"/>
                        <w:szCs w:val="22"/>
                        <w:lang w:val="ru-RU"/>
                      </w:rPr>
                      <m:t>,</m:t>
                    </m:r>
                    <m:r>
                      <w:rPr>
                        <w:rFonts w:ascii="Cambria Math" w:hAnsi="Cambria Math"/>
                        <w:szCs w:val="22"/>
                      </w:rPr>
                      <m:t>t</m:t>
                    </m:r>
                  </m:sub>
                </m:sSub>
                <m:r>
                  <w:rPr>
                    <w:rFonts w:ascii="Cambria Math" w:hAnsi="Cambria Math"/>
                    <w:szCs w:val="22"/>
                    <w:lang w:val="ru-RU"/>
                  </w:rPr>
                  <m:t>)</m:t>
                </m:r>
              </m:e>
            </m:nary>
          </m:e>
        </m:nary>
      </m:oMath>
      <w:r w:rsidRPr="00BA0751">
        <w:rPr>
          <w:szCs w:val="22"/>
          <w:lang w:val="ru-RU"/>
        </w:rPr>
        <w:t>,</w:t>
      </w:r>
    </w:p>
    <w:p w14:paraId="002904A9" w14:textId="77777777" w:rsidR="00BA0751" w:rsidRPr="00850971" w:rsidRDefault="00BA0751" w:rsidP="00BA0751">
      <w:pPr>
        <w:widowControl w:val="0"/>
        <w:spacing w:before="120" w:after="120"/>
        <w:ind w:firstLine="739"/>
        <w:jc w:val="both"/>
        <w:rPr>
          <w:szCs w:val="22"/>
        </w:rPr>
      </w:pPr>
      <m:oMathPara>
        <m:oMath>
          <m:r>
            <w:rPr>
              <w:rFonts w:ascii="Cambria Math" w:hAnsi="Cambria Math"/>
              <w:szCs w:val="22"/>
            </w:rPr>
            <m:t>Δ</m:t>
          </m:r>
          <m:sSub>
            <m:sSubPr>
              <m:ctrlPr>
                <w:rPr>
                  <w:rFonts w:ascii="Cambria Math" w:hAnsi="Cambria Math"/>
                  <w:i/>
                  <w:szCs w:val="22"/>
                </w:rPr>
              </m:ctrlPr>
            </m:sSubPr>
            <m:e>
              <m:r>
                <w:rPr>
                  <w:rFonts w:ascii="Cambria Math" w:hAnsi="Cambria Math"/>
                  <w:szCs w:val="22"/>
                </w:rPr>
                <m:t>O</m:t>
              </m:r>
            </m:e>
            <m:sub>
              <m:r>
                <w:rPr>
                  <w:rFonts w:ascii="Cambria Math" w:hAnsi="Cambria Math"/>
                  <w:szCs w:val="22"/>
                </w:rPr>
                <m:t>ИВА_БС,h</m:t>
              </m:r>
            </m:sub>
          </m:sSub>
          <m:r>
            <w:rPr>
              <w:rFonts w:ascii="Cambria Math" w:hAnsi="Cambria Math"/>
              <w:szCs w:val="22"/>
            </w:rPr>
            <m:t>=Δ</m:t>
          </m:r>
          <m:sSub>
            <m:sSubPr>
              <m:ctrlPr>
                <w:rPr>
                  <w:rFonts w:ascii="Cambria Math" w:hAnsi="Cambria Math"/>
                  <w:i/>
                  <w:szCs w:val="22"/>
                </w:rPr>
              </m:ctrlPr>
            </m:sSubPr>
            <m:e>
              <m:r>
                <w:rPr>
                  <w:rFonts w:ascii="Cambria Math" w:hAnsi="Cambria Math"/>
                  <w:szCs w:val="22"/>
                </w:rPr>
                <m:t>O</m:t>
              </m:r>
            </m:e>
            <m:sub>
              <m:r>
                <w:rPr>
                  <w:rFonts w:ascii="Cambria Math" w:hAnsi="Cambria Math"/>
                  <w:szCs w:val="22"/>
                </w:rPr>
                <m:t>ИВА_БС_загр,h</m:t>
              </m:r>
            </m:sub>
          </m:sSub>
          <m:r>
            <w:rPr>
              <w:rFonts w:ascii="Cambria Math" w:hAnsi="Cambria Math"/>
              <w:szCs w:val="22"/>
            </w:rPr>
            <m:t>+Δ</m:t>
          </m:r>
          <m:sSub>
            <m:sSubPr>
              <m:ctrlPr>
                <w:rPr>
                  <w:rFonts w:ascii="Cambria Math" w:hAnsi="Cambria Math"/>
                  <w:i/>
                  <w:szCs w:val="22"/>
                </w:rPr>
              </m:ctrlPr>
            </m:sSubPr>
            <m:e>
              <m:r>
                <w:rPr>
                  <w:rFonts w:ascii="Cambria Math" w:hAnsi="Cambria Math"/>
                  <w:szCs w:val="22"/>
                </w:rPr>
                <m:t>O</m:t>
              </m:r>
            </m:e>
            <m:sub>
              <m:r>
                <w:rPr>
                  <w:rFonts w:ascii="Cambria Math" w:hAnsi="Cambria Math"/>
                  <w:szCs w:val="22"/>
                </w:rPr>
                <m:t>ИВА_БС_разгр,h</m:t>
              </m:r>
            </m:sub>
          </m:sSub>
        </m:oMath>
      </m:oMathPara>
    </w:p>
    <w:p w14:paraId="1E564F5E" w14:textId="77777777" w:rsidR="00505511" w:rsidRPr="007C42E3" w:rsidRDefault="00505511" w:rsidP="00505511">
      <w:pPr>
        <w:widowControl w:val="0"/>
        <w:spacing w:before="120" w:after="120"/>
        <w:ind w:left="455" w:hanging="425"/>
        <w:jc w:val="both"/>
        <w:rPr>
          <w:szCs w:val="22"/>
          <w:lang w:val="ru-RU"/>
        </w:rPr>
      </w:pPr>
      <w:r w:rsidRPr="007C42E3">
        <w:rPr>
          <w:szCs w:val="22"/>
          <w:lang w:val="ru-RU"/>
        </w:rPr>
        <w:t xml:space="preserve">где </w:t>
      </w:r>
      <m:oMath>
        <m:sSub>
          <m:sSubPr>
            <m:ctrlPr>
              <w:rPr>
                <w:rFonts w:ascii="Cambria Math" w:hAnsi="Cambria Math"/>
                <w:i/>
                <w:szCs w:val="22"/>
                <w:lang w:val="en-US"/>
              </w:rPr>
            </m:ctrlPr>
          </m:sSubPr>
          <m:e>
            <m:r>
              <w:rPr>
                <w:rFonts w:ascii="Cambria Math" w:hAnsi="Cambria Math"/>
                <w:szCs w:val="22"/>
                <w:lang w:val="en-US"/>
              </w:rPr>
              <m:t>P</m:t>
            </m:r>
          </m:e>
          <m:sub>
            <m:r>
              <w:rPr>
                <w:rFonts w:ascii="Cambria Math" w:hAnsi="Cambria Math"/>
                <w:szCs w:val="22"/>
                <w:lang w:val="ru-RU"/>
              </w:rPr>
              <m:t>П</m:t>
            </m:r>
            <m:r>
              <m:rPr>
                <m:sty m:val="p"/>
              </m:rPr>
              <w:rPr>
                <w:rFonts w:ascii="Cambria Math" w:hAnsi="Cambria Math"/>
                <w:szCs w:val="22"/>
                <w:lang w:val="ru-RU"/>
              </w:rPr>
              <m:t>ДГ</m:t>
            </m:r>
            <m:r>
              <w:rPr>
                <w:rFonts w:ascii="Cambria Math" w:hAnsi="Cambria Math"/>
                <w:szCs w:val="22"/>
                <w:lang w:val="ru-RU"/>
              </w:rPr>
              <m:t>,</m:t>
            </m:r>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t</m:t>
            </m:r>
          </m:sub>
        </m:sSub>
        <m:r>
          <w:rPr>
            <w:rFonts w:ascii="Cambria Math" w:hAnsi="Cambria Math"/>
            <w:szCs w:val="22"/>
            <w:lang w:val="ru-RU"/>
          </w:rPr>
          <m:t xml:space="preserve">  </m:t>
        </m:r>
      </m:oMath>
      <w:r w:rsidRPr="007C42E3">
        <w:rPr>
          <w:szCs w:val="22"/>
          <w:lang w:val="ru-RU"/>
        </w:rPr>
        <w:t xml:space="preserve"> – активная мощность электростанции (блок-станции) </w:t>
      </w:r>
      <w:r w:rsidRPr="007C42E3">
        <w:rPr>
          <w:i/>
          <w:szCs w:val="22"/>
          <w:lang w:val="en-US"/>
        </w:rPr>
        <w:t>i</w:t>
      </w:r>
      <w:r w:rsidRPr="007C42E3">
        <w:rPr>
          <w:szCs w:val="22"/>
          <w:lang w:val="ru-RU"/>
        </w:rPr>
        <w:t xml:space="preserve">, соответствующая плановому диспетчерскому графику, сформированному в соответствии с </w:t>
      </w:r>
      <w:r w:rsidRPr="007C42E3">
        <w:rPr>
          <w:i/>
          <w:szCs w:val="22"/>
          <w:lang w:val="ru-RU"/>
        </w:rPr>
        <w:t>Регламентом оперативного диспетчерского управления электроэнергетическим режимом объектов управления ЕЭС России</w:t>
      </w:r>
      <w:r w:rsidRPr="007C42E3">
        <w:rPr>
          <w:szCs w:val="22"/>
          <w:lang w:val="ru-RU"/>
        </w:rPr>
        <w:t xml:space="preserve"> (Приложение №</w:t>
      </w:r>
      <w:r w:rsidRPr="007C42E3">
        <w:rPr>
          <w:szCs w:val="22"/>
        </w:rPr>
        <w:t> </w:t>
      </w:r>
      <w:r w:rsidRPr="007C42E3">
        <w:rPr>
          <w:szCs w:val="22"/>
          <w:lang w:val="ru-RU"/>
        </w:rPr>
        <w:t xml:space="preserve">9 к </w:t>
      </w:r>
      <w:r w:rsidRPr="007C42E3">
        <w:rPr>
          <w:i/>
          <w:szCs w:val="22"/>
          <w:lang w:val="ru-RU"/>
        </w:rPr>
        <w:t>Договору о присоединении к торговой системе оптового рынка</w:t>
      </w:r>
      <w:r w:rsidRPr="007C42E3">
        <w:rPr>
          <w:szCs w:val="22"/>
          <w:lang w:val="ru-RU"/>
        </w:rPr>
        <w:t xml:space="preserve">), на конец минутного интервала </w:t>
      </w:r>
      <w:r w:rsidRPr="007C42E3">
        <w:rPr>
          <w:i/>
          <w:szCs w:val="22"/>
          <w:lang w:val="en-US"/>
        </w:rPr>
        <w:t>t</w:t>
      </w:r>
      <w:r w:rsidRPr="007C42E3">
        <w:rPr>
          <w:szCs w:val="22"/>
          <w:lang w:val="ru-RU"/>
        </w:rPr>
        <w:t xml:space="preserve">. Для минутных интервалов </w:t>
      </w:r>
      <w:r w:rsidRPr="007C42E3">
        <w:rPr>
          <w:i/>
          <w:szCs w:val="22"/>
        </w:rPr>
        <w:t>t</w:t>
      </w:r>
      <w:r w:rsidRPr="007C42E3">
        <w:rPr>
          <w:szCs w:val="22"/>
          <w:lang w:val="ru-RU"/>
        </w:rPr>
        <w:t>, не приходящихся на конец часового интервала, значения плановой мощности определяются путем линейной интерполяции ближайших предшествующего и последующего часовых значений планового диспетчерского графика;</w:t>
      </w:r>
    </w:p>
    <w:p w14:paraId="702F8EAE" w14:textId="77777777" w:rsidR="00505511" w:rsidRPr="007C42E3" w:rsidRDefault="00C81FA7" w:rsidP="00505511">
      <w:pPr>
        <w:widowControl w:val="0"/>
        <w:spacing w:before="120" w:after="120"/>
        <w:ind w:left="455"/>
        <w:jc w:val="both"/>
        <w:rPr>
          <w:szCs w:val="22"/>
          <w:lang w:val="ru-RU"/>
        </w:rPr>
      </w:pPr>
      <m:oMath>
        <m:sSub>
          <m:sSubPr>
            <m:ctrlPr>
              <w:rPr>
                <w:rFonts w:ascii="Cambria Math" w:hAnsi="Cambria Math"/>
                <w:i/>
                <w:szCs w:val="22"/>
              </w:rPr>
            </m:ctrlPr>
          </m:sSubPr>
          <m:e>
            <m:r>
              <w:rPr>
                <w:rFonts w:ascii="Cambria Math" w:hAnsi="Cambria Math"/>
                <w:szCs w:val="22"/>
                <w:lang w:val="ru-RU"/>
              </w:rPr>
              <m:t>Р</m:t>
            </m:r>
          </m:e>
          <m:sub>
            <m:r>
              <m:rPr>
                <m:sty m:val="p"/>
              </m:rPr>
              <w:rPr>
                <w:rFonts w:ascii="Cambria Math" w:hAnsi="Cambria Math"/>
                <w:szCs w:val="22"/>
                <w:lang w:val="ru-RU"/>
              </w:rPr>
              <m:t>факт</m:t>
            </m:r>
            <m:r>
              <w:rPr>
                <w:rFonts w:ascii="Cambria Math" w:hAnsi="Cambria Math"/>
                <w:szCs w:val="22"/>
                <w:lang w:val="ru-RU"/>
              </w:rPr>
              <m:t>,</m:t>
            </m:r>
            <m:r>
              <w:rPr>
                <w:rFonts w:ascii="Cambria Math" w:hAnsi="Cambria Math"/>
                <w:szCs w:val="22"/>
                <w:lang w:val="en-US"/>
              </w:rPr>
              <m:t>i</m:t>
            </m:r>
            <m:r>
              <w:rPr>
                <w:rFonts w:ascii="Cambria Math" w:hAnsi="Cambria Math"/>
                <w:szCs w:val="22"/>
                <w:lang w:val="ru-RU"/>
              </w:rPr>
              <m:t>,</m:t>
            </m:r>
            <m:r>
              <w:rPr>
                <w:rFonts w:ascii="Cambria Math" w:hAnsi="Cambria Math"/>
                <w:szCs w:val="22"/>
              </w:rPr>
              <m:t>t</m:t>
            </m:r>
          </m:sub>
        </m:sSub>
        <m:r>
          <w:rPr>
            <w:rFonts w:ascii="Cambria Math" w:hAnsi="Cambria Math"/>
            <w:szCs w:val="22"/>
            <w:lang w:val="ru-RU"/>
          </w:rPr>
          <m:t xml:space="preserve"> </m:t>
        </m:r>
      </m:oMath>
      <w:r w:rsidR="00505511" w:rsidRPr="007C42E3">
        <w:rPr>
          <w:szCs w:val="22"/>
          <w:lang w:val="ru-RU"/>
        </w:rPr>
        <w:t xml:space="preserve">– фактическая среднеминутная нагрузка электростанции (блок-станции) </w:t>
      </w:r>
      <w:r w:rsidR="00505511" w:rsidRPr="007C42E3">
        <w:rPr>
          <w:i/>
          <w:szCs w:val="22"/>
          <w:lang w:val="en-US"/>
        </w:rPr>
        <w:t>i</w:t>
      </w:r>
      <w:r w:rsidR="00505511" w:rsidRPr="007C42E3">
        <w:rPr>
          <w:szCs w:val="22"/>
          <w:lang w:val="ru-RU"/>
        </w:rPr>
        <w:t xml:space="preserve"> по данным СОТИАССО в момент времени </w:t>
      </w:r>
      <w:r w:rsidR="00505511" w:rsidRPr="007C42E3">
        <w:rPr>
          <w:i/>
          <w:szCs w:val="22"/>
          <w:lang w:val="en-US"/>
        </w:rPr>
        <w:t>t</w:t>
      </w:r>
      <w:r w:rsidR="00505511" w:rsidRPr="007C42E3">
        <w:rPr>
          <w:szCs w:val="22"/>
          <w:lang w:val="ru-RU"/>
        </w:rPr>
        <w:t xml:space="preserve">. При отсутствии поступающей в рамках СОТИАССО информации о величине фактической нагрузки электростанции </w:t>
      </w:r>
      <w:r w:rsidR="00505511" w:rsidRPr="007C42E3">
        <w:rPr>
          <w:i/>
          <w:szCs w:val="22"/>
          <w:lang w:val="en-US"/>
        </w:rPr>
        <w:t>i</w:t>
      </w:r>
      <w:r w:rsidR="00505511" w:rsidRPr="007C42E3">
        <w:rPr>
          <w:szCs w:val="22"/>
          <w:lang w:val="ru-RU"/>
        </w:rPr>
        <w:t xml:space="preserve"> либо ее недостоверности значение указанного параметра принимается равным значению </w:t>
      </w:r>
      <m:oMath>
        <m:sSub>
          <m:sSubPr>
            <m:ctrlPr>
              <w:rPr>
                <w:rFonts w:ascii="Cambria Math" w:hAnsi="Cambria Math"/>
                <w:i/>
                <w:szCs w:val="22"/>
                <w:lang w:val="en-US"/>
              </w:rPr>
            </m:ctrlPr>
          </m:sSubPr>
          <m:e>
            <m:r>
              <w:rPr>
                <w:rFonts w:ascii="Cambria Math" w:hAnsi="Cambria Math"/>
                <w:szCs w:val="22"/>
                <w:lang w:val="en-US"/>
              </w:rPr>
              <m:t>P</m:t>
            </m:r>
          </m:e>
          <m:sub>
            <m:r>
              <w:rPr>
                <w:rFonts w:ascii="Cambria Math" w:hAnsi="Cambria Math"/>
                <w:szCs w:val="22"/>
                <w:lang w:val="ru-RU"/>
              </w:rPr>
              <m:t>ПДГ,</m:t>
            </m:r>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t</m:t>
            </m:r>
          </m:sub>
        </m:sSub>
      </m:oMath>
      <w:r w:rsidR="00505511" w:rsidRPr="007C42E3">
        <w:rPr>
          <w:szCs w:val="22"/>
          <w:lang w:val="ru-RU"/>
        </w:rPr>
        <w:t>;</w:t>
      </w:r>
    </w:p>
    <w:p w14:paraId="6B8198A1" w14:textId="4D81839B" w:rsidR="00505511" w:rsidRPr="007C42E3" w:rsidRDefault="00505511" w:rsidP="00505511">
      <w:pPr>
        <w:widowControl w:val="0"/>
        <w:spacing w:before="120" w:after="120"/>
        <w:ind w:left="455"/>
        <w:jc w:val="both"/>
        <w:rPr>
          <w:szCs w:val="22"/>
          <w:lang w:val="ru-RU"/>
        </w:rPr>
      </w:pPr>
      <w:r w:rsidRPr="007C42E3">
        <w:rPr>
          <w:i/>
          <w:szCs w:val="22"/>
          <w:lang w:val="ru-RU"/>
        </w:rPr>
        <w:t>Т</w:t>
      </w:r>
      <w:r w:rsidRPr="007C42E3">
        <w:rPr>
          <w:szCs w:val="22"/>
          <w:lang w:val="ru-RU"/>
        </w:rPr>
        <w:t xml:space="preserve"> – период действия </w:t>
      </w:r>
      <w:r w:rsidR="00145E01">
        <w:rPr>
          <w:szCs w:val="22"/>
          <w:lang w:val="ru-RU"/>
        </w:rPr>
        <w:t>диспетчерской</w:t>
      </w:r>
      <w:r w:rsidR="00145E01" w:rsidRPr="007C42E3">
        <w:rPr>
          <w:szCs w:val="22"/>
          <w:lang w:val="ru-RU"/>
        </w:rPr>
        <w:t xml:space="preserve"> </w:t>
      </w:r>
      <w:r w:rsidRPr="007C42E3">
        <w:rPr>
          <w:szCs w:val="22"/>
          <w:lang w:val="ru-RU"/>
        </w:rPr>
        <w:t xml:space="preserve">команды диспетчера СО в часе </w:t>
      </w:r>
      <w:r w:rsidRPr="007C42E3">
        <w:rPr>
          <w:i/>
          <w:szCs w:val="22"/>
          <w:lang w:val="en-US"/>
        </w:rPr>
        <w:t>h</w:t>
      </w:r>
      <w:r w:rsidRPr="007C42E3">
        <w:rPr>
          <w:i/>
          <w:szCs w:val="22"/>
          <w:lang w:val="ru-RU"/>
        </w:rPr>
        <w:t xml:space="preserve"> </w:t>
      </w:r>
      <w:r w:rsidRPr="007C42E3">
        <w:rPr>
          <w:szCs w:val="22"/>
          <w:lang w:val="ru-RU"/>
        </w:rPr>
        <w:t>операционных суток расчетного периода;</w:t>
      </w:r>
    </w:p>
    <w:p w14:paraId="65C93639" w14:textId="6EA84F38" w:rsidR="00505511" w:rsidRDefault="00505511" w:rsidP="00505511">
      <w:pPr>
        <w:widowControl w:val="0"/>
        <w:spacing w:before="120" w:after="120"/>
        <w:ind w:left="455"/>
        <w:jc w:val="both"/>
        <w:rPr>
          <w:szCs w:val="22"/>
          <w:lang w:val="ru-RU"/>
        </w:rPr>
      </w:pPr>
      <w:r w:rsidRPr="007C42E3">
        <w:rPr>
          <w:i/>
          <w:szCs w:val="22"/>
          <w:lang w:val="en-US"/>
        </w:rPr>
        <w:t>t</w:t>
      </w:r>
      <w:r w:rsidRPr="007C42E3">
        <w:rPr>
          <w:szCs w:val="22"/>
          <w:lang w:val="ru-RU"/>
        </w:rPr>
        <w:t xml:space="preserve"> – минутные интервалы времени, приходящиеся на период действия </w:t>
      </w:r>
      <w:r w:rsidR="00145E01">
        <w:rPr>
          <w:szCs w:val="22"/>
          <w:lang w:val="ru-RU"/>
        </w:rPr>
        <w:t>диспетчерской</w:t>
      </w:r>
      <w:r w:rsidR="00145E01" w:rsidRPr="007C42E3">
        <w:rPr>
          <w:szCs w:val="22"/>
          <w:lang w:val="ru-RU"/>
        </w:rPr>
        <w:t xml:space="preserve"> </w:t>
      </w:r>
      <w:r w:rsidRPr="007C42E3">
        <w:rPr>
          <w:szCs w:val="22"/>
          <w:lang w:val="ru-RU"/>
        </w:rPr>
        <w:t>команды</w:t>
      </w:r>
      <w:r w:rsidR="00BA0751">
        <w:rPr>
          <w:szCs w:val="22"/>
          <w:lang w:val="ru-RU"/>
        </w:rPr>
        <w:t>;</w:t>
      </w:r>
    </w:p>
    <w:p w14:paraId="2A99C5EA" w14:textId="3EA20F50" w:rsidR="00BA0751" w:rsidRPr="00BA0751" w:rsidRDefault="00BA0751" w:rsidP="00BA0751">
      <w:pPr>
        <w:widowControl w:val="0"/>
        <w:spacing w:before="120" w:after="120"/>
        <w:ind w:left="455"/>
        <w:jc w:val="both"/>
        <w:rPr>
          <w:szCs w:val="22"/>
          <w:lang w:val="ru-RU"/>
        </w:rPr>
      </w:pPr>
      <w:r w:rsidRPr="00BA0751">
        <w:rPr>
          <w:i/>
          <w:szCs w:val="22"/>
          <w:lang w:val="en-US"/>
        </w:rPr>
        <w:t>N</w:t>
      </w:r>
      <w:r w:rsidRPr="00BA0751">
        <w:rPr>
          <w:i/>
          <w:szCs w:val="22"/>
          <w:lang w:val="ru-RU"/>
        </w:rPr>
        <w:t xml:space="preserve"> </w:t>
      </w:r>
      <w:r w:rsidRPr="00BA0751">
        <w:rPr>
          <w:szCs w:val="22"/>
          <w:lang w:val="ru-RU"/>
        </w:rPr>
        <w:t xml:space="preserve">– множество электростанций </w:t>
      </w:r>
      <w:r w:rsidRPr="00BA0751">
        <w:rPr>
          <w:i/>
          <w:szCs w:val="22"/>
          <w:lang w:val="en-US"/>
        </w:rPr>
        <w:t>S</w:t>
      </w:r>
      <w:r w:rsidRPr="00BA0751">
        <w:rPr>
          <w:szCs w:val="22"/>
          <w:lang w:val="ru-RU"/>
        </w:rPr>
        <w:t xml:space="preserve"> розничного рынка электроэнергии, относящихся в соответствии с </w:t>
      </w:r>
      <w:r w:rsidRPr="00BA0751">
        <w:rPr>
          <w:i/>
          <w:szCs w:val="22"/>
          <w:lang w:val="ru-RU"/>
        </w:rPr>
        <w:t>Актом о согласовании групп точек поставки субъекта оптового рынка и отнесении их к узлам расчетной модели</w:t>
      </w:r>
      <w:r w:rsidRPr="00BA0751">
        <w:rPr>
          <w:szCs w:val="22"/>
          <w:lang w:val="ru-RU"/>
        </w:rPr>
        <w:t xml:space="preserve"> к соответствующей ГТП потребления, режим работы которых был изменен в связи с отдачей диспетчером СО </w:t>
      </w:r>
      <w:r w:rsidR="00145E01">
        <w:rPr>
          <w:szCs w:val="22"/>
          <w:lang w:val="ru-RU"/>
        </w:rPr>
        <w:t>диспетчерских</w:t>
      </w:r>
      <w:r w:rsidR="00145E01" w:rsidRPr="007C42E3">
        <w:rPr>
          <w:szCs w:val="22"/>
          <w:lang w:val="ru-RU"/>
        </w:rPr>
        <w:t xml:space="preserve"> </w:t>
      </w:r>
      <w:r w:rsidRPr="00BA0751">
        <w:rPr>
          <w:szCs w:val="22"/>
          <w:lang w:val="ru-RU"/>
        </w:rPr>
        <w:t>команд с причиной «Ликвидация аварии», отдаваемых в периоды предотвращения развития и ликвидации нарушений нормального режима и (или) аварийных ситуаций.</w:t>
      </w:r>
    </w:p>
    <w:p w14:paraId="73320B89" w14:textId="77777777" w:rsidR="00505511" w:rsidRPr="007C42E3" w:rsidRDefault="00505511" w:rsidP="00505511">
      <w:pPr>
        <w:widowControl w:val="0"/>
        <w:spacing w:before="120" w:after="120"/>
        <w:ind w:left="60" w:firstLine="567"/>
        <w:jc w:val="both"/>
        <w:rPr>
          <w:szCs w:val="22"/>
          <w:lang w:val="ru-RU"/>
        </w:rPr>
      </w:pPr>
      <w:r w:rsidRPr="007C42E3">
        <w:rPr>
          <w:szCs w:val="22"/>
          <w:lang w:val="ru-RU"/>
        </w:rPr>
        <w:t xml:space="preserve">По итогам отчетного месяца СО публикует на сайте ОРЭМ в персональных разделах участников оптового рынка, к ГТП потребления которых в соответствии с </w:t>
      </w:r>
      <w:r w:rsidRPr="007C42E3">
        <w:rPr>
          <w:i/>
          <w:szCs w:val="22"/>
          <w:lang w:val="ru-RU"/>
        </w:rPr>
        <w:t>Актом о согласовании групп точек поставки субъекта оптового рынка и отнесении их к узлам расчетной модели</w:t>
      </w:r>
      <w:r w:rsidRPr="007C42E3">
        <w:rPr>
          <w:szCs w:val="22"/>
          <w:lang w:val="ru-RU"/>
        </w:rPr>
        <w:t xml:space="preserve"> относятся электростанции, осуществляющие поставку электрической энергии на розничных рынках (блок-станций):</w:t>
      </w:r>
    </w:p>
    <w:p w14:paraId="61F17703" w14:textId="6D6122FF" w:rsidR="00505511" w:rsidRPr="007C42E3" w:rsidRDefault="00505511" w:rsidP="00505511">
      <w:pPr>
        <w:widowControl w:val="0"/>
        <w:spacing w:before="120" w:after="120"/>
        <w:ind w:left="60" w:firstLine="567"/>
        <w:jc w:val="both"/>
        <w:rPr>
          <w:szCs w:val="22"/>
          <w:lang w:val="ru-RU"/>
        </w:rPr>
      </w:pPr>
      <w:r w:rsidRPr="007C42E3">
        <w:rPr>
          <w:szCs w:val="22"/>
          <w:lang w:val="ru-RU"/>
        </w:rPr>
        <w:t xml:space="preserve">- информацию об отданных диспетчером СО </w:t>
      </w:r>
      <w:r w:rsidR="00145E01">
        <w:rPr>
          <w:szCs w:val="22"/>
          <w:lang w:val="ru-RU"/>
        </w:rPr>
        <w:t>диспетчерских</w:t>
      </w:r>
      <w:r w:rsidR="00145E01" w:rsidRPr="007C42E3">
        <w:rPr>
          <w:szCs w:val="22"/>
          <w:lang w:val="ru-RU"/>
        </w:rPr>
        <w:t xml:space="preserve"> </w:t>
      </w:r>
      <w:r w:rsidRPr="007C42E3">
        <w:rPr>
          <w:szCs w:val="22"/>
          <w:lang w:val="ru-RU"/>
        </w:rPr>
        <w:t>командах на изменение активной нагрузки указанных электростанций – не позднее 4 (четвертого) календарного дня месяца, следующего за отчетным;</w:t>
      </w:r>
    </w:p>
    <w:p w14:paraId="076F8BD4" w14:textId="77777777" w:rsidR="00505511" w:rsidRPr="00505511" w:rsidRDefault="00505511" w:rsidP="00505511">
      <w:pPr>
        <w:widowControl w:val="0"/>
        <w:spacing w:before="120" w:after="120"/>
        <w:ind w:left="60" w:firstLine="567"/>
        <w:jc w:val="both"/>
        <w:rPr>
          <w:szCs w:val="22"/>
          <w:lang w:val="ru-RU"/>
        </w:rPr>
      </w:pPr>
      <w:r w:rsidRPr="007C42E3">
        <w:rPr>
          <w:szCs w:val="22"/>
          <w:lang w:val="ru-RU"/>
        </w:rPr>
        <w:t>- информацию о рассчитанных на основании заявлений участников оптового рынка в соответствии с настоящим пунктом составляющих величин отклонений по внешней инициативе (</w:t>
      </w:r>
      <m:oMath>
        <m:r>
          <m:rPr>
            <m:sty m:val="bi"/>
          </m:rPr>
          <w:rPr>
            <w:rFonts w:ascii="Cambria Math" w:hAnsi="Cambria Math"/>
            <w:szCs w:val="22"/>
            <w:lang w:val="ru-RU"/>
          </w:rPr>
          <m:t>∆</m:t>
        </m:r>
        <m:sSub>
          <m:sSubPr>
            <m:ctrlPr>
              <w:rPr>
                <w:rFonts w:ascii="Cambria Math" w:hAnsi="Cambria Math"/>
                <w:b/>
                <w:i/>
                <w:szCs w:val="22"/>
              </w:rPr>
            </m:ctrlPr>
          </m:sSubPr>
          <m:e>
            <m:r>
              <m:rPr>
                <m:sty m:val="bi"/>
              </m:rPr>
              <w:rPr>
                <w:rFonts w:ascii="Cambria Math" w:hAnsi="Cambria Math"/>
                <w:szCs w:val="22"/>
                <w:lang w:val="ru-RU"/>
              </w:rPr>
              <m:t>О</m:t>
            </m:r>
          </m:e>
          <m:sub>
            <m:r>
              <m:rPr>
                <m:sty m:val="bi"/>
              </m:rPr>
              <w:rPr>
                <w:rFonts w:ascii="Cambria Math" w:hAnsi="Cambria Math"/>
                <w:szCs w:val="22"/>
                <w:lang w:val="ru-RU"/>
              </w:rPr>
              <m:t>ИВА_БС</m:t>
            </m:r>
          </m:sub>
        </m:sSub>
      </m:oMath>
      <w:r w:rsidRPr="007C42E3">
        <w:rPr>
          <w:szCs w:val="22"/>
          <w:lang w:val="ru-RU"/>
        </w:rPr>
        <w:t>) в ГТП потребления – не позднее 8 (восьмого) календарного дня месяца, следующего за отчетным.</w:t>
      </w:r>
    </w:p>
    <w:p w14:paraId="3A9BDBE6" w14:textId="3C498E26" w:rsidR="00BA0751" w:rsidRPr="00BA0751" w:rsidRDefault="00A153A6" w:rsidP="00BA0751">
      <w:pPr>
        <w:widowControl w:val="0"/>
        <w:spacing w:before="120" w:after="120"/>
        <w:ind w:firstLine="482"/>
        <w:jc w:val="both"/>
        <w:rPr>
          <w:szCs w:val="22"/>
          <w:lang w:val="ru-RU"/>
        </w:rPr>
      </w:pPr>
      <w:r w:rsidRPr="00A153A6">
        <w:rPr>
          <w:b/>
          <w:szCs w:val="22"/>
          <w:lang w:val="ru-RU"/>
        </w:rPr>
        <w:t>2.2.5.3.</w:t>
      </w:r>
      <w:r w:rsidRPr="00A153A6">
        <w:rPr>
          <w:szCs w:val="22"/>
          <w:lang w:val="ru-RU"/>
        </w:rPr>
        <w:t xml:space="preserve"> </w:t>
      </w:r>
      <w:r w:rsidR="00BA0751" w:rsidRPr="00BA0751">
        <w:rPr>
          <w:szCs w:val="22"/>
          <w:lang w:val="ru-RU"/>
        </w:rPr>
        <w:t>Не позднее 9 (девятого) числа месяца, следующего за расчетным, КО на основании имеющейся у него на указанную дату информации, в отношении ГТП потребления</w:t>
      </w:r>
      <w:r w:rsidR="000C6222">
        <w:rPr>
          <w:szCs w:val="22"/>
          <w:lang w:val="ru-RU"/>
        </w:rPr>
        <w:t xml:space="preserve"> (</w:t>
      </w:r>
      <w:r w:rsidR="00BA0751" w:rsidRPr="00BA0751">
        <w:rPr>
          <w:szCs w:val="22"/>
          <w:lang w:val="ru-RU"/>
        </w:rPr>
        <w:t>за исключением ГТП потребления с регулируемой нагрузкой и ГТП потребления единого закупщика на территории новых субъектов Российской Федерации</w:t>
      </w:r>
      <w:r w:rsidR="000C6222">
        <w:rPr>
          <w:szCs w:val="22"/>
          <w:lang w:val="ru-RU"/>
        </w:rPr>
        <w:t>)</w:t>
      </w:r>
      <w:r w:rsidR="00BA0751" w:rsidRPr="00BA0751">
        <w:rPr>
          <w:szCs w:val="22"/>
          <w:lang w:val="ru-RU"/>
        </w:rPr>
        <w:t xml:space="preserve"> в часах, в которых СО передан признак отнесения отклонений на внешнюю инициативу, проводит расчет значения </w:t>
      </w:r>
      <m:oMath>
        <m:r>
          <w:rPr>
            <w:rFonts w:ascii="Cambria Math" w:hAnsi="Cambria Math"/>
            <w:szCs w:val="22"/>
          </w:rPr>
          <m:t>Δ</m:t>
        </m:r>
        <m:sSub>
          <m:sSubPr>
            <m:ctrlPr>
              <w:rPr>
                <w:rFonts w:ascii="Cambria Math" w:hAnsi="Cambria Math"/>
                <w:szCs w:val="22"/>
              </w:rPr>
            </m:ctrlPr>
          </m:sSubPr>
          <m:e>
            <m:r>
              <w:rPr>
                <w:rFonts w:ascii="Cambria Math" w:hAnsi="Cambria Math"/>
                <w:szCs w:val="22"/>
              </w:rPr>
              <m:t>O</m:t>
            </m:r>
          </m:e>
          <m:sub>
            <m:r>
              <m:rPr>
                <m:sty m:val="p"/>
              </m:rPr>
              <w:rPr>
                <w:rFonts w:ascii="Cambria Math" w:hAnsi="Cambria Math"/>
                <w:szCs w:val="22"/>
                <w:lang w:val="ru-RU"/>
              </w:rPr>
              <m:t>ИВА</m:t>
            </m:r>
          </m:sub>
        </m:sSub>
      </m:oMath>
      <w:r w:rsidR="00BA0751" w:rsidRPr="00BA0751">
        <w:rPr>
          <w:szCs w:val="22"/>
          <w:lang w:val="ru-RU"/>
        </w:rPr>
        <w:t>:</w:t>
      </w:r>
    </w:p>
    <w:p w14:paraId="084FE185" w14:textId="77777777" w:rsidR="00BA0751" w:rsidRPr="00BA0751" w:rsidRDefault="00BA0751" w:rsidP="00BA0751">
      <w:pPr>
        <w:widowControl w:val="0"/>
        <w:spacing w:before="120" w:after="120"/>
        <w:jc w:val="both"/>
        <w:rPr>
          <w:szCs w:val="22"/>
          <w:lang w:val="ru-RU"/>
        </w:rPr>
      </w:pPr>
      <w:r w:rsidRPr="00BA0751">
        <w:rPr>
          <w:szCs w:val="22"/>
          <w:lang w:val="ru-RU"/>
        </w:rPr>
        <w:t xml:space="preserve">при наличии в часе </w:t>
      </w:r>
      <w:r w:rsidRPr="00BA0751">
        <w:rPr>
          <w:i/>
          <w:szCs w:val="22"/>
          <w:lang w:val="en-US"/>
        </w:rPr>
        <w:t>h</w:t>
      </w:r>
      <w:r w:rsidRPr="00BA0751">
        <w:rPr>
          <w:szCs w:val="22"/>
          <w:lang w:val="ru-RU"/>
        </w:rPr>
        <w:t xml:space="preserve"> переданного СО признака отнесения отклонений на внешнюю инициативу вне зависимости от наличия переданной величины отклонения по внешней инициативе </w:t>
      </w:r>
      <m:oMath>
        <m:r>
          <w:rPr>
            <w:rFonts w:ascii="Cambria Math" w:hAnsi="Cambria Math"/>
            <w:szCs w:val="22"/>
          </w:rPr>
          <m:t>Δ</m:t>
        </m:r>
        <m:sSub>
          <m:sSubPr>
            <m:ctrlPr>
              <w:rPr>
                <w:rFonts w:ascii="Cambria Math" w:hAnsi="Cambria Math"/>
                <w:i/>
                <w:szCs w:val="22"/>
              </w:rPr>
            </m:ctrlPr>
          </m:sSubPr>
          <m:e>
            <m:r>
              <w:rPr>
                <w:rFonts w:ascii="Cambria Math" w:hAnsi="Cambria Math"/>
                <w:szCs w:val="22"/>
              </w:rPr>
              <m:t>O</m:t>
            </m:r>
          </m:e>
          <m:sub>
            <m:r>
              <w:rPr>
                <w:rFonts w:ascii="Cambria Math" w:hAnsi="Cambria Math"/>
                <w:szCs w:val="22"/>
                <w:lang w:val="ru-RU"/>
              </w:rPr>
              <m:t>ИВА_БС,h</m:t>
            </m:r>
          </m:sub>
        </m:sSub>
      </m:oMath>
      <w:r w:rsidRPr="00BA0751">
        <w:rPr>
          <w:szCs w:val="22"/>
          <w:lang w:val="ru-RU"/>
        </w:rPr>
        <w:t>:</w:t>
      </w:r>
    </w:p>
    <w:p w14:paraId="7B8B726C" w14:textId="77777777" w:rsidR="00BA0751" w:rsidRPr="00BA0751" w:rsidRDefault="00BA0751" w:rsidP="00C4055B">
      <w:pPr>
        <w:pStyle w:val="affb"/>
        <w:widowControl w:val="0"/>
        <w:numPr>
          <w:ilvl w:val="0"/>
          <w:numId w:val="98"/>
        </w:numPr>
        <w:spacing w:before="120" w:after="120"/>
        <w:ind w:left="340" w:hanging="340"/>
        <w:contextualSpacing w:val="0"/>
        <w:jc w:val="both"/>
        <w:rPr>
          <w:rFonts w:ascii="Garamond" w:hAnsi="Garamond"/>
          <w:sz w:val="22"/>
          <w:szCs w:val="22"/>
        </w:rPr>
      </w:pPr>
      <w:r w:rsidRPr="00BA0751">
        <w:rPr>
          <w:rFonts w:ascii="Garamond" w:hAnsi="Garamond"/>
          <w:sz w:val="22"/>
          <w:szCs w:val="22"/>
        </w:rPr>
        <w:t>для ГТП потребления ценовых зон:</w:t>
      </w:r>
    </w:p>
    <w:p w14:paraId="2FB18189" w14:textId="77777777" w:rsidR="00BA0751" w:rsidRPr="00BA0751" w:rsidRDefault="00BA0751" w:rsidP="00BA0751">
      <w:pPr>
        <w:widowControl w:val="0"/>
        <w:spacing w:before="120" w:after="120"/>
        <w:jc w:val="center"/>
        <w:rPr>
          <w:szCs w:val="22"/>
          <w:lang w:val="ru-RU"/>
        </w:rPr>
      </w:pPr>
      <m:oMath>
        <m:r>
          <w:rPr>
            <w:rFonts w:ascii="Cambria Math" w:hAnsi="Cambria Math"/>
            <w:szCs w:val="22"/>
            <w:lang w:val="ru-RU"/>
          </w:rPr>
          <m:t>∆</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ИВА</m:t>
            </m:r>
          </m:sub>
        </m:sSub>
        <m:r>
          <w:rPr>
            <w:rFonts w:ascii="Cambria Math" w:hAnsi="Cambria Math"/>
            <w:szCs w:val="22"/>
            <w:lang w:val="ru-RU"/>
          </w:rPr>
          <m:t>=</m:t>
        </m:r>
        <m:r>
          <w:rPr>
            <w:rFonts w:ascii="Cambria Math" w:hAnsi="Cambria Math"/>
            <w:szCs w:val="22"/>
            <w:lang w:val="en-US"/>
          </w:rPr>
          <m:t>min</m:t>
        </m:r>
        <m:d>
          <m:dPr>
            <m:ctrlPr>
              <w:rPr>
                <w:rFonts w:ascii="Cambria Math" w:hAnsi="Cambria Math"/>
                <w:szCs w:val="22"/>
              </w:rPr>
            </m:ctrlPr>
          </m:dPr>
          <m:e>
            <m:r>
              <w:rPr>
                <w:rFonts w:ascii="Cambria Math" w:hAnsi="Cambria Math"/>
                <w:szCs w:val="22"/>
                <w:lang w:val="ru-RU"/>
              </w:rPr>
              <m:t>0;</m:t>
            </m:r>
            <m:sSub>
              <m:sSubPr>
                <m:ctrlPr>
                  <w:rPr>
                    <w:rFonts w:ascii="Cambria Math" w:hAnsi="Cambria Math"/>
                    <w:szCs w:val="22"/>
                    <w:lang w:val="en-US"/>
                  </w:rPr>
                </m:ctrlPr>
              </m:sSubPr>
              <m:e>
                <m:r>
                  <m:rPr>
                    <m:sty m:val="p"/>
                  </m:rPr>
                  <w:rPr>
                    <w:rFonts w:ascii="Cambria Math" w:hAnsi="Cambria Math"/>
                    <w:szCs w:val="22"/>
                    <w:lang w:val="en-US"/>
                  </w:rPr>
                  <m:t>V</m:t>
                </m:r>
              </m:e>
              <m:sub>
                <m:r>
                  <w:rPr>
                    <w:rFonts w:ascii="Cambria Math" w:hAnsi="Cambria Math"/>
                    <w:szCs w:val="22"/>
                    <w:lang w:val="ru-RU"/>
                  </w:rPr>
                  <m:t>факт</m:t>
                </m:r>
              </m:sub>
            </m:sSub>
            <m:r>
              <w:rPr>
                <w:rFonts w:ascii="Cambria Math" w:hAnsi="Cambria Math"/>
                <w:szCs w:val="22"/>
                <w:lang w:val="ru-RU"/>
              </w:rPr>
              <m:t>-</m:t>
            </m:r>
            <m:sSubSup>
              <m:sSubSupPr>
                <m:ctrlPr>
                  <w:rPr>
                    <w:rFonts w:ascii="Cambria Math" w:hAnsi="Cambria Math"/>
                    <w:szCs w:val="22"/>
                    <w:lang w:val="en-US"/>
                  </w:rPr>
                </m:ctrlPr>
              </m:sSubSupPr>
              <m:e>
                <m:r>
                  <m:rPr>
                    <m:sty m:val="p"/>
                  </m:rPr>
                  <w:rPr>
                    <w:rFonts w:ascii="Cambria Math" w:hAnsi="Cambria Math"/>
                    <w:szCs w:val="22"/>
                    <w:lang w:val="en-US"/>
                  </w:rPr>
                  <m:t>V</m:t>
                </m:r>
              </m:e>
              <m:sub>
                <m:r>
                  <w:rPr>
                    <w:rFonts w:ascii="Cambria Math" w:hAnsi="Cambria Math"/>
                    <w:szCs w:val="22"/>
                    <w:lang w:val="en-US"/>
                  </w:rPr>
                  <m:t>j</m:t>
                </m:r>
                <m:r>
                  <w:rPr>
                    <w:rFonts w:ascii="Cambria Math" w:hAnsi="Cambria Math"/>
                    <w:szCs w:val="22"/>
                    <w:lang w:val="ru-RU"/>
                  </w:rPr>
                  <m:t>,h</m:t>
                </m:r>
              </m:sub>
              <m:sup>
                <m:r>
                  <w:rPr>
                    <w:rFonts w:ascii="Cambria Math" w:hAnsi="Cambria Math"/>
                    <w:szCs w:val="22"/>
                    <w:lang w:val="ru-RU"/>
                  </w:rPr>
                  <m:t>тчк_полн</m:t>
                </m:r>
              </m:sup>
            </m:sSubSup>
          </m:e>
        </m:d>
      </m:oMath>
      <w:r w:rsidRPr="00BA0751">
        <w:rPr>
          <w:szCs w:val="22"/>
          <w:lang w:val="ru-RU"/>
        </w:rPr>
        <w:t>;</w:t>
      </w:r>
    </w:p>
    <w:p w14:paraId="47C3389D" w14:textId="77777777" w:rsidR="00BA0751" w:rsidRPr="00BA0751" w:rsidRDefault="00BA0751" w:rsidP="00C4055B">
      <w:pPr>
        <w:pStyle w:val="affb"/>
        <w:widowControl w:val="0"/>
        <w:numPr>
          <w:ilvl w:val="0"/>
          <w:numId w:val="98"/>
        </w:numPr>
        <w:spacing w:before="120" w:after="120"/>
        <w:ind w:left="339" w:hanging="339"/>
        <w:contextualSpacing w:val="0"/>
        <w:jc w:val="both"/>
        <w:rPr>
          <w:rFonts w:ascii="Garamond" w:hAnsi="Garamond"/>
          <w:sz w:val="22"/>
          <w:szCs w:val="22"/>
        </w:rPr>
      </w:pPr>
      <w:r w:rsidRPr="00BA0751">
        <w:rPr>
          <w:rFonts w:ascii="Garamond" w:hAnsi="Garamond"/>
          <w:sz w:val="22"/>
          <w:szCs w:val="22"/>
        </w:rPr>
        <w:t>для ГТП потребления энергосбытовой организации (гарантирующего поставщика), осуществляющих функции энергоснабжения в неценовых зонах оптового рынка:</w:t>
      </w:r>
    </w:p>
    <w:p w14:paraId="275FC2B1" w14:textId="77777777" w:rsidR="00BA0751" w:rsidRPr="00BA0751" w:rsidRDefault="00BA0751" w:rsidP="00BA0751">
      <w:pPr>
        <w:widowControl w:val="0"/>
        <w:spacing w:before="120" w:after="120"/>
        <w:jc w:val="center"/>
        <w:rPr>
          <w:szCs w:val="22"/>
          <w:lang w:val="ru-RU"/>
        </w:rPr>
      </w:pPr>
      <m:oMath>
        <m:r>
          <w:rPr>
            <w:rFonts w:ascii="Cambria Math" w:hAnsi="Cambria Math"/>
            <w:szCs w:val="22"/>
            <w:lang w:val="ru-RU"/>
          </w:rPr>
          <m:t>∆</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ИВА</m:t>
            </m:r>
          </m:sub>
        </m:sSub>
        <m:r>
          <w:rPr>
            <w:rFonts w:ascii="Cambria Math" w:hAnsi="Cambria Math"/>
            <w:szCs w:val="22"/>
            <w:lang w:val="ru-RU"/>
          </w:rPr>
          <m:t>=</m:t>
        </m:r>
        <m:r>
          <w:rPr>
            <w:rFonts w:ascii="Cambria Math" w:hAnsi="Cambria Math"/>
            <w:szCs w:val="22"/>
            <w:lang w:val="en-US"/>
          </w:rPr>
          <m:t>min</m:t>
        </m:r>
        <m:d>
          <m:dPr>
            <m:ctrlPr>
              <w:rPr>
                <w:rFonts w:ascii="Cambria Math" w:hAnsi="Cambria Math"/>
                <w:szCs w:val="22"/>
              </w:rPr>
            </m:ctrlPr>
          </m:dPr>
          <m:e>
            <m:r>
              <w:rPr>
                <w:rFonts w:ascii="Cambria Math" w:hAnsi="Cambria Math"/>
                <w:szCs w:val="22"/>
                <w:lang w:val="ru-RU"/>
              </w:rPr>
              <m:t>0;</m:t>
            </m:r>
            <m:sSubSup>
              <m:sSubSupPr>
                <m:ctrlPr>
                  <w:rPr>
                    <w:rFonts w:ascii="Cambria Math" w:hAnsi="Cambria Math"/>
                    <w:i/>
                    <w:szCs w:val="22"/>
                    <w:lang w:val="en-US"/>
                  </w:rPr>
                </m:ctrlPr>
              </m:sSubSupPr>
              <m:e>
                <m:r>
                  <w:rPr>
                    <w:rFonts w:ascii="Cambria Math" w:hAnsi="Cambria Math"/>
                    <w:szCs w:val="22"/>
                    <w:lang w:val="en-US"/>
                  </w:rPr>
                  <m:t>VS</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m:t>
                </m:r>
                <m:r>
                  <w:rPr>
                    <w:rFonts w:ascii="Cambria Math" w:hAnsi="Cambria Math"/>
                    <w:szCs w:val="22"/>
                    <w:lang w:val="en-US"/>
                  </w:rPr>
                  <m:t>z</m:t>
                </m:r>
                <m:r>
                  <w:rPr>
                    <w:rFonts w:ascii="Cambria Math" w:hAnsi="Cambria Math"/>
                    <w:szCs w:val="22"/>
                    <w:lang w:val="ru-RU"/>
                  </w:rPr>
                  <m:t>,h</m:t>
                </m:r>
              </m:sub>
              <m:sup>
                <m:r>
                  <w:rPr>
                    <w:rFonts w:ascii="Cambria Math" w:hAnsi="Cambria Math"/>
                    <w:szCs w:val="22"/>
                    <w:lang w:val="ru-RU"/>
                  </w:rPr>
                  <m:t>ФАКТ</m:t>
                </m:r>
              </m:sup>
            </m:sSubSup>
            <m:r>
              <w:rPr>
                <w:rFonts w:ascii="Cambria Math" w:hAnsi="Cambria Math"/>
                <w:szCs w:val="22"/>
                <w:lang w:val="ru-RU"/>
              </w:rPr>
              <m:t>-</m:t>
            </m:r>
            <m:d>
              <m:dPr>
                <m:ctrlPr>
                  <w:rPr>
                    <w:rFonts w:ascii="Cambria Math" w:hAnsi="Cambria Math"/>
                    <w:i/>
                    <w:szCs w:val="22"/>
                  </w:rPr>
                </m:ctrlPr>
              </m:dPr>
              <m:e>
                <m:sSubSup>
                  <m:sSubSupPr>
                    <m:ctrlPr>
                      <w:rPr>
                        <w:rFonts w:ascii="Cambria Math" w:hAnsi="Cambria Math"/>
                        <w:szCs w:val="22"/>
                        <w:lang w:val="en-US"/>
                      </w:rPr>
                    </m:ctrlPr>
                  </m:sSubSupPr>
                  <m:e>
                    <m:r>
                      <m:rPr>
                        <m:sty m:val="p"/>
                      </m:rPr>
                      <w:rPr>
                        <w:rFonts w:ascii="Cambria Math" w:hAnsi="Cambria Math"/>
                        <w:szCs w:val="22"/>
                        <w:lang w:val="en-US"/>
                      </w:rPr>
                      <m:t>V</m:t>
                    </m:r>
                    <m:r>
                      <w:rPr>
                        <w:rFonts w:ascii="Cambria Math" w:hAnsi="Cambria Math"/>
                        <w:szCs w:val="22"/>
                        <w:lang w:val="en-US"/>
                      </w:rPr>
                      <m:t>C</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m:t>
                    </m:r>
                    <m:r>
                      <w:rPr>
                        <w:rFonts w:ascii="Cambria Math" w:hAnsi="Cambria Math"/>
                        <w:szCs w:val="22"/>
                      </w:rPr>
                      <m:t>z</m:t>
                    </m:r>
                    <m:r>
                      <w:rPr>
                        <w:rFonts w:ascii="Cambria Math" w:hAnsi="Cambria Math"/>
                        <w:szCs w:val="22"/>
                        <w:lang w:val="ru-RU"/>
                      </w:rPr>
                      <m:t>,h</m:t>
                    </m:r>
                  </m:sub>
                  <m:sup>
                    <m:r>
                      <w:rPr>
                        <w:rFonts w:ascii="Cambria Math" w:hAnsi="Cambria Math"/>
                        <w:szCs w:val="22"/>
                        <w:lang w:val="ru-RU"/>
                      </w:rPr>
                      <m:t>ППП_заяв</m:t>
                    </m:r>
                  </m:sup>
                </m:sSubSup>
                <m:r>
                  <w:rPr>
                    <w:rFonts w:ascii="Cambria Math" w:hAnsi="Cambria Math"/>
                    <w:szCs w:val="22"/>
                    <w:lang w:val="ru-RU"/>
                  </w:rPr>
                  <m:t xml:space="preserve">- </m:t>
                </m:r>
                <m:nary>
                  <m:naryPr>
                    <m:chr m:val="∑"/>
                    <m:limLoc m:val="undOvr"/>
                    <m:supHide m:val="1"/>
                    <m:ctrlPr>
                      <w:rPr>
                        <w:rFonts w:ascii="Cambria Math" w:hAnsi="Cambria Math"/>
                        <w:i/>
                        <w:szCs w:val="22"/>
                        <w:lang w:val="en-US"/>
                      </w:rPr>
                    </m:ctrlPr>
                  </m:naryPr>
                  <m:sub>
                    <m:r>
                      <w:rPr>
                        <w:rFonts w:ascii="Cambria Math" w:hAnsi="Cambria Math"/>
                        <w:szCs w:val="22"/>
                        <w:lang w:val="en-US"/>
                      </w:rPr>
                      <m:t>b</m:t>
                    </m:r>
                    <m:r>
                      <w:rPr>
                        <w:rFonts w:ascii="Cambria Math" w:hAnsi="Cambria Math"/>
                        <w:szCs w:val="22"/>
                        <w:lang w:val="ru-RU"/>
                      </w:rPr>
                      <m:t>∈</m:t>
                    </m:r>
                    <m:r>
                      <w:rPr>
                        <w:rFonts w:ascii="Cambria Math" w:hAnsi="Cambria Math"/>
                        <w:szCs w:val="22"/>
                        <w:lang w:val="en-US"/>
                      </w:rPr>
                      <m:t>i</m:t>
                    </m:r>
                  </m:sub>
                  <m:sup/>
                  <m:e>
                    <m:sSubSup>
                      <m:sSubSupPr>
                        <m:ctrlPr>
                          <w:rPr>
                            <w:rFonts w:ascii="Cambria Math" w:hAnsi="Cambria Math"/>
                            <w:i/>
                            <w:szCs w:val="22"/>
                            <w:lang w:val="en-US"/>
                          </w:rPr>
                        </m:ctrlPr>
                      </m:sSubSupPr>
                      <m:e>
                        <m:r>
                          <w:rPr>
                            <w:rFonts w:ascii="Cambria Math" w:hAnsi="Cambria Math"/>
                            <w:szCs w:val="22"/>
                            <w:lang w:val="en-US"/>
                          </w:rPr>
                          <m:t>VG</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b</m:t>
                        </m:r>
                        <m:r>
                          <w:rPr>
                            <w:rFonts w:ascii="Cambria Math" w:hAnsi="Cambria Math"/>
                            <w:szCs w:val="22"/>
                            <w:lang w:val="ru-RU"/>
                          </w:rPr>
                          <m:t>,</m:t>
                        </m:r>
                        <m:r>
                          <w:rPr>
                            <w:rFonts w:ascii="Cambria Math" w:hAnsi="Cambria Math"/>
                            <w:szCs w:val="22"/>
                            <w:lang w:val="en-US"/>
                          </w:rPr>
                          <m:t>z</m:t>
                        </m:r>
                        <m:r>
                          <w:rPr>
                            <w:rFonts w:ascii="Cambria Math" w:hAnsi="Cambria Math"/>
                            <w:szCs w:val="22"/>
                            <w:lang w:val="ru-RU"/>
                          </w:rPr>
                          <m:t>,h</m:t>
                        </m:r>
                      </m:sub>
                      <m:sup>
                        <m:r>
                          <w:rPr>
                            <w:rFonts w:ascii="Cambria Math" w:hAnsi="Cambria Math"/>
                            <w:szCs w:val="22"/>
                            <w:lang w:val="ru-RU"/>
                          </w:rPr>
                          <m:t>блок-станций</m:t>
                        </m:r>
                      </m:sup>
                    </m:sSubSup>
                  </m:e>
                </m:nary>
              </m:e>
            </m:d>
          </m:e>
        </m:d>
      </m:oMath>
      <w:r w:rsidRPr="00BA0751">
        <w:rPr>
          <w:szCs w:val="22"/>
          <w:lang w:val="ru-RU"/>
        </w:rPr>
        <w:t>;</w:t>
      </w:r>
    </w:p>
    <w:p w14:paraId="7427E289" w14:textId="49C0372E" w:rsidR="00BA0751" w:rsidRPr="00960704" w:rsidRDefault="00BA0751" w:rsidP="00C4055B">
      <w:pPr>
        <w:pStyle w:val="affb"/>
        <w:widowControl w:val="0"/>
        <w:numPr>
          <w:ilvl w:val="0"/>
          <w:numId w:val="98"/>
        </w:numPr>
        <w:spacing w:before="120" w:after="120"/>
        <w:ind w:left="339" w:hanging="283"/>
        <w:contextualSpacing w:val="0"/>
        <w:jc w:val="both"/>
        <w:rPr>
          <w:rFonts w:ascii="Garamond" w:hAnsi="Garamond"/>
          <w:sz w:val="22"/>
          <w:szCs w:val="22"/>
        </w:rPr>
      </w:pPr>
      <w:r w:rsidRPr="00BA0751">
        <w:rPr>
          <w:rFonts w:ascii="Garamond" w:hAnsi="Garamond"/>
          <w:sz w:val="22"/>
          <w:szCs w:val="22"/>
        </w:rPr>
        <w:t xml:space="preserve">для ГТП </w:t>
      </w:r>
      <w:r w:rsidRPr="00960704">
        <w:rPr>
          <w:rFonts w:ascii="Garamond" w:hAnsi="Garamond"/>
          <w:sz w:val="22"/>
          <w:szCs w:val="22"/>
        </w:rPr>
        <w:t xml:space="preserve">потребления прочих участников оптового рынка (в т.ч. и ГТП потребления поставщиков), отнесенных к </w:t>
      </w:r>
      <w:r w:rsidR="00960704" w:rsidRPr="00960704">
        <w:rPr>
          <w:rFonts w:ascii="Garamond" w:hAnsi="Garamond"/>
          <w:sz w:val="22"/>
          <w:szCs w:val="22"/>
        </w:rPr>
        <w:t>неценовой зоне Калининградской области</w:t>
      </w:r>
      <w:r w:rsidRPr="00960704">
        <w:rPr>
          <w:rFonts w:ascii="Garamond" w:hAnsi="Garamond"/>
          <w:sz w:val="22"/>
          <w:szCs w:val="22"/>
        </w:rPr>
        <w:t>:</w:t>
      </w:r>
    </w:p>
    <w:p w14:paraId="392A92E9" w14:textId="77777777" w:rsidR="00BA0751" w:rsidRPr="00BA0751" w:rsidRDefault="00BA0751" w:rsidP="00BA0751">
      <w:pPr>
        <w:widowControl w:val="0"/>
        <w:spacing w:before="120" w:after="120"/>
        <w:jc w:val="center"/>
        <w:rPr>
          <w:szCs w:val="22"/>
          <w:lang w:val="ru-RU"/>
        </w:rPr>
      </w:pPr>
      <m:oMath>
        <m:r>
          <w:rPr>
            <w:rFonts w:ascii="Cambria Math" w:hAnsi="Cambria Math"/>
            <w:szCs w:val="22"/>
            <w:lang w:val="ru-RU"/>
          </w:rPr>
          <m:t>∆</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ИВА</m:t>
            </m:r>
          </m:sub>
        </m:sSub>
        <m:r>
          <w:rPr>
            <w:rFonts w:ascii="Cambria Math" w:hAnsi="Cambria Math"/>
            <w:szCs w:val="22"/>
            <w:lang w:val="ru-RU"/>
          </w:rPr>
          <m:t>=</m:t>
        </m:r>
        <m:r>
          <w:rPr>
            <w:rFonts w:ascii="Cambria Math" w:hAnsi="Cambria Math"/>
            <w:szCs w:val="22"/>
            <w:lang w:val="en-US"/>
          </w:rPr>
          <m:t>min</m:t>
        </m:r>
        <m:d>
          <m:dPr>
            <m:ctrlPr>
              <w:rPr>
                <w:rFonts w:ascii="Cambria Math" w:hAnsi="Cambria Math"/>
                <w:szCs w:val="22"/>
              </w:rPr>
            </m:ctrlPr>
          </m:dPr>
          <m:e>
            <m:r>
              <w:rPr>
                <w:rFonts w:ascii="Cambria Math" w:hAnsi="Cambria Math"/>
                <w:szCs w:val="22"/>
                <w:lang w:val="ru-RU"/>
              </w:rPr>
              <m:t>0;</m:t>
            </m:r>
            <m:sSubSup>
              <m:sSubSupPr>
                <m:ctrlPr>
                  <w:rPr>
                    <w:rFonts w:ascii="Cambria Math" w:hAnsi="Cambria Math"/>
                    <w:i/>
                    <w:szCs w:val="22"/>
                    <w:lang w:val="en-US"/>
                  </w:rPr>
                </m:ctrlPr>
              </m:sSubSupPr>
              <m:e>
                <m:r>
                  <w:rPr>
                    <w:rFonts w:ascii="Cambria Math" w:hAnsi="Cambria Math"/>
                    <w:szCs w:val="22"/>
                    <w:lang w:val="en-US"/>
                  </w:rPr>
                  <m:t>VS</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m:t>
                </m:r>
                <m:r>
                  <w:rPr>
                    <w:rFonts w:ascii="Cambria Math" w:hAnsi="Cambria Math"/>
                    <w:szCs w:val="22"/>
                    <w:lang w:val="en-US"/>
                  </w:rPr>
                  <m:t>z</m:t>
                </m:r>
                <m:r>
                  <w:rPr>
                    <w:rFonts w:ascii="Cambria Math" w:hAnsi="Cambria Math"/>
                    <w:szCs w:val="22"/>
                    <w:lang w:val="ru-RU"/>
                  </w:rPr>
                  <m:t>,h</m:t>
                </m:r>
              </m:sub>
              <m:sup>
                <m:r>
                  <w:rPr>
                    <w:rFonts w:ascii="Cambria Math" w:hAnsi="Cambria Math"/>
                    <w:szCs w:val="22"/>
                    <w:lang w:val="ru-RU"/>
                  </w:rPr>
                  <m:t>ФАКТ</m:t>
                </m:r>
              </m:sup>
            </m:sSubSup>
            <m:r>
              <w:rPr>
                <w:rFonts w:ascii="Cambria Math" w:hAnsi="Cambria Math"/>
                <w:szCs w:val="22"/>
                <w:lang w:val="ru-RU"/>
              </w:rPr>
              <m:t>-</m:t>
            </m:r>
            <m:sSubSup>
              <m:sSubSupPr>
                <m:ctrlPr>
                  <w:rPr>
                    <w:rFonts w:ascii="Cambria Math" w:hAnsi="Cambria Math"/>
                    <w:szCs w:val="22"/>
                    <w:lang w:val="en-US"/>
                  </w:rPr>
                </m:ctrlPr>
              </m:sSubSupPr>
              <m:e>
                <m:r>
                  <m:rPr>
                    <m:sty m:val="p"/>
                  </m:rPr>
                  <w:rPr>
                    <w:rFonts w:ascii="Cambria Math" w:hAnsi="Cambria Math"/>
                    <w:szCs w:val="22"/>
                    <w:lang w:val="en-US"/>
                  </w:rPr>
                  <m:t>V</m:t>
                </m:r>
                <m:r>
                  <w:rPr>
                    <w:rFonts w:ascii="Cambria Math" w:hAnsi="Cambria Math"/>
                    <w:szCs w:val="22"/>
                    <w:lang w:val="en-US"/>
                  </w:rPr>
                  <m:t>C</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m:t>
                </m:r>
                <m:r>
                  <w:rPr>
                    <w:rFonts w:ascii="Cambria Math" w:hAnsi="Cambria Math"/>
                    <w:szCs w:val="22"/>
                  </w:rPr>
                  <m:t>z</m:t>
                </m:r>
                <m:r>
                  <w:rPr>
                    <w:rFonts w:ascii="Cambria Math" w:hAnsi="Cambria Math"/>
                    <w:szCs w:val="22"/>
                    <w:lang w:val="ru-RU"/>
                  </w:rPr>
                  <m:t>,h</m:t>
                </m:r>
              </m:sub>
              <m:sup>
                <m:r>
                  <w:rPr>
                    <w:rFonts w:ascii="Cambria Math" w:hAnsi="Cambria Math"/>
                    <w:szCs w:val="22"/>
                    <w:lang w:val="ru-RU"/>
                  </w:rPr>
                  <m:t>ППП_заяв</m:t>
                </m:r>
              </m:sup>
            </m:sSubSup>
          </m:e>
        </m:d>
      </m:oMath>
      <w:r w:rsidRPr="00BA0751">
        <w:rPr>
          <w:szCs w:val="22"/>
          <w:lang w:val="ru-RU"/>
        </w:rPr>
        <w:t>;</w:t>
      </w:r>
    </w:p>
    <w:p w14:paraId="3152D946" w14:textId="77777777" w:rsidR="00BA0751" w:rsidRPr="00BA0751" w:rsidRDefault="00BA0751" w:rsidP="00BA0751">
      <w:pPr>
        <w:widowControl w:val="0"/>
        <w:spacing w:before="120" w:after="120"/>
        <w:jc w:val="both"/>
        <w:rPr>
          <w:szCs w:val="22"/>
          <w:lang w:val="ru-RU"/>
        </w:rPr>
      </w:pPr>
      <w:r w:rsidRPr="00BA0751">
        <w:rPr>
          <w:szCs w:val="22"/>
          <w:lang w:val="ru-RU"/>
        </w:rPr>
        <w:t xml:space="preserve">где </w:t>
      </w:r>
      <m:oMath>
        <m:sSub>
          <m:sSubPr>
            <m:ctrlPr>
              <w:rPr>
                <w:rFonts w:ascii="Cambria Math" w:hAnsi="Cambria Math"/>
                <w:szCs w:val="22"/>
                <w:lang w:val="en-US"/>
              </w:rPr>
            </m:ctrlPr>
          </m:sSubPr>
          <m:e>
            <m:r>
              <m:rPr>
                <m:sty m:val="p"/>
              </m:rPr>
              <w:rPr>
                <w:rFonts w:ascii="Cambria Math" w:hAnsi="Cambria Math"/>
                <w:szCs w:val="22"/>
                <w:lang w:val="en-US"/>
              </w:rPr>
              <m:t>V</m:t>
            </m:r>
          </m:e>
          <m:sub>
            <m:r>
              <w:rPr>
                <w:rFonts w:ascii="Cambria Math" w:hAnsi="Cambria Math"/>
                <w:szCs w:val="22"/>
                <w:lang w:val="ru-RU"/>
              </w:rPr>
              <m:t>факт</m:t>
            </m:r>
          </m:sub>
        </m:sSub>
      </m:oMath>
      <w:r w:rsidRPr="00BA0751">
        <w:rPr>
          <w:szCs w:val="22"/>
          <w:lang w:val="ru-RU"/>
        </w:rPr>
        <w:t xml:space="preserve"> – фактическое значение потребления в соответствующей ГТП, зарегистрированное КО по данным коммерческого учета;</w:t>
      </w:r>
    </w:p>
    <w:p w14:paraId="52662A18" w14:textId="77777777" w:rsidR="00BA0751" w:rsidRPr="00BA0751" w:rsidRDefault="00C81FA7" w:rsidP="00BA0751">
      <w:pPr>
        <w:widowControl w:val="0"/>
        <w:spacing w:before="120" w:after="120"/>
        <w:jc w:val="both"/>
        <w:rPr>
          <w:szCs w:val="22"/>
          <w:lang w:val="ru-RU"/>
        </w:rPr>
      </w:pPr>
      <m:oMath>
        <m:sSubSup>
          <m:sSubSupPr>
            <m:ctrlPr>
              <w:rPr>
                <w:rFonts w:ascii="Cambria Math" w:hAnsi="Cambria Math"/>
                <w:i/>
                <w:szCs w:val="22"/>
                <w:lang w:val="en-US"/>
              </w:rPr>
            </m:ctrlPr>
          </m:sSubSupPr>
          <m:e>
            <m:r>
              <w:rPr>
                <w:rFonts w:ascii="Cambria Math" w:hAnsi="Cambria Math"/>
                <w:szCs w:val="22"/>
                <w:lang w:val="en-US"/>
              </w:rPr>
              <m:t>VS</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m:t>
            </m:r>
            <m:r>
              <w:rPr>
                <w:rFonts w:ascii="Cambria Math" w:hAnsi="Cambria Math"/>
                <w:szCs w:val="22"/>
                <w:lang w:val="en-US"/>
              </w:rPr>
              <m:t>z</m:t>
            </m:r>
            <m:r>
              <w:rPr>
                <w:rFonts w:ascii="Cambria Math" w:hAnsi="Cambria Math"/>
                <w:szCs w:val="22"/>
                <w:lang w:val="ru-RU"/>
              </w:rPr>
              <m:t>,h</m:t>
            </m:r>
          </m:sub>
          <m:sup>
            <m:r>
              <w:rPr>
                <w:rFonts w:ascii="Cambria Math" w:hAnsi="Cambria Math"/>
                <w:szCs w:val="22"/>
                <w:lang w:val="ru-RU"/>
              </w:rPr>
              <m:t>ФАКТ</m:t>
            </m:r>
          </m:sup>
        </m:sSubSup>
      </m:oMath>
      <w:r w:rsidR="00BA0751" w:rsidRPr="00BA0751">
        <w:rPr>
          <w:szCs w:val="22"/>
          <w:lang w:val="ru-RU"/>
        </w:rPr>
        <w:t xml:space="preserve"> – величина скорректированного фактического объема электроэнергии, определенная в соответствии с п. 11 </w:t>
      </w:r>
      <w:r w:rsidR="00BA0751" w:rsidRPr="00BA0751">
        <w:rPr>
          <w:i/>
          <w:szCs w:val="22"/>
          <w:lang w:val="ru-RU"/>
        </w:rPr>
        <w:t>Регламента функционирования участников оптового рынка на территории неценовых зон</w:t>
      </w:r>
      <w:r w:rsidR="00BA0751" w:rsidRPr="00BA0751">
        <w:rPr>
          <w:szCs w:val="22"/>
          <w:lang w:val="ru-RU"/>
        </w:rPr>
        <w:t xml:space="preserve"> (Приложение № 14 к </w:t>
      </w:r>
      <w:r w:rsidR="00BA0751" w:rsidRPr="00BA0751">
        <w:rPr>
          <w:i/>
          <w:szCs w:val="22"/>
          <w:lang w:val="ru-RU"/>
        </w:rPr>
        <w:t>Договору о присоединении к торговой системе оптового рынка</w:t>
      </w:r>
      <w:r w:rsidR="00BA0751" w:rsidRPr="00BA0751">
        <w:rPr>
          <w:szCs w:val="22"/>
          <w:lang w:val="ru-RU"/>
        </w:rPr>
        <w:t>);</w:t>
      </w:r>
    </w:p>
    <w:p w14:paraId="3469C87D" w14:textId="2D63182F" w:rsidR="00BA0751" w:rsidRPr="00BA0751" w:rsidRDefault="00C81FA7" w:rsidP="00BA0751">
      <w:pPr>
        <w:widowControl w:val="0"/>
        <w:spacing w:before="120" w:after="120"/>
        <w:jc w:val="both"/>
        <w:rPr>
          <w:szCs w:val="22"/>
          <w:lang w:val="ru-RU"/>
        </w:rPr>
      </w:pPr>
      <m:oMath>
        <m:sSubSup>
          <m:sSubSupPr>
            <m:ctrlPr>
              <w:rPr>
                <w:rFonts w:ascii="Cambria Math" w:hAnsi="Cambria Math"/>
                <w:szCs w:val="22"/>
                <w:lang w:val="en-US"/>
              </w:rPr>
            </m:ctrlPr>
          </m:sSubSupPr>
          <m:e>
            <m:r>
              <m:rPr>
                <m:sty m:val="p"/>
              </m:rPr>
              <w:rPr>
                <w:rFonts w:ascii="Cambria Math" w:hAnsi="Cambria Math"/>
                <w:szCs w:val="22"/>
                <w:lang w:val="en-US"/>
              </w:rPr>
              <m:t>V</m:t>
            </m:r>
            <m:r>
              <w:rPr>
                <w:rFonts w:ascii="Cambria Math" w:hAnsi="Cambria Math"/>
                <w:szCs w:val="22"/>
                <w:lang w:val="en-US"/>
              </w:rPr>
              <m:t>C</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m:t>
            </m:r>
            <m:r>
              <w:rPr>
                <w:rFonts w:ascii="Cambria Math" w:hAnsi="Cambria Math"/>
                <w:szCs w:val="22"/>
              </w:rPr>
              <m:t>z</m:t>
            </m:r>
            <m:r>
              <w:rPr>
                <w:rFonts w:ascii="Cambria Math" w:hAnsi="Cambria Math"/>
                <w:szCs w:val="22"/>
                <w:lang w:val="ru-RU"/>
              </w:rPr>
              <m:t>,h</m:t>
            </m:r>
          </m:sub>
          <m:sup>
            <m:r>
              <w:rPr>
                <w:rFonts w:ascii="Cambria Math" w:hAnsi="Cambria Math"/>
                <w:szCs w:val="22"/>
                <w:lang w:val="ru-RU"/>
              </w:rPr>
              <m:t>ППП_заяв</m:t>
            </m:r>
          </m:sup>
        </m:sSubSup>
      </m:oMath>
      <w:r w:rsidR="00BA0751" w:rsidRPr="00BA0751">
        <w:rPr>
          <w:szCs w:val="22"/>
          <w:lang w:val="ru-RU"/>
        </w:rPr>
        <w:t xml:space="preserve"> – величина заявленного планового потребления, определенная в соответствии с п.4 </w:t>
      </w:r>
      <w:r w:rsidR="00BA0751" w:rsidRPr="00BA0751">
        <w:rPr>
          <w:i/>
          <w:szCs w:val="22"/>
          <w:lang w:val="ru-RU"/>
        </w:rPr>
        <w:t xml:space="preserve">Регламента функционирования участников </w:t>
      </w:r>
      <w:r w:rsidR="00BE76AB" w:rsidRPr="00BA0751">
        <w:rPr>
          <w:i/>
          <w:szCs w:val="22"/>
          <w:lang w:val="ru-RU"/>
        </w:rPr>
        <w:t>оптового рынка</w:t>
      </w:r>
      <w:r w:rsidR="00BE76AB" w:rsidRPr="00BA0751">
        <w:rPr>
          <w:szCs w:val="22"/>
          <w:lang w:val="ru-RU"/>
        </w:rPr>
        <w:t xml:space="preserve"> </w:t>
      </w:r>
      <w:r w:rsidR="00BA0751" w:rsidRPr="00BA0751">
        <w:rPr>
          <w:i/>
          <w:szCs w:val="22"/>
          <w:lang w:val="ru-RU"/>
        </w:rPr>
        <w:t xml:space="preserve">на территории неценовых зон </w:t>
      </w:r>
      <w:r w:rsidR="00BA0751" w:rsidRPr="00BA0751">
        <w:rPr>
          <w:szCs w:val="22"/>
          <w:lang w:val="ru-RU"/>
        </w:rPr>
        <w:t>(Приложение №</w:t>
      </w:r>
      <w:r w:rsidR="00BA0751" w:rsidRPr="00BA0751">
        <w:rPr>
          <w:szCs w:val="22"/>
        </w:rPr>
        <w:t> </w:t>
      </w:r>
      <w:r w:rsidR="00BA0751" w:rsidRPr="00BA0751">
        <w:rPr>
          <w:szCs w:val="22"/>
          <w:lang w:val="ru-RU"/>
        </w:rPr>
        <w:t xml:space="preserve">14 </w:t>
      </w:r>
      <w:r w:rsidR="00BA0751" w:rsidRPr="00BA0751">
        <w:rPr>
          <w:i/>
          <w:szCs w:val="22"/>
          <w:lang w:val="ru-RU"/>
        </w:rPr>
        <w:t>к Договору о присоединении к торговой системе оптового рынка</w:t>
      </w:r>
      <w:r w:rsidR="008623D3">
        <w:rPr>
          <w:szCs w:val="22"/>
          <w:lang w:val="ru-RU"/>
        </w:rPr>
        <w:t>).</w:t>
      </w:r>
    </w:p>
    <w:p w14:paraId="1DFBEB12" w14:textId="77777777" w:rsidR="00BA0751" w:rsidRPr="00BA0751" w:rsidRDefault="00BA0751" w:rsidP="00BA0751">
      <w:pPr>
        <w:widowControl w:val="0"/>
        <w:spacing w:before="120" w:after="120"/>
        <w:jc w:val="both"/>
        <w:rPr>
          <w:szCs w:val="22"/>
          <w:lang w:val="ru-RU"/>
        </w:rPr>
      </w:pPr>
      <w:r w:rsidRPr="00BA0751">
        <w:rPr>
          <w:szCs w:val="22"/>
          <w:lang w:val="ru-RU"/>
        </w:rPr>
        <w:t xml:space="preserve">При отсутствии в часе </w:t>
      </w:r>
      <w:r w:rsidRPr="00BA0751">
        <w:rPr>
          <w:i/>
          <w:szCs w:val="22"/>
          <w:lang w:val="en-US"/>
        </w:rPr>
        <w:t>h</w:t>
      </w:r>
      <w:r w:rsidRPr="00BA0751">
        <w:rPr>
          <w:szCs w:val="22"/>
          <w:lang w:val="ru-RU"/>
        </w:rPr>
        <w:t xml:space="preserve"> переданного СО признака отнесения отклонений на внешнюю инициативу и наличии переданного СО ненулевого объема составляющей величины отклонения по внешней инициативе </w:t>
      </w:r>
      <m:oMath>
        <m:r>
          <w:rPr>
            <w:rFonts w:ascii="Cambria Math" w:hAnsi="Cambria Math"/>
            <w:szCs w:val="22"/>
          </w:rPr>
          <m:t>Δ</m:t>
        </m:r>
        <m:sSub>
          <m:sSubPr>
            <m:ctrlPr>
              <w:rPr>
                <w:rFonts w:ascii="Cambria Math" w:hAnsi="Cambria Math"/>
                <w:i/>
                <w:szCs w:val="22"/>
              </w:rPr>
            </m:ctrlPr>
          </m:sSubPr>
          <m:e>
            <m:r>
              <w:rPr>
                <w:rFonts w:ascii="Cambria Math" w:hAnsi="Cambria Math"/>
                <w:szCs w:val="22"/>
              </w:rPr>
              <m:t>O</m:t>
            </m:r>
          </m:e>
          <m:sub>
            <m:r>
              <w:rPr>
                <w:rFonts w:ascii="Cambria Math" w:hAnsi="Cambria Math"/>
                <w:szCs w:val="22"/>
                <w:lang w:val="ru-RU"/>
              </w:rPr>
              <m:t>ИВА_БС,h</m:t>
            </m:r>
          </m:sub>
        </m:sSub>
      </m:oMath>
      <w:r w:rsidRPr="00BA0751">
        <w:rPr>
          <w:szCs w:val="22"/>
          <w:lang w:val="ru-RU"/>
        </w:rPr>
        <w:t>:</w:t>
      </w:r>
    </w:p>
    <w:p w14:paraId="6475D054" w14:textId="77777777" w:rsidR="00BA0751" w:rsidRPr="00BA0751" w:rsidRDefault="00BA0751" w:rsidP="00BA0751">
      <w:pPr>
        <w:widowControl w:val="0"/>
        <w:spacing w:before="120" w:after="120"/>
        <w:ind w:firstLine="2865"/>
        <w:jc w:val="both"/>
        <w:rPr>
          <w:szCs w:val="22"/>
          <w:lang w:val="ru-RU"/>
        </w:rPr>
      </w:pPr>
      <m:oMath>
        <m:r>
          <w:rPr>
            <w:rFonts w:ascii="Cambria Math" w:hAnsi="Cambria Math"/>
            <w:szCs w:val="22"/>
            <w:lang w:val="ru-RU"/>
          </w:rPr>
          <m:t>∆</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ИВА</m:t>
            </m:r>
          </m:sub>
        </m:sSub>
        <m:r>
          <w:rPr>
            <w:rFonts w:ascii="Cambria Math" w:hAnsi="Cambria Math"/>
            <w:szCs w:val="22"/>
            <w:lang w:val="ru-RU"/>
          </w:rPr>
          <m:t>=∆</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ИВА_БС,h</m:t>
            </m:r>
          </m:sub>
        </m:sSub>
      </m:oMath>
      <w:r w:rsidRPr="00BA0751">
        <w:rPr>
          <w:szCs w:val="22"/>
          <w:lang w:val="ru-RU"/>
        </w:rPr>
        <w:t>.</w:t>
      </w:r>
    </w:p>
    <w:p w14:paraId="1F2CFDB0" w14:textId="5D6B7A63" w:rsidR="000C6222" w:rsidRPr="000C6222" w:rsidRDefault="000C6222" w:rsidP="000C6222">
      <w:pPr>
        <w:spacing w:before="120"/>
        <w:ind w:firstLine="540"/>
        <w:jc w:val="both"/>
        <w:rPr>
          <w:szCs w:val="22"/>
          <w:lang w:val="ru-RU"/>
        </w:rPr>
      </w:pPr>
      <w:r w:rsidRPr="000C6222">
        <w:rPr>
          <w:szCs w:val="22"/>
          <w:lang w:val="ru-RU"/>
        </w:rPr>
        <w:t xml:space="preserve">Не позднее </w:t>
      </w:r>
      <w:r w:rsidR="004E26AB" w:rsidRPr="004E26AB">
        <w:rPr>
          <w:szCs w:val="22"/>
          <w:lang w:val="ru-RU"/>
        </w:rPr>
        <w:t>6 (шестого)</w:t>
      </w:r>
      <w:r w:rsidRPr="000C6222">
        <w:rPr>
          <w:szCs w:val="22"/>
          <w:lang w:val="ru-RU"/>
        </w:rPr>
        <w:t xml:space="preserve"> числа месяца, следующего за расчетным, СО на основании имеющейся у него копии акта расследования аварии (технологического нарушения) и информации о времени начала ограничения и времени восстановления электроснабжения (подачи напряжения) с приложением подтверждающих документов (при отсутствии указанной информации в акте расследования аварии (технологического нарушения)), предоставленных в соответствии с п.</w:t>
      </w:r>
      <w:r w:rsidRPr="000C6222">
        <w:rPr>
          <w:szCs w:val="22"/>
        </w:rPr>
        <w:t> </w:t>
      </w:r>
      <w:r w:rsidRPr="000C6222">
        <w:rPr>
          <w:szCs w:val="22"/>
          <w:lang w:val="ru-RU"/>
        </w:rPr>
        <w:t xml:space="preserve">2.2.5.2 настоящего Регламента, определяет значение </w:t>
      </w: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ИВА</m:t>
            </m:r>
          </m:sub>
          <m:sup>
            <m:r>
              <w:rPr>
                <w:rFonts w:ascii="Cambria Math" w:hAnsi="Cambria Math"/>
                <w:szCs w:val="22"/>
                <w:lang w:val="ru-RU"/>
              </w:rPr>
              <m:t>сеч</m:t>
            </m:r>
          </m:sup>
        </m:sSubSup>
      </m:oMath>
      <w:r w:rsidRPr="000C6222">
        <w:rPr>
          <w:szCs w:val="22"/>
          <w:lang w:val="ru-RU"/>
        </w:rPr>
        <w:t xml:space="preserve"> в отношении сечения экспорта/импорта ценовых зон.</w:t>
      </w:r>
    </w:p>
    <w:p w14:paraId="34584C53" w14:textId="77777777" w:rsidR="00862167" w:rsidRPr="000E11CC" w:rsidRDefault="00862167" w:rsidP="002B045B">
      <w:pPr>
        <w:spacing w:before="120"/>
        <w:ind w:firstLine="540"/>
        <w:jc w:val="both"/>
        <w:rPr>
          <w:szCs w:val="22"/>
          <w:lang w:val="ru-RU"/>
        </w:rPr>
      </w:pPr>
      <w:r w:rsidRPr="000E11CC">
        <w:rPr>
          <w:szCs w:val="22"/>
          <w:lang w:val="ru-RU"/>
        </w:rPr>
        <w:t xml:space="preserve">Стоимость </w:t>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rPr>
        <w:instrText>Δ</w:instrText>
      </w:r>
      <w:r w:rsidRPr="000E11CC">
        <w:rPr>
          <w:szCs w:val="22"/>
          <w:lang w:val="ru-RU"/>
        </w:rPr>
        <w:instrText>О\</w:instrText>
      </w:r>
      <w:r w:rsidRPr="000E11CC">
        <w:rPr>
          <w:szCs w:val="22"/>
        </w:rPr>
        <w:instrText>s</w:instrText>
      </w:r>
      <w:r w:rsidRPr="000E11CC">
        <w:rPr>
          <w:szCs w:val="22"/>
          <w:lang w:val="ru-RU"/>
        </w:rPr>
        <w:instrText xml:space="preserve">( ;ИВА) </w:instrText>
      </w:r>
      <w:r w:rsidRPr="000E11CC">
        <w:rPr>
          <w:szCs w:val="22"/>
          <w:lang w:val="ru-RU"/>
        </w:rPr>
        <w:fldChar w:fldCharType="end"/>
      </w:r>
      <w:r w:rsidRPr="000E11CC">
        <w:rPr>
          <w:szCs w:val="22"/>
          <w:lang w:val="ru-RU"/>
        </w:rPr>
        <w:t xml:space="preserve">, определяемая в соответствии с настоящим </w:t>
      </w:r>
      <w:r w:rsidRPr="000E11CC">
        <w:rPr>
          <w:caps/>
          <w:szCs w:val="22"/>
          <w:lang w:val="ru-RU"/>
        </w:rPr>
        <w:t>р</w:t>
      </w:r>
      <w:r w:rsidRPr="000E11CC">
        <w:rPr>
          <w:szCs w:val="22"/>
          <w:lang w:val="ru-RU"/>
        </w:rPr>
        <w:t xml:space="preserve">егламентом, транслируется ГП (ЭСО, ЭСК) обслуживаемым им розничным покупателям, в отношении которых вводились ограничения или сработала противоаварийная автоматика. Для </w:t>
      </w:r>
      <w:r w:rsidRPr="000E11CC">
        <w:rPr>
          <w:i/>
          <w:szCs w:val="22"/>
        </w:rPr>
        <w:t>v</w:t>
      </w:r>
      <w:r w:rsidRPr="000E11CC">
        <w:rPr>
          <w:szCs w:val="22"/>
          <w:lang w:val="ru-RU"/>
        </w:rPr>
        <w:t>-го розничного покупателя стоимость электроэнергии в объеме отклонения по внешней инициативе, обусловленного вводом ограничения или работой противоаварийной автоматики, определяется ГП по формуле:</w:t>
      </w:r>
    </w:p>
    <w:p w14:paraId="3A74E9D0" w14:textId="77777777" w:rsidR="00862167" w:rsidRPr="000E11CC" w:rsidRDefault="008B7396" w:rsidP="002B045B">
      <w:pPr>
        <w:pStyle w:val="af6"/>
        <w:jc w:val="center"/>
        <w:rPr>
          <w:szCs w:val="22"/>
          <w:lang w:val="ru-RU"/>
        </w:rPr>
      </w:pPr>
      <w:r>
        <w:rPr>
          <w:noProof/>
          <w:position w:val="-48"/>
          <w:szCs w:val="22"/>
          <w:lang w:val="ru-RU" w:eastAsia="ru-RU"/>
        </w:rPr>
        <w:drawing>
          <wp:inline distT="0" distB="0" distL="0" distR="0" wp14:anchorId="03B7D44E" wp14:editId="3E587620">
            <wp:extent cx="1847850" cy="676275"/>
            <wp:effectExtent l="0" t="0" r="0" b="9525"/>
            <wp:docPr id="202" name="Рисунок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9"/>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1847850" cy="676275"/>
                    </a:xfrm>
                    <a:prstGeom prst="rect">
                      <a:avLst/>
                    </a:prstGeom>
                    <a:noFill/>
                    <a:ln>
                      <a:noFill/>
                    </a:ln>
                  </pic:spPr>
                </pic:pic>
              </a:graphicData>
            </a:graphic>
          </wp:inline>
        </w:drawing>
      </w:r>
      <w:r w:rsidR="00862167" w:rsidRPr="000E11CC">
        <w:rPr>
          <w:szCs w:val="22"/>
          <w:lang w:val="ru-RU"/>
        </w:rPr>
        <w:t>,</w:t>
      </w:r>
    </w:p>
    <w:p w14:paraId="323AAC5A" w14:textId="77777777" w:rsidR="00303C04" w:rsidRDefault="00303C04" w:rsidP="002B045B">
      <w:pPr>
        <w:pStyle w:val="ConsNormal"/>
        <w:widowControl/>
        <w:spacing w:line="288" w:lineRule="auto"/>
        <w:ind w:right="0" w:firstLine="540"/>
        <w:jc w:val="both"/>
        <w:rPr>
          <w:rFonts w:ascii="Garamond" w:hAnsi="Garamond" w:cs="Times New Roman"/>
          <w:sz w:val="22"/>
          <w:szCs w:val="22"/>
        </w:rPr>
      </w:pPr>
    </w:p>
    <w:p w14:paraId="0FF2BFBB" w14:textId="77777777" w:rsidR="00862167" w:rsidRPr="000E11CC" w:rsidRDefault="00862167" w:rsidP="002B045B">
      <w:pPr>
        <w:pStyle w:val="ConsNormal"/>
        <w:widowControl/>
        <w:spacing w:line="288" w:lineRule="auto"/>
        <w:ind w:right="0" w:firstLine="540"/>
        <w:jc w:val="both"/>
        <w:rPr>
          <w:rFonts w:ascii="Garamond" w:hAnsi="Garamond" w:cs="Times New Roman"/>
          <w:sz w:val="22"/>
          <w:szCs w:val="22"/>
        </w:rPr>
      </w:pPr>
      <w:r w:rsidRPr="000E11CC">
        <w:rPr>
          <w:rFonts w:ascii="Garamond" w:hAnsi="Garamond" w:cs="Times New Roman"/>
          <w:sz w:val="22"/>
          <w:szCs w:val="22"/>
        </w:rPr>
        <w:t>где</w:t>
      </w:r>
    </w:p>
    <w:p w14:paraId="6EB223E6" w14:textId="77777777" w:rsidR="00862167" w:rsidRPr="000E11CC" w:rsidRDefault="008B7396" w:rsidP="002B045B">
      <w:pPr>
        <w:pStyle w:val="ConsNormal"/>
        <w:widowControl/>
        <w:spacing w:line="288" w:lineRule="auto"/>
        <w:ind w:right="0" w:firstLine="540"/>
        <w:jc w:val="both"/>
        <w:rPr>
          <w:rFonts w:ascii="Garamond" w:hAnsi="Garamond" w:cs="Times New Roman"/>
          <w:sz w:val="22"/>
          <w:szCs w:val="22"/>
        </w:rPr>
      </w:pPr>
      <w:r>
        <w:rPr>
          <w:rFonts w:ascii="Garamond" w:hAnsi="Garamond" w:cs="Times New Roman"/>
          <w:noProof/>
          <w:sz w:val="22"/>
          <w:szCs w:val="22"/>
        </w:rPr>
        <w:drawing>
          <wp:inline distT="0" distB="0" distL="0" distR="0" wp14:anchorId="62B86F88" wp14:editId="589BA04D">
            <wp:extent cx="333375" cy="209550"/>
            <wp:effectExtent l="0" t="0" r="9525" b="0"/>
            <wp:docPr id="203" name="Рисунок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0"/>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00862167" w:rsidRPr="000E11CC">
        <w:rPr>
          <w:rFonts w:ascii="Garamond" w:hAnsi="Garamond" w:cs="Times New Roman"/>
          <w:sz w:val="22"/>
          <w:szCs w:val="22"/>
        </w:rPr>
        <w:t xml:space="preserve"> – величина отклонения </w:t>
      </w:r>
      <w:r w:rsidR="00862167" w:rsidRPr="000E11CC">
        <w:rPr>
          <w:rFonts w:ascii="Garamond" w:hAnsi="Garamond" w:cs="Times New Roman"/>
          <w:i/>
          <w:sz w:val="22"/>
          <w:szCs w:val="22"/>
        </w:rPr>
        <w:t>v</w:t>
      </w:r>
      <w:r w:rsidR="00862167" w:rsidRPr="000E11CC">
        <w:rPr>
          <w:rFonts w:ascii="Garamond" w:hAnsi="Garamond" w:cs="Times New Roman"/>
          <w:sz w:val="22"/>
          <w:szCs w:val="22"/>
        </w:rPr>
        <w:t xml:space="preserve">-го покупателя, который относится к группе точек поставки </w:t>
      </w:r>
      <w:r w:rsidR="00862167" w:rsidRPr="000E11CC">
        <w:rPr>
          <w:rFonts w:ascii="Garamond" w:hAnsi="Garamond" w:cs="Times New Roman"/>
          <w:i/>
          <w:sz w:val="22"/>
          <w:szCs w:val="22"/>
        </w:rPr>
        <w:t>f</w:t>
      </w:r>
      <w:r w:rsidR="00862167">
        <w:rPr>
          <w:rFonts w:ascii="Garamond" w:hAnsi="Garamond" w:cs="Times New Roman"/>
          <w:sz w:val="22"/>
          <w:szCs w:val="22"/>
        </w:rPr>
        <w:t xml:space="preserve"> </w:t>
      </w:r>
      <w:r w:rsidR="00862167" w:rsidRPr="000E11CC">
        <w:rPr>
          <w:rFonts w:ascii="Garamond" w:hAnsi="Garamond" w:cs="Times New Roman"/>
          <w:sz w:val="22"/>
          <w:szCs w:val="22"/>
        </w:rPr>
        <w:t xml:space="preserve">ГП (ЭСО, ЭСК), в час </w:t>
      </w:r>
      <w:r w:rsidR="00862167" w:rsidRPr="000E11CC">
        <w:rPr>
          <w:rFonts w:ascii="Garamond" w:hAnsi="Garamond" w:cs="Times New Roman"/>
          <w:i/>
          <w:sz w:val="22"/>
          <w:szCs w:val="22"/>
        </w:rPr>
        <w:t>t</w:t>
      </w:r>
      <w:r w:rsidR="00862167" w:rsidRPr="000E11CC">
        <w:rPr>
          <w:rFonts w:ascii="Garamond" w:hAnsi="Garamond" w:cs="Times New Roman"/>
          <w:sz w:val="22"/>
          <w:szCs w:val="22"/>
        </w:rPr>
        <w:t xml:space="preserve"> расчетного периода, определенная в соответствии с условиями договора энергоснабжения (купли-продажи) и учтенная при определении величины </w:t>
      </w:r>
      <w:r w:rsidR="00862167" w:rsidRPr="000E11CC">
        <w:rPr>
          <w:rFonts w:ascii="Garamond" w:hAnsi="Garamond" w:cs="Times New Roman"/>
          <w:sz w:val="22"/>
          <w:szCs w:val="22"/>
        </w:rPr>
        <w:fldChar w:fldCharType="begin"/>
      </w:r>
      <w:r w:rsidR="00862167" w:rsidRPr="000E11CC">
        <w:rPr>
          <w:rFonts w:ascii="Garamond" w:hAnsi="Garamond" w:cs="Times New Roman"/>
          <w:sz w:val="22"/>
          <w:szCs w:val="22"/>
        </w:rPr>
        <w:instrText xml:space="preserve"> EQ ΔО\s( ;ИВА) </w:instrText>
      </w:r>
      <w:r w:rsidR="00862167" w:rsidRPr="000E11CC">
        <w:rPr>
          <w:rFonts w:ascii="Garamond" w:hAnsi="Garamond" w:cs="Times New Roman"/>
          <w:sz w:val="22"/>
          <w:szCs w:val="22"/>
        </w:rPr>
        <w:fldChar w:fldCharType="end"/>
      </w:r>
      <w:r w:rsidR="00862167" w:rsidRPr="000E11CC">
        <w:rPr>
          <w:rFonts w:ascii="Garamond" w:hAnsi="Garamond" w:cs="Times New Roman"/>
          <w:sz w:val="22"/>
          <w:szCs w:val="22"/>
        </w:rPr>
        <w:t xml:space="preserve">в час </w:t>
      </w:r>
      <w:r w:rsidR="00862167" w:rsidRPr="000E11CC">
        <w:rPr>
          <w:rFonts w:ascii="Garamond" w:hAnsi="Garamond" w:cs="Times New Roman"/>
          <w:i/>
          <w:sz w:val="22"/>
          <w:szCs w:val="22"/>
        </w:rPr>
        <w:t>t</w:t>
      </w:r>
      <w:r w:rsidR="00862167" w:rsidRPr="000E11CC">
        <w:rPr>
          <w:rFonts w:ascii="Garamond" w:hAnsi="Garamond" w:cs="Times New Roman"/>
          <w:sz w:val="22"/>
          <w:szCs w:val="22"/>
        </w:rPr>
        <w:t xml:space="preserve"> расчетного периода по группе точек поставки на оптовом рынке </w:t>
      </w:r>
      <w:r w:rsidR="00862167" w:rsidRPr="000E11CC">
        <w:rPr>
          <w:rFonts w:ascii="Garamond" w:hAnsi="Garamond" w:cs="Times New Roman"/>
          <w:i/>
          <w:sz w:val="22"/>
          <w:szCs w:val="22"/>
        </w:rPr>
        <w:t>f</w:t>
      </w:r>
      <w:r w:rsidR="00862167" w:rsidRPr="000E11CC">
        <w:rPr>
          <w:rFonts w:ascii="Garamond" w:hAnsi="Garamond" w:cs="Times New Roman"/>
          <w:sz w:val="22"/>
          <w:szCs w:val="22"/>
        </w:rPr>
        <w:t>;</w:t>
      </w:r>
    </w:p>
    <w:p w14:paraId="43182CE2" w14:textId="77777777" w:rsidR="00862167" w:rsidRPr="000E11CC" w:rsidRDefault="008B7396" w:rsidP="002B045B">
      <w:pPr>
        <w:jc w:val="both"/>
        <w:rPr>
          <w:szCs w:val="22"/>
          <w:lang w:val="ru-RU"/>
        </w:rPr>
      </w:pPr>
      <w:r>
        <w:rPr>
          <w:noProof/>
          <w:position w:val="-14"/>
          <w:szCs w:val="22"/>
          <w:lang w:val="ru-RU" w:eastAsia="ru-RU"/>
        </w:rPr>
        <w:drawing>
          <wp:inline distT="0" distB="0" distL="0" distR="0" wp14:anchorId="65619964" wp14:editId="6C466EFC">
            <wp:extent cx="466725" cy="228600"/>
            <wp:effectExtent l="0" t="0" r="0" b="0"/>
            <wp:docPr id="204" name="Рисунок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1"/>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66725" cy="228600"/>
                    </a:xfrm>
                    <a:prstGeom prst="rect">
                      <a:avLst/>
                    </a:prstGeom>
                    <a:noFill/>
                    <a:ln>
                      <a:noFill/>
                    </a:ln>
                  </pic:spPr>
                </pic:pic>
              </a:graphicData>
            </a:graphic>
          </wp:inline>
        </w:drawing>
      </w:r>
      <w:r w:rsidR="00862167" w:rsidRPr="000E11CC">
        <w:rPr>
          <w:szCs w:val="22"/>
          <w:lang w:val="ru-RU"/>
        </w:rPr>
        <w:t xml:space="preserve"> – стоимость электрической энергии в объеме </w:t>
      </w:r>
      <w:r w:rsidR="00862167" w:rsidRPr="000E11CC">
        <w:rPr>
          <w:szCs w:val="22"/>
          <w:lang w:val="ru-RU"/>
        </w:rPr>
        <w:fldChar w:fldCharType="begin"/>
      </w:r>
      <w:r w:rsidR="00862167" w:rsidRPr="000E11CC">
        <w:rPr>
          <w:szCs w:val="22"/>
          <w:lang w:val="ru-RU"/>
        </w:rPr>
        <w:instrText xml:space="preserve"> </w:instrText>
      </w:r>
      <w:r w:rsidR="00862167" w:rsidRPr="000E11CC">
        <w:rPr>
          <w:szCs w:val="22"/>
        </w:rPr>
        <w:instrText>EQ</w:instrText>
      </w:r>
      <w:r w:rsidR="00862167" w:rsidRPr="000E11CC">
        <w:rPr>
          <w:szCs w:val="22"/>
          <w:lang w:val="ru-RU"/>
        </w:rPr>
        <w:instrText xml:space="preserve"> </w:instrText>
      </w:r>
      <w:r w:rsidR="00862167" w:rsidRPr="000E11CC">
        <w:rPr>
          <w:szCs w:val="22"/>
        </w:rPr>
        <w:instrText>Δ</w:instrText>
      </w:r>
      <w:r w:rsidR="00862167" w:rsidRPr="000E11CC">
        <w:rPr>
          <w:szCs w:val="22"/>
          <w:lang w:val="ru-RU"/>
        </w:rPr>
        <w:instrText>О\</w:instrText>
      </w:r>
      <w:r w:rsidR="00862167" w:rsidRPr="000E11CC">
        <w:rPr>
          <w:szCs w:val="22"/>
        </w:rPr>
        <w:instrText>s</w:instrText>
      </w:r>
      <w:r w:rsidR="00862167" w:rsidRPr="000E11CC">
        <w:rPr>
          <w:szCs w:val="22"/>
          <w:lang w:val="ru-RU"/>
        </w:rPr>
        <w:instrText xml:space="preserve">( ;ИВА) </w:instrText>
      </w:r>
      <w:r w:rsidR="00862167" w:rsidRPr="000E11CC">
        <w:rPr>
          <w:szCs w:val="22"/>
          <w:lang w:val="ru-RU"/>
        </w:rPr>
        <w:fldChar w:fldCharType="end"/>
      </w:r>
      <w:r w:rsidR="00862167" w:rsidRPr="000E11CC">
        <w:rPr>
          <w:szCs w:val="22"/>
          <w:lang w:val="ru-RU"/>
        </w:rPr>
        <w:t xml:space="preserve">в час </w:t>
      </w:r>
      <w:r w:rsidR="00862167" w:rsidRPr="000E11CC">
        <w:rPr>
          <w:i/>
          <w:szCs w:val="22"/>
        </w:rPr>
        <w:t>t</w:t>
      </w:r>
      <w:r w:rsidR="00862167" w:rsidRPr="000E11CC">
        <w:rPr>
          <w:szCs w:val="22"/>
          <w:lang w:val="ru-RU"/>
        </w:rPr>
        <w:t xml:space="preserve"> расчетного периода ГТП потребления </w:t>
      </w:r>
      <w:r w:rsidR="00862167" w:rsidRPr="000E11CC">
        <w:rPr>
          <w:i/>
          <w:szCs w:val="22"/>
        </w:rPr>
        <w:t>f</w:t>
      </w:r>
      <w:r w:rsidR="00862167" w:rsidRPr="000E11CC">
        <w:rPr>
          <w:szCs w:val="22"/>
          <w:lang w:val="ru-RU"/>
        </w:rPr>
        <w:t>, определ</w:t>
      </w:r>
      <w:r w:rsidR="00862167">
        <w:rPr>
          <w:szCs w:val="22"/>
          <w:lang w:val="ru-RU"/>
        </w:rPr>
        <w:t xml:space="preserve">енная в </w:t>
      </w:r>
      <w:r w:rsidR="00862167" w:rsidRPr="000E11CC">
        <w:rPr>
          <w:szCs w:val="22"/>
          <w:lang w:val="ru-RU"/>
        </w:rPr>
        <w:t>следующем порядке:</w:t>
      </w:r>
    </w:p>
    <w:p w14:paraId="117EBD89" w14:textId="77777777" w:rsidR="00862167" w:rsidRPr="000E11CC" w:rsidRDefault="008B7396" w:rsidP="003B1BF5">
      <w:pPr>
        <w:widowControl w:val="0"/>
        <w:jc w:val="both"/>
        <w:rPr>
          <w:b/>
          <w:i/>
          <w:color w:val="000000"/>
          <w:szCs w:val="22"/>
          <w:lang w:val="ru-RU"/>
        </w:rPr>
      </w:pPr>
      <w:r>
        <w:rPr>
          <w:noProof/>
          <w:position w:val="-10"/>
          <w:szCs w:val="22"/>
          <w:lang w:val="ru-RU" w:eastAsia="ru-RU"/>
        </w:rPr>
        <w:drawing>
          <wp:inline distT="0" distB="0" distL="0" distR="0" wp14:anchorId="651CBBB2" wp14:editId="1A598923">
            <wp:extent cx="342900" cy="257175"/>
            <wp:effectExtent l="0" t="0" r="0" b="9525"/>
            <wp:docPr id="205" name="Рисунок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2"/>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342900" cy="257175"/>
                    </a:xfrm>
                    <a:prstGeom prst="rect">
                      <a:avLst/>
                    </a:prstGeom>
                    <a:noFill/>
                    <a:ln>
                      <a:noFill/>
                    </a:ln>
                  </pic:spPr>
                </pic:pic>
              </a:graphicData>
            </a:graphic>
          </wp:inline>
        </w:drawing>
      </w:r>
      <w:r w:rsidR="00862167" w:rsidRPr="000E11CC">
        <w:rPr>
          <w:szCs w:val="22"/>
          <w:lang w:val="ru-RU"/>
        </w:rPr>
        <w:t>=</w:t>
      </w:r>
      <w:r w:rsidR="00862167" w:rsidRPr="000E11CC">
        <w:rPr>
          <w:b/>
          <w:i/>
          <w:color w:val="000000"/>
          <w:szCs w:val="22"/>
          <w:lang w:val="ru-RU"/>
        </w:rPr>
        <w:fldChar w:fldCharType="begin"/>
      </w:r>
      <w:r w:rsidR="00862167" w:rsidRPr="000E11CC">
        <w:rPr>
          <w:b/>
          <w:i/>
          <w:color w:val="000000"/>
          <w:szCs w:val="22"/>
          <w:lang w:val="ru-RU"/>
        </w:rPr>
        <w:instrText xml:space="preserve"> </w:instrText>
      </w:r>
      <w:r w:rsidR="00862167" w:rsidRPr="000E11CC">
        <w:rPr>
          <w:b/>
          <w:i/>
          <w:color w:val="000000"/>
          <w:szCs w:val="22"/>
        </w:rPr>
        <w:instrText>EQ</w:instrText>
      </w:r>
      <w:r w:rsidR="00862167" w:rsidRPr="000E11CC">
        <w:rPr>
          <w:b/>
          <w:i/>
          <w:color w:val="000000"/>
          <w:szCs w:val="22"/>
          <w:lang w:val="ru-RU"/>
        </w:rPr>
        <w:instrText xml:space="preserve"> \</w:instrText>
      </w:r>
      <w:r w:rsidR="00862167" w:rsidRPr="000E11CC">
        <w:rPr>
          <w:b/>
          <w:i/>
          <w:color w:val="000000"/>
          <w:szCs w:val="22"/>
          <w:lang w:val="en-US"/>
        </w:rPr>
        <w:instrText>i</w:instrText>
      </w:r>
      <w:r w:rsidR="00862167" w:rsidRPr="000E11CC">
        <w:rPr>
          <w:b/>
          <w:i/>
          <w:color w:val="000000"/>
          <w:szCs w:val="22"/>
          <w:lang w:val="ru-RU"/>
        </w:rPr>
        <w:instrText>\</w:instrText>
      </w:r>
      <w:r w:rsidR="00862167" w:rsidRPr="000E11CC">
        <w:rPr>
          <w:b/>
          <w:i/>
          <w:color w:val="000000"/>
          <w:szCs w:val="22"/>
          <w:lang w:val="en-US"/>
        </w:rPr>
        <w:instrText>su</w:instrText>
      </w:r>
      <w:r w:rsidR="00862167" w:rsidRPr="000E11CC">
        <w:rPr>
          <w:b/>
          <w:i/>
          <w:color w:val="000000"/>
          <w:szCs w:val="22"/>
          <w:lang w:val="ru-RU"/>
        </w:rPr>
        <w:instrText xml:space="preserve"> (</w:instrText>
      </w:r>
      <w:r w:rsidR="00862167" w:rsidRPr="000E11CC">
        <w:rPr>
          <w:b/>
          <w:i/>
          <w:color w:val="000000"/>
          <w:szCs w:val="22"/>
        </w:rPr>
        <w:instrText>j</w:instrText>
      </w:r>
      <w:r w:rsidR="00862167" w:rsidRPr="000E11CC">
        <w:rPr>
          <w:b/>
          <w:i/>
          <w:color w:val="000000"/>
          <w:szCs w:val="22"/>
          <w:lang w:val="ru-RU"/>
        </w:rPr>
        <w:instrText>=1;</w:instrText>
      </w:r>
      <w:r w:rsidR="00862167" w:rsidRPr="000E11CC">
        <w:rPr>
          <w:b/>
          <w:i/>
          <w:color w:val="000000"/>
          <w:szCs w:val="22"/>
        </w:rPr>
        <w:instrText>n</w:instrText>
      </w:r>
      <w:r w:rsidR="00862167" w:rsidRPr="000E11CC">
        <w:rPr>
          <w:b/>
          <w:i/>
          <w:color w:val="000000"/>
          <w:szCs w:val="22"/>
          <w:lang w:val="ru-RU"/>
        </w:rPr>
        <w:instrText xml:space="preserve">;  ) </w:instrText>
      </w:r>
      <w:r w:rsidR="00862167" w:rsidRPr="000E11CC">
        <w:rPr>
          <w:b/>
          <w:i/>
          <w:color w:val="000000"/>
          <w:szCs w:val="22"/>
          <w:lang w:val="ru-RU"/>
        </w:rPr>
        <w:fldChar w:fldCharType="end"/>
      </w:r>
      <w:r w:rsidR="00862167" w:rsidRPr="000E11CC">
        <w:rPr>
          <w:b/>
          <w:i/>
          <w:color w:val="000000"/>
          <w:szCs w:val="22"/>
          <w:lang w:val="ru-RU"/>
        </w:rPr>
        <w:fldChar w:fldCharType="begin"/>
      </w:r>
      <w:r w:rsidR="00862167" w:rsidRPr="000E11CC">
        <w:rPr>
          <w:b/>
          <w:i/>
          <w:color w:val="000000"/>
          <w:szCs w:val="22"/>
          <w:lang w:val="ru-RU"/>
        </w:rPr>
        <w:instrText xml:space="preserve"> </w:instrText>
      </w:r>
      <w:r w:rsidR="00862167" w:rsidRPr="000E11CC">
        <w:rPr>
          <w:b/>
          <w:i/>
          <w:color w:val="000000"/>
          <w:szCs w:val="22"/>
          <w:lang w:val="en-US"/>
        </w:rPr>
        <w:instrText>EQ</w:instrText>
      </w:r>
      <w:r w:rsidR="00862167" w:rsidRPr="000E11CC">
        <w:rPr>
          <w:b/>
          <w:i/>
          <w:color w:val="000000"/>
          <w:szCs w:val="22"/>
          <w:lang w:val="ru-RU"/>
        </w:rPr>
        <w:instrText xml:space="preserve"> С\</w:instrText>
      </w:r>
      <w:r w:rsidR="00862167" w:rsidRPr="000E11CC">
        <w:rPr>
          <w:b/>
          <w:i/>
          <w:color w:val="000000"/>
          <w:szCs w:val="22"/>
          <w:lang w:val="en-US"/>
        </w:rPr>
        <w:instrText>s</w:instrText>
      </w:r>
      <w:r w:rsidR="00862167" w:rsidRPr="000E11CC">
        <w:rPr>
          <w:b/>
          <w:i/>
          <w:color w:val="000000"/>
          <w:szCs w:val="22"/>
          <w:lang w:val="ru-RU"/>
        </w:rPr>
        <w:instrText xml:space="preserve">((+); ИВА(потр) ) </w:instrText>
      </w:r>
      <w:r w:rsidR="00862167" w:rsidRPr="000E11CC">
        <w:rPr>
          <w:b/>
          <w:i/>
          <w:color w:val="000000"/>
          <w:szCs w:val="22"/>
          <w:lang w:val="ru-RU"/>
        </w:rPr>
        <w:fldChar w:fldCharType="end"/>
      </w:r>
      <w:r w:rsidR="00862167" w:rsidRPr="000E11CC">
        <w:rPr>
          <w:b/>
          <w:i/>
          <w:color w:val="000000"/>
          <w:szCs w:val="22"/>
          <w:lang w:val="ru-RU"/>
        </w:rPr>
        <w:t>+</w:t>
      </w:r>
      <w:r w:rsidR="00862167" w:rsidRPr="000E11CC">
        <w:rPr>
          <w:b/>
          <w:i/>
          <w:color w:val="000000"/>
          <w:szCs w:val="22"/>
          <w:lang w:val="ru-RU"/>
        </w:rPr>
        <w:fldChar w:fldCharType="begin"/>
      </w:r>
      <w:r w:rsidR="00862167" w:rsidRPr="000E11CC">
        <w:rPr>
          <w:b/>
          <w:i/>
          <w:color w:val="000000"/>
          <w:szCs w:val="22"/>
          <w:lang w:val="ru-RU"/>
        </w:rPr>
        <w:instrText xml:space="preserve"> </w:instrText>
      </w:r>
      <w:r w:rsidR="00862167" w:rsidRPr="000E11CC">
        <w:rPr>
          <w:b/>
          <w:i/>
          <w:color w:val="000000"/>
          <w:szCs w:val="22"/>
        </w:rPr>
        <w:instrText>EQ</w:instrText>
      </w:r>
      <w:r w:rsidR="00862167" w:rsidRPr="000E11CC">
        <w:rPr>
          <w:b/>
          <w:i/>
          <w:color w:val="000000"/>
          <w:szCs w:val="22"/>
          <w:lang w:val="ru-RU"/>
        </w:rPr>
        <w:instrText xml:space="preserve"> \</w:instrText>
      </w:r>
      <w:r w:rsidR="00862167" w:rsidRPr="000E11CC">
        <w:rPr>
          <w:b/>
          <w:i/>
          <w:color w:val="000000"/>
          <w:szCs w:val="22"/>
          <w:lang w:val="en-US"/>
        </w:rPr>
        <w:instrText>i</w:instrText>
      </w:r>
      <w:r w:rsidR="00862167" w:rsidRPr="000E11CC">
        <w:rPr>
          <w:b/>
          <w:i/>
          <w:color w:val="000000"/>
          <w:szCs w:val="22"/>
          <w:lang w:val="ru-RU"/>
        </w:rPr>
        <w:instrText>\</w:instrText>
      </w:r>
      <w:r w:rsidR="00862167" w:rsidRPr="000E11CC">
        <w:rPr>
          <w:b/>
          <w:i/>
          <w:color w:val="000000"/>
          <w:szCs w:val="22"/>
          <w:lang w:val="en-US"/>
        </w:rPr>
        <w:instrText>su</w:instrText>
      </w:r>
      <w:r w:rsidR="00862167" w:rsidRPr="000E11CC">
        <w:rPr>
          <w:b/>
          <w:i/>
          <w:color w:val="000000"/>
          <w:szCs w:val="22"/>
          <w:lang w:val="ru-RU"/>
        </w:rPr>
        <w:instrText xml:space="preserve"> (</w:instrText>
      </w:r>
      <w:r w:rsidR="00862167" w:rsidRPr="000E11CC">
        <w:rPr>
          <w:b/>
          <w:i/>
          <w:color w:val="000000"/>
          <w:szCs w:val="22"/>
        </w:rPr>
        <w:instrText>j</w:instrText>
      </w:r>
      <w:r w:rsidR="00862167" w:rsidRPr="000E11CC">
        <w:rPr>
          <w:b/>
          <w:i/>
          <w:color w:val="000000"/>
          <w:szCs w:val="22"/>
          <w:lang w:val="ru-RU"/>
        </w:rPr>
        <w:instrText>=1;</w:instrText>
      </w:r>
      <w:r w:rsidR="00862167" w:rsidRPr="000E11CC">
        <w:rPr>
          <w:b/>
          <w:i/>
          <w:color w:val="000000"/>
          <w:szCs w:val="22"/>
        </w:rPr>
        <w:instrText>n</w:instrText>
      </w:r>
      <w:r w:rsidR="00862167" w:rsidRPr="000E11CC">
        <w:rPr>
          <w:b/>
          <w:i/>
          <w:color w:val="000000"/>
          <w:szCs w:val="22"/>
          <w:lang w:val="ru-RU"/>
        </w:rPr>
        <w:instrText xml:space="preserve">;  ) </w:instrText>
      </w:r>
      <w:r w:rsidR="00862167" w:rsidRPr="000E11CC">
        <w:rPr>
          <w:b/>
          <w:i/>
          <w:color w:val="000000"/>
          <w:szCs w:val="22"/>
          <w:lang w:val="ru-RU"/>
        </w:rPr>
        <w:fldChar w:fldCharType="end"/>
      </w:r>
      <w:r w:rsidR="00862167" w:rsidRPr="000E11CC">
        <w:rPr>
          <w:b/>
          <w:i/>
          <w:color w:val="000000"/>
          <w:szCs w:val="22"/>
          <w:lang w:val="ru-RU"/>
        </w:rPr>
        <w:fldChar w:fldCharType="begin"/>
      </w:r>
      <w:r w:rsidR="00862167" w:rsidRPr="000E11CC">
        <w:rPr>
          <w:b/>
          <w:i/>
          <w:color w:val="000000"/>
          <w:szCs w:val="22"/>
          <w:lang w:val="ru-RU"/>
        </w:rPr>
        <w:instrText xml:space="preserve"> </w:instrText>
      </w:r>
      <w:r w:rsidR="00862167" w:rsidRPr="000E11CC">
        <w:rPr>
          <w:b/>
          <w:i/>
          <w:color w:val="000000"/>
          <w:szCs w:val="22"/>
          <w:lang w:val="en-US"/>
        </w:rPr>
        <w:instrText>EQ</w:instrText>
      </w:r>
      <w:r w:rsidR="00862167" w:rsidRPr="000E11CC">
        <w:rPr>
          <w:b/>
          <w:i/>
          <w:color w:val="000000"/>
          <w:szCs w:val="22"/>
          <w:lang w:val="ru-RU"/>
        </w:rPr>
        <w:instrText xml:space="preserve"> С\</w:instrText>
      </w:r>
      <w:r w:rsidR="00862167" w:rsidRPr="000E11CC">
        <w:rPr>
          <w:b/>
          <w:i/>
          <w:color w:val="000000"/>
          <w:szCs w:val="22"/>
          <w:lang w:val="en-US"/>
        </w:rPr>
        <w:instrText>s</w:instrText>
      </w:r>
      <w:r w:rsidR="00862167" w:rsidRPr="000E11CC">
        <w:rPr>
          <w:b/>
          <w:i/>
          <w:color w:val="000000"/>
          <w:szCs w:val="22"/>
          <w:lang w:val="ru-RU"/>
        </w:rPr>
        <w:instrText xml:space="preserve">((-); ИВА(потр) ) </w:instrText>
      </w:r>
      <w:r w:rsidR="00862167" w:rsidRPr="000E11CC">
        <w:rPr>
          <w:b/>
          <w:i/>
          <w:color w:val="000000"/>
          <w:szCs w:val="22"/>
          <w:lang w:val="ru-RU"/>
        </w:rPr>
        <w:fldChar w:fldCharType="end"/>
      </w:r>
      <w:r w:rsidR="00862167" w:rsidRPr="000E11CC">
        <w:rPr>
          <w:b/>
          <w:i/>
          <w:color w:val="000000"/>
          <w:szCs w:val="22"/>
          <w:lang w:val="ru-RU"/>
        </w:rPr>
        <w:t>,</w:t>
      </w:r>
    </w:p>
    <w:p w14:paraId="4639E5AB" w14:textId="77777777" w:rsidR="00862167" w:rsidRPr="000E11CC" w:rsidRDefault="00862167" w:rsidP="003B1BF5">
      <w:pPr>
        <w:ind w:left="371" w:hanging="371"/>
        <w:jc w:val="both"/>
        <w:rPr>
          <w:color w:val="000000"/>
          <w:szCs w:val="22"/>
          <w:lang w:val="ru-RU"/>
        </w:rPr>
      </w:pPr>
      <w:r w:rsidRPr="000E11CC">
        <w:rPr>
          <w:color w:val="000000"/>
          <w:szCs w:val="22"/>
          <w:lang w:val="ru-RU"/>
        </w:rPr>
        <w:t xml:space="preserve">где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С\</w:instrText>
      </w:r>
      <w:r w:rsidRPr="000E11CC">
        <w:rPr>
          <w:b/>
          <w:i/>
          <w:color w:val="000000"/>
          <w:szCs w:val="22"/>
          <w:lang w:val="en-US"/>
        </w:rPr>
        <w:instrText>s</w:instrText>
      </w:r>
      <w:r w:rsidRPr="000E11CC">
        <w:rPr>
          <w:b/>
          <w:i/>
          <w:color w:val="000000"/>
          <w:szCs w:val="22"/>
          <w:lang w:val="ru-RU"/>
        </w:rPr>
        <w:instrText xml:space="preserve">((+); ИВА(потр)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С\</w:instrText>
      </w:r>
      <w:r w:rsidRPr="000E11CC">
        <w:rPr>
          <w:b/>
          <w:i/>
          <w:color w:val="000000"/>
          <w:szCs w:val="22"/>
          <w:lang w:val="en-US"/>
        </w:rPr>
        <w:instrText>s</w:instrText>
      </w:r>
      <w:r w:rsidRPr="000E11CC">
        <w:rPr>
          <w:b/>
          <w:i/>
          <w:color w:val="000000"/>
          <w:szCs w:val="22"/>
          <w:lang w:val="ru-RU"/>
        </w:rPr>
        <w:instrText xml:space="preserve">((-); ИВА(потр) ) </w:instrText>
      </w:r>
      <w:r w:rsidRPr="000E11CC">
        <w:rPr>
          <w:b/>
          <w:i/>
          <w:color w:val="000000"/>
          <w:szCs w:val="22"/>
          <w:lang w:val="ru-RU"/>
        </w:rPr>
        <w:fldChar w:fldCharType="end"/>
      </w:r>
      <w:r w:rsidRPr="000E11CC">
        <w:rPr>
          <w:color w:val="000000"/>
          <w:szCs w:val="22"/>
          <w:lang w:val="ru-RU"/>
        </w:rPr>
        <w:t xml:space="preserve"> </w:t>
      </w:r>
      <w:r w:rsidRPr="000E11CC">
        <w:rPr>
          <w:szCs w:val="22"/>
          <w:lang w:val="ru-RU"/>
        </w:rPr>
        <w:t>–</w:t>
      </w:r>
      <w:r w:rsidRPr="000E11CC">
        <w:rPr>
          <w:color w:val="000000"/>
          <w:szCs w:val="22"/>
          <w:lang w:val="ru-RU"/>
        </w:rPr>
        <w:t xml:space="preserve"> расчетные показатели стоимости составляющей величины отклонения по ИВА, определенные в соответствии с Правилами оптового рынка и разделом 5 настоящего Регламента;</w:t>
      </w:r>
    </w:p>
    <w:p w14:paraId="362CB41A" w14:textId="77777777" w:rsidR="00862167" w:rsidRPr="000E11CC" w:rsidRDefault="00862167" w:rsidP="003B1BF5">
      <w:pPr>
        <w:ind w:left="371"/>
        <w:jc w:val="both"/>
        <w:rPr>
          <w:color w:val="000000"/>
          <w:szCs w:val="22"/>
          <w:lang w:val="ru-RU"/>
        </w:rPr>
      </w:pPr>
      <w:r w:rsidRPr="000E11CC">
        <w:rPr>
          <w:i/>
          <w:color w:val="000000"/>
          <w:szCs w:val="22"/>
          <w:lang w:val="en-US"/>
        </w:rPr>
        <w:t>j</w:t>
      </w:r>
      <w:r w:rsidRPr="000E11CC">
        <w:rPr>
          <w:color w:val="000000"/>
          <w:szCs w:val="22"/>
          <w:lang w:val="ru-RU"/>
        </w:rPr>
        <w:t xml:space="preserve"> </w:t>
      </w:r>
      <w:r w:rsidRPr="000E11CC">
        <w:rPr>
          <w:szCs w:val="22"/>
          <w:lang w:val="ru-RU"/>
        </w:rPr>
        <w:t>–</w:t>
      </w:r>
      <w:r w:rsidRPr="000E11CC">
        <w:rPr>
          <w:color w:val="000000"/>
          <w:szCs w:val="22"/>
          <w:lang w:val="ru-RU"/>
        </w:rPr>
        <w:t xml:space="preserve"> узел расчетной модели, отнесенный к ГТП </w:t>
      </w:r>
      <w:r w:rsidRPr="000E11CC">
        <w:rPr>
          <w:i/>
          <w:szCs w:val="22"/>
        </w:rPr>
        <w:t>f</w:t>
      </w:r>
      <w:r>
        <w:rPr>
          <w:color w:val="000000"/>
          <w:szCs w:val="22"/>
          <w:lang w:val="ru-RU"/>
        </w:rPr>
        <w:t xml:space="preserve"> </w:t>
      </w:r>
      <w:r w:rsidRPr="000E11CC">
        <w:rPr>
          <w:color w:val="000000"/>
          <w:szCs w:val="22"/>
          <w:lang w:val="ru-RU"/>
        </w:rPr>
        <w:t>участника;</w:t>
      </w:r>
    </w:p>
    <w:p w14:paraId="6C062142" w14:textId="77777777" w:rsidR="00862167" w:rsidRPr="000E11CC" w:rsidRDefault="00862167" w:rsidP="003B1BF5">
      <w:pPr>
        <w:ind w:left="360"/>
        <w:jc w:val="both"/>
        <w:rPr>
          <w:szCs w:val="22"/>
          <w:lang w:val="ru-RU"/>
        </w:rPr>
      </w:pPr>
      <w:r w:rsidRPr="000E11CC">
        <w:rPr>
          <w:i/>
          <w:color w:val="000000"/>
          <w:szCs w:val="22"/>
          <w:lang w:val="en-US"/>
        </w:rPr>
        <w:t>n</w:t>
      </w:r>
      <w:r w:rsidRPr="000E11CC">
        <w:rPr>
          <w:color w:val="000000"/>
          <w:szCs w:val="22"/>
          <w:lang w:val="ru-RU"/>
        </w:rPr>
        <w:t xml:space="preserve"> </w:t>
      </w:r>
      <w:r w:rsidRPr="000E11CC">
        <w:rPr>
          <w:szCs w:val="22"/>
          <w:lang w:val="ru-RU"/>
        </w:rPr>
        <w:t>–</w:t>
      </w:r>
      <w:r w:rsidRPr="000E11CC">
        <w:rPr>
          <w:color w:val="000000"/>
          <w:szCs w:val="22"/>
          <w:lang w:val="ru-RU"/>
        </w:rPr>
        <w:t xml:space="preserve"> количество узлов расчетной модели, отнесенных к ГТП </w:t>
      </w:r>
      <w:r w:rsidRPr="000E11CC">
        <w:rPr>
          <w:i/>
          <w:szCs w:val="22"/>
        </w:rPr>
        <w:t>f</w:t>
      </w:r>
      <w:r>
        <w:rPr>
          <w:color w:val="000000"/>
          <w:szCs w:val="22"/>
          <w:lang w:val="ru-RU"/>
        </w:rPr>
        <w:t xml:space="preserve"> </w:t>
      </w:r>
      <w:r w:rsidRPr="000E11CC">
        <w:rPr>
          <w:color w:val="000000"/>
          <w:szCs w:val="22"/>
          <w:lang w:val="ru-RU"/>
        </w:rPr>
        <w:t>участника</w:t>
      </w:r>
    </w:p>
    <w:p w14:paraId="4236DCAF" w14:textId="77777777" w:rsidR="00862167" w:rsidRPr="000E11CC" w:rsidRDefault="00862167" w:rsidP="002B045B">
      <w:pPr>
        <w:spacing w:before="120"/>
        <w:ind w:firstLine="540"/>
        <w:jc w:val="both"/>
        <w:rPr>
          <w:szCs w:val="22"/>
          <w:lang w:val="ru-RU"/>
        </w:rPr>
      </w:pPr>
      <w:r w:rsidRPr="000E11CC">
        <w:rPr>
          <w:szCs w:val="22"/>
          <w:lang w:val="ru-RU"/>
        </w:rPr>
        <w:t xml:space="preserve">Величина ИВА по ГТП потребления, за исключением ГТП потребления с регулируемой нагрузкой, распределяется по узлам расчетной модели, к которым отнесена данная ГТП потребления, пропорционально плановым объемам потребления электроэнергии, рассчитанным КО для данных узлов. </w:t>
      </w:r>
    </w:p>
    <w:p w14:paraId="4DBCFB37" w14:textId="77777777" w:rsidR="00862167" w:rsidRPr="000E11CC" w:rsidRDefault="00862167" w:rsidP="002B045B">
      <w:pPr>
        <w:spacing w:before="120"/>
        <w:ind w:firstLine="540"/>
        <w:jc w:val="both"/>
        <w:rPr>
          <w:szCs w:val="22"/>
          <w:lang w:val="ru-RU"/>
        </w:rPr>
      </w:pPr>
      <w:r w:rsidRPr="000E11CC">
        <w:rPr>
          <w:szCs w:val="22"/>
          <w:lang w:val="ru-RU"/>
        </w:rPr>
        <w:t>Для ГТП потребления с регулируемой нагруз</w:t>
      </w:r>
      <w:r>
        <w:rPr>
          <w:szCs w:val="22"/>
          <w:lang w:val="ru-RU"/>
        </w:rPr>
        <w:t>кой величина ИВА фиксируется СО</w:t>
      </w:r>
      <w:r w:rsidRPr="000E11CC">
        <w:rPr>
          <w:szCs w:val="22"/>
          <w:lang w:val="ru-RU"/>
        </w:rPr>
        <w:t xml:space="preserve"> в отношении объекта управления. Если объект управления является регулируемой генерирующей единицей, то составляющая величина отклонения по внешней инициативе ИВА принимается к расчету с обратным знаком.</w:t>
      </w:r>
    </w:p>
    <w:p w14:paraId="65FE5E6B" w14:textId="77777777" w:rsidR="00862167" w:rsidRPr="000E11CC" w:rsidRDefault="00862167" w:rsidP="002B045B">
      <w:pPr>
        <w:widowControl w:val="0"/>
        <w:spacing w:before="120"/>
        <w:ind w:firstLine="540"/>
        <w:jc w:val="both"/>
        <w:rPr>
          <w:szCs w:val="22"/>
          <w:lang w:val="ru-RU"/>
        </w:rPr>
      </w:pPr>
      <w:r w:rsidRPr="000E11CC">
        <w:rPr>
          <w:szCs w:val="22"/>
          <w:lang w:val="ru-RU"/>
        </w:rPr>
        <w:t>Для определения расчетных показателей стоимости отклонения в ГТП потребления с регулируемой нагрузкой – определенные СО для каждого объекта управления, для ГТП потребления – определенные КО для каждого узла расчетной модели.</w:t>
      </w:r>
    </w:p>
    <w:p w14:paraId="6A792F39" w14:textId="77777777" w:rsidR="00862167" w:rsidRPr="000E11CC" w:rsidRDefault="00862167" w:rsidP="00252753">
      <w:pPr>
        <w:widowControl w:val="0"/>
        <w:spacing w:before="120"/>
        <w:ind w:firstLine="567"/>
        <w:jc w:val="both"/>
        <w:rPr>
          <w:szCs w:val="22"/>
          <w:lang w:val="ru-RU"/>
        </w:rPr>
      </w:pPr>
      <w:r w:rsidRPr="00AB3ABA">
        <w:rPr>
          <w:szCs w:val="22"/>
          <w:lang w:val="ru-RU"/>
        </w:rPr>
        <w:t xml:space="preserve">В случае если в отношении ГОУ, к которой принадлежит ГАЭС, </w:t>
      </w:r>
      <w:r w:rsidRPr="00AB3ABA">
        <w:rPr>
          <w:color w:val="000000"/>
          <w:szCs w:val="22"/>
          <w:lang w:val="ru-RU"/>
        </w:rPr>
        <w:t xml:space="preserve">участника оптового рынка </w:t>
      </w:r>
      <w:r w:rsidRPr="00AB3ABA">
        <w:rPr>
          <w:i/>
          <w:color w:val="000000"/>
          <w:szCs w:val="22"/>
          <w:lang w:val="en-US"/>
        </w:rPr>
        <w:t>i</w:t>
      </w:r>
      <w:r w:rsidRPr="00AB3ABA">
        <w:rPr>
          <w:color w:val="000000"/>
          <w:szCs w:val="22"/>
          <w:lang w:val="ru-RU"/>
        </w:rPr>
        <w:t>,</w:t>
      </w:r>
      <w:r w:rsidRPr="00AB3ABA">
        <w:rPr>
          <w:szCs w:val="22"/>
          <w:lang w:val="ru-RU"/>
        </w:rPr>
        <w:t xml:space="preserve"> СО не был присвоен признак </w:t>
      </w:r>
      <w:r w:rsidR="00AB3ABA" w:rsidRPr="00AB3ABA">
        <w:rPr>
          <w:szCs w:val="22"/>
          <w:lang w:val="ru-RU"/>
        </w:rPr>
        <w:t>отнесения отклонений на внешнюю инициативу</w:t>
      </w:r>
      <w:r w:rsidRPr="00AB3ABA">
        <w:rPr>
          <w:szCs w:val="22"/>
          <w:lang w:val="ru-RU"/>
        </w:rPr>
        <w:t>, величина отклонения по внешней инициативе</w:t>
      </w:r>
      <w:r w:rsidRPr="000E11CC">
        <w:rPr>
          <w:szCs w:val="22"/>
          <w:lang w:val="ru-RU"/>
        </w:rPr>
        <w:t xml:space="preserve"> ИВА (</w:t>
      </w:r>
      <w:r w:rsidR="008B7396">
        <w:rPr>
          <w:noProof/>
          <w:position w:val="-14"/>
          <w:lang w:val="ru-RU" w:eastAsia="ru-RU"/>
        </w:rPr>
        <w:drawing>
          <wp:inline distT="0" distB="0" distL="0" distR="0" wp14:anchorId="77EEC5A6" wp14:editId="1E216B84">
            <wp:extent cx="419100" cy="238125"/>
            <wp:effectExtent l="0" t="0" r="0" b="9525"/>
            <wp:docPr id="206" name="Рисунок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3"/>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Pr="000E11CC">
        <w:rPr>
          <w:szCs w:val="22"/>
          <w:lang w:val="ru-RU"/>
        </w:rPr>
        <w:t xml:space="preserve"> ) в соответствующие часы определяется СО в отношении ГОУ ГАЭС; при этом СО осуществляет распределение </w:t>
      </w:r>
      <w:r w:rsidR="008B7396">
        <w:rPr>
          <w:noProof/>
          <w:position w:val="-14"/>
          <w:lang w:val="ru-RU" w:eastAsia="ru-RU"/>
        </w:rPr>
        <w:drawing>
          <wp:inline distT="0" distB="0" distL="0" distR="0" wp14:anchorId="03266453" wp14:editId="72E36E8F">
            <wp:extent cx="419100" cy="238125"/>
            <wp:effectExtent l="0" t="0" r="0" b="9525"/>
            <wp:docPr id="207" name="Рисунок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4"/>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Pr="000E11CC">
        <w:rPr>
          <w:szCs w:val="22"/>
          <w:lang w:val="ru-RU"/>
        </w:rPr>
        <w:t xml:space="preserve"> на ГТП генерации ГАЭС </w:t>
      </w:r>
      <w:r w:rsidRPr="000E11CC">
        <w:rPr>
          <w:i/>
          <w:szCs w:val="22"/>
          <w:lang w:val="en-US"/>
        </w:rPr>
        <w:t>q</w:t>
      </w:r>
      <w:r w:rsidRPr="000E11CC">
        <w:rPr>
          <w:szCs w:val="22"/>
          <w:lang w:val="ru-RU"/>
        </w:rPr>
        <w:t xml:space="preserve"> и ГТП потребления ГАЭС </w:t>
      </w:r>
      <w:r w:rsidRPr="000E11CC">
        <w:rPr>
          <w:i/>
          <w:szCs w:val="22"/>
          <w:lang w:val="en-US"/>
        </w:rPr>
        <w:t>p</w:t>
      </w:r>
      <w:r w:rsidRPr="000E11CC">
        <w:rPr>
          <w:szCs w:val="22"/>
          <w:lang w:val="ru-RU"/>
        </w:rPr>
        <w:t xml:space="preserve"> (не являющуюся ГТП потребления поставщика), отнесенные к указанному ГОУ, </w:t>
      </w:r>
      <w:r w:rsidRPr="000E11CC">
        <w:rPr>
          <w:color w:val="000000"/>
          <w:szCs w:val="22"/>
          <w:lang w:val="ru-RU"/>
        </w:rPr>
        <w:t>следующим образом</w:t>
      </w:r>
      <w:r w:rsidRPr="000E11CC">
        <w:rPr>
          <w:szCs w:val="22"/>
          <w:lang w:val="ru-RU"/>
        </w:rPr>
        <w:t>:</w:t>
      </w:r>
    </w:p>
    <w:p w14:paraId="46157D51" w14:textId="77777777" w:rsidR="00862167" w:rsidRPr="000E11CC" w:rsidRDefault="00862167" w:rsidP="00C4055B">
      <w:pPr>
        <w:pStyle w:val="24"/>
        <w:keepNext w:val="0"/>
        <w:keepLines w:val="0"/>
        <w:widowControl w:val="0"/>
        <w:numPr>
          <w:ilvl w:val="0"/>
          <w:numId w:val="34"/>
        </w:numPr>
        <w:tabs>
          <w:tab w:val="clear" w:pos="1260"/>
        </w:tabs>
        <w:spacing w:before="60" w:after="60"/>
        <w:rPr>
          <w:szCs w:val="22"/>
        </w:rPr>
      </w:pPr>
      <w:r w:rsidRPr="000E11CC">
        <w:rPr>
          <w:szCs w:val="22"/>
        </w:rPr>
        <w:t xml:space="preserve">если </w:t>
      </w:r>
      <w:r w:rsidR="008B7396">
        <w:rPr>
          <w:noProof/>
          <w:position w:val="-14"/>
          <w:lang w:eastAsia="ru-RU"/>
        </w:rPr>
        <w:drawing>
          <wp:inline distT="0" distB="0" distL="0" distR="0" wp14:anchorId="1A155CD0" wp14:editId="40966184">
            <wp:extent cx="676275" cy="238125"/>
            <wp:effectExtent l="0" t="0" r="9525" b="9525"/>
            <wp:docPr id="208" name="Рисунок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5"/>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676275" cy="238125"/>
                    </a:xfrm>
                    <a:prstGeom prst="rect">
                      <a:avLst/>
                    </a:prstGeom>
                    <a:noFill/>
                    <a:ln>
                      <a:noFill/>
                    </a:ln>
                  </pic:spPr>
                </pic:pic>
              </a:graphicData>
            </a:graphic>
          </wp:inline>
        </w:drawing>
      </w:r>
      <w:r w:rsidRPr="000E11CC">
        <w:rPr>
          <w:szCs w:val="22"/>
        </w:rPr>
        <w:t>,</w:t>
      </w:r>
      <w:r w:rsidRPr="000E11CC">
        <w:rPr>
          <w:position w:val="-14"/>
        </w:rPr>
        <w:t xml:space="preserve"> </w:t>
      </w:r>
      <w:r w:rsidRPr="000E11CC">
        <w:rPr>
          <w:szCs w:val="22"/>
        </w:rPr>
        <w:t>то</w:t>
      </w:r>
      <w:r w:rsidRPr="000E11CC">
        <w:rPr>
          <w:position w:val="-14"/>
        </w:rPr>
        <w:t xml:space="preserve"> </w:t>
      </w:r>
      <w:r w:rsidR="008B7396">
        <w:rPr>
          <w:noProof/>
          <w:position w:val="-14"/>
          <w:lang w:eastAsia="ru-RU"/>
        </w:rPr>
        <w:drawing>
          <wp:inline distT="0" distB="0" distL="0" distR="0" wp14:anchorId="6427E981" wp14:editId="6A35F0EC">
            <wp:extent cx="3733800" cy="247650"/>
            <wp:effectExtent l="0" t="0" r="0" b="0"/>
            <wp:docPr id="209" name="Рисунок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6"/>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3733800" cy="247650"/>
                    </a:xfrm>
                    <a:prstGeom prst="rect">
                      <a:avLst/>
                    </a:prstGeom>
                    <a:noFill/>
                    <a:ln>
                      <a:noFill/>
                    </a:ln>
                  </pic:spPr>
                </pic:pic>
              </a:graphicData>
            </a:graphic>
          </wp:inline>
        </w:drawing>
      </w:r>
    </w:p>
    <w:p w14:paraId="41755D93" w14:textId="77777777" w:rsidR="00862167" w:rsidRPr="000E11CC" w:rsidRDefault="008B7396" w:rsidP="00252753">
      <w:pPr>
        <w:pStyle w:val="24"/>
        <w:keepNext w:val="0"/>
        <w:keepLines w:val="0"/>
        <w:widowControl w:val="0"/>
        <w:tabs>
          <w:tab w:val="clear" w:pos="643"/>
          <w:tab w:val="clear" w:pos="1260"/>
        </w:tabs>
        <w:spacing w:before="60" w:after="60"/>
        <w:ind w:left="696" w:firstLine="0"/>
        <w:rPr>
          <w:position w:val="-14"/>
        </w:rPr>
      </w:pPr>
      <w:r>
        <w:rPr>
          <w:noProof/>
          <w:position w:val="-14"/>
          <w:lang w:eastAsia="ru-RU"/>
        </w:rPr>
        <w:drawing>
          <wp:inline distT="0" distB="0" distL="0" distR="0" wp14:anchorId="32687FA0" wp14:editId="6DF4FA8F">
            <wp:extent cx="1504950" cy="247650"/>
            <wp:effectExtent l="0" t="0" r="0" b="0"/>
            <wp:docPr id="210" name="Рисунок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7"/>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504950" cy="247650"/>
                    </a:xfrm>
                    <a:prstGeom prst="rect">
                      <a:avLst/>
                    </a:prstGeom>
                    <a:noFill/>
                    <a:ln>
                      <a:noFill/>
                    </a:ln>
                  </pic:spPr>
                </pic:pic>
              </a:graphicData>
            </a:graphic>
          </wp:inline>
        </w:drawing>
      </w:r>
      <w:r w:rsidR="00862167" w:rsidRPr="000E11CC">
        <w:rPr>
          <w:position w:val="-14"/>
        </w:rPr>
        <w:t>;</w:t>
      </w:r>
    </w:p>
    <w:p w14:paraId="4E939F60" w14:textId="77777777" w:rsidR="00862167" w:rsidRPr="000E11CC" w:rsidRDefault="00862167" w:rsidP="00C4055B">
      <w:pPr>
        <w:pStyle w:val="24"/>
        <w:keepNext w:val="0"/>
        <w:keepLines w:val="0"/>
        <w:widowControl w:val="0"/>
        <w:numPr>
          <w:ilvl w:val="0"/>
          <w:numId w:val="34"/>
        </w:numPr>
        <w:tabs>
          <w:tab w:val="clear" w:pos="1260"/>
        </w:tabs>
        <w:spacing w:before="60" w:after="60"/>
        <w:rPr>
          <w:szCs w:val="22"/>
        </w:rPr>
      </w:pPr>
      <w:r w:rsidRPr="000E11CC">
        <w:rPr>
          <w:szCs w:val="22"/>
        </w:rPr>
        <w:t xml:space="preserve">иначе: </w:t>
      </w:r>
      <w:r w:rsidR="008B7396">
        <w:rPr>
          <w:noProof/>
          <w:position w:val="-14"/>
          <w:lang w:eastAsia="ru-RU"/>
        </w:rPr>
        <w:drawing>
          <wp:inline distT="0" distB="0" distL="0" distR="0" wp14:anchorId="6A3D2D31" wp14:editId="47FBAAB5">
            <wp:extent cx="3048000" cy="247650"/>
            <wp:effectExtent l="0" t="0" r="0" b="0"/>
            <wp:docPr id="211" name="Рисунок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8"/>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048000" cy="247650"/>
                    </a:xfrm>
                    <a:prstGeom prst="rect">
                      <a:avLst/>
                    </a:prstGeom>
                    <a:noFill/>
                    <a:ln>
                      <a:noFill/>
                    </a:ln>
                  </pic:spPr>
                </pic:pic>
              </a:graphicData>
            </a:graphic>
          </wp:inline>
        </w:drawing>
      </w:r>
    </w:p>
    <w:p w14:paraId="105610F3" w14:textId="77777777" w:rsidR="00862167" w:rsidRPr="000E11CC" w:rsidRDefault="008B7396" w:rsidP="00252753">
      <w:pPr>
        <w:pStyle w:val="24"/>
        <w:keepNext w:val="0"/>
        <w:keepLines w:val="0"/>
        <w:widowControl w:val="0"/>
        <w:tabs>
          <w:tab w:val="clear" w:pos="643"/>
          <w:tab w:val="clear" w:pos="1260"/>
        </w:tabs>
        <w:spacing w:before="60" w:after="60"/>
        <w:ind w:left="720" w:firstLine="0"/>
        <w:rPr>
          <w:position w:val="-14"/>
        </w:rPr>
      </w:pPr>
      <w:r>
        <w:rPr>
          <w:noProof/>
          <w:position w:val="-14"/>
          <w:lang w:eastAsia="ru-RU"/>
        </w:rPr>
        <w:drawing>
          <wp:inline distT="0" distB="0" distL="0" distR="0" wp14:anchorId="1CD0CFE7" wp14:editId="11C484D9">
            <wp:extent cx="1504950" cy="247650"/>
            <wp:effectExtent l="0" t="0" r="0" b="0"/>
            <wp:docPr id="212" name="Рисунок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99"/>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504950" cy="247650"/>
                    </a:xfrm>
                    <a:prstGeom prst="rect">
                      <a:avLst/>
                    </a:prstGeom>
                    <a:noFill/>
                    <a:ln>
                      <a:noFill/>
                    </a:ln>
                  </pic:spPr>
                </pic:pic>
              </a:graphicData>
            </a:graphic>
          </wp:inline>
        </w:drawing>
      </w:r>
      <w:r w:rsidR="00862167" w:rsidRPr="000E11CC">
        <w:rPr>
          <w:position w:val="-14"/>
        </w:rPr>
        <w:t>;</w:t>
      </w:r>
    </w:p>
    <w:p w14:paraId="50D50368" w14:textId="77777777" w:rsidR="00862167" w:rsidRPr="000E11CC" w:rsidRDefault="00862167" w:rsidP="00252753">
      <w:pPr>
        <w:widowControl w:val="0"/>
        <w:spacing w:before="120"/>
        <w:jc w:val="both"/>
        <w:rPr>
          <w:position w:val="-14"/>
          <w:szCs w:val="22"/>
          <w:lang w:val="ru-RU"/>
        </w:rPr>
      </w:pPr>
      <w:r w:rsidRPr="000E11CC">
        <w:rPr>
          <w:position w:val="-14"/>
          <w:szCs w:val="22"/>
          <w:lang w:val="ru-RU"/>
        </w:rPr>
        <w:t xml:space="preserve">где </w:t>
      </w:r>
      <w:r w:rsidRPr="000E11CC">
        <w:rPr>
          <w:i/>
          <w:position w:val="-14"/>
          <w:szCs w:val="22"/>
          <w:lang w:val="en-US"/>
        </w:rPr>
        <w:t>i</w:t>
      </w:r>
      <w:r w:rsidRPr="000E11CC">
        <w:rPr>
          <w:i/>
          <w:position w:val="-14"/>
          <w:szCs w:val="22"/>
          <w:lang w:val="ru-RU"/>
        </w:rPr>
        <w:t xml:space="preserve"> </w:t>
      </w:r>
      <w:r w:rsidRPr="000E11CC">
        <w:rPr>
          <w:position w:val="-14"/>
          <w:szCs w:val="22"/>
          <w:lang w:val="ru-RU"/>
        </w:rPr>
        <w:t xml:space="preserve">–участник оптового рынка; </w:t>
      </w:r>
    </w:p>
    <w:p w14:paraId="16F0916A" w14:textId="77777777" w:rsidR="00862167" w:rsidRPr="000E11CC" w:rsidRDefault="00862167" w:rsidP="00252753">
      <w:pPr>
        <w:widowControl w:val="0"/>
        <w:spacing w:before="120"/>
        <w:ind w:left="270"/>
        <w:jc w:val="both"/>
        <w:rPr>
          <w:position w:val="-14"/>
          <w:szCs w:val="22"/>
          <w:lang w:val="ru-RU"/>
        </w:rPr>
      </w:pPr>
      <w:r w:rsidRPr="000E11CC">
        <w:rPr>
          <w:i/>
          <w:position w:val="-14"/>
          <w:szCs w:val="22"/>
          <w:lang w:val="en-US"/>
        </w:rPr>
        <w:t>h</w:t>
      </w:r>
      <w:r w:rsidRPr="000E11CC">
        <w:rPr>
          <w:position w:val="-14"/>
          <w:szCs w:val="22"/>
          <w:lang w:val="ru-RU"/>
        </w:rPr>
        <w:t xml:space="preserve"> – час операционных суток;</w:t>
      </w:r>
    </w:p>
    <w:p w14:paraId="260740D0" w14:textId="77777777" w:rsidR="00862167" w:rsidRPr="000E11CC" w:rsidRDefault="00862167" w:rsidP="00252753">
      <w:pPr>
        <w:ind w:left="270"/>
        <w:rPr>
          <w:szCs w:val="22"/>
          <w:lang w:val="ru-RU"/>
        </w:rPr>
      </w:pPr>
      <w:r w:rsidRPr="000E11CC">
        <w:rPr>
          <w:szCs w:val="22"/>
          <w:lang w:val="ru-RU"/>
        </w:rPr>
        <w:t xml:space="preserve"> </w:t>
      </w:r>
      <w:r w:rsidRPr="000E11CC">
        <w:rPr>
          <w:i/>
          <w:szCs w:val="22"/>
          <w:lang w:val="en-US"/>
        </w:rPr>
        <w:t>q</w:t>
      </w:r>
      <w:r w:rsidRPr="000E11CC">
        <w:rPr>
          <w:i/>
          <w:szCs w:val="22"/>
          <w:lang w:val="ru-RU"/>
        </w:rPr>
        <w:t xml:space="preserve"> </w:t>
      </w:r>
      <w:r w:rsidRPr="000E11CC">
        <w:rPr>
          <w:szCs w:val="22"/>
          <w:lang w:val="ru-RU"/>
        </w:rPr>
        <w:t>– ГТП генерации ГАЭС;</w:t>
      </w:r>
    </w:p>
    <w:p w14:paraId="7F4E32F7" w14:textId="77777777" w:rsidR="00862167" w:rsidRPr="000E11CC" w:rsidRDefault="00862167" w:rsidP="00252753">
      <w:pPr>
        <w:ind w:left="270"/>
        <w:jc w:val="both"/>
        <w:rPr>
          <w:szCs w:val="22"/>
          <w:lang w:val="ru-RU"/>
        </w:rPr>
      </w:pPr>
      <w:r w:rsidRPr="000E11CC">
        <w:rPr>
          <w:szCs w:val="22"/>
          <w:lang w:val="ru-RU"/>
        </w:rPr>
        <w:t xml:space="preserve"> </w:t>
      </w:r>
      <w:r w:rsidRPr="000E11CC">
        <w:rPr>
          <w:i/>
          <w:szCs w:val="22"/>
          <w:lang w:val="en-US"/>
        </w:rPr>
        <w:t>p</w:t>
      </w:r>
      <w:r w:rsidRPr="000E11CC">
        <w:rPr>
          <w:szCs w:val="22"/>
          <w:lang w:val="ru-RU"/>
        </w:rPr>
        <w:t xml:space="preserve"> – ГТП потребления ГАЭС </w:t>
      </w:r>
      <w:r w:rsidRPr="000E11CC">
        <w:rPr>
          <w:color w:val="000000"/>
          <w:szCs w:val="22"/>
          <w:lang w:val="ru-RU"/>
        </w:rPr>
        <w:t>(не являющаяся ГТП потребления поставщика)</w:t>
      </w:r>
      <w:r w:rsidRPr="000E11CC">
        <w:rPr>
          <w:szCs w:val="22"/>
          <w:lang w:val="ru-RU"/>
        </w:rPr>
        <w:t>;</w:t>
      </w:r>
    </w:p>
    <w:p w14:paraId="760631E7" w14:textId="77777777" w:rsidR="00862167" w:rsidRPr="000E11CC" w:rsidRDefault="008B7396" w:rsidP="00252753">
      <w:pPr>
        <w:widowControl w:val="0"/>
        <w:spacing w:before="120"/>
        <w:ind w:left="270"/>
        <w:jc w:val="both"/>
        <w:rPr>
          <w:color w:val="000000"/>
          <w:szCs w:val="22"/>
          <w:lang w:val="ru-RU"/>
        </w:rPr>
      </w:pPr>
      <w:r>
        <w:rPr>
          <w:noProof/>
          <w:position w:val="-14"/>
          <w:lang w:val="ru-RU" w:eastAsia="ru-RU"/>
        </w:rPr>
        <w:drawing>
          <wp:inline distT="0" distB="0" distL="0" distR="0" wp14:anchorId="3B292797" wp14:editId="34E08C85">
            <wp:extent cx="381000" cy="247650"/>
            <wp:effectExtent l="0" t="0" r="0" b="0"/>
            <wp:docPr id="213" name="Рисунок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0"/>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381000" cy="247650"/>
                    </a:xfrm>
                    <a:prstGeom prst="rect">
                      <a:avLst/>
                    </a:prstGeom>
                    <a:noFill/>
                    <a:ln>
                      <a:noFill/>
                    </a:ln>
                  </pic:spPr>
                </pic:pic>
              </a:graphicData>
            </a:graphic>
          </wp:inline>
        </w:drawing>
      </w:r>
      <w:r w:rsidR="00862167">
        <w:rPr>
          <w:position w:val="-14"/>
          <w:lang w:val="ru-RU"/>
        </w:rPr>
        <w:t xml:space="preserve"> </w:t>
      </w:r>
      <w:r w:rsidR="00862167" w:rsidRPr="000E11CC">
        <w:rPr>
          <w:szCs w:val="22"/>
          <w:lang w:val="ru-RU"/>
        </w:rPr>
        <w:t>–</w:t>
      </w:r>
      <w:r w:rsidR="00862167" w:rsidRPr="000E11CC">
        <w:rPr>
          <w:color w:val="000000"/>
          <w:szCs w:val="22"/>
          <w:lang w:val="ru-RU"/>
        </w:rPr>
        <w:t xml:space="preserve"> составляющая величина отклонения по внешней инициативе ИВА, определенная в отношении ГОУ ГАЭС участника оптового рынка </w:t>
      </w:r>
      <w:r w:rsidR="00862167" w:rsidRPr="000E11CC">
        <w:rPr>
          <w:i/>
          <w:color w:val="000000"/>
          <w:szCs w:val="22"/>
          <w:lang w:val="en-US"/>
        </w:rPr>
        <w:t>i</w:t>
      </w:r>
      <w:r w:rsidR="00862167" w:rsidRPr="000E11CC">
        <w:rPr>
          <w:color w:val="000000"/>
          <w:szCs w:val="22"/>
          <w:lang w:val="ru-RU"/>
        </w:rPr>
        <w:t xml:space="preserve"> для часа </w:t>
      </w:r>
      <w:r w:rsidR="00862167" w:rsidRPr="000E11CC">
        <w:rPr>
          <w:i/>
          <w:color w:val="000000"/>
          <w:szCs w:val="22"/>
          <w:lang w:val="en-US"/>
        </w:rPr>
        <w:t>h</w:t>
      </w:r>
      <w:r w:rsidR="00862167" w:rsidRPr="000E11CC">
        <w:rPr>
          <w:color w:val="000000"/>
          <w:szCs w:val="22"/>
          <w:lang w:val="ru-RU"/>
        </w:rPr>
        <w:t xml:space="preserve"> операционных суток; </w:t>
      </w:r>
    </w:p>
    <w:p w14:paraId="66B554A4" w14:textId="77777777" w:rsidR="00862167" w:rsidRPr="000E11CC" w:rsidRDefault="008B7396" w:rsidP="00252753">
      <w:pPr>
        <w:widowControl w:val="0"/>
        <w:spacing w:before="120"/>
        <w:ind w:left="270"/>
        <w:jc w:val="both"/>
        <w:rPr>
          <w:lang w:val="ru-RU"/>
        </w:rPr>
      </w:pPr>
      <w:r>
        <w:rPr>
          <w:noProof/>
          <w:position w:val="-14"/>
          <w:lang w:val="ru-RU" w:eastAsia="ru-RU"/>
        </w:rPr>
        <w:drawing>
          <wp:inline distT="0" distB="0" distL="0" distR="0" wp14:anchorId="257B9ACB" wp14:editId="11EE145F">
            <wp:extent cx="419100" cy="238125"/>
            <wp:effectExtent l="0" t="0" r="0" b="9525"/>
            <wp:docPr id="214" name="Рисунок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1"/>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00862167" w:rsidRPr="000E11CC">
        <w:rPr>
          <w:szCs w:val="22"/>
          <w:lang w:val="ru-RU"/>
        </w:rPr>
        <w:t>–</w:t>
      </w:r>
      <w:r w:rsidR="00862167" w:rsidRPr="000E11CC">
        <w:rPr>
          <w:color w:val="000000"/>
          <w:szCs w:val="22"/>
          <w:lang w:val="ru-RU"/>
        </w:rPr>
        <w:t xml:space="preserve"> составляющая величина отклонения по внешней инициативе ИВА, определенная в отношении ГТП генерации ГАЭС </w:t>
      </w:r>
      <w:r w:rsidR="00862167" w:rsidRPr="000E11CC">
        <w:rPr>
          <w:i/>
          <w:color w:val="000000"/>
          <w:szCs w:val="22"/>
          <w:lang w:val="en-US"/>
        </w:rPr>
        <w:t>q</w:t>
      </w:r>
      <w:r w:rsidR="00862167" w:rsidRPr="000E11CC">
        <w:rPr>
          <w:color w:val="000000"/>
          <w:szCs w:val="22"/>
          <w:lang w:val="ru-RU"/>
        </w:rPr>
        <w:t xml:space="preserve"> участника оптового рынка </w:t>
      </w:r>
      <w:r w:rsidR="00862167" w:rsidRPr="000E11CC">
        <w:rPr>
          <w:i/>
          <w:color w:val="000000"/>
          <w:szCs w:val="22"/>
          <w:lang w:val="en-US"/>
        </w:rPr>
        <w:t>i</w:t>
      </w:r>
      <w:r w:rsidR="00862167" w:rsidRPr="000E11CC">
        <w:rPr>
          <w:color w:val="000000"/>
          <w:szCs w:val="22"/>
          <w:lang w:val="ru-RU"/>
        </w:rPr>
        <w:t xml:space="preserve"> для часа </w:t>
      </w:r>
      <w:r w:rsidR="00862167" w:rsidRPr="000E11CC">
        <w:rPr>
          <w:i/>
          <w:color w:val="000000"/>
          <w:szCs w:val="22"/>
          <w:lang w:val="en-US"/>
        </w:rPr>
        <w:t>h</w:t>
      </w:r>
      <w:r w:rsidR="00862167" w:rsidRPr="000E11CC">
        <w:rPr>
          <w:color w:val="000000"/>
          <w:szCs w:val="22"/>
          <w:lang w:val="ru-RU"/>
        </w:rPr>
        <w:t xml:space="preserve"> операционных суток;</w:t>
      </w:r>
    </w:p>
    <w:p w14:paraId="557CFCCE" w14:textId="77777777" w:rsidR="00862167" w:rsidRPr="000E11CC" w:rsidRDefault="008B7396" w:rsidP="00252753">
      <w:pPr>
        <w:widowControl w:val="0"/>
        <w:spacing w:before="120"/>
        <w:ind w:left="180"/>
        <w:jc w:val="both"/>
        <w:rPr>
          <w:szCs w:val="22"/>
          <w:lang w:val="ru-RU"/>
        </w:rPr>
      </w:pPr>
      <w:r>
        <w:rPr>
          <w:noProof/>
          <w:position w:val="-14"/>
          <w:lang w:val="ru-RU" w:eastAsia="ru-RU"/>
        </w:rPr>
        <w:drawing>
          <wp:inline distT="0" distB="0" distL="0" distR="0" wp14:anchorId="759043F2" wp14:editId="3A8B8709">
            <wp:extent cx="419100" cy="238125"/>
            <wp:effectExtent l="0" t="0" r="0" b="9525"/>
            <wp:docPr id="215" name="Рисунок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2"/>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00862167" w:rsidRPr="000E11CC">
        <w:rPr>
          <w:szCs w:val="22"/>
          <w:lang w:val="ru-RU"/>
        </w:rPr>
        <w:t>–</w:t>
      </w:r>
      <w:r w:rsidR="00862167" w:rsidRPr="000E11CC">
        <w:rPr>
          <w:lang w:val="ru-RU"/>
        </w:rPr>
        <w:t xml:space="preserve"> </w:t>
      </w:r>
      <w:r w:rsidR="00862167" w:rsidRPr="000E11CC">
        <w:rPr>
          <w:color w:val="000000"/>
          <w:szCs w:val="22"/>
          <w:lang w:val="ru-RU"/>
        </w:rPr>
        <w:t xml:space="preserve">составляющая величина отклонения по внешней инициативе ИВА, определенная в отношении ГТП потребления ГАЭС </w:t>
      </w:r>
      <w:r w:rsidR="00862167" w:rsidRPr="000E11CC">
        <w:rPr>
          <w:i/>
          <w:color w:val="000000"/>
          <w:szCs w:val="22"/>
          <w:lang w:val="ru-RU"/>
        </w:rPr>
        <w:t>р</w:t>
      </w:r>
      <w:r w:rsidR="00862167" w:rsidRPr="000E11CC">
        <w:rPr>
          <w:color w:val="000000"/>
          <w:szCs w:val="22"/>
          <w:lang w:val="ru-RU"/>
        </w:rPr>
        <w:t xml:space="preserve"> (не являющейся ГТП потребления поставщика) участника оптового рынка </w:t>
      </w:r>
      <w:r w:rsidR="00862167" w:rsidRPr="000E11CC">
        <w:rPr>
          <w:i/>
          <w:color w:val="000000"/>
          <w:szCs w:val="22"/>
          <w:lang w:val="en-US"/>
        </w:rPr>
        <w:t>i</w:t>
      </w:r>
      <w:r w:rsidR="00862167" w:rsidRPr="000E11CC">
        <w:rPr>
          <w:color w:val="000000"/>
          <w:szCs w:val="22"/>
          <w:lang w:val="ru-RU"/>
        </w:rPr>
        <w:t xml:space="preserve"> для часа </w:t>
      </w:r>
      <w:r w:rsidR="00862167" w:rsidRPr="000E11CC">
        <w:rPr>
          <w:i/>
          <w:color w:val="000000"/>
          <w:szCs w:val="22"/>
          <w:lang w:val="en-US"/>
        </w:rPr>
        <w:t>h</w:t>
      </w:r>
      <w:r w:rsidR="00862167" w:rsidRPr="000E11CC">
        <w:rPr>
          <w:color w:val="000000"/>
          <w:szCs w:val="22"/>
          <w:lang w:val="ru-RU"/>
        </w:rPr>
        <w:t xml:space="preserve"> операционных суток.</w:t>
      </w:r>
    </w:p>
    <w:p w14:paraId="36FB53E3" w14:textId="77777777" w:rsidR="00862167" w:rsidRPr="000E11CC" w:rsidRDefault="00862167" w:rsidP="00311897">
      <w:pPr>
        <w:pStyle w:val="3"/>
        <w:spacing w:before="240"/>
        <w:rPr>
          <w:rFonts w:ascii="Garamond" w:hAnsi="Garamond"/>
          <w:color w:val="000000"/>
          <w:szCs w:val="22"/>
        </w:rPr>
      </w:pPr>
      <w:bookmarkStart w:id="204" w:name="_Toc109459030"/>
      <w:bookmarkStart w:id="205" w:name="_Toc108183639"/>
      <w:bookmarkStart w:id="206" w:name="_Toc110308687"/>
      <w:bookmarkStart w:id="207" w:name="_Toc112132883"/>
      <w:bookmarkStart w:id="208" w:name="_Toc128219853"/>
      <w:bookmarkStart w:id="209" w:name="_Toc127939558"/>
      <w:bookmarkStart w:id="210" w:name="_Toc226269630"/>
      <w:bookmarkStart w:id="211" w:name="_Toc226456181"/>
      <w:bookmarkStart w:id="212" w:name="_Toc326248178"/>
      <w:bookmarkStart w:id="213" w:name="_Toc365644231"/>
      <w:bookmarkStart w:id="214" w:name="_Toc395623357"/>
      <w:bookmarkStart w:id="215" w:name="_Toc407192145"/>
      <w:bookmarkStart w:id="216" w:name="_Toc489446774"/>
      <w:bookmarkStart w:id="217" w:name="_Toc190331457"/>
      <w:bookmarkEnd w:id="204"/>
      <w:r w:rsidRPr="000E11CC">
        <w:rPr>
          <w:rFonts w:ascii="Garamond" w:hAnsi="Garamond"/>
          <w:color w:val="000000"/>
        </w:rPr>
        <w:t>Собственная</w:t>
      </w:r>
      <w:r w:rsidRPr="000E11CC">
        <w:rPr>
          <w:rFonts w:ascii="Garamond" w:hAnsi="Garamond"/>
          <w:color w:val="000000"/>
          <w:szCs w:val="22"/>
        </w:rPr>
        <w:t xml:space="preserve"> инициатива ИС</w:t>
      </w:r>
      <w:bookmarkEnd w:id="205"/>
      <w:bookmarkEnd w:id="206"/>
      <w:bookmarkEnd w:id="207"/>
      <w:bookmarkEnd w:id="208"/>
      <w:bookmarkEnd w:id="209"/>
      <w:bookmarkEnd w:id="210"/>
      <w:bookmarkEnd w:id="211"/>
      <w:bookmarkEnd w:id="212"/>
      <w:bookmarkEnd w:id="213"/>
      <w:bookmarkEnd w:id="214"/>
      <w:bookmarkEnd w:id="215"/>
      <w:bookmarkEnd w:id="216"/>
      <w:bookmarkEnd w:id="217"/>
    </w:p>
    <w:p w14:paraId="62CDF844" w14:textId="032471CE" w:rsidR="00862167" w:rsidRPr="000E11CC" w:rsidRDefault="00862167" w:rsidP="00311897">
      <w:pPr>
        <w:spacing w:before="120"/>
        <w:ind w:firstLine="540"/>
        <w:jc w:val="both"/>
        <w:rPr>
          <w:color w:val="000000"/>
          <w:szCs w:val="22"/>
          <w:lang w:val="ru-RU"/>
        </w:rPr>
      </w:pPr>
      <w:r w:rsidRPr="000E11CC">
        <w:rPr>
          <w:color w:val="000000"/>
          <w:szCs w:val="22"/>
          <w:lang w:val="ru-RU"/>
        </w:rPr>
        <w:t>Собственная инициатива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Δ</w:instrText>
      </w:r>
      <w:r w:rsidRPr="000E11CC">
        <w:rPr>
          <w:b/>
          <w:i/>
          <w:color w:val="000000"/>
          <w:szCs w:val="22"/>
          <w:lang w:val="ru-RU"/>
        </w:rPr>
        <w:instrText>О\</w:instrText>
      </w:r>
      <w:r w:rsidRPr="000E11CC">
        <w:rPr>
          <w:b/>
          <w:i/>
          <w:color w:val="000000"/>
          <w:szCs w:val="22"/>
        </w:rPr>
        <w:instrText>s</w:instrText>
      </w:r>
      <w:r w:rsidRPr="000E11CC">
        <w:rPr>
          <w:b/>
          <w:i/>
          <w:color w:val="000000"/>
          <w:szCs w:val="22"/>
          <w:lang w:val="ru-RU"/>
        </w:rPr>
        <w:instrText xml:space="preserve">( ;ИС  ) </w:instrText>
      </w:r>
      <w:r w:rsidRPr="000E11CC">
        <w:rPr>
          <w:b/>
          <w:i/>
          <w:color w:val="000000"/>
          <w:szCs w:val="22"/>
          <w:lang w:val="ru-RU"/>
        </w:rPr>
        <w:fldChar w:fldCharType="end"/>
      </w:r>
      <w:r w:rsidRPr="000E11CC">
        <w:rPr>
          <w:b/>
          <w:i/>
          <w:color w:val="000000"/>
          <w:szCs w:val="22"/>
          <w:lang w:val="ru-RU"/>
        </w:rPr>
        <w:t>)</w:t>
      </w:r>
      <w:r w:rsidRPr="000E11CC">
        <w:rPr>
          <w:color w:val="000000"/>
          <w:szCs w:val="22"/>
          <w:lang w:val="ru-RU"/>
        </w:rPr>
        <w:t xml:space="preserve"> определяется КО в отношении ГТП генерации, ГТП потребления, ГТП импорта и ГТП экспорта, </w:t>
      </w:r>
      <w:r w:rsidRPr="004C2A50">
        <w:rPr>
          <w:color w:val="000000"/>
          <w:szCs w:val="22"/>
          <w:lang w:val="ru-RU"/>
        </w:rPr>
        <w:t xml:space="preserve">принадлежащим ценовым и </w:t>
      </w:r>
      <w:r w:rsidR="004C2A50" w:rsidRPr="004C2A50">
        <w:rPr>
          <w:szCs w:val="22"/>
          <w:lang w:val="ru-RU"/>
        </w:rPr>
        <w:t>неценовой зоне Калининградской области</w:t>
      </w:r>
      <w:r w:rsidRPr="004C2A50">
        <w:rPr>
          <w:color w:val="000000"/>
          <w:szCs w:val="22"/>
          <w:lang w:val="ru-RU"/>
        </w:rPr>
        <w:t>, и для каждого часа операционных суто</w:t>
      </w:r>
      <w:r w:rsidRPr="000E11CC">
        <w:rPr>
          <w:color w:val="000000"/>
          <w:szCs w:val="22"/>
          <w:lang w:val="ru-RU"/>
        </w:rPr>
        <w:t>к.</w:t>
      </w:r>
    </w:p>
    <w:p w14:paraId="12BA2983" w14:textId="34EECAB2" w:rsidR="00862167" w:rsidRPr="00BF0DA7" w:rsidRDefault="00862167" w:rsidP="00311897">
      <w:pPr>
        <w:spacing w:before="120"/>
        <w:ind w:firstLine="540"/>
        <w:jc w:val="both"/>
        <w:rPr>
          <w:szCs w:val="22"/>
          <w:lang w:val="ru-RU"/>
        </w:rPr>
      </w:pPr>
      <w:r w:rsidRPr="000E11CC">
        <w:rPr>
          <w:color w:val="000000"/>
          <w:szCs w:val="22"/>
          <w:lang w:val="ru-RU"/>
        </w:rPr>
        <w:t xml:space="preserve">Величина собственной </w:t>
      </w:r>
      <w:r w:rsidRPr="004819AF">
        <w:rPr>
          <w:color w:val="000000"/>
          <w:szCs w:val="22"/>
          <w:lang w:val="ru-RU"/>
        </w:rPr>
        <w:t xml:space="preserve">инициативы определяется как разность между величиной отклонения </w:t>
      </w:r>
      <w:r w:rsidRPr="004819AF">
        <w:rPr>
          <w:position w:val="-6"/>
        </w:rPr>
        <w:object w:dxaOrig="400" w:dyaOrig="279" w14:anchorId="15C8424F">
          <v:shape id="_x0000_i1076" type="#_x0000_t75" style="width:22.55pt;height:14.4pt" o:ole="">
            <v:imagedata r:id="rId203" o:title=""/>
          </v:shape>
          <o:OLEObject Type="Embed" ProgID="Equation.3" ShapeID="_x0000_i1076" DrawAspect="Content" ObjectID="_1833733989" r:id="rId204"/>
        </w:object>
      </w:r>
      <w:r w:rsidRPr="004819AF">
        <w:rPr>
          <w:color w:val="000000"/>
          <w:szCs w:val="22"/>
          <w:lang w:val="ru-RU"/>
        </w:rPr>
        <w:t xml:space="preserve">, рассчитанной согласно п. </w:t>
      </w:r>
      <w:r w:rsidR="0080160F" w:rsidRPr="004819AF">
        <w:fldChar w:fldCharType="begin"/>
      </w:r>
      <w:r w:rsidR="0080160F" w:rsidRPr="004819AF">
        <w:rPr>
          <w:lang w:val="ru-RU"/>
        </w:rPr>
        <w:instrText xml:space="preserve"> </w:instrText>
      </w:r>
      <w:r w:rsidR="0080160F" w:rsidRPr="004819AF">
        <w:instrText>REF</w:instrText>
      </w:r>
      <w:r w:rsidR="0080160F" w:rsidRPr="004819AF">
        <w:rPr>
          <w:lang w:val="ru-RU"/>
        </w:rPr>
        <w:instrText xml:space="preserve"> _</w:instrText>
      </w:r>
      <w:r w:rsidR="0080160F" w:rsidRPr="004819AF">
        <w:instrText>Ref</w:instrText>
      </w:r>
      <w:r w:rsidR="0080160F" w:rsidRPr="004819AF">
        <w:rPr>
          <w:lang w:val="ru-RU"/>
        </w:rPr>
        <w:instrText>108183387 \</w:instrText>
      </w:r>
      <w:r w:rsidR="0080160F" w:rsidRPr="004819AF">
        <w:instrText>r</w:instrText>
      </w:r>
      <w:r w:rsidR="0080160F" w:rsidRPr="004819AF">
        <w:rPr>
          <w:lang w:val="ru-RU"/>
        </w:rPr>
        <w:instrText xml:space="preserve"> \</w:instrText>
      </w:r>
      <w:r w:rsidR="0080160F" w:rsidRPr="004819AF">
        <w:instrText>h</w:instrText>
      </w:r>
      <w:r w:rsidR="0080160F" w:rsidRPr="004819AF">
        <w:rPr>
          <w:lang w:val="ru-RU"/>
        </w:rPr>
        <w:instrText xml:space="preserve">  \* </w:instrText>
      </w:r>
      <w:r w:rsidR="0080160F" w:rsidRPr="004819AF">
        <w:instrText>MERGEFORMAT</w:instrText>
      </w:r>
      <w:r w:rsidR="0080160F" w:rsidRPr="004819AF">
        <w:rPr>
          <w:lang w:val="ru-RU"/>
        </w:rPr>
        <w:instrText xml:space="preserve"> </w:instrText>
      </w:r>
      <w:r w:rsidR="0080160F" w:rsidRPr="004819AF">
        <w:fldChar w:fldCharType="separate"/>
      </w:r>
      <w:r w:rsidR="00AF14F3" w:rsidRPr="00AF14F3">
        <w:rPr>
          <w:color w:val="000000"/>
          <w:szCs w:val="22"/>
          <w:lang w:val="ru-RU"/>
        </w:rPr>
        <w:t>2.1</w:t>
      </w:r>
      <w:r w:rsidR="0080160F" w:rsidRPr="004819AF">
        <w:fldChar w:fldCharType="end"/>
      </w:r>
      <w:r w:rsidRPr="004819AF">
        <w:rPr>
          <w:color w:val="000000"/>
          <w:szCs w:val="22"/>
          <w:lang w:val="ru-RU"/>
        </w:rPr>
        <w:t xml:space="preserve"> настоящего Регламента, и суммой составляющих величин отклонений по внешней инициативе ИВ1, ИВ0, ИВО-1, ИВА, ИВК, определенных в отношении данной ГТП </w:t>
      </w:r>
      <w:r w:rsidR="004819AF" w:rsidRPr="004819AF">
        <w:rPr>
          <w:color w:val="000000"/>
          <w:szCs w:val="22"/>
          <w:lang w:val="ru-RU"/>
        </w:rPr>
        <w:t xml:space="preserve">в соответствии с пп. 2.2.1–2.2.5 настоящего Регламента </w:t>
      </w:r>
      <w:r w:rsidRPr="004819AF">
        <w:rPr>
          <w:color w:val="000000"/>
          <w:szCs w:val="22"/>
          <w:lang w:val="ru-RU"/>
        </w:rPr>
        <w:t xml:space="preserve">(суммы указанных величин отклонений по всем </w:t>
      </w:r>
      <w:r w:rsidRPr="00BB30D6">
        <w:rPr>
          <w:color w:val="000000"/>
          <w:szCs w:val="22"/>
          <w:lang w:val="ru-RU"/>
        </w:rPr>
        <w:t xml:space="preserve">объектам управления, отнесенным к данной ГТП потребления с регулируемой нагрузкой) с учетом </w:t>
      </w:r>
      <w:r w:rsidRPr="00BF0DA7">
        <w:rPr>
          <w:color w:val="000000"/>
          <w:szCs w:val="22"/>
          <w:lang w:val="ru-RU"/>
        </w:rPr>
        <w:t>соответствующих знаков.</w:t>
      </w:r>
      <w:r w:rsidRPr="00BF0DA7">
        <w:rPr>
          <w:szCs w:val="22"/>
          <w:lang w:val="ru-RU"/>
        </w:rPr>
        <w:t xml:space="preserve"> Для ГТП экспорта и ГТП импорта определение величины собственной инициативы производится с учетом п. 2.4 настоящего Регламента.</w:t>
      </w:r>
      <w:r w:rsidR="00BB30D6" w:rsidRPr="00BF0DA7">
        <w:rPr>
          <w:szCs w:val="22"/>
          <w:lang w:val="ru-RU"/>
        </w:rPr>
        <w:t xml:space="preserve"> Для ГТП потребления единого закупщика </w:t>
      </w:r>
      <w:r w:rsidR="00BF0DA7" w:rsidRPr="00BF0DA7">
        <w:rPr>
          <w:lang w:val="ru-RU" w:eastAsia="ru-RU"/>
        </w:rPr>
        <w:t>на территории новых субъектов Российской Федерации</w:t>
      </w:r>
      <w:r w:rsidR="00BF0DA7" w:rsidRPr="00BF0DA7">
        <w:rPr>
          <w:szCs w:val="22"/>
          <w:lang w:val="ru-RU"/>
        </w:rPr>
        <w:t xml:space="preserve"> </w:t>
      </w:r>
      <w:r w:rsidR="00BB30D6" w:rsidRPr="00BF0DA7">
        <w:rPr>
          <w:szCs w:val="22"/>
          <w:lang w:val="ru-RU"/>
        </w:rPr>
        <w:t>определение величины собственной инициативы производится с учетом положений настоящего пункта Регламента.</w:t>
      </w:r>
    </w:p>
    <w:p w14:paraId="0AD75425" w14:textId="371FD971" w:rsidR="004819AF" w:rsidRPr="009332D9" w:rsidRDefault="004819AF" w:rsidP="004819AF">
      <w:pPr>
        <w:widowControl w:val="0"/>
        <w:spacing w:before="120"/>
        <w:ind w:firstLine="567"/>
        <w:jc w:val="both"/>
        <w:rPr>
          <w:color w:val="000000"/>
          <w:szCs w:val="22"/>
          <w:lang w:val="ru-RU"/>
        </w:rPr>
      </w:pPr>
      <w:r w:rsidRPr="00BF0DA7">
        <w:rPr>
          <w:color w:val="000000"/>
          <w:szCs w:val="22"/>
          <w:lang w:val="ru-RU"/>
        </w:rPr>
        <w:t>Если в отношении ГТП генерации или</w:t>
      </w:r>
      <w:r w:rsidRPr="00090B48">
        <w:rPr>
          <w:color w:val="000000"/>
          <w:szCs w:val="22"/>
          <w:lang w:val="ru-RU"/>
        </w:rPr>
        <w:t xml:space="preserve"> объекта управления, отнесенного к ГТП потребления с регулируемой нагрузкой, входящих в </w:t>
      </w:r>
      <w:r w:rsidRPr="007B147B">
        <w:rPr>
          <w:color w:val="000000"/>
          <w:szCs w:val="22"/>
          <w:lang w:val="ru-RU"/>
        </w:rPr>
        <w:t xml:space="preserve">состав группового объекта управления (ГОУ), присвоен признак </w:t>
      </w:r>
      <w:r w:rsidR="00090B48" w:rsidRPr="007B147B">
        <w:rPr>
          <w:szCs w:val="22"/>
          <w:lang w:val="ru-RU"/>
        </w:rPr>
        <w:t>отнесения отклонений на внешнюю инициативу</w:t>
      </w:r>
      <w:r w:rsidR="007B147B" w:rsidRPr="007B147B">
        <w:rPr>
          <w:szCs w:val="22"/>
          <w:lang w:val="ru-RU"/>
        </w:rPr>
        <w:t xml:space="preserve"> </w:t>
      </w:r>
      <w:r w:rsidR="007B147B" w:rsidRPr="007B147B">
        <w:rPr>
          <w:color w:val="000000"/>
          <w:szCs w:val="22"/>
          <w:lang w:val="ru-RU"/>
        </w:rPr>
        <w:t xml:space="preserve">(весь объем отклонения фактической поставки электроэнергии от суммы объема, включенного в ПБР, и прочих объемов отклонений по внешней инициативе, с учетом величины </w:t>
      </w:r>
      <m:oMath>
        <m:r>
          <w:rPr>
            <w:rFonts w:ascii="Cambria Math" w:hAnsi="Cambria Math"/>
            <w:szCs w:val="22"/>
          </w:rPr>
          <m:t>Δ</m:t>
        </m:r>
        <m:sSub>
          <m:sSubPr>
            <m:ctrlPr>
              <w:rPr>
                <w:rFonts w:ascii="Cambria Math" w:hAnsi="Cambria Math"/>
                <w:i/>
                <w:szCs w:val="22"/>
              </w:rPr>
            </m:ctrlPr>
          </m:sSubPr>
          <m:e>
            <m:r>
              <w:rPr>
                <w:rFonts w:ascii="Cambria Math" w:hAnsi="Cambria Math"/>
                <w:szCs w:val="22"/>
              </w:rPr>
              <m:t>Ο</m:t>
            </m:r>
          </m:e>
          <m:sub>
            <m:r>
              <w:rPr>
                <w:rFonts w:ascii="Cambria Math" w:hAnsi="Cambria Math"/>
                <w:szCs w:val="22"/>
                <w:lang w:val="ru-RU"/>
              </w:rPr>
              <m:t>ИС_ГОУ_СО</m:t>
            </m:r>
          </m:sub>
        </m:sSub>
      </m:oMath>
      <w:r w:rsidR="007B147B" w:rsidRPr="007B147B">
        <w:rPr>
          <w:color w:val="000000"/>
          <w:szCs w:val="22"/>
          <w:lang w:val="ru-RU"/>
        </w:rPr>
        <w:t>, относится на внешнюю инициативу ИВ0)</w:t>
      </w:r>
      <w:r w:rsidRPr="007B147B">
        <w:rPr>
          <w:color w:val="000000"/>
          <w:szCs w:val="22"/>
          <w:lang w:val="ru-RU"/>
        </w:rPr>
        <w:t>, величина отклонений по собственной инициативе</w:t>
      </w:r>
      <w:r w:rsidR="007B147B" w:rsidRPr="007B147B">
        <w:rPr>
          <w:color w:val="000000"/>
          <w:szCs w:val="22"/>
          <w:lang w:val="ru-RU"/>
        </w:rPr>
        <w:t xml:space="preserve"> </w:t>
      </w:r>
      <m:oMath>
        <m:r>
          <w:rPr>
            <w:rFonts w:ascii="Cambria Math" w:hAnsi="Cambria Math"/>
            <w:szCs w:val="22"/>
          </w:rPr>
          <m:t>Δ</m:t>
        </m:r>
        <m:sSub>
          <m:sSubPr>
            <m:ctrlPr>
              <w:rPr>
                <w:rFonts w:ascii="Cambria Math" w:hAnsi="Cambria Math"/>
                <w:i/>
                <w:szCs w:val="22"/>
              </w:rPr>
            </m:ctrlPr>
          </m:sSubPr>
          <m:e>
            <m:r>
              <w:rPr>
                <w:rFonts w:ascii="Cambria Math" w:hAnsi="Cambria Math"/>
                <w:szCs w:val="22"/>
              </w:rPr>
              <m:t>Ο</m:t>
            </m:r>
          </m:e>
          <m:sub>
            <m:r>
              <w:rPr>
                <w:rFonts w:ascii="Cambria Math" w:hAnsi="Cambria Math"/>
                <w:szCs w:val="22"/>
                <w:lang w:val="ru-RU"/>
              </w:rPr>
              <m:t>ИС_ГОУ_СО</m:t>
            </m:r>
          </m:sub>
        </m:sSub>
      </m:oMath>
      <w:r w:rsidRPr="007B147B">
        <w:rPr>
          <w:color w:val="000000"/>
          <w:szCs w:val="22"/>
          <w:lang w:val="ru-RU"/>
        </w:rPr>
        <w:t xml:space="preserve">, определенная СО в соответствии с пунктом 2.2.3 настоящего Регламента, </w:t>
      </w:r>
      <w:r w:rsidR="007B147B" w:rsidRPr="007B147B">
        <w:rPr>
          <w:color w:val="000000"/>
          <w:szCs w:val="22"/>
          <w:lang w:val="ru-RU"/>
        </w:rPr>
        <w:t xml:space="preserve">дополнительно </w:t>
      </w:r>
      <w:r w:rsidRPr="007B147B">
        <w:rPr>
          <w:color w:val="000000"/>
          <w:szCs w:val="22"/>
          <w:lang w:val="ru-RU"/>
        </w:rPr>
        <w:t>увеличивается Коммерческим оператором на объем собственной инициативы, обусловленный ограничениями</w:t>
      </w:r>
      <w:r w:rsidRPr="004819AF">
        <w:rPr>
          <w:color w:val="000000"/>
          <w:szCs w:val="22"/>
          <w:lang w:val="ru-RU"/>
        </w:rPr>
        <w:t xml:space="preserve"> диапазона регулирования </w:t>
      </w:r>
      <w:r w:rsidRPr="009332D9">
        <w:rPr>
          <w:color w:val="000000"/>
          <w:szCs w:val="22"/>
          <w:lang w:val="ru-RU"/>
        </w:rPr>
        <w:t>активной мощности. Объем данной корректировки определяется как разница между величиной ПБР и торговым графиком, сокращенная на объем внешней инициативы ИВ1, определенный в соответствии с пунктом 2.2.1 настоящего Регламента.</w:t>
      </w:r>
    </w:p>
    <w:p w14:paraId="01C3C2D9" w14:textId="77777777" w:rsidR="004819AF" w:rsidRPr="009332D9" w:rsidRDefault="004819AF" w:rsidP="004819AF">
      <w:pPr>
        <w:spacing w:before="120"/>
        <w:ind w:firstLine="540"/>
        <w:jc w:val="both"/>
        <w:rPr>
          <w:szCs w:val="22"/>
          <w:lang w:val="ru-RU"/>
        </w:rPr>
      </w:pPr>
      <w:r w:rsidRPr="009332D9">
        <w:rPr>
          <w:position w:val="-14"/>
          <w:szCs w:val="22"/>
        </w:rPr>
        <w:object w:dxaOrig="5020" w:dyaOrig="400" w14:anchorId="3EA4829A">
          <v:shape id="_x0000_i1077" type="#_x0000_t75" style="width:255.45pt;height:23.8pt" o:ole="">
            <v:imagedata r:id="rId205" o:title=""/>
          </v:shape>
          <o:OLEObject Type="Embed" ProgID="Equation.3" ShapeID="_x0000_i1077" DrawAspect="Content" ObjectID="_1833733990" r:id="rId206"/>
        </w:object>
      </w:r>
      <w:r w:rsidRPr="009332D9">
        <w:rPr>
          <w:szCs w:val="22"/>
          <w:lang w:val="ru-RU"/>
        </w:rPr>
        <w:t>.</w:t>
      </w:r>
    </w:p>
    <w:p w14:paraId="4E16A32C" w14:textId="77777777" w:rsidR="009332D9" w:rsidRPr="00406D30" w:rsidRDefault="009332D9" w:rsidP="009332D9">
      <w:pPr>
        <w:widowControl w:val="0"/>
        <w:spacing w:before="120" w:after="120"/>
        <w:ind w:firstLine="567"/>
        <w:jc w:val="both"/>
        <w:rPr>
          <w:szCs w:val="22"/>
          <w:lang w:val="ru-RU"/>
        </w:rPr>
      </w:pPr>
      <w:r w:rsidRPr="009332D9">
        <w:rPr>
          <w:szCs w:val="22"/>
          <w:lang w:val="ru-RU"/>
        </w:rPr>
        <w:t xml:space="preserve">Для расположенных на </w:t>
      </w:r>
      <w:r w:rsidRPr="00655D28">
        <w:rPr>
          <w:szCs w:val="22"/>
          <w:lang w:val="ru-RU"/>
        </w:rPr>
        <w:t xml:space="preserve">территории ценовой зоны ГТП </w:t>
      </w:r>
      <w:r w:rsidRPr="00A462B6">
        <w:rPr>
          <w:szCs w:val="22"/>
          <w:lang w:val="ru-RU"/>
        </w:rPr>
        <w:t xml:space="preserve">генерации </w:t>
      </w:r>
      <w:r w:rsidR="00A462B6" w:rsidRPr="00A462B6">
        <w:rPr>
          <w:szCs w:val="22"/>
          <w:lang w:val="ru-RU"/>
        </w:rPr>
        <w:t>ГЭС или ГАЭС</w:t>
      </w:r>
      <w:r w:rsidRPr="00A462B6">
        <w:rPr>
          <w:szCs w:val="22"/>
          <w:lang w:val="ru-RU"/>
        </w:rPr>
        <w:t xml:space="preserve"> (исключая </w:t>
      </w:r>
      <w:r w:rsidR="00655D28" w:rsidRPr="00A462B6">
        <w:rPr>
          <w:szCs w:val="22"/>
          <w:lang w:val="ru-RU"/>
        </w:rPr>
        <w:t xml:space="preserve">ГТП </w:t>
      </w:r>
      <w:r w:rsidR="00655D28" w:rsidRPr="00A462B6">
        <w:rPr>
          <w:bCs/>
          <w:szCs w:val="22"/>
          <w:lang w:val="ru-RU"/>
        </w:rPr>
        <w:t xml:space="preserve">генерации ГЭС, для которых в соответствии с п. 2.6 настоящего Регламента от СО получен признак отнесения гидроэлектростанции к малой водоточной </w:t>
      </w:r>
      <w:r w:rsidR="00A462B6" w:rsidRPr="00A462B6">
        <w:rPr>
          <w:bCs/>
          <w:szCs w:val="22"/>
          <w:lang w:val="ru-RU"/>
        </w:rPr>
        <w:t>ГЭС</w:t>
      </w:r>
      <w:r w:rsidRPr="00A462B6">
        <w:rPr>
          <w:szCs w:val="22"/>
          <w:lang w:val="ru-RU"/>
        </w:rPr>
        <w:t xml:space="preserve">), для которых, в соответствии с п. 2.6 настоящего Регламента, был передан признак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w:t>
      </w:r>
      <w:r w:rsidRPr="00406D30">
        <w:rPr>
          <w:szCs w:val="22"/>
          <w:lang w:val="ru-RU"/>
        </w:rPr>
        <w:t xml:space="preserve">электрической энергии </w:t>
      </w:r>
      <w:r w:rsidR="00A462B6" w:rsidRPr="00406D30">
        <w:rPr>
          <w:szCs w:val="22"/>
          <w:lang w:val="ru-RU"/>
        </w:rPr>
        <w:t>ГЭС или ГАЭС</w:t>
      </w:r>
      <w:r w:rsidRPr="00406D30">
        <w:rPr>
          <w:szCs w:val="22"/>
          <w:lang w:val="ru-RU"/>
        </w:rPr>
        <w:t xml:space="preserve">, рассчитывается объем отклонений по собственной инициативе, </w:t>
      </w:r>
      <w:r w:rsidRPr="00406D30">
        <w:rPr>
          <w:color w:val="000000"/>
          <w:szCs w:val="22"/>
          <w:lang w:val="ru-RU"/>
        </w:rPr>
        <w:t xml:space="preserve">связанных с наличием ограничений на выработку </w:t>
      </w:r>
      <w:r w:rsidR="00A462B6" w:rsidRPr="00406D30">
        <w:rPr>
          <w:color w:val="000000"/>
          <w:szCs w:val="22"/>
          <w:lang w:val="ru-RU"/>
        </w:rPr>
        <w:t>ГЭС или ГАЭС</w:t>
      </w:r>
      <w:r w:rsidRPr="00406D30">
        <w:rPr>
          <w:color w:val="000000"/>
          <w:szCs w:val="22"/>
          <w:lang w:val="ru-RU"/>
        </w:rPr>
        <w:t xml:space="preserve"> </w:t>
      </w:r>
      <w:r w:rsidRPr="00406D30">
        <w:rPr>
          <w:position w:val="-14"/>
          <w:szCs w:val="22"/>
        </w:rPr>
        <w:object w:dxaOrig="1500" w:dyaOrig="400" w14:anchorId="483326BC">
          <v:shape id="_x0000_i1078" type="#_x0000_t75" style="width:77.65pt;height:19.4pt" o:ole="">
            <v:imagedata r:id="rId207" o:title=""/>
          </v:shape>
          <o:OLEObject Type="Embed" ProgID="Equation.3" ShapeID="_x0000_i1078" DrawAspect="Content" ObjectID="_1833733991" r:id="rId208"/>
        </w:object>
      </w:r>
      <w:r w:rsidRPr="00406D30">
        <w:rPr>
          <w:szCs w:val="22"/>
          <w:lang w:val="ru-RU"/>
        </w:rPr>
        <w:t xml:space="preserve">: </w:t>
      </w:r>
    </w:p>
    <w:p w14:paraId="557EAC7F" w14:textId="77777777" w:rsidR="009332D9" w:rsidRPr="00F64C55" w:rsidRDefault="009332D9" w:rsidP="00C4055B">
      <w:pPr>
        <w:pStyle w:val="affb"/>
        <w:widowControl w:val="0"/>
        <w:numPr>
          <w:ilvl w:val="0"/>
          <w:numId w:val="34"/>
        </w:numPr>
        <w:spacing w:before="120" w:after="120"/>
        <w:jc w:val="both"/>
        <w:rPr>
          <w:rFonts w:ascii="Garamond" w:hAnsi="Garamond"/>
          <w:i/>
          <w:sz w:val="22"/>
          <w:szCs w:val="22"/>
        </w:rPr>
      </w:pPr>
      <w:r w:rsidRPr="00F64C55">
        <w:rPr>
          <w:rFonts w:ascii="Garamond" w:hAnsi="Garamond"/>
          <w:sz w:val="22"/>
          <w:szCs w:val="22"/>
        </w:rPr>
        <w:t xml:space="preserve">если </w:t>
      </w:r>
      <w:r w:rsidRPr="00F64C55">
        <w:rPr>
          <w:rFonts w:ascii="Garamond" w:hAnsi="Garamond"/>
          <w:position w:val="-12"/>
          <w:sz w:val="22"/>
          <w:szCs w:val="22"/>
        </w:rPr>
        <w:object w:dxaOrig="999" w:dyaOrig="380" w14:anchorId="6D61DD80">
          <v:shape id="_x0000_i1079" type="#_x0000_t75" style="width:49.45pt;height:19.4pt" o:ole="">
            <v:imagedata r:id="rId209" o:title=""/>
          </v:shape>
          <o:OLEObject Type="Embed" ProgID="Equation.3" ShapeID="_x0000_i1079" DrawAspect="Content" ObjectID="_1833733992" r:id="rId210"/>
        </w:object>
      </w:r>
      <w:r w:rsidRPr="00F64C55">
        <w:rPr>
          <w:rFonts w:ascii="Garamond" w:hAnsi="Garamond"/>
          <w:sz w:val="22"/>
          <w:szCs w:val="22"/>
        </w:rPr>
        <w:t xml:space="preserve"> и </w:t>
      </w:r>
      <w:r w:rsidRPr="00F64C55">
        <w:rPr>
          <w:rFonts w:ascii="Garamond" w:hAnsi="Garamond"/>
          <w:position w:val="-14"/>
          <w:sz w:val="22"/>
          <w:szCs w:val="22"/>
        </w:rPr>
        <w:object w:dxaOrig="2040" w:dyaOrig="420" w14:anchorId="5E7B6438">
          <v:shape id="_x0000_i1080" type="#_x0000_t75" style="width:102.05pt;height:23.8pt" o:ole="">
            <v:imagedata r:id="rId211" o:title=""/>
          </v:shape>
          <o:OLEObject Type="Embed" ProgID="Equation.3" ShapeID="_x0000_i1080" DrawAspect="Content" ObjectID="_1833733993" r:id="rId212"/>
        </w:object>
      </w:r>
      <w:r w:rsidRPr="00F64C55">
        <w:rPr>
          <w:rFonts w:ascii="Garamond" w:hAnsi="Garamond"/>
          <w:sz w:val="22"/>
          <w:szCs w:val="22"/>
        </w:rPr>
        <w:t>, то</w:t>
      </w:r>
    </w:p>
    <w:p w14:paraId="7D04A7B2" w14:textId="77777777" w:rsidR="00406D30" w:rsidRPr="00406D30" w:rsidRDefault="00406D30" w:rsidP="00406D30">
      <w:pPr>
        <w:widowControl w:val="0"/>
        <w:spacing w:before="120" w:after="120"/>
        <w:jc w:val="both"/>
        <w:rPr>
          <w:szCs w:val="22"/>
          <w:lang w:val="en-US"/>
        </w:rPr>
      </w:pPr>
      <m:oMath>
        <m:r>
          <w:rPr>
            <w:rFonts w:ascii="Cambria Math" w:hAnsi="Cambria Math"/>
            <w:szCs w:val="22"/>
          </w:rPr>
          <m:t>Δ</m:t>
        </m:r>
        <m:sSubSup>
          <m:sSubSupPr>
            <m:ctrlPr>
              <w:rPr>
                <w:rFonts w:ascii="Cambria Math" w:hAnsi="Cambria Math"/>
                <w:i/>
                <w:szCs w:val="22"/>
              </w:rPr>
            </m:ctrlPr>
          </m:sSubSupPr>
          <m:e>
            <m:r>
              <w:rPr>
                <w:rFonts w:ascii="Cambria Math" w:hAnsi="Cambria Math"/>
                <w:szCs w:val="22"/>
              </w:rPr>
              <m:t>O</m:t>
            </m:r>
          </m:e>
          <m:sub>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,h</m:t>
            </m:r>
          </m:sub>
          <m:sup>
            <m:r>
              <w:rPr>
                <w:rFonts w:ascii="Cambria Math" w:hAnsi="Cambria Math"/>
                <w:szCs w:val="22"/>
              </w:rPr>
              <m:t>ИС</m:t>
            </m:r>
            <m:func>
              <m:funcPr>
                <m:ctrlPr>
                  <w:rPr>
                    <w:rFonts w:ascii="Cambria Math" w:hAnsi="Cambria Math"/>
                    <w:i/>
                    <w:szCs w:val="22"/>
                  </w:rPr>
                </m:ctrlPr>
              </m:funcPr>
              <m:fName>
                <m:r>
                  <w:rPr>
                    <w:rFonts w:ascii="Cambria Math" w:hAnsi="Cambria Math"/>
                    <w:szCs w:val="22"/>
                    <w:lang w:val="en-US"/>
                  </w:rPr>
                  <m:t>_</m:t>
                </m:r>
              </m:fName>
              <m:e>
                <m:r>
                  <w:rPr>
                    <w:rFonts w:ascii="Cambria Math" w:hAnsi="Cambria Math"/>
                    <w:szCs w:val="22"/>
                  </w:rPr>
                  <m:t>в</m:t>
                </m:r>
              </m:e>
            </m:func>
            <m:r>
              <w:rPr>
                <w:rFonts w:ascii="Cambria Math" w:hAnsi="Cambria Math"/>
                <w:szCs w:val="22"/>
              </w:rPr>
              <m:t>од</m:t>
            </m:r>
            <m:func>
              <m:funcPr>
                <m:ctrlPr>
                  <w:rPr>
                    <w:rFonts w:ascii="Cambria Math" w:hAnsi="Cambria Math"/>
                    <w:i/>
                    <w:szCs w:val="22"/>
                  </w:rPr>
                </m:ctrlPr>
              </m:funcPr>
              <m:fName>
                <m:r>
                  <w:rPr>
                    <w:rFonts w:ascii="Cambria Math" w:hAnsi="Cambria Math"/>
                    <w:szCs w:val="22"/>
                    <w:lang w:val="en-US"/>
                  </w:rPr>
                  <m:t>_</m:t>
                </m:r>
              </m:fName>
              <m:e>
                <m:r>
                  <w:rPr>
                    <w:rFonts w:ascii="Cambria Math" w:hAnsi="Cambria Math"/>
                    <w:szCs w:val="22"/>
                  </w:rPr>
                  <m:t>р</m:t>
                </m:r>
              </m:e>
            </m:func>
            <m:r>
              <w:rPr>
                <w:rFonts w:ascii="Cambria Math" w:hAnsi="Cambria Math"/>
                <w:szCs w:val="22"/>
              </w:rPr>
              <m:t>ежим</m:t>
            </m:r>
          </m:sup>
        </m:sSubSup>
        <m:r>
          <w:rPr>
            <w:rFonts w:ascii="Cambria Math" w:hAnsi="Cambria Math"/>
            <w:szCs w:val="22"/>
            <w:lang w:val="en-US"/>
          </w:rPr>
          <m:t>=</m:t>
        </m:r>
        <m:func>
          <m:funcPr>
            <m:ctrlPr>
              <w:rPr>
                <w:rFonts w:ascii="Cambria Math" w:hAnsi="Cambria Math"/>
                <w:i/>
                <w:szCs w:val="22"/>
              </w:rPr>
            </m:ctrlPr>
          </m:funcPr>
          <m:fName>
            <m:r>
              <w:rPr>
                <w:rFonts w:ascii="Cambria Math" w:hAnsi="Cambria Math"/>
                <w:szCs w:val="22"/>
              </w:rPr>
              <m:t>min</m:t>
            </m:r>
          </m:fName>
          <m:e>
            <m:r>
              <w:rPr>
                <w:rFonts w:ascii="Cambria Math" w:hAnsi="Cambria Math"/>
                <w:szCs w:val="22"/>
                <w:lang w:val="en-US"/>
              </w:rPr>
              <m:t>(</m:t>
            </m:r>
          </m:e>
        </m:func>
        <m:r>
          <w:rPr>
            <w:rFonts w:ascii="Cambria Math" w:hAnsi="Cambria Math"/>
            <w:szCs w:val="22"/>
          </w:rPr>
          <m:t>Δ</m:t>
        </m:r>
        <m:sSub>
          <m:sSubPr>
            <m:ctrlPr>
              <w:rPr>
                <w:rFonts w:ascii="Cambria Math" w:hAnsi="Cambria Math"/>
                <w:i/>
                <w:szCs w:val="22"/>
              </w:rPr>
            </m:ctrlPr>
          </m:sSubPr>
          <m:e>
            <m:r>
              <w:rPr>
                <w:rFonts w:ascii="Cambria Math" w:hAnsi="Cambria Math"/>
                <w:szCs w:val="22"/>
              </w:rPr>
              <m:t>O</m:t>
            </m:r>
          </m:e>
          <m:sub>
            <m:r>
              <w:rPr>
                <w:rFonts w:ascii="Cambria Math" w:hAnsi="Cambria Math"/>
                <w:szCs w:val="22"/>
              </w:rPr>
              <m:t>ИС</m:t>
            </m:r>
          </m:sub>
        </m:sSub>
        <m:func>
          <m:funcPr>
            <m:ctrlPr>
              <w:rPr>
                <w:rFonts w:ascii="Cambria Math" w:hAnsi="Cambria Math"/>
                <w:i/>
                <w:szCs w:val="22"/>
              </w:rPr>
            </m:ctrlPr>
          </m:funcPr>
          <m:fName>
            <m:r>
              <w:rPr>
                <w:rFonts w:ascii="Cambria Math" w:hAnsi="Cambria Math"/>
                <w:szCs w:val="22"/>
                <w:lang w:val="en-US"/>
              </w:rPr>
              <m:t>;</m:t>
            </m:r>
          </m:fName>
          <m:e>
            <m:r>
              <w:rPr>
                <w:rFonts w:ascii="Cambria Math" w:hAnsi="Cambria Math"/>
                <w:szCs w:val="22"/>
              </w:rPr>
              <m:t>V</m:t>
            </m:r>
          </m:e>
        </m:func>
        <m:sSubSup>
          <m:sSubSupPr>
            <m:ctrlPr>
              <w:rPr>
                <w:rFonts w:ascii="Cambria Math" w:hAnsi="Cambria Math"/>
                <w:i/>
                <w:szCs w:val="22"/>
              </w:rPr>
            </m:ctrlPr>
          </m:sSubSupPr>
          <m:e>
            <m:r>
              <w:rPr>
                <w:rFonts w:ascii="Cambria Math" w:hAnsi="Cambria Math"/>
                <w:szCs w:val="22"/>
              </w:rPr>
              <m:t>G</m:t>
            </m:r>
          </m:e>
          <m:sub>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,h</m:t>
            </m:r>
          </m:sub>
          <m:sup>
            <m:r>
              <w:rPr>
                <w:rFonts w:ascii="Cambria Math" w:hAnsi="Cambria Math"/>
                <w:szCs w:val="22"/>
              </w:rPr>
              <m:t>ПБР</m:t>
            </m:r>
          </m:sup>
        </m:sSubSup>
        <m:r>
          <w:rPr>
            <w:rFonts w:ascii="Cambria Math" w:hAnsi="Cambria Math"/>
            <w:szCs w:val="22"/>
            <w:lang w:val="en-US"/>
          </w:rPr>
          <m:t>-</m:t>
        </m:r>
        <m:sSubSup>
          <m:sSubSupPr>
            <m:ctrlPr>
              <w:rPr>
                <w:rFonts w:ascii="Cambria Math" w:hAnsi="Cambria Math"/>
                <w:i/>
                <w:szCs w:val="22"/>
              </w:rPr>
            </m:ctrlPr>
          </m:sSubSupPr>
          <m:e>
            <m:r>
              <w:rPr>
                <w:rFonts w:ascii="Cambria Math" w:hAnsi="Cambria Math"/>
                <w:szCs w:val="22"/>
              </w:rPr>
              <m:t>V</m:t>
            </m:r>
          </m:e>
          <m:sub>
            <m:r>
              <m:rPr>
                <m:nor/>
              </m:rPr>
              <w:rPr>
                <w:szCs w:val="22"/>
                <w:lang w:val="en-US"/>
              </w:rPr>
              <m:t>i,h</m:t>
            </m:r>
            <m:ctrlPr>
              <w:rPr>
                <w:rFonts w:ascii="Cambria Math" w:hAnsi="Cambria Math"/>
                <w:szCs w:val="22"/>
              </w:rPr>
            </m:ctrlPr>
          </m:sub>
          <m:sup>
            <m:r>
              <w:rPr>
                <w:rFonts w:ascii="Cambria Math" w:hAnsi="Cambria Math"/>
                <w:szCs w:val="22"/>
              </w:rPr>
              <m:t>тч</m:t>
            </m:r>
            <m:sSub>
              <m:sSubPr>
                <m:ctrlPr>
                  <w:rPr>
                    <w:rFonts w:ascii="Cambria Math" w:hAnsi="Cambria Math"/>
                    <w:i/>
                    <w:szCs w:val="22"/>
                  </w:rPr>
                </m:ctrlPr>
              </m:sSubPr>
              <m:e>
                <m:r>
                  <w:rPr>
                    <w:rFonts w:ascii="Cambria Math" w:hAnsi="Cambria Math"/>
                    <w:szCs w:val="22"/>
                  </w:rPr>
                  <m:t>к</m:t>
                </m:r>
              </m:e>
              <m:sub/>
            </m:sSub>
            <m:r>
              <w:rPr>
                <w:rFonts w:ascii="Cambria Math" w:hAnsi="Cambria Math"/>
                <w:szCs w:val="22"/>
              </w:rPr>
              <m:t>полн</m:t>
            </m:r>
          </m:sup>
        </m:sSubSup>
        <m:r>
          <m:rPr>
            <m:nor/>
          </m:rPr>
          <w:rPr>
            <w:szCs w:val="22"/>
            <w:lang w:val="en-US"/>
          </w:rPr>
          <m:t xml:space="preserve">+ </m:t>
        </m:r>
        <m:r>
          <m:rPr>
            <m:sty m:val="p"/>
          </m:rPr>
          <w:rPr>
            <w:rFonts w:ascii="Cambria Math" w:hAnsi="Cambria Math"/>
            <w:szCs w:val="22"/>
          </w:rPr>
          <m:t>Δ</m:t>
        </m:r>
        <m:sSub>
          <m:sSubPr>
            <m:ctrlPr>
              <w:rPr>
                <w:rFonts w:ascii="Cambria Math" w:hAnsi="Cambria Math"/>
                <w:szCs w:val="22"/>
              </w:rPr>
            </m:ctrlPr>
          </m:sSubPr>
          <m:e>
            <m:r>
              <w:rPr>
                <w:rFonts w:ascii="Cambria Math" w:hAnsi="Cambria Math"/>
                <w:szCs w:val="22"/>
              </w:rPr>
              <m:t>O</m:t>
            </m:r>
          </m:e>
          <m:sub>
            <m:r>
              <w:rPr>
                <w:rFonts w:ascii="Cambria Math" w:hAnsi="Cambria Math"/>
                <w:szCs w:val="22"/>
              </w:rPr>
              <m:t>ИС</m:t>
            </m:r>
            <m:func>
              <m:funcPr>
                <m:ctrlPr>
                  <w:rPr>
                    <w:rFonts w:ascii="Cambria Math" w:hAnsi="Cambria Math"/>
                    <w:i/>
                    <w:szCs w:val="22"/>
                  </w:rPr>
                </m:ctrlPr>
              </m:funcPr>
              <m:fName>
                <m:r>
                  <w:rPr>
                    <w:rFonts w:ascii="Cambria Math" w:hAnsi="Cambria Math"/>
                    <w:szCs w:val="22"/>
                    <w:lang w:val="en-US"/>
                  </w:rPr>
                  <m:t>_</m:t>
                </m:r>
              </m:fName>
              <m:e>
                <m:r>
                  <w:rPr>
                    <w:rFonts w:ascii="Cambria Math" w:hAnsi="Cambria Math"/>
                    <w:szCs w:val="22"/>
                  </w:rPr>
                  <m:t>Г</m:t>
                </m:r>
              </m:e>
            </m:func>
            <m:r>
              <w:rPr>
                <w:rFonts w:ascii="Cambria Math" w:hAnsi="Cambria Math"/>
                <w:szCs w:val="22"/>
              </w:rPr>
              <m:t>ЭС</m:t>
            </m:r>
            <m:func>
              <m:funcPr>
                <m:ctrlPr>
                  <w:rPr>
                    <w:rFonts w:ascii="Cambria Math" w:hAnsi="Cambria Math"/>
                    <w:i/>
                    <w:szCs w:val="22"/>
                  </w:rPr>
                </m:ctrlPr>
              </m:funcPr>
              <m:fName>
                <m:r>
                  <w:rPr>
                    <w:rFonts w:ascii="Cambria Math" w:hAnsi="Cambria Math"/>
                    <w:szCs w:val="22"/>
                    <w:lang w:val="en-US"/>
                  </w:rPr>
                  <m:t>_</m:t>
                </m:r>
              </m:fName>
              <m:e>
                <m:r>
                  <w:rPr>
                    <w:rFonts w:ascii="Cambria Math" w:hAnsi="Cambria Math"/>
                    <w:szCs w:val="22"/>
                  </w:rPr>
                  <m:t>С</m:t>
                </m:r>
              </m:e>
            </m:func>
            <m:r>
              <w:rPr>
                <w:rFonts w:ascii="Cambria Math" w:hAnsi="Cambria Math"/>
                <w:szCs w:val="22"/>
              </w:rPr>
              <m:t>О</m:t>
            </m:r>
            <m:ctrlPr>
              <w:rPr>
                <w:rFonts w:ascii="Cambria Math" w:hAnsi="Cambria Math"/>
                <w:i/>
                <w:szCs w:val="22"/>
              </w:rPr>
            </m:ctrlPr>
          </m:sub>
        </m:sSub>
        <m:r>
          <w:rPr>
            <w:rFonts w:ascii="Cambria Math" w:hAnsi="Cambria Math"/>
            <w:szCs w:val="22"/>
            <w:lang w:val="en-US"/>
          </w:rPr>
          <m:t>)</m:t>
        </m:r>
      </m:oMath>
      <w:r w:rsidRPr="00406D30">
        <w:rPr>
          <w:szCs w:val="22"/>
          <w:lang w:val="en-US"/>
        </w:rPr>
        <w:t>;</w:t>
      </w:r>
    </w:p>
    <w:p w14:paraId="2C449E7C" w14:textId="77777777" w:rsidR="009332D9" w:rsidRPr="00406D30" w:rsidRDefault="009332D9" w:rsidP="00C4055B">
      <w:pPr>
        <w:pStyle w:val="affb"/>
        <w:widowControl w:val="0"/>
        <w:numPr>
          <w:ilvl w:val="0"/>
          <w:numId w:val="34"/>
        </w:numPr>
        <w:spacing w:before="120" w:after="120"/>
        <w:contextualSpacing w:val="0"/>
        <w:jc w:val="both"/>
        <w:rPr>
          <w:rFonts w:ascii="Garamond" w:hAnsi="Garamond"/>
          <w:i/>
          <w:sz w:val="22"/>
          <w:szCs w:val="22"/>
        </w:rPr>
      </w:pPr>
      <w:r w:rsidRPr="00406D30">
        <w:rPr>
          <w:rFonts w:ascii="Garamond" w:hAnsi="Garamond"/>
          <w:sz w:val="22"/>
          <w:szCs w:val="22"/>
        </w:rPr>
        <w:t xml:space="preserve">если </w:t>
      </w:r>
      <w:r w:rsidRPr="00406D30">
        <w:rPr>
          <w:rFonts w:ascii="Garamond" w:hAnsi="Garamond"/>
          <w:position w:val="-12"/>
          <w:sz w:val="22"/>
          <w:szCs w:val="22"/>
        </w:rPr>
        <w:object w:dxaOrig="999" w:dyaOrig="380" w14:anchorId="7FF0C17F">
          <v:shape id="_x0000_i1081" type="#_x0000_t75" style="width:49.45pt;height:19.4pt" o:ole="">
            <v:imagedata r:id="rId213" o:title=""/>
          </v:shape>
          <o:OLEObject Type="Embed" ProgID="Equation.3" ShapeID="_x0000_i1081" DrawAspect="Content" ObjectID="_1833733994" r:id="rId214"/>
        </w:object>
      </w:r>
      <w:r w:rsidRPr="00406D30">
        <w:rPr>
          <w:rFonts w:ascii="Garamond" w:hAnsi="Garamond"/>
          <w:sz w:val="22"/>
          <w:szCs w:val="22"/>
        </w:rPr>
        <w:t xml:space="preserve"> и </w:t>
      </w:r>
      <w:r w:rsidRPr="00406D30">
        <w:rPr>
          <w:rFonts w:ascii="Garamond" w:hAnsi="Garamond"/>
          <w:noProof/>
          <w:position w:val="-14"/>
          <w:sz w:val="22"/>
          <w:szCs w:val="22"/>
        </w:rPr>
        <w:drawing>
          <wp:inline distT="0" distB="0" distL="0" distR="0" wp14:anchorId="523C2749" wp14:editId="68BC08FD">
            <wp:extent cx="1295400" cy="31115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6"/>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1295400" cy="311150"/>
                    </a:xfrm>
                    <a:prstGeom prst="rect">
                      <a:avLst/>
                    </a:prstGeom>
                    <a:noFill/>
                    <a:ln>
                      <a:noFill/>
                    </a:ln>
                  </pic:spPr>
                </pic:pic>
              </a:graphicData>
            </a:graphic>
          </wp:inline>
        </w:drawing>
      </w:r>
      <w:r w:rsidRPr="00406D30">
        <w:rPr>
          <w:rFonts w:ascii="Garamond" w:hAnsi="Garamond"/>
          <w:sz w:val="22"/>
          <w:szCs w:val="22"/>
        </w:rPr>
        <w:t>, то</w:t>
      </w:r>
    </w:p>
    <w:p w14:paraId="661CAD1D" w14:textId="77777777" w:rsidR="00406D30" w:rsidRPr="00406D30" w:rsidRDefault="00406D30" w:rsidP="00406D30">
      <w:pPr>
        <w:widowControl w:val="0"/>
        <w:spacing w:before="120" w:after="120"/>
        <w:jc w:val="both"/>
        <w:rPr>
          <w:szCs w:val="22"/>
          <w:lang w:val="en-US"/>
        </w:rPr>
      </w:pPr>
      <m:oMath>
        <m:r>
          <w:rPr>
            <w:rFonts w:ascii="Cambria Math" w:hAnsi="Cambria Math"/>
            <w:szCs w:val="22"/>
          </w:rPr>
          <m:t>Δ</m:t>
        </m:r>
        <m:sSubSup>
          <m:sSubSupPr>
            <m:ctrlPr>
              <w:rPr>
                <w:rFonts w:ascii="Cambria Math" w:hAnsi="Cambria Math"/>
                <w:i/>
                <w:szCs w:val="22"/>
              </w:rPr>
            </m:ctrlPr>
          </m:sSubSupPr>
          <m:e>
            <m:r>
              <w:rPr>
                <w:rFonts w:ascii="Cambria Math" w:hAnsi="Cambria Math"/>
                <w:szCs w:val="22"/>
              </w:rPr>
              <m:t>O</m:t>
            </m:r>
          </m:e>
          <m:sub>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,h</m:t>
            </m:r>
          </m:sub>
          <m:sup>
            <m:r>
              <w:rPr>
                <w:rFonts w:ascii="Cambria Math" w:hAnsi="Cambria Math"/>
                <w:szCs w:val="22"/>
              </w:rPr>
              <m:t>ИС</m:t>
            </m:r>
            <m:func>
              <m:funcPr>
                <m:ctrlPr>
                  <w:rPr>
                    <w:rFonts w:ascii="Cambria Math" w:hAnsi="Cambria Math"/>
                    <w:i/>
                    <w:szCs w:val="22"/>
                  </w:rPr>
                </m:ctrlPr>
              </m:funcPr>
              <m:fName>
                <m:r>
                  <w:rPr>
                    <w:rFonts w:ascii="Cambria Math" w:hAnsi="Cambria Math"/>
                    <w:szCs w:val="22"/>
                    <w:lang w:val="en-US"/>
                  </w:rPr>
                  <m:t>_</m:t>
                </m:r>
              </m:fName>
              <m:e>
                <m:r>
                  <w:rPr>
                    <w:rFonts w:ascii="Cambria Math" w:hAnsi="Cambria Math"/>
                    <w:szCs w:val="22"/>
                  </w:rPr>
                  <m:t>в</m:t>
                </m:r>
              </m:e>
            </m:func>
            <m:r>
              <w:rPr>
                <w:rFonts w:ascii="Cambria Math" w:hAnsi="Cambria Math"/>
                <w:szCs w:val="22"/>
              </w:rPr>
              <m:t>од</m:t>
            </m:r>
            <m:func>
              <m:funcPr>
                <m:ctrlPr>
                  <w:rPr>
                    <w:rFonts w:ascii="Cambria Math" w:hAnsi="Cambria Math"/>
                    <w:i/>
                    <w:szCs w:val="22"/>
                  </w:rPr>
                </m:ctrlPr>
              </m:funcPr>
              <m:fName>
                <m:r>
                  <w:rPr>
                    <w:rFonts w:ascii="Cambria Math" w:hAnsi="Cambria Math"/>
                    <w:szCs w:val="22"/>
                    <w:lang w:val="en-US"/>
                  </w:rPr>
                  <m:t>_</m:t>
                </m:r>
              </m:fName>
              <m:e>
                <m:r>
                  <w:rPr>
                    <w:rFonts w:ascii="Cambria Math" w:hAnsi="Cambria Math"/>
                    <w:szCs w:val="22"/>
                  </w:rPr>
                  <m:t>р</m:t>
                </m:r>
              </m:e>
            </m:func>
            <m:r>
              <w:rPr>
                <w:rFonts w:ascii="Cambria Math" w:hAnsi="Cambria Math"/>
                <w:szCs w:val="22"/>
              </w:rPr>
              <m:t>ежим</m:t>
            </m:r>
          </m:sup>
        </m:sSubSup>
        <m:r>
          <w:rPr>
            <w:rFonts w:ascii="Cambria Math" w:hAnsi="Cambria Math"/>
            <w:szCs w:val="22"/>
            <w:lang w:val="en-US"/>
          </w:rPr>
          <m:t>=</m:t>
        </m:r>
        <m:func>
          <m:funcPr>
            <m:ctrlPr>
              <w:rPr>
                <w:rFonts w:ascii="Cambria Math" w:hAnsi="Cambria Math"/>
                <w:i/>
                <w:szCs w:val="22"/>
              </w:rPr>
            </m:ctrlPr>
          </m:funcPr>
          <m:fName>
            <m:r>
              <w:rPr>
                <w:rFonts w:ascii="Cambria Math" w:hAnsi="Cambria Math"/>
                <w:szCs w:val="22"/>
              </w:rPr>
              <m:t>min</m:t>
            </m:r>
          </m:fName>
          <m:e>
            <m:r>
              <w:rPr>
                <w:rFonts w:ascii="Cambria Math" w:hAnsi="Cambria Math"/>
                <w:szCs w:val="22"/>
                <w:lang w:val="en-US"/>
              </w:rPr>
              <m:t>(</m:t>
            </m:r>
          </m:e>
        </m:func>
        <m:d>
          <m:dPr>
            <m:begChr m:val="|"/>
            <m:endChr m:val="|"/>
            <m:ctrlPr>
              <w:rPr>
                <w:rFonts w:ascii="Cambria Math" w:hAnsi="Cambria Math"/>
                <w:i/>
                <w:szCs w:val="22"/>
              </w:rPr>
            </m:ctrlPr>
          </m:dPr>
          <m:e>
            <m:r>
              <w:rPr>
                <w:rFonts w:ascii="Cambria Math" w:hAnsi="Cambria Math"/>
                <w:szCs w:val="22"/>
              </w:rPr>
              <m:t>Δ</m:t>
            </m:r>
            <m:sSub>
              <m:sSubPr>
                <m:ctrlPr>
                  <w:rPr>
                    <w:rFonts w:ascii="Cambria Math" w:hAnsi="Cambria Math"/>
                    <w:i/>
                    <w:szCs w:val="22"/>
                  </w:rPr>
                </m:ctrlPr>
              </m:sSubPr>
              <m:e>
                <m:r>
                  <w:rPr>
                    <w:rFonts w:ascii="Cambria Math" w:hAnsi="Cambria Math"/>
                    <w:szCs w:val="22"/>
                  </w:rPr>
                  <m:t>O</m:t>
                </m:r>
              </m:e>
              <m:sub>
                <m:r>
                  <w:rPr>
                    <w:rFonts w:ascii="Cambria Math" w:hAnsi="Cambria Math"/>
                    <w:szCs w:val="22"/>
                  </w:rPr>
                  <m:t>ИС</m:t>
                </m:r>
              </m:sub>
            </m:sSub>
          </m:e>
        </m:d>
        <m:func>
          <m:funcPr>
            <m:ctrlPr>
              <w:rPr>
                <w:rFonts w:ascii="Cambria Math" w:hAnsi="Cambria Math"/>
                <w:i/>
                <w:szCs w:val="22"/>
              </w:rPr>
            </m:ctrlPr>
          </m:funcPr>
          <m:fName>
            <m:r>
              <w:rPr>
                <w:rFonts w:ascii="Cambria Math" w:hAnsi="Cambria Math"/>
                <w:szCs w:val="22"/>
                <w:lang w:val="en-US"/>
              </w:rPr>
              <m:t>;</m:t>
            </m:r>
          </m:fName>
          <m:e>
            <m:d>
              <m:dPr>
                <m:begChr m:val="|"/>
                <m:endChr m:val="|"/>
                <m:ctrlPr>
                  <w:rPr>
                    <w:rFonts w:ascii="Cambria Math" w:hAnsi="Cambria Math"/>
                    <w:i/>
                    <w:szCs w:val="22"/>
                  </w:rPr>
                </m:ctrlPr>
              </m:dPr>
              <m:e>
                <m:r>
                  <w:rPr>
                    <w:rFonts w:ascii="Cambria Math" w:hAnsi="Cambria Math"/>
                    <w:szCs w:val="22"/>
                  </w:rPr>
                  <m:t>V</m:t>
                </m:r>
                <m:sSubSup>
                  <m:sSubSupPr>
                    <m:ctrlPr>
                      <w:rPr>
                        <w:rFonts w:ascii="Cambria Math" w:hAnsi="Cambria Math"/>
                        <w:i/>
                        <w:szCs w:val="22"/>
                      </w:rPr>
                    </m:ctrlPr>
                  </m:sSubSupPr>
                  <m:e>
                    <m:r>
                      <w:rPr>
                        <w:rFonts w:ascii="Cambria Math" w:hAnsi="Cambria Math"/>
                        <w:szCs w:val="22"/>
                      </w:rPr>
                      <m:t>G</m:t>
                    </m:r>
                  </m:e>
                  <m:sub>
                    <m:r>
                      <w:rPr>
                        <w:rFonts w:ascii="Cambria Math" w:hAnsi="Cambria Math"/>
                        <w:szCs w:val="22"/>
                      </w:rPr>
                      <m:t>i</m:t>
                    </m:r>
                    <m:r>
                      <w:rPr>
                        <w:rFonts w:ascii="Cambria Math" w:hAnsi="Cambria Math"/>
                        <w:szCs w:val="22"/>
                        <w:lang w:val="en-US"/>
                      </w:rPr>
                      <m:t>,</m:t>
                    </m:r>
                    <m:r>
                      <w:rPr>
                        <w:rFonts w:ascii="Cambria Math" w:hAnsi="Cambria Math"/>
                        <w:szCs w:val="22"/>
                      </w:rPr>
                      <m:t>p</m:t>
                    </m:r>
                    <m:r>
                      <w:rPr>
                        <w:rFonts w:ascii="Cambria Math" w:hAnsi="Cambria Math"/>
                        <w:szCs w:val="22"/>
                        <w:lang w:val="en-US"/>
                      </w:rPr>
                      <m:t>,h</m:t>
                    </m:r>
                  </m:sub>
                  <m:sup>
                    <m:r>
                      <w:rPr>
                        <w:rFonts w:ascii="Cambria Math" w:hAnsi="Cambria Math"/>
                        <w:szCs w:val="22"/>
                      </w:rPr>
                      <m:t>ПБР</m:t>
                    </m:r>
                  </m:sup>
                </m:sSubSup>
                <m:r>
                  <w:rPr>
                    <w:rFonts w:ascii="Cambria Math" w:hAnsi="Cambria Math"/>
                    <w:szCs w:val="22"/>
                    <w:lang w:val="en-US"/>
                  </w:rPr>
                  <m:t>-</m:t>
                </m:r>
                <m:sSubSup>
                  <m:sSubSupPr>
                    <m:ctrlPr>
                      <w:rPr>
                        <w:rFonts w:ascii="Cambria Math" w:hAnsi="Cambria Math"/>
                        <w:i/>
                        <w:szCs w:val="22"/>
                      </w:rPr>
                    </m:ctrlPr>
                  </m:sSubSupPr>
                  <m:e>
                    <m:r>
                      <w:rPr>
                        <w:rFonts w:ascii="Cambria Math" w:hAnsi="Cambria Math"/>
                        <w:szCs w:val="22"/>
                      </w:rPr>
                      <m:t>V</m:t>
                    </m:r>
                  </m:e>
                  <m:sub>
                    <m:r>
                      <m:rPr>
                        <m:nor/>
                      </m:rPr>
                      <w:rPr>
                        <w:szCs w:val="22"/>
                        <w:lang w:val="en-US"/>
                      </w:rPr>
                      <m:t>i,h</m:t>
                    </m:r>
                    <m:ctrlPr>
                      <w:rPr>
                        <w:rFonts w:ascii="Cambria Math" w:hAnsi="Cambria Math"/>
                        <w:szCs w:val="22"/>
                      </w:rPr>
                    </m:ctrlPr>
                  </m:sub>
                  <m:sup>
                    <m:r>
                      <w:rPr>
                        <w:rFonts w:ascii="Cambria Math" w:hAnsi="Cambria Math"/>
                        <w:szCs w:val="22"/>
                      </w:rPr>
                      <m:t>тч</m:t>
                    </m:r>
                    <m:sSub>
                      <m:sSubPr>
                        <m:ctrlPr>
                          <w:rPr>
                            <w:rFonts w:ascii="Cambria Math" w:hAnsi="Cambria Math"/>
                            <w:i/>
                            <w:szCs w:val="22"/>
                          </w:rPr>
                        </m:ctrlPr>
                      </m:sSubPr>
                      <m:e>
                        <m:r>
                          <w:rPr>
                            <w:rFonts w:ascii="Cambria Math" w:hAnsi="Cambria Math"/>
                            <w:szCs w:val="22"/>
                          </w:rPr>
                          <m:t>к</m:t>
                        </m:r>
                      </m:e>
                      <m:sub/>
                    </m:sSub>
                    <m:r>
                      <w:rPr>
                        <w:rFonts w:ascii="Cambria Math" w:hAnsi="Cambria Math"/>
                        <w:szCs w:val="22"/>
                      </w:rPr>
                      <m:t>полн</m:t>
                    </m:r>
                  </m:sup>
                </m:sSubSup>
              </m:e>
            </m:d>
          </m:e>
        </m:func>
        <m:r>
          <w:rPr>
            <w:rFonts w:ascii="Cambria Math" w:hAnsi="Cambria Math"/>
            <w:szCs w:val="22"/>
            <w:lang w:val="en-US"/>
          </w:rPr>
          <m:t>+</m:t>
        </m:r>
        <m:d>
          <m:dPr>
            <m:begChr m:val="|"/>
            <m:endChr m:val="|"/>
            <m:ctrlPr>
              <w:rPr>
                <w:rFonts w:ascii="Cambria Math" w:hAnsi="Cambria Math"/>
                <w:i/>
                <w:szCs w:val="22"/>
              </w:rPr>
            </m:ctrlPr>
          </m:dPr>
          <m:e>
            <m:r>
              <w:rPr>
                <w:rFonts w:ascii="Cambria Math" w:hAnsi="Cambria Math"/>
                <w:szCs w:val="22"/>
              </w:rPr>
              <m:t>Δ</m:t>
            </m:r>
            <m:sSub>
              <m:sSubPr>
                <m:ctrlPr>
                  <w:rPr>
                    <w:rFonts w:ascii="Cambria Math" w:hAnsi="Cambria Math"/>
                    <w:i/>
                    <w:szCs w:val="22"/>
                  </w:rPr>
                </m:ctrlPr>
              </m:sSubPr>
              <m:e>
                <m:r>
                  <w:rPr>
                    <w:rFonts w:ascii="Cambria Math" w:hAnsi="Cambria Math"/>
                    <w:szCs w:val="22"/>
                  </w:rPr>
                  <m:t>O</m:t>
                </m:r>
              </m:e>
              <m:sub>
                <m:r>
                  <w:rPr>
                    <w:rFonts w:ascii="Cambria Math" w:hAnsi="Cambria Math"/>
                    <w:szCs w:val="22"/>
                  </w:rPr>
                  <m:t>ИС</m:t>
                </m:r>
                <m:func>
                  <m:funcPr>
                    <m:ctrlPr>
                      <w:rPr>
                        <w:rFonts w:ascii="Cambria Math" w:hAnsi="Cambria Math"/>
                        <w:i/>
                        <w:szCs w:val="22"/>
                      </w:rPr>
                    </m:ctrlPr>
                  </m:funcPr>
                  <m:fName>
                    <m:r>
                      <w:rPr>
                        <w:rFonts w:ascii="Cambria Math" w:hAnsi="Cambria Math"/>
                        <w:szCs w:val="22"/>
                        <w:lang w:val="en-US"/>
                      </w:rPr>
                      <m:t>_</m:t>
                    </m:r>
                  </m:fName>
                  <m:e>
                    <m:r>
                      <w:rPr>
                        <w:rFonts w:ascii="Cambria Math" w:hAnsi="Cambria Math"/>
                        <w:szCs w:val="22"/>
                      </w:rPr>
                      <m:t>Г</m:t>
                    </m:r>
                  </m:e>
                </m:func>
                <m:r>
                  <w:rPr>
                    <w:rFonts w:ascii="Cambria Math" w:hAnsi="Cambria Math"/>
                    <w:szCs w:val="22"/>
                  </w:rPr>
                  <m:t>ЭС</m:t>
                </m:r>
                <m:func>
                  <m:funcPr>
                    <m:ctrlPr>
                      <w:rPr>
                        <w:rFonts w:ascii="Cambria Math" w:hAnsi="Cambria Math"/>
                        <w:i/>
                        <w:szCs w:val="22"/>
                      </w:rPr>
                    </m:ctrlPr>
                  </m:funcPr>
                  <m:fName>
                    <m:r>
                      <w:rPr>
                        <w:rFonts w:ascii="Cambria Math" w:hAnsi="Cambria Math"/>
                        <w:szCs w:val="22"/>
                        <w:lang w:val="en-US"/>
                      </w:rPr>
                      <m:t>_</m:t>
                    </m:r>
                  </m:fName>
                  <m:e>
                    <m:r>
                      <w:rPr>
                        <w:rFonts w:ascii="Cambria Math" w:hAnsi="Cambria Math"/>
                        <w:szCs w:val="22"/>
                      </w:rPr>
                      <m:t>С</m:t>
                    </m:r>
                  </m:e>
                </m:func>
                <m:r>
                  <w:rPr>
                    <w:rFonts w:ascii="Cambria Math" w:hAnsi="Cambria Math"/>
                    <w:szCs w:val="22"/>
                  </w:rPr>
                  <m:t>О</m:t>
                </m:r>
              </m:sub>
            </m:sSub>
          </m:e>
        </m:d>
        <m:r>
          <w:rPr>
            <w:rFonts w:ascii="Cambria Math" w:hAnsi="Cambria Math"/>
            <w:szCs w:val="22"/>
            <w:lang w:val="en-US"/>
          </w:rPr>
          <m:t>)</m:t>
        </m:r>
      </m:oMath>
      <w:r w:rsidRPr="00406D30">
        <w:rPr>
          <w:szCs w:val="22"/>
          <w:lang w:val="en-US"/>
        </w:rPr>
        <w:t>;</w:t>
      </w:r>
    </w:p>
    <w:p w14:paraId="67D94F28" w14:textId="77777777" w:rsidR="009332D9" w:rsidRPr="00406D30" w:rsidRDefault="009332D9" w:rsidP="00C4055B">
      <w:pPr>
        <w:pStyle w:val="affb"/>
        <w:widowControl w:val="0"/>
        <w:numPr>
          <w:ilvl w:val="0"/>
          <w:numId w:val="34"/>
        </w:numPr>
        <w:spacing w:before="120" w:after="120"/>
        <w:contextualSpacing w:val="0"/>
        <w:jc w:val="both"/>
        <w:rPr>
          <w:rFonts w:ascii="Garamond" w:hAnsi="Garamond"/>
          <w:color w:val="000000"/>
          <w:sz w:val="22"/>
          <w:szCs w:val="22"/>
        </w:rPr>
      </w:pPr>
      <w:r w:rsidRPr="00406D30">
        <w:rPr>
          <w:rFonts w:ascii="Garamond" w:hAnsi="Garamond"/>
          <w:color w:val="000000"/>
          <w:sz w:val="22"/>
          <w:szCs w:val="22"/>
        </w:rPr>
        <w:t>иначе</w:t>
      </w:r>
      <w:r w:rsidRPr="00406D30">
        <w:rPr>
          <w:rFonts w:ascii="Garamond" w:hAnsi="Garamond"/>
          <w:sz w:val="22"/>
          <w:szCs w:val="22"/>
          <w:lang w:val="en-US"/>
        </w:rPr>
        <w:t xml:space="preserve"> </w:t>
      </w:r>
      <w:r w:rsidRPr="00406D30">
        <w:rPr>
          <w:rFonts w:ascii="Garamond" w:hAnsi="Garamond"/>
          <w:position w:val="-14"/>
          <w:sz w:val="22"/>
          <w:szCs w:val="22"/>
        </w:rPr>
        <w:object w:dxaOrig="1900" w:dyaOrig="400" w14:anchorId="0D417D77">
          <v:shape id="_x0000_i1082" type="#_x0000_t75" style="width:97.05pt;height:19.4pt" o:ole="">
            <v:imagedata r:id="rId216" o:title=""/>
          </v:shape>
          <o:OLEObject Type="Embed" ProgID="Equation.3" ShapeID="_x0000_i1082" DrawAspect="Content" ObjectID="_1833733995" r:id="rId217"/>
        </w:object>
      </w:r>
      <w:r w:rsidRPr="00406D30">
        <w:rPr>
          <w:rFonts w:ascii="Garamond" w:hAnsi="Garamond"/>
          <w:sz w:val="22"/>
          <w:szCs w:val="22"/>
        </w:rPr>
        <w:t>.</w:t>
      </w:r>
    </w:p>
    <w:p w14:paraId="4E0B0184" w14:textId="77777777" w:rsidR="0006023D" w:rsidRPr="003A33D1" w:rsidRDefault="0006023D" w:rsidP="0006023D">
      <w:pPr>
        <w:ind w:firstLine="349"/>
        <w:jc w:val="both"/>
        <w:rPr>
          <w:rFonts w:cs="Liberation Serif"/>
          <w:szCs w:val="22"/>
          <w:lang w:val="ru-RU"/>
        </w:rPr>
      </w:pPr>
      <w:r w:rsidRPr="003A33D1">
        <w:rPr>
          <w:rFonts w:cs="Liberation Serif"/>
          <w:szCs w:val="22"/>
          <w:lang w:val="ru-RU"/>
        </w:rPr>
        <w:t xml:space="preserve">Формирование объема собственной инициативы </w:t>
      </w:r>
      <m:oMath>
        <m:r>
          <w:rPr>
            <w:rFonts w:ascii="Cambria Math" w:hAnsi="Cambria Math" w:cs="Liberation Serif"/>
            <w:szCs w:val="22"/>
          </w:rPr>
          <m:t>Δ</m:t>
        </m:r>
        <m:sSub>
          <m:sSubPr>
            <m:ctrlPr>
              <w:rPr>
                <w:rFonts w:ascii="Cambria Math" w:hAnsi="Cambria Math" w:cs="Liberation Serif"/>
                <w:i/>
                <w:szCs w:val="22"/>
              </w:rPr>
            </m:ctrlPr>
          </m:sSubPr>
          <m:e>
            <m:r>
              <w:rPr>
                <w:rFonts w:ascii="Cambria Math" w:hAnsi="Cambria Math" w:cs="Liberation Serif"/>
                <w:szCs w:val="22"/>
              </w:rPr>
              <m:t>Ο</m:t>
            </m:r>
          </m:e>
          <m:sub>
            <m:r>
              <w:rPr>
                <w:rFonts w:ascii="Cambria Math" w:hAnsi="Cambria Math" w:cs="Liberation Serif"/>
                <w:szCs w:val="22"/>
                <w:lang w:val="ru-RU"/>
              </w:rPr>
              <m:t>ИС_ГЭС_СО</m:t>
            </m:r>
          </m:sub>
        </m:sSub>
      </m:oMath>
      <w:r w:rsidRPr="003A33D1">
        <w:rPr>
          <w:rFonts w:cs="Liberation Serif"/>
          <w:szCs w:val="22"/>
          <w:lang w:val="ru-RU"/>
        </w:rPr>
        <w:t xml:space="preserve"> выполняется СО в каждом часе </w:t>
      </w:r>
      <w:r w:rsidRPr="003A33D1">
        <w:rPr>
          <w:rFonts w:cs="Liberation Serif"/>
          <w:i/>
          <w:szCs w:val="22"/>
          <w:lang w:val="en-US"/>
        </w:rPr>
        <w:t>h</w:t>
      </w:r>
      <w:r w:rsidRPr="003A33D1">
        <w:rPr>
          <w:rFonts w:cs="Liberation Serif"/>
          <w:szCs w:val="22"/>
          <w:lang w:val="ru-RU"/>
        </w:rPr>
        <w:t xml:space="preserve"> операционных суток расчетного периода:</w:t>
      </w:r>
    </w:p>
    <w:p w14:paraId="1745F8E0" w14:textId="77777777" w:rsidR="0006023D" w:rsidRPr="003A33D1" w:rsidRDefault="0006023D" w:rsidP="0006023D">
      <w:pPr>
        <w:pStyle w:val="affb"/>
        <w:jc w:val="both"/>
        <w:rPr>
          <w:rFonts w:ascii="Garamond" w:hAnsi="Garamond" w:cs="Liberation Serif"/>
          <w:i/>
          <w:sz w:val="22"/>
          <w:szCs w:val="22"/>
          <w:lang w:val="en-US"/>
        </w:rPr>
      </w:pPr>
      <m:oMathPara>
        <m:oMath>
          <m:r>
            <w:rPr>
              <w:rFonts w:ascii="Cambria Math" w:hAnsi="Cambria Math" w:cs="Liberation Serif"/>
              <w:sz w:val="22"/>
              <w:szCs w:val="22"/>
            </w:rPr>
            <m:t>Δ</m:t>
          </m:r>
          <m:sSub>
            <m:sSubPr>
              <m:ctrlPr>
                <w:rPr>
                  <w:rFonts w:ascii="Cambria Math" w:hAnsi="Cambria Math" w:cs="Liberation Serif"/>
                  <w:i/>
                  <w:sz w:val="22"/>
                  <w:szCs w:val="22"/>
                </w:rPr>
              </m:ctrlPr>
            </m:sSubPr>
            <m:e>
              <m:r>
                <w:rPr>
                  <w:rFonts w:ascii="Cambria Math" w:hAnsi="Cambria Math" w:cs="Liberation Serif"/>
                  <w:sz w:val="22"/>
                  <w:szCs w:val="22"/>
                </w:rPr>
                <m:t>Ο</m:t>
              </m:r>
            </m:e>
            <m:sub>
              <m:r>
                <w:rPr>
                  <w:rFonts w:ascii="Cambria Math" w:hAnsi="Cambria Math" w:cs="Liberation Serif"/>
                  <w:sz w:val="22"/>
                  <w:szCs w:val="22"/>
                </w:rPr>
                <m:t>ИС_ГЭС_СО,</m:t>
              </m:r>
              <m:r>
                <w:rPr>
                  <w:rFonts w:ascii="Cambria Math" w:hAnsi="Cambria Math" w:cs="Liberation Serif"/>
                  <w:sz w:val="22"/>
                  <w:szCs w:val="22"/>
                  <w:lang w:val="en-US"/>
                </w:rPr>
                <m:t>h</m:t>
              </m:r>
            </m:sub>
          </m:sSub>
          <m:r>
            <w:rPr>
              <w:rFonts w:ascii="Cambria Math" w:hAnsi="Cambria Math" w:cs="Liberation Serif"/>
              <w:sz w:val="22"/>
              <w:szCs w:val="22"/>
            </w:rPr>
            <m:t>=</m:t>
          </m:r>
          <m:nary>
            <m:naryPr>
              <m:chr m:val="∑"/>
              <m:limLoc m:val="undOvr"/>
              <m:ctrlPr>
                <w:rPr>
                  <w:rFonts w:ascii="Cambria Math" w:hAnsi="Cambria Math" w:cs="Liberation Serif"/>
                  <w:i/>
                  <w:sz w:val="22"/>
                  <w:szCs w:val="22"/>
                </w:rPr>
              </m:ctrlPr>
            </m:naryPr>
            <m:sub>
              <m:r>
                <w:rPr>
                  <w:rFonts w:ascii="Cambria Math" w:hAnsi="Cambria Math" w:cs="Liberation Serif"/>
                  <w:sz w:val="22"/>
                  <w:szCs w:val="22"/>
                </w:rPr>
                <m:t>i=1</m:t>
              </m:r>
            </m:sub>
            <m:sup>
              <m:r>
                <w:rPr>
                  <w:rFonts w:ascii="Cambria Math" w:hAnsi="Cambria Math" w:cs="Liberation Serif"/>
                  <w:sz w:val="22"/>
                  <w:szCs w:val="22"/>
                </w:rPr>
                <m:t>k</m:t>
              </m:r>
            </m:sup>
            <m:e>
              <m:nary>
                <m:naryPr>
                  <m:chr m:val="∑"/>
                  <m:limLoc m:val="undOvr"/>
                  <m:supHide m:val="1"/>
                  <m:ctrlPr>
                    <w:rPr>
                      <w:rFonts w:ascii="Cambria Math" w:hAnsi="Cambria Math" w:cs="Liberation Serif"/>
                      <w:i/>
                      <w:sz w:val="22"/>
                      <w:szCs w:val="22"/>
                    </w:rPr>
                  </m:ctrlPr>
                </m:naryPr>
                <m:sub>
                  <m:r>
                    <w:rPr>
                      <w:rFonts w:ascii="Cambria Math" w:hAnsi="Cambria Math" w:cs="Liberation Serif"/>
                      <w:sz w:val="22"/>
                      <w:szCs w:val="22"/>
                      <w:lang w:val="en-US"/>
                    </w:rPr>
                    <m:t>t</m:t>
                  </m:r>
                  <m:r>
                    <w:rPr>
                      <w:rFonts w:ascii="Cambria Math" w:hAnsi="Cambria Math" w:cs="Liberation Serif"/>
                      <w:sz w:val="22"/>
                      <w:szCs w:val="22"/>
                    </w:rPr>
                    <m:t>∈</m:t>
                  </m:r>
                  <m:r>
                    <w:rPr>
                      <w:rFonts w:ascii="Cambria Math" w:hAnsi="Cambria Math" w:cs="Liberation Serif"/>
                      <w:sz w:val="22"/>
                      <w:szCs w:val="22"/>
                      <w:lang w:val="en-US"/>
                    </w:rPr>
                    <m:t>T</m:t>
                  </m:r>
                  <m:r>
                    <w:rPr>
                      <w:rFonts w:ascii="Cambria Math" w:hAnsi="Cambria Math" w:cs="Liberation Serif"/>
                      <w:sz w:val="22"/>
                      <w:szCs w:val="22"/>
                    </w:rPr>
                    <m:t>∈h</m:t>
                  </m:r>
                </m:sub>
                <m:sup/>
                <m:e>
                  <m:r>
                    <w:rPr>
                      <w:rFonts w:ascii="Cambria Math" w:hAnsi="Cambria Math" w:cs="Liberation Serif"/>
                      <w:sz w:val="22"/>
                      <w:szCs w:val="22"/>
                    </w:rPr>
                    <m:t>(</m:t>
                  </m:r>
                  <m:sSub>
                    <m:sSubPr>
                      <m:ctrlPr>
                        <w:rPr>
                          <w:rFonts w:ascii="Cambria Math" w:hAnsi="Cambria Math" w:cs="Liberation Serif"/>
                          <w:i/>
                          <w:sz w:val="22"/>
                          <w:szCs w:val="22"/>
                          <w:lang w:val="en-US"/>
                        </w:rPr>
                      </m:ctrlPr>
                    </m:sSubPr>
                    <m:e>
                      <m:r>
                        <w:rPr>
                          <w:rFonts w:ascii="Cambria Math" w:hAnsi="Cambria Math" w:cs="Liberation Serif"/>
                          <w:sz w:val="22"/>
                          <w:szCs w:val="22"/>
                          <w:lang w:val="en-US"/>
                        </w:rPr>
                        <m:t>P</m:t>
                      </m:r>
                    </m:e>
                    <m:sub>
                      <m:r>
                        <m:rPr>
                          <m:sty m:val="p"/>
                        </m:rPr>
                        <w:rPr>
                          <w:rFonts w:ascii="Cambria Math" w:hAnsi="Cambria Math" w:cs="Liberation Serif"/>
                          <w:sz w:val="22"/>
                          <w:szCs w:val="22"/>
                        </w:rPr>
                        <m:t>УДГ,</m:t>
                      </m:r>
                      <m:r>
                        <w:rPr>
                          <w:rFonts w:ascii="Cambria Math" w:hAnsi="Cambria Math" w:cs="Liberation Serif"/>
                          <w:sz w:val="22"/>
                          <w:szCs w:val="22"/>
                        </w:rPr>
                        <m:t>k,</m:t>
                      </m:r>
                      <m:r>
                        <w:rPr>
                          <w:rFonts w:ascii="Cambria Math" w:hAnsi="Cambria Math" w:cs="Liberation Serif"/>
                          <w:sz w:val="22"/>
                          <w:szCs w:val="22"/>
                          <w:lang w:val="en-US"/>
                        </w:rPr>
                        <m:t>t</m:t>
                      </m:r>
                    </m:sub>
                  </m:sSub>
                  <m:r>
                    <w:rPr>
                      <w:rFonts w:ascii="Cambria Math" w:hAnsi="Cambria Math" w:cs="Liberation Serif"/>
                      <w:sz w:val="22"/>
                      <w:szCs w:val="22"/>
                      <w:lang w:val="en-US"/>
                    </w:rPr>
                    <m:t>-</m:t>
                  </m:r>
                  <m:sSub>
                    <m:sSubPr>
                      <m:ctrlPr>
                        <w:rPr>
                          <w:rFonts w:ascii="Cambria Math" w:hAnsi="Cambria Math" w:cs="Liberation Serif"/>
                          <w:i/>
                          <w:sz w:val="22"/>
                          <w:szCs w:val="22"/>
                          <w:lang w:val="en-US"/>
                        </w:rPr>
                      </m:ctrlPr>
                    </m:sSubPr>
                    <m:e>
                      <m:r>
                        <w:rPr>
                          <w:rFonts w:ascii="Cambria Math" w:hAnsi="Cambria Math" w:cs="Liberation Serif"/>
                          <w:sz w:val="22"/>
                          <w:szCs w:val="22"/>
                          <w:lang w:val="en-US"/>
                        </w:rPr>
                        <m:t>P</m:t>
                      </m:r>
                    </m:e>
                    <m:sub>
                      <m:r>
                        <w:rPr>
                          <w:rFonts w:ascii="Cambria Math" w:hAnsi="Cambria Math" w:cs="Liberation Serif"/>
                          <w:sz w:val="22"/>
                          <w:szCs w:val="22"/>
                        </w:rPr>
                        <m:t>пбр,</m:t>
                      </m:r>
                      <m:r>
                        <w:rPr>
                          <w:rFonts w:ascii="Cambria Math" w:hAnsi="Cambria Math" w:cs="Liberation Serif"/>
                          <w:sz w:val="22"/>
                          <w:szCs w:val="22"/>
                          <w:lang w:val="en-US"/>
                        </w:rPr>
                        <m:t>t</m:t>
                      </m:r>
                    </m:sub>
                  </m:sSub>
                  <m:r>
                    <w:rPr>
                      <w:rFonts w:ascii="Cambria Math" w:hAnsi="Cambria Math" w:cs="Liberation Serif"/>
                      <w:sz w:val="22"/>
                      <w:szCs w:val="22"/>
                      <w:lang w:val="en-US"/>
                    </w:rPr>
                    <m:t>)</m:t>
                  </m:r>
                </m:e>
              </m:nary>
            </m:e>
          </m:nary>
          <m:r>
            <w:rPr>
              <w:rFonts w:ascii="Cambria Math" w:hAnsi="Cambria Math" w:cs="Liberation Serif"/>
              <w:sz w:val="22"/>
              <w:szCs w:val="22"/>
              <w:lang w:val="en-US"/>
            </w:rPr>
            <m:t>,</m:t>
          </m:r>
        </m:oMath>
      </m:oMathPara>
    </w:p>
    <w:p w14:paraId="72696DA2" w14:textId="77777777" w:rsidR="0006023D" w:rsidRPr="003A33D1" w:rsidRDefault="0006023D" w:rsidP="0006023D">
      <w:pPr>
        <w:widowControl w:val="0"/>
        <w:jc w:val="both"/>
        <w:rPr>
          <w:rFonts w:cs="Liberation Serif"/>
          <w:color w:val="000000"/>
          <w:szCs w:val="22"/>
          <w:lang w:val="ru-RU"/>
        </w:rPr>
      </w:pPr>
      <w:r w:rsidRPr="003A33D1">
        <w:rPr>
          <w:rFonts w:cs="Liberation Serif"/>
          <w:color w:val="000000"/>
          <w:szCs w:val="22"/>
          <w:lang w:val="ru-RU"/>
        </w:rPr>
        <w:t xml:space="preserve">где </w:t>
      </w:r>
      <m:oMath>
        <m:sSub>
          <m:sSubPr>
            <m:ctrlPr>
              <w:rPr>
                <w:rFonts w:ascii="Cambria Math" w:hAnsi="Cambria Math" w:cs="Liberation Serif"/>
                <w:color w:val="000000"/>
                <w:szCs w:val="22"/>
              </w:rPr>
            </m:ctrlPr>
          </m:sSubPr>
          <m:e>
            <m:r>
              <w:rPr>
                <w:rFonts w:ascii="Cambria Math" w:hAnsi="Cambria Math" w:cs="Liberation Serif"/>
                <w:color w:val="000000"/>
                <w:szCs w:val="22"/>
              </w:rPr>
              <m:t>P</m:t>
            </m:r>
          </m:e>
          <m:sub>
            <m:r>
              <m:rPr>
                <m:sty m:val="p"/>
              </m:rPr>
              <w:rPr>
                <w:rFonts w:ascii="Cambria Math" w:hAnsi="Cambria Math" w:cs="Liberation Serif"/>
                <w:color w:val="000000"/>
                <w:szCs w:val="22"/>
                <w:lang w:val="ru-RU"/>
              </w:rPr>
              <m:t>УДГ,</m:t>
            </m:r>
            <m:r>
              <w:rPr>
                <w:rFonts w:ascii="Cambria Math" w:hAnsi="Cambria Math" w:cs="Liberation Serif"/>
                <w:color w:val="000000"/>
                <w:szCs w:val="22"/>
              </w:rPr>
              <m:t>k</m:t>
            </m:r>
            <m:r>
              <m:rPr>
                <m:sty m:val="p"/>
              </m:rPr>
              <w:rPr>
                <w:rFonts w:ascii="Cambria Math" w:hAnsi="Cambria Math" w:cs="Liberation Serif"/>
                <w:color w:val="000000"/>
                <w:szCs w:val="22"/>
                <w:lang w:val="ru-RU"/>
              </w:rPr>
              <m:t>,</m:t>
            </m:r>
            <m:r>
              <w:rPr>
                <w:rFonts w:ascii="Cambria Math" w:hAnsi="Cambria Math" w:cs="Liberation Serif"/>
                <w:color w:val="000000"/>
                <w:szCs w:val="22"/>
              </w:rPr>
              <m:t>t</m:t>
            </m:r>
          </m:sub>
        </m:sSub>
        <m:r>
          <m:rPr>
            <m:sty m:val="p"/>
          </m:rPr>
          <w:rPr>
            <w:rFonts w:ascii="Cambria Math" w:hAnsi="Cambria Math" w:cs="Liberation Serif"/>
            <w:color w:val="000000"/>
            <w:szCs w:val="22"/>
            <w:lang w:val="ru-RU"/>
          </w:rPr>
          <m:t xml:space="preserve">  </m:t>
        </m:r>
      </m:oMath>
      <w:r w:rsidRPr="003A33D1">
        <w:rPr>
          <w:rFonts w:cs="Liberation Serif"/>
          <w:color w:val="000000"/>
          <w:szCs w:val="22"/>
          <w:lang w:val="ru-RU"/>
        </w:rPr>
        <w:t xml:space="preserve"> – активная мощность в момент времени </w:t>
      </w:r>
      <w:r w:rsidRPr="003A33D1">
        <w:rPr>
          <w:rFonts w:cs="Liberation Serif"/>
          <w:i/>
          <w:color w:val="000000"/>
          <w:szCs w:val="22"/>
          <w:lang w:val="en-US"/>
        </w:rPr>
        <w:t>t</w:t>
      </w:r>
      <w:r w:rsidRPr="003A33D1">
        <w:rPr>
          <w:rFonts w:cs="Liberation Serif"/>
          <w:color w:val="000000"/>
          <w:szCs w:val="22"/>
          <w:lang w:val="ru-RU"/>
        </w:rPr>
        <w:t xml:space="preserve">, соответствующая заданному уточненному диспетчерскому графику (УДГ), сформированному в результате отдачи диспетчерской команды </w:t>
      </w:r>
      <w:r w:rsidRPr="003A33D1">
        <w:rPr>
          <w:rFonts w:cs="Liberation Serif"/>
          <w:i/>
          <w:color w:val="000000"/>
          <w:szCs w:val="22"/>
          <w:lang w:val="en-US"/>
        </w:rPr>
        <w:t>k</w:t>
      </w:r>
      <w:r w:rsidRPr="003A33D1">
        <w:rPr>
          <w:rFonts w:cs="Liberation Serif"/>
          <w:color w:val="000000"/>
          <w:szCs w:val="22"/>
          <w:lang w:val="ru-RU"/>
        </w:rPr>
        <w:t>;</w:t>
      </w:r>
    </w:p>
    <w:p w14:paraId="519FCBE6" w14:textId="77777777" w:rsidR="0006023D" w:rsidRPr="003A33D1" w:rsidRDefault="00C81FA7" w:rsidP="0006023D">
      <w:pPr>
        <w:widowControl w:val="0"/>
        <w:jc w:val="both"/>
        <w:rPr>
          <w:rFonts w:cs="Liberation Serif"/>
          <w:color w:val="000000"/>
          <w:szCs w:val="22"/>
          <w:lang w:val="ru-RU"/>
        </w:rPr>
      </w:pPr>
      <m:oMath>
        <m:sSub>
          <m:sSubPr>
            <m:ctrlPr>
              <w:rPr>
                <w:rFonts w:ascii="Cambria Math" w:hAnsi="Cambria Math" w:cs="Liberation Serif"/>
                <w:color w:val="000000"/>
                <w:szCs w:val="22"/>
              </w:rPr>
            </m:ctrlPr>
          </m:sSubPr>
          <m:e>
            <m:r>
              <w:rPr>
                <w:rFonts w:ascii="Cambria Math" w:hAnsi="Cambria Math" w:cs="Liberation Serif"/>
                <w:color w:val="000000"/>
                <w:szCs w:val="22"/>
              </w:rPr>
              <m:t>P</m:t>
            </m:r>
          </m:e>
          <m:sub>
            <m:r>
              <m:rPr>
                <m:sty m:val="p"/>
              </m:rPr>
              <w:rPr>
                <w:rFonts w:ascii="Cambria Math" w:hAnsi="Cambria Math" w:cs="Liberation Serif"/>
                <w:color w:val="000000"/>
                <w:szCs w:val="22"/>
                <w:lang w:val="ru-RU"/>
              </w:rPr>
              <m:t>пбр,</m:t>
            </m:r>
            <m:r>
              <w:rPr>
                <w:rFonts w:ascii="Cambria Math" w:hAnsi="Cambria Math" w:cs="Liberation Serif"/>
                <w:color w:val="000000"/>
                <w:szCs w:val="22"/>
              </w:rPr>
              <m:t>t</m:t>
            </m:r>
          </m:sub>
        </m:sSub>
      </m:oMath>
      <w:r w:rsidR="0006023D" w:rsidRPr="003A33D1">
        <w:rPr>
          <w:rFonts w:cs="Liberation Serif"/>
          <w:color w:val="000000"/>
          <w:szCs w:val="22"/>
          <w:lang w:val="ru-RU"/>
        </w:rPr>
        <w:t xml:space="preserve"> – активная мощность в момент времени </w:t>
      </w:r>
      <w:r w:rsidR="0006023D" w:rsidRPr="003A33D1">
        <w:rPr>
          <w:rFonts w:cs="Liberation Serif"/>
          <w:i/>
          <w:color w:val="000000"/>
          <w:szCs w:val="22"/>
          <w:lang w:val="en-US"/>
        </w:rPr>
        <w:t>t</w:t>
      </w:r>
      <w:r w:rsidR="0006023D" w:rsidRPr="003A33D1">
        <w:rPr>
          <w:rFonts w:cs="Liberation Serif"/>
          <w:color w:val="000000"/>
          <w:szCs w:val="22"/>
          <w:lang w:val="ru-RU"/>
        </w:rPr>
        <w:t xml:space="preserve">, соответствующая величине планового диспетчерского графика (ПБР), сформированного в порядке, установленном </w:t>
      </w:r>
      <w:r w:rsidR="0006023D" w:rsidRPr="003A33D1">
        <w:rPr>
          <w:rFonts w:cs="Liberation Serif"/>
          <w:i/>
          <w:color w:val="000000"/>
          <w:szCs w:val="22"/>
          <w:lang w:val="ru-RU"/>
        </w:rPr>
        <w:t>Регламентом оперативного диспетчерского управления электроэнергетическим режимом объектов управления ЕЭС России</w:t>
      </w:r>
      <w:r w:rsidR="0006023D" w:rsidRPr="003A33D1">
        <w:rPr>
          <w:rFonts w:cs="Liberation Serif"/>
          <w:color w:val="000000"/>
          <w:szCs w:val="22"/>
          <w:lang w:val="ru-RU"/>
        </w:rPr>
        <w:t xml:space="preserve"> (Приложение №</w:t>
      </w:r>
      <w:r w:rsidR="0006023D" w:rsidRPr="003A33D1">
        <w:rPr>
          <w:rFonts w:cs="Liberation Serif"/>
          <w:color w:val="000000"/>
          <w:szCs w:val="22"/>
        </w:rPr>
        <w:t> </w:t>
      </w:r>
      <w:r w:rsidR="0006023D" w:rsidRPr="003A33D1">
        <w:rPr>
          <w:rFonts w:cs="Liberation Serif"/>
          <w:color w:val="000000"/>
          <w:szCs w:val="22"/>
          <w:lang w:val="ru-RU"/>
        </w:rPr>
        <w:t xml:space="preserve">9 к </w:t>
      </w:r>
      <w:r w:rsidR="0006023D" w:rsidRPr="003A33D1">
        <w:rPr>
          <w:rFonts w:cs="Liberation Serif"/>
          <w:i/>
          <w:color w:val="000000"/>
          <w:szCs w:val="22"/>
          <w:lang w:val="ru-RU"/>
        </w:rPr>
        <w:t>Договору о присоединении к торговой системе оптового рынка</w:t>
      </w:r>
      <w:r w:rsidR="0006023D" w:rsidRPr="003A33D1">
        <w:rPr>
          <w:rFonts w:cs="Liberation Serif"/>
          <w:color w:val="000000"/>
          <w:szCs w:val="22"/>
          <w:lang w:val="ru-RU"/>
        </w:rPr>
        <w:t>);</w:t>
      </w:r>
    </w:p>
    <w:p w14:paraId="7A5E0DB1" w14:textId="77777777" w:rsidR="0006023D" w:rsidRPr="0006023D" w:rsidRDefault="0006023D" w:rsidP="0006023D">
      <w:pPr>
        <w:widowControl w:val="0"/>
        <w:jc w:val="both"/>
        <w:rPr>
          <w:rFonts w:cs="Liberation Serif"/>
          <w:color w:val="000000"/>
          <w:szCs w:val="22"/>
          <w:lang w:val="ru-RU"/>
        </w:rPr>
      </w:pPr>
      <w:r w:rsidRPr="003A33D1">
        <w:rPr>
          <w:rFonts w:cs="Liberation Serif"/>
          <w:i/>
          <w:szCs w:val="22"/>
          <w:lang w:val="ru-RU"/>
        </w:rPr>
        <w:t>Т</w:t>
      </w:r>
      <w:r w:rsidRPr="003A33D1">
        <w:rPr>
          <w:rFonts w:cs="Liberation Serif"/>
          <w:szCs w:val="22"/>
          <w:lang w:val="ru-RU"/>
        </w:rPr>
        <w:t xml:space="preserve"> – </w:t>
      </w:r>
      <w:r w:rsidRPr="003A33D1">
        <w:rPr>
          <w:rFonts w:cs="Liberation Serif"/>
          <w:color w:val="000000"/>
          <w:szCs w:val="22"/>
          <w:lang w:val="ru-RU"/>
        </w:rPr>
        <w:t xml:space="preserve">период, определяемый временем действия диспетчерской команды на изменение активной мощности – от начала исполнения диспетчерской команды </w:t>
      </w:r>
      <w:r w:rsidRPr="003A33D1">
        <w:rPr>
          <w:rFonts w:cs="Liberation Serif"/>
          <w:i/>
          <w:color w:val="000000"/>
          <w:szCs w:val="22"/>
          <w:lang w:val="en-US"/>
        </w:rPr>
        <w:t>k</w:t>
      </w:r>
      <w:r w:rsidRPr="003A33D1">
        <w:rPr>
          <w:rFonts w:cs="Liberation Serif"/>
          <w:color w:val="000000"/>
          <w:szCs w:val="22"/>
          <w:lang w:val="ru-RU"/>
        </w:rPr>
        <w:t xml:space="preserve"> до начала исполнения следующей диспетчерской команды на изменение активной мощности. </w:t>
      </w:r>
      <w:r w:rsidRPr="0006023D">
        <w:rPr>
          <w:rFonts w:cs="Liberation Serif"/>
          <w:color w:val="000000"/>
          <w:szCs w:val="22"/>
          <w:lang w:val="ru-RU"/>
        </w:rPr>
        <w:t xml:space="preserve">Если указанный период охватывает несколько часов </w:t>
      </w:r>
      <w:r w:rsidRPr="003A33D1">
        <w:rPr>
          <w:rFonts w:cs="Liberation Serif"/>
          <w:i/>
          <w:color w:val="000000"/>
          <w:szCs w:val="22"/>
          <w:lang w:val="en-US"/>
        </w:rPr>
        <w:t>h</w:t>
      </w:r>
      <w:r w:rsidRPr="0006023D">
        <w:rPr>
          <w:rFonts w:cs="Liberation Serif"/>
          <w:color w:val="000000"/>
          <w:szCs w:val="22"/>
          <w:lang w:val="ru-RU"/>
        </w:rPr>
        <w:t xml:space="preserve">, то в отношении каждого часа </w:t>
      </w:r>
      <w:r w:rsidRPr="003A33D1">
        <w:rPr>
          <w:rFonts w:cs="Liberation Serif"/>
          <w:i/>
          <w:color w:val="000000"/>
          <w:szCs w:val="22"/>
          <w:lang w:val="en-US"/>
        </w:rPr>
        <w:t>h</w:t>
      </w:r>
      <w:r w:rsidRPr="0006023D">
        <w:rPr>
          <w:rFonts w:cs="Liberation Serif"/>
          <w:color w:val="000000"/>
          <w:szCs w:val="22"/>
          <w:lang w:val="ru-RU"/>
        </w:rPr>
        <w:t xml:space="preserve"> учитывается временной интервал действия команды, приходящийся на соответствующий час </w:t>
      </w:r>
      <w:r w:rsidRPr="003A33D1">
        <w:rPr>
          <w:rFonts w:cs="Liberation Serif"/>
          <w:i/>
          <w:color w:val="000000"/>
          <w:szCs w:val="22"/>
          <w:lang w:val="en-US"/>
        </w:rPr>
        <w:t>h</w:t>
      </w:r>
      <w:r w:rsidRPr="0006023D">
        <w:rPr>
          <w:rFonts w:cs="Liberation Serif"/>
          <w:color w:val="000000"/>
          <w:szCs w:val="22"/>
          <w:lang w:val="ru-RU"/>
        </w:rPr>
        <w:t>;</w:t>
      </w:r>
    </w:p>
    <w:p w14:paraId="16DC098A" w14:textId="05404906" w:rsidR="0006023D" w:rsidRDefault="0006023D" w:rsidP="0006023D">
      <w:pPr>
        <w:widowControl w:val="0"/>
        <w:spacing w:before="120" w:after="120"/>
        <w:jc w:val="both"/>
        <w:rPr>
          <w:szCs w:val="22"/>
          <w:lang w:val="ru-RU"/>
        </w:rPr>
      </w:pPr>
      <w:r w:rsidRPr="003A33D1">
        <w:rPr>
          <w:rFonts w:cs="Liberation Serif"/>
          <w:i/>
          <w:szCs w:val="22"/>
          <w:lang w:val="en-US"/>
        </w:rPr>
        <w:t>k</w:t>
      </w:r>
      <w:r w:rsidRPr="003A33D1">
        <w:rPr>
          <w:rFonts w:cs="Liberation Serif"/>
          <w:szCs w:val="22"/>
          <w:lang w:val="ru-RU"/>
        </w:rPr>
        <w:t xml:space="preserve"> – диспетчерская команда на изменение активной нагрузки</w:t>
      </w:r>
      <w:r w:rsidRPr="003A33D1">
        <w:rPr>
          <w:rFonts w:cs="Liberation Serif"/>
          <w:color w:val="000000"/>
          <w:szCs w:val="22"/>
          <w:lang w:val="ru-RU"/>
        </w:rPr>
        <w:t xml:space="preserve"> по собственной инициативе, отданная по запросу оперативного персонала ГЭС на изменение графика нагрузки электростанции в связи с наличием ограничений на выработку ГЭС по режимам водопользования.</w:t>
      </w:r>
    </w:p>
    <w:p w14:paraId="16BEB2EF" w14:textId="685EC5ED" w:rsidR="00EE5A7A" w:rsidRPr="00EE5A7A" w:rsidRDefault="00EE5A7A" w:rsidP="009332D9">
      <w:pPr>
        <w:widowControl w:val="0"/>
        <w:spacing w:before="120" w:after="120"/>
        <w:ind w:firstLine="567"/>
        <w:jc w:val="both"/>
        <w:rPr>
          <w:szCs w:val="22"/>
          <w:lang w:val="ru-RU"/>
        </w:rPr>
      </w:pPr>
      <w:r w:rsidRPr="00EE5A7A">
        <w:rPr>
          <w:szCs w:val="22"/>
          <w:lang w:val="ru-RU"/>
        </w:rPr>
        <w:t>Для расположенных на территории ценовой зоны ГТП генерации ГЭС</w:t>
      </w:r>
      <w:r w:rsidRPr="00EE5A7A">
        <w:rPr>
          <w:bCs/>
          <w:szCs w:val="22"/>
          <w:lang w:val="ru-RU"/>
        </w:rPr>
        <w:t>, для которых в соответствии с п. 2.6 настоящего Регламента от СО получен признак отнесения гидроэлектростанции к малой водоточной ГЭС</w:t>
      </w:r>
      <w:r w:rsidRPr="00EE5A7A">
        <w:rPr>
          <w:szCs w:val="22"/>
          <w:lang w:val="ru-RU"/>
        </w:rPr>
        <w:t xml:space="preserve">, рассчитывается объем отклонений по собственной инициативе, </w:t>
      </w:r>
      <w:r w:rsidRPr="00EE5A7A">
        <w:rPr>
          <w:color w:val="000000"/>
          <w:szCs w:val="22"/>
          <w:lang w:val="ru-RU"/>
        </w:rPr>
        <w:t xml:space="preserve">связанных с наличием ограничений на выработку ГЭС </w:t>
      </w:r>
      <w:r w:rsidRPr="00EE5A7A">
        <w:rPr>
          <w:position w:val="-14"/>
          <w:szCs w:val="22"/>
        </w:rPr>
        <w:object w:dxaOrig="1500" w:dyaOrig="400" w14:anchorId="2476FB86">
          <v:shape id="_x0000_i1083" type="#_x0000_t75" style="width:77.65pt;height:19.4pt" o:ole="">
            <v:imagedata r:id="rId218" o:title=""/>
          </v:shape>
          <o:OLEObject Type="Embed" ProgID="Equation.3" ShapeID="_x0000_i1083" DrawAspect="Content" ObjectID="_1833733996" r:id="rId219"/>
        </w:object>
      </w:r>
      <w:r w:rsidRPr="00EE5A7A">
        <w:rPr>
          <w:szCs w:val="22"/>
          <w:lang w:val="ru-RU"/>
        </w:rPr>
        <w:t>:</w:t>
      </w:r>
    </w:p>
    <w:p w14:paraId="2CE348E7" w14:textId="77777777" w:rsidR="00EE5A7A" w:rsidRPr="00EE5A7A" w:rsidRDefault="00EE5A7A" w:rsidP="00C4055B">
      <w:pPr>
        <w:pStyle w:val="affb"/>
        <w:widowControl w:val="0"/>
        <w:numPr>
          <w:ilvl w:val="0"/>
          <w:numId w:val="116"/>
        </w:numPr>
        <w:suppressAutoHyphens/>
        <w:spacing w:before="120" w:after="120"/>
        <w:ind w:left="284" w:hanging="284"/>
        <w:contextualSpacing w:val="0"/>
        <w:jc w:val="both"/>
        <w:rPr>
          <w:rFonts w:ascii="Garamond" w:hAnsi="Garamond"/>
          <w:sz w:val="22"/>
          <w:szCs w:val="22"/>
        </w:rPr>
      </w:pPr>
      <w:r w:rsidRPr="00EE5A7A">
        <w:rPr>
          <w:rFonts w:ascii="Garamond" w:hAnsi="Garamond"/>
          <w:sz w:val="22"/>
          <w:szCs w:val="22"/>
        </w:rPr>
        <w:t>при наличии переданного в соответствии с п. 2.6 настоящего Регламента признака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ГЭС:</w:t>
      </w:r>
    </w:p>
    <w:p w14:paraId="267083BC" w14:textId="77777777" w:rsidR="00EE5A7A" w:rsidRPr="00EE5A7A" w:rsidRDefault="00EE5A7A" w:rsidP="00C4055B">
      <w:pPr>
        <w:pStyle w:val="affb"/>
        <w:widowControl w:val="0"/>
        <w:numPr>
          <w:ilvl w:val="0"/>
          <w:numId w:val="34"/>
        </w:numPr>
        <w:suppressAutoHyphens/>
        <w:spacing w:before="120" w:after="120"/>
        <w:contextualSpacing w:val="0"/>
        <w:jc w:val="both"/>
        <w:rPr>
          <w:rFonts w:ascii="Garamond" w:hAnsi="Garamond"/>
          <w:i/>
          <w:sz w:val="22"/>
          <w:szCs w:val="22"/>
        </w:rPr>
      </w:pPr>
      <w:r w:rsidRPr="00EE5A7A">
        <w:rPr>
          <w:rFonts w:ascii="Garamond" w:hAnsi="Garamond"/>
          <w:sz w:val="22"/>
          <w:szCs w:val="22"/>
        </w:rPr>
        <w:t xml:space="preserve">если </w:t>
      </w:r>
      <w:r w:rsidRPr="00EE5A7A">
        <w:rPr>
          <w:rFonts w:ascii="Garamond" w:hAnsi="Garamond"/>
          <w:position w:val="-12"/>
          <w:sz w:val="22"/>
          <w:szCs w:val="22"/>
        </w:rPr>
        <w:object w:dxaOrig="999" w:dyaOrig="380" w14:anchorId="039C0D7D">
          <v:shape id="_x0000_i1084" type="#_x0000_t75" style="width:47.6pt;height:17.55pt" o:ole="">
            <v:imagedata r:id="rId220" o:title=""/>
          </v:shape>
          <o:OLEObject Type="Embed" ProgID="Equation.3" ShapeID="_x0000_i1084" DrawAspect="Content" ObjectID="_1833733997" r:id="rId221"/>
        </w:object>
      </w:r>
      <w:r w:rsidRPr="00EE5A7A">
        <w:rPr>
          <w:rFonts w:ascii="Garamond" w:hAnsi="Garamond"/>
          <w:sz w:val="22"/>
          <w:szCs w:val="22"/>
        </w:rPr>
        <w:t>, то</w:t>
      </w:r>
    </w:p>
    <w:p w14:paraId="457A9784" w14:textId="77777777" w:rsidR="00EE5A7A" w:rsidRPr="00E06B29" w:rsidRDefault="00EE5A7A" w:rsidP="00EE5A7A">
      <w:pPr>
        <w:widowControl w:val="0"/>
        <w:spacing w:before="120" w:after="120"/>
        <w:jc w:val="both"/>
        <w:rPr>
          <w:szCs w:val="22"/>
          <w:lang w:val="ru-RU"/>
        </w:rPr>
      </w:pPr>
      <w:r w:rsidRPr="00EE5A7A">
        <w:rPr>
          <w:position w:val="-14"/>
          <w:szCs w:val="22"/>
        </w:rPr>
        <w:object w:dxaOrig="6600" w:dyaOrig="420" w14:anchorId="14BE24AB">
          <v:shape id="_x0000_i1085" type="#_x0000_t75" style="width:308.65pt;height:22.55pt" o:ole="">
            <v:imagedata r:id="rId222" o:title=""/>
          </v:shape>
          <o:OLEObject Type="Embed" ProgID="Equation.3" ShapeID="_x0000_i1085" DrawAspect="Content" ObjectID="_1833733998" r:id="rId223"/>
        </w:object>
      </w:r>
      <w:r w:rsidRPr="00E06B29">
        <w:rPr>
          <w:szCs w:val="22"/>
          <w:lang w:val="ru-RU"/>
        </w:rPr>
        <w:t>;</w:t>
      </w:r>
    </w:p>
    <w:p w14:paraId="0B138317" w14:textId="77777777" w:rsidR="00EE5A7A" w:rsidRPr="00EE5A7A" w:rsidRDefault="00EE5A7A" w:rsidP="00C4055B">
      <w:pPr>
        <w:pStyle w:val="affb"/>
        <w:widowControl w:val="0"/>
        <w:numPr>
          <w:ilvl w:val="0"/>
          <w:numId w:val="34"/>
        </w:numPr>
        <w:suppressAutoHyphens/>
        <w:spacing w:before="120" w:after="120"/>
        <w:contextualSpacing w:val="0"/>
        <w:jc w:val="both"/>
        <w:rPr>
          <w:rFonts w:ascii="Garamond" w:hAnsi="Garamond"/>
          <w:i/>
          <w:sz w:val="22"/>
          <w:szCs w:val="22"/>
        </w:rPr>
      </w:pPr>
      <w:r w:rsidRPr="00EE5A7A">
        <w:rPr>
          <w:rFonts w:ascii="Garamond" w:hAnsi="Garamond"/>
          <w:sz w:val="22"/>
          <w:szCs w:val="22"/>
        </w:rPr>
        <w:t xml:space="preserve">если </w:t>
      </w:r>
      <w:r w:rsidRPr="00EE5A7A">
        <w:rPr>
          <w:rFonts w:ascii="Garamond" w:hAnsi="Garamond"/>
          <w:position w:val="-12"/>
          <w:sz w:val="22"/>
          <w:szCs w:val="22"/>
        </w:rPr>
        <w:object w:dxaOrig="999" w:dyaOrig="380" w14:anchorId="5D9166B2">
          <v:shape id="_x0000_i1086" type="#_x0000_t75" style="width:47.6pt;height:17.55pt" o:ole="">
            <v:imagedata r:id="rId213" o:title=""/>
          </v:shape>
          <o:OLEObject Type="Embed" ProgID="Equation.3" ShapeID="_x0000_i1086" DrawAspect="Content" ObjectID="_1833733999" r:id="rId224"/>
        </w:object>
      </w:r>
      <w:r w:rsidRPr="00EE5A7A">
        <w:rPr>
          <w:rFonts w:ascii="Garamond" w:hAnsi="Garamond"/>
          <w:sz w:val="22"/>
          <w:szCs w:val="22"/>
        </w:rPr>
        <w:t>, то</w:t>
      </w:r>
    </w:p>
    <w:p w14:paraId="0698BE8F" w14:textId="77777777" w:rsidR="00EE5A7A" w:rsidRPr="00E06B29" w:rsidRDefault="00EE5A7A" w:rsidP="00EE5A7A">
      <w:pPr>
        <w:widowControl w:val="0"/>
        <w:spacing w:before="120" w:after="120"/>
        <w:jc w:val="both"/>
        <w:rPr>
          <w:szCs w:val="22"/>
          <w:lang w:val="ru-RU"/>
        </w:rPr>
      </w:pPr>
      <w:r w:rsidRPr="00EE5A7A">
        <w:rPr>
          <w:position w:val="-16"/>
          <w:szCs w:val="22"/>
        </w:rPr>
        <w:object w:dxaOrig="6560" w:dyaOrig="440" w14:anchorId="2E1DABCF">
          <v:shape id="_x0000_i1087" type="#_x0000_t75" style="width:311.8pt;height:22.55pt" o:ole="">
            <v:imagedata r:id="rId225" o:title=""/>
          </v:shape>
          <o:OLEObject Type="Embed" ProgID="Equation.3" ShapeID="_x0000_i1087" DrawAspect="Content" ObjectID="_1833734000" r:id="rId226"/>
        </w:object>
      </w:r>
      <w:r w:rsidRPr="00E06B29">
        <w:rPr>
          <w:szCs w:val="22"/>
          <w:lang w:val="ru-RU"/>
        </w:rPr>
        <w:t>;</w:t>
      </w:r>
    </w:p>
    <w:p w14:paraId="2CD32614" w14:textId="77777777" w:rsidR="00EE5A7A" w:rsidRPr="00EE5A7A" w:rsidRDefault="00EE5A7A" w:rsidP="00C4055B">
      <w:pPr>
        <w:pStyle w:val="affb"/>
        <w:widowControl w:val="0"/>
        <w:numPr>
          <w:ilvl w:val="0"/>
          <w:numId w:val="34"/>
        </w:numPr>
        <w:suppressAutoHyphens/>
        <w:spacing w:before="120" w:after="120"/>
        <w:contextualSpacing w:val="0"/>
        <w:jc w:val="both"/>
        <w:rPr>
          <w:rFonts w:ascii="Garamond" w:hAnsi="Garamond"/>
          <w:color w:val="000000"/>
          <w:sz w:val="22"/>
          <w:szCs w:val="22"/>
        </w:rPr>
      </w:pPr>
      <w:r w:rsidRPr="00EE5A7A">
        <w:rPr>
          <w:rFonts w:ascii="Garamond" w:hAnsi="Garamond"/>
          <w:color w:val="000000"/>
          <w:sz w:val="22"/>
          <w:szCs w:val="22"/>
        </w:rPr>
        <w:t>иначе</w:t>
      </w:r>
      <w:r w:rsidRPr="00EE5A7A">
        <w:rPr>
          <w:rFonts w:ascii="Garamond" w:hAnsi="Garamond"/>
          <w:sz w:val="22"/>
          <w:szCs w:val="22"/>
        </w:rPr>
        <w:t xml:space="preserve"> </w:t>
      </w:r>
      <w:r w:rsidRPr="00EE5A7A">
        <w:rPr>
          <w:rFonts w:ascii="Garamond" w:hAnsi="Garamond"/>
          <w:position w:val="-14"/>
          <w:sz w:val="22"/>
          <w:szCs w:val="22"/>
        </w:rPr>
        <w:object w:dxaOrig="1880" w:dyaOrig="400" w14:anchorId="4354E251">
          <v:shape id="_x0000_i1088" type="#_x0000_t75" style="width:95.8pt;height:19.4pt" o:ole="">
            <v:imagedata r:id="rId227" o:title=""/>
          </v:shape>
          <o:OLEObject Type="Embed" ProgID="Equation.3" ShapeID="_x0000_i1088" DrawAspect="Content" ObjectID="_1833734001" r:id="rId228"/>
        </w:object>
      </w:r>
      <w:r w:rsidRPr="00EE5A7A">
        <w:rPr>
          <w:rFonts w:ascii="Garamond" w:hAnsi="Garamond"/>
          <w:sz w:val="22"/>
          <w:szCs w:val="22"/>
        </w:rPr>
        <w:t>;</w:t>
      </w:r>
    </w:p>
    <w:p w14:paraId="3B689499" w14:textId="77777777" w:rsidR="00EE5A7A" w:rsidRPr="00E06B29" w:rsidRDefault="00EE5A7A" w:rsidP="00C4055B">
      <w:pPr>
        <w:pStyle w:val="affb"/>
        <w:widowControl w:val="0"/>
        <w:numPr>
          <w:ilvl w:val="0"/>
          <w:numId w:val="116"/>
        </w:numPr>
        <w:suppressAutoHyphens/>
        <w:spacing w:before="120" w:after="120"/>
        <w:ind w:left="284" w:hanging="284"/>
        <w:jc w:val="both"/>
        <w:rPr>
          <w:rFonts w:ascii="Garamond" w:hAnsi="Garamond"/>
          <w:sz w:val="22"/>
          <w:szCs w:val="22"/>
        </w:rPr>
      </w:pPr>
      <w:r w:rsidRPr="00E06B29">
        <w:rPr>
          <w:rFonts w:ascii="Garamond" w:hAnsi="Garamond"/>
          <w:sz w:val="22"/>
          <w:szCs w:val="22"/>
        </w:rPr>
        <w:t>при отсутствии переданного в соответствии с п. 2.6 настоящего Регламента признака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ГЭС:</w:t>
      </w:r>
    </w:p>
    <w:p w14:paraId="3619886D" w14:textId="77777777" w:rsidR="00EE5A7A" w:rsidRPr="00EE5A7A" w:rsidRDefault="00EE5A7A" w:rsidP="00EE5A7A">
      <w:pPr>
        <w:widowControl w:val="0"/>
        <w:spacing w:before="120" w:after="120"/>
        <w:ind w:firstLine="567"/>
        <w:jc w:val="both"/>
        <w:rPr>
          <w:szCs w:val="22"/>
          <w:lang w:val="ru-RU"/>
        </w:rPr>
      </w:pPr>
      <w:r w:rsidRPr="00EE5A7A">
        <w:rPr>
          <w:position w:val="-16"/>
          <w:szCs w:val="22"/>
        </w:rPr>
        <w:object w:dxaOrig="4160" w:dyaOrig="440" w14:anchorId="2A7B0728">
          <v:shape id="_x0000_i1089" type="#_x0000_t75" style="width:209.1pt;height:23.8pt" o:ole="">
            <v:imagedata r:id="rId229" o:title=""/>
          </v:shape>
          <o:OLEObject Type="Embed" ProgID="Equation.3" ShapeID="_x0000_i1089" DrawAspect="Content" ObjectID="_1833734002" r:id="rId230"/>
        </w:object>
      </w:r>
      <w:r w:rsidRPr="00732FD8">
        <w:rPr>
          <w:szCs w:val="22"/>
          <w:lang w:val="ru-RU"/>
        </w:rPr>
        <w:t>.</w:t>
      </w:r>
    </w:p>
    <w:p w14:paraId="739BEC57" w14:textId="77777777" w:rsidR="00862167" w:rsidRPr="009332D9" w:rsidRDefault="00862167" w:rsidP="00982CD5">
      <w:pPr>
        <w:rPr>
          <w:bCs/>
          <w:szCs w:val="22"/>
          <w:lang w:val="ru-RU"/>
        </w:rPr>
      </w:pPr>
      <w:r w:rsidRPr="009332D9">
        <w:rPr>
          <w:szCs w:val="22"/>
          <w:lang w:val="ru-RU"/>
        </w:rPr>
        <w:t xml:space="preserve">Для </w:t>
      </w:r>
      <w:r w:rsidRPr="009332D9">
        <w:rPr>
          <w:bCs/>
          <w:szCs w:val="22"/>
          <w:lang w:val="ru-RU"/>
        </w:rPr>
        <w:t>ГТП генерации ВИЭ (солнце/ветер):</w:t>
      </w:r>
    </w:p>
    <w:p w14:paraId="3FC6AB6F" w14:textId="77777777" w:rsidR="00862167" w:rsidRPr="009332D9" w:rsidRDefault="00862167" w:rsidP="00C4055B">
      <w:pPr>
        <w:numPr>
          <w:ilvl w:val="0"/>
          <w:numId w:val="38"/>
        </w:numPr>
        <w:spacing w:before="0" w:after="0"/>
        <w:ind w:left="318"/>
        <w:jc w:val="both"/>
        <w:rPr>
          <w:bCs/>
          <w:szCs w:val="22"/>
          <w:lang w:val="ru-RU"/>
        </w:rPr>
      </w:pPr>
      <w:r w:rsidRPr="009332D9">
        <w:rPr>
          <w:bCs/>
          <w:szCs w:val="22"/>
          <w:lang w:val="ru-RU"/>
        </w:rPr>
        <w:t xml:space="preserve">определяется </w:t>
      </w:r>
      <w:r w:rsidRPr="009332D9">
        <w:rPr>
          <w:szCs w:val="22"/>
          <w:lang w:val="ru-RU"/>
        </w:rPr>
        <w:t xml:space="preserve">объем отклонения по собственной инициативе </w:t>
      </w:r>
      <w:r w:rsidRPr="009332D9">
        <w:rPr>
          <w:position w:val="-12"/>
          <w:szCs w:val="22"/>
        </w:rPr>
        <w:object w:dxaOrig="1240" w:dyaOrig="380" w14:anchorId="7B5C56AA">
          <v:shape id="_x0000_i1090" type="#_x0000_t75" style="width:62.6pt;height:21.3pt" o:ole="">
            <v:imagedata r:id="rId231" o:title=""/>
          </v:shape>
          <o:OLEObject Type="Embed" ProgID="Equation.3" ShapeID="_x0000_i1090" DrawAspect="Content" ObjectID="_1833734003" r:id="rId232"/>
        </w:object>
      </w:r>
      <w:r w:rsidRPr="009332D9">
        <w:rPr>
          <w:szCs w:val="22"/>
          <w:lang w:val="ru-RU"/>
        </w:rPr>
        <w:t xml:space="preserve"> в пределах допустимого диапазона отклонений:</w:t>
      </w:r>
    </w:p>
    <w:p w14:paraId="43AB9578" w14:textId="77777777" w:rsidR="00862167" w:rsidRPr="009332D9" w:rsidRDefault="00862167" w:rsidP="00C4055B">
      <w:pPr>
        <w:pStyle w:val="affb"/>
        <w:numPr>
          <w:ilvl w:val="0"/>
          <w:numId w:val="39"/>
        </w:numPr>
        <w:ind w:left="567" w:hanging="283"/>
        <w:rPr>
          <w:rFonts w:ascii="Garamond" w:hAnsi="Garamond"/>
          <w:sz w:val="22"/>
          <w:szCs w:val="22"/>
        </w:rPr>
      </w:pPr>
      <w:r w:rsidRPr="009332D9">
        <w:rPr>
          <w:rFonts w:ascii="Garamond" w:hAnsi="Garamond"/>
          <w:sz w:val="22"/>
          <w:szCs w:val="22"/>
        </w:rPr>
        <w:t xml:space="preserve">если </w:t>
      </w:r>
      <w:r w:rsidRPr="009332D9">
        <w:rPr>
          <w:rFonts w:ascii="Garamond" w:hAnsi="Garamond"/>
          <w:position w:val="-12"/>
          <w:sz w:val="22"/>
          <w:szCs w:val="22"/>
        </w:rPr>
        <w:object w:dxaOrig="5260" w:dyaOrig="360" w14:anchorId="2075A169">
          <v:shape id="_x0000_i1091" type="#_x0000_t75" style="width:266.7pt;height:22.55pt" o:ole="">
            <v:imagedata r:id="rId233" o:title=""/>
          </v:shape>
          <o:OLEObject Type="Embed" ProgID="Equation.3" ShapeID="_x0000_i1091" DrawAspect="Content" ObjectID="_1833734004" r:id="rId234"/>
        </w:object>
      </w:r>
      <w:r w:rsidRPr="009332D9">
        <w:rPr>
          <w:rFonts w:ascii="Garamond" w:hAnsi="Garamond"/>
          <w:sz w:val="22"/>
          <w:szCs w:val="22"/>
        </w:rPr>
        <w:t>:</w:t>
      </w:r>
    </w:p>
    <w:p w14:paraId="2891F5C3" w14:textId="77777777" w:rsidR="00862167" w:rsidRPr="009332D9" w:rsidRDefault="00862167" w:rsidP="00982CD5">
      <w:pPr>
        <w:pStyle w:val="affb"/>
        <w:ind w:left="459"/>
        <w:rPr>
          <w:rFonts w:ascii="Garamond" w:hAnsi="Garamond"/>
          <w:sz w:val="22"/>
          <w:szCs w:val="22"/>
        </w:rPr>
      </w:pPr>
      <w:r w:rsidRPr="009332D9">
        <w:rPr>
          <w:rFonts w:ascii="Garamond" w:hAnsi="Garamond"/>
          <w:sz w:val="22"/>
          <w:szCs w:val="22"/>
        </w:rPr>
        <w:t xml:space="preserve"> </w:t>
      </w:r>
      <w:r w:rsidRPr="009332D9">
        <w:rPr>
          <w:rFonts w:ascii="Garamond" w:hAnsi="Garamond"/>
          <w:position w:val="-14"/>
          <w:sz w:val="22"/>
          <w:szCs w:val="22"/>
        </w:rPr>
        <w:object w:dxaOrig="8040" w:dyaOrig="400" w14:anchorId="5BBDF11D">
          <v:shape id="_x0000_i1092" type="#_x0000_t75" style="width:314.3pt;height:15.65pt" o:ole="">
            <v:imagedata r:id="rId235" o:title=""/>
          </v:shape>
          <o:OLEObject Type="Embed" ProgID="Equation.3" ShapeID="_x0000_i1092" DrawAspect="Content" ObjectID="_1833734005" r:id="rId236"/>
        </w:object>
      </w:r>
    </w:p>
    <w:p w14:paraId="028DF32A" w14:textId="77777777" w:rsidR="00862167" w:rsidRPr="009332D9" w:rsidRDefault="00862167" w:rsidP="00C4055B">
      <w:pPr>
        <w:pStyle w:val="affb"/>
        <w:numPr>
          <w:ilvl w:val="0"/>
          <w:numId w:val="40"/>
        </w:numPr>
        <w:ind w:left="567" w:hanging="283"/>
        <w:rPr>
          <w:rFonts w:ascii="Garamond" w:hAnsi="Garamond"/>
          <w:sz w:val="22"/>
          <w:szCs w:val="22"/>
        </w:rPr>
      </w:pPr>
      <w:r w:rsidRPr="009332D9">
        <w:rPr>
          <w:rFonts w:ascii="Garamond" w:hAnsi="Garamond"/>
          <w:sz w:val="22"/>
          <w:szCs w:val="22"/>
        </w:rPr>
        <w:t xml:space="preserve">иначе: </w:t>
      </w:r>
      <w:r w:rsidRPr="009332D9">
        <w:rPr>
          <w:rFonts w:ascii="Garamond" w:hAnsi="Garamond"/>
          <w:position w:val="-14"/>
          <w:sz w:val="22"/>
          <w:szCs w:val="22"/>
        </w:rPr>
        <w:object w:dxaOrig="8280" w:dyaOrig="400" w14:anchorId="20D7D9AD">
          <v:shape id="_x0000_i1093" type="#_x0000_t75" style="width:314.9pt;height:15.65pt" o:ole="">
            <v:imagedata r:id="rId237" o:title=""/>
          </v:shape>
          <o:OLEObject Type="Embed" ProgID="Equation.3" ShapeID="_x0000_i1093" DrawAspect="Content" ObjectID="_1833734006" r:id="rId238"/>
        </w:object>
      </w:r>
      <w:r w:rsidRPr="009332D9">
        <w:rPr>
          <w:rFonts w:ascii="Garamond" w:hAnsi="Garamond"/>
          <w:sz w:val="22"/>
          <w:szCs w:val="22"/>
        </w:rPr>
        <w:t>;</w:t>
      </w:r>
    </w:p>
    <w:p w14:paraId="1AB64403" w14:textId="77777777" w:rsidR="00862167" w:rsidRPr="00E0584C" w:rsidRDefault="00862167" w:rsidP="00E0584C">
      <w:pPr>
        <w:widowControl w:val="0"/>
        <w:spacing w:before="120" w:after="120"/>
        <w:jc w:val="both"/>
        <w:rPr>
          <w:szCs w:val="22"/>
          <w:lang w:val="ru-RU"/>
        </w:rPr>
      </w:pPr>
      <w:r w:rsidRPr="009332D9">
        <w:rPr>
          <w:color w:val="000000"/>
          <w:szCs w:val="22"/>
          <w:lang w:val="ru-RU"/>
        </w:rPr>
        <w:t>в период действия государственного регулиров</w:t>
      </w:r>
      <w:r w:rsidRPr="00E0584C">
        <w:rPr>
          <w:color w:val="000000"/>
          <w:szCs w:val="22"/>
          <w:lang w:val="ru-RU"/>
        </w:rPr>
        <w:t xml:space="preserve">ания цен (тарифов) величина </w:t>
      </w:r>
      <w:r w:rsidRPr="00E0584C">
        <w:rPr>
          <w:position w:val="-12"/>
          <w:szCs w:val="22"/>
        </w:rPr>
        <w:object w:dxaOrig="1640" w:dyaOrig="380" w14:anchorId="13C68A28">
          <v:shape id="_x0000_i1094" type="#_x0000_t75" style="width:81.4pt;height:21.3pt" o:ole="">
            <v:imagedata r:id="rId239" o:title=""/>
          </v:shape>
          <o:OLEObject Type="Embed" ProgID="Equation.3" ShapeID="_x0000_i1094" DrawAspect="Content" ObjectID="_1833734007" r:id="rId240"/>
        </w:object>
      </w:r>
      <w:r w:rsidRPr="00E0584C">
        <w:rPr>
          <w:szCs w:val="22"/>
          <w:lang w:val="ru-RU"/>
        </w:rPr>
        <w:t>;</w:t>
      </w:r>
    </w:p>
    <w:p w14:paraId="5D5BF1F2" w14:textId="77777777" w:rsidR="00862167" w:rsidRPr="00E0584C" w:rsidRDefault="00862167" w:rsidP="00C4055B">
      <w:pPr>
        <w:widowControl w:val="0"/>
        <w:numPr>
          <w:ilvl w:val="0"/>
          <w:numId w:val="38"/>
        </w:numPr>
        <w:spacing w:before="120" w:after="120"/>
        <w:ind w:left="318"/>
        <w:jc w:val="both"/>
        <w:rPr>
          <w:szCs w:val="22"/>
          <w:lang w:val="ru-RU"/>
        </w:rPr>
      </w:pPr>
      <w:r w:rsidRPr="00E0584C">
        <w:rPr>
          <w:szCs w:val="22"/>
          <w:lang w:val="ru-RU"/>
        </w:rPr>
        <w:t xml:space="preserve">объем отклонения по собственной инициативе </w:t>
      </w:r>
      <w:r w:rsidRPr="00E0584C">
        <w:rPr>
          <w:position w:val="-12"/>
          <w:szCs w:val="22"/>
        </w:rPr>
        <w:object w:dxaOrig="600" w:dyaOrig="360" w14:anchorId="42AEDEDF">
          <v:shape id="_x0000_i1095" type="#_x0000_t75" style="width:28.8pt;height:22.55pt" o:ole="">
            <v:imagedata r:id="rId241" o:title=""/>
          </v:shape>
          <o:OLEObject Type="Embed" ProgID="Equation.3" ShapeID="_x0000_i1095" DrawAspect="Content" ObjectID="_1833734008" r:id="rId242"/>
        </w:object>
      </w:r>
      <w:r w:rsidRPr="00E0584C">
        <w:rPr>
          <w:szCs w:val="22"/>
          <w:lang w:val="ru-RU"/>
        </w:rPr>
        <w:t xml:space="preserve"> определяется следующим образом:</w:t>
      </w:r>
    </w:p>
    <w:p w14:paraId="2B5DAD01" w14:textId="77777777" w:rsidR="00862167" w:rsidRPr="00E0584C" w:rsidRDefault="00862167" w:rsidP="00E0584C">
      <w:pPr>
        <w:pStyle w:val="affb"/>
        <w:widowControl w:val="0"/>
        <w:spacing w:before="120" w:after="120"/>
        <w:ind w:left="0"/>
        <w:contextualSpacing w:val="0"/>
        <w:rPr>
          <w:rFonts w:ascii="Garamond" w:hAnsi="Garamond"/>
          <w:sz w:val="22"/>
          <w:szCs w:val="22"/>
        </w:rPr>
      </w:pPr>
      <w:r w:rsidRPr="00E0584C">
        <w:rPr>
          <w:rFonts w:ascii="Garamond" w:hAnsi="Garamond"/>
          <w:position w:val="-12"/>
          <w:sz w:val="22"/>
          <w:szCs w:val="22"/>
        </w:rPr>
        <w:object w:dxaOrig="7140" w:dyaOrig="380" w14:anchorId="49A8EFA5">
          <v:shape id="_x0000_i1096" type="#_x0000_t75" style="width:333.1pt;height:14.4pt" o:ole="">
            <v:imagedata r:id="rId243" o:title=""/>
          </v:shape>
          <o:OLEObject Type="Embed" ProgID="Equation.3" ShapeID="_x0000_i1096" DrawAspect="Content" ObjectID="_1833734009" r:id="rId244"/>
        </w:object>
      </w:r>
      <w:r w:rsidRPr="00E0584C">
        <w:rPr>
          <w:rFonts w:ascii="Garamond" w:hAnsi="Garamond"/>
          <w:sz w:val="22"/>
          <w:szCs w:val="22"/>
        </w:rPr>
        <w:t>.</w:t>
      </w:r>
    </w:p>
    <w:p w14:paraId="02A32945" w14:textId="49E2D5C5" w:rsidR="00FA6568" w:rsidRPr="00FA6568" w:rsidRDefault="00FA6568" w:rsidP="00FA6568">
      <w:pPr>
        <w:widowControl w:val="0"/>
        <w:ind w:firstLine="567"/>
        <w:contextualSpacing/>
        <w:jc w:val="both"/>
        <w:rPr>
          <w:szCs w:val="22"/>
          <w:lang w:val="ru-RU"/>
        </w:rPr>
      </w:pPr>
      <w:r w:rsidRPr="00FA6568">
        <w:rPr>
          <w:szCs w:val="22"/>
          <w:lang w:val="ru-RU"/>
        </w:rPr>
        <w:t xml:space="preserve">Для ГТП генерации </w:t>
      </w:r>
      <w:r w:rsidRPr="003A25EF">
        <w:rPr>
          <w:rFonts w:eastAsiaTheme="majorEastAsia" w:cstheme="majorBidi"/>
          <w:szCs w:val="22"/>
          <w:lang w:val="ru-RU"/>
        </w:rPr>
        <w:t>участника оптового рынка с типом станции ГЭС</w:t>
      </w:r>
      <w:r w:rsidRPr="003A25EF">
        <w:rPr>
          <w:szCs w:val="22"/>
          <w:lang w:val="ru-RU"/>
        </w:rPr>
        <w:t xml:space="preserve">, </w:t>
      </w:r>
      <w:r w:rsidR="003A25EF" w:rsidRPr="003A25EF">
        <w:rPr>
          <w:szCs w:val="22"/>
          <w:lang w:val="ru-RU"/>
        </w:rPr>
        <w:t xml:space="preserve">отнесенной ко множеству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lang w:val="en-US"/>
                  </w:rPr>
                  <m:t>Q</m:t>
                </m:r>
              </m:e>
              <m:sup>
                <m:r>
                  <w:rPr>
                    <w:rFonts w:ascii="Cambria Math" w:hAnsi="Cambria Math"/>
                    <w:lang w:val="ru-RU"/>
                  </w:rPr>
                  <m:t>РД ГЭС</m:t>
                </m:r>
              </m:sup>
            </m:sSup>
          </m:e>
        </m:d>
      </m:oMath>
      <w:r w:rsidR="003A25EF" w:rsidRPr="003A25EF">
        <w:rPr>
          <w:szCs w:val="22"/>
          <w:lang w:val="ru-RU"/>
        </w:rPr>
        <w:t>,</w:t>
      </w:r>
      <w:r w:rsidRPr="003A25EF">
        <w:rPr>
          <w:szCs w:val="22"/>
          <w:lang w:val="ru-RU"/>
        </w:rPr>
        <w:t xml:space="preserve"> объем отклонения в сторону снижения объема производства по собственной инициативе распределяется на объем превышения величины</w:t>
      </w:r>
      <w:r w:rsidRPr="00FA6568">
        <w:rPr>
          <w:szCs w:val="22"/>
          <w:lang w:val="ru-RU"/>
        </w:rPr>
        <w:t xml:space="preserve"> отклонения над объемом продажи электроэнергии по свободным (нерегулируемым) ценам </w:t>
      </w:r>
      <m:oMath>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сверх РСВ</m:t>
            </m:r>
          </m:sub>
          <m:sup>
            <m:r>
              <w:rPr>
                <w:rFonts w:ascii="Cambria Math" w:hAnsi="Cambria Math"/>
                <w:szCs w:val="22"/>
                <w:lang w:val="ru-RU"/>
              </w:rPr>
              <m:t>ИС</m:t>
            </m:r>
          </m:sup>
        </m:sSubSup>
      </m:oMath>
      <w:r w:rsidRPr="00FA6568">
        <w:rPr>
          <w:szCs w:val="22"/>
          <w:lang w:val="ru-RU"/>
        </w:rPr>
        <w:t xml:space="preserve"> и на объем величины отклонения в пределах объема продажи по свободным (нерегулируемым) ценам </w:t>
      </w:r>
      <m:oMath>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в пределах РСВ</m:t>
            </m:r>
          </m:sub>
          <m:sup>
            <m:r>
              <w:rPr>
                <w:rFonts w:ascii="Cambria Math" w:hAnsi="Cambria Math"/>
                <w:szCs w:val="22"/>
                <w:lang w:val="ru-RU"/>
              </w:rPr>
              <m:t>ИС</m:t>
            </m:r>
          </m:sup>
        </m:sSubSup>
      </m:oMath>
      <w:r w:rsidRPr="00FA6568">
        <w:rPr>
          <w:szCs w:val="22"/>
          <w:lang w:val="ru-RU"/>
        </w:rPr>
        <w:t xml:space="preserve"> КО следующим образом: </w:t>
      </w:r>
    </w:p>
    <w:p w14:paraId="4872E4AD" w14:textId="77777777" w:rsidR="00FA6568" w:rsidRPr="00FA6568" w:rsidRDefault="00FA6568" w:rsidP="00FA6568">
      <w:pPr>
        <w:widowControl w:val="0"/>
        <w:ind w:firstLine="567"/>
        <w:contextualSpacing/>
        <w:jc w:val="both"/>
        <w:rPr>
          <w:szCs w:val="22"/>
          <w:lang w:val="ru-RU"/>
        </w:rPr>
      </w:pPr>
      <w:r w:rsidRPr="00FA6568">
        <w:rPr>
          <w:szCs w:val="22"/>
          <w:lang w:val="ru-RU"/>
        </w:rPr>
        <w:t xml:space="preserve">в случае, если </w:t>
      </w:r>
      <m:oMath>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ИС</m:t>
            </m:r>
          </m:sub>
        </m:sSub>
        <m:r>
          <w:rPr>
            <w:rFonts w:ascii="Cambria Math" w:hAnsi="Cambria Math"/>
            <w:szCs w:val="22"/>
            <w:lang w:val="ru-RU"/>
          </w:rPr>
          <m:t>≥0</m:t>
        </m:r>
      </m:oMath>
      <w:r w:rsidRPr="00FA6568">
        <w:rPr>
          <w:szCs w:val="22"/>
          <w:lang w:val="ru-RU"/>
        </w:rPr>
        <w:t xml:space="preserve">, то </w:t>
      </w:r>
    </w:p>
    <w:p w14:paraId="7ABBABEB" w14:textId="77777777" w:rsidR="00FA6568" w:rsidRPr="00FA6568" w:rsidRDefault="00C81FA7" w:rsidP="00FA6568">
      <w:pPr>
        <w:widowControl w:val="0"/>
        <w:ind w:firstLine="567"/>
        <w:contextualSpacing/>
        <w:jc w:val="both"/>
        <w:rPr>
          <w:szCs w:val="22"/>
          <w:lang w:val="ru-RU"/>
        </w:rPr>
      </w:pPr>
      <m:oMath>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сверх РСВ</m:t>
            </m:r>
          </m:sub>
          <m:sup>
            <m:r>
              <w:rPr>
                <w:rFonts w:ascii="Cambria Math" w:hAnsi="Cambria Math"/>
                <w:szCs w:val="22"/>
                <w:lang w:val="ru-RU"/>
              </w:rPr>
              <m:t>ИС</m:t>
            </m:r>
          </m:sup>
        </m:sSubSup>
        <m:r>
          <w:rPr>
            <w:rFonts w:ascii="Cambria Math" w:hAnsi="Cambria Math"/>
            <w:szCs w:val="22"/>
            <w:lang w:val="ru-RU"/>
          </w:rPr>
          <m:t>=0</m:t>
        </m:r>
      </m:oMath>
      <w:r w:rsidR="00FA6568" w:rsidRPr="00FA6568">
        <w:rPr>
          <w:szCs w:val="22"/>
          <w:lang w:val="ru-RU"/>
        </w:rPr>
        <w:t>,</w:t>
      </w:r>
    </w:p>
    <w:p w14:paraId="0CBF5CDF" w14:textId="77777777" w:rsidR="00FA6568" w:rsidRPr="00FA6568" w:rsidRDefault="00C81FA7" w:rsidP="00FA6568">
      <w:pPr>
        <w:widowControl w:val="0"/>
        <w:ind w:firstLine="567"/>
        <w:contextualSpacing/>
        <w:jc w:val="both"/>
        <w:rPr>
          <w:szCs w:val="22"/>
          <w:lang w:val="ru-RU"/>
        </w:rPr>
      </w:pPr>
      <m:oMath>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в пределах РСВ</m:t>
            </m:r>
          </m:sub>
          <m:sup>
            <m:r>
              <w:rPr>
                <w:rFonts w:ascii="Cambria Math" w:hAnsi="Cambria Math"/>
                <w:szCs w:val="22"/>
                <w:lang w:val="ru-RU"/>
              </w:rPr>
              <m:t>ИС</m:t>
            </m:r>
          </m:sup>
        </m:sSubSup>
        <m:r>
          <w:rPr>
            <w:rFonts w:ascii="Cambria Math" w:hAnsi="Cambria Math"/>
            <w:szCs w:val="22"/>
            <w:lang w:val="ru-RU"/>
          </w:rPr>
          <m:t>=0</m:t>
        </m:r>
      </m:oMath>
      <w:r w:rsidR="00FA6568" w:rsidRPr="00FA6568">
        <w:rPr>
          <w:szCs w:val="22"/>
          <w:lang w:val="ru-RU"/>
        </w:rPr>
        <w:t>;</w:t>
      </w:r>
    </w:p>
    <w:p w14:paraId="245A8C4A" w14:textId="77777777" w:rsidR="00FA6568" w:rsidRPr="00FA6568" w:rsidRDefault="00FA6568" w:rsidP="00FA6568">
      <w:pPr>
        <w:widowControl w:val="0"/>
        <w:ind w:firstLine="567"/>
        <w:contextualSpacing/>
        <w:jc w:val="both"/>
        <w:rPr>
          <w:szCs w:val="22"/>
          <w:lang w:val="ru-RU"/>
        </w:rPr>
      </w:pPr>
      <w:r w:rsidRPr="00FA6568">
        <w:rPr>
          <w:szCs w:val="22"/>
          <w:lang w:val="ru-RU"/>
        </w:rPr>
        <w:t xml:space="preserve">в случае, если </w:t>
      </w:r>
      <m:oMath>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ИС</m:t>
            </m:r>
          </m:sub>
        </m:sSub>
        <m:r>
          <w:rPr>
            <w:rFonts w:ascii="Cambria Math" w:hAnsi="Cambria Math"/>
            <w:szCs w:val="22"/>
            <w:lang w:val="ru-RU"/>
          </w:rPr>
          <m:t>&lt;0</m:t>
        </m:r>
      </m:oMath>
      <w:r w:rsidRPr="00FA6568">
        <w:rPr>
          <w:szCs w:val="22"/>
          <w:lang w:val="ru-RU"/>
        </w:rPr>
        <w:t>, то</w:t>
      </w:r>
    </w:p>
    <w:p w14:paraId="40C4ABFA" w14:textId="77777777" w:rsidR="00FA6568" w:rsidRPr="00FA6568" w:rsidRDefault="00C81FA7" w:rsidP="00FA6568">
      <w:pPr>
        <w:widowControl w:val="0"/>
        <w:ind w:firstLine="567"/>
        <w:contextualSpacing/>
        <w:jc w:val="both"/>
        <w:rPr>
          <w:szCs w:val="22"/>
          <w:lang w:val="ru-RU"/>
        </w:rPr>
      </w:pPr>
      <m:oMath>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сверх РСВ</m:t>
            </m:r>
          </m:sub>
          <m:sup>
            <m:r>
              <w:rPr>
                <w:rFonts w:ascii="Cambria Math" w:hAnsi="Cambria Math"/>
                <w:szCs w:val="22"/>
                <w:lang w:val="ru-RU"/>
              </w:rPr>
              <m:t>ИС</m:t>
            </m:r>
          </m:sup>
        </m:sSubSup>
        <m:r>
          <w:rPr>
            <w:rFonts w:ascii="Cambria Math" w:hAnsi="Cambria Math"/>
            <w:szCs w:val="22"/>
            <w:lang w:val="ru-RU"/>
          </w:rPr>
          <m:t>=</m:t>
        </m:r>
        <m:func>
          <m:funcPr>
            <m:ctrlPr>
              <w:rPr>
                <w:rFonts w:ascii="Cambria Math" w:hAnsi="Cambria Math"/>
                <w:i/>
                <w:szCs w:val="22"/>
                <w:lang w:val="en-US"/>
              </w:rPr>
            </m:ctrlPr>
          </m:funcPr>
          <m:fName>
            <m:r>
              <m:rPr>
                <m:sty m:val="p"/>
              </m:rPr>
              <w:rPr>
                <w:rFonts w:ascii="Cambria Math" w:hAnsi="Cambria Math"/>
                <w:szCs w:val="22"/>
                <w:lang w:val="en-US"/>
              </w:rPr>
              <m:t>min</m:t>
            </m:r>
          </m:fName>
          <m:e>
            <m:d>
              <m:dPr>
                <m:ctrlPr>
                  <w:rPr>
                    <w:rFonts w:ascii="Cambria Math" w:hAnsi="Cambria Math"/>
                    <w:i/>
                    <w:szCs w:val="22"/>
                  </w:rPr>
                </m:ctrlPr>
              </m:dPr>
              <m:e>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ИС</m:t>
                    </m:r>
                  </m:sub>
                </m:sSub>
                <m:r>
                  <w:rPr>
                    <w:rFonts w:ascii="Cambria Math" w:hAnsi="Cambria Math"/>
                    <w:szCs w:val="22"/>
                    <w:lang w:val="ru-RU"/>
                  </w:rPr>
                  <m:t>-</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в пределах РСВ</m:t>
                    </m:r>
                  </m:sub>
                  <m:sup>
                    <m:r>
                      <w:rPr>
                        <w:rFonts w:ascii="Cambria Math" w:hAnsi="Cambria Math"/>
                        <w:szCs w:val="22"/>
                        <w:lang w:val="ru-RU"/>
                      </w:rPr>
                      <m:t>ИС</m:t>
                    </m:r>
                  </m:sup>
                </m:sSubSup>
                <m:r>
                  <w:rPr>
                    <w:rFonts w:ascii="Cambria Math" w:hAnsi="Cambria Math"/>
                    <w:szCs w:val="22"/>
                    <w:lang w:val="ru-RU"/>
                  </w:rPr>
                  <m:t>;0</m:t>
                </m:r>
              </m:e>
            </m:d>
          </m:e>
        </m:func>
      </m:oMath>
      <w:r w:rsidR="00FA6568" w:rsidRPr="00FA6568">
        <w:rPr>
          <w:szCs w:val="22"/>
          <w:lang w:val="ru-RU"/>
        </w:rPr>
        <w:t>,</w:t>
      </w:r>
    </w:p>
    <w:p w14:paraId="54067F65" w14:textId="77777777" w:rsidR="00FA6568" w:rsidRPr="00FA6568" w:rsidRDefault="00C81FA7" w:rsidP="00FA6568">
      <w:pPr>
        <w:widowControl w:val="0"/>
        <w:ind w:firstLine="567"/>
        <w:contextualSpacing/>
        <w:jc w:val="both"/>
        <w:rPr>
          <w:szCs w:val="22"/>
          <w:lang w:val="ru-RU"/>
        </w:rPr>
      </w:pPr>
      <m:oMath>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в пределах РСВ</m:t>
            </m:r>
          </m:sub>
          <m:sup>
            <m:r>
              <w:rPr>
                <w:rFonts w:ascii="Cambria Math" w:hAnsi="Cambria Math"/>
                <w:szCs w:val="22"/>
                <w:lang w:val="ru-RU"/>
              </w:rPr>
              <m:t>ИС</m:t>
            </m:r>
          </m:sup>
        </m:sSubSup>
        <m:r>
          <w:rPr>
            <w:rFonts w:ascii="Cambria Math" w:hAnsi="Cambria Math"/>
            <w:szCs w:val="22"/>
            <w:lang w:val="ru-RU"/>
          </w:rPr>
          <m:t>=-</m:t>
        </m:r>
        <m:r>
          <m:rPr>
            <m:sty m:val="p"/>
          </m:rPr>
          <w:rPr>
            <w:rFonts w:ascii="Cambria Math" w:hAnsi="Cambria Math"/>
            <w:szCs w:val="22"/>
            <w:lang w:val="en-US"/>
          </w:rPr>
          <m:t>max</m:t>
        </m:r>
        <m:d>
          <m:dPr>
            <m:ctrlPr>
              <w:rPr>
                <w:rFonts w:ascii="Cambria Math" w:hAnsi="Cambria Math"/>
                <w:i/>
                <w:szCs w:val="22"/>
              </w:rPr>
            </m:ctrlPr>
          </m:dPr>
          <m:e>
            <m:func>
              <m:funcPr>
                <m:ctrlPr>
                  <w:rPr>
                    <w:rFonts w:ascii="Cambria Math" w:hAnsi="Cambria Math"/>
                    <w:szCs w:val="22"/>
                  </w:rPr>
                </m:ctrlPr>
              </m:funcPr>
              <m:fName>
                <m:r>
                  <m:rPr>
                    <m:sty m:val="p"/>
                  </m:rPr>
                  <w:rPr>
                    <w:rFonts w:ascii="Cambria Math" w:hAnsi="Cambria Math"/>
                    <w:szCs w:val="22"/>
                  </w:rPr>
                  <m:t>min</m:t>
                </m:r>
              </m:fName>
              <m:e>
                <m:d>
                  <m:dPr>
                    <m:ctrlPr>
                      <w:rPr>
                        <w:rFonts w:ascii="Cambria Math" w:hAnsi="Cambria Math"/>
                        <w:i/>
                        <w:szCs w:val="22"/>
                      </w:rPr>
                    </m:ctrlPr>
                  </m:dPr>
                  <m:e>
                    <m:sSub>
                      <m:sSubPr>
                        <m:ctrlPr>
                          <w:rPr>
                            <w:rFonts w:ascii="Cambria Math" w:hAnsi="Cambria Math"/>
                            <w:szCs w:val="22"/>
                          </w:rPr>
                        </m:ctrlPr>
                      </m:sSubPr>
                      <m:e>
                        <m:r>
                          <m:rPr>
                            <m:sty m:val="p"/>
                          </m:rPr>
                          <w:rPr>
                            <w:rFonts w:ascii="Cambria Math" w:hAnsi="Cambria Math"/>
                            <w:szCs w:val="22"/>
                          </w:rPr>
                          <m:t>VS</m:t>
                        </m:r>
                      </m:e>
                      <m:sub>
                        <m:r>
                          <m:rPr>
                            <m:sty m:val="p"/>
                          </m:rPr>
                          <w:rPr>
                            <w:rFonts w:ascii="Cambria Math" w:hAnsi="Cambria Math"/>
                            <w:szCs w:val="22"/>
                            <w:lang w:val="ru-RU"/>
                          </w:rPr>
                          <m:t>факт</m:t>
                        </m:r>
                      </m:sub>
                    </m:sSub>
                    <m:r>
                      <w:rPr>
                        <w:rFonts w:ascii="Cambria Math" w:hAnsi="Cambria Math"/>
                        <w:szCs w:val="22"/>
                        <w:lang w:val="ru-RU"/>
                      </w:rPr>
                      <m:t>-</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ИС</m:t>
                        </m:r>
                      </m:sub>
                    </m:sSub>
                    <m:r>
                      <w:rPr>
                        <w:rFonts w:ascii="Cambria Math" w:hAnsi="Cambria Math"/>
                        <w:szCs w:val="22"/>
                        <w:lang w:val="ru-RU"/>
                      </w:rPr>
                      <m:t>-</m:t>
                    </m:r>
                    <m:d>
                      <m:dPr>
                        <m:ctrlPr>
                          <w:rPr>
                            <w:rFonts w:ascii="Cambria Math" w:hAnsi="Cambria Math"/>
                            <w:i/>
                            <w:szCs w:val="22"/>
                          </w:rPr>
                        </m:ctrlPr>
                      </m:dPr>
                      <m:e>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rPr>
                              <m:t>i</m:t>
                            </m:r>
                            <m:r>
                              <w:rPr>
                                <w:rFonts w:ascii="Cambria Math" w:hAnsi="Cambria Math"/>
                                <w:szCs w:val="22"/>
                                <w:lang w:val="ru-RU"/>
                              </w:rPr>
                              <m:t>,</m:t>
                            </m:r>
                            <m:r>
                              <w:rPr>
                                <w:rFonts w:ascii="Cambria Math" w:hAnsi="Cambria Math" w:cs="Cambria Math"/>
                                <w:szCs w:val="22"/>
                                <w:lang w:val="ru-RU"/>
                              </w:rPr>
                              <m:t>h</m:t>
                            </m:r>
                          </m:sub>
                          <m:sup>
                            <m:r>
                              <w:rPr>
                                <w:rFonts w:ascii="Cambria Math" w:hAnsi="Cambria Math"/>
                                <w:szCs w:val="22"/>
                                <w:lang w:val="ru-RU"/>
                              </w:rPr>
                              <m:t>тчк_полн</m:t>
                            </m:r>
                          </m:sup>
                        </m:sSubSup>
                        <m:r>
                          <w:rPr>
                            <w:rFonts w:ascii="Cambria Math" w:hAnsi="Cambria Math"/>
                            <w:szCs w:val="22"/>
                            <w:lang w:val="ru-RU"/>
                          </w:rPr>
                          <m:t>-</m:t>
                        </m:r>
                        <m:sSubSup>
                          <m:sSubSupPr>
                            <m:ctrlPr>
                              <w:rPr>
                                <w:rFonts w:ascii="Cambria Math" w:hAnsi="Cambria Math"/>
                                <w:i/>
                                <w:szCs w:val="22"/>
                              </w:rPr>
                            </m:ctrlPr>
                          </m:sSubSupPr>
                          <m:e>
                            <m:r>
                              <w:rPr>
                                <w:rFonts w:ascii="Cambria Math" w:hAnsi="Cambria Math"/>
                                <w:szCs w:val="22"/>
                                <w:lang w:val="en-US"/>
                              </w:rPr>
                              <m:t>VG</m:t>
                            </m:r>
                          </m:e>
                          <m:sub>
                            <m:r>
                              <w:rPr>
                                <w:rFonts w:ascii="Cambria Math" w:hAnsi="Cambria Math"/>
                                <w:szCs w:val="22"/>
                              </w:rPr>
                              <m:t>i</m:t>
                            </m:r>
                            <m:r>
                              <w:rPr>
                                <w:rFonts w:ascii="Cambria Math" w:hAnsi="Cambria Math"/>
                                <w:szCs w:val="22"/>
                                <w:lang w:val="ru-RU"/>
                              </w:rPr>
                              <m:t>,</m:t>
                            </m:r>
                            <m:r>
                              <w:rPr>
                                <w:rFonts w:ascii="Cambria Math" w:hAnsi="Cambria Math"/>
                                <w:szCs w:val="22"/>
                              </w:rPr>
                              <m:t>q</m:t>
                            </m:r>
                            <m:r>
                              <w:rPr>
                                <w:rFonts w:ascii="Cambria Math" w:hAnsi="Cambria Math"/>
                                <w:szCs w:val="22"/>
                                <w:lang w:val="ru-RU"/>
                              </w:rPr>
                              <m:t>,h</m:t>
                            </m:r>
                          </m:sub>
                          <m:sup>
                            <m:r>
                              <w:rPr>
                                <w:rFonts w:ascii="Cambria Math" w:hAnsi="Cambria Math"/>
                                <w:szCs w:val="22"/>
                                <w:lang w:val="ru-RU"/>
                              </w:rPr>
                              <m:t>ГТП прод</m:t>
                            </m:r>
                          </m:sup>
                        </m:sSubSup>
                      </m:e>
                    </m:d>
                    <m:r>
                      <w:rPr>
                        <w:rFonts w:ascii="Cambria Math" w:hAnsi="Cambria Math"/>
                        <w:szCs w:val="22"/>
                        <w:lang w:val="ru-RU"/>
                      </w:rPr>
                      <m:t>;</m:t>
                    </m:r>
                    <m:d>
                      <m:dPr>
                        <m:begChr m:val="|"/>
                        <m:endChr m:val="|"/>
                        <m:ctrlPr>
                          <w:rPr>
                            <w:rFonts w:ascii="Cambria Math" w:hAnsi="Cambria Math"/>
                            <w:i/>
                            <w:szCs w:val="22"/>
                          </w:rPr>
                        </m:ctrlPr>
                      </m:dPr>
                      <m:e>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ИС</m:t>
                            </m:r>
                          </m:sub>
                        </m:sSub>
                      </m:e>
                    </m:d>
                  </m:e>
                </m:d>
              </m:e>
            </m:func>
            <m:r>
              <w:rPr>
                <w:rFonts w:ascii="Cambria Math" w:hAnsi="Cambria Math"/>
                <w:szCs w:val="22"/>
                <w:lang w:val="ru-RU"/>
              </w:rPr>
              <m:t>;0</m:t>
            </m:r>
          </m:e>
        </m:d>
      </m:oMath>
      <w:r w:rsidR="00FA6568" w:rsidRPr="00FA6568">
        <w:rPr>
          <w:szCs w:val="22"/>
          <w:lang w:val="ru-RU"/>
        </w:rPr>
        <w:t>,</w:t>
      </w:r>
    </w:p>
    <w:p w14:paraId="18521CE9" w14:textId="77777777" w:rsidR="00FA6568" w:rsidRPr="00FA6568" w:rsidRDefault="00FA6568" w:rsidP="00FA6568">
      <w:pPr>
        <w:widowControl w:val="0"/>
        <w:ind w:firstLine="567"/>
        <w:contextualSpacing/>
        <w:jc w:val="both"/>
        <w:rPr>
          <w:szCs w:val="22"/>
          <w:lang w:val="ru-RU"/>
        </w:rPr>
      </w:pPr>
      <w:r w:rsidRPr="00FA6568">
        <w:rPr>
          <w:szCs w:val="22"/>
          <w:lang w:val="ru-RU"/>
        </w:rPr>
        <w:t xml:space="preserve">где </w:t>
      </w:r>
      <m:oMath>
        <m:sSubSup>
          <m:sSubSupPr>
            <m:ctrlPr>
              <w:rPr>
                <w:rFonts w:ascii="Cambria Math" w:hAnsi="Cambria Math"/>
                <w:i/>
                <w:szCs w:val="22"/>
              </w:rPr>
            </m:ctrlPr>
          </m:sSubSupPr>
          <m:e>
            <m:r>
              <w:rPr>
                <w:rFonts w:ascii="Cambria Math" w:hAnsi="Cambria Math"/>
                <w:szCs w:val="22"/>
                <w:lang w:val="en-US"/>
              </w:rPr>
              <m:t>VG</m:t>
            </m:r>
          </m:e>
          <m:sub>
            <m:r>
              <w:rPr>
                <w:rFonts w:ascii="Cambria Math" w:hAnsi="Cambria Math"/>
                <w:szCs w:val="22"/>
              </w:rPr>
              <m:t>i</m:t>
            </m:r>
            <m:r>
              <w:rPr>
                <w:rFonts w:ascii="Cambria Math" w:hAnsi="Cambria Math"/>
                <w:szCs w:val="22"/>
                <w:lang w:val="ru-RU"/>
              </w:rPr>
              <m:t>,</m:t>
            </m:r>
            <m:r>
              <w:rPr>
                <w:rFonts w:ascii="Cambria Math" w:hAnsi="Cambria Math"/>
                <w:szCs w:val="22"/>
              </w:rPr>
              <m:t>q</m:t>
            </m:r>
            <m:r>
              <w:rPr>
                <w:rFonts w:ascii="Cambria Math" w:hAnsi="Cambria Math"/>
                <w:szCs w:val="22"/>
                <w:lang w:val="ru-RU"/>
              </w:rPr>
              <m:t>,h</m:t>
            </m:r>
          </m:sub>
          <m:sup>
            <m:r>
              <w:rPr>
                <w:rFonts w:ascii="Cambria Math" w:hAnsi="Cambria Math"/>
                <w:szCs w:val="22"/>
                <w:lang w:val="ru-RU"/>
              </w:rPr>
              <m:t>ГТП прод</m:t>
            </m:r>
          </m:sup>
        </m:sSubSup>
      </m:oMath>
      <w:r w:rsidRPr="00FA6568">
        <w:rPr>
          <w:szCs w:val="22"/>
          <w:lang w:val="ru-RU"/>
        </w:rPr>
        <w:t xml:space="preserve"> – плановый объем продажи электроэнергии по свободным (нерегулируемым) ценам, определяемый в соответствии с п.</w:t>
      </w:r>
      <w:r w:rsidRPr="00FA6568">
        <w:rPr>
          <w:szCs w:val="22"/>
        </w:rPr>
        <w:t> </w:t>
      </w:r>
      <w:r w:rsidRPr="00FA6568">
        <w:rPr>
          <w:szCs w:val="22"/>
          <w:lang w:val="ru-RU"/>
        </w:rPr>
        <w:t xml:space="preserve">8.1.1 </w:t>
      </w:r>
      <w:r w:rsidRPr="00FA6568">
        <w:rPr>
          <w:i/>
          <w:szCs w:val="22"/>
          <w:lang w:val="ru-RU"/>
        </w:rPr>
        <w:t>Регламента расчета плановых объемов производства и потребления и расчета стоимости электроэнергии на сутки вперед</w:t>
      </w:r>
      <w:r w:rsidRPr="00FA6568">
        <w:rPr>
          <w:szCs w:val="22"/>
          <w:lang w:val="ru-RU"/>
        </w:rPr>
        <w:t xml:space="preserve"> (Приложение № 8 к </w:t>
      </w:r>
      <w:r w:rsidRPr="00FA6568">
        <w:rPr>
          <w:i/>
          <w:szCs w:val="22"/>
          <w:lang w:val="ru-RU"/>
        </w:rPr>
        <w:t>Договору о присоединении к торговой системе оптового рынка</w:t>
      </w:r>
      <w:r w:rsidRPr="00FA6568">
        <w:rPr>
          <w:szCs w:val="22"/>
          <w:lang w:val="ru-RU"/>
        </w:rPr>
        <w:t>) в рассматриваемом часе.</w:t>
      </w:r>
    </w:p>
    <w:p w14:paraId="43C2BBE8" w14:textId="7DE1495D" w:rsidR="00E0584C" w:rsidRPr="00E0584C" w:rsidRDefault="00E0584C" w:rsidP="00E0584C">
      <w:pPr>
        <w:widowControl w:val="0"/>
        <w:spacing w:before="120" w:after="120"/>
        <w:ind w:firstLine="567"/>
        <w:jc w:val="both"/>
        <w:rPr>
          <w:color w:val="000000"/>
          <w:szCs w:val="22"/>
          <w:lang w:val="ru-RU"/>
        </w:rPr>
      </w:pPr>
      <w:r w:rsidRPr="00E0584C">
        <w:rPr>
          <w:color w:val="000000"/>
          <w:szCs w:val="22"/>
          <w:lang w:val="ru-RU"/>
        </w:rPr>
        <w:t xml:space="preserve">Для </w:t>
      </w:r>
      <w:r w:rsidRPr="003C487F">
        <w:rPr>
          <w:color w:val="000000"/>
          <w:szCs w:val="22"/>
          <w:lang w:val="ru-RU"/>
        </w:rPr>
        <w:t>ГТП потребления покупателей (в том числе для ГТП потребления с регулируемой нагрузкой</w:t>
      </w:r>
      <w:r w:rsidR="003C487F" w:rsidRPr="003C487F">
        <w:rPr>
          <w:color w:val="000000"/>
          <w:szCs w:val="22"/>
          <w:lang w:val="ru-RU"/>
        </w:rPr>
        <w:t xml:space="preserve"> и за исключением ГТП потребления единого </w:t>
      </w:r>
      <w:r w:rsidR="003C487F" w:rsidRPr="00BE27C8">
        <w:rPr>
          <w:color w:val="000000"/>
          <w:szCs w:val="22"/>
          <w:lang w:val="ru-RU"/>
        </w:rPr>
        <w:t>закупщика</w:t>
      </w:r>
      <w:r w:rsidR="00BE27C8" w:rsidRPr="00BE27C8">
        <w:rPr>
          <w:color w:val="000000"/>
          <w:szCs w:val="22"/>
          <w:lang w:val="ru-RU"/>
        </w:rPr>
        <w:t xml:space="preserve"> </w:t>
      </w:r>
      <w:r w:rsidR="00BE27C8" w:rsidRPr="00BE27C8">
        <w:rPr>
          <w:lang w:val="ru-RU" w:eastAsia="ru-RU"/>
        </w:rPr>
        <w:t>на территории новых субъектов Российской Федерации</w:t>
      </w:r>
      <w:r w:rsidRPr="00BE27C8">
        <w:rPr>
          <w:color w:val="000000"/>
          <w:szCs w:val="22"/>
          <w:lang w:val="ru-RU"/>
        </w:rPr>
        <w:t>), функционирующих в отдельных частях ценовых</w:t>
      </w:r>
      <w:r w:rsidRPr="003C487F">
        <w:rPr>
          <w:color w:val="000000"/>
          <w:szCs w:val="22"/>
          <w:lang w:val="ru-RU"/>
        </w:rPr>
        <w:t xml:space="preserve"> зон оптового рынка</w:t>
      </w:r>
      <w:r w:rsidRPr="00E0584C">
        <w:rPr>
          <w:color w:val="000000"/>
          <w:szCs w:val="22"/>
          <w:lang w:val="ru-RU"/>
        </w:rPr>
        <w:t>:</w:t>
      </w:r>
    </w:p>
    <w:p w14:paraId="20AF8422" w14:textId="77777777" w:rsidR="00E0584C" w:rsidRPr="00E0584C" w:rsidRDefault="00E0584C" w:rsidP="00C4055B">
      <w:pPr>
        <w:widowControl w:val="0"/>
        <w:numPr>
          <w:ilvl w:val="0"/>
          <w:numId w:val="49"/>
        </w:numPr>
        <w:spacing w:before="120" w:after="120"/>
        <w:jc w:val="both"/>
        <w:rPr>
          <w:szCs w:val="22"/>
          <w:lang w:val="ru-RU"/>
        </w:rPr>
      </w:pPr>
      <w:r w:rsidRPr="00E0584C">
        <w:rPr>
          <w:szCs w:val="22"/>
          <w:lang w:val="ru-RU"/>
        </w:rPr>
        <w:t xml:space="preserve">определяется объем отклонения по собственной инициативе </w:t>
      </w:r>
      <w:r w:rsidRPr="00E0584C">
        <w:rPr>
          <w:position w:val="-12"/>
          <w:szCs w:val="22"/>
        </w:rPr>
        <w:object w:dxaOrig="600" w:dyaOrig="360" w14:anchorId="70FE7696">
          <v:shape id="_x0000_i1097" type="#_x0000_t75" style="width:30.7pt;height:18.15pt" o:ole="">
            <v:imagedata r:id="rId241" o:title=""/>
          </v:shape>
          <o:OLEObject Type="Embed" ProgID="Equation.3" ShapeID="_x0000_i1097" DrawAspect="Content" ObjectID="_1833734010" r:id="rId245"/>
        </w:object>
      </w:r>
      <w:r w:rsidRPr="00E0584C">
        <w:rPr>
          <w:szCs w:val="22"/>
          <w:lang w:val="ru-RU"/>
        </w:rPr>
        <w:t>:</w:t>
      </w:r>
    </w:p>
    <w:p w14:paraId="086CBF75" w14:textId="77777777" w:rsidR="00E0584C" w:rsidRPr="00E0584C" w:rsidRDefault="00E0584C" w:rsidP="00E0584C">
      <w:pPr>
        <w:widowControl w:val="0"/>
        <w:spacing w:before="120" w:after="120"/>
        <w:ind w:left="1206"/>
        <w:jc w:val="both"/>
        <w:rPr>
          <w:szCs w:val="22"/>
        </w:rPr>
      </w:pPr>
      <w:r w:rsidRPr="00E0584C">
        <w:rPr>
          <w:position w:val="-14"/>
          <w:szCs w:val="22"/>
        </w:rPr>
        <w:object w:dxaOrig="2200" w:dyaOrig="400" w14:anchorId="6D185D0A">
          <v:shape id="_x0000_i1098" type="#_x0000_t75" style="width:108.95pt;height:21.3pt" o:ole="">
            <v:imagedata r:id="rId246" o:title=""/>
          </v:shape>
          <o:OLEObject Type="Embed" ProgID="Equation.3" ShapeID="_x0000_i1098" DrawAspect="Content" ObjectID="_1833734011" r:id="rId247"/>
        </w:object>
      </w:r>
      <w:r w:rsidRPr="00E0584C">
        <w:rPr>
          <w:szCs w:val="22"/>
        </w:rPr>
        <w:t>;</w:t>
      </w:r>
    </w:p>
    <w:p w14:paraId="4EF99A55" w14:textId="77777777" w:rsidR="00E0584C" w:rsidRPr="00E0584C" w:rsidRDefault="00E0584C" w:rsidP="00C4055B">
      <w:pPr>
        <w:widowControl w:val="0"/>
        <w:numPr>
          <w:ilvl w:val="0"/>
          <w:numId w:val="49"/>
        </w:numPr>
        <w:spacing w:before="120" w:after="120"/>
        <w:jc w:val="both"/>
        <w:rPr>
          <w:szCs w:val="22"/>
          <w:lang w:val="ru-RU"/>
        </w:rPr>
      </w:pPr>
      <w:r w:rsidRPr="00E0584C">
        <w:rPr>
          <w:bCs/>
          <w:szCs w:val="22"/>
          <w:lang w:val="ru-RU"/>
        </w:rPr>
        <w:t xml:space="preserve">определяется </w:t>
      </w:r>
      <w:r w:rsidRPr="00E0584C">
        <w:rPr>
          <w:szCs w:val="22"/>
          <w:lang w:val="ru-RU"/>
        </w:rPr>
        <w:t xml:space="preserve">объем отклонения по собственной инициативе в сторону снижения потребления в пределах объемов покупки электрической энергии по регулируемым договорам </w:t>
      </w:r>
      <w:r w:rsidRPr="00E0584C">
        <w:rPr>
          <w:position w:val="-14"/>
          <w:szCs w:val="22"/>
        </w:rPr>
        <w:object w:dxaOrig="820" w:dyaOrig="400" w14:anchorId="5AB62EE9">
          <v:shape id="_x0000_i1099" type="#_x0000_t75" style="width:40.05pt;height:21.3pt" o:ole="">
            <v:imagedata r:id="rId248" o:title=""/>
          </v:shape>
          <o:OLEObject Type="Embed" ProgID="Equation.3" ShapeID="_x0000_i1099" DrawAspect="Content" ObjectID="_1833734012" r:id="rId249"/>
        </w:object>
      </w:r>
      <w:r w:rsidRPr="00E0584C">
        <w:rPr>
          <w:szCs w:val="22"/>
          <w:lang w:val="ru-RU"/>
        </w:rPr>
        <w:t>:</w:t>
      </w:r>
    </w:p>
    <w:p w14:paraId="58A29CDF" w14:textId="77777777" w:rsidR="00E0584C" w:rsidRPr="00E0584C" w:rsidRDefault="00E0584C" w:rsidP="00C4055B">
      <w:pPr>
        <w:widowControl w:val="0"/>
        <w:numPr>
          <w:ilvl w:val="0"/>
          <w:numId w:val="79"/>
        </w:numPr>
        <w:spacing w:before="120" w:after="120"/>
        <w:jc w:val="both"/>
        <w:rPr>
          <w:szCs w:val="22"/>
        </w:rPr>
      </w:pPr>
      <w:r w:rsidRPr="00E0584C">
        <w:rPr>
          <w:szCs w:val="22"/>
        </w:rPr>
        <w:t xml:space="preserve">если </w:t>
      </w:r>
      <w:r w:rsidRPr="00E0584C">
        <w:rPr>
          <w:position w:val="-12"/>
          <w:szCs w:val="22"/>
        </w:rPr>
        <w:object w:dxaOrig="980" w:dyaOrig="360" w14:anchorId="1A32783D">
          <v:shape id="_x0000_i1100" type="#_x0000_t75" style="width:49.45pt;height:18.15pt" o:ole="">
            <v:imagedata r:id="rId250" o:title=""/>
          </v:shape>
          <o:OLEObject Type="Embed" ProgID="Equation.3" ShapeID="_x0000_i1100" DrawAspect="Content" ObjectID="_1833734013" r:id="rId251"/>
        </w:object>
      </w:r>
      <w:r w:rsidRPr="00E0584C">
        <w:rPr>
          <w:szCs w:val="22"/>
        </w:rPr>
        <w:t>:</w:t>
      </w:r>
    </w:p>
    <w:p w14:paraId="035D88D9" w14:textId="57A084D5" w:rsidR="006271CA" w:rsidRPr="006271CA" w:rsidRDefault="006271CA" w:rsidP="00C4055B">
      <w:pPr>
        <w:pStyle w:val="affb"/>
        <w:widowControl w:val="0"/>
        <w:numPr>
          <w:ilvl w:val="0"/>
          <w:numId w:val="79"/>
        </w:numPr>
        <w:rPr>
          <w:szCs w:val="22"/>
        </w:rPr>
      </w:pPr>
      <m:oMath>
        <m:r>
          <m:rPr>
            <m:sty m:val="p"/>
          </m:rPr>
          <w:rPr>
            <w:rFonts w:ascii="Cambria Math" w:hAnsi="Cambria Math"/>
            <w:szCs w:val="22"/>
          </w:rPr>
          <m:t>Δ</m:t>
        </m:r>
        <m:sSubSup>
          <m:sSubSupPr>
            <m:ctrlPr>
              <w:rPr>
                <w:rFonts w:ascii="Cambria Math" w:hAnsi="Cambria Math"/>
                <w:szCs w:val="22"/>
              </w:rPr>
            </m:ctrlPr>
          </m:sSubSupPr>
          <m:e>
            <m:r>
              <m:rPr>
                <m:sty m:val="p"/>
              </m:rPr>
              <w:rPr>
                <w:rFonts w:ascii="Cambria Math" w:hAnsi="Cambria Math"/>
                <w:szCs w:val="22"/>
              </w:rPr>
              <m:t>O</m:t>
            </m:r>
          </m:e>
          <m:sub>
            <m:r>
              <m:rPr>
                <m:sty m:val="p"/>
              </m:rPr>
              <w:rPr>
                <w:rFonts w:ascii="Cambria Math" w:hAnsi="Cambria Math"/>
                <w:szCs w:val="22"/>
              </w:rPr>
              <m:t>РД</m:t>
            </m:r>
          </m:sub>
          <m:sup>
            <m:r>
              <m:rPr>
                <m:sty m:val="p"/>
              </m:rPr>
              <w:rPr>
                <w:rFonts w:ascii="Cambria Math" w:hAnsi="Cambria Math"/>
                <w:szCs w:val="22"/>
              </w:rPr>
              <m:t>ИС</m:t>
            </m:r>
            <m:d>
              <m:dPr>
                <m:ctrlPr>
                  <w:rPr>
                    <w:rFonts w:ascii="Cambria Math" w:hAnsi="Cambria Math"/>
                    <w:szCs w:val="22"/>
                  </w:rPr>
                </m:ctrlPr>
              </m:dPr>
              <m:e>
                <m:r>
                  <m:rPr>
                    <m:sty m:val="p"/>
                  </m:rPr>
                  <w:rPr>
                    <w:rFonts w:ascii="Cambria Math" w:hAnsi="Cambria Math"/>
                    <w:szCs w:val="22"/>
                  </w:rPr>
                  <m:t>-</m:t>
                </m:r>
              </m:e>
            </m:d>
          </m:sup>
        </m:sSubSup>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min</m:t>
            </m:r>
          </m:fName>
          <m:e>
            <m:d>
              <m:dPr>
                <m:ctrlPr>
                  <w:rPr>
                    <w:rFonts w:ascii="Cambria Math" w:hAnsi="Cambria Math"/>
                    <w:szCs w:val="22"/>
                  </w:rPr>
                </m:ctrlPr>
              </m:dPr>
              <m:e>
                <m:d>
                  <m:dPr>
                    <m:begChr m:val="|"/>
                    <m:endChr m:val="|"/>
                    <m:ctrlPr>
                      <w:rPr>
                        <w:rFonts w:ascii="Cambria Math" w:hAnsi="Cambria Math"/>
                        <w:szCs w:val="22"/>
                      </w:rPr>
                    </m:ctrlPr>
                  </m:dPr>
                  <m:e>
                    <m:r>
                      <m:rPr>
                        <m:sty m:val="p"/>
                      </m:rPr>
                      <w:rPr>
                        <w:rFonts w:ascii="Cambria Math" w:hAnsi="Cambria Math"/>
                        <w:szCs w:val="22"/>
                      </w:rPr>
                      <m:t>Δ</m:t>
                    </m:r>
                    <m:sSub>
                      <m:sSubPr>
                        <m:ctrlPr>
                          <w:rPr>
                            <w:rFonts w:ascii="Cambria Math" w:hAnsi="Cambria Math"/>
                            <w:szCs w:val="22"/>
                          </w:rPr>
                        </m:ctrlPr>
                      </m:sSubPr>
                      <m:e>
                        <m:r>
                          <m:rPr>
                            <m:sty m:val="p"/>
                          </m:rPr>
                          <w:rPr>
                            <w:rFonts w:ascii="Cambria Math" w:hAnsi="Cambria Math"/>
                            <w:szCs w:val="22"/>
                          </w:rPr>
                          <m:t>O</m:t>
                        </m:r>
                      </m:e>
                      <m:sub>
                        <m:r>
                          <m:rPr>
                            <m:sty m:val="p"/>
                          </m:rPr>
                          <w:rPr>
                            <w:rFonts w:ascii="Cambria Math" w:hAnsi="Cambria Math"/>
                            <w:szCs w:val="22"/>
                          </w:rPr>
                          <m:t>ИС</m:t>
                        </m:r>
                      </m:sub>
                    </m:sSub>
                  </m:e>
                </m:d>
                <m:r>
                  <m:rPr>
                    <m:sty m:val="p"/>
                  </m:rPr>
                  <w:rPr>
                    <w:rFonts w:ascii="Cambria Math" w:hAnsi="Cambria Math"/>
                    <w:szCs w:val="22"/>
                  </w:rPr>
                  <m:t>;</m:t>
                </m:r>
                <m:func>
                  <m:funcPr>
                    <m:ctrlPr>
                      <w:rPr>
                        <w:rFonts w:ascii="Cambria Math" w:hAnsi="Cambria Math"/>
                        <w:i/>
                        <w:szCs w:val="22"/>
                        <w:lang w:val="en-US"/>
                      </w:rPr>
                    </m:ctrlPr>
                  </m:funcPr>
                  <m:fName>
                    <m:r>
                      <m:rPr>
                        <m:sty m:val="p"/>
                      </m:rPr>
                      <w:rPr>
                        <w:rFonts w:ascii="Cambria Math" w:hAnsi="Cambria Math"/>
                        <w:szCs w:val="22"/>
                        <w:lang w:val="en-US"/>
                      </w:rPr>
                      <m:t>max</m:t>
                    </m:r>
                  </m:fName>
                  <m:e>
                    <m:d>
                      <m:dPr>
                        <m:ctrlPr>
                          <w:rPr>
                            <w:rFonts w:ascii="Cambria Math" w:hAnsi="Cambria Math"/>
                            <w:i/>
                            <w:szCs w:val="22"/>
                          </w:rPr>
                        </m:ctrlPr>
                      </m:dPr>
                      <m:e>
                        <m:nary>
                          <m:naryPr>
                            <m:chr m:val="∑"/>
                            <m:supHide m:val="1"/>
                            <m:ctrlPr>
                              <w:rPr>
                                <w:rFonts w:ascii="Cambria Math" w:hAnsi="Cambria Math"/>
                                <w:szCs w:val="22"/>
                              </w:rPr>
                            </m:ctrlPr>
                          </m:naryPr>
                          <m:sub>
                            <m:r>
                              <m:rPr>
                                <m:sty m:val="p"/>
                              </m:rPr>
                              <w:rPr>
                                <w:rFonts w:ascii="Cambria Math" w:hAnsi="Cambria Math"/>
                                <w:szCs w:val="22"/>
                              </w:rPr>
                              <m:t>D</m:t>
                            </m:r>
                          </m:sub>
                          <m:sup/>
                          <m:e>
                            <m:r>
                              <m:rPr>
                                <m:sty m:val="p"/>
                              </m:rPr>
                              <w:rPr>
                                <w:rFonts w:ascii="Cambria Math" w:hAnsi="Cambria Math"/>
                                <w:szCs w:val="22"/>
                              </w:rPr>
                              <m:t>V</m:t>
                            </m:r>
                            <m:sSubSup>
                              <m:sSubSupPr>
                                <m:ctrlPr>
                                  <w:rPr>
                                    <w:rFonts w:ascii="Cambria Math" w:hAnsi="Cambria Math"/>
                                    <w:szCs w:val="22"/>
                                  </w:rPr>
                                </m:ctrlPr>
                              </m:sSubSupPr>
                              <m:e>
                                <m:r>
                                  <m:rPr>
                                    <m:sty m:val="p"/>
                                  </m:rPr>
                                  <w:rPr>
                                    <w:rFonts w:ascii="Cambria Math" w:hAnsi="Cambria Math"/>
                                    <w:szCs w:val="22"/>
                                  </w:rPr>
                                  <m:t>C</m:t>
                                </m:r>
                              </m:e>
                              <m:sub>
                                <m:r>
                                  <m:rPr>
                                    <m:sty m:val="p"/>
                                  </m:rPr>
                                  <w:rPr>
                                    <w:rFonts w:ascii="Cambria Math" w:hAnsi="Cambria Math"/>
                                    <w:szCs w:val="22"/>
                                  </w:rPr>
                                  <m:t>i,D,p,</m:t>
                                </m:r>
                                <m:r>
                                  <m:rPr>
                                    <m:sty m:val="p"/>
                                  </m:rPr>
                                  <w:rPr>
                                    <w:rFonts w:ascii="Cambria Math" w:hAnsi="Cambria Math" w:cs="Cambria Math"/>
                                    <w:szCs w:val="22"/>
                                  </w:rPr>
                                  <m:t>h</m:t>
                                </m:r>
                              </m:sub>
                              <m:sup>
                                <m:r>
                                  <m:rPr>
                                    <m:sty m:val="p"/>
                                  </m:rPr>
                                  <w:rPr>
                                    <w:rFonts w:ascii="Cambria Math" w:hAnsi="Cambria Math"/>
                                    <w:szCs w:val="22"/>
                                  </w:rPr>
                                  <m:t>ГТП_</m:t>
                                </m:r>
                                <m:r>
                                  <m:rPr>
                                    <m:sty m:val="p"/>
                                  </m:rPr>
                                  <w:rPr>
                                    <w:rFonts w:ascii="Cambria Math" w:hAnsi="Cambria Math" w:cs="Garamond"/>
                                    <w:szCs w:val="22"/>
                                  </w:rPr>
                                  <m:t>РД</m:t>
                                </m:r>
                              </m:sup>
                            </m:sSubSup>
                          </m:e>
                        </m:nary>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max</m:t>
                            </m:r>
                          </m:fName>
                          <m:e>
                            <m:d>
                              <m:dPr>
                                <m:ctrlPr>
                                  <w:rPr>
                                    <w:rFonts w:ascii="Cambria Math" w:hAnsi="Cambria Math"/>
                                    <w:i/>
                                    <w:szCs w:val="22"/>
                                  </w:rPr>
                                </m:ctrlPr>
                              </m:dPr>
                              <m:e>
                                <m:sSub>
                                  <m:sSubPr>
                                    <m:ctrlPr>
                                      <w:rPr>
                                        <w:rFonts w:ascii="Cambria Math" w:hAnsi="Cambria Math"/>
                                        <w:szCs w:val="22"/>
                                      </w:rPr>
                                    </m:ctrlPr>
                                  </m:sSubPr>
                                  <m:e>
                                    <m:r>
                                      <m:rPr>
                                        <m:sty m:val="p"/>
                                      </m:rPr>
                                      <w:rPr>
                                        <w:rFonts w:ascii="Cambria Math" w:hAnsi="Cambria Math"/>
                                        <w:szCs w:val="22"/>
                                      </w:rPr>
                                      <m:t>VS</m:t>
                                    </m:r>
                                  </m:e>
                                  <m:sub>
                                    <m:r>
                                      <m:rPr>
                                        <m:sty m:val="p"/>
                                      </m:rPr>
                                      <w:rPr>
                                        <w:rFonts w:ascii="Cambria Math" w:hAnsi="Cambria Math"/>
                                        <w:szCs w:val="22"/>
                                      </w:rPr>
                                      <m:t>факт</m:t>
                                    </m:r>
                                  </m:sub>
                                </m:sSub>
                                <m:r>
                                  <w:rPr>
                                    <w:rFonts w:ascii="Cambria Math" w:hAnsi="Cambria Math"/>
                                    <w:szCs w:val="22"/>
                                  </w:rPr>
                                  <m:t>-</m:t>
                                </m:r>
                                <m:sSup>
                                  <m:sSupPr>
                                    <m:ctrlPr>
                                      <w:rPr>
                                        <w:rFonts w:ascii="Cambria Math" w:hAnsi="Cambria Math"/>
                                        <w:i/>
                                        <w:szCs w:val="22"/>
                                      </w:rPr>
                                    </m:ctrlPr>
                                  </m:sSupPr>
                                  <m:e>
                                    <m:r>
                                      <w:rPr>
                                        <w:rFonts w:ascii="Cambria Math" w:hAnsi="Cambria Math"/>
                                        <w:szCs w:val="22"/>
                                      </w:rPr>
                                      <m:t>V</m:t>
                                    </m:r>
                                  </m:e>
                                  <m:sup>
                                    <m:r>
                                      <w:rPr>
                                        <w:rFonts w:ascii="Cambria Math" w:hAnsi="Cambria Math"/>
                                        <w:szCs w:val="22"/>
                                      </w:rPr>
                                      <m:t>ИВ_потр</m:t>
                                    </m:r>
                                  </m:sup>
                                </m:sSup>
                                <m:r>
                                  <w:rPr>
                                    <w:rFonts w:ascii="Cambria Math" w:hAnsi="Cambria Math"/>
                                    <w:szCs w:val="22"/>
                                  </w:rPr>
                                  <m:t>;0</m:t>
                                </m:r>
                              </m:e>
                            </m:d>
                          </m:e>
                        </m:func>
                        <m:r>
                          <m:rPr>
                            <m:sty m:val="p"/>
                          </m:rPr>
                          <w:rPr>
                            <w:rFonts w:ascii="Cambria Math" w:hAnsi="Cambria Math"/>
                            <w:szCs w:val="22"/>
                          </w:rPr>
                          <m:t>;0</m:t>
                        </m:r>
                      </m:e>
                    </m:d>
                  </m:e>
                </m:func>
              </m:e>
            </m:d>
          </m:e>
        </m:func>
        <m:r>
          <w:rPr>
            <w:rFonts w:ascii="Cambria Math" w:hAnsi="Cambria Math"/>
            <w:szCs w:val="22"/>
          </w:rPr>
          <m:t>;</m:t>
        </m:r>
      </m:oMath>
    </w:p>
    <w:p w14:paraId="65A701EE" w14:textId="77777777" w:rsidR="00E0584C" w:rsidRPr="00E0584C" w:rsidRDefault="00E0584C" w:rsidP="00C4055B">
      <w:pPr>
        <w:widowControl w:val="0"/>
        <w:numPr>
          <w:ilvl w:val="0"/>
          <w:numId w:val="79"/>
        </w:numPr>
        <w:spacing w:before="120" w:after="120"/>
        <w:jc w:val="both"/>
        <w:rPr>
          <w:szCs w:val="22"/>
        </w:rPr>
      </w:pPr>
      <w:r w:rsidRPr="00E0584C">
        <w:rPr>
          <w:szCs w:val="22"/>
        </w:rPr>
        <w:t xml:space="preserve">иначе: </w:t>
      </w:r>
    </w:p>
    <w:p w14:paraId="5301EDE3" w14:textId="77777777" w:rsidR="00E0584C" w:rsidRPr="00E0584C" w:rsidRDefault="00E0584C" w:rsidP="00E0584C">
      <w:pPr>
        <w:widowControl w:val="0"/>
        <w:spacing w:before="120" w:after="120"/>
        <w:ind w:left="1926"/>
        <w:jc w:val="both"/>
        <w:rPr>
          <w:szCs w:val="22"/>
        </w:rPr>
      </w:pPr>
      <w:r w:rsidRPr="00E0584C">
        <w:rPr>
          <w:position w:val="-14"/>
          <w:szCs w:val="22"/>
        </w:rPr>
        <w:object w:dxaOrig="1200" w:dyaOrig="400" w14:anchorId="0E27DB84">
          <v:shape id="_x0000_i1101" type="#_x0000_t75" style="width:60.1pt;height:21.3pt" o:ole="">
            <v:imagedata r:id="rId252" o:title=""/>
          </v:shape>
          <o:OLEObject Type="Embed" ProgID="Equation.3" ShapeID="_x0000_i1101" DrawAspect="Content" ObjectID="_1833734014" r:id="rId253"/>
        </w:object>
      </w:r>
      <w:r w:rsidRPr="00E0584C">
        <w:rPr>
          <w:szCs w:val="22"/>
        </w:rPr>
        <w:t>;</w:t>
      </w:r>
    </w:p>
    <w:p w14:paraId="0C1002EC" w14:textId="77777777" w:rsidR="00E0584C" w:rsidRPr="00E0584C" w:rsidRDefault="00E0584C" w:rsidP="00C4055B">
      <w:pPr>
        <w:widowControl w:val="0"/>
        <w:numPr>
          <w:ilvl w:val="0"/>
          <w:numId w:val="49"/>
        </w:numPr>
        <w:spacing w:before="120" w:after="120"/>
        <w:jc w:val="both"/>
        <w:rPr>
          <w:szCs w:val="22"/>
          <w:lang w:val="ru-RU"/>
        </w:rPr>
      </w:pPr>
      <w:r w:rsidRPr="00E0584C">
        <w:rPr>
          <w:bCs/>
          <w:szCs w:val="22"/>
          <w:lang w:val="ru-RU"/>
        </w:rPr>
        <w:t xml:space="preserve">определяется </w:t>
      </w:r>
      <w:r w:rsidRPr="00E0584C">
        <w:rPr>
          <w:szCs w:val="22"/>
          <w:lang w:val="ru-RU"/>
        </w:rPr>
        <w:t xml:space="preserve">объем отклонения по собственной инициативе в сторону снижения потребления сверх объемов покупки электрической энергии по регулируемым договорам </w:t>
      </w:r>
      <w:r w:rsidRPr="00E0584C">
        <w:rPr>
          <w:position w:val="-14"/>
          <w:szCs w:val="22"/>
        </w:rPr>
        <w:object w:dxaOrig="1020" w:dyaOrig="400" w14:anchorId="2A1D19F1">
          <v:shape id="_x0000_i1102" type="#_x0000_t75" style="width:50.7pt;height:21.3pt" o:ole="">
            <v:imagedata r:id="rId254" o:title=""/>
          </v:shape>
          <o:OLEObject Type="Embed" ProgID="Equation.3" ShapeID="_x0000_i1102" DrawAspect="Content" ObjectID="_1833734015" r:id="rId255"/>
        </w:object>
      </w:r>
      <w:r w:rsidRPr="00E0584C">
        <w:rPr>
          <w:szCs w:val="22"/>
          <w:lang w:val="ru-RU"/>
        </w:rPr>
        <w:t>:</w:t>
      </w:r>
    </w:p>
    <w:p w14:paraId="5D4CC8F6" w14:textId="77777777" w:rsidR="00E0584C" w:rsidRPr="00E0584C" w:rsidRDefault="00E0584C" w:rsidP="00C4055B">
      <w:pPr>
        <w:widowControl w:val="0"/>
        <w:numPr>
          <w:ilvl w:val="0"/>
          <w:numId w:val="79"/>
        </w:numPr>
        <w:spacing w:before="120" w:after="120"/>
        <w:jc w:val="both"/>
        <w:rPr>
          <w:szCs w:val="22"/>
        </w:rPr>
      </w:pPr>
      <w:r w:rsidRPr="00E0584C">
        <w:rPr>
          <w:szCs w:val="22"/>
        </w:rPr>
        <w:t xml:space="preserve">если </w:t>
      </w:r>
      <w:r w:rsidRPr="00E0584C">
        <w:rPr>
          <w:position w:val="-12"/>
          <w:szCs w:val="22"/>
        </w:rPr>
        <w:object w:dxaOrig="980" w:dyaOrig="360" w14:anchorId="3978F4DD">
          <v:shape id="_x0000_i1103" type="#_x0000_t75" style="width:49.45pt;height:18.15pt" o:ole="">
            <v:imagedata r:id="rId256" o:title=""/>
          </v:shape>
          <o:OLEObject Type="Embed" ProgID="Equation.3" ShapeID="_x0000_i1103" DrawAspect="Content" ObjectID="_1833734016" r:id="rId257"/>
        </w:object>
      </w:r>
      <w:r w:rsidRPr="00E0584C">
        <w:rPr>
          <w:szCs w:val="22"/>
        </w:rPr>
        <w:t>:</w:t>
      </w:r>
    </w:p>
    <w:p w14:paraId="65C66C2B" w14:textId="77777777" w:rsidR="00E0584C" w:rsidRPr="00E0584C" w:rsidRDefault="00E0584C" w:rsidP="00E0584C">
      <w:pPr>
        <w:widowControl w:val="0"/>
        <w:spacing w:before="120" w:after="120"/>
        <w:ind w:left="1926"/>
        <w:jc w:val="both"/>
        <w:rPr>
          <w:szCs w:val="22"/>
        </w:rPr>
      </w:pPr>
      <w:r w:rsidRPr="00E0584C">
        <w:rPr>
          <w:szCs w:val="22"/>
        </w:rPr>
        <w:object w:dxaOrig="2900" w:dyaOrig="400" w14:anchorId="7056929B">
          <v:shape id="_x0000_i1104" type="#_x0000_t75" style="width:144.65pt;height:21.3pt" o:ole="">
            <v:imagedata r:id="rId258" o:title=""/>
          </v:shape>
          <o:OLEObject Type="Embed" ProgID="Equation.3" ShapeID="_x0000_i1104" DrawAspect="Content" ObjectID="_1833734017" r:id="rId259"/>
        </w:object>
      </w:r>
      <w:r w:rsidRPr="00E0584C">
        <w:rPr>
          <w:szCs w:val="22"/>
        </w:rPr>
        <w:t>;</w:t>
      </w:r>
    </w:p>
    <w:p w14:paraId="08308F8E" w14:textId="77777777" w:rsidR="00E0584C" w:rsidRPr="00E0584C" w:rsidRDefault="00E0584C" w:rsidP="00C4055B">
      <w:pPr>
        <w:widowControl w:val="0"/>
        <w:numPr>
          <w:ilvl w:val="0"/>
          <w:numId w:val="79"/>
        </w:numPr>
        <w:spacing w:before="120" w:after="120"/>
        <w:jc w:val="both"/>
        <w:rPr>
          <w:szCs w:val="22"/>
        </w:rPr>
      </w:pPr>
      <w:r w:rsidRPr="00E0584C">
        <w:rPr>
          <w:szCs w:val="22"/>
        </w:rPr>
        <w:t>иначе:</w:t>
      </w:r>
    </w:p>
    <w:p w14:paraId="49FFFD92" w14:textId="7D6C534F" w:rsidR="00E0584C" w:rsidRDefault="00E0584C" w:rsidP="00E0584C">
      <w:pPr>
        <w:widowControl w:val="0"/>
        <w:spacing w:before="120" w:after="120"/>
        <w:ind w:left="1418" w:firstLine="540"/>
        <w:jc w:val="both"/>
        <w:rPr>
          <w:szCs w:val="22"/>
          <w:lang w:val="ru-RU"/>
        </w:rPr>
      </w:pPr>
      <w:r w:rsidRPr="00E0584C">
        <w:rPr>
          <w:position w:val="-14"/>
          <w:szCs w:val="22"/>
        </w:rPr>
        <w:object w:dxaOrig="1400" w:dyaOrig="400" w14:anchorId="444339B9">
          <v:shape id="_x0000_i1105" type="#_x0000_t75" style="width:72.65pt;height:27.55pt" o:ole="">
            <v:imagedata r:id="rId260" o:title=""/>
          </v:shape>
          <o:OLEObject Type="Embed" ProgID="Equation.3" ShapeID="_x0000_i1105" DrawAspect="Content" ObjectID="_1833734018" r:id="rId261"/>
        </w:object>
      </w:r>
      <w:r w:rsidRPr="00F106A7">
        <w:rPr>
          <w:szCs w:val="22"/>
          <w:lang w:val="ru-RU"/>
        </w:rPr>
        <w:t>.</w:t>
      </w:r>
    </w:p>
    <w:p w14:paraId="3FC50313" w14:textId="0D2D40CE" w:rsidR="00387425" w:rsidRPr="00387425" w:rsidRDefault="00387425" w:rsidP="00387425">
      <w:pPr>
        <w:widowControl w:val="0"/>
        <w:spacing w:before="120" w:after="120"/>
        <w:ind w:firstLine="540"/>
        <w:jc w:val="both"/>
        <w:rPr>
          <w:color w:val="000000"/>
          <w:szCs w:val="22"/>
          <w:lang w:val="ru-RU"/>
        </w:rPr>
      </w:pPr>
      <w:r w:rsidRPr="00387425">
        <w:rPr>
          <w:rFonts w:cs="Courier New"/>
          <w:color w:val="000000"/>
          <w:lang w:val="ru-RU"/>
        </w:rPr>
        <w:t xml:space="preserve">Для ГТП потребления гарантирующего поставщика, функционирующих в отдельных частях ценовых зон оптового рынка, с использованием которых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и по которым СО переданы величины </w:t>
      </w:r>
      <w:r w:rsidRPr="00387425">
        <w:rPr>
          <w:rFonts w:cs="Courier New"/>
          <w:position w:val="-14"/>
          <w:lang w:eastAsia="ru-RU"/>
        </w:rPr>
        <w:object w:dxaOrig="820" w:dyaOrig="400" w14:anchorId="17A3F90E">
          <v:shape id="_x0000_i1106" type="#_x0000_t75" style="width:41.95pt;height:24.4pt" o:ole="">
            <v:imagedata r:id="rId262" o:title=""/>
          </v:shape>
          <o:OLEObject Type="Embed" ProgID="Equation.3" ShapeID="_x0000_i1106" DrawAspect="Content" ObjectID="_1833734019" r:id="rId263"/>
        </w:object>
      </w:r>
      <w:r w:rsidRPr="00387425">
        <w:rPr>
          <w:rFonts w:cs="Courier New"/>
          <w:lang w:val="ru-RU" w:eastAsia="ru-RU"/>
        </w:rPr>
        <w:t xml:space="preserve"> и </w:t>
      </w:r>
      <w:r w:rsidRPr="00387425">
        <w:rPr>
          <w:rFonts w:cs="Courier New"/>
          <w:position w:val="-14"/>
          <w:lang w:eastAsia="ru-RU"/>
        </w:rPr>
        <w:object w:dxaOrig="840" w:dyaOrig="400" w14:anchorId="089649E2">
          <v:shape id="_x0000_i1107" type="#_x0000_t75" style="width:41.95pt;height:24.4pt" o:ole="">
            <v:imagedata r:id="rId264" o:title=""/>
          </v:shape>
          <o:OLEObject Type="Embed" ProgID="Equation.3" ShapeID="_x0000_i1107" DrawAspect="Content" ObjectID="_1833734020" r:id="rId265"/>
        </w:object>
      </w:r>
      <w:r w:rsidRPr="00387425">
        <w:rPr>
          <w:rFonts w:cs="Courier New"/>
          <w:color w:val="000000"/>
          <w:lang w:val="ru-RU"/>
        </w:rPr>
        <w:t xml:space="preserve">, величина </w:t>
      </w:r>
      <w:r w:rsidRPr="00387425">
        <w:rPr>
          <w:rFonts w:cs="Courier New"/>
          <w:position w:val="-14"/>
        </w:rPr>
        <w:object w:dxaOrig="1040" w:dyaOrig="400" w14:anchorId="089D14A2">
          <v:shape id="_x0000_i1108" type="#_x0000_t75" style="width:52.6pt;height:19.4pt" o:ole="">
            <v:imagedata r:id="rId266" o:title=""/>
          </v:shape>
          <o:OLEObject Type="Embed" ProgID="Equation.3" ShapeID="_x0000_i1108" DrawAspect="Content" ObjectID="_1833734021" r:id="rId267"/>
        </w:object>
      </w:r>
      <w:r w:rsidRPr="00387425">
        <w:rPr>
          <w:rFonts w:cs="Courier New"/>
          <w:color w:val="000000"/>
          <w:lang w:val="ru-RU"/>
        </w:rPr>
        <w:t xml:space="preserve"> не определяется.</w:t>
      </w:r>
    </w:p>
    <w:p w14:paraId="1CA51229" w14:textId="714A7491" w:rsidR="00D91B89" w:rsidRPr="00D91B89" w:rsidRDefault="00547A10" w:rsidP="00D91B89">
      <w:pPr>
        <w:widowControl w:val="0"/>
        <w:ind w:firstLine="567"/>
        <w:contextualSpacing/>
        <w:jc w:val="both"/>
        <w:rPr>
          <w:szCs w:val="22"/>
          <w:lang w:val="ru-RU"/>
        </w:rPr>
      </w:pPr>
      <w:r>
        <w:rPr>
          <w:szCs w:val="22"/>
          <w:lang w:val="ru-RU"/>
        </w:rPr>
        <w:t xml:space="preserve">Для ГТП </w:t>
      </w:r>
      <w:r w:rsidRPr="00547A10">
        <w:rPr>
          <w:szCs w:val="22"/>
          <w:lang w:val="ru-RU"/>
        </w:rPr>
        <w:t>потребления покупателя</w:t>
      </w:r>
      <w:r w:rsidR="00D91B89" w:rsidRPr="00547A10">
        <w:rPr>
          <w:szCs w:val="22"/>
          <w:lang w:val="ru-RU"/>
        </w:rPr>
        <w:t xml:space="preserve"> (за исключением ГТП с регулируемой нагрузкой), </w:t>
      </w:r>
      <w:r w:rsidRPr="00547A10">
        <w:rPr>
          <w:szCs w:val="22"/>
          <w:lang w:val="ru-RU"/>
        </w:rPr>
        <w:t xml:space="preserve">отнесенной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ru-RU"/>
                  </w:rPr>
                  <m:t>РД ГЭС</m:t>
                </m:r>
              </m:sup>
            </m:sSup>
          </m:e>
        </m:d>
      </m:oMath>
      <w:r w:rsidRPr="00547A10">
        <w:rPr>
          <w:szCs w:val="22"/>
          <w:lang w:val="ru-RU"/>
        </w:rPr>
        <w:t>,</w:t>
      </w:r>
      <w:r w:rsidR="00D91B89" w:rsidRPr="00547A10">
        <w:rPr>
          <w:szCs w:val="22"/>
          <w:lang w:val="ru-RU"/>
        </w:rPr>
        <w:t xml:space="preserve"> (</w:t>
      </w:r>
      <w:r w:rsidR="00D91B89" w:rsidRPr="00547A10">
        <w:rPr>
          <w:rFonts w:eastAsiaTheme="majorEastAsia" w:cstheme="majorBidi"/>
          <w:szCs w:val="22"/>
          <w:lang w:val="ru-RU"/>
        </w:rPr>
        <w:t>за исключением ГТП потребления, содержащих внутризональный энергорайон</w:t>
      </w:r>
      <w:r w:rsidR="00D91B89" w:rsidRPr="00547A10">
        <w:rPr>
          <w:szCs w:val="22"/>
          <w:lang w:val="ru-RU"/>
        </w:rPr>
        <w:t>), объем отклонения в сторону снижения объема потребления по собственной инициативе распределяется на объем превышения величины</w:t>
      </w:r>
      <w:r w:rsidR="00D91B89" w:rsidRPr="00D91B89">
        <w:rPr>
          <w:szCs w:val="22"/>
          <w:lang w:val="ru-RU"/>
        </w:rPr>
        <w:t xml:space="preserve"> отклонения над объемом покупки электроэнергии по свободным (нерегулируемым) ценам </w:t>
      </w:r>
      <m:oMath>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сверх РСВ</m:t>
            </m:r>
          </m:sub>
          <m:sup>
            <m:r>
              <w:rPr>
                <w:rFonts w:ascii="Cambria Math" w:hAnsi="Cambria Math"/>
                <w:szCs w:val="22"/>
                <w:lang w:val="ru-RU"/>
              </w:rPr>
              <m:t>ИС</m:t>
            </m:r>
          </m:sup>
        </m:sSubSup>
      </m:oMath>
      <w:r w:rsidR="00D91B89" w:rsidRPr="00D91B89">
        <w:rPr>
          <w:szCs w:val="22"/>
          <w:lang w:val="ru-RU"/>
        </w:rPr>
        <w:t xml:space="preserve"> и на объем величины отклонения в пределах объема покупки по свободным (нерегулируемым) ценам </w:t>
      </w:r>
      <m:oMath>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в пределах РСВ</m:t>
            </m:r>
          </m:sub>
          <m:sup>
            <m:r>
              <w:rPr>
                <w:rFonts w:ascii="Cambria Math" w:hAnsi="Cambria Math"/>
                <w:szCs w:val="22"/>
                <w:lang w:val="ru-RU"/>
              </w:rPr>
              <m:t>ИС</m:t>
            </m:r>
          </m:sup>
        </m:sSubSup>
      </m:oMath>
      <w:r w:rsidR="00D91B89" w:rsidRPr="00D91B89">
        <w:rPr>
          <w:szCs w:val="22"/>
          <w:lang w:val="ru-RU"/>
        </w:rPr>
        <w:t xml:space="preserve"> Коммерческим оператором следующим образом:</w:t>
      </w:r>
    </w:p>
    <w:p w14:paraId="03B6649F" w14:textId="77777777" w:rsidR="00D91B89" w:rsidRPr="00D91B89" w:rsidRDefault="00D91B89" w:rsidP="00D91B89">
      <w:pPr>
        <w:widowControl w:val="0"/>
        <w:ind w:firstLine="567"/>
        <w:contextualSpacing/>
        <w:jc w:val="both"/>
        <w:rPr>
          <w:szCs w:val="22"/>
          <w:lang w:val="ru-RU"/>
        </w:rPr>
      </w:pPr>
      <w:r w:rsidRPr="00D91B89">
        <w:rPr>
          <w:szCs w:val="22"/>
          <w:lang w:val="ru-RU"/>
        </w:rPr>
        <w:t xml:space="preserve">в случае, если </w:t>
      </w:r>
      <m:oMath>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ИС</m:t>
            </m:r>
          </m:sub>
        </m:sSub>
        <m:r>
          <w:rPr>
            <w:rFonts w:ascii="Cambria Math" w:hAnsi="Cambria Math"/>
            <w:szCs w:val="22"/>
            <w:lang w:val="ru-RU"/>
          </w:rPr>
          <m:t>≥0</m:t>
        </m:r>
      </m:oMath>
      <w:r w:rsidRPr="00D91B89">
        <w:rPr>
          <w:szCs w:val="22"/>
          <w:lang w:val="ru-RU"/>
        </w:rPr>
        <w:t xml:space="preserve">, то </w:t>
      </w:r>
    </w:p>
    <w:p w14:paraId="073EE44F" w14:textId="77777777" w:rsidR="00D91B89" w:rsidRPr="00D91B89" w:rsidRDefault="00C81FA7" w:rsidP="00D91B89">
      <w:pPr>
        <w:widowControl w:val="0"/>
        <w:ind w:firstLine="567"/>
        <w:contextualSpacing/>
        <w:jc w:val="both"/>
        <w:rPr>
          <w:szCs w:val="22"/>
          <w:lang w:val="ru-RU"/>
        </w:rPr>
      </w:pPr>
      <m:oMath>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сверх РСВ</m:t>
            </m:r>
          </m:sub>
          <m:sup>
            <m:r>
              <w:rPr>
                <w:rFonts w:ascii="Cambria Math" w:hAnsi="Cambria Math"/>
                <w:szCs w:val="22"/>
                <w:lang w:val="ru-RU"/>
              </w:rPr>
              <m:t>ИС</m:t>
            </m:r>
          </m:sup>
        </m:sSubSup>
        <m:r>
          <w:rPr>
            <w:rFonts w:ascii="Cambria Math" w:hAnsi="Cambria Math"/>
            <w:szCs w:val="22"/>
            <w:lang w:val="ru-RU"/>
          </w:rPr>
          <m:t>=0</m:t>
        </m:r>
      </m:oMath>
      <w:r w:rsidR="00D91B89" w:rsidRPr="00D91B89">
        <w:rPr>
          <w:szCs w:val="22"/>
          <w:lang w:val="ru-RU"/>
        </w:rPr>
        <w:t>,</w:t>
      </w:r>
    </w:p>
    <w:p w14:paraId="12C95530" w14:textId="77777777" w:rsidR="00D91B89" w:rsidRPr="00D91B89" w:rsidRDefault="00C81FA7" w:rsidP="00D91B89">
      <w:pPr>
        <w:widowControl w:val="0"/>
        <w:ind w:firstLine="567"/>
        <w:contextualSpacing/>
        <w:jc w:val="both"/>
        <w:rPr>
          <w:szCs w:val="22"/>
          <w:lang w:val="ru-RU"/>
        </w:rPr>
      </w:pPr>
      <m:oMath>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в пределах РСВ</m:t>
            </m:r>
          </m:sub>
          <m:sup>
            <m:r>
              <w:rPr>
                <w:rFonts w:ascii="Cambria Math" w:hAnsi="Cambria Math"/>
                <w:szCs w:val="22"/>
                <w:lang w:val="ru-RU"/>
              </w:rPr>
              <m:t>ИС</m:t>
            </m:r>
          </m:sup>
        </m:sSubSup>
        <m:r>
          <w:rPr>
            <w:rFonts w:ascii="Cambria Math" w:hAnsi="Cambria Math"/>
            <w:szCs w:val="22"/>
            <w:lang w:val="ru-RU"/>
          </w:rPr>
          <m:t>=0</m:t>
        </m:r>
      </m:oMath>
      <w:r w:rsidR="00D91B89" w:rsidRPr="00D91B89">
        <w:rPr>
          <w:szCs w:val="22"/>
          <w:lang w:val="ru-RU"/>
        </w:rPr>
        <w:t>;</w:t>
      </w:r>
    </w:p>
    <w:p w14:paraId="50D5C58A" w14:textId="77777777" w:rsidR="00D91B89" w:rsidRPr="00D91B89" w:rsidRDefault="00D91B89" w:rsidP="00D91B89">
      <w:pPr>
        <w:widowControl w:val="0"/>
        <w:ind w:firstLine="567"/>
        <w:contextualSpacing/>
        <w:jc w:val="both"/>
        <w:rPr>
          <w:szCs w:val="22"/>
          <w:lang w:val="ru-RU"/>
        </w:rPr>
      </w:pPr>
      <w:r w:rsidRPr="00D91B89">
        <w:rPr>
          <w:szCs w:val="22"/>
          <w:lang w:val="ru-RU"/>
        </w:rPr>
        <w:t xml:space="preserve">в случае, если </w:t>
      </w:r>
      <m:oMath>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ИС</m:t>
            </m:r>
          </m:sub>
        </m:sSub>
        <m:r>
          <w:rPr>
            <w:rFonts w:ascii="Cambria Math" w:hAnsi="Cambria Math"/>
            <w:szCs w:val="22"/>
            <w:lang w:val="ru-RU"/>
          </w:rPr>
          <m:t>&lt;0</m:t>
        </m:r>
      </m:oMath>
      <w:r w:rsidRPr="00D91B89">
        <w:rPr>
          <w:szCs w:val="22"/>
          <w:lang w:val="ru-RU"/>
        </w:rPr>
        <w:t>, то</w:t>
      </w:r>
    </w:p>
    <w:p w14:paraId="34081454" w14:textId="77777777" w:rsidR="00D91B89" w:rsidRPr="00D91B89" w:rsidRDefault="00C81FA7" w:rsidP="00D91B89">
      <w:pPr>
        <w:widowControl w:val="0"/>
        <w:ind w:firstLine="567"/>
        <w:contextualSpacing/>
        <w:jc w:val="both"/>
        <w:rPr>
          <w:szCs w:val="22"/>
        </w:rPr>
      </w:pPr>
      <m:oMathPara>
        <m:oMath>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сверх РСВ</m:t>
              </m:r>
            </m:sub>
            <m:sup>
              <m:r>
                <w:rPr>
                  <w:rFonts w:ascii="Cambria Math" w:hAnsi="Cambria Math"/>
                  <w:szCs w:val="22"/>
                </w:rPr>
                <m:t>ИС</m:t>
              </m:r>
            </m:sup>
          </m:sSubSup>
          <m: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-min</m:t>
              </m:r>
            </m:fName>
            <m:e>
              <m:d>
                <m:dPr>
                  <m:ctrlPr>
                    <w:rPr>
                      <w:rFonts w:ascii="Cambria Math" w:hAnsi="Cambria Math"/>
                      <w:szCs w:val="22"/>
                    </w:rPr>
                  </m:ctrlPr>
                </m:dPr>
                <m:e>
                  <m:d>
                    <m:dPr>
                      <m:begChr m:val="|"/>
                      <m:endChr m:val="|"/>
                      <m:ctrlPr>
                        <w:rPr>
                          <w:rFonts w:ascii="Cambria Math" w:hAnsi="Cambria Math"/>
                          <w:szCs w:val="22"/>
                        </w:rPr>
                      </m:ctrlPr>
                    </m:dPr>
                    <m:e>
                      <m:sSub>
                        <m:sSubPr>
                          <m:ctrlPr>
                            <w:rPr>
                              <w:rFonts w:ascii="Cambria Math" w:hAnsi="Cambria Math"/>
                              <w:szCs w:val="22"/>
                            </w:rPr>
                          </m:ctrlPr>
                        </m:sSubPr>
                        <m:e>
                          <m:r>
                            <m:rPr>
                              <m:sty m:val="p"/>
                            </m:rPr>
                            <w:rPr>
                              <w:rFonts w:ascii="Cambria Math" w:hAnsi="Cambria Math"/>
                              <w:szCs w:val="22"/>
                            </w:rPr>
                            <m:t>ΔO</m:t>
                          </m:r>
                        </m:e>
                        <m:sub>
                          <m:r>
                            <m:rPr>
                              <m:sty m:val="p"/>
                            </m:rPr>
                            <w:rPr>
                              <w:rFonts w:ascii="Cambria Math" w:hAnsi="Cambria Math"/>
                              <w:szCs w:val="22"/>
                            </w:rPr>
                            <m:t>ИС</m:t>
                          </m:r>
                        </m:sub>
                      </m:sSub>
                    </m:e>
                  </m:d>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max</m:t>
                      </m:r>
                    </m:fName>
                    <m:e>
                      <m:d>
                        <m:dPr>
                          <m:ctrlPr>
                            <w:rPr>
                              <w:rFonts w:ascii="Cambria Math" w:hAnsi="Cambria Math"/>
                              <w:i/>
                              <w:szCs w:val="22"/>
                            </w:rPr>
                          </m:ctrlPr>
                        </m:dPr>
                        <m:e>
                          <m:nary>
                            <m:naryPr>
                              <m:chr m:val="∑"/>
                              <m:supHide m:val="1"/>
                              <m:ctrlPr>
                                <w:rPr>
                                  <w:rFonts w:ascii="Cambria Math" w:hAnsi="Cambria Math"/>
                                  <w:szCs w:val="22"/>
                                </w:rPr>
                              </m:ctrlPr>
                            </m:naryPr>
                            <m:sub>
                              <m:r>
                                <m:rPr>
                                  <m:sty m:val="p"/>
                                </m:rPr>
                                <w:rPr>
                                  <w:rFonts w:ascii="Cambria Math" w:hAnsi="Cambria Math"/>
                                  <w:szCs w:val="22"/>
                                </w:rPr>
                                <m:t>D</m:t>
                              </m:r>
                            </m:sub>
                            <m:sup/>
                            <m:e>
                              <m:sSubSup>
                                <m:sSubSupPr>
                                  <m:ctrlPr>
                                    <w:rPr>
                                      <w:rFonts w:ascii="Cambria Math" w:hAnsi="Cambria Math"/>
                                      <w:szCs w:val="22"/>
                                    </w:rPr>
                                  </m:ctrlPr>
                                </m:sSubSupPr>
                                <m:e>
                                  <m:r>
                                    <m:rPr>
                                      <m:sty m:val="p"/>
                                    </m:rPr>
                                    <w:rPr>
                                      <w:rFonts w:ascii="Cambria Math" w:hAnsi="Cambria Math"/>
                                      <w:szCs w:val="22"/>
                                    </w:rPr>
                                    <m:t>VC</m:t>
                                  </m:r>
                                </m:e>
                                <m:sub>
                                  <m:r>
                                    <m:rPr>
                                      <m:sty m:val="p"/>
                                    </m:rPr>
                                    <w:rPr>
                                      <w:rFonts w:ascii="Cambria Math" w:hAnsi="Cambria Math"/>
                                      <w:szCs w:val="22"/>
                                    </w:rPr>
                                    <m:t>i,D,p,</m:t>
                                  </m:r>
                                  <m:r>
                                    <m:rPr>
                                      <m:sty m:val="p"/>
                                    </m:rPr>
                                    <w:rPr>
                                      <w:rFonts w:ascii="Cambria Math" w:hAnsi="Cambria Math" w:cs="Cambria Math"/>
                                      <w:szCs w:val="22"/>
                                    </w:rPr>
                                    <m:t>h</m:t>
                                  </m:r>
                                </m:sub>
                                <m:sup>
                                  <m:r>
                                    <m:rPr>
                                      <m:sty m:val="p"/>
                                    </m:rPr>
                                    <w:rPr>
                                      <w:rFonts w:ascii="Cambria Math" w:hAnsi="Cambria Math"/>
                                      <w:szCs w:val="22"/>
                                    </w:rPr>
                                    <m:t>ГТП_</m:t>
                                  </m:r>
                                  <m:r>
                                    <m:rPr>
                                      <m:sty m:val="p"/>
                                    </m:rPr>
                                    <w:rPr>
                                      <w:rFonts w:ascii="Cambria Math" w:hAnsi="Cambria Math" w:cs="Garamond"/>
                                      <w:szCs w:val="22"/>
                                    </w:rPr>
                                    <m:t>РД</m:t>
                                  </m:r>
                                </m:sup>
                              </m:sSubSup>
                            </m:e>
                          </m:nary>
                          <m:r>
                            <w:rPr>
                              <w:rFonts w:ascii="Cambria Math" w:hAnsi="Cambria Math"/>
                              <w:szCs w:val="22"/>
                            </w:rPr>
                            <m:t>+</m:t>
                          </m:r>
                          <m:sSubSup>
                            <m:sSubSupPr>
                              <m:ctrlPr>
                                <w:rPr>
                                  <w:rFonts w:ascii="Cambria Math" w:eastAsiaTheme="majorEastAsia" w:hAnsi="Cambria Math" w:cstheme="majorBidi"/>
                                  <w:i/>
                                  <w:szCs w:val="22"/>
                                </w:rPr>
                              </m:ctrlPr>
                            </m:sSubSupPr>
                            <m:e>
                              <m:r>
                                <w:rPr>
                                  <w:rFonts w:ascii="Cambria Math" w:hAnsi="Cambria Math"/>
                                  <w:szCs w:val="22"/>
                                </w:rPr>
                                <m:t>VC</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ГТПпок_РД_ДВ</m:t>
                              </m:r>
                            </m:sup>
                          </m:sSubSup>
                          <m:r>
                            <m:rPr>
                              <m:sty m:val="p"/>
                            </m:rPr>
                            <w:rPr>
                              <w:rFonts w:ascii="Cambria Math" w:hAnsi="Cambria Math"/>
                              <w:szCs w:val="22"/>
                            </w:rPr>
                            <m:t>-</m:t>
                          </m:r>
                          <m:sSub>
                            <m:sSubPr>
                              <m:ctrlPr>
                                <w:rPr>
                                  <w:rFonts w:ascii="Cambria Math" w:hAnsi="Cambria Math"/>
                                  <w:szCs w:val="22"/>
                                </w:rPr>
                              </m:ctrlPr>
                            </m:sSubPr>
                            <m:e>
                              <m:r>
                                <m:rPr>
                                  <m:sty m:val="p"/>
                                </m:rPr>
                                <w:rPr>
                                  <w:rFonts w:ascii="Cambria Math" w:hAnsi="Cambria Math"/>
                                  <w:szCs w:val="22"/>
                                </w:rPr>
                                <m:t>VS</m:t>
                              </m:r>
                            </m:e>
                            <m:sub>
                              <m:r>
                                <m:rPr>
                                  <m:sty m:val="p"/>
                                </m:rPr>
                                <w:rPr>
                                  <w:rFonts w:ascii="Cambria Math" w:hAnsi="Cambria Math"/>
                                  <w:szCs w:val="22"/>
                                </w:rPr>
                                <m:t>факт</m:t>
                              </m:r>
                            </m:sub>
                          </m:sSub>
                          <m:r>
                            <m:rPr>
                              <m:sty m:val="p"/>
                            </m:rPr>
                            <w:rPr>
                              <w:rFonts w:ascii="Cambria Math" w:hAnsi="Cambria Math"/>
                              <w:szCs w:val="22"/>
                            </w:rPr>
                            <m:t>;0</m:t>
                          </m:r>
                        </m:e>
                      </m:d>
                    </m:e>
                  </m:func>
                </m:e>
              </m:d>
            </m:e>
          </m:func>
          <m:r>
            <w:rPr>
              <w:rFonts w:ascii="Cambria Math" w:hAnsi="Cambria Math"/>
              <w:szCs w:val="22"/>
            </w:rPr>
            <m:t>,</m:t>
          </m:r>
        </m:oMath>
      </m:oMathPara>
    </w:p>
    <w:p w14:paraId="3500A226" w14:textId="77777777" w:rsidR="00D91B89" w:rsidRPr="00D91B89" w:rsidRDefault="00C81FA7" w:rsidP="00D91B89">
      <w:pPr>
        <w:widowControl w:val="0"/>
        <w:ind w:firstLine="567"/>
        <w:contextualSpacing/>
        <w:jc w:val="both"/>
        <w:rPr>
          <w:szCs w:val="22"/>
        </w:rPr>
      </w:pPr>
      <m:oMathPara>
        <m:oMath>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в пределах РСВ</m:t>
              </m:r>
            </m:sub>
            <m:sup>
              <m:r>
                <w:rPr>
                  <w:rFonts w:ascii="Cambria Math" w:hAnsi="Cambria Math"/>
                  <w:szCs w:val="22"/>
                </w:rPr>
                <m:t>ИС</m:t>
              </m:r>
            </m:sup>
          </m:sSubSup>
          <m:r>
            <w:rPr>
              <w:rFonts w:ascii="Cambria Math" w:hAnsi="Cambria Math"/>
              <w:szCs w:val="22"/>
            </w:rPr>
            <m:t>=</m:t>
          </m:r>
          <m:sSub>
            <m:sSubPr>
              <m:ctrlPr>
                <w:rPr>
                  <w:rFonts w:ascii="Cambria Math" w:hAnsi="Cambria Math"/>
                  <w:szCs w:val="22"/>
                </w:rPr>
              </m:ctrlPr>
            </m:sSubPr>
            <m:e>
              <m:r>
                <m:rPr>
                  <m:sty m:val="p"/>
                </m:rPr>
                <w:rPr>
                  <w:rFonts w:ascii="Cambria Math" w:hAnsi="Cambria Math"/>
                  <w:szCs w:val="22"/>
                </w:rPr>
                <m:t>ΔO</m:t>
              </m:r>
            </m:e>
            <m:sub>
              <m:r>
                <m:rPr>
                  <m:sty m:val="p"/>
                </m:rPr>
                <w:rPr>
                  <w:rFonts w:ascii="Cambria Math" w:hAnsi="Cambria Math"/>
                  <w:szCs w:val="22"/>
                </w:rPr>
                <m:t>ИС</m:t>
              </m:r>
            </m:sub>
          </m:sSub>
          <m:r>
            <w:rPr>
              <w:rFonts w:ascii="Cambria Math" w:hAnsi="Cambria Math"/>
              <w:szCs w:val="22"/>
            </w:rPr>
            <m:t>-</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сверх РСВ</m:t>
              </m:r>
            </m:sub>
            <m:sup>
              <m:r>
                <w:rPr>
                  <w:rFonts w:ascii="Cambria Math" w:hAnsi="Cambria Math"/>
                  <w:szCs w:val="22"/>
                </w:rPr>
                <m:t>ИС</m:t>
              </m:r>
            </m:sup>
          </m:sSubSup>
          <m:r>
            <w:rPr>
              <w:rFonts w:ascii="Cambria Math" w:hAnsi="Cambria Math"/>
              <w:szCs w:val="22"/>
            </w:rPr>
            <m:t>,</m:t>
          </m:r>
        </m:oMath>
      </m:oMathPara>
    </w:p>
    <w:p w14:paraId="74595827" w14:textId="1D691F1F" w:rsidR="00D91B89" w:rsidRPr="00D91B89" w:rsidRDefault="00D91B89" w:rsidP="00D91B89">
      <w:pPr>
        <w:widowControl w:val="0"/>
        <w:contextualSpacing/>
        <w:jc w:val="both"/>
        <w:rPr>
          <w:szCs w:val="22"/>
          <w:lang w:val="ru-RU"/>
        </w:rPr>
      </w:pPr>
      <w:r w:rsidRPr="00D91B89">
        <w:rPr>
          <w:szCs w:val="22"/>
          <w:lang w:val="ru-RU"/>
        </w:rPr>
        <w:t>при этом в случа</w:t>
      </w:r>
      <w:r w:rsidRPr="00B72C8F">
        <w:rPr>
          <w:szCs w:val="22"/>
          <w:lang w:val="ru-RU"/>
        </w:rPr>
        <w:t>е, если в отношении такой ГТП</w:t>
      </w:r>
      <w:r w:rsidR="00AC7002" w:rsidRPr="00B72C8F">
        <w:rPr>
          <w:szCs w:val="22"/>
          <w:lang w:val="ru-RU"/>
        </w:rPr>
        <w:t>, являющейся ГТП потребления гарантирующего поставщика,</w:t>
      </w:r>
      <w:r w:rsidRPr="00B72C8F">
        <w:rPr>
          <w:szCs w:val="22"/>
          <w:lang w:val="ru-RU"/>
        </w:rPr>
        <w:t xml:space="preserve"> </w:t>
      </w:r>
      <w:r w:rsidRPr="00B72C8F">
        <w:rPr>
          <w:rFonts w:eastAsiaTheme="majorEastAsia" w:cstheme="majorBidi"/>
          <w:szCs w:val="22"/>
          <w:lang w:val="ru-RU"/>
        </w:rPr>
        <w:t>СО переданы</w:t>
      </w:r>
      <w:r w:rsidRPr="00D91B89">
        <w:rPr>
          <w:rFonts w:eastAsiaTheme="majorEastAsia" w:cstheme="majorBidi"/>
          <w:szCs w:val="22"/>
          <w:lang w:val="ru-RU"/>
        </w:rPr>
        <w:t xml:space="preserve"> величины </w:t>
      </w:r>
      <m:oMath>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агрег</m:t>
            </m:r>
          </m:sub>
          <m:sup>
            <m:r>
              <w:rPr>
                <w:rFonts w:ascii="Cambria Math" w:hAnsi="Cambria Math"/>
                <w:szCs w:val="22"/>
                <w:lang w:val="ru-RU"/>
              </w:rPr>
              <m:t>ИС</m:t>
            </m:r>
            <m:d>
              <m:dPr>
                <m:ctrlPr>
                  <w:rPr>
                    <w:rFonts w:ascii="Cambria Math" w:hAnsi="Cambria Math"/>
                    <w:i/>
                    <w:szCs w:val="22"/>
                  </w:rPr>
                </m:ctrlPr>
              </m:dPr>
              <m:e>
                <m:r>
                  <w:rPr>
                    <w:rFonts w:ascii="Cambria Math" w:hAnsi="Cambria Math"/>
                    <w:szCs w:val="22"/>
                    <w:lang w:val="ru-RU"/>
                  </w:rPr>
                  <m:t>-</m:t>
                </m:r>
              </m:e>
            </m:d>
          </m:sup>
        </m:sSubSup>
      </m:oMath>
      <w:r w:rsidRPr="00D91B89">
        <w:rPr>
          <w:rFonts w:eastAsiaTheme="majorEastAsia" w:cstheme="majorBidi"/>
          <w:szCs w:val="22"/>
          <w:lang w:val="ru-RU"/>
        </w:rPr>
        <w:t xml:space="preserve">, то величина </w:t>
      </w:r>
      <m:oMath>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в пределах РСВ</m:t>
            </m:r>
          </m:sub>
          <m:sup>
            <m:r>
              <w:rPr>
                <w:rFonts w:ascii="Cambria Math" w:hAnsi="Cambria Math"/>
                <w:szCs w:val="22"/>
                <w:lang w:val="ru-RU"/>
              </w:rPr>
              <m:t>ИС</m:t>
            </m:r>
          </m:sup>
        </m:sSubSup>
      </m:oMath>
      <w:r w:rsidRPr="00D91B89">
        <w:rPr>
          <w:rFonts w:eastAsiaTheme="majorEastAsia" w:cstheme="majorBidi"/>
          <w:szCs w:val="22"/>
          <w:lang w:val="ru-RU"/>
        </w:rPr>
        <w:t xml:space="preserve"> не определяется.</w:t>
      </w:r>
    </w:p>
    <w:p w14:paraId="2297D3E5" w14:textId="768B482D" w:rsidR="00D91B89" w:rsidRPr="00D91B89" w:rsidRDefault="00D91B89" w:rsidP="00D91B89">
      <w:pPr>
        <w:contextualSpacing/>
        <w:jc w:val="both"/>
        <w:rPr>
          <w:szCs w:val="22"/>
          <w:lang w:val="ru-RU"/>
        </w:rPr>
      </w:pPr>
      <w:r w:rsidRPr="00D91B89">
        <w:rPr>
          <w:szCs w:val="22"/>
          <w:lang w:val="ru-RU"/>
        </w:rPr>
        <w:t xml:space="preserve">где </w:t>
      </w:r>
      <m:oMath>
        <m:sSubSup>
          <m:sSubSupPr>
            <m:ctrlPr>
              <w:rPr>
                <w:rFonts w:ascii="Cambria Math" w:hAnsi="Cambria Math"/>
                <w:i/>
                <w:szCs w:val="22"/>
                <w:lang w:val="en-US"/>
              </w:rPr>
            </m:ctrlPr>
          </m:sSubSupPr>
          <m:e>
            <m:r>
              <w:rPr>
                <w:rFonts w:ascii="Cambria Math" w:hAnsi="Cambria Math"/>
                <w:szCs w:val="22"/>
                <w:lang w:val="en-US"/>
              </w:rPr>
              <m:t>VC</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ГТПпок_РД_ДВ</m:t>
            </m:r>
          </m:sup>
        </m:sSubSup>
      </m:oMath>
      <w:r w:rsidRPr="00D91B89">
        <w:rPr>
          <w:szCs w:val="22"/>
          <w:lang w:val="ru-RU"/>
        </w:rPr>
        <w:t xml:space="preserve"> – плановый </w:t>
      </w:r>
      <w:r w:rsidRPr="008F6E00">
        <w:rPr>
          <w:szCs w:val="22"/>
          <w:lang w:val="ru-RU"/>
        </w:rPr>
        <w:t xml:space="preserve">объем покупки электроэнергии </w:t>
      </w:r>
      <w:r w:rsidR="008F6E00" w:rsidRPr="008F6E00">
        <w:rPr>
          <w:szCs w:val="22"/>
          <w:lang w:val="ru-RU"/>
        </w:rPr>
        <w:t>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w:t>
      </w:r>
      <w:r w:rsidRPr="008F6E00">
        <w:rPr>
          <w:szCs w:val="22"/>
          <w:lang w:val="ru-RU"/>
        </w:rPr>
        <w:t xml:space="preserve"> определяемый в соответствии с </w:t>
      </w:r>
      <w:r w:rsidRPr="008F6E00">
        <w:rPr>
          <w:i/>
          <w:szCs w:val="22"/>
          <w:lang w:val="ru-RU"/>
        </w:rPr>
        <w:t>Регламентом расчета плановых объемов производства и потребления и расчета стоимости</w:t>
      </w:r>
      <w:r w:rsidRPr="00D91B89">
        <w:rPr>
          <w:i/>
          <w:szCs w:val="22"/>
          <w:lang w:val="ru-RU"/>
        </w:rPr>
        <w:t xml:space="preserve"> электроэнергии на сутки вперед</w:t>
      </w:r>
      <w:r w:rsidRPr="00D91B89">
        <w:rPr>
          <w:szCs w:val="22"/>
          <w:lang w:val="ru-RU"/>
        </w:rPr>
        <w:t xml:space="preserve"> (Приложение № 8 к </w:t>
      </w:r>
      <w:r w:rsidRPr="00D91B89">
        <w:rPr>
          <w:i/>
          <w:szCs w:val="22"/>
          <w:lang w:val="ru-RU"/>
        </w:rPr>
        <w:t>Договору о присоединении к торговой системе оптового рынка</w:t>
      </w:r>
      <w:r w:rsidRPr="00D91B89">
        <w:rPr>
          <w:szCs w:val="22"/>
          <w:lang w:val="ru-RU"/>
        </w:rPr>
        <w:t>) в рассматриваемом часе,</w:t>
      </w:r>
    </w:p>
    <w:p w14:paraId="35A8B842" w14:textId="77777777" w:rsidR="00D91B89" w:rsidRPr="00D91B89" w:rsidRDefault="00C81FA7" w:rsidP="00D91B89">
      <w:pPr>
        <w:contextualSpacing/>
        <w:jc w:val="both"/>
        <w:rPr>
          <w:szCs w:val="22"/>
          <w:lang w:val="ru-RU"/>
        </w:rPr>
      </w:pPr>
      <m:oMath>
        <m:sSubSup>
          <m:sSubSupPr>
            <m:ctrlPr>
              <w:rPr>
                <w:rFonts w:ascii="Cambria Math" w:hAnsi="Cambria Math"/>
                <w:szCs w:val="22"/>
              </w:rPr>
            </m:ctrlPr>
          </m:sSubSupPr>
          <m:e>
            <m:r>
              <m:rPr>
                <m:sty m:val="p"/>
              </m:rPr>
              <w:rPr>
                <w:rFonts w:ascii="Cambria Math" w:hAnsi="Cambria Math"/>
                <w:szCs w:val="22"/>
              </w:rPr>
              <m:t>VC</m:t>
            </m:r>
          </m:e>
          <m:sub>
            <m:r>
              <m:rPr>
                <m:sty m:val="p"/>
              </m:rPr>
              <w:rPr>
                <w:rFonts w:ascii="Cambria Math" w:hAnsi="Cambria Math"/>
                <w:szCs w:val="22"/>
              </w:rPr>
              <m:t>i</m:t>
            </m:r>
            <m:r>
              <m:rPr>
                <m:sty m:val="p"/>
              </m:rPr>
              <w:rPr>
                <w:rFonts w:ascii="Cambria Math" w:hAnsi="Cambria Math"/>
                <w:szCs w:val="22"/>
                <w:lang w:val="ru-RU"/>
              </w:rPr>
              <m:t>,</m:t>
            </m:r>
            <m:r>
              <m:rPr>
                <m:sty m:val="p"/>
              </m:rPr>
              <w:rPr>
                <w:rFonts w:ascii="Cambria Math" w:hAnsi="Cambria Math"/>
                <w:szCs w:val="22"/>
              </w:rPr>
              <m:t>D</m:t>
            </m:r>
            <m:r>
              <m:rPr>
                <m:sty m:val="p"/>
              </m:rPr>
              <w:rPr>
                <w:rFonts w:ascii="Cambria Math" w:hAnsi="Cambria Math"/>
                <w:szCs w:val="22"/>
                <w:lang w:val="ru-RU"/>
              </w:rPr>
              <m:t>,</m:t>
            </m:r>
            <m:r>
              <m:rPr>
                <m:sty m:val="p"/>
              </m:rPr>
              <w:rPr>
                <w:rFonts w:ascii="Cambria Math" w:hAnsi="Cambria Math"/>
                <w:szCs w:val="22"/>
              </w:rPr>
              <m:t>p</m:t>
            </m:r>
            <m:r>
              <m:rPr>
                <m:sty m:val="p"/>
              </m:rPr>
              <w:rPr>
                <w:rFonts w:ascii="Cambria Math" w:hAnsi="Cambria Math"/>
                <w:szCs w:val="22"/>
                <w:lang w:val="ru-RU"/>
              </w:rPr>
              <m:t>,</m:t>
            </m:r>
            <m:r>
              <m:rPr>
                <m:sty m:val="p"/>
              </m:rPr>
              <w:rPr>
                <w:rFonts w:ascii="Cambria Math" w:hAnsi="Cambria Math" w:cs="Cambria Math"/>
                <w:szCs w:val="22"/>
              </w:rPr>
              <m:t>h</m:t>
            </m:r>
          </m:sub>
          <m:sup>
            <m:r>
              <m:rPr>
                <m:sty m:val="p"/>
              </m:rPr>
              <w:rPr>
                <w:rFonts w:ascii="Cambria Math" w:hAnsi="Cambria Math"/>
                <w:szCs w:val="22"/>
                <w:lang w:val="ru-RU"/>
              </w:rPr>
              <m:t>ГТП_</m:t>
            </m:r>
            <m:r>
              <m:rPr>
                <m:sty m:val="p"/>
              </m:rPr>
              <w:rPr>
                <w:rFonts w:ascii="Cambria Math" w:hAnsi="Cambria Math" w:cs="Garamond"/>
                <w:szCs w:val="22"/>
                <w:lang w:val="ru-RU"/>
              </w:rPr>
              <m:t>РД</m:t>
            </m:r>
          </m:sup>
        </m:sSubSup>
      </m:oMath>
      <w:r w:rsidR="00D91B89" w:rsidRPr="00D91B89">
        <w:rPr>
          <w:szCs w:val="22"/>
          <w:lang w:val="ru-RU"/>
        </w:rPr>
        <w:t xml:space="preserve"> – величина договорного объема электрической энергии, указанная в пп.10 п.2.1.1 настоящего Регламента.</w:t>
      </w:r>
    </w:p>
    <w:p w14:paraId="7B67E6CD" w14:textId="77777777" w:rsidR="00862167" w:rsidRPr="00E0584C" w:rsidRDefault="00862167" w:rsidP="00E0584C">
      <w:pPr>
        <w:widowControl w:val="0"/>
        <w:spacing w:before="120" w:after="120"/>
        <w:ind w:firstLine="540"/>
        <w:jc w:val="both"/>
        <w:rPr>
          <w:color w:val="000000"/>
          <w:szCs w:val="22"/>
          <w:lang w:val="ru-RU"/>
        </w:rPr>
      </w:pPr>
      <w:r w:rsidRPr="00E0584C">
        <w:rPr>
          <w:color w:val="000000"/>
          <w:szCs w:val="22"/>
          <w:lang w:val="ru-RU"/>
        </w:rPr>
        <w:t>Для определения расчетных показателей стоимости составляющих величин отклонения по собственной инициативе соответствующих часовых значений в каждой ГТП генерации, ГТП потребления ГАЭС, а также в ГТП потребления с регулируемой нагрузкой участников оптового рынка, используются составляющие величины отклонений по собственной инициативе ИС, определенные КО в каждой ГТП участников оптового рынка.</w:t>
      </w:r>
    </w:p>
    <w:p w14:paraId="5C0E3BE2" w14:textId="77777777" w:rsidR="00862167" w:rsidRPr="004819AF" w:rsidRDefault="00862167" w:rsidP="00311897">
      <w:pPr>
        <w:spacing w:before="120"/>
        <w:ind w:firstLine="540"/>
        <w:jc w:val="both"/>
        <w:rPr>
          <w:color w:val="000000"/>
          <w:szCs w:val="22"/>
          <w:lang w:val="ru-RU"/>
        </w:rPr>
      </w:pPr>
      <w:r w:rsidRPr="000E11CC">
        <w:rPr>
          <w:color w:val="000000"/>
          <w:szCs w:val="22"/>
          <w:lang w:val="ru-RU"/>
        </w:rPr>
        <w:t xml:space="preserve">Для </w:t>
      </w:r>
      <w:r w:rsidRPr="00DC3BD1">
        <w:rPr>
          <w:color w:val="000000"/>
          <w:szCs w:val="22"/>
          <w:lang w:val="ru-RU"/>
        </w:rPr>
        <w:t>определения расчетных по</w:t>
      </w:r>
      <w:r w:rsidR="00DC3BD1" w:rsidRPr="00DC3BD1">
        <w:rPr>
          <w:color w:val="000000"/>
          <w:szCs w:val="22"/>
          <w:lang w:val="ru-RU"/>
        </w:rPr>
        <w:t xml:space="preserve">казателей стоимости </w:t>
      </w:r>
      <w:r w:rsidR="00DC3BD1" w:rsidRPr="00A12E93">
        <w:rPr>
          <w:color w:val="000000"/>
          <w:szCs w:val="22"/>
          <w:lang w:val="ru-RU"/>
        </w:rPr>
        <w:t>составляющих величин отклонений</w:t>
      </w:r>
      <w:r w:rsidRPr="00A12E93">
        <w:rPr>
          <w:color w:val="000000"/>
          <w:szCs w:val="22"/>
          <w:lang w:val="ru-RU"/>
        </w:rPr>
        <w:t xml:space="preserve"> по ИС в ГТП потребления </w:t>
      </w:r>
      <w:r w:rsidR="00DC3BD1" w:rsidRPr="00A12E93">
        <w:rPr>
          <w:color w:val="000000"/>
          <w:szCs w:val="22"/>
          <w:lang w:val="ru-RU"/>
        </w:rPr>
        <w:t>(за исключением ГТП потребления единого закупщика</w:t>
      </w:r>
      <w:r w:rsidR="00756F71" w:rsidRPr="00A12E93">
        <w:rPr>
          <w:color w:val="000000"/>
          <w:szCs w:val="22"/>
          <w:lang w:val="ru-RU"/>
        </w:rPr>
        <w:t xml:space="preserve"> </w:t>
      </w:r>
      <w:r w:rsidR="00756F71" w:rsidRPr="00A12E93">
        <w:rPr>
          <w:lang w:val="ru-RU" w:eastAsia="ru-RU"/>
        </w:rPr>
        <w:t>на территории новых субъектов Российской Федерации</w:t>
      </w:r>
      <w:r w:rsidR="00DC3BD1" w:rsidRPr="00A12E93">
        <w:rPr>
          <w:color w:val="000000"/>
          <w:szCs w:val="22"/>
          <w:lang w:val="ru-RU"/>
        </w:rPr>
        <w:t xml:space="preserve">) </w:t>
      </w:r>
      <w:r w:rsidRPr="00A12E93">
        <w:rPr>
          <w:color w:val="000000"/>
          <w:szCs w:val="22"/>
          <w:lang w:val="ru-RU"/>
        </w:rPr>
        <w:t>и ГТП потребления поставщика</w:t>
      </w:r>
      <w:r w:rsidRPr="00A12E93">
        <w:rPr>
          <w:szCs w:val="22"/>
          <w:lang w:val="ru-RU"/>
        </w:rPr>
        <w:t>, отнесенных к ценовым зонам,</w:t>
      </w:r>
      <w:r w:rsidRPr="00A12E93">
        <w:rPr>
          <w:color w:val="000000"/>
          <w:szCs w:val="22"/>
          <w:lang w:val="ru-RU"/>
        </w:rPr>
        <w:t xml:space="preserve"> используются составляющие величины отклонений по собственной инициативе</w:t>
      </w:r>
      <w:r w:rsidRPr="000E11CC">
        <w:rPr>
          <w:color w:val="000000"/>
          <w:szCs w:val="22"/>
          <w:lang w:val="ru-RU"/>
        </w:rPr>
        <w:t xml:space="preserve"> ИС, распределенные КО по узлам расчетной модели,</w:t>
      </w:r>
      <w:r>
        <w:rPr>
          <w:color w:val="000000"/>
          <w:szCs w:val="22"/>
          <w:lang w:val="ru-RU"/>
        </w:rPr>
        <w:t xml:space="preserve"> к </w:t>
      </w:r>
      <w:r w:rsidRPr="004819AF">
        <w:rPr>
          <w:color w:val="000000"/>
          <w:szCs w:val="22"/>
          <w:lang w:val="ru-RU"/>
        </w:rPr>
        <w:t xml:space="preserve">которым отнесена данная ГТП участника пропорционально плановым объемам потребления электроэнергии, рассчитанным КО для данных узлов. </w:t>
      </w:r>
    </w:p>
    <w:p w14:paraId="291C3F38" w14:textId="77777777" w:rsidR="00862167" w:rsidRPr="00091B6D" w:rsidRDefault="004819AF" w:rsidP="00091B6D">
      <w:pPr>
        <w:widowControl w:val="0"/>
        <w:spacing w:before="120" w:after="120"/>
        <w:ind w:firstLine="567"/>
        <w:jc w:val="both"/>
        <w:rPr>
          <w:color w:val="000000"/>
          <w:szCs w:val="22"/>
          <w:lang w:val="ru-RU"/>
        </w:rPr>
      </w:pPr>
      <w:r w:rsidRPr="000253F6">
        <w:rPr>
          <w:color w:val="000000"/>
          <w:szCs w:val="22"/>
          <w:lang w:val="ru-RU"/>
        </w:rPr>
        <w:t xml:space="preserve">В случае если ГОУ ГАЭС СО присвоен признак </w:t>
      </w:r>
      <w:r w:rsidR="000253F6" w:rsidRPr="000253F6">
        <w:rPr>
          <w:szCs w:val="22"/>
          <w:lang w:val="ru-RU"/>
        </w:rPr>
        <w:t>отнесения отклонений на внешнюю инициативу</w:t>
      </w:r>
      <w:r w:rsidRPr="000253F6">
        <w:rPr>
          <w:color w:val="000000"/>
          <w:szCs w:val="22"/>
          <w:lang w:val="ru-RU"/>
        </w:rPr>
        <w:t xml:space="preserve">, величина отклонений по собственной инициативе, определенная СО в соответствии с пунктом 2.2.3 настоящего </w:t>
      </w:r>
      <w:r w:rsidRPr="00091B6D">
        <w:rPr>
          <w:color w:val="000000"/>
          <w:szCs w:val="22"/>
          <w:lang w:val="ru-RU"/>
        </w:rPr>
        <w:t>Регламента, относится на ГТП генерации ГАЭС, входящую в состав данного ГОУ.</w:t>
      </w:r>
    </w:p>
    <w:p w14:paraId="3BB21352" w14:textId="77777777" w:rsidR="00091B6D" w:rsidRPr="00091B6D" w:rsidRDefault="00091B6D" w:rsidP="00091B6D">
      <w:pPr>
        <w:widowControl w:val="0"/>
        <w:spacing w:before="120" w:after="120"/>
        <w:ind w:firstLine="360"/>
        <w:jc w:val="both"/>
        <w:rPr>
          <w:bCs/>
          <w:iCs/>
          <w:szCs w:val="22"/>
          <w:lang w:val="ru-RU"/>
        </w:rPr>
      </w:pPr>
      <w:r w:rsidRPr="00091B6D">
        <w:rPr>
          <w:bCs/>
          <w:iCs/>
          <w:szCs w:val="22"/>
          <w:lang w:val="ru-RU"/>
        </w:rPr>
        <w:t xml:space="preserve">Для ГТП потребления поставщика </w:t>
      </w:r>
      <w:r w:rsidRPr="00091B6D">
        <w:rPr>
          <w:color w:val="000000"/>
          <w:szCs w:val="22"/>
          <w:lang w:val="ru-RU"/>
        </w:rPr>
        <w:t xml:space="preserve">КО на основе объема отклонения по собственной инициативе </w:t>
      </w:r>
      <m:oMath>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oMath>
      <w:r w:rsidRPr="00091B6D">
        <w:rPr>
          <w:color w:val="000000"/>
          <w:szCs w:val="22"/>
          <w:lang w:val="ru-RU"/>
        </w:rPr>
        <w:t xml:space="preserve"> </w:t>
      </w:r>
      <w:r w:rsidRPr="00091B6D">
        <w:rPr>
          <w:bCs/>
          <w:iCs/>
          <w:szCs w:val="22"/>
          <w:lang w:val="ru-RU"/>
        </w:rPr>
        <w:t xml:space="preserve">определяет штрафуемую составляющую </w:t>
      </w:r>
      <m:oMath>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св</m:t>
            </m:r>
            <m:r>
              <m:rPr>
                <m:lit/>
              </m:rPr>
              <w:rPr>
                <w:rFonts w:ascii="Cambria Math" w:hAnsi="Cambria Math"/>
                <w:color w:val="000000"/>
                <w:szCs w:val="22"/>
                <w:lang w:val="ru-RU"/>
              </w:rPr>
              <m:t>_</m:t>
            </m:r>
            <m:r>
              <w:rPr>
                <w:rFonts w:ascii="Cambria Math" w:hAnsi="Cambria Math"/>
                <w:color w:val="000000"/>
                <w:szCs w:val="22"/>
                <w:lang w:val="ru-RU"/>
              </w:rPr>
              <m:t>макс</m:t>
            </m:r>
          </m:sup>
        </m:sSubSup>
      </m:oMath>
      <w:r w:rsidRPr="00091B6D">
        <w:rPr>
          <w:bCs/>
          <w:iCs/>
          <w:szCs w:val="22"/>
          <w:lang w:val="ru-RU"/>
        </w:rPr>
        <w:t xml:space="preserve"> и нештрафуемую составляющую </w:t>
      </w:r>
      <m:oMath>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bSup>
      </m:oMath>
      <w:r w:rsidRPr="00091B6D">
        <w:rPr>
          <w:bCs/>
          <w:iCs/>
          <w:szCs w:val="22"/>
          <w:lang w:val="ru-RU"/>
        </w:rPr>
        <w:t xml:space="preserve"> величины отклонения по собственной инициативе в данной ГТП следующим образом:</w:t>
      </w:r>
    </w:p>
    <w:p w14:paraId="399C11AC" w14:textId="77777777" w:rsidR="00091B6D" w:rsidRPr="00634B33" w:rsidRDefault="00091B6D" w:rsidP="00C4055B">
      <w:pPr>
        <w:widowControl w:val="0"/>
        <w:numPr>
          <w:ilvl w:val="0"/>
          <w:numId w:val="72"/>
        </w:numPr>
        <w:spacing w:before="120" w:after="120"/>
        <w:jc w:val="both"/>
        <w:rPr>
          <w:rFonts w:cs="Garamond"/>
          <w:szCs w:val="22"/>
          <w:lang w:val="ru-RU"/>
        </w:rPr>
      </w:pPr>
      <w:r w:rsidRPr="00091B6D">
        <w:rPr>
          <w:bCs/>
          <w:iCs/>
          <w:szCs w:val="22"/>
          <w:lang w:val="ru-RU"/>
        </w:rPr>
        <w:t xml:space="preserve">на </w:t>
      </w:r>
      <w:r w:rsidRPr="00634B33">
        <w:rPr>
          <w:bCs/>
          <w:iCs/>
          <w:szCs w:val="22"/>
          <w:lang w:val="ru-RU"/>
        </w:rPr>
        <w:t>основании признаков включения/отключения ЕГО, передаваемых СО в соответствии</w:t>
      </w:r>
      <w:r w:rsidRPr="00634B33">
        <w:rPr>
          <w:rFonts w:cs="Garamond"/>
          <w:szCs w:val="22"/>
          <w:lang w:val="ru-RU"/>
        </w:rPr>
        <w:t xml:space="preserve"> с пунктом 5.1.2.1 настоящего Регламента</w:t>
      </w:r>
      <w:r w:rsidRPr="00634B33">
        <w:rPr>
          <w:bCs/>
          <w:iCs/>
          <w:szCs w:val="22"/>
          <w:lang w:val="ru-RU"/>
        </w:rPr>
        <w:t xml:space="preserve">, </w:t>
      </w:r>
      <w:r w:rsidRPr="00634B33">
        <w:rPr>
          <w:rFonts w:cs="Garamond"/>
          <w:szCs w:val="22"/>
          <w:lang w:val="ru-RU"/>
        </w:rPr>
        <w:t>КО определяет в отношении станции, к которой отнесена ГТП потребления поставщика, часы, в которых</w:t>
      </w:r>
      <w:r w:rsidR="00634B33" w:rsidRPr="00634B33">
        <w:rPr>
          <w:rFonts w:cs="Garamond"/>
          <w:szCs w:val="22"/>
          <w:lang w:val="ru-RU"/>
        </w:rPr>
        <w:t xml:space="preserve"> хотя бы для одной ЕГО</w:t>
      </w:r>
      <w:r w:rsidRPr="00634B33">
        <w:rPr>
          <w:rFonts w:cs="Garamond"/>
          <w:szCs w:val="22"/>
          <w:lang w:val="ru-RU"/>
        </w:rPr>
        <w:t>:</w:t>
      </w:r>
    </w:p>
    <w:p w14:paraId="335EC801" w14:textId="77777777" w:rsidR="00596955" w:rsidRPr="00634B33" w:rsidRDefault="00596955" w:rsidP="00596955">
      <w:pPr>
        <w:widowControl w:val="0"/>
        <w:spacing w:before="120" w:after="120"/>
        <w:ind w:left="720"/>
        <w:jc w:val="both"/>
        <w:rPr>
          <w:rFonts w:cs="Garamond"/>
          <w:szCs w:val="22"/>
          <w:lang w:val="ru-RU"/>
        </w:rPr>
      </w:pPr>
      <w:r w:rsidRPr="00634B33">
        <w:rPr>
          <w:rFonts w:cs="Garamond"/>
          <w:szCs w:val="22"/>
          <w:lang w:val="ru-RU"/>
        </w:rPr>
        <w:t xml:space="preserve">а) </w:t>
      </w:r>
      <w:r w:rsidR="00634B33" w:rsidRPr="00634B33">
        <w:rPr>
          <w:rFonts w:cs="Garamond"/>
          <w:szCs w:val="22"/>
          <w:lang w:val="ru-RU"/>
        </w:rPr>
        <w:t xml:space="preserve">осуществлялось фактическое включение (отмена отключения) генерирующего оборудования, инициированное СО и не </w:t>
      </w:r>
      <w:bookmarkStart w:id="218" w:name="_Hlk120611374"/>
      <w:r w:rsidR="00634B33" w:rsidRPr="00634B33">
        <w:rPr>
          <w:rFonts w:cs="Garamond"/>
          <w:szCs w:val="22"/>
          <w:lang w:val="ru-RU"/>
        </w:rPr>
        <w:t>учтенное на этапе формирования актуализированной расчетной модели, используемой при проведении конкурентного отбора ценовых заявок на сутки вперед;</w:t>
      </w:r>
      <w:bookmarkEnd w:id="218"/>
    </w:p>
    <w:p w14:paraId="562BA401" w14:textId="77777777" w:rsidR="00D06AA2" w:rsidRPr="00634B33" w:rsidRDefault="00D06AA2" w:rsidP="00D06AA2">
      <w:pPr>
        <w:widowControl w:val="0"/>
        <w:spacing w:before="120" w:after="120"/>
        <w:ind w:left="709"/>
        <w:jc w:val="both"/>
        <w:rPr>
          <w:bCs/>
          <w:iCs/>
          <w:szCs w:val="22"/>
          <w:lang w:val="ru-RU"/>
        </w:rPr>
      </w:pPr>
      <w:r w:rsidRPr="00634B33">
        <w:rPr>
          <w:szCs w:val="22"/>
          <w:lang w:val="ru-RU"/>
        </w:rPr>
        <w:t xml:space="preserve">б) </w:t>
      </w:r>
      <w:r w:rsidR="00634B33" w:rsidRPr="00634B33">
        <w:rPr>
          <w:rFonts w:cs="Garamond"/>
          <w:szCs w:val="22"/>
          <w:lang w:val="ru-RU"/>
        </w:rPr>
        <w:t>осуществлялось фактическое отключение (отмена включения) генерирующего оборудования, инициированное СО и не учтенное на этапе формирования актуализированной расчетной модели, используемой при проведении конкурентного отбора ценовых заявок на сутки вперед;</w:t>
      </w:r>
    </w:p>
    <w:p w14:paraId="633FABCE" w14:textId="77777777" w:rsidR="00091B6D" w:rsidRPr="00681FBD" w:rsidRDefault="00091B6D" w:rsidP="00C4055B">
      <w:pPr>
        <w:widowControl w:val="0"/>
        <w:numPr>
          <w:ilvl w:val="0"/>
          <w:numId w:val="72"/>
        </w:numPr>
        <w:spacing w:before="120" w:after="120"/>
        <w:jc w:val="both"/>
        <w:rPr>
          <w:bCs/>
          <w:iCs/>
          <w:szCs w:val="22"/>
          <w:lang w:val="ru-RU"/>
        </w:rPr>
      </w:pPr>
      <w:r w:rsidRPr="00681FBD">
        <w:rPr>
          <w:bCs/>
          <w:iCs/>
          <w:szCs w:val="22"/>
          <w:lang w:val="ru-RU"/>
        </w:rPr>
        <w:t>для ГТП в ценовых зонах оптового рынка:</w:t>
      </w:r>
    </w:p>
    <w:p w14:paraId="1CAED7D4" w14:textId="77777777" w:rsidR="00091B6D" w:rsidRPr="00681FBD" w:rsidRDefault="00091B6D" w:rsidP="00091B6D">
      <w:pPr>
        <w:widowControl w:val="0"/>
        <w:spacing w:before="120" w:after="120"/>
        <w:ind w:firstLine="708"/>
        <w:jc w:val="both"/>
        <w:rPr>
          <w:color w:val="000000"/>
          <w:szCs w:val="22"/>
          <w:lang w:val="ru-RU"/>
        </w:rPr>
      </w:pPr>
      <w:r w:rsidRPr="00681FBD">
        <w:rPr>
          <w:bCs/>
          <w:iCs/>
          <w:szCs w:val="22"/>
          <w:lang w:val="ru-RU"/>
        </w:rPr>
        <w:t xml:space="preserve">Если </w:t>
      </w:r>
      <m:oMath>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r>
          <w:rPr>
            <w:rFonts w:ascii="Cambria Math" w:hAnsi="Cambria Math"/>
            <w:color w:val="000000"/>
            <w:szCs w:val="22"/>
            <w:lang w:val="ru-RU"/>
          </w:rPr>
          <m:t>&gt;0</m:t>
        </m:r>
      </m:oMath>
      <w:r w:rsidRPr="00681FBD">
        <w:rPr>
          <w:color w:val="000000"/>
          <w:szCs w:val="22"/>
          <w:lang w:val="ru-RU"/>
        </w:rPr>
        <w:t>, то:</w:t>
      </w:r>
    </w:p>
    <w:p w14:paraId="7A9A9942" w14:textId="77777777" w:rsidR="000A69D2" w:rsidRPr="000A69D2" w:rsidRDefault="00091B6D" w:rsidP="00C4055B">
      <w:pPr>
        <w:widowControl w:val="0"/>
        <w:numPr>
          <w:ilvl w:val="0"/>
          <w:numId w:val="117"/>
        </w:numPr>
        <w:spacing w:before="120" w:after="120"/>
        <w:jc w:val="both"/>
        <w:rPr>
          <w:i/>
          <w:color w:val="000000"/>
          <w:szCs w:val="22"/>
          <w:lang w:val="ru-RU"/>
        </w:rPr>
      </w:pPr>
      <w:r w:rsidRPr="00681FBD">
        <w:rPr>
          <w:color w:val="000000"/>
          <w:szCs w:val="22"/>
          <w:lang w:val="ru-RU"/>
        </w:rPr>
        <w:t xml:space="preserve">в </w:t>
      </w:r>
      <w:r w:rsidRPr="000A69D2">
        <w:rPr>
          <w:color w:val="000000"/>
          <w:szCs w:val="22"/>
          <w:lang w:val="ru-RU"/>
        </w:rPr>
        <w:t xml:space="preserve">случае если осуществлялся </w:t>
      </w:r>
      <w:r w:rsidR="00B34992" w:rsidRPr="000A69D2">
        <w:rPr>
          <w:rFonts w:cs="Garamond"/>
          <w:szCs w:val="22"/>
          <w:lang w:val="ru-RU"/>
        </w:rPr>
        <w:t>фактический пуск генерирующего оборудования по внешней инициативе, не учтенный в РСВ</w:t>
      </w:r>
      <w:r w:rsidRPr="000A69D2">
        <w:rPr>
          <w:color w:val="000000"/>
          <w:szCs w:val="22"/>
          <w:lang w:val="ru-RU"/>
        </w:rPr>
        <w:t xml:space="preserve">, и час </w:t>
      </w:r>
      <w:r w:rsidRPr="000A69D2">
        <w:rPr>
          <w:i/>
          <w:color w:val="000000"/>
          <w:szCs w:val="22"/>
          <w:lang w:val="en-US"/>
        </w:rPr>
        <w:t>h</w:t>
      </w:r>
      <w:r w:rsidRPr="000A69D2">
        <w:rPr>
          <w:color w:val="000000"/>
          <w:szCs w:val="22"/>
          <w:lang w:val="ru-RU"/>
        </w:rPr>
        <w:t xml:space="preserve"> входит в период начиная с часа </w:t>
      </w:r>
      <w:r w:rsidRPr="000A69D2">
        <w:rPr>
          <w:i/>
          <w:color w:val="000000"/>
          <w:szCs w:val="22"/>
          <w:lang w:val="en-US"/>
        </w:rPr>
        <w:t>x</w:t>
      </w:r>
      <w:r w:rsidRPr="000A69D2">
        <w:rPr>
          <w:i/>
          <w:color w:val="000000"/>
          <w:szCs w:val="22"/>
          <w:lang w:val="ru-RU"/>
        </w:rPr>
        <w:t xml:space="preserve"> – 2 </w:t>
      </w:r>
      <w:r w:rsidRPr="000A69D2">
        <w:rPr>
          <w:color w:val="000000"/>
          <w:szCs w:val="22"/>
          <w:lang w:val="ru-RU"/>
        </w:rPr>
        <w:t xml:space="preserve">и до часа </w:t>
      </w:r>
      <w:r w:rsidRPr="000A69D2">
        <w:rPr>
          <w:i/>
          <w:color w:val="000000"/>
          <w:szCs w:val="22"/>
          <w:lang w:val="en-US"/>
        </w:rPr>
        <w:t>x</w:t>
      </w:r>
      <w:r w:rsidRPr="000A69D2">
        <w:rPr>
          <w:i/>
          <w:color w:val="000000"/>
          <w:szCs w:val="22"/>
          <w:lang w:val="ru-RU"/>
        </w:rPr>
        <w:t xml:space="preserve"> + 5</w:t>
      </w:r>
      <w:r w:rsidRPr="000A69D2">
        <w:rPr>
          <w:color w:val="000000"/>
          <w:szCs w:val="22"/>
          <w:lang w:val="ru-RU"/>
        </w:rPr>
        <w:t xml:space="preserve">, где </w:t>
      </w:r>
      <w:r w:rsidRPr="000A69D2">
        <w:rPr>
          <w:i/>
          <w:color w:val="000000"/>
          <w:szCs w:val="22"/>
          <w:lang w:val="en-US"/>
        </w:rPr>
        <w:t>x</w:t>
      </w:r>
      <w:r w:rsidRPr="000A69D2">
        <w:rPr>
          <w:i/>
          <w:color w:val="000000"/>
          <w:szCs w:val="22"/>
          <w:lang w:val="ru-RU"/>
        </w:rPr>
        <w:t xml:space="preserve"> </w:t>
      </w:r>
      <w:r w:rsidRPr="000A69D2">
        <w:rPr>
          <w:color w:val="000000"/>
          <w:szCs w:val="22"/>
          <w:lang w:val="ru-RU"/>
        </w:rPr>
        <w:t>– час пуска, то</w:t>
      </w:r>
      <w:r w:rsidRPr="000A69D2">
        <w:rPr>
          <w:i/>
          <w:color w:val="000000"/>
          <w:szCs w:val="22"/>
          <w:lang w:val="ru-RU"/>
        </w:rPr>
        <w:t xml:space="preserve"> </w:t>
      </w:r>
      <w:r w:rsidRPr="000A69D2">
        <w:rPr>
          <w:color w:val="000000"/>
          <w:szCs w:val="22"/>
          <w:lang w:val="ru-RU"/>
        </w:rPr>
        <w:t xml:space="preserve"> </w:t>
      </w:r>
      <m:oMath>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bSup>
        <m:r>
          <w:rPr>
            <w:rFonts w:ascii="Cambria Math" w:hAnsi="Cambria Math"/>
            <w:color w:val="000000"/>
            <w:szCs w:val="22"/>
            <w:lang w:val="ru-RU"/>
          </w:rPr>
          <m:t xml:space="preserve">= </m:t>
        </m:r>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oMath>
      <w:r w:rsidR="000A69D2" w:rsidRPr="000A69D2">
        <w:rPr>
          <w:color w:val="000000"/>
          <w:szCs w:val="22"/>
          <w:lang w:val="ru-RU"/>
        </w:rPr>
        <w:t>;</w:t>
      </w:r>
    </w:p>
    <w:p w14:paraId="17F6707D" w14:textId="77777777" w:rsidR="000A69D2" w:rsidRPr="000A69D2" w:rsidRDefault="000A69D2" w:rsidP="00C4055B">
      <w:pPr>
        <w:widowControl w:val="0"/>
        <w:numPr>
          <w:ilvl w:val="0"/>
          <w:numId w:val="117"/>
        </w:numPr>
        <w:spacing w:before="120" w:after="120"/>
        <w:ind w:left="1202" w:hanging="357"/>
        <w:jc w:val="both"/>
        <w:rPr>
          <w:i/>
          <w:color w:val="000000"/>
          <w:szCs w:val="22"/>
        </w:rPr>
      </w:pPr>
      <w:r w:rsidRPr="000A69D2">
        <w:rPr>
          <w:color w:val="000000"/>
          <w:szCs w:val="22"/>
        </w:rPr>
        <w:t>в случае если:</w:t>
      </w:r>
    </w:p>
    <w:p w14:paraId="64463A75" w14:textId="77777777" w:rsidR="000A69D2" w:rsidRPr="000A69D2" w:rsidRDefault="000A69D2" w:rsidP="00C4055B">
      <w:pPr>
        <w:widowControl w:val="0"/>
        <w:numPr>
          <w:ilvl w:val="1"/>
          <w:numId w:val="117"/>
        </w:numPr>
        <w:spacing w:before="120" w:after="120"/>
        <w:jc w:val="both"/>
        <w:rPr>
          <w:i/>
          <w:color w:val="000000"/>
          <w:szCs w:val="22"/>
          <w:lang w:val="ru-RU"/>
        </w:rPr>
      </w:pPr>
      <w:r w:rsidRPr="000A69D2">
        <w:rPr>
          <w:color w:val="000000"/>
          <w:szCs w:val="22"/>
          <w:lang w:val="ru-RU"/>
        </w:rPr>
        <w:t xml:space="preserve">не осуществлялся </w:t>
      </w:r>
      <w:r w:rsidRPr="000A69D2">
        <w:rPr>
          <w:rFonts w:cs="Garamond"/>
          <w:szCs w:val="22"/>
          <w:lang w:val="ru-RU"/>
        </w:rPr>
        <w:t>фактический пуск генерирующего оборудования по внешней инициативе, не учтенный в РСВ</w:t>
      </w:r>
      <w:r w:rsidRPr="000A69D2">
        <w:rPr>
          <w:color w:val="000000"/>
          <w:szCs w:val="22"/>
          <w:lang w:val="ru-RU"/>
        </w:rPr>
        <w:t>;</w:t>
      </w:r>
    </w:p>
    <w:p w14:paraId="753D8C8B" w14:textId="77777777" w:rsidR="000A69D2" w:rsidRPr="000A69D2" w:rsidRDefault="00C81FA7" w:rsidP="00C4055B">
      <w:pPr>
        <w:widowControl w:val="0"/>
        <w:numPr>
          <w:ilvl w:val="1"/>
          <w:numId w:val="117"/>
        </w:numPr>
        <w:spacing w:before="120" w:after="120"/>
        <w:jc w:val="both"/>
        <w:rPr>
          <w:i/>
          <w:color w:val="000000"/>
          <w:szCs w:val="22"/>
          <w:lang w:val="ru-RU"/>
        </w:rPr>
      </w:pPr>
      <m:oMath>
        <m:nary>
          <m:naryPr>
            <m:chr m:val="∑"/>
            <m:limLoc m:val="undOvr"/>
            <m:supHide m:val="1"/>
            <m:ctrlPr>
              <w:rPr>
                <w:rFonts w:ascii="Cambria Math" w:hAnsi="Cambria Math"/>
                <w:i/>
                <w:color w:val="000000"/>
                <w:szCs w:val="22"/>
              </w:rPr>
            </m:ctrlPr>
          </m:naryPr>
          <m:sub>
            <m:r>
              <w:rPr>
                <w:rFonts w:ascii="Cambria Math" w:hAnsi="Cambria Math"/>
                <w:color w:val="000000"/>
                <w:szCs w:val="22"/>
              </w:rPr>
              <m:t>q</m:t>
            </m:r>
            <m:r>
              <w:rPr>
                <w:rFonts w:ascii="Cambria Math" w:hAnsi="Cambria Math"/>
                <w:color w:val="000000"/>
                <w:szCs w:val="22"/>
                <w:lang w:val="ru-RU"/>
              </w:rPr>
              <m:t>∈</m:t>
            </m:r>
            <m:r>
              <w:rPr>
                <w:rFonts w:ascii="Cambria Math" w:hAnsi="Cambria Math"/>
                <w:color w:val="000000"/>
                <w:szCs w:val="22"/>
              </w:rPr>
              <m:t>s</m:t>
            </m:r>
          </m:sub>
          <m:sup/>
          <m:e>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m:t>
                </m:r>
                <m:r>
                  <m:rPr>
                    <m:lit/>
                  </m:rPr>
                  <w:rPr>
                    <w:rFonts w:ascii="Cambria Math" w:hAnsi="Cambria Math"/>
                    <w:color w:val="000000"/>
                    <w:szCs w:val="22"/>
                    <w:lang w:val="ru-RU"/>
                  </w:rPr>
                  <m:t>_</m:t>
                </m:r>
                <m:r>
                  <w:rPr>
                    <w:rFonts w:ascii="Cambria Math" w:hAnsi="Cambria Math"/>
                    <w:color w:val="000000"/>
                    <w:szCs w:val="22"/>
                    <w:lang w:val="ru-RU"/>
                  </w:rPr>
                  <m:t>сн</m:t>
                </m:r>
              </m:sup>
            </m:sSubSup>
          </m:e>
        </m:nary>
        <m:r>
          <w:rPr>
            <w:rFonts w:ascii="Cambria Math" w:hAnsi="Cambria Math"/>
            <w:color w:val="000000"/>
            <w:szCs w:val="22"/>
            <w:lang w:val="ru-RU"/>
          </w:rPr>
          <m:t>≠0</m:t>
        </m:r>
      </m:oMath>
      <w:r w:rsidR="000A69D2" w:rsidRPr="000A69D2">
        <w:rPr>
          <w:color w:val="000000"/>
          <w:szCs w:val="22"/>
          <w:lang w:val="ru-RU"/>
        </w:rPr>
        <w:t xml:space="preserve">; </w:t>
      </w:r>
    </w:p>
    <w:p w14:paraId="55459BDE" w14:textId="77777777" w:rsidR="000A69D2" w:rsidRPr="000A69D2" w:rsidRDefault="00C81FA7" w:rsidP="00C4055B">
      <w:pPr>
        <w:widowControl w:val="0"/>
        <w:numPr>
          <w:ilvl w:val="1"/>
          <w:numId w:val="117"/>
        </w:numPr>
        <w:spacing w:before="120" w:after="120"/>
        <w:jc w:val="both"/>
        <w:rPr>
          <w:i/>
          <w:color w:val="000000"/>
          <w:szCs w:val="22"/>
          <w:lang w:val="ru-RU"/>
        </w:rPr>
      </w:pPr>
      <m:oMath>
        <m:nary>
          <m:naryPr>
            <m:chr m:val="∑"/>
            <m:limLoc m:val="undOvr"/>
            <m:supHide m:val="1"/>
            <m:ctrlPr>
              <w:rPr>
                <w:rFonts w:ascii="Cambria Math" w:hAnsi="Cambria Math"/>
                <w:i/>
                <w:color w:val="000000"/>
                <w:szCs w:val="22"/>
              </w:rPr>
            </m:ctrlPr>
          </m:naryPr>
          <m:sub>
            <m:r>
              <w:rPr>
                <w:rFonts w:ascii="Cambria Math" w:hAnsi="Cambria Math"/>
                <w:color w:val="000000"/>
                <w:szCs w:val="22"/>
              </w:rPr>
              <m:t>q</m:t>
            </m:r>
            <m:r>
              <w:rPr>
                <w:rFonts w:ascii="Cambria Math" w:hAnsi="Cambria Math"/>
                <w:color w:val="000000"/>
                <w:szCs w:val="22"/>
                <w:lang w:val="ru-RU"/>
              </w:rPr>
              <m:t>∈</m:t>
            </m:r>
            <m:r>
              <w:rPr>
                <w:rFonts w:ascii="Cambria Math" w:hAnsi="Cambria Math"/>
                <w:color w:val="000000"/>
                <w:szCs w:val="22"/>
              </w:rPr>
              <m:t>s</m:t>
            </m:r>
          </m:sub>
          <m:sup/>
          <m:e>
            <m:d>
              <m:dPr>
                <m:ctrlPr>
                  <w:rPr>
                    <w:rFonts w:ascii="Cambria Math" w:hAnsi="Cambria Math"/>
                    <w:i/>
                    <w:color w:val="000000"/>
                    <w:szCs w:val="22"/>
                  </w:rPr>
                </m:ctrlPr>
              </m:dPr>
              <m:e>
                <m:sSubSup>
                  <m:sSubSupPr>
                    <m:ctrlPr>
                      <w:rPr>
                        <w:rFonts w:ascii="Cambria Math" w:hAnsi="Cambria Math"/>
                        <w:i/>
                        <w:color w:val="000000"/>
                        <w:szCs w:val="22"/>
                      </w:rPr>
                    </m:ctrlPr>
                  </m:sSubSupPr>
                  <m:e>
                    <m:r>
                      <m:rPr>
                        <m:sty m:val="p"/>
                      </m:rPr>
                      <w:rPr>
                        <w:rFonts w:ascii="Cambria Math" w:hAnsi="Cambria Math"/>
                        <w:color w:val="000000"/>
                        <w:szCs w:val="22"/>
                      </w:rPr>
                      <m:t>V</m:t>
                    </m:r>
                    <m:ctrlPr>
                      <w:rPr>
                        <w:rFonts w:ascii="Cambria Math" w:hAnsi="Cambria Math"/>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ctrlPr>
                      <w:rPr>
                        <w:rFonts w:ascii="Cambria Math" w:hAnsi="Cambria Math"/>
                        <w:color w:val="000000"/>
                        <w:szCs w:val="22"/>
                      </w:rPr>
                    </m:ctrlPr>
                  </m:sub>
                  <m:sup>
                    <m:r>
                      <w:rPr>
                        <w:rFonts w:ascii="Cambria Math" w:hAnsi="Cambria Math"/>
                        <w:color w:val="000000"/>
                        <w:szCs w:val="22"/>
                        <w:lang w:val="ru-RU"/>
                      </w:rPr>
                      <m:t>тчк_полн</m:t>
                    </m:r>
                  </m:sup>
                </m:sSubSup>
                <m:r>
                  <w:rPr>
                    <w:rFonts w:ascii="Cambria Math" w:hAnsi="Cambria Math"/>
                    <w:color w:val="000000"/>
                    <w:szCs w:val="22"/>
                    <w:lang w:val="ru-RU"/>
                  </w:rPr>
                  <m:t>+</m:t>
                </m:r>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m:t>
                    </m:r>
                    <m:r>
                      <m:rPr>
                        <m:lit/>
                      </m:rPr>
                      <w:rPr>
                        <w:rFonts w:ascii="Cambria Math" w:hAnsi="Cambria Math"/>
                        <w:color w:val="000000"/>
                        <w:szCs w:val="22"/>
                        <w:lang w:val="ru-RU"/>
                      </w:rPr>
                      <m:t>_</m:t>
                    </m:r>
                    <m:r>
                      <w:rPr>
                        <w:rFonts w:ascii="Cambria Math" w:hAnsi="Cambria Math"/>
                        <w:color w:val="000000"/>
                        <w:szCs w:val="22"/>
                        <w:lang w:val="ru-RU"/>
                      </w:rPr>
                      <m:t>сн</m:t>
                    </m:r>
                  </m:sup>
                </m:sSubSup>
              </m:e>
            </m:d>
            <m:r>
              <w:rPr>
                <w:rFonts w:ascii="Cambria Math" w:hAnsi="Cambria Math"/>
                <w:color w:val="000000"/>
                <w:szCs w:val="22"/>
                <w:lang w:val="ru-RU"/>
              </w:rPr>
              <m:t>=0</m:t>
            </m:r>
          </m:e>
        </m:nary>
      </m:oMath>
      <w:r w:rsidR="000A69D2" w:rsidRPr="000A69D2">
        <w:rPr>
          <w:color w:val="000000"/>
          <w:szCs w:val="22"/>
          <w:lang w:val="ru-RU"/>
        </w:rPr>
        <w:t xml:space="preserve">, </w:t>
      </w:r>
    </w:p>
    <w:p w14:paraId="6A7978B9" w14:textId="77777777" w:rsidR="00091B6D" w:rsidRPr="000A69D2" w:rsidRDefault="000A69D2" w:rsidP="000A69D2">
      <w:pPr>
        <w:widowControl w:val="0"/>
        <w:spacing w:before="120" w:after="120"/>
        <w:ind w:left="1202"/>
        <w:jc w:val="both"/>
        <w:rPr>
          <w:i/>
          <w:color w:val="000000"/>
          <w:szCs w:val="22"/>
          <w:lang w:val="ru-RU"/>
        </w:rPr>
      </w:pPr>
      <w:r w:rsidRPr="000A69D2">
        <w:rPr>
          <w:color w:val="000000"/>
          <w:szCs w:val="22"/>
          <w:lang w:val="ru-RU"/>
        </w:rPr>
        <w:t xml:space="preserve">то </w:t>
      </w:r>
      <m:oMath>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bSup>
        <m:r>
          <w:rPr>
            <w:rFonts w:ascii="Cambria Math" w:hAnsi="Cambria Math"/>
            <w:color w:val="000000"/>
            <w:szCs w:val="22"/>
            <w:lang w:val="ru-RU"/>
          </w:rPr>
          <m:t xml:space="preserve">= </m:t>
        </m:r>
        <m:r>
          <w:rPr>
            <w:rFonts w:ascii="Cambria Math" w:hAnsi="Cambria Math"/>
            <w:color w:val="000000"/>
            <w:szCs w:val="22"/>
            <w:lang w:val="en-US"/>
          </w:rPr>
          <m:t>min</m:t>
        </m:r>
        <m:d>
          <m:dPr>
            <m:ctrlPr>
              <w:rPr>
                <w:rFonts w:ascii="Cambria Math" w:hAnsi="Cambria Math"/>
                <w:i/>
                <w:color w:val="000000"/>
                <w:szCs w:val="22"/>
                <w:lang w:val="en-US"/>
              </w:rPr>
            </m:ctrlPr>
          </m:dPr>
          <m:e>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r>
              <w:rPr>
                <w:rFonts w:ascii="Cambria Math" w:hAnsi="Cambria Math"/>
                <w:color w:val="000000"/>
                <w:szCs w:val="22"/>
                <w:lang w:val="ru-RU"/>
              </w:rPr>
              <m:t xml:space="preserve">,  </m:t>
            </m:r>
            <m:r>
              <w:rPr>
                <w:rFonts w:ascii="Cambria Math" w:hAnsi="Cambria Math"/>
                <w:color w:val="000000"/>
                <w:szCs w:val="22"/>
              </w:rPr>
              <m:t>max</m:t>
            </m:r>
            <m:d>
              <m:dPr>
                <m:ctrlPr>
                  <w:rPr>
                    <w:rFonts w:ascii="Cambria Math" w:hAnsi="Cambria Math"/>
                    <w:i/>
                    <w:color w:val="000000"/>
                    <w:szCs w:val="22"/>
                  </w:rPr>
                </m:ctrlPr>
              </m:dPr>
              <m:e>
                <m:sSubSup>
                  <m:sSubSupPr>
                    <m:ctrlPr>
                      <w:rPr>
                        <w:rFonts w:ascii="Cambria Math" w:hAnsi="Cambria Math"/>
                        <w:i/>
                        <w:color w:val="000000"/>
                        <w:szCs w:val="22"/>
                      </w:rPr>
                    </m:ctrlPr>
                  </m:sSubSupPr>
                  <m:e>
                    <m:r>
                      <w:rPr>
                        <w:rFonts w:ascii="Cambria Math" w:hAnsi="Cambria Math"/>
                        <w:color w:val="000000"/>
                        <w:szCs w:val="22"/>
                        <w:lang w:val="ru-RU"/>
                      </w:rPr>
                      <m:t>0,</m:t>
                    </m:r>
                    <m:r>
                      <w:rPr>
                        <w:rFonts w:ascii="Cambria Math" w:hAnsi="Cambria Math"/>
                        <w:color w:val="000000"/>
                        <w:szCs w:val="22"/>
                      </w:rPr>
                      <m:t>V</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факт</m:t>
                    </m:r>
                  </m:sup>
                </m:sSubSup>
              </m:e>
            </m:d>
            <m:r>
              <w:rPr>
                <w:rFonts w:ascii="Cambria Math" w:hAnsi="Cambria Math"/>
                <w:color w:val="000000"/>
                <w:szCs w:val="22"/>
                <w:lang w:val="ru-RU"/>
              </w:rPr>
              <m:t xml:space="preserve">* </m:t>
            </m:r>
            <m:sSup>
              <m:sSupPr>
                <m:ctrlPr>
                  <w:rPr>
                    <w:rFonts w:ascii="Cambria Math" w:hAnsi="Cambria Math"/>
                    <w:i/>
                    <w:color w:val="000000"/>
                    <w:szCs w:val="22"/>
                  </w:rPr>
                </m:ctrlPr>
              </m:sSupPr>
              <m:e>
                <m:r>
                  <w:rPr>
                    <w:rFonts w:ascii="Cambria Math" w:hAnsi="Cambria Math"/>
                    <w:color w:val="000000"/>
                    <w:szCs w:val="22"/>
                  </w:rPr>
                  <m:t>η</m:t>
                </m:r>
              </m:e>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p>
          </m:e>
        </m:d>
      </m:oMath>
      <w:r w:rsidRPr="000A69D2">
        <w:rPr>
          <w:color w:val="000000"/>
          <w:szCs w:val="22"/>
          <w:lang w:val="ru-RU"/>
        </w:rPr>
        <w:t>;</w:t>
      </w:r>
      <w:r w:rsidR="00091B6D" w:rsidRPr="000A69D2">
        <w:rPr>
          <w:color w:val="000000"/>
          <w:szCs w:val="22"/>
          <w:lang w:val="ru-RU"/>
        </w:rPr>
        <w:t xml:space="preserve"> </w:t>
      </w:r>
    </w:p>
    <w:p w14:paraId="511952AF" w14:textId="77777777" w:rsidR="00091B6D" w:rsidRPr="000A69D2" w:rsidRDefault="000A69D2" w:rsidP="00C4055B">
      <w:pPr>
        <w:widowControl w:val="0"/>
        <w:numPr>
          <w:ilvl w:val="0"/>
          <w:numId w:val="117"/>
        </w:numPr>
        <w:spacing w:before="120" w:after="120"/>
        <w:ind w:left="1202" w:hanging="357"/>
        <w:jc w:val="both"/>
        <w:rPr>
          <w:i/>
          <w:color w:val="000000"/>
          <w:szCs w:val="22"/>
          <w:lang w:val="ru-RU"/>
        </w:rPr>
      </w:pPr>
      <w:r w:rsidRPr="000A69D2">
        <w:rPr>
          <w:color w:val="000000"/>
          <w:szCs w:val="22"/>
          <w:lang w:val="ru-RU"/>
        </w:rPr>
        <w:t>в</w:t>
      </w:r>
      <w:r w:rsidR="00091B6D" w:rsidRPr="000A69D2">
        <w:rPr>
          <w:color w:val="000000"/>
          <w:szCs w:val="22"/>
          <w:lang w:val="ru-RU"/>
        </w:rPr>
        <w:t>о всех остальных случаях:</w:t>
      </w:r>
    </w:p>
    <w:p w14:paraId="5385D89E" w14:textId="77777777" w:rsidR="00091B6D" w:rsidRPr="00681FBD" w:rsidRDefault="00091B6D" w:rsidP="00091B6D">
      <w:pPr>
        <w:widowControl w:val="0"/>
        <w:spacing w:before="120" w:after="120"/>
        <w:ind w:left="1202"/>
        <w:jc w:val="both"/>
        <w:rPr>
          <w:i/>
          <w:color w:val="000000"/>
          <w:szCs w:val="22"/>
          <w:lang w:val="ru-RU"/>
        </w:rPr>
      </w:pPr>
      <m:oMath>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bSup>
        <m:r>
          <w:rPr>
            <w:rFonts w:ascii="Cambria Math" w:hAnsi="Cambria Math"/>
            <w:color w:val="000000"/>
            <w:szCs w:val="22"/>
            <w:lang w:val="ru-RU"/>
          </w:rPr>
          <m:t>=</m:t>
        </m:r>
        <m:r>
          <w:rPr>
            <w:rFonts w:ascii="Cambria Math" w:hAnsi="Cambria Math"/>
            <w:color w:val="000000"/>
            <w:szCs w:val="22"/>
            <w:lang w:val="en-US"/>
          </w:rPr>
          <m:t>min</m:t>
        </m:r>
        <m:d>
          <m:dPr>
            <m:ctrlPr>
              <w:rPr>
                <w:rFonts w:ascii="Cambria Math" w:hAnsi="Cambria Math"/>
                <w:i/>
                <w:color w:val="000000"/>
                <w:szCs w:val="22"/>
                <w:lang w:val="en-US"/>
              </w:rPr>
            </m:ctrlPr>
          </m:dPr>
          <m:e>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r>
              <w:rPr>
                <w:rFonts w:ascii="Cambria Math" w:hAnsi="Cambria Math"/>
                <w:color w:val="000000"/>
                <w:szCs w:val="22"/>
                <w:lang w:val="ru-RU"/>
              </w:rPr>
              <m:t xml:space="preserve">,  </m:t>
            </m:r>
            <m:r>
              <w:rPr>
                <w:rFonts w:ascii="Cambria Math" w:hAnsi="Cambria Math"/>
                <w:color w:val="000000"/>
                <w:szCs w:val="22"/>
              </w:rPr>
              <m:t>max</m:t>
            </m:r>
            <m:d>
              <m:dPr>
                <m:ctrlPr>
                  <w:rPr>
                    <w:rFonts w:ascii="Cambria Math" w:hAnsi="Cambria Math"/>
                    <w:i/>
                    <w:color w:val="000000"/>
                    <w:szCs w:val="22"/>
                  </w:rPr>
                </m:ctrlPr>
              </m:dPr>
              <m:e>
                <m:sSubSup>
                  <m:sSubSupPr>
                    <m:ctrlPr>
                      <w:rPr>
                        <w:rFonts w:ascii="Cambria Math" w:hAnsi="Cambria Math"/>
                        <w:i/>
                        <w:color w:val="000000"/>
                        <w:szCs w:val="22"/>
                      </w:rPr>
                    </m:ctrlPr>
                  </m:sSubSupPr>
                  <m:e>
                    <m:r>
                      <w:rPr>
                        <w:rFonts w:ascii="Cambria Math" w:hAnsi="Cambria Math"/>
                        <w:color w:val="000000"/>
                        <w:szCs w:val="22"/>
                        <w:lang w:val="ru-RU"/>
                      </w:rPr>
                      <m:t>0,</m:t>
                    </m:r>
                    <m:r>
                      <w:rPr>
                        <w:rFonts w:ascii="Cambria Math" w:hAnsi="Cambria Math"/>
                        <w:color w:val="000000"/>
                        <w:szCs w:val="22"/>
                      </w:rPr>
                      <m:t>V</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факт</m:t>
                    </m:r>
                  </m:sup>
                </m:sSubSup>
              </m:e>
            </m:d>
            <m:r>
              <w:rPr>
                <w:rFonts w:ascii="Cambria Math" w:hAnsi="Cambria Math"/>
                <w:color w:val="000000"/>
                <w:szCs w:val="22"/>
                <w:lang w:val="ru-RU"/>
              </w:rPr>
              <m:t xml:space="preserve">* </m:t>
            </m:r>
            <m:d>
              <m:dPr>
                <m:ctrlPr>
                  <w:rPr>
                    <w:rFonts w:ascii="Cambria Math" w:hAnsi="Cambria Math"/>
                    <w:i/>
                    <w:color w:val="000000"/>
                    <w:szCs w:val="22"/>
                  </w:rPr>
                </m:ctrlPr>
              </m:dPr>
              <m:e>
                <m:sSup>
                  <m:sSupPr>
                    <m:ctrlPr>
                      <w:rPr>
                        <w:rFonts w:ascii="Cambria Math" w:hAnsi="Cambria Math"/>
                        <w:i/>
                        <w:color w:val="000000"/>
                        <w:szCs w:val="22"/>
                      </w:rPr>
                    </m:ctrlPr>
                  </m:sSupPr>
                  <m:e>
                    <m:r>
                      <w:rPr>
                        <w:rFonts w:ascii="Cambria Math" w:hAnsi="Cambria Math"/>
                        <w:color w:val="000000"/>
                        <w:szCs w:val="22"/>
                      </w:rPr>
                      <m:t>η</m:t>
                    </m:r>
                  </m:e>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p>
                <m:r>
                  <w:rPr>
                    <w:rFonts w:ascii="Cambria Math" w:hAnsi="Cambria Math"/>
                    <w:color w:val="000000"/>
                    <w:szCs w:val="22"/>
                    <w:lang w:val="ru-RU"/>
                  </w:rPr>
                  <m:t>+</m:t>
                </m:r>
                <m:r>
                  <w:rPr>
                    <w:rFonts w:ascii="Cambria Math" w:hAnsi="Cambria Math"/>
                    <w:color w:val="000000"/>
                    <w:szCs w:val="22"/>
                    <w:lang w:val="en-US"/>
                  </w:rPr>
                  <m:t>max</m:t>
                </m:r>
                <m:d>
                  <m:dPr>
                    <m:begChr m:val="["/>
                    <m:endChr m:val="]"/>
                    <m:ctrlPr>
                      <w:rPr>
                        <w:rFonts w:ascii="Cambria Math" w:hAnsi="Cambria Math"/>
                        <w:i/>
                        <w:color w:val="000000"/>
                        <w:szCs w:val="22"/>
                        <w:lang w:val="en-US"/>
                      </w:rPr>
                    </m:ctrlPr>
                  </m:dPr>
                  <m:e>
                    <m:r>
                      <w:rPr>
                        <w:rFonts w:ascii="Cambria Math" w:hAnsi="Cambria Math"/>
                        <w:color w:val="000000"/>
                        <w:szCs w:val="22"/>
                        <w:lang w:val="ru-RU"/>
                      </w:rPr>
                      <m:t>0,</m:t>
                    </m:r>
                    <m:sSubSup>
                      <m:sSubSupPr>
                        <m:ctrlPr>
                          <w:rPr>
                            <w:rFonts w:ascii="Cambria Math" w:hAnsi="Cambria Math"/>
                            <w:i/>
                            <w:color w:val="000000"/>
                            <w:szCs w:val="22"/>
                          </w:rPr>
                        </m:ctrlPr>
                      </m:sSubSupPr>
                      <m:e>
                        <m:r>
                          <w:rPr>
                            <w:rFonts w:ascii="Cambria Math" w:hAnsi="Cambria Math"/>
                            <w:color w:val="000000"/>
                            <w:szCs w:val="22"/>
                            <w:lang w:val="en-US"/>
                          </w:rPr>
                          <m:t>k</m:t>
                        </m:r>
                        <m:ctrlPr>
                          <w:rPr>
                            <w:rFonts w:ascii="Cambria Math" w:hAnsi="Cambria Math"/>
                            <w:i/>
                            <w:color w:val="000000"/>
                            <w:szCs w:val="22"/>
                            <w:lang w:val="en-US"/>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s</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рег</m:t>
                        </m:r>
                        <m:r>
                          <m:rPr>
                            <m:lit/>
                          </m:rPr>
                          <w:rPr>
                            <w:rFonts w:ascii="Cambria Math" w:hAnsi="Cambria Math"/>
                            <w:color w:val="000000"/>
                            <w:szCs w:val="22"/>
                            <w:lang w:val="ru-RU"/>
                          </w:rPr>
                          <m:t>_</m:t>
                        </m:r>
                        <m:r>
                          <w:rPr>
                            <w:rFonts w:ascii="Cambria Math" w:hAnsi="Cambria Math"/>
                            <w:color w:val="000000"/>
                            <w:szCs w:val="22"/>
                            <w:lang w:val="ru-RU"/>
                          </w:rPr>
                          <m:t>ИВ</m:t>
                        </m:r>
                      </m:sup>
                    </m:sSubSup>
                  </m:e>
                </m:d>
                <m:r>
                  <w:rPr>
                    <w:rFonts w:ascii="Cambria Math" w:hAnsi="Cambria Math"/>
                    <w:color w:val="000000"/>
                    <w:szCs w:val="22"/>
                    <w:lang w:val="ru-RU"/>
                  </w:rPr>
                  <m:t xml:space="preserve"> </m:t>
                </m:r>
              </m:e>
            </m:d>
          </m:e>
        </m:d>
      </m:oMath>
      <w:r w:rsidRPr="00681FBD">
        <w:rPr>
          <w:color w:val="000000"/>
          <w:szCs w:val="22"/>
          <w:lang w:val="ru-RU"/>
        </w:rPr>
        <w:t>;</w:t>
      </w:r>
    </w:p>
    <w:p w14:paraId="50D40575" w14:textId="77777777" w:rsidR="00091B6D" w:rsidRPr="00681FBD" w:rsidRDefault="00091B6D" w:rsidP="007076E2">
      <w:pPr>
        <w:widowControl w:val="0"/>
        <w:spacing w:before="120" w:after="120"/>
        <w:ind w:left="1202"/>
        <w:jc w:val="both"/>
        <w:rPr>
          <w:i/>
          <w:szCs w:val="22"/>
          <w:lang w:val="ru-RU"/>
        </w:rPr>
      </w:pPr>
      <m:oMath>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св</m:t>
            </m:r>
            <m:r>
              <m:rPr>
                <m:lit/>
              </m:rPr>
              <w:rPr>
                <w:rFonts w:ascii="Cambria Math" w:hAnsi="Cambria Math"/>
                <w:color w:val="000000"/>
                <w:szCs w:val="22"/>
                <w:lang w:val="ru-RU"/>
              </w:rPr>
              <m:t>_</m:t>
            </m:r>
            <m:r>
              <w:rPr>
                <w:rFonts w:ascii="Cambria Math" w:hAnsi="Cambria Math"/>
                <w:color w:val="000000"/>
                <w:szCs w:val="22"/>
                <w:lang w:val="ru-RU"/>
              </w:rPr>
              <m:t>макс</m:t>
            </m:r>
          </m:sup>
        </m:sSubSup>
        <m:r>
          <w:rPr>
            <w:rFonts w:ascii="Cambria Math" w:hAnsi="Cambria Math"/>
            <w:color w:val="000000"/>
            <w:szCs w:val="22"/>
            <w:lang w:val="ru-RU"/>
          </w:rPr>
          <m:t>=</m:t>
        </m:r>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r>
          <w:rPr>
            <w:rFonts w:ascii="Cambria Math" w:hAnsi="Cambria Math"/>
            <w:color w:val="000000"/>
            <w:szCs w:val="22"/>
            <w:lang w:val="ru-RU"/>
          </w:rPr>
          <m:t>-</m:t>
        </m:r>
        <m:r>
          <m:rPr>
            <m:sty m:val="p"/>
          </m:rPr>
          <w:rPr>
            <w:rFonts w:ascii="Cambria Math" w:hAnsi="Cambria Math"/>
            <w:color w:val="000000"/>
            <w:szCs w:val="22"/>
            <w:lang w:val="ru-RU"/>
          </w:rPr>
          <m:t xml:space="preserve"> </m:t>
        </m:r>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bSup>
      </m:oMath>
      <w:r w:rsidRPr="00681FBD">
        <w:rPr>
          <w:i/>
          <w:color w:val="000000"/>
          <w:szCs w:val="22"/>
          <w:lang w:val="ru-RU"/>
        </w:rPr>
        <w:t>.</w:t>
      </w:r>
    </w:p>
    <w:p w14:paraId="70E22E18" w14:textId="77777777" w:rsidR="00091B6D" w:rsidRPr="00681FBD" w:rsidRDefault="00091B6D" w:rsidP="00091B6D">
      <w:pPr>
        <w:widowControl w:val="0"/>
        <w:spacing w:before="120" w:after="120"/>
        <w:ind w:firstLine="708"/>
        <w:jc w:val="both"/>
        <w:rPr>
          <w:color w:val="000000"/>
          <w:szCs w:val="22"/>
          <w:lang w:val="ru-RU"/>
        </w:rPr>
      </w:pPr>
      <w:r w:rsidRPr="00681FBD">
        <w:rPr>
          <w:bCs/>
          <w:iCs/>
          <w:szCs w:val="22"/>
          <w:lang w:val="ru-RU"/>
        </w:rPr>
        <w:t xml:space="preserve">Если </w:t>
      </w:r>
      <m:oMath>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r>
          <w:rPr>
            <w:rFonts w:ascii="Cambria Math" w:hAnsi="Cambria Math"/>
            <w:color w:val="000000"/>
            <w:szCs w:val="22"/>
            <w:lang w:val="ru-RU"/>
          </w:rPr>
          <m:t>&lt;0</m:t>
        </m:r>
      </m:oMath>
      <w:r w:rsidRPr="00681FBD">
        <w:rPr>
          <w:color w:val="000000"/>
          <w:szCs w:val="22"/>
          <w:lang w:val="ru-RU"/>
        </w:rPr>
        <w:t>, то:</w:t>
      </w:r>
    </w:p>
    <w:p w14:paraId="300F51B2" w14:textId="77777777" w:rsidR="00797248" w:rsidRPr="007076E2" w:rsidRDefault="00091B6D" w:rsidP="00C4055B">
      <w:pPr>
        <w:widowControl w:val="0"/>
        <w:numPr>
          <w:ilvl w:val="0"/>
          <w:numId w:val="118"/>
        </w:numPr>
        <w:spacing w:before="120" w:after="120"/>
        <w:jc w:val="both"/>
        <w:rPr>
          <w:i/>
          <w:color w:val="000000"/>
          <w:szCs w:val="22"/>
          <w:lang w:val="ru-RU"/>
        </w:rPr>
      </w:pPr>
      <w:r w:rsidRPr="00681FBD">
        <w:rPr>
          <w:color w:val="000000"/>
          <w:szCs w:val="22"/>
          <w:lang w:val="ru-RU"/>
        </w:rPr>
        <w:t xml:space="preserve">в случае если осуществлялось </w:t>
      </w:r>
      <w:r w:rsidR="00B34992" w:rsidRPr="00681FBD">
        <w:rPr>
          <w:rFonts w:cs="Garamond"/>
          <w:szCs w:val="22"/>
          <w:lang w:val="ru-RU"/>
        </w:rPr>
        <w:t>фактическое отключение генерирующего оборудования по внешней и</w:t>
      </w:r>
      <w:r w:rsidR="00B34992" w:rsidRPr="007076E2">
        <w:rPr>
          <w:rFonts w:cs="Garamond"/>
          <w:szCs w:val="22"/>
          <w:lang w:val="ru-RU"/>
        </w:rPr>
        <w:t>нициативе, не учтенное в РСВ</w:t>
      </w:r>
      <w:r w:rsidRPr="007076E2">
        <w:rPr>
          <w:color w:val="000000"/>
          <w:szCs w:val="22"/>
          <w:lang w:val="ru-RU"/>
        </w:rPr>
        <w:t xml:space="preserve">, и час </w:t>
      </w:r>
      <w:r w:rsidRPr="007076E2">
        <w:rPr>
          <w:i/>
          <w:color w:val="000000"/>
          <w:szCs w:val="22"/>
          <w:lang w:val="en-US"/>
        </w:rPr>
        <w:t>h</w:t>
      </w:r>
      <w:r w:rsidRPr="007076E2">
        <w:rPr>
          <w:color w:val="000000"/>
          <w:szCs w:val="22"/>
          <w:lang w:val="ru-RU"/>
        </w:rPr>
        <w:t xml:space="preserve"> входит в период начиная с часа </w:t>
      </w:r>
      <w:r w:rsidRPr="007076E2">
        <w:rPr>
          <w:i/>
          <w:color w:val="000000"/>
          <w:szCs w:val="22"/>
          <w:lang w:val="en-US"/>
        </w:rPr>
        <w:t>x</w:t>
      </w:r>
      <w:r w:rsidRPr="007076E2">
        <w:rPr>
          <w:i/>
          <w:color w:val="000000"/>
          <w:szCs w:val="22"/>
          <w:lang w:val="ru-RU"/>
        </w:rPr>
        <w:t xml:space="preserve"> – 2 </w:t>
      </w:r>
      <w:r w:rsidRPr="007076E2">
        <w:rPr>
          <w:color w:val="000000"/>
          <w:szCs w:val="22"/>
          <w:lang w:val="ru-RU"/>
        </w:rPr>
        <w:t xml:space="preserve">и до часа </w:t>
      </w:r>
      <w:r w:rsidRPr="007076E2">
        <w:rPr>
          <w:i/>
          <w:color w:val="000000"/>
          <w:szCs w:val="22"/>
          <w:lang w:val="en-US"/>
        </w:rPr>
        <w:t>x</w:t>
      </w:r>
      <w:r w:rsidRPr="007076E2">
        <w:rPr>
          <w:i/>
          <w:color w:val="000000"/>
          <w:szCs w:val="22"/>
          <w:lang w:val="ru-RU"/>
        </w:rPr>
        <w:t xml:space="preserve"> + 5</w:t>
      </w:r>
      <w:r w:rsidRPr="007076E2">
        <w:rPr>
          <w:color w:val="000000"/>
          <w:szCs w:val="22"/>
          <w:lang w:val="ru-RU"/>
        </w:rPr>
        <w:t xml:space="preserve">, где </w:t>
      </w:r>
      <w:r w:rsidRPr="007076E2">
        <w:rPr>
          <w:i/>
          <w:color w:val="000000"/>
          <w:szCs w:val="22"/>
          <w:lang w:val="en-US"/>
        </w:rPr>
        <w:t>x</w:t>
      </w:r>
      <w:r w:rsidRPr="007076E2">
        <w:rPr>
          <w:i/>
          <w:color w:val="000000"/>
          <w:szCs w:val="22"/>
          <w:lang w:val="ru-RU"/>
        </w:rPr>
        <w:t xml:space="preserve"> </w:t>
      </w:r>
      <w:r w:rsidRPr="007076E2">
        <w:rPr>
          <w:color w:val="000000"/>
          <w:szCs w:val="22"/>
          <w:lang w:val="ru-RU"/>
        </w:rPr>
        <w:t>– час отключения, то</w:t>
      </w:r>
      <w:r w:rsidRPr="007076E2">
        <w:rPr>
          <w:i/>
          <w:color w:val="000000"/>
          <w:szCs w:val="22"/>
          <w:lang w:val="ru-RU"/>
        </w:rPr>
        <w:t xml:space="preserve"> </w:t>
      </w:r>
      <w:r w:rsidRPr="007076E2">
        <w:rPr>
          <w:color w:val="000000"/>
          <w:szCs w:val="22"/>
          <w:lang w:val="ru-RU"/>
        </w:rPr>
        <w:t xml:space="preserve"> </w:t>
      </w:r>
      <m:oMath>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bSup>
        <m:r>
          <w:rPr>
            <w:rFonts w:ascii="Cambria Math" w:hAnsi="Cambria Math"/>
            <w:color w:val="000000"/>
            <w:szCs w:val="22"/>
            <w:lang w:val="ru-RU"/>
          </w:rPr>
          <m:t xml:space="preserve">= </m:t>
        </m:r>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oMath>
      <w:r w:rsidR="007076E2" w:rsidRPr="007076E2">
        <w:rPr>
          <w:color w:val="000000"/>
          <w:szCs w:val="22"/>
          <w:lang w:val="ru-RU"/>
        </w:rPr>
        <w:t>;</w:t>
      </w:r>
    </w:p>
    <w:p w14:paraId="56BDE09F" w14:textId="77777777" w:rsidR="007076E2" w:rsidRPr="007076E2" w:rsidRDefault="007076E2" w:rsidP="00C4055B">
      <w:pPr>
        <w:widowControl w:val="0"/>
        <w:numPr>
          <w:ilvl w:val="0"/>
          <w:numId w:val="118"/>
        </w:numPr>
        <w:spacing w:before="120" w:after="120"/>
        <w:ind w:left="1202" w:hanging="357"/>
        <w:jc w:val="both"/>
        <w:rPr>
          <w:i/>
          <w:color w:val="000000"/>
          <w:szCs w:val="22"/>
        </w:rPr>
      </w:pPr>
      <w:r w:rsidRPr="007076E2">
        <w:rPr>
          <w:color w:val="000000"/>
          <w:szCs w:val="22"/>
        </w:rPr>
        <w:t>в случае если:</w:t>
      </w:r>
    </w:p>
    <w:p w14:paraId="4D5F0E20" w14:textId="77777777" w:rsidR="007076E2" w:rsidRPr="007076E2" w:rsidRDefault="007076E2" w:rsidP="00C4055B">
      <w:pPr>
        <w:widowControl w:val="0"/>
        <w:numPr>
          <w:ilvl w:val="1"/>
          <w:numId w:val="118"/>
        </w:numPr>
        <w:spacing w:before="120" w:after="120"/>
        <w:jc w:val="both"/>
        <w:rPr>
          <w:i/>
          <w:color w:val="000000"/>
          <w:szCs w:val="22"/>
          <w:lang w:val="ru-RU"/>
        </w:rPr>
      </w:pPr>
      <w:r w:rsidRPr="007076E2">
        <w:rPr>
          <w:color w:val="000000"/>
          <w:szCs w:val="22"/>
          <w:lang w:val="ru-RU"/>
        </w:rPr>
        <w:t xml:space="preserve">не осуществлялось </w:t>
      </w:r>
      <w:r w:rsidRPr="007076E2">
        <w:rPr>
          <w:rFonts w:cs="Garamond"/>
          <w:szCs w:val="22"/>
          <w:lang w:val="ru-RU"/>
        </w:rPr>
        <w:t>фактическое отключение генерирующего оборудования по внешней инициативе, не учтенное в РСВ;</w:t>
      </w:r>
    </w:p>
    <w:p w14:paraId="52ADBDB6" w14:textId="77777777" w:rsidR="007076E2" w:rsidRPr="007076E2" w:rsidRDefault="00C81FA7" w:rsidP="00C4055B">
      <w:pPr>
        <w:widowControl w:val="0"/>
        <w:numPr>
          <w:ilvl w:val="1"/>
          <w:numId w:val="118"/>
        </w:numPr>
        <w:spacing w:before="120" w:after="120"/>
        <w:jc w:val="both"/>
        <w:rPr>
          <w:i/>
          <w:color w:val="000000"/>
          <w:szCs w:val="22"/>
          <w:lang w:val="ru-RU"/>
        </w:rPr>
      </w:pPr>
      <m:oMath>
        <m:nary>
          <m:naryPr>
            <m:chr m:val="∑"/>
            <m:limLoc m:val="undOvr"/>
            <m:supHide m:val="1"/>
            <m:ctrlPr>
              <w:rPr>
                <w:rFonts w:ascii="Cambria Math" w:hAnsi="Cambria Math"/>
                <w:i/>
                <w:color w:val="000000"/>
                <w:szCs w:val="22"/>
              </w:rPr>
            </m:ctrlPr>
          </m:naryPr>
          <m:sub>
            <m:r>
              <w:rPr>
                <w:rFonts w:ascii="Cambria Math" w:hAnsi="Cambria Math"/>
                <w:color w:val="000000"/>
                <w:szCs w:val="22"/>
              </w:rPr>
              <m:t>q</m:t>
            </m:r>
            <m:r>
              <w:rPr>
                <w:rFonts w:ascii="Cambria Math" w:hAnsi="Cambria Math"/>
                <w:color w:val="000000"/>
                <w:szCs w:val="22"/>
                <w:lang w:val="ru-RU"/>
              </w:rPr>
              <m:t>∈</m:t>
            </m:r>
            <m:r>
              <w:rPr>
                <w:rFonts w:ascii="Cambria Math" w:hAnsi="Cambria Math"/>
                <w:color w:val="000000"/>
                <w:szCs w:val="22"/>
              </w:rPr>
              <m:t>s</m:t>
            </m:r>
          </m:sub>
          <m:sup/>
          <m:e>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m:t>
                </m:r>
                <m:r>
                  <m:rPr>
                    <m:lit/>
                  </m:rPr>
                  <w:rPr>
                    <w:rFonts w:ascii="Cambria Math" w:hAnsi="Cambria Math"/>
                    <w:color w:val="000000"/>
                    <w:szCs w:val="22"/>
                    <w:lang w:val="ru-RU"/>
                  </w:rPr>
                  <m:t>_</m:t>
                </m:r>
                <m:r>
                  <w:rPr>
                    <w:rFonts w:ascii="Cambria Math" w:hAnsi="Cambria Math"/>
                    <w:color w:val="000000"/>
                    <w:szCs w:val="22"/>
                    <w:lang w:val="ru-RU"/>
                  </w:rPr>
                  <m:t>сн</m:t>
                </m:r>
              </m:sup>
            </m:sSubSup>
          </m:e>
        </m:nary>
        <m:r>
          <w:rPr>
            <w:rFonts w:ascii="Cambria Math" w:hAnsi="Cambria Math"/>
            <w:color w:val="000000"/>
            <w:szCs w:val="22"/>
            <w:lang w:val="ru-RU"/>
          </w:rPr>
          <m:t>≠0</m:t>
        </m:r>
      </m:oMath>
      <w:r w:rsidR="007076E2" w:rsidRPr="007076E2">
        <w:rPr>
          <w:color w:val="000000"/>
          <w:szCs w:val="22"/>
          <w:lang w:val="ru-RU"/>
        </w:rPr>
        <w:t xml:space="preserve">; </w:t>
      </w:r>
    </w:p>
    <w:p w14:paraId="6E53D205" w14:textId="77777777" w:rsidR="007076E2" w:rsidRPr="007076E2" w:rsidRDefault="00C81FA7" w:rsidP="00C4055B">
      <w:pPr>
        <w:widowControl w:val="0"/>
        <w:numPr>
          <w:ilvl w:val="1"/>
          <w:numId w:val="118"/>
        </w:numPr>
        <w:spacing w:before="120" w:after="120"/>
        <w:jc w:val="both"/>
        <w:rPr>
          <w:i/>
          <w:color w:val="000000"/>
          <w:szCs w:val="22"/>
          <w:lang w:val="ru-RU"/>
        </w:rPr>
      </w:pPr>
      <m:oMath>
        <m:nary>
          <m:naryPr>
            <m:chr m:val="∑"/>
            <m:limLoc m:val="undOvr"/>
            <m:supHide m:val="1"/>
            <m:ctrlPr>
              <w:rPr>
                <w:rFonts w:ascii="Cambria Math" w:hAnsi="Cambria Math"/>
                <w:i/>
                <w:color w:val="000000"/>
                <w:szCs w:val="22"/>
              </w:rPr>
            </m:ctrlPr>
          </m:naryPr>
          <m:sub>
            <m:r>
              <w:rPr>
                <w:rFonts w:ascii="Cambria Math" w:hAnsi="Cambria Math"/>
                <w:color w:val="000000"/>
                <w:szCs w:val="22"/>
              </w:rPr>
              <m:t>q</m:t>
            </m:r>
            <m:r>
              <w:rPr>
                <w:rFonts w:ascii="Cambria Math" w:hAnsi="Cambria Math"/>
                <w:color w:val="000000"/>
                <w:szCs w:val="22"/>
                <w:lang w:val="ru-RU"/>
              </w:rPr>
              <m:t>∈</m:t>
            </m:r>
            <m:r>
              <w:rPr>
                <w:rFonts w:ascii="Cambria Math" w:hAnsi="Cambria Math"/>
                <w:color w:val="000000"/>
                <w:szCs w:val="22"/>
              </w:rPr>
              <m:t>s</m:t>
            </m:r>
          </m:sub>
          <m:sup/>
          <m:e>
            <m:d>
              <m:dPr>
                <m:ctrlPr>
                  <w:rPr>
                    <w:rFonts w:ascii="Cambria Math" w:hAnsi="Cambria Math"/>
                    <w:i/>
                    <w:color w:val="000000"/>
                    <w:szCs w:val="22"/>
                  </w:rPr>
                </m:ctrlPr>
              </m:dPr>
              <m:e>
                <m:sSubSup>
                  <m:sSubSupPr>
                    <m:ctrlPr>
                      <w:rPr>
                        <w:rFonts w:ascii="Cambria Math" w:hAnsi="Cambria Math"/>
                        <w:i/>
                        <w:color w:val="000000"/>
                        <w:szCs w:val="22"/>
                      </w:rPr>
                    </m:ctrlPr>
                  </m:sSubSupPr>
                  <m:e>
                    <m:r>
                      <m:rPr>
                        <m:sty m:val="p"/>
                      </m:rPr>
                      <w:rPr>
                        <w:rFonts w:ascii="Cambria Math" w:hAnsi="Cambria Math"/>
                        <w:color w:val="000000"/>
                        <w:szCs w:val="22"/>
                      </w:rPr>
                      <m:t>V</m:t>
                    </m:r>
                    <m:ctrlPr>
                      <w:rPr>
                        <w:rFonts w:ascii="Cambria Math" w:hAnsi="Cambria Math"/>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ctrlPr>
                      <w:rPr>
                        <w:rFonts w:ascii="Cambria Math" w:hAnsi="Cambria Math"/>
                        <w:color w:val="000000"/>
                        <w:szCs w:val="22"/>
                      </w:rPr>
                    </m:ctrlPr>
                  </m:sub>
                  <m:sup>
                    <m:r>
                      <w:rPr>
                        <w:rFonts w:ascii="Cambria Math" w:hAnsi="Cambria Math"/>
                        <w:color w:val="000000"/>
                        <w:szCs w:val="22"/>
                        <w:lang w:val="ru-RU"/>
                      </w:rPr>
                      <m:t>тчк_полн</m:t>
                    </m:r>
                  </m:sup>
                </m:sSubSup>
                <m:r>
                  <w:rPr>
                    <w:rFonts w:ascii="Cambria Math" w:hAnsi="Cambria Math"/>
                    <w:color w:val="000000"/>
                    <w:szCs w:val="22"/>
                    <w:lang w:val="ru-RU"/>
                  </w:rPr>
                  <m:t>+</m:t>
                </m:r>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m:t>
                    </m:r>
                    <m:r>
                      <m:rPr>
                        <m:lit/>
                      </m:rPr>
                      <w:rPr>
                        <w:rFonts w:ascii="Cambria Math" w:hAnsi="Cambria Math"/>
                        <w:color w:val="000000"/>
                        <w:szCs w:val="22"/>
                        <w:lang w:val="ru-RU"/>
                      </w:rPr>
                      <m:t>_</m:t>
                    </m:r>
                    <m:r>
                      <w:rPr>
                        <w:rFonts w:ascii="Cambria Math" w:hAnsi="Cambria Math"/>
                        <w:color w:val="000000"/>
                        <w:szCs w:val="22"/>
                        <w:lang w:val="ru-RU"/>
                      </w:rPr>
                      <m:t>сн</m:t>
                    </m:r>
                  </m:sup>
                </m:sSubSup>
              </m:e>
            </m:d>
            <m:r>
              <w:rPr>
                <w:rFonts w:ascii="Cambria Math" w:hAnsi="Cambria Math"/>
                <w:color w:val="000000"/>
                <w:szCs w:val="22"/>
                <w:lang w:val="ru-RU"/>
              </w:rPr>
              <m:t>=0</m:t>
            </m:r>
          </m:e>
        </m:nary>
      </m:oMath>
      <w:r w:rsidR="007076E2" w:rsidRPr="007076E2">
        <w:rPr>
          <w:color w:val="000000"/>
          <w:szCs w:val="22"/>
          <w:lang w:val="ru-RU"/>
        </w:rPr>
        <w:t>,</w:t>
      </w:r>
    </w:p>
    <w:p w14:paraId="20AD0108" w14:textId="77777777" w:rsidR="007076E2" w:rsidRPr="007076E2" w:rsidRDefault="007076E2" w:rsidP="007076E2">
      <w:pPr>
        <w:widowControl w:val="0"/>
        <w:spacing w:before="120" w:after="120"/>
        <w:ind w:left="1202"/>
        <w:jc w:val="both"/>
        <w:rPr>
          <w:i/>
          <w:color w:val="000000"/>
          <w:szCs w:val="22"/>
          <w:lang w:val="ru-RU"/>
        </w:rPr>
      </w:pPr>
      <w:r w:rsidRPr="007076E2">
        <w:rPr>
          <w:color w:val="000000"/>
          <w:szCs w:val="22"/>
          <w:lang w:val="ru-RU"/>
        </w:rPr>
        <w:t xml:space="preserve">то </w:t>
      </w:r>
      <m:oMath>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bSup>
        <m:r>
          <w:rPr>
            <w:rFonts w:ascii="Cambria Math" w:hAnsi="Cambria Math"/>
            <w:color w:val="000000"/>
            <w:szCs w:val="22"/>
            <w:lang w:val="ru-RU"/>
          </w:rPr>
          <m:t xml:space="preserve">= </m:t>
        </m:r>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oMath>
      <w:r w:rsidRPr="007076E2">
        <w:rPr>
          <w:color w:val="000000"/>
          <w:szCs w:val="22"/>
          <w:lang w:val="ru-RU"/>
        </w:rPr>
        <w:t>;</w:t>
      </w:r>
    </w:p>
    <w:p w14:paraId="280D4316" w14:textId="77777777" w:rsidR="00091B6D" w:rsidRPr="007076E2" w:rsidRDefault="007076E2" w:rsidP="00C4055B">
      <w:pPr>
        <w:widowControl w:val="0"/>
        <w:numPr>
          <w:ilvl w:val="0"/>
          <w:numId w:val="118"/>
        </w:numPr>
        <w:spacing w:before="120" w:after="120"/>
        <w:ind w:left="1202" w:hanging="357"/>
        <w:jc w:val="both"/>
        <w:rPr>
          <w:i/>
          <w:color w:val="000000"/>
          <w:szCs w:val="22"/>
          <w:lang w:val="ru-RU"/>
        </w:rPr>
      </w:pPr>
      <w:r w:rsidRPr="007076E2">
        <w:rPr>
          <w:color w:val="000000"/>
          <w:szCs w:val="22"/>
          <w:lang w:val="ru-RU"/>
        </w:rPr>
        <w:t>в</w:t>
      </w:r>
      <w:r w:rsidR="00091B6D" w:rsidRPr="007076E2">
        <w:rPr>
          <w:color w:val="000000"/>
          <w:szCs w:val="22"/>
          <w:lang w:val="ru-RU"/>
        </w:rPr>
        <w:t>о всех остальных случаях:</w:t>
      </w:r>
    </w:p>
    <w:p w14:paraId="1FD358CB" w14:textId="77777777" w:rsidR="00091B6D" w:rsidRPr="00681FBD" w:rsidRDefault="00091B6D" w:rsidP="00091B6D">
      <w:pPr>
        <w:widowControl w:val="0"/>
        <w:spacing w:before="120" w:after="120"/>
        <w:ind w:left="1202"/>
        <w:jc w:val="both"/>
        <w:rPr>
          <w:i/>
          <w:color w:val="000000"/>
          <w:szCs w:val="22"/>
          <w:lang w:val="ru-RU"/>
        </w:rPr>
      </w:pPr>
      <m:oMath>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bSup>
        <m:r>
          <w:rPr>
            <w:rFonts w:ascii="Cambria Math" w:hAnsi="Cambria Math"/>
            <w:color w:val="000000"/>
            <w:szCs w:val="22"/>
            <w:lang w:val="ru-RU"/>
          </w:rPr>
          <m:t>=-</m:t>
        </m:r>
        <m:r>
          <w:rPr>
            <w:rFonts w:ascii="Cambria Math" w:hAnsi="Cambria Math"/>
            <w:color w:val="000000"/>
            <w:szCs w:val="22"/>
            <w:lang w:val="en-US"/>
          </w:rPr>
          <m:t>min</m:t>
        </m:r>
        <m:d>
          <m:dPr>
            <m:ctrlPr>
              <w:rPr>
                <w:rFonts w:ascii="Cambria Math" w:hAnsi="Cambria Math"/>
                <w:i/>
                <w:color w:val="000000"/>
                <w:szCs w:val="22"/>
                <w:lang w:val="en-US"/>
              </w:rPr>
            </m:ctrlPr>
          </m:dPr>
          <m:e>
            <m:d>
              <m:dPr>
                <m:begChr m:val="|"/>
                <m:endChr m:val="|"/>
                <m:ctrlPr>
                  <w:rPr>
                    <w:rFonts w:ascii="Cambria Math" w:hAnsi="Cambria Math"/>
                    <w:i/>
                    <w:color w:val="000000"/>
                    <w:szCs w:val="22"/>
                    <w:lang w:val="en-US"/>
                  </w:rPr>
                </m:ctrlPr>
              </m:dPr>
              <m:e>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e>
            </m:d>
            <m:r>
              <w:rPr>
                <w:rFonts w:ascii="Cambria Math" w:hAnsi="Cambria Math"/>
                <w:color w:val="000000"/>
                <w:szCs w:val="22"/>
                <w:lang w:val="ru-RU"/>
              </w:rPr>
              <m:t>,</m:t>
            </m:r>
            <m:r>
              <w:rPr>
                <w:rFonts w:ascii="Cambria Math" w:hAnsi="Cambria Math"/>
                <w:color w:val="000000"/>
                <w:szCs w:val="22"/>
              </w:rPr>
              <m:t>max</m:t>
            </m:r>
            <m:d>
              <m:dPr>
                <m:ctrlPr>
                  <w:rPr>
                    <w:rFonts w:ascii="Cambria Math" w:hAnsi="Cambria Math"/>
                    <w:i/>
                    <w:color w:val="000000"/>
                    <w:szCs w:val="22"/>
                  </w:rPr>
                </m:ctrlPr>
              </m:dPr>
              <m:e>
                <m:sSubSup>
                  <m:sSubSupPr>
                    <m:ctrlPr>
                      <w:rPr>
                        <w:rFonts w:ascii="Cambria Math" w:hAnsi="Cambria Math"/>
                        <w:i/>
                        <w:color w:val="000000"/>
                        <w:szCs w:val="22"/>
                      </w:rPr>
                    </m:ctrlPr>
                  </m:sSubSupPr>
                  <m:e>
                    <m:r>
                      <w:rPr>
                        <w:rFonts w:ascii="Cambria Math" w:hAnsi="Cambria Math"/>
                        <w:color w:val="000000"/>
                        <w:szCs w:val="22"/>
                        <w:lang w:val="ru-RU"/>
                      </w:rPr>
                      <m:t>0,</m:t>
                    </m:r>
                    <m:r>
                      <w:rPr>
                        <w:rFonts w:ascii="Cambria Math" w:hAnsi="Cambria Math"/>
                        <w:color w:val="000000"/>
                        <w:szCs w:val="22"/>
                      </w:rPr>
                      <m:t>V</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факт</m:t>
                    </m:r>
                  </m:sup>
                </m:sSubSup>
              </m:e>
            </m:d>
            <m:r>
              <w:rPr>
                <w:rFonts w:ascii="Cambria Math" w:hAnsi="Cambria Math"/>
                <w:color w:val="000000"/>
                <w:szCs w:val="22"/>
                <w:lang w:val="ru-RU"/>
              </w:rPr>
              <m:t xml:space="preserve">* </m:t>
            </m:r>
            <m:d>
              <m:dPr>
                <m:ctrlPr>
                  <w:rPr>
                    <w:rFonts w:ascii="Cambria Math" w:hAnsi="Cambria Math"/>
                    <w:i/>
                    <w:color w:val="000000"/>
                    <w:szCs w:val="22"/>
                  </w:rPr>
                </m:ctrlPr>
              </m:dPr>
              <m:e>
                <m:sSup>
                  <m:sSupPr>
                    <m:ctrlPr>
                      <w:rPr>
                        <w:rFonts w:ascii="Cambria Math" w:hAnsi="Cambria Math"/>
                        <w:i/>
                        <w:color w:val="000000"/>
                        <w:szCs w:val="22"/>
                      </w:rPr>
                    </m:ctrlPr>
                  </m:sSupPr>
                  <m:e>
                    <m:r>
                      <w:rPr>
                        <w:rFonts w:ascii="Cambria Math" w:hAnsi="Cambria Math"/>
                        <w:color w:val="000000"/>
                        <w:szCs w:val="22"/>
                      </w:rPr>
                      <m:t>η</m:t>
                    </m:r>
                  </m:e>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p>
                <m:r>
                  <w:rPr>
                    <w:rFonts w:ascii="Cambria Math" w:hAnsi="Cambria Math"/>
                    <w:color w:val="000000"/>
                    <w:szCs w:val="22"/>
                    <w:lang w:val="ru-RU"/>
                  </w:rPr>
                  <m:t xml:space="preserve">+ </m:t>
                </m:r>
                <m:r>
                  <w:rPr>
                    <w:rFonts w:ascii="Cambria Math" w:hAnsi="Cambria Math"/>
                    <w:color w:val="000000"/>
                    <w:szCs w:val="22"/>
                  </w:rPr>
                  <m:t>max</m:t>
                </m:r>
                <m:d>
                  <m:dPr>
                    <m:begChr m:val="["/>
                    <m:endChr m:val="]"/>
                    <m:ctrlPr>
                      <w:rPr>
                        <w:rFonts w:ascii="Cambria Math" w:hAnsi="Cambria Math"/>
                        <w:i/>
                        <w:color w:val="000000"/>
                        <w:szCs w:val="22"/>
                      </w:rPr>
                    </m:ctrlPr>
                  </m:dPr>
                  <m:e>
                    <m:r>
                      <w:rPr>
                        <w:rFonts w:ascii="Cambria Math" w:hAnsi="Cambria Math"/>
                        <w:color w:val="000000"/>
                        <w:szCs w:val="22"/>
                        <w:lang w:val="ru-RU"/>
                      </w:rPr>
                      <m:t>0,-</m:t>
                    </m:r>
                    <m:sSubSup>
                      <m:sSubSupPr>
                        <m:ctrlPr>
                          <w:rPr>
                            <w:rFonts w:ascii="Cambria Math" w:hAnsi="Cambria Math"/>
                            <w:i/>
                            <w:color w:val="000000"/>
                            <w:szCs w:val="22"/>
                          </w:rPr>
                        </m:ctrlPr>
                      </m:sSubSupPr>
                      <m:e>
                        <m:r>
                          <w:rPr>
                            <w:rFonts w:ascii="Cambria Math" w:hAnsi="Cambria Math"/>
                            <w:color w:val="000000"/>
                            <w:szCs w:val="22"/>
                            <w:lang w:val="en-US"/>
                          </w:rPr>
                          <m:t>k</m:t>
                        </m:r>
                        <m:ctrlPr>
                          <w:rPr>
                            <w:rFonts w:ascii="Cambria Math" w:hAnsi="Cambria Math"/>
                            <w:i/>
                            <w:color w:val="000000"/>
                            <w:szCs w:val="22"/>
                            <w:lang w:val="en-US"/>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s</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рег</m:t>
                        </m:r>
                        <m:r>
                          <m:rPr>
                            <m:lit/>
                          </m:rPr>
                          <w:rPr>
                            <w:rFonts w:ascii="Cambria Math" w:hAnsi="Cambria Math"/>
                            <w:color w:val="000000"/>
                            <w:szCs w:val="22"/>
                            <w:lang w:val="ru-RU"/>
                          </w:rPr>
                          <m:t>_</m:t>
                        </m:r>
                        <m:r>
                          <w:rPr>
                            <w:rFonts w:ascii="Cambria Math" w:hAnsi="Cambria Math"/>
                            <w:color w:val="000000"/>
                            <w:szCs w:val="22"/>
                            <w:lang w:val="ru-RU"/>
                          </w:rPr>
                          <m:t>ИВ</m:t>
                        </m:r>
                      </m:sup>
                    </m:sSubSup>
                  </m:e>
                </m:d>
              </m:e>
            </m:d>
          </m:e>
        </m:d>
      </m:oMath>
      <w:r w:rsidRPr="00681FBD">
        <w:rPr>
          <w:color w:val="000000"/>
          <w:szCs w:val="22"/>
          <w:lang w:val="ru-RU"/>
        </w:rPr>
        <w:t xml:space="preserve">; </w:t>
      </w:r>
    </w:p>
    <w:p w14:paraId="0A022743" w14:textId="77777777" w:rsidR="00091B6D" w:rsidRPr="00681FBD" w:rsidRDefault="00091B6D" w:rsidP="007076E2">
      <w:pPr>
        <w:widowControl w:val="0"/>
        <w:spacing w:before="120" w:after="120"/>
        <w:ind w:left="1206"/>
        <w:jc w:val="both"/>
        <w:rPr>
          <w:i/>
          <w:szCs w:val="22"/>
          <w:lang w:val="ru-RU"/>
        </w:rPr>
      </w:pPr>
      <m:oMath>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св</m:t>
            </m:r>
            <m:r>
              <m:rPr>
                <m:lit/>
              </m:rPr>
              <w:rPr>
                <w:rFonts w:ascii="Cambria Math" w:hAnsi="Cambria Math"/>
                <w:color w:val="000000"/>
                <w:szCs w:val="22"/>
                <w:lang w:val="ru-RU"/>
              </w:rPr>
              <m:t>_</m:t>
            </m:r>
            <m:r>
              <w:rPr>
                <w:rFonts w:ascii="Cambria Math" w:hAnsi="Cambria Math"/>
                <w:color w:val="000000"/>
                <w:szCs w:val="22"/>
                <w:lang w:val="ru-RU"/>
              </w:rPr>
              <m:t>макс</m:t>
            </m:r>
          </m:sup>
        </m:sSubSup>
        <m:r>
          <w:rPr>
            <w:rFonts w:ascii="Cambria Math" w:hAnsi="Cambria Math"/>
            <w:color w:val="000000"/>
            <w:szCs w:val="22"/>
            <w:lang w:val="ru-RU"/>
          </w:rPr>
          <m:t>=</m:t>
        </m:r>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r>
          <w:rPr>
            <w:rFonts w:ascii="Cambria Math" w:hAnsi="Cambria Math"/>
            <w:color w:val="000000"/>
            <w:szCs w:val="22"/>
            <w:lang w:val="ru-RU"/>
          </w:rPr>
          <m:t>-</m:t>
        </m:r>
        <m:r>
          <m:rPr>
            <m:sty m:val="p"/>
          </m:rPr>
          <w:rPr>
            <w:rFonts w:ascii="Cambria Math" w:hAnsi="Cambria Math"/>
            <w:color w:val="000000"/>
            <w:szCs w:val="22"/>
            <w:lang w:val="ru-RU"/>
          </w:rPr>
          <m:t xml:space="preserve"> </m:t>
        </m:r>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bSup>
      </m:oMath>
      <w:r w:rsidRPr="00681FBD">
        <w:rPr>
          <w:i/>
          <w:color w:val="000000"/>
          <w:szCs w:val="22"/>
          <w:lang w:val="ru-RU"/>
        </w:rPr>
        <w:t>.</w:t>
      </w:r>
    </w:p>
    <w:p w14:paraId="0FA8DBB5" w14:textId="77777777" w:rsidR="00091B6D" w:rsidRPr="00681FBD" w:rsidRDefault="00091B6D" w:rsidP="00091B6D">
      <w:pPr>
        <w:widowControl w:val="0"/>
        <w:spacing w:before="120" w:after="120"/>
        <w:ind w:left="708"/>
        <w:jc w:val="both"/>
        <w:rPr>
          <w:color w:val="000000"/>
          <w:szCs w:val="22"/>
          <w:lang w:val="ru-RU"/>
        </w:rPr>
      </w:pPr>
      <w:r w:rsidRPr="00681FBD">
        <w:rPr>
          <w:szCs w:val="22"/>
          <w:lang w:val="ru-RU"/>
        </w:rPr>
        <w:t xml:space="preserve">Если </w:t>
      </w:r>
      <m:oMath>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r>
          <w:rPr>
            <w:rFonts w:ascii="Cambria Math" w:hAnsi="Cambria Math"/>
            <w:color w:val="000000"/>
            <w:szCs w:val="22"/>
            <w:lang w:val="ru-RU"/>
          </w:rPr>
          <m:t>=0</m:t>
        </m:r>
      </m:oMath>
      <w:r w:rsidRPr="00681FBD">
        <w:rPr>
          <w:color w:val="000000"/>
          <w:szCs w:val="22"/>
          <w:lang w:val="ru-RU"/>
        </w:rPr>
        <w:t>, то:</w:t>
      </w:r>
    </w:p>
    <w:p w14:paraId="5C01623A" w14:textId="77777777" w:rsidR="00091B6D" w:rsidRPr="00681FBD" w:rsidRDefault="00091B6D" w:rsidP="00C4055B">
      <w:pPr>
        <w:widowControl w:val="0"/>
        <w:numPr>
          <w:ilvl w:val="0"/>
          <w:numId w:val="119"/>
        </w:numPr>
        <w:spacing w:before="120" w:after="120"/>
        <w:jc w:val="both"/>
        <w:rPr>
          <w:i/>
          <w:color w:val="000000"/>
          <w:szCs w:val="22"/>
          <w:lang w:val="ru-RU"/>
        </w:rPr>
      </w:pPr>
      <m:oMath>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bSup>
        <m:r>
          <w:rPr>
            <w:rFonts w:ascii="Cambria Math" w:hAnsi="Cambria Math"/>
            <w:color w:val="000000"/>
            <w:szCs w:val="22"/>
            <w:lang w:val="ru-RU"/>
          </w:rPr>
          <m:t>=</m:t>
        </m:r>
        <m:r>
          <m:rPr>
            <m:sty m:val="p"/>
          </m:rPr>
          <w:rPr>
            <w:rFonts w:ascii="Cambria Math" w:hAnsi="Cambria Math"/>
            <w:color w:val="000000"/>
            <w:sz w:val="21"/>
            <w:szCs w:val="21"/>
            <w:lang w:val="ru-RU"/>
          </w:rPr>
          <m:t>0</m:t>
        </m:r>
      </m:oMath>
      <w:r w:rsidRPr="00681FBD">
        <w:rPr>
          <w:color w:val="000000"/>
          <w:szCs w:val="22"/>
          <w:lang w:val="ru-RU"/>
        </w:rPr>
        <w:t>;</w:t>
      </w:r>
    </w:p>
    <w:p w14:paraId="3C22431B" w14:textId="77777777" w:rsidR="00091B6D" w:rsidRPr="00681FBD" w:rsidRDefault="00091B6D" w:rsidP="00C4055B">
      <w:pPr>
        <w:widowControl w:val="0"/>
        <w:numPr>
          <w:ilvl w:val="0"/>
          <w:numId w:val="119"/>
        </w:numPr>
        <w:spacing w:before="120" w:after="120"/>
        <w:jc w:val="both"/>
        <w:rPr>
          <w:i/>
          <w:szCs w:val="22"/>
          <w:lang w:val="ru-RU"/>
        </w:rPr>
      </w:pPr>
      <m:oMath>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св</m:t>
            </m:r>
            <m:r>
              <m:rPr>
                <m:lit/>
              </m:rPr>
              <w:rPr>
                <w:rFonts w:ascii="Cambria Math" w:hAnsi="Cambria Math"/>
                <w:color w:val="000000"/>
                <w:szCs w:val="22"/>
                <w:lang w:val="ru-RU"/>
              </w:rPr>
              <m:t>_</m:t>
            </m:r>
            <m:r>
              <w:rPr>
                <w:rFonts w:ascii="Cambria Math" w:hAnsi="Cambria Math"/>
                <w:color w:val="000000"/>
                <w:szCs w:val="22"/>
                <w:lang w:val="ru-RU"/>
              </w:rPr>
              <m:t>макс</m:t>
            </m:r>
          </m:sup>
        </m:sSubSup>
        <m:r>
          <w:rPr>
            <w:rFonts w:ascii="Cambria Math" w:hAnsi="Cambria Math"/>
            <w:color w:val="000000"/>
            <w:szCs w:val="22"/>
            <w:lang w:val="ru-RU"/>
          </w:rPr>
          <m:t>=</m:t>
        </m:r>
        <m:r>
          <m:rPr>
            <m:sty m:val="p"/>
          </m:rPr>
          <w:rPr>
            <w:rFonts w:ascii="Cambria Math" w:hAnsi="Cambria Math"/>
            <w:color w:val="000000"/>
            <w:szCs w:val="22"/>
            <w:lang w:val="ru-RU"/>
          </w:rPr>
          <m:t>0</m:t>
        </m:r>
      </m:oMath>
      <w:r w:rsidRPr="00681FBD">
        <w:rPr>
          <w:color w:val="000000"/>
          <w:szCs w:val="22"/>
          <w:lang w:val="ru-RU"/>
        </w:rPr>
        <w:t>,</w:t>
      </w:r>
    </w:p>
    <w:p w14:paraId="09753C34" w14:textId="77777777" w:rsidR="00091B6D" w:rsidRPr="00681FBD" w:rsidRDefault="00091B6D" w:rsidP="00091B6D">
      <w:pPr>
        <w:widowControl w:val="0"/>
        <w:spacing w:before="120" w:after="120"/>
        <w:jc w:val="both"/>
        <w:rPr>
          <w:szCs w:val="22"/>
          <w:lang w:val="ru-RU"/>
        </w:rPr>
      </w:pPr>
      <w:r w:rsidRPr="00681FBD">
        <w:rPr>
          <w:szCs w:val="22"/>
          <w:lang w:val="ru-RU"/>
        </w:rPr>
        <w:t xml:space="preserve">где </w:t>
      </w:r>
      <w:r w:rsidRPr="00681FBD">
        <w:rPr>
          <w:i/>
          <w:szCs w:val="22"/>
          <w:lang w:val="en-US"/>
        </w:rPr>
        <w:t>s</w:t>
      </w:r>
      <w:r w:rsidRPr="00681FBD">
        <w:rPr>
          <w:i/>
          <w:szCs w:val="22"/>
          <w:lang w:val="ru-RU"/>
        </w:rPr>
        <w:t xml:space="preserve"> </w:t>
      </w:r>
      <w:r w:rsidRPr="00681FBD">
        <w:rPr>
          <w:szCs w:val="22"/>
          <w:lang w:val="ru-RU"/>
        </w:rPr>
        <w:t>– станция, к которой отнесена ГТП потребления поставщика;</w:t>
      </w:r>
    </w:p>
    <w:p w14:paraId="71933EC0" w14:textId="77777777" w:rsidR="00091B6D" w:rsidRPr="00681FBD" w:rsidRDefault="00091B6D" w:rsidP="00091B6D">
      <w:pPr>
        <w:widowControl w:val="0"/>
        <w:spacing w:before="120" w:after="120"/>
        <w:ind w:left="284"/>
        <w:jc w:val="both"/>
        <w:rPr>
          <w:szCs w:val="22"/>
          <w:lang w:val="ru-RU"/>
        </w:rPr>
      </w:pPr>
      <w:r w:rsidRPr="00681FBD">
        <w:rPr>
          <w:i/>
          <w:szCs w:val="22"/>
          <w:lang w:val="en-US"/>
        </w:rPr>
        <w:t>p</w:t>
      </w:r>
      <w:r w:rsidRPr="00681FBD">
        <w:rPr>
          <w:szCs w:val="22"/>
          <w:lang w:val="ru-RU"/>
        </w:rPr>
        <w:t xml:space="preserve"> – ГТП потребления;</w:t>
      </w:r>
    </w:p>
    <w:p w14:paraId="38DB3DDE" w14:textId="77777777" w:rsidR="00091B6D" w:rsidRPr="00681FBD" w:rsidRDefault="00091B6D" w:rsidP="00930F1E">
      <w:pPr>
        <w:widowControl w:val="0"/>
        <w:spacing w:before="120" w:after="120"/>
        <w:ind w:left="284"/>
        <w:jc w:val="both"/>
        <w:rPr>
          <w:szCs w:val="22"/>
          <w:lang w:val="ru-RU"/>
        </w:rPr>
      </w:pPr>
      <w:r w:rsidRPr="00681FBD">
        <w:rPr>
          <w:i/>
          <w:szCs w:val="22"/>
          <w:lang w:val="en-US"/>
        </w:rPr>
        <w:t>q</w:t>
      </w:r>
      <w:r w:rsidRPr="00681FBD">
        <w:rPr>
          <w:szCs w:val="22"/>
          <w:lang w:val="ru-RU"/>
        </w:rPr>
        <w:t xml:space="preserve"> – ГТП генерации;</w:t>
      </w:r>
    </w:p>
    <w:p w14:paraId="4DE139B3" w14:textId="77777777" w:rsidR="00091B6D" w:rsidRPr="00930F1E" w:rsidRDefault="00091B6D" w:rsidP="00930F1E">
      <w:pPr>
        <w:widowControl w:val="0"/>
        <w:spacing w:before="120" w:after="120"/>
        <w:ind w:left="284"/>
        <w:jc w:val="both"/>
        <w:rPr>
          <w:szCs w:val="22"/>
          <w:lang w:val="ru-RU"/>
        </w:rPr>
      </w:pPr>
      <w:r w:rsidRPr="00681FBD">
        <w:rPr>
          <w:i/>
          <w:szCs w:val="22"/>
          <w:lang w:val="en-US"/>
        </w:rPr>
        <w:t>g</w:t>
      </w:r>
      <w:r w:rsidRPr="00681FBD">
        <w:rPr>
          <w:i/>
          <w:szCs w:val="22"/>
          <w:lang w:val="ru-RU"/>
        </w:rPr>
        <w:t xml:space="preserve"> </w:t>
      </w:r>
      <w:r w:rsidRPr="00681FBD">
        <w:rPr>
          <w:szCs w:val="22"/>
          <w:lang w:val="ru-RU"/>
        </w:rPr>
        <w:t>– РГЕ;</w:t>
      </w:r>
    </w:p>
    <w:p w14:paraId="546F6FE1" w14:textId="77777777" w:rsidR="00930F1E" w:rsidRPr="00930F1E" w:rsidRDefault="00930F1E" w:rsidP="00930F1E">
      <w:pPr>
        <w:widowControl w:val="0"/>
        <w:spacing w:before="120" w:after="120"/>
        <w:jc w:val="both"/>
        <w:rPr>
          <w:color w:val="000000"/>
          <w:szCs w:val="22"/>
        </w:rPr>
      </w:pPr>
      <m:oMath>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m:t>
            </m:r>
            <m:r>
              <m:rPr>
                <m:lit/>
              </m:rPr>
              <w:rPr>
                <w:rFonts w:ascii="Cambria Math" w:hAnsi="Cambria Math"/>
                <w:color w:val="000000"/>
                <w:szCs w:val="22"/>
                <w:lang w:val="ru-RU"/>
              </w:rPr>
              <m:t>_</m:t>
            </m:r>
            <m:r>
              <w:rPr>
                <w:rFonts w:ascii="Cambria Math" w:hAnsi="Cambria Math"/>
                <w:color w:val="000000"/>
                <w:szCs w:val="22"/>
                <w:lang w:val="ru-RU"/>
              </w:rPr>
              <m:t>сн</m:t>
            </m:r>
          </m:sup>
        </m:sSubSup>
      </m:oMath>
      <w:r w:rsidRPr="00930F1E">
        <w:rPr>
          <w:color w:val="000000"/>
          <w:szCs w:val="22"/>
          <w:lang w:val="ru-RU"/>
        </w:rPr>
        <w:t xml:space="preserve"> – суммарный объем отклонений по внешней инициативе в ГТП генерации участника. </w:t>
      </w:r>
      <w:r w:rsidRPr="00930F1E">
        <w:rPr>
          <w:color w:val="000000"/>
          <w:szCs w:val="22"/>
        </w:rPr>
        <w:t>Если не выполнено ни одно из следующих условий:</w:t>
      </w:r>
    </w:p>
    <w:p w14:paraId="5223DB23" w14:textId="77777777" w:rsidR="00930F1E" w:rsidRPr="00930F1E" w:rsidRDefault="00930F1E" w:rsidP="00C4055B">
      <w:pPr>
        <w:pStyle w:val="affb"/>
        <w:widowControl w:val="0"/>
        <w:numPr>
          <w:ilvl w:val="0"/>
          <w:numId w:val="77"/>
        </w:numPr>
        <w:spacing w:before="120" w:after="120"/>
        <w:contextualSpacing w:val="0"/>
        <w:jc w:val="both"/>
        <w:rPr>
          <w:rFonts w:ascii="Garamond" w:hAnsi="Garamond"/>
          <w:color w:val="000000"/>
          <w:sz w:val="22"/>
          <w:szCs w:val="22"/>
          <w:lang w:eastAsia="en-US"/>
        </w:rPr>
      </w:pPr>
      <w:r w:rsidRPr="00930F1E">
        <w:rPr>
          <w:rFonts w:ascii="Garamond" w:hAnsi="Garamond"/>
          <w:color w:val="000000"/>
          <w:sz w:val="22"/>
          <w:szCs w:val="22"/>
          <w:lang w:eastAsia="en-US"/>
        </w:rPr>
        <w:t>в отношении РГЕ, отнесенной к данной ГТП, СО передан признак изменения технических (технологических) ограничений генерирующего оборудования по РГЕ, вызванных изменением состояния / переносом времени изменения состояния генерирующего (котельного) оборудования на БР по внешней инициативе в соответствии с пунктом 5.1.2.1 настоящего Регламента;</w:t>
      </w:r>
    </w:p>
    <w:p w14:paraId="449AA3BC" w14:textId="77777777" w:rsidR="00930F1E" w:rsidRPr="00930F1E" w:rsidRDefault="00930F1E" w:rsidP="00C4055B">
      <w:pPr>
        <w:pStyle w:val="affb"/>
        <w:widowControl w:val="0"/>
        <w:numPr>
          <w:ilvl w:val="0"/>
          <w:numId w:val="77"/>
        </w:numPr>
        <w:spacing w:before="120" w:after="120"/>
        <w:contextualSpacing w:val="0"/>
        <w:jc w:val="both"/>
        <w:rPr>
          <w:rFonts w:ascii="Garamond" w:hAnsi="Garamond"/>
          <w:color w:val="000000"/>
          <w:sz w:val="22"/>
          <w:szCs w:val="22"/>
          <w:lang w:eastAsia="en-US"/>
        </w:rPr>
      </w:pPr>
      <w:r w:rsidRPr="00930F1E">
        <w:rPr>
          <w:rFonts w:ascii="Garamond" w:hAnsi="Garamond"/>
          <w:color w:val="000000"/>
          <w:sz w:val="22"/>
          <w:szCs w:val="22"/>
          <w:lang w:eastAsia="en-US"/>
        </w:rPr>
        <w:t xml:space="preserve">в отношении РГЕ, отнесенной к данной ГТП, СО введено ограничение </w:t>
      </w:r>
      <m:oMath>
        <m:r>
          <w:rPr>
            <w:rFonts w:ascii="Cambria Math" w:hAnsi="Cambria Math"/>
            <w:color w:val="000000"/>
            <w:sz w:val="22"/>
            <w:szCs w:val="22"/>
            <w:lang w:val="en-US"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val="en-US" w:eastAsia="en-US"/>
              </w:rPr>
              <m:t>G</m:t>
            </m:r>
            <m:ctrlPr>
              <w:rPr>
                <w:rFonts w:ascii="Cambria Math" w:hAnsi="Cambria Math"/>
                <w:i/>
                <w:color w:val="000000"/>
                <w:sz w:val="22"/>
                <w:szCs w:val="22"/>
                <w:lang w:val="en-US" w:eastAsia="en-US"/>
              </w:rPr>
            </m:ctrlPr>
          </m:e>
          <m:sub>
            <m:r>
              <w:rPr>
                <w:rFonts w:ascii="Cambria Math" w:hAnsi="Cambria Math"/>
                <w:color w:val="000000"/>
                <w:sz w:val="22"/>
                <w:szCs w:val="22"/>
                <w:lang w:val="en-US" w:eastAsia="en-US"/>
              </w:rPr>
              <m:t>i</m:t>
            </m:r>
            <m:r>
              <w:rPr>
                <w:rFonts w:ascii="Cambria Math" w:hAnsi="Cambria Math"/>
                <w:color w:val="000000"/>
                <w:sz w:val="22"/>
                <w:szCs w:val="22"/>
                <w:lang w:eastAsia="en-US"/>
              </w:rPr>
              <m:t>,g,h</m:t>
            </m:r>
            <m:ctrlPr>
              <w:rPr>
                <w:rFonts w:ascii="Cambria Math" w:hAnsi="Cambria Math"/>
                <w:i/>
                <w:color w:val="000000"/>
                <w:sz w:val="22"/>
                <w:szCs w:val="22"/>
                <w:lang w:val="en-US" w:eastAsia="en-US"/>
              </w:rPr>
            </m:ctrlPr>
          </m:sub>
          <m:sup>
            <m:r>
              <w:rPr>
                <w:rFonts w:ascii="Cambria Math" w:hAnsi="Cambria Math"/>
                <w:color w:val="000000"/>
                <w:sz w:val="22"/>
                <w:szCs w:val="22"/>
                <w:lang w:eastAsia="en-US"/>
              </w:rPr>
              <m:t>Рмакс</m:t>
            </m:r>
            <m:r>
              <m:rPr>
                <m:lit/>
              </m:rPr>
              <w:rPr>
                <w:rFonts w:ascii="Cambria Math" w:hAnsi="Cambria Math"/>
                <w:color w:val="000000"/>
                <w:sz w:val="22"/>
                <w:szCs w:val="22"/>
                <w:lang w:eastAsia="en-US"/>
              </w:rPr>
              <m:t>_</m:t>
            </m:r>
            <m:r>
              <w:rPr>
                <w:rFonts w:ascii="Cambria Math" w:hAnsi="Cambria Math"/>
                <w:color w:val="000000"/>
                <w:sz w:val="22"/>
                <w:szCs w:val="22"/>
                <w:lang w:eastAsia="en-US"/>
              </w:rPr>
              <m:t>СО</m:t>
            </m:r>
            <m:r>
              <m:rPr>
                <m:lit/>
              </m:rPr>
              <w:rPr>
                <w:rFonts w:ascii="Cambria Math" w:hAnsi="Cambria Math"/>
                <w:color w:val="000000"/>
                <w:sz w:val="22"/>
                <w:szCs w:val="22"/>
                <w:lang w:eastAsia="en-US"/>
              </w:rPr>
              <m:t>_</m:t>
            </m:r>
            <m:r>
              <w:rPr>
                <w:rFonts w:ascii="Cambria Math" w:hAnsi="Cambria Math"/>
                <w:color w:val="000000"/>
                <w:sz w:val="22"/>
                <w:szCs w:val="22"/>
                <w:lang w:eastAsia="en-US"/>
              </w:rPr>
              <m:t>ПБР</m:t>
            </m:r>
          </m:sup>
        </m:sSubSup>
      </m:oMath>
      <w:r w:rsidRPr="00930F1E">
        <w:rPr>
          <w:rFonts w:ascii="Garamond" w:hAnsi="Garamond"/>
          <w:color w:val="000000"/>
          <w:sz w:val="22"/>
          <w:szCs w:val="22"/>
          <w:lang w:eastAsia="en-US"/>
        </w:rPr>
        <w:t xml:space="preserve">, и при этом нет ограничения </w:t>
      </w:r>
      <m:oMath>
        <m:sSubSup>
          <m:sSubSupPr>
            <m:ctrlPr>
              <w:rPr>
                <w:rFonts w:ascii="Cambria Math" w:hAnsi="Cambria Math"/>
                <w:i/>
                <w:color w:val="000000"/>
                <w:sz w:val="22"/>
                <w:szCs w:val="22"/>
                <w:lang w:eastAsia="en-US"/>
              </w:rPr>
            </m:ctrlPr>
          </m:sSubSupPr>
          <m:e>
            <m:r>
              <w:rPr>
                <w:rFonts w:ascii="Cambria Math" w:hAnsi="Cambria Math"/>
                <w:color w:val="000000"/>
                <w:sz w:val="22"/>
                <w:szCs w:val="22"/>
                <w:lang w:val="en-US" w:eastAsia="en-US"/>
              </w:rPr>
              <m:t>VG</m:t>
            </m:r>
            <m:ctrlPr>
              <w:rPr>
                <w:rFonts w:ascii="Cambria Math" w:hAnsi="Cambria Math"/>
                <w:i/>
                <w:color w:val="000000"/>
                <w:sz w:val="22"/>
                <w:szCs w:val="22"/>
                <w:lang w:val="en-US" w:eastAsia="en-US"/>
              </w:rPr>
            </m:ctrlPr>
          </m:e>
          <m:sub>
            <m:r>
              <w:rPr>
                <w:rFonts w:ascii="Cambria Math" w:hAnsi="Cambria Math"/>
                <w:color w:val="000000"/>
                <w:sz w:val="22"/>
                <w:szCs w:val="22"/>
                <w:lang w:val="en-US" w:eastAsia="en-US"/>
              </w:rPr>
              <m:t>i</m:t>
            </m:r>
            <m:r>
              <w:rPr>
                <w:rFonts w:ascii="Cambria Math" w:hAnsi="Cambria Math"/>
                <w:color w:val="000000"/>
                <w:sz w:val="22"/>
                <w:szCs w:val="22"/>
                <w:lang w:eastAsia="en-US"/>
              </w:rPr>
              <m:t>,</m:t>
            </m:r>
            <m:r>
              <w:rPr>
                <w:rFonts w:ascii="Cambria Math" w:hAnsi="Cambria Math"/>
                <w:color w:val="000000"/>
                <w:sz w:val="22"/>
                <w:szCs w:val="22"/>
                <w:lang w:val="en-US" w:eastAsia="en-US"/>
              </w:rPr>
              <m:t>g</m:t>
            </m:r>
            <m:r>
              <w:rPr>
                <w:rFonts w:ascii="Cambria Math" w:hAnsi="Cambria Math"/>
                <w:color w:val="000000"/>
                <w:sz w:val="22"/>
                <w:szCs w:val="22"/>
                <w:lang w:eastAsia="en-US"/>
              </w:rPr>
              <m:t>,h</m:t>
            </m:r>
            <m:ctrlPr>
              <w:rPr>
                <w:rFonts w:ascii="Cambria Math" w:hAnsi="Cambria Math"/>
                <w:i/>
                <w:color w:val="000000"/>
                <w:sz w:val="22"/>
                <w:szCs w:val="22"/>
                <w:lang w:val="en-US" w:eastAsia="en-US"/>
              </w:rPr>
            </m:ctrlPr>
          </m:sub>
          <m:sup>
            <m:r>
              <w:rPr>
                <w:rFonts w:ascii="Cambria Math" w:hAnsi="Cambria Math"/>
                <w:color w:val="000000"/>
                <w:sz w:val="22"/>
                <w:szCs w:val="22"/>
                <w:lang w:eastAsia="en-US"/>
              </w:rPr>
              <m:t>Рмакс</m:t>
            </m:r>
            <m:r>
              <m:rPr>
                <m:lit/>
              </m:rPr>
              <w:rPr>
                <w:rFonts w:ascii="Cambria Math" w:hAnsi="Cambria Math"/>
                <w:color w:val="000000"/>
                <w:sz w:val="22"/>
                <w:szCs w:val="22"/>
                <w:lang w:eastAsia="en-US"/>
              </w:rPr>
              <m:t>_</m:t>
            </m:r>
            <m:r>
              <w:rPr>
                <w:rFonts w:ascii="Cambria Math" w:hAnsi="Cambria Math"/>
                <w:color w:val="000000"/>
                <w:sz w:val="22"/>
                <w:szCs w:val="22"/>
                <w:lang w:eastAsia="en-US"/>
              </w:rPr>
              <m:t>СО</m:t>
            </m:r>
            <m:r>
              <m:rPr>
                <m:lit/>
              </m:rPr>
              <w:rPr>
                <w:rFonts w:ascii="Cambria Math" w:hAnsi="Cambria Math"/>
                <w:color w:val="000000"/>
                <w:sz w:val="22"/>
                <w:szCs w:val="22"/>
                <w:lang w:eastAsia="en-US"/>
              </w:rPr>
              <m:t>_</m:t>
            </m:r>
            <m:r>
              <w:rPr>
                <w:rFonts w:ascii="Cambria Math" w:hAnsi="Cambria Math"/>
                <w:color w:val="000000"/>
                <w:sz w:val="22"/>
                <w:szCs w:val="22"/>
                <w:lang w:eastAsia="en-US"/>
              </w:rPr>
              <m:t>ПДГ</m:t>
            </m:r>
          </m:sup>
        </m:sSubSup>
      </m:oMath>
      <w:r w:rsidRPr="00930F1E">
        <w:rPr>
          <w:rFonts w:ascii="Garamond" w:hAnsi="Garamond"/>
          <w:color w:val="000000"/>
          <w:sz w:val="22"/>
          <w:szCs w:val="22"/>
          <w:lang w:eastAsia="en-US"/>
        </w:rPr>
        <w:t xml:space="preserve"> или </w:t>
      </w:r>
      <m:oMath>
        <m:r>
          <w:rPr>
            <w:rFonts w:ascii="Cambria Math" w:hAnsi="Cambria Math"/>
            <w:color w:val="000000"/>
            <w:sz w:val="22"/>
            <w:szCs w:val="22"/>
            <w:lang w:val="en-US"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val="en-US" w:eastAsia="en-US"/>
              </w:rPr>
              <m:t>G</m:t>
            </m:r>
            <m:ctrlPr>
              <w:rPr>
                <w:rFonts w:ascii="Cambria Math" w:hAnsi="Cambria Math"/>
                <w:i/>
                <w:color w:val="000000"/>
                <w:sz w:val="22"/>
                <w:szCs w:val="22"/>
                <w:lang w:val="en-US" w:eastAsia="en-US"/>
              </w:rPr>
            </m:ctrlPr>
          </m:e>
          <m:sub>
            <m:r>
              <w:rPr>
                <w:rFonts w:ascii="Cambria Math" w:hAnsi="Cambria Math"/>
                <w:color w:val="000000"/>
                <w:sz w:val="22"/>
                <w:szCs w:val="22"/>
                <w:lang w:val="en-US" w:eastAsia="en-US"/>
              </w:rPr>
              <m:t>i</m:t>
            </m:r>
            <m:r>
              <w:rPr>
                <w:rFonts w:ascii="Cambria Math" w:hAnsi="Cambria Math"/>
                <w:color w:val="000000"/>
                <w:sz w:val="22"/>
                <w:szCs w:val="22"/>
                <w:lang w:eastAsia="en-US"/>
              </w:rPr>
              <m:t>,</m:t>
            </m:r>
            <m:r>
              <w:rPr>
                <w:rFonts w:ascii="Cambria Math" w:hAnsi="Cambria Math"/>
                <w:color w:val="000000"/>
                <w:sz w:val="22"/>
                <w:szCs w:val="22"/>
                <w:lang w:val="en-US" w:eastAsia="en-US"/>
              </w:rPr>
              <m:t>g</m:t>
            </m:r>
            <m:r>
              <w:rPr>
                <w:rFonts w:ascii="Cambria Math" w:hAnsi="Cambria Math"/>
                <w:color w:val="000000"/>
                <w:sz w:val="22"/>
                <w:szCs w:val="22"/>
                <w:lang w:eastAsia="en-US"/>
              </w:rPr>
              <m:t>,h</m:t>
            </m:r>
            <m:ctrlPr>
              <w:rPr>
                <w:rFonts w:ascii="Cambria Math" w:hAnsi="Cambria Math"/>
                <w:i/>
                <w:color w:val="000000"/>
                <w:sz w:val="22"/>
                <w:szCs w:val="22"/>
                <w:lang w:val="en-US" w:eastAsia="en-US"/>
              </w:rPr>
            </m:ctrlPr>
          </m:sub>
          <m:sup>
            <m:r>
              <w:rPr>
                <w:rFonts w:ascii="Cambria Math" w:hAnsi="Cambria Math"/>
                <w:color w:val="000000"/>
                <w:sz w:val="22"/>
                <w:szCs w:val="22"/>
                <w:lang w:eastAsia="en-US"/>
              </w:rPr>
              <m:t>Рмакс</m:t>
            </m:r>
            <m:r>
              <m:rPr>
                <m:lit/>
              </m:rPr>
              <w:rPr>
                <w:rFonts w:ascii="Cambria Math" w:hAnsi="Cambria Math"/>
                <w:color w:val="000000"/>
                <w:sz w:val="22"/>
                <w:szCs w:val="22"/>
                <w:lang w:eastAsia="en-US"/>
              </w:rPr>
              <m:t>_</m:t>
            </m:r>
            <m:r>
              <w:rPr>
                <w:rFonts w:ascii="Cambria Math" w:hAnsi="Cambria Math"/>
                <w:color w:val="000000"/>
                <w:sz w:val="22"/>
                <w:szCs w:val="22"/>
                <w:lang w:eastAsia="en-US"/>
              </w:rPr>
              <m:t>СО</m:t>
            </m:r>
            <m:r>
              <m:rPr>
                <m:lit/>
              </m:rPr>
              <w:rPr>
                <w:rFonts w:ascii="Cambria Math" w:hAnsi="Cambria Math"/>
                <w:color w:val="000000"/>
                <w:sz w:val="22"/>
                <w:szCs w:val="22"/>
                <w:lang w:eastAsia="en-US"/>
              </w:rPr>
              <m:t>_</m:t>
            </m:r>
            <m:r>
              <w:rPr>
                <w:rFonts w:ascii="Cambria Math" w:hAnsi="Cambria Math"/>
                <w:color w:val="000000"/>
                <w:sz w:val="22"/>
                <w:szCs w:val="22"/>
                <w:lang w:eastAsia="en-US"/>
              </w:rPr>
              <m:t>ПБР</m:t>
            </m:r>
          </m:sup>
        </m:sSubSup>
        <m:r>
          <w:rPr>
            <w:rFonts w:ascii="Cambria Math" w:hAnsi="Cambria Math"/>
            <w:color w:val="000000"/>
            <w:sz w:val="22"/>
            <w:szCs w:val="22"/>
            <w:lang w:eastAsia="en-US"/>
          </w:rPr>
          <m:t>≠</m:t>
        </m:r>
        <m:r>
          <w:rPr>
            <w:rFonts w:ascii="Cambria Math" w:hAnsi="Cambria Math"/>
            <w:color w:val="000000"/>
            <w:sz w:val="22"/>
            <w:szCs w:val="22"/>
            <w:lang w:val="en-US"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val="en-US" w:eastAsia="en-US"/>
              </w:rPr>
              <m:t>G</m:t>
            </m:r>
            <m:ctrlPr>
              <w:rPr>
                <w:rFonts w:ascii="Cambria Math" w:hAnsi="Cambria Math"/>
                <w:i/>
                <w:color w:val="000000"/>
                <w:sz w:val="22"/>
                <w:szCs w:val="22"/>
                <w:lang w:val="en-US" w:eastAsia="en-US"/>
              </w:rPr>
            </m:ctrlPr>
          </m:e>
          <m:sub>
            <m:r>
              <w:rPr>
                <w:rFonts w:ascii="Cambria Math" w:hAnsi="Cambria Math"/>
                <w:color w:val="000000"/>
                <w:sz w:val="22"/>
                <w:szCs w:val="22"/>
                <w:lang w:val="en-US" w:eastAsia="en-US"/>
              </w:rPr>
              <m:t>i</m:t>
            </m:r>
            <m:r>
              <w:rPr>
                <w:rFonts w:ascii="Cambria Math" w:hAnsi="Cambria Math"/>
                <w:color w:val="000000"/>
                <w:sz w:val="22"/>
                <w:szCs w:val="22"/>
                <w:lang w:eastAsia="en-US"/>
              </w:rPr>
              <m:t>,</m:t>
            </m:r>
            <m:r>
              <w:rPr>
                <w:rFonts w:ascii="Cambria Math" w:hAnsi="Cambria Math"/>
                <w:color w:val="000000"/>
                <w:sz w:val="22"/>
                <w:szCs w:val="22"/>
                <w:lang w:val="en-US" w:eastAsia="en-US"/>
              </w:rPr>
              <m:t>g</m:t>
            </m:r>
            <m:r>
              <w:rPr>
                <w:rFonts w:ascii="Cambria Math" w:hAnsi="Cambria Math"/>
                <w:color w:val="000000"/>
                <w:sz w:val="22"/>
                <w:szCs w:val="22"/>
                <w:lang w:eastAsia="en-US"/>
              </w:rPr>
              <m:t>,h</m:t>
            </m:r>
            <m:ctrlPr>
              <w:rPr>
                <w:rFonts w:ascii="Cambria Math" w:hAnsi="Cambria Math"/>
                <w:i/>
                <w:color w:val="000000"/>
                <w:sz w:val="22"/>
                <w:szCs w:val="22"/>
                <w:lang w:val="en-US" w:eastAsia="en-US"/>
              </w:rPr>
            </m:ctrlPr>
          </m:sub>
          <m:sup>
            <m:r>
              <w:rPr>
                <w:rFonts w:ascii="Cambria Math" w:hAnsi="Cambria Math"/>
                <w:color w:val="000000"/>
                <w:sz w:val="22"/>
                <w:szCs w:val="22"/>
                <w:lang w:eastAsia="en-US"/>
              </w:rPr>
              <m:t>Рмакс</m:t>
            </m:r>
            <m:r>
              <m:rPr>
                <m:lit/>
              </m:rPr>
              <w:rPr>
                <w:rFonts w:ascii="Cambria Math" w:hAnsi="Cambria Math"/>
                <w:color w:val="000000"/>
                <w:sz w:val="22"/>
                <w:szCs w:val="22"/>
                <w:lang w:eastAsia="en-US"/>
              </w:rPr>
              <m:t>_</m:t>
            </m:r>
            <m:r>
              <w:rPr>
                <w:rFonts w:ascii="Cambria Math" w:hAnsi="Cambria Math"/>
                <w:color w:val="000000"/>
                <w:sz w:val="22"/>
                <w:szCs w:val="22"/>
                <w:lang w:eastAsia="en-US"/>
              </w:rPr>
              <m:t>СО</m:t>
            </m:r>
            <m:r>
              <m:rPr>
                <m:lit/>
              </m:rPr>
              <w:rPr>
                <w:rFonts w:ascii="Cambria Math" w:hAnsi="Cambria Math"/>
                <w:color w:val="000000"/>
                <w:sz w:val="22"/>
                <w:szCs w:val="22"/>
                <w:lang w:eastAsia="en-US"/>
              </w:rPr>
              <m:t>_</m:t>
            </m:r>
            <m:r>
              <w:rPr>
                <w:rFonts w:ascii="Cambria Math" w:hAnsi="Cambria Math"/>
                <w:color w:val="000000"/>
                <w:sz w:val="22"/>
                <w:szCs w:val="22"/>
                <w:lang w:eastAsia="en-US"/>
              </w:rPr>
              <m:t>ПДГ</m:t>
            </m:r>
          </m:sup>
        </m:sSubSup>
      </m:oMath>
      <w:r w:rsidRPr="00930F1E">
        <w:rPr>
          <w:rFonts w:ascii="Garamond" w:hAnsi="Garamond"/>
          <w:color w:val="000000"/>
          <w:sz w:val="22"/>
          <w:szCs w:val="22"/>
          <w:lang w:eastAsia="en-US"/>
        </w:rPr>
        <w:t xml:space="preserve">; </w:t>
      </w:r>
    </w:p>
    <w:p w14:paraId="7B882ADA" w14:textId="77777777" w:rsidR="00930F1E" w:rsidRPr="00930F1E" w:rsidRDefault="00930F1E" w:rsidP="00C4055B">
      <w:pPr>
        <w:pStyle w:val="affb"/>
        <w:widowControl w:val="0"/>
        <w:numPr>
          <w:ilvl w:val="0"/>
          <w:numId w:val="77"/>
        </w:numPr>
        <w:spacing w:before="120" w:after="120"/>
        <w:contextualSpacing w:val="0"/>
        <w:jc w:val="both"/>
        <w:rPr>
          <w:rFonts w:ascii="Garamond" w:hAnsi="Garamond"/>
          <w:color w:val="000000"/>
          <w:sz w:val="22"/>
          <w:szCs w:val="22"/>
          <w:lang w:eastAsia="en-US"/>
        </w:rPr>
      </w:pPr>
      <w:r w:rsidRPr="00930F1E">
        <w:rPr>
          <w:rFonts w:ascii="Garamond" w:hAnsi="Garamond"/>
          <w:color w:val="000000"/>
          <w:sz w:val="22"/>
          <w:szCs w:val="22"/>
          <w:lang w:eastAsia="en-US"/>
        </w:rPr>
        <w:t xml:space="preserve">в отношении РГЕ, отнесенной к данной ГТП, СО введено ограничение </w:t>
      </w:r>
      <m:oMath>
        <m:r>
          <w:rPr>
            <w:rFonts w:ascii="Cambria Math" w:hAnsi="Cambria Math"/>
            <w:color w:val="000000"/>
            <w:sz w:val="22"/>
            <w:szCs w:val="22"/>
            <w:lang w:val="en-US"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val="en-US" w:eastAsia="en-US"/>
              </w:rPr>
              <m:t>G</m:t>
            </m:r>
            <m:ctrlPr>
              <w:rPr>
                <w:rFonts w:ascii="Cambria Math" w:hAnsi="Cambria Math"/>
                <w:i/>
                <w:color w:val="000000"/>
                <w:sz w:val="22"/>
                <w:szCs w:val="22"/>
                <w:lang w:val="en-US" w:eastAsia="en-US"/>
              </w:rPr>
            </m:ctrlPr>
          </m:e>
          <m:sub>
            <m:r>
              <w:rPr>
                <w:rFonts w:ascii="Cambria Math" w:hAnsi="Cambria Math"/>
                <w:color w:val="000000"/>
                <w:sz w:val="22"/>
                <w:szCs w:val="22"/>
                <w:lang w:val="en-US" w:eastAsia="en-US"/>
              </w:rPr>
              <m:t>i</m:t>
            </m:r>
            <m:r>
              <w:rPr>
                <w:rFonts w:ascii="Cambria Math" w:hAnsi="Cambria Math"/>
                <w:color w:val="000000"/>
                <w:sz w:val="22"/>
                <w:szCs w:val="22"/>
                <w:lang w:eastAsia="en-US"/>
              </w:rPr>
              <m:t>,</m:t>
            </m:r>
            <m:r>
              <w:rPr>
                <w:rFonts w:ascii="Cambria Math" w:hAnsi="Cambria Math"/>
                <w:color w:val="000000"/>
                <w:sz w:val="22"/>
                <w:szCs w:val="22"/>
                <w:lang w:val="en-US" w:eastAsia="en-US"/>
              </w:rPr>
              <m:t>g</m:t>
            </m:r>
            <m:r>
              <w:rPr>
                <w:rFonts w:ascii="Cambria Math" w:hAnsi="Cambria Math"/>
                <w:color w:val="000000"/>
                <w:sz w:val="22"/>
                <w:szCs w:val="22"/>
                <w:lang w:eastAsia="en-US"/>
              </w:rPr>
              <m:t>,h</m:t>
            </m:r>
            <m:ctrlPr>
              <w:rPr>
                <w:rFonts w:ascii="Cambria Math" w:hAnsi="Cambria Math"/>
                <w:i/>
                <w:color w:val="000000"/>
                <w:sz w:val="22"/>
                <w:szCs w:val="22"/>
                <w:lang w:val="en-US" w:eastAsia="en-US"/>
              </w:rPr>
            </m:ctrlPr>
          </m:sub>
          <m:sup>
            <m:r>
              <w:rPr>
                <w:rFonts w:ascii="Cambria Math" w:hAnsi="Cambria Math"/>
                <w:color w:val="000000"/>
                <w:sz w:val="22"/>
                <w:szCs w:val="22"/>
                <w:lang w:eastAsia="en-US"/>
              </w:rPr>
              <m:t>Рмин</m:t>
            </m:r>
            <m:r>
              <m:rPr>
                <m:lit/>
              </m:rPr>
              <w:rPr>
                <w:rFonts w:ascii="Cambria Math" w:hAnsi="Cambria Math"/>
                <w:color w:val="000000"/>
                <w:sz w:val="22"/>
                <w:szCs w:val="22"/>
                <w:lang w:eastAsia="en-US"/>
              </w:rPr>
              <m:t>_</m:t>
            </m:r>
            <m:r>
              <w:rPr>
                <w:rFonts w:ascii="Cambria Math" w:hAnsi="Cambria Math"/>
                <w:color w:val="000000"/>
                <w:sz w:val="22"/>
                <w:szCs w:val="22"/>
                <w:lang w:eastAsia="en-US"/>
              </w:rPr>
              <m:t>СО</m:t>
            </m:r>
            <m:r>
              <m:rPr>
                <m:lit/>
              </m:rPr>
              <w:rPr>
                <w:rFonts w:ascii="Cambria Math" w:hAnsi="Cambria Math"/>
                <w:color w:val="000000"/>
                <w:sz w:val="22"/>
                <w:szCs w:val="22"/>
                <w:lang w:eastAsia="en-US"/>
              </w:rPr>
              <m:t>_</m:t>
            </m:r>
            <m:r>
              <w:rPr>
                <w:rFonts w:ascii="Cambria Math" w:hAnsi="Cambria Math"/>
                <w:color w:val="000000"/>
                <w:sz w:val="22"/>
                <w:szCs w:val="22"/>
                <w:lang w:eastAsia="en-US"/>
              </w:rPr>
              <m:t>ПБР</m:t>
            </m:r>
          </m:sup>
        </m:sSubSup>
      </m:oMath>
      <w:r w:rsidRPr="00930F1E">
        <w:rPr>
          <w:rFonts w:ascii="Garamond" w:hAnsi="Garamond"/>
          <w:color w:val="000000"/>
          <w:sz w:val="22"/>
          <w:szCs w:val="22"/>
          <w:lang w:eastAsia="en-US"/>
        </w:rPr>
        <w:t xml:space="preserve">, и при этом нет ограничения </w:t>
      </w:r>
      <m:oMath>
        <m:sSubSup>
          <m:sSubSupPr>
            <m:ctrlPr>
              <w:rPr>
                <w:rFonts w:ascii="Cambria Math" w:hAnsi="Cambria Math"/>
                <w:i/>
                <w:color w:val="000000"/>
                <w:sz w:val="22"/>
                <w:szCs w:val="22"/>
                <w:lang w:eastAsia="en-US"/>
              </w:rPr>
            </m:ctrlPr>
          </m:sSubSupPr>
          <m:e>
            <m:r>
              <w:rPr>
                <w:rFonts w:ascii="Cambria Math" w:hAnsi="Cambria Math"/>
                <w:color w:val="000000"/>
                <w:sz w:val="22"/>
                <w:szCs w:val="22"/>
                <w:lang w:val="en-US" w:eastAsia="en-US"/>
              </w:rPr>
              <m:t>VG</m:t>
            </m:r>
            <m:ctrlPr>
              <w:rPr>
                <w:rFonts w:ascii="Cambria Math" w:hAnsi="Cambria Math"/>
                <w:i/>
                <w:color w:val="000000"/>
                <w:sz w:val="22"/>
                <w:szCs w:val="22"/>
                <w:lang w:val="en-US" w:eastAsia="en-US"/>
              </w:rPr>
            </m:ctrlPr>
          </m:e>
          <m:sub>
            <m:r>
              <w:rPr>
                <w:rFonts w:ascii="Cambria Math" w:hAnsi="Cambria Math"/>
                <w:color w:val="000000"/>
                <w:sz w:val="22"/>
                <w:szCs w:val="22"/>
                <w:lang w:val="en-US" w:eastAsia="en-US"/>
              </w:rPr>
              <m:t>i</m:t>
            </m:r>
            <m:r>
              <w:rPr>
                <w:rFonts w:ascii="Cambria Math" w:hAnsi="Cambria Math"/>
                <w:color w:val="000000"/>
                <w:sz w:val="22"/>
                <w:szCs w:val="22"/>
                <w:lang w:eastAsia="en-US"/>
              </w:rPr>
              <m:t>,</m:t>
            </m:r>
            <m:r>
              <w:rPr>
                <w:rFonts w:ascii="Cambria Math" w:hAnsi="Cambria Math"/>
                <w:color w:val="000000"/>
                <w:sz w:val="22"/>
                <w:szCs w:val="22"/>
                <w:lang w:val="en-US" w:eastAsia="en-US"/>
              </w:rPr>
              <m:t>g</m:t>
            </m:r>
            <m:r>
              <w:rPr>
                <w:rFonts w:ascii="Cambria Math" w:hAnsi="Cambria Math"/>
                <w:color w:val="000000"/>
                <w:sz w:val="22"/>
                <w:szCs w:val="22"/>
                <w:lang w:eastAsia="en-US"/>
              </w:rPr>
              <m:t>,h</m:t>
            </m:r>
            <m:ctrlPr>
              <w:rPr>
                <w:rFonts w:ascii="Cambria Math" w:hAnsi="Cambria Math"/>
                <w:i/>
                <w:color w:val="000000"/>
                <w:sz w:val="22"/>
                <w:szCs w:val="22"/>
                <w:lang w:val="en-US" w:eastAsia="en-US"/>
              </w:rPr>
            </m:ctrlPr>
          </m:sub>
          <m:sup>
            <m:r>
              <w:rPr>
                <w:rFonts w:ascii="Cambria Math" w:hAnsi="Cambria Math"/>
                <w:color w:val="000000"/>
                <w:sz w:val="22"/>
                <w:szCs w:val="22"/>
                <w:lang w:eastAsia="en-US"/>
              </w:rPr>
              <m:t>Рмин</m:t>
            </m:r>
            <m:r>
              <m:rPr>
                <m:lit/>
              </m:rPr>
              <w:rPr>
                <w:rFonts w:ascii="Cambria Math" w:hAnsi="Cambria Math"/>
                <w:color w:val="000000"/>
                <w:sz w:val="22"/>
                <w:szCs w:val="22"/>
                <w:lang w:eastAsia="en-US"/>
              </w:rPr>
              <m:t>_</m:t>
            </m:r>
            <m:r>
              <w:rPr>
                <w:rFonts w:ascii="Cambria Math" w:hAnsi="Cambria Math"/>
                <w:color w:val="000000"/>
                <w:sz w:val="22"/>
                <w:szCs w:val="22"/>
                <w:lang w:eastAsia="en-US"/>
              </w:rPr>
              <m:t>СО</m:t>
            </m:r>
            <m:r>
              <m:rPr>
                <m:lit/>
              </m:rPr>
              <w:rPr>
                <w:rFonts w:ascii="Cambria Math" w:hAnsi="Cambria Math"/>
                <w:color w:val="000000"/>
                <w:sz w:val="22"/>
                <w:szCs w:val="22"/>
                <w:lang w:eastAsia="en-US"/>
              </w:rPr>
              <m:t>_</m:t>
            </m:r>
            <m:r>
              <w:rPr>
                <w:rFonts w:ascii="Cambria Math" w:hAnsi="Cambria Math"/>
                <w:color w:val="000000"/>
                <w:sz w:val="22"/>
                <w:szCs w:val="22"/>
                <w:lang w:eastAsia="en-US"/>
              </w:rPr>
              <m:t>ПДГ</m:t>
            </m:r>
          </m:sup>
        </m:sSubSup>
      </m:oMath>
      <w:r w:rsidRPr="00930F1E">
        <w:rPr>
          <w:rFonts w:ascii="Garamond" w:hAnsi="Garamond"/>
          <w:color w:val="000000"/>
          <w:sz w:val="22"/>
          <w:szCs w:val="22"/>
          <w:lang w:eastAsia="en-US"/>
        </w:rPr>
        <w:t xml:space="preserve"> или </w:t>
      </w:r>
      <m:oMath>
        <m:r>
          <w:rPr>
            <w:rFonts w:ascii="Cambria Math" w:hAnsi="Cambria Math"/>
            <w:color w:val="000000"/>
            <w:sz w:val="22"/>
            <w:szCs w:val="22"/>
            <w:lang w:val="en-US"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val="en-US" w:eastAsia="en-US"/>
              </w:rPr>
              <m:t>G</m:t>
            </m:r>
            <m:ctrlPr>
              <w:rPr>
                <w:rFonts w:ascii="Cambria Math" w:hAnsi="Cambria Math"/>
                <w:i/>
                <w:color w:val="000000"/>
                <w:sz w:val="22"/>
                <w:szCs w:val="22"/>
                <w:lang w:val="en-US" w:eastAsia="en-US"/>
              </w:rPr>
            </m:ctrlPr>
          </m:e>
          <m:sub>
            <m:r>
              <w:rPr>
                <w:rFonts w:ascii="Cambria Math" w:hAnsi="Cambria Math"/>
                <w:color w:val="000000"/>
                <w:sz w:val="22"/>
                <w:szCs w:val="22"/>
                <w:lang w:val="en-US" w:eastAsia="en-US"/>
              </w:rPr>
              <m:t>i</m:t>
            </m:r>
            <m:r>
              <w:rPr>
                <w:rFonts w:ascii="Cambria Math" w:hAnsi="Cambria Math"/>
                <w:color w:val="000000"/>
                <w:sz w:val="22"/>
                <w:szCs w:val="22"/>
                <w:lang w:eastAsia="en-US"/>
              </w:rPr>
              <m:t>,</m:t>
            </m:r>
            <m:r>
              <w:rPr>
                <w:rFonts w:ascii="Cambria Math" w:hAnsi="Cambria Math"/>
                <w:color w:val="000000"/>
                <w:sz w:val="22"/>
                <w:szCs w:val="22"/>
                <w:lang w:val="en-US" w:eastAsia="en-US"/>
              </w:rPr>
              <m:t>g</m:t>
            </m:r>
            <m:r>
              <w:rPr>
                <w:rFonts w:ascii="Cambria Math" w:hAnsi="Cambria Math"/>
                <w:color w:val="000000"/>
                <w:sz w:val="22"/>
                <w:szCs w:val="22"/>
                <w:lang w:eastAsia="en-US"/>
              </w:rPr>
              <m:t>,h</m:t>
            </m:r>
            <m:ctrlPr>
              <w:rPr>
                <w:rFonts w:ascii="Cambria Math" w:hAnsi="Cambria Math"/>
                <w:i/>
                <w:color w:val="000000"/>
                <w:sz w:val="22"/>
                <w:szCs w:val="22"/>
                <w:lang w:val="en-US" w:eastAsia="en-US"/>
              </w:rPr>
            </m:ctrlPr>
          </m:sub>
          <m:sup>
            <m:r>
              <w:rPr>
                <w:rFonts w:ascii="Cambria Math" w:hAnsi="Cambria Math"/>
                <w:color w:val="000000"/>
                <w:sz w:val="22"/>
                <w:szCs w:val="22"/>
                <w:lang w:eastAsia="en-US"/>
              </w:rPr>
              <m:t>Рмин</m:t>
            </m:r>
            <m:r>
              <m:rPr>
                <m:lit/>
              </m:rPr>
              <w:rPr>
                <w:rFonts w:ascii="Cambria Math" w:hAnsi="Cambria Math"/>
                <w:color w:val="000000"/>
                <w:sz w:val="22"/>
                <w:szCs w:val="22"/>
                <w:lang w:eastAsia="en-US"/>
              </w:rPr>
              <m:t>_</m:t>
            </m:r>
            <m:r>
              <w:rPr>
                <w:rFonts w:ascii="Cambria Math" w:hAnsi="Cambria Math"/>
                <w:color w:val="000000"/>
                <w:sz w:val="22"/>
                <w:szCs w:val="22"/>
                <w:lang w:eastAsia="en-US"/>
              </w:rPr>
              <m:t>СО</m:t>
            </m:r>
            <m:r>
              <m:rPr>
                <m:lit/>
              </m:rPr>
              <w:rPr>
                <w:rFonts w:ascii="Cambria Math" w:hAnsi="Cambria Math"/>
                <w:color w:val="000000"/>
                <w:sz w:val="22"/>
                <w:szCs w:val="22"/>
                <w:lang w:eastAsia="en-US"/>
              </w:rPr>
              <m:t>_</m:t>
            </m:r>
            <m:r>
              <w:rPr>
                <w:rFonts w:ascii="Cambria Math" w:hAnsi="Cambria Math"/>
                <w:color w:val="000000"/>
                <w:sz w:val="22"/>
                <w:szCs w:val="22"/>
                <w:lang w:eastAsia="en-US"/>
              </w:rPr>
              <m:t>ПБР</m:t>
            </m:r>
          </m:sup>
        </m:sSubSup>
        <m:r>
          <w:rPr>
            <w:rFonts w:ascii="Cambria Math" w:hAnsi="Cambria Math"/>
            <w:color w:val="000000"/>
            <w:sz w:val="22"/>
            <w:szCs w:val="22"/>
            <w:lang w:eastAsia="en-US"/>
          </w:rPr>
          <m:t>≠</m:t>
        </m:r>
        <m:r>
          <w:rPr>
            <w:rFonts w:ascii="Cambria Math" w:hAnsi="Cambria Math"/>
            <w:color w:val="000000"/>
            <w:sz w:val="22"/>
            <w:szCs w:val="22"/>
            <w:lang w:val="en-US"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val="en-US" w:eastAsia="en-US"/>
              </w:rPr>
              <m:t>G</m:t>
            </m:r>
            <m:ctrlPr>
              <w:rPr>
                <w:rFonts w:ascii="Cambria Math" w:hAnsi="Cambria Math"/>
                <w:i/>
                <w:color w:val="000000"/>
                <w:sz w:val="22"/>
                <w:szCs w:val="22"/>
                <w:lang w:val="en-US" w:eastAsia="en-US"/>
              </w:rPr>
            </m:ctrlPr>
          </m:e>
          <m:sub>
            <m:r>
              <w:rPr>
                <w:rFonts w:ascii="Cambria Math" w:hAnsi="Cambria Math"/>
                <w:color w:val="000000"/>
                <w:sz w:val="22"/>
                <w:szCs w:val="22"/>
                <w:lang w:val="en-US" w:eastAsia="en-US"/>
              </w:rPr>
              <m:t>i</m:t>
            </m:r>
            <m:r>
              <w:rPr>
                <w:rFonts w:ascii="Cambria Math" w:hAnsi="Cambria Math"/>
                <w:color w:val="000000"/>
                <w:sz w:val="22"/>
                <w:szCs w:val="22"/>
                <w:lang w:eastAsia="en-US"/>
              </w:rPr>
              <m:t>,</m:t>
            </m:r>
            <m:r>
              <w:rPr>
                <w:rFonts w:ascii="Cambria Math" w:hAnsi="Cambria Math"/>
                <w:color w:val="000000"/>
                <w:sz w:val="22"/>
                <w:szCs w:val="22"/>
                <w:lang w:val="en-US" w:eastAsia="en-US"/>
              </w:rPr>
              <m:t>g</m:t>
            </m:r>
            <m:r>
              <w:rPr>
                <w:rFonts w:ascii="Cambria Math" w:hAnsi="Cambria Math"/>
                <w:color w:val="000000"/>
                <w:sz w:val="22"/>
                <w:szCs w:val="22"/>
                <w:lang w:eastAsia="en-US"/>
              </w:rPr>
              <m:t>,h</m:t>
            </m:r>
            <m:ctrlPr>
              <w:rPr>
                <w:rFonts w:ascii="Cambria Math" w:hAnsi="Cambria Math"/>
                <w:i/>
                <w:color w:val="000000"/>
                <w:sz w:val="22"/>
                <w:szCs w:val="22"/>
                <w:lang w:val="en-US" w:eastAsia="en-US"/>
              </w:rPr>
            </m:ctrlPr>
          </m:sub>
          <m:sup>
            <m:r>
              <w:rPr>
                <w:rFonts w:ascii="Cambria Math" w:hAnsi="Cambria Math"/>
                <w:color w:val="000000"/>
                <w:sz w:val="22"/>
                <w:szCs w:val="22"/>
                <w:lang w:eastAsia="en-US"/>
              </w:rPr>
              <m:t>Рмин</m:t>
            </m:r>
            <m:r>
              <m:rPr>
                <m:lit/>
              </m:rPr>
              <w:rPr>
                <w:rFonts w:ascii="Cambria Math" w:hAnsi="Cambria Math"/>
                <w:color w:val="000000"/>
                <w:sz w:val="22"/>
                <w:szCs w:val="22"/>
                <w:lang w:eastAsia="en-US"/>
              </w:rPr>
              <m:t>_</m:t>
            </m:r>
            <m:r>
              <w:rPr>
                <w:rFonts w:ascii="Cambria Math" w:hAnsi="Cambria Math"/>
                <w:color w:val="000000"/>
                <w:sz w:val="22"/>
                <w:szCs w:val="22"/>
                <w:lang w:eastAsia="en-US"/>
              </w:rPr>
              <m:t>СО</m:t>
            </m:r>
            <m:r>
              <m:rPr>
                <m:lit/>
              </m:rPr>
              <w:rPr>
                <w:rFonts w:ascii="Cambria Math" w:hAnsi="Cambria Math"/>
                <w:color w:val="000000"/>
                <w:sz w:val="22"/>
                <w:szCs w:val="22"/>
                <w:lang w:eastAsia="en-US"/>
              </w:rPr>
              <m:t>_</m:t>
            </m:r>
            <m:r>
              <w:rPr>
                <w:rFonts w:ascii="Cambria Math" w:hAnsi="Cambria Math"/>
                <w:color w:val="000000"/>
                <w:sz w:val="22"/>
                <w:szCs w:val="22"/>
                <w:lang w:eastAsia="en-US"/>
              </w:rPr>
              <m:t>ПДГ</m:t>
            </m:r>
          </m:sup>
        </m:sSubSup>
      </m:oMath>
      <w:r w:rsidRPr="00930F1E">
        <w:rPr>
          <w:rFonts w:ascii="Garamond" w:hAnsi="Garamond"/>
          <w:color w:val="000000"/>
          <w:sz w:val="22"/>
          <w:szCs w:val="22"/>
          <w:lang w:eastAsia="en-US"/>
        </w:rPr>
        <w:t xml:space="preserve">; </w:t>
      </w:r>
    </w:p>
    <w:p w14:paraId="31E0D8F2" w14:textId="77777777" w:rsidR="00930F1E" w:rsidRPr="00930F1E" w:rsidRDefault="00930F1E" w:rsidP="00930F1E">
      <w:pPr>
        <w:widowControl w:val="0"/>
        <w:spacing w:before="120" w:after="120"/>
        <w:jc w:val="both"/>
        <w:rPr>
          <w:color w:val="000000"/>
          <w:szCs w:val="22"/>
          <w:lang w:val="ru-RU"/>
        </w:rPr>
      </w:pPr>
      <w:r w:rsidRPr="00930F1E">
        <w:rPr>
          <w:color w:val="000000"/>
          <w:szCs w:val="22"/>
          <w:lang w:val="ru-RU"/>
        </w:rPr>
        <w:t xml:space="preserve">то </w:t>
      </w:r>
      <m:oMath>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m:t>
            </m:r>
            <m:r>
              <m:rPr>
                <m:lit/>
              </m:rPr>
              <w:rPr>
                <w:rFonts w:ascii="Cambria Math" w:hAnsi="Cambria Math"/>
                <w:color w:val="000000"/>
                <w:szCs w:val="22"/>
                <w:lang w:val="ru-RU"/>
              </w:rPr>
              <m:t>_</m:t>
            </m:r>
            <m:r>
              <w:rPr>
                <w:rFonts w:ascii="Cambria Math" w:hAnsi="Cambria Math"/>
                <w:color w:val="000000"/>
                <w:szCs w:val="22"/>
                <w:lang w:val="ru-RU"/>
              </w:rPr>
              <m:t>сн</m:t>
            </m:r>
          </m:sup>
        </m:sSubSup>
        <m:r>
          <w:rPr>
            <w:rFonts w:ascii="Cambria Math" w:hAnsi="Cambria Math"/>
            <w:color w:val="000000"/>
            <w:szCs w:val="22"/>
            <w:lang w:val="ru-RU"/>
          </w:rPr>
          <m:t>=0</m:t>
        </m:r>
      </m:oMath>
      <w:r w:rsidRPr="00930F1E">
        <w:rPr>
          <w:color w:val="000000"/>
          <w:szCs w:val="22"/>
          <w:lang w:val="ru-RU"/>
        </w:rPr>
        <w:t>.</w:t>
      </w:r>
    </w:p>
    <w:p w14:paraId="19EF772F" w14:textId="77777777" w:rsidR="00930F1E" w:rsidRPr="00930F1E" w:rsidRDefault="00930F1E" w:rsidP="00930F1E">
      <w:pPr>
        <w:widowControl w:val="0"/>
        <w:spacing w:before="120" w:after="120"/>
        <w:jc w:val="both"/>
        <w:rPr>
          <w:color w:val="000000"/>
          <w:szCs w:val="22"/>
          <w:lang w:val="ru-RU"/>
        </w:rPr>
      </w:pPr>
      <w:r w:rsidRPr="00930F1E">
        <w:rPr>
          <w:color w:val="000000"/>
          <w:szCs w:val="22"/>
          <w:lang w:val="ru-RU"/>
        </w:rPr>
        <w:t xml:space="preserve">Если выполнено хотя бы одно из указанных выше условий, то </w:t>
      </w:r>
      <m:oMath>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m:t>
            </m:r>
            <m:r>
              <m:rPr>
                <m:lit/>
              </m:rPr>
              <w:rPr>
                <w:rFonts w:ascii="Cambria Math" w:hAnsi="Cambria Math"/>
                <w:color w:val="000000"/>
                <w:szCs w:val="22"/>
                <w:lang w:val="ru-RU"/>
              </w:rPr>
              <m:t>_</m:t>
            </m:r>
            <m:r>
              <w:rPr>
                <w:rFonts w:ascii="Cambria Math" w:hAnsi="Cambria Math"/>
                <w:color w:val="000000"/>
                <w:szCs w:val="22"/>
                <w:lang w:val="ru-RU"/>
              </w:rPr>
              <m:t>сн</m:t>
            </m:r>
          </m:sup>
        </m:sSubSup>
      </m:oMath>
      <w:r w:rsidRPr="00930F1E">
        <w:rPr>
          <w:color w:val="000000"/>
          <w:szCs w:val="22"/>
          <w:lang w:val="ru-RU"/>
        </w:rPr>
        <w:t xml:space="preserve">  определяется как:</w:t>
      </w:r>
    </w:p>
    <w:p w14:paraId="12BC138E" w14:textId="77777777" w:rsidR="00930F1E" w:rsidRPr="00930F1E" w:rsidRDefault="00930F1E" w:rsidP="00C4055B">
      <w:pPr>
        <w:pStyle w:val="affb"/>
        <w:widowControl w:val="0"/>
        <w:numPr>
          <w:ilvl w:val="0"/>
          <w:numId w:val="120"/>
        </w:numPr>
        <w:spacing w:before="120" w:after="120"/>
        <w:ind w:left="1134" w:hanging="283"/>
        <w:contextualSpacing w:val="0"/>
        <w:jc w:val="both"/>
        <w:rPr>
          <w:rFonts w:ascii="Garamond" w:hAnsi="Garamond"/>
          <w:color w:val="000000"/>
          <w:sz w:val="22"/>
          <w:szCs w:val="22"/>
          <w:lang w:eastAsia="en-US"/>
        </w:rPr>
      </w:pPr>
      <w:r w:rsidRPr="00930F1E">
        <w:rPr>
          <w:rFonts w:ascii="Garamond" w:hAnsi="Garamond"/>
          <w:color w:val="000000"/>
          <w:sz w:val="22"/>
          <w:szCs w:val="22"/>
          <w:lang w:eastAsia="en-US"/>
        </w:rPr>
        <w:t>если одновременно выполнены все следующие условия:</w:t>
      </w:r>
    </w:p>
    <w:p w14:paraId="5446DB04" w14:textId="77777777" w:rsidR="00930F1E" w:rsidRPr="00930F1E" w:rsidRDefault="00930F1E" w:rsidP="00C4055B">
      <w:pPr>
        <w:pStyle w:val="affb"/>
        <w:widowControl w:val="0"/>
        <w:numPr>
          <w:ilvl w:val="0"/>
          <w:numId w:val="78"/>
        </w:numPr>
        <w:spacing w:before="120" w:after="120"/>
        <w:contextualSpacing w:val="0"/>
        <w:jc w:val="both"/>
        <w:rPr>
          <w:rFonts w:ascii="Garamond" w:hAnsi="Garamond"/>
          <w:color w:val="000000"/>
          <w:sz w:val="22"/>
          <w:szCs w:val="22"/>
          <w:lang w:eastAsia="en-US"/>
        </w:rPr>
      </w:pPr>
      <w:r w:rsidRPr="00930F1E">
        <w:rPr>
          <w:rFonts w:ascii="Garamond" w:hAnsi="Garamond"/>
          <w:color w:val="000000"/>
          <w:sz w:val="22"/>
          <w:szCs w:val="22"/>
          <w:lang w:eastAsia="en-US"/>
        </w:rPr>
        <w:t xml:space="preserve">КО определен объем </w:t>
      </w:r>
      <m:oMath>
        <m:r>
          <w:rPr>
            <w:rFonts w:ascii="Cambria Math" w:hAnsi="Cambria Math"/>
            <w:color w:val="000000"/>
            <w:sz w:val="22"/>
            <w:szCs w:val="22"/>
            <w:lang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eastAsia="en-US"/>
              </w:rPr>
              <m:t>G</m:t>
            </m:r>
          </m:e>
          <m:sub>
            <m:r>
              <w:rPr>
                <w:rFonts w:ascii="Cambria Math" w:hAnsi="Cambria Math"/>
                <w:color w:val="000000"/>
                <w:sz w:val="22"/>
                <w:szCs w:val="22"/>
                <w:lang w:eastAsia="en-US"/>
              </w:rPr>
              <m:t>i,q,h</m:t>
            </m:r>
          </m:sub>
          <m:sup>
            <m:r>
              <w:rPr>
                <w:rFonts w:ascii="Cambria Math" w:hAnsi="Cambria Math"/>
                <w:color w:val="000000"/>
                <w:sz w:val="22"/>
                <w:szCs w:val="22"/>
                <w:lang w:eastAsia="en-US"/>
              </w:rPr>
              <m:t>ОЦЗ+</m:t>
            </m:r>
          </m:sup>
        </m:sSubSup>
        <m:r>
          <w:rPr>
            <w:rFonts w:ascii="Cambria Math" w:hAnsi="Cambria Math"/>
            <w:color w:val="000000"/>
            <w:sz w:val="22"/>
            <w:szCs w:val="22"/>
            <w:lang w:eastAsia="en-US"/>
          </w:rPr>
          <m:t xml:space="preserve"> </m:t>
        </m:r>
      </m:oMath>
      <w:r w:rsidRPr="00930F1E">
        <w:rPr>
          <w:rFonts w:ascii="Garamond" w:hAnsi="Garamond"/>
          <w:color w:val="000000"/>
          <w:sz w:val="22"/>
          <w:szCs w:val="22"/>
          <w:lang w:eastAsia="en-US"/>
        </w:rPr>
        <w:t>;</w:t>
      </w:r>
    </w:p>
    <w:p w14:paraId="3D4D1DA4" w14:textId="77777777" w:rsidR="00930F1E" w:rsidRPr="00930F1E" w:rsidRDefault="00930F1E" w:rsidP="00C4055B">
      <w:pPr>
        <w:pStyle w:val="affb"/>
        <w:widowControl w:val="0"/>
        <w:numPr>
          <w:ilvl w:val="0"/>
          <w:numId w:val="78"/>
        </w:numPr>
        <w:spacing w:before="120" w:after="120"/>
        <w:contextualSpacing w:val="0"/>
        <w:jc w:val="both"/>
        <w:rPr>
          <w:rFonts w:ascii="Garamond" w:hAnsi="Garamond"/>
          <w:color w:val="000000"/>
          <w:sz w:val="22"/>
          <w:szCs w:val="22"/>
          <w:lang w:eastAsia="en-US"/>
        </w:rPr>
      </w:pPr>
      <m:oMath>
        <m:r>
          <w:rPr>
            <w:rFonts w:ascii="Cambria Math" w:hAnsi="Cambria Math"/>
            <w:color w:val="000000"/>
            <w:sz w:val="22"/>
            <w:szCs w:val="22"/>
            <w:lang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eastAsia="en-US"/>
              </w:rPr>
              <m:t>G</m:t>
            </m:r>
          </m:e>
          <m:sub>
            <m:r>
              <w:rPr>
                <w:rFonts w:ascii="Cambria Math" w:hAnsi="Cambria Math"/>
                <w:color w:val="000000"/>
                <w:sz w:val="22"/>
                <w:szCs w:val="22"/>
                <w:lang w:eastAsia="en-US"/>
              </w:rPr>
              <m:t>i,q,h</m:t>
            </m:r>
          </m:sub>
          <m:sup>
            <m:r>
              <w:rPr>
                <w:rFonts w:ascii="Cambria Math" w:hAnsi="Cambria Math"/>
                <w:color w:val="000000"/>
                <w:sz w:val="22"/>
                <w:szCs w:val="22"/>
                <w:lang w:eastAsia="en-US"/>
              </w:rPr>
              <m:t>ОЦЗ+</m:t>
            </m:r>
          </m:sup>
        </m:sSubSup>
        <m:r>
          <w:rPr>
            <w:rFonts w:ascii="Cambria Math" w:hAnsi="Cambria Math"/>
            <w:color w:val="000000"/>
            <w:sz w:val="22"/>
            <w:szCs w:val="22"/>
            <w:lang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eastAsia="en-US"/>
              </w:rPr>
              <m:t>G</m:t>
            </m:r>
          </m:e>
          <m:sub>
            <m:r>
              <w:rPr>
                <w:rFonts w:ascii="Cambria Math" w:hAnsi="Cambria Math"/>
                <w:color w:val="000000"/>
                <w:sz w:val="22"/>
                <w:szCs w:val="22"/>
                <w:lang w:val="en-US" w:eastAsia="en-US"/>
              </w:rPr>
              <m:t>i</m:t>
            </m:r>
            <m:r>
              <w:rPr>
                <w:rFonts w:ascii="Cambria Math" w:hAnsi="Cambria Math"/>
                <w:color w:val="000000"/>
                <w:sz w:val="22"/>
                <w:szCs w:val="22"/>
                <w:lang w:eastAsia="en-US"/>
              </w:rPr>
              <m:t>,</m:t>
            </m:r>
            <m:r>
              <w:rPr>
                <w:rFonts w:ascii="Cambria Math" w:hAnsi="Cambria Math"/>
                <w:color w:val="000000"/>
                <w:sz w:val="22"/>
                <w:szCs w:val="22"/>
                <w:lang w:val="en-US" w:eastAsia="en-US"/>
              </w:rPr>
              <m:t>q</m:t>
            </m:r>
            <m:r>
              <w:rPr>
                <w:rFonts w:ascii="Cambria Math" w:hAnsi="Cambria Math"/>
                <w:color w:val="000000"/>
                <w:sz w:val="22"/>
                <w:szCs w:val="22"/>
                <w:lang w:eastAsia="en-US"/>
              </w:rPr>
              <m:t>,h</m:t>
            </m:r>
          </m:sub>
          <m:sup>
            <m:r>
              <w:rPr>
                <w:rFonts w:ascii="Cambria Math" w:hAnsi="Cambria Math"/>
                <w:color w:val="000000"/>
                <w:sz w:val="22"/>
                <w:szCs w:val="22"/>
                <w:lang w:eastAsia="en-US"/>
              </w:rPr>
              <m:t>ПБР</m:t>
            </m:r>
          </m:sup>
        </m:sSubSup>
        <m:r>
          <w:rPr>
            <w:rFonts w:ascii="Cambria Math" w:hAnsi="Cambria Math"/>
            <w:color w:val="000000"/>
            <w:sz w:val="22"/>
            <w:szCs w:val="22"/>
            <w:lang w:eastAsia="en-US"/>
          </w:rPr>
          <m:t>&gt;</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val="en-US" w:eastAsia="en-US"/>
              </w:rPr>
              <m:t>VG</m:t>
            </m:r>
            <m:ctrlPr>
              <w:rPr>
                <w:rFonts w:ascii="Cambria Math" w:hAnsi="Cambria Math"/>
                <w:i/>
                <w:color w:val="000000"/>
                <w:sz w:val="22"/>
                <w:szCs w:val="22"/>
                <w:lang w:val="en-US" w:eastAsia="en-US"/>
              </w:rPr>
            </m:ctrlPr>
          </m:e>
          <m:sub>
            <m:r>
              <w:rPr>
                <w:rFonts w:ascii="Cambria Math" w:hAnsi="Cambria Math"/>
                <w:color w:val="000000"/>
                <w:sz w:val="22"/>
                <w:szCs w:val="22"/>
                <w:lang w:val="en-US" w:eastAsia="en-US"/>
              </w:rPr>
              <m:t>i</m:t>
            </m:r>
            <m:r>
              <w:rPr>
                <w:rFonts w:ascii="Cambria Math" w:hAnsi="Cambria Math"/>
                <w:color w:val="000000"/>
                <w:sz w:val="22"/>
                <w:szCs w:val="22"/>
                <w:lang w:eastAsia="en-US"/>
              </w:rPr>
              <m:t>,</m:t>
            </m:r>
            <m:r>
              <w:rPr>
                <w:rFonts w:ascii="Cambria Math" w:hAnsi="Cambria Math"/>
                <w:color w:val="000000"/>
                <w:sz w:val="22"/>
                <w:szCs w:val="22"/>
                <w:lang w:val="en-US" w:eastAsia="en-US"/>
              </w:rPr>
              <m:t>q</m:t>
            </m:r>
            <m:r>
              <w:rPr>
                <w:rFonts w:ascii="Cambria Math" w:hAnsi="Cambria Math"/>
                <w:color w:val="000000"/>
                <w:sz w:val="22"/>
                <w:szCs w:val="22"/>
                <w:lang w:eastAsia="en-US"/>
              </w:rPr>
              <m:t>,h</m:t>
            </m:r>
            <m:ctrlPr>
              <w:rPr>
                <w:rFonts w:ascii="Cambria Math" w:hAnsi="Cambria Math"/>
                <w:i/>
                <w:color w:val="000000"/>
                <w:sz w:val="22"/>
                <w:szCs w:val="22"/>
                <w:lang w:val="en-US" w:eastAsia="en-US"/>
              </w:rPr>
            </m:ctrlPr>
          </m:sub>
          <m:sup>
            <m:r>
              <w:rPr>
                <w:rFonts w:ascii="Cambria Math" w:hAnsi="Cambria Math"/>
                <w:color w:val="000000"/>
                <w:sz w:val="22"/>
                <w:szCs w:val="22"/>
                <w:lang w:eastAsia="en-US"/>
              </w:rPr>
              <m:t>Рмин</m:t>
            </m:r>
            <m:r>
              <m:rPr>
                <m:lit/>
              </m:rPr>
              <w:rPr>
                <w:rFonts w:ascii="Cambria Math" w:hAnsi="Cambria Math"/>
                <w:color w:val="000000"/>
                <w:sz w:val="22"/>
                <w:szCs w:val="22"/>
                <w:lang w:eastAsia="en-US"/>
              </w:rPr>
              <m:t>_</m:t>
            </m:r>
            <m:r>
              <w:rPr>
                <w:rFonts w:ascii="Cambria Math" w:hAnsi="Cambria Math"/>
                <w:color w:val="000000"/>
                <w:sz w:val="22"/>
                <w:szCs w:val="22"/>
                <w:lang w:eastAsia="en-US"/>
              </w:rPr>
              <m:t>ПБР</m:t>
            </m:r>
          </m:sup>
        </m:sSubSup>
      </m:oMath>
      <w:r w:rsidRPr="00930F1E">
        <w:rPr>
          <w:rFonts w:ascii="Garamond" w:hAnsi="Garamond"/>
          <w:color w:val="000000"/>
          <w:sz w:val="22"/>
          <w:szCs w:val="22"/>
          <w:lang w:eastAsia="en-US"/>
        </w:rPr>
        <w:t>;</w:t>
      </w:r>
    </w:p>
    <w:p w14:paraId="5276F9B7" w14:textId="77777777" w:rsidR="00930F1E" w:rsidRPr="00930F1E" w:rsidRDefault="00C81FA7" w:rsidP="00C4055B">
      <w:pPr>
        <w:pStyle w:val="affb"/>
        <w:widowControl w:val="0"/>
        <w:numPr>
          <w:ilvl w:val="0"/>
          <w:numId w:val="78"/>
        </w:numPr>
        <w:spacing w:before="120" w:after="120"/>
        <w:contextualSpacing w:val="0"/>
        <w:jc w:val="both"/>
        <w:rPr>
          <w:rFonts w:ascii="Garamond" w:hAnsi="Garamond"/>
          <w:color w:val="000000"/>
          <w:sz w:val="22"/>
          <w:szCs w:val="22"/>
          <w:lang w:eastAsia="en-US"/>
        </w:rPr>
      </w:pPr>
      <m:oMath>
        <m:sSubSup>
          <m:sSubSupPr>
            <m:ctrlPr>
              <w:rPr>
                <w:rFonts w:ascii="Cambria Math" w:hAnsi="Cambria Math"/>
                <w:i/>
                <w:color w:val="000000"/>
                <w:sz w:val="22"/>
                <w:szCs w:val="22"/>
                <w:lang w:eastAsia="en-US"/>
              </w:rPr>
            </m:ctrlPr>
          </m:sSubSupPr>
          <m:e>
            <m:r>
              <w:rPr>
                <w:rFonts w:ascii="Cambria Math" w:hAnsi="Cambria Math"/>
                <w:color w:val="000000"/>
                <w:sz w:val="22"/>
                <w:szCs w:val="22"/>
                <w:lang w:val="en-US" w:eastAsia="en-US"/>
              </w:rPr>
              <m:t>VG</m:t>
            </m:r>
            <m:ctrlPr>
              <w:rPr>
                <w:rFonts w:ascii="Cambria Math" w:hAnsi="Cambria Math"/>
                <w:i/>
                <w:color w:val="000000"/>
                <w:sz w:val="22"/>
                <w:szCs w:val="22"/>
                <w:lang w:val="en-US" w:eastAsia="en-US"/>
              </w:rPr>
            </m:ctrlPr>
          </m:e>
          <m:sub>
            <m:r>
              <w:rPr>
                <w:rFonts w:ascii="Cambria Math" w:hAnsi="Cambria Math"/>
                <w:color w:val="000000"/>
                <w:sz w:val="22"/>
                <w:szCs w:val="22"/>
                <w:lang w:val="en-US" w:eastAsia="en-US"/>
              </w:rPr>
              <m:t>i</m:t>
            </m:r>
            <m:r>
              <w:rPr>
                <w:rFonts w:ascii="Cambria Math" w:hAnsi="Cambria Math"/>
                <w:color w:val="000000"/>
                <w:sz w:val="22"/>
                <w:szCs w:val="22"/>
                <w:lang w:eastAsia="en-US"/>
              </w:rPr>
              <m:t>,</m:t>
            </m:r>
            <m:r>
              <w:rPr>
                <w:rFonts w:ascii="Cambria Math" w:hAnsi="Cambria Math"/>
                <w:color w:val="000000"/>
                <w:sz w:val="22"/>
                <w:szCs w:val="22"/>
                <w:lang w:val="en-US" w:eastAsia="en-US"/>
              </w:rPr>
              <m:t>q</m:t>
            </m:r>
            <m:r>
              <w:rPr>
                <w:rFonts w:ascii="Cambria Math" w:hAnsi="Cambria Math"/>
                <w:color w:val="000000"/>
                <w:sz w:val="22"/>
                <w:szCs w:val="22"/>
                <w:lang w:eastAsia="en-US"/>
              </w:rPr>
              <m:t>,h</m:t>
            </m:r>
            <m:ctrlPr>
              <w:rPr>
                <w:rFonts w:ascii="Cambria Math" w:hAnsi="Cambria Math"/>
                <w:i/>
                <w:color w:val="000000"/>
                <w:sz w:val="22"/>
                <w:szCs w:val="22"/>
                <w:lang w:val="en-US" w:eastAsia="en-US"/>
              </w:rPr>
            </m:ctrlPr>
          </m:sub>
          <m:sup>
            <m:r>
              <w:rPr>
                <w:rFonts w:ascii="Cambria Math" w:hAnsi="Cambria Math"/>
                <w:color w:val="000000"/>
                <w:sz w:val="22"/>
                <w:szCs w:val="22"/>
                <w:lang w:eastAsia="en-US"/>
              </w:rPr>
              <m:t>ПБР</m:t>
            </m:r>
          </m:sup>
        </m:sSubSup>
        <m:r>
          <w:rPr>
            <w:rFonts w:ascii="Cambria Math" w:hAnsi="Cambria Math"/>
            <w:color w:val="000000"/>
            <w:sz w:val="22"/>
            <w:szCs w:val="22"/>
            <w:lang w:eastAsia="en-US"/>
          </w:rPr>
          <m:t>&gt;</m:t>
        </m:r>
        <m:sSubSup>
          <m:sSubSupPr>
            <m:ctrlPr>
              <w:rPr>
                <w:rFonts w:ascii="Cambria Math" w:hAnsi="Cambria Math"/>
                <w:i/>
                <w:color w:val="000000"/>
                <w:sz w:val="22"/>
                <w:szCs w:val="22"/>
                <w:lang w:eastAsia="en-US"/>
              </w:rPr>
            </m:ctrlPr>
          </m:sSubSupPr>
          <m:e>
            <m:r>
              <m:rPr>
                <m:sty m:val="p"/>
              </m:rPr>
              <w:rPr>
                <w:rFonts w:ascii="Cambria Math" w:hAnsi="Cambria Math"/>
                <w:color w:val="000000"/>
                <w:sz w:val="22"/>
                <w:szCs w:val="22"/>
                <w:lang w:eastAsia="en-US"/>
              </w:rPr>
              <m:t>V</m:t>
            </m:r>
            <m:ctrlPr>
              <w:rPr>
                <w:rFonts w:ascii="Cambria Math" w:hAnsi="Cambria Math"/>
                <w:color w:val="000000"/>
                <w:sz w:val="22"/>
                <w:szCs w:val="22"/>
                <w:lang w:eastAsia="en-US"/>
              </w:rPr>
            </m:ctrlPr>
          </m:e>
          <m:sub>
            <m:r>
              <w:rPr>
                <w:rFonts w:ascii="Cambria Math" w:hAnsi="Cambria Math"/>
                <w:color w:val="000000"/>
                <w:sz w:val="22"/>
                <w:szCs w:val="22"/>
                <w:lang w:val="en-US" w:eastAsia="en-US"/>
              </w:rPr>
              <m:t>i</m:t>
            </m:r>
            <m:r>
              <w:rPr>
                <w:rFonts w:ascii="Cambria Math" w:hAnsi="Cambria Math"/>
                <w:color w:val="000000"/>
                <w:sz w:val="22"/>
                <w:szCs w:val="22"/>
                <w:lang w:eastAsia="en-US"/>
              </w:rPr>
              <m:t>,</m:t>
            </m:r>
            <m:r>
              <w:rPr>
                <w:rFonts w:ascii="Cambria Math" w:hAnsi="Cambria Math"/>
                <w:color w:val="000000"/>
                <w:sz w:val="22"/>
                <w:szCs w:val="22"/>
                <w:lang w:val="en-US" w:eastAsia="en-US"/>
              </w:rPr>
              <m:t>q</m:t>
            </m:r>
            <m:r>
              <w:rPr>
                <w:rFonts w:ascii="Cambria Math" w:hAnsi="Cambria Math"/>
                <w:color w:val="000000"/>
                <w:sz w:val="22"/>
                <w:szCs w:val="22"/>
                <w:lang w:eastAsia="en-US"/>
              </w:rPr>
              <m:t>,h</m:t>
            </m:r>
            <m:ctrlPr>
              <w:rPr>
                <w:rFonts w:ascii="Cambria Math" w:hAnsi="Cambria Math"/>
                <w:color w:val="000000"/>
                <w:sz w:val="22"/>
                <w:szCs w:val="22"/>
                <w:lang w:eastAsia="en-US"/>
              </w:rPr>
            </m:ctrlPr>
          </m:sub>
          <m:sup>
            <m:r>
              <w:rPr>
                <w:rFonts w:ascii="Cambria Math" w:hAnsi="Cambria Math"/>
                <w:color w:val="000000"/>
                <w:sz w:val="22"/>
                <w:szCs w:val="22"/>
                <w:lang w:eastAsia="en-US"/>
              </w:rPr>
              <m:t>тчк</m:t>
            </m:r>
            <m:r>
              <m:rPr>
                <m:lit/>
              </m:rPr>
              <w:rPr>
                <w:rFonts w:ascii="Cambria Math" w:hAnsi="Cambria Math"/>
                <w:color w:val="000000"/>
                <w:sz w:val="22"/>
                <w:szCs w:val="22"/>
                <w:lang w:eastAsia="en-US"/>
              </w:rPr>
              <m:t>_</m:t>
            </m:r>
            <m:r>
              <w:rPr>
                <w:rFonts w:ascii="Cambria Math" w:hAnsi="Cambria Math"/>
                <w:color w:val="000000"/>
                <w:sz w:val="22"/>
                <w:szCs w:val="22"/>
                <w:lang w:eastAsia="en-US"/>
              </w:rPr>
              <m:t>полн</m:t>
            </m:r>
          </m:sup>
        </m:sSubSup>
      </m:oMath>
      <w:r w:rsidR="00930F1E" w:rsidRPr="00930F1E">
        <w:rPr>
          <w:rFonts w:ascii="Garamond" w:hAnsi="Garamond"/>
          <w:color w:val="000000"/>
          <w:sz w:val="22"/>
          <w:szCs w:val="22"/>
          <w:lang w:eastAsia="en-US"/>
        </w:rPr>
        <w:t>;</w:t>
      </w:r>
    </w:p>
    <w:p w14:paraId="3956B2DA" w14:textId="77777777" w:rsidR="00930F1E" w:rsidRPr="00930F1E" w:rsidRDefault="00930F1E" w:rsidP="00930F1E">
      <w:pPr>
        <w:widowControl w:val="0"/>
        <w:spacing w:before="120" w:after="120"/>
        <w:jc w:val="both"/>
        <w:rPr>
          <w:color w:val="000000"/>
          <w:szCs w:val="22"/>
          <w:lang w:val="ru-RU"/>
        </w:rPr>
      </w:pPr>
      <w:r w:rsidRPr="00930F1E">
        <w:rPr>
          <w:color w:val="000000"/>
          <w:szCs w:val="22"/>
          <w:lang w:val="ru-RU"/>
        </w:rPr>
        <w:t xml:space="preserve">то </w:t>
      </w:r>
      <m:oMath>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m:t>
            </m:r>
            <m:r>
              <m:rPr>
                <m:lit/>
              </m:rPr>
              <w:rPr>
                <w:rFonts w:ascii="Cambria Math" w:hAnsi="Cambria Math"/>
                <w:color w:val="000000"/>
                <w:szCs w:val="22"/>
                <w:lang w:val="ru-RU"/>
              </w:rPr>
              <m:t>_</m:t>
            </m:r>
            <m:r>
              <w:rPr>
                <w:rFonts w:ascii="Cambria Math" w:hAnsi="Cambria Math"/>
                <w:color w:val="000000"/>
                <w:szCs w:val="22"/>
                <w:lang w:val="ru-RU"/>
              </w:rPr>
              <m:t>сн</m:t>
            </m:r>
          </m:sup>
        </m:sSubSup>
        <m:r>
          <w:rPr>
            <w:rFonts w:ascii="Cambria Math" w:hAnsi="Cambria Math"/>
            <w:color w:val="000000"/>
            <w:szCs w:val="22"/>
            <w:lang w:val="ru-RU"/>
          </w:rPr>
          <m:t>=</m:t>
        </m:r>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ИВ01</m:t>
            </m:r>
          </m:sup>
        </m:sSubSup>
        <m:r>
          <w:rPr>
            <w:rFonts w:ascii="Cambria Math" w:hAnsi="Cambria Math"/>
            <w:color w:val="000000"/>
            <w:szCs w:val="22"/>
            <w:lang w:val="ru-RU"/>
          </w:rPr>
          <m:t>+</m:t>
        </m:r>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ИВ0</m:t>
            </m:r>
          </m:sup>
        </m:sSubSup>
        <m:r>
          <m:rPr>
            <m:sty m:val="p"/>
          </m:rPr>
          <w:rPr>
            <w:rFonts w:ascii="Cambria Math" w:hAnsi="Cambria Math"/>
            <w:color w:val="000000"/>
            <w:szCs w:val="22"/>
            <w:lang w:val="ru-RU"/>
          </w:rPr>
          <m:t>+</m:t>
        </m:r>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ИВА</m:t>
            </m:r>
          </m:sup>
        </m:sSubSup>
      </m:oMath>
      <w:r w:rsidRPr="00930F1E">
        <w:rPr>
          <w:color w:val="000000"/>
          <w:szCs w:val="22"/>
          <w:lang w:val="ru-RU"/>
        </w:rPr>
        <w:t>;</w:t>
      </w:r>
    </w:p>
    <w:p w14:paraId="4E183913" w14:textId="77777777" w:rsidR="00930F1E" w:rsidRPr="00930F1E" w:rsidRDefault="00930F1E" w:rsidP="00C4055B">
      <w:pPr>
        <w:pStyle w:val="affb"/>
        <w:widowControl w:val="0"/>
        <w:numPr>
          <w:ilvl w:val="0"/>
          <w:numId w:val="120"/>
        </w:numPr>
        <w:spacing w:before="120" w:after="120"/>
        <w:ind w:left="1276"/>
        <w:contextualSpacing w:val="0"/>
        <w:jc w:val="both"/>
        <w:rPr>
          <w:rFonts w:ascii="Garamond" w:hAnsi="Garamond"/>
          <w:color w:val="000000"/>
          <w:sz w:val="22"/>
          <w:szCs w:val="22"/>
          <w:lang w:eastAsia="en-US"/>
        </w:rPr>
      </w:pPr>
      <w:r w:rsidRPr="00930F1E">
        <w:rPr>
          <w:rFonts w:ascii="Garamond" w:hAnsi="Garamond"/>
          <w:color w:val="000000"/>
          <w:sz w:val="22"/>
          <w:szCs w:val="22"/>
          <w:lang w:eastAsia="en-US"/>
        </w:rPr>
        <w:t>в ином случае</w:t>
      </w:r>
      <m:oMath>
        <m:r>
          <w:rPr>
            <w:rFonts w:ascii="Cambria Math" w:hAnsi="Cambria Math"/>
            <w:sz w:val="22"/>
            <w:szCs w:val="22"/>
            <w:lang w:eastAsia="en-US"/>
          </w:rPr>
          <m:t xml:space="preserve"> V</m:t>
        </m:r>
        <m:sSubSup>
          <m:sSubSupPr>
            <m:ctrlPr>
              <w:rPr>
                <w:rFonts w:ascii="Cambria Math" w:hAnsi="Cambria Math"/>
                <w:i/>
                <w:sz w:val="22"/>
                <w:szCs w:val="22"/>
                <w:lang w:eastAsia="en-US"/>
              </w:rPr>
            </m:ctrlPr>
          </m:sSubSupPr>
          <m:e>
            <m:r>
              <w:rPr>
                <w:rFonts w:ascii="Cambria Math" w:hAnsi="Cambria Math"/>
                <w:sz w:val="22"/>
                <w:szCs w:val="22"/>
                <w:lang w:eastAsia="en-US"/>
              </w:rPr>
              <m:t>G</m:t>
            </m:r>
          </m:e>
          <m:sub>
            <m:r>
              <w:rPr>
                <w:rFonts w:ascii="Cambria Math" w:hAnsi="Cambria Math"/>
                <w:sz w:val="22"/>
                <w:szCs w:val="22"/>
                <w:lang w:val="en-US" w:eastAsia="en-US"/>
              </w:rPr>
              <m:t>i</m:t>
            </m:r>
            <m:r>
              <w:rPr>
                <w:rFonts w:ascii="Cambria Math" w:hAnsi="Cambria Math"/>
                <w:sz w:val="22"/>
                <w:szCs w:val="22"/>
                <w:lang w:eastAsia="en-US"/>
              </w:rPr>
              <m:t>,</m:t>
            </m:r>
            <m:r>
              <w:rPr>
                <w:rFonts w:ascii="Cambria Math" w:hAnsi="Cambria Math"/>
                <w:sz w:val="22"/>
                <w:szCs w:val="22"/>
                <w:lang w:val="en-US" w:eastAsia="en-US"/>
              </w:rPr>
              <m:t>q</m:t>
            </m:r>
            <m:r>
              <w:rPr>
                <w:rFonts w:ascii="Cambria Math" w:hAnsi="Cambria Math"/>
                <w:sz w:val="22"/>
                <w:szCs w:val="22"/>
                <w:lang w:eastAsia="en-US"/>
              </w:rPr>
              <m:t>,h</m:t>
            </m:r>
          </m:sub>
          <m:sup>
            <m:r>
              <w:rPr>
                <w:rFonts w:ascii="Cambria Math" w:hAnsi="Cambria Math"/>
                <w:sz w:val="22"/>
                <w:szCs w:val="22"/>
                <w:lang w:eastAsia="en-US"/>
              </w:rPr>
              <m:t>ИВ</m:t>
            </m:r>
            <m:r>
              <m:rPr>
                <m:lit/>
              </m:rPr>
              <w:rPr>
                <w:rFonts w:ascii="Cambria Math" w:hAnsi="Cambria Math"/>
                <w:sz w:val="22"/>
                <w:szCs w:val="22"/>
                <w:lang w:eastAsia="en-US"/>
              </w:rPr>
              <m:t>_</m:t>
            </m:r>
            <m:r>
              <w:rPr>
                <w:rFonts w:ascii="Cambria Math" w:hAnsi="Cambria Math"/>
                <w:sz w:val="22"/>
                <w:szCs w:val="22"/>
                <w:lang w:eastAsia="en-US"/>
              </w:rPr>
              <m:t>сн</m:t>
            </m:r>
          </m:sup>
        </m:sSubSup>
        <m:r>
          <w:rPr>
            <w:rFonts w:ascii="Cambria Math" w:hAnsi="Cambria Math"/>
            <w:sz w:val="22"/>
            <w:szCs w:val="22"/>
            <w:lang w:eastAsia="en-US"/>
          </w:rPr>
          <m:t>=</m:t>
        </m:r>
        <m:r>
          <m:rPr>
            <m:sty m:val="p"/>
          </m:rPr>
          <w:rPr>
            <w:rFonts w:ascii="Cambria Math" w:hAnsi="Cambria Math"/>
            <w:sz w:val="22"/>
            <w:szCs w:val="22"/>
            <w:lang w:eastAsia="en-US"/>
          </w:rPr>
          <m:t>Δ</m:t>
        </m:r>
        <m:sSubSup>
          <m:sSubSupPr>
            <m:ctrlPr>
              <w:rPr>
                <w:rFonts w:ascii="Cambria Math" w:hAnsi="Cambria Math"/>
                <w:i/>
                <w:sz w:val="22"/>
                <w:szCs w:val="22"/>
                <w:lang w:eastAsia="en-US"/>
              </w:rPr>
            </m:ctrlPr>
          </m:sSubSupPr>
          <m:e>
            <m:r>
              <w:rPr>
                <w:rFonts w:ascii="Cambria Math" w:hAnsi="Cambria Math"/>
                <w:sz w:val="22"/>
                <w:szCs w:val="22"/>
                <w:lang w:eastAsia="en-US"/>
              </w:rPr>
              <m:t>О</m:t>
            </m:r>
          </m:e>
          <m:sub>
            <m:r>
              <w:rPr>
                <w:rFonts w:ascii="Cambria Math" w:hAnsi="Cambria Math"/>
                <w:sz w:val="22"/>
                <w:szCs w:val="22"/>
                <w:lang w:val="en-US" w:eastAsia="en-US"/>
              </w:rPr>
              <m:t>i</m:t>
            </m:r>
            <m:r>
              <w:rPr>
                <w:rFonts w:ascii="Cambria Math" w:hAnsi="Cambria Math"/>
                <w:sz w:val="22"/>
                <w:szCs w:val="22"/>
                <w:lang w:eastAsia="en-US"/>
              </w:rPr>
              <m:t>,</m:t>
            </m:r>
            <m:r>
              <w:rPr>
                <w:rFonts w:ascii="Cambria Math" w:hAnsi="Cambria Math"/>
                <w:sz w:val="22"/>
                <w:szCs w:val="22"/>
                <w:lang w:val="en-US" w:eastAsia="en-US"/>
              </w:rPr>
              <m:t>q</m:t>
            </m:r>
            <m:r>
              <w:rPr>
                <w:rFonts w:ascii="Cambria Math" w:hAnsi="Cambria Math"/>
                <w:sz w:val="22"/>
                <w:szCs w:val="22"/>
                <w:lang w:eastAsia="en-US"/>
              </w:rPr>
              <m:t>,h</m:t>
            </m:r>
            <m:ctrlPr>
              <w:rPr>
                <w:rFonts w:ascii="Cambria Math" w:hAnsi="Cambria Math"/>
                <w:i/>
                <w:sz w:val="22"/>
                <w:szCs w:val="22"/>
                <w:lang w:val="en-US" w:eastAsia="en-US"/>
              </w:rPr>
            </m:ctrlPr>
          </m:sub>
          <m:sup>
            <m:r>
              <w:rPr>
                <w:rFonts w:ascii="Cambria Math" w:hAnsi="Cambria Math"/>
                <w:sz w:val="22"/>
                <w:szCs w:val="22"/>
                <w:lang w:eastAsia="en-US"/>
              </w:rPr>
              <m:t>ИВ1</m:t>
            </m:r>
          </m:sup>
        </m:sSubSup>
        <m:r>
          <m:rPr>
            <m:sty m:val="p"/>
          </m:rPr>
          <w:rPr>
            <w:rFonts w:ascii="Cambria Math" w:hAnsi="Cambria Math"/>
            <w:sz w:val="22"/>
            <w:szCs w:val="22"/>
            <w:lang w:eastAsia="en-US"/>
          </w:rPr>
          <m:t>+Δ</m:t>
        </m:r>
        <m:sSubSup>
          <m:sSubSupPr>
            <m:ctrlPr>
              <w:rPr>
                <w:rFonts w:ascii="Cambria Math" w:hAnsi="Cambria Math"/>
                <w:i/>
                <w:sz w:val="22"/>
                <w:szCs w:val="22"/>
                <w:lang w:eastAsia="en-US"/>
              </w:rPr>
            </m:ctrlPr>
          </m:sSubSupPr>
          <m:e>
            <m:r>
              <w:rPr>
                <w:rFonts w:ascii="Cambria Math" w:hAnsi="Cambria Math"/>
                <w:sz w:val="22"/>
                <w:szCs w:val="22"/>
                <w:lang w:eastAsia="en-US"/>
              </w:rPr>
              <m:t>О</m:t>
            </m:r>
          </m:e>
          <m:sub>
            <m:r>
              <w:rPr>
                <w:rFonts w:ascii="Cambria Math" w:hAnsi="Cambria Math"/>
                <w:sz w:val="22"/>
                <w:szCs w:val="22"/>
                <w:lang w:val="en-US" w:eastAsia="en-US"/>
              </w:rPr>
              <m:t>i</m:t>
            </m:r>
            <m:r>
              <w:rPr>
                <w:rFonts w:ascii="Cambria Math" w:hAnsi="Cambria Math"/>
                <w:sz w:val="22"/>
                <w:szCs w:val="22"/>
                <w:lang w:eastAsia="en-US"/>
              </w:rPr>
              <m:t>,</m:t>
            </m:r>
            <m:r>
              <w:rPr>
                <w:rFonts w:ascii="Cambria Math" w:hAnsi="Cambria Math"/>
                <w:sz w:val="22"/>
                <w:szCs w:val="22"/>
                <w:lang w:val="en-US" w:eastAsia="en-US"/>
              </w:rPr>
              <m:t>q</m:t>
            </m:r>
            <m:r>
              <w:rPr>
                <w:rFonts w:ascii="Cambria Math" w:hAnsi="Cambria Math"/>
                <w:sz w:val="22"/>
                <w:szCs w:val="22"/>
                <w:lang w:eastAsia="en-US"/>
              </w:rPr>
              <m:t>,h</m:t>
            </m:r>
            <m:ctrlPr>
              <w:rPr>
                <w:rFonts w:ascii="Cambria Math" w:hAnsi="Cambria Math"/>
                <w:i/>
                <w:sz w:val="22"/>
                <w:szCs w:val="22"/>
                <w:lang w:val="en-US" w:eastAsia="en-US"/>
              </w:rPr>
            </m:ctrlPr>
          </m:sub>
          <m:sup>
            <m:r>
              <w:rPr>
                <w:rFonts w:ascii="Cambria Math" w:hAnsi="Cambria Math"/>
                <w:sz w:val="22"/>
                <w:szCs w:val="22"/>
                <w:lang w:eastAsia="en-US"/>
              </w:rPr>
              <m:t>ИВ01</m:t>
            </m:r>
          </m:sup>
        </m:sSubSup>
        <m:r>
          <w:rPr>
            <w:rFonts w:ascii="Cambria Math" w:hAnsi="Cambria Math"/>
            <w:sz w:val="22"/>
            <w:szCs w:val="22"/>
            <w:lang w:eastAsia="en-US"/>
          </w:rPr>
          <m:t>+</m:t>
        </m:r>
        <m:r>
          <m:rPr>
            <m:sty m:val="p"/>
          </m:rPr>
          <w:rPr>
            <w:rFonts w:ascii="Cambria Math" w:hAnsi="Cambria Math"/>
            <w:sz w:val="22"/>
            <w:szCs w:val="22"/>
            <w:lang w:eastAsia="en-US"/>
          </w:rPr>
          <m:t>Δ</m:t>
        </m:r>
        <m:sSubSup>
          <m:sSubSupPr>
            <m:ctrlPr>
              <w:rPr>
                <w:rFonts w:ascii="Cambria Math" w:hAnsi="Cambria Math"/>
                <w:i/>
                <w:sz w:val="22"/>
                <w:szCs w:val="22"/>
                <w:lang w:eastAsia="en-US"/>
              </w:rPr>
            </m:ctrlPr>
          </m:sSubSupPr>
          <m:e>
            <m:r>
              <w:rPr>
                <w:rFonts w:ascii="Cambria Math" w:hAnsi="Cambria Math"/>
                <w:sz w:val="22"/>
                <w:szCs w:val="22"/>
                <w:lang w:eastAsia="en-US"/>
              </w:rPr>
              <m:t>О</m:t>
            </m:r>
          </m:e>
          <m:sub>
            <m:r>
              <w:rPr>
                <w:rFonts w:ascii="Cambria Math" w:hAnsi="Cambria Math"/>
                <w:sz w:val="22"/>
                <w:szCs w:val="22"/>
                <w:lang w:val="en-US" w:eastAsia="en-US"/>
              </w:rPr>
              <m:t>i</m:t>
            </m:r>
            <m:r>
              <w:rPr>
                <w:rFonts w:ascii="Cambria Math" w:hAnsi="Cambria Math"/>
                <w:sz w:val="22"/>
                <w:szCs w:val="22"/>
                <w:lang w:eastAsia="en-US"/>
              </w:rPr>
              <m:t>,</m:t>
            </m:r>
            <m:r>
              <w:rPr>
                <w:rFonts w:ascii="Cambria Math" w:hAnsi="Cambria Math"/>
                <w:sz w:val="22"/>
                <w:szCs w:val="22"/>
                <w:lang w:val="en-US" w:eastAsia="en-US"/>
              </w:rPr>
              <m:t>q</m:t>
            </m:r>
            <m:r>
              <w:rPr>
                <w:rFonts w:ascii="Cambria Math" w:hAnsi="Cambria Math"/>
                <w:sz w:val="22"/>
                <w:szCs w:val="22"/>
                <w:lang w:eastAsia="en-US"/>
              </w:rPr>
              <m:t>,h</m:t>
            </m:r>
            <m:ctrlPr>
              <w:rPr>
                <w:rFonts w:ascii="Cambria Math" w:hAnsi="Cambria Math"/>
                <w:i/>
                <w:sz w:val="22"/>
                <w:szCs w:val="22"/>
                <w:lang w:val="en-US" w:eastAsia="en-US"/>
              </w:rPr>
            </m:ctrlPr>
          </m:sub>
          <m:sup>
            <m:r>
              <w:rPr>
                <w:rFonts w:ascii="Cambria Math" w:hAnsi="Cambria Math"/>
                <w:sz w:val="22"/>
                <w:szCs w:val="22"/>
                <w:lang w:eastAsia="en-US"/>
              </w:rPr>
              <m:t>ИВ0</m:t>
            </m:r>
          </m:sup>
        </m:sSubSup>
        <m:r>
          <m:rPr>
            <m:sty m:val="p"/>
          </m:rPr>
          <w:rPr>
            <w:rFonts w:ascii="Cambria Math" w:hAnsi="Cambria Math"/>
            <w:sz w:val="22"/>
            <w:szCs w:val="22"/>
            <w:lang w:eastAsia="en-US"/>
          </w:rPr>
          <m:t>+Δ</m:t>
        </m:r>
        <m:sSubSup>
          <m:sSubSupPr>
            <m:ctrlPr>
              <w:rPr>
                <w:rFonts w:ascii="Cambria Math" w:hAnsi="Cambria Math"/>
                <w:i/>
                <w:sz w:val="22"/>
                <w:szCs w:val="22"/>
                <w:lang w:eastAsia="en-US"/>
              </w:rPr>
            </m:ctrlPr>
          </m:sSubSupPr>
          <m:e>
            <m:r>
              <w:rPr>
                <w:rFonts w:ascii="Cambria Math" w:hAnsi="Cambria Math"/>
                <w:sz w:val="22"/>
                <w:szCs w:val="22"/>
                <w:lang w:eastAsia="en-US"/>
              </w:rPr>
              <m:t>О</m:t>
            </m:r>
          </m:e>
          <m:sub>
            <m:r>
              <w:rPr>
                <w:rFonts w:ascii="Cambria Math" w:hAnsi="Cambria Math"/>
                <w:sz w:val="22"/>
                <w:szCs w:val="22"/>
                <w:lang w:val="en-US" w:eastAsia="en-US"/>
              </w:rPr>
              <m:t>i</m:t>
            </m:r>
            <m:r>
              <w:rPr>
                <w:rFonts w:ascii="Cambria Math" w:hAnsi="Cambria Math"/>
                <w:sz w:val="22"/>
                <w:szCs w:val="22"/>
                <w:lang w:eastAsia="en-US"/>
              </w:rPr>
              <m:t>,</m:t>
            </m:r>
            <m:r>
              <w:rPr>
                <w:rFonts w:ascii="Cambria Math" w:hAnsi="Cambria Math"/>
                <w:sz w:val="22"/>
                <w:szCs w:val="22"/>
                <w:lang w:val="en-US" w:eastAsia="en-US"/>
              </w:rPr>
              <m:t>q</m:t>
            </m:r>
            <m:r>
              <w:rPr>
                <w:rFonts w:ascii="Cambria Math" w:hAnsi="Cambria Math"/>
                <w:sz w:val="22"/>
                <w:szCs w:val="22"/>
                <w:lang w:eastAsia="en-US"/>
              </w:rPr>
              <m:t>,h</m:t>
            </m:r>
            <m:ctrlPr>
              <w:rPr>
                <w:rFonts w:ascii="Cambria Math" w:hAnsi="Cambria Math"/>
                <w:i/>
                <w:sz w:val="22"/>
                <w:szCs w:val="22"/>
                <w:lang w:val="en-US" w:eastAsia="en-US"/>
              </w:rPr>
            </m:ctrlPr>
          </m:sub>
          <m:sup>
            <m:r>
              <w:rPr>
                <w:rFonts w:ascii="Cambria Math" w:hAnsi="Cambria Math"/>
                <w:sz w:val="22"/>
                <w:szCs w:val="22"/>
                <w:lang w:eastAsia="en-US"/>
              </w:rPr>
              <m:t>ИВА</m:t>
            </m:r>
          </m:sup>
        </m:sSubSup>
      </m:oMath>
      <w:r w:rsidRPr="00930F1E">
        <w:rPr>
          <w:rFonts w:ascii="Garamond" w:hAnsi="Garamond"/>
          <w:sz w:val="22"/>
          <w:szCs w:val="22"/>
          <w:lang w:eastAsia="en-US"/>
        </w:rPr>
        <w:t>.</w:t>
      </w:r>
    </w:p>
    <w:p w14:paraId="12526C9D" w14:textId="77777777" w:rsidR="00930F1E" w:rsidRPr="00F86F6A" w:rsidRDefault="00C81FA7" w:rsidP="00930F1E">
      <w:pPr>
        <w:widowControl w:val="0"/>
        <w:spacing w:before="120" w:after="120"/>
        <w:jc w:val="both"/>
        <w:rPr>
          <w:color w:val="000000"/>
          <w:szCs w:val="22"/>
          <w:lang w:val="ru-RU"/>
        </w:rPr>
      </w:pPr>
      <m:oMath>
        <m:sSubSup>
          <m:sSubSupPr>
            <m:ctrlPr>
              <w:rPr>
                <w:rFonts w:ascii="Cambria Math" w:hAnsi="Cambria Math"/>
                <w:i/>
                <w:color w:val="000000"/>
                <w:szCs w:val="22"/>
              </w:rPr>
            </m:ctrlPr>
          </m:sSubSupPr>
          <m:e>
            <m:r>
              <w:rPr>
                <w:rFonts w:ascii="Cambria Math" w:hAnsi="Cambria Math"/>
                <w:color w:val="000000"/>
                <w:szCs w:val="22"/>
                <w:lang w:val="en-US"/>
              </w:rPr>
              <m:t>k</m:t>
            </m:r>
            <m:ctrlPr>
              <w:rPr>
                <w:rFonts w:ascii="Cambria Math" w:hAnsi="Cambria Math"/>
                <w:i/>
                <w:color w:val="000000"/>
                <w:szCs w:val="22"/>
                <w:lang w:val="en-US"/>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s</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рег</m:t>
            </m:r>
            <m:r>
              <m:rPr>
                <m:lit/>
              </m:rPr>
              <w:rPr>
                <w:rFonts w:ascii="Cambria Math" w:hAnsi="Cambria Math"/>
                <w:color w:val="000000"/>
                <w:szCs w:val="22"/>
                <w:lang w:val="ru-RU"/>
              </w:rPr>
              <m:t>_</m:t>
            </m:r>
            <m:r>
              <w:rPr>
                <w:rFonts w:ascii="Cambria Math" w:hAnsi="Cambria Math"/>
                <w:color w:val="000000"/>
                <w:szCs w:val="22"/>
                <w:lang w:val="ru-RU"/>
              </w:rPr>
              <m:t>ИВ</m:t>
            </m:r>
          </m:sup>
        </m:sSubSup>
      </m:oMath>
      <w:r w:rsidR="00930F1E" w:rsidRPr="00930F1E">
        <w:rPr>
          <w:color w:val="000000"/>
          <w:szCs w:val="22"/>
          <w:lang w:val="ru-RU"/>
        </w:rPr>
        <w:t xml:space="preserve"> – </w:t>
      </w:r>
      <w:r w:rsidR="00930F1E" w:rsidRPr="00F86F6A">
        <w:rPr>
          <w:color w:val="000000"/>
          <w:szCs w:val="22"/>
          <w:lang w:val="ru-RU"/>
        </w:rPr>
        <w:t xml:space="preserve">соотношение объемов отклонений по внешней инициативе к плану </w:t>
      </w:r>
      <w:r w:rsidR="004F09D3" w:rsidRPr="00F86F6A">
        <w:rPr>
          <w:color w:val="000000"/>
          <w:szCs w:val="22"/>
          <w:lang w:val="ru-RU"/>
        </w:rPr>
        <w:t>производства для данной станции,</w:t>
      </w:r>
      <w:r w:rsidR="00930F1E" w:rsidRPr="00F86F6A">
        <w:rPr>
          <w:color w:val="000000"/>
          <w:szCs w:val="22"/>
          <w:lang w:val="ru-RU"/>
        </w:rPr>
        <w:t xml:space="preserve"> </w:t>
      </w:r>
      <w:r w:rsidR="004F09D3" w:rsidRPr="00F86F6A">
        <w:rPr>
          <w:color w:val="000000"/>
          <w:szCs w:val="22"/>
          <w:lang w:val="ru-RU"/>
        </w:rPr>
        <w:t>определяемое следующим образом</w:t>
      </w:r>
      <w:r w:rsidR="00930F1E" w:rsidRPr="00F86F6A">
        <w:rPr>
          <w:color w:val="000000"/>
          <w:szCs w:val="22"/>
          <w:lang w:val="ru-RU"/>
        </w:rPr>
        <w:t>:</w:t>
      </w:r>
    </w:p>
    <w:p w14:paraId="7F1D8D49" w14:textId="77777777" w:rsidR="00930F1E" w:rsidRPr="00F86F6A" w:rsidRDefault="00F86F6A" w:rsidP="00C4055B">
      <w:pPr>
        <w:pStyle w:val="affb"/>
        <w:widowControl w:val="0"/>
        <w:numPr>
          <w:ilvl w:val="0"/>
          <w:numId w:val="77"/>
        </w:numPr>
        <w:spacing w:before="120" w:after="120"/>
        <w:contextualSpacing w:val="0"/>
        <w:jc w:val="both"/>
        <w:rPr>
          <w:rFonts w:ascii="Garamond" w:hAnsi="Garamond"/>
          <w:color w:val="000000"/>
          <w:sz w:val="22"/>
          <w:szCs w:val="22"/>
          <w:lang w:eastAsia="en-US"/>
        </w:rPr>
      </w:pPr>
      <w:r w:rsidRPr="00F86F6A">
        <w:rPr>
          <w:rFonts w:ascii="Garamond" w:hAnsi="Garamond"/>
          <w:color w:val="000000"/>
          <w:sz w:val="22"/>
          <w:szCs w:val="22"/>
          <w:lang w:eastAsia="en-US"/>
        </w:rPr>
        <w:t xml:space="preserve">если </w:t>
      </w:r>
      <m:oMath>
        <m:nary>
          <m:naryPr>
            <m:chr m:val="∑"/>
            <m:limLoc m:val="undOvr"/>
            <m:supHide m:val="1"/>
            <m:ctrlPr>
              <w:rPr>
                <w:rFonts w:ascii="Cambria Math" w:hAnsi="Cambria Math"/>
                <w:i/>
                <w:color w:val="000000"/>
                <w:sz w:val="22"/>
                <w:szCs w:val="22"/>
                <w:lang w:eastAsia="en-US"/>
              </w:rPr>
            </m:ctrlPr>
          </m:naryPr>
          <m:sub>
            <m:r>
              <w:rPr>
                <w:rFonts w:ascii="Cambria Math" w:hAnsi="Cambria Math"/>
                <w:color w:val="000000"/>
                <w:sz w:val="22"/>
                <w:szCs w:val="22"/>
                <w:lang w:eastAsia="en-US"/>
              </w:rPr>
              <m:t>q∈s</m:t>
            </m:r>
          </m:sub>
          <m:sup/>
          <m:e>
            <m:r>
              <w:rPr>
                <w:rFonts w:ascii="Cambria Math" w:hAnsi="Cambria Math"/>
                <w:color w:val="000000"/>
                <w:sz w:val="22"/>
                <w:szCs w:val="22"/>
                <w:lang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eastAsia="en-US"/>
                  </w:rPr>
                  <m:t>G</m:t>
                </m:r>
              </m:e>
              <m:sub>
                <m:r>
                  <w:rPr>
                    <w:rFonts w:ascii="Cambria Math" w:hAnsi="Cambria Math"/>
                    <w:color w:val="000000"/>
                    <w:sz w:val="22"/>
                    <w:szCs w:val="22"/>
                    <w:lang w:eastAsia="en-US"/>
                  </w:rPr>
                  <m:t>i,q,h</m:t>
                </m:r>
              </m:sub>
              <m:sup>
                <m:r>
                  <w:rPr>
                    <w:rFonts w:ascii="Cambria Math" w:hAnsi="Cambria Math"/>
                    <w:color w:val="000000"/>
                    <w:sz w:val="22"/>
                    <w:szCs w:val="22"/>
                    <w:lang w:eastAsia="en-US"/>
                  </w:rPr>
                  <m:t>ИВ</m:t>
                </m:r>
                <m:r>
                  <m:rPr>
                    <m:lit/>
                  </m:rPr>
                  <w:rPr>
                    <w:rFonts w:ascii="Cambria Math" w:hAnsi="Cambria Math"/>
                    <w:color w:val="000000"/>
                    <w:sz w:val="22"/>
                    <w:szCs w:val="22"/>
                    <w:lang w:eastAsia="en-US"/>
                  </w:rPr>
                  <m:t>_</m:t>
                </m:r>
                <m:r>
                  <w:rPr>
                    <w:rFonts w:ascii="Cambria Math" w:hAnsi="Cambria Math"/>
                    <w:color w:val="000000"/>
                    <w:sz w:val="22"/>
                    <w:szCs w:val="22"/>
                    <w:lang w:eastAsia="en-US"/>
                  </w:rPr>
                  <m:t>сн</m:t>
                </m:r>
              </m:sup>
            </m:sSubSup>
          </m:e>
        </m:nary>
        <m:r>
          <w:rPr>
            <w:rFonts w:ascii="Cambria Math" w:hAnsi="Cambria Math"/>
            <w:color w:val="000000"/>
            <w:sz w:val="22"/>
            <w:szCs w:val="22"/>
            <w:lang w:eastAsia="en-US"/>
          </w:rPr>
          <m:t>=0</m:t>
        </m:r>
      </m:oMath>
      <w:r w:rsidRPr="00F86F6A">
        <w:rPr>
          <w:rFonts w:ascii="Garamond" w:hAnsi="Garamond"/>
          <w:color w:val="000000"/>
          <w:sz w:val="22"/>
          <w:szCs w:val="22"/>
          <w:lang w:eastAsia="en-US"/>
        </w:rPr>
        <w:t xml:space="preserve">, то величина </w:t>
      </w:r>
      <m:oMath>
        <m:sSubSup>
          <m:sSubSupPr>
            <m:ctrlPr>
              <w:rPr>
                <w:rFonts w:ascii="Cambria Math" w:hAnsi="Cambria Math"/>
                <w:i/>
                <w:color w:val="000000"/>
                <w:sz w:val="22"/>
                <w:szCs w:val="22"/>
                <w:lang w:eastAsia="en-US"/>
              </w:rPr>
            </m:ctrlPr>
          </m:sSubSupPr>
          <m:e>
            <m:r>
              <w:rPr>
                <w:rFonts w:ascii="Cambria Math" w:hAnsi="Cambria Math"/>
                <w:color w:val="000000"/>
                <w:sz w:val="22"/>
                <w:szCs w:val="22"/>
                <w:lang w:eastAsia="en-US"/>
              </w:rPr>
              <m:t>k</m:t>
            </m:r>
          </m:e>
          <m:sub>
            <m:r>
              <w:rPr>
                <w:rFonts w:ascii="Cambria Math" w:hAnsi="Cambria Math"/>
                <w:color w:val="000000"/>
                <w:sz w:val="22"/>
                <w:szCs w:val="22"/>
                <w:lang w:eastAsia="en-US"/>
              </w:rPr>
              <m:t>i,s,h</m:t>
            </m:r>
          </m:sub>
          <m:sup>
            <m:r>
              <w:rPr>
                <w:rFonts w:ascii="Cambria Math" w:hAnsi="Cambria Math"/>
                <w:color w:val="000000"/>
                <w:sz w:val="22"/>
                <w:szCs w:val="22"/>
                <w:lang w:eastAsia="en-US"/>
              </w:rPr>
              <m:t>рег</m:t>
            </m:r>
            <m:r>
              <m:rPr>
                <m:lit/>
              </m:rPr>
              <w:rPr>
                <w:rFonts w:ascii="Cambria Math" w:hAnsi="Cambria Math"/>
                <w:color w:val="000000"/>
                <w:sz w:val="22"/>
                <w:szCs w:val="22"/>
                <w:lang w:eastAsia="en-US"/>
              </w:rPr>
              <m:t>_</m:t>
            </m:r>
            <m:r>
              <w:rPr>
                <w:rFonts w:ascii="Cambria Math" w:hAnsi="Cambria Math"/>
                <w:color w:val="000000"/>
                <w:sz w:val="22"/>
                <w:szCs w:val="22"/>
                <w:lang w:eastAsia="en-US"/>
              </w:rPr>
              <m:t>ИВ</m:t>
            </m:r>
          </m:sup>
        </m:sSubSup>
      </m:oMath>
      <w:r w:rsidRPr="00F86F6A">
        <w:rPr>
          <w:rFonts w:ascii="Garamond" w:hAnsi="Garamond"/>
          <w:color w:val="000000"/>
          <w:sz w:val="22"/>
          <w:szCs w:val="22"/>
          <w:lang w:eastAsia="en-US"/>
        </w:rPr>
        <w:t xml:space="preserve"> принимается равной нулю;</w:t>
      </w:r>
    </w:p>
    <w:p w14:paraId="2BC229F3" w14:textId="77777777" w:rsidR="00930F1E" w:rsidRPr="00F86F6A" w:rsidRDefault="00F86F6A" w:rsidP="00C4055B">
      <w:pPr>
        <w:pStyle w:val="affb"/>
        <w:widowControl w:val="0"/>
        <w:numPr>
          <w:ilvl w:val="0"/>
          <w:numId w:val="77"/>
        </w:numPr>
        <w:spacing w:before="120" w:after="120"/>
        <w:contextualSpacing w:val="0"/>
        <w:jc w:val="both"/>
        <w:rPr>
          <w:rFonts w:ascii="Garamond" w:hAnsi="Garamond"/>
          <w:color w:val="000000"/>
          <w:sz w:val="22"/>
          <w:szCs w:val="22"/>
          <w:lang w:eastAsia="en-US"/>
        </w:rPr>
      </w:pPr>
      <w:r w:rsidRPr="00F86F6A">
        <w:rPr>
          <w:rFonts w:ascii="Garamond" w:hAnsi="Garamond"/>
          <w:color w:val="000000"/>
          <w:sz w:val="22"/>
          <w:szCs w:val="22"/>
          <w:lang w:eastAsia="en-US"/>
        </w:rPr>
        <w:t xml:space="preserve">если </w:t>
      </w:r>
      <m:oMath>
        <m:nary>
          <m:naryPr>
            <m:chr m:val="∑"/>
            <m:limLoc m:val="undOvr"/>
            <m:supHide m:val="1"/>
            <m:ctrlPr>
              <w:rPr>
                <w:rFonts w:ascii="Cambria Math" w:hAnsi="Cambria Math"/>
                <w:i/>
                <w:color w:val="000000"/>
                <w:sz w:val="22"/>
                <w:szCs w:val="22"/>
                <w:lang w:eastAsia="en-US"/>
              </w:rPr>
            </m:ctrlPr>
          </m:naryPr>
          <m:sub>
            <m:r>
              <w:rPr>
                <w:rFonts w:ascii="Cambria Math" w:hAnsi="Cambria Math"/>
                <w:color w:val="000000"/>
                <w:sz w:val="22"/>
                <w:szCs w:val="22"/>
                <w:lang w:eastAsia="en-US"/>
              </w:rPr>
              <m:t>q∈s</m:t>
            </m:r>
          </m:sub>
          <m:sup/>
          <m:e>
            <m:r>
              <w:rPr>
                <w:rFonts w:ascii="Cambria Math" w:hAnsi="Cambria Math"/>
                <w:color w:val="000000"/>
                <w:sz w:val="22"/>
                <w:szCs w:val="22"/>
                <w:lang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eastAsia="en-US"/>
                  </w:rPr>
                  <m:t>G</m:t>
                </m:r>
              </m:e>
              <m:sub>
                <m:r>
                  <w:rPr>
                    <w:rFonts w:ascii="Cambria Math" w:hAnsi="Cambria Math"/>
                    <w:color w:val="000000"/>
                    <w:sz w:val="22"/>
                    <w:szCs w:val="22"/>
                    <w:lang w:eastAsia="en-US"/>
                  </w:rPr>
                  <m:t>i,q,h</m:t>
                </m:r>
              </m:sub>
              <m:sup>
                <m:r>
                  <w:rPr>
                    <w:rFonts w:ascii="Cambria Math" w:hAnsi="Cambria Math"/>
                    <w:color w:val="000000"/>
                    <w:sz w:val="22"/>
                    <w:szCs w:val="22"/>
                    <w:lang w:eastAsia="en-US"/>
                  </w:rPr>
                  <m:t>ИВ</m:t>
                </m:r>
                <m:r>
                  <m:rPr>
                    <m:lit/>
                  </m:rPr>
                  <w:rPr>
                    <w:rFonts w:ascii="Cambria Math" w:hAnsi="Cambria Math"/>
                    <w:color w:val="000000"/>
                    <w:sz w:val="22"/>
                    <w:szCs w:val="22"/>
                    <w:lang w:eastAsia="en-US"/>
                  </w:rPr>
                  <m:t>_</m:t>
                </m:r>
                <m:r>
                  <w:rPr>
                    <w:rFonts w:ascii="Cambria Math" w:hAnsi="Cambria Math"/>
                    <w:color w:val="000000"/>
                    <w:sz w:val="22"/>
                    <w:szCs w:val="22"/>
                    <w:lang w:eastAsia="en-US"/>
                  </w:rPr>
                  <m:t>сн</m:t>
                </m:r>
              </m:sup>
            </m:sSubSup>
          </m:e>
        </m:nary>
        <m:r>
          <w:rPr>
            <w:rFonts w:ascii="Cambria Math" w:hAnsi="Cambria Math"/>
            <w:color w:val="000000"/>
            <w:sz w:val="22"/>
            <w:szCs w:val="22"/>
            <w:lang w:eastAsia="en-US"/>
          </w:rPr>
          <m:t>≠0</m:t>
        </m:r>
      </m:oMath>
      <w:r w:rsidRPr="00F86F6A">
        <w:rPr>
          <w:rFonts w:ascii="Garamond" w:hAnsi="Garamond"/>
          <w:color w:val="000000"/>
          <w:sz w:val="22"/>
          <w:szCs w:val="22"/>
          <w:lang w:eastAsia="en-US"/>
        </w:rPr>
        <w:t xml:space="preserve">, но при этом </w:t>
      </w:r>
      <m:oMath>
        <m:nary>
          <m:naryPr>
            <m:chr m:val="∑"/>
            <m:limLoc m:val="undOvr"/>
            <m:supHide m:val="1"/>
            <m:ctrlPr>
              <w:rPr>
                <w:rFonts w:ascii="Cambria Math" w:hAnsi="Cambria Math"/>
                <w:i/>
                <w:color w:val="000000"/>
                <w:sz w:val="22"/>
                <w:szCs w:val="22"/>
                <w:lang w:eastAsia="en-US"/>
              </w:rPr>
            </m:ctrlPr>
          </m:naryPr>
          <m:sub>
            <m:r>
              <w:rPr>
                <w:rFonts w:ascii="Cambria Math" w:hAnsi="Cambria Math"/>
                <w:color w:val="000000"/>
                <w:sz w:val="22"/>
                <w:szCs w:val="22"/>
                <w:lang w:eastAsia="en-US"/>
              </w:rPr>
              <m:t>q∈s</m:t>
            </m:r>
          </m:sub>
          <m:sup/>
          <m:e>
            <m:d>
              <m:dPr>
                <m:ctrlPr>
                  <w:rPr>
                    <w:rFonts w:ascii="Cambria Math" w:hAnsi="Cambria Math"/>
                    <w:i/>
                    <w:color w:val="000000"/>
                    <w:sz w:val="22"/>
                    <w:szCs w:val="22"/>
                    <w:lang w:eastAsia="en-US"/>
                  </w:rPr>
                </m:ctrlPr>
              </m:dPr>
              <m:e>
                <m:sSubSup>
                  <m:sSubSupPr>
                    <m:ctrlPr>
                      <w:rPr>
                        <w:rFonts w:ascii="Cambria Math" w:hAnsi="Cambria Math"/>
                        <w:i/>
                        <w:color w:val="000000"/>
                        <w:sz w:val="22"/>
                        <w:szCs w:val="22"/>
                        <w:lang w:eastAsia="en-US"/>
                      </w:rPr>
                    </m:ctrlPr>
                  </m:sSubSupPr>
                  <m:e>
                    <m:r>
                      <m:rPr>
                        <m:sty m:val="p"/>
                      </m:rPr>
                      <w:rPr>
                        <w:rFonts w:ascii="Cambria Math" w:hAnsi="Cambria Math"/>
                        <w:color w:val="000000"/>
                        <w:sz w:val="22"/>
                        <w:szCs w:val="22"/>
                        <w:lang w:eastAsia="en-US"/>
                      </w:rPr>
                      <m:t>V</m:t>
                    </m:r>
                    <m:ctrlPr>
                      <w:rPr>
                        <w:rFonts w:ascii="Cambria Math" w:hAnsi="Cambria Math"/>
                        <w:color w:val="000000"/>
                        <w:sz w:val="22"/>
                        <w:szCs w:val="22"/>
                        <w:lang w:eastAsia="en-US"/>
                      </w:rPr>
                    </m:ctrlPr>
                  </m:e>
                  <m:sub>
                    <m:r>
                      <w:rPr>
                        <w:rFonts w:ascii="Cambria Math" w:hAnsi="Cambria Math"/>
                        <w:color w:val="000000"/>
                        <w:sz w:val="22"/>
                        <w:szCs w:val="22"/>
                        <w:lang w:eastAsia="en-US"/>
                      </w:rPr>
                      <m:t>i,q,h</m:t>
                    </m:r>
                    <m:ctrlPr>
                      <w:rPr>
                        <w:rFonts w:ascii="Cambria Math" w:hAnsi="Cambria Math"/>
                        <w:color w:val="000000"/>
                        <w:sz w:val="22"/>
                        <w:szCs w:val="22"/>
                        <w:lang w:eastAsia="en-US"/>
                      </w:rPr>
                    </m:ctrlPr>
                  </m:sub>
                  <m:sup>
                    <m:r>
                      <w:rPr>
                        <w:rFonts w:ascii="Cambria Math" w:hAnsi="Cambria Math"/>
                        <w:color w:val="000000"/>
                        <w:sz w:val="22"/>
                        <w:szCs w:val="22"/>
                        <w:lang w:eastAsia="en-US"/>
                      </w:rPr>
                      <m:t>тчк_полн</m:t>
                    </m:r>
                  </m:sup>
                </m:sSubSup>
                <m:r>
                  <w:rPr>
                    <w:rFonts w:ascii="Cambria Math" w:hAnsi="Cambria Math"/>
                    <w:color w:val="000000"/>
                    <w:sz w:val="22"/>
                    <w:szCs w:val="22"/>
                    <w:lang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eastAsia="en-US"/>
                      </w:rPr>
                      <m:t>G</m:t>
                    </m:r>
                  </m:e>
                  <m:sub>
                    <m:r>
                      <w:rPr>
                        <w:rFonts w:ascii="Cambria Math" w:hAnsi="Cambria Math"/>
                        <w:color w:val="000000"/>
                        <w:sz w:val="22"/>
                        <w:szCs w:val="22"/>
                        <w:lang w:eastAsia="en-US"/>
                      </w:rPr>
                      <m:t>i,q,h</m:t>
                    </m:r>
                  </m:sub>
                  <m:sup>
                    <m:r>
                      <w:rPr>
                        <w:rFonts w:ascii="Cambria Math" w:hAnsi="Cambria Math"/>
                        <w:color w:val="000000"/>
                        <w:sz w:val="22"/>
                        <w:szCs w:val="22"/>
                        <w:lang w:eastAsia="en-US"/>
                      </w:rPr>
                      <m:t>ИВ</m:t>
                    </m:r>
                    <m:r>
                      <m:rPr>
                        <m:lit/>
                      </m:rPr>
                      <w:rPr>
                        <w:rFonts w:ascii="Cambria Math" w:hAnsi="Cambria Math"/>
                        <w:color w:val="000000"/>
                        <w:sz w:val="22"/>
                        <w:szCs w:val="22"/>
                        <w:lang w:eastAsia="en-US"/>
                      </w:rPr>
                      <m:t>_</m:t>
                    </m:r>
                    <m:r>
                      <w:rPr>
                        <w:rFonts w:ascii="Cambria Math" w:hAnsi="Cambria Math"/>
                        <w:color w:val="000000"/>
                        <w:sz w:val="22"/>
                        <w:szCs w:val="22"/>
                        <w:lang w:eastAsia="en-US"/>
                      </w:rPr>
                      <m:t>сн</m:t>
                    </m:r>
                  </m:sup>
                </m:sSubSup>
              </m:e>
            </m:d>
          </m:e>
        </m:nary>
        <m:r>
          <w:rPr>
            <w:rFonts w:ascii="Cambria Math" w:hAnsi="Cambria Math"/>
            <w:color w:val="000000"/>
            <w:sz w:val="22"/>
            <w:szCs w:val="22"/>
            <w:lang w:eastAsia="en-US"/>
          </w:rPr>
          <m:t>=0</m:t>
        </m:r>
      </m:oMath>
      <w:r w:rsidRPr="00F86F6A">
        <w:rPr>
          <w:rFonts w:ascii="Garamond" w:hAnsi="Garamond"/>
          <w:color w:val="000000"/>
          <w:sz w:val="22"/>
          <w:szCs w:val="22"/>
          <w:lang w:eastAsia="en-US"/>
        </w:rPr>
        <w:t xml:space="preserve">, то величина </w:t>
      </w:r>
      <m:oMath>
        <m:sSubSup>
          <m:sSubSupPr>
            <m:ctrlPr>
              <w:rPr>
                <w:rFonts w:ascii="Cambria Math" w:hAnsi="Cambria Math"/>
                <w:i/>
                <w:color w:val="000000"/>
                <w:sz w:val="22"/>
                <w:szCs w:val="22"/>
                <w:lang w:eastAsia="en-US"/>
              </w:rPr>
            </m:ctrlPr>
          </m:sSubSupPr>
          <m:e>
            <m:r>
              <w:rPr>
                <w:rFonts w:ascii="Cambria Math" w:hAnsi="Cambria Math"/>
                <w:color w:val="000000"/>
                <w:sz w:val="22"/>
                <w:szCs w:val="22"/>
                <w:lang w:eastAsia="en-US"/>
              </w:rPr>
              <m:t>k</m:t>
            </m:r>
          </m:e>
          <m:sub>
            <m:r>
              <w:rPr>
                <w:rFonts w:ascii="Cambria Math" w:hAnsi="Cambria Math"/>
                <w:color w:val="000000"/>
                <w:sz w:val="22"/>
                <w:szCs w:val="22"/>
                <w:lang w:eastAsia="en-US"/>
              </w:rPr>
              <m:t>i,s,h</m:t>
            </m:r>
          </m:sub>
          <m:sup>
            <m:r>
              <w:rPr>
                <w:rFonts w:ascii="Cambria Math" w:hAnsi="Cambria Math"/>
                <w:color w:val="000000"/>
                <w:sz w:val="22"/>
                <w:szCs w:val="22"/>
                <w:lang w:eastAsia="en-US"/>
              </w:rPr>
              <m:t>рег</m:t>
            </m:r>
            <m:r>
              <m:rPr>
                <m:lit/>
              </m:rPr>
              <w:rPr>
                <w:rFonts w:ascii="Cambria Math" w:hAnsi="Cambria Math"/>
                <w:color w:val="000000"/>
                <w:sz w:val="22"/>
                <w:szCs w:val="22"/>
                <w:lang w:eastAsia="en-US"/>
              </w:rPr>
              <m:t>_</m:t>
            </m:r>
            <m:r>
              <w:rPr>
                <w:rFonts w:ascii="Cambria Math" w:hAnsi="Cambria Math"/>
                <w:color w:val="000000"/>
                <w:sz w:val="22"/>
                <w:szCs w:val="22"/>
                <w:lang w:eastAsia="en-US"/>
              </w:rPr>
              <m:t>ИВ</m:t>
            </m:r>
          </m:sup>
        </m:sSubSup>
      </m:oMath>
      <w:r w:rsidRPr="00F86F6A">
        <w:rPr>
          <w:rFonts w:ascii="Garamond" w:hAnsi="Garamond"/>
          <w:color w:val="000000"/>
          <w:sz w:val="22"/>
          <w:szCs w:val="22"/>
          <w:lang w:eastAsia="en-US"/>
        </w:rPr>
        <w:t xml:space="preserve"> не определяется;</w:t>
      </w:r>
    </w:p>
    <w:p w14:paraId="52D00FA4" w14:textId="77777777" w:rsidR="00F86F6A" w:rsidRPr="00F86F6A" w:rsidRDefault="00F86F6A" w:rsidP="00C4055B">
      <w:pPr>
        <w:pStyle w:val="affb"/>
        <w:widowControl w:val="0"/>
        <w:numPr>
          <w:ilvl w:val="0"/>
          <w:numId w:val="77"/>
        </w:numPr>
        <w:spacing w:before="120" w:after="120"/>
        <w:contextualSpacing w:val="0"/>
        <w:jc w:val="both"/>
        <w:rPr>
          <w:rFonts w:ascii="Garamond" w:hAnsi="Garamond"/>
          <w:color w:val="000000"/>
          <w:sz w:val="22"/>
          <w:szCs w:val="22"/>
          <w:lang w:eastAsia="en-US"/>
        </w:rPr>
      </w:pPr>
      <w:r w:rsidRPr="00F86F6A">
        <w:rPr>
          <w:rFonts w:ascii="Garamond" w:hAnsi="Garamond"/>
          <w:color w:val="000000"/>
          <w:sz w:val="22"/>
          <w:szCs w:val="22"/>
        </w:rPr>
        <w:t xml:space="preserve">если </w:t>
      </w:r>
      <m:oMath>
        <m:r>
          <m:rPr>
            <m:sty m:val="p"/>
          </m:rPr>
          <w:rPr>
            <w:rFonts w:ascii="Cambria Math" w:hAnsi="Cambria Math"/>
            <w:color w:val="000000"/>
            <w:sz w:val="22"/>
            <w:szCs w:val="22"/>
          </w:rPr>
          <m:t>Δ</m:t>
        </m:r>
        <m:sSubSup>
          <m:sSubSupPr>
            <m:ctrlPr>
              <w:rPr>
                <w:rFonts w:ascii="Cambria Math" w:hAnsi="Cambria Math"/>
                <w:i/>
                <w:color w:val="000000"/>
                <w:sz w:val="22"/>
                <w:szCs w:val="22"/>
              </w:rPr>
            </m:ctrlPr>
          </m:sSubSupPr>
          <m:e>
            <m:r>
              <w:rPr>
                <w:rFonts w:ascii="Cambria Math" w:hAnsi="Cambria Math"/>
                <w:color w:val="000000"/>
                <w:sz w:val="22"/>
                <w:szCs w:val="22"/>
              </w:rPr>
              <m:t>О</m:t>
            </m:r>
          </m:e>
          <m:sub>
            <m:r>
              <w:rPr>
                <w:rFonts w:ascii="Cambria Math" w:hAnsi="Cambria Math"/>
                <w:color w:val="000000"/>
                <w:sz w:val="22"/>
                <w:szCs w:val="22"/>
              </w:rPr>
              <m:t>i,p,h</m:t>
            </m:r>
          </m:sub>
          <m:sup>
            <m:r>
              <w:rPr>
                <w:rFonts w:ascii="Cambria Math" w:hAnsi="Cambria Math"/>
                <w:color w:val="000000"/>
                <w:sz w:val="22"/>
                <w:szCs w:val="22"/>
              </w:rPr>
              <m:t>ИС</m:t>
            </m:r>
          </m:sup>
        </m:sSubSup>
        <m:r>
          <w:rPr>
            <w:rFonts w:ascii="Cambria Math" w:hAnsi="Cambria Math"/>
            <w:color w:val="000000"/>
            <w:sz w:val="22"/>
            <w:szCs w:val="22"/>
          </w:rPr>
          <m:t>&gt;0</m:t>
        </m:r>
      </m:oMath>
      <w:r w:rsidRPr="00F86F6A">
        <w:rPr>
          <w:rFonts w:ascii="Garamond" w:hAnsi="Garamond"/>
          <w:color w:val="000000"/>
          <w:sz w:val="22"/>
          <w:szCs w:val="22"/>
        </w:rPr>
        <w:t xml:space="preserve">, </w:t>
      </w:r>
      <m:oMath>
        <m:nary>
          <m:naryPr>
            <m:chr m:val="∑"/>
            <m:limLoc m:val="undOvr"/>
            <m:supHide m:val="1"/>
            <m:ctrlPr>
              <w:rPr>
                <w:rFonts w:ascii="Cambria Math" w:hAnsi="Cambria Math"/>
                <w:i/>
                <w:color w:val="000000"/>
                <w:sz w:val="22"/>
                <w:szCs w:val="22"/>
                <w:lang w:eastAsia="en-US"/>
              </w:rPr>
            </m:ctrlPr>
          </m:naryPr>
          <m:sub>
            <m:r>
              <w:rPr>
                <w:rFonts w:ascii="Cambria Math" w:hAnsi="Cambria Math"/>
                <w:color w:val="000000"/>
                <w:sz w:val="22"/>
                <w:szCs w:val="22"/>
                <w:lang w:eastAsia="en-US"/>
              </w:rPr>
              <m:t>q∈s</m:t>
            </m:r>
          </m:sub>
          <m:sup/>
          <m:e>
            <m:r>
              <w:rPr>
                <w:rFonts w:ascii="Cambria Math" w:hAnsi="Cambria Math"/>
                <w:color w:val="000000"/>
                <w:sz w:val="22"/>
                <w:szCs w:val="22"/>
                <w:lang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eastAsia="en-US"/>
                  </w:rPr>
                  <m:t>G</m:t>
                </m:r>
              </m:e>
              <m:sub>
                <m:r>
                  <w:rPr>
                    <w:rFonts w:ascii="Cambria Math" w:hAnsi="Cambria Math"/>
                    <w:color w:val="000000"/>
                    <w:sz w:val="22"/>
                    <w:szCs w:val="22"/>
                    <w:lang w:eastAsia="en-US"/>
                  </w:rPr>
                  <m:t>i,q,h</m:t>
                </m:r>
              </m:sub>
              <m:sup>
                <m:r>
                  <w:rPr>
                    <w:rFonts w:ascii="Cambria Math" w:hAnsi="Cambria Math"/>
                    <w:color w:val="000000"/>
                    <w:sz w:val="22"/>
                    <w:szCs w:val="22"/>
                    <w:lang w:eastAsia="en-US"/>
                  </w:rPr>
                  <m:t>ИВ</m:t>
                </m:r>
                <m:r>
                  <m:rPr>
                    <m:lit/>
                  </m:rPr>
                  <w:rPr>
                    <w:rFonts w:ascii="Cambria Math" w:hAnsi="Cambria Math"/>
                    <w:color w:val="000000"/>
                    <w:sz w:val="22"/>
                    <w:szCs w:val="22"/>
                    <w:lang w:eastAsia="en-US"/>
                  </w:rPr>
                  <m:t>_</m:t>
                </m:r>
                <m:r>
                  <w:rPr>
                    <w:rFonts w:ascii="Cambria Math" w:hAnsi="Cambria Math"/>
                    <w:color w:val="000000"/>
                    <w:sz w:val="22"/>
                    <w:szCs w:val="22"/>
                    <w:lang w:eastAsia="en-US"/>
                  </w:rPr>
                  <m:t>сн</m:t>
                </m:r>
              </m:sup>
            </m:sSubSup>
          </m:e>
        </m:nary>
        <m:r>
          <w:rPr>
            <w:rFonts w:ascii="Cambria Math" w:hAnsi="Cambria Math"/>
            <w:color w:val="000000"/>
            <w:sz w:val="22"/>
            <w:szCs w:val="22"/>
            <w:lang w:eastAsia="en-US"/>
          </w:rPr>
          <m:t>≠0</m:t>
        </m:r>
      </m:oMath>
      <w:r w:rsidRPr="00F86F6A">
        <w:rPr>
          <w:rFonts w:ascii="Garamond" w:hAnsi="Garamond"/>
          <w:color w:val="000000"/>
          <w:sz w:val="22"/>
          <w:szCs w:val="22"/>
          <w:lang w:eastAsia="en-US"/>
        </w:rPr>
        <w:t xml:space="preserve"> и </w:t>
      </w:r>
      <m:oMath>
        <m:nary>
          <m:naryPr>
            <m:chr m:val="∑"/>
            <m:limLoc m:val="undOvr"/>
            <m:supHide m:val="1"/>
            <m:ctrlPr>
              <w:rPr>
                <w:rFonts w:ascii="Cambria Math" w:hAnsi="Cambria Math"/>
                <w:i/>
                <w:color w:val="000000"/>
                <w:sz w:val="22"/>
                <w:szCs w:val="22"/>
                <w:lang w:eastAsia="en-US"/>
              </w:rPr>
            </m:ctrlPr>
          </m:naryPr>
          <m:sub>
            <m:r>
              <w:rPr>
                <w:rFonts w:ascii="Cambria Math" w:hAnsi="Cambria Math"/>
                <w:color w:val="000000"/>
                <w:sz w:val="22"/>
                <w:szCs w:val="22"/>
                <w:lang w:eastAsia="en-US"/>
              </w:rPr>
              <m:t>q∈s</m:t>
            </m:r>
          </m:sub>
          <m:sup/>
          <m:e>
            <m:d>
              <m:dPr>
                <m:ctrlPr>
                  <w:rPr>
                    <w:rFonts w:ascii="Cambria Math" w:hAnsi="Cambria Math"/>
                    <w:i/>
                    <w:color w:val="000000"/>
                    <w:sz w:val="22"/>
                    <w:szCs w:val="22"/>
                    <w:lang w:eastAsia="en-US"/>
                  </w:rPr>
                </m:ctrlPr>
              </m:dPr>
              <m:e>
                <m:sSubSup>
                  <m:sSubSupPr>
                    <m:ctrlPr>
                      <w:rPr>
                        <w:rFonts w:ascii="Cambria Math" w:hAnsi="Cambria Math"/>
                        <w:i/>
                        <w:color w:val="000000"/>
                        <w:sz w:val="22"/>
                        <w:szCs w:val="22"/>
                        <w:lang w:eastAsia="en-US"/>
                      </w:rPr>
                    </m:ctrlPr>
                  </m:sSubSupPr>
                  <m:e>
                    <m:r>
                      <m:rPr>
                        <m:sty m:val="p"/>
                      </m:rPr>
                      <w:rPr>
                        <w:rFonts w:ascii="Cambria Math" w:hAnsi="Cambria Math"/>
                        <w:color w:val="000000"/>
                        <w:sz w:val="22"/>
                        <w:szCs w:val="22"/>
                        <w:lang w:eastAsia="en-US"/>
                      </w:rPr>
                      <m:t>V</m:t>
                    </m:r>
                    <m:ctrlPr>
                      <w:rPr>
                        <w:rFonts w:ascii="Cambria Math" w:hAnsi="Cambria Math"/>
                        <w:color w:val="000000"/>
                        <w:sz w:val="22"/>
                        <w:szCs w:val="22"/>
                        <w:lang w:eastAsia="en-US"/>
                      </w:rPr>
                    </m:ctrlPr>
                  </m:e>
                  <m:sub>
                    <m:r>
                      <w:rPr>
                        <w:rFonts w:ascii="Cambria Math" w:hAnsi="Cambria Math"/>
                        <w:color w:val="000000"/>
                        <w:sz w:val="22"/>
                        <w:szCs w:val="22"/>
                        <w:lang w:eastAsia="en-US"/>
                      </w:rPr>
                      <m:t>i,q,h</m:t>
                    </m:r>
                    <m:ctrlPr>
                      <w:rPr>
                        <w:rFonts w:ascii="Cambria Math" w:hAnsi="Cambria Math"/>
                        <w:color w:val="000000"/>
                        <w:sz w:val="22"/>
                        <w:szCs w:val="22"/>
                        <w:lang w:eastAsia="en-US"/>
                      </w:rPr>
                    </m:ctrlPr>
                  </m:sub>
                  <m:sup>
                    <m:r>
                      <w:rPr>
                        <w:rFonts w:ascii="Cambria Math" w:hAnsi="Cambria Math"/>
                        <w:color w:val="000000"/>
                        <w:sz w:val="22"/>
                        <w:szCs w:val="22"/>
                        <w:lang w:eastAsia="en-US"/>
                      </w:rPr>
                      <m:t>тчк_полн</m:t>
                    </m:r>
                  </m:sup>
                </m:sSubSup>
                <m:r>
                  <w:rPr>
                    <w:rFonts w:ascii="Cambria Math" w:hAnsi="Cambria Math"/>
                    <w:color w:val="000000"/>
                    <w:sz w:val="22"/>
                    <w:szCs w:val="22"/>
                    <w:lang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eastAsia="en-US"/>
                      </w:rPr>
                      <m:t>G</m:t>
                    </m:r>
                  </m:e>
                  <m:sub>
                    <m:r>
                      <w:rPr>
                        <w:rFonts w:ascii="Cambria Math" w:hAnsi="Cambria Math"/>
                        <w:color w:val="000000"/>
                        <w:sz w:val="22"/>
                        <w:szCs w:val="22"/>
                        <w:lang w:eastAsia="en-US"/>
                      </w:rPr>
                      <m:t>i,q,h</m:t>
                    </m:r>
                  </m:sub>
                  <m:sup>
                    <m:r>
                      <w:rPr>
                        <w:rFonts w:ascii="Cambria Math" w:hAnsi="Cambria Math"/>
                        <w:color w:val="000000"/>
                        <w:sz w:val="22"/>
                        <w:szCs w:val="22"/>
                        <w:lang w:eastAsia="en-US"/>
                      </w:rPr>
                      <m:t>ИВ</m:t>
                    </m:r>
                    <m:r>
                      <m:rPr>
                        <m:lit/>
                      </m:rPr>
                      <w:rPr>
                        <w:rFonts w:ascii="Cambria Math" w:hAnsi="Cambria Math"/>
                        <w:color w:val="000000"/>
                        <w:sz w:val="22"/>
                        <w:szCs w:val="22"/>
                        <w:lang w:eastAsia="en-US"/>
                      </w:rPr>
                      <m:t>_</m:t>
                    </m:r>
                    <m:r>
                      <w:rPr>
                        <w:rFonts w:ascii="Cambria Math" w:hAnsi="Cambria Math"/>
                        <w:color w:val="000000"/>
                        <w:sz w:val="22"/>
                        <w:szCs w:val="22"/>
                        <w:lang w:eastAsia="en-US"/>
                      </w:rPr>
                      <m:t>сн</m:t>
                    </m:r>
                  </m:sup>
                </m:sSubSup>
              </m:e>
            </m:d>
          </m:e>
        </m:nary>
        <m:r>
          <w:rPr>
            <w:rFonts w:ascii="Cambria Math" w:hAnsi="Cambria Math"/>
            <w:color w:val="000000"/>
            <w:sz w:val="22"/>
            <w:szCs w:val="22"/>
            <w:lang w:eastAsia="en-US"/>
          </w:rPr>
          <m:t>≠0</m:t>
        </m:r>
      </m:oMath>
      <w:r w:rsidRPr="00F86F6A">
        <w:rPr>
          <w:rFonts w:ascii="Garamond" w:hAnsi="Garamond"/>
          <w:color w:val="000000"/>
          <w:sz w:val="22"/>
          <w:szCs w:val="22"/>
          <w:lang w:eastAsia="en-US"/>
        </w:rPr>
        <w:t>,</w:t>
      </w:r>
      <w:r w:rsidRPr="00F86F6A">
        <w:rPr>
          <w:rFonts w:ascii="Garamond" w:hAnsi="Garamond"/>
          <w:color w:val="000000"/>
          <w:sz w:val="22"/>
          <w:szCs w:val="22"/>
        </w:rPr>
        <w:t xml:space="preserve"> то</w:t>
      </w:r>
    </w:p>
    <w:p w14:paraId="12F4E18B" w14:textId="77777777" w:rsidR="00091B6D" w:rsidRPr="00F86F6A" w:rsidRDefault="00C81FA7" w:rsidP="00930F1E">
      <w:pPr>
        <w:widowControl w:val="0"/>
        <w:spacing w:before="120" w:after="120"/>
        <w:ind w:left="360"/>
        <w:jc w:val="both"/>
        <w:rPr>
          <w:color w:val="000000"/>
          <w:szCs w:val="22"/>
          <w:lang w:val="ru-RU"/>
        </w:rPr>
      </w:pPr>
      <m:oMath>
        <m:sSubSup>
          <m:sSubSupPr>
            <m:ctrlPr>
              <w:rPr>
                <w:rFonts w:ascii="Cambria Math" w:hAnsi="Cambria Math"/>
                <w:i/>
                <w:color w:val="000000"/>
                <w:szCs w:val="22"/>
              </w:rPr>
            </m:ctrlPr>
          </m:sSubSupPr>
          <m:e>
            <m:r>
              <w:rPr>
                <w:rFonts w:ascii="Cambria Math" w:hAnsi="Cambria Math"/>
                <w:color w:val="000000"/>
                <w:szCs w:val="22"/>
                <w:lang w:val="en-US"/>
              </w:rPr>
              <m:t>k</m:t>
            </m:r>
            <m:ctrlPr>
              <w:rPr>
                <w:rFonts w:ascii="Cambria Math" w:hAnsi="Cambria Math"/>
                <w:i/>
                <w:color w:val="000000"/>
                <w:szCs w:val="22"/>
                <w:lang w:val="en-US"/>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s</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рег</m:t>
            </m:r>
            <m:r>
              <m:rPr>
                <m:lit/>
              </m:rPr>
              <w:rPr>
                <w:rFonts w:ascii="Cambria Math" w:hAnsi="Cambria Math"/>
                <w:color w:val="000000"/>
                <w:szCs w:val="22"/>
                <w:lang w:val="ru-RU"/>
              </w:rPr>
              <m:t>_</m:t>
            </m:r>
            <m:r>
              <w:rPr>
                <w:rFonts w:ascii="Cambria Math" w:hAnsi="Cambria Math"/>
                <w:color w:val="000000"/>
                <w:szCs w:val="22"/>
                <w:lang w:val="ru-RU"/>
              </w:rPr>
              <m:t>ИВ</m:t>
            </m:r>
          </m:sup>
        </m:sSubSup>
        <m:r>
          <w:rPr>
            <w:rFonts w:ascii="Cambria Math" w:hAnsi="Cambria Math"/>
            <w:color w:val="000000"/>
            <w:szCs w:val="22"/>
            <w:lang w:val="ru-RU"/>
          </w:rPr>
          <m:t>=</m:t>
        </m:r>
        <m:f>
          <m:fPr>
            <m:ctrlPr>
              <w:rPr>
                <w:rFonts w:ascii="Cambria Math" w:hAnsi="Cambria Math"/>
                <w:i/>
                <w:color w:val="000000"/>
                <w:szCs w:val="22"/>
              </w:rPr>
            </m:ctrlPr>
          </m:fPr>
          <m:num>
            <m:r>
              <w:rPr>
                <w:rFonts w:ascii="Cambria Math" w:hAnsi="Cambria Math"/>
                <w:color w:val="000000"/>
                <w:szCs w:val="22"/>
                <w:lang w:val="en-US"/>
              </w:rPr>
              <m:t>min</m:t>
            </m:r>
            <m:d>
              <m:dPr>
                <m:ctrlPr>
                  <w:rPr>
                    <w:rFonts w:ascii="Cambria Math" w:hAnsi="Cambria Math"/>
                    <w:i/>
                    <w:color w:val="000000"/>
                    <w:szCs w:val="22"/>
                    <w:lang w:val="en-US"/>
                  </w:rPr>
                </m:ctrlPr>
              </m:dPr>
              <m:e>
                <m:r>
                  <w:rPr>
                    <w:rFonts w:ascii="Cambria Math" w:hAnsi="Cambria Math"/>
                    <w:color w:val="000000"/>
                    <w:szCs w:val="22"/>
                    <w:lang w:val="en-US"/>
                  </w:rPr>
                  <m:t>max</m:t>
                </m:r>
                <m:d>
                  <m:dPr>
                    <m:ctrlPr>
                      <w:rPr>
                        <w:rFonts w:ascii="Cambria Math" w:hAnsi="Cambria Math"/>
                        <w:i/>
                        <w:color w:val="000000"/>
                        <w:szCs w:val="22"/>
                        <w:lang w:val="en-US"/>
                      </w:rPr>
                    </m:ctrlPr>
                  </m:dPr>
                  <m:e>
                    <m:r>
                      <w:rPr>
                        <w:rFonts w:ascii="Cambria Math" w:hAnsi="Cambria Math"/>
                        <w:color w:val="000000"/>
                        <w:szCs w:val="22"/>
                        <w:lang w:val="ru-RU"/>
                      </w:rPr>
                      <m:t>0,</m:t>
                    </m:r>
                    <m:nary>
                      <m:naryPr>
                        <m:chr m:val="∑"/>
                        <m:limLoc m:val="undOvr"/>
                        <m:supHide m:val="1"/>
                        <m:ctrlPr>
                          <w:rPr>
                            <w:rFonts w:ascii="Cambria Math" w:hAnsi="Cambria Math"/>
                            <w:i/>
                            <w:color w:val="000000"/>
                            <w:szCs w:val="22"/>
                          </w:rPr>
                        </m:ctrlPr>
                      </m:naryPr>
                      <m:sub>
                        <m:r>
                          <w:rPr>
                            <w:rFonts w:ascii="Cambria Math" w:hAnsi="Cambria Math"/>
                            <w:color w:val="000000"/>
                            <w:szCs w:val="22"/>
                            <w:lang w:val="en-US"/>
                          </w:rPr>
                          <m:t>q</m:t>
                        </m:r>
                        <m:r>
                          <w:rPr>
                            <w:rFonts w:ascii="Cambria Math" w:hAnsi="Cambria Math"/>
                            <w:color w:val="000000"/>
                            <w:szCs w:val="22"/>
                            <w:lang w:val="ru-RU"/>
                          </w:rPr>
                          <m:t>∈</m:t>
                        </m:r>
                        <m:r>
                          <w:rPr>
                            <w:rFonts w:ascii="Cambria Math" w:hAnsi="Cambria Math"/>
                            <w:color w:val="000000"/>
                            <w:szCs w:val="22"/>
                            <w:lang w:val="en-US"/>
                          </w:rPr>
                          <m:t>s</m:t>
                        </m:r>
                      </m:sub>
                      <m:sup/>
                      <m:e>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m:t>
                            </m:r>
                            <m:r>
                              <m:rPr>
                                <m:lit/>
                              </m:rPr>
                              <w:rPr>
                                <w:rFonts w:ascii="Cambria Math" w:hAnsi="Cambria Math"/>
                                <w:color w:val="000000"/>
                                <w:szCs w:val="22"/>
                                <w:lang w:val="ru-RU"/>
                              </w:rPr>
                              <m:t>_</m:t>
                            </m:r>
                            <m:r>
                              <w:rPr>
                                <w:rFonts w:ascii="Cambria Math" w:hAnsi="Cambria Math"/>
                                <w:color w:val="000000"/>
                                <w:szCs w:val="22"/>
                                <w:lang w:val="ru-RU"/>
                              </w:rPr>
                              <m:t>сн</m:t>
                            </m:r>
                          </m:sup>
                        </m:sSubSup>
                      </m:e>
                    </m:nary>
                  </m:e>
                </m:d>
                <m:r>
                  <w:rPr>
                    <w:rFonts w:ascii="Cambria Math" w:hAnsi="Cambria Math"/>
                    <w:color w:val="000000"/>
                    <w:szCs w:val="22"/>
                    <w:lang w:val="ru-RU"/>
                  </w:rPr>
                  <m:t xml:space="preserve">, </m:t>
                </m:r>
                <m:r>
                  <w:rPr>
                    <w:rFonts w:ascii="Cambria Math" w:hAnsi="Cambria Math"/>
                    <w:color w:val="000000"/>
                    <w:szCs w:val="22"/>
                  </w:rPr>
                  <m:t>max</m:t>
                </m:r>
                <m:d>
                  <m:dPr>
                    <m:ctrlPr>
                      <w:rPr>
                        <w:rFonts w:ascii="Cambria Math" w:hAnsi="Cambria Math"/>
                        <w:i/>
                        <w:color w:val="000000"/>
                        <w:szCs w:val="22"/>
                      </w:rPr>
                    </m:ctrlPr>
                  </m:dPr>
                  <m:e>
                    <m:r>
                      <w:rPr>
                        <w:rFonts w:ascii="Cambria Math" w:hAnsi="Cambria Math"/>
                        <w:color w:val="000000"/>
                        <w:szCs w:val="22"/>
                        <w:lang w:val="ru-RU"/>
                      </w:rPr>
                      <m:t>0,</m:t>
                    </m:r>
                    <m:nary>
                      <m:naryPr>
                        <m:chr m:val="∑"/>
                        <m:limLoc m:val="undOvr"/>
                        <m:supHide m:val="1"/>
                        <m:ctrlPr>
                          <w:rPr>
                            <w:rFonts w:ascii="Cambria Math" w:hAnsi="Cambria Math"/>
                            <w:i/>
                            <w:color w:val="000000"/>
                            <w:szCs w:val="22"/>
                          </w:rPr>
                        </m:ctrlPr>
                      </m:naryPr>
                      <m:sub>
                        <m:r>
                          <w:rPr>
                            <w:rFonts w:ascii="Cambria Math" w:hAnsi="Cambria Math"/>
                            <w:color w:val="000000"/>
                            <w:szCs w:val="22"/>
                          </w:rPr>
                          <m:t>g</m:t>
                        </m:r>
                        <m:r>
                          <w:rPr>
                            <w:rFonts w:ascii="Cambria Math" w:hAnsi="Cambria Math"/>
                            <w:color w:val="000000"/>
                            <w:szCs w:val="22"/>
                            <w:lang w:val="ru-RU"/>
                          </w:rPr>
                          <m:t>∈</m:t>
                        </m:r>
                        <m:r>
                          <w:rPr>
                            <w:rFonts w:ascii="Cambria Math" w:hAnsi="Cambria Math"/>
                            <w:color w:val="000000"/>
                            <w:szCs w:val="22"/>
                          </w:rPr>
                          <m:t>s</m:t>
                        </m:r>
                      </m:sub>
                      <m:sup/>
                      <m:e>
                        <m:r>
                          <w:rPr>
                            <w:rFonts w:ascii="Cambria Math" w:hAnsi="Cambria Math"/>
                            <w:color w:val="000000"/>
                            <w:szCs w:val="22"/>
                            <w:lang w:val="ru-RU"/>
                          </w:rPr>
                          <m:t>(</m:t>
                        </m:r>
                        <m:sSubSup>
                          <m:sSubSupPr>
                            <m:ctrlPr>
                              <w:rPr>
                                <w:rFonts w:ascii="Cambria Math" w:hAnsi="Cambria Math"/>
                                <w:i/>
                                <w:color w:val="000000"/>
                                <w:szCs w:val="22"/>
                              </w:rPr>
                            </m:ctrlPr>
                          </m:sSubSupPr>
                          <m:e>
                            <m:r>
                              <w:rPr>
                                <w:rFonts w:ascii="Cambria Math" w:hAnsi="Cambria Math"/>
                                <w:color w:val="000000"/>
                                <w:szCs w:val="22"/>
                                <w:lang w:val="en-US"/>
                              </w:rPr>
                              <m:t>VG</m:t>
                            </m:r>
                            <m:ctrlPr>
                              <w:rPr>
                                <w:rFonts w:ascii="Cambria Math" w:hAnsi="Cambria Math"/>
                                <w:i/>
                                <w:color w:val="000000"/>
                                <w:szCs w:val="22"/>
                                <w:lang w:val="en-US"/>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g</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Рмакс</m:t>
                            </m:r>
                            <m:r>
                              <m:rPr>
                                <m:lit/>
                              </m:rPr>
                              <w:rPr>
                                <w:rFonts w:ascii="Cambria Math" w:hAnsi="Cambria Math"/>
                                <w:color w:val="000000"/>
                                <w:szCs w:val="22"/>
                                <w:lang w:val="ru-RU"/>
                              </w:rPr>
                              <m:t>_</m:t>
                            </m:r>
                            <m:r>
                              <w:rPr>
                                <w:rFonts w:ascii="Cambria Math" w:hAnsi="Cambria Math"/>
                                <w:color w:val="000000"/>
                                <w:szCs w:val="22"/>
                                <w:lang w:val="ru-RU"/>
                              </w:rPr>
                              <m:t>ПБР</m:t>
                            </m:r>
                          </m:sup>
                        </m:sSubSup>
                        <m:r>
                          <w:rPr>
                            <w:rFonts w:ascii="Cambria Math" w:hAnsi="Cambria Math"/>
                            <w:color w:val="000000"/>
                            <w:szCs w:val="22"/>
                            <w:lang w:val="ru-RU"/>
                          </w:rPr>
                          <m:t>-</m:t>
                        </m:r>
                        <m:sSubSup>
                          <m:sSubSupPr>
                            <m:ctrlPr>
                              <w:rPr>
                                <w:rFonts w:ascii="Cambria Math" w:hAnsi="Cambria Math"/>
                                <w:i/>
                                <w:color w:val="000000"/>
                                <w:szCs w:val="22"/>
                              </w:rPr>
                            </m:ctrlPr>
                          </m:sSubSupPr>
                          <m:e>
                            <m:r>
                              <w:rPr>
                                <w:rFonts w:ascii="Cambria Math" w:hAnsi="Cambria Math"/>
                                <w:color w:val="000000"/>
                                <w:szCs w:val="22"/>
                                <w:lang w:val="en-US"/>
                              </w:rPr>
                              <m:t>VG</m:t>
                            </m:r>
                            <m:ctrlPr>
                              <w:rPr>
                                <w:rFonts w:ascii="Cambria Math" w:hAnsi="Cambria Math"/>
                                <w:i/>
                                <w:color w:val="000000"/>
                                <w:szCs w:val="22"/>
                                <w:lang w:val="en-US"/>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g</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Рмакс</m:t>
                            </m:r>
                            <m:r>
                              <m:rPr>
                                <m:lit/>
                              </m:rPr>
                              <w:rPr>
                                <w:rFonts w:ascii="Cambria Math" w:hAnsi="Cambria Math"/>
                                <w:color w:val="000000"/>
                                <w:szCs w:val="22"/>
                                <w:lang w:val="ru-RU"/>
                              </w:rPr>
                              <m:t>_</m:t>
                            </m:r>
                            <m:r>
                              <w:rPr>
                                <w:rFonts w:ascii="Cambria Math" w:hAnsi="Cambria Math"/>
                                <w:color w:val="000000"/>
                                <w:szCs w:val="22"/>
                                <w:lang w:val="ru-RU"/>
                              </w:rPr>
                              <m:t>ПДГ</m:t>
                            </m:r>
                          </m:sup>
                        </m:sSubSup>
                        <m:r>
                          <w:rPr>
                            <w:rFonts w:ascii="Cambria Math" w:hAnsi="Cambria Math"/>
                            <w:color w:val="000000"/>
                            <w:szCs w:val="22"/>
                            <w:lang w:val="ru-RU"/>
                          </w:rPr>
                          <m:t>)</m:t>
                        </m:r>
                      </m:e>
                    </m:nary>
                  </m:e>
                </m:d>
                <m:r>
                  <w:rPr>
                    <w:rFonts w:ascii="Cambria Math" w:hAnsi="Cambria Math"/>
                    <w:color w:val="000000"/>
                    <w:szCs w:val="22"/>
                    <w:lang w:val="ru-RU"/>
                  </w:rPr>
                  <m:t xml:space="preserve"> </m:t>
                </m:r>
              </m:e>
            </m:d>
          </m:num>
          <m:den>
            <m:nary>
              <m:naryPr>
                <m:chr m:val="∑"/>
                <m:limLoc m:val="undOvr"/>
                <m:supHide m:val="1"/>
                <m:ctrlPr>
                  <w:rPr>
                    <w:rFonts w:ascii="Cambria Math" w:hAnsi="Cambria Math"/>
                    <w:i/>
                    <w:color w:val="000000"/>
                    <w:szCs w:val="22"/>
                  </w:rPr>
                </m:ctrlPr>
              </m:naryPr>
              <m:sub>
                <m:r>
                  <w:rPr>
                    <w:rFonts w:ascii="Cambria Math" w:hAnsi="Cambria Math"/>
                    <w:color w:val="000000"/>
                    <w:szCs w:val="22"/>
                  </w:rPr>
                  <m:t>q</m:t>
                </m:r>
                <m:r>
                  <w:rPr>
                    <w:rFonts w:ascii="Cambria Math" w:hAnsi="Cambria Math"/>
                    <w:color w:val="000000"/>
                    <w:szCs w:val="22"/>
                    <w:lang w:val="ru-RU"/>
                  </w:rPr>
                  <m:t>∈</m:t>
                </m:r>
                <m:r>
                  <w:rPr>
                    <w:rFonts w:ascii="Cambria Math" w:hAnsi="Cambria Math"/>
                    <w:color w:val="000000"/>
                    <w:szCs w:val="22"/>
                  </w:rPr>
                  <m:t>s</m:t>
                </m:r>
              </m:sub>
              <m:sup/>
              <m:e>
                <m:d>
                  <m:dPr>
                    <m:ctrlPr>
                      <w:rPr>
                        <w:rFonts w:ascii="Cambria Math" w:hAnsi="Cambria Math"/>
                        <w:i/>
                        <w:color w:val="000000"/>
                        <w:szCs w:val="22"/>
                      </w:rPr>
                    </m:ctrlPr>
                  </m:dPr>
                  <m:e>
                    <m:sSubSup>
                      <m:sSubSupPr>
                        <m:ctrlPr>
                          <w:rPr>
                            <w:rFonts w:ascii="Cambria Math" w:hAnsi="Cambria Math"/>
                            <w:i/>
                            <w:color w:val="000000"/>
                            <w:szCs w:val="22"/>
                          </w:rPr>
                        </m:ctrlPr>
                      </m:sSubSupPr>
                      <m:e>
                        <m:r>
                          <m:rPr>
                            <m:sty m:val="p"/>
                          </m:rPr>
                          <w:rPr>
                            <w:rFonts w:ascii="Cambria Math" w:hAnsi="Cambria Math"/>
                            <w:color w:val="000000"/>
                            <w:szCs w:val="22"/>
                          </w:rPr>
                          <m:t>V</m:t>
                        </m:r>
                        <m:ctrlPr>
                          <w:rPr>
                            <w:rFonts w:ascii="Cambria Math" w:hAnsi="Cambria Math"/>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ctrlPr>
                          <w:rPr>
                            <w:rFonts w:ascii="Cambria Math" w:hAnsi="Cambria Math"/>
                            <w:color w:val="000000"/>
                            <w:szCs w:val="22"/>
                          </w:rPr>
                        </m:ctrlPr>
                      </m:sub>
                      <m:sup>
                        <m:r>
                          <w:rPr>
                            <w:rFonts w:ascii="Cambria Math" w:hAnsi="Cambria Math"/>
                            <w:color w:val="000000"/>
                            <w:szCs w:val="22"/>
                            <w:lang w:val="ru-RU"/>
                          </w:rPr>
                          <m:t>тчк_полн</m:t>
                        </m:r>
                      </m:sup>
                    </m:sSubSup>
                    <m:r>
                      <w:rPr>
                        <w:rFonts w:ascii="Cambria Math" w:hAnsi="Cambria Math"/>
                        <w:color w:val="000000"/>
                        <w:szCs w:val="22"/>
                        <w:lang w:val="ru-RU"/>
                      </w:rPr>
                      <m:t>+</m:t>
                    </m:r>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m:t>
                        </m:r>
                        <m:r>
                          <m:rPr>
                            <m:lit/>
                          </m:rPr>
                          <w:rPr>
                            <w:rFonts w:ascii="Cambria Math" w:hAnsi="Cambria Math"/>
                            <w:color w:val="000000"/>
                            <w:szCs w:val="22"/>
                            <w:lang w:val="ru-RU"/>
                          </w:rPr>
                          <m:t>_</m:t>
                        </m:r>
                        <m:r>
                          <w:rPr>
                            <w:rFonts w:ascii="Cambria Math" w:hAnsi="Cambria Math"/>
                            <w:color w:val="000000"/>
                            <w:szCs w:val="22"/>
                            <w:lang w:val="ru-RU"/>
                          </w:rPr>
                          <m:t>сн</m:t>
                        </m:r>
                      </m:sup>
                    </m:sSubSup>
                  </m:e>
                </m:d>
              </m:e>
            </m:nary>
          </m:den>
        </m:f>
      </m:oMath>
      <w:r w:rsidR="00091B6D" w:rsidRPr="00F86F6A">
        <w:rPr>
          <w:color w:val="000000"/>
          <w:szCs w:val="22"/>
          <w:lang w:val="ru-RU"/>
        </w:rPr>
        <w:t>;</w:t>
      </w:r>
    </w:p>
    <w:p w14:paraId="577D589A" w14:textId="77777777" w:rsidR="00930F1E" w:rsidRPr="00F86F6A" w:rsidRDefault="00F86F6A" w:rsidP="00C4055B">
      <w:pPr>
        <w:pStyle w:val="affb"/>
        <w:widowControl w:val="0"/>
        <w:numPr>
          <w:ilvl w:val="0"/>
          <w:numId w:val="77"/>
        </w:numPr>
        <w:spacing w:before="120" w:after="120"/>
        <w:contextualSpacing w:val="0"/>
        <w:jc w:val="both"/>
        <w:rPr>
          <w:rFonts w:ascii="Garamond" w:hAnsi="Garamond"/>
          <w:color w:val="000000"/>
          <w:sz w:val="22"/>
          <w:szCs w:val="22"/>
        </w:rPr>
      </w:pPr>
      <w:r w:rsidRPr="00F86F6A">
        <w:rPr>
          <w:rFonts w:ascii="Garamond" w:hAnsi="Garamond"/>
          <w:color w:val="000000"/>
          <w:sz w:val="22"/>
          <w:szCs w:val="22"/>
          <w:lang w:eastAsia="en-US"/>
        </w:rPr>
        <w:t xml:space="preserve">если </w:t>
      </w:r>
      <m:oMath>
        <m:r>
          <m:rPr>
            <m:sty m:val="p"/>
          </m:rPr>
          <w:rPr>
            <w:rFonts w:ascii="Cambria Math" w:hAnsi="Cambria Math"/>
            <w:color w:val="000000"/>
            <w:sz w:val="22"/>
            <w:szCs w:val="22"/>
            <w:lang w:eastAsia="en-US"/>
          </w:rPr>
          <m:t>Δ</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eastAsia="en-US"/>
              </w:rPr>
              <m:t>О</m:t>
            </m:r>
          </m:e>
          <m:sub>
            <m:r>
              <w:rPr>
                <w:rFonts w:ascii="Cambria Math" w:hAnsi="Cambria Math"/>
                <w:color w:val="000000"/>
                <w:sz w:val="22"/>
                <w:szCs w:val="22"/>
                <w:lang w:eastAsia="en-US"/>
              </w:rPr>
              <m:t>i,p,h</m:t>
            </m:r>
          </m:sub>
          <m:sup>
            <m:r>
              <w:rPr>
                <w:rFonts w:ascii="Cambria Math" w:hAnsi="Cambria Math"/>
                <w:color w:val="000000"/>
                <w:sz w:val="22"/>
                <w:szCs w:val="22"/>
                <w:lang w:eastAsia="en-US"/>
              </w:rPr>
              <m:t>ИС</m:t>
            </m:r>
          </m:sup>
        </m:sSubSup>
        <m:r>
          <w:rPr>
            <w:rFonts w:ascii="Cambria Math" w:hAnsi="Cambria Math"/>
            <w:color w:val="000000"/>
            <w:sz w:val="22"/>
            <w:szCs w:val="22"/>
            <w:lang w:eastAsia="en-US"/>
          </w:rPr>
          <m:t>&lt;0</m:t>
        </m:r>
      </m:oMath>
      <w:r w:rsidRPr="00F86F6A">
        <w:rPr>
          <w:rFonts w:ascii="Garamond" w:hAnsi="Garamond"/>
          <w:color w:val="000000"/>
          <w:sz w:val="22"/>
          <w:szCs w:val="22"/>
          <w:lang w:eastAsia="en-US"/>
        </w:rPr>
        <w:t xml:space="preserve">, </w:t>
      </w:r>
      <m:oMath>
        <m:nary>
          <m:naryPr>
            <m:chr m:val="∑"/>
            <m:limLoc m:val="undOvr"/>
            <m:supHide m:val="1"/>
            <m:ctrlPr>
              <w:rPr>
                <w:rFonts w:ascii="Cambria Math" w:hAnsi="Cambria Math"/>
                <w:i/>
                <w:color w:val="000000"/>
                <w:sz w:val="22"/>
                <w:szCs w:val="22"/>
                <w:lang w:eastAsia="en-US"/>
              </w:rPr>
            </m:ctrlPr>
          </m:naryPr>
          <m:sub>
            <m:r>
              <w:rPr>
                <w:rFonts w:ascii="Cambria Math" w:hAnsi="Cambria Math"/>
                <w:color w:val="000000"/>
                <w:sz w:val="22"/>
                <w:szCs w:val="22"/>
                <w:lang w:eastAsia="en-US"/>
              </w:rPr>
              <m:t>q∈s</m:t>
            </m:r>
          </m:sub>
          <m:sup/>
          <m:e>
            <m:r>
              <w:rPr>
                <w:rFonts w:ascii="Cambria Math" w:hAnsi="Cambria Math"/>
                <w:color w:val="000000"/>
                <w:sz w:val="22"/>
                <w:szCs w:val="22"/>
                <w:lang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eastAsia="en-US"/>
                  </w:rPr>
                  <m:t>G</m:t>
                </m:r>
              </m:e>
              <m:sub>
                <m:r>
                  <w:rPr>
                    <w:rFonts w:ascii="Cambria Math" w:hAnsi="Cambria Math"/>
                    <w:color w:val="000000"/>
                    <w:sz w:val="22"/>
                    <w:szCs w:val="22"/>
                    <w:lang w:eastAsia="en-US"/>
                  </w:rPr>
                  <m:t>i,q,h</m:t>
                </m:r>
              </m:sub>
              <m:sup>
                <m:r>
                  <w:rPr>
                    <w:rFonts w:ascii="Cambria Math" w:hAnsi="Cambria Math"/>
                    <w:color w:val="000000"/>
                    <w:sz w:val="22"/>
                    <w:szCs w:val="22"/>
                    <w:lang w:eastAsia="en-US"/>
                  </w:rPr>
                  <m:t>ИВ</m:t>
                </m:r>
                <m:r>
                  <m:rPr>
                    <m:lit/>
                  </m:rPr>
                  <w:rPr>
                    <w:rFonts w:ascii="Cambria Math" w:hAnsi="Cambria Math"/>
                    <w:color w:val="000000"/>
                    <w:sz w:val="22"/>
                    <w:szCs w:val="22"/>
                    <w:lang w:eastAsia="en-US"/>
                  </w:rPr>
                  <m:t>_</m:t>
                </m:r>
                <m:r>
                  <w:rPr>
                    <w:rFonts w:ascii="Cambria Math" w:hAnsi="Cambria Math"/>
                    <w:color w:val="000000"/>
                    <w:sz w:val="22"/>
                    <w:szCs w:val="22"/>
                    <w:lang w:eastAsia="en-US"/>
                  </w:rPr>
                  <m:t>сн</m:t>
                </m:r>
              </m:sup>
            </m:sSubSup>
          </m:e>
        </m:nary>
        <m:r>
          <w:rPr>
            <w:rFonts w:ascii="Cambria Math" w:hAnsi="Cambria Math"/>
            <w:color w:val="000000"/>
            <w:sz w:val="22"/>
            <w:szCs w:val="22"/>
            <w:lang w:eastAsia="en-US"/>
          </w:rPr>
          <m:t>≠0</m:t>
        </m:r>
      </m:oMath>
      <w:r w:rsidRPr="00F86F6A">
        <w:rPr>
          <w:rFonts w:ascii="Garamond" w:hAnsi="Garamond"/>
          <w:color w:val="000000"/>
          <w:sz w:val="22"/>
          <w:szCs w:val="22"/>
          <w:lang w:eastAsia="en-US"/>
        </w:rPr>
        <w:t xml:space="preserve"> и </w:t>
      </w:r>
      <m:oMath>
        <m:nary>
          <m:naryPr>
            <m:chr m:val="∑"/>
            <m:limLoc m:val="undOvr"/>
            <m:supHide m:val="1"/>
            <m:ctrlPr>
              <w:rPr>
                <w:rFonts w:ascii="Cambria Math" w:hAnsi="Cambria Math"/>
                <w:i/>
                <w:color w:val="000000"/>
                <w:sz w:val="22"/>
                <w:szCs w:val="22"/>
                <w:lang w:eastAsia="en-US"/>
              </w:rPr>
            </m:ctrlPr>
          </m:naryPr>
          <m:sub>
            <m:r>
              <w:rPr>
                <w:rFonts w:ascii="Cambria Math" w:hAnsi="Cambria Math"/>
                <w:color w:val="000000"/>
                <w:sz w:val="22"/>
                <w:szCs w:val="22"/>
                <w:lang w:eastAsia="en-US"/>
              </w:rPr>
              <m:t>q∈s</m:t>
            </m:r>
          </m:sub>
          <m:sup/>
          <m:e>
            <m:d>
              <m:dPr>
                <m:ctrlPr>
                  <w:rPr>
                    <w:rFonts w:ascii="Cambria Math" w:hAnsi="Cambria Math"/>
                    <w:i/>
                    <w:color w:val="000000"/>
                    <w:sz w:val="22"/>
                    <w:szCs w:val="22"/>
                    <w:lang w:eastAsia="en-US"/>
                  </w:rPr>
                </m:ctrlPr>
              </m:dPr>
              <m:e>
                <m:sSubSup>
                  <m:sSubSupPr>
                    <m:ctrlPr>
                      <w:rPr>
                        <w:rFonts w:ascii="Cambria Math" w:hAnsi="Cambria Math"/>
                        <w:i/>
                        <w:color w:val="000000"/>
                        <w:sz w:val="22"/>
                        <w:szCs w:val="22"/>
                        <w:lang w:eastAsia="en-US"/>
                      </w:rPr>
                    </m:ctrlPr>
                  </m:sSubSupPr>
                  <m:e>
                    <m:r>
                      <m:rPr>
                        <m:sty m:val="p"/>
                      </m:rPr>
                      <w:rPr>
                        <w:rFonts w:ascii="Cambria Math" w:hAnsi="Cambria Math"/>
                        <w:color w:val="000000"/>
                        <w:sz w:val="22"/>
                        <w:szCs w:val="22"/>
                        <w:lang w:eastAsia="en-US"/>
                      </w:rPr>
                      <m:t>V</m:t>
                    </m:r>
                    <m:ctrlPr>
                      <w:rPr>
                        <w:rFonts w:ascii="Cambria Math" w:hAnsi="Cambria Math"/>
                        <w:color w:val="000000"/>
                        <w:sz w:val="22"/>
                        <w:szCs w:val="22"/>
                        <w:lang w:eastAsia="en-US"/>
                      </w:rPr>
                    </m:ctrlPr>
                  </m:e>
                  <m:sub>
                    <m:r>
                      <w:rPr>
                        <w:rFonts w:ascii="Cambria Math" w:hAnsi="Cambria Math"/>
                        <w:color w:val="000000"/>
                        <w:sz w:val="22"/>
                        <w:szCs w:val="22"/>
                        <w:lang w:eastAsia="en-US"/>
                      </w:rPr>
                      <m:t>i,q,h</m:t>
                    </m:r>
                    <m:ctrlPr>
                      <w:rPr>
                        <w:rFonts w:ascii="Cambria Math" w:hAnsi="Cambria Math"/>
                        <w:color w:val="000000"/>
                        <w:sz w:val="22"/>
                        <w:szCs w:val="22"/>
                        <w:lang w:eastAsia="en-US"/>
                      </w:rPr>
                    </m:ctrlPr>
                  </m:sub>
                  <m:sup>
                    <m:r>
                      <w:rPr>
                        <w:rFonts w:ascii="Cambria Math" w:hAnsi="Cambria Math"/>
                        <w:color w:val="000000"/>
                        <w:sz w:val="22"/>
                        <w:szCs w:val="22"/>
                        <w:lang w:eastAsia="en-US"/>
                      </w:rPr>
                      <m:t>тчк_полн</m:t>
                    </m:r>
                  </m:sup>
                </m:sSubSup>
                <m:r>
                  <w:rPr>
                    <w:rFonts w:ascii="Cambria Math" w:hAnsi="Cambria Math"/>
                    <w:color w:val="000000"/>
                    <w:sz w:val="22"/>
                    <w:szCs w:val="22"/>
                    <w:lang w:eastAsia="en-US"/>
                  </w:rPr>
                  <m:t>+V</m:t>
                </m:r>
                <m:sSubSup>
                  <m:sSubSupPr>
                    <m:ctrlPr>
                      <w:rPr>
                        <w:rFonts w:ascii="Cambria Math" w:hAnsi="Cambria Math"/>
                        <w:i/>
                        <w:color w:val="000000"/>
                        <w:sz w:val="22"/>
                        <w:szCs w:val="22"/>
                        <w:lang w:eastAsia="en-US"/>
                      </w:rPr>
                    </m:ctrlPr>
                  </m:sSubSupPr>
                  <m:e>
                    <m:r>
                      <w:rPr>
                        <w:rFonts w:ascii="Cambria Math" w:hAnsi="Cambria Math"/>
                        <w:color w:val="000000"/>
                        <w:sz w:val="22"/>
                        <w:szCs w:val="22"/>
                        <w:lang w:eastAsia="en-US"/>
                      </w:rPr>
                      <m:t>G</m:t>
                    </m:r>
                  </m:e>
                  <m:sub>
                    <m:r>
                      <w:rPr>
                        <w:rFonts w:ascii="Cambria Math" w:hAnsi="Cambria Math"/>
                        <w:color w:val="000000"/>
                        <w:sz w:val="22"/>
                        <w:szCs w:val="22"/>
                        <w:lang w:eastAsia="en-US"/>
                      </w:rPr>
                      <m:t>i,q,h</m:t>
                    </m:r>
                  </m:sub>
                  <m:sup>
                    <m:r>
                      <w:rPr>
                        <w:rFonts w:ascii="Cambria Math" w:hAnsi="Cambria Math"/>
                        <w:color w:val="000000"/>
                        <w:sz w:val="22"/>
                        <w:szCs w:val="22"/>
                        <w:lang w:eastAsia="en-US"/>
                      </w:rPr>
                      <m:t>ИВ</m:t>
                    </m:r>
                    <m:r>
                      <m:rPr>
                        <m:lit/>
                      </m:rPr>
                      <w:rPr>
                        <w:rFonts w:ascii="Cambria Math" w:hAnsi="Cambria Math"/>
                        <w:color w:val="000000"/>
                        <w:sz w:val="22"/>
                        <w:szCs w:val="22"/>
                        <w:lang w:eastAsia="en-US"/>
                      </w:rPr>
                      <m:t>_</m:t>
                    </m:r>
                    <m:r>
                      <w:rPr>
                        <w:rFonts w:ascii="Cambria Math" w:hAnsi="Cambria Math"/>
                        <w:color w:val="000000"/>
                        <w:sz w:val="22"/>
                        <w:szCs w:val="22"/>
                        <w:lang w:eastAsia="en-US"/>
                      </w:rPr>
                      <m:t>сн</m:t>
                    </m:r>
                  </m:sup>
                </m:sSubSup>
              </m:e>
            </m:d>
          </m:e>
        </m:nary>
        <m:r>
          <w:rPr>
            <w:rFonts w:ascii="Cambria Math" w:hAnsi="Cambria Math"/>
            <w:color w:val="000000"/>
            <w:sz w:val="22"/>
            <w:szCs w:val="22"/>
            <w:lang w:eastAsia="en-US"/>
          </w:rPr>
          <m:t>≠0</m:t>
        </m:r>
      </m:oMath>
      <w:r w:rsidRPr="00F86F6A">
        <w:rPr>
          <w:rFonts w:ascii="Garamond" w:hAnsi="Garamond"/>
          <w:color w:val="000000"/>
          <w:sz w:val="22"/>
          <w:szCs w:val="22"/>
          <w:lang w:eastAsia="en-US"/>
        </w:rPr>
        <w:t>, то</w:t>
      </w:r>
    </w:p>
    <w:p w14:paraId="7EBCF43E" w14:textId="77777777" w:rsidR="00091B6D" w:rsidRPr="00930F1E" w:rsidRDefault="00C81FA7" w:rsidP="00930F1E">
      <w:pPr>
        <w:widowControl w:val="0"/>
        <w:spacing w:before="120" w:after="120"/>
        <w:ind w:left="360"/>
        <w:jc w:val="both"/>
        <w:rPr>
          <w:color w:val="000000"/>
          <w:szCs w:val="22"/>
          <w:lang w:val="ru-RU"/>
        </w:rPr>
      </w:pPr>
      <m:oMath>
        <m:sSubSup>
          <m:sSubSupPr>
            <m:ctrlPr>
              <w:rPr>
                <w:rFonts w:ascii="Cambria Math" w:hAnsi="Cambria Math"/>
                <w:i/>
                <w:color w:val="000000"/>
                <w:szCs w:val="22"/>
              </w:rPr>
            </m:ctrlPr>
          </m:sSubSupPr>
          <m:e>
            <m:r>
              <w:rPr>
                <w:rFonts w:ascii="Cambria Math" w:hAnsi="Cambria Math"/>
                <w:color w:val="000000"/>
                <w:szCs w:val="22"/>
                <w:lang w:val="en-US"/>
              </w:rPr>
              <m:t>k</m:t>
            </m:r>
            <m:ctrlPr>
              <w:rPr>
                <w:rFonts w:ascii="Cambria Math" w:hAnsi="Cambria Math"/>
                <w:i/>
                <w:color w:val="000000"/>
                <w:szCs w:val="22"/>
                <w:lang w:val="en-US"/>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s</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рег</m:t>
            </m:r>
            <m:r>
              <m:rPr>
                <m:lit/>
              </m:rPr>
              <w:rPr>
                <w:rFonts w:ascii="Cambria Math" w:hAnsi="Cambria Math"/>
                <w:color w:val="000000"/>
                <w:szCs w:val="22"/>
                <w:lang w:val="ru-RU"/>
              </w:rPr>
              <m:t>_</m:t>
            </m:r>
            <m:r>
              <w:rPr>
                <w:rFonts w:ascii="Cambria Math" w:hAnsi="Cambria Math"/>
                <w:color w:val="000000"/>
                <w:szCs w:val="22"/>
                <w:lang w:val="ru-RU"/>
              </w:rPr>
              <m:t>ИВ</m:t>
            </m:r>
          </m:sup>
        </m:sSubSup>
        <m:r>
          <w:rPr>
            <w:rFonts w:ascii="Cambria Math" w:hAnsi="Cambria Math"/>
            <w:color w:val="000000"/>
            <w:szCs w:val="22"/>
            <w:lang w:val="ru-RU"/>
          </w:rPr>
          <m:t>=</m:t>
        </m:r>
        <m:f>
          <m:fPr>
            <m:ctrlPr>
              <w:rPr>
                <w:rFonts w:ascii="Cambria Math" w:hAnsi="Cambria Math"/>
                <w:i/>
                <w:color w:val="000000"/>
                <w:szCs w:val="22"/>
              </w:rPr>
            </m:ctrlPr>
          </m:fPr>
          <m:num>
            <m:r>
              <w:rPr>
                <w:rFonts w:ascii="Cambria Math" w:hAnsi="Cambria Math"/>
                <w:color w:val="000000"/>
                <w:szCs w:val="22"/>
                <w:lang w:val="en-US"/>
              </w:rPr>
              <m:t>max</m:t>
            </m:r>
            <m:d>
              <m:dPr>
                <m:ctrlPr>
                  <w:rPr>
                    <w:rFonts w:ascii="Cambria Math" w:hAnsi="Cambria Math"/>
                    <w:i/>
                    <w:color w:val="000000"/>
                    <w:szCs w:val="22"/>
                    <w:lang w:val="en-US"/>
                  </w:rPr>
                </m:ctrlPr>
              </m:dPr>
              <m:e>
                <m:r>
                  <w:rPr>
                    <w:rFonts w:ascii="Cambria Math" w:hAnsi="Cambria Math"/>
                    <w:color w:val="000000"/>
                    <w:szCs w:val="22"/>
                    <w:lang w:val="en-US"/>
                  </w:rPr>
                  <m:t>min</m:t>
                </m:r>
                <m:d>
                  <m:dPr>
                    <m:ctrlPr>
                      <w:rPr>
                        <w:rFonts w:ascii="Cambria Math" w:hAnsi="Cambria Math"/>
                        <w:i/>
                        <w:color w:val="000000"/>
                        <w:szCs w:val="22"/>
                        <w:lang w:val="en-US"/>
                      </w:rPr>
                    </m:ctrlPr>
                  </m:dPr>
                  <m:e>
                    <m:r>
                      <w:rPr>
                        <w:rFonts w:ascii="Cambria Math" w:hAnsi="Cambria Math"/>
                        <w:color w:val="000000"/>
                        <w:szCs w:val="22"/>
                        <w:lang w:val="ru-RU"/>
                      </w:rPr>
                      <m:t xml:space="preserve">0, </m:t>
                    </m:r>
                    <m:nary>
                      <m:naryPr>
                        <m:chr m:val="∑"/>
                        <m:limLoc m:val="undOvr"/>
                        <m:supHide m:val="1"/>
                        <m:ctrlPr>
                          <w:rPr>
                            <w:rFonts w:ascii="Cambria Math" w:hAnsi="Cambria Math"/>
                            <w:i/>
                            <w:color w:val="000000"/>
                            <w:szCs w:val="22"/>
                          </w:rPr>
                        </m:ctrlPr>
                      </m:naryPr>
                      <m:sub>
                        <m:r>
                          <w:rPr>
                            <w:rFonts w:ascii="Cambria Math" w:hAnsi="Cambria Math"/>
                            <w:color w:val="000000"/>
                            <w:szCs w:val="22"/>
                            <w:lang w:val="en-US"/>
                          </w:rPr>
                          <m:t>q</m:t>
                        </m:r>
                        <m:r>
                          <w:rPr>
                            <w:rFonts w:ascii="Cambria Math" w:hAnsi="Cambria Math"/>
                            <w:color w:val="000000"/>
                            <w:szCs w:val="22"/>
                            <w:lang w:val="ru-RU"/>
                          </w:rPr>
                          <m:t>∈</m:t>
                        </m:r>
                        <m:r>
                          <w:rPr>
                            <w:rFonts w:ascii="Cambria Math" w:hAnsi="Cambria Math"/>
                            <w:color w:val="000000"/>
                            <w:szCs w:val="22"/>
                            <w:lang w:val="en-US"/>
                          </w:rPr>
                          <m:t>s</m:t>
                        </m:r>
                      </m:sub>
                      <m:sup/>
                      <m:e>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m:t>
                            </m:r>
                            <m:r>
                              <m:rPr>
                                <m:lit/>
                              </m:rPr>
                              <w:rPr>
                                <w:rFonts w:ascii="Cambria Math" w:hAnsi="Cambria Math"/>
                                <w:color w:val="000000"/>
                                <w:szCs w:val="22"/>
                                <w:lang w:val="ru-RU"/>
                              </w:rPr>
                              <m:t>_</m:t>
                            </m:r>
                            <m:r>
                              <w:rPr>
                                <w:rFonts w:ascii="Cambria Math" w:hAnsi="Cambria Math"/>
                                <w:color w:val="000000"/>
                                <w:szCs w:val="22"/>
                                <w:lang w:val="ru-RU"/>
                              </w:rPr>
                              <m:t>сн</m:t>
                            </m:r>
                          </m:sup>
                        </m:sSubSup>
                      </m:e>
                    </m:nary>
                  </m:e>
                </m:d>
                <m:r>
                  <w:rPr>
                    <w:rFonts w:ascii="Cambria Math" w:hAnsi="Cambria Math"/>
                    <w:color w:val="000000"/>
                    <w:szCs w:val="22"/>
                    <w:lang w:val="ru-RU"/>
                  </w:rPr>
                  <m:t xml:space="preserve">, </m:t>
                </m:r>
                <m:r>
                  <w:rPr>
                    <w:rFonts w:ascii="Cambria Math" w:hAnsi="Cambria Math"/>
                    <w:color w:val="000000"/>
                    <w:szCs w:val="22"/>
                  </w:rPr>
                  <m:t>min</m:t>
                </m:r>
                <m:d>
                  <m:dPr>
                    <m:ctrlPr>
                      <w:rPr>
                        <w:rFonts w:ascii="Cambria Math" w:hAnsi="Cambria Math"/>
                        <w:i/>
                        <w:color w:val="000000"/>
                        <w:szCs w:val="22"/>
                      </w:rPr>
                    </m:ctrlPr>
                  </m:dPr>
                  <m:e>
                    <m:r>
                      <w:rPr>
                        <w:rFonts w:ascii="Cambria Math" w:hAnsi="Cambria Math"/>
                        <w:color w:val="000000"/>
                        <w:szCs w:val="22"/>
                        <w:lang w:val="ru-RU"/>
                      </w:rPr>
                      <m:t>0,</m:t>
                    </m:r>
                    <m:nary>
                      <m:naryPr>
                        <m:chr m:val="∑"/>
                        <m:limLoc m:val="undOvr"/>
                        <m:supHide m:val="1"/>
                        <m:ctrlPr>
                          <w:rPr>
                            <w:rFonts w:ascii="Cambria Math" w:hAnsi="Cambria Math"/>
                            <w:i/>
                            <w:color w:val="000000"/>
                            <w:szCs w:val="22"/>
                          </w:rPr>
                        </m:ctrlPr>
                      </m:naryPr>
                      <m:sub>
                        <m:r>
                          <w:rPr>
                            <w:rFonts w:ascii="Cambria Math" w:hAnsi="Cambria Math"/>
                            <w:color w:val="000000"/>
                            <w:szCs w:val="22"/>
                          </w:rPr>
                          <m:t>g</m:t>
                        </m:r>
                        <m:r>
                          <w:rPr>
                            <w:rFonts w:ascii="Cambria Math" w:hAnsi="Cambria Math"/>
                            <w:color w:val="000000"/>
                            <w:szCs w:val="22"/>
                            <w:lang w:val="ru-RU"/>
                          </w:rPr>
                          <m:t>∈</m:t>
                        </m:r>
                        <m:r>
                          <w:rPr>
                            <w:rFonts w:ascii="Cambria Math" w:hAnsi="Cambria Math"/>
                            <w:color w:val="000000"/>
                            <w:szCs w:val="22"/>
                          </w:rPr>
                          <m:t>s</m:t>
                        </m:r>
                      </m:sub>
                      <m:sup/>
                      <m:e>
                        <m:r>
                          <w:rPr>
                            <w:rFonts w:ascii="Cambria Math" w:hAnsi="Cambria Math"/>
                            <w:color w:val="000000"/>
                            <w:szCs w:val="22"/>
                            <w:lang w:val="ru-RU"/>
                          </w:rPr>
                          <m:t>(</m:t>
                        </m:r>
                        <m:sSubSup>
                          <m:sSubSupPr>
                            <m:ctrlPr>
                              <w:rPr>
                                <w:rFonts w:ascii="Cambria Math" w:hAnsi="Cambria Math"/>
                                <w:i/>
                                <w:color w:val="000000"/>
                                <w:szCs w:val="22"/>
                              </w:rPr>
                            </m:ctrlPr>
                          </m:sSubSupPr>
                          <m:e>
                            <m:r>
                              <w:rPr>
                                <w:rFonts w:ascii="Cambria Math" w:hAnsi="Cambria Math"/>
                                <w:color w:val="000000"/>
                                <w:szCs w:val="22"/>
                                <w:lang w:val="en-US"/>
                              </w:rPr>
                              <m:t>VG</m:t>
                            </m:r>
                            <m:ctrlPr>
                              <w:rPr>
                                <w:rFonts w:ascii="Cambria Math" w:hAnsi="Cambria Math"/>
                                <w:i/>
                                <w:color w:val="000000"/>
                                <w:szCs w:val="22"/>
                                <w:lang w:val="en-US"/>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g</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Рмин</m:t>
                            </m:r>
                            <m:r>
                              <m:rPr>
                                <m:lit/>
                              </m:rPr>
                              <w:rPr>
                                <w:rFonts w:ascii="Cambria Math" w:hAnsi="Cambria Math"/>
                                <w:color w:val="000000"/>
                                <w:szCs w:val="22"/>
                                <w:lang w:val="ru-RU"/>
                              </w:rPr>
                              <m:t>_</m:t>
                            </m:r>
                            <m:r>
                              <w:rPr>
                                <w:rFonts w:ascii="Cambria Math" w:hAnsi="Cambria Math"/>
                                <w:color w:val="000000"/>
                                <w:szCs w:val="22"/>
                                <w:lang w:val="ru-RU"/>
                              </w:rPr>
                              <m:t>ПБР</m:t>
                            </m:r>
                          </m:sup>
                        </m:sSubSup>
                        <m:r>
                          <w:rPr>
                            <w:rFonts w:ascii="Cambria Math" w:hAnsi="Cambria Math"/>
                            <w:color w:val="000000"/>
                            <w:szCs w:val="22"/>
                            <w:lang w:val="ru-RU"/>
                          </w:rPr>
                          <m:t>-</m:t>
                        </m:r>
                        <m:sSubSup>
                          <m:sSubSupPr>
                            <m:ctrlPr>
                              <w:rPr>
                                <w:rFonts w:ascii="Cambria Math" w:hAnsi="Cambria Math"/>
                                <w:i/>
                                <w:color w:val="000000"/>
                                <w:szCs w:val="22"/>
                              </w:rPr>
                            </m:ctrlPr>
                          </m:sSubSupPr>
                          <m:e>
                            <m:r>
                              <w:rPr>
                                <w:rFonts w:ascii="Cambria Math" w:hAnsi="Cambria Math"/>
                                <w:color w:val="000000"/>
                                <w:szCs w:val="22"/>
                                <w:lang w:val="en-US"/>
                              </w:rPr>
                              <m:t>VG</m:t>
                            </m:r>
                            <m:ctrlPr>
                              <w:rPr>
                                <w:rFonts w:ascii="Cambria Math" w:hAnsi="Cambria Math"/>
                                <w:i/>
                                <w:color w:val="000000"/>
                                <w:szCs w:val="22"/>
                                <w:lang w:val="en-US"/>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g</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Рмин</m:t>
                            </m:r>
                            <m:r>
                              <m:rPr>
                                <m:lit/>
                              </m:rPr>
                              <w:rPr>
                                <w:rFonts w:ascii="Cambria Math" w:hAnsi="Cambria Math"/>
                                <w:color w:val="000000"/>
                                <w:szCs w:val="22"/>
                                <w:lang w:val="ru-RU"/>
                              </w:rPr>
                              <m:t>_</m:t>
                            </m:r>
                            <m:r>
                              <w:rPr>
                                <w:rFonts w:ascii="Cambria Math" w:hAnsi="Cambria Math"/>
                                <w:color w:val="000000"/>
                                <w:szCs w:val="22"/>
                                <w:lang w:val="ru-RU"/>
                              </w:rPr>
                              <m:t>ПДГ</m:t>
                            </m:r>
                          </m:sup>
                        </m:sSubSup>
                        <m:r>
                          <w:rPr>
                            <w:rFonts w:ascii="Cambria Math" w:hAnsi="Cambria Math"/>
                            <w:color w:val="000000"/>
                            <w:szCs w:val="22"/>
                            <w:lang w:val="ru-RU"/>
                          </w:rPr>
                          <m:t>)</m:t>
                        </m:r>
                      </m:e>
                    </m:nary>
                  </m:e>
                </m:d>
                <m:r>
                  <w:rPr>
                    <w:rFonts w:ascii="Cambria Math" w:hAnsi="Cambria Math"/>
                    <w:color w:val="000000"/>
                    <w:szCs w:val="22"/>
                    <w:lang w:val="ru-RU"/>
                  </w:rPr>
                  <m:t xml:space="preserve"> </m:t>
                </m:r>
              </m:e>
            </m:d>
          </m:num>
          <m:den>
            <m:nary>
              <m:naryPr>
                <m:chr m:val="∑"/>
                <m:limLoc m:val="undOvr"/>
                <m:supHide m:val="1"/>
                <m:ctrlPr>
                  <w:rPr>
                    <w:rFonts w:ascii="Cambria Math" w:hAnsi="Cambria Math"/>
                    <w:i/>
                    <w:color w:val="000000"/>
                    <w:szCs w:val="22"/>
                  </w:rPr>
                </m:ctrlPr>
              </m:naryPr>
              <m:sub>
                <m:r>
                  <w:rPr>
                    <w:rFonts w:ascii="Cambria Math" w:hAnsi="Cambria Math"/>
                    <w:color w:val="000000"/>
                    <w:szCs w:val="22"/>
                  </w:rPr>
                  <m:t>q</m:t>
                </m:r>
                <m:r>
                  <w:rPr>
                    <w:rFonts w:ascii="Cambria Math" w:hAnsi="Cambria Math"/>
                    <w:color w:val="000000"/>
                    <w:szCs w:val="22"/>
                    <w:lang w:val="ru-RU"/>
                  </w:rPr>
                  <m:t>∈</m:t>
                </m:r>
                <m:r>
                  <w:rPr>
                    <w:rFonts w:ascii="Cambria Math" w:hAnsi="Cambria Math"/>
                    <w:color w:val="000000"/>
                    <w:szCs w:val="22"/>
                  </w:rPr>
                  <m:t>s</m:t>
                </m:r>
              </m:sub>
              <m:sup/>
              <m:e>
                <m:d>
                  <m:dPr>
                    <m:ctrlPr>
                      <w:rPr>
                        <w:rFonts w:ascii="Cambria Math" w:hAnsi="Cambria Math"/>
                        <w:i/>
                        <w:color w:val="000000"/>
                        <w:szCs w:val="22"/>
                      </w:rPr>
                    </m:ctrlPr>
                  </m:dPr>
                  <m:e>
                    <m:sSubSup>
                      <m:sSubSupPr>
                        <m:ctrlPr>
                          <w:rPr>
                            <w:rFonts w:ascii="Cambria Math" w:hAnsi="Cambria Math"/>
                            <w:i/>
                            <w:color w:val="000000"/>
                            <w:szCs w:val="22"/>
                          </w:rPr>
                        </m:ctrlPr>
                      </m:sSubSupPr>
                      <m:e>
                        <m:r>
                          <m:rPr>
                            <m:sty m:val="p"/>
                          </m:rPr>
                          <w:rPr>
                            <w:rFonts w:ascii="Cambria Math" w:hAnsi="Cambria Math"/>
                            <w:color w:val="000000"/>
                            <w:szCs w:val="22"/>
                          </w:rPr>
                          <m:t>V</m:t>
                        </m:r>
                        <m:ctrlPr>
                          <w:rPr>
                            <w:rFonts w:ascii="Cambria Math" w:hAnsi="Cambria Math"/>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ctrlPr>
                          <w:rPr>
                            <w:rFonts w:ascii="Cambria Math" w:hAnsi="Cambria Math"/>
                            <w:color w:val="000000"/>
                            <w:szCs w:val="22"/>
                          </w:rPr>
                        </m:ctrlPr>
                      </m:sub>
                      <m:sup>
                        <m:r>
                          <w:rPr>
                            <w:rFonts w:ascii="Cambria Math" w:hAnsi="Cambria Math"/>
                            <w:color w:val="000000"/>
                            <w:szCs w:val="22"/>
                            <w:lang w:val="ru-RU"/>
                          </w:rPr>
                          <m:t>тчк_полн</m:t>
                        </m:r>
                      </m:sup>
                    </m:sSubSup>
                    <m:r>
                      <w:rPr>
                        <w:rFonts w:ascii="Cambria Math" w:hAnsi="Cambria Math"/>
                        <w:color w:val="000000"/>
                        <w:szCs w:val="22"/>
                        <w:lang w:val="ru-RU"/>
                      </w:rPr>
                      <m:t>+</m:t>
                    </m:r>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m:t>
                        </m:r>
                        <m:r>
                          <m:rPr>
                            <m:lit/>
                          </m:rPr>
                          <w:rPr>
                            <w:rFonts w:ascii="Cambria Math" w:hAnsi="Cambria Math"/>
                            <w:color w:val="000000"/>
                            <w:szCs w:val="22"/>
                            <w:lang w:val="ru-RU"/>
                          </w:rPr>
                          <m:t>_</m:t>
                        </m:r>
                        <m:r>
                          <w:rPr>
                            <w:rFonts w:ascii="Cambria Math" w:hAnsi="Cambria Math"/>
                            <w:color w:val="000000"/>
                            <w:szCs w:val="22"/>
                            <w:lang w:val="ru-RU"/>
                          </w:rPr>
                          <m:t>сн</m:t>
                        </m:r>
                      </m:sup>
                    </m:sSubSup>
                  </m:e>
                </m:d>
              </m:e>
            </m:nary>
          </m:den>
        </m:f>
      </m:oMath>
      <w:r w:rsidR="00091B6D" w:rsidRPr="00930F1E">
        <w:rPr>
          <w:color w:val="000000"/>
          <w:szCs w:val="22"/>
          <w:lang w:val="ru-RU"/>
        </w:rPr>
        <w:t>;</w:t>
      </w:r>
    </w:p>
    <w:p w14:paraId="31F2E8BC" w14:textId="77777777" w:rsidR="00091B6D" w:rsidRPr="00930F1E" w:rsidRDefault="00091B6D" w:rsidP="00930F1E">
      <w:pPr>
        <w:widowControl w:val="0"/>
        <w:spacing w:before="120" w:after="120"/>
        <w:jc w:val="both"/>
        <w:rPr>
          <w:color w:val="000000"/>
          <w:szCs w:val="22"/>
          <w:lang w:val="ru-RU"/>
        </w:rPr>
      </w:pPr>
      <m:oMath>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ИВ1</m:t>
            </m:r>
          </m:sup>
        </m:sSubSup>
      </m:oMath>
      <w:r w:rsidRPr="00930F1E">
        <w:rPr>
          <w:color w:val="000000"/>
          <w:szCs w:val="22"/>
          <w:lang w:val="ru-RU"/>
        </w:rPr>
        <w:t xml:space="preserve"> – объем отклонения по внешней инициативе ИВ1, определенный в соответствии с пунктом 2.2.1 настоящего Регламента;</w:t>
      </w:r>
    </w:p>
    <w:p w14:paraId="4ED731AA" w14:textId="77777777" w:rsidR="00091B6D" w:rsidRPr="00091B6D" w:rsidRDefault="00091B6D" w:rsidP="00091B6D">
      <w:pPr>
        <w:widowControl w:val="0"/>
        <w:spacing w:before="120" w:after="120"/>
        <w:jc w:val="both"/>
        <w:rPr>
          <w:color w:val="000000"/>
          <w:szCs w:val="22"/>
          <w:lang w:val="ru-RU"/>
        </w:rPr>
      </w:pPr>
      <m:oMath>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ИВ01</m:t>
            </m:r>
          </m:sup>
        </m:sSubSup>
      </m:oMath>
      <w:r w:rsidRPr="00091B6D">
        <w:rPr>
          <w:color w:val="000000"/>
          <w:szCs w:val="22"/>
          <w:lang w:val="ru-RU"/>
        </w:rPr>
        <w:t xml:space="preserve"> – объем отклонения по внешней инициативе ИВ01, определенный в соответствии с пунктом 2.2.2 настоящего Регламента;</w:t>
      </w:r>
    </w:p>
    <w:p w14:paraId="30991788" w14:textId="77777777" w:rsidR="00091B6D" w:rsidRPr="00091B6D" w:rsidRDefault="00091B6D" w:rsidP="00091B6D">
      <w:pPr>
        <w:widowControl w:val="0"/>
        <w:spacing w:before="120" w:after="120"/>
        <w:jc w:val="both"/>
        <w:rPr>
          <w:color w:val="000000"/>
          <w:szCs w:val="22"/>
          <w:lang w:val="ru-RU"/>
        </w:rPr>
      </w:pPr>
      <m:oMath>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 xml:space="preserve">,h </m:t>
            </m:r>
            <m:ctrlPr>
              <w:rPr>
                <w:rFonts w:ascii="Cambria Math" w:hAnsi="Cambria Math"/>
                <w:i/>
                <w:color w:val="000000"/>
                <w:szCs w:val="22"/>
                <w:lang w:val="en-US"/>
              </w:rPr>
            </m:ctrlPr>
          </m:sub>
          <m:sup>
            <m:r>
              <w:rPr>
                <w:rFonts w:ascii="Cambria Math" w:hAnsi="Cambria Math"/>
                <w:color w:val="000000"/>
                <w:szCs w:val="22"/>
                <w:lang w:val="ru-RU"/>
              </w:rPr>
              <m:t>ИВ0</m:t>
            </m:r>
          </m:sup>
        </m:sSubSup>
      </m:oMath>
      <w:r w:rsidRPr="00091B6D">
        <w:rPr>
          <w:color w:val="000000"/>
          <w:szCs w:val="22"/>
          <w:lang w:val="ru-RU"/>
        </w:rPr>
        <w:t>– объем отклонения по внешней инициативе ИВ0, определенный в соответствии с пунктом 2.2.3 настоящего Регламента;</w:t>
      </w:r>
    </w:p>
    <w:p w14:paraId="7C288EE6" w14:textId="77777777" w:rsidR="00091B6D" w:rsidRPr="00091B6D" w:rsidRDefault="00091B6D" w:rsidP="00091B6D">
      <w:pPr>
        <w:widowControl w:val="0"/>
        <w:spacing w:before="120" w:after="120"/>
        <w:jc w:val="both"/>
        <w:rPr>
          <w:color w:val="000000"/>
          <w:szCs w:val="22"/>
          <w:lang w:val="ru-RU"/>
        </w:rPr>
      </w:pPr>
      <m:oMath>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ИВА</m:t>
            </m:r>
          </m:sup>
        </m:sSubSup>
        <m:r>
          <w:rPr>
            <w:rFonts w:ascii="Cambria Math" w:hAnsi="Cambria Math"/>
            <w:color w:val="000000"/>
            <w:szCs w:val="22"/>
            <w:lang w:val="ru-RU"/>
          </w:rPr>
          <m:t xml:space="preserve">  </m:t>
        </m:r>
      </m:oMath>
      <w:r w:rsidRPr="00091B6D">
        <w:rPr>
          <w:color w:val="000000"/>
          <w:szCs w:val="22"/>
          <w:lang w:val="ru-RU"/>
        </w:rPr>
        <w:t>– объем отклонения по внешней инициативе ИВА, определенный в соответствии с пунктом 2.2.5 настоящего Регламента;</w:t>
      </w:r>
    </w:p>
    <w:p w14:paraId="3AFF0D3C" w14:textId="77777777" w:rsidR="00091B6D" w:rsidRPr="00091B6D" w:rsidRDefault="00091B6D" w:rsidP="00091B6D">
      <w:pPr>
        <w:widowControl w:val="0"/>
        <w:spacing w:before="120" w:after="120"/>
        <w:jc w:val="both"/>
        <w:rPr>
          <w:color w:val="000000"/>
          <w:szCs w:val="22"/>
          <w:lang w:val="ru-RU"/>
        </w:rPr>
      </w:pPr>
      <m:oMath>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q</m:t>
            </m:r>
            <m:r>
              <w:rPr>
                <w:rFonts w:ascii="Cambria Math" w:hAnsi="Cambria Math"/>
                <w:color w:val="000000"/>
                <w:szCs w:val="22"/>
                <w:lang w:val="ru-RU"/>
              </w:rPr>
              <m:t>,h</m:t>
            </m:r>
          </m:sub>
          <m:sup>
            <m:r>
              <w:rPr>
                <w:rFonts w:ascii="Cambria Math" w:hAnsi="Cambria Math"/>
                <w:color w:val="000000"/>
                <w:szCs w:val="22"/>
                <w:lang w:val="ru-RU"/>
              </w:rPr>
              <m:t>ОЦЗ+</m:t>
            </m:r>
          </m:sup>
        </m:sSubSup>
      </m:oMath>
      <w:r w:rsidRPr="00091B6D">
        <w:rPr>
          <w:color w:val="000000"/>
          <w:szCs w:val="22"/>
          <w:lang w:val="ru-RU"/>
        </w:rPr>
        <w:t xml:space="preserve"> – объем оперативной ценопринимающей заявки на увеличение объемов производства, определенный в соответствии с пунктом 2.1.4 настоящего Регламента;</w:t>
      </w:r>
    </w:p>
    <w:p w14:paraId="65AB7E0D" w14:textId="77777777" w:rsidR="00091B6D" w:rsidRPr="00091B6D" w:rsidRDefault="00091B6D" w:rsidP="00091B6D">
      <w:pPr>
        <w:widowControl w:val="0"/>
        <w:spacing w:before="120" w:after="120"/>
        <w:jc w:val="both"/>
        <w:rPr>
          <w:color w:val="000000"/>
          <w:szCs w:val="22"/>
          <w:lang w:val="ru-RU"/>
        </w:rPr>
      </w:pPr>
      <m:oMath>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ПБР</m:t>
            </m:r>
          </m:sup>
        </m:sSubSup>
      </m:oMath>
      <w:r w:rsidRPr="00091B6D">
        <w:rPr>
          <w:color w:val="000000"/>
          <w:szCs w:val="22"/>
          <w:lang w:val="ru-RU"/>
        </w:rPr>
        <w:t xml:space="preserve"> – диспетчерский объем электрической энергии, определенный в соответствии с подпунктом 7 пункта 2.1.1 настоящего Регламента;</w:t>
      </w:r>
    </w:p>
    <w:p w14:paraId="7F0FAEF5" w14:textId="77777777" w:rsidR="00091B6D" w:rsidRPr="00091B6D" w:rsidRDefault="00C81FA7" w:rsidP="00091B6D">
      <w:pPr>
        <w:widowControl w:val="0"/>
        <w:spacing w:before="120" w:after="120"/>
        <w:jc w:val="both"/>
        <w:rPr>
          <w:color w:val="000000"/>
          <w:szCs w:val="22"/>
          <w:lang w:val="ru-RU"/>
        </w:rPr>
      </w:pPr>
      <m:oMath>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факт</m:t>
            </m:r>
          </m:sup>
        </m:sSubSup>
      </m:oMath>
      <w:r w:rsidR="00091B6D" w:rsidRPr="00091B6D">
        <w:rPr>
          <w:color w:val="000000"/>
          <w:szCs w:val="22"/>
          <w:lang w:val="ru-RU"/>
        </w:rPr>
        <w:t xml:space="preserve"> – объем фактического потребления в ГТП потребления поставщика, определенный в соответствии с подпунктом 5 пункта 2.1.1 настоящего Регламента;</w:t>
      </w:r>
    </w:p>
    <w:p w14:paraId="17B7DEF9" w14:textId="77777777" w:rsidR="00091B6D" w:rsidRPr="00091B6D" w:rsidRDefault="00C81FA7" w:rsidP="00091B6D">
      <w:pPr>
        <w:widowControl w:val="0"/>
        <w:spacing w:before="120" w:after="120"/>
        <w:jc w:val="both"/>
        <w:rPr>
          <w:color w:val="000000"/>
          <w:szCs w:val="22"/>
          <w:lang w:val="ru-RU"/>
        </w:rPr>
      </w:pPr>
      <m:oMath>
        <m:sSubSup>
          <m:sSubSupPr>
            <m:ctrlPr>
              <w:rPr>
                <w:rFonts w:ascii="Cambria Math" w:hAnsi="Cambria Math"/>
                <w:i/>
                <w:color w:val="000000"/>
                <w:szCs w:val="22"/>
              </w:rPr>
            </m:ctrlPr>
          </m:sSubSupPr>
          <m:e>
            <m:r>
              <m:rPr>
                <m:sty m:val="p"/>
              </m:rPr>
              <w:rPr>
                <w:rFonts w:ascii="Cambria Math" w:hAnsi="Cambria Math"/>
                <w:color w:val="000000"/>
                <w:szCs w:val="22"/>
              </w:rPr>
              <m:t>V</m:t>
            </m:r>
            <m:ctrlPr>
              <w:rPr>
                <w:rFonts w:ascii="Cambria Math" w:hAnsi="Cambria Math"/>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ctrlPr>
              <w:rPr>
                <w:rFonts w:ascii="Cambria Math" w:hAnsi="Cambria Math"/>
                <w:color w:val="000000"/>
                <w:szCs w:val="22"/>
              </w:rPr>
            </m:ctrlPr>
          </m:sub>
          <m:sup>
            <m:r>
              <w:rPr>
                <w:rFonts w:ascii="Cambria Math" w:hAnsi="Cambria Math"/>
                <w:color w:val="000000"/>
                <w:szCs w:val="22"/>
                <w:lang w:val="ru-RU"/>
              </w:rPr>
              <m:t>тчк_полн</m:t>
            </m:r>
          </m:sup>
        </m:sSubSup>
      </m:oMath>
      <w:r w:rsidR="00091B6D" w:rsidRPr="00091B6D">
        <w:rPr>
          <w:color w:val="000000"/>
          <w:szCs w:val="22"/>
          <w:lang w:val="ru-RU"/>
        </w:rPr>
        <w:t xml:space="preserve"> – величина планового объема производства, определенная в соответствии с подпунктом 1 пункта 2.1.1 настоящего Регламента;</w:t>
      </w:r>
    </w:p>
    <w:p w14:paraId="03F1B494" w14:textId="77777777" w:rsidR="00091B6D" w:rsidRPr="00A812B3" w:rsidRDefault="00C81FA7" w:rsidP="00091B6D">
      <w:pPr>
        <w:widowControl w:val="0"/>
        <w:spacing w:before="120" w:after="120"/>
        <w:jc w:val="both"/>
        <w:rPr>
          <w:color w:val="000000"/>
          <w:szCs w:val="22"/>
          <w:lang w:val="ru-RU"/>
        </w:rPr>
      </w:pPr>
      <m:oMath>
        <m:sSup>
          <m:sSupPr>
            <m:ctrlPr>
              <w:rPr>
                <w:rFonts w:ascii="Cambria Math" w:hAnsi="Cambria Math"/>
                <w:i/>
                <w:color w:val="000000"/>
                <w:szCs w:val="22"/>
              </w:rPr>
            </m:ctrlPr>
          </m:sSupPr>
          <m:e>
            <m:r>
              <w:rPr>
                <w:rFonts w:ascii="Cambria Math" w:hAnsi="Cambria Math"/>
                <w:color w:val="000000"/>
                <w:szCs w:val="22"/>
              </w:rPr>
              <m:t>η</m:t>
            </m:r>
          </m:e>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p>
      </m:oMath>
      <w:r w:rsidR="00091B6D" w:rsidRPr="00091B6D">
        <w:rPr>
          <w:color w:val="000000"/>
          <w:szCs w:val="22"/>
          <w:lang w:val="ru-RU"/>
        </w:rPr>
        <w:t xml:space="preserve"> – норматив для </w:t>
      </w:r>
      <w:r w:rsidR="00091B6D" w:rsidRPr="00A812B3">
        <w:rPr>
          <w:color w:val="000000"/>
          <w:szCs w:val="22"/>
          <w:lang w:val="ru-RU"/>
        </w:rPr>
        <w:t xml:space="preserve">расчета </w:t>
      </w:r>
      <w:r w:rsidR="00091B6D" w:rsidRPr="00A812B3">
        <w:rPr>
          <w:bCs/>
          <w:iCs/>
          <w:szCs w:val="22"/>
          <w:lang w:val="ru-RU"/>
        </w:rPr>
        <w:t xml:space="preserve">нештрафуемой составляющей </w:t>
      </w:r>
      <m:oMath>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bSup>
      </m:oMath>
      <w:r w:rsidR="00091B6D" w:rsidRPr="00A812B3">
        <w:rPr>
          <w:color w:val="000000"/>
          <w:szCs w:val="22"/>
          <w:lang w:val="ru-RU"/>
        </w:rPr>
        <w:t>, равный:</w:t>
      </w:r>
    </w:p>
    <w:p w14:paraId="6AA93521" w14:textId="77777777" w:rsidR="00091B6D" w:rsidRPr="00A812B3" w:rsidRDefault="00091B6D" w:rsidP="00C4055B">
      <w:pPr>
        <w:widowControl w:val="0"/>
        <w:numPr>
          <w:ilvl w:val="0"/>
          <w:numId w:val="74"/>
        </w:numPr>
        <w:spacing w:before="120" w:after="120"/>
        <w:jc w:val="both"/>
        <w:rPr>
          <w:color w:val="000000"/>
          <w:szCs w:val="22"/>
          <w:lang w:val="ru-RU"/>
        </w:rPr>
      </w:pPr>
      <w:r w:rsidRPr="00A812B3">
        <w:rPr>
          <w:color w:val="000000"/>
          <w:szCs w:val="22"/>
          <w:lang w:val="ru-RU"/>
        </w:rPr>
        <w:t xml:space="preserve">0.19 для </w:t>
      </w:r>
      <w:r w:rsidR="00A812B3" w:rsidRPr="00A812B3">
        <w:rPr>
          <w:color w:val="000000"/>
          <w:szCs w:val="22"/>
        </w:rPr>
        <w:t>ГЭС и ГАЭС</w:t>
      </w:r>
      <w:r w:rsidRPr="00A812B3">
        <w:rPr>
          <w:color w:val="000000"/>
          <w:szCs w:val="22"/>
          <w:lang w:val="ru-RU"/>
        </w:rPr>
        <w:t>;</w:t>
      </w:r>
    </w:p>
    <w:p w14:paraId="786828FF" w14:textId="77777777" w:rsidR="00091B6D" w:rsidRPr="00A812B3" w:rsidRDefault="00091B6D" w:rsidP="00C4055B">
      <w:pPr>
        <w:widowControl w:val="0"/>
        <w:numPr>
          <w:ilvl w:val="0"/>
          <w:numId w:val="74"/>
        </w:numPr>
        <w:spacing w:before="120" w:after="120"/>
        <w:jc w:val="both"/>
        <w:rPr>
          <w:color w:val="000000"/>
          <w:szCs w:val="22"/>
        </w:rPr>
      </w:pPr>
      <w:r w:rsidRPr="00A812B3">
        <w:rPr>
          <w:color w:val="000000"/>
          <w:szCs w:val="22"/>
        </w:rPr>
        <w:t>0.015 для АЭС;</w:t>
      </w:r>
    </w:p>
    <w:p w14:paraId="4EF9C20F" w14:textId="77777777" w:rsidR="00091B6D" w:rsidRPr="00A812B3" w:rsidRDefault="00091B6D" w:rsidP="00C4055B">
      <w:pPr>
        <w:widowControl w:val="0"/>
        <w:numPr>
          <w:ilvl w:val="0"/>
          <w:numId w:val="74"/>
        </w:numPr>
        <w:spacing w:before="120" w:after="120"/>
        <w:jc w:val="both"/>
        <w:rPr>
          <w:color w:val="000000"/>
          <w:szCs w:val="22"/>
          <w:lang w:val="ru-RU"/>
        </w:rPr>
      </w:pPr>
      <w:r w:rsidRPr="00A812B3">
        <w:rPr>
          <w:color w:val="000000"/>
          <w:szCs w:val="22"/>
          <w:lang w:val="ru-RU"/>
        </w:rPr>
        <w:t xml:space="preserve">0.2 </w:t>
      </w:r>
      <w:r w:rsidR="00A812B3" w:rsidRPr="00A812B3">
        <w:rPr>
          <w:color w:val="000000"/>
          <w:szCs w:val="22"/>
          <w:lang w:val="ru-RU"/>
        </w:rPr>
        <w:t>для станций с типом топлива солнце/ветер</w:t>
      </w:r>
      <w:r w:rsidRPr="00A812B3">
        <w:rPr>
          <w:color w:val="000000"/>
          <w:szCs w:val="22"/>
          <w:lang w:val="ru-RU"/>
        </w:rPr>
        <w:t>;</w:t>
      </w:r>
    </w:p>
    <w:p w14:paraId="5E96AA5D" w14:textId="77777777" w:rsidR="00091B6D" w:rsidRPr="00091B6D" w:rsidRDefault="00091B6D" w:rsidP="00C4055B">
      <w:pPr>
        <w:widowControl w:val="0"/>
        <w:numPr>
          <w:ilvl w:val="0"/>
          <w:numId w:val="74"/>
        </w:numPr>
        <w:spacing w:before="120" w:after="120"/>
        <w:jc w:val="both"/>
        <w:rPr>
          <w:color w:val="000000"/>
          <w:szCs w:val="22"/>
          <w:lang w:val="ru-RU"/>
        </w:rPr>
      </w:pPr>
      <m:oMath>
        <m:r>
          <w:rPr>
            <w:rFonts w:ascii="Cambria Math" w:hAnsi="Cambria Math"/>
            <w:color w:val="000000"/>
            <w:szCs w:val="22"/>
            <w:lang w:val="ru-RU"/>
          </w:rPr>
          <m:t xml:space="preserve">0.015+0.2* </m:t>
        </m:r>
        <m:f>
          <m:fPr>
            <m:ctrlPr>
              <w:rPr>
                <w:rFonts w:ascii="Cambria Math" w:hAnsi="Cambria Math"/>
                <w:i/>
                <w:color w:val="000000"/>
                <w:szCs w:val="22"/>
              </w:rPr>
            </m:ctrlPr>
          </m:fPr>
          <m:num>
            <m:d>
              <m:dPr>
                <m:ctrlPr>
                  <w:rPr>
                    <w:rFonts w:ascii="Cambria Math" w:hAnsi="Cambria Math"/>
                    <w:i/>
                    <w:color w:val="000000"/>
                    <w:szCs w:val="22"/>
                  </w:rPr>
                </m:ctrlPr>
              </m:dPr>
              <m:e>
                <m:nary>
                  <m:naryPr>
                    <m:chr m:val="∑"/>
                    <m:limLoc m:val="undOvr"/>
                    <m:supHide m:val="1"/>
                    <m:ctrlPr>
                      <w:rPr>
                        <w:rFonts w:ascii="Cambria Math" w:hAnsi="Cambria Math"/>
                        <w:i/>
                        <w:color w:val="000000"/>
                        <w:szCs w:val="22"/>
                      </w:rPr>
                    </m:ctrlPr>
                  </m:naryPr>
                  <m:sub>
                    <m:r>
                      <w:rPr>
                        <w:rFonts w:ascii="Cambria Math" w:hAnsi="Cambria Math"/>
                        <w:color w:val="000000"/>
                        <w:szCs w:val="22"/>
                        <w:lang w:val="en-US"/>
                      </w:rPr>
                      <m:t>q</m:t>
                    </m:r>
                    <m:r>
                      <w:rPr>
                        <w:rFonts w:ascii="Cambria Math" w:hAnsi="Cambria Math"/>
                        <w:color w:val="000000"/>
                        <w:szCs w:val="22"/>
                        <w:lang w:val="ru-RU"/>
                      </w:rPr>
                      <m:t>∈</m:t>
                    </m:r>
                    <m:r>
                      <w:rPr>
                        <w:rFonts w:ascii="Cambria Math" w:hAnsi="Cambria Math"/>
                        <w:color w:val="000000"/>
                        <w:szCs w:val="22"/>
                        <w:lang w:val="en-US"/>
                      </w:rPr>
                      <m:t>s</m:t>
                    </m:r>
                  </m:sub>
                  <m:sup/>
                  <m:e>
                    <m:r>
                      <w:rPr>
                        <w:rFonts w:ascii="Cambria Math" w:hAnsi="Cambria Math"/>
                        <w:color w:val="000000"/>
                        <w:szCs w:val="22"/>
                        <w:lang w:val="en-US"/>
                      </w:rPr>
                      <m:t>V</m:t>
                    </m:r>
                    <m:sSubSup>
                      <m:sSubSupPr>
                        <m:ctrlPr>
                          <w:rPr>
                            <w:rFonts w:ascii="Cambria Math" w:hAnsi="Cambria Math"/>
                            <w:i/>
                            <w:color w:val="000000"/>
                            <w:szCs w:val="22"/>
                          </w:rPr>
                        </m:ctrlPr>
                      </m:sSubSupPr>
                      <m:e>
                        <m:r>
                          <w:rPr>
                            <w:rFonts w:ascii="Cambria Math" w:hAnsi="Cambria Math"/>
                            <w:color w:val="000000"/>
                            <w:szCs w:val="22"/>
                            <w:lang w:val="en-US"/>
                          </w:rPr>
                          <m:t>G</m:t>
                        </m:r>
                        <m:ctrlPr>
                          <w:rPr>
                            <w:rFonts w:ascii="Cambria Math" w:hAnsi="Cambria Math"/>
                            <w:i/>
                            <w:color w:val="000000"/>
                            <w:szCs w:val="22"/>
                            <w:lang w:val="en-US"/>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Рмакс</m:t>
                        </m:r>
                        <m:r>
                          <m:rPr>
                            <m:lit/>
                          </m:rPr>
                          <w:rPr>
                            <w:rFonts w:ascii="Cambria Math" w:hAnsi="Cambria Math"/>
                            <w:color w:val="000000"/>
                            <w:szCs w:val="22"/>
                            <w:lang w:val="ru-RU"/>
                          </w:rPr>
                          <m:t>_</m:t>
                        </m:r>
                        <m:r>
                          <w:rPr>
                            <w:rFonts w:ascii="Cambria Math" w:hAnsi="Cambria Math"/>
                            <w:color w:val="000000"/>
                            <w:szCs w:val="22"/>
                            <w:lang w:val="ru-RU"/>
                          </w:rPr>
                          <m:t>ПДГ</m:t>
                        </m:r>
                      </m:sup>
                    </m:sSubSup>
                  </m:e>
                </m:nary>
                <m:r>
                  <w:rPr>
                    <w:rFonts w:ascii="Cambria Math" w:hAnsi="Cambria Math"/>
                    <w:color w:val="000000"/>
                    <w:szCs w:val="22"/>
                    <w:lang w:val="ru-RU"/>
                  </w:rPr>
                  <m:t>-</m:t>
                </m:r>
                <m:nary>
                  <m:naryPr>
                    <m:chr m:val="∑"/>
                    <m:limLoc m:val="subSup"/>
                    <m:supHide m:val="1"/>
                    <m:ctrlPr>
                      <w:rPr>
                        <w:rFonts w:ascii="Cambria Math" w:hAnsi="Cambria Math"/>
                        <w:i/>
                        <w:color w:val="000000"/>
                        <w:szCs w:val="22"/>
                      </w:rPr>
                    </m:ctrlPr>
                  </m:naryPr>
                  <m:sub>
                    <m:r>
                      <w:rPr>
                        <w:rFonts w:ascii="Cambria Math" w:hAnsi="Cambria Math"/>
                        <w:color w:val="000000"/>
                        <w:szCs w:val="22"/>
                      </w:rPr>
                      <m:t>q</m:t>
                    </m:r>
                    <m:r>
                      <w:rPr>
                        <w:rFonts w:ascii="Cambria Math" w:hAnsi="Cambria Math"/>
                        <w:color w:val="000000"/>
                        <w:szCs w:val="22"/>
                        <w:lang w:val="ru-RU"/>
                      </w:rPr>
                      <m:t>∈</m:t>
                    </m:r>
                    <m:r>
                      <w:rPr>
                        <w:rFonts w:ascii="Cambria Math" w:hAnsi="Cambria Math"/>
                        <w:color w:val="000000"/>
                        <w:szCs w:val="22"/>
                      </w:rPr>
                      <m:t>s</m:t>
                    </m:r>
                  </m:sub>
                  <m:sup/>
                  <m:e>
                    <m:r>
                      <w:rPr>
                        <w:rFonts w:ascii="Cambria Math" w:hAnsi="Cambria Math"/>
                        <w:color w:val="000000"/>
                        <w:szCs w:val="22"/>
                        <w:lang w:val="en-US"/>
                      </w:rPr>
                      <m:t>V</m:t>
                    </m:r>
                    <m:sSubSup>
                      <m:sSubSupPr>
                        <m:ctrlPr>
                          <w:rPr>
                            <w:rFonts w:ascii="Cambria Math" w:hAnsi="Cambria Math"/>
                            <w:i/>
                            <w:color w:val="000000"/>
                            <w:szCs w:val="22"/>
                          </w:rPr>
                        </m:ctrlPr>
                      </m:sSubSupPr>
                      <m:e>
                        <m:r>
                          <w:rPr>
                            <w:rFonts w:ascii="Cambria Math" w:hAnsi="Cambria Math"/>
                            <w:color w:val="000000"/>
                            <w:szCs w:val="22"/>
                            <w:lang w:val="en-US"/>
                          </w:rPr>
                          <m:t>G</m:t>
                        </m:r>
                        <m:ctrlPr>
                          <w:rPr>
                            <w:rFonts w:ascii="Cambria Math" w:hAnsi="Cambria Math"/>
                            <w:i/>
                            <w:color w:val="000000"/>
                            <w:szCs w:val="22"/>
                            <w:lang w:val="en-US"/>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Рмин</m:t>
                        </m:r>
                        <m:r>
                          <m:rPr>
                            <m:lit/>
                          </m:rPr>
                          <w:rPr>
                            <w:rFonts w:ascii="Cambria Math" w:hAnsi="Cambria Math"/>
                            <w:color w:val="000000"/>
                            <w:szCs w:val="22"/>
                            <w:lang w:val="ru-RU"/>
                          </w:rPr>
                          <m:t>_</m:t>
                        </m:r>
                        <m:r>
                          <w:rPr>
                            <w:rFonts w:ascii="Cambria Math" w:hAnsi="Cambria Math"/>
                            <w:color w:val="000000"/>
                            <w:szCs w:val="22"/>
                            <w:lang w:val="ru-RU"/>
                          </w:rPr>
                          <m:t>ПДГ</m:t>
                        </m:r>
                      </m:sup>
                    </m:sSubSup>
                  </m:e>
                </m:nary>
              </m:e>
            </m:d>
          </m:num>
          <m:den>
            <m:nary>
              <m:naryPr>
                <m:chr m:val="∑"/>
                <m:limLoc m:val="undOvr"/>
                <m:supHide m:val="1"/>
                <m:ctrlPr>
                  <w:rPr>
                    <w:rFonts w:ascii="Cambria Math" w:hAnsi="Cambria Math"/>
                    <w:i/>
                    <w:color w:val="000000"/>
                    <w:szCs w:val="22"/>
                  </w:rPr>
                </m:ctrlPr>
              </m:naryPr>
              <m:sub>
                <m:r>
                  <w:rPr>
                    <w:rFonts w:ascii="Cambria Math" w:hAnsi="Cambria Math"/>
                    <w:color w:val="000000"/>
                    <w:szCs w:val="22"/>
                    <w:lang w:val="en-US"/>
                  </w:rPr>
                  <m:t>q</m:t>
                </m:r>
                <m:r>
                  <w:rPr>
                    <w:rFonts w:ascii="Cambria Math" w:hAnsi="Cambria Math"/>
                    <w:color w:val="000000"/>
                    <w:szCs w:val="22"/>
                    <w:lang w:val="ru-RU"/>
                  </w:rPr>
                  <m:t>∈</m:t>
                </m:r>
                <m:r>
                  <w:rPr>
                    <w:rFonts w:ascii="Cambria Math" w:hAnsi="Cambria Math"/>
                    <w:color w:val="000000"/>
                    <w:szCs w:val="22"/>
                    <w:lang w:val="en-US"/>
                  </w:rPr>
                  <m:t>s</m:t>
                </m:r>
              </m:sub>
              <m:sup/>
              <m:e>
                <m:r>
                  <w:rPr>
                    <w:rFonts w:ascii="Cambria Math" w:hAnsi="Cambria Math"/>
                    <w:color w:val="000000"/>
                    <w:szCs w:val="22"/>
                    <w:lang w:val="en-US"/>
                  </w:rPr>
                  <m:t>V</m:t>
                </m:r>
                <m:sSubSup>
                  <m:sSubSupPr>
                    <m:ctrlPr>
                      <w:rPr>
                        <w:rFonts w:ascii="Cambria Math" w:hAnsi="Cambria Math"/>
                        <w:i/>
                        <w:color w:val="000000"/>
                        <w:szCs w:val="22"/>
                      </w:rPr>
                    </m:ctrlPr>
                  </m:sSubSupPr>
                  <m:e>
                    <m:r>
                      <w:rPr>
                        <w:rFonts w:ascii="Cambria Math" w:hAnsi="Cambria Math"/>
                        <w:color w:val="000000"/>
                        <w:szCs w:val="22"/>
                        <w:lang w:val="en-US"/>
                      </w:rPr>
                      <m:t>G</m:t>
                    </m:r>
                    <m:ctrlPr>
                      <w:rPr>
                        <w:rFonts w:ascii="Cambria Math" w:hAnsi="Cambria Math"/>
                        <w:i/>
                        <w:color w:val="000000"/>
                        <w:szCs w:val="22"/>
                        <w:lang w:val="en-US"/>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ctrlPr>
                      <w:rPr>
                        <w:rFonts w:ascii="Cambria Math" w:hAnsi="Cambria Math"/>
                        <w:i/>
                        <w:color w:val="000000"/>
                        <w:szCs w:val="22"/>
                        <w:lang w:val="en-US"/>
                      </w:rPr>
                    </m:ctrlPr>
                  </m:sub>
                  <m:sup>
                    <m:r>
                      <w:rPr>
                        <w:rFonts w:ascii="Cambria Math" w:hAnsi="Cambria Math"/>
                        <w:color w:val="000000"/>
                        <w:szCs w:val="22"/>
                        <w:lang w:val="ru-RU"/>
                      </w:rPr>
                      <m:t>Рмакс</m:t>
                    </m:r>
                    <m:r>
                      <m:rPr>
                        <m:lit/>
                      </m:rPr>
                      <w:rPr>
                        <w:rFonts w:ascii="Cambria Math" w:hAnsi="Cambria Math"/>
                        <w:color w:val="000000"/>
                        <w:szCs w:val="22"/>
                        <w:lang w:val="ru-RU"/>
                      </w:rPr>
                      <m:t>_</m:t>
                    </m:r>
                    <m:r>
                      <w:rPr>
                        <w:rFonts w:ascii="Cambria Math" w:hAnsi="Cambria Math"/>
                        <w:color w:val="000000"/>
                        <w:szCs w:val="22"/>
                        <w:lang w:val="ru-RU"/>
                      </w:rPr>
                      <m:t>ПДГ</m:t>
                    </m:r>
                  </m:sup>
                </m:sSubSup>
              </m:e>
            </m:nary>
          </m:den>
        </m:f>
      </m:oMath>
      <w:r w:rsidRPr="00091B6D">
        <w:rPr>
          <w:color w:val="000000"/>
          <w:szCs w:val="22"/>
          <w:lang w:val="ru-RU"/>
        </w:rPr>
        <w:t xml:space="preserve"> для прочих типов станций.</w:t>
      </w:r>
    </w:p>
    <w:p w14:paraId="5512A7B9" w14:textId="77777777" w:rsidR="00091B6D" w:rsidRPr="00091B6D" w:rsidRDefault="00091B6D" w:rsidP="00091B6D">
      <w:pPr>
        <w:widowControl w:val="0"/>
        <w:spacing w:before="120" w:after="120"/>
        <w:jc w:val="both"/>
        <w:rPr>
          <w:szCs w:val="22"/>
          <w:lang w:val="ru-RU"/>
        </w:rPr>
      </w:pPr>
      <w:r w:rsidRPr="00091B6D">
        <w:rPr>
          <w:szCs w:val="22"/>
          <w:lang w:val="ru-RU"/>
        </w:rPr>
        <w:t xml:space="preserve">КО не определяет </w:t>
      </w:r>
      <w:r w:rsidRPr="00091B6D">
        <w:rPr>
          <w:bCs/>
          <w:iCs/>
          <w:szCs w:val="22"/>
          <w:lang w:val="ru-RU"/>
        </w:rPr>
        <w:t>штрафуемую и</w:t>
      </w:r>
      <w:r w:rsidRPr="00091B6D">
        <w:rPr>
          <w:szCs w:val="22"/>
          <w:lang w:val="ru-RU"/>
        </w:rPr>
        <w:t xml:space="preserve"> </w:t>
      </w:r>
      <w:r w:rsidRPr="00091B6D">
        <w:rPr>
          <w:bCs/>
          <w:iCs/>
          <w:szCs w:val="22"/>
          <w:lang w:val="ru-RU"/>
        </w:rPr>
        <w:t>нештрафуемую</w:t>
      </w:r>
      <w:r w:rsidRPr="00091B6D">
        <w:rPr>
          <w:szCs w:val="22"/>
          <w:lang w:val="ru-RU"/>
        </w:rPr>
        <w:t xml:space="preserve"> </w:t>
      </w:r>
      <w:r w:rsidRPr="00091B6D">
        <w:rPr>
          <w:bCs/>
          <w:iCs/>
          <w:szCs w:val="22"/>
          <w:lang w:val="ru-RU"/>
        </w:rPr>
        <w:t xml:space="preserve">составляющие величины отклонения по собственной инициативе в ГТП потребления поставщика </w:t>
      </w:r>
      <w:r w:rsidRPr="00091B6D">
        <w:rPr>
          <w:szCs w:val="22"/>
          <w:lang w:val="ru-RU"/>
        </w:rPr>
        <w:t>для неценовых зон оптового рынка:</w:t>
      </w:r>
    </w:p>
    <w:p w14:paraId="47B93A4D" w14:textId="77777777" w:rsidR="00091B6D" w:rsidRPr="00091B6D" w:rsidRDefault="00091B6D" w:rsidP="00C4055B">
      <w:pPr>
        <w:widowControl w:val="0"/>
        <w:numPr>
          <w:ilvl w:val="0"/>
          <w:numId w:val="73"/>
        </w:numPr>
        <w:spacing w:before="120" w:after="120"/>
        <w:ind w:left="1423" w:hanging="357"/>
        <w:jc w:val="both"/>
        <w:rPr>
          <w:i/>
          <w:szCs w:val="22"/>
          <w:lang w:val="ru-RU"/>
        </w:rPr>
      </w:pPr>
      <m:oMath>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r>
          <w:rPr>
            <w:rFonts w:ascii="Cambria Math" w:hAnsi="Cambria Math"/>
            <w:color w:val="000000"/>
            <w:szCs w:val="22"/>
            <w:lang w:val="ru-RU"/>
          </w:rPr>
          <m:t>=</m:t>
        </m:r>
        <m:r>
          <w:rPr>
            <w:rFonts w:ascii="Cambria Math" w:hAnsi="Cambria Math"/>
            <w:color w:val="000000"/>
            <w:szCs w:val="22"/>
            <w:lang w:val="en-US"/>
          </w:rPr>
          <m:t>max</m:t>
        </m:r>
        <m:d>
          <m:dPr>
            <m:ctrlPr>
              <w:rPr>
                <w:rFonts w:ascii="Cambria Math" w:hAnsi="Cambria Math"/>
                <w:i/>
                <w:color w:val="000000"/>
                <w:szCs w:val="22"/>
                <w:lang w:val="en-US"/>
              </w:rPr>
            </m:ctrlPr>
          </m:dPr>
          <m:e>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r>
              <w:rPr>
                <w:rFonts w:ascii="Cambria Math" w:hAnsi="Cambria Math"/>
                <w:color w:val="000000"/>
                <w:szCs w:val="22"/>
                <w:lang w:val="ru-RU"/>
              </w:rPr>
              <m:t>,0</m:t>
            </m:r>
          </m:e>
        </m:d>
      </m:oMath>
      <w:r w:rsidRPr="00091B6D">
        <w:rPr>
          <w:color w:val="000000"/>
          <w:szCs w:val="22"/>
          <w:lang w:val="ru-RU"/>
        </w:rPr>
        <w:t>;</w:t>
      </w:r>
    </w:p>
    <w:p w14:paraId="27FE6A80" w14:textId="77777777" w:rsidR="00091B6D" w:rsidRPr="00091B6D" w:rsidRDefault="00091B6D" w:rsidP="00C4055B">
      <w:pPr>
        <w:widowControl w:val="0"/>
        <w:numPr>
          <w:ilvl w:val="0"/>
          <w:numId w:val="73"/>
        </w:numPr>
        <w:spacing w:before="120" w:after="120"/>
        <w:ind w:left="1423" w:hanging="357"/>
        <w:jc w:val="both"/>
        <w:rPr>
          <w:i/>
          <w:szCs w:val="22"/>
          <w:lang w:val="ru-RU"/>
        </w:rPr>
      </w:pPr>
      <m:oMath>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r>
          <w:rPr>
            <w:rFonts w:ascii="Cambria Math" w:hAnsi="Cambria Math"/>
            <w:color w:val="000000"/>
            <w:szCs w:val="22"/>
            <w:lang w:val="ru-RU"/>
          </w:rPr>
          <m:t>=</m:t>
        </m:r>
        <m:r>
          <w:rPr>
            <w:rFonts w:ascii="Cambria Math" w:hAnsi="Cambria Math"/>
            <w:color w:val="000000"/>
            <w:szCs w:val="22"/>
            <w:lang w:val="en-US"/>
          </w:rPr>
          <m:t>min</m:t>
        </m:r>
        <m:d>
          <m:dPr>
            <m:ctrlPr>
              <w:rPr>
                <w:rFonts w:ascii="Cambria Math" w:hAnsi="Cambria Math"/>
                <w:i/>
                <w:color w:val="000000"/>
                <w:szCs w:val="22"/>
                <w:lang w:val="en-US"/>
              </w:rPr>
            </m:ctrlPr>
          </m:dPr>
          <m:e>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r>
              <w:rPr>
                <w:rFonts w:ascii="Cambria Math" w:hAnsi="Cambria Math"/>
                <w:color w:val="000000"/>
                <w:szCs w:val="22"/>
                <w:lang w:val="ru-RU"/>
              </w:rPr>
              <m:t>,0</m:t>
            </m:r>
          </m:e>
        </m:d>
      </m:oMath>
      <w:r w:rsidRPr="00091B6D">
        <w:rPr>
          <w:color w:val="000000"/>
          <w:szCs w:val="22"/>
          <w:lang w:val="ru-RU"/>
        </w:rPr>
        <w:t>.</w:t>
      </w:r>
    </w:p>
    <w:p w14:paraId="664871C3" w14:textId="77777777" w:rsidR="00091B6D" w:rsidRPr="00091B6D" w:rsidRDefault="00091B6D" w:rsidP="00091B6D">
      <w:pPr>
        <w:widowControl w:val="0"/>
        <w:spacing w:before="120" w:after="120"/>
        <w:jc w:val="both"/>
        <w:rPr>
          <w:szCs w:val="22"/>
          <w:lang w:val="ru-RU"/>
        </w:rPr>
      </w:pPr>
      <w:r w:rsidRPr="00091B6D">
        <w:rPr>
          <w:szCs w:val="22"/>
          <w:lang w:val="ru-RU"/>
        </w:rPr>
        <w:t>Для целей дальнейшего определения объемов и стоимости отклонений в соответствии настоящим Регламентом:</w:t>
      </w:r>
    </w:p>
    <w:p w14:paraId="044127B3" w14:textId="77777777" w:rsidR="00091B6D" w:rsidRPr="00091B6D" w:rsidRDefault="00091B6D" w:rsidP="00C4055B">
      <w:pPr>
        <w:widowControl w:val="0"/>
        <w:numPr>
          <w:ilvl w:val="0"/>
          <w:numId w:val="75"/>
        </w:numPr>
        <w:spacing w:before="120" w:after="120"/>
        <w:ind w:left="1433"/>
        <w:jc w:val="both"/>
        <w:rPr>
          <w:szCs w:val="22"/>
          <w:lang w:val="ru-RU"/>
        </w:rPr>
      </w:pPr>
      <m:oMath>
        <m:r>
          <m:rPr>
            <m:sty m:val="p"/>
          </m:rPr>
          <w:rPr>
            <w:rFonts w:ascii="Cambria Math" w:hAnsi="Cambria Math"/>
            <w:color w:val="000000"/>
            <w:szCs w:val="22"/>
          </w:rPr>
          <m:t>Δ</m:t>
        </m:r>
        <m:sSub>
          <m:sSubPr>
            <m:ctrlPr>
              <w:rPr>
                <w:rFonts w:ascii="Cambria Math" w:hAnsi="Cambria Math"/>
                <w:i/>
                <w:color w:val="000000"/>
                <w:szCs w:val="22"/>
              </w:rPr>
            </m:ctrlPr>
          </m:sSubPr>
          <m:e>
            <m:r>
              <w:rPr>
                <w:rFonts w:ascii="Cambria Math" w:hAnsi="Cambria Math"/>
                <w:color w:val="000000"/>
                <w:szCs w:val="22"/>
                <w:lang w:val="ru-RU"/>
              </w:rPr>
              <m:t>О</m:t>
            </m:r>
          </m:e>
          <m:sub>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св</m:t>
            </m:r>
            <m:r>
              <m:rPr>
                <m:lit/>
              </m:rPr>
              <w:rPr>
                <w:rFonts w:ascii="Cambria Math" w:hAnsi="Cambria Math"/>
                <w:color w:val="000000"/>
                <w:szCs w:val="22"/>
                <w:lang w:val="ru-RU"/>
              </w:rPr>
              <m:t>_</m:t>
            </m:r>
            <m:r>
              <w:rPr>
                <w:rFonts w:ascii="Cambria Math" w:hAnsi="Cambria Math"/>
                <w:color w:val="000000"/>
                <w:szCs w:val="22"/>
                <w:lang w:val="ru-RU"/>
              </w:rPr>
              <m:t>макс</m:t>
            </m:r>
          </m:sub>
        </m:sSub>
        <m:r>
          <m:rPr>
            <m:sty m:val="p"/>
          </m:rPr>
          <w:rPr>
            <w:rFonts w:ascii="Cambria Math" w:hAnsi="Cambria Math"/>
            <w:color w:val="000000"/>
            <w:szCs w:val="22"/>
            <w:lang w:val="ru-RU"/>
          </w:rPr>
          <m:t>=</m:t>
        </m:r>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св</m:t>
            </m:r>
            <m:r>
              <m:rPr>
                <m:lit/>
              </m:rPr>
              <w:rPr>
                <w:rFonts w:ascii="Cambria Math" w:hAnsi="Cambria Math"/>
                <w:color w:val="000000"/>
                <w:szCs w:val="22"/>
                <w:lang w:val="ru-RU"/>
              </w:rPr>
              <m:t>_</m:t>
            </m:r>
            <m:r>
              <w:rPr>
                <w:rFonts w:ascii="Cambria Math" w:hAnsi="Cambria Math"/>
                <w:color w:val="000000"/>
                <w:szCs w:val="22"/>
                <w:lang w:val="ru-RU"/>
              </w:rPr>
              <m:t>макс</m:t>
            </m:r>
          </m:sup>
        </m:sSubSup>
      </m:oMath>
      <w:r w:rsidRPr="00091B6D">
        <w:rPr>
          <w:color w:val="000000"/>
          <w:szCs w:val="22"/>
          <w:lang w:val="ru-RU"/>
        </w:rPr>
        <w:t>;</w:t>
      </w:r>
    </w:p>
    <w:p w14:paraId="529CBA0B" w14:textId="77777777" w:rsidR="00091B6D" w:rsidRPr="00EC3072" w:rsidRDefault="00091B6D" w:rsidP="00C4055B">
      <w:pPr>
        <w:widowControl w:val="0"/>
        <w:numPr>
          <w:ilvl w:val="0"/>
          <w:numId w:val="75"/>
        </w:numPr>
        <w:spacing w:before="120" w:after="120"/>
        <w:ind w:left="1433"/>
        <w:jc w:val="both"/>
        <w:rPr>
          <w:bCs/>
          <w:iCs/>
          <w:szCs w:val="22"/>
          <w:lang w:val="ru-RU"/>
        </w:rPr>
      </w:pPr>
      <m:oMath>
        <m:r>
          <m:rPr>
            <m:sty m:val="p"/>
          </m:rPr>
          <w:rPr>
            <w:rFonts w:ascii="Cambria Math" w:hAnsi="Cambria Math"/>
            <w:color w:val="000000"/>
            <w:szCs w:val="22"/>
          </w:rPr>
          <m:t>Δ</m:t>
        </m:r>
        <m:sSub>
          <m:sSubPr>
            <m:ctrlPr>
              <w:rPr>
                <w:rFonts w:ascii="Cambria Math" w:hAnsi="Cambria Math"/>
                <w:i/>
                <w:color w:val="000000"/>
                <w:szCs w:val="22"/>
              </w:rPr>
            </m:ctrlPr>
          </m:sSubPr>
          <m:e>
            <m:r>
              <w:rPr>
                <w:rFonts w:ascii="Cambria Math" w:hAnsi="Cambria Math"/>
                <w:color w:val="000000"/>
                <w:szCs w:val="22"/>
                <w:lang w:val="ru-RU"/>
              </w:rPr>
              <m:t>О</m:t>
            </m:r>
          </m:e>
          <m:sub>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b>
        </m:sSub>
        <m:r>
          <m:rPr>
            <m:sty m:val="p"/>
          </m:rPr>
          <w:rPr>
            <w:rFonts w:ascii="Cambria Math" w:hAnsi="Cambria Math"/>
            <w:color w:val="000000"/>
            <w:szCs w:val="22"/>
            <w:lang w:val="ru-RU"/>
          </w:rPr>
          <m:t>=</m:t>
        </m:r>
        <m:r>
          <m:rPr>
            <m:sty m:val="p"/>
          </m:rPr>
          <w:rPr>
            <w:rFonts w:ascii="Cambria Math" w:hAnsi="Cambria Math"/>
            <w:color w:val="000000"/>
            <w:szCs w:val="22"/>
          </w:rPr>
          <m:t>Δ</m:t>
        </m:r>
        <m:sSubSup>
          <m:sSubSupPr>
            <m:ctrlPr>
              <w:rPr>
                <w:rFonts w:ascii="Cambria Math" w:hAnsi="Cambria Math"/>
                <w:i/>
                <w:color w:val="000000"/>
                <w:szCs w:val="22"/>
                <w:lang w:val="en-US"/>
              </w:rPr>
            </m:ctrlPr>
          </m:sSubSupPr>
          <m:e>
            <m:r>
              <w:rPr>
                <w:rFonts w:ascii="Cambria Math" w:hAnsi="Cambria Math"/>
                <w:color w:val="000000"/>
                <w:szCs w:val="22"/>
                <w:lang w:val="ru-RU"/>
              </w:rPr>
              <m:t>О</m:t>
            </m:r>
            <m:ctrlPr>
              <w:rPr>
                <w:rFonts w:ascii="Cambria Math" w:hAnsi="Cambria Math"/>
                <w:i/>
                <w:color w:val="000000"/>
                <w:szCs w:val="22"/>
              </w:rPr>
            </m:ctrlP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p>
        </m:sSubSup>
      </m:oMath>
      <w:r w:rsidRPr="00EC3072">
        <w:rPr>
          <w:color w:val="000000"/>
          <w:szCs w:val="22"/>
          <w:lang w:val="ru-RU"/>
        </w:rPr>
        <w:t>.</w:t>
      </w:r>
    </w:p>
    <w:p w14:paraId="4CEFD7DB" w14:textId="77777777" w:rsidR="008548DF" w:rsidRPr="008548DF" w:rsidRDefault="008548DF" w:rsidP="008548DF">
      <w:pPr>
        <w:widowControl w:val="0"/>
        <w:spacing w:before="120" w:after="120"/>
        <w:jc w:val="both"/>
        <w:rPr>
          <w:color w:val="000000"/>
          <w:szCs w:val="22"/>
          <w:lang w:val="ru-RU"/>
        </w:rPr>
      </w:pPr>
      <w:r w:rsidRPr="008548DF">
        <w:rPr>
          <w:szCs w:val="22"/>
          <w:lang w:val="ru-RU"/>
        </w:rPr>
        <w:t xml:space="preserve">В отношении ГТП потребления поставщика </w:t>
      </w:r>
      <w:r w:rsidRPr="008548DF">
        <w:rPr>
          <w:i/>
          <w:szCs w:val="22"/>
          <w:lang w:val="en-US"/>
        </w:rPr>
        <w:t>p</w:t>
      </w:r>
      <w:r w:rsidRPr="008548DF">
        <w:rPr>
          <w:szCs w:val="22"/>
          <w:lang w:val="ru-RU"/>
        </w:rPr>
        <w:t xml:space="preserve"> электростанции </w:t>
      </w:r>
      <w:r w:rsidRPr="008548DF">
        <w:rPr>
          <w:i/>
          <w:szCs w:val="22"/>
          <w:lang w:val="en-US"/>
        </w:rPr>
        <w:t>s</w:t>
      </w:r>
      <w:r w:rsidRPr="008548DF">
        <w:rPr>
          <w:szCs w:val="22"/>
          <w:lang w:val="ru-RU"/>
        </w:rPr>
        <w:t xml:space="preserve">, все отнесенные к которой ГТП генерации </w:t>
      </w:r>
      <w:r w:rsidRPr="008548DF">
        <w:rPr>
          <w:i/>
          <w:szCs w:val="22"/>
          <w:lang w:val="en-US"/>
        </w:rPr>
        <w:t>q</w:t>
      </w:r>
      <w:r w:rsidRPr="008548DF">
        <w:rPr>
          <w:szCs w:val="22"/>
          <w:lang w:val="ru-RU"/>
        </w:rPr>
        <w:t xml:space="preserve"> отнесены ко множеству </w:t>
      </w:r>
      <m:oMath>
        <m:d>
          <m:dPr>
            <m:begChr m:val="{"/>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lang w:val="en-US"/>
                  </w:rPr>
                  <m:t>Q</m:t>
                </m:r>
              </m:e>
              <m:sup>
                <m:r>
                  <w:rPr>
                    <w:rFonts w:ascii="Cambria Math" w:hAnsi="Cambria Math"/>
                    <w:szCs w:val="22"/>
                    <w:lang w:val="ru-RU"/>
                  </w:rPr>
                  <m:t>РД ГЭС</m:t>
                </m:r>
              </m:sup>
            </m:sSup>
          </m:e>
        </m:d>
      </m:oMath>
      <w:r w:rsidRPr="008548DF">
        <w:rPr>
          <w:szCs w:val="22"/>
          <w:lang w:val="ru-RU"/>
        </w:rPr>
        <w:t xml:space="preserve">, отнесенной ко входящей в состав Дальневосточного федерального округа отдельной территории, ранее относившейся к неценовым зонам, в случае если </w:t>
      </w:r>
      <m:oMath>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r>
          <w:rPr>
            <w:rFonts w:ascii="Cambria Math" w:hAnsi="Cambria Math"/>
            <w:color w:val="000000"/>
            <w:szCs w:val="22"/>
            <w:lang w:val="ru-RU"/>
          </w:rPr>
          <m:t>&lt;0</m:t>
        </m:r>
      </m:oMath>
      <w:r w:rsidRPr="008548DF">
        <w:rPr>
          <w:szCs w:val="22"/>
          <w:lang w:val="ru-RU"/>
        </w:rPr>
        <w:t xml:space="preserve">, КО определяет вспомогательный объем </w:t>
      </w:r>
      <m:oMath>
        <m:sSup>
          <m:sSupPr>
            <m:ctrlPr>
              <w:rPr>
                <w:rFonts w:ascii="Cambria Math" w:hAnsi="Cambria Math"/>
                <w:color w:val="000000"/>
                <w:szCs w:val="22"/>
              </w:rPr>
            </m:ctrlPr>
          </m:sSupPr>
          <m:e>
            <m:r>
              <w:rPr>
                <w:rFonts w:ascii="Cambria Math" w:hAnsi="Cambria Math"/>
                <w:color w:val="000000"/>
                <w:szCs w:val="22"/>
                <w:lang w:val="en-US"/>
              </w:rPr>
              <m:t>V</m:t>
            </m:r>
          </m:e>
          <m:sup>
            <m:r>
              <w:rPr>
                <w:rFonts w:ascii="Cambria Math" w:hAnsi="Cambria Math"/>
                <w:color w:val="000000"/>
                <w:szCs w:val="22"/>
                <w:lang w:val="ru-RU"/>
              </w:rPr>
              <m:t>льгот.СН</m:t>
            </m:r>
          </m:sup>
        </m:sSup>
      </m:oMath>
      <w:r w:rsidRPr="008548DF">
        <w:rPr>
          <w:color w:val="000000"/>
          <w:szCs w:val="22"/>
          <w:lang w:val="ru-RU"/>
        </w:rPr>
        <w:t xml:space="preserve"> следующим образом:</w:t>
      </w:r>
    </w:p>
    <w:p w14:paraId="2838D84F" w14:textId="77777777" w:rsidR="008548DF" w:rsidRPr="008548DF" w:rsidRDefault="008548DF" w:rsidP="00C4055B">
      <w:pPr>
        <w:pStyle w:val="affb"/>
        <w:widowControl w:val="0"/>
        <w:numPr>
          <w:ilvl w:val="0"/>
          <w:numId w:val="109"/>
        </w:numPr>
        <w:spacing w:before="120" w:after="120"/>
        <w:contextualSpacing w:val="0"/>
        <w:jc w:val="both"/>
        <w:rPr>
          <w:rFonts w:ascii="Garamond" w:hAnsi="Garamond"/>
          <w:sz w:val="22"/>
          <w:szCs w:val="22"/>
        </w:rPr>
      </w:pPr>
      <w:r w:rsidRPr="008548DF">
        <w:rPr>
          <w:rFonts w:ascii="Garamond" w:hAnsi="Garamond"/>
          <w:color w:val="000000"/>
          <w:sz w:val="22"/>
          <w:szCs w:val="22"/>
        </w:rPr>
        <w:t xml:space="preserve">в случае если </w:t>
      </w:r>
      <m:oMath>
        <m:sSup>
          <m:sSupPr>
            <m:ctrlPr>
              <w:rPr>
                <w:rFonts w:ascii="Cambria Math" w:hAnsi="Cambria Math"/>
                <w:i/>
                <w:sz w:val="22"/>
                <w:szCs w:val="22"/>
                <w:lang w:val="en-US"/>
              </w:rPr>
            </m:ctrlPr>
          </m:sSupPr>
          <m:e>
            <m:r>
              <w:rPr>
                <w:rFonts w:ascii="Cambria Math" w:hAnsi="Cambria Math"/>
                <w:sz w:val="22"/>
                <w:szCs w:val="22"/>
                <w:lang w:val="en-US"/>
              </w:rPr>
              <m:t>k</m:t>
            </m:r>
            <m:ctrlPr>
              <w:rPr>
                <w:rFonts w:ascii="Cambria Math" w:hAnsi="Cambria Math"/>
                <w:i/>
                <w:sz w:val="22"/>
                <w:szCs w:val="22"/>
              </w:rPr>
            </m:ctrlPr>
          </m:e>
          <m:sup>
            <m:r>
              <w:rPr>
                <w:rFonts w:ascii="Cambria Math" w:hAnsi="Cambria Math"/>
                <w:sz w:val="22"/>
                <w:szCs w:val="22"/>
              </w:rPr>
              <m:t>либ</m:t>
            </m:r>
            <m:ctrlPr>
              <w:rPr>
                <w:rFonts w:ascii="Cambria Math" w:hAnsi="Cambria Math"/>
                <w:i/>
                <w:sz w:val="22"/>
                <w:szCs w:val="22"/>
              </w:rPr>
            </m:ctrlPr>
          </m:sup>
        </m:sSup>
        <m:r>
          <w:rPr>
            <w:rFonts w:ascii="Cambria Math" w:hAnsi="Cambria Math"/>
            <w:sz w:val="22"/>
            <w:szCs w:val="22"/>
          </w:rPr>
          <m:t>&lt;0,15</m:t>
        </m:r>
      </m:oMath>
      <w:r w:rsidRPr="008548DF">
        <w:rPr>
          <w:rFonts w:ascii="Garamond" w:hAnsi="Garamond"/>
          <w:sz w:val="22"/>
          <w:szCs w:val="22"/>
        </w:rPr>
        <w:t xml:space="preserve"> и в отношении станции </w:t>
      </w:r>
      <w:r w:rsidRPr="008548DF">
        <w:rPr>
          <w:rFonts w:ascii="Garamond" w:hAnsi="Garamond"/>
          <w:i/>
          <w:sz w:val="22"/>
          <w:szCs w:val="22"/>
          <w:lang w:val="en-US"/>
        </w:rPr>
        <w:t>s</w:t>
      </w:r>
      <w:r w:rsidRPr="008548DF">
        <w:rPr>
          <w:rFonts w:ascii="Garamond" w:hAnsi="Garamond"/>
          <w:sz w:val="22"/>
          <w:szCs w:val="22"/>
        </w:rPr>
        <w:t xml:space="preserve">, в отношении которой зарегистрирована ГТП потребления поставщика </w:t>
      </w:r>
      <w:r w:rsidRPr="008548DF">
        <w:rPr>
          <w:rFonts w:ascii="Garamond" w:hAnsi="Garamond"/>
          <w:i/>
          <w:sz w:val="22"/>
          <w:szCs w:val="22"/>
          <w:lang w:val="en-US"/>
        </w:rPr>
        <w:t>p</w:t>
      </w:r>
      <w:r w:rsidRPr="008548DF">
        <w:rPr>
          <w:rFonts w:ascii="Garamond" w:hAnsi="Garamond"/>
          <w:sz w:val="22"/>
          <w:szCs w:val="22"/>
        </w:rPr>
        <w:t xml:space="preserve">, определено значение </w:t>
      </w:r>
      <m:oMath>
        <m:sSubSup>
          <m:sSubSupPr>
            <m:ctrlPr>
              <w:rPr>
                <w:rFonts w:ascii="Cambria Math" w:hAnsi="Cambria Math"/>
                <w:i/>
                <w:sz w:val="22"/>
                <w:szCs w:val="22"/>
                <w:lang w:val="en-US"/>
              </w:rPr>
            </m:ctrlPr>
          </m:sSubSupPr>
          <m:e>
            <m:r>
              <w:rPr>
                <w:rFonts w:ascii="Cambria Math" w:hAnsi="Cambria Math"/>
                <w:sz w:val="22"/>
                <w:szCs w:val="22"/>
                <w:lang w:val="en-US"/>
              </w:rPr>
              <m:t>k</m:t>
            </m:r>
          </m:e>
          <m:sub>
            <m:r>
              <w:rPr>
                <w:rFonts w:ascii="Cambria Math" w:hAnsi="Cambria Math"/>
                <w:sz w:val="22"/>
                <w:szCs w:val="22"/>
                <w:lang w:val="en-US"/>
              </w:rPr>
              <m:t>s</m:t>
            </m:r>
          </m:sub>
          <m:sup>
            <m:r>
              <w:rPr>
                <w:rFonts w:ascii="Cambria Math" w:hAnsi="Cambria Math"/>
                <w:sz w:val="22"/>
                <w:szCs w:val="22"/>
              </w:rPr>
              <m:t>СН</m:t>
            </m:r>
          </m:sup>
        </m:sSubSup>
      </m:oMath>
      <w:r w:rsidRPr="008548DF">
        <w:rPr>
          <w:rFonts w:ascii="Garamond" w:hAnsi="Garamond"/>
          <w:sz w:val="22"/>
          <w:szCs w:val="22"/>
        </w:rPr>
        <w:t xml:space="preserve">, то </w:t>
      </w:r>
    </w:p>
    <w:p w14:paraId="27CF09D2" w14:textId="77777777" w:rsidR="008548DF" w:rsidRPr="008548DF" w:rsidRDefault="00C81FA7" w:rsidP="008548DF">
      <w:pPr>
        <w:widowControl w:val="0"/>
        <w:spacing w:before="120" w:after="120"/>
        <w:jc w:val="both"/>
        <w:rPr>
          <w:i/>
          <w:color w:val="000000"/>
          <w:szCs w:val="22"/>
        </w:rPr>
      </w:pPr>
      <m:oMathPara>
        <m:oMath>
          <m:sSup>
            <m:sSupPr>
              <m:ctrlPr>
                <w:rPr>
                  <w:rFonts w:ascii="Cambria Math" w:hAnsi="Cambria Math"/>
                  <w:color w:val="000000"/>
                  <w:szCs w:val="22"/>
                </w:rPr>
              </m:ctrlPr>
            </m:sSupPr>
            <m:e>
              <m:r>
                <w:rPr>
                  <w:rFonts w:ascii="Cambria Math" w:hAnsi="Cambria Math"/>
                  <w:color w:val="000000"/>
                  <w:szCs w:val="22"/>
                  <w:lang w:val="en-US"/>
                </w:rPr>
                <m:t>V</m:t>
              </m:r>
            </m:e>
            <m:sup>
              <m:r>
                <w:rPr>
                  <w:rFonts w:ascii="Cambria Math" w:hAnsi="Cambria Math"/>
                  <w:color w:val="000000"/>
                  <w:szCs w:val="22"/>
                </w:rPr>
                <m:t>льгот.СН</m:t>
              </m:r>
            </m:sup>
          </m:sSup>
          <m:r>
            <w:rPr>
              <w:rFonts w:ascii="Cambria Math" w:hAnsi="Cambria Math"/>
              <w:color w:val="000000"/>
              <w:szCs w:val="22"/>
            </w:rPr>
            <m:t>=</m:t>
          </m:r>
          <m:func>
            <m:funcPr>
              <m:ctrlPr>
                <w:rPr>
                  <w:rFonts w:ascii="Cambria Math" w:hAnsi="Cambria Math"/>
                  <w:i/>
                  <w:color w:val="000000"/>
                  <w:szCs w:val="22"/>
                </w:rPr>
              </m:ctrlPr>
            </m:funcPr>
            <m:fName>
              <m:r>
                <m:rPr>
                  <m:sty m:val="p"/>
                </m:rPr>
                <w:rPr>
                  <w:rFonts w:ascii="Cambria Math" w:hAnsi="Cambria Math"/>
                  <w:color w:val="000000"/>
                  <w:szCs w:val="22"/>
                </w:rPr>
                <m:t>min</m:t>
              </m:r>
            </m:fName>
            <m:e>
              <m:d>
                <m:dPr>
                  <m:ctrlPr>
                    <w:rPr>
                      <w:rFonts w:ascii="Cambria Math" w:hAnsi="Cambria Math"/>
                      <w:i/>
                      <w:color w:val="000000"/>
                      <w:szCs w:val="22"/>
                    </w:rPr>
                  </m:ctrlPr>
                </m:dPr>
                <m:e>
                  <m:sSubSup>
                    <m:sSubSupPr>
                      <m:ctrlPr>
                        <w:rPr>
                          <w:rFonts w:ascii="Cambria Math" w:hAnsi="Cambria Math"/>
                          <w:i/>
                          <w:color w:val="000000"/>
                          <w:szCs w:val="22"/>
                        </w:rPr>
                      </m:ctrlPr>
                    </m:sSubSupPr>
                    <m:e>
                      <m:r>
                        <w:rPr>
                          <w:rFonts w:ascii="Cambria Math" w:hAnsi="Cambria Math"/>
                          <w:color w:val="000000"/>
                          <w:szCs w:val="22"/>
                        </w:rPr>
                        <m:t>VC</m:t>
                      </m:r>
                    </m:e>
                    <m:sub>
                      <m:r>
                        <w:rPr>
                          <w:rFonts w:ascii="Cambria Math" w:hAnsi="Cambria Math"/>
                          <w:color w:val="000000"/>
                          <w:szCs w:val="22"/>
                        </w:rPr>
                        <m:t>i,p,h</m:t>
                      </m:r>
                    </m:sub>
                    <m:sup>
                      <m:r>
                        <w:rPr>
                          <w:rFonts w:ascii="Cambria Math" w:hAnsi="Cambria Math"/>
                          <w:color w:val="000000"/>
                          <w:szCs w:val="22"/>
                        </w:rPr>
                        <m:t>ГТП пок</m:t>
                      </m:r>
                    </m:sup>
                  </m:sSubSup>
                  <m:r>
                    <w:rPr>
                      <w:rFonts w:ascii="Cambria Math" w:hAnsi="Cambria Math"/>
                      <w:color w:val="000000"/>
                      <w:szCs w:val="22"/>
                    </w:rPr>
                    <m:t>;</m:t>
                  </m:r>
                  <m:sSubSup>
                    <m:sSubSupPr>
                      <m:ctrlPr>
                        <w:rPr>
                          <w:rFonts w:ascii="Cambria Math" w:hAnsi="Cambria Math"/>
                          <w:i/>
                          <w:szCs w:val="22"/>
                          <w:lang w:val="en-US"/>
                        </w:rPr>
                      </m:ctrlPr>
                    </m:sSubSupPr>
                    <m:e>
                      <m:r>
                        <w:rPr>
                          <w:rFonts w:ascii="Cambria Math" w:hAnsi="Cambria Math"/>
                          <w:szCs w:val="22"/>
                          <w:lang w:val="en-US"/>
                        </w:rPr>
                        <m:t>k</m:t>
                      </m:r>
                    </m:e>
                    <m:sub>
                      <m:r>
                        <w:rPr>
                          <w:rFonts w:ascii="Cambria Math" w:hAnsi="Cambria Math"/>
                          <w:szCs w:val="22"/>
                          <w:lang w:val="en-US"/>
                        </w:rPr>
                        <m:t>s</m:t>
                      </m:r>
                    </m:sub>
                    <m:sup>
                      <m:r>
                        <w:rPr>
                          <w:rFonts w:ascii="Cambria Math" w:hAnsi="Cambria Math"/>
                          <w:szCs w:val="22"/>
                        </w:rPr>
                        <m:t>СН</m:t>
                      </m:r>
                    </m:sup>
                  </m:sSubSup>
                  <m:r>
                    <w:rPr>
                      <w:rFonts w:ascii="Cambria Math" w:hAnsi="Cambria Math"/>
                      <w:szCs w:val="22"/>
                      <w:lang w:val="en-US"/>
                    </w:rPr>
                    <m:t>×</m:t>
                  </m:r>
                  <m:nary>
                    <m:naryPr>
                      <m:chr m:val="∑"/>
                      <m:limLoc m:val="undOvr"/>
                      <m:supHide m:val="1"/>
                      <m:ctrlPr>
                        <w:rPr>
                          <w:rFonts w:ascii="Cambria Math" w:hAnsi="Cambria Math"/>
                          <w:i/>
                          <w:szCs w:val="22"/>
                          <w:lang w:val="en-US"/>
                        </w:rPr>
                      </m:ctrlPr>
                    </m:naryPr>
                    <m:sub>
                      <m:r>
                        <w:rPr>
                          <w:rFonts w:ascii="Cambria Math" w:hAnsi="Cambria Math"/>
                          <w:szCs w:val="22"/>
                          <w:lang w:val="en-US"/>
                        </w:rPr>
                        <m:t>q∈s</m:t>
                      </m:r>
                    </m:sub>
                    <m:sup/>
                    <m:e>
                      <m:sSubSup>
                        <m:sSubSupPr>
                          <m:ctrlPr>
                            <w:rPr>
                              <w:rFonts w:ascii="Cambria Math" w:hAnsi="Cambria Math"/>
                              <w:i/>
                              <w:szCs w:val="22"/>
                              <w:lang w:val="en-US"/>
                            </w:rPr>
                          </m:ctrlPr>
                        </m:sSubSupPr>
                        <m:e>
                          <m:r>
                            <w:rPr>
                              <w:rFonts w:ascii="Cambria Math" w:hAnsi="Cambria Math"/>
                              <w:szCs w:val="22"/>
                              <w:lang w:val="en-US"/>
                            </w:rPr>
                            <m:t>VG</m:t>
                          </m:r>
                        </m:e>
                        <m:sub>
                          <m:r>
                            <w:rPr>
                              <w:rFonts w:ascii="Cambria Math" w:hAnsi="Cambria Math"/>
                              <w:szCs w:val="22"/>
                              <w:lang w:val="en-US"/>
                            </w:rPr>
                            <m:t>i,q,h</m:t>
                          </m:r>
                        </m:sub>
                        <m:sup>
                          <m:r>
                            <w:rPr>
                              <w:rFonts w:ascii="Cambria Math" w:hAnsi="Cambria Math"/>
                              <w:szCs w:val="22"/>
                            </w:rPr>
                            <m:t>ГТП ППП</m:t>
                          </m:r>
                        </m:sup>
                      </m:sSubSup>
                    </m:e>
                  </m:nary>
                </m:e>
              </m:d>
            </m:e>
          </m:func>
          <m:r>
            <w:rPr>
              <w:rFonts w:ascii="Cambria Math" w:hAnsi="Cambria Math"/>
              <w:color w:val="000000"/>
              <w:szCs w:val="22"/>
            </w:rPr>
            <m:t>,</m:t>
          </m:r>
        </m:oMath>
      </m:oMathPara>
    </w:p>
    <w:p w14:paraId="4CB87CD4" w14:textId="77777777" w:rsidR="008548DF" w:rsidRPr="008548DF" w:rsidRDefault="008548DF" w:rsidP="00C4055B">
      <w:pPr>
        <w:pStyle w:val="affb"/>
        <w:widowControl w:val="0"/>
        <w:numPr>
          <w:ilvl w:val="0"/>
          <w:numId w:val="109"/>
        </w:numPr>
        <w:spacing w:before="120" w:after="120"/>
        <w:contextualSpacing w:val="0"/>
        <w:jc w:val="both"/>
        <w:rPr>
          <w:rFonts w:ascii="Garamond" w:hAnsi="Garamond"/>
          <w:sz w:val="22"/>
          <w:szCs w:val="22"/>
        </w:rPr>
      </w:pPr>
      <w:r w:rsidRPr="008548DF">
        <w:rPr>
          <w:rFonts w:ascii="Garamond" w:hAnsi="Garamond"/>
          <w:color w:val="000000"/>
          <w:sz w:val="22"/>
          <w:szCs w:val="22"/>
        </w:rPr>
        <w:t xml:space="preserve">в случае если </w:t>
      </w:r>
      <m:oMath>
        <m:sSup>
          <m:sSupPr>
            <m:ctrlPr>
              <w:rPr>
                <w:rFonts w:ascii="Cambria Math" w:hAnsi="Cambria Math"/>
                <w:i/>
                <w:sz w:val="22"/>
                <w:szCs w:val="22"/>
                <w:lang w:val="en-US"/>
              </w:rPr>
            </m:ctrlPr>
          </m:sSupPr>
          <m:e>
            <m:r>
              <w:rPr>
                <w:rFonts w:ascii="Cambria Math" w:hAnsi="Cambria Math"/>
                <w:sz w:val="22"/>
                <w:szCs w:val="22"/>
                <w:lang w:val="en-US"/>
              </w:rPr>
              <m:t>k</m:t>
            </m:r>
            <m:ctrlPr>
              <w:rPr>
                <w:rFonts w:ascii="Cambria Math" w:hAnsi="Cambria Math"/>
                <w:i/>
                <w:sz w:val="22"/>
                <w:szCs w:val="22"/>
              </w:rPr>
            </m:ctrlPr>
          </m:e>
          <m:sup>
            <m:r>
              <w:rPr>
                <w:rFonts w:ascii="Cambria Math" w:hAnsi="Cambria Math"/>
                <w:sz w:val="22"/>
                <w:szCs w:val="22"/>
              </w:rPr>
              <m:t>либ</m:t>
            </m:r>
            <m:ctrlPr>
              <w:rPr>
                <w:rFonts w:ascii="Cambria Math" w:hAnsi="Cambria Math"/>
                <w:i/>
                <w:sz w:val="22"/>
                <w:szCs w:val="22"/>
              </w:rPr>
            </m:ctrlPr>
          </m:sup>
        </m:sSup>
        <m:r>
          <w:rPr>
            <w:rFonts w:ascii="Cambria Math" w:hAnsi="Cambria Math"/>
            <w:sz w:val="22"/>
            <w:szCs w:val="22"/>
          </w:rPr>
          <m:t>≥0,15</m:t>
        </m:r>
      </m:oMath>
      <w:r w:rsidRPr="008548DF">
        <w:rPr>
          <w:rFonts w:ascii="Garamond" w:hAnsi="Garamond"/>
          <w:sz w:val="22"/>
          <w:szCs w:val="22"/>
        </w:rPr>
        <w:t xml:space="preserve"> или в отношении станции </w:t>
      </w:r>
      <w:r w:rsidRPr="008548DF">
        <w:rPr>
          <w:rFonts w:ascii="Garamond" w:hAnsi="Garamond"/>
          <w:i/>
          <w:sz w:val="22"/>
          <w:szCs w:val="22"/>
          <w:lang w:val="en-US"/>
        </w:rPr>
        <w:t>s</w:t>
      </w:r>
      <w:r w:rsidRPr="008548DF">
        <w:rPr>
          <w:rFonts w:ascii="Garamond" w:hAnsi="Garamond"/>
          <w:sz w:val="22"/>
          <w:szCs w:val="22"/>
        </w:rPr>
        <w:t xml:space="preserve">, в отношении которой зарегистрирована ГТП потребления поставщика </w:t>
      </w:r>
      <w:r w:rsidRPr="008548DF">
        <w:rPr>
          <w:rFonts w:ascii="Garamond" w:hAnsi="Garamond"/>
          <w:i/>
          <w:sz w:val="22"/>
          <w:szCs w:val="22"/>
          <w:lang w:val="en-US"/>
        </w:rPr>
        <w:t>p</w:t>
      </w:r>
      <w:r w:rsidRPr="008548DF">
        <w:rPr>
          <w:rFonts w:ascii="Garamond" w:hAnsi="Garamond"/>
          <w:sz w:val="22"/>
          <w:szCs w:val="22"/>
        </w:rPr>
        <w:t xml:space="preserve">, не определено значение </w:t>
      </w:r>
      <m:oMath>
        <m:sSubSup>
          <m:sSubSupPr>
            <m:ctrlPr>
              <w:rPr>
                <w:rFonts w:ascii="Cambria Math" w:hAnsi="Cambria Math"/>
                <w:i/>
                <w:sz w:val="22"/>
                <w:szCs w:val="22"/>
                <w:lang w:val="en-US"/>
              </w:rPr>
            </m:ctrlPr>
          </m:sSubSupPr>
          <m:e>
            <m:r>
              <w:rPr>
                <w:rFonts w:ascii="Cambria Math" w:hAnsi="Cambria Math"/>
                <w:sz w:val="22"/>
                <w:szCs w:val="22"/>
                <w:lang w:val="en-US"/>
              </w:rPr>
              <m:t>k</m:t>
            </m:r>
          </m:e>
          <m:sub>
            <m:r>
              <w:rPr>
                <w:rFonts w:ascii="Cambria Math" w:hAnsi="Cambria Math"/>
                <w:sz w:val="22"/>
                <w:szCs w:val="22"/>
                <w:lang w:val="en-US"/>
              </w:rPr>
              <m:t>s</m:t>
            </m:r>
          </m:sub>
          <m:sup>
            <m:r>
              <w:rPr>
                <w:rFonts w:ascii="Cambria Math" w:hAnsi="Cambria Math"/>
                <w:sz w:val="22"/>
                <w:szCs w:val="22"/>
              </w:rPr>
              <m:t>СН</m:t>
            </m:r>
          </m:sup>
        </m:sSubSup>
      </m:oMath>
      <w:r w:rsidRPr="008548DF">
        <w:rPr>
          <w:rFonts w:ascii="Garamond" w:hAnsi="Garamond"/>
          <w:sz w:val="22"/>
          <w:szCs w:val="22"/>
        </w:rPr>
        <w:t xml:space="preserve">, то </w:t>
      </w:r>
      <m:oMath>
        <m:sSup>
          <m:sSupPr>
            <m:ctrlPr>
              <w:rPr>
                <w:rFonts w:ascii="Cambria Math" w:hAnsi="Cambria Math"/>
                <w:color w:val="000000"/>
                <w:sz w:val="22"/>
                <w:szCs w:val="22"/>
              </w:rPr>
            </m:ctrlPr>
          </m:sSupPr>
          <m:e>
            <m:r>
              <w:rPr>
                <w:rFonts w:ascii="Cambria Math" w:hAnsi="Cambria Math"/>
                <w:color w:val="000000"/>
                <w:sz w:val="22"/>
                <w:szCs w:val="22"/>
                <w:lang w:val="en-US"/>
              </w:rPr>
              <m:t>V</m:t>
            </m:r>
          </m:e>
          <m:sup>
            <m:r>
              <w:rPr>
                <w:rFonts w:ascii="Cambria Math" w:hAnsi="Cambria Math"/>
                <w:color w:val="000000"/>
                <w:sz w:val="22"/>
                <w:szCs w:val="22"/>
              </w:rPr>
              <m:t>льгот.СН</m:t>
            </m:r>
          </m:sup>
        </m:sSup>
      </m:oMath>
      <w:r w:rsidRPr="008548DF">
        <w:rPr>
          <w:rFonts w:ascii="Garamond" w:hAnsi="Garamond"/>
          <w:sz w:val="22"/>
          <w:szCs w:val="22"/>
        </w:rPr>
        <w:t xml:space="preserve"> не определяется.</w:t>
      </w:r>
    </w:p>
    <w:p w14:paraId="5C99AC0D" w14:textId="77777777" w:rsidR="008548DF" w:rsidRPr="008548DF" w:rsidRDefault="008548DF" w:rsidP="008548DF">
      <w:pPr>
        <w:widowControl w:val="0"/>
        <w:spacing w:before="120" w:after="120"/>
        <w:jc w:val="both"/>
        <w:rPr>
          <w:szCs w:val="22"/>
          <w:lang w:val="ru-RU"/>
        </w:rPr>
      </w:pPr>
      <w:r w:rsidRPr="008548DF">
        <w:rPr>
          <w:szCs w:val="22"/>
          <w:lang w:val="ru-RU"/>
        </w:rPr>
        <w:t xml:space="preserve">В случае </w:t>
      </w:r>
      <m:oMath>
        <m:r>
          <m:rPr>
            <m:sty m:val="p"/>
          </m:rPr>
          <w:rPr>
            <w:rFonts w:ascii="Cambria Math" w:hAnsi="Cambria Math"/>
            <w:color w:val="000000"/>
            <w:szCs w:val="22"/>
          </w:rPr>
          <m:t>Δ</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up>
            <m:r>
              <w:rPr>
                <w:rFonts w:ascii="Cambria Math" w:hAnsi="Cambria Math"/>
                <w:color w:val="000000"/>
                <w:szCs w:val="22"/>
                <w:lang w:val="ru-RU"/>
              </w:rPr>
              <m:t>ИС</m:t>
            </m:r>
          </m:sup>
        </m:sSubSup>
        <m:r>
          <w:rPr>
            <w:rFonts w:ascii="Cambria Math" w:hAnsi="Cambria Math"/>
            <w:color w:val="000000"/>
            <w:szCs w:val="22"/>
            <w:lang w:val="ru-RU"/>
          </w:rPr>
          <m:t>≥0</m:t>
        </m:r>
      </m:oMath>
      <w:r w:rsidRPr="008548DF">
        <w:rPr>
          <w:color w:val="000000"/>
          <w:szCs w:val="22"/>
          <w:lang w:val="ru-RU"/>
        </w:rPr>
        <w:t xml:space="preserve"> величина </w:t>
      </w:r>
      <m:oMath>
        <m:sSup>
          <m:sSupPr>
            <m:ctrlPr>
              <w:rPr>
                <w:rFonts w:ascii="Cambria Math" w:hAnsi="Cambria Math"/>
                <w:color w:val="000000"/>
                <w:szCs w:val="22"/>
              </w:rPr>
            </m:ctrlPr>
          </m:sSupPr>
          <m:e>
            <m:r>
              <w:rPr>
                <w:rFonts w:ascii="Cambria Math" w:hAnsi="Cambria Math"/>
                <w:color w:val="000000"/>
                <w:szCs w:val="22"/>
                <w:lang w:val="en-US"/>
              </w:rPr>
              <m:t>V</m:t>
            </m:r>
          </m:e>
          <m:sup>
            <m:r>
              <w:rPr>
                <w:rFonts w:ascii="Cambria Math" w:hAnsi="Cambria Math"/>
                <w:color w:val="000000"/>
                <w:szCs w:val="22"/>
                <w:lang w:val="ru-RU"/>
              </w:rPr>
              <m:t>льгот.СН</m:t>
            </m:r>
          </m:sup>
        </m:sSup>
      </m:oMath>
      <w:r w:rsidRPr="008548DF">
        <w:rPr>
          <w:color w:val="000000"/>
          <w:szCs w:val="22"/>
          <w:lang w:val="ru-RU"/>
        </w:rPr>
        <w:t xml:space="preserve"> не определяется.</w:t>
      </w:r>
    </w:p>
    <w:p w14:paraId="0E6A632A" w14:textId="77777777" w:rsidR="008548DF" w:rsidRPr="008548DF" w:rsidRDefault="008548DF" w:rsidP="008548DF">
      <w:pPr>
        <w:widowControl w:val="0"/>
        <w:spacing w:before="120" w:after="120"/>
        <w:jc w:val="both"/>
        <w:rPr>
          <w:color w:val="000000"/>
          <w:szCs w:val="22"/>
          <w:lang w:val="ru-RU"/>
        </w:rPr>
      </w:pPr>
      <w:r w:rsidRPr="008548DF">
        <w:rPr>
          <w:szCs w:val="22"/>
          <w:lang w:val="ru-RU"/>
        </w:rPr>
        <w:t xml:space="preserve">В случае если в отношении ГТП потребления поставщика </w:t>
      </w:r>
      <w:r w:rsidRPr="008548DF">
        <w:rPr>
          <w:i/>
          <w:szCs w:val="22"/>
          <w:lang w:val="en-US"/>
        </w:rPr>
        <w:t>p</w:t>
      </w:r>
      <w:r w:rsidRPr="008548DF">
        <w:rPr>
          <w:szCs w:val="22"/>
          <w:lang w:val="ru-RU"/>
        </w:rPr>
        <w:t xml:space="preserve">, зарегистрированной в отношении электростанции </w:t>
      </w:r>
      <w:r w:rsidRPr="008548DF">
        <w:rPr>
          <w:i/>
          <w:szCs w:val="22"/>
          <w:lang w:val="en-US"/>
        </w:rPr>
        <w:t>s</w:t>
      </w:r>
      <w:r w:rsidRPr="008548DF">
        <w:rPr>
          <w:szCs w:val="22"/>
          <w:lang w:val="ru-RU"/>
        </w:rPr>
        <w:t xml:space="preserve">, все отнесенные к которой ГТП генерации </w:t>
      </w:r>
      <w:r w:rsidRPr="008548DF">
        <w:rPr>
          <w:i/>
          <w:szCs w:val="22"/>
          <w:lang w:val="en-US"/>
        </w:rPr>
        <w:t>q</w:t>
      </w:r>
      <w:r w:rsidRPr="008548DF">
        <w:rPr>
          <w:szCs w:val="22"/>
          <w:lang w:val="ru-RU"/>
        </w:rPr>
        <w:t xml:space="preserve"> отнесены ко множеству </w:t>
      </w:r>
      <m:oMath>
        <m:d>
          <m:dPr>
            <m:begChr m:val="{"/>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lang w:val="en-US"/>
                  </w:rPr>
                  <m:t>Q</m:t>
                </m:r>
              </m:e>
              <m:sup>
                <m:r>
                  <w:rPr>
                    <w:rFonts w:ascii="Cambria Math" w:hAnsi="Cambria Math"/>
                    <w:szCs w:val="22"/>
                    <w:lang w:val="ru-RU"/>
                  </w:rPr>
                  <m:t>РД ГЭС</m:t>
                </m:r>
              </m:sup>
            </m:sSup>
          </m:e>
        </m:d>
      </m:oMath>
      <w:r w:rsidRPr="008548DF">
        <w:rPr>
          <w:szCs w:val="22"/>
          <w:lang w:val="ru-RU"/>
        </w:rPr>
        <w:t xml:space="preserve">, отнесенной ко входящей в состав Дальневосточного федерального округа отдельной территории, ранее относившейся к неценовым зонам, определено значение </w:t>
      </w:r>
      <m:oMath>
        <m:sSup>
          <m:sSupPr>
            <m:ctrlPr>
              <w:rPr>
                <w:rFonts w:ascii="Cambria Math" w:hAnsi="Cambria Math"/>
                <w:color w:val="000000"/>
                <w:szCs w:val="22"/>
              </w:rPr>
            </m:ctrlPr>
          </m:sSupPr>
          <m:e>
            <m:r>
              <w:rPr>
                <w:rFonts w:ascii="Cambria Math" w:hAnsi="Cambria Math"/>
                <w:color w:val="000000"/>
                <w:szCs w:val="22"/>
                <w:lang w:val="en-US"/>
              </w:rPr>
              <m:t>V</m:t>
            </m:r>
          </m:e>
          <m:sup>
            <m:r>
              <w:rPr>
                <w:rFonts w:ascii="Cambria Math" w:hAnsi="Cambria Math"/>
                <w:color w:val="000000"/>
                <w:szCs w:val="22"/>
                <w:lang w:val="ru-RU"/>
              </w:rPr>
              <m:t>льгот.СН</m:t>
            </m:r>
          </m:sup>
        </m:sSup>
      </m:oMath>
      <w:r w:rsidRPr="008548DF">
        <w:rPr>
          <w:color w:val="000000"/>
          <w:szCs w:val="22"/>
          <w:lang w:val="ru-RU"/>
        </w:rPr>
        <w:t xml:space="preserve">, то КО определяет величины </w:t>
      </w:r>
      <m:oMath>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lang w:val="ru-RU"/>
              </w:rPr>
              <m:t>О</m:t>
            </m:r>
          </m:e>
          <m:sub>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св</m:t>
            </m:r>
            <m:r>
              <m:rPr>
                <m:lit/>
              </m:rPr>
              <w:rPr>
                <w:rFonts w:ascii="Cambria Math" w:hAnsi="Cambria Math"/>
                <w:color w:val="000000"/>
                <w:szCs w:val="22"/>
                <w:lang w:val="ru-RU"/>
              </w:rPr>
              <m:t>_</m:t>
            </m:r>
            <m:r>
              <w:rPr>
                <w:rFonts w:ascii="Cambria Math" w:hAnsi="Cambria Math"/>
                <w:color w:val="000000"/>
                <w:szCs w:val="22"/>
                <w:lang w:val="ru-RU"/>
              </w:rPr>
              <m:t>макс</m:t>
            </m:r>
          </m:sub>
          <m:sup>
            <m:r>
              <w:rPr>
                <w:rFonts w:ascii="Cambria Math" w:hAnsi="Cambria Math"/>
                <w:color w:val="000000"/>
                <w:szCs w:val="22"/>
                <w:lang w:val="ru-RU"/>
              </w:rPr>
              <m:t>сверх РСВ</m:t>
            </m:r>
          </m:sup>
        </m:sSubSup>
      </m:oMath>
      <w:r w:rsidRPr="008548DF">
        <w:rPr>
          <w:color w:val="000000"/>
          <w:szCs w:val="22"/>
          <w:lang w:val="ru-RU"/>
        </w:rPr>
        <w:t xml:space="preserve">, </w:t>
      </w:r>
      <m:oMath>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lang w:val="ru-RU"/>
              </w:rPr>
              <m:t>О</m:t>
            </m:r>
          </m:e>
          <m:sub>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св</m:t>
            </m:r>
            <m:r>
              <m:rPr>
                <m:lit/>
              </m:rPr>
              <w:rPr>
                <w:rFonts w:ascii="Cambria Math" w:hAnsi="Cambria Math"/>
                <w:color w:val="000000"/>
                <w:szCs w:val="22"/>
                <w:lang w:val="ru-RU"/>
              </w:rPr>
              <m:t>_</m:t>
            </m:r>
            <m:r>
              <w:rPr>
                <w:rFonts w:ascii="Cambria Math" w:hAnsi="Cambria Math"/>
                <w:color w:val="000000"/>
                <w:szCs w:val="22"/>
                <w:lang w:val="ru-RU"/>
              </w:rPr>
              <m:t>макс</m:t>
            </m:r>
          </m:sub>
          <m:sup>
            <m:r>
              <w:rPr>
                <w:rFonts w:ascii="Cambria Math" w:hAnsi="Cambria Math"/>
                <w:color w:val="000000"/>
                <w:szCs w:val="22"/>
                <w:lang w:val="ru-RU"/>
              </w:rPr>
              <m:t>в пределах РСВ</m:t>
            </m:r>
          </m:sup>
        </m:sSubSup>
      </m:oMath>
      <w:r w:rsidRPr="008548DF">
        <w:rPr>
          <w:color w:val="000000"/>
          <w:szCs w:val="22"/>
          <w:lang w:val="ru-RU"/>
        </w:rPr>
        <w:t xml:space="preserve">, </w:t>
      </w:r>
      <m:oMath>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lang w:val="ru-RU"/>
              </w:rPr>
              <m:t>О</m:t>
            </m:r>
          </m:e>
          <m:sub>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b>
          <m:sup>
            <m:r>
              <w:rPr>
                <w:rFonts w:ascii="Cambria Math" w:hAnsi="Cambria Math"/>
                <w:color w:val="000000"/>
                <w:szCs w:val="22"/>
                <w:lang w:val="ru-RU"/>
              </w:rPr>
              <m:t>сверх РСВ</m:t>
            </m:r>
          </m:sup>
        </m:sSubSup>
      </m:oMath>
      <w:r w:rsidRPr="008548DF">
        <w:rPr>
          <w:color w:val="000000"/>
          <w:szCs w:val="22"/>
          <w:lang w:val="ru-RU"/>
        </w:rPr>
        <w:t xml:space="preserve"> и </w:t>
      </w:r>
      <m:oMath>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lang w:val="ru-RU"/>
              </w:rPr>
              <m:t>О</m:t>
            </m:r>
          </m:e>
          <m:sub>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b>
          <m:sup>
            <m:r>
              <w:rPr>
                <w:rFonts w:ascii="Cambria Math" w:hAnsi="Cambria Math"/>
                <w:color w:val="000000"/>
                <w:szCs w:val="22"/>
                <w:lang w:val="ru-RU"/>
              </w:rPr>
              <m:t>в пределах РСВ</m:t>
            </m:r>
          </m:sup>
        </m:sSubSup>
      </m:oMath>
      <w:r w:rsidRPr="008548DF">
        <w:rPr>
          <w:color w:val="000000"/>
          <w:szCs w:val="22"/>
          <w:lang w:val="ru-RU"/>
        </w:rPr>
        <w:t xml:space="preserve"> следующим образом:</w:t>
      </w:r>
    </w:p>
    <w:p w14:paraId="226B0013" w14:textId="77777777" w:rsidR="008548DF" w:rsidRPr="008548DF" w:rsidRDefault="00C81FA7" w:rsidP="008548DF">
      <w:pPr>
        <w:widowControl w:val="0"/>
        <w:spacing w:before="120" w:after="120"/>
        <w:jc w:val="both"/>
        <w:rPr>
          <w:color w:val="000000"/>
          <w:szCs w:val="22"/>
        </w:rPr>
      </w:pPr>
      <m:oMathPara>
        <m:oMath>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m:t>
              </m:r>
            </m:sub>
            <m:sup>
              <m:r>
                <w:rPr>
                  <w:rFonts w:ascii="Cambria Math" w:hAnsi="Cambria Math"/>
                  <w:color w:val="000000"/>
                  <w:szCs w:val="22"/>
                </w:rPr>
                <m:t>в пределах РСВ</m:t>
              </m:r>
            </m:sup>
          </m:sSubSup>
          <m:r>
            <w:rPr>
              <w:rFonts w:ascii="Cambria Math" w:hAnsi="Cambria Math"/>
              <w:color w:val="000000"/>
              <w:szCs w:val="22"/>
            </w:rPr>
            <m:t>=-</m:t>
          </m:r>
          <m:func>
            <m:funcPr>
              <m:ctrlPr>
                <w:rPr>
                  <w:rFonts w:ascii="Cambria Math" w:hAnsi="Cambria Math"/>
                  <w:i/>
                  <w:color w:val="000000"/>
                  <w:szCs w:val="22"/>
                  <w:lang w:val="en-US"/>
                </w:rPr>
              </m:ctrlPr>
            </m:funcPr>
            <m:fName>
              <m:r>
                <m:rPr>
                  <m:sty m:val="p"/>
                </m:rPr>
                <w:rPr>
                  <w:rFonts w:ascii="Cambria Math" w:hAnsi="Cambria Math"/>
                  <w:color w:val="000000"/>
                  <w:szCs w:val="22"/>
                  <w:lang w:val="en-US"/>
                </w:rPr>
                <m:t>min</m:t>
              </m:r>
            </m:fName>
            <m:e>
              <m:d>
                <m:dPr>
                  <m:ctrlPr>
                    <w:rPr>
                      <w:rFonts w:ascii="Cambria Math" w:hAnsi="Cambria Math"/>
                      <w:i/>
                      <w:color w:val="000000"/>
                      <w:szCs w:val="22"/>
                      <w:lang w:val="en-US"/>
                    </w:rPr>
                  </m:ctrlPr>
                </m:dPr>
                <m:e>
                  <m:d>
                    <m:dPr>
                      <m:begChr m:val="|"/>
                      <m:endChr m:val="|"/>
                      <m:ctrlPr>
                        <w:rPr>
                          <w:rFonts w:ascii="Cambria Math" w:hAnsi="Cambria Math"/>
                          <w:i/>
                          <w:color w:val="000000"/>
                          <w:szCs w:val="22"/>
                        </w:rPr>
                      </m:ctrlPr>
                    </m:dPr>
                    <m:e>
                      <m:sSub>
                        <m:sSubPr>
                          <m:ctrlPr>
                            <w:rPr>
                              <w:rFonts w:ascii="Cambria Math" w:hAnsi="Cambria Math"/>
                              <w:i/>
                              <w:color w:val="000000"/>
                              <w:szCs w:val="22"/>
                            </w:rPr>
                          </m:ctrlPr>
                        </m:sSub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m:t>
                          </m:r>
                        </m:sub>
                      </m:sSub>
                    </m:e>
                  </m:d>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max</m:t>
                      </m:r>
                    </m:fName>
                    <m:e>
                      <m:d>
                        <m:dPr>
                          <m:ctrlPr>
                            <w:rPr>
                              <w:rFonts w:ascii="Cambria Math" w:hAnsi="Cambria Math"/>
                              <w:i/>
                              <w:szCs w:val="22"/>
                            </w:rPr>
                          </m:ctrlPr>
                        </m:dPr>
                        <m:e>
                          <m:sSubSup>
                            <m:sSubSupPr>
                              <m:ctrlPr>
                                <w:rPr>
                                  <w:rFonts w:ascii="Cambria Math" w:hAnsi="Cambria Math"/>
                                  <w:i/>
                                  <w:color w:val="000000"/>
                                  <w:szCs w:val="22"/>
                                </w:rPr>
                              </m:ctrlPr>
                            </m:sSubSupPr>
                            <m:e>
                              <m:r>
                                <w:rPr>
                                  <w:rFonts w:ascii="Cambria Math" w:hAnsi="Cambria Math"/>
                                  <w:color w:val="000000"/>
                                  <w:szCs w:val="22"/>
                                </w:rPr>
                                <m:t>VC</m:t>
                              </m:r>
                            </m:e>
                            <m:sub>
                              <m:r>
                                <w:rPr>
                                  <w:rFonts w:ascii="Cambria Math" w:hAnsi="Cambria Math"/>
                                  <w:color w:val="000000"/>
                                  <w:szCs w:val="22"/>
                                </w:rPr>
                                <m:t>i,p,h</m:t>
                              </m:r>
                            </m:sub>
                            <m:sup>
                              <m:r>
                                <w:rPr>
                                  <w:rFonts w:ascii="Cambria Math" w:hAnsi="Cambria Math"/>
                                  <w:color w:val="000000"/>
                                  <w:szCs w:val="22"/>
                                </w:rPr>
                                <m:t>ГТП пок</m:t>
                              </m:r>
                            </m:sup>
                          </m:sSubSup>
                          <m:r>
                            <m:rPr>
                              <m:sty m:val="p"/>
                            </m:rPr>
                            <w:rPr>
                              <w:rFonts w:ascii="Cambria Math" w:hAnsi="Cambria Math"/>
                              <w:szCs w:val="22"/>
                            </w:rPr>
                            <m:t>-</m:t>
                          </m:r>
                          <m:sSup>
                            <m:sSupPr>
                              <m:ctrlPr>
                                <w:rPr>
                                  <w:rFonts w:ascii="Cambria Math" w:hAnsi="Cambria Math"/>
                                  <w:color w:val="000000"/>
                                  <w:szCs w:val="22"/>
                                </w:rPr>
                              </m:ctrlPr>
                            </m:sSupPr>
                            <m:e>
                              <m:r>
                                <w:rPr>
                                  <w:rFonts w:ascii="Cambria Math" w:hAnsi="Cambria Math"/>
                                  <w:color w:val="000000"/>
                                  <w:szCs w:val="22"/>
                                  <w:lang w:val="en-US"/>
                                </w:rPr>
                                <m:t>V</m:t>
                              </m:r>
                            </m:e>
                            <m:sup>
                              <m:r>
                                <w:rPr>
                                  <w:rFonts w:ascii="Cambria Math" w:hAnsi="Cambria Math"/>
                                  <w:color w:val="000000"/>
                                  <w:szCs w:val="22"/>
                                </w:rPr>
                                <m:t>льгот.СН</m:t>
                              </m:r>
                            </m:sup>
                          </m:sSup>
                          <m:r>
                            <m:rPr>
                              <m:sty m:val="p"/>
                            </m:rPr>
                            <w:rPr>
                              <w:rFonts w:ascii="Cambria Math" w:hAnsi="Cambria Math"/>
                              <w:szCs w:val="22"/>
                            </w:rPr>
                            <m:t>-</m:t>
                          </m:r>
                          <m:d>
                            <m:dPr>
                              <m:begChr m:val="|"/>
                              <m:endChr m:val="|"/>
                              <m:ctrlPr>
                                <w:rPr>
                                  <w:rFonts w:ascii="Cambria Math" w:hAnsi="Cambria Math"/>
                                  <w:i/>
                                  <w:color w:val="000000"/>
                                  <w:szCs w:val="22"/>
                                </w:rPr>
                              </m:ctrlPr>
                            </m:dPr>
                            <m:e>
                              <m:sSub>
                                <m:sSubPr>
                                  <m:ctrlPr>
                                    <w:rPr>
                                      <w:rFonts w:ascii="Cambria Math" w:hAnsi="Cambria Math"/>
                                      <w:i/>
                                      <w:color w:val="000000"/>
                                      <w:szCs w:val="22"/>
                                    </w:rPr>
                                  </m:ctrlPr>
                                </m:sSub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ИС_макс</m:t>
                                  </m:r>
                                </m:sub>
                              </m:sSub>
                            </m:e>
                          </m:d>
                          <m:r>
                            <m:rPr>
                              <m:sty m:val="p"/>
                            </m:rPr>
                            <w:rPr>
                              <w:rFonts w:ascii="Cambria Math" w:hAnsi="Cambria Math"/>
                              <w:szCs w:val="22"/>
                            </w:rPr>
                            <m:t>;0</m:t>
                          </m:r>
                        </m:e>
                      </m:d>
                    </m:e>
                  </m:func>
                </m:e>
              </m:d>
            </m:e>
          </m:func>
          <m:r>
            <w:rPr>
              <w:rFonts w:ascii="Cambria Math" w:hAnsi="Cambria Math"/>
              <w:color w:val="000000"/>
              <w:szCs w:val="22"/>
              <w:lang w:val="en-US"/>
            </w:rPr>
            <m:t>,</m:t>
          </m:r>
        </m:oMath>
      </m:oMathPara>
    </w:p>
    <w:p w14:paraId="7DEEAD1E" w14:textId="77777777" w:rsidR="008548DF" w:rsidRPr="008548DF" w:rsidRDefault="00C81FA7" w:rsidP="008548DF">
      <w:pPr>
        <w:widowControl w:val="0"/>
        <w:spacing w:before="120" w:after="120"/>
        <w:jc w:val="both"/>
        <w:rPr>
          <w:color w:val="000000"/>
          <w:szCs w:val="22"/>
          <w:lang w:val="en-US"/>
        </w:rPr>
      </w:pPr>
      <m:oMathPara>
        <m:oMath>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m:t>
              </m:r>
              <m:r>
                <m:rPr>
                  <m:lit/>
                </m:rPr>
                <w:rPr>
                  <w:rFonts w:ascii="Cambria Math" w:hAnsi="Cambria Math"/>
                  <w:color w:val="000000"/>
                  <w:szCs w:val="22"/>
                </w:rPr>
                <m:t>_</m:t>
              </m:r>
              <m:r>
                <w:rPr>
                  <w:rFonts w:ascii="Cambria Math" w:hAnsi="Cambria Math"/>
                  <w:color w:val="000000"/>
                  <w:szCs w:val="22"/>
                </w:rPr>
                <m:t>макс</m:t>
              </m:r>
            </m:sub>
            <m:sup>
              <m:r>
                <w:rPr>
                  <w:rFonts w:ascii="Cambria Math" w:hAnsi="Cambria Math"/>
                  <w:color w:val="000000"/>
                  <w:szCs w:val="22"/>
                </w:rPr>
                <m:t>сверх РСВ</m:t>
              </m:r>
            </m:sup>
          </m:sSubSup>
          <m:r>
            <w:rPr>
              <w:rFonts w:ascii="Cambria Math" w:hAnsi="Cambria Math"/>
              <w:color w:val="000000"/>
              <w:szCs w:val="22"/>
            </w:rPr>
            <m:t>=</m:t>
          </m:r>
          <m:sSub>
            <m:sSubPr>
              <m:ctrlPr>
                <w:rPr>
                  <w:rFonts w:ascii="Cambria Math" w:hAnsi="Cambria Math"/>
                  <w:i/>
                  <w:color w:val="000000"/>
                  <w:szCs w:val="22"/>
                </w:rPr>
              </m:ctrlPr>
            </m:sSub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m:t>
              </m:r>
            </m:sub>
          </m:sSub>
          <m:r>
            <w:rPr>
              <w:rFonts w:ascii="Cambria Math" w:hAnsi="Cambria Math"/>
              <w:color w:val="000000"/>
              <w:szCs w:val="22"/>
            </w:rPr>
            <m:t>-</m:t>
          </m:r>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m:t>
              </m:r>
            </m:sub>
            <m:sup>
              <m:r>
                <w:rPr>
                  <w:rFonts w:ascii="Cambria Math" w:hAnsi="Cambria Math"/>
                  <w:color w:val="000000"/>
                  <w:szCs w:val="22"/>
                </w:rPr>
                <m:t>в пределах РСВ</m:t>
              </m:r>
            </m:sup>
          </m:sSubSup>
          <m:r>
            <w:rPr>
              <w:rFonts w:ascii="Cambria Math" w:hAnsi="Cambria Math"/>
              <w:color w:val="000000"/>
              <w:szCs w:val="22"/>
            </w:rPr>
            <m:t>,</m:t>
          </m:r>
        </m:oMath>
      </m:oMathPara>
    </w:p>
    <w:p w14:paraId="48745E65" w14:textId="77777777" w:rsidR="008548DF" w:rsidRPr="008548DF" w:rsidRDefault="00C81FA7" w:rsidP="008548DF">
      <w:pPr>
        <w:widowControl w:val="0"/>
        <w:spacing w:before="120" w:after="120"/>
        <w:jc w:val="both"/>
        <w:rPr>
          <w:color w:val="000000"/>
          <w:szCs w:val="22"/>
          <w:lang w:val="en-US"/>
        </w:rPr>
      </w:pPr>
      <m:oMathPara>
        <m:oMath>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m:t>
              </m:r>
            </m:sub>
            <m:sup>
              <m:r>
                <w:rPr>
                  <w:rFonts w:ascii="Cambria Math" w:hAnsi="Cambria Math"/>
                  <w:color w:val="000000"/>
                  <w:szCs w:val="22"/>
                </w:rPr>
                <m:t>в пределах РСВ</m:t>
              </m:r>
            </m:sup>
          </m:sSubSup>
          <m:r>
            <w:rPr>
              <w:rFonts w:ascii="Cambria Math" w:hAnsi="Cambria Math"/>
              <w:color w:val="000000"/>
              <w:szCs w:val="22"/>
            </w:rPr>
            <m:t>=-</m:t>
          </m:r>
          <m:func>
            <m:funcPr>
              <m:ctrlPr>
                <w:rPr>
                  <w:rFonts w:ascii="Cambria Math" w:hAnsi="Cambria Math"/>
                  <w:i/>
                  <w:color w:val="000000"/>
                  <w:szCs w:val="22"/>
                  <w:lang w:val="en-US"/>
                </w:rPr>
              </m:ctrlPr>
            </m:funcPr>
            <m:fName>
              <m:r>
                <m:rPr>
                  <m:sty m:val="p"/>
                </m:rPr>
                <w:rPr>
                  <w:rFonts w:ascii="Cambria Math" w:hAnsi="Cambria Math"/>
                  <w:color w:val="000000"/>
                  <w:szCs w:val="22"/>
                  <w:lang w:val="en-US"/>
                </w:rPr>
                <m:t>min</m:t>
              </m:r>
            </m:fName>
            <m:e>
              <m:d>
                <m:dPr>
                  <m:ctrlPr>
                    <w:rPr>
                      <w:rFonts w:ascii="Cambria Math" w:hAnsi="Cambria Math"/>
                      <w:i/>
                      <w:color w:val="000000"/>
                      <w:szCs w:val="22"/>
                      <w:lang w:val="en-US"/>
                    </w:rPr>
                  </m:ctrlPr>
                </m:dPr>
                <m:e>
                  <m:d>
                    <m:dPr>
                      <m:begChr m:val="|"/>
                      <m:endChr m:val="|"/>
                      <m:ctrlPr>
                        <w:rPr>
                          <w:rFonts w:ascii="Cambria Math" w:hAnsi="Cambria Math"/>
                          <w:i/>
                          <w:color w:val="000000"/>
                          <w:szCs w:val="22"/>
                        </w:rPr>
                      </m:ctrlPr>
                    </m:dPr>
                    <m:e>
                      <m:sSub>
                        <m:sSubPr>
                          <m:ctrlPr>
                            <w:rPr>
                              <w:rFonts w:ascii="Cambria Math" w:hAnsi="Cambria Math"/>
                              <w:i/>
                              <w:color w:val="000000"/>
                              <w:szCs w:val="22"/>
                            </w:rPr>
                          </m:ctrlPr>
                        </m:sSub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ИС_макс</m:t>
                          </m:r>
                        </m:sub>
                      </m:sSub>
                    </m:e>
                  </m:d>
                  <m:r>
                    <m:rPr>
                      <m:sty m:val="p"/>
                    </m:rPr>
                    <w:rPr>
                      <w:rFonts w:ascii="Cambria Math" w:hAnsi="Cambria Math"/>
                      <w:szCs w:val="22"/>
                    </w:rPr>
                    <m:t>;</m:t>
                  </m:r>
                  <m:sSubSup>
                    <m:sSubSupPr>
                      <m:ctrlPr>
                        <w:rPr>
                          <w:rFonts w:ascii="Cambria Math" w:hAnsi="Cambria Math"/>
                          <w:i/>
                          <w:color w:val="000000"/>
                          <w:szCs w:val="22"/>
                        </w:rPr>
                      </m:ctrlPr>
                    </m:sSubSupPr>
                    <m:e>
                      <m:r>
                        <w:rPr>
                          <w:rFonts w:ascii="Cambria Math" w:hAnsi="Cambria Math"/>
                          <w:color w:val="000000"/>
                          <w:szCs w:val="22"/>
                        </w:rPr>
                        <m:t>VC</m:t>
                      </m:r>
                    </m:e>
                    <m:sub>
                      <m:r>
                        <w:rPr>
                          <w:rFonts w:ascii="Cambria Math" w:hAnsi="Cambria Math"/>
                          <w:color w:val="000000"/>
                          <w:szCs w:val="22"/>
                        </w:rPr>
                        <m:t>i,p,h</m:t>
                      </m:r>
                    </m:sub>
                    <m:sup>
                      <m:r>
                        <w:rPr>
                          <w:rFonts w:ascii="Cambria Math" w:hAnsi="Cambria Math"/>
                          <w:color w:val="000000"/>
                          <w:szCs w:val="22"/>
                        </w:rPr>
                        <m:t>ГТП пок</m:t>
                      </m:r>
                    </m:sup>
                  </m:sSubSup>
                  <m:r>
                    <m:rPr>
                      <m:sty m:val="p"/>
                    </m:rPr>
                    <w:rPr>
                      <w:rFonts w:ascii="Cambria Math" w:hAnsi="Cambria Math"/>
                      <w:szCs w:val="22"/>
                    </w:rPr>
                    <m:t>-</m:t>
                  </m:r>
                  <m:sSup>
                    <m:sSupPr>
                      <m:ctrlPr>
                        <w:rPr>
                          <w:rFonts w:ascii="Cambria Math" w:hAnsi="Cambria Math"/>
                          <w:color w:val="000000"/>
                          <w:szCs w:val="22"/>
                        </w:rPr>
                      </m:ctrlPr>
                    </m:sSupPr>
                    <m:e>
                      <m:r>
                        <w:rPr>
                          <w:rFonts w:ascii="Cambria Math" w:hAnsi="Cambria Math"/>
                          <w:color w:val="000000"/>
                          <w:szCs w:val="22"/>
                          <w:lang w:val="en-US"/>
                        </w:rPr>
                        <m:t>V</m:t>
                      </m:r>
                    </m:e>
                    <m:sup>
                      <m:r>
                        <w:rPr>
                          <w:rFonts w:ascii="Cambria Math" w:hAnsi="Cambria Math"/>
                          <w:color w:val="000000"/>
                          <w:szCs w:val="22"/>
                        </w:rPr>
                        <m:t>льгот.СН</m:t>
                      </m:r>
                    </m:sup>
                  </m:sSup>
                </m:e>
              </m:d>
            </m:e>
          </m:func>
          <m:r>
            <w:rPr>
              <w:rFonts w:ascii="Cambria Math" w:hAnsi="Cambria Math"/>
              <w:color w:val="000000"/>
              <w:szCs w:val="22"/>
              <w:lang w:val="en-US"/>
            </w:rPr>
            <m:t>,</m:t>
          </m:r>
        </m:oMath>
      </m:oMathPara>
    </w:p>
    <w:p w14:paraId="33562454" w14:textId="77777777" w:rsidR="008548DF" w:rsidRPr="00040D5D" w:rsidRDefault="00C81FA7" w:rsidP="008548DF">
      <w:pPr>
        <w:widowControl w:val="0"/>
        <w:spacing w:before="120" w:after="120"/>
        <w:jc w:val="both"/>
        <w:rPr>
          <w:szCs w:val="22"/>
          <w:lang w:val="en-US"/>
        </w:rPr>
      </w:pPr>
      <m:oMathPara>
        <m:oMath>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m:t>
              </m:r>
            </m:sub>
            <m:sup>
              <m:r>
                <w:rPr>
                  <w:rFonts w:ascii="Cambria Math" w:hAnsi="Cambria Math"/>
                  <w:color w:val="000000"/>
                  <w:szCs w:val="22"/>
                </w:rPr>
                <m:t>сверх РСВ</m:t>
              </m:r>
            </m:sup>
          </m:sSubSup>
          <m:r>
            <w:rPr>
              <w:rFonts w:ascii="Cambria Math" w:hAnsi="Cambria Math"/>
              <w:color w:val="000000"/>
              <w:szCs w:val="22"/>
            </w:rPr>
            <m:t>=</m:t>
          </m:r>
          <m:sSub>
            <m:sSubPr>
              <m:ctrlPr>
                <w:rPr>
                  <w:rFonts w:ascii="Cambria Math" w:hAnsi="Cambria Math"/>
                  <w:i/>
                  <w:color w:val="000000"/>
                  <w:szCs w:val="22"/>
                </w:rPr>
              </m:ctrlPr>
            </m:sSub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ИС_макс</m:t>
              </m:r>
            </m:sub>
          </m:sSub>
          <m:r>
            <w:rPr>
              <w:rFonts w:ascii="Cambria Math" w:hAnsi="Cambria Math"/>
              <w:color w:val="000000"/>
              <w:szCs w:val="22"/>
            </w:rPr>
            <m:t>-</m:t>
          </m:r>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m:t>
              </m:r>
            </m:sub>
            <m:sup>
              <m:r>
                <w:rPr>
                  <w:rFonts w:ascii="Cambria Math" w:hAnsi="Cambria Math"/>
                  <w:color w:val="000000"/>
                  <w:szCs w:val="22"/>
                </w:rPr>
                <m:t>в пределах РСВ</m:t>
              </m:r>
            </m:sup>
          </m:sSubSup>
          <m:r>
            <w:rPr>
              <w:rFonts w:ascii="Cambria Math" w:hAnsi="Cambria Math"/>
              <w:color w:val="000000"/>
              <w:szCs w:val="22"/>
              <w:lang w:val="en-US"/>
            </w:rPr>
            <m:t>.</m:t>
          </m:r>
        </m:oMath>
      </m:oMathPara>
    </w:p>
    <w:p w14:paraId="75E8B05E" w14:textId="4CF380E9" w:rsidR="000D1AF2" w:rsidRPr="00EE4C1D" w:rsidRDefault="000D1AF2" w:rsidP="000D1AF2">
      <w:pPr>
        <w:widowControl w:val="0"/>
        <w:spacing w:before="120" w:after="120"/>
        <w:ind w:firstLine="540"/>
        <w:jc w:val="both"/>
        <w:rPr>
          <w:color w:val="000000"/>
          <w:lang w:val="ru-RU"/>
        </w:rPr>
      </w:pPr>
      <w:r w:rsidRPr="00091B6D">
        <w:rPr>
          <w:color w:val="000000"/>
          <w:lang w:val="ru-RU"/>
        </w:rPr>
        <w:t>Для ГТП потребления</w:t>
      </w:r>
      <w:r w:rsidR="00332286">
        <w:rPr>
          <w:color w:val="000000"/>
          <w:lang w:val="ru-RU"/>
        </w:rPr>
        <w:t xml:space="preserve"> </w:t>
      </w:r>
      <w:r w:rsidR="00332286" w:rsidRPr="00332286">
        <w:rPr>
          <w:rFonts w:cs="Courier New"/>
          <w:color w:val="000000"/>
          <w:lang w:val="ru-RU"/>
        </w:rPr>
        <w:t>гарантирующего поставщика</w:t>
      </w:r>
      <w:r w:rsidR="0030119F">
        <w:rPr>
          <w:color w:val="000000"/>
          <w:lang w:val="ru-RU"/>
        </w:rPr>
        <w:t>, с использованием которой</w:t>
      </w:r>
      <w:r w:rsidRPr="00D80CFC">
        <w:rPr>
          <w:color w:val="000000"/>
          <w:lang w:val="ru-RU"/>
        </w:rPr>
        <w:t xml:space="preserve"> приобретается электрическая энергия и мощность на оптовом рынке для потребителей, </w:t>
      </w:r>
      <w:r w:rsidR="00714C6E" w:rsidRPr="00714C6E">
        <w:rPr>
          <w:rFonts w:cs="Courier New"/>
          <w:color w:val="000000"/>
          <w:lang w:val="ru-RU"/>
        </w:rPr>
        <w:t>оказывающих услуги по изменению режима потребления электрической энергии</w:t>
      </w:r>
      <w:r w:rsidRPr="00D80CFC">
        <w:rPr>
          <w:color w:val="000000"/>
          <w:lang w:val="ru-RU"/>
        </w:rPr>
        <w:t xml:space="preserve"> </w:t>
      </w:r>
      <w:r w:rsidRPr="00D80CFC">
        <w:rPr>
          <w:color w:val="000000"/>
          <w:szCs w:val="22"/>
          <w:lang w:val="ru-RU"/>
        </w:rPr>
        <w:t xml:space="preserve">(за исключением ГТП потребления единого закупщика </w:t>
      </w:r>
      <w:r w:rsidRPr="00D80CFC">
        <w:rPr>
          <w:lang w:val="ru-RU" w:eastAsia="ru-RU"/>
        </w:rPr>
        <w:t>на территории новых субъектов Российской Федерации</w:t>
      </w:r>
      <w:r w:rsidRPr="00D80CFC">
        <w:rPr>
          <w:color w:val="000000"/>
          <w:szCs w:val="22"/>
          <w:lang w:val="ru-RU"/>
        </w:rPr>
        <w:t>)</w:t>
      </w:r>
      <w:r w:rsidRPr="00D80CFC">
        <w:rPr>
          <w:color w:val="000000"/>
          <w:lang w:val="ru-RU"/>
        </w:rPr>
        <w:t>, дополнительно</w:t>
      </w:r>
      <w:r w:rsidRPr="00264C93">
        <w:rPr>
          <w:color w:val="000000"/>
          <w:lang w:val="ru-RU"/>
        </w:rPr>
        <w:t xml:space="preserve"> определяется величина отклонений по собственной инициативе на увеличение объемов </w:t>
      </w:r>
      <w:r w:rsidRPr="00264C93">
        <w:rPr>
          <w:position w:val="-14"/>
          <w:lang w:eastAsia="ru-RU"/>
        </w:rPr>
        <w:object w:dxaOrig="820" w:dyaOrig="400" w14:anchorId="5B415F0F">
          <v:shape id="_x0000_i1109" type="#_x0000_t75" style="width:38.2pt;height:21.3pt" o:ole="">
            <v:imagedata r:id="rId262" o:title=""/>
          </v:shape>
          <o:OLEObject Type="Embed" ProgID="Equation.3" ShapeID="_x0000_i1109" DrawAspect="Content" ObjectID="_1833734022" r:id="rId268"/>
        </w:object>
      </w:r>
      <w:r w:rsidR="00714C6E">
        <w:rPr>
          <w:lang w:val="ru-RU" w:eastAsia="ru-RU"/>
        </w:rPr>
        <w:t xml:space="preserve"> </w:t>
      </w:r>
      <w:r w:rsidR="00714C6E" w:rsidRPr="00714C6E">
        <w:rPr>
          <w:rFonts w:cs="Courier New"/>
          <w:lang w:val="ru-RU" w:eastAsia="ru-RU"/>
        </w:rPr>
        <w:t xml:space="preserve">и </w:t>
      </w:r>
      <w:r w:rsidR="00714C6E" w:rsidRPr="00714C6E">
        <w:rPr>
          <w:rFonts w:cs="Courier New"/>
          <w:color w:val="000000"/>
          <w:lang w:val="ru-RU"/>
        </w:rPr>
        <w:t xml:space="preserve">величина отклонений по собственной инициативе на уменьшение объемов </w:t>
      </w:r>
      <w:r w:rsidR="00714C6E" w:rsidRPr="00714C6E">
        <w:rPr>
          <w:rFonts w:cs="Courier New"/>
          <w:position w:val="-14"/>
          <w:lang w:eastAsia="ru-RU"/>
        </w:rPr>
        <w:object w:dxaOrig="840" w:dyaOrig="400" w14:anchorId="3C22EFE8">
          <v:shape id="_x0000_i1110" type="#_x0000_t75" style="width:37.55pt;height:21.9pt" o:ole="">
            <v:imagedata r:id="rId269" o:title=""/>
          </v:shape>
          <o:OLEObject Type="Embed" ProgID="Equation.3" ShapeID="_x0000_i1110" DrawAspect="Content" ObjectID="_1833734023" r:id="rId270"/>
        </w:object>
      </w:r>
      <w:r w:rsidRPr="00264C93">
        <w:rPr>
          <w:color w:val="000000"/>
          <w:lang w:val="ru-RU"/>
        </w:rPr>
        <w:t xml:space="preserve">. </w:t>
      </w:r>
      <w:r w:rsidRPr="00264C93">
        <w:rPr>
          <w:lang w:val="ru-RU"/>
        </w:rPr>
        <w:t>Для таких ГТП отклонения</w:t>
      </w:r>
      <w:r w:rsidRPr="00363A03">
        <w:rPr>
          <w:lang w:val="ru-RU"/>
        </w:rPr>
        <w:t xml:space="preserve"> по собственной инициативе</w:t>
      </w:r>
      <w:r w:rsidRPr="00363A03">
        <w:rPr>
          <w:color w:val="000000"/>
          <w:lang w:val="ru-RU"/>
        </w:rPr>
        <w:t xml:space="preserve"> на увеличение объемов возникают в результате неисполнения или ненадлежащего исполнения </w:t>
      </w:r>
      <w:r w:rsidR="00EE4C1D" w:rsidRPr="00EE4C1D">
        <w:rPr>
          <w:rFonts w:cs="Courier New"/>
          <w:color w:val="000000"/>
          <w:lang w:val="ru-RU"/>
        </w:rPr>
        <w:t xml:space="preserve">агрегаторами управления изменением режима потребления электрической энергии обязательств по договорам оказания услуг по управлению изменением режима потребления. </w:t>
      </w:r>
      <w:r w:rsidR="00EE4C1D" w:rsidRPr="00EE4C1D">
        <w:rPr>
          <w:rFonts w:cs="Courier New"/>
          <w:lang w:val="ru-RU"/>
        </w:rPr>
        <w:t>Отклонения по собственной инициативе</w:t>
      </w:r>
      <w:r w:rsidR="00EE4C1D" w:rsidRPr="00EE4C1D">
        <w:rPr>
          <w:rFonts w:cs="Courier New"/>
          <w:color w:val="000000"/>
          <w:lang w:val="ru-RU"/>
        </w:rPr>
        <w:t xml:space="preserve"> на уменьшение объемов возникают в результате превышения фактического объема снижения потребления электрической энергии в рамках оказания услуг по управлению изменением режима потребления электрической энергии над объемом снижения потребления электрической энергии, составляющим обязательства агрегаторов управления изменением режима потребления электрической энергии по договорам оказания услуг по управлению изменением режима потребления.</w:t>
      </w:r>
    </w:p>
    <w:p w14:paraId="5DF56552" w14:textId="77777777" w:rsidR="00815500" w:rsidRPr="00815500" w:rsidRDefault="00815500" w:rsidP="00815500">
      <w:pPr>
        <w:widowControl w:val="0"/>
        <w:spacing w:before="120" w:after="120"/>
        <w:ind w:firstLine="540"/>
        <w:jc w:val="both"/>
        <w:rPr>
          <w:rFonts w:cs="Courier New"/>
          <w:color w:val="000000"/>
          <w:lang w:val="ru-RU"/>
        </w:rPr>
      </w:pPr>
      <w:r w:rsidRPr="00815500">
        <w:rPr>
          <w:rFonts w:cs="Courier New"/>
          <w:color w:val="000000"/>
          <w:lang w:val="ru-RU"/>
        </w:rPr>
        <w:t xml:space="preserve">Объемы неисполнения или ненадлежащего исполнения агрегатором управления изменением режима потребления электрической энергии обязательств по договорам оказания услуг по управлению изменением режима потребления </w:t>
      </w:r>
      <w:r w:rsidRPr="00815500">
        <w:rPr>
          <w:rFonts w:cs="Courier New"/>
          <w:position w:val="-14"/>
          <w:lang w:eastAsia="ru-RU"/>
        </w:rPr>
        <w:object w:dxaOrig="820" w:dyaOrig="400" w14:anchorId="0D02E7C0">
          <v:shape id="_x0000_i1111" type="#_x0000_t75" style="width:41.95pt;height:24.4pt" o:ole="">
            <v:imagedata r:id="rId262" o:title=""/>
          </v:shape>
          <o:OLEObject Type="Embed" ProgID="Equation.3" ShapeID="_x0000_i1111" DrawAspect="Content" ObjectID="_1833734024" r:id="rId271"/>
        </w:object>
      </w:r>
      <w:r w:rsidRPr="00815500">
        <w:rPr>
          <w:rFonts w:cs="Courier New"/>
          <w:lang w:val="ru-RU" w:eastAsia="ru-RU"/>
        </w:rPr>
        <w:t xml:space="preserve"> и объемы </w:t>
      </w:r>
      <w:r w:rsidRPr="00815500">
        <w:rPr>
          <w:rFonts w:cs="Courier New"/>
          <w:color w:val="000000"/>
          <w:lang w:val="ru-RU"/>
        </w:rPr>
        <w:t xml:space="preserve">превышения фактического объема снижения потребления электрической энергии в рамках оказания услуг по управлению изменением режима потребления электрической энергии над объемом снижения потребления электрической энергии, составляющим обязательства агрегаторов управления изменением режима потребления электрической энергии по договорам оказания услуг по управлению изменением режима потребления </w:t>
      </w:r>
      <w:r w:rsidRPr="00815500">
        <w:rPr>
          <w:rFonts w:cs="Courier New"/>
          <w:position w:val="-14"/>
          <w:lang w:eastAsia="ru-RU"/>
        </w:rPr>
        <w:object w:dxaOrig="840" w:dyaOrig="400" w14:anchorId="43816640">
          <v:shape id="_x0000_i1112" type="#_x0000_t75" style="width:41.95pt;height:24.4pt" o:ole="">
            <v:imagedata r:id="rId272" o:title=""/>
          </v:shape>
          <o:OLEObject Type="Embed" ProgID="Equation.3" ShapeID="_x0000_i1112" DrawAspect="Content" ObjectID="_1833734025" r:id="rId273"/>
        </w:object>
      </w:r>
      <w:r w:rsidRPr="00815500">
        <w:rPr>
          <w:rFonts w:cs="Courier New"/>
          <w:color w:val="000000"/>
          <w:lang w:val="ru-RU"/>
        </w:rPr>
        <w:t xml:space="preserve">, формируются СО, передаются КО в соответствии с пунктом 2.6 настоящего Регламента и публикуются (не позднее 10-го календарного дня месяца, следующего за расчетным) на сайте ОРЭМ СО в персональных разделах гарантирующих поставщиков, с использованием ГТП которых приобретается электрическая энергия и мощность на оптовом рынке для потребителей, участвующих в оказании услуг по изменению режима потребления. </w:t>
      </w:r>
    </w:p>
    <w:p w14:paraId="2F38323D" w14:textId="14504E3D" w:rsidR="00363A03" w:rsidRPr="00815500" w:rsidRDefault="00815500" w:rsidP="00815500">
      <w:pPr>
        <w:widowControl w:val="0"/>
        <w:spacing w:before="120" w:after="120"/>
        <w:ind w:firstLine="540"/>
        <w:jc w:val="both"/>
        <w:rPr>
          <w:rFonts w:eastAsiaTheme="minorEastAsia"/>
          <w:lang w:val="ru-RU"/>
        </w:rPr>
      </w:pPr>
      <w:r w:rsidRPr="00815500">
        <w:rPr>
          <w:rFonts w:cs="Courier New"/>
          <w:color w:val="000000"/>
          <w:lang w:val="ru-RU"/>
        </w:rPr>
        <w:t xml:space="preserve">При наличии объемов </w:t>
      </w:r>
      <w:r w:rsidRPr="00815500">
        <w:rPr>
          <w:rFonts w:cs="Courier New"/>
          <w:position w:val="-14"/>
          <w:lang w:eastAsia="ru-RU"/>
        </w:rPr>
        <w:object w:dxaOrig="820" w:dyaOrig="400" w14:anchorId="563C7340">
          <v:shape id="_x0000_i1113" type="#_x0000_t75" style="width:41.95pt;height:24.4pt" o:ole="">
            <v:imagedata r:id="rId262" o:title=""/>
          </v:shape>
          <o:OLEObject Type="Embed" ProgID="Equation.3" ShapeID="_x0000_i1113" DrawAspect="Content" ObjectID="_1833734026" r:id="rId274"/>
        </w:object>
      </w:r>
      <w:r w:rsidRPr="00815500">
        <w:rPr>
          <w:rFonts w:cs="Courier New"/>
          <w:lang w:val="ru-RU" w:eastAsia="ru-RU"/>
        </w:rPr>
        <w:t xml:space="preserve"> и </w:t>
      </w:r>
      <w:r w:rsidRPr="00815500">
        <w:rPr>
          <w:rFonts w:cs="Courier New"/>
          <w:position w:val="-14"/>
          <w:lang w:eastAsia="ru-RU"/>
        </w:rPr>
        <w:object w:dxaOrig="840" w:dyaOrig="400" w14:anchorId="681E3B75">
          <v:shape id="_x0000_i1114" type="#_x0000_t75" style="width:41.95pt;height:24.4pt" o:ole="">
            <v:imagedata r:id="rId264" o:title=""/>
          </v:shape>
          <o:OLEObject Type="Embed" ProgID="Equation.3" ShapeID="_x0000_i1114" DrawAspect="Content" ObjectID="_1833734027" r:id="rId275"/>
        </w:object>
      </w:r>
      <w:r w:rsidRPr="00815500">
        <w:rPr>
          <w:rFonts w:cs="Courier New"/>
          <w:lang w:val="ru-RU" w:eastAsia="ru-RU"/>
        </w:rPr>
        <w:t xml:space="preserve"> </w:t>
      </w:r>
      <w:r w:rsidRPr="00815500">
        <w:rPr>
          <w:rFonts w:cs="Courier New"/>
          <w:color w:val="000000"/>
          <w:lang w:val="ru-RU"/>
        </w:rPr>
        <w:t xml:space="preserve">Коммерческий оператор определяет объемы отклонений </w:t>
      </w:r>
      <w:r w:rsidRPr="00815500">
        <w:rPr>
          <w:rFonts w:cs="Courier New"/>
          <w:position w:val="-14"/>
          <w:lang w:eastAsia="ru-RU"/>
        </w:rPr>
        <w:object w:dxaOrig="1520" w:dyaOrig="400" w14:anchorId="6ADBF635">
          <v:shape id="_x0000_i1115" type="#_x0000_t75" style="width:78.25pt;height:24.4pt" o:ole="">
            <v:imagedata r:id="rId276" o:title=""/>
          </v:shape>
          <o:OLEObject Type="Embed" ProgID="Equation.3" ShapeID="_x0000_i1115" DrawAspect="Content" ObjectID="_1833734028" r:id="rId277"/>
        </w:object>
      </w:r>
      <w:r w:rsidRPr="00815500">
        <w:rPr>
          <w:rFonts w:eastAsiaTheme="minorEastAsia" w:cs="Courier New"/>
          <w:b/>
          <w:lang w:val="ru-RU"/>
        </w:rPr>
        <w:t xml:space="preserve"> </w:t>
      </w:r>
      <w:r w:rsidRPr="00815500">
        <w:rPr>
          <w:rFonts w:eastAsiaTheme="minorEastAsia" w:cs="Courier New"/>
          <w:lang w:val="ru-RU"/>
        </w:rPr>
        <w:t xml:space="preserve">и </w:t>
      </w:r>
      <w:r w:rsidRPr="00815500">
        <w:rPr>
          <w:rFonts w:cs="Courier New"/>
          <w:position w:val="-14"/>
          <w:lang w:eastAsia="ru-RU"/>
        </w:rPr>
        <w:object w:dxaOrig="1140" w:dyaOrig="400" w14:anchorId="13812F04">
          <v:shape id="_x0000_i1116" type="#_x0000_t75" style="width:52.6pt;height:24.4pt" o:ole="">
            <v:imagedata r:id="rId278" o:title=""/>
          </v:shape>
          <o:OLEObject Type="Embed" ProgID="Equation.3" ShapeID="_x0000_i1116" DrawAspect="Content" ObjectID="_1833734029" r:id="rId279"/>
        </w:object>
      </w:r>
      <w:r w:rsidRPr="00815500">
        <w:rPr>
          <w:rFonts w:cs="Courier New"/>
          <w:lang w:val="ru-RU" w:eastAsia="ru-RU"/>
        </w:rPr>
        <w:t xml:space="preserve"> в ГТП гарантирующего поставщика </w:t>
      </w:r>
      <w:r w:rsidRPr="00815500">
        <w:rPr>
          <w:rFonts w:cs="Courier New"/>
          <w:lang w:val="ru-RU"/>
        </w:rPr>
        <w:t xml:space="preserve">(за исключением ГТП потребления, содержащих внутризональный энергорайон) </w:t>
      </w:r>
      <w:r w:rsidRPr="00815500">
        <w:rPr>
          <w:rFonts w:eastAsiaTheme="minorEastAsia" w:cs="Courier New"/>
          <w:lang w:val="ru-RU"/>
        </w:rPr>
        <w:t>следующим образом</w:t>
      </w:r>
      <w:r>
        <w:rPr>
          <w:rFonts w:eastAsiaTheme="minorEastAsia" w:cs="Courier New"/>
          <w:lang w:val="ru-RU"/>
        </w:rPr>
        <w:t>:</w:t>
      </w:r>
    </w:p>
    <w:p w14:paraId="19EC083B" w14:textId="0FA4FD1D" w:rsidR="00363A03" w:rsidRPr="00523D98" w:rsidRDefault="00363A03" w:rsidP="00523D98">
      <w:pPr>
        <w:pStyle w:val="affb"/>
        <w:widowControl w:val="0"/>
        <w:numPr>
          <w:ilvl w:val="0"/>
          <w:numId w:val="154"/>
        </w:numPr>
        <w:spacing w:before="120" w:after="120"/>
        <w:ind w:left="851"/>
        <w:jc w:val="both"/>
        <w:rPr>
          <w:rFonts w:ascii="Garamond" w:hAnsi="Garamond"/>
          <w:sz w:val="22"/>
          <w:szCs w:val="22"/>
        </w:rPr>
      </w:pPr>
      <w:r w:rsidRPr="00523D98">
        <w:rPr>
          <w:rFonts w:ascii="Garamond" w:eastAsiaTheme="minorEastAsia" w:hAnsi="Garamond"/>
          <w:sz w:val="22"/>
          <w:szCs w:val="22"/>
        </w:rPr>
        <w:t xml:space="preserve">в случае если </w:t>
      </w:r>
      <w:r w:rsidRPr="00523D98">
        <w:rPr>
          <w:rFonts w:ascii="Garamond" w:hAnsi="Garamond"/>
          <w:position w:val="-12"/>
          <w:sz w:val="22"/>
          <w:szCs w:val="22"/>
        </w:rPr>
        <w:object w:dxaOrig="980" w:dyaOrig="380" w14:anchorId="7770A970">
          <v:shape id="_x0000_i1117" type="#_x0000_t75" style="width:49.45pt;height:19.4pt" o:ole="">
            <v:imagedata r:id="rId280" o:title=""/>
          </v:shape>
          <o:OLEObject Type="Embed" ProgID="Equation.3" ShapeID="_x0000_i1117" DrawAspect="Content" ObjectID="_1833734030" r:id="rId281"/>
        </w:object>
      </w:r>
      <w:r w:rsidRPr="00523D98">
        <w:rPr>
          <w:rFonts w:ascii="Garamond" w:hAnsi="Garamond"/>
          <w:sz w:val="22"/>
          <w:szCs w:val="22"/>
        </w:rPr>
        <w:t>,</w:t>
      </w:r>
    </w:p>
    <w:p w14:paraId="0F049082" w14:textId="1F8D915B" w:rsidR="00363A03" w:rsidRPr="00363A03" w:rsidRDefault="00363A03" w:rsidP="00363A03">
      <w:pPr>
        <w:widowControl w:val="0"/>
        <w:spacing w:before="120" w:after="120"/>
        <w:ind w:left="426" w:firstLine="539"/>
        <w:jc w:val="both"/>
        <w:rPr>
          <w:lang w:val="ru-RU" w:eastAsia="ru-RU"/>
        </w:rPr>
      </w:pPr>
      <w:r w:rsidRPr="00363A03">
        <w:rPr>
          <w:position w:val="-14"/>
          <w:lang w:eastAsia="ru-RU"/>
        </w:rPr>
        <w:object w:dxaOrig="3700" w:dyaOrig="400" w14:anchorId="38211251">
          <v:shape id="_x0000_i1118" type="#_x0000_t75" style="width:183.45pt;height:21.3pt" o:ole="">
            <v:imagedata r:id="rId282" o:title=""/>
          </v:shape>
          <o:OLEObject Type="Embed" ProgID="Equation.3" ShapeID="_x0000_i1118" DrawAspect="Content" ObjectID="_1833734031" r:id="rId283"/>
        </w:object>
      </w:r>
      <w:r w:rsidR="00523D98">
        <w:rPr>
          <w:lang w:val="ru-RU" w:eastAsia="ru-RU"/>
        </w:rPr>
        <w:t>,</w:t>
      </w:r>
    </w:p>
    <w:p w14:paraId="3D28933C" w14:textId="59191C59" w:rsidR="00363A03" w:rsidRDefault="00363A03" w:rsidP="00363A03">
      <w:pPr>
        <w:widowControl w:val="0"/>
        <w:spacing w:before="120" w:after="120"/>
        <w:ind w:left="426" w:firstLine="539"/>
        <w:jc w:val="both"/>
        <w:rPr>
          <w:lang w:val="ru-RU" w:eastAsia="ru-RU"/>
        </w:rPr>
      </w:pPr>
      <w:r w:rsidRPr="00363A03">
        <w:rPr>
          <w:position w:val="-14"/>
          <w:lang w:eastAsia="ru-RU"/>
        </w:rPr>
        <w:object w:dxaOrig="3600" w:dyaOrig="400" w14:anchorId="67C8852A">
          <v:shape id="_x0000_i1119" type="#_x0000_t75" style="width:181.55pt;height:21.3pt" o:ole="">
            <v:imagedata r:id="rId284" o:title=""/>
          </v:shape>
          <o:OLEObject Type="Embed" ProgID="Equation.3" ShapeID="_x0000_i1119" DrawAspect="Content" ObjectID="_1833734032" r:id="rId285"/>
        </w:object>
      </w:r>
      <w:r w:rsidRPr="00363A03">
        <w:rPr>
          <w:lang w:val="ru-RU" w:eastAsia="ru-RU"/>
        </w:rPr>
        <w:t>;</w:t>
      </w:r>
    </w:p>
    <w:p w14:paraId="6AC92DC8" w14:textId="77777777" w:rsidR="00523D98" w:rsidRPr="0072502B" w:rsidRDefault="00523D98" w:rsidP="00523D98">
      <w:pPr>
        <w:pStyle w:val="affb"/>
        <w:widowControl w:val="0"/>
        <w:numPr>
          <w:ilvl w:val="0"/>
          <w:numId w:val="154"/>
        </w:numPr>
        <w:spacing w:before="120" w:after="120"/>
        <w:ind w:left="851"/>
        <w:jc w:val="both"/>
        <w:rPr>
          <w:rFonts w:ascii="Garamond" w:hAnsi="Garamond" w:cs="Courier New"/>
          <w:sz w:val="22"/>
          <w:szCs w:val="22"/>
        </w:rPr>
      </w:pPr>
      <w:r w:rsidRPr="0072502B">
        <w:rPr>
          <w:rFonts w:ascii="Garamond" w:eastAsiaTheme="minorEastAsia" w:hAnsi="Garamond" w:cs="Courier New"/>
          <w:sz w:val="22"/>
          <w:szCs w:val="22"/>
        </w:rPr>
        <w:t xml:space="preserve">в случае если </w:t>
      </w:r>
      <w:r w:rsidRPr="0072502B">
        <w:rPr>
          <w:rFonts w:ascii="Garamond" w:hAnsi="Garamond"/>
          <w:position w:val="-12"/>
          <w:sz w:val="22"/>
          <w:szCs w:val="22"/>
        </w:rPr>
        <w:object w:dxaOrig="999" w:dyaOrig="380" w14:anchorId="1F284A82">
          <v:shape id="_x0000_i1120" type="#_x0000_t75" style="width:47.6pt;height:16.9pt" o:ole="">
            <v:imagedata r:id="rId286" o:title=""/>
          </v:shape>
          <o:OLEObject Type="Embed" ProgID="Equation.3" ShapeID="_x0000_i1120" DrawAspect="Content" ObjectID="_1833734033" r:id="rId287"/>
        </w:object>
      </w:r>
      <w:r w:rsidRPr="0072502B">
        <w:rPr>
          <w:rFonts w:ascii="Garamond" w:hAnsi="Garamond" w:cs="Courier New"/>
          <w:sz w:val="22"/>
          <w:szCs w:val="22"/>
        </w:rPr>
        <w:t>,</w:t>
      </w:r>
    </w:p>
    <w:p w14:paraId="42EE3250" w14:textId="77777777" w:rsidR="00523D98" w:rsidRPr="0072502B" w:rsidRDefault="00523D98" w:rsidP="00523D98">
      <w:pPr>
        <w:widowControl w:val="0"/>
        <w:spacing w:before="120" w:after="120"/>
        <w:ind w:left="851"/>
        <w:jc w:val="both"/>
        <w:rPr>
          <w:rFonts w:cs="Courier New"/>
          <w:lang w:val="ru-RU"/>
        </w:rPr>
      </w:pPr>
      <w:r w:rsidRPr="0072502B">
        <w:rPr>
          <w:rFonts w:cs="Courier New"/>
          <w:color w:val="000000"/>
          <w:lang w:val="ru-RU"/>
        </w:rPr>
        <w:t>– для ГТП потребления гарантирующего поставщика, функционирующих в отдельных частях ценовых зон оптового рынка:</w:t>
      </w:r>
    </w:p>
    <w:p w14:paraId="470D0D31" w14:textId="77777777" w:rsidR="00523D98" w:rsidRPr="0072502B" w:rsidRDefault="00523D98" w:rsidP="00523D98">
      <w:pPr>
        <w:widowControl w:val="0"/>
        <w:spacing w:before="120" w:after="120"/>
        <w:ind w:left="993"/>
        <w:jc w:val="both"/>
        <w:rPr>
          <w:rFonts w:cs="Courier New"/>
          <w:lang w:val="ru-RU"/>
        </w:rPr>
      </w:pPr>
      <w:r w:rsidRPr="0072502B">
        <w:rPr>
          <w:rFonts w:cs="Courier New"/>
          <w:position w:val="-14"/>
          <w:lang w:eastAsia="ru-RU"/>
        </w:rPr>
        <w:object w:dxaOrig="6880" w:dyaOrig="400" w14:anchorId="67BF21C9">
          <v:shape id="_x0000_i1121" type="#_x0000_t75" style="width:276.1pt;height:19.4pt" o:ole="">
            <v:imagedata r:id="rId288" o:title=""/>
          </v:shape>
          <o:OLEObject Type="Embed" ProgID="Equation.3" ShapeID="_x0000_i1121" DrawAspect="Content" ObjectID="_1833734034" r:id="rId289"/>
        </w:object>
      </w:r>
      <w:r w:rsidRPr="0072502B">
        <w:rPr>
          <w:rFonts w:cs="Courier New"/>
          <w:lang w:val="ru-RU" w:eastAsia="ru-RU"/>
        </w:rPr>
        <w:t>,</w:t>
      </w:r>
    </w:p>
    <w:p w14:paraId="5ABFDA61" w14:textId="431FDEC9" w:rsidR="00523D98" w:rsidRPr="0072502B" w:rsidRDefault="00523D98" w:rsidP="00523D98">
      <w:pPr>
        <w:widowControl w:val="0"/>
        <w:spacing w:before="120" w:after="120"/>
        <w:ind w:left="993"/>
        <w:jc w:val="both"/>
        <w:rPr>
          <w:rFonts w:cs="Courier New"/>
          <w:lang w:val="ru-RU"/>
        </w:rPr>
      </w:pPr>
      <w:r w:rsidRPr="0072502B">
        <w:rPr>
          <w:rFonts w:cs="Courier New"/>
          <w:position w:val="-14"/>
        </w:rPr>
        <w:object w:dxaOrig="4700" w:dyaOrig="400" w14:anchorId="2A7FFD94">
          <v:shape id="_x0000_i1122" type="#_x0000_t75" style="width:200.35pt;height:21.3pt" o:ole="">
            <v:imagedata r:id="rId290" o:title=""/>
          </v:shape>
          <o:OLEObject Type="Embed" ProgID="Equation.3" ShapeID="_x0000_i1122" DrawAspect="Content" ObjectID="_1833734035" r:id="rId291"/>
        </w:object>
      </w:r>
      <w:r w:rsidRPr="0072502B">
        <w:rPr>
          <w:rFonts w:cs="Courier New"/>
          <w:lang w:val="ru-RU"/>
        </w:rPr>
        <w:t>;</w:t>
      </w:r>
    </w:p>
    <w:p w14:paraId="0D29A351" w14:textId="77777777" w:rsidR="00523D98" w:rsidRPr="0072502B" w:rsidRDefault="00523D98" w:rsidP="00523D98">
      <w:pPr>
        <w:widowControl w:val="0"/>
        <w:spacing w:before="120" w:after="120"/>
        <w:ind w:left="851"/>
        <w:jc w:val="both"/>
        <w:rPr>
          <w:rFonts w:cs="Courier New"/>
          <w:lang w:val="ru-RU"/>
        </w:rPr>
      </w:pPr>
      <w:r w:rsidRPr="0072502B">
        <w:rPr>
          <w:rFonts w:cs="Courier New"/>
          <w:lang w:val="ru-RU"/>
        </w:rPr>
        <w:t xml:space="preserve">– для ГТП потребления гарантирующего поставщика, отнесенной ко множеству </w:t>
      </w:r>
      <m:oMath>
        <m:d>
          <m:dPr>
            <m:begChr m:val="{"/>
            <m:endChr m:val="}"/>
            <m:ctrlPr>
              <w:rPr>
                <w:rFonts w:ascii="Cambria Math" w:hAnsi="Cambria Math" w:cs="Courier New"/>
                <w:i/>
              </w:rPr>
            </m:ctrlPr>
          </m:dPr>
          <m:e>
            <m:sSup>
              <m:sSupPr>
                <m:ctrlPr>
                  <w:rPr>
                    <w:rFonts w:ascii="Cambria Math" w:hAnsi="Cambria Math" w:cs="Courier New"/>
                    <w:i/>
                    <w:lang w:val="en-US"/>
                  </w:rPr>
                </m:ctrlPr>
              </m:sSupPr>
              <m:e>
                <m:r>
                  <w:rPr>
                    <w:rFonts w:ascii="Cambria Math" w:hAnsi="Cambria Math" w:cs="Courier New"/>
                    <w:lang w:val="en-US"/>
                  </w:rPr>
                  <m:t>P</m:t>
                </m:r>
              </m:e>
              <m:sup>
                <m:r>
                  <w:rPr>
                    <w:rFonts w:ascii="Cambria Math" w:hAnsi="Cambria Math" w:cs="Courier New"/>
                    <w:lang w:val="ru-RU"/>
                  </w:rPr>
                  <m:t>РД ГЭС</m:t>
                </m:r>
              </m:sup>
            </m:sSup>
          </m:e>
        </m:d>
      </m:oMath>
      <w:r w:rsidRPr="0072502B">
        <w:rPr>
          <w:rFonts w:cs="Courier New"/>
          <w:lang w:val="ru-RU"/>
        </w:rPr>
        <w:t>:</w:t>
      </w:r>
    </w:p>
    <w:p w14:paraId="116B195E" w14:textId="77777777" w:rsidR="00523D98" w:rsidRPr="0072502B" w:rsidRDefault="00C81FA7" w:rsidP="00523D98">
      <w:pPr>
        <w:pStyle w:val="affb"/>
        <w:widowControl w:val="0"/>
        <w:spacing w:before="120" w:after="120"/>
        <w:ind w:left="-1560"/>
        <w:jc w:val="both"/>
        <w:rPr>
          <w:rFonts w:ascii="Garamond" w:eastAsiaTheme="majorEastAsia" w:hAnsi="Garamond" w:cs="Courier New"/>
          <w:i/>
          <w:sz w:val="22"/>
          <w:szCs w:val="22"/>
          <w:lang w:eastAsia="en-US"/>
        </w:rPr>
      </w:pPr>
      <m:oMathPara>
        <m:oMath>
          <m:sSubSup>
            <m:sSubSupPr>
              <m:ctrlPr>
                <w:rPr>
                  <w:rFonts w:ascii="Cambria Math" w:hAnsi="Cambria Math" w:cs="Courier New"/>
                  <w:i/>
                  <w:sz w:val="22"/>
                  <w:szCs w:val="22"/>
                  <w:lang w:eastAsia="en-US"/>
                </w:rPr>
              </m:ctrlPr>
            </m:sSubSupPr>
            <m:e>
              <m:r>
                <w:rPr>
                  <w:rFonts w:ascii="Cambria Math" w:hAnsi="Cambria Math" w:cs="Courier New"/>
                  <w:sz w:val="22"/>
                  <w:szCs w:val="22"/>
                </w:rPr>
                <m:t>∆О</m:t>
              </m:r>
            </m:e>
            <m:sub>
              <m:r>
                <w:rPr>
                  <w:rFonts w:ascii="Cambria Math" w:hAnsi="Cambria Math" w:cs="Courier New"/>
                  <w:sz w:val="22"/>
                  <w:szCs w:val="22"/>
                </w:rPr>
                <m:t>сверх_агрег</m:t>
              </m:r>
            </m:sub>
            <m:sup>
              <m:r>
                <w:rPr>
                  <w:rFonts w:ascii="Cambria Math" w:hAnsi="Cambria Math" w:cs="Courier New"/>
                  <w:sz w:val="22"/>
                  <w:szCs w:val="22"/>
                </w:rPr>
                <m:t>ИС</m:t>
              </m:r>
            </m:sup>
          </m:sSubSup>
          <m:r>
            <w:rPr>
              <w:rFonts w:ascii="Cambria Math" w:hAnsi="Cambria Math" w:cs="Courier New"/>
              <w:sz w:val="22"/>
              <w:szCs w:val="22"/>
              <w:lang w:eastAsia="en-US"/>
            </w:rPr>
            <m:t>= -</m:t>
          </m:r>
          <m:func>
            <m:funcPr>
              <m:ctrlPr>
                <w:rPr>
                  <w:rFonts w:ascii="Cambria Math" w:hAnsi="Cambria Math" w:cs="Courier New"/>
                  <w:i/>
                  <w:sz w:val="22"/>
                  <w:szCs w:val="22"/>
                  <w:lang w:val="en-US" w:eastAsia="en-US"/>
                </w:rPr>
              </m:ctrlPr>
            </m:funcPr>
            <m:fName>
              <m:r>
                <m:rPr>
                  <m:sty m:val="p"/>
                </m:rPr>
                <w:rPr>
                  <w:rFonts w:ascii="Cambria Math" w:hAnsi="Cambria Math" w:cs="Courier New"/>
                  <w:sz w:val="22"/>
                  <w:szCs w:val="22"/>
                  <w:lang w:val="en-US" w:eastAsia="en-US"/>
                </w:rPr>
                <m:t>max</m:t>
              </m:r>
            </m:fName>
            <m:e>
              <m:d>
                <m:dPr>
                  <m:ctrlPr>
                    <w:rPr>
                      <w:rFonts w:ascii="Cambria Math" w:hAnsi="Cambria Math" w:cs="Courier New"/>
                      <w:i/>
                      <w:sz w:val="22"/>
                      <w:szCs w:val="22"/>
                      <w:lang w:val="en-US" w:eastAsia="en-US"/>
                    </w:rPr>
                  </m:ctrlPr>
                </m:dPr>
                <m:e>
                  <m:d>
                    <m:dPr>
                      <m:begChr m:val="|"/>
                      <m:endChr m:val="|"/>
                      <m:ctrlPr>
                        <w:rPr>
                          <w:rFonts w:ascii="Cambria Math" w:hAnsi="Cambria Math" w:cs="Courier New"/>
                          <w:sz w:val="22"/>
                          <w:szCs w:val="22"/>
                        </w:rPr>
                      </m:ctrlPr>
                    </m:dPr>
                    <m:e>
                      <m:sSub>
                        <m:sSubPr>
                          <m:ctrlPr>
                            <w:rPr>
                              <w:rFonts w:ascii="Cambria Math" w:hAnsi="Cambria Math" w:cs="Courier New"/>
                              <w:sz w:val="22"/>
                              <w:szCs w:val="22"/>
                            </w:rPr>
                          </m:ctrlPr>
                        </m:sSubPr>
                        <m:e>
                          <m:r>
                            <m:rPr>
                              <m:sty m:val="p"/>
                            </m:rPr>
                            <w:rPr>
                              <w:rFonts w:ascii="Cambria Math" w:hAnsi="Cambria Math" w:cs="Courier New"/>
                              <w:sz w:val="22"/>
                              <w:szCs w:val="22"/>
                            </w:rPr>
                            <m:t>ΔO</m:t>
                          </m:r>
                        </m:e>
                        <m:sub>
                          <m:r>
                            <m:rPr>
                              <m:sty m:val="p"/>
                            </m:rPr>
                            <w:rPr>
                              <w:rFonts w:ascii="Cambria Math" w:hAnsi="Cambria Math" w:cs="Courier New"/>
                              <w:sz w:val="22"/>
                              <w:szCs w:val="22"/>
                            </w:rPr>
                            <m:t>ИС</m:t>
                          </m:r>
                        </m:sub>
                      </m:sSub>
                    </m:e>
                  </m:d>
                  <m:r>
                    <w:rPr>
                      <w:rFonts w:ascii="Cambria Math" w:hAnsi="Cambria Math" w:cs="Courier New"/>
                      <w:sz w:val="22"/>
                      <w:szCs w:val="22"/>
                    </w:rPr>
                    <m:t>+</m:t>
                  </m:r>
                  <m:sSubSup>
                    <m:sSubSupPr>
                      <m:ctrlPr>
                        <w:rPr>
                          <w:rFonts w:ascii="Cambria Math" w:hAnsi="Cambria Math" w:cs="Courier New"/>
                          <w:i/>
                          <w:sz w:val="22"/>
                          <w:szCs w:val="22"/>
                          <w:lang w:eastAsia="en-US"/>
                        </w:rPr>
                      </m:ctrlPr>
                    </m:sSubSupPr>
                    <m:e>
                      <m:r>
                        <w:rPr>
                          <w:rFonts w:ascii="Cambria Math" w:hAnsi="Cambria Math" w:cs="Courier New"/>
                          <w:sz w:val="22"/>
                          <w:szCs w:val="22"/>
                        </w:rPr>
                        <m:t>∆О</m:t>
                      </m:r>
                    </m:e>
                    <m:sub>
                      <m:r>
                        <w:rPr>
                          <w:rFonts w:ascii="Cambria Math" w:hAnsi="Cambria Math" w:cs="Courier New"/>
                          <w:sz w:val="22"/>
                          <w:szCs w:val="22"/>
                        </w:rPr>
                        <m:t>сверх РСВ</m:t>
                      </m:r>
                    </m:sub>
                    <m:sup>
                      <m:r>
                        <w:rPr>
                          <w:rFonts w:ascii="Cambria Math" w:hAnsi="Cambria Math" w:cs="Courier New"/>
                          <w:sz w:val="22"/>
                          <w:szCs w:val="22"/>
                        </w:rPr>
                        <m:t>ИС</m:t>
                      </m:r>
                    </m:sup>
                  </m:sSubSup>
                  <m:r>
                    <w:rPr>
                      <w:rFonts w:ascii="Cambria Math" w:hAnsi="Cambria Math" w:cs="Courier New"/>
                      <w:sz w:val="22"/>
                      <w:szCs w:val="22"/>
                      <w:lang w:eastAsia="en-US"/>
                    </w:rPr>
                    <m:t>-</m:t>
                  </m:r>
                  <m:sSubSup>
                    <m:sSubSupPr>
                      <m:ctrlPr>
                        <w:rPr>
                          <w:rFonts w:ascii="Cambria Math" w:hAnsi="Cambria Math" w:cs="Courier New"/>
                          <w:i/>
                          <w:sz w:val="22"/>
                          <w:szCs w:val="22"/>
                          <w:lang w:eastAsia="en-US"/>
                        </w:rPr>
                      </m:ctrlPr>
                    </m:sSubSupPr>
                    <m:e>
                      <m:r>
                        <w:rPr>
                          <w:rFonts w:ascii="Cambria Math" w:hAnsi="Cambria Math" w:cs="Courier New"/>
                          <w:sz w:val="22"/>
                          <w:szCs w:val="22"/>
                        </w:rPr>
                        <m:t>∆О</m:t>
                      </m:r>
                    </m:e>
                    <m:sub>
                      <m:r>
                        <w:rPr>
                          <w:rFonts w:ascii="Cambria Math" w:hAnsi="Cambria Math" w:cs="Courier New"/>
                          <w:sz w:val="22"/>
                          <w:szCs w:val="22"/>
                          <w:lang w:eastAsia="en-US"/>
                        </w:rPr>
                        <m:t>агрег</m:t>
                      </m:r>
                    </m:sub>
                    <m:sup>
                      <m:r>
                        <w:rPr>
                          <w:rFonts w:ascii="Cambria Math" w:hAnsi="Cambria Math" w:cs="Courier New"/>
                          <w:sz w:val="22"/>
                          <w:szCs w:val="22"/>
                        </w:rPr>
                        <m:t>ИС</m:t>
                      </m:r>
                      <m:d>
                        <m:dPr>
                          <m:ctrlPr>
                            <w:rPr>
                              <w:rFonts w:ascii="Cambria Math" w:hAnsi="Cambria Math" w:cs="Courier New"/>
                              <w:i/>
                              <w:sz w:val="22"/>
                              <w:szCs w:val="22"/>
                            </w:rPr>
                          </m:ctrlPr>
                        </m:dPr>
                        <m:e>
                          <m:r>
                            <w:rPr>
                              <w:rFonts w:ascii="Cambria Math" w:hAnsi="Cambria Math" w:cs="Courier New"/>
                              <w:sz w:val="22"/>
                              <w:szCs w:val="22"/>
                            </w:rPr>
                            <m:t>-</m:t>
                          </m:r>
                        </m:e>
                      </m:d>
                    </m:sup>
                  </m:sSubSup>
                  <m:r>
                    <w:rPr>
                      <w:rFonts w:ascii="Cambria Math" w:hAnsi="Cambria Math" w:cs="Courier New"/>
                      <w:sz w:val="22"/>
                      <w:szCs w:val="22"/>
                      <w:lang w:eastAsia="en-US"/>
                    </w:rPr>
                    <m:t>;0</m:t>
                  </m:r>
                </m:e>
              </m:d>
            </m:e>
          </m:func>
          <m:r>
            <w:rPr>
              <w:rFonts w:ascii="Cambria Math" w:hAnsi="Cambria Math" w:cs="Courier New"/>
              <w:sz w:val="22"/>
              <w:szCs w:val="22"/>
              <w:lang w:eastAsia="en-US"/>
            </w:rPr>
            <m:t>,</m:t>
          </m:r>
        </m:oMath>
      </m:oMathPara>
    </w:p>
    <w:p w14:paraId="54B8F4CD" w14:textId="77777777" w:rsidR="00523D98" w:rsidRPr="0072502B" w:rsidRDefault="00C81FA7" w:rsidP="00523D98">
      <w:pPr>
        <w:pStyle w:val="affb"/>
        <w:widowControl w:val="0"/>
        <w:spacing w:before="120" w:after="120"/>
        <w:ind w:left="-1560"/>
        <w:jc w:val="both"/>
        <w:rPr>
          <w:rFonts w:ascii="Garamond" w:hAnsi="Garamond" w:cs="Courier New"/>
          <w:sz w:val="22"/>
          <w:szCs w:val="22"/>
        </w:rPr>
      </w:pPr>
      <m:oMathPara>
        <m:oMath>
          <m:sSubSup>
            <m:sSubSupPr>
              <m:ctrlPr>
                <w:rPr>
                  <w:rFonts w:ascii="Cambria Math" w:hAnsi="Cambria Math" w:cs="Courier New"/>
                  <w:i/>
                  <w:sz w:val="22"/>
                  <w:szCs w:val="22"/>
                  <w:lang w:eastAsia="en-US"/>
                </w:rPr>
              </m:ctrlPr>
            </m:sSubSupPr>
            <m:e>
              <m:r>
                <w:rPr>
                  <w:rFonts w:ascii="Cambria Math" w:hAnsi="Cambria Math" w:cs="Courier New"/>
                  <w:sz w:val="22"/>
                  <w:szCs w:val="22"/>
                </w:rPr>
                <m:t>∆О</m:t>
              </m:r>
            </m:e>
            <m:sub>
              <m:r>
                <w:rPr>
                  <w:rFonts w:ascii="Cambria Math" w:hAnsi="Cambria Math" w:cs="Courier New"/>
                  <w:sz w:val="22"/>
                  <w:szCs w:val="22"/>
                </w:rPr>
                <m:t>в_пределах_агрег</m:t>
              </m:r>
            </m:sub>
            <m:sup>
              <m:r>
                <w:rPr>
                  <w:rFonts w:ascii="Cambria Math" w:hAnsi="Cambria Math" w:cs="Courier New"/>
                  <w:sz w:val="22"/>
                  <w:szCs w:val="22"/>
                </w:rPr>
                <m:t>ИС</m:t>
              </m:r>
            </m:sup>
          </m:sSubSup>
          <m:r>
            <w:rPr>
              <w:rFonts w:ascii="Cambria Math" w:hAnsi="Cambria Math" w:cs="Courier New"/>
              <w:sz w:val="22"/>
              <w:szCs w:val="22"/>
              <w:lang w:eastAsia="en-US"/>
            </w:rPr>
            <m:t>=-</m:t>
          </m:r>
          <m:func>
            <m:funcPr>
              <m:ctrlPr>
                <w:rPr>
                  <w:rFonts w:ascii="Cambria Math" w:hAnsi="Cambria Math" w:cs="Courier New"/>
                  <w:i/>
                  <w:sz w:val="22"/>
                  <w:szCs w:val="22"/>
                  <w:lang w:eastAsia="en-US"/>
                </w:rPr>
              </m:ctrlPr>
            </m:funcPr>
            <m:fName>
              <m:r>
                <m:rPr>
                  <m:sty m:val="p"/>
                </m:rPr>
                <w:rPr>
                  <w:rFonts w:ascii="Cambria Math" w:hAnsi="Cambria Math" w:cs="Courier New"/>
                  <w:sz w:val="22"/>
                  <w:szCs w:val="22"/>
                  <w:lang w:eastAsia="en-US"/>
                </w:rPr>
                <m:t>min</m:t>
              </m:r>
            </m:fName>
            <m:e>
              <m:d>
                <m:dPr>
                  <m:ctrlPr>
                    <w:rPr>
                      <w:rFonts w:ascii="Cambria Math" w:hAnsi="Cambria Math" w:cs="Courier New"/>
                      <w:i/>
                      <w:sz w:val="22"/>
                      <w:szCs w:val="22"/>
                      <w:lang w:eastAsia="en-US"/>
                    </w:rPr>
                  </m:ctrlPr>
                </m:dPr>
                <m:e>
                  <m:d>
                    <m:dPr>
                      <m:begChr m:val="|"/>
                      <m:endChr m:val="|"/>
                      <m:ctrlPr>
                        <w:rPr>
                          <w:rFonts w:ascii="Cambria Math" w:hAnsi="Cambria Math" w:cs="Courier New"/>
                          <w:sz w:val="22"/>
                          <w:szCs w:val="22"/>
                        </w:rPr>
                      </m:ctrlPr>
                    </m:dPr>
                    <m:e>
                      <m:sSub>
                        <m:sSubPr>
                          <m:ctrlPr>
                            <w:rPr>
                              <w:rFonts w:ascii="Cambria Math" w:hAnsi="Cambria Math" w:cs="Courier New"/>
                              <w:sz w:val="22"/>
                              <w:szCs w:val="22"/>
                            </w:rPr>
                          </m:ctrlPr>
                        </m:sSubPr>
                        <m:e>
                          <m:r>
                            <m:rPr>
                              <m:sty m:val="p"/>
                            </m:rPr>
                            <w:rPr>
                              <w:rFonts w:ascii="Cambria Math" w:hAnsi="Cambria Math" w:cs="Courier New"/>
                              <w:sz w:val="22"/>
                              <w:szCs w:val="22"/>
                            </w:rPr>
                            <m:t>ΔO</m:t>
                          </m:r>
                        </m:e>
                        <m:sub>
                          <m:r>
                            <m:rPr>
                              <m:sty m:val="p"/>
                            </m:rPr>
                            <w:rPr>
                              <w:rFonts w:ascii="Cambria Math" w:hAnsi="Cambria Math" w:cs="Courier New"/>
                              <w:sz w:val="22"/>
                              <w:szCs w:val="22"/>
                            </w:rPr>
                            <m:t>ИС</m:t>
                          </m:r>
                        </m:sub>
                      </m:sSub>
                    </m:e>
                  </m:d>
                  <m:r>
                    <w:rPr>
                      <w:rFonts w:ascii="Cambria Math" w:hAnsi="Cambria Math" w:cs="Courier New"/>
                      <w:sz w:val="22"/>
                      <w:szCs w:val="22"/>
                    </w:rPr>
                    <m:t>+</m:t>
                  </m:r>
                  <m:sSubSup>
                    <m:sSubSupPr>
                      <m:ctrlPr>
                        <w:rPr>
                          <w:rFonts w:ascii="Cambria Math" w:hAnsi="Cambria Math" w:cs="Courier New"/>
                          <w:i/>
                          <w:sz w:val="22"/>
                          <w:szCs w:val="22"/>
                          <w:lang w:eastAsia="en-US"/>
                        </w:rPr>
                      </m:ctrlPr>
                    </m:sSubSupPr>
                    <m:e>
                      <m:r>
                        <w:rPr>
                          <w:rFonts w:ascii="Cambria Math" w:hAnsi="Cambria Math" w:cs="Courier New"/>
                          <w:sz w:val="22"/>
                          <w:szCs w:val="22"/>
                        </w:rPr>
                        <m:t>∆О</m:t>
                      </m:r>
                    </m:e>
                    <m:sub>
                      <m:r>
                        <w:rPr>
                          <w:rFonts w:ascii="Cambria Math" w:hAnsi="Cambria Math" w:cs="Courier New"/>
                          <w:sz w:val="22"/>
                          <w:szCs w:val="22"/>
                        </w:rPr>
                        <m:t>сверх РСВ</m:t>
                      </m:r>
                    </m:sub>
                    <m:sup>
                      <m:r>
                        <w:rPr>
                          <w:rFonts w:ascii="Cambria Math" w:hAnsi="Cambria Math" w:cs="Courier New"/>
                          <w:sz w:val="22"/>
                          <w:szCs w:val="22"/>
                        </w:rPr>
                        <m:t>ИС</m:t>
                      </m:r>
                    </m:sup>
                  </m:sSubSup>
                  <m:r>
                    <w:rPr>
                      <w:rFonts w:ascii="Cambria Math" w:hAnsi="Cambria Math" w:cs="Courier New"/>
                      <w:sz w:val="22"/>
                      <w:szCs w:val="22"/>
                      <w:lang w:eastAsia="en-US"/>
                    </w:rPr>
                    <m:t>;</m:t>
                  </m:r>
                  <m:sSubSup>
                    <m:sSubSupPr>
                      <m:ctrlPr>
                        <w:rPr>
                          <w:rFonts w:ascii="Cambria Math" w:hAnsi="Cambria Math" w:cs="Courier New"/>
                          <w:i/>
                          <w:sz w:val="22"/>
                          <w:szCs w:val="22"/>
                          <w:lang w:eastAsia="en-US"/>
                        </w:rPr>
                      </m:ctrlPr>
                    </m:sSubSupPr>
                    <m:e>
                      <m:r>
                        <w:rPr>
                          <w:rFonts w:ascii="Cambria Math" w:hAnsi="Cambria Math" w:cs="Courier New"/>
                          <w:sz w:val="22"/>
                          <w:szCs w:val="22"/>
                        </w:rPr>
                        <m:t>∆О</m:t>
                      </m:r>
                    </m:e>
                    <m:sub>
                      <m:r>
                        <w:rPr>
                          <w:rFonts w:ascii="Cambria Math" w:hAnsi="Cambria Math" w:cs="Courier New"/>
                          <w:sz w:val="22"/>
                          <w:szCs w:val="22"/>
                          <w:lang w:eastAsia="en-US"/>
                        </w:rPr>
                        <m:t>агрег</m:t>
                      </m:r>
                    </m:sub>
                    <m:sup>
                      <m:r>
                        <w:rPr>
                          <w:rFonts w:ascii="Cambria Math" w:hAnsi="Cambria Math" w:cs="Courier New"/>
                          <w:sz w:val="22"/>
                          <w:szCs w:val="22"/>
                        </w:rPr>
                        <m:t>ИС</m:t>
                      </m:r>
                      <m:d>
                        <m:dPr>
                          <m:ctrlPr>
                            <w:rPr>
                              <w:rFonts w:ascii="Cambria Math" w:hAnsi="Cambria Math" w:cs="Courier New"/>
                              <w:i/>
                              <w:sz w:val="22"/>
                              <w:szCs w:val="22"/>
                            </w:rPr>
                          </m:ctrlPr>
                        </m:dPr>
                        <m:e>
                          <m:r>
                            <w:rPr>
                              <w:rFonts w:ascii="Cambria Math" w:hAnsi="Cambria Math" w:cs="Courier New"/>
                              <w:sz w:val="22"/>
                              <w:szCs w:val="22"/>
                            </w:rPr>
                            <m:t>-</m:t>
                          </m:r>
                        </m:e>
                      </m:d>
                    </m:sup>
                  </m:sSubSup>
                </m:e>
              </m:d>
            </m:e>
          </m:func>
          <m:r>
            <w:rPr>
              <w:rFonts w:ascii="Cambria Math" w:eastAsiaTheme="majorEastAsia" w:hAnsi="Cambria Math" w:cs="Courier New"/>
              <w:sz w:val="22"/>
              <w:szCs w:val="22"/>
              <w:lang w:eastAsia="en-US"/>
            </w:rPr>
            <m:t>;</m:t>
          </m:r>
        </m:oMath>
      </m:oMathPara>
    </w:p>
    <w:p w14:paraId="56944B84" w14:textId="77777777" w:rsidR="00523D98" w:rsidRPr="0072502B" w:rsidRDefault="00523D98" w:rsidP="0072502B">
      <w:pPr>
        <w:widowControl w:val="0"/>
        <w:spacing w:before="120" w:after="120"/>
        <w:ind w:left="851"/>
        <w:jc w:val="both"/>
        <w:rPr>
          <w:rFonts w:cs="Courier New"/>
          <w:lang w:val="ru-RU"/>
        </w:rPr>
      </w:pPr>
      <w:r w:rsidRPr="0072502B">
        <w:rPr>
          <w:rFonts w:cs="Courier New"/>
          <w:color w:val="000000"/>
          <w:lang w:val="ru-RU"/>
        </w:rPr>
        <w:t>– для иных ГТП потребления гарантирующего поставщика:</w:t>
      </w:r>
    </w:p>
    <w:p w14:paraId="1221E823" w14:textId="5EEB251A" w:rsidR="00523D98" w:rsidRPr="0072502B" w:rsidRDefault="00523D98" w:rsidP="0072502B">
      <w:pPr>
        <w:widowControl w:val="0"/>
        <w:spacing w:before="120" w:after="120"/>
        <w:ind w:left="993"/>
        <w:jc w:val="both"/>
        <w:rPr>
          <w:rFonts w:cs="Courier New"/>
          <w:lang w:eastAsia="ru-RU"/>
        </w:rPr>
      </w:pPr>
      <w:r w:rsidRPr="0072502B">
        <w:rPr>
          <w:rFonts w:cs="Courier New"/>
          <w:position w:val="-14"/>
          <w:lang w:eastAsia="ru-RU"/>
        </w:rPr>
        <w:object w:dxaOrig="3720" w:dyaOrig="400" w14:anchorId="0B2FDD47">
          <v:shape id="_x0000_i1123" type="#_x0000_t75" style="width:170.3pt;height:21.9pt" o:ole="">
            <v:imagedata r:id="rId292" o:title=""/>
          </v:shape>
          <o:OLEObject Type="Embed" ProgID="Equation.3" ShapeID="_x0000_i1123" DrawAspect="Content" ObjectID="_1833734036" r:id="rId293"/>
        </w:object>
      </w:r>
      <w:r w:rsidRPr="0072502B">
        <w:rPr>
          <w:rFonts w:cs="Courier New"/>
          <w:lang w:eastAsia="ru-RU"/>
        </w:rPr>
        <w:t>,</w:t>
      </w:r>
    </w:p>
    <w:p w14:paraId="33615E15" w14:textId="79B633D3" w:rsidR="00523D98" w:rsidRDefault="00523D98" w:rsidP="0072502B">
      <w:pPr>
        <w:widowControl w:val="0"/>
        <w:spacing w:before="120" w:after="120"/>
        <w:ind w:left="993"/>
        <w:jc w:val="both"/>
        <w:rPr>
          <w:lang w:val="ru-RU" w:eastAsia="ru-RU"/>
        </w:rPr>
      </w:pPr>
      <w:r w:rsidRPr="0072502B">
        <w:rPr>
          <w:rFonts w:cs="Courier New"/>
          <w:position w:val="-14"/>
          <w:lang w:eastAsia="ru-RU"/>
        </w:rPr>
        <w:object w:dxaOrig="3600" w:dyaOrig="400" w14:anchorId="46489D59">
          <v:shape id="_x0000_i1124" type="#_x0000_t75" style="width:167.8pt;height:22.55pt" o:ole="">
            <v:imagedata r:id="rId284" o:title=""/>
          </v:shape>
          <o:OLEObject Type="Embed" ProgID="Equation.3" ShapeID="_x0000_i1124" DrawAspect="Content" ObjectID="_1833734037" r:id="rId294"/>
        </w:object>
      </w:r>
      <w:r w:rsidRPr="0072502B">
        <w:rPr>
          <w:rFonts w:cs="Courier New"/>
          <w:lang w:eastAsia="ru-RU"/>
        </w:rPr>
        <w:t>;</w:t>
      </w:r>
    </w:p>
    <w:p w14:paraId="7EDE648B" w14:textId="2217054E" w:rsidR="00363A03" w:rsidRPr="00B14253" w:rsidRDefault="00363A03" w:rsidP="00B14253">
      <w:pPr>
        <w:pStyle w:val="affb"/>
        <w:widowControl w:val="0"/>
        <w:numPr>
          <w:ilvl w:val="0"/>
          <w:numId w:val="154"/>
        </w:numPr>
        <w:spacing w:before="120" w:after="120"/>
        <w:ind w:left="851"/>
        <w:jc w:val="both"/>
        <w:rPr>
          <w:rFonts w:ascii="Garamond" w:hAnsi="Garamond"/>
          <w:b/>
          <w:sz w:val="22"/>
          <w:szCs w:val="22"/>
        </w:rPr>
      </w:pPr>
      <w:r w:rsidRPr="00B14253">
        <w:rPr>
          <w:rFonts w:ascii="Garamond" w:eastAsiaTheme="minorEastAsia" w:hAnsi="Garamond"/>
          <w:sz w:val="22"/>
          <w:szCs w:val="22"/>
        </w:rPr>
        <w:t>иначе</w:t>
      </w:r>
      <w:r w:rsidRPr="00B14253">
        <w:rPr>
          <w:rFonts w:ascii="Garamond" w:hAnsi="Garamond"/>
          <w:sz w:val="22"/>
          <w:szCs w:val="22"/>
        </w:rPr>
        <w:t xml:space="preserve"> объемы </w:t>
      </w:r>
      <w:r w:rsidRPr="00B14253">
        <w:rPr>
          <w:rFonts w:ascii="Garamond" w:hAnsi="Garamond"/>
          <w:position w:val="-14"/>
          <w:sz w:val="22"/>
          <w:szCs w:val="22"/>
        </w:rPr>
        <w:object w:dxaOrig="1520" w:dyaOrig="400" w14:anchorId="3C5E7990">
          <v:shape id="_x0000_i1125" type="#_x0000_t75" style="width:75.15pt;height:21.3pt" o:ole="">
            <v:imagedata r:id="rId295" o:title=""/>
          </v:shape>
          <o:OLEObject Type="Embed" ProgID="Equation.3" ShapeID="_x0000_i1125" DrawAspect="Content" ObjectID="_1833734038" r:id="rId296"/>
        </w:object>
      </w:r>
      <w:r w:rsidRPr="00B14253">
        <w:rPr>
          <w:rFonts w:ascii="Garamond" w:eastAsiaTheme="minorEastAsia" w:hAnsi="Garamond"/>
          <w:sz w:val="22"/>
          <w:szCs w:val="22"/>
        </w:rPr>
        <w:t xml:space="preserve"> и </w:t>
      </w:r>
      <w:r w:rsidRPr="00B14253">
        <w:rPr>
          <w:rFonts w:ascii="Garamond" w:hAnsi="Garamond"/>
          <w:position w:val="-14"/>
          <w:sz w:val="22"/>
          <w:szCs w:val="22"/>
        </w:rPr>
        <w:object w:dxaOrig="1140" w:dyaOrig="400" w14:anchorId="0F6A5837">
          <v:shape id="_x0000_i1126" type="#_x0000_t75" style="width:56.95pt;height:21.3pt" o:ole="">
            <v:imagedata r:id="rId297" o:title=""/>
          </v:shape>
          <o:OLEObject Type="Embed" ProgID="Equation.3" ShapeID="_x0000_i1126" DrawAspect="Content" ObjectID="_1833734039" r:id="rId298"/>
        </w:object>
      </w:r>
      <w:r w:rsidRPr="00B14253">
        <w:rPr>
          <w:rFonts w:ascii="Garamond" w:hAnsi="Garamond"/>
          <w:sz w:val="22"/>
          <w:szCs w:val="22"/>
        </w:rPr>
        <w:t xml:space="preserve"> не определяются Коммерческим оператором.</w:t>
      </w:r>
    </w:p>
    <w:p w14:paraId="492B521A" w14:textId="77777777" w:rsidR="000C3227" w:rsidRPr="00BE6052" w:rsidRDefault="006D5201" w:rsidP="000C3227">
      <w:pPr>
        <w:pStyle w:val="3"/>
        <w:numPr>
          <w:ilvl w:val="0"/>
          <w:numId w:val="0"/>
        </w:numPr>
        <w:ind w:firstLine="567"/>
        <w:rPr>
          <w:rFonts w:ascii="Garamond" w:hAnsi="Garamond" w:cs="Courier New"/>
          <w:b w:val="0"/>
          <w:szCs w:val="22"/>
          <w:lang w:eastAsia="ru-RU"/>
        </w:rPr>
      </w:pPr>
      <w:bookmarkStart w:id="219" w:name="_Toc190331458"/>
      <w:r w:rsidRPr="000960AF">
        <w:rPr>
          <w:rFonts w:ascii="Garamond" w:hAnsi="Garamond"/>
          <w:b w:val="0"/>
          <w:color w:val="000000"/>
          <w:szCs w:val="22"/>
        </w:rPr>
        <w:t xml:space="preserve">Определив величины </w:t>
      </w:r>
      <w:r w:rsidRPr="00096CFE">
        <w:rPr>
          <w:rFonts w:ascii="Garamond" w:hAnsi="Garamond"/>
          <w:b w:val="0"/>
          <w:position w:val="-14"/>
          <w:szCs w:val="22"/>
          <w:lang w:eastAsia="ru-RU"/>
        </w:rPr>
        <w:object w:dxaOrig="1520" w:dyaOrig="400" w14:anchorId="5668FDED">
          <v:shape id="_x0000_i1127" type="#_x0000_t75" style="width:78.9pt;height:23.8pt" o:ole="">
            <v:imagedata r:id="rId299" o:title=""/>
          </v:shape>
          <o:OLEObject Type="Embed" ProgID="Equation.3" ShapeID="_x0000_i1127" DrawAspect="Content" ObjectID="_1833734040" r:id="rId300"/>
        </w:object>
      </w:r>
      <w:r w:rsidRPr="000960AF">
        <w:rPr>
          <w:rFonts w:ascii="Garamond" w:eastAsiaTheme="minorEastAsia" w:hAnsi="Garamond"/>
          <w:b w:val="0"/>
          <w:szCs w:val="22"/>
        </w:rPr>
        <w:t xml:space="preserve"> и </w:t>
      </w:r>
      <w:r w:rsidRPr="00096CFE">
        <w:rPr>
          <w:rFonts w:ascii="Garamond" w:hAnsi="Garamond"/>
          <w:b w:val="0"/>
          <w:position w:val="-14"/>
          <w:szCs w:val="22"/>
          <w:lang w:eastAsia="ru-RU"/>
        </w:rPr>
        <w:object w:dxaOrig="1140" w:dyaOrig="400" w14:anchorId="14E24D89">
          <v:shape id="_x0000_i1128" type="#_x0000_t75" style="width:60.1pt;height:23.8pt" o:ole="">
            <v:imagedata r:id="rId301" o:title=""/>
          </v:shape>
          <o:OLEObject Type="Embed" ProgID="Equation.3" ShapeID="_x0000_i1128" DrawAspect="Content" ObjectID="_1833734041" r:id="rId302"/>
        </w:object>
      </w:r>
      <w:r w:rsidRPr="000960AF">
        <w:rPr>
          <w:rFonts w:ascii="Garamond" w:eastAsiaTheme="minorEastAsia" w:hAnsi="Garamond"/>
          <w:b w:val="0"/>
          <w:szCs w:val="22"/>
        </w:rPr>
        <w:t>, Коммерческий оператор производит отнесение данных величин на узлы расчетной модел</w:t>
      </w:r>
      <w:r w:rsidR="00ED2AFC">
        <w:rPr>
          <w:rFonts w:ascii="Garamond" w:eastAsiaTheme="minorEastAsia" w:hAnsi="Garamond"/>
          <w:b w:val="0"/>
          <w:szCs w:val="22"/>
        </w:rPr>
        <w:t>и в соответствии с пунктом 3.1.3</w:t>
      </w:r>
      <w:r w:rsidRPr="000960AF">
        <w:rPr>
          <w:rFonts w:ascii="Garamond" w:eastAsiaTheme="minorEastAsia" w:hAnsi="Garamond"/>
          <w:b w:val="0"/>
          <w:szCs w:val="22"/>
        </w:rPr>
        <w:t xml:space="preserve"> настоящего Регламента. Расчет предварительных обязательств и требований участника производится на основе данных поузловых величин, без использования </w:t>
      </w:r>
      <w:r w:rsidRPr="00273385">
        <w:rPr>
          <w:rFonts w:ascii="Garamond" w:eastAsiaTheme="minorEastAsia" w:hAnsi="Garamond"/>
          <w:b w:val="0"/>
          <w:szCs w:val="22"/>
        </w:rPr>
        <w:t xml:space="preserve">объемов </w:t>
      </w:r>
      <w:r w:rsidRPr="00273385">
        <w:rPr>
          <w:rFonts w:ascii="Garamond" w:hAnsi="Garamond"/>
          <w:b w:val="0"/>
          <w:position w:val="-12"/>
          <w:szCs w:val="22"/>
          <w:lang w:eastAsia="ru-RU"/>
        </w:rPr>
        <w:object w:dxaOrig="600" w:dyaOrig="380" w14:anchorId="48C52B7A">
          <v:shape id="_x0000_i1129" type="#_x0000_t75" style="width:30.05pt;height:19.4pt" o:ole="">
            <v:imagedata r:id="rId303" o:title=""/>
          </v:shape>
          <o:OLEObject Type="Embed" ProgID="Equation.3" ShapeID="_x0000_i1129" DrawAspect="Content" ObjectID="_1833734042" r:id="rId304"/>
        </w:object>
      </w:r>
      <w:r w:rsidRPr="00273385">
        <w:rPr>
          <w:rFonts w:ascii="Garamond" w:eastAsiaTheme="minorEastAsia" w:hAnsi="Garamond"/>
          <w:b w:val="0"/>
          <w:szCs w:val="22"/>
        </w:rPr>
        <w:t xml:space="preserve">. </w:t>
      </w:r>
      <w:bookmarkEnd w:id="219"/>
      <w:r w:rsidR="000C3227" w:rsidRPr="00BE6052">
        <w:rPr>
          <w:rFonts w:ascii="Garamond" w:eastAsiaTheme="minorEastAsia" w:hAnsi="Garamond" w:cs="Courier New"/>
          <w:b w:val="0"/>
          <w:szCs w:val="22"/>
        </w:rPr>
        <w:t xml:space="preserve">Коммерческий оператор не определяет объемы </w:t>
      </w:r>
      <w:r w:rsidR="000C3227" w:rsidRPr="00BE6052">
        <w:rPr>
          <w:rFonts w:ascii="Garamond" w:hAnsi="Garamond" w:cs="Courier New"/>
          <w:b w:val="0"/>
          <w:position w:val="-14"/>
          <w:szCs w:val="22"/>
          <w:lang w:eastAsia="ru-RU"/>
        </w:rPr>
        <w:object w:dxaOrig="1140" w:dyaOrig="400" w14:anchorId="39D42F39">
          <v:shape id="_x0000_i1130" type="#_x0000_t75" style="width:44.45pt;height:21.3pt" o:ole="">
            <v:imagedata r:id="rId305" o:title=""/>
          </v:shape>
          <o:OLEObject Type="Embed" ProgID="Equation.3" ShapeID="_x0000_i1130" DrawAspect="Content" ObjectID="_1833734043" r:id="rId306"/>
        </w:object>
      </w:r>
      <w:r w:rsidR="000C3227" w:rsidRPr="00BE6052">
        <w:rPr>
          <w:rFonts w:ascii="Garamond" w:hAnsi="Garamond" w:cs="Courier New"/>
          <w:b w:val="0"/>
          <w:szCs w:val="22"/>
          <w:lang w:eastAsia="ru-RU"/>
        </w:rPr>
        <w:t xml:space="preserve"> и </w:t>
      </w:r>
      <w:r w:rsidR="000C3227" w:rsidRPr="00BE6052">
        <w:rPr>
          <w:rFonts w:ascii="Garamond" w:hAnsi="Garamond" w:cs="Courier New"/>
          <w:b w:val="0"/>
          <w:position w:val="-14"/>
          <w:szCs w:val="22"/>
          <w:lang w:eastAsia="ru-RU"/>
        </w:rPr>
        <w:object w:dxaOrig="1520" w:dyaOrig="400" w14:anchorId="1C246E7B">
          <v:shape id="_x0000_i1131" type="#_x0000_t75" style="width:66.35pt;height:21.3pt" o:ole="">
            <v:imagedata r:id="rId307" o:title=""/>
          </v:shape>
          <o:OLEObject Type="Embed" ProgID="Equation.3" ShapeID="_x0000_i1131" DrawAspect="Content" ObjectID="_1833734044" r:id="rId308"/>
        </w:object>
      </w:r>
      <w:r w:rsidR="000C3227" w:rsidRPr="00BE6052">
        <w:rPr>
          <w:rFonts w:ascii="Garamond" w:hAnsi="Garamond" w:cs="Courier New"/>
          <w:b w:val="0"/>
          <w:szCs w:val="22"/>
          <w:lang w:eastAsia="ru-RU"/>
        </w:rPr>
        <w:t xml:space="preserve"> для ГТП потребления, не являющейся ГТП потребления гарантирующего поставщика, ГТП потребления единого закупщика на территории новых субъектов Российской Федерации, ГТП потребления поставщика и ГТП потребления участника, являющейся смежной с зарегистрированной на оптовом рынке за указанным участником ГТП генерации электростанции, в отношении которой на оптовом рынке не зарегистрирована ГТП потребления поставщика.</w:t>
      </w:r>
    </w:p>
    <w:p w14:paraId="1DF98DC8" w14:textId="77777777" w:rsidR="000C3227" w:rsidRPr="00BE6052" w:rsidRDefault="000C3227" w:rsidP="000C3227">
      <w:pPr>
        <w:widowControl w:val="0"/>
        <w:spacing w:before="120" w:after="120"/>
        <w:ind w:firstLine="567"/>
        <w:jc w:val="both"/>
        <w:outlineLvl w:val="3"/>
        <w:rPr>
          <w:rFonts w:cs="Courier New"/>
          <w:lang w:val="ru-RU" w:eastAsia="ru-RU"/>
        </w:rPr>
      </w:pPr>
      <w:r w:rsidRPr="00BE6052">
        <w:rPr>
          <w:rFonts w:cs="Courier New"/>
          <w:color w:val="000000"/>
          <w:lang w:val="ru-RU"/>
        </w:rPr>
        <w:t xml:space="preserve">Для ГТП потребления гарантирующего поставщика (за исключением ГТП потребления, содержащей в своем составе внутризональный энергорайон),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дополнительно рассчитываются объемы отклонений по собственной инициативе, обусловленные действиями агрегаторов управления изменением режима потребления электрической энергии в рамках оказания соответствующих услуг, </w:t>
      </w:r>
      <w:r w:rsidRPr="00BE6052">
        <w:rPr>
          <w:rFonts w:cs="Courier New"/>
          <w:position w:val="-14"/>
          <w:lang w:eastAsia="ru-RU"/>
        </w:rPr>
        <w:object w:dxaOrig="1600" w:dyaOrig="400" w14:anchorId="3CAF372E">
          <v:shape id="_x0000_i1132" type="#_x0000_t75" style="width:63.25pt;height:20.65pt" o:ole="">
            <v:imagedata r:id="rId309" o:title=""/>
          </v:shape>
          <o:OLEObject Type="Embed" ProgID="Equation.3" ShapeID="_x0000_i1132" DrawAspect="Content" ObjectID="_1833734045" r:id="rId310"/>
        </w:object>
      </w:r>
      <w:r w:rsidRPr="00BE6052">
        <w:rPr>
          <w:rFonts w:cs="Courier New"/>
          <w:lang w:val="ru-RU" w:eastAsia="ru-RU"/>
        </w:rPr>
        <w:t xml:space="preserve"> и </w:t>
      </w:r>
      <w:r w:rsidRPr="00BE6052">
        <w:rPr>
          <w:rFonts w:cs="Courier New"/>
          <w:position w:val="-14"/>
          <w:lang w:eastAsia="ru-RU"/>
        </w:rPr>
        <w:object w:dxaOrig="1600" w:dyaOrig="400" w14:anchorId="28E4B907">
          <v:shape id="_x0000_i1133" type="#_x0000_t75" style="width:63.85pt;height:20.65pt" o:ole="">
            <v:imagedata r:id="rId311" o:title=""/>
          </v:shape>
          <o:OLEObject Type="Embed" ProgID="Equation.3" ShapeID="_x0000_i1133" DrawAspect="Content" ObjectID="_1833734046" r:id="rId312"/>
        </w:object>
      </w:r>
      <w:r w:rsidRPr="00BE6052">
        <w:rPr>
          <w:rFonts w:cs="Courier New"/>
          <w:lang w:val="ru-RU" w:eastAsia="ru-RU"/>
        </w:rPr>
        <w:t>:</w:t>
      </w:r>
    </w:p>
    <w:p w14:paraId="09C0FF6F" w14:textId="77777777" w:rsidR="000C3227" w:rsidRPr="00BE6052" w:rsidRDefault="000C3227" w:rsidP="000C3227">
      <w:pPr>
        <w:widowControl w:val="0"/>
        <w:spacing w:before="120" w:after="120"/>
        <w:ind w:left="567"/>
        <w:jc w:val="both"/>
        <w:outlineLvl w:val="3"/>
        <w:rPr>
          <w:rFonts w:cs="Courier New"/>
          <w:lang w:val="ru-RU"/>
        </w:rPr>
      </w:pPr>
      <w:r w:rsidRPr="00BE6052">
        <w:rPr>
          <w:rFonts w:eastAsiaTheme="minorEastAsia" w:cs="Courier New"/>
          <w:lang w:val="ru-RU"/>
        </w:rPr>
        <w:t xml:space="preserve">– если </w:t>
      </w:r>
      <w:r w:rsidRPr="00BE6052">
        <w:rPr>
          <w:rFonts w:cs="Courier New"/>
        </w:rPr>
        <w:object w:dxaOrig="999" w:dyaOrig="380" w14:anchorId="699B08CC">
          <v:shape id="_x0000_i1134" type="#_x0000_t75" style="width:47.6pt;height:16.9pt" o:ole="">
            <v:imagedata r:id="rId313" o:title=""/>
          </v:shape>
          <o:OLEObject Type="Embed" ProgID="Equation.3" ShapeID="_x0000_i1134" DrawAspect="Content" ObjectID="_1833734047" r:id="rId314"/>
        </w:object>
      </w:r>
      <w:r w:rsidRPr="00BE6052">
        <w:rPr>
          <w:rFonts w:cs="Courier New"/>
          <w:lang w:val="ru-RU"/>
        </w:rPr>
        <w:t>, то</w:t>
      </w:r>
    </w:p>
    <w:p w14:paraId="4C140DA1" w14:textId="77777777" w:rsidR="000C3227" w:rsidRPr="00BE6052" w:rsidRDefault="000C3227" w:rsidP="000C3227">
      <w:pPr>
        <w:widowControl w:val="0"/>
        <w:spacing w:before="120" w:after="120"/>
        <w:ind w:left="1134"/>
        <w:jc w:val="both"/>
        <w:outlineLvl w:val="3"/>
        <w:rPr>
          <w:rFonts w:cs="Courier New"/>
          <w:lang w:val="ru-RU" w:eastAsia="ru-RU"/>
        </w:rPr>
      </w:pPr>
      <w:r w:rsidRPr="00BE6052">
        <w:rPr>
          <w:rFonts w:cs="Courier New"/>
          <w:position w:val="-14"/>
          <w:lang w:eastAsia="ru-RU"/>
        </w:rPr>
        <w:object w:dxaOrig="3360" w:dyaOrig="400" w14:anchorId="7BAD7058">
          <v:shape id="_x0000_i1135" type="#_x0000_t75" style="width:148.4pt;height:21.3pt" o:ole="">
            <v:imagedata r:id="rId315" o:title=""/>
          </v:shape>
          <o:OLEObject Type="Embed" ProgID="Equation.3" ShapeID="_x0000_i1135" DrawAspect="Content" ObjectID="_1833734048" r:id="rId316"/>
        </w:object>
      </w:r>
      <w:r w:rsidRPr="00BE6052">
        <w:rPr>
          <w:rFonts w:cs="Courier New"/>
          <w:lang w:val="ru-RU" w:eastAsia="ru-RU"/>
        </w:rPr>
        <w:t xml:space="preserve"> и </w:t>
      </w:r>
      <w:r w:rsidRPr="00BE6052">
        <w:rPr>
          <w:rFonts w:cs="Courier New"/>
          <w:position w:val="-14"/>
          <w:lang w:eastAsia="ru-RU"/>
        </w:rPr>
        <w:object w:dxaOrig="1980" w:dyaOrig="400" w14:anchorId="47BBD1EF">
          <v:shape id="_x0000_i1136" type="#_x0000_t75" style="width:93.3pt;height:21.9pt" o:ole="">
            <v:imagedata r:id="rId317" o:title=""/>
          </v:shape>
          <o:OLEObject Type="Embed" ProgID="Equation.3" ShapeID="_x0000_i1136" DrawAspect="Content" ObjectID="_1833734049" r:id="rId318"/>
        </w:object>
      </w:r>
      <w:r w:rsidRPr="00BE6052">
        <w:rPr>
          <w:rFonts w:cs="Courier New"/>
          <w:lang w:val="ru-RU" w:eastAsia="ru-RU"/>
        </w:rPr>
        <w:t>;</w:t>
      </w:r>
    </w:p>
    <w:p w14:paraId="385BBE31" w14:textId="77777777" w:rsidR="000C3227" w:rsidRPr="00BE6052" w:rsidRDefault="000C3227" w:rsidP="000C3227">
      <w:pPr>
        <w:widowControl w:val="0"/>
        <w:spacing w:before="120" w:after="120"/>
        <w:ind w:left="567"/>
        <w:jc w:val="both"/>
        <w:outlineLvl w:val="3"/>
        <w:rPr>
          <w:rFonts w:cs="Courier New"/>
          <w:lang w:val="ru-RU"/>
        </w:rPr>
      </w:pPr>
      <w:r w:rsidRPr="00BE6052">
        <w:rPr>
          <w:rFonts w:eastAsiaTheme="minorEastAsia" w:cs="Courier New"/>
          <w:lang w:val="ru-RU"/>
        </w:rPr>
        <w:t xml:space="preserve">– если </w:t>
      </w:r>
      <w:r w:rsidRPr="00BE6052">
        <w:rPr>
          <w:rFonts w:cs="Courier New"/>
        </w:rPr>
        <w:object w:dxaOrig="980" w:dyaOrig="380" w14:anchorId="0B71A24E">
          <v:shape id="_x0000_i1137" type="#_x0000_t75" style="width:47.6pt;height:16.9pt" o:ole="">
            <v:imagedata r:id="rId319" o:title=""/>
          </v:shape>
          <o:OLEObject Type="Embed" ProgID="Equation.3" ShapeID="_x0000_i1137" DrawAspect="Content" ObjectID="_1833734050" r:id="rId320"/>
        </w:object>
      </w:r>
      <w:r w:rsidRPr="00BE6052">
        <w:rPr>
          <w:rFonts w:cs="Courier New"/>
          <w:lang w:val="ru-RU"/>
        </w:rPr>
        <w:t>, то</w:t>
      </w:r>
    </w:p>
    <w:p w14:paraId="329C3C70" w14:textId="77777777" w:rsidR="000C3227" w:rsidRPr="00BE6052" w:rsidRDefault="000C3227" w:rsidP="000C3227">
      <w:pPr>
        <w:widowControl w:val="0"/>
        <w:spacing w:before="120" w:after="120"/>
        <w:ind w:left="1134"/>
        <w:jc w:val="both"/>
        <w:outlineLvl w:val="3"/>
        <w:rPr>
          <w:rFonts w:cs="Courier New"/>
          <w:lang w:val="ru-RU"/>
        </w:rPr>
      </w:pPr>
      <w:r w:rsidRPr="00BE6052">
        <w:rPr>
          <w:rFonts w:cs="Courier New"/>
          <w:position w:val="-14"/>
          <w:lang w:eastAsia="ru-RU"/>
        </w:rPr>
        <w:object w:dxaOrig="1980" w:dyaOrig="400" w14:anchorId="216C5411">
          <v:shape id="_x0000_i1138" type="#_x0000_t75" style="width:92.65pt;height:21.9pt" o:ole="">
            <v:imagedata r:id="rId321" o:title=""/>
          </v:shape>
          <o:OLEObject Type="Embed" ProgID="Equation.3" ShapeID="_x0000_i1138" DrawAspect="Content" ObjectID="_1833734051" r:id="rId322"/>
        </w:object>
      </w:r>
      <w:r w:rsidRPr="00BE6052">
        <w:rPr>
          <w:rFonts w:cs="Courier New"/>
          <w:lang w:val="ru-RU" w:eastAsia="ru-RU"/>
        </w:rPr>
        <w:t xml:space="preserve"> и </w:t>
      </w:r>
      <w:r w:rsidRPr="00BE6052">
        <w:rPr>
          <w:rFonts w:cs="Courier New"/>
          <w:position w:val="-16"/>
          <w:lang w:eastAsia="ru-RU"/>
        </w:rPr>
        <w:object w:dxaOrig="3860" w:dyaOrig="440" w14:anchorId="53E1DFD3">
          <v:shape id="_x0000_i1139" type="#_x0000_t75" style="width:187.2pt;height:23.8pt" o:ole="">
            <v:imagedata r:id="rId323" o:title=""/>
          </v:shape>
          <o:OLEObject Type="Embed" ProgID="Equation.3" ShapeID="_x0000_i1139" DrawAspect="Content" ObjectID="_1833734052" r:id="rId324"/>
        </w:object>
      </w:r>
      <w:r w:rsidRPr="00BE6052">
        <w:rPr>
          <w:rFonts w:cs="Courier New"/>
          <w:lang w:val="ru-RU" w:eastAsia="ru-RU"/>
        </w:rPr>
        <w:t>;</w:t>
      </w:r>
    </w:p>
    <w:p w14:paraId="2EC757F9" w14:textId="77777777" w:rsidR="000C3227" w:rsidRPr="00BA031C" w:rsidRDefault="000C3227" w:rsidP="000C3227">
      <w:pPr>
        <w:pStyle w:val="3"/>
        <w:numPr>
          <w:ilvl w:val="0"/>
          <w:numId w:val="0"/>
        </w:numPr>
        <w:ind w:left="567"/>
        <w:rPr>
          <w:rFonts w:ascii="Garamond" w:hAnsi="Garamond"/>
          <w:b w:val="0"/>
          <w:szCs w:val="22"/>
          <w:lang w:eastAsia="ru-RU"/>
        </w:rPr>
      </w:pPr>
      <w:r w:rsidRPr="00BE6052">
        <w:rPr>
          <w:rFonts w:ascii="Garamond" w:hAnsi="Garamond" w:cs="Courier New"/>
          <w:b w:val="0"/>
        </w:rPr>
        <w:t>– иначе</w:t>
      </w:r>
      <w:r w:rsidRPr="00BE6052">
        <w:rPr>
          <w:rFonts w:ascii="Garamond" w:hAnsi="Garamond" w:cs="Courier New"/>
        </w:rPr>
        <w:t xml:space="preserve"> </w:t>
      </w:r>
      <w:r w:rsidRPr="00BE6052">
        <w:rPr>
          <w:rFonts w:ascii="Garamond" w:hAnsi="Garamond" w:cs="Courier New"/>
        </w:rPr>
        <w:object w:dxaOrig="1980" w:dyaOrig="400" w14:anchorId="1B547EB7">
          <v:shape id="_x0000_i1140" type="#_x0000_t75" style="width:96.4pt;height:22.55pt" o:ole="">
            <v:imagedata r:id="rId325" o:title=""/>
          </v:shape>
          <o:OLEObject Type="Embed" ProgID="Equation.3" ShapeID="_x0000_i1140" DrawAspect="Content" ObjectID="_1833734053" r:id="rId326"/>
        </w:object>
      </w:r>
      <w:r w:rsidRPr="00BE6052">
        <w:rPr>
          <w:rFonts w:ascii="Garamond" w:hAnsi="Garamond" w:cs="Courier New"/>
        </w:rPr>
        <w:t xml:space="preserve"> </w:t>
      </w:r>
      <w:r w:rsidRPr="00BE6052">
        <w:rPr>
          <w:rFonts w:ascii="Garamond" w:hAnsi="Garamond" w:cs="Courier New"/>
          <w:b w:val="0"/>
        </w:rPr>
        <w:t>и</w:t>
      </w:r>
      <w:r w:rsidRPr="00BE6052">
        <w:rPr>
          <w:rFonts w:ascii="Garamond" w:hAnsi="Garamond" w:cs="Courier New"/>
        </w:rPr>
        <w:t xml:space="preserve"> </w:t>
      </w:r>
      <w:r w:rsidRPr="00BE6052">
        <w:rPr>
          <w:rFonts w:ascii="Garamond" w:hAnsi="Garamond" w:cs="Courier New"/>
        </w:rPr>
        <w:object w:dxaOrig="1980" w:dyaOrig="400" w14:anchorId="138DFCE3">
          <v:shape id="_x0000_i1141" type="#_x0000_t75" style="width:94.55pt;height:21.9pt" o:ole="">
            <v:imagedata r:id="rId327" o:title=""/>
          </v:shape>
          <o:OLEObject Type="Embed" ProgID="Equation.3" ShapeID="_x0000_i1141" DrawAspect="Content" ObjectID="_1833734054" r:id="rId328"/>
        </w:object>
      </w:r>
      <w:r w:rsidRPr="00BE6052">
        <w:rPr>
          <w:rFonts w:ascii="Garamond" w:hAnsi="Garamond" w:cs="Courier New"/>
          <w:b w:val="0"/>
        </w:rPr>
        <w:t>.</w:t>
      </w:r>
    </w:p>
    <w:p w14:paraId="69657732" w14:textId="7B1639BB" w:rsidR="008E77F7" w:rsidRPr="00D179F1" w:rsidRDefault="008E77F7" w:rsidP="008E77F7">
      <w:pPr>
        <w:widowControl w:val="0"/>
        <w:numPr>
          <w:ilvl w:val="4"/>
          <w:numId w:val="0"/>
        </w:numPr>
        <w:tabs>
          <w:tab w:val="num" w:pos="1134"/>
        </w:tabs>
        <w:spacing w:before="120" w:after="120"/>
        <w:ind w:firstLine="567"/>
        <w:jc w:val="both"/>
        <w:outlineLvl w:val="4"/>
        <w:rPr>
          <w:rFonts w:eastAsiaTheme="majorEastAsia" w:cstheme="majorBidi"/>
          <w:szCs w:val="22"/>
          <w:lang w:val="ru-RU"/>
        </w:rPr>
      </w:pPr>
      <w:r w:rsidRPr="00D179F1">
        <w:rPr>
          <w:rFonts w:eastAsiaTheme="majorEastAsia" w:cstheme="majorBidi"/>
          <w:szCs w:val="22"/>
          <w:lang w:val="ru-RU"/>
        </w:rPr>
        <w:t xml:space="preserve">В отношении ГТП потребления, расположенных на территории второй ценовой зоны и включающих в себя внутризональные энергорайоны (ВЭ), КО дополнительно определяет следующие составляющие стоимости отклонений, подлежащие распределению между </w:t>
      </w:r>
      <w:r w:rsidRPr="00D179F1">
        <w:rPr>
          <w:szCs w:val="22"/>
          <w:lang w:val="ru-RU"/>
        </w:rPr>
        <w:t xml:space="preserve">частью второй ценовой зоны, ранее не являвшейся неценовой зоной, и частью второй ценовой зоны, ранее являвшейся неценовой зоной, </w:t>
      </w:r>
      <w:r w:rsidRPr="00D179F1">
        <w:rPr>
          <w:rFonts w:eastAsiaTheme="majorEastAsia" w:cstheme="majorBidi"/>
          <w:szCs w:val="22"/>
          <w:lang w:val="ru-RU"/>
        </w:rPr>
        <w:t>и соответствующие отклонениям во внутризональном энергорайоне (</w:t>
      </w:r>
      <m:oMath>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О</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m:rPr>
                <m:sty m:val="p"/>
              </m:rPr>
              <w:rPr>
                <w:rFonts w:ascii="Cambria Math" w:eastAsiaTheme="majorEastAsia" w:hAnsi="Cambria Math" w:cstheme="majorBidi"/>
                <w:szCs w:val="22"/>
                <w:lang w:val="ru-RU"/>
              </w:rPr>
              <m:t>ВЭ</m:t>
            </m:r>
          </m:sup>
        </m:sSubSup>
      </m:oMath>
      <w:r w:rsidRPr="00D179F1">
        <w:rPr>
          <w:rFonts w:eastAsiaTheme="majorEastAsia" w:cstheme="majorBidi"/>
          <w:szCs w:val="22"/>
          <w:lang w:val="ru-RU"/>
        </w:rPr>
        <w:t>) и основной части рассматриваемой ГТП потребления (</w:t>
      </w:r>
      <m:oMath>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О</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m:rPr>
                <m:sty m:val="p"/>
              </m:rPr>
              <w:rPr>
                <w:rFonts w:ascii="Cambria Math" w:eastAsiaTheme="majorEastAsia" w:hAnsi="Cambria Math" w:cstheme="majorBidi"/>
                <w:szCs w:val="22"/>
                <w:lang w:val="ru-RU"/>
              </w:rPr>
              <m:t>осн</m:t>
            </m:r>
          </m:sup>
        </m:sSubSup>
      </m:oMath>
      <w:r w:rsidRPr="00D179F1">
        <w:rPr>
          <w:rFonts w:eastAsiaTheme="majorEastAsia" w:cstheme="majorBidi"/>
          <w:szCs w:val="22"/>
          <w:lang w:val="ru-RU"/>
        </w:rPr>
        <w:t>):</w:t>
      </w:r>
    </w:p>
    <w:p w14:paraId="31D60D57" w14:textId="77777777" w:rsidR="008E77F7" w:rsidRPr="00D179F1" w:rsidRDefault="008E77F7" w:rsidP="008E77F7">
      <w:pPr>
        <w:pStyle w:val="22"/>
        <w:widowControl w:val="0"/>
        <w:ind w:left="0"/>
        <w:contextualSpacing/>
        <w:rPr>
          <w:rFonts w:ascii="Garamond" w:hAnsi="Garamond"/>
          <w:sz w:val="22"/>
          <w:szCs w:val="22"/>
          <w:lang w:val="ru-RU"/>
        </w:rPr>
      </w:pPr>
      <m:oMath>
        <m:r>
          <w:rPr>
            <w:rFonts w:ascii="Cambria Math" w:eastAsiaTheme="majorEastAsia" w:hAnsi="Cambria Math" w:cstheme="majorBidi"/>
            <w:sz w:val="22"/>
            <w:szCs w:val="22"/>
            <w:lang w:val="ru-RU"/>
          </w:rPr>
          <m:t>∆</m:t>
        </m:r>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m:rPr>
                <m:sty m:val="p"/>
              </m:rPr>
              <w:rPr>
                <w:rFonts w:ascii="Cambria Math" w:eastAsiaTheme="majorEastAsia" w:hAnsi="Cambria Math" w:cstheme="majorBidi"/>
                <w:sz w:val="22"/>
                <w:szCs w:val="22"/>
                <w:lang w:val="ru-RU"/>
              </w:rPr>
              <m:t>ВЭ</m:t>
            </m:r>
          </m:sup>
        </m:sSubSup>
        <m:r>
          <w:rPr>
            <w:rFonts w:ascii="Cambria Math" w:eastAsiaTheme="majorEastAsia" w:hAnsi="Cambria Math" w:cstheme="majorBidi"/>
            <w:sz w:val="22"/>
            <w:szCs w:val="22"/>
            <w:lang w:val="ru-RU"/>
          </w:rPr>
          <m:t>=</m:t>
        </m:r>
        <m:sSubSup>
          <m:sSubSupPr>
            <m:ctrlPr>
              <w:rPr>
                <w:rFonts w:ascii="Cambria Math" w:eastAsiaTheme="majorEastAsia" w:hAnsi="Cambria Math" w:cstheme="majorBidi"/>
                <w:i/>
                <w:sz w:val="22"/>
                <w:szCs w:val="22"/>
              </w:rPr>
            </m:ctrlPr>
          </m:sSubSupPr>
          <m:e>
            <m:r>
              <w:rPr>
                <w:rFonts w:ascii="Cambria Math" w:hAnsi="Cambria Math"/>
                <w:sz w:val="22"/>
                <w:szCs w:val="22"/>
              </w:rPr>
              <m:t>VS</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lang w:val="en-US"/>
              </w:rPr>
              <m:t>p</m:t>
            </m:r>
            <m:r>
              <w:rPr>
                <w:rFonts w:ascii="Cambria Math" w:hAnsi="Cambria Math"/>
                <w:sz w:val="22"/>
                <w:szCs w:val="22"/>
                <w:lang w:val="ru-RU"/>
              </w:rPr>
              <m:t>,h</m:t>
            </m:r>
          </m:sub>
          <m:sup>
            <m:r>
              <w:rPr>
                <w:rFonts w:ascii="Cambria Math" w:eastAsiaTheme="majorEastAsia" w:hAnsi="Cambria Math" w:cstheme="majorBidi"/>
                <w:sz w:val="22"/>
                <w:szCs w:val="22"/>
                <w:lang w:val="ru-RU"/>
              </w:rPr>
              <m:t>факт_ВЭ</m:t>
            </m:r>
          </m:sup>
        </m:sSubSup>
        <m:r>
          <w:rPr>
            <w:rFonts w:ascii="Cambria Math" w:eastAsiaTheme="majorEastAsia" w:hAnsi="Cambria Math" w:cstheme="majorBidi"/>
            <w:sz w:val="22"/>
            <w:szCs w:val="22"/>
            <w:lang w:val="ru-RU"/>
          </w:rPr>
          <m:t>-</m:t>
        </m:r>
        <m:sSubSup>
          <m:sSubSupPr>
            <m:ctrlPr>
              <w:rPr>
                <w:rFonts w:ascii="Cambria Math" w:eastAsiaTheme="majorEastAsia" w:hAnsi="Cambria Math" w:cstheme="majorBidi"/>
                <w:i/>
                <w:sz w:val="22"/>
                <w:szCs w:val="22"/>
              </w:rPr>
            </m:ctrlPr>
          </m:sSubSupPr>
          <m:e>
            <m:r>
              <w:rPr>
                <w:rFonts w:ascii="Cambria Math" w:hAnsi="Cambria Math"/>
                <w:sz w:val="22"/>
                <w:szCs w:val="22"/>
              </w:rPr>
              <m:t>VC</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lang w:val="en-US"/>
              </w:rPr>
              <m:t>p</m:t>
            </m:r>
            <m:r>
              <w:rPr>
                <w:rFonts w:ascii="Cambria Math" w:hAnsi="Cambria Math"/>
                <w:sz w:val="22"/>
                <w:szCs w:val="22"/>
                <w:lang w:val="ru-RU"/>
              </w:rPr>
              <m:t>,h</m:t>
            </m:r>
          </m:sub>
          <m:sup>
            <m:r>
              <w:rPr>
                <w:rFonts w:ascii="Cambria Math" w:eastAsiaTheme="majorEastAsia" w:hAnsi="Cambria Math" w:cstheme="majorBidi"/>
                <w:sz w:val="22"/>
                <w:szCs w:val="22"/>
                <w:lang w:val="ru-RU"/>
              </w:rPr>
              <m:t>ВЭ</m:t>
            </m:r>
          </m:sup>
        </m:sSubSup>
      </m:oMath>
      <w:r w:rsidRPr="00D179F1">
        <w:rPr>
          <w:rFonts w:ascii="Garamond" w:hAnsi="Garamond"/>
          <w:sz w:val="22"/>
          <w:szCs w:val="22"/>
          <w:lang w:val="ru-RU"/>
        </w:rPr>
        <w:t xml:space="preserve"> – для ВЭ, функционирующего в составе ГТП потребления,</w:t>
      </w:r>
    </w:p>
    <w:p w14:paraId="7BCA82E4" w14:textId="77777777" w:rsidR="008E77F7" w:rsidRPr="00D179F1" w:rsidRDefault="008E77F7" w:rsidP="008E77F7">
      <w:pPr>
        <w:pStyle w:val="22"/>
        <w:widowControl w:val="0"/>
        <w:ind w:left="0"/>
        <w:contextualSpacing/>
        <w:rPr>
          <w:rFonts w:ascii="Garamond" w:hAnsi="Garamond"/>
          <w:sz w:val="22"/>
          <w:szCs w:val="22"/>
          <w:lang w:val="ru-RU"/>
        </w:rPr>
      </w:pPr>
      <m:oMath>
        <m:r>
          <w:rPr>
            <w:rFonts w:ascii="Cambria Math" w:eastAsiaTheme="majorEastAsia" w:hAnsi="Cambria Math" w:cstheme="majorBidi"/>
            <w:sz w:val="22"/>
            <w:szCs w:val="22"/>
            <w:lang w:val="ru-RU"/>
          </w:rPr>
          <m:t>∆</m:t>
        </m:r>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m:rPr>
                <m:sty m:val="p"/>
              </m:rPr>
              <w:rPr>
                <w:rFonts w:ascii="Cambria Math" w:eastAsiaTheme="majorEastAsia" w:hAnsi="Cambria Math" w:cstheme="majorBidi"/>
                <w:sz w:val="22"/>
                <w:szCs w:val="22"/>
                <w:lang w:val="ru-RU"/>
              </w:rPr>
              <m:t>осн</m:t>
            </m:r>
          </m:sup>
        </m:sSubSup>
        <m:r>
          <w:rPr>
            <w:rFonts w:ascii="Cambria Math" w:eastAsiaTheme="majorEastAsia" w:hAnsi="Cambria Math" w:cstheme="majorBidi"/>
            <w:sz w:val="22"/>
            <w:szCs w:val="22"/>
            <w:lang w:val="ru-RU"/>
          </w:rPr>
          <m:t>=∆О-∆</m:t>
        </m:r>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m:rPr>
                <m:sty m:val="p"/>
              </m:rPr>
              <w:rPr>
                <w:rFonts w:ascii="Cambria Math" w:eastAsiaTheme="majorEastAsia" w:hAnsi="Cambria Math" w:cstheme="majorBidi"/>
                <w:sz w:val="22"/>
                <w:szCs w:val="22"/>
                <w:lang w:val="ru-RU"/>
              </w:rPr>
              <m:t>ВЭ</m:t>
            </m:r>
          </m:sup>
        </m:sSubSup>
      </m:oMath>
      <w:r w:rsidRPr="00D179F1">
        <w:rPr>
          <w:rFonts w:ascii="Garamond" w:hAnsi="Garamond"/>
          <w:sz w:val="22"/>
          <w:szCs w:val="22"/>
          <w:lang w:val="ru-RU"/>
        </w:rPr>
        <w:t>,</w:t>
      </w:r>
    </w:p>
    <w:p w14:paraId="230C5F30" w14:textId="77777777" w:rsidR="008E77F7" w:rsidRPr="00D179F1" w:rsidRDefault="008E77F7" w:rsidP="008E77F7">
      <w:pPr>
        <w:pStyle w:val="22"/>
        <w:widowControl w:val="0"/>
        <w:ind w:left="0"/>
        <w:contextualSpacing/>
        <w:rPr>
          <w:rFonts w:ascii="Garamond" w:hAnsi="Garamond"/>
          <w:sz w:val="22"/>
          <w:szCs w:val="22"/>
          <w:lang w:val="ru-RU"/>
        </w:rPr>
      </w:pPr>
      <w:r w:rsidRPr="00D179F1">
        <w:rPr>
          <w:rFonts w:ascii="Garamond" w:hAnsi="Garamond"/>
          <w:sz w:val="22"/>
          <w:szCs w:val="22"/>
          <w:lang w:val="ru-RU"/>
        </w:rPr>
        <w:t xml:space="preserve">где </w:t>
      </w:r>
      <m:oMath>
        <m:r>
          <w:rPr>
            <w:rFonts w:ascii="Cambria Math" w:eastAsiaTheme="majorEastAsia" w:hAnsi="Cambria Math" w:cstheme="majorBidi"/>
            <w:sz w:val="22"/>
            <w:szCs w:val="22"/>
            <w:lang w:val="ru-RU"/>
          </w:rPr>
          <m:t>∆О</m:t>
        </m:r>
      </m:oMath>
      <w:r w:rsidRPr="00D179F1">
        <w:rPr>
          <w:rFonts w:ascii="Garamond" w:hAnsi="Garamond"/>
          <w:sz w:val="22"/>
          <w:szCs w:val="22"/>
          <w:lang w:val="ru-RU"/>
        </w:rPr>
        <w:t xml:space="preserve"> – величина, определяемая в п.2.1.2 настоящего Регламента.</w:t>
      </w:r>
    </w:p>
    <w:p w14:paraId="2CAC7FBE" w14:textId="77777777" w:rsidR="008E77F7" w:rsidRPr="00D179F1" w:rsidRDefault="008E77F7" w:rsidP="008E77F7">
      <w:pPr>
        <w:pStyle w:val="22"/>
        <w:widowControl w:val="0"/>
        <w:ind w:left="0" w:firstLine="567"/>
        <w:contextualSpacing/>
        <w:rPr>
          <w:rFonts w:ascii="Garamond" w:eastAsiaTheme="majorEastAsia" w:hAnsi="Garamond" w:cstheme="majorBidi"/>
          <w:sz w:val="22"/>
          <w:szCs w:val="22"/>
          <w:lang w:val="ru-RU"/>
        </w:rPr>
      </w:pPr>
      <w:r w:rsidRPr="00D179F1">
        <w:rPr>
          <w:rFonts w:ascii="Garamond" w:eastAsiaTheme="majorEastAsia" w:hAnsi="Garamond" w:cstheme="majorBidi"/>
          <w:sz w:val="22"/>
          <w:szCs w:val="22"/>
          <w:lang w:val="ru-RU"/>
        </w:rPr>
        <w:t xml:space="preserve">Для целей распределения небаланса КО определяет коэффициенты разнесения объемов отклонений по собственной инициативе между основным и внутризональным энергорайоном в составе этой ГТП потребления </w:t>
      </w:r>
      <w:r w:rsidRPr="00D179F1">
        <w:rPr>
          <w:rFonts w:ascii="Garamond" w:eastAsiaTheme="majorEastAsia" w:hAnsi="Garamond" w:cstheme="majorBidi"/>
          <w:i/>
          <w:sz w:val="22"/>
          <w:szCs w:val="22"/>
          <w:lang w:val="en-US"/>
        </w:rPr>
        <w:t>p</w:t>
      </w:r>
      <w:r w:rsidRPr="00D179F1">
        <w:rPr>
          <w:rFonts w:ascii="Garamond" w:eastAsiaTheme="majorEastAsia" w:hAnsi="Garamond" w:cstheme="majorBidi"/>
          <w:sz w:val="22"/>
          <w:szCs w:val="22"/>
          <w:lang w:val="ru-RU"/>
        </w:rPr>
        <w:t>:</w:t>
      </w:r>
    </w:p>
    <w:p w14:paraId="70AD648D" w14:textId="77777777" w:rsidR="008E77F7" w:rsidRPr="00D179F1" w:rsidRDefault="00C81FA7" w:rsidP="008E77F7">
      <w:pPr>
        <w:pStyle w:val="22"/>
        <w:widowControl w:val="0"/>
        <w:ind w:left="0"/>
        <w:contextualSpacing/>
        <w:rPr>
          <w:rFonts w:ascii="Garamond" w:eastAsiaTheme="majorEastAsia" w:hAnsi="Garamond" w:cstheme="majorBidi"/>
          <w:sz w:val="22"/>
          <w:szCs w:val="22"/>
          <w:lang w:val="ru-RU"/>
        </w:rPr>
      </w:pP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rPr>
              <m:t>k</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m:rPr>
                <m:sty m:val="p"/>
              </m:rPr>
              <w:rPr>
                <w:rFonts w:ascii="Cambria Math" w:eastAsiaTheme="majorEastAsia" w:hAnsi="Cambria Math" w:cstheme="majorBidi"/>
                <w:sz w:val="22"/>
                <w:szCs w:val="22"/>
                <w:lang w:val="ru-RU"/>
              </w:rPr>
              <m:t>осн_ИС</m:t>
            </m:r>
          </m:sup>
        </m:sSubSup>
        <m:r>
          <w:rPr>
            <w:rFonts w:ascii="Cambria Math" w:eastAsiaTheme="majorEastAsia" w:hAnsi="Cambria Math" w:cstheme="majorBidi"/>
            <w:sz w:val="22"/>
            <w:szCs w:val="22"/>
            <w:lang w:val="ru-RU"/>
          </w:rPr>
          <m:t>=</m:t>
        </m:r>
        <m:f>
          <m:fPr>
            <m:ctrlPr>
              <w:rPr>
                <w:rFonts w:ascii="Cambria Math" w:eastAsiaTheme="majorEastAsia" w:hAnsi="Cambria Math" w:cstheme="majorBidi"/>
                <w:i/>
                <w:sz w:val="22"/>
                <w:szCs w:val="22"/>
              </w:rPr>
            </m:ctrlPr>
          </m:fPr>
          <m:num>
            <m:d>
              <m:dPr>
                <m:begChr m:val="|"/>
                <m:endChr m:val="|"/>
                <m:ctrlPr>
                  <w:rPr>
                    <w:rFonts w:ascii="Cambria Math" w:eastAsiaTheme="majorEastAsia" w:hAnsi="Cambria Math" w:cstheme="majorBidi"/>
                    <w:i/>
                    <w:sz w:val="22"/>
                    <w:szCs w:val="22"/>
                  </w:rPr>
                </m:ctrlPr>
              </m:dPr>
              <m:e>
                <m:r>
                  <w:rPr>
                    <w:rFonts w:ascii="Cambria Math" w:eastAsiaTheme="majorEastAsia" w:hAnsi="Cambria Math" w:cstheme="majorBidi"/>
                    <w:sz w:val="22"/>
                    <w:szCs w:val="22"/>
                    <w:lang w:val="ru-RU"/>
                  </w:rPr>
                  <m:t>∆</m:t>
                </m:r>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m:rPr>
                        <m:sty m:val="p"/>
                      </m:rPr>
                      <w:rPr>
                        <w:rFonts w:ascii="Cambria Math" w:eastAsiaTheme="majorEastAsia" w:hAnsi="Cambria Math" w:cstheme="majorBidi"/>
                        <w:sz w:val="22"/>
                        <w:szCs w:val="22"/>
                        <w:lang w:val="ru-RU"/>
                      </w:rPr>
                      <m:t>осн</m:t>
                    </m:r>
                  </m:sup>
                </m:sSubSup>
              </m:e>
            </m:d>
          </m:num>
          <m:den>
            <m:d>
              <m:dPr>
                <m:begChr m:val="|"/>
                <m:endChr m:val="|"/>
                <m:ctrlPr>
                  <w:rPr>
                    <w:rFonts w:ascii="Cambria Math" w:eastAsiaTheme="majorEastAsia" w:hAnsi="Cambria Math" w:cstheme="majorBidi"/>
                    <w:i/>
                    <w:sz w:val="22"/>
                    <w:szCs w:val="22"/>
                  </w:rPr>
                </m:ctrlPr>
              </m:dPr>
              <m:e>
                <m:r>
                  <w:rPr>
                    <w:rFonts w:ascii="Cambria Math" w:eastAsiaTheme="majorEastAsia" w:hAnsi="Cambria Math" w:cstheme="majorBidi"/>
                    <w:sz w:val="22"/>
                    <w:szCs w:val="22"/>
                    <w:lang w:val="ru-RU"/>
                  </w:rPr>
                  <m:t>∆</m:t>
                </m:r>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m:rPr>
                        <m:sty m:val="p"/>
                      </m:rPr>
                      <w:rPr>
                        <w:rFonts w:ascii="Cambria Math" w:eastAsiaTheme="majorEastAsia" w:hAnsi="Cambria Math" w:cstheme="majorBidi"/>
                        <w:sz w:val="22"/>
                        <w:szCs w:val="22"/>
                        <w:lang w:val="ru-RU"/>
                      </w:rPr>
                      <m:t>осн</m:t>
                    </m:r>
                  </m:sup>
                </m:sSubSup>
              </m:e>
            </m:d>
            <m:r>
              <w:rPr>
                <w:rFonts w:ascii="Cambria Math" w:eastAsiaTheme="majorEastAsia" w:hAnsi="Cambria Math" w:cstheme="majorBidi"/>
                <w:sz w:val="22"/>
                <w:szCs w:val="22"/>
                <w:lang w:val="ru-RU"/>
              </w:rPr>
              <m:t>+</m:t>
            </m:r>
            <m:d>
              <m:dPr>
                <m:begChr m:val="|"/>
                <m:endChr m:val="|"/>
                <m:ctrlPr>
                  <w:rPr>
                    <w:rFonts w:ascii="Cambria Math" w:eastAsiaTheme="majorEastAsia" w:hAnsi="Cambria Math" w:cstheme="majorBidi"/>
                    <w:i/>
                    <w:sz w:val="22"/>
                    <w:szCs w:val="22"/>
                  </w:rPr>
                </m:ctrlPr>
              </m:dPr>
              <m:e>
                <m:r>
                  <w:rPr>
                    <w:rFonts w:ascii="Cambria Math" w:eastAsiaTheme="majorEastAsia" w:hAnsi="Cambria Math" w:cstheme="majorBidi"/>
                    <w:sz w:val="22"/>
                    <w:szCs w:val="22"/>
                    <w:lang w:val="ru-RU"/>
                  </w:rPr>
                  <m:t>∆</m:t>
                </m:r>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m:rPr>
                        <m:sty m:val="p"/>
                      </m:rPr>
                      <w:rPr>
                        <w:rFonts w:ascii="Cambria Math" w:eastAsiaTheme="majorEastAsia" w:hAnsi="Cambria Math" w:cstheme="majorBidi"/>
                        <w:sz w:val="22"/>
                        <w:szCs w:val="22"/>
                        <w:lang w:val="ru-RU"/>
                      </w:rPr>
                      <m:t>ВЭ</m:t>
                    </m:r>
                  </m:sup>
                </m:sSubSup>
              </m:e>
            </m:d>
          </m:den>
        </m:f>
      </m:oMath>
      <w:r w:rsidR="008E77F7" w:rsidRPr="00D179F1">
        <w:rPr>
          <w:rFonts w:ascii="Garamond" w:eastAsiaTheme="majorEastAsia" w:hAnsi="Garamond" w:cstheme="majorBidi"/>
          <w:sz w:val="22"/>
          <w:szCs w:val="22"/>
          <w:lang w:val="ru-RU"/>
        </w:rPr>
        <w:t>.</w:t>
      </w:r>
    </w:p>
    <w:p w14:paraId="46F76ED5" w14:textId="77777777" w:rsidR="008E77F7" w:rsidRPr="00D179F1" w:rsidRDefault="008E77F7" w:rsidP="008E77F7">
      <w:pPr>
        <w:pStyle w:val="22"/>
        <w:widowControl w:val="0"/>
        <w:ind w:left="0" w:firstLine="567"/>
        <w:contextualSpacing/>
        <w:rPr>
          <w:rFonts w:ascii="Garamond" w:eastAsiaTheme="majorEastAsia" w:hAnsi="Garamond" w:cstheme="majorBidi"/>
          <w:sz w:val="22"/>
          <w:szCs w:val="22"/>
          <w:lang w:val="ru-RU"/>
        </w:rPr>
      </w:pPr>
      <w:r w:rsidRPr="00D179F1">
        <w:rPr>
          <w:rFonts w:ascii="Garamond" w:eastAsiaTheme="majorEastAsia" w:hAnsi="Garamond" w:cstheme="majorBidi"/>
          <w:sz w:val="22"/>
          <w:szCs w:val="22"/>
          <w:lang w:val="ru-RU"/>
        </w:rPr>
        <w:t>КО также формирует объемы отклонений по собственной инициативе в основной части и во внутризональном энергорайоне соответствующей ГТП потребления, применяемые для распределения отрицательного стоимостного небаланса БР, следующим образом:</w:t>
      </w:r>
    </w:p>
    <w:p w14:paraId="1D63B3BA" w14:textId="77777777" w:rsidR="008E77F7" w:rsidRPr="00D179F1" w:rsidRDefault="00C81FA7" w:rsidP="008E77F7">
      <w:pPr>
        <w:pStyle w:val="22"/>
        <w:widowControl w:val="0"/>
        <w:ind w:left="0"/>
        <w:contextualSpacing/>
        <w:rPr>
          <w:rFonts w:ascii="Garamond" w:eastAsiaTheme="majorEastAsia" w:hAnsi="Garamond" w:cstheme="majorBidi"/>
          <w:sz w:val="22"/>
          <w:szCs w:val="22"/>
          <w:lang w:val="ru-RU"/>
        </w:rPr>
      </w:pP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w:rPr>
                <w:rFonts w:ascii="Cambria Math" w:eastAsiaTheme="majorEastAsia" w:hAnsi="Cambria Math" w:cstheme="majorBidi"/>
                <w:sz w:val="22"/>
                <w:szCs w:val="22"/>
                <w:lang w:val="ru-RU"/>
              </w:rPr>
              <m:t>ИС_осн</m:t>
            </m:r>
          </m:sup>
        </m:sSubSup>
        <m:r>
          <w:rPr>
            <w:rFonts w:ascii="Cambria Math" w:eastAsiaTheme="majorEastAsia" w:hAnsi="Cambria Math" w:cstheme="majorBidi"/>
            <w:sz w:val="22"/>
            <w:szCs w:val="22"/>
            <w:lang w:val="ru-RU"/>
          </w:rPr>
          <m:t>=</m:t>
        </m:r>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w:rPr>
                <w:rFonts w:ascii="Cambria Math" w:eastAsiaTheme="majorEastAsia" w:hAnsi="Cambria Math" w:cstheme="majorBidi"/>
                <w:sz w:val="22"/>
                <w:szCs w:val="22"/>
                <w:lang w:val="ru-RU"/>
              </w:rPr>
              <m:t>ИС</m:t>
            </m:r>
          </m:sup>
        </m:sSubSup>
        <m:r>
          <w:rPr>
            <w:rFonts w:ascii="Cambria Math" w:eastAsiaTheme="majorEastAsia" w:hAnsi="Cambria Math" w:cstheme="majorBidi"/>
            <w:sz w:val="22"/>
            <w:szCs w:val="22"/>
            <w:lang w:val="ru-RU"/>
          </w:rPr>
          <m:t>×</m:t>
        </m:r>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rPr>
              <m:t>k</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m:rPr>
                <m:sty m:val="p"/>
              </m:rPr>
              <w:rPr>
                <w:rFonts w:ascii="Cambria Math" w:eastAsiaTheme="majorEastAsia" w:hAnsi="Cambria Math" w:cstheme="majorBidi"/>
                <w:sz w:val="22"/>
                <w:szCs w:val="22"/>
                <w:lang w:val="ru-RU"/>
              </w:rPr>
              <m:t>осн_ИС</m:t>
            </m:r>
          </m:sup>
        </m:sSubSup>
      </m:oMath>
      <w:r w:rsidR="008E77F7" w:rsidRPr="00D179F1">
        <w:rPr>
          <w:rFonts w:ascii="Garamond" w:eastAsiaTheme="majorEastAsia" w:hAnsi="Garamond" w:cstheme="majorBidi"/>
          <w:sz w:val="22"/>
          <w:szCs w:val="22"/>
          <w:lang w:val="ru-RU"/>
        </w:rPr>
        <w:t>,</w:t>
      </w:r>
    </w:p>
    <w:p w14:paraId="14F2B1F3" w14:textId="77777777" w:rsidR="008E77F7" w:rsidRPr="00D179F1" w:rsidRDefault="00C81FA7" w:rsidP="008E77F7">
      <w:pPr>
        <w:contextualSpacing/>
        <w:jc w:val="both"/>
        <w:rPr>
          <w:rFonts w:eastAsiaTheme="majorEastAsia" w:cstheme="majorBidi"/>
          <w:szCs w:val="22"/>
          <w:lang w:val="ru-RU"/>
        </w:rPr>
      </w:pP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∆О</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ИС_ВЭ</m:t>
            </m:r>
          </m:sup>
        </m:sSubSup>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∆О</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ИС</m:t>
            </m:r>
          </m:sup>
        </m:sSubSup>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∆О</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ИС_осн</m:t>
            </m:r>
          </m:sup>
        </m:sSubSup>
      </m:oMath>
      <w:r w:rsidR="008E77F7" w:rsidRPr="00D179F1">
        <w:rPr>
          <w:rFonts w:eastAsiaTheme="majorEastAsia" w:cstheme="majorBidi"/>
          <w:szCs w:val="22"/>
          <w:lang w:val="ru-RU"/>
        </w:rPr>
        <w:t>.</w:t>
      </w:r>
    </w:p>
    <w:p w14:paraId="3DA186C7" w14:textId="36521409" w:rsidR="008E77F7" w:rsidRPr="00D179F1" w:rsidRDefault="008E77F7" w:rsidP="008E77F7">
      <w:pPr>
        <w:ind w:firstLine="567"/>
        <w:contextualSpacing/>
        <w:jc w:val="both"/>
        <w:rPr>
          <w:szCs w:val="22"/>
          <w:lang w:val="ru-RU"/>
        </w:rPr>
      </w:pPr>
      <w:r w:rsidRPr="00D179F1">
        <w:rPr>
          <w:szCs w:val="22"/>
          <w:lang w:val="ru-RU"/>
        </w:rPr>
        <w:t xml:space="preserve">Величины </w:t>
      </w: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∆О</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ИС_осн</m:t>
            </m:r>
          </m:sup>
        </m:sSubSup>
      </m:oMath>
      <w:r w:rsidRPr="00D179F1">
        <w:rPr>
          <w:szCs w:val="22"/>
          <w:lang w:val="ru-RU"/>
        </w:rPr>
        <w:t xml:space="preserve"> и </w:t>
      </w: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∆О</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ИС_ВЭ</m:t>
            </m:r>
          </m:sup>
        </m:sSubSup>
        <m:r>
          <w:rPr>
            <w:rFonts w:ascii="Cambria Math" w:eastAsiaTheme="majorEastAsia" w:hAnsi="Cambria Math" w:cstheme="majorBidi"/>
            <w:szCs w:val="22"/>
            <w:lang w:val="ru-RU"/>
          </w:rPr>
          <m:t xml:space="preserve"> </m:t>
        </m:r>
      </m:oMath>
      <w:r w:rsidRPr="00D179F1">
        <w:rPr>
          <w:szCs w:val="22"/>
          <w:lang w:val="ru-RU"/>
        </w:rPr>
        <w:t xml:space="preserve"> округляются в соответствии с правилами математического округления с точностью до </w:t>
      </w:r>
      <w:r w:rsidRPr="003D0017">
        <w:rPr>
          <w:szCs w:val="22"/>
          <w:lang w:val="ru-RU"/>
        </w:rPr>
        <w:t xml:space="preserve">целых </w:t>
      </w:r>
      <w:r w:rsidR="003D0017" w:rsidRPr="003D0017">
        <w:rPr>
          <w:szCs w:val="22"/>
          <w:lang w:val="ru-RU"/>
        </w:rPr>
        <w:t>киловатт-час</w:t>
      </w:r>
      <w:r w:rsidRPr="00D179F1">
        <w:rPr>
          <w:szCs w:val="22"/>
          <w:lang w:val="ru-RU"/>
        </w:rPr>
        <w:t>.</w:t>
      </w:r>
    </w:p>
    <w:p w14:paraId="1EB1AFE6" w14:textId="78BC4F6A" w:rsidR="008E77F7" w:rsidRPr="008E77F7" w:rsidRDefault="008E77F7" w:rsidP="008E77F7">
      <w:pPr>
        <w:widowControl w:val="0"/>
        <w:numPr>
          <w:ilvl w:val="4"/>
          <w:numId w:val="0"/>
        </w:numPr>
        <w:tabs>
          <w:tab w:val="num" w:pos="1134"/>
        </w:tabs>
        <w:spacing w:before="120" w:after="120"/>
        <w:ind w:firstLine="567"/>
        <w:jc w:val="both"/>
        <w:outlineLvl w:val="4"/>
        <w:rPr>
          <w:rFonts w:eastAsiaTheme="minorEastAsia"/>
          <w:szCs w:val="22"/>
          <w:lang w:val="ru-RU"/>
        </w:rPr>
      </w:pPr>
      <w:r w:rsidRPr="00D179F1">
        <w:rPr>
          <w:szCs w:val="22"/>
          <w:lang w:val="ru-RU"/>
        </w:rPr>
        <w:t xml:space="preserve">Для целей дальнейших расчетов в соответствии с настоящим регламентом, в отношении ГТП потребления, содержащих в своем составе внутризональный энергорайон, КО принимает величину </w:t>
      </w: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∆О</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ИС</m:t>
            </m:r>
          </m:sup>
        </m:sSubSup>
      </m:oMath>
      <w:r w:rsidRPr="00D179F1">
        <w:rPr>
          <w:bCs/>
          <w:szCs w:val="22"/>
          <w:lang w:val="ru-RU"/>
        </w:rPr>
        <w:t xml:space="preserve"> равной 0.</w:t>
      </w:r>
    </w:p>
    <w:p w14:paraId="23E9F944" w14:textId="331C8D4C" w:rsidR="0024711F" w:rsidRPr="00174497" w:rsidRDefault="0024711F" w:rsidP="0024711F">
      <w:pPr>
        <w:widowControl w:val="0"/>
        <w:numPr>
          <w:ilvl w:val="4"/>
          <w:numId w:val="0"/>
        </w:numPr>
        <w:tabs>
          <w:tab w:val="num" w:pos="1134"/>
        </w:tabs>
        <w:spacing w:before="120" w:after="120"/>
        <w:ind w:firstLine="567"/>
        <w:jc w:val="both"/>
        <w:outlineLvl w:val="4"/>
        <w:rPr>
          <w:rFonts w:eastAsiaTheme="minorEastAsia"/>
          <w:szCs w:val="22"/>
          <w:lang w:val="ru-RU"/>
        </w:rPr>
      </w:pPr>
      <w:r w:rsidRPr="00591607">
        <w:rPr>
          <w:rFonts w:eastAsiaTheme="minorEastAsia"/>
          <w:szCs w:val="22"/>
          <w:lang w:val="ru-RU"/>
        </w:rPr>
        <w:t>В отношении ГТП потребления единого закупщика</w:t>
      </w:r>
      <w:r w:rsidR="00591607" w:rsidRPr="00591607">
        <w:rPr>
          <w:rFonts w:eastAsiaTheme="minorEastAsia"/>
          <w:szCs w:val="22"/>
          <w:lang w:val="ru-RU"/>
        </w:rPr>
        <w:t xml:space="preserve"> </w:t>
      </w:r>
      <w:r w:rsidR="00591607" w:rsidRPr="00591607">
        <w:rPr>
          <w:lang w:val="ru-RU" w:eastAsia="ru-RU"/>
        </w:rPr>
        <w:t>на территории новых субъектов Российской Федерации</w:t>
      </w:r>
      <w:r w:rsidRPr="00591607">
        <w:rPr>
          <w:rFonts w:eastAsiaTheme="minorEastAsia"/>
          <w:szCs w:val="22"/>
          <w:lang w:val="ru-RU"/>
        </w:rPr>
        <w:t xml:space="preserve"> </w:t>
      </w:r>
      <w:r w:rsidRPr="00591607">
        <w:rPr>
          <w:rFonts w:eastAsiaTheme="minorEastAsia"/>
          <w:i/>
          <w:szCs w:val="22"/>
        </w:rPr>
        <w:t>p</w:t>
      </w:r>
      <w:r w:rsidRPr="00591607">
        <w:rPr>
          <w:rFonts w:eastAsiaTheme="minorEastAsia"/>
          <w:szCs w:val="22"/>
          <w:lang w:val="ru-RU"/>
        </w:rPr>
        <w:t xml:space="preserve"> для каждого часа операционных суток </w:t>
      </w:r>
      <w:r w:rsidRPr="00591607">
        <w:rPr>
          <w:rFonts w:eastAsiaTheme="minorEastAsia"/>
          <w:i/>
          <w:szCs w:val="22"/>
          <w:lang w:val="en-US"/>
        </w:rPr>
        <w:t>h</w:t>
      </w:r>
      <w:r w:rsidRPr="00591607">
        <w:rPr>
          <w:rFonts w:eastAsiaTheme="minorEastAsia"/>
          <w:szCs w:val="22"/>
          <w:lang w:val="ru-RU"/>
        </w:rPr>
        <w:t xml:space="preserve"> объем отклонений по собственной инициативе (</w:t>
      </w:r>
      <m:oMath>
        <m:r>
          <m:rPr>
            <m:sty m:val="p"/>
          </m:rPr>
          <w:rPr>
            <w:rFonts w:ascii="Cambria Math" w:eastAsiaTheme="minorEastAsia" w:hAnsi="Cambria Math"/>
            <w:szCs w:val="22"/>
            <w:lang w:val="ru-RU"/>
          </w:rPr>
          <m:t>∆</m:t>
        </m:r>
        <m:sSubSup>
          <m:sSubSupPr>
            <m:ctrlPr>
              <w:rPr>
                <w:rFonts w:ascii="Cambria Math" w:eastAsiaTheme="minorEastAsia" w:hAnsi="Cambria Math"/>
                <w:szCs w:val="22"/>
              </w:rPr>
            </m:ctrlPr>
          </m:sSubSupPr>
          <m:e>
            <m:r>
              <m:rPr>
                <m:sty m:val="p"/>
              </m:rPr>
              <w:rPr>
                <w:rFonts w:ascii="Cambria Math" w:eastAsiaTheme="minorEastAsia" w:hAnsi="Cambria Math"/>
                <w:szCs w:val="22"/>
              </w:rPr>
              <m:t>O</m:t>
            </m:r>
          </m:e>
          <m:sub>
            <m:r>
              <w:rPr>
                <w:rFonts w:ascii="Cambria Math" w:eastAsiaTheme="minorEastAsia" w:hAnsi="Cambria Math"/>
                <w:szCs w:val="22"/>
              </w:rPr>
              <m:t>i</m:t>
            </m:r>
            <m:r>
              <m:rPr>
                <m:sty m:val="p"/>
              </m:rPr>
              <w:rPr>
                <w:rFonts w:ascii="Cambria Math" w:eastAsiaTheme="minorEastAsia" w:hAnsi="Cambria Math"/>
                <w:szCs w:val="22"/>
                <w:lang w:val="ru-RU"/>
              </w:rPr>
              <m:t>,</m:t>
            </m:r>
            <m:r>
              <w:rPr>
                <w:rFonts w:ascii="Cambria Math" w:eastAsiaTheme="minorEastAsia" w:hAnsi="Cambria Math"/>
                <w:szCs w:val="22"/>
              </w:rPr>
              <m:t>p</m:t>
            </m:r>
            <m:r>
              <m:rPr>
                <m:sty m:val="p"/>
              </m:rPr>
              <w:rPr>
                <w:rFonts w:ascii="Cambria Math" w:eastAsiaTheme="minorEastAsia" w:hAnsi="Cambria Math"/>
                <w:szCs w:val="22"/>
                <w:lang w:val="ru-RU"/>
              </w:rPr>
              <m:t>,</m:t>
            </m:r>
            <m:r>
              <w:rPr>
                <w:rFonts w:ascii="Cambria Math" w:eastAsiaTheme="minorEastAsia" w:hAnsi="Cambria Math"/>
                <w:szCs w:val="22"/>
                <w:lang w:val="ru-RU"/>
              </w:rPr>
              <m:t>h</m:t>
            </m:r>
          </m:sub>
          <m:sup>
            <m:r>
              <m:rPr>
                <m:sty m:val="p"/>
              </m:rPr>
              <w:rPr>
                <w:rFonts w:ascii="Cambria Math" w:eastAsiaTheme="minorEastAsia" w:hAnsi="Cambria Math"/>
                <w:szCs w:val="22"/>
                <w:lang w:val="ru-RU"/>
              </w:rPr>
              <m:t xml:space="preserve">ИС НР </m:t>
            </m:r>
          </m:sup>
        </m:sSubSup>
      </m:oMath>
      <w:r w:rsidRPr="00591607">
        <w:rPr>
          <w:rFonts w:eastAsiaTheme="minorEastAsia"/>
          <w:szCs w:val="22"/>
          <w:lang w:val="ru-RU"/>
        </w:rPr>
        <w:t>) определяется КО как разность между величиной фактического объема потребления электрической энергии по ГТП потребления единого закупщика</w:t>
      </w:r>
      <w:r w:rsidR="00591607" w:rsidRPr="00591607">
        <w:rPr>
          <w:rFonts w:eastAsiaTheme="minorEastAsia"/>
          <w:szCs w:val="22"/>
          <w:lang w:val="ru-RU"/>
        </w:rPr>
        <w:t xml:space="preserve"> </w:t>
      </w:r>
      <w:r w:rsidR="00591607" w:rsidRPr="00591607">
        <w:rPr>
          <w:lang w:val="ru-RU" w:eastAsia="ru-RU"/>
        </w:rPr>
        <w:t>на территории новых субъектов Российской Федерации</w:t>
      </w:r>
      <w:r w:rsidRPr="00591607">
        <w:rPr>
          <w:rFonts w:eastAsiaTheme="minorEastAsia"/>
          <w:szCs w:val="22"/>
          <w:lang w:val="ru-RU"/>
        </w:rPr>
        <w:t xml:space="preserve"> </w:t>
      </w:r>
      <w:r w:rsidRPr="00591607">
        <w:rPr>
          <w:rFonts w:eastAsiaTheme="minorEastAsia"/>
          <w:i/>
          <w:szCs w:val="22"/>
        </w:rPr>
        <w:t>p</w:t>
      </w:r>
      <w:r w:rsidRPr="00591607">
        <w:rPr>
          <w:rFonts w:eastAsiaTheme="minorEastAsia"/>
          <w:i/>
          <w:szCs w:val="22"/>
          <w:lang w:val="ru-RU"/>
        </w:rPr>
        <w:t xml:space="preserve"> </w:t>
      </w:r>
      <m:oMath>
        <m:sSubSup>
          <m:sSubSupPr>
            <m:ctrlPr>
              <w:rPr>
                <w:rFonts w:ascii="Cambria Math" w:hAnsi="Cambria Math"/>
                <w:i/>
                <w:szCs w:val="22"/>
              </w:rPr>
            </m:ctrlPr>
          </m:sSubSupPr>
          <m:e>
            <m:r>
              <w:rPr>
                <w:rFonts w:ascii="Cambria Math" w:hAnsi="Cambria Math"/>
                <w:szCs w:val="22"/>
              </w:rPr>
              <m:t>VS</m:t>
            </m:r>
          </m:e>
          <m:sub>
            <m:r>
              <w:rPr>
                <w:rFonts w:ascii="Cambria Math" w:hAnsi="Cambria Math"/>
                <w:szCs w:val="22"/>
              </w:rPr>
              <m:t>i</m:t>
            </m:r>
            <m:r>
              <w:rPr>
                <w:rFonts w:ascii="Cambria Math" w:hAnsi="Cambria Math"/>
                <w:szCs w:val="22"/>
                <w:lang w:val="ru-RU"/>
              </w:rPr>
              <m:t>,</m:t>
            </m:r>
            <m:r>
              <w:rPr>
                <w:rFonts w:ascii="Cambria Math" w:hAnsi="Cambria Math"/>
                <w:szCs w:val="22"/>
              </w:rPr>
              <m:t>p</m:t>
            </m:r>
            <m:r>
              <w:rPr>
                <w:rFonts w:ascii="Cambria Math" w:hAnsi="Cambria Math"/>
                <w:szCs w:val="22"/>
                <w:lang w:val="ru-RU"/>
              </w:rPr>
              <m:t>,h</m:t>
            </m:r>
          </m:sub>
          <m:sup>
            <m:r>
              <w:rPr>
                <w:rFonts w:ascii="Cambria Math" w:hAnsi="Cambria Math"/>
                <w:szCs w:val="22"/>
                <w:lang w:val="ru-RU"/>
              </w:rPr>
              <m:t>факт НР</m:t>
            </m:r>
          </m:sup>
        </m:sSubSup>
      </m:oMath>
      <w:r w:rsidRPr="00591607">
        <w:rPr>
          <w:rFonts w:eastAsiaTheme="minorEastAsia"/>
          <w:szCs w:val="22"/>
          <w:lang w:val="ru-RU"/>
        </w:rPr>
        <w:t>, определенной в соответствии с п. 2.1.1 настоящего Регламента, и</w:t>
      </w:r>
      <w:r w:rsidRPr="00591607">
        <w:rPr>
          <w:rFonts w:eastAsia="Calibri" w:cs="Garamond"/>
          <w:bCs/>
          <w:szCs w:val="22"/>
          <w:lang w:val="ru-RU"/>
        </w:rPr>
        <w:t xml:space="preserve"> в</w:t>
      </w:r>
      <w:r w:rsidRPr="00591607">
        <w:rPr>
          <w:szCs w:val="22"/>
          <w:lang w:val="ru-RU"/>
        </w:rPr>
        <w:t>еличиной планового объема потребления электрической энергии в ГТП потребления единого закупщика</w:t>
      </w:r>
      <w:r w:rsidR="00591607" w:rsidRPr="00591607">
        <w:rPr>
          <w:szCs w:val="22"/>
          <w:lang w:val="ru-RU"/>
        </w:rPr>
        <w:t xml:space="preserve"> </w:t>
      </w:r>
      <w:r w:rsidR="00591607" w:rsidRPr="00591607">
        <w:rPr>
          <w:lang w:val="ru-RU" w:eastAsia="ru-RU"/>
        </w:rPr>
        <w:t>на территории новых субъектов Российской Федерации</w:t>
      </w:r>
      <w:r w:rsidRPr="00591607">
        <w:rPr>
          <w:i/>
          <w:szCs w:val="22"/>
          <w:lang w:val="ru-RU"/>
        </w:rPr>
        <w:t xml:space="preserve"> </w:t>
      </w:r>
      <w:r w:rsidRPr="00591607">
        <w:rPr>
          <w:i/>
          <w:szCs w:val="22"/>
        </w:rPr>
        <w:t>p</w:t>
      </w:r>
      <w:r w:rsidRPr="00591607">
        <w:rPr>
          <w:szCs w:val="22"/>
          <w:lang w:val="ru-RU"/>
        </w:rPr>
        <w:t xml:space="preserve"> в час операционных суток </w:t>
      </w:r>
      <w:r w:rsidRPr="00591607">
        <w:rPr>
          <w:i/>
          <w:szCs w:val="22"/>
        </w:rPr>
        <w:t>h</w:t>
      </w:r>
      <w:r w:rsidRPr="00591607">
        <w:rPr>
          <w:szCs w:val="22"/>
          <w:lang w:val="ru-RU"/>
        </w:rPr>
        <w:t xml:space="preserve">  (</w:t>
      </w:r>
      <m:oMath>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тчк полн НР</m:t>
            </m:r>
          </m:sup>
        </m:sSubSup>
      </m:oMath>
      <w:r w:rsidRPr="00591607">
        <w:rPr>
          <w:szCs w:val="22"/>
          <w:lang w:val="ru-RU"/>
        </w:rPr>
        <w:t xml:space="preserve"> ), определенной в соответствии с </w:t>
      </w:r>
      <w:r w:rsidRPr="00591607">
        <w:rPr>
          <w:rFonts w:eastAsiaTheme="minorEastAsia"/>
          <w:szCs w:val="22"/>
          <w:lang w:val="ru-RU"/>
        </w:rPr>
        <w:t>п. 2.1.1 настоящего Регламента</w:t>
      </w:r>
      <w:r w:rsidRPr="00174497">
        <w:rPr>
          <w:rFonts w:eastAsiaTheme="minorEastAsia"/>
          <w:szCs w:val="22"/>
          <w:lang w:val="ru-RU"/>
        </w:rPr>
        <w:t>:</w:t>
      </w:r>
    </w:p>
    <w:p w14:paraId="620C74E7" w14:textId="77777777" w:rsidR="0024711F" w:rsidRPr="00174497" w:rsidRDefault="0024711F" w:rsidP="0024711F">
      <w:pPr>
        <w:widowControl w:val="0"/>
        <w:spacing w:before="120" w:after="120"/>
        <w:ind w:left="567"/>
        <w:jc w:val="both"/>
        <w:rPr>
          <w:rFonts w:ascii="Cambria Math" w:hAnsi="Cambria Math"/>
          <w:lang w:val="ru-RU"/>
        </w:rPr>
      </w:pPr>
      <m:oMath>
        <m:r>
          <w:rPr>
            <w:rFonts w:ascii="Cambria Math" w:hAnsi="Cambria Math"/>
          </w:rPr>
          <m:t>Δ</m:t>
        </m:r>
        <m:sSubSup>
          <m:sSubSupPr>
            <m:ctrlPr>
              <w:rPr>
                <w:rFonts w:ascii="Cambria Math" w:hAnsi="Cambria Math"/>
                <w:i/>
              </w:rPr>
            </m:ctrlPr>
          </m:sSubSupPr>
          <m:e>
            <m:r>
              <w:rPr>
                <w:rFonts w:ascii="Cambria Math" w:hAnsi="Cambria Math"/>
                <w:lang w:val="ru-RU"/>
              </w:rPr>
              <m:t>О</m:t>
            </m:r>
          </m:e>
          <m:sub>
            <m:r>
              <w:rPr>
                <w:rFonts w:ascii="Cambria Math" w:hAnsi="Cambria Math"/>
              </w:rPr>
              <m:t>i</m:t>
            </m:r>
            <m:r>
              <w:rPr>
                <w:rFonts w:ascii="Cambria Math" w:hAnsi="Cambria Math"/>
                <w:lang w:val="ru-RU"/>
              </w:rPr>
              <m:t>,</m:t>
            </m:r>
            <m:r>
              <w:rPr>
                <w:rFonts w:ascii="Cambria Math" w:hAnsi="Cambria Math"/>
                <w:lang w:val="en-US"/>
              </w:rPr>
              <m:t>p</m:t>
            </m:r>
            <m:r>
              <w:rPr>
                <w:rFonts w:ascii="Cambria Math" w:hAnsi="Cambria Math"/>
                <w:lang w:val="ru-RU"/>
              </w:rPr>
              <m:t>,h</m:t>
            </m:r>
          </m:sub>
          <m:sup>
            <m:r>
              <m:rPr>
                <m:sty m:val="p"/>
              </m:rPr>
              <w:rPr>
                <w:rFonts w:ascii="Cambria Math" w:hAnsi="Cambria Math"/>
                <w:lang w:val="ru-RU"/>
              </w:rPr>
              <m:t>ИС</m:t>
            </m:r>
            <m:r>
              <w:rPr>
                <w:rFonts w:ascii="Cambria Math" w:hAnsi="Cambria Math"/>
                <w:lang w:val="ru-RU"/>
              </w:rPr>
              <m:t xml:space="preserve"> НР</m:t>
            </m:r>
          </m:sup>
        </m:sSubSup>
        <m:r>
          <w:rPr>
            <w:rFonts w:ascii="Cambria Math" w:hAnsi="Cambria Math"/>
            <w:lang w:val="ru-RU"/>
          </w:rPr>
          <m:t>=</m:t>
        </m:r>
        <m:sSubSup>
          <m:sSubSupPr>
            <m:ctrlPr>
              <w:rPr>
                <w:rFonts w:ascii="Cambria Math" w:hAnsi="Cambria Math"/>
                <w:i/>
              </w:rPr>
            </m:ctrlPr>
          </m:sSubSupPr>
          <m:e>
            <m:r>
              <w:rPr>
                <w:rFonts w:ascii="Cambria Math" w:hAnsi="Cambria Math"/>
              </w:rPr>
              <m:t>VS</m:t>
            </m:r>
          </m:e>
          <m:sub>
            <m:r>
              <w:rPr>
                <w:rFonts w:ascii="Cambria Math" w:hAnsi="Cambria Math"/>
              </w:rPr>
              <m:t>i</m:t>
            </m:r>
            <m:r>
              <w:rPr>
                <w:rFonts w:ascii="Cambria Math" w:hAnsi="Cambria Math"/>
                <w:lang w:val="ru-RU"/>
              </w:rPr>
              <m:t>,</m:t>
            </m:r>
            <m:r>
              <w:rPr>
                <w:rFonts w:ascii="Cambria Math" w:hAnsi="Cambria Math"/>
              </w:rPr>
              <m:t>p</m:t>
            </m:r>
            <m:r>
              <w:rPr>
                <w:rFonts w:ascii="Cambria Math" w:hAnsi="Cambria Math"/>
                <w:lang w:val="ru-RU"/>
              </w:rPr>
              <m:t>,h</m:t>
            </m:r>
          </m:sub>
          <m:sup>
            <m:r>
              <w:rPr>
                <w:rFonts w:ascii="Cambria Math" w:hAnsi="Cambria Math"/>
                <w:lang w:val="ru-RU"/>
              </w:rPr>
              <m:t>факт НР</m:t>
            </m:r>
          </m:sup>
        </m:sSubSup>
        <m:r>
          <w:rPr>
            <w:rFonts w:ascii="Cambria Math" w:hAnsi="Cambria Math"/>
            <w:lang w:val="ru-RU"/>
          </w:rPr>
          <m:t>-</m:t>
        </m:r>
        <m:sSubSup>
          <m:sSubSupPr>
            <m:ctrlPr>
              <w:rPr>
                <w:rFonts w:ascii="Cambria Math" w:hAnsi="Cambria Math"/>
                <w:i/>
              </w:rPr>
            </m:ctrlPr>
          </m:sSubSupPr>
          <m:e>
            <m:r>
              <w:rPr>
                <w:rFonts w:ascii="Cambria Math" w:hAnsi="Cambria Math"/>
              </w:rPr>
              <m:t>V</m:t>
            </m:r>
          </m:e>
          <m:sub>
            <m:r>
              <w:rPr>
                <w:rFonts w:ascii="Cambria Math" w:hAnsi="Cambria Math"/>
              </w:rPr>
              <m:t>i</m:t>
            </m:r>
            <m:r>
              <w:rPr>
                <w:rFonts w:ascii="Cambria Math" w:hAnsi="Cambria Math"/>
                <w:lang w:val="ru-RU"/>
              </w:rPr>
              <m:t>,</m:t>
            </m:r>
            <m:r>
              <w:rPr>
                <w:rFonts w:ascii="Cambria Math" w:hAnsi="Cambria Math"/>
              </w:rPr>
              <m:t>p</m:t>
            </m:r>
            <m:r>
              <w:rPr>
                <w:rFonts w:ascii="Cambria Math" w:hAnsi="Cambria Math"/>
                <w:lang w:val="ru-RU"/>
              </w:rPr>
              <m:t>,h</m:t>
            </m:r>
          </m:sub>
          <m:sup>
            <m:r>
              <w:rPr>
                <w:rFonts w:ascii="Cambria Math" w:hAnsi="Cambria Math"/>
                <w:lang w:val="ru-RU"/>
              </w:rPr>
              <m:t>тчк полн НР</m:t>
            </m:r>
          </m:sup>
        </m:sSubSup>
      </m:oMath>
      <w:r w:rsidRPr="00174497">
        <w:rPr>
          <w:rFonts w:ascii="Cambria Math" w:hAnsi="Cambria Math"/>
          <w:lang w:val="ru-RU"/>
        </w:rPr>
        <w:t>.</w:t>
      </w:r>
    </w:p>
    <w:p w14:paraId="12ED9B89" w14:textId="77777777" w:rsidR="0024711F" w:rsidRPr="00174497" w:rsidRDefault="0024711F" w:rsidP="0024711F">
      <w:pPr>
        <w:widowControl w:val="0"/>
        <w:numPr>
          <w:ilvl w:val="4"/>
          <w:numId w:val="0"/>
        </w:numPr>
        <w:tabs>
          <w:tab w:val="num" w:pos="1134"/>
        </w:tabs>
        <w:spacing w:before="120" w:after="120"/>
        <w:ind w:firstLine="567"/>
        <w:jc w:val="both"/>
        <w:outlineLvl w:val="4"/>
        <w:rPr>
          <w:lang w:val="ru-RU"/>
        </w:rPr>
      </w:pPr>
      <w:r w:rsidRPr="00174497">
        <w:rPr>
          <w:lang w:val="ru-RU"/>
        </w:rPr>
        <w:t xml:space="preserve">Величина сальдированного объема </w:t>
      </w:r>
      <w:r w:rsidRPr="00591607">
        <w:rPr>
          <w:lang w:val="ru-RU"/>
        </w:rPr>
        <w:t>отклонений по всем ГТП потребления  единого закупщика</w:t>
      </w:r>
      <w:r w:rsidR="00591607" w:rsidRPr="00591607">
        <w:rPr>
          <w:lang w:val="ru-RU"/>
        </w:rPr>
        <w:t xml:space="preserve"> </w:t>
      </w:r>
      <w:r w:rsidR="00591607" w:rsidRPr="00591607">
        <w:rPr>
          <w:lang w:val="ru-RU" w:eastAsia="ru-RU"/>
        </w:rPr>
        <w:t>на территории новых субъектов Российской Федерации</w:t>
      </w:r>
      <w:r w:rsidRPr="00591607">
        <w:rPr>
          <w:lang w:val="ru-RU"/>
        </w:rPr>
        <w:t xml:space="preserve"> определяется</w:t>
      </w:r>
      <w:r w:rsidRPr="00174497">
        <w:rPr>
          <w:lang w:val="ru-RU"/>
        </w:rPr>
        <w:t xml:space="preserve"> в час операционных суток </w:t>
      </w:r>
      <w:r w:rsidRPr="00174497">
        <w:rPr>
          <w:i/>
        </w:rPr>
        <w:t>h</w:t>
      </w:r>
      <w:r w:rsidRPr="00174497">
        <w:rPr>
          <w:lang w:val="ru-RU"/>
        </w:rPr>
        <w:t xml:space="preserve"> (</w:t>
      </w:r>
      <m:oMath>
        <m:r>
          <w:rPr>
            <w:rFonts w:ascii="Cambria Math" w:hAnsi="Cambria Math"/>
          </w:rPr>
          <m:t>Δ</m:t>
        </m:r>
        <m:sSubSup>
          <m:sSubSupPr>
            <m:ctrlPr>
              <w:rPr>
                <w:rFonts w:ascii="Cambria Math" w:hAnsi="Cambria Math"/>
                <w:i/>
              </w:rPr>
            </m:ctrlPr>
          </m:sSubSupPr>
          <m:e>
            <m:r>
              <w:rPr>
                <w:rFonts w:ascii="Cambria Math" w:hAnsi="Cambria Math"/>
                <w:lang w:val="ru-RU"/>
              </w:rPr>
              <m:t>О</m:t>
            </m:r>
          </m:e>
          <m:sub>
            <m:r>
              <w:rPr>
                <w:rFonts w:ascii="Cambria Math" w:hAnsi="Cambria Math"/>
              </w:rPr>
              <m:t>i</m:t>
            </m:r>
            <m:r>
              <w:rPr>
                <w:rFonts w:ascii="Cambria Math" w:hAnsi="Cambria Math"/>
                <w:lang w:val="ru-RU"/>
              </w:rPr>
              <m:t>,h</m:t>
            </m:r>
          </m:sub>
          <m:sup>
            <m:r>
              <m:rPr>
                <m:sty m:val="p"/>
              </m:rPr>
              <w:rPr>
                <w:rFonts w:ascii="Cambria Math" w:hAnsi="Cambria Math"/>
                <w:lang w:val="ru-RU"/>
              </w:rPr>
              <m:t>И</m:t>
            </m:r>
            <m:sSub>
              <m:sSubPr>
                <m:ctrlPr>
                  <w:rPr>
                    <w:rFonts w:ascii="Cambria Math" w:hAnsi="Cambria Math"/>
                  </w:rPr>
                </m:ctrlPr>
              </m:sSubPr>
              <m:e>
                <m:r>
                  <m:rPr>
                    <m:sty m:val="p"/>
                  </m:rPr>
                  <w:rPr>
                    <w:rFonts w:ascii="Cambria Math" w:hAnsi="Cambria Math"/>
                    <w:lang w:val="ru-RU"/>
                  </w:rPr>
                  <m:t>С</m:t>
                </m:r>
              </m:e>
              <m:sub>
                <m:r>
                  <m:rPr>
                    <m:sty m:val="p"/>
                  </m:rPr>
                  <w:rPr>
                    <w:rFonts w:ascii="Cambria Math" w:hAnsi="Cambria Math"/>
                    <w:lang w:val="ru-RU"/>
                  </w:rPr>
                  <m:t>сальдо</m:t>
                </m:r>
              </m:sub>
            </m:sSub>
            <m:r>
              <w:rPr>
                <w:rFonts w:ascii="Cambria Math" w:hAnsi="Cambria Math"/>
                <w:lang w:val="ru-RU"/>
              </w:rPr>
              <m:t xml:space="preserve"> НР</m:t>
            </m:r>
          </m:sup>
        </m:sSubSup>
      </m:oMath>
      <w:r w:rsidRPr="00174497">
        <w:rPr>
          <w:lang w:val="ru-RU"/>
        </w:rPr>
        <w:t>) следующим образом:</w:t>
      </w:r>
    </w:p>
    <w:p w14:paraId="40749389" w14:textId="77777777" w:rsidR="0024711F" w:rsidRPr="00174497" w:rsidRDefault="0024711F" w:rsidP="0024711F">
      <w:pPr>
        <w:widowControl w:val="0"/>
        <w:spacing w:before="120" w:after="120"/>
        <w:ind w:left="567"/>
        <w:jc w:val="both"/>
        <w:rPr>
          <w:rFonts w:ascii="Cambria Math" w:hAnsi="Cambria Math"/>
          <w:lang w:val="ru-RU"/>
        </w:rPr>
      </w:pPr>
      <m:oMath>
        <m:r>
          <w:rPr>
            <w:rFonts w:ascii="Cambria Math" w:hAnsi="Cambria Math"/>
          </w:rPr>
          <m:t>Δ</m:t>
        </m:r>
        <m:sSubSup>
          <m:sSubSupPr>
            <m:ctrlPr>
              <w:rPr>
                <w:rFonts w:ascii="Cambria Math" w:hAnsi="Cambria Math"/>
                <w:i/>
              </w:rPr>
            </m:ctrlPr>
          </m:sSubSupPr>
          <m:e>
            <m:r>
              <w:rPr>
                <w:rFonts w:ascii="Cambria Math" w:hAnsi="Cambria Math"/>
                <w:lang w:val="ru-RU"/>
              </w:rPr>
              <m:t>О</m:t>
            </m:r>
          </m:e>
          <m:sub>
            <m:r>
              <w:rPr>
                <w:rFonts w:ascii="Cambria Math" w:hAnsi="Cambria Math"/>
              </w:rPr>
              <m:t>i</m:t>
            </m:r>
            <m:r>
              <w:rPr>
                <w:rFonts w:ascii="Cambria Math" w:hAnsi="Cambria Math"/>
                <w:lang w:val="ru-RU"/>
              </w:rPr>
              <m:t>,h</m:t>
            </m:r>
          </m:sub>
          <m:sup>
            <m:r>
              <w:rPr>
                <w:rFonts w:ascii="Cambria Math" w:hAnsi="Cambria Math"/>
                <w:lang w:val="ru-RU"/>
              </w:rPr>
              <m:t>И</m:t>
            </m:r>
            <m:sSub>
              <m:sSubPr>
                <m:ctrlPr>
                  <w:rPr>
                    <w:rFonts w:ascii="Cambria Math" w:hAnsi="Cambria Math"/>
                    <w:i/>
                  </w:rPr>
                </m:ctrlPr>
              </m:sSubPr>
              <m:e>
                <m:r>
                  <w:rPr>
                    <w:rFonts w:ascii="Cambria Math" w:hAnsi="Cambria Math"/>
                    <w:lang w:val="ru-RU"/>
                  </w:rPr>
                  <m:t>С</m:t>
                </m:r>
              </m:e>
              <m:sub>
                <m:r>
                  <w:rPr>
                    <w:rFonts w:ascii="Cambria Math" w:hAnsi="Cambria Math"/>
                    <w:lang w:val="ru-RU"/>
                  </w:rPr>
                  <m:t>сальдо</m:t>
                </m:r>
              </m:sub>
            </m:sSub>
            <m:r>
              <w:rPr>
                <w:rFonts w:ascii="Cambria Math" w:hAnsi="Cambria Math"/>
                <w:lang w:val="ru-RU"/>
              </w:rPr>
              <m:t xml:space="preserve"> НР</m:t>
            </m:r>
          </m:sup>
        </m:sSubSup>
        <m:r>
          <w:rPr>
            <w:rFonts w:ascii="Cambria Math" w:hAnsi="Cambria Math"/>
            <w:lang w:val="ru-RU"/>
          </w:rPr>
          <m:t>=</m:t>
        </m:r>
        <m:sSubSup>
          <m:sSubSupPr>
            <m:ctrlPr>
              <w:rPr>
                <w:rFonts w:ascii="Cambria Math" w:hAnsi="Cambria Math"/>
                <w:i/>
              </w:rPr>
            </m:ctrlPr>
          </m:sSubSupPr>
          <m:e>
            <m:r>
              <w:rPr>
                <w:rFonts w:ascii="Cambria Math" w:hAnsi="Cambria Math"/>
              </w:rPr>
              <m:t>VS</m:t>
            </m:r>
          </m:e>
          <m:sub>
            <m:r>
              <w:rPr>
                <w:rFonts w:ascii="Cambria Math" w:hAnsi="Cambria Math"/>
              </w:rPr>
              <m:t>i</m:t>
            </m:r>
            <m:r>
              <w:rPr>
                <w:rFonts w:ascii="Cambria Math" w:hAnsi="Cambria Math"/>
                <w:lang w:val="ru-RU"/>
              </w:rPr>
              <m:t>,h</m:t>
            </m:r>
          </m:sub>
          <m:sup>
            <m:r>
              <w:rPr>
                <w:rFonts w:ascii="Cambria Math" w:hAnsi="Cambria Math"/>
                <w:lang w:val="ru-RU"/>
              </w:rPr>
              <m:t>факт НР</m:t>
            </m:r>
          </m:sup>
        </m:sSubSup>
        <m:r>
          <w:rPr>
            <w:rFonts w:ascii="Cambria Math" w:hAnsi="Cambria Math"/>
            <w:lang w:val="ru-RU"/>
          </w:rPr>
          <m:t>-</m:t>
        </m:r>
        <m:sSubSup>
          <m:sSubSupPr>
            <m:ctrlPr>
              <w:rPr>
                <w:rFonts w:ascii="Cambria Math" w:hAnsi="Cambria Math"/>
                <w:i/>
              </w:rPr>
            </m:ctrlPr>
          </m:sSubSupPr>
          <m:e>
            <m:r>
              <w:rPr>
                <w:rFonts w:ascii="Cambria Math" w:hAnsi="Cambria Math"/>
              </w:rPr>
              <m:t>V</m:t>
            </m:r>
          </m:e>
          <m:sub>
            <m:r>
              <w:rPr>
                <w:rFonts w:ascii="Cambria Math" w:hAnsi="Cambria Math"/>
              </w:rPr>
              <m:t>i</m:t>
            </m:r>
            <m:r>
              <w:rPr>
                <w:rFonts w:ascii="Cambria Math" w:hAnsi="Cambria Math"/>
                <w:lang w:val="ru-RU"/>
              </w:rPr>
              <m:t>,h</m:t>
            </m:r>
          </m:sub>
          <m:sup>
            <m:r>
              <w:rPr>
                <w:rFonts w:ascii="Cambria Math" w:hAnsi="Cambria Math"/>
                <w:lang w:val="ru-RU"/>
              </w:rPr>
              <m:t>тчк полн НР</m:t>
            </m:r>
          </m:sup>
        </m:sSubSup>
      </m:oMath>
      <w:r w:rsidRPr="00174497">
        <w:rPr>
          <w:szCs w:val="22"/>
          <w:lang w:val="ru-RU"/>
        </w:rPr>
        <w:t>,</w:t>
      </w:r>
    </w:p>
    <w:p w14:paraId="534CD485" w14:textId="77777777" w:rsidR="0024711F" w:rsidRPr="009B6725" w:rsidRDefault="0024711F" w:rsidP="0024711F">
      <w:pPr>
        <w:widowControl w:val="0"/>
        <w:numPr>
          <w:ilvl w:val="4"/>
          <w:numId w:val="0"/>
        </w:numPr>
        <w:tabs>
          <w:tab w:val="num" w:pos="1134"/>
        </w:tabs>
        <w:spacing w:before="120" w:after="120"/>
        <w:jc w:val="both"/>
        <w:outlineLvl w:val="4"/>
        <w:rPr>
          <w:szCs w:val="22"/>
          <w:lang w:val="ru-RU"/>
        </w:rPr>
      </w:pPr>
      <w:r w:rsidRPr="00174497">
        <w:rPr>
          <w:szCs w:val="22"/>
          <w:lang w:val="ru-RU"/>
        </w:rPr>
        <w:t xml:space="preserve">где </w:t>
      </w:r>
      <m:oMath>
        <m:sSubSup>
          <m:sSubSupPr>
            <m:ctrlPr>
              <w:rPr>
                <w:rFonts w:ascii="Cambria Math" w:hAnsi="Cambria Math"/>
                <w:i/>
                <w:szCs w:val="22"/>
              </w:rPr>
            </m:ctrlPr>
          </m:sSubSupPr>
          <m:e>
            <m:r>
              <w:rPr>
                <w:rFonts w:ascii="Cambria Math" w:hAnsi="Cambria Math"/>
                <w:szCs w:val="22"/>
              </w:rPr>
              <m:t>VS</m:t>
            </m:r>
          </m:e>
          <m:sub>
            <m:r>
              <w:rPr>
                <w:rFonts w:ascii="Cambria Math" w:hAnsi="Cambria Math"/>
                <w:szCs w:val="22"/>
              </w:rPr>
              <m:t>i</m:t>
            </m:r>
            <m:r>
              <w:rPr>
                <w:rFonts w:ascii="Cambria Math" w:hAnsi="Cambria Math"/>
                <w:szCs w:val="22"/>
                <w:lang w:val="ru-RU"/>
              </w:rPr>
              <m:t>,h</m:t>
            </m:r>
          </m:sub>
          <m:sup>
            <m:r>
              <w:rPr>
                <w:rFonts w:ascii="Cambria Math" w:hAnsi="Cambria Math"/>
                <w:szCs w:val="22"/>
                <w:lang w:val="ru-RU"/>
              </w:rPr>
              <m:t>факт НР</m:t>
            </m:r>
          </m:sup>
        </m:sSubSup>
      </m:oMath>
      <w:r w:rsidRPr="00174497">
        <w:rPr>
          <w:szCs w:val="22"/>
          <w:lang w:val="ru-RU"/>
        </w:rPr>
        <w:t xml:space="preserve"> – сальдированный </w:t>
      </w:r>
      <w:r w:rsidRPr="009B6725">
        <w:rPr>
          <w:szCs w:val="22"/>
          <w:lang w:val="ru-RU"/>
        </w:rPr>
        <w:t>фактический объем потребления электрической энергии по всем ГТП потребления единого закупщика</w:t>
      </w:r>
      <w:r w:rsidR="009B6725" w:rsidRPr="009B6725">
        <w:rPr>
          <w:szCs w:val="22"/>
          <w:lang w:val="ru-RU"/>
        </w:rPr>
        <w:t xml:space="preserve"> </w:t>
      </w:r>
      <w:r w:rsidR="009B6725" w:rsidRPr="009B6725">
        <w:rPr>
          <w:lang w:val="ru-RU" w:eastAsia="ru-RU"/>
        </w:rPr>
        <w:t>на территории новых субъектов Российской Федерации</w:t>
      </w:r>
      <w:r w:rsidRPr="009B6725">
        <w:rPr>
          <w:szCs w:val="22"/>
          <w:lang w:val="ru-RU"/>
        </w:rPr>
        <w:t>, определенный в соответствии с п. 2.1.1 настоящего Регламента;</w:t>
      </w:r>
    </w:p>
    <w:p w14:paraId="4581E5C8" w14:textId="77777777" w:rsidR="0024711F" w:rsidRPr="009B6725" w:rsidRDefault="00C81FA7" w:rsidP="0024711F">
      <w:pPr>
        <w:widowControl w:val="0"/>
        <w:numPr>
          <w:ilvl w:val="4"/>
          <w:numId w:val="0"/>
        </w:numPr>
        <w:tabs>
          <w:tab w:val="num" w:pos="1134"/>
        </w:tabs>
        <w:spacing w:before="120" w:after="120"/>
        <w:jc w:val="both"/>
        <w:outlineLvl w:val="4"/>
        <w:rPr>
          <w:lang w:val="ru-RU"/>
        </w:rPr>
      </w:pPr>
      <m:oMath>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rPr>
              <m:t>i</m:t>
            </m:r>
            <m:r>
              <w:rPr>
                <w:rFonts w:ascii="Cambria Math" w:hAnsi="Cambria Math"/>
                <w:szCs w:val="22"/>
                <w:lang w:val="ru-RU"/>
              </w:rPr>
              <m:t>,h</m:t>
            </m:r>
          </m:sub>
          <m:sup>
            <m:r>
              <w:rPr>
                <w:rFonts w:ascii="Cambria Math" w:hAnsi="Cambria Math"/>
                <w:szCs w:val="22"/>
                <w:lang w:val="ru-RU"/>
              </w:rPr>
              <m:t>тчк полн НР</m:t>
            </m:r>
          </m:sup>
        </m:sSubSup>
      </m:oMath>
      <w:r w:rsidR="0024711F" w:rsidRPr="009B6725">
        <w:rPr>
          <w:szCs w:val="22"/>
          <w:lang w:val="ru-RU"/>
        </w:rPr>
        <w:t xml:space="preserve"> – сальдированный плановый объем потребления электрической энергии по всем ГТП потребления единого закупщика</w:t>
      </w:r>
      <w:r w:rsidR="009B6725" w:rsidRPr="009B6725">
        <w:rPr>
          <w:szCs w:val="22"/>
          <w:lang w:val="ru-RU"/>
        </w:rPr>
        <w:t xml:space="preserve"> </w:t>
      </w:r>
      <w:r w:rsidR="009B6725" w:rsidRPr="009B6725">
        <w:rPr>
          <w:lang w:val="ru-RU" w:eastAsia="ru-RU"/>
        </w:rPr>
        <w:t>на территории новых субъектов Российской Федерации</w:t>
      </w:r>
      <w:r w:rsidR="0024711F" w:rsidRPr="009B6725">
        <w:rPr>
          <w:szCs w:val="22"/>
          <w:lang w:val="ru-RU"/>
        </w:rPr>
        <w:t>, определенный в соответствии с</w:t>
      </w:r>
      <w:r w:rsidR="0024711F" w:rsidRPr="009B6725">
        <w:rPr>
          <w:lang w:val="ru-RU"/>
        </w:rPr>
        <w:t xml:space="preserve"> п. 2.1.1 настоящего Регламента.</w:t>
      </w:r>
    </w:p>
    <w:p w14:paraId="2358FFFA" w14:textId="77777777" w:rsidR="0024711F" w:rsidRPr="00174497" w:rsidRDefault="0024711F" w:rsidP="0024711F">
      <w:pPr>
        <w:widowControl w:val="0"/>
        <w:spacing w:before="120" w:after="120"/>
        <w:ind w:firstLine="567"/>
        <w:jc w:val="both"/>
        <w:rPr>
          <w:lang w:val="ru-RU"/>
        </w:rPr>
      </w:pPr>
      <w:r w:rsidRPr="009B6725">
        <w:rPr>
          <w:lang w:val="ru-RU"/>
        </w:rPr>
        <w:t xml:space="preserve">Распределение сальдированного объема отклонений по собственной инициативе </w:t>
      </w:r>
      <m:oMath>
        <m:sSubSup>
          <m:sSubSupPr>
            <m:ctrlPr>
              <w:rPr>
                <w:rFonts w:ascii="Cambria Math" w:hAnsi="Cambria Math"/>
              </w:rPr>
            </m:ctrlPr>
          </m:sSubSupPr>
          <m:e>
            <m:r>
              <m:rPr>
                <m:sty m:val="p"/>
              </m:rPr>
              <w:rPr>
                <w:rFonts w:ascii="Cambria Math" w:hAnsi="Cambria Math"/>
                <w:lang w:val="ru-RU"/>
              </w:rPr>
              <m:t>∆</m:t>
            </m:r>
            <m:r>
              <m:rPr>
                <m:sty m:val="p"/>
              </m:rPr>
              <w:rPr>
                <w:rFonts w:ascii="Cambria Math" w:hAnsi="Cambria Math"/>
              </w:rPr>
              <m:t>O</m:t>
            </m:r>
          </m:e>
          <m:sub>
            <m:r>
              <w:rPr>
                <w:rFonts w:ascii="Cambria Math" w:hAnsi="Cambria Math"/>
              </w:rPr>
              <m:t>i</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сальдо</m:t>
                </m:r>
              </m:sub>
            </m:sSub>
            <m:r>
              <m:rPr>
                <m:sty m:val="p"/>
              </m:rPr>
              <w:rPr>
                <w:rFonts w:ascii="Cambria Math" w:hAnsi="Cambria Math"/>
                <w:lang w:val="ru-RU"/>
              </w:rPr>
              <m:t xml:space="preserve"> НР</m:t>
            </m:r>
          </m:sup>
        </m:sSubSup>
      </m:oMath>
      <w:r w:rsidRPr="009B6725">
        <w:rPr>
          <w:lang w:val="ru-RU"/>
        </w:rPr>
        <w:t xml:space="preserve"> по ГТП потребления единого закупщика</w:t>
      </w:r>
      <w:r w:rsidR="009B6725" w:rsidRPr="009B6725">
        <w:rPr>
          <w:lang w:val="ru-RU"/>
        </w:rPr>
        <w:t xml:space="preserve"> </w:t>
      </w:r>
      <w:r w:rsidR="009B6725" w:rsidRPr="009B6725">
        <w:rPr>
          <w:lang w:val="ru-RU" w:eastAsia="ru-RU"/>
        </w:rPr>
        <w:t>на территории новых субъектов Российской Федерации</w:t>
      </w:r>
      <w:r w:rsidRPr="009B6725">
        <w:rPr>
          <w:lang w:val="ru-RU"/>
        </w:rPr>
        <w:t>:</w:t>
      </w:r>
    </w:p>
    <w:p w14:paraId="2860D6E3" w14:textId="77777777" w:rsidR="0024711F" w:rsidRPr="00174497" w:rsidRDefault="0024711F" w:rsidP="0024711F">
      <w:pPr>
        <w:widowControl w:val="0"/>
        <w:spacing w:before="120" w:after="120"/>
        <w:jc w:val="both"/>
      </w:pPr>
      <m:oMathPara>
        <m:oMath>
          <m:r>
            <m:rPr>
              <m:sty m:val="p"/>
            </m:rPr>
            <w:rPr>
              <w:rFonts w:ascii="Cambria Math" w:hAnsi="Cambria Math"/>
              <w:sz w:val="20"/>
            </w:rPr>
            <m:t>Δ</m:t>
          </m:r>
          <m:sSubSup>
            <m:sSubSupPr>
              <m:ctrlPr>
                <w:rPr>
                  <w:rFonts w:ascii="Cambria Math" w:hAnsi="Cambria Math"/>
                  <w:sz w:val="20"/>
                </w:rPr>
              </m:ctrlPr>
            </m:sSubSupPr>
            <m:e>
              <m:r>
                <m:rPr>
                  <m:sty m:val="p"/>
                </m:rPr>
                <w:rPr>
                  <w:rFonts w:ascii="Cambria Math" w:hAnsi="Cambria Math"/>
                  <w:sz w:val="20"/>
                </w:rPr>
                <m:t>О</m:t>
              </m:r>
            </m:e>
            <m:sub>
              <m:r>
                <w:rPr>
                  <w:rFonts w:ascii="Cambria Math" w:hAnsi="Cambria Math"/>
                  <w:sz w:val="20"/>
                </w:rPr>
                <m:t>i</m:t>
              </m:r>
              <m:r>
                <m:rPr>
                  <m:sty m:val="p"/>
                </m:rPr>
                <w:rPr>
                  <w:rFonts w:ascii="Cambria Math" w:hAnsi="Cambria Math"/>
                  <w:sz w:val="20"/>
                </w:rPr>
                <m:t>,</m:t>
              </m:r>
              <m:r>
                <w:rPr>
                  <w:rFonts w:ascii="Cambria Math" w:hAnsi="Cambria Math"/>
                  <w:sz w:val="20"/>
                </w:rPr>
                <m:t>p</m:t>
              </m:r>
              <m:r>
                <m:rPr>
                  <m:sty m:val="p"/>
                </m:rPr>
                <w:rPr>
                  <w:rFonts w:ascii="Cambria Math" w:hAnsi="Cambria Math"/>
                  <w:sz w:val="20"/>
                </w:rPr>
                <m:t>,</m:t>
              </m:r>
              <m:r>
                <w:rPr>
                  <w:rFonts w:ascii="Cambria Math" w:hAnsi="Cambria Math"/>
                  <w:sz w:val="20"/>
                </w:rPr>
                <m:t>h</m:t>
              </m:r>
            </m:sub>
            <m:sup>
              <m:r>
                <m:rPr>
                  <m:sty m:val="p"/>
                </m:rPr>
                <w:rPr>
                  <w:rFonts w:ascii="Cambria Math" w:hAnsi="Cambria Math"/>
                  <w:sz w:val="20"/>
                </w:rPr>
                <m:t>И</m:t>
              </m:r>
              <m:sSub>
                <m:sSubPr>
                  <m:ctrlPr>
                    <w:rPr>
                      <w:rFonts w:ascii="Cambria Math" w:hAnsi="Cambria Math"/>
                      <w:sz w:val="20"/>
                    </w:rPr>
                  </m:ctrlPr>
                </m:sSubPr>
                <m:e>
                  <m:r>
                    <m:rPr>
                      <m:sty m:val="p"/>
                    </m:rPr>
                    <w:rPr>
                      <w:rFonts w:ascii="Cambria Math" w:hAnsi="Cambria Math"/>
                      <w:sz w:val="20"/>
                    </w:rPr>
                    <m:t>С</m:t>
                  </m:r>
                </m:e>
                <m:sub>
                  <m:r>
                    <m:rPr>
                      <m:sty m:val="p"/>
                    </m:rPr>
                    <w:rPr>
                      <w:rFonts w:ascii="Cambria Math" w:hAnsi="Cambria Math"/>
                      <w:sz w:val="20"/>
                    </w:rPr>
                    <m:t>сальдо</m:t>
                  </m:r>
                </m:sub>
              </m:sSub>
              <m:r>
                <m:rPr>
                  <m:sty m:val="p"/>
                </m:rPr>
                <w:rPr>
                  <w:rFonts w:ascii="Cambria Math" w:hAnsi="Cambria Math"/>
                  <w:sz w:val="20"/>
                </w:rPr>
                <m:t xml:space="preserve"> НР</m:t>
              </m:r>
            </m:sup>
          </m:sSubSup>
          <m:r>
            <w:rPr>
              <w:rFonts w:ascii="Cambria Math" w:hAnsi="Cambria Math"/>
              <w:sz w:val="20"/>
            </w:rPr>
            <m:t>=</m:t>
          </m:r>
          <m:d>
            <m:dPr>
              <m:begChr m:val="{"/>
              <m:endChr m:val=""/>
              <m:ctrlPr>
                <w:rPr>
                  <w:rFonts w:ascii="Cambria Math" w:hAnsi="Cambria Math"/>
                  <w:i/>
                  <w:sz w:val="20"/>
                </w:rPr>
              </m:ctrlPr>
            </m:dPr>
            <m:e>
              <m:eqArr>
                <m:eqArrPr>
                  <m:ctrlPr>
                    <w:rPr>
                      <w:rFonts w:ascii="Cambria Math" w:hAnsi="Cambria Math"/>
                      <w:i/>
                      <w:sz w:val="20"/>
                    </w:rPr>
                  </m:ctrlPr>
                </m:eqArrPr>
                <m:e>
                  <m:r>
                    <w:rPr>
                      <w:rFonts w:ascii="Cambria Math" w:hAnsi="Cambria Math"/>
                      <w:sz w:val="20"/>
                    </w:rPr>
                    <m:t xml:space="preserve">0, если </m:t>
                  </m:r>
                  <m:r>
                    <m:rPr>
                      <m:sty m:val="p"/>
                    </m:rPr>
                    <w:rPr>
                      <w:rFonts w:ascii="Cambria Math" w:hAnsi="Cambria Math"/>
                      <w:sz w:val="20"/>
                    </w:rPr>
                    <m:t>Δ</m:t>
                  </m:r>
                  <m:sSubSup>
                    <m:sSubSupPr>
                      <m:ctrlPr>
                        <w:rPr>
                          <w:rFonts w:ascii="Cambria Math" w:hAnsi="Cambria Math"/>
                          <w:sz w:val="20"/>
                        </w:rPr>
                      </m:ctrlPr>
                    </m:sSubSupPr>
                    <m:e>
                      <m:r>
                        <m:rPr>
                          <m:sty m:val="p"/>
                        </m:rPr>
                        <w:rPr>
                          <w:rFonts w:ascii="Cambria Math" w:hAnsi="Cambria Math"/>
                          <w:sz w:val="20"/>
                        </w:rPr>
                        <m:t>О</m:t>
                      </m:r>
                    </m:e>
                    <m:sub>
                      <m:r>
                        <w:rPr>
                          <w:rFonts w:ascii="Cambria Math" w:hAnsi="Cambria Math"/>
                          <w:sz w:val="20"/>
                        </w:rPr>
                        <m:t>i</m:t>
                      </m:r>
                      <m:r>
                        <m:rPr>
                          <m:sty m:val="p"/>
                        </m:rPr>
                        <w:rPr>
                          <w:rFonts w:ascii="Cambria Math" w:hAnsi="Cambria Math"/>
                          <w:sz w:val="20"/>
                        </w:rPr>
                        <m:t>,</m:t>
                      </m:r>
                      <m:r>
                        <w:rPr>
                          <w:rFonts w:ascii="Cambria Math" w:hAnsi="Cambria Math"/>
                          <w:sz w:val="20"/>
                        </w:rPr>
                        <m:t>h</m:t>
                      </m:r>
                    </m:sub>
                    <m:sup>
                      <m:r>
                        <m:rPr>
                          <m:sty m:val="p"/>
                        </m:rPr>
                        <w:rPr>
                          <w:rFonts w:ascii="Cambria Math" w:hAnsi="Cambria Math"/>
                          <w:sz w:val="20"/>
                        </w:rPr>
                        <m:t>И</m:t>
                      </m:r>
                      <m:sSub>
                        <m:sSubPr>
                          <m:ctrlPr>
                            <w:rPr>
                              <w:rFonts w:ascii="Cambria Math" w:hAnsi="Cambria Math"/>
                              <w:sz w:val="20"/>
                            </w:rPr>
                          </m:ctrlPr>
                        </m:sSubPr>
                        <m:e>
                          <m:r>
                            <m:rPr>
                              <m:sty m:val="p"/>
                            </m:rPr>
                            <w:rPr>
                              <w:rFonts w:ascii="Cambria Math" w:hAnsi="Cambria Math"/>
                              <w:sz w:val="20"/>
                            </w:rPr>
                            <m:t>С</m:t>
                          </m:r>
                        </m:e>
                        <m:sub>
                          <m:r>
                            <m:rPr>
                              <m:sty m:val="p"/>
                            </m:rPr>
                            <w:rPr>
                              <w:rFonts w:ascii="Cambria Math" w:hAnsi="Cambria Math"/>
                              <w:sz w:val="20"/>
                            </w:rPr>
                            <m:t>сальдо</m:t>
                          </m:r>
                        </m:sub>
                      </m:sSub>
                      <m:r>
                        <m:rPr>
                          <m:sty m:val="p"/>
                        </m:rPr>
                        <w:rPr>
                          <w:rFonts w:ascii="Cambria Math" w:hAnsi="Cambria Math"/>
                          <w:sz w:val="20"/>
                        </w:rPr>
                        <m:t xml:space="preserve"> НР</m:t>
                      </m:r>
                    </m:sup>
                  </m:sSubSup>
                  <m:r>
                    <m:rPr>
                      <m:sty m:val="p"/>
                    </m:rPr>
                    <w:rPr>
                      <w:rFonts w:ascii="Cambria Math" w:hAnsi="Cambria Math"/>
                      <w:sz w:val="20"/>
                    </w:rPr>
                    <m:t>= 0</m:t>
                  </m:r>
                </m:e>
                <m:e>
                  <m:r>
                    <w:rPr>
                      <w:rFonts w:ascii="Cambria Math" w:hAnsi="Cambria Math"/>
                      <w:sz w:val="20"/>
                    </w:rPr>
                    <m:t xml:space="preserve">или </m:t>
                  </m:r>
                  <m:nary>
                    <m:naryPr>
                      <m:chr m:val="∑"/>
                      <m:limLoc m:val="subSup"/>
                      <m:supHide m:val="1"/>
                      <m:ctrlPr>
                        <w:rPr>
                          <w:rFonts w:ascii="Cambria Math" w:hAnsi="Cambria Math"/>
                          <w:i/>
                          <w:sz w:val="20"/>
                        </w:rPr>
                      </m:ctrlPr>
                    </m:naryPr>
                    <m:sub>
                      <m:r>
                        <w:rPr>
                          <w:rFonts w:ascii="Cambria Math" w:hAnsi="Cambria Math"/>
                          <w:sz w:val="20"/>
                        </w:rPr>
                        <m:t>p1</m:t>
                      </m:r>
                    </m:sub>
                    <m:sup/>
                    <m:e>
                      <m:r>
                        <w:rPr>
                          <w:rFonts w:ascii="Cambria Math" w:hAnsi="Cambria Math"/>
                          <w:sz w:val="20"/>
                        </w:rPr>
                        <m:t>∆</m:t>
                      </m:r>
                      <m:sSubSup>
                        <m:sSubSupPr>
                          <m:ctrlPr>
                            <w:rPr>
                              <w:rFonts w:ascii="Cambria Math" w:hAnsi="Cambria Math"/>
                              <w:sz w:val="20"/>
                            </w:rPr>
                          </m:ctrlPr>
                        </m:sSubSupPr>
                        <m:e>
                          <m:r>
                            <m:rPr>
                              <m:sty m:val="p"/>
                            </m:rPr>
                            <w:rPr>
                              <w:rFonts w:ascii="Cambria Math" w:hAnsi="Cambria Math"/>
                              <w:sz w:val="20"/>
                            </w:rPr>
                            <m:t>O</m:t>
                          </m:r>
                        </m:e>
                        <m:sub>
                          <m:r>
                            <w:rPr>
                              <w:rFonts w:ascii="Cambria Math" w:hAnsi="Cambria Math"/>
                              <w:sz w:val="20"/>
                              <w:lang w:val="en-US"/>
                            </w:rPr>
                            <m:t>i</m:t>
                          </m:r>
                          <m:r>
                            <w:rPr>
                              <w:rFonts w:ascii="Cambria Math" w:hAnsi="Cambria Math"/>
                              <w:sz w:val="20"/>
                            </w:rPr>
                            <m:t>,</m:t>
                          </m:r>
                          <m:r>
                            <w:rPr>
                              <w:rFonts w:ascii="Cambria Math" w:hAnsi="Cambria Math"/>
                              <w:sz w:val="20"/>
                              <w:lang w:val="en-US"/>
                            </w:rPr>
                            <m:t>p</m:t>
                          </m:r>
                          <m:r>
                            <w:rPr>
                              <w:rFonts w:ascii="Cambria Math" w:hAnsi="Cambria Math"/>
                              <w:sz w:val="20"/>
                            </w:rPr>
                            <m:t>1,</m:t>
                          </m:r>
                          <m:r>
                            <w:rPr>
                              <w:rFonts w:ascii="Cambria Math" w:hAnsi="Cambria Math"/>
                              <w:sz w:val="20"/>
                            </w:rPr>
                            <m:t>h</m:t>
                          </m:r>
                        </m:sub>
                        <m:sup>
                          <m:r>
                            <w:rPr>
                              <w:rFonts w:ascii="Cambria Math" w:hAnsi="Cambria Math"/>
                              <w:sz w:val="20"/>
                            </w:rPr>
                            <m:t>ИС НР</m:t>
                          </m:r>
                        </m:sup>
                      </m:sSubSup>
                      <m:r>
                        <w:rPr>
                          <w:rFonts w:ascii="Cambria Math" w:hAnsi="Cambria Math"/>
                          <w:sz w:val="20"/>
                        </w:rPr>
                        <m:t>=0</m:t>
                      </m:r>
                    </m:e>
                  </m:nary>
                  <m:ctrlPr>
                    <w:rPr>
                      <w:rFonts w:ascii="Cambria Math" w:eastAsia="Cambria Math" w:hAnsi="Cambria Math" w:cs="Cambria Math"/>
                      <w:i/>
                      <w:sz w:val="20"/>
                    </w:rPr>
                  </m:ctrlPr>
                </m:e>
                <m:e>
                  <m:f>
                    <m:fPr>
                      <m:ctrlPr>
                        <w:rPr>
                          <w:rFonts w:ascii="Cambria Math" w:hAnsi="Cambria Math"/>
                          <w:i/>
                          <w:sz w:val="20"/>
                        </w:rPr>
                      </m:ctrlPr>
                    </m:fPr>
                    <m:num>
                      <m:r>
                        <m:rPr>
                          <m:sty m:val="p"/>
                        </m:rPr>
                        <w:rPr>
                          <w:rFonts w:ascii="Cambria Math" w:hAnsi="Cambria Math"/>
                          <w:sz w:val="20"/>
                        </w:rPr>
                        <m:t>Δ</m:t>
                      </m:r>
                      <m:sSubSup>
                        <m:sSubSupPr>
                          <m:ctrlPr>
                            <w:rPr>
                              <w:rFonts w:ascii="Cambria Math" w:hAnsi="Cambria Math"/>
                              <w:i/>
                              <w:sz w:val="20"/>
                            </w:rPr>
                          </m:ctrlPr>
                        </m:sSubSupPr>
                        <m:e>
                          <m:r>
                            <w:rPr>
                              <w:rFonts w:ascii="Cambria Math" w:hAnsi="Cambria Math"/>
                              <w:sz w:val="20"/>
                            </w:rPr>
                            <m:t>О</m:t>
                          </m:r>
                        </m:e>
                        <m:sub>
                          <m:r>
                            <w:rPr>
                              <w:rFonts w:ascii="Cambria Math" w:hAnsi="Cambria Math"/>
                              <w:sz w:val="20"/>
                              <w:lang w:val="en-US"/>
                            </w:rPr>
                            <m:t>i</m:t>
                          </m:r>
                          <m:r>
                            <w:rPr>
                              <w:rFonts w:ascii="Cambria Math" w:hAnsi="Cambria Math"/>
                              <w:sz w:val="20"/>
                            </w:rPr>
                            <m:t>,h</m:t>
                          </m:r>
                          <m:ctrlPr>
                            <w:rPr>
                              <w:rFonts w:ascii="Cambria Math" w:hAnsi="Cambria Math"/>
                              <w:i/>
                              <w:sz w:val="20"/>
                              <w:lang w:val="en-US"/>
                            </w:rPr>
                          </m:ctrlPr>
                        </m:sub>
                        <m:sup>
                          <m:r>
                            <m:rPr>
                              <m:sty m:val="p"/>
                            </m:rPr>
                            <w:rPr>
                              <w:rFonts w:ascii="Cambria Math" w:hAnsi="Cambria Math"/>
                              <w:sz w:val="20"/>
                            </w:rPr>
                            <m:t>И</m:t>
                          </m:r>
                          <m:sSub>
                            <m:sSubPr>
                              <m:ctrlPr>
                                <w:rPr>
                                  <w:rFonts w:ascii="Cambria Math" w:hAnsi="Cambria Math"/>
                                  <w:sz w:val="20"/>
                                </w:rPr>
                              </m:ctrlPr>
                            </m:sSubPr>
                            <m:e>
                              <m:r>
                                <m:rPr>
                                  <m:sty m:val="p"/>
                                </m:rPr>
                                <w:rPr>
                                  <w:rFonts w:ascii="Cambria Math" w:hAnsi="Cambria Math"/>
                                  <w:sz w:val="20"/>
                                </w:rPr>
                                <m:t>С</m:t>
                              </m:r>
                            </m:e>
                            <m:sub>
                              <m:r>
                                <m:rPr>
                                  <m:sty m:val="p"/>
                                </m:rPr>
                                <w:rPr>
                                  <w:rFonts w:ascii="Cambria Math" w:hAnsi="Cambria Math"/>
                                  <w:sz w:val="20"/>
                                </w:rPr>
                                <m:t>сальдо</m:t>
                              </m:r>
                            </m:sub>
                          </m:sSub>
                          <m:r>
                            <w:rPr>
                              <w:rFonts w:ascii="Cambria Math" w:hAnsi="Cambria Math"/>
                              <w:sz w:val="20"/>
                            </w:rPr>
                            <m:t>НР</m:t>
                          </m:r>
                        </m:sup>
                      </m:sSubSup>
                      <m:r>
                        <w:rPr>
                          <w:rFonts w:ascii="Cambria Math" w:hAnsi="Cambria Math"/>
                          <w:sz w:val="20"/>
                        </w:rPr>
                        <m:t>*min</m:t>
                      </m:r>
                      <m:d>
                        <m:dPr>
                          <m:ctrlPr>
                            <w:rPr>
                              <w:rFonts w:ascii="Cambria Math" w:hAnsi="Cambria Math"/>
                              <w:i/>
                              <w:sz w:val="20"/>
                            </w:rPr>
                          </m:ctrlPr>
                        </m:dPr>
                        <m:e>
                          <m:r>
                            <w:rPr>
                              <w:rFonts w:ascii="Cambria Math" w:hAnsi="Cambria Math"/>
                              <w:sz w:val="20"/>
                            </w:rPr>
                            <m:t>0,∆</m:t>
                          </m:r>
                          <m:sSubSup>
                            <m:sSubSupPr>
                              <m:ctrlPr>
                                <w:rPr>
                                  <w:rFonts w:ascii="Cambria Math" w:hAnsi="Cambria Math"/>
                                  <w:sz w:val="20"/>
                                </w:rPr>
                              </m:ctrlPr>
                            </m:sSubSupPr>
                            <m:e>
                              <m:r>
                                <m:rPr>
                                  <m:sty m:val="p"/>
                                </m:rPr>
                                <w:rPr>
                                  <w:rFonts w:ascii="Cambria Math" w:hAnsi="Cambria Math"/>
                                  <w:sz w:val="20"/>
                                </w:rPr>
                                <m:t>O</m:t>
                              </m:r>
                            </m:e>
                            <m:sub>
                              <m:r>
                                <w:rPr>
                                  <w:rFonts w:ascii="Cambria Math" w:hAnsi="Cambria Math"/>
                                  <w:sz w:val="20"/>
                                  <w:lang w:val="en-US"/>
                                </w:rPr>
                                <m:t>i</m:t>
                              </m:r>
                              <m:r>
                                <w:rPr>
                                  <w:rFonts w:ascii="Cambria Math" w:hAnsi="Cambria Math"/>
                                  <w:sz w:val="20"/>
                                </w:rPr>
                                <m:t>,</m:t>
                              </m:r>
                              <m:r>
                                <w:rPr>
                                  <w:rFonts w:ascii="Cambria Math" w:hAnsi="Cambria Math"/>
                                  <w:sz w:val="20"/>
                                  <w:lang w:val="en-US"/>
                                </w:rPr>
                                <m:t>p</m:t>
                              </m:r>
                              <m:r>
                                <w:rPr>
                                  <w:rFonts w:ascii="Cambria Math" w:hAnsi="Cambria Math"/>
                                  <w:sz w:val="20"/>
                                </w:rPr>
                                <m:t>,h</m:t>
                              </m:r>
                            </m:sub>
                            <m:sup>
                              <m:r>
                                <w:rPr>
                                  <w:rFonts w:ascii="Cambria Math" w:hAnsi="Cambria Math"/>
                                  <w:sz w:val="20"/>
                                </w:rPr>
                                <m:t>ИС НР</m:t>
                              </m:r>
                            </m:sup>
                          </m:sSubSup>
                        </m:e>
                      </m:d>
                    </m:num>
                    <m:den>
                      <m:nary>
                        <m:naryPr>
                          <m:chr m:val="∑"/>
                          <m:limLoc m:val="subSup"/>
                          <m:supHide m:val="1"/>
                          <m:ctrlPr>
                            <w:rPr>
                              <w:rFonts w:ascii="Cambria Math" w:hAnsi="Cambria Math"/>
                              <w:i/>
                              <w:sz w:val="20"/>
                            </w:rPr>
                          </m:ctrlPr>
                        </m:naryPr>
                        <m:sub>
                          <m:r>
                            <w:rPr>
                              <w:rFonts w:ascii="Cambria Math" w:hAnsi="Cambria Math"/>
                              <w:sz w:val="20"/>
                            </w:rPr>
                            <m:t>p1</m:t>
                          </m:r>
                        </m:sub>
                        <m:sup/>
                        <m:e>
                          <m:r>
                            <w:rPr>
                              <w:rFonts w:ascii="Cambria Math" w:hAnsi="Cambria Math"/>
                              <w:sz w:val="20"/>
                            </w:rPr>
                            <m:t>min</m:t>
                          </m:r>
                          <m:d>
                            <m:dPr>
                              <m:ctrlPr>
                                <w:rPr>
                                  <w:rFonts w:ascii="Cambria Math" w:hAnsi="Cambria Math"/>
                                  <w:i/>
                                  <w:sz w:val="20"/>
                                </w:rPr>
                              </m:ctrlPr>
                            </m:dPr>
                            <m:e>
                              <m:r>
                                <w:rPr>
                                  <w:rFonts w:ascii="Cambria Math" w:hAnsi="Cambria Math"/>
                                  <w:sz w:val="20"/>
                                </w:rPr>
                                <m:t>0,∆</m:t>
                              </m:r>
                              <m:sSubSup>
                                <m:sSubSupPr>
                                  <m:ctrlPr>
                                    <w:rPr>
                                      <w:rFonts w:ascii="Cambria Math" w:hAnsi="Cambria Math"/>
                                      <w:sz w:val="20"/>
                                    </w:rPr>
                                  </m:ctrlPr>
                                </m:sSubSupPr>
                                <m:e>
                                  <m:r>
                                    <m:rPr>
                                      <m:sty m:val="p"/>
                                    </m:rPr>
                                    <w:rPr>
                                      <w:rFonts w:ascii="Cambria Math" w:hAnsi="Cambria Math"/>
                                      <w:sz w:val="20"/>
                                    </w:rPr>
                                    <m:t>O</m:t>
                                  </m:r>
                                </m:e>
                                <m:sub>
                                  <m:r>
                                    <w:rPr>
                                      <w:rFonts w:ascii="Cambria Math" w:hAnsi="Cambria Math"/>
                                      <w:sz w:val="20"/>
                                      <w:lang w:val="en-US"/>
                                    </w:rPr>
                                    <m:t>i</m:t>
                                  </m:r>
                                  <m:r>
                                    <w:rPr>
                                      <w:rFonts w:ascii="Cambria Math" w:hAnsi="Cambria Math"/>
                                      <w:sz w:val="20"/>
                                    </w:rPr>
                                    <m:t>,</m:t>
                                  </m:r>
                                  <m:r>
                                    <w:rPr>
                                      <w:rFonts w:ascii="Cambria Math" w:hAnsi="Cambria Math"/>
                                      <w:sz w:val="20"/>
                                      <w:lang w:val="en-US"/>
                                    </w:rPr>
                                    <m:t>p</m:t>
                                  </m:r>
                                  <m:r>
                                    <w:rPr>
                                      <w:rFonts w:ascii="Cambria Math" w:hAnsi="Cambria Math"/>
                                      <w:sz w:val="20"/>
                                    </w:rPr>
                                    <m:t>1,</m:t>
                                  </m:r>
                                  <m:r>
                                    <w:rPr>
                                      <w:rFonts w:ascii="Cambria Math" w:hAnsi="Cambria Math"/>
                                      <w:sz w:val="20"/>
                                    </w:rPr>
                                    <m:t>h</m:t>
                                  </m:r>
                                </m:sub>
                                <m:sup>
                                  <m:r>
                                    <w:rPr>
                                      <w:rFonts w:ascii="Cambria Math" w:hAnsi="Cambria Math"/>
                                      <w:sz w:val="20"/>
                                    </w:rPr>
                                    <m:t>ИС НР</m:t>
                                  </m:r>
                                </m:sup>
                              </m:sSubSup>
                            </m:e>
                          </m:d>
                        </m:e>
                      </m:nary>
                    </m:den>
                  </m:f>
                  <m:r>
                    <w:rPr>
                      <w:rFonts w:ascii="Cambria Math" w:hAnsi="Cambria Math"/>
                      <w:sz w:val="20"/>
                    </w:rPr>
                    <m:t xml:space="preserve">, если </m:t>
                  </m:r>
                  <m:r>
                    <m:rPr>
                      <m:sty m:val="p"/>
                    </m:rPr>
                    <w:rPr>
                      <w:rFonts w:ascii="Cambria Math" w:hAnsi="Cambria Math"/>
                      <w:sz w:val="20"/>
                    </w:rPr>
                    <m:t>Δ</m:t>
                  </m:r>
                  <m:sSubSup>
                    <m:sSubSupPr>
                      <m:ctrlPr>
                        <w:rPr>
                          <w:rFonts w:ascii="Cambria Math" w:hAnsi="Cambria Math"/>
                          <w:sz w:val="20"/>
                        </w:rPr>
                      </m:ctrlPr>
                    </m:sSubSupPr>
                    <m:e>
                      <m:r>
                        <m:rPr>
                          <m:sty m:val="p"/>
                        </m:rPr>
                        <w:rPr>
                          <w:rFonts w:ascii="Cambria Math" w:hAnsi="Cambria Math"/>
                          <w:sz w:val="20"/>
                        </w:rPr>
                        <m:t>О</m:t>
                      </m:r>
                    </m:e>
                    <m:sub>
                      <m:r>
                        <w:rPr>
                          <w:rFonts w:ascii="Cambria Math" w:hAnsi="Cambria Math"/>
                          <w:sz w:val="20"/>
                        </w:rPr>
                        <m:t>i</m:t>
                      </m:r>
                      <m:r>
                        <m:rPr>
                          <m:sty m:val="p"/>
                        </m:rPr>
                        <w:rPr>
                          <w:rFonts w:ascii="Cambria Math" w:hAnsi="Cambria Math"/>
                          <w:sz w:val="20"/>
                        </w:rPr>
                        <m:t>,</m:t>
                      </m:r>
                      <m:r>
                        <w:rPr>
                          <w:rFonts w:ascii="Cambria Math" w:hAnsi="Cambria Math"/>
                          <w:sz w:val="20"/>
                        </w:rPr>
                        <m:t>h</m:t>
                      </m:r>
                    </m:sub>
                    <m:sup>
                      <m:r>
                        <m:rPr>
                          <m:sty m:val="p"/>
                        </m:rPr>
                        <w:rPr>
                          <w:rFonts w:ascii="Cambria Math" w:hAnsi="Cambria Math"/>
                          <w:sz w:val="20"/>
                        </w:rPr>
                        <m:t>И</m:t>
                      </m:r>
                      <m:sSub>
                        <m:sSubPr>
                          <m:ctrlPr>
                            <w:rPr>
                              <w:rFonts w:ascii="Cambria Math" w:hAnsi="Cambria Math"/>
                              <w:sz w:val="20"/>
                            </w:rPr>
                          </m:ctrlPr>
                        </m:sSubPr>
                        <m:e>
                          <m:r>
                            <m:rPr>
                              <m:sty m:val="p"/>
                            </m:rPr>
                            <w:rPr>
                              <w:rFonts w:ascii="Cambria Math" w:hAnsi="Cambria Math"/>
                              <w:sz w:val="20"/>
                            </w:rPr>
                            <m:t>С</m:t>
                          </m:r>
                        </m:e>
                        <m:sub>
                          <m:r>
                            <m:rPr>
                              <m:sty m:val="p"/>
                            </m:rPr>
                            <w:rPr>
                              <w:rFonts w:ascii="Cambria Math" w:hAnsi="Cambria Math"/>
                              <w:sz w:val="20"/>
                            </w:rPr>
                            <m:t>сальдо</m:t>
                          </m:r>
                        </m:sub>
                      </m:sSub>
                      <m:r>
                        <m:rPr>
                          <m:sty m:val="p"/>
                        </m:rPr>
                        <w:rPr>
                          <w:rFonts w:ascii="Cambria Math" w:hAnsi="Cambria Math"/>
                          <w:sz w:val="20"/>
                        </w:rPr>
                        <m:t xml:space="preserve"> НР</m:t>
                      </m:r>
                    </m:sup>
                  </m:sSubSup>
                  <m:r>
                    <m:rPr>
                      <m:sty m:val="p"/>
                    </m:rPr>
                    <w:rPr>
                      <w:rFonts w:ascii="Cambria Math" w:hAnsi="Cambria Math"/>
                      <w:sz w:val="20"/>
                    </w:rPr>
                    <m:t xml:space="preserve"> &lt; 0</m:t>
                  </m:r>
                  <m:r>
                    <w:rPr>
                      <w:rFonts w:ascii="Cambria Math" w:hAnsi="Cambria Math"/>
                      <w:sz w:val="20"/>
                    </w:rPr>
                    <m:t xml:space="preserve"> </m:t>
                  </m:r>
                </m:e>
                <m:e>
                  <m:f>
                    <m:fPr>
                      <m:ctrlPr>
                        <w:rPr>
                          <w:rFonts w:ascii="Cambria Math" w:hAnsi="Cambria Math"/>
                          <w:sz w:val="20"/>
                        </w:rPr>
                      </m:ctrlPr>
                    </m:fPr>
                    <m:num>
                      <m:r>
                        <m:rPr>
                          <m:sty m:val="p"/>
                        </m:rPr>
                        <w:rPr>
                          <w:rFonts w:ascii="Cambria Math" w:hAnsi="Cambria Math"/>
                          <w:sz w:val="20"/>
                        </w:rPr>
                        <m:t>Δ</m:t>
                      </m:r>
                      <m:sSubSup>
                        <m:sSubSupPr>
                          <m:ctrlPr>
                            <w:rPr>
                              <w:rFonts w:ascii="Cambria Math" w:hAnsi="Cambria Math"/>
                              <w:sz w:val="20"/>
                            </w:rPr>
                          </m:ctrlPr>
                        </m:sSubSupPr>
                        <m:e>
                          <m:r>
                            <m:rPr>
                              <m:sty m:val="p"/>
                            </m:rPr>
                            <w:rPr>
                              <w:rFonts w:ascii="Cambria Math" w:hAnsi="Cambria Math"/>
                              <w:sz w:val="20"/>
                            </w:rPr>
                            <m:t>О</m:t>
                          </m:r>
                        </m:e>
                        <m:sub>
                          <m:r>
                            <w:rPr>
                              <w:rFonts w:ascii="Cambria Math" w:hAnsi="Cambria Math"/>
                              <w:sz w:val="20"/>
                            </w:rPr>
                            <m:t>i</m:t>
                          </m:r>
                          <m:r>
                            <m:rPr>
                              <m:sty m:val="p"/>
                            </m:rPr>
                            <w:rPr>
                              <w:rFonts w:ascii="Cambria Math" w:hAnsi="Cambria Math"/>
                              <w:sz w:val="20"/>
                            </w:rPr>
                            <m:t>,</m:t>
                          </m:r>
                          <m:r>
                            <w:rPr>
                              <w:rFonts w:ascii="Cambria Math" w:hAnsi="Cambria Math"/>
                              <w:sz w:val="20"/>
                            </w:rPr>
                            <m:t>h</m:t>
                          </m:r>
                        </m:sub>
                        <m:sup>
                          <m:r>
                            <m:rPr>
                              <m:sty m:val="p"/>
                            </m:rPr>
                            <w:rPr>
                              <w:rFonts w:ascii="Cambria Math" w:hAnsi="Cambria Math"/>
                              <w:sz w:val="20"/>
                            </w:rPr>
                            <m:t>И</m:t>
                          </m:r>
                          <m:sSub>
                            <m:sSubPr>
                              <m:ctrlPr>
                                <w:rPr>
                                  <w:rFonts w:ascii="Cambria Math" w:hAnsi="Cambria Math"/>
                                  <w:sz w:val="20"/>
                                </w:rPr>
                              </m:ctrlPr>
                            </m:sSubPr>
                            <m:e>
                              <m:r>
                                <m:rPr>
                                  <m:sty m:val="p"/>
                                </m:rPr>
                                <w:rPr>
                                  <w:rFonts w:ascii="Cambria Math" w:hAnsi="Cambria Math"/>
                                  <w:sz w:val="20"/>
                                </w:rPr>
                                <m:t>С</m:t>
                              </m:r>
                            </m:e>
                            <m:sub>
                              <m:r>
                                <m:rPr>
                                  <m:sty m:val="p"/>
                                </m:rPr>
                                <w:rPr>
                                  <w:rFonts w:ascii="Cambria Math" w:hAnsi="Cambria Math"/>
                                  <w:sz w:val="20"/>
                                </w:rPr>
                                <m:t>сальдо</m:t>
                              </m:r>
                            </m:sub>
                          </m:sSub>
                          <m:r>
                            <m:rPr>
                              <m:sty m:val="p"/>
                            </m:rPr>
                            <w:rPr>
                              <w:rFonts w:ascii="Cambria Math" w:hAnsi="Cambria Math"/>
                              <w:sz w:val="20"/>
                            </w:rPr>
                            <m:t>НР</m:t>
                          </m:r>
                        </m:sup>
                      </m:sSubSup>
                      <m:r>
                        <m:rPr>
                          <m:sty m:val="p"/>
                        </m:rPr>
                        <w:rPr>
                          <w:rFonts w:ascii="Cambria Math" w:hAnsi="Cambria Math"/>
                          <w:sz w:val="20"/>
                        </w:rPr>
                        <m:t xml:space="preserve">* </m:t>
                      </m:r>
                      <m:r>
                        <w:rPr>
                          <w:rFonts w:ascii="Cambria Math" w:hAnsi="Cambria Math"/>
                          <w:sz w:val="20"/>
                        </w:rPr>
                        <m:t>max</m:t>
                      </m:r>
                      <m:r>
                        <m:rPr>
                          <m:sty m:val="p"/>
                        </m:rPr>
                        <w:rPr>
                          <w:rFonts w:ascii="Cambria Math" w:hAnsi="Cambria Math"/>
                          <w:sz w:val="20"/>
                        </w:rPr>
                        <m:t>⁡</m:t>
                      </m:r>
                      <m:d>
                        <m:dPr>
                          <m:ctrlPr>
                            <w:rPr>
                              <w:rFonts w:ascii="Cambria Math" w:hAnsi="Cambria Math"/>
                              <w:sz w:val="20"/>
                            </w:rPr>
                          </m:ctrlPr>
                        </m:dPr>
                        <m:e>
                          <m:r>
                            <m:rPr>
                              <m:sty m:val="p"/>
                            </m:rPr>
                            <w:rPr>
                              <w:rFonts w:ascii="Cambria Math" w:hAnsi="Cambria Math"/>
                              <w:sz w:val="20"/>
                            </w:rPr>
                            <m:t>0,  ∆</m:t>
                          </m:r>
                          <m:sSubSup>
                            <m:sSubSupPr>
                              <m:ctrlPr>
                                <w:rPr>
                                  <w:rFonts w:ascii="Cambria Math" w:hAnsi="Cambria Math"/>
                                  <w:sz w:val="20"/>
                                </w:rPr>
                              </m:ctrlPr>
                            </m:sSubSupPr>
                            <m:e>
                              <m:r>
                                <m:rPr>
                                  <m:sty m:val="p"/>
                                </m:rPr>
                                <w:rPr>
                                  <w:rFonts w:ascii="Cambria Math" w:hAnsi="Cambria Math"/>
                                  <w:sz w:val="20"/>
                                </w:rPr>
                                <m:t>O</m:t>
                              </m:r>
                            </m:e>
                            <m:sub>
                              <m:r>
                                <w:rPr>
                                  <w:rFonts w:ascii="Cambria Math" w:hAnsi="Cambria Math"/>
                                  <w:sz w:val="20"/>
                                </w:rPr>
                                <m:t>i</m:t>
                              </m:r>
                              <m:r>
                                <m:rPr>
                                  <m:sty m:val="p"/>
                                </m:rPr>
                                <w:rPr>
                                  <w:rFonts w:ascii="Cambria Math" w:hAnsi="Cambria Math"/>
                                  <w:sz w:val="20"/>
                                </w:rPr>
                                <m:t>,</m:t>
                              </m:r>
                              <m:r>
                                <w:rPr>
                                  <w:rFonts w:ascii="Cambria Math" w:hAnsi="Cambria Math"/>
                                  <w:sz w:val="20"/>
                                </w:rPr>
                                <m:t>p</m:t>
                              </m:r>
                              <m:r>
                                <m:rPr>
                                  <m:sty m:val="p"/>
                                </m:rPr>
                                <w:rPr>
                                  <w:rFonts w:ascii="Cambria Math" w:hAnsi="Cambria Math"/>
                                  <w:sz w:val="20"/>
                                </w:rPr>
                                <m:t>,</m:t>
                              </m:r>
                              <m:r>
                                <w:rPr>
                                  <w:rFonts w:ascii="Cambria Math" w:hAnsi="Cambria Math"/>
                                  <w:sz w:val="20"/>
                                </w:rPr>
                                <m:t>h</m:t>
                              </m:r>
                            </m:sub>
                            <m:sup>
                              <m:r>
                                <m:rPr>
                                  <m:sty m:val="p"/>
                                </m:rPr>
                                <w:rPr>
                                  <w:rFonts w:ascii="Cambria Math" w:hAnsi="Cambria Math"/>
                                  <w:sz w:val="20"/>
                                </w:rPr>
                                <m:t>ИС НР</m:t>
                              </m:r>
                            </m:sup>
                          </m:sSubSup>
                        </m:e>
                      </m:d>
                    </m:num>
                    <m:den>
                      <m:nary>
                        <m:naryPr>
                          <m:chr m:val="∑"/>
                          <m:limLoc m:val="subSup"/>
                          <m:supHide m:val="1"/>
                          <m:ctrlPr>
                            <w:rPr>
                              <w:rFonts w:ascii="Cambria Math" w:hAnsi="Cambria Math"/>
                              <w:sz w:val="20"/>
                            </w:rPr>
                          </m:ctrlPr>
                        </m:naryPr>
                        <m:sub>
                          <m:r>
                            <w:rPr>
                              <w:rFonts w:ascii="Cambria Math" w:hAnsi="Cambria Math"/>
                              <w:sz w:val="20"/>
                            </w:rPr>
                            <m:t>p</m:t>
                          </m:r>
                          <m:r>
                            <m:rPr>
                              <m:sty m:val="p"/>
                            </m:rPr>
                            <w:rPr>
                              <w:rFonts w:ascii="Cambria Math" w:hAnsi="Cambria Math"/>
                              <w:sz w:val="20"/>
                            </w:rPr>
                            <m:t>1</m:t>
                          </m:r>
                        </m:sub>
                        <m:sup/>
                        <m:e>
                          <m:r>
                            <w:rPr>
                              <w:rFonts w:ascii="Cambria Math" w:hAnsi="Cambria Math"/>
                              <w:sz w:val="20"/>
                            </w:rPr>
                            <m:t>max</m:t>
                          </m:r>
                          <m:d>
                            <m:dPr>
                              <m:ctrlPr>
                                <w:rPr>
                                  <w:rFonts w:ascii="Cambria Math" w:hAnsi="Cambria Math"/>
                                  <w:sz w:val="20"/>
                                </w:rPr>
                              </m:ctrlPr>
                            </m:dPr>
                            <m:e>
                              <m:r>
                                <m:rPr>
                                  <m:sty m:val="p"/>
                                </m:rPr>
                                <w:rPr>
                                  <w:rFonts w:ascii="Cambria Math" w:hAnsi="Cambria Math"/>
                                  <w:sz w:val="20"/>
                                </w:rPr>
                                <m:t>0,∆</m:t>
                              </m:r>
                              <m:sSubSup>
                                <m:sSubSupPr>
                                  <m:ctrlPr>
                                    <w:rPr>
                                      <w:rFonts w:ascii="Cambria Math" w:hAnsi="Cambria Math"/>
                                      <w:sz w:val="20"/>
                                    </w:rPr>
                                  </m:ctrlPr>
                                </m:sSubSupPr>
                                <m:e>
                                  <m:r>
                                    <m:rPr>
                                      <m:sty m:val="p"/>
                                    </m:rPr>
                                    <w:rPr>
                                      <w:rFonts w:ascii="Cambria Math" w:hAnsi="Cambria Math"/>
                                      <w:sz w:val="20"/>
                                    </w:rPr>
                                    <m:t>O</m:t>
                                  </m:r>
                                </m:e>
                                <m:sub>
                                  <m:r>
                                    <w:rPr>
                                      <w:rFonts w:ascii="Cambria Math" w:hAnsi="Cambria Math"/>
                                      <w:sz w:val="20"/>
                                    </w:rPr>
                                    <m:t>i</m:t>
                                  </m:r>
                                  <m:r>
                                    <m:rPr>
                                      <m:sty m:val="p"/>
                                    </m:rPr>
                                    <w:rPr>
                                      <w:rFonts w:ascii="Cambria Math" w:hAnsi="Cambria Math"/>
                                      <w:sz w:val="20"/>
                                    </w:rPr>
                                    <m:t>,</m:t>
                                  </m:r>
                                  <m:r>
                                    <w:rPr>
                                      <w:rFonts w:ascii="Cambria Math" w:hAnsi="Cambria Math"/>
                                      <w:sz w:val="20"/>
                                    </w:rPr>
                                    <m:t>p</m:t>
                                  </m:r>
                                  <m:r>
                                    <m:rPr>
                                      <m:sty m:val="p"/>
                                    </m:rPr>
                                    <w:rPr>
                                      <w:rFonts w:ascii="Cambria Math" w:hAnsi="Cambria Math"/>
                                      <w:sz w:val="20"/>
                                    </w:rPr>
                                    <m:t>1,</m:t>
                                  </m:r>
                                  <m:r>
                                    <w:rPr>
                                      <w:rFonts w:ascii="Cambria Math" w:hAnsi="Cambria Math"/>
                                      <w:sz w:val="20"/>
                                    </w:rPr>
                                    <m:t>h</m:t>
                                  </m:r>
                                </m:sub>
                                <m:sup>
                                  <m:r>
                                    <m:rPr>
                                      <m:sty m:val="p"/>
                                    </m:rPr>
                                    <w:rPr>
                                      <w:rFonts w:ascii="Cambria Math" w:hAnsi="Cambria Math"/>
                                      <w:sz w:val="20"/>
                                    </w:rPr>
                                    <m:t>ИС НР</m:t>
                                  </m:r>
                                </m:sup>
                              </m:sSubSup>
                            </m:e>
                          </m:d>
                        </m:e>
                      </m:nary>
                    </m:den>
                  </m:f>
                  <m:r>
                    <m:rPr>
                      <m:sty m:val="p"/>
                    </m:rPr>
                    <w:rPr>
                      <w:rFonts w:ascii="Cambria Math" w:hAnsi="Cambria Math"/>
                      <w:sz w:val="20"/>
                    </w:rPr>
                    <m:t xml:space="preserve"> , если Δ</m:t>
                  </m:r>
                  <m:sSubSup>
                    <m:sSubSupPr>
                      <m:ctrlPr>
                        <w:rPr>
                          <w:rFonts w:ascii="Cambria Math" w:hAnsi="Cambria Math"/>
                          <w:sz w:val="20"/>
                        </w:rPr>
                      </m:ctrlPr>
                    </m:sSubSupPr>
                    <m:e>
                      <m:r>
                        <m:rPr>
                          <m:sty m:val="p"/>
                        </m:rPr>
                        <w:rPr>
                          <w:rFonts w:ascii="Cambria Math" w:hAnsi="Cambria Math"/>
                          <w:sz w:val="20"/>
                        </w:rPr>
                        <m:t>О</m:t>
                      </m:r>
                    </m:e>
                    <m:sub>
                      <m:r>
                        <w:rPr>
                          <w:rFonts w:ascii="Cambria Math" w:hAnsi="Cambria Math"/>
                          <w:sz w:val="20"/>
                        </w:rPr>
                        <m:t>i</m:t>
                      </m:r>
                      <m:r>
                        <m:rPr>
                          <m:sty m:val="p"/>
                        </m:rPr>
                        <w:rPr>
                          <w:rFonts w:ascii="Cambria Math" w:hAnsi="Cambria Math"/>
                          <w:sz w:val="20"/>
                        </w:rPr>
                        <m:t>,</m:t>
                      </m:r>
                      <m:r>
                        <w:rPr>
                          <w:rFonts w:ascii="Cambria Math" w:hAnsi="Cambria Math"/>
                          <w:sz w:val="20"/>
                        </w:rPr>
                        <m:t>h</m:t>
                      </m:r>
                    </m:sub>
                    <m:sup>
                      <m:r>
                        <m:rPr>
                          <m:sty m:val="p"/>
                        </m:rPr>
                        <w:rPr>
                          <w:rFonts w:ascii="Cambria Math" w:hAnsi="Cambria Math"/>
                          <w:sz w:val="20"/>
                        </w:rPr>
                        <m:t>И</m:t>
                      </m:r>
                      <m:sSub>
                        <m:sSubPr>
                          <m:ctrlPr>
                            <w:rPr>
                              <w:rFonts w:ascii="Cambria Math" w:hAnsi="Cambria Math"/>
                              <w:sz w:val="20"/>
                            </w:rPr>
                          </m:ctrlPr>
                        </m:sSubPr>
                        <m:e>
                          <m:r>
                            <m:rPr>
                              <m:sty m:val="p"/>
                            </m:rPr>
                            <w:rPr>
                              <w:rFonts w:ascii="Cambria Math" w:hAnsi="Cambria Math"/>
                              <w:sz w:val="20"/>
                            </w:rPr>
                            <m:t>С</m:t>
                          </m:r>
                        </m:e>
                        <m:sub>
                          <m:r>
                            <m:rPr>
                              <m:sty m:val="p"/>
                            </m:rPr>
                            <w:rPr>
                              <w:rFonts w:ascii="Cambria Math" w:hAnsi="Cambria Math"/>
                              <w:sz w:val="20"/>
                            </w:rPr>
                            <m:t>сальдо</m:t>
                          </m:r>
                        </m:sub>
                      </m:sSub>
                      <m:r>
                        <m:rPr>
                          <m:sty m:val="p"/>
                        </m:rPr>
                        <w:rPr>
                          <w:rFonts w:ascii="Cambria Math" w:hAnsi="Cambria Math"/>
                          <w:sz w:val="20"/>
                        </w:rPr>
                        <m:t xml:space="preserve"> НР</m:t>
                      </m:r>
                    </m:sup>
                  </m:sSubSup>
                  <m:r>
                    <w:rPr>
                      <w:rFonts w:ascii="Cambria Math" w:hAnsi="Cambria Math"/>
                      <w:sz w:val="20"/>
                      <w:lang w:val="en-US"/>
                    </w:rPr>
                    <m:t>&gt;</m:t>
                  </m:r>
                  <m:r>
                    <m:rPr>
                      <m:sty m:val="p"/>
                    </m:rPr>
                    <w:rPr>
                      <w:rFonts w:ascii="Cambria Math" w:hAnsi="Cambria Math"/>
                      <w:sz w:val="20"/>
                    </w:rPr>
                    <m:t xml:space="preserve"> 0,</m:t>
                  </m:r>
                </m:e>
              </m:eqArr>
            </m:e>
          </m:d>
        </m:oMath>
      </m:oMathPara>
    </w:p>
    <w:p w14:paraId="26209DBB" w14:textId="77777777" w:rsidR="0024711F" w:rsidRPr="00626872" w:rsidRDefault="0024711F" w:rsidP="0024711F">
      <w:pPr>
        <w:widowControl w:val="0"/>
        <w:spacing w:before="120" w:after="120"/>
        <w:jc w:val="both"/>
        <w:rPr>
          <w:lang w:val="ru-RU"/>
        </w:rPr>
      </w:pPr>
      <w:r w:rsidRPr="00174497">
        <w:rPr>
          <w:lang w:val="ru-RU"/>
        </w:rPr>
        <w:t xml:space="preserve">где </w:t>
      </w:r>
      <m:oMath>
        <m:r>
          <w:rPr>
            <w:rFonts w:ascii="Cambria Math" w:hAnsi="Cambria Math"/>
            <w:sz w:val="20"/>
          </w:rPr>
          <m:t>p</m:t>
        </m:r>
        <m:r>
          <w:rPr>
            <w:rFonts w:ascii="Cambria Math" w:hAnsi="Cambria Math"/>
            <w:sz w:val="20"/>
            <w:lang w:val="ru-RU"/>
          </w:rPr>
          <m:t>1∈</m:t>
        </m:r>
        <m:r>
          <w:rPr>
            <w:rFonts w:ascii="Cambria Math" w:hAnsi="Cambria Math"/>
            <w:sz w:val="20"/>
          </w:rPr>
          <m:t>P</m:t>
        </m:r>
        <m:r>
          <w:rPr>
            <w:rFonts w:ascii="Cambria Math" w:hAnsi="Cambria Math"/>
            <w:sz w:val="20"/>
            <w:lang w:val="ru-RU"/>
          </w:rPr>
          <m:t xml:space="preserve"> </m:t>
        </m:r>
      </m:oMath>
      <w:r w:rsidRPr="00174497">
        <w:rPr>
          <w:lang w:val="ru-RU"/>
        </w:rPr>
        <w:t xml:space="preserve">– множество </w:t>
      </w:r>
      <w:r w:rsidRPr="00626872">
        <w:rPr>
          <w:lang w:val="ru-RU"/>
        </w:rPr>
        <w:t>всех ГТП потребления единого закупщика</w:t>
      </w:r>
      <w:r w:rsidR="00626872" w:rsidRPr="00626872">
        <w:rPr>
          <w:lang w:val="ru-RU"/>
        </w:rPr>
        <w:t xml:space="preserve"> </w:t>
      </w:r>
      <w:r w:rsidR="00626872" w:rsidRPr="00626872">
        <w:rPr>
          <w:lang w:val="ru-RU" w:eastAsia="ru-RU"/>
        </w:rPr>
        <w:t>на территории новых субъектов Российской Федерации</w:t>
      </w:r>
      <w:r w:rsidRPr="00626872">
        <w:rPr>
          <w:lang w:val="ru-RU"/>
        </w:rPr>
        <w:t>.</w:t>
      </w:r>
    </w:p>
    <w:p w14:paraId="4C4FCB8D" w14:textId="77777777" w:rsidR="0024711F" w:rsidRPr="00174497" w:rsidRDefault="0024711F" w:rsidP="0024711F">
      <w:pPr>
        <w:widowControl w:val="0"/>
        <w:spacing w:before="120" w:after="120"/>
        <w:ind w:firstLine="567"/>
        <w:jc w:val="both"/>
        <w:rPr>
          <w:lang w:val="ru-RU"/>
        </w:rPr>
      </w:pPr>
      <w:r w:rsidRPr="00626872">
        <w:rPr>
          <w:lang w:val="ru-RU"/>
        </w:rPr>
        <w:t xml:space="preserve">Сальдированный объем отклонений по собственной инициативе, соответствующий снижению совокупного по всем ГТП единого закупщика </w:t>
      </w:r>
      <w:r w:rsidR="00626872" w:rsidRPr="00626872">
        <w:rPr>
          <w:lang w:val="ru-RU" w:eastAsia="ru-RU"/>
        </w:rPr>
        <w:t>на территории новых субъектов Российской Федерации</w:t>
      </w:r>
      <w:r w:rsidR="00626872" w:rsidRPr="00626872">
        <w:rPr>
          <w:lang w:val="ru-RU"/>
        </w:rPr>
        <w:t xml:space="preserve"> </w:t>
      </w:r>
      <w:r w:rsidRPr="00626872">
        <w:rPr>
          <w:lang w:val="ru-RU"/>
        </w:rPr>
        <w:t>планового объема перетока электрической энергии из территорий, объединенных в ценовые зоны оптового рынка, в территории новых</w:t>
      </w:r>
      <w:r w:rsidRPr="00174497">
        <w:rPr>
          <w:lang w:val="ru-RU"/>
        </w:rPr>
        <w:t xml:space="preserve"> субъектов Российской Федерации (</w:t>
      </w:r>
      <m:oMath>
        <m:sSubSup>
          <m:sSubSupPr>
            <m:ctrlPr>
              <w:rPr>
                <w:rFonts w:ascii="Cambria Math" w:hAnsi="Cambria Math"/>
              </w:rPr>
            </m:ctrlPr>
          </m:sSubSupPr>
          <m:e>
            <m:r>
              <m:rPr>
                <m:sty m:val="p"/>
              </m:rPr>
              <w:rPr>
                <w:rFonts w:ascii="Cambria Math" w:hAnsi="Cambria Math"/>
                <w:lang w:val="ru-RU"/>
              </w:rPr>
              <m:t>∆</m:t>
            </m:r>
            <m:r>
              <m:rPr>
                <m:sty m:val="p"/>
              </m:rPr>
              <w:rPr>
                <w:rFonts w:ascii="Cambria Math" w:hAnsi="Cambria Math"/>
              </w:rPr>
              <m:t>O</m:t>
            </m:r>
          </m:e>
          <m:sub>
            <m:r>
              <w:rPr>
                <w:rFonts w:ascii="Cambria Math" w:hAnsi="Cambria Math"/>
              </w:rPr>
              <m:t>i</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oMath>
      <w:r w:rsidRPr="00174497">
        <w:rPr>
          <w:lang w:val="ru-RU"/>
        </w:rPr>
        <w:t>), определяется следующим образом:</w:t>
      </w:r>
    </w:p>
    <w:p w14:paraId="2C40B80A" w14:textId="77777777" w:rsidR="0024711F" w:rsidRPr="00174497" w:rsidRDefault="0024711F" w:rsidP="00C4055B">
      <w:pPr>
        <w:pStyle w:val="affb"/>
        <w:widowControl w:val="0"/>
        <w:numPr>
          <w:ilvl w:val="0"/>
          <w:numId w:val="87"/>
        </w:numPr>
        <w:spacing w:before="120" w:after="120"/>
        <w:ind w:left="993"/>
        <w:contextualSpacing w:val="0"/>
        <w:jc w:val="both"/>
        <w:rPr>
          <w:rFonts w:ascii="Garamond" w:hAnsi="Garamond"/>
          <w:sz w:val="22"/>
        </w:rPr>
      </w:pPr>
      <w:r w:rsidRPr="00174497">
        <w:rPr>
          <w:rFonts w:ascii="Garamond" w:hAnsi="Garamond"/>
          <w:sz w:val="22"/>
        </w:rPr>
        <w:t xml:space="preserve">если </w:t>
      </w:r>
      <m:oMath>
        <m:sSubSup>
          <m:sSubSupPr>
            <m:ctrlPr>
              <w:rPr>
                <w:rFonts w:ascii="Cambria Math" w:hAnsi="Cambria Math"/>
                <w:sz w:val="22"/>
              </w:rPr>
            </m:ctrlPr>
          </m:sSubSupPr>
          <m:e>
            <m:r>
              <w:rPr>
                <w:rFonts w:ascii="Cambria Math" w:hAnsi="Cambria Math"/>
                <w:sz w:val="22"/>
              </w:rPr>
              <m:t>V</m:t>
            </m:r>
          </m:e>
          <m:sub>
            <m:r>
              <w:rPr>
                <w:rFonts w:ascii="Cambria Math" w:hAnsi="Cambria Math"/>
                <w:sz w:val="22"/>
              </w:rPr>
              <m:t>i</m:t>
            </m:r>
            <m:r>
              <m:rPr>
                <m:sty m:val="p"/>
              </m:rPr>
              <w:rPr>
                <w:rFonts w:ascii="Cambria Math" w:hAnsi="Cambria Math"/>
                <w:sz w:val="22"/>
              </w:rPr>
              <m:t>,</m:t>
            </m:r>
            <m:r>
              <w:rPr>
                <w:rFonts w:ascii="Cambria Math" w:hAnsi="Cambria Math"/>
                <w:sz w:val="22"/>
              </w:rPr>
              <m:t>h</m:t>
            </m:r>
          </m:sub>
          <m:sup>
            <m:r>
              <m:rPr>
                <m:sty m:val="p"/>
              </m:rPr>
              <w:rPr>
                <w:rFonts w:ascii="Cambria Math" w:hAnsi="Cambria Math"/>
                <w:sz w:val="22"/>
              </w:rPr>
              <m:t>тчк полн НР</m:t>
            </m:r>
          </m:sup>
        </m:sSubSup>
        <m:r>
          <m:rPr>
            <m:sty m:val="p"/>
          </m:rPr>
          <w:rPr>
            <w:rFonts w:ascii="Cambria Math" w:hAnsi="Cambria Math"/>
            <w:sz w:val="22"/>
          </w:rPr>
          <m:t>&gt;0</m:t>
        </m:r>
      </m:oMath>
      <w:r w:rsidRPr="00174497">
        <w:rPr>
          <w:rFonts w:ascii="Garamond" w:hAnsi="Garamond"/>
          <w:sz w:val="22"/>
        </w:rPr>
        <w:t xml:space="preserve">, </w:t>
      </w:r>
      <m:oMath>
        <m:sSubSup>
          <m:sSubSupPr>
            <m:ctrlPr>
              <w:rPr>
                <w:rFonts w:ascii="Cambria Math" w:hAnsi="Cambria Math"/>
                <w:sz w:val="22"/>
              </w:rPr>
            </m:ctrlPr>
          </m:sSubSupPr>
          <m:e>
            <m:r>
              <w:rPr>
                <w:rFonts w:ascii="Cambria Math" w:hAnsi="Cambria Math"/>
                <w:sz w:val="22"/>
              </w:rPr>
              <m:t>VS</m:t>
            </m:r>
          </m:e>
          <m:sub>
            <m:r>
              <w:rPr>
                <w:rFonts w:ascii="Cambria Math" w:hAnsi="Cambria Math"/>
                <w:sz w:val="22"/>
              </w:rPr>
              <m:t>i</m:t>
            </m:r>
            <m:r>
              <m:rPr>
                <m:sty m:val="p"/>
              </m:rPr>
              <w:rPr>
                <w:rFonts w:ascii="Cambria Math" w:hAnsi="Cambria Math"/>
                <w:sz w:val="22"/>
              </w:rPr>
              <m:t>,</m:t>
            </m:r>
            <m:r>
              <w:rPr>
                <w:rFonts w:ascii="Cambria Math" w:hAnsi="Cambria Math"/>
                <w:sz w:val="22"/>
              </w:rPr>
              <m:t>h</m:t>
            </m:r>
          </m:sub>
          <m:sup>
            <m:r>
              <m:rPr>
                <m:sty m:val="p"/>
              </m:rPr>
              <w:rPr>
                <w:rFonts w:ascii="Cambria Math" w:hAnsi="Cambria Math"/>
                <w:sz w:val="22"/>
              </w:rPr>
              <m:t>факт НР</m:t>
            </m:r>
          </m:sup>
        </m:sSubSup>
        <m:r>
          <m:rPr>
            <m:sty m:val="p"/>
          </m:rPr>
          <w:rPr>
            <w:rFonts w:ascii="Cambria Math" w:hAnsi="Cambria Math"/>
            <w:sz w:val="22"/>
          </w:rPr>
          <m:t>&gt;0</m:t>
        </m:r>
      </m:oMath>
      <w:r w:rsidRPr="00174497">
        <w:rPr>
          <w:rFonts w:ascii="Garamond" w:hAnsi="Garamond"/>
          <w:sz w:val="22"/>
        </w:rPr>
        <w:t xml:space="preserve"> и </w:t>
      </w:r>
      <m:oMath>
        <m:sSubSup>
          <m:sSubSupPr>
            <m:ctrlPr>
              <w:rPr>
                <w:rFonts w:ascii="Cambria Math" w:hAnsi="Cambria Math"/>
                <w:sz w:val="22"/>
              </w:rPr>
            </m:ctrlPr>
          </m:sSubSupPr>
          <m:e>
            <m:r>
              <w:rPr>
                <w:rFonts w:ascii="Cambria Math" w:hAnsi="Cambria Math"/>
                <w:sz w:val="22"/>
              </w:rPr>
              <m:t>V</m:t>
            </m:r>
          </m:e>
          <m:sub>
            <m:r>
              <w:rPr>
                <w:rFonts w:ascii="Cambria Math" w:hAnsi="Cambria Math"/>
                <w:sz w:val="22"/>
              </w:rPr>
              <m:t>i</m:t>
            </m:r>
            <m:r>
              <m:rPr>
                <m:sty m:val="p"/>
              </m:rPr>
              <w:rPr>
                <w:rFonts w:ascii="Cambria Math" w:hAnsi="Cambria Math"/>
                <w:sz w:val="22"/>
              </w:rPr>
              <m:t>,</m:t>
            </m:r>
            <m:r>
              <w:rPr>
                <w:rFonts w:ascii="Cambria Math" w:hAnsi="Cambria Math"/>
                <w:sz w:val="22"/>
              </w:rPr>
              <m:t>h</m:t>
            </m:r>
          </m:sub>
          <m:sup>
            <m:r>
              <m:rPr>
                <m:sty m:val="p"/>
              </m:rPr>
              <w:rPr>
                <w:rFonts w:ascii="Cambria Math" w:hAnsi="Cambria Math"/>
                <w:sz w:val="22"/>
              </w:rPr>
              <m:t>тчк полн НР</m:t>
            </m:r>
          </m:sup>
        </m:sSubSup>
        <m:r>
          <m:rPr>
            <m:sty m:val="p"/>
          </m:rPr>
          <w:rPr>
            <w:rFonts w:ascii="Cambria Math" w:hAnsi="Cambria Math"/>
            <w:sz w:val="22"/>
          </w:rPr>
          <m:t>&gt;</m:t>
        </m:r>
        <m:sSubSup>
          <m:sSubSupPr>
            <m:ctrlPr>
              <w:rPr>
                <w:rFonts w:ascii="Cambria Math" w:hAnsi="Cambria Math"/>
                <w:sz w:val="22"/>
              </w:rPr>
            </m:ctrlPr>
          </m:sSubSupPr>
          <m:e>
            <m:r>
              <w:rPr>
                <w:rFonts w:ascii="Cambria Math" w:hAnsi="Cambria Math"/>
                <w:sz w:val="22"/>
              </w:rPr>
              <m:t>VS</m:t>
            </m:r>
          </m:e>
          <m:sub>
            <m:r>
              <w:rPr>
                <w:rFonts w:ascii="Cambria Math" w:hAnsi="Cambria Math"/>
                <w:sz w:val="22"/>
              </w:rPr>
              <m:t>i</m:t>
            </m:r>
            <m:r>
              <m:rPr>
                <m:sty m:val="p"/>
              </m:rPr>
              <w:rPr>
                <w:rFonts w:ascii="Cambria Math" w:hAnsi="Cambria Math"/>
                <w:sz w:val="22"/>
              </w:rPr>
              <m:t>,</m:t>
            </m:r>
            <m:r>
              <w:rPr>
                <w:rFonts w:ascii="Cambria Math" w:hAnsi="Cambria Math"/>
                <w:sz w:val="22"/>
              </w:rPr>
              <m:t>h</m:t>
            </m:r>
          </m:sub>
          <m:sup>
            <m:r>
              <m:rPr>
                <m:sty m:val="p"/>
              </m:rPr>
              <w:rPr>
                <w:rFonts w:ascii="Cambria Math" w:hAnsi="Cambria Math"/>
                <w:sz w:val="22"/>
              </w:rPr>
              <m:t>факт НР</m:t>
            </m:r>
          </m:sup>
        </m:sSubSup>
      </m:oMath>
      <w:r w:rsidRPr="00174497">
        <w:rPr>
          <w:rFonts w:ascii="Garamond" w:hAnsi="Garamond"/>
          <w:sz w:val="22"/>
        </w:rPr>
        <w:t>, то</w:t>
      </w:r>
    </w:p>
    <w:p w14:paraId="49E12CFA" w14:textId="77777777" w:rsidR="0024711F" w:rsidRPr="00174497" w:rsidRDefault="00C81FA7" w:rsidP="0024711F">
      <w:pPr>
        <w:widowControl w:val="0"/>
        <w:spacing w:before="120" w:after="120"/>
        <w:ind w:left="708" w:firstLine="708"/>
        <w:jc w:val="both"/>
      </w:pPr>
      <m:oMathPara>
        <m:oMathParaPr>
          <m:jc m:val="left"/>
        </m:oMathParaPr>
        <m:oMath>
          <m:sSubSup>
            <m:sSubSupPr>
              <m:ctrlPr>
                <w:rPr>
                  <w:rFonts w:ascii="Cambria Math" w:hAnsi="Cambria Math"/>
                </w:rPr>
              </m:ctrlPr>
            </m:sSubSupPr>
            <m:e>
              <m:r>
                <m:rPr>
                  <m:sty m:val="p"/>
                </m:rP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пред</m:t>
                  </m:r>
                </m:sub>
              </m:sSub>
              <m:r>
                <m:rPr>
                  <m:sty m:val="p"/>
                </m:rPr>
                <w:rPr>
                  <w:rFonts w:ascii="Cambria Math" w:hAnsi="Cambria Math"/>
                </w:rPr>
                <m:t xml:space="preserve"> НР(-)</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h</m:t>
              </m:r>
            </m:sub>
            <m:sup>
              <m:r>
                <m:rPr>
                  <m:sty m:val="p"/>
                </m:rPr>
                <w:rPr>
                  <w:rFonts w:ascii="Cambria Math" w:hAnsi="Cambria Math"/>
                </w:rPr>
                <m:t>тчк полн НР</m:t>
              </m:r>
            </m:sup>
          </m:sSubSup>
          <m:r>
            <m:rPr>
              <m:sty m:val="p"/>
            </m:rPr>
            <w:rPr>
              <w:rFonts w:ascii="Cambria Math" w:hAnsi="Cambria Math"/>
            </w:rPr>
            <m:t>-</m:t>
          </m:r>
          <m:sSubSup>
            <m:sSubSupPr>
              <m:ctrlPr>
                <w:rPr>
                  <w:rFonts w:ascii="Cambria Math" w:hAnsi="Cambria Math"/>
                </w:rPr>
              </m:ctrlPr>
            </m:sSubSupPr>
            <m:e>
              <m:r>
                <w:rPr>
                  <w:rFonts w:ascii="Cambria Math" w:hAnsi="Cambria Math"/>
                </w:rPr>
                <m:t>VS</m:t>
              </m:r>
            </m:e>
            <m:sub>
              <m:r>
                <w:rPr>
                  <w:rFonts w:ascii="Cambria Math" w:hAnsi="Cambria Math"/>
                </w:rPr>
                <m:t>i</m:t>
              </m:r>
              <m:r>
                <m:rPr>
                  <m:sty m:val="p"/>
                </m:rPr>
                <w:rPr>
                  <w:rFonts w:ascii="Cambria Math" w:hAnsi="Cambria Math"/>
                </w:rPr>
                <m:t>,</m:t>
              </m:r>
              <m:r>
                <w:rPr>
                  <w:rFonts w:ascii="Cambria Math" w:hAnsi="Cambria Math"/>
                </w:rPr>
                <m:t>h</m:t>
              </m:r>
            </m:sub>
            <m:sup>
              <m:r>
                <m:rPr>
                  <m:sty m:val="p"/>
                </m:rPr>
                <w:rPr>
                  <w:rFonts w:ascii="Cambria Math" w:hAnsi="Cambria Math"/>
                </w:rPr>
                <m:t>факт НР</m:t>
              </m:r>
            </m:sup>
          </m:sSubSup>
        </m:oMath>
      </m:oMathPara>
    </w:p>
    <w:p w14:paraId="5E874863" w14:textId="7469B389" w:rsidR="0024711F" w:rsidRPr="00174497" w:rsidRDefault="0024711F" w:rsidP="00C4055B">
      <w:pPr>
        <w:pStyle w:val="affb"/>
        <w:widowControl w:val="0"/>
        <w:numPr>
          <w:ilvl w:val="0"/>
          <w:numId w:val="87"/>
        </w:numPr>
        <w:spacing w:before="120" w:after="120"/>
        <w:ind w:left="993"/>
        <w:contextualSpacing w:val="0"/>
        <w:jc w:val="both"/>
        <w:rPr>
          <w:rFonts w:ascii="Garamond" w:hAnsi="Garamond"/>
          <w:sz w:val="22"/>
        </w:rPr>
      </w:pPr>
      <w:r w:rsidRPr="00174497">
        <w:rPr>
          <w:rFonts w:ascii="Garamond" w:hAnsi="Garamond"/>
          <w:sz w:val="22"/>
        </w:rPr>
        <w:t xml:space="preserve">если </w:t>
      </w:r>
      <m:oMath>
        <m:sSubSup>
          <m:sSubSupPr>
            <m:ctrlPr>
              <w:rPr>
                <w:rFonts w:ascii="Cambria Math" w:hAnsi="Cambria Math"/>
                <w:sz w:val="22"/>
              </w:rPr>
            </m:ctrlPr>
          </m:sSubSupPr>
          <m:e>
            <m:r>
              <w:rPr>
                <w:rFonts w:ascii="Cambria Math" w:hAnsi="Cambria Math"/>
                <w:sz w:val="22"/>
              </w:rPr>
              <m:t>V</m:t>
            </m:r>
          </m:e>
          <m:sub>
            <m:r>
              <w:rPr>
                <w:rFonts w:ascii="Cambria Math" w:hAnsi="Cambria Math"/>
                <w:sz w:val="22"/>
              </w:rPr>
              <m:t>i</m:t>
            </m:r>
            <m:r>
              <m:rPr>
                <m:sty m:val="p"/>
              </m:rPr>
              <w:rPr>
                <w:rFonts w:ascii="Cambria Math" w:hAnsi="Cambria Math"/>
                <w:sz w:val="22"/>
              </w:rPr>
              <m:t>,</m:t>
            </m:r>
            <m:r>
              <w:rPr>
                <w:rFonts w:ascii="Cambria Math" w:hAnsi="Cambria Math"/>
                <w:sz w:val="22"/>
              </w:rPr>
              <m:t>h</m:t>
            </m:r>
          </m:sub>
          <m:sup>
            <m:r>
              <m:rPr>
                <m:sty m:val="p"/>
              </m:rPr>
              <w:rPr>
                <w:rFonts w:ascii="Cambria Math" w:hAnsi="Cambria Math"/>
                <w:sz w:val="22"/>
              </w:rPr>
              <m:t>тчк полн НР</m:t>
            </m:r>
          </m:sup>
        </m:sSubSup>
        <m:r>
          <m:rPr>
            <m:sty m:val="p"/>
          </m:rPr>
          <w:rPr>
            <w:rFonts w:ascii="Cambria Math" w:hAnsi="Cambria Math"/>
            <w:sz w:val="22"/>
          </w:rPr>
          <m:t>&gt;0</m:t>
        </m:r>
      </m:oMath>
      <w:r w:rsidRPr="00174497">
        <w:rPr>
          <w:rFonts w:ascii="Garamond" w:hAnsi="Garamond"/>
          <w:sz w:val="22"/>
        </w:rPr>
        <w:t xml:space="preserve">, </w:t>
      </w:r>
      <m:oMath>
        <m:sSubSup>
          <m:sSubSupPr>
            <m:ctrlPr>
              <w:rPr>
                <w:rFonts w:ascii="Cambria Math" w:hAnsi="Cambria Math"/>
                <w:sz w:val="22"/>
              </w:rPr>
            </m:ctrlPr>
          </m:sSubSupPr>
          <m:e>
            <m:r>
              <w:rPr>
                <w:rFonts w:ascii="Cambria Math" w:hAnsi="Cambria Math"/>
                <w:sz w:val="22"/>
              </w:rPr>
              <m:t>VS</m:t>
            </m:r>
          </m:e>
          <m:sub>
            <m:r>
              <w:rPr>
                <w:rFonts w:ascii="Cambria Math" w:hAnsi="Cambria Math"/>
                <w:sz w:val="22"/>
              </w:rPr>
              <m:t>i</m:t>
            </m:r>
            <m:r>
              <m:rPr>
                <m:sty m:val="p"/>
              </m:rPr>
              <w:rPr>
                <w:rFonts w:ascii="Cambria Math" w:hAnsi="Cambria Math"/>
                <w:sz w:val="22"/>
              </w:rPr>
              <m:t>,</m:t>
            </m:r>
            <m:r>
              <w:rPr>
                <w:rFonts w:ascii="Cambria Math" w:hAnsi="Cambria Math"/>
                <w:sz w:val="22"/>
              </w:rPr>
              <m:t>h</m:t>
            </m:r>
          </m:sub>
          <m:sup>
            <m:r>
              <m:rPr>
                <m:sty m:val="p"/>
              </m:rPr>
              <w:rPr>
                <w:rFonts w:ascii="Cambria Math" w:hAnsi="Cambria Math"/>
                <w:sz w:val="22"/>
              </w:rPr>
              <m:t>факт НР</m:t>
            </m:r>
          </m:sup>
        </m:sSubSup>
        <m:r>
          <m:rPr>
            <m:sty m:val="p"/>
          </m:rPr>
          <w:rPr>
            <w:rFonts w:ascii="Cambria Math" w:hAnsi="Cambria Math"/>
            <w:sz w:val="22"/>
            <w:szCs w:val="22"/>
          </w:rPr>
          <m:t>≤</m:t>
        </m:r>
        <m:r>
          <m:rPr>
            <m:sty m:val="p"/>
          </m:rPr>
          <w:rPr>
            <w:rFonts w:ascii="Cambria Math" w:hAnsi="Cambria Math"/>
            <w:sz w:val="22"/>
          </w:rPr>
          <m:t>0</m:t>
        </m:r>
      </m:oMath>
      <w:r w:rsidRPr="00174497">
        <w:rPr>
          <w:rFonts w:ascii="Garamond" w:hAnsi="Garamond"/>
          <w:sz w:val="22"/>
        </w:rPr>
        <w:t>, то</w:t>
      </w:r>
    </w:p>
    <w:p w14:paraId="06F0E871" w14:textId="77777777" w:rsidR="0024711F" w:rsidRPr="00174497" w:rsidRDefault="00C81FA7" w:rsidP="0024711F">
      <w:pPr>
        <w:widowControl w:val="0"/>
        <w:spacing w:before="120" w:after="120"/>
        <w:ind w:firstLine="708"/>
        <w:jc w:val="both"/>
        <w:rPr>
          <w:rFonts w:ascii="Cambria Math" w:hAnsi="Cambria Math"/>
          <w:lang w:val="ru-RU"/>
        </w:rPr>
      </w:pPr>
      <m:oMath>
        <m:sSubSup>
          <m:sSubSupPr>
            <m:ctrlPr>
              <w:rPr>
                <w:rFonts w:ascii="Cambria Math" w:hAnsi="Cambria Math"/>
              </w:rPr>
            </m:ctrlPr>
          </m:sSubSupPr>
          <m:e>
            <m:sSubSup>
              <m:sSubSupPr>
                <m:ctrlPr>
                  <w:rPr>
                    <w:rFonts w:ascii="Cambria Math" w:hAnsi="Cambria Math"/>
                  </w:rPr>
                </m:ctrlPr>
              </m:sSubSupPr>
              <m:e>
                <m:r>
                  <m:rPr>
                    <m:sty m:val="p"/>
                  </m:rPr>
                  <w:rPr>
                    <w:rFonts w:ascii="Cambria Math" w:hAnsi="Cambria Math"/>
                    <w:lang w:val="ru-RU"/>
                  </w:rPr>
                  <m:t>∆</m:t>
                </m:r>
                <m:r>
                  <m:rPr>
                    <m:sty m:val="p"/>
                  </m:rPr>
                  <w:rPr>
                    <w:rFonts w:ascii="Cambria Math" w:hAnsi="Cambria Math"/>
                  </w:rPr>
                  <m:t>O</m:t>
                </m:r>
              </m:e>
              <m:sub>
                <m:r>
                  <w:rPr>
                    <w:rFonts w:ascii="Cambria Math" w:hAnsi="Cambria Math"/>
                  </w:rPr>
                  <m:t>i</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r>
              <m:rPr>
                <m:sty m:val="p"/>
              </m:rPr>
              <w:rPr>
                <w:rFonts w:ascii="Cambria Math" w:hAnsi="Cambria Math"/>
                <w:lang w:val="ru-RU"/>
              </w:rPr>
              <m:t>=</m:t>
            </m:r>
            <m:r>
              <w:rPr>
                <w:rFonts w:ascii="Cambria Math" w:hAnsi="Cambria Math"/>
              </w:rPr>
              <m:t>V</m:t>
            </m:r>
          </m:e>
          <m:sub>
            <m:r>
              <w:rPr>
                <w:rFonts w:ascii="Cambria Math" w:hAnsi="Cambria Math"/>
              </w:rPr>
              <m:t>i</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тчк полн НР</m:t>
            </m:r>
          </m:sup>
        </m:sSubSup>
      </m:oMath>
      <w:r w:rsidR="0024711F" w:rsidRPr="00174497">
        <w:rPr>
          <w:rFonts w:ascii="Cambria Math" w:hAnsi="Cambria Math"/>
          <w:lang w:val="ru-RU"/>
        </w:rPr>
        <w:t>,</w:t>
      </w:r>
    </w:p>
    <w:p w14:paraId="6311EECC" w14:textId="77777777" w:rsidR="0024711F" w:rsidRPr="00174497" w:rsidRDefault="0024711F" w:rsidP="00C4055B">
      <w:pPr>
        <w:pStyle w:val="affb"/>
        <w:widowControl w:val="0"/>
        <w:numPr>
          <w:ilvl w:val="0"/>
          <w:numId w:val="87"/>
        </w:numPr>
        <w:spacing w:before="120" w:after="120"/>
        <w:ind w:left="993"/>
        <w:contextualSpacing w:val="0"/>
        <w:rPr>
          <w:rFonts w:ascii="Garamond" w:hAnsi="Garamond"/>
          <w:sz w:val="22"/>
          <w:szCs w:val="22"/>
        </w:rPr>
      </w:pPr>
      <w:r w:rsidRPr="00174497">
        <w:rPr>
          <w:rFonts w:ascii="Garamond" w:hAnsi="Garamond"/>
          <w:sz w:val="22"/>
          <w:szCs w:val="22"/>
        </w:rPr>
        <w:t xml:space="preserve">в ином случае </w:t>
      </w:r>
      <m:oMath>
        <m:sSubSup>
          <m:sSubSupPr>
            <m:ctrlPr>
              <w:rPr>
                <w:rFonts w:ascii="Cambria Math" w:hAnsi="Cambria Math"/>
                <w:sz w:val="22"/>
              </w:rPr>
            </m:ctrlPr>
          </m:sSubSupPr>
          <m:e>
            <m:r>
              <m:rPr>
                <m:sty m:val="p"/>
              </m:rPr>
              <w:rPr>
                <w:rFonts w:ascii="Cambria Math" w:hAnsi="Cambria Math"/>
                <w:sz w:val="22"/>
              </w:rPr>
              <m:t>∆O</m:t>
            </m:r>
          </m:e>
          <m:sub>
            <m:r>
              <w:rPr>
                <w:rFonts w:ascii="Cambria Math" w:hAnsi="Cambria Math"/>
                <w:sz w:val="22"/>
              </w:rPr>
              <m:t>i</m:t>
            </m:r>
            <m:r>
              <m:rPr>
                <m:sty m:val="p"/>
              </m:rPr>
              <w:rPr>
                <w:rFonts w:ascii="Cambria Math" w:hAnsi="Cambria Math"/>
                <w:sz w:val="22"/>
              </w:rPr>
              <m:t>,</m:t>
            </m:r>
            <m:r>
              <w:rPr>
                <w:rFonts w:ascii="Cambria Math" w:hAnsi="Cambria Math"/>
                <w:sz w:val="22"/>
              </w:rPr>
              <m:t>h</m:t>
            </m:r>
          </m:sub>
          <m:sup>
            <m:sSub>
              <m:sSubPr>
                <m:ctrlPr>
                  <w:rPr>
                    <w:rFonts w:ascii="Cambria Math" w:hAnsi="Cambria Math"/>
                    <w:sz w:val="22"/>
                  </w:rPr>
                </m:ctrlPr>
              </m:sSubPr>
              <m:e>
                <m:r>
                  <w:rPr>
                    <w:rFonts w:ascii="Cambria Math" w:hAnsi="Cambria Math"/>
                    <w:sz w:val="22"/>
                  </w:rPr>
                  <m:t>ИС</m:t>
                </m:r>
              </m:e>
              <m:sub>
                <m:r>
                  <w:rPr>
                    <w:rFonts w:ascii="Cambria Math" w:hAnsi="Cambria Math"/>
                    <w:sz w:val="22"/>
                  </w:rPr>
                  <m:t>пред</m:t>
                </m:r>
              </m:sub>
            </m:sSub>
            <m:r>
              <m:rPr>
                <m:sty m:val="p"/>
              </m:rPr>
              <w:rPr>
                <w:rFonts w:ascii="Cambria Math" w:hAnsi="Cambria Math"/>
                <w:sz w:val="22"/>
              </w:rPr>
              <m:t xml:space="preserve"> НР(-)</m:t>
            </m:r>
          </m:sup>
        </m:sSubSup>
        <m:r>
          <m:rPr>
            <m:sty m:val="p"/>
          </m:rPr>
          <w:rPr>
            <w:rFonts w:ascii="Cambria Math" w:hAnsi="Cambria Math"/>
            <w:sz w:val="22"/>
          </w:rPr>
          <m:t>=0</m:t>
        </m:r>
      </m:oMath>
      <w:r w:rsidRPr="00174497">
        <w:rPr>
          <w:rFonts w:ascii="Garamond" w:hAnsi="Garamond"/>
          <w:sz w:val="22"/>
          <w:szCs w:val="22"/>
        </w:rPr>
        <w:t>.</w:t>
      </w:r>
    </w:p>
    <w:p w14:paraId="4202E758" w14:textId="77777777" w:rsidR="0024711F" w:rsidRPr="000B11D7" w:rsidRDefault="0024711F" w:rsidP="0024711F">
      <w:pPr>
        <w:widowControl w:val="0"/>
        <w:spacing w:before="120" w:after="120"/>
        <w:ind w:firstLine="567"/>
        <w:jc w:val="both"/>
        <w:rPr>
          <w:lang w:val="ru-RU"/>
        </w:rPr>
      </w:pPr>
      <w:r w:rsidRPr="00174497">
        <w:rPr>
          <w:lang w:val="ru-RU"/>
        </w:rPr>
        <w:t xml:space="preserve">Распределение </w:t>
      </w:r>
      <w:r w:rsidRPr="000B11D7">
        <w:rPr>
          <w:lang w:val="ru-RU"/>
        </w:rPr>
        <w:t xml:space="preserve">сальдированного объема отклонений по собственной инициативе </w:t>
      </w:r>
      <m:oMath>
        <m:sSubSup>
          <m:sSubSupPr>
            <m:ctrlPr>
              <w:rPr>
                <w:rFonts w:ascii="Cambria Math" w:hAnsi="Cambria Math"/>
              </w:rPr>
            </m:ctrlPr>
          </m:sSubSupPr>
          <m:e>
            <m:r>
              <m:rPr>
                <m:sty m:val="p"/>
              </m:rPr>
              <w:rPr>
                <w:rFonts w:ascii="Cambria Math" w:hAnsi="Cambria Math"/>
                <w:lang w:val="ru-RU"/>
              </w:rPr>
              <m:t>∆</m:t>
            </m:r>
            <m:r>
              <m:rPr>
                <m:sty m:val="p"/>
              </m:rPr>
              <w:rPr>
                <w:rFonts w:ascii="Cambria Math" w:hAnsi="Cambria Math"/>
              </w:rPr>
              <m:t>O</m:t>
            </m:r>
          </m:e>
          <m:sub>
            <m:r>
              <w:rPr>
                <w:rFonts w:ascii="Cambria Math" w:hAnsi="Cambria Math"/>
              </w:rPr>
              <m:t>i</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oMath>
      <w:r w:rsidRPr="000B11D7">
        <w:rPr>
          <w:lang w:val="ru-RU"/>
        </w:rPr>
        <w:t xml:space="preserve"> по ГТП единого закупщика</w:t>
      </w:r>
      <w:r w:rsidR="000B11D7" w:rsidRPr="000B11D7">
        <w:rPr>
          <w:lang w:val="ru-RU"/>
        </w:rPr>
        <w:t xml:space="preserve"> </w:t>
      </w:r>
      <w:r w:rsidR="000B11D7" w:rsidRPr="000B11D7">
        <w:rPr>
          <w:lang w:val="ru-RU" w:eastAsia="ru-RU"/>
        </w:rPr>
        <w:t>на территории новых субъектов Российской Федерации</w:t>
      </w:r>
      <w:r w:rsidRPr="000B11D7">
        <w:rPr>
          <w:lang w:val="ru-RU"/>
        </w:rPr>
        <w:t>:</w:t>
      </w:r>
    </w:p>
    <w:p w14:paraId="0471EFA4" w14:textId="77777777" w:rsidR="0024711F" w:rsidRPr="000B11D7" w:rsidRDefault="0024711F" w:rsidP="0024711F">
      <w:pPr>
        <w:widowControl w:val="0"/>
        <w:spacing w:before="120" w:after="120"/>
        <w:ind w:left="360"/>
        <w:jc w:val="both"/>
        <w:rPr>
          <w:lang w:val="ru-RU"/>
        </w:rPr>
      </w:pPr>
    </w:p>
    <w:p w14:paraId="220323CC" w14:textId="77777777" w:rsidR="0024711F" w:rsidRPr="000B11D7" w:rsidRDefault="0024711F" w:rsidP="0024711F">
      <w:pPr>
        <w:widowControl w:val="0"/>
        <w:spacing w:before="120" w:after="120"/>
        <w:rPr>
          <w:lang w:val="ru-RU"/>
        </w:rPr>
      </w:pP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lang w:val="ru-RU"/>
              </w:rPr>
              <m:t>О</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r>
          <m:rPr>
            <m:sty m:val="p"/>
          </m:rPr>
          <w:rPr>
            <w:rFonts w:ascii="Cambria Math" w:hAnsi="Cambria Math"/>
            <w:lang w:val="ru-RU"/>
          </w:rPr>
          <m:t>=</m:t>
        </m:r>
        <m:f>
          <m:fPr>
            <m:ctrlPr>
              <w:rPr>
                <w:rFonts w:ascii="Cambria Math" w:hAnsi="Cambria Math"/>
              </w:rPr>
            </m:ctrlPr>
          </m:fPr>
          <m:num>
            <m:r>
              <m:rPr>
                <m:sty m:val="p"/>
              </m:rPr>
              <w:rPr>
                <w:rFonts w:ascii="Cambria Math" w:hAnsi="Cambria Math"/>
              </w:rPr>
              <m:t>Δ</m:t>
            </m:r>
            <m:sSubSup>
              <m:sSubSupPr>
                <m:ctrlPr>
                  <w:rPr>
                    <w:rFonts w:ascii="Cambria Math" w:hAnsi="Cambria Math"/>
                  </w:rPr>
                </m:ctrlPr>
              </m:sSubSupPr>
              <m:e>
                <m:r>
                  <m:rPr>
                    <m:sty m:val="p"/>
                  </m:rPr>
                  <w:rPr>
                    <w:rFonts w:ascii="Cambria Math" w:hAnsi="Cambria Math"/>
                    <w:lang w:val="ru-RU"/>
                  </w:rPr>
                  <m:t>О</m:t>
                </m:r>
              </m:e>
              <m:sub>
                <m:r>
                  <w:rPr>
                    <w:rFonts w:ascii="Cambria Math" w:hAnsi="Cambria Math"/>
                  </w:rPr>
                  <m:t>i</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r>
              <m:rPr>
                <m:sty m:val="p"/>
              </m:rPr>
              <w:rPr>
                <w:rFonts w:ascii="Cambria Math" w:hAnsi="Cambria Math"/>
                <w:lang w:val="ru-RU"/>
              </w:rPr>
              <m:t>*</m:t>
            </m:r>
            <m:r>
              <w:rPr>
                <w:rFonts w:ascii="Cambria Math" w:hAnsi="Cambria Math"/>
                <w:lang w:val="en-US"/>
              </w:rPr>
              <m:t>min</m:t>
            </m:r>
            <m:d>
              <m:dPr>
                <m:ctrlPr>
                  <w:rPr>
                    <w:rFonts w:ascii="Cambria Math" w:hAnsi="Cambria Math"/>
                    <w:i/>
                    <w:lang w:val="en-US"/>
                  </w:rPr>
                </m:ctrlPr>
              </m:dPr>
              <m:e>
                <m:r>
                  <m:rPr>
                    <m:sty m:val="p"/>
                  </m:rPr>
                  <w:rPr>
                    <w:rFonts w:ascii="Cambria Math" w:hAnsi="Cambria Math"/>
                    <w:lang w:val="ru-RU"/>
                  </w:rPr>
                  <m:t>0, ∆</m:t>
                </m:r>
                <m:sSubSup>
                  <m:sSubSupPr>
                    <m:ctrlPr>
                      <w:rPr>
                        <w:rFonts w:ascii="Cambria Math" w:hAnsi="Cambria Math"/>
                      </w:rPr>
                    </m:ctrlPr>
                  </m:sSubSupPr>
                  <m:e>
                    <m:r>
                      <m:rPr>
                        <m:sty m:val="p"/>
                      </m:rPr>
                      <w:rPr>
                        <w:rFonts w:ascii="Cambria Math" w:hAnsi="Cambria Math"/>
                      </w:rPr>
                      <m:t>O</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ИС НР</m:t>
                    </m:r>
                  </m:sup>
                </m:sSubSup>
              </m:e>
            </m:d>
          </m:num>
          <m:den>
            <m:nary>
              <m:naryPr>
                <m:chr m:val="∑"/>
                <m:limLoc m:val="subSup"/>
                <m:supHide m:val="1"/>
                <m:ctrlPr>
                  <w:rPr>
                    <w:rFonts w:ascii="Cambria Math" w:hAnsi="Cambria Math"/>
                  </w:rPr>
                </m:ctrlPr>
              </m:naryPr>
              <m:sub>
                <m:r>
                  <w:rPr>
                    <w:rFonts w:ascii="Cambria Math" w:hAnsi="Cambria Math"/>
                  </w:rPr>
                  <m:t>p</m:t>
                </m:r>
                <m:r>
                  <m:rPr>
                    <m:sty m:val="p"/>
                  </m:rPr>
                  <w:rPr>
                    <w:rFonts w:ascii="Cambria Math" w:hAnsi="Cambria Math"/>
                    <w:lang w:val="ru-RU"/>
                  </w:rPr>
                  <m:t>1</m:t>
                </m:r>
              </m:sub>
              <m:sup/>
              <m:e>
                <m:r>
                  <w:rPr>
                    <w:rFonts w:ascii="Cambria Math" w:hAnsi="Cambria Math"/>
                    <w:lang w:val="en-US"/>
                  </w:rPr>
                  <m:t>min</m:t>
                </m:r>
                <m:d>
                  <m:dPr>
                    <m:ctrlPr>
                      <w:rPr>
                        <w:rFonts w:ascii="Cambria Math" w:hAnsi="Cambria Math"/>
                        <w:i/>
                        <w:lang w:val="en-US"/>
                      </w:rPr>
                    </m:ctrlPr>
                  </m:dPr>
                  <m:e>
                    <m:r>
                      <w:rPr>
                        <w:rFonts w:ascii="Cambria Math" w:hAnsi="Cambria Math"/>
                        <w:lang w:val="ru-RU"/>
                      </w:rPr>
                      <m:t>0,</m:t>
                    </m:r>
                    <m:r>
                      <m:rPr>
                        <m:sty m:val="p"/>
                      </m:rPr>
                      <w:rPr>
                        <w:rFonts w:ascii="Cambria Math" w:hAnsi="Cambria Math"/>
                        <w:lang w:val="ru-RU"/>
                      </w:rPr>
                      <m:t>∆</m:t>
                    </m:r>
                    <m:sSubSup>
                      <m:sSubSupPr>
                        <m:ctrlPr>
                          <w:rPr>
                            <w:rFonts w:ascii="Cambria Math" w:hAnsi="Cambria Math"/>
                          </w:rPr>
                        </m:ctrlPr>
                      </m:sSubSupPr>
                      <m:e>
                        <m:r>
                          <m:rPr>
                            <m:sty m:val="p"/>
                          </m:rPr>
                          <w:rPr>
                            <w:rFonts w:ascii="Cambria Math" w:hAnsi="Cambria Math"/>
                          </w:rPr>
                          <m:t>O</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1,</m:t>
                        </m:r>
                        <m:r>
                          <w:rPr>
                            <w:rFonts w:ascii="Cambria Math" w:hAnsi="Cambria Math"/>
                            <w:lang w:val="ru-RU"/>
                          </w:rPr>
                          <m:t>h</m:t>
                        </m:r>
                      </m:sub>
                      <m:sup>
                        <m:r>
                          <m:rPr>
                            <m:sty m:val="p"/>
                          </m:rPr>
                          <w:rPr>
                            <w:rFonts w:ascii="Cambria Math" w:hAnsi="Cambria Math"/>
                            <w:lang w:val="ru-RU"/>
                          </w:rPr>
                          <m:t>ИС НР</m:t>
                        </m:r>
                      </m:sup>
                    </m:sSubSup>
                  </m:e>
                </m:d>
              </m:e>
            </m:nary>
          </m:den>
        </m:f>
      </m:oMath>
      <w:r w:rsidRPr="000B11D7">
        <w:rPr>
          <w:lang w:val="ru-RU"/>
        </w:rPr>
        <w:t xml:space="preserve">    при </w:t>
      </w:r>
      <m:oMath>
        <m:nary>
          <m:naryPr>
            <m:chr m:val="∑"/>
            <m:limLoc m:val="subSup"/>
            <m:supHide m:val="1"/>
            <m:ctrlPr>
              <w:rPr>
                <w:rFonts w:ascii="Cambria Math" w:hAnsi="Cambria Math"/>
                <w:sz w:val="20"/>
              </w:rPr>
            </m:ctrlPr>
          </m:naryPr>
          <m:sub>
            <m:r>
              <w:rPr>
                <w:rFonts w:ascii="Cambria Math" w:hAnsi="Cambria Math"/>
                <w:sz w:val="20"/>
              </w:rPr>
              <m:t>p</m:t>
            </m:r>
            <m:r>
              <w:rPr>
                <w:rFonts w:ascii="Cambria Math" w:hAnsi="Cambria Math"/>
                <w:sz w:val="20"/>
                <w:lang w:val="ru-RU"/>
              </w:rPr>
              <m:t>1</m:t>
            </m:r>
          </m:sub>
          <m:sup/>
          <m:e>
            <m:r>
              <w:rPr>
                <w:rFonts w:ascii="Cambria Math" w:hAnsi="Cambria Math"/>
                <w:sz w:val="20"/>
              </w:rPr>
              <m:t>min</m:t>
            </m:r>
            <m:d>
              <m:dPr>
                <m:ctrlPr>
                  <w:rPr>
                    <w:rFonts w:ascii="Cambria Math" w:hAnsi="Cambria Math"/>
                    <w:i/>
                    <w:sz w:val="20"/>
                  </w:rPr>
                </m:ctrlPr>
              </m:dPr>
              <m:e>
                <m:r>
                  <w:rPr>
                    <w:rFonts w:ascii="Cambria Math" w:hAnsi="Cambria Math"/>
                    <w:sz w:val="20"/>
                    <w:lang w:val="ru-RU"/>
                  </w:rPr>
                  <m:t>0,</m:t>
                </m:r>
                <m:r>
                  <m:rPr>
                    <m:sty m:val="p"/>
                  </m:rPr>
                  <w:rPr>
                    <w:rFonts w:ascii="Cambria Math" w:hAnsi="Cambria Math"/>
                    <w:sz w:val="20"/>
                    <w:lang w:val="ru-RU"/>
                  </w:rPr>
                  <m:t>∆</m:t>
                </m:r>
                <m:sSubSup>
                  <m:sSubSupPr>
                    <m:ctrlPr>
                      <w:rPr>
                        <w:rFonts w:ascii="Cambria Math" w:hAnsi="Cambria Math"/>
                        <w:sz w:val="20"/>
                      </w:rPr>
                    </m:ctrlPr>
                  </m:sSubSupPr>
                  <m:e>
                    <m:r>
                      <m:rPr>
                        <m:sty m:val="p"/>
                      </m:rPr>
                      <w:rPr>
                        <w:rFonts w:ascii="Cambria Math" w:hAnsi="Cambria Math"/>
                        <w:sz w:val="20"/>
                      </w:rPr>
                      <m:t>O</m:t>
                    </m:r>
                  </m:e>
                  <m:sub>
                    <m:r>
                      <w:rPr>
                        <w:rFonts w:ascii="Cambria Math" w:hAnsi="Cambria Math"/>
                        <w:sz w:val="20"/>
                      </w:rPr>
                      <m:t>i</m:t>
                    </m:r>
                    <m:r>
                      <m:rPr>
                        <m:sty m:val="p"/>
                      </m:rPr>
                      <w:rPr>
                        <w:rFonts w:ascii="Cambria Math" w:hAnsi="Cambria Math"/>
                        <w:sz w:val="20"/>
                        <w:lang w:val="ru-RU"/>
                      </w:rPr>
                      <m:t>,</m:t>
                    </m:r>
                    <m:r>
                      <w:rPr>
                        <w:rFonts w:ascii="Cambria Math" w:hAnsi="Cambria Math"/>
                        <w:sz w:val="20"/>
                      </w:rPr>
                      <m:t>p</m:t>
                    </m:r>
                    <m:r>
                      <w:rPr>
                        <w:rFonts w:ascii="Cambria Math" w:hAnsi="Cambria Math"/>
                        <w:sz w:val="20"/>
                        <w:lang w:val="ru-RU"/>
                      </w:rPr>
                      <m:t>1</m:t>
                    </m:r>
                    <m:r>
                      <m:rPr>
                        <m:sty m:val="p"/>
                      </m:rPr>
                      <w:rPr>
                        <w:rFonts w:ascii="Cambria Math" w:hAnsi="Cambria Math"/>
                        <w:sz w:val="20"/>
                        <w:lang w:val="ru-RU"/>
                      </w:rPr>
                      <m:t>,</m:t>
                    </m:r>
                    <m:r>
                      <w:rPr>
                        <w:rFonts w:ascii="Cambria Math" w:hAnsi="Cambria Math"/>
                        <w:sz w:val="20"/>
                        <w:lang w:val="ru-RU"/>
                      </w:rPr>
                      <m:t>h</m:t>
                    </m:r>
                  </m:sub>
                  <m:sup>
                    <m:r>
                      <m:rPr>
                        <m:sty m:val="p"/>
                      </m:rPr>
                      <w:rPr>
                        <w:rFonts w:ascii="Cambria Math" w:hAnsi="Cambria Math"/>
                        <w:sz w:val="20"/>
                        <w:lang w:val="ru-RU"/>
                      </w:rPr>
                      <m:t>ИС НР</m:t>
                    </m:r>
                  </m:sup>
                </m:sSubSup>
              </m:e>
            </m:d>
          </m:e>
        </m:nary>
        <m:r>
          <w:rPr>
            <w:rFonts w:ascii="Cambria Math" w:hAnsi="Cambria Math"/>
            <w:sz w:val="20"/>
            <w:lang w:val="ru-RU"/>
          </w:rPr>
          <m:t>&lt;</m:t>
        </m:r>
        <m:r>
          <m:rPr>
            <m:sty m:val="p"/>
          </m:rPr>
          <w:rPr>
            <w:rFonts w:ascii="Cambria Math" w:hAnsi="Cambria Math"/>
            <w:sz w:val="20"/>
            <w:lang w:val="ru-RU"/>
          </w:rPr>
          <m:t>0</m:t>
        </m:r>
      </m:oMath>
      <w:r w:rsidRPr="000B11D7">
        <w:rPr>
          <w:lang w:val="ru-RU"/>
        </w:rPr>
        <w:t>;</w:t>
      </w:r>
    </w:p>
    <w:p w14:paraId="6D810BF1" w14:textId="77777777" w:rsidR="0024711F" w:rsidRPr="000B11D7" w:rsidRDefault="0024711F" w:rsidP="0024711F">
      <w:pPr>
        <w:widowControl w:val="0"/>
        <w:spacing w:before="120" w:after="120"/>
        <w:jc w:val="both"/>
        <w:rPr>
          <w:lang w:val="ru-RU"/>
        </w:rPr>
      </w:pP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lang w:val="ru-RU"/>
              </w:rPr>
              <m:t>О</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 xml:space="preserve"> </m:t>
            </m:r>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r>
          <m:rPr>
            <m:sty m:val="p"/>
          </m:rPr>
          <w:rPr>
            <w:rFonts w:ascii="Cambria Math" w:hAnsi="Cambria Math"/>
            <w:lang w:val="ru-RU"/>
          </w:rPr>
          <m:t>=0</m:t>
        </m:r>
      </m:oMath>
      <w:r w:rsidRPr="000B11D7">
        <w:rPr>
          <w:lang w:val="ru-RU"/>
        </w:rPr>
        <w:t xml:space="preserve">                                         при </w:t>
      </w:r>
      <m:oMath>
        <m:nary>
          <m:naryPr>
            <m:chr m:val="∑"/>
            <m:limLoc m:val="subSup"/>
            <m:supHide m:val="1"/>
            <m:ctrlPr>
              <w:rPr>
                <w:rFonts w:ascii="Cambria Math" w:hAnsi="Cambria Math"/>
                <w:sz w:val="20"/>
              </w:rPr>
            </m:ctrlPr>
          </m:naryPr>
          <m:sub>
            <m:r>
              <w:rPr>
                <w:rFonts w:ascii="Cambria Math" w:hAnsi="Cambria Math"/>
                <w:sz w:val="20"/>
              </w:rPr>
              <m:t>p</m:t>
            </m:r>
            <m:r>
              <w:rPr>
                <w:rFonts w:ascii="Cambria Math" w:hAnsi="Cambria Math"/>
                <w:sz w:val="20"/>
                <w:lang w:val="ru-RU"/>
              </w:rPr>
              <m:t>1</m:t>
            </m:r>
          </m:sub>
          <m:sup/>
          <m:e>
            <m:r>
              <w:rPr>
                <w:rFonts w:ascii="Cambria Math" w:hAnsi="Cambria Math"/>
                <w:sz w:val="20"/>
              </w:rPr>
              <m:t>min</m:t>
            </m:r>
            <m:d>
              <m:dPr>
                <m:ctrlPr>
                  <w:rPr>
                    <w:rFonts w:ascii="Cambria Math" w:hAnsi="Cambria Math"/>
                    <w:i/>
                    <w:sz w:val="20"/>
                  </w:rPr>
                </m:ctrlPr>
              </m:dPr>
              <m:e>
                <m:r>
                  <w:rPr>
                    <w:rFonts w:ascii="Cambria Math" w:hAnsi="Cambria Math"/>
                    <w:sz w:val="20"/>
                    <w:lang w:val="ru-RU"/>
                  </w:rPr>
                  <m:t>0,</m:t>
                </m:r>
                <m:r>
                  <m:rPr>
                    <m:sty m:val="p"/>
                  </m:rPr>
                  <w:rPr>
                    <w:rFonts w:ascii="Cambria Math" w:hAnsi="Cambria Math"/>
                    <w:sz w:val="20"/>
                    <w:lang w:val="ru-RU"/>
                  </w:rPr>
                  <m:t>∆</m:t>
                </m:r>
                <m:sSubSup>
                  <m:sSubSupPr>
                    <m:ctrlPr>
                      <w:rPr>
                        <w:rFonts w:ascii="Cambria Math" w:hAnsi="Cambria Math"/>
                        <w:sz w:val="20"/>
                      </w:rPr>
                    </m:ctrlPr>
                  </m:sSubSupPr>
                  <m:e>
                    <m:r>
                      <m:rPr>
                        <m:sty m:val="p"/>
                      </m:rPr>
                      <w:rPr>
                        <w:rFonts w:ascii="Cambria Math" w:hAnsi="Cambria Math"/>
                        <w:sz w:val="20"/>
                      </w:rPr>
                      <m:t>O</m:t>
                    </m:r>
                  </m:e>
                  <m:sub>
                    <m:r>
                      <w:rPr>
                        <w:rFonts w:ascii="Cambria Math" w:hAnsi="Cambria Math"/>
                        <w:sz w:val="20"/>
                      </w:rPr>
                      <m:t>i</m:t>
                    </m:r>
                    <m:r>
                      <m:rPr>
                        <m:sty m:val="p"/>
                      </m:rPr>
                      <w:rPr>
                        <w:rFonts w:ascii="Cambria Math" w:hAnsi="Cambria Math"/>
                        <w:sz w:val="20"/>
                        <w:lang w:val="ru-RU"/>
                      </w:rPr>
                      <m:t>,</m:t>
                    </m:r>
                    <m:r>
                      <w:rPr>
                        <w:rFonts w:ascii="Cambria Math" w:hAnsi="Cambria Math"/>
                        <w:sz w:val="20"/>
                      </w:rPr>
                      <m:t>p</m:t>
                    </m:r>
                    <m:r>
                      <w:rPr>
                        <w:rFonts w:ascii="Cambria Math" w:hAnsi="Cambria Math"/>
                        <w:sz w:val="20"/>
                        <w:lang w:val="ru-RU"/>
                      </w:rPr>
                      <m:t>1</m:t>
                    </m:r>
                    <m:r>
                      <m:rPr>
                        <m:sty m:val="p"/>
                      </m:rPr>
                      <w:rPr>
                        <w:rFonts w:ascii="Cambria Math" w:hAnsi="Cambria Math"/>
                        <w:sz w:val="20"/>
                        <w:lang w:val="ru-RU"/>
                      </w:rPr>
                      <m:t>,</m:t>
                    </m:r>
                    <m:r>
                      <w:rPr>
                        <w:rFonts w:ascii="Cambria Math" w:hAnsi="Cambria Math"/>
                        <w:sz w:val="20"/>
                        <w:lang w:val="ru-RU"/>
                      </w:rPr>
                      <m:t>h</m:t>
                    </m:r>
                  </m:sub>
                  <m:sup>
                    <m:r>
                      <m:rPr>
                        <m:sty m:val="p"/>
                      </m:rPr>
                      <w:rPr>
                        <w:rFonts w:ascii="Cambria Math" w:hAnsi="Cambria Math"/>
                        <w:sz w:val="20"/>
                        <w:lang w:val="ru-RU"/>
                      </w:rPr>
                      <m:t>ИС НР</m:t>
                    </m:r>
                  </m:sup>
                </m:sSubSup>
              </m:e>
            </m:d>
          </m:e>
        </m:nary>
        <m:r>
          <m:rPr>
            <m:sty m:val="p"/>
          </m:rPr>
          <w:rPr>
            <w:rFonts w:ascii="Cambria Math" w:hAnsi="Cambria Math"/>
            <w:sz w:val="20"/>
            <w:lang w:val="ru-RU"/>
          </w:rPr>
          <m:t>=0,</m:t>
        </m:r>
      </m:oMath>
    </w:p>
    <w:p w14:paraId="0AB41DA8" w14:textId="77777777" w:rsidR="0024711F" w:rsidRPr="000B11D7" w:rsidRDefault="0024711F" w:rsidP="0024711F">
      <w:pPr>
        <w:widowControl w:val="0"/>
        <w:spacing w:before="120" w:after="120"/>
        <w:jc w:val="both"/>
        <w:rPr>
          <w:lang w:val="ru-RU"/>
        </w:rPr>
      </w:pPr>
      <w:r w:rsidRPr="000B11D7">
        <w:rPr>
          <w:lang w:val="ru-RU"/>
        </w:rPr>
        <w:t xml:space="preserve">где </w:t>
      </w:r>
      <m:oMath>
        <m:r>
          <w:rPr>
            <w:rFonts w:ascii="Cambria Math" w:hAnsi="Cambria Math"/>
            <w:sz w:val="20"/>
          </w:rPr>
          <m:t>p</m:t>
        </m:r>
        <m:r>
          <w:rPr>
            <w:rFonts w:ascii="Cambria Math" w:hAnsi="Cambria Math"/>
            <w:sz w:val="20"/>
            <w:lang w:val="ru-RU"/>
          </w:rPr>
          <m:t>1∈</m:t>
        </m:r>
        <m:r>
          <w:rPr>
            <w:rFonts w:ascii="Cambria Math" w:hAnsi="Cambria Math"/>
            <w:sz w:val="20"/>
          </w:rPr>
          <m:t>P</m:t>
        </m:r>
        <m:r>
          <w:rPr>
            <w:rFonts w:ascii="Cambria Math" w:hAnsi="Cambria Math"/>
            <w:sz w:val="20"/>
            <w:lang w:val="ru-RU"/>
          </w:rPr>
          <m:t xml:space="preserve"> </m:t>
        </m:r>
      </m:oMath>
      <w:r w:rsidRPr="000B11D7">
        <w:rPr>
          <w:lang w:val="ru-RU"/>
        </w:rPr>
        <w:t>– множество всех ГТП потребления единого закупщика</w:t>
      </w:r>
      <w:r w:rsidR="000B11D7" w:rsidRPr="000B11D7">
        <w:rPr>
          <w:lang w:val="ru-RU"/>
        </w:rPr>
        <w:t xml:space="preserve"> </w:t>
      </w:r>
      <w:r w:rsidR="000B11D7" w:rsidRPr="000B11D7">
        <w:rPr>
          <w:lang w:val="ru-RU" w:eastAsia="ru-RU"/>
        </w:rPr>
        <w:t>на территории новых субъектов Российской Федерации</w:t>
      </w:r>
      <w:r w:rsidRPr="000B11D7">
        <w:rPr>
          <w:lang w:val="ru-RU"/>
        </w:rPr>
        <w:t>.</w:t>
      </w:r>
    </w:p>
    <w:p w14:paraId="3AE2684F" w14:textId="77777777" w:rsidR="0024711F" w:rsidRPr="00174497" w:rsidRDefault="0024711F" w:rsidP="0024711F">
      <w:pPr>
        <w:widowControl w:val="0"/>
        <w:spacing w:before="120" w:after="120"/>
        <w:jc w:val="both"/>
        <w:rPr>
          <w:lang w:val="ru-RU"/>
        </w:rPr>
      </w:pPr>
      <w:r w:rsidRPr="000B11D7">
        <w:rPr>
          <w:lang w:val="ru-RU"/>
        </w:rPr>
        <w:t xml:space="preserve">Сальдированный объем отклонений по собственной инициативе, соответствующий снижению совокупного по всем ГТП единого закупщика </w:t>
      </w:r>
      <w:r w:rsidR="000B11D7" w:rsidRPr="000B11D7">
        <w:rPr>
          <w:lang w:val="ru-RU" w:eastAsia="ru-RU"/>
        </w:rPr>
        <w:t>на территории новых субъектов Российской Федерации</w:t>
      </w:r>
      <w:r w:rsidR="000B11D7" w:rsidRPr="000B11D7">
        <w:rPr>
          <w:lang w:val="ru-RU"/>
        </w:rPr>
        <w:t xml:space="preserve"> </w:t>
      </w:r>
      <w:r w:rsidRPr="000B11D7">
        <w:rPr>
          <w:lang w:val="ru-RU"/>
        </w:rPr>
        <w:t>планового объема перетока электрической</w:t>
      </w:r>
      <w:r w:rsidRPr="00174497">
        <w:rPr>
          <w:lang w:val="ru-RU"/>
        </w:rPr>
        <w:t xml:space="preserve"> энергии из территорий новых субъектов Российской Федерации в территории, объединенные в ценовые зоны оптового рынка (</w:t>
      </w:r>
      <m:oMath>
        <m:sSubSup>
          <m:sSubSupPr>
            <m:ctrlPr>
              <w:rPr>
                <w:rFonts w:ascii="Cambria Math" w:hAnsi="Cambria Math"/>
              </w:rPr>
            </m:ctrlPr>
          </m:sSubSupPr>
          <m:e>
            <m:r>
              <m:rPr>
                <m:sty m:val="p"/>
              </m:rPr>
              <w:rPr>
                <w:rFonts w:ascii="Cambria Math" w:hAnsi="Cambria Math"/>
                <w:lang w:val="ru-RU"/>
              </w:rPr>
              <m:t>∆</m:t>
            </m:r>
            <m:r>
              <m:rPr>
                <m:sty m:val="p"/>
              </m:rPr>
              <w:rPr>
                <w:rFonts w:ascii="Cambria Math" w:hAnsi="Cambria Math"/>
              </w:rPr>
              <m:t>O</m:t>
            </m:r>
          </m:e>
          <m:sub>
            <m:r>
              <w:rPr>
                <w:rFonts w:ascii="Cambria Math" w:hAnsi="Cambria Math"/>
              </w:rPr>
              <m:t>i</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oMath>
      <w:r w:rsidRPr="00174497">
        <w:rPr>
          <w:lang w:val="ru-RU"/>
        </w:rPr>
        <w:t>), определяется следующим образом:</w:t>
      </w:r>
    </w:p>
    <w:p w14:paraId="1AC873F8" w14:textId="77777777" w:rsidR="0024711F" w:rsidRPr="00174497" w:rsidRDefault="0024711F" w:rsidP="00C4055B">
      <w:pPr>
        <w:pStyle w:val="affb"/>
        <w:widowControl w:val="0"/>
        <w:numPr>
          <w:ilvl w:val="0"/>
          <w:numId w:val="87"/>
        </w:numPr>
        <w:spacing w:before="120" w:after="120"/>
        <w:ind w:left="993" w:hanging="357"/>
        <w:contextualSpacing w:val="0"/>
        <w:jc w:val="both"/>
        <w:rPr>
          <w:rFonts w:ascii="Garamond" w:hAnsi="Garamond"/>
          <w:sz w:val="22"/>
        </w:rPr>
      </w:pPr>
      <w:r w:rsidRPr="00174497">
        <w:rPr>
          <w:rFonts w:ascii="Garamond" w:hAnsi="Garamond"/>
          <w:sz w:val="22"/>
        </w:rPr>
        <w:t xml:space="preserve">если </w:t>
      </w:r>
      <m:oMath>
        <m:sSubSup>
          <m:sSubSupPr>
            <m:ctrlPr>
              <w:rPr>
                <w:rFonts w:ascii="Cambria Math" w:hAnsi="Cambria Math"/>
                <w:sz w:val="22"/>
              </w:rPr>
            </m:ctrlPr>
          </m:sSubSupPr>
          <m:e>
            <m:r>
              <w:rPr>
                <w:rFonts w:ascii="Cambria Math" w:hAnsi="Cambria Math"/>
                <w:sz w:val="22"/>
              </w:rPr>
              <m:t>V</m:t>
            </m:r>
          </m:e>
          <m:sub>
            <m:r>
              <w:rPr>
                <w:rFonts w:ascii="Cambria Math" w:hAnsi="Cambria Math"/>
                <w:sz w:val="22"/>
              </w:rPr>
              <m:t>i</m:t>
            </m:r>
            <m:r>
              <m:rPr>
                <m:sty m:val="p"/>
              </m:rPr>
              <w:rPr>
                <w:rFonts w:ascii="Cambria Math" w:hAnsi="Cambria Math"/>
                <w:sz w:val="22"/>
              </w:rPr>
              <m:t>,</m:t>
            </m:r>
            <m:r>
              <w:rPr>
                <w:rFonts w:ascii="Cambria Math" w:hAnsi="Cambria Math"/>
                <w:sz w:val="22"/>
              </w:rPr>
              <m:t>h</m:t>
            </m:r>
          </m:sub>
          <m:sup>
            <m:r>
              <m:rPr>
                <m:sty m:val="p"/>
              </m:rPr>
              <w:rPr>
                <w:rFonts w:ascii="Cambria Math" w:hAnsi="Cambria Math"/>
                <w:sz w:val="22"/>
              </w:rPr>
              <m:t>тчк полн НР</m:t>
            </m:r>
          </m:sup>
        </m:sSubSup>
        <m:r>
          <m:rPr>
            <m:sty m:val="p"/>
          </m:rPr>
          <w:rPr>
            <w:rFonts w:ascii="Cambria Math" w:hAnsi="Cambria Math"/>
            <w:sz w:val="22"/>
          </w:rPr>
          <m:t>&lt;0</m:t>
        </m:r>
      </m:oMath>
      <w:r w:rsidRPr="00174497">
        <w:rPr>
          <w:rFonts w:ascii="Garamond" w:hAnsi="Garamond"/>
          <w:sz w:val="22"/>
        </w:rPr>
        <w:t xml:space="preserve">, </w:t>
      </w:r>
      <m:oMath>
        <m:sSubSup>
          <m:sSubSupPr>
            <m:ctrlPr>
              <w:rPr>
                <w:rFonts w:ascii="Cambria Math" w:hAnsi="Cambria Math"/>
                <w:sz w:val="22"/>
              </w:rPr>
            </m:ctrlPr>
          </m:sSubSupPr>
          <m:e>
            <m:r>
              <w:rPr>
                <w:rFonts w:ascii="Cambria Math" w:hAnsi="Cambria Math"/>
                <w:sz w:val="22"/>
              </w:rPr>
              <m:t>VS</m:t>
            </m:r>
          </m:e>
          <m:sub>
            <m:r>
              <w:rPr>
                <w:rFonts w:ascii="Cambria Math" w:hAnsi="Cambria Math"/>
                <w:sz w:val="22"/>
              </w:rPr>
              <m:t>i</m:t>
            </m:r>
            <m:r>
              <m:rPr>
                <m:sty m:val="p"/>
              </m:rPr>
              <w:rPr>
                <w:rFonts w:ascii="Cambria Math" w:hAnsi="Cambria Math"/>
                <w:sz w:val="22"/>
              </w:rPr>
              <m:t>,</m:t>
            </m:r>
            <m:r>
              <w:rPr>
                <w:rFonts w:ascii="Cambria Math" w:hAnsi="Cambria Math"/>
                <w:sz w:val="22"/>
              </w:rPr>
              <m:t>h</m:t>
            </m:r>
          </m:sub>
          <m:sup>
            <m:r>
              <m:rPr>
                <m:sty m:val="p"/>
              </m:rPr>
              <w:rPr>
                <w:rFonts w:ascii="Cambria Math" w:hAnsi="Cambria Math"/>
                <w:sz w:val="22"/>
              </w:rPr>
              <m:t>факт НР</m:t>
            </m:r>
          </m:sup>
        </m:sSubSup>
        <m:r>
          <m:rPr>
            <m:sty m:val="p"/>
          </m:rPr>
          <w:rPr>
            <w:rFonts w:ascii="Cambria Math" w:hAnsi="Cambria Math"/>
            <w:sz w:val="22"/>
          </w:rPr>
          <m:t>&lt;0</m:t>
        </m:r>
      </m:oMath>
      <w:r w:rsidRPr="00174497">
        <w:rPr>
          <w:rFonts w:ascii="Garamond" w:hAnsi="Garamond"/>
          <w:sz w:val="22"/>
        </w:rPr>
        <w:t xml:space="preserve"> и </w:t>
      </w:r>
      <m:oMath>
        <m:sSubSup>
          <m:sSubSupPr>
            <m:ctrlPr>
              <w:rPr>
                <w:rFonts w:ascii="Cambria Math" w:hAnsi="Cambria Math"/>
                <w:sz w:val="22"/>
              </w:rPr>
            </m:ctrlPr>
          </m:sSubSupPr>
          <m:e>
            <m:r>
              <w:rPr>
                <w:rFonts w:ascii="Cambria Math" w:hAnsi="Cambria Math"/>
                <w:sz w:val="22"/>
              </w:rPr>
              <m:t>VS</m:t>
            </m:r>
          </m:e>
          <m:sub>
            <m:r>
              <w:rPr>
                <w:rFonts w:ascii="Cambria Math" w:hAnsi="Cambria Math"/>
                <w:sz w:val="22"/>
              </w:rPr>
              <m:t>i</m:t>
            </m:r>
            <m:r>
              <m:rPr>
                <m:sty m:val="p"/>
              </m:rPr>
              <w:rPr>
                <w:rFonts w:ascii="Cambria Math" w:hAnsi="Cambria Math"/>
                <w:sz w:val="22"/>
              </w:rPr>
              <m:t>,</m:t>
            </m:r>
            <m:r>
              <w:rPr>
                <w:rFonts w:ascii="Cambria Math" w:hAnsi="Cambria Math"/>
                <w:sz w:val="22"/>
              </w:rPr>
              <m:t>h</m:t>
            </m:r>
          </m:sub>
          <m:sup>
            <m:r>
              <m:rPr>
                <m:sty m:val="p"/>
              </m:rPr>
              <w:rPr>
                <w:rFonts w:ascii="Cambria Math" w:hAnsi="Cambria Math"/>
                <w:sz w:val="22"/>
              </w:rPr>
              <m:t>факт НР</m:t>
            </m:r>
          </m:sup>
        </m:sSubSup>
        <m:r>
          <m:rPr>
            <m:sty m:val="p"/>
          </m:rPr>
          <w:rPr>
            <w:rFonts w:ascii="Cambria Math" w:hAnsi="Cambria Math"/>
            <w:sz w:val="22"/>
          </w:rPr>
          <m:t>&gt;</m:t>
        </m:r>
        <m:sSubSup>
          <m:sSubSupPr>
            <m:ctrlPr>
              <w:rPr>
                <w:rFonts w:ascii="Cambria Math" w:hAnsi="Cambria Math"/>
                <w:sz w:val="22"/>
              </w:rPr>
            </m:ctrlPr>
          </m:sSubSupPr>
          <m:e>
            <m:r>
              <w:rPr>
                <w:rFonts w:ascii="Cambria Math" w:hAnsi="Cambria Math"/>
                <w:sz w:val="22"/>
              </w:rPr>
              <m:t>V</m:t>
            </m:r>
          </m:e>
          <m:sub>
            <m:r>
              <w:rPr>
                <w:rFonts w:ascii="Cambria Math" w:hAnsi="Cambria Math"/>
                <w:sz w:val="22"/>
              </w:rPr>
              <m:t>i</m:t>
            </m:r>
            <m:r>
              <m:rPr>
                <m:sty m:val="p"/>
              </m:rPr>
              <w:rPr>
                <w:rFonts w:ascii="Cambria Math" w:hAnsi="Cambria Math"/>
                <w:sz w:val="22"/>
              </w:rPr>
              <m:t>,</m:t>
            </m:r>
            <m:r>
              <w:rPr>
                <w:rFonts w:ascii="Cambria Math" w:hAnsi="Cambria Math"/>
                <w:sz w:val="22"/>
              </w:rPr>
              <m:t>h</m:t>
            </m:r>
          </m:sub>
          <m:sup>
            <m:r>
              <m:rPr>
                <m:sty m:val="p"/>
              </m:rPr>
              <w:rPr>
                <w:rFonts w:ascii="Cambria Math" w:hAnsi="Cambria Math"/>
                <w:sz w:val="22"/>
              </w:rPr>
              <m:t>тчк полн НР</m:t>
            </m:r>
          </m:sup>
        </m:sSubSup>
      </m:oMath>
      <w:r w:rsidRPr="00174497">
        <w:rPr>
          <w:rFonts w:ascii="Garamond" w:hAnsi="Garamond"/>
          <w:sz w:val="22"/>
        </w:rPr>
        <w:t xml:space="preserve">, то </w:t>
      </w:r>
    </w:p>
    <w:p w14:paraId="1715BFB2" w14:textId="77777777" w:rsidR="0024711F" w:rsidRPr="00174497" w:rsidRDefault="00C81FA7" w:rsidP="0024711F">
      <w:pPr>
        <w:widowControl w:val="0"/>
        <w:spacing w:before="120" w:after="120"/>
        <w:ind w:left="709" w:firstLine="709"/>
        <w:jc w:val="both"/>
      </w:pPr>
      <m:oMathPara>
        <m:oMathParaPr>
          <m:jc m:val="left"/>
        </m:oMathParaPr>
        <m:oMath>
          <m:sSubSup>
            <m:sSubSupPr>
              <m:ctrlPr>
                <w:rPr>
                  <w:rFonts w:ascii="Cambria Math" w:hAnsi="Cambria Math"/>
                </w:rPr>
              </m:ctrlPr>
            </m:sSubSupPr>
            <m:e>
              <m:r>
                <m:rPr>
                  <m:sty m:val="p"/>
                </m:rPr>
                <w:rPr>
                  <w:rFonts w:ascii="Cambria Math" w:hAnsi="Cambria Math"/>
                </w:rPr>
                <m:t>∆O</m:t>
              </m:r>
            </m:e>
            <m:sub>
              <m:r>
                <w:rPr>
                  <w:rFonts w:ascii="Cambria Math" w:hAnsi="Cambria Math"/>
                </w:rPr>
                <m:t>i</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пред</m:t>
                  </m:r>
                </m:sub>
              </m:sSub>
              <m:r>
                <m:rPr>
                  <m:sty m:val="p"/>
                </m:rPr>
                <w:rPr>
                  <w:rFonts w:ascii="Cambria Math" w:hAnsi="Cambria Math"/>
                </w:rPr>
                <m:t xml:space="preserve"> НР(+)</m:t>
              </m:r>
            </m:sup>
          </m:sSubSup>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VS</m:t>
                  </m:r>
                </m:e>
                <m:sub>
                  <m:r>
                    <w:rPr>
                      <w:rFonts w:ascii="Cambria Math" w:hAnsi="Cambria Math"/>
                    </w:rPr>
                    <m:t>i</m:t>
                  </m:r>
                  <m:r>
                    <m:rPr>
                      <m:sty m:val="p"/>
                    </m:rPr>
                    <w:rPr>
                      <w:rFonts w:ascii="Cambria Math" w:hAnsi="Cambria Math"/>
                    </w:rPr>
                    <m:t>,</m:t>
                  </m:r>
                  <m:r>
                    <w:rPr>
                      <w:rFonts w:ascii="Cambria Math" w:hAnsi="Cambria Math"/>
                    </w:rPr>
                    <m:t>h</m:t>
                  </m:r>
                </m:sub>
                <m:sup>
                  <m:r>
                    <m:rPr>
                      <m:sty m:val="p"/>
                    </m:rPr>
                    <w:rPr>
                      <w:rFonts w:ascii="Cambria Math" w:hAnsi="Cambria Math"/>
                    </w:rPr>
                    <m:t>факт НР</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r>
                    <m:rPr>
                      <m:sty m:val="p"/>
                    </m:rPr>
                    <w:rPr>
                      <w:rFonts w:ascii="Cambria Math" w:hAnsi="Cambria Math"/>
                    </w:rPr>
                    <m:t>,</m:t>
                  </m:r>
                  <m:r>
                    <w:rPr>
                      <w:rFonts w:ascii="Cambria Math" w:hAnsi="Cambria Math"/>
                    </w:rPr>
                    <m:t>h</m:t>
                  </m:r>
                </m:sub>
                <m:sup>
                  <m:r>
                    <m:rPr>
                      <m:sty m:val="p"/>
                    </m:rPr>
                    <w:rPr>
                      <w:rFonts w:ascii="Cambria Math" w:hAnsi="Cambria Math"/>
                    </w:rPr>
                    <m:t>тчк полн НР</m:t>
                  </m:r>
                </m:sup>
              </m:sSubSup>
            </m:e>
          </m:d>
        </m:oMath>
      </m:oMathPara>
    </w:p>
    <w:p w14:paraId="3867D7E5" w14:textId="3648A6A8" w:rsidR="0024711F" w:rsidRPr="00174497" w:rsidRDefault="0024711F" w:rsidP="00C4055B">
      <w:pPr>
        <w:pStyle w:val="affb"/>
        <w:widowControl w:val="0"/>
        <w:numPr>
          <w:ilvl w:val="0"/>
          <w:numId w:val="87"/>
        </w:numPr>
        <w:spacing w:before="120" w:after="120"/>
        <w:ind w:left="993" w:hanging="357"/>
        <w:contextualSpacing w:val="0"/>
      </w:pPr>
      <w:r w:rsidRPr="00174497">
        <w:rPr>
          <w:rFonts w:ascii="Garamond" w:hAnsi="Garamond"/>
          <w:sz w:val="22"/>
        </w:rPr>
        <w:t xml:space="preserve">если </w:t>
      </w:r>
      <m:oMath>
        <m:sSubSup>
          <m:sSubSupPr>
            <m:ctrlPr>
              <w:rPr>
                <w:rFonts w:ascii="Cambria Math" w:hAnsi="Cambria Math"/>
                <w:sz w:val="22"/>
              </w:rPr>
            </m:ctrlPr>
          </m:sSubSupPr>
          <m:e>
            <m:r>
              <w:rPr>
                <w:rFonts w:ascii="Cambria Math" w:hAnsi="Cambria Math"/>
                <w:sz w:val="22"/>
              </w:rPr>
              <m:t>V</m:t>
            </m:r>
          </m:e>
          <m:sub>
            <m:r>
              <w:rPr>
                <w:rFonts w:ascii="Cambria Math" w:hAnsi="Cambria Math"/>
                <w:sz w:val="22"/>
              </w:rPr>
              <m:t>i</m:t>
            </m:r>
            <m:r>
              <m:rPr>
                <m:sty m:val="p"/>
              </m:rPr>
              <w:rPr>
                <w:rFonts w:ascii="Cambria Math" w:hAnsi="Cambria Math"/>
                <w:sz w:val="22"/>
              </w:rPr>
              <m:t>,</m:t>
            </m:r>
            <m:r>
              <w:rPr>
                <w:rFonts w:ascii="Cambria Math" w:hAnsi="Cambria Math"/>
                <w:sz w:val="22"/>
              </w:rPr>
              <m:t>h</m:t>
            </m:r>
          </m:sub>
          <m:sup>
            <m:r>
              <m:rPr>
                <m:sty m:val="p"/>
              </m:rPr>
              <w:rPr>
                <w:rFonts w:ascii="Cambria Math" w:hAnsi="Cambria Math"/>
                <w:sz w:val="22"/>
              </w:rPr>
              <m:t>тчк полн НР</m:t>
            </m:r>
          </m:sup>
        </m:sSubSup>
        <m:r>
          <m:rPr>
            <m:sty m:val="p"/>
          </m:rPr>
          <w:rPr>
            <w:rFonts w:ascii="Cambria Math" w:hAnsi="Cambria Math"/>
            <w:sz w:val="22"/>
          </w:rPr>
          <m:t>&lt;0</m:t>
        </m:r>
      </m:oMath>
      <w:r w:rsidRPr="00174497">
        <w:rPr>
          <w:rFonts w:ascii="Garamond" w:hAnsi="Garamond"/>
          <w:sz w:val="22"/>
        </w:rPr>
        <w:t xml:space="preserve">, </w:t>
      </w:r>
      <m:oMath>
        <m:sSubSup>
          <m:sSubSupPr>
            <m:ctrlPr>
              <w:rPr>
                <w:rFonts w:ascii="Cambria Math" w:hAnsi="Cambria Math"/>
                <w:sz w:val="22"/>
              </w:rPr>
            </m:ctrlPr>
          </m:sSubSupPr>
          <m:e>
            <m:r>
              <w:rPr>
                <w:rFonts w:ascii="Cambria Math" w:hAnsi="Cambria Math"/>
                <w:sz w:val="22"/>
              </w:rPr>
              <m:t>VS</m:t>
            </m:r>
          </m:e>
          <m:sub>
            <m:r>
              <w:rPr>
                <w:rFonts w:ascii="Cambria Math" w:hAnsi="Cambria Math"/>
                <w:sz w:val="22"/>
              </w:rPr>
              <m:t>i</m:t>
            </m:r>
            <m:r>
              <m:rPr>
                <m:sty m:val="p"/>
              </m:rPr>
              <w:rPr>
                <w:rFonts w:ascii="Cambria Math" w:hAnsi="Cambria Math"/>
                <w:sz w:val="22"/>
              </w:rPr>
              <m:t>,</m:t>
            </m:r>
            <m:r>
              <w:rPr>
                <w:rFonts w:ascii="Cambria Math" w:hAnsi="Cambria Math"/>
                <w:sz w:val="22"/>
              </w:rPr>
              <m:t>h</m:t>
            </m:r>
          </m:sub>
          <m:sup>
            <m:r>
              <m:rPr>
                <m:sty m:val="p"/>
              </m:rPr>
              <w:rPr>
                <w:rFonts w:ascii="Cambria Math" w:hAnsi="Cambria Math"/>
                <w:sz w:val="22"/>
              </w:rPr>
              <m:t>факт НР</m:t>
            </m:r>
          </m:sup>
        </m:sSubSup>
        <m:r>
          <m:rPr>
            <m:sty m:val="p"/>
          </m:rPr>
          <w:rPr>
            <w:rFonts w:ascii="Cambria Math" w:hAnsi="Cambria Math"/>
            <w:sz w:val="22"/>
            <w:szCs w:val="22"/>
          </w:rPr>
          <m:t>≥</m:t>
        </m:r>
        <m:r>
          <m:rPr>
            <m:sty m:val="p"/>
          </m:rPr>
          <w:rPr>
            <w:rFonts w:ascii="Cambria Math" w:hAnsi="Cambria Math"/>
            <w:sz w:val="22"/>
          </w:rPr>
          <m:t>0</m:t>
        </m:r>
      </m:oMath>
      <w:r w:rsidRPr="00174497">
        <w:rPr>
          <w:rFonts w:ascii="Garamond" w:hAnsi="Garamond"/>
          <w:sz w:val="22"/>
        </w:rPr>
        <w:t>, то</w:t>
      </w:r>
    </w:p>
    <w:p w14:paraId="02D249EE" w14:textId="77777777" w:rsidR="0024711F" w:rsidRPr="00174497" w:rsidRDefault="00C81FA7" w:rsidP="0024711F">
      <w:pPr>
        <w:widowControl w:val="0"/>
        <w:spacing w:before="120" w:after="120"/>
        <w:ind w:left="740"/>
        <w:jc w:val="both"/>
        <w:rPr>
          <w:rFonts w:ascii="Cambria Math" w:hAnsi="Cambria Math"/>
          <w:lang w:val="ru-RU"/>
        </w:rPr>
      </w:pPr>
      <m:oMath>
        <m:sSubSup>
          <m:sSubSupPr>
            <m:ctrlPr>
              <w:rPr>
                <w:rFonts w:ascii="Cambria Math" w:hAnsi="Cambria Math"/>
              </w:rPr>
            </m:ctrlPr>
          </m:sSubSupPr>
          <m:e>
            <m:r>
              <m:rPr>
                <m:sty m:val="p"/>
              </m:rPr>
              <w:rPr>
                <w:rFonts w:ascii="Cambria Math" w:hAnsi="Cambria Math"/>
                <w:lang w:val="ru-RU"/>
              </w:rPr>
              <m:t>∆</m:t>
            </m:r>
            <m:r>
              <m:rPr>
                <m:sty m:val="p"/>
              </m:rPr>
              <w:rPr>
                <w:rFonts w:ascii="Cambria Math" w:hAnsi="Cambria Math"/>
              </w:rPr>
              <m:t>O</m:t>
            </m:r>
          </m:e>
          <m:sub>
            <m:r>
              <w:rPr>
                <w:rFonts w:ascii="Cambria Math" w:hAnsi="Cambria Math"/>
              </w:rPr>
              <m:t>i</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m:rPr>
                    <m:sty m:val="p"/>
                  </m:rPr>
                  <w:rPr>
                    <w:rFonts w:ascii="Cambria Math" w:hAnsi="Cambria Math"/>
                    <w:lang w:val="ru-RU"/>
                  </w:rPr>
                  <m:t>ИС</m:t>
                </m:r>
              </m:e>
              <m:sub>
                <m:r>
                  <m:rPr>
                    <m:sty m:val="p"/>
                  </m:rPr>
                  <w:rPr>
                    <w:rFonts w:ascii="Cambria Math" w:hAnsi="Cambria Math"/>
                    <w:lang w:val="ru-RU"/>
                  </w:rPr>
                  <m:t>пред</m:t>
                </m:r>
              </m:sub>
            </m:sSub>
            <m:r>
              <m:rPr>
                <m:sty m:val="p"/>
              </m:rPr>
              <w:rPr>
                <w:rFonts w:ascii="Cambria Math" w:hAnsi="Cambria Math"/>
                <w:lang w:val="ru-RU"/>
              </w:rPr>
              <m:t xml:space="preserve"> НР(+)</m:t>
            </m:r>
          </m:sup>
        </m:sSubSup>
        <m:r>
          <m:rPr>
            <m:sty m:val="p"/>
          </m:rPr>
          <w:rPr>
            <w:rFonts w:ascii="Cambria Math" w:hAnsi="Cambria Math"/>
            <w:lang w:val="ru-RU"/>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V</m:t>
                </m:r>
              </m:e>
              <m:sub>
                <m:r>
                  <w:rPr>
                    <w:rFonts w:ascii="Cambria Math" w:hAnsi="Cambria Math"/>
                  </w:rPr>
                  <m:t>i</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тчк полн НР</m:t>
                </m:r>
              </m:sup>
            </m:sSubSup>
          </m:e>
        </m:d>
      </m:oMath>
      <w:r w:rsidR="0024711F" w:rsidRPr="00174497">
        <w:rPr>
          <w:rFonts w:ascii="Cambria Math" w:hAnsi="Cambria Math"/>
          <w:lang w:val="ru-RU"/>
        </w:rPr>
        <w:t>,</w:t>
      </w:r>
    </w:p>
    <w:p w14:paraId="586AEBDA" w14:textId="77777777" w:rsidR="0024711F" w:rsidRPr="00174497" w:rsidRDefault="0024711F" w:rsidP="00C4055B">
      <w:pPr>
        <w:pStyle w:val="affb"/>
        <w:widowControl w:val="0"/>
        <w:numPr>
          <w:ilvl w:val="0"/>
          <w:numId w:val="87"/>
        </w:numPr>
        <w:spacing w:before="120" w:after="120"/>
        <w:ind w:left="993"/>
        <w:contextualSpacing w:val="0"/>
        <w:rPr>
          <w:rFonts w:ascii="Garamond" w:hAnsi="Garamond"/>
          <w:sz w:val="22"/>
          <w:szCs w:val="22"/>
        </w:rPr>
      </w:pPr>
      <w:r w:rsidRPr="00174497">
        <w:rPr>
          <w:rFonts w:ascii="Garamond" w:hAnsi="Garamond"/>
          <w:sz w:val="22"/>
          <w:szCs w:val="22"/>
        </w:rPr>
        <w:t xml:space="preserve">в ином случае </w:t>
      </w:r>
      <m:oMath>
        <m:sSubSup>
          <m:sSubSupPr>
            <m:ctrlPr>
              <w:rPr>
                <w:rFonts w:ascii="Cambria Math" w:hAnsi="Cambria Math"/>
                <w:sz w:val="22"/>
              </w:rPr>
            </m:ctrlPr>
          </m:sSubSupPr>
          <m:e>
            <m:r>
              <m:rPr>
                <m:sty m:val="p"/>
              </m:rPr>
              <w:rPr>
                <w:rFonts w:ascii="Cambria Math" w:hAnsi="Cambria Math"/>
                <w:sz w:val="22"/>
              </w:rPr>
              <m:t>∆O</m:t>
            </m:r>
          </m:e>
          <m:sub>
            <m:r>
              <w:rPr>
                <w:rFonts w:ascii="Cambria Math" w:hAnsi="Cambria Math"/>
                <w:sz w:val="22"/>
              </w:rPr>
              <m:t>i</m:t>
            </m:r>
            <m:r>
              <m:rPr>
                <m:sty m:val="p"/>
              </m:rPr>
              <w:rPr>
                <w:rFonts w:ascii="Cambria Math" w:hAnsi="Cambria Math"/>
                <w:sz w:val="22"/>
              </w:rPr>
              <m:t>,</m:t>
            </m:r>
            <m:r>
              <w:rPr>
                <w:rFonts w:ascii="Cambria Math" w:hAnsi="Cambria Math"/>
                <w:sz w:val="22"/>
              </w:rPr>
              <m:t>h</m:t>
            </m:r>
          </m:sub>
          <m:sup>
            <m:sSub>
              <m:sSubPr>
                <m:ctrlPr>
                  <w:rPr>
                    <w:rFonts w:ascii="Cambria Math" w:hAnsi="Cambria Math"/>
                    <w:sz w:val="22"/>
                  </w:rPr>
                </m:ctrlPr>
              </m:sSubPr>
              <m:e>
                <m:r>
                  <w:rPr>
                    <w:rFonts w:ascii="Cambria Math" w:hAnsi="Cambria Math"/>
                    <w:sz w:val="22"/>
                  </w:rPr>
                  <m:t>ИС</m:t>
                </m:r>
              </m:e>
              <m:sub>
                <m:r>
                  <w:rPr>
                    <w:rFonts w:ascii="Cambria Math" w:hAnsi="Cambria Math"/>
                    <w:sz w:val="22"/>
                  </w:rPr>
                  <m:t>пред</m:t>
                </m:r>
              </m:sub>
            </m:sSub>
            <m:r>
              <m:rPr>
                <m:sty m:val="p"/>
              </m:rPr>
              <w:rPr>
                <w:rFonts w:ascii="Cambria Math" w:hAnsi="Cambria Math"/>
                <w:sz w:val="22"/>
              </w:rPr>
              <m:t xml:space="preserve"> НР(+)</m:t>
            </m:r>
          </m:sup>
        </m:sSubSup>
        <m:r>
          <m:rPr>
            <m:sty m:val="p"/>
          </m:rPr>
          <w:rPr>
            <w:rFonts w:ascii="Cambria Math" w:hAnsi="Cambria Math"/>
            <w:sz w:val="22"/>
          </w:rPr>
          <m:t>=0</m:t>
        </m:r>
      </m:oMath>
      <w:r w:rsidRPr="00174497">
        <w:rPr>
          <w:rFonts w:ascii="Garamond" w:hAnsi="Garamond"/>
          <w:sz w:val="22"/>
          <w:szCs w:val="22"/>
        </w:rPr>
        <w:t>.</w:t>
      </w:r>
    </w:p>
    <w:p w14:paraId="18E6F37A" w14:textId="77777777" w:rsidR="0024711F" w:rsidRPr="00487C73" w:rsidRDefault="0024711F" w:rsidP="0024711F">
      <w:pPr>
        <w:pStyle w:val="3"/>
        <w:numPr>
          <w:ilvl w:val="0"/>
          <w:numId w:val="0"/>
        </w:numPr>
        <w:ind w:firstLine="567"/>
        <w:rPr>
          <w:rFonts w:ascii="Garamond" w:hAnsi="Garamond"/>
          <w:b w:val="0"/>
        </w:rPr>
      </w:pPr>
      <w:bookmarkStart w:id="220" w:name="_Toc190331459"/>
      <w:r w:rsidRPr="00174497">
        <w:rPr>
          <w:rFonts w:ascii="Garamond" w:hAnsi="Garamond"/>
          <w:b w:val="0"/>
        </w:rPr>
        <w:t xml:space="preserve">Распределение сальдированного объема отклонений по собственной инициативе </w:t>
      </w:r>
      <m:oMath>
        <m:sSubSup>
          <m:sSubSupPr>
            <m:ctrlPr>
              <w:rPr>
                <w:rFonts w:ascii="Cambria Math" w:hAnsi="Cambria Math"/>
                <w:b w:val="0"/>
              </w:rPr>
            </m:ctrlPr>
          </m:sSubSupPr>
          <m:e>
            <m:r>
              <m:rPr>
                <m:sty m:val="b"/>
              </m:rPr>
              <w:rPr>
                <w:rFonts w:ascii="Cambria Math" w:hAnsi="Cambria Math"/>
              </w:rPr>
              <m:t>∆O</m:t>
            </m:r>
          </m:e>
          <m:sub>
            <m:r>
              <m:rPr>
                <m:sty m:val="bi"/>
              </m:rPr>
              <w:rPr>
                <w:rFonts w:ascii="Cambria Math" w:hAnsi="Cambria Math"/>
              </w:rPr>
              <m:t>i</m:t>
            </m:r>
            <m:r>
              <m:rPr>
                <m:sty m:val="b"/>
              </m:rPr>
              <w:rPr>
                <w:rFonts w:ascii="Cambria Math" w:hAnsi="Cambria Math"/>
              </w:rPr>
              <m:t>,</m:t>
            </m:r>
            <m:r>
              <m:rPr>
                <m:sty m:val="bi"/>
              </m:rPr>
              <w:rPr>
                <w:rFonts w:ascii="Cambria Math" w:hAnsi="Cambria Math"/>
              </w:rPr>
              <m:t>h</m:t>
            </m:r>
          </m:sub>
          <m:sup>
            <m:sSub>
              <m:sSubPr>
                <m:ctrlPr>
                  <w:rPr>
                    <w:rFonts w:ascii="Cambria Math" w:hAnsi="Cambria Math"/>
                    <w:b w:val="0"/>
                  </w:rPr>
                </m:ctrlPr>
              </m:sSubPr>
              <m:e>
                <m:r>
                  <m:rPr>
                    <m:sty m:val="bi"/>
                  </m:rPr>
                  <w:rPr>
                    <w:rFonts w:ascii="Cambria Math" w:hAnsi="Cambria Math"/>
                  </w:rPr>
                  <m:t>ИС</m:t>
                </m:r>
              </m:e>
              <m:sub>
                <m:r>
                  <m:rPr>
                    <m:sty m:val="bi"/>
                  </m:rPr>
                  <w:rPr>
                    <w:rFonts w:ascii="Cambria Math" w:hAnsi="Cambria Math"/>
                  </w:rPr>
                  <m:t>пред</m:t>
                </m:r>
              </m:sub>
            </m:sSub>
            <m:r>
              <m:rPr>
                <m:sty m:val="b"/>
              </m:rPr>
              <w:rPr>
                <w:rFonts w:ascii="Cambria Math" w:hAnsi="Cambria Math"/>
              </w:rPr>
              <m:t xml:space="preserve"> НР(+)</m:t>
            </m:r>
          </m:sup>
        </m:sSubSup>
      </m:oMath>
      <w:r w:rsidRPr="00174497">
        <w:rPr>
          <w:rFonts w:ascii="Garamond" w:hAnsi="Garamond"/>
          <w:b w:val="0"/>
        </w:rPr>
        <w:t xml:space="preserve"> по ГТП единого </w:t>
      </w:r>
      <w:r w:rsidRPr="00487C73">
        <w:rPr>
          <w:rFonts w:ascii="Garamond" w:hAnsi="Garamond"/>
          <w:b w:val="0"/>
        </w:rPr>
        <w:t>закупщика</w:t>
      </w:r>
      <w:r w:rsidR="00487C73" w:rsidRPr="00487C73">
        <w:rPr>
          <w:rFonts w:ascii="Garamond" w:hAnsi="Garamond"/>
          <w:b w:val="0"/>
        </w:rPr>
        <w:t xml:space="preserve"> </w:t>
      </w:r>
      <w:r w:rsidR="00487C73" w:rsidRPr="00487C73">
        <w:rPr>
          <w:rFonts w:ascii="Garamond" w:hAnsi="Garamond"/>
          <w:b w:val="0"/>
          <w:lang w:eastAsia="ru-RU"/>
        </w:rPr>
        <w:t>на территории новых субъектов Российской Федерации</w:t>
      </w:r>
      <w:r w:rsidRPr="00487C73">
        <w:rPr>
          <w:rFonts w:ascii="Garamond" w:hAnsi="Garamond"/>
          <w:b w:val="0"/>
        </w:rPr>
        <w:t>:</w:t>
      </w:r>
      <w:bookmarkEnd w:id="220"/>
    </w:p>
    <w:p w14:paraId="6F173B4D" w14:textId="77777777" w:rsidR="0024711F" w:rsidRPr="00487C73" w:rsidRDefault="00487C73" w:rsidP="0024711F">
      <w:pPr>
        <w:widowControl w:val="0"/>
        <w:spacing w:before="120" w:after="120"/>
        <w:rPr>
          <w:lang w:val="ru-RU"/>
        </w:rPr>
      </w:pP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lang w:val="ru-RU"/>
              </w:rPr>
              <m:t>О</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r>
          <m:rPr>
            <m:sty m:val="p"/>
          </m:rPr>
          <w:rPr>
            <w:rFonts w:ascii="Cambria Math" w:hAnsi="Cambria Math"/>
            <w:lang w:val="ru-RU"/>
          </w:rPr>
          <m:t>=</m:t>
        </m:r>
        <m:f>
          <m:fPr>
            <m:ctrlPr>
              <w:rPr>
                <w:rFonts w:ascii="Cambria Math" w:hAnsi="Cambria Math"/>
              </w:rPr>
            </m:ctrlPr>
          </m:fPr>
          <m:num>
            <m:r>
              <m:rPr>
                <m:sty m:val="p"/>
              </m:rPr>
              <w:rPr>
                <w:rFonts w:ascii="Cambria Math" w:hAnsi="Cambria Math"/>
              </w:rPr>
              <m:t>Δ</m:t>
            </m:r>
            <m:sSubSup>
              <m:sSubSupPr>
                <m:ctrlPr>
                  <w:rPr>
                    <w:rFonts w:ascii="Cambria Math" w:hAnsi="Cambria Math"/>
                  </w:rPr>
                </m:ctrlPr>
              </m:sSubSupPr>
              <m:e>
                <m:r>
                  <m:rPr>
                    <m:sty m:val="p"/>
                  </m:rPr>
                  <w:rPr>
                    <w:rFonts w:ascii="Cambria Math" w:hAnsi="Cambria Math"/>
                    <w:lang w:val="ru-RU"/>
                  </w:rPr>
                  <m:t>О</m:t>
                </m:r>
              </m:e>
              <m:sub>
                <m:r>
                  <w:rPr>
                    <w:rFonts w:ascii="Cambria Math" w:hAnsi="Cambria Math"/>
                  </w:rPr>
                  <m:t>i</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r>
              <m:rPr>
                <m:sty m:val="p"/>
              </m:rPr>
              <w:rPr>
                <w:rFonts w:ascii="Cambria Math" w:hAnsi="Cambria Math"/>
                <w:lang w:val="ru-RU"/>
              </w:rPr>
              <m:t>*</m:t>
            </m:r>
            <m:r>
              <w:rPr>
                <w:rFonts w:ascii="Cambria Math" w:hAnsi="Cambria Math"/>
              </w:rPr>
              <m:t>max</m:t>
            </m:r>
            <m:d>
              <m:dPr>
                <m:ctrlPr>
                  <w:rPr>
                    <w:rFonts w:ascii="Cambria Math" w:hAnsi="Cambria Math"/>
                  </w:rPr>
                </m:ctrlPr>
              </m:dPr>
              <m:e>
                <m:r>
                  <w:rPr>
                    <w:rFonts w:ascii="Cambria Math" w:hAnsi="Cambria Math"/>
                    <w:lang w:val="ru-RU"/>
                  </w:rPr>
                  <m:t>0,</m:t>
                </m:r>
                <m:r>
                  <m:rPr>
                    <m:sty m:val="p"/>
                  </m:rPr>
                  <w:rPr>
                    <w:rFonts w:ascii="Cambria Math" w:hAnsi="Cambria Math"/>
                    <w:lang w:val="ru-RU"/>
                  </w:rPr>
                  <m:t>∆</m:t>
                </m:r>
                <m:sSubSup>
                  <m:sSubSupPr>
                    <m:ctrlPr>
                      <w:rPr>
                        <w:rFonts w:ascii="Cambria Math" w:hAnsi="Cambria Math"/>
                      </w:rPr>
                    </m:ctrlPr>
                  </m:sSubSupPr>
                  <m:e>
                    <m:r>
                      <m:rPr>
                        <m:sty m:val="p"/>
                      </m:rPr>
                      <w:rPr>
                        <w:rFonts w:ascii="Cambria Math" w:hAnsi="Cambria Math"/>
                      </w:rPr>
                      <m:t>O</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ИС НР</m:t>
                    </m:r>
                  </m:sup>
                </m:sSubSup>
              </m:e>
            </m:d>
          </m:num>
          <m:den>
            <m:nary>
              <m:naryPr>
                <m:chr m:val="∑"/>
                <m:limLoc m:val="subSup"/>
                <m:supHide m:val="1"/>
                <m:ctrlPr>
                  <w:rPr>
                    <w:rFonts w:ascii="Cambria Math" w:hAnsi="Cambria Math"/>
                  </w:rPr>
                </m:ctrlPr>
              </m:naryPr>
              <m:sub>
                <m:r>
                  <w:rPr>
                    <w:rFonts w:ascii="Cambria Math" w:hAnsi="Cambria Math"/>
                  </w:rPr>
                  <m:t>p</m:t>
                </m:r>
                <m:r>
                  <m:rPr>
                    <m:sty m:val="p"/>
                  </m:rPr>
                  <w:rPr>
                    <w:rFonts w:ascii="Cambria Math" w:hAnsi="Cambria Math"/>
                    <w:lang w:val="ru-RU"/>
                  </w:rPr>
                  <m:t>1</m:t>
                </m:r>
              </m:sub>
              <m:sup/>
              <m:e>
                <m:r>
                  <w:rPr>
                    <w:rFonts w:ascii="Cambria Math" w:hAnsi="Cambria Math"/>
                    <w:lang w:val="en-US"/>
                  </w:rPr>
                  <m:t>max</m:t>
                </m:r>
                <m:d>
                  <m:dPr>
                    <m:ctrlPr>
                      <w:rPr>
                        <w:rFonts w:ascii="Cambria Math" w:hAnsi="Cambria Math"/>
                        <w:i/>
                        <w:lang w:val="en-US"/>
                      </w:rPr>
                    </m:ctrlPr>
                  </m:dPr>
                  <m:e>
                    <m:r>
                      <m:rPr>
                        <m:sty m:val="p"/>
                      </m:rPr>
                      <w:rPr>
                        <w:rFonts w:ascii="Cambria Math" w:hAnsi="Cambria Math"/>
                        <w:lang w:val="ru-RU"/>
                      </w:rPr>
                      <m:t>0,∆</m:t>
                    </m:r>
                    <m:sSubSup>
                      <m:sSubSupPr>
                        <m:ctrlPr>
                          <w:rPr>
                            <w:rFonts w:ascii="Cambria Math" w:hAnsi="Cambria Math"/>
                          </w:rPr>
                        </m:ctrlPr>
                      </m:sSubSupPr>
                      <m:e>
                        <m:r>
                          <m:rPr>
                            <m:sty m:val="p"/>
                          </m:rPr>
                          <w:rPr>
                            <w:rFonts w:ascii="Cambria Math" w:hAnsi="Cambria Math"/>
                          </w:rPr>
                          <m:t>O</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1,</m:t>
                        </m:r>
                        <m:r>
                          <w:rPr>
                            <w:rFonts w:ascii="Cambria Math" w:hAnsi="Cambria Math"/>
                            <w:lang w:val="ru-RU"/>
                          </w:rPr>
                          <m:t>h</m:t>
                        </m:r>
                      </m:sub>
                      <m:sup>
                        <m:r>
                          <m:rPr>
                            <m:sty m:val="p"/>
                          </m:rPr>
                          <w:rPr>
                            <w:rFonts w:ascii="Cambria Math" w:hAnsi="Cambria Math"/>
                            <w:lang w:val="ru-RU"/>
                          </w:rPr>
                          <m:t>ИС НР</m:t>
                        </m:r>
                      </m:sup>
                    </m:sSubSup>
                  </m:e>
                </m:d>
              </m:e>
            </m:nary>
          </m:den>
        </m:f>
      </m:oMath>
      <w:r w:rsidR="0024711F" w:rsidRPr="00487C73">
        <w:rPr>
          <w:lang w:val="ru-RU"/>
        </w:rPr>
        <w:t xml:space="preserve">    при </w:t>
      </w:r>
      <m:oMath>
        <m:nary>
          <m:naryPr>
            <m:chr m:val="∑"/>
            <m:limLoc m:val="subSup"/>
            <m:supHide m:val="1"/>
            <m:ctrlPr>
              <w:rPr>
                <w:rFonts w:ascii="Cambria Math" w:hAnsi="Cambria Math"/>
                <w:sz w:val="20"/>
              </w:rPr>
            </m:ctrlPr>
          </m:naryPr>
          <m:sub>
            <m:r>
              <w:rPr>
                <w:rFonts w:ascii="Cambria Math" w:hAnsi="Cambria Math"/>
                <w:sz w:val="20"/>
              </w:rPr>
              <m:t>p</m:t>
            </m:r>
            <m:r>
              <w:rPr>
                <w:rFonts w:ascii="Cambria Math" w:hAnsi="Cambria Math"/>
                <w:sz w:val="20"/>
                <w:lang w:val="ru-RU"/>
              </w:rPr>
              <m:t>1</m:t>
            </m:r>
          </m:sub>
          <m:sup/>
          <m:e>
            <m:r>
              <w:rPr>
                <w:rFonts w:ascii="Cambria Math" w:hAnsi="Cambria Math"/>
                <w:sz w:val="20"/>
              </w:rPr>
              <m:t>max</m:t>
            </m:r>
            <m:d>
              <m:dPr>
                <m:ctrlPr>
                  <w:rPr>
                    <w:rFonts w:ascii="Cambria Math" w:hAnsi="Cambria Math"/>
                    <w:i/>
                    <w:sz w:val="20"/>
                  </w:rPr>
                </m:ctrlPr>
              </m:dPr>
              <m:e>
                <m:r>
                  <w:rPr>
                    <w:rFonts w:ascii="Cambria Math" w:hAnsi="Cambria Math"/>
                    <w:sz w:val="20"/>
                    <w:lang w:val="ru-RU"/>
                  </w:rPr>
                  <m:t>0,</m:t>
                </m:r>
                <m:r>
                  <m:rPr>
                    <m:sty m:val="p"/>
                  </m:rPr>
                  <w:rPr>
                    <w:rFonts w:ascii="Cambria Math" w:hAnsi="Cambria Math"/>
                    <w:sz w:val="20"/>
                    <w:lang w:val="ru-RU"/>
                  </w:rPr>
                  <m:t>∆</m:t>
                </m:r>
                <m:sSubSup>
                  <m:sSubSupPr>
                    <m:ctrlPr>
                      <w:rPr>
                        <w:rFonts w:ascii="Cambria Math" w:hAnsi="Cambria Math"/>
                        <w:sz w:val="20"/>
                      </w:rPr>
                    </m:ctrlPr>
                  </m:sSubSupPr>
                  <m:e>
                    <m:r>
                      <m:rPr>
                        <m:sty m:val="p"/>
                      </m:rPr>
                      <w:rPr>
                        <w:rFonts w:ascii="Cambria Math" w:hAnsi="Cambria Math"/>
                        <w:sz w:val="20"/>
                      </w:rPr>
                      <m:t>O</m:t>
                    </m:r>
                  </m:e>
                  <m:sub>
                    <m:r>
                      <w:rPr>
                        <w:rFonts w:ascii="Cambria Math" w:hAnsi="Cambria Math"/>
                        <w:sz w:val="20"/>
                      </w:rPr>
                      <m:t>i</m:t>
                    </m:r>
                    <m:r>
                      <m:rPr>
                        <m:sty m:val="p"/>
                      </m:rPr>
                      <w:rPr>
                        <w:rFonts w:ascii="Cambria Math" w:hAnsi="Cambria Math"/>
                        <w:sz w:val="20"/>
                        <w:lang w:val="ru-RU"/>
                      </w:rPr>
                      <m:t>,</m:t>
                    </m:r>
                    <m:r>
                      <w:rPr>
                        <w:rFonts w:ascii="Cambria Math" w:hAnsi="Cambria Math"/>
                        <w:sz w:val="20"/>
                      </w:rPr>
                      <m:t>p</m:t>
                    </m:r>
                    <m:r>
                      <w:rPr>
                        <w:rFonts w:ascii="Cambria Math" w:hAnsi="Cambria Math"/>
                        <w:sz w:val="20"/>
                        <w:lang w:val="ru-RU"/>
                      </w:rPr>
                      <m:t>1</m:t>
                    </m:r>
                    <m:r>
                      <m:rPr>
                        <m:sty m:val="p"/>
                      </m:rPr>
                      <w:rPr>
                        <w:rFonts w:ascii="Cambria Math" w:hAnsi="Cambria Math"/>
                        <w:sz w:val="20"/>
                        <w:lang w:val="ru-RU"/>
                      </w:rPr>
                      <m:t>,</m:t>
                    </m:r>
                    <m:r>
                      <w:rPr>
                        <w:rFonts w:ascii="Cambria Math" w:hAnsi="Cambria Math"/>
                        <w:sz w:val="20"/>
                        <w:lang w:val="ru-RU"/>
                      </w:rPr>
                      <m:t>h</m:t>
                    </m:r>
                  </m:sub>
                  <m:sup>
                    <m:r>
                      <m:rPr>
                        <m:sty m:val="p"/>
                      </m:rPr>
                      <w:rPr>
                        <w:rFonts w:ascii="Cambria Math" w:hAnsi="Cambria Math"/>
                        <w:sz w:val="20"/>
                        <w:lang w:val="ru-RU"/>
                      </w:rPr>
                      <m:t>ИС НР</m:t>
                    </m:r>
                  </m:sup>
                </m:sSubSup>
              </m:e>
            </m:d>
          </m:e>
        </m:nary>
        <m:r>
          <m:rPr>
            <m:sty m:val="p"/>
          </m:rPr>
          <w:rPr>
            <w:rFonts w:ascii="Cambria Math" w:hAnsi="Cambria Math"/>
            <w:sz w:val="20"/>
            <w:lang w:val="ru-RU"/>
          </w:rPr>
          <m:t>&gt;0</m:t>
        </m:r>
      </m:oMath>
      <w:r w:rsidR="0024711F" w:rsidRPr="00487C73">
        <w:rPr>
          <w:lang w:val="ru-RU"/>
        </w:rPr>
        <w:t>;</w:t>
      </w:r>
    </w:p>
    <w:p w14:paraId="694AEAB6" w14:textId="77777777" w:rsidR="0024711F" w:rsidRPr="00487C73" w:rsidRDefault="00487C73" w:rsidP="0024711F">
      <w:pPr>
        <w:widowControl w:val="0"/>
        <w:spacing w:before="120" w:after="120"/>
        <w:jc w:val="both"/>
        <w:rPr>
          <w:lang w:val="ru-RU"/>
        </w:rPr>
      </w:pP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lang w:val="ru-RU"/>
              </w:rPr>
              <m:t>О</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 xml:space="preserve"> </m:t>
            </m:r>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r>
          <m:rPr>
            <m:sty m:val="p"/>
          </m:rPr>
          <w:rPr>
            <w:rFonts w:ascii="Cambria Math" w:hAnsi="Cambria Math"/>
            <w:lang w:val="ru-RU"/>
          </w:rPr>
          <m:t>=0</m:t>
        </m:r>
      </m:oMath>
      <w:r w:rsidR="0024711F" w:rsidRPr="00487C73">
        <w:rPr>
          <w:lang w:val="ru-RU"/>
        </w:rPr>
        <w:t xml:space="preserve">                                          при </w:t>
      </w:r>
      <m:oMath>
        <m:nary>
          <m:naryPr>
            <m:chr m:val="∑"/>
            <m:limLoc m:val="subSup"/>
            <m:supHide m:val="1"/>
            <m:ctrlPr>
              <w:rPr>
                <w:rFonts w:ascii="Cambria Math" w:hAnsi="Cambria Math"/>
                <w:sz w:val="20"/>
              </w:rPr>
            </m:ctrlPr>
          </m:naryPr>
          <m:sub>
            <m:r>
              <w:rPr>
                <w:rFonts w:ascii="Cambria Math" w:hAnsi="Cambria Math"/>
                <w:sz w:val="20"/>
              </w:rPr>
              <m:t>p</m:t>
            </m:r>
            <m:r>
              <w:rPr>
                <w:rFonts w:ascii="Cambria Math" w:hAnsi="Cambria Math"/>
                <w:sz w:val="20"/>
                <w:lang w:val="ru-RU"/>
              </w:rPr>
              <m:t>1</m:t>
            </m:r>
          </m:sub>
          <m:sup/>
          <m:e>
            <m:r>
              <w:rPr>
                <w:rFonts w:ascii="Cambria Math" w:hAnsi="Cambria Math"/>
                <w:sz w:val="20"/>
              </w:rPr>
              <m:t>max</m:t>
            </m:r>
            <m:d>
              <m:dPr>
                <m:ctrlPr>
                  <w:rPr>
                    <w:rFonts w:ascii="Cambria Math" w:hAnsi="Cambria Math"/>
                    <w:i/>
                    <w:sz w:val="20"/>
                  </w:rPr>
                </m:ctrlPr>
              </m:dPr>
              <m:e>
                <m:r>
                  <w:rPr>
                    <w:rFonts w:ascii="Cambria Math" w:hAnsi="Cambria Math"/>
                    <w:sz w:val="20"/>
                    <w:lang w:val="ru-RU"/>
                  </w:rPr>
                  <m:t>0,</m:t>
                </m:r>
                <m:r>
                  <m:rPr>
                    <m:sty m:val="p"/>
                  </m:rPr>
                  <w:rPr>
                    <w:rFonts w:ascii="Cambria Math" w:hAnsi="Cambria Math"/>
                    <w:sz w:val="20"/>
                    <w:lang w:val="ru-RU"/>
                  </w:rPr>
                  <m:t>∆</m:t>
                </m:r>
                <m:sSubSup>
                  <m:sSubSupPr>
                    <m:ctrlPr>
                      <w:rPr>
                        <w:rFonts w:ascii="Cambria Math" w:hAnsi="Cambria Math"/>
                        <w:sz w:val="20"/>
                      </w:rPr>
                    </m:ctrlPr>
                  </m:sSubSupPr>
                  <m:e>
                    <m:r>
                      <m:rPr>
                        <m:sty m:val="p"/>
                      </m:rPr>
                      <w:rPr>
                        <w:rFonts w:ascii="Cambria Math" w:hAnsi="Cambria Math"/>
                        <w:sz w:val="20"/>
                      </w:rPr>
                      <m:t>O</m:t>
                    </m:r>
                  </m:e>
                  <m:sub>
                    <m:r>
                      <w:rPr>
                        <w:rFonts w:ascii="Cambria Math" w:hAnsi="Cambria Math"/>
                        <w:sz w:val="20"/>
                      </w:rPr>
                      <m:t>i</m:t>
                    </m:r>
                    <m:r>
                      <m:rPr>
                        <m:sty m:val="p"/>
                      </m:rPr>
                      <w:rPr>
                        <w:rFonts w:ascii="Cambria Math" w:hAnsi="Cambria Math"/>
                        <w:sz w:val="20"/>
                        <w:lang w:val="ru-RU"/>
                      </w:rPr>
                      <m:t>,</m:t>
                    </m:r>
                    <m:r>
                      <w:rPr>
                        <w:rFonts w:ascii="Cambria Math" w:hAnsi="Cambria Math"/>
                        <w:sz w:val="20"/>
                      </w:rPr>
                      <m:t>p</m:t>
                    </m:r>
                    <m:r>
                      <w:rPr>
                        <w:rFonts w:ascii="Cambria Math" w:hAnsi="Cambria Math"/>
                        <w:sz w:val="20"/>
                        <w:lang w:val="ru-RU"/>
                      </w:rPr>
                      <m:t>1</m:t>
                    </m:r>
                    <m:r>
                      <m:rPr>
                        <m:sty m:val="p"/>
                      </m:rPr>
                      <w:rPr>
                        <w:rFonts w:ascii="Cambria Math" w:hAnsi="Cambria Math"/>
                        <w:sz w:val="20"/>
                        <w:lang w:val="ru-RU"/>
                      </w:rPr>
                      <m:t>,</m:t>
                    </m:r>
                    <m:r>
                      <w:rPr>
                        <w:rFonts w:ascii="Cambria Math" w:hAnsi="Cambria Math"/>
                        <w:sz w:val="20"/>
                        <w:lang w:val="ru-RU"/>
                      </w:rPr>
                      <m:t>h</m:t>
                    </m:r>
                  </m:sub>
                  <m:sup>
                    <m:r>
                      <m:rPr>
                        <m:sty m:val="p"/>
                      </m:rPr>
                      <w:rPr>
                        <w:rFonts w:ascii="Cambria Math" w:hAnsi="Cambria Math"/>
                        <w:sz w:val="20"/>
                        <w:lang w:val="ru-RU"/>
                      </w:rPr>
                      <m:t>ИС НР</m:t>
                    </m:r>
                  </m:sup>
                </m:sSubSup>
              </m:e>
            </m:d>
          </m:e>
        </m:nary>
        <m:r>
          <m:rPr>
            <m:sty m:val="p"/>
          </m:rPr>
          <w:rPr>
            <w:rFonts w:ascii="Cambria Math" w:hAnsi="Cambria Math"/>
            <w:sz w:val="20"/>
            <w:lang w:val="ru-RU"/>
          </w:rPr>
          <m:t>=0,</m:t>
        </m:r>
      </m:oMath>
    </w:p>
    <w:p w14:paraId="7A1B3E20" w14:textId="77777777" w:rsidR="0024711F" w:rsidRPr="00487C73" w:rsidRDefault="0024711F" w:rsidP="0024711F">
      <w:pPr>
        <w:widowControl w:val="0"/>
        <w:spacing w:before="120" w:after="120"/>
        <w:jc w:val="both"/>
        <w:rPr>
          <w:lang w:val="ru-RU"/>
        </w:rPr>
      </w:pPr>
      <w:r w:rsidRPr="00487C73">
        <w:rPr>
          <w:lang w:val="ru-RU"/>
        </w:rPr>
        <w:t xml:space="preserve">где </w:t>
      </w:r>
      <m:oMath>
        <m:r>
          <w:rPr>
            <w:rFonts w:ascii="Cambria Math" w:hAnsi="Cambria Math"/>
            <w:sz w:val="20"/>
          </w:rPr>
          <m:t>p</m:t>
        </m:r>
        <m:r>
          <w:rPr>
            <w:rFonts w:ascii="Cambria Math" w:hAnsi="Cambria Math"/>
            <w:sz w:val="20"/>
            <w:lang w:val="ru-RU"/>
          </w:rPr>
          <m:t>1∈</m:t>
        </m:r>
        <m:r>
          <w:rPr>
            <w:rFonts w:ascii="Cambria Math" w:hAnsi="Cambria Math"/>
            <w:sz w:val="20"/>
          </w:rPr>
          <m:t>P</m:t>
        </m:r>
        <m:r>
          <w:rPr>
            <w:rFonts w:ascii="Cambria Math" w:hAnsi="Cambria Math"/>
            <w:sz w:val="20"/>
            <w:lang w:val="ru-RU"/>
          </w:rPr>
          <m:t xml:space="preserve"> </m:t>
        </m:r>
      </m:oMath>
      <w:r w:rsidRPr="00487C73">
        <w:rPr>
          <w:lang w:val="ru-RU"/>
        </w:rPr>
        <w:t>– множество всех ГТП потребления единого закупщика</w:t>
      </w:r>
      <w:r w:rsidR="00487C73" w:rsidRPr="00487C73">
        <w:rPr>
          <w:lang w:val="ru-RU"/>
        </w:rPr>
        <w:t xml:space="preserve"> </w:t>
      </w:r>
      <w:r w:rsidR="00487C73" w:rsidRPr="00487C73">
        <w:rPr>
          <w:lang w:val="ru-RU" w:eastAsia="ru-RU"/>
        </w:rPr>
        <w:t>на территории новых субъектов Российской Федерации</w:t>
      </w:r>
      <w:r w:rsidRPr="00487C73">
        <w:rPr>
          <w:lang w:val="ru-RU"/>
        </w:rPr>
        <w:t>.</w:t>
      </w:r>
    </w:p>
    <w:p w14:paraId="022B550E" w14:textId="77777777" w:rsidR="0024711F" w:rsidRPr="00174497" w:rsidRDefault="0024711F" w:rsidP="0024711F">
      <w:pPr>
        <w:widowControl w:val="0"/>
        <w:spacing w:before="120" w:after="120"/>
        <w:jc w:val="both"/>
        <w:rPr>
          <w:lang w:val="ru-RU"/>
        </w:rPr>
      </w:pPr>
      <w:r w:rsidRPr="00487C73">
        <w:rPr>
          <w:lang w:val="ru-RU"/>
        </w:rPr>
        <w:t xml:space="preserve">Для ГТП потребления единого закупщика </w:t>
      </w:r>
      <w:r w:rsidR="00487C73" w:rsidRPr="00487C73">
        <w:rPr>
          <w:lang w:val="ru-RU" w:eastAsia="ru-RU"/>
        </w:rPr>
        <w:t>на территории новых субъектов Российской Федерации</w:t>
      </w:r>
      <w:r w:rsidR="00487C73" w:rsidRPr="00174497">
        <w:rPr>
          <w:lang w:val="ru-RU"/>
        </w:rPr>
        <w:t xml:space="preserve"> </w:t>
      </w:r>
      <w:r w:rsidRPr="00174497">
        <w:rPr>
          <w:lang w:val="ru-RU"/>
        </w:rPr>
        <w:t>определяются:</w:t>
      </w:r>
    </w:p>
    <w:p w14:paraId="536A9E47" w14:textId="77777777" w:rsidR="0024711F" w:rsidRPr="00174497" w:rsidRDefault="0024711F" w:rsidP="0024711F">
      <w:pPr>
        <w:widowControl w:val="0"/>
        <w:spacing w:before="120" w:after="120"/>
        <w:jc w:val="both"/>
      </w:pPr>
      <m:oMathPara>
        <m:oMathParaPr>
          <m:jc m:val="left"/>
        </m:oMathParaPr>
        <m:oMath>
          <m:r>
            <m:rPr>
              <m:sty m:val="p"/>
            </m:rPr>
            <w:rPr>
              <w:rFonts w:ascii="Cambria Math" w:hAnsi="Cambria Math"/>
              <w:szCs w:val="22"/>
            </w:rPr>
            <m:t>∆</m:t>
          </m:r>
          <m:sSubSup>
            <m:sSubSupPr>
              <m:ctrlPr>
                <w:rPr>
                  <w:rFonts w:ascii="Cambria Math" w:hAnsi="Cambria Math"/>
                  <w:szCs w:val="22"/>
                </w:rPr>
              </m:ctrlPr>
            </m:sSubSupPr>
            <m:e>
              <m:r>
                <m:rPr>
                  <m:sty m:val="p"/>
                </m:rPr>
                <w:rPr>
                  <w:rFonts w:ascii="Cambria Math" w:hAnsi="Cambria Math"/>
                  <w:szCs w:val="22"/>
                </w:rPr>
                <m:t>О</m:t>
              </m:r>
            </m:e>
            <m:sub>
              <m:r>
                <w:rPr>
                  <w:rFonts w:ascii="Cambria Math" w:hAnsi="Cambria Math"/>
                  <w:szCs w:val="22"/>
                </w:rPr>
                <m:t>i</m:t>
              </m:r>
              <m:r>
                <m:rPr>
                  <m:sty m:val="p"/>
                </m:rPr>
                <w:rPr>
                  <w:rFonts w:ascii="Cambria Math" w:hAnsi="Cambria Math"/>
                  <w:szCs w:val="22"/>
                </w:rPr>
                <m:t>,</m:t>
              </m:r>
              <m:r>
                <w:rPr>
                  <w:rFonts w:ascii="Cambria Math" w:hAnsi="Cambria Math"/>
                  <w:szCs w:val="22"/>
                </w:rPr>
                <m:t>p</m:t>
              </m:r>
              <m:r>
                <m:rPr>
                  <m:sty m:val="p"/>
                </m:rPr>
                <w:rPr>
                  <w:rFonts w:ascii="Cambria Math" w:hAnsi="Cambria Math"/>
                  <w:szCs w:val="22"/>
                </w:rPr>
                <m:t>,</m:t>
              </m:r>
              <m:r>
                <w:rPr>
                  <w:rFonts w:ascii="Cambria Math" w:hAnsi="Cambria Math"/>
                  <w:szCs w:val="22"/>
                </w:rPr>
                <m:t>h</m:t>
              </m:r>
            </m:sub>
            <m:sup>
              <m:sSub>
                <m:sSubPr>
                  <m:ctrlPr>
                    <w:rPr>
                      <w:rFonts w:ascii="Cambria Math" w:hAnsi="Cambria Math"/>
                      <w:szCs w:val="22"/>
                    </w:rPr>
                  </m:ctrlPr>
                </m:sSubPr>
                <m:e>
                  <m:r>
                    <w:rPr>
                      <w:rFonts w:ascii="Cambria Math" w:hAnsi="Cambria Math"/>
                      <w:szCs w:val="22"/>
                    </w:rPr>
                    <m:t>ИС</m:t>
                  </m:r>
                </m:e>
                <m:sub>
                  <m:r>
                    <w:rPr>
                      <w:rFonts w:ascii="Cambria Math" w:hAnsi="Cambria Math"/>
                      <w:szCs w:val="22"/>
                    </w:rPr>
                    <m:t>сверх</m:t>
                  </m:r>
                </m:sub>
              </m:sSub>
              <m:r>
                <w:rPr>
                  <w:rFonts w:ascii="Cambria Math" w:hAnsi="Cambria Math"/>
                  <w:szCs w:val="22"/>
                </w:rPr>
                <m:t xml:space="preserve"> НР</m:t>
              </m:r>
            </m:sup>
          </m:sSubSup>
          <m:r>
            <m:rPr>
              <m:sty m:val="p"/>
            </m:rPr>
            <w:rPr>
              <w:rFonts w:ascii="Cambria Math" w:hAnsi="Cambria Math"/>
              <w:szCs w:val="22"/>
            </w:rPr>
            <m:t>=∆</m:t>
          </m:r>
          <m:sSubSup>
            <m:sSubSupPr>
              <m:ctrlPr>
                <w:rPr>
                  <w:rFonts w:ascii="Cambria Math" w:hAnsi="Cambria Math"/>
                  <w:szCs w:val="22"/>
                </w:rPr>
              </m:ctrlPr>
            </m:sSubSupPr>
            <m:e>
              <m:r>
                <m:rPr>
                  <m:sty m:val="p"/>
                </m:rPr>
                <w:rPr>
                  <w:rFonts w:ascii="Cambria Math" w:hAnsi="Cambria Math"/>
                  <w:szCs w:val="22"/>
                </w:rPr>
                <m:t>O</m:t>
              </m:r>
            </m:e>
            <m:sub>
              <m:r>
                <w:rPr>
                  <w:rFonts w:ascii="Cambria Math" w:hAnsi="Cambria Math"/>
                  <w:szCs w:val="22"/>
                </w:rPr>
                <m:t>i</m:t>
              </m:r>
              <m:r>
                <m:rPr>
                  <m:sty m:val="p"/>
                </m:rPr>
                <w:rPr>
                  <w:rFonts w:ascii="Cambria Math" w:hAnsi="Cambria Math"/>
                  <w:szCs w:val="22"/>
                </w:rPr>
                <m:t>,</m:t>
              </m:r>
              <m:r>
                <w:rPr>
                  <w:rFonts w:ascii="Cambria Math" w:hAnsi="Cambria Math"/>
                  <w:szCs w:val="22"/>
                </w:rPr>
                <m:t>p</m:t>
              </m:r>
              <m:r>
                <m:rPr>
                  <m:sty m:val="p"/>
                </m:rPr>
                <w:rPr>
                  <w:rFonts w:ascii="Cambria Math" w:hAnsi="Cambria Math"/>
                  <w:szCs w:val="22"/>
                </w:rPr>
                <m:t>,</m:t>
              </m:r>
              <m:r>
                <w:rPr>
                  <w:rFonts w:ascii="Cambria Math" w:hAnsi="Cambria Math"/>
                  <w:szCs w:val="22"/>
                </w:rPr>
                <m:t>h</m:t>
              </m:r>
            </m:sub>
            <m:sup>
              <m:sSub>
                <m:sSubPr>
                  <m:ctrlPr>
                    <w:rPr>
                      <w:rFonts w:ascii="Cambria Math" w:hAnsi="Cambria Math"/>
                      <w:szCs w:val="22"/>
                    </w:rPr>
                  </m:ctrlPr>
                </m:sSubPr>
                <m:e>
                  <m:r>
                    <m:rPr>
                      <m:sty m:val="p"/>
                    </m:rPr>
                    <w:rPr>
                      <w:rFonts w:ascii="Cambria Math" w:hAnsi="Cambria Math"/>
                      <w:szCs w:val="22"/>
                    </w:rPr>
                    <m:t>ИС</m:t>
                  </m:r>
                </m:e>
                <m:sub>
                  <m:r>
                    <m:rPr>
                      <m:sty m:val="p"/>
                    </m:rPr>
                    <w:rPr>
                      <w:rFonts w:ascii="Cambria Math" w:hAnsi="Cambria Math"/>
                      <w:szCs w:val="22"/>
                    </w:rPr>
                    <m:t>сальдо</m:t>
                  </m:r>
                </m:sub>
              </m:sSub>
              <m:r>
                <m:rPr>
                  <m:sty m:val="p"/>
                </m:rPr>
                <w:rPr>
                  <w:rFonts w:ascii="Cambria Math" w:hAnsi="Cambria Math"/>
                  <w:szCs w:val="22"/>
                </w:rPr>
                <m:t xml:space="preserve"> НР </m:t>
              </m:r>
            </m:sup>
          </m:sSubSup>
          <m:r>
            <m:rPr>
              <m:sty m:val="p"/>
            </m:rPr>
            <w:rPr>
              <w:rFonts w:ascii="Cambria Math" w:hAnsi="Cambria Math"/>
              <w:szCs w:val="22"/>
            </w:rPr>
            <m:t>-Δ</m:t>
          </m:r>
          <m:sSubSup>
            <m:sSubSupPr>
              <m:ctrlPr>
                <w:rPr>
                  <w:rFonts w:ascii="Cambria Math" w:hAnsi="Cambria Math"/>
                  <w:szCs w:val="22"/>
                </w:rPr>
              </m:ctrlPr>
            </m:sSubSupPr>
            <m:e>
              <m:r>
                <m:rPr>
                  <m:sty m:val="p"/>
                </m:rPr>
                <w:rPr>
                  <w:rFonts w:ascii="Cambria Math" w:hAnsi="Cambria Math"/>
                  <w:szCs w:val="22"/>
                </w:rPr>
                <m:t>О</m:t>
              </m:r>
            </m:e>
            <m:sub>
              <m:r>
                <w:rPr>
                  <w:rFonts w:ascii="Cambria Math" w:hAnsi="Cambria Math"/>
                  <w:szCs w:val="22"/>
                </w:rPr>
                <m:t>i</m:t>
              </m:r>
              <m:r>
                <m:rPr>
                  <m:sty m:val="p"/>
                </m:rPr>
                <w:rPr>
                  <w:rFonts w:ascii="Cambria Math" w:hAnsi="Cambria Math"/>
                  <w:szCs w:val="22"/>
                </w:rPr>
                <m:t>,</m:t>
              </m:r>
              <m:r>
                <w:rPr>
                  <w:rFonts w:ascii="Cambria Math" w:hAnsi="Cambria Math"/>
                  <w:szCs w:val="22"/>
                </w:rPr>
                <m:t>p</m:t>
              </m:r>
              <m:r>
                <m:rPr>
                  <m:sty m:val="p"/>
                </m:rPr>
                <w:rPr>
                  <w:rFonts w:ascii="Cambria Math" w:hAnsi="Cambria Math"/>
                  <w:szCs w:val="22"/>
                </w:rPr>
                <m:t>,</m:t>
              </m:r>
              <m:r>
                <w:rPr>
                  <w:rFonts w:ascii="Cambria Math" w:hAnsi="Cambria Math"/>
                  <w:szCs w:val="22"/>
                </w:rPr>
                <m:t>h</m:t>
              </m:r>
            </m:sub>
            <m:sup>
              <m:sSub>
                <m:sSubPr>
                  <m:ctrlPr>
                    <w:rPr>
                      <w:rFonts w:ascii="Cambria Math" w:hAnsi="Cambria Math"/>
                      <w:szCs w:val="22"/>
                    </w:rPr>
                  </m:ctrlPr>
                </m:sSubPr>
                <m:e>
                  <m:r>
                    <w:rPr>
                      <w:rFonts w:ascii="Cambria Math" w:hAnsi="Cambria Math"/>
                      <w:szCs w:val="22"/>
                    </w:rPr>
                    <m:t>ИС</m:t>
                  </m:r>
                </m:e>
                <m:sub>
                  <m:r>
                    <w:rPr>
                      <w:rFonts w:ascii="Cambria Math" w:hAnsi="Cambria Math"/>
                      <w:szCs w:val="22"/>
                    </w:rPr>
                    <m:t>пред</m:t>
                  </m:r>
                </m:sub>
              </m:sSub>
              <m:r>
                <m:rPr>
                  <m:sty m:val="p"/>
                </m:rPr>
                <w:rPr>
                  <w:rFonts w:ascii="Cambria Math" w:hAnsi="Cambria Math"/>
                  <w:szCs w:val="22"/>
                </w:rPr>
                <m:t xml:space="preserve"> НР</m:t>
              </m:r>
              <m:d>
                <m:dPr>
                  <m:ctrlPr>
                    <w:rPr>
                      <w:rFonts w:ascii="Cambria Math" w:hAnsi="Cambria Math"/>
                      <w:szCs w:val="22"/>
                    </w:rPr>
                  </m:ctrlPr>
                </m:dPr>
                <m:e>
                  <m:r>
                    <m:rPr>
                      <m:sty m:val="p"/>
                    </m:rPr>
                    <w:rPr>
                      <w:rFonts w:ascii="Cambria Math" w:hAnsi="Cambria Math"/>
                      <w:szCs w:val="22"/>
                    </w:rPr>
                    <m:t>+</m:t>
                  </m:r>
                </m:e>
              </m:d>
            </m:sup>
          </m:sSubSup>
          <m:r>
            <m:rPr>
              <m:sty m:val="p"/>
            </m:rPr>
            <w:rPr>
              <w:rFonts w:ascii="Cambria Math" w:hAnsi="Cambria Math"/>
            </w:rPr>
            <m:t>+Δ</m:t>
          </m:r>
          <m:sSubSup>
            <m:sSubSupPr>
              <m:ctrlPr>
                <w:rPr>
                  <w:rFonts w:ascii="Cambria Math" w:hAnsi="Cambria Math"/>
                </w:rPr>
              </m:ctrlPr>
            </m:sSubSupPr>
            <m:e>
              <m:r>
                <m:rPr>
                  <m:sty m:val="p"/>
                </m:rPr>
                <w:rPr>
                  <w:rFonts w:ascii="Cambria Math" w:hAnsi="Cambria Math"/>
                </w:rPr>
                <m:t>О</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пред</m:t>
                  </m:r>
                </m:sub>
              </m:sSub>
              <m:r>
                <m:rPr>
                  <m:sty m:val="p"/>
                </m:rPr>
                <w:rPr>
                  <w:rFonts w:ascii="Cambria Math" w:hAnsi="Cambria Math"/>
                </w:rPr>
                <m:t xml:space="preserve"> НР</m:t>
              </m:r>
              <m:d>
                <m:dPr>
                  <m:ctrlPr>
                    <w:rPr>
                      <w:rFonts w:ascii="Cambria Math" w:hAnsi="Cambria Math"/>
                    </w:rPr>
                  </m:ctrlPr>
                </m:dPr>
                <m:e>
                  <m:r>
                    <m:rPr>
                      <m:sty m:val="p"/>
                    </m:rPr>
                    <w:rPr>
                      <w:rFonts w:ascii="Cambria Math" w:hAnsi="Cambria Math"/>
                    </w:rPr>
                    <m:t>-</m:t>
                  </m:r>
                </m:e>
              </m:d>
            </m:sup>
          </m:sSubSup>
          <m:r>
            <w:rPr>
              <w:rFonts w:ascii="Cambria Math" w:hAnsi="Cambria Math"/>
              <w:szCs w:val="22"/>
            </w:rPr>
            <m:t>;</m:t>
          </m:r>
        </m:oMath>
      </m:oMathPara>
    </w:p>
    <w:p w14:paraId="3C46D95F" w14:textId="77777777" w:rsidR="0024711F" w:rsidRPr="00174497" w:rsidRDefault="0024711F" w:rsidP="0024711F">
      <w:pPr>
        <w:widowControl w:val="0"/>
        <w:spacing w:before="120" w:after="120"/>
        <w:jc w:val="both"/>
        <w:rPr>
          <w:szCs w:val="22"/>
        </w:rPr>
      </w:pPr>
      <m:oMath>
        <m:r>
          <m:rPr>
            <m:sty m:val="p"/>
          </m:rPr>
          <w:rPr>
            <w:rFonts w:ascii="Cambria Math" w:hAnsi="Cambria Math"/>
            <w:szCs w:val="22"/>
          </w:rPr>
          <m:t>∆</m:t>
        </m:r>
        <m:sSubSup>
          <m:sSubSupPr>
            <m:ctrlPr>
              <w:rPr>
                <w:rFonts w:ascii="Cambria Math" w:hAnsi="Cambria Math"/>
                <w:szCs w:val="22"/>
              </w:rPr>
            </m:ctrlPr>
          </m:sSubSupPr>
          <m:e>
            <m:r>
              <m:rPr>
                <m:sty m:val="p"/>
              </m:rPr>
              <w:rPr>
                <w:rFonts w:ascii="Cambria Math" w:hAnsi="Cambria Math"/>
                <w:szCs w:val="22"/>
              </w:rPr>
              <m:t>О</m:t>
            </m:r>
          </m:e>
          <m:sub>
            <m:r>
              <w:rPr>
                <w:rFonts w:ascii="Cambria Math" w:hAnsi="Cambria Math"/>
                <w:szCs w:val="22"/>
              </w:rPr>
              <m:t>i</m:t>
            </m:r>
            <m:r>
              <m:rPr>
                <m:sty m:val="p"/>
              </m:rPr>
              <w:rPr>
                <w:rFonts w:ascii="Cambria Math" w:hAnsi="Cambria Math"/>
                <w:szCs w:val="22"/>
              </w:rPr>
              <m:t>,</m:t>
            </m:r>
            <m:r>
              <w:rPr>
                <w:rFonts w:ascii="Cambria Math" w:hAnsi="Cambria Math"/>
                <w:szCs w:val="22"/>
              </w:rPr>
              <m:t>p</m:t>
            </m:r>
            <m:r>
              <m:rPr>
                <m:sty m:val="p"/>
              </m:rPr>
              <w:rPr>
                <w:rFonts w:ascii="Cambria Math" w:hAnsi="Cambria Math"/>
                <w:szCs w:val="22"/>
              </w:rPr>
              <m:t>,</m:t>
            </m:r>
            <m:r>
              <w:rPr>
                <w:rFonts w:ascii="Cambria Math" w:hAnsi="Cambria Math"/>
                <w:szCs w:val="22"/>
              </w:rPr>
              <m:t>h</m:t>
            </m:r>
          </m:sub>
          <m:sup>
            <m:sSub>
              <m:sSubPr>
                <m:ctrlPr>
                  <w:rPr>
                    <w:rFonts w:ascii="Cambria Math" w:hAnsi="Cambria Math"/>
                    <w:szCs w:val="22"/>
                  </w:rPr>
                </m:ctrlPr>
              </m:sSubPr>
              <m:e>
                <m:r>
                  <w:rPr>
                    <w:rFonts w:ascii="Cambria Math" w:hAnsi="Cambria Math"/>
                    <w:szCs w:val="22"/>
                  </w:rPr>
                  <m:t>ИС</m:t>
                </m:r>
              </m:e>
              <m:sub>
                <m:r>
                  <w:rPr>
                    <w:rFonts w:ascii="Cambria Math" w:hAnsi="Cambria Math"/>
                    <w:szCs w:val="22"/>
                  </w:rPr>
                  <m:t>ост</m:t>
                </m:r>
              </m:sub>
            </m:sSub>
            <m:r>
              <w:rPr>
                <w:rFonts w:ascii="Cambria Math" w:hAnsi="Cambria Math"/>
                <w:szCs w:val="22"/>
              </w:rPr>
              <m:t xml:space="preserve"> НР</m:t>
            </m:r>
          </m:sup>
        </m:sSubSup>
        <m:r>
          <w:rPr>
            <w:rFonts w:ascii="Cambria Math" w:hAnsi="Cambria Math"/>
            <w:szCs w:val="22"/>
          </w:rPr>
          <m:t>=</m:t>
        </m:r>
        <m:r>
          <m:rPr>
            <m:sty m:val="p"/>
          </m:rPr>
          <w:rPr>
            <w:rFonts w:ascii="Cambria Math" w:hAnsi="Cambria Math"/>
            <w:szCs w:val="22"/>
          </w:rPr>
          <m:t>∆</m:t>
        </m:r>
        <m:sSubSup>
          <m:sSubSupPr>
            <m:ctrlPr>
              <w:rPr>
                <w:rFonts w:ascii="Cambria Math" w:hAnsi="Cambria Math"/>
                <w:szCs w:val="22"/>
              </w:rPr>
            </m:ctrlPr>
          </m:sSubSupPr>
          <m:e>
            <m:r>
              <m:rPr>
                <m:sty m:val="p"/>
              </m:rPr>
              <w:rPr>
                <w:rFonts w:ascii="Cambria Math" w:hAnsi="Cambria Math"/>
                <w:szCs w:val="22"/>
              </w:rPr>
              <m:t>О</m:t>
            </m:r>
          </m:e>
          <m:sub>
            <m:r>
              <w:rPr>
                <w:rFonts w:ascii="Cambria Math" w:hAnsi="Cambria Math"/>
                <w:szCs w:val="22"/>
              </w:rPr>
              <m:t>i</m:t>
            </m:r>
            <m:r>
              <m:rPr>
                <m:sty m:val="p"/>
              </m:rPr>
              <w:rPr>
                <w:rFonts w:ascii="Cambria Math" w:hAnsi="Cambria Math"/>
                <w:szCs w:val="22"/>
              </w:rPr>
              <m:t>,</m:t>
            </m:r>
            <m:r>
              <w:rPr>
                <w:rFonts w:ascii="Cambria Math" w:hAnsi="Cambria Math"/>
                <w:szCs w:val="22"/>
              </w:rPr>
              <m:t>p</m:t>
            </m:r>
            <m:r>
              <m:rPr>
                <m:sty m:val="p"/>
              </m:rPr>
              <w:rPr>
                <w:rFonts w:ascii="Cambria Math" w:hAnsi="Cambria Math"/>
                <w:szCs w:val="22"/>
              </w:rPr>
              <m:t>,</m:t>
            </m:r>
            <m:r>
              <w:rPr>
                <w:rFonts w:ascii="Cambria Math" w:hAnsi="Cambria Math"/>
                <w:szCs w:val="22"/>
              </w:rPr>
              <m:t>h</m:t>
            </m:r>
          </m:sub>
          <m:sup>
            <m:r>
              <m:rPr>
                <m:sty m:val="p"/>
              </m:rPr>
              <w:rPr>
                <w:rFonts w:ascii="Cambria Math" w:hAnsi="Cambria Math"/>
                <w:szCs w:val="22"/>
              </w:rPr>
              <m:t xml:space="preserve">ИС </m:t>
            </m:r>
            <m:r>
              <w:rPr>
                <w:rFonts w:ascii="Cambria Math" w:hAnsi="Cambria Math"/>
                <w:szCs w:val="22"/>
              </w:rPr>
              <m:t>НР</m:t>
            </m:r>
          </m:sup>
        </m:sSubSup>
        <m:r>
          <w:rPr>
            <w:rFonts w:ascii="Cambria Math" w:hAnsi="Cambria Math"/>
            <w:szCs w:val="22"/>
          </w:rPr>
          <m:t>-</m:t>
        </m:r>
        <m:r>
          <m:rPr>
            <m:sty m:val="p"/>
          </m:rPr>
          <w:rPr>
            <w:rFonts w:ascii="Cambria Math" w:hAnsi="Cambria Math"/>
            <w:szCs w:val="22"/>
          </w:rPr>
          <m:t>∆</m:t>
        </m:r>
        <m:sSubSup>
          <m:sSubSupPr>
            <m:ctrlPr>
              <w:rPr>
                <w:rFonts w:ascii="Cambria Math" w:hAnsi="Cambria Math"/>
                <w:szCs w:val="22"/>
              </w:rPr>
            </m:ctrlPr>
          </m:sSubSupPr>
          <m:e>
            <m:r>
              <m:rPr>
                <m:sty m:val="p"/>
              </m:rPr>
              <w:rPr>
                <w:rFonts w:ascii="Cambria Math" w:hAnsi="Cambria Math"/>
                <w:szCs w:val="22"/>
              </w:rPr>
              <m:t>O</m:t>
            </m:r>
          </m:e>
          <m:sub>
            <m:r>
              <w:rPr>
                <w:rFonts w:ascii="Cambria Math" w:hAnsi="Cambria Math"/>
                <w:szCs w:val="22"/>
              </w:rPr>
              <m:t>i</m:t>
            </m:r>
            <m:r>
              <m:rPr>
                <m:sty m:val="p"/>
              </m:rPr>
              <w:rPr>
                <w:rFonts w:ascii="Cambria Math" w:hAnsi="Cambria Math"/>
                <w:szCs w:val="22"/>
              </w:rPr>
              <m:t>,</m:t>
            </m:r>
            <m:r>
              <w:rPr>
                <w:rFonts w:ascii="Cambria Math" w:hAnsi="Cambria Math"/>
                <w:szCs w:val="22"/>
              </w:rPr>
              <m:t>p</m:t>
            </m:r>
            <m:r>
              <m:rPr>
                <m:sty m:val="p"/>
              </m:rPr>
              <w:rPr>
                <w:rFonts w:ascii="Cambria Math" w:hAnsi="Cambria Math"/>
                <w:szCs w:val="22"/>
              </w:rPr>
              <m:t>,</m:t>
            </m:r>
            <m:r>
              <w:rPr>
                <w:rFonts w:ascii="Cambria Math" w:hAnsi="Cambria Math"/>
                <w:szCs w:val="22"/>
              </w:rPr>
              <m:t>h</m:t>
            </m:r>
          </m:sub>
          <m:sup>
            <m:sSub>
              <m:sSubPr>
                <m:ctrlPr>
                  <w:rPr>
                    <w:rFonts w:ascii="Cambria Math" w:hAnsi="Cambria Math"/>
                    <w:szCs w:val="22"/>
                  </w:rPr>
                </m:ctrlPr>
              </m:sSubPr>
              <m:e>
                <m:r>
                  <w:rPr>
                    <w:rFonts w:ascii="Cambria Math" w:hAnsi="Cambria Math"/>
                    <w:szCs w:val="22"/>
                  </w:rPr>
                  <m:t>ИС</m:t>
                </m:r>
              </m:e>
              <m:sub>
                <m:r>
                  <w:rPr>
                    <w:rFonts w:ascii="Cambria Math" w:hAnsi="Cambria Math"/>
                    <w:szCs w:val="22"/>
                  </w:rPr>
                  <m:t>пред</m:t>
                </m:r>
              </m:sub>
            </m:sSub>
            <m:r>
              <w:rPr>
                <w:rFonts w:ascii="Cambria Math" w:hAnsi="Cambria Math"/>
                <w:szCs w:val="22"/>
              </w:rPr>
              <m:t xml:space="preserve"> </m:t>
            </m:r>
            <m:r>
              <m:rPr>
                <m:sty m:val="p"/>
              </m:rPr>
              <w:rPr>
                <w:rFonts w:ascii="Cambria Math" w:hAnsi="Cambria Math"/>
                <w:szCs w:val="22"/>
              </w:rPr>
              <m:t>НР</m:t>
            </m:r>
            <m:d>
              <m:dPr>
                <m:ctrlPr>
                  <w:rPr>
                    <w:rFonts w:ascii="Cambria Math" w:hAnsi="Cambria Math"/>
                    <w:szCs w:val="22"/>
                  </w:rPr>
                </m:ctrlPr>
              </m:dPr>
              <m:e>
                <m:r>
                  <m:rPr>
                    <m:sty m:val="p"/>
                  </m:rPr>
                  <w:rPr>
                    <w:rFonts w:ascii="Cambria Math" w:hAnsi="Cambria Math"/>
                    <w:szCs w:val="22"/>
                  </w:rPr>
                  <m:t>+</m:t>
                </m:r>
              </m:e>
            </m:d>
          </m:sup>
        </m:sSubSup>
        <m:r>
          <m:rPr>
            <m:sty m:val="p"/>
          </m:rPr>
          <w:rPr>
            <w:rFonts w:ascii="Cambria Math" w:hAnsi="Cambria Math"/>
            <w:szCs w:val="22"/>
          </w:rPr>
          <m:t>+∆</m:t>
        </m:r>
        <m:sSubSup>
          <m:sSubSupPr>
            <m:ctrlPr>
              <w:rPr>
                <w:rFonts w:ascii="Cambria Math" w:hAnsi="Cambria Math"/>
                <w:szCs w:val="22"/>
              </w:rPr>
            </m:ctrlPr>
          </m:sSubSupPr>
          <m:e>
            <m:r>
              <m:rPr>
                <m:sty m:val="p"/>
              </m:rPr>
              <w:rPr>
                <w:rFonts w:ascii="Cambria Math" w:hAnsi="Cambria Math"/>
                <w:szCs w:val="22"/>
              </w:rPr>
              <m:t>O</m:t>
            </m:r>
          </m:e>
          <m:sub>
            <m:r>
              <w:rPr>
                <w:rFonts w:ascii="Cambria Math" w:hAnsi="Cambria Math"/>
                <w:szCs w:val="22"/>
              </w:rPr>
              <m:t>i</m:t>
            </m:r>
            <m:r>
              <m:rPr>
                <m:sty m:val="p"/>
              </m:rPr>
              <w:rPr>
                <w:rFonts w:ascii="Cambria Math" w:hAnsi="Cambria Math"/>
                <w:szCs w:val="22"/>
              </w:rPr>
              <m:t>,</m:t>
            </m:r>
            <m:r>
              <w:rPr>
                <w:rFonts w:ascii="Cambria Math" w:hAnsi="Cambria Math"/>
                <w:szCs w:val="22"/>
              </w:rPr>
              <m:t>p</m:t>
            </m:r>
            <m:r>
              <m:rPr>
                <m:sty m:val="p"/>
              </m:rPr>
              <w:rPr>
                <w:rFonts w:ascii="Cambria Math" w:hAnsi="Cambria Math"/>
                <w:szCs w:val="22"/>
              </w:rPr>
              <m:t>,</m:t>
            </m:r>
            <m:r>
              <w:rPr>
                <w:rFonts w:ascii="Cambria Math" w:hAnsi="Cambria Math"/>
                <w:szCs w:val="22"/>
              </w:rPr>
              <m:t>h</m:t>
            </m:r>
          </m:sub>
          <m:sup>
            <m:sSub>
              <m:sSubPr>
                <m:ctrlPr>
                  <w:rPr>
                    <w:rFonts w:ascii="Cambria Math" w:hAnsi="Cambria Math"/>
                    <w:szCs w:val="22"/>
                  </w:rPr>
                </m:ctrlPr>
              </m:sSubPr>
              <m:e>
                <m:r>
                  <w:rPr>
                    <w:rFonts w:ascii="Cambria Math" w:hAnsi="Cambria Math"/>
                    <w:szCs w:val="22"/>
                  </w:rPr>
                  <m:t>ИС</m:t>
                </m:r>
              </m:e>
              <m:sub>
                <m:r>
                  <w:rPr>
                    <w:rFonts w:ascii="Cambria Math" w:hAnsi="Cambria Math"/>
                    <w:szCs w:val="22"/>
                  </w:rPr>
                  <m:t>пред</m:t>
                </m:r>
              </m:sub>
            </m:sSub>
            <m:r>
              <w:rPr>
                <w:rFonts w:ascii="Cambria Math" w:hAnsi="Cambria Math"/>
                <w:szCs w:val="22"/>
              </w:rPr>
              <m:t xml:space="preserve"> </m:t>
            </m:r>
            <m:r>
              <m:rPr>
                <m:sty m:val="p"/>
              </m:rPr>
              <w:rPr>
                <w:rFonts w:ascii="Cambria Math" w:hAnsi="Cambria Math"/>
                <w:szCs w:val="22"/>
              </w:rPr>
              <m:t>НР</m:t>
            </m:r>
            <m:d>
              <m:dPr>
                <m:ctrlPr>
                  <w:rPr>
                    <w:rFonts w:ascii="Cambria Math" w:hAnsi="Cambria Math"/>
                    <w:szCs w:val="22"/>
                  </w:rPr>
                </m:ctrlPr>
              </m:dPr>
              <m:e>
                <m:r>
                  <m:rPr>
                    <m:sty m:val="p"/>
                  </m:rPr>
                  <w:rPr>
                    <w:rFonts w:ascii="Cambria Math" w:hAnsi="Cambria Math"/>
                    <w:szCs w:val="22"/>
                  </w:rPr>
                  <m:t>-</m:t>
                </m:r>
              </m:e>
            </m:d>
          </m:sup>
        </m:sSubSup>
        <m:r>
          <m:rPr>
            <m:sty m:val="p"/>
          </m:rPr>
          <w:rPr>
            <w:rFonts w:ascii="Cambria Math" w:hAnsi="Cambria Math"/>
            <w:szCs w:val="22"/>
          </w:rPr>
          <m:t>-Δ</m:t>
        </m:r>
        <m:sSubSup>
          <m:sSubSupPr>
            <m:ctrlPr>
              <w:rPr>
                <w:rFonts w:ascii="Cambria Math" w:hAnsi="Cambria Math"/>
                <w:szCs w:val="22"/>
              </w:rPr>
            </m:ctrlPr>
          </m:sSubSupPr>
          <m:e>
            <m:r>
              <m:rPr>
                <m:sty m:val="p"/>
              </m:rPr>
              <w:rPr>
                <w:rFonts w:ascii="Cambria Math" w:hAnsi="Cambria Math"/>
                <w:szCs w:val="22"/>
              </w:rPr>
              <m:t>О</m:t>
            </m:r>
          </m:e>
          <m:sub>
            <m:r>
              <w:rPr>
                <w:rFonts w:ascii="Cambria Math" w:hAnsi="Cambria Math"/>
                <w:szCs w:val="22"/>
              </w:rPr>
              <m:t>i</m:t>
            </m:r>
            <m:r>
              <m:rPr>
                <m:sty m:val="p"/>
              </m:rPr>
              <w:rPr>
                <w:rFonts w:ascii="Cambria Math" w:hAnsi="Cambria Math"/>
                <w:szCs w:val="22"/>
              </w:rPr>
              <m:t>,</m:t>
            </m:r>
            <m:r>
              <w:rPr>
                <w:rFonts w:ascii="Cambria Math" w:hAnsi="Cambria Math"/>
                <w:szCs w:val="22"/>
              </w:rPr>
              <m:t>p</m:t>
            </m:r>
            <m:r>
              <m:rPr>
                <m:sty m:val="p"/>
              </m:rPr>
              <w:rPr>
                <w:rFonts w:ascii="Cambria Math" w:hAnsi="Cambria Math"/>
                <w:szCs w:val="22"/>
              </w:rPr>
              <m:t>,</m:t>
            </m:r>
            <m:r>
              <w:rPr>
                <w:rFonts w:ascii="Cambria Math" w:hAnsi="Cambria Math"/>
                <w:szCs w:val="22"/>
              </w:rPr>
              <m:t>h</m:t>
            </m:r>
          </m:sub>
          <m:sup>
            <m:sSub>
              <m:sSubPr>
                <m:ctrlPr>
                  <w:rPr>
                    <w:rFonts w:ascii="Cambria Math" w:hAnsi="Cambria Math"/>
                    <w:szCs w:val="22"/>
                  </w:rPr>
                </m:ctrlPr>
              </m:sSubPr>
              <m:e>
                <m:r>
                  <w:rPr>
                    <w:rFonts w:ascii="Cambria Math" w:hAnsi="Cambria Math"/>
                    <w:szCs w:val="22"/>
                  </w:rPr>
                  <m:t>ИС</m:t>
                </m:r>
              </m:e>
              <m:sub>
                <m:r>
                  <w:rPr>
                    <w:rFonts w:ascii="Cambria Math" w:hAnsi="Cambria Math"/>
                    <w:szCs w:val="22"/>
                  </w:rPr>
                  <m:t>сверх</m:t>
                </m:r>
              </m:sub>
            </m:sSub>
            <m:r>
              <m:rPr>
                <m:sty m:val="p"/>
              </m:rPr>
              <w:rPr>
                <w:rFonts w:ascii="Cambria Math" w:hAnsi="Cambria Math"/>
                <w:szCs w:val="22"/>
              </w:rPr>
              <m:t xml:space="preserve"> НР</m:t>
            </m:r>
          </m:sup>
        </m:sSubSup>
      </m:oMath>
      <w:r w:rsidRPr="00174497">
        <w:rPr>
          <w:szCs w:val="22"/>
        </w:rPr>
        <w:t>.</w:t>
      </w:r>
    </w:p>
    <w:p w14:paraId="050DD83F" w14:textId="77777777" w:rsidR="001A3A8D" w:rsidRPr="00363A03" w:rsidRDefault="0024711F" w:rsidP="0024711F">
      <w:pPr>
        <w:pStyle w:val="3"/>
        <w:numPr>
          <w:ilvl w:val="0"/>
          <w:numId w:val="0"/>
        </w:numPr>
        <w:ind w:firstLine="567"/>
        <w:rPr>
          <w:rFonts w:ascii="Garamond" w:hAnsi="Garamond"/>
          <w:b w:val="0"/>
          <w:szCs w:val="22"/>
        </w:rPr>
      </w:pPr>
      <w:bookmarkStart w:id="221" w:name="_Toc190331460"/>
      <w:r w:rsidRPr="00174497">
        <w:rPr>
          <w:rFonts w:ascii="Garamond" w:hAnsi="Garamond"/>
          <w:b w:val="0"/>
          <w:szCs w:val="22"/>
        </w:rPr>
        <w:t xml:space="preserve">Суммарная ошибка округления, полученная по итогам определения величин </w:t>
      </w:r>
      <m:oMath>
        <m:r>
          <m:rPr>
            <m:sty m:val="b"/>
          </m:rPr>
          <w:rPr>
            <w:rFonts w:ascii="Cambria Math" w:hAnsi="Cambria Math"/>
            <w:szCs w:val="22"/>
          </w:rPr>
          <m:t>Δ</m:t>
        </m:r>
        <m:sSubSup>
          <m:sSubSupPr>
            <m:ctrlPr>
              <w:rPr>
                <w:rFonts w:ascii="Cambria Math" w:hAnsi="Cambria Math"/>
                <w:b w:val="0"/>
                <w:szCs w:val="22"/>
              </w:rPr>
            </m:ctrlPr>
          </m:sSubSupPr>
          <m:e>
            <m:r>
              <m:rPr>
                <m:sty m:val="b"/>
              </m:rPr>
              <w:rPr>
                <w:rFonts w:ascii="Cambria Math" w:hAnsi="Cambria Math"/>
                <w:szCs w:val="22"/>
              </w:rPr>
              <m:t>О</m:t>
            </m:r>
          </m:e>
          <m:sub>
            <m:r>
              <m:rPr>
                <m:sty m:val="bi"/>
              </m:rPr>
              <w:rPr>
                <w:rFonts w:ascii="Cambria Math" w:hAnsi="Cambria Math"/>
                <w:szCs w:val="22"/>
              </w:rPr>
              <m:t>i</m:t>
            </m:r>
            <m:r>
              <m:rPr>
                <m:sty m:val="b"/>
              </m:rPr>
              <w:rPr>
                <w:rFonts w:ascii="Cambria Math" w:hAnsi="Cambria Math"/>
                <w:szCs w:val="22"/>
              </w:rPr>
              <m:t>,</m:t>
            </m:r>
            <m:r>
              <m:rPr>
                <m:sty m:val="bi"/>
              </m:rPr>
              <w:rPr>
                <w:rFonts w:ascii="Cambria Math" w:hAnsi="Cambria Math"/>
                <w:szCs w:val="22"/>
              </w:rPr>
              <m:t>p</m:t>
            </m:r>
            <m:r>
              <m:rPr>
                <m:sty m:val="b"/>
              </m:rPr>
              <w:rPr>
                <w:rFonts w:ascii="Cambria Math" w:hAnsi="Cambria Math"/>
                <w:szCs w:val="22"/>
              </w:rPr>
              <m:t>,</m:t>
            </m:r>
            <m:r>
              <m:rPr>
                <m:sty m:val="bi"/>
              </m:rPr>
              <w:rPr>
                <w:rFonts w:ascii="Cambria Math" w:hAnsi="Cambria Math"/>
                <w:szCs w:val="22"/>
              </w:rPr>
              <m:t>h</m:t>
            </m:r>
          </m:sub>
          <m:sup>
            <m:r>
              <m:rPr>
                <m:sty m:val="b"/>
              </m:rPr>
              <w:rPr>
                <w:rFonts w:ascii="Cambria Math" w:hAnsi="Cambria Math"/>
                <w:szCs w:val="22"/>
              </w:rPr>
              <m:t>И</m:t>
            </m:r>
            <m:sSub>
              <m:sSubPr>
                <m:ctrlPr>
                  <w:rPr>
                    <w:rFonts w:ascii="Cambria Math" w:hAnsi="Cambria Math"/>
                    <w:b w:val="0"/>
                    <w:szCs w:val="22"/>
                  </w:rPr>
                </m:ctrlPr>
              </m:sSubPr>
              <m:e>
                <m:r>
                  <m:rPr>
                    <m:sty m:val="b"/>
                  </m:rPr>
                  <w:rPr>
                    <w:rFonts w:ascii="Cambria Math" w:hAnsi="Cambria Math"/>
                    <w:szCs w:val="22"/>
                  </w:rPr>
                  <m:t>С</m:t>
                </m:r>
              </m:e>
              <m:sub>
                <m:r>
                  <m:rPr>
                    <m:sty m:val="b"/>
                  </m:rPr>
                  <w:rPr>
                    <w:rFonts w:ascii="Cambria Math" w:hAnsi="Cambria Math"/>
                    <w:szCs w:val="22"/>
                  </w:rPr>
                  <m:t>сальдо</m:t>
                </m:r>
              </m:sub>
            </m:sSub>
            <m:r>
              <m:rPr>
                <m:sty m:val="b"/>
              </m:rPr>
              <w:rPr>
                <w:rFonts w:ascii="Cambria Math" w:hAnsi="Cambria Math"/>
                <w:szCs w:val="22"/>
              </w:rPr>
              <m:t xml:space="preserve"> НР</m:t>
            </m:r>
          </m:sup>
        </m:sSubSup>
      </m:oMath>
      <w:r w:rsidRPr="00174497">
        <w:rPr>
          <w:rFonts w:ascii="Garamond" w:hAnsi="Garamond"/>
          <w:b w:val="0"/>
          <w:szCs w:val="22"/>
        </w:rPr>
        <w:t xml:space="preserve">, </w:t>
      </w:r>
      <m:oMath>
        <m:r>
          <m:rPr>
            <m:sty m:val="b"/>
          </m:rPr>
          <w:rPr>
            <w:rFonts w:ascii="Cambria Math" w:hAnsi="Cambria Math"/>
            <w:szCs w:val="22"/>
          </w:rPr>
          <m:t>Δ</m:t>
        </m:r>
        <m:sSubSup>
          <m:sSubSupPr>
            <m:ctrlPr>
              <w:rPr>
                <w:rFonts w:ascii="Cambria Math" w:hAnsi="Cambria Math"/>
                <w:b w:val="0"/>
                <w:szCs w:val="22"/>
              </w:rPr>
            </m:ctrlPr>
          </m:sSubSupPr>
          <m:e>
            <m:r>
              <m:rPr>
                <m:sty m:val="b"/>
              </m:rPr>
              <w:rPr>
                <w:rFonts w:ascii="Cambria Math" w:hAnsi="Cambria Math"/>
                <w:szCs w:val="22"/>
              </w:rPr>
              <m:t>О</m:t>
            </m:r>
          </m:e>
          <m:sub>
            <m:r>
              <m:rPr>
                <m:sty m:val="bi"/>
              </m:rPr>
              <w:rPr>
                <w:rFonts w:ascii="Cambria Math" w:hAnsi="Cambria Math"/>
                <w:szCs w:val="22"/>
              </w:rPr>
              <m:t>i</m:t>
            </m:r>
            <m:r>
              <m:rPr>
                <m:sty m:val="b"/>
              </m:rPr>
              <w:rPr>
                <w:rFonts w:ascii="Cambria Math" w:hAnsi="Cambria Math"/>
                <w:szCs w:val="22"/>
              </w:rPr>
              <m:t>,</m:t>
            </m:r>
            <m:r>
              <m:rPr>
                <m:sty m:val="bi"/>
              </m:rPr>
              <w:rPr>
                <w:rFonts w:ascii="Cambria Math" w:hAnsi="Cambria Math"/>
                <w:szCs w:val="22"/>
              </w:rPr>
              <m:t>p</m:t>
            </m:r>
            <m:r>
              <m:rPr>
                <m:sty m:val="b"/>
              </m:rPr>
              <w:rPr>
                <w:rFonts w:ascii="Cambria Math" w:hAnsi="Cambria Math"/>
                <w:szCs w:val="22"/>
              </w:rPr>
              <m:t>,</m:t>
            </m:r>
            <m:r>
              <m:rPr>
                <m:sty m:val="bi"/>
              </m:rPr>
              <w:rPr>
                <w:rFonts w:ascii="Cambria Math" w:hAnsi="Cambria Math"/>
                <w:szCs w:val="22"/>
              </w:rPr>
              <m:t>h</m:t>
            </m:r>
          </m:sub>
          <m:sup>
            <m:sSub>
              <m:sSubPr>
                <m:ctrlPr>
                  <w:rPr>
                    <w:rFonts w:ascii="Cambria Math" w:hAnsi="Cambria Math"/>
                    <w:b w:val="0"/>
                    <w:szCs w:val="22"/>
                  </w:rPr>
                </m:ctrlPr>
              </m:sSubPr>
              <m:e>
                <m:r>
                  <m:rPr>
                    <m:sty m:val="bi"/>
                  </m:rPr>
                  <w:rPr>
                    <w:rFonts w:ascii="Cambria Math" w:hAnsi="Cambria Math"/>
                    <w:szCs w:val="22"/>
                  </w:rPr>
                  <m:t>ИС</m:t>
                </m:r>
              </m:e>
              <m:sub>
                <m:r>
                  <m:rPr>
                    <m:sty m:val="bi"/>
                  </m:rPr>
                  <w:rPr>
                    <w:rFonts w:ascii="Cambria Math" w:hAnsi="Cambria Math"/>
                    <w:szCs w:val="22"/>
                  </w:rPr>
                  <m:t>пред</m:t>
                </m:r>
              </m:sub>
            </m:sSub>
            <m:r>
              <m:rPr>
                <m:sty m:val="b"/>
              </m:rPr>
              <w:rPr>
                <w:rFonts w:ascii="Cambria Math" w:hAnsi="Cambria Math"/>
                <w:szCs w:val="22"/>
              </w:rPr>
              <m:t xml:space="preserve"> НР(-)</m:t>
            </m:r>
          </m:sup>
        </m:sSubSup>
      </m:oMath>
      <w:r w:rsidRPr="00174497">
        <w:rPr>
          <w:rFonts w:ascii="Garamond" w:hAnsi="Garamond"/>
          <w:b w:val="0"/>
          <w:szCs w:val="22"/>
        </w:rPr>
        <w:t xml:space="preserve"> и </w:t>
      </w:r>
      <m:oMath>
        <m:r>
          <m:rPr>
            <m:sty m:val="b"/>
          </m:rPr>
          <w:rPr>
            <w:rFonts w:ascii="Cambria Math" w:hAnsi="Cambria Math"/>
            <w:szCs w:val="22"/>
          </w:rPr>
          <m:t>Δ</m:t>
        </m:r>
        <m:sSubSup>
          <m:sSubSupPr>
            <m:ctrlPr>
              <w:rPr>
                <w:rFonts w:ascii="Cambria Math" w:hAnsi="Cambria Math"/>
                <w:b w:val="0"/>
                <w:szCs w:val="22"/>
              </w:rPr>
            </m:ctrlPr>
          </m:sSubSupPr>
          <m:e>
            <m:r>
              <m:rPr>
                <m:sty m:val="b"/>
              </m:rPr>
              <w:rPr>
                <w:rFonts w:ascii="Cambria Math" w:hAnsi="Cambria Math"/>
                <w:szCs w:val="22"/>
              </w:rPr>
              <m:t>О</m:t>
            </m:r>
          </m:e>
          <m:sub>
            <m:r>
              <m:rPr>
                <m:sty m:val="bi"/>
              </m:rPr>
              <w:rPr>
                <w:rFonts w:ascii="Cambria Math" w:hAnsi="Cambria Math"/>
                <w:szCs w:val="22"/>
              </w:rPr>
              <m:t>i</m:t>
            </m:r>
            <m:r>
              <m:rPr>
                <m:sty m:val="b"/>
              </m:rPr>
              <w:rPr>
                <w:rFonts w:ascii="Cambria Math" w:hAnsi="Cambria Math"/>
                <w:szCs w:val="22"/>
              </w:rPr>
              <m:t>,</m:t>
            </m:r>
            <m:r>
              <m:rPr>
                <m:sty m:val="bi"/>
              </m:rPr>
              <w:rPr>
                <w:rFonts w:ascii="Cambria Math" w:hAnsi="Cambria Math"/>
                <w:szCs w:val="22"/>
              </w:rPr>
              <m:t>p</m:t>
            </m:r>
            <m:r>
              <m:rPr>
                <m:sty m:val="b"/>
              </m:rPr>
              <w:rPr>
                <w:rFonts w:ascii="Cambria Math" w:hAnsi="Cambria Math"/>
                <w:szCs w:val="22"/>
              </w:rPr>
              <m:t>,</m:t>
            </m:r>
            <m:r>
              <m:rPr>
                <m:sty m:val="bi"/>
              </m:rPr>
              <w:rPr>
                <w:rFonts w:ascii="Cambria Math" w:hAnsi="Cambria Math"/>
                <w:szCs w:val="22"/>
              </w:rPr>
              <m:t>h</m:t>
            </m:r>
          </m:sub>
          <m:sup>
            <m:sSub>
              <m:sSubPr>
                <m:ctrlPr>
                  <w:rPr>
                    <w:rFonts w:ascii="Cambria Math" w:hAnsi="Cambria Math"/>
                    <w:b w:val="0"/>
                    <w:szCs w:val="22"/>
                  </w:rPr>
                </m:ctrlPr>
              </m:sSubPr>
              <m:e>
                <m:r>
                  <m:rPr>
                    <m:sty m:val="bi"/>
                  </m:rPr>
                  <w:rPr>
                    <w:rFonts w:ascii="Cambria Math" w:hAnsi="Cambria Math"/>
                    <w:szCs w:val="22"/>
                  </w:rPr>
                  <m:t>ИС</m:t>
                </m:r>
              </m:e>
              <m:sub>
                <m:r>
                  <m:rPr>
                    <m:sty m:val="bi"/>
                  </m:rPr>
                  <w:rPr>
                    <w:rFonts w:ascii="Cambria Math" w:hAnsi="Cambria Math"/>
                    <w:szCs w:val="22"/>
                  </w:rPr>
                  <m:t>пред</m:t>
                </m:r>
              </m:sub>
            </m:sSub>
            <m:r>
              <m:rPr>
                <m:sty m:val="b"/>
              </m:rPr>
              <w:rPr>
                <w:rFonts w:ascii="Cambria Math" w:hAnsi="Cambria Math"/>
                <w:szCs w:val="22"/>
              </w:rPr>
              <m:t xml:space="preserve"> НР(+)</m:t>
            </m:r>
          </m:sup>
        </m:sSubSup>
      </m:oMath>
      <w:r w:rsidRPr="00174497">
        <w:rPr>
          <w:rFonts w:ascii="Garamond" w:hAnsi="Garamond"/>
          <w:b w:val="0"/>
          <w:szCs w:val="22"/>
        </w:rPr>
        <w:t xml:space="preserve">, при распределении величин </w:t>
      </w:r>
      <m:oMath>
        <m:sSubSup>
          <m:sSubSupPr>
            <m:ctrlPr>
              <w:rPr>
                <w:rFonts w:ascii="Cambria Math" w:hAnsi="Cambria Math"/>
                <w:b w:val="0"/>
                <w:szCs w:val="22"/>
              </w:rPr>
            </m:ctrlPr>
          </m:sSubSupPr>
          <m:e>
            <m:r>
              <m:rPr>
                <m:sty m:val="b"/>
              </m:rPr>
              <w:rPr>
                <w:rFonts w:ascii="Cambria Math" w:hAnsi="Cambria Math"/>
                <w:szCs w:val="22"/>
              </w:rPr>
              <m:t>∆O</m:t>
            </m:r>
          </m:e>
          <m:sub>
            <m:r>
              <m:rPr>
                <m:sty m:val="bi"/>
              </m:rPr>
              <w:rPr>
                <w:rFonts w:ascii="Cambria Math" w:hAnsi="Cambria Math"/>
                <w:szCs w:val="22"/>
              </w:rPr>
              <m:t>i</m:t>
            </m:r>
            <m:r>
              <m:rPr>
                <m:sty m:val="b"/>
              </m:rPr>
              <w:rPr>
                <w:rFonts w:ascii="Cambria Math" w:hAnsi="Cambria Math"/>
                <w:szCs w:val="22"/>
              </w:rPr>
              <m:t>,</m:t>
            </m:r>
            <m:r>
              <m:rPr>
                <m:sty m:val="bi"/>
              </m:rPr>
              <w:rPr>
                <w:rFonts w:ascii="Cambria Math" w:hAnsi="Cambria Math"/>
                <w:szCs w:val="22"/>
              </w:rPr>
              <m:t>h</m:t>
            </m:r>
          </m:sub>
          <m:sup>
            <m:sSub>
              <m:sSubPr>
                <m:ctrlPr>
                  <w:rPr>
                    <w:rFonts w:ascii="Cambria Math" w:hAnsi="Cambria Math"/>
                    <w:b w:val="0"/>
                    <w:szCs w:val="22"/>
                  </w:rPr>
                </m:ctrlPr>
              </m:sSubPr>
              <m:e>
                <m:r>
                  <m:rPr>
                    <m:sty m:val="bi"/>
                  </m:rPr>
                  <w:rPr>
                    <w:rFonts w:ascii="Cambria Math" w:hAnsi="Cambria Math"/>
                    <w:szCs w:val="22"/>
                  </w:rPr>
                  <m:t>ИС</m:t>
                </m:r>
              </m:e>
              <m:sub>
                <m:r>
                  <m:rPr>
                    <m:sty m:val="bi"/>
                  </m:rPr>
                  <w:rPr>
                    <w:rFonts w:ascii="Cambria Math" w:hAnsi="Cambria Math"/>
                    <w:szCs w:val="22"/>
                  </w:rPr>
                  <m:t>сальдо</m:t>
                </m:r>
              </m:sub>
            </m:sSub>
            <m:r>
              <m:rPr>
                <m:sty m:val="b"/>
              </m:rPr>
              <w:rPr>
                <w:rFonts w:ascii="Cambria Math" w:hAnsi="Cambria Math"/>
                <w:szCs w:val="22"/>
              </w:rPr>
              <m:t xml:space="preserve"> НР</m:t>
            </m:r>
          </m:sup>
        </m:sSubSup>
      </m:oMath>
      <w:r w:rsidRPr="00174497">
        <w:rPr>
          <w:rFonts w:ascii="Garamond" w:hAnsi="Garamond"/>
          <w:b w:val="0"/>
          <w:szCs w:val="22"/>
        </w:rPr>
        <w:t xml:space="preserve">, </w:t>
      </w:r>
      <m:oMath>
        <m:sSubSup>
          <m:sSubSupPr>
            <m:ctrlPr>
              <w:rPr>
                <w:rFonts w:ascii="Cambria Math" w:hAnsi="Cambria Math"/>
                <w:b w:val="0"/>
                <w:szCs w:val="22"/>
              </w:rPr>
            </m:ctrlPr>
          </m:sSubSupPr>
          <m:e>
            <m:r>
              <m:rPr>
                <m:sty m:val="b"/>
              </m:rPr>
              <w:rPr>
                <w:rFonts w:ascii="Cambria Math" w:hAnsi="Cambria Math"/>
                <w:szCs w:val="22"/>
              </w:rPr>
              <m:t>∆O</m:t>
            </m:r>
          </m:e>
          <m:sub>
            <m:r>
              <m:rPr>
                <m:sty m:val="bi"/>
              </m:rPr>
              <w:rPr>
                <w:rFonts w:ascii="Cambria Math" w:hAnsi="Cambria Math"/>
                <w:szCs w:val="22"/>
              </w:rPr>
              <m:t>i</m:t>
            </m:r>
            <m:r>
              <m:rPr>
                <m:sty m:val="b"/>
              </m:rPr>
              <w:rPr>
                <w:rFonts w:ascii="Cambria Math" w:hAnsi="Cambria Math"/>
                <w:szCs w:val="22"/>
              </w:rPr>
              <m:t>,</m:t>
            </m:r>
            <m:r>
              <m:rPr>
                <m:sty m:val="bi"/>
              </m:rPr>
              <w:rPr>
                <w:rFonts w:ascii="Cambria Math" w:hAnsi="Cambria Math"/>
                <w:szCs w:val="22"/>
              </w:rPr>
              <m:t>h</m:t>
            </m:r>
          </m:sub>
          <m:sup>
            <m:sSub>
              <m:sSubPr>
                <m:ctrlPr>
                  <w:rPr>
                    <w:rFonts w:ascii="Cambria Math" w:hAnsi="Cambria Math"/>
                    <w:b w:val="0"/>
                    <w:szCs w:val="22"/>
                  </w:rPr>
                </m:ctrlPr>
              </m:sSubPr>
              <m:e>
                <m:r>
                  <m:rPr>
                    <m:sty m:val="bi"/>
                  </m:rPr>
                  <w:rPr>
                    <w:rFonts w:ascii="Cambria Math" w:hAnsi="Cambria Math"/>
                    <w:szCs w:val="22"/>
                  </w:rPr>
                  <m:t>ИС</m:t>
                </m:r>
              </m:e>
              <m:sub>
                <m:r>
                  <m:rPr>
                    <m:sty m:val="bi"/>
                  </m:rPr>
                  <w:rPr>
                    <w:rFonts w:ascii="Cambria Math" w:hAnsi="Cambria Math"/>
                    <w:szCs w:val="22"/>
                  </w:rPr>
                  <m:t>пред</m:t>
                </m:r>
              </m:sub>
            </m:sSub>
            <m:r>
              <m:rPr>
                <m:sty m:val="b"/>
              </m:rPr>
              <w:rPr>
                <w:rFonts w:ascii="Cambria Math" w:hAnsi="Cambria Math"/>
                <w:szCs w:val="22"/>
              </w:rPr>
              <m:t xml:space="preserve"> НР(-)</m:t>
            </m:r>
          </m:sup>
        </m:sSubSup>
      </m:oMath>
      <w:r w:rsidRPr="00174497">
        <w:rPr>
          <w:rFonts w:ascii="Garamond" w:hAnsi="Garamond"/>
          <w:b w:val="0"/>
          <w:szCs w:val="22"/>
        </w:rPr>
        <w:t xml:space="preserve"> и </w:t>
      </w:r>
      <m:oMath>
        <m:sSubSup>
          <m:sSubSupPr>
            <m:ctrlPr>
              <w:rPr>
                <w:rFonts w:ascii="Cambria Math" w:hAnsi="Cambria Math"/>
                <w:b w:val="0"/>
                <w:szCs w:val="22"/>
              </w:rPr>
            </m:ctrlPr>
          </m:sSubSupPr>
          <m:e>
            <m:r>
              <m:rPr>
                <m:sty m:val="b"/>
              </m:rPr>
              <w:rPr>
                <w:rFonts w:ascii="Cambria Math" w:hAnsi="Cambria Math"/>
                <w:szCs w:val="22"/>
              </w:rPr>
              <m:t>∆O</m:t>
            </m:r>
          </m:e>
          <m:sub>
            <m:r>
              <m:rPr>
                <m:sty m:val="bi"/>
              </m:rPr>
              <w:rPr>
                <w:rFonts w:ascii="Cambria Math" w:hAnsi="Cambria Math"/>
                <w:szCs w:val="22"/>
              </w:rPr>
              <m:t>i</m:t>
            </m:r>
            <m:r>
              <m:rPr>
                <m:sty m:val="b"/>
              </m:rPr>
              <w:rPr>
                <w:rFonts w:ascii="Cambria Math" w:hAnsi="Cambria Math"/>
                <w:szCs w:val="22"/>
              </w:rPr>
              <m:t>,</m:t>
            </m:r>
            <m:r>
              <m:rPr>
                <m:sty m:val="bi"/>
              </m:rPr>
              <w:rPr>
                <w:rFonts w:ascii="Cambria Math" w:hAnsi="Cambria Math"/>
                <w:szCs w:val="22"/>
              </w:rPr>
              <m:t>h</m:t>
            </m:r>
          </m:sub>
          <m:sup>
            <m:sSub>
              <m:sSubPr>
                <m:ctrlPr>
                  <w:rPr>
                    <w:rFonts w:ascii="Cambria Math" w:hAnsi="Cambria Math"/>
                    <w:b w:val="0"/>
                    <w:szCs w:val="22"/>
                  </w:rPr>
                </m:ctrlPr>
              </m:sSubPr>
              <m:e>
                <m:r>
                  <m:rPr>
                    <m:sty m:val="bi"/>
                  </m:rPr>
                  <w:rPr>
                    <w:rFonts w:ascii="Cambria Math" w:hAnsi="Cambria Math"/>
                    <w:szCs w:val="22"/>
                  </w:rPr>
                  <m:t>ИС</m:t>
                </m:r>
              </m:e>
              <m:sub>
                <m:r>
                  <m:rPr>
                    <m:sty m:val="bi"/>
                  </m:rPr>
                  <w:rPr>
                    <w:rFonts w:ascii="Cambria Math" w:hAnsi="Cambria Math"/>
                    <w:szCs w:val="22"/>
                  </w:rPr>
                  <m:t>пред</m:t>
                </m:r>
              </m:sub>
            </m:sSub>
            <m:r>
              <m:rPr>
                <m:sty m:val="b"/>
              </m:rPr>
              <w:rPr>
                <w:rFonts w:ascii="Cambria Math" w:hAnsi="Cambria Math"/>
                <w:szCs w:val="22"/>
              </w:rPr>
              <m:t xml:space="preserve"> НР(+)</m:t>
            </m:r>
          </m:sup>
        </m:sSubSup>
      </m:oMath>
      <w:r w:rsidRPr="00174497">
        <w:rPr>
          <w:rFonts w:ascii="Garamond" w:hAnsi="Garamond"/>
          <w:b w:val="0"/>
          <w:szCs w:val="22"/>
        </w:rPr>
        <w:t> относится на ГТП потребления единого закупщика</w:t>
      </w:r>
      <w:r w:rsidR="00222DFD">
        <w:rPr>
          <w:rFonts w:ascii="Garamond" w:hAnsi="Garamond"/>
          <w:b w:val="0"/>
          <w:szCs w:val="22"/>
        </w:rPr>
        <w:t xml:space="preserve"> </w:t>
      </w:r>
      <w:r w:rsidR="00222DFD" w:rsidRPr="00222DFD">
        <w:rPr>
          <w:rFonts w:ascii="Garamond" w:hAnsi="Garamond"/>
          <w:b w:val="0"/>
          <w:lang w:eastAsia="ru-RU"/>
        </w:rPr>
        <w:t>на территории новых субъектов Российской Федерации</w:t>
      </w:r>
      <w:r w:rsidRPr="00174497">
        <w:rPr>
          <w:rFonts w:ascii="Garamond" w:hAnsi="Garamond"/>
          <w:b w:val="0"/>
          <w:szCs w:val="22"/>
        </w:rPr>
        <w:t xml:space="preserve">, в отношении которой определена наибольшая по абсолютному значению величина </w:t>
      </w:r>
      <m:oMath>
        <m:r>
          <m:rPr>
            <m:sty m:val="b"/>
          </m:rPr>
          <w:rPr>
            <w:rFonts w:ascii="Cambria Math" w:hAnsi="Cambria Math"/>
            <w:szCs w:val="22"/>
          </w:rPr>
          <m:t>Δ</m:t>
        </m:r>
        <m:sSubSup>
          <m:sSubSupPr>
            <m:ctrlPr>
              <w:rPr>
                <w:rFonts w:ascii="Cambria Math" w:hAnsi="Cambria Math"/>
                <w:b w:val="0"/>
                <w:szCs w:val="22"/>
              </w:rPr>
            </m:ctrlPr>
          </m:sSubSupPr>
          <m:e>
            <m:r>
              <m:rPr>
                <m:sty m:val="b"/>
              </m:rPr>
              <w:rPr>
                <w:rFonts w:ascii="Cambria Math" w:hAnsi="Cambria Math"/>
                <w:szCs w:val="22"/>
              </w:rPr>
              <m:t>О</m:t>
            </m:r>
          </m:e>
          <m:sub>
            <m:r>
              <m:rPr>
                <m:sty m:val="bi"/>
              </m:rPr>
              <w:rPr>
                <w:rFonts w:ascii="Cambria Math" w:hAnsi="Cambria Math"/>
                <w:szCs w:val="22"/>
              </w:rPr>
              <m:t>i</m:t>
            </m:r>
            <m:r>
              <m:rPr>
                <m:sty m:val="b"/>
              </m:rPr>
              <w:rPr>
                <w:rFonts w:ascii="Cambria Math" w:hAnsi="Cambria Math"/>
                <w:szCs w:val="22"/>
              </w:rPr>
              <m:t>,</m:t>
            </m:r>
            <m:r>
              <m:rPr>
                <m:sty m:val="bi"/>
              </m:rPr>
              <w:rPr>
                <w:rFonts w:ascii="Cambria Math" w:hAnsi="Cambria Math"/>
                <w:szCs w:val="22"/>
              </w:rPr>
              <m:t>p</m:t>
            </m:r>
            <m:r>
              <m:rPr>
                <m:sty m:val="b"/>
              </m:rPr>
              <w:rPr>
                <w:rFonts w:ascii="Cambria Math" w:hAnsi="Cambria Math"/>
                <w:szCs w:val="22"/>
              </w:rPr>
              <m:t>,</m:t>
            </m:r>
            <m:r>
              <m:rPr>
                <m:sty m:val="bi"/>
              </m:rPr>
              <w:rPr>
                <w:rFonts w:ascii="Cambria Math" w:hAnsi="Cambria Math"/>
                <w:szCs w:val="22"/>
              </w:rPr>
              <m:t>h</m:t>
            </m:r>
          </m:sub>
          <m:sup>
            <m:r>
              <m:rPr>
                <m:sty m:val="b"/>
              </m:rPr>
              <w:rPr>
                <w:rFonts w:ascii="Cambria Math" w:hAnsi="Cambria Math"/>
                <w:szCs w:val="22"/>
              </w:rPr>
              <m:t>И</m:t>
            </m:r>
            <m:sSub>
              <m:sSubPr>
                <m:ctrlPr>
                  <w:rPr>
                    <w:rFonts w:ascii="Cambria Math" w:hAnsi="Cambria Math"/>
                    <w:b w:val="0"/>
                    <w:szCs w:val="22"/>
                  </w:rPr>
                </m:ctrlPr>
              </m:sSubPr>
              <m:e>
                <m:r>
                  <m:rPr>
                    <m:sty m:val="b"/>
                  </m:rPr>
                  <w:rPr>
                    <w:rFonts w:ascii="Cambria Math" w:hAnsi="Cambria Math"/>
                    <w:szCs w:val="22"/>
                  </w:rPr>
                  <m:t>С</m:t>
                </m:r>
              </m:e>
              <m:sub>
                <m:r>
                  <m:rPr>
                    <m:sty m:val="b"/>
                  </m:rPr>
                  <w:rPr>
                    <w:rFonts w:ascii="Cambria Math" w:hAnsi="Cambria Math"/>
                    <w:szCs w:val="22"/>
                  </w:rPr>
                  <m:t>сальдо</m:t>
                </m:r>
              </m:sub>
            </m:sSub>
            <m:r>
              <m:rPr>
                <m:sty m:val="b"/>
              </m:rPr>
              <w:rPr>
                <w:rFonts w:ascii="Cambria Math" w:hAnsi="Cambria Math"/>
                <w:szCs w:val="22"/>
              </w:rPr>
              <m:t xml:space="preserve"> НР</m:t>
            </m:r>
          </m:sup>
        </m:sSubSup>
      </m:oMath>
      <w:r w:rsidRPr="00174497">
        <w:rPr>
          <w:rFonts w:ascii="Garamond" w:hAnsi="Garamond"/>
          <w:b w:val="0"/>
          <w:szCs w:val="22"/>
        </w:rPr>
        <w:t xml:space="preserve">, </w:t>
      </w:r>
      <m:oMath>
        <m:r>
          <m:rPr>
            <m:sty m:val="b"/>
          </m:rPr>
          <w:rPr>
            <w:rFonts w:ascii="Cambria Math" w:hAnsi="Cambria Math"/>
            <w:szCs w:val="22"/>
          </w:rPr>
          <m:t>Δ</m:t>
        </m:r>
        <m:sSubSup>
          <m:sSubSupPr>
            <m:ctrlPr>
              <w:rPr>
                <w:rFonts w:ascii="Cambria Math" w:hAnsi="Cambria Math"/>
                <w:b w:val="0"/>
                <w:szCs w:val="22"/>
              </w:rPr>
            </m:ctrlPr>
          </m:sSubSupPr>
          <m:e>
            <m:r>
              <m:rPr>
                <m:sty m:val="b"/>
              </m:rPr>
              <w:rPr>
                <w:rFonts w:ascii="Cambria Math" w:hAnsi="Cambria Math"/>
                <w:szCs w:val="22"/>
              </w:rPr>
              <m:t>О</m:t>
            </m:r>
          </m:e>
          <m:sub>
            <m:r>
              <m:rPr>
                <m:sty m:val="bi"/>
              </m:rPr>
              <w:rPr>
                <w:rFonts w:ascii="Cambria Math" w:hAnsi="Cambria Math"/>
                <w:szCs w:val="22"/>
              </w:rPr>
              <m:t>i</m:t>
            </m:r>
            <m:r>
              <m:rPr>
                <m:sty m:val="b"/>
              </m:rPr>
              <w:rPr>
                <w:rFonts w:ascii="Cambria Math" w:hAnsi="Cambria Math"/>
                <w:szCs w:val="22"/>
              </w:rPr>
              <m:t>,</m:t>
            </m:r>
            <m:r>
              <m:rPr>
                <m:sty m:val="bi"/>
              </m:rPr>
              <w:rPr>
                <w:rFonts w:ascii="Cambria Math" w:hAnsi="Cambria Math"/>
                <w:szCs w:val="22"/>
              </w:rPr>
              <m:t>p</m:t>
            </m:r>
            <m:r>
              <m:rPr>
                <m:sty m:val="b"/>
              </m:rPr>
              <w:rPr>
                <w:rFonts w:ascii="Cambria Math" w:hAnsi="Cambria Math"/>
                <w:szCs w:val="22"/>
              </w:rPr>
              <m:t>,</m:t>
            </m:r>
            <m:r>
              <m:rPr>
                <m:sty m:val="bi"/>
              </m:rPr>
              <w:rPr>
                <w:rFonts w:ascii="Cambria Math" w:hAnsi="Cambria Math"/>
                <w:szCs w:val="22"/>
              </w:rPr>
              <m:t>h</m:t>
            </m:r>
          </m:sub>
          <m:sup>
            <m:sSub>
              <m:sSubPr>
                <m:ctrlPr>
                  <w:rPr>
                    <w:rFonts w:ascii="Cambria Math" w:hAnsi="Cambria Math"/>
                    <w:b w:val="0"/>
                    <w:szCs w:val="22"/>
                  </w:rPr>
                </m:ctrlPr>
              </m:sSubPr>
              <m:e>
                <m:r>
                  <m:rPr>
                    <m:sty m:val="bi"/>
                  </m:rPr>
                  <w:rPr>
                    <w:rFonts w:ascii="Cambria Math" w:hAnsi="Cambria Math"/>
                    <w:szCs w:val="22"/>
                  </w:rPr>
                  <m:t>ИС</m:t>
                </m:r>
              </m:e>
              <m:sub>
                <m:r>
                  <m:rPr>
                    <m:sty m:val="bi"/>
                  </m:rPr>
                  <w:rPr>
                    <w:rFonts w:ascii="Cambria Math" w:hAnsi="Cambria Math"/>
                    <w:szCs w:val="22"/>
                  </w:rPr>
                  <m:t>пред</m:t>
                </m:r>
              </m:sub>
            </m:sSub>
            <m:r>
              <m:rPr>
                <m:sty m:val="b"/>
              </m:rPr>
              <w:rPr>
                <w:rFonts w:ascii="Cambria Math" w:hAnsi="Cambria Math"/>
                <w:szCs w:val="22"/>
              </w:rPr>
              <m:t xml:space="preserve"> НР(-)</m:t>
            </m:r>
          </m:sup>
        </m:sSubSup>
      </m:oMath>
      <w:r w:rsidRPr="00174497">
        <w:rPr>
          <w:rFonts w:ascii="Garamond" w:hAnsi="Garamond"/>
          <w:b w:val="0"/>
          <w:szCs w:val="22"/>
        </w:rPr>
        <w:t xml:space="preserve"> и </w:t>
      </w:r>
      <m:oMath>
        <m:r>
          <m:rPr>
            <m:sty m:val="b"/>
          </m:rPr>
          <w:rPr>
            <w:rFonts w:ascii="Cambria Math" w:hAnsi="Cambria Math"/>
            <w:szCs w:val="22"/>
          </w:rPr>
          <m:t>Δ</m:t>
        </m:r>
        <m:sSubSup>
          <m:sSubSupPr>
            <m:ctrlPr>
              <w:rPr>
                <w:rFonts w:ascii="Cambria Math" w:hAnsi="Cambria Math"/>
                <w:b w:val="0"/>
                <w:szCs w:val="22"/>
              </w:rPr>
            </m:ctrlPr>
          </m:sSubSupPr>
          <m:e>
            <m:r>
              <m:rPr>
                <m:sty m:val="b"/>
              </m:rPr>
              <w:rPr>
                <w:rFonts w:ascii="Cambria Math" w:hAnsi="Cambria Math"/>
                <w:szCs w:val="22"/>
              </w:rPr>
              <m:t>О</m:t>
            </m:r>
          </m:e>
          <m:sub>
            <m:r>
              <m:rPr>
                <m:sty m:val="bi"/>
              </m:rPr>
              <w:rPr>
                <w:rFonts w:ascii="Cambria Math" w:hAnsi="Cambria Math"/>
                <w:szCs w:val="22"/>
              </w:rPr>
              <m:t>i</m:t>
            </m:r>
            <m:r>
              <m:rPr>
                <m:sty m:val="b"/>
              </m:rPr>
              <w:rPr>
                <w:rFonts w:ascii="Cambria Math" w:hAnsi="Cambria Math"/>
                <w:szCs w:val="22"/>
              </w:rPr>
              <m:t>,</m:t>
            </m:r>
            <m:r>
              <m:rPr>
                <m:sty m:val="bi"/>
              </m:rPr>
              <w:rPr>
                <w:rFonts w:ascii="Cambria Math" w:hAnsi="Cambria Math"/>
                <w:szCs w:val="22"/>
              </w:rPr>
              <m:t>p</m:t>
            </m:r>
            <m:r>
              <m:rPr>
                <m:sty m:val="b"/>
              </m:rPr>
              <w:rPr>
                <w:rFonts w:ascii="Cambria Math" w:hAnsi="Cambria Math"/>
                <w:szCs w:val="22"/>
              </w:rPr>
              <m:t>,</m:t>
            </m:r>
            <m:r>
              <m:rPr>
                <m:sty m:val="bi"/>
              </m:rPr>
              <w:rPr>
                <w:rFonts w:ascii="Cambria Math" w:hAnsi="Cambria Math"/>
                <w:szCs w:val="22"/>
              </w:rPr>
              <m:t>h</m:t>
            </m:r>
          </m:sub>
          <m:sup>
            <m:sSub>
              <m:sSubPr>
                <m:ctrlPr>
                  <w:rPr>
                    <w:rFonts w:ascii="Cambria Math" w:hAnsi="Cambria Math"/>
                    <w:b w:val="0"/>
                    <w:szCs w:val="22"/>
                  </w:rPr>
                </m:ctrlPr>
              </m:sSubPr>
              <m:e>
                <m:r>
                  <m:rPr>
                    <m:sty m:val="bi"/>
                  </m:rPr>
                  <w:rPr>
                    <w:rFonts w:ascii="Cambria Math" w:hAnsi="Cambria Math"/>
                    <w:szCs w:val="22"/>
                  </w:rPr>
                  <m:t>ИС</m:t>
                </m:r>
              </m:e>
              <m:sub>
                <m:r>
                  <m:rPr>
                    <m:sty m:val="bi"/>
                  </m:rPr>
                  <w:rPr>
                    <w:rFonts w:ascii="Cambria Math" w:hAnsi="Cambria Math"/>
                    <w:szCs w:val="22"/>
                  </w:rPr>
                  <m:t>пред</m:t>
                </m:r>
              </m:sub>
            </m:sSub>
            <m:r>
              <m:rPr>
                <m:sty m:val="b"/>
              </m:rPr>
              <w:rPr>
                <w:rFonts w:ascii="Cambria Math" w:hAnsi="Cambria Math"/>
                <w:szCs w:val="22"/>
              </w:rPr>
              <m:t xml:space="preserve"> НР(+)</m:t>
            </m:r>
          </m:sup>
        </m:sSubSup>
      </m:oMath>
      <w:r w:rsidRPr="00174497">
        <w:rPr>
          <w:rFonts w:ascii="Garamond" w:hAnsi="Garamond"/>
          <w:b w:val="0"/>
          <w:szCs w:val="22"/>
        </w:rPr>
        <w:t xml:space="preserve"> соответственно.</w:t>
      </w:r>
      <w:bookmarkEnd w:id="221"/>
    </w:p>
    <w:p w14:paraId="7F2DAE57" w14:textId="77777777" w:rsidR="00862167" w:rsidRPr="000E11CC" w:rsidRDefault="00862167" w:rsidP="00311897">
      <w:pPr>
        <w:pStyle w:val="2"/>
        <w:rPr>
          <w:rFonts w:ascii="Garamond" w:hAnsi="Garamond"/>
          <w:color w:val="000000"/>
          <w:sz w:val="22"/>
          <w:szCs w:val="22"/>
          <w:lang w:val="ru-RU"/>
        </w:rPr>
      </w:pPr>
      <w:bookmarkStart w:id="222" w:name="_Toc140475576"/>
      <w:bookmarkStart w:id="223" w:name="_Toc108183640"/>
      <w:bookmarkStart w:id="224" w:name="_Toc110308688"/>
      <w:bookmarkStart w:id="225" w:name="_Toc112132884"/>
      <w:bookmarkStart w:id="226" w:name="_Toc128219854"/>
      <w:bookmarkStart w:id="227" w:name="_Toc127939559"/>
      <w:bookmarkStart w:id="228" w:name="_Toc190331461"/>
      <w:bookmarkEnd w:id="222"/>
      <w:r w:rsidRPr="000E11CC">
        <w:rPr>
          <w:rFonts w:ascii="Garamond" w:hAnsi="Garamond"/>
          <w:color w:val="000000"/>
          <w:sz w:val="22"/>
          <w:szCs w:val="22"/>
          <w:lang w:val="ru-RU"/>
        </w:rPr>
        <w:t>Отклонения по регулировочной инициативе</w:t>
      </w:r>
      <w:bookmarkEnd w:id="223"/>
      <w:bookmarkEnd w:id="224"/>
      <w:bookmarkEnd w:id="225"/>
      <w:bookmarkEnd w:id="226"/>
      <w:bookmarkEnd w:id="227"/>
      <w:bookmarkEnd w:id="228"/>
    </w:p>
    <w:p w14:paraId="16864E6C" w14:textId="77777777" w:rsidR="00862167" w:rsidRPr="000E11CC" w:rsidRDefault="00862167" w:rsidP="00311897">
      <w:pPr>
        <w:pStyle w:val="3"/>
        <w:spacing w:before="240"/>
        <w:rPr>
          <w:rFonts w:ascii="Garamond" w:hAnsi="Garamond"/>
          <w:color w:val="000000"/>
          <w:szCs w:val="22"/>
        </w:rPr>
      </w:pPr>
      <w:bookmarkStart w:id="229" w:name="_Toc109459033"/>
      <w:bookmarkStart w:id="230" w:name="_Toc108183641"/>
      <w:bookmarkStart w:id="231" w:name="_Toc110308689"/>
      <w:bookmarkStart w:id="232" w:name="_Toc112132885"/>
      <w:bookmarkStart w:id="233" w:name="_Toc128219855"/>
      <w:bookmarkStart w:id="234" w:name="_Toc127939560"/>
      <w:bookmarkStart w:id="235" w:name="_Toc226269635"/>
      <w:bookmarkStart w:id="236" w:name="_Toc226456186"/>
      <w:bookmarkStart w:id="237" w:name="_Toc326248180"/>
      <w:bookmarkStart w:id="238" w:name="_Toc365644233"/>
      <w:bookmarkStart w:id="239" w:name="_Toc395623359"/>
      <w:bookmarkStart w:id="240" w:name="_Toc407192147"/>
      <w:bookmarkStart w:id="241" w:name="_Toc489446776"/>
      <w:bookmarkStart w:id="242" w:name="_Toc190331462"/>
      <w:bookmarkEnd w:id="229"/>
      <w:r w:rsidRPr="000E11CC">
        <w:rPr>
          <w:rFonts w:ascii="Garamond" w:hAnsi="Garamond"/>
          <w:color w:val="000000"/>
        </w:rPr>
        <w:t>Регулировочная</w:t>
      </w:r>
      <w:r w:rsidRPr="000E11CC">
        <w:rPr>
          <w:rFonts w:ascii="Garamond" w:hAnsi="Garamond"/>
          <w:color w:val="000000"/>
          <w:szCs w:val="22"/>
        </w:rPr>
        <w:t xml:space="preserve"> инициатива</w:t>
      </w:r>
      <w:bookmarkEnd w:id="230"/>
      <w:bookmarkEnd w:id="231"/>
      <w:bookmarkEnd w:id="232"/>
      <w:bookmarkEnd w:id="233"/>
      <w:bookmarkEnd w:id="234"/>
      <w:bookmarkEnd w:id="235"/>
      <w:bookmarkEnd w:id="236"/>
      <w:bookmarkEnd w:id="237"/>
      <w:bookmarkEnd w:id="238"/>
      <w:bookmarkEnd w:id="239"/>
      <w:bookmarkEnd w:id="240"/>
      <w:bookmarkEnd w:id="241"/>
      <w:bookmarkEnd w:id="242"/>
    </w:p>
    <w:p w14:paraId="397B40CE" w14:textId="77777777" w:rsidR="00862167" w:rsidRPr="000E11CC" w:rsidRDefault="00862167" w:rsidP="00311897">
      <w:pPr>
        <w:spacing w:before="120"/>
        <w:ind w:firstLine="540"/>
        <w:jc w:val="both"/>
        <w:rPr>
          <w:color w:val="000000"/>
          <w:szCs w:val="22"/>
          <w:lang w:val="ru-RU"/>
        </w:rPr>
      </w:pPr>
      <w:r w:rsidRPr="000E11CC">
        <w:rPr>
          <w:color w:val="000000"/>
          <w:szCs w:val="22"/>
          <w:lang w:val="ru-RU"/>
        </w:rPr>
        <w:t xml:space="preserve">Величина отклонения по регулировочной инициативе определяется КО в отношении ГТП генерации (за исключением </w:t>
      </w:r>
      <w:r w:rsidRPr="000E11CC">
        <w:rPr>
          <w:bCs/>
          <w:szCs w:val="22"/>
          <w:lang w:val="ru-RU"/>
        </w:rPr>
        <w:t xml:space="preserve">ГТП генерации ВИЭ (солнце/ветер), </w:t>
      </w:r>
      <w:r w:rsidRPr="000E11CC">
        <w:rPr>
          <w:szCs w:val="22"/>
          <w:lang w:val="ru-RU"/>
        </w:rPr>
        <w:t>ГТП генерации, отнесенных к указанным в подпункте «а» п.</w:t>
      </w:r>
      <w:r w:rsidRPr="000E11CC">
        <w:rPr>
          <w:szCs w:val="22"/>
        </w:rPr>
        <w:t> </w:t>
      </w:r>
      <w:r w:rsidRPr="000E11CC">
        <w:rPr>
          <w:szCs w:val="22"/>
          <w:lang w:val="ru-RU"/>
        </w:rPr>
        <w:t xml:space="preserve">3.8.9 </w:t>
      </w:r>
      <w:r w:rsidRPr="000E11CC">
        <w:rPr>
          <w:i/>
          <w:szCs w:val="22"/>
          <w:lang w:val="ru-RU"/>
        </w:rPr>
        <w:t>Регламента подачи ценовых заявок участниками оптового рынка</w:t>
      </w:r>
      <w:r w:rsidRPr="000E11CC">
        <w:rPr>
          <w:szCs w:val="22"/>
          <w:lang w:val="ru-RU"/>
        </w:rPr>
        <w:t xml:space="preserve"> (Приложение № 5 к </w:t>
      </w:r>
      <w:r w:rsidRPr="000E11CC">
        <w:rPr>
          <w:i/>
          <w:szCs w:val="22"/>
          <w:lang w:val="ru-RU"/>
        </w:rPr>
        <w:t xml:space="preserve">Договору о присоединении к торговой системе оптового </w:t>
      </w:r>
      <w:r w:rsidRPr="00762320">
        <w:rPr>
          <w:i/>
          <w:szCs w:val="22"/>
          <w:lang w:val="ru-RU"/>
        </w:rPr>
        <w:t>рынка</w:t>
      </w:r>
      <w:r w:rsidRPr="00762320">
        <w:rPr>
          <w:szCs w:val="22"/>
          <w:lang w:val="ru-RU"/>
        </w:rPr>
        <w:t>), а также ГТП генерации</w:t>
      </w:r>
      <w:r w:rsidRPr="000E11CC">
        <w:rPr>
          <w:szCs w:val="22"/>
          <w:lang w:val="ru-RU"/>
        </w:rPr>
        <w:t>, включающим генерирующие объекты, мощность которых поставляется в вынужденном режиме</w:t>
      </w:r>
      <w:r>
        <w:rPr>
          <w:szCs w:val="22"/>
          <w:lang w:val="ru-RU"/>
        </w:rPr>
        <w:t>)</w:t>
      </w:r>
      <w:r w:rsidRPr="000E11CC">
        <w:rPr>
          <w:lang w:val="ru-RU"/>
        </w:rPr>
        <w:t xml:space="preserve">, </w:t>
      </w:r>
      <w:r w:rsidRPr="000E11CC">
        <w:rPr>
          <w:szCs w:val="22"/>
          <w:lang w:val="ru-RU"/>
        </w:rPr>
        <w:t>отнесенных к ценовой зоне оптового рынка,</w:t>
      </w:r>
      <w:r w:rsidRPr="000E11CC">
        <w:rPr>
          <w:color w:val="000000"/>
          <w:szCs w:val="22"/>
          <w:lang w:val="ru-RU"/>
        </w:rPr>
        <w:t xml:space="preserve"> для каждого часа операционных суток</w:t>
      </w:r>
      <w:r w:rsidRPr="000E11CC">
        <w:rPr>
          <w:szCs w:val="22"/>
          <w:lang w:val="ru-RU"/>
        </w:rPr>
        <w:t>, за исключением тех часов, когда в ГТП генерации д</w:t>
      </w:r>
      <w:r>
        <w:rPr>
          <w:szCs w:val="22"/>
          <w:lang w:val="ru-RU"/>
        </w:rPr>
        <w:t>анного у</w:t>
      </w:r>
      <w:r w:rsidRPr="000E11CC">
        <w:rPr>
          <w:szCs w:val="22"/>
          <w:lang w:val="ru-RU"/>
        </w:rPr>
        <w:t xml:space="preserve">частника оптового рынка в соответствии с </w:t>
      </w:r>
      <w:r>
        <w:rPr>
          <w:szCs w:val="22"/>
          <w:lang w:val="ru-RU"/>
        </w:rPr>
        <w:t>разделом</w:t>
      </w:r>
      <w:r w:rsidRPr="000E11CC">
        <w:rPr>
          <w:szCs w:val="22"/>
          <w:lang w:val="ru-RU"/>
        </w:rPr>
        <w:t xml:space="preserve"> 8 </w:t>
      </w:r>
      <w:r w:rsidRPr="000E11CC">
        <w:rPr>
          <w:i/>
          <w:szCs w:val="22"/>
          <w:lang w:val="ru-RU"/>
        </w:rPr>
        <w:t>Регламента проведения конкурентного отбора ценовых заявок на сутки вперед</w:t>
      </w:r>
      <w:r w:rsidRPr="000E11CC">
        <w:rPr>
          <w:szCs w:val="22"/>
          <w:lang w:val="ru-RU"/>
        </w:rPr>
        <w:t xml:space="preserve"> (Приложение № 7 к</w:t>
      </w:r>
      <w:r w:rsidRPr="000E11CC">
        <w:rPr>
          <w:i/>
          <w:szCs w:val="22"/>
          <w:lang w:val="ru-RU"/>
        </w:rPr>
        <w:t xml:space="preserve"> Договору о присоединении к торговой системе оптового рынка</w:t>
      </w:r>
      <w:r w:rsidRPr="000E11CC">
        <w:rPr>
          <w:szCs w:val="22"/>
          <w:lang w:val="ru-RU"/>
        </w:rPr>
        <w:t>) торги были признаны несостоявшимися</w:t>
      </w:r>
      <w:r w:rsidRPr="000E11CC">
        <w:rPr>
          <w:color w:val="000000"/>
          <w:szCs w:val="22"/>
          <w:lang w:val="ru-RU"/>
        </w:rPr>
        <w:t>.</w:t>
      </w:r>
    </w:p>
    <w:p w14:paraId="4871E1D2" w14:textId="77777777" w:rsidR="00862167" w:rsidRPr="00762320" w:rsidRDefault="00862167" w:rsidP="00762320">
      <w:pPr>
        <w:spacing w:before="120" w:after="120"/>
        <w:ind w:firstLine="540"/>
        <w:jc w:val="both"/>
        <w:rPr>
          <w:color w:val="000000"/>
          <w:szCs w:val="22"/>
          <w:lang w:val="ru-RU"/>
        </w:rPr>
      </w:pPr>
      <w:r w:rsidRPr="000E11CC">
        <w:rPr>
          <w:color w:val="000000"/>
          <w:szCs w:val="22"/>
          <w:lang w:val="ru-RU"/>
        </w:rPr>
        <w:t>Объем отклонения по внешней регулировочной инициативе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(ИВР;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p</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 определяется в случае </w:t>
      </w:r>
      <w:r w:rsidRPr="00762320">
        <w:rPr>
          <w:color w:val="000000"/>
          <w:szCs w:val="22"/>
          <w:lang w:val="ru-RU"/>
        </w:rPr>
        <w:t>одновременного выполнения следующих условий:</w:t>
      </w:r>
    </w:p>
    <w:p w14:paraId="53F11DF7" w14:textId="77777777" w:rsidR="00862167" w:rsidRPr="00762320" w:rsidRDefault="00862167" w:rsidP="00C4055B">
      <w:pPr>
        <w:pStyle w:val="affb"/>
        <w:numPr>
          <w:ilvl w:val="0"/>
          <w:numId w:val="87"/>
        </w:numPr>
        <w:spacing w:before="120" w:after="120"/>
        <w:ind w:left="1276"/>
        <w:jc w:val="both"/>
        <w:rPr>
          <w:rFonts w:ascii="Garamond" w:hAnsi="Garamond"/>
          <w:color w:val="000000"/>
          <w:sz w:val="22"/>
          <w:szCs w:val="22"/>
        </w:rPr>
      </w:pPr>
      <w:r w:rsidRPr="00762320">
        <w:rPr>
          <w:rFonts w:ascii="Garamond" w:hAnsi="Garamond"/>
          <w:color w:val="000000"/>
          <w:sz w:val="22"/>
          <w:szCs w:val="22"/>
        </w:rPr>
        <w:t xml:space="preserve">наличия сформированной в отношении ГТП генерации в соответствии с </w:t>
      </w:r>
      <w:r w:rsidRPr="00762320">
        <w:rPr>
          <w:rFonts w:ascii="Garamond" w:hAnsi="Garamond"/>
          <w:i/>
          <w:sz w:val="22"/>
          <w:szCs w:val="22"/>
        </w:rPr>
        <w:t>Регламентом подачи ценовых заявок участниками оптового рынка</w:t>
      </w:r>
      <w:r w:rsidRPr="00762320">
        <w:rPr>
          <w:rFonts w:ascii="Garamond" w:hAnsi="Garamond"/>
          <w:sz w:val="22"/>
          <w:szCs w:val="22"/>
        </w:rPr>
        <w:t xml:space="preserve"> (Приложение № 5 к </w:t>
      </w:r>
      <w:r w:rsidRPr="00762320">
        <w:rPr>
          <w:rFonts w:ascii="Garamond" w:hAnsi="Garamond"/>
          <w:i/>
          <w:sz w:val="22"/>
          <w:szCs w:val="22"/>
        </w:rPr>
        <w:t>Договору о присоединении к торговой системе оптового рынка</w:t>
      </w:r>
      <w:r w:rsidRPr="00762320">
        <w:rPr>
          <w:rFonts w:ascii="Garamond" w:hAnsi="Garamond"/>
          <w:sz w:val="22"/>
          <w:szCs w:val="22"/>
        </w:rPr>
        <w:t xml:space="preserve">) </w:t>
      </w:r>
      <w:r w:rsidRPr="00762320">
        <w:rPr>
          <w:rFonts w:ascii="Garamond" w:hAnsi="Garamond"/>
          <w:color w:val="000000"/>
          <w:sz w:val="22"/>
          <w:szCs w:val="22"/>
        </w:rPr>
        <w:t>ценовой заявки на планирование объемов производства;</w:t>
      </w:r>
    </w:p>
    <w:p w14:paraId="64175D0D" w14:textId="77777777" w:rsidR="00862167" w:rsidRPr="00762320" w:rsidRDefault="00862167" w:rsidP="00C4055B">
      <w:pPr>
        <w:pStyle w:val="affb"/>
        <w:numPr>
          <w:ilvl w:val="0"/>
          <w:numId w:val="87"/>
        </w:numPr>
        <w:spacing w:before="120"/>
        <w:ind w:left="1276"/>
        <w:jc w:val="both"/>
        <w:rPr>
          <w:rFonts w:ascii="Garamond" w:hAnsi="Garamond"/>
          <w:color w:val="000000"/>
          <w:sz w:val="22"/>
          <w:szCs w:val="22"/>
        </w:rPr>
      </w:pPr>
      <w:r w:rsidRPr="00762320">
        <w:rPr>
          <w:rFonts w:ascii="Garamond" w:hAnsi="Garamond"/>
          <w:color w:val="000000"/>
          <w:sz w:val="22"/>
          <w:szCs w:val="22"/>
        </w:rPr>
        <w:t>наличия установленных Системным оператором ограничений максимальной мощности (</w:t>
      </w:r>
      <w:r w:rsidRPr="00762320">
        <w:rPr>
          <w:position w:val="-14"/>
          <w:sz w:val="28"/>
        </w:rPr>
        <w:object w:dxaOrig="1459" w:dyaOrig="400" w14:anchorId="4B32B02D">
          <v:shape id="_x0000_i1142" type="#_x0000_t75" style="width:93.3pt;height:22.55pt" o:ole="">
            <v:imagedata r:id="rId329" o:title=""/>
          </v:shape>
          <o:OLEObject Type="Embed" ProgID="Equation.3" ShapeID="_x0000_i1142" DrawAspect="Content" ObjectID="_1833734055" r:id="rId330"/>
        </w:object>
      </w:r>
      <w:r w:rsidRPr="00762320">
        <w:rPr>
          <w:rFonts w:ascii="Garamond" w:hAnsi="Garamond"/>
          <w:color w:val="000000"/>
          <w:sz w:val="22"/>
          <w:szCs w:val="22"/>
        </w:rPr>
        <w:t>) в ГТП участника оптового рынка и составляет положительную разность между следующими величинами:</w:t>
      </w:r>
    </w:p>
    <w:p w14:paraId="6F59B122" w14:textId="77777777" w:rsidR="00862167" w:rsidRPr="00762320" w:rsidRDefault="00862167" w:rsidP="008B31C0">
      <w:pPr>
        <w:numPr>
          <w:ilvl w:val="0"/>
          <w:numId w:val="5"/>
        </w:numPr>
        <w:spacing w:before="120"/>
        <w:jc w:val="both"/>
        <w:rPr>
          <w:color w:val="000000"/>
          <w:szCs w:val="22"/>
          <w:lang w:val="ru-RU"/>
        </w:rPr>
      </w:pPr>
      <w:r w:rsidRPr="00762320">
        <w:rPr>
          <w:color w:val="000000"/>
          <w:szCs w:val="22"/>
          <w:lang w:val="ru-RU"/>
        </w:rPr>
        <w:t>Минимумом из следующих объемов:</w:t>
      </w:r>
    </w:p>
    <w:p w14:paraId="5EED5764" w14:textId="77777777" w:rsidR="00862167" w:rsidRPr="001B38BB" w:rsidRDefault="008B7396" w:rsidP="004C6AC9">
      <w:pPr>
        <w:spacing w:before="120"/>
        <w:ind w:left="1701"/>
        <w:jc w:val="both"/>
        <w:rPr>
          <w:color w:val="000000"/>
          <w:szCs w:val="22"/>
          <w:lang w:val="ru-RU"/>
        </w:rPr>
      </w:pPr>
      <w:r>
        <w:rPr>
          <w:noProof/>
          <w:position w:val="-14"/>
          <w:lang w:val="ru-RU" w:eastAsia="ru-RU"/>
        </w:rPr>
        <w:drawing>
          <wp:inline distT="0" distB="0" distL="0" distR="0" wp14:anchorId="729D8616" wp14:editId="202DEEBC">
            <wp:extent cx="762000" cy="333375"/>
            <wp:effectExtent l="0" t="0" r="0" b="0"/>
            <wp:docPr id="230"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2"/>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762000" cy="333375"/>
                    </a:xfrm>
                    <a:prstGeom prst="rect">
                      <a:avLst/>
                    </a:prstGeom>
                    <a:noFill/>
                    <a:ln>
                      <a:noFill/>
                    </a:ln>
                  </pic:spPr>
                </pic:pic>
              </a:graphicData>
            </a:graphic>
          </wp:inline>
        </w:drawing>
      </w:r>
      <w:r w:rsidR="00862167" w:rsidRPr="00762320">
        <w:rPr>
          <w:noProof/>
          <w:position w:val="-14"/>
          <w:szCs w:val="22"/>
          <w:lang w:val="ru-RU"/>
        </w:rPr>
        <w:t xml:space="preserve">– </w:t>
      </w:r>
      <w:r w:rsidR="00862167" w:rsidRPr="00762320">
        <w:rPr>
          <w:color w:val="000000"/>
          <w:szCs w:val="22"/>
          <w:lang w:val="ru-RU"/>
        </w:rPr>
        <w:t>максимального объема электрической энергии в часовой подзаявке ценовой заявки участника оптового рынка</w:t>
      </w:r>
      <w:r w:rsidR="00862167" w:rsidRPr="00762320">
        <w:rPr>
          <w:i/>
          <w:color w:val="000000"/>
          <w:szCs w:val="22"/>
          <w:lang w:val="ru-RU"/>
        </w:rPr>
        <w:t xml:space="preserve"> </w:t>
      </w:r>
      <w:r w:rsidR="00862167" w:rsidRPr="00762320">
        <w:rPr>
          <w:i/>
          <w:color w:val="000000"/>
          <w:szCs w:val="22"/>
          <w:lang w:val="en-US"/>
        </w:rPr>
        <w:t>i</w:t>
      </w:r>
      <w:r w:rsidR="00862167" w:rsidRPr="00762320">
        <w:rPr>
          <w:i/>
          <w:color w:val="000000"/>
          <w:szCs w:val="22"/>
          <w:lang w:val="ru-RU"/>
        </w:rPr>
        <w:t xml:space="preserve"> </w:t>
      </w:r>
      <w:r w:rsidR="00862167" w:rsidRPr="00762320">
        <w:rPr>
          <w:color w:val="000000"/>
          <w:szCs w:val="22"/>
          <w:lang w:val="ru-RU"/>
        </w:rPr>
        <w:t xml:space="preserve">на планирование объема производства в отношении ГТП генерации </w:t>
      </w:r>
      <w:r w:rsidR="00862167" w:rsidRPr="00762320">
        <w:rPr>
          <w:i/>
          <w:color w:val="000000"/>
          <w:szCs w:val="22"/>
          <w:lang w:val="en-US"/>
        </w:rPr>
        <w:t>p</w:t>
      </w:r>
      <w:r w:rsidR="00862167" w:rsidRPr="00762320">
        <w:rPr>
          <w:color w:val="000000"/>
          <w:szCs w:val="22"/>
          <w:lang w:val="ru-RU"/>
        </w:rPr>
        <w:t xml:space="preserve"> для часа </w:t>
      </w:r>
      <w:r w:rsidR="00862167" w:rsidRPr="00762320">
        <w:rPr>
          <w:i/>
          <w:color w:val="000000"/>
          <w:szCs w:val="22"/>
          <w:lang w:val="en-US"/>
        </w:rPr>
        <w:t>h</w:t>
      </w:r>
      <w:r w:rsidR="00862167" w:rsidRPr="00762320">
        <w:rPr>
          <w:color w:val="000000"/>
          <w:szCs w:val="22"/>
          <w:lang w:val="ru-RU"/>
        </w:rPr>
        <w:t xml:space="preserve"> данных операционных суток, поданной в</w:t>
      </w:r>
      <w:r w:rsidR="00862167" w:rsidRPr="000E11CC">
        <w:rPr>
          <w:color w:val="000000"/>
          <w:szCs w:val="22"/>
          <w:lang w:val="ru-RU"/>
        </w:rPr>
        <w:t xml:space="preserve"> соответствии</w:t>
      </w:r>
      <w:r w:rsidR="00862167">
        <w:rPr>
          <w:color w:val="000000"/>
          <w:szCs w:val="22"/>
          <w:lang w:val="ru-RU"/>
        </w:rPr>
        <w:t xml:space="preserve"> </w:t>
      </w:r>
      <w:r w:rsidR="00862167" w:rsidRPr="000E11CC">
        <w:rPr>
          <w:color w:val="000000"/>
          <w:szCs w:val="22"/>
          <w:lang w:val="ru-RU"/>
        </w:rPr>
        <w:t xml:space="preserve">с </w:t>
      </w:r>
      <w:r w:rsidR="00862167" w:rsidRPr="000E11CC">
        <w:rPr>
          <w:i/>
          <w:szCs w:val="22"/>
          <w:lang w:val="ru-RU"/>
        </w:rPr>
        <w:t>Регламентом подачи ценовых заявок участниками оптового рынка</w:t>
      </w:r>
      <w:r w:rsidR="00862167" w:rsidRPr="000E11CC">
        <w:rPr>
          <w:szCs w:val="22"/>
          <w:lang w:val="ru-RU"/>
        </w:rPr>
        <w:t xml:space="preserve"> (Приложение № 5 к </w:t>
      </w:r>
      <w:r w:rsidR="00862167" w:rsidRPr="000E11CC">
        <w:rPr>
          <w:i/>
          <w:szCs w:val="22"/>
          <w:lang w:val="ru-RU"/>
        </w:rPr>
        <w:t>Договору о присоединении к торговой системе оптового рынка</w:t>
      </w:r>
      <w:r w:rsidR="00862167" w:rsidRPr="000E11CC">
        <w:rPr>
          <w:szCs w:val="22"/>
          <w:lang w:val="ru-RU"/>
        </w:rPr>
        <w:t xml:space="preserve">), которая скорректирована </w:t>
      </w:r>
      <w:r w:rsidR="00862167" w:rsidRPr="00762320">
        <w:rPr>
          <w:szCs w:val="22"/>
          <w:lang w:val="ru-RU"/>
        </w:rPr>
        <w:t xml:space="preserve">с учетом п.16 раздела 4 </w:t>
      </w:r>
      <w:r w:rsidR="00862167" w:rsidRPr="00762320">
        <w:rPr>
          <w:i/>
          <w:szCs w:val="22"/>
          <w:lang w:val="ru-RU"/>
        </w:rPr>
        <w:t>Регламента проведения</w:t>
      </w:r>
      <w:r w:rsidR="00862167" w:rsidRPr="000E11CC">
        <w:rPr>
          <w:i/>
          <w:szCs w:val="22"/>
          <w:lang w:val="ru-RU"/>
        </w:rPr>
        <w:t xml:space="preserve"> конкурентного отбора ценовых заявок на сутки вперед</w:t>
      </w:r>
      <w:r w:rsidR="00862167" w:rsidRPr="000E11CC">
        <w:rPr>
          <w:szCs w:val="22"/>
          <w:lang w:val="ru-RU"/>
        </w:rPr>
        <w:t xml:space="preserve"> (Приложение № 7 к </w:t>
      </w:r>
      <w:r w:rsidR="00862167" w:rsidRPr="000E11CC">
        <w:rPr>
          <w:i/>
          <w:szCs w:val="22"/>
          <w:lang w:val="ru-RU"/>
        </w:rPr>
        <w:t>Договору о присоединении к торговой системе оптового рынка</w:t>
      </w:r>
      <w:r w:rsidR="00862167" w:rsidRPr="000E11CC">
        <w:rPr>
          <w:szCs w:val="22"/>
          <w:lang w:val="ru-RU"/>
        </w:rPr>
        <w:t xml:space="preserve">) и с учетом указания участника </w:t>
      </w:r>
      <w:r w:rsidR="00862167" w:rsidRPr="000E11CC">
        <w:rPr>
          <w:color w:val="000000"/>
          <w:szCs w:val="22"/>
          <w:lang w:val="ru-RU"/>
        </w:rPr>
        <w:t>в соответствии</w:t>
      </w:r>
      <w:r w:rsidR="00862167">
        <w:rPr>
          <w:color w:val="000000"/>
          <w:szCs w:val="22"/>
          <w:lang w:val="ru-RU"/>
        </w:rPr>
        <w:t xml:space="preserve"> </w:t>
      </w:r>
      <w:r w:rsidR="00862167" w:rsidRPr="000E11CC">
        <w:rPr>
          <w:color w:val="000000"/>
          <w:szCs w:val="22"/>
          <w:lang w:val="ru-RU"/>
        </w:rPr>
        <w:t xml:space="preserve">с </w:t>
      </w:r>
      <w:r w:rsidR="00862167" w:rsidRPr="000E11CC">
        <w:rPr>
          <w:i/>
          <w:szCs w:val="22"/>
          <w:lang w:val="ru-RU"/>
        </w:rPr>
        <w:t>Регламентом подачи ценовых заявок участниками оптового рынка</w:t>
      </w:r>
      <w:r w:rsidR="00862167" w:rsidRPr="000E11CC">
        <w:rPr>
          <w:szCs w:val="22"/>
          <w:lang w:val="ru-RU"/>
        </w:rPr>
        <w:t xml:space="preserve"> (Приложение № 5 к </w:t>
      </w:r>
      <w:r w:rsidR="00862167" w:rsidRPr="000E11CC">
        <w:rPr>
          <w:i/>
          <w:szCs w:val="22"/>
          <w:lang w:val="ru-RU"/>
        </w:rPr>
        <w:t>Договору о присоединении к торговой системе оптового рынка</w:t>
      </w:r>
      <w:r w:rsidR="00862167" w:rsidRPr="000E11CC">
        <w:rPr>
          <w:szCs w:val="22"/>
          <w:lang w:val="ru-RU"/>
        </w:rPr>
        <w:t xml:space="preserve">) на намерение осуществлять куплю/продажу электроэнергии по модифицированным ценовым заявкам с учетом </w:t>
      </w:r>
      <w:r w:rsidR="00862167" w:rsidRPr="001B38BB">
        <w:rPr>
          <w:szCs w:val="22"/>
          <w:lang w:val="en-US"/>
        </w:rPr>
        <w:t>Pmax</w:t>
      </w:r>
      <w:r w:rsidR="00862167" w:rsidRPr="001B38BB">
        <w:rPr>
          <w:szCs w:val="22"/>
          <w:lang w:val="ru-RU"/>
        </w:rPr>
        <w:t xml:space="preserve"> (</w:t>
      </w:r>
      <w:r w:rsidR="00862167" w:rsidRPr="001B38BB">
        <w:rPr>
          <w:szCs w:val="22"/>
          <w:lang w:val="en-US"/>
        </w:rPr>
        <w:t>Pmax</w:t>
      </w:r>
      <w:r w:rsidR="00862167" w:rsidRPr="001B38BB">
        <w:rPr>
          <w:szCs w:val="22"/>
          <w:lang w:val="ru-RU"/>
        </w:rPr>
        <w:t xml:space="preserve"> для целей применения данного подпункта настоящего Регламента принимается равным </w:t>
      </w:r>
      <w:r>
        <w:rPr>
          <w:b/>
          <w:noProof/>
          <w:position w:val="-12"/>
          <w:szCs w:val="22"/>
          <w:lang w:val="ru-RU" w:eastAsia="ru-RU"/>
        </w:rPr>
        <w:drawing>
          <wp:inline distT="0" distB="0" distL="0" distR="0" wp14:anchorId="1D2C55C6" wp14:editId="48E35E9A">
            <wp:extent cx="1181100" cy="323850"/>
            <wp:effectExtent l="0" t="0" r="0" b="0"/>
            <wp:docPr id="231" name="Рисунок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3"/>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1181100" cy="323850"/>
                    </a:xfrm>
                    <a:prstGeom prst="rect">
                      <a:avLst/>
                    </a:prstGeom>
                    <a:noFill/>
                    <a:ln>
                      <a:noFill/>
                    </a:ln>
                  </pic:spPr>
                </pic:pic>
              </a:graphicData>
            </a:graphic>
          </wp:inline>
        </w:drawing>
      </w:r>
      <w:r w:rsidR="00862167" w:rsidRPr="001B38BB">
        <w:rPr>
          <w:szCs w:val="22"/>
          <w:lang w:val="ru-RU"/>
        </w:rPr>
        <w:t xml:space="preserve">), с ценой </w:t>
      </w:r>
      <w:r w:rsidR="00862167" w:rsidRPr="001B38BB">
        <w:rPr>
          <w:color w:val="000000"/>
          <w:szCs w:val="22"/>
          <w:lang w:val="ru-RU"/>
        </w:rPr>
        <w:t xml:space="preserve">ниже цены </w:t>
      </w:r>
      <w:r>
        <w:rPr>
          <w:noProof/>
          <w:position w:val="-14"/>
          <w:szCs w:val="22"/>
          <w:lang w:val="ru-RU" w:eastAsia="ru-RU"/>
        </w:rPr>
        <w:drawing>
          <wp:inline distT="0" distB="0" distL="0" distR="0" wp14:anchorId="55B11355" wp14:editId="053F9879">
            <wp:extent cx="438150" cy="333375"/>
            <wp:effectExtent l="0" t="0" r="0" b="0"/>
            <wp:docPr id="232" name="Рисунок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4"/>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438150" cy="333375"/>
                    </a:xfrm>
                    <a:prstGeom prst="rect">
                      <a:avLst/>
                    </a:prstGeom>
                    <a:noFill/>
                    <a:ln>
                      <a:noFill/>
                    </a:ln>
                  </pic:spPr>
                </pic:pic>
              </a:graphicData>
            </a:graphic>
          </wp:inline>
        </w:drawing>
      </w:r>
      <w:r w:rsidR="00862167" w:rsidRPr="001B38BB">
        <w:rPr>
          <w:color w:val="000000"/>
          <w:szCs w:val="22"/>
          <w:lang w:val="ru-RU"/>
        </w:rPr>
        <w:t xml:space="preserve">, определенной КО для данной ГТП генерации </w:t>
      </w:r>
      <w:r w:rsidR="00862167" w:rsidRPr="001B38BB">
        <w:rPr>
          <w:i/>
          <w:color w:val="000000"/>
          <w:szCs w:val="22"/>
          <w:lang w:val="en-US"/>
        </w:rPr>
        <w:t>p</w:t>
      </w:r>
      <w:r w:rsidR="00862167" w:rsidRPr="001B38BB">
        <w:rPr>
          <w:color w:val="000000"/>
          <w:szCs w:val="22"/>
          <w:lang w:val="ru-RU"/>
        </w:rPr>
        <w:t xml:space="preserve"> в соответствии с </w:t>
      </w:r>
      <w:r w:rsidR="00862167" w:rsidRPr="001B38BB">
        <w:rPr>
          <w:i/>
          <w:color w:val="000000"/>
          <w:szCs w:val="22"/>
          <w:lang w:val="ru-RU"/>
        </w:rPr>
        <w:t xml:space="preserve">Регламентом расчета плановых объемов производства и потребления и расчета стоимости электроэнергии на сутки вперед </w:t>
      </w:r>
      <w:r w:rsidR="00862167" w:rsidRPr="001B38BB">
        <w:rPr>
          <w:color w:val="000000"/>
          <w:szCs w:val="22"/>
          <w:lang w:val="ru-RU"/>
        </w:rPr>
        <w:t>(Приложение №</w:t>
      </w:r>
      <w:r w:rsidR="00862167" w:rsidRPr="001B38BB">
        <w:rPr>
          <w:color w:val="000000"/>
          <w:szCs w:val="22"/>
        </w:rPr>
        <w:t> </w:t>
      </w:r>
      <w:r w:rsidR="00862167" w:rsidRPr="001B38BB">
        <w:rPr>
          <w:color w:val="000000"/>
          <w:szCs w:val="22"/>
          <w:lang w:val="ru-RU"/>
        </w:rPr>
        <w:t>8 к</w:t>
      </w:r>
      <w:r w:rsidR="00862167" w:rsidRPr="001B38BB">
        <w:rPr>
          <w:i/>
          <w:color w:val="000000"/>
          <w:szCs w:val="22"/>
          <w:lang w:val="ru-RU"/>
        </w:rPr>
        <w:t xml:space="preserve"> Договору о присоединении к торговой системе оптового рынка</w:t>
      </w:r>
      <w:r w:rsidR="00862167" w:rsidRPr="001B38BB">
        <w:rPr>
          <w:color w:val="000000"/>
          <w:szCs w:val="22"/>
          <w:lang w:val="ru-RU"/>
        </w:rPr>
        <w:t>);</w:t>
      </w:r>
    </w:p>
    <w:p w14:paraId="523E82D9" w14:textId="77777777" w:rsidR="00862167" w:rsidRPr="001B38BB" w:rsidRDefault="00862167" w:rsidP="008B31C0">
      <w:pPr>
        <w:numPr>
          <w:ilvl w:val="0"/>
          <w:numId w:val="4"/>
        </w:numPr>
        <w:spacing w:before="120"/>
        <w:jc w:val="both"/>
        <w:rPr>
          <w:color w:val="000000"/>
          <w:szCs w:val="22"/>
          <w:lang w:val="ru-RU"/>
        </w:rPr>
      </w:pPr>
      <w:r w:rsidRPr="001B38BB">
        <w:rPr>
          <w:color w:val="000000"/>
          <w:szCs w:val="22"/>
          <w:lang w:val="ru-RU"/>
        </w:rPr>
        <w:t>объема, производимого с учетом величины (</w:t>
      </w:r>
      <w:r w:rsidR="008B7396">
        <w:rPr>
          <w:b/>
          <w:noProof/>
          <w:color w:val="000000"/>
          <w:position w:val="-12"/>
          <w:szCs w:val="22"/>
          <w:lang w:val="ru-RU" w:eastAsia="ru-RU"/>
        </w:rPr>
        <w:drawing>
          <wp:inline distT="0" distB="0" distL="0" distR="0" wp14:anchorId="73C8FF58" wp14:editId="00F8C550">
            <wp:extent cx="933450" cy="276225"/>
            <wp:effectExtent l="0" t="0" r="0" b="9525"/>
            <wp:docPr id="233" name="Рисунок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5"/>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933450" cy="276225"/>
                    </a:xfrm>
                    <a:prstGeom prst="rect">
                      <a:avLst/>
                    </a:prstGeom>
                    <a:noFill/>
                    <a:ln>
                      <a:noFill/>
                    </a:ln>
                  </pic:spPr>
                </pic:pic>
              </a:graphicData>
            </a:graphic>
          </wp:inline>
        </w:drawing>
      </w:r>
      <w:r w:rsidRPr="001B38BB">
        <w:rPr>
          <w:color w:val="000000"/>
          <w:szCs w:val="22"/>
          <w:lang w:val="ru-RU"/>
        </w:rPr>
        <w:t xml:space="preserve">) в ГТП участника оптового рынка, </w:t>
      </w:r>
    </w:p>
    <w:p w14:paraId="432EB1C6" w14:textId="77777777" w:rsidR="00862167" w:rsidRPr="001B38BB" w:rsidRDefault="00862167" w:rsidP="008B31C0">
      <w:pPr>
        <w:numPr>
          <w:ilvl w:val="0"/>
          <w:numId w:val="4"/>
        </w:numPr>
        <w:spacing w:before="120"/>
        <w:jc w:val="both"/>
        <w:rPr>
          <w:color w:val="000000"/>
          <w:szCs w:val="22"/>
          <w:lang w:val="ru-RU"/>
        </w:rPr>
      </w:pPr>
      <w:r w:rsidRPr="001B38BB">
        <w:rPr>
          <w:color w:val="000000"/>
          <w:szCs w:val="22"/>
          <w:lang w:val="ru-RU"/>
        </w:rPr>
        <w:t>объема, производимого с учетом величины (</w:t>
      </w:r>
      <w:r w:rsidR="008B7396">
        <w:rPr>
          <w:rFonts w:cs="Gautami"/>
          <w:noProof/>
          <w:position w:val="-12"/>
          <w:szCs w:val="22"/>
          <w:lang w:val="ru-RU" w:eastAsia="ru-RU"/>
        </w:rPr>
        <w:drawing>
          <wp:inline distT="0" distB="0" distL="0" distR="0" wp14:anchorId="62B648BB" wp14:editId="06111065">
            <wp:extent cx="962025" cy="285750"/>
            <wp:effectExtent l="0" t="0" r="0" b="0"/>
            <wp:docPr id="234" name="Рисунок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6"/>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962025" cy="285750"/>
                    </a:xfrm>
                    <a:prstGeom prst="rect">
                      <a:avLst/>
                    </a:prstGeom>
                    <a:noFill/>
                    <a:ln>
                      <a:noFill/>
                    </a:ln>
                  </pic:spPr>
                </pic:pic>
              </a:graphicData>
            </a:graphic>
          </wp:inline>
        </w:drawing>
      </w:r>
      <w:r w:rsidRPr="001B38BB">
        <w:rPr>
          <w:color w:val="000000"/>
          <w:szCs w:val="22"/>
          <w:lang w:val="ru-RU"/>
        </w:rPr>
        <w:t>) в ГТП участника оптового рынка</w:t>
      </w:r>
    </w:p>
    <w:p w14:paraId="7166C4D4" w14:textId="77777777" w:rsidR="00862167" w:rsidRPr="001B38BB" w:rsidRDefault="00862167" w:rsidP="008B31C0">
      <w:pPr>
        <w:numPr>
          <w:ilvl w:val="0"/>
          <w:numId w:val="5"/>
        </w:numPr>
        <w:spacing w:before="120"/>
        <w:jc w:val="both"/>
        <w:rPr>
          <w:color w:val="000000"/>
          <w:szCs w:val="22"/>
          <w:lang w:val="ru-RU"/>
        </w:rPr>
      </w:pPr>
      <w:r w:rsidRPr="001B38BB">
        <w:rPr>
          <w:color w:val="000000"/>
          <w:szCs w:val="22"/>
          <w:lang w:val="ru-RU"/>
        </w:rPr>
        <w:t xml:space="preserve">Максимальным из следующих объемов: </w:t>
      </w:r>
    </w:p>
    <w:p w14:paraId="0E99F94C" w14:textId="77777777" w:rsidR="00862167" w:rsidRPr="001B38BB" w:rsidRDefault="00862167" w:rsidP="008B31C0">
      <w:pPr>
        <w:numPr>
          <w:ilvl w:val="0"/>
          <w:numId w:val="4"/>
        </w:numPr>
        <w:spacing w:before="120"/>
        <w:jc w:val="both"/>
        <w:rPr>
          <w:color w:val="000000"/>
          <w:szCs w:val="22"/>
          <w:lang w:val="ru-RU"/>
        </w:rPr>
      </w:pPr>
      <w:r w:rsidRPr="001B38BB">
        <w:rPr>
          <w:color w:val="000000"/>
          <w:szCs w:val="22"/>
          <w:lang w:val="ru-RU"/>
        </w:rPr>
        <w:t>объем ограничения максимальной мощности, установленный Системным оператором (</w:t>
      </w:r>
      <w:r w:rsidR="008B7396">
        <w:rPr>
          <w:noProof/>
          <w:color w:val="000000"/>
          <w:position w:val="-12"/>
          <w:szCs w:val="22"/>
          <w:lang w:val="ru-RU" w:eastAsia="ru-RU"/>
        </w:rPr>
        <w:drawing>
          <wp:inline distT="0" distB="0" distL="0" distR="0" wp14:anchorId="57AEA531" wp14:editId="620432F9">
            <wp:extent cx="1095375" cy="333375"/>
            <wp:effectExtent l="0" t="0" r="9525" b="9525"/>
            <wp:docPr id="235" name="Рисунок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7"/>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1095375" cy="333375"/>
                    </a:xfrm>
                    <a:prstGeom prst="rect">
                      <a:avLst/>
                    </a:prstGeom>
                    <a:noFill/>
                    <a:ln>
                      <a:noFill/>
                    </a:ln>
                  </pic:spPr>
                </pic:pic>
              </a:graphicData>
            </a:graphic>
          </wp:inline>
        </w:drawing>
      </w:r>
      <w:r w:rsidRPr="001B38BB">
        <w:rPr>
          <w:color w:val="000000"/>
          <w:szCs w:val="22"/>
          <w:lang w:val="ru-RU"/>
        </w:rPr>
        <w:t xml:space="preserve">) в ГТП участника оптового рынка; </w:t>
      </w:r>
    </w:p>
    <w:p w14:paraId="43FD8AE3" w14:textId="77777777" w:rsidR="00862167" w:rsidRPr="000E11CC" w:rsidRDefault="00862167" w:rsidP="008B31C0">
      <w:pPr>
        <w:numPr>
          <w:ilvl w:val="0"/>
          <w:numId w:val="4"/>
        </w:numPr>
        <w:spacing w:before="120"/>
        <w:jc w:val="both"/>
        <w:rPr>
          <w:color w:val="000000"/>
          <w:szCs w:val="22"/>
          <w:lang w:val="ru-RU"/>
        </w:rPr>
      </w:pPr>
      <w:r w:rsidRPr="001B38BB">
        <w:rPr>
          <w:color w:val="000000"/>
          <w:szCs w:val="22"/>
          <w:lang w:val="ru-RU"/>
        </w:rPr>
        <w:t>сумма диспетчерского объема и составляющих отклонений по внешней инициативе (</w:t>
      </w:r>
      <w:r w:rsidRPr="001B38BB">
        <w:rPr>
          <w:color w:val="000000"/>
          <w:szCs w:val="22"/>
          <w:lang w:val="ru-RU"/>
        </w:rPr>
        <w:fldChar w:fldCharType="begin"/>
      </w:r>
      <w:r w:rsidRPr="001B38BB">
        <w:rPr>
          <w:color w:val="000000"/>
          <w:szCs w:val="22"/>
          <w:lang w:val="ru-RU"/>
        </w:rPr>
        <w:instrText xml:space="preserve"> EQ VG\s(ПБР+ ИВО+ИВА; i,p,h) </w:instrText>
      </w:r>
      <w:r w:rsidRPr="001B38BB">
        <w:rPr>
          <w:color w:val="000000"/>
          <w:szCs w:val="22"/>
          <w:lang w:val="ru-RU"/>
        </w:rPr>
        <w:fldChar w:fldCharType="end"/>
      </w:r>
      <w:r>
        <w:rPr>
          <w:color w:val="000000"/>
          <w:szCs w:val="22"/>
          <w:lang w:val="ru-RU"/>
        </w:rPr>
        <w:t>) в ГТП у</w:t>
      </w:r>
      <w:r w:rsidRPr="000E11CC">
        <w:rPr>
          <w:color w:val="000000"/>
          <w:szCs w:val="22"/>
          <w:lang w:val="ru-RU"/>
        </w:rPr>
        <w:t>частника опт</w:t>
      </w:r>
      <w:r>
        <w:rPr>
          <w:color w:val="000000"/>
          <w:szCs w:val="22"/>
          <w:lang w:val="ru-RU"/>
        </w:rPr>
        <w:t>ового рынка;</w:t>
      </w:r>
    </w:p>
    <w:p w14:paraId="70C5FBBB" w14:textId="77777777" w:rsidR="00862167" w:rsidRPr="000E11CC" w:rsidRDefault="00862167" w:rsidP="008B31C0">
      <w:pPr>
        <w:numPr>
          <w:ilvl w:val="0"/>
          <w:numId w:val="4"/>
        </w:numPr>
        <w:spacing w:before="120"/>
        <w:jc w:val="both"/>
        <w:rPr>
          <w:color w:val="000000"/>
          <w:szCs w:val="22"/>
          <w:lang w:val="ru-RU"/>
        </w:rPr>
      </w:pPr>
      <w:r w:rsidRPr="000E11CC">
        <w:rPr>
          <w:color w:val="000000"/>
          <w:szCs w:val="22"/>
          <w:lang w:val="ru-RU"/>
        </w:rPr>
        <w:t xml:space="preserve">фактический объем производства электрической энергии в соответствующий час </w:t>
      </w:r>
      <w:r w:rsidRPr="001B38BB">
        <w:rPr>
          <w:color w:val="000000"/>
          <w:szCs w:val="22"/>
          <w:lang w:val="ru-RU"/>
        </w:rPr>
        <w:t>(</w:t>
      </w:r>
      <w:r w:rsidRPr="001B38BB">
        <w:rPr>
          <w:b/>
          <w:i/>
          <w:color w:val="000000"/>
          <w:szCs w:val="22"/>
          <w:lang w:val="ru-RU"/>
        </w:rPr>
        <w:fldChar w:fldCharType="begin"/>
      </w:r>
      <w:r w:rsidRPr="001B38BB">
        <w:rPr>
          <w:b/>
          <w:i/>
          <w:color w:val="000000"/>
          <w:szCs w:val="22"/>
          <w:lang w:val="ru-RU"/>
        </w:rPr>
        <w:instrText xml:space="preserve"> </w:instrText>
      </w:r>
      <w:r w:rsidRPr="001B38BB">
        <w:rPr>
          <w:b/>
          <w:i/>
          <w:color w:val="000000"/>
          <w:szCs w:val="22"/>
        </w:rPr>
        <w:instrText>EQ</w:instrText>
      </w:r>
      <w:r w:rsidRPr="001B38BB">
        <w:rPr>
          <w:b/>
          <w:i/>
          <w:color w:val="000000"/>
          <w:szCs w:val="22"/>
          <w:lang w:val="ru-RU"/>
        </w:rPr>
        <w:instrText xml:space="preserve"> </w:instrText>
      </w:r>
      <w:r w:rsidRPr="001B38BB">
        <w:rPr>
          <w:b/>
          <w:i/>
          <w:color w:val="000000"/>
          <w:szCs w:val="22"/>
          <w:lang w:val="en-US"/>
        </w:rPr>
        <w:instrText>VS</w:instrText>
      </w:r>
      <w:r w:rsidRPr="001B38BB">
        <w:rPr>
          <w:b/>
          <w:i/>
          <w:color w:val="000000"/>
          <w:szCs w:val="22"/>
          <w:lang w:val="ru-RU"/>
        </w:rPr>
        <w:instrText>\</w:instrText>
      </w:r>
      <w:r w:rsidRPr="001B38BB">
        <w:rPr>
          <w:b/>
          <w:i/>
          <w:color w:val="000000"/>
          <w:szCs w:val="22"/>
        </w:rPr>
        <w:instrText>s</w:instrText>
      </w:r>
      <w:r w:rsidRPr="001B38BB">
        <w:rPr>
          <w:b/>
          <w:i/>
          <w:color w:val="000000"/>
          <w:szCs w:val="22"/>
          <w:lang w:val="ru-RU"/>
        </w:rPr>
        <w:instrText xml:space="preserve">( ;факт ) </w:instrText>
      </w:r>
      <w:r w:rsidRPr="001B38BB">
        <w:rPr>
          <w:b/>
          <w:i/>
          <w:color w:val="000000"/>
          <w:szCs w:val="22"/>
          <w:lang w:val="ru-RU"/>
        </w:rPr>
        <w:fldChar w:fldCharType="end"/>
      </w:r>
      <w:r w:rsidRPr="001B38BB">
        <w:rPr>
          <w:color w:val="000000"/>
          <w:szCs w:val="22"/>
          <w:lang w:val="ru-RU"/>
        </w:rPr>
        <w:t>) в</w:t>
      </w:r>
      <w:r>
        <w:rPr>
          <w:color w:val="000000"/>
          <w:szCs w:val="22"/>
          <w:lang w:val="ru-RU"/>
        </w:rPr>
        <w:t xml:space="preserve"> </w:t>
      </w:r>
      <w:r w:rsidRPr="000E11CC">
        <w:rPr>
          <w:color w:val="000000"/>
          <w:szCs w:val="22"/>
          <w:lang w:val="ru-RU"/>
        </w:rPr>
        <w:t>данной ГТП;</w:t>
      </w:r>
    </w:p>
    <w:p w14:paraId="765729E5" w14:textId="174F3B30" w:rsidR="00862167" w:rsidRPr="000E11CC" w:rsidRDefault="00C81FA7" w:rsidP="008B31C0">
      <w:pPr>
        <w:numPr>
          <w:ilvl w:val="0"/>
          <w:numId w:val="4"/>
        </w:numPr>
        <w:spacing w:before="120"/>
        <w:jc w:val="both"/>
        <w:rPr>
          <w:color w:val="000000"/>
          <w:szCs w:val="22"/>
          <w:lang w:val="ru-RU"/>
        </w:rPr>
      </w:pPr>
      <m:oMath>
        <m:sSubSup>
          <m:sSubSupPr>
            <m:ctrlPr>
              <w:rPr>
                <w:rFonts w:ascii="Cambria Math" w:hAnsi="Cambria Math"/>
                <w:i/>
                <w:szCs w:val="22"/>
              </w:rPr>
            </m:ctrlPr>
          </m:sSubSupPr>
          <m:e>
            <m:r>
              <w:rPr>
                <w:rFonts w:ascii="Cambria Math" w:hAnsi="Cambria Math"/>
                <w:szCs w:val="22"/>
                <w:lang w:val="en-US"/>
              </w:rPr>
              <m:t>MAX</m:t>
            </m:r>
            <m:r>
              <m:rPr>
                <m:sty m:val="bi"/>
              </m:rPr>
              <w:rPr>
                <w:rFonts w:ascii="Cambria Math" w:hAnsi="Cambria Math"/>
                <w:szCs w:val="22"/>
                <w:lang w:val="en-US"/>
              </w:rPr>
              <m:t>VG</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0.75</m:t>
            </m:r>
            <m:r>
              <w:rPr>
                <w:rFonts w:ascii="Cambria Math" w:hAnsi="Cambria Math"/>
                <w:szCs w:val="22"/>
              </w:rPr>
              <m:t>T</m:t>
            </m:r>
            <m:r>
              <w:rPr>
                <w:rFonts w:ascii="Cambria Math" w:hAnsi="Cambria Math"/>
                <w:szCs w:val="22"/>
                <w:lang w:val="ru-RU"/>
              </w:rPr>
              <m:t>ээ-цена</m:t>
            </m:r>
          </m:sup>
        </m:sSubSup>
      </m:oMath>
      <w:r w:rsidR="00862167" w:rsidRPr="00A150E7">
        <w:rPr>
          <w:b/>
          <w:szCs w:val="22"/>
          <w:lang w:val="ru-RU"/>
        </w:rPr>
        <w:t xml:space="preserve"> </w:t>
      </w:r>
      <w:r w:rsidR="00862167" w:rsidRPr="00A150E7">
        <w:rPr>
          <w:szCs w:val="22"/>
          <w:lang w:val="ru-RU"/>
        </w:rPr>
        <w:t>–</w:t>
      </w:r>
      <w:r w:rsidR="00862167" w:rsidRPr="000E11CC">
        <w:rPr>
          <w:b/>
          <w:szCs w:val="22"/>
          <w:lang w:val="ru-RU"/>
        </w:rPr>
        <w:t xml:space="preserve"> </w:t>
      </w:r>
      <w:r w:rsidR="00862167" w:rsidRPr="000E11CC">
        <w:rPr>
          <w:szCs w:val="22"/>
          <w:lang w:val="ru-RU"/>
        </w:rPr>
        <w:t xml:space="preserve">максимальный объем в ценовой заявке </w:t>
      </w:r>
      <w:r w:rsidR="00862167" w:rsidRPr="000E11CC">
        <w:rPr>
          <w:color w:val="000000"/>
          <w:szCs w:val="22"/>
          <w:lang w:val="ru-RU"/>
        </w:rPr>
        <w:t>у</w:t>
      </w:r>
      <w:r w:rsidR="00862167" w:rsidRPr="000E11CC">
        <w:rPr>
          <w:szCs w:val="22"/>
          <w:lang w:val="ru-RU"/>
        </w:rPr>
        <w:t xml:space="preserve">частника оптового рынка, используемой </w:t>
      </w:r>
      <w:r w:rsidR="00862167" w:rsidRPr="005560A1">
        <w:rPr>
          <w:szCs w:val="22"/>
          <w:lang w:val="ru-RU"/>
        </w:rPr>
        <w:t xml:space="preserve">для определения величины </w:t>
      </w:r>
      <w:r w:rsidR="008B7396" w:rsidRPr="005560A1">
        <w:rPr>
          <w:noProof/>
          <w:position w:val="-14"/>
          <w:szCs w:val="22"/>
          <w:lang w:val="ru-RU" w:eastAsia="ru-RU"/>
        </w:rPr>
        <w:drawing>
          <wp:inline distT="0" distB="0" distL="0" distR="0" wp14:anchorId="5624630E" wp14:editId="4CF8FFCE">
            <wp:extent cx="762000" cy="333375"/>
            <wp:effectExtent l="0" t="0" r="0" b="0"/>
            <wp:docPr id="237" name="Рисунок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9"/>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762000" cy="333375"/>
                    </a:xfrm>
                    <a:prstGeom prst="rect">
                      <a:avLst/>
                    </a:prstGeom>
                    <a:noFill/>
                    <a:ln>
                      <a:noFill/>
                    </a:ln>
                  </pic:spPr>
                </pic:pic>
              </a:graphicData>
            </a:graphic>
          </wp:inline>
        </w:drawing>
      </w:r>
      <w:r w:rsidR="00862167" w:rsidRPr="005560A1">
        <w:rPr>
          <w:szCs w:val="22"/>
          <w:lang w:val="ru-RU"/>
        </w:rPr>
        <w:t>,</w:t>
      </w:r>
      <w:r w:rsidR="00862167" w:rsidRPr="005560A1">
        <w:rPr>
          <w:b/>
          <w:i/>
          <w:szCs w:val="22"/>
          <w:lang w:val="ru-RU"/>
        </w:rPr>
        <w:t xml:space="preserve"> </w:t>
      </w:r>
      <w:r w:rsidR="00862167" w:rsidRPr="005560A1">
        <w:rPr>
          <w:szCs w:val="22"/>
          <w:lang w:val="ru-RU"/>
        </w:rPr>
        <w:t xml:space="preserve">с ценовым параметром ниже </w:t>
      </w:r>
      <w:r w:rsidR="005560A1" w:rsidRPr="005560A1">
        <w:rPr>
          <w:szCs w:val="22"/>
          <w:lang w:val="ru-RU"/>
        </w:rPr>
        <w:t>величины 0,75</w:t>
      </w:r>
      <w:r w:rsidR="00862167" w:rsidRPr="005560A1">
        <w:rPr>
          <w:szCs w:val="22"/>
          <w:lang w:val="ru-RU"/>
        </w:rPr>
        <w:t xml:space="preserve"> от </w:t>
      </w:r>
      <w:r w:rsidR="00862167" w:rsidRPr="005560A1">
        <w:rPr>
          <w:szCs w:val="22"/>
          <w:lang w:val="en-US"/>
        </w:rPr>
        <w:t>T</w:t>
      </w:r>
      <w:r w:rsidR="00862167" w:rsidRPr="005560A1">
        <w:rPr>
          <w:szCs w:val="22"/>
          <w:lang w:val="ru-RU"/>
        </w:rPr>
        <w:t>ээ</w:t>
      </w:r>
      <w:r w:rsidR="00862167" w:rsidRPr="000E11CC">
        <w:rPr>
          <w:szCs w:val="22"/>
          <w:lang w:val="ru-RU"/>
        </w:rPr>
        <w:t xml:space="preserve">, определенной согласно </w:t>
      </w:r>
      <w:r w:rsidR="00862167" w:rsidRPr="000E11CC">
        <w:rPr>
          <w:rFonts w:cs="Gautami"/>
          <w:szCs w:val="22"/>
          <w:lang w:val="ru-RU"/>
        </w:rPr>
        <w:t xml:space="preserve">подпункту </w:t>
      </w:r>
      <w:r w:rsidR="00790DB5">
        <w:rPr>
          <w:rFonts w:cs="Gautami"/>
          <w:szCs w:val="22"/>
          <w:lang w:val="ru-RU"/>
        </w:rPr>
        <w:t>7</w:t>
      </w:r>
      <w:r w:rsidR="00862167" w:rsidRPr="000E11CC">
        <w:rPr>
          <w:rFonts w:cs="Gautami"/>
          <w:i/>
          <w:szCs w:val="22"/>
          <w:lang w:val="ru-RU"/>
        </w:rPr>
        <w:t xml:space="preserve"> </w:t>
      </w:r>
      <w:r w:rsidR="00862167" w:rsidRPr="000E11CC">
        <w:rPr>
          <w:rFonts w:cs="Gautami"/>
          <w:szCs w:val="22"/>
          <w:lang w:val="ru-RU"/>
        </w:rPr>
        <w:t>пункта 1.1</w:t>
      </w:r>
      <w:r w:rsidR="00862167" w:rsidRPr="000E11CC">
        <w:rPr>
          <w:szCs w:val="22"/>
          <w:lang w:val="ru-RU"/>
        </w:rPr>
        <w:t xml:space="preserve"> </w:t>
      </w:r>
      <w:r w:rsidR="00862167" w:rsidRPr="000E11CC">
        <w:rPr>
          <w:color w:val="000000"/>
          <w:szCs w:val="22"/>
          <w:lang w:val="ru-RU"/>
        </w:rPr>
        <w:t xml:space="preserve">приложения 1 к </w:t>
      </w:r>
      <w:r w:rsidR="00862167" w:rsidRPr="000E11CC">
        <w:rPr>
          <w:i/>
          <w:color w:val="000000"/>
          <w:szCs w:val="22"/>
          <w:lang w:val="ru-RU"/>
        </w:rPr>
        <w:t>Регламенту проведения конкурентного отбора ценовых заявок на сутки вперед</w:t>
      </w:r>
      <w:r w:rsidR="00862167" w:rsidRPr="000E11CC">
        <w:rPr>
          <w:color w:val="000000"/>
          <w:szCs w:val="22"/>
          <w:lang w:val="ru-RU"/>
        </w:rPr>
        <w:t xml:space="preserve"> (Приложение № 7 к </w:t>
      </w:r>
      <w:r w:rsidR="00862167" w:rsidRPr="000E11CC">
        <w:rPr>
          <w:i/>
          <w:color w:val="000000"/>
          <w:szCs w:val="22"/>
          <w:lang w:val="ru-RU"/>
        </w:rPr>
        <w:t>Договору о присоединении к торговой системе оптового рынка</w:t>
      </w:r>
      <w:r w:rsidR="00862167" w:rsidRPr="000E11CC">
        <w:rPr>
          <w:color w:val="000000"/>
          <w:szCs w:val="22"/>
          <w:lang w:val="ru-RU"/>
        </w:rPr>
        <w:t>)</w:t>
      </w:r>
      <w:r w:rsidR="00862167" w:rsidRPr="000E11CC">
        <w:rPr>
          <w:szCs w:val="22"/>
          <w:lang w:val="ru-RU"/>
        </w:rPr>
        <w:t>.</w:t>
      </w:r>
      <w:r w:rsidR="00862167" w:rsidRPr="000E11CC">
        <w:rPr>
          <w:color w:val="000000"/>
          <w:szCs w:val="22"/>
          <w:lang w:val="ru-RU"/>
        </w:rPr>
        <w:t xml:space="preserve"> </w:t>
      </w:r>
    </w:p>
    <w:p w14:paraId="08EF24DD" w14:textId="77777777" w:rsidR="00862167" w:rsidRPr="000E11CC" w:rsidRDefault="00862167" w:rsidP="002167A1">
      <w:pPr>
        <w:spacing w:before="120"/>
        <w:jc w:val="both"/>
        <w:rPr>
          <w:color w:val="000000"/>
          <w:szCs w:val="22"/>
          <w:lang w:val="ru-RU"/>
        </w:rPr>
      </w:pPr>
      <w:r w:rsidRPr="000E11CC">
        <w:rPr>
          <w:color w:val="000000"/>
          <w:szCs w:val="22"/>
          <w:lang w:val="ru-RU"/>
        </w:rPr>
        <w:t>и не может превышать величину регулировочного диапазона, з</w:t>
      </w:r>
      <w:r>
        <w:rPr>
          <w:color w:val="000000"/>
          <w:szCs w:val="22"/>
          <w:lang w:val="ru-RU"/>
        </w:rPr>
        <w:t>аявленного у</w:t>
      </w:r>
      <w:r w:rsidRPr="000E11CC">
        <w:rPr>
          <w:color w:val="000000"/>
          <w:szCs w:val="22"/>
          <w:lang w:val="ru-RU"/>
        </w:rPr>
        <w:t xml:space="preserve">частником оптового рынка в отношении данной ГТП </w:t>
      </w:r>
      <w:r w:rsidRPr="001B38BB">
        <w:rPr>
          <w:color w:val="000000"/>
          <w:szCs w:val="22"/>
          <w:lang w:val="ru-RU"/>
        </w:rPr>
        <w:t>генерации для целей проведении конкурентного отбора ценовых заявок на сутки вперед в уведомлении о параметрах</w:t>
      </w:r>
      <w:r>
        <w:rPr>
          <w:color w:val="000000"/>
          <w:szCs w:val="22"/>
          <w:lang w:val="ru-RU"/>
        </w:rPr>
        <w:t xml:space="preserve"> генерирующего оборудования</w:t>
      </w:r>
      <w:r w:rsidRPr="000E11CC">
        <w:rPr>
          <w:color w:val="000000"/>
          <w:szCs w:val="22"/>
          <w:lang w:val="ru-RU"/>
        </w:rPr>
        <w:t xml:space="preserve"> </w:t>
      </w:r>
      <w:r w:rsidRPr="000E11CC">
        <w:rPr>
          <w:szCs w:val="22"/>
          <w:lang w:val="ru-RU"/>
        </w:rPr>
        <w:t>и величину диапазона внутрисуточного изменения нагрузки для целей оплаты ИВР (</w:t>
      </w:r>
      <w:r w:rsidR="008B7396">
        <w:rPr>
          <w:noProof/>
          <w:szCs w:val="22"/>
          <w:lang w:val="ru-RU" w:eastAsia="ru-RU"/>
        </w:rPr>
        <w:drawing>
          <wp:inline distT="0" distB="0" distL="0" distR="0" wp14:anchorId="077A5503" wp14:editId="7B1BF907">
            <wp:extent cx="257175" cy="238125"/>
            <wp:effectExtent l="0" t="0" r="9525" b="9525"/>
            <wp:docPr id="238" name="Рисунок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0"/>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0E11CC">
        <w:rPr>
          <w:szCs w:val="22"/>
          <w:lang w:val="ru-RU"/>
        </w:rPr>
        <w:t>)</w:t>
      </w:r>
      <w:r w:rsidRPr="000E11CC">
        <w:rPr>
          <w:color w:val="000000"/>
          <w:szCs w:val="22"/>
          <w:lang w:val="ru-RU"/>
        </w:rPr>
        <w:t xml:space="preserve">: </w:t>
      </w:r>
    </w:p>
    <w:p w14:paraId="5965F0B3" w14:textId="77777777" w:rsidR="00862167" w:rsidRPr="000E11CC" w:rsidRDefault="00862167" w:rsidP="002167A1">
      <w:pPr>
        <w:spacing w:before="120"/>
        <w:jc w:val="both"/>
        <w:rPr>
          <w:b/>
          <w:color w:val="000000"/>
          <w:szCs w:val="22"/>
          <w:lang w:val="ru-RU"/>
        </w:rPr>
      </w:pPr>
      <w:r w:rsidRPr="000E11CC">
        <w:rPr>
          <w:b/>
          <w:color w:val="000000"/>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(ИВР; </w:instrText>
      </w:r>
      <w:r w:rsidRPr="000E11CC">
        <w:rPr>
          <w:b/>
          <w:i/>
          <w:szCs w:val="22"/>
          <w:lang w:val="en-US"/>
        </w:rPr>
        <w:instrText>i</w:instrText>
      </w:r>
      <w:r w:rsidRPr="000E11CC">
        <w:rPr>
          <w:b/>
          <w:i/>
          <w:szCs w:val="22"/>
          <w:lang w:val="ru-RU"/>
        </w:rPr>
        <w:instrText>,</w:instrText>
      </w:r>
      <w:r w:rsidRPr="000E11CC">
        <w:rPr>
          <w:b/>
          <w:i/>
          <w:szCs w:val="22"/>
          <w:lang w:val="en-US"/>
        </w:rPr>
        <w:instrText>p</w:instrText>
      </w:r>
      <w:r w:rsidRPr="000E11CC">
        <w:rPr>
          <w:b/>
          <w:i/>
          <w:szCs w:val="22"/>
          <w:lang w:val="ru-RU"/>
        </w:rPr>
        <w:instrText>,</w:instrText>
      </w:r>
      <w:r w:rsidRPr="000E11CC">
        <w:rPr>
          <w:b/>
          <w:i/>
          <w:szCs w:val="22"/>
          <w:lang w:val="en-US"/>
        </w:rPr>
        <w:instrText>h</w:instrText>
      </w:r>
      <w:r w:rsidRPr="000E11CC">
        <w:rPr>
          <w:b/>
          <w:i/>
          <w:szCs w:val="22"/>
          <w:lang w:val="ru-RU"/>
        </w:rPr>
        <w:instrText xml:space="preserve">) </w:instrText>
      </w:r>
      <w:r w:rsidRPr="000E11CC">
        <w:rPr>
          <w:b/>
          <w:i/>
          <w:szCs w:val="22"/>
          <w:lang w:val="ru-RU"/>
        </w:rPr>
        <w:fldChar w:fldCharType="end"/>
      </w:r>
      <w:r w:rsidRPr="000E11CC">
        <w:rPr>
          <w:b/>
          <w:szCs w:val="22"/>
          <w:lang w:val="ru-RU"/>
        </w:rPr>
        <w:t>=</w:t>
      </w:r>
      <w:r w:rsidRPr="000E11CC">
        <w:rPr>
          <w:b/>
          <w:color w:val="000000"/>
          <w:szCs w:val="22"/>
          <w:lang w:val="fi-FI"/>
        </w:rPr>
        <w:t xml:space="preserve"> M</w:t>
      </w:r>
      <w:r w:rsidRPr="000E11CC">
        <w:rPr>
          <w:b/>
          <w:color w:val="000000"/>
          <w:szCs w:val="22"/>
          <w:lang w:val="en-US"/>
        </w:rPr>
        <w:t>IN</w:t>
      </w:r>
      <w:r w:rsidRPr="000E11CC">
        <w:rPr>
          <w:b/>
          <w:color w:val="000000"/>
          <w:szCs w:val="22"/>
          <w:lang w:val="ru-RU"/>
        </w:rPr>
        <w:t>{</w:t>
      </w:r>
      <w:r w:rsidR="008B7396">
        <w:rPr>
          <w:b/>
          <w:noProof/>
          <w:color w:val="000000"/>
          <w:position w:val="-14"/>
          <w:szCs w:val="22"/>
          <w:lang w:val="ru-RU" w:eastAsia="ru-RU"/>
        </w:rPr>
        <w:drawing>
          <wp:inline distT="0" distB="0" distL="0" distR="0" wp14:anchorId="7B2D706F" wp14:editId="193F4BEF">
            <wp:extent cx="257175" cy="238125"/>
            <wp:effectExtent l="0" t="0" r="9525" b="9525"/>
            <wp:docPr id="239" name="Рисунок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1"/>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0E11CC">
        <w:rPr>
          <w:color w:val="000000"/>
          <w:szCs w:val="22"/>
          <w:lang w:val="fi-FI"/>
        </w:rPr>
        <w:t xml:space="preserve">, </w:t>
      </w:r>
      <w:r w:rsidRPr="000E11CC">
        <w:rPr>
          <w:b/>
          <w:szCs w:val="22"/>
          <w:lang w:val="en-US"/>
        </w:rPr>
        <w:t>MIN</w:t>
      </w:r>
      <w:r w:rsidRPr="000E11CC">
        <w:rPr>
          <w:b/>
          <w:szCs w:val="22"/>
          <w:lang w:val="ru-RU"/>
        </w:rPr>
        <w:t>[</w:t>
      </w:r>
      <w:r w:rsidRPr="000E11CC">
        <w:rPr>
          <w:b/>
          <w:szCs w:val="22"/>
          <w:lang w:val="en-US"/>
        </w:rPr>
        <w:t>MAX</w:t>
      </w:r>
      <w:r w:rsidRPr="000E11CC">
        <w:rPr>
          <w:b/>
          <w:szCs w:val="22"/>
          <w:lang w:val="ru-RU"/>
        </w:rPr>
        <w:t xml:space="preserve">(0, </w:t>
      </w:r>
      <w:r w:rsidR="008B7396">
        <w:rPr>
          <w:b/>
          <w:noProof/>
          <w:position w:val="-12"/>
          <w:szCs w:val="22"/>
          <w:lang w:val="ru-RU" w:eastAsia="ru-RU"/>
        </w:rPr>
        <w:drawing>
          <wp:inline distT="0" distB="0" distL="0" distR="0" wp14:anchorId="2C50E22C" wp14:editId="36017D5D">
            <wp:extent cx="933450" cy="276225"/>
            <wp:effectExtent l="0" t="0" r="0" b="9525"/>
            <wp:docPr id="240" name="Рисунок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2"/>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933450" cy="276225"/>
                    </a:xfrm>
                    <a:prstGeom prst="rect">
                      <a:avLst/>
                    </a:prstGeom>
                    <a:noFill/>
                    <a:ln>
                      <a:noFill/>
                    </a:ln>
                  </pic:spPr>
                </pic:pic>
              </a:graphicData>
            </a:graphic>
          </wp:inline>
        </w:drawing>
      </w:r>
      <w:r w:rsidRPr="000E11CC">
        <w:rPr>
          <w:b/>
          <w:szCs w:val="22"/>
          <w:lang w:val="ru-RU"/>
        </w:rPr>
        <w:t>–</w:t>
      </w:r>
      <w:r w:rsidR="008B7396">
        <w:rPr>
          <w:b/>
          <w:i/>
          <w:noProof/>
          <w:color w:val="000000"/>
          <w:position w:val="-12"/>
          <w:szCs w:val="22"/>
          <w:lang w:val="ru-RU" w:eastAsia="ru-RU"/>
        </w:rPr>
        <w:drawing>
          <wp:inline distT="0" distB="0" distL="0" distR="0" wp14:anchorId="72332848" wp14:editId="2F9D47A5">
            <wp:extent cx="952500" cy="295275"/>
            <wp:effectExtent l="0" t="0" r="0" b="9525"/>
            <wp:docPr id="241" name="Рисунок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3"/>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952500" cy="295275"/>
                    </a:xfrm>
                    <a:prstGeom prst="rect">
                      <a:avLst/>
                    </a:prstGeom>
                    <a:noFill/>
                    <a:ln>
                      <a:noFill/>
                    </a:ln>
                  </pic:spPr>
                </pic:pic>
              </a:graphicData>
            </a:graphic>
          </wp:inline>
        </w:drawing>
      </w:r>
      <w:r w:rsidRPr="000E11CC">
        <w:rPr>
          <w:b/>
          <w:szCs w:val="22"/>
          <w:lang w:val="ru-RU"/>
        </w:rPr>
        <w:t xml:space="preserve">); </w:t>
      </w:r>
      <w:r w:rsidRPr="000E11CC">
        <w:rPr>
          <w:b/>
          <w:szCs w:val="22"/>
          <w:lang w:val="en-US"/>
        </w:rPr>
        <w:t>MAX</w:t>
      </w:r>
      <w:r w:rsidRPr="000E11CC">
        <w:rPr>
          <w:b/>
          <w:szCs w:val="22"/>
          <w:lang w:val="ru-RU"/>
        </w:rPr>
        <w:t>(0; А-В)]</w:t>
      </w:r>
      <w:r w:rsidRPr="000E11CC">
        <w:rPr>
          <w:b/>
          <w:color w:val="000000"/>
          <w:szCs w:val="22"/>
          <w:lang w:val="ru-RU"/>
        </w:rPr>
        <w:t xml:space="preserve"> }</w:t>
      </w:r>
      <w:r w:rsidRPr="000E11CC">
        <w:rPr>
          <w:color w:val="000000"/>
          <w:szCs w:val="22"/>
          <w:lang w:val="ru-RU"/>
        </w:rPr>
        <w:t>,</w:t>
      </w:r>
      <w:r w:rsidRPr="000E11CC">
        <w:rPr>
          <w:b/>
          <w:color w:val="000000"/>
          <w:szCs w:val="22"/>
          <w:lang w:val="ru-RU"/>
        </w:rPr>
        <w:tab/>
      </w:r>
    </w:p>
    <w:p w14:paraId="36CFE8A2" w14:textId="77777777" w:rsidR="00862167" w:rsidRPr="000E11CC" w:rsidRDefault="00862167" w:rsidP="00EB302A">
      <w:pPr>
        <w:spacing w:before="120"/>
        <w:ind w:left="426" w:hanging="426"/>
        <w:jc w:val="both"/>
        <w:rPr>
          <w:color w:val="000000"/>
          <w:szCs w:val="22"/>
          <w:lang w:val="ru-RU"/>
        </w:rPr>
      </w:pPr>
      <w:r w:rsidRPr="000E11CC">
        <w:rPr>
          <w:color w:val="000000"/>
          <w:szCs w:val="22"/>
          <w:lang w:val="ru-RU"/>
        </w:rPr>
        <w:t>где</w:t>
      </w:r>
      <w:r w:rsidRPr="000E11CC">
        <w:rPr>
          <w:b/>
          <w:i/>
          <w:color w:val="000000"/>
          <w:szCs w:val="22"/>
          <w:lang w:val="ru-RU"/>
        </w:rPr>
        <w:t xml:space="preserve"> </w:t>
      </w:r>
      <w:r w:rsidR="008B7396">
        <w:rPr>
          <w:b/>
          <w:i/>
          <w:noProof/>
          <w:color w:val="000000"/>
          <w:position w:val="-12"/>
          <w:szCs w:val="22"/>
          <w:lang w:val="ru-RU" w:eastAsia="ru-RU"/>
        </w:rPr>
        <w:drawing>
          <wp:inline distT="0" distB="0" distL="0" distR="0" wp14:anchorId="3FD25796" wp14:editId="0376FCBF">
            <wp:extent cx="1038225" cy="333375"/>
            <wp:effectExtent l="0" t="0" r="9525" b="9525"/>
            <wp:docPr id="242" name="Рисунок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4"/>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1038225" cy="333375"/>
                    </a:xfrm>
                    <a:prstGeom prst="rect">
                      <a:avLst/>
                    </a:prstGeom>
                    <a:noFill/>
                    <a:ln>
                      <a:noFill/>
                    </a:ln>
                  </pic:spPr>
                </pic:pic>
              </a:graphicData>
            </a:graphic>
          </wp:inline>
        </w:drawing>
      </w:r>
      <w:r w:rsidRPr="000E11CC">
        <w:rPr>
          <w:b/>
          <w:i/>
          <w:color w:val="000000"/>
          <w:szCs w:val="22"/>
          <w:lang w:val="ru-RU"/>
        </w:rPr>
        <w:t xml:space="preserve"> </w:t>
      </w:r>
      <w:r w:rsidRPr="000E11CC">
        <w:rPr>
          <w:color w:val="000000"/>
          <w:szCs w:val="22"/>
          <w:lang w:val="ru-RU"/>
        </w:rPr>
        <w:t>–</w:t>
      </w:r>
      <w:r w:rsidRPr="000E11CC">
        <w:rPr>
          <w:b/>
          <w:i/>
          <w:color w:val="000000"/>
          <w:szCs w:val="22"/>
          <w:lang w:val="ru-RU"/>
        </w:rPr>
        <w:t xml:space="preserve"> </w:t>
      </w:r>
      <w:r w:rsidRPr="000E11CC">
        <w:rPr>
          <w:color w:val="000000"/>
          <w:szCs w:val="22"/>
          <w:lang w:val="ru-RU"/>
        </w:rPr>
        <w:t>объем электрической энергии, производимый с использованием соответствующей технологическому значению минимальной генерирующей мощности (в случае отсутствия технологического значения минимальной мощности, с использованием технического значения мин</w:t>
      </w:r>
      <w:r>
        <w:rPr>
          <w:color w:val="000000"/>
          <w:szCs w:val="22"/>
          <w:lang w:val="ru-RU"/>
        </w:rPr>
        <w:t>имальной мощности), заявленной у</w:t>
      </w:r>
      <w:r w:rsidRPr="000E11CC">
        <w:rPr>
          <w:color w:val="000000"/>
          <w:szCs w:val="22"/>
          <w:lang w:val="ru-RU"/>
        </w:rPr>
        <w:t xml:space="preserve">частником оптового рынка в уведомлении о параметрах генерирующего оборудования. </w:t>
      </w:r>
    </w:p>
    <w:p w14:paraId="611C4E04" w14:textId="77777777" w:rsidR="00862167" w:rsidRPr="00156D37" w:rsidRDefault="008B7396" w:rsidP="00EB302A">
      <w:pPr>
        <w:spacing w:before="120"/>
        <w:ind w:left="360"/>
        <w:rPr>
          <w:color w:val="000000"/>
          <w:szCs w:val="22"/>
          <w:lang w:val="ru-RU"/>
        </w:rPr>
      </w:pPr>
      <w:r w:rsidRPr="00156D37">
        <w:rPr>
          <w:b/>
          <w:noProof/>
          <w:color w:val="000000"/>
          <w:position w:val="-4"/>
          <w:szCs w:val="22"/>
          <w:lang w:val="ru-RU" w:eastAsia="ru-RU"/>
        </w:rPr>
        <w:drawing>
          <wp:inline distT="0" distB="0" distL="0" distR="0" wp14:anchorId="06CAEA68" wp14:editId="318F420B">
            <wp:extent cx="209550" cy="114300"/>
            <wp:effectExtent l="0" t="0" r="0" b="0"/>
            <wp:docPr id="243" name="Рисунок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5"/>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209550" cy="114300"/>
                    </a:xfrm>
                    <a:prstGeom prst="rect">
                      <a:avLst/>
                    </a:prstGeom>
                    <a:noFill/>
                    <a:ln>
                      <a:noFill/>
                    </a:ln>
                  </pic:spPr>
                </pic:pic>
              </a:graphicData>
            </a:graphic>
          </wp:inline>
        </w:drawing>
      </w:r>
      <w:r w:rsidR="00862167" w:rsidRPr="00156D37">
        <w:rPr>
          <w:b/>
          <w:color w:val="000000"/>
          <w:szCs w:val="22"/>
          <w:lang w:val="ru-RU"/>
        </w:rPr>
        <w:t>=</w:t>
      </w:r>
      <w:r w:rsidR="00862167" w:rsidRPr="00156D37">
        <w:rPr>
          <w:b/>
          <w:color w:val="000000"/>
          <w:szCs w:val="22"/>
          <w:lang w:val="en-US"/>
        </w:rPr>
        <w:t>Min</w:t>
      </w:r>
      <w:r w:rsidR="00862167" w:rsidRPr="00156D37">
        <w:rPr>
          <w:b/>
          <w:color w:val="000000"/>
          <w:szCs w:val="22"/>
          <w:lang w:val="ru-RU"/>
        </w:rPr>
        <w:t>(</w:t>
      </w:r>
      <w:r w:rsidRPr="00156D37">
        <w:rPr>
          <w:noProof/>
          <w:position w:val="-14"/>
          <w:lang w:val="ru-RU" w:eastAsia="ru-RU"/>
        </w:rPr>
        <w:drawing>
          <wp:inline distT="0" distB="0" distL="0" distR="0" wp14:anchorId="5FE5648E" wp14:editId="7E4F7D24">
            <wp:extent cx="762000" cy="333375"/>
            <wp:effectExtent l="0" t="0" r="0" b="0"/>
            <wp:docPr id="244" name="Рисунок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6"/>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762000" cy="333375"/>
                    </a:xfrm>
                    <a:prstGeom prst="rect">
                      <a:avLst/>
                    </a:prstGeom>
                    <a:noFill/>
                    <a:ln>
                      <a:noFill/>
                    </a:ln>
                  </pic:spPr>
                </pic:pic>
              </a:graphicData>
            </a:graphic>
          </wp:inline>
        </w:drawing>
      </w:r>
      <w:r w:rsidR="00862167" w:rsidRPr="00156D37">
        <w:rPr>
          <w:b/>
          <w:color w:val="000000"/>
          <w:szCs w:val="22"/>
          <w:lang w:val="ru-RU"/>
        </w:rPr>
        <w:t>,</w:t>
      </w:r>
      <w:r w:rsidRPr="00156D37">
        <w:rPr>
          <w:b/>
          <w:noProof/>
          <w:color w:val="000000"/>
          <w:position w:val="-12"/>
          <w:szCs w:val="22"/>
          <w:lang w:val="ru-RU" w:eastAsia="ru-RU"/>
        </w:rPr>
        <w:drawing>
          <wp:inline distT="0" distB="0" distL="0" distR="0" wp14:anchorId="4A80BAF3" wp14:editId="4790D345">
            <wp:extent cx="933450" cy="276225"/>
            <wp:effectExtent l="0" t="0" r="0" b="9525"/>
            <wp:docPr id="245" name="Рисунок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7"/>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933450" cy="276225"/>
                    </a:xfrm>
                    <a:prstGeom prst="rect">
                      <a:avLst/>
                    </a:prstGeom>
                    <a:noFill/>
                    <a:ln>
                      <a:noFill/>
                    </a:ln>
                  </pic:spPr>
                </pic:pic>
              </a:graphicData>
            </a:graphic>
          </wp:inline>
        </w:drawing>
      </w:r>
      <w:r w:rsidR="00862167" w:rsidRPr="00156D37">
        <w:rPr>
          <w:b/>
          <w:color w:val="000000"/>
          <w:szCs w:val="22"/>
          <w:lang w:val="ru-RU"/>
        </w:rPr>
        <w:t>,</w:t>
      </w:r>
      <w:r w:rsidRPr="00156D37">
        <w:rPr>
          <w:rFonts w:cs="Gautami"/>
          <w:noProof/>
          <w:position w:val="-12"/>
          <w:szCs w:val="22"/>
          <w:lang w:val="ru-RU" w:eastAsia="ru-RU"/>
        </w:rPr>
        <w:drawing>
          <wp:inline distT="0" distB="0" distL="0" distR="0" wp14:anchorId="1A05D37D" wp14:editId="6C8F1895">
            <wp:extent cx="962025" cy="276225"/>
            <wp:effectExtent l="0" t="0" r="0" b="9525"/>
            <wp:docPr id="246" name="Рисунок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8"/>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962025" cy="276225"/>
                    </a:xfrm>
                    <a:prstGeom prst="rect">
                      <a:avLst/>
                    </a:prstGeom>
                    <a:noFill/>
                    <a:ln>
                      <a:noFill/>
                    </a:ln>
                  </pic:spPr>
                </pic:pic>
              </a:graphicData>
            </a:graphic>
          </wp:inline>
        </w:drawing>
      </w:r>
      <w:r w:rsidR="00862167" w:rsidRPr="00156D37">
        <w:rPr>
          <w:b/>
          <w:color w:val="000000"/>
          <w:szCs w:val="22"/>
          <w:lang w:val="ru-RU"/>
        </w:rPr>
        <w:fldChar w:fldCharType="begin"/>
      </w:r>
      <w:r w:rsidR="00862167" w:rsidRPr="00156D37">
        <w:rPr>
          <w:b/>
          <w:color w:val="000000"/>
          <w:szCs w:val="22"/>
          <w:lang w:val="ru-RU"/>
        </w:rPr>
        <w:instrText xml:space="preserve"> </w:instrText>
      </w:r>
      <w:r w:rsidR="00862167" w:rsidRPr="00156D37">
        <w:rPr>
          <w:b/>
          <w:color w:val="000000"/>
          <w:szCs w:val="22"/>
        </w:rPr>
        <w:instrText>EQ</w:instrText>
      </w:r>
      <w:r w:rsidR="00862167" w:rsidRPr="00156D37">
        <w:rPr>
          <w:b/>
          <w:color w:val="000000"/>
          <w:szCs w:val="22"/>
          <w:lang w:val="ru-RU"/>
        </w:rPr>
        <w:instrText xml:space="preserve"> </w:instrText>
      </w:r>
      <w:r w:rsidR="00862167" w:rsidRPr="00156D37">
        <w:rPr>
          <w:b/>
          <w:color w:val="000000"/>
          <w:szCs w:val="22"/>
          <w:lang w:val="ru-RU"/>
        </w:rPr>
        <w:fldChar w:fldCharType="end"/>
      </w:r>
      <w:r w:rsidR="00862167" w:rsidRPr="00156D37">
        <w:rPr>
          <w:b/>
          <w:color w:val="000000"/>
          <w:szCs w:val="22"/>
          <w:lang w:val="ru-RU"/>
        </w:rPr>
        <w:t>)</w:t>
      </w:r>
      <w:r w:rsidR="00862167" w:rsidRPr="00156D37">
        <w:rPr>
          <w:b/>
          <w:i/>
          <w:color w:val="000000"/>
          <w:szCs w:val="22"/>
          <w:lang w:val="ru-RU"/>
        </w:rPr>
        <w:tab/>
      </w:r>
    </w:p>
    <w:p w14:paraId="15E9CE04" w14:textId="77777777" w:rsidR="00862167" w:rsidRPr="000E11CC" w:rsidRDefault="00862167" w:rsidP="00EB302A">
      <w:pPr>
        <w:spacing w:before="120"/>
        <w:ind w:left="360"/>
        <w:rPr>
          <w:b/>
          <w:color w:val="000000"/>
          <w:szCs w:val="22"/>
          <w:lang w:val="ru-RU"/>
        </w:rPr>
      </w:pPr>
      <w:r w:rsidRPr="00156D37">
        <w:rPr>
          <w:b/>
          <w:color w:val="000000"/>
          <w:szCs w:val="22"/>
          <w:lang w:val="ru-RU"/>
        </w:rPr>
        <w:t xml:space="preserve">В= </w:t>
      </w:r>
      <w:r w:rsidRPr="00156D37">
        <w:rPr>
          <w:b/>
          <w:color w:val="000000"/>
          <w:szCs w:val="22"/>
          <w:lang w:val="en-US"/>
        </w:rPr>
        <w:t>MAX</w:t>
      </w:r>
      <w:r w:rsidRPr="00156D37">
        <w:rPr>
          <w:b/>
          <w:color w:val="000000"/>
          <w:szCs w:val="22"/>
          <w:lang w:val="ru-RU"/>
        </w:rPr>
        <w:t>(</w:t>
      </w:r>
      <w:r w:rsidR="008B7396" w:rsidRPr="00156D37">
        <w:rPr>
          <w:noProof/>
          <w:color w:val="000000"/>
          <w:position w:val="-12"/>
          <w:szCs w:val="22"/>
          <w:lang w:val="ru-RU" w:eastAsia="ru-RU"/>
        </w:rPr>
        <w:drawing>
          <wp:inline distT="0" distB="0" distL="0" distR="0" wp14:anchorId="48AEF27B" wp14:editId="7A993751">
            <wp:extent cx="1009650" cy="285750"/>
            <wp:effectExtent l="0" t="0" r="0" b="0"/>
            <wp:docPr id="247" name="Рисунок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9"/>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1009650" cy="285750"/>
                    </a:xfrm>
                    <a:prstGeom prst="rect">
                      <a:avLst/>
                    </a:prstGeom>
                    <a:noFill/>
                    <a:ln>
                      <a:noFill/>
                    </a:ln>
                  </pic:spPr>
                </pic:pic>
              </a:graphicData>
            </a:graphic>
          </wp:inline>
        </w:drawing>
      </w:r>
      <w:r w:rsidRPr="00156D37">
        <w:rPr>
          <w:b/>
          <w:color w:val="000000"/>
          <w:szCs w:val="22"/>
          <w:lang w:val="ru-RU"/>
        </w:rPr>
        <w:t>,</w:t>
      </w:r>
      <w:r w:rsidRPr="00156D37">
        <w:rPr>
          <w:b/>
          <w:i/>
          <w:color w:val="000000"/>
          <w:szCs w:val="22"/>
          <w:lang w:val="ru-RU"/>
        </w:rPr>
        <w:t xml:space="preserve"> </w:t>
      </w:r>
      <w:r w:rsidRPr="00156D37">
        <w:rPr>
          <w:b/>
          <w:i/>
          <w:color w:val="000000"/>
          <w:szCs w:val="22"/>
          <w:lang w:val="ru-RU"/>
        </w:rPr>
        <w:fldChar w:fldCharType="begin"/>
      </w:r>
      <w:r w:rsidRPr="00156D37">
        <w:rPr>
          <w:b/>
          <w:i/>
          <w:color w:val="000000"/>
          <w:szCs w:val="22"/>
          <w:lang w:val="ru-RU"/>
        </w:rPr>
        <w:instrText xml:space="preserve"> </w:instrText>
      </w:r>
      <w:r w:rsidRPr="00156D37">
        <w:rPr>
          <w:b/>
          <w:i/>
          <w:color w:val="000000"/>
          <w:szCs w:val="22"/>
          <w:lang w:val="en-US"/>
        </w:rPr>
        <w:instrText>EQ</w:instrText>
      </w:r>
      <w:r w:rsidRPr="00156D37">
        <w:rPr>
          <w:b/>
          <w:i/>
          <w:color w:val="000000"/>
          <w:szCs w:val="22"/>
          <w:lang w:val="ru-RU"/>
        </w:rPr>
        <w:instrText xml:space="preserve"> </w:instrText>
      </w:r>
      <w:r w:rsidRPr="00156D37">
        <w:rPr>
          <w:b/>
          <w:i/>
          <w:color w:val="000000"/>
          <w:szCs w:val="22"/>
          <w:lang w:val="en-US"/>
        </w:rPr>
        <w:instrText>VG</w:instrText>
      </w:r>
      <w:r w:rsidRPr="00156D37">
        <w:rPr>
          <w:b/>
          <w:i/>
          <w:color w:val="000000"/>
          <w:szCs w:val="22"/>
          <w:lang w:val="ru-RU"/>
        </w:rPr>
        <w:instrText>\</w:instrText>
      </w:r>
      <w:r w:rsidRPr="00156D37">
        <w:rPr>
          <w:b/>
          <w:i/>
          <w:color w:val="000000"/>
          <w:szCs w:val="22"/>
          <w:lang w:val="en-US"/>
        </w:rPr>
        <w:instrText>s</w:instrText>
      </w:r>
      <w:r w:rsidRPr="00156D37">
        <w:rPr>
          <w:b/>
          <w:i/>
          <w:color w:val="000000"/>
          <w:szCs w:val="22"/>
          <w:lang w:val="ru-RU"/>
        </w:rPr>
        <w:instrText xml:space="preserve">(ПБР+ ИВО+ИВА; </w:instrText>
      </w:r>
      <w:r w:rsidRPr="00156D37">
        <w:rPr>
          <w:b/>
          <w:i/>
          <w:color w:val="000000"/>
          <w:szCs w:val="22"/>
          <w:lang w:val="en-US"/>
        </w:rPr>
        <w:instrText>i</w:instrText>
      </w:r>
      <w:r w:rsidRPr="00156D37">
        <w:rPr>
          <w:b/>
          <w:i/>
          <w:color w:val="000000"/>
          <w:szCs w:val="22"/>
          <w:lang w:val="ru-RU"/>
        </w:rPr>
        <w:instrText>,</w:instrText>
      </w:r>
      <w:r w:rsidRPr="00156D37">
        <w:rPr>
          <w:b/>
          <w:i/>
          <w:color w:val="000000"/>
          <w:szCs w:val="22"/>
          <w:lang w:val="en-US"/>
        </w:rPr>
        <w:instrText>p</w:instrText>
      </w:r>
      <w:r w:rsidRPr="00156D37">
        <w:rPr>
          <w:b/>
          <w:i/>
          <w:color w:val="000000"/>
          <w:szCs w:val="22"/>
          <w:lang w:val="ru-RU"/>
        </w:rPr>
        <w:instrText>,</w:instrText>
      </w:r>
      <w:r w:rsidRPr="00156D37">
        <w:rPr>
          <w:b/>
          <w:i/>
          <w:color w:val="000000"/>
          <w:szCs w:val="22"/>
          <w:lang w:val="en-US"/>
        </w:rPr>
        <w:instrText>h</w:instrText>
      </w:r>
      <w:r w:rsidRPr="00156D37">
        <w:rPr>
          <w:b/>
          <w:i/>
          <w:color w:val="000000"/>
          <w:szCs w:val="22"/>
          <w:lang w:val="ru-RU"/>
        </w:rPr>
        <w:instrText xml:space="preserve">) </w:instrText>
      </w:r>
      <w:r w:rsidRPr="00156D37">
        <w:rPr>
          <w:b/>
          <w:i/>
          <w:color w:val="000000"/>
          <w:szCs w:val="22"/>
          <w:lang w:val="ru-RU"/>
        </w:rPr>
        <w:fldChar w:fldCharType="end"/>
      </w:r>
      <w:r w:rsidRPr="00156D37">
        <w:rPr>
          <w:b/>
          <w:color w:val="000000"/>
          <w:szCs w:val="22"/>
          <w:lang w:val="ru-RU"/>
        </w:rPr>
        <w:t>,</w:t>
      </w:r>
      <w:r w:rsidRPr="00156D37">
        <w:rPr>
          <w:b/>
          <w:i/>
          <w:color w:val="000000"/>
          <w:szCs w:val="22"/>
          <w:lang w:val="ru-RU"/>
        </w:rPr>
        <w:fldChar w:fldCharType="begin"/>
      </w:r>
      <w:r w:rsidRPr="00156D37">
        <w:rPr>
          <w:b/>
          <w:i/>
          <w:color w:val="000000"/>
          <w:szCs w:val="22"/>
          <w:lang w:val="ru-RU"/>
        </w:rPr>
        <w:instrText xml:space="preserve"> </w:instrText>
      </w:r>
      <w:r w:rsidRPr="00156D37">
        <w:rPr>
          <w:b/>
          <w:i/>
          <w:color w:val="000000"/>
          <w:szCs w:val="22"/>
        </w:rPr>
        <w:instrText>EQ</w:instrText>
      </w:r>
      <w:r w:rsidRPr="00156D37">
        <w:rPr>
          <w:b/>
          <w:i/>
          <w:color w:val="000000"/>
          <w:szCs w:val="22"/>
          <w:lang w:val="ru-RU"/>
        </w:rPr>
        <w:instrText xml:space="preserve"> </w:instrText>
      </w:r>
      <w:r w:rsidRPr="00156D37">
        <w:rPr>
          <w:b/>
          <w:i/>
          <w:color w:val="000000"/>
          <w:szCs w:val="22"/>
          <w:lang w:val="en-US"/>
        </w:rPr>
        <w:instrText>VS</w:instrText>
      </w:r>
      <w:r w:rsidRPr="00156D37">
        <w:rPr>
          <w:b/>
          <w:i/>
          <w:color w:val="000000"/>
          <w:szCs w:val="22"/>
          <w:lang w:val="ru-RU"/>
        </w:rPr>
        <w:instrText>\</w:instrText>
      </w:r>
      <w:r w:rsidRPr="00156D37">
        <w:rPr>
          <w:b/>
          <w:i/>
          <w:color w:val="000000"/>
          <w:szCs w:val="22"/>
        </w:rPr>
        <w:instrText>s</w:instrText>
      </w:r>
      <w:r w:rsidRPr="00156D37">
        <w:rPr>
          <w:b/>
          <w:i/>
          <w:color w:val="000000"/>
          <w:szCs w:val="22"/>
          <w:lang w:val="ru-RU"/>
        </w:rPr>
        <w:instrText xml:space="preserve">( ;факт ) </w:instrText>
      </w:r>
      <w:r w:rsidRPr="00156D37">
        <w:rPr>
          <w:b/>
          <w:i/>
          <w:color w:val="000000"/>
          <w:szCs w:val="22"/>
          <w:lang w:val="ru-RU"/>
        </w:rPr>
        <w:fldChar w:fldCharType="end"/>
      </w:r>
      <w:r w:rsidRPr="00156D37">
        <w:rPr>
          <w:b/>
          <w:i/>
          <w:color w:val="000000"/>
          <w:szCs w:val="22"/>
          <w:lang w:val="ru-RU"/>
        </w:rPr>
        <w:t xml:space="preserve"> , </w:t>
      </w:r>
      <m:oMath>
        <m:sSubSup>
          <m:sSubSupPr>
            <m:ctrlPr>
              <w:rPr>
                <w:rFonts w:ascii="Cambria Math" w:hAnsi="Cambria Math"/>
                <w:i/>
                <w:szCs w:val="22"/>
              </w:rPr>
            </m:ctrlPr>
          </m:sSubSupPr>
          <m:e>
            <m:r>
              <w:rPr>
                <w:rFonts w:ascii="Cambria Math" w:hAnsi="Cambria Math"/>
                <w:szCs w:val="22"/>
                <w:lang w:val="en-US"/>
              </w:rPr>
              <m:t>MAX</m:t>
            </m:r>
            <m:r>
              <m:rPr>
                <m:sty m:val="bi"/>
              </m:rPr>
              <w:rPr>
                <w:rFonts w:ascii="Cambria Math" w:hAnsi="Cambria Math"/>
                <w:szCs w:val="22"/>
                <w:lang w:val="en-US"/>
              </w:rPr>
              <m:t>VG</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0.75</m:t>
            </m:r>
            <m:r>
              <w:rPr>
                <w:rFonts w:ascii="Cambria Math" w:hAnsi="Cambria Math"/>
                <w:szCs w:val="22"/>
              </w:rPr>
              <m:t>T</m:t>
            </m:r>
            <m:r>
              <w:rPr>
                <w:rFonts w:ascii="Cambria Math" w:hAnsi="Cambria Math"/>
                <w:szCs w:val="22"/>
                <w:lang w:val="ru-RU"/>
              </w:rPr>
              <m:t>ээ-цена</m:t>
            </m:r>
          </m:sup>
        </m:sSubSup>
      </m:oMath>
      <w:r w:rsidR="00156D37" w:rsidRPr="00156D37">
        <w:rPr>
          <w:b/>
          <w:color w:val="000000"/>
          <w:szCs w:val="22"/>
          <w:lang w:val="ru-RU"/>
        </w:rPr>
        <w:t>)</w:t>
      </w:r>
      <w:r w:rsidR="00156D37" w:rsidRPr="00156D37">
        <w:rPr>
          <w:color w:val="000000"/>
          <w:szCs w:val="22"/>
          <w:lang w:val="ru-RU"/>
        </w:rPr>
        <w:t>.</w:t>
      </w:r>
    </w:p>
    <w:p w14:paraId="45912BC5" w14:textId="77777777" w:rsidR="00862167" w:rsidRPr="000E11CC" w:rsidRDefault="00862167" w:rsidP="008B73B6">
      <w:pPr>
        <w:spacing w:before="120"/>
        <w:ind w:firstLine="540"/>
        <w:jc w:val="both"/>
        <w:rPr>
          <w:szCs w:val="22"/>
          <w:lang w:val="ru-RU"/>
        </w:rPr>
      </w:pPr>
      <w:r w:rsidRPr="000E11CC">
        <w:rPr>
          <w:color w:val="000000"/>
          <w:szCs w:val="22"/>
          <w:lang w:val="ru-RU"/>
        </w:rPr>
        <w:t>Величина диапазона внутрисуточного изменения нагрузки для целей оплаты ИВР (</w:t>
      </w:r>
      <w:r w:rsidR="008B7396">
        <w:rPr>
          <w:noProof/>
          <w:color w:val="000000"/>
          <w:position w:val="-14"/>
          <w:szCs w:val="22"/>
          <w:lang w:val="ru-RU" w:eastAsia="ru-RU"/>
        </w:rPr>
        <w:drawing>
          <wp:inline distT="0" distB="0" distL="0" distR="0" wp14:anchorId="62EC0813" wp14:editId="13FE9F3D">
            <wp:extent cx="257175" cy="238125"/>
            <wp:effectExtent l="0" t="0" r="9525" b="9525"/>
            <wp:docPr id="249" name="Рисунок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1"/>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0E11CC">
        <w:rPr>
          <w:color w:val="000000"/>
          <w:szCs w:val="22"/>
          <w:lang w:val="ru-RU"/>
        </w:rPr>
        <w:t xml:space="preserve">) рассчитывается КО </w:t>
      </w:r>
      <w:r w:rsidRPr="000E11CC">
        <w:rPr>
          <w:szCs w:val="22"/>
          <w:lang w:val="ru-RU"/>
        </w:rPr>
        <w:t>следующим образом:</w:t>
      </w:r>
    </w:p>
    <w:p w14:paraId="6D4906DF" w14:textId="77777777" w:rsidR="00862167" w:rsidRPr="000E11CC" w:rsidRDefault="00862167" w:rsidP="00C4055B">
      <w:pPr>
        <w:pStyle w:val="af"/>
        <w:numPr>
          <w:ilvl w:val="0"/>
          <w:numId w:val="35"/>
        </w:numPr>
        <w:spacing w:before="0" w:after="0"/>
        <w:jc w:val="both"/>
        <w:rPr>
          <w:sz w:val="22"/>
          <w:szCs w:val="22"/>
          <w:lang w:val="ru-RU"/>
        </w:rPr>
      </w:pPr>
      <w:r w:rsidRPr="000E11CC">
        <w:rPr>
          <w:sz w:val="22"/>
          <w:szCs w:val="22"/>
          <w:lang w:val="ru-RU"/>
        </w:rPr>
        <w:t xml:space="preserve">для периода времени с момента получения субъектом оптового рынка права на участие в торговле электрической энергией по данной ГТП генерации до начала данного месяца </w:t>
      </w:r>
      <w:r w:rsidRPr="000E11CC">
        <w:rPr>
          <w:i/>
          <w:sz w:val="22"/>
          <w:szCs w:val="22"/>
          <w:lang w:val="en-US"/>
        </w:rPr>
        <w:t>m</w:t>
      </w:r>
      <w:r w:rsidRPr="000E11CC">
        <w:rPr>
          <w:sz w:val="22"/>
          <w:szCs w:val="22"/>
          <w:lang w:val="ru-RU"/>
        </w:rPr>
        <w:t xml:space="preserve">, но не более чем за шесть месяцев, предшествующих месяцу </w:t>
      </w:r>
      <w:r w:rsidRPr="000E11CC">
        <w:rPr>
          <w:i/>
          <w:sz w:val="22"/>
          <w:szCs w:val="22"/>
        </w:rPr>
        <w:t>m</w:t>
      </w:r>
      <w:r w:rsidRPr="000E11CC">
        <w:rPr>
          <w:i/>
          <w:sz w:val="22"/>
          <w:szCs w:val="22"/>
          <w:lang w:val="ru-RU"/>
        </w:rPr>
        <w:t>,</w:t>
      </w:r>
      <w:r w:rsidRPr="000E11CC">
        <w:rPr>
          <w:sz w:val="22"/>
          <w:szCs w:val="22"/>
          <w:lang w:val="ru-RU"/>
        </w:rPr>
        <w:t xml:space="preserve"> {</w:t>
      </w:r>
      <w:r w:rsidRPr="000E11CC">
        <w:rPr>
          <w:i/>
          <w:sz w:val="22"/>
          <w:szCs w:val="22"/>
          <w:lang w:val="en-US"/>
        </w:rPr>
        <w:t>m</w:t>
      </w:r>
      <w:r w:rsidRPr="000E11CC">
        <w:rPr>
          <w:sz w:val="22"/>
          <w:szCs w:val="22"/>
          <w:lang w:val="ru-RU"/>
        </w:rPr>
        <w:t>-1...</w:t>
      </w:r>
      <w:r w:rsidRPr="000E11CC">
        <w:rPr>
          <w:i/>
          <w:sz w:val="22"/>
          <w:szCs w:val="22"/>
          <w:lang w:val="en-US"/>
        </w:rPr>
        <w:t>m</w:t>
      </w:r>
      <w:r w:rsidRPr="000E11CC">
        <w:rPr>
          <w:sz w:val="22"/>
          <w:szCs w:val="22"/>
          <w:lang w:val="ru-RU"/>
        </w:rPr>
        <w:t>-6}, определяется множество операционных суток, для которых существует, по крайней мере, два часа, в которые по данным коммерческого учета зарегистрировано выполнение отклонений по внешней инициативе вверх, и по крайней мере два часа, в которые по данным коммерческого учета зарегистрировано выполнение отклонений по внешней инициативе вниз;</w:t>
      </w:r>
    </w:p>
    <w:p w14:paraId="25997ED7" w14:textId="77777777" w:rsidR="00862167" w:rsidRPr="000E11CC" w:rsidRDefault="00862167" w:rsidP="00C4055B">
      <w:pPr>
        <w:pStyle w:val="affb"/>
        <w:numPr>
          <w:ilvl w:val="0"/>
          <w:numId w:val="35"/>
        </w:numPr>
        <w:spacing w:after="120"/>
        <w:jc w:val="both"/>
        <w:outlineLvl w:val="2"/>
        <w:rPr>
          <w:rFonts w:ascii="Garamond" w:hAnsi="Garamond"/>
          <w:lang w:eastAsia="en-US"/>
        </w:rPr>
      </w:pPr>
      <w:bookmarkStart w:id="243" w:name="_Toc365644234"/>
      <w:bookmarkStart w:id="244" w:name="_Toc395623360"/>
      <w:bookmarkStart w:id="245" w:name="_Toc407192148"/>
      <w:bookmarkStart w:id="246" w:name="_Toc489446777"/>
      <w:bookmarkStart w:id="247" w:name="_Toc190331463"/>
      <w:r w:rsidRPr="000E11CC">
        <w:rPr>
          <w:rFonts w:ascii="Garamond" w:hAnsi="Garamond"/>
          <w:sz w:val="22"/>
          <w:szCs w:val="22"/>
          <w:lang w:eastAsia="en-US"/>
        </w:rPr>
        <w:t>для каждых операционных суток, отнесенных к указанному множеству, определяются суммы объемов (по модулю) минимального из 2 (двух) максимальных выполненных отклонений по внешней инициативе вверх и минимального из 2 (двух) максимальных выполненных отклонений по внешней инициативе вниз;</w:t>
      </w:r>
      <w:bookmarkEnd w:id="243"/>
      <w:bookmarkEnd w:id="244"/>
      <w:bookmarkEnd w:id="245"/>
      <w:bookmarkEnd w:id="246"/>
      <w:bookmarkEnd w:id="247"/>
    </w:p>
    <w:p w14:paraId="0CA3D241" w14:textId="77777777" w:rsidR="00862167" w:rsidRPr="000E11CC" w:rsidRDefault="00862167" w:rsidP="00C4055B">
      <w:pPr>
        <w:pStyle w:val="affb"/>
        <w:numPr>
          <w:ilvl w:val="0"/>
          <w:numId w:val="35"/>
        </w:numPr>
        <w:spacing w:after="120"/>
        <w:jc w:val="both"/>
        <w:outlineLvl w:val="2"/>
        <w:rPr>
          <w:rFonts w:ascii="Garamond" w:hAnsi="Garamond"/>
          <w:lang w:eastAsia="en-US"/>
        </w:rPr>
      </w:pPr>
      <w:bookmarkStart w:id="248" w:name="_Toc365644235"/>
      <w:bookmarkStart w:id="249" w:name="_Toc395623361"/>
      <w:bookmarkStart w:id="250" w:name="_Toc407192149"/>
      <w:bookmarkStart w:id="251" w:name="_Toc489446778"/>
      <w:bookmarkStart w:id="252" w:name="_Toc190331464"/>
      <w:r w:rsidRPr="000E11CC">
        <w:rPr>
          <w:rFonts w:ascii="Garamond" w:hAnsi="Garamond"/>
          <w:sz w:val="22"/>
          <w:szCs w:val="22"/>
          <w:lang w:eastAsia="en-US"/>
        </w:rPr>
        <w:t xml:space="preserve">величина диапазона внутрисуточного изменения нагрузки </w:t>
      </w:r>
      <w:r w:rsidR="008B7396">
        <w:rPr>
          <w:rFonts w:ascii="Garamond" w:hAnsi="Garamond"/>
          <w:noProof/>
          <w:position w:val="-14"/>
          <w:sz w:val="22"/>
          <w:szCs w:val="22"/>
        </w:rPr>
        <w:drawing>
          <wp:inline distT="0" distB="0" distL="0" distR="0" wp14:anchorId="2A2FB4F0" wp14:editId="033D237F">
            <wp:extent cx="257175" cy="238125"/>
            <wp:effectExtent l="0" t="0" r="9525" b="9525"/>
            <wp:docPr id="250" name="Рисунок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2"/>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0E11CC">
        <w:rPr>
          <w:rFonts w:ascii="Garamond" w:hAnsi="Garamond"/>
          <w:sz w:val="22"/>
          <w:szCs w:val="22"/>
          <w:lang w:eastAsia="en-US"/>
        </w:rPr>
        <w:t>, используемая при расчете объемов отклонений по внешней регулировочной инициативе для часов операционных суток, отнесенных к данному расчетному периоду, принимается равной минимуму из:</w:t>
      </w:r>
      <w:bookmarkEnd w:id="248"/>
      <w:bookmarkEnd w:id="249"/>
      <w:bookmarkEnd w:id="250"/>
      <w:bookmarkEnd w:id="251"/>
      <w:bookmarkEnd w:id="252"/>
    </w:p>
    <w:p w14:paraId="03C5BA6B" w14:textId="0E757C8A" w:rsidR="00862167" w:rsidRPr="000E11CC" w:rsidRDefault="00862167" w:rsidP="00C4055B">
      <w:pPr>
        <w:pStyle w:val="affb"/>
        <w:numPr>
          <w:ilvl w:val="0"/>
          <w:numId w:val="122"/>
        </w:numPr>
        <w:spacing w:after="120"/>
        <w:ind w:left="1701" w:hanging="283"/>
        <w:jc w:val="both"/>
        <w:outlineLvl w:val="2"/>
        <w:rPr>
          <w:rFonts w:ascii="Garamond" w:hAnsi="Garamond"/>
          <w:lang w:eastAsia="en-US"/>
        </w:rPr>
      </w:pPr>
      <w:bookmarkStart w:id="253" w:name="_Toc365644236"/>
      <w:bookmarkStart w:id="254" w:name="_Toc395623362"/>
      <w:bookmarkStart w:id="255" w:name="_Toc407192150"/>
      <w:bookmarkStart w:id="256" w:name="_Toc489446779"/>
      <w:bookmarkStart w:id="257" w:name="_Toc190331465"/>
      <w:r w:rsidRPr="000E11CC">
        <w:rPr>
          <w:rFonts w:ascii="Garamond" w:hAnsi="Garamond"/>
          <w:sz w:val="22"/>
          <w:szCs w:val="22"/>
          <w:lang w:eastAsia="en-US"/>
        </w:rPr>
        <w:t>максимального (по всем операционным суткам, определенным в подпункте</w:t>
      </w:r>
      <w:r w:rsidR="003F2CFB" w:rsidRPr="003F2CFB">
        <w:rPr>
          <w:rFonts w:ascii="Garamond" w:hAnsi="Garamond"/>
          <w:sz w:val="22"/>
          <w:szCs w:val="22"/>
          <w:lang w:eastAsia="en-US"/>
        </w:rPr>
        <w:t xml:space="preserve"> </w:t>
      </w:r>
      <w:r w:rsidR="003F2CFB">
        <w:rPr>
          <w:rFonts w:ascii="Garamond" w:hAnsi="Garamond"/>
          <w:sz w:val="22"/>
          <w:szCs w:val="22"/>
          <w:lang w:eastAsia="en-US"/>
        </w:rPr>
        <w:t>«а»</w:t>
      </w:r>
      <w:r w:rsidRPr="000E11CC">
        <w:rPr>
          <w:rFonts w:ascii="Garamond" w:hAnsi="Garamond"/>
          <w:sz w:val="22"/>
          <w:szCs w:val="22"/>
          <w:lang w:eastAsia="en-US"/>
        </w:rPr>
        <w:t xml:space="preserve"> данного пункта) из объемов, определенных в соответствии с подпунктом</w:t>
      </w:r>
      <w:r w:rsidR="003F2CFB">
        <w:rPr>
          <w:rFonts w:ascii="Garamond" w:hAnsi="Garamond"/>
          <w:sz w:val="22"/>
          <w:szCs w:val="22"/>
          <w:lang w:eastAsia="en-US"/>
        </w:rPr>
        <w:t xml:space="preserve"> «б»</w:t>
      </w:r>
      <w:r w:rsidRPr="000E11CC">
        <w:rPr>
          <w:rFonts w:ascii="Garamond" w:hAnsi="Garamond"/>
          <w:sz w:val="22"/>
          <w:szCs w:val="22"/>
          <w:lang w:eastAsia="en-US"/>
        </w:rPr>
        <w:t xml:space="preserve"> данного пункта;</w:t>
      </w:r>
      <w:bookmarkEnd w:id="253"/>
      <w:bookmarkEnd w:id="254"/>
      <w:bookmarkEnd w:id="255"/>
      <w:bookmarkEnd w:id="256"/>
      <w:bookmarkEnd w:id="257"/>
    </w:p>
    <w:p w14:paraId="538D5431" w14:textId="77777777" w:rsidR="00862167" w:rsidRPr="000E11CC" w:rsidRDefault="00862167" w:rsidP="00C4055B">
      <w:pPr>
        <w:pStyle w:val="affb"/>
        <w:numPr>
          <w:ilvl w:val="0"/>
          <w:numId w:val="122"/>
        </w:numPr>
        <w:spacing w:after="120"/>
        <w:ind w:left="1701" w:hanging="283"/>
        <w:jc w:val="both"/>
        <w:outlineLvl w:val="2"/>
        <w:rPr>
          <w:rFonts w:ascii="Garamond" w:hAnsi="Garamond"/>
          <w:lang w:eastAsia="en-US"/>
        </w:rPr>
      </w:pPr>
      <w:bookmarkStart w:id="258" w:name="_Toc365644237"/>
      <w:bookmarkStart w:id="259" w:name="_Toc395623363"/>
      <w:bookmarkStart w:id="260" w:name="_Toc407192151"/>
      <w:bookmarkStart w:id="261" w:name="_Toc489446780"/>
      <w:bookmarkStart w:id="262" w:name="_Toc190331466"/>
      <w:r w:rsidRPr="000E11CC">
        <w:rPr>
          <w:rFonts w:ascii="Garamond" w:hAnsi="Garamond"/>
          <w:sz w:val="22"/>
          <w:szCs w:val="22"/>
          <w:lang w:eastAsia="en-US"/>
        </w:rPr>
        <w:t xml:space="preserve">удвоенного максимального за период с момента получения субъектом оптового рынка права на участие в торговле электрической энергией по данной ГТП генерации до конца данного месяца </w:t>
      </w:r>
      <w:r w:rsidRPr="000E11CC">
        <w:rPr>
          <w:rFonts w:ascii="Garamond" w:hAnsi="Garamond"/>
          <w:i/>
          <w:sz w:val="22"/>
          <w:szCs w:val="22"/>
          <w:lang w:val="en-US" w:eastAsia="en-US"/>
        </w:rPr>
        <w:t>m</w:t>
      </w:r>
      <w:r w:rsidRPr="000E11CC">
        <w:rPr>
          <w:rFonts w:ascii="Garamond" w:hAnsi="Garamond"/>
          <w:sz w:val="22"/>
          <w:szCs w:val="22"/>
          <w:lang w:eastAsia="en-US"/>
        </w:rPr>
        <w:t xml:space="preserve">, но не более шести месяцев, включая месяц </w:t>
      </w:r>
      <w:r w:rsidRPr="000E11CC">
        <w:rPr>
          <w:rFonts w:ascii="Garamond" w:hAnsi="Garamond"/>
          <w:i/>
          <w:sz w:val="22"/>
          <w:szCs w:val="22"/>
          <w:lang w:eastAsia="en-US"/>
        </w:rPr>
        <w:t>m,</w:t>
      </w:r>
      <w:r w:rsidRPr="000E11CC">
        <w:rPr>
          <w:rFonts w:ascii="Garamond" w:hAnsi="Garamond"/>
          <w:sz w:val="22"/>
          <w:szCs w:val="22"/>
          <w:lang w:eastAsia="en-US"/>
        </w:rPr>
        <w:t xml:space="preserve"> {</w:t>
      </w:r>
      <w:r w:rsidRPr="000E11CC">
        <w:rPr>
          <w:rFonts w:ascii="Garamond" w:hAnsi="Garamond"/>
          <w:i/>
          <w:sz w:val="22"/>
          <w:szCs w:val="22"/>
          <w:lang w:val="en-US" w:eastAsia="en-US"/>
        </w:rPr>
        <w:t>m</w:t>
      </w:r>
      <w:r w:rsidRPr="000E11CC">
        <w:rPr>
          <w:rFonts w:ascii="Garamond" w:hAnsi="Garamond"/>
          <w:sz w:val="22"/>
          <w:szCs w:val="22"/>
          <w:lang w:eastAsia="en-US"/>
        </w:rPr>
        <w:t>...</w:t>
      </w:r>
      <w:r w:rsidRPr="000E11CC">
        <w:rPr>
          <w:rFonts w:ascii="Garamond" w:hAnsi="Garamond"/>
          <w:i/>
          <w:sz w:val="22"/>
          <w:szCs w:val="22"/>
          <w:lang w:val="en-US" w:eastAsia="en-US"/>
        </w:rPr>
        <w:t>m</w:t>
      </w:r>
      <w:r w:rsidRPr="000E11CC">
        <w:rPr>
          <w:rFonts w:ascii="Garamond" w:hAnsi="Garamond"/>
          <w:sz w:val="22"/>
          <w:szCs w:val="22"/>
          <w:lang w:eastAsia="en-US"/>
        </w:rPr>
        <w:t>-5}, значения прироста от часа к часу фактического объема выработки электрической энергии на генерирующем оборудовании, отнесенном к рассматриваемой ГТП.</w:t>
      </w:r>
      <w:bookmarkEnd w:id="258"/>
      <w:bookmarkEnd w:id="259"/>
      <w:bookmarkEnd w:id="260"/>
      <w:bookmarkEnd w:id="261"/>
      <w:bookmarkEnd w:id="262"/>
    </w:p>
    <w:p w14:paraId="6FE3B3EA" w14:textId="77777777" w:rsidR="00862167" w:rsidRPr="000E11CC" w:rsidRDefault="00862167" w:rsidP="00152319">
      <w:pPr>
        <w:spacing w:before="120"/>
        <w:ind w:firstLine="540"/>
        <w:jc w:val="both"/>
        <w:rPr>
          <w:color w:val="000000"/>
          <w:szCs w:val="22"/>
          <w:lang w:val="ru-RU"/>
        </w:rPr>
      </w:pPr>
      <w:r w:rsidRPr="000E11CC">
        <w:rPr>
          <w:szCs w:val="22"/>
          <w:lang w:val="ru-RU"/>
        </w:rPr>
        <w:t>В</w:t>
      </w:r>
      <w:r w:rsidRPr="000E11CC">
        <w:rPr>
          <w:rFonts w:cs="Garamond"/>
          <w:szCs w:val="22"/>
          <w:lang w:val="ru-RU"/>
        </w:rPr>
        <w:t xml:space="preserve"> случае если право на участие в торговле электрической энергией по ГТП генерации получено субъектом оптового рынка в данном расчетном периоде, то </w:t>
      </w:r>
      <w:r w:rsidRPr="000E11CC">
        <w:rPr>
          <w:szCs w:val="22"/>
          <w:lang w:val="ru-RU"/>
        </w:rPr>
        <w:t xml:space="preserve">величина диапазона внутрисуточного изменения нагрузки </w:t>
      </w:r>
      <w:r w:rsidR="008B7396">
        <w:rPr>
          <w:noProof/>
          <w:position w:val="-14"/>
          <w:szCs w:val="22"/>
          <w:lang w:val="ru-RU" w:eastAsia="ru-RU"/>
        </w:rPr>
        <w:drawing>
          <wp:inline distT="0" distB="0" distL="0" distR="0" wp14:anchorId="5B877D7A" wp14:editId="77E58FF4">
            <wp:extent cx="257175" cy="238125"/>
            <wp:effectExtent l="0" t="0" r="9525" b="9525"/>
            <wp:docPr id="251" name="Рисунок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3"/>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0E11CC">
        <w:rPr>
          <w:szCs w:val="22"/>
          <w:lang w:val="ru-RU"/>
        </w:rPr>
        <w:t>, используемая при расчете объемов отклонений по внешней регулировочной инициативе для часов операционных суток, отнесенных к данному расчетному периоду, принимается равной удвоенному максимальному по все часам данного расчетного периода значению прироста от часа к часу фактического объема выработки электрической энергии на генерирующем оборудовании, отнесенном к рассматриваемой ГТП.</w:t>
      </w:r>
      <w:r w:rsidRPr="000E11CC">
        <w:rPr>
          <w:b/>
          <w:i/>
          <w:color w:val="000000"/>
          <w:szCs w:val="22"/>
          <w:lang w:val="ru-RU"/>
        </w:rPr>
        <w:tab/>
      </w:r>
      <w:r w:rsidRPr="000E11CC">
        <w:rPr>
          <w:b/>
          <w:i/>
          <w:color w:val="000000"/>
          <w:szCs w:val="22"/>
          <w:lang w:val="ru-RU"/>
        </w:rPr>
        <w:tab/>
      </w:r>
      <w:r w:rsidRPr="000E11CC">
        <w:rPr>
          <w:b/>
          <w:i/>
          <w:color w:val="000000"/>
          <w:szCs w:val="22"/>
          <w:lang w:val="ru-RU"/>
        </w:rPr>
        <w:tab/>
      </w:r>
    </w:p>
    <w:p w14:paraId="0D7A093A" w14:textId="77777777" w:rsidR="00862167" w:rsidRPr="000E11CC" w:rsidRDefault="00862167" w:rsidP="00311897">
      <w:pPr>
        <w:pStyle w:val="3"/>
        <w:spacing w:before="240"/>
        <w:rPr>
          <w:rFonts w:ascii="Garamond" w:hAnsi="Garamond"/>
          <w:color w:val="000000"/>
        </w:rPr>
      </w:pPr>
      <w:bookmarkStart w:id="263" w:name="_Toc128219856"/>
      <w:bookmarkStart w:id="264" w:name="_Toc127939561"/>
      <w:bookmarkStart w:id="265" w:name="_Toc226269636"/>
      <w:bookmarkStart w:id="266" w:name="_Toc226456187"/>
      <w:bookmarkStart w:id="267" w:name="_Toc326248181"/>
      <w:bookmarkStart w:id="268" w:name="_Toc365644238"/>
      <w:bookmarkStart w:id="269" w:name="_Toc395623364"/>
      <w:bookmarkStart w:id="270" w:name="_Toc407192152"/>
      <w:bookmarkStart w:id="271" w:name="_Toc489446781"/>
      <w:bookmarkStart w:id="272" w:name="_Toc190331467"/>
      <w:r w:rsidRPr="000E11CC">
        <w:rPr>
          <w:rFonts w:ascii="Garamond" w:hAnsi="Garamond"/>
          <w:color w:val="000000"/>
        </w:rPr>
        <w:t xml:space="preserve">Собственная регулировочная инициатива </w:t>
      </w:r>
      <w:bookmarkEnd w:id="263"/>
      <w:bookmarkEnd w:id="264"/>
      <w:bookmarkEnd w:id="265"/>
      <w:bookmarkEnd w:id="266"/>
      <w:r w:rsidRPr="000E11CC">
        <w:rPr>
          <w:rFonts w:ascii="Garamond" w:hAnsi="Garamond"/>
          <w:color w:val="000000"/>
          <w:szCs w:val="22"/>
        </w:rPr>
        <w:t>по уменьшению</w:t>
      </w:r>
      <w:bookmarkEnd w:id="267"/>
      <w:bookmarkEnd w:id="268"/>
      <w:bookmarkEnd w:id="269"/>
      <w:bookmarkEnd w:id="270"/>
      <w:bookmarkEnd w:id="271"/>
      <w:bookmarkEnd w:id="272"/>
    </w:p>
    <w:p w14:paraId="1DC0BB3B" w14:textId="61A32B06" w:rsidR="00862167" w:rsidRPr="000E11CC" w:rsidRDefault="00862167" w:rsidP="00311897">
      <w:pPr>
        <w:spacing w:before="120"/>
        <w:ind w:firstLine="540"/>
        <w:jc w:val="both"/>
        <w:rPr>
          <w:color w:val="000000"/>
          <w:szCs w:val="22"/>
          <w:lang w:val="ru-RU"/>
        </w:rPr>
      </w:pPr>
      <w:r w:rsidRPr="000E11CC">
        <w:rPr>
          <w:color w:val="000000"/>
          <w:szCs w:val="22"/>
          <w:lang w:val="ru-RU"/>
        </w:rPr>
        <w:t xml:space="preserve">Отклонение по </w:t>
      </w:r>
      <w:r w:rsidRPr="000D0AA6">
        <w:rPr>
          <w:color w:val="000000"/>
          <w:szCs w:val="22"/>
          <w:lang w:val="ru-RU"/>
        </w:rPr>
        <w:t>собственной регулировочной инициативе по уменьшению, (</w:t>
      </w:r>
      <w:r w:rsidR="008B7396" w:rsidRPr="000D0AA6">
        <w:rPr>
          <w:b/>
          <w:i/>
          <w:noProof/>
          <w:color w:val="000000"/>
          <w:position w:val="-14"/>
          <w:szCs w:val="22"/>
          <w:lang w:val="ru-RU" w:eastAsia="ru-RU"/>
        </w:rPr>
        <w:drawing>
          <wp:inline distT="0" distB="0" distL="0" distR="0" wp14:anchorId="3CD0844B" wp14:editId="26700671">
            <wp:extent cx="428625" cy="228600"/>
            <wp:effectExtent l="0" t="0" r="9525" b="0"/>
            <wp:docPr id="252" name="Рисунок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4"/>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0D0AA6">
        <w:rPr>
          <w:color w:val="000000"/>
          <w:szCs w:val="22"/>
          <w:lang w:val="ru-RU"/>
        </w:rPr>
        <w:t>), определяется</w:t>
      </w:r>
      <w:r w:rsidRPr="000D0AA6">
        <w:rPr>
          <w:szCs w:val="22"/>
          <w:lang w:val="ru-RU"/>
        </w:rPr>
        <w:t xml:space="preserve"> в </w:t>
      </w:r>
      <w:r w:rsidRPr="00F51B15">
        <w:rPr>
          <w:szCs w:val="22"/>
          <w:lang w:val="ru-RU"/>
        </w:rPr>
        <w:t xml:space="preserve">отношении </w:t>
      </w:r>
      <w:r w:rsidRPr="008C714F">
        <w:rPr>
          <w:szCs w:val="22"/>
          <w:lang w:val="ru-RU"/>
        </w:rPr>
        <w:t xml:space="preserve">часа </w:t>
      </w:r>
      <w:r w:rsidRPr="008C714F">
        <w:rPr>
          <w:i/>
          <w:iCs/>
          <w:szCs w:val="22"/>
          <w:lang w:val="en-US"/>
        </w:rPr>
        <w:t>h</w:t>
      </w:r>
      <w:r w:rsidRPr="008C714F">
        <w:rPr>
          <w:szCs w:val="22"/>
          <w:lang w:val="ru-RU"/>
        </w:rPr>
        <w:t xml:space="preserve"> для ГТП генерации </w:t>
      </w:r>
      <w:r w:rsidRPr="008C714F">
        <w:rPr>
          <w:i/>
          <w:iCs/>
          <w:szCs w:val="22"/>
          <w:lang w:val="en-US"/>
        </w:rPr>
        <w:t>p</w:t>
      </w:r>
      <w:r w:rsidRPr="008C714F">
        <w:rPr>
          <w:szCs w:val="22"/>
          <w:lang w:val="ru-RU"/>
        </w:rPr>
        <w:t xml:space="preserve"> </w:t>
      </w:r>
      <w:r w:rsidR="000D0AA6" w:rsidRPr="008C714F">
        <w:rPr>
          <w:iCs/>
          <w:szCs w:val="22"/>
          <w:lang w:val="ru-RU"/>
        </w:rPr>
        <w:t xml:space="preserve">(за исключением ГТП генерации ГЭС </w:t>
      </w:r>
      <w:r w:rsidR="00F51B15" w:rsidRPr="008C714F">
        <w:rPr>
          <w:iCs/>
          <w:szCs w:val="22"/>
          <w:lang w:val="ru-RU"/>
        </w:rPr>
        <w:t>или ГАЭС</w:t>
      </w:r>
      <w:r w:rsidR="000D0AA6" w:rsidRPr="008C714F">
        <w:rPr>
          <w:iCs/>
          <w:szCs w:val="22"/>
          <w:lang w:val="ru-RU"/>
        </w:rPr>
        <w:t xml:space="preserve">) </w:t>
      </w:r>
      <w:r w:rsidRPr="008C714F">
        <w:rPr>
          <w:szCs w:val="22"/>
          <w:lang w:val="ru-RU"/>
        </w:rPr>
        <w:t xml:space="preserve">участника оптового рынка </w:t>
      </w:r>
      <w:r w:rsidRPr="008C714F">
        <w:rPr>
          <w:i/>
          <w:iCs/>
          <w:szCs w:val="22"/>
          <w:lang w:val="en-US"/>
        </w:rPr>
        <w:t>i</w:t>
      </w:r>
      <w:r w:rsidRPr="008C714F">
        <w:rPr>
          <w:szCs w:val="22"/>
          <w:lang w:val="ru-RU"/>
        </w:rPr>
        <w:t xml:space="preserve">, отнесенной к </w:t>
      </w:r>
      <w:r w:rsidR="008C714F" w:rsidRPr="008C714F">
        <w:rPr>
          <w:rFonts w:eastAsiaTheme="majorEastAsia" w:cstheme="majorBidi"/>
          <w:szCs w:val="22"/>
          <w:lang w:val="ru-RU" w:eastAsia="ru-RU"/>
        </w:rPr>
        <w:t>ценовой</w:t>
      </w:r>
      <w:r w:rsidR="008C714F" w:rsidRPr="008C714F">
        <w:rPr>
          <w:szCs w:val="22"/>
          <w:lang w:val="ru-RU"/>
        </w:rPr>
        <w:t xml:space="preserve"> </w:t>
      </w:r>
      <w:r w:rsidRPr="008C714F">
        <w:rPr>
          <w:szCs w:val="22"/>
          <w:lang w:val="ru-RU"/>
        </w:rPr>
        <w:t>зоне оптового рынка,</w:t>
      </w:r>
      <w:r w:rsidRPr="008C714F">
        <w:rPr>
          <w:color w:val="000000"/>
          <w:szCs w:val="22"/>
          <w:lang w:val="ru-RU"/>
        </w:rPr>
        <w:t xml:space="preserve"> как сумма по РГЕ, отнесенным к данной ГТП генерации, отклонений по собственной регулировочной инициативе по уменьшению для РГЕ в указанный ча</w:t>
      </w:r>
      <w:r w:rsidRPr="000E11CC">
        <w:rPr>
          <w:color w:val="000000"/>
          <w:szCs w:val="22"/>
          <w:lang w:val="ru-RU"/>
        </w:rPr>
        <w:t xml:space="preserve">с </w:t>
      </w:r>
      <w:r w:rsidRPr="000E11CC">
        <w:rPr>
          <w:i/>
          <w:iCs/>
          <w:color w:val="000000"/>
          <w:szCs w:val="22"/>
          <w:lang w:val="en-US"/>
        </w:rPr>
        <w:t>h</w:t>
      </w:r>
      <w:r w:rsidRPr="000E11CC">
        <w:rPr>
          <w:color w:val="000000"/>
          <w:szCs w:val="22"/>
          <w:lang w:val="ru-RU"/>
        </w:rPr>
        <w:t>.</w:t>
      </w:r>
    </w:p>
    <w:p w14:paraId="05DB9304" w14:textId="77777777" w:rsidR="00862167" w:rsidRPr="000E31BF" w:rsidRDefault="00862167" w:rsidP="00311897">
      <w:pPr>
        <w:spacing w:before="120"/>
        <w:ind w:firstLine="540"/>
        <w:jc w:val="both"/>
        <w:rPr>
          <w:color w:val="000000"/>
          <w:szCs w:val="22"/>
          <w:lang w:val="ru-RU"/>
        </w:rPr>
      </w:pPr>
      <w:r w:rsidRPr="000E11CC">
        <w:rPr>
          <w:color w:val="000000"/>
          <w:szCs w:val="22"/>
          <w:lang w:val="ru-RU"/>
        </w:rPr>
        <w:t xml:space="preserve">Отклонение по собственной регулировочной инициативе по уменьшению </w:t>
      </w:r>
      <w:r w:rsidRPr="000E11CC">
        <w:rPr>
          <w:szCs w:val="22"/>
          <w:lang w:val="ru-RU"/>
        </w:rPr>
        <w:t xml:space="preserve">для РГЕ </w:t>
      </w:r>
      <w:r w:rsidRPr="000E11CC">
        <w:rPr>
          <w:i/>
          <w:iCs/>
          <w:szCs w:val="22"/>
          <w:lang w:val="en-US"/>
        </w:rPr>
        <w:t>g</w:t>
      </w:r>
      <w:r w:rsidRPr="000E11CC">
        <w:rPr>
          <w:szCs w:val="22"/>
          <w:lang w:val="ru-RU"/>
        </w:rPr>
        <w:t>, включенной в ГТП генерации, отнесенную к ценовой зоне оптового рынка,</w:t>
      </w:r>
      <w:r w:rsidRPr="000E11CC">
        <w:rPr>
          <w:color w:val="000000"/>
          <w:szCs w:val="22"/>
          <w:lang w:val="ru-RU"/>
        </w:rPr>
        <w:t xml:space="preserve"> </w:t>
      </w:r>
      <w:r w:rsidRPr="000E11CC">
        <w:rPr>
          <w:szCs w:val="22"/>
          <w:lang w:val="ru-RU"/>
        </w:rPr>
        <w:t xml:space="preserve">в отношении часа </w:t>
      </w:r>
      <w:r w:rsidRPr="000E11CC">
        <w:rPr>
          <w:i/>
          <w:iCs/>
          <w:szCs w:val="22"/>
          <w:lang w:val="en-US"/>
        </w:rPr>
        <w:t>h</w:t>
      </w:r>
      <w:r w:rsidRPr="000E11CC">
        <w:rPr>
          <w:i/>
          <w:iCs/>
          <w:szCs w:val="22"/>
          <w:lang w:val="ru-RU"/>
        </w:rPr>
        <w:t>,</w:t>
      </w:r>
      <w:r w:rsidRPr="000E11CC">
        <w:rPr>
          <w:szCs w:val="22"/>
          <w:lang w:val="ru-RU"/>
        </w:rPr>
        <w:t xml:space="preserve"> </w:t>
      </w:r>
      <w:r w:rsidRPr="000E11CC">
        <w:rPr>
          <w:color w:val="000000"/>
          <w:szCs w:val="22"/>
          <w:lang w:val="ru-RU"/>
        </w:rPr>
        <w:t>(</w:t>
      </w:r>
      <w:r w:rsidR="008B7396">
        <w:rPr>
          <w:b/>
          <w:i/>
          <w:noProof/>
          <w:color w:val="000000"/>
          <w:position w:val="-14"/>
          <w:szCs w:val="22"/>
          <w:lang w:val="ru-RU" w:eastAsia="ru-RU"/>
        </w:rPr>
        <w:drawing>
          <wp:inline distT="0" distB="0" distL="0" distR="0" wp14:anchorId="32B3E4AF" wp14:editId="3A58D9ED">
            <wp:extent cx="428625" cy="228600"/>
            <wp:effectExtent l="0" t="0" r="9525" b="0"/>
            <wp:docPr id="253" name="Рисунок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5"/>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0E11CC">
        <w:rPr>
          <w:color w:val="000000"/>
          <w:szCs w:val="22"/>
          <w:lang w:val="ru-RU"/>
        </w:rPr>
        <w:t xml:space="preserve">), определяется как положительная разница между объемом, производимым </w:t>
      </w:r>
      <w:r w:rsidRPr="000E31BF">
        <w:rPr>
          <w:color w:val="000000"/>
          <w:szCs w:val="22"/>
          <w:lang w:val="ru-RU"/>
        </w:rPr>
        <w:t xml:space="preserve">с учетом величины </w:t>
      </w:r>
      <w:r w:rsidR="008B7396">
        <w:rPr>
          <w:b/>
          <w:noProof/>
          <w:color w:val="000000"/>
          <w:position w:val="-14"/>
          <w:szCs w:val="22"/>
          <w:lang w:val="ru-RU" w:eastAsia="ru-RU"/>
        </w:rPr>
        <w:drawing>
          <wp:inline distT="0" distB="0" distL="0" distR="0" wp14:anchorId="7DAD3674" wp14:editId="790F0CC7">
            <wp:extent cx="1152525" cy="333375"/>
            <wp:effectExtent l="0" t="0" r="9525" b="0"/>
            <wp:docPr id="254" name="Рисунок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6"/>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1152525" cy="333375"/>
                    </a:xfrm>
                    <a:prstGeom prst="rect">
                      <a:avLst/>
                    </a:prstGeom>
                    <a:noFill/>
                    <a:ln>
                      <a:noFill/>
                    </a:ln>
                  </pic:spPr>
                </pic:pic>
              </a:graphicData>
            </a:graphic>
          </wp:inline>
        </w:drawing>
      </w:r>
      <w:r w:rsidRPr="000E31BF">
        <w:rPr>
          <w:color w:val="000000"/>
          <w:szCs w:val="22"/>
          <w:lang w:val="ru-RU"/>
        </w:rPr>
        <w:t xml:space="preserve">, и объемом, производимым с учетом величины </w:t>
      </w:r>
      <w:r w:rsidR="008B7396">
        <w:rPr>
          <w:noProof/>
          <w:position w:val="-14"/>
          <w:szCs w:val="22"/>
          <w:lang w:val="ru-RU" w:eastAsia="ru-RU"/>
        </w:rPr>
        <w:drawing>
          <wp:inline distT="0" distB="0" distL="0" distR="0" wp14:anchorId="516A2C3F" wp14:editId="713053C3">
            <wp:extent cx="1152525" cy="333375"/>
            <wp:effectExtent l="0" t="0" r="9525" b="0"/>
            <wp:docPr id="255" name="Рисунок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7"/>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1152525" cy="333375"/>
                    </a:xfrm>
                    <a:prstGeom prst="rect">
                      <a:avLst/>
                    </a:prstGeom>
                    <a:noFill/>
                    <a:ln>
                      <a:noFill/>
                    </a:ln>
                  </pic:spPr>
                </pic:pic>
              </a:graphicData>
            </a:graphic>
          </wp:inline>
        </w:drawing>
      </w:r>
      <w:r w:rsidRPr="000E31BF">
        <w:rPr>
          <w:color w:val="000000"/>
          <w:szCs w:val="22"/>
          <w:lang w:val="ru-RU"/>
        </w:rPr>
        <w:t>, используемого при проведении конкурентного отбора при балансировании системы в ценовых зонах.</w:t>
      </w:r>
    </w:p>
    <w:p w14:paraId="53A3A5FE" w14:textId="77777777" w:rsidR="00862167" w:rsidRDefault="008B7396" w:rsidP="00CF5FC0">
      <w:pPr>
        <w:spacing w:before="120"/>
        <w:jc w:val="both"/>
        <w:rPr>
          <w:color w:val="000000"/>
          <w:position w:val="-14"/>
          <w:szCs w:val="22"/>
          <w:lang w:val="ru-RU"/>
        </w:rPr>
      </w:pPr>
      <w:r>
        <w:rPr>
          <w:b/>
          <w:noProof/>
          <w:color w:val="000000"/>
          <w:position w:val="-14"/>
          <w:szCs w:val="22"/>
          <w:lang w:val="ru-RU" w:eastAsia="ru-RU"/>
        </w:rPr>
        <w:drawing>
          <wp:inline distT="0" distB="0" distL="0" distR="0" wp14:anchorId="660A48BD" wp14:editId="33955FE4">
            <wp:extent cx="3686175" cy="295275"/>
            <wp:effectExtent l="0" t="0" r="9525" b="9525"/>
            <wp:docPr id="256" name="Рисунок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8"/>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686175" cy="295275"/>
                    </a:xfrm>
                    <a:prstGeom prst="rect">
                      <a:avLst/>
                    </a:prstGeom>
                    <a:noFill/>
                    <a:ln>
                      <a:noFill/>
                    </a:ln>
                  </pic:spPr>
                </pic:pic>
              </a:graphicData>
            </a:graphic>
          </wp:inline>
        </w:drawing>
      </w:r>
      <w:r w:rsidR="00862167" w:rsidRPr="000E11CC">
        <w:rPr>
          <w:color w:val="000000"/>
          <w:position w:val="-14"/>
          <w:szCs w:val="22"/>
          <w:lang w:val="ru-RU"/>
        </w:rPr>
        <w:t>.</w:t>
      </w:r>
    </w:p>
    <w:p w14:paraId="6CA96988" w14:textId="77777777" w:rsidR="00BC1990" w:rsidRPr="00496DFC" w:rsidRDefault="00BC1990" w:rsidP="00BC1990">
      <w:pPr>
        <w:widowControl w:val="0"/>
        <w:spacing w:before="120" w:after="120"/>
        <w:ind w:firstLine="567"/>
        <w:jc w:val="both"/>
        <w:rPr>
          <w:color w:val="000000"/>
          <w:szCs w:val="22"/>
          <w:lang w:val="ru-RU"/>
        </w:rPr>
      </w:pPr>
      <w:r w:rsidRPr="00496DFC">
        <w:rPr>
          <w:color w:val="000000"/>
          <w:szCs w:val="22"/>
          <w:lang w:val="ru-RU"/>
        </w:rPr>
        <w:t xml:space="preserve">Отклонение по </w:t>
      </w:r>
      <w:r w:rsidRPr="00D57BAD">
        <w:rPr>
          <w:color w:val="000000"/>
          <w:szCs w:val="22"/>
          <w:lang w:val="ru-RU"/>
        </w:rPr>
        <w:t>собственной регулировочной инициативе по уменьшению (</w:t>
      </w:r>
      <w:r w:rsidRPr="00D57BAD">
        <w:rPr>
          <w:b/>
          <w:i/>
          <w:noProof/>
          <w:color w:val="000000"/>
          <w:position w:val="-14"/>
          <w:szCs w:val="22"/>
          <w:lang w:val="ru-RU" w:eastAsia="ru-RU"/>
        </w:rPr>
        <w:drawing>
          <wp:inline distT="0" distB="0" distL="0" distR="0" wp14:anchorId="1CEB80EC" wp14:editId="11BDAB4A">
            <wp:extent cx="428625" cy="228600"/>
            <wp:effectExtent l="0" t="0" r="9525" b="0"/>
            <wp:docPr id="14" name="Рисунок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4"/>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D57BAD">
        <w:rPr>
          <w:color w:val="000000"/>
          <w:szCs w:val="22"/>
          <w:lang w:val="ru-RU"/>
        </w:rPr>
        <w:t>) определяется</w:t>
      </w:r>
      <w:r w:rsidRPr="00D57BAD">
        <w:rPr>
          <w:szCs w:val="22"/>
          <w:lang w:val="ru-RU"/>
        </w:rPr>
        <w:t xml:space="preserve"> в отношении часа </w:t>
      </w:r>
      <w:r w:rsidRPr="00D57BAD">
        <w:rPr>
          <w:i/>
          <w:iCs/>
          <w:szCs w:val="22"/>
          <w:lang w:val="en-US"/>
        </w:rPr>
        <w:t>h</w:t>
      </w:r>
      <w:r w:rsidRPr="00D57BAD">
        <w:rPr>
          <w:szCs w:val="22"/>
          <w:lang w:val="ru-RU"/>
        </w:rPr>
        <w:t xml:space="preserve"> для </w:t>
      </w:r>
      <w:r w:rsidR="00D57BAD" w:rsidRPr="00D57BAD">
        <w:rPr>
          <w:szCs w:val="22"/>
          <w:lang w:val="ru-RU"/>
        </w:rPr>
        <w:t>ГТП генерации ГЭС или ГАЭС</w:t>
      </w:r>
      <w:r w:rsidRPr="00D57BAD">
        <w:rPr>
          <w:szCs w:val="22"/>
          <w:lang w:val="ru-RU"/>
        </w:rPr>
        <w:t xml:space="preserve"> </w:t>
      </w:r>
      <w:r w:rsidRPr="00D57BAD">
        <w:rPr>
          <w:i/>
          <w:iCs/>
          <w:szCs w:val="22"/>
          <w:lang w:val="en-US"/>
        </w:rPr>
        <w:t>p</w:t>
      </w:r>
      <w:r w:rsidRPr="00496DFC">
        <w:rPr>
          <w:szCs w:val="22"/>
          <w:lang w:val="ru-RU"/>
        </w:rPr>
        <w:t xml:space="preserve"> участника оптового рынка </w:t>
      </w:r>
      <w:r w:rsidRPr="00496DFC">
        <w:rPr>
          <w:i/>
          <w:iCs/>
          <w:szCs w:val="22"/>
          <w:lang w:val="en-US"/>
        </w:rPr>
        <w:t>i</w:t>
      </w:r>
      <w:r w:rsidRPr="00496DFC">
        <w:rPr>
          <w:szCs w:val="22"/>
          <w:lang w:val="ru-RU"/>
        </w:rPr>
        <w:t>, отнесенной к ценовой зоне</w:t>
      </w:r>
      <w:r w:rsidRPr="00496DFC">
        <w:rPr>
          <w:color w:val="000000"/>
          <w:szCs w:val="22"/>
          <w:lang w:val="ru-RU"/>
        </w:rPr>
        <w:t>:</w:t>
      </w:r>
    </w:p>
    <w:p w14:paraId="3A427B5F" w14:textId="77777777" w:rsidR="00BC1990" w:rsidRPr="00FD5722" w:rsidRDefault="00BC1990" w:rsidP="00C4055B">
      <w:pPr>
        <w:pStyle w:val="affb"/>
        <w:widowControl w:val="0"/>
        <w:numPr>
          <w:ilvl w:val="0"/>
          <w:numId w:val="93"/>
        </w:numPr>
        <w:tabs>
          <w:tab w:val="clear" w:pos="1134"/>
        </w:tabs>
        <w:spacing w:before="120" w:after="120"/>
        <w:ind w:left="602" w:hanging="318"/>
        <w:contextualSpacing w:val="0"/>
        <w:jc w:val="both"/>
        <w:rPr>
          <w:rFonts w:ascii="Garamond" w:hAnsi="Garamond"/>
          <w:color w:val="000000"/>
          <w:sz w:val="22"/>
          <w:szCs w:val="22"/>
        </w:rPr>
      </w:pPr>
      <w:r w:rsidRPr="00496DFC">
        <w:rPr>
          <w:rFonts w:ascii="Garamond" w:hAnsi="Garamond"/>
          <w:sz w:val="22"/>
          <w:szCs w:val="22"/>
        </w:rPr>
        <w:t xml:space="preserve">для ГТП </w:t>
      </w:r>
      <w:r w:rsidRPr="00FD5722">
        <w:rPr>
          <w:rFonts w:ascii="Garamond" w:hAnsi="Garamond"/>
          <w:sz w:val="22"/>
          <w:szCs w:val="22"/>
        </w:rPr>
        <w:t xml:space="preserve">генерации </w:t>
      </w:r>
      <w:r w:rsidR="00FD5722" w:rsidRPr="00FD5722">
        <w:rPr>
          <w:rFonts w:ascii="Garamond" w:hAnsi="Garamond"/>
          <w:sz w:val="22"/>
          <w:szCs w:val="22"/>
        </w:rPr>
        <w:t>ГЭС или ГАЭС</w:t>
      </w:r>
      <w:r w:rsidRPr="00FD5722">
        <w:rPr>
          <w:rFonts w:ascii="Garamond" w:hAnsi="Garamond"/>
          <w:sz w:val="22"/>
          <w:szCs w:val="22"/>
        </w:rPr>
        <w:t xml:space="preserve">, для которых, в соответствии с п. 2.6 настоящего Регламента, был передан признак </w:t>
      </w:r>
      <w:r w:rsidRPr="00FD5722">
        <w:rPr>
          <w:rFonts w:ascii="Garamond" w:hAnsi="Garamond"/>
          <w:sz w:val="22"/>
          <w:szCs w:val="22"/>
          <w:lang w:eastAsia="en-US"/>
        </w:rPr>
        <w:t xml:space="preserve">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w:t>
      </w:r>
      <w:r w:rsidR="00FD5722" w:rsidRPr="00FD5722">
        <w:rPr>
          <w:rFonts w:ascii="Garamond" w:hAnsi="Garamond"/>
          <w:sz w:val="22"/>
          <w:szCs w:val="22"/>
        </w:rPr>
        <w:t>ГЭС или ГАЭС</w:t>
      </w:r>
      <w:r w:rsidRPr="00FD5722">
        <w:rPr>
          <w:rFonts w:ascii="Garamond" w:hAnsi="Garamond"/>
          <w:sz w:val="22"/>
          <w:szCs w:val="22"/>
          <w:lang w:eastAsia="en-US"/>
        </w:rPr>
        <w:t xml:space="preserve">, как разница между объемом, производимым с учетом величины </w:t>
      </w:r>
      <w:r w:rsidRPr="00FD5722">
        <w:rPr>
          <w:rFonts w:ascii="Garamond" w:hAnsi="Garamond"/>
          <w:position w:val="-30"/>
          <w:sz w:val="22"/>
          <w:szCs w:val="22"/>
        </w:rPr>
        <w:object w:dxaOrig="1700" w:dyaOrig="560" w14:anchorId="3460E949">
          <v:shape id="_x0000_i1143" type="#_x0000_t75" style="width:85.15pt;height:28.8pt" o:ole="">
            <v:imagedata r:id="rId350" o:title=""/>
          </v:shape>
          <o:OLEObject Type="Embed" ProgID="Equation.3" ShapeID="_x0000_i1143" DrawAspect="Content" ObjectID="_1833734056" r:id="rId351"/>
        </w:object>
      </w:r>
      <w:r w:rsidRPr="00FD5722">
        <w:rPr>
          <w:rFonts w:ascii="Garamond" w:hAnsi="Garamond"/>
          <w:sz w:val="22"/>
          <w:szCs w:val="22"/>
        </w:rPr>
        <w:t>,</w:t>
      </w:r>
      <w:r w:rsidRPr="00FD5722">
        <w:rPr>
          <w:rFonts w:ascii="Garamond" w:hAnsi="Garamond"/>
          <w:sz w:val="22"/>
          <w:szCs w:val="22"/>
          <w:lang w:eastAsia="en-US"/>
        </w:rPr>
        <w:t xml:space="preserve"> и диспетчерским объемом, сформированным исходя из работы генерирующего оборудования на уровне, соответствующем максимальному значению генерирующей мощности, определенному на основании установленных ограничений на максимальное производство электрической энергии </w:t>
      </w:r>
      <w:r w:rsidR="00FD5722" w:rsidRPr="00FD5722">
        <w:rPr>
          <w:rFonts w:ascii="Garamond" w:hAnsi="Garamond"/>
          <w:sz w:val="22"/>
          <w:szCs w:val="22"/>
        </w:rPr>
        <w:t>ГЭС или ГАЭС</w:t>
      </w:r>
      <w:r w:rsidRPr="00FD5722">
        <w:rPr>
          <w:rFonts w:ascii="Garamond" w:hAnsi="Garamond"/>
          <w:sz w:val="22"/>
          <w:szCs w:val="22"/>
          <w:lang w:eastAsia="en-US"/>
        </w:rPr>
        <w:t>:</w:t>
      </w:r>
    </w:p>
    <w:p w14:paraId="2383B3D2" w14:textId="77777777" w:rsidR="00BC1990" w:rsidRPr="00FD5722" w:rsidRDefault="00BC1990" w:rsidP="00BC1990">
      <w:pPr>
        <w:pStyle w:val="affb"/>
        <w:widowControl w:val="0"/>
        <w:spacing w:before="120" w:after="120"/>
        <w:ind w:left="602"/>
        <w:contextualSpacing w:val="0"/>
        <w:jc w:val="both"/>
        <w:rPr>
          <w:rFonts w:ascii="Garamond" w:hAnsi="Garamond"/>
          <w:color w:val="000000"/>
          <w:sz w:val="22"/>
          <w:szCs w:val="22"/>
        </w:rPr>
      </w:pPr>
      <w:r w:rsidRPr="00FD5722">
        <w:rPr>
          <w:rFonts w:ascii="Garamond" w:hAnsi="Garamond"/>
          <w:position w:val="-30"/>
          <w:sz w:val="22"/>
          <w:szCs w:val="22"/>
        </w:rPr>
        <w:object w:dxaOrig="4260" w:dyaOrig="560" w14:anchorId="04E2603A">
          <v:shape id="_x0000_i1144" type="#_x0000_t75" style="width:212.85pt;height:24.4pt" o:ole="">
            <v:imagedata r:id="rId352" o:title=""/>
          </v:shape>
          <o:OLEObject Type="Embed" ProgID="Equation.3" ShapeID="_x0000_i1144" DrawAspect="Content" ObjectID="_1833734057" r:id="rId353"/>
        </w:object>
      </w:r>
      <w:r w:rsidRPr="00FD5722">
        <w:rPr>
          <w:rFonts w:ascii="Garamond" w:hAnsi="Garamond"/>
          <w:sz w:val="22"/>
          <w:szCs w:val="22"/>
        </w:rPr>
        <w:t>;</w:t>
      </w:r>
    </w:p>
    <w:p w14:paraId="0E963DA2" w14:textId="77777777" w:rsidR="00BC1990" w:rsidRPr="0060769B" w:rsidRDefault="00BC1990" w:rsidP="00C4055B">
      <w:pPr>
        <w:pStyle w:val="affb"/>
        <w:widowControl w:val="0"/>
        <w:numPr>
          <w:ilvl w:val="0"/>
          <w:numId w:val="93"/>
        </w:numPr>
        <w:tabs>
          <w:tab w:val="clear" w:pos="1134"/>
        </w:tabs>
        <w:spacing w:before="120" w:after="120"/>
        <w:ind w:left="602" w:hanging="318"/>
        <w:contextualSpacing w:val="0"/>
        <w:jc w:val="both"/>
        <w:rPr>
          <w:rFonts w:ascii="Garamond" w:hAnsi="Garamond"/>
          <w:color w:val="000000"/>
          <w:sz w:val="22"/>
          <w:szCs w:val="22"/>
        </w:rPr>
      </w:pPr>
      <w:r w:rsidRPr="00FD5722">
        <w:rPr>
          <w:rFonts w:ascii="Garamond" w:hAnsi="Garamond"/>
          <w:sz w:val="22"/>
          <w:szCs w:val="22"/>
        </w:rPr>
        <w:t xml:space="preserve">для прочих ГТП генерации </w:t>
      </w:r>
      <w:r w:rsidR="00FD5722" w:rsidRPr="00FD5722">
        <w:rPr>
          <w:rFonts w:ascii="Garamond" w:hAnsi="Garamond"/>
          <w:sz w:val="22"/>
          <w:szCs w:val="22"/>
        </w:rPr>
        <w:t>ГЭС или ГАЭС</w:t>
      </w:r>
      <w:r w:rsidRPr="00FD5722">
        <w:rPr>
          <w:rFonts w:ascii="Garamond" w:hAnsi="Garamond"/>
          <w:sz w:val="22"/>
          <w:szCs w:val="22"/>
        </w:rPr>
        <w:t xml:space="preserve"> как</w:t>
      </w:r>
      <w:r w:rsidRPr="0060769B">
        <w:rPr>
          <w:rFonts w:ascii="Garamond" w:hAnsi="Garamond"/>
          <w:sz w:val="22"/>
          <w:szCs w:val="22"/>
        </w:rPr>
        <w:t>:</w:t>
      </w:r>
    </w:p>
    <w:p w14:paraId="34C72820" w14:textId="77777777" w:rsidR="00496DFC" w:rsidRPr="0060769B" w:rsidRDefault="00B45E11" w:rsidP="00496DFC">
      <w:pPr>
        <w:pStyle w:val="affb"/>
        <w:widowControl w:val="0"/>
        <w:spacing w:before="120" w:after="120"/>
        <w:ind w:left="0" w:firstLine="567"/>
        <w:contextualSpacing w:val="0"/>
        <w:jc w:val="both"/>
        <w:rPr>
          <w:rFonts w:ascii="Garamond" w:hAnsi="Garamond"/>
          <w:color w:val="000000"/>
          <w:sz w:val="22"/>
          <w:szCs w:val="22"/>
        </w:rPr>
      </w:pPr>
      <w:r w:rsidRPr="0060769B">
        <w:rPr>
          <w:rFonts w:ascii="Garamond" w:hAnsi="Garamond"/>
          <w:position w:val="-30"/>
          <w:sz w:val="22"/>
          <w:szCs w:val="22"/>
        </w:rPr>
        <w:object w:dxaOrig="1980" w:dyaOrig="560" w14:anchorId="7B924837">
          <v:shape id="_x0000_i1145" type="#_x0000_t75" style="width:98.9pt;height:30.05pt" o:ole="">
            <v:imagedata r:id="rId354" o:title=""/>
          </v:shape>
          <o:OLEObject Type="Embed" ProgID="Equation.3" ShapeID="_x0000_i1145" DrawAspect="Content" ObjectID="_1833734058" r:id="rId355"/>
        </w:object>
      </w:r>
      <w:r w:rsidR="00BC1990" w:rsidRPr="0060769B">
        <w:rPr>
          <w:rFonts w:ascii="Garamond" w:hAnsi="Garamond"/>
          <w:sz w:val="22"/>
          <w:szCs w:val="22"/>
        </w:rPr>
        <w:t>.</w:t>
      </w:r>
      <w:r w:rsidR="00BC1990" w:rsidRPr="0060769B">
        <w:rPr>
          <w:rFonts w:ascii="Garamond" w:hAnsi="Garamond"/>
          <w:color w:val="000000"/>
          <w:sz w:val="22"/>
          <w:szCs w:val="22"/>
        </w:rPr>
        <w:t xml:space="preserve"> </w:t>
      </w:r>
    </w:p>
    <w:p w14:paraId="575B16E9" w14:textId="77777777" w:rsidR="00B45E11" w:rsidRPr="0060769B" w:rsidRDefault="00B45E11" w:rsidP="00B45E11">
      <w:pPr>
        <w:pStyle w:val="affb"/>
        <w:widowControl w:val="0"/>
        <w:spacing w:before="120" w:after="120"/>
        <w:ind w:left="0" w:firstLine="567"/>
        <w:contextualSpacing w:val="0"/>
        <w:jc w:val="both"/>
        <w:rPr>
          <w:rFonts w:ascii="Garamond" w:hAnsi="Garamond"/>
          <w:sz w:val="22"/>
          <w:szCs w:val="22"/>
        </w:rPr>
      </w:pPr>
      <w:r w:rsidRPr="0060769B">
        <w:rPr>
          <w:rFonts w:ascii="Garamond" w:hAnsi="Garamond"/>
          <w:sz w:val="22"/>
          <w:szCs w:val="22"/>
        </w:rPr>
        <w:t xml:space="preserve">Величина отклонения по собственной регулировочной инициативе </w:t>
      </w:r>
      <w:r w:rsidRPr="0060769B">
        <w:rPr>
          <w:rFonts w:ascii="Garamond" w:hAnsi="Garamond"/>
          <w:position w:val="-14"/>
          <w:sz w:val="22"/>
          <w:szCs w:val="22"/>
        </w:rPr>
        <w:object w:dxaOrig="740" w:dyaOrig="400" w14:anchorId="35E95A32">
          <v:shape id="_x0000_i1146" type="#_x0000_t75" style="width:36.3pt;height:21.3pt" o:ole="">
            <v:imagedata r:id="rId356" o:title=""/>
          </v:shape>
          <o:OLEObject Type="Embed" ProgID="Equation.3" ShapeID="_x0000_i1146" DrawAspect="Content" ObjectID="_1833734059" r:id="rId357"/>
        </w:object>
      </w:r>
      <w:r w:rsidRPr="0060769B">
        <w:rPr>
          <w:rFonts w:ascii="Garamond" w:hAnsi="Garamond"/>
          <w:sz w:val="22"/>
          <w:szCs w:val="22"/>
        </w:rPr>
        <w:t xml:space="preserve"> по РГЕ </w:t>
      </w:r>
      <w:r w:rsidRPr="0060769B">
        <w:rPr>
          <w:rFonts w:ascii="Garamond" w:hAnsi="Garamond"/>
          <w:i/>
          <w:sz w:val="22"/>
          <w:szCs w:val="22"/>
          <w:lang w:val="en-US"/>
        </w:rPr>
        <w:t>g</w:t>
      </w:r>
      <w:r w:rsidRPr="0060769B">
        <w:rPr>
          <w:rFonts w:ascii="Garamond" w:hAnsi="Garamond"/>
          <w:i/>
          <w:sz w:val="22"/>
          <w:szCs w:val="22"/>
        </w:rPr>
        <w:t xml:space="preserve"> </w:t>
      </w:r>
      <w:r w:rsidRPr="0060769B">
        <w:rPr>
          <w:rFonts w:ascii="Garamond" w:hAnsi="Garamond"/>
          <w:sz w:val="22"/>
          <w:szCs w:val="22"/>
        </w:rPr>
        <w:t>определяется как:</w:t>
      </w:r>
    </w:p>
    <w:p w14:paraId="5C8AC6D4" w14:textId="77777777" w:rsidR="00B45E11" w:rsidRPr="0060769B" w:rsidRDefault="00B45E11" w:rsidP="00B45E11">
      <w:pPr>
        <w:pStyle w:val="affb"/>
        <w:widowControl w:val="0"/>
        <w:spacing w:before="120" w:after="120"/>
        <w:ind w:left="0" w:firstLine="567"/>
        <w:contextualSpacing w:val="0"/>
        <w:jc w:val="both"/>
        <w:rPr>
          <w:rFonts w:ascii="Garamond" w:hAnsi="Garamond"/>
          <w:color w:val="000000"/>
          <w:sz w:val="22"/>
          <w:szCs w:val="22"/>
        </w:rPr>
      </w:pPr>
      <w:r w:rsidRPr="0060769B">
        <w:rPr>
          <w:rFonts w:ascii="Garamond" w:hAnsi="Garamond"/>
          <w:position w:val="-14"/>
          <w:sz w:val="22"/>
          <w:szCs w:val="22"/>
        </w:rPr>
        <w:object w:dxaOrig="4680" w:dyaOrig="400" w14:anchorId="5435FF83">
          <v:shape id="_x0000_i1147" type="#_x0000_t75" style="width:234.15pt;height:21.3pt" o:ole="">
            <v:imagedata r:id="rId358" o:title=""/>
          </v:shape>
          <o:OLEObject Type="Embed" ProgID="Equation.3" ShapeID="_x0000_i1147" DrawAspect="Content" ObjectID="_1833734060" r:id="rId359"/>
        </w:object>
      </w:r>
      <w:r w:rsidRPr="0060769B">
        <w:rPr>
          <w:rFonts w:ascii="Garamond" w:hAnsi="Garamond"/>
          <w:sz w:val="22"/>
          <w:szCs w:val="22"/>
        </w:rPr>
        <w:t>.</w:t>
      </w:r>
    </w:p>
    <w:p w14:paraId="0D112319" w14:textId="77777777" w:rsidR="00EC5CE7" w:rsidRPr="00EC5CE7" w:rsidRDefault="00EC5CE7" w:rsidP="00EC5CE7">
      <w:pPr>
        <w:pStyle w:val="affb"/>
        <w:widowControl w:val="0"/>
        <w:spacing w:before="120" w:after="120"/>
        <w:ind w:left="0" w:firstLine="567"/>
        <w:contextualSpacing w:val="0"/>
        <w:jc w:val="both"/>
        <w:rPr>
          <w:rFonts w:ascii="Garamond" w:hAnsi="Garamond"/>
          <w:sz w:val="22"/>
          <w:szCs w:val="22"/>
        </w:rPr>
      </w:pPr>
      <w:r w:rsidRPr="00EC5CE7">
        <w:rPr>
          <w:rFonts w:ascii="Garamond" w:hAnsi="Garamond"/>
          <w:sz w:val="22"/>
          <w:szCs w:val="22"/>
        </w:rPr>
        <w:t xml:space="preserve">Величина отклонения по собственной регулировочной инициативе </w:t>
      </w:r>
      <w:r w:rsidRPr="00EC5CE7">
        <w:rPr>
          <w:rFonts w:ascii="Garamond" w:hAnsi="Garamond"/>
          <w:position w:val="-14"/>
          <w:sz w:val="22"/>
          <w:szCs w:val="22"/>
        </w:rPr>
        <w:object w:dxaOrig="740" w:dyaOrig="400" w14:anchorId="7C66BCB7">
          <v:shape id="_x0000_i1148" type="#_x0000_t75" style="width:36.3pt;height:21.3pt" o:ole="">
            <v:imagedata r:id="rId356" o:title=""/>
          </v:shape>
          <o:OLEObject Type="Embed" ProgID="Equation.3" ShapeID="_x0000_i1148" DrawAspect="Content" ObjectID="_1833734061" r:id="rId360"/>
        </w:object>
      </w:r>
      <w:r w:rsidRPr="00EC5CE7">
        <w:rPr>
          <w:rFonts w:ascii="Garamond" w:hAnsi="Garamond"/>
          <w:sz w:val="22"/>
          <w:szCs w:val="22"/>
        </w:rPr>
        <w:t xml:space="preserve"> по РГЕ </w:t>
      </w:r>
      <w:r w:rsidRPr="00EC5CE7">
        <w:rPr>
          <w:rFonts w:ascii="Garamond" w:hAnsi="Garamond"/>
          <w:i/>
          <w:sz w:val="22"/>
          <w:szCs w:val="22"/>
          <w:lang w:val="en-US"/>
        </w:rPr>
        <w:t>g</w:t>
      </w:r>
      <w:r w:rsidRPr="00EC5CE7">
        <w:rPr>
          <w:rFonts w:ascii="Garamond" w:hAnsi="Garamond"/>
          <w:i/>
          <w:sz w:val="22"/>
          <w:szCs w:val="22"/>
        </w:rPr>
        <w:t xml:space="preserve"> </w:t>
      </w:r>
      <w:r w:rsidRPr="00EC5CE7">
        <w:rPr>
          <w:rFonts w:ascii="Garamond" w:hAnsi="Garamond"/>
          <w:sz w:val="22"/>
          <w:szCs w:val="22"/>
        </w:rPr>
        <w:t>определяется как:</w:t>
      </w:r>
    </w:p>
    <w:p w14:paraId="657C3385" w14:textId="77777777" w:rsidR="00EC5CE7" w:rsidRPr="00EC5CE7" w:rsidRDefault="00EC5CE7" w:rsidP="00EC5CE7">
      <w:pPr>
        <w:widowControl w:val="0"/>
        <w:spacing w:before="120" w:after="120"/>
        <w:ind w:firstLine="567"/>
        <w:jc w:val="both"/>
        <w:rPr>
          <w:szCs w:val="22"/>
          <w:lang w:val="ru-RU"/>
        </w:rPr>
      </w:pPr>
      <w:r w:rsidRPr="00EC5CE7">
        <w:rPr>
          <w:position w:val="-14"/>
          <w:szCs w:val="22"/>
        </w:rPr>
        <w:object w:dxaOrig="4700" w:dyaOrig="400" w14:anchorId="0C62BD55">
          <v:shape id="_x0000_i1149" type="#_x0000_t75" style="width:238.55pt;height:21.3pt" o:ole="">
            <v:imagedata r:id="rId361" o:title=""/>
          </v:shape>
          <o:OLEObject Type="Embed" ProgID="Equation.3" ShapeID="_x0000_i1149" DrawAspect="Content" ObjectID="_1833734062" r:id="rId362"/>
        </w:object>
      </w:r>
      <w:r w:rsidRPr="009F0168">
        <w:rPr>
          <w:szCs w:val="22"/>
          <w:lang w:val="ru-RU"/>
        </w:rPr>
        <w:t>.</w:t>
      </w:r>
    </w:p>
    <w:p w14:paraId="68D1736B" w14:textId="77777777" w:rsidR="00AB4AA1" w:rsidRDefault="00862167" w:rsidP="00EC5CE7">
      <w:pPr>
        <w:widowControl w:val="0"/>
        <w:spacing w:before="120" w:after="120"/>
        <w:ind w:firstLine="567"/>
        <w:jc w:val="both"/>
        <w:rPr>
          <w:color w:val="000000"/>
          <w:szCs w:val="22"/>
          <w:lang w:val="ru-RU"/>
        </w:rPr>
      </w:pPr>
      <w:r w:rsidRPr="00EC5CE7">
        <w:rPr>
          <w:szCs w:val="22"/>
          <w:lang w:val="ru-RU"/>
        </w:rPr>
        <w:t xml:space="preserve">В случае наличия признака изменения </w:t>
      </w:r>
      <w:r w:rsidR="0080160F" w:rsidRPr="00EC5CE7">
        <w:rPr>
          <w:szCs w:val="22"/>
          <w:lang w:val="ru-RU"/>
        </w:rPr>
        <w:t xml:space="preserve">технических (технологических) ограничений генерирующего оборудования по РГЕ </w:t>
      </w:r>
      <w:r w:rsidR="0080160F" w:rsidRPr="00EC5CE7">
        <w:rPr>
          <w:i/>
          <w:szCs w:val="22"/>
          <w:lang w:val="en-US"/>
        </w:rPr>
        <w:t>g</w:t>
      </w:r>
      <w:r w:rsidR="0080160F" w:rsidRPr="00EC5CE7">
        <w:rPr>
          <w:szCs w:val="22"/>
          <w:lang w:val="ru-RU"/>
        </w:rPr>
        <w:t>, обусловленного</w:t>
      </w:r>
      <w:r w:rsidR="001B02D1" w:rsidRPr="00EC5CE7">
        <w:rPr>
          <w:lang w:val="ru-RU"/>
        </w:rPr>
        <w:t xml:space="preserve"> изменением состояния/переносом времени изменения состояния генерирующего (котельного) оборудования на БР по внешней инициативе</w:t>
      </w:r>
      <w:r w:rsidRPr="00EC5CE7">
        <w:rPr>
          <w:szCs w:val="22"/>
          <w:lang w:val="ru-RU"/>
        </w:rPr>
        <w:t>, переданного СО в КО в отношении данного часа согласно п. 5.1.2.1 настоящего Регламента</w:t>
      </w:r>
      <w:r w:rsidR="0080160F" w:rsidRPr="00EC5CE7">
        <w:rPr>
          <w:szCs w:val="22"/>
          <w:lang w:val="ru-RU"/>
        </w:rPr>
        <w:t>,</w:t>
      </w:r>
      <w:r w:rsidRPr="00EC5CE7">
        <w:rPr>
          <w:szCs w:val="22"/>
          <w:lang w:val="ru-RU"/>
        </w:rPr>
        <w:t xml:space="preserve"> объем отклонения по собственной регулировочной инициативе по РГЕ </w:t>
      </w:r>
      <w:r w:rsidRPr="00EC5CE7">
        <w:rPr>
          <w:i/>
          <w:szCs w:val="22"/>
          <w:lang w:val="en-US"/>
        </w:rPr>
        <w:t>g</w:t>
      </w:r>
      <w:r w:rsidRPr="00EC5CE7">
        <w:rPr>
          <w:szCs w:val="22"/>
          <w:lang w:val="ru-RU"/>
        </w:rPr>
        <w:t xml:space="preserve"> не рассчитывается </w:t>
      </w:r>
      <w:r w:rsidR="008B7396" w:rsidRPr="00EC5CE7">
        <w:rPr>
          <w:b/>
          <w:i/>
          <w:noProof/>
          <w:color w:val="000000"/>
          <w:position w:val="-14"/>
          <w:szCs w:val="22"/>
          <w:lang w:val="ru-RU" w:eastAsia="ru-RU"/>
        </w:rPr>
        <w:drawing>
          <wp:inline distT="0" distB="0" distL="0" distR="0" wp14:anchorId="43061B4E" wp14:editId="5C52465E">
            <wp:extent cx="428625" cy="228600"/>
            <wp:effectExtent l="0" t="0" r="9525" b="0"/>
            <wp:docPr id="257" name="Рисунок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9"/>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EC5CE7">
        <w:rPr>
          <w:color w:val="000000"/>
          <w:szCs w:val="22"/>
          <w:lang w:val="ru-RU"/>
        </w:rPr>
        <w:t>=0</w:t>
      </w:r>
      <w:r w:rsidRPr="00EC5CE7">
        <w:rPr>
          <w:rStyle w:val="ae"/>
          <w:szCs w:val="22"/>
        </w:rPr>
        <w:t> </w:t>
      </w:r>
      <w:r w:rsidRPr="00EC5CE7">
        <w:rPr>
          <w:color w:val="000000"/>
          <w:szCs w:val="22"/>
          <w:lang w:val="ru-RU"/>
        </w:rPr>
        <w:t>.</w:t>
      </w:r>
      <w:r w:rsidR="00EC5CE7" w:rsidRPr="00EC5CE7">
        <w:rPr>
          <w:color w:val="000000"/>
          <w:szCs w:val="22"/>
          <w:lang w:val="ru-RU"/>
        </w:rPr>
        <w:t xml:space="preserve"> </w:t>
      </w:r>
    </w:p>
    <w:p w14:paraId="4645C49C" w14:textId="77777777" w:rsidR="00862167" w:rsidRPr="000E11CC" w:rsidRDefault="00EC5CE7" w:rsidP="00EC5CE7">
      <w:pPr>
        <w:widowControl w:val="0"/>
        <w:spacing w:before="120" w:after="120"/>
        <w:ind w:firstLine="567"/>
        <w:jc w:val="both"/>
        <w:rPr>
          <w:rFonts w:cs="Gautami"/>
          <w:szCs w:val="22"/>
          <w:lang w:val="ru-RU"/>
        </w:rPr>
      </w:pPr>
      <w:r w:rsidRPr="00EC5CE7">
        <w:rPr>
          <w:color w:val="000000"/>
          <w:szCs w:val="22"/>
          <w:lang w:val="ru-RU"/>
        </w:rPr>
        <w:t xml:space="preserve">Для </w:t>
      </w:r>
      <w:r w:rsidRPr="00EC5CE7">
        <w:rPr>
          <w:szCs w:val="22"/>
          <w:lang w:val="ru-RU"/>
        </w:rPr>
        <w:t xml:space="preserve">ГТП </w:t>
      </w:r>
      <w:r w:rsidRPr="00AB4AA1">
        <w:rPr>
          <w:szCs w:val="22"/>
          <w:lang w:val="ru-RU"/>
        </w:rPr>
        <w:t xml:space="preserve">генерации </w:t>
      </w:r>
      <w:r w:rsidR="00AB4AA1" w:rsidRPr="00AB4AA1">
        <w:rPr>
          <w:szCs w:val="22"/>
          <w:lang w:val="ru-RU"/>
        </w:rPr>
        <w:t>ГЭС или ГАЭС</w:t>
      </w:r>
      <w:r w:rsidRPr="00AB4AA1">
        <w:rPr>
          <w:szCs w:val="22"/>
          <w:lang w:val="ru-RU"/>
        </w:rPr>
        <w:t xml:space="preserve">, для которых в соответствии с п. 2.6 настоящего Регламента был передан признак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w:t>
      </w:r>
      <w:r w:rsidR="00AB4AA1" w:rsidRPr="00AB4AA1">
        <w:rPr>
          <w:szCs w:val="22"/>
          <w:lang w:val="ru-RU"/>
        </w:rPr>
        <w:t>ГЭС или ГАЭС</w:t>
      </w:r>
      <w:r w:rsidRPr="00AB4AA1">
        <w:rPr>
          <w:szCs w:val="22"/>
          <w:lang w:val="ru-RU"/>
        </w:rPr>
        <w:t>, объем отклонения по собственной регулировочной инициативе рассчитывается в соответствии с порядком</w:t>
      </w:r>
      <w:r w:rsidRPr="00EC5CE7">
        <w:rPr>
          <w:szCs w:val="22"/>
          <w:lang w:val="ru-RU"/>
        </w:rPr>
        <w:t xml:space="preserve">, определенным настоящим пунктом, вне зависимости от наличия признака изменения технических (технологических) ограничений генерирующего оборудования, обусловленного изменением состояния / переносом времени изменения состояния генерирующего (котельного) оборудования на БР по внешней инициативе, по РГЕ, включенным в данную </w:t>
      </w:r>
      <w:r w:rsidRPr="00AB4AA1">
        <w:rPr>
          <w:szCs w:val="22"/>
          <w:lang w:val="ru-RU"/>
        </w:rPr>
        <w:t>ГТП генерации.</w:t>
      </w:r>
    </w:p>
    <w:p w14:paraId="7D946E5C" w14:textId="77777777" w:rsidR="00862167" w:rsidRPr="000E11CC" w:rsidRDefault="00862167" w:rsidP="00311897">
      <w:pPr>
        <w:pStyle w:val="3"/>
        <w:spacing w:before="240"/>
        <w:rPr>
          <w:rFonts w:ascii="Garamond" w:hAnsi="Garamond"/>
          <w:color w:val="000000"/>
          <w:szCs w:val="22"/>
        </w:rPr>
      </w:pPr>
      <w:bookmarkStart w:id="273" w:name="_Toc226269637"/>
      <w:bookmarkStart w:id="274" w:name="_Toc226456188"/>
      <w:bookmarkStart w:id="275" w:name="_Toc326248182"/>
      <w:bookmarkStart w:id="276" w:name="_Toc365644239"/>
      <w:bookmarkStart w:id="277" w:name="_Toc395623365"/>
      <w:bookmarkStart w:id="278" w:name="_Toc407192153"/>
      <w:bookmarkStart w:id="279" w:name="_Toc489446782"/>
      <w:bookmarkStart w:id="280" w:name="_Toc190331468"/>
      <w:bookmarkStart w:id="281" w:name="_Toc128219857"/>
      <w:bookmarkStart w:id="282" w:name="_Toc127939562"/>
      <w:r w:rsidRPr="000E11CC">
        <w:rPr>
          <w:rFonts w:ascii="Garamond" w:hAnsi="Garamond"/>
          <w:color w:val="000000"/>
        </w:rPr>
        <w:t>Оперативная</w:t>
      </w:r>
      <w:r w:rsidRPr="000E11CC">
        <w:rPr>
          <w:rFonts w:ascii="Garamond" w:hAnsi="Garamond"/>
          <w:color w:val="000000"/>
          <w:szCs w:val="22"/>
        </w:rPr>
        <w:t xml:space="preserve"> внешняя </w:t>
      </w:r>
      <w:bookmarkStart w:id="283" w:name="_Toc109219202"/>
      <w:bookmarkStart w:id="284" w:name="_Toc109459035"/>
      <w:bookmarkStart w:id="285" w:name="_Toc109219204"/>
      <w:bookmarkStart w:id="286" w:name="_Toc109459037"/>
      <w:bookmarkStart w:id="287" w:name="_Toc109219205"/>
      <w:bookmarkStart w:id="288" w:name="_Toc109459038"/>
      <w:bookmarkStart w:id="289" w:name="_Toc110308691"/>
      <w:bookmarkStart w:id="290" w:name="_Toc112132887"/>
      <w:bookmarkEnd w:id="283"/>
      <w:bookmarkEnd w:id="284"/>
      <w:bookmarkEnd w:id="285"/>
      <w:bookmarkEnd w:id="286"/>
      <w:bookmarkEnd w:id="287"/>
      <w:bookmarkEnd w:id="288"/>
      <w:r w:rsidRPr="000E11CC">
        <w:rPr>
          <w:rFonts w:ascii="Garamond" w:hAnsi="Garamond"/>
          <w:color w:val="000000"/>
          <w:szCs w:val="22"/>
        </w:rPr>
        <w:t>регулировочная инициатива по уменьшению</w:t>
      </w:r>
      <w:bookmarkEnd w:id="273"/>
      <w:bookmarkEnd w:id="274"/>
      <w:bookmarkEnd w:id="275"/>
      <w:bookmarkEnd w:id="276"/>
      <w:bookmarkEnd w:id="277"/>
      <w:bookmarkEnd w:id="278"/>
      <w:bookmarkEnd w:id="279"/>
      <w:bookmarkEnd w:id="280"/>
      <w:r w:rsidRPr="000E11CC">
        <w:rPr>
          <w:rFonts w:ascii="Garamond" w:hAnsi="Garamond"/>
          <w:color w:val="000000"/>
          <w:szCs w:val="22"/>
        </w:rPr>
        <w:t xml:space="preserve"> </w:t>
      </w:r>
      <w:bookmarkEnd w:id="281"/>
      <w:bookmarkEnd w:id="282"/>
      <w:bookmarkEnd w:id="289"/>
      <w:bookmarkEnd w:id="290"/>
    </w:p>
    <w:p w14:paraId="425AA985" w14:textId="77777777" w:rsidR="00862167" w:rsidRPr="000E31BF" w:rsidRDefault="00862167" w:rsidP="00311897">
      <w:pPr>
        <w:spacing w:before="120"/>
        <w:ind w:firstLine="540"/>
        <w:jc w:val="both"/>
        <w:rPr>
          <w:color w:val="000000"/>
          <w:szCs w:val="22"/>
          <w:lang w:val="ru-RU"/>
        </w:rPr>
      </w:pPr>
      <w:r w:rsidRPr="000E11CC">
        <w:rPr>
          <w:color w:val="000000"/>
          <w:szCs w:val="22"/>
          <w:lang w:val="ru-RU"/>
        </w:rPr>
        <w:t>Объем отклонения по внешней регулировочной инициативе вниз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(ИВР(-);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p</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 на балансирующем рынке определяется в </w:t>
      </w:r>
      <w:r w:rsidRPr="000E31BF">
        <w:rPr>
          <w:color w:val="000000"/>
          <w:szCs w:val="22"/>
          <w:lang w:val="ru-RU"/>
        </w:rPr>
        <w:t>случае одновременного выполнения следующих условий:</w:t>
      </w:r>
    </w:p>
    <w:p w14:paraId="2B2634F3" w14:textId="77777777" w:rsidR="00862167" w:rsidRPr="000E31BF" w:rsidRDefault="00862167" w:rsidP="00C4055B">
      <w:pPr>
        <w:pStyle w:val="affb"/>
        <w:numPr>
          <w:ilvl w:val="0"/>
          <w:numId w:val="93"/>
        </w:numPr>
        <w:tabs>
          <w:tab w:val="clear" w:pos="1134"/>
          <w:tab w:val="num" w:pos="1276"/>
        </w:tabs>
        <w:spacing w:before="120"/>
        <w:ind w:hanging="283"/>
        <w:jc w:val="both"/>
        <w:rPr>
          <w:rFonts w:ascii="Garamond" w:hAnsi="Garamond"/>
          <w:color w:val="000000"/>
          <w:sz w:val="22"/>
          <w:szCs w:val="22"/>
        </w:rPr>
      </w:pPr>
      <w:r w:rsidRPr="000E31BF">
        <w:rPr>
          <w:rFonts w:ascii="Garamond" w:hAnsi="Garamond"/>
          <w:color w:val="000000"/>
          <w:sz w:val="22"/>
          <w:szCs w:val="22"/>
        </w:rPr>
        <w:t xml:space="preserve">наличия сформированной в отношении ГТП генерации в соответствии с </w:t>
      </w:r>
      <w:r w:rsidRPr="000E31BF">
        <w:rPr>
          <w:rFonts w:ascii="Garamond" w:hAnsi="Garamond"/>
          <w:i/>
          <w:sz w:val="22"/>
          <w:szCs w:val="22"/>
        </w:rPr>
        <w:t>Регламентом подачи ценовых заявок участниками оптового рынка</w:t>
      </w:r>
      <w:r w:rsidRPr="000E31BF">
        <w:rPr>
          <w:rFonts w:ascii="Garamond" w:hAnsi="Garamond"/>
          <w:sz w:val="22"/>
          <w:szCs w:val="22"/>
        </w:rPr>
        <w:t xml:space="preserve"> (Приложение № 5 к </w:t>
      </w:r>
      <w:r w:rsidRPr="000E31BF">
        <w:rPr>
          <w:rFonts w:ascii="Garamond" w:hAnsi="Garamond"/>
          <w:i/>
          <w:sz w:val="22"/>
          <w:szCs w:val="22"/>
        </w:rPr>
        <w:t>Договору о присоединении к торговой системе оптового рынка</w:t>
      </w:r>
      <w:r w:rsidRPr="000E31BF">
        <w:rPr>
          <w:rFonts w:ascii="Garamond" w:hAnsi="Garamond"/>
          <w:sz w:val="22"/>
          <w:szCs w:val="22"/>
        </w:rPr>
        <w:t xml:space="preserve">) </w:t>
      </w:r>
      <w:r w:rsidRPr="000E31BF">
        <w:rPr>
          <w:rFonts w:ascii="Garamond" w:hAnsi="Garamond"/>
          <w:color w:val="000000"/>
          <w:sz w:val="22"/>
          <w:szCs w:val="22"/>
        </w:rPr>
        <w:t>ценовой заявки на планирование объемов производства;</w:t>
      </w:r>
    </w:p>
    <w:p w14:paraId="73CA1BC0" w14:textId="695457FF" w:rsidR="00862167" w:rsidRPr="000E31BF" w:rsidRDefault="00862167" w:rsidP="00C4055B">
      <w:pPr>
        <w:pStyle w:val="affb"/>
        <w:numPr>
          <w:ilvl w:val="0"/>
          <w:numId w:val="93"/>
        </w:numPr>
        <w:spacing w:before="120"/>
        <w:ind w:hanging="283"/>
        <w:jc w:val="both"/>
        <w:rPr>
          <w:rFonts w:ascii="Garamond" w:hAnsi="Garamond"/>
          <w:color w:val="000000"/>
          <w:sz w:val="22"/>
          <w:szCs w:val="22"/>
        </w:rPr>
      </w:pPr>
      <w:r w:rsidRPr="000E31BF">
        <w:rPr>
          <w:rFonts w:ascii="Garamond" w:hAnsi="Garamond"/>
          <w:color w:val="000000"/>
          <w:sz w:val="22"/>
          <w:szCs w:val="22"/>
        </w:rPr>
        <w:t xml:space="preserve">наличия установленных Системным оператором ограничений максимальной мощности </w:t>
      </w:r>
      <w:r w:rsidR="00735E36">
        <w:rPr>
          <w:rFonts w:ascii="Garamond" w:hAnsi="Garamond"/>
          <w:color w:val="000000"/>
          <w:sz w:val="22"/>
          <w:szCs w:val="22"/>
        </w:rPr>
        <w:br/>
      </w:r>
      <w:r w:rsidRPr="000E31BF">
        <w:rPr>
          <w:rFonts w:ascii="Garamond" w:hAnsi="Garamond"/>
          <w:color w:val="000000"/>
          <w:sz w:val="22"/>
          <w:szCs w:val="22"/>
        </w:rPr>
        <w:t>(</w:t>
      </w:r>
      <w:r w:rsidR="008B7396">
        <w:rPr>
          <w:rFonts w:ascii="Garamond" w:hAnsi="Garamond"/>
          <w:noProof/>
          <w:color w:val="000000"/>
          <w:sz w:val="22"/>
          <w:szCs w:val="22"/>
        </w:rPr>
        <w:drawing>
          <wp:inline distT="0" distB="0" distL="0" distR="0" wp14:anchorId="5B62657B" wp14:editId="68DBF7A6">
            <wp:extent cx="1009650" cy="295275"/>
            <wp:effectExtent l="0" t="0" r="0" b="9525"/>
            <wp:docPr id="2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1009650" cy="295275"/>
                    </a:xfrm>
                    <a:prstGeom prst="rect">
                      <a:avLst/>
                    </a:prstGeom>
                    <a:noFill/>
                    <a:ln>
                      <a:noFill/>
                    </a:ln>
                  </pic:spPr>
                </pic:pic>
              </a:graphicData>
            </a:graphic>
          </wp:inline>
        </w:drawing>
      </w:r>
      <w:r w:rsidRPr="000E31BF">
        <w:rPr>
          <w:rFonts w:ascii="Garamond" w:hAnsi="Garamond"/>
          <w:color w:val="000000"/>
          <w:sz w:val="22"/>
          <w:szCs w:val="22"/>
        </w:rPr>
        <w:t>) в отношении ГТП генерации или ГТП потребления с регулируемой нагрузкой в отношении объекта управления, отнесенных к ценовым зонам оптового рынка.</w:t>
      </w:r>
    </w:p>
    <w:p w14:paraId="2B978DE9" w14:textId="77777777" w:rsidR="00862167" w:rsidRPr="000E11CC" w:rsidRDefault="00862167" w:rsidP="00311897">
      <w:pPr>
        <w:spacing w:before="120"/>
        <w:ind w:firstLine="540"/>
        <w:jc w:val="both"/>
        <w:rPr>
          <w:color w:val="000000"/>
          <w:szCs w:val="22"/>
          <w:lang w:val="ru-RU"/>
        </w:rPr>
      </w:pPr>
      <w:r w:rsidRPr="000E11CC">
        <w:rPr>
          <w:color w:val="000000"/>
          <w:szCs w:val="22"/>
          <w:lang w:val="ru-RU"/>
        </w:rPr>
        <w:t>Объем отклонения по внешней регулировочной инициативе вниз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(ИВР(-);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p</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 на балансирующем рынке не определяется для </w:t>
      </w:r>
      <w:r w:rsidRPr="000E11CC">
        <w:rPr>
          <w:bCs/>
          <w:szCs w:val="22"/>
          <w:lang w:val="ru-RU"/>
        </w:rPr>
        <w:t xml:space="preserve">ГТП генерации ВИЭ (солнце/ветер), </w:t>
      </w:r>
      <w:r w:rsidRPr="000E11CC">
        <w:rPr>
          <w:szCs w:val="22"/>
          <w:lang w:val="ru-RU"/>
        </w:rPr>
        <w:t xml:space="preserve">ГТП генерации, отнесенных к указанным в подпункте «а» п. 3.8.9 </w:t>
      </w:r>
      <w:r w:rsidRPr="000E11CC">
        <w:rPr>
          <w:i/>
          <w:szCs w:val="22"/>
          <w:lang w:val="ru-RU"/>
        </w:rPr>
        <w:t>Регламента подачи ценовых заявок участниками оптового рынка</w:t>
      </w:r>
      <w:r w:rsidRPr="000E11CC">
        <w:rPr>
          <w:szCs w:val="22"/>
          <w:lang w:val="ru-RU"/>
        </w:rPr>
        <w:t xml:space="preserve"> (Приложение № 5 к </w:t>
      </w:r>
      <w:r w:rsidRPr="000E11CC">
        <w:rPr>
          <w:i/>
          <w:szCs w:val="22"/>
          <w:lang w:val="ru-RU"/>
        </w:rPr>
        <w:t>Договору о присоединении к торговой системе оптового рынка</w:t>
      </w:r>
      <w:r w:rsidRPr="000E11CC">
        <w:rPr>
          <w:szCs w:val="22"/>
          <w:lang w:val="ru-RU"/>
        </w:rPr>
        <w:t>)</w:t>
      </w:r>
      <w:r>
        <w:rPr>
          <w:szCs w:val="22"/>
          <w:lang w:val="ru-RU"/>
        </w:rPr>
        <w:t>,</w:t>
      </w:r>
      <w:r w:rsidRPr="000E11CC">
        <w:rPr>
          <w:szCs w:val="22"/>
          <w:lang w:val="ru-RU"/>
        </w:rPr>
        <w:t xml:space="preserve"> ГТП генерации, включающим генерирующие объекты, мощность которых поставляется в вынужденном режиме</w:t>
      </w:r>
      <w:r w:rsidRPr="000E11CC">
        <w:rPr>
          <w:lang w:val="ru-RU"/>
        </w:rPr>
        <w:t xml:space="preserve">, </w:t>
      </w:r>
      <w:r w:rsidRPr="000E11CC">
        <w:rPr>
          <w:szCs w:val="22"/>
          <w:lang w:val="ru-RU"/>
        </w:rPr>
        <w:t>а также по ГТП генерации, по которой была подана оперативная ценопринимающая заявка на снижение объемов производства.</w:t>
      </w:r>
    </w:p>
    <w:p w14:paraId="702BF28B" w14:textId="77777777" w:rsidR="00862167" w:rsidRPr="000E11CC" w:rsidRDefault="00862167" w:rsidP="00311897">
      <w:pPr>
        <w:spacing w:before="120"/>
        <w:ind w:firstLine="540"/>
        <w:jc w:val="both"/>
        <w:rPr>
          <w:color w:val="000000"/>
          <w:szCs w:val="22"/>
          <w:lang w:val="ru-RU"/>
        </w:rPr>
      </w:pPr>
      <w:r w:rsidRPr="000E11CC">
        <w:rPr>
          <w:color w:val="000000"/>
          <w:szCs w:val="22"/>
          <w:lang w:val="ru-RU"/>
        </w:rPr>
        <w:t>Отклонение по внешней регулировочной инициативе вниз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(ИВР(-);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p</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Pr>
          <w:color w:val="000000"/>
          <w:szCs w:val="22"/>
          <w:lang w:val="ru-RU"/>
        </w:rPr>
        <w:t>) для у</w:t>
      </w:r>
      <w:r w:rsidRPr="000E11CC">
        <w:rPr>
          <w:color w:val="000000"/>
          <w:szCs w:val="22"/>
          <w:lang w:val="ru-RU"/>
        </w:rPr>
        <w:t>частника оптового рынка определяется как объем электрической энергии, составляющий разность между следующими величинами:</w:t>
      </w:r>
    </w:p>
    <w:p w14:paraId="6104A299" w14:textId="77777777" w:rsidR="00862167" w:rsidRPr="000E11CC" w:rsidRDefault="00862167" w:rsidP="008B31C0">
      <w:pPr>
        <w:numPr>
          <w:ilvl w:val="0"/>
          <w:numId w:val="6"/>
        </w:numPr>
        <w:spacing w:before="120"/>
        <w:jc w:val="both"/>
        <w:rPr>
          <w:color w:val="000000"/>
          <w:szCs w:val="22"/>
          <w:lang w:val="ru-RU"/>
        </w:rPr>
      </w:pPr>
      <w:bookmarkStart w:id="291" w:name="_Toc128219858"/>
      <w:r w:rsidRPr="000E11CC">
        <w:rPr>
          <w:color w:val="000000"/>
          <w:szCs w:val="22"/>
          <w:lang w:val="ru-RU"/>
        </w:rPr>
        <w:t>Минимума из следующих объемов:</w:t>
      </w:r>
    </w:p>
    <w:p w14:paraId="09DEBB33" w14:textId="77777777" w:rsidR="00862167" w:rsidRPr="000E31BF" w:rsidRDefault="008B7396" w:rsidP="000E31BF">
      <w:pPr>
        <w:ind w:left="720" w:firstLine="22"/>
        <w:jc w:val="both"/>
        <w:rPr>
          <w:szCs w:val="22"/>
          <w:lang w:val="ru-RU"/>
        </w:rPr>
      </w:pPr>
      <w:r>
        <w:rPr>
          <w:noProof/>
          <w:position w:val="-14"/>
          <w:lang w:val="ru-RU" w:eastAsia="ru-RU"/>
        </w:rPr>
        <w:drawing>
          <wp:inline distT="0" distB="0" distL="0" distR="0" wp14:anchorId="59B87E95" wp14:editId="15DD0DD2">
            <wp:extent cx="762000" cy="333375"/>
            <wp:effectExtent l="0" t="0" r="0" b="0"/>
            <wp:docPr id="259" name="Рисунок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0"/>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762000" cy="333375"/>
                    </a:xfrm>
                    <a:prstGeom prst="rect">
                      <a:avLst/>
                    </a:prstGeom>
                    <a:noFill/>
                    <a:ln>
                      <a:noFill/>
                    </a:ln>
                  </pic:spPr>
                </pic:pic>
              </a:graphicData>
            </a:graphic>
          </wp:inline>
        </w:drawing>
      </w:r>
      <w:r w:rsidR="00862167" w:rsidRPr="000E11CC">
        <w:rPr>
          <w:b/>
          <w:i/>
          <w:color w:val="000000"/>
          <w:szCs w:val="22"/>
          <w:lang w:val="ru-RU"/>
        </w:rPr>
        <w:t xml:space="preserve"> </w:t>
      </w:r>
      <w:r w:rsidR="00862167" w:rsidRPr="000E11CC">
        <w:rPr>
          <w:color w:val="000000"/>
          <w:szCs w:val="22"/>
          <w:lang w:val="ru-RU"/>
        </w:rPr>
        <w:t xml:space="preserve">― </w:t>
      </w:r>
      <w:r w:rsidR="00862167" w:rsidRPr="000E31BF">
        <w:rPr>
          <w:color w:val="000000"/>
          <w:szCs w:val="22"/>
          <w:lang w:val="ru-RU"/>
        </w:rPr>
        <w:t>максимальный объем в часовой подзаявке ценовой заявки участника оптового рынка</w:t>
      </w:r>
      <w:r w:rsidR="00862167" w:rsidRPr="000E31BF">
        <w:rPr>
          <w:i/>
          <w:color w:val="000000"/>
          <w:szCs w:val="22"/>
          <w:lang w:val="ru-RU"/>
        </w:rPr>
        <w:t xml:space="preserve"> </w:t>
      </w:r>
      <w:r w:rsidR="00862167" w:rsidRPr="000E31BF">
        <w:rPr>
          <w:i/>
          <w:color w:val="000000"/>
          <w:szCs w:val="22"/>
          <w:lang w:val="en-US"/>
        </w:rPr>
        <w:t>i</w:t>
      </w:r>
      <w:r w:rsidR="00862167" w:rsidRPr="000E31BF">
        <w:rPr>
          <w:i/>
          <w:color w:val="000000"/>
          <w:szCs w:val="22"/>
          <w:lang w:val="ru-RU"/>
        </w:rPr>
        <w:t xml:space="preserve"> </w:t>
      </w:r>
      <w:r w:rsidR="00862167" w:rsidRPr="000E31BF">
        <w:rPr>
          <w:color w:val="000000"/>
          <w:szCs w:val="22"/>
          <w:lang w:val="ru-RU"/>
        </w:rPr>
        <w:t xml:space="preserve">на планирование объема производства в отношении ГТП генерации </w:t>
      </w:r>
      <w:r w:rsidR="00862167" w:rsidRPr="000E31BF">
        <w:rPr>
          <w:i/>
          <w:color w:val="000000"/>
          <w:szCs w:val="22"/>
          <w:lang w:val="en-US"/>
        </w:rPr>
        <w:t>p</w:t>
      </w:r>
      <w:r w:rsidR="00862167" w:rsidRPr="000E31BF">
        <w:rPr>
          <w:color w:val="000000"/>
          <w:szCs w:val="22"/>
          <w:lang w:val="ru-RU"/>
        </w:rPr>
        <w:t xml:space="preserve"> для часа </w:t>
      </w:r>
      <w:r w:rsidR="00862167" w:rsidRPr="000E31BF">
        <w:rPr>
          <w:i/>
          <w:color w:val="000000"/>
          <w:szCs w:val="22"/>
          <w:lang w:val="en-US"/>
        </w:rPr>
        <w:t>h</w:t>
      </w:r>
      <w:r w:rsidR="00862167" w:rsidRPr="000E31BF">
        <w:rPr>
          <w:color w:val="000000"/>
          <w:szCs w:val="22"/>
          <w:lang w:val="ru-RU"/>
        </w:rPr>
        <w:t xml:space="preserve"> данных операционных суток, поданной в соответствии с </w:t>
      </w:r>
      <w:r w:rsidR="00862167" w:rsidRPr="000E31BF">
        <w:rPr>
          <w:i/>
          <w:szCs w:val="22"/>
          <w:lang w:val="ru-RU"/>
        </w:rPr>
        <w:t>Регламентом подачи ценовых заявок участниками оптового рынка</w:t>
      </w:r>
      <w:r w:rsidR="00862167" w:rsidRPr="000E31BF">
        <w:rPr>
          <w:szCs w:val="22"/>
          <w:lang w:val="ru-RU"/>
        </w:rPr>
        <w:t xml:space="preserve"> (Приложение № 5 к </w:t>
      </w:r>
      <w:r w:rsidR="00862167" w:rsidRPr="000E31BF">
        <w:rPr>
          <w:i/>
          <w:szCs w:val="22"/>
          <w:lang w:val="ru-RU"/>
        </w:rPr>
        <w:t>Договору о присоединении к торговой системе оптового рынка</w:t>
      </w:r>
      <w:r w:rsidR="00862167" w:rsidRPr="000E31BF">
        <w:rPr>
          <w:szCs w:val="22"/>
          <w:lang w:val="ru-RU"/>
        </w:rPr>
        <w:t xml:space="preserve">), которая скорректирована с учетом п. 16 раздела 4 </w:t>
      </w:r>
      <w:r w:rsidR="00862167" w:rsidRPr="000E31BF">
        <w:rPr>
          <w:i/>
          <w:szCs w:val="22"/>
          <w:lang w:val="ru-RU"/>
        </w:rPr>
        <w:t>Регламента проведения конкурентного отбора ценовых заявок на сутки вперед</w:t>
      </w:r>
      <w:r w:rsidR="00862167" w:rsidRPr="000E31BF">
        <w:rPr>
          <w:szCs w:val="22"/>
          <w:lang w:val="ru-RU"/>
        </w:rPr>
        <w:t xml:space="preserve"> (Приложение № 7 к </w:t>
      </w:r>
      <w:r w:rsidR="00862167" w:rsidRPr="000E31BF">
        <w:rPr>
          <w:i/>
          <w:szCs w:val="22"/>
          <w:lang w:val="ru-RU"/>
        </w:rPr>
        <w:t>Договору о присоединении к торговой системе оптового рынка</w:t>
      </w:r>
      <w:r w:rsidR="00862167" w:rsidRPr="000E31BF">
        <w:rPr>
          <w:szCs w:val="22"/>
          <w:lang w:val="ru-RU"/>
        </w:rPr>
        <w:t xml:space="preserve">), с учетом указания участника </w:t>
      </w:r>
      <w:r w:rsidR="00862167" w:rsidRPr="000E31BF">
        <w:rPr>
          <w:color w:val="000000"/>
          <w:szCs w:val="22"/>
          <w:lang w:val="ru-RU"/>
        </w:rPr>
        <w:t xml:space="preserve">в соответствии с </w:t>
      </w:r>
      <w:r w:rsidR="00862167" w:rsidRPr="000E31BF">
        <w:rPr>
          <w:i/>
          <w:szCs w:val="22"/>
          <w:lang w:val="ru-RU"/>
        </w:rPr>
        <w:t>Регламентом подачи ценовых заявок участниками оптового рынка</w:t>
      </w:r>
      <w:r w:rsidR="00862167" w:rsidRPr="000E31BF">
        <w:rPr>
          <w:szCs w:val="22"/>
          <w:lang w:val="ru-RU"/>
        </w:rPr>
        <w:t xml:space="preserve"> (Приложение № 5 к </w:t>
      </w:r>
      <w:r w:rsidR="00862167" w:rsidRPr="000E31BF">
        <w:rPr>
          <w:i/>
          <w:szCs w:val="22"/>
          <w:lang w:val="ru-RU"/>
        </w:rPr>
        <w:t>Договору о присоединении к торговой системе оптового рынка</w:t>
      </w:r>
      <w:r w:rsidR="00862167" w:rsidRPr="000E31BF">
        <w:rPr>
          <w:szCs w:val="22"/>
          <w:lang w:val="ru-RU"/>
        </w:rPr>
        <w:t>) на намерение осуществлять куплю/продажу электроэнергии по модифицированным</w:t>
      </w:r>
      <w:r w:rsidR="00862167" w:rsidRPr="000E11CC">
        <w:rPr>
          <w:szCs w:val="22"/>
          <w:lang w:val="ru-RU"/>
        </w:rPr>
        <w:t xml:space="preserve"> ценовым заявкам с учетом </w:t>
      </w:r>
      <w:r w:rsidR="00862167" w:rsidRPr="000E11CC">
        <w:rPr>
          <w:szCs w:val="22"/>
          <w:lang w:val="en-US"/>
        </w:rPr>
        <w:t>Pmax</w:t>
      </w:r>
      <w:r w:rsidR="00862167">
        <w:rPr>
          <w:szCs w:val="22"/>
          <w:lang w:val="ru-RU"/>
        </w:rPr>
        <w:t>, который</w:t>
      </w:r>
      <w:r w:rsidR="00862167" w:rsidRPr="000E11CC">
        <w:rPr>
          <w:szCs w:val="22"/>
          <w:lang w:val="ru-RU"/>
        </w:rPr>
        <w:t xml:space="preserve"> для целей применения данного подпункта настоящего Регламента принимается равным </w:t>
      </w:r>
      <w:r>
        <w:rPr>
          <w:rFonts w:cs="Gautami"/>
          <w:noProof/>
          <w:position w:val="-12"/>
          <w:szCs w:val="22"/>
          <w:lang w:val="ru-RU" w:eastAsia="ru-RU"/>
        </w:rPr>
        <w:drawing>
          <wp:inline distT="0" distB="0" distL="0" distR="0" wp14:anchorId="5C67F626" wp14:editId="1B5AE6E0">
            <wp:extent cx="923925" cy="276225"/>
            <wp:effectExtent l="0" t="0" r="9525" b="9525"/>
            <wp:docPr id="260" name="Рисунок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1"/>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923925" cy="276225"/>
                    </a:xfrm>
                    <a:prstGeom prst="rect">
                      <a:avLst/>
                    </a:prstGeom>
                    <a:noFill/>
                    <a:ln>
                      <a:noFill/>
                    </a:ln>
                  </pic:spPr>
                </pic:pic>
              </a:graphicData>
            </a:graphic>
          </wp:inline>
        </w:drawing>
      </w:r>
      <w:r w:rsidR="00862167" w:rsidRPr="000E11CC">
        <w:rPr>
          <w:rFonts w:cs="Gautami"/>
          <w:position w:val="-12"/>
          <w:szCs w:val="22"/>
          <w:lang w:val="ru-RU"/>
        </w:rPr>
        <w:t>)</w:t>
      </w:r>
      <w:r w:rsidR="00862167">
        <w:rPr>
          <w:szCs w:val="22"/>
          <w:lang w:val="ru-RU"/>
        </w:rPr>
        <w:t xml:space="preserve">, цена </w:t>
      </w:r>
      <w:r w:rsidR="00862167" w:rsidRPr="000E11CC">
        <w:rPr>
          <w:color w:val="000000"/>
          <w:szCs w:val="22"/>
          <w:lang w:val="ru-RU"/>
        </w:rPr>
        <w:t xml:space="preserve">которого ниже определенного в разделе 3 настоящего Регламента индикатора </w:t>
      </w:r>
      <w:r w:rsidR="00862167" w:rsidRPr="000E31BF">
        <w:rPr>
          <w:color w:val="000000"/>
          <w:szCs w:val="22"/>
          <w:lang w:val="ru-RU"/>
        </w:rPr>
        <w:t xml:space="preserve">стоимости </w:t>
      </w:r>
      <w:r w:rsidR="00862167" w:rsidRPr="000E31BF">
        <w:rPr>
          <w:b/>
          <w:i/>
          <w:color w:val="000000"/>
          <w:szCs w:val="22"/>
          <w:lang w:val="ru-RU"/>
        </w:rPr>
        <w:fldChar w:fldCharType="begin"/>
      </w:r>
      <w:r w:rsidR="00862167" w:rsidRPr="000E31BF">
        <w:rPr>
          <w:b/>
          <w:i/>
          <w:color w:val="000000"/>
          <w:szCs w:val="22"/>
          <w:lang w:val="ru-RU"/>
        </w:rPr>
        <w:instrText xml:space="preserve"> </w:instrText>
      </w:r>
      <w:r w:rsidR="00862167" w:rsidRPr="000E31BF">
        <w:rPr>
          <w:b/>
          <w:i/>
          <w:color w:val="000000"/>
          <w:szCs w:val="22"/>
        </w:rPr>
        <w:instrText>EQ</w:instrText>
      </w:r>
      <w:r w:rsidR="00862167" w:rsidRPr="000E31BF">
        <w:rPr>
          <w:b/>
          <w:i/>
          <w:color w:val="000000"/>
          <w:szCs w:val="22"/>
          <w:lang w:val="ru-RU"/>
        </w:rPr>
        <w:instrText xml:space="preserve"> </w:instrText>
      </w:r>
      <w:r w:rsidR="00862167" w:rsidRPr="000E31BF">
        <w:rPr>
          <w:b/>
          <w:i/>
          <w:color w:val="000000"/>
          <w:szCs w:val="22"/>
        </w:rPr>
        <w:instrText>i</w:instrText>
      </w:r>
      <w:r w:rsidR="00862167" w:rsidRPr="000E31BF">
        <w:rPr>
          <w:b/>
          <w:i/>
          <w:color w:val="000000"/>
          <w:szCs w:val="22"/>
          <w:lang w:val="ru-RU"/>
        </w:rPr>
        <w:instrText>\</w:instrText>
      </w:r>
      <w:r w:rsidR="00862167" w:rsidRPr="000E31BF">
        <w:rPr>
          <w:b/>
          <w:i/>
          <w:color w:val="000000"/>
          <w:szCs w:val="22"/>
        </w:rPr>
        <w:instrText>s</w:instrText>
      </w:r>
      <w:r w:rsidR="00862167" w:rsidRPr="000E31BF">
        <w:rPr>
          <w:b/>
          <w:i/>
          <w:color w:val="000000"/>
          <w:szCs w:val="22"/>
          <w:lang w:val="ru-RU"/>
        </w:rPr>
        <w:instrText xml:space="preserve">( ; </w:instrText>
      </w:r>
      <w:r w:rsidR="00862167" w:rsidRPr="000E31BF">
        <w:rPr>
          <w:b/>
          <w:i/>
          <w:color w:val="000000"/>
          <w:szCs w:val="22"/>
        </w:rPr>
        <w:instrText>i</w:instrText>
      </w:r>
      <w:r w:rsidR="00862167" w:rsidRPr="000E31BF">
        <w:rPr>
          <w:b/>
          <w:i/>
          <w:color w:val="000000"/>
          <w:szCs w:val="22"/>
          <w:lang w:val="ru-RU"/>
        </w:rPr>
        <w:instrText xml:space="preserve">, </w:instrText>
      </w:r>
      <w:r w:rsidR="00862167" w:rsidRPr="000E31BF">
        <w:rPr>
          <w:b/>
          <w:i/>
          <w:color w:val="000000"/>
          <w:szCs w:val="22"/>
        </w:rPr>
        <w:instrText>p</w:instrText>
      </w:r>
      <w:r w:rsidR="00862167" w:rsidRPr="000E31BF">
        <w:rPr>
          <w:b/>
          <w:i/>
          <w:color w:val="000000"/>
          <w:szCs w:val="22"/>
          <w:lang w:val="ru-RU"/>
        </w:rPr>
        <w:instrText xml:space="preserve">) </w:instrText>
      </w:r>
      <w:r w:rsidR="00862167" w:rsidRPr="000E31BF">
        <w:rPr>
          <w:b/>
          <w:i/>
          <w:color w:val="000000"/>
          <w:szCs w:val="22"/>
          <w:lang w:val="ru-RU"/>
        </w:rPr>
        <w:fldChar w:fldCharType="end"/>
      </w:r>
      <w:r w:rsidR="00862167" w:rsidRPr="000E31BF">
        <w:rPr>
          <w:color w:val="000000"/>
          <w:szCs w:val="22"/>
          <w:lang w:val="ru-RU"/>
        </w:rPr>
        <w:t>, (</w:t>
      </w:r>
      <w:r>
        <w:rPr>
          <w:noProof/>
          <w:color w:val="000000"/>
          <w:position w:val="-14"/>
          <w:szCs w:val="22"/>
          <w:lang w:val="ru-RU" w:eastAsia="ru-RU"/>
        </w:rPr>
        <w:drawing>
          <wp:inline distT="0" distB="0" distL="0" distR="0" wp14:anchorId="0957D567" wp14:editId="09A28279">
            <wp:extent cx="523875" cy="266700"/>
            <wp:effectExtent l="0" t="0" r="9525" b="0"/>
            <wp:docPr id="261" name="Рисунок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2"/>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523875" cy="266700"/>
                    </a:xfrm>
                    <a:prstGeom prst="rect">
                      <a:avLst/>
                    </a:prstGeom>
                    <a:noFill/>
                    <a:ln>
                      <a:noFill/>
                    </a:ln>
                  </pic:spPr>
                </pic:pic>
              </a:graphicData>
            </a:graphic>
          </wp:inline>
        </w:drawing>
      </w:r>
      <w:r w:rsidR="00862167" w:rsidRPr="000E31BF">
        <w:rPr>
          <w:color w:val="000000"/>
          <w:szCs w:val="22"/>
          <w:lang w:val="ru-RU"/>
        </w:rPr>
        <w:t>), и с учетом объемов ОЦЗ на увеличение объемов производства, определенного в п.2.1.4 настоящего Регламента:</w:t>
      </w:r>
    </w:p>
    <w:p w14:paraId="40C0516B" w14:textId="79EB2584" w:rsidR="00862167" w:rsidRPr="008B289D" w:rsidRDefault="00862167" w:rsidP="00C4055B">
      <w:pPr>
        <w:pStyle w:val="affb"/>
        <w:numPr>
          <w:ilvl w:val="0"/>
          <w:numId w:val="123"/>
        </w:numPr>
        <w:rPr>
          <w:rFonts w:ascii="Garamond" w:hAnsi="Garamond"/>
          <w:color w:val="000000"/>
          <w:sz w:val="22"/>
          <w:szCs w:val="22"/>
        </w:rPr>
      </w:pPr>
      <w:r w:rsidRPr="008B289D">
        <w:rPr>
          <w:rFonts w:ascii="Garamond" w:hAnsi="Garamond"/>
          <w:color w:val="000000"/>
          <w:sz w:val="22"/>
          <w:szCs w:val="22"/>
        </w:rPr>
        <w:t xml:space="preserve">в случае если КО определил для данной ГТП объем </w:t>
      </w:r>
      <w:r w:rsidR="008B7396" w:rsidRPr="008B289D">
        <w:rPr>
          <w:rFonts w:ascii="Garamond" w:hAnsi="Garamond"/>
          <w:noProof/>
          <w:position w:val="-14"/>
          <w:sz w:val="22"/>
          <w:szCs w:val="22"/>
        </w:rPr>
        <w:drawing>
          <wp:inline distT="0" distB="0" distL="0" distR="0" wp14:anchorId="3A741C52" wp14:editId="136F50C1">
            <wp:extent cx="638175" cy="276225"/>
            <wp:effectExtent l="0" t="0" r="9525" b="9525"/>
            <wp:docPr id="262" name="Рисунок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3"/>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638175" cy="276225"/>
                    </a:xfrm>
                    <a:prstGeom prst="rect">
                      <a:avLst/>
                    </a:prstGeom>
                    <a:noFill/>
                    <a:ln>
                      <a:noFill/>
                    </a:ln>
                  </pic:spPr>
                </pic:pic>
              </a:graphicData>
            </a:graphic>
          </wp:inline>
        </w:drawing>
      </w:r>
      <w:r w:rsidRPr="008B289D">
        <w:rPr>
          <w:rFonts w:ascii="Garamond" w:hAnsi="Garamond"/>
          <w:color w:val="000000"/>
          <w:sz w:val="22"/>
          <w:szCs w:val="22"/>
        </w:rPr>
        <w:t>, то:</w:t>
      </w:r>
    </w:p>
    <w:p w14:paraId="2D00510F" w14:textId="77777777" w:rsidR="00862167" w:rsidRPr="000E31BF" w:rsidRDefault="008B7396" w:rsidP="00D70531">
      <w:pPr>
        <w:spacing w:before="120"/>
        <w:jc w:val="both"/>
        <w:rPr>
          <w:color w:val="000000"/>
          <w:szCs w:val="22"/>
          <w:lang w:val="ru-RU"/>
        </w:rPr>
      </w:pPr>
      <w:r>
        <w:rPr>
          <w:noProof/>
          <w:position w:val="-14"/>
          <w:lang w:val="ru-RU" w:eastAsia="ru-RU"/>
        </w:rPr>
        <w:drawing>
          <wp:inline distT="0" distB="0" distL="0" distR="0" wp14:anchorId="3079C339" wp14:editId="4A4323A5">
            <wp:extent cx="762000" cy="333375"/>
            <wp:effectExtent l="0" t="0" r="0" b="0"/>
            <wp:docPr id="263" name="Рисунок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4"/>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762000" cy="333375"/>
                    </a:xfrm>
                    <a:prstGeom prst="rect">
                      <a:avLst/>
                    </a:prstGeom>
                    <a:noFill/>
                    <a:ln>
                      <a:noFill/>
                    </a:ln>
                  </pic:spPr>
                </pic:pic>
              </a:graphicData>
            </a:graphic>
          </wp:inline>
        </w:drawing>
      </w:r>
      <w:r w:rsidR="00862167" w:rsidRPr="000E31BF">
        <w:rPr>
          <w:color w:val="000000"/>
          <w:szCs w:val="22"/>
        </w:rPr>
        <w:t xml:space="preserve"> = m</w:t>
      </w:r>
      <w:r w:rsidR="00862167" w:rsidRPr="000E31BF">
        <w:rPr>
          <w:color w:val="000000"/>
          <w:szCs w:val="22"/>
          <w:lang w:val="en-US"/>
        </w:rPr>
        <w:t>ax</w:t>
      </w:r>
      <w:r w:rsidR="00862167" w:rsidRPr="000E31BF">
        <w:rPr>
          <w:color w:val="000000"/>
          <w:szCs w:val="22"/>
          <w:lang w:val="ru-RU"/>
        </w:rPr>
        <w:t xml:space="preserve"> </w:t>
      </w:r>
      <w:r w:rsidR="00862167" w:rsidRPr="000E31BF">
        <w:rPr>
          <w:color w:val="000000"/>
          <w:szCs w:val="22"/>
        </w:rPr>
        <w:t>(</w:t>
      </w:r>
      <w:r>
        <w:rPr>
          <w:noProof/>
          <w:color w:val="000000"/>
          <w:position w:val="-14"/>
          <w:szCs w:val="22"/>
          <w:lang w:val="ru-RU" w:eastAsia="ru-RU"/>
        </w:rPr>
        <w:drawing>
          <wp:inline distT="0" distB="0" distL="0" distR="0" wp14:anchorId="0CBB44CA" wp14:editId="074AB6AE">
            <wp:extent cx="523875" cy="266700"/>
            <wp:effectExtent l="0" t="0" r="9525" b="0"/>
            <wp:docPr id="264" name="Рисунок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5"/>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523875" cy="266700"/>
                    </a:xfrm>
                    <a:prstGeom prst="rect">
                      <a:avLst/>
                    </a:prstGeom>
                    <a:noFill/>
                    <a:ln>
                      <a:noFill/>
                    </a:ln>
                  </pic:spPr>
                </pic:pic>
              </a:graphicData>
            </a:graphic>
          </wp:inline>
        </w:drawing>
      </w:r>
      <w:r w:rsidR="00862167" w:rsidRPr="000E31BF">
        <w:rPr>
          <w:color w:val="000000"/>
          <w:szCs w:val="22"/>
        </w:rPr>
        <w:t>,</w:t>
      </w:r>
      <w:r>
        <w:rPr>
          <w:noProof/>
          <w:color w:val="000000"/>
          <w:position w:val="-14"/>
          <w:szCs w:val="22"/>
          <w:lang w:val="ru-RU" w:eastAsia="ru-RU"/>
        </w:rPr>
        <w:drawing>
          <wp:inline distT="0" distB="0" distL="0" distR="0" wp14:anchorId="584ED4A7" wp14:editId="6340E149">
            <wp:extent cx="523875" cy="238125"/>
            <wp:effectExtent l="0" t="0" r="9525" b="9525"/>
            <wp:docPr id="265" name="Рисунок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6"/>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523875" cy="238125"/>
                    </a:xfrm>
                    <a:prstGeom prst="rect">
                      <a:avLst/>
                    </a:prstGeom>
                    <a:noFill/>
                    <a:ln>
                      <a:noFill/>
                    </a:ln>
                  </pic:spPr>
                </pic:pic>
              </a:graphicData>
            </a:graphic>
          </wp:inline>
        </w:drawing>
      </w:r>
      <w:r w:rsidR="00862167" w:rsidRPr="000E31BF">
        <w:rPr>
          <w:color w:val="000000"/>
          <w:szCs w:val="22"/>
        </w:rPr>
        <w:t>)</w:t>
      </w:r>
      <w:r w:rsidR="00862167" w:rsidRPr="000E31BF">
        <w:rPr>
          <w:color w:val="000000"/>
          <w:szCs w:val="22"/>
          <w:lang w:val="ru-RU"/>
        </w:rPr>
        <w:t xml:space="preserve">, </w:t>
      </w:r>
    </w:p>
    <w:p w14:paraId="00328877" w14:textId="7A8ACE42" w:rsidR="00862167" w:rsidRPr="008B289D" w:rsidRDefault="00862167" w:rsidP="00C4055B">
      <w:pPr>
        <w:pStyle w:val="affb"/>
        <w:numPr>
          <w:ilvl w:val="0"/>
          <w:numId w:val="123"/>
        </w:numPr>
        <w:spacing w:before="120"/>
        <w:jc w:val="both"/>
        <w:rPr>
          <w:rFonts w:ascii="Garamond" w:hAnsi="Garamond"/>
          <w:color w:val="000000"/>
          <w:sz w:val="22"/>
          <w:szCs w:val="22"/>
        </w:rPr>
      </w:pPr>
      <w:r w:rsidRPr="008B289D">
        <w:rPr>
          <w:rFonts w:ascii="Garamond" w:hAnsi="Garamond"/>
          <w:sz w:val="22"/>
          <w:szCs w:val="22"/>
        </w:rPr>
        <w:t xml:space="preserve">в ином случае: </w:t>
      </w:r>
    </w:p>
    <w:p w14:paraId="2DA9F2CE" w14:textId="77777777" w:rsidR="00862167" w:rsidRPr="000E31BF" w:rsidRDefault="008B7396" w:rsidP="00D70531">
      <w:pPr>
        <w:rPr>
          <w:color w:val="000000"/>
          <w:szCs w:val="22"/>
        </w:rPr>
      </w:pPr>
      <w:r>
        <w:rPr>
          <w:noProof/>
          <w:color w:val="000000"/>
          <w:position w:val="-14"/>
          <w:szCs w:val="22"/>
          <w:lang w:val="ru-RU" w:eastAsia="ru-RU"/>
        </w:rPr>
        <w:drawing>
          <wp:inline distT="0" distB="0" distL="0" distR="0" wp14:anchorId="4B0F8676" wp14:editId="2DA627A6">
            <wp:extent cx="1162050" cy="276225"/>
            <wp:effectExtent l="0" t="0" r="0" b="9525"/>
            <wp:docPr id="266" name="Рисунок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7"/>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1162050" cy="276225"/>
                    </a:xfrm>
                    <a:prstGeom prst="rect">
                      <a:avLst/>
                    </a:prstGeom>
                    <a:noFill/>
                    <a:ln>
                      <a:noFill/>
                    </a:ln>
                  </pic:spPr>
                </pic:pic>
              </a:graphicData>
            </a:graphic>
          </wp:inline>
        </w:drawing>
      </w:r>
      <w:r w:rsidR="00862167" w:rsidRPr="000E31BF">
        <w:rPr>
          <w:color w:val="000000"/>
          <w:szCs w:val="22"/>
        </w:rPr>
        <w:t>;</w:t>
      </w:r>
    </w:p>
    <w:p w14:paraId="6BD49DCE" w14:textId="77777777" w:rsidR="00862167" w:rsidRPr="000E31BF" w:rsidRDefault="00862167" w:rsidP="00C4055B">
      <w:pPr>
        <w:pStyle w:val="affb"/>
        <w:numPr>
          <w:ilvl w:val="0"/>
          <w:numId w:val="50"/>
        </w:numPr>
        <w:spacing w:before="120" w:after="60"/>
        <w:ind w:left="1026" w:firstLine="675"/>
        <w:jc w:val="both"/>
        <w:rPr>
          <w:rFonts w:ascii="Garamond" w:hAnsi="Garamond"/>
          <w:color w:val="000000"/>
          <w:sz w:val="22"/>
          <w:szCs w:val="22"/>
        </w:rPr>
      </w:pPr>
      <w:r w:rsidRPr="000E31BF">
        <w:rPr>
          <w:rFonts w:ascii="Garamond" w:hAnsi="Garamond"/>
          <w:color w:val="000000"/>
          <w:sz w:val="22"/>
          <w:szCs w:val="22"/>
        </w:rPr>
        <w:t>объема, производимого с учетом (</w:t>
      </w:r>
      <w:r w:rsidR="008B7396">
        <w:rPr>
          <w:rFonts w:ascii="Garamond" w:hAnsi="Garamond" w:cs="Gautami"/>
          <w:noProof/>
          <w:position w:val="-12"/>
          <w:sz w:val="22"/>
          <w:szCs w:val="22"/>
        </w:rPr>
        <w:drawing>
          <wp:inline distT="0" distB="0" distL="0" distR="0" wp14:anchorId="5A4BC96B" wp14:editId="287AFDF7">
            <wp:extent cx="962025" cy="276225"/>
            <wp:effectExtent l="0" t="0" r="0" b="9525"/>
            <wp:docPr id="267" name="Рисунок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8"/>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962025" cy="276225"/>
                    </a:xfrm>
                    <a:prstGeom prst="rect">
                      <a:avLst/>
                    </a:prstGeom>
                    <a:noFill/>
                    <a:ln>
                      <a:noFill/>
                    </a:ln>
                  </pic:spPr>
                </pic:pic>
              </a:graphicData>
            </a:graphic>
          </wp:inline>
        </w:drawing>
      </w:r>
      <w:r w:rsidRPr="000E31BF">
        <w:rPr>
          <w:rFonts w:ascii="Garamond" w:hAnsi="Garamond"/>
          <w:color w:val="000000"/>
          <w:sz w:val="22"/>
          <w:szCs w:val="22"/>
        </w:rPr>
        <w:t xml:space="preserve"> ) в ГТП участника оптового рынка,</w:t>
      </w:r>
    </w:p>
    <w:p w14:paraId="56B6CF50" w14:textId="77777777" w:rsidR="00862167" w:rsidRPr="000E31BF" w:rsidRDefault="00862167" w:rsidP="00C4055B">
      <w:pPr>
        <w:pStyle w:val="affb"/>
        <w:numPr>
          <w:ilvl w:val="0"/>
          <w:numId w:val="50"/>
        </w:numPr>
        <w:spacing w:before="120" w:after="60"/>
        <w:ind w:left="1026" w:firstLine="675"/>
        <w:jc w:val="both"/>
        <w:rPr>
          <w:rFonts w:ascii="Garamond" w:hAnsi="Garamond"/>
          <w:color w:val="000000"/>
          <w:sz w:val="22"/>
          <w:szCs w:val="22"/>
        </w:rPr>
      </w:pPr>
      <w:r w:rsidRPr="000E31BF">
        <w:rPr>
          <w:rFonts w:ascii="Garamond" w:hAnsi="Garamond"/>
          <w:color w:val="000000"/>
          <w:sz w:val="22"/>
          <w:szCs w:val="22"/>
        </w:rPr>
        <w:t>объема, производимого с учетом</w:t>
      </w:r>
      <w:r w:rsidRPr="000E31BF">
        <w:rPr>
          <w:color w:val="000000"/>
          <w:szCs w:val="22"/>
        </w:rPr>
        <w:t xml:space="preserve"> (</w:t>
      </w:r>
      <w:r w:rsidR="008B7396">
        <w:rPr>
          <w:rFonts w:cs="Gautami"/>
          <w:noProof/>
          <w:position w:val="-12"/>
          <w:szCs w:val="22"/>
        </w:rPr>
        <w:drawing>
          <wp:inline distT="0" distB="0" distL="0" distR="0" wp14:anchorId="116DBC62" wp14:editId="39E0B24D">
            <wp:extent cx="1009650" cy="285750"/>
            <wp:effectExtent l="0" t="0" r="0" b="0"/>
            <wp:docPr id="268" name="Рисунок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9"/>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1009650" cy="285750"/>
                    </a:xfrm>
                    <a:prstGeom prst="rect">
                      <a:avLst/>
                    </a:prstGeom>
                    <a:noFill/>
                    <a:ln>
                      <a:noFill/>
                    </a:ln>
                  </pic:spPr>
                </pic:pic>
              </a:graphicData>
            </a:graphic>
          </wp:inline>
        </w:drawing>
      </w:r>
      <w:r w:rsidRPr="000E31BF">
        <w:rPr>
          <w:color w:val="000000"/>
          <w:szCs w:val="22"/>
        </w:rPr>
        <w:t>)</w:t>
      </w:r>
      <w:r w:rsidRPr="000E31BF">
        <w:rPr>
          <w:rFonts w:ascii="Garamond" w:hAnsi="Garamond"/>
          <w:color w:val="000000"/>
          <w:sz w:val="22"/>
          <w:szCs w:val="22"/>
        </w:rPr>
        <w:t>в ГТП участника оптового рынка.</w:t>
      </w:r>
    </w:p>
    <w:p w14:paraId="3E3C040F" w14:textId="77777777" w:rsidR="00862167" w:rsidRPr="000E31BF" w:rsidRDefault="00862167" w:rsidP="008B31C0">
      <w:pPr>
        <w:numPr>
          <w:ilvl w:val="0"/>
          <w:numId w:val="6"/>
        </w:numPr>
        <w:spacing w:before="120"/>
        <w:jc w:val="both"/>
        <w:rPr>
          <w:color w:val="000000"/>
          <w:szCs w:val="22"/>
          <w:lang w:val="ru-RU"/>
        </w:rPr>
      </w:pPr>
      <w:r w:rsidRPr="000E31BF">
        <w:rPr>
          <w:color w:val="000000"/>
          <w:szCs w:val="22"/>
        </w:rPr>
        <w:t>Максимума</w:t>
      </w:r>
      <w:r w:rsidRPr="000E31BF">
        <w:rPr>
          <w:color w:val="000000"/>
          <w:szCs w:val="22"/>
          <w:lang w:val="ru-RU"/>
        </w:rPr>
        <w:t xml:space="preserve"> из следующих объемов: </w:t>
      </w:r>
    </w:p>
    <w:p w14:paraId="1F747EAE" w14:textId="77777777" w:rsidR="00862167" w:rsidRPr="00F4270F" w:rsidRDefault="00862167" w:rsidP="00C4055B">
      <w:pPr>
        <w:pStyle w:val="affb"/>
        <w:numPr>
          <w:ilvl w:val="0"/>
          <w:numId w:val="51"/>
        </w:numPr>
        <w:spacing w:before="120"/>
        <w:ind w:left="993" w:firstLine="708"/>
        <w:jc w:val="both"/>
        <w:rPr>
          <w:rFonts w:ascii="Garamond" w:hAnsi="Garamond"/>
          <w:color w:val="000000"/>
          <w:sz w:val="22"/>
          <w:szCs w:val="22"/>
        </w:rPr>
      </w:pPr>
      <w:r w:rsidRPr="00F4270F">
        <w:rPr>
          <w:rFonts w:ascii="Garamond" w:hAnsi="Garamond"/>
          <w:color w:val="000000"/>
          <w:sz w:val="22"/>
          <w:szCs w:val="22"/>
        </w:rPr>
        <w:t>объем ограничения максимальной мощности, установленный Системным оператором (</w:t>
      </w:r>
      <w:r w:rsidR="008B7396">
        <w:rPr>
          <w:rFonts w:ascii="Garamond" w:hAnsi="Garamond"/>
          <w:noProof/>
          <w:position w:val="-12"/>
          <w:sz w:val="22"/>
          <w:szCs w:val="22"/>
        </w:rPr>
        <w:drawing>
          <wp:inline distT="0" distB="0" distL="0" distR="0" wp14:anchorId="7C24FE60" wp14:editId="323F90E0">
            <wp:extent cx="1009650" cy="295275"/>
            <wp:effectExtent l="0" t="0" r="0" b="9525"/>
            <wp:docPr id="269" name="Рисунок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0"/>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1009650" cy="295275"/>
                    </a:xfrm>
                    <a:prstGeom prst="rect">
                      <a:avLst/>
                    </a:prstGeom>
                    <a:noFill/>
                    <a:ln>
                      <a:noFill/>
                    </a:ln>
                  </pic:spPr>
                </pic:pic>
              </a:graphicData>
            </a:graphic>
          </wp:inline>
        </w:drawing>
      </w:r>
      <w:r w:rsidRPr="00F4270F">
        <w:rPr>
          <w:rFonts w:ascii="Garamond" w:hAnsi="Garamond"/>
          <w:color w:val="000000"/>
          <w:sz w:val="22"/>
          <w:szCs w:val="22"/>
        </w:rPr>
        <w:t xml:space="preserve">) в ГТП участника оптового рынка, </w:t>
      </w:r>
    </w:p>
    <w:p w14:paraId="532C9AC6" w14:textId="77777777" w:rsidR="00862167" w:rsidRPr="00F4270F" w:rsidRDefault="00862167" w:rsidP="00C4055B">
      <w:pPr>
        <w:pStyle w:val="affb"/>
        <w:numPr>
          <w:ilvl w:val="0"/>
          <w:numId w:val="51"/>
        </w:numPr>
        <w:spacing w:before="120"/>
        <w:ind w:left="993" w:firstLine="708"/>
        <w:jc w:val="both"/>
        <w:rPr>
          <w:rFonts w:ascii="Garamond" w:hAnsi="Garamond"/>
          <w:color w:val="000000"/>
          <w:sz w:val="22"/>
          <w:szCs w:val="22"/>
        </w:rPr>
      </w:pPr>
      <w:r w:rsidRPr="00F4270F">
        <w:rPr>
          <w:rFonts w:ascii="Garamond" w:hAnsi="Garamond"/>
          <w:color w:val="000000"/>
          <w:sz w:val="22"/>
          <w:szCs w:val="22"/>
        </w:rPr>
        <w:t>плановое почасовое производство (</w:t>
      </w:r>
      <w:r w:rsidRPr="00F4270F">
        <w:rPr>
          <w:rFonts w:ascii="Garamond" w:hAnsi="Garamond"/>
          <w:color w:val="000000"/>
          <w:sz w:val="22"/>
          <w:szCs w:val="22"/>
        </w:rPr>
        <w:fldChar w:fldCharType="begin"/>
      </w:r>
      <w:r w:rsidRPr="00F4270F">
        <w:rPr>
          <w:rFonts w:ascii="Garamond" w:hAnsi="Garamond"/>
          <w:color w:val="000000"/>
          <w:sz w:val="22"/>
          <w:szCs w:val="22"/>
        </w:rPr>
        <w:instrText xml:space="preserve"> EQ VG\s(тчк полн; i,p,h) </w:instrText>
      </w:r>
      <w:r w:rsidRPr="00F4270F">
        <w:rPr>
          <w:rFonts w:ascii="Garamond" w:hAnsi="Garamond"/>
          <w:color w:val="000000"/>
          <w:sz w:val="22"/>
          <w:szCs w:val="22"/>
        </w:rPr>
        <w:fldChar w:fldCharType="end"/>
      </w:r>
      <w:r w:rsidRPr="00F4270F">
        <w:rPr>
          <w:rFonts w:ascii="Garamond" w:hAnsi="Garamond"/>
          <w:color w:val="000000"/>
          <w:sz w:val="22"/>
          <w:szCs w:val="22"/>
        </w:rPr>
        <w:t xml:space="preserve">) в ГТП участника оптового рынка, </w:t>
      </w:r>
    </w:p>
    <w:p w14:paraId="713A754B" w14:textId="77777777" w:rsidR="00862167" w:rsidRPr="00F4270F" w:rsidRDefault="00862167" w:rsidP="00C4055B">
      <w:pPr>
        <w:pStyle w:val="affb"/>
        <w:numPr>
          <w:ilvl w:val="0"/>
          <w:numId w:val="51"/>
        </w:numPr>
        <w:spacing w:before="120"/>
        <w:ind w:left="993" w:firstLine="708"/>
        <w:jc w:val="both"/>
        <w:rPr>
          <w:rFonts w:ascii="Garamond" w:hAnsi="Garamond"/>
          <w:color w:val="000000"/>
          <w:sz w:val="22"/>
          <w:szCs w:val="22"/>
        </w:rPr>
      </w:pPr>
      <w:r w:rsidRPr="00F4270F">
        <w:rPr>
          <w:rFonts w:ascii="Garamond" w:hAnsi="Garamond"/>
          <w:color w:val="000000"/>
          <w:sz w:val="22"/>
          <w:szCs w:val="22"/>
        </w:rPr>
        <w:t>сумма диспетчерского объема и составляющих отклонений по внешней инициативе (</w:t>
      </w:r>
      <w:r w:rsidRPr="00F4270F">
        <w:rPr>
          <w:rFonts w:ascii="Garamond" w:hAnsi="Garamond"/>
          <w:color w:val="000000"/>
          <w:sz w:val="22"/>
          <w:szCs w:val="22"/>
        </w:rPr>
        <w:fldChar w:fldCharType="begin"/>
      </w:r>
      <w:r w:rsidRPr="00F4270F">
        <w:rPr>
          <w:rFonts w:ascii="Garamond" w:hAnsi="Garamond"/>
          <w:color w:val="000000"/>
          <w:sz w:val="22"/>
          <w:szCs w:val="22"/>
        </w:rPr>
        <w:instrText xml:space="preserve"> EQ VG\s(ПБР+ ИВО+ИВА; i,p,h) </w:instrText>
      </w:r>
      <w:r w:rsidRPr="00F4270F">
        <w:rPr>
          <w:rFonts w:ascii="Garamond" w:hAnsi="Garamond"/>
          <w:color w:val="000000"/>
          <w:sz w:val="22"/>
          <w:szCs w:val="22"/>
        </w:rPr>
        <w:fldChar w:fldCharType="end"/>
      </w:r>
      <w:r w:rsidRPr="00F4270F">
        <w:rPr>
          <w:rFonts w:ascii="Garamond" w:hAnsi="Garamond"/>
          <w:color w:val="000000"/>
          <w:sz w:val="22"/>
          <w:szCs w:val="22"/>
        </w:rPr>
        <w:t xml:space="preserve">) в ГТП участника оптового рынка, </w:t>
      </w:r>
    </w:p>
    <w:p w14:paraId="6AB2B681" w14:textId="77777777" w:rsidR="00862167" w:rsidRPr="00F4270F" w:rsidRDefault="00862167" w:rsidP="00C4055B">
      <w:pPr>
        <w:pStyle w:val="affb"/>
        <w:numPr>
          <w:ilvl w:val="0"/>
          <w:numId w:val="51"/>
        </w:numPr>
        <w:spacing w:before="120"/>
        <w:ind w:left="993" w:firstLine="708"/>
        <w:jc w:val="both"/>
        <w:rPr>
          <w:rFonts w:ascii="Garamond" w:hAnsi="Garamond"/>
          <w:sz w:val="22"/>
          <w:szCs w:val="22"/>
        </w:rPr>
      </w:pPr>
      <w:r w:rsidRPr="00F4270F">
        <w:rPr>
          <w:rFonts w:ascii="Garamond" w:hAnsi="Garamond"/>
          <w:color w:val="000000"/>
          <w:sz w:val="22"/>
          <w:szCs w:val="22"/>
        </w:rPr>
        <w:t>фактический объем электрической энергии (</w:t>
      </w:r>
      <w:r w:rsidRPr="00F4270F">
        <w:rPr>
          <w:rFonts w:ascii="Garamond" w:hAnsi="Garamond"/>
          <w:b/>
          <w:i/>
          <w:color w:val="000000"/>
          <w:sz w:val="22"/>
          <w:szCs w:val="22"/>
        </w:rPr>
        <w:fldChar w:fldCharType="begin"/>
      </w:r>
      <w:r w:rsidRPr="00F4270F">
        <w:rPr>
          <w:rFonts w:ascii="Garamond" w:hAnsi="Garamond"/>
          <w:b/>
          <w:i/>
          <w:color w:val="000000"/>
          <w:sz w:val="22"/>
          <w:szCs w:val="22"/>
        </w:rPr>
        <w:instrText xml:space="preserve"> EQ </w:instrText>
      </w:r>
      <w:r w:rsidRPr="00F4270F">
        <w:rPr>
          <w:rFonts w:ascii="Garamond" w:hAnsi="Garamond"/>
          <w:b/>
          <w:i/>
          <w:color w:val="000000"/>
          <w:sz w:val="22"/>
          <w:szCs w:val="22"/>
          <w:lang w:val="en-US"/>
        </w:rPr>
        <w:instrText>VS</w:instrText>
      </w:r>
      <w:r w:rsidRPr="00F4270F">
        <w:rPr>
          <w:rFonts w:ascii="Garamond" w:hAnsi="Garamond"/>
          <w:b/>
          <w:i/>
          <w:color w:val="000000"/>
          <w:sz w:val="22"/>
          <w:szCs w:val="22"/>
        </w:rPr>
        <w:instrText xml:space="preserve">\s( ;факт ) </w:instrText>
      </w:r>
      <w:r w:rsidRPr="00F4270F">
        <w:rPr>
          <w:rFonts w:ascii="Garamond" w:hAnsi="Garamond"/>
          <w:b/>
          <w:i/>
          <w:color w:val="000000"/>
          <w:sz w:val="22"/>
          <w:szCs w:val="22"/>
        </w:rPr>
        <w:fldChar w:fldCharType="end"/>
      </w:r>
      <w:r w:rsidRPr="00F4270F">
        <w:rPr>
          <w:rFonts w:ascii="Garamond" w:hAnsi="Garamond"/>
          <w:color w:val="000000"/>
          <w:sz w:val="22"/>
          <w:szCs w:val="22"/>
        </w:rPr>
        <w:t>) в соответствующий час в данной ГТП,</w:t>
      </w:r>
      <w:r w:rsidRPr="00F4270F">
        <w:rPr>
          <w:rFonts w:ascii="Garamond" w:hAnsi="Garamond"/>
          <w:sz w:val="22"/>
          <w:szCs w:val="22"/>
        </w:rPr>
        <w:t xml:space="preserve"> </w:t>
      </w:r>
    </w:p>
    <w:p w14:paraId="6510613B" w14:textId="77777777" w:rsidR="00862167" w:rsidRPr="00F4270F" w:rsidRDefault="008B7396" w:rsidP="00C4055B">
      <w:pPr>
        <w:pStyle w:val="affb"/>
        <w:numPr>
          <w:ilvl w:val="0"/>
          <w:numId w:val="51"/>
        </w:numPr>
        <w:spacing w:before="120"/>
        <w:ind w:left="993" w:firstLine="708"/>
        <w:jc w:val="both"/>
        <w:rPr>
          <w:rFonts w:ascii="Garamond" w:hAnsi="Garamond"/>
          <w:sz w:val="22"/>
          <w:szCs w:val="22"/>
        </w:rPr>
      </w:pPr>
      <w:r>
        <w:rPr>
          <w:rFonts w:ascii="Garamond" w:hAnsi="Garamond"/>
          <w:b/>
          <w:noProof/>
          <w:position w:val="-14"/>
          <w:sz w:val="22"/>
          <w:szCs w:val="22"/>
        </w:rPr>
        <w:drawing>
          <wp:inline distT="0" distB="0" distL="0" distR="0" wp14:anchorId="4BA5BFB6" wp14:editId="30B876E5">
            <wp:extent cx="809625" cy="238125"/>
            <wp:effectExtent l="0" t="0" r="9525" b="9525"/>
            <wp:docPr id="27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0"/>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809625" cy="238125"/>
                    </a:xfrm>
                    <a:prstGeom prst="rect">
                      <a:avLst/>
                    </a:prstGeom>
                    <a:noFill/>
                    <a:ln>
                      <a:noFill/>
                    </a:ln>
                  </pic:spPr>
                </pic:pic>
              </a:graphicData>
            </a:graphic>
          </wp:inline>
        </w:drawing>
      </w:r>
      <w:r w:rsidR="00862167" w:rsidRPr="00F4270F">
        <w:rPr>
          <w:rFonts w:ascii="Garamond" w:hAnsi="Garamond"/>
          <w:b/>
          <w:sz w:val="22"/>
          <w:szCs w:val="22"/>
        </w:rPr>
        <w:t xml:space="preserve"> </w:t>
      </w:r>
      <w:r w:rsidR="00862167" w:rsidRPr="00F4270F">
        <w:rPr>
          <w:rFonts w:ascii="Garamond" w:hAnsi="Garamond"/>
          <w:sz w:val="22"/>
          <w:szCs w:val="22"/>
        </w:rPr>
        <w:t xml:space="preserve">– объем в ценопринимающей паре в ценовой заявке </w:t>
      </w:r>
      <w:r w:rsidR="00862167" w:rsidRPr="00F4270F">
        <w:rPr>
          <w:rFonts w:ascii="Garamond" w:hAnsi="Garamond"/>
          <w:color w:val="000000"/>
          <w:sz w:val="22"/>
          <w:szCs w:val="22"/>
        </w:rPr>
        <w:t>у</w:t>
      </w:r>
      <w:r w:rsidR="00862167" w:rsidRPr="00F4270F">
        <w:rPr>
          <w:rFonts w:ascii="Garamond" w:hAnsi="Garamond"/>
          <w:sz w:val="22"/>
          <w:szCs w:val="22"/>
        </w:rPr>
        <w:t xml:space="preserve">частника оптового рынка, используемой для определения величины </w:t>
      </w:r>
      <w:r>
        <w:rPr>
          <w:rFonts w:ascii="Garamond" w:hAnsi="Garamond"/>
          <w:noProof/>
          <w:position w:val="-14"/>
          <w:sz w:val="22"/>
          <w:szCs w:val="22"/>
        </w:rPr>
        <w:drawing>
          <wp:inline distT="0" distB="0" distL="0" distR="0" wp14:anchorId="2FB5F780" wp14:editId="72E4A7D6">
            <wp:extent cx="723900" cy="323850"/>
            <wp:effectExtent l="0" t="0" r="0" b="0"/>
            <wp:docPr id="27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1"/>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723900" cy="323850"/>
                    </a:xfrm>
                    <a:prstGeom prst="rect">
                      <a:avLst/>
                    </a:prstGeom>
                    <a:noFill/>
                    <a:ln>
                      <a:noFill/>
                    </a:ln>
                  </pic:spPr>
                </pic:pic>
              </a:graphicData>
            </a:graphic>
          </wp:inline>
        </w:drawing>
      </w:r>
      <w:r w:rsidR="00862167" w:rsidRPr="00F4270F">
        <w:rPr>
          <w:rFonts w:ascii="Garamond" w:hAnsi="Garamond"/>
          <w:sz w:val="22"/>
          <w:szCs w:val="22"/>
        </w:rPr>
        <w:t>,</w:t>
      </w:r>
    </w:p>
    <w:p w14:paraId="406F03A1" w14:textId="77777777" w:rsidR="00862167" w:rsidRPr="000E11CC" w:rsidRDefault="00862167" w:rsidP="00B357C4">
      <w:pPr>
        <w:spacing w:before="120"/>
        <w:jc w:val="both"/>
        <w:rPr>
          <w:color w:val="000000"/>
          <w:szCs w:val="22"/>
          <w:lang w:val="ru-RU"/>
        </w:rPr>
      </w:pPr>
      <w:r w:rsidRPr="00F4270F">
        <w:rPr>
          <w:color w:val="000000"/>
          <w:szCs w:val="22"/>
          <w:lang w:val="ru-RU"/>
        </w:rPr>
        <w:t>и не может превышать величину регулировочного диапазона, заявленного участником</w:t>
      </w:r>
      <w:r w:rsidRPr="000E11CC">
        <w:rPr>
          <w:color w:val="000000"/>
          <w:szCs w:val="22"/>
          <w:lang w:val="ru-RU"/>
        </w:rPr>
        <w:t xml:space="preserve"> оптового рынка в отношении данной ГТП генерации в уведомлении о параметрах генерирующего оборудования: </w:t>
      </w:r>
    </w:p>
    <w:p w14:paraId="7DEB003D" w14:textId="77777777" w:rsidR="00862167" w:rsidRPr="00F4270F" w:rsidRDefault="00862167" w:rsidP="00B357C4">
      <w:pPr>
        <w:spacing w:before="120"/>
        <w:jc w:val="both"/>
        <w:rPr>
          <w:color w:val="000000"/>
          <w:szCs w:val="22"/>
          <w:lang w:val="en-US"/>
        </w:rPr>
      </w:pPr>
      <w:r w:rsidRPr="000E11CC">
        <w:rPr>
          <w:b/>
          <w:i/>
          <w:color w:val="000000"/>
          <w:szCs w:val="22"/>
          <w:lang w:val="en-US"/>
        </w:rPr>
        <w:fldChar w:fldCharType="begin"/>
      </w:r>
      <w:r w:rsidRPr="000E11CC">
        <w:rPr>
          <w:b/>
          <w:i/>
          <w:color w:val="000000"/>
          <w:szCs w:val="22"/>
          <w:lang w:val="en-US"/>
        </w:rPr>
        <w:instrText xml:space="preserve"> EQ V\s(</w:instrText>
      </w:r>
      <w:r w:rsidRPr="000E11CC">
        <w:rPr>
          <w:b/>
          <w:i/>
          <w:color w:val="000000"/>
          <w:szCs w:val="22"/>
        </w:rPr>
        <w:instrText>ИВР</w:instrText>
      </w:r>
      <w:r w:rsidRPr="000E11CC">
        <w:rPr>
          <w:b/>
          <w:i/>
          <w:color w:val="000000"/>
          <w:szCs w:val="22"/>
          <w:lang w:val="en-US"/>
        </w:rPr>
        <w:instrText xml:space="preserve">(-); i,p,h) </w:instrText>
      </w:r>
      <w:r w:rsidRPr="000E11CC">
        <w:rPr>
          <w:b/>
          <w:i/>
          <w:color w:val="000000"/>
          <w:szCs w:val="22"/>
          <w:lang w:val="en-US"/>
        </w:rPr>
        <w:fldChar w:fldCharType="end"/>
      </w:r>
      <w:r w:rsidRPr="000E11CC">
        <w:rPr>
          <w:b/>
          <w:i/>
          <w:color w:val="000000"/>
          <w:szCs w:val="22"/>
          <w:lang w:val="en-US"/>
        </w:rPr>
        <w:t>=</w:t>
      </w:r>
      <w:r w:rsidRPr="000E11CC">
        <w:rPr>
          <w:b/>
          <w:color w:val="000000"/>
          <w:szCs w:val="22"/>
          <w:lang w:val="en-US"/>
        </w:rPr>
        <w:t xml:space="preserve"> MAX{ 0, MIN[(MIN(</w:t>
      </w:r>
      <w:r w:rsidR="008B7396">
        <w:rPr>
          <w:b/>
          <w:noProof/>
          <w:color w:val="000000"/>
          <w:position w:val="-12"/>
          <w:szCs w:val="22"/>
          <w:lang w:val="ru-RU" w:eastAsia="ru-RU"/>
        </w:rPr>
        <w:drawing>
          <wp:inline distT="0" distB="0" distL="0" distR="0" wp14:anchorId="4907C1BD" wp14:editId="49A05962">
            <wp:extent cx="933450" cy="276225"/>
            <wp:effectExtent l="0" t="0" r="0" b="9525"/>
            <wp:docPr id="272" name="Рисунок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1"/>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933450" cy="276225"/>
                    </a:xfrm>
                    <a:prstGeom prst="rect">
                      <a:avLst/>
                    </a:prstGeom>
                    <a:noFill/>
                    <a:ln>
                      <a:noFill/>
                    </a:ln>
                  </pic:spPr>
                </pic:pic>
              </a:graphicData>
            </a:graphic>
          </wp:inline>
        </w:drawing>
      </w:r>
      <w:r w:rsidRPr="000E11CC">
        <w:rPr>
          <w:color w:val="000000"/>
          <w:szCs w:val="22"/>
          <w:lang w:val="en-US"/>
        </w:rPr>
        <w:t>;</w:t>
      </w:r>
      <w:r w:rsidR="008B7396">
        <w:rPr>
          <w:rFonts w:cs="Gautami"/>
          <w:noProof/>
          <w:position w:val="-12"/>
          <w:szCs w:val="22"/>
          <w:lang w:val="ru-RU" w:eastAsia="ru-RU"/>
        </w:rPr>
        <w:drawing>
          <wp:inline distT="0" distB="0" distL="0" distR="0" wp14:anchorId="2791E9C2" wp14:editId="23C17332">
            <wp:extent cx="923925" cy="276225"/>
            <wp:effectExtent l="0" t="0" r="9525" b="9525"/>
            <wp:docPr id="273" name="Рисунок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2"/>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923925" cy="276225"/>
                    </a:xfrm>
                    <a:prstGeom prst="rect">
                      <a:avLst/>
                    </a:prstGeom>
                    <a:noFill/>
                    <a:ln>
                      <a:noFill/>
                    </a:ln>
                  </pic:spPr>
                </pic:pic>
              </a:graphicData>
            </a:graphic>
          </wp:inline>
        </w:drawing>
      </w:r>
      <w:r w:rsidRPr="000E11CC">
        <w:rPr>
          <w:b/>
          <w:color w:val="000000"/>
          <w:szCs w:val="22"/>
          <w:lang w:val="en-US"/>
        </w:rPr>
        <w:t>)-</w:t>
      </w:r>
      <w:r w:rsidRPr="00F4270F">
        <w:rPr>
          <w:color w:val="000000"/>
          <w:szCs w:val="22"/>
          <w:lang w:val="en-US"/>
        </w:rPr>
        <w:t>MAX(</w:t>
      </w:r>
      <w:r w:rsidRPr="00F4270F">
        <w:rPr>
          <w:color w:val="000000"/>
          <w:position w:val="-14"/>
          <w:szCs w:val="22"/>
          <w:lang w:val="ru-RU" w:eastAsia="ru-RU"/>
        </w:rPr>
        <w:object w:dxaOrig="1399" w:dyaOrig="400" w14:anchorId="4F6D1616">
          <v:shape id="_x0000_i1150" type="#_x0000_t75" style="width:64.5pt;height:21.3pt" o:ole="">
            <v:imagedata r:id="rId374" o:title=""/>
          </v:shape>
          <o:OLEObject Type="Embed" ProgID="Equation.3" ShapeID="_x0000_i1150" DrawAspect="Content" ObjectID="_1833734063" r:id="rId375"/>
        </w:object>
      </w:r>
      <w:r w:rsidRPr="00F4270F">
        <w:rPr>
          <w:color w:val="000000"/>
          <w:szCs w:val="22"/>
          <w:lang w:val="en-US"/>
        </w:rPr>
        <w:t>;</w:t>
      </w:r>
      <w:r w:rsidRPr="00F4270F">
        <w:rPr>
          <w:color w:val="000000"/>
          <w:position w:val="-14"/>
          <w:szCs w:val="22"/>
          <w:lang w:val="ru-RU" w:eastAsia="ru-RU"/>
        </w:rPr>
        <w:object w:dxaOrig="1379" w:dyaOrig="400" w14:anchorId="26F52A6D">
          <v:shape id="_x0000_i1151" type="#_x0000_t75" style="width:1in;height:21.3pt" o:ole="">
            <v:imagedata r:id="rId376" o:title=""/>
          </v:shape>
          <o:OLEObject Type="Embed" ProgID="Equation.3" ShapeID="_x0000_i1151" DrawAspect="Content" ObjectID="_1833734064" r:id="rId377"/>
        </w:object>
      </w:r>
      <w:r w:rsidRPr="00F4270F">
        <w:rPr>
          <w:color w:val="000000"/>
          <w:szCs w:val="22"/>
          <w:lang w:val="en-US"/>
        </w:rPr>
        <w:t xml:space="preserve">)); </w:t>
      </w:r>
      <w:r w:rsidRPr="00F4270F">
        <w:rPr>
          <w:b/>
          <w:color w:val="000000"/>
          <w:szCs w:val="22"/>
          <w:lang w:val="en-US"/>
        </w:rPr>
        <w:t xml:space="preserve">Max(0; </w:t>
      </w:r>
      <w:r w:rsidRPr="00F4270F">
        <w:rPr>
          <w:b/>
          <w:color w:val="000000"/>
          <w:szCs w:val="22"/>
        </w:rPr>
        <w:t>С</w:t>
      </w:r>
      <w:r w:rsidRPr="00F4270F">
        <w:rPr>
          <w:b/>
          <w:color w:val="000000"/>
          <w:szCs w:val="22"/>
          <w:lang w:val="en-US"/>
        </w:rPr>
        <w:t>-D)]},</w:t>
      </w:r>
    </w:p>
    <w:p w14:paraId="3B7532AD" w14:textId="77777777" w:rsidR="00862167" w:rsidRPr="00F4270F" w:rsidRDefault="00862167" w:rsidP="00311897">
      <w:pPr>
        <w:spacing w:before="120"/>
        <w:ind w:left="1134"/>
        <w:jc w:val="both"/>
        <w:rPr>
          <w:color w:val="000000"/>
          <w:szCs w:val="22"/>
          <w:lang w:val="ru-RU"/>
        </w:rPr>
      </w:pPr>
      <w:r w:rsidRPr="00F4270F">
        <w:rPr>
          <w:color w:val="000000"/>
          <w:szCs w:val="22"/>
          <w:lang w:val="ru-RU"/>
        </w:rPr>
        <w:t xml:space="preserve">где </w:t>
      </w:r>
    </w:p>
    <w:p w14:paraId="1A25DCE9" w14:textId="77777777" w:rsidR="00862167" w:rsidRPr="00F4270F" w:rsidRDefault="00CB5E73" w:rsidP="00C4055B">
      <w:pPr>
        <w:pStyle w:val="affb"/>
        <w:numPr>
          <w:ilvl w:val="0"/>
          <w:numId w:val="124"/>
        </w:numPr>
        <w:spacing w:before="120"/>
        <w:ind w:left="851" w:hanging="284"/>
        <w:jc w:val="both"/>
        <w:rPr>
          <w:rFonts w:ascii="Garamond" w:hAnsi="Garamond"/>
          <w:color w:val="000000"/>
          <w:sz w:val="22"/>
          <w:szCs w:val="22"/>
        </w:rPr>
      </w:pPr>
      <w:r>
        <w:rPr>
          <w:rFonts w:ascii="Garamond" w:hAnsi="Garamond"/>
          <w:color w:val="000000"/>
          <w:sz w:val="22"/>
          <w:szCs w:val="22"/>
        </w:rPr>
        <w:t>в случае</w:t>
      </w:r>
      <w:r w:rsidR="00862167" w:rsidRPr="00F4270F">
        <w:rPr>
          <w:rFonts w:ascii="Garamond" w:hAnsi="Garamond"/>
          <w:color w:val="000000"/>
          <w:sz w:val="22"/>
          <w:szCs w:val="22"/>
        </w:rPr>
        <w:t xml:space="preserve"> если величина </w:t>
      </w:r>
      <w:r w:rsidR="008B7396">
        <w:rPr>
          <w:rFonts w:ascii="Garamond" w:hAnsi="Garamond"/>
          <w:noProof/>
          <w:position w:val="-12"/>
          <w:sz w:val="22"/>
          <w:szCs w:val="22"/>
        </w:rPr>
        <w:drawing>
          <wp:inline distT="0" distB="0" distL="0" distR="0" wp14:anchorId="266968AC" wp14:editId="34E1567E">
            <wp:extent cx="1009650" cy="304800"/>
            <wp:effectExtent l="0" t="0" r="0" b="0"/>
            <wp:docPr id="276" name="Рисунок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5"/>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1009650" cy="304800"/>
                    </a:xfrm>
                    <a:prstGeom prst="rect">
                      <a:avLst/>
                    </a:prstGeom>
                    <a:noFill/>
                    <a:ln>
                      <a:noFill/>
                    </a:ln>
                  </pic:spPr>
                </pic:pic>
              </a:graphicData>
            </a:graphic>
          </wp:inline>
        </w:drawing>
      </w:r>
      <w:r w:rsidR="00862167" w:rsidRPr="00F4270F">
        <w:rPr>
          <w:rFonts w:ascii="Garamond" w:hAnsi="Garamond"/>
          <w:color w:val="000000"/>
          <w:sz w:val="22"/>
          <w:szCs w:val="22"/>
        </w:rPr>
        <w:t xml:space="preserve"> определена СО:</w:t>
      </w:r>
    </w:p>
    <w:p w14:paraId="399883C1" w14:textId="77777777" w:rsidR="00862167" w:rsidRPr="00F4270F" w:rsidRDefault="00862167" w:rsidP="00F4270F">
      <w:pPr>
        <w:spacing w:before="120"/>
        <w:jc w:val="both"/>
        <w:rPr>
          <w:b/>
          <w:i/>
          <w:color w:val="000000"/>
          <w:szCs w:val="22"/>
        </w:rPr>
      </w:pPr>
      <w:r w:rsidRPr="00F4270F">
        <w:rPr>
          <w:b/>
          <w:color w:val="000000"/>
          <w:szCs w:val="22"/>
          <w:lang w:val="en-US"/>
        </w:rPr>
        <w:t>C</w:t>
      </w:r>
      <w:r w:rsidRPr="00F4270F">
        <w:rPr>
          <w:b/>
          <w:color w:val="000000"/>
          <w:szCs w:val="22"/>
        </w:rPr>
        <w:t>=</w:t>
      </w:r>
      <w:r w:rsidRPr="00F4270F">
        <w:rPr>
          <w:b/>
          <w:color w:val="000000"/>
          <w:szCs w:val="22"/>
          <w:lang w:val="en-US"/>
        </w:rPr>
        <w:t>Min</w:t>
      </w:r>
      <w:r w:rsidRPr="00F4270F">
        <w:rPr>
          <w:b/>
          <w:color w:val="000000"/>
          <w:szCs w:val="22"/>
        </w:rPr>
        <w:t xml:space="preserve"> (</w:t>
      </w:r>
      <w:r w:rsidR="008B7396">
        <w:rPr>
          <w:noProof/>
          <w:position w:val="-14"/>
          <w:szCs w:val="22"/>
          <w:lang w:val="ru-RU" w:eastAsia="ru-RU"/>
        </w:rPr>
        <w:drawing>
          <wp:inline distT="0" distB="0" distL="0" distR="0" wp14:anchorId="43BFE89B" wp14:editId="344B4B11">
            <wp:extent cx="762000" cy="323850"/>
            <wp:effectExtent l="0" t="0" r="0" b="0"/>
            <wp:docPr id="277" name="Рисунок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6"/>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762000" cy="323850"/>
                    </a:xfrm>
                    <a:prstGeom prst="rect">
                      <a:avLst/>
                    </a:prstGeom>
                    <a:noFill/>
                    <a:ln>
                      <a:noFill/>
                    </a:ln>
                  </pic:spPr>
                </pic:pic>
              </a:graphicData>
            </a:graphic>
          </wp:inline>
        </w:drawing>
      </w:r>
      <w:r w:rsidRPr="00F4270F">
        <w:rPr>
          <w:b/>
          <w:i/>
          <w:color w:val="000000"/>
          <w:szCs w:val="22"/>
        </w:rPr>
        <w:t>,</w:t>
      </w:r>
      <w:r w:rsidR="008B7396">
        <w:rPr>
          <w:noProof/>
          <w:position w:val="-12"/>
          <w:szCs w:val="22"/>
          <w:lang w:val="ru-RU" w:eastAsia="ru-RU"/>
        </w:rPr>
        <w:drawing>
          <wp:inline distT="0" distB="0" distL="0" distR="0" wp14:anchorId="478B8CF6" wp14:editId="4FABA5A3">
            <wp:extent cx="1009650" cy="304800"/>
            <wp:effectExtent l="0" t="0" r="0" b="0"/>
            <wp:docPr id="278" name="Рисунок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7"/>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1009650" cy="304800"/>
                    </a:xfrm>
                    <a:prstGeom prst="rect">
                      <a:avLst/>
                    </a:prstGeom>
                    <a:noFill/>
                    <a:ln>
                      <a:noFill/>
                    </a:ln>
                  </pic:spPr>
                </pic:pic>
              </a:graphicData>
            </a:graphic>
          </wp:inline>
        </w:drawing>
      </w:r>
      <w:r w:rsidRPr="00F4270F">
        <w:rPr>
          <w:b/>
          <w:i/>
          <w:color w:val="000000"/>
          <w:szCs w:val="22"/>
        </w:rPr>
        <w:t xml:space="preserve"> ,</w:t>
      </w:r>
      <w:r w:rsidRPr="00F4270F">
        <w:rPr>
          <w:szCs w:val="22"/>
        </w:rPr>
        <w:t xml:space="preserve"> </w:t>
      </w:r>
      <w:r w:rsidR="008B7396">
        <w:rPr>
          <w:noProof/>
          <w:position w:val="-12"/>
          <w:szCs w:val="22"/>
          <w:lang w:val="ru-RU" w:eastAsia="ru-RU"/>
        </w:rPr>
        <w:drawing>
          <wp:inline distT="0" distB="0" distL="0" distR="0" wp14:anchorId="06FE4A1E" wp14:editId="646E0397">
            <wp:extent cx="962025" cy="276225"/>
            <wp:effectExtent l="0" t="0" r="0" b="9525"/>
            <wp:docPr id="279" name="Рисунок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8"/>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962025" cy="276225"/>
                    </a:xfrm>
                    <a:prstGeom prst="rect">
                      <a:avLst/>
                    </a:prstGeom>
                    <a:noFill/>
                    <a:ln>
                      <a:noFill/>
                    </a:ln>
                  </pic:spPr>
                </pic:pic>
              </a:graphicData>
            </a:graphic>
          </wp:inline>
        </w:drawing>
      </w:r>
      <w:r w:rsidRPr="00F4270F">
        <w:rPr>
          <w:b/>
          <w:i/>
          <w:color w:val="000000"/>
          <w:szCs w:val="22"/>
        </w:rPr>
        <w:t xml:space="preserve">)  </w:t>
      </w:r>
      <w:r w:rsidRPr="00F4270F">
        <w:rPr>
          <w:b/>
          <w:i/>
          <w:color w:val="000000"/>
          <w:szCs w:val="22"/>
        </w:rPr>
        <w:tab/>
      </w:r>
    </w:p>
    <w:p w14:paraId="2B0343EE" w14:textId="77777777" w:rsidR="00862167" w:rsidRPr="00F4270F" w:rsidRDefault="00CB5E73" w:rsidP="00C4055B">
      <w:pPr>
        <w:pStyle w:val="affb"/>
        <w:numPr>
          <w:ilvl w:val="0"/>
          <w:numId w:val="124"/>
        </w:numPr>
        <w:spacing w:before="120"/>
        <w:ind w:left="851" w:hanging="284"/>
        <w:jc w:val="both"/>
        <w:rPr>
          <w:rFonts w:ascii="Garamond" w:hAnsi="Garamond"/>
          <w:color w:val="000000"/>
          <w:sz w:val="22"/>
          <w:szCs w:val="22"/>
        </w:rPr>
      </w:pPr>
      <w:r>
        <w:rPr>
          <w:rFonts w:ascii="Garamond" w:hAnsi="Garamond"/>
          <w:color w:val="000000"/>
          <w:sz w:val="22"/>
          <w:szCs w:val="22"/>
        </w:rPr>
        <w:t>в случае</w:t>
      </w:r>
      <w:r w:rsidR="00862167" w:rsidRPr="00F4270F">
        <w:rPr>
          <w:rFonts w:ascii="Garamond" w:hAnsi="Garamond"/>
          <w:color w:val="000000"/>
          <w:sz w:val="22"/>
          <w:szCs w:val="22"/>
        </w:rPr>
        <w:t xml:space="preserve"> если величина </w:t>
      </w:r>
      <w:r w:rsidR="008B7396">
        <w:rPr>
          <w:noProof/>
          <w:position w:val="-12"/>
        </w:rPr>
        <w:drawing>
          <wp:inline distT="0" distB="0" distL="0" distR="0" wp14:anchorId="6B8C9583" wp14:editId="0B50C4BE">
            <wp:extent cx="1009650" cy="304800"/>
            <wp:effectExtent l="0" t="0" r="0" b="0"/>
            <wp:docPr id="280"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6"/>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1009650" cy="304800"/>
                    </a:xfrm>
                    <a:prstGeom prst="rect">
                      <a:avLst/>
                    </a:prstGeom>
                    <a:noFill/>
                    <a:ln>
                      <a:noFill/>
                    </a:ln>
                  </pic:spPr>
                </pic:pic>
              </a:graphicData>
            </a:graphic>
          </wp:inline>
        </w:drawing>
      </w:r>
      <w:r w:rsidR="00862167" w:rsidRPr="00F4270F">
        <w:rPr>
          <w:rFonts w:ascii="Garamond" w:hAnsi="Garamond"/>
          <w:color w:val="000000"/>
          <w:sz w:val="22"/>
          <w:szCs w:val="22"/>
        </w:rPr>
        <w:t xml:space="preserve"> не определена СО:</w:t>
      </w:r>
    </w:p>
    <w:p w14:paraId="3751B982" w14:textId="77777777" w:rsidR="00862167" w:rsidRPr="00F4270F" w:rsidRDefault="00862167" w:rsidP="00F4270F">
      <w:pPr>
        <w:spacing w:before="120"/>
        <w:jc w:val="both"/>
        <w:rPr>
          <w:b/>
          <w:color w:val="000000"/>
          <w:szCs w:val="22"/>
        </w:rPr>
      </w:pPr>
      <w:r w:rsidRPr="00F4270F">
        <w:rPr>
          <w:b/>
          <w:color w:val="000000"/>
          <w:szCs w:val="22"/>
          <w:lang w:val="en-US"/>
        </w:rPr>
        <w:t>C</w:t>
      </w:r>
      <w:r w:rsidRPr="00F4270F">
        <w:rPr>
          <w:b/>
          <w:color w:val="000000"/>
          <w:szCs w:val="22"/>
        </w:rPr>
        <w:t>=</w:t>
      </w:r>
      <w:r w:rsidRPr="00F4270F">
        <w:rPr>
          <w:b/>
          <w:color w:val="000000"/>
          <w:szCs w:val="22"/>
          <w:lang w:val="en-US"/>
        </w:rPr>
        <w:t>Min</w:t>
      </w:r>
      <w:r w:rsidRPr="00F4270F">
        <w:rPr>
          <w:b/>
          <w:color w:val="000000"/>
          <w:szCs w:val="22"/>
        </w:rPr>
        <w:t xml:space="preserve"> (</w:t>
      </w:r>
      <w:r w:rsidR="008B7396">
        <w:rPr>
          <w:noProof/>
          <w:position w:val="-14"/>
          <w:szCs w:val="22"/>
          <w:lang w:val="ru-RU" w:eastAsia="ru-RU"/>
        </w:rPr>
        <w:drawing>
          <wp:inline distT="0" distB="0" distL="0" distR="0" wp14:anchorId="34987422" wp14:editId="57ABFE4A">
            <wp:extent cx="762000" cy="323850"/>
            <wp:effectExtent l="0" t="0" r="0" b="0"/>
            <wp:docPr id="281" name="Рисунок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5"/>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762000" cy="323850"/>
                    </a:xfrm>
                    <a:prstGeom prst="rect">
                      <a:avLst/>
                    </a:prstGeom>
                    <a:noFill/>
                    <a:ln>
                      <a:noFill/>
                    </a:ln>
                  </pic:spPr>
                </pic:pic>
              </a:graphicData>
            </a:graphic>
          </wp:inline>
        </w:drawing>
      </w:r>
      <w:r w:rsidRPr="00F4270F">
        <w:rPr>
          <w:b/>
          <w:i/>
          <w:color w:val="000000"/>
          <w:szCs w:val="22"/>
        </w:rPr>
        <w:t>,</w:t>
      </w:r>
      <w:r w:rsidRPr="00F4270F">
        <w:rPr>
          <w:szCs w:val="22"/>
        </w:rPr>
        <w:t xml:space="preserve"> </w:t>
      </w:r>
      <w:r w:rsidR="008B7396">
        <w:rPr>
          <w:noProof/>
          <w:position w:val="-12"/>
          <w:szCs w:val="22"/>
          <w:lang w:val="ru-RU" w:eastAsia="ru-RU"/>
        </w:rPr>
        <w:drawing>
          <wp:inline distT="0" distB="0" distL="0" distR="0" wp14:anchorId="7C4730B9" wp14:editId="52253339">
            <wp:extent cx="962025" cy="276225"/>
            <wp:effectExtent l="0" t="0" r="0" b="9525"/>
            <wp:docPr id="282"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7"/>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962025" cy="276225"/>
                    </a:xfrm>
                    <a:prstGeom prst="rect">
                      <a:avLst/>
                    </a:prstGeom>
                    <a:noFill/>
                    <a:ln>
                      <a:noFill/>
                    </a:ln>
                  </pic:spPr>
                </pic:pic>
              </a:graphicData>
            </a:graphic>
          </wp:inline>
        </w:drawing>
      </w:r>
      <w:r w:rsidRPr="00F4270F">
        <w:rPr>
          <w:b/>
          <w:i/>
          <w:color w:val="000000"/>
          <w:szCs w:val="22"/>
        </w:rPr>
        <w:t xml:space="preserve">)  </w:t>
      </w:r>
    </w:p>
    <w:p w14:paraId="554684F8" w14:textId="77777777" w:rsidR="00862167" w:rsidRPr="000E11CC" w:rsidRDefault="00862167" w:rsidP="00F4270F">
      <w:pPr>
        <w:spacing w:before="120"/>
        <w:ind w:left="1134"/>
        <w:jc w:val="both"/>
        <w:rPr>
          <w:color w:val="000000"/>
          <w:szCs w:val="22"/>
          <w:lang w:val="ru-RU"/>
        </w:rPr>
      </w:pPr>
      <w:r w:rsidRPr="00F4270F">
        <w:rPr>
          <w:b/>
          <w:color w:val="000000"/>
          <w:szCs w:val="22"/>
          <w:lang w:val="en-US"/>
        </w:rPr>
        <w:t>D</w:t>
      </w:r>
      <w:r w:rsidRPr="00F4270F">
        <w:rPr>
          <w:b/>
          <w:color w:val="000000"/>
          <w:szCs w:val="22"/>
        </w:rPr>
        <w:t>=</w:t>
      </w:r>
      <w:r w:rsidRPr="00F4270F">
        <w:rPr>
          <w:b/>
          <w:color w:val="000000"/>
          <w:szCs w:val="22"/>
          <w:lang w:val="en-US"/>
        </w:rPr>
        <w:t>MAX</w:t>
      </w:r>
      <w:r w:rsidRPr="00F4270F">
        <w:rPr>
          <w:b/>
          <w:color w:val="000000"/>
          <w:szCs w:val="22"/>
        </w:rPr>
        <w:t>(</w:t>
      </w:r>
      <w:r w:rsidR="008B7396">
        <w:rPr>
          <w:noProof/>
          <w:position w:val="-12"/>
          <w:szCs w:val="22"/>
          <w:lang w:val="ru-RU" w:eastAsia="ru-RU"/>
        </w:rPr>
        <w:drawing>
          <wp:inline distT="0" distB="0" distL="0" distR="0" wp14:anchorId="782B0205" wp14:editId="24F984BC">
            <wp:extent cx="1009650" cy="295275"/>
            <wp:effectExtent l="0" t="0" r="0" b="9525"/>
            <wp:docPr id="283"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8"/>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1009650" cy="295275"/>
                    </a:xfrm>
                    <a:prstGeom prst="rect">
                      <a:avLst/>
                    </a:prstGeom>
                    <a:noFill/>
                    <a:ln>
                      <a:noFill/>
                    </a:ln>
                  </pic:spPr>
                </pic:pic>
              </a:graphicData>
            </a:graphic>
          </wp:inline>
        </w:drawing>
      </w:r>
      <w:r w:rsidRPr="00F4270F">
        <w:rPr>
          <w:b/>
          <w:i/>
          <w:color w:val="000000"/>
          <w:szCs w:val="22"/>
        </w:rPr>
        <w:t>,</w:t>
      </w:r>
      <w:r w:rsidRPr="00F4270F">
        <w:rPr>
          <w:b/>
          <w:i/>
          <w:color w:val="000000"/>
          <w:szCs w:val="22"/>
        </w:rPr>
        <w:fldChar w:fldCharType="begin"/>
      </w:r>
      <w:r w:rsidRPr="00F4270F">
        <w:rPr>
          <w:b/>
          <w:i/>
          <w:color w:val="000000"/>
          <w:szCs w:val="22"/>
        </w:rPr>
        <w:instrText xml:space="preserve"> </w:instrText>
      </w:r>
      <w:r w:rsidRPr="00F4270F">
        <w:rPr>
          <w:b/>
          <w:i/>
          <w:color w:val="000000"/>
          <w:szCs w:val="22"/>
          <w:lang w:val="en-US"/>
        </w:rPr>
        <w:instrText>EQ</w:instrText>
      </w:r>
      <w:r w:rsidRPr="00F4270F">
        <w:rPr>
          <w:b/>
          <w:i/>
          <w:color w:val="000000"/>
          <w:szCs w:val="22"/>
        </w:rPr>
        <w:instrText xml:space="preserve"> </w:instrText>
      </w:r>
      <w:r w:rsidRPr="00F4270F">
        <w:rPr>
          <w:b/>
          <w:i/>
          <w:color w:val="000000"/>
          <w:szCs w:val="22"/>
          <w:lang w:val="en-US"/>
        </w:rPr>
        <w:instrText>VG</w:instrText>
      </w:r>
      <w:r w:rsidRPr="00F4270F">
        <w:rPr>
          <w:b/>
          <w:i/>
          <w:color w:val="000000"/>
          <w:szCs w:val="22"/>
        </w:rPr>
        <w:instrText>\</w:instrText>
      </w:r>
      <w:r w:rsidRPr="00F4270F">
        <w:rPr>
          <w:b/>
          <w:i/>
          <w:color w:val="000000"/>
          <w:szCs w:val="22"/>
          <w:lang w:val="en-US"/>
        </w:rPr>
        <w:instrText>s</w:instrText>
      </w:r>
      <w:r w:rsidRPr="00F4270F">
        <w:rPr>
          <w:b/>
          <w:i/>
          <w:color w:val="000000"/>
          <w:szCs w:val="22"/>
        </w:rPr>
        <w:instrText xml:space="preserve">(тчк полн; </w:instrText>
      </w:r>
      <w:r w:rsidRPr="00F4270F">
        <w:rPr>
          <w:b/>
          <w:i/>
          <w:color w:val="000000"/>
          <w:szCs w:val="22"/>
          <w:lang w:val="en-US"/>
        </w:rPr>
        <w:instrText>i</w:instrText>
      </w:r>
      <w:r w:rsidRPr="00F4270F">
        <w:rPr>
          <w:b/>
          <w:i/>
          <w:color w:val="000000"/>
          <w:szCs w:val="22"/>
        </w:rPr>
        <w:instrText>,</w:instrText>
      </w:r>
      <w:r w:rsidRPr="00F4270F">
        <w:rPr>
          <w:b/>
          <w:i/>
          <w:color w:val="000000"/>
          <w:szCs w:val="22"/>
          <w:lang w:val="en-US"/>
        </w:rPr>
        <w:instrText>p</w:instrText>
      </w:r>
      <w:r w:rsidRPr="00F4270F">
        <w:rPr>
          <w:b/>
          <w:i/>
          <w:color w:val="000000"/>
          <w:szCs w:val="22"/>
        </w:rPr>
        <w:instrText>,</w:instrText>
      </w:r>
      <w:r w:rsidRPr="00F4270F">
        <w:rPr>
          <w:b/>
          <w:i/>
          <w:color w:val="000000"/>
          <w:szCs w:val="22"/>
          <w:lang w:val="en-US"/>
        </w:rPr>
        <w:instrText>h</w:instrText>
      </w:r>
      <w:r w:rsidRPr="00F4270F">
        <w:rPr>
          <w:b/>
          <w:i/>
          <w:color w:val="000000"/>
          <w:szCs w:val="22"/>
        </w:rPr>
        <w:instrText xml:space="preserve">) </w:instrText>
      </w:r>
      <w:r w:rsidRPr="00F4270F">
        <w:rPr>
          <w:b/>
          <w:i/>
          <w:color w:val="000000"/>
          <w:szCs w:val="22"/>
        </w:rPr>
        <w:fldChar w:fldCharType="end"/>
      </w:r>
      <w:r w:rsidRPr="00F4270F">
        <w:rPr>
          <w:b/>
          <w:i/>
          <w:color w:val="000000"/>
          <w:szCs w:val="22"/>
        </w:rPr>
        <w:t>,</w:t>
      </w:r>
      <w:r w:rsidRPr="00F4270F">
        <w:rPr>
          <w:b/>
          <w:i/>
          <w:color w:val="000000"/>
          <w:szCs w:val="22"/>
        </w:rPr>
        <w:fldChar w:fldCharType="begin"/>
      </w:r>
      <w:r w:rsidRPr="00F4270F">
        <w:rPr>
          <w:b/>
          <w:i/>
          <w:color w:val="000000"/>
          <w:szCs w:val="22"/>
        </w:rPr>
        <w:instrText xml:space="preserve"> </w:instrText>
      </w:r>
      <w:r w:rsidRPr="00F4270F">
        <w:rPr>
          <w:b/>
          <w:i/>
          <w:color w:val="000000"/>
          <w:szCs w:val="22"/>
          <w:lang w:val="en-US"/>
        </w:rPr>
        <w:instrText>EQ</w:instrText>
      </w:r>
      <w:r w:rsidRPr="00F4270F">
        <w:rPr>
          <w:b/>
          <w:i/>
          <w:color w:val="000000"/>
          <w:szCs w:val="22"/>
        </w:rPr>
        <w:instrText xml:space="preserve"> </w:instrText>
      </w:r>
      <w:r w:rsidRPr="00F4270F">
        <w:rPr>
          <w:b/>
          <w:i/>
          <w:color w:val="000000"/>
          <w:szCs w:val="22"/>
          <w:lang w:val="en-US"/>
        </w:rPr>
        <w:instrText>VG</w:instrText>
      </w:r>
      <w:r w:rsidRPr="00F4270F">
        <w:rPr>
          <w:b/>
          <w:i/>
          <w:color w:val="000000"/>
          <w:szCs w:val="22"/>
        </w:rPr>
        <w:instrText>\</w:instrText>
      </w:r>
      <w:r w:rsidRPr="00F4270F">
        <w:rPr>
          <w:b/>
          <w:i/>
          <w:color w:val="000000"/>
          <w:szCs w:val="22"/>
          <w:lang w:val="en-US"/>
        </w:rPr>
        <w:instrText>s</w:instrText>
      </w:r>
      <w:r w:rsidRPr="00F4270F">
        <w:rPr>
          <w:b/>
          <w:i/>
          <w:color w:val="000000"/>
          <w:szCs w:val="22"/>
        </w:rPr>
        <w:instrText xml:space="preserve">(ПБР+ ИВО+ИВА; </w:instrText>
      </w:r>
      <w:r w:rsidRPr="00F4270F">
        <w:rPr>
          <w:b/>
          <w:i/>
          <w:color w:val="000000"/>
          <w:szCs w:val="22"/>
          <w:lang w:val="en-US"/>
        </w:rPr>
        <w:instrText>i</w:instrText>
      </w:r>
      <w:r w:rsidRPr="00F4270F">
        <w:rPr>
          <w:b/>
          <w:i/>
          <w:color w:val="000000"/>
          <w:szCs w:val="22"/>
        </w:rPr>
        <w:instrText>,</w:instrText>
      </w:r>
      <w:r w:rsidRPr="00F4270F">
        <w:rPr>
          <w:b/>
          <w:i/>
          <w:color w:val="000000"/>
          <w:szCs w:val="22"/>
          <w:lang w:val="en-US"/>
        </w:rPr>
        <w:instrText>p</w:instrText>
      </w:r>
      <w:r w:rsidRPr="00F4270F">
        <w:rPr>
          <w:b/>
          <w:i/>
          <w:color w:val="000000"/>
          <w:szCs w:val="22"/>
        </w:rPr>
        <w:instrText>,</w:instrText>
      </w:r>
      <w:r w:rsidRPr="00F4270F">
        <w:rPr>
          <w:b/>
          <w:i/>
          <w:color w:val="000000"/>
          <w:szCs w:val="22"/>
          <w:lang w:val="en-US"/>
        </w:rPr>
        <w:instrText>h</w:instrText>
      </w:r>
      <w:r w:rsidRPr="00F4270F">
        <w:rPr>
          <w:b/>
          <w:i/>
          <w:color w:val="000000"/>
          <w:szCs w:val="22"/>
        </w:rPr>
        <w:instrText xml:space="preserve">) </w:instrText>
      </w:r>
      <w:r w:rsidRPr="00F4270F">
        <w:rPr>
          <w:b/>
          <w:i/>
          <w:color w:val="000000"/>
          <w:szCs w:val="22"/>
        </w:rPr>
        <w:fldChar w:fldCharType="end"/>
      </w:r>
      <w:r w:rsidRPr="00F4270F">
        <w:rPr>
          <w:b/>
          <w:i/>
          <w:color w:val="000000"/>
          <w:szCs w:val="22"/>
        </w:rPr>
        <w:t>,</w:t>
      </w:r>
      <w:r w:rsidRPr="00F4270F">
        <w:rPr>
          <w:b/>
          <w:i/>
          <w:color w:val="000000"/>
          <w:szCs w:val="22"/>
        </w:rPr>
        <w:fldChar w:fldCharType="begin"/>
      </w:r>
      <w:r w:rsidRPr="00F4270F">
        <w:rPr>
          <w:b/>
          <w:i/>
          <w:color w:val="000000"/>
          <w:szCs w:val="22"/>
        </w:rPr>
        <w:instrText xml:space="preserve"> EQ </w:instrText>
      </w:r>
      <w:r w:rsidRPr="00F4270F">
        <w:rPr>
          <w:b/>
          <w:i/>
          <w:color w:val="000000"/>
          <w:szCs w:val="22"/>
          <w:lang w:val="en-US"/>
        </w:rPr>
        <w:instrText>VS</w:instrText>
      </w:r>
      <w:r w:rsidRPr="00F4270F">
        <w:rPr>
          <w:b/>
          <w:i/>
          <w:color w:val="000000"/>
          <w:szCs w:val="22"/>
        </w:rPr>
        <w:instrText xml:space="preserve">\s( ;факт ) </w:instrText>
      </w:r>
      <w:r w:rsidRPr="00F4270F">
        <w:rPr>
          <w:b/>
          <w:i/>
          <w:color w:val="000000"/>
          <w:szCs w:val="22"/>
        </w:rPr>
        <w:fldChar w:fldCharType="end"/>
      </w:r>
      <w:r w:rsidRPr="00F4270F">
        <w:rPr>
          <w:b/>
          <w:i/>
          <w:color w:val="000000"/>
          <w:szCs w:val="22"/>
        </w:rPr>
        <w:t>,</w:t>
      </w:r>
      <w:r>
        <w:rPr>
          <w:b/>
          <w:i/>
          <w:color w:val="000000"/>
          <w:szCs w:val="22"/>
        </w:rPr>
        <w:t xml:space="preserve"> </w:t>
      </w:r>
      <w:r w:rsidR="008B7396">
        <w:rPr>
          <w:b/>
          <w:noProof/>
          <w:color w:val="000000"/>
          <w:position w:val="-14"/>
          <w:szCs w:val="22"/>
          <w:shd w:val="clear" w:color="auto" w:fill="FFFFFF"/>
          <w:lang w:val="ru-RU" w:eastAsia="ru-RU"/>
        </w:rPr>
        <w:drawing>
          <wp:inline distT="0" distB="0" distL="0" distR="0" wp14:anchorId="1365F126" wp14:editId="48E0F1E8">
            <wp:extent cx="981075" cy="276225"/>
            <wp:effectExtent l="0" t="0" r="0" b="9525"/>
            <wp:docPr id="284"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9"/>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981075" cy="276225"/>
                    </a:xfrm>
                    <a:prstGeom prst="rect">
                      <a:avLst/>
                    </a:prstGeom>
                    <a:noFill/>
                    <a:ln>
                      <a:noFill/>
                    </a:ln>
                  </pic:spPr>
                </pic:pic>
              </a:graphicData>
            </a:graphic>
          </wp:inline>
        </w:drawing>
      </w:r>
      <w:r>
        <w:rPr>
          <w:b/>
          <w:i/>
          <w:color w:val="000000"/>
          <w:szCs w:val="22"/>
        </w:rPr>
        <w:t>)</w:t>
      </w:r>
      <w:r w:rsidRPr="00F4270F">
        <w:rPr>
          <w:color w:val="000000"/>
          <w:szCs w:val="22"/>
        </w:rPr>
        <w:t>.</w:t>
      </w:r>
    </w:p>
    <w:p w14:paraId="0D6808A5" w14:textId="77777777" w:rsidR="00862167" w:rsidRPr="000E11CC" w:rsidRDefault="00862167" w:rsidP="00311897">
      <w:pPr>
        <w:pStyle w:val="3"/>
        <w:spacing w:before="240"/>
        <w:rPr>
          <w:rFonts w:ascii="Garamond" w:hAnsi="Garamond"/>
          <w:color w:val="000000"/>
          <w:szCs w:val="22"/>
        </w:rPr>
      </w:pPr>
      <w:bookmarkStart w:id="292" w:name="_Toc127939563"/>
      <w:bookmarkStart w:id="293" w:name="_Toc226269638"/>
      <w:bookmarkStart w:id="294" w:name="_Toc226456189"/>
      <w:bookmarkStart w:id="295" w:name="_Toc326248183"/>
      <w:bookmarkStart w:id="296" w:name="_Toc365644240"/>
      <w:bookmarkStart w:id="297" w:name="_Toc395623366"/>
      <w:bookmarkStart w:id="298" w:name="_Toc407192154"/>
      <w:bookmarkStart w:id="299" w:name="_Toc489446783"/>
      <w:bookmarkStart w:id="300" w:name="_Toc190331469"/>
      <w:r w:rsidRPr="000E11CC">
        <w:rPr>
          <w:rFonts w:ascii="Garamond" w:hAnsi="Garamond"/>
          <w:color w:val="000000"/>
          <w:szCs w:val="22"/>
        </w:rPr>
        <w:t>Оперативная внешняя регулировочная инициатива по увеличению</w:t>
      </w:r>
      <w:bookmarkEnd w:id="291"/>
      <w:bookmarkEnd w:id="292"/>
      <w:bookmarkEnd w:id="293"/>
      <w:bookmarkEnd w:id="294"/>
      <w:bookmarkEnd w:id="295"/>
      <w:bookmarkEnd w:id="296"/>
      <w:bookmarkEnd w:id="297"/>
      <w:bookmarkEnd w:id="298"/>
      <w:bookmarkEnd w:id="299"/>
      <w:bookmarkEnd w:id="300"/>
    </w:p>
    <w:p w14:paraId="6B2060A7" w14:textId="77777777" w:rsidR="00862167" w:rsidRPr="009D4A98" w:rsidRDefault="00862167" w:rsidP="00794027">
      <w:pPr>
        <w:widowControl w:val="0"/>
        <w:spacing w:before="120"/>
        <w:ind w:left="108" w:firstLine="459"/>
        <w:jc w:val="both"/>
        <w:rPr>
          <w:color w:val="000000"/>
          <w:szCs w:val="22"/>
          <w:lang w:val="ru-RU"/>
        </w:rPr>
      </w:pPr>
      <w:r w:rsidRPr="000E11CC">
        <w:rPr>
          <w:color w:val="000000"/>
          <w:szCs w:val="22"/>
          <w:lang w:val="ru-RU"/>
        </w:rPr>
        <w:t>Объем отклонения по внешней регулировочной инициативе вверх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(ИВР(+);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p</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 на балансирующем рынке определяется </w:t>
      </w:r>
      <w:r>
        <w:rPr>
          <w:color w:val="000000"/>
          <w:szCs w:val="22"/>
          <w:lang w:val="ru-RU"/>
        </w:rPr>
        <w:t xml:space="preserve">в </w:t>
      </w:r>
      <w:r w:rsidRPr="009D4A98">
        <w:rPr>
          <w:color w:val="000000"/>
          <w:szCs w:val="22"/>
          <w:lang w:val="ru-RU"/>
        </w:rPr>
        <w:t>случае одновременного выполнения следующих условий:</w:t>
      </w:r>
    </w:p>
    <w:p w14:paraId="5428E825" w14:textId="77777777" w:rsidR="00862167" w:rsidRPr="009D4A98" w:rsidRDefault="00862167" w:rsidP="00C4055B">
      <w:pPr>
        <w:pStyle w:val="affb"/>
        <w:numPr>
          <w:ilvl w:val="0"/>
          <w:numId w:val="124"/>
        </w:numPr>
        <w:spacing w:before="120" w:after="120"/>
        <w:ind w:left="1134" w:hanging="283"/>
        <w:jc w:val="both"/>
        <w:rPr>
          <w:rFonts w:ascii="Garamond" w:hAnsi="Garamond"/>
          <w:color w:val="000000"/>
          <w:sz w:val="22"/>
          <w:szCs w:val="22"/>
        </w:rPr>
      </w:pPr>
      <w:r w:rsidRPr="009D4A98">
        <w:rPr>
          <w:rFonts w:ascii="Garamond" w:hAnsi="Garamond"/>
          <w:color w:val="000000"/>
          <w:sz w:val="22"/>
          <w:szCs w:val="22"/>
        </w:rPr>
        <w:t xml:space="preserve">наличия сформированной в отношении ГТП генерации в соответствии с </w:t>
      </w:r>
      <w:r w:rsidRPr="009D4A98">
        <w:rPr>
          <w:rFonts w:ascii="Garamond" w:hAnsi="Garamond"/>
          <w:i/>
          <w:sz w:val="22"/>
          <w:szCs w:val="22"/>
        </w:rPr>
        <w:t>Регламентом подачи ценовых заявок участниками оптового рынка</w:t>
      </w:r>
      <w:r w:rsidRPr="009D4A98">
        <w:rPr>
          <w:rFonts w:ascii="Garamond" w:hAnsi="Garamond"/>
          <w:sz w:val="22"/>
          <w:szCs w:val="22"/>
        </w:rPr>
        <w:t xml:space="preserve"> (Приложение № 5 к </w:t>
      </w:r>
      <w:r w:rsidRPr="009D4A98">
        <w:rPr>
          <w:rFonts w:ascii="Garamond" w:hAnsi="Garamond"/>
          <w:i/>
          <w:sz w:val="22"/>
          <w:szCs w:val="22"/>
        </w:rPr>
        <w:t>Договору о присоединении к торговой системе оптового рынка</w:t>
      </w:r>
      <w:r w:rsidRPr="009D4A98">
        <w:rPr>
          <w:rFonts w:ascii="Garamond" w:hAnsi="Garamond"/>
          <w:sz w:val="22"/>
          <w:szCs w:val="22"/>
        </w:rPr>
        <w:t xml:space="preserve">) </w:t>
      </w:r>
      <w:r w:rsidRPr="009D4A98">
        <w:rPr>
          <w:rFonts w:ascii="Garamond" w:hAnsi="Garamond"/>
          <w:color w:val="000000"/>
          <w:sz w:val="22"/>
          <w:szCs w:val="22"/>
        </w:rPr>
        <w:t>ценовой заявки на планирование объемов производства;</w:t>
      </w:r>
    </w:p>
    <w:p w14:paraId="405EA87C" w14:textId="6A3409B7" w:rsidR="00862167" w:rsidRPr="009D4A98" w:rsidRDefault="00862167" w:rsidP="00C4055B">
      <w:pPr>
        <w:pStyle w:val="affb"/>
        <w:widowControl w:val="0"/>
        <w:numPr>
          <w:ilvl w:val="0"/>
          <w:numId w:val="124"/>
        </w:numPr>
        <w:spacing w:before="120" w:after="120"/>
        <w:ind w:left="1134" w:hanging="283"/>
        <w:jc w:val="both"/>
        <w:rPr>
          <w:rFonts w:ascii="Garamond" w:hAnsi="Garamond"/>
          <w:color w:val="000000"/>
          <w:sz w:val="22"/>
          <w:szCs w:val="22"/>
        </w:rPr>
      </w:pPr>
      <w:r w:rsidRPr="009D4A98">
        <w:rPr>
          <w:rFonts w:ascii="Garamond" w:hAnsi="Garamond"/>
          <w:color w:val="000000"/>
          <w:sz w:val="22"/>
          <w:szCs w:val="22"/>
        </w:rPr>
        <w:t>наличия установленных Системным оператором ог</w:t>
      </w:r>
      <w:r w:rsidR="00495EE2">
        <w:rPr>
          <w:rFonts w:ascii="Garamond" w:hAnsi="Garamond"/>
          <w:color w:val="000000"/>
          <w:sz w:val="22"/>
          <w:szCs w:val="22"/>
        </w:rPr>
        <w:t xml:space="preserve">раничений минимальной мощности </w:t>
      </w:r>
      <w:r w:rsidR="00895AA7">
        <w:rPr>
          <w:rFonts w:ascii="Garamond" w:hAnsi="Garamond"/>
          <w:color w:val="000000"/>
          <w:sz w:val="22"/>
          <w:szCs w:val="22"/>
        </w:rPr>
        <w:br/>
      </w:r>
      <w:r w:rsidRPr="009D4A98">
        <w:rPr>
          <w:rFonts w:ascii="Garamond" w:hAnsi="Garamond"/>
          <w:color w:val="000000"/>
          <w:sz w:val="22"/>
          <w:szCs w:val="22"/>
        </w:rPr>
        <w:t>(</w:t>
      </w:r>
      <w:r w:rsidR="008B7396">
        <w:rPr>
          <w:rFonts w:ascii="Garamond" w:hAnsi="Garamond"/>
          <w:noProof/>
          <w:color w:val="000000"/>
          <w:sz w:val="22"/>
          <w:szCs w:val="22"/>
        </w:rPr>
        <w:drawing>
          <wp:inline distT="0" distB="0" distL="0" distR="0" wp14:anchorId="78AD2679" wp14:editId="25A9DDF4">
            <wp:extent cx="1047750" cy="323850"/>
            <wp:effectExtent l="0" t="0" r="0" b="0"/>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1047750" cy="323850"/>
                    </a:xfrm>
                    <a:prstGeom prst="rect">
                      <a:avLst/>
                    </a:prstGeom>
                    <a:noFill/>
                    <a:ln>
                      <a:noFill/>
                    </a:ln>
                  </pic:spPr>
                </pic:pic>
              </a:graphicData>
            </a:graphic>
          </wp:inline>
        </w:drawing>
      </w:r>
      <w:r w:rsidRPr="009D4A98">
        <w:rPr>
          <w:rFonts w:ascii="Garamond" w:hAnsi="Garamond"/>
          <w:color w:val="000000"/>
          <w:sz w:val="22"/>
          <w:szCs w:val="22"/>
        </w:rPr>
        <w:t>) в отношении ГТП генерации или ГТП потребления с регулируемой нагрузкой в отношении объекта управления, отнесенных к ценовым зонам оптового рынка.</w:t>
      </w:r>
    </w:p>
    <w:p w14:paraId="0A727D1C" w14:textId="77777777" w:rsidR="00862167" w:rsidRPr="000E11CC" w:rsidRDefault="00862167" w:rsidP="00794027">
      <w:pPr>
        <w:widowControl w:val="0"/>
        <w:spacing w:before="120"/>
        <w:ind w:left="108" w:firstLine="459"/>
        <w:jc w:val="both"/>
        <w:rPr>
          <w:color w:val="000000"/>
          <w:szCs w:val="22"/>
          <w:lang w:val="ru-RU"/>
        </w:rPr>
      </w:pPr>
      <w:r w:rsidRPr="000E11CC">
        <w:rPr>
          <w:szCs w:val="22"/>
          <w:lang w:val="ru-RU"/>
        </w:rPr>
        <w:t>Объем отклонения по внешней регулировочной инициативе вверх (</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rPr>
        <w:instrText>V</w:instrText>
      </w:r>
      <w:r w:rsidRPr="000E11CC">
        <w:rPr>
          <w:b/>
          <w:i/>
          <w:szCs w:val="22"/>
          <w:lang w:val="ru-RU"/>
        </w:rPr>
        <w:instrText>\</w:instrText>
      </w:r>
      <w:r w:rsidRPr="000E11CC">
        <w:rPr>
          <w:b/>
          <w:i/>
          <w:szCs w:val="22"/>
        </w:rPr>
        <w:instrText>s</w:instrText>
      </w:r>
      <w:r w:rsidRPr="000E11CC">
        <w:rPr>
          <w:b/>
          <w:i/>
          <w:szCs w:val="22"/>
          <w:lang w:val="ru-RU"/>
        </w:rPr>
        <w:instrText xml:space="preserve">(ИВР(+); </w:instrText>
      </w:r>
      <w:r w:rsidRPr="000E11CC">
        <w:rPr>
          <w:b/>
          <w:i/>
          <w:szCs w:val="22"/>
        </w:rPr>
        <w:instrText>i</w:instrText>
      </w:r>
      <w:r w:rsidRPr="000E11CC">
        <w:rPr>
          <w:b/>
          <w:i/>
          <w:szCs w:val="22"/>
          <w:lang w:val="ru-RU"/>
        </w:rPr>
        <w:instrText>,</w:instrText>
      </w:r>
      <w:r w:rsidRPr="000E11CC">
        <w:rPr>
          <w:b/>
          <w:i/>
          <w:szCs w:val="22"/>
        </w:rPr>
        <w:instrText>p</w:instrText>
      </w:r>
      <w:r w:rsidRPr="000E11CC">
        <w:rPr>
          <w:b/>
          <w:i/>
          <w:szCs w:val="22"/>
          <w:lang w:val="ru-RU"/>
        </w:rPr>
        <w:instrText>,</w:instrText>
      </w:r>
      <w:r w:rsidRPr="000E11CC">
        <w:rPr>
          <w:b/>
          <w:i/>
          <w:szCs w:val="22"/>
        </w:rPr>
        <w:instrText>h</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 на балансирующем рынке не определяется для </w:t>
      </w:r>
      <w:r w:rsidRPr="000E11CC">
        <w:rPr>
          <w:bCs/>
          <w:szCs w:val="22"/>
          <w:lang w:val="ru-RU"/>
        </w:rPr>
        <w:t xml:space="preserve">ГТП генерации ВИЭ (солнце/ветер), </w:t>
      </w:r>
      <w:r w:rsidRPr="000E11CC">
        <w:rPr>
          <w:szCs w:val="22"/>
          <w:lang w:val="ru-RU"/>
        </w:rPr>
        <w:t xml:space="preserve">ГТП генерации, отнесенных к указанным в подпункте «а» п. 3.8.9 </w:t>
      </w:r>
      <w:r w:rsidRPr="000E11CC">
        <w:rPr>
          <w:i/>
          <w:szCs w:val="22"/>
          <w:lang w:val="ru-RU"/>
        </w:rPr>
        <w:t>Регламента подачи ценовых заявок участниками оптового рынка</w:t>
      </w:r>
      <w:r w:rsidRPr="000E11CC">
        <w:rPr>
          <w:szCs w:val="22"/>
          <w:lang w:val="ru-RU"/>
        </w:rPr>
        <w:t xml:space="preserve"> (Приложение № 5 к </w:t>
      </w:r>
      <w:r w:rsidRPr="000E11CC">
        <w:rPr>
          <w:i/>
          <w:szCs w:val="22"/>
          <w:lang w:val="ru-RU"/>
        </w:rPr>
        <w:t>Договору о присоединении к торговой системе оптового рынка</w:t>
      </w:r>
      <w:r w:rsidRPr="000E11CC">
        <w:rPr>
          <w:szCs w:val="22"/>
          <w:lang w:val="ru-RU"/>
        </w:rPr>
        <w:t>)</w:t>
      </w:r>
      <w:r>
        <w:rPr>
          <w:szCs w:val="22"/>
          <w:lang w:val="ru-RU"/>
        </w:rPr>
        <w:t>,</w:t>
      </w:r>
      <w:r w:rsidRPr="000E11CC">
        <w:rPr>
          <w:szCs w:val="22"/>
          <w:lang w:val="ru-RU"/>
        </w:rPr>
        <w:t xml:space="preserve"> ГТП генерации, включающим генерирующие объекты, мощность которых поставляется в вынужденном режиме</w:t>
      </w:r>
      <w:r w:rsidRPr="000E11CC">
        <w:rPr>
          <w:lang w:val="ru-RU"/>
        </w:rPr>
        <w:t xml:space="preserve">, </w:t>
      </w:r>
      <w:r w:rsidRPr="000E11CC">
        <w:rPr>
          <w:szCs w:val="22"/>
          <w:lang w:val="ru-RU"/>
        </w:rPr>
        <w:t>а также по ГТП генерации, по которой была подана оперативная ценопринимающая заявка на увеличение объемов производства.</w:t>
      </w:r>
    </w:p>
    <w:p w14:paraId="65364967" w14:textId="77777777" w:rsidR="00862167" w:rsidRPr="000E11CC" w:rsidRDefault="00862167" w:rsidP="00311897">
      <w:pPr>
        <w:pStyle w:val="ConsNormal"/>
        <w:widowControl/>
        <w:ind w:right="0" w:firstLine="540"/>
        <w:jc w:val="both"/>
        <w:rPr>
          <w:rFonts w:ascii="Garamond" w:hAnsi="Garamond" w:cs="Times New Roman"/>
          <w:color w:val="000000"/>
          <w:sz w:val="22"/>
          <w:szCs w:val="22"/>
        </w:rPr>
      </w:pPr>
      <w:r w:rsidRPr="000E11CC">
        <w:rPr>
          <w:rFonts w:ascii="Garamond" w:hAnsi="Garamond" w:cs="Times New Roman"/>
          <w:color w:val="000000"/>
          <w:sz w:val="22"/>
          <w:szCs w:val="22"/>
        </w:rPr>
        <w:t>Отклонение по оперативной внешней регулировочной инициативе по увеличению</w:t>
      </w:r>
      <w:r w:rsidRPr="000E11CC">
        <w:rPr>
          <w:rFonts w:ascii="Garamond" w:hAnsi="Garamond" w:cs="Times New Roman"/>
          <w:b/>
          <w:i/>
          <w:color w:val="000000"/>
          <w:sz w:val="22"/>
          <w:szCs w:val="22"/>
        </w:rPr>
        <w:fldChar w:fldCharType="begin"/>
      </w:r>
      <w:r w:rsidRPr="000E11CC">
        <w:rPr>
          <w:rFonts w:ascii="Garamond" w:hAnsi="Garamond" w:cs="Times New Roman"/>
          <w:b/>
          <w:i/>
          <w:color w:val="000000"/>
          <w:sz w:val="22"/>
          <w:szCs w:val="22"/>
        </w:rPr>
        <w:instrText xml:space="preserve"> EQ V\s(ИВР(+); i,p,h) </w:instrText>
      </w:r>
      <w:r w:rsidRPr="000E11CC">
        <w:rPr>
          <w:rFonts w:ascii="Garamond" w:hAnsi="Garamond" w:cs="Times New Roman"/>
          <w:b/>
          <w:i/>
          <w:color w:val="000000"/>
          <w:sz w:val="22"/>
          <w:szCs w:val="22"/>
        </w:rPr>
        <w:fldChar w:fldCharType="end"/>
      </w:r>
      <w:r w:rsidRPr="000E11CC">
        <w:rPr>
          <w:rFonts w:ascii="Garamond" w:hAnsi="Garamond" w:cs="Times New Roman"/>
          <w:color w:val="000000"/>
          <w:sz w:val="22"/>
          <w:szCs w:val="22"/>
        </w:rPr>
        <w:t xml:space="preserve"> определяется для поставщика как объем электрической энергии, соответствующий величине, на которую минимальный объем из:</w:t>
      </w:r>
    </w:p>
    <w:p w14:paraId="6EAAD107" w14:textId="16DD12C9" w:rsidR="00862167" w:rsidRPr="00C346D3" w:rsidRDefault="00862167" w:rsidP="00C4055B">
      <w:pPr>
        <w:pStyle w:val="ConsNormal"/>
        <w:widowControl/>
        <w:numPr>
          <w:ilvl w:val="0"/>
          <w:numId w:val="125"/>
        </w:numPr>
        <w:ind w:left="567" w:right="0" w:firstLine="0"/>
        <w:jc w:val="both"/>
        <w:rPr>
          <w:rFonts w:ascii="Garamond" w:hAnsi="Garamond" w:cs="Times New Roman"/>
          <w:color w:val="000000"/>
          <w:sz w:val="22"/>
          <w:szCs w:val="22"/>
        </w:rPr>
      </w:pPr>
      <w:r w:rsidRPr="000E11CC">
        <w:rPr>
          <w:rFonts w:ascii="Garamond" w:hAnsi="Garamond" w:cs="Times New Roman"/>
          <w:color w:val="000000"/>
          <w:sz w:val="22"/>
          <w:szCs w:val="22"/>
        </w:rPr>
        <w:t>объем</w:t>
      </w:r>
      <w:r>
        <w:rPr>
          <w:rFonts w:ascii="Garamond" w:hAnsi="Garamond" w:cs="Times New Roman"/>
          <w:color w:val="000000"/>
          <w:sz w:val="22"/>
          <w:szCs w:val="22"/>
        </w:rPr>
        <w:t>а</w:t>
      </w:r>
      <w:r w:rsidRPr="000E11CC">
        <w:rPr>
          <w:rFonts w:ascii="Garamond" w:hAnsi="Garamond" w:cs="Times New Roman"/>
          <w:color w:val="000000"/>
          <w:sz w:val="22"/>
          <w:szCs w:val="22"/>
        </w:rPr>
        <w:t xml:space="preserve"> планового почасового производства </w:t>
      </w:r>
      <w:r w:rsidRPr="00C346D3">
        <w:rPr>
          <w:rFonts w:ascii="Garamond" w:hAnsi="Garamond" w:cs="Times New Roman"/>
          <w:color w:val="000000"/>
          <w:sz w:val="22"/>
          <w:szCs w:val="22"/>
        </w:rPr>
        <w:t xml:space="preserve">электрической энергии </w:t>
      </w:r>
      <w:r w:rsidRPr="00C346D3">
        <w:rPr>
          <w:rFonts w:ascii="Garamond" w:hAnsi="Garamond" w:cs="Times New Roman"/>
          <w:b/>
          <w:i/>
          <w:color w:val="000000"/>
          <w:sz w:val="22"/>
          <w:szCs w:val="22"/>
        </w:rPr>
        <w:fldChar w:fldCharType="begin"/>
      </w:r>
      <w:r w:rsidRPr="00C346D3">
        <w:rPr>
          <w:rFonts w:ascii="Garamond" w:hAnsi="Garamond" w:cs="Times New Roman"/>
          <w:b/>
          <w:i/>
          <w:color w:val="000000"/>
          <w:sz w:val="22"/>
          <w:szCs w:val="22"/>
        </w:rPr>
        <w:instrText xml:space="preserve"> EQ V</w:instrText>
      </w:r>
      <w:r w:rsidRPr="00C346D3">
        <w:rPr>
          <w:rFonts w:ascii="Garamond" w:hAnsi="Garamond" w:cs="Times New Roman"/>
          <w:b/>
          <w:i/>
          <w:color w:val="000000"/>
          <w:sz w:val="22"/>
          <w:szCs w:val="22"/>
          <w:lang w:val="en-US"/>
        </w:rPr>
        <w:instrText>G</w:instrText>
      </w:r>
      <w:r w:rsidRPr="00C346D3">
        <w:rPr>
          <w:rFonts w:ascii="Garamond" w:hAnsi="Garamond" w:cs="Times New Roman"/>
          <w:b/>
          <w:i/>
          <w:color w:val="000000"/>
          <w:sz w:val="22"/>
          <w:szCs w:val="22"/>
        </w:rPr>
        <w:instrText xml:space="preserve">\s(тчк полн; i,p,h) </w:instrText>
      </w:r>
      <w:r w:rsidRPr="00C346D3">
        <w:rPr>
          <w:rFonts w:ascii="Garamond" w:hAnsi="Garamond" w:cs="Times New Roman"/>
          <w:b/>
          <w:i/>
          <w:color w:val="000000"/>
          <w:sz w:val="22"/>
          <w:szCs w:val="22"/>
        </w:rPr>
        <w:fldChar w:fldCharType="end"/>
      </w:r>
      <w:r w:rsidRPr="00C346D3">
        <w:rPr>
          <w:rFonts w:ascii="Garamond" w:hAnsi="Garamond"/>
          <w:color w:val="000000"/>
          <w:sz w:val="22"/>
          <w:szCs w:val="22"/>
        </w:rPr>
        <w:t>в ГТП участника оптового рынка</w:t>
      </w:r>
      <w:r w:rsidRPr="00C346D3">
        <w:rPr>
          <w:rFonts w:ascii="Garamond" w:hAnsi="Garamond" w:cs="Times New Roman"/>
          <w:color w:val="000000"/>
          <w:sz w:val="22"/>
          <w:szCs w:val="22"/>
        </w:rPr>
        <w:t>;</w:t>
      </w:r>
    </w:p>
    <w:p w14:paraId="2A21E6DD" w14:textId="23DAB4F7" w:rsidR="00862167" w:rsidRPr="007D5A11" w:rsidRDefault="00862167" w:rsidP="00C4055B">
      <w:pPr>
        <w:pStyle w:val="affb"/>
        <w:numPr>
          <w:ilvl w:val="0"/>
          <w:numId w:val="125"/>
        </w:numPr>
        <w:ind w:left="567" w:firstLine="0"/>
        <w:jc w:val="both"/>
        <w:rPr>
          <w:rFonts w:ascii="Garamond" w:hAnsi="Garamond"/>
          <w:color w:val="000000"/>
          <w:sz w:val="22"/>
          <w:szCs w:val="22"/>
        </w:rPr>
      </w:pPr>
      <w:r w:rsidRPr="007D5A11">
        <w:rPr>
          <w:rFonts w:ascii="Garamond" w:hAnsi="Garamond"/>
          <w:color w:val="000000"/>
          <w:sz w:val="22"/>
          <w:szCs w:val="22"/>
        </w:rPr>
        <w:t>суммы диспетчерского объема и составляющих отклонений по внешней инициативе (</w:t>
      </w:r>
      <w:r w:rsidRPr="007D5A11">
        <w:rPr>
          <w:rFonts w:ascii="Garamond" w:hAnsi="Garamond"/>
          <w:color w:val="000000"/>
          <w:sz w:val="22"/>
          <w:szCs w:val="22"/>
        </w:rPr>
        <w:fldChar w:fldCharType="begin"/>
      </w:r>
      <w:r w:rsidRPr="007D5A11">
        <w:rPr>
          <w:rFonts w:ascii="Garamond" w:hAnsi="Garamond"/>
          <w:color w:val="000000"/>
          <w:sz w:val="22"/>
          <w:szCs w:val="22"/>
        </w:rPr>
        <w:instrText xml:space="preserve"> EQ VG\s(ПБР+ ИВО+ИВА; i,p,h) </w:instrText>
      </w:r>
      <w:r w:rsidRPr="007D5A11">
        <w:rPr>
          <w:rFonts w:ascii="Garamond" w:hAnsi="Garamond"/>
          <w:color w:val="000000"/>
          <w:sz w:val="22"/>
          <w:szCs w:val="22"/>
        </w:rPr>
        <w:fldChar w:fldCharType="end"/>
      </w:r>
      <w:r w:rsidRPr="007D5A11">
        <w:rPr>
          <w:rFonts w:ascii="Garamond" w:hAnsi="Garamond"/>
          <w:color w:val="000000"/>
          <w:sz w:val="22"/>
          <w:szCs w:val="22"/>
        </w:rPr>
        <w:t>) в ГТП участника оптового рынка;</w:t>
      </w:r>
    </w:p>
    <w:p w14:paraId="71A286B9" w14:textId="28C59684" w:rsidR="00862167" w:rsidRPr="00C346D3" w:rsidRDefault="00862167" w:rsidP="00C4055B">
      <w:pPr>
        <w:pStyle w:val="ConsNormal"/>
        <w:widowControl/>
        <w:numPr>
          <w:ilvl w:val="0"/>
          <w:numId w:val="125"/>
        </w:numPr>
        <w:ind w:left="567" w:right="0" w:firstLine="0"/>
        <w:jc w:val="both"/>
        <w:rPr>
          <w:rFonts w:ascii="Garamond" w:hAnsi="Garamond" w:cs="Times New Roman"/>
          <w:color w:val="000000"/>
          <w:sz w:val="22"/>
          <w:szCs w:val="22"/>
        </w:rPr>
      </w:pPr>
      <w:r w:rsidRPr="00C346D3">
        <w:rPr>
          <w:rFonts w:ascii="Garamond" w:hAnsi="Garamond"/>
          <w:color w:val="000000"/>
          <w:sz w:val="22"/>
          <w:szCs w:val="22"/>
        </w:rPr>
        <w:t>фактического объема электрической энергии (</w:t>
      </w:r>
      <w:r w:rsidRPr="00C346D3">
        <w:rPr>
          <w:rFonts w:ascii="Garamond" w:hAnsi="Garamond"/>
          <w:b/>
          <w:i/>
          <w:color w:val="000000"/>
          <w:sz w:val="22"/>
          <w:szCs w:val="22"/>
        </w:rPr>
        <w:fldChar w:fldCharType="begin"/>
      </w:r>
      <w:r w:rsidRPr="00C346D3">
        <w:rPr>
          <w:rFonts w:ascii="Garamond" w:hAnsi="Garamond"/>
          <w:b/>
          <w:i/>
          <w:color w:val="000000"/>
          <w:sz w:val="22"/>
          <w:szCs w:val="22"/>
        </w:rPr>
        <w:instrText xml:space="preserve"> EQ </w:instrText>
      </w:r>
      <w:r w:rsidRPr="00C346D3">
        <w:rPr>
          <w:rFonts w:ascii="Garamond" w:hAnsi="Garamond"/>
          <w:b/>
          <w:i/>
          <w:color w:val="000000"/>
          <w:sz w:val="22"/>
          <w:szCs w:val="22"/>
          <w:lang w:val="en-US"/>
        </w:rPr>
        <w:instrText>VS</w:instrText>
      </w:r>
      <w:r w:rsidRPr="00C346D3">
        <w:rPr>
          <w:rFonts w:ascii="Garamond" w:hAnsi="Garamond"/>
          <w:b/>
          <w:i/>
          <w:color w:val="000000"/>
          <w:sz w:val="22"/>
          <w:szCs w:val="22"/>
        </w:rPr>
        <w:instrText xml:space="preserve">\s( ;факт ) </w:instrText>
      </w:r>
      <w:r w:rsidRPr="00C346D3">
        <w:rPr>
          <w:rFonts w:ascii="Garamond" w:hAnsi="Garamond"/>
          <w:b/>
          <w:i/>
          <w:color w:val="000000"/>
          <w:sz w:val="22"/>
          <w:szCs w:val="22"/>
        </w:rPr>
        <w:fldChar w:fldCharType="end"/>
      </w:r>
      <w:r w:rsidRPr="00C346D3">
        <w:rPr>
          <w:rFonts w:ascii="Garamond" w:hAnsi="Garamond"/>
          <w:color w:val="000000"/>
          <w:sz w:val="22"/>
          <w:szCs w:val="22"/>
        </w:rPr>
        <w:t>)в соответствующий час в данной ГТП;</w:t>
      </w:r>
    </w:p>
    <w:p w14:paraId="03174A44" w14:textId="1FC6C9C0" w:rsidR="00862167" w:rsidRPr="000E11CC" w:rsidRDefault="00862167" w:rsidP="00C4055B">
      <w:pPr>
        <w:pStyle w:val="ConsNormal"/>
        <w:widowControl/>
        <w:numPr>
          <w:ilvl w:val="0"/>
          <w:numId w:val="125"/>
        </w:numPr>
        <w:ind w:left="567" w:right="0" w:firstLine="0"/>
        <w:jc w:val="both"/>
        <w:rPr>
          <w:rFonts w:ascii="Garamond" w:hAnsi="Garamond" w:cs="Times New Roman"/>
          <w:color w:val="000000"/>
          <w:sz w:val="22"/>
          <w:szCs w:val="22"/>
        </w:rPr>
      </w:pPr>
      <w:r w:rsidRPr="00C346D3">
        <w:rPr>
          <w:rFonts w:ascii="Garamond" w:hAnsi="Garamond" w:cs="Times New Roman"/>
          <w:color w:val="000000"/>
          <w:sz w:val="22"/>
          <w:szCs w:val="22"/>
        </w:rPr>
        <w:t xml:space="preserve">объема </w:t>
      </w:r>
      <w:r w:rsidRPr="00C346D3">
        <w:rPr>
          <w:rFonts w:ascii="Garamond" w:hAnsi="Garamond"/>
          <w:color w:val="000000"/>
          <w:sz w:val="22"/>
          <w:szCs w:val="22"/>
        </w:rPr>
        <w:t xml:space="preserve">ограничения максимальной мощности, установленный Системным оператором </w:t>
      </w:r>
      <w:r w:rsidR="008B7396">
        <w:rPr>
          <w:rFonts w:ascii="Garamond" w:hAnsi="Garamond"/>
          <w:noProof/>
          <w:color w:val="000000"/>
          <w:position w:val="-12"/>
          <w:sz w:val="22"/>
          <w:szCs w:val="22"/>
        </w:rPr>
        <w:drawing>
          <wp:inline distT="0" distB="0" distL="0" distR="0" wp14:anchorId="00B4A5FF" wp14:editId="2D50DEA3">
            <wp:extent cx="1047750" cy="333375"/>
            <wp:effectExtent l="0" t="0" r="0" b="9525"/>
            <wp:docPr id="286"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047750" cy="333375"/>
                    </a:xfrm>
                    <a:prstGeom prst="rect">
                      <a:avLst/>
                    </a:prstGeom>
                    <a:noFill/>
                    <a:ln>
                      <a:noFill/>
                    </a:ln>
                  </pic:spPr>
                </pic:pic>
              </a:graphicData>
            </a:graphic>
          </wp:inline>
        </w:drawing>
      </w:r>
      <w:r w:rsidRPr="00C346D3">
        <w:rPr>
          <w:rFonts w:ascii="Garamond" w:hAnsi="Garamond"/>
          <w:color w:val="000000"/>
          <w:sz w:val="22"/>
          <w:szCs w:val="22"/>
        </w:rPr>
        <w:t>в ГТП участника оптового рынка,</w:t>
      </w:r>
    </w:p>
    <w:p w14:paraId="2F88CB46" w14:textId="77777777" w:rsidR="00862167" w:rsidRPr="000E11CC" w:rsidRDefault="00862167" w:rsidP="00311897">
      <w:pPr>
        <w:pStyle w:val="ConsNormal"/>
        <w:widowControl/>
        <w:ind w:right="0" w:firstLine="540"/>
        <w:jc w:val="both"/>
        <w:rPr>
          <w:rFonts w:ascii="Garamond" w:hAnsi="Garamond" w:cs="Times New Roman"/>
          <w:color w:val="000000"/>
          <w:sz w:val="22"/>
          <w:szCs w:val="22"/>
        </w:rPr>
      </w:pPr>
      <w:r w:rsidRPr="000E11CC">
        <w:rPr>
          <w:rFonts w:ascii="Garamond" w:hAnsi="Garamond" w:cs="Times New Roman"/>
          <w:color w:val="000000"/>
          <w:sz w:val="22"/>
          <w:szCs w:val="22"/>
        </w:rPr>
        <w:t>превышает максимальную величину из:</w:t>
      </w:r>
    </w:p>
    <w:p w14:paraId="2DEB1B98" w14:textId="111ED7DC" w:rsidR="00862167" w:rsidRPr="00213212" w:rsidRDefault="008B7396" w:rsidP="00C4055B">
      <w:pPr>
        <w:pStyle w:val="affb"/>
        <w:numPr>
          <w:ilvl w:val="0"/>
          <w:numId w:val="126"/>
        </w:numPr>
        <w:spacing w:before="120" w:after="120"/>
        <w:ind w:left="0" w:firstLine="0"/>
        <w:jc w:val="both"/>
        <w:rPr>
          <w:rFonts w:ascii="Garamond" w:hAnsi="Garamond"/>
          <w:color w:val="000000"/>
          <w:sz w:val="22"/>
          <w:szCs w:val="22"/>
        </w:rPr>
      </w:pPr>
      <w:r w:rsidRPr="00213212">
        <w:rPr>
          <w:rFonts w:ascii="Garamond" w:hAnsi="Garamond"/>
          <w:noProof/>
          <w:position w:val="-14"/>
          <w:sz w:val="22"/>
          <w:szCs w:val="22"/>
        </w:rPr>
        <w:drawing>
          <wp:inline distT="0" distB="0" distL="0" distR="0" wp14:anchorId="759320D8" wp14:editId="285FE4F9">
            <wp:extent cx="762000" cy="333375"/>
            <wp:effectExtent l="0" t="0" r="0" b="0"/>
            <wp:docPr id="287" name="Рисунок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3"/>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762000" cy="333375"/>
                    </a:xfrm>
                    <a:prstGeom prst="rect">
                      <a:avLst/>
                    </a:prstGeom>
                    <a:noFill/>
                    <a:ln>
                      <a:noFill/>
                    </a:ln>
                  </pic:spPr>
                </pic:pic>
              </a:graphicData>
            </a:graphic>
          </wp:inline>
        </w:drawing>
      </w:r>
      <w:r w:rsidR="00862167" w:rsidRPr="00213212">
        <w:rPr>
          <w:rFonts w:ascii="Garamond" w:hAnsi="Garamond"/>
          <w:b/>
          <w:i/>
          <w:color w:val="000000"/>
          <w:sz w:val="22"/>
          <w:szCs w:val="22"/>
        </w:rPr>
        <w:t xml:space="preserve"> </w:t>
      </w:r>
      <w:r w:rsidR="00862167" w:rsidRPr="00213212">
        <w:rPr>
          <w:rFonts w:ascii="Garamond" w:hAnsi="Garamond"/>
          <w:color w:val="000000"/>
          <w:sz w:val="22"/>
          <w:szCs w:val="22"/>
        </w:rPr>
        <w:t>―</w:t>
      </w:r>
      <w:r w:rsidR="00862167" w:rsidRPr="00213212">
        <w:rPr>
          <w:rFonts w:ascii="Garamond" w:hAnsi="Garamond"/>
          <w:b/>
          <w:i/>
          <w:color w:val="000000"/>
          <w:sz w:val="22"/>
          <w:szCs w:val="22"/>
        </w:rPr>
        <w:t xml:space="preserve"> </w:t>
      </w:r>
      <w:r w:rsidR="00862167" w:rsidRPr="00213212">
        <w:rPr>
          <w:rFonts w:ascii="Garamond" w:hAnsi="Garamond"/>
          <w:color w:val="000000"/>
          <w:sz w:val="22"/>
          <w:szCs w:val="22"/>
        </w:rPr>
        <w:t>минимальный объем в часовой подзаявке ценовой заявки участника оптового рынка</w:t>
      </w:r>
      <w:r w:rsidR="00862167" w:rsidRPr="00213212">
        <w:rPr>
          <w:rFonts w:ascii="Garamond" w:hAnsi="Garamond"/>
          <w:i/>
          <w:color w:val="000000"/>
          <w:sz w:val="22"/>
          <w:szCs w:val="22"/>
        </w:rPr>
        <w:t xml:space="preserve"> </w:t>
      </w:r>
      <w:r w:rsidR="00862167" w:rsidRPr="00213212">
        <w:rPr>
          <w:rFonts w:ascii="Garamond" w:hAnsi="Garamond"/>
          <w:i/>
          <w:color w:val="000000"/>
          <w:sz w:val="22"/>
          <w:szCs w:val="22"/>
          <w:lang w:val="en-US"/>
        </w:rPr>
        <w:t>i</w:t>
      </w:r>
      <w:r w:rsidR="00862167" w:rsidRPr="00213212">
        <w:rPr>
          <w:rFonts w:ascii="Garamond" w:hAnsi="Garamond"/>
          <w:i/>
          <w:color w:val="000000"/>
          <w:sz w:val="22"/>
          <w:szCs w:val="22"/>
        </w:rPr>
        <w:t xml:space="preserve"> </w:t>
      </w:r>
      <w:r w:rsidR="00862167" w:rsidRPr="00213212">
        <w:rPr>
          <w:rFonts w:ascii="Garamond" w:hAnsi="Garamond"/>
          <w:color w:val="000000"/>
          <w:sz w:val="22"/>
          <w:szCs w:val="22"/>
        </w:rPr>
        <w:t xml:space="preserve">на планирование объема производства в отношении ГТП генерации </w:t>
      </w:r>
      <w:r w:rsidR="00862167" w:rsidRPr="00213212">
        <w:rPr>
          <w:rFonts w:ascii="Garamond" w:hAnsi="Garamond"/>
          <w:i/>
          <w:color w:val="000000"/>
          <w:sz w:val="22"/>
          <w:szCs w:val="22"/>
          <w:lang w:val="en-US"/>
        </w:rPr>
        <w:t>p</w:t>
      </w:r>
      <w:r w:rsidR="00862167" w:rsidRPr="00213212">
        <w:rPr>
          <w:rFonts w:ascii="Garamond" w:hAnsi="Garamond"/>
          <w:color w:val="000000"/>
          <w:sz w:val="22"/>
          <w:szCs w:val="22"/>
        </w:rPr>
        <w:t xml:space="preserve"> для часа </w:t>
      </w:r>
      <w:r w:rsidR="00862167" w:rsidRPr="00213212">
        <w:rPr>
          <w:rFonts w:ascii="Garamond" w:hAnsi="Garamond"/>
          <w:i/>
          <w:color w:val="000000"/>
          <w:sz w:val="22"/>
          <w:szCs w:val="22"/>
          <w:lang w:val="en-US"/>
        </w:rPr>
        <w:t>h</w:t>
      </w:r>
      <w:r w:rsidR="00862167" w:rsidRPr="00213212">
        <w:rPr>
          <w:rFonts w:ascii="Garamond" w:hAnsi="Garamond"/>
          <w:color w:val="000000"/>
          <w:sz w:val="22"/>
          <w:szCs w:val="22"/>
        </w:rPr>
        <w:t xml:space="preserve"> данных операционных суток, поданной в соответствии с </w:t>
      </w:r>
      <w:r w:rsidR="00862167" w:rsidRPr="00213212">
        <w:rPr>
          <w:rFonts w:ascii="Garamond" w:hAnsi="Garamond"/>
          <w:i/>
          <w:sz w:val="22"/>
          <w:szCs w:val="22"/>
        </w:rPr>
        <w:t>Регламентом подачи ценовых заявок участниками оптового рынка</w:t>
      </w:r>
      <w:r w:rsidR="00862167" w:rsidRPr="00213212">
        <w:rPr>
          <w:rFonts w:ascii="Garamond" w:hAnsi="Garamond"/>
          <w:sz w:val="22"/>
          <w:szCs w:val="22"/>
        </w:rPr>
        <w:t xml:space="preserve"> (Приложение № 5 к </w:t>
      </w:r>
      <w:r w:rsidR="00862167" w:rsidRPr="00213212">
        <w:rPr>
          <w:rFonts w:ascii="Garamond" w:hAnsi="Garamond"/>
          <w:i/>
          <w:sz w:val="22"/>
          <w:szCs w:val="22"/>
        </w:rPr>
        <w:t>Договору о присоединении к торговой системе оптового рынка</w:t>
      </w:r>
      <w:r w:rsidR="00862167" w:rsidRPr="00213212">
        <w:rPr>
          <w:rFonts w:ascii="Garamond" w:hAnsi="Garamond"/>
          <w:sz w:val="22"/>
          <w:szCs w:val="22"/>
        </w:rPr>
        <w:t xml:space="preserve">), которая скорректирована с учетом п. 16 раздела 4 </w:t>
      </w:r>
      <w:r w:rsidR="00862167" w:rsidRPr="00213212">
        <w:rPr>
          <w:rFonts w:ascii="Garamond" w:hAnsi="Garamond"/>
          <w:i/>
          <w:sz w:val="22"/>
          <w:szCs w:val="22"/>
        </w:rPr>
        <w:t>Регламента проведения конкурентного отбора ценовых заявок на сутки вперед</w:t>
      </w:r>
      <w:r w:rsidR="00862167" w:rsidRPr="00213212">
        <w:rPr>
          <w:rFonts w:ascii="Garamond" w:hAnsi="Garamond"/>
          <w:sz w:val="22"/>
          <w:szCs w:val="22"/>
        </w:rPr>
        <w:t xml:space="preserve"> (Приложение № 7 к </w:t>
      </w:r>
      <w:r w:rsidR="00862167" w:rsidRPr="00213212">
        <w:rPr>
          <w:rFonts w:ascii="Garamond" w:hAnsi="Garamond"/>
          <w:i/>
          <w:sz w:val="22"/>
          <w:szCs w:val="22"/>
        </w:rPr>
        <w:t>Договору о присоединении к торговой системе оптового рынка</w:t>
      </w:r>
      <w:r w:rsidR="00862167" w:rsidRPr="00213212">
        <w:rPr>
          <w:rFonts w:ascii="Garamond" w:hAnsi="Garamond"/>
          <w:sz w:val="22"/>
          <w:szCs w:val="22"/>
        </w:rPr>
        <w:t xml:space="preserve">), с учетом указания участника </w:t>
      </w:r>
      <w:r w:rsidR="00862167" w:rsidRPr="00213212">
        <w:rPr>
          <w:rFonts w:ascii="Garamond" w:hAnsi="Garamond"/>
          <w:color w:val="000000"/>
          <w:sz w:val="22"/>
          <w:szCs w:val="22"/>
        </w:rPr>
        <w:t xml:space="preserve">в соответствии с </w:t>
      </w:r>
      <w:r w:rsidR="00862167" w:rsidRPr="00213212">
        <w:rPr>
          <w:rFonts w:ascii="Garamond" w:hAnsi="Garamond"/>
          <w:i/>
          <w:sz w:val="22"/>
          <w:szCs w:val="22"/>
        </w:rPr>
        <w:t>Регламентом подачи ценовых заявок участниками оптового рынка</w:t>
      </w:r>
      <w:r w:rsidR="00862167" w:rsidRPr="00213212">
        <w:rPr>
          <w:rFonts w:ascii="Garamond" w:hAnsi="Garamond"/>
          <w:sz w:val="22"/>
          <w:szCs w:val="22"/>
        </w:rPr>
        <w:t xml:space="preserve"> (Приложение № 5 к </w:t>
      </w:r>
      <w:r w:rsidR="00862167" w:rsidRPr="00213212">
        <w:rPr>
          <w:rFonts w:ascii="Garamond" w:hAnsi="Garamond"/>
          <w:i/>
          <w:sz w:val="22"/>
          <w:szCs w:val="22"/>
        </w:rPr>
        <w:t>Договору о присоединении к торговой системе оптового рынка</w:t>
      </w:r>
      <w:r w:rsidR="00862167" w:rsidRPr="00213212">
        <w:rPr>
          <w:rFonts w:ascii="Garamond" w:hAnsi="Garamond"/>
          <w:sz w:val="22"/>
          <w:szCs w:val="22"/>
        </w:rPr>
        <w:t xml:space="preserve">) на намерение осуществлять куплю/продажу электроэнергии по модифицированным ценовым заявкам с учетом </w:t>
      </w:r>
      <w:r w:rsidR="00862167" w:rsidRPr="00213212">
        <w:rPr>
          <w:rFonts w:ascii="Garamond" w:hAnsi="Garamond"/>
          <w:sz w:val="22"/>
          <w:szCs w:val="22"/>
          <w:lang w:val="en-US"/>
        </w:rPr>
        <w:t>Pmax</w:t>
      </w:r>
      <w:r w:rsidR="00862167" w:rsidRPr="00213212">
        <w:rPr>
          <w:rFonts w:ascii="Garamond" w:hAnsi="Garamond"/>
          <w:sz w:val="22"/>
          <w:szCs w:val="22"/>
        </w:rPr>
        <w:t xml:space="preserve">, который для целей применения данного подпункта настоящего Регламента принимается равным </w:t>
      </w:r>
      <w:r w:rsidRPr="00213212">
        <w:rPr>
          <w:rFonts w:ascii="Garamond" w:hAnsi="Garamond"/>
          <w:noProof/>
          <w:position w:val="-12"/>
          <w:sz w:val="22"/>
          <w:szCs w:val="22"/>
        </w:rPr>
        <w:drawing>
          <wp:inline distT="0" distB="0" distL="0" distR="0" wp14:anchorId="01DFEA85" wp14:editId="06349D6D">
            <wp:extent cx="923925" cy="276225"/>
            <wp:effectExtent l="0" t="0" r="9525" b="9525"/>
            <wp:docPr id="288" name="Рисунок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4"/>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923925" cy="276225"/>
                    </a:xfrm>
                    <a:prstGeom prst="rect">
                      <a:avLst/>
                    </a:prstGeom>
                    <a:noFill/>
                    <a:ln>
                      <a:noFill/>
                    </a:ln>
                  </pic:spPr>
                </pic:pic>
              </a:graphicData>
            </a:graphic>
          </wp:inline>
        </w:drawing>
      </w:r>
      <w:r w:rsidR="00862167" w:rsidRPr="00213212">
        <w:rPr>
          <w:rFonts w:ascii="Garamond" w:hAnsi="Garamond"/>
          <w:sz w:val="22"/>
          <w:szCs w:val="22"/>
        </w:rPr>
        <w:t xml:space="preserve">, </w:t>
      </w:r>
      <w:r w:rsidR="00862167" w:rsidRPr="00213212">
        <w:rPr>
          <w:rFonts w:ascii="Garamond" w:hAnsi="Garamond"/>
          <w:color w:val="000000"/>
          <w:sz w:val="22"/>
          <w:szCs w:val="22"/>
        </w:rPr>
        <w:t>ценовой параметр</w:t>
      </w:r>
      <w:r w:rsidR="00862167" w:rsidRPr="00213212">
        <w:rPr>
          <w:rFonts w:ascii="Garamond" w:hAnsi="Garamond"/>
          <w:sz w:val="22"/>
          <w:szCs w:val="22"/>
        </w:rPr>
        <w:t xml:space="preserve"> </w:t>
      </w:r>
      <w:r w:rsidR="00862167" w:rsidRPr="00213212">
        <w:rPr>
          <w:rFonts w:ascii="Garamond" w:hAnsi="Garamond"/>
          <w:color w:val="000000"/>
          <w:sz w:val="22"/>
          <w:szCs w:val="22"/>
        </w:rPr>
        <w:t xml:space="preserve">которого выше определенного в разделе 3 настоящего Регламента индикатора стоимости </w:t>
      </w:r>
      <w:r w:rsidR="00862167" w:rsidRPr="00213212">
        <w:rPr>
          <w:rFonts w:ascii="Garamond" w:hAnsi="Garamond"/>
          <w:b/>
          <w:i/>
          <w:color w:val="000000"/>
          <w:sz w:val="22"/>
          <w:szCs w:val="22"/>
        </w:rPr>
        <w:fldChar w:fldCharType="begin"/>
      </w:r>
      <w:r w:rsidR="00862167" w:rsidRPr="00213212">
        <w:rPr>
          <w:rFonts w:ascii="Garamond" w:hAnsi="Garamond"/>
          <w:b/>
          <w:i/>
          <w:color w:val="000000"/>
          <w:sz w:val="22"/>
          <w:szCs w:val="22"/>
        </w:rPr>
        <w:instrText xml:space="preserve"> EQ i\s( ; i, p) </w:instrText>
      </w:r>
      <w:r w:rsidR="00862167" w:rsidRPr="00213212">
        <w:rPr>
          <w:rFonts w:ascii="Garamond" w:hAnsi="Garamond"/>
          <w:b/>
          <w:i/>
          <w:color w:val="000000"/>
          <w:sz w:val="22"/>
          <w:szCs w:val="22"/>
        </w:rPr>
        <w:fldChar w:fldCharType="end"/>
      </w:r>
      <w:r w:rsidR="00862167" w:rsidRPr="00213212">
        <w:rPr>
          <w:rFonts w:ascii="Garamond" w:hAnsi="Garamond"/>
          <w:color w:val="000000"/>
          <w:sz w:val="22"/>
          <w:szCs w:val="22"/>
        </w:rPr>
        <w:t>, (</w:t>
      </w:r>
      <m:oMath>
        <m:sSubSup>
          <m:sSubSupPr>
            <m:ctrlPr>
              <w:rPr>
                <w:rFonts w:ascii="Cambria Math" w:hAnsi="Cambria Math"/>
                <w:i/>
                <w:color w:val="000000"/>
                <w:sz w:val="22"/>
                <w:szCs w:val="22"/>
              </w:rPr>
            </m:ctrlPr>
          </m:sSubSupPr>
          <m:e>
            <m:r>
              <w:rPr>
                <w:rFonts w:ascii="Cambria Math" w:hAnsi="Cambria Math"/>
                <w:color w:val="000000"/>
                <w:sz w:val="22"/>
                <w:szCs w:val="22"/>
                <w:lang w:val="en-US"/>
              </w:rPr>
              <m:t>VG</m:t>
            </m:r>
          </m:e>
          <m:sub>
            <m:r>
              <w:rPr>
                <w:rFonts w:ascii="Cambria Math" w:hAnsi="Cambria Math"/>
                <w:color w:val="000000"/>
                <w:sz w:val="22"/>
                <w:szCs w:val="22"/>
              </w:rPr>
              <m:t>i,</m:t>
            </m:r>
            <m:r>
              <w:rPr>
                <w:rFonts w:ascii="Cambria Math" w:hAnsi="Cambria Math"/>
                <w:color w:val="000000"/>
                <w:sz w:val="22"/>
                <w:szCs w:val="22"/>
                <w:lang w:val="en-US"/>
              </w:rPr>
              <m:t>p</m:t>
            </m:r>
            <m:r>
              <w:rPr>
                <w:rFonts w:ascii="Cambria Math" w:hAnsi="Cambria Math"/>
                <w:color w:val="000000"/>
                <w:sz w:val="22"/>
                <w:szCs w:val="22"/>
              </w:rPr>
              <m:t>,h</m:t>
            </m:r>
          </m:sub>
          <m:sup>
            <m:r>
              <w:rPr>
                <w:rFonts w:ascii="Cambria Math" w:hAnsi="Cambria Math"/>
                <w:color w:val="000000"/>
                <w:sz w:val="22"/>
                <w:szCs w:val="22"/>
                <w:lang w:val="en-US"/>
              </w:rPr>
              <m:t>T</m:t>
            </m:r>
            <m:r>
              <w:rPr>
                <w:rFonts w:ascii="Cambria Math" w:hAnsi="Cambria Math"/>
                <w:color w:val="000000"/>
                <w:sz w:val="22"/>
                <w:szCs w:val="22"/>
              </w:rPr>
              <m:t>заяв&gt;i</m:t>
            </m:r>
          </m:sup>
        </m:sSubSup>
      </m:oMath>
      <w:r w:rsidR="00862167" w:rsidRPr="00213212">
        <w:rPr>
          <w:rFonts w:ascii="Garamond" w:hAnsi="Garamond"/>
          <w:color w:val="000000"/>
          <w:sz w:val="22"/>
          <w:szCs w:val="22"/>
        </w:rPr>
        <w:t>), и с учетом объемов ОЦЗ на снижение объемов производства, рассчитываемого КО следующим образом:</w:t>
      </w:r>
    </w:p>
    <w:p w14:paraId="2F8E548F" w14:textId="77777777" w:rsidR="00862167" w:rsidRPr="000E11CC" w:rsidRDefault="00862167" w:rsidP="003869E3">
      <w:pPr>
        <w:jc w:val="both"/>
        <w:rPr>
          <w:color w:val="000000"/>
          <w:szCs w:val="22"/>
          <w:lang w:val="ru-RU"/>
        </w:rPr>
      </w:pPr>
      <w:r w:rsidRPr="004E07B4">
        <w:rPr>
          <w:szCs w:val="22"/>
          <w:lang w:val="ru-RU"/>
        </w:rPr>
        <w:t xml:space="preserve">― </w:t>
      </w:r>
      <w:r w:rsidRPr="004E07B4">
        <w:rPr>
          <w:color w:val="000000"/>
          <w:szCs w:val="22"/>
          <w:lang w:val="ru-RU"/>
        </w:rPr>
        <w:t xml:space="preserve">в случае если КО определил для данной ГТП объем </w:t>
      </w:r>
      <w:r w:rsidR="008B7396">
        <w:rPr>
          <w:noProof/>
          <w:color w:val="000000"/>
          <w:position w:val="-14"/>
          <w:szCs w:val="22"/>
          <w:lang w:val="ru-RU" w:eastAsia="ru-RU"/>
        </w:rPr>
        <w:drawing>
          <wp:inline distT="0" distB="0" distL="0" distR="0" wp14:anchorId="049781A8" wp14:editId="4355BD3F">
            <wp:extent cx="638175" cy="276225"/>
            <wp:effectExtent l="0" t="0" r="9525" b="9525"/>
            <wp:docPr id="290" name="Рисунок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6"/>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638175" cy="276225"/>
                    </a:xfrm>
                    <a:prstGeom prst="rect">
                      <a:avLst/>
                    </a:prstGeom>
                    <a:noFill/>
                    <a:ln>
                      <a:noFill/>
                    </a:ln>
                  </pic:spPr>
                </pic:pic>
              </a:graphicData>
            </a:graphic>
          </wp:inline>
        </w:drawing>
      </w:r>
      <w:r w:rsidRPr="004E07B4">
        <w:rPr>
          <w:color w:val="000000"/>
          <w:szCs w:val="22"/>
          <w:lang w:val="ru-RU"/>
        </w:rPr>
        <w:t>определенного в п.</w:t>
      </w:r>
      <w:r w:rsidRPr="004E07B4">
        <w:rPr>
          <w:color w:val="000000"/>
          <w:szCs w:val="22"/>
        </w:rPr>
        <w:t> </w:t>
      </w:r>
      <w:r w:rsidRPr="004E07B4">
        <w:rPr>
          <w:color w:val="000000"/>
          <w:szCs w:val="22"/>
          <w:lang w:val="ru-RU"/>
        </w:rPr>
        <w:t>2.1.4 настоящего Регламента, то:</w:t>
      </w:r>
    </w:p>
    <w:p w14:paraId="024ED096" w14:textId="77777777" w:rsidR="00862167" w:rsidRPr="000E11CC" w:rsidRDefault="008B7396" w:rsidP="00CC169C">
      <w:pPr>
        <w:pStyle w:val="ConsNormal"/>
        <w:widowControl/>
        <w:ind w:right="0" w:firstLine="0"/>
        <w:jc w:val="both"/>
        <w:rPr>
          <w:rFonts w:ascii="Garamond" w:hAnsi="Garamond" w:cs="Times New Roman"/>
          <w:color w:val="000000"/>
          <w:sz w:val="22"/>
          <w:szCs w:val="22"/>
        </w:rPr>
      </w:pPr>
      <w:r>
        <w:rPr>
          <w:rFonts w:ascii="Garamond" w:hAnsi="Garamond"/>
          <w:noProof/>
          <w:position w:val="-14"/>
          <w:sz w:val="22"/>
          <w:szCs w:val="22"/>
        </w:rPr>
        <w:drawing>
          <wp:inline distT="0" distB="0" distL="0" distR="0" wp14:anchorId="4B49E65A" wp14:editId="6D16DF5D">
            <wp:extent cx="762000" cy="333375"/>
            <wp:effectExtent l="0" t="0" r="0" b="0"/>
            <wp:docPr id="291" name="Рисунок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7"/>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762000" cy="333375"/>
                    </a:xfrm>
                    <a:prstGeom prst="rect">
                      <a:avLst/>
                    </a:prstGeom>
                    <a:noFill/>
                    <a:ln>
                      <a:noFill/>
                    </a:ln>
                  </pic:spPr>
                </pic:pic>
              </a:graphicData>
            </a:graphic>
          </wp:inline>
        </w:drawing>
      </w:r>
      <w:r w:rsidR="00862167" w:rsidRPr="000E11CC">
        <w:rPr>
          <w:rFonts w:ascii="Garamond" w:hAnsi="Garamond"/>
          <w:color w:val="000000"/>
          <w:sz w:val="22"/>
          <w:szCs w:val="22"/>
          <w:lang w:eastAsia="en-US"/>
        </w:rPr>
        <w:t xml:space="preserve"> = m</w:t>
      </w:r>
      <w:r w:rsidR="00862167" w:rsidRPr="000E11CC">
        <w:rPr>
          <w:rFonts w:ascii="Garamond" w:hAnsi="Garamond"/>
          <w:color w:val="000000"/>
          <w:sz w:val="22"/>
          <w:szCs w:val="22"/>
          <w:lang w:val="en-US" w:eastAsia="en-US"/>
        </w:rPr>
        <w:t>in</w:t>
      </w:r>
      <w:r w:rsidR="00862167" w:rsidRPr="000E11CC">
        <w:rPr>
          <w:rFonts w:ascii="Garamond" w:hAnsi="Garamond"/>
          <w:color w:val="000000"/>
          <w:sz w:val="22"/>
          <w:szCs w:val="22"/>
          <w:lang w:eastAsia="en-US"/>
        </w:rPr>
        <w:t xml:space="preserve"> (</w:t>
      </w:r>
      <w:r>
        <w:rPr>
          <w:rFonts w:ascii="Garamond" w:hAnsi="Garamond"/>
          <w:noProof/>
          <w:color w:val="000000"/>
          <w:sz w:val="22"/>
          <w:szCs w:val="22"/>
        </w:rPr>
        <w:drawing>
          <wp:inline distT="0" distB="0" distL="0" distR="0" wp14:anchorId="2183D65E" wp14:editId="59C3970F">
            <wp:extent cx="523875" cy="266700"/>
            <wp:effectExtent l="0" t="0" r="9525" b="0"/>
            <wp:docPr id="292" name="Рисунок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8"/>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523875" cy="266700"/>
                    </a:xfrm>
                    <a:prstGeom prst="rect">
                      <a:avLst/>
                    </a:prstGeom>
                    <a:noFill/>
                    <a:ln>
                      <a:noFill/>
                    </a:ln>
                  </pic:spPr>
                </pic:pic>
              </a:graphicData>
            </a:graphic>
          </wp:inline>
        </w:drawing>
      </w:r>
      <w:r w:rsidR="00862167" w:rsidRPr="000E11CC">
        <w:rPr>
          <w:rFonts w:ascii="Garamond" w:hAnsi="Garamond"/>
          <w:color w:val="000000"/>
          <w:sz w:val="22"/>
          <w:szCs w:val="22"/>
          <w:lang w:eastAsia="en-US"/>
        </w:rPr>
        <w:t>,</w:t>
      </w:r>
      <w:r>
        <w:rPr>
          <w:rFonts w:ascii="Garamond" w:hAnsi="Garamond"/>
          <w:noProof/>
          <w:color w:val="000000"/>
          <w:position w:val="-14"/>
          <w:sz w:val="22"/>
          <w:szCs w:val="22"/>
        </w:rPr>
        <w:drawing>
          <wp:inline distT="0" distB="0" distL="0" distR="0" wp14:anchorId="3F86FC28" wp14:editId="38845EFA">
            <wp:extent cx="638175" cy="276225"/>
            <wp:effectExtent l="0" t="0" r="9525" b="9525"/>
            <wp:docPr id="293" name="Рисунок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9"/>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638175" cy="276225"/>
                    </a:xfrm>
                    <a:prstGeom prst="rect">
                      <a:avLst/>
                    </a:prstGeom>
                    <a:noFill/>
                    <a:ln>
                      <a:noFill/>
                    </a:ln>
                  </pic:spPr>
                </pic:pic>
              </a:graphicData>
            </a:graphic>
          </wp:inline>
        </w:drawing>
      </w:r>
      <w:r w:rsidR="00862167" w:rsidRPr="000E11CC">
        <w:rPr>
          <w:rFonts w:ascii="Garamond" w:hAnsi="Garamond"/>
          <w:color w:val="000000"/>
          <w:sz w:val="22"/>
          <w:szCs w:val="22"/>
          <w:lang w:eastAsia="en-US"/>
        </w:rPr>
        <w:t>)</w:t>
      </w:r>
      <w:r w:rsidR="00862167" w:rsidRPr="000E11CC">
        <w:rPr>
          <w:rFonts w:ascii="Garamond" w:hAnsi="Garamond" w:cs="Times New Roman"/>
          <w:color w:val="000000"/>
          <w:sz w:val="22"/>
          <w:szCs w:val="22"/>
        </w:rPr>
        <w:t xml:space="preserve">, </w:t>
      </w:r>
    </w:p>
    <w:p w14:paraId="24A4CDC8" w14:textId="77777777" w:rsidR="00862167" w:rsidRPr="000E11CC" w:rsidRDefault="00862167" w:rsidP="00CC169C">
      <w:pPr>
        <w:spacing w:before="120"/>
        <w:jc w:val="both"/>
        <w:rPr>
          <w:color w:val="000000"/>
          <w:szCs w:val="22"/>
          <w:lang w:val="ru-RU"/>
        </w:rPr>
      </w:pPr>
      <w:r w:rsidRPr="000E11CC">
        <w:rPr>
          <w:szCs w:val="22"/>
          <w:lang w:val="ru-RU"/>
        </w:rPr>
        <w:t xml:space="preserve">― в ином случае: </w:t>
      </w:r>
    </w:p>
    <w:p w14:paraId="6177297A" w14:textId="77777777" w:rsidR="00862167" w:rsidRPr="000E11CC" w:rsidRDefault="008B7396" w:rsidP="00CC169C">
      <w:pPr>
        <w:spacing w:before="120"/>
        <w:jc w:val="both"/>
        <w:rPr>
          <w:color w:val="000000"/>
          <w:szCs w:val="22"/>
          <w:lang w:val="ru-RU"/>
        </w:rPr>
      </w:pPr>
      <w:r>
        <w:rPr>
          <w:noProof/>
          <w:color w:val="000000"/>
          <w:position w:val="-14"/>
          <w:szCs w:val="22"/>
          <w:lang w:val="ru-RU" w:eastAsia="ru-RU"/>
        </w:rPr>
        <w:drawing>
          <wp:inline distT="0" distB="0" distL="0" distR="0" wp14:anchorId="493C6B7F" wp14:editId="2DF4B656">
            <wp:extent cx="1162050" cy="276225"/>
            <wp:effectExtent l="0" t="0" r="0" b="9525"/>
            <wp:docPr id="294" name="Рисунок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0"/>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1162050" cy="276225"/>
                    </a:xfrm>
                    <a:prstGeom prst="rect">
                      <a:avLst/>
                    </a:prstGeom>
                    <a:noFill/>
                    <a:ln>
                      <a:noFill/>
                    </a:ln>
                  </pic:spPr>
                </pic:pic>
              </a:graphicData>
            </a:graphic>
          </wp:inline>
        </w:drawing>
      </w:r>
      <w:r w:rsidR="00862167" w:rsidRPr="000E11CC">
        <w:rPr>
          <w:color w:val="000000"/>
          <w:szCs w:val="22"/>
          <w:lang w:val="ru-RU"/>
        </w:rPr>
        <w:t>;</w:t>
      </w:r>
    </w:p>
    <w:p w14:paraId="337F2A87" w14:textId="4E9B6DFD" w:rsidR="00862167" w:rsidRPr="00213212" w:rsidRDefault="00862167" w:rsidP="00C4055B">
      <w:pPr>
        <w:pStyle w:val="affb"/>
        <w:numPr>
          <w:ilvl w:val="0"/>
          <w:numId w:val="126"/>
        </w:numPr>
        <w:spacing w:before="120" w:after="120"/>
        <w:ind w:left="0" w:firstLine="0"/>
        <w:jc w:val="both"/>
        <w:rPr>
          <w:rFonts w:ascii="Garamond" w:hAnsi="Garamond"/>
          <w:sz w:val="22"/>
          <w:szCs w:val="22"/>
        </w:rPr>
      </w:pPr>
      <w:r w:rsidRPr="00213212">
        <w:rPr>
          <w:rFonts w:ascii="Garamond" w:hAnsi="Garamond"/>
          <w:color w:val="000000"/>
          <w:sz w:val="22"/>
          <w:szCs w:val="22"/>
        </w:rPr>
        <w:t>объема ограничения максимальной мощности, установленного Системным оператором (</w:t>
      </w:r>
      <w:r w:rsidR="008B7396" w:rsidRPr="00213212">
        <w:rPr>
          <w:rFonts w:ascii="Garamond" w:hAnsi="Garamond"/>
          <w:noProof/>
          <w:position w:val="-12"/>
          <w:sz w:val="22"/>
          <w:szCs w:val="22"/>
        </w:rPr>
        <w:drawing>
          <wp:inline distT="0" distB="0" distL="0" distR="0" wp14:anchorId="2003DADC" wp14:editId="4EEFE6B0">
            <wp:extent cx="1047750" cy="323850"/>
            <wp:effectExtent l="0" t="0" r="0" b="0"/>
            <wp:docPr id="295" name="Рисунок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1"/>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1047750" cy="323850"/>
                    </a:xfrm>
                    <a:prstGeom prst="rect">
                      <a:avLst/>
                    </a:prstGeom>
                    <a:noFill/>
                    <a:ln>
                      <a:noFill/>
                    </a:ln>
                  </pic:spPr>
                </pic:pic>
              </a:graphicData>
            </a:graphic>
          </wp:inline>
        </w:drawing>
      </w:r>
      <w:r w:rsidRPr="00213212">
        <w:rPr>
          <w:rFonts w:ascii="Garamond" w:hAnsi="Garamond"/>
          <w:color w:val="000000"/>
          <w:sz w:val="22"/>
          <w:szCs w:val="22"/>
        </w:rPr>
        <w:t>) в ГТП участника оптового рынка;</w:t>
      </w:r>
    </w:p>
    <w:p w14:paraId="308F4487" w14:textId="1321A0BA" w:rsidR="00862167" w:rsidRPr="00213212" w:rsidRDefault="00862167" w:rsidP="00C4055B">
      <w:pPr>
        <w:pStyle w:val="affb"/>
        <w:numPr>
          <w:ilvl w:val="0"/>
          <w:numId w:val="126"/>
        </w:numPr>
        <w:spacing w:before="120" w:after="120"/>
        <w:ind w:left="0" w:firstLine="0"/>
        <w:jc w:val="both"/>
        <w:rPr>
          <w:rFonts w:ascii="Garamond" w:hAnsi="Garamond"/>
          <w:color w:val="000000"/>
          <w:sz w:val="22"/>
          <w:szCs w:val="22"/>
        </w:rPr>
      </w:pPr>
      <w:r w:rsidRPr="00213212">
        <w:rPr>
          <w:rFonts w:ascii="Garamond" w:hAnsi="Garamond"/>
          <w:color w:val="000000"/>
          <w:sz w:val="22"/>
          <w:szCs w:val="22"/>
        </w:rPr>
        <w:t xml:space="preserve">объема, производимого с учетом величины </w:t>
      </w:r>
      <w:r w:rsidRPr="00213212">
        <w:rPr>
          <w:rFonts w:ascii="Garamond" w:hAnsi="Garamond"/>
          <w:sz w:val="22"/>
          <w:szCs w:val="22"/>
        </w:rPr>
        <w:t>(</w:t>
      </w:r>
      <w:r w:rsidR="008B7396" w:rsidRPr="00213212">
        <w:rPr>
          <w:rFonts w:ascii="Garamond" w:hAnsi="Garamond"/>
          <w:noProof/>
          <w:sz w:val="22"/>
          <w:szCs w:val="22"/>
        </w:rPr>
        <w:drawing>
          <wp:inline distT="0" distB="0" distL="0" distR="0" wp14:anchorId="6471D3B0" wp14:editId="7DD2FA66">
            <wp:extent cx="1000125" cy="333375"/>
            <wp:effectExtent l="0" t="0" r="9525" b="9525"/>
            <wp:docPr id="296"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2"/>
                    <pic:cNvPicPr>
                      <a:picLocks noChangeAspect="1" noChangeArrowheads="1"/>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000125" cy="333375"/>
                    </a:xfrm>
                    <a:prstGeom prst="rect">
                      <a:avLst/>
                    </a:prstGeom>
                    <a:noFill/>
                    <a:ln>
                      <a:noFill/>
                    </a:ln>
                  </pic:spPr>
                </pic:pic>
              </a:graphicData>
            </a:graphic>
          </wp:inline>
        </w:drawing>
      </w:r>
      <w:r w:rsidRPr="00213212">
        <w:rPr>
          <w:rFonts w:ascii="Garamond" w:hAnsi="Garamond"/>
          <w:sz w:val="22"/>
          <w:szCs w:val="22"/>
        </w:rPr>
        <w:t xml:space="preserve">) </w:t>
      </w:r>
      <w:r w:rsidRPr="00213212">
        <w:rPr>
          <w:rFonts w:ascii="Garamond" w:hAnsi="Garamond"/>
          <w:color w:val="000000"/>
          <w:sz w:val="22"/>
          <w:szCs w:val="22"/>
        </w:rPr>
        <w:t>в ГТП участника оптового рынка;</w:t>
      </w:r>
    </w:p>
    <w:p w14:paraId="7CBF471A" w14:textId="77777777" w:rsidR="00862167" w:rsidRPr="006277CE" w:rsidRDefault="00862167" w:rsidP="00311897">
      <w:pPr>
        <w:rPr>
          <w:color w:val="000000"/>
          <w:szCs w:val="22"/>
          <w:lang w:val="es-ES"/>
        </w:rPr>
      </w:pPr>
      <w:r w:rsidRPr="006277CE">
        <w:rPr>
          <w:b/>
          <w:i/>
          <w:color w:val="000000"/>
          <w:szCs w:val="22"/>
          <w:lang w:val="ru-RU"/>
        </w:rPr>
        <w:fldChar w:fldCharType="begin"/>
      </w:r>
      <w:r w:rsidRPr="006277CE">
        <w:rPr>
          <w:b/>
          <w:i/>
          <w:color w:val="000000"/>
          <w:szCs w:val="22"/>
          <w:lang w:val="ru-RU"/>
        </w:rPr>
        <w:instrText xml:space="preserve"> </w:instrText>
      </w:r>
      <w:r w:rsidRPr="006277CE">
        <w:rPr>
          <w:b/>
          <w:i/>
          <w:color w:val="000000"/>
          <w:szCs w:val="22"/>
        </w:rPr>
        <w:instrText>EQ</w:instrText>
      </w:r>
      <w:r w:rsidRPr="006277CE">
        <w:rPr>
          <w:b/>
          <w:i/>
          <w:color w:val="000000"/>
          <w:szCs w:val="22"/>
          <w:lang w:val="ru-RU"/>
        </w:rPr>
        <w:instrText xml:space="preserve"> </w:instrText>
      </w:r>
      <w:r w:rsidRPr="006277CE">
        <w:rPr>
          <w:b/>
          <w:i/>
          <w:color w:val="000000"/>
          <w:szCs w:val="22"/>
        </w:rPr>
        <w:instrText>V</w:instrText>
      </w:r>
      <w:r w:rsidRPr="006277CE">
        <w:rPr>
          <w:b/>
          <w:i/>
          <w:color w:val="000000"/>
          <w:szCs w:val="22"/>
          <w:lang w:val="ru-RU"/>
        </w:rPr>
        <w:instrText>\</w:instrText>
      </w:r>
      <w:r w:rsidRPr="006277CE">
        <w:rPr>
          <w:b/>
          <w:i/>
          <w:color w:val="000000"/>
          <w:szCs w:val="22"/>
        </w:rPr>
        <w:instrText>s</w:instrText>
      </w:r>
      <w:r w:rsidRPr="006277CE">
        <w:rPr>
          <w:b/>
          <w:i/>
          <w:color w:val="000000"/>
          <w:szCs w:val="22"/>
          <w:lang w:val="ru-RU"/>
        </w:rPr>
        <w:instrText xml:space="preserve">(ИВР(+); </w:instrText>
      </w:r>
      <w:r w:rsidRPr="006277CE">
        <w:rPr>
          <w:b/>
          <w:i/>
          <w:color w:val="000000"/>
          <w:szCs w:val="22"/>
        </w:rPr>
        <w:instrText>i</w:instrText>
      </w:r>
      <w:r w:rsidRPr="006277CE">
        <w:rPr>
          <w:b/>
          <w:i/>
          <w:color w:val="000000"/>
          <w:szCs w:val="22"/>
          <w:lang w:val="ru-RU"/>
        </w:rPr>
        <w:instrText>,</w:instrText>
      </w:r>
      <w:r w:rsidRPr="006277CE">
        <w:rPr>
          <w:b/>
          <w:i/>
          <w:color w:val="000000"/>
          <w:szCs w:val="22"/>
        </w:rPr>
        <w:instrText>p</w:instrText>
      </w:r>
      <w:r w:rsidRPr="006277CE">
        <w:rPr>
          <w:b/>
          <w:i/>
          <w:color w:val="000000"/>
          <w:szCs w:val="22"/>
          <w:lang w:val="ru-RU"/>
        </w:rPr>
        <w:instrText>,</w:instrText>
      </w:r>
      <w:r w:rsidRPr="006277CE">
        <w:rPr>
          <w:b/>
          <w:i/>
          <w:color w:val="000000"/>
          <w:szCs w:val="22"/>
        </w:rPr>
        <w:instrText>h</w:instrText>
      </w:r>
      <w:r w:rsidRPr="006277CE">
        <w:rPr>
          <w:b/>
          <w:i/>
          <w:color w:val="000000"/>
          <w:szCs w:val="22"/>
          <w:lang w:val="ru-RU"/>
        </w:rPr>
        <w:instrText xml:space="preserve">) </w:instrText>
      </w:r>
      <w:r w:rsidRPr="006277CE">
        <w:rPr>
          <w:b/>
          <w:i/>
          <w:color w:val="000000"/>
          <w:szCs w:val="22"/>
          <w:lang w:val="ru-RU"/>
        </w:rPr>
        <w:fldChar w:fldCharType="end"/>
      </w:r>
      <w:r w:rsidRPr="006277CE">
        <w:rPr>
          <w:b/>
          <w:i/>
          <w:color w:val="000000"/>
          <w:szCs w:val="22"/>
          <w:lang w:val="es-ES"/>
        </w:rPr>
        <w:t>=MAX ( 0; E-F)</w:t>
      </w:r>
      <w:r w:rsidRPr="006277CE">
        <w:rPr>
          <w:color w:val="000000"/>
          <w:szCs w:val="22"/>
          <w:lang w:val="es-ES"/>
        </w:rPr>
        <w:t>,</w:t>
      </w:r>
      <w:r w:rsidRPr="006277CE">
        <w:rPr>
          <w:color w:val="000000"/>
          <w:szCs w:val="22"/>
          <w:lang w:val="es-ES"/>
        </w:rPr>
        <w:tab/>
      </w:r>
      <w:r w:rsidRPr="006277CE">
        <w:rPr>
          <w:color w:val="000000"/>
          <w:szCs w:val="22"/>
          <w:lang w:val="es-ES"/>
        </w:rPr>
        <w:tab/>
      </w:r>
      <w:r w:rsidRPr="006277CE">
        <w:rPr>
          <w:color w:val="000000"/>
          <w:szCs w:val="22"/>
          <w:lang w:val="es-ES"/>
        </w:rPr>
        <w:tab/>
      </w:r>
      <w:r w:rsidRPr="006277CE">
        <w:rPr>
          <w:color w:val="000000"/>
          <w:szCs w:val="22"/>
          <w:lang w:val="es-ES"/>
        </w:rPr>
        <w:tab/>
      </w:r>
    </w:p>
    <w:p w14:paraId="5117BC57" w14:textId="77777777" w:rsidR="00862167" w:rsidRDefault="00862167" w:rsidP="00311897">
      <w:pPr>
        <w:keepNext/>
        <w:widowControl w:val="0"/>
        <w:rPr>
          <w:color w:val="000000"/>
          <w:szCs w:val="22"/>
          <w:lang w:val="ru-RU"/>
        </w:rPr>
      </w:pPr>
      <w:r w:rsidRPr="006277CE">
        <w:rPr>
          <w:color w:val="000000"/>
          <w:szCs w:val="22"/>
          <w:lang w:val="ru-RU"/>
        </w:rPr>
        <w:t>Е</w:t>
      </w:r>
      <w:r w:rsidRPr="006277CE">
        <w:rPr>
          <w:color w:val="000000"/>
          <w:szCs w:val="22"/>
          <w:lang w:val="es-ES"/>
        </w:rPr>
        <w:t xml:space="preserve">= </w:t>
      </w:r>
      <w:r w:rsidRPr="006277CE">
        <w:rPr>
          <w:color w:val="000000"/>
          <w:szCs w:val="22"/>
          <w:lang w:val="ru-RU"/>
        </w:rPr>
        <w:t>М</w:t>
      </w:r>
      <w:r w:rsidRPr="006277CE">
        <w:rPr>
          <w:color w:val="000000"/>
          <w:szCs w:val="22"/>
          <w:lang w:val="es-ES"/>
        </w:rPr>
        <w:t>IN (</w:t>
      </w:r>
      <w:r w:rsidRPr="006277CE">
        <w:rPr>
          <w:b/>
          <w:i/>
          <w:color w:val="000000"/>
          <w:szCs w:val="22"/>
          <w:lang w:val="es-ES"/>
        </w:rPr>
        <w:fldChar w:fldCharType="begin"/>
      </w:r>
      <w:r w:rsidRPr="006277CE">
        <w:rPr>
          <w:b/>
          <w:i/>
          <w:color w:val="000000"/>
          <w:szCs w:val="22"/>
          <w:lang w:val="es-ES"/>
        </w:rPr>
        <w:instrText xml:space="preserve"> EQ VG\s(</w:instrText>
      </w:r>
      <w:r w:rsidRPr="006277CE">
        <w:rPr>
          <w:b/>
          <w:i/>
          <w:color w:val="000000"/>
          <w:szCs w:val="22"/>
          <w:lang w:val="ru-RU"/>
        </w:rPr>
        <w:instrText>тчк</w:instrText>
      </w:r>
      <w:r w:rsidRPr="006277CE">
        <w:rPr>
          <w:b/>
          <w:i/>
          <w:color w:val="000000"/>
          <w:szCs w:val="22"/>
          <w:lang w:val="es-ES"/>
        </w:rPr>
        <w:instrText xml:space="preserve"> </w:instrText>
      </w:r>
      <w:r w:rsidRPr="006277CE">
        <w:rPr>
          <w:b/>
          <w:i/>
          <w:color w:val="000000"/>
          <w:szCs w:val="22"/>
          <w:lang w:val="ru-RU"/>
        </w:rPr>
        <w:instrText>полн</w:instrText>
      </w:r>
      <w:r w:rsidRPr="006277CE">
        <w:rPr>
          <w:b/>
          <w:i/>
          <w:color w:val="000000"/>
          <w:szCs w:val="22"/>
          <w:lang w:val="es-ES"/>
        </w:rPr>
        <w:instrText xml:space="preserve">; i,p,h) </w:instrText>
      </w:r>
      <w:r w:rsidRPr="006277CE">
        <w:rPr>
          <w:b/>
          <w:i/>
          <w:color w:val="000000"/>
          <w:szCs w:val="22"/>
          <w:lang w:val="es-ES"/>
        </w:rPr>
        <w:fldChar w:fldCharType="end"/>
      </w:r>
      <w:r w:rsidRPr="006277CE">
        <w:rPr>
          <w:b/>
          <w:i/>
          <w:color w:val="000000"/>
          <w:szCs w:val="22"/>
          <w:lang w:val="es-ES"/>
        </w:rPr>
        <w:t>,</w:t>
      </w:r>
      <w:r w:rsidRPr="006277CE">
        <w:rPr>
          <w:b/>
          <w:i/>
          <w:color w:val="000000"/>
          <w:szCs w:val="22"/>
          <w:lang w:val="es-ES"/>
        </w:rPr>
        <w:fldChar w:fldCharType="begin"/>
      </w:r>
      <w:r w:rsidRPr="006277CE">
        <w:rPr>
          <w:b/>
          <w:i/>
          <w:color w:val="000000"/>
          <w:szCs w:val="22"/>
          <w:lang w:val="es-ES"/>
        </w:rPr>
        <w:instrText xml:space="preserve"> EQ VG\s(</w:instrText>
      </w:r>
      <w:r w:rsidRPr="006277CE">
        <w:rPr>
          <w:b/>
          <w:i/>
          <w:color w:val="000000"/>
          <w:szCs w:val="22"/>
          <w:lang w:val="ru-RU"/>
        </w:rPr>
        <w:instrText>ПБР</w:instrText>
      </w:r>
      <w:r w:rsidRPr="006277CE">
        <w:rPr>
          <w:b/>
          <w:i/>
          <w:color w:val="000000"/>
          <w:szCs w:val="22"/>
          <w:lang w:val="es-ES"/>
        </w:rPr>
        <w:instrText>+</w:instrText>
      </w:r>
      <w:r w:rsidRPr="006277CE">
        <w:rPr>
          <w:b/>
          <w:i/>
          <w:color w:val="000000"/>
          <w:szCs w:val="22"/>
          <w:lang w:val="ru-RU"/>
        </w:rPr>
        <w:instrText>ИВО</w:instrText>
      </w:r>
      <w:r w:rsidRPr="006277CE">
        <w:rPr>
          <w:b/>
          <w:i/>
          <w:color w:val="000000"/>
          <w:szCs w:val="22"/>
          <w:lang w:val="es-ES"/>
        </w:rPr>
        <w:instrText>+</w:instrText>
      </w:r>
      <w:r w:rsidRPr="006277CE">
        <w:rPr>
          <w:b/>
          <w:i/>
          <w:color w:val="000000"/>
          <w:szCs w:val="22"/>
          <w:lang w:val="ru-RU"/>
        </w:rPr>
        <w:instrText>ИВА</w:instrText>
      </w:r>
      <w:r w:rsidRPr="006277CE">
        <w:rPr>
          <w:b/>
          <w:i/>
          <w:color w:val="000000"/>
          <w:szCs w:val="22"/>
          <w:lang w:val="es-ES"/>
        </w:rPr>
        <w:instrText xml:space="preserve">; i,p,h) </w:instrText>
      </w:r>
      <w:r w:rsidRPr="006277CE">
        <w:rPr>
          <w:b/>
          <w:i/>
          <w:color w:val="000000"/>
          <w:szCs w:val="22"/>
          <w:lang w:val="es-ES"/>
        </w:rPr>
        <w:fldChar w:fldCharType="end"/>
      </w:r>
      <w:r w:rsidRPr="006277CE">
        <w:rPr>
          <w:b/>
          <w:i/>
          <w:color w:val="000000"/>
          <w:szCs w:val="22"/>
          <w:lang w:val="es-ES"/>
        </w:rPr>
        <w:t>,</w:t>
      </w:r>
      <w:r w:rsidRPr="006277CE">
        <w:rPr>
          <w:b/>
          <w:i/>
          <w:color w:val="000000"/>
          <w:szCs w:val="22"/>
        </w:rPr>
        <w:fldChar w:fldCharType="begin"/>
      </w:r>
      <w:r w:rsidRPr="006277CE">
        <w:rPr>
          <w:b/>
          <w:i/>
          <w:color w:val="000000"/>
          <w:szCs w:val="22"/>
        </w:rPr>
        <w:instrText xml:space="preserve"> EQ </w:instrText>
      </w:r>
      <w:r w:rsidRPr="006277CE">
        <w:rPr>
          <w:b/>
          <w:i/>
          <w:color w:val="000000"/>
          <w:szCs w:val="22"/>
          <w:lang w:val="en-US"/>
        </w:rPr>
        <w:instrText>VS</w:instrText>
      </w:r>
      <w:r w:rsidRPr="006277CE">
        <w:rPr>
          <w:b/>
          <w:i/>
          <w:color w:val="000000"/>
          <w:szCs w:val="22"/>
        </w:rPr>
        <w:instrText xml:space="preserve">\s( ;факт ) </w:instrText>
      </w:r>
      <w:r w:rsidRPr="006277CE">
        <w:rPr>
          <w:b/>
          <w:i/>
          <w:color w:val="000000"/>
          <w:szCs w:val="22"/>
        </w:rPr>
        <w:fldChar w:fldCharType="end"/>
      </w:r>
      <w:r w:rsidRPr="006277CE">
        <w:rPr>
          <w:b/>
          <w:i/>
          <w:color w:val="000000"/>
          <w:szCs w:val="22"/>
          <w:lang w:val="es-ES"/>
        </w:rPr>
        <w:t xml:space="preserve"> ,</w:t>
      </w:r>
      <w:r w:rsidR="008B7396">
        <w:rPr>
          <w:noProof/>
          <w:color w:val="000000"/>
          <w:position w:val="-12"/>
          <w:szCs w:val="22"/>
          <w:lang w:val="ru-RU" w:eastAsia="ru-RU"/>
        </w:rPr>
        <w:drawing>
          <wp:inline distT="0" distB="0" distL="0" distR="0" wp14:anchorId="21DD17BD" wp14:editId="39E46ABA">
            <wp:extent cx="1047750" cy="333375"/>
            <wp:effectExtent l="0" t="0" r="0" b="9525"/>
            <wp:docPr id="297" name="Рисунок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3"/>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1047750" cy="333375"/>
                    </a:xfrm>
                    <a:prstGeom prst="rect">
                      <a:avLst/>
                    </a:prstGeom>
                    <a:noFill/>
                    <a:ln>
                      <a:noFill/>
                    </a:ln>
                  </pic:spPr>
                </pic:pic>
              </a:graphicData>
            </a:graphic>
          </wp:inline>
        </w:drawing>
      </w:r>
      <w:r w:rsidRPr="000E11CC">
        <w:rPr>
          <w:b/>
          <w:i/>
          <w:color w:val="000000"/>
          <w:szCs w:val="22"/>
          <w:lang w:val="es-ES"/>
        </w:rPr>
        <w:t>)</w:t>
      </w:r>
      <w:r w:rsidRPr="000E11CC">
        <w:rPr>
          <w:color w:val="000000"/>
          <w:szCs w:val="22"/>
          <w:lang w:val="ru-RU"/>
        </w:rPr>
        <w:t xml:space="preserve"> </w:t>
      </w:r>
    </w:p>
    <w:p w14:paraId="16A124CF" w14:textId="77777777" w:rsidR="00862167" w:rsidRPr="006277CE" w:rsidRDefault="00CB5E73" w:rsidP="00C4055B">
      <w:pPr>
        <w:pStyle w:val="affb"/>
        <w:numPr>
          <w:ilvl w:val="0"/>
          <w:numId w:val="127"/>
        </w:numPr>
        <w:spacing w:before="120" w:after="120"/>
        <w:ind w:left="851" w:hanging="284"/>
        <w:jc w:val="both"/>
        <w:rPr>
          <w:rFonts w:ascii="Garamond" w:hAnsi="Garamond"/>
          <w:color w:val="000000"/>
          <w:sz w:val="22"/>
          <w:szCs w:val="22"/>
        </w:rPr>
      </w:pPr>
      <w:r>
        <w:rPr>
          <w:rFonts w:ascii="Garamond" w:hAnsi="Garamond"/>
          <w:color w:val="000000"/>
          <w:sz w:val="22"/>
          <w:szCs w:val="22"/>
        </w:rPr>
        <w:t>в случае</w:t>
      </w:r>
      <w:r w:rsidR="00862167" w:rsidRPr="006277CE">
        <w:rPr>
          <w:rFonts w:ascii="Garamond" w:hAnsi="Garamond"/>
          <w:color w:val="000000"/>
          <w:sz w:val="22"/>
          <w:szCs w:val="22"/>
        </w:rPr>
        <w:t xml:space="preserve"> если величина </w:t>
      </w:r>
      <w:r w:rsidR="008B7396">
        <w:rPr>
          <w:rFonts w:ascii="Garamond" w:hAnsi="Garamond"/>
          <w:noProof/>
          <w:color w:val="000000"/>
          <w:position w:val="-12"/>
          <w:sz w:val="22"/>
          <w:szCs w:val="22"/>
        </w:rPr>
        <w:drawing>
          <wp:inline distT="0" distB="0" distL="0" distR="0" wp14:anchorId="0ADF3CD6" wp14:editId="312D9A5C">
            <wp:extent cx="1047750" cy="323850"/>
            <wp:effectExtent l="0" t="0" r="0" b="0"/>
            <wp:docPr id="298"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5"/>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1047750" cy="323850"/>
                    </a:xfrm>
                    <a:prstGeom prst="rect">
                      <a:avLst/>
                    </a:prstGeom>
                    <a:noFill/>
                    <a:ln>
                      <a:noFill/>
                    </a:ln>
                  </pic:spPr>
                </pic:pic>
              </a:graphicData>
            </a:graphic>
          </wp:inline>
        </w:drawing>
      </w:r>
      <w:r w:rsidR="00862167" w:rsidRPr="006277CE">
        <w:rPr>
          <w:rFonts w:ascii="Garamond" w:hAnsi="Garamond"/>
          <w:color w:val="000000"/>
          <w:sz w:val="22"/>
          <w:szCs w:val="22"/>
        </w:rPr>
        <w:t xml:space="preserve"> определена СО:</w:t>
      </w:r>
    </w:p>
    <w:p w14:paraId="3F0DCC73" w14:textId="77777777" w:rsidR="00862167" w:rsidRPr="006277CE" w:rsidRDefault="00862167" w:rsidP="00311897">
      <w:pPr>
        <w:keepNext/>
        <w:widowControl w:val="0"/>
        <w:rPr>
          <w:color w:val="000000"/>
          <w:szCs w:val="22"/>
          <w:lang w:val="ru-RU"/>
        </w:rPr>
      </w:pPr>
      <w:r w:rsidRPr="006277CE">
        <w:rPr>
          <w:color w:val="000000"/>
          <w:szCs w:val="22"/>
          <w:lang w:val="es-ES"/>
        </w:rPr>
        <w:t xml:space="preserve">F= </w:t>
      </w:r>
      <w:r w:rsidRPr="006277CE">
        <w:rPr>
          <w:color w:val="000000"/>
          <w:szCs w:val="22"/>
          <w:lang w:val="ru-RU"/>
        </w:rPr>
        <w:t>МАКС</w:t>
      </w:r>
      <w:r w:rsidRPr="006277CE">
        <w:rPr>
          <w:color w:val="000000"/>
          <w:szCs w:val="22"/>
          <w:lang w:val="es-ES"/>
        </w:rPr>
        <w:t xml:space="preserve"> (</w:t>
      </w:r>
      <w:r w:rsidR="008B7396">
        <w:rPr>
          <w:noProof/>
          <w:position w:val="-14"/>
          <w:szCs w:val="22"/>
          <w:lang w:val="ru-RU" w:eastAsia="ru-RU"/>
        </w:rPr>
        <w:drawing>
          <wp:inline distT="0" distB="0" distL="0" distR="0" wp14:anchorId="3D87933D" wp14:editId="15286082">
            <wp:extent cx="561975" cy="333375"/>
            <wp:effectExtent l="0" t="0" r="9525" b="0"/>
            <wp:docPr id="299" name="Рисунок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4"/>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561975" cy="333375"/>
                    </a:xfrm>
                    <a:prstGeom prst="rect">
                      <a:avLst/>
                    </a:prstGeom>
                    <a:noFill/>
                    <a:ln>
                      <a:noFill/>
                    </a:ln>
                  </pic:spPr>
                </pic:pic>
              </a:graphicData>
            </a:graphic>
          </wp:inline>
        </w:drawing>
      </w:r>
      <w:r w:rsidRPr="006277CE">
        <w:rPr>
          <w:b/>
          <w:i/>
          <w:color w:val="000000"/>
          <w:szCs w:val="22"/>
          <w:lang w:val="es-ES"/>
        </w:rPr>
        <w:t>,</w:t>
      </w:r>
      <w:r w:rsidR="008B7396">
        <w:rPr>
          <w:noProof/>
          <w:color w:val="000000"/>
          <w:position w:val="-12"/>
          <w:szCs w:val="22"/>
          <w:lang w:val="ru-RU" w:eastAsia="ru-RU"/>
        </w:rPr>
        <w:drawing>
          <wp:inline distT="0" distB="0" distL="0" distR="0" wp14:anchorId="490B0A6E" wp14:editId="479C086F">
            <wp:extent cx="1047750" cy="333375"/>
            <wp:effectExtent l="0" t="0" r="0" b="9525"/>
            <wp:docPr id="300" name="Рисунок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1047750" cy="333375"/>
                    </a:xfrm>
                    <a:prstGeom prst="rect">
                      <a:avLst/>
                    </a:prstGeom>
                    <a:noFill/>
                    <a:ln>
                      <a:noFill/>
                    </a:ln>
                  </pic:spPr>
                </pic:pic>
              </a:graphicData>
            </a:graphic>
          </wp:inline>
        </w:drawing>
      </w:r>
      <w:r w:rsidRPr="006277CE">
        <w:rPr>
          <w:b/>
          <w:i/>
          <w:color w:val="000000"/>
          <w:szCs w:val="22"/>
          <w:lang w:val="es-ES"/>
        </w:rPr>
        <w:t>,</w:t>
      </w:r>
      <w:r w:rsidR="008B7396">
        <w:rPr>
          <w:noProof/>
          <w:color w:val="000000"/>
          <w:position w:val="-12"/>
          <w:szCs w:val="22"/>
          <w:lang w:val="ru-RU" w:eastAsia="ru-RU"/>
        </w:rPr>
        <w:drawing>
          <wp:inline distT="0" distB="0" distL="0" distR="0" wp14:anchorId="47FC686F" wp14:editId="393F498F">
            <wp:extent cx="1000125" cy="333375"/>
            <wp:effectExtent l="0" t="0" r="9525" b="9525"/>
            <wp:docPr id="301" name="Рисунок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6"/>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1000125" cy="333375"/>
                    </a:xfrm>
                    <a:prstGeom prst="rect">
                      <a:avLst/>
                    </a:prstGeom>
                    <a:noFill/>
                    <a:ln>
                      <a:noFill/>
                    </a:ln>
                  </pic:spPr>
                </pic:pic>
              </a:graphicData>
            </a:graphic>
          </wp:inline>
        </w:drawing>
      </w:r>
      <w:r w:rsidRPr="006277CE">
        <w:rPr>
          <w:b/>
          <w:i/>
          <w:color w:val="000000"/>
          <w:lang w:val="es-ES"/>
        </w:rPr>
        <w:t>)</w:t>
      </w:r>
      <w:r w:rsidRPr="006277CE">
        <w:rPr>
          <w:color w:val="000000"/>
          <w:szCs w:val="22"/>
          <w:lang w:val="ru-RU"/>
        </w:rPr>
        <w:t>.</w:t>
      </w:r>
    </w:p>
    <w:p w14:paraId="0F693AE9" w14:textId="77777777" w:rsidR="00862167" w:rsidRPr="006277CE" w:rsidRDefault="00CB5E73" w:rsidP="00C4055B">
      <w:pPr>
        <w:pStyle w:val="affb"/>
        <w:numPr>
          <w:ilvl w:val="0"/>
          <w:numId w:val="127"/>
        </w:numPr>
        <w:spacing w:before="120" w:after="120"/>
        <w:ind w:left="851" w:hanging="284"/>
        <w:jc w:val="both"/>
        <w:rPr>
          <w:rFonts w:ascii="Garamond" w:hAnsi="Garamond"/>
          <w:color w:val="000000"/>
          <w:sz w:val="22"/>
          <w:szCs w:val="22"/>
        </w:rPr>
      </w:pPr>
      <w:r>
        <w:rPr>
          <w:rFonts w:ascii="Garamond" w:hAnsi="Garamond"/>
          <w:color w:val="000000"/>
          <w:sz w:val="22"/>
          <w:szCs w:val="22"/>
        </w:rPr>
        <w:t>в случае</w:t>
      </w:r>
      <w:r w:rsidR="00862167" w:rsidRPr="006277CE">
        <w:rPr>
          <w:rFonts w:ascii="Garamond" w:hAnsi="Garamond"/>
          <w:color w:val="000000"/>
          <w:sz w:val="22"/>
          <w:szCs w:val="22"/>
        </w:rPr>
        <w:t xml:space="preserve"> если величина </w:t>
      </w:r>
      <w:r w:rsidR="008B7396">
        <w:rPr>
          <w:rFonts w:ascii="Garamond" w:hAnsi="Garamond"/>
          <w:noProof/>
          <w:color w:val="000000"/>
          <w:position w:val="-12"/>
          <w:sz w:val="22"/>
          <w:szCs w:val="22"/>
        </w:rPr>
        <w:drawing>
          <wp:inline distT="0" distB="0" distL="0" distR="0" wp14:anchorId="4BF5C79E" wp14:editId="2EF7DBFB">
            <wp:extent cx="1047750" cy="323850"/>
            <wp:effectExtent l="0" t="0" r="0" b="0"/>
            <wp:docPr id="302" name="Рисунок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1047750" cy="323850"/>
                    </a:xfrm>
                    <a:prstGeom prst="rect">
                      <a:avLst/>
                    </a:prstGeom>
                    <a:noFill/>
                    <a:ln>
                      <a:noFill/>
                    </a:ln>
                  </pic:spPr>
                </pic:pic>
              </a:graphicData>
            </a:graphic>
          </wp:inline>
        </w:drawing>
      </w:r>
      <w:r w:rsidR="00862167" w:rsidRPr="006277CE">
        <w:rPr>
          <w:rFonts w:ascii="Garamond" w:hAnsi="Garamond"/>
          <w:color w:val="000000"/>
          <w:sz w:val="22"/>
          <w:szCs w:val="22"/>
        </w:rPr>
        <w:t>не определена СО:</w:t>
      </w:r>
    </w:p>
    <w:p w14:paraId="5305BC08" w14:textId="77777777" w:rsidR="00862167" w:rsidRPr="006277CE" w:rsidRDefault="00862167" w:rsidP="006277CE">
      <w:pPr>
        <w:keepNext/>
        <w:widowControl w:val="0"/>
        <w:rPr>
          <w:b/>
          <w:i/>
          <w:color w:val="000000"/>
          <w:szCs w:val="22"/>
          <w:lang w:val="ru-RU"/>
        </w:rPr>
      </w:pPr>
      <w:r w:rsidRPr="006277CE">
        <w:rPr>
          <w:color w:val="000000"/>
          <w:szCs w:val="22"/>
          <w:lang w:val="es-ES"/>
        </w:rPr>
        <w:t xml:space="preserve">F= </w:t>
      </w:r>
      <w:r w:rsidRPr="006277CE">
        <w:rPr>
          <w:color w:val="000000"/>
          <w:szCs w:val="22"/>
        </w:rPr>
        <w:t>МАКС</w:t>
      </w:r>
      <w:r w:rsidRPr="006277CE">
        <w:rPr>
          <w:color w:val="000000"/>
          <w:szCs w:val="22"/>
          <w:lang w:val="es-ES"/>
        </w:rPr>
        <w:t xml:space="preserve"> (</w:t>
      </w:r>
      <w:r w:rsidRPr="006277CE">
        <w:rPr>
          <w:color w:val="000000"/>
          <w:position w:val="-14"/>
          <w:szCs w:val="22"/>
          <w:lang w:val="ru-RU" w:eastAsia="ru-RU"/>
        </w:rPr>
        <w:object w:dxaOrig="720" w:dyaOrig="400" w14:anchorId="75BEEF04">
          <v:shape id="_x0000_i1152" type="#_x0000_t75" style="width:36.3pt;height:21.3pt" o:ole="">
            <v:imagedata r:id="rId391" o:title=""/>
          </v:shape>
          <o:OLEObject Type="Embed" ProgID="Equation.3" ShapeID="_x0000_i1152" DrawAspect="Content" ObjectID="_1833734065" r:id="rId392"/>
        </w:object>
      </w:r>
      <w:r w:rsidRPr="006277CE">
        <w:rPr>
          <w:b/>
          <w:i/>
          <w:color w:val="000000"/>
          <w:szCs w:val="22"/>
          <w:lang w:val="es-ES"/>
        </w:rPr>
        <w:t>,</w:t>
      </w:r>
      <w:r w:rsidRPr="006277CE">
        <w:rPr>
          <w:color w:val="000000"/>
          <w:szCs w:val="22"/>
        </w:rPr>
        <w:t xml:space="preserve"> </w:t>
      </w:r>
      <w:r w:rsidRPr="006277CE">
        <w:rPr>
          <w:color w:val="FF0000"/>
          <w:position w:val="-14"/>
          <w:szCs w:val="22"/>
          <w:lang w:val="ru-RU" w:eastAsia="ru-RU"/>
        </w:rPr>
        <w:object w:dxaOrig="1359" w:dyaOrig="400" w14:anchorId="38E46D8E">
          <v:shape id="_x0000_i1153" type="#_x0000_t75" style="width:65.1pt;height:21.3pt" o:ole="">
            <v:imagedata r:id="rId393" o:title=""/>
          </v:shape>
          <o:OLEObject Type="Embed" ProgID="Equation.3" ShapeID="_x0000_i1153" DrawAspect="Content" ObjectID="_1833734066" r:id="rId394"/>
        </w:object>
      </w:r>
      <w:r w:rsidRPr="006277CE">
        <w:rPr>
          <w:b/>
          <w:i/>
          <w:color w:val="000000"/>
          <w:szCs w:val="22"/>
          <w:lang w:val="es-ES"/>
        </w:rPr>
        <w:t>)</w:t>
      </w:r>
      <w:r w:rsidRPr="006277CE">
        <w:rPr>
          <w:color w:val="000000"/>
          <w:szCs w:val="22"/>
        </w:rPr>
        <w:t>.</w:t>
      </w:r>
    </w:p>
    <w:p w14:paraId="1E0B7260" w14:textId="77777777" w:rsidR="00862167" w:rsidRPr="001E2C51" w:rsidRDefault="00862167" w:rsidP="00311897">
      <w:pPr>
        <w:pStyle w:val="3"/>
        <w:spacing w:before="240"/>
        <w:rPr>
          <w:rFonts w:ascii="Garamond" w:hAnsi="Garamond"/>
          <w:color w:val="000000"/>
          <w:szCs w:val="22"/>
        </w:rPr>
      </w:pPr>
      <w:bookmarkStart w:id="301" w:name="_Toc126480307"/>
      <w:bookmarkStart w:id="302" w:name="_Toc127763338"/>
      <w:bookmarkStart w:id="303" w:name="_Toc127763513"/>
      <w:bookmarkStart w:id="304" w:name="_Toc127763615"/>
      <w:bookmarkStart w:id="305" w:name="_Toc127939569"/>
      <w:bookmarkStart w:id="306" w:name="_Toc128198317"/>
      <w:bookmarkStart w:id="307" w:name="_Toc128298715"/>
      <w:bookmarkStart w:id="308" w:name="_Toc129080931"/>
      <w:bookmarkStart w:id="309" w:name="_Toc129084385"/>
      <w:bookmarkStart w:id="310" w:name="_Toc129088741"/>
      <w:bookmarkStart w:id="311" w:name="_Toc126480308"/>
      <w:bookmarkStart w:id="312" w:name="_Toc127763339"/>
      <w:bookmarkStart w:id="313" w:name="_Toc127763514"/>
      <w:bookmarkStart w:id="314" w:name="_Toc127763616"/>
      <w:bookmarkStart w:id="315" w:name="_Toc127939570"/>
      <w:bookmarkStart w:id="316" w:name="_Toc128198318"/>
      <w:bookmarkStart w:id="317" w:name="_Toc128298716"/>
      <w:bookmarkStart w:id="318" w:name="_Toc129080932"/>
      <w:bookmarkStart w:id="319" w:name="_Toc129084386"/>
      <w:bookmarkStart w:id="320" w:name="_Toc129088742"/>
      <w:bookmarkStart w:id="321" w:name="_Toc126480312"/>
      <w:bookmarkStart w:id="322" w:name="_Toc127763343"/>
      <w:bookmarkStart w:id="323" w:name="_Toc127763518"/>
      <w:bookmarkStart w:id="324" w:name="_Toc127763620"/>
      <w:bookmarkStart w:id="325" w:name="_Toc127939574"/>
      <w:bookmarkStart w:id="326" w:name="_Toc128198322"/>
      <w:bookmarkStart w:id="327" w:name="_Toc128298720"/>
      <w:bookmarkStart w:id="328" w:name="_Toc129080936"/>
      <w:bookmarkStart w:id="329" w:name="_Toc129084390"/>
      <w:bookmarkStart w:id="330" w:name="_Toc129088746"/>
      <w:bookmarkStart w:id="331" w:name="_Toc126480313"/>
      <w:bookmarkStart w:id="332" w:name="_Toc127763344"/>
      <w:bookmarkStart w:id="333" w:name="_Toc127763519"/>
      <w:bookmarkStart w:id="334" w:name="_Toc127763621"/>
      <w:bookmarkStart w:id="335" w:name="_Toc127939575"/>
      <w:bookmarkStart w:id="336" w:name="_Toc128198323"/>
      <w:bookmarkStart w:id="337" w:name="_Toc128298721"/>
      <w:bookmarkStart w:id="338" w:name="_Toc129080937"/>
      <w:bookmarkStart w:id="339" w:name="_Toc129084391"/>
      <w:bookmarkStart w:id="340" w:name="_Toc129088747"/>
      <w:bookmarkStart w:id="341" w:name="_Toc126480314"/>
      <w:bookmarkStart w:id="342" w:name="_Toc127763345"/>
      <w:bookmarkStart w:id="343" w:name="_Toc127763520"/>
      <w:bookmarkStart w:id="344" w:name="_Toc127763622"/>
      <w:bookmarkStart w:id="345" w:name="_Toc127939576"/>
      <w:bookmarkStart w:id="346" w:name="_Toc128198324"/>
      <w:bookmarkStart w:id="347" w:name="_Toc128298722"/>
      <w:bookmarkStart w:id="348" w:name="_Toc129080938"/>
      <w:bookmarkStart w:id="349" w:name="_Toc129084392"/>
      <w:bookmarkStart w:id="350" w:name="_Toc129088748"/>
      <w:bookmarkStart w:id="351" w:name="_Toc128219859"/>
      <w:bookmarkStart w:id="352" w:name="_Toc127939577"/>
      <w:bookmarkStart w:id="353" w:name="_Toc226269639"/>
      <w:bookmarkStart w:id="354" w:name="_Toc226456190"/>
      <w:bookmarkStart w:id="355" w:name="_Toc326248184"/>
      <w:bookmarkStart w:id="356" w:name="_Toc365644241"/>
      <w:bookmarkStart w:id="357" w:name="_Toc395623367"/>
      <w:bookmarkStart w:id="358" w:name="_Toc407192155"/>
      <w:bookmarkStart w:id="359" w:name="_Toc489446784"/>
      <w:bookmarkStart w:id="360" w:name="_Toc19033147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r w:rsidRPr="006277CE">
        <w:rPr>
          <w:rFonts w:ascii="Garamond" w:hAnsi="Garamond"/>
          <w:color w:val="000000"/>
          <w:szCs w:val="22"/>
        </w:rPr>
        <w:t xml:space="preserve">Собственная </w:t>
      </w:r>
      <w:r w:rsidRPr="001E2C51">
        <w:rPr>
          <w:rFonts w:ascii="Garamond" w:hAnsi="Garamond"/>
          <w:color w:val="000000"/>
          <w:szCs w:val="22"/>
        </w:rPr>
        <w:t xml:space="preserve">регулировочная инициатива </w:t>
      </w:r>
      <w:bookmarkEnd w:id="351"/>
      <w:bookmarkEnd w:id="352"/>
      <w:bookmarkEnd w:id="353"/>
      <w:bookmarkEnd w:id="354"/>
      <w:r w:rsidRPr="001E2C51">
        <w:rPr>
          <w:rFonts w:ascii="Garamond" w:hAnsi="Garamond"/>
          <w:color w:val="000000"/>
          <w:szCs w:val="22"/>
        </w:rPr>
        <w:t>по увеличению</w:t>
      </w:r>
      <w:bookmarkEnd w:id="355"/>
      <w:bookmarkEnd w:id="356"/>
      <w:bookmarkEnd w:id="357"/>
      <w:bookmarkEnd w:id="358"/>
      <w:bookmarkEnd w:id="359"/>
      <w:bookmarkEnd w:id="360"/>
    </w:p>
    <w:p w14:paraId="382F7CD4" w14:textId="00064600" w:rsidR="00862167" w:rsidRPr="009568B1" w:rsidRDefault="00862167" w:rsidP="00311897">
      <w:pPr>
        <w:spacing w:before="120"/>
        <w:ind w:firstLine="540"/>
        <w:jc w:val="both"/>
        <w:rPr>
          <w:color w:val="000000"/>
          <w:szCs w:val="22"/>
          <w:lang w:val="ru-RU"/>
        </w:rPr>
      </w:pPr>
      <w:r w:rsidRPr="001E2C51">
        <w:rPr>
          <w:color w:val="000000"/>
          <w:szCs w:val="22"/>
          <w:lang w:val="ru-RU"/>
        </w:rPr>
        <w:t xml:space="preserve">Отклонение по собственной </w:t>
      </w:r>
      <w:r w:rsidRPr="00E0364F">
        <w:rPr>
          <w:color w:val="000000"/>
          <w:szCs w:val="22"/>
          <w:lang w:val="ru-RU"/>
        </w:rPr>
        <w:t>регулировочной инициативе по увеличению</w:t>
      </w:r>
      <w:r w:rsidRPr="00E0364F">
        <w:rPr>
          <w:szCs w:val="22"/>
          <w:lang w:val="ru-RU"/>
        </w:rPr>
        <w:t xml:space="preserve"> определяется в отношении часа </w:t>
      </w:r>
      <w:r w:rsidRPr="00E0364F">
        <w:rPr>
          <w:i/>
          <w:iCs/>
          <w:szCs w:val="22"/>
          <w:lang w:val="en-US"/>
        </w:rPr>
        <w:t>h</w:t>
      </w:r>
      <w:r w:rsidRPr="00E0364F">
        <w:rPr>
          <w:szCs w:val="22"/>
          <w:lang w:val="ru-RU"/>
        </w:rPr>
        <w:t xml:space="preserve"> для ГТП генерации </w:t>
      </w:r>
      <w:r w:rsidRPr="00E0364F">
        <w:rPr>
          <w:i/>
          <w:szCs w:val="22"/>
          <w:lang w:val="ru-RU"/>
        </w:rPr>
        <w:t>р</w:t>
      </w:r>
      <w:r w:rsidRPr="00E0364F">
        <w:rPr>
          <w:szCs w:val="22"/>
          <w:lang w:val="ru-RU"/>
        </w:rPr>
        <w:t xml:space="preserve"> </w:t>
      </w:r>
      <w:r w:rsidR="001E2C51" w:rsidRPr="00E0364F">
        <w:rPr>
          <w:iCs/>
          <w:szCs w:val="22"/>
          <w:lang w:val="ru-RU"/>
        </w:rPr>
        <w:t>(за исключением ГТП генерации ГЭС</w:t>
      </w:r>
      <w:r w:rsidR="00E0364F" w:rsidRPr="00E0364F">
        <w:rPr>
          <w:iCs/>
          <w:szCs w:val="22"/>
          <w:lang w:val="ru-RU"/>
        </w:rPr>
        <w:t xml:space="preserve"> или ГАЭС</w:t>
      </w:r>
      <w:r w:rsidR="001E2C51" w:rsidRPr="00E0364F">
        <w:rPr>
          <w:iCs/>
          <w:szCs w:val="22"/>
          <w:lang w:val="ru-RU"/>
        </w:rPr>
        <w:t xml:space="preserve">) </w:t>
      </w:r>
      <w:r w:rsidRPr="00E0364F">
        <w:rPr>
          <w:szCs w:val="22"/>
          <w:lang w:val="ru-RU"/>
        </w:rPr>
        <w:t xml:space="preserve">участника оптового рынка </w:t>
      </w:r>
      <w:r w:rsidRPr="00E0364F">
        <w:rPr>
          <w:i/>
          <w:iCs/>
          <w:szCs w:val="22"/>
          <w:lang w:val="en-US"/>
        </w:rPr>
        <w:t>i</w:t>
      </w:r>
      <w:r w:rsidRPr="00E0364F">
        <w:rPr>
          <w:szCs w:val="22"/>
          <w:lang w:val="ru-RU"/>
        </w:rPr>
        <w:t xml:space="preserve">, отнесенной к ценовой </w:t>
      </w:r>
      <w:r w:rsidRPr="009568B1">
        <w:rPr>
          <w:szCs w:val="22"/>
          <w:lang w:val="ru-RU"/>
        </w:rPr>
        <w:t>зоне оптового рынка,</w:t>
      </w:r>
      <w:r w:rsidRPr="009568B1">
        <w:rPr>
          <w:color w:val="000000"/>
          <w:szCs w:val="22"/>
          <w:lang w:val="ru-RU"/>
        </w:rPr>
        <w:t xml:space="preserve"> (</w:t>
      </w:r>
      <w:r w:rsidRPr="009568B1">
        <w:rPr>
          <w:b/>
          <w:i/>
          <w:color w:val="000000"/>
          <w:szCs w:val="22"/>
          <w:lang w:val="ru-RU"/>
        </w:rPr>
        <w:fldChar w:fldCharType="begin"/>
      </w:r>
      <w:r w:rsidRPr="009568B1">
        <w:rPr>
          <w:b/>
          <w:i/>
          <w:color w:val="000000"/>
          <w:szCs w:val="22"/>
          <w:lang w:val="ru-RU"/>
        </w:rPr>
        <w:instrText xml:space="preserve"> </w:instrText>
      </w:r>
      <w:r w:rsidRPr="009568B1">
        <w:rPr>
          <w:b/>
          <w:i/>
          <w:color w:val="000000"/>
          <w:szCs w:val="22"/>
        </w:rPr>
        <w:instrText>EQ</w:instrText>
      </w:r>
      <w:r w:rsidRPr="009568B1">
        <w:rPr>
          <w:b/>
          <w:i/>
          <w:color w:val="000000"/>
          <w:szCs w:val="22"/>
          <w:lang w:val="ru-RU"/>
        </w:rPr>
        <w:instrText xml:space="preserve"> </w:instrText>
      </w:r>
      <w:r w:rsidRPr="009568B1">
        <w:rPr>
          <w:b/>
          <w:i/>
          <w:color w:val="000000"/>
          <w:szCs w:val="22"/>
        </w:rPr>
        <w:instrText>V</w:instrText>
      </w:r>
      <w:r w:rsidRPr="009568B1">
        <w:rPr>
          <w:b/>
          <w:i/>
          <w:color w:val="000000"/>
          <w:szCs w:val="22"/>
          <w:lang w:val="ru-RU"/>
        </w:rPr>
        <w:instrText>\</w:instrText>
      </w:r>
      <w:r w:rsidRPr="009568B1">
        <w:rPr>
          <w:b/>
          <w:i/>
          <w:color w:val="000000"/>
          <w:szCs w:val="22"/>
        </w:rPr>
        <w:instrText>s</w:instrText>
      </w:r>
      <w:r w:rsidRPr="009568B1">
        <w:rPr>
          <w:b/>
          <w:i/>
          <w:color w:val="000000"/>
          <w:szCs w:val="22"/>
          <w:lang w:val="ru-RU"/>
        </w:rPr>
        <w:instrText xml:space="preserve">(ИСР(+); </w:instrText>
      </w:r>
      <w:r w:rsidRPr="009568B1">
        <w:rPr>
          <w:b/>
          <w:i/>
          <w:color w:val="000000"/>
          <w:szCs w:val="22"/>
        </w:rPr>
        <w:instrText>i</w:instrText>
      </w:r>
      <w:r w:rsidRPr="009568B1">
        <w:rPr>
          <w:b/>
          <w:i/>
          <w:color w:val="000000"/>
          <w:szCs w:val="22"/>
          <w:lang w:val="ru-RU"/>
        </w:rPr>
        <w:instrText>,</w:instrText>
      </w:r>
      <w:r w:rsidRPr="009568B1">
        <w:rPr>
          <w:b/>
          <w:i/>
          <w:color w:val="000000"/>
          <w:szCs w:val="22"/>
        </w:rPr>
        <w:instrText>p</w:instrText>
      </w:r>
      <w:r w:rsidRPr="009568B1">
        <w:rPr>
          <w:b/>
          <w:i/>
          <w:color w:val="000000"/>
          <w:szCs w:val="22"/>
          <w:lang w:val="ru-RU"/>
        </w:rPr>
        <w:instrText>,</w:instrText>
      </w:r>
      <w:r w:rsidRPr="009568B1">
        <w:rPr>
          <w:b/>
          <w:i/>
          <w:color w:val="000000"/>
          <w:szCs w:val="22"/>
        </w:rPr>
        <w:instrText>h</w:instrText>
      </w:r>
      <w:r w:rsidRPr="009568B1">
        <w:rPr>
          <w:b/>
          <w:i/>
          <w:color w:val="000000"/>
          <w:szCs w:val="22"/>
          <w:lang w:val="ru-RU"/>
        </w:rPr>
        <w:instrText xml:space="preserve">) </w:instrText>
      </w:r>
      <w:r w:rsidRPr="009568B1">
        <w:rPr>
          <w:b/>
          <w:i/>
          <w:color w:val="000000"/>
          <w:szCs w:val="22"/>
          <w:lang w:val="ru-RU"/>
        </w:rPr>
        <w:fldChar w:fldCharType="end"/>
      </w:r>
      <w:r w:rsidRPr="009568B1">
        <w:rPr>
          <w:color w:val="000000"/>
          <w:szCs w:val="22"/>
          <w:lang w:val="ru-RU"/>
        </w:rPr>
        <w:t>),</w:t>
      </w:r>
      <w:r w:rsidR="0080160F" w:rsidRPr="009568B1">
        <w:rPr>
          <w:color w:val="000000"/>
          <w:szCs w:val="22"/>
          <w:lang w:val="ru-RU"/>
        </w:rPr>
        <w:t xml:space="preserve"> </w:t>
      </w:r>
      <w:r w:rsidRPr="009568B1">
        <w:rPr>
          <w:color w:val="000000"/>
          <w:szCs w:val="22"/>
          <w:lang w:val="ru-RU"/>
        </w:rPr>
        <w:t xml:space="preserve">как сумма по РГЕ, отнесенным к данной ГТП генерации, отклонений по собственной регулировочной инициативе по </w:t>
      </w:r>
      <w:r w:rsidR="009568B1" w:rsidRPr="009568B1">
        <w:rPr>
          <w:color w:val="000000"/>
          <w:szCs w:val="22"/>
          <w:lang w:val="ru-RU"/>
        </w:rPr>
        <w:t>увеличению</w:t>
      </w:r>
      <w:r w:rsidRPr="009568B1">
        <w:rPr>
          <w:color w:val="000000"/>
          <w:szCs w:val="22"/>
          <w:lang w:val="ru-RU"/>
        </w:rPr>
        <w:t xml:space="preserve"> для РГЕ </w:t>
      </w:r>
      <w:r w:rsidRPr="009568B1">
        <w:rPr>
          <w:i/>
          <w:color w:val="000000"/>
          <w:szCs w:val="22"/>
          <w:lang w:val="en-US"/>
        </w:rPr>
        <w:t>g</w:t>
      </w:r>
      <w:r w:rsidRPr="009568B1">
        <w:rPr>
          <w:color w:val="000000"/>
          <w:szCs w:val="22"/>
          <w:lang w:val="ru-RU"/>
        </w:rPr>
        <w:t xml:space="preserve"> в указанный час </w:t>
      </w:r>
      <w:r w:rsidRPr="009568B1">
        <w:rPr>
          <w:i/>
          <w:iCs/>
          <w:color w:val="000000"/>
          <w:szCs w:val="22"/>
          <w:lang w:val="en-US"/>
        </w:rPr>
        <w:t>h</w:t>
      </w:r>
      <w:r w:rsidRPr="009568B1">
        <w:rPr>
          <w:color w:val="000000"/>
          <w:szCs w:val="22"/>
          <w:lang w:val="ru-RU"/>
        </w:rPr>
        <w:t>.</w:t>
      </w:r>
    </w:p>
    <w:p w14:paraId="10D4B473" w14:textId="77777777" w:rsidR="00862167" w:rsidRPr="000E11CC" w:rsidRDefault="00862167" w:rsidP="00311897">
      <w:pPr>
        <w:spacing w:before="120"/>
        <w:ind w:firstLine="540"/>
        <w:jc w:val="both"/>
        <w:rPr>
          <w:color w:val="000000"/>
          <w:szCs w:val="22"/>
          <w:lang w:val="ru-RU"/>
        </w:rPr>
      </w:pPr>
      <w:r w:rsidRPr="009568B1">
        <w:rPr>
          <w:color w:val="000000"/>
          <w:szCs w:val="22"/>
          <w:lang w:val="ru-RU"/>
        </w:rPr>
        <w:t>Отклонение по собственной регулировочной инициативе по увеличению</w:t>
      </w:r>
      <w:r w:rsidRPr="009568B1">
        <w:rPr>
          <w:szCs w:val="22"/>
          <w:lang w:val="ru-RU"/>
        </w:rPr>
        <w:t xml:space="preserve"> определяется для РГЕ </w:t>
      </w:r>
      <w:r w:rsidRPr="009568B1">
        <w:rPr>
          <w:i/>
          <w:iCs/>
          <w:szCs w:val="22"/>
          <w:lang w:val="en-US"/>
        </w:rPr>
        <w:t>g</w:t>
      </w:r>
      <w:r w:rsidRPr="009568B1">
        <w:rPr>
          <w:szCs w:val="22"/>
          <w:lang w:val="ru-RU"/>
        </w:rPr>
        <w:t>, включенной в ГТП генерации, отнесенную к ценовой зоне оптового рынка,</w:t>
      </w:r>
      <w:r w:rsidRPr="009568B1">
        <w:rPr>
          <w:color w:val="000000"/>
          <w:szCs w:val="22"/>
          <w:lang w:val="ru-RU"/>
        </w:rPr>
        <w:t xml:space="preserve"> (</w:t>
      </w:r>
      <m:oMath>
        <m:sSubSup>
          <m:sSubSupPr>
            <m:ctrlPr>
              <w:rPr>
                <w:rFonts w:ascii="Cambria Math" w:hAnsi="Cambria Math"/>
                <w:i/>
                <w:color w:val="000000"/>
              </w:rPr>
            </m:ctrlPr>
          </m:sSubSupPr>
          <m:e>
            <m:r>
              <w:rPr>
                <w:rFonts w:ascii="Cambria Math" w:hAnsi="Cambria Math"/>
                <w:color w:val="000000"/>
              </w:rPr>
              <m:t>V</m:t>
            </m:r>
          </m:e>
          <m:sub>
            <m:r>
              <w:rPr>
                <w:rFonts w:ascii="Cambria Math" w:hAnsi="Cambria Math"/>
                <w:color w:val="000000"/>
              </w:rPr>
              <m:t>i</m:t>
            </m:r>
            <m:r>
              <w:rPr>
                <w:rFonts w:ascii="Cambria Math" w:hAnsi="Cambria Math"/>
                <w:color w:val="000000"/>
                <w:lang w:val="ru-RU"/>
              </w:rPr>
              <m:t>,</m:t>
            </m:r>
            <m:r>
              <w:rPr>
                <w:rFonts w:ascii="Cambria Math" w:hAnsi="Cambria Math"/>
                <w:color w:val="000000"/>
              </w:rPr>
              <m:t>g</m:t>
            </m:r>
            <m:r>
              <w:rPr>
                <w:rFonts w:ascii="Cambria Math" w:hAnsi="Cambria Math"/>
                <w:color w:val="000000"/>
                <w:lang w:val="ru-RU"/>
              </w:rPr>
              <m:t>,h</m:t>
            </m:r>
          </m:sub>
          <m:sup>
            <m:r>
              <w:rPr>
                <w:rFonts w:ascii="Cambria Math" w:hAnsi="Cambria Math"/>
                <w:color w:val="000000"/>
                <w:lang w:val="ru-RU"/>
              </w:rPr>
              <m:t xml:space="preserve">ИСР(+) </m:t>
            </m:r>
          </m:sup>
        </m:sSubSup>
      </m:oMath>
      <w:r w:rsidRPr="009568B1">
        <w:rPr>
          <w:color w:val="000000"/>
          <w:szCs w:val="22"/>
          <w:lang w:val="ru-RU"/>
        </w:rPr>
        <w:t xml:space="preserve">), </w:t>
      </w:r>
      <w:r w:rsidR="0080160F" w:rsidRPr="009568B1">
        <w:rPr>
          <w:color w:val="000000"/>
          <w:szCs w:val="22"/>
          <w:lang w:val="ru-RU"/>
        </w:rPr>
        <w:t xml:space="preserve">как </w:t>
      </w:r>
      <w:r w:rsidRPr="009568B1">
        <w:rPr>
          <w:color w:val="000000"/>
          <w:szCs w:val="22"/>
          <w:lang w:val="ru-RU"/>
        </w:rPr>
        <w:t>положительная разность между объемом, производимым с у</w:t>
      </w:r>
      <w:r w:rsidRPr="004E07B4">
        <w:rPr>
          <w:color w:val="000000"/>
          <w:szCs w:val="22"/>
          <w:lang w:val="ru-RU"/>
        </w:rPr>
        <w:t>четом величины (</w:t>
      </w:r>
      <w:r w:rsidR="008B7396">
        <w:rPr>
          <w:rFonts w:cs="Gautami"/>
          <w:noProof/>
          <w:position w:val="-14"/>
          <w:szCs w:val="22"/>
          <w:lang w:val="ru-RU" w:eastAsia="ru-RU"/>
        </w:rPr>
        <w:drawing>
          <wp:inline distT="0" distB="0" distL="0" distR="0" wp14:anchorId="2E4BB93A" wp14:editId="2A0DBB57">
            <wp:extent cx="1228725" cy="333375"/>
            <wp:effectExtent l="0" t="0" r="0" b="0"/>
            <wp:docPr id="306" name="Рисунок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8"/>
                    <pic:cNvPicPr>
                      <a:picLocks noChangeAspect="1" noChangeArrowheads="1"/>
                    </pic:cNvPicPr>
                  </pic:nvPicPr>
                  <pic:blipFill>
                    <a:blip r:embed="rId395">
                      <a:extLst>
                        <a:ext uri="{28A0092B-C50C-407E-A947-70E740481C1C}">
                          <a14:useLocalDpi xmlns:a14="http://schemas.microsoft.com/office/drawing/2010/main" val="0"/>
                        </a:ext>
                      </a:extLst>
                    </a:blip>
                    <a:srcRect/>
                    <a:stretch>
                      <a:fillRect/>
                    </a:stretch>
                  </pic:blipFill>
                  <pic:spPr bwMode="auto">
                    <a:xfrm>
                      <a:off x="0" y="0"/>
                      <a:ext cx="1228725" cy="333375"/>
                    </a:xfrm>
                    <a:prstGeom prst="rect">
                      <a:avLst/>
                    </a:prstGeom>
                    <a:noFill/>
                    <a:ln>
                      <a:noFill/>
                    </a:ln>
                  </pic:spPr>
                </pic:pic>
              </a:graphicData>
            </a:graphic>
          </wp:inline>
        </w:drawing>
      </w:r>
      <w:r w:rsidRPr="004E07B4">
        <w:rPr>
          <w:color w:val="000000"/>
          <w:szCs w:val="22"/>
          <w:lang w:val="ru-RU"/>
        </w:rPr>
        <w:t>), используемо</w:t>
      </w:r>
      <w:r w:rsidR="0080160F">
        <w:rPr>
          <w:color w:val="000000"/>
          <w:szCs w:val="22"/>
          <w:lang w:val="ru-RU"/>
        </w:rPr>
        <w:t>й</w:t>
      </w:r>
      <w:r w:rsidRPr="004E07B4">
        <w:rPr>
          <w:color w:val="000000"/>
          <w:szCs w:val="22"/>
          <w:lang w:val="ru-RU"/>
        </w:rPr>
        <w:t xml:space="preserve"> при проведении конкурентного отбора для балансирования системы в ценовых зонах и объемом, производимым с учетом (</w:t>
      </w:r>
      <w:r w:rsidR="008B7396">
        <w:rPr>
          <w:b/>
          <w:i/>
          <w:noProof/>
          <w:color w:val="000000"/>
          <w:position w:val="-14"/>
          <w:szCs w:val="22"/>
          <w:lang w:val="ru-RU" w:eastAsia="ru-RU"/>
        </w:rPr>
        <w:drawing>
          <wp:inline distT="0" distB="0" distL="0" distR="0" wp14:anchorId="6BD8C734" wp14:editId="765F047B">
            <wp:extent cx="1133475" cy="371475"/>
            <wp:effectExtent l="0" t="0" r="0" b="9525"/>
            <wp:docPr id="307"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9"/>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1133475" cy="371475"/>
                    </a:xfrm>
                    <a:prstGeom prst="rect">
                      <a:avLst/>
                    </a:prstGeom>
                    <a:noFill/>
                    <a:ln>
                      <a:noFill/>
                    </a:ln>
                  </pic:spPr>
                </pic:pic>
              </a:graphicData>
            </a:graphic>
          </wp:inline>
        </w:drawing>
      </w:r>
      <w:r w:rsidRPr="004E07B4">
        <w:rPr>
          <w:color w:val="000000"/>
          <w:szCs w:val="22"/>
          <w:lang w:val="ru-RU"/>
        </w:rPr>
        <w:t>)</w:t>
      </w:r>
      <w:r w:rsidRPr="004E07B4">
        <w:rPr>
          <w:color w:val="000000"/>
          <w:position w:val="-14"/>
          <w:szCs w:val="22"/>
          <w:lang w:val="ru-RU"/>
        </w:rPr>
        <w:t>:</w:t>
      </w:r>
      <w:r w:rsidRPr="000E11CC">
        <w:rPr>
          <w:color w:val="000000"/>
          <w:szCs w:val="22"/>
          <w:lang w:val="ru-RU"/>
        </w:rPr>
        <w:t xml:space="preserve"> </w:t>
      </w:r>
    </w:p>
    <w:p w14:paraId="4B1B54AD" w14:textId="77777777" w:rsidR="00862167" w:rsidRPr="000E11CC" w:rsidRDefault="008B7396" w:rsidP="00311897">
      <w:pPr>
        <w:spacing w:before="120"/>
        <w:ind w:firstLine="540"/>
        <w:jc w:val="both"/>
        <w:rPr>
          <w:b/>
          <w:i/>
          <w:color w:val="000000"/>
          <w:szCs w:val="22"/>
          <w:lang w:val="ru-RU"/>
        </w:rPr>
      </w:pPr>
      <w:r>
        <w:rPr>
          <w:b/>
          <w:noProof/>
          <w:color w:val="000000"/>
          <w:position w:val="-14"/>
          <w:szCs w:val="22"/>
          <w:lang w:val="ru-RU" w:eastAsia="ru-RU"/>
        </w:rPr>
        <w:drawing>
          <wp:inline distT="0" distB="0" distL="0" distR="0" wp14:anchorId="363BE6C8" wp14:editId="3311697D">
            <wp:extent cx="3419475" cy="333375"/>
            <wp:effectExtent l="0" t="0" r="9525" b="0"/>
            <wp:docPr id="308"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0"/>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3419475" cy="333375"/>
                    </a:xfrm>
                    <a:prstGeom prst="rect">
                      <a:avLst/>
                    </a:prstGeom>
                    <a:noFill/>
                    <a:ln>
                      <a:noFill/>
                    </a:ln>
                  </pic:spPr>
                </pic:pic>
              </a:graphicData>
            </a:graphic>
          </wp:inline>
        </w:drawing>
      </w:r>
      <w:r w:rsidR="00862167" w:rsidRPr="000E11CC">
        <w:rPr>
          <w:color w:val="000000"/>
          <w:position w:val="-14"/>
          <w:szCs w:val="22"/>
          <w:lang w:val="ru-RU"/>
        </w:rPr>
        <w:t>.</w:t>
      </w:r>
    </w:p>
    <w:p w14:paraId="0FFD97BA" w14:textId="77777777" w:rsidR="0091431A" w:rsidRPr="0091431A" w:rsidRDefault="0091431A" w:rsidP="0091431A">
      <w:pPr>
        <w:widowControl w:val="0"/>
        <w:spacing w:before="120" w:after="120"/>
        <w:ind w:firstLine="567"/>
        <w:jc w:val="both"/>
        <w:rPr>
          <w:color w:val="000000"/>
          <w:szCs w:val="22"/>
          <w:lang w:val="ru-RU"/>
        </w:rPr>
      </w:pPr>
      <w:r w:rsidRPr="0091431A">
        <w:rPr>
          <w:color w:val="000000"/>
          <w:szCs w:val="22"/>
          <w:lang w:val="ru-RU"/>
        </w:rPr>
        <w:t xml:space="preserve">Отклонение </w:t>
      </w:r>
      <w:r w:rsidRPr="003837F5">
        <w:rPr>
          <w:color w:val="000000"/>
          <w:szCs w:val="22"/>
          <w:lang w:val="ru-RU"/>
        </w:rPr>
        <w:t>по собственной регулировочной инициативе по увеличению (</w:t>
      </w:r>
      <m:oMath>
        <m:sSubSup>
          <m:sSubSupPr>
            <m:ctrlPr>
              <w:rPr>
                <w:rFonts w:ascii="Cambria Math" w:hAnsi="Cambria Math"/>
                <w:i/>
                <w:color w:val="000000"/>
                <w:szCs w:val="22"/>
              </w:rPr>
            </m:ctrlPr>
          </m:sSubSupPr>
          <m:e>
            <m:r>
              <w:rPr>
                <w:rFonts w:ascii="Cambria Math" w:hAnsi="Cambria Math"/>
                <w:color w:val="000000"/>
                <w:szCs w:val="22"/>
                <w:lang w:val="en-US"/>
              </w:rPr>
              <m:t>V</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up>
            <m:r>
              <w:rPr>
                <w:rFonts w:ascii="Cambria Math" w:hAnsi="Cambria Math"/>
                <w:color w:val="000000"/>
                <w:szCs w:val="22"/>
                <w:lang w:val="ru-RU"/>
              </w:rPr>
              <m:t xml:space="preserve">ИСР(+) </m:t>
            </m:r>
          </m:sup>
        </m:sSubSup>
      </m:oMath>
      <w:r w:rsidRPr="003837F5">
        <w:rPr>
          <w:color w:val="000000"/>
          <w:szCs w:val="22"/>
          <w:lang w:val="ru-RU"/>
        </w:rPr>
        <w:t>) определяется</w:t>
      </w:r>
      <w:r w:rsidRPr="003837F5">
        <w:rPr>
          <w:szCs w:val="22"/>
          <w:lang w:val="ru-RU"/>
        </w:rPr>
        <w:t xml:space="preserve"> в отношении часа </w:t>
      </w:r>
      <w:r w:rsidRPr="003837F5">
        <w:rPr>
          <w:i/>
          <w:iCs/>
          <w:szCs w:val="22"/>
          <w:lang w:val="en-US"/>
        </w:rPr>
        <w:t>h</w:t>
      </w:r>
      <w:r w:rsidRPr="003837F5">
        <w:rPr>
          <w:szCs w:val="22"/>
          <w:lang w:val="ru-RU"/>
        </w:rPr>
        <w:t xml:space="preserve"> для ГТП генерации </w:t>
      </w:r>
      <w:r w:rsidR="003837F5" w:rsidRPr="003837F5">
        <w:rPr>
          <w:szCs w:val="22"/>
          <w:lang w:val="ru-RU"/>
        </w:rPr>
        <w:t>ГЭС или ГАЭС</w:t>
      </w:r>
      <w:r w:rsidRPr="003837F5">
        <w:rPr>
          <w:szCs w:val="22"/>
          <w:lang w:val="ru-RU"/>
        </w:rPr>
        <w:t xml:space="preserve"> </w:t>
      </w:r>
      <w:r w:rsidRPr="003837F5">
        <w:rPr>
          <w:i/>
          <w:iCs/>
          <w:szCs w:val="22"/>
          <w:lang w:val="en-US"/>
        </w:rPr>
        <w:t>p</w:t>
      </w:r>
      <w:r w:rsidRPr="003837F5">
        <w:rPr>
          <w:szCs w:val="22"/>
          <w:lang w:val="ru-RU"/>
        </w:rPr>
        <w:t xml:space="preserve"> участника оптового рынка </w:t>
      </w:r>
      <w:r w:rsidRPr="003837F5">
        <w:rPr>
          <w:i/>
          <w:iCs/>
          <w:szCs w:val="22"/>
          <w:lang w:val="en-US"/>
        </w:rPr>
        <w:t>i</w:t>
      </w:r>
      <w:r w:rsidRPr="003837F5">
        <w:rPr>
          <w:szCs w:val="22"/>
          <w:lang w:val="ru-RU"/>
        </w:rPr>
        <w:t>, отнесенной к ценовой зоне оптового рынка</w:t>
      </w:r>
      <w:r w:rsidRPr="003837F5">
        <w:rPr>
          <w:color w:val="000000"/>
          <w:szCs w:val="22"/>
          <w:lang w:val="ru-RU"/>
        </w:rPr>
        <w:t>:</w:t>
      </w:r>
    </w:p>
    <w:p w14:paraId="0EB269C7" w14:textId="77777777" w:rsidR="0091431A" w:rsidRPr="009E4FB3" w:rsidRDefault="0091431A" w:rsidP="00C4055B">
      <w:pPr>
        <w:pStyle w:val="affb"/>
        <w:widowControl w:val="0"/>
        <w:numPr>
          <w:ilvl w:val="0"/>
          <w:numId w:val="93"/>
        </w:numPr>
        <w:tabs>
          <w:tab w:val="clear" w:pos="1134"/>
        </w:tabs>
        <w:spacing w:before="120" w:after="120"/>
        <w:ind w:left="602" w:hanging="318"/>
        <w:contextualSpacing w:val="0"/>
        <w:jc w:val="both"/>
        <w:rPr>
          <w:rFonts w:ascii="Garamond" w:hAnsi="Garamond"/>
          <w:color w:val="000000"/>
          <w:sz w:val="22"/>
          <w:szCs w:val="22"/>
        </w:rPr>
      </w:pPr>
      <w:r w:rsidRPr="0091431A">
        <w:rPr>
          <w:rFonts w:ascii="Garamond" w:hAnsi="Garamond"/>
          <w:sz w:val="22"/>
          <w:szCs w:val="22"/>
        </w:rPr>
        <w:t xml:space="preserve">для ГТП </w:t>
      </w:r>
      <w:r w:rsidRPr="009E4FB3">
        <w:rPr>
          <w:rFonts w:ascii="Garamond" w:hAnsi="Garamond"/>
          <w:sz w:val="22"/>
          <w:szCs w:val="22"/>
        </w:rPr>
        <w:t xml:space="preserve">генерации </w:t>
      </w:r>
      <w:r w:rsidR="003837F5" w:rsidRPr="009E4FB3">
        <w:rPr>
          <w:rFonts w:ascii="Garamond" w:hAnsi="Garamond"/>
          <w:sz w:val="22"/>
          <w:szCs w:val="22"/>
        </w:rPr>
        <w:t>ГЭС или ГАЭС</w:t>
      </w:r>
      <w:r w:rsidRPr="009E4FB3">
        <w:rPr>
          <w:rFonts w:ascii="Garamond" w:hAnsi="Garamond"/>
          <w:sz w:val="22"/>
          <w:szCs w:val="22"/>
        </w:rPr>
        <w:t xml:space="preserve">, для которых, в соответствии с п. 2.6 настоящего Регламента, был передан признак </w:t>
      </w:r>
      <w:r w:rsidRPr="009E4FB3">
        <w:rPr>
          <w:rFonts w:ascii="Garamond" w:hAnsi="Garamond"/>
          <w:sz w:val="22"/>
          <w:szCs w:val="22"/>
          <w:lang w:eastAsia="en-US"/>
        </w:rPr>
        <w:t xml:space="preserve">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w:t>
      </w:r>
      <w:r w:rsidR="003837F5" w:rsidRPr="009E4FB3">
        <w:rPr>
          <w:rFonts w:ascii="Garamond" w:hAnsi="Garamond"/>
          <w:sz w:val="22"/>
          <w:szCs w:val="22"/>
        </w:rPr>
        <w:t>ГЭС или ГАЭС</w:t>
      </w:r>
      <w:r w:rsidRPr="009E4FB3">
        <w:rPr>
          <w:rFonts w:ascii="Garamond" w:hAnsi="Garamond"/>
          <w:sz w:val="22"/>
          <w:szCs w:val="22"/>
          <w:lang w:eastAsia="en-US"/>
        </w:rPr>
        <w:t xml:space="preserve">, как разница между диспетчерским объемом, сформированным исходя из работы генерирующего оборудования на уровне, соответствующем минимальному значению генерирующей мощности, определенному на основании установленных ограничений на минимальное производство электрической энергии </w:t>
      </w:r>
      <w:r w:rsidR="003837F5" w:rsidRPr="009E4FB3">
        <w:rPr>
          <w:rFonts w:ascii="Garamond" w:hAnsi="Garamond"/>
          <w:sz w:val="22"/>
          <w:szCs w:val="22"/>
        </w:rPr>
        <w:t>ГЭС или ГАЭС</w:t>
      </w:r>
      <w:r w:rsidRPr="009E4FB3">
        <w:rPr>
          <w:rFonts w:ascii="Garamond" w:hAnsi="Garamond"/>
          <w:sz w:val="22"/>
          <w:szCs w:val="22"/>
          <w:lang w:eastAsia="en-US"/>
        </w:rPr>
        <w:t xml:space="preserve">, и объемом, производимым с учетом величины </w:t>
      </w:r>
      <w:r w:rsidRPr="009E4FB3">
        <w:rPr>
          <w:rFonts w:ascii="Garamond" w:hAnsi="Garamond"/>
          <w:position w:val="-30"/>
          <w:sz w:val="22"/>
          <w:szCs w:val="22"/>
        </w:rPr>
        <w:object w:dxaOrig="1660" w:dyaOrig="560" w14:anchorId="7159EE69">
          <v:shape id="_x0000_i1154" type="#_x0000_t75" style="width:82.65pt;height:28.8pt" o:ole="">
            <v:imagedata r:id="rId398" o:title=""/>
          </v:shape>
          <o:OLEObject Type="Embed" ProgID="Equation.3" ShapeID="_x0000_i1154" DrawAspect="Content" ObjectID="_1833734067" r:id="rId399"/>
        </w:object>
      </w:r>
      <w:r w:rsidRPr="009E4FB3">
        <w:rPr>
          <w:rFonts w:ascii="Garamond" w:hAnsi="Garamond"/>
          <w:sz w:val="22"/>
          <w:szCs w:val="22"/>
          <w:lang w:eastAsia="en-US"/>
        </w:rPr>
        <w:t>:</w:t>
      </w:r>
    </w:p>
    <w:p w14:paraId="6D90BB66" w14:textId="77777777" w:rsidR="0091431A" w:rsidRPr="009E4FB3" w:rsidRDefault="0091431A" w:rsidP="0091431A">
      <w:pPr>
        <w:pStyle w:val="affb"/>
        <w:widowControl w:val="0"/>
        <w:spacing w:before="120" w:after="120"/>
        <w:ind w:left="602"/>
        <w:contextualSpacing w:val="0"/>
        <w:jc w:val="both"/>
        <w:rPr>
          <w:rFonts w:ascii="Garamond" w:hAnsi="Garamond"/>
          <w:color w:val="000000"/>
          <w:sz w:val="22"/>
          <w:szCs w:val="22"/>
        </w:rPr>
      </w:pPr>
      <w:r w:rsidRPr="009E4FB3">
        <w:rPr>
          <w:rFonts w:ascii="Garamond" w:hAnsi="Garamond"/>
          <w:position w:val="-30"/>
          <w:sz w:val="22"/>
          <w:szCs w:val="22"/>
        </w:rPr>
        <w:object w:dxaOrig="4239" w:dyaOrig="560" w14:anchorId="221C23AA">
          <v:shape id="_x0000_i1155" type="#_x0000_t75" style="width:211pt;height:24.4pt" o:ole="">
            <v:imagedata r:id="rId400" o:title=""/>
          </v:shape>
          <o:OLEObject Type="Embed" ProgID="Equation.3" ShapeID="_x0000_i1155" DrawAspect="Content" ObjectID="_1833734068" r:id="rId401"/>
        </w:object>
      </w:r>
      <w:r w:rsidRPr="009E4FB3">
        <w:rPr>
          <w:rFonts w:ascii="Garamond" w:hAnsi="Garamond"/>
          <w:sz w:val="22"/>
          <w:szCs w:val="22"/>
        </w:rPr>
        <w:t>;</w:t>
      </w:r>
      <w:r w:rsidRPr="009E4FB3">
        <w:rPr>
          <w:rFonts w:ascii="Garamond" w:hAnsi="Garamond"/>
          <w:color w:val="000000"/>
          <w:sz w:val="22"/>
          <w:szCs w:val="22"/>
        </w:rPr>
        <w:t xml:space="preserve"> </w:t>
      </w:r>
    </w:p>
    <w:p w14:paraId="64723C87" w14:textId="77777777" w:rsidR="0091431A" w:rsidRPr="000E1F85" w:rsidRDefault="0091431A" w:rsidP="00C4055B">
      <w:pPr>
        <w:pStyle w:val="affb"/>
        <w:widowControl w:val="0"/>
        <w:numPr>
          <w:ilvl w:val="0"/>
          <w:numId w:val="93"/>
        </w:numPr>
        <w:tabs>
          <w:tab w:val="clear" w:pos="1134"/>
        </w:tabs>
        <w:spacing w:before="120" w:after="120"/>
        <w:ind w:left="602" w:hanging="318"/>
        <w:contextualSpacing w:val="0"/>
        <w:jc w:val="both"/>
        <w:rPr>
          <w:rFonts w:ascii="Garamond" w:hAnsi="Garamond"/>
          <w:color w:val="000000"/>
          <w:sz w:val="22"/>
          <w:szCs w:val="22"/>
        </w:rPr>
      </w:pPr>
      <w:r w:rsidRPr="009E4FB3">
        <w:rPr>
          <w:rFonts w:ascii="Garamond" w:hAnsi="Garamond"/>
          <w:sz w:val="22"/>
          <w:szCs w:val="22"/>
        </w:rPr>
        <w:t xml:space="preserve">для прочих ГТП генерации </w:t>
      </w:r>
      <w:r w:rsidR="003837F5" w:rsidRPr="009E4FB3">
        <w:rPr>
          <w:rFonts w:ascii="Garamond" w:hAnsi="Garamond"/>
          <w:sz w:val="22"/>
          <w:szCs w:val="22"/>
        </w:rPr>
        <w:t>ГЭС или ГАЭС</w:t>
      </w:r>
      <w:r w:rsidRPr="009E4FB3">
        <w:rPr>
          <w:rFonts w:ascii="Garamond" w:hAnsi="Garamond"/>
          <w:sz w:val="22"/>
          <w:szCs w:val="22"/>
        </w:rPr>
        <w:t xml:space="preserve"> как</w:t>
      </w:r>
      <w:r w:rsidRPr="000E1F85">
        <w:rPr>
          <w:rFonts w:ascii="Garamond" w:hAnsi="Garamond"/>
          <w:sz w:val="22"/>
          <w:szCs w:val="22"/>
        </w:rPr>
        <w:t>:</w:t>
      </w:r>
    </w:p>
    <w:p w14:paraId="0D88E648" w14:textId="77777777" w:rsidR="0091431A" w:rsidRPr="000E1F85" w:rsidRDefault="000E1F85" w:rsidP="0091431A">
      <w:pPr>
        <w:pStyle w:val="affb"/>
        <w:widowControl w:val="0"/>
        <w:spacing w:before="120" w:after="120"/>
        <w:ind w:left="602"/>
        <w:contextualSpacing w:val="0"/>
        <w:jc w:val="both"/>
        <w:rPr>
          <w:rFonts w:ascii="Garamond" w:hAnsi="Garamond"/>
          <w:color w:val="000000"/>
          <w:sz w:val="22"/>
          <w:szCs w:val="22"/>
        </w:rPr>
      </w:pPr>
      <w:r w:rsidRPr="000E1F85">
        <w:rPr>
          <w:rFonts w:ascii="Garamond" w:hAnsi="Garamond"/>
          <w:position w:val="-30"/>
          <w:sz w:val="22"/>
          <w:szCs w:val="22"/>
        </w:rPr>
        <w:object w:dxaOrig="1980" w:dyaOrig="560" w14:anchorId="2C90EB6E">
          <v:shape id="_x0000_i1156" type="#_x0000_t75" style="width:100.8pt;height:30.05pt" o:ole="">
            <v:imagedata r:id="rId402" o:title=""/>
          </v:shape>
          <o:OLEObject Type="Embed" ProgID="Equation.3" ShapeID="_x0000_i1156" DrawAspect="Content" ObjectID="_1833734069" r:id="rId403"/>
        </w:object>
      </w:r>
      <w:r w:rsidR="0091431A" w:rsidRPr="000E1F85">
        <w:rPr>
          <w:rFonts w:ascii="Garamond" w:hAnsi="Garamond"/>
          <w:sz w:val="22"/>
          <w:szCs w:val="22"/>
        </w:rPr>
        <w:t>.</w:t>
      </w:r>
    </w:p>
    <w:p w14:paraId="57F70676" w14:textId="77777777" w:rsidR="000E1F85" w:rsidRPr="000E1F85" w:rsidRDefault="000E1F85" w:rsidP="000E1F85">
      <w:pPr>
        <w:pStyle w:val="affb"/>
        <w:widowControl w:val="0"/>
        <w:spacing w:before="120" w:after="120"/>
        <w:ind w:left="0" w:firstLine="567"/>
        <w:contextualSpacing w:val="0"/>
        <w:jc w:val="both"/>
        <w:rPr>
          <w:rFonts w:ascii="Garamond" w:hAnsi="Garamond"/>
          <w:color w:val="000000"/>
          <w:sz w:val="22"/>
          <w:szCs w:val="22"/>
        </w:rPr>
      </w:pPr>
      <w:r w:rsidRPr="000E1F85">
        <w:rPr>
          <w:rFonts w:ascii="Garamond" w:hAnsi="Garamond"/>
          <w:sz w:val="22"/>
          <w:szCs w:val="22"/>
        </w:rPr>
        <w:t xml:space="preserve">Величина отклонения по собственной регулировочной инициативе </w:t>
      </w:r>
      <w:r w:rsidRPr="000E1F85">
        <w:rPr>
          <w:rFonts w:ascii="Garamond" w:hAnsi="Garamond"/>
          <w:position w:val="-14"/>
          <w:sz w:val="22"/>
          <w:szCs w:val="22"/>
        </w:rPr>
        <w:object w:dxaOrig="740" w:dyaOrig="400" w14:anchorId="4EA4970E">
          <v:shape id="_x0000_i1157" type="#_x0000_t75" style="width:36.3pt;height:21.3pt" o:ole="">
            <v:imagedata r:id="rId404" o:title=""/>
          </v:shape>
          <o:OLEObject Type="Embed" ProgID="Equation.3" ShapeID="_x0000_i1157" DrawAspect="Content" ObjectID="_1833734070" r:id="rId405"/>
        </w:object>
      </w:r>
      <w:r w:rsidRPr="000E1F85">
        <w:rPr>
          <w:rFonts w:ascii="Garamond" w:hAnsi="Garamond"/>
          <w:sz w:val="22"/>
          <w:szCs w:val="22"/>
        </w:rPr>
        <w:t xml:space="preserve"> по РГЕ </w:t>
      </w:r>
      <w:r w:rsidRPr="000E1F85">
        <w:rPr>
          <w:rFonts w:ascii="Garamond" w:hAnsi="Garamond"/>
          <w:i/>
          <w:sz w:val="22"/>
          <w:szCs w:val="22"/>
          <w:lang w:val="en-US"/>
        </w:rPr>
        <w:t>g</w:t>
      </w:r>
      <w:r w:rsidRPr="000E1F85">
        <w:rPr>
          <w:rFonts w:ascii="Garamond" w:hAnsi="Garamond"/>
          <w:i/>
          <w:sz w:val="22"/>
          <w:szCs w:val="22"/>
        </w:rPr>
        <w:t xml:space="preserve"> </w:t>
      </w:r>
      <w:r w:rsidRPr="000E1F85">
        <w:rPr>
          <w:rFonts w:ascii="Garamond" w:hAnsi="Garamond"/>
          <w:sz w:val="22"/>
          <w:szCs w:val="22"/>
        </w:rPr>
        <w:t>определяется как:</w:t>
      </w:r>
    </w:p>
    <w:p w14:paraId="3ABFC073" w14:textId="77777777" w:rsidR="000E1F85" w:rsidRDefault="000E1F85" w:rsidP="000E1F85">
      <w:pPr>
        <w:widowControl w:val="0"/>
        <w:spacing w:before="120" w:after="120"/>
        <w:ind w:firstLine="567"/>
        <w:jc w:val="both"/>
        <w:rPr>
          <w:color w:val="000000"/>
          <w:szCs w:val="22"/>
          <w:lang w:val="ru-RU"/>
        </w:rPr>
      </w:pPr>
      <w:r w:rsidRPr="000E1F85">
        <w:rPr>
          <w:position w:val="-14"/>
          <w:szCs w:val="22"/>
        </w:rPr>
        <w:object w:dxaOrig="4640" w:dyaOrig="400" w14:anchorId="1B43C17D">
          <v:shape id="_x0000_i1158" type="#_x0000_t75" style="width:235.4pt;height:21.3pt" o:ole="">
            <v:imagedata r:id="rId406" o:title=""/>
          </v:shape>
          <o:OLEObject Type="Embed" ProgID="Equation.3" ShapeID="_x0000_i1158" DrawAspect="Content" ObjectID="_1833734071" r:id="rId407"/>
        </w:object>
      </w:r>
      <w:r w:rsidRPr="009F0168">
        <w:rPr>
          <w:szCs w:val="22"/>
          <w:lang w:val="ru-RU"/>
        </w:rPr>
        <w:t>.</w:t>
      </w:r>
    </w:p>
    <w:p w14:paraId="55919B01" w14:textId="77777777" w:rsidR="000E1F85" w:rsidRPr="000E1F85" w:rsidRDefault="000E1F85" w:rsidP="000E1F85">
      <w:pPr>
        <w:widowControl w:val="0"/>
        <w:spacing w:before="120" w:after="120"/>
        <w:ind w:firstLine="567"/>
        <w:jc w:val="both"/>
        <w:rPr>
          <w:szCs w:val="22"/>
          <w:lang w:val="ru-RU"/>
        </w:rPr>
      </w:pPr>
      <w:r w:rsidRPr="000E1F85">
        <w:rPr>
          <w:szCs w:val="22"/>
          <w:lang w:val="ru-RU"/>
        </w:rPr>
        <w:t xml:space="preserve">Величина отклонения по собственной регулировочной инициативе </w:t>
      </w:r>
      <w:r w:rsidRPr="000E1F85">
        <w:rPr>
          <w:position w:val="-14"/>
          <w:szCs w:val="22"/>
        </w:rPr>
        <w:object w:dxaOrig="740" w:dyaOrig="400" w14:anchorId="4A5E20EF">
          <v:shape id="_x0000_i1159" type="#_x0000_t75" style="width:36.3pt;height:21.3pt" o:ole="">
            <v:imagedata r:id="rId404" o:title=""/>
          </v:shape>
          <o:OLEObject Type="Embed" ProgID="Equation.3" ShapeID="_x0000_i1159" DrawAspect="Content" ObjectID="_1833734072" r:id="rId408"/>
        </w:object>
      </w:r>
      <w:r w:rsidRPr="000E1F85">
        <w:rPr>
          <w:szCs w:val="22"/>
          <w:lang w:val="ru-RU"/>
        </w:rPr>
        <w:t xml:space="preserve"> по РГЕ </w:t>
      </w:r>
      <w:r w:rsidRPr="000E1F85">
        <w:rPr>
          <w:i/>
          <w:szCs w:val="22"/>
          <w:lang w:val="en-US"/>
        </w:rPr>
        <w:t>g</w:t>
      </w:r>
      <w:r w:rsidRPr="000E1F85">
        <w:rPr>
          <w:i/>
          <w:szCs w:val="22"/>
          <w:lang w:val="ru-RU"/>
        </w:rPr>
        <w:t xml:space="preserve"> </w:t>
      </w:r>
      <w:r w:rsidRPr="000E1F85">
        <w:rPr>
          <w:szCs w:val="22"/>
          <w:lang w:val="ru-RU"/>
        </w:rPr>
        <w:t>определяется как:</w:t>
      </w:r>
    </w:p>
    <w:p w14:paraId="4DF44DB4" w14:textId="77777777" w:rsidR="000E1F85" w:rsidRPr="000E1F85" w:rsidRDefault="000E1F85" w:rsidP="000E1F85">
      <w:pPr>
        <w:spacing w:before="120"/>
        <w:ind w:firstLine="540"/>
        <w:jc w:val="both"/>
        <w:rPr>
          <w:szCs w:val="22"/>
          <w:lang w:val="ru-RU"/>
        </w:rPr>
      </w:pPr>
      <w:r w:rsidRPr="000E1F85">
        <w:rPr>
          <w:position w:val="-14"/>
          <w:szCs w:val="22"/>
        </w:rPr>
        <w:object w:dxaOrig="4660" w:dyaOrig="400" w14:anchorId="182242F3">
          <v:shape id="_x0000_i1160" type="#_x0000_t75" style="width:232.9pt;height:21.3pt" o:ole="">
            <v:imagedata r:id="rId409" o:title=""/>
          </v:shape>
          <o:OLEObject Type="Embed" ProgID="Equation.3" ShapeID="_x0000_i1160" DrawAspect="Content" ObjectID="_1833734073" r:id="rId410"/>
        </w:object>
      </w:r>
      <w:r w:rsidRPr="000E1F85">
        <w:rPr>
          <w:szCs w:val="22"/>
          <w:lang w:val="ru-RU"/>
        </w:rPr>
        <w:t>.</w:t>
      </w:r>
    </w:p>
    <w:p w14:paraId="3055D226" w14:textId="77777777" w:rsidR="002331D9" w:rsidRDefault="00862167" w:rsidP="00311897">
      <w:pPr>
        <w:spacing w:before="120"/>
        <w:ind w:firstLine="540"/>
        <w:jc w:val="both"/>
        <w:rPr>
          <w:color w:val="000000"/>
          <w:szCs w:val="22"/>
          <w:lang w:val="ru-RU"/>
        </w:rPr>
      </w:pPr>
      <w:r w:rsidRPr="000E1F85">
        <w:rPr>
          <w:szCs w:val="22"/>
          <w:lang w:val="ru-RU"/>
        </w:rPr>
        <w:t>В случае наличия признака</w:t>
      </w:r>
      <w:r w:rsidRPr="000E11CC">
        <w:rPr>
          <w:szCs w:val="22"/>
          <w:lang w:val="ru-RU"/>
        </w:rPr>
        <w:t xml:space="preserve"> изменения по </w:t>
      </w:r>
      <w:r w:rsidR="00653A15" w:rsidRPr="00653A15">
        <w:rPr>
          <w:szCs w:val="22"/>
          <w:lang w:val="ru-RU"/>
        </w:rPr>
        <w:t>внешней</w:t>
      </w:r>
      <w:r w:rsidR="00653A15" w:rsidRPr="000E11CC">
        <w:rPr>
          <w:szCs w:val="22"/>
          <w:lang w:val="ru-RU"/>
        </w:rPr>
        <w:t xml:space="preserve"> </w:t>
      </w:r>
      <w:r w:rsidRPr="000E11CC">
        <w:rPr>
          <w:szCs w:val="22"/>
          <w:lang w:val="ru-RU"/>
        </w:rPr>
        <w:t xml:space="preserve">инициативе технических (технологических) ограничений генерирующего оборудования по данной РГЕ </w:t>
      </w:r>
      <w:r w:rsidRPr="000E11CC">
        <w:rPr>
          <w:i/>
          <w:szCs w:val="22"/>
          <w:lang w:val="en-US"/>
        </w:rPr>
        <w:t>g</w:t>
      </w:r>
      <w:r w:rsidRPr="000E11CC">
        <w:rPr>
          <w:szCs w:val="22"/>
          <w:lang w:val="ru-RU"/>
        </w:rPr>
        <w:t xml:space="preserve">, </w:t>
      </w:r>
      <w:r w:rsidR="00653A15" w:rsidRPr="001B02D1">
        <w:rPr>
          <w:szCs w:val="22"/>
          <w:lang w:val="ru-RU"/>
        </w:rPr>
        <w:t>обусловленного</w:t>
      </w:r>
      <w:r w:rsidR="001B02D1" w:rsidRPr="001B02D1">
        <w:rPr>
          <w:lang w:val="ru-RU"/>
        </w:rPr>
        <w:t xml:space="preserve"> изменением состояния/переносом времени изменения состояния </w:t>
      </w:r>
      <w:r w:rsidR="001B02D1" w:rsidRPr="0099420E">
        <w:rPr>
          <w:lang w:val="ru-RU"/>
        </w:rPr>
        <w:t>генерирующего (котельного) оборудования на БР по внешней инициативе</w:t>
      </w:r>
      <w:r w:rsidR="00653A15" w:rsidRPr="0099420E">
        <w:rPr>
          <w:szCs w:val="22"/>
          <w:lang w:val="ru-RU"/>
        </w:rPr>
        <w:t xml:space="preserve">, </w:t>
      </w:r>
      <w:r w:rsidRPr="0099420E">
        <w:rPr>
          <w:szCs w:val="22"/>
          <w:lang w:val="ru-RU"/>
        </w:rPr>
        <w:t xml:space="preserve">переданного СО в КО в отношении данного часа согласно п. 5.1.2.1 настоящего Регламента, а также в случае, если Системным оператором по РГЕ </w:t>
      </w:r>
      <w:r w:rsidRPr="0099420E">
        <w:rPr>
          <w:i/>
          <w:szCs w:val="22"/>
          <w:lang w:val="en-US"/>
        </w:rPr>
        <w:t>g</w:t>
      </w:r>
      <w:r w:rsidRPr="0099420E">
        <w:rPr>
          <w:szCs w:val="22"/>
          <w:lang w:val="ru-RU"/>
        </w:rPr>
        <w:t xml:space="preserve"> установлено дополнительное ограничение </w:t>
      </w:r>
      <w:r w:rsidR="008B7396" w:rsidRPr="0099420E">
        <w:rPr>
          <w:noProof/>
          <w:position w:val="-14"/>
          <w:szCs w:val="22"/>
          <w:lang w:val="ru-RU" w:eastAsia="ru-RU"/>
        </w:rPr>
        <w:drawing>
          <wp:inline distT="0" distB="0" distL="0" distR="0" wp14:anchorId="756F1ABF" wp14:editId="4262139D">
            <wp:extent cx="1152525" cy="323850"/>
            <wp:effectExtent l="0" t="0" r="9525" b="0"/>
            <wp:docPr id="309"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1"/>
                    <pic:cNvPicPr>
                      <a:picLocks noChangeAspect="1" noChangeArrowheads="1"/>
                    </pic:cNvPicPr>
                  </pic:nvPicPr>
                  <pic:blipFill>
                    <a:blip r:embed="rId411">
                      <a:extLst>
                        <a:ext uri="{28A0092B-C50C-407E-A947-70E740481C1C}">
                          <a14:useLocalDpi xmlns:a14="http://schemas.microsoft.com/office/drawing/2010/main" val="0"/>
                        </a:ext>
                      </a:extLst>
                    </a:blip>
                    <a:srcRect/>
                    <a:stretch>
                      <a:fillRect/>
                    </a:stretch>
                  </pic:blipFill>
                  <pic:spPr bwMode="auto">
                    <a:xfrm>
                      <a:off x="0" y="0"/>
                      <a:ext cx="1152525" cy="323850"/>
                    </a:xfrm>
                    <a:prstGeom prst="rect">
                      <a:avLst/>
                    </a:prstGeom>
                    <a:noFill/>
                    <a:ln>
                      <a:noFill/>
                    </a:ln>
                  </pic:spPr>
                </pic:pic>
              </a:graphicData>
            </a:graphic>
          </wp:inline>
        </w:drawing>
      </w:r>
      <w:r w:rsidR="0099420E" w:rsidRPr="0099420E">
        <w:rPr>
          <w:szCs w:val="22"/>
          <w:lang w:val="ru-RU"/>
        </w:rPr>
        <w:t xml:space="preserve"> или </w:t>
      </w:r>
      <m:oMath>
        <m:r>
          <w:rPr>
            <w:rFonts w:ascii="Cambria Math"/>
            <w:color w:val="000000"/>
            <w:szCs w:val="22"/>
          </w:rPr>
          <m:t>V</m:t>
        </m:r>
        <m:sSubSup>
          <m:sSubSupPr>
            <m:ctrlPr>
              <w:rPr>
                <w:rFonts w:ascii="Cambria Math" w:hAnsi="Cambria Math"/>
                <w:i/>
                <w:color w:val="000000"/>
                <w:szCs w:val="22"/>
              </w:rPr>
            </m:ctrlPr>
          </m:sSubSupPr>
          <m:e>
            <m:r>
              <w:rPr>
                <w:rFonts w:ascii="Cambria Math"/>
                <w:color w:val="000000"/>
                <w:szCs w:val="22"/>
              </w:rPr>
              <m:t>G</m:t>
            </m:r>
          </m:e>
          <m:sub>
            <m:r>
              <w:rPr>
                <w:rFonts w:ascii="Cambria Math"/>
                <w:color w:val="000000"/>
                <w:szCs w:val="22"/>
              </w:rPr>
              <m:t>i</m:t>
            </m:r>
            <m:r>
              <w:rPr>
                <w:rFonts w:ascii="Cambria Math"/>
                <w:color w:val="000000"/>
                <w:szCs w:val="22"/>
                <w:lang w:val="ru-RU"/>
              </w:rPr>
              <m:t>,</m:t>
            </m:r>
            <m:r>
              <w:rPr>
                <w:rFonts w:ascii="Cambria Math"/>
                <w:color w:val="000000"/>
                <w:szCs w:val="22"/>
              </w:rPr>
              <m:t>g</m:t>
            </m:r>
            <m:r>
              <w:rPr>
                <w:rFonts w:ascii="Cambria Math"/>
                <w:color w:val="000000"/>
                <w:szCs w:val="22"/>
                <w:lang w:val="ru-RU"/>
              </w:rPr>
              <m:t>,</m:t>
            </m:r>
            <m:r>
              <w:rPr>
                <w:rFonts w:ascii="Cambria Math" w:hAnsi="Cambria Math"/>
                <w:color w:val="000000"/>
                <w:szCs w:val="22"/>
                <w:lang w:val="ru-RU"/>
              </w:rPr>
              <m:t>h</m:t>
            </m:r>
          </m:sub>
          <m:sup>
            <m:r>
              <w:rPr>
                <w:rFonts w:ascii="Cambria Math"/>
                <w:color w:val="000000"/>
                <w:szCs w:val="22"/>
              </w:rPr>
              <m:t>P</m:t>
            </m:r>
            <m:func>
              <m:funcPr>
                <m:ctrlPr>
                  <w:rPr>
                    <w:rFonts w:ascii="Cambria Math" w:hAnsi="Cambria Math"/>
                    <w:i/>
                    <w:color w:val="000000"/>
                    <w:szCs w:val="22"/>
                  </w:rPr>
                </m:ctrlPr>
              </m:funcPr>
              <m:fName>
                <m:r>
                  <w:rPr>
                    <w:rFonts w:ascii="Cambria Math"/>
                    <w:color w:val="000000"/>
                    <w:szCs w:val="22"/>
                  </w:rPr>
                  <m:t>min</m:t>
                </m:r>
                <m:r>
                  <w:rPr>
                    <w:rFonts w:ascii="Cambria Math"/>
                    <w:color w:val="000000"/>
                    <w:szCs w:val="22"/>
                    <w:lang w:val="ru-RU"/>
                  </w:rPr>
                  <m:t>_</m:t>
                </m:r>
              </m:fName>
              <m:e>
                <m:r>
                  <w:rPr>
                    <w:rFonts w:ascii="Cambria Math"/>
                    <w:color w:val="000000"/>
                    <w:szCs w:val="22"/>
                  </w:rPr>
                  <m:t>C</m:t>
                </m:r>
              </m:e>
            </m:func>
            <m:r>
              <w:rPr>
                <w:rFonts w:ascii="Cambria Math"/>
                <w:color w:val="000000"/>
                <w:szCs w:val="22"/>
              </w:rPr>
              <m:t>O</m:t>
            </m:r>
            <m:r>
              <w:rPr>
                <w:rFonts w:ascii="Cambria Math"/>
                <w:color w:val="000000"/>
                <w:szCs w:val="22"/>
                <w:lang w:val="ru-RU"/>
              </w:rPr>
              <m:t>_</m:t>
            </m:r>
            <m:r>
              <w:rPr>
                <w:rFonts w:ascii="Cambria Math"/>
                <w:color w:val="000000"/>
                <w:szCs w:val="22"/>
                <w:lang w:val="ru-RU"/>
              </w:rPr>
              <m:t>ДДГ</m:t>
            </m:r>
          </m:sup>
        </m:sSubSup>
      </m:oMath>
      <w:r w:rsidRPr="0099420E">
        <w:rPr>
          <w:szCs w:val="22"/>
          <w:lang w:val="ru-RU"/>
        </w:rPr>
        <w:t xml:space="preserve">, </w:t>
      </w:r>
      <w:r w:rsidRPr="000E1F85">
        <w:rPr>
          <w:szCs w:val="22"/>
          <w:lang w:val="ru-RU"/>
        </w:rPr>
        <w:t xml:space="preserve">объем отклонения по собственной регулировочной инициативе по РГЕ </w:t>
      </w:r>
      <w:r w:rsidRPr="000E1F85">
        <w:rPr>
          <w:i/>
          <w:szCs w:val="22"/>
          <w:lang w:val="en-US"/>
        </w:rPr>
        <w:t>g</w:t>
      </w:r>
      <w:r w:rsidRPr="000E1F85">
        <w:rPr>
          <w:szCs w:val="22"/>
          <w:lang w:val="ru-RU"/>
        </w:rPr>
        <w:t xml:space="preserve"> не рассчитывается : </w:t>
      </w:r>
      <w:r w:rsidR="008B7396" w:rsidRPr="000E1F85">
        <w:rPr>
          <w:b/>
          <w:i/>
          <w:noProof/>
          <w:color w:val="000000"/>
          <w:position w:val="-14"/>
          <w:szCs w:val="22"/>
          <w:lang w:val="ru-RU" w:eastAsia="ru-RU"/>
        </w:rPr>
        <w:drawing>
          <wp:inline distT="0" distB="0" distL="0" distR="0" wp14:anchorId="47973C2F" wp14:editId="0FECC23A">
            <wp:extent cx="428625" cy="228600"/>
            <wp:effectExtent l="0" t="0" r="9525" b="0"/>
            <wp:docPr id="310" name="Рисунок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2"/>
                    <pic:cNvPicPr>
                      <a:picLocks noChangeAspect="1" noChangeArrowheads="1"/>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0E1F85">
        <w:rPr>
          <w:color w:val="000000"/>
          <w:szCs w:val="22"/>
          <w:lang w:val="ru-RU"/>
        </w:rPr>
        <w:t>=0.</w:t>
      </w:r>
      <w:r w:rsidR="000E1F85" w:rsidRPr="000E1F85">
        <w:rPr>
          <w:color w:val="000000"/>
          <w:szCs w:val="22"/>
          <w:lang w:val="ru-RU"/>
        </w:rPr>
        <w:t xml:space="preserve"> </w:t>
      </w:r>
    </w:p>
    <w:p w14:paraId="676BDAE3" w14:textId="77777777" w:rsidR="00862167" w:rsidRPr="000E11CC" w:rsidRDefault="000E1F85" w:rsidP="00311897">
      <w:pPr>
        <w:spacing w:before="120"/>
        <w:ind w:firstLine="540"/>
        <w:jc w:val="both"/>
        <w:rPr>
          <w:i/>
          <w:color w:val="000000"/>
          <w:szCs w:val="22"/>
          <w:lang w:val="ru-RU"/>
        </w:rPr>
      </w:pPr>
      <w:r w:rsidRPr="000E1F85">
        <w:rPr>
          <w:color w:val="000000"/>
          <w:szCs w:val="22"/>
          <w:lang w:val="ru-RU"/>
        </w:rPr>
        <w:t xml:space="preserve">Для </w:t>
      </w:r>
      <w:r w:rsidRPr="000E1F85">
        <w:rPr>
          <w:szCs w:val="22"/>
          <w:lang w:val="ru-RU"/>
        </w:rPr>
        <w:t xml:space="preserve">ГТП </w:t>
      </w:r>
      <w:r w:rsidRPr="002331D9">
        <w:rPr>
          <w:szCs w:val="22"/>
          <w:lang w:val="ru-RU"/>
        </w:rPr>
        <w:t xml:space="preserve">генерации </w:t>
      </w:r>
      <w:r w:rsidR="002331D9" w:rsidRPr="002331D9">
        <w:rPr>
          <w:szCs w:val="22"/>
          <w:lang w:val="ru-RU"/>
        </w:rPr>
        <w:t>ГЭС или ГАЭС</w:t>
      </w:r>
      <w:r w:rsidRPr="002331D9">
        <w:rPr>
          <w:szCs w:val="22"/>
          <w:lang w:val="ru-RU"/>
        </w:rPr>
        <w:t xml:space="preserve">, для которых в соответствии с п. 2.6 настоящего Регламента был передан признак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w:t>
      </w:r>
      <w:r w:rsidR="002331D9" w:rsidRPr="002331D9">
        <w:rPr>
          <w:szCs w:val="22"/>
          <w:lang w:val="ru-RU"/>
        </w:rPr>
        <w:t>ГЭС или ГАЭС</w:t>
      </w:r>
      <w:r w:rsidRPr="002331D9">
        <w:rPr>
          <w:szCs w:val="22"/>
          <w:lang w:val="ru-RU"/>
        </w:rPr>
        <w:t>, объем отклонения по собственной регулировочной инициативе рассчитывается в соответствии с порядком</w:t>
      </w:r>
      <w:r w:rsidRPr="000E1F85">
        <w:rPr>
          <w:szCs w:val="22"/>
          <w:lang w:val="ru-RU"/>
        </w:rPr>
        <w:t xml:space="preserve">, определенным настоящим пунктом, вне зависимости от наличия признака изменения по внешней инициативе технических (технологических) ограничений генерирующего оборудования, обусловленного изменением состояния / переносом времени изменения состояния генерирующего (котельного) оборудования на БР по внешней инициативе, по РГЕ, включенным в данную ГТП генерации, а также вне зависимости от установления Системным оператором дополнительных ограничений </w:t>
      </w:r>
      <w:r w:rsidRPr="000E1F85">
        <w:rPr>
          <w:noProof/>
          <w:position w:val="-14"/>
          <w:szCs w:val="22"/>
          <w:lang w:val="ru-RU" w:eastAsia="ru-RU"/>
        </w:rPr>
        <w:drawing>
          <wp:inline distT="0" distB="0" distL="0" distR="0" wp14:anchorId="08E3D4CF" wp14:editId="2767C358">
            <wp:extent cx="1152525" cy="323850"/>
            <wp:effectExtent l="0" t="0" r="9525" b="0"/>
            <wp:docPr id="15" name="Рисунок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1"/>
                    <pic:cNvPicPr>
                      <a:picLocks noChangeAspect="1" noChangeArrowheads="1"/>
                    </pic:cNvPicPr>
                  </pic:nvPicPr>
                  <pic:blipFill>
                    <a:blip r:embed="rId411" cstate="print">
                      <a:extLst>
                        <a:ext uri="{28A0092B-C50C-407E-A947-70E740481C1C}">
                          <a14:useLocalDpi xmlns:a14="http://schemas.microsoft.com/office/drawing/2010/main" val="0"/>
                        </a:ext>
                      </a:extLst>
                    </a:blip>
                    <a:srcRect/>
                    <a:stretch>
                      <a:fillRect/>
                    </a:stretch>
                  </pic:blipFill>
                  <pic:spPr bwMode="auto">
                    <a:xfrm>
                      <a:off x="0" y="0"/>
                      <a:ext cx="1152525" cy="323850"/>
                    </a:xfrm>
                    <a:prstGeom prst="rect">
                      <a:avLst/>
                    </a:prstGeom>
                    <a:noFill/>
                    <a:ln>
                      <a:noFill/>
                    </a:ln>
                  </pic:spPr>
                </pic:pic>
              </a:graphicData>
            </a:graphic>
          </wp:inline>
        </w:drawing>
      </w:r>
      <w:r w:rsidRPr="000E1F85">
        <w:rPr>
          <w:szCs w:val="22"/>
          <w:lang w:val="ru-RU"/>
        </w:rPr>
        <w:t xml:space="preserve"> или </w:t>
      </w:r>
      <m:oMath>
        <m:r>
          <w:rPr>
            <w:rFonts w:ascii="Cambria Math" w:hAnsi="Cambria Math"/>
            <w:color w:val="000000"/>
            <w:szCs w:val="22"/>
          </w:rPr>
          <m:t>V</m:t>
        </m:r>
        <m:sSubSup>
          <m:sSubSupPr>
            <m:ctrlPr>
              <w:rPr>
                <w:rFonts w:ascii="Cambria Math" w:hAnsi="Cambria Math"/>
                <w:i/>
                <w:color w:val="000000"/>
                <w:szCs w:val="22"/>
              </w:rPr>
            </m:ctrlPr>
          </m:sSubSupPr>
          <m:e>
            <m:r>
              <w:rPr>
                <w:rFonts w:ascii="Cambria Math" w:hAnsi="Cambria Math"/>
                <w:color w:val="000000"/>
                <w:szCs w:val="22"/>
              </w:rPr>
              <m:t>G</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g</m:t>
            </m:r>
            <m:r>
              <w:rPr>
                <w:rFonts w:ascii="Cambria Math" w:hAnsi="Cambria Math"/>
                <w:color w:val="000000"/>
                <w:szCs w:val="22"/>
                <w:lang w:val="ru-RU"/>
              </w:rPr>
              <m:t>,h</m:t>
            </m:r>
          </m:sub>
          <m:sup>
            <m:r>
              <w:rPr>
                <w:rFonts w:ascii="Cambria Math" w:hAnsi="Cambria Math"/>
                <w:color w:val="000000"/>
                <w:szCs w:val="22"/>
              </w:rPr>
              <m:t>P</m:t>
            </m:r>
            <m:func>
              <m:funcPr>
                <m:ctrlPr>
                  <w:rPr>
                    <w:rFonts w:ascii="Cambria Math" w:hAnsi="Cambria Math"/>
                    <w:i/>
                    <w:color w:val="000000"/>
                    <w:szCs w:val="22"/>
                  </w:rPr>
                </m:ctrlPr>
              </m:funcPr>
              <m:fName>
                <m:r>
                  <w:rPr>
                    <w:rFonts w:ascii="Cambria Math" w:hAnsi="Cambria Math"/>
                    <w:color w:val="000000"/>
                    <w:szCs w:val="22"/>
                  </w:rPr>
                  <m:t>min</m:t>
                </m:r>
                <m:r>
                  <w:rPr>
                    <w:rFonts w:ascii="Cambria Math" w:hAnsi="Cambria Math"/>
                    <w:color w:val="000000"/>
                    <w:szCs w:val="22"/>
                    <w:lang w:val="ru-RU"/>
                  </w:rPr>
                  <m:t>_</m:t>
                </m:r>
              </m:fName>
              <m:e>
                <m:r>
                  <w:rPr>
                    <w:rFonts w:ascii="Cambria Math" w:hAnsi="Cambria Math"/>
                    <w:color w:val="000000"/>
                    <w:szCs w:val="22"/>
                  </w:rPr>
                  <m:t>C</m:t>
                </m:r>
              </m:e>
            </m:func>
            <m:r>
              <w:rPr>
                <w:rFonts w:ascii="Cambria Math" w:hAnsi="Cambria Math"/>
                <w:color w:val="000000"/>
                <w:szCs w:val="22"/>
              </w:rPr>
              <m:t>O</m:t>
            </m:r>
            <m:r>
              <w:rPr>
                <w:rFonts w:ascii="Cambria Math" w:hAnsi="Cambria Math"/>
                <w:color w:val="000000"/>
                <w:szCs w:val="22"/>
                <w:lang w:val="ru-RU"/>
              </w:rPr>
              <m:t>_ДДГ</m:t>
            </m:r>
          </m:sup>
        </m:sSubSup>
      </m:oMath>
      <w:r w:rsidRPr="000E1F85">
        <w:rPr>
          <w:color w:val="000000"/>
          <w:szCs w:val="22"/>
          <w:lang w:val="ru-RU"/>
        </w:rPr>
        <w:t xml:space="preserve"> </w:t>
      </w:r>
      <w:r w:rsidRPr="000E1F85">
        <w:rPr>
          <w:szCs w:val="22"/>
          <w:lang w:val="ru-RU"/>
        </w:rPr>
        <w:t xml:space="preserve">по РГЕ, включенным в данную </w:t>
      </w:r>
      <w:r w:rsidRPr="002331D9">
        <w:rPr>
          <w:szCs w:val="22"/>
          <w:lang w:val="ru-RU"/>
        </w:rPr>
        <w:t>ГТП генерации.</w:t>
      </w:r>
    </w:p>
    <w:p w14:paraId="2FB92390" w14:textId="77777777" w:rsidR="00862167" w:rsidRPr="000E11CC" w:rsidRDefault="00862167" w:rsidP="00311897">
      <w:pPr>
        <w:pStyle w:val="2"/>
        <w:rPr>
          <w:rFonts w:ascii="Garamond" w:hAnsi="Garamond"/>
          <w:color w:val="000000"/>
          <w:sz w:val="22"/>
          <w:szCs w:val="22"/>
          <w:lang w:val="ru-RU"/>
        </w:rPr>
      </w:pPr>
      <w:bookmarkStart w:id="361" w:name="_Toc109459040"/>
      <w:bookmarkStart w:id="362" w:name="_Toc109459041"/>
      <w:bookmarkStart w:id="363" w:name="_Toc109459042"/>
      <w:bookmarkStart w:id="364" w:name="_Toc109459043"/>
      <w:bookmarkStart w:id="365" w:name="_Toc109219207"/>
      <w:bookmarkStart w:id="366" w:name="_Toc109459044"/>
      <w:bookmarkStart w:id="367" w:name="_Toc108183645"/>
      <w:bookmarkStart w:id="368" w:name="_Toc108183666"/>
      <w:bookmarkStart w:id="369" w:name="_Toc108183669"/>
      <w:bookmarkStart w:id="370" w:name="_Toc108183670"/>
      <w:bookmarkStart w:id="371" w:name="_Toc108183672"/>
      <w:bookmarkStart w:id="372" w:name="_Toc108183674"/>
      <w:bookmarkStart w:id="373" w:name="_Toc108183676"/>
      <w:bookmarkStart w:id="374" w:name="_Toc108183691"/>
      <w:bookmarkStart w:id="375" w:name="_Toc108183692"/>
      <w:bookmarkStart w:id="376" w:name="_Toc108183695"/>
      <w:bookmarkStart w:id="377" w:name="_Toc108183696"/>
      <w:bookmarkStart w:id="378" w:name="_Toc108183701"/>
      <w:bookmarkStart w:id="379" w:name="_Toc108183703"/>
      <w:bookmarkStart w:id="380" w:name="_Toc108183704"/>
      <w:bookmarkStart w:id="381" w:name="_Toc108183708"/>
      <w:bookmarkStart w:id="382" w:name="_Toc128219860"/>
      <w:bookmarkStart w:id="383" w:name="_Toc127939578"/>
      <w:bookmarkStart w:id="384" w:name="_Toc190331471"/>
      <w:bookmarkStart w:id="385" w:name="_Toc108183712"/>
      <w:bookmarkStart w:id="386" w:name="_Toc110308692"/>
      <w:bookmarkStart w:id="387" w:name="_Toc112132888"/>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r w:rsidRPr="000E11CC">
        <w:rPr>
          <w:rFonts w:ascii="Garamond" w:hAnsi="Garamond"/>
          <w:color w:val="000000"/>
          <w:sz w:val="22"/>
          <w:szCs w:val="22"/>
          <w:lang w:val="ru-RU"/>
        </w:rPr>
        <w:t>Порядок определения отклонений, инициатив отклонений в отношении покупки/продажи электроэнергии в ГТП экспорта/импорта</w:t>
      </w:r>
      <w:bookmarkEnd w:id="382"/>
      <w:bookmarkEnd w:id="383"/>
      <w:bookmarkEnd w:id="384"/>
    </w:p>
    <w:p w14:paraId="6C9610C5" w14:textId="77777777" w:rsidR="00862167" w:rsidRPr="000E11CC" w:rsidRDefault="00862167" w:rsidP="00311897">
      <w:pPr>
        <w:pStyle w:val="4"/>
        <w:numPr>
          <w:ilvl w:val="0"/>
          <w:numId w:val="0"/>
        </w:numPr>
        <w:rPr>
          <w:rFonts w:ascii="Garamond" w:hAnsi="Garamond"/>
          <w:b/>
          <w:color w:val="000000"/>
          <w:szCs w:val="22"/>
        </w:rPr>
      </w:pPr>
      <w:r w:rsidRPr="000A00D9">
        <w:rPr>
          <w:rFonts w:ascii="Garamond" w:hAnsi="Garamond"/>
          <w:b/>
          <w:color w:val="000000"/>
          <w:szCs w:val="22"/>
        </w:rPr>
        <w:t>2.4.1. Бизнес-процесс</w:t>
      </w:r>
      <w:r w:rsidRPr="000E11CC">
        <w:rPr>
          <w:rFonts w:ascii="Garamond" w:hAnsi="Garamond"/>
          <w:b/>
          <w:color w:val="000000"/>
          <w:szCs w:val="22"/>
        </w:rPr>
        <w:t xml:space="preserve"> получения исходных данных для расчета величин отклонений по ГТП экспорта/импорта</w:t>
      </w:r>
    </w:p>
    <w:p w14:paraId="540E3E04" w14:textId="77777777" w:rsidR="000050BD" w:rsidRPr="000050BD" w:rsidRDefault="000050BD" w:rsidP="00311897">
      <w:pPr>
        <w:pStyle w:val="4"/>
        <w:numPr>
          <w:ilvl w:val="0"/>
          <w:numId w:val="0"/>
        </w:numPr>
        <w:rPr>
          <w:rFonts w:ascii="Garamond" w:hAnsi="Garamond"/>
          <w:color w:val="000000"/>
          <w:szCs w:val="22"/>
        </w:rPr>
      </w:pPr>
      <w:r w:rsidRPr="000050BD">
        <w:rPr>
          <w:rFonts w:ascii="Garamond" w:hAnsi="Garamond"/>
          <w:szCs w:val="22"/>
        </w:rPr>
        <w:t>2.4.1.1</w:t>
      </w:r>
      <w:r w:rsidR="007F69B5">
        <w:rPr>
          <w:rFonts w:ascii="Garamond" w:hAnsi="Garamond"/>
          <w:szCs w:val="22"/>
        </w:rPr>
        <w:t>.</w:t>
      </w:r>
      <w:r w:rsidRPr="000050BD">
        <w:rPr>
          <w:rFonts w:ascii="Garamond" w:hAnsi="Garamond"/>
          <w:szCs w:val="22"/>
        </w:rPr>
        <w:t xml:space="preserve"> Данные о плановых сальдо-объемах поставки</w:t>
      </w:r>
    </w:p>
    <w:p w14:paraId="416E0162" w14:textId="77777777" w:rsidR="00862167" w:rsidRPr="00075389" w:rsidRDefault="00862167" w:rsidP="00311897">
      <w:pPr>
        <w:pStyle w:val="4"/>
        <w:numPr>
          <w:ilvl w:val="0"/>
          <w:numId w:val="0"/>
        </w:numPr>
        <w:rPr>
          <w:rFonts w:ascii="Garamond" w:hAnsi="Garamond"/>
          <w:color w:val="000000"/>
          <w:szCs w:val="22"/>
        </w:rPr>
      </w:pPr>
      <w:r w:rsidRPr="000050BD">
        <w:rPr>
          <w:rFonts w:ascii="Garamond" w:hAnsi="Garamond"/>
          <w:color w:val="000000"/>
          <w:szCs w:val="22"/>
        </w:rPr>
        <w:t xml:space="preserve">До 12 часов </w:t>
      </w:r>
      <w:r w:rsidR="000050BD" w:rsidRPr="000050BD">
        <w:rPr>
          <w:rFonts w:ascii="Garamond" w:hAnsi="Garamond"/>
          <w:szCs w:val="22"/>
        </w:rPr>
        <w:t>45</w:t>
      </w:r>
      <w:r w:rsidRPr="000050BD">
        <w:rPr>
          <w:rFonts w:ascii="Garamond" w:hAnsi="Garamond"/>
          <w:color w:val="000000"/>
          <w:szCs w:val="22"/>
        </w:rPr>
        <w:t xml:space="preserve"> минут </w:t>
      </w:r>
      <w:r w:rsidRPr="00BE0B94">
        <w:rPr>
          <w:rFonts w:ascii="Garamond" w:hAnsi="Garamond"/>
          <w:color w:val="000000"/>
          <w:szCs w:val="22"/>
        </w:rPr>
        <w:t xml:space="preserve">по времени ценовой (неценовой) зоны торговых суток ДДПР передает соответствующим участникам и КО данные о плановых почасовых сальдо-объемах поставки по каждой ГТП экспорта/импорта, </w:t>
      </w:r>
      <m:oMath>
        <m:sSup>
          <m:sSupPr>
            <m:ctrlPr>
              <w:rPr>
                <w:rFonts w:ascii="Cambria Math" w:hAnsi="Cambria Math"/>
                <w:i/>
                <w:szCs w:val="22"/>
              </w:rPr>
            </m:ctrlPr>
          </m:sSupPr>
          <m:e>
            <m:r>
              <w:rPr>
                <w:rFonts w:ascii="Cambria Math" w:hAnsi="Cambria Math"/>
                <w:szCs w:val="22"/>
                <w:lang w:val="en-GB"/>
              </w:rPr>
              <m:t>V</m:t>
            </m:r>
            <m:ctrlPr>
              <w:rPr>
                <w:rFonts w:ascii="Cambria Math" w:hAnsi="Cambria Math"/>
                <w:i/>
                <w:szCs w:val="22"/>
                <w:lang w:val="en-GB"/>
              </w:rPr>
            </m:ctrlPr>
          </m:e>
          <m:sup>
            <m:r>
              <w:rPr>
                <w:rFonts w:ascii="Cambria Math" w:hAnsi="Cambria Math"/>
                <w:szCs w:val="22"/>
              </w:rPr>
              <m:t>план ДДПР</m:t>
            </m:r>
          </m:sup>
        </m:sSup>
      </m:oMath>
      <w:r w:rsidR="000050BD" w:rsidRPr="00BE0B94">
        <w:rPr>
          <w:rFonts w:ascii="Garamond" w:hAnsi="Garamond"/>
          <w:szCs w:val="22"/>
        </w:rPr>
        <w:t xml:space="preserve">, </w:t>
      </w:r>
      <w:r w:rsidRPr="00BE0B94">
        <w:rPr>
          <w:rFonts w:ascii="Garamond" w:hAnsi="Garamond"/>
          <w:color w:val="000000"/>
          <w:szCs w:val="22"/>
        </w:rPr>
        <w:t xml:space="preserve">определенные ДДПР в соответствии с п. 5.5.3 </w:t>
      </w:r>
      <w:r w:rsidRPr="00BE0B94">
        <w:rPr>
          <w:rFonts w:ascii="Garamond" w:hAnsi="Garamond"/>
          <w:i/>
          <w:szCs w:val="22"/>
        </w:rPr>
        <w:t xml:space="preserve">Регламента подачи уведомлений участниками оптового рынка </w:t>
      </w:r>
      <w:r w:rsidRPr="00BE0B94">
        <w:rPr>
          <w:rFonts w:ascii="Garamond" w:hAnsi="Garamond"/>
          <w:szCs w:val="22"/>
        </w:rPr>
        <w:t>(Приложение</w:t>
      </w:r>
      <w:r w:rsidRPr="000E11CC">
        <w:rPr>
          <w:rFonts w:ascii="Garamond" w:hAnsi="Garamond"/>
          <w:szCs w:val="22"/>
        </w:rPr>
        <w:t xml:space="preserve"> № 4 к </w:t>
      </w:r>
      <w:r w:rsidRPr="000E11CC">
        <w:rPr>
          <w:rFonts w:ascii="Garamond" w:hAnsi="Garamond"/>
          <w:i/>
          <w:szCs w:val="22"/>
        </w:rPr>
        <w:t>Договору о присоединении к торговой системе оптового рынка</w:t>
      </w:r>
      <w:r w:rsidRPr="00075389">
        <w:rPr>
          <w:rFonts w:ascii="Garamond" w:hAnsi="Garamond"/>
          <w:szCs w:val="22"/>
        </w:rPr>
        <w:t>)</w:t>
      </w:r>
      <w:r w:rsidR="00C1608C" w:rsidRPr="00075389">
        <w:rPr>
          <w:rFonts w:ascii="Garamond" w:hAnsi="Garamond"/>
          <w:szCs w:val="22"/>
        </w:rPr>
        <w:t>.</w:t>
      </w:r>
    </w:p>
    <w:p w14:paraId="3437F5F4" w14:textId="77777777" w:rsidR="00C1608C" w:rsidRPr="00075389" w:rsidRDefault="00C1608C" w:rsidP="00AD53C2">
      <w:pPr>
        <w:pStyle w:val="4"/>
        <w:numPr>
          <w:ilvl w:val="0"/>
          <w:numId w:val="0"/>
        </w:numPr>
        <w:rPr>
          <w:rFonts w:ascii="Garamond" w:hAnsi="Garamond"/>
          <w:szCs w:val="22"/>
        </w:rPr>
      </w:pPr>
      <w:r w:rsidRPr="00075389">
        <w:rPr>
          <w:rFonts w:ascii="Garamond" w:hAnsi="Garamond"/>
          <w:szCs w:val="22"/>
        </w:rPr>
        <w:t>2.4.1.2</w:t>
      </w:r>
      <w:r w:rsidR="00B66C91">
        <w:rPr>
          <w:rFonts w:ascii="Garamond" w:hAnsi="Garamond"/>
          <w:szCs w:val="22"/>
        </w:rPr>
        <w:t>.</w:t>
      </w:r>
      <w:r w:rsidRPr="00075389">
        <w:rPr>
          <w:rFonts w:ascii="Garamond" w:hAnsi="Garamond"/>
          <w:szCs w:val="22"/>
        </w:rPr>
        <w:t xml:space="preserve"> Публикация данных на сайте ОРЭМ СО</w:t>
      </w:r>
    </w:p>
    <w:p w14:paraId="61E353F3" w14:textId="77777777" w:rsidR="00C1608C" w:rsidRPr="00C20055" w:rsidRDefault="00862167" w:rsidP="00AD53C2">
      <w:pPr>
        <w:pStyle w:val="4"/>
        <w:numPr>
          <w:ilvl w:val="0"/>
          <w:numId w:val="0"/>
        </w:numPr>
        <w:rPr>
          <w:rFonts w:ascii="Garamond" w:hAnsi="Garamond"/>
          <w:color w:val="000000"/>
          <w:szCs w:val="22"/>
          <w:lang w:eastAsia="ru-RU"/>
        </w:rPr>
      </w:pPr>
      <w:r w:rsidRPr="00075389">
        <w:rPr>
          <w:rFonts w:ascii="Garamond" w:hAnsi="Garamond"/>
          <w:szCs w:val="22"/>
        </w:rPr>
        <w:t>В течение 3 (трех) рабочих дней после окончания оп</w:t>
      </w:r>
      <w:r w:rsidR="00E409E7" w:rsidRPr="00075389">
        <w:rPr>
          <w:rFonts w:ascii="Garamond" w:hAnsi="Garamond"/>
          <w:szCs w:val="22"/>
        </w:rPr>
        <w:t>ерационных суток СО определяет,</w:t>
      </w:r>
      <w:r w:rsidRPr="00075389">
        <w:rPr>
          <w:rFonts w:ascii="Garamond" w:hAnsi="Garamond"/>
          <w:szCs w:val="22"/>
        </w:rPr>
        <w:t xml:space="preserve"> передает ДДПР </w:t>
      </w:r>
      <w:r w:rsidR="0027676C" w:rsidRPr="00075389">
        <w:rPr>
          <w:rFonts w:ascii="Garamond" w:hAnsi="Garamond"/>
          <w:color w:val="000000"/>
          <w:szCs w:val="22"/>
          <w:lang w:eastAsia="ru-RU"/>
        </w:rPr>
        <w:t xml:space="preserve">и публикует для </w:t>
      </w:r>
      <w:r w:rsidR="00E409E7" w:rsidRPr="00C20055">
        <w:rPr>
          <w:rFonts w:ascii="Garamond" w:hAnsi="Garamond"/>
          <w:color w:val="000000"/>
          <w:szCs w:val="22"/>
          <w:lang w:eastAsia="ru-RU"/>
        </w:rPr>
        <w:t>участника оптового рынка – организации, осуществляющей экспортно-импортные операции в ГТП, зарегистрированных на соответствующих</w:t>
      </w:r>
      <w:r w:rsidR="0027676C" w:rsidRPr="00C20055">
        <w:rPr>
          <w:rFonts w:ascii="Garamond" w:hAnsi="Garamond"/>
          <w:color w:val="000000"/>
          <w:szCs w:val="22"/>
          <w:lang w:eastAsia="ru-RU"/>
        </w:rPr>
        <w:t xml:space="preserve"> сечениях экспорта-импорта, на </w:t>
      </w:r>
      <w:r w:rsidR="00E409E7" w:rsidRPr="00C20055">
        <w:rPr>
          <w:rFonts w:ascii="Garamond" w:hAnsi="Garamond"/>
          <w:color w:val="000000"/>
          <w:szCs w:val="22"/>
          <w:lang w:eastAsia="ru-RU"/>
        </w:rPr>
        <w:t>сайте ОРЭМ СО</w:t>
      </w:r>
      <w:r w:rsidR="00C1608C" w:rsidRPr="00C20055">
        <w:rPr>
          <w:rFonts w:ascii="Garamond" w:hAnsi="Garamond"/>
          <w:color w:val="000000"/>
          <w:szCs w:val="22"/>
          <w:lang w:eastAsia="ru-RU"/>
        </w:rPr>
        <w:t>:</w:t>
      </w:r>
    </w:p>
    <w:p w14:paraId="691887F6" w14:textId="473F123E" w:rsidR="00075389" w:rsidRPr="00C20055" w:rsidRDefault="00075389" w:rsidP="00C4055B">
      <w:pPr>
        <w:pStyle w:val="affb"/>
        <w:widowControl w:val="0"/>
        <w:numPr>
          <w:ilvl w:val="0"/>
          <w:numId w:val="76"/>
        </w:numPr>
        <w:spacing w:before="120" w:after="120"/>
        <w:contextualSpacing w:val="0"/>
        <w:jc w:val="both"/>
        <w:rPr>
          <w:rFonts w:ascii="Garamond" w:hAnsi="Garamond"/>
          <w:sz w:val="22"/>
          <w:szCs w:val="22"/>
          <w:lang w:eastAsia="en-US"/>
        </w:rPr>
      </w:pPr>
      <w:r w:rsidRPr="00C20055">
        <w:rPr>
          <w:rFonts w:ascii="Garamond" w:hAnsi="Garamond"/>
          <w:sz w:val="22"/>
          <w:szCs w:val="22"/>
          <w:lang w:eastAsia="en-US"/>
        </w:rPr>
        <w:t>данные о составляющих величин отклонений, относимых на внешнюю инициативу</w:t>
      </w:r>
      <w:r w:rsidR="00C20055" w:rsidRPr="00C20055">
        <w:rPr>
          <w:rFonts w:ascii="Garamond" w:hAnsi="Garamond"/>
          <w:sz w:val="22"/>
          <w:szCs w:val="22"/>
          <w:lang w:eastAsia="en-US"/>
        </w:rPr>
        <w:t xml:space="preserve">, </w:t>
      </w:r>
      <w:r w:rsidR="00C20055" w:rsidRPr="00C20055">
        <w:rPr>
          <w:rFonts w:ascii="Garamond" w:hAnsi="Garamond"/>
          <w:sz w:val="22"/>
          <w:szCs w:val="22"/>
        </w:rPr>
        <w:t xml:space="preserve">за исключением объемов отклонения </w:t>
      </w:r>
      <m:oMath>
        <m:sSub>
          <m:sSubPr>
            <m:ctrlPr>
              <w:rPr>
                <w:rFonts w:ascii="Cambria Math" w:hAnsi="Cambria Math"/>
                <w:i/>
                <w:sz w:val="22"/>
                <w:szCs w:val="22"/>
              </w:rPr>
            </m:ctrlPr>
          </m:sSubPr>
          <m:e>
            <m:r>
              <m:rPr>
                <m:sty m:val="p"/>
              </m:rPr>
              <w:rPr>
                <w:rFonts w:ascii="Cambria Math" w:hAnsi="Cambria Math"/>
                <w:sz w:val="22"/>
                <w:szCs w:val="22"/>
                <w:lang w:val="en-GB"/>
              </w:rPr>
              <m:t>Δ</m:t>
            </m:r>
            <m:r>
              <w:rPr>
                <w:rFonts w:ascii="Cambria Math" w:hAnsi="Cambria Math"/>
                <w:sz w:val="22"/>
                <w:szCs w:val="22"/>
              </w:rPr>
              <m:t>О</m:t>
            </m:r>
          </m:e>
          <m:sub>
            <m:r>
              <w:rPr>
                <w:rFonts w:ascii="Cambria Math" w:hAnsi="Cambria Math"/>
                <w:sz w:val="22"/>
                <w:szCs w:val="22"/>
              </w:rPr>
              <m:t>ИВпр предварительно</m:t>
            </m:r>
          </m:sub>
        </m:sSub>
      </m:oMath>
      <w:r w:rsidRPr="00C20055">
        <w:rPr>
          <w:rFonts w:ascii="Garamond" w:hAnsi="Garamond"/>
          <w:sz w:val="22"/>
          <w:szCs w:val="22"/>
          <w:lang w:eastAsia="en-US"/>
        </w:rPr>
        <w:t>;</w:t>
      </w:r>
    </w:p>
    <w:p w14:paraId="6D24DDC7" w14:textId="61F0854C" w:rsidR="00075389" w:rsidRPr="00C20055" w:rsidRDefault="00C20055" w:rsidP="00C4055B">
      <w:pPr>
        <w:pStyle w:val="affb"/>
        <w:widowControl w:val="0"/>
        <w:numPr>
          <w:ilvl w:val="0"/>
          <w:numId w:val="76"/>
        </w:numPr>
        <w:spacing w:before="120" w:after="120"/>
        <w:contextualSpacing w:val="0"/>
        <w:jc w:val="both"/>
        <w:rPr>
          <w:rFonts w:ascii="Garamond" w:hAnsi="Garamond"/>
          <w:sz w:val="22"/>
          <w:szCs w:val="22"/>
          <w:lang w:eastAsia="en-US"/>
        </w:rPr>
      </w:pPr>
      <w:r w:rsidRPr="00C20055">
        <w:rPr>
          <w:rFonts w:ascii="Garamond" w:hAnsi="Garamond"/>
          <w:sz w:val="22"/>
          <w:szCs w:val="22"/>
        </w:rPr>
        <w:t xml:space="preserve">объем отклонения </w:t>
      </w:r>
      <m:oMath>
        <m:sSub>
          <m:sSubPr>
            <m:ctrlPr>
              <w:rPr>
                <w:rFonts w:ascii="Cambria Math" w:hAnsi="Cambria Math"/>
                <w:i/>
                <w:sz w:val="22"/>
                <w:szCs w:val="22"/>
              </w:rPr>
            </m:ctrlPr>
          </m:sSubPr>
          <m:e>
            <m:r>
              <m:rPr>
                <m:sty m:val="p"/>
              </m:rPr>
              <w:rPr>
                <w:rFonts w:ascii="Cambria Math" w:hAnsi="Cambria Math"/>
                <w:sz w:val="22"/>
                <w:szCs w:val="22"/>
                <w:lang w:val="en-GB"/>
              </w:rPr>
              <m:t>Δ</m:t>
            </m:r>
            <m:r>
              <w:rPr>
                <w:rFonts w:ascii="Cambria Math" w:hAnsi="Cambria Math"/>
                <w:sz w:val="22"/>
                <w:szCs w:val="22"/>
              </w:rPr>
              <m:t>О</m:t>
            </m:r>
          </m:e>
          <m:sub>
            <m:r>
              <w:rPr>
                <w:rFonts w:ascii="Cambria Math" w:hAnsi="Cambria Math"/>
                <w:sz w:val="22"/>
                <w:szCs w:val="22"/>
              </w:rPr>
              <m:t>ИВпр предварительно</m:t>
            </m:r>
          </m:sub>
        </m:sSub>
      </m:oMath>
      <w:r w:rsidRPr="00C20055">
        <w:rPr>
          <w:rFonts w:ascii="Garamond" w:hAnsi="Garamond"/>
          <w:sz w:val="22"/>
          <w:szCs w:val="22"/>
        </w:rPr>
        <w:t xml:space="preserve">, обусловленного поставкой электроэнергии </w:t>
      </w:r>
      <w:r w:rsidR="00F26E45" w:rsidRPr="00F26E45">
        <w:rPr>
          <w:rFonts w:ascii="Garamond" w:hAnsi="Garamond"/>
          <w:iCs/>
          <w:color w:val="000000"/>
          <w:sz w:val="22"/>
          <w:szCs w:val="22"/>
        </w:rPr>
        <w:t>из зарубежной энергосистемы в ЕЭС России</w:t>
      </w:r>
      <w:r w:rsidR="00F26E45" w:rsidRPr="00C20055">
        <w:rPr>
          <w:rFonts w:ascii="Garamond" w:hAnsi="Garamond"/>
          <w:sz w:val="22"/>
          <w:szCs w:val="22"/>
        </w:rPr>
        <w:t xml:space="preserve"> </w:t>
      </w:r>
      <w:r w:rsidRPr="00C20055">
        <w:rPr>
          <w:rFonts w:ascii="Garamond" w:hAnsi="Garamond"/>
          <w:sz w:val="22"/>
          <w:szCs w:val="22"/>
        </w:rPr>
        <w:t xml:space="preserve">по сечениям экспорта-импорта, зарегистрированным на границах ценовых зон оптового рынка, в рамках оказания взаимопомощи в режиме параллельной работы ЕЭС России и зарубежных энергосистем в случаях, указанных в п. 8.1 </w:t>
      </w:r>
      <w:r w:rsidRPr="00C20055">
        <w:rPr>
          <w:rFonts w:ascii="Garamond" w:hAnsi="Garamond"/>
          <w:i/>
          <w:sz w:val="22"/>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C20055">
        <w:rPr>
          <w:rFonts w:ascii="Garamond" w:hAnsi="Garamond"/>
          <w:sz w:val="22"/>
          <w:szCs w:val="22"/>
        </w:rPr>
        <w:t xml:space="preserve"> (Приложение № 15 к </w:t>
      </w:r>
      <w:r w:rsidRPr="00C20055">
        <w:rPr>
          <w:rFonts w:ascii="Garamond" w:hAnsi="Garamond"/>
          <w:i/>
          <w:sz w:val="22"/>
          <w:szCs w:val="22"/>
        </w:rPr>
        <w:t>Договору о присоединении к торговой системе оптового рынка</w:t>
      </w:r>
      <w:r w:rsidRPr="00C20055">
        <w:rPr>
          <w:rFonts w:ascii="Garamond" w:hAnsi="Garamond"/>
          <w:sz w:val="22"/>
          <w:szCs w:val="22"/>
        </w:rPr>
        <w:t>);</w:t>
      </w:r>
    </w:p>
    <w:p w14:paraId="3A5D0D56" w14:textId="77777777" w:rsidR="00075389" w:rsidRPr="00712DC8" w:rsidRDefault="00075389" w:rsidP="00C4055B">
      <w:pPr>
        <w:pStyle w:val="affb"/>
        <w:widowControl w:val="0"/>
        <w:numPr>
          <w:ilvl w:val="0"/>
          <w:numId w:val="76"/>
        </w:numPr>
        <w:spacing w:before="120" w:after="120"/>
        <w:contextualSpacing w:val="0"/>
        <w:jc w:val="both"/>
        <w:rPr>
          <w:rFonts w:ascii="Garamond" w:hAnsi="Garamond"/>
          <w:sz w:val="22"/>
          <w:szCs w:val="22"/>
          <w:lang w:eastAsia="en-US"/>
        </w:rPr>
      </w:pPr>
      <w:r w:rsidRPr="00C20055">
        <w:rPr>
          <w:rFonts w:ascii="Garamond" w:hAnsi="Garamond"/>
          <w:sz w:val="22"/>
          <w:szCs w:val="22"/>
          <w:lang w:eastAsia="en-US"/>
        </w:rPr>
        <w:t>данные о согласованных СО изменениях (относительно торгового графика) заданного графика сальдо перетоков по официальному</w:t>
      </w:r>
      <w:r w:rsidRPr="00075389">
        <w:rPr>
          <w:rFonts w:ascii="Garamond" w:hAnsi="Garamond"/>
          <w:sz w:val="22"/>
          <w:szCs w:val="22"/>
          <w:lang w:eastAsia="en-US"/>
        </w:rPr>
        <w:t xml:space="preserve"> запросу организации, осуществляющей функции оперативно-диспетчерского управления в зарубежной энергосистеме, оформленному в виде диспетчерской заявки на </w:t>
      </w:r>
      <w:r w:rsidRPr="00712DC8">
        <w:rPr>
          <w:rFonts w:ascii="Garamond" w:hAnsi="Garamond"/>
          <w:sz w:val="22"/>
          <w:szCs w:val="22"/>
          <w:lang w:eastAsia="en-US"/>
        </w:rPr>
        <w:t>изменение планового сальдо перетоков по соответствующему сечению экспорта-импорта;</w:t>
      </w:r>
    </w:p>
    <w:p w14:paraId="1ED56167" w14:textId="6425FCAA" w:rsidR="00C1608C" w:rsidRPr="00BA0751" w:rsidRDefault="00075389" w:rsidP="00C4055B">
      <w:pPr>
        <w:pStyle w:val="affb"/>
        <w:widowControl w:val="0"/>
        <w:numPr>
          <w:ilvl w:val="0"/>
          <w:numId w:val="76"/>
        </w:numPr>
        <w:spacing w:before="120" w:after="120"/>
        <w:contextualSpacing w:val="0"/>
        <w:jc w:val="both"/>
        <w:rPr>
          <w:rFonts w:ascii="Garamond" w:hAnsi="Garamond"/>
          <w:color w:val="000000"/>
          <w:szCs w:val="22"/>
        </w:rPr>
      </w:pPr>
      <w:r w:rsidRPr="00712DC8">
        <w:rPr>
          <w:rFonts w:ascii="Garamond" w:hAnsi="Garamond"/>
          <w:sz w:val="22"/>
          <w:szCs w:val="22"/>
          <w:lang w:eastAsia="en-US"/>
        </w:rPr>
        <w:t xml:space="preserve">объемы отклонений </w:t>
      </w:r>
      <m:oMath>
        <m:r>
          <m:rPr>
            <m:sty m:val="p"/>
          </m:rPr>
          <w:rPr>
            <w:rFonts w:ascii="Cambria Math" w:hAnsi="Cambria Math"/>
            <w:sz w:val="22"/>
            <w:szCs w:val="22"/>
            <w:lang w:eastAsia="en-US"/>
          </w:rPr>
          <m:t>Δ</m:t>
        </m:r>
        <m:sSub>
          <m:sSubPr>
            <m:ctrlPr>
              <w:rPr>
                <w:rFonts w:ascii="Cambria Math" w:hAnsi="Cambria Math"/>
                <w:i/>
                <w:sz w:val="22"/>
                <w:szCs w:val="22"/>
                <w:lang w:eastAsia="en-US"/>
              </w:rPr>
            </m:ctrlPr>
          </m:sSubPr>
          <m:e>
            <m:r>
              <w:rPr>
                <w:rFonts w:ascii="Cambria Math" w:hAnsi="Cambria Math"/>
                <w:sz w:val="22"/>
                <w:szCs w:val="22"/>
                <w:lang w:eastAsia="en-US"/>
              </w:rPr>
              <m:t>О</m:t>
            </m:r>
          </m:e>
          <m:sub>
            <m:r>
              <w:rPr>
                <w:rFonts w:ascii="Cambria Math" w:hAnsi="Cambria Math"/>
                <w:sz w:val="22"/>
                <w:szCs w:val="22"/>
                <w:lang w:eastAsia="en-US"/>
              </w:rPr>
              <m:t>Ипр</m:t>
            </m:r>
          </m:sub>
        </m:sSub>
      </m:oMath>
      <w:r w:rsidRPr="00712DC8">
        <w:rPr>
          <w:rFonts w:ascii="Garamond" w:hAnsi="Garamond"/>
          <w:sz w:val="22"/>
          <w:szCs w:val="22"/>
          <w:lang w:eastAsia="en-US"/>
        </w:rPr>
        <w:t>, определенные</w:t>
      </w:r>
      <w:r w:rsidRPr="00075389">
        <w:rPr>
          <w:rFonts w:ascii="Garamond" w:hAnsi="Garamond"/>
          <w:sz w:val="22"/>
          <w:szCs w:val="22"/>
          <w:lang w:eastAsia="en-US"/>
        </w:rPr>
        <w:t xml:space="preserve"> в соответствии с п. 5.5 </w:t>
      </w:r>
      <w:r w:rsidRPr="00075389">
        <w:rPr>
          <w:rFonts w:ascii="Garamond" w:hAnsi="Garamond"/>
          <w:i/>
          <w:sz w:val="22"/>
          <w:szCs w:val="22"/>
          <w:lang w:eastAsia="en-US"/>
        </w:rPr>
        <w:t>Регламента проведения конкурентного отбора заявок для балансирования системы</w:t>
      </w:r>
      <w:r w:rsidRPr="00075389">
        <w:rPr>
          <w:rFonts w:ascii="Garamond" w:hAnsi="Garamond"/>
          <w:sz w:val="22"/>
          <w:szCs w:val="22"/>
          <w:lang w:eastAsia="en-US"/>
        </w:rPr>
        <w:t xml:space="preserve"> (Приложение № 10 к </w:t>
      </w:r>
      <w:r w:rsidRPr="00075389">
        <w:rPr>
          <w:rFonts w:ascii="Garamond" w:hAnsi="Garamond"/>
          <w:i/>
          <w:sz w:val="22"/>
          <w:szCs w:val="22"/>
          <w:lang w:eastAsia="en-US"/>
        </w:rPr>
        <w:t>Договору о присоединении к торговой системе оптового рынка</w:t>
      </w:r>
      <w:r w:rsidRPr="00075389">
        <w:rPr>
          <w:rFonts w:ascii="Garamond" w:hAnsi="Garamond"/>
          <w:sz w:val="22"/>
          <w:szCs w:val="22"/>
          <w:lang w:eastAsia="en-US"/>
        </w:rPr>
        <w:t>)</w:t>
      </w:r>
      <w:r w:rsidR="00DE089A">
        <w:rPr>
          <w:rFonts w:ascii="Garamond" w:hAnsi="Garamond"/>
          <w:sz w:val="22"/>
          <w:szCs w:val="22"/>
          <w:lang w:eastAsia="en-US"/>
        </w:rPr>
        <w:t>.</w:t>
      </w:r>
    </w:p>
    <w:p w14:paraId="1174C8E8" w14:textId="282A16C9" w:rsidR="00DE089A" w:rsidRPr="00DE089A" w:rsidRDefault="00DE089A" w:rsidP="00DE089A">
      <w:pPr>
        <w:jc w:val="both"/>
        <w:rPr>
          <w:lang w:val="ru-RU"/>
        </w:rPr>
      </w:pPr>
      <w:r w:rsidRPr="00DE089A">
        <w:rPr>
          <w:szCs w:val="22"/>
          <w:lang w:val="ru-RU"/>
        </w:rPr>
        <w:t xml:space="preserve">Не позднее 6 (шестого) числа месяца, следующего за расчетным, СО в случае определения в соответствии с пунктом 2.2.5.3 настоящего Регламента передает ДДПР </w:t>
      </w:r>
      <w:r w:rsidRPr="00DE089A">
        <w:rPr>
          <w:color w:val="000000"/>
          <w:szCs w:val="22"/>
          <w:lang w:val="ru-RU"/>
        </w:rPr>
        <w:t xml:space="preserve">и публикует для участника оптового рынка – организации, осуществляющей экспортно-импортные операции – на сайте ОРЭМ СО </w:t>
      </w:r>
      <w:r w:rsidRPr="00DE089A">
        <w:rPr>
          <w:szCs w:val="22"/>
          <w:lang w:val="ru-RU"/>
        </w:rPr>
        <w:t xml:space="preserve">значение </w:t>
      </w:r>
      <m:oMath>
        <m:r>
          <m:rPr>
            <m:sty m:val="p"/>
          </m:rPr>
          <w:rPr>
            <w:rFonts w:ascii="Cambria Math" w:hAnsi="Cambria Math"/>
            <w:szCs w:val="22"/>
          </w:rPr>
          <m:t>Δ</m:t>
        </m:r>
        <m:sSubSup>
          <m:sSubSupPr>
            <m:ctrlPr>
              <w:rPr>
                <w:rFonts w:ascii="Cambria Math" w:hAnsi="Cambria Math"/>
                <w:szCs w:val="22"/>
              </w:rPr>
            </m:ctrlPr>
          </m:sSubSupPr>
          <m:e>
            <m:r>
              <m:rPr>
                <m:sty m:val="p"/>
              </m:rPr>
              <w:rPr>
                <w:rFonts w:ascii="Cambria Math" w:hAnsi="Cambria Math"/>
                <w:szCs w:val="22"/>
                <w:lang w:val="ru-RU"/>
              </w:rPr>
              <m:t>О</m:t>
            </m:r>
          </m:e>
          <m:sub>
            <m:r>
              <m:rPr>
                <m:sty m:val="p"/>
              </m:rPr>
              <w:rPr>
                <w:rFonts w:ascii="Cambria Math" w:hAnsi="Cambria Math"/>
                <w:szCs w:val="22"/>
                <w:lang w:val="ru-RU"/>
              </w:rPr>
              <m:t>ИВА</m:t>
            </m:r>
          </m:sub>
          <m:sup>
            <m:r>
              <m:rPr>
                <m:sty m:val="p"/>
              </m:rPr>
              <w:rPr>
                <w:rFonts w:ascii="Cambria Math" w:hAnsi="Cambria Math"/>
                <w:szCs w:val="22"/>
                <w:lang w:val="ru-RU"/>
              </w:rPr>
              <m:t>сеч</m:t>
            </m:r>
          </m:sup>
        </m:sSubSup>
      </m:oMath>
      <w:r w:rsidRPr="00DE089A">
        <w:rPr>
          <w:szCs w:val="22"/>
          <w:lang w:val="ru-RU"/>
        </w:rPr>
        <w:t xml:space="preserve"> в отношении сечений экспорта/импорта ценовых зон.</w:t>
      </w:r>
    </w:p>
    <w:p w14:paraId="7B0678FE" w14:textId="3179E357" w:rsidR="00862167" w:rsidRPr="00920223" w:rsidRDefault="005E1A9A" w:rsidP="00AD53C2">
      <w:pPr>
        <w:pStyle w:val="4"/>
        <w:numPr>
          <w:ilvl w:val="0"/>
          <w:numId w:val="0"/>
        </w:numPr>
        <w:rPr>
          <w:rFonts w:ascii="Garamond" w:hAnsi="Garamond"/>
          <w:szCs w:val="22"/>
        </w:rPr>
      </w:pPr>
      <w:r w:rsidRPr="005E1A9A">
        <w:rPr>
          <w:rFonts w:ascii="Garamond" w:hAnsi="Garamond"/>
          <w:color w:val="000000"/>
          <w:szCs w:val="22"/>
        </w:rPr>
        <w:t xml:space="preserve">При этом для сечения экспорта-импорта, включающего линии электропередачи, пересекающие границы ЕЭС России с несколькими зарубежными энергосистемами, СО согласовывает изменения сальдо </w:t>
      </w:r>
      <w:r w:rsidRPr="00920223">
        <w:rPr>
          <w:rFonts w:ascii="Garamond" w:hAnsi="Garamond"/>
          <w:color w:val="000000"/>
          <w:szCs w:val="22"/>
        </w:rPr>
        <w:t>перетоков по каждой зарубежной энергосистеме с последующим отнесением таких изменений к корректировке планового сальдо перетоков по сечению экспорта-импорта в целом</w:t>
      </w:r>
      <w:r w:rsidR="00DE089A">
        <w:rPr>
          <w:rFonts w:ascii="Garamond" w:hAnsi="Garamond"/>
          <w:color w:val="000000"/>
          <w:szCs w:val="22"/>
        </w:rPr>
        <w:t>.</w:t>
      </w:r>
    </w:p>
    <w:p w14:paraId="425C9A8A" w14:textId="77777777" w:rsidR="00920223" w:rsidRPr="00920223" w:rsidRDefault="00920223" w:rsidP="00AD53C2">
      <w:pPr>
        <w:pStyle w:val="4"/>
        <w:numPr>
          <w:ilvl w:val="0"/>
          <w:numId w:val="0"/>
        </w:numPr>
        <w:rPr>
          <w:rFonts w:ascii="Garamond" w:hAnsi="Garamond"/>
          <w:szCs w:val="22"/>
        </w:rPr>
      </w:pPr>
      <w:r w:rsidRPr="00920223">
        <w:rPr>
          <w:rFonts w:ascii="Garamond" w:hAnsi="Garamond"/>
          <w:szCs w:val="22"/>
        </w:rPr>
        <w:t>2.4.1.3</w:t>
      </w:r>
      <w:r w:rsidR="00B66C91">
        <w:rPr>
          <w:rFonts w:ascii="Garamond" w:hAnsi="Garamond"/>
          <w:szCs w:val="22"/>
        </w:rPr>
        <w:t>.</w:t>
      </w:r>
      <w:r w:rsidRPr="00920223">
        <w:rPr>
          <w:rFonts w:ascii="Garamond" w:hAnsi="Garamond"/>
          <w:szCs w:val="22"/>
        </w:rPr>
        <w:t xml:space="preserve"> Данные о фактических сальдо-объемах поставки</w:t>
      </w:r>
    </w:p>
    <w:p w14:paraId="75A17A1E" w14:textId="5E0AEDCC" w:rsidR="00ED5703" w:rsidRDefault="00BA0751" w:rsidP="00AD53C2">
      <w:pPr>
        <w:pStyle w:val="4"/>
        <w:numPr>
          <w:ilvl w:val="0"/>
          <w:numId w:val="0"/>
        </w:numPr>
        <w:rPr>
          <w:rFonts w:ascii="Garamond" w:hAnsi="Garamond"/>
        </w:rPr>
      </w:pPr>
      <w:r w:rsidRPr="002A1223">
        <w:rPr>
          <w:rFonts w:ascii="Garamond" w:hAnsi="Garamond"/>
          <w:szCs w:val="22"/>
        </w:rPr>
        <w:t xml:space="preserve">Не позднее 5 календарных дней по окончании расчетного месяца на основе полученных данных от СО в соответствии с подпунктом 2 настоящего пункта ДДПР определяет </w:t>
      </w:r>
      <w:r w:rsidRPr="00BA0751">
        <w:rPr>
          <w:rFonts w:ascii="Garamond" w:hAnsi="Garamond"/>
          <w:szCs w:val="22"/>
        </w:rPr>
        <w:t xml:space="preserve">величины фактических почасовых сальдо-объемов поставки по </w:t>
      </w:r>
      <w:r w:rsidRPr="00393E5C">
        <w:rPr>
          <w:rFonts w:ascii="Garamond" w:hAnsi="Garamond"/>
          <w:szCs w:val="22"/>
        </w:rPr>
        <w:t>каждому сечению экспорта-импорта за операционные сутки и передает эти данные, а также данные о присвоении внешних инициатив и объемы отклонений</w:t>
      </w:r>
      <m:oMath>
        <m:r>
          <m:rPr>
            <m:sty m:val="p"/>
          </m:rPr>
          <w:rPr>
            <w:rFonts w:ascii="Cambria Math" w:hAnsi="Cambria Math"/>
            <w:szCs w:val="22"/>
          </w:rPr>
          <m:t xml:space="preserve"> Δ</m:t>
        </m:r>
        <m:sSub>
          <m:sSubPr>
            <m:ctrlPr>
              <w:rPr>
                <w:rFonts w:ascii="Cambria Math" w:hAnsi="Cambria Math"/>
                <w:i/>
                <w:szCs w:val="22"/>
              </w:rPr>
            </m:ctrlPr>
          </m:sSubPr>
          <m:e>
            <m:r>
              <w:rPr>
                <w:rFonts w:ascii="Cambria Math" w:hAnsi="Cambria Math"/>
                <w:szCs w:val="22"/>
              </w:rPr>
              <m:t>О</m:t>
            </m:r>
          </m:e>
          <m:sub>
            <m:r>
              <w:rPr>
                <w:rFonts w:ascii="Cambria Math" w:hAnsi="Cambria Math"/>
                <w:szCs w:val="22"/>
              </w:rPr>
              <m:t>Ипр</m:t>
            </m:r>
          </m:sub>
        </m:sSub>
      </m:oMath>
      <w:r w:rsidR="00393E5C" w:rsidRPr="00393E5C">
        <w:rPr>
          <w:rFonts w:ascii="Garamond" w:hAnsi="Garamond"/>
          <w:szCs w:val="22"/>
        </w:rPr>
        <w:t xml:space="preserve">, </w:t>
      </w:r>
      <m:oMath>
        <m:sSub>
          <m:sSubPr>
            <m:ctrlPr>
              <w:rPr>
                <w:rFonts w:ascii="Cambria Math" w:hAnsi="Cambria Math"/>
                <w:i/>
                <w:szCs w:val="22"/>
              </w:rPr>
            </m:ctrlPr>
          </m:sSubPr>
          <m:e>
            <m:r>
              <m:rPr>
                <m:sty m:val="b"/>
              </m:rPr>
              <w:rPr>
                <w:rFonts w:ascii="Cambria Math" w:hAnsi="Cambria Math"/>
                <w:szCs w:val="22"/>
                <w:lang w:val="en-GB"/>
              </w:rPr>
              <m:t>Δ</m:t>
            </m:r>
            <m:r>
              <m:rPr>
                <m:sty m:val="bi"/>
              </m:rPr>
              <w:rPr>
                <w:rFonts w:ascii="Cambria Math" w:hAnsi="Cambria Math"/>
                <w:szCs w:val="22"/>
              </w:rPr>
              <m:t>О</m:t>
            </m:r>
          </m:e>
          <m:sub>
            <m:r>
              <m:rPr>
                <m:sty m:val="bi"/>
              </m:rPr>
              <w:rPr>
                <w:rFonts w:ascii="Cambria Math" w:hAnsi="Cambria Math"/>
                <w:szCs w:val="22"/>
              </w:rPr>
              <m:t>ИВпр предварительно</m:t>
            </m:r>
          </m:sub>
        </m:sSub>
      </m:oMath>
      <w:r w:rsidRPr="00393E5C">
        <w:rPr>
          <w:rFonts w:ascii="Garamond" w:hAnsi="Garamond"/>
          <w:szCs w:val="22"/>
        </w:rPr>
        <w:t>, полученные от СО, в КО в электронном виде с применением электронной подписи</w:t>
      </w:r>
      <w:r w:rsidR="00862167" w:rsidRPr="00393E5C">
        <w:rPr>
          <w:rFonts w:ascii="Garamond" w:hAnsi="Garamond"/>
        </w:rPr>
        <w:t>.</w:t>
      </w:r>
    </w:p>
    <w:p w14:paraId="2844BB08" w14:textId="77777777" w:rsidR="00DB703A" w:rsidRPr="00DB703A" w:rsidRDefault="00DB703A" w:rsidP="00DB703A">
      <w:pPr>
        <w:widowControl w:val="0"/>
        <w:jc w:val="both"/>
        <w:rPr>
          <w:szCs w:val="22"/>
          <w:lang w:val="ru-RU"/>
        </w:rPr>
      </w:pPr>
      <w:r w:rsidRPr="00DB703A">
        <w:rPr>
          <w:szCs w:val="22"/>
          <w:lang w:val="ru-RU"/>
        </w:rPr>
        <w:t xml:space="preserve">Не позднее 7 (седьмого) числа месяца, следующего за расчетным, ДДПР передает объемы отклонений </w:t>
      </w:r>
      <m:oMath>
        <m:r>
          <m:rPr>
            <m:sty m:val="p"/>
          </m:rPr>
          <w:rPr>
            <w:rFonts w:ascii="Cambria Math" w:hAnsi="Cambria Math"/>
            <w:szCs w:val="22"/>
          </w:rPr>
          <m:t>Δ</m:t>
        </m:r>
        <m:sSubSup>
          <m:sSubSupPr>
            <m:ctrlPr>
              <w:rPr>
                <w:rFonts w:ascii="Cambria Math" w:hAnsi="Cambria Math"/>
                <w:szCs w:val="22"/>
              </w:rPr>
            </m:ctrlPr>
          </m:sSubSupPr>
          <m:e>
            <m:r>
              <m:rPr>
                <m:sty m:val="p"/>
              </m:rPr>
              <w:rPr>
                <w:rFonts w:ascii="Cambria Math" w:hAnsi="Cambria Math"/>
                <w:szCs w:val="22"/>
                <w:lang w:val="ru-RU"/>
              </w:rPr>
              <m:t>О</m:t>
            </m:r>
          </m:e>
          <m:sub>
            <m:r>
              <m:rPr>
                <m:sty m:val="p"/>
              </m:rPr>
              <w:rPr>
                <w:rFonts w:ascii="Cambria Math" w:hAnsi="Cambria Math"/>
                <w:szCs w:val="22"/>
                <w:lang w:val="ru-RU"/>
              </w:rPr>
              <m:t>ИВА</m:t>
            </m:r>
          </m:sub>
          <m:sup>
            <m:r>
              <m:rPr>
                <m:sty m:val="p"/>
              </m:rPr>
              <w:rPr>
                <w:rFonts w:ascii="Cambria Math" w:hAnsi="Cambria Math"/>
                <w:szCs w:val="22"/>
                <w:lang w:val="ru-RU"/>
              </w:rPr>
              <m:t>сеч</m:t>
            </m:r>
          </m:sup>
        </m:sSubSup>
      </m:oMath>
      <w:r w:rsidRPr="00DB703A">
        <w:rPr>
          <w:szCs w:val="22"/>
          <w:lang w:val="ru-RU"/>
        </w:rPr>
        <w:t xml:space="preserve"> в КО в электронном виде с применением электронной подписи в случае получения от СО в соответствии с пунктом 2.4.1.2 настоящего Регламента.</w:t>
      </w:r>
    </w:p>
    <w:p w14:paraId="64519AAD" w14:textId="6FC7E497" w:rsidR="00DB703A" w:rsidRPr="00393E5C" w:rsidRDefault="00DB703A" w:rsidP="00DB703A">
      <w:pPr>
        <w:pStyle w:val="4"/>
        <w:numPr>
          <w:ilvl w:val="0"/>
          <w:numId w:val="0"/>
        </w:numPr>
        <w:rPr>
          <w:rFonts w:ascii="Garamond" w:hAnsi="Garamond"/>
        </w:rPr>
      </w:pPr>
      <w:r w:rsidRPr="00DB703A">
        <w:rPr>
          <w:rFonts w:ascii="Garamond" w:hAnsi="Garamond"/>
          <w:szCs w:val="22"/>
        </w:rPr>
        <w:t>Информация, предоставленная после 7 (седьмого) числа месяца, следующего за расчетным, не учитывается КО при определении объемов ИВА.</w:t>
      </w:r>
    </w:p>
    <w:p w14:paraId="4ED6D6DF" w14:textId="1C0AAFEE" w:rsidR="00862167" w:rsidRPr="000E11CC" w:rsidRDefault="00393E5C" w:rsidP="00AD53C2">
      <w:pPr>
        <w:pStyle w:val="4"/>
        <w:numPr>
          <w:ilvl w:val="0"/>
          <w:numId w:val="0"/>
        </w:numPr>
        <w:rPr>
          <w:rFonts w:ascii="Garamond" w:hAnsi="Garamond"/>
          <w:color w:val="000000"/>
          <w:szCs w:val="22"/>
        </w:rPr>
      </w:pPr>
      <w:r w:rsidRPr="00393E5C">
        <w:rPr>
          <w:rFonts w:ascii="Garamond" w:hAnsi="Garamond"/>
          <w:szCs w:val="22"/>
        </w:rPr>
        <w:t xml:space="preserve">При этом величина отклонения </w:t>
      </w:r>
      <m:oMath>
        <m:sSub>
          <m:sSubPr>
            <m:ctrlPr>
              <w:rPr>
                <w:rFonts w:ascii="Cambria Math" w:hAnsi="Cambria Math"/>
                <w:i/>
                <w:szCs w:val="22"/>
              </w:rPr>
            </m:ctrlPr>
          </m:sSubPr>
          <m:e>
            <m:r>
              <m:rPr>
                <m:sty m:val="p"/>
              </m:rPr>
              <w:rPr>
                <w:rFonts w:ascii="Cambria Math" w:hAnsi="Cambria Math"/>
                <w:szCs w:val="22"/>
                <w:lang w:val="en-GB"/>
              </w:rPr>
              <m:t>Δ</m:t>
            </m:r>
            <m:r>
              <w:rPr>
                <w:rFonts w:ascii="Cambria Math" w:hAnsi="Cambria Math"/>
                <w:szCs w:val="22"/>
              </w:rPr>
              <m:t>О</m:t>
            </m:r>
          </m:e>
          <m:sub>
            <m:r>
              <w:rPr>
                <w:rFonts w:ascii="Cambria Math" w:hAnsi="Cambria Math"/>
                <w:szCs w:val="22"/>
              </w:rPr>
              <m:t>ИВпр предварительно</m:t>
            </m:r>
          </m:sub>
        </m:sSub>
      </m:oMath>
      <w:r w:rsidRPr="00393E5C">
        <w:rPr>
          <w:rFonts w:ascii="Garamond" w:hAnsi="Garamond"/>
          <w:szCs w:val="22"/>
        </w:rPr>
        <w:t xml:space="preserve">, обусловленного поставкой электроэнергии по сечениям экспорта-импорта, зарегистрированным на границах ценовых зон оптового рынка, в рамках оказания взаимопомощи в режиме параллельной работы ЕЭС России и зарубежных энергосистем в случаях, указанных в п. 8.1 </w:t>
      </w:r>
      <w:r w:rsidRPr="00393E5C">
        <w:rPr>
          <w:rFonts w:ascii="Garamond" w:hAnsi="Garamond"/>
          <w:i/>
          <w:szCs w:val="22"/>
        </w:rPr>
        <w:t>Регламента</w:t>
      </w:r>
      <w:r w:rsidRPr="00393E5C">
        <w:rPr>
          <w:rFonts w:ascii="Garamond" w:hAnsi="Garamond"/>
          <w:szCs w:val="22"/>
        </w:rPr>
        <w:t xml:space="preserve"> </w:t>
      </w:r>
      <w:r w:rsidRPr="00393E5C">
        <w:rPr>
          <w:rFonts w:ascii="Garamond" w:hAnsi="Garamond"/>
          <w:i/>
          <w:color w:val="000000"/>
          <w:szCs w:val="22"/>
        </w:rPr>
        <w:t>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393E5C">
        <w:rPr>
          <w:rFonts w:ascii="Garamond" w:hAnsi="Garamond"/>
          <w:color w:val="000000"/>
          <w:szCs w:val="22"/>
        </w:rPr>
        <w:t xml:space="preserve"> (Приложение № 15 к</w:t>
      </w:r>
      <w:r w:rsidRPr="00393E5C">
        <w:rPr>
          <w:rFonts w:ascii="Garamond" w:hAnsi="Garamond"/>
          <w:i/>
          <w:color w:val="000000"/>
          <w:szCs w:val="22"/>
        </w:rPr>
        <w:t xml:space="preserve"> Договору о присоединении к торговой системе оптового рынка</w:t>
      </w:r>
      <w:r w:rsidRPr="00393E5C">
        <w:rPr>
          <w:rFonts w:ascii="Garamond" w:hAnsi="Garamond"/>
          <w:color w:val="000000"/>
          <w:szCs w:val="22"/>
        </w:rPr>
        <w:t>)</w:t>
      </w:r>
      <w:r w:rsidRPr="00393E5C">
        <w:rPr>
          <w:rFonts w:ascii="Garamond" w:hAnsi="Garamond"/>
          <w:szCs w:val="22"/>
        </w:rPr>
        <w:t xml:space="preserve">, и относимого на инициативу ИВ по сечению экспорта-импорта, расположенному на границе ценовой зоны оптового рынка, определенная СО, </w:t>
      </w:r>
      <w:r w:rsidR="00862167" w:rsidRPr="00393E5C">
        <w:rPr>
          <w:rFonts w:ascii="Garamond" w:hAnsi="Garamond"/>
          <w:szCs w:val="22"/>
        </w:rPr>
        <w:t xml:space="preserve">полученная КО от ДДПР, является предварительной, окончательная величина отклонения, относимого на инициативу </w:t>
      </w:r>
      <w:r w:rsidR="00920223" w:rsidRPr="00393E5C">
        <w:rPr>
          <w:rFonts w:ascii="Garamond" w:hAnsi="Garamond"/>
          <w:szCs w:val="22"/>
        </w:rPr>
        <w:t>ИВпр</w:t>
      </w:r>
      <w:r w:rsidR="00862167" w:rsidRPr="00393E5C">
        <w:rPr>
          <w:rFonts w:ascii="Garamond" w:hAnsi="Garamond"/>
          <w:szCs w:val="22"/>
        </w:rPr>
        <w:t xml:space="preserve"> определяется КО в соответствии с</w:t>
      </w:r>
      <w:r w:rsidR="00862167" w:rsidRPr="00ED5703">
        <w:rPr>
          <w:rFonts w:ascii="Garamond" w:hAnsi="Garamond"/>
          <w:szCs w:val="22"/>
        </w:rPr>
        <w:t xml:space="preserve"> </w:t>
      </w:r>
      <w:r w:rsidR="00920223" w:rsidRPr="00ED5703">
        <w:rPr>
          <w:rFonts w:ascii="Garamond" w:hAnsi="Garamond"/>
          <w:szCs w:val="22"/>
        </w:rPr>
        <w:t>п.</w:t>
      </w:r>
      <w:r w:rsidR="00920223" w:rsidRPr="00ED5703">
        <w:rPr>
          <w:rFonts w:ascii="Garamond" w:hAnsi="Garamond"/>
          <w:szCs w:val="22"/>
          <w:lang w:val="en-GB"/>
        </w:rPr>
        <w:t> </w:t>
      </w:r>
      <w:r w:rsidR="00920223" w:rsidRPr="00ED5703">
        <w:rPr>
          <w:rFonts w:ascii="Garamond" w:hAnsi="Garamond"/>
          <w:szCs w:val="22"/>
        </w:rPr>
        <w:t xml:space="preserve">2.4.3 </w:t>
      </w:r>
      <w:r>
        <w:rPr>
          <w:rFonts w:ascii="Garamond" w:hAnsi="Garamond"/>
          <w:szCs w:val="22"/>
        </w:rPr>
        <w:t>настоящего Регламента</w:t>
      </w:r>
      <w:r w:rsidR="00862167" w:rsidRPr="00ED5703">
        <w:rPr>
          <w:rFonts w:ascii="Garamond" w:hAnsi="Garamond"/>
          <w:szCs w:val="22"/>
        </w:rPr>
        <w:t>.</w:t>
      </w:r>
    </w:p>
    <w:p w14:paraId="22FDFA29" w14:textId="77777777" w:rsidR="00862167" w:rsidRPr="00524714" w:rsidRDefault="00862167" w:rsidP="00311897">
      <w:pPr>
        <w:pStyle w:val="4"/>
        <w:numPr>
          <w:ilvl w:val="0"/>
          <w:numId w:val="0"/>
        </w:numPr>
        <w:rPr>
          <w:rFonts w:ascii="Garamond" w:hAnsi="Garamond"/>
          <w:b/>
          <w:color w:val="000000"/>
          <w:szCs w:val="22"/>
        </w:rPr>
      </w:pPr>
      <w:r w:rsidRPr="000E11CC">
        <w:rPr>
          <w:rFonts w:ascii="Garamond" w:hAnsi="Garamond"/>
          <w:b/>
          <w:color w:val="000000"/>
          <w:szCs w:val="22"/>
        </w:rPr>
        <w:t xml:space="preserve">2.4.2. </w:t>
      </w:r>
      <w:r w:rsidR="00385062" w:rsidRPr="00EB0C8C">
        <w:rPr>
          <w:rFonts w:ascii="Garamond" w:hAnsi="Garamond"/>
          <w:b/>
          <w:szCs w:val="22"/>
        </w:rPr>
        <w:t xml:space="preserve">Порядок </w:t>
      </w:r>
      <w:r w:rsidR="00385062" w:rsidRPr="00524714">
        <w:rPr>
          <w:rFonts w:ascii="Garamond" w:hAnsi="Garamond"/>
          <w:b/>
          <w:szCs w:val="22"/>
        </w:rPr>
        <w:t>определения величины общего отклонения и предварительного отклонения по собственной инициативе по сечению экспорта-импорта</w:t>
      </w:r>
    </w:p>
    <w:p w14:paraId="0472C5DF" w14:textId="77777777" w:rsidR="00385062" w:rsidRDefault="00385062" w:rsidP="00100F5B">
      <w:pPr>
        <w:pStyle w:val="af1"/>
        <w:ind w:left="0" w:firstLine="0"/>
        <w:jc w:val="both"/>
        <w:rPr>
          <w:szCs w:val="22"/>
          <w:lang w:val="ru-RU"/>
        </w:rPr>
      </w:pPr>
      <w:r w:rsidRPr="00524714">
        <w:rPr>
          <w:szCs w:val="22"/>
          <w:lang w:val="ru-RU"/>
        </w:rPr>
        <w:t>2.4.2.1</w:t>
      </w:r>
      <w:r w:rsidR="00B66C91">
        <w:rPr>
          <w:szCs w:val="22"/>
          <w:lang w:val="ru-RU"/>
        </w:rPr>
        <w:t>.</w:t>
      </w:r>
      <w:r w:rsidRPr="00524714">
        <w:rPr>
          <w:szCs w:val="22"/>
          <w:lang w:val="ru-RU"/>
        </w:rPr>
        <w:t xml:space="preserve"> Общий объем отклонения по сечению</w:t>
      </w:r>
    </w:p>
    <w:p w14:paraId="421DC0B9" w14:textId="77777777" w:rsidR="00862167" w:rsidRPr="000535F8" w:rsidRDefault="00862167" w:rsidP="00100F5B">
      <w:pPr>
        <w:pStyle w:val="af1"/>
        <w:ind w:left="0" w:firstLine="0"/>
        <w:jc w:val="both"/>
        <w:rPr>
          <w:b/>
          <w:szCs w:val="22"/>
          <w:lang w:val="ru-RU"/>
        </w:rPr>
      </w:pPr>
      <w:r w:rsidRPr="000E11CC">
        <w:rPr>
          <w:szCs w:val="22"/>
          <w:lang w:val="ru-RU"/>
        </w:rPr>
        <w:t xml:space="preserve">КО на основании </w:t>
      </w:r>
      <w:r w:rsidRPr="00366DD1">
        <w:rPr>
          <w:szCs w:val="22"/>
          <w:lang w:val="ru-RU"/>
        </w:rPr>
        <w:t xml:space="preserve">данных о фактических почасовых сальдо-объемах поставки по каждому сечению экспорта-импорта </w:t>
      </w:r>
      <w:r w:rsidR="00366DD1" w:rsidRPr="00792502">
        <w:rPr>
          <w:szCs w:val="22"/>
          <w:lang w:val="ru-RU"/>
        </w:rPr>
        <w:t>в ценовых и неценовых зонах оптового рынка</w:t>
      </w:r>
      <w:r w:rsidR="00366DD1" w:rsidRPr="00366DD1">
        <w:rPr>
          <w:szCs w:val="22"/>
          <w:lang w:val="ru-RU"/>
        </w:rPr>
        <w:t xml:space="preserve"> </w:t>
      </w:r>
      <w:r w:rsidRPr="00366DD1">
        <w:rPr>
          <w:szCs w:val="22"/>
          <w:lang w:val="ru-RU"/>
        </w:rPr>
        <w:t xml:space="preserve">за операционные сутки рассчитывает величину почасовых отклонений по </w:t>
      </w:r>
      <w:r w:rsidRPr="000535F8">
        <w:rPr>
          <w:szCs w:val="22"/>
          <w:lang w:val="ru-RU"/>
        </w:rPr>
        <w:t>каждому сечению экспорта-импорта</w:t>
      </w:r>
      <w:r w:rsidR="000535F8" w:rsidRPr="000535F8">
        <w:rPr>
          <w:szCs w:val="22"/>
          <w:lang w:val="ru-RU"/>
        </w:rPr>
        <w:t xml:space="preserve"> </w:t>
      </w:r>
      <m:oMath>
        <m:r>
          <m:rPr>
            <m:sty m:val="p"/>
          </m:rPr>
          <w:rPr>
            <w:rFonts w:ascii="Cambria Math" w:hAnsi="Cambria Math"/>
            <w:szCs w:val="22"/>
            <w:lang w:val="ru-RU"/>
          </w:rPr>
          <m:t xml:space="preserve"> </m:t>
        </m:r>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сеч</m:t>
            </m:r>
          </m:sub>
        </m:sSub>
      </m:oMath>
      <w:r w:rsidR="00385062" w:rsidRPr="000535F8">
        <w:rPr>
          <w:szCs w:val="22"/>
          <w:lang w:val="ru-RU"/>
        </w:rPr>
        <w:t>, следующим образом:</w:t>
      </w:r>
    </w:p>
    <w:p w14:paraId="0A774257" w14:textId="77777777" w:rsidR="00862167" w:rsidRPr="000535F8" w:rsidRDefault="000535F8" w:rsidP="00100F5B">
      <w:pPr>
        <w:jc w:val="both"/>
        <w:rPr>
          <w:lang w:val="ru-RU"/>
        </w:rPr>
      </w:pP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сеч</m:t>
            </m:r>
          </m:sub>
        </m:sSub>
        <m:r>
          <w:rPr>
            <w:rFonts w:ascii="Cambria Math" w:hAnsi="Cambria Math"/>
            <w:szCs w:val="22"/>
            <w:lang w:val="ru-RU"/>
          </w:rPr>
          <m:t>=</m:t>
        </m:r>
        <m:r>
          <w:rPr>
            <w:rFonts w:ascii="Cambria Math" w:hAnsi="Cambria Math"/>
            <w:szCs w:val="22"/>
            <w:lang w:val="en-US"/>
          </w:rPr>
          <m:t>V</m:t>
        </m:r>
        <m:sSub>
          <m:sSubPr>
            <m:ctrlPr>
              <w:rPr>
                <w:rFonts w:ascii="Cambria Math" w:hAnsi="Cambria Math"/>
                <w:i/>
                <w:szCs w:val="22"/>
              </w:rPr>
            </m:ctrlPr>
          </m:sSubPr>
          <m:e>
            <m:r>
              <w:rPr>
                <w:rFonts w:ascii="Cambria Math" w:hAnsi="Cambria Math"/>
                <w:szCs w:val="22"/>
                <w:lang w:val="en-US"/>
              </w:rPr>
              <m:t>S</m:t>
            </m:r>
            <m:ctrlPr>
              <w:rPr>
                <w:rFonts w:ascii="Cambria Math" w:hAnsi="Cambria Math"/>
                <w:i/>
                <w:szCs w:val="22"/>
                <w:lang w:val="en-US"/>
              </w:rPr>
            </m:ctrlPr>
          </m:e>
          <m:sub>
            <m:r>
              <w:rPr>
                <w:rFonts w:ascii="Cambria Math" w:hAnsi="Cambria Math"/>
                <w:szCs w:val="22"/>
                <w:lang w:val="ru-RU"/>
              </w:rPr>
              <m:t>факт</m:t>
            </m:r>
            <m:r>
              <m:rPr>
                <m:lit/>
              </m:rPr>
              <w:rPr>
                <w:rFonts w:ascii="Cambria Math" w:hAnsi="Cambria Math"/>
                <w:szCs w:val="22"/>
                <w:lang w:val="ru-RU"/>
              </w:rPr>
              <m:t>_</m:t>
            </m:r>
            <m:r>
              <w:rPr>
                <w:rFonts w:ascii="Cambria Math" w:hAnsi="Cambria Math"/>
                <w:szCs w:val="22"/>
                <w:lang w:val="ru-RU"/>
              </w:rPr>
              <m:t>сеч</m:t>
            </m:r>
          </m:sub>
        </m:sSub>
        <m:r>
          <w:rPr>
            <w:rFonts w:ascii="Cambria Math" w:hAnsi="Cambria Math"/>
            <w:szCs w:val="22"/>
            <w:lang w:val="ru-RU"/>
          </w:rPr>
          <m:t xml:space="preserve"> - </m:t>
        </m:r>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s</m:t>
            </m:r>
            <m:r>
              <w:rPr>
                <w:rFonts w:ascii="Cambria Math" w:hAnsi="Cambria Math"/>
                <w:color w:val="000000"/>
                <w:szCs w:val="22"/>
                <w:lang w:val="ru-RU"/>
              </w:rPr>
              <m:t>,h</m:t>
            </m:r>
          </m:sub>
          <m:sup>
            <m:r>
              <w:rPr>
                <w:rFonts w:ascii="Cambria Math" w:hAnsi="Cambria Math"/>
                <w:color w:val="000000"/>
                <w:szCs w:val="22"/>
                <w:lang w:val="ru-RU"/>
              </w:rPr>
              <m:t>сеч</m:t>
            </m:r>
            <m:r>
              <m:rPr>
                <m:lit/>
              </m:rPr>
              <w:rPr>
                <w:rFonts w:ascii="Cambria Math" w:hAnsi="Cambria Math"/>
                <w:color w:val="000000"/>
                <w:szCs w:val="22"/>
                <w:lang w:val="ru-RU"/>
              </w:rPr>
              <m:t>_</m:t>
            </m:r>
            <m:r>
              <w:rPr>
                <w:rFonts w:ascii="Cambria Math" w:hAnsi="Cambria Math"/>
                <w:color w:val="000000"/>
                <w:szCs w:val="22"/>
                <w:lang w:val="ru-RU"/>
              </w:rPr>
              <m:t>экспорт</m:t>
            </m:r>
            <m:r>
              <m:rPr>
                <m:lit/>
              </m:rPr>
              <w:rPr>
                <w:rFonts w:ascii="Cambria Math" w:hAnsi="Cambria Math"/>
                <w:color w:val="000000"/>
                <w:szCs w:val="22"/>
                <w:lang w:val="ru-RU"/>
              </w:rPr>
              <m:t>/</m:t>
            </m:r>
            <m:r>
              <w:rPr>
                <w:rFonts w:ascii="Cambria Math" w:hAnsi="Cambria Math"/>
                <w:color w:val="000000"/>
                <w:szCs w:val="22"/>
                <w:lang w:val="ru-RU"/>
              </w:rPr>
              <m:t>импорт</m:t>
            </m:r>
          </m:sup>
        </m:sSubSup>
      </m:oMath>
      <w:r w:rsidR="00862167" w:rsidRPr="000535F8">
        <w:rPr>
          <w:lang w:val="ru-RU"/>
        </w:rPr>
        <w:t>.</w:t>
      </w:r>
    </w:p>
    <w:p w14:paraId="1C38C1E0" w14:textId="77777777" w:rsidR="00862167" w:rsidRPr="000535F8" w:rsidRDefault="00862167" w:rsidP="00311897">
      <w:pPr>
        <w:jc w:val="both"/>
        <w:rPr>
          <w:color w:val="000000"/>
          <w:szCs w:val="22"/>
          <w:lang w:val="ru-RU"/>
        </w:rPr>
      </w:pPr>
      <w:r w:rsidRPr="000535F8">
        <w:rPr>
          <w:color w:val="000000"/>
          <w:szCs w:val="22"/>
          <w:lang w:val="ru-RU"/>
        </w:rPr>
        <w:t>При этом:</w:t>
      </w:r>
    </w:p>
    <w:p w14:paraId="48725FAD" w14:textId="77777777" w:rsidR="00862167" w:rsidRPr="000535F8" w:rsidRDefault="00862167" w:rsidP="00311897">
      <w:pPr>
        <w:ind w:left="540"/>
        <w:jc w:val="both"/>
        <w:rPr>
          <w:color w:val="000000"/>
          <w:szCs w:val="22"/>
          <w:lang w:val="ru-RU"/>
        </w:rPr>
      </w:pPr>
      <w:r w:rsidRPr="000535F8">
        <w:rPr>
          <w:color w:val="000000"/>
          <w:szCs w:val="22"/>
          <w:lang w:val="ru-RU"/>
        </w:rPr>
        <w:t xml:space="preserve">1) для целей настоящего Регламента величины </w:t>
      </w:r>
      <m:oMath>
        <m:r>
          <w:rPr>
            <w:rFonts w:ascii="Cambria Math" w:hAnsi="Cambria Math"/>
            <w:szCs w:val="22"/>
            <w:lang w:val="en-US"/>
          </w:rPr>
          <m:t>V</m:t>
        </m:r>
        <m:sSub>
          <m:sSubPr>
            <m:ctrlPr>
              <w:rPr>
                <w:rFonts w:ascii="Cambria Math" w:hAnsi="Cambria Math"/>
                <w:i/>
                <w:szCs w:val="22"/>
              </w:rPr>
            </m:ctrlPr>
          </m:sSubPr>
          <m:e>
            <m:r>
              <w:rPr>
                <w:rFonts w:ascii="Cambria Math" w:hAnsi="Cambria Math"/>
                <w:szCs w:val="22"/>
                <w:lang w:val="en-US"/>
              </w:rPr>
              <m:t>S</m:t>
            </m:r>
            <m:ctrlPr>
              <w:rPr>
                <w:rFonts w:ascii="Cambria Math" w:hAnsi="Cambria Math"/>
                <w:i/>
                <w:szCs w:val="22"/>
                <w:lang w:val="en-US"/>
              </w:rPr>
            </m:ctrlPr>
          </m:e>
          <m:sub>
            <m:r>
              <w:rPr>
                <w:rFonts w:ascii="Cambria Math" w:hAnsi="Cambria Math"/>
                <w:szCs w:val="22"/>
                <w:lang w:val="ru-RU"/>
              </w:rPr>
              <m:t>факт</m:t>
            </m:r>
            <m:r>
              <m:rPr>
                <m:lit/>
              </m:rPr>
              <w:rPr>
                <w:rFonts w:ascii="Cambria Math" w:hAnsi="Cambria Math"/>
                <w:szCs w:val="22"/>
                <w:lang w:val="ru-RU"/>
              </w:rPr>
              <m:t>_</m:t>
            </m:r>
            <m:r>
              <w:rPr>
                <w:rFonts w:ascii="Cambria Math" w:hAnsi="Cambria Math"/>
                <w:szCs w:val="22"/>
                <w:lang w:val="ru-RU"/>
              </w:rPr>
              <m:t>сеч</m:t>
            </m:r>
          </m:sub>
        </m:sSub>
      </m:oMath>
      <w:r w:rsidR="000535F8" w:rsidRPr="000535F8">
        <w:rPr>
          <w:color w:val="000000"/>
          <w:szCs w:val="22"/>
          <w:lang w:val="ru-RU"/>
        </w:rPr>
        <w:t xml:space="preserve"> и </w:t>
      </w:r>
      <m:oMath>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s</m:t>
            </m:r>
            <m:r>
              <w:rPr>
                <w:rFonts w:ascii="Cambria Math" w:hAnsi="Cambria Math"/>
                <w:color w:val="000000"/>
                <w:szCs w:val="22"/>
                <w:lang w:val="ru-RU"/>
              </w:rPr>
              <m:t>,h</m:t>
            </m:r>
          </m:sub>
          <m:sup>
            <m:r>
              <w:rPr>
                <w:rFonts w:ascii="Cambria Math" w:hAnsi="Cambria Math"/>
                <w:color w:val="000000"/>
                <w:szCs w:val="22"/>
                <w:lang w:val="ru-RU"/>
              </w:rPr>
              <m:t>сеч</m:t>
            </m:r>
            <m:r>
              <m:rPr>
                <m:lit/>
              </m:rPr>
              <w:rPr>
                <w:rFonts w:ascii="Cambria Math" w:hAnsi="Cambria Math"/>
                <w:color w:val="000000"/>
                <w:szCs w:val="22"/>
                <w:lang w:val="ru-RU"/>
              </w:rPr>
              <m:t>_</m:t>
            </m:r>
            <m:r>
              <w:rPr>
                <w:rFonts w:ascii="Cambria Math" w:hAnsi="Cambria Math"/>
                <w:color w:val="000000"/>
                <w:szCs w:val="22"/>
                <w:lang w:val="ru-RU"/>
              </w:rPr>
              <m:t>экспорт</m:t>
            </m:r>
            <m:r>
              <m:rPr>
                <m:lit/>
              </m:rPr>
              <w:rPr>
                <w:rFonts w:ascii="Cambria Math" w:hAnsi="Cambria Math"/>
                <w:color w:val="000000"/>
                <w:szCs w:val="22"/>
                <w:lang w:val="ru-RU"/>
              </w:rPr>
              <m:t>/</m:t>
            </m:r>
            <m:r>
              <w:rPr>
                <w:rFonts w:ascii="Cambria Math" w:hAnsi="Cambria Math"/>
                <w:color w:val="000000"/>
                <w:szCs w:val="22"/>
                <w:lang w:val="ru-RU"/>
              </w:rPr>
              <m:t>импорт</m:t>
            </m:r>
          </m:sup>
        </m:sSubSup>
      </m:oMath>
      <w:r w:rsidRPr="000535F8">
        <w:rPr>
          <w:color w:val="000000"/>
          <w:szCs w:val="22"/>
          <w:lang w:val="ru-RU"/>
        </w:rPr>
        <w:t xml:space="preserve"> являются положительными в случае, если соответствующая фактическая или плановая поставка по сечению производится из ЕЭС России в зарубежные энергосистемы (экспорт) и являются отрицательными, если соответствующая фактическая или плановая поставка производится из зарубежных энергосистем в ЕЭС России (импорт),</w:t>
      </w:r>
    </w:p>
    <w:p w14:paraId="66CD5D9E" w14:textId="77777777" w:rsidR="00862167" w:rsidRPr="000535F8" w:rsidRDefault="00862167" w:rsidP="00311897">
      <w:pPr>
        <w:ind w:left="540"/>
        <w:jc w:val="both"/>
        <w:rPr>
          <w:color w:val="000000"/>
          <w:szCs w:val="22"/>
          <w:lang w:val="ru-RU"/>
        </w:rPr>
      </w:pPr>
      <w:r w:rsidRPr="000535F8">
        <w:rPr>
          <w:color w:val="000000"/>
          <w:szCs w:val="22"/>
          <w:lang w:val="ru-RU"/>
        </w:rPr>
        <w:t xml:space="preserve">2) если значение отклонения по сечению экспорта-импорта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сеч</m:t>
            </m:r>
          </m:sub>
        </m:sSub>
      </m:oMath>
      <w:r w:rsidR="000535F8" w:rsidRPr="000535F8">
        <w:rPr>
          <w:color w:val="000000"/>
          <w:szCs w:val="22"/>
          <w:lang w:val="ru-RU"/>
        </w:rPr>
        <w:t xml:space="preserve"> </w:t>
      </w:r>
      <w:r w:rsidRPr="000535F8">
        <w:rPr>
          <w:color w:val="000000"/>
          <w:szCs w:val="22"/>
          <w:lang w:val="ru-RU"/>
        </w:rPr>
        <w:t xml:space="preserve">является положительным, то по сечению экспорта-импорта произошло отклонение в сторону увеличения экспорта (снижения импорта) электроэнергии, </w:t>
      </w:r>
    </w:p>
    <w:p w14:paraId="6F8D5435" w14:textId="77777777" w:rsidR="00862167" w:rsidRPr="000E11CC" w:rsidRDefault="00862167" w:rsidP="00311897">
      <w:pPr>
        <w:ind w:left="540"/>
        <w:jc w:val="both"/>
        <w:rPr>
          <w:color w:val="000000"/>
          <w:szCs w:val="22"/>
          <w:lang w:val="ru-RU"/>
        </w:rPr>
      </w:pPr>
      <w:r w:rsidRPr="000535F8">
        <w:rPr>
          <w:color w:val="000000"/>
          <w:szCs w:val="22"/>
          <w:lang w:val="ru-RU"/>
        </w:rPr>
        <w:t xml:space="preserve">3) если значение отклонения по сечению экспорта-импорта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сеч</m:t>
            </m:r>
          </m:sub>
        </m:sSub>
      </m:oMath>
      <w:r w:rsidR="000535F8" w:rsidRPr="000535F8">
        <w:rPr>
          <w:szCs w:val="22"/>
          <w:lang w:val="ru-RU"/>
        </w:rPr>
        <w:t xml:space="preserve"> </w:t>
      </w:r>
      <w:r w:rsidRPr="000535F8">
        <w:rPr>
          <w:color w:val="000000"/>
          <w:szCs w:val="22"/>
          <w:lang w:val="ru-RU"/>
        </w:rPr>
        <w:t>являе</w:t>
      </w:r>
      <w:r w:rsidRPr="000E11CC">
        <w:rPr>
          <w:color w:val="000000"/>
          <w:szCs w:val="22"/>
          <w:lang w:val="ru-RU"/>
        </w:rPr>
        <w:t>тся отрицательным, то по сечению экспорта-импорта произошло отклонение в сторону увеличения импорта (снижения экспорта) электроэнергии</w:t>
      </w:r>
      <w:r>
        <w:rPr>
          <w:color w:val="000000"/>
          <w:szCs w:val="22"/>
          <w:lang w:val="ru-RU"/>
        </w:rPr>
        <w:t>,</w:t>
      </w:r>
    </w:p>
    <w:p w14:paraId="1BE45EFB" w14:textId="77777777" w:rsidR="00862167" w:rsidRPr="0036008E" w:rsidRDefault="00862167" w:rsidP="0036008E">
      <w:pPr>
        <w:spacing w:before="120" w:after="120"/>
        <w:ind w:left="567"/>
        <w:jc w:val="both"/>
        <w:rPr>
          <w:color w:val="000000"/>
          <w:szCs w:val="22"/>
          <w:lang w:val="ru-RU"/>
        </w:rPr>
      </w:pPr>
      <w:r>
        <w:rPr>
          <w:color w:val="000000"/>
          <w:lang w:val="ru-RU"/>
        </w:rPr>
        <w:t>4)</w:t>
      </w:r>
      <w:r w:rsidRPr="000E11CC">
        <w:rPr>
          <w:color w:val="000000"/>
          <w:szCs w:val="22"/>
          <w:lang w:val="ru-RU"/>
        </w:rPr>
        <w:t xml:space="preserve"> случае отсутствия у КО данных от ДДПР о фактических почасовых сальдо-объемов поставки по </w:t>
      </w:r>
      <w:r w:rsidRPr="0036008E">
        <w:rPr>
          <w:color w:val="000000"/>
          <w:szCs w:val="22"/>
          <w:lang w:val="ru-RU"/>
        </w:rPr>
        <w:t xml:space="preserve">каждому сечению экспорта-импорта за каждый час операционных суток используется замещающая информация, получаемая от СО в соответствии с </w:t>
      </w:r>
      <w:r w:rsidRPr="0036008E">
        <w:rPr>
          <w:i/>
          <w:color w:val="000000"/>
          <w:szCs w:val="22"/>
          <w:lang w:val="ru-RU"/>
        </w:rPr>
        <w:t xml:space="preserve">Регламентом коммерческого учета электроэнергии и мощности </w:t>
      </w:r>
      <w:r w:rsidRPr="0036008E">
        <w:rPr>
          <w:color w:val="000000"/>
          <w:szCs w:val="22"/>
          <w:lang w:val="ru-RU"/>
        </w:rPr>
        <w:t>(Приложение № 11 к</w:t>
      </w:r>
      <w:r w:rsidRPr="0036008E">
        <w:rPr>
          <w:i/>
          <w:color w:val="000000"/>
          <w:szCs w:val="22"/>
          <w:lang w:val="ru-RU"/>
        </w:rPr>
        <w:t xml:space="preserve"> Договору о присоединении к торговой системе оптового рынка)</w:t>
      </w:r>
      <w:r w:rsidRPr="0036008E">
        <w:rPr>
          <w:color w:val="000000"/>
          <w:szCs w:val="22"/>
          <w:lang w:val="ru-RU"/>
        </w:rPr>
        <w:t>.</w:t>
      </w:r>
    </w:p>
    <w:p w14:paraId="231C820D" w14:textId="77777777" w:rsidR="0036008E" w:rsidRPr="00BD54C0" w:rsidRDefault="0036008E" w:rsidP="0036008E">
      <w:pPr>
        <w:pStyle w:val="4"/>
        <w:widowControl w:val="0"/>
        <w:numPr>
          <w:ilvl w:val="0"/>
          <w:numId w:val="0"/>
        </w:numPr>
        <w:rPr>
          <w:rFonts w:ascii="Garamond" w:hAnsi="Garamond"/>
          <w:szCs w:val="22"/>
        </w:rPr>
      </w:pPr>
      <w:r w:rsidRPr="0036008E">
        <w:rPr>
          <w:rFonts w:ascii="Garamond" w:hAnsi="Garamond"/>
          <w:szCs w:val="22"/>
        </w:rPr>
        <w:t>2.4.2.2</w:t>
      </w:r>
      <w:r w:rsidR="00B66C91">
        <w:rPr>
          <w:rFonts w:ascii="Garamond" w:hAnsi="Garamond"/>
          <w:szCs w:val="22"/>
        </w:rPr>
        <w:t>.</w:t>
      </w:r>
      <w:r w:rsidRPr="0036008E">
        <w:rPr>
          <w:rFonts w:ascii="Garamond" w:hAnsi="Garamond"/>
          <w:szCs w:val="22"/>
        </w:rPr>
        <w:t xml:space="preserve"> Предварительный объем </w:t>
      </w:r>
      <w:r w:rsidRPr="00BD54C0">
        <w:rPr>
          <w:rFonts w:ascii="Garamond" w:hAnsi="Garamond"/>
          <w:szCs w:val="22"/>
        </w:rPr>
        <w:t>отклонений по собственной инициативе</w:t>
      </w:r>
    </w:p>
    <w:p w14:paraId="17B5EF69" w14:textId="77777777" w:rsidR="00862167" w:rsidRPr="004431C0" w:rsidRDefault="00862167" w:rsidP="0036008E">
      <w:pPr>
        <w:pStyle w:val="4"/>
        <w:widowControl w:val="0"/>
        <w:numPr>
          <w:ilvl w:val="0"/>
          <w:numId w:val="0"/>
        </w:numPr>
        <w:rPr>
          <w:rFonts w:ascii="Garamond" w:hAnsi="Garamond"/>
        </w:rPr>
      </w:pPr>
      <w:r w:rsidRPr="00BD54C0">
        <w:rPr>
          <w:rFonts w:ascii="Garamond" w:hAnsi="Garamond"/>
          <w:szCs w:val="22"/>
        </w:rPr>
        <w:t>Ве</w:t>
      </w:r>
      <w:r w:rsidR="00907313" w:rsidRPr="00BD54C0">
        <w:rPr>
          <w:rFonts w:ascii="Garamond" w:hAnsi="Garamond"/>
        </w:rPr>
        <w:t>личина отклонения</w:t>
      </w:r>
      <w:r w:rsidRPr="00BD54C0">
        <w:rPr>
          <w:rFonts w:ascii="Garamond" w:hAnsi="Garamond"/>
        </w:rPr>
        <w:t xml:space="preserve"> по </w:t>
      </w:r>
      <w:r w:rsidR="00907313" w:rsidRPr="00BD54C0">
        <w:rPr>
          <w:rFonts w:ascii="Garamond" w:hAnsi="Garamond"/>
        </w:rPr>
        <w:t>собственной инициативе (с учетом</w:t>
      </w:r>
      <w:r w:rsidRPr="00BD54C0">
        <w:rPr>
          <w:rFonts w:ascii="Garamond" w:hAnsi="Garamond"/>
        </w:rPr>
        <w:t xml:space="preserve"> объемов отклонений, относимых на параллельную работу </w:t>
      </w:r>
      <w:r w:rsidRPr="004431C0">
        <w:rPr>
          <w:rFonts w:ascii="Garamond" w:hAnsi="Garamond"/>
        </w:rPr>
        <w:t>энергосистем)</w:t>
      </w:r>
      <w:r w:rsidR="0036008E" w:rsidRPr="004431C0">
        <w:rPr>
          <w:rFonts w:ascii="Garamond" w:hAnsi="Garamond"/>
        </w:rPr>
        <w:t xml:space="preserve"> </w:t>
      </w:r>
      <m:oMath>
        <m:r>
          <m:rPr>
            <m:sty m:val="p"/>
          </m:rPr>
          <w:rPr>
            <w:rFonts w:ascii="Cambria Math" w:hAnsi="Cambria Math"/>
            <w:szCs w:val="22"/>
            <w:lang w:val="en-GB"/>
          </w:rPr>
          <m:t>Δ</m:t>
        </m:r>
        <m:sSubSup>
          <m:sSubSupPr>
            <m:ctrlPr>
              <w:rPr>
                <w:rFonts w:ascii="Cambria Math" w:hAnsi="Cambria Math"/>
                <w:i/>
                <w:szCs w:val="22"/>
              </w:rPr>
            </m:ctrlPr>
          </m:sSubSupPr>
          <m:e>
            <m:r>
              <w:rPr>
                <w:rFonts w:ascii="Cambria Math" w:hAnsi="Cambria Math"/>
                <w:szCs w:val="22"/>
              </w:rPr>
              <m:t>О</m:t>
            </m:r>
            <m:ctrlPr>
              <w:rPr>
                <w:rFonts w:ascii="Cambria Math" w:hAnsi="Cambria Math"/>
                <w:i/>
                <w:szCs w:val="22"/>
                <w:lang w:val="en-GB"/>
              </w:rPr>
            </m:ctrlPr>
          </m:e>
          <m:sub>
            <m:r>
              <w:rPr>
                <w:rFonts w:ascii="Cambria Math" w:hAnsi="Cambria Math"/>
                <w:szCs w:val="22"/>
              </w:rPr>
              <m:t>эксп</m:t>
            </m:r>
            <m:r>
              <m:rPr>
                <m:lit/>
              </m:rPr>
              <w:rPr>
                <w:rFonts w:ascii="Cambria Math" w:hAnsi="Cambria Math"/>
                <w:szCs w:val="22"/>
              </w:rPr>
              <m:t>/</m:t>
            </m:r>
            <m:r>
              <w:rPr>
                <w:rFonts w:ascii="Cambria Math" w:hAnsi="Cambria Math"/>
                <w:szCs w:val="22"/>
              </w:rPr>
              <m:t>имп</m:t>
            </m:r>
            <m:ctrlPr>
              <w:rPr>
                <w:rFonts w:ascii="Cambria Math" w:hAnsi="Cambria Math"/>
                <w:i/>
                <w:szCs w:val="22"/>
                <w:lang w:val="en-US"/>
              </w:rPr>
            </m:ctrlPr>
          </m:sub>
          <m:sup>
            <m:r>
              <w:rPr>
                <w:rFonts w:ascii="Cambria Math" w:hAnsi="Cambria Math"/>
                <w:szCs w:val="22"/>
              </w:rPr>
              <m:t>сеч</m:t>
            </m:r>
          </m:sup>
        </m:sSubSup>
      </m:oMath>
      <w:r w:rsidRPr="004431C0">
        <w:rPr>
          <w:rFonts w:ascii="Garamond" w:hAnsi="Garamond"/>
        </w:rPr>
        <w:t>, определяется как:</w:t>
      </w:r>
    </w:p>
    <w:p w14:paraId="526FA551" w14:textId="451EF53A" w:rsidR="00862167" w:rsidRPr="0036008E" w:rsidRDefault="00C50691" w:rsidP="0036008E">
      <w:pPr>
        <w:pStyle w:val="4"/>
        <w:widowControl w:val="0"/>
        <w:numPr>
          <w:ilvl w:val="0"/>
          <w:numId w:val="0"/>
        </w:numPr>
        <w:ind w:left="567"/>
        <w:rPr>
          <w:rFonts w:ascii="Garamond" w:hAnsi="Garamond"/>
          <w:b/>
          <w:i/>
        </w:rPr>
      </w:pP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эксп</m:t>
            </m:r>
            <m:r>
              <m:rPr>
                <m:lit/>
              </m:rPr>
              <w:rPr>
                <w:rFonts w:ascii="Cambria Math" w:hAnsi="Cambria Math"/>
                <w:szCs w:val="22"/>
              </w:rPr>
              <m:t>/</m:t>
            </m:r>
            <m:r>
              <w:rPr>
                <w:rFonts w:ascii="Cambria Math" w:hAnsi="Cambria Math"/>
                <w:szCs w:val="22"/>
              </w:rPr>
              <m:t>имп</m:t>
            </m:r>
          </m:sub>
          <m:sup>
            <m:r>
              <w:rPr>
                <w:rFonts w:ascii="Cambria Math" w:hAnsi="Cambria Math"/>
                <w:szCs w:val="22"/>
              </w:rPr>
              <m:t>сеч</m:t>
            </m:r>
          </m:sup>
        </m:sSubSup>
        <m:r>
          <w:rPr>
            <w:rFonts w:ascii="Cambria Math" w:hAnsi="Cambria Math"/>
            <w:szCs w:val="22"/>
          </w:rPr>
          <m:t>=</m:t>
        </m:r>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rPr>
              <m:t>О</m:t>
            </m:r>
          </m:e>
          <m:sub>
            <m:r>
              <w:rPr>
                <w:rFonts w:ascii="Cambria Math" w:hAnsi="Cambria Math"/>
                <w:szCs w:val="22"/>
              </w:rPr>
              <m:t>сеч</m:t>
            </m:r>
          </m:sub>
        </m:sSub>
        <m:r>
          <w:rPr>
            <w:rFonts w:ascii="Cambria Math" w:hAnsi="Cambria Math"/>
            <w:szCs w:val="22"/>
          </w:rPr>
          <m:t>-</m:t>
        </m:r>
        <m:d>
          <m:dPr>
            <m:ctrlPr>
              <w:rPr>
                <w:rFonts w:ascii="Cambria Math" w:hAnsi="Cambria Math"/>
                <w:i/>
                <w:szCs w:val="22"/>
              </w:rPr>
            </m:ctrlPr>
          </m:dPr>
          <m:e>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ИВ1</m:t>
                </m:r>
              </m:sub>
              <m:sup>
                <m:r>
                  <w:rPr>
                    <w:rFonts w:ascii="Cambria Math" w:hAnsi="Cambria Math"/>
                    <w:szCs w:val="22"/>
                  </w:rPr>
                  <m:t>сеч</m:t>
                </m:r>
              </m:sup>
            </m:sSubSup>
            <m:r>
              <w:rPr>
                <w:rFonts w:ascii="Cambria Math" w:hAnsi="Cambria Math"/>
                <w:szCs w:val="22"/>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ИВ0</m:t>
                </m:r>
              </m:sub>
              <m:sup>
                <m:r>
                  <w:rPr>
                    <w:rFonts w:ascii="Cambria Math" w:hAnsi="Cambria Math"/>
                    <w:szCs w:val="22"/>
                  </w:rPr>
                  <m:t>сеч</m:t>
                </m:r>
              </m:sup>
            </m:sSubSup>
            <m:r>
              <w:rPr>
                <w:rFonts w:ascii="Cambria Math" w:hAnsi="Cambria Math"/>
                <w:szCs w:val="22"/>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ИВА</m:t>
                </m:r>
              </m:sub>
              <m:sup>
                <m:r>
                  <w:rPr>
                    <w:rFonts w:ascii="Cambria Math" w:hAnsi="Cambria Math"/>
                    <w:szCs w:val="22"/>
                  </w:rPr>
                  <m:t>сеч</m:t>
                </m:r>
              </m:sup>
            </m:sSubSup>
            <m:r>
              <w:rPr>
                <w:rFonts w:ascii="Cambria Math" w:hAnsi="Cambria Math"/>
                <w:szCs w:val="22"/>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ИВпр</m:t>
                </m:r>
              </m:sub>
              <m:sup>
                <m:r>
                  <w:rPr>
                    <w:rFonts w:ascii="Cambria Math" w:hAnsi="Cambria Math"/>
                    <w:szCs w:val="22"/>
                  </w:rPr>
                  <m:t>сеч</m:t>
                </m:r>
              </m:sup>
            </m:sSubSup>
            <m:r>
              <w:rPr>
                <w:rFonts w:ascii="Cambria Math" w:hAnsi="Cambria Math"/>
                <w:szCs w:val="22"/>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ИСпр</m:t>
                </m:r>
              </m:sub>
              <m:sup>
                <m:r>
                  <w:rPr>
                    <w:rFonts w:ascii="Cambria Math" w:hAnsi="Cambria Math"/>
                    <w:szCs w:val="22"/>
                  </w:rPr>
                  <m:t>сеч</m:t>
                </m:r>
              </m:sup>
            </m:sSubSup>
            <m:r>
              <w:rPr>
                <w:rFonts w:ascii="Cambria Math" w:hAnsi="Cambria Math"/>
                <w:szCs w:val="22"/>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Ипр</m:t>
                </m:r>
              </m:sub>
              <m:sup>
                <m:r>
                  <w:rPr>
                    <w:rFonts w:ascii="Cambria Math" w:hAnsi="Cambria Math"/>
                    <w:szCs w:val="22"/>
                  </w:rPr>
                  <m:t>сеч</m:t>
                </m:r>
              </m:sup>
            </m:sSubSup>
          </m:e>
        </m:d>
        <m:r>
          <w:rPr>
            <w:rFonts w:ascii="Cambria Math" w:hAnsi="Cambria Math"/>
            <w:szCs w:val="22"/>
          </w:rPr>
          <m:t xml:space="preserve">. </m:t>
        </m:r>
      </m:oMath>
      <w:r w:rsidR="00862167" w:rsidRPr="0036008E">
        <w:rPr>
          <w:rFonts w:ascii="Garamond" w:hAnsi="Garamond"/>
          <w:position w:val="-14"/>
        </w:rPr>
        <w:t>.</w:t>
      </w:r>
    </w:p>
    <w:p w14:paraId="2025E61A" w14:textId="77777777" w:rsidR="00862167" w:rsidRPr="0036008E" w:rsidRDefault="00862167" w:rsidP="0036008E">
      <w:pPr>
        <w:pStyle w:val="4"/>
        <w:widowControl w:val="0"/>
        <w:numPr>
          <w:ilvl w:val="0"/>
          <w:numId w:val="0"/>
        </w:numPr>
        <w:rPr>
          <w:rFonts w:ascii="Garamond" w:hAnsi="Garamond"/>
        </w:rPr>
      </w:pPr>
      <w:r w:rsidRPr="0036008E">
        <w:rPr>
          <w:rFonts w:ascii="Garamond" w:hAnsi="Garamond"/>
        </w:rPr>
        <w:t xml:space="preserve">Определение видов инициатив отклонений по внешней инициативе </w:t>
      </w:r>
      <w:r w:rsidR="0049490C">
        <w:rPr>
          <w:rFonts w:ascii="Garamond" w:hAnsi="Garamond"/>
          <w:szCs w:val="22"/>
        </w:rPr>
        <w:t>ИВ1 и ИВ0</w:t>
      </w:r>
      <w:r w:rsidR="0036008E" w:rsidRPr="0036008E">
        <w:rPr>
          <w:rFonts w:ascii="Garamond" w:hAnsi="Garamond"/>
          <w:szCs w:val="22"/>
        </w:rPr>
        <w:t xml:space="preserve"> </w:t>
      </w:r>
      <w:r w:rsidRPr="0036008E">
        <w:rPr>
          <w:rFonts w:ascii="Garamond" w:hAnsi="Garamond"/>
        </w:rPr>
        <w:t>для ГТП экспорта/импорта производится в общем порядке, установленном для</w:t>
      </w:r>
      <w:r w:rsidRPr="0036008E">
        <w:rPr>
          <w:rFonts w:ascii="Garamond" w:hAnsi="Garamond"/>
          <w:szCs w:val="22"/>
        </w:rPr>
        <w:t xml:space="preserve"> участников оптового рынка</w:t>
      </w:r>
      <w:r w:rsidRPr="0036008E">
        <w:rPr>
          <w:rFonts w:ascii="Garamond" w:hAnsi="Garamond"/>
        </w:rPr>
        <w:t>, в соответствии с п.</w:t>
      </w:r>
      <w:r w:rsidR="00CC7B0C" w:rsidRPr="0036008E">
        <w:rPr>
          <w:rFonts w:ascii="Garamond" w:hAnsi="Garamond"/>
        </w:rPr>
        <w:t xml:space="preserve"> </w:t>
      </w:r>
      <w:r w:rsidRPr="0036008E">
        <w:rPr>
          <w:rFonts w:ascii="Garamond" w:hAnsi="Garamond"/>
        </w:rPr>
        <w:t>2.2 настоящего Регламента.</w:t>
      </w:r>
    </w:p>
    <w:p w14:paraId="68F92678" w14:textId="77777777" w:rsidR="0036008E" w:rsidRPr="00C65594" w:rsidRDefault="0036008E" w:rsidP="0036008E">
      <w:pPr>
        <w:pStyle w:val="4"/>
        <w:widowControl w:val="0"/>
        <w:numPr>
          <w:ilvl w:val="0"/>
          <w:numId w:val="0"/>
        </w:numPr>
        <w:rPr>
          <w:rFonts w:ascii="Garamond" w:hAnsi="Garamond"/>
          <w:b/>
          <w:i/>
        </w:rPr>
      </w:pPr>
      <w:r w:rsidRPr="0036008E">
        <w:rPr>
          <w:rFonts w:ascii="Garamond" w:hAnsi="Garamond"/>
          <w:szCs w:val="22"/>
        </w:rPr>
        <w:t>Определение видов инициатив отклонений по внешней инициативе ИВпр и ИСпр для ГТП экспорта/импорта производится в соответствии с п. 2.4.3 настоящего Регламента.</w:t>
      </w:r>
    </w:p>
    <w:p w14:paraId="3945BE2F" w14:textId="77777777" w:rsidR="00392A47" w:rsidRPr="002B2EA7" w:rsidRDefault="00392A47" w:rsidP="00392A47">
      <w:pPr>
        <w:widowControl w:val="0"/>
        <w:jc w:val="both"/>
        <w:rPr>
          <w:b/>
          <w:szCs w:val="22"/>
          <w:lang w:val="ru-RU"/>
        </w:rPr>
      </w:pPr>
      <w:r>
        <w:rPr>
          <w:b/>
          <w:color w:val="000000"/>
          <w:szCs w:val="22"/>
          <w:lang w:val="ru-RU"/>
        </w:rPr>
        <w:t>2.4.3</w:t>
      </w:r>
      <w:r w:rsidRPr="000E11CC">
        <w:rPr>
          <w:b/>
          <w:color w:val="000000"/>
          <w:szCs w:val="22"/>
          <w:lang w:val="ru-RU"/>
        </w:rPr>
        <w:t>.</w:t>
      </w:r>
      <w:r w:rsidRPr="000E11CC">
        <w:rPr>
          <w:color w:val="000000"/>
          <w:szCs w:val="22"/>
          <w:lang w:val="ru-RU"/>
        </w:rPr>
        <w:t xml:space="preserve"> </w:t>
      </w:r>
      <w:r w:rsidRPr="000E11CC">
        <w:rPr>
          <w:b/>
          <w:color w:val="000000"/>
          <w:szCs w:val="22"/>
          <w:lang w:val="ru-RU"/>
        </w:rPr>
        <w:t xml:space="preserve">Особенности расчета величины отклонений по ГТП экспорта/импорта, зарегистрированным на сечениях экспорта-импорта, расположенных на границах ценовых зон оптового </w:t>
      </w:r>
      <w:r w:rsidRPr="002B2EA7">
        <w:rPr>
          <w:b/>
          <w:color w:val="000000"/>
          <w:szCs w:val="22"/>
          <w:lang w:val="ru-RU"/>
        </w:rPr>
        <w:t>рынка, в рамках оказания взаимопомощи в режиме</w:t>
      </w:r>
      <w:r w:rsidRPr="002B2EA7">
        <w:rPr>
          <w:b/>
          <w:szCs w:val="22"/>
          <w:lang w:val="ru-RU"/>
        </w:rPr>
        <w:t xml:space="preserve"> параллельной работы ЕЭС России и зарубежных энергосистем</w:t>
      </w:r>
    </w:p>
    <w:p w14:paraId="439DDCD4" w14:textId="77777777" w:rsidR="00392A47" w:rsidRPr="002B2EA7" w:rsidRDefault="00392A47" w:rsidP="001D3437">
      <w:pPr>
        <w:widowControl w:val="0"/>
        <w:spacing w:before="120" w:after="120"/>
        <w:jc w:val="both"/>
        <w:rPr>
          <w:szCs w:val="22"/>
          <w:lang w:val="ru-RU"/>
        </w:rPr>
      </w:pPr>
      <w:r w:rsidRPr="002B2EA7">
        <w:rPr>
          <w:szCs w:val="22"/>
          <w:lang w:val="ru-RU"/>
        </w:rPr>
        <w:t>2.4.3.1. ИВпр</w:t>
      </w:r>
    </w:p>
    <w:p w14:paraId="1A2D7CFF" w14:textId="77777777" w:rsidR="00392A47" w:rsidRPr="00E71557" w:rsidRDefault="00392A47" w:rsidP="001D3437">
      <w:pPr>
        <w:widowControl w:val="0"/>
        <w:spacing w:before="120" w:after="120"/>
        <w:jc w:val="both"/>
        <w:rPr>
          <w:szCs w:val="22"/>
          <w:lang w:val="ru-RU"/>
        </w:rPr>
      </w:pPr>
      <w:r w:rsidRPr="002B2EA7">
        <w:rPr>
          <w:szCs w:val="22"/>
          <w:lang w:val="ru-RU"/>
        </w:rPr>
        <w:t xml:space="preserve">Итоговая величина </w:t>
      </w:r>
      <w:r w:rsidRPr="00CD4092">
        <w:rPr>
          <w:szCs w:val="22"/>
          <w:lang w:val="ru-RU"/>
        </w:rPr>
        <w:t xml:space="preserve">отклонения, относимого на внешнюю инициативу </w:t>
      </w:r>
      <w:r w:rsidR="002B2EA7" w:rsidRPr="00CD4092">
        <w:rPr>
          <w:szCs w:val="22"/>
          <w:lang w:val="ru-RU"/>
        </w:rPr>
        <w:t>ИВпр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ИВпр</m:t>
            </m:r>
          </m:sub>
        </m:sSub>
      </m:oMath>
      <w:r w:rsidR="002B2EA7" w:rsidRPr="00CD4092">
        <w:rPr>
          <w:szCs w:val="22"/>
          <w:lang w:val="ru-RU"/>
        </w:rPr>
        <w:t>),</w:t>
      </w:r>
      <w:r w:rsidRPr="00CD4092">
        <w:rPr>
          <w:szCs w:val="22"/>
          <w:lang w:val="ru-RU"/>
        </w:rPr>
        <w:t xml:space="preserve"> определяется КО на основании данных о предварительной величине отклонения, относимого на инициативу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ИВпр предварительно</m:t>
            </m:r>
          </m:sub>
        </m:sSub>
      </m:oMath>
      <w:r w:rsidRPr="00CD4092">
        <w:rPr>
          <w:szCs w:val="22"/>
          <w:lang w:val="ru-RU"/>
        </w:rPr>
        <w:t xml:space="preserve">, </w:t>
      </w:r>
      <w:r w:rsidRPr="00E71557">
        <w:rPr>
          <w:szCs w:val="22"/>
          <w:lang w:val="ru-RU"/>
        </w:rPr>
        <w:t xml:space="preserve">полученных от ДДПР в соответствии </w:t>
      </w:r>
      <w:r w:rsidR="002B2EA7" w:rsidRPr="00E71557">
        <w:rPr>
          <w:szCs w:val="22"/>
          <w:lang w:val="ru-RU"/>
        </w:rPr>
        <w:t>с пунктом 2.4.1.3</w:t>
      </w:r>
      <w:r w:rsidRPr="00E71557">
        <w:rPr>
          <w:szCs w:val="22"/>
          <w:lang w:val="ru-RU"/>
        </w:rPr>
        <w:t xml:space="preserve"> настоящего Регламента с учетом значения отклонения по соответствующему сечению экспорта-импорта</w:t>
      </w:r>
      <w:r w:rsidR="002B2EA7" w:rsidRPr="00E71557">
        <w:rPr>
          <w:szCs w:val="22"/>
          <w:lang w:val="ru-RU"/>
        </w:rPr>
        <w:t>,</w:t>
      </w:r>
      <w:r w:rsidRPr="00E71557">
        <w:rPr>
          <w:szCs w:val="22"/>
          <w:lang w:val="ru-RU"/>
        </w:rPr>
        <w:t xml:space="preserve"> </w:t>
      </w:r>
      <m:oMath>
        <m:r>
          <m:rPr>
            <m:sty m:val="p"/>
          </m:rPr>
          <w:rPr>
            <w:rFonts w:ascii="Cambria Math" w:hAnsi="Cambria Math"/>
            <w:color w:val="000000"/>
            <w:szCs w:val="22"/>
          </w:rPr>
          <m:t>Δ</m:t>
        </m:r>
        <m:sSub>
          <m:sSubPr>
            <m:ctrlPr>
              <w:rPr>
                <w:rFonts w:ascii="Cambria Math" w:hAnsi="Cambria Math"/>
                <w:i/>
                <w:color w:val="000000"/>
                <w:szCs w:val="22"/>
              </w:rPr>
            </m:ctrlPr>
          </m:sSubPr>
          <m:e>
            <m:r>
              <w:rPr>
                <w:rFonts w:ascii="Cambria Math" w:hAnsi="Cambria Math"/>
                <w:color w:val="000000"/>
                <w:szCs w:val="22"/>
                <w:lang w:val="ru-RU"/>
              </w:rPr>
              <m:t>О</m:t>
            </m:r>
          </m:e>
          <m:sub>
            <m:r>
              <w:rPr>
                <w:rFonts w:ascii="Cambria Math" w:hAnsi="Cambria Math"/>
                <w:color w:val="000000"/>
                <w:szCs w:val="22"/>
                <w:lang w:val="ru-RU"/>
              </w:rPr>
              <m:t>сеч</m:t>
            </m:r>
          </m:sub>
        </m:sSub>
      </m:oMath>
      <w:r w:rsidR="002B2EA7" w:rsidRPr="00E71557">
        <w:rPr>
          <w:color w:val="000000"/>
          <w:szCs w:val="22"/>
          <w:lang w:val="ru-RU"/>
        </w:rPr>
        <w:t>,</w:t>
      </w:r>
      <w:r w:rsidRPr="00E71557">
        <w:rPr>
          <w:szCs w:val="22"/>
          <w:lang w:val="ru-RU"/>
        </w:rPr>
        <w:t xml:space="preserve"> в данный час в следующем порядке:</w:t>
      </w:r>
    </w:p>
    <w:p w14:paraId="5E20FD27" w14:textId="77777777" w:rsidR="00392A47" w:rsidRPr="00E71557" w:rsidRDefault="00392A47" w:rsidP="001D3437">
      <w:pPr>
        <w:widowControl w:val="0"/>
        <w:spacing w:before="120" w:after="120"/>
        <w:ind w:left="412"/>
        <w:jc w:val="both"/>
        <w:rPr>
          <w:szCs w:val="22"/>
          <w:lang w:val="ru-RU"/>
        </w:rPr>
      </w:pPr>
      <w:r w:rsidRPr="00E71557">
        <w:rPr>
          <w:szCs w:val="22"/>
          <w:lang w:val="ru-RU"/>
        </w:rPr>
        <w:t xml:space="preserve">1) </w:t>
      </w:r>
      <w:r w:rsidR="00E71557" w:rsidRPr="00E71557">
        <w:rPr>
          <w:szCs w:val="22"/>
          <w:lang w:val="ru-RU"/>
        </w:rPr>
        <w:t xml:space="preserve">если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ИВпр предварительно</m:t>
            </m:r>
          </m:sub>
        </m:sSub>
        <m:r>
          <w:rPr>
            <w:rFonts w:ascii="Cambria Math" w:hAnsi="Cambria Math"/>
            <w:szCs w:val="22"/>
            <w:lang w:val="ru-RU"/>
          </w:rPr>
          <m:t>≥0</m:t>
        </m:r>
      </m:oMath>
      <w:r w:rsidR="00E71557" w:rsidRPr="00E71557">
        <w:rPr>
          <w:szCs w:val="22"/>
          <w:lang w:val="ru-RU"/>
        </w:rPr>
        <w:t xml:space="preserve">, то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ИВпр</m:t>
            </m:r>
          </m:sub>
        </m:sSub>
        <m:r>
          <w:rPr>
            <w:rFonts w:ascii="Cambria Math" w:hAnsi="Cambria Math"/>
            <w:szCs w:val="22"/>
            <w:lang w:val="ru-RU"/>
          </w:rPr>
          <m:t>=0</m:t>
        </m:r>
      </m:oMath>
      <w:r w:rsidR="00E71557" w:rsidRPr="00E71557">
        <w:rPr>
          <w:szCs w:val="22"/>
          <w:lang w:val="ru-RU"/>
        </w:rPr>
        <w:t>;</w:t>
      </w:r>
    </w:p>
    <w:p w14:paraId="329CBC0D" w14:textId="77777777" w:rsidR="00392A47" w:rsidRPr="00E71557" w:rsidRDefault="00392A47" w:rsidP="001D3437">
      <w:pPr>
        <w:widowControl w:val="0"/>
        <w:spacing w:before="120" w:after="120"/>
        <w:ind w:left="412"/>
        <w:jc w:val="both"/>
        <w:rPr>
          <w:szCs w:val="22"/>
          <w:lang w:val="ru-RU"/>
        </w:rPr>
      </w:pPr>
      <w:r w:rsidRPr="00E71557">
        <w:rPr>
          <w:szCs w:val="22"/>
          <w:lang w:val="ru-RU"/>
        </w:rPr>
        <w:t xml:space="preserve">2) </w:t>
      </w:r>
      <w:r w:rsidR="00E71557" w:rsidRPr="00E71557">
        <w:rPr>
          <w:szCs w:val="22"/>
          <w:lang w:val="ru-RU"/>
        </w:rPr>
        <w:t xml:space="preserve">если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ИВпр предварительно</m:t>
            </m:r>
          </m:sub>
        </m:sSub>
        <m:r>
          <w:rPr>
            <w:rFonts w:ascii="Cambria Math" w:hAnsi="Cambria Math"/>
            <w:szCs w:val="22"/>
            <w:lang w:val="ru-RU"/>
          </w:rPr>
          <m:t>&lt;0</m:t>
        </m:r>
      </m:oMath>
      <w:r w:rsidR="00E71557" w:rsidRPr="00E71557">
        <w:rPr>
          <w:szCs w:val="22"/>
          <w:lang w:val="ru-RU"/>
        </w:rPr>
        <w:t xml:space="preserve"> и </w:t>
      </w:r>
      <m:oMath>
        <m:r>
          <m:rPr>
            <m:sty m:val="p"/>
          </m:rPr>
          <w:rPr>
            <w:rFonts w:ascii="Cambria Math" w:hAnsi="Cambria Math"/>
            <w:color w:val="000000"/>
            <w:szCs w:val="22"/>
          </w:rPr>
          <m:t>Δ</m:t>
        </m:r>
        <m:sSub>
          <m:sSubPr>
            <m:ctrlPr>
              <w:rPr>
                <w:rFonts w:ascii="Cambria Math" w:hAnsi="Cambria Math"/>
                <w:i/>
                <w:color w:val="000000"/>
                <w:szCs w:val="22"/>
              </w:rPr>
            </m:ctrlPr>
          </m:sSubPr>
          <m:e>
            <m:r>
              <w:rPr>
                <w:rFonts w:ascii="Cambria Math" w:hAnsi="Cambria Math"/>
                <w:color w:val="000000"/>
                <w:szCs w:val="22"/>
                <w:lang w:val="ru-RU"/>
              </w:rPr>
              <m:t>О</m:t>
            </m:r>
          </m:e>
          <m:sub>
            <m:r>
              <w:rPr>
                <w:rFonts w:ascii="Cambria Math" w:hAnsi="Cambria Math"/>
                <w:color w:val="000000"/>
                <w:szCs w:val="22"/>
                <w:lang w:val="ru-RU"/>
              </w:rPr>
              <m:t>сеч</m:t>
            </m:r>
          </m:sub>
        </m:sSub>
        <m:r>
          <w:rPr>
            <w:rFonts w:ascii="Cambria Math" w:hAnsi="Cambria Math"/>
            <w:color w:val="000000"/>
            <w:szCs w:val="22"/>
            <w:lang w:val="ru-RU"/>
          </w:rPr>
          <m:t>≥0</m:t>
        </m:r>
      </m:oMath>
      <w:r w:rsidR="00E71557" w:rsidRPr="00E71557">
        <w:rPr>
          <w:color w:val="000000"/>
          <w:szCs w:val="22"/>
          <w:lang w:val="ru-RU"/>
        </w:rPr>
        <w:t xml:space="preserve">, </w:t>
      </w:r>
      <w:r w:rsidR="00E71557" w:rsidRPr="00E71557">
        <w:rPr>
          <w:szCs w:val="22"/>
          <w:lang w:val="ru-RU"/>
        </w:rPr>
        <w:t xml:space="preserve">то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ИВпр</m:t>
            </m:r>
          </m:sub>
        </m:sSub>
        <m:r>
          <w:rPr>
            <w:rFonts w:ascii="Cambria Math" w:hAnsi="Cambria Math"/>
            <w:szCs w:val="22"/>
            <w:lang w:val="ru-RU"/>
          </w:rPr>
          <m:t>=0</m:t>
        </m:r>
      </m:oMath>
      <w:r w:rsidR="00E71557" w:rsidRPr="00E71557">
        <w:rPr>
          <w:szCs w:val="22"/>
          <w:lang w:val="ru-RU"/>
        </w:rPr>
        <w:t>;</w:t>
      </w:r>
    </w:p>
    <w:p w14:paraId="41E7145E" w14:textId="77777777" w:rsidR="00392A47" w:rsidRPr="001D3437" w:rsidRDefault="00392A47" w:rsidP="001D3437">
      <w:pPr>
        <w:widowControl w:val="0"/>
        <w:spacing w:before="120" w:after="120"/>
        <w:ind w:left="412"/>
        <w:jc w:val="both"/>
        <w:rPr>
          <w:szCs w:val="22"/>
          <w:lang w:val="ru-RU"/>
        </w:rPr>
      </w:pPr>
      <w:r w:rsidRPr="00E71557">
        <w:rPr>
          <w:szCs w:val="22"/>
          <w:lang w:val="ru-RU"/>
        </w:rPr>
        <w:t xml:space="preserve">3) </w:t>
      </w:r>
      <w:r w:rsidR="00E71557" w:rsidRPr="00E71557">
        <w:rPr>
          <w:szCs w:val="22"/>
          <w:lang w:val="ru-RU"/>
        </w:rPr>
        <w:t xml:space="preserve">если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ИВпр предварительно</m:t>
            </m:r>
          </m:sub>
        </m:sSub>
        <m:r>
          <w:rPr>
            <w:rFonts w:ascii="Cambria Math" w:hAnsi="Cambria Math"/>
            <w:szCs w:val="22"/>
            <w:lang w:val="ru-RU"/>
          </w:rPr>
          <m:t>&lt;0</m:t>
        </m:r>
      </m:oMath>
      <w:r w:rsidR="00E71557" w:rsidRPr="00E71557">
        <w:rPr>
          <w:szCs w:val="22"/>
          <w:lang w:val="ru-RU"/>
        </w:rPr>
        <w:t xml:space="preserve"> и </w:t>
      </w:r>
      <m:oMath>
        <m:r>
          <m:rPr>
            <m:sty m:val="p"/>
          </m:rPr>
          <w:rPr>
            <w:rFonts w:ascii="Cambria Math" w:hAnsi="Cambria Math"/>
            <w:color w:val="000000"/>
            <w:szCs w:val="22"/>
          </w:rPr>
          <m:t>Δ</m:t>
        </m:r>
        <m:sSub>
          <m:sSubPr>
            <m:ctrlPr>
              <w:rPr>
                <w:rFonts w:ascii="Cambria Math" w:hAnsi="Cambria Math"/>
                <w:i/>
                <w:color w:val="000000"/>
                <w:szCs w:val="22"/>
              </w:rPr>
            </m:ctrlPr>
          </m:sSubPr>
          <m:e>
            <m:r>
              <w:rPr>
                <w:rFonts w:ascii="Cambria Math" w:hAnsi="Cambria Math"/>
                <w:color w:val="000000"/>
                <w:szCs w:val="22"/>
                <w:lang w:val="ru-RU"/>
              </w:rPr>
              <m:t>О</m:t>
            </m:r>
          </m:e>
          <m:sub>
            <m:r>
              <w:rPr>
                <w:rFonts w:ascii="Cambria Math" w:hAnsi="Cambria Math"/>
                <w:color w:val="000000"/>
                <w:szCs w:val="22"/>
                <w:lang w:val="ru-RU"/>
              </w:rPr>
              <m:t>сеч</m:t>
            </m:r>
          </m:sub>
        </m:sSub>
        <m:r>
          <w:rPr>
            <w:rFonts w:ascii="Cambria Math" w:hAnsi="Cambria Math"/>
            <w:color w:val="000000"/>
            <w:szCs w:val="22"/>
            <w:lang w:val="ru-RU"/>
          </w:rPr>
          <m:t>&lt;0</m:t>
        </m:r>
      </m:oMath>
      <w:r w:rsidR="00E71557" w:rsidRPr="00E71557">
        <w:rPr>
          <w:color w:val="000000"/>
          <w:szCs w:val="22"/>
          <w:lang w:val="ru-RU"/>
        </w:rPr>
        <w:t xml:space="preserve">, то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ИВпр</m:t>
            </m:r>
          </m:sub>
        </m:sSub>
        <m:r>
          <w:rPr>
            <w:rFonts w:ascii="Cambria Math" w:hAnsi="Cambria Math"/>
            <w:szCs w:val="22"/>
            <w:lang w:val="ru-RU"/>
          </w:rPr>
          <m:t>=</m:t>
        </m:r>
        <m:r>
          <w:rPr>
            <w:rFonts w:ascii="Cambria Math" w:hAnsi="Cambria Math"/>
            <w:szCs w:val="22"/>
            <w:lang w:val="en-US"/>
          </w:rPr>
          <m:t>max</m:t>
        </m:r>
        <m:d>
          <m:dPr>
            <m:ctrlPr>
              <w:rPr>
                <w:rFonts w:ascii="Cambria Math" w:hAnsi="Cambria Math"/>
                <w:i/>
                <w:szCs w:val="22"/>
                <w:lang w:val="en-US"/>
              </w:rPr>
            </m:ctrlPr>
          </m:dPr>
          <m:e>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ИВпр предварительно</m:t>
                </m:r>
              </m:sub>
            </m:sSub>
            <m:r>
              <w:rPr>
                <w:rFonts w:ascii="Cambria Math" w:hAnsi="Cambria Math"/>
                <w:szCs w:val="22"/>
                <w:lang w:val="ru-RU"/>
              </w:rPr>
              <m:t>,</m:t>
            </m:r>
            <m:r>
              <m:rPr>
                <m:sty m:val="p"/>
              </m:rPr>
              <w:rPr>
                <w:rFonts w:ascii="Cambria Math" w:hAnsi="Cambria Math"/>
                <w:color w:val="000000"/>
                <w:szCs w:val="22"/>
              </w:rPr>
              <m:t>Δ</m:t>
            </m:r>
            <m:sSub>
              <m:sSubPr>
                <m:ctrlPr>
                  <w:rPr>
                    <w:rFonts w:ascii="Cambria Math" w:hAnsi="Cambria Math"/>
                    <w:i/>
                    <w:color w:val="000000"/>
                    <w:szCs w:val="22"/>
                  </w:rPr>
                </m:ctrlPr>
              </m:sSubPr>
              <m:e>
                <m:r>
                  <w:rPr>
                    <w:rFonts w:ascii="Cambria Math" w:hAnsi="Cambria Math"/>
                    <w:color w:val="000000"/>
                    <w:szCs w:val="22"/>
                    <w:lang w:val="ru-RU"/>
                  </w:rPr>
                  <m:t>О</m:t>
                </m:r>
              </m:e>
              <m:sub>
                <m:r>
                  <w:rPr>
                    <w:rFonts w:ascii="Cambria Math" w:hAnsi="Cambria Math"/>
                    <w:color w:val="000000"/>
                    <w:szCs w:val="22"/>
                    <w:lang w:val="ru-RU"/>
                  </w:rPr>
                  <m:t>сеч</m:t>
                </m:r>
              </m:sub>
            </m:sSub>
          </m:e>
        </m:d>
      </m:oMath>
      <w:r w:rsidR="001D3437" w:rsidRPr="00E71557">
        <w:rPr>
          <w:szCs w:val="22"/>
          <w:lang w:val="ru-RU"/>
        </w:rPr>
        <w:t>.</w:t>
      </w:r>
    </w:p>
    <w:p w14:paraId="5905253A" w14:textId="01524015" w:rsidR="00392A47" w:rsidRPr="009753F3" w:rsidRDefault="00D63FC7" w:rsidP="001D3437">
      <w:pPr>
        <w:widowControl w:val="0"/>
        <w:spacing w:before="120" w:after="120"/>
        <w:jc w:val="both"/>
        <w:rPr>
          <w:szCs w:val="22"/>
          <w:lang w:val="ru-RU"/>
        </w:rPr>
      </w:pPr>
      <w:r w:rsidRPr="00D63FC7">
        <w:rPr>
          <w:szCs w:val="22"/>
          <w:lang w:val="ru-RU"/>
        </w:rPr>
        <w:t>Рассчитанная</w:t>
      </w:r>
      <w:r>
        <w:rPr>
          <w:szCs w:val="22"/>
          <w:lang w:val="ru-RU"/>
        </w:rPr>
        <w:t xml:space="preserve"> КО величина</w:t>
      </w:r>
      <w:r w:rsidR="00392A47" w:rsidRPr="009753F3">
        <w:rPr>
          <w:szCs w:val="22"/>
          <w:lang w:val="ru-RU"/>
        </w:rPr>
        <w:t xml:space="preserve">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ИВпр</m:t>
            </m:r>
          </m:sub>
        </m:sSub>
      </m:oMath>
      <w:r w:rsidR="00392A47" w:rsidRPr="009753F3">
        <w:rPr>
          <w:szCs w:val="22"/>
          <w:lang w:val="ru-RU"/>
        </w:rPr>
        <w:t xml:space="preserve"> </w:t>
      </w:r>
      <w:r>
        <w:rPr>
          <w:szCs w:val="22"/>
          <w:lang w:val="ru-RU"/>
        </w:rPr>
        <w:t>относится</w:t>
      </w:r>
      <w:r w:rsidR="00392A47" w:rsidRPr="009753F3">
        <w:rPr>
          <w:szCs w:val="22"/>
          <w:lang w:val="ru-RU"/>
        </w:rPr>
        <w:t xml:space="preserve"> КО </w:t>
      </w:r>
      <w:r>
        <w:rPr>
          <w:szCs w:val="22"/>
          <w:lang w:val="ru-RU"/>
        </w:rPr>
        <w:t>на ГТП импорта</w:t>
      </w:r>
      <w:r w:rsidR="00392A47" w:rsidRPr="009753F3">
        <w:rPr>
          <w:szCs w:val="22"/>
          <w:lang w:val="ru-RU"/>
        </w:rPr>
        <w:t>:</w:t>
      </w:r>
    </w:p>
    <w:p w14:paraId="6D52376A" w14:textId="2011DD1F" w:rsidR="00392A47" w:rsidRPr="00FF5EDD" w:rsidRDefault="009753F3" w:rsidP="00C4055B">
      <w:pPr>
        <w:pStyle w:val="affb"/>
        <w:widowControl w:val="0"/>
        <w:numPr>
          <w:ilvl w:val="0"/>
          <w:numId w:val="129"/>
        </w:numPr>
        <w:spacing w:before="120" w:after="120"/>
        <w:ind w:left="1134" w:hanging="283"/>
        <w:jc w:val="both"/>
        <w:rPr>
          <w:bCs/>
          <w:iCs/>
          <w:sz w:val="22"/>
          <w:szCs w:val="22"/>
        </w:rPr>
      </w:pPr>
      <m:oMath>
        <m:r>
          <m:rPr>
            <m:sty m:val="p"/>
          </m:rP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О</m:t>
            </m:r>
          </m:e>
          <m:sub>
            <m:r>
              <w:rPr>
                <w:rFonts w:ascii="Cambria Math" w:hAnsi="Cambria Math"/>
                <w:sz w:val="22"/>
                <w:szCs w:val="22"/>
              </w:rPr>
              <m:t>ИВпр</m:t>
            </m:r>
          </m:sub>
          <m:sup>
            <m:r>
              <w:rPr>
                <w:rFonts w:ascii="Cambria Math" w:hAnsi="Cambria Math"/>
                <w:sz w:val="22"/>
                <w:szCs w:val="22"/>
              </w:rPr>
              <m:t>имп</m:t>
            </m:r>
          </m:sup>
        </m:sSubSup>
        <m:r>
          <w:rPr>
            <w:rFonts w:ascii="Cambria Math" w:hAnsi="Cambria Math"/>
            <w:sz w:val="22"/>
            <w:szCs w:val="22"/>
          </w:rPr>
          <m:t>=-</m:t>
        </m:r>
        <m:d>
          <m:dPr>
            <m:ctrlPr>
              <w:rPr>
                <w:rFonts w:ascii="Cambria Math" w:hAnsi="Cambria Math"/>
                <w:i/>
                <w:sz w:val="22"/>
                <w:szCs w:val="22"/>
              </w:rPr>
            </m:ctrlPr>
          </m:dPr>
          <m:e>
            <m:r>
              <m:rPr>
                <m:sty m:val="p"/>
              </m:rPr>
              <w:rPr>
                <w:rFonts w:ascii="Cambria Math" w:hAnsi="Cambria Math"/>
                <w:sz w:val="22"/>
                <w:szCs w:val="22"/>
              </w:rPr>
              <m:t>Δ</m:t>
            </m:r>
            <m:sSub>
              <m:sSubPr>
                <m:ctrlPr>
                  <w:rPr>
                    <w:rFonts w:ascii="Cambria Math" w:hAnsi="Cambria Math"/>
                    <w:i/>
                    <w:sz w:val="22"/>
                    <w:szCs w:val="22"/>
                  </w:rPr>
                </m:ctrlPr>
              </m:sSubPr>
              <m:e>
                <m:r>
                  <w:rPr>
                    <w:rFonts w:ascii="Cambria Math" w:hAnsi="Cambria Math"/>
                    <w:sz w:val="22"/>
                    <w:szCs w:val="22"/>
                  </w:rPr>
                  <m:t>О</m:t>
                </m:r>
              </m:e>
              <m:sub>
                <m:r>
                  <w:rPr>
                    <w:rFonts w:ascii="Cambria Math" w:hAnsi="Cambria Math"/>
                    <w:sz w:val="22"/>
                    <w:szCs w:val="22"/>
                  </w:rPr>
                  <m:t>ИВпр</m:t>
                </m:r>
              </m:sub>
            </m:sSub>
          </m:e>
        </m:d>
      </m:oMath>
      <w:r w:rsidRPr="00FF5EDD">
        <w:rPr>
          <w:sz w:val="22"/>
          <w:szCs w:val="22"/>
        </w:rPr>
        <w:t>.</w:t>
      </w:r>
    </w:p>
    <w:p w14:paraId="0624D985" w14:textId="77777777" w:rsidR="00392A47" w:rsidRPr="00864D6F" w:rsidRDefault="00392A47" w:rsidP="00864D6F">
      <w:pPr>
        <w:widowControl w:val="0"/>
        <w:spacing w:before="120" w:after="120"/>
        <w:jc w:val="both"/>
        <w:rPr>
          <w:szCs w:val="22"/>
          <w:lang w:val="ru-RU"/>
        </w:rPr>
      </w:pPr>
      <w:r w:rsidRPr="009753F3">
        <w:rPr>
          <w:szCs w:val="22"/>
          <w:lang w:val="ru-RU"/>
        </w:rPr>
        <w:t xml:space="preserve">     Оплата рассчитанной КО величины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ИВпр</m:t>
            </m:r>
          </m:sub>
        </m:sSub>
      </m:oMath>
      <w:r w:rsidRPr="009753F3">
        <w:rPr>
          <w:szCs w:val="22"/>
          <w:lang w:val="ru-RU"/>
        </w:rPr>
        <w:t xml:space="preserve"> производится</w:t>
      </w:r>
      <w:r w:rsidRPr="00864D6F">
        <w:rPr>
          <w:szCs w:val="22"/>
          <w:lang w:val="ru-RU"/>
        </w:rPr>
        <w:t xml:space="preserve"> в соответствии с п. 4.3 настоящего Регламента.</w:t>
      </w:r>
    </w:p>
    <w:p w14:paraId="4EB9681B" w14:textId="77777777" w:rsidR="001747E4" w:rsidRPr="001747E4" w:rsidRDefault="001747E4" w:rsidP="00864D6F">
      <w:pPr>
        <w:widowControl w:val="0"/>
        <w:spacing w:before="120" w:after="120"/>
        <w:jc w:val="both"/>
        <w:rPr>
          <w:szCs w:val="22"/>
          <w:lang w:val="ru-RU"/>
        </w:rPr>
      </w:pPr>
      <w:r w:rsidRPr="00864D6F">
        <w:rPr>
          <w:szCs w:val="22"/>
          <w:lang w:val="ru-RU"/>
        </w:rPr>
        <w:t>2.4.3.2. ИСпр</w:t>
      </w:r>
    </w:p>
    <w:p w14:paraId="39DBB4C4" w14:textId="77777777" w:rsidR="00392A47" w:rsidRPr="000E11CC" w:rsidRDefault="00392A47" w:rsidP="00864D6F">
      <w:pPr>
        <w:widowControl w:val="0"/>
        <w:spacing w:before="120" w:after="120"/>
        <w:jc w:val="both"/>
        <w:rPr>
          <w:szCs w:val="22"/>
          <w:lang w:val="ru-RU"/>
        </w:rPr>
      </w:pPr>
      <w:r w:rsidRPr="000E11CC">
        <w:rPr>
          <w:szCs w:val="22"/>
          <w:lang w:val="ru-RU"/>
        </w:rPr>
        <w:t>В случае если одновременно выполняются следующие условия:</w:t>
      </w:r>
    </w:p>
    <w:p w14:paraId="3CB29EB1" w14:textId="77777777" w:rsidR="00392A47" w:rsidRPr="00481447" w:rsidRDefault="00392A47" w:rsidP="00C4055B">
      <w:pPr>
        <w:widowControl w:val="0"/>
        <w:numPr>
          <w:ilvl w:val="0"/>
          <w:numId w:val="20"/>
        </w:numPr>
        <w:spacing w:before="120" w:after="120"/>
        <w:jc w:val="both"/>
        <w:rPr>
          <w:szCs w:val="22"/>
          <w:lang w:val="ru-RU"/>
        </w:rPr>
      </w:pPr>
      <w:r w:rsidRPr="000E11CC">
        <w:rPr>
          <w:szCs w:val="22"/>
          <w:lang w:val="ru-RU"/>
        </w:rPr>
        <w:t xml:space="preserve">по </w:t>
      </w:r>
      <w:r w:rsidRPr="00060A58">
        <w:rPr>
          <w:szCs w:val="22"/>
          <w:lang w:val="ru-RU"/>
        </w:rPr>
        <w:t>соответствующему сечению экспорта-импорта для данного часа КО от ДДПР в соответствии с п.</w:t>
      </w:r>
      <w:r w:rsidRPr="00060A58">
        <w:rPr>
          <w:szCs w:val="22"/>
        </w:rPr>
        <w:t> </w:t>
      </w:r>
      <w:r w:rsidRPr="00060A58">
        <w:rPr>
          <w:szCs w:val="22"/>
          <w:lang w:val="ru-RU"/>
        </w:rPr>
        <w:t>3</w:t>
      </w:r>
      <w:r w:rsidRPr="00481447">
        <w:rPr>
          <w:szCs w:val="22"/>
          <w:lang w:val="ru-RU"/>
        </w:rPr>
        <w:t xml:space="preserve">.2.3 </w:t>
      </w:r>
      <w:r w:rsidRPr="00481447">
        <w:rPr>
          <w:i/>
          <w:color w:val="000000"/>
          <w:szCs w:val="22"/>
          <w:lang w:val="ru-RU"/>
        </w:rPr>
        <w:t>Регламента проведения конкурентного отбора заявок на сутки вперед</w:t>
      </w:r>
      <w:r w:rsidRPr="00481447">
        <w:rPr>
          <w:szCs w:val="22"/>
          <w:lang w:val="ru-RU"/>
        </w:rPr>
        <w:t xml:space="preserve"> </w:t>
      </w:r>
      <w:r w:rsidRPr="00481447">
        <w:rPr>
          <w:color w:val="000000"/>
          <w:szCs w:val="22"/>
          <w:lang w:val="ru-RU"/>
        </w:rPr>
        <w:t>(Приложение №</w:t>
      </w:r>
      <w:r w:rsidRPr="00481447">
        <w:rPr>
          <w:color w:val="000000"/>
          <w:szCs w:val="22"/>
        </w:rPr>
        <w:t> </w:t>
      </w:r>
      <w:r w:rsidRPr="00481447">
        <w:rPr>
          <w:color w:val="000000"/>
          <w:szCs w:val="22"/>
          <w:lang w:val="ru-RU"/>
        </w:rPr>
        <w:t>7 к</w:t>
      </w:r>
      <w:r w:rsidRPr="00481447">
        <w:rPr>
          <w:i/>
          <w:color w:val="000000"/>
          <w:szCs w:val="22"/>
          <w:lang w:val="ru-RU"/>
        </w:rPr>
        <w:t xml:space="preserve"> Договору о присоединении к торговой системе оптового рынка</w:t>
      </w:r>
      <w:r w:rsidRPr="00481447">
        <w:rPr>
          <w:color w:val="000000"/>
          <w:szCs w:val="22"/>
          <w:lang w:val="ru-RU"/>
        </w:rPr>
        <w:t>)</w:t>
      </w:r>
      <w:r w:rsidRPr="00481447">
        <w:rPr>
          <w:i/>
          <w:color w:val="000000"/>
          <w:szCs w:val="22"/>
          <w:lang w:val="ru-RU"/>
        </w:rPr>
        <w:t xml:space="preserve"> </w:t>
      </w:r>
      <w:r w:rsidRPr="00481447">
        <w:rPr>
          <w:szCs w:val="22"/>
          <w:lang w:val="ru-RU"/>
        </w:rPr>
        <w:t xml:space="preserve">был получен объем поставки </w:t>
      </w:r>
      <m:oMath>
        <m:r>
          <w:rPr>
            <w:rFonts w:ascii="Cambria Math" w:hAnsi="Cambria Math"/>
            <w:szCs w:val="22"/>
          </w:rPr>
          <m:t>V</m:t>
        </m:r>
        <m:sSup>
          <m:sSupPr>
            <m:ctrlPr>
              <w:rPr>
                <w:rFonts w:ascii="Cambria Math" w:hAnsi="Cambria Math"/>
                <w:i/>
                <w:szCs w:val="22"/>
              </w:rPr>
            </m:ctrlPr>
          </m:sSupPr>
          <m:e>
            <m:r>
              <w:rPr>
                <w:rFonts w:ascii="Cambria Math" w:hAnsi="Cambria Math"/>
                <w:szCs w:val="22"/>
              </w:rPr>
              <m:t>G</m:t>
            </m:r>
          </m:e>
          <m:sup>
            <m:r>
              <w:rPr>
                <w:rFonts w:ascii="Cambria Math" w:hAnsi="Cambria Math"/>
                <w:szCs w:val="22"/>
                <w:lang w:val="ru-RU"/>
              </w:rPr>
              <m:t>ГТП импорт</m:t>
            </m:r>
            <m:r>
              <m:rPr>
                <m:lit/>
              </m:rPr>
              <w:rPr>
                <w:rFonts w:ascii="Cambria Math" w:hAnsi="Cambria Math"/>
                <w:szCs w:val="22"/>
                <w:lang w:val="ru-RU"/>
              </w:rPr>
              <m:t>_</m:t>
            </m:r>
            <m:r>
              <w:rPr>
                <w:rFonts w:ascii="Cambria Math" w:hAnsi="Cambria Math"/>
                <w:szCs w:val="22"/>
                <w:lang w:val="ru-RU"/>
              </w:rPr>
              <m:t>помощь</m:t>
            </m:r>
          </m:sup>
        </m:sSup>
      </m:oMath>
      <w:r w:rsidR="00481447" w:rsidRPr="00481447">
        <w:rPr>
          <w:szCs w:val="22"/>
          <w:lang w:val="ru-RU"/>
        </w:rPr>
        <w:t xml:space="preserve"> </w:t>
      </w:r>
      <w:r w:rsidRPr="00481447">
        <w:rPr>
          <w:szCs w:val="22"/>
          <w:lang w:val="ru-RU"/>
        </w:rPr>
        <w:t>с признаком «оказания зарубежной энергосистемой взаимопомощи в режиме параллельной работы ЕЭС России и зарубежных энергосистем»;</w:t>
      </w:r>
    </w:p>
    <w:p w14:paraId="2B7EBDD3" w14:textId="77777777" w:rsidR="00392A47" w:rsidRPr="00481447" w:rsidRDefault="00392A47" w:rsidP="00C4055B">
      <w:pPr>
        <w:widowControl w:val="0"/>
        <w:numPr>
          <w:ilvl w:val="0"/>
          <w:numId w:val="20"/>
        </w:numPr>
        <w:spacing w:before="120" w:after="120"/>
        <w:jc w:val="both"/>
        <w:rPr>
          <w:i/>
          <w:color w:val="000000"/>
          <w:szCs w:val="22"/>
          <w:lang w:val="ru-RU"/>
        </w:rPr>
      </w:pPr>
      <w:r w:rsidRPr="00481447">
        <w:rPr>
          <w:szCs w:val="22"/>
          <w:lang w:val="ru-RU"/>
        </w:rPr>
        <w:t xml:space="preserve">указанная величина </w:t>
      </w:r>
      <m:oMath>
        <m:r>
          <w:rPr>
            <w:rFonts w:ascii="Cambria Math" w:hAnsi="Cambria Math"/>
            <w:szCs w:val="22"/>
          </w:rPr>
          <m:t>V</m:t>
        </m:r>
        <m:sSup>
          <m:sSupPr>
            <m:ctrlPr>
              <w:rPr>
                <w:rFonts w:ascii="Cambria Math" w:hAnsi="Cambria Math"/>
                <w:i/>
                <w:szCs w:val="22"/>
              </w:rPr>
            </m:ctrlPr>
          </m:sSupPr>
          <m:e>
            <m:r>
              <w:rPr>
                <w:rFonts w:ascii="Cambria Math" w:hAnsi="Cambria Math"/>
                <w:szCs w:val="22"/>
              </w:rPr>
              <m:t>G</m:t>
            </m:r>
          </m:e>
          <m:sup>
            <m:r>
              <w:rPr>
                <w:rFonts w:ascii="Cambria Math" w:hAnsi="Cambria Math"/>
                <w:szCs w:val="22"/>
                <w:lang w:val="ru-RU"/>
              </w:rPr>
              <m:t>ГТП импорт</m:t>
            </m:r>
            <m:r>
              <m:rPr>
                <m:lit/>
              </m:rPr>
              <w:rPr>
                <w:rFonts w:ascii="Cambria Math" w:hAnsi="Cambria Math"/>
                <w:szCs w:val="22"/>
                <w:lang w:val="ru-RU"/>
              </w:rPr>
              <m:t>_</m:t>
            </m:r>
            <m:r>
              <w:rPr>
                <w:rFonts w:ascii="Cambria Math" w:hAnsi="Cambria Math"/>
                <w:szCs w:val="22"/>
                <w:lang w:val="ru-RU"/>
              </w:rPr>
              <m:t>помощь</m:t>
            </m:r>
          </m:sup>
        </m:sSup>
      </m:oMath>
      <w:r w:rsidRPr="00481447">
        <w:rPr>
          <w:szCs w:val="22"/>
          <w:lang w:val="ru-RU"/>
        </w:rPr>
        <w:t xml:space="preserve"> в объеме, не превышающем соответствующий объем </w:t>
      </w:r>
      <m:oMath>
        <m:r>
          <w:rPr>
            <w:rFonts w:ascii="Cambria Math" w:hAnsi="Cambria Math"/>
            <w:szCs w:val="22"/>
          </w:rPr>
          <m:t>V</m:t>
        </m:r>
        <m:sSup>
          <m:sSupPr>
            <m:ctrlPr>
              <w:rPr>
                <w:rFonts w:ascii="Cambria Math" w:hAnsi="Cambria Math"/>
                <w:i/>
                <w:szCs w:val="22"/>
              </w:rPr>
            </m:ctrlPr>
          </m:sSupPr>
          <m:e>
            <m:r>
              <w:rPr>
                <w:rFonts w:ascii="Cambria Math" w:hAnsi="Cambria Math"/>
                <w:szCs w:val="22"/>
              </w:rPr>
              <m:t>G</m:t>
            </m:r>
          </m:e>
          <m:sup>
            <m:r>
              <w:rPr>
                <w:rFonts w:ascii="Cambria Math" w:hAnsi="Cambria Math"/>
                <w:szCs w:val="22"/>
                <w:lang w:val="ru-RU"/>
              </w:rPr>
              <m:t>ГТП импорт прод</m:t>
            </m:r>
          </m:sup>
        </m:sSup>
      </m:oMath>
      <w:r w:rsidRPr="00481447">
        <w:rPr>
          <w:szCs w:val="22"/>
          <w:lang w:val="ru-RU"/>
        </w:rPr>
        <w:t xml:space="preserve">, определенный в соответствии с п.8 </w:t>
      </w:r>
      <w:r w:rsidRPr="00481447">
        <w:rPr>
          <w:i/>
          <w:color w:val="000000"/>
          <w:szCs w:val="22"/>
          <w:lang w:val="ru-RU"/>
        </w:rPr>
        <w:t>Регламента расчета плановых объемов производства и потребления и расчета стоимости электроэнергии на сутки вперед</w:t>
      </w:r>
      <w:r w:rsidRPr="00481447">
        <w:rPr>
          <w:szCs w:val="22"/>
          <w:lang w:val="ru-RU"/>
        </w:rPr>
        <w:t xml:space="preserve"> </w:t>
      </w:r>
      <w:r w:rsidRPr="00481447">
        <w:rPr>
          <w:i/>
          <w:color w:val="000000"/>
          <w:szCs w:val="22"/>
          <w:lang w:val="ru-RU"/>
        </w:rPr>
        <w:t xml:space="preserve">(Приложение №8 к Договору о присоединении к торговой системе оптового рынка), </w:t>
      </w:r>
      <w:r w:rsidRPr="00481447">
        <w:rPr>
          <w:szCs w:val="22"/>
          <w:lang w:val="ru-RU"/>
        </w:rPr>
        <w:t>была учтена КО при определении стоимости электроэнергии, проданной по итогам конкурентного отбора заявок на сутки вперед;</w:t>
      </w:r>
    </w:p>
    <w:p w14:paraId="3845131B" w14:textId="77777777" w:rsidR="00392A47" w:rsidRPr="0005072C" w:rsidRDefault="00392A47" w:rsidP="00C4055B">
      <w:pPr>
        <w:widowControl w:val="0"/>
        <w:numPr>
          <w:ilvl w:val="0"/>
          <w:numId w:val="20"/>
        </w:numPr>
        <w:spacing w:before="120" w:after="120"/>
        <w:jc w:val="both"/>
        <w:rPr>
          <w:i/>
          <w:color w:val="000000"/>
          <w:szCs w:val="22"/>
          <w:lang w:val="ru-RU"/>
        </w:rPr>
      </w:pPr>
      <w:r w:rsidRPr="00481447">
        <w:rPr>
          <w:color w:val="000000"/>
          <w:szCs w:val="22"/>
          <w:lang w:val="ru-RU"/>
        </w:rPr>
        <w:t xml:space="preserve">величина </w:t>
      </w:r>
      <m:oMath>
        <m:r>
          <w:rPr>
            <w:rFonts w:ascii="Cambria Math" w:hAnsi="Cambria Math"/>
            <w:color w:val="000000"/>
            <w:szCs w:val="22"/>
          </w:rPr>
          <m:t>min</m:t>
        </m:r>
        <m:d>
          <m:dPr>
            <m:ctrlPr>
              <w:rPr>
                <w:rFonts w:ascii="Cambria Math" w:hAnsi="Cambria Math"/>
                <w:i/>
                <w:color w:val="000000"/>
                <w:szCs w:val="22"/>
              </w:rPr>
            </m:ctrlPr>
          </m:dPr>
          <m:e>
            <m:r>
              <w:rPr>
                <w:rFonts w:ascii="Cambria Math" w:hAnsi="Cambria Math"/>
                <w:szCs w:val="22"/>
              </w:rPr>
              <m:t>V</m:t>
            </m:r>
            <m:sSup>
              <m:sSupPr>
                <m:ctrlPr>
                  <w:rPr>
                    <w:rFonts w:ascii="Cambria Math" w:hAnsi="Cambria Math"/>
                    <w:i/>
                    <w:szCs w:val="22"/>
                  </w:rPr>
                </m:ctrlPr>
              </m:sSupPr>
              <m:e>
                <m:r>
                  <w:rPr>
                    <w:rFonts w:ascii="Cambria Math" w:hAnsi="Cambria Math"/>
                    <w:szCs w:val="22"/>
                  </w:rPr>
                  <m:t>G</m:t>
                </m:r>
              </m:e>
              <m:sup>
                <m:r>
                  <w:rPr>
                    <w:rFonts w:ascii="Cambria Math" w:hAnsi="Cambria Math"/>
                    <w:szCs w:val="22"/>
                    <w:lang w:val="ru-RU"/>
                  </w:rPr>
                  <m:t>ГТП импорт</m:t>
                </m:r>
                <m:r>
                  <m:rPr>
                    <m:lit/>
                  </m:rPr>
                  <w:rPr>
                    <w:rFonts w:ascii="Cambria Math" w:hAnsi="Cambria Math"/>
                    <w:szCs w:val="22"/>
                    <w:lang w:val="ru-RU"/>
                  </w:rPr>
                  <m:t>_</m:t>
                </m:r>
                <m:r>
                  <w:rPr>
                    <w:rFonts w:ascii="Cambria Math" w:hAnsi="Cambria Math"/>
                    <w:szCs w:val="22"/>
                    <w:lang w:val="ru-RU"/>
                  </w:rPr>
                  <m:t>помощь</m:t>
                </m:r>
              </m:sup>
            </m:sSup>
            <m:r>
              <w:rPr>
                <w:rFonts w:ascii="Cambria Math" w:hAnsi="Cambria Math"/>
                <w:szCs w:val="22"/>
                <w:lang w:val="ru-RU"/>
              </w:rPr>
              <m:t>,</m:t>
            </m:r>
            <m:r>
              <w:rPr>
                <w:rFonts w:ascii="Cambria Math" w:hAnsi="Cambria Math"/>
                <w:szCs w:val="22"/>
              </w:rPr>
              <m:t>V</m:t>
            </m:r>
            <m:sSup>
              <m:sSupPr>
                <m:ctrlPr>
                  <w:rPr>
                    <w:rFonts w:ascii="Cambria Math" w:hAnsi="Cambria Math"/>
                    <w:i/>
                    <w:szCs w:val="22"/>
                  </w:rPr>
                </m:ctrlPr>
              </m:sSupPr>
              <m:e>
                <m:r>
                  <w:rPr>
                    <w:rFonts w:ascii="Cambria Math" w:hAnsi="Cambria Math"/>
                    <w:szCs w:val="22"/>
                  </w:rPr>
                  <m:t>G</m:t>
                </m:r>
              </m:e>
              <m:sup>
                <m:r>
                  <w:rPr>
                    <w:rFonts w:ascii="Cambria Math" w:hAnsi="Cambria Math"/>
                    <w:szCs w:val="22"/>
                    <w:lang w:val="ru-RU"/>
                  </w:rPr>
                  <m:t>ГТП импорт прод</m:t>
                </m:r>
              </m:sup>
            </m:sSup>
          </m:e>
        </m:d>
      </m:oMath>
      <w:r w:rsidRPr="00481447">
        <w:rPr>
          <w:szCs w:val="22"/>
          <w:vertAlign w:val="superscript"/>
          <w:lang w:val="ru-RU"/>
        </w:rPr>
        <w:t xml:space="preserve"> </w:t>
      </w:r>
      <w:r w:rsidRPr="00481447">
        <w:rPr>
          <w:szCs w:val="22"/>
          <w:lang w:val="ru-RU"/>
        </w:rPr>
        <w:t xml:space="preserve">по указанному сечению экспорта/импорта в данный час оказалась больше величины фактической </w:t>
      </w:r>
      <w:r w:rsidRPr="0005072C">
        <w:rPr>
          <w:szCs w:val="22"/>
          <w:lang w:val="ru-RU"/>
        </w:rPr>
        <w:t>поставки по ГТП импорта</w:t>
      </w:r>
      <w:r w:rsidRPr="0005072C">
        <w:rPr>
          <w:szCs w:val="22"/>
          <w:vertAlign w:val="superscript"/>
          <w:lang w:val="ru-RU"/>
        </w:rPr>
        <w:t xml:space="preserve"> </w:t>
      </w:r>
      <m:oMath>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lang w:val="ru-RU"/>
              </w:rPr>
              <m:t>факт</m:t>
            </m:r>
            <m:r>
              <m:rPr>
                <m:lit/>
              </m:rPr>
              <w:rPr>
                <w:rFonts w:ascii="Cambria Math" w:hAnsi="Cambria Math"/>
                <w:szCs w:val="22"/>
                <w:lang w:val="ru-RU"/>
              </w:rPr>
              <m:t>_</m:t>
            </m:r>
            <m:r>
              <w:rPr>
                <w:rFonts w:ascii="Cambria Math" w:hAnsi="Cambria Math"/>
                <w:szCs w:val="22"/>
                <w:lang w:val="ru-RU"/>
              </w:rPr>
              <m:t>имп</m:t>
            </m:r>
          </m:sub>
        </m:sSub>
      </m:oMath>
      <w:r w:rsidR="00060A58" w:rsidRPr="0005072C">
        <w:rPr>
          <w:szCs w:val="22"/>
          <w:lang w:val="ru-RU"/>
        </w:rPr>
        <w:t xml:space="preserve">, где </w:t>
      </w:r>
      <m:oMath>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lang w:val="ru-RU"/>
              </w:rPr>
              <m:t>факт</m:t>
            </m:r>
            <m:r>
              <m:rPr>
                <m:lit/>
              </m:rPr>
              <w:rPr>
                <w:rFonts w:ascii="Cambria Math" w:hAnsi="Cambria Math"/>
                <w:szCs w:val="22"/>
                <w:lang w:val="ru-RU"/>
              </w:rPr>
              <m:t>_</m:t>
            </m:r>
            <m:r>
              <w:rPr>
                <w:rFonts w:ascii="Cambria Math" w:hAnsi="Cambria Math"/>
                <w:szCs w:val="22"/>
                <w:lang w:val="ru-RU"/>
              </w:rPr>
              <m:t>имп</m:t>
            </m:r>
          </m:sub>
        </m:sSub>
      </m:oMath>
      <w:r w:rsidR="00481447" w:rsidRPr="0005072C">
        <w:rPr>
          <w:szCs w:val="22"/>
          <w:lang w:val="ru-RU"/>
        </w:rPr>
        <w:t xml:space="preserve"> </w:t>
      </w:r>
      <w:r w:rsidRPr="0005072C">
        <w:rPr>
          <w:szCs w:val="22"/>
          <w:lang w:val="ru-RU"/>
        </w:rPr>
        <w:t>― неотрицательная величина.</w:t>
      </w:r>
    </w:p>
    <w:p w14:paraId="4CFAC946" w14:textId="77777777" w:rsidR="00392A47" w:rsidRPr="0005072C" w:rsidRDefault="00392A47" w:rsidP="00864D6F">
      <w:pPr>
        <w:widowControl w:val="0"/>
        <w:spacing w:before="120" w:after="120"/>
        <w:jc w:val="both"/>
        <w:rPr>
          <w:szCs w:val="22"/>
          <w:lang w:val="ru-RU"/>
        </w:rPr>
      </w:pPr>
      <w:r w:rsidRPr="0005072C">
        <w:rPr>
          <w:szCs w:val="22"/>
          <w:lang w:val="ru-RU"/>
        </w:rPr>
        <w:t xml:space="preserve">КО производит расчет величины отклонения, относимого на собственную инициативу </w:t>
      </w:r>
      <w:r w:rsidR="00E75F4D" w:rsidRPr="0005072C">
        <w:rPr>
          <w:szCs w:val="22"/>
          <w:lang w:val="ru-RU"/>
        </w:rPr>
        <w:t>ИСпр,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ИСпр</m:t>
            </m:r>
          </m:sub>
        </m:sSub>
      </m:oMath>
      <w:r w:rsidR="00E75F4D" w:rsidRPr="0005072C">
        <w:rPr>
          <w:szCs w:val="22"/>
          <w:lang w:val="ru-RU"/>
        </w:rPr>
        <w:t>),</w:t>
      </w:r>
      <w:r w:rsidRPr="00E75F4D">
        <w:rPr>
          <w:szCs w:val="22"/>
          <w:lang w:val="ru-RU"/>
        </w:rPr>
        <w:t xml:space="preserve"> </w:t>
      </w:r>
      <w:r w:rsidRPr="0005072C">
        <w:rPr>
          <w:szCs w:val="22"/>
          <w:lang w:val="ru-RU"/>
        </w:rPr>
        <w:t>следующим образом:</w:t>
      </w:r>
    </w:p>
    <w:p w14:paraId="4C0873CC" w14:textId="77777777" w:rsidR="00392A47" w:rsidRPr="0005072C" w:rsidRDefault="0005072C" w:rsidP="00864D6F">
      <w:pPr>
        <w:widowControl w:val="0"/>
        <w:spacing w:before="120" w:after="120"/>
        <w:rPr>
          <w:szCs w:val="22"/>
          <w:lang w:val="ru-RU"/>
        </w:rPr>
      </w:pP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ИСпр</m:t>
            </m:r>
          </m:sub>
        </m:sSub>
        <m:r>
          <w:rPr>
            <w:rFonts w:ascii="Cambria Math" w:hAnsi="Cambria Math"/>
            <w:szCs w:val="22"/>
            <w:lang w:val="ru-RU"/>
          </w:rPr>
          <m:t>=</m:t>
        </m:r>
        <m:r>
          <w:rPr>
            <w:rFonts w:ascii="Cambria Math" w:hAnsi="Cambria Math"/>
            <w:color w:val="000000"/>
            <w:szCs w:val="22"/>
          </w:rPr>
          <m:t>min</m:t>
        </m:r>
        <m:d>
          <m:dPr>
            <m:ctrlPr>
              <w:rPr>
                <w:rFonts w:ascii="Cambria Math" w:hAnsi="Cambria Math"/>
                <w:i/>
                <w:color w:val="000000"/>
                <w:szCs w:val="22"/>
              </w:rPr>
            </m:ctrlPr>
          </m:dPr>
          <m:e>
            <m:r>
              <w:rPr>
                <w:rFonts w:ascii="Cambria Math" w:hAnsi="Cambria Math"/>
                <w:szCs w:val="22"/>
              </w:rPr>
              <m:t>V</m:t>
            </m:r>
            <m:sSup>
              <m:sSupPr>
                <m:ctrlPr>
                  <w:rPr>
                    <w:rFonts w:ascii="Cambria Math" w:hAnsi="Cambria Math"/>
                    <w:i/>
                    <w:szCs w:val="22"/>
                  </w:rPr>
                </m:ctrlPr>
              </m:sSupPr>
              <m:e>
                <m:r>
                  <w:rPr>
                    <w:rFonts w:ascii="Cambria Math" w:hAnsi="Cambria Math"/>
                    <w:szCs w:val="22"/>
                  </w:rPr>
                  <m:t>G</m:t>
                </m:r>
              </m:e>
              <m:sup>
                <m:r>
                  <w:rPr>
                    <w:rFonts w:ascii="Cambria Math" w:hAnsi="Cambria Math"/>
                    <w:szCs w:val="22"/>
                    <w:lang w:val="ru-RU"/>
                  </w:rPr>
                  <m:t>ГТП импорт</m:t>
                </m:r>
                <m:r>
                  <m:rPr>
                    <m:lit/>
                  </m:rPr>
                  <w:rPr>
                    <w:rFonts w:ascii="Cambria Math" w:hAnsi="Cambria Math"/>
                    <w:szCs w:val="22"/>
                    <w:lang w:val="ru-RU"/>
                  </w:rPr>
                  <m:t>_</m:t>
                </m:r>
                <m:r>
                  <w:rPr>
                    <w:rFonts w:ascii="Cambria Math" w:hAnsi="Cambria Math"/>
                    <w:szCs w:val="22"/>
                    <w:lang w:val="ru-RU"/>
                  </w:rPr>
                  <m:t>помощь</m:t>
                </m:r>
              </m:sup>
            </m:sSup>
            <m:r>
              <w:rPr>
                <w:rFonts w:ascii="Cambria Math" w:hAnsi="Cambria Math"/>
                <w:szCs w:val="22"/>
                <w:lang w:val="ru-RU"/>
              </w:rPr>
              <m:t>,</m:t>
            </m:r>
            <m:r>
              <w:rPr>
                <w:rFonts w:ascii="Cambria Math" w:hAnsi="Cambria Math"/>
                <w:szCs w:val="22"/>
              </w:rPr>
              <m:t>V</m:t>
            </m:r>
            <m:sSup>
              <m:sSupPr>
                <m:ctrlPr>
                  <w:rPr>
                    <w:rFonts w:ascii="Cambria Math" w:hAnsi="Cambria Math"/>
                    <w:i/>
                    <w:szCs w:val="22"/>
                  </w:rPr>
                </m:ctrlPr>
              </m:sSupPr>
              <m:e>
                <m:r>
                  <w:rPr>
                    <w:rFonts w:ascii="Cambria Math" w:hAnsi="Cambria Math"/>
                    <w:szCs w:val="22"/>
                  </w:rPr>
                  <m:t>G</m:t>
                </m:r>
              </m:e>
              <m:sup>
                <m:r>
                  <w:rPr>
                    <w:rFonts w:ascii="Cambria Math" w:hAnsi="Cambria Math"/>
                    <w:szCs w:val="22"/>
                    <w:lang w:val="ru-RU"/>
                  </w:rPr>
                  <m:t>ГТП импорт прод</m:t>
                </m:r>
              </m:sup>
            </m:sSup>
          </m:e>
        </m:d>
        <m:r>
          <w:rPr>
            <w:rFonts w:ascii="Cambria Math" w:hAnsi="Cambria Math"/>
            <w:color w:val="000000"/>
            <w:szCs w:val="22"/>
            <w:lang w:val="ru-RU"/>
          </w:rPr>
          <m:t>-</m:t>
        </m:r>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lang w:val="ru-RU"/>
              </w:rPr>
              <m:t>факт</m:t>
            </m:r>
            <m:r>
              <m:rPr>
                <m:lit/>
              </m:rPr>
              <w:rPr>
                <w:rFonts w:ascii="Cambria Math" w:hAnsi="Cambria Math"/>
                <w:szCs w:val="22"/>
                <w:lang w:val="ru-RU"/>
              </w:rPr>
              <m:t>_</m:t>
            </m:r>
            <m:r>
              <w:rPr>
                <w:rFonts w:ascii="Cambria Math" w:hAnsi="Cambria Math"/>
                <w:szCs w:val="22"/>
                <w:lang w:val="ru-RU"/>
              </w:rPr>
              <m:t>имп</m:t>
            </m:r>
          </m:sub>
        </m:sSub>
      </m:oMath>
      <w:r w:rsidR="00392A47" w:rsidRPr="0005072C">
        <w:rPr>
          <w:sz w:val="16"/>
          <w:szCs w:val="16"/>
          <w:lang w:val="ru-RU"/>
        </w:rPr>
        <w:t>.</w:t>
      </w:r>
    </w:p>
    <w:p w14:paraId="7B4F2C20" w14:textId="77777777" w:rsidR="00392A47" w:rsidRPr="0005072C" w:rsidRDefault="00392A47" w:rsidP="00864D6F">
      <w:pPr>
        <w:widowControl w:val="0"/>
        <w:spacing w:before="120" w:after="120"/>
        <w:jc w:val="both"/>
        <w:rPr>
          <w:lang w:val="ru-RU"/>
        </w:rPr>
      </w:pPr>
      <w:r w:rsidRPr="0005072C">
        <w:rPr>
          <w:szCs w:val="22"/>
          <w:lang w:val="ru-RU"/>
        </w:rPr>
        <w:t xml:space="preserve">При этом КО осуществляет отнесение объемов отклонения по собственной инициативе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ИСпр</m:t>
            </m:r>
          </m:sub>
        </m:sSub>
      </m:oMath>
      <w:r w:rsidRPr="0005072C">
        <w:rPr>
          <w:szCs w:val="22"/>
          <w:lang w:val="ru-RU"/>
        </w:rPr>
        <w:t xml:space="preserve"> в полном объеме на соответствующую ГТП импорта.</w:t>
      </w:r>
    </w:p>
    <w:p w14:paraId="275CD1B8" w14:textId="77777777" w:rsidR="00392A47" w:rsidRPr="00392A47" w:rsidRDefault="00392A47" w:rsidP="00864D6F">
      <w:pPr>
        <w:widowControl w:val="0"/>
        <w:spacing w:before="120" w:after="120"/>
        <w:jc w:val="both"/>
        <w:rPr>
          <w:b/>
          <w:color w:val="000000"/>
          <w:szCs w:val="22"/>
          <w:lang w:val="ru-RU"/>
        </w:rPr>
      </w:pPr>
      <w:r w:rsidRPr="0005072C">
        <w:rPr>
          <w:szCs w:val="22"/>
          <w:lang w:val="ru-RU"/>
        </w:rPr>
        <w:t xml:space="preserve">Оплата рассчитанной КО величины </w:t>
      </w:r>
      <m:oMath>
        <m:r>
          <m:rPr>
            <m:sty m:val="p"/>
          </m:rPr>
          <w:rPr>
            <w:rFonts w:ascii="Cambria Math" w:hAnsi="Cambria Math"/>
            <w:szCs w:val="22"/>
          </w:rPr>
          <m:t>Δ</m:t>
        </m:r>
        <m:sSub>
          <m:sSubPr>
            <m:ctrlPr>
              <w:rPr>
                <w:rFonts w:ascii="Cambria Math" w:hAnsi="Cambria Math"/>
                <w:i/>
                <w:szCs w:val="22"/>
              </w:rPr>
            </m:ctrlPr>
          </m:sSubPr>
          <m:e>
            <m:r>
              <w:rPr>
                <w:rFonts w:ascii="Cambria Math" w:hAnsi="Cambria Math"/>
                <w:szCs w:val="22"/>
                <w:lang w:val="ru-RU"/>
              </w:rPr>
              <m:t>О</m:t>
            </m:r>
          </m:e>
          <m:sub>
            <m:r>
              <w:rPr>
                <w:rFonts w:ascii="Cambria Math" w:hAnsi="Cambria Math"/>
                <w:szCs w:val="22"/>
                <w:lang w:val="ru-RU"/>
              </w:rPr>
              <m:t>ИСпр</m:t>
            </m:r>
          </m:sub>
        </m:sSub>
      </m:oMath>
      <w:r w:rsidRPr="00E75F4D">
        <w:rPr>
          <w:szCs w:val="22"/>
          <w:lang w:val="ru-RU"/>
        </w:rPr>
        <w:t xml:space="preserve"> производится</w:t>
      </w:r>
      <w:r w:rsidRPr="00392A47">
        <w:rPr>
          <w:szCs w:val="22"/>
          <w:lang w:val="ru-RU"/>
        </w:rPr>
        <w:t xml:space="preserve"> в соответствии с</w:t>
      </w:r>
      <w:r w:rsidRPr="000E11CC">
        <w:rPr>
          <w:szCs w:val="22"/>
        </w:rPr>
        <w:t> </w:t>
      </w:r>
      <w:r w:rsidRPr="00392A47">
        <w:rPr>
          <w:szCs w:val="22"/>
          <w:lang w:val="ru-RU"/>
        </w:rPr>
        <w:t>п.</w:t>
      </w:r>
      <w:r w:rsidRPr="000E11CC">
        <w:rPr>
          <w:szCs w:val="22"/>
        </w:rPr>
        <w:t> </w:t>
      </w:r>
      <w:r w:rsidRPr="00392A47">
        <w:rPr>
          <w:szCs w:val="22"/>
          <w:lang w:val="ru-RU"/>
        </w:rPr>
        <w:t>4.4 настоящего Регламента.</w:t>
      </w:r>
    </w:p>
    <w:p w14:paraId="2EE650B1" w14:textId="77777777" w:rsidR="00862167" w:rsidRPr="00392385" w:rsidRDefault="00C3015F" w:rsidP="00864D6F">
      <w:pPr>
        <w:widowControl w:val="0"/>
        <w:spacing w:before="120" w:after="120"/>
        <w:jc w:val="both"/>
        <w:rPr>
          <w:b/>
          <w:bCs/>
          <w:iCs/>
          <w:lang w:val="ru-RU"/>
        </w:rPr>
      </w:pPr>
      <w:r>
        <w:rPr>
          <w:b/>
          <w:color w:val="000000"/>
          <w:szCs w:val="22"/>
          <w:lang w:val="ru-RU"/>
        </w:rPr>
        <w:t>2.4.4</w:t>
      </w:r>
      <w:r w:rsidR="00862167" w:rsidRPr="000E11CC">
        <w:rPr>
          <w:b/>
          <w:color w:val="000000"/>
          <w:szCs w:val="22"/>
          <w:lang w:val="ru-RU"/>
        </w:rPr>
        <w:t xml:space="preserve">. Порядок расчета величины отклонения, относимого на параллельную </w:t>
      </w:r>
      <w:r w:rsidR="00862167" w:rsidRPr="00392385">
        <w:rPr>
          <w:b/>
          <w:color w:val="000000"/>
          <w:szCs w:val="22"/>
          <w:lang w:val="ru-RU"/>
        </w:rPr>
        <w:t xml:space="preserve">работу, </w:t>
      </w:r>
      <w:r w:rsidR="00862167" w:rsidRPr="00392385">
        <w:rPr>
          <w:rStyle w:val="afff"/>
          <w:b/>
          <w:bCs/>
          <w:i w:val="0"/>
          <w:lang w:val="ru-RU"/>
        </w:rPr>
        <w:t>а также объемов отклонений по собственной инициативе</w:t>
      </w:r>
    </w:p>
    <w:p w14:paraId="54B26FC4" w14:textId="77777777" w:rsidR="00862167" w:rsidRPr="00F039DA" w:rsidRDefault="00862167" w:rsidP="002D206F">
      <w:pPr>
        <w:pStyle w:val="4"/>
        <w:widowControl w:val="0"/>
        <w:numPr>
          <w:ilvl w:val="0"/>
          <w:numId w:val="0"/>
        </w:numPr>
        <w:rPr>
          <w:rStyle w:val="afff"/>
          <w:rFonts w:ascii="Garamond" w:hAnsi="Garamond"/>
          <w:i w:val="0"/>
        </w:rPr>
      </w:pPr>
      <w:r w:rsidRPr="00392385">
        <w:rPr>
          <w:rStyle w:val="afff"/>
          <w:rFonts w:ascii="Garamond" w:hAnsi="Garamond"/>
          <w:i w:val="0"/>
        </w:rPr>
        <w:t xml:space="preserve">Объем отклонения, обусловленного </w:t>
      </w:r>
      <w:r w:rsidRPr="00A802A3">
        <w:rPr>
          <w:rStyle w:val="afff"/>
          <w:rFonts w:ascii="Garamond" w:hAnsi="Garamond"/>
          <w:i w:val="0"/>
        </w:rPr>
        <w:t xml:space="preserve">параллельной работой энергосистем </w:t>
      </w:r>
      <m:oMath>
        <m:r>
          <m:rPr>
            <m:sty m:val="p"/>
          </m:rPr>
          <w:rPr>
            <w:rFonts w:ascii="Cambria Math" w:hAnsi="Cambria Math"/>
            <w:szCs w:val="22"/>
            <w:lang w:val="en-GB"/>
          </w:rPr>
          <m:t>Δ</m:t>
        </m:r>
        <m:sSubSup>
          <m:sSubSupPr>
            <m:ctrlPr>
              <w:rPr>
                <w:rFonts w:ascii="Cambria Math" w:hAnsi="Cambria Math"/>
                <w:i/>
                <w:iCs/>
                <w:szCs w:val="22"/>
              </w:rPr>
            </m:ctrlPr>
          </m:sSubSupPr>
          <m:e>
            <m:r>
              <w:rPr>
                <w:rFonts w:ascii="Cambria Math" w:hAnsi="Cambria Math"/>
                <w:szCs w:val="22"/>
              </w:rPr>
              <m:t>О</m:t>
            </m:r>
          </m:e>
          <m:sub>
            <m:r>
              <w:rPr>
                <w:rFonts w:ascii="Cambria Math" w:hAnsi="Cambria Math"/>
                <w:szCs w:val="22"/>
              </w:rPr>
              <m:t>ДДПР</m:t>
            </m:r>
          </m:sub>
          <m:sup>
            <m:r>
              <w:rPr>
                <w:rFonts w:ascii="Cambria Math" w:hAnsi="Cambria Math"/>
                <w:szCs w:val="22"/>
              </w:rPr>
              <m:t>сеч</m:t>
            </m:r>
          </m:sup>
        </m:sSubSup>
      </m:oMath>
      <w:r w:rsidRPr="00A802A3">
        <w:rPr>
          <w:rStyle w:val="afff"/>
          <w:rFonts w:ascii="Garamond" w:hAnsi="Garamond"/>
          <w:i w:val="0"/>
        </w:rPr>
        <w:t>, определяется КО с учетом</w:t>
      </w:r>
      <w:r w:rsidRPr="00A802A3">
        <w:rPr>
          <w:rStyle w:val="afff"/>
          <w:rFonts w:ascii="Garamond" w:hAnsi="Garamond"/>
          <w:i w:val="0"/>
          <w:szCs w:val="22"/>
        </w:rPr>
        <w:t xml:space="preserve"> </w:t>
      </w:r>
      <w:r w:rsidRPr="00F039DA">
        <w:rPr>
          <w:rStyle w:val="afff"/>
          <w:rFonts w:ascii="Garamond" w:hAnsi="Garamond"/>
          <w:i w:val="0"/>
          <w:szCs w:val="22"/>
        </w:rPr>
        <w:t xml:space="preserve">максимальной величины отклонения, относимого на параллельную работу энергосистем </w:t>
      </w:r>
      <m:oMath>
        <m:r>
          <m:rPr>
            <m:sty m:val="p"/>
          </m:rPr>
          <w:rPr>
            <w:rFonts w:ascii="Cambria Math" w:hAnsi="Cambria Math"/>
            <w:szCs w:val="22"/>
          </w:rPr>
          <m:t>Δ</m:t>
        </m:r>
        <m:sSub>
          <m:sSubPr>
            <m:ctrlPr>
              <w:rPr>
                <w:rFonts w:ascii="Cambria Math" w:hAnsi="Cambria Math"/>
                <w:i/>
                <w:iCs/>
                <w:szCs w:val="22"/>
              </w:rPr>
            </m:ctrlPr>
          </m:sSubPr>
          <m:e>
            <m:r>
              <w:rPr>
                <w:rFonts w:ascii="Cambria Math" w:hAnsi="Cambria Math"/>
                <w:szCs w:val="22"/>
              </w:rPr>
              <m:t>О</m:t>
            </m:r>
          </m:e>
          <m:sub>
            <m:r>
              <w:rPr>
                <w:rFonts w:ascii="Cambria Math" w:hAnsi="Cambria Math"/>
                <w:szCs w:val="22"/>
              </w:rPr>
              <m:t>пар</m:t>
            </m:r>
            <m:r>
              <m:rPr>
                <m:lit/>
              </m:rPr>
              <w:rPr>
                <w:rFonts w:ascii="Cambria Math" w:hAnsi="Cambria Math"/>
                <w:szCs w:val="22"/>
              </w:rPr>
              <m:t>_</m:t>
            </m:r>
            <m:r>
              <w:rPr>
                <w:rFonts w:ascii="Cambria Math" w:hAnsi="Cambria Math"/>
                <w:szCs w:val="22"/>
              </w:rPr>
              <m:t>раб</m:t>
            </m:r>
            <m:r>
              <m:rPr>
                <m:lit/>
              </m:rPr>
              <w:rPr>
                <w:rFonts w:ascii="Cambria Math" w:hAnsi="Cambria Math"/>
                <w:szCs w:val="22"/>
              </w:rPr>
              <m:t>_</m:t>
            </m:r>
            <m:r>
              <w:rPr>
                <w:rFonts w:ascii="Cambria Math" w:hAnsi="Cambria Math"/>
                <w:szCs w:val="22"/>
              </w:rPr>
              <m:t>макс</m:t>
            </m:r>
          </m:sub>
        </m:sSub>
      </m:oMath>
      <w:r w:rsidRPr="00F039DA">
        <w:rPr>
          <w:rStyle w:val="afff"/>
          <w:rFonts w:ascii="Garamond" w:hAnsi="Garamond"/>
          <w:i w:val="0"/>
          <w:szCs w:val="22"/>
        </w:rPr>
        <w:t>:</w:t>
      </w:r>
    </w:p>
    <w:p w14:paraId="5C768765" w14:textId="77777777" w:rsidR="00862167" w:rsidRPr="00F039DA" w:rsidRDefault="00A802A3" w:rsidP="00F039DA">
      <w:pPr>
        <w:widowControl w:val="0"/>
        <w:spacing w:before="120" w:after="120"/>
        <w:ind w:firstLine="397"/>
        <w:jc w:val="both"/>
        <w:rPr>
          <w:rStyle w:val="afff"/>
          <w:i w:val="0"/>
          <w:szCs w:val="22"/>
          <w:lang w:val="ru-RU"/>
        </w:rPr>
      </w:pPr>
      <m:oMath>
        <m:r>
          <m:rPr>
            <m:sty m:val="p"/>
          </m:rPr>
          <w:rPr>
            <w:rFonts w:ascii="Cambria Math" w:hAnsi="Cambria Math"/>
            <w:szCs w:val="22"/>
          </w:rPr>
          <m:t>Δ</m:t>
        </m:r>
        <m:sSubSup>
          <m:sSubSupPr>
            <m:ctrlPr>
              <w:rPr>
                <w:rFonts w:ascii="Cambria Math" w:hAnsi="Cambria Math"/>
                <w:i/>
                <w:iCs/>
                <w:szCs w:val="22"/>
              </w:rPr>
            </m:ctrlPr>
          </m:sSubSupPr>
          <m:e>
            <m:r>
              <w:rPr>
                <w:rFonts w:ascii="Cambria Math" w:hAnsi="Cambria Math"/>
                <w:szCs w:val="22"/>
                <w:lang w:val="ru-RU"/>
              </w:rPr>
              <m:t>О</m:t>
            </m:r>
          </m:e>
          <m:sub>
            <m:r>
              <w:rPr>
                <w:rFonts w:ascii="Cambria Math" w:hAnsi="Cambria Math"/>
                <w:szCs w:val="22"/>
                <w:lang w:val="ru-RU"/>
              </w:rPr>
              <m:t>ДДПР</m:t>
            </m:r>
          </m:sub>
          <m:sup>
            <m:r>
              <w:rPr>
                <w:rFonts w:ascii="Cambria Math" w:hAnsi="Cambria Math"/>
                <w:szCs w:val="22"/>
                <w:lang w:val="ru-RU"/>
              </w:rPr>
              <m:t>сеч</m:t>
            </m:r>
          </m:sup>
        </m:sSubSup>
        <m:r>
          <w:rPr>
            <w:rFonts w:ascii="Cambria Math" w:hAnsi="Cambria Math"/>
            <w:szCs w:val="22"/>
            <w:lang w:val="ru-RU"/>
          </w:rPr>
          <m:t>=</m:t>
        </m:r>
        <m:r>
          <w:rPr>
            <w:rFonts w:ascii="Cambria Math" w:hAnsi="Cambria Math"/>
            <w:szCs w:val="22"/>
          </w:rPr>
          <m:t>sgn</m:t>
        </m:r>
        <m:d>
          <m:dPr>
            <m:ctrlPr>
              <w:rPr>
                <w:rFonts w:ascii="Cambria Math" w:hAnsi="Cambria Math"/>
                <w:i/>
                <w:iCs/>
                <w:szCs w:val="22"/>
              </w:rPr>
            </m:ctrlPr>
          </m:dPr>
          <m:e>
            <m:r>
              <m:rPr>
                <m:sty m:val="p"/>
              </m:rPr>
              <w:rPr>
                <w:rFonts w:ascii="Cambria Math" w:hAnsi="Cambria Math"/>
                <w:szCs w:val="22"/>
              </w:rPr>
              <m:t>Δ</m:t>
            </m:r>
            <m:sSubSup>
              <m:sSubSupPr>
                <m:ctrlPr>
                  <w:rPr>
                    <w:rFonts w:ascii="Cambria Math" w:hAnsi="Cambria Math"/>
                    <w:i/>
                  </w:rPr>
                </m:ctrlPr>
              </m:sSubSupPr>
              <m:e>
                <m:r>
                  <w:rPr>
                    <w:rFonts w:ascii="Cambria Math" w:hAnsi="Cambria Math"/>
                    <w:szCs w:val="22"/>
                    <w:lang w:val="ru-RU"/>
                  </w:rPr>
                  <m:t>О</m:t>
                </m:r>
              </m:e>
              <m:sub>
                <m:r>
                  <w:rPr>
                    <w:rFonts w:ascii="Cambria Math" w:hAnsi="Cambria Math"/>
                    <w:szCs w:val="22"/>
                    <w:lang w:val="ru-RU"/>
                  </w:rPr>
                  <m:t>эксп</m:t>
                </m:r>
                <m:r>
                  <m:rPr>
                    <m:lit/>
                  </m:rPr>
                  <w:rPr>
                    <w:rFonts w:ascii="Cambria Math" w:hAnsi="Cambria Math"/>
                    <w:szCs w:val="22"/>
                    <w:lang w:val="ru-RU"/>
                  </w:rPr>
                  <m:t>/</m:t>
                </m:r>
                <m:r>
                  <w:rPr>
                    <w:rFonts w:ascii="Cambria Math" w:hAnsi="Cambria Math"/>
                    <w:szCs w:val="22"/>
                    <w:lang w:val="ru-RU"/>
                  </w:rPr>
                  <m:t>имп</m:t>
                </m:r>
                <m:ctrlPr>
                  <w:rPr>
                    <w:rFonts w:ascii="Cambria Math" w:hAnsi="Cambria Math"/>
                    <w:i/>
                    <w:lang w:val="en-US"/>
                  </w:rPr>
                </m:ctrlPr>
              </m:sub>
              <m:sup>
                <m:r>
                  <w:rPr>
                    <w:rFonts w:ascii="Cambria Math" w:hAnsi="Cambria Math"/>
                    <w:szCs w:val="22"/>
                    <w:lang w:val="ru-RU"/>
                  </w:rPr>
                  <m:t>сеч</m:t>
                </m:r>
              </m:sup>
            </m:sSubSup>
          </m:e>
        </m:d>
        <m:r>
          <w:rPr>
            <w:rFonts w:ascii="Cambria Math" w:hAnsi="Cambria Math"/>
            <w:szCs w:val="22"/>
            <w:lang w:val="ru-RU"/>
          </w:rPr>
          <m:t>*</m:t>
        </m:r>
        <m:r>
          <w:rPr>
            <w:rFonts w:ascii="Cambria Math" w:hAnsi="Cambria Math"/>
            <w:szCs w:val="22"/>
          </w:rPr>
          <m:t>min</m:t>
        </m:r>
        <m:d>
          <m:dPr>
            <m:ctrlPr>
              <w:rPr>
                <w:rFonts w:ascii="Cambria Math" w:hAnsi="Cambria Math"/>
                <w:i/>
                <w:iCs/>
                <w:szCs w:val="22"/>
              </w:rPr>
            </m:ctrlPr>
          </m:dPr>
          <m:e>
            <m:d>
              <m:dPr>
                <m:begChr m:val="|"/>
                <m:endChr m:val="|"/>
                <m:ctrlPr>
                  <w:rPr>
                    <w:rFonts w:ascii="Cambria Math" w:hAnsi="Cambria Math"/>
                    <w:i/>
                    <w:iCs/>
                    <w:szCs w:val="22"/>
                  </w:rPr>
                </m:ctrlPr>
              </m:dPr>
              <m:e>
                <m:r>
                  <m:rPr>
                    <m:sty m:val="p"/>
                  </m:rPr>
                  <w:rPr>
                    <w:rFonts w:ascii="Cambria Math" w:hAnsi="Cambria Math"/>
                    <w:szCs w:val="22"/>
                  </w:rPr>
                  <m:t>Δ</m:t>
                </m:r>
                <m:sSubSup>
                  <m:sSubSupPr>
                    <m:ctrlPr>
                      <w:rPr>
                        <w:rFonts w:ascii="Cambria Math" w:hAnsi="Cambria Math"/>
                        <w:i/>
                      </w:rPr>
                    </m:ctrlPr>
                  </m:sSubSupPr>
                  <m:e>
                    <m:r>
                      <w:rPr>
                        <w:rFonts w:ascii="Cambria Math" w:hAnsi="Cambria Math"/>
                        <w:szCs w:val="22"/>
                        <w:lang w:val="ru-RU"/>
                      </w:rPr>
                      <m:t>О</m:t>
                    </m:r>
                  </m:e>
                  <m:sub>
                    <m:r>
                      <w:rPr>
                        <w:rFonts w:ascii="Cambria Math" w:hAnsi="Cambria Math"/>
                        <w:szCs w:val="22"/>
                        <w:lang w:val="ru-RU"/>
                      </w:rPr>
                      <m:t>эксп</m:t>
                    </m:r>
                    <m:r>
                      <m:rPr>
                        <m:lit/>
                      </m:rPr>
                      <w:rPr>
                        <w:rFonts w:ascii="Cambria Math" w:hAnsi="Cambria Math"/>
                        <w:szCs w:val="22"/>
                        <w:lang w:val="ru-RU"/>
                      </w:rPr>
                      <m:t>/</m:t>
                    </m:r>
                    <m:r>
                      <w:rPr>
                        <w:rFonts w:ascii="Cambria Math" w:hAnsi="Cambria Math"/>
                        <w:szCs w:val="22"/>
                        <w:lang w:val="ru-RU"/>
                      </w:rPr>
                      <m:t>имп</m:t>
                    </m:r>
                    <m:ctrlPr>
                      <w:rPr>
                        <w:rFonts w:ascii="Cambria Math" w:hAnsi="Cambria Math"/>
                        <w:i/>
                        <w:lang w:val="en-US"/>
                      </w:rPr>
                    </m:ctrlPr>
                  </m:sub>
                  <m:sup>
                    <m:r>
                      <w:rPr>
                        <w:rFonts w:ascii="Cambria Math" w:hAnsi="Cambria Math"/>
                        <w:szCs w:val="22"/>
                        <w:lang w:val="ru-RU"/>
                      </w:rPr>
                      <m:t>сеч</m:t>
                    </m:r>
                  </m:sup>
                </m:sSubSup>
              </m:e>
            </m:d>
            <m:r>
              <w:rPr>
                <w:rFonts w:ascii="Cambria Math" w:hAnsi="Cambria Math"/>
                <w:szCs w:val="22"/>
                <w:lang w:val="ru-RU"/>
              </w:rPr>
              <m:t>,</m:t>
            </m:r>
            <m:r>
              <m:rPr>
                <m:sty m:val="p"/>
              </m:rPr>
              <w:rPr>
                <w:rFonts w:ascii="Cambria Math" w:hAnsi="Cambria Math"/>
                <w:szCs w:val="22"/>
              </w:rPr>
              <m:t>Δ</m:t>
            </m:r>
            <m:sSub>
              <m:sSubPr>
                <m:ctrlPr>
                  <w:rPr>
                    <w:rFonts w:ascii="Cambria Math" w:hAnsi="Cambria Math"/>
                    <w:i/>
                    <w:iCs/>
                    <w:szCs w:val="22"/>
                  </w:rPr>
                </m:ctrlPr>
              </m:sSubPr>
              <m:e>
                <m:r>
                  <w:rPr>
                    <w:rFonts w:ascii="Cambria Math" w:hAnsi="Cambria Math"/>
                    <w:szCs w:val="22"/>
                    <w:lang w:val="ru-RU"/>
                  </w:rPr>
                  <m:t>О</m:t>
                </m:r>
              </m:e>
              <m:sub>
                <m:r>
                  <w:rPr>
                    <w:rFonts w:ascii="Cambria Math" w:hAnsi="Cambria Math"/>
                    <w:szCs w:val="22"/>
                    <w:lang w:val="ru-RU"/>
                  </w:rPr>
                  <m:t>пар</m:t>
                </m:r>
                <m:r>
                  <m:rPr>
                    <m:lit/>
                  </m:rPr>
                  <w:rPr>
                    <w:rFonts w:ascii="Cambria Math" w:hAnsi="Cambria Math"/>
                    <w:szCs w:val="22"/>
                    <w:lang w:val="ru-RU"/>
                  </w:rPr>
                  <m:t>_</m:t>
                </m:r>
                <m:r>
                  <w:rPr>
                    <w:rFonts w:ascii="Cambria Math" w:hAnsi="Cambria Math"/>
                    <w:szCs w:val="22"/>
                    <w:lang w:val="ru-RU"/>
                  </w:rPr>
                  <m:t>раб</m:t>
                </m:r>
                <m:r>
                  <m:rPr>
                    <m:lit/>
                  </m:rPr>
                  <w:rPr>
                    <w:rFonts w:ascii="Cambria Math" w:hAnsi="Cambria Math"/>
                    <w:szCs w:val="22"/>
                    <w:lang w:val="ru-RU"/>
                  </w:rPr>
                  <m:t>_</m:t>
                </m:r>
                <m:r>
                  <w:rPr>
                    <w:rFonts w:ascii="Cambria Math" w:hAnsi="Cambria Math"/>
                    <w:szCs w:val="22"/>
                    <w:lang w:val="ru-RU"/>
                  </w:rPr>
                  <m:t>макс</m:t>
                </m:r>
              </m:sub>
            </m:sSub>
          </m:e>
        </m:d>
      </m:oMath>
      <w:r w:rsidR="00966EAC" w:rsidRPr="00F039DA">
        <w:rPr>
          <w:iCs/>
          <w:szCs w:val="22"/>
          <w:lang w:val="ru-RU"/>
        </w:rPr>
        <w:t>.</w:t>
      </w:r>
    </w:p>
    <w:p w14:paraId="4A351BB0" w14:textId="77777777" w:rsidR="00966EAC" w:rsidRPr="00F039DA" w:rsidRDefault="00966EAC" w:rsidP="00966EAC">
      <w:pPr>
        <w:widowControl w:val="0"/>
        <w:spacing w:before="120" w:after="120"/>
        <w:jc w:val="both"/>
        <w:rPr>
          <w:szCs w:val="22"/>
          <w:lang w:val="ru-RU"/>
        </w:rPr>
      </w:pPr>
      <w:r w:rsidRPr="00F039DA">
        <w:rPr>
          <w:szCs w:val="22"/>
          <w:lang w:val="ru-RU"/>
        </w:rPr>
        <w:t xml:space="preserve">При этом величина </w:t>
      </w:r>
      <m:oMath>
        <m:r>
          <m:rPr>
            <m:sty m:val="p"/>
          </m:rPr>
          <w:rPr>
            <w:rFonts w:ascii="Cambria Math" w:hAnsi="Cambria Math"/>
            <w:szCs w:val="22"/>
          </w:rPr>
          <m:t>Δ</m:t>
        </m:r>
        <m:sSub>
          <m:sSubPr>
            <m:ctrlPr>
              <w:rPr>
                <w:rFonts w:ascii="Cambria Math" w:hAnsi="Cambria Math"/>
                <w:i/>
                <w:iCs/>
                <w:szCs w:val="22"/>
              </w:rPr>
            </m:ctrlPr>
          </m:sSubPr>
          <m:e>
            <m:r>
              <w:rPr>
                <w:rFonts w:ascii="Cambria Math" w:hAnsi="Cambria Math"/>
                <w:szCs w:val="22"/>
                <w:lang w:val="ru-RU"/>
              </w:rPr>
              <m:t>О</m:t>
            </m:r>
          </m:e>
          <m:sub>
            <m:r>
              <w:rPr>
                <w:rFonts w:ascii="Cambria Math" w:hAnsi="Cambria Math"/>
                <w:szCs w:val="22"/>
                <w:lang w:val="ru-RU"/>
              </w:rPr>
              <m:t>пар</m:t>
            </m:r>
            <m:r>
              <m:rPr>
                <m:lit/>
              </m:rPr>
              <w:rPr>
                <w:rFonts w:ascii="Cambria Math" w:hAnsi="Cambria Math"/>
                <w:szCs w:val="22"/>
                <w:lang w:val="ru-RU"/>
              </w:rPr>
              <m:t>_</m:t>
            </m:r>
            <m:r>
              <w:rPr>
                <w:rFonts w:ascii="Cambria Math" w:hAnsi="Cambria Math"/>
                <w:szCs w:val="22"/>
                <w:lang w:val="ru-RU"/>
              </w:rPr>
              <m:t>раб</m:t>
            </m:r>
            <m:r>
              <m:rPr>
                <m:lit/>
              </m:rPr>
              <w:rPr>
                <w:rFonts w:ascii="Cambria Math" w:hAnsi="Cambria Math"/>
                <w:szCs w:val="22"/>
                <w:lang w:val="ru-RU"/>
              </w:rPr>
              <m:t>_</m:t>
            </m:r>
            <m:r>
              <w:rPr>
                <w:rFonts w:ascii="Cambria Math" w:hAnsi="Cambria Math"/>
                <w:szCs w:val="22"/>
                <w:lang w:val="ru-RU"/>
              </w:rPr>
              <m:t>макс</m:t>
            </m:r>
          </m:sub>
        </m:sSub>
      </m:oMath>
      <w:r w:rsidRPr="00F039DA">
        <w:rPr>
          <w:szCs w:val="22"/>
          <w:lang w:val="ru-RU"/>
        </w:rPr>
        <w:t xml:space="preserve"> определяется следующим образом:</w:t>
      </w:r>
    </w:p>
    <w:p w14:paraId="7273FB49" w14:textId="6A3220A5" w:rsidR="00F039DA" w:rsidRPr="00D802E6" w:rsidRDefault="00F039DA" w:rsidP="00C4055B">
      <w:pPr>
        <w:pStyle w:val="affb"/>
        <w:widowControl w:val="0"/>
        <w:numPr>
          <w:ilvl w:val="0"/>
          <w:numId w:val="130"/>
        </w:numPr>
        <w:spacing w:before="120" w:after="120"/>
        <w:ind w:left="851" w:hanging="284"/>
        <w:jc w:val="both"/>
        <w:rPr>
          <w:rFonts w:ascii="Garamond" w:hAnsi="Garamond"/>
          <w:sz w:val="22"/>
          <w:szCs w:val="22"/>
        </w:rPr>
      </w:pPr>
      <w:r w:rsidRPr="00D802E6">
        <w:rPr>
          <w:rFonts w:ascii="Garamond" w:hAnsi="Garamond"/>
          <w:sz w:val="22"/>
          <w:szCs w:val="22"/>
        </w:rPr>
        <w:t xml:space="preserve">если </w:t>
      </w:r>
      <m:oMath>
        <m:r>
          <w:rPr>
            <w:rFonts w:ascii="Cambria Math" w:hAnsi="Cambria Math"/>
            <w:sz w:val="22"/>
            <w:szCs w:val="22"/>
          </w:rPr>
          <m:t>sgn</m:t>
        </m:r>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план ДДПР</m:t>
                </m:r>
              </m:sup>
            </m:sSup>
            <m:r>
              <w:rPr>
                <w:rFonts w:ascii="Cambria Math" w:hAnsi="Cambria Math"/>
                <w:sz w:val="22"/>
                <w:szCs w:val="22"/>
              </w:rPr>
              <m:t>-</m:t>
            </m:r>
            <m:sSubSup>
              <m:sSubSupPr>
                <m:ctrlPr>
                  <w:rPr>
                    <w:rFonts w:ascii="Cambria Math" w:hAnsi="Cambria Math"/>
                    <w:i/>
                    <w:color w:val="000000"/>
                    <w:sz w:val="22"/>
                    <w:szCs w:val="22"/>
                  </w:rPr>
                </m:ctrlPr>
              </m:sSubSupPr>
              <m:e>
                <m:r>
                  <w:rPr>
                    <w:rFonts w:ascii="Cambria Math" w:hAnsi="Cambria Math"/>
                    <w:color w:val="000000"/>
                    <w:sz w:val="22"/>
                    <w:szCs w:val="22"/>
                  </w:rPr>
                  <m:t>V</m:t>
                </m:r>
              </m:e>
              <m:sub>
                <m:r>
                  <w:rPr>
                    <w:rFonts w:ascii="Cambria Math" w:hAnsi="Cambria Math"/>
                    <w:color w:val="000000"/>
                    <w:sz w:val="22"/>
                    <w:szCs w:val="22"/>
                    <w:lang w:val="en-US"/>
                  </w:rPr>
                  <m:t>s</m:t>
                </m:r>
                <m:r>
                  <w:rPr>
                    <w:rFonts w:ascii="Cambria Math" w:hAnsi="Cambria Math"/>
                    <w:color w:val="000000"/>
                    <w:sz w:val="22"/>
                    <w:szCs w:val="22"/>
                  </w:rPr>
                  <m:t>,h</m:t>
                </m:r>
              </m:sub>
              <m:sup>
                <m:r>
                  <w:rPr>
                    <w:rFonts w:ascii="Cambria Math" w:hAnsi="Cambria Math"/>
                    <w:color w:val="000000"/>
                    <w:sz w:val="22"/>
                    <w:szCs w:val="22"/>
                  </w:rPr>
                  <m:t>сеч</m:t>
                </m:r>
                <m:r>
                  <m:rPr>
                    <m:lit/>
                  </m:rPr>
                  <w:rPr>
                    <w:rFonts w:ascii="Cambria Math" w:hAnsi="Cambria Math"/>
                    <w:color w:val="000000"/>
                    <w:sz w:val="22"/>
                    <w:szCs w:val="22"/>
                  </w:rPr>
                  <m:t>_</m:t>
                </m:r>
                <m:r>
                  <w:rPr>
                    <w:rFonts w:ascii="Cambria Math" w:hAnsi="Cambria Math"/>
                    <w:color w:val="000000"/>
                    <w:sz w:val="22"/>
                    <w:szCs w:val="22"/>
                  </w:rPr>
                  <m:t>экспорт</m:t>
                </m:r>
                <m:r>
                  <m:rPr>
                    <m:lit/>
                  </m:rPr>
                  <w:rPr>
                    <w:rFonts w:ascii="Cambria Math" w:hAnsi="Cambria Math"/>
                    <w:color w:val="000000"/>
                    <w:sz w:val="22"/>
                    <w:szCs w:val="22"/>
                  </w:rPr>
                  <m:t>/</m:t>
                </m:r>
                <m:r>
                  <w:rPr>
                    <w:rFonts w:ascii="Cambria Math" w:hAnsi="Cambria Math"/>
                    <w:color w:val="000000"/>
                    <w:sz w:val="22"/>
                    <w:szCs w:val="22"/>
                  </w:rPr>
                  <m:t>импорт</m:t>
                </m:r>
              </m:sup>
            </m:sSubSup>
          </m:e>
        </m:d>
        <m:r>
          <w:rPr>
            <w:rFonts w:ascii="Cambria Math" w:hAnsi="Cambria Math"/>
            <w:sz w:val="22"/>
            <w:szCs w:val="22"/>
          </w:rPr>
          <m:t>=sgn</m:t>
        </m:r>
        <m:d>
          <m:dPr>
            <m:ctrlPr>
              <w:rPr>
                <w:rFonts w:ascii="Cambria Math" w:hAnsi="Cambria Math"/>
                <w:i/>
                <w:sz w:val="22"/>
                <w:szCs w:val="22"/>
              </w:rPr>
            </m:ctrlPr>
          </m:dPr>
          <m:e>
            <m:r>
              <m:rPr>
                <m:sty m:val="p"/>
              </m:rP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О</m:t>
                </m:r>
              </m:e>
              <m:sub>
                <m:r>
                  <w:rPr>
                    <w:rFonts w:ascii="Cambria Math" w:hAnsi="Cambria Math"/>
                    <w:sz w:val="22"/>
                    <w:szCs w:val="22"/>
                  </w:rPr>
                  <m:t>эксп</m:t>
                </m:r>
                <m:r>
                  <m:rPr>
                    <m:lit/>
                  </m:rPr>
                  <w:rPr>
                    <w:rFonts w:ascii="Cambria Math" w:hAnsi="Cambria Math"/>
                    <w:sz w:val="22"/>
                    <w:szCs w:val="22"/>
                  </w:rPr>
                  <m:t>/</m:t>
                </m:r>
                <m:r>
                  <w:rPr>
                    <w:rFonts w:ascii="Cambria Math" w:hAnsi="Cambria Math"/>
                    <w:sz w:val="22"/>
                    <w:szCs w:val="22"/>
                  </w:rPr>
                  <m:t>имп</m:t>
                </m:r>
                <m:ctrlPr>
                  <w:rPr>
                    <w:rFonts w:ascii="Cambria Math" w:hAnsi="Cambria Math"/>
                    <w:i/>
                    <w:sz w:val="22"/>
                    <w:szCs w:val="22"/>
                    <w:lang w:val="en-US"/>
                  </w:rPr>
                </m:ctrlPr>
              </m:sub>
              <m:sup>
                <m:r>
                  <w:rPr>
                    <w:rFonts w:ascii="Cambria Math" w:hAnsi="Cambria Math"/>
                    <w:sz w:val="22"/>
                    <w:szCs w:val="22"/>
                  </w:rPr>
                  <m:t>сеч</m:t>
                </m:r>
              </m:sup>
            </m:sSubSup>
          </m:e>
        </m:d>
      </m:oMath>
      <w:r w:rsidRPr="00D802E6">
        <w:rPr>
          <w:rFonts w:ascii="Garamond" w:hAnsi="Garamond"/>
          <w:sz w:val="22"/>
          <w:szCs w:val="22"/>
        </w:rPr>
        <w:t xml:space="preserve">, то </w:t>
      </w:r>
    </w:p>
    <w:p w14:paraId="667C233E" w14:textId="77777777" w:rsidR="00F039DA" w:rsidRPr="00F039DA" w:rsidRDefault="00F039DA" w:rsidP="00F039DA">
      <w:pPr>
        <w:widowControl w:val="0"/>
        <w:spacing w:before="120" w:after="120"/>
        <w:ind w:left="567"/>
        <w:jc w:val="both"/>
        <w:rPr>
          <w:iCs/>
          <w:szCs w:val="22"/>
          <w:lang w:val="ru-RU"/>
        </w:rPr>
      </w:pPr>
      <m:oMath>
        <m:r>
          <m:rPr>
            <m:sty m:val="p"/>
          </m:rPr>
          <w:rPr>
            <w:rFonts w:ascii="Cambria Math" w:hAnsi="Cambria Math"/>
            <w:szCs w:val="22"/>
          </w:rPr>
          <m:t>Δ</m:t>
        </m:r>
        <m:sSub>
          <m:sSubPr>
            <m:ctrlPr>
              <w:rPr>
                <w:rFonts w:ascii="Cambria Math" w:hAnsi="Cambria Math"/>
                <w:i/>
                <w:iCs/>
                <w:szCs w:val="22"/>
              </w:rPr>
            </m:ctrlPr>
          </m:sSubPr>
          <m:e>
            <m:r>
              <w:rPr>
                <w:rFonts w:ascii="Cambria Math" w:hAnsi="Cambria Math"/>
                <w:szCs w:val="22"/>
                <w:lang w:val="ru-RU"/>
              </w:rPr>
              <m:t>О</m:t>
            </m:r>
          </m:e>
          <m:sub>
            <m:r>
              <w:rPr>
                <w:rFonts w:ascii="Cambria Math" w:hAnsi="Cambria Math"/>
                <w:szCs w:val="22"/>
                <w:lang w:val="ru-RU"/>
              </w:rPr>
              <m:t>пар</m:t>
            </m:r>
            <m:r>
              <m:rPr>
                <m:lit/>
              </m:rPr>
              <w:rPr>
                <w:rFonts w:ascii="Cambria Math" w:hAnsi="Cambria Math"/>
                <w:szCs w:val="22"/>
                <w:lang w:val="ru-RU"/>
              </w:rPr>
              <m:t>_</m:t>
            </m:r>
            <m:r>
              <w:rPr>
                <w:rFonts w:ascii="Cambria Math" w:hAnsi="Cambria Math"/>
                <w:szCs w:val="22"/>
                <w:lang w:val="ru-RU"/>
              </w:rPr>
              <m:t>раб</m:t>
            </m:r>
            <m:r>
              <m:rPr>
                <m:lit/>
              </m:rPr>
              <w:rPr>
                <w:rFonts w:ascii="Cambria Math" w:hAnsi="Cambria Math"/>
                <w:szCs w:val="22"/>
                <w:lang w:val="ru-RU"/>
              </w:rPr>
              <m:t>_</m:t>
            </m:r>
            <m:r>
              <w:rPr>
                <w:rFonts w:ascii="Cambria Math" w:hAnsi="Cambria Math"/>
                <w:szCs w:val="22"/>
                <w:lang w:val="ru-RU"/>
              </w:rPr>
              <m:t>макс</m:t>
            </m:r>
          </m:sub>
        </m:sSub>
        <m:r>
          <w:rPr>
            <w:rFonts w:ascii="Cambria Math" w:hAnsi="Cambria Math"/>
            <w:szCs w:val="22"/>
            <w:lang w:val="ru-RU"/>
          </w:rPr>
          <m:t>=</m:t>
        </m:r>
        <m:sSup>
          <m:sSupPr>
            <m:ctrlPr>
              <w:rPr>
                <w:rFonts w:ascii="Cambria Math" w:hAnsi="Cambria Math"/>
                <w:i/>
                <w:iCs/>
                <w:szCs w:val="22"/>
                <w:lang w:val="en-US"/>
              </w:rPr>
            </m:ctrlPr>
          </m:sSupPr>
          <m:e>
            <m:r>
              <w:rPr>
                <w:rFonts w:ascii="Cambria Math" w:hAnsi="Cambria Math"/>
                <w:szCs w:val="22"/>
                <w:lang w:val="en-US"/>
              </w:rPr>
              <m:t>k</m:t>
            </m:r>
          </m:e>
          <m:sup>
            <m:r>
              <w:rPr>
                <w:rFonts w:ascii="Cambria Math" w:hAnsi="Cambria Math"/>
                <w:szCs w:val="22"/>
                <w:lang w:val="ru-RU"/>
              </w:rPr>
              <m:t>пар раб макс</m:t>
            </m:r>
          </m:sup>
        </m:sSup>
      </m:oMath>
      <w:r w:rsidRPr="00F039DA">
        <w:rPr>
          <w:iCs/>
          <w:szCs w:val="22"/>
          <w:lang w:val="ru-RU"/>
        </w:rPr>
        <w:t>;</w:t>
      </w:r>
    </w:p>
    <w:p w14:paraId="4360E7F3" w14:textId="5B881F80" w:rsidR="00F039DA" w:rsidRPr="00D802E6" w:rsidRDefault="00F039DA" w:rsidP="00C4055B">
      <w:pPr>
        <w:pStyle w:val="affb"/>
        <w:widowControl w:val="0"/>
        <w:numPr>
          <w:ilvl w:val="0"/>
          <w:numId w:val="130"/>
        </w:numPr>
        <w:spacing w:before="120" w:after="120"/>
        <w:ind w:left="851" w:hanging="284"/>
        <w:jc w:val="both"/>
        <w:rPr>
          <w:rFonts w:ascii="Garamond" w:hAnsi="Garamond"/>
          <w:sz w:val="22"/>
          <w:szCs w:val="22"/>
        </w:rPr>
      </w:pPr>
      <w:r w:rsidRPr="00D802E6">
        <w:rPr>
          <w:rFonts w:ascii="Garamond" w:hAnsi="Garamond"/>
          <w:sz w:val="22"/>
          <w:szCs w:val="22"/>
        </w:rPr>
        <w:t xml:space="preserve">если </w:t>
      </w:r>
      <m:oMath>
        <m:r>
          <w:rPr>
            <w:rFonts w:ascii="Cambria Math" w:hAnsi="Cambria Math"/>
            <w:sz w:val="22"/>
            <w:szCs w:val="22"/>
          </w:rPr>
          <m:t>sgn</m:t>
        </m:r>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V</m:t>
                </m:r>
              </m:e>
              <m:sup>
                <m:r>
                  <w:rPr>
                    <w:rFonts w:ascii="Cambria Math" w:hAnsi="Cambria Math"/>
                    <w:sz w:val="22"/>
                    <w:szCs w:val="22"/>
                  </w:rPr>
                  <m:t>план ДДПР</m:t>
                </m:r>
              </m:sup>
            </m:sSup>
            <m:r>
              <w:rPr>
                <w:rFonts w:ascii="Cambria Math" w:hAnsi="Cambria Math"/>
                <w:sz w:val="22"/>
                <w:szCs w:val="22"/>
              </w:rPr>
              <m:t>-</m:t>
            </m:r>
            <m:sSubSup>
              <m:sSubSupPr>
                <m:ctrlPr>
                  <w:rPr>
                    <w:rFonts w:ascii="Cambria Math" w:hAnsi="Cambria Math"/>
                    <w:i/>
                    <w:color w:val="000000"/>
                    <w:sz w:val="22"/>
                    <w:szCs w:val="22"/>
                  </w:rPr>
                </m:ctrlPr>
              </m:sSubSupPr>
              <m:e>
                <m:r>
                  <w:rPr>
                    <w:rFonts w:ascii="Cambria Math" w:hAnsi="Cambria Math"/>
                    <w:color w:val="000000"/>
                    <w:sz w:val="22"/>
                    <w:szCs w:val="22"/>
                  </w:rPr>
                  <m:t>V</m:t>
                </m:r>
              </m:e>
              <m:sub>
                <m:r>
                  <w:rPr>
                    <w:rFonts w:ascii="Cambria Math" w:hAnsi="Cambria Math"/>
                    <w:color w:val="000000"/>
                    <w:sz w:val="22"/>
                    <w:szCs w:val="22"/>
                    <w:lang w:val="en-US"/>
                  </w:rPr>
                  <m:t>s</m:t>
                </m:r>
                <m:r>
                  <w:rPr>
                    <w:rFonts w:ascii="Cambria Math" w:hAnsi="Cambria Math"/>
                    <w:color w:val="000000"/>
                    <w:sz w:val="22"/>
                    <w:szCs w:val="22"/>
                  </w:rPr>
                  <m:t>,h</m:t>
                </m:r>
              </m:sub>
              <m:sup>
                <m:r>
                  <w:rPr>
                    <w:rFonts w:ascii="Cambria Math" w:hAnsi="Cambria Math"/>
                    <w:color w:val="000000"/>
                    <w:sz w:val="22"/>
                    <w:szCs w:val="22"/>
                  </w:rPr>
                  <m:t>сеч</m:t>
                </m:r>
                <m:r>
                  <m:rPr>
                    <m:lit/>
                  </m:rPr>
                  <w:rPr>
                    <w:rFonts w:ascii="Cambria Math" w:hAnsi="Cambria Math"/>
                    <w:color w:val="000000"/>
                    <w:sz w:val="22"/>
                    <w:szCs w:val="22"/>
                  </w:rPr>
                  <m:t>_</m:t>
                </m:r>
                <m:r>
                  <w:rPr>
                    <w:rFonts w:ascii="Cambria Math" w:hAnsi="Cambria Math"/>
                    <w:color w:val="000000"/>
                    <w:sz w:val="22"/>
                    <w:szCs w:val="22"/>
                  </w:rPr>
                  <m:t>экспорт</m:t>
                </m:r>
                <m:r>
                  <m:rPr>
                    <m:lit/>
                  </m:rPr>
                  <w:rPr>
                    <w:rFonts w:ascii="Cambria Math" w:hAnsi="Cambria Math"/>
                    <w:color w:val="000000"/>
                    <w:sz w:val="22"/>
                    <w:szCs w:val="22"/>
                  </w:rPr>
                  <m:t>/</m:t>
                </m:r>
                <m:r>
                  <w:rPr>
                    <w:rFonts w:ascii="Cambria Math" w:hAnsi="Cambria Math"/>
                    <w:color w:val="000000"/>
                    <w:sz w:val="22"/>
                    <w:szCs w:val="22"/>
                  </w:rPr>
                  <m:t>импорт</m:t>
                </m:r>
              </m:sup>
            </m:sSubSup>
          </m:e>
        </m:d>
        <m:r>
          <w:rPr>
            <w:rFonts w:ascii="Cambria Math" w:hAnsi="Cambria Math"/>
            <w:sz w:val="22"/>
            <w:szCs w:val="22"/>
          </w:rPr>
          <m:t>≠sgn</m:t>
        </m:r>
        <m:d>
          <m:dPr>
            <m:ctrlPr>
              <w:rPr>
                <w:rFonts w:ascii="Cambria Math" w:hAnsi="Cambria Math"/>
                <w:i/>
                <w:sz w:val="22"/>
                <w:szCs w:val="22"/>
              </w:rPr>
            </m:ctrlPr>
          </m:dPr>
          <m:e>
            <m:r>
              <m:rPr>
                <m:sty m:val="p"/>
              </m:rP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О</m:t>
                </m:r>
              </m:e>
              <m:sub>
                <m:r>
                  <w:rPr>
                    <w:rFonts w:ascii="Cambria Math" w:hAnsi="Cambria Math"/>
                    <w:sz w:val="22"/>
                    <w:szCs w:val="22"/>
                  </w:rPr>
                  <m:t>эксп</m:t>
                </m:r>
                <m:r>
                  <m:rPr>
                    <m:lit/>
                  </m:rPr>
                  <w:rPr>
                    <w:rFonts w:ascii="Cambria Math" w:hAnsi="Cambria Math"/>
                    <w:sz w:val="22"/>
                    <w:szCs w:val="22"/>
                  </w:rPr>
                  <m:t>/</m:t>
                </m:r>
                <m:r>
                  <w:rPr>
                    <w:rFonts w:ascii="Cambria Math" w:hAnsi="Cambria Math"/>
                    <w:sz w:val="22"/>
                    <w:szCs w:val="22"/>
                  </w:rPr>
                  <m:t>имп</m:t>
                </m:r>
                <m:ctrlPr>
                  <w:rPr>
                    <w:rFonts w:ascii="Cambria Math" w:hAnsi="Cambria Math"/>
                    <w:i/>
                    <w:sz w:val="22"/>
                    <w:szCs w:val="22"/>
                    <w:lang w:val="en-US"/>
                  </w:rPr>
                </m:ctrlPr>
              </m:sub>
              <m:sup>
                <m:r>
                  <w:rPr>
                    <w:rFonts w:ascii="Cambria Math" w:hAnsi="Cambria Math"/>
                    <w:sz w:val="22"/>
                    <w:szCs w:val="22"/>
                  </w:rPr>
                  <m:t>сеч</m:t>
                </m:r>
              </m:sup>
            </m:sSubSup>
          </m:e>
        </m:d>
      </m:oMath>
      <w:r w:rsidRPr="00D802E6">
        <w:rPr>
          <w:rFonts w:ascii="Garamond" w:hAnsi="Garamond"/>
          <w:sz w:val="22"/>
          <w:szCs w:val="22"/>
        </w:rPr>
        <w:t xml:space="preserve">, то </w:t>
      </w:r>
    </w:p>
    <w:p w14:paraId="77AF3ABA" w14:textId="77777777" w:rsidR="00966EAC" w:rsidRPr="006E11A1" w:rsidRDefault="00F039DA" w:rsidP="00F039DA">
      <w:pPr>
        <w:widowControl w:val="0"/>
        <w:spacing w:before="120" w:after="120"/>
        <w:ind w:left="567"/>
        <w:jc w:val="both"/>
        <w:rPr>
          <w:iCs/>
          <w:szCs w:val="22"/>
          <w:lang w:val="ru-RU"/>
        </w:rPr>
      </w:pPr>
      <m:oMath>
        <m:r>
          <m:rPr>
            <m:sty m:val="p"/>
          </m:rPr>
          <w:rPr>
            <w:rFonts w:ascii="Cambria Math" w:hAnsi="Cambria Math"/>
            <w:szCs w:val="22"/>
          </w:rPr>
          <m:t>Δ</m:t>
        </m:r>
        <m:sSub>
          <m:sSubPr>
            <m:ctrlPr>
              <w:rPr>
                <w:rFonts w:ascii="Cambria Math" w:hAnsi="Cambria Math"/>
                <w:i/>
                <w:iCs/>
                <w:szCs w:val="22"/>
              </w:rPr>
            </m:ctrlPr>
          </m:sSubPr>
          <m:e>
            <m:r>
              <w:rPr>
                <w:rFonts w:ascii="Cambria Math" w:hAnsi="Cambria Math"/>
                <w:szCs w:val="22"/>
                <w:lang w:val="ru-RU"/>
              </w:rPr>
              <m:t>О</m:t>
            </m:r>
          </m:e>
          <m:sub>
            <m:r>
              <w:rPr>
                <w:rFonts w:ascii="Cambria Math" w:hAnsi="Cambria Math"/>
                <w:szCs w:val="22"/>
                <w:lang w:val="ru-RU"/>
              </w:rPr>
              <m:t>пар</m:t>
            </m:r>
            <m:r>
              <m:rPr>
                <m:lit/>
              </m:rPr>
              <w:rPr>
                <w:rFonts w:ascii="Cambria Math" w:hAnsi="Cambria Math"/>
                <w:szCs w:val="22"/>
                <w:lang w:val="ru-RU"/>
              </w:rPr>
              <m:t>_</m:t>
            </m:r>
            <m:r>
              <w:rPr>
                <w:rFonts w:ascii="Cambria Math" w:hAnsi="Cambria Math"/>
                <w:szCs w:val="22"/>
                <w:lang w:val="ru-RU"/>
              </w:rPr>
              <m:t>раб</m:t>
            </m:r>
            <m:r>
              <m:rPr>
                <m:lit/>
              </m:rPr>
              <w:rPr>
                <w:rFonts w:ascii="Cambria Math" w:hAnsi="Cambria Math"/>
                <w:szCs w:val="22"/>
                <w:lang w:val="ru-RU"/>
              </w:rPr>
              <m:t>_</m:t>
            </m:r>
            <m:r>
              <w:rPr>
                <w:rFonts w:ascii="Cambria Math" w:hAnsi="Cambria Math"/>
                <w:szCs w:val="22"/>
                <w:lang w:val="ru-RU"/>
              </w:rPr>
              <m:t>макс</m:t>
            </m:r>
          </m:sub>
        </m:sSub>
        <m:r>
          <w:rPr>
            <w:rFonts w:ascii="Cambria Math" w:hAnsi="Cambria Math"/>
            <w:szCs w:val="22"/>
            <w:lang w:val="ru-RU"/>
          </w:rPr>
          <m:t>=</m:t>
        </m:r>
        <m:sSup>
          <m:sSupPr>
            <m:ctrlPr>
              <w:rPr>
                <w:rFonts w:ascii="Cambria Math" w:hAnsi="Cambria Math"/>
                <w:i/>
                <w:iCs/>
                <w:szCs w:val="22"/>
                <w:lang w:val="en-US"/>
              </w:rPr>
            </m:ctrlPr>
          </m:sSupPr>
          <m:e>
            <m:r>
              <w:rPr>
                <w:rFonts w:ascii="Cambria Math" w:hAnsi="Cambria Math"/>
                <w:szCs w:val="22"/>
                <w:lang w:val="en-US"/>
              </w:rPr>
              <m:t>k</m:t>
            </m:r>
          </m:e>
          <m:sup>
            <m:r>
              <w:rPr>
                <w:rFonts w:ascii="Cambria Math" w:hAnsi="Cambria Math"/>
                <w:szCs w:val="22"/>
                <w:lang w:val="ru-RU"/>
              </w:rPr>
              <m:t>пар раб макс</m:t>
            </m:r>
          </m:sup>
        </m:sSup>
        <m:r>
          <w:rPr>
            <w:rFonts w:ascii="Cambria Math" w:hAnsi="Cambria Math"/>
            <w:szCs w:val="22"/>
            <w:lang w:val="ru-RU"/>
          </w:rPr>
          <m:t>+</m:t>
        </m:r>
        <m:d>
          <m:dPr>
            <m:begChr m:val="|"/>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V</m:t>
                </m:r>
              </m:e>
              <m:sup>
                <m:r>
                  <w:rPr>
                    <w:rFonts w:ascii="Cambria Math" w:hAnsi="Cambria Math"/>
                    <w:szCs w:val="22"/>
                    <w:lang w:val="ru-RU"/>
                  </w:rPr>
                  <m:t>план ДДПР</m:t>
                </m:r>
              </m:sup>
            </m:sSup>
            <m:r>
              <w:rPr>
                <w:rFonts w:ascii="Cambria Math" w:hAnsi="Cambria Math"/>
                <w:szCs w:val="22"/>
                <w:lang w:val="ru-RU"/>
              </w:rPr>
              <m:t>-</m:t>
            </m:r>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s</m:t>
                </m:r>
                <m:r>
                  <w:rPr>
                    <w:rFonts w:ascii="Cambria Math" w:hAnsi="Cambria Math"/>
                    <w:color w:val="000000"/>
                    <w:szCs w:val="22"/>
                    <w:lang w:val="ru-RU"/>
                  </w:rPr>
                  <m:t>,h</m:t>
                </m:r>
              </m:sub>
              <m:sup>
                <m:r>
                  <w:rPr>
                    <w:rFonts w:ascii="Cambria Math" w:hAnsi="Cambria Math"/>
                    <w:color w:val="000000"/>
                    <w:szCs w:val="22"/>
                    <w:lang w:val="ru-RU"/>
                  </w:rPr>
                  <m:t>сеч</m:t>
                </m:r>
                <m:r>
                  <m:rPr>
                    <m:lit/>
                  </m:rPr>
                  <w:rPr>
                    <w:rFonts w:ascii="Cambria Math" w:hAnsi="Cambria Math"/>
                    <w:color w:val="000000"/>
                    <w:szCs w:val="22"/>
                    <w:lang w:val="ru-RU"/>
                  </w:rPr>
                  <m:t>_</m:t>
                </m:r>
                <m:r>
                  <w:rPr>
                    <w:rFonts w:ascii="Cambria Math" w:hAnsi="Cambria Math"/>
                    <w:color w:val="000000"/>
                    <w:szCs w:val="22"/>
                    <w:lang w:val="ru-RU"/>
                  </w:rPr>
                  <m:t>экспорт</m:t>
                </m:r>
                <m:r>
                  <m:rPr>
                    <m:lit/>
                  </m:rPr>
                  <w:rPr>
                    <w:rFonts w:ascii="Cambria Math" w:hAnsi="Cambria Math"/>
                    <w:color w:val="000000"/>
                    <w:szCs w:val="22"/>
                    <w:lang w:val="ru-RU"/>
                  </w:rPr>
                  <m:t>/</m:t>
                </m:r>
                <m:r>
                  <w:rPr>
                    <w:rFonts w:ascii="Cambria Math" w:hAnsi="Cambria Math"/>
                    <w:color w:val="000000"/>
                    <w:szCs w:val="22"/>
                    <w:lang w:val="ru-RU"/>
                  </w:rPr>
                  <m:t>импорт</m:t>
                </m:r>
              </m:sup>
            </m:sSubSup>
          </m:e>
        </m:d>
      </m:oMath>
      <w:r w:rsidRPr="006E11A1">
        <w:rPr>
          <w:szCs w:val="22"/>
          <w:lang w:val="ru-RU"/>
        </w:rPr>
        <w:t>;</w:t>
      </w:r>
      <w:r w:rsidR="00966EAC" w:rsidRPr="006E11A1">
        <w:rPr>
          <w:szCs w:val="22"/>
          <w:lang w:val="ru-RU"/>
        </w:rPr>
        <w:t xml:space="preserve"> </w:t>
      </w:r>
    </w:p>
    <w:p w14:paraId="186CEF87" w14:textId="77777777" w:rsidR="00862167" w:rsidRPr="007A4E1B" w:rsidRDefault="00C81FA7" w:rsidP="00966EAC">
      <w:pPr>
        <w:pStyle w:val="4"/>
        <w:keepNext/>
        <w:keepLines/>
        <w:widowControl w:val="0"/>
        <w:numPr>
          <w:ilvl w:val="0"/>
          <w:numId w:val="0"/>
        </w:numPr>
        <w:spacing w:before="200" w:after="0"/>
        <w:ind w:left="284"/>
        <w:rPr>
          <w:rStyle w:val="afff"/>
          <w:rFonts w:ascii="Garamond" w:hAnsi="Garamond"/>
          <w:bCs/>
          <w:i w:val="0"/>
          <w:iCs w:val="0"/>
          <w:szCs w:val="22"/>
        </w:rPr>
      </w:pPr>
      <m:oMath>
        <m:sSup>
          <m:sSupPr>
            <m:ctrlPr>
              <w:rPr>
                <w:rFonts w:ascii="Cambria Math" w:hAnsi="Cambria Math"/>
                <w:i/>
                <w:iCs/>
                <w:szCs w:val="22"/>
                <w:lang w:val="en-US"/>
              </w:rPr>
            </m:ctrlPr>
          </m:sSupPr>
          <m:e>
            <m:r>
              <w:rPr>
                <w:rFonts w:ascii="Cambria Math" w:hAnsi="Cambria Math"/>
                <w:szCs w:val="22"/>
                <w:lang w:val="en-US"/>
              </w:rPr>
              <m:t>k</m:t>
            </m:r>
          </m:e>
          <m:sup>
            <m:r>
              <w:rPr>
                <w:rFonts w:ascii="Cambria Math" w:hAnsi="Cambria Math"/>
                <w:szCs w:val="22"/>
              </w:rPr>
              <m:t>пар раб макс</m:t>
            </m:r>
          </m:sup>
        </m:sSup>
      </m:oMath>
      <w:r w:rsidR="00966EAC" w:rsidRPr="00F039DA">
        <w:rPr>
          <w:rFonts w:ascii="Garamond" w:hAnsi="Garamond"/>
          <w:i/>
          <w:iCs/>
          <w:szCs w:val="22"/>
        </w:rPr>
        <w:t xml:space="preserve"> – </w:t>
      </w:r>
      <w:r w:rsidR="00966EAC" w:rsidRPr="00F039DA">
        <w:rPr>
          <w:rFonts w:ascii="Garamond" w:hAnsi="Garamond"/>
          <w:iCs/>
          <w:szCs w:val="22"/>
        </w:rPr>
        <w:t>максимальные величины отклонений,</w:t>
      </w:r>
      <w:r w:rsidR="00966EAC" w:rsidRPr="00966EAC">
        <w:rPr>
          <w:rFonts w:ascii="Garamond" w:hAnsi="Garamond"/>
          <w:iCs/>
          <w:szCs w:val="22"/>
        </w:rPr>
        <w:t xml:space="preserve"> относимых на параллельную работу ЕЭС России и зарубежных энергосистем </w:t>
      </w:r>
      <w:r w:rsidR="00966EAC" w:rsidRPr="00966EAC">
        <w:rPr>
          <w:rFonts w:ascii="Garamond" w:hAnsi="Garamond"/>
          <w:szCs w:val="22"/>
        </w:rPr>
        <w:t xml:space="preserve">в соответствии с приложением 1 к </w:t>
      </w:r>
      <w:r w:rsidR="00966EAC" w:rsidRPr="00966EAC">
        <w:rPr>
          <w:rFonts w:ascii="Garamond" w:hAnsi="Garamond"/>
          <w:i/>
          <w:szCs w:val="22"/>
        </w:rPr>
        <w:t xml:space="preserve">Регламенту покупки/продажи электроэнергии </w:t>
      </w:r>
      <w:r w:rsidR="00966EAC" w:rsidRPr="007A4E1B">
        <w:rPr>
          <w:rFonts w:ascii="Garamond" w:hAnsi="Garamond"/>
          <w:i/>
          <w:szCs w:val="22"/>
        </w:rPr>
        <w:t>участниками оптового рынка для дальнейшего использования в целях экспорта/импорта в зарубежные энергосистемы</w:t>
      </w:r>
      <w:r w:rsidR="00966EAC" w:rsidRPr="007A4E1B">
        <w:rPr>
          <w:rFonts w:ascii="Garamond" w:hAnsi="Garamond"/>
          <w:szCs w:val="22"/>
        </w:rPr>
        <w:t xml:space="preserve"> (Приложение № 15 к </w:t>
      </w:r>
      <w:r w:rsidR="00966EAC" w:rsidRPr="007A4E1B">
        <w:rPr>
          <w:rFonts w:ascii="Garamond" w:hAnsi="Garamond"/>
          <w:i/>
          <w:szCs w:val="22"/>
        </w:rPr>
        <w:t>Договору о присоединении к торговой системе оптового рынка</w:t>
      </w:r>
      <w:r w:rsidR="00966EAC" w:rsidRPr="007A4E1B">
        <w:rPr>
          <w:rFonts w:ascii="Garamond" w:hAnsi="Garamond"/>
          <w:szCs w:val="22"/>
        </w:rPr>
        <w:t>).</w:t>
      </w:r>
    </w:p>
    <w:p w14:paraId="49042C4C" w14:textId="7C8FDC37" w:rsidR="007A4E1B" w:rsidRPr="007A4E1B" w:rsidRDefault="007A4E1B" w:rsidP="00392385">
      <w:pPr>
        <w:widowControl w:val="0"/>
        <w:spacing w:before="120" w:after="120"/>
        <w:jc w:val="both"/>
        <w:rPr>
          <w:color w:val="000000"/>
          <w:szCs w:val="22"/>
          <w:lang w:val="ru-RU"/>
        </w:rPr>
      </w:pPr>
      <w:r w:rsidRPr="007A4E1B">
        <w:rPr>
          <w:szCs w:val="22"/>
          <w:lang w:val="ru-RU"/>
        </w:rPr>
        <w:t xml:space="preserve">В случае возникновения в ОЭС Беларуси внутреннего небаланса мощности, вызванного аварийным отключением энергоблока АЭС, и наличия соответствующей аварийной диспетчерской заявки для часа </w:t>
      </w:r>
      <w:r w:rsidRPr="007A4E1B">
        <w:rPr>
          <w:i/>
          <w:szCs w:val="22"/>
          <w:lang w:val="en-US"/>
        </w:rPr>
        <w:t>h</w:t>
      </w:r>
      <w:r w:rsidRPr="007A4E1B">
        <w:rPr>
          <w:szCs w:val="22"/>
          <w:lang w:val="ru-RU"/>
        </w:rPr>
        <w:t xml:space="preserve"> возникновения такого дисбаланса и следующего за ним часа </w:t>
      </w:r>
      <w:r w:rsidRPr="007A4E1B">
        <w:rPr>
          <w:i/>
          <w:szCs w:val="22"/>
          <w:lang w:val="en-US"/>
        </w:rPr>
        <w:t>h</w:t>
      </w:r>
      <w:r w:rsidRPr="007A4E1B">
        <w:rPr>
          <w:i/>
          <w:szCs w:val="22"/>
          <w:lang w:val="ru-RU"/>
        </w:rPr>
        <w:t>+1</w:t>
      </w:r>
      <w:r w:rsidRPr="007A4E1B">
        <w:rPr>
          <w:szCs w:val="22"/>
          <w:lang w:val="ru-RU"/>
        </w:rPr>
        <w:t xml:space="preserve"> СО передает КО признак возникновения небаланса в ОЭС Беларуси, используемый для определения </w:t>
      </w:r>
      <m:oMath>
        <m:sSup>
          <m:sSupPr>
            <m:ctrlPr>
              <w:rPr>
                <w:rFonts w:ascii="Cambria Math" w:hAnsi="Cambria Math"/>
                <w:szCs w:val="22"/>
              </w:rPr>
            </m:ctrlPr>
          </m:sSupPr>
          <m:e>
            <m:r>
              <w:rPr>
                <w:rFonts w:ascii="Cambria Math" w:hAnsi="Cambria Math"/>
                <w:szCs w:val="22"/>
              </w:rPr>
              <m:t>k</m:t>
            </m:r>
          </m:e>
          <m:sup>
            <m:r>
              <w:rPr>
                <w:rFonts w:ascii="Cambria Math" w:hAnsi="Cambria Math"/>
                <w:szCs w:val="22"/>
                <w:lang w:val="ru-RU"/>
              </w:rPr>
              <m:t>пар раб макс</m:t>
            </m:r>
          </m:sup>
        </m:sSup>
      </m:oMath>
      <w:r w:rsidRPr="007A4E1B">
        <w:rPr>
          <w:szCs w:val="22"/>
        </w:rPr>
        <w:t> </w:t>
      </w:r>
      <w:r w:rsidRPr="007A4E1B">
        <w:rPr>
          <w:i/>
          <w:color w:val="000000"/>
          <w:szCs w:val="22"/>
          <w:lang w:val="ru-RU"/>
        </w:rPr>
        <w:t>–</w:t>
      </w:r>
      <w:r w:rsidRPr="007A4E1B">
        <w:rPr>
          <w:i/>
          <w:color w:val="000000"/>
          <w:szCs w:val="22"/>
        </w:rPr>
        <w:t> </w:t>
      </w:r>
      <w:r w:rsidRPr="007A4E1B">
        <w:rPr>
          <w:color w:val="000000"/>
          <w:szCs w:val="22"/>
          <w:lang w:val="ru-RU"/>
        </w:rPr>
        <w:t xml:space="preserve">максимальных величин отклонений, относимых на параллельную работу ЕЭС России и ОЭС Беларуси (сечение </w:t>
      </w:r>
      <w:r w:rsidRPr="007A4E1B">
        <w:rPr>
          <w:color w:val="000000"/>
          <w:szCs w:val="22"/>
        </w:rPr>
        <w:t>WIMEUKBL</w:t>
      </w:r>
      <w:r w:rsidRPr="007A4E1B">
        <w:rPr>
          <w:color w:val="000000"/>
          <w:szCs w:val="22"/>
          <w:lang w:val="ru-RU"/>
        </w:rPr>
        <w:t>) в соответствии с приложением 1 к</w:t>
      </w:r>
      <w:r w:rsidRPr="007A4E1B">
        <w:rPr>
          <w:color w:val="000000"/>
          <w:szCs w:val="22"/>
        </w:rPr>
        <w:t> </w:t>
      </w:r>
      <w:r w:rsidRPr="007A4E1B">
        <w:rPr>
          <w:i/>
          <w:color w:val="000000"/>
          <w:szCs w:val="22"/>
          <w:lang w:val="ru-RU"/>
        </w:rPr>
        <w:t>Регламенту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7A4E1B">
        <w:rPr>
          <w:color w:val="000000"/>
          <w:szCs w:val="22"/>
          <w:lang w:val="ru-RU"/>
        </w:rPr>
        <w:t xml:space="preserve"> (Приложение № 15 к</w:t>
      </w:r>
      <w:r w:rsidRPr="007A4E1B">
        <w:rPr>
          <w:color w:val="000000"/>
          <w:szCs w:val="22"/>
        </w:rPr>
        <w:t> </w:t>
      </w:r>
      <w:r w:rsidRPr="007A4E1B">
        <w:rPr>
          <w:i/>
          <w:color w:val="000000"/>
          <w:szCs w:val="22"/>
          <w:lang w:val="ru-RU"/>
        </w:rPr>
        <w:t>Договору о присоединении к торговой системе оптового рынка</w:t>
      </w:r>
      <w:r w:rsidRPr="007A4E1B">
        <w:rPr>
          <w:color w:val="000000"/>
          <w:szCs w:val="22"/>
          <w:lang w:val="ru-RU"/>
        </w:rPr>
        <w:t>).</w:t>
      </w:r>
    </w:p>
    <w:p w14:paraId="36001534" w14:textId="45DD35BB" w:rsidR="007A4E1B" w:rsidRPr="007A4E1B" w:rsidRDefault="007A4E1B" w:rsidP="00392385">
      <w:pPr>
        <w:widowControl w:val="0"/>
        <w:spacing w:before="120" w:after="120"/>
        <w:jc w:val="both"/>
        <w:rPr>
          <w:rStyle w:val="afff"/>
          <w:bCs/>
          <w:i w:val="0"/>
          <w:lang w:val="ru-RU"/>
        </w:rPr>
      </w:pPr>
      <w:r w:rsidRPr="007A4E1B">
        <w:rPr>
          <w:szCs w:val="22"/>
          <w:lang w:val="ru-RU"/>
        </w:rPr>
        <w:t xml:space="preserve">Признак возникновения небаланса в ОЭС Беларуси СО передает КО и ДДПР в течение 3 (трех) рабочих дней с момента поступления (в том числе соответствующей аварийной диспетчерской заявки) и подтверждения СО информации о возникновении в ОЭС Беларуси внутреннего небаланса мощности, вызванного аварийным отключением энергоблока на АЭС, в ежедневном режиме, но не позднее 7 (семи) календарных дней по окончании месяца. Информация о наличии признака возникновения небаланса в ОЭС Беларуси публикуется СО в вышеуказанный срок для участника оптового рынка – организации, осуществляющей экспортно-импортные операции в ГТП, зарегистрированных на соответствующих сечениях экспорта-импорта, на сайте ОРЭМ СО.  </w:t>
      </w:r>
      <w:r w:rsidRPr="007A4E1B">
        <w:rPr>
          <w:bCs/>
          <w:color w:val="000000"/>
          <w:szCs w:val="22"/>
          <w:lang w:val="ru-RU"/>
        </w:rPr>
        <w:t>КО в течение 5 (пяти) рабочих дней по окончании расчетного месяца, но не позднее 8 (восьми) календарных дней по окончании расчетного месяца публикует информацию</w:t>
      </w:r>
      <w:r w:rsidRPr="007A4E1B">
        <w:rPr>
          <w:color w:val="000000"/>
          <w:szCs w:val="22"/>
          <w:lang w:val="ru-RU"/>
        </w:rPr>
        <w:t xml:space="preserve"> </w:t>
      </w:r>
      <w:r w:rsidRPr="007A4E1B">
        <w:rPr>
          <w:szCs w:val="22"/>
          <w:lang w:val="ru-RU"/>
        </w:rPr>
        <w:t xml:space="preserve">о наличии признака возникновения небаланса в ОЭС Беларуси </w:t>
      </w:r>
      <w:r w:rsidRPr="007A4E1B">
        <w:rPr>
          <w:color w:val="000000"/>
          <w:szCs w:val="22"/>
          <w:lang w:val="ru-RU"/>
        </w:rPr>
        <w:t xml:space="preserve">по Форме предоставления информации по сечениям экспорта-импорта для организации, осуществляющей экспортно-импортные операции, на основе данных СО в соответствии с приложением 2 к </w:t>
      </w:r>
      <w:r w:rsidRPr="007A4E1B">
        <w:rPr>
          <w:i/>
          <w:color w:val="000000"/>
          <w:szCs w:val="22"/>
          <w:lang w:val="ru-RU"/>
        </w:rPr>
        <w:t>Регламенту</w:t>
      </w:r>
      <w:r w:rsidRPr="007A4E1B">
        <w:rPr>
          <w:bCs/>
          <w:i/>
          <w:color w:val="000000"/>
          <w:szCs w:val="22"/>
          <w:lang w:val="ru-RU"/>
        </w:rPr>
        <w:t xml:space="preserve">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7A4E1B">
        <w:rPr>
          <w:bCs/>
          <w:color w:val="000000"/>
          <w:szCs w:val="22"/>
          <w:lang w:val="ru-RU"/>
        </w:rPr>
        <w:t xml:space="preserve"> (Приложение № 15 к </w:t>
      </w:r>
      <w:r w:rsidRPr="007A4E1B">
        <w:rPr>
          <w:i/>
          <w:color w:val="000000"/>
          <w:szCs w:val="22"/>
          <w:lang w:val="ru-RU"/>
        </w:rPr>
        <w:t>Договору о присоединении к торговой системе оптового рынка</w:t>
      </w:r>
      <w:r w:rsidRPr="007A4E1B">
        <w:rPr>
          <w:color w:val="000000"/>
          <w:szCs w:val="22"/>
          <w:lang w:val="ru-RU"/>
        </w:rPr>
        <w:t>)</w:t>
      </w:r>
      <w:r w:rsidRPr="007A4E1B">
        <w:rPr>
          <w:szCs w:val="22"/>
          <w:lang w:val="ru-RU"/>
        </w:rPr>
        <w:t xml:space="preserve"> </w:t>
      </w:r>
      <w:r w:rsidRPr="007A4E1B">
        <w:rPr>
          <w:bCs/>
          <w:color w:val="000000"/>
          <w:szCs w:val="22"/>
          <w:lang w:val="ru-RU"/>
        </w:rPr>
        <w:t xml:space="preserve">в персональном разделе участника оптового рынка – организации, осуществляющей экспортно-импортные операции </w:t>
      </w:r>
      <w:r w:rsidRPr="007A4E1B">
        <w:rPr>
          <w:color w:val="000000"/>
          <w:szCs w:val="22"/>
          <w:lang w:val="ru-RU"/>
        </w:rPr>
        <w:t>в ГТП, зарегистрированных на соответствующих сечениях экспорта-импорта</w:t>
      </w:r>
      <w:r w:rsidRPr="007A4E1B">
        <w:rPr>
          <w:bCs/>
          <w:color w:val="000000"/>
          <w:szCs w:val="22"/>
          <w:lang w:val="ru-RU"/>
        </w:rPr>
        <w:t>.</w:t>
      </w:r>
    </w:p>
    <w:p w14:paraId="262DCE8F" w14:textId="6B9833B2" w:rsidR="00862167" w:rsidRPr="007541BA" w:rsidRDefault="0027091D" w:rsidP="00392385">
      <w:pPr>
        <w:widowControl w:val="0"/>
        <w:spacing w:before="120" w:after="120"/>
        <w:jc w:val="both"/>
        <w:rPr>
          <w:bCs/>
          <w:iCs/>
          <w:lang w:val="ru-RU"/>
        </w:rPr>
      </w:pPr>
      <w:r w:rsidRPr="007A4E1B">
        <w:rPr>
          <w:rStyle w:val="afff"/>
          <w:bCs/>
          <w:i w:val="0"/>
          <w:lang w:val="ru-RU"/>
        </w:rPr>
        <w:t>В случаях</w:t>
      </w:r>
      <w:r w:rsidR="00862167" w:rsidRPr="007A4E1B">
        <w:rPr>
          <w:rStyle w:val="afff"/>
          <w:bCs/>
          <w:i w:val="0"/>
          <w:lang w:val="ru-RU"/>
        </w:rPr>
        <w:t xml:space="preserve"> если оперативная ценопринимающая заявка участника, поданная в отношении ГТП экспорта или ГТП импорта при выполнении условия, указанного в п.6.2. </w:t>
      </w:r>
      <w:r w:rsidR="00862167" w:rsidRPr="007A4E1B">
        <w:rPr>
          <w:rStyle w:val="afff"/>
          <w:bCs/>
          <w:lang w:val="ru-RU"/>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00862167" w:rsidRPr="007A4E1B">
        <w:rPr>
          <w:rStyle w:val="afff"/>
          <w:bCs/>
          <w:i w:val="0"/>
          <w:lang w:val="ru-RU"/>
        </w:rPr>
        <w:t xml:space="preserve"> (Приложение № 15 к </w:t>
      </w:r>
      <w:r w:rsidR="00862167" w:rsidRPr="007A4E1B">
        <w:rPr>
          <w:rStyle w:val="afff"/>
          <w:bCs/>
          <w:iCs w:val="0"/>
          <w:lang w:val="ru-RU"/>
        </w:rPr>
        <w:t>Договору</w:t>
      </w:r>
      <w:r w:rsidR="00862167" w:rsidRPr="00110530">
        <w:rPr>
          <w:rStyle w:val="afff"/>
          <w:bCs/>
          <w:iCs w:val="0"/>
          <w:lang w:val="ru-RU"/>
        </w:rPr>
        <w:t xml:space="preserve"> о </w:t>
      </w:r>
      <w:r w:rsidR="00862167" w:rsidRPr="007541BA">
        <w:rPr>
          <w:rStyle w:val="afff"/>
          <w:bCs/>
          <w:iCs w:val="0"/>
          <w:lang w:val="ru-RU"/>
        </w:rPr>
        <w:t>присоединении к торговой системе оптового рынка</w:t>
      </w:r>
      <w:r w:rsidR="00862167" w:rsidRPr="007541BA">
        <w:rPr>
          <w:rStyle w:val="afff"/>
          <w:bCs/>
          <w:i w:val="0"/>
          <w:lang w:val="ru-RU"/>
        </w:rPr>
        <w:t xml:space="preserve">), учтена КО в соответствии с п. 2.2 настоящего Регламента, при этом для часов суток, в отношении которых подана такая оперативная ценопринимающая заявка, величина </w:t>
      </w:r>
      <m:oMath>
        <m:r>
          <m:rPr>
            <m:sty m:val="p"/>
          </m:rPr>
          <w:rPr>
            <w:rFonts w:ascii="Cambria Math" w:hAnsi="Cambria Math"/>
            <w:szCs w:val="22"/>
          </w:rPr>
          <m:t>Δ</m:t>
        </m:r>
        <m:sSub>
          <m:sSubPr>
            <m:ctrlPr>
              <w:rPr>
                <w:rFonts w:ascii="Cambria Math" w:hAnsi="Cambria Math"/>
                <w:i/>
                <w:iCs/>
                <w:szCs w:val="22"/>
              </w:rPr>
            </m:ctrlPr>
          </m:sSubPr>
          <m:e>
            <m:r>
              <w:rPr>
                <w:rFonts w:ascii="Cambria Math" w:hAnsi="Cambria Math"/>
                <w:szCs w:val="22"/>
                <w:lang w:val="ru-RU"/>
              </w:rPr>
              <m:t>О</m:t>
            </m:r>
          </m:e>
          <m:sub>
            <m:r>
              <w:rPr>
                <w:rFonts w:ascii="Cambria Math" w:hAnsi="Cambria Math"/>
                <w:szCs w:val="22"/>
                <w:lang w:val="ru-RU"/>
              </w:rPr>
              <m:t>пар</m:t>
            </m:r>
            <m:r>
              <m:rPr>
                <m:lit/>
              </m:rPr>
              <w:rPr>
                <w:rFonts w:ascii="Cambria Math" w:hAnsi="Cambria Math"/>
                <w:szCs w:val="22"/>
                <w:lang w:val="ru-RU"/>
              </w:rPr>
              <m:t>_</m:t>
            </m:r>
            <m:r>
              <w:rPr>
                <w:rFonts w:ascii="Cambria Math" w:hAnsi="Cambria Math"/>
                <w:szCs w:val="22"/>
                <w:lang w:val="ru-RU"/>
              </w:rPr>
              <m:t>раб</m:t>
            </m:r>
            <m:r>
              <m:rPr>
                <m:lit/>
              </m:rPr>
              <w:rPr>
                <w:rFonts w:ascii="Cambria Math" w:hAnsi="Cambria Math"/>
                <w:szCs w:val="22"/>
                <w:lang w:val="ru-RU"/>
              </w:rPr>
              <m:t>_</m:t>
            </m:r>
            <m:r>
              <w:rPr>
                <w:rFonts w:ascii="Cambria Math" w:hAnsi="Cambria Math"/>
                <w:szCs w:val="22"/>
                <w:lang w:val="ru-RU"/>
              </w:rPr>
              <m:t>макс</m:t>
            </m:r>
          </m:sub>
        </m:sSub>
      </m:oMath>
      <w:r w:rsidR="00862167" w:rsidRPr="007541BA">
        <w:rPr>
          <w:rStyle w:val="afff"/>
          <w:bCs/>
          <w:i w:val="0"/>
          <w:lang w:val="ru-RU"/>
        </w:rPr>
        <w:t xml:space="preserve"> принимается равной нулю.</w:t>
      </w:r>
    </w:p>
    <w:p w14:paraId="465A067C" w14:textId="77777777" w:rsidR="00601202" w:rsidRPr="007541BA" w:rsidRDefault="00601202" w:rsidP="00392385">
      <w:pPr>
        <w:pStyle w:val="4"/>
        <w:widowControl w:val="0"/>
        <w:numPr>
          <w:ilvl w:val="0"/>
          <w:numId w:val="0"/>
        </w:numPr>
        <w:rPr>
          <w:rFonts w:ascii="Garamond" w:hAnsi="Garamond"/>
          <w:iCs/>
          <w:color w:val="000000"/>
          <w:szCs w:val="22"/>
        </w:rPr>
      </w:pPr>
      <w:r w:rsidRPr="007541BA">
        <w:rPr>
          <w:rFonts w:ascii="Garamond" w:hAnsi="Garamond"/>
          <w:szCs w:val="22"/>
        </w:rPr>
        <w:t xml:space="preserve">Объем отклонений </w:t>
      </w:r>
      <m:oMath>
        <m:r>
          <m:rPr>
            <m:sty m:val="p"/>
          </m:rPr>
          <w:rPr>
            <w:rFonts w:ascii="Cambria Math" w:hAnsi="Cambria Math"/>
            <w:szCs w:val="22"/>
            <w:lang w:val="en-GB"/>
          </w:rPr>
          <m:t>Δ</m:t>
        </m:r>
        <m:sSubSup>
          <m:sSubSupPr>
            <m:ctrlPr>
              <w:rPr>
                <w:rFonts w:ascii="Cambria Math" w:hAnsi="Cambria Math"/>
                <w:i/>
                <w:iCs/>
                <w:szCs w:val="22"/>
              </w:rPr>
            </m:ctrlPr>
          </m:sSubSupPr>
          <m:e>
            <m:r>
              <w:rPr>
                <w:rFonts w:ascii="Cambria Math" w:hAnsi="Cambria Math"/>
                <w:szCs w:val="22"/>
              </w:rPr>
              <m:t>О</m:t>
            </m:r>
          </m:e>
          <m:sub>
            <m:r>
              <w:rPr>
                <w:rFonts w:ascii="Cambria Math" w:hAnsi="Cambria Math"/>
                <w:szCs w:val="22"/>
              </w:rPr>
              <m:t>ДДПР</m:t>
            </m:r>
          </m:sub>
          <m:sup>
            <m:r>
              <w:rPr>
                <w:rFonts w:ascii="Cambria Math" w:hAnsi="Cambria Math"/>
                <w:szCs w:val="22"/>
              </w:rPr>
              <m:t>сеч</m:t>
            </m:r>
          </m:sup>
        </m:sSubSup>
      </m:oMath>
      <w:r w:rsidRPr="007541BA">
        <w:rPr>
          <w:rFonts w:ascii="Garamond" w:hAnsi="Garamond"/>
          <w:szCs w:val="22"/>
        </w:rPr>
        <w:t xml:space="preserve"> относится на ДДПР и оплачивается в соответствии с пунктом 5.3 настоящего Регламента.</w:t>
      </w:r>
    </w:p>
    <w:p w14:paraId="06B7A847" w14:textId="77777777" w:rsidR="00862167" w:rsidRPr="007541BA" w:rsidRDefault="00862167" w:rsidP="00392385">
      <w:pPr>
        <w:pStyle w:val="4"/>
        <w:widowControl w:val="0"/>
        <w:numPr>
          <w:ilvl w:val="0"/>
          <w:numId w:val="0"/>
        </w:numPr>
        <w:rPr>
          <w:rStyle w:val="afff"/>
          <w:rFonts w:ascii="Garamond" w:hAnsi="Garamond"/>
          <w:i w:val="0"/>
        </w:rPr>
      </w:pPr>
      <w:r w:rsidRPr="007541BA">
        <w:rPr>
          <w:rStyle w:val="afff"/>
          <w:rFonts w:ascii="Garamond" w:hAnsi="Garamond"/>
          <w:i w:val="0"/>
        </w:rPr>
        <w:t xml:space="preserve">Оставшийся объем отклонения </w:t>
      </w:r>
      <w:r w:rsidR="0095611C" w:rsidRPr="007541BA">
        <w:rPr>
          <w:rFonts w:ascii="Garamond" w:hAnsi="Garamond"/>
          <w:iCs/>
        </w:rPr>
        <w:t>по каждому сечению экспорта-импорта в ценовых и неценовых зонах оптового рынка</w:t>
      </w:r>
      <w:r w:rsidR="0095611C" w:rsidRPr="007541BA">
        <w:rPr>
          <w:rStyle w:val="afff"/>
          <w:rFonts w:ascii="Garamond" w:hAnsi="Garamond"/>
          <w:i w:val="0"/>
        </w:rPr>
        <w:t xml:space="preserve"> </w:t>
      </w:r>
      <w:r w:rsidRPr="007541BA">
        <w:rPr>
          <w:rStyle w:val="afff"/>
          <w:rFonts w:ascii="Garamond" w:hAnsi="Garamond"/>
          <w:i w:val="0"/>
        </w:rPr>
        <w:t>относится на собственную инициативу:</w:t>
      </w:r>
    </w:p>
    <w:p w14:paraId="4EBF6E7B" w14:textId="77777777" w:rsidR="00862167" w:rsidRPr="00110530" w:rsidRDefault="007541BA" w:rsidP="00392385">
      <w:pPr>
        <w:pStyle w:val="4"/>
        <w:widowControl w:val="0"/>
        <w:numPr>
          <w:ilvl w:val="0"/>
          <w:numId w:val="0"/>
        </w:numPr>
        <w:ind w:left="851"/>
        <w:rPr>
          <w:rStyle w:val="afff"/>
          <w:rFonts w:ascii="Garamond" w:hAnsi="Garamond"/>
          <w:b/>
        </w:rPr>
      </w:pPr>
      <m:oMath>
        <m:r>
          <m:rPr>
            <m:sty m:val="p"/>
          </m:rPr>
          <w:rPr>
            <w:rFonts w:ascii="Cambria Math" w:hAnsi="Cambria Math"/>
            <w:szCs w:val="22"/>
            <w:lang w:val="en-GB"/>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ИС</m:t>
            </m:r>
          </m:sub>
          <m:sup>
            <m:r>
              <w:rPr>
                <w:rFonts w:ascii="Cambria Math" w:hAnsi="Cambria Math"/>
                <w:szCs w:val="22"/>
              </w:rPr>
              <m:t>сеч</m:t>
            </m:r>
          </m:sup>
        </m:sSubSup>
        <m:r>
          <w:rPr>
            <w:rFonts w:ascii="Cambria Math" w:hAnsi="Cambria Math"/>
            <w:szCs w:val="22"/>
          </w:rPr>
          <m:t>=</m:t>
        </m:r>
        <m:r>
          <m:rPr>
            <m:sty m:val="p"/>
          </m:rPr>
          <w:rPr>
            <w:rFonts w:ascii="Cambria Math" w:hAnsi="Cambria Math"/>
            <w:szCs w:val="22"/>
            <w:lang w:val="en-GB"/>
          </w:rPr>
          <m:t>Δ</m:t>
        </m:r>
        <m:sSubSup>
          <m:sSubSupPr>
            <m:ctrlPr>
              <w:rPr>
                <w:rFonts w:ascii="Cambria Math" w:hAnsi="Cambria Math"/>
                <w:i/>
              </w:rPr>
            </m:ctrlPr>
          </m:sSubSupPr>
          <m:e>
            <m:r>
              <w:rPr>
                <w:rFonts w:ascii="Cambria Math" w:hAnsi="Cambria Math"/>
                <w:szCs w:val="22"/>
              </w:rPr>
              <m:t>О</m:t>
            </m:r>
            <m:ctrlPr>
              <w:rPr>
                <w:rFonts w:ascii="Cambria Math" w:hAnsi="Cambria Math"/>
                <w:i/>
                <w:lang w:val="en-GB"/>
              </w:rPr>
            </m:ctrlPr>
          </m:e>
          <m:sub>
            <m:r>
              <w:rPr>
                <w:rFonts w:ascii="Cambria Math" w:hAnsi="Cambria Math"/>
                <w:szCs w:val="22"/>
              </w:rPr>
              <m:t>эксп</m:t>
            </m:r>
            <m:r>
              <m:rPr>
                <m:lit/>
              </m:rPr>
              <w:rPr>
                <w:rFonts w:ascii="Cambria Math" w:hAnsi="Cambria Math"/>
                <w:szCs w:val="22"/>
              </w:rPr>
              <m:t>/</m:t>
            </m:r>
            <m:r>
              <w:rPr>
                <w:rFonts w:ascii="Cambria Math" w:hAnsi="Cambria Math"/>
                <w:szCs w:val="22"/>
              </w:rPr>
              <m:t>имп</m:t>
            </m:r>
            <m:ctrlPr>
              <w:rPr>
                <w:rFonts w:ascii="Cambria Math" w:hAnsi="Cambria Math"/>
                <w:i/>
                <w:lang w:val="en-US"/>
              </w:rPr>
            </m:ctrlPr>
          </m:sub>
          <m:sup>
            <m:r>
              <w:rPr>
                <w:rFonts w:ascii="Cambria Math" w:hAnsi="Cambria Math"/>
                <w:szCs w:val="22"/>
              </w:rPr>
              <m:t>сеч</m:t>
            </m:r>
          </m:sup>
        </m:sSubSup>
        <m:r>
          <w:rPr>
            <w:rFonts w:ascii="Cambria Math" w:hAnsi="Cambria Math"/>
            <w:szCs w:val="22"/>
          </w:rPr>
          <m:t>-</m:t>
        </m:r>
        <m:r>
          <m:rPr>
            <m:sty m:val="p"/>
          </m:rPr>
          <w:rPr>
            <w:rFonts w:ascii="Cambria Math" w:hAnsi="Cambria Math"/>
            <w:szCs w:val="22"/>
            <w:lang w:val="en-GB"/>
          </w:rPr>
          <m:t>Δ</m:t>
        </m:r>
        <m:sSubSup>
          <m:sSubSupPr>
            <m:ctrlPr>
              <w:rPr>
                <w:rFonts w:ascii="Cambria Math" w:hAnsi="Cambria Math"/>
                <w:i/>
                <w:iCs/>
                <w:szCs w:val="22"/>
              </w:rPr>
            </m:ctrlPr>
          </m:sSubSupPr>
          <m:e>
            <m:r>
              <w:rPr>
                <w:rFonts w:ascii="Cambria Math" w:hAnsi="Cambria Math"/>
                <w:szCs w:val="22"/>
              </w:rPr>
              <m:t>О</m:t>
            </m:r>
          </m:e>
          <m:sub>
            <m:r>
              <w:rPr>
                <w:rFonts w:ascii="Cambria Math" w:hAnsi="Cambria Math"/>
                <w:szCs w:val="22"/>
              </w:rPr>
              <m:t>ДДПР</m:t>
            </m:r>
          </m:sub>
          <m:sup>
            <m:r>
              <w:rPr>
                <w:rFonts w:ascii="Cambria Math" w:hAnsi="Cambria Math"/>
                <w:szCs w:val="22"/>
              </w:rPr>
              <m:t>сеч</m:t>
            </m:r>
          </m:sup>
        </m:sSubSup>
      </m:oMath>
      <w:r w:rsidR="00862167" w:rsidRPr="007541BA">
        <w:rPr>
          <w:rStyle w:val="afff"/>
          <w:rFonts w:ascii="Garamond" w:hAnsi="Garamond"/>
          <w:i w:val="0"/>
          <w:szCs w:val="22"/>
        </w:rPr>
        <w:t>.</w:t>
      </w:r>
    </w:p>
    <w:p w14:paraId="20FE317D" w14:textId="77777777" w:rsidR="00862167" w:rsidRDefault="00862167" w:rsidP="00392385">
      <w:pPr>
        <w:pStyle w:val="4"/>
        <w:numPr>
          <w:ilvl w:val="0"/>
          <w:numId w:val="0"/>
        </w:numPr>
        <w:rPr>
          <w:rStyle w:val="afff"/>
          <w:rFonts w:ascii="Garamond" w:hAnsi="Garamond"/>
          <w:bCs/>
          <w:i w:val="0"/>
          <w:szCs w:val="22"/>
        </w:rPr>
      </w:pPr>
      <w:r w:rsidRPr="00110530">
        <w:rPr>
          <w:rStyle w:val="afff"/>
          <w:rFonts w:ascii="Garamond" w:hAnsi="Garamond"/>
          <w:bCs/>
          <w:i w:val="0"/>
        </w:rPr>
        <w:t xml:space="preserve">Отклонения, зафиксированные на транзитных сечениях экспорта-импорта (сечения экспорта-импорта России (Сибирь) – Северный Казахстан), соответствующих транзитным перетокам между первой и второй ценовыми зонами (ценовой зоной и внезональным энергорайоном, соответствующим представлению другой ценовой зоны (и </w:t>
      </w:r>
      <w:r w:rsidRPr="00CE3B58">
        <w:rPr>
          <w:rStyle w:val="afff"/>
          <w:rFonts w:ascii="Garamond" w:hAnsi="Garamond"/>
          <w:bCs/>
          <w:i w:val="0"/>
        </w:rPr>
        <w:t>Казахстана) в расчетной модели для данной ценовой зоны), в полном объеме относятся к отклонениям по собственной инициативе</w:t>
      </w:r>
      <w:r w:rsidR="00110530" w:rsidRPr="00CE3B58">
        <w:rPr>
          <w:rStyle w:val="afff"/>
          <w:rFonts w:ascii="Garamond" w:hAnsi="Garamond"/>
          <w:bCs/>
          <w:i w:val="0"/>
        </w:rPr>
        <w:t xml:space="preserve"> </w:t>
      </w:r>
      <m:oMath>
        <m:r>
          <m:rPr>
            <m:sty m:val="p"/>
          </m:rPr>
          <w:rPr>
            <w:rFonts w:ascii="Cambria Math" w:hAnsi="Cambria Math"/>
            <w:szCs w:val="22"/>
          </w:rPr>
          <m:t xml:space="preserve"> </m:t>
        </m:r>
        <m:r>
          <m:rPr>
            <m:sty m:val="p"/>
          </m:rPr>
          <w:rPr>
            <w:rFonts w:ascii="Cambria Math" w:hAnsi="Cambria Math"/>
            <w:szCs w:val="22"/>
            <w:lang w:val="en-GB"/>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ИС</m:t>
            </m:r>
          </m:sub>
          <m:sup>
            <m:r>
              <w:rPr>
                <w:rFonts w:ascii="Cambria Math" w:hAnsi="Cambria Math"/>
                <w:szCs w:val="22"/>
              </w:rPr>
              <m:t>сеч</m:t>
            </m:r>
          </m:sup>
        </m:sSubSup>
      </m:oMath>
      <w:r w:rsidRPr="00CE3B58">
        <w:rPr>
          <w:rStyle w:val="afff"/>
          <w:rFonts w:ascii="Garamond" w:hAnsi="Garamond"/>
          <w:bCs/>
          <w:i w:val="0"/>
        </w:rPr>
        <w:t xml:space="preserve">, </w:t>
      </w:r>
      <w:r w:rsidRPr="00CE3B58">
        <w:rPr>
          <w:rStyle w:val="afff"/>
          <w:rFonts w:ascii="Garamond" w:hAnsi="Garamond"/>
          <w:bCs/>
          <w:i w:val="0"/>
          <w:szCs w:val="22"/>
        </w:rPr>
        <w:t>при этом выделяется составляющая величина</w:t>
      </w:r>
      <w:r w:rsidR="00110530" w:rsidRPr="00CE3B58">
        <w:rPr>
          <w:rStyle w:val="afff"/>
          <w:rFonts w:ascii="Garamond" w:hAnsi="Garamond"/>
          <w:bCs/>
          <w:i w:val="0"/>
          <w:szCs w:val="22"/>
        </w:rPr>
        <w:t xml:space="preserve"> </w:t>
      </w:r>
      <m:oMath>
        <m:r>
          <m:rPr>
            <m:sty m:val="p"/>
          </m:rPr>
          <w:rPr>
            <w:rFonts w:ascii="Cambria Math" w:hAnsi="Cambria Math"/>
            <w:szCs w:val="22"/>
            <w:lang w:val="en-GB"/>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сеч</m:t>
            </m:r>
          </m:sub>
          <m:sup>
            <m:r>
              <w:rPr>
                <w:rFonts w:ascii="Cambria Math" w:hAnsi="Cambria Math"/>
                <w:szCs w:val="22"/>
              </w:rPr>
              <m:t>i</m:t>
            </m:r>
            <m:r>
              <m:rPr>
                <m:lit/>
              </m:rPr>
              <w:rPr>
                <w:rFonts w:ascii="Cambria Math" w:hAnsi="Cambria Math"/>
                <w:szCs w:val="22"/>
              </w:rPr>
              <m:t>_</m:t>
            </m:r>
            <m:r>
              <w:rPr>
                <w:rFonts w:ascii="Cambria Math" w:hAnsi="Cambria Math"/>
                <w:szCs w:val="22"/>
              </w:rPr>
              <m:t>транзит</m:t>
            </m:r>
          </m:sup>
        </m:sSubSup>
      </m:oMath>
      <w:r w:rsidRPr="00CE3B58">
        <w:rPr>
          <w:rStyle w:val="afff"/>
          <w:rFonts w:ascii="Garamond" w:hAnsi="Garamond"/>
          <w:bCs/>
          <w:i w:val="0"/>
          <w:szCs w:val="22"/>
        </w:rPr>
        <w:t xml:space="preserve"> отклонения сверх планового объема перетока в соответствии с п. 2.4.8 настоящего Регламента. При этом д</w:t>
      </w:r>
      <w:r w:rsidRPr="00CE3B58">
        <w:rPr>
          <w:rStyle w:val="afff"/>
          <w:rFonts w:ascii="Garamond" w:hAnsi="Garamond"/>
          <w:bCs/>
          <w:i w:val="0"/>
        </w:rPr>
        <w:t xml:space="preserve">ля указанных транзитных сечений экспорта-импорта объемы отклонений по внешней инициативе, а также объемы </w:t>
      </w:r>
      <w:r w:rsidRPr="00CE3B58">
        <w:rPr>
          <w:rStyle w:val="afff"/>
          <w:rFonts w:ascii="Garamond" w:hAnsi="Garamond"/>
          <w:bCs/>
          <w:i w:val="0"/>
          <w:szCs w:val="22"/>
        </w:rPr>
        <w:t>отклонений</w:t>
      </w:r>
      <w:r w:rsidRPr="00392385">
        <w:rPr>
          <w:rStyle w:val="afff"/>
          <w:rFonts w:ascii="Garamond" w:hAnsi="Garamond"/>
          <w:bCs/>
          <w:i w:val="0"/>
          <w:szCs w:val="22"/>
        </w:rPr>
        <w:t>, относимых на параллельную работу энергосистем, не определяются и принимаются равными нулю</w:t>
      </w:r>
      <w:r>
        <w:rPr>
          <w:rStyle w:val="afff"/>
          <w:rFonts w:ascii="Garamond" w:hAnsi="Garamond"/>
          <w:bCs/>
          <w:i w:val="0"/>
          <w:szCs w:val="22"/>
        </w:rPr>
        <w:t>.</w:t>
      </w:r>
    </w:p>
    <w:p w14:paraId="52BD42DA" w14:textId="77777777" w:rsidR="00862167" w:rsidRPr="00F54EB1" w:rsidRDefault="002F5063" w:rsidP="00F54EB1">
      <w:pPr>
        <w:widowControl w:val="0"/>
        <w:spacing w:before="60"/>
        <w:jc w:val="both"/>
        <w:rPr>
          <w:rStyle w:val="afff"/>
          <w:b/>
          <w:bCs/>
          <w:i w:val="0"/>
          <w:lang w:val="ru-RU"/>
        </w:rPr>
      </w:pPr>
      <w:r>
        <w:rPr>
          <w:b/>
          <w:color w:val="000000"/>
          <w:lang w:val="ru-RU"/>
        </w:rPr>
        <w:t>2.4.5</w:t>
      </w:r>
      <w:r w:rsidR="00862167" w:rsidRPr="00533472">
        <w:rPr>
          <w:b/>
          <w:color w:val="000000"/>
          <w:lang w:val="ru-RU"/>
        </w:rPr>
        <w:t>.</w:t>
      </w:r>
      <w:r w:rsidR="00862167" w:rsidRPr="00533472">
        <w:rPr>
          <w:i/>
          <w:color w:val="000000"/>
          <w:lang w:val="ru-RU"/>
        </w:rPr>
        <w:t xml:space="preserve"> </w:t>
      </w:r>
      <w:r w:rsidR="00862167" w:rsidRPr="00F54EB1">
        <w:rPr>
          <w:rStyle w:val="afff"/>
          <w:b/>
          <w:bCs/>
          <w:i w:val="0"/>
          <w:szCs w:val="22"/>
          <w:lang w:val="ru-RU"/>
        </w:rPr>
        <w:t>Распределение отклонений, определен</w:t>
      </w:r>
      <w:r w:rsidR="00862167">
        <w:rPr>
          <w:rStyle w:val="afff"/>
          <w:b/>
          <w:bCs/>
          <w:i w:val="0"/>
          <w:szCs w:val="22"/>
          <w:lang w:val="ru-RU"/>
        </w:rPr>
        <w:t>ных в соответствии с настоящим Р</w:t>
      </w:r>
      <w:r w:rsidR="00862167" w:rsidRPr="00F54EB1">
        <w:rPr>
          <w:rStyle w:val="afff"/>
          <w:b/>
          <w:bCs/>
          <w:i w:val="0"/>
          <w:szCs w:val="22"/>
          <w:lang w:val="ru-RU"/>
        </w:rPr>
        <w:t>егламентом в отношении сечений экспорта/импорта, на соответствующие ГТП экспорта и ГТП импорта участника оптового рынка</w:t>
      </w:r>
    </w:p>
    <w:p w14:paraId="41BA991C" w14:textId="77777777" w:rsidR="002F5063" w:rsidRPr="002F5063" w:rsidRDefault="002F5063" w:rsidP="00F54EB1">
      <w:pPr>
        <w:pStyle w:val="4"/>
        <w:numPr>
          <w:ilvl w:val="0"/>
          <w:numId w:val="0"/>
        </w:numPr>
        <w:rPr>
          <w:rStyle w:val="afff"/>
          <w:rFonts w:ascii="Garamond" w:hAnsi="Garamond"/>
          <w:i w:val="0"/>
          <w:szCs w:val="22"/>
        </w:rPr>
      </w:pPr>
      <w:r w:rsidRPr="002F5063">
        <w:rPr>
          <w:rFonts w:ascii="Garamond" w:hAnsi="Garamond"/>
          <w:bCs/>
          <w:iCs/>
          <w:szCs w:val="22"/>
        </w:rPr>
        <w:t>2.4.5.1. Общий порядок</w:t>
      </w:r>
    </w:p>
    <w:p w14:paraId="2E90A0F0" w14:textId="77777777" w:rsidR="00862167" w:rsidRPr="006216DC" w:rsidRDefault="00862167" w:rsidP="00F54EB1">
      <w:pPr>
        <w:pStyle w:val="4"/>
        <w:numPr>
          <w:ilvl w:val="0"/>
          <w:numId w:val="0"/>
        </w:numPr>
        <w:rPr>
          <w:rStyle w:val="afff"/>
          <w:rFonts w:ascii="Garamond" w:hAnsi="Garamond"/>
          <w:b/>
          <w:i w:val="0"/>
        </w:rPr>
      </w:pPr>
      <w:r w:rsidRPr="002F5063">
        <w:rPr>
          <w:rStyle w:val="afff"/>
          <w:rFonts w:ascii="Garamond" w:hAnsi="Garamond"/>
          <w:i w:val="0"/>
          <w:szCs w:val="22"/>
        </w:rPr>
        <w:t>Распределение объемов отклонений, определен</w:t>
      </w:r>
      <w:r w:rsidR="00CC7B0C" w:rsidRPr="002F5063">
        <w:rPr>
          <w:rStyle w:val="afff"/>
          <w:rFonts w:ascii="Garamond" w:hAnsi="Garamond"/>
          <w:i w:val="0"/>
          <w:szCs w:val="22"/>
        </w:rPr>
        <w:t>ных в соответствии с настоящим Р</w:t>
      </w:r>
      <w:r w:rsidRPr="002F5063">
        <w:rPr>
          <w:rStyle w:val="afff"/>
          <w:rFonts w:ascii="Garamond" w:hAnsi="Garamond"/>
          <w:i w:val="0"/>
          <w:szCs w:val="22"/>
        </w:rPr>
        <w:t xml:space="preserve">егламентом в отношении сечений </w:t>
      </w:r>
      <w:r w:rsidRPr="006216DC">
        <w:rPr>
          <w:rStyle w:val="afff"/>
          <w:rFonts w:ascii="Garamond" w:hAnsi="Garamond"/>
          <w:i w:val="0"/>
          <w:szCs w:val="22"/>
        </w:rPr>
        <w:t>экспорта/импорта, осуществляется с учетом объемов отклонений</w:t>
      </w:r>
      <m:oMath>
        <m:r>
          <m:rPr>
            <m:sty m:val="p"/>
          </m:rPr>
          <w:rPr>
            <w:rFonts w:ascii="Cambria Math" w:hAnsi="Cambria Math"/>
            <w:szCs w:val="22"/>
          </w:rPr>
          <m:t xml:space="preserve"> </m:t>
        </m:r>
        <m:r>
          <m:rPr>
            <m:sty m:val="p"/>
          </m:rPr>
          <w:rPr>
            <w:rFonts w:ascii="Cambria Math" w:hAnsi="Cambria Math"/>
            <w:szCs w:val="22"/>
            <w:lang w:val="en-GB"/>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ИВпр</m:t>
            </m:r>
          </m:sub>
          <m:sup>
            <m:r>
              <w:rPr>
                <w:rFonts w:ascii="Cambria Math" w:hAnsi="Cambria Math"/>
                <w:szCs w:val="22"/>
              </w:rPr>
              <m:t>имп</m:t>
            </m:r>
          </m:sup>
        </m:sSubSup>
      </m:oMath>
      <w:r w:rsidR="006216DC" w:rsidRPr="006216DC">
        <w:rPr>
          <w:rFonts w:ascii="Garamond" w:hAnsi="Garamond"/>
        </w:rPr>
        <w:t xml:space="preserve">, </w:t>
      </w:r>
      <m:oMath>
        <m:r>
          <m:rPr>
            <m:sty m:val="p"/>
          </m:rPr>
          <w:rPr>
            <w:rFonts w:ascii="Cambria Math" w:hAnsi="Cambria Math"/>
          </w:rPr>
          <m:t xml:space="preserve"> </m:t>
        </m:r>
        <m:r>
          <m:rPr>
            <m:sty m:val="p"/>
          </m:rPr>
          <w:rPr>
            <w:rFonts w:ascii="Cambria Math" w:hAnsi="Cambria Math"/>
            <w:szCs w:val="22"/>
            <w:lang w:val="en-GB"/>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ИВпр</m:t>
            </m:r>
          </m:sub>
          <m:sup>
            <m:r>
              <w:rPr>
                <w:rFonts w:ascii="Cambria Math" w:hAnsi="Cambria Math"/>
                <w:szCs w:val="22"/>
              </w:rPr>
              <m:t>эксп</m:t>
            </m:r>
          </m:sup>
        </m:sSubSup>
      </m:oMath>
      <w:r w:rsidR="006216DC" w:rsidRPr="006216DC">
        <w:rPr>
          <w:rFonts w:ascii="Garamond" w:hAnsi="Garamond"/>
        </w:rPr>
        <w:t xml:space="preserve">, </w:t>
      </w:r>
      <m:oMath>
        <m:r>
          <m:rPr>
            <m:sty m:val="p"/>
          </m:rPr>
          <w:rPr>
            <w:rFonts w:ascii="Cambria Math" w:hAnsi="Cambria Math"/>
            <w:szCs w:val="22"/>
            <w:lang w:val="en-GB"/>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ИСпр</m:t>
            </m:r>
          </m:sub>
          <m:sup>
            <m:r>
              <w:rPr>
                <w:rFonts w:ascii="Cambria Math" w:hAnsi="Cambria Math"/>
                <w:szCs w:val="22"/>
              </w:rPr>
              <m:t>имп</m:t>
            </m:r>
          </m:sup>
        </m:sSubSup>
      </m:oMath>
      <w:r w:rsidRPr="006216DC">
        <w:rPr>
          <w:rStyle w:val="afff"/>
          <w:rFonts w:ascii="Garamond" w:hAnsi="Garamond"/>
          <w:i w:val="0"/>
          <w:szCs w:val="22"/>
        </w:rPr>
        <w:t>, распределенных на соответствующие ГТП экспорта/импорт</w:t>
      </w:r>
      <w:r w:rsidR="00CC7B0C" w:rsidRPr="006216DC">
        <w:rPr>
          <w:rStyle w:val="afff"/>
          <w:rFonts w:ascii="Garamond" w:hAnsi="Garamond"/>
          <w:i w:val="0"/>
          <w:szCs w:val="22"/>
        </w:rPr>
        <w:t xml:space="preserve">а согласно п. </w:t>
      </w:r>
      <w:r w:rsidR="002F5063" w:rsidRPr="006216DC">
        <w:rPr>
          <w:rFonts w:ascii="Garamond" w:hAnsi="Garamond"/>
          <w:iCs/>
          <w:szCs w:val="22"/>
        </w:rPr>
        <w:t xml:space="preserve">2.4.3 </w:t>
      </w:r>
      <w:r w:rsidR="00CC7B0C" w:rsidRPr="006216DC">
        <w:rPr>
          <w:rStyle w:val="afff"/>
          <w:rFonts w:ascii="Garamond" w:hAnsi="Garamond"/>
          <w:i w:val="0"/>
          <w:szCs w:val="22"/>
        </w:rPr>
        <w:t>настоящего Р</w:t>
      </w:r>
      <w:r w:rsidRPr="006216DC">
        <w:rPr>
          <w:rStyle w:val="afff"/>
          <w:rFonts w:ascii="Garamond" w:hAnsi="Garamond"/>
          <w:i w:val="0"/>
          <w:szCs w:val="22"/>
        </w:rPr>
        <w:t>егламента, следующим образом:</w:t>
      </w:r>
    </w:p>
    <w:p w14:paraId="7D7AE1E3" w14:textId="77777777" w:rsidR="006216DC" w:rsidRPr="006216DC" w:rsidRDefault="006216DC" w:rsidP="006216DC">
      <w:pPr>
        <w:widowControl w:val="0"/>
        <w:spacing w:before="120" w:after="120"/>
        <w:ind w:left="397"/>
        <w:jc w:val="both"/>
        <w:rPr>
          <w:szCs w:val="22"/>
          <w:lang w:val="ru-RU"/>
        </w:rPr>
      </w:pPr>
      <w:r w:rsidRPr="006216DC">
        <w:rPr>
          <w:szCs w:val="22"/>
          <w:lang w:val="ru-RU"/>
        </w:rPr>
        <w:t xml:space="preserve">– если </w:t>
      </w: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Х</m:t>
            </m:r>
            <m:ctrlPr>
              <w:rPr>
                <w:rFonts w:ascii="Cambria Math" w:hAnsi="Cambria Math"/>
                <w:i/>
                <w:szCs w:val="22"/>
                <w:lang w:val="en-US"/>
              </w:rPr>
            </m:ctrlPr>
          </m:sub>
          <m:sup>
            <m:r>
              <w:rPr>
                <w:rFonts w:ascii="Cambria Math" w:hAnsi="Cambria Math"/>
                <w:szCs w:val="22"/>
                <w:lang w:val="ru-RU"/>
              </w:rPr>
              <m:t>сеч</m:t>
            </m:r>
          </m:sup>
        </m:sSubSup>
        <m:r>
          <w:rPr>
            <w:rFonts w:ascii="Cambria Math" w:hAnsi="Cambria Math"/>
            <w:szCs w:val="22"/>
            <w:lang w:val="ru-RU"/>
          </w:rPr>
          <m:t>≥0</m:t>
        </m:r>
      </m:oMath>
      <w:r w:rsidRPr="006216DC">
        <w:rPr>
          <w:szCs w:val="22"/>
          <w:lang w:val="ru-RU"/>
        </w:rPr>
        <w:t xml:space="preserve">, то: </w:t>
      </w:r>
    </w:p>
    <w:p w14:paraId="6E38C556" w14:textId="77777777" w:rsidR="006216DC" w:rsidRPr="006216DC" w:rsidRDefault="006216DC" w:rsidP="006216DC">
      <w:pPr>
        <w:widowControl w:val="0"/>
        <w:spacing w:before="120" w:after="120"/>
        <w:ind w:firstLine="709"/>
        <w:jc w:val="both"/>
        <w:rPr>
          <w:szCs w:val="22"/>
          <w:lang w:val="ru-RU"/>
        </w:rPr>
      </w:pP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Х</m:t>
            </m:r>
            <m:ctrlPr>
              <w:rPr>
                <w:rFonts w:ascii="Cambria Math" w:hAnsi="Cambria Math"/>
                <w:i/>
                <w:szCs w:val="22"/>
                <w:lang w:val="en-US"/>
              </w:rPr>
            </m:ctrlPr>
          </m:sub>
          <m:sup>
            <m:r>
              <w:rPr>
                <w:rFonts w:ascii="Cambria Math" w:hAnsi="Cambria Math"/>
                <w:szCs w:val="22"/>
                <w:lang w:val="ru-RU"/>
              </w:rPr>
              <m:t>имп</m:t>
            </m:r>
          </m:sup>
        </m:sSubSup>
        <m:r>
          <w:rPr>
            <w:rFonts w:ascii="Cambria Math" w:hAnsi="Cambria Math"/>
            <w:szCs w:val="22"/>
            <w:lang w:val="ru-RU"/>
          </w:rPr>
          <m:t>=-</m:t>
        </m:r>
        <m:r>
          <w:rPr>
            <w:rFonts w:ascii="Cambria Math" w:hAnsi="Cambria Math"/>
            <w:szCs w:val="22"/>
          </w:rPr>
          <m:t>min</m:t>
        </m:r>
        <m:d>
          <m:dPr>
            <m:ctrlPr>
              <w:rPr>
                <w:rFonts w:ascii="Cambria Math" w:hAnsi="Cambria Math"/>
                <w:i/>
                <w:iCs/>
                <w:szCs w:val="22"/>
              </w:rPr>
            </m:ctrlPr>
          </m:dPr>
          <m:e>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Х</m:t>
                </m:r>
                <m:ctrlPr>
                  <w:rPr>
                    <w:rFonts w:ascii="Cambria Math" w:hAnsi="Cambria Math"/>
                    <w:i/>
                    <w:szCs w:val="22"/>
                    <w:lang w:val="en-US"/>
                  </w:rPr>
                </m:ctrlPr>
              </m:sub>
              <m:sup>
                <m:r>
                  <w:rPr>
                    <w:rFonts w:ascii="Cambria Math" w:hAnsi="Cambria Math"/>
                    <w:szCs w:val="22"/>
                    <w:lang w:val="ru-RU"/>
                  </w:rPr>
                  <m:t>сеч</m:t>
                </m:r>
              </m:sup>
            </m:sSubSup>
            <m:r>
              <w:rPr>
                <w:rFonts w:ascii="Cambria Math" w:hAnsi="Cambria Math"/>
                <w:szCs w:val="22"/>
                <w:lang w:val="ru-RU"/>
              </w:rPr>
              <m:t>,</m:t>
            </m:r>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lang w:val="ru-RU"/>
                  </w:rPr>
                  <m:t>Х</m:t>
                </m:r>
              </m:sub>
              <m:sup>
                <m:r>
                  <w:rPr>
                    <w:rFonts w:ascii="Cambria Math" w:hAnsi="Cambria Math"/>
                    <w:szCs w:val="22"/>
                    <w:lang w:val="ru-RU"/>
                  </w:rPr>
                  <m:t>распред</m:t>
                </m:r>
                <m:r>
                  <m:rPr>
                    <m:lit/>
                  </m:rPr>
                  <w:rPr>
                    <w:rFonts w:ascii="Cambria Math" w:hAnsi="Cambria Math"/>
                    <w:szCs w:val="22"/>
                    <w:lang w:val="ru-RU"/>
                  </w:rPr>
                  <m:t>_</m:t>
                </m:r>
                <m:r>
                  <w:rPr>
                    <w:rFonts w:ascii="Cambria Math" w:hAnsi="Cambria Math"/>
                    <w:szCs w:val="22"/>
                    <w:lang w:val="ru-RU"/>
                  </w:rPr>
                  <m:t>имп</m:t>
                </m:r>
              </m:sup>
            </m:sSubSup>
          </m:e>
        </m:d>
      </m:oMath>
      <w:r w:rsidRPr="006216DC">
        <w:rPr>
          <w:szCs w:val="22"/>
          <w:lang w:val="ru-RU"/>
        </w:rPr>
        <w:t>;</w:t>
      </w:r>
    </w:p>
    <w:p w14:paraId="12F76876" w14:textId="77777777" w:rsidR="006216DC" w:rsidRPr="006216DC" w:rsidRDefault="006216DC" w:rsidP="006216DC">
      <w:pPr>
        <w:widowControl w:val="0"/>
        <w:spacing w:before="120" w:after="120"/>
        <w:ind w:firstLine="709"/>
        <w:jc w:val="both"/>
        <w:rPr>
          <w:szCs w:val="22"/>
          <w:lang w:val="ru-RU"/>
        </w:rPr>
      </w:pP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Х</m:t>
            </m:r>
            <m:ctrlPr>
              <w:rPr>
                <w:rFonts w:ascii="Cambria Math" w:hAnsi="Cambria Math"/>
                <w:i/>
                <w:szCs w:val="22"/>
                <w:lang w:val="en-US"/>
              </w:rPr>
            </m:ctrlPr>
          </m:sub>
          <m:sup>
            <m:r>
              <w:rPr>
                <w:rFonts w:ascii="Cambria Math" w:hAnsi="Cambria Math"/>
                <w:szCs w:val="22"/>
                <w:lang w:val="ru-RU"/>
              </w:rPr>
              <m:t>эксп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Х</m:t>
            </m:r>
            <m:ctrlPr>
              <w:rPr>
                <w:rFonts w:ascii="Cambria Math" w:hAnsi="Cambria Math"/>
                <w:i/>
                <w:szCs w:val="22"/>
                <w:lang w:val="en-US"/>
              </w:rPr>
            </m:ctrlPr>
          </m:sub>
          <m:sup>
            <m:r>
              <w:rPr>
                <w:rFonts w:ascii="Cambria Math" w:hAnsi="Cambria Math"/>
                <w:szCs w:val="22"/>
                <w:lang w:val="ru-RU"/>
              </w:rPr>
              <m:t>сеч</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Х</m:t>
            </m:r>
            <m:ctrlPr>
              <w:rPr>
                <w:rFonts w:ascii="Cambria Math" w:hAnsi="Cambria Math"/>
                <w:i/>
                <w:szCs w:val="22"/>
                <w:lang w:val="en-US"/>
              </w:rPr>
            </m:ctrlPr>
          </m:sub>
          <m:sup>
            <m:r>
              <w:rPr>
                <w:rFonts w:ascii="Cambria Math" w:hAnsi="Cambria Math"/>
                <w:szCs w:val="22"/>
                <w:lang w:val="ru-RU"/>
              </w:rPr>
              <m:t>имп</m:t>
            </m:r>
          </m:sup>
        </m:sSubSup>
        <m:r>
          <w:rPr>
            <w:rFonts w:ascii="Cambria Math" w:hAnsi="Cambria Math"/>
            <w:szCs w:val="22"/>
            <w:lang w:val="ru-RU"/>
          </w:rPr>
          <m:t xml:space="preserve"> </m:t>
        </m:r>
      </m:oMath>
      <w:r w:rsidRPr="006216DC">
        <w:rPr>
          <w:iCs/>
          <w:szCs w:val="22"/>
          <w:lang w:val="ru-RU"/>
        </w:rPr>
        <w:t>;</w:t>
      </w:r>
    </w:p>
    <w:p w14:paraId="386F1FDB" w14:textId="77777777" w:rsidR="006216DC" w:rsidRPr="006216DC" w:rsidRDefault="006216DC" w:rsidP="006216DC">
      <w:pPr>
        <w:widowControl w:val="0"/>
        <w:spacing w:before="120" w:after="120"/>
        <w:ind w:left="397"/>
        <w:jc w:val="both"/>
        <w:rPr>
          <w:szCs w:val="22"/>
          <w:lang w:val="ru-RU"/>
        </w:rPr>
      </w:pPr>
      <w:r w:rsidRPr="006216DC">
        <w:rPr>
          <w:szCs w:val="22"/>
          <w:lang w:val="ru-RU"/>
        </w:rPr>
        <w:t>– иначе:</w:t>
      </w:r>
    </w:p>
    <w:p w14:paraId="1A25D5C0" w14:textId="77777777" w:rsidR="006216DC" w:rsidRPr="006216DC" w:rsidRDefault="006216DC" w:rsidP="006216DC">
      <w:pPr>
        <w:widowControl w:val="0"/>
        <w:spacing w:before="120" w:after="120"/>
        <w:ind w:firstLine="709"/>
        <w:jc w:val="both"/>
        <w:rPr>
          <w:iCs/>
          <w:szCs w:val="22"/>
          <w:lang w:val="ru-RU"/>
        </w:rPr>
      </w:pP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Х</m:t>
            </m:r>
            <m:ctrlPr>
              <w:rPr>
                <w:rFonts w:ascii="Cambria Math" w:hAnsi="Cambria Math"/>
                <w:i/>
                <w:szCs w:val="22"/>
                <w:lang w:val="en-US"/>
              </w:rPr>
            </m:ctrlPr>
          </m:sub>
          <m:sup>
            <m:r>
              <w:rPr>
                <w:rFonts w:ascii="Cambria Math" w:hAnsi="Cambria Math"/>
                <w:szCs w:val="22"/>
                <w:lang w:val="ru-RU"/>
              </w:rPr>
              <m:t>эксп</m:t>
            </m:r>
          </m:sup>
        </m:sSubSup>
        <m:r>
          <w:rPr>
            <w:rFonts w:ascii="Cambria Math" w:hAnsi="Cambria Math"/>
            <w:szCs w:val="22"/>
            <w:lang w:val="ru-RU"/>
          </w:rPr>
          <m:t>=-</m:t>
        </m:r>
        <m:r>
          <w:rPr>
            <w:rFonts w:ascii="Cambria Math" w:hAnsi="Cambria Math"/>
            <w:szCs w:val="22"/>
          </w:rPr>
          <m:t>min</m:t>
        </m:r>
        <m:d>
          <m:dPr>
            <m:ctrlPr>
              <w:rPr>
                <w:rFonts w:ascii="Cambria Math" w:hAnsi="Cambria Math"/>
                <w:i/>
                <w:iCs/>
                <w:szCs w:val="22"/>
              </w:rPr>
            </m:ctrlPr>
          </m:dPr>
          <m:e>
            <m:d>
              <m:dPr>
                <m:begChr m:val="|"/>
                <m:endChr m:val="|"/>
                <m:ctrlPr>
                  <w:rPr>
                    <w:rFonts w:ascii="Cambria Math" w:hAnsi="Cambria Math"/>
                    <w:i/>
                    <w:iCs/>
                    <w:szCs w:val="22"/>
                  </w:rPr>
                </m:ctrlPr>
              </m:dPr>
              <m:e>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Х</m:t>
                    </m:r>
                    <m:ctrlPr>
                      <w:rPr>
                        <w:rFonts w:ascii="Cambria Math" w:hAnsi="Cambria Math"/>
                        <w:i/>
                        <w:szCs w:val="22"/>
                        <w:lang w:val="en-US"/>
                      </w:rPr>
                    </m:ctrlPr>
                  </m:sub>
                  <m:sup>
                    <m:r>
                      <w:rPr>
                        <w:rFonts w:ascii="Cambria Math" w:hAnsi="Cambria Math"/>
                        <w:szCs w:val="22"/>
                        <w:lang w:val="ru-RU"/>
                      </w:rPr>
                      <m:t>сеч</m:t>
                    </m:r>
                  </m:sup>
                </m:sSubSup>
              </m:e>
            </m:d>
            <m:r>
              <w:rPr>
                <w:rFonts w:ascii="Cambria Math" w:hAnsi="Cambria Math"/>
                <w:szCs w:val="22"/>
                <w:lang w:val="ru-RU"/>
              </w:rPr>
              <m:t>,</m:t>
            </m:r>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lang w:val="ru-RU"/>
                  </w:rPr>
                  <m:t>Х</m:t>
                </m:r>
              </m:sub>
              <m:sup>
                <m:r>
                  <w:rPr>
                    <w:rFonts w:ascii="Cambria Math" w:hAnsi="Cambria Math"/>
                    <w:szCs w:val="22"/>
                    <w:lang w:val="ru-RU"/>
                  </w:rPr>
                  <m:t>распред</m:t>
                </m:r>
                <m:r>
                  <m:rPr>
                    <m:lit/>
                  </m:rPr>
                  <w:rPr>
                    <w:rFonts w:ascii="Cambria Math" w:hAnsi="Cambria Math"/>
                    <w:szCs w:val="22"/>
                    <w:lang w:val="ru-RU"/>
                  </w:rPr>
                  <m:t>_</m:t>
                </m:r>
                <m:r>
                  <w:rPr>
                    <w:rFonts w:ascii="Cambria Math" w:hAnsi="Cambria Math"/>
                    <w:szCs w:val="22"/>
                    <w:lang w:val="ru-RU"/>
                  </w:rPr>
                  <m:t>эксп</m:t>
                </m:r>
              </m:sup>
            </m:sSubSup>
          </m:e>
        </m:d>
      </m:oMath>
      <w:r w:rsidRPr="006216DC">
        <w:rPr>
          <w:iCs/>
          <w:szCs w:val="22"/>
          <w:lang w:val="ru-RU"/>
        </w:rPr>
        <w:t>;</w:t>
      </w:r>
    </w:p>
    <w:p w14:paraId="3885DB47" w14:textId="77777777" w:rsidR="002F5063" w:rsidRPr="006E11A1" w:rsidRDefault="006216DC" w:rsidP="006216DC">
      <w:pPr>
        <w:widowControl w:val="0"/>
        <w:spacing w:before="120" w:after="120"/>
        <w:ind w:firstLine="709"/>
        <w:jc w:val="both"/>
        <w:rPr>
          <w:szCs w:val="22"/>
          <w:lang w:val="ru-RU"/>
        </w:rPr>
      </w:pP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Х</m:t>
            </m:r>
            <m:ctrlPr>
              <w:rPr>
                <w:rFonts w:ascii="Cambria Math" w:hAnsi="Cambria Math"/>
                <w:i/>
                <w:szCs w:val="22"/>
                <w:lang w:val="en-US"/>
              </w:rPr>
            </m:ctrlPr>
          </m:sub>
          <m:sup>
            <m:r>
              <w:rPr>
                <w:rFonts w:ascii="Cambria Math" w:hAnsi="Cambria Math"/>
                <w:szCs w:val="22"/>
                <w:lang w:val="ru-RU"/>
              </w:rPr>
              <m:t>имп</m:t>
            </m:r>
          </m:sup>
        </m:sSubSup>
        <m:r>
          <w:rPr>
            <w:rFonts w:ascii="Cambria Math" w:hAnsi="Cambria Math"/>
            <w:szCs w:val="22"/>
            <w:lang w:val="ru-RU"/>
          </w:rPr>
          <m:t>=-</m:t>
        </m:r>
        <m:d>
          <m:dPr>
            <m:ctrlPr>
              <w:rPr>
                <w:rFonts w:ascii="Cambria Math" w:hAnsi="Cambria Math"/>
                <w:i/>
                <w:iCs/>
                <w:szCs w:val="22"/>
              </w:rPr>
            </m:ctrlPr>
          </m:dPr>
          <m:e>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Х</m:t>
                </m:r>
                <m:ctrlPr>
                  <w:rPr>
                    <w:rFonts w:ascii="Cambria Math" w:hAnsi="Cambria Math"/>
                    <w:i/>
                    <w:szCs w:val="22"/>
                    <w:lang w:val="en-US"/>
                  </w:rPr>
                </m:ctrlPr>
              </m:sub>
              <m:sup>
                <m:r>
                  <w:rPr>
                    <w:rFonts w:ascii="Cambria Math" w:hAnsi="Cambria Math"/>
                    <w:szCs w:val="22"/>
                    <w:lang w:val="ru-RU"/>
                  </w:rPr>
                  <m:t>сеч</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Х</m:t>
                </m:r>
                <m:ctrlPr>
                  <w:rPr>
                    <w:rFonts w:ascii="Cambria Math" w:hAnsi="Cambria Math"/>
                    <w:i/>
                    <w:szCs w:val="22"/>
                    <w:lang w:val="en-US"/>
                  </w:rPr>
                </m:ctrlPr>
              </m:sub>
              <m:sup>
                <m:r>
                  <w:rPr>
                    <w:rFonts w:ascii="Cambria Math" w:hAnsi="Cambria Math"/>
                    <w:szCs w:val="22"/>
                    <w:lang w:val="ru-RU"/>
                  </w:rPr>
                  <m:t>эксп</m:t>
                </m:r>
              </m:sup>
            </m:sSubSup>
          </m:e>
        </m:d>
      </m:oMath>
      <w:r w:rsidRPr="006E11A1">
        <w:rPr>
          <w:iCs/>
          <w:szCs w:val="22"/>
          <w:lang w:val="ru-RU"/>
        </w:rPr>
        <w:t>,</w:t>
      </w:r>
    </w:p>
    <w:p w14:paraId="0239F2F0" w14:textId="77777777" w:rsidR="002F5063" w:rsidRPr="002559C2" w:rsidRDefault="002F5063" w:rsidP="002F5063">
      <w:pPr>
        <w:widowControl w:val="0"/>
        <w:spacing w:before="120" w:after="120"/>
        <w:jc w:val="both"/>
        <w:rPr>
          <w:szCs w:val="22"/>
          <w:lang w:val="ru-RU"/>
        </w:rPr>
      </w:pPr>
      <w:r w:rsidRPr="002559C2">
        <w:rPr>
          <w:szCs w:val="22"/>
          <w:lang w:val="ru-RU"/>
        </w:rPr>
        <w:t>где:</w:t>
      </w:r>
    </w:p>
    <w:p w14:paraId="042980E3" w14:textId="08E308F5" w:rsidR="002559C2" w:rsidRPr="00C703DB" w:rsidRDefault="002559C2" w:rsidP="00C4055B">
      <w:pPr>
        <w:pStyle w:val="affb"/>
        <w:widowControl w:val="0"/>
        <w:numPr>
          <w:ilvl w:val="0"/>
          <w:numId w:val="130"/>
        </w:numPr>
        <w:spacing w:before="120" w:after="120"/>
        <w:ind w:left="0" w:firstLine="0"/>
        <w:jc w:val="both"/>
        <w:rPr>
          <w:rFonts w:ascii="Garamond" w:hAnsi="Garamond"/>
          <w:sz w:val="22"/>
          <w:szCs w:val="22"/>
        </w:rPr>
      </w:pPr>
      <w:r w:rsidRPr="00C703DB">
        <w:rPr>
          <w:rFonts w:ascii="Garamond" w:hAnsi="Garamond"/>
          <w:sz w:val="22"/>
          <w:szCs w:val="22"/>
        </w:rPr>
        <w:t xml:space="preserve">для объемов отклонения по внешней инициативе ИВ1 (Х=ИВ1): </w:t>
      </w:r>
    </w:p>
    <w:p w14:paraId="47423193" w14:textId="77777777" w:rsidR="002559C2" w:rsidRPr="00C703DB" w:rsidRDefault="00C81FA7" w:rsidP="00C703DB">
      <w:pPr>
        <w:widowControl w:val="0"/>
        <w:spacing w:before="120" w:after="120"/>
        <w:jc w:val="both"/>
        <w:rPr>
          <w:szCs w:val="22"/>
          <w:lang w:val="ru-RU"/>
        </w:rPr>
      </w:pPr>
      <m:oMath>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lang w:val="ru-RU"/>
              </w:rPr>
              <m:t>Х</m:t>
            </m:r>
          </m:sub>
          <m:sup>
            <m:r>
              <w:rPr>
                <w:rFonts w:ascii="Cambria Math" w:hAnsi="Cambria Math"/>
                <w:szCs w:val="22"/>
                <w:lang w:val="ru-RU"/>
              </w:rPr>
              <m:t>распред</m:t>
            </m:r>
            <m:r>
              <m:rPr>
                <m:lit/>
              </m:rPr>
              <w:rPr>
                <w:rFonts w:ascii="Cambria Math" w:hAnsi="Cambria Math"/>
                <w:szCs w:val="22"/>
                <w:lang w:val="ru-RU"/>
              </w:rPr>
              <m:t>_</m:t>
            </m:r>
            <m:r>
              <w:rPr>
                <w:rFonts w:ascii="Cambria Math" w:hAnsi="Cambria Math"/>
                <w:szCs w:val="22"/>
                <w:lang w:val="ru-RU"/>
              </w:rPr>
              <m:t>имп</m:t>
            </m:r>
          </m:sup>
        </m:sSubSup>
        <m:r>
          <w:rPr>
            <w:rFonts w:ascii="Cambria Math" w:hAnsi="Cambria Math"/>
            <w:szCs w:val="22"/>
            <w:lang w:val="ru-RU"/>
          </w:rPr>
          <m:t>=-</m:t>
        </m:r>
        <m:r>
          <w:rPr>
            <w:rFonts w:ascii="Cambria Math" w:hAnsi="Cambria Math"/>
            <w:szCs w:val="22"/>
            <w:lang w:val="en-US"/>
          </w:rPr>
          <m:t>min</m:t>
        </m:r>
        <m:d>
          <m:dPr>
            <m:ctrlPr>
              <w:rPr>
                <w:rFonts w:ascii="Cambria Math" w:hAnsi="Cambria Math"/>
                <w:i/>
                <w:szCs w:val="22"/>
                <w:lang w:val="en-US"/>
              </w:rPr>
            </m:ctrlPr>
          </m:dPr>
          <m:e>
            <m:r>
              <w:rPr>
                <w:rFonts w:ascii="Cambria Math" w:hAnsi="Cambria Math"/>
                <w:szCs w:val="22"/>
                <w:lang w:val="ru-RU"/>
              </w:rPr>
              <m:t xml:space="preserve">0, </m:t>
            </m:r>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s</m:t>
                </m:r>
                <m:r>
                  <w:rPr>
                    <w:rFonts w:ascii="Cambria Math" w:hAnsi="Cambria Math"/>
                    <w:color w:val="000000"/>
                    <w:szCs w:val="22"/>
                    <w:lang w:val="ru-RU"/>
                  </w:rPr>
                  <m:t>,h</m:t>
                </m:r>
              </m:sub>
              <m:sup>
                <m:r>
                  <w:rPr>
                    <w:rFonts w:ascii="Cambria Math" w:hAnsi="Cambria Math"/>
                    <w:color w:val="000000"/>
                    <w:szCs w:val="22"/>
                    <w:lang w:val="ru-RU"/>
                  </w:rPr>
                  <m:t>сеч</m:t>
                </m:r>
                <m:r>
                  <m:rPr>
                    <m:lit/>
                  </m:rPr>
                  <w:rPr>
                    <w:rFonts w:ascii="Cambria Math" w:hAnsi="Cambria Math"/>
                    <w:color w:val="000000"/>
                    <w:szCs w:val="22"/>
                    <w:lang w:val="ru-RU"/>
                  </w:rPr>
                  <m:t>_</m:t>
                </m:r>
                <m:r>
                  <w:rPr>
                    <w:rFonts w:ascii="Cambria Math" w:hAnsi="Cambria Math"/>
                    <w:color w:val="000000"/>
                    <w:szCs w:val="22"/>
                    <w:lang w:val="ru-RU"/>
                  </w:rPr>
                  <m:t>экспорт</m:t>
                </m:r>
                <m:r>
                  <m:rPr>
                    <m:lit/>
                  </m:rPr>
                  <w:rPr>
                    <w:rFonts w:ascii="Cambria Math" w:hAnsi="Cambria Math"/>
                    <w:color w:val="000000"/>
                    <w:szCs w:val="22"/>
                    <w:lang w:val="ru-RU"/>
                  </w:rPr>
                  <m:t>/</m:t>
                </m:r>
                <m:r>
                  <w:rPr>
                    <w:rFonts w:ascii="Cambria Math" w:hAnsi="Cambria Math"/>
                    <w:color w:val="000000"/>
                    <w:szCs w:val="22"/>
                    <w:lang w:val="ru-RU"/>
                  </w:rPr>
                  <m:t>импорт</m:t>
                </m:r>
              </m:sup>
            </m:sSubSup>
          </m:e>
        </m:d>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ИВпр</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ИСпр</m:t>
            </m:r>
          </m:sub>
          <m:sup>
            <m:r>
              <w:rPr>
                <w:rFonts w:ascii="Cambria Math" w:hAnsi="Cambria Math"/>
                <w:szCs w:val="22"/>
                <w:lang w:val="ru-RU"/>
              </w:rPr>
              <m:t>имп</m:t>
            </m:r>
          </m:sup>
        </m:sSubSup>
      </m:oMath>
      <w:r w:rsidR="002559C2" w:rsidRPr="00C703DB">
        <w:rPr>
          <w:szCs w:val="22"/>
          <w:lang w:val="ru-RU"/>
        </w:rPr>
        <w:t>;</w:t>
      </w:r>
    </w:p>
    <w:p w14:paraId="5174AC35" w14:textId="77777777" w:rsidR="002559C2" w:rsidRPr="00C703DB" w:rsidRDefault="00C81FA7" w:rsidP="00C703DB">
      <w:pPr>
        <w:widowControl w:val="0"/>
        <w:spacing w:before="120" w:after="120"/>
        <w:jc w:val="both"/>
        <w:rPr>
          <w:szCs w:val="22"/>
          <w:lang w:val="ru-RU"/>
        </w:rPr>
      </w:pPr>
      <m:oMath>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lang w:val="ru-RU"/>
              </w:rPr>
              <m:t>Х</m:t>
            </m:r>
          </m:sub>
          <m:sup>
            <m:r>
              <w:rPr>
                <w:rFonts w:ascii="Cambria Math" w:hAnsi="Cambria Math"/>
                <w:szCs w:val="22"/>
                <w:lang w:val="ru-RU"/>
              </w:rPr>
              <m:t>распред</m:t>
            </m:r>
            <m:r>
              <m:rPr>
                <m:lit/>
              </m:rPr>
              <w:rPr>
                <w:rFonts w:ascii="Cambria Math" w:hAnsi="Cambria Math"/>
                <w:szCs w:val="22"/>
                <w:lang w:val="ru-RU"/>
              </w:rPr>
              <m:t>_</m:t>
            </m:r>
            <m:r>
              <w:rPr>
                <w:rFonts w:ascii="Cambria Math" w:hAnsi="Cambria Math"/>
                <w:szCs w:val="22"/>
                <w:lang w:val="ru-RU"/>
              </w:rPr>
              <m:t>эксп</m:t>
            </m:r>
          </m:sup>
        </m:sSubSup>
        <m:r>
          <w:rPr>
            <w:rFonts w:ascii="Cambria Math" w:hAnsi="Cambria Math"/>
            <w:szCs w:val="22"/>
            <w:lang w:val="ru-RU"/>
          </w:rPr>
          <m:t>=</m:t>
        </m:r>
        <m:r>
          <w:rPr>
            <w:rFonts w:ascii="Cambria Math" w:hAnsi="Cambria Math"/>
            <w:szCs w:val="22"/>
            <w:lang w:val="en-US"/>
          </w:rPr>
          <m:t>max</m:t>
        </m:r>
        <m:d>
          <m:dPr>
            <m:ctrlPr>
              <w:rPr>
                <w:rFonts w:ascii="Cambria Math" w:hAnsi="Cambria Math"/>
                <w:i/>
                <w:szCs w:val="22"/>
                <w:lang w:val="en-US"/>
              </w:rPr>
            </m:ctrlPr>
          </m:dPr>
          <m:e>
            <m:r>
              <w:rPr>
                <w:rFonts w:ascii="Cambria Math" w:hAnsi="Cambria Math"/>
                <w:szCs w:val="22"/>
                <w:lang w:val="ru-RU"/>
              </w:rPr>
              <m:t>0,</m:t>
            </m:r>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s</m:t>
                </m:r>
                <m:r>
                  <w:rPr>
                    <w:rFonts w:ascii="Cambria Math" w:hAnsi="Cambria Math"/>
                    <w:color w:val="000000"/>
                    <w:szCs w:val="22"/>
                    <w:lang w:val="ru-RU"/>
                  </w:rPr>
                  <m:t>,h</m:t>
                </m:r>
              </m:sub>
              <m:sup>
                <m:r>
                  <w:rPr>
                    <w:rFonts w:ascii="Cambria Math" w:hAnsi="Cambria Math"/>
                    <w:color w:val="000000"/>
                    <w:szCs w:val="22"/>
                    <w:lang w:val="ru-RU"/>
                  </w:rPr>
                  <m:t>сеч</m:t>
                </m:r>
                <m:r>
                  <m:rPr>
                    <m:lit/>
                  </m:rPr>
                  <w:rPr>
                    <w:rFonts w:ascii="Cambria Math" w:hAnsi="Cambria Math"/>
                    <w:color w:val="000000"/>
                    <w:szCs w:val="22"/>
                    <w:lang w:val="ru-RU"/>
                  </w:rPr>
                  <m:t>_</m:t>
                </m:r>
                <m:r>
                  <w:rPr>
                    <w:rFonts w:ascii="Cambria Math" w:hAnsi="Cambria Math"/>
                    <w:color w:val="000000"/>
                    <w:szCs w:val="22"/>
                    <w:lang w:val="ru-RU"/>
                  </w:rPr>
                  <m:t>экспорт</m:t>
                </m:r>
                <m:r>
                  <m:rPr>
                    <m:lit/>
                  </m:rPr>
                  <w:rPr>
                    <w:rFonts w:ascii="Cambria Math" w:hAnsi="Cambria Math"/>
                    <w:color w:val="000000"/>
                    <w:szCs w:val="22"/>
                    <w:lang w:val="ru-RU"/>
                  </w:rPr>
                  <m:t>/</m:t>
                </m:r>
                <m:r>
                  <w:rPr>
                    <w:rFonts w:ascii="Cambria Math" w:hAnsi="Cambria Math"/>
                    <w:color w:val="000000"/>
                    <w:szCs w:val="22"/>
                    <w:lang w:val="ru-RU"/>
                  </w:rPr>
                  <m:t>импорт</m:t>
                </m:r>
              </m:sup>
            </m:sSubSup>
          </m:e>
        </m:d>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ИВпр</m:t>
            </m:r>
          </m:sub>
          <m:sup>
            <m:r>
              <w:rPr>
                <w:rFonts w:ascii="Cambria Math" w:hAnsi="Cambria Math"/>
                <w:szCs w:val="22"/>
                <w:lang w:val="ru-RU"/>
              </w:rPr>
              <m:t>эксп</m:t>
            </m:r>
          </m:sup>
        </m:sSubSup>
      </m:oMath>
      <w:r w:rsidR="002559C2" w:rsidRPr="00C703DB">
        <w:rPr>
          <w:szCs w:val="22"/>
          <w:lang w:val="ru-RU"/>
        </w:rPr>
        <w:t>;</w:t>
      </w:r>
    </w:p>
    <w:p w14:paraId="03FF59AE" w14:textId="20EA4800" w:rsidR="002559C2" w:rsidRPr="00C703DB" w:rsidRDefault="002559C2" w:rsidP="00C4055B">
      <w:pPr>
        <w:pStyle w:val="affb"/>
        <w:widowControl w:val="0"/>
        <w:numPr>
          <w:ilvl w:val="0"/>
          <w:numId w:val="130"/>
        </w:numPr>
        <w:spacing w:before="120" w:after="120"/>
        <w:ind w:left="0" w:firstLine="0"/>
        <w:jc w:val="both"/>
        <w:rPr>
          <w:rFonts w:ascii="Garamond" w:hAnsi="Garamond"/>
          <w:sz w:val="22"/>
          <w:szCs w:val="22"/>
        </w:rPr>
      </w:pPr>
      <w:r w:rsidRPr="00C703DB">
        <w:rPr>
          <w:rFonts w:ascii="Garamond" w:hAnsi="Garamond"/>
          <w:sz w:val="22"/>
          <w:szCs w:val="22"/>
        </w:rPr>
        <w:t xml:space="preserve">для объемов отклонения по внешней инициативе ИВ0 (Х=ИВ0): </w:t>
      </w:r>
    </w:p>
    <w:p w14:paraId="76201551" w14:textId="77777777" w:rsidR="002559C2" w:rsidRPr="00C703DB" w:rsidRDefault="00C81FA7" w:rsidP="00C703DB">
      <w:pPr>
        <w:widowControl w:val="0"/>
        <w:spacing w:before="120" w:after="120"/>
        <w:jc w:val="both"/>
        <w:rPr>
          <w:szCs w:val="22"/>
          <w:lang w:val="ru-RU"/>
        </w:rPr>
      </w:pPr>
      <m:oMath>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lang w:val="ru-RU"/>
              </w:rPr>
              <m:t>Х</m:t>
            </m:r>
          </m:sub>
          <m:sup>
            <m:r>
              <w:rPr>
                <w:rFonts w:ascii="Cambria Math" w:hAnsi="Cambria Math"/>
                <w:szCs w:val="22"/>
                <w:lang w:val="ru-RU"/>
              </w:rPr>
              <m:t>распред</m:t>
            </m:r>
            <m:r>
              <m:rPr>
                <m:lit/>
              </m:rPr>
              <w:rPr>
                <w:rFonts w:ascii="Cambria Math" w:hAnsi="Cambria Math"/>
                <w:szCs w:val="22"/>
                <w:lang w:val="ru-RU"/>
              </w:rPr>
              <m:t>_</m:t>
            </m:r>
            <m:r>
              <w:rPr>
                <w:rFonts w:ascii="Cambria Math" w:hAnsi="Cambria Math"/>
                <w:szCs w:val="22"/>
                <w:lang w:val="ru-RU"/>
              </w:rPr>
              <m:t>имп</m:t>
            </m:r>
          </m:sup>
        </m:sSubSup>
        <m:r>
          <w:rPr>
            <w:rFonts w:ascii="Cambria Math" w:hAnsi="Cambria Math"/>
            <w:szCs w:val="22"/>
            <w:lang w:val="ru-RU"/>
          </w:rPr>
          <m:t>=-</m:t>
        </m:r>
        <m:r>
          <w:rPr>
            <w:rFonts w:ascii="Cambria Math" w:hAnsi="Cambria Math"/>
            <w:szCs w:val="22"/>
            <w:lang w:val="en-US"/>
          </w:rPr>
          <m:t>min</m:t>
        </m:r>
        <m:d>
          <m:dPr>
            <m:ctrlPr>
              <w:rPr>
                <w:rFonts w:ascii="Cambria Math" w:hAnsi="Cambria Math"/>
                <w:i/>
                <w:szCs w:val="22"/>
                <w:lang w:val="en-US"/>
              </w:rPr>
            </m:ctrlPr>
          </m:dPr>
          <m:e>
            <m:r>
              <w:rPr>
                <w:rFonts w:ascii="Cambria Math" w:hAnsi="Cambria Math"/>
                <w:szCs w:val="22"/>
                <w:lang w:val="ru-RU"/>
              </w:rPr>
              <m:t xml:space="preserve">0, </m:t>
            </m:r>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s</m:t>
                </m:r>
                <m:r>
                  <w:rPr>
                    <w:rFonts w:ascii="Cambria Math" w:hAnsi="Cambria Math"/>
                    <w:color w:val="000000"/>
                    <w:szCs w:val="22"/>
                    <w:lang w:val="ru-RU"/>
                  </w:rPr>
                  <m:t>,h</m:t>
                </m:r>
              </m:sub>
              <m:sup>
                <m:r>
                  <w:rPr>
                    <w:rFonts w:ascii="Cambria Math" w:hAnsi="Cambria Math"/>
                    <w:color w:val="000000"/>
                    <w:szCs w:val="22"/>
                    <w:lang w:val="ru-RU"/>
                  </w:rPr>
                  <m:t>сеч</m:t>
                </m:r>
                <m:r>
                  <m:rPr>
                    <m:lit/>
                  </m:rPr>
                  <w:rPr>
                    <w:rFonts w:ascii="Cambria Math" w:hAnsi="Cambria Math"/>
                    <w:color w:val="000000"/>
                    <w:szCs w:val="22"/>
                    <w:lang w:val="ru-RU"/>
                  </w:rPr>
                  <m:t>_</m:t>
                </m:r>
                <m:r>
                  <w:rPr>
                    <w:rFonts w:ascii="Cambria Math" w:hAnsi="Cambria Math"/>
                    <w:color w:val="000000"/>
                    <w:szCs w:val="22"/>
                    <w:lang w:val="ru-RU"/>
                  </w:rPr>
                  <m:t>экспорт</m:t>
                </m:r>
                <m:r>
                  <m:rPr>
                    <m:lit/>
                  </m:rPr>
                  <w:rPr>
                    <w:rFonts w:ascii="Cambria Math" w:hAnsi="Cambria Math"/>
                    <w:color w:val="000000"/>
                    <w:szCs w:val="22"/>
                    <w:lang w:val="ru-RU"/>
                  </w:rPr>
                  <m:t>/</m:t>
                </m:r>
                <m:r>
                  <w:rPr>
                    <w:rFonts w:ascii="Cambria Math" w:hAnsi="Cambria Math"/>
                    <w:color w:val="000000"/>
                    <w:szCs w:val="22"/>
                    <w:lang w:val="ru-RU"/>
                  </w:rPr>
                  <m:t>импорт</m:t>
                </m:r>
              </m:sup>
            </m:sSubSup>
          </m:e>
        </m:d>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ИВпр</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ИСпр</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ИВ1</m:t>
            </m:r>
          </m:sub>
          <m:sup>
            <m:r>
              <w:rPr>
                <w:rFonts w:ascii="Cambria Math" w:hAnsi="Cambria Math"/>
                <w:szCs w:val="22"/>
                <w:lang w:val="ru-RU"/>
              </w:rPr>
              <m:t>имп</m:t>
            </m:r>
          </m:sup>
        </m:sSubSup>
      </m:oMath>
      <w:r w:rsidR="002559C2" w:rsidRPr="00C703DB">
        <w:rPr>
          <w:szCs w:val="22"/>
          <w:lang w:val="ru-RU"/>
        </w:rPr>
        <w:t>;</w:t>
      </w:r>
    </w:p>
    <w:p w14:paraId="47DEAB9A" w14:textId="77777777" w:rsidR="002559C2" w:rsidRPr="00C703DB" w:rsidRDefault="00C81FA7" w:rsidP="00C703DB">
      <w:pPr>
        <w:widowControl w:val="0"/>
        <w:spacing w:before="120" w:after="120"/>
        <w:jc w:val="both"/>
        <w:rPr>
          <w:szCs w:val="22"/>
          <w:lang w:val="ru-RU"/>
        </w:rPr>
      </w:pPr>
      <m:oMath>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lang w:val="ru-RU"/>
              </w:rPr>
              <m:t>Х</m:t>
            </m:r>
          </m:sub>
          <m:sup>
            <m:r>
              <w:rPr>
                <w:rFonts w:ascii="Cambria Math" w:hAnsi="Cambria Math"/>
                <w:szCs w:val="22"/>
                <w:lang w:val="ru-RU"/>
              </w:rPr>
              <m:t>распред</m:t>
            </m:r>
            <m:r>
              <m:rPr>
                <m:lit/>
              </m:rPr>
              <w:rPr>
                <w:rFonts w:ascii="Cambria Math" w:hAnsi="Cambria Math"/>
                <w:szCs w:val="22"/>
                <w:lang w:val="ru-RU"/>
              </w:rPr>
              <m:t>_</m:t>
            </m:r>
            <m:r>
              <w:rPr>
                <w:rFonts w:ascii="Cambria Math" w:hAnsi="Cambria Math"/>
                <w:szCs w:val="22"/>
                <w:lang w:val="ru-RU"/>
              </w:rPr>
              <m:t>эксп</m:t>
            </m:r>
          </m:sup>
        </m:sSubSup>
        <m:r>
          <w:rPr>
            <w:rFonts w:ascii="Cambria Math" w:hAnsi="Cambria Math"/>
            <w:szCs w:val="22"/>
            <w:lang w:val="ru-RU"/>
          </w:rPr>
          <m:t>=</m:t>
        </m:r>
        <m:r>
          <w:rPr>
            <w:rFonts w:ascii="Cambria Math" w:hAnsi="Cambria Math"/>
            <w:szCs w:val="22"/>
            <w:lang w:val="en-US"/>
          </w:rPr>
          <m:t>max</m:t>
        </m:r>
        <m:d>
          <m:dPr>
            <m:ctrlPr>
              <w:rPr>
                <w:rFonts w:ascii="Cambria Math" w:hAnsi="Cambria Math"/>
                <w:i/>
                <w:szCs w:val="22"/>
                <w:lang w:val="en-US"/>
              </w:rPr>
            </m:ctrlPr>
          </m:dPr>
          <m:e>
            <m:r>
              <w:rPr>
                <w:rFonts w:ascii="Cambria Math" w:hAnsi="Cambria Math"/>
                <w:szCs w:val="22"/>
                <w:lang w:val="ru-RU"/>
              </w:rPr>
              <m:t>0,</m:t>
            </m:r>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s</m:t>
                </m:r>
                <m:r>
                  <w:rPr>
                    <w:rFonts w:ascii="Cambria Math" w:hAnsi="Cambria Math"/>
                    <w:color w:val="000000"/>
                    <w:szCs w:val="22"/>
                    <w:lang w:val="ru-RU"/>
                  </w:rPr>
                  <m:t>,h</m:t>
                </m:r>
              </m:sub>
              <m:sup>
                <m:r>
                  <w:rPr>
                    <w:rFonts w:ascii="Cambria Math" w:hAnsi="Cambria Math"/>
                    <w:color w:val="000000"/>
                    <w:szCs w:val="22"/>
                    <w:lang w:val="ru-RU"/>
                  </w:rPr>
                  <m:t>сеч</m:t>
                </m:r>
                <m:r>
                  <m:rPr>
                    <m:lit/>
                  </m:rPr>
                  <w:rPr>
                    <w:rFonts w:ascii="Cambria Math" w:hAnsi="Cambria Math"/>
                    <w:color w:val="000000"/>
                    <w:szCs w:val="22"/>
                    <w:lang w:val="ru-RU"/>
                  </w:rPr>
                  <m:t>_</m:t>
                </m:r>
                <m:r>
                  <w:rPr>
                    <w:rFonts w:ascii="Cambria Math" w:hAnsi="Cambria Math"/>
                    <w:color w:val="000000"/>
                    <w:szCs w:val="22"/>
                    <w:lang w:val="ru-RU"/>
                  </w:rPr>
                  <m:t>экспорт</m:t>
                </m:r>
                <m:r>
                  <m:rPr>
                    <m:lit/>
                  </m:rPr>
                  <w:rPr>
                    <w:rFonts w:ascii="Cambria Math" w:hAnsi="Cambria Math"/>
                    <w:color w:val="000000"/>
                    <w:szCs w:val="22"/>
                    <w:lang w:val="ru-RU"/>
                  </w:rPr>
                  <m:t>/</m:t>
                </m:r>
                <m:r>
                  <w:rPr>
                    <w:rFonts w:ascii="Cambria Math" w:hAnsi="Cambria Math"/>
                    <w:color w:val="000000"/>
                    <w:szCs w:val="22"/>
                    <w:lang w:val="ru-RU"/>
                  </w:rPr>
                  <m:t>импорт</m:t>
                </m:r>
              </m:sup>
            </m:sSubSup>
          </m:e>
        </m:d>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ИВпр</m:t>
            </m:r>
          </m:sub>
          <m:sup>
            <m:r>
              <w:rPr>
                <w:rFonts w:ascii="Cambria Math" w:hAnsi="Cambria Math"/>
                <w:szCs w:val="22"/>
                <w:lang w:val="ru-RU"/>
              </w:rPr>
              <m:t>эксп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ИВ1</m:t>
            </m:r>
          </m:sub>
          <m:sup>
            <m:r>
              <w:rPr>
                <w:rFonts w:ascii="Cambria Math" w:hAnsi="Cambria Math"/>
                <w:szCs w:val="22"/>
                <w:lang w:val="ru-RU"/>
              </w:rPr>
              <m:t>эксп</m:t>
            </m:r>
          </m:sup>
        </m:sSubSup>
      </m:oMath>
      <w:r w:rsidR="002559C2" w:rsidRPr="00C703DB">
        <w:rPr>
          <w:szCs w:val="22"/>
          <w:lang w:val="ru-RU"/>
        </w:rPr>
        <w:t>;</w:t>
      </w:r>
    </w:p>
    <w:p w14:paraId="446A116E" w14:textId="7301D284" w:rsidR="002559C2" w:rsidRPr="00C703DB" w:rsidRDefault="002559C2" w:rsidP="00C4055B">
      <w:pPr>
        <w:pStyle w:val="affb"/>
        <w:widowControl w:val="0"/>
        <w:numPr>
          <w:ilvl w:val="0"/>
          <w:numId w:val="130"/>
        </w:numPr>
        <w:spacing w:before="120" w:after="120"/>
        <w:ind w:left="0" w:firstLine="0"/>
        <w:jc w:val="both"/>
        <w:rPr>
          <w:rFonts w:ascii="Garamond" w:hAnsi="Garamond"/>
          <w:sz w:val="22"/>
          <w:szCs w:val="22"/>
        </w:rPr>
      </w:pPr>
      <w:r w:rsidRPr="00C703DB">
        <w:rPr>
          <w:rFonts w:ascii="Garamond" w:hAnsi="Garamond"/>
          <w:sz w:val="22"/>
          <w:szCs w:val="22"/>
        </w:rPr>
        <w:t xml:space="preserve">для объемов отклонения по внешней инициативе ИВА (Х=ИВА): </w:t>
      </w:r>
    </w:p>
    <w:p w14:paraId="342B84AD" w14:textId="77777777" w:rsidR="002559C2" w:rsidRPr="00C703DB" w:rsidRDefault="00C81FA7" w:rsidP="00C703DB">
      <w:pPr>
        <w:widowControl w:val="0"/>
        <w:spacing w:before="120" w:after="120"/>
        <w:jc w:val="both"/>
        <w:rPr>
          <w:szCs w:val="22"/>
          <w:lang w:val="ru-RU"/>
        </w:rPr>
      </w:pPr>
      <m:oMath>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lang w:val="ru-RU"/>
              </w:rPr>
              <m:t>Х</m:t>
            </m:r>
          </m:sub>
          <m:sup>
            <m:r>
              <w:rPr>
                <w:rFonts w:ascii="Cambria Math" w:hAnsi="Cambria Math"/>
                <w:szCs w:val="22"/>
                <w:lang w:val="ru-RU"/>
              </w:rPr>
              <m:t>распред</m:t>
            </m:r>
            <m:r>
              <m:rPr>
                <m:lit/>
              </m:rPr>
              <w:rPr>
                <w:rFonts w:ascii="Cambria Math" w:hAnsi="Cambria Math"/>
                <w:szCs w:val="22"/>
                <w:lang w:val="ru-RU"/>
              </w:rPr>
              <m:t>_</m:t>
            </m:r>
            <m:r>
              <w:rPr>
                <w:rFonts w:ascii="Cambria Math" w:hAnsi="Cambria Math"/>
                <w:szCs w:val="22"/>
                <w:lang w:val="ru-RU"/>
              </w:rPr>
              <m:t>имп</m:t>
            </m:r>
          </m:sup>
        </m:sSubSup>
        <m:r>
          <w:rPr>
            <w:rFonts w:ascii="Cambria Math" w:hAnsi="Cambria Math"/>
            <w:szCs w:val="22"/>
            <w:lang w:val="ru-RU"/>
          </w:rPr>
          <m:t>=-</m:t>
        </m:r>
        <m:r>
          <w:rPr>
            <w:rFonts w:ascii="Cambria Math" w:hAnsi="Cambria Math"/>
            <w:szCs w:val="22"/>
            <w:lang w:val="en-US"/>
          </w:rPr>
          <m:t>min</m:t>
        </m:r>
        <m:d>
          <m:dPr>
            <m:ctrlPr>
              <w:rPr>
                <w:rFonts w:ascii="Cambria Math" w:hAnsi="Cambria Math"/>
                <w:i/>
                <w:szCs w:val="22"/>
                <w:lang w:val="en-US"/>
              </w:rPr>
            </m:ctrlPr>
          </m:dPr>
          <m:e>
            <m:r>
              <w:rPr>
                <w:rFonts w:ascii="Cambria Math" w:hAnsi="Cambria Math"/>
                <w:szCs w:val="22"/>
                <w:lang w:val="ru-RU"/>
              </w:rPr>
              <m:t xml:space="preserve">0, </m:t>
            </m:r>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s</m:t>
                </m:r>
                <m:r>
                  <w:rPr>
                    <w:rFonts w:ascii="Cambria Math" w:hAnsi="Cambria Math"/>
                    <w:color w:val="000000"/>
                    <w:szCs w:val="22"/>
                    <w:lang w:val="ru-RU"/>
                  </w:rPr>
                  <m:t>,h</m:t>
                </m:r>
              </m:sub>
              <m:sup>
                <m:r>
                  <w:rPr>
                    <w:rFonts w:ascii="Cambria Math" w:hAnsi="Cambria Math"/>
                    <w:color w:val="000000"/>
                    <w:szCs w:val="22"/>
                    <w:lang w:val="ru-RU"/>
                  </w:rPr>
                  <m:t>сеч</m:t>
                </m:r>
                <m:r>
                  <m:rPr>
                    <m:lit/>
                  </m:rPr>
                  <w:rPr>
                    <w:rFonts w:ascii="Cambria Math" w:hAnsi="Cambria Math"/>
                    <w:color w:val="000000"/>
                    <w:szCs w:val="22"/>
                    <w:lang w:val="ru-RU"/>
                  </w:rPr>
                  <m:t>_</m:t>
                </m:r>
                <m:r>
                  <w:rPr>
                    <w:rFonts w:ascii="Cambria Math" w:hAnsi="Cambria Math"/>
                    <w:color w:val="000000"/>
                    <w:szCs w:val="22"/>
                    <w:lang w:val="ru-RU"/>
                  </w:rPr>
                  <m:t>экспорт</m:t>
                </m:r>
                <m:r>
                  <m:rPr>
                    <m:lit/>
                  </m:rPr>
                  <w:rPr>
                    <w:rFonts w:ascii="Cambria Math" w:hAnsi="Cambria Math"/>
                    <w:color w:val="000000"/>
                    <w:szCs w:val="22"/>
                    <w:lang w:val="ru-RU"/>
                  </w:rPr>
                  <m:t>/</m:t>
                </m:r>
                <m:r>
                  <w:rPr>
                    <w:rFonts w:ascii="Cambria Math" w:hAnsi="Cambria Math"/>
                    <w:color w:val="000000"/>
                    <w:szCs w:val="22"/>
                    <w:lang w:val="ru-RU"/>
                  </w:rPr>
                  <m:t>импорт</m:t>
                </m:r>
              </m:sup>
            </m:sSubSup>
          </m:e>
        </m:d>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ИВпр</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ИСпр</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ИВ1</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ИВ0</m:t>
            </m:r>
          </m:sub>
          <m:sup>
            <m:r>
              <w:rPr>
                <w:rFonts w:ascii="Cambria Math" w:hAnsi="Cambria Math"/>
                <w:szCs w:val="22"/>
                <w:lang w:val="ru-RU"/>
              </w:rPr>
              <m:t>имп</m:t>
            </m:r>
          </m:sup>
        </m:sSubSup>
      </m:oMath>
      <w:r w:rsidR="002559C2" w:rsidRPr="00C703DB">
        <w:rPr>
          <w:szCs w:val="22"/>
          <w:lang w:val="ru-RU"/>
        </w:rPr>
        <w:t>;</w:t>
      </w:r>
    </w:p>
    <w:p w14:paraId="048DA0EA" w14:textId="77777777" w:rsidR="002559C2" w:rsidRPr="00C703DB" w:rsidRDefault="00C81FA7" w:rsidP="00C703DB">
      <w:pPr>
        <w:widowControl w:val="0"/>
        <w:spacing w:before="120" w:after="120"/>
        <w:jc w:val="both"/>
        <w:rPr>
          <w:szCs w:val="22"/>
          <w:lang w:val="ru-RU"/>
        </w:rPr>
      </w:pPr>
      <m:oMath>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lang w:val="ru-RU"/>
              </w:rPr>
              <m:t>Х</m:t>
            </m:r>
          </m:sub>
          <m:sup>
            <m:r>
              <w:rPr>
                <w:rFonts w:ascii="Cambria Math" w:hAnsi="Cambria Math"/>
                <w:szCs w:val="22"/>
                <w:lang w:val="ru-RU"/>
              </w:rPr>
              <m:t>распред</m:t>
            </m:r>
            <m:r>
              <m:rPr>
                <m:lit/>
              </m:rPr>
              <w:rPr>
                <w:rFonts w:ascii="Cambria Math" w:hAnsi="Cambria Math"/>
                <w:szCs w:val="22"/>
                <w:lang w:val="ru-RU"/>
              </w:rPr>
              <m:t>_</m:t>
            </m:r>
            <m:r>
              <w:rPr>
                <w:rFonts w:ascii="Cambria Math" w:hAnsi="Cambria Math"/>
                <w:szCs w:val="22"/>
                <w:lang w:val="ru-RU"/>
              </w:rPr>
              <m:t>эксп</m:t>
            </m:r>
          </m:sup>
        </m:sSubSup>
        <m:r>
          <w:rPr>
            <w:rFonts w:ascii="Cambria Math" w:hAnsi="Cambria Math"/>
            <w:szCs w:val="22"/>
            <w:lang w:val="ru-RU"/>
          </w:rPr>
          <m:t>=</m:t>
        </m:r>
        <m:r>
          <w:rPr>
            <w:rFonts w:ascii="Cambria Math" w:hAnsi="Cambria Math"/>
            <w:szCs w:val="22"/>
            <w:lang w:val="en-US"/>
          </w:rPr>
          <m:t>max</m:t>
        </m:r>
        <m:d>
          <m:dPr>
            <m:ctrlPr>
              <w:rPr>
                <w:rFonts w:ascii="Cambria Math" w:hAnsi="Cambria Math"/>
                <w:i/>
                <w:szCs w:val="22"/>
                <w:lang w:val="en-US"/>
              </w:rPr>
            </m:ctrlPr>
          </m:dPr>
          <m:e>
            <m:r>
              <w:rPr>
                <w:rFonts w:ascii="Cambria Math" w:hAnsi="Cambria Math"/>
                <w:szCs w:val="22"/>
                <w:lang w:val="ru-RU"/>
              </w:rPr>
              <m:t>0,</m:t>
            </m:r>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s</m:t>
                </m:r>
                <m:r>
                  <w:rPr>
                    <w:rFonts w:ascii="Cambria Math" w:hAnsi="Cambria Math"/>
                    <w:color w:val="000000"/>
                    <w:szCs w:val="22"/>
                    <w:lang w:val="ru-RU"/>
                  </w:rPr>
                  <m:t>,h</m:t>
                </m:r>
              </m:sub>
              <m:sup>
                <m:r>
                  <w:rPr>
                    <w:rFonts w:ascii="Cambria Math" w:hAnsi="Cambria Math"/>
                    <w:color w:val="000000"/>
                    <w:szCs w:val="22"/>
                    <w:lang w:val="ru-RU"/>
                  </w:rPr>
                  <m:t>сеч</m:t>
                </m:r>
                <m:r>
                  <m:rPr>
                    <m:lit/>
                  </m:rPr>
                  <w:rPr>
                    <w:rFonts w:ascii="Cambria Math" w:hAnsi="Cambria Math"/>
                    <w:color w:val="000000"/>
                    <w:szCs w:val="22"/>
                    <w:lang w:val="ru-RU"/>
                  </w:rPr>
                  <m:t>_</m:t>
                </m:r>
                <m:r>
                  <w:rPr>
                    <w:rFonts w:ascii="Cambria Math" w:hAnsi="Cambria Math"/>
                    <w:color w:val="000000"/>
                    <w:szCs w:val="22"/>
                    <w:lang w:val="ru-RU"/>
                  </w:rPr>
                  <m:t>экспорт</m:t>
                </m:r>
                <m:r>
                  <m:rPr>
                    <m:lit/>
                  </m:rPr>
                  <w:rPr>
                    <w:rFonts w:ascii="Cambria Math" w:hAnsi="Cambria Math"/>
                    <w:color w:val="000000"/>
                    <w:szCs w:val="22"/>
                    <w:lang w:val="ru-RU"/>
                  </w:rPr>
                  <m:t>/</m:t>
                </m:r>
                <m:r>
                  <w:rPr>
                    <w:rFonts w:ascii="Cambria Math" w:hAnsi="Cambria Math"/>
                    <w:color w:val="000000"/>
                    <w:szCs w:val="22"/>
                    <w:lang w:val="ru-RU"/>
                  </w:rPr>
                  <m:t>импорт</m:t>
                </m:r>
              </m:sup>
            </m:sSubSup>
          </m:e>
        </m:d>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ИВпр</m:t>
            </m:r>
          </m:sub>
          <m:sup>
            <m:r>
              <w:rPr>
                <w:rFonts w:ascii="Cambria Math" w:hAnsi="Cambria Math"/>
                <w:szCs w:val="22"/>
                <w:lang w:val="ru-RU"/>
              </w:rPr>
              <m:t>эксп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ИВ1</m:t>
            </m:r>
          </m:sub>
          <m:sup>
            <m:r>
              <w:rPr>
                <w:rFonts w:ascii="Cambria Math" w:hAnsi="Cambria Math"/>
                <w:szCs w:val="22"/>
                <w:lang w:val="ru-RU"/>
              </w:rPr>
              <m:t>эксп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ИВ0</m:t>
            </m:r>
          </m:sub>
          <m:sup>
            <m:r>
              <w:rPr>
                <w:rFonts w:ascii="Cambria Math" w:hAnsi="Cambria Math"/>
                <w:szCs w:val="22"/>
                <w:lang w:val="ru-RU"/>
              </w:rPr>
              <m:t>эксп</m:t>
            </m:r>
          </m:sup>
        </m:sSubSup>
      </m:oMath>
      <w:r w:rsidR="002559C2" w:rsidRPr="00C703DB">
        <w:rPr>
          <w:szCs w:val="22"/>
          <w:lang w:val="ru-RU"/>
        </w:rPr>
        <w:t>;</w:t>
      </w:r>
    </w:p>
    <w:p w14:paraId="4862F019" w14:textId="43C98AD7" w:rsidR="002559C2" w:rsidRPr="00C703DB" w:rsidRDefault="002559C2" w:rsidP="00C4055B">
      <w:pPr>
        <w:pStyle w:val="affb"/>
        <w:widowControl w:val="0"/>
        <w:numPr>
          <w:ilvl w:val="0"/>
          <w:numId w:val="130"/>
        </w:numPr>
        <w:spacing w:before="120" w:after="120"/>
        <w:ind w:left="0" w:firstLine="0"/>
        <w:jc w:val="both"/>
        <w:rPr>
          <w:rFonts w:ascii="Garamond" w:hAnsi="Garamond"/>
          <w:sz w:val="22"/>
          <w:szCs w:val="22"/>
        </w:rPr>
      </w:pPr>
      <w:r w:rsidRPr="00C703DB">
        <w:rPr>
          <w:rFonts w:ascii="Garamond" w:hAnsi="Garamond"/>
          <w:sz w:val="22"/>
          <w:szCs w:val="22"/>
        </w:rPr>
        <w:t>для объемов отклонения по инициативе Ипр (Х=Ипр):</w:t>
      </w:r>
    </w:p>
    <w:p w14:paraId="16A1C6AD" w14:textId="77777777" w:rsidR="002559C2" w:rsidRPr="00C703DB" w:rsidRDefault="00C81FA7" w:rsidP="00C703DB">
      <w:pPr>
        <w:widowControl w:val="0"/>
        <w:spacing w:before="120" w:after="120"/>
        <w:jc w:val="both"/>
        <w:rPr>
          <w:szCs w:val="22"/>
          <w:lang w:val="ru-RU"/>
        </w:rPr>
      </w:pPr>
      <m:oMath>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lang w:val="ru-RU"/>
              </w:rPr>
              <m:t>Х</m:t>
            </m:r>
          </m:sub>
          <m:sup>
            <m:r>
              <w:rPr>
                <w:rFonts w:ascii="Cambria Math" w:hAnsi="Cambria Math"/>
                <w:szCs w:val="22"/>
                <w:lang w:val="ru-RU"/>
              </w:rPr>
              <m:t>распред</m:t>
            </m:r>
            <m:r>
              <m:rPr>
                <m:lit/>
              </m:rPr>
              <w:rPr>
                <w:rFonts w:ascii="Cambria Math" w:hAnsi="Cambria Math"/>
                <w:szCs w:val="22"/>
                <w:lang w:val="ru-RU"/>
              </w:rPr>
              <m:t>_</m:t>
            </m:r>
            <m:r>
              <w:rPr>
                <w:rFonts w:ascii="Cambria Math" w:hAnsi="Cambria Math"/>
                <w:szCs w:val="22"/>
                <w:lang w:val="ru-RU"/>
              </w:rPr>
              <m:t>имп</m:t>
            </m:r>
          </m:sup>
        </m:sSubSup>
        <m:r>
          <w:rPr>
            <w:rFonts w:ascii="Cambria Math" w:hAnsi="Cambria Math"/>
            <w:szCs w:val="22"/>
            <w:lang w:val="ru-RU"/>
          </w:rPr>
          <m:t>=-</m:t>
        </m:r>
        <m:r>
          <w:rPr>
            <w:rFonts w:ascii="Cambria Math" w:hAnsi="Cambria Math"/>
            <w:szCs w:val="22"/>
            <w:lang w:val="en-US"/>
          </w:rPr>
          <m:t>min</m:t>
        </m:r>
        <m:d>
          <m:dPr>
            <m:ctrlPr>
              <w:rPr>
                <w:rFonts w:ascii="Cambria Math" w:hAnsi="Cambria Math"/>
                <w:i/>
                <w:szCs w:val="22"/>
                <w:lang w:val="en-US"/>
              </w:rPr>
            </m:ctrlPr>
          </m:dPr>
          <m:e>
            <m:r>
              <w:rPr>
                <w:rFonts w:ascii="Cambria Math" w:hAnsi="Cambria Math"/>
                <w:szCs w:val="22"/>
                <w:lang w:val="ru-RU"/>
              </w:rPr>
              <m:t xml:space="preserve">0, </m:t>
            </m:r>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s</m:t>
                </m:r>
                <m:r>
                  <w:rPr>
                    <w:rFonts w:ascii="Cambria Math" w:hAnsi="Cambria Math"/>
                    <w:color w:val="000000"/>
                    <w:szCs w:val="22"/>
                    <w:lang w:val="ru-RU"/>
                  </w:rPr>
                  <m:t>,h</m:t>
                </m:r>
              </m:sub>
              <m:sup>
                <m:r>
                  <w:rPr>
                    <w:rFonts w:ascii="Cambria Math" w:hAnsi="Cambria Math"/>
                    <w:color w:val="000000"/>
                    <w:szCs w:val="22"/>
                    <w:lang w:val="ru-RU"/>
                  </w:rPr>
                  <m:t>сеч</m:t>
                </m:r>
                <m:r>
                  <m:rPr>
                    <m:lit/>
                  </m:rPr>
                  <w:rPr>
                    <w:rFonts w:ascii="Cambria Math" w:hAnsi="Cambria Math"/>
                    <w:color w:val="000000"/>
                    <w:szCs w:val="22"/>
                    <w:lang w:val="ru-RU"/>
                  </w:rPr>
                  <m:t>_</m:t>
                </m:r>
                <m:r>
                  <w:rPr>
                    <w:rFonts w:ascii="Cambria Math" w:hAnsi="Cambria Math"/>
                    <w:color w:val="000000"/>
                    <w:szCs w:val="22"/>
                    <w:lang w:val="ru-RU"/>
                  </w:rPr>
                  <m:t>экспорт</m:t>
                </m:r>
                <m:r>
                  <m:rPr>
                    <m:lit/>
                  </m:rPr>
                  <w:rPr>
                    <w:rFonts w:ascii="Cambria Math" w:hAnsi="Cambria Math"/>
                    <w:color w:val="000000"/>
                    <w:szCs w:val="22"/>
                    <w:lang w:val="ru-RU"/>
                  </w:rPr>
                  <m:t>/</m:t>
                </m:r>
                <m:r>
                  <w:rPr>
                    <w:rFonts w:ascii="Cambria Math" w:hAnsi="Cambria Math"/>
                    <w:color w:val="000000"/>
                    <w:szCs w:val="22"/>
                    <w:lang w:val="ru-RU"/>
                  </w:rPr>
                  <m:t>импорт</m:t>
                </m:r>
              </m:sup>
            </m:sSubSup>
          </m:e>
        </m:d>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ИВпр</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ИСпр</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ИВ1</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ИВ0</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ИВА</m:t>
            </m:r>
          </m:sub>
          <m:sup>
            <m:r>
              <w:rPr>
                <w:rFonts w:ascii="Cambria Math" w:hAnsi="Cambria Math"/>
                <w:szCs w:val="22"/>
                <w:lang w:val="ru-RU"/>
              </w:rPr>
              <m:t>имп</m:t>
            </m:r>
          </m:sup>
        </m:sSubSup>
      </m:oMath>
      <w:r w:rsidR="002559C2" w:rsidRPr="00C703DB">
        <w:rPr>
          <w:szCs w:val="22"/>
          <w:lang w:val="ru-RU"/>
        </w:rPr>
        <w:t>;</w:t>
      </w:r>
    </w:p>
    <w:p w14:paraId="574F9B49" w14:textId="77777777" w:rsidR="002559C2" w:rsidRPr="00C703DB" w:rsidRDefault="00C81FA7" w:rsidP="00C703DB">
      <w:pPr>
        <w:widowControl w:val="0"/>
        <w:spacing w:before="120" w:after="120"/>
        <w:jc w:val="both"/>
        <w:rPr>
          <w:szCs w:val="22"/>
          <w:lang w:val="ru-RU"/>
        </w:rPr>
      </w:pPr>
      <m:oMath>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lang w:val="ru-RU"/>
              </w:rPr>
              <m:t>Х</m:t>
            </m:r>
          </m:sub>
          <m:sup>
            <m:r>
              <w:rPr>
                <w:rFonts w:ascii="Cambria Math" w:hAnsi="Cambria Math"/>
                <w:szCs w:val="22"/>
                <w:lang w:val="ru-RU"/>
              </w:rPr>
              <m:t>распред</m:t>
            </m:r>
            <m:r>
              <m:rPr>
                <m:lit/>
              </m:rPr>
              <w:rPr>
                <w:rFonts w:ascii="Cambria Math" w:hAnsi="Cambria Math"/>
                <w:szCs w:val="22"/>
                <w:lang w:val="ru-RU"/>
              </w:rPr>
              <m:t>_</m:t>
            </m:r>
            <m:r>
              <w:rPr>
                <w:rFonts w:ascii="Cambria Math" w:hAnsi="Cambria Math"/>
                <w:szCs w:val="22"/>
                <w:lang w:val="ru-RU"/>
              </w:rPr>
              <m:t>эксп</m:t>
            </m:r>
          </m:sup>
        </m:sSubSup>
        <m:r>
          <w:rPr>
            <w:rFonts w:ascii="Cambria Math" w:hAnsi="Cambria Math"/>
            <w:szCs w:val="22"/>
            <w:lang w:val="ru-RU"/>
          </w:rPr>
          <m:t>=</m:t>
        </m:r>
        <m:r>
          <w:rPr>
            <w:rFonts w:ascii="Cambria Math" w:hAnsi="Cambria Math"/>
            <w:szCs w:val="22"/>
            <w:lang w:val="en-US"/>
          </w:rPr>
          <m:t>max</m:t>
        </m:r>
        <m:d>
          <m:dPr>
            <m:ctrlPr>
              <w:rPr>
                <w:rFonts w:ascii="Cambria Math" w:hAnsi="Cambria Math"/>
                <w:i/>
                <w:szCs w:val="22"/>
                <w:lang w:val="en-US"/>
              </w:rPr>
            </m:ctrlPr>
          </m:dPr>
          <m:e>
            <m:r>
              <w:rPr>
                <w:rFonts w:ascii="Cambria Math" w:hAnsi="Cambria Math"/>
                <w:szCs w:val="22"/>
                <w:lang w:val="ru-RU"/>
              </w:rPr>
              <m:t>0,</m:t>
            </m:r>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s</m:t>
                </m:r>
                <m:r>
                  <w:rPr>
                    <w:rFonts w:ascii="Cambria Math" w:hAnsi="Cambria Math"/>
                    <w:color w:val="000000"/>
                    <w:szCs w:val="22"/>
                    <w:lang w:val="ru-RU"/>
                  </w:rPr>
                  <m:t>,h</m:t>
                </m:r>
              </m:sub>
              <m:sup>
                <m:r>
                  <w:rPr>
                    <w:rFonts w:ascii="Cambria Math" w:hAnsi="Cambria Math"/>
                    <w:color w:val="000000"/>
                    <w:szCs w:val="22"/>
                    <w:lang w:val="ru-RU"/>
                  </w:rPr>
                  <m:t>сеч</m:t>
                </m:r>
                <m:r>
                  <m:rPr>
                    <m:lit/>
                  </m:rPr>
                  <w:rPr>
                    <w:rFonts w:ascii="Cambria Math" w:hAnsi="Cambria Math"/>
                    <w:color w:val="000000"/>
                    <w:szCs w:val="22"/>
                    <w:lang w:val="ru-RU"/>
                  </w:rPr>
                  <m:t>_</m:t>
                </m:r>
                <m:r>
                  <w:rPr>
                    <w:rFonts w:ascii="Cambria Math" w:hAnsi="Cambria Math"/>
                    <w:color w:val="000000"/>
                    <w:szCs w:val="22"/>
                    <w:lang w:val="ru-RU"/>
                  </w:rPr>
                  <m:t>экспорт</m:t>
                </m:r>
                <m:r>
                  <m:rPr>
                    <m:lit/>
                  </m:rPr>
                  <w:rPr>
                    <w:rFonts w:ascii="Cambria Math" w:hAnsi="Cambria Math"/>
                    <w:color w:val="000000"/>
                    <w:szCs w:val="22"/>
                    <w:lang w:val="ru-RU"/>
                  </w:rPr>
                  <m:t>/</m:t>
                </m:r>
                <m:r>
                  <w:rPr>
                    <w:rFonts w:ascii="Cambria Math" w:hAnsi="Cambria Math"/>
                    <w:color w:val="000000"/>
                    <w:szCs w:val="22"/>
                    <w:lang w:val="ru-RU"/>
                  </w:rPr>
                  <m:t>импорт</m:t>
                </m:r>
              </m:sup>
            </m:sSubSup>
          </m:e>
        </m:d>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ИВпр</m:t>
            </m:r>
          </m:sub>
          <m:sup>
            <m:r>
              <w:rPr>
                <w:rFonts w:ascii="Cambria Math" w:hAnsi="Cambria Math"/>
                <w:szCs w:val="22"/>
                <w:lang w:val="ru-RU"/>
              </w:rPr>
              <m:t>эксп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ИВ1</m:t>
            </m:r>
          </m:sub>
          <m:sup>
            <m:r>
              <w:rPr>
                <w:rFonts w:ascii="Cambria Math" w:hAnsi="Cambria Math"/>
                <w:szCs w:val="22"/>
                <w:lang w:val="ru-RU"/>
              </w:rPr>
              <m:t>эксп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ИВ0</m:t>
            </m:r>
          </m:sub>
          <m:sup>
            <m:r>
              <w:rPr>
                <w:rFonts w:ascii="Cambria Math" w:hAnsi="Cambria Math"/>
                <w:szCs w:val="22"/>
                <w:lang w:val="ru-RU"/>
              </w:rPr>
              <m:t>эксп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ИВА</m:t>
            </m:r>
          </m:sub>
          <m:sup>
            <m:r>
              <w:rPr>
                <w:rFonts w:ascii="Cambria Math" w:hAnsi="Cambria Math"/>
                <w:szCs w:val="22"/>
                <w:lang w:val="ru-RU"/>
              </w:rPr>
              <m:t>эксп</m:t>
            </m:r>
          </m:sup>
        </m:sSubSup>
      </m:oMath>
      <w:r w:rsidR="002559C2" w:rsidRPr="00C703DB">
        <w:rPr>
          <w:szCs w:val="22"/>
          <w:lang w:val="ru-RU"/>
        </w:rPr>
        <w:t>;</w:t>
      </w:r>
    </w:p>
    <w:p w14:paraId="24052174" w14:textId="045D3C9E" w:rsidR="002559C2" w:rsidRPr="00C703DB" w:rsidRDefault="002559C2" w:rsidP="00C4055B">
      <w:pPr>
        <w:pStyle w:val="affb"/>
        <w:widowControl w:val="0"/>
        <w:numPr>
          <w:ilvl w:val="0"/>
          <w:numId w:val="130"/>
        </w:numPr>
        <w:spacing w:before="120" w:after="120"/>
        <w:ind w:left="0" w:firstLine="0"/>
        <w:jc w:val="both"/>
        <w:rPr>
          <w:rFonts w:ascii="Garamond" w:hAnsi="Garamond"/>
          <w:sz w:val="22"/>
          <w:szCs w:val="22"/>
        </w:rPr>
      </w:pPr>
      <w:r w:rsidRPr="00C703DB">
        <w:rPr>
          <w:rFonts w:ascii="Garamond" w:hAnsi="Garamond"/>
          <w:sz w:val="22"/>
          <w:szCs w:val="22"/>
        </w:rPr>
        <w:t xml:space="preserve">для объемов отклонения, относимого на параллельную работу энергосистем ДДПР (Х=ДДПР): </w:t>
      </w:r>
    </w:p>
    <w:p w14:paraId="73E12220" w14:textId="77777777" w:rsidR="002559C2" w:rsidRPr="00C703DB" w:rsidRDefault="00C81FA7" w:rsidP="00C703DB">
      <w:pPr>
        <w:widowControl w:val="0"/>
        <w:spacing w:before="120" w:after="120"/>
        <w:jc w:val="both"/>
        <w:rPr>
          <w:szCs w:val="22"/>
          <w:lang w:val="ru-RU"/>
        </w:rPr>
      </w:pPr>
      <m:oMath>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lang w:val="ru-RU"/>
              </w:rPr>
              <m:t>Х</m:t>
            </m:r>
          </m:sub>
          <m:sup>
            <m:r>
              <w:rPr>
                <w:rFonts w:ascii="Cambria Math" w:hAnsi="Cambria Math"/>
                <w:szCs w:val="22"/>
                <w:lang w:val="ru-RU"/>
              </w:rPr>
              <m:t>распред</m:t>
            </m:r>
            <m:r>
              <m:rPr>
                <m:lit/>
              </m:rPr>
              <w:rPr>
                <w:rFonts w:ascii="Cambria Math" w:hAnsi="Cambria Math"/>
                <w:szCs w:val="22"/>
                <w:lang w:val="ru-RU"/>
              </w:rPr>
              <m:t>_</m:t>
            </m:r>
            <m:r>
              <w:rPr>
                <w:rFonts w:ascii="Cambria Math" w:hAnsi="Cambria Math"/>
                <w:szCs w:val="22"/>
                <w:lang w:val="ru-RU"/>
              </w:rPr>
              <m:t>имп</m:t>
            </m:r>
          </m:sup>
        </m:sSubSup>
        <m:r>
          <w:rPr>
            <w:rFonts w:ascii="Cambria Math" w:hAnsi="Cambria Math"/>
            <w:szCs w:val="22"/>
            <w:lang w:val="ru-RU"/>
          </w:rPr>
          <m:t>=-</m:t>
        </m:r>
        <m:r>
          <w:rPr>
            <w:rFonts w:ascii="Cambria Math" w:hAnsi="Cambria Math"/>
            <w:szCs w:val="22"/>
            <w:lang w:val="en-US"/>
          </w:rPr>
          <m:t>min</m:t>
        </m:r>
        <m:d>
          <m:dPr>
            <m:ctrlPr>
              <w:rPr>
                <w:rFonts w:ascii="Cambria Math" w:hAnsi="Cambria Math"/>
                <w:i/>
                <w:szCs w:val="22"/>
                <w:lang w:val="en-US"/>
              </w:rPr>
            </m:ctrlPr>
          </m:dPr>
          <m:e>
            <m:r>
              <w:rPr>
                <w:rFonts w:ascii="Cambria Math" w:hAnsi="Cambria Math"/>
                <w:szCs w:val="22"/>
                <w:lang w:val="ru-RU"/>
              </w:rPr>
              <m:t xml:space="preserve">0, </m:t>
            </m:r>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s</m:t>
                </m:r>
                <m:r>
                  <w:rPr>
                    <w:rFonts w:ascii="Cambria Math" w:hAnsi="Cambria Math"/>
                    <w:color w:val="000000"/>
                    <w:szCs w:val="22"/>
                    <w:lang w:val="ru-RU"/>
                  </w:rPr>
                  <m:t>,h</m:t>
                </m:r>
              </m:sub>
              <m:sup>
                <m:r>
                  <w:rPr>
                    <w:rFonts w:ascii="Cambria Math" w:hAnsi="Cambria Math"/>
                    <w:color w:val="000000"/>
                    <w:szCs w:val="22"/>
                    <w:lang w:val="ru-RU"/>
                  </w:rPr>
                  <m:t>сеч</m:t>
                </m:r>
                <m:r>
                  <m:rPr>
                    <m:lit/>
                  </m:rPr>
                  <w:rPr>
                    <w:rFonts w:ascii="Cambria Math" w:hAnsi="Cambria Math"/>
                    <w:color w:val="000000"/>
                    <w:szCs w:val="22"/>
                    <w:lang w:val="ru-RU"/>
                  </w:rPr>
                  <m:t>_</m:t>
                </m:r>
                <m:r>
                  <w:rPr>
                    <w:rFonts w:ascii="Cambria Math" w:hAnsi="Cambria Math"/>
                    <w:color w:val="000000"/>
                    <w:szCs w:val="22"/>
                    <w:lang w:val="ru-RU"/>
                  </w:rPr>
                  <m:t>экспорт</m:t>
                </m:r>
                <m:r>
                  <m:rPr>
                    <m:lit/>
                  </m:rPr>
                  <w:rPr>
                    <w:rFonts w:ascii="Cambria Math" w:hAnsi="Cambria Math"/>
                    <w:color w:val="000000"/>
                    <w:szCs w:val="22"/>
                    <w:lang w:val="ru-RU"/>
                  </w:rPr>
                  <m:t>/</m:t>
                </m:r>
                <m:r>
                  <w:rPr>
                    <w:rFonts w:ascii="Cambria Math" w:hAnsi="Cambria Math"/>
                    <w:color w:val="000000"/>
                    <w:szCs w:val="22"/>
                    <w:lang w:val="ru-RU"/>
                  </w:rPr>
                  <m:t>импорт</m:t>
                </m:r>
              </m:sup>
            </m:sSubSup>
          </m:e>
        </m:d>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ИВпр</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ИСпр</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ИВ1</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ИВ0</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ИВА</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Ипр</m:t>
            </m:r>
          </m:sub>
          <m:sup>
            <m:r>
              <w:rPr>
                <w:rFonts w:ascii="Cambria Math" w:hAnsi="Cambria Math"/>
                <w:szCs w:val="22"/>
                <w:lang w:val="ru-RU"/>
              </w:rPr>
              <m:t>имп</m:t>
            </m:r>
          </m:sup>
        </m:sSubSup>
      </m:oMath>
      <w:r w:rsidR="002559C2" w:rsidRPr="00C703DB">
        <w:rPr>
          <w:szCs w:val="22"/>
          <w:lang w:val="ru-RU"/>
        </w:rPr>
        <w:t>;</w:t>
      </w:r>
    </w:p>
    <w:p w14:paraId="1EE70E4D" w14:textId="77777777" w:rsidR="002559C2" w:rsidRPr="00C703DB" w:rsidRDefault="00C81FA7" w:rsidP="00C703DB">
      <w:pPr>
        <w:widowControl w:val="0"/>
        <w:spacing w:before="120" w:after="120"/>
        <w:jc w:val="both"/>
        <w:rPr>
          <w:szCs w:val="22"/>
          <w:lang w:val="ru-RU"/>
        </w:rPr>
      </w:pPr>
      <m:oMath>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lang w:val="ru-RU"/>
              </w:rPr>
              <m:t>Х</m:t>
            </m:r>
          </m:sub>
          <m:sup>
            <m:r>
              <w:rPr>
                <w:rFonts w:ascii="Cambria Math" w:hAnsi="Cambria Math"/>
                <w:szCs w:val="22"/>
                <w:lang w:val="ru-RU"/>
              </w:rPr>
              <m:t>распред</m:t>
            </m:r>
            <m:r>
              <m:rPr>
                <m:lit/>
              </m:rPr>
              <w:rPr>
                <w:rFonts w:ascii="Cambria Math" w:hAnsi="Cambria Math"/>
                <w:szCs w:val="22"/>
                <w:lang w:val="ru-RU"/>
              </w:rPr>
              <m:t>_</m:t>
            </m:r>
            <m:r>
              <w:rPr>
                <w:rFonts w:ascii="Cambria Math" w:hAnsi="Cambria Math"/>
                <w:szCs w:val="22"/>
                <w:lang w:val="ru-RU"/>
              </w:rPr>
              <m:t>эксп</m:t>
            </m:r>
          </m:sup>
        </m:sSubSup>
        <m:r>
          <w:rPr>
            <w:rFonts w:ascii="Cambria Math" w:hAnsi="Cambria Math"/>
            <w:szCs w:val="22"/>
            <w:lang w:val="ru-RU"/>
          </w:rPr>
          <m:t>=</m:t>
        </m:r>
        <m:r>
          <w:rPr>
            <w:rFonts w:ascii="Cambria Math" w:hAnsi="Cambria Math"/>
            <w:szCs w:val="22"/>
            <w:lang w:val="en-US"/>
          </w:rPr>
          <m:t>max</m:t>
        </m:r>
        <m:d>
          <m:dPr>
            <m:ctrlPr>
              <w:rPr>
                <w:rFonts w:ascii="Cambria Math" w:hAnsi="Cambria Math"/>
                <w:i/>
                <w:szCs w:val="22"/>
                <w:lang w:val="en-US"/>
              </w:rPr>
            </m:ctrlPr>
          </m:dPr>
          <m:e>
            <m:r>
              <w:rPr>
                <w:rFonts w:ascii="Cambria Math" w:hAnsi="Cambria Math"/>
                <w:szCs w:val="22"/>
                <w:lang w:val="ru-RU"/>
              </w:rPr>
              <m:t>0,</m:t>
            </m:r>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s</m:t>
                </m:r>
                <m:r>
                  <w:rPr>
                    <w:rFonts w:ascii="Cambria Math" w:hAnsi="Cambria Math"/>
                    <w:color w:val="000000"/>
                    <w:szCs w:val="22"/>
                    <w:lang w:val="ru-RU"/>
                  </w:rPr>
                  <m:t>,h</m:t>
                </m:r>
              </m:sub>
              <m:sup>
                <m:r>
                  <w:rPr>
                    <w:rFonts w:ascii="Cambria Math" w:hAnsi="Cambria Math"/>
                    <w:color w:val="000000"/>
                    <w:szCs w:val="22"/>
                    <w:lang w:val="ru-RU"/>
                  </w:rPr>
                  <m:t>сеч</m:t>
                </m:r>
                <m:r>
                  <m:rPr>
                    <m:lit/>
                  </m:rPr>
                  <w:rPr>
                    <w:rFonts w:ascii="Cambria Math" w:hAnsi="Cambria Math"/>
                    <w:color w:val="000000"/>
                    <w:szCs w:val="22"/>
                    <w:lang w:val="ru-RU"/>
                  </w:rPr>
                  <m:t>_</m:t>
                </m:r>
                <m:r>
                  <w:rPr>
                    <w:rFonts w:ascii="Cambria Math" w:hAnsi="Cambria Math"/>
                    <w:color w:val="000000"/>
                    <w:szCs w:val="22"/>
                    <w:lang w:val="ru-RU"/>
                  </w:rPr>
                  <m:t>экспорт</m:t>
                </m:r>
                <m:r>
                  <m:rPr>
                    <m:lit/>
                  </m:rPr>
                  <w:rPr>
                    <w:rFonts w:ascii="Cambria Math" w:hAnsi="Cambria Math"/>
                    <w:color w:val="000000"/>
                    <w:szCs w:val="22"/>
                    <w:lang w:val="ru-RU"/>
                  </w:rPr>
                  <m:t>/</m:t>
                </m:r>
                <m:r>
                  <w:rPr>
                    <w:rFonts w:ascii="Cambria Math" w:hAnsi="Cambria Math"/>
                    <w:color w:val="000000"/>
                    <w:szCs w:val="22"/>
                    <w:lang w:val="ru-RU"/>
                  </w:rPr>
                  <m:t>импорт</m:t>
                </m:r>
              </m:sup>
            </m:sSubSup>
          </m:e>
        </m:d>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ИВпр</m:t>
            </m:r>
          </m:sub>
          <m:sup>
            <m:r>
              <w:rPr>
                <w:rFonts w:ascii="Cambria Math" w:hAnsi="Cambria Math"/>
                <w:szCs w:val="22"/>
                <w:lang w:val="ru-RU"/>
              </w:rPr>
              <m:t>эксп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ИВ1</m:t>
            </m:r>
          </m:sub>
          <m:sup>
            <m:r>
              <w:rPr>
                <w:rFonts w:ascii="Cambria Math" w:hAnsi="Cambria Math"/>
                <w:szCs w:val="22"/>
                <w:lang w:val="ru-RU"/>
              </w:rPr>
              <m:t>эксп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ИВ0</m:t>
            </m:r>
          </m:sub>
          <m:sup>
            <m:r>
              <w:rPr>
                <w:rFonts w:ascii="Cambria Math" w:hAnsi="Cambria Math"/>
                <w:szCs w:val="22"/>
                <w:lang w:val="ru-RU"/>
              </w:rPr>
              <m:t>эксп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ИВА</m:t>
            </m:r>
          </m:sub>
          <m:sup>
            <m:r>
              <w:rPr>
                <w:rFonts w:ascii="Cambria Math" w:hAnsi="Cambria Math"/>
                <w:szCs w:val="22"/>
                <w:lang w:val="ru-RU"/>
              </w:rPr>
              <m:t>эксп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Ипр</m:t>
            </m:r>
          </m:sub>
          <m:sup>
            <m:r>
              <w:rPr>
                <w:rFonts w:ascii="Cambria Math" w:hAnsi="Cambria Math"/>
                <w:szCs w:val="22"/>
                <w:lang w:val="ru-RU"/>
              </w:rPr>
              <m:t>эксп</m:t>
            </m:r>
          </m:sup>
        </m:sSubSup>
      </m:oMath>
      <w:r w:rsidR="002559C2" w:rsidRPr="00C703DB">
        <w:rPr>
          <w:szCs w:val="22"/>
          <w:lang w:val="ru-RU"/>
        </w:rPr>
        <w:t>;</w:t>
      </w:r>
    </w:p>
    <w:p w14:paraId="211C705F" w14:textId="05C92071" w:rsidR="002559C2" w:rsidRPr="00C703DB" w:rsidRDefault="002559C2" w:rsidP="00C4055B">
      <w:pPr>
        <w:pStyle w:val="affb"/>
        <w:widowControl w:val="0"/>
        <w:numPr>
          <w:ilvl w:val="0"/>
          <w:numId w:val="130"/>
        </w:numPr>
        <w:spacing w:before="120" w:after="120"/>
        <w:ind w:left="0" w:firstLine="0"/>
        <w:jc w:val="both"/>
        <w:rPr>
          <w:szCs w:val="22"/>
        </w:rPr>
      </w:pPr>
      <w:r w:rsidRPr="00C703DB">
        <w:rPr>
          <w:rFonts w:ascii="Garamond" w:hAnsi="Garamond"/>
          <w:sz w:val="22"/>
          <w:szCs w:val="22"/>
        </w:rPr>
        <w:t>для объемов отклонения по собственной инициативе ИС (Х=ИС):</w:t>
      </w:r>
      <w:r w:rsidRPr="00C703DB">
        <w:rPr>
          <w:szCs w:val="22"/>
        </w:rPr>
        <w:t xml:space="preserve"> </w:t>
      </w:r>
    </w:p>
    <w:p w14:paraId="5B0FC287" w14:textId="77777777" w:rsidR="002559C2" w:rsidRPr="002559C2" w:rsidRDefault="00C81FA7" w:rsidP="002559C2">
      <w:pPr>
        <w:widowControl w:val="0"/>
        <w:spacing w:before="120" w:after="120"/>
        <w:jc w:val="both"/>
        <w:rPr>
          <w:szCs w:val="22"/>
          <w:lang w:val="ru-RU"/>
        </w:rPr>
      </w:pPr>
      <m:oMath>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lang w:val="ru-RU"/>
              </w:rPr>
              <m:t>Х</m:t>
            </m:r>
          </m:sub>
          <m:sup>
            <m:r>
              <w:rPr>
                <w:rFonts w:ascii="Cambria Math" w:hAnsi="Cambria Math"/>
                <w:szCs w:val="22"/>
                <w:lang w:val="ru-RU"/>
              </w:rPr>
              <m:t>распред</m:t>
            </m:r>
            <m:r>
              <m:rPr>
                <m:lit/>
              </m:rPr>
              <w:rPr>
                <w:rFonts w:ascii="Cambria Math" w:hAnsi="Cambria Math"/>
                <w:szCs w:val="22"/>
                <w:lang w:val="ru-RU"/>
              </w:rPr>
              <m:t>_</m:t>
            </m:r>
            <m:r>
              <w:rPr>
                <w:rFonts w:ascii="Cambria Math" w:hAnsi="Cambria Math"/>
                <w:szCs w:val="22"/>
                <w:lang w:val="ru-RU"/>
              </w:rPr>
              <m:t>имп</m:t>
            </m:r>
          </m:sup>
        </m:sSubSup>
        <m:r>
          <w:rPr>
            <w:rFonts w:ascii="Cambria Math" w:hAnsi="Cambria Math"/>
            <w:szCs w:val="22"/>
            <w:lang w:val="ru-RU"/>
          </w:rPr>
          <m:t>=-</m:t>
        </m:r>
        <m:r>
          <w:rPr>
            <w:rFonts w:ascii="Cambria Math" w:hAnsi="Cambria Math"/>
            <w:szCs w:val="22"/>
            <w:lang w:val="en-US"/>
          </w:rPr>
          <m:t>min</m:t>
        </m:r>
        <m:d>
          <m:dPr>
            <m:ctrlPr>
              <w:rPr>
                <w:rFonts w:ascii="Cambria Math" w:hAnsi="Cambria Math"/>
                <w:i/>
                <w:szCs w:val="22"/>
                <w:lang w:val="en-US"/>
              </w:rPr>
            </m:ctrlPr>
          </m:dPr>
          <m:e>
            <m:r>
              <w:rPr>
                <w:rFonts w:ascii="Cambria Math" w:hAnsi="Cambria Math"/>
                <w:szCs w:val="22"/>
                <w:lang w:val="ru-RU"/>
              </w:rPr>
              <m:t xml:space="preserve">0, </m:t>
            </m:r>
            <m:sSubSup>
              <m:sSubSupPr>
                <m:ctrlPr>
                  <w:rPr>
                    <w:rFonts w:ascii="Cambria Math" w:hAnsi="Cambria Math"/>
                    <w:i/>
                    <w:color w:val="000000"/>
                    <w:szCs w:val="22"/>
                  </w:rPr>
                </m:ctrlPr>
              </m:sSubSupPr>
              <m:e>
                <m:r>
                  <w:rPr>
                    <w:rFonts w:ascii="Cambria Math" w:hAnsi="Cambria Math"/>
                    <w:color w:val="000000"/>
                    <w:szCs w:val="22"/>
                  </w:rPr>
                  <m:t>V</m:t>
                </m:r>
              </m:e>
              <m:sub>
                <m:r>
                  <w:rPr>
                    <w:rFonts w:ascii="Cambria Math" w:hAnsi="Cambria Math"/>
                    <w:color w:val="000000"/>
                    <w:szCs w:val="22"/>
                    <w:lang w:val="en-US"/>
                  </w:rPr>
                  <m:t>s</m:t>
                </m:r>
                <m:r>
                  <w:rPr>
                    <w:rFonts w:ascii="Cambria Math" w:hAnsi="Cambria Math"/>
                    <w:color w:val="000000"/>
                    <w:szCs w:val="22"/>
                    <w:lang w:val="ru-RU"/>
                  </w:rPr>
                  <m:t>,h</m:t>
                </m:r>
              </m:sub>
              <m:sup>
                <m:r>
                  <w:rPr>
                    <w:rFonts w:ascii="Cambria Math" w:hAnsi="Cambria Math"/>
                    <w:color w:val="000000"/>
                    <w:szCs w:val="22"/>
                    <w:lang w:val="ru-RU"/>
                  </w:rPr>
                  <m:t>сеч</m:t>
                </m:r>
                <m:r>
                  <m:rPr>
                    <m:lit/>
                  </m:rPr>
                  <w:rPr>
                    <w:rFonts w:ascii="Cambria Math" w:hAnsi="Cambria Math"/>
                    <w:color w:val="000000"/>
                    <w:szCs w:val="22"/>
                    <w:lang w:val="ru-RU"/>
                  </w:rPr>
                  <m:t>_</m:t>
                </m:r>
                <m:r>
                  <w:rPr>
                    <w:rFonts w:ascii="Cambria Math" w:hAnsi="Cambria Math"/>
                    <w:color w:val="000000"/>
                    <w:szCs w:val="22"/>
                    <w:lang w:val="ru-RU"/>
                  </w:rPr>
                  <m:t>экспорт</m:t>
                </m:r>
                <m:r>
                  <m:rPr>
                    <m:lit/>
                  </m:rPr>
                  <w:rPr>
                    <w:rFonts w:ascii="Cambria Math" w:hAnsi="Cambria Math"/>
                    <w:color w:val="000000"/>
                    <w:szCs w:val="22"/>
                    <w:lang w:val="ru-RU"/>
                  </w:rPr>
                  <m:t>/</m:t>
                </m:r>
                <m:r>
                  <w:rPr>
                    <w:rFonts w:ascii="Cambria Math" w:hAnsi="Cambria Math"/>
                    <w:color w:val="000000"/>
                    <w:szCs w:val="22"/>
                    <w:lang w:val="ru-RU"/>
                  </w:rPr>
                  <m:t>импорт</m:t>
                </m:r>
              </m:sup>
            </m:sSubSup>
          </m:e>
        </m:d>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ИВпр</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ИСпр</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ИВ1</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ИВ0</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ИВА</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Ипр</m:t>
            </m:r>
          </m:sub>
          <m:sup>
            <m:r>
              <w:rPr>
                <w:rFonts w:ascii="Cambria Math" w:hAnsi="Cambria Math"/>
                <w:szCs w:val="22"/>
                <w:lang w:val="ru-RU"/>
              </w:rPr>
              <m:t>имп</m:t>
            </m:r>
          </m:sup>
        </m:sSubSup>
        <m:r>
          <w:rPr>
            <w:rFonts w:ascii="Cambria Math" w:hAnsi="Cambria Math"/>
            <w:szCs w:val="22"/>
            <w:lang w:val="ru-RU"/>
          </w:rPr>
          <m:t>+</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ДДПР</m:t>
            </m:r>
          </m:sub>
          <m:sup>
            <m:r>
              <w:rPr>
                <w:rFonts w:ascii="Cambria Math" w:hAnsi="Cambria Math"/>
                <w:szCs w:val="22"/>
                <w:lang w:val="ru-RU"/>
              </w:rPr>
              <m:t>имп</m:t>
            </m:r>
          </m:sup>
        </m:sSubSup>
      </m:oMath>
      <w:r w:rsidR="002559C2" w:rsidRPr="002559C2">
        <w:rPr>
          <w:szCs w:val="22"/>
          <w:lang w:val="ru-RU"/>
        </w:rPr>
        <w:t>;</w:t>
      </w:r>
    </w:p>
    <w:p w14:paraId="06A6A2F7" w14:textId="77777777" w:rsidR="00862167" w:rsidRPr="006E11A1" w:rsidRDefault="00C81FA7" w:rsidP="002559C2">
      <w:pPr>
        <w:pStyle w:val="4"/>
        <w:numPr>
          <w:ilvl w:val="0"/>
          <w:numId w:val="0"/>
        </w:numPr>
        <w:rPr>
          <w:rStyle w:val="afff"/>
          <w:rFonts w:ascii="Garamond" w:hAnsi="Garamond"/>
          <w:i w:val="0"/>
        </w:rPr>
      </w:pPr>
      <m:oMath>
        <m:sSubSup>
          <m:sSubSupPr>
            <m:ctrlPr>
              <w:rPr>
                <w:rFonts w:ascii="Cambria Math" w:hAnsi="Cambria Math"/>
                <w:i/>
                <w:szCs w:val="22"/>
              </w:rPr>
            </m:ctrlPr>
          </m:sSubSupPr>
          <m:e>
            <m:r>
              <w:rPr>
                <w:rFonts w:ascii="Cambria Math" w:hAnsi="Cambria Math"/>
                <w:szCs w:val="22"/>
                <w:lang w:val="en-US"/>
              </w:rPr>
              <m:t>V</m:t>
            </m:r>
          </m:e>
          <m:sub>
            <m:r>
              <w:rPr>
                <w:rFonts w:ascii="Cambria Math" w:hAnsi="Cambria Math"/>
                <w:szCs w:val="22"/>
              </w:rPr>
              <m:t>Х</m:t>
            </m:r>
          </m:sub>
          <m:sup>
            <m:r>
              <w:rPr>
                <w:rFonts w:ascii="Cambria Math" w:hAnsi="Cambria Math"/>
                <w:szCs w:val="22"/>
              </w:rPr>
              <m:t>распред</m:t>
            </m:r>
            <m:r>
              <m:rPr>
                <m:lit/>
              </m:rPr>
              <w:rPr>
                <w:rFonts w:ascii="Cambria Math" w:hAnsi="Cambria Math"/>
                <w:szCs w:val="22"/>
              </w:rPr>
              <m:t>_</m:t>
            </m:r>
            <m:r>
              <w:rPr>
                <w:rFonts w:ascii="Cambria Math" w:hAnsi="Cambria Math"/>
                <w:szCs w:val="22"/>
              </w:rPr>
              <m:t>эксп</m:t>
            </m:r>
          </m:sup>
        </m:sSubSup>
        <m:r>
          <w:rPr>
            <w:rFonts w:ascii="Cambria Math" w:hAnsi="Cambria Math"/>
            <w:szCs w:val="22"/>
          </w:rPr>
          <m:t>=</m:t>
        </m:r>
        <m:r>
          <w:rPr>
            <w:rFonts w:ascii="Cambria Math" w:hAnsi="Cambria Math"/>
            <w:szCs w:val="22"/>
            <w:lang w:val="en-US"/>
          </w:rPr>
          <m:t>max</m:t>
        </m:r>
        <m:d>
          <m:dPr>
            <m:ctrlPr>
              <w:rPr>
                <w:rFonts w:ascii="Cambria Math" w:hAnsi="Cambria Math"/>
                <w:i/>
                <w:szCs w:val="22"/>
                <w:lang w:val="en-US"/>
              </w:rPr>
            </m:ctrlPr>
          </m:dPr>
          <m:e>
            <m:r>
              <w:rPr>
                <w:rFonts w:ascii="Cambria Math" w:hAnsi="Cambria Math"/>
                <w:szCs w:val="22"/>
              </w:rPr>
              <m:t>0,</m:t>
            </m:r>
            <m:sSubSup>
              <m:sSubSupPr>
                <m:ctrlPr>
                  <w:rPr>
                    <w:rFonts w:ascii="Cambria Math" w:hAnsi="Cambria Math"/>
                    <w:i/>
                    <w:color w:val="000000"/>
                    <w:szCs w:val="22"/>
                    <w:lang w:val="en-GB"/>
                  </w:rPr>
                </m:ctrlPr>
              </m:sSubSupPr>
              <m:e>
                <m:r>
                  <w:rPr>
                    <w:rFonts w:ascii="Cambria Math" w:hAnsi="Cambria Math"/>
                    <w:color w:val="000000"/>
                    <w:szCs w:val="22"/>
                    <w:lang w:val="en-GB"/>
                  </w:rPr>
                  <m:t>V</m:t>
                </m:r>
              </m:e>
              <m:sub>
                <m:r>
                  <w:rPr>
                    <w:rFonts w:ascii="Cambria Math" w:hAnsi="Cambria Math"/>
                    <w:color w:val="000000"/>
                    <w:szCs w:val="22"/>
                    <w:lang w:val="en-US"/>
                  </w:rPr>
                  <m:t>s</m:t>
                </m:r>
                <m:r>
                  <w:rPr>
                    <w:rFonts w:ascii="Cambria Math" w:hAnsi="Cambria Math"/>
                    <w:color w:val="000000"/>
                    <w:szCs w:val="22"/>
                  </w:rPr>
                  <m:t>,h</m:t>
                </m:r>
              </m:sub>
              <m:sup>
                <m:r>
                  <w:rPr>
                    <w:rFonts w:ascii="Cambria Math" w:hAnsi="Cambria Math"/>
                    <w:color w:val="000000"/>
                    <w:szCs w:val="22"/>
                  </w:rPr>
                  <m:t>сеч</m:t>
                </m:r>
                <m:r>
                  <m:rPr>
                    <m:lit/>
                  </m:rPr>
                  <w:rPr>
                    <w:rFonts w:ascii="Cambria Math" w:hAnsi="Cambria Math"/>
                    <w:color w:val="000000"/>
                    <w:szCs w:val="22"/>
                  </w:rPr>
                  <m:t>_</m:t>
                </m:r>
                <m:r>
                  <w:rPr>
                    <w:rFonts w:ascii="Cambria Math" w:hAnsi="Cambria Math"/>
                    <w:color w:val="000000"/>
                    <w:szCs w:val="22"/>
                  </w:rPr>
                  <m:t>экспорт</m:t>
                </m:r>
                <m:r>
                  <m:rPr>
                    <m:lit/>
                  </m:rPr>
                  <w:rPr>
                    <w:rFonts w:ascii="Cambria Math" w:hAnsi="Cambria Math"/>
                    <w:color w:val="000000"/>
                    <w:szCs w:val="22"/>
                  </w:rPr>
                  <m:t>/</m:t>
                </m:r>
                <m:r>
                  <w:rPr>
                    <w:rFonts w:ascii="Cambria Math" w:hAnsi="Cambria Math"/>
                    <w:color w:val="000000"/>
                    <w:szCs w:val="22"/>
                  </w:rPr>
                  <m:t>импорт</m:t>
                </m:r>
              </m:sup>
            </m:sSubSup>
          </m:e>
        </m:d>
        <m:r>
          <w:rPr>
            <w:rFonts w:ascii="Cambria Math" w:hAnsi="Cambria Math"/>
            <w:szCs w:val="22"/>
          </w:rPr>
          <m:t>+</m:t>
        </m:r>
        <m:r>
          <m:rPr>
            <m:sty m:val="p"/>
          </m:rPr>
          <w:rPr>
            <w:rFonts w:ascii="Cambria Math" w:hAnsi="Cambria Math"/>
            <w:szCs w:val="22"/>
            <w:lang w:val="en-GB"/>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ИВпр</m:t>
            </m:r>
          </m:sub>
          <m:sup>
            <m:r>
              <w:rPr>
                <w:rFonts w:ascii="Cambria Math" w:hAnsi="Cambria Math"/>
                <w:szCs w:val="22"/>
              </w:rPr>
              <m:t>эксп</m:t>
            </m:r>
          </m:sup>
        </m:sSubSup>
        <m:r>
          <w:rPr>
            <w:rFonts w:ascii="Cambria Math" w:hAnsi="Cambria Math"/>
            <w:szCs w:val="22"/>
          </w:rPr>
          <m:t>+</m:t>
        </m:r>
        <m:r>
          <m:rPr>
            <m:sty m:val="p"/>
          </m:rPr>
          <w:rPr>
            <w:rFonts w:ascii="Cambria Math" w:hAnsi="Cambria Math"/>
            <w:szCs w:val="22"/>
            <w:lang w:val="en-GB"/>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ИВ1</m:t>
            </m:r>
          </m:sub>
          <m:sup>
            <m:r>
              <w:rPr>
                <w:rFonts w:ascii="Cambria Math" w:hAnsi="Cambria Math"/>
                <w:szCs w:val="22"/>
              </w:rPr>
              <m:t>эксп</m:t>
            </m:r>
          </m:sup>
        </m:sSubSup>
        <m:r>
          <w:rPr>
            <w:rFonts w:ascii="Cambria Math" w:hAnsi="Cambria Math"/>
            <w:szCs w:val="22"/>
          </w:rPr>
          <m:t>+</m:t>
        </m:r>
        <m:r>
          <m:rPr>
            <m:sty m:val="p"/>
          </m:rPr>
          <w:rPr>
            <w:rFonts w:ascii="Cambria Math" w:hAnsi="Cambria Math"/>
            <w:szCs w:val="22"/>
            <w:lang w:val="en-GB"/>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ИВ0</m:t>
            </m:r>
          </m:sub>
          <m:sup>
            <m:r>
              <w:rPr>
                <w:rFonts w:ascii="Cambria Math" w:hAnsi="Cambria Math"/>
                <w:szCs w:val="22"/>
              </w:rPr>
              <m:t>эксп</m:t>
            </m:r>
          </m:sup>
        </m:sSubSup>
        <m:r>
          <w:rPr>
            <w:rFonts w:ascii="Cambria Math" w:hAnsi="Cambria Math"/>
            <w:szCs w:val="22"/>
          </w:rPr>
          <m:t>+</m:t>
        </m:r>
        <m:r>
          <m:rPr>
            <m:sty m:val="p"/>
          </m:rPr>
          <w:rPr>
            <w:rFonts w:ascii="Cambria Math" w:hAnsi="Cambria Math"/>
            <w:szCs w:val="22"/>
            <w:lang w:val="en-GB"/>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ИВА</m:t>
            </m:r>
          </m:sub>
          <m:sup>
            <m:r>
              <w:rPr>
                <w:rFonts w:ascii="Cambria Math" w:hAnsi="Cambria Math"/>
                <w:szCs w:val="22"/>
              </w:rPr>
              <m:t>эксп</m:t>
            </m:r>
          </m:sup>
        </m:sSubSup>
        <m:r>
          <w:rPr>
            <w:rFonts w:ascii="Cambria Math" w:hAnsi="Cambria Math"/>
            <w:szCs w:val="22"/>
          </w:rPr>
          <m:t>+</m:t>
        </m:r>
        <m:r>
          <m:rPr>
            <m:sty m:val="p"/>
          </m:rPr>
          <w:rPr>
            <w:rFonts w:ascii="Cambria Math" w:hAnsi="Cambria Math"/>
            <w:szCs w:val="22"/>
            <w:lang w:val="en-GB"/>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Ипр</m:t>
            </m:r>
          </m:sub>
          <m:sup>
            <m:r>
              <w:rPr>
                <w:rFonts w:ascii="Cambria Math" w:hAnsi="Cambria Math"/>
                <w:szCs w:val="22"/>
              </w:rPr>
              <m:t>эксп</m:t>
            </m:r>
          </m:sup>
        </m:sSubSup>
        <m:r>
          <w:rPr>
            <w:rFonts w:ascii="Cambria Math" w:hAnsi="Cambria Math"/>
            <w:szCs w:val="22"/>
          </w:rPr>
          <m:t>+</m:t>
        </m:r>
        <m:r>
          <m:rPr>
            <m:sty m:val="p"/>
          </m:rPr>
          <w:rPr>
            <w:rFonts w:ascii="Cambria Math" w:hAnsi="Cambria Math"/>
            <w:szCs w:val="22"/>
            <w:lang w:val="en-GB"/>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ДДПР</m:t>
            </m:r>
          </m:sub>
          <m:sup>
            <m:r>
              <w:rPr>
                <w:rFonts w:ascii="Cambria Math" w:hAnsi="Cambria Math"/>
                <w:szCs w:val="22"/>
              </w:rPr>
              <m:t>эксп</m:t>
            </m:r>
          </m:sup>
        </m:sSubSup>
      </m:oMath>
      <w:r w:rsidR="002559C2" w:rsidRPr="006E11A1">
        <w:rPr>
          <w:rFonts w:ascii="Garamond" w:hAnsi="Garamond"/>
          <w:szCs w:val="22"/>
        </w:rPr>
        <w:t>.</w:t>
      </w:r>
    </w:p>
    <w:p w14:paraId="41C6A31D" w14:textId="77777777" w:rsidR="00C46EAB" w:rsidRPr="002559C2" w:rsidRDefault="00C46EAB" w:rsidP="00F54EB1">
      <w:pPr>
        <w:spacing w:before="120" w:after="120"/>
        <w:jc w:val="both"/>
        <w:rPr>
          <w:rStyle w:val="afff"/>
          <w:bCs/>
          <w:i w:val="0"/>
          <w:szCs w:val="22"/>
          <w:lang w:val="ru-RU"/>
        </w:rPr>
      </w:pPr>
      <w:r w:rsidRPr="002559C2">
        <w:rPr>
          <w:bCs/>
          <w:iCs/>
          <w:szCs w:val="22"/>
          <w:lang w:val="ru-RU"/>
        </w:rPr>
        <w:t>2.4.5.2. Транзитные сечения</w:t>
      </w:r>
    </w:p>
    <w:p w14:paraId="7C6C7103" w14:textId="77777777" w:rsidR="00862167" w:rsidRPr="00C46EAB" w:rsidRDefault="00862167" w:rsidP="00F54EB1">
      <w:pPr>
        <w:spacing w:before="120" w:after="120"/>
        <w:jc w:val="both"/>
        <w:rPr>
          <w:rStyle w:val="afff"/>
          <w:bCs/>
          <w:i w:val="0"/>
          <w:lang w:val="ru-RU"/>
        </w:rPr>
      </w:pPr>
      <w:r w:rsidRPr="002559C2">
        <w:rPr>
          <w:rStyle w:val="afff"/>
          <w:bCs/>
          <w:i w:val="0"/>
          <w:szCs w:val="22"/>
          <w:lang w:val="ru-RU"/>
        </w:rPr>
        <w:t>Для ГТП экспорта (импорта), зарегистрированных на транзитных сечениях экспорта-импорта (сечения экспорта-импорта России (Сибирь)</w:t>
      </w:r>
      <w:r w:rsidRPr="00C46EAB">
        <w:rPr>
          <w:rStyle w:val="afff"/>
          <w:bCs/>
          <w:i w:val="0"/>
          <w:szCs w:val="22"/>
          <w:lang w:val="ru-RU"/>
        </w:rPr>
        <w:t xml:space="preserve"> – Северный Казахстан), соответствующих транзитным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 определяются составляющие величин отклонений:</w:t>
      </w:r>
    </w:p>
    <w:p w14:paraId="67388C5B" w14:textId="3D2CFB92" w:rsidR="00823F89" w:rsidRPr="003C72C1" w:rsidRDefault="00823F89" w:rsidP="00C4055B">
      <w:pPr>
        <w:pStyle w:val="affb"/>
        <w:widowControl w:val="0"/>
        <w:numPr>
          <w:ilvl w:val="0"/>
          <w:numId w:val="131"/>
        </w:numPr>
        <w:spacing w:before="120" w:after="120"/>
        <w:ind w:left="567" w:hanging="283"/>
        <w:rPr>
          <w:rFonts w:ascii="Garamond" w:hAnsi="Garamond"/>
          <w:bCs/>
          <w:iCs/>
          <w:sz w:val="22"/>
          <w:szCs w:val="22"/>
        </w:rPr>
      </w:pPr>
      <w:r w:rsidRPr="003C72C1">
        <w:rPr>
          <w:rFonts w:ascii="Garamond" w:hAnsi="Garamond"/>
          <w:bCs/>
          <w:iCs/>
          <w:sz w:val="22"/>
          <w:szCs w:val="22"/>
        </w:rPr>
        <w:t xml:space="preserve">если </w:t>
      </w:r>
      <m:oMath>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сеч</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r>
          <w:rPr>
            <w:rFonts w:ascii="Cambria Math" w:hAnsi="Cambria Math"/>
            <w:sz w:val="22"/>
            <w:szCs w:val="22"/>
          </w:rPr>
          <m:t>≥0</m:t>
        </m:r>
      </m:oMath>
      <w:r w:rsidRPr="003C72C1">
        <w:rPr>
          <w:rFonts w:ascii="Garamond" w:hAnsi="Garamond"/>
          <w:bCs/>
          <w:iCs/>
          <w:sz w:val="22"/>
          <w:szCs w:val="22"/>
        </w:rPr>
        <w:t>, то</w:t>
      </w:r>
    </w:p>
    <w:p w14:paraId="7F6D5A18" w14:textId="09ED8B97" w:rsidR="00823F89" w:rsidRPr="003C72C1" w:rsidRDefault="00823F89" w:rsidP="00C4055B">
      <w:pPr>
        <w:pStyle w:val="affb"/>
        <w:widowControl w:val="0"/>
        <w:numPr>
          <w:ilvl w:val="0"/>
          <w:numId w:val="130"/>
        </w:numPr>
        <w:spacing w:before="120" w:after="120"/>
        <w:ind w:left="1134" w:hanging="283"/>
        <w:rPr>
          <w:rFonts w:ascii="Garamond" w:hAnsi="Garamond"/>
          <w:bCs/>
          <w:iCs/>
          <w:sz w:val="22"/>
          <w:szCs w:val="22"/>
        </w:rPr>
      </w:pPr>
      <m:oMath>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эксп</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r>
          <w:rPr>
            <w:rFonts w:ascii="Cambria Math" w:hAnsi="Cambria Math"/>
            <w:sz w:val="22"/>
            <w:szCs w:val="22"/>
          </w:rPr>
          <m:t>=sgn</m:t>
        </m:r>
        <m:d>
          <m:dPr>
            <m:ctrlPr>
              <w:rPr>
                <w:rFonts w:ascii="Cambria Math" w:hAnsi="Cambria Math"/>
                <w:bCs/>
                <w:i/>
                <w:iCs/>
                <w:sz w:val="22"/>
                <w:szCs w:val="22"/>
              </w:rPr>
            </m:ctrlPr>
          </m:dPr>
          <m:e>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ИС</m:t>
                </m:r>
                <m:ctrlPr>
                  <w:rPr>
                    <w:rFonts w:ascii="Cambria Math" w:hAnsi="Cambria Math"/>
                    <w:bCs/>
                    <w:i/>
                    <w:iCs/>
                    <w:sz w:val="22"/>
                    <w:szCs w:val="22"/>
                    <w:lang w:val="en-US"/>
                  </w:rPr>
                </m:ctrlPr>
              </m:sub>
              <m:sup>
                <m:r>
                  <w:rPr>
                    <w:rFonts w:ascii="Cambria Math" w:hAnsi="Cambria Math"/>
                    <w:sz w:val="22"/>
                    <w:szCs w:val="22"/>
                  </w:rPr>
                  <m:t>эксп</m:t>
                </m:r>
              </m:sup>
            </m:sSubSup>
          </m:e>
        </m:d>
        <m:r>
          <w:rPr>
            <w:rFonts w:ascii="Cambria Math" w:hAnsi="Cambria Math"/>
            <w:sz w:val="22"/>
            <w:szCs w:val="22"/>
          </w:rPr>
          <m:t>*min</m:t>
        </m:r>
        <m:d>
          <m:dPr>
            <m:ctrlPr>
              <w:rPr>
                <w:rFonts w:ascii="Cambria Math" w:hAnsi="Cambria Math"/>
                <w:bCs/>
                <w:i/>
                <w:iCs/>
                <w:sz w:val="22"/>
                <w:szCs w:val="22"/>
              </w:rPr>
            </m:ctrlPr>
          </m:dPr>
          <m:e>
            <m:d>
              <m:dPr>
                <m:begChr m:val="|"/>
                <m:endChr m:val="|"/>
                <m:ctrlPr>
                  <w:rPr>
                    <w:rFonts w:ascii="Cambria Math" w:hAnsi="Cambria Math"/>
                    <w:bCs/>
                    <w:i/>
                    <w:iCs/>
                    <w:sz w:val="22"/>
                    <w:szCs w:val="22"/>
                  </w:rPr>
                </m:ctrlPr>
              </m:dPr>
              <m:e>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сеч</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e>
            </m:d>
            <m:r>
              <w:rPr>
                <w:rFonts w:ascii="Cambria Math" w:hAnsi="Cambria Math"/>
                <w:sz w:val="22"/>
                <w:szCs w:val="22"/>
              </w:rPr>
              <m:t>,</m:t>
            </m:r>
            <m:d>
              <m:dPr>
                <m:begChr m:val="|"/>
                <m:endChr m:val="|"/>
                <m:ctrlPr>
                  <w:rPr>
                    <w:rFonts w:ascii="Cambria Math" w:hAnsi="Cambria Math"/>
                    <w:bCs/>
                    <w:i/>
                    <w:iCs/>
                    <w:sz w:val="22"/>
                    <w:szCs w:val="22"/>
                  </w:rPr>
                </m:ctrlPr>
              </m:dPr>
              <m:e>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ИС</m:t>
                    </m:r>
                    <m:ctrlPr>
                      <w:rPr>
                        <w:rFonts w:ascii="Cambria Math" w:hAnsi="Cambria Math"/>
                        <w:bCs/>
                        <w:i/>
                        <w:iCs/>
                        <w:sz w:val="22"/>
                        <w:szCs w:val="22"/>
                        <w:lang w:val="en-US"/>
                      </w:rPr>
                    </m:ctrlPr>
                  </m:sub>
                  <m:sup>
                    <m:r>
                      <w:rPr>
                        <w:rFonts w:ascii="Cambria Math" w:hAnsi="Cambria Math"/>
                        <w:sz w:val="22"/>
                        <w:szCs w:val="22"/>
                      </w:rPr>
                      <m:t>эксп</m:t>
                    </m:r>
                  </m:sup>
                </m:sSubSup>
              </m:e>
            </m:d>
          </m:e>
        </m:d>
      </m:oMath>
      <w:r w:rsidRPr="003C72C1">
        <w:rPr>
          <w:rFonts w:ascii="Garamond" w:hAnsi="Garamond"/>
          <w:bCs/>
          <w:iCs/>
          <w:sz w:val="22"/>
          <w:szCs w:val="22"/>
        </w:rPr>
        <w:t>;</w:t>
      </w:r>
    </w:p>
    <w:p w14:paraId="21263F29" w14:textId="4BE08735" w:rsidR="00823F89" w:rsidRPr="003C72C1" w:rsidRDefault="00823F89" w:rsidP="00C4055B">
      <w:pPr>
        <w:pStyle w:val="affb"/>
        <w:widowControl w:val="0"/>
        <w:numPr>
          <w:ilvl w:val="0"/>
          <w:numId w:val="130"/>
        </w:numPr>
        <w:spacing w:before="120" w:after="120"/>
        <w:ind w:left="1134" w:hanging="283"/>
        <w:rPr>
          <w:rFonts w:ascii="Garamond" w:hAnsi="Garamond"/>
          <w:bCs/>
          <w:iCs/>
          <w:sz w:val="22"/>
          <w:szCs w:val="22"/>
        </w:rPr>
      </w:pPr>
      <m:oMath>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эксп</m:t>
            </m:r>
          </m:sub>
          <m:sup>
            <m:r>
              <w:rPr>
                <w:rFonts w:ascii="Cambria Math" w:hAnsi="Cambria Math"/>
                <w:sz w:val="22"/>
                <w:szCs w:val="22"/>
                <w:lang w:val="en-US"/>
              </w:rPr>
              <m:t>λ</m:t>
            </m:r>
            <m:r>
              <m:rPr>
                <m:lit/>
              </m:rPr>
              <w:rPr>
                <w:rFonts w:ascii="Cambria Math" w:hAnsi="Cambria Math"/>
                <w:sz w:val="22"/>
                <w:szCs w:val="22"/>
              </w:rPr>
              <m:t>_</m:t>
            </m:r>
            <m:r>
              <w:rPr>
                <w:rFonts w:ascii="Cambria Math" w:hAnsi="Cambria Math"/>
                <w:sz w:val="22"/>
                <w:szCs w:val="22"/>
              </w:rPr>
              <m:t>транзит</m:t>
            </m:r>
          </m:sup>
        </m:sSubSup>
        <m:r>
          <w:rPr>
            <w:rFonts w:ascii="Cambria Math" w:hAnsi="Cambria Math"/>
            <w:sz w:val="22"/>
            <w:szCs w:val="22"/>
          </w:rPr>
          <m:t>=</m:t>
        </m:r>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ИС</m:t>
            </m:r>
            <m:ctrlPr>
              <w:rPr>
                <w:rFonts w:ascii="Cambria Math" w:hAnsi="Cambria Math"/>
                <w:bCs/>
                <w:i/>
                <w:iCs/>
                <w:sz w:val="22"/>
                <w:szCs w:val="22"/>
                <w:lang w:val="en-US"/>
              </w:rPr>
            </m:ctrlPr>
          </m:sub>
          <m:sup>
            <m:r>
              <w:rPr>
                <w:rFonts w:ascii="Cambria Math" w:hAnsi="Cambria Math"/>
                <w:sz w:val="22"/>
                <w:szCs w:val="22"/>
              </w:rPr>
              <m:t>эксп</m:t>
            </m:r>
          </m:sup>
        </m:sSubSup>
        <m:r>
          <w:rPr>
            <w:rFonts w:ascii="Cambria Math" w:hAnsi="Cambria Math"/>
            <w:sz w:val="22"/>
            <w:szCs w:val="22"/>
          </w:rPr>
          <m:t xml:space="preserve"> - </m:t>
        </m:r>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эксп</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oMath>
      <w:r w:rsidRPr="003C72C1">
        <w:rPr>
          <w:rFonts w:ascii="Garamond" w:hAnsi="Garamond"/>
          <w:bCs/>
          <w:iCs/>
          <w:sz w:val="22"/>
          <w:szCs w:val="22"/>
        </w:rPr>
        <w:t>;</w:t>
      </w:r>
    </w:p>
    <w:p w14:paraId="5351C5DC" w14:textId="6D600B1A" w:rsidR="00823F89" w:rsidRPr="003C72C1" w:rsidRDefault="00823F89" w:rsidP="00C4055B">
      <w:pPr>
        <w:pStyle w:val="affb"/>
        <w:widowControl w:val="0"/>
        <w:numPr>
          <w:ilvl w:val="0"/>
          <w:numId w:val="130"/>
        </w:numPr>
        <w:spacing w:before="120" w:after="120"/>
        <w:ind w:left="1134" w:hanging="283"/>
        <w:rPr>
          <w:rFonts w:ascii="Garamond" w:hAnsi="Garamond"/>
          <w:bCs/>
          <w:iCs/>
          <w:sz w:val="22"/>
          <w:szCs w:val="22"/>
        </w:rPr>
      </w:pPr>
      <m:oMath>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имп</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r>
          <w:rPr>
            <w:rFonts w:ascii="Cambria Math" w:hAnsi="Cambria Math"/>
            <w:sz w:val="22"/>
            <w:szCs w:val="22"/>
          </w:rPr>
          <m:t>=sgn</m:t>
        </m:r>
        <m:d>
          <m:dPr>
            <m:ctrlPr>
              <w:rPr>
                <w:rFonts w:ascii="Cambria Math" w:hAnsi="Cambria Math"/>
                <w:bCs/>
                <w:i/>
                <w:iCs/>
                <w:sz w:val="22"/>
                <w:szCs w:val="22"/>
              </w:rPr>
            </m:ctrlPr>
          </m:dPr>
          <m:e>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ИС</m:t>
                </m:r>
                <m:ctrlPr>
                  <w:rPr>
                    <w:rFonts w:ascii="Cambria Math" w:hAnsi="Cambria Math"/>
                    <w:bCs/>
                    <w:i/>
                    <w:iCs/>
                    <w:sz w:val="22"/>
                    <w:szCs w:val="22"/>
                    <w:lang w:val="en-US"/>
                  </w:rPr>
                </m:ctrlPr>
              </m:sub>
              <m:sup>
                <m:r>
                  <w:rPr>
                    <w:rFonts w:ascii="Cambria Math" w:hAnsi="Cambria Math"/>
                    <w:sz w:val="22"/>
                    <w:szCs w:val="22"/>
                  </w:rPr>
                  <m:t>имп</m:t>
                </m:r>
              </m:sup>
            </m:sSubSup>
          </m:e>
        </m:d>
        <m:r>
          <w:rPr>
            <w:rFonts w:ascii="Cambria Math" w:hAnsi="Cambria Math"/>
            <w:sz w:val="22"/>
            <w:szCs w:val="22"/>
          </w:rPr>
          <m:t>*min</m:t>
        </m:r>
        <m:d>
          <m:dPr>
            <m:ctrlPr>
              <w:rPr>
                <w:rFonts w:ascii="Cambria Math" w:hAnsi="Cambria Math"/>
                <w:bCs/>
                <w:i/>
                <w:iCs/>
                <w:sz w:val="22"/>
                <w:szCs w:val="22"/>
              </w:rPr>
            </m:ctrlPr>
          </m:dPr>
          <m:e>
            <m:d>
              <m:dPr>
                <m:begChr m:val="|"/>
                <m:endChr m:val="|"/>
                <m:ctrlPr>
                  <w:rPr>
                    <w:rFonts w:ascii="Cambria Math" w:hAnsi="Cambria Math"/>
                    <w:bCs/>
                    <w:i/>
                    <w:iCs/>
                    <w:sz w:val="22"/>
                    <w:szCs w:val="22"/>
                  </w:rPr>
                </m:ctrlPr>
              </m:dPr>
              <m:e>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сеч</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r>
                  <w:rPr>
                    <w:rFonts w:ascii="Cambria Math" w:hAnsi="Cambria Math"/>
                    <w:sz w:val="22"/>
                    <w:szCs w:val="22"/>
                  </w:rPr>
                  <m:t>-</m:t>
                </m:r>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эксп</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e>
            </m:d>
            <m:r>
              <w:rPr>
                <w:rFonts w:ascii="Cambria Math" w:hAnsi="Cambria Math"/>
                <w:sz w:val="22"/>
                <w:szCs w:val="22"/>
              </w:rPr>
              <m:t>,</m:t>
            </m:r>
            <m:d>
              <m:dPr>
                <m:begChr m:val="|"/>
                <m:endChr m:val="|"/>
                <m:ctrlPr>
                  <w:rPr>
                    <w:rFonts w:ascii="Cambria Math" w:hAnsi="Cambria Math"/>
                    <w:bCs/>
                    <w:i/>
                    <w:iCs/>
                    <w:sz w:val="22"/>
                    <w:szCs w:val="22"/>
                  </w:rPr>
                </m:ctrlPr>
              </m:dPr>
              <m:e>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ИС</m:t>
                    </m:r>
                    <m:ctrlPr>
                      <w:rPr>
                        <w:rFonts w:ascii="Cambria Math" w:hAnsi="Cambria Math"/>
                        <w:bCs/>
                        <w:i/>
                        <w:iCs/>
                        <w:sz w:val="22"/>
                        <w:szCs w:val="22"/>
                        <w:lang w:val="en-US"/>
                      </w:rPr>
                    </m:ctrlPr>
                  </m:sub>
                  <m:sup>
                    <m:r>
                      <w:rPr>
                        <w:rFonts w:ascii="Cambria Math" w:hAnsi="Cambria Math"/>
                        <w:sz w:val="22"/>
                        <w:szCs w:val="22"/>
                      </w:rPr>
                      <m:t>имп</m:t>
                    </m:r>
                  </m:sup>
                </m:sSubSup>
              </m:e>
            </m:d>
          </m:e>
        </m:d>
      </m:oMath>
      <w:r w:rsidRPr="003C72C1">
        <w:rPr>
          <w:rFonts w:ascii="Garamond" w:hAnsi="Garamond"/>
          <w:bCs/>
          <w:iCs/>
          <w:sz w:val="22"/>
          <w:szCs w:val="22"/>
        </w:rPr>
        <w:t>;</w:t>
      </w:r>
    </w:p>
    <w:p w14:paraId="03206B15" w14:textId="0C1E0460" w:rsidR="00823F89" w:rsidRPr="003C72C1" w:rsidRDefault="00823F89" w:rsidP="00C4055B">
      <w:pPr>
        <w:pStyle w:val="affb"/>
        <w:widowControl w:val="0"/>
        <w:numPr>
          <w:ilvl w:val="0"/>
          <w:numId w:val="130"/>
        </w:numPr>
        <w:spacing w:before="120" w:after="120"/>
        <w:ind w:left="1134" w:hanging="283"/>
        <w:rPr>
          <w:rFonts w:ascii="Garamond" w:hAnsi="Garamond"/>
          <w:bCs/>
          <w:iCs/>
          <w:sz w:val="22"/>
          <w:szCs w:val="22"/>
        </w:rPr>
      </w:pPr>
      <m:oMath>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имп</m:t>
            </m:r>
          </m:sub>
          <m:sup>
            <m:r>
              <w:rPr>
                <w:rFonts w:ascii="Cambria Math" w:hAnsi="Cambria Math"/>
                <w:sz w:val="22"/>
                <w:szCs w:val="22"/>
                <w:lang w:val="en-US"/>
              </w:rPr>
              <m:t>λ</m:t>
            </m:r>
            <m:r>
              <m:rPr>
                <m:lit/>
              </m:rPr>
              <w:rPr>
                <w:rFonts w:ascii="Cambria Math" w:hAnsi="Cambria Math"/>
                <w:sz w:val="22"/>
                <w:szCs w:val="22"/>
              </w:rPr>
              <m:t>_</m:t>
            </m:r>
            <m:r>
              <w:rPr>
                <w:rFonts w:ascii="Cambria Math" w:hAnsi="Cambria Math"/>
                <w:sz w:val="22"/>
                <w:szCs w:val="22"/>
              </w:rPr>
              <m:t>транзит</m:t>
            </m:r>
          </m:sup>
        </m:sSubSup>
        <m:r>
          <w:rPr>
            <w:rFonts w:ascii="Cambria Math" w:hAnsi="Cambria Math"/>
            <w:sz w:val="22"/>
            <w:szCs w:val="22"/>
          </w:rPr>
          <m:t>=</m:t>
        </m:r>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ИС</m:t>
            </m:r>
            <m:ctrlPr>
              <w:rPr>
                <w:rFonts w:ascii="Cambria Math" w:hAnsi="Cambria Math"/>
                <w:bCs/>
                <w:i/>
                <w:iCs/>
                <w:sz w:val="22"/>
                <w:szCs w:val="22"/>
                <w:lang w:val="en-US"/>
              </w:rPr>
            </m:ctrlPr>
          </m:sub>
          <m:sup>
            <m:r>
              <w:rPr>
                <w:rFonts w:ascii="Cambria Math" w:hAnsi="Cambria Math"/>
                <w:sz w:val="22"/>
                <w:szCs w:val="22"/>
              </w:rPr>
              <m:t>имп</m:t>
            </m:r>
          </m:sup>
        </m:sSubSup>
        <m:r>
          <w:rPr>
            <w:rFonts w:ascii="Cambria Math" w:hAnsi="Cambria Math"/>
            <w:sz w:val="22"/>
            <w:szCs w:val="22"/>
          </w:rPr>
          <m:t xml:space="preserve"> - </m:t>
        </m:r>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имп</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oMath>
      <w:r w:rsidRPr="003C72C1">
        <w:rPr>
          <w:rFonts w:ascii="Garamond" w:hAnsi="Garamond"/>
          <w:bCs/>
          <w:iCs/>
          <w:sz w:val="22"/>
          <w:szCs w:val="22"/>
        </w:rPr>
        <w:t>;</w:t>
      </w:r>
    </w:p>
    <w:p w14:paraId="0DB8B629" w14:textId="5B40D885" w:rsidR="00823F89" w:rsidRPr="003C72C1" w:rsidRDefault="00823F89" w:rsidP="00C4055B">
      <w:pPr>
        <w:pStyle w:val="affb"/>
        <w:widowControl w:val="0"/>
        <w:numPr>
          <w:ilvl w:val="0"/>
          <w:numId w:val="131"/>
        </w:numPr>
        <w:spacing w:before="120" w:after="120"/>
        <w:ind w:left="567" w:hanging="283"/>
        <w:rPr>
          <w:rFonts w:ascii="Garamond" w:hAnsi="Garamond"/>
          <w:bCs/>
          <w:iCs/>
          <w:sz w:val="22"/>
          <w:szCs w:val="22"/>
        </w:rPr>
      </w:pPr>
      <w:r w:rsidRPr="003C72C1">
        <w:rPr>
          <w:rFonts w:ascii="Garamond" w:hAnsi="Garamond"/>
          <w:bCs/>
          <w:iCs/>
          <w:sz w:val="22"/>
          <w:szCs w:val="22"/>
        </w:rPr>
        <w:t>иначе:</w:t>
      </w:r>
    </w:p>
    <w:p w14:paraId="0230F8D9" w14:textId="6FF4B872" w:rsidR="00823F89" w:rsidRPr="003C72C1" w:rsidRDefault="00823F89" w:rsidP="00C4055B">
      <w:pPr>
        <w:pStyle w:val="affb"/>
        <w:widowControl w:val="0"/>
        <w:numPr>
          <w:ilvl w:val="0"/>
          <w:numId w:val="132"/>
        </w:numPr>
        <w:spacing w:before="120" w:after="120"/>
        <w:ind w:left="1134" w:hanging="283"/>
        <w:rPr>
          <w:rFonts w:ascii="Garamond" w:hAnsi="Garamond"/>
          <w:bCs/>
          <w:iCs/>
          <w:sz w:val="22"/>
          <w:szCs w:val="22"/>
        </w:rPr>
      </w:pPr>
      <m:oMath>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имп</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r>
          <w:rPr>
            <w:rFonts w:ascii="Cambria Math" w:hAnsi="Cambria Math"/>
            <w:sz w:val="22"/>
            <w:szCs w:val="22"/>
          </w:rPr>
          <m:t>=sgn</m:t>
        </m:r>
        <m:d>
          <m:dPr>
            <m:ctrlPr>
              <w:rPr>
                <w:rFonts w:ascii="Cambria Math" w:hAnsi="Cambria Math"/>
                <w:bCs/>
                <w:i/>
                <w:iCs/>
                <w:sz w:val="22"/>
                <w:szCs w:val="22"/>
              </w:rPr>
            </m:ctrlPr>
          </m:dPr>
          <m:e>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ИС</m:t>
                </m:r>
                <m:ctrlPr>
                  <w:rPr>
                    <w:rFonts w:ascii="Cambria Math" w:hAnsi="Cambria Math"/>
                    <w:bCs/>
                    <w:i/>
                    <w:iCs/>
                    <w:sz w:val="22"/>
                    <w:szCs w:val="22"/>
                    <w:lang w:val="en-US"/>
                  </w:rPr>
                </m:ctrlPr>
              </m:sub>
              <m:sup>
                <m:r>
                  <w:rPr>
                    <w:rFonts w:ascii="Cambria Math" w:hAnsi="Cambria Math"/>
                    <w:sz w:val="22"/>
                    <w:szCs w:val="22"/>
                  </w:rPr>
                  <m:t>имп</m:t>
                </m:r>
              </m:sup>
            </m:sSubSup>
          </m:e>
        </m:d>
        <m:r>
          <w:rPr>
            <w:rFonts w:ascii="Cambria Math" w:hAnsi="Cambria Math"/>
            <w:sz w:val="22"/>
            <w:szCs w:val="22"/>
          </w:rPr>
          <m:t>*min</m:t>
        </m:r>
        <m:d>
          <m:dPr>
            <m:ctrlPr>
              <w:rPr>
                <w:rFonts w:ascii="Cambria Math" w:hAnsi="Cambria Math"/>
                <w:bCs/>
                <w:i/>
                <w:iCs/>
                <w:sz w:val="22"/>
                <w:szCs w:val="22"/>
              </w:rPr>
            </m:ctrlPr>
          </m:dPr>
          <m:e>
            <m:d>
              <m:dPr>
                <m:begChr m:val="|"/>
                <m:endChr m:val="|"/>
                <m:ctrlPr>
                  <w:rPr>
                    <w:rFonts w:ascii="Cambria Math" w:hAnsi="Cambria Math"/>
                    <w:bCs/>
                    <w:i/>
                    <w:iCs/>
                    <w:sz w:val="22"/>
                    <w:szCs w:val="22"/>
                  </w:rPr>
                </m:ctrlPr>
              </m:dPr>
              <m:e>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сеч</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e>
            </m:d>
            <m:r>
              <w:rPr>
                <w:rFonts w:ascii="Cambria Math" w:hAnsi="Cambria Math"/>
                <w:sz w:val="22"/>
                <w:szCs w:val="22"/>
              </w:rPr>
              <m:t>,</m:t>
            </m:r>
            <m:d>
              <m:dPr>
                <m:begChr m:val="|"/>
                <m:endChr m:val="|"/>
                <m:ctrlPr>
                  <w:rPr>
                    <w:rFonts w:ascii="Cambria Math" w:hAnsi="Cambria Math"/>
                    <w:bCs/>
                    <w:i/>
                    <w:iCs/>
                    <w:sz w:val="22"/>
                    <w:szCs w:val="22"/>
                  </w:rPr>
                </m:ctrlPr>
              </m:dPr>
              <m:e>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ИС</m:t>
                    </m:r>
                    <m:ctrlPr>
                      <w:rPr>
                        <w:rFonts w:ascii="Cambria Math" w:hAnsi="Cambria Math"/>
                        <w:bCs/>
                        <w:i/>
                        <w:iCs/>
                        <w:sz w:val="22"/>
                        <w:szCs w:val="22"/>
                        <w:lang w:val="en-US"/>
                      </w:rPr>
                    </m:ctrlPr>
                  </m:sub>
                  <m:sup>
                    <m:r>
                      <w:rPr>
                        <w:rFonts w:ascii="Cambria Math" w:hAnsi="Cambria Math"/>
                        <w:sz w:val="22"/>
                        <w:szCs w:val="22"/>
                      </w:rPr>
                      <m:t>имп</m:t>
                    </m:r>
                  </m:sup>
                </m:sSubSup>
              </m:e>
            </m:d>
          </m:e>
        </m:d>
      </m:oMath>
      <w:r w:rsidRPr="003C72C1">
        <w:rPr>
          <w:rFonts w:ascii="Garamond" w:hAnsi="Garamond"/>
          <w:bCs/>
          <w:iCs/>
          <w:sz w:val="22"/>
          <w:szCs w:val="22"/>
        </w:rPr>
        <w:t>;</w:t>
      </w:r>
    </w:p>
    <w:p w14:paraId="2BC75EEC" w14:textId="6D247787" w:rsidR="00823F89" w:rsidRPr="003C72C1" w:rsidRDefault="00823F89" w:rsidP="00C4055B">
      <w:pPr>
        <w:pStyle w:val="affb"/>
        <w:widowControl w:val="0"/>
        <w:numPr>
          <w:ilvl w:val="0"/>
          <w:numId w:val="132"/>
        </w:numPr>
        <w:spacing w:before="120" w:after="120"/>
        <w:ind w:left="1134" w:hanging="283"/>
        <w:rPr>
          <w:rFonts w:ascii="Garamond" w:hAnsi="Garamond"/>
          <w:bCs/>
          <w:iCs/>
          <w:sz w:val="22"/>
          <w:szCs w:val="22"/>
        </w:rPr>
      </w:pPr>
      <m:oMath>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имп</m:t>
            </m:r>
          </m:sub>
          <m:sup>
            <m:r>
              <w:rPr>
                <w:rFonts w:ascii="Cambria Math" w:hAnsi="Cambria Math"/>
                <w:sz w:val="22"/>
                <w:szCs w:val="22"/>
                <w:lang w:val="en-US"/>
              </w:rPr>
              <m:t>λ</m:t>
            </m:r>
            <m:r>
              <m:rPr>
                <m:lit/>
              </m:rPr>
              <w:rPr>
                <w:rFonts w:ascii="Cambria Math" w:hAnsi="Cambria Math"/>
                <w:sz w:val="22"/>
                <w:szCs w:val="22"/>
              </w:rPr>
              <m:t>_</m:t>
            </m:r>
            <m:r>
              <w:rPr>
                <w:rFonts w:ascii="Cambria Math" w:hAnsi="Cambria Math"/>
                <w:sz w:val="22"/>
                <w:szCs w:val="22"/>
              </w:rPr>
              <m:t>транзит</m:t>
            </m:r>
          </m:sup>
        </m:sSubSup>
        <m:r>
          <w:rPr>
            <w:rFonts w:ascii="Cambria Math" w:hAnsi="Cambria Math"/>
            <w:sz w:val="22"/>
            <w:szCs w:val="22"/>
          </w:rPr>
          <m:t>=</m:t>
        </m:r>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ИС</m:t>
            </m:r>
            <m:ctrlPr>
              <w:rPr>
                <w:rFonts w:ascii="Cambria Math" w:hAnsi="Cambria Math"/>
                <w:bCs/>
                <w:i/>
                <w:iCs/>
                <w:sz w:val="22"/>
                <w:szCs w:val="22"/>
                <w:lang w:val="en-US"/>
              </w:rPr>
            </m:ctrlPr>
          </m:sub>
          <m:sup>
            <m:r>
              <w:rPr>
                <w:rFonts w:ascii="Cambria Math" w:hAnsi="Cambria Math"/>
                <w:sz w:val="22"/>
                <w:szCs w:val="22"/>
              </w:rPr>
              <m:t>имп</m:t>
            </m:r>
          </m:sup>
        </m:sSubSup>
        <m:r>
          <w:rPr>
            <w:rFonts w:ascii="Cambria Math" w:hAnsi="Cambria Math"/>
            <w:sz w:val="22"/>
            <w:szCs w:val="22"/>
          </w:rPr>
          <m:t xml:space="preserve"> - </m:t>
        </m:r>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имп</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oMath>
      <w:r w:rsidRPr="003C72C1">
        <w:rPr>
          <w:rFonts w:ascii="Garamond" w:hAnsi="Garamond"/>
          <w:bCs/>
          <w:iCs/>
          <w:sz w:val="22"/>
          <w:szCs w:val="22"/>
        </w:rPr>
        <w:t>;</w:t>
      </w:r>
    </w:p>
    <w:p w14:paraId="1A913F28" w14:textId="15C9F46A" w:rsidR="00823F89" w:rsidRPr="003C72C1" w:rsidRDefault="00823F89" w:rsidP="00C4055B">
      <w:pPr>
        <w:pStyle w:val="affb"/>
        <w:widowControl w:val="0"/>
        <w:numPr>
          <w:ilvl w:val="0"/>
          <w:numId w:val="132"/>
        </w:numPr>
        <w:spacing w:before="120" w:after="120"/>
        <w:ind w:left="1134" w:hanging="283"/>
        <w:rPr>
          <w:rFonts w:ascii="Garamond" w:hAnsi="Garamond"/>
          <w:bCs/>
          <w:iCs/>
          <w:sz w:val="22"/>
          <w:szCs w:val="22"/>
        </w:rPr>
      </w:pPr>
      <m:oMath>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эксп</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r>
          <w:rPr>
            <w:rFonts w:ascii="Cambria Math" w:hAnsi="Cambria Math"/>
            <w:sz w:val="22"/>
            <w:szCs w:val="22"/>
          </w:rPr>
          <m:t>=sgn</m:t>
        </m:r>
        <m:d>
          <m:dPr>
            <m:ctrlPr>
              <w:rPr>
                <w:rFonts w:ascii="Cambria Math" w:hAnsi="Cambria Math"/>
                <w:bCs/>
                <w:i/>
                <w:iCs/>
                <w:sz w:val="22"/>
                <w:szCs w:val="22"/>
              </w:rPr>
            </m:ctrlPr>
          </m:dPr>
          <m:e>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ИС</m:t>
                </m:r>
                <m:ctrlPr>
                  <w:rPr>
                    <w:rFonts w:ascii="Cambria Math" w:hAnsi="Cambria Math"/>
                    <w:bCs/>
                    <w:i/>
                    <w:iCs/>
                    <w:sz w:val="22"/>
                    <w:szCs w:val="22"/>
                    <w:lang w:val="en-US"/>
                  </w:rPr>
                </m:ctrlPr>
              </m:sub>
              <m:sup>
                <m:r>
                  <w:rPr>
                    <w:rFonts w:ascii="Cambria Math" w:hAnsi="Cambria Math"/>
                    <w:sz w:val="22"/>
                    <w:szCs w:val="22"/>
                  </w:rPr>
                  <m:t>эксп</m:t>
                </m:r>
              </m:sup>
            </m:sSubSup>
          </m:e>
        </m:d>
        <m:r>
          <w:rPr>
            <w:rFonts w:ascii="Cambria Math" w:hAnsi="Cambria Math"/>
            <w:sz w:val="22"/>
            <w:szCs w:val="22"/>
          </w:rPr>
          <m:t>*min</m:t>
        </m:r>
        <m:d>
          <m:dPr>
            <m:ctrlPr>
              <w:rPr>
                <w:rFonts w:ascii="Cambria Math" w:hAnsi="Cambria Math"/>
                <w:bCs/>
                <w:i/>
                <w:iCs/>
                <w:sz w:val="22"/>
                <w:szCs w:val="22"/>
              </w:rPr>
            </m:ctrlPr>
          </m:dPr>
          <m:e>
            <m:d>
              <m:dPr>
                <m:begChr m:val="|"/>
                <m:endChr m:val="|"/>
                <m:ctrlPr>
                  <w:rPr>
                    <w:rFonts w:ascii="Cambria Math" w:hAnsi="Cambria Math"/>
                    <w:bCs/>
                    <w:i/>
                    <w:iCs/>
                    <w:sz w:val="22"/>
                    <w:szCs w:val="22"/>
                  </w:rPr>
                </m:ctrlPr>
              </m:dPr>
              <m:e>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сеч</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r>
                  <w:rPr>
                    <w:rFonts w:ascii="Cambria Math" w:hAnsi="Cambria Math"/>
                    <w:sz w:val="22"/>
                    <w:szCs w:val="22"/>
                  </w:rPr>
                  <m:t>+</m:t>
                </m:r>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имп</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e>
            </m:d>
            <m:r>
              <w:rPr>
                <w:rFonts w:ascii="Cambria Math" w:hAnsi="Cambria Math"/>
                <w:sz w:val="22"/>
                <w:szCs w:val="22"/>
              </w:rPr>
              <m:t>,</m:t>
            </m:r>
            <m:d>
              <m:dPr>
                <m:begChr m:val="|"/>
                <m:endChr m:val="|"/>
                <m:ctrlPr>
                  <w:rPr>
                    <w:rFonts w:ascii="Cambria Math" w:hAnsi="Cambria Math"/>
                    <w:bCs/>
                    <w:i/>
                    <w:iCs/>
                    <w:sz w:val="22"/>
                    <w:szCs w:val="22"/>
                  </w:rPr>
                </m:ctrlPr>
              </m:dPr>
              <m:e>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ИС</m:t>
                    </m:r>
                    <m:ctrlPr>
                      <w:rPr>
                        <w:rFonts w:ascii="Cambria Math" w:hAnsi="Cambria Math"/>
                        <w:bCs/>
                        <w:i/>
                        <w:iCs/>
                        <w:sz w:val="22"/>
                        <w:szCs w:val="22"/>
                        <w:lang w:val="en-US"/>
                      </w:rPr>
                    </m:ctrlPr>
                  </m:sub>
                  <m:sup>
                    <m:r>
                      <w:rPr>
                        <w:rFonts w:ascii="Cambria Math" w:hAnsi="Cambria Math"/>
                        <w:sz w:val="22"/>
                        <w:szCs w:val="22"/>
                      </w:rPr>
                      <m:t>эксп</m:t>
                    </m:r>
                  </m:sup>
                </m:sSubSup>
              </m:e>
            </m:d>
          </m:e>
        </m:d>
      </m:oMath>
      <w:r w:rsidRPr="003C72C1">
        <w:rPr>
          <w:rFonts w:ascii="Garamond" w:hAnsi="Garamond"/>
          <w:bCs/>
          <w:iCs/>
          <w:sz w:val="22"/>
          <w:szCs w:val="22"/>
        </w:rPr>
        <w:t>;</w:t>
      </w:r>
    </w:p>
    <w:p w14:paraId="5130AD95" w14:textId="5DF42908" w:rsidR="00CC4B76" w:rsidRPr="003C72C1" w:rsidRDefault="00823F89" w:rsidP="00C4055B">
      <w:pPr>
        <w:pStyle w:val="affb"/>
        <w:widowControl w:val="0"/>
        <w:numPr>
          <w:ilvl w:val="0"/>
          <w:numId w:val="132"/>
        </w:numPr>
        <w:spacing w:before="120" w:after="120"/>
        <w:ind w:left="1134" w:hanging="283"/>
        <w:rPr>
          <w:rFonts w:ascii="Garamond" w:hAnsi="Garamond"/>
          <w:b/>
          <w:color w:val="000000"/>
          <w:sz w:val="22"/>
          <w:szCs w:val="22"/>
        </w:rPr>
      </w:pPr>
      <m:oMath>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эксп</m:t>
            </m:r>
          </m:sub>
          <m:sup>
            <m:r>
              <w:rPr>
                <w:rFonts w:ascii="Cambria Math" w:hAnsi="Cambria Math"/>
                <w:sz w:val="22"/>
                <w:szCs w:val="22"/>
                <w:lang w:val="en-US"/>
              </w:rPr>
              <m:t>λ</m:t>
            </m:r>
            <m:r>
              <m:rPr>
                <m:lit/>
              </m:rPr>
              <w:rPr>
                <w:rFonts w:ascii="Cambria Math" w:hAnsi="Cambria Math"/>
                <w:sz w:val="22"/>
                <w:szCs w:val="22"/>
              </w:rPr>
              <m:t>_</m:t>
            </m:r>
            <m:r>
              <w:rPr>
                <w:rFonts w:ascii="Cambria Math" w:hAnsi="Cambria Math"/>
                <w:sz w:val="22"/>
                <w:szCs w:val="22"/>
              </w:rPr>
              <m:t>транзит</m:t>
            </m:r>
          </m:sup>
        </m:sSubSup>
        <m:r>
          <w:rPr>
            <w:rFonts w:ascii="Cambria Math" w:hAnsi="Cambria Math"/>
            <w:sz w:val="22"/>
            <w:szCs w:val="22"/>
          </w:rPr>
          <m:t>=</m:t>
        </m:r>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ИС</m:t>
            </m:r>
            <m:ctrlPr>
              <w:rPr>
                <w:rFonts w:ascii="Cambria Math" w:hAnsi="Cambria Math"/>
                <w:bCs/>
                <w:i/>
                <w:iCs/>
                <w:sz w:val="22"/>
                <w:szCs w:val="22"/>
                <w:lang w:val="en-US"/>
              </w:rPr>
            </m:ctrlPr>
          </m:sub>
          <m:sup>
            <m:r>
              <w:rPr>
                <w:rFonts w:ascii="Cambria Math" w:hAnsi="Cambria Math"/>
                <w:sz w:val="22"/>
                <w:szCs w:val="22"/>
              </w:rPr>
              <m:t>эксп</m:t>
            </m:r>
          </m:sup>
        </m:sSubSup>
        <m:r>
          <w:rPr>
            <w:rFonts w:ascii="Cambria Math" w:hAnsi="Cambria Math"/>
            <w:sz w:val="22"/>
            <w:szCs w:val="22"/>
          </w:rPr>
          <m:t xml:space="preserve"> - </m:t>
        </m:r>
        <m:r>
          <m:rPr>
            <m:sty m:val="p"/>
          </m:rPr>
          <w:rPr>
            <w:rFonts w:ascii="Cambria Math" w:hAnsi="Cambria Math"/>
            <w:sz w:val="22"/>
            <w:szCs w:val="22"/>
          </w:rPr>
          <m:t>Δ</m:t>
        </m:r>
        <m:sSubSup>
          <m:sSubSupPr>
            <m:ctrlPr>
              <w:rPr>
                <w:rFonts w:ascii="Cambria Math" w:hAnsi="Cambria Math"/>
                <w:bCs/>
                <w:i/>
                <w:iCs/>
                <w:sz w:val="22"/>
                <w:szCs w:val="22"/>
              </w:rPr>
            </m:ctrlPr>
          </m:sSubSupPr>
          <m:e>
            <m:r>
              <w:rPr>
                <w:rFonts w:ascii="Cambria Math" w:hAnsi="Cambria Math"/>
                <w:sz w:val="22"/>
                <w:szCs w:val="22"/>
              </w:rPr>
              <m:t>О</m:t>
            </m:r>
          </m:e>
          <m:sub>
            <m:r>
              <w:rPr>
                <w:rFonts w:ascii="Cambria Math" w:hAnsi="Cambria Math"/>
                <w:sz w:val="22"/>
                <w:szCs w:val="22"/>
              </w:rPr>
              <m:t>эксп</m:t>
            </m:r>
          </m:sub>
          <m:sup>
            <m:r>
              <w:rPr>
                <w:rFonts w:ascii="Cambria Math" w:hAnsi="Cambria Math"/>
                <w:sz w:val="22"/>
                <w:szCs w:val="22"/>
                <w:lang w:val="en-US"/>
              </w:rPr>
              <m:t>i</m:t>
            </m:r>
            <m:r>
              <m:rPr>
                <m:lit/>
              </m:rPr>
              <w:rPr>
                <w:rFonts w:ascii="Cambria Math" w:hAnsi="Cambria Math"/>
                <w:sz w:val="22"/>
                <w:szCs w:val="22"/>
              </w:rPr>
              <m:t>_</m:t>
            </m:r>
            <m:r>
              <w:rPr>
                <w:rFonts w:ascii="Cambria Math" w:hAnsi="Cambria Math"/>
                <w:sz w:val="22"/>
                <w:szCs w:val="22"/>
              </w:rPr>
              <m:t>транзит</m:t>
            </m:r>
          </m:sup>
        </m:sSubSup>
      </m:oMath>
      <w:r w:rsidRPr="003C72C1">
        <w:rPr>
          <w:rFonts w:ascii="Garamond" w:hAnsi="Garamond"/>
          <w:bCs/>
          <w:iCs/>
          <w:sz w:val="22"/>
          <w:szCs w:val="22"/>
        </w:rPr>
        <w:t>.</w:t>
      </w:r>
    </w:p>
    <w:p w14:paraId="538014FB" w14:textId="77777777" w:rsidR="004C4CC3" w:rsidRPr="004C4CC3" w:rsidRDefault="004C4CC3" w:rsidP="0093573C">
      <w:pPr>
        <w:widowControl w:val="0"/>
        <w:spacing w:before="120" w:after="120"/>
        <w:jc w:val="both"/>
        <w:rPr>
          <w:color w:val="000000"/>
          <w:szCs w:val="22"/>
          <w:lang w:val="ru-RU"/>
        </w:rPr>
      </w:pPr>
      <w:r w:rsidRPr="004C4CC3">
        <w:rPr>
          <w:b/>
          <w:color w:val="000000"/>
          <w:szCs w:val="22"/>
          <w:lang w:val="ru-RU"/>
        </w:rPr>
        <w:t>2.4.6</w:t>
      </w:r>
      <w:r w:rsidR="00862167" w:rsidRPr="004C4CC3">
        <w:rPr>
          <w:b/>
          <w:color w:val="000000"/>
          <w:szCs w:val="22"/>
          <w:lang w:val="ru-RU"/>
        </w:rPr>
        <w:t>.</w:t>
      </w:r>
      <w:r w:rsidR="00862167" w:rsidRPr="004C4CC3">
        <w:rPr>
          <w:color w:val="000000"/>
          <w:szCs w:val="22"/>
          <w:lang w:val="ru-RU"/>
        </w:rPr>
        <w:t xml:space="preserve"> </w:t>
      </w:r>
      <w:r w:rsidRPr="004C4CC3">
        <w:rPr>
          <w:b/>
          <w:szCs w:val="22"/>
          <w:lang w:val="ru-RU"/>
        </w:rPr>
        <w:t>Порядок расчета величины отклонений в ГТП экспорта при наличии договорного объема поставки электрической энергии по регулируемому договору купли-продажи электрической энергии и мощности</w:t>
      </w:r>
    </w:p>
    <w:p w14:paraId="73B1B194" w14:textId="77777777" w:rsidR="00862167" w:rsidRPr="004C4CC3" w:rsidRDefault="00862167" w:rsidP="0093573C">
      <w:pPr>
        <w:widowControl w:val="0"/>
        <w:spacing w:before="120" w:after="120"/>
        <w:jc w:val="both"/>
        <w:rPr>
          <w:szCs w:val="22"/>
          <w:lang w:val="ru-RU" w:eastAsia="ru-RU"/>
        </w:rPr>
      </w:pPr>
      <w:r w:rsidRPr="004C4CC3">
        <w:rPr>
          <w:szCs w:val="22"/>
          <w:lang w:val="ru-RU" w:eastAsia="ru-RU"/>
        </w:rPr>
        <w:t xml:space="preserve">Для ГТП экспорта участников оптового рынка, осуществляющих экспортно-импортные операции, в отношении которых в соответствии с </w:t>
      </w:r>
      <w:r w:rsidRPr="004C4CC3">
        <w:rPr>
          <w:i/>
          <w:szCs w:val="22"/>
          <w:lang w:val="ru-RU" w:eastAsia="ru-RU"/>
        </w:rPr>
        <w:t>Регламентом регистрации регулируемых договоров купли-продажи электроэнергии и мощности</w:t>
      </w:r>
      <w:r w:rsidRPr="004C4CC3">
        <w:rPr>
          <w:szCs w:val="22"/>
          <w:lang w:val="ru-RU" w:eastAsia="ru-RU"/>
        </w:rPr>
        <w:t xml:space="preserve"> (Приложение № 6.2 к </w:t>
      </w:r>
      <w:r w:rsidRPr="004C4CC3">
        <w:rPr>
          <w:i/>
          <w:szCs w:val="22"/>
          <w:lang w:val="ru-RU" w:eastAsia="ru-RU"/>
        </w:rPr>
        <w:t>Договору о присоединении к торговой системе оптового рынка</w:t>
      </w:r>
      <w:r w:rsidRPr="004C4CC3">
        <w:rPr>
          <w:szCs w:val="22"/>
          <w:lang w:val="ru-RU" w:eastAsia="ru-RU"/>
        </w:rPr>
        <w:t xml:space="preserve">) определен </w:t>
      </w:r>
      <w:r w:rsidRPr="004C4CC3">
        <w:rPr>
          <w:color w:val="000000"/>
          <w:szCs w:val="22"/>
          <w:lang w:val="ru-RU" w:eastAsia="ru-RU"/>
        </w:rPr>
        <w:t xml:space="preserve">договорный </w:t>
      </w:r>
      <w:r w:rsidRPr="004C4CC3">
        <w:rPr>
          <w:szCs w:val="22"/>
          <w:lang w:val="ru-RU" w:eastAsia="ru-RU"/>
        </w:rPr>
        <w:t>объем поставки электрической энергии по регулируемому договору купли-продажи электрической энергии и мощности в случае одновременного выполнения следующих условий:</w:t>
      </w:r>
    </w:p>
    <w:p w14:paraId="02F67727" w14:textId="77777777" w:rsidR="00862167" w:rsidRPr="002E6A19" w:rsidRDefault="00862167" w:rsidP="00C4055B">
      <w:pPr>
        <w:pStyle w:val="affb"/>
        <w:numPr>
          <w:ilvl w:val="0"/>
          <w:numId w:val="133"/>
        </w:numPr>
        <w:ind w:left="851" w:hanging="284"/>
        <w:jc w:val="both"/>
        <w:rPr>
          <w:rFonts w:ascii="Garamond" w:hAnsi="Garamond"/>
          <w:sz w:val="22"/>
          <w:szCs w:val="22"/>
        </w:rPr>
      </w:pPr>
      <w:r w:rsidRPr="002E6A19">
        <w:rPr>
          <w:rFonts w:ascii="Garamond" w:hAnsi="Garamond"/>
          <w:sz w:val="22"/>
          <w:szCs w:val="22"/>
        </w:rPr>
        <w:t xml:space="preserve">согласно п. </w:t>
      </w:r>
      <w:r w:rsidR="004C4CC3" w:rsidRPr="002E6A19">
        <w:rPr>
          <w:rFonts w:ascii="Garamond" w:hAnsi="Garamond"/>
          <w:sz w:val="22"/>
          <w:szCs w:val="22"/>
        </w:rPr>
        <w:t>2.4.5</w:t>
      </w:r>
      <w:r w:rsidRPr="002E6A19">
        <w:rPr>
          <w:rFonts w:ascii="Garamond" w:hAnsi="Garamond"/>
          <w:sz w:val="22"/>
          <w:szCs w:val="22"/>
        </w:rPr>
        <w:t xml:space="preserve"> настоящего Регламента в отношении данной ГТП экспорта определен отличный от нуля объем отклонения по собственной инициативе в сторону снижения экспортной поставки;</w:t>
      </w:r>
    </w:p>
    <w:p w14:paraId="4445B45C" w14:textId="77777777" w:rsidR="00862167" w:rsidRPr="002E6A19" w:rsidRDefault="00862167" w:rsidP="00C4055B">
      <w:pPr>
        <w:pStyle w:val="affb"/>
        <w:numPr>
          <w:ilvl w:val="0"/>
          <w:numId w:val="133"/>
        </w:numPr>
        <w:ind w:left="851" w:hanging="284"/>
        <w:jc w:val="both"/>
        <w:rPr>
          <w:rFonts w:ascii="Garamond" w:hAnsi="Garamond"/>
          <w:sz w:val="22"/>
          <w:szCs w:val="22"/>
        </w:rPr>
      </w:pPr>
      <w:r w:rsidRPr="002E6A19">
        <w:rPr>
          <w:rFonts w:ascii="Garamond" w:hAnsi="Garamond"/>
          <w:noProof/>
          <w:sz w:val="22"/>
          <w:szCs w:val="22"/>
        </w:rPr>
        <w:t xml:space="preserve">величина фактического сальдо-объема поставки по данному сечению в данный час </w:t>
      </w:r>
      <m:oMath>
        <m:r>
          <w:rPr>
            <w:rFonts w:ascii="Cambria Math" w:hAnsi="Cambria Math"/>
            <w:sz w:val="22"/>
            <w:szCs w:val="22"/>
          </w:rPr>
          <m:t>V</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факт</m:t>
            </m:r>
            <m:r>
              <m:rPr>
                <m:lit/>
              </m:rPr>
              <w:rPr>
                <w:rFonts w:ascii="Cambria Math" w:hAnsi="Cambria Math"/>
                <w:sz w:val="22"/>
                <w:szCs w:val="22"/>
              </w:rPr>
              <m:t>_</m:t>
            </m:r>
            <m:r>
              <w:rPr>
                <w:rFonts w:ascii="Cambria Math" w:hAnsi="Cambria Math"/>
                <w:sz w:val="22"/>
                <w:szCs w:val="22"/>
              </w:rPr>
              <m:t>сеч</m:t>
            </m:r>
          </m:sub>
        </m:sSub>
      </m:oMath>
      <w:r w:rsidR="00D64554" w:rsidRPr="002E6A19">
        <w:rPr>
          <w:rFonts w:ascii="Garamond" w:hAnsi="Garamond"/>
          <w:noProof/>
          <w:sz w:val="22"/>
          <w:szCs w:val="22"/>
        </w:rPr>
        <w:t xml:space="preserve"> </w:t>
      </w:r>
      <w:r w:rsidRPr="002E6A19">
        <w:rPr>
          <w:rFonts w:ascii="Garamond" w:hAnsi="Garamond"/>
          <w:noProof/>
          <w:sz w:val="22"/>
          <w:szCs w:val="22"/>
        </w:rPr>
        <w:t xml:space="preserve">не превышает сумму </w:t>
      </w:r>
      <w:r w:rsidRPr="002E6A19">
        <w:rPr>
          <w:rFonts w:ascii="Garamond" w:hAnsi="Garamond"/>
          <w:sz w:val="22"/>
          <w:szCs w:val="22"/>
        </w:rPr>
        <w:t xml:space="preserve">по всем регулируемым договорам </w:t>
      </w:r>
      <w:r w:rsidRPr="002E6A19">
        <w:rPr>
          <w:rFonts w:ascii="Garamond" w:hAnsi="Garamond"/>
          <w:i/>
          <w:sz w:val="22"/>
          <w:szCs w:val="22"/>
          <w:lang w:val="en-US"/>
        </w:rPr>
        <w:t>D</w:t>
      </w:r>
      <w:r w:rsidRPr="002E6A19">
        <w:rPr>
          <w:rFonts w:ascii="Garamond" w:hAnsi="Garamond"/>
          <w:sz w:val="22"/>
          <w:szCs w:val="22"/>
        </w:rPr>
        <w:t xml:space="preserve"> в отношении данной ГТП </w:t>
      </w:r>
      <w:r w:rsidRPr="002E6A19">
        <w:rPr>
          <w:rFonts w:ascii="Garamond" w:hAnsi="Garamond"/>
          <w:i/>
          <w:sz w:val="22"/>
          <w:szCs w:val="22"/>
          <w:lang w:val="en-US"/>
        </w:rPr>
        <w:t>r</w:t>
      </w:r>
      <w:r w:rsidRPr="002E6A19">
        <w:rPr>
          <w:rFonts w:ascii="Garamond" w:hAnsi="Garamond"/>
          <w:noProof/>
          <w:sz w:val="22"/>
          <w:szCs w:val="22"/>
        </w:rPr>
        <w:t xml:space="preserve"> величин</w:t>
      </w:r>
      <w:r w:rsidR="004C4CC3" w:rsidRPr="002E6A19">
        <w:rPr>
          <w:rFonts w:ascii="Garamond" w:hAnsi="Garamond"/>
          <w:noProof/>
          <w:sz w:val="22"/>
          <w:szCs w:val="22"/>
        </w:rPr>
        <w:t xml:space="preserve"> </w:t>
      </w:r>
      <m:oMath>
        <m:r>
          <w:rPr>
            <w:rFonts w:ascii="Cambria Math" w:hAnsi="Cambria Math"/>
            <w:sz w:val="22"/>
            <w:szCs w:val="22"/>
          </w:rPr>
          <m:t>V</m:t>
        </m:r>
        <m:sSubSup>
          <m:sSubSupPr>
            <m:ctrlPr>
              <w:rPr>
                <w:rFonts w:ascii="Cambria Math" w:hAnsi="Cambria Math"/>
                <w:i/>
                <w:sz w:val="22"/>
                <w:szCs w:val="22"/>
              </w:rPr>
            </m:ctrlPr>
          </m:sSubSupPr>
          <m:e>
            <m:r>
              <w:rPr>
                <w:rFonts w:ascii="Cambria Math" w:hAnsi="Cambria Math"/>
                <w:sz w:val="22"/>
                <w:szCs w:val="22"/>
              </w:rPr>
              <m:t>C</m:t>
            </m:r>
          </m:e>
          <m:sub>
            <m:r>
              <w:rPr>
                <w:rFonts w:ascii="Cambria Math" w:hAnsi="Cambria Math"/>
                <w:sz w:val="22"/>
                <w:szCs w:val="22"/>
              </w:rPr>
              <m:t>i,D,r,h</m:t>
            </m:r>
          </m:sub>
          <m:sup>
            <m:r>
              <w:rPr>
                <w:rFonts w:ascii="Cambria Math" w:hAnsi="Cambria Math"/>
                <w:sz w:val="22"/>
                <w:szCs w:val="22"/>
              </w:rPr>
              <m:t>ГТП РД</m:t>
            </m:r>
          </m:sup>
        </m:sSubSup>
      </m:oMath>
      <w:r w:rsidRPr="002E6A19">
        <w:rPr>
          <w:rFonts w:ascii="Garamond" w:hAnsi="Garamond"/>
          <w:sz w:val="22"/>
          <w:szCs w:val="22"/>
        </w:rPr>
        <w:t>, опреде</w:t>
      </w:r>
      <w:r w:rsidR="00104CB7" w:rsidRPr="002E6A19">
        <w:rPr>
          <w:rFonts w:ascii="Garamond" w:hAnsi="Garamond"/>
          <w:sz w:val="22"/>
          <w:szCs w:val="22"/>
        </w:rPr>
        <w:t>ленных в соответствии с п. 6.2.2</w:t>
      </w:r>
      <w:r w:rsidRPr="002E6A19">
        <w:rPr>
          <w:rFonts w:ascii="Garamond" w:hAnsi="Garamond"/>
          <w:sz w:val="22"/>
          <w:szCs w:val="22"/>
        </w:rPr>
        <w:t xml:space="preserve"> </w:t>
      </w:r>
      <w:r w:rsidRPr="002E6A19">
        <w:rPr>
          <w:rFonts w:ascii="Garamond" w:hAnsi="Garamond"/>
          <w:i/>
          <w:sz w:val="22"/>
          <w:szCs w:val="22"/>
        </w:rPr>
        <w:t>Регламента расчета плановых объемов производства и потребления и расчета стоимости электроэнергии на сутки вперед</w:t>
      </w:r>
      <w:r w:rsidRPr="002E6A19">
        <w:rPr>
          <w:rFonts w:ascii="Garamond" w:hAnsi="Garamond"/>
          <w:sz w:val="22"/>
          <w:szCs w:val="22"/>
        </w:rPr>
        <w:t xml:space="preserve"> (Приложение № 8 к </w:t>
      </w:r>
      <w:r w:rsidRPr="002E6A19">
        <w:rPr>
          <w:rFonts w:ascii="Garamond" w:hAnsi="Garamond"/>
          <w:i/>
          <w:sz w:val="22"/>
          <w:szCs w:val="22"/>
        </w:rPr>
        <w:t>Договору о присоединении к торговой системе оптового рынка</w:t>
      </w:r>
      <w:r w:rsidRPr="002E6A19">
        <w:rPr>
          <w:rFonts w:ascii="Garamond" w:hAnsi="Garamond"/>
          <w:sz w:val="22"/>
          <w:szCs w:val="22"/>
        </w:rPr>
        <w:t>),</w:t>
      </w:r>
    </w:p>
    <w:p w14:paraId="4125192C" w14:textId="77777777" w:rsidR="00862167" w:rsidRPr="001854E7" w:rsidRDefault="00862167" w:rsidP="006C4D59">
      <w:pPr>
        <w:ind w:left="360"/>
        <w:jc w:val="both"/>
        <w:rPr>
          <w:szCs w:val="22"/>
          <w:lang w:val="ru-RU"/>
        </w:rPr>
      </w:pPr>
      <w:r w:rsidRPr="001854E7">
        <w:rPr>
          <w:szCs w:val="22"/>
          <w:lang w:val="ru-RU"/>
        </w:rPr>
        <w:t xml:space="preserve">в отношении данной ГТП экспорта определяется составляющая величины отклонения в сторону снижения экспорта в пределах объемов РД </w:t>
      </w: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РД</m:t>
            </m:r>
          </m:sub>
          <m:sup>
            <m:r>
              <w:rPr>
                <w:rFonts w:ascii="Cambria Math" w:hAnsi="Cambria Math"/>
                <w:szCs w:val="22"/>
                <w:lang w:val="ru-RU"/>
              </w:rPr>
              <m:t>ИС</m:t>
            </m:r>
            <m:d>
              <m:dPr>
                <m:ctrlPr>
                  <w:rPr>
                    <w:rFonts w:ascii="Cambria Math" w:hAnsi="Cambria Math"/>
                    <w:i/>
                    <w:szCs w:val="22"/>
                  </w:rPr>
                </m:ctrlPr>
              </m:dPr>
              <m:e>
                <m:r>
                  <w:rPr>
                    <w:rFonts w:ascii="Cambria Math" w:hAnsi="Cambria Math"/>
                    <w:szCs w:val="22"/>
                    <w:lang w:val="ru-RU"/>
                  </w:rPr>
                  <m:t>-</m:t>
                </m:r>
              </m:e>
            </m:d>
          </m:sup>
        </m:sSubSup>
      </m:oMath>
      <w:r w:rsidRPr="001854E7">
        <w:rPr>
          <w:szCs w:val="22"/>
          <w:lang w:val="ru-RU"/>
        </w:rPr>
        <w:t>:</w:t>
      </w:r>
    </w:p>
    <w:p w14:paraId="47437F1B" w14:textId="77777777" w:rsidR="00862167" w:rsidRPr="001854E7" w:rsidRDefault="00D64554" w:rsidP="006C4D59">
      <w:pPr>
        <w:ind w:left="360"/>
        <w:rPr>
          <w:szCs w:val="22"/>
          <w:lang w:val="ru-RU"/>
        </w:rPr>
      </w:pP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РД</m:t>
            </m:r>
          </m:sub>
          <m:sup>
            <m:r>
              <w:rPr>
                <w:rFonts w:ascii="Cambria Math" w:hAnsi="Cambria Math"/>
                <w:szCs w:val="22"/>
                <w:lang w:val="ru-RU"/>
              </w:rPr>
              <m:t>ИС</m:t>
            </m:r>
            <m:d>
              <m:dPr>
                <m:ctrlPr>
                  <w:rPr>
                    <w:rFonts w:ascii="Cambria Math" w:hAnsi="Cambria Math"/>
                    <w:i/>
                    <w:szCs w:val="22"/>
                  </w:rPr>
                </m:ctrlPr>
              </m:dPr>
              <m:e>
                <m:r>
                  <w:rPr>
                    <w:rFonts w:ascii="Cambria Math" w:hAnsi="Cambria Math"/>
                    <w:szCs w:val="22"/>
                    <w:lang w:val="ru-RU"/>
                  </w:rPr>
                  <m:t>-</m:t>
                </m:r>
              </m:e>
            </m:d>
          </m:sup>
        </m:sSubSup>
        <m:r>
          <w:rPr>
            <w:rFonts w:ascii="Cambria Math" w:hAnsi="Cambria Math"/>
            <w:szCs w:val="22"/>
            <w:lang w:val="ru-RU"/>
          </w:rPr>
          <m:t>=</m:t>
        </m:r>
        <m:r>
          <w:rPr>
            <w:rFonts w:ascii="Cambria Math" w:hAnsi="Cambria Math"/>
            <w:szCs w:val="22"/>
          </w:rPr>
          <m:t>min</m:t>
        </m:r>
        <m:d>
          <m:dPr>
            <m:ctrlPr>
              <w:rPr>
                <w:rFonts w:ascii="Cambria Math" w:hAnsi="Cambria Math"/>
                <w:i/>
                <w:szCs w:val="22"/>
              </w:rPr>
            </m:ctrlPr>
          </m:dPr>
          <m:e>
            <m:d>
              <m:dPr>
                <m:begChr m:val="|"/>
                <m:endChr m:val="|"/>
                <m:ctrlPr>
                  <w:rPr>
                    <w:rFonts w:ascii="Cambria Math" w:hAnsi="Cambria Math"/>
                    <w:i/>
                    <w:szCs w:val="22"/>
                  </w:rPr>
                </m:ctrlPr>
              </m:dPr>
              <m:e>
                <m:r>
                  <m:rPr>
                    <m:sty m:val="p"/>
                  </m:rPr>
                  <w:rPr>
                    <w:rFonts w:ascii="Cambria Math" w:hAnsi="Cambria Math"/>
                    <w:szCs w:val="22"/>
                  </w:rPr>
                  <m:t>Δ</m:t>
                </m:r>
                <m:sSubSup>
                  <m:sSubSupPr>
                    <m:ctrlPr>
                      <w:rPr>
                        <w:rFonts w:ascii="Cambria Math" w:hAnsi="Cambria Math"/>
                        <w:bCs/>
                        <w:i/>
                        <w:iCs/>
                        <w:szCs w:val="22"/>
                      </w:rPr>
                    </m:ctrlPr>
                  </m:sSubSupPr>
                  <m:e>
                    <m:r>
                      <w:rPr>
                        <w:rFonts w:ascii="Cambria Math" w:hAnsi="Cambria Math"/>
                        <w:szCs w:val="22"/>
                        <w:lang w:val="ru-RU"/>
                      </w:rPr>
                      <m:t>О</m:t>
                    </m:r>
                  </m:e>
                  <m:sub>
                    <m:r>
                      <w:rPr>
                        <w:rFonts w:ascii="Cambria Math" w:hAnsi="Cambria Math"/>
                        <w:szCs w:val="22"/>
                        <w:lang w:val="ru-RU"/>
                      </w:rPr>
                      <m:t>ИС</m:t>
                    </m:r>
                    <m:ctrlPr>
                      <w:rPr>
                        <w:rFonts w:ascii="Cambria Math" w:hAnsi="Cambria Math"/>
                        <w:bCs/>
                        <w:i/>
                        <w:iCs/>
                        <w:szCs w:val="22"/>
                        <w:lang w:val="en-US"/>
                      </w:rPr>
                    </m:ctrlPr>
                  </m:sub>
                  <m:sup>
                    <m:r>
                      <w:rPr>
                        <w:rFonts w:ascii="Cambria Math" w:hAnsi="Cambria Math"/>
                        <w:szCs w:val="22"/>
                        <w:lang w:val="ru-RU"/>
                      </w:rPr>
                      <m:t>эксп</m:t>
                    </m:r>
                  </m:sup>
                </m:sSubSup>
              </m:e>
            </m:d>
            <m:r>
              <w:rPr>
                <w:rFonts w:ascii="Cambria Math" w:hAnsi="Cambria Math"/>
                <w:szCs w:val="22"/>
                <w:lang w:val="ru-RU"/>
              </w:rPr>
              <m:t>,</m:t>
            </m:r>
            <m:nary>
              <m:naryPr>
                <m:chr m:val="∑"/>
                <m:limLoc m:val="undOvr"/>
                <m:supHide m:val="1"/>
                <m:ctrlPr>
                  <w:rPr>
                    <w:rFonts w:ascii="Cambria Math" w:hAnsi="Cambria Math"/>
                    <w:i/>
                    <w:szCs w:val="22"/>
                  </w:rPr>
                </m:ctrlPr>
              </m:naryPr>
              <m:sub>
                <m:r>
                  <w:rPr>
                    <w:rFonts w:ascii="Cambria Math" w:hAnsi="Cambria Math"/>
                    <w:szCs w:val="22"/>
                  </w:rPr>
                  <m:t>D</m:t>
                </m:r>
              </m:sub>
              <m:sup/>
              <m:e>
                <m:r>
                  <w:rPr>
                    <w:rFonts w:ascii="Cambria Math" w:hAnsi="Cambria Math"/>
                    <w:szCs w:val="22"/>
                  </w:rPr>
                  <m:t>V</m:t>
                </m:r>
                <m:sSubSup>
                  <m:sSubSupPr>
                    <m:ctrlPr>
                      <w:rPr>
                        <w:rFonts w:ascii="Cambria Math" w:hAnsi="Cambria Math"/>
                        <w:i/>
                        <w:szCs w:val="22"/>
                      </w:rPr>
                    </m:ctrlPr>
                  </m:sSubSupPr>
                  <m:e>
                    <m:r>
                      <w:rPr>
                        <w:rFonts w:ascii="Cambria Math" w:hAnsi="Cambria Math"/>
                        <w:szCs w:val="22"/>
                      </w:rPr>
                      <m:t>C</m:t>
                    </m:r>
                  </m:e>
                  <m:sub>
                    <m:r>
                      <w:rPr>
                        <w:rFonts w:ascii="Cambria Math" w:hAnsi="Cambria Math"/>
                        <w:szCs w:val="22"/>
                      </w:rPr>
                      <m:t>i</m:t>
                    </m:r>
                    <m:r>
                      <w:rPr>
                        <w:rFonts w:ascii="Cambria Math" w:hAnsi="Cambria Math"/>
                        <w:szCs w:val="22"/>
                        <w:lang w:val="ru-RU"/>
                      </w:rPr>
                      <m:t>,</m:t>
                    </m:r>
                    <m:r>
                      <w:rPr>
                        <w:rFonts w:ascii="Cambria Math" w:hAnsi="Cambria Math"/>
                        <w:szCs w:val="22"/>
                      </w:rPr>
                      <m:t>D</m:t>
                    </m:r>
                    <m:r>
                      <w:rPr>
                        <w:rFonts w:ascii="Cambria Math" w:hAnsi="Cambria Math"/>
                        <w:szCs w:val="22"/>
                        <w:lang w:val="ru-RU"/>
                      </w:rPr>
                      <m:t>,</m:t>
                    </m:r>
                    <m:r>
                      <w:rPr>
                        <w:rFonts w:ascii="Cambria Math" w:hAnsi="Cambria Math"/>
                        <w:szCs w:val="22"/>
                      </w:rPr>
                      <m:t>r</m:t>
                    </m:r>
                    <m:r>
                      <w:rPr>
                        <w:rFonts w:ascii="Cambria Math" w:hAnsi="Cambria Math"/>
                        <w:szCs w:val="22"/>
                        <w:lang w:val="ru-RU"/>
                      </w:rPr>
                      <m:t>,h</m:t>
                    </m:r>
                  </m:sub>
                  <m:sup>
                    <m:r>
                      <w:rPr>
                        <w:rFonts w:ascii="Cambria Math" w:hAnsi="Cambria Math"/>
                        <w:szCs w:val="22"/>
                        <w:lang w:val="ru-RU"/>
                      </w:rPr>
                      <m:t>ГТП РД</m:t>
                    </m:r>
                  </m:sup>
                </m:sSubSup>
                <m:r>
                  <w:rPr>
                    <w:rFonts w:ascii="Cambria Math" w:hAnsi="Cambria Math"/>
                    <w:noProof/>
                    <w:szCs w:val="22"/>
                    <w:lang w:val="ru-RU"/>
                  </w:rPr>
                  <m:t>-</m:t>
                </m:r>
                <m:r>
                  <w:rPr>
                    <w:rFonts w:ascii="Cambria Math" w:hAnsi="Cambria Math"/>
                    <w:noProof/>
                    <w:szCs w:val="22"/>
                  </w:rPr>
                  <m:t>max</m:t>
                </m:r>
                <m:d>
                  <m:dPr>
                    <m:ctrlPr>
                      <w:rPr>
                        <w:rFonts w:ascii="Cambria Math" w:hAnsi="Cambria Math"/>
                        <w:i/>
                        <w:noProof/>
                        <w:szCs w:val="22"/>
                      </w:rPr>
                    </m:ctrlPr>
                  </m:dPr>
                  <m:e>
                    <m:r>
                      <w:rPr>
                        <w:rFonts w:ascii="Cambria Math" w:hAnsi="Cambria Math"/>
                        <w:noProof/>
                        <w:szCs w:val="22"/>
                        <w:lang w:val="ru-RU"/>
                      </w:rPr>
                      <m:t>0,</m:t>
                    </m:r>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lang w:val="ru-RU"/>
                          </w:rPr>
                          <m:t>факт</m:t>
                        </m:r>
                        <m:r>
                          <m:rPr>
                            <m:lit/>
                          </m:rPr>
                          <w:rPr>
                            <w:rFonts w:ascii="Cambria Math" w:hAnsi="Cambria Math"/>
                            <w:szCs w:val="22"/>
                            <w:lang w:val="ru-RU"/>
                          </w:rPr>
                          <m:t>_</m:t>
                        </m:r>
                        <m:r>
                          <w:rPr>
                            <w:rFonts w:ascii="Cambria Math" w:hAnsi="Cambria Math"/>
                            <w:szCs w:val="22"/>
                            <w:lang w:val="ru-RU"/>
                          </w:rPr>
                          <m:t>сеч</m:t>
                        </m:r>
                      </m:sub>
                    </m:sSub>
                  </m:e>
                </m:d>
              </m:e>
            </m:nary>
          </m:e>
        </m:d>
      </m:oMath>
      <w:r w:rsidR="00862167" w:rsidRPr="001854E7">
        <w:rPr>
          <w:szCs w:val="22"/>
          <w:lang w:val="ru-RU"/>
        </w:rPr>
        <w:t>,</w:t>
      </w:r>
    </w:p>
    <w:p w14:paraId="03700BA6" w14:textId="77777777" w:rsidR="00862167" w:rsidRPr="001854E7" w:rsidRDefault="00862167" w:rsidP="006C4D59">
      <w:pPr>
        <w:ind w:left="360"/>
        <w:rPr>
          <w:szCs w:val="22"/>
          <w:lang w:val="ru-RU"/>
        </w:rPr>
      </w:pPr>
      <w:r w:rsidRPr="001854E7">
        <w:rPr>
          <w:szCs w:val="22"/>
          <w:lang w:val="ru-RU"/>
        </w:rPr>
        <w:t xml:space="preserve">в иных случаях величина </w:t>
      </w: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РД</m:t>
            </m:r>
          </m:sub>
          <m:sup>
            <m:r>
              <w:rPr>
                <w:rFonts w:ascii="Cambria Math" w:hAnsi="Cambria Math"/>
                <w:szCs w:val="22"/>
                <w:lang w:val="ru-RU"/>
              </w:rPr>
              <m:t>ИС</m:t>
            </m:r>
            <m:d>
              <m:dPr>
                <m:ctrlPr>
                  <w:rPr>
                    <w:rFonts w:ascii="Cambria Math" w:hAnsi="Cambria Math"/>
                    <w:i/>
                    <w:szCs w:val="22"/>
                  </w:rPr>
                </m:ctrlPr>
              </m:dPr>
              <m:e>
                <m:r>
                  <w:rPr>
                    <w:rFonts w:ascii="Cambria Math" w:hAnsi="Cambria Math"/>
                    <w:szCs w:val="22"/>
                    <w:lang w:val="ru-RU"/>
                  </w:rPr>
                  <m:t>-</m:t>
                </m:r>
              </m:e>
            </m:d>
          </m:sup>
        </m:sSubSup>
      </m:oMath>
      <w:r w:rsidR="00BE4CC0" w:rsidRPr="001854E7">
        <w:rPr>
          <w:szCs w:val="22"/>
          <w:lang w:val="ru-RU"/>
        </w:rPr>
        <w:t xml:space="preserve"> принимается равной нулю.</w:t>
      </w:r>
    </w:p>
    <w:p w14:paraId="7C7B94CD" w14:textId="77777777" w:rsidR="00862167" w:rsidRPr="000E11CC" w:rsidRDefault="00862167" w:rsidP="006C4D59">
      <w:pPr>
        <w:pStyle w:val="4"/>
        <w:widowControl w:val="0"/>
        <w:numPr>
          <w:ilvl w:val="0"/>
          <w:numId w:val="0"/>
        </w:numPr>
        <w:rPr>
          <w:rFonts w:ascii="Garamond" w:hAnsi="Garamond"/>
          <w:szCs w:val="22"/>
        </w:rPr>
      </w:pPr>
      <w:r w:rsidRPr="001854E7">
        <w:rPr>
          <w:rFonts w:ascii="Garamond" w:hAnsi="Garamond"/>
          <w:szCs w:val="22"/>
        </w:rPr>
        <w:t xml:space="preserve">При этом объем отклонения по собственной инициативе </w:t>
      </w:r>
      <m:oMath>
        <m:r>
          <m:rPr>
            <m:sty m:val="p"/>
          </m:rPr>
          <w:rPr>
            <w:rFonts w:ascii="Cambria Math" w:hAnsi="Cambria Math"/>
            <w:szCs w:val="22"/>
            <w:lang w:val="en-GB"/>
          </w:rPr>
          <m:t>Δ</m:t>
        </m:r>
        <m:sSubSup>
          <m:sSubSupPr>
            <m:ctrlPr>
              <w:rPr>
                <w:rFonts w:ascii="Cambria Math" w:hAnsi="Cambria Math"/>
                <w:bCs/>
                <w:i/>
                <w:iCs/>
                <w:szCs w:val="22"/>
              </w:rPr>
            </m:ctrlPr>
          </m:sSubSupPr>
          <m:e>
            <m:r>
              <w:rPr>
                <w:rFonts w:ascii="Cambria Math" w:hAnsi="Cambria Math"/>
                <w:szCs w:val="22"/>
              </w:rPr>
              <m:t>О</m:t>
            </m:r>
            <m:ctrlPr>
              <w:rPr>
                <w:rFonts w:ascii="Cambria Math" w:hAnsi="Cambria Math"/>
                <w:bCs/>
                <w:i/>
                <w:iCs/>
                <w:szCs w:val="22"/>
                <w:lang w:val="en-GB"/>
              </w:rPr>
            </m:ctrlPr>
          </m:e>
          <m:sub>
            <m:r>
              <w:rPr>
                <w:rFonts w:ascii="Cambria Math" w:hAnsi="Cambria Math"/>
                <w:szCs w:val="22"/>
              </w:rPr>
              <m:t>ИС</m:t>
            </m:r>
            <m:ctrlPr>
              <w:rPr>
                <w:rFonts w:ascii="Cambria Math" w:hAnsi="Cambria Math"/>
                <w:bCs/>
                <w:i/>
                <w:iCs/>
                <w:szCs w:val="22"/>
                <w:lang w:val="en-US"/>
              </w:rPr>
            </m:ctrlPr>
          </m:sub>
          <m:sup>
            <m:r>
              <w:rPr>
                <w:rFonts w:ascii="Cambria Math" w:hAnsi="Cambria Math"/>
                <w:szCs w:val="22"/>
              </w:rPr>
              <m:t>эксп</m:t>
            </m:r>
          </m:sup>
        </m:sSubSup>
      </m:oMath>
      <w:r w:rsidRPr="001854E7">
        <w:rPr>
          <w:rStyle w:val="afff"/>
          <w:i w:val="0"/>
          <w:szCs w:val="22"/>
        </w:rPr>
        <w:t xml:space="preserve"> </w:t>
      </w:r>
      <w:r w:rsidRPr="001854E7">
        <w:rPr>
          <w:rFonts w:ascii="Garamond" w:hAnsi="Garamond"/>
          <w:szCs w:val="22"/>
        </w:rPr>
        <w:t xml:space="preserve">в данной ГТП экспорта, определенный в соответствии с п. </w:t>
      </w:r>
      <w:r w:rsidR="00BE4CC0" w:rsidRPr="001854E7">
        <w:rPr>
          <w:rFonts w:ascii="Garamond" w:hAnsi="Garamond"/>
          <w:szCs w:val="22"/>
        </w:rPr>
        <w:t>2.4.5</w:t>
      </w:r>
      <w:r w:rsidRPr="001854E7">
        <w:rPr>
          <w:rFonts w:ascii="Garamond" w:hAnsi="Garamond"/>
          <w:szCs w:val="22"/>
        </w:rPr>
        <w:t xml:space="preserve"> настоящего Регламента уменьшается на величину</w:t>
      </w:r>
      <m:oMath>
        <m:r>
          <m:rPr>
            <m:sty m:val="p"/>
          </m:rPr>
          <w:rPr>
            <w:rFonts w:ascii="Cambria Math" w:hAnsi="Cambria Math"/>
            <w:szCs w:val="22"/>
          </w:rPr>
          <m:t xml:space="preserve"> </m:t>
        </m:r>
        <m:r>
          <m:rPr>
            <m:sty m:val="p"/>
          </m:rPr>
          <w:rPr>
            <w:rFonts w:ascii="Cambria Math" w:hAnsi="Cambria Math"/>
            <w:szCs w:val="22"/>
            <w:lang w:val="en-GB"/>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РД</m:t>
            </m:r>
          </m:sub>
          <m:sup>
            <m:r>
              <w:rPr>
                <w:rFonts w:ascii="Cambria Math" w:hAnsi="Cambria Math"/>
                <w:szCs w:val="22"/>
              </w:rPr>
              <m:t>ИС</m:t>
            </m:r>
            <m:d>
              <m:dPr>
                <m:ctrlPr>
                  <w:rPr>
                    <w:rFonts w:ascii="Cambria Math" w:hAnsi="Cambria Math"/>
                    <w:i/>
                    <w:szCs w:val="22"/>
                  </w:rPr>
                </m:ctrlPr>
              </m:dPr>
              <m:e>
                <m:r>
                  <w:rPr>
                    <w:rFonts w:ascii="Cambria Math" w:hAnsi="Cambria Math"/>
                    <w:szCs w:val="22"/>
                  </w:rPr>
                  <m:t>-</m:t>
                </m:r>
              </m:e>
            </m:d>
          </m:sup>
        </m:sSubSup>
      </m:oMath>
      <w:r w:rsidRPr="001854E7">
        <w:rPr>
          <w:rFonts w:ascii="Garamond" w:hAnsi="Garamond"/>
          <w:szCs w:val="22"/>
        </w:rPr>
        <w:t>.</w:t>
      </w:r>
    </w:p>
    <w:p w14:paraId="2C0870D6" w14:textId="77777777" w:rsidR="00862167" w:rsidRPr="000E11CC" w:rsidRDefault="007A7481" w:rsidP="00565FD5">
      <w:pPr>
        <w:widowControl w:val="0"/>
        <w:jc w:val="both"/>
        <w:rPr>
          <w:b/>
          <w:color w:val="000000"/>
          <w:szCs w:val="22"/>
          <w:lang w:val="ru-RU"/>
        </w:rPr>
      </w:pPr>
      <w:r>
        <w:rPr>
          <w:b/>
          <w:color w:val="000000"/>
          <w:szCs w:val="22"/>
          <w:lang w:val="ru-RU"/>
        </w:rPr>
        <w:t>2.4.7</w:t>
      </w:r>
      <w:r w:rsidR="00862167" w:rsidRPr="000E11CC">
        <w:rPr>
          <w:b/>
          <w:color w:val="000000"/>
          <w:szCs w:val="22"/>
          <w:lang w:val="ru-RU"/>
        </w:rPr>
        <w:t>.</w:t>
      </w:r>
      <w:r w:rsidR="00862167" w:rsidRPr="000E11CC">
        <w:rPr>
          <w:color w:val="000000"/>
          <w:szCs w:val="22"/>
          <w:lang w:val="ru-RU"/>
        </w:rPr>
        <w:t xml:space="preserve"> </w:t>
      </w:r>
      <w:r w:rsidR="00862167" w:rsidRPr="000E11CC">
        <w:rPr>
          <w:b/>
          <w:color w:val="000000"/>
          <w:szCs w:val="22"/>
          <w:lang w:val="ru-RU"/>
        </w:rPr>
        <w:t xml:space="preserve">Порядок расчета величины отклонений по ГТП экспорта/импорта и фактических почасовых объемов поставки по ГТП экспорта/импорта при возникновении в </w:t>
      </w:r>
      <w:r w:rsidR="00862167" w:rsidRPr="000E11CC">
        <w:rPr>
          <w:b/>
          <w:szCs w:val="22"/>
          <w:lang w:val="ru-RU"/>
        </w:rPr>
        <w:t>отдельных энергорайонах на территории России режима изолированной от ЕЭС России работы (параллельной с зарубежной энергосистемой или ее частью)</w:t>
      </w:r>
      <w:r w:rsidR="00862167" w:rsidRPr="000E11CC">
        <w:rPr>
          <w:b/>
          <w:color w:val="000000"/>
          <w:szCs w:val="22"/>
          <w:lang w:val="ru-RU"/>
        </w:rPr>
        <w:t xml:space="preserve"> </w:t>
      </w:r>
    </w:p>
    <w:p w14:paraId="5ADD9F07" w14:textId="77777777" w:rsidR="007A7481" w:rsidRPr="007A7481" w:rsidRDefault="007A7481" w:rsidP="007A7481">
      <w:pPr>
        <w:widowControl w:val="0"/>
        <w:numPr>
          <w:ilvl w:val="2"/>
          <w:numId w:val="0"/>
        </w:numPr>
        <w:tabs>
          <w:tab w:val="num" w:pos="567"/>
        </w:tabs>
        <w:spacing w:before="120" w:after="120"/>
        <w:jc w:val="both"/>
        <w:outlineLvl w:val="2"/>
        <w:rPr>
          <w:szCs w:val="22"/>
          <w:lang w:val="ru-RU"/>
        </w:rPr>
      </w:pPr>
      <w:bookmarkStart w:id="388" w:name="_Toc190331472"/>
      <w:r w:rsidRPr="007A7481">
        <w:rPr>
          <w:szCs w:val="22"/>
          <w:lang w:val="ru-RU"/>
        </w:rPr>
        <w:t xml:space="preserve">Режим поставки электроэнергии в отдельные энергорайоны на территории России, работающие изолированно от ЕЭС России (при отключении всех электрических связей с ЕЭС России) и параллельно с зарубежной энергосистемой или ее частью определяется с учетом раздела 7 </w:t>
      </w:r>
      <w:r w:rsidRPr="007A7481">
        <w:rPr>
          <w:i/>
          <w:iCs/>
          <w:szCs w:val="22"/>
          <w:lang w:val="ru-RU"/>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7A7481">
        <w:rPr>
          <w:szCs w:val="22"/>
          <w:lang w:val="ru-RU"/>
        </w:rPr>
        <w:t xml:space="preserve"> (Приложение № 15 к </w:t>
      </w:r>
      <w:r w:rsidRPr="007A7481">
        <w:rPr>
          <w:i/>
          <w:iCs/>
          <w:szCs w:val="22"/>
          <w:lang w:val="ru-RU"/>
        </w:rPr>
        <w:t>Договору о присоединении к торговой системе оптового рынка</w:t>
      </w:r>
      <w:r w:rsidRPr="007A7481">
        <w:rPr>
          <w:szCs w:val="22"/>
          <w:lang w:val="ru-RU"/>
        </w:rPr>
        <w:t>). В целях проведения расчетов в соответствии с настоящим пунктом, данный режим называется островом нагрузки – «режим острова нагрузки».</w:t>
      </w:r>
      <w:bookmarkEnd w:id="388"/>
    </w:p>
    <w:p w14:paraId="032AAEDB" w14:textId="77777777" w:rsidR="007A7481" w:rsidRPr="003A4E80" w:rsidRDefault="007A7481" w:rsidP="007A7481">
      <w:pPr>
        <w:widowControl w:val="0"/>
        <w:spacing w:before="60"/>
        <w:jc w:val="both"/>
        <w:rPr>
          <w:szCs w:val="22"/>
          <w:lang w:val="ru-RU"/>
        </w:rPr>
      </w:pPr>
      <w:r w:rsidRPr="007A7481">
        <w:rPr>
          <w:color w:val="000000"/>
          <w:szCs w:val="22"/>
          <w:lang w:val="ru-RU"/>
        </w:rPr>
        <w:t xml:space="preserve">Режим поставки электроэнергии в отдельные энергорайоны на территории Курганской области и Омской области, не имеющие электрических связей с ЕЭС России и работающие параллельно с зарубежной энергосистемой или ее частью </w:t>
      </w:r>
      <w:r w:rsidRPr="007A7481">
        <w:rPr>
          <w:szCs w:val="22"/>
          <w:lang w:val="ru-RU"/>
        </w:rPr>
        <w:t xml:space="preserve">определяется с учетом раздела 11 </w:t>
      </w:r>
      <w:r w:rsidRPr="007A7481">
        <w:rPr>
          <w:i/>
          <w:iCs/>
          <w:szCs w:val="22"/>
          <w:lang w:val="ru-RU"/>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7A7481">
        <w:rPr>
          <w:szCs w:val="22"/>
          <w:lang w:val="ru-RU"/>
        </w:rPr>
        <w:t xml:space="preserve"> (Приложение № 15 к </w:t>
      </w:r>
      <w:r w:rsidRPr="007A7481">
        <w:rPr>
          <w:i/>
          <w:iCs/>
          <w:szCs w:val="22"/>
          <w:lang w:val="ru-RU"/>
        </w:rPr>
        <w:t>Договору о присоединении к торговой системе оптового рынка</w:t>
      </w:r>
      <w:r w:rsidRPr="007A7481">
        <w:rPr>
          <w:szCs w:val="22"/>
          <w:lang w:val="ru-RU"/>
        </w:rPr>
        <w:t xml:space="preserve">). В целях проведения </w:t>
      </w:r>
      <w:r w:rsidRPr="003A4E80">
        <w:rPr>
          <w:szCs w:val="22"/>
          <w:lang w:val="ru-RU"/>
        </w:rPr>
        <w:t>расчетов в соответствии с настоящим пунктом, данный режим называется изолированным – «изолированный режим».</w:t>
      </w:r>
    </w:p>
    <w:p w14:paraId="1782BCD6" w14:textId="77777777" w:rsidR="006254F3" w:rsidRPr="003A4E80" w:rsidRDefault="006254F3" w:rsidP="00565FD5">
      <w:pPr>
        <w:widowControl w:val="0"/>
        <w:spacing w:before="60"/>
        <w:jc w:val="both"/>
        <w:rPr>
          <w:szCs w:val="22"/>
          <w:lang w:val="ru-RU"/>
        </w:rPr>
      </w:pPr>
      <w:r w:rsidRPr="003A4E80">
        <w:rPr>
          <w:szCs w:val="22"/>
          <w:lang w:val="ru-RU"/>
        </w:rPr>
        <w:t>2.4.7.1</w:t>
      </w:r>
      <w:r w:rsidR="00B4364C">
        <w:rPr>
          <w:szCs w:val="22"/>
          <w:lang w:val="ru-RU"/>
        </w:rPr>
        <w:t>.</w:t>
      </w:r>
      <w:r w:rsidRPr="003A4E80">
        <w:rPr>
          <w:szCs w:val="22"/>
          <w:lang w:val="ru-RU"/>
        </w:rPr>
        <w:t xml:space="preserve"> Порядок расчета отклонений</w:t>
      </w:r>
    </w:p>
    <w:p w14:paraId="0D9316D8" w14:textId="77777777" w:rsidR="00862167" w:rsidRPr="000E11CC" w:rsidRDefault="00862167" w:rsidP="00565FD5">
      <w:pPr>
        <w:widowControl w:val="0"/>
        <w:spacing w:before="60"/>
        <w:jc w:val="both"/>
        <w:rPr>
          <w:szCs w:val="22"/>
          <w:lang w:val="ru-RU"/>
        </w:rPr>
      </w:pPr>
      <w:r w:rsidRPr="003A4E80">
        <w:rPr>
          <w:szCs w:val="22"/>
          <w:lang w:val="ru-RU"/>
        </w:rPr>
        <w:t xml:space="preserve">В случае если КО был зафиксирован режим </w:t>
      </w:r>
      <w:r w:rsidR="003A4E80" w:rsidRPr="003A4E80">
        <w:rPr>
          <w:szCs w:val="22"/>
          <w:lang w:val="ru-RU"/>
        </w:rPr>
        <w:t xml:space="preserve">острова нагрузки при </w:t>
      </w:r>
      <w:r w:rsidRPr="003A4E80">
        <w:rPr>
          <w:szCs w:val="22"/>
          <w:lang w:val="ru-RU"/>
        </w:rPr>
        <w:t>поставк</w:t>
      </w:r>
      <w:r w:rsidR="003A4E80" w:rsidRPr="003A4E80">
        <w:rPr>
          <w:szCs w:val="22"/>
          <w:lang w:val="ru-RU"/>
        </w:rPr>
        <w:t>е</w:t>
      </w:r>
      <w:r w:rsidRPr="003A4E80">
        <w:rPr>
          <w:szCs w:val="22"/>
          <w:lang w:val="ru-RU"/>
        </w:rPr>
        <w:t xml:space="preserve"> электроэнергии из зарубежной энергосистемы в какой-либо энергорайон на территории России, поставка электроэнергии в который осуществлялась через сечение экспорта-импорта, или были получены</w:t>
      </w:r>
      <w:r w:rsidRPr="000E11CC">
        <w:rPr>
          <w:szCs w:val="22"/>
          <w:lang w:val="ru-RU"/>
        </w:rPr>
        <w:t xml:space="preserve"> данные от СО о регистрации такого режима, расчет отклонений по ГТП экспорта/импорта, зарегистрированным на данном сечении экспорта-импорта, </w:t>
      </w:r>
      <w:r w:rsidR="0093065F">
        <w:rPr>
          <w:szCs w:val="22"/>
          <w:lang w:val="ru-RU"/>
        </w:rPr>
        <w:t>производится следующим образом.</w:t>
      </w:r>
    </w:p>
    <w:p w14:paraId="5EE01051" w14:textId="77777777" w:rsidR="00862167" w:rsidRPr="008468B7" w:rsidRDefault="00862167" w:rsidP="00DC4A94">
      <w:pPr>
        <w:pStyle w:val="4"/>
        <w:widowControl w:val="0"/>
        <w:numPr>
          <w:ilvl w:val="0"/>
          <w:numId w:val="0"/>
        </w:numPr>
        <w:rPr>
          <w:rFonts w:ascii="Garamond" w:hAnsi="Garamond"/>
          <w:szCs w:val="22"/>
        </w:rPr>
      </w:pPr>
      <w:r w:rsidRPr="000E11CC">
        <w:rPr>
          <w:rFonts w:ascii="Garamond" w:hAnsi="Garamond"/>
          <w:szCs w:val="22"/>
        </w:rPr>
        <w:t xml:space="preserve">Если </w:t>
      </w:r>
      <w:r w:rsidRPr="00553721">
        <w:rPr>
          <w:rFonts w:ascii="Garamond" w:hAnsi="Garamond"/>
          <w:szCs w:val="22"/>
        </w:rPr>
        <w:t xml:space="preserve">в отношении данного часа для данного сечения экспорта-импорта не была получена от ДДПР в соответствии </w:t>
      </w:r>
      <w:r w:rsidR="00553721" w:rsidRPr="00553721">
        <w:rPr>
          <w:rFonts w:ascii="Garamond" w:hAnsi="Garamond"/>
          <w:szCs w:val="22"/>
        </w:rPr>
        <w:t>с пунктом</w:t>
      </w:r>
      <w:r w:rsidR="00553721" w:rsidRPr="00553721">
        <w:rPr>
          <w:rFonts w:ascii="Garamond" w:hAnsi="Garamond"/>
          <w:szCs w:val="22"/>
          <w:lang w:val="en-GB"/>
        </w:rPr>
        <w:t> </w:t>
      </w:r>
      <w:r w:rsidR="00553721" w:rsidRPr="00553721">
        <w:rPr>
          <w:rFonts w:ascii="Garamond" w:hAnsi="Garamond"/>
          <w:szCs w:val="22"/>
        </w:rPr>
        <w:t>2.4.1.3</w:t>
      </w:r>
      <w:r w:rsidRPr="00553721">
        <w:rPr>
          <w:rFonts w:ascii="Garamond" w:hAnsi="Garamond"/>
          <w:szCs w:val="22"/>
        </w:rPr>
        <w:t xml:space="preserve"> настоящего Регламента информация о составляющих величин отклонений, </w:t>
      </w:r>
      <w:r w:rsidRPr="008468B7">
        <w:rPr>
          <w:rFonts w:ascii="Garamond" w:hAnsi="Garamond"/>
          <w:szCs w:val="22"/>
        </w:rPr>
        <w:t xml:space="preserve">относимых на внешнюю инициативу, </w:t>
      </w:r>
      <w:r w:rsidR="00A1359D" w:rsidRPr="008468B7">
        <w:rPr>
          <w:rFonts w:ascii="Garamond" w:hAnsi="Garamond"/>
          <w:szCs w:val="22"/>
        </w:rPr>
        <w:t xml:space="preserve">а также не были определены </w:t>
      </w:r>
      <w:r w:rsidR="00A1359D" w:rsidRPr="008468B7">
        <w:rPr>
          <w:rFonts w:ascii="Garamond" w:hAnsi="Garamond"/>
          <w:iCs/>
          <w:color w:val="000000"/>
          <w:szCs w:val="22"/>
        </w:rPr>
        <w:t>объемы отклонений</w:t>
      </w:r>
      <w:r w:rsidR="00553721" w:rsidRPr="008468B7">
        <w:rPr>
          <w:rFonts w:ascii="Garamond" w:hAnsi="Garamond"/>
          <w:iCs/>
          <w:color w:val="000000"/>
          <w:szCs w:val="22"/>
        </w:rPr>
        <w:t xml:space="preserve"> </w:t>
      </w:r>
      <m:oMath>
        <m:r>
          <m:rPr>
            <m:sty m:val="p"/>
          </m:rPr>
          <w:rPr>
            <w:rFonts w:ascii="Cambria Math" w:hAnsi="Cambria Math"/>
            <w:szCs w:val="22"/>
          </w:rPr>
          <m:t xml:space="preserve"> </m:t>
        </m:r>
        <m:r>
          <m:rPr>
            <m:sty m:val="p"/>
          </m:rPr>
          <w:rPr>
            <w:rFonts w:ascii="Cambria Math" w:hAnsi="Cambria Math"/>
            <w:lang w:val="en-GB"/>
          </w:rPr>
          <m:t>Δ</m:t>
        </m:r>
        <m:sSubSup>
          <m:sSubSupPr>
            <m:ctrlPr>
              <w:rPr>
                <w:rFonts w:ascii="Cambria Math" w:hAnsi="Cambria Math"/>
                <w:i/>
              </w:rPr>
            </m:ctrlPr>
          </m:sSubSupPr>
          <m:e>
            <m:r>
              <m:rPr>
                <m:sty m:val="p"/>
              </m:rPr>
              <w:rPr>
                <w:rFonts w:ascii="Cambria Math" w:hAnsi="Cambria Math"/>
              </w:rPr>
              <m:t>О</m:t>
            </m:r>
            <m:ctrlPr>
              <w:rPr>
                <w:rFonts w:ascii="Cambria Math" w:hAnsi="Cambria Math"/>
              </w:rPr>
            </m:ctrlPr>
          </m:e>
          <m:sub>
            <m:r>
              <w:rPr>
                <w:rFonts w:ascii="Cambria Math" w:hAnsi="Cambria Math"/>
              </w:rPr>
              <m:t>Ипр</m:t>
            </m:r>
          </m:sub>
          <m:sup>
            <m:r>
              <w:rPr>
                <w:rFonts w:ascii="Cambria Math" w:hAnsi="Cambria Math"/>
              </w:rPr>
              <m:t>сеч</m:t>
            </m:r>
          </m:sup>
        </m:sSubSup>
      </m:oMath>
      <w:r w:rsidR="00A1359D" w:rsidRPr="008468B7">
        <w:rPr>
          <w:rFonts w:ascii="Garamond" w:hAnsi="Garamond"/>
          <w:szCs w:val="22"/>
        </w:rPr>
        <w:t xml:space="preserve">, то для ГТП экспорта и ГТП импорта, зарегистрированных на этом сечении экспорта-импорта, </w:t>
      </w:r>
      <w:r w:rsidRPr="008468B7">
        <w:rPr>
          <w:rFonts w:ascii="Garamond" w:hAnsi="Garamond"/>
          <w:szCs w:val="22"/>
        </w:rPr>
        <w:t>для данного часа</w:t>
      </w:r>
      <w:r w:rsidR="00553721" w:rsidRPr="008468B7">
        <w:rPr>
          <w:rFonts w:ascii="Garamond" w:hAnsi="Garamond"/>
          <w:szCs w:val="22"/>
        </w:rPr>
        <w:t xml:space="preserve"> объемы отклонений определяются в соответствии со следующим алгоритмом</w:t>
      </w:r>
      <w:r w:rsidRPr="008468B7">
        <w:rPr>
          <w:rFonts w:ascii="Garamond" w:hAnsi="Garamond"/>
          <w:szCs w:val="22"/>
        </w:rPr>
        <w:t>:</w:t>
      </w:r>
    </w:p>
    <w:p w14:paraId="54DEE7F0" w14:textId="77777777" w:rsidR="00862167" w:rsidRPr="008468B7" w:rsidRDefault="00862167" w:rsidP="00DC4A94">
      <w:pPr>
        <w:pStyle w:val="4"/>
        <w:widowControl w:val="0"/>
        <w:numPr>
          <w:ilvl w:val="0"/>
          <w:numId w:val="0"/>
        </w:numPr>
        <w:ind w:left="540"/>
        <w:rPr>
          <w:rFonts w:ascii="Garamond" w:hAnsi="Garamond"/>
          <w:szCs w:val="22"/>
        </w:rPr>
      </w:pPr>
      <w:r w:rsidRPr="008468B7">
        <w:rPr>
          <w:rFonts w:ascii="Garamond" w:hAnsi="Garamond"/>
          <w:szCs w:val="22"/>
        </w:rPr>
        <w:t xml:space="preserve">1. </w:t>
      </w:r>
      <w:r w:rsidR="00E109C5" w:rsidRPr="008468B7">
        <w:rPr>
          <w:rFonts w:ascii="Garamond" w:hAnsi="Garamond"/>
          <w:szCs w:val="22"/>
        </w:rPr>
        <w:t xml:space="preserve">Если </w:t>
      </w:r>
      <w:r w:rsidR="00E109C5" w:rsidRPr="008468B7">
        <w:rPr>
          <w:rFonts w:ascii="Garamond" w:hAnsi="Garamond"/>
          <w:color w:val="000000" w:themeColor="text1"/>
          <w:szCs w:val="22"/>
        </w:rPr>
        <w:t>при планировании на сутки вперед</w:t>
      </w:r>
      <w:r w:rsidR="00E109C5" w:rsidRPr="008468B7">
        <w:rPr>
          <w:rFonts w:ascii="Garamond" w:hAnsi="Garamond"/>
          <w:szCs w:val="22"/>
        </w:rPr>
        <w:t xml:space="preserve"> запланирован экспорт электроэнергии, </w:t>
      </w:r>
      <m:oMath>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эксп</m:t>
            </m:r>
          </m:sub>
        </m:sSub>
        <m:r>
          <w:rPr>
            <w:rFonts w:ascii="Cambria Math" w:hAnsi="Cambria Math"/>
            <w:szCs w:val="22"/>
          </w:rPr>
          <m:t>&gt;0,</m:t>
        </m:r>
      </m:oMath>
      <w:r w:rsidR="00E109C5" w:rsidRPr="008468B7">
        <w:rPr>
          <w:rFonts w:ascii="Garamond" w:hAnsi="Garamond"/>
          <w:szCs w:val="22"/>
        </w:rPr>
        <w:t xml:space="preserve"> не запланирован режим острова нагрузки, от СО получена информация о регистрации данного режима в реальном времени, и при этом:</w:t>
      </w:r>
    </w:p>
    <w:p w14:paraId="0674CD57" w14:textId="77777777" w:rsidR="00862167" w:rsidRPr="008468B7" w:rsidRDefault="00E109C5" w:rsidP="00B87B12">
      <w:pPr>
        <w:pStyle w:val="4"/>
        <w:widowControl w:val="0"/>
        <w:numPr>
          <w:ilvl w:val="0"/>
          <w:numId w:val="9"/>
        </w:numPr>
        <w:tabs>
          <w:tab w:val="clear" w:pos="900"/>
          <w:tab w:val="num" w:pos="1332"/>
        </w:tabs>
        <w:ind w:firstLine="72"/>
        <w:rPr>
          <w:rFonts w:ascii="Garamond" w:hAnsi="Garamond"/>
          <w:szCs w:val="22"/>
        </w:rPr>
      </w:pPr>
      <w:r w:rsidRPr="008468B7">
        <w:rPr>
          <w:rFonts w:ascii="Garamond" w:hAnsi="Garamond"/>
          <w:color w:val="000000"/>
          <w:szCs w:val="22"/>
        </w:rPr>
        <w:t xml:space="preserve">по факту произошел импорт электроэнергии, </w:t>
      </w:r>
      <m:oMath>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w:rPr>
            <w:rFonts w:ascii="Cambria Math" w:hAnsi="Cambria Math"/>
            <w:color w:val="000000"/>
            <w:szCs w:val="22"/>
          </w:rPr>
          <m:t>&lt;0</m:t>
        </m:r>
      </m:oMath>
      <w:r w:rsidR="00CB6554" w:rsidRPr="008468B7">
        <w:rPr>
          <w:rFonts w:ascii="Garamond" w:hAnsi="Garamond"/>
          <w:color w:val="000000"/>
          <w:szCs w:val="22"/>
        </w:rPr>
        <w:t xml:space="preserve"> и </w:t>
      </w:r>
      <m:oMath>
        <m:d>
          <m:dPr>
            <m:begChr m:val="|"/>
            <m:endChr m:val="|"/>
            <m:ctrlPr>
              <w:rPr>
                <w:rFonts w:ascii="Cambria Math" w:hAnsi="Cambria Math"/>
                <w:color w:val="000000"/>
                <w:szCs w:val="22"/>
                <w:lang w:val="en-GB"/>
              </w:rPr>
            </m:ctrlPr>
          </m:dPr>
          <m:e>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e>
        </m:d>
        <m:r>
          <w:rPr>
            <w:rFonts w:ascii="Cambria Math" w:hAnsi="Cambria Math"/>
            <w:color w:val="000000"/>
            <w:szCs w:val="22"/>
          </w:rPr>
          <m:t>&gt;</m:t>
        </m:r>
        <m:d>
          <m:dPr>
            <m:begChr m:val="|"/>
            <m:endChr m:val="|"/>
            <m:ctrlPr>
              <w:rPr>
                <w:rFonts w:ascii="Cambria Math" w:hAnsi="Cambria Math"/>
                <w:i/>
                <w:color w:val="000000"/>
                <w:szCs w:val="22"/>
                <w:lang w:val="en-US"/>
              </w:rPr>
            </m:ctrlPr>
          </m:dPr>
          <m:e>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эксп</m:t>
                </m:r>
              </m:sub>
            </m:sSub>
          </m:e>
        </m:d>
      </m:oMath>
      <w:r w:rsidRPr="008468B7">
        <w:rPr>
          <w:rFonts w:ascii="Garamond" w:hAnsi="Garamond"/>
          <w:color w:val="000000"/>
          <w:szCs w:val="22"/>
        </w:rPr>
        <w:t xml:space="preserve">, </w:t>
      </w:r>
      <w:r w:rsidRPr="008468B7">
        <w:rPr>
          <w:rFonts w:ascii="Garamond" w:hAnsi="Garamond"/>
          <w:szCs w:val="22"/>
        </w:rPr>
        <w:t>то для данного часа фиксируется:</w:t>
      </w:r>
    </w:p>
    <w:p w14:paraId="49F62C57" w14:textId="77777777" w:rsidR="00862167" w:rsidRPr="008468B7" w:rsidRDefault="00CB6554" w:rsidP="00DC4A94">
      <w:pPr>
        <w:pStyle w:val="4"/>
        <w:widowControl w:val="0"/>
        <w:numPr>
          <w:ilvl w:val="0"/>
          <w:numId w:val="0"/>
        </w:numPr>
        <w:tabs>
          <w:tab w:val="num" w:pos="1332"/>
        </w:tabs>
        <w:ind w:left="972"/>
        <w:rPr>
          <w:rFonts w:ascii="Garamond" w:hAnsi="Garamond"/>
          <w:szCs w:val="22"/>
        </w:rPr>
      </w:pPr>
      <w:r w:rsidRPr="008468B7">
        <w:rPr>
          <w:rFonts w:ascii="Garamond" w:hAnsi="Garamond"/>
          <w:szCs w:val="22"/>
        </w:rPr>
        <w:t>– для ГТП экспорта:</w:t>
      </w:r>
      <m:oMath>
        <m:r>
          <m:rPr>
            <m:sty m:val="p"/>
          </m:rPr>
          <w:rPr>
            <w:rFonts w:ascii="Cambria Math" w:hAnsi="Cambria Math"/>
            <w:color w:val="000000"/>
            <w:szCs w:val="22"/>
          </w:rPr>
          <m:t xml:space="preserve"> </m:t>
        </m:r>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ИВО</m:t>
            </m:r>
          </m:sub>
        </m:sSub>
        <m:r>
          <w:rPr>
            <w:rFonts w:ascii="Cambria Math" w:hAnsi="Cambria Math"/>
            <w:color w:val="000000"/>
            <w:szCs w:val="22"/>
          </w:rPr>
          <m:t>=-</m:t>
        </m:r>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эксп</m:t>
            </m:r>
          </m:sub>
        </m:sSub>
      </m:oMath>
      <w:r w:rsidRPr="008468B7">
        <w:rPr>
          <w:rFonts w:ascii="Garamond" w:hAnsi="Garamond"/>
          <w:szCs w:val="22"/>
        </w:rPr>
        <w:t>;</w:t>
      </w:r>
    </w:p>
    <w:p w14:paraId="040FE61E" w14:textId="77777777" w:rsidR="00E109C5" w:rsidRPr="008468B7" w:rsidRDefault="00CB6554" w:rsidP="00DC4A94">
      <w:pPr>
        <w:pStyle w:val="4"/>
        <w:widowControl w:val="0"/>
        <w:numPr>
          <w:ilvl w:val="0"/>
          <w:numId w:val="0"/>
        </w:numPr>
        <w:tabs>
          <w:tab w:val="num" w:pos="1332"/>
        </w:tabs>
        <w:ind w:left="972"/>
        <w:rPr>
          <w:rFonts w:ascii="Garamond" w:hAnsi="Garamond"/>
          <w:szCs w:val="22"/>
        </w:rPr>
      </w:pPr>
      <w:r w:rsidRPr="008468B7">
        <w:rPr>
          <w:rFonts w:ascii="Garamond" w:hAnsi="Garamond"/>
        </w:rPr>
        <w:t xml:space="preserve">– для ГТП импорта: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ИВон</m:t>
            </m:r>
          </m:sub>
        </m:sSub>
        <m:r>
          <m:rPr>
            <m:sty m:val="p"/>
          </m:rPr>
          <w:rPr>
            <w:rFonts w:ascii="Cambria Math" w:hAnsi="Cambria Math"/>
          </w:rPr>
          <m:t>=</m:t>
        </m:r>
        <m:d>
          <m:dPr>
            <m:begChr m:val="|"/>
            <m:endChr m:val="|"/>
            <m:ctrlPr>
              <w:rPr>
                <w:rFonts w:ascii="Cambria Math" w:hAnsi="Cambria Math"/>
                <w:lang w:val="en-GB"/>
              </w:rPr>
            </m:ctrlPr>
          </m:dPr>
          <m:e>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e>
        </m:d>
        <m:r>
          <m:rPr>
            <m:sty m:val="p"/>
          </m:rPr>
          <w:rPr>
            <w:rFonts w:ascii="Cambria Math" w:hAnsi="Cambria Math"/>
          </w:rPr>
          <m:t>-</m:t>
        </m:r>
        <m:d>
          <m:dPr>
            <m:begChr m:val="|"/>
            <m:endChr m:val="|"/>
            <m:ctrlPr>
              <w:rPr>
                <w:rFonts w:ascii="Cambria Math" w:hAnsi="Cambria Math"/>
                <w:lang w:val="en-US"/>
              </w:rPr>
            </m:ctrlPr>
          </m:dPr>
          <m:e>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эксп</m:t>
                </m:r>
              </m:sub>
            </m:sSub>
          </m:e>
        </m:d>
      </m:oMath>
      <w:r w:rsidRPr="008468B7">
        <w:rPr>
          <w:rFonts w:ascii="Garamond" w:hAnsi="Garamond"/>
        </w:rPr>
        <w:t>.</w:t>
      </w:r>
    </w:p>
    <w:p w14:paraId="70FBBE93" w14:textId="77777777" w:rsidR="00862167" w:rsidRPr="008468B7" w:rsidRDefault="00E109C5" w:rsidP="00B87B12">
      <w:pPr>
        <w:pStyle w:val="4"/>
        <w:widowControl w:val="0"/>
        <w:numPr>
          <w:ilvl w:val="0"/>
          <w:numId w:val="9"/>
        </w:numPr>
        <w:tabs>
          <w:tab w:val="clear" w:pos="900"/>
          <w:tab w:val="num" w:pos="1332"/>
        </w:tabs>
        <w:ind w:firstLine="72"/>
        <w:rPr>
          <w:rFonts w:ascii="Garamond" w:hAnsi="Garamond"/>
          <w:szCs w:val="22"/>
        </w:rPr>
      </w:pPr>
      <w:r w:rsidRPr="008468B7">
        <w:rPr>
          <w:rFonts w:ascii="Garamond" w:hAnsi="Garamond"/>
          <w:color w:val="000000"/>
          <w:szCs w:val="22"/>
        </w:rPr>
        <w:t xml:space="preserve">по факту произошло увеличение экспорта электроэнергии, </w:t>
      </w:r>
      <m:oMath>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w:rPr>
            <w:rFonts w:ascii="Cambria Math" w:hAnsi="Cambria Math"/>
            <w:color w:val="000000"/>
            <w:szCs w:val="22"/>
          </w:rPr>
          <m:t>≥0</m:t>
        </m:r>
      </m:oMath>
      <w:r w:rsidRPr="008468B7">
        <w:rPr>
          <w:rFonts w:ascii="Garamond" w:hAnsi="Garamond"/>
          <w:color w:val="000000"/>
          <w:szCs w:val="22"/>
        </w:rPr>
        <w:t xml:space="preserve">, </w:t>
      </w:r>
      <w:r w:rsidRPr="008468B7">
        <w:rPr>
          <w:rFonts w:ascii="Garamond" w:hAnsi="Garamond"/>
          <w:szCs w:val="22"/>
        </w:rPr>
        <w:t xml:space="preserve">то для данного часа для ГТП экспорта фиксируется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ИС</m:t>
            </m:r>
          </m:sub>
        </m:sSub>
        <m:r>
          <w:rPr>
            <w:rFonts w:ascii="Cambria Math" w:hAnsi="Cambria Math"/>
            <w:color w:val="000000"/>
            <w:szCs w:val="22"/>
          </w:rPr>
          <m:t>=</m:t>
        </m:r>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oMath>
      <w:r w:rsidRPr="008468B7">
        <w:rPr>
          <w:rFonts w:ascii="Garamond" w:hAnsi="Garamond"/>
          <w:szCs w:val="22"/>
        </w:rPr>
        <w:t>;</w:t>
      </w:r>
    </w:p>
    <w:p w14:paraId="04CAF7A8" w14:textId="77777777" w:rsidR="00862167" w:rsidRPr="008468B7" w:rsidRDefault="00E109C5" w:rsidP="00B87B12">
      <w:pPr>
        <w:pStyle w:val="4"/>
        <w:widowControl w:val="0"/>
        <w:numPr>
          <w:ilvl w:val="0"/>
          <w:numId w:val="9"/>
        </w:numPr>
        <w:tabs>
          <w:tab w:val="clear" w:pos="900"/>
          <w:tab w:val="num" w:pos="1332"/>
        </w:tabs>
        <w:ind w:firstLine="72"/>
        <w:rPr>
          <w:rFonts w:ascii="Garamond" w:hAnsi="Garamond"/>
          <w:szCs w:val="22"/>
        </w:rPr>
      </w:pPr>
      <w:r w:rsidRPr="008468B7">
        <w:rPr>
          <w:rFonts w:ascii="Garamond" w:hAnsi="Garamond"/>
          <w:color w:val="000000"/>
          <w:szCs w:val="22"/>
        </w:rPr>
        <w:t xml:space="preserve">по факту произошло сокращение экспорта электроэнергии, </w:t>
      </w:r>
      <m:oMath>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w:rPr>
            <w:rFonts w:ascii="Cambria Math" w:hAnsi="Cambria Math"/>
            <w:color w:val="000000"/>
            <w:szCs w:val="22"/>
          </w:rPr>
          <m:t>&lt;0</m:t>
        </m:r>
      </m:oMath>
      <w:r w:rsidR="00CB6554" w:rsidRPr="008468B7">
        <w:rPr>
          <w:rFonts w:ascii="Garamond" w:hAnsi="Garamond"/>
          <w:color w:val="000000"/>
          <w:szCs w:val="22"/>
        </w:rPr>
        <w:t xml:space="preserve"> и </w:t>
      </w:r>
      <m:oMath>
        <m:d>
          <m:dPr>
            <m:begChr m:val="|"/>
            <m:endChr m:val="|"/>
            <m:ctrlPr>
              <w:rPr>
                <w:rFonts w:ascii="Cambria Math" w:hAnsi="Cambria Math"/>
                <w:color w:val="000000"/>
                <w:szCs w:val="22"/>
                <w:lang w:val="en-GB"/>
              </w:rPr>
            </m:ctrlPr>
          </m:dPr>
          <m:e>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e>
        </m:d>
        <m:r>
          <w:rPr>
            <w:rFonts w:ascii="Cambria Math" w:hAnsi="Cambria Math"/>
            <w:color w:val="000000"/>
            <w:szCs w:val="22"/>
          </w:rPr>
          <m:t>≤</m:t>
        </m:r>
        <m:d>
          <m:dPr>
            <m:begChr m:val="|"/>
            <m:endChr m:val="|"/>
            <m:ctrlPr>
              <w:rPr>
                <w:rFonts w:ascii="Cambria Math" w:hAnsi="Cambria Math"/>
                <w:i/>
                <w:color w:val="000000"/>
                <w:szCs w:val="22"/>
                <w:lang w:val="en-US"/>
              </w:rPr>
            </m:ctrlPr>
          </m:dPr>
          <m:e>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эксп</m:t>
                </m:r>
              </m:sub>
            </m:sSub>
          </m:e>
        </m:d>
      </m:oMath>
      <w:r w:rsidRPr="008468B7">
        <w:rPr>
          <w:rFonts w:ascii="Garamond" w:hAnsi="Garamond"/>
          <w:color w:val="000000"/>
          <w:szCs w:val="22"/>
        </w:rPr>
        <w:t xml:space="preserve">, </w:t>
      </w:r>
      <w:r w:rsidRPr="008468B7">
        <w:rPr>
          <w:rFonts w:ascii="Garamond" w:hAnsi="Garamond"/>
          <w:szCs w:val="22"/>
        </w:rPr>
        <w:t xml:space="preserve">то для данного часа для ГТП экспорта фиксируется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ИВО</m:t>
            </m:r>
          </m:sub>
        </m:sSub>
        <m:r>
          <w:rPr>
            <w:rFonts w:ascii="Cambria Math" w:hAnsi="Cambria Math"/>
            <w:color w:val="000000"/>
            <w:szCs w:val="22"/>
          </w:rPr>
          <m:t>=</m:t>
        </m:r>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oMath>
      <w:r w:rsidRPr="008468B7">
        <w:rPr>
          <w:rFonts w:ascii="Garamond" w:hAnsi="Garamond"/>
          <w:szCs w:val="22"/>
        </w:rPr>
        <w:t>.</w:t>
      </w:r>
    </w:p>
    <w:p w14:paraId="798B8B05" w14:textId="77777777" w:rsidR="00862167" w:rsidRPr="008468B7" w:rsidRDefault="00862167" w:rsidP="00DC4A94">
      <w:pPr>
        <w:pStyle w:val="4"/>
        <w:widowControl w:val="0"/>
        <w:numPr>
          <w:ilvl w:val="0"/>
          <w:numId w:val="0"/>
        </w:numPr>
        <w:ind w:left="540"/>
        <w:rPr>
          <w:rFonts w:ascii="Garamond" w:hAnsi="Garamond"/>
          <w:szCs w:val="22"/>
        </w:rPr>
      </w:pPr>
      <w:r w:rsidRPr="008468B7">
        <w:rPr>
          <w:rFonts w:ascii="Garamond" w:hAnsi="Garamond"/>
          <w:szCs w:val="22"/>
        </w:rPr>
        <w:t xml:space="preserve">2. </w:t>
      </w:r>
      <w:r w:rsidR="00E109C5" w:rsidRPr="008468B7">
        <w:rPr>
          <w:rFonts w:ascii="Garamond" w:hAnsi="Garamond"/>
          <w:szCs w:val="22"/>
        </w:rPr>
        <w:t xml:space="preserve">Если план РСВ по сечению равен нулю, </w:t>
      </w:r>
      <m:oMath>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эксп</m:t>
            </m:r>
          </m:sub>
        </m:sSub>
        <m:r>
          <w:rPr>
            <w:rFonts w:ascii="Cambria Math" w:hAnsi="Cambria Math"/>
            <w:color w:val="000000"/>
            <w:szCs w:val="22"/>
          </w:rPr>
          <m:t>=0</m:t>
        </m:r>
      </m:oMath>
      <w:r w:rsidR="00CB6554" w:rsidRPr="008468B7">
        <w:rPr>
          <w:rFonts w:ascii="Garamond" w:hAnsi="Garamond"/>
          <w:color w:val="000000"/>
          <w:szCs w:val="22"/>
        </w:rPr>
        <w:t xml:space="preserve">, </w:t>
      </w:r>
      <m:oMath>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имп</m:t>
            </m:r>
          </m:sub>
        </m:sSub>
        <m:r>
          <w:rPr>
            <w:rFonts w:ascii="Cambria Math" w:hAnsi="Cambria Math"/>
            <w:color w:val="000000"/>
            <w:szCs w:val="22"/>
          </w:rPr>
          <m:t>=0</m:t>
        </m:r>
      </m:oMath>
      <w:r w:rsidR="00E109C5" w:rsidRPr="008468B7">
        <w:rPr>
          <w:rFonts w:ascii="Garamond" w:hAnsi="Garamond"/>
          <w:color w:val="000000"/>
          <w:szCs w:val="22"/>
        </w:rPr>
        <w:t>, о</w:t>
      </w:r>
      <w:r w:rsidR="00E109C5" w:rsidRPr="008468B7">
        <w:rPr>
          <w:rFonts w:ascii="Garamond" w:hAnsi="Garamond"/>
          <w:szCs w:val="22"/>
        </w:rPr>
        <w:t>т СО получена информация о регистрации в реальном времени режима острова нагрузки, и при этом:</w:t>
      </w:r>
    </w:p>
    <w:p w14:paraId="79613859" w14:textId="77777777" w:rsidR="00862167" w:rsidRPr="008468B7" w:rsidRDefault="00E109C5" w:rsidP="00B87B12">
      <w:pPr>
        <w:pStyle w:val="4"/>
        <w:widowControl w:val="0"/>
        <w:numPr>
          <w:ilvl w:val="0"/>
          <w:numId w:val="10"/>
        </w:numPr>
        <w:tabs>
          <w:tab w:val="clear" w:pos="900"/>
          <w:tab w:val="num" w:pos="1512"/>
        </w:tabs>
        <w:ind w:firstLine="72"/>
        <w:rPr>
          <w:rFonts w:ascii="Garamond" w:hAnsi="Garamond"/>
          <w:szCs w:val="22"/>
        </w:rPr>
      </w:pPr>
      <w:r w:rsidRPr="008468B7">
        <w:rPr>
          <w:rFonts w:ascii="Garamond" w:hAnsi="Garamond"/>
          <w:color w:val="000000"/>
          <w:szCs w:val="22"/>
        </w:rPr>
        <w:t xml:space="preserve">по факту произошел импорт электроэнергии,  </w:t>
      </w:r>
      <w:r w:rsidR="00CB6554" w:rsidRPr="008468B7">
        <w:rPr>
          <w:rFonts w:ascii="Garamond" w:hAnsi="Garamond"/>
          <w:color w:val="000000"/>
          <w:szCs w:val="22"/>
        </w:rPr>
        <w:t xml:space="preserve"> </w:t>
      </w:r>
      <m:oMath>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w:rPr>
            <w:rFonts w:ascii="Cambria Math" w:hAnsi="Cambria Math"/>
            <w:color w:val="000000"/>
            <w:szCs w:val="22"/>
          </w:rPr>
          <m:t>&lt;0</m:t>
        </m:r>
      </m:oMath>
      <w:r w:rsidRPr="008468B7">
        <w:rPr>
          <w:rFonts w:ascii="Garamond" w:hAnsi="Garamond"/>
          <w:color w:val="000000"/>
          <w:szCs w:val="22"/>
        </w:rPr>
        <w:t xml:space="preserve">, </w:t>
      </w:r>
      <w:r w:rsidRPr="008468B7">
        <w:rPr>
          <w:rFonts w:ascii="Garamond" w:hAnsi="Garamond"/>
          <w:szCs w:val="22"/>
        </w:rPr>
        <w:t xml:space="preserve">то для данного часа для ГТП импорта фиксируется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ИВон</m:t>
            </m:r>
          </m:sub>
        </m:sSub>
        <m:r>
          <w:rPr>
            <w:rFonts w:ascii="Cambria Math" w:hAnsi="Cambria Math"/>
            <w:color w:val="000000"/>
            <w:szCs w:val="22"/>
          </w:rPr>
          <m:t>=</m:t>
        </m:r>
        <m:d>
          <m:dPr>
            <m:begChr m:val="|"/>
            <m:endChr m:val="|"/>
            <m:ctrlPr>
              <w:rPr>
                <w:rFonts w:ascii="Cambria Math" w:hAnsi="Cambria Math"/>
                <w:color w:val="000000"/>
                <w:szCs w:val="22"/>
                <w:lang w:val="en-GB"/>
              </w:rPr>
            </m:ctrlPr>
          </m:dPr>
          <m:e>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e>
        </m:d>
      </m:oMath>
      <w:r w:rsidRPr="008468B7">
        <w:rPr>
          <w:rFonts w:ascii="Garamond" w:hAnsi="Garamond"/>
          <w:szCs w:val="22"/>
        </w:rPr>
        <w:t>;</w:t>
      </w:r>
    </w:p>
    <w:p w14:paraId="21BBA026" w14:textId="77777777" w:rsidR="00862167" w:rsidRPr="008468B7" w:rsidRDefault="00E109C5" w:rsidP="00B87B12">
      <w:pPr>
        <w:pStyle w:val="4"/>
        <w:widowControl w:val="0"/>
        <w:numPr>
          <w:ilvl w:val="0"/>
          <w:numId w:val="10"/>
        </w:numPr>
        <w:tabs>
          <w:tab w:val="clear" w:pos="900"/>
          <w:tab w:val="num" w:pos="1512"/>
        </w:tabs>
        <w:ind w:left="972" w:firstLine="0"/>
        <w:rPr>
          <w:rFonts w:ascii="Garamond" w:hAnsi="Garamond"/>
          <w:szCs w:val="22"/>
        </w:rPr>
      </w:pPr>
      <w:r w:rsidRPr="008468B7">
        <w:rPr>
          <w:rFonts w:ascii="Garamond" w:hAnsi="Garamond"/>
          <w:color w:val="000000"/>
          <w:szCs w:val="22"/>
        </w:rPr>
        <w:t xml:space="preserve">по факту произошел экспорт электроэнергии, </w:t>
      </w:r>
      <m:oMath>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w:rPr>
            <w:rFonts w:ascii="Cambria Math" w:hAnsi="Cambria Math"/>
            <w:color w:val="000000"/>
            <w:szCs w:val="22"/>
          </w:rPr>
          <m:t>≥0</m:t>
        </m:r>
      </m:oMath>
      <w:r w:rsidRPr="008468B7">
        <w:rPr>
          <w:rFonts w:ascii="Garamond" w:hAnsi="Garamond"/>
          <w:color w:val="000000"/>
          <w:szCs w:val="22"/>
        </w:rPr>
        <w:t xml:space="preserve">, </w:t>
      </w:r>
      <w:r w:rsidRPr="008468B7">
        <w:rPr>
          <w:rFonts w:ascii="Garamond" w:hAnsi="Garamond"/>
          <w:szCs w:val="22"/>
        </w:rPr>
        <w:t xml:space="preserve">то для данного часа для ГТП экспорта фиксируется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ИС</m:t>
            </m:r>
          </m:sub>
        </m:sSub>
        <m:r>
          <w:rPr>
            <w:rFonts w:ascii="Cambria Math" w:hAnsi="Cambria Math"/>
            <w:color w:val="000000"/>
            <w:szCs w:val="22"/>
          </w:rPr>
          <m:t>=</m:t>
        </m:r>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oMath>
      <w:r w:rsidRPr="008468B7">
        <w:rPr>
          <w:rFonts w:ascii="Garamond" w:hAnsi="Garamond"/>
          <w:szCs w:val="22"/>
        </w:rPr>
        <w:t>.</w:t>
      </w:r>
    </w:p>
    <w:p w14:paraId="35FBA859" w14:textId="77777777" w:rsidR="00862167" w:rsidRPr="008468B7" w:rsidRDefault="00862167" w:rsidP="00DC4A94">
      <w:pPr>
        <w:pStyle w:val="4"/>
        <w:widowControl w:val="0"/>
        <w:numPr>
          <w:ilvl w:val="0"/>
          <w:numId w:val="0"/>
        </w:numPr>
        <w:ind w:left="540"/>
        <w:rPr>
          <w:rFonts w:ascii="Garamond" w:hAnsi="Garamond"/>
          <w:szCs w:val="22"/>
        </w:rPr>
      </w:pPr>
      <w:r w:rsidRPr="008468B7">
        <w:rPr>
          <w:rFonts w:ascii="Garamond" w:hAnsi="Garamond"/>
          <w:szCs w:val="22"/>
        </w:rPr>
        <w:t>3.</w:t>
      </w:r>
      <w:r w:rsidR="00E109C5" w:rsidRPr="008468B7">
        <w:rPr>
          <w:rFonts w:ascii="Garamond" w:hAnsi="Garamond"/>
          <w:szCs w:val="22"/>
        </w:rPr>
        <w:t xml:space="preserve"> Если </w:t>
      </w:r>
      <w:r w:rsidR="00E109C5" w:rsidRPr="008468B7">
        <w:rPr>
          <w:rFonts w:ascii="Garamond" w:hAnsi="Garamond"/>
          <w:color w:val="000000" w:themeColor="text1"/>
          <w:szCs w:val="22"/>
        </w:rPr>
        <w:t>при планировании на сутки вперед</w:t>
      </w:r>
      <w:r w:rsidR="00E109C5" w:rsidRPr="008468B7">
        <w:rPr>
          <w:rFonts w:ascii="Garamond" w:hAnsi="Garamond"/>
          <w:szCs w:val="22"/>
        </w:rPr>
        <w:t xml:space="preserve"> запланирован импорт электроэнергии,  </w:t>
      </w:r>
      <m:oMath>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эксп</m:t>
            </m:r>
          </m:sub>
        </m:sSub>
        <m:r>
          <w:rPr>
            <w:rFonts w:ascii="Cambria Math" w:hAnsi="Cambria Math"/>
            <w:color w:val="000000"/>
            <w:szCs w:val="22"/>
          </w:rPr>
          <m:t>=0</m:t>
        </m:r>
      </m:oMath>
      <w:r w:rsidR="00CB6554" w:rsidRPr="008468B7">
        <w:rPr>
          <w:rFonts w:ascii="Garamond" w:hAnsi="Garamond"/>
          <w:color w:val="000000"/>
          <w:szCs w:val="22"/>
        </w:rPr>
        <w:t xml:space="preserve">, </w:t>
      </w:r>
      <w:r w:rsidR="00CB6554" w:rsidRPr="008468B7">
        <w:rPr>
          <w:rFonts w:ascii="Garamond" w:hAnsi="Garamond"/>
          <w:szCs w:val="22"/>
        </w:rPr>
        <w:t xml:space="preserve"> </w:t>
      </w:r>
      <m:oMath>
        <m:d>
          <m:dPr>
            <m:begChr m:val="|"/>
            <m:endChr m:val="|"/>
            <m:ctrlPr>
              <w:rPr>
                <w:rFonts w:ascii="Cambria Math" w:hAnsi="Cambria Math"/>
                <w:i/>
                <w:color w:val="000000"/>
                <w:szCs w:val="22"/>
              </w:rPr>
            </m:ctrlPr>
          </m:dPr>
          <m:e>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имп</m:t>
                </m:r>
              </m:sub>
            </m:sSub>
          </m:e>
        </m:d>
        <m:r>
          <w:rPr>
            <w:rFonts w:ascii="Cambria Math" w:hAnsi="Cambria Math"/>
            <w:color w:val="000000"/>
            <w:szCs w:val="22"/>
          </w:rPr>
          <m:t>&gt;0</m:t>
        </m:r>
      </m:oMath>
      <w:r w:rsidR="00E109C5" w:rsidRPr="008468B7">
        <w:rPr>
          <w:rFonts w:ascii="Garamond" w:hAnsi="Garamond"/>
          <w:color w:val="000000"/>
          <w:szCs w:val="22"/>
        </w:rPr>
        <w:t xml:space="preserve">, </w:t>
      </w:r>
      <w:r w:rsidR="00E109C5" w:rsidRPr="008468B7">
        <w:rPr>
          <w:rFonts w:ascii="Garamond" w:hAnsi="Garamond"/>
          <w:szCs w:val="22"/>
        </w:rPr>
        <w:t>и при этом:</w:t>
      </w:r>
    </w:p>
    <w:p w14:paraId="1276304F" w14:textId="77777777" w:rsidR="00862167" w:rsidRPr="008468B7" w:rsidRDefault="00E109C5" w:rsidP="00B87B12">
      <w:pPr>
        <w:pStyle w:val="4"/>
        <w:widowControl w:val="0"/>
        <w:numPr>
          <w:ilvl w:val="0"/>
          <w:numId w:val="11"/>
        </w:numPr>
        <w:ind w:left="972" w:firstLine="0"/>
        <w:rPr>
          <w:rFonts w:ascii="Garamond" w:hAnsi="Garamond"/>
          <w:szCs w:val="22"/>
        </w:rPr>
      </w:pPr>
      <w:r w:rsidRPr="008468B7">
        <w:rPr>
          <w:rFonts w:ascii="Garamond" w:hAnsi="Garamond"/>
          <w:color w:val="000000" w:themeColor="text1"/>
          <w:szCs w:val="22"/>
        </w:rPr>
        <w:t>при планировании на сутки вперед</w:t>
      </w:r>
      <w:r w:rsidRPr="008468B7">
        <w:rPr>
          <w:rFonts w:ascii="Garamond" w:hAnsi="Garamond"/>
          <w:szCs w:val="22"/>
        </w:rPr>
        <w:t xml:space="preserve"> запланирован режим острова нагрузки, от СО не получена информация о прекращении действия данного режима в соответствующий час и  </w:t>
      </w:r>
      <m:oMath>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w:rPr>
            <w:rFonts w:ascii="Cambria Math" w:hAnsi="Cambria Math"/>
            <w:color w:val="000000"/>
            <w:szCs w:val="22"/>
          </w:rPr>
          <m:t>&lt;0</m:t>
        </m:r>
      </m:oMath>
      <w:r w:rsidRPr="008468B7">
        <w:rPr>
          <w:rFonts w:ascii="Garamond" w:hAnsi="Garamond"/>
          <w:szCs w:val="22"/>
        </w:rPr>
        <w:t xml:space="preserve">, то для данного часа для ГТП импорта фиксируется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ИВон</m:t>
            </m:r>
          </m:sub>
        </m:sSub>
        <m:r>
          <w:rPr>
            <w:rFonts w:ascii="Cambria Math" w:hAnsi="Cambria Math"/>
            <w:color w:val="000000"/>
            <w:szCs w:val="22"/>
          </w:rPr>
          <m:t>=</m:t>
        </m:r>
        <m:d>
          <m:dPr>
            <m:begChr m:val="|"/>
            <m:endChr m:val="|"/>
            <m:ctrlPr>
              <w:rPr>
                <w:rFonts w:ascii="Cambria Math" w:hAnsi="Cambria Math"/>
                <w:color w:val="000000"/>
                <w:szCs w:val="22"/>
                <w:lang w:val="en-GB"/>
              </w:rPr>
            </m:ctrlPr>
          </m:dPr>
          <m:e>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e>
        </m:d>
      </m:oMath>
      <w:r w:rsidRPr="008468B7">
        <w:rPr>
          <w:rFonts w:ascii="Garamond" w:hAnsi="Garamond"/>
          <w:szCs w:val="22"/>
        </w:rPr>
        <w:t>;</w:t>
      </w:r>
      <w:r w:rsidR="00862167" w:rsidRPr="008468B7">
        <w:rPr>
          <w:rFonts w:ascii="Garamond" w:hAnsi="Garamond"/>
          <w:szCs w:val="22"/>
        </w:rPr>
        <w:t xml:space="preserve"> </w:t>
      </w:r>
    </w:p>
    <w:p w14:paraId="5B27EF3C" w14:textId="77777777" w:rsidR="00862167" w:rsidRPr="008468B7" w:rsidRDefault="00E109C5" w:rsidP="00B87B12">
      <w:pPr>
        <w:pStyle w:val="4"/>
        <w:widowControl w:val="0"/>
        <w:numPr>
          <w:ilvl w:val="0"/>
          <w:numId w:val="11"/>
        </w:numPr>
        <w:ind w:left="972" w:firstLine="0"/>
        <w:rPr>
          <w:rFonts w:ascii="Garamond" w:hAnsi="Garamond"/>
          <w:szCs w:val="22"/>
        </w:rPr>
      </w:pPr>
      <w:r w:rsidRPr="008468B7">
        <w:rPr>
          <w:rFonts w:ascii="Garamond" w:hAnsi="Garamond"/>
          <w:color w:val="000000" w:themeColor="text1"/>
          <w:szCs w:val="22"/>
        </w:rPr>
        <w:t>при планировании на сутки вперед</w:t>
      </w:r>
      <w:r w:rsidRPr="008468B7">
        <w:rPr>
          <w:rFonts w:ascii="Garamond" w:hAnsi="Garamond"/>
          <w:szCs w:val="22"/>
        </w:rPr>
        <w:t xml:space="preserve"> запланирован режим острова нагрузки, от СО не получена информация о прекращении действия данного режима в соответствующий час и </w:t>
      </w:r>
      <m:oMath>
        <m:r>
          <w:rPr>
            <w:rFonts w:ascii="Cambria Math" w:hAnsi="Cambria Math"/>
            <w:color w:val="000000"/>
            <w:szCs w:val="22"/>
          </w:rPr>
          <m:t>0≤</m:t>
        </m:r>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w:rPr>
            <w:rFonts w:ascii="Cambria Math" w:hAnsi="Cambria Math"/>
            <w:color w:val="000000"/>
            <w:szCs w:val="22"/>
          </w:rPr>
          <m:t>&lt;</m:t>
        </m:r>
        <m:d>
          <m:dPr>
            <m:begChr m:val="|"/>
            <m:endChr m:val="|"/>
            <m:ctrlPr>
              <w:rPr>
                <w:rFonts w:ascii="Cambria Math" w:hAnsi="Cambria Math"/>
                <w:i/>
                <w:color w:val="000000"/>
                <w:szCs w:val="22"/>
              </w:rPr>
            </m:ctrlPr>
          </m:dPr>
          <m:e>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имп</m:t>
                </m:r>
              </m:sub>
            </m:sSub>
          </m:e>
        </m:d>
      </m:oMath>
      <w:r w:rsidRPr="008468B7">
        <w:rPr>
          <w:rFonts w:ascii="Garamond" w:hAnsi="Garamond"/>
          <w:szCs w:val="22"/>
        </w:rPr>
        <w:t xml:space="preserve">, то для данного часа для ГТП импорта фиксируется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ИСон</m:t>
            </m:r>
          </m:sub>
        </m:sSub>
        <m:r>
          <w:rPr>
            <w:rFonts w:ascii="Cambria Math" w:hAnsi="Cambria Math"/>
            <w:color w:val="000000"/>
            <w:szCs w:val="22"/>
          </w:rPr>
          <m:t>=-</m:t>
        </m:r>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oMath>
      <w:r w:rsidRPr="008468B7">
        <w:rPr>
          <w:rFonts w:ascii="Garamond" w:hAnsi="Garamond"/>
          <w:szCs w:val="22"/>
        </w:rPr>
        <w:t>;</w:t>
      </w:r>
      <w:r w:rsidR="00862167" w:rsidRPr="008468B7">
        <w:rPr>
          <w:rFonts w:ascii="Garamond" w:hAnsi="Garamond"/>
          <w:szCs w:val="22"/>
        </w:rPr>
        <w:t xml:space="preserve"> </w:t>
      </w:r>
    </w:p>
    <w:p w14:paraId="2611B4E7" w14:textId="77777777" w:rsidR="00E109C5" w:rsidRPr="008468B7" w:rsidRDefault="00862167" w:rsidP="00DC4A94">
      <w:pPr>
        <w:pStyle w:val="4"/>
        <w:widowControl w:val="0"/>
        <w:numPr>
          <w:ilvl w:val="0"/>
          <w:numId w:val="0"/>
        </w:numPr>
        <w:ind w:left="972"/>
        <w:rPr>
          <w:rFonts w:ascii="Garamond" w:hAnsi="Garamond"/>
          <w:szCs w:val="22"/>
        </w:rPr>
      </w:pPr>
      <w:r w:rsidRPr="008468B7">
        <w:rPr>
          <w:rFonts w:ascii="Garamond" w:hAnsi="Garamond"/>
          <w:szCs w:val="22"/>
        </w:rPr>
        <w:t xml:space="preserve">в) </w:t>
      </w:r>
      <w:r w:rsidR="00E109C5" w:rsidRPr="008468B7">
        <w:rPr>
          <w:rFonts w:ascii="Garamond" w:hAnsi="Garamond"/>
          <w:color w:val="000000" w:themeColor="text1"/>
          <w:szCs w:val="22"/>
        </w:rPr>
        <w:t>при планировании на сутки вперед</w:t>
      </w:r>
      <w:r w:rsidR="00E109C5" w:rsidRPr="008468B7">
        <w:rPr>
          <w:rFonts w:ascii="Garamond" w:hAnsi="Garamond"/>
          <w:szCs w:val="22"/>
        </w:rPr>
        <w:t xml:space="preserve"> запланирован режим острова нагрузки, от СО не получена информация о прекращении действия данного режима в соответствующий час и </w:t>
      </w:r>
      <m:oMath>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w:rPr>
            <w:rFonts w:ascii="Cambria Math" w:hAnsi="Cambria Math"/>
            <w:color w:val="000000"/>
            <w:szCs w:val="22"/>
          </w:rPr>
          <m:t>&gt;</m:t>
        </m:r>
        <m:d>
          <m:dPr>
            <m:begChr m:val="|"/>
            <m:endChr m:val="|"/>
            <m:ctrlPr>
              <w:rPr>
                <w:rFonts w:ascii="Cambria Math" w:hAnsi="Cambria Math"/>
                <w:i/>
                <w:color w:val="000000"/>
                <w:szCs w:val="22"/>
              </w:rPr>
            </m:ctrlPr>
          </m:dPr>
          <m:e>
            <m:sSub>
              <m:sSubPr>
                <m:ctrlPr>
                  <w:rPr>
                    <w:rFonts w:ascii="Cambria Math" w:hAnsi="Cambria Math"/>
                    <w:i/>
                    <w:szCs w:val="22"/>
                  </w:rPr>
                </m:ctrlPr>
              </m:sSubPr>
              <m:e>
                <m:r>
                  <w:rPr>
                    <w:rFonts w:ascii="Cambria Math" w:hAnsi="Cambria Math"/>
                    <w:szCs w:val="22"/>
                    <w:lang w:val="en-US"/>
                  </w:rPr>
                  <m:t>V</m:t>
                </m:r>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имп</m:t>
                </m:r>
              </m:sub>
            </m:sSub>
          </m:e>
        </m:d>
      </m:oMath>
      <w:r w:rsidR="00E109C5" w:rsidRPr="008468B7">
        <w:rPr>
          <w:rFonts w:ascii="Garamond" w:hAnsi="Garamond"/>
          <w:szCs w:val="22"/>
        </w:rPr>
        <w:t>, то для данного часа фиксируется:</w:t>
      </w:r>
    </w:p>
    <w:p w14:paraId="1055CF2C" w14:textId="77777777" w:rsidR="00E109C5" w:rsidRPr="008468B7" w:rsidRDefault="00CB6554" w:rsidP="00DC4A94">
      <w:pPr>
        <w:pStyle w:val="4"/>
        <w:widowControl w:val="0"/>
        <w:numPr>
          <w:ilvl w:val="0"/>
          <w:numId w:val="0"/>
        </w:numPr>
        <w:ind w:left="972"/>
        <w:rPr>
          <w:rFonts w:ascii="Garamond" w:hAnsi="Garamond"/>
          <w:szCs w:val="22"/>
        </w:rPr>
      </w:pPr>
      <w:r w:rsidRPr="008468B7">
        <w:rPr>
          <w:rFonts w:ascii="Garamond" w:hAnsi="Garamond"/>
          <w:szCs w:val="22"/>
        </w:rPr>
        <w:t xml:space="preserve">– для ГТП импорта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ИСон</m:t>
            </m:r>
          </m:sub>
        </m:sSub>
        <m:r>
          <w:rPr>
            <w:rFonts w:ascii="Cambria Math" w:hAnsi="Cambria Math"/>
            <w:color w:val="000000"/>
            <w:szCs w:val="22"/>
          </w:rPr>
          <m:t>=-</m:t>
        </m:r>
        <m:d>
          <m:dPr>
            <m:begChr m:val="|"/>
            <m:endChr m:val="|"/>
            <m:ctrlPr>
              <w:rPr>
                <w:rFonts w:ascii="Cambria Math" w:hAnsi="Cambria Math"/>
                <w:color w:val="000000"/>
                <w:szCs w:val="22"/>
                <w:lang w:val="en-GB"/>
              </w:rPr>
            </m:ctrlPr>
          </m:dPr>
          <m:e>
            <m:sSub>
              <m:sSubPr>
                <m:ctrlPr>
                  <w:rPr>
                    <w:rFonts w:ascii="Cambria Math" w:hAnsi="Cambria Math"/>
                    <w:i/>
                    <w:szCs w:val="22"/>
                  </w:rPr>
                </m:ctrlPr>
              </m:sSubPr>
              <m:e>
                <m:r>
                  <w:rPr>
                    <w:rFonts w:ascii="Cambria Math" w:hAnsi="Cambria Math"/>
                    <w:szCs w:val="22"/>
                    <w:lang w:val="en-US"/>
                  </w:rPr>
                  <m:t>V</m:t>
                </m:r>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имп</m:t>
                </m:r>
              </m:sub>
            </m:sSub>
          </m:e>
        </m:d>
      </m:oMath>
      <w:r w:rsidRPr="008468B7">
        <w:rPr>
          <w:rFonts w:ascii="Garamond" w:hAnsi="Garamond"/>
          <w:szCs w:val="22"/>
        </w:rPr>
        <w:t>;</w:t>
      </w:r>
    </w:p>
    <w:p w14:paraId="46F988E0" w14:textId="77777777" w:rsidR="00862167" w:rsidRPr="008468B7" w:rsidRDefault="00CB6554" w:rsidP="00DC4A94">
      <w:pPr>
        <w:pStyle w:val="4"/>
        <w:widowControl w:val="0"/>
        <w:numPr>
          <w:ilvl w:val="0"/>
          <w:numId w:val="0"/>
        </w:numPr>
        <w:ind w:left="972"/>
        <w:rPr>
          <w:rFonts w:ascii="Garamond" w:hAnsi="Garamond"/>
          <w:szCs w:val="22"/>
        </w:rPr>
      </w:pPr>
      <w:r w:rsidRPr="008468B7">
        <w:rPr>
          <w:rFonts w:ascii="Garamond" w:hAnsi="Garamond"/>
        </w:rPr>
        <w:t xml:space="preserve">– для ГТП экспорта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ИС</m:t>
            </m:r>
          </m:sub>
        </m:sSub>
        <m:r>
          <m:rPr>
            <m:sty m:val="p"/>
          </m:rPr>
          <w:rPr>
            <w:rFonts w:ascii="Cambria Math" w:hAnsi="Cambria Math"/>
          </w:rPr>
          <m:t>=</m:t>
        </m:r>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m:rPr>
            <m:sty m:val="p"/>
          </m:rPr>
          <w:rPr>
            <w:rFonts w:ascii="Cambria Math" w:hAnsi="Cambria Math"/>
          </w:rPr>
          <m:t>-</m:t>
        </m:r>
        <m:d>
          <m:dPr>
            <m:begChr m:val="|"/>
            <m:endChr m:val="|"/>
            <m:ctrlPr>
              <w:rPr>
                <w:rFonts w:ascii="Cambria Math" w:hAnsi="Cambria Math"/>
                <w:lang w:val="en-GB"/>
              </w:rPr>
            </m:ctrlPr>
          </m:dPr>
          <m:e>
            <m:sSub>
              <m:sSubPr>
                <m:ctrlPr>
                  <w:rPr>
                    <w:rFonts w:ascii="Cambria Math" w:hAnsi="Cambria Math"/>
                    <w:i/>
                    <w:szCs w:val="22"/>
                  </w:rPr>
                </m:ctrlPr>
              </m:sSubPr>
              <m:e>
                <m:r>
                  <w:rPr>
                    <w:rFonts w:ascii="Cambria Math" w:hAnsi="Cambria Math"/>
                    <w:szCs w:val="22"/>
                    <w:lang w:val="en-US"/>
                  </w:rPr>
                  <m:t>V</m:t>
                </m:r>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имп</m:t>
                </m:r>
              </m:sub>
            </m:sSub>
          </m:e>
        </m:d>
      </m:oMath>
      <w:r w:rsidRPr="008468B7">
        <w:rPr>
          <w:rFonts w:ascii="Garamond" w:hAnsi="Garamond"/>
        </w:rPr>
        <w:t>;</w:t>
      </w:r>
      <w:r w:rsidR="00862167" w:rsidRPr="008468B7">
        <w:rPr>
          <w:rFonts w:ascii="Garamond" w:hAnsi="Garamond"/>
          <w:szCs w:val="22"/>
        </w:rPr>
        <w:t xml:space="preserve"> </w:t>
      </w:r>
    </w:p>
    <w:p w14:paraId="6E04D48F" w14:textId="77777777" w:rsidR="00862167" w:rsidRPr="008468B7" w:rsidRDefault="00E109C5" w:rsidP="00B87B12">
      <w:pPr>
        <w:pStyle w:val="4"/>
        <w:widowControl w:val="0"/>
        <w:numPr>
          <w:ilvl w:val="0"/>
          <w:numId w:val="12"/>
        </w:numPr>
        <w:ind w:left="972" w:firstLine="0"/>
        <w:rPr>
          <w:rFonts w:ascii="Garamond" w:hAnsi="Garamond"/>
          <w:szCs w:val="22"/>
        </w:rPr>
      </w:pPr>
      <w:r w:rsidRPr="008468B7">
        <w:rPr>
          <w:rFonts w:ascii="Garamond" w:hAnsi="Garamond"/>
          <w:color w:val="000000" w:themeColor="text1"/>
          <w:szCs w:val="22"/>
        </w:rPr>
        <w:t>при планировании на сутки вперед</w:t>
      </w:r>
      <w:r w:rsidRPr="008468B7">
        <w:rPr>
          <w:rFonts w:ascii="Garamond" w:hAnsi="Garamond"/>
          <w:szCs w:val="22"/>
        </w:rPr>
        <w:t xml:space="preserve"> не запланирован режим острова нагрузки, от СО получена информация о регистрации данного режима в реальном времени и </w:t>
      </w:r>
      <m:oMath>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w:rPr>
            <w:rFonts w:ascii="Cambria Math" w:hAnsi="Cambria Math"/>
            <w:color w:val="000000"/>
            <w:szCs w:val="22"/>
          </w:rPr>
          <m:t>&lt;0</m:t>
        </m:r>
      </m:oMath>
      <w:r w:rsidRPr="008468B7">
        <w:rPr>
          <w:rFonts w:ascii="Garamond" w:hAnsi="Garamond"/>
          <w:szCs w:val="22"/>
        </w:rPr>
        <w:t xml:space="preserve">, то для данного часа для ГТП импорта фиксируется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ИВон</m:t>
            </m:r>
          </m:sub>
        </m:sSub>
        <m:r>
          <w:rPr>
            <w:rFonts w:ascii="Cambria Math" w:hAnsi="Cambria Math"/>
            <w:color w:val="000000"/>
            <w:szCs w:val="22"/>
          </w:rPr>
          <m:t>=</m:t>
        </m:r>
        <m:d>
          <m:dPr>
            <m:begChr m:val="|"/>
            <m:endChr m:val="|"/>
            <m:ctrlPr>
              <w:rPr>
                <w:rFonts w:ascii="Cambria Math" w:hAnsi="Cambria Math"/>
                <w:color w:val="000000"/>
                <w:szCs w:val="22"/>
                <w:lang w:val="en-GB"/>
              </w:rPr>
            </m:ctrlPr>
          </m:dPr>
          <m:e>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e>
        </m:d>
      </m:oMath>
      <w:r w:rsidRPr="008468B7">
        <w:rPr>
          <w:rFonts w:ascii="Garamond" w:hAnsi="Garamond"/>
          <w:szCs w:val="22"/>
        </w:rPr>
        <w:t>;</w:t>
      </w:r>
      <w:r w:rsidR="00862167" w:rsidRPr="008468B7">
        <w:rPr>
          <w:rFonts w:ascii="Garamond" w:hAnsi="Garamond"/>
          <w:szCs w:val="22"/>
        </w:rPr>
        <w:t xml:space="preserve"> </w:t>
      </w:r>
    </w:p>
    <w:p w14:paraId="4A5B7453" w14:textId="77777777" w:rsidR="00862167" w:rsidRPr="008468B7" w:rsidRDefault="00E109C5" w:rsidP="00B87B12">
      <w:pPr>
        <w:pStyle w:val="4"/>
        <w:widowControl w:val="0"/>
        <w:numPr>
          <w:ilvl w:val="0"/>
          <w:numId w:val="13"/>
        </w:numPr>
        <w:ind w:left="972" w:firstLine="0"/>
        <w:rPr>
          <w:rFonts w:ascii="Garamond" w:hAnsi="Garamond"/>
          <w:szCs w:val="22"/>
        </w:rPr>
      </w:pPr>
      <w:r w:rsidRPr="008468B7">
        <w:rPr>
          <w:rFonts w:ascii="Garamond" w:hAnsi="Garamond"/>
          <w:color w:val="000000" w:themeColor="text1"/>
          <w:szCs w:val="22"/>
        </w:rPr>
        <w:t>при планировании на сутки вперед</w:t>
      </w:r>
      <w:r w:rsidRPr="008468B7">
        <w:rPr>
          <w:rFonts w:ascii="Garamond" w:hAnsi="Garamond"/>
          <w:szCs w:val="22"/>
        </w:rPr>
        <w:t xml:space="preserve"> не запланирован режим острова нагрузки, от СО получена информация о регистрации данного режима в реальном времени и </w:t>
      </w:r>
      <m:oMath>
        <m:r>
          <w:rPr>
            <w:rFonts w:ascii="Cambria Math" w:hAnsi="Cambria Math"/>
            <w:color w:val="000000"/>
            <w:szCs w:val="22"/>
          </w:rPr>
          <m:t>0≤</m:t>
        </m:r>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w:rPr>
            <w:rFonts w:ascii="Cambria Math" w:hAnsi="Cambria Math"/>
            <w:color w:val="000000"/>
            <w:szCs w:val="22"/>
          </w:rPr>
          <m:t>≤</m:t>
        </m:r>
        <m:d>
          <m:dPr>
            <m:begChr m:val="|"/>
            <m:endChr m:val="|"/>
            <m:ctrlPr>
              <w:rPr>
                <w:rFonts w:ascii="Cambria Math" w:hAnsi="Cambria Math"/>
                <w:i/>
                <w:color w:val="000000"/>
                <w:szCs w:val="22"/>
              </w:rPr>
            </m:ctrlPr>
          </m:dPr>
          <m:e>
            <m:sSub>
              <m:sSubPr>
                <m:ctrlPr>
                  <w:rPr>
                    <w:rFonts w:ascii="Cambria Math" w:hAnsi="Cambria Math"/>
                    <w:i/>
                    <w:szCs w:val="22"/>
                  </w:rPr>
                </m:ctrlPr>
              </m:sSubPr>
              <m:e>
                <m:r>
                  <w:rPr>
                    <w:rFonts w:ascii="Cambria Math" w:hAnsi="Cambria Math"/>
                    <w:szCs w:val="22"/>
                    <w:lang w:val="en-US"/>
                  </w:rPr>
                  <m:t>V</m:t>
                </m:r>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имп</m:t>
                </m:r>
              </m:sub>
            </m:sSub>
          </m:e>
        </m:d>
      </m:oMath>
      <w:r w:rsidRPr="008468B7">
        <w:rPr>
          <w:rFonts w:ascii="Garamond" w:hAnsi="Garamond"/>
          <w:szCs w:val="22"/>
        </w:rPr>
        <w:t xml:space="preserve">, то для данного часа для ГТП импорта фиксируется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ИС</m:t>
            </m:r>
          </m:sub>
        </m:sSub>
        <m:r>
          <w:rPr>
            <w:rFonts w:ascii="Cambria Math" w:hAnsi="Cambria Math"/>
            <w:color w:val="000000"/>
            <w:szCs w:val="22"/>
          </w:rPr>
          <m:t>=-</m:t>
        </m:r>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oMath>
      <w:r w:rsidRPr="008468B7">
        <w:rPr>
          <w:rFonts w:ascii="Garamond" w:hAnsi="Garamond"/>
          <w:szCs w:val="22"/>
        </w:rPr>
        <w:t>;</w:t>
      </w:r>
    </w:p>
    <w:p w14:paraId="318A7017" w14:textId="77777777" w:rsidR="00862167" w:rsidRPr="008468B7" w:rsidRDefault="00E109C5" w:rsidP="00B87B12">
      <w:pPr>
        <w:pStyle w:val="4"/>
        <w:widowControl w:val="0"/>
        <w:numPr>
          <w:ilvl w:val="0"/>
          <w:numId w:val="13"/>
        </w:numPr>
        <w:ind w:left="972" w:firstLine="0"/>
        <w:rPr>
          <w:rFonts w:ascii="Garamond" w:hAnsi="Garamond"/>
          <w:szCs w:val="22"/>
        </w:rPr>
      </w:pPr>
      <w:r w:rsidRPr="008468B7">
        <w:rPr>
          <w:rFonts w:ascii="Garamond" w:hAnsi="Garamond"/>
          <w:color w:val="000000" w:themeColor="text1"/>
          <w:szCs w:val="22"/>
        </w:rPr>
        <w:t>при планировании на сутки вперед</w:t>
      </w:r>
      <w:r w:rsidRPr="008468B7">
        <w:rPr>
          <w:rFonts w:ascii="Garamond" w:hAnsi="Garamond"/>
          <w:szCs w:val="22"/>
        </w:rPr>
        <w:t xml:space="preserve"> не запланирован режим острова нагрузки, от СО получена информация о регистрации данного режима в реальном времени и </w:t>
      </w:r>
      <m:oMath>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w:rPr>
            <w:rFonts w:ascii="Cambria Math" w:hAnsi="Cambria Math"/>
            <w:color w:val="000000"/>
            <w:szCs w:val="22"/>
          </w:rPr>
          <m:t>&gt;</m:t>
        </m:r>
        <m:d>
          <m:dPr>
            <m:begChr m:val="|"/>
            <m:endChr m:val="|"/>
            <m:ctrlPr>
              <w:rPr>
                <w:rFonts w:ascii="Cambria Math" w:hAnsi="Cambria Math"/>
                <w:i/>
                <w:color w:val="000000"/>
                <w:szCs w:val="22"/>
              </w:rPr>
            </m:ctrlPr>
          </m:dPr>
          <m:e>
            <m:sSub>
              <m:sSubPr>
                <m:ctrlPr>
                  <w:rPr>
                    <w:rFonts w:ascii="Cambria Math" w:hAnsi="Cambria Math"/>
                    <w:i/>
                    <w:szCs w:val="22"/>
                  </w:rPr>
                </m:ctrlPr>
              </m:sSubPr>
              <m:e>
                <m:r>
                  <w:rPr>
                    <w:rFonts w:ascii="Cambria Math" w:hAnsi="Cambria Math"/>
                    <w:szCs w:val="22"/>
                    <w:lang w:val="en-US"/>
                  </w:rPr>
                  <m:t>V</m:t>
                </m:r>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имп</m:t>
                </m:r>
              </m:sub>
            </m:sSub>
          </m:e>
        </m:d>
      </m:oMath>
      <w:r w:rsidRPr="008468B7">
        <w:rPr>
          <w:rFonts w:ascii="Garamond" w:hAnsi="Garamond"/>
          <w:szCs w:val="22"/>
        </w:rPr>
        <w:t>, то для данного часа фиксируется:</w:t>
      </w:r>
    </w:p>
    <w:p w14:paraId="26FAF753" w14:textId="77777777" w:rsidR="00E109C5" w:rsidRPr="008468B7" w:rsidRDefault="008468B7" w:rsidP="00DC4A94">
      <w:pPr>
        <w:pStyle w:val="4"/>
        <w:widowControl w:val="0"/>
        <w:numPr>
          <w:ilvl w:val="0"/>
          <w:numId w:val="0"/>
        </w:numPr>
        <w:ind w:left="972"/>
        <w:rPr>
          <w:rFonts w:ascii="Garamond" w:hAnsi="Garamond"/>
          <w:szCs w:val="22"/>
        </w:rPr>
      </w:pPr>
      <w:r w:rsidRPr="008468B7">
        <w:rPr>
          <w:rFonts w:ascii="Garamond" w:hAnsi="Garamond"/>
          <w:szCs w:val="22"/>
        </w:rPr>
        <w:t xml:space="preserve">– для ГТП импорта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ИС</m:t>
            </m:r>
          </m:sub>
        </m:sSub>
        <m:r>
          <w:rPr>
            <w:rFonts w:ascii="Cambria Math" w:hAnsi="Cambria Math"/>
            <w:color w:val="000000"/>
            <w:szCs w:val="22"/>
          </w:rPr>
          <m:t>=-</m:t>
        </m:r>
        <m:d>
          <m:dPr>
            <m:begChr m:val="|"/>
            <m:endChr m:val="|"/>
            <m:ctrlPr>
              <w:rPr>
                <w:rFonts w:ascii="Cambria Math" w:hAnsi="Cambria Math"/>
                <w:i/>
                <w:color w:val="000000"/>
                <w:szCs w:val="22"/>
              </w:rPr>
            </m:ctrlPr>
          </m:dPr>
          <m:e>
            <m:sSub>
              <m:sSubPr>
                <m:ctrlPr>
                  <w:rPr>
                    <w:rFonts w:ascii="Cambria Math" w:hAnsi="Cambria Math"/>
                    <w:i/>
                    <w:szCs w:val="22"/>
                  </w:rPr>
                </m:ctrlPr>
              </m:sSubPr>
              <m:e>
                <m:r>
                  <w:rPr>
                    <w:rFonts w:ascii="Cambria Math" w:hAnsi="Cambria Math"/>
                    <w:szCs w:val="22"/>
                    <w:lang w:val="en-US"/>
                  </w:rPr>
                  <m:t>V</m:t>
                </m:r>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имп</m:t>
                </m:r>
              </m:sub>
            </m:sSub>
          </m:e>
        </m:d>
      </m:oMath>
      <w:r w:rsidRPr="008468B7">
        <w:rPr>
          <w:rFonts w:ascii="Garamond" w:hAnsi="Garamond"/>
          <w:szCs w:val="22"/>
        </w:rPr>
        <w:t>;</w:t>
      </w:r>
    </w:p>
    <w:p w14:paraId="04EF043F" w14:textId="77777777" w:rsidR="00E109C5" w:rsidRPr="008468B7" w:rsidRDefault="008468B7" w:rsidP="00DC4A94">
      <w:pPr>
        <w:pStyle w:val="4"/>
        <w:widowControl w:val="0"/>
        <w:numPr>
          <w:ilvl w:val="0"/>
          <w:numId w:val="0"/>
        </w:numPr>
        <w:ind w:left="972"/>
        <w:rPr>
          <w:rFonts w:ascii="Garamond" w:hAnsi="Garamond"/>
          <w:szCs w:val="22"/>
        </w:rPr>
      </w:pPr>
      <w:r w:rsidRPr="008468B7">
        <w:rPr>
          <w:rFonts w:ascii="Garamond" w:hAnsi="Garamond"/>
        </w:rPr>
        <w:t xml:space="preserve">– для ГТП экспорта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ИС</m:t>
            </m:r>
          </m:sub>
        </m:sSub>
        <m:r>
          <m:rPr>
            <m:sty m:val="p"/>
          </m:rPr>
          <w:rPr>
            <w:rFonts w:ascii="Cambria Math" w:hAnsi="Cambria Math"/>
          </w:rPr>
          <m:t>=</m:t>
        </m:r>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m:rPr>
            <m:sty m:val="p"/>
          </m:rPr>
          <w:rPr>
            <w:rFonts w:ascii="Cambria Math" w:hAnsi="Cambria Math"/>
          </w:rPr>
          <m:t>-</m:t>
        </m:r>
        <m:d>
          <m:dPr>
            <m:begChr m:val="|"/>
            <m:endChr m:val="|"/>
            <m:ctrlPr>
              <w:rPr>
                <w:rFonts w:ascii="Cambria Math" w:hAnsi="Cambria Math"/>
                <w:lang w:val="en-GB"/>
              </w:rPr>
            </m:ctrlPr>
          </m:dPr>
          <m:e>
            <m:sSub>
              <m:sSubPr>
                <m:ctrlPr>
                  <w:rPr>
                    <w:rFonts w:ascii="Cambria Math" w:hAnsi="Cambria Math"/>
                    <w:i/>
                    <w:szCs w:val="22"/>
                  </w:rPr>
                </m:ctrlPr>
              </m:sSubPr>
              <m:e>
                <m:r>
                  <w:rPr>
                    <w:rFonts w:ascii="Cambria Math" w:hAnsi="Cambria Math"/>
                    <w:szCs w:val="22"/>
                    <w:lang w:val="en-US"/>
                  </w:rPr>
                  <m:t>V</m:t>
                </m:r>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имп</m:t>
                </m:r>
              </m:sub>
            </m:sSub>
          </m:e>
        </m:d>
      </m:oMath>
      <w:r w:rsidRPr="008468B7">
        <w:rPr>
          <w:rFonts w:ascii="Garamond" w:hAnsi="Garamond"/>
        </w:rPr>
        <w:t>;</w:t>
      </w:r>
    </w:p>
    <w:p w14:paraId="6082973D" w14:textId="77777777" w:rsidR="00862167" w:rsidRPr="008468B7" w:rsidRDefault="00E109C5" w:rsidP="00B87B12">
      <w:pPr>
        <w:pStyle w:val="4"/>
        <w:widowControl w:val="0"/>
        <w:numPr>
          <w:ilvl w:val="0"/>
          <w:numId w:val="14"/>
        </w:numPr>
        <w:ind w:left="972" w:firstLine="0"/>
        <w:rPr>
          <w:rFonts w:ascii="Garamond" w:hAnsi="Garamond"/>
          <w:szCs w:val="22"/>
        </w:rPr>
      </w:pPr>
      <w:r w:rsidRPr="008468B7">
        <w:rPr>
          <w:rFonts w:ascii="Garamond" w:hAnsi="Garamond"/>
          <w:color w:val="000000" w:themeColor="text1"/>
          <w:szCs w:val="22"/>
        </w:rPr>
        <w:t>при планировании на сутки вперед</w:t>
      </w:r>
      <w:r w:rsidRPr="008468B7">
        <w:rPr>
          <w:rFonts w:ascii="Garamond" w:hAnsi="Garamond"/>
          <w:szCs w:val="22"/>
        </w:rPr>
        <w:t xml:space="preserve"> запланирован режим острова нагрузки, от СО получена информация о прекращении действия данного режима в соответствующий час и </w:t>
      </w:r>
      <m:oMath>
        <m:r>
          <w:rPr>
            <w:rFonts w:ascii="Cambria Math" w:hAnsi="Cambria Math"/>
            <w:color w:val="000000"/>
            <w:szCs w:val="22"/>
          </w:rPr>
          <m:t>0≤</m:t>
        </m:r>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w:rPr>
            <w:rFonts w:ascii="Cambria Math" w:hAnsi="Cambria Math"/>
            <w:color w:val="000000"/>
            <w:szCs w:val="22"/>
          </w:rPr>
          <m:t>≤</m:t>
        </m:r>
        <m:d>
          <m:dPr>
            <m:begChr m:val="|"/>
            <m:endChr m:val="|"/>
            <m:ctrlPr>
              <w:rPr>
                <w:rFonts w:ascii="Cambria Math" w:hAnsi="Cambria Math"/>
                <w:i/>
                <w:color w:val="000000"/>
                <w:szCs w:val="22"/>
              </w:rPr>
            </m:ctrlPr>
          </m:dPr>
          <m:e>
            <m:sSub>
              <m:sSubPr>
                <m:ctrlPr>
                  <w:rPr>
                    <w:rFonts w:ascii="Cambria Math" w:hAnsi="Cambria Math"/>
                    <w:i/>
                    <w:szCs w:val="22"/>
                  </w:rPr>
                </m:ctrlPr>
              </m:sSubPr>
              <m:e>
                <m:r>
                  <w:rPr>
                    <w:rFonts w:ascii="Cambria Math" w:hAnsi="Cambria Math"/>
                    <w:szCs w:val="22"/>
                    <w:lang w:val="en-US"/>
                  </w:rPr>
                  <m:t>V</m:t>
                </m:r>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имп</m:t>
                </m:r>
              </m:sub>
            </m:sSub>
          </m:e>
        </m:d>
      </m:oMath>
      <w:r w:rsidRPr="008468B7">
        <w:rPr>
          <w:rFonts w:ascii="Garamond" w:hAnsi="Garamond"/>
          <w:color w:val="000000"/>
          <w:szCs w:val="22"/>
        </w:rPr>
        <w:t xml:space="preserve">, </w:t>
      </w:r>
      <w:r w:rsidRPr="008468B7">
        <w:rPr>
          <w:rFonts w:ascii="Garamond" w:hAnsi="Garamond"/>
          <w:szCs w:val="22"/>
        </w:rPr>
        <w:t xml:space="preserve">то для данного часа для ГТП импорта фиксируется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ИСон</m:t>
            </m:r>
          </m:sub>
        </m:sSub>
        <m:r>
          <w:rPr>
            <w:rFonts w:ascii="Cambria Math" w:hAnsi="Cambria Math"/>
            <w:color w:val="000000"/>
            <w:szCs w:val="22"/>
          </w:rPr>
          <m:t>=-</m:t>
        </m:r>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oMath>
      <w:r w:rsidRPr="008468B7">
        <w:rPr>
          <w:rFonts w:ascii="Garamond" w:hAnsi="Garamond"/>
          <w:szCs w:val="22"/>
        </w:rPr>
        <w:t>;</w:t>
      </w:r>
      <w:r w:rsidR="00862167" w:rsidRPr="008468B7">
        <w:rPr>
          <w:rFonts w:ascii="Garamond" w:hAnsi="Garamond"/>
          <w:szCs w:val="22"/>
        </w:rPr>
        <w:t xml:space="preserve"> </w:t>
      </w:r>
    </w:p>
    <w:p w14:paraId="0CF0DB66" w14:textId="77777777" w:rsidR="00E109C5" w:rsidRPr="008468B7" w:rsidRDefault="00E109C5" w:rsidP="00B87B12">
      <w:pPr>
        <w:pStyle w:val="4"/>
        <w:widowControl w:val="0"/>
        <w:numPr>
          <w:ilvl w:val="0"/>
          <w:numId w:val="14"/>
        </w:numPr>
        <w:ind w:left="970" w:firstLine="0"/>
        <w:rPr>
          <w:rFonts w:ascii="Garamond" w:hAnsi="Garamond"/>
          <w:szCs w:val="22"/>
        </w:rPr>
      </w:pPr>
      <w:r w:rsidRPr="008468B7">
        <w:rPr>
          <w:rFonts w:ascii="Garamond" w:hAnsi="Garamond"/>
          <w:color w:val="000000" w:themeColor="text1"/>
          <w:szCs w:val="22"/>
        </w:rPr>
        <w:t>при планировании на сутки вперед</w:t>
      </w:r>
      <w:r w:rsidRPr="008468B7">
        <w:rPr>
          <w:rFonts w:ascii="Garamond" w:hAnsi="Garamond"/>
          <w:szCs w:val="22"/>
        </w:rPr>
        <w:t xml:space="preserve"> запланирован режим острова нагрузки, от СО получена информация о прекращении действия данного режима в соответствующий час и </w:t>
      </w:r>
      <m:oMath>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w:rPr>
            <w:rFonts w:ascii="Cambria Math" w:hAnsi="Cambria Math"/>
            <w:color w:val="000000"/>
            <w:szCs w:val="22"/>
          </w:rPr>
          <m:t>&gt;</m:t>
        </m:r>
        <m:d>
          <m:dPr>
            <m:begChr m:val="|"/>
            <m:endChr m:val="|"/>
            <m:ctrlPr>
              <w:rPr>
                <w:rFonts w:ascii="Cambria Math" w:hAnsi="Cambria Math"/>
                <w:i/>
                <w:color w:val="000000"/>
                <w:szCs w:val="22"/>
              </w:rPr>
            </m:ctrlPr>
          </m:dPr>
          <m:e>
            <m:sSub>
              <m:sSubPr>
                <m:ctrlPr>
                  <w:rPr>
                    <w:rFonts w:ascii="Cambria Math" w:hAnsi="Cambria Math"/>
                    <w:i/>
                    <w:szCs w:val="22"/>
                  </w:rPr>
                </m:ctrlPr>
              </m:sSubPr>
              <m:e>
                <m:r>
                  <w:rPr>
                    <w:rFonts w:ascii="Cambria Math" w:hAnsi="Cambria Math"/>
                    <w:szCs w:val="22"/>
                    <w:lang w:val="en-US"/>
                  </w:rPr>
                  <m:t>V</m:t>
                </m:r>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имп</m:t>
                </m:r>
              </m:sub>
            </m:sSub>
          </m:e>
        </m:d>
      </m:oMath>
      <w:r w:rsidRPr="008468B7">
        <w:rPr>
          <w:rFonts w:ascii="Garamond" w:hAnsi="Garamond"/>
          <w:szCs w:val="22"/>
        </w:rPr>
        <w:t>, то для данного часа фиксируется:</w:t>
      </w:r>
    </w:p>
    <w:p w14:paraId="0F1DA289" w14:textId="77777777" w:rsidR="00E109C5" w:rsidRPr="008468B7" w:rsidRDefault="008468B7" w:rsidP="00DC4A94">
      <w:pPr>
        <w:pStyle w:val="4"/>
        <w:widowControl w:val="0"/>
        <w:numPr>
          <w:ilvl w:val="0"/>
          <w:numId w:val="0"/>
        </w:numPr>
        <w:ind w:left="970"/>
        <w:rPr>
          <w:rFonts w:ascii="Garamond" w:hAnsi="Garamond"/>
          <w:szCs w:val="22"/>
        </w:rPr>
      </w:pPr>
      <w:r w:rsidRPr="008468B7">
        <w:rPr>
          <w:rFonts w:ascii="Garamond" w:hAnsi="Garamond"/>
          <w:szCs w:val="22"/>
        </w:rPr>
        <w:t xml:space="preserve">– для ГТП импорта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ИСон</m:t>
            </m:r>
          </m:sub>
        </m:sSub>
        <m:r>
          <w:rPr>
            <w:rFonts w:ascii="Cambria Math" w:hAnsi="Cambria Math"/>
            <w:color w:val="000000"/>
            <w:szCs w:val="22"/>
          </w:rPr>
          <m:t>=-</m:t>
        </m:r>
        <m:d>
          <m:dPr>
            <m:begChr m:val="|"/>
            <m:endChr m:val="|"/>
            <m:ctrlPr>
              <w:rPr>
                <w:rFonts w:ascii="Cambria Math" w:hAnsi="Cambria Math"/>
                <w:i/>
                <w:color w:val="000000"/>
                <w:szCs w:val="22"/>
              </w:rPr>
            </m:ctrlPr>
          </m:dPr>
          <m:e>
            <m:sSub>
              <m:sSubPr>
                <m:ctrlPr>
                  <w:rPr>
                    <w:rFonts w:ascii="Cambria Math" w:hAnsi="Cambria Math"/>
                    <w:i/>
                    <w:szCs w:val="22"/>
                  </w:rPr>
                </m:ctrlPr>
              </m:sSubPr>
              <m:e>
                <m:r>
                  <w:rPr>
                    <w:rFonts w:ascii="Cambria Math" w:hAnsi="Cambria Math"/>
                    <w:szCs w:val="22"/>
                    <w:lang w:val="en-US"/>
                  </w:rPr>
                  <m:t>V</m:t>
                </m:r>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имп</m:t>
                </m:r>
              </m:sub>
            </m:sSub>
          </m:e>
        </m:d>
      </m:oMath>
      <w:r w:rsidRPr="008468B7">
        <w:rPr>
          <w:rFonts w:ascii="Garamond" w:hAnsi="Garamond"/>
          <w:szCs w:val="22"/>
        </w:rPr>
        <w:t>;</w:t>
      </w:r>
    </w:p>
    <w:p w14:paraId="7EF12A5F" w14:textId="77777777" w:rsidR="00862167" w:rsidRPr="008468B7" w:rsidRDefault="008468B7" w:rsidP="00DC4A94">
      <w:pPr>
        <w:pStyle w:val="4"/>
        <w:widowControl w:val="0"/>
        <w:numPr>
          <w:ilvl w:val="0"/>
          <w:numId w:val="0"/>
        </w:numPr>
        <w:ind w:left="970"/>
        <w:rPr>
          <w:rFonts w:ascii="Garamond" w:hAnsi="Garamond"/>
          <w:szCs w:val="22"/>
        </w:rPr>
      </w:pPr>
      <w:r w:rsidRPr="008468B7">
        <w:rPr>
          <w:rFonts w:ascii="Garamond" w:hAnsi="Garamond"/>
        </w:rPr>
        <w:t xml:space="preserve">– для ГТП экспорта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ИС</m:t>
            </m:r>
          </m:sub>
        </m:sSub>
        <m:r>
          <m:rPr>
            <m:sty m:val="p"/>
          </m:rPr>
          <w:rPr>
            <w:rFonts w:ascii="Cambria Math" w:hAnsi="Cambria Math"/>
          </w:rPr>
          <m:t>=</m:t>
        </m:r>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m:rPr>
            <m:sty m:val="p"/>
          </m:rPr>
          <w:rPr>
            <w:rFonts w:ascii="Cambria Math" w:hAnsi="Cambria Math"/>
          </w:rPr>
          <m:t>-</m:t>
        </m:r>
        <m:d>
          <m:dPr>
            <m:begChr m:val="|"/>
            <m:endChr m:val="|"/>
            <m:ctrlPr>
              <w:rPr>
                <w:rFonts w:ascii="Cambria Math" w:hAnsi="Cambria Math"/>
                <w:lang w:val="en-GB"/>
              </w:rPr>
            </m:ctrlPr>
          </m:dPr>
          <m:e>
            <m:sSub>
              <m:sSubPr>
                <m:ctrlPr>
                  <w:rPr>
                    <w:rFonts w:ascii="Cambria Math" w:hAnsi="Cambria Math"/>
                    <w:i/>
                    <w:szCs w:val="22"/>
                  </w:rPr>
                </m:ctrlPr>
              </m:sSubPr>
              <m:e>
                <m:r>
                  <w:rPr>
                    <w:rFonts w:ascii="Cambria Math" w:hAnsi="Cambria Math"/>
                    <w:szCs w:val="22"/>
                    <w:lang w:val="en-US"/>
                  </w:rPr>
                  <m:t>V</m:t>
                </m:r>
                <m:r>
                  <w:rPr>
                    <w:rFonts w:ascii="Cambria Math" w:hAnsi="Cambria Math"/>
                    <w:szCs w:val="22"/>
                  </w:rPr>
                  <m:t>S</m:t>
                </m:r>
              </m:e>
              <m:sub>
                <m:r>
                  <w:rPr>
                    <w:rFonts w:ascii="Cambria Math" w:hAnsi="Cambria Math"/>
                    <w:szCs w:val="22"/>
                  </w:rPr>
                  <m:t>план</m:t>
                </m:r>
                <m:r>
                  <m:rPr>
                    <m:lit/>
                  </m:rPr>
                  <w:rPr>
                    <w:rFonts w:ascii="Cambria Math" w:hAnsi="Cambria Math"/>
                    <w:szCs w:val="22"/>
                  </w:rPr>
                  <m:t>_</m:t>
                </m:r>
                <m:r>
                  <w:rPr>
                    <w:rFonts w:ascii="Cambria Math" w:hAnsi="Cambria Math"/>
                    <w:szCs w:val="22"/>
                  </w:rPr>
                  <m:t>имп</m:t>
                </m:r>
              </m:sub>
            </m:sSub>
          </m:e>
        </m:d>
      </m:oMath>
      <w:r w:rsidRPr="008468B7">
        <w:rPr>
          <w:rFonts w:ascii="Garamond" w:hAnsi="Garamond"/>
        </w:rPr>
        <w:t>;</w:t>
      </w:r>
      <w:r w:rsidR="00862167" w:rsidRPr="008468B7">
        <w:rPr>
          <w:rFonts w:ascii="Garamond" w:hAnsi="Garamond"/>
          <w:szCs w:val="22"/>
        </w:rPr>
        <w:t xml:space="preserve"> </w:t>
      </w:r>
    </w:p>
    <w:p w14:paraId="04F37F18" w14:textId="77777777" w:rsidR="00862167" w:rsidRPr="008468B7" w:rsidRDefault="00862167" w:rsidP="00DC4A94">
      <w:pPr>
        <w:pStyle w:val="4"/>
        <w:widowControl w:val="0"/>
        <w:numPr>
          <w:ilvl w:val="0"/>
          <w:numId w:val="0"/>
        </w:numPr>
        <w:ind w:left="900"/>
        <w:rPr>
          <w:rFonts w:ascii="Garamond" w:hAnsi="Garamond"/>
          <w:szCs w:val="22"/>
        </w:rPr>
      </w:pPr>
      <w:r w:rsidRPr="008468B7">
        <w:rPr>
          <w:rFonts w:ascii="Garamond" w:hAnsi="Garamond"/>
          <w:szCs w:val="22"/>
        </w:rPr>
        <w:t xml:space="preserve">и) </w:t>
      </w:r>
      <w:r w:rsidR="00E109C5" w:rsidRPr="008468B7">
        <w:rPr>
          <w:rFonts w:ascii="Garamond" w:hAnsi="Garamond"/>
          <w:color w:val="000000" w:themeColor="text1"/>
          <w:szCs w:val="22"/>
        </w:rPr>
        <w:t>при планировании на сутки вперед</w:t>
      </w:r>
      <w:r w:rsidR="00E109C5" w:rsidRPr="008468B7">
        <w:rPr>
          <w:rFonts w:ascii="Garamond" w:hAnsi="Garamond"/>
          <w:szCs w:val="22"/>
        </w:rPr>
        <w:t xml:space="preserve"> запланирован режим острова нагрузки, от СО получена информация о прекращении действия данного режима в соответствующий час и </w:t>
      </w:r>
      <m:oMath>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r>
          <w:rPr>
            <w:rFonts w:ascii="Cambria Math" w:hAnsi="Cambria Math"/>
            <w:color w:val="000000"/>
            <w:szCs w:val="22"/>
          </w:rPr>
          <m:t>&lt;0</m:t>
        </m:r>
      </m:oMath>
      <w:r w:rsidR="00E109C5" w:rsidRPr="008468B7">
        <w:rPr>
          <w:rFonts w:ascii="Garamond" w:hAnsi="Garamond"/>
          <w:szCs w:val="22"/>
        </w:rPr>
        <w:t xml:space="preserve">, то для данного часа для ГТП импорта фиксируется </w:t>
      </w:r>
      <m:oMath>
        <m:r>
          <m:rPr>
            <m:sty m:val="p"/>
          </m:rPr>
          <w:rPr>
            <w:rFonts w:ascii="Cambria Math" w:hAnsi="Cambria Math"/>
            <w:color w:val="000000"/>
            <w:szCs w:val="22"/>
            <w:lang w:val="en-US"/>
          </w:rPr>
          <m:t>Δ</m:t>
        </m:r>
        <m:sSub>
          <m:sSubPr>
            <m:ctrlPr>
              <w:rPr>
                <w:rFonts w:ascii="Cambria Math" w:hAnsi="Cambria Math"/>
                <w:i/>
                <w:color w:val="000000"/>
                <w:szCs w:val="22"/>
                <w:lang w:val="en-GB"/>
              </w:rPr>
            </m:ctrlPr>
          </m:sSubPr>
          <m:e>
            <m:r>
              <w:rPr>
                <w:rFonts w:ascii="Cambria Math" w:hAnsi="Cambria Math"/>
                <w:color w:val="000000"/>
                <w:szCs w:val="22"/>
              </w:rPr>
              <m:t>О</m:t>
            </m:r>
          </m:e>
          <m:sub>
            <m:r>
              <w:rPr>
                <w:rFonts w:ascii="Cambria Math" w:hAnsi="Cambria Math"/>
                <w:color w:val="000000"/>
                <w:szCs w:val="22"/>
              </w:rPr>
              <m:t>ИС</m:t>
            </m:r>
          </m:sub>
        </m:sSub>
        <m:r>
          <w:rPr>
            <w:rFonts w:ascii="Cambria Math" w:hAnsi="Cambria Math"/>
            <w:color w:val="000000"/>
            <w:szCs w:val="22"/>
          </w:rPr>
          <m:t>=</m:t>
        </m:r>
        <m:d>
          <m:dPr>
            <m:begChr m:val="|"/>
            <m:endChr m:val="|"/>
            <m:ctrlPr>
              <w:rPr>
                <w:rFonts w:ascii="Cambria Math" w:hAnsi="Cambria Math"/>
                <w:i/>
                <w:color w:val="000000"/>
                <w:szCs w:val="22"/>
              </w:rPr>
            </m:ctrlPr>
          </m:dPr>
          <m:e>
            <m:r>
              <m:rPr>
                <m:sty m:val="p"/>
              </m:rPr>
              <w:rPr>
                <w:rFonts w:ascii="Cambria Math" w:hAnsi="Cambria Math"/>
                <w:color w:val="000000"/>
                <w:szCs w:val="22"/>
                <w:lang w:val="en-GB"/>
              </w:rPr>
              <m:t>Δ</m:t>
            </m:r>
            <m:sSub>
              <m:sSubPr>
                <m:ctrlPr>
                  <w:rPr>
                    <w:rFonts w:ascii="Cambria Math" w:hAnsi="Cambria Math"/>
                    <w:i/>
                    <w:color w:val="000000"/>
                    <w:szCs w:val="22"/>
                  </w:rPr>
                </m:ctrlPr>
              </m:sSubPr>
              <m:e>
                <m:r>
                  <w:rPr>
                    <w:rFonts w:ascii="Cambria Math" w:hAnsi="Cambria Math"/>
                    <w:color w:val="000000"/>
                    <w:szCs w:val="22"/>
                  </w:rPr>
                  <m:t>О</m:t>
                </m:r>
              </m:e>
              <m:sub>
                <m:r>
                  <w:rPr>
                    <w:rFonts w:ascii="Cambria Math" w:hAnsi="Cambria Math"/>
                    <w:color w:val="000000"/>
                    <w:szCs w:val="22"/>
                  </w:rPr>
                  <m:t>сеч</m:t>
                </m:r>
              </m:sub>
            </m:sSub>
          </m:e>
        </m:d>
      </m:oMath>
      <w:r w:rsidR="00E109C5" w:rsidRPr="008468B7">
        <w:rPr>
          <w:rFonts w:ascii="Garamond" w:hAnsi="Garamond"/>
          <w:szCs w:val="22"/>
        </w:rPr>
        <w:t>.</w:t>
      </w:r>
    </w:p>
    <w:p w14:paraId="0C5F6382" w14:textId="77777777" w:rsidR="00DC4A94" w:rsidRPr="00B4364C" w:rsidRDefault="00DC4A94" w:rsidP="00DC4A94">
      <w:pPr>
        <w:pStyle w:val="4"/>
        <w:widowControl w:val="0"/>
        <w:numPr>
          <w:ilvl w:val="0"/>
          <w:numId w:val="0"/>
        </w:numPr>
        <w:rPr>
          <w:rFonts w:ascii="Garamond" w:hAnsi="Garamond"/>
          <w:szCs w:val="22"/>
        </w:rPr>
      </w:pPr>
      <w:r w:rsidRPr="008468B7">
        <w:rPr>
          <w:rFonts w:ascii="Garamond" w:hAnsi="Garamond"/>
          <w:color w:val="000000"/>
          <w:szCs w:val="22"/>
        </w:rPr>
        <w:t>Определенные в соответствии с данным пунктом объемы отклонений оплачиваются на основе ставок, определенных в соответствии с пунктами 4.3 и 4.4 настоящего</w:t>
      </w:r>
      <w:r w:rsidRPr="00DC4A94">
        <w:rPr>
          <w:rFonts w:ascii="Garamond" w:hAnsi="Garamond"/>
          <w:color w:val="000000"/>
          <w:szCs w:val="22"/>
        </w:rPr>
        <w:t xml:space="preserve"> Регламента, с учетом цены</w:t>
      </w:r>
      <w:r w:rsidRPr="00DC4A94">
        <w:rPr>
          <w:rFonts w:ascii="Garamond" w:hAnsi="Garamond"/>
          <w:szCs w:val="22"/>
        </w:rPr>
        <w:t xml:space="preserve">, заявленной участником в соответствии с разделом 7 </w:t>
      </w:r>
      <w:r w:rsidRPr="00DC4A94">
        <w:rPr>
          <w:rFonts w:ascii="Garamond" w:hAnsi="Garamond"/>
          <w:i/>
          <w:szCs w:val="22"/>
        </w:rPr>
        <w:t xml:space="preserve">Регламента покупки/продажи электроэнергии участниками оптового рынка для </w:t>
      </w:r>
      <w:r w:rsidRPr="00B4364C">
        <w:rPr>
          <w:rFonts w:ascii="Garamond" w:hAnsi="Garamond"/>
          <w:i/>
          <w:szCs w:val="22"/>
        </w:rPr>
        <w:t>дальнейшего использования в целях экспорта/импорта в зарубежные энергосистемы</w:t>
      </w:r>
      <w:r w:rsidRPr="00B4364C" w:rsidDel="009C763D">
        <w:rPr>
          <w:rFonts w:ascii="Garamond" w:hAnsi="Garamond"/>
          <w:szCs w:val="22"/>
        </w:rPr>
        <w:t xml:space="preserve"> </w:t>
      </w:r>
      <w:r w:rsidRPr="00B4364C">
        <w:rPr>
          <w:rFonts w:ascii="Garamond" w:hAnsi="Garamond"/>
          <w:szCs w:val="22"/>
        </w:rPr>
        <w:t>(Приложение № 15 к</w:t>
      </w:r>
      <w:r w:rsidRPr="00B4364C">
        <w:rPr>
          <w:rFonts w:ascii="Garamond" w:hAnsi="Garamond"/>
          <w:i/>
          <w:szCs w:val="22"/>
        </w:rPr>
        <w:t xml:space="preserve"> Договору о присоединении к торговой системе оптового рынка</w:t>
      </w:r>
      <w:r w:rsidRPr="00B4364C">
        <w:rPr>
          <w:rFonts w:ascii="Garamond" w:hAnsi="Garamond"/>
          <w:szCs w:val="22"/>
        </w:rPr>
        <w:t>).</w:t>
      </w:r>
    </w:p>
    <w:p w14:paraId="42793703" w14:textId="77777777" w:rsidR="00B4364C" w:rsidRPr="00B4364C" w:rsidRDefault="00B4364C" w:rsidP="00DC4A94">
      <w:pPr>
        <w:pStyle w:val="4"/>
        <w:widowControl w:val="0"/>
        <w:numPr>
          <w:ilvl w:val="0"/>
          <w:numId w:val="0"/>
        </w:numPr>
        <w:rPr>
          <w:rFonts w:ascii="Garamond" w:hAnsi="Garamond"/>
          <w:szCs w:val="22"/>
        </w:rPr>
      </w:pPr>
      <w:r w:rsidRPr="00B4364C">
        <w:rPr>
          <w:rFonts w:ascii="Garamond" w:hAnsi="Garamond"/>
          <w:szCs w:val="22"/>
        </w:rPr>
        <w:t>2.4.7.2. Учет внешних инициатив при режиме изолированной работы</w:t>
      </w:r>
    </w:p>
    <w:p w14:paraId="3F403E30" w14:textId="6C91F2A9" w:rsidR="00862167" w:rsidRPr="00C50691" w:rsidRDefault="00C50691" w:rsidP="00DC4A94">
      <w:pPr>
        <w:pStyle w:val="4"/>
        <w:widowControl w:val="0"/>
        <w:numPr>
          <w:ilvl w:val="0"/>
          <w:numId w:val="0"/>
        </w:numPr>
        <w:rPr>
          <w:rFonts w:ascii="Garamond" w:hAnsi="Garamond"/>
          <w:szCs w:val="22"/>
        </w:rPr>
      </w:pPr>
      <w:r w:rsidRPr="00C50691">
        <w:rPr>
          <w:rFonts w:ascii="Garamond" w:hAnsi="Garamond"/>
          <w:szCs w:val="22"/>
        </w:rPr>
        <w:t xml:space="preserve">Если в отношении данного часа для данного сечения экспорта-импорта была получена от ДДПР в соответствии с пунктом 2.4.1.3 настоящего Регламента информация о составляющих величин отклонений, относимых на внешнюю инициативу, либо были определены </w:t>
      </w:r>
      <w:r w:rsidRPr="00C50691">
        <w:rPr>
          <w:rFonts w:ascii="Garamond" w:hAnsi="Garamond"/>
          <w:iCs/>
          <w:color w:val="000000"/>
          <w:szCs w:val="22"/>
        </w:rPr>
        <w:t xml:space="preserve">объемы отклонений </w:t>
      </w: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Ипр</m:t>
            </m:r>
          </m:sub>
          <m:sup>
            <m:r>
              <w:rPr>
                <w:rFonts w:ascii="Cambria Math" w:hAnsi="Cambria Math"/>
                <w:szCs w:val="22"/>
              </w:rPr>
              <m:t>сеч</m:t>
            </m:r>
          </m:sup>
        </m:sSubSup>
      </m:oMath>
      <w:r w:rsidRPr="00C50691">
        <w:rPr>
          <w:rFonts w:ascii="Garamond" w:hAnsi="Garamond"/>
          <w:szCs w:val="22"/>
        </w:rPr>
        <w:t>, то для ГТП экспорта и ГТП импорта, зарегистрированных на этом сечении экспорта-импорта, для случаев, указанных в подпункте б) подпункта 1, подпункте б) подпункта 2 и подпунктах б), в), д), е), ж), з), и) подпункта 3 пункта 2.4.7.1 настоящего Регламента, при расчете отклонений, относимых на собственную инициативу (ИС</w:t>
      </w:r>
      <w:r w:rsidRPr="00C50691">
        <w:rPr>
          <w:rFonts w:ascii="Garamond" w:hAnsi="Garamond"/>
          <w:szCs w:val="22"/>
          <w:vertAlign w:val="subscript"/>
        </w:rPr>
        <w:t>он</w:t>
      </w:r>
      <w:r w:rsidRPr="00C50691">
        <w:rPr>
          <w:rFonts w:ascii="Garamond" w:hAnsi="Garamond"/>
          <w:szCs w:val="22"/>
        </w:rPr>
        <w:t xml:space="preserve">, ИС), величина этих отклонений рассчитывается с учетом корректировки на величины отклонений, относимых на внешнюю инициативу, и отклонений </w:t>
      </w:r>
      <m:oMath>
        <m:r>
          <m:rPr>
            <m:sty m:val="p"/>
          </m:rPr>
          <w:rPr>
            <w:rFonts w:ascii="Cambria Math" w:hAnsi="Cambria Math"/>
            <w:szCs w:val="22"/>
          </w:rPr>
          <m:t xml:space="preserve"> Δ</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Ипр</m:t>
            </m:r>
          </m:sub>
          <m:sup>
            <m:r>
              <w:rPr>
                <w:rFonts w:ascii="Cambria Math" w:hAnsi="Cambria Math"/>
                <w:szCs w:val="22"/>
              </w:rPr>
              <m:t>сеч</m:t>
            </m:r>
          </m:sup>
        </m:sSubSup>
      </m:oMath>
      <w:r w:rsidRPr="00C50691">
        <w:rPr>
          <w:rFonts w:ascii="Garamond" w:hAnsi="Garamond"/>
          <w:szCs w:val="22"/>
        </w:rPr>
        <w:t>, при этом в первую очередь корректируется составляющая величины отклонения по собственной инициативе, отнесенная на ГТП импорта, во вторую очередь – отнесенная на ГТП экспорта</w:t>
      </w:r>
      <w:r w:rsidR="00862167" w:rsidRPr="00C50691">
        <w:rPr>
          <w:rFonts w:ascii="Garamond" w:hAnsi="Garamond"/>
          <w:szCs w:val="22"/>
        </w:rPr>
        <w:t>.</w:t>
      </w:r>
    </w:p>
    <w:p w14:paraId="1E9E97F3" w14:textId="77777777" w:rsidR="00B676E9" w:rsidRPr="00B676E9" w:rsidRDefault="00B676E9" w:rsidP="00DC4A94">
      <w:pPr>
        <w:pStyle w:val="4"/>
        <w:widowControl w:val="0"/>
        <w:numPr>
          <w:ilvl w:val="0"/>
          <w:numId w:val="0"/>
        </w:numPr>
        <w:rPr>
          <w:rFonts w:ascii="Garamond" w:hAnsi="Garamond"/>
          <w:szCs w:val="22"/>
        </w:rPr>
      </w:pPr>
      <w:r w:rsidRPr="00B676E9">
        <w:rPr>
          <w:rFonts w:ascii="Garamond" w:hAnsi="Garamond"/>
          <w:szCs w:val="22"/>
        </w:rPr>
        <w:t>2.4.7.3. Особые случаи расчета</w:t>
      </w:r>
    </w:p>
    <w:p w14:paraId="4537F6F4" w14:textId="77777777" w:rsidR="00B676E9" w:rsidRPr="00B676E9" w:rsidRDefault="00B676E9" w:rsidP="00B676E9">
      <w:pPr>
        <w:spacing w:before="120" w:after="120"/>
        <w:jc w:val="both"/>
        <w:rPr>
          <w:lang w:val="ru-RU"/>
        </w:rPr>
      </w:pPr>
      <w:r w:rsidRPr="00B676E9">
        <w:rPr>
          <w:lang w:val="ru-RU"/>
        </w:rPr>
        <w:t xml:space="preserve">Для ГТП экспорта/импорта, отнесенных к особым сечениям, по которым осуществляется энергоснабжение энергорайона на территории Омской области или Курганской области, не имеющих электрических связей с ЕЭС России и работающих параллельно с зарубежной энергосистемой или ее частью, определенным в соответствии с пунктом 11.2 </w:t>
      </w:r>
      <w:r w:rsidRPr="00B676E9">
        <w:rPr>
          <w:i/>
          <w:iCs/>
          <w:lang w:val="ru-RU"/>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B676E9">
        <w:rPr>
          <w:lang w:val="ru-RU"/>
        </w:rPr>
        <w:t xml:space="preserve"> (Приложение № 15 к </w:t>
      </w:r>
      <w:r w:rsidRPr="00B676E9">
        <w:rPr>
          <w:i/>
          <w:iCs/>
          <w:lang w:val="ru-RU"/>
        </w:rPr>
        <w:t>Договору о присоединении к торговой системе оптового рынка</w:t>
      </w:r>
      <w:r w:rsidRPr="00B676E9">
        <w:rPr>
          <w:lang w:val="ru-RU"/>
        </w:rPr>
        <w:t>), расчет объемов и инициатив отклонений выполняется следующим образом.</w:t>
      </w:r>
    </w:p>
    <w:p w14:paraId="0F09D8E4" w14:textId="77777777" w:rsidR="00B676E9" w:rsidRPr="00B676E9" w:rsidRDefault="00B676E9" w:rsidP="00B676E9">
      <w:pPr>
        <w:numPr>
          <w:ilvl w:val="3"/>
          <w:numId w:val="0"/>
        </w:numPr>
        <w:tabs>
          <w:tab w:val="num" w:pos="851"/>
        </w:tabs>
        <w:spacing w:before="120" w:after="120"/>
        <w:jc w:val="both"/>
        <w:outlineLvl w:val="3"/>
        <w:rPr>
          <w:lang w:val="ru-RU"/>
        </w:rPr>
      </w:pPr>
      <w:r w:rsidRPr="00B676E9">
        <w:rPr>
          <w:lang w:val="ru-RU"/>
        </w:rPr>
        <w:t xml:space="preserve">При планировании на сутки вперед особый режим поставки электроэнергии в отдельные энергорайоны на территории Курганской области и Омской области регистрируется КО на основании пункта 11.2 </w:t>
      </w:r>
      <w:r w:rsidRPr="00B676E9">
        <w:rPr>
          <w:i/>
          <w:iCs/>
          <w:lang w:val="ru-RU"/>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B676E9">
        <w:rPr>
          <w:lang w:val="ru-RU"/>
        </w:rPr>
        <w:t xml:space="preserve"> (Приложение № 15 к </w:t>
      </w:r>
      <w:r w:rsidRPr="00B676E9">
        <w:rPr>
          <w:i/>
          <w:iCs/>
          <w:lang w:val="ru-RU"/>
        </w:rPr>
        <w:t>Договору о присоединении к торговой системе оптового рынка</w:t>
      </w:r>
      <w:r w:rsidRPr="00B676E9">
        <w:rPr>
          <w:lang w:val="ru-RU"/>
        </w:rPr>
        <w:t>).</w:t>
      </w:r>
    </w:p>
    <w:p w14:paraId="07D26C09" w14:textId="77777777" w:rsidR="00B676E9" w:rsidRPr="00B676E9" w:rsidRDefault="00B676E9" w:rsidP="00B676E9">
      <w:pPr>
        <w:spacing w:before="120" w:after="120"/>
        <w:jc w:val="both"/>
        <w:rPr>
          <w:lang w:val="ru-RU"/>
        </w:rPr>
      </w:pPr>
      <w:r w:rsidRPr="00B676E9">
        <w:rPr>
          <w:lang w:val="ru-RU"/>
        </w:rPr>
        <w:t xml:space="preserve">1. В случае если при планировании на сутки вперед был учтен </w:t>
      </w:r>
      <w:r w:rsidRPr="00B676E9">
        <w:rPr>
          <w:szCs w:val="22"/>
          <w:lang w:val="ru-RU"/>
        </w:rPr>
        <w:t xml:space="preserve">режим острова нагрузки </w:t>
      </w:r>
      <w:r w:rsidRPr="00B676E9">
        <w:rPr>
          <w:lang w:val="ru-RU"/>
        </w:rPr>
        <w:t>и от СО не получена информация о прекращении действия данного режима, расчет отклонений осуществляется в соответствии с пунктами 2.4.7.1 и 2.4.7.2 настоящего Регламента.</w:t>
      </w:r>
    </w:p>
    <w:p w14:paraId="2E875A81" w14:textId="77777777" w:rsidR="00B676E9" w:rsidRPr="003A1C52" w:rsidRDefault="00B676E9" w:rsidP="00B676E9">
      <w:pPr>
        <w:spacing w:before="120" w:after="120"/>
        <w:jc w:val="both"/>
        <w:rPr>
          <w:lang w:val="ru-RU"/>
        </w:rPr>
      </w:pPr>
      <w:r w:rsidRPr="00B676E9">
        <w:rPr>
          <w:lang w:val="ru-RU"/>
        </w:rPr>
        <w:t>2.</w:t>
      </w:r>
      <w:r w:rsidRPr="00B676E9">
        <w:rPr>
          <w:b/>
          <w:lang w:val="ru-RU"/>
        </w:rPr>
        <w:t xml:space="preserve"> </w:t>
      </w:r>
      <w:r w:rsidRPr="00B676E9">
        <w:rPr>
          <w:lang w:val="ru-RU"/>
        </w:rPr>
        <w:t xml:space="preserve">В случае если при планировании на сутки </w:t>
      </w:r>
      <w:r w:rsidRPr="003A1C52">
        <w:rPr>
          <w:lang w:val="ru-RU"/>
        </w:rPr>
        <w:t xml:space="preserve">вперед был учтен </w:t>
      </w:r>
      <w:r w:rsidRPr="003A1C52">
        <w:rPr>
          <w:szCs w:val="22"/>
          <w:lang w:val="ru-RU"/>
        </w:rPr>
        <w:t>режим острова нагрузки</w:t>
      </w:r>
      <w:r w:rsidRPr="003A1C52">
        <w:rPr>
          <w:lang w:val="ru-RU"/>
        </w:rPr>
        <w:t xml:space="preserve">, от СО получена информация о прекращения действия данного режима и </w:t>
      </w:r>
      <m:oMath>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lang w:val="ru-RU"/>
              </w:rPr>
              <m:t>факт</m:t>
            </m:r>
            <m:r>
              <m:rPr>
                <m:lit/>
              </m:rPr>
              <w:rPr>
                <w:rFonts w:ascii="Cambria Math" w:hAnsi="Cambria Math"/>
                <w:szCs w:val="22"/>
                <w:lang w:val="ru-RU"/>
              </w:rPr>
              <m:t>_</m:t>
            </m:r>
            <m:r>
              <w:rPr>
                <w:rFonts w:ascii="Cambria Math" w:hAnsi="Cambria Math"/>
                <w:szCs w:val="22"/>
                <w:lang w:val="ru-RU"/>
              </w:rPr>
              <m:t>сеч</m:t>
            </m:r>
          </m:sub>
        </m:sSub>
        <m:r>
          <w:rPr>
            <w:rFonts w:ascii="Cambria Math" w:hAnsi="Cambria Math"/>
            <w:szCs w:val="22"/>
            <w:lang w:val="ru-RU"/>
          </w:rPr>
          <m:t>≤0</m:t>
        </m:r>
      </m:oMath>
      <w:r w:rsidRPr="003A1C52">
        <w:rPr>
          <w:szCs w:val="22"/>
          <w:lang w:val="ru-RU"/>
        </w:rPr>
        <w:t xml:space="preserve">, </w:t>
      </w:r>
      <w:r w:rsidRPr="003A1C52">
        <w:rPr>
          <w:lang w:val="ru-RU"/>
        </w:rPr>
        <w:t>расчет отклонений осуществляется следующим образом:</w:t>
      </w:r>
    </w:p>
    <w:p w14:paraId="19A7DA69" w14:textId="77777777" w:rsidR="003A1C52" w:rsidRPr="003A1C52" w:rsidRDefault="003A1C52" w:rsidP="003A1C52">
      <w:pPr>
        <w:widowControl w:val="0"/>
        <w:spacing w:before="120" w:after="120"/>
        <w:ind w:firstLine="709"/>
        <w:jc w:val="both"/>
        <w:rPr>
          <w:color w:val="000000"/>
          <w:szCs w:val="22"/>
          <w:lang w:val="ru-RU"/>
        </w:rPr>
      </w:pPr>
      <w:r w:rsidRPr="003A1C52">
        <w:rPr>
          <w:szCs w:val="22"/>
          <w:lang w:val="ru-RU"/>
        </w:rPr>
        <w:t xml:space="preserve">для ГТП импорта </w:t>
      </w:r>
      <m:oMath>
        <m:r>
          <m:rPr>
            <m:sty m:val="p"/>
          </m:rPr>
          <w:rPr>
            <w:rFonts w:ascii="Cambria Math" w:hAnsi="Cambria Math"/>
            <w:szCs w:val="22"/>
          </w:rPr>
          <m:t>Δ</m:t>
        </m:r>
        <m:sSub>
          <m:sSubPr>
            <m:ctrlPr>
              <w:rPr>
                <w:rFonts w:ascii="Cambria Math" w:eastAsia="Calibri" w:hAnsi="Cambria Math" w:cs="Calibri"/>
                <w:i/>
                <w:iCs/>
                <w:szCs w:val="22"/>
              </w:rPr>
            </m:ctrlPr>
          </m:sSubPr>
          <m:e>
            <m:r>
              <w:rPr>
                <w:rFonts w:ascii="Cambria Math" w:eastAsia="Calibri" w:hAnsi="Cambria Math" w:cs="Calibri"/>
                <w:szCs w:val="22"/>
                <w:lang w:val="ru-RU"/>
              </w:rPr>
              <m:t>О</m:t>
            </m:r>
          </m:e>
          <m:sub>
            <m:r>
              <w:rPr>
                <w:rFonts w:ascii="Cambria Math" w:eastAsia="Calibri" w:hAnsi="Cambria Math" w:cs="Calibri"/>
                <w:szCs w:val="22"/>
                <w:lang w:val="ru-RU"/>
              </w:rPr>
              <m:t>ИС</m:t>
            </m:r>
            <m:r>
              <m:rPr>
                <m:lit/>
              </m:rPr>
              <w:rPr>
                <w:rFonts w:ascii="Cambria Math" w:eastAsia="Calibri" w:hAnsi="Cambria Math" w:cs="Calibri"/>
                <w:szCs w:val="22"/>
                <w:lang w:val="ru-RU"/>
              </w:rPr>
              <m:t>_</m:t>
            </m:r>
            <m:r>
              <w:rPr>
                <w:rFonts w:ascii="Cambria Math" w:eastAsia="Calibri" w:hAnsi="Cambria Math" w:cs="Calibri"/>
                <w:szCs w:val="22"/>
                <w:lang w:val="ru-RU"/>
              </w:rPr>
              <m:t>изол э</m:t>
            </m:r>
            <m:r>
              <m:rPr>
                <m:lit/>
              </m:rPr>
              <w:rPr>
                <w:rFonts w:ascii="Cambria Math" w:eastAsia="Calibri" w:hAnsi="Cambria Math" w:cs="Calibri"/>
                <w:szCs w:val="22"/>
                <w:lang w:val="ru-RU"/>
              </w:rPr>
              <m:t>/</m:t>
            </m:r>
            <m:r>
              <w:rPr>
                <w:rFonts w:ascii="Cambria Math" w:eastAsia="Calibri" w:hAnsi="Cambria Math" w:cs="Calibri"/>
                <w:szCs w:val="22"/>
                <w:lang w:val="ru-RU"/>
              </w:rPr>
              <m:t>р</m:t>
            </m:r>
          </m:sub>
        </m:sSub>
        <m:r>
          <w:rPr>
            <w:rFonts w:ascii="Cambria Math" w:hAnsi="Cambria Math"/>
            <w:szCs w:val="22"/>
            <w:lang w:val="ru-RU"/>
          </w:rPr>
          <m:t>=-</m:t>
        </m:r>
        <m:r>
          <m:rPr>
            <m:sty m:val="p"/>
          </m:rPr>
          <w:rPr>
            <w:rFonts w:ascii="Cambria Math" w:hAnsi="Cambria Math"/>
            <w:color w:val="000000"/>
            <w:szCs w:val="22"/>
          </w:rPr>
          <m:t>Δ</m:t>
        </m:r>
        <m:sSub>
          <m:sSubPr>
            <m:ctrlPr>
              <w:rPr>
                <w:rFonts w:ascii="Cambria Math" w:hAnsi="Cambria Math"/>
                <w:i/>
                <w:color w:val="000000"/>
                <w:szCs w:val="22"/>
              </w:rPr>
            </m:ctrlPr>
          </m:sSubPr>
          <m:e>
            <m:r>
              <w:rPr>
                <w:rFonts w:ascii="Cambria Math" w:hAnsi="Cambria Math"/>
                <w:color w:val="000000"/>
                <w:szCs w:val="22"/>
                <w:lang w:val="ru-RU"/>
              </w:rPr>
              <m:t>О</m:t>
            </m:r>
          </m:e>
          <m:sub>
            <m:r>
              <w:rPr>
                <w:rFonts w:ascii="Cambria Math" w:hAnsi="Cambria Math"/>
                <w:color w:val="000000"/>
                <w:szCs w:val="22"/>
                <w:lang w:val="ru-RU"/>
              </w:rPr>
              <m:t>сеч</m:t>
            </m:r>
          </m:sub>
        </m:sSub>
      </m:oMath>
      <w:r w:rsidRPr="003A1C52">
        <w:rPr>
          <w:color w:val="000000"/>
          <w:szCs w:val="22"/>
          <w:lang w:val="ru-RU"/>
        </w:rPr>
        <w:t>;</w:t>
      </w:r>
    </w:p>
    <w:p w14:paraId="5772B5ED" w14:textId="77777777" w:rsidR="00B676E9" w:rsidRPr="003A1C52" w:rsidRDefault="003A1C52" w:rsidP="003A1C52">
      <w:pPr>
        <w:spacing w:before="120" w:after="120"/>
        <w:ind w:firstLine="680"/>
        <w:jc w:val="both"/>
        <w:rPr>
          <w:color w:val="000000"/>
          <w:szCs w:val="22"/>
          <w:lang w:val="ru-RU"/>
        </w:rPr>
      </w:pPr>
      <w:r w:rsidRPr="003A1C52">
        <w:rPr>
          <w:color w:val="000000"/>
          <w:szCs w:val="22"/>
          <w:lang w:val="ru-RU"/>
        </w:rPr>
        <w:t>отклонения в ГТП экспорта не определяются.</w:t>
      </w:r>
    </w:p>
    <w:p w14:paraId="66BA1F62" w14:textId="77777777" w:rsidR="00B676E9" w:rsidRPr="003A1C52" w:rsidRDefault="00B676E9" w:rsidP="00B676E9">
      <w:pPr>
        <w:spacing w:before="120" w:after="120"/>
        <w:jc w:val="both"/>
        <w:rPr>
          <w:lang w:val="ru-RU"/>
        </w:rPr>
      </w:pPr>
      <w:r w:rsidRPr="003A1C52">
        <w:rPr>
          <w:lang w:val="ru-RU"/>
        </w:rPr>
        <w:t>3.</w:t>
      </w:r>
      <w:r w:rsidRPr="003A1C52">
        <w:rPr>
          <w:b/>
          <w:lang w:val="ru-RU"/>
        </w:rPr>
        <w:t xml:space="preserve"> </w:t>
      </w:r>
      <w:r w:rsidRPr="003A1C52">
        <w:rPr>
          <w:lang w:val="ru-RU"/>
        </w:rPr>
        <w:t xml:space="preserve">В случае если при планировании на сутки вперед был учтен изолированный режим, от СО не получена информация о возникновении режима острова нагрузки и </w:t>
      </w:r>
      <m:oMath>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lang w:val="ru-RU"/>
              </w:rPr>
              <m:t>факт</m:t>
            </m:r>
            <m:r>
              <m:rPr>
                <m:lit/>
              </m:rPr>
              <w:rPr>
                <w:rFonts w:ascii="Cambria Math" w:hAnsi="Cambria Math"/>
                <w:szCs w:val="22"/>
                <w:lang w:val="ru-RU"/>
              </w:rPr>
              <m:t>_</m:t>
            </m:r>
            <m:r>
              <w:rPr>
                <w:rFonts w:ascii="Cambria Math" w:hAnsi="Cambria Math"/>
                <w:szCs w:val="22"/>
                <w:lang w:val="ru-RU"/>
              </w:rPr>
              <m:t>сеч</m:t>
            </m:r>
          </m:sub>
        </m:sSub>
        <m:r>
          <w:rPr>
            <w:rFonts w:ascii="Cambria Math" w:hAnsi="Cambria Math"/>
            <w:szCs w:val="22"/>
            <w:lang w:val="ru-RU"/>
          </w:rPr>
          <m:t>≤0</m:t>
        </m:r>
      </m:oMath>
      <w:r w:rsidRPr="003A1C52">
        <w:rPr>
          <w:lang w:val="ru-RU"/>
        </w:rPr>
        <w:t>, расчет отклонений осуществляется следующим образом:</w:t>
      </w:r>
    </w:p>
    <w:p w14:paraId="0D52EE16" w14:textId="77777777" w:rsidR="003A1C52" w:rsidRPr="003A1C52" w:rsidRDefault="003A1C52" w:rsidP="003A1C52">
      <w:pPr>
        <w:widowControl w:val="0"/>
        <w:spacing w:before="120" w:after="120"/>
        <w:ind w:firstLine="709"/>
        <w:jc w:val="both"/>
        <w:rPr>
          <w:color w:val="000000"/>
          <w:szCs w:val="22"/>
          <w:lang w:val="ru-RU"/>
        </w:rPr>
      </w:pPr>
      <w:r w:rsidRPr="003A1C52">
        <w:rPr>
          <w:szCs w:val="22"/>
          <w:lang w:val="ru-RU"/>
        </w:rPr>
        <w:t xml:space="preserve">для ГТП импорта </w:t>
      </w:r>
      <m:oMath>
        <m:r>
          <m:rPr>
            <m:sty m:val="p"/>
          </m:rPr>
          <w:rPr>
            <w:rFonts w:ascii="Cambria Math" w:hAnsi="Cambria Math"/>
            <w:szCs w:val="22"/>
          </w:rPr>
          <m:t>Δ</m:t>
        </m:r>
        <m:sSub>
          <m:sSubPr>
            <m:ctrlPr>
              <w:rPr>
                <w:rFonts w:ascii="Cambria Math" w:eastAsia="Calibri" w:hAnsi="Cambria Math" w:cs="Calibri"/>
                <w:i/>
                <w:iCs/>
                <w:szCs w:val="22"/>
              </w:rPr>
            </m:ctrlPr>
          </m:sSubPr>
          <m:e>
            <m:r>
              <w:rPr>
                <w:rFonts w:ascii="Cambria Math" w:eastAsia="Calibri" w:hAnsi="Cambria Math" w:cs="Calibri"/>
                <w:szCs w:val="22"/>
                <w:lang w:val="ru-RU"/>
              </w:rPr>
              <m:t>О</m:t>
            </m:r>
          </m:e>
          <m:sub>
            <m:r>
              <w:rPr>
                <w:rFonts w:ascii="Cambria Math" w:eastAsia="Calibri" w:hAnsi="Cambria Math" w:cs="Calibri"/>
                <w:szCs w:val="22"/>
                <w:lang w:val="ru-RU"/>
              </w:rPr>
              <m:t>ИС</m:t>
            </m:r>
            <m:r>
              <m:rPr>
                <m:lit/>
              </m:rPr>
              <w:rPr>
                <w:rFonts w:ascii="Cambria Math" w:eastAsia="Calibri" w:hAnsi="Cambria Math" w:cs="Calibri"/>
                <w:szCs w:val="22"/>
                <w:lang w:val="ru-RU"/>
              </w:rPr>
              <m:t>_</m:t>
            </m:r>
            <m:r>
              <w:rPr>
                <w:rFonts w:ascii="Cambria Math" w:eastAsia="Calibri" w:hAnsi="Cambria Math" w:cs="Calibri"/>
                <w:szCs w:val="22"/>
                <w:lang w:val="ru-RU"/>
              </w:rPr>
              <m:t>изол э</m:t>
            </m:r>
            <m:r>
              <m:rPr>
                <m:lit/>
              </m:rPr>
              <w:rPr>
                <w:rFonts w:ascii="Cambria Math" w:eastAsia="Calibri" w:hAnsi="Cambria Math" w:cs="Calibri"/>
                <w:szCs w:val="22"/>
                <w:lang w:val="ru-RU"/>
              </w:rPr>
              <m:t>/</m:t>
            </m:r>
            <m:r>
              <w:rPr>
                <w:rFonts w:ascii="Cambria Math" w:eastAsia="Calibri" w:hAnsi="Cambria Math" w:cs="Calibri"/>
                <w:szCs w:val="22"/>
                <w:lang w:val="ru-RU"/>
              </w:rPr>
              <m:t>р</m:t>
            </m:r>
          </m:sub>
        </m:sSub>
        <m:r>
          <w:rPr>
            <w:rFonts w:ascii="Cambria Math" w:hAnsi="Cambria Math"/>
            <w:szCs w:val="22"/>
            <w:lang w:val="ru-RU"/>
          </w:rPr>
          <m:t>=-</m:t>
        </m:r>
        <m:r>
          <m:rPr>
            <m:sty m:val="p"/>
          </m:rPr>
          <w:rPr>
            <w:rFonts w:ascii="Cambria Math" w:hAnsi="Cambria Math"/>
            <w:color w:val="000000"/>
            <w:szCs w:val="22"/>
          </w:rPr>
          <m:t>Δ</m:t>
        </m:r>
        <m:sSub>
          <m:sSubPr>
            <m:ctrlPr>
              <w:rPr>
                <w:rFonts w:ascii="Cambria Math" w:hAnsi="Cambria Math"/>
                <w:i/>
                <w:color w:val="000000"/>
                <w:szCs w:val="22"/>
              </w:rPr>
            </m:ctrlPr>
          </m:sSubPr>
          <m:e>
            <m:r>
              <w:rPr>
                <w:rFonts w:ascii="Cambria Math" w:hAnsi="Cambria Math"/>
                <w:color w:val="000000"/>
                <w:szCs w:val="22"/>
                <w:lang w:val="ru-RU"/>
              </w:rPr>
              <m:t>О</m:t>
            </m:r>
          </m:e>
          <m:sub>
            <m:r>
              <w:rPr>
                <w:rFonts w:ascii="Cambria Math" w:hAnsi="Cambria Math"/>
                <w:color w:val="000000"/>
                <w:szCs w:val="22"/>
                <w:lang w:val="ru-RU"/>
              </w:rPr>
              <m:t>сеч</m:t>
            </m:r>
          </m:sub>
        </m:sSub>
      </m:oMath>
      <w:r w:rsidRPr="003A1C52">
        <w:rPr>
          <w:color w:val="000000"/>
          <w:szCs w:val="22"/>
          <w:lang w:val="ru-RU"/>
        </w:rPr>
        <w:t>;</w:t>
      </w:r>
    </w:p>
    <w:p w14:paraId="418482A8" w14:textId="77777777" w:rsidR="00B676E9" w:rsidRPr="003A1C52" w:rsidRDefault="003A1C52" w:rsidP="003A1C52">
      <w:pPr>
        <w:spacing w:before="120" w:after="120"/>
        <w:ind w:firstLine="680"/>
        <w:jc w:val="both"/>
        <w:rPr>
          <w:color w:val="000000"/>
          <w:szCs w:val="22"/>
          <w:lang w:val="ru-RU"/>
        </w:rPr>
      </w:pPr>
      <w:r w:rsidRPr="003A1C52">
        <w:rPr>
          <w:color w:val="000000"/>
          <w:szCs w:val="22"/>
          <w:lang w:val="ru-RU"/>
        </w:rPr>
        <w:t>отклонения в ГТП экспорта не определяются.</w:t>
      </w:r>
    </w:p>
    <w:p w14:paraId="13953782" w14:textId="77777777" w:rsidR="00B676E9" w:rsidRPr="003A1C52" w:rsidRDefault="00B676E9" w:rsidP="00B676E9">
      <w:pPr>
        <w:spacing w:before="120" w:after="120"/>
        <w:jc w:val="both"/>
        <w:rPr>
          <w:lang w:val="ru-RU"/>
        </w:rPr>
      </w:pPr>
      <w:r w:rsidRPr="003A1C52">
        <w:rPr>
          <w:lang w:val="ru-RU"/>
        </w:rPr>
        <w:t>4.</w:t>
      </w:r>
      <w:r w:rsidRPr="003A1C52">
        <w:rPr>
          <w:b/>
          <w:lang w:val="ru-RU"/>
        </w:rPr>
        <w:t xml:space="preserve"> </w:t>
      </w:r>
      <w:r w:rsidRPr="003A1C52">
        <w:rPr>
          <w:lang w:val="ru-RU"/>
        </w:rPr>
        <w:t>В случае если при планировании на сутки вперед был учтен изолированный режим и от СО получена информация о возникновении режима острова нагрузки, расчет отклонений осуществляется в соответствии с пунктами 2.4.7.1 и 2.4.7.2 настоящего Регламента.</w:t>
      </w:r>
    </w:p>
    <w:p w14:paraId="5E7F2CD9" w14:textId="77777777" w:rsidR="00B676E9" w:rsidRPr="003A1C52" w:rsidRDefault="00B676E9" w:rsidP="00B676E9">
      <w:pPr>
        <w:spacing w:before="120" w:after="120"/>
        <w:jc w:val="both"/>
        <w:rPr>
          <w:lang w:val="ru-RU"/>
        </w:rPr>
      </w:pPr>
      <w:r w:rsidRPr="003A1C52">
        <w:rPr>
          <w:lang w:val="ru-RU"/>
        </w:rPr>
        <w:t xml:space="preserve">5. В случае если при планировании на сутки вперед не был учтен изолированный режим, не был учтен режим острова нагрузки, от СО не получена информация о возникновении режима острова нагрузки и </w:t>
      </w:r>
      <m:oMath>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lang w:val="ru-RU"/>
              </w:rPr>
              <m:t>факт</m:t>
            </m:r>
            <m:r>
              <m:rPr>
                <m:lit/>
              </m:rPr>
              <w:rPr>
                <w:rFonts w:ascii="Cambria Math" w:hAnsi="Cambria Math"/>
                <w:szCs w:val="22"/>
                <w:lang w:val="ru-RU"/>
              </w:rPr>
              <m:t>_</m:t>
            </m:r>
            <m:r>
              <w:rPr>
                <w:rFonts w:ascii="Cambria Math" w:hAnsi="Cambria Math"/>
                <w:szCs w:val="22"/>
                <w:lang w:val="ru-RU"/>
              </w:rPr>
              <m:t>сеч</m:t>
            </m:r>
          </m:sub>
        </m:sSub>
        <m:r>
          <w:rPr>
            <w:rFonts w:ascii="Cambria Math" w:hAnsi="Cambria Math"/>
            <w:szCs w:val="22"/>
            <w:lang w:val="ru-RU"/>
          </w:rPr>
          <m:t>&gt;0</m:t>
        </m:r>
      </m:oMath>
      <w:r w:rsidRPr="003A1C52">
        <w:rPr>
          <w:szCs w:val="22"/>
          <w:lang w:val="ru-RU"/>
        </w:rPr>
        <w:t xml:space="preserve">, </w:t>
      </w:r>
      <w:r w:rsidRPr="003A1C52">
        <w:rPr>
          <w:lang w:val="ru-RU"/>
        </w:rPr>
        <w:t>определение объемов и инициатив отклонений в данных ГТП производится по общему порядку в соответствии с пунктами 2.4.1–2.4.5 настоящего Регламента.</w:t>
      </w:r>
    </w:p>
    <w:p w14:paraId="4FE86AA1" w14:textId="77777777" w:rsidR="00B676E9" w:rsidRPr="003A1C52" w:rsidRDefault="00B676E9" w:rsidP="00B676E9">
      <w:pPr>
        <w:spacing w:before="120" w:after="120"/>
        <w:jc w:val="both"/>
        <w:rPr>
          <w:lang w:val="ru-RU"/>
        </w:rPr>
      </w:pPr>
      <w:r w:rsidRPr="003A1C52">
        <w:rPr>
          <w:lang w:val="ru-RU"/>
        </w:rPr>
        <w:t xml:space="preserve">6. В случае если при планировании на сутки вперед был учтен изолированный режим, от СО не получена информация о возникновении режима острова нагрузки и </w:t>
      </w:r>
      <m:oMath>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lang w:val="ru-RU"/>
              </w:rPr>
              <m:t>факт</m:t>
            </m:r>
            <m:r>
              <m:rPr>
                <m:lit/>
              </m:rPr>
              <w:rPr>
                <w:rFonts w:ascii="Cambria Math" w:hAnsi="Cambria Math"/>
                <w:szCs w:val="22"/>
                <w:lang w:val="ru-RU"/>
              </w:rPr>
              <m:t>_</m:t>
            </m:r>
            <m:r>
              <w:rPr>
                <w:rFonts w:ascii="Cambria Math" w:hAnsi="Cambria Math"/>
                <w:szCs w:val="22"/>
                <w:lang w:val="ru-RU"/>
              </w:rPr>
              <m:t>сеч</m:t>
            </m:r>
          </m:sub>
        </m:sSub>
        <m:r>
          <w:rPr>
            <w:rFonts w:ascii="Cambria Math" w:hAnsi="Cambria Math"/>
            <w:szCs w:val="22"/>
            <w:lang w:val="ru-RU"/>
          </w:rPr>
          <m:t>&gt;0</m:t>
        </m:r>
      </m:oMath>
      <w:r w:rsidRPr="003A1C52">
        <w:rPr>
          <w:szCs w:val="22"/>
          <w:lang w:val="ru-RU"/>
        </w:rPr>
        <w:t xml:space="preserve">, </w:t>
      </w:r>
      <w:r w:rsidRPr="003A1C52">
        <w:rPr>
          <w:lang w:val="ru-RU"/>
        </w:rPr>
        <w:t>определение объемов и инициатив отклонений в данных ГТП производится по общему порядку в соответствии с пунктами 2.4.1–2.4.5 настоящего Регламента.</w:t>
      </w:r>
    </w:p>
    <w:p w14:paraId="224F8E9D" w14:textId="77777777" w:rsidR="00B676E9" w:rsidRPr="003A1C52" w:rsidRDefault="00B676E9" w:rsidP="00B676E9">
      <w:pPr>
        <w:widowControl w:val="0"/>
        <w:spacing w:before="120" w:after="120"/>
        <w:jc w:val="both"/>
        <w:rPr>
          <w:lang w:val="ru-RU"/>
        </w:rPr>
      </w:pPr>
      <w:r w:rsidRPr="003A1C52">
        <w:rPr>
          <w:lang w:val="ru-RU"/>
        </w:rPr>
        <w:t xml:space="preserve">7. В случае если при планировании на сутки вперед был учтен режим острова нагрузки, от СО получена информация о прекращения данного режима и </w:t>
      </w:r>
      <m:oMath>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lang w:val="ru-RU"/>
              </w:rPr>
              <m:t>факт</m:t>
            </m:r>
            <m:r>
              <m:rPr>
                <m:lit/>
              </m:rPr>
              <w:rPr>
                <w:rFonts w:ascii="Cambria Math" w:hAnsi="Cambria Math"/>
                <w:szCs w:val="22"/>
                <w:lang w:val="ru-RU"/>
              </w:rPr>
              <m:t>_</m:t>
            </m:r>
            <m:r>
              <w:rPr>
                <w:rFonts w:ascii="Cambria Math" w:hAnsi="Cambria Math"/>
                <w:szCs w:val="22"/>
                <w:lang w:val="ru-RU"/>
              </w:rPr>
              <m:t>сеч</m:t>
            </m:r>
          </m:sub>
        </m:sSub>
        <m:r>
          <w:rPr>
            <w:rFonts w:ascii="Cambria Math" w:hAnsi="Cambria Math"/>
            <w:szCs w:val="22"/>
            <w:lang w:val="ru-RU"/>
          </w:rPr>
          <m:t>&gt;0</m:t>
        </m:r>
      </m:oMath>
      <w:r w:rsidRPr="003A1C52">
        <w:rPr>
          <w:szCs w:val="22"/>
          <w:lang w:val="ru-RU"/>
        </w:rPr>
        <w:t xml:space="preserve">, </w:t>
      </w:r>
      <w:r w:rsidRPr="003A1C52">
        <w:rPr>
          <w:lang w:val="ru-RU"/>
        </w:rPr>
        <w:t>расчет отклонений осуществляется в соответствии с пунктами 2.4.7.1 и 2.4.7.2 настоящего Регламента.</w:t>
      </w:r>
    </w:p>
    <w:p w14:paraId="611ED4A1" w14:textId="77777777" w:rsidR="00B676E9" w:rsidRPr="003A1C52" w:rsidRDefault="00B676E9" w:rsidP="00B676E9">
      <w:pPr>
        <w:spacing w:before="120" w:after="120"/>
        <w:jc w:val="both"/>
        <w:rPr>
          <w:lang w:val="ru-RU"/>
        </w:rPr>
      </w:pPr>
      <w:r w:rsidRPr="003A1C52">
        <w:rPr>
          <w:lang w:val="ru-RU"/>
        </w:rPr>
        <w:t>8. В случае если при планировании на сутки вперед не был учтен изолированный режим, не был учтен режим острова нагрузки и от СО получена информация о возникновении режима острова нагрузки, расчет отклонений осуществляется в соответствии с пунктами 2.4.7.1 и 2.4.7.2 настоящего Регламента.</w:t>
      </w:r>
    </w:p>
    <w:p w14:paraId="76D01C25" w14:textId="77777777" w:rsidR="00B676E9" w:rsidRPr="00B31C1A" w:rsidRDefault="00B676E9" w:rsidP="00B676E9">
      <w:pPr>
        <w:spacing w:before="120" w:after="120"/>
        <w:jc w:val="both"/>
        <w:rPr>
          <w:szCs w:val="22"/>
          <w:lang w:val="ru-RU"/>
        </w:rPr>
      </w:pPr>
      <w:r w:rsidRPr="003A1C52">
        <w:rPr>
          <w:lang w:val="ru-RU"/>
        </w:rPr>
        <w:t xml:space="preserve">9. В </w:t>
      </w:r>
      <w:r w:rsidRPr="00B01905">
        <w:rPr>
          <w:szCs w:val="22"/>
          <w:lang w:val="ru-RU"/>
        </w:rPr>
        <w:t xml:space="preserve">случае если при </w:t>
      </w:r>
      <w:r w:rsidRPr="00B31C1A">
        <w:rPr>
          <w:szCs w:val="22"/>
          <w:lang w:val="ru-RU"/>
        </w:rPr>
        <w:t xml:space="preserve">планировании на сутки вперед не был учтен изолированный режим, не был учтен режим острова нагрузки, от СО не получена информация о возникновении режима острова нагрузки и </w:t>
      </w:r>
      <m:oMath>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lang w:val="ru-RU"/>
              </w:rPr>
              <m:t>факт</m:t>
            </m:r>
            <m:r>
              <m:rPr>
                <m:lit/>
              </m:rPr>
              <w:rPr>
                <w:rFonts w:ascii="Cambria Math" w:hAnsi="Cambria Math"/>
                <w:szCs w:val="22"/>
                <w:lang w:val="ru-RU"/>
              </w:rPr>
              <m:t>_</m:t>
            </m:r>
            <m:r>
              <w:rPr>
                <w:rFonts w:ascii="Cambria Math" w:hAnsi="Cambria Math"/>
                <w:szCs w:val="22"/>
                <w:lang w:val="ru-RU"/>
              </w:rPr>
              <m:t>сеч</m:t>
            </m:r>
          </m:sub>
        </m:sSub>
        <m:r>
          <w:rPr>
            <w:rFonts w:ascii="Cambria Math" w:hAnsi="Cambria Math"/>
            <w:szCs w:val="22"/>
            <w:lang w:val="ru-RU"/>
          </w:rPr>
          <m:t>≤0</m:t>
        </m:r>
      </m:oMath>
      <w:r w:rsidRPr="00B31C1A">
        <w:rPr>
          <w:szCs w:val="22"/>
          <w:lang w:val="ru-RU"/>
        </w:rPr>
        <w:t>, расчет отклонений осуществляется следующим образом:</w:t>
      </w:r>
    </w:p>
    <w:p w14:paraId="28D4BAB8" w14:textId="77777777" w:rsidR="00B01905" w:rsidRPr="00B31C1A" w:rsidRDefault="00B01905" w:rsidP="00C4055B">
      <w:pPr>
        <w:pStyle w:val="affb"/>
        <w:numPr>
          <w:ilvl w:val="0"/>
          <w:numId w:val="86"/>
        </w:numPr>
        <w:spacing w:before="120" w:after="120"/>
        <w:jc w:val="both"/>
        <w:rPr>
          <w:rFonts w:ascii="Garamond" w:hAnsi="Garamond"/>
          <w:sz w:val="22"/>
          <w:szCs w:val="22"/>
          <w:lang w:eastAsia="en-US"/>
        </w:rPr>
      </w:pPr>
      <w:r w:rsidRPr="00B31C1A">
        <w:rPr>
          <w:rFonts w:ascii="Garamond" w:hAnsi="Garamond"/>
          <w:sz w:val="22"/>
          <w:szCs w:val="22"/>
          <w:lang w:eastAsia="en-US"/>
        </w:rPr>
        <w:t xml:space="preserve">если </w:t>
      </w:r>
      <m:oMath>
        <m:r>
          <w:rPr>
            <w:rFonts w:ascii="Cambria Math" w:hAnsi="Cambria Math"/>
            <w:sz w:val="22"/>
            <w:szCs w:val="22"/>
          </w:rPr>
          <m:t>V</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план</m:t>
            </m:r>
            <m:r>
              <m:rPr>
                <m:lit/>
              </m:rPr>
              <w:rPr>
                <w:rFonts w:ascii="Cambria Math" w:hAnsi="Cambria Math"/>
                <w:sz w:val="22"/>
                <w:szCs w:val="22"/>
              </w:rPr>
              <m:t>_</m:t>
            </m:r>
            <m:r>
              <w:rPr>
                <w:rFonts w:ascii="Cambria Math" w:hAnsi="Cambria Math"/>
                <w:sz w:val="22"/>
                <w:szCs w:val="22"/>
              </w:rPr>
              <m:t>эксп</m:t>
            </m:r>
          </m:sub>
        </m:sSub>
        <m:r>
          <w:rPr>
            <w:rFonts w:ascii="Cambria Math" w:hAnsi="Cambria Math"/>
            <w:sz w:val="22"/>
            <w:szCs w:val="22"/>
          </w:rPr>
          <m:t>&gt;0</m:t>
        </m:r>
      </m:oMath>
      <w:r w:rsidRPr="00B31C1A">
        <w:rPr>
          <w:rFonts w:ascii="Garamond" w:hAnsi="Garamond"/>
          <w:sz w:val="22"/>
          <w:szCs w:val="22"/>
        </w:rPr>
        <w:t>, то:</w:t>
      </w:r>
    </w:p>
    <w:p w14:paraId="040BE151" w14:textId="77777777" w:rsidR="00B01905" w:rsidRPr="00B31C1A" w:rsidRDefault="00B01905" w:rsidP="00B01905">
      <w:pPr>
        <w:widowControl w:val="0"/>
        <w:spacing w:before="120" w:after="120"/>
        <w:ind w:firstLine="709"/>
        <w:jc w:val="both"/>
        <w:rPr>
          <w:color w:val="000000"/>
          <w:szCs w:val="22"/>
          <w:lang w:val="ru-RU"/>
        </w:rPr>
      </w:pPr>
      <w:r w:rsidRPr="00B31C1A">
        <w:rPr>
          <w:szCs w:val="22"/>
          <w:lang w:val="ru-RU"/>
        </w:rPr>
        <w:t xml:space="preserve">для ГТП экспорта </w:t>
      </w: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ИС</m:t>
            </m:r>
          </m:sub>
          <m:sup>
            <m:r>
              <w:rPr>
                <w:rFonts w:ascii="Cambria Math" w:hAnsi="Cambria Math"/>
                <w:szCs w:val="22"/>
                <w:lang w:val="ru-RU"/>
              </w:rPr>
              <m:t>эксп</m:t>
            </m:r>
          </m:sup>
        </m:sSubSup>
        <m:r>
          <w:rPr>
            <w:rFonts w:ascii="Cambria Math" w:hAnsi="Cambria Math"/>
            <w:szCs w:val="22"/>
            <w:lang w:val="ru-RU"/>
          </w:rPr>
          <m:t>=</m:t>
        </m:r>
        <m:func>
          <m:funcPr>
            <m:ctrlPr>
              <w:rPr>
                <w:rFonts w:ascii="Cambria Math" w:hAnsi="Cambria Math"/>
                <w:i/>
                <w:szCs w:val="22"/>
              </w:rPr>
            </m:ctrlPr>
          </m:funcPr>
          <m:fName>
            <m:limLow>
              <m:limLowPr>
                <m:ctrlPr>
                  <w:rPr>
                    <w:rFonts w:ascii="Cambria Math" w:hAnsi="Cambria Math"/>
                    <w:i/>
                    <w:szCs w:val="22"/>
                  </w:rPr>
                </m:ctrlPr>
              </m:limLowPr>
              <m:e>
                <m:r>
                  <m:rPr>
                    <m:sty m:val="p"/>
                  </m:rPr>
                  <w:rPr>
                    <w:rFonts w:ascii="Cambria Math" w:hAnsi="Cambria Math"/>
                    <w:szCs w:val="22"/>
                    <w:lang w:val="ru-RU"/>
                  </w:rPr>
                  <m:t>-</m:t>
                </m:r>
                <m:r>
                  <m:rPr>
                    <m:sty m:val="p"/>
                  </m:rPr>
                  <w:rPr>
                    <w:rFonts w:ascii="Cambria Math" w:hAnsi="Cambria Math"/>
                    <w:szCs w:val="22"/>
                  </w:rPr>
                  <m:t>min</m:t>
                </m:r>
              </m:e>
              <m:lim/>
            </m:limLow>
          </m:fName>
          <m:e>
            <m:r>
              <w:rPr>
                <w:rFonts w:ascii="Cambria Math" w:hAnsi="Cambria Math"/>
                <w:szCs w:val="22"/>
                <w:lang w:val="ru-RU"/>
              </w:rPr>
              <m:t>(</m:t>
            </m:r>
            <m:d>
              <m:dPr>
                <m:begChr m:val="|"/>
                <m:endChr m:val="|"/>
                <m:ctrlPr>
                  <w:rPr>
                    <w:rFonts w:ascii="Cambria Math" w:hAnsi="Cambria Math"/>
                    <w:i/>
                    <w:szCs w:val="22"/>
                  </w:rPr>
                </m:ctrlPr>
              </m:dPr>
              <m:e>
                <m:r>
                  <m:rPr>
                    <m:sty m:val="p"/>
                  </m:rPr>
                  <w:rPr>
                    <w:rFonts w:ascii="Cambria Math" w:hAnsi="Cambria Math"/>
                    <w:color w:val="000000"/>
                    <w:szCs w:val="22"/>
                  </w:rPr>
                  <m:t>Δ</m:t>
                </m:r>
                <m:sSub>
                  <m:sSubPr>
                    <m:ctrlPr>
                      <w:rPr>
                        <w:rFonts w:ascii="Cambria Math" w:hAnsi="Cambria Math"/>
                        <w:i/>
                        <w:color w:val="000000"/>
                        <w:szCs w:val="22"/>
                      </w:rPr>
                    </m:ctrlPr>
                  </m:sSubPr>
                  <m:e>
                    <m:r>
                      <w:rPr>
                        <w:rFonts w:ascii="Cambria Math" w:hAnsi="Cambria Math"/>
                        <w:color w:val="000000"/>
                        <w:szCs w:val="22"/>
                        <w:lang w:val="ru-RU"/>
                      </w:rPr>
                      <m:t>О</m:t>
                    </m:r>
                  </m:e>
                  <m:sub>
                    <m:r>
                      <w:rPr>
                        <w:rFonts w:ascii="Cambria Math" w:hAnsi="Cambria Math"/>
                        <w:color w:val="000000"/>
                        <w:szCs w:val="22"/>
                        <w:lang w:val="ru-RU"/>
                      </w:rPr>
                      <m:t>сеч</m:t>
                    </m:r>
                  </m:sub>
                </m:sSub>
              </m:e>
            </m:d>
            <m:r>
              <w:rPr>
                <w:rFonts w:ascii="Cambria Math" w:hAnsi="Cambria Math"/>
                <w:szCs w:val="22"/>
                <w:lang w:val="ru-RU"/>
              </w:rPr>
              <m:t>,</m:t>
            </m:r>
            <m:r>
              <w:rPr>
                <w:rFonts w:ascii="Cambria Math" w:hAnsi="Cambria Math"/>
                <w:szCs w:val="22"/>
              </w:rPr>
              <m:t>V</m:t>
            </m:r>
            <m:sSub>
              <m:sSubPr>
                <m:ctrlPr>
                  <w:rPr>
                    <w:rFonts w:ascii="Cambria Math" w:hAnsi="Cambria Math"/>
                    <w:i/>
                    <w:szCs w:val="22"/>
                  </w:rPr>
                </m:ctrlPr>
              </m:sSubPr>
              <m:e>
                <m:r>
                  <w:rPr>
                    <w:rFonts w:ascii="Cambria Math" w:hAnsi="Cambria Math"/>
                    <w:szCs w:val="22"/>
                  </w:rPr>
                  <m:t>S</m:t>
                </m:r>
              </m:e>
              <m:sub>
                <m:r>
                  <w:rPr>
                    <w:rFonts w:ascii="Cambria Math" w:hAnsi="Cambria Math"/>
                    <w:szCs w:val="22"/>
                    <w:lang w:val="ru-RU"/>
                  </w:rPr>
                  <m:t>план</m:t>
                </m:r>
                <m:r>
                  <m:rPr>
                    <m:lit/>
                  </m:rPr>
                  <w:rPr>
                    <w:rFonts w:ascii="Cambria Math" w:hAnsi="Cambria Math"/>
                    <w:szCs w:val="22"/>
                    <w:lang w:val="ru-RU"/>
                  </w:rPr>
                  <m:t>_</m:t>
                </m:r>
                <m:r>
                  <w:rPr>
                    <w:rFonts w:ascii="Cambria Math" w:hAnsi="Cambria Math"/>
                    <w:szCs w:val="22"/>
                    <w:lang w:val="ru-RU"/>
                  </w:rPr>
                  <m:t>эксп</m:t>
                </m:r>
              </m:sub>
            </m:sSub>
            <m:r>
              <w:rPr>
                <w:rFonts w:ascii="Cambria Math" w:hAnsi="Cambria Math"/>
                <w:szCs w:val="22"/>
                <w:lang w:val="ru-RU"/>
              </w:rPr>
              <m:t>)</m:t>
            </m:r>
          </m:e>
        </m:func>
      </m:oMath>
      <w:r w:rsidRPr="00B31C1A">
        <w:rPr>
          <w:color w:val="000000"/>
          <w:szCs w:val="22"/>
          <w:lang w:val="ru-RU"/>
        </w:rPr>
        <w:t>;</w:t>
      </w:r>
    </w:p>
    <w:p w14:paraId="56CF83F1" w14:textId="77777777" w:rsidR="00B01905" w:rsidRPr="00B31C1A" w:rsidRDefault="00B01905" w:rsidP="00B01905">
      <w:pPr>
        <w:widowControl w:val="0"/>
        <w:spacing w:before="120" w:after="120"/>
        <w:ind w:firstLine="709"/>
        <w:jc w:val="both"/>
        <w:rPr>
          <w:color w:val="000000"/>
          <w:szCs w:val="22"/>
          <w:lang w:val="ru-RU"/>
        </w:rPr>
      </w:pPr>
      <w:r w:rsidRPr="00B31C1A">
        <w:rPr>
          <w:szCs w:val="22"/>
          <w:lang w:val="ru-RU"/>
        </w:rPr>
        <w:t xml:space="preserve">для ГТП импорта </w:t>
      </w:r>
      <m:oMath>
        <m:r>
          <m:rPr>
            <m:sty m:val="p"/>
          </m:rPr>
          <w:rPr>
            <w:rFonts w:ascii="Cambria Math" w:hAnsi="Cambria Math"/>
            <w:szCs w:val="22"/>
          </w:rPr>
          <m:t>Δ</m:t>
        </m:r>
        <m:sSub>
          <m:sSubPr>
            <m:ctrlPr>
              <w:rPr>
                <w:rFonts w:ascii="Cambria Math" w:eastAsia="Calibri" w:hAnsi="Cambria Math" w:cs="Calibri"/>
                <w:i/>
                <w:iCs/>
                <w:szCs w:val="22"/>
              </w:rPr>
            </m:ctrlPr>
          </m:sSubPr>
          <m:e>
            <m:r>
              <w:rPr>
                <w:rFonts w:ascii="Cambria Math" w:eastAsia="Calibri" w:hAnsi="Cambria Math" w:cs="Calibri"/>
                <w:szCs w:val="22"/>
                <w:lang w:val="ru-RU"/>
              </w:rPr>
              <m:t>О</m:t>
            </m:r>
          </m:e>
          <m:sub>
            <m:r>
              <w:rPr>
                <w:rFonts w:ascii="Cambria Math" w:eastAsia="Calibri" w:hAnsi="Cambria Math" w:cs="Calibri"/>
                <w:szCs w:val="22"/>
                <w:lang w:val="ru-RU"/>
              </w:rPr>
              <m:t>ИС</m:t>
            </m:r>
            <m:r>
              <m:rPr>
                <m:lit/>
              </m:rPr>
              <w:rPr>
                <w:rFonts w:ascii="Cambria Math" w:eastAsia="Calibri" w:hAnsi="Cambria Math" w:cs="Calibri"/>
                <w:szCs w:val="22"/>
                <w:lang w:val="ru-RU"/>
              </w:rPr>
              <m:t>_</m:t>
            </m:r>
            <m:r>
              <w:rPr>
                <w:rFonts w:ascii="Cambria Math" w:eastAsia="Calibri" w:hAnsi="Cambria Math" w:cs="Calibri"/>
                <w:szCs w:val="22"/>
                <w:lang w:val="ru-RU"/>
              </w:rPr>
              <m:t>изол э</m:t>
            </m:r>
            <m:r>
              <m:rPr>
                <m:lit/>
              </m:rPr>
              <w:rPr>
                <w:rFonts w:ascii="Cambria Math" w:eastAsia="Calibri" w:hAnsi="Cambria Math" w:cs="Calibri"/>
                <w:szCs w:val="22"/>
                <w:lang w:val="ru-RU"/>
              </w:rPr>
              <m:t>/</m:t>
            </m:r>
            <m:r>
              <w:rPr>
                <w:rFonts w:ascii="Cambria Math" w:eastAsia="Calibri" w:hAnsi="Cambria Math" w:cs="Calibri"/>
                <w:szCs w:val="22"/>
                <w:lang w:val="ru-RU"/>
              </w:rPr>
              <m:t>р</m:t>
            </m:r>
          </m:sub>
        </m:sSub>
        <m:r>
          <w:rPr>
            <w:rFonts w:ascii="Cambria Math" w:hAnsi="Cambria Math"/>
            <w:szCs w:val="22"/>
            <w:lang w:val="ru-RU"/>
          </w:rPr>
          <m:t>=-(</m:t>
        </m:r>
        <m:r>
          <m:rPr>
            <m:sty m:val="p"/>
          </m:rPr>
          <w:rPr>
            <w:rFonts w:ascii="Cambria Math" w:hAnsi="Cambria Math"/>
            <w:color w:val="000000"/>
            <w:szCs w:val="22"/>
          </w:rPr>
          <m:t>Δ</m:t>
        </m:r>
        <m:sSub>
          <m:sSubPr>
            <m:ctrlPr>
              <w:rPr>
                <w:rFonts w:ascii="Cambria Math" w:hAnsi="Cambria Math"/>
                <w:i/>
                <w:color w:val="000000"/>
                <w:szCs w:val="22"/>
              </w:rPr>
            </m:ctrlPr>
          </m:sSubPr>
          <m:e>
            <m:r>
              <w:rPr>
                <w:rFonts w:ascii="Cambria Math" w:hAnsi="Cambria Math"/>
                <w:color w:val="000000"/>
                <w:szCs w:val="22"/>
                <w:lang w:val="ru-RU"/>
              </w:rPr>
              <m:t>О</m:t>
            </m:r>
          </m:e>
          <m:sub>
            <m:r>
              <w:rPr>
                <w:rFonts w:ascii="Cambria Math" w:hAnsi="Cambria Math"/>
                <w:color w:val="000000"/>
                <w:szCs w:val="22"/>
                <w:lang w:val="ru-RU"/>
              </w:rPr>
              <m:t>сеч</m:t>
            </m:r>
          </m:sub>
        </m:sSub>
        <m:r>
          <w:rPr>
            <w:rFonts w:ascii="Cambria Math" w:hAnsi="Cambria Math"/>
            <w:color w:val="000000"/>
            <w:szCs w:val="22"/>
            <w:lang w:val="ru-RU"/>
          </w:rPr>
          <m:t xml:space="preserve">- </m:t>
        </m:r>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ИС</m:t>
            </m:r>
          </m:sub>
          <m:sup>
            <m:r>
              <w:rPr>
                <w:rFonts w:ascii="Cambria Math" w:hAnsi="Cambria Math"/>
                <w:szCs w:val="22"/>
                <w:lang w:val="ru-RU"/>
              </w:rPr>
              <m:t>эксп</m:t>
            </m:r>
          </m:sup>
        </m:sSubSup>
        <m:r>
          <w:rPr>
            <w:rFonts w:ascii="Cambria Math" w:hAnsi="Cambria Math"/>
            <w:szCs w:val="22"/>
            <w:lang w:val="ru-RU"/>
          </w:rPr>
          <m:t>)</m:t>
        </m:r>
      </m:oMath>
      <w:r w:rsidRPr="00B31C1A">
        <w:rPr>
          <w:color w:val="000000"/>
          <w:szCs w:val="22"/>
          <w:lang w:val="ru-RU"/>
        </w:rPr>
        <w:t>;</w:t>
      </w:r>
    </w:p>
    <w:p w14:paraId="72059222" w14:textId="77777777" w:rsidR="00B01905" w:rsidRPr="00B31C1A" w:rsidRDefault="00B01905" w:rsidP="00C4055B">
      <w:pPr>
        <w:pStyle w:val="affb"/>
        <w:numPr>
          <w:ilvl w:val="0"/>
          <w:numId w:val="86"/>
        </w:numPr>
        <w:spacing w:before="120" w:after="120"/>
        <w:jc w:val="both"/>
        <w:rPr>
          <w:rFonts w:ascii="Garamond" w:hAnsi="Garamond"/>
          <w:sz w:val="22"/>
          <w:szCs w:val="22"/>
        </w:rPr>
      </w:pPr>
      <w:r w:rsidRPr="00B31C1A">
        <w:rPr>
          <w:rFonts w:ascii="Garamond" w:hAnsi="Garamond"/>
          <w:color w:val="000000"/>
          <w:sz w:val="22"/>
          <w:szCs w:val="22"/>
          <w:lang w:eastAsia="en-US"/>
        </w:rPr>
        <w:t>иначе:</w:t>
      </w:r>
    </w:p>
    <w:p w14:paraId="5AC41D88" w14:textId="77777777" w:rsidR="003A1C52" w:rsidRPr="00B31C1A" w:rsidRDefault="003A1C52" w:rsidP="003A1C52">
      <w:pPr>
        <w:widowControl w:val="0"/>
        <w:spacing w:before="120" w:after="120"/>
        <w:ind w:firstLine="709"/>
        <w:jc w:val="both"/>
        <w:rPr>
          <w:color w:val="000000"/>
          <w:szCs w:val="22"/>
          <w:lang w:val="ru-RU"/>
        </w:rPr>
      </w:pPr>
      <w:r w:rsidRPr="00B31C1A">
        <w:rPr>
          <w:szCs w:val="22"/>
          <w:lang w:val="ru-RU"/>
        </w:rPr>
        <w:t xml:space="preserve">для ГТП импорта </w:t>
      </w:r>
      <m:oMath>
        <m:r>
          <m:rPr>
            <m:sty m:val="p"/>
          </m:rPr>
          <w:rPr>
            <w:rFonts w:ascii="Cambria Math" w:hAnsi="Cambria Math"/>
            <w:szCs w:val="22"/>
          </w:rPr>
          <m:t>Δ</m:t>
        </m:r>
        <m:sSub>
          <m:sSubPr>
            <m:ctrlPr>
              <w:rPr>
                <w:rFonts w:ascii="Cambria Math" w:eastAsia="Calibri" w:hAnsi="Cambria Math" w:cs="Calibri"/>
                <w:i/>
                <w:iCs/>
                <w:szCs w:val="22"/>
              </w:rPr>
            </m:ctrlPr>
          </m:sSubPr>
          <m:e>
            <m:r>
              <w:rPr>
                <w:rFonts w:ascii="Cambria Math" w:eastAsia="Calibri" w:hAnsi="Cambria Math" w:cs="Calibri"/>
                <w:szCs w:val="22"/>
                <w:lang w:val="ru-RU"/>
              </w:rPr>
              <m:t>О</m:t>
            </m:r>
          </m:e>
          <m:sub>
            <m:r>
              <w:rPr>
                <w:rFonts w:ascii="Cambria Math" w:eastAsia="Calibri" w:hAnsi="Cambria Math" w:cs="Calibri"/>
                <w:szCs w:val="22"/>
                <w:lang w:val="ru-RU"/>
              </w:rPr>
              <m:t>ИС</m:t>
            </m:r>
            <m:r>
              <m:rPr>
                <m:lit/>
              </m:rPr>
              <w:rPr>
                <w:rFonts w:ascii="Cambria Math" w:eastAsia="Calibri" w:hAnsi="Cambria Math" w:cs="Calibri"/>
                <w:szCs w:val="22"/>
                <w:lang w:val="ru-RU"/>
              </w:rPr>
              <m:t>_</m:t>
            </m:r>
            <m:r>
              <w:rPr>
                <w:rFonts w:ascii="Cambria Math" w:eastAsia="Calibri" w:hAnsi="Cambria Math" w:cs="Calibri"/>
                <w:szCs w:val="22"/>
                <w:lang w:val="ru-RU"/>
              </w:rPr>
              <m:t>изол э</m:t>
            </m:r>
            <m:r>
              <m:rPr>
                <m:lit/>
              </m:rPr>
              <w:rPr>
                <w:rFonts w:ascii="Cambria Math" w:eastAsia="Calibri" w:hAnsi="Cambria Math" w:cs="Calibri"/>
                <w:szCs w:val="22"/>
                <w:lang w:val="ru-RU"/>
              </w:rPr>
              <m:t>/</m:t>
            </m:r>
            <m:r>
              <w:rPr>
                <w:rFonts w:ascii="Cambria Math" w:eastAsia="Calibri" w:hAnsi="Cambria Math" w:cs="Calibri"/>
                <w:szCs w:val="22"/>
                <w:lang w:val="ru-RU"/>
              </w:rPr>
              <m:t>р</m:t>
            </m:r>
          </m:sub>
        </m:sSub>
        <m:r>
          <w:rPr>
            <w:rFonts w:ascii="Cambria Math" w:hAnsi="Cambria Math"/>
            <w:szCs w:val="22"/>
            <w:lang w:val="ru-RU"/>
          </w:rPr>
          <m:t>=-</m:t>
        </m:r>
        <m:r>
          <m:rPr>
            <m:sty m:val="p"/>
          </m:rPr>
          <w:rPr>
            <w:rFonts w:ascii="Cambria Math" w:hAnsi="Cambria Math"/>
            <w:color w:val="000000"/>
            <w:szCs w:val="22"/>
          </w:rPr>
          <m:t>Δ</m:t>
        </m:r>
        <m:sSub>
          <m:sSubPr>
            <m:ctrlPr>
              <w:rPr>
                <w:rFonts w:ascii="Cambria Math" w:hAnsi="Cambria Math"/>
                <w:i/>
                <w:color w:val="000000"/>
                <w:szCs w:val="22"/>
              </w:rPr>
            </m:ctrlPr>
          </m:sSubPr>
          <m:e>
            <m:r>
              <w:rPr>
                <w:rFonts w:ascii="Cambria Math" w:hAnsi="Cambria Math"/>
                <w:color w:val="000000"/>
                <w:szCs w:val="22"/>
                <w:lang w:val="ru-RU"/>
              </w:rPr>
              <m:t>О</m:t>
            </m:r>
          </m:e>
          <m:sub>
            <m:r>
              <w:rPr>
                <w:rFonts w:ascii="Cambria Math" w:hAnsi="Cambria Math"/>
                <w:color w:val="000000"/>
                <w:szCs w:val="22"/>
                <w:lang w:val="ru-RU"/>
              </w:rPr>
              <m:t>сеч</m:t>
            </m:r>
          </m:sub>
        </m:sSub>
      </m:oMath>
      <w:r w:rsidRPr="00B31C1A">
        <w:rPr>
          <w:color w:val="000000"/>
          <w:szCs w:val="22"/>
          <w:lang w:val="ru-RU"/>
        </w:rPr>
        <w:t>;</w:t>
      </w:r>
    </w:p>
    <w:p w14:paraId="30ADDBED" w14:textId="77777777" w:rsidR="00B676E9" w:rsidRPr="00B31C1A" w:rsidRDefault="003A1C52" w:rsidP="003A1C52">
      <w:pPr>
        <w:pStyle w:val="4"/>
        <w:widowControl w:val="0"/>
        <w:numPr>
          <w:ilvl w:val="0"/>
          <w:numId w:val="0"/>
        </w:numPr>
        <w:ind w:left="709"/>
        <w:rPr>
          <w:rFonts w:ascii="Garamond" w:hAnsi="Garamond"/>
          <w:color w:val="000000"/>
          <w:szCs w:val="22"/>
        </w:rPr>
      </w:pPr>
      <w:r w:rsidRPr="00B31C1A">
        <w:rPr>
          <w:rFonts w:ascii="Garamond" w:hAnsi="Garamond"/>
          <w:color w:val="000000"/>
          <w:szCs w:val="22"/>
        </w:rPr>
        <w:t>отклонения в ГТП экспорта не определяются.</w:t>
      </w:r>
    </w:p>
    <w:p w14:paraId="18DACDB2" w14:textId="77777777" w:rsidR="00B676E9" w:rsidRPr="00B01905" w:rsidRDefault="003A1C52" w:rsidP="00B676E9">
      <w:pPr>
        <w:pStyle w:val="4"/>
        <w:widowControl w:val="0"/>
        <w:numPr>
          <w:ilvl w:val="0"/>
          <w:numId w:val="0"/>
        </w:numPr>
        <w:rPr>
          <w:rFonts w:ascii="Garamond" w:hAnsi="Garamond"/>
          <w:iCs/>
          <w:szCs w:val="22"/>
        </w:rPr>
      </w:pPr>
      <w:r w:rsidRPr="00B31C1A">
        <w:rPr>
          <w:rFonts w:ascii="Garamond" w:hAnsi="Garamond"/>
          <w:color w:val="000000"/>
        </w:rPr>
        <w:t xml:space="preserve">В случае если в отношении указанных ГТП </w:t>
      </w:r>
      <w:r w:rsidR="00B01905" w:rsidRPr="00B31C1A">
        <w:rPr>
          <w:rFonts w:ascii="Garamond" w:hAnsi="Garamond"/>
          <w:color w:val="000000"/>
        </w:rPr>
        <w:t xml:space="preserve">импорта </w:t>
      </w:r>
      <w:r w:rsidRPr="00B31C1A">
        <w:rPr>
          <w:rFonts w:ascii="Garamond" w:hAnsi="Garamond"/>
          <w:color w:val="000000"/>
        </w:rPr>
        <w:t xml:space="preserve">определен объем отклонений </w:t>
      </w:r>
      <m:oMath>
        <m:r>
          <m:rPr>
            <m:sty m:val="p"/>
          </m:rPr>
          <w:rPr>
            <w:rFonts w:ascii="Cambria Math" w:hAnsi="Cambria Math"/>
            <w:szCs w:val="22"/>
            <w:lang w:val="en-GB"/>
          </w:rPr>
          <m:t>Δ</m:t>
        </m:r>
        <m:sSub>
          <m:sSubPr>
            <m:ctrlPr>
              <w:rPr>
                <w:rFonts w:ascii="Cambria Math" w:eastAsia="Calibri" w:hAnsi="Cambria Math" w:cs="Calibri"/>
                <w:i/>
                <w:iCs/>
                <w:szCs w:val="22"/>
                <w:lang w:val="en-GB"/>
              </w:rPr>
            </m:ctrlPr>
          </m:sSubPr>
          <m:e>
            <m:r>
              <w:rPr>
                <w:rFonts w:ascii="Cambria Math" w:eastAsia="Calibri" w:hAnsi="Cambria Math" w:cs="Calibri"/>
                <w:szCs w:val="22"/>
              </w:rPr>
              <m:t>О</m:t>
            </m:r>
          </m:e>
          <m:sub>
            <m:r>
              <w:rPr>
                <w:rFonts w:ascii="Cambria Math" w:eastAsia="Calibri" w:hAnsi="Cambria Math" w:cs="Calibri"/>
                <w:szCs w:val="22"/>
              </w:rPr>
              <m:t>ИС</m:t>
            </m:r>
            <m:r>
              <m:rPr>
                <m:lit/>
              </m:rPr>
              <w:rPr>
                <w:rFonts w:ascii="Cambria Math" w:eastAsia="Calibri" w:hAnsi="Cambria Math" w:cs="Calibri"/>
                <w:szCs w:val="22"/>
              </w:rPr>
              <m:t>_</m:t>
            </m:r>
            <m:r>
              <w:rPr>
                <w:rFonts w:ascii="Cambria Math" w:eastAsia="Calibri" w:hAnsi="Cambria Math" w:cs="Calibri"/>
                <w:szCs w:val="22"/>
              </w:rPr>
              <m:t>изол э</m:t>
            </m:r>
            <m:r>
              <m:rPr>
                <m:lit/>
              </m:rPr>
              <w:rPr>
                <w:rFonts w:ascii="Cambria Math" w:eastAsia="Calibri" w:hAnsi="Cambria Math" w:cs="Calibri"/>
                <w:szCs w:val="22"/>
              </w:rPr>
              <m:t>/</m:t>
            </m:r>
            <m:r>
              <w:rPr>
                <w:rFonts w:ascii="Cambria Math" w:eastAsia="Calibri" w:hAnsi="Cambria Math" w:cs="Calibri"/>
                <w:szCs w:val="22"/>
              </w:rPr>
              <m:t>р</m:t>
            </m:r>
          </m:sub>
        </m:sSub>
      </m:oMath>
      <w:r w:rsidRPr="00B31C1A">
        <w:rPr>
          <w:rFonts w:ascii="Garamond" w:hAnsi="Garamond"/>
          <w:iCs/>
        </w:rPr>
        <w:t xml:space="preserve">, Коммерческий оператор принимает объем отклонений </w:t>
      </w:r>
      <m:oMath>
        <m:r>
          <m:rPr>
            <m:sty m:val="p"/>
          </m:rPr>
          <w:rPr>
            <w:rFonts w:ascii="Cambria Math" w:hAnsi="Cambria Math"/>
            <w:szCs w:val="22"/>
            <w:lang w:val="en-GB"/>
          </w:rPr>
          <m:t>Δ</m:t>
        </m:r>
        <m:sSub>
          <m:sSubPr>
            <m:ctrlPr>
              <w:rPr>
                <w:rFonts w:ascii="Cambria Math" w:hAnsi="Cambria Math"/>
                <w:i/>
                <w:iCs/>
                <w:szCs w:val="22"/>
                <w:lang w:val="en-US"/>
              </w:rPr>
            </m:ctrlPr>
          </m:sSubPr>
          <m:e>
            <m:r>
              <w:rPr>
                <w:rFonts w:ascii="Cambria Math" w:hAnsi="Cambria Math"/>
                <w:szCs w:val="22"/>
              </w:rPr>
              <m:t>О</m:t>
            </m:r>
          </m:e>
          <m:sub>
            <m:r>
              <w:rPr>
                <w:rFonts w:ascii="Cambria Math" w:hAnsi="Cambria Math"/>
                <w:szCs w:val="22"/>
              </w:rPr>
              <m:t>ИС</m:t>
            </m:r>
          </m:sub>
        </m:sSub>
      </m:oMath>
      <w:r w:rsidRPr="00B31C1A">
        <w:rPr>
          <w:rFonts w:ascii="Garamond" w:hAnsi="Garamond"/>
          <w:iCs/>
        </w:rPr>
        <w:t xml:space="preserve"> </w:t>
      </w:r>
      <w:r w:rsidR="00B01905" w:rsidRPr="00B31C1A">
        <w:rPr>
          <w:rFonts w:ascii="Garamond" w:hAnsi="Garamond"/>
          <w:iCs/>
        </w:rPr>
        <w:t xml:space="preserve">в отношении этой ГТП импорта </w:t>
      </w:r>
      <w:r w:rsidRPr="00B31C1A">
        <w:rPr>
          <w:rFonts w:ascii="Garamond" w:hAnsi="Garamond"/>
          <w:iCs/>
        </w:rPr>
        <w:t>равным нулю.</w:t>
      </w:r>
    </w:p>
    <w:p w14:paraId="1D11DACA" w14:textId="77777777" w:rsidR="00862167" w:rsidRPr="008459C1" w:rsidRDefault="00862167" w:rsidP="008459C1">
      <w:pPr>
        <w:jc w:val="both"/>
        <w:rPr>
          <w:b/>
          <w:szCs w:val="22"/>
          <w:lang w:val="ru-RU"/>
        </w:rPr>
      </w:pPr>
      <w:r w:rsidRPr="008459C1">
        <w:rPr>
          <w:b/>
          <w:szCs w:val="22"/>
          <w:lang w:val="ru-RU"/>
        </w:rPr>
        <w:t xml:space="preserve">2.4.8. </w:t>
      </w:r>
      <w:r w:rsidRPr="008459C1">
        <w:rPr>
          <w:b/>
          <w:color w:val="000000"/>
          <w:szCs w:val="22"/>
          <w:lang w:val="ru-RU"/>
        </w:rPr>
        <w:t xml:space="preserve">Особенности расчета величины отклонений фактических значений перетока от плановых объемов перетока </w:t>
      </w:r>
      <w:r w:rsidRPr="008459C1">
        <w:rPr>
          <w:b/>
          <w:szCs w:val="22"/>
          <w:lang w:val="ru-RU"/>
        </w:rPr>
        <w:t>электрической энергии между первой и второй ценовыми зонами</w:t>
      </w:r>
    </w:p>
    <w:p w14:paraId="510348E7" w14:textId="77777777" w:rsidR="00862167" w:rsidRPr="008459C1" w:rsidRDefault="00862167" w:rsidP="008459C1">
      <w:pPr>
        <w:widowControl w:val="0"/>
        <w:spacing w:before="60"/>
        <w:jc w:val="both"/>
        <w:rPr>
          <w:szCs w:val="22"/>
          <w:lang w:val="ru-RU"/>
        </w:rPr>
      </w:pPr>
      <w:r w:rsidRPr="008459C1">
        <w:rPr>
          <w:szCs w:val="22"/>
          <w:lang w:val="ru-RU"/>
        </w:rPr>
        <w:t>КО определяет составляющие величины отклонений в пределах планового объема перетока (</w:t>
      </w:r>
      <w:r w:rsidRPr="00BB45DB">
        <w:rPr>
          <w:position w:val="-14"/>
          <w:szCs w:val="22"/>
        </w:rPr>
        <w:object w:dxaOrig="1120" w:dyaOrig="400" w14:anchorId="52BDDF02">
          <v:shape id="_x0000_i1161" type="#_x0000_t75" style="width:56.95pt;height:21.3pt" o:ole="">
            <v:imagedata r:id="rId413" o:title=""/>
          </v:shape>
          <o:OLEObject Type="Embed" ProgID="Equation.3" ShapeID="_x0000_i1161" DrawAspect="Content" ObjectID="_1833734074" r:id="rId414"/>
        </w:object>
      </w:r>
      <w:r w:rsidRPr="008459C1">
        <w:rPr>
          <w:szCs w:val="22"/>
          <w:lang w:val="ru-RU"/>
        </w:rPr>
        <w:t>) и сверх планового объема перетока (</w:t>
      </w:r>
      <w:r w:rsidRPr="00BB45DB">
        <w:rPr>
          <w:position w:val="-14"/>
          <w:szCs w:val="22"/>
        </w:rPr>
        <w:object w:dxaOrig="1080" w:dyaOrig="400" w14:anchorId="592139F9">
          <v:shape id="_x0000_i1162" type="#_x0000_t75" style="width:56.95pt;height:21.3pt" o:ole="">
            <v:imagedata r:id="rId415" o:title=""/>
          </v:shape>
          <o:OLEObject Type="Embed" ProgID="Equation.3" ShapeID="_x0000_i1162" DrawAspect="Content" ObjectID="_1833734075" r:id="rId416"/>
        </w:object>
      </w:r>
      <w:r w:rsidRPr="008459C1">
        <w:rPr>
          <w:szCs w:val="22"/>
          <w:lang w:val="ru-RU"/>
        </w:rPr>
        <w:t xml:space="preserve">), а также величины </w:t>
      </w:r>
      <w:r w:rsidRPr="00774A9E">
        <w:rPr>
          <w:position w:val="-12"/>
        </w:rPr>
        <w:object w:dxaOrig="1120" w:dyaOrig="380" w14:anchorId="6AB9F506">
          <v:shape id="_x0000_i1163" type="#_x0000_t75" style="width:56.95pt;height:21.3pt" o:ole="">
            <v:imagedata r:id="rId417" o:title=""/>
          </v:shape>
          <o:OLEObject Type="Embed" ProgID="Equation.3" ShapeID="_x0000_i1163" DrawAspect="Content" ObjectID="_1833734076" r:id="rId418"/>
        </w:object>
      </w:r>
      <w:r w:rsidRPr="008459C1">
        <w:rPr>
          <w:szCs w:val="22"/>
          <w:lang w:val="ru-RU"/>
        </w:rPr>
        <w:t xml:space="preserve"> для </w:t>
      </w:r>
      <w:r w:rsidRPr="008459C1">
        <w:rPr>
          <w:color w:val="000000"/>
          <w:szCs w:val="22"/>
          <w:lang w:val="ru-RU"/>
        </w:rPr>
        <w:t>транзитных сечений экспорта-импорта (сечения экспорта-импорта России (Сибирь) – Северный Казахстан), соответствующих транзитным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 с</w:t>
      </w:r>
      <w:r w:rsidRPr="008459C1">
        <w:rPr>
          <w:szCs w:val="22"/>
          <w:lang w:val="ru-RU"/>
        </w:rPr>
        <w:t>ледующим образом:</w:t>
      </w:r>
    </w:p>
    <w:p w14:paraId="0610B7BD" w14:textId="77777777" w:rsidR="00862167" w:rsidRPr="002A22BD" w:rsidRDefault="00862167" w:rsidP="00C4055B">
      <w:pPr>
        <w:pStyle w:val="affb"/>
        <w:widowControl w:val="0"/>
        <w:numPr>
          <w:ilvl w:val="0"/>
          <w:numId w:val="46"/>
        </w:numPr>
        <w:spacing w:before="60"/>
        <w:jc w:val="both"/>
        <w:rPr>
          <w:rFonts w:ascii="Garamond" w:hAnsi="Garamond"/>
          <w:sz w:val="22"/>
        </w:rPr>
      </w:pPr>
      <w:r w:rsidRPr="008034D5">
        <w:rPr>
          <w:rFonts w:ascii="Garamond" w:hAnsi="Garamond"/>
          <w:sz w:val="22"/>
        </w:rPr>
        <w:t>Определяется объем отклонения фактического значения полного перетока</w:t>
      </w:r>
      <w:r>
        <w:rPr>
          <w:rFonts w:ascii="Garamond" w:hAnsi="Garamond"/>
          <w:sz w:val="22"/>
        </w:rPr>
        <w:t xml:space="preserve"> </w:t>
      </w:r>
      <w:r w:rsidRPr="008034D5">
        <w:rPr>
          <w:rFonts w:ascii="Garamond" w:hAnsi="Garamond"/>
          <w:sz w:val="22"/>
        </w:rPr>
        <w:t>от планового</w:t>
      </w:r>
      <w:r w:rsidRPr="002A22BD">
        <w:rPr>
          <w:rFonts w:ascii="Garamond" w:hAnsi="Garamond"/>
          <w:sz w:val="22"/>
        </w:rPr>
        <w:t>:</w:t>
      </w:r>
    </w:p>
    <w:p w14:paraId="4A657DC4" w14:textId="77777777" w:rsidR="00862167" w:rsidRDefault="00862167" w:rsidP="00C4055B">
      <w:pPr>
        <w:pStyle w:val="affb"/>
        <w:widowControl w:val="0"/>
        <w:numPr>
          <w:ilvl w:val="0"/>
          <w:numId w:val="47"/>
        </w:numPr>
        <w:spacing w:before="60"/>
        <w:jc w:val="both"/>
        <w:rPr>
          <w:rFonts w:ascii="Garamond" w:hAnsi="Garamond"/>
          <w:sz w:val="22"/>
        </w:rPr>
      </w:pPr>
      <w:r w:rsidRPr="008034D5">
        <w:rPr>
          <w:rFonts w:ascii="Garamond" w:hAnsi="Garamond"/>
          <w:sz w:val="22"/>
        </w:rPr>
        <w:t>определяется</w:t>
      </w:r>
      <w:r>
        <w:rPr>
          <w:rFonts w:ascii="Garamond" w:hAnsi="Garamond"/>
          <w:sz w:val="22"/>
        </w:rPr>
        <w:t xml:space="preserve"> в</w:t>
      </w:r>
      <w:r w:rsidRPr="008034D5">
        <w:rPr>
          <w:rFonts w:ascii="Garamond" w:hAnsi="Garamond"/>
          <w:sz w:val="22"/>
        </w:rPr>
        <w:t>еличина полного планового перетока</w:t>
      </w:r>
      <w:r w:rsidRPr="00BB45DB">
        <w:rPr>
          <w:rFonts w:ascii="Garamond" w:hAnsi="Garamond"/>
          <w:position w:val="-14"/>
          <w:sz w:val="22"/>
        </w:rPr>
        <w:object w:dxaOrig="1420" w:dyaOrig="400" w14:anchorId="7AF9D2C6">
          <v:shape id="_x0000_i1164" type="#_x0000_t75" style="width:1in;height:21.3pt" o:ole="">
            <v:imagedata r:id="rId419" o:title=""/>
          </v:shape>
          <o:OLEObject Type="Embed" ProgID="Equation.3" ShapeID="_x0000_i1164" DrawAspect="Content" ObjectID="_1833734077" r:id="rId420"/>
        </w:object>
      </w:r>
      <w:r w:rsidRPr="008034D5">
        <w:rPr>
          <w:rFonts w:ascii="Garamond" w:hAnsi="Garamond"/>
          <w:sz w:val="22"/>
        </w:rPr>
        <w:t xml:space="preserve">как сумма </w:t>
      </w:r>
      <w:r w:rsidRPr="00F07255">
        <w:rPr>
          <w:rFonts w:ascii="Garamond" w:hAnsi="Garamond"/>
          <w:sz w:val="22"/>
        </w:rPr>
        <w:t>планового объема перетока</w:t>
      </w:r>
      <w:r w:rsidRPr="00BB45DB">
        <w:rPr>
          <w:rFonts w:ascii="Garamond" w:hAnsi="Garamond"/>
          <w:position w:val="-14"/>
          <w:sz w:val="22"/>
        </w:rPr>
        <w:object w:dxaOrig="999" w:dyaOrig="400" w14:anchorId="5D17EFD6">
          <v:shape id="_x0000_i1165" type="#_x0000_t75" style="width:50.7pt;height:21.3pt" o:ole="">
            <v:imagedata r:id="rId421" o:title=""/>
          </v:shape>
          <o:OLEObject Type="Embed" ProgID="Equation.3" ShapeID="_x0000_i1165" DrawAspect="Content" ObjectID="_1833734078" r:id="rId422"/>
        </w:object>
      </w:r>
      <w:r>
        <w:rPr>
          <w:rFonts w:ascii="Garamond" w:hAnsi="Garamond"/>
          <w:sz w:val="22"/>
        </w:rPr>
        <w:t xml:space="preserve"> и пл</w:t>
      </w:r>
      <w:r w:rsidRPr="00F07255">
        <w:rPr>
          <w:rFonts w:ascii="Garamond" w:hAnsi="Garamond"/>
          <w:sz w:val="22"/>
        </w:rPr>
        <w:t>анового объема перетока</w:t>
      </w:r>
      <w:r>
        <w:rPr>
          <w:rFonts w:ascii="Garamond" w:hAnsi="Garamond"/>
          <w:noProof/>
          <w:sz w:val="22"/>
        </w:rPr>
        <w:t xml:space="preserve"> </w:t>
      </w:r>
      <w:r w:rsidRPr="0079797F">
        <w:rPr>
          <w:rFonts w:ascii="Garamond" w:hAnsi="Garamond"/>
          <w:color w:val="000000"/>
          <w:position w:val="-14"/>
          <w:sz w:val="22"/>
          <w:szCs w:val="22"/>
        </w:rPr>
        <w:object w:dxaOrig="1740" w:dyaOrig="400" w14:anchorId="7A58D2F5">
          <v:shape id="_x0000_i1166" type="#_x0000_t75" style="width:107.05pt;height:28.8pt" o:ole="">
            <v:imagedata r:id="rId423" o:title=""/>
          </v:shape>
          <o:OLEObject Type="Embed" ProgID="Equation.3" ShapeID="_x0000_i1166" DrawAspect="Content" ObjectID="_1833734079" r:id="rId424"/>
        </w:object>
      </w:r>
      <w:r>
        <w:rPr>
          <w:rFonts w:ascii="Garamond" w:hAnsi="Garamond"/>
          <w:color w:val="000000"/>
          <w:sz w:val="22"/>
          <w:szCs w:val="22"/>
        </w:rPr>
        <w:t xml:space="preserve"> </w:t>
      </w:r>
      <w:r w:rsidRPr="008034D5">
        <w:rPr>
          <w:rFonts w:ascii="Garamond" w:hAnsi="Garamond"/>
          <w:sz w:val="22"/>
        </w:rPr>
        <w:t xml:space="preserve">по </w:t>
      </w:r>
      <w:r w:rsidRPr="008034D5">
        <w:rPr>
          <w:rFonts w:ascii="Garamond" w:hAnsi="Garamond"/>
          <w:color w:val="000000"/>
          <w:sz w:val="22"/>
        </w:rPr>
        <w:t>соответствующему транзитному сечению экспорта-импорта</w:t>
      </w:r>
      <w:r w:rsidRPr="00F07255">
        <w:rPr>
          <w:rFonts w:ascii="Garamond" w:hAnsi="Garamond"/>
          <w:color w:val="000000"/>
          <w:sz w:val="22"/>
        </w:rPr>
        <w:t xml:space="preserve"> (</w:t>
      </w:r>
      <w:r>
        <w:rPr>
          <w:rFonts w:ascii="Garamond" w:hAnsi="Garamond"/>
          <w:color w:val="000000"/>
          <w:sz w:val="22"/>
        </w:rPr>
        <w:t xml:space="preserve">сечению, </w:t>
      </w:r>
      <w:r w:rsidRPr="00510F8B">
        <w:rPr>
          <w:rFonts w:ascii="Garamond" w:hAnsi="Garamond"/>
          <w:color w:val="000000"/>
          <w:sz w:val="22"/>
        </w:rPr>
        <w:t>соответствующ</w:t>
      </w:r>
      <w:r>
        <w:rPr>
          <w:rFonts w:ascii="Garamond" w:hAnsi="Garamond"/>
          <w:color w:val="000000"/>
          <w:sz w:val="22"/>
        </w:rPr>
        <w:t>ему</w:t>
      </w:r>
      <w:r w:rsidRPr="00510F8B">
        <w:rPr>
          <w:rFonts w:ascii="Garamond" w:hAnsi="Garamond"/>
          <w:color w:val="000000"/>
          <w:sz w:val="22"/>
        </w:rPr>
        <w:t xml:space="preserve"> транзитным перетокам между первой и второй ценовыми зонами</w:t>
      </w:r>
      <w:r w:rsidRPr="00F07255">
        <w:rPr>
          <w:rFonts w:ascii="Garamond" w:hAnsi="Garamond"/>
          <w:color w:val="000000"/>
          <w:sz w:val="22"/>
        </w:rPr>
        <w:t>)</w:t>
      </w:r>
      <w:r>
        <w:rPr>
          <w:rFonts w:ascii="Garamond" w:hAnsi="Garamond"/>
          <w:color w:val="000000"/>
          <w:sz w:val="22"/>
        </w:rPr>
        <w:t xml:space="preserve">, отнесенному к ценовой зоне </w:t>
      </w:r>
      <w:r w:rsidRPr="00AF448E">
        <w:rPr>
          <w:rFonts w:ascii="Garamond" w:hAnsi="Garamond"/>
          <w:i/>
          <w:color w:val="000000"/>
          <w:sz w:val="22"/>
          <w:lang w:val="en-US"/>
        </w:rPr>
        <w:t>z</w:t>
      </w:r>
      <w:r>
        <w:rPr>
          <w:rFonts w:ascii="Garamond" w:hAnsi="Garamond"/>
          <w:color w:val="000000"/>
          <w:sz w:val="22"/>
        </w:rPr>
        <w:t>;</w:t>
      </w:r>
    </w:p>
    <w:p w14:paraId="32969335" w14:textId="77777777" w:rsidR="00862167" w:rsidRPr="00C770D5" w:rsidRDefault="00862167" w:rsidP="00C4055B">
      <w:pPr>
        <w:pStyle w:val="affb"/>
        <w:widowControl w:val="0"/>
        <w:numPr>
          <w:ilvl w:val="0"/>
          <w:numId w:val="47"/>
        </w:numPr>
        <w:spacing w:before="60"/>
        <w:jc w:val="both"/>
        <w:rPr>
          <w:rFonts w:ascii="Garamond" w:hAnsi="Garamond"/>
          <w:sz w:val="22"/>
        </w:rPr>
      </w:pPr>
      <w:r w:rsidRPr="008034D5">
        <w:rPr>
          <w:rFonts w:ascii="Garamond" w:hAnsi="Garamond"/>
          <w:sz w:val="22"/>
        </w:rPr>
        <w:t>определяется</w:t>
      </w:r>
      <w:r>
        <w:rPr>
          <w:rFonts w:ascii="Garamond" w:hAnsi="Garamond"/>
          <w:sz w:val="22"/>
        </w:rPr>
        <w:t xml:space="preserve"> в</w:t>
      </w:r>
      <w:r w:rsidRPr="008034D5">
        <w:rPr>
          <w:rFonts w:ascii="Garamond" w:hAnsi="Garamond"/>
          <w:sz w:val="22"/>
        </w:rPr>
        <w:t xml:space="preserve">еличина полного </w:t>
      </w:r>
      <w:r>
        <w:rPr>
          <w:rFonts w:ascii="Garamond" w:hAnsi="Garamond"/>
          <w:sz w:val="22"/>
        </w:rPr>
        <w:t xml:space="preserve">фактического </w:t>
      </w:r>
      <w:r w:rsidRPr="008034D5">
        <w:rPr>
          <w:rFonts w:ascii="Garamond" w:hAnsi="Garamond"/>
          <w:sz w:val="22"/>
        </w:rPr>
        <w:t>перетока</w:t>
      </w:r>
      <w:r>
        <w:rPr>
          <w:rFonts w:ascii="Garamond" w:hAnsi="Garamond"/>
          <w:sz w:val="22"/>
        </w:rPr>
        <w:t xml:space="preserve"> </w:t>
      </w:r>
      <w:r w:rsidRPr="00BB45DB">
        <w:rPr>
          <w:rFonts w:ascii="Garamond" w:hAnsi="Garamond"/>
          <w:position w:val="-14"/>
          <w:sz w:val="22"/>
        </w:rPr>
        <w:object w:dxaOrig="1840" w:dyaOrig="400" w14:anchorId="3CA208A0">
          <v:shape id="_x0000_i1167" type="#_x0000_t75" style="width:93.3pt;height:22.55pt" o:ole="">
            <v:imagedata r:id="rId425" o:title=""/>
          </v:shape>
          <o:OLEObject Type="Embed" ProgID="Equation.3" ShapeID="_x0000_i1167" DrawAspect="Content" ObjectID="_1833734080" r:id="rId426"/>
        </w:object>
      </w:r>
      <w:r w:rsidRPr="008034D5">
        <w:rPr>
          <w:rFonts w:ascii="Garamond" w:hAnsi="Garamond"/>
          <w:sz w:val="22"/>
        </w:rPr>
        <w:t xml:space="preserve">как сумма </w:t>
      </w:r>
      <w:r>
        <w:rPr>
          <w:rFonts w:ascii="Garamond" w:hAnsi="Garamond"/>
          <w:sz w:val="22"/>
        </w:rPr>
        <w:t>фактического</w:t>
      </w:r>
      <w:r w:rsidRPr="008034D5">
        <w:rPr>
          <w:rFonts w:ascii="Garamond" w:hAnsi="Garamond"/>
          <w:sz w:val="22"/>
        </w:rPr>
        <w:t xml:space="preserve"> объема перетока</w:t>
      </w:r>
      <w:r w:rsidRPr="00BB45DB">
        <w:rPr>
          <w:rFonts w:ascii="Garamond" w:hAnsi="Garamond"/>
          <w:position w:val="-14"/>
          <w:sz w:val="22"/>
        </w:rPr>
        <w:object w:dxaOrig="1440" w:dyaOrig="400" w14:anchorId="2F31B346">
          <v:shape id="_x0000_i1168" type="#_x0000_t75" style="width:1in;height:22.55pt" o:ole="">
            <v:imagedata r:id="rId427" o:title=""/>
          </v:shape>
          <o:OLEObject Type="Embed" ProgID="Equation.3" ShapeID="_x0000_i1168" DrawAspect="Content" ObjectID="_1833734081" r:id="rId428"/>
        </w:object>
      </w:r>
      <w:r w:rsidRPr="008034D5">
        <w:rPr>
          <w:rFonts w:ascii="Garamond" w:hAnsi="Garamond"/>
          <w:sz w:val="22"/>
        </w:rPr>
        <w:t xml:space="preserve"> и </w:t>
      </w:r>
      <w:r>
        <w:rPr>
          <w:rFonts w:ascii="Garamond" w:hAnsi="Garamond"/>
          <w:sz w:val="22"/>
        </w:rPr>
        <w:t>фактического</w:t>
      </w:r>
      <w:r w:rsidRPr="008034D5">
        <w:rPr>
          <w:rFonts w:ascii="Garamond" w:hAnsi="Garamond"/>
          <w:sz w:val="22"/>
        </w:rPr>
        <w:t xml:space="preserve"> объема перетока</w:t>
      </w:r>
      <w:r w:rsidR="008B7396">
        <w:rPr>
          <w:rFonts w:ascii="Garamond" w:hAnsi="Garamond"/>
          <w:noProof/>
          <w:sz w:val="22"/>
        </w:rPr>
        <w:drawing>
          <wp:inline distT="0" distB="0" distL="0" distR="0" wp14:anchorId="20B75368" wp14:editId="3407817E">
            <wp:extent cx="666750" cy="247650"/>
            <wp:effectExtent l="0" t="0" r="0" b="0"/>
            <wp:docPr id="489" name="Рисунок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429">
                      <a:extLst>
                        <a:ext uri="{28A0092B-C50C-407E-A947-70E740481C1C}">
                          <a14:useLocalDpi xmlns:a14="http://schemas.microsoft.com/office/drawing/2010/main" val="0"/>
                        </a:ext>
                      </a:extLst>
                    </a:blip>
                    <a:srcRect/>
                    <a:stretch>
                      <a:fillRect/>
                    </a:stretch>
                  </pic:blipFill>
                  <pic:spPr bwMode="auto">
                    <a:xfrm>
                      <a:off x="0" y="0"/>
                      <a:ext cx="666750" cy="247650"/>
                    </a:xfrm>
                    <a:prstGeom prst="rect">
                      <a:avLst/>
                    </a:prstGeom>
                    <a:noFill/>
                    <a:ln>
                      <a:noFill/>
                    </a:ln>
                  </pic:spPr>
                </pic:pic>
              </a:graphicData>
            </a:graphic>
          </wp:inline>
        </w:drawing>
      </w:r>
      <w:r w:rsidRPr="008034D5">
        <w:rPr>
          <w:rFonts w:ascii="Garamond" w:hAnsi="Garamond"/>
          <w:sz w:val="22"/>
        </w:rPr>
        <w:t xml:space="preserve">по </w:t>
      </w:r>
      <w:r w:rsidRPr="008034D5">
        <w:rPr>
          <w:rFonts w:ascii="Garamond" w:hAnsi="Garamond"/>
          <w:color w:val="000000"/>
          <w:sz w:val="22"/>
        </w:rPr>
        <w:t>соответствующему транзитному сечению экспорта-импорта (</w:t>
      </w:r>
      <w:r w:rsidRPr="00510F8B">
        <w:rPr>
          <w:rFonts w:ascii="Garamond" w:hAnsi="Garamond"/>
          <w:color w:val="000000"/>
          <w:sz w:val="22"/>
        </w:rPr>
        <w:t>соответствующ</w:t>
      </w:r>
      <w:r>
        <w:rPr>
          <w:rFonts w:ascii="Garamond" w:hAnsi="Garamond"/>
          <w:color w:val="000000"/>
          <w:sz w:val="22"/>
        </w:rPr>
        <w:t>ему</w:t>
      </w:r>
      <w:r w:rsidRPr="00510F8B">
        <w:rPr>
          <w:rFonts w:ascii="Garamond" w:hAnsi="Garamond"/>
          <w:color w:val="000000"/>
          <w:sz w:val="22"/>
        </w:rPr>
        <w:t xml:space="preserve"> транзитным перетокам между первой и второй ценовыми зонами</w:t>
      </w:r>
      <w:r w:rsidRPr="008034D5">
        <w:rPr>
          <w:rFonts w:ascii="Garamond" w:hAnsi="Garamond"/>
          <w:color w:val="000000"/>
          <w:sz w:val="22"/>
        </w:rPr>
        <w:t>)</w:t>
      </w:r>
      <w:r>
        <w:rPr>
          <w:rFonts w:ascii="Garamond" w:hAnsi="Garamond"/>
          <w:color w:val="000000"/>
          <w:sz w:val="22"/>
        </w:rPr>
        <w:t xml:space="preserve">, отнесенному к ценовой зоне </w:t>
      </w:r>
      <w:r w:rsidRPr="001F7268">
        <w:rPr>
          <w:rFonts w:ascii="Garamond" w:hAnsi="Garamond"/>
          <w:i/>
          <w:color w:val="000000"/>
          <w:sz w:val="22"/>
          <w:lang w:val="en-US"/>
        </w:rPr>
        <w:t>z</w:t>
      </w:r>
      <w:r>
        <w:rPr>
          <w:rFonts w:ascii="Garamond" w:hAnsi="Garamond"/>
          <w:color w:val="000000"/>
          <w:sz w:val="22"/>
        </w:rPr>
        <w:t>;</w:t>
      </w:r>
    </w:p>
    <w:p w14:paraId="559A2B46" w14:textId="77777777" w:rsidR="00862167" w:rsidRDefault="00862167" w:rsidP="00C4055B">
      <w:pPr>
        <w:pStyle w:val="affb"/>
        <w:widowControl w:val="0"/>
        <w:numPr>
          <w:ilvl w:val="0"/>
          <w:numId w:val="47"/>
        </w:numPr>
        <w:spacing w:before="60"/>
        <w:jc w:val="both"/>
        <w:rPr>
          <w:rFonts w:ascii="Garamond" w:hAnsi="Garamond"/>
          <w:sz w:val="22"/>
        </w:rPr>
      </w:pPr>
      <w:r w:rsidRPr="008034D5">
        <w:rPr>
          <w:rFonts w:ascii="Garamond" w:hAnsi="Garamond"/>
          <w:sz w:val="22"/>
        </w:rPr>
        <w:t>определяется объем отклонения фактического значения полного перетока от планового</w:t>
      </w:r>
      <w:r>
        <w:rPr>
          <w:rFonts w:ascii="Garamond" w:hAnsi="Garamond"/>
          <w:sz w:val="22"/>
        </w:rPr>
        <w:t xml:space="preserve"> сверх планового объема полного перетока</w:t>
      </w:r>
      <w:r w:rsidRPr="008034D5">
        <w:rPr>
          <w:rFonts w:ascii="Garamond" w:hAnsi="Garamond"/>
          <w:sz w:val="22"/>
        </w:rPr>
        <w:t>:</w:t>
      </w:r>
    </w:p>
    <w:p w14:paraId="167B0029" w14:textId="77777777" w:rsidR="00862167" w:rsidRDefault="00862167" w:rsidP="008459C1">
      <w:pPr>
        <w:pStyle w:val="affb"/>
        <w:widowControl w:val="0"/>
        <w:spacing w:before="60"/>
        <w:jc w:val="both"/>
        <w:rPr>
          <w:rFonts w:ascii="Garamond" w:hAnsi="Garamond"/>
          <w:sz w:val="22"/>
        </w:rPr>
      </w:pPr>
      <w:r w:rsidRPr="00BB45DB">
        <w:rPr>
          <w:rFonts w:ascii="Garamond" w:hAnsi="Garamond"/>
          <w:position w:val="-14"/>
          <w:sz w:val="22"/>
        </w:rPr>
        <w:object w:dxaOrig="4940" w:dyaOrig="400" w14:anchorId="1EFF87E8">
          <v:shape id="_x0000_i1169" type="#_x0000_t75" style="width:247.3pt;height:22.55pt" o:ole="">
            <v:imagedata r:id="rId430" o:title=""/>
          </v:shape>
          <o:OLEObject Type="Embed" ProgID="Equation.3" ShapeID="_x0000_i1169" DrawAspect="Content" ObjectID="_1833734082" r:id="rId431"/>
        </w:object>
      </w:r>
      <w:r>
        <w:rPr>
          <w:rFonts w:ascii="Garamond" w:hAnsi="Garamond"/>
          <w:position w:val="-14"/>
          <w:sz w:val="22"/>
        </w:rPr>
        <w:t>.</w:t>
      </w:r>
    </w:p>
    <w:p w14:paraId="07C1F5AC" w14:textId="77777777" w:rsidR="00862167" w:rsidRPr="008459C1" w:rsidRDefault="00862167" w:rsidP="008459C1">
      <w:pPr>
        <w:widowControl w:val="0"/>
        <w:spacing w:before="60"/>
        <w:jc w:val="both"/>
        <w:rPr>
          <w:szCs w:val="22"/>
          <w:lang w:val="ru-RU"/>
        </w:rPr>
      </w:pPr>
      <w:r w:rsidRPr="008459C1">
        <w:rPr>
          <w:szCs w:val="22"/>
          <w:lang w:val="ru-RU"/>
        </w:rPr>
        <w:t xml:space="preserve">Если </w:t>
      </w:r>
      <w:r w:rsidRPr="00BB45DB">
        <w:rPr>
          <w:position w:val="-14"/>
          <w:szCs w:val="22"/>
        </w:rPr>
        <w:object w:dxaOrig="1780" w:dyaOrig="400" w14:anchorId="4C0D8D8C">
          <v:shape id="_x0000_i1170" type="#_x0000_t75" style="width:87.05pt;height:22.55pt" o:ole="">
            <v:imagedata r:id="rId432" o:title=""/>
          </v:shape>
          <o:OLEObject Type="Embed" ProgID="Equation.3" ShapeID="_x0000_i1170" DrawAspect="Content" ObjectID="_1833734083" r:id="rId433"/>
        </w:object>
      </w:r>
      <w:r w:rsidRPr="008459C1">
        <w:rPr>
          <w:szCs w:val="22"/>
          <w:lang w:val="ru-RU"/>
        </w:rPr>
        <w:t xml:space="preserve"> и </w:t>
      </w:r>
      <w:r w:rsidRPr="00BB45DB">
        <w:rPr>
          <w:position w:val="-14"/>
          <w:szCs w:val="22"/>
        </w:rPr>
        <w:object w:dxaOrig="1700" w:dyaOrig="400" w14:anchorId="3EFC0B87">
          <v:shape id="_x0000_i1171" type="#_x0000_t75" style="width:79.5pt;height:22.55pt" o:ole="">
            <v:imagedata r:id="rId434" o:title=""/>
          </v:shape>
          <o:OLEObject Type="Embed" ProgID="Equation.3" ShapeID="_x0000_i1171" DrawAspect="Content" ObjectID="_1833734084" r:id="rId435"/>
        </w:object>
      </w:r>
      <w:r w:rsidRPr="008459C1">
        <w:rPr>
          <w:szCs w:val="22"/>
          <w:lang w:val="ru-RU"/>
        </w:rPr>
        <w:t xml:space="preserve">или </w:t>
      </w:r>
      <w:r w:rsidRPr="00BB45DB">
        <w:rPr>
          <w:position w:val="-14"/>
          <w:szCs w:val="22"/>
        </w:rPr>
        <w:object w:dxaOrig="1780" w:dyaOrig="400" w14:anchorId="66530173">
          <v:shape id="_x0000_i1172" type="#_x0000_t75" style="width:87.05pt;height:22.55pt" o:ole="">
            <v:imagedata r:id="rId436" o:title=""/>
          </v:shape>
          <o:OLEObject Type="Embed" ProgID="Equation.3" ShapeID="_x0000_i1172" DrawAspect="Content" ObjectID="_1833734085" r:id="rId437"/>
        </w:object>
      </w:r>
      <w:r w:rsidRPr="008459C1">
        <w:rPr>
          <w:szCs w:val="22"/>
          <w:lang w:val="ru-RU"/>
        </w:rPr>
        <w:t xml:space="preserve"> и </w:t>
      </w:r>
      <w:r w:rsidRPr="00BB45DB">
        <w:rPr>
          <w:position w:val="-14"/>
          <w:szCs w:val="22"/>
        </w:rPr>
        <w:object w:dxaOrig="1700" w:dyaOrig="400" w14:anchorId="196B7697">
          <v:shape id="_x0000_i1173" type="#_x0000_t75" style="width:79.5pt;height:22.55pt" o:ole="">
            <v:imagedata r:id="rId438" o:title=""/>
          </v:shape>
          <o:OLEObject Type="Embed" ProgID="Equation.3" ShapeID="_x0000_i1173" DrawAspect="Content" ObjectID="_1833734086" r:id="rId439"/>
        </w:object>
      </w:r>
      <w:r w:rsidRPr="008459C1">
        <w:rPr>
          <w:szCs w:val="22"/>
          <w:lang w:val="ru-RU"/>
        </w:rPr>
        <w:t xml:space="preserve">, </w:t>
      </w:r>
    </w:p>
    <w:p w14:paraId="36FA739E" w14:textId="77777777" w:rsidR="00862167" w:rsidRPr="008459C1" w:rsidRDefault="00862167" w:rsidP="008459C1">
      <w:pPr>
        <w:widowControl w:val="0"/>
        <w:spacing w:before="60"/>
        <w:ind w:left="601"/>
        <w:jc w:val="both"/>
        <w:rPr>
          <w:szCs w:val="22"/>
          <w:lang w:val="ru-RU"/>
        </w:rPr>
      </w:pPr>
      <w:r w:rsidRPr="008459C1">
        <w:rPr>
          <w:szCs w:val="22"/>
          <w:lang w:val="ru-RU"/>
        </w:rPr>
        <w:t xml:space="preserve">то </w:t>
      </w:r>
      <w:r w:rsidRPr="00BB45DB">
        <w:rPr>
          <w:position w:val="-14"/>
          <w:szCs w:val="22"/>
        </w:rPr>
        <w:object w:dxaOrig="3000" w:dyaOrig="400" w14:anchorId="4AB14237">
          <v:shape id="_x0000_i1174" type="#_x0000_t75" style="width:153.4pt;height:22.55pt" o:ole="">
            <v:imagedata r:id="rId440" o:title=""/>
          </v:shape>
          <o:OLEObject Type="Embed" ProgID="Equation.3" ShapeID="_x0000_i1174" DrawAspect="Content" ObjectID="_1833734087" r:id="rId441"/>
        </w:object>
      </w:r>
      <w:r w:rsidRPr="008459C1">
        <w:rPr>
          <w:position w:val="-14"/>
          <w:szCs w:val="22"/>
          <w:lang w:val="ru-RU"/>
        </w:rPr>
        <w:t>,</w:t>
      </w:r>
    </w:p>
    <w:p w14:paraId="41324DB7" w14:textId="77777777" w:rsidR="00862167" w:rsidRPr="008459C1" w:rsidRDefault="00862167" w:rsidP="008459C1">
      <w:pPr>
        <w:widowControl w:val="0"/>
        <w:spacing w:before="60"/>
        <w:jc w:val="both"/>
        <w:rPr>
          <w:szCs w:val="22"/>
          <w:lang w:val="ru-RU"/>
        </w:rPr>
      </w:pPr>
      <w:r w:rsidRPr="008459C1">
        <w:rPr>
          <w:szCs w:val="22"/>
          <w:lang w:val="ru-RU"/>
        </w:rPr>
        <w:t>иначе:</w:t>
      </w:r>
    </w:p>
    <w:p w14:paraId="41DC2CBD" w14:textId="77777777" w:rsidR="00862167" w:rsidRPr="008459C1" w:rsidRDefault="00862167" w:rsidP="008459C1">
      <w:pPr>
        <w:widowControl w:val="0"/>
        <w:spacing w:before="60"/>
        <w:ind w:left="601"/>
        <w:jc w:val="both"/>
        <w:rPr>
          <w:position w:val="-14"/>
          <w:szCs w:val="22"/>
          <w:lang w:val="ru-RU"/>
        </w:rPr>
      </w:pPr>
      <w:r w:rsidRPr="00BB45DB">
        <w:rPr>
          <w:position w:val="-14"/>
          <w:szCs w:val="22"/>
        </w:rPr>
        <w:object w:dxaOrig="8960" w:dyaOrig="400" w14:anchorId="0D461D23">
          <v:shape id="_x0000_i1175" type="#_x0000_t75" style="width:302.4pt;height:15.65pt" o:ole="">
            <v:imagedata r:id="rId442" o:title=""/>
          </v:shape>
          <o:OLEObject Type="Embed" ProgID="Equation.3" ShapeID="_x0000_i1175" DrawAspect="Content" ObjectID="_1833734088" r:id="rId443"/>
        </w:object>
      </w:r>
      <w:r w:rsidRPr="008459C1">
        <w:rPr>
          <w:position w:val="-14"/>
          <w:szCs w:val="22"/>
          <w:lang w:val="ru-RU"/>
        </w:rPr>
        <w:t>,</w:t>
      </w:r>
    </w:p>
    <w:p w14:paraId="36AD1E89" w14:textId="77777777" w:rsidR="00862167" w:rsidRPr="008459C1" w:rsidRDefault="00862167" w:rsidP="008459C1">
      <w:pPr>
        <w:widowControl w:val="0"/>
        <w:spacing w:before="60"/>
        <w:ind w:left="601"/>
        <w:jc w:val="both"/>
        <w:rPr>
          <w:position w:val="-14"/>
          <w:szCs w:val="22"/>
          <w:lang w:val="ru-RU"/>
        </w:rPr>
      </w:pPr>
      <w:r w:rsidRPr="008459C1">
        <w:rPr>
          <w:position w:val="-14"/>
          <w:szCs w:val="22"/>
          <w:lang w:val="ru-RU"/>
        </w:rPr>
        <w:t>где:</w:t>
      </w:r>
    </w:p>
    <w:p w14:paraId="2A793960" w14:textId="77777777" w:rsidR="00862167" w:rsidRPr="008459C1" w:rsidRDefault="008B7396" w:rsidP="008459C1">
      <w:pPr>
        <w:widowControl w:val="0"/>
        <w:spacing w:before="60"/>
        <w:jc w:val="both"/>
        <w:rPr>
          <w:szCs w:val="22"/>
          <w:lang w:val="ru-RU"/>
        </w:rPr>
      </w:pPr>
      <w:r>
        <w:rPr>
          <w:noProof/>
          <w:lang w:val="ru-RU" w:eastAsia="ru-RU"/>
        </w:rPr>
        <w:drawing>
          <wp:inline distT="0" distB="0" distL="0" distR="0" wp14:anchorId="55D8836F" wp14:editId="6E370A3F">
            <wp:extent cx="914400" cy="457200"/>
            <wp:effectExtent l="0" t="0" r="0" b="0"/>
            <wp:docPr id="497" name="Рисунок 299" descr="\operatorname{sgn} x={\begin{cases}\ \ 1,&amp;x&gt;0\\\ \ 0,&amp;x=0\\-1,&amp;x&lt;0\end{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9" descr="\operatorname{sgn} x={\begin{cases}\ \ 1,&amp;x&gt;0\\\ \ 0,&amp;x=0\\-1,&amp;x&lt;0\end{cases}}"/>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914400" cy="457200"/>
                    </a:xfrm>
                    <a:prstGeom prst="rect">
                      <a:avLst/>
                    </a:prstGeom>
                    <a:noFill/>
                    <a:ln>
                      <a:noFill/>
                    </a:ln>
                  </pic:spPr>
                </pic:pic>
              </a:graphicData>
            </a:graphic>
          </wp:inline>
        </w:drawing>
      </w:r>
      <w:r w:rsidR="00862167" w:rsidRPr="008459C1">
        <w:rPr>
          <w:szCs w:val="22"/>
          <w:lang w:val="ru-RU"/>
        </w:rPr>
        <w:t>.</w:t>
      </w:r>
    </w:p>
    <w:p w14:paraId="079AD5EB" w14:textId="77777777" w:rsidR="00862167" w:rsidRPr="008459C1" w:rsidRDefault="00862167" w:rsidP="008459C1">
      <w:pPr>
        <w:widowControl w:val="0"/>
        <w:spacing w:before="60"/>
        <w:jc w:val="both"/>
        <w:rPr>
          <w:szCs w:val="22"/>
          <w:lang w:val="ru-RU"/>
        </w:rPr>
      </w:pPr>
      <w:r w:rsidRPr="008459C1">
        <w:rPr>
          <w:szCs w:val="22"/>
          <w:lang w:val="ru-RU"/>
        </w:rPr>
        <w:t>2. Объем</w:t>
      </w:r>
      <w:r w:rsidRPr="008459C1">
        <w:rPr>
          <w:color w:val="000000"/>
          <w:szCs w:val="22"/>
          <w:lang w:val="ru-RU"/>
        </w:rPr>
        <w:t xml:space="preserve"> отклонения фактического значения перетока электрической энергии от планового </w:t>
      </w:r>
      <w:r w:rsidR="00DE139D">
        <w:rPr>
          <w:szCs w:val="22"/>
          <w:lang w:val="ru-RU"/>
        </w:rPr>
        <w:t>(перетока по линиям электропередачи, которые расположены</w:t>
      </w:r>
      <w:r w:rsidRPr="008459C1">
        <w:rPr>
          <w:szCs w:val="22"/>
          <w:lang w:val="ru-RU"/>
        </w:rPr>
        <w:t xml:space="preserve"> на территории Р</w:t>
      </w:r>
      <w:r w:rsidR="00DE139D">
        <w:rPr>
          <w:szCs w:val="22"/>
          <w:lang w:val="ru-RU"/>
        </w:rPr>
        <w:t>оссийской Федерации и по которым</w:t>
      </w:r>
      <w:r w:rsidRPr="008459C1">
        <w:rPr>
          <w:szCs w:val="22"/>
          <w:lang w:val="ru-RU"/>
        </w:rPr>
        <w:t xml:space="preserve"> осуществляется переток электрической энергии между первой и второй ценовыми зонами)определяется в отношении каждого часа </w:t>
      </w:r>
      <w:r w:rsidRPr="001F7268">
        <w:rPr>
          <w:i/>
          <w:szCs w:val="22"/>
          <w:lang w:val="en-US"/>
        </w:rPr>
        <w:t>h</w:t>
      </w:r>
      <w:r w:rsidRPr="008459C1">
        <w:rPr>
          <w:szCs w:val="22"/>
          <w:lang w:val="ru-RU"/>
        </w:rPr>
        <w:t xml:space="preserve"> операционных суток для ценовой зоны </w:t>
      </w:r>
      <w:r w:rsidRPr="001F7268">
        <w:rPr>
          <w:i/>
          <w:szCs w:val="22"/>
          <w:lang w:val="en-US"/>
        </w:rPr>
        <w:t>z</w:t>
      </w:r>
      <w:r w:rsidRPr="008459C1">
        <w:rPr>
          <w:szCs w:val="22"/>
          <w:lang w:val="ru-RU"/>
        </w:rPr>
        <w:t>:</w:t>
      </w:r>
    </w:p>
    <w:p w14:paraId="5A0D5B22" w14:textId="77777777" w:rsidR="00862167" w:rsidRPr="00F1194F" w:rsidRDefault="00862167" w:rsidP="008459C1">
      <w:pPr>
        <w:widowControl w:val="0"/>
        <w:spacing w:before="60"/>
        <w:jc w:val="both"/>
        <w:rPr>
          <w:szCs w:val="22"/>
          <w:lang w:val="ru-RU"/>
        </w:rPr>
      </w:pPr>
      <w:r w:rsidRPr="00BB45DB">
        <w:rPr>
          <w:position w:val="-14"/>
          <w:szCs w:val="22"/>
        </w:rPr>
        <w:object w:dxaOrig="3720" w:dyaOrig="400" w14:anchorId="5090F352">
          <v:shape id="_x0000_i1176" type="#_x0000_t75" style="width:230.4pt;height:22.55pt" o:ole="">
            <v:imagedata r:id="rId445" o:title=""/>
          </v:shape>
          <o:OLEObject Type="Embed" ProgID="Equation.3" ShapeID="_x0000_i1176" DrawAspect="Content" ObjectID="_1833734089" r:id="rId446"/>
        </w:object>
      </w:r>
      <w:r w:rsidRPr="00F1194F">
        <w:rPr>
          <w:position w:val="-14"/>
          <w:szCs w:val="22"/>
          <w:lang w:val="ru-RU"/>
        </w:rPr>
        <w:t>.</w:t>
      </w:r>
    </w:p>
    <w:p w14:paraId="4D6DFB1F" w14:textId="77777777" w:rsidR="00862167" w:rsidRPr="008459C1" w:rsidRDefault="00862167" w:rsidP="008459C1">
      <w:pPr>
        <w:widowControl w:val="0"/>
        <w:spacing w:before="60"/>
        <w:jc w:val="both"/>
        <w:rPr>
          <w:szCs w:val="22"/>
          <w:lang w:val="ru-RU"/>
        </w:rPr>
      </w:pPr>
      <w:r w:rsidRPr="008459C1">
        <w:rPr>
          <w:szCs w:val="22"/>
          <w:lang w:val="ru-RU"/>
        </w:rPr>
        <w:t>При этом КО осуществляет выделение составляющих величин отклонений в пределах планового объема перетока (</w:t>
      </w:r>
      <w:r w:rsidRPr="00D766A8">
        <w:rPr>
          <w:position w:val="-14"/>
          <w:szCs w:val="22"/>
        </w:rPr>
        <w:object w:dxaOrig="1120" w:dyaOrig="400" w14:anchorId="63D361EF">
          <v:shape id="_x0000_i1177" type="#_x0000_t75" style="width:56.95pt;height:22.55pt" o:ole="">
            <v:imagedata r:id="rId447" o:title=""/>
          </v:shape>
          <o:OLEObject Type="Embed" ProgID="Equation.3" ShapeID="_x0000_i1177" DrawAspect="Content" ObjectID="_1833734090" r:id="rId448"/>
        </w:object>
      </w:r>
      <w:r w:rsidRPr="008459C1">
        <w:rPr>
          <w:szCs w:val="22"/>
          <w:lang w:val="ru-RU"/>
        </w:rPr>
        <w:t>) и сверх планового объема перетока (</w:t>
      </w:r>
      <w:r w:rsidRPr="00D766A8">
        <w:rPr>
          <w:position w:val="-14"/>
          <w:szCs w:val="22"/>
        </w:rPr>
        <w:object w:dxaOrig="1080" w:dyaOrig="400" w14:anchorId="3F61032A">
          <v:shape id="_x0000_i1178" type="#_x0000_t75" style="width:56.95pt;height:22.55pt" o:ole="">
            <v:imagedata r:id="rId415" o:title=""/>
          </v:shape>
          <o:OLEObject Type="Embed" ProgID="Equation.3" ShapeID="_x0000_i1178" DrawAspect="Content" ObjectID="_1833734091" r:id="rId449"/>
        </w:object>
      </w:r>
      <w:r w:rsidRPr="008459C1">
        <w:rPr>
          <w:szCs w:val="22"/>
          <w:lang w:val="ru-RU"/>
        </w:rPr>
        <w:t xml:space="preserve">), а также определение величины </w:t>
      </w:r>
      <w:r w:rsidRPr="00D766A8">
        <w:rPr>
          <w:position w:val="-12"/>
        </w:rPr>
        <w:object w:dxaOrig="1100" w:dyaOrig="380" w14:anchorId="07C326F9">
          <v:shape id="_x0000_i1179" type="#_x0000_t75" style="width:56.95pt;height:21.3pt" o:ole="">
            <v:imagedata r:id="rId450" o:title=""/>
          </v:shape>
          <o:OLEObject Type="Embed" ProgID="Equation.3" ShapeID="_x0000_i1179" DrawAspect="Content" ObjectID="_1833734092" r:id="rId451"/>
        </w:object>
      </w:r>
      <w:r w:rsidRPr="008459C1">
        <w:rPr>
          <w:szCs w:val="22"/>
          <w:lang w:val="ru-RU"/>
        </w:rPr>
        <w:t>следующим образом:</w:t>
      </w:r>
    </w:p>
    <w:p w14:paraId="0F47B0F4" w14:textId="77777777" w:rsidR="00862167" w:rsidRPr="00F1194F" w:rsidRDefault="00862167" w:rsidP="008459C1">
      <w:pPr>
        <w:widowControl w:val="0"/>
        <w:spacing w:before="60"/>
        <w:jc w:val="both"/>
        <w:rPr>
          <w:position w:val="-12"/>
          <w:lang w:val="ru-RU"/>
        </w:rPr>
      </w:pPr>
      <w:r w:rsidRPr="00F1194F">
        <w:rPr>
          <w:szCs w:val="22"/>
          <w:lang w:val="ru-RU"/>
        </w:rPr>
        <w:t xml:space="preserve">если </w:t>
      </w:r>
      <w:r w:rsidRPr="00D766A8">
        <w:rPr>
          <w:position w:val="-14"/>
        </w:rPr>
        <w:object w:dxaOrig="1920" w:dyaOrig="400" w14:anchorId="64BAC139">
          <v:shape id="_x0000_i1180" type="#_x0000_t75" style="width:93.3pt;height:22.55pt" o:ole="">
            <v:imagedata r:id="rId452" o:title=""/>
          </v:shape>
          <o:OLEObject Type="Embed" ProgID="Equation.3" ShapeID="_x0000_i1180" DrawAspect="Content" ObjectID="_1833734093" r:id="rId453"/>
        </w:object>
      </w:r>
      <w:r w:rsidRPr="00F1194F">
        <w:rPr>
          <w:position w:val="-12"/>
          <w:lang w:val="ru-RU"/>
        </w:rPr>
        <w:t>, то</w:t>
      </w:r>
    </w:p>
    <w:p w14:paraId="4C5C2834" w14:textId="77777777" w:rsidR="00862167" w:rsidRPr="00F1194F" w:rsidRDefault="00862167" w:rsidP="008459C1">
      <w:pPr>
        <w:widowControl w:val="0"/>
        <w:spacing w:before="60"/>
        <w:ind w:left="884"/>
        <w:jc w:val="both"/>
        <w:rPr>
          <w:szCs w:val="22"/>
          <w:lang w:val="ru-RU"/>
        </w:rPr>
      </w:pPr>
      <w:r w:rsidRPr="00410CB9">
        <w:rPr>
          <w:position w:val="-14"/>
          <w:szCs w:val="22"/>
        </w:rPr>
        <w:object w:dxaOrig="6160" w:dyaOrig="400" w14:anchorId="6B938C55">
          <v:shape id="_x0000_i1181" type="#_x0000_t75" style="width:294.25pt;height:22.55pt" o:ole="">
            <v:imagedata r:id="rId454" o:title=""/>
          </v:shape>
          <o:OLEObject Type="Embed" ProgID="Equation.3" ShapeID="_x0000_i1181" DrawAspect="Content" ObjectID="_1833734094" r:id="rId455"/>
        </w:object>
      </w:r>
      <w:r w:rsidRPr="00F1194F">
        <w:rPr>
          <w:position w:val="-14"/>
          <w:szCs w:val="22"/>
          <w:lang w:val="ru-RU"/>
        </w:rPr>
        <w:t>,</w:t>
      </w:r>
    </w:p>
    <w:p w14:paraId="067F2923" w14:textId="77777777" w:rsidR="00862167" w:rsidRPr="00F1194F" w:rsidRDefault="00862167" w:rsidP="008459C1">
      <w:pPr>
        <w:widowControl w:val="0"/>
        <w:spacing w:before="60"/>
        <w:ind w:left="884"/>
        <w:jc w:val="both"/>
        <w:rPr>
          <w:position w:val="-12"/>
          <w:lang w:val="ru-RU"/>
        </w:rPr>
      </w:pPr>
      <w:r w:rsidRPr="00D766A8">
        <w:rPr>
          <w:position w:val="-14"/>
        </w:rPr>
        <w:object w:dxaOrig="4000" w:dyaOrig="400" w14:anchorId="167B96E9">
          <v:shape id="_x0000_i1182" type="#_x0000_t75" style="width:202.85pt;height:22.55pt" o:ole="">
            <v:imagedata r:id="rId456" o:title=""/>
          </v:shape>
          <o:OLEObject Type="Embed" ProgID="Equation.3" ShapeID="_x0000_i1182" DrawAspect="Content" ObjectID="_1833734095" r:id="rId457"/>
        </w:object>
      </w:r>
      <w:r w:rsidRPr="00F1194F">
        <w:rPr>
          <w:position w:val="-12"/>
          <w:lang w:val="ru-RU"/>
        </w:rPr>
        <w:t>,</w:t>
      </w:r>
    </w:p>
    <w:p w14:paraId="5759D9D0" w14:textId="77777777" w:rsidR="00862167" w:rsidRPr="00F1194F" w:rsidRDefault="00862167" w:rsidP="008459C1">
      <w:pPr>
        <w:widowControl w:val="0"/>
        <w:spacing w:before="60"/>
        <w:jc w:val="both"/>
        <w:rPr>
          <w:szCs w:val="22"/>
          <w:lang w:val="ru-RU"/>
        </w:rPr>
      </w:pPr>
      <w:r w:rsidRPr="00F1194F">
        <w:rPr>
          <w:szCs w:val="22"/>
          <w:lang w:val="ru-RU"/>
        </w:rPr>
        <w:t>иначе:</w:t>
      </w:r>
    </w:p>
    <w:p w14:paraId="2D05DFF3" w14:textId="77777777" w:rsidR="00862167" w:rsidRPr="00F1194F" w:rsidRDefault="00862167" w:rsidP="008459C1">
      <w:pPr>
        <w:widowControl w:val="0"/>
        <w:spacing w:before="60"/>
        <w:ind w:left="884"/>
        <w:jc w:val="both"/>
        <w:rPr>
          <w:lang w:val="ru-RU"/>
        </w:rPr>
      </w:pPr>
      <w:r w:rsidRPr="00410CB9">
        <w:rPr>
          <w:position w:val="-14"/>
          <w:szCs w:val="22"/>
        </w:rPr>
        <w:object w:dxaOrig="5520" w:dyaOrig="400" w14:anchorId="1E593034">
          <v:shape id="_x0000_i1183" type="#_x0000_t75" style="width:271.7pt;height:22.55pt" o:ole="">
            <v:imagedata r:id="rId458" o:title=""/>
          </v:shape>
          <o:OLEObject Type="Embed" ProgID="Equation.3" ShapeID="_x0000_i1183" DrawAspect="Content" ObjectID="_1833734096" r:id="rId459"/>
        </w:object>
      </w:r>
      <w:r w:rsidRPr="00F1194F">
        <w:rPr>
          <w:position w:val="-14"/>
          <w:szCs w:val="22"/>
          <w:lang w:val="ru-RU"/>
        </w:rPr>
        <w:t>,</w:t>
      </w:r>
    </w:p>
    <w:p w14:paraId="556D2985" w14:textId="77777777" w:rsidR="00862167" w:rsidRPr="00F1194F" w:rsidRDefault="00862167" w:rsidP="008459C1">
      <w:pPr>
        <w:widowControl w:val="0"/>
        <w:spacing w:before="60"/>
        <w:ind w:left="884"/>
        <w:jc w:val="both"/>
        <w:rPr>
          <w:szCs w:val="22"/>
          <w:lang w:val="ru-RU"/>
        </w:rPr>
      </w:pPr>
    </w:p>
    <w:p w14:paraId="57DEAEA7" w14:textId="77777777" w:rsidR="00862167" w:rsidRPr="004E5D0A" w:rsidRDefault="00862167" w:rsidP="00FC4855">
      <w:pPr>
        <w:widowControl w:val="0"/>
        <w:spacing w:before="60"/>
        <w:ind w:left="884"/>
        <w:jc w:val="both"/>
        <w:rPr>
          <w:position w:val="-12"/>
          <w:lang w:val="ru-RU"/>
        </w:rPr>
      </w:pPr>
      <w:r w:rsidRPr="00D766A8">
        <w:rPr>
          <w:position w:val="-14"/>
        </w:rPr>
        <w:object w:dxaOrig="4000" w:dyaOrig="400" w14:anchorId="5E9B0046">
          <v:shape id="_x0000_i1184" type="#_x0000_t75" style="width:202.85pt;height:22.55pt" o:ole="">
            <v:imagedata r:id="rId460" o:title=""/>
          </v:shape>
          <o:OLEObject Type="Embed" ProgID="Equation.3" ShapeID="_x0000_i1184" DrawAspect="Content" ObjectID="_1833734097" r:id="rId461"/>
        </w:object>
      </w:r>
      <w:r w:rsidRPr="00F1194F">
        <w:rPr>
          <w:position w:val="-12"/>
          <w:lang w:val="ru-RU"/>
        </w:rPr>
        <w:t>.</w:t>
      </w:r>
    </w:p>
    <w:p w14:paraId="14DF269F" w14:textId="77777777" w:rsidR="00862167" w:rsidRPr="004E5D0A" w:rsidRDefault="00862167" w:rsidP="008459C1">
      <w:pPr>
        <w:rPr>
          <w:position w:val="-14"/>
          <w:szCs w:val="22"/>
          <w:lang w:val="ru-RU"/>
        </w:rPr>
      </w:pPr>
      <w:r w:rsidRPr="00BB45DB">
        <w:rPr>
          <w:position w:val="-14"/>
          <w:szCs w:val="22"/>
        </w:rPr>
        <w:object w:dxaOrig="3460" w:dyaOrig="400" w14:anchorId="7B665EE8">
          <v:shape id="_x0000_i1185" type="#_x0000_t75" style="width:170.9pt;height:22.55pt" o:ole="">
            <v:imagedata r:id="rId462" o:title=""/>
          </v:shape>
          <o:OLEObject Type="Embed" ProgID="Equation.3" ShapeID="_x0000_i1185" DrawAspect="Content" ObjectID="_1833734098" r:id="rId463"/>
        </w:object>
      </w:r>
      <w:r w:rsidRPr="00F1194F">
        <w:rPr>
          <w:position w:val="-14"/>
          <w:szCs w:val="22"/>
          <w:lang w:val="ru-RU"/>
        </w:rPr>
        <w:t>,</w:t>
      </w:r>
    </w:p>
    <w:p w14:paraId="4FD94F18" w14:textId="77777777" w:rsidR="00862167" w:rsidRPr="00F1194F" w:rsidRDefault="00862167" w:rsidP="008459C1">
      <w:pPr>
        <w:widowControl w:val="0"/>
        <w:spacing w:before="60"/>
        <w:ind w:left="601"/>
        <w:jc w:val="both"/>
        <w:rPr>
          <w:position w:val="-14"/>
          <w:szCs w:val="22"/>
          <w:lang w:val="ru-RU"/>
        </w:rPr>
      </w:pPr>
      <w:r w:rsidRPr="00F1194F">
        <w:rPr>
          <w:position w:val="-14"/>
          <w:szCs w:val="22"/>
          <w:lang w:val="ru-RU"/>
        </w:rPr>
        <w:t>где:</w:t>
      </w:r>
    </w:p>
    <w:p w14:paraId="5EBC216F" w14:textId="77777777" w:rsidR="00862167" w:rsidRPr="00F1194F" w:rsidRDefault="008B7396" w:rsidP="008459C1">
      <w:pPr>
        <w:widowControl w:val="0"/>
        <w:spacing w:before="60"/>
        <w:jc w:val="both"/>
        <w:rPr>
          <w:szCs w:val="22"/>
          <w:lang w:val="ru-RU"/>
        </w:rPr>
      </w:pPr>
      <w:r>
        <w:rPr>
          <w:noProof/>
          <w:lang w:val="ru-RU" w:eastAsia="ru-RU"/>
        </w:rPr>
        <w:drawing>
          <wp:inline distT="0" distB="0" distL="0" distR="0" wp14:anchorId="2153F68D" wp14:editId="2D2633E6">
            <wp:extent cx="914400" cy="457200"/>
            <wp:effectExtent l="0" t="0" r="0" b="0"/>
            <wp:docPr id="508" name="Рисунок 508" descr="\operatorname{sgn} x={\begin{cases}\ \ 1,&amp;x&gt;0\\\ \ 0,&amp;x=0\\-1,&amp;x&lt;0\end{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operatorname{sgn} x={\begin{cases}\ \ 1,&amp;x&gt;0\\\ \ 0,&amp;x=0\\-1,&amp;x&lt;0\end{cases}}"/>
                    <pic:cNvPicPr>
                      <a:picLocks noChangeAspect="1" noChangeArrowheads="1"/>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914400" cy="457200"/>
                    </a:xfrm>
                    <a:prstGeom prst="rect">
                      <a:avLst/>
                    </a:prstGeom>
                    <a:noFill/>
                    <a:ln>
                      <a:noFill/>
                    </a:ln>
                  </pic:spPr>
                </pic:pic>
              </a:graphicData>
            </a:graphic>
          </wp:inline>
        </w:drawing>
      </w:r>
      <w:r w:rsidR="00862167" w:rsidRPr="00F1194F">
        <w:rPr>
          <w:szCs w:val="22"/>
          <w:lang w:val="ru-RU"/>
        </w:rPr>
        <w:t>.</w:t>
      </w:r>
    </w:p>
    <w:p w14:paraId="725B97BB" w14:textId="179E4EF0" w:rsidR="00862167" w:rsidRDefault="00862167" w:rsidP="008459C1">
      <w:pPr>
        <w:pStyle w:val="4"/>
        <w:widowControl w:val="0"/>
        <w:numPr>
          <w:ilvl w:val="0"/>
          <w:numId w:val="0"/>
        </w:numPr>
        <w:rPr>
          <w:rFonts w:ascii="Garamond" w:hAnsi="Garamond"/>
          <w:color w:val="000000"/>
          <w:szCs w:val="22"/>
        </w:rPr>
      </w:pPr>
      <w:r w:rsidRPr="008459C1">
        <w:rPr>
          <w:rFonts w:ascii="Garamond" w:hAnsi="Garamond"/>
          <w:color w:val="000000"/>
          <w:szCs w:val="22"/>
        </w:rPr>
        <w:object w:dxaOrig="600" w:dyaOrig="380" w14:anchorId="2DA1CCA2">
          <v:shape id="_x0000_i1186" type="#_x0000_t75" style="width:28.8pt;height:21.3pt" o:ole="">
            <v:imagedata r:id="rId464" o:title=""/>
          </v:shape>
          <o:OLEObject Type="Embed" ProgID="Equation.3" ShapeID="_x0000_i1186" DrawAspect="Content" ObjectID="_1833734099" r:id="rId465"/>
        </w:object>
      </w:r>
      <w:r w:rsidRPr="008459C1">
        <w:rPr>
          <w:rFonts w:ascii="Garamond" w:hAnsi="Garamond"/>
          <w:color w:val="000000"/>
          <w:szCs w:val="22"/>
        </w:rPr>
        <w:t xml:space="preserve"> – объем отклонения по транзитному сечению экспорта-импорта (соответствующему транзитным перетокам между первой и второй ценовыми зонами).</w:t>
      </w:r>
    </w:p>
    <w:p w14:paraId="2F4703E3" w14:textId="342ED43F" w:rsidR="00E06E8A" w:rsidRPr="00E06E8A" w:rsidRDefault="00E06E8A" w:rsidP="008459C1">
      <w:pPr>
        <w:pStyle w:val="4"/>
        <w:widowControl w:val="0"/>
        <w:numPr>
          <w:ilvl w:val="0"/>
          <w:numId w:val="0"/>
        </w:numPr>
        <w:rPr>
          <w:rFonts w:ascii="Garamond" w:hAnsi="Garamond"/>
          <w:b/>
          <w:szCs w:val="22"/>
        </w:rPr>
      </w:pPr>
      <w:r w:rsidRPr="00E06E8A">
        <w:rPr>
          <w:rFonts w:ascii="Garamond" w:eastAsia="Calibri" w:hAnsi="Garamond" w:cs="Garamond"/>
          <w:b/>
          <w:bCs/>
          <w:szCs w:val="22"/>
        </w:rPr>
        <w:t xml:space="preserve">2.4.9. Особенности расчета объемов отклонений по собственной инициативе в ГТП экспорта, </w:t>
      </w:r>
      <w:r w:rsidRPr="00E06E8A">
        <w:rPr>
          <w:rFonts w:ascii="Garamond" w:hAnsi="Garamond"/>
          <w:b/>
          <w:szCs w:val="22"/>
        </w:rPr>
        <w:t>отнесенной ко входящей в состав Дальневосточного федерального округа отдельной территории, ранее относившейся к неценовым зонам</w:t>
      </w:r>
    </w:p>
    <w:p w14:paraId="23E6C4A3" w14:textId="77777777" w:rsidR="00E06E8A" w:rsidRPr="00E06E8A" w:rsidRDefault="00E06E8A" w:rsidP="00E06E8A">
      <w:pPr>
        <w:pStyle w:val="22"/>
        <w:widowControl w:val="0"/>
        <w:ind w:left="22"/>
        <w:rPr>
          <w:rFonts w:ascii="Garamond" w:eastAsia="Calibri" w:hAnsi="Garamond" w:cs="Garamond"/>
          <w:sz w:val="22"/>
          <w:szCs w:val="22"/>
          <w:lang w:val="ru-RU"/>
        </w:rPr>
      </w:pPr>
      <w:r w:rsidRPr="00E06E8A">
        <w:rPr>
          <w:rFonts w:ascii="Garamond" w:eastAsia="Calibri" w:hAnsi="Garamond" w:cs="Garamond"/>
          <w:bCs/>
          <w:sz w:val="22"/>
          <w:szCs w:val="22"/>
          <w:lang w:val="ru-RU"/>
        </w:rPr>
        <w:t xml:space="preserve">В случае если в отношении ГТП экспорта, </w:t>
      </w:r>
      <w:r w:rsidRPr="00E06E8A">
        <w:rPr>
          <w:rFonts w:ascii="Garamond" w:hAnsi="Garamond"/>
          <w:sz w:val="22"/>
          <w:szCs w:val="22"/>
          <w:lang w:val="ru-RU"/>
        </w:rPr>
        <w:t xml:space="preserve">отнесенной ко множеству </w:t>
      </w:r>
      <m:oMath>
        <m:d>
          <m:dPr>
            <m:begChr m:val="{"/>
            <m:endChr m:val="}"/>
            <m:ctrlPr>
              <w:rPr>
                <w:rFonts w:ascii="Cambria Math" w:hAnsi="Cambria Math"/>
                <w:i/>
                <w:sz w:val="22"/>
                <w:szCs w:val="22"/>
              </w:rPr>
            </m:ctrlPr>
          </m:dPr>
          <m:e>
            <m:sSup>
              <m:sSupPr>
                <m:ctrlPr>
                  <w:rPr>
                    <w:rFonts w:ascii="Cambria Math" w:hAnsi="Cambria Math"/>
                    <w:i/>
                    <w:sz w:val="22"/>
                    <w:szCs w:val="22"/>
                    <w:lang w:val="en-US"/>
                  </w:rPr>
                </m:ctrlPr>
              </m:sSupPr>
              <m:e>
                <m:r>
                  <w:rPr>
                    <w:rFonts w:ascii="Cambria Math" w:hAnsi="Cambria Math"/>
                    <w:sz w:val="22"/>
                    <w:szCs w:val="22"/>
                    <w:lang w:val="en-US"/>
                  </w:rPr>
                  <m:t>P</m:t>
                </m:r>
              </m:e>
              <m:sup>
                <m:r>
                  <w:rPr>
                    <w:rFonts w:ascii="Cambria Math" w:hAnsi="Cambria Math"/>
                    <w:sz w:val="22"/>
                    <w:szCs w:val="22"/>
                    <w:lang w:val="ru-RU"/>
                  </w:rPr>
                  <m:t>РД ГЭС</m:t>
                </m:r>
              </m:sup>
            </m:sSup>
          </m:e>
        </m:d>
      </m:oMath>
      <w:r w:rsidRPr="00E06E8A">
        <w:rPr>
          <w:rFonts w:ascii="Garamond" w:hAnsi="Garamond"/>
          <w:sz w:val="22"/>
          <w:szCs w:val="22"/>
          <w:lang w:val="ru-RU"/>
        </w:rPr>
        <w:t>,</w:t>
      </w:r>
      <w:r w:rsidRPr="00E06E8A">
        <w:rPr>
          <w:rFonts w:ascii="Garamond" w:eastAsia="Calibri" w:hAnsi="Garamond" w:cs="Garamond"/>
          <w:bCs/>
          <w:sz w:val="22"/>
          <w:szCs w:val="22"/>
          <w:lang w:val="ru-RU"/>
        </w:rPr>
        <w:t xml:space="preserve"> </w:t>
      </w:r>
      <w:r w:rsidRPr="00E06E8A">
        <w:rPr>
          <w:rFonts w:ascii="Garamond" w:eastAsia="Calibri" w:hAnsi="Garamond" w:cs="Garamond"/>
          <w:sz w:val="22"/>
          <w:szCs w:val="22"/>
          <w:lang w:val="ru-RU"/>
        </w:rPr>
        <w:t xml:space="preserve">в соответствии с п. 2.4.5.1 настоящего Регламента распределен объем отклонения </w:t>
      </w:r>
      <m:oMath>
        <m:sSubSup>
          <m:sSubSupPr>
            <m:ctrlPr>
              <w:rPr>
                <w:rFonts w:ascii="Cambria Math" w:hAnsi="Cambria Math"/>
                <w:i/>
                <w:sz w:val="22"/>
                <w:szCs w:val="22"/>
              </w:rPr>
            </m:ctrlPr>
          </m:sSubSupPr>
          <m:e>
            <m:r>
              <m:rPr>
                <m:sty m:val="p"/>
              </m:rPr>
              <w:rPr>
                <w:rFonts w:ascii="Cambria Math" w:hAnsi="Cambria Math"/>
                <w:sz w:val="22"/>
                <w:szCs w:val="22"/>
              </w:rPr>
              <m:t>Δ</m:t>
            </m:r>
            <m:r>
              <w:rPr>
                <w:rFonts w:ascii="Cambria Math" w:hAnsi="Cambria Math"/>
                <w:sz w:val="22"/>
                <w:szCs w:val="22"/>
                <w:lang w:val="ru-RU"/>
              </w:rPr>
              <m:t>О</m:t>
            </m:r>
          </m:e>
          <m:sub>
            <m:r>
              <w:rPr>
                <w:rFonts w:ascii="Cambria Math" w:hAnsi="Cambria Math"/>
                <w:sz w:val="22"/>
                <w:szCs w:val="22"/>
                <w:lang w:val="ru-RU"/>
              </w:rPr>
              <m:t>ИС</m:t>
            </m:r>
          </m:sub>
          <m:sup>
            <m:r>
              <w:rPr>
                <w:rFonts w:ascii="Cambria Math" w:hAnsi="Cambria Math"/>
                <w:sz w:val="22"/>
                <w:szCs w:val="22"/>
                <w:lang w:val="ru-RU"/>
              </w:rPr>
              <m:t>эксп</m:t>
            </m:r>
          </m:sup>
        </m:sSubSup>
        <m:r>
          <w:rPr>
            <w:rFonts w:ascii="Cambria Math" w:hAnsi="Cambria Math"/>
            <w:sz w:val="22"/>
            <w:szCs w:val="22"/>
            <w:lang w:val="ru-RU"/>
          </w:rPr>
          <m:t>&lt;0</m:t>
        </m:r>
      </m:oMath>
      <w:r w:rsidRPr="00E06E8A">
        <w:rPr>
          <w:rFonts w:ascii="Garamond" w:eastAsia="Calibri" w:hAnsi="Garamond" w:cs="Garamond"/>
          <w:sz w:val="22"/>
          <w:szCs w:val="22"/>
          <w:lang w:val="ru-RU"/>
        </w:rPr>
        <w:t xml:space="preserve">, КО определяет также значения </w:t>
      </w:r>
      <m:oMath>
        <m:sSubSup>
          <m:sSubSupPr>
            <m:ctrlPr>
              <w:rPr>
                <w:rFonts w:ascii="Cambria Math" w:hAnsi="Cambria Math"/>
                <w:i/>
                <w:sz w:val="22"/>
                <w:szCs w:val="22"/>
              </w:rPr>
            </m:ctrlPr>
          </m:sSubSupPr>
          <m:e>
            <m:r>
              <m:rPr>
                <m:sty m:val="p"/>
              </m:rPr>
              <w:rPr>
                <w:rFonts w:ascii="Cambria Math" w:hAnsi="Cambria Math"/>
                <w:sz w:val="22"/>
                <w:szCs w:val="22"/>
              </w:rPr>
              <m:t>Δ</m:t>
            </m:r>
            <m:r>
              <w:rPr>
                <w:rFonts w:ascii="Cambria Math" w:hAnsi="Cambria Math"/>
                <w:sz w:val="22"/>
                <w:szCs w:val="22"/>
                <w:lang w:val="ru-RU"/>
              </w:rPr>
              <m:t>О</m:t>
            </m:r>
          </m:e>
          <m:sub>
            <m:r>
              <w:rPr>
                <w:rFonts w:ascii="Cambria Math" w:hAnsi="Cambria Math"/>
                <w:sz w:val="22"/>
                <w:szCs w:val="22"/>
                <w:lang w:val="ru-RU"/>
              </w:rPr>
              <m:t>ИС в пределах РСВ</m:t>
            </m:r>
          </m:sub>
          <m:sup>
            <m:r>
              <w:rPr>
                <w:rFonts w:ascii="Cambria Math" w:hAnsi="Cambria Math"/>
                <w:sz w:val="22"/>
                <w:szCs w:val="22"/>
                <w:lang w:val="ru-RU"/>
              </w:rPr>
              <m:t>эксп</m:t>
            </m:r>
          </m:sup>
        </m:sSubSup>
      </m:oMath>
      <w:r w:rsidRPr="00E06E8A">
        <w:rPr>
          <w:rFonts w:ascii="Garamond" w:eastAsia="Calibri" w:hAnsi="Garamond" w:cs="Garamond"/>
          <w:sz w:val="22"/>
          <w:szCs w:val="22"/>
          <w:lang w:val="ru-RU"/>
        </w:rPr>
        <w:t xml:space="preserve"> и </w:t>
      </w:r>
      <m:oMath>
        <m:sSubSup>
          <m:sSubSupPr>
            <m:ctrlPr>
              <w:rPr>
                <w:rFonts w:ascii="Cambria Math" w:hAnsi="Cambria Math"/>
                <w:i/>
                <w:sz w:val="22"/>
                <w:szCs w:val="22"/>
              </w:rPr>
            </m:ctrlPr>
          </m:sSubSupPr>
          <m:e>
            <m:r>
              <m:rPr>
                <m:sty m:val="p"/>
              </m:rPr>
              <w:rPr>
                <w:rFonts w:ascii="Cambria Math" w:hAnsi="Cambria Math"/>
                <w:sz w:val="22"/>
                <w:szCs w:val="22"/>
              </w:rPr>
              <m:t>Δ</m:t>
            </m:r>
            <m:r>
              <w:rPr>
                <w:rFonts w:ascii="Cambria Math" w:hAnsi="Cambria Math"/>
                <w:sz w:val="22"/>
                <w:szCs w:val="22"/>
                <w:lang w:val="ru-RU"/>
              </w:rPr>
              <m:t>О</m:t>
            </m:r>
          </m:e>
          <m:sub>
            <m:r>
              <w:rPr>
                <w:rFonts w:ascii="Cambria Math" w:hAnsi="Cambria Math"/>
                <w:sz w:val="22"/>
                <w:szCs w:val="22"/>
                <w:lang w:val="ru-RU"/>
              </w:rPr>
              <m:t>ИС сверх РСВ</m:t>
            </m:r>
          </m:sub>
          <m:sup>
            <m:r>
              <w:rPr>
                <w:rFonts w:ascii="Cambria Math" w:hAnsi="Cambria Math"/>
                <w:sz w:val="22"/>
                <w:szCs w:val="22"/>
                <w:lang w:val="ru-RU"/>
              </w:rPr>
              <m:t>эксп</m:t>
            </m:r>
          </m:sup>
        </m:sSubSup>
      </m:oMath>
      <w:r w:rsidRPr="00E06E8A">
        <w:rPr>
          <w:rFonts w:ascii="Garamond" w:eastAsia="Calibri" w:hAnsi="Garamond" w:cs="Garamond"/>
          <w:sz w:val="22"/>
          <w:szCs w:val="22"/>
          <w:lang w:val="ru-RU"/>
        </w:rPr>
        <w:t xml:space="preserve"> следующим образом:</w:t>
      </w:r>
    </w:p>
    <w:p w14:paraId="2561D8DE" w14:textId="77777777" w:rsidR="007A285C" w:rsidRPr="00674EBC" w:rsidRDefault="00C81FA7" w:rsidP="007A285C">
      <w:pPr>
        <w:pStyle w:val="22"/>
        <w:widowControl w:val="0"/>
        <w:spacing w:beforeLines="120" w:before="288" w:afterLines="120" w:after="288"/>
        <w:ind w:left="22"/>
        <w:rPr>
          <w:rFonts w:ascii="Garamond" w:eastAsia="Calibri" w:hAnsi="Garamond" w:cs="Garamond"/>
          <w:sz w:val="22"/>
          <w:szCs w:val="22"/>
        </w:rPr>
      </w:pPr>
      <m:oMathPara>
        <m:oMath>
          <m:sSubSup>
            <m:sSubSupPr>
              <m:ctrlPr>
                <w:rPr>
                  <w:rFonts w:ascii="Cambria Math" w:hAnsi="Cambria Math"/>
                  <w:i/>
                  <w:sz w:val="22"/>
                  <w:szCs w:val="22"/>
                </w:rPr>
              </m:ctrlPr>
            </m:sSubSupPr>
            <m:e>
              <m:r>
                <m:rPr>
                  <m:sty m:val="p"/>
                </m:rPr>
                <w:rPr>
                  <w:rFonts w:ascii="Cambria Math" w:hAnsi="Cambria Math"/>
                  <w:sz w:val="22"/>
                  <w:szCs w:val="22"/>
                </w:rPr>
                <m:t>Δ</m:t>
              </m:r>
              <m:r>
                <w:rPr>
                  <w:rFonts w:ascii="Cambria Math" w:hAnsi="Cambria Math"/>
                  <w:sz w:val="22"/>
                  <w:szCs w:val="22"/>
                </w:rPr>
                <m:t>О</m:t>
              </m:r>
            </m:e>
            <m:sub>
              <m:r>
                <w:rPr>
                  <w:rFonts w:ascii="Cambria Math" w:hAnsi="Cambria Math"/>
                  <w:sz w:val="22"/>
                  <w:szCs w:val="22"/>
                </w:rPr>
                <m:t>ИС сверх РСВ</m:t>
              </m:r>
            </m:sub>
            <m:sup>
              <m:r>
                <w:rPr>
                  <w:rFonts w:ascii="Cambria Math" w:hAnsi="Cambria Math"/>
                  <w:sz w:val="22"/>
                  <w:szCs w:val="22"/>
                </w:rPr>
                <m:t>эксп</m:t>
              </m:r>
            </m:sup>
          </m:sSubSup>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min</m:t>
              </m:r>
            </m:fName>
            <m:e>
              <m:d>
                <m:dPr>
                  <m:ctrlPr>
                    <w:rPr>
                      <w:rFonts w:ascii="Cambria Math" w:hAnsi="Cambria Math"/>
                      <w:i/>
                      <w:sz w:val="22"/>
                      <w:szCs w:val="22"/>
                    </w:rPr>
                  </m:ctrlPr>
                </m:dPr>
                <m:e>
                  <m:d>
                    <m:dPr>
                      <m:begChr m:val="|"/>
                      <m:endChr m:val="|"/>
                      <m:ctrlPr>
                        <w:rPr>
                          <w:rFonts w:ascii="Cambria Math" w:hAnsi="Cambria Math"/>
                          <w:i/>
                          <w:sz w:val="22"/>
                          <w:szCs w:val="22"/>
                        </w:rPr>
                      </m:ctrlPr>
                    </m:dPr>
                    <m:e>
                      <m:sSubSup>
                        <m:sSubSupPr>
                          <m:ctrlPr>
                            <w:rPr>
                              <w:rFonts w:ascii="Cambria Math" w:hAnsi="Cambria Math"/>
                              <w:i/>
                              <w:sz w:val="22"/>
                              <w:szCs w:val="22"/>
                            </w:rPr>
                          </m:ctrlPr>
                        </m:sSubSupPr>
                        <m:e>
                          <m:r>
                            <m:rPr>
                              <m:sty m:val="p"/>
                            </m:rPr>
                            <w:rPr>
                              <w:rFonts w:ascii="Cambria Math" w:hAnsi="Cambria Math"/>
                              <w:sz w:val="22"/>
                              <w:szCs w:val="22"/>
                            </w:rPr>
                            <m:t>Δ</m:t>
                          </m:r>
                          <m:r>
                            <w:rPr>
                              <w:rFonts w:ascii="Cambria Math" w:hAnsi="Cambria Math"/>
                              <w:sz w:val="22"/>
                              <w:szCs w:val="22"/>
                            </w:rPr>
                            <m:t>О</m:t>
                          </m:r>
                        </m:e>
                        <m:sub>
                          <m:r>
                            <w:rPr>
                              <w:rFonts w:ascii="Cambria Math" w:hAnsi="Cambria Math"/>
                              <w:sz w:val="22"/>
                              <w:szCs w:val="22"/>
                            </w:rPr>
                            <m:t>ИС</m:t>
                          </m:r>
                        </m:sub>
                        <m:sup>
                          <m:r>
                            <w:rPr>
                              <w:rFonts w:ascii="Cambria Math" w:hAnsi="Cambria Math"/>
                              <w:sz w:val="22"/>
                              <w:szCs w:val="22"/>
                            </w:rPr>
                            <m:t>эксп</m:t>
                          </m:r>
                        </m:sup>
                      </m:sSubSup>
                    </m:e>
                  </m:d>
                  <m:r>
                    <w:rPr>
                      <w:rFonts w:ascii="Cambria Math" w:hAnsi="Cambria Math"/>
                      <w:sz w:val="22"/>
                      <w:szCs w:val="22"/>
                    </w:rPr>
                    <m:t>;</m:t>
                  </m:r>
                  <m:func>
                    <m:funcPr>
                      <m:ctrlPr>
                        <w:rPr>
                          <w:rFonts w:ascii="Cambria Math" w:eastAsiaTheme="majorEastAsia" w:hAnsi="Cambria Math" w:cstheme="majorBidi"/>
                          <w:i/>
                          <w:sz w:val="22"/>
                          <w:szCs w:val="22"/>
                        </w:rPr>
                      </m:ctrlPr>
                    </m:funcPr>
                    <m:fName>
                      <m:r>
                        <m:rPr>
                          <m:sty m:val="p"/>
                        </m:rPr>
                        <w:rPr>
                          <w:rFonts w:ascii="Cambria Math" w:eastAsiaTheme="majorEastAsia" w:hAnsi="Cambria Math" w:cstheme="majorBidi"/>
                          <w:sz w:val="22"/>
                          <w:szCs w:val="22"/>
                        </w:rPr>
                        <m:t>max</m:t>
                      </m:r>
                    </m:fName>
                    <m:e>
                      <m:d>
                        <m:dPr>
                          <m:ctrlPr>
                            <w:rPr>
                              <w:rFonts w:ascii="Cambria Math" w:eastAsiaTheme="majorEastAsia" w:hAnsi="Cambria Math" w:cstheme="majorBidi"/>
                              <w:i/>
                              <w:sz w:val="22"/>
                              <w:szCs w:val="22"/>
                            </w:rPr>
                          </m:ctrlPr>
                        </m:dPr>
                        <m:e>
                          <m:sSubSup>
                            <m:sSubSupPr>
                              <m:ctrlPr>
                                <w:rPr>
                                  <w:rFonts w:ascii="Cambria Math" w:eastAsiaTheme="majorEastAsia" w:hAnsi="Cambria Math" w:cstheme="majorBidi"/>
                                  <w:i/>
                                  <w:sz w:val="22"/>
                                  <w:szCs w:val="22"/>
                                </w:rPr>
                              </m:ctrlPr>
                            </m:sSubSupPr>
                            <m:e>
                              <m:r>
                                <w:rPr>
                                  <w:rFonts w:ascii="Cambria Math" w:hAnsi="Cambria Math"/>
                                  <w:sz w:val="22"/>
                                  <w:szCs w:val="22"/>
                                </w:rPr>
                                <m:t>VC</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eastAsiaTheme="majorEastAsia" w:hAnsi="Cambria Math" w:cstheme="majorBidi"/>
                                  <w:sz w:val="22"/>
                                  <w:szCs w:val="22"/>
                                </w:rPr>
                                <m:t>ГТПпок_РД_ДВ</m:t>
                              </m:r>
                            </m:sup>
                          </m:sSubSup>
                          <m:r>
                            <w:rPr>
                              <w:rFonts w:ascii="Cambria Math" w:eastAsiaTheme="majorEastAsia" w:hAnsi="Cambria Math" w:cstheme="majorBidi"/>
                              <w:sz w:val="22"/>
                              <w:szCs w:val="22"/>
                            </w:rPr>
                            <m:t>-</m:t>
                          </m:r>
                          <m:func>
                            <m:funcPr>
                              <m:ctrlPr>
                                <w:rPr>
                                  <w:rFonts w:ascii="Cambria Math" w:eastAsiaTheme="majorEastAsia" w:hAnsi="Cambria Math" w:cstheme="majorBidi"/>
                                  <w:i/>
                                  <w:sz w:val="22"/>
                                  <w:szCs w:val="22"/>
                                </w:rPr>
                              </m:ctrlPr>
                            </m:funcPr>
                            <m:fName>
                              <m:r>
                                <m:rPr>
                                  <m:sty m:val="p"/>
                                </m:rPr>
                                <w:rPr>
                                  <w:rFonts w:ascii="Cambria Math" w:eastAsiaTheme="majorEastAsia" w:hAnsi="Cambria Math" w:cstheme="majorBidi"/>
                                  <w:sz w:val="22"/>
                                  <w:szCs w:val="22"/>
                                </w:rPr>
                                <m:t>max</m:t>
                              </m:r>
                            </m:fName>
                            <m:e>
                              <m:d>
                                <m:dPr>
                                  <m:ctrlPr>
                                    <w:rPr>
                                      <w:rFonts w:ascii="Cambria Math" w:eastAsiaTheme="majorEastAsia" w:hAnsi="Cambria Math" w:cstheme="majorBidi"/>
                                      <w:i/>
                                      <w:sz w:val="22"/>
                                      <w:szCs w:val="22"/>
                                    </w:rPr>
                                  </m:ctrlPr>
                                </m:dPr>
                                <m:e>
                                  <m:sSub>
                                    <m:sSubPr>
                                      <m:ctrlPr>
                                        <w:rPr>
                                          <w:rFonts w:ascii="Cambria Math" w:hAnsi="Cambria Math"/>
                                          <w:i/>
                                          <w:sz w:val="22"/>
                                          <w:szCs w:val="22"/>
                                        </w:rPr>
                                      </m:ctrlPr>
                                    </m:sSubPr>
                                    <m:e>
                                      <m:r>
                                        <w:rPr>
                                          <w:rFonts w:ascii="Cambria Math" w:hAnsi="Cambria Math"/>
                                          <w:sz w:val="22"/>
                                          <w:szCs w:val="22"/>
                                        </w:rPr>
                                        <m:t>VS</m:t>
                                      </m:r>
                                    </m:e>
                                    <m:sub>
                                      <m:r>
                                        <w:rPr>
                                          <w:rFonts w:ascii="Cambria Math" w:hAnsi="Cambria Math"/>
                                          <w:sz w:val="22"/>
                                          <w:szCs w:val="22"/>
                                        </w:rPr>
                                        <m:t>факт</m:t>
                                      </m:r>
                                      <m:r>
                                        <m:rPr>
                                          <m:lit/>
                                        </m:rPr>
                                        <w:rPr>
                                          <w:rFonts w:ascii="Cambria Math" w:hAnsi="Cambria Math"/>
                                          <w:sz w:val="22"/>
                                          <w:szCs w:val="22"/>
                                        </w:rPr>
                                        <m:t>_</m:t>
                                      </m:r>
                                      <m:r>
                                        <w:rPr>
                                          <w:rFonts w:ascii="Cambria Math" w:hAnsi="Cambria Math"/>
                                          <w:sz w:val="22"/>
                                          <w:szCs w:val="22"/>
                                        </w:rPr>
                                        <m:t>сеч</m:t>
                                      </m:r>
                                    </m:sub>
                                  </m:sSub>
                                  <m:r>
                                    <w:rPr>
                                      <w:rFonts w:ascii="Cambria Math" w:hAnsi="Cambria Math"/>
                                      <w:sz w:val="22"/>
                                      <w:szCs w:val="22"/>
                                    </w:rPr>
                                    <m:t>;0</m:t>
                                  </m:r>
                                </m:e>
                              </m:d>
                            </m:e>
                          </m:func>
                          <m:r>
                            <w:rPr>
                              <w:rFonts w:ascii="Cambria Math" w:hAnsi="Cambria Math"/>
                              <w:sz w:val="22"/>
                              <w:szCs w:val="22"/>
                            </w:rPr>
                            <m:t>;0</m:t>
                          </m:r>
                        </m:e>
                      </m:d>
                    </m:e>
                  </m:func>
                </m:e>
              </m:d>
            </m:e>
          </m:func>
          <m:r>
            <w:rPr>
              <w:rFonts w:ascii="Cambria Math" w:hAnsi="Cambria Math"/>
              <w:sz w:val="22"/>
              <w:szCs w:val="22"/>
            </w:rPr>
            <m:t>,</m:t>
          </m:r>
        </m:oMath>
      </m:oMathPara>
    </w:p>
    <w:p w14:paraId="492A6F3A" w14:textId="77777777" w:rsidR="00E06E8A" w:rsidRPr="00E06E8A" w:rsidRDefault="00C81FA7" w:rsidP="00E06E8A">
      <w:pPr>
        <w:pStyle w:val="22"/>
        <w:widowControl w:val="0"/>
        <w:ind w:left="22"/>
        <w:rPr>
          <w:rFonts w:ascii="Garamond" w:eastAsia="Calibri" w:hAnsi="Garamond" w:cs="Garamond"/>
          <w:i/>
          <w:sz w:val="22"/>
          <w:szCs w:val="22"/>
          <w:lang w:val="en-US"/>
        </w:rPr>
      </w:pPr>
      <m:oMathPara>
        <m:oMath>
          <m:sSubSup>
            <m:sSubSupPr>
              <m:ctrlPr>
                <w:rPr>
                  <w:rFonts w:ascii="Cambria Math" w:hAnsi="Cambria Math"/>
                  <w:i/>
                  <w:sz w:val="22"/>
                  <w:szCs w:val="22"/>
                </w:rPr>
              </m:ctrlPr>
            </m:sSubSupPr>
            <m:e>
              <m:r>
                <m:rPr>
                  <m:sty m:val="p"/>
                </m:rPr>
                <w:rPr>
                  <w:rFonts w:ascii="Cambria Math" w:hAnsi="Cambria Math"/>
                  <w:sz w:val="22"/>
                  <w:szCs w:val="22"/>
                </w:rPr>
                <m:t>Δ</m:t>
              </m:r>
              <m:r>
                <w:rPr>
                  <w:rFonts w:ascii="Cambria Math" w:hAnsi="Cambria Math"/>
                  <w:sz w:val="22"/>
                  <w:szCs w:val="22"/>
                </w:rPr>
                <m:t>О</m:t>
              </m:r>
            </m:e>
            <m:sub>
              <m:r>
                <w:rPr>
                  <w:rFonts w:ascii="Cambria Math" w:hAnsi="Cambria Math"/>
                  <w:sz w:val="22"/>
                  <w:szCs w:val="22"/>
                </w:rPr>
                <m:t>ИС в пределах РСВ</m:t>
              </m:r>
            </m:sub>
            <m:sup>
              <m:r>
                <w:rPr>
                  <w:rFonts w:ascii="Cambria Math" w:hAnsi="Cambria Math"/>
                  <w:sz w:val="22"/>
                  <w:szCs w:val="22"/>
                </w:rPr>
                <m:t>эксп</m:t>
              </m:r>
            </m:sup>
          </m:sSubSup>
          <m:r>
            <w:rPr>
              <w:rFonts w:ascii="Cambria Math" w:hAnsi="Cambria Math"/>
              <w:sz w:val="22"/>
              <w:szCs w:val="22"/>
            </w:rPr>
            <m:t>=</m:t>
          </m:r>
          <m:sSubSup>
            <m:sSubSupPr>
              <m:ctrlPr>
                <w:rPr>
                  <w:rFonts w:ascii="Cambria Math" w:hAnsi="Cambria Math"/>
                  <w:i/>
                  <w:sz w:val="22"/>
                  <w:szCs w:val="22"/>
                </w:rPr>
              </m:ctrlPr>
            </m:sSubSupPr>
            <m:e>
              <m:r>
                <m:rPr>
                  <m:sty m:val="p"/>
                </m:rPr>
                <w:rPr>
                  <w:rFonts w:ascii="Cambria Math" w:hAnsi="Cambria Math"/>
                  <w:sz w:val="22"/>
                  <w:szCs w:val="22"/>
                </w:rPr>
                <m:t>Δ</m:t>
              </m:r>
              <m:r>
                <w:rPr>
                  <w:rFonts w:ascii="Cambria Math" w:hAnsi="Cambria Math"/>
                  <w:sz w:val="22"/>
                  <w:szCs w:val="22"/>
                </w:rPr>
                <m:t>О</m:t>
              </m:r>
            </m:e>
            <m:sub>
              <m:r>
                <w:rPr>
                  <w:rFonts w:ascii="Cambria Math" w:hAnsi="Cambria Math"/>
                  <w:sz w:val="22"/>
                  <w:szCs w:val="22"/>
                </w:rPr>
                <m:t>ИС</m:t>
              </m:r>
            </m:sub>
            <m:sup>
              <m:r>
                <w:rPr>
                  <w:rFonts w:ascii="Cambria Math" w:hAnsi="Cambria Math"/>
                  <w:sz w:val="22"/>
                  <w:szCs w:val="22"/>
                </w:rPr>
                <m:t>эксп</m:t>
              </m:r>
            </m:sup>
          </m:sSubSup>
          <m:r>
            <w:rPr>
              <w:rFonts w:ascii="Cambria Math" w:hAnsi="Cambria Math"/>
              <w:sz w:val="22"/>
              <w:szCs w:val="22"/>
            </w:rPr>
            <m:t>-</m:t>
          </m:r>
          <m:sSubSup>
            <m:sSubSupPr>
              <m:ctrlPr>
                <w:rPr>
                  <w:rFonts w:ascii="Cambria Math" w:hAnsi="Cambria Math"/>
                  <w:i/>
                  <w:sz w:val="22"/>
                  <w:szCs w:val="22"/>
                </w:rPr>
              </m:ctrlPr>
            </m:sSubSupPr>
            <m:e>
              <m:r>
                <m:rPr>
                  <m:sty m:val="p"/>
                </m:rPr>
                <w:rPr>
                  <w:rFonts w:ascii="Cambria Math" w:hAnsi="Cambria Math"/>
                  <w:sz w:val="22"/>
                  <w:szCs w:val="22"/>
                </w:rPr>
                <m:t>Δ</m:t>
              </m:r>
              <m:r>
                <w:rPr>
                  <w:rFonts w:ascii="Cambria Math" w:hAnsi="Cambria Math"/>
                  <w:sz w:val="22"/>
                  <w:szCs w:val="22"/>
                </w:rPr>
                <m:t>О</m:t>
              </m:r>
            </m:e>
            <m:sub>
              <m:r>
                <w:rPr>
                  <w:rFonts w:ascii="Cambria Math" w:hAnsi="Cambria Math"/>
                  <w:sz w:val="22"/>
                  <w:szCs w:val="22"/>
                </w:rPr>
                <m:t>ИС сверх РСВ</m:t>
              </m:r>
            </m:sub>
            <m:sup>
              <m:r>
                <w:rPr>
                  <w:rFonts w:ascii="Cambria Math" w:hAnsi="Cambria Math"/>
                  <w:sz w:val="22"/>
                  <w:szCs w:val="22"/>
                </w:rPr>
                <m:t>эксп</m:t>
              </m:r>
            </m:sup>
          </m:sSubSup>
          <m:r>
            <w:rPr>
              <w:rFonts w:ascii="Cambria Math" w:eastAsia="Calibri" w:hAnsi="Cambria Math" w:cs="Garamond"/>
              <w:sz w:val="22"/>
              <w:szCs w:val="22"/>
              <w:lang w:val="en-US"/>
            </w:rPr>
            <m:t>,</m:t>
          </m:r>
        </m:oMath>
      </m:oMathPara>
    </w:p>
    <w:p w14:paraId="7BF9D703" w14:textId="77777777" w:rsidR="00E06E8A" w:rsidRPr="00924BAF" w:rsidRDefault="00E06E8A" w:rsidP="00E06E8A">
      <w:pPr>
        <w:pStyle w:val="22"/>
        <w:widowControl w:val="0"/>
        <w:ind w:left="22"/>
        <w:rPr>
          <w:rFonts w:ascii="Garamond" w:eastAsia="Calibri" w:hAnsi="Garamond" w:cs="Garamond"/>
          <w:sz w:val="22"/>
          <w:szCs w:val="22"/>
          <w:lang w:val="ru-RU"/>
        </w:rPr>
      </w:pPr>
      <w:r w:rsidRPr="00E06E8A">
        <w:rPr>
          <w:rFonts w:ascii="Garamond" w:eastAsia="Calibri" w:hAnsi="Garamond" w:cs="Garamond"/>
          <w:sz w:val="22"/>
          <w:szCs w:val="22"/>
          <w:lang w:val="ru-RU"/>
        </w:rPr>
        <w:t xml:space="preserve">где </w:t>
      </w:r>
      <m:oMath>
        <m:sSubSup>
          <m:sSubSupPr>
            <m:ctrlPr>
              <w:rPr>
                <w:rFonts w:ascii="Cambria Math" w:eastAsiaTheme="majorEastAsia" w:hAnsi="Cambria Math" w:cstheme="majorBidi"/>
                <w:i/>
                <w:sz w:val="22"/>
                <w:szCs w:val="22"/>
              </w:rPr>
            </m:ctrlPr>
          </m:sSubSupPr>
          <m:e>
            <m:r>
              <w:rPr>
                <w:rFonts w:ascii="Cambria Math" w:hAnsi="Cambria Math"/>
                <w:sz w:val="22"/>
                <w:szCs w:val="22"/>
              </w:rPr>
              <m:t>VC</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lang w:val="en-US"/>
              </w:rPr>
              <m:t>p</m:t>
            </m:r>
            <m:r>
              <w:rPr>
                <w:rFonts w:ascii="Cambria Math" w:hAnsi="Cambria Math"/>
                <w:sz w:val="22"/>
                <w:szCs w:val="22"/>
                <w:lang w:val="ru-RU"/>
              </w:rPr>
              <m:t>,h</m:t>
            </m:r>
          </m:sub>
          <m:sup>
            <m:r>
              <w:rPr>
                <w:rFonts w:ascii="Cambria Math" w:eastAsiaTheme="majorEastAsia" w:hAnsi="Cambria Math" w:cstheme="majorBidi"/>
                <w:sz w:val="22"/>
                <w:szCs w:val="22"/>
                <w:lang w:val="ru-RU"/>
              </w:rPr>
              <m:t>ГТПпок_РД_ДВ</m:t>
            </m:r>
          </m:sup>
        </m:sSubSup>
      </m:oMath>
      <w:r w:rsidRPr="00E06E8A">
        <w:rPr>
          <w:rFonts w:ascii="Garamond" w:eastAsia="Calibri" w:hAnsi="Garamond" w:cs="Garamond"/>
          <w:sz w:val="22"/>
          <w:szCs w:val="22"/>
          <w:lang w:val="ru-RU"/>
        </w:rPr>
        <w:t xml:space="preserve"> – величина, определенная в подп. </w:t>
      </w:r>
      <w:r w:rsidRPr="00924BAF">
        <w:rPr>
          <w:rFonts w:ascii="Garamond" w:eastAsia="Calibri" w:hAnsi="Garamond" w:cs="Garamond"/>
          <w:sz w:val="22"/>
          <w:szCs w:val="22"/>
          <w:lang w:val="ru-RU"/>
        </w:rPr>
        <w:t>14 п. 2.1.1 настоящего Регламента.</w:t>
      </w:r>
    </w:p>
    <w:p w14:paraId="7449F810" w14:textId="3ABA9137" w:rsidR="00E06E8A" w:rsidRPr="008459C1" w:rsidRDefault="00E06E8A" w:rsidP="00E06E8A">
      <w:pPr>
        <w:pStyle w:val="4"/>
        <w:widowControl w:val="0"/>
        <w:numPr>
          <w:ilvl w:val="0"/>
          <w:numId w:val="0"/>
        </w:numPr>
        <w:rPr>
          <w:rFonts w:ascii="Garamond" w:hAnsi="Garamond"/>
          <w:color w:val="000000"/>
          <w:szCs w:val="22"/>
        </w:rPr>
      </w:pPr>
      <w:r w:rsidRPr="00E06E8A">
        <w:rPr>
          <w:rFonts w:ascii="Garamond" w:eastAsia="Calibri" w:hAnsi="Garamond" w:cs="Garamond"/>
          <w:szCs w:val="22"/>
        </w:rPr>
        <w:t xml:space="preserve">В случае </w:t>
      </w:r>
      <m:oMath>
        <m:sSubSup>
          <m:sSubSupPr>
            <m:ctrlPr>
              <w:rPr>
                <w:rFonts w:ascii="Cambria Math" w:hAnsi="Cambria Math"/>
                <w:i/>
                <w:szCs w:val="22"/>
              </w:rPr>
            </m:ctrlPr>
          </m:sSubSupPr>
          <m:e>
            <m:r>
              <m:rPr>
                <m:sty m:val="p"/>
              </m:rPr>
              <w:rPr>
                <w:rFonts w:ascii="Cambria Math" w:hAnsi="Cambria Math"/>
                <w:szCs w:val="22"/>
              </w:rPr>
              <m:t>Δ</m:t>
            </m:r>
            <m:r>
              <w:rPr>
                <w:rFonts w:ascii="Cambria Math" w:hAnsi="Cambria Math"/>
                <w:szCs w:val="22"/>
              </w:rPr>
              <m:t>О</m:t>
            </m:r>
          </m:e>
          <m:sub>
            <m:r>
              <w:rPr>
                <w:rFonts w:ascii="Cambria Math" w:hAnsi="Cambria Math"/>
                <w:szCs w:val="22"/>
              </w:rPr>
              <m:t>ИС</m:t>
            </m:r>
          </m:sub>
          <m:sup>
            <m:r>
              <w:rPr>
                <w:rFonts w:ascii="Cambria Math" w:hAnsi="Cambria Math"/>
                <w:szCs w:val="22"/>
              </w:rPr>
              <m:t>эксп</m:t>
            </m:r>
          </m:sup>
        </m:sSubSup>
        <m:r>
          <w:rPr>
            <w:rFonts w:ascii="Cambria Math" w:hAnsi="Cambria Math"/>
            <w:szCs w:val="22"/>
          </w:rPr>
          <m:t>≥0</m:t>
        </m:r>
      </m:oMath>
      <w:r w:rsidRPr="00E06E8A">
        <w:rPr>
          <w:rFonts w:ascii="Garamond" w:eastAsia="Calibri" w:hAnsi="Garamond" w:cs="Garamond"/>
          <w:szCs w:val="22"/>
        </w:rPr>
        <w:t xml:space="preserve"> величины </w:t>
      </w:r>
      <m:oMath>
        <m:sSubSup>
          <m:sSubSupPr>
            <m:ctrlPr>
              <w:rPr>
                <w:rFonts w:ascii="Cambria Math" w:hAnsi="Cambria Math"/>
                <w:i/>
                <w:szCs w:val="22"/>
              </w:rPr>
            </m:ctrlPr>
          </m:sSubSupPr>
          <m:e>
            <m:r>
              <m:rPr>
                <m:sty m:val="p"/>
              </m:rPr>
              <w:rPr>
                <w:rFonts w:ascii="Cambria Math" w:hAnsi="Cambria Math"/>
                <w:szCs w:val="22"/>
              </w:rPr>
              <m:t>Δ</m:t>
            </m:r>
            <m:r>
              <w:rPr>
                <w:rFonts w:ascii="Cambria Math" w:hAnsi="Cambria Math"/>
                <w:szCs w:val="22"/>
              </w:rPr>
              <m:t>О</m:t>
            </m:r>
          </m:e>
          <m:sub>
            <m:r>
              <w:rPr>
                <w:rFonts w:ascii="Cambria Math" w:hAnsi="Cambria Math"/>
                <w:szCs w:val="22"/>
              </w:rPr>
              <m:t>ИС в пределах РСВ</m:t>
            </m:r>
          </m:sub>
          <m:sup>
            <m:r>
              <w:rPr>
                <w:rFonts w:ascii="Cambria Math" w:hAnsi="Cambria Math"/>
                <w:szCs w:val="22"/>
              </w:rPr>
              <m:t>эксп</m:t>
            </m:r>
          </m:sup>
        </m:sSubSup>
      </m:oMath>
      <w:r w:rsidRPr="00E06E8A">
        <w:rPr>
          <w:rFonts w:ascii="Garamond" w:eastAsia="Calibri" w:hAnsi="Garamond" w:cs="Garamond"/>
          <w:szCs w:val="22"/>
        </w:rPr>
        <w:t xml:space="preserve"> и </w:t>
      </w:r>
      <m:oMath>
        <m:sSubSup>
          <m:sSubSupPr>
            <m:ctrlPr>
              <w:rPr>
                <w:rFonts w:ascii="Cambria Math" w:hAnsi="Cambria Math"/>
                <w:i/>
                <w:szCs w:val="22"/>
              </w:rPr>
            </m:ctrlPr>
          </m:sSubSupPr>
          <m:e>
            <m:r>
              <m:rPr>
                <m:sty m:val="p"/>
              </m:rPr>
              <w:rPr>
                <w:rFonts w:ascii="Cambria Math" w:hAnsi="Cambria Math"/>
                <w:szCs w:val="22"/>
              </w:rPr>
              <m:t>Δ</m:t>
            </m:r>
            <m:r>
              <w:rPr>
                <w:rFonts w:ascii="Cambria Math" w:hAnsi="Cambria Math"/>
                <w:szCs w:val="22"/>
              </w:rPr>
              <m:t>О</m:t>
            </m:r>
          </m:e>
          <m:sub>
            <m:r>
              <w:rPr>
                <w:rFonts w:ascii="Cambria Math" w:hAnsi="Cambria Math"/>
                <w:szCs w:val="22"/>
              </w:rPr>
              <m:t>ИС сверх РСВ</m:t>
            </m:r>
          </m:sub>
          <m:sup>
            <m:r>
              <w:rPr>
                <w:rFonts w:ascii="Cambria Math" w:hAnsi="Cambria Math"/>
                <w:szCs w:val="22"/>
              </w:rPr>
              <m:t>эксп</m:t>
            </m:r>
          </m:sup>
        </m:sSubSup>
      </m:oMath>
      <w:r w:rsidRPr="00E06E8A">
        <w:rPr>
          <w:rFonts w:ascii="Garamond" w:eastAsia="Calibri" w:hAnsi="Garamond" w:cs="Garamond"/>
          <w:szCs w:val="22"/>
        </w:rPr>
        <w:t xml:space="preserve"> не определяются.</w:t>
      </w:r>
    </w:p>
    <w:p w14:paraId="3ED8DD2A" w14:textId="77777777" w:rsidR="00862167" w:rsidRPr="000E11CC" w:rsidRDefault="00862167" w:rsidP="0052673F">
      <w:pPr>
        <w:pStyle w:val="2"/>
        <w:keepNext w:val="0"/>
        <w:widowControl w:val="0"/>
        <w:rPr>
          <w:rFonts w:ascii="Garamond" w:hAnsi="Garamond"/>
          <w:color w:val="000000"/>
          <w:sz w:val="22"/>
          <w:szCs w:val="22"/>
          <w:lang w:val="ru-RU"/>
        </w:rPr>
      </w:pPr>
      <w:bookmarkStart w:id="389" w:name="_Toc128198327"/>
      <w:bookmarkStart w:id="390" w:name="_Toc128298725"/>
      <w:bookmarkStart w:id="391" w:name="_Toc129080941"/>
      <w:bookmarkStart w:id="392" w:name="_Toc129084395"/>
      <w:bookmarkStart w:id="393" w:name="_Toc129088751"/>
      <w:bookmarkStart w:id="394" w:name="_Toc190331473"/>
      <w:bookmarkEnd w:id="389"/>
      <w:bookmarkEnd w:id="390"/>
      <w:bookmarkEnd w:id="391"/>
      <w:bookmarkEnd w:id="392"/>
      <w:bookmarkEnd w:id="393"/>
      <w:r w:rsidRPr="000E11CC">
        <w:rPr>
          <w:rFonts w:ascii="Garamond" w:hAnsi="Garamond"/>
          <w:color w:val="000000"/>
          <w:sz w:val="22"/>
          <w:szCs w:val="22"/>
          <w:lang w:val="ru-RU"/>
        </w:rPr>
        <w:t>Определение объемов продажи (покупки) электроэнергии ЦФР по договорам комиссии на продажу (купли-продажи на покупку) по результатам конкурентного отбора для балансирования системы</w:t>
      </w:r>
      <w:bookmarkEnd w:id="394"/>
    </w:p>
    <w:p w14:paraId="20A97465" w14:textId="77777777" w:rsidR="00862167" w:rsidRPr="000E11CC" w:rsidRDefault="00862167" w:rsidP="00045FC7">
      <w:pPr>
        <w:pStyle w:val="3"/>
        <w:rPr>
          <w:rFonts w:ascii="Garamond" w:hAnsi="Garamond"/>
        </w:rPr>
      </w:pPr>
      <w:bookmarkStart w:id="395" w:name="_Toc226269643"/>
      <w:bookmarkStart w:id="396" w:name="_Toc226456194"/>
      <w:bookmarkStart w:id="397" w:name="_Toc326248187"/>
      <w:bookmarkStart w:id="398" w:name="_Toc365644244"/>
      <w:bookmarkStart w:id="399" w:name="_Toc395623370"/>
      <w:bookmarkStart w:id="400" w:name="_Toc407192158"/>
      <w:bookmarkStart w:id="401" w:name="_Toc489446787"/>
      <w:bookmarkStart w:id="402" w:name="_Toc190331474"/>
      <w:r w:rsidRPr="000E11CC">
        <w:rPr>
          <w:rFonts w:ascii="Garamond" w:hAnsi="Garamond"/>
        </w:rPr>
        <w:t>Определение объемов покупки (продажи) электроэнергии ЦФР</w:t>
      </w:r>
      <w:bookmarkEnd w:id="395"/>
      <w:bookmarkEnd w:id="396"/>
      <w:bookmarkEnd w:id="397"/>
      <w:bookmarkEnd w:id="398"/>
      <w:bookmarkEnd w:id="399"/>
      <w:bookmarkEnd w:id="400"/>
      <w:bookmarkEnd w:id="401"/>
      <w:bookmarkEnd w:id="402"/>
    </w:p>
    <w:p w14:paraId="1FE2FBE5" w14:textId="77777777" w:rsidR="00862167" w:rsidRPr="000E11CC" w:rsidRDefault="00862167" w:rsidP="00045FC7">
      <w:pPr>
        <w:jc w:val="both"/>
        <w:rPr>
          <w:color w:val="000000"/>
          <w:szCs w:val="22"/>
          <w:lang w:val="ru-RU"/>
        </w:rPr>
      </w:pPr>
      <w:r w:rsidRPr="000E11CC">
        <w:rPr>
          <w:color w:val="000000"/>
          <w:szCs w:val="22"/>
          <w:lang w:val="ru-RU"/>
        </w:rPr>
        <w:t>Объем покупки электроэнергии в целях компенсации потерь, подлежащий оплате</w:t>
      </w:r>
      <w:r>
        <w:rPr>
          <w:color w:val="000000"/>
          <w:szCs w:val="22"/>
          <w:lang w:val="ru-RU"/>
        </w:rPr>
        <w:t xml:space="preserve"> </w:t>
      </w:r>
      <w:r w:rsidRPr="000E11CC">
        <w:rPr>
          <w:color w:val="000000"/>
          <w:szCs w:val="22"/>
          <w:lang w:val="ru-RU"/>
        </w:rPr>
        <w:t xml:space="preserve">на балансирующем рынке за час </w:t>
      </w:r>
      <w:r w:rsidRPr="000E11CC">
        <w:rPr>
          <w:rFonts w:cs="Garamond"/>
          <w:spacing w:val="1"/>
          <w:szCs w:val="22"/>
          <w:lang w:val="ru-RU"/>
        </w:rPr>
        <w:t xml:space="preserve">операционных суток </w:t>
      </w:r>
      <w:r w:rsidRPr="000E11CC">
        <w:rPr>
          <w:i/>
          <w:color w:val="000000"/>
          <w:szCs w:val="22"/>
          <w:lang w:val="en-US"/>
        </w:rPr>
        <w:t>h</w:t>
      </w:r>
      <w:r w:rsidRPr="000E11CC">
        <w:rPr>
          <w:color w:val="000000"/>
          <w:szCs w:val="22"/>
          <w:lang w:val="ru-RU"/>
        </w:rPr>
        <w:t xml:space="preserve"> </w:t>
      </w:r>
      <w:r w:rsidRPr="000E11CC">
        <w:rPr>
          <w:rFonts w:cs="Garamond"/>
          <w:spacing w:val="1"/>
          <w:szCs w:val="22"/>
          <w:lang w:val="ru-RU"/>
        </w:rPr>
        <w:t xml:space="preserve">месяца </w:t>
      </w:r>
      <w:r w:rsidRPr="000E11CC">
        <w:rPr>
          <w:rFonts w:cs="Garamond"/>
          <w:i/>
          <w:spacing w:val="1"/>
          <w:szCs w:val="22"/>
        </w:rPr>
        <w:t>m</w:t>
      </w:r>
      <w:r w:rsidRPr="000E11CC">
        <w:rPr>
          <w:color w:val="000000"/>
          <w:szCs w:val="22"/>
          <w:lang w:val="ru-RU"/>
        </w:rPr>
        <w:t xml:space="preserve"> (</w:t>
      </w:r>
      <w:r w:rsidR="008B7396">
        <w:rPr>
          <w:noProof/>
          <w:position w:val="-14"/>
          <w:szCs w:val="22"/>
          <w:lang w:val="ru-RU" w:eastAsia="ru-RU"/>
        </w:rPr>
        <w:drawing>
          <wp:inline distT="0" distB="0" distL="0" distR="0" wp14:anchorId="333420AB" wp14:editId="71D61456">
            <wp:extent cx="590550" cy="304800"/>
            <wp:effectExtent l="0" t="0" r="0" b="0"/>
            <wp:docPr id="510" name="Рисунок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4"/>
                    <pic:cNvPicPr>
                      <a:picLocks noChangeAspect="1" noChangeArrowheads="1"/>
                    </pic:cNvPicPr>
                  </pic:nvPicPr>
                  <pic:blipFill>
                    <a:blip r:embed="rId466">
                      <a:extLst>
                        <a:ext uri="{28A0092B-C50C-407E-A947-70E740481C1C}">
                          <a14:useLocalDpi xmlns:a14="http://schemas.microsoft.com/office/drawing/2010/main" val="0"/>
                        </a:ext>
                      </a:extLst>
                    </a:blip>
                    <a:srcRect/>
                    <a:stretch>
                      <a:fillRect/>
                    </a:stretch>
                  </pic:blipFill>
                  <pic:spPr bwMode="auto">
                    <a:xfrm>
                      <a:off x="0" y="0"/>
                      <a:ext cx="590550" cy="304800"/>
                    </a:xfrm>
                    <a:prstGeom prst="rect">
                      <a:avLst/>
                    </a:prstGeom>
                    <a:noFill/>
                    <a:ln>
                      <a:noFill/>
                    </a:ln>
                  </pic:spPr>
                </pic:pic>
              </a:graphicData>
            </a:graphic>
          </wp:inline>
        </w:drawing>
      </w:r>
      <w:r w:rsidRPr="000E11CC">
        <w:rPr>
          <w:color w:val="000000"/>
          <w:szCs w:val="22"/>
          <w:lang w:val="ru-RU"/>
        </w:rPr>
        <w:t xml:space="preserve">) для территории субъекта РФ </w:t>
      </w:r>
      <w:r w:rsidRPr="000E11CC">
        <w:rPr>
          <w:i/>
          <w:color w:val="000000"/>
          <w:szCs w:val="22"/>
          <w:lang w:val="en-US"/>
        </w:rPr>
        <w:t>F</w:t>
      </w:r>
      <w:r w:rsidRPr="000E11CC">
        <w:rPr>
          <w:color w:val="000000"/>
          <w:szCs w:val="22"/>
          <w:lang w:val="ru-RU"/>
        </w:rPr>
        <w:t xml:space="preserve"> </w:t>
      </w:r>
      <w:r w:rsidRPr="000E11CC">
        <w:rPr>
          <w:szCs w:val="22"/>
          <w:lang w:val="ru-RU"/>
        </w:rPr>
        <w:t xml:space="preserve">в пределах ценовой зоны </w:t>
      </w:r>
      <w:r w:rsidRPr="000E11CC">
        <w:rPr>
          <w:i/>
          <w:szCs w:val="22"/>
          <w:lang w:val="en-US"/>
        </w:rPr>
        <w:t>z</w:t>
      </w:r>
      <w:r w:rsidRPr="000E11CC">
        <w:rPr>
          <w:color w:val="000000"/>
          <w:szCs w:val="22"/>
          <w:lang w:val="ru-RU"/>
        </w:rPr>
        <w:t xml:space="preserve"> определяется как:</w:t>
      </w:r>
    </w:p>
    <w:p w14:paraId="61E63251" w14:textId="77777777" w:rsidR="00862167" w:rsidRPr="000E11CC" w:rsidRDefault="008B7396" w:rsidP="00045FC7">
      <w:pPr>
        <w:jc w:val="both"/>
        <w:rPr>
          <w:color w:val="000000"/>
          <w:szCs w:val="22"/>
          <w:lang w:val="ru-RU"/>
        </w:rPr>
      </w:pPr>
      <w:r>
        <w:rPr>
          <w:noProof/>
          <w:position w:val="-14"/>
          <w:szCs w:val="22"/>
          <w:lang w:val="ru-RU" w:eastAsia="ru-RU"/>
        </w:rPr>
        <w:drawing>
          <wp:inline distT="0" distB="0" distL="0" distR="0" wp14:anchorId="3CD72DBD" wp14:editId="2602874D">
            <wp:extent cx="3038475" cy="295275"/>
            <wp:effectExtent l="0" t="0" r="9525" b="9525"/>
            <wp:docPr id="511" name="Рисунок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5"/>
                    <pic:cNvPicPr>
                      <a:picLocks noChangeAspect="1" noChangeArrowheads="1"/>
                    </pic:cNvPicPr>
                  </pic:nvPicPr>
                  <pic:blipFill>
                    <a:blip r:embed="rId467">
                      <a:extLst>
                        <a:ext uri="{28A0092B-C50C-407E-A947-70E740481C1C}">
                          <a14:useLocalDpi xmlns:a14="http://schemas.microsoft.com/office/drawing/2010/main" val="0"/>
                        </a:ext>
                      </a:extLst>
                    </a:blip>
                    <a:srcRect/>
                    <a:stretch>
                      <a:fillRect/>
                    </a:stretch>
                  </pic:blipFill>
                  <pic:spPr bwMode="auto">
                    <a:xfrm>
                      <a:off x="0" y="0"/>
                      <a:ext cx="3038475" cy="295275"/>
                    </a:xfrm>
                    <a:prstGeom prst="rect">
                      <a:avLst/>
                    </a:prstGeom>
                    <a:noFill/>
                    <a:ln>
                      <a:noFill/>
                    </a:ln>
                  </pic:spPr>
                </pic:pic>
              </a:graphicData>
            </a:graphic>
          </wp:inline>
        </w:drawing>
      </w:r>
      <w:r w:rsidR="00862167" w:rsidRPr="000E11CC">
        <w:rPr>
          <w:color w:val="000000"/>
          <w:szCs w:val="22"/>
          <w:lang w:val="ru-RU"/>
        </w:rPr>
        <w:t>.</w:t>
      </w:r>
    </w:p>
    <w:p w14:paraId="57253B1F" w14:textId="77777777" w:rsidR="00862167" w:rsidRPr="000E11CC" w:rsidRDefault="00862167" w:rsidP="00045FC7">
      <w:pPr>
        <w:jc w:val="both"/>
        <w:rPr>
          <w:color w:val="000000"/>
          <w:szCs w:val="22"/>
          <w:lang w:val="ru-RU"/>
        </w:rPr>
      </w:pPr>
      <w:r w:rsidRPr="000E11CC">
        <w:rPr>
          <w:color w:val="000000"/>
          <w:szCs w:val="22"/>
          <w:lang w:val="ru-RU"/>
        </w:rPr>
        <w:t xml:space="preserve">Объем продажи электроэнергии в целях компенсации потерь, подлежащий оплате на балансирующем рынке за час </w:t>
      </w:r>
      <w:r w:rsidRPr="000E11CC">
        <w:rPr>
          <w:rFonts w:cs="Garamond"/>
          <w:spacing w:val="1"/>
          <w:szCs w:val="22"/>
          <w:lang w:val="ru-RU"/>
        </w:rPr>
        <w:t>операционных суток</w:t>
      </w:r>
      <w:r w:rsidRPr="000E11CC">
        <w:rPr>
          <w:color w:val="000000"/>
          <w:szCs w:val="22"/>
          <w:lang w:val="ru-RU"/>
        </w:rPr>
        <w:t xml:space="preserve"> </w:t>
      </w:r>
      <w:r w:rsidRPr="000E11CC">
        <w:rPr>
          <w:i/>
          <w:color w:val="000000"/>
          <w:szCs w:val="22"/>
          <w:lang w:val="en-US"/>
        </w:rPr>
        <w:t>h</w:t>
      </w:r>
      <w:r w:rsidRPr="000E11CC">
        <w:rPr>
          <w:color w:val="000000"/>
          <w:szCs w:val="22"/>
          <w:lang w:val="ru-RU"/>
        </w:rPr>
        <w:t xml:space="preserve"> </w:t>
      </w:r>
      <w:r w:rsidRPr="000E11CC">
        <w:rPr>
          <w:rFonts w:cs="Garamond"/>
          <w:spacing w:val="1"/>
          <w:szCs w:val="22"/>
          <w:lang w:val="ru-RU"/>
        </w:rPr>
        <w:t xml:space="preserve">месяца </w:t>
      </w:r>
      <w:r w:rsidRPr="000E11CC">
        <w:rPr>
          <w:rFonts w:cs="Garamond"/>
          <w:i/>
          <w:spacing w:val="1"/>
          <w:szCs w:val="22"/>
        </w:rPr>
        <w:t>m</w:t>
      </w:r>
      <w:r w:rsidRPr="000E11CC">
        <w:rPr>
          <w:color w:val="000000"/>
          <w:szCs w:val="22"/>
          <w:lang w:val="ru-RU"/>
        </w:rPr>
        <w:t xml:space="preserve"> (</w:t>
      </w:r>
      <w:r w:rsidR="008B7396">
        <w:rPr>
          <w:noProof/>
          <w:position w:val="-14"/>
          <w:szCs w:val="22"/>
          <w:lang w:val="ru-RU" w:eastAsia="ru-RU"/>
        </w:rPr>
        <w:drawing>
          <wp:inline distT="0" distB="0" distL="0" distR="0" wp14:anchorId="4A0D4E11" wp14:editId="7B78CBBF">
            <wp:extent cx="685800" cy="295275"/>
            <wp:effectExtent l="0" t="0" r="0" b="9525"/>
            <wp:docPr id="512" name="Рисунок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6"/>
                    <pic:cNvPicPr>
                      <a:picLocks noChangeAspect="1" noChangeArrowheads="1"/>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685800" cy="295275"/>
                    </a:xfrm>
                    <a:prstGeom prst="rect">
                      <a:avLst/>
                    </a:prstGeom>
                    <a:noFill/>
                    <a:ln>
                      <a:noFill/>
                    </a:ln>
                  </pic:spPr>
                </pic:pic>
              </a:graphicData>
            </a:graphic>
          </wp:inline>
        </w:drawing>
      </w:r>
      <w:r w:rsidRPr="000E11CC">
        <w:rPr>
          <w:color w:val="000000"/>
          <w:szCs w:val="22"/>
          <w:lang w:val="ru-RU"/>
        </w:rPr>
        <w:t xml:space="preserve">) для территории субъекта РФ </w:t>
      </w:r>
      <w:r w:rsidRPr="000E11CC">
        <w:rPr>
          <w:i/>
          <w:color w:val="000000"/>
          <w:szCs w:val="22"/>
          <w:lang w:val="en-US"/>
        </w:rPr>
        <w:t>F</w:t>
      </w:r>
      <w:r w:rsidRPr="000E11CC">
        <w:rPr>
          <w:color w:val="000000"/>
          <w:szCs w:val="22"/>
          <w:lang w:val="ru-RU"/>
        </w:rPr>
        <w:t xml:space="preserve"> </w:t>
      </w:r>
      <w:r w:rsidRPr="000E11CC">
        <w:rPr>
          <w:szCs w:val="22"/>
          <w:lang w:val="ru-RU"/>
        </w:rPr>
        <w:t xml:space="preserve">в пределах ценовой зоны </w:t>
      </w:r>
      <w:r w:rsidRPr="000E11CC">
        <w:rPr>
          <w:i/>
          <w:szCs w:val="22"/>
          <w:lang w:val="en-US"/>
        </w:rPr>
        <w:t>z</w:t>
      </w:r>
      <w:r w:rsidRPr="000E11CC">
        <w:rPr>
          <w:color w:val="000000"/>
          <w:szCs w:val="22"/>
          <w:lang w:val="ru-RU"/>
        </w:rPr>
        <w:t xml:space="preserve"> определяется как:</w:t>
      </w:r>
    </w:p>
    <w:p w14:paraId="4A59EB1A" w14:textId="77777777" w:rsidR="00862167" w:rsidRPr="000E11CC" w:rsidRDefault="008B7396" w:rsidP="00045FC7">
      <w:pPr>
        <w:jc w:val="both"/>
        <w:rPr>
          <w:color w:val="000000"/>
          <w:szCs w:val="22"/>
          <w:lang w:val="ru-RU"/>
        </w:rPr>
      </w:pPr>
      <w:r>
        <w:rPr>
          <w:noProof/>
          <w:position w:val="-14"/>
          <w:szCs w:val="22"/>
          <w:lang w:val="ru-RU" w:eastAsia="ru-RU"/>
        </w:rPr>
        <w:drawing>
          <wp:inline distT="0" distB="0" distL="0" distR="0" wp14:anchorId="642D5BF7" wp14:editId="3B2DFD0E">
            <wp:extent cx="3095625" cy="295275"/>
            <wp:effectExtent l="0" t="0" r="9525" b="9525"/>
            <wp:docPr id="513" name="Рисунок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7"/>
                    <pic:cNvPicPr>
                      <a:picLocks noChangeAspect="1" noChangeArrowheads="1"/>
                    </pic:cNvPicPr>
                  </pic:nvPicPr>
                  <pic:blipFill>
                    <a:blip r:embed="rId469">
                      <a:extLst>
                        <a:ext uri="{28A0092B-C50C-407E-A947-70E740481C1C}">
                          <a14:useLocalDpi xmlns:a14="http://schemas.microsoft.com/office/drawing/2010/main" val="0"/>
                        </a:ext>
                      </a:extLst>
                    </a:blip>
                    <a:srcRect/>
                    <a:stretch>
                      <a:fillRect/>
                    </a:stretch>
                  </pic:blipFill>
                  <pic:spPr bwMode="auto">
                    <a:xfrm>
                      <a:off x="0" y="0"/>
                      <a:ext cx="3095625" cy="295275"/>
                    </a:xfrm>
                    <a:prstGeom prst="rect">
                      <a:avLst/>
                    </a:prstGeom>
                    <a:noFill/>
                    <a:ln>
                      <a:noFill/>
                    </a:ln>
                  </pic:spPr>
                </pic:pic>
              </a:graphicData>
            </a:graphic>
          </wp:inline>
        </w:drawing>
      </w:r>
      <w:r w:rsidR="00862167" w:rsidRPr="000E11CC">
        <w:rPr>
          <w:color w:val="000000"/>
          <w:szCs w:val="22"/>
          <w:lang w:val="ru-RU"/>
        </w:rPr>
        <w:t>,</w:t>
      </w:r>
    </w:p>
    <w:p w14:paraId="769D324A" w14:textId="77777777" w:rsidR="00862167" w:rsidRPr="000E11CC" w:rsidRDefault="00862167" w:rsidP="00045FC7">
      <w:pPr>
        <w:jc w:val="both"/>
        <w:rPr>
          <w:i/>
          <w:iCs/>
          <w:szCs w:val="22"/>
          <w:lang w:val="ru-RU"/>
        </w:rPr>
      </w:pPr>
      <w:r w:rsidRPr="000E11CC">
        <w:rPr>
          <w:color w:val="000000"/>
          <w:szCs w:val="22"/>
          <w:lang w:val="ru-RU"/>
        </w:rPr>
        <w:t xml:space="preserve">где </w:t>
      </w:r>
      <w:r w:rsidR="008B7396">
        <w:rPr>
          <w:noProof/>
          <w:position w:val="-14"/>
          <w:szCs w:val="22"/>
          <w:lang w:val="ru-RU" w:eastAsia="ru-RU"/>
        </w:rPr>
        <w:drawing>
          <wp:inline distT="0" distB="0" distL="0" distR="0" wp14:anchorId="6E51D242" wp14:editId="53FC1574">
            <wp:extent cx="790575" cy="247650"/>
            <wp:effectExtent l="0" t="0" r="9525" b="0"/>
            <wp:docPr id="514" name="Рисунок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8"/>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790575" cy="247650"/>
                    </a:xfrm>
                    <a:prstGeom prst="rect">
                      <a:avLst/>
                    </a:prstGeom>
                    <a:noFill/>
                    <a:ln>
                      <a:noFill/>
                    </a:ln>
                  </pic:spPr>
                </pic:pic>
              </a:graphicData>
            </a:graphic>
          </wp:inline>
        </w:drawing>
      </w:r>
      <w:r w:rsidRPr="000E11CC">
        <w:rPr>
          <w:szCs w:val="22"/>
          <w:lang w:val="ru-RU"/>
        </w:rPr>
        <w:t xml:space="preserve"> − </w:t>
      </w:r>
      <w:r w:rsidRPr="000E11CC">
        <w:rPr>
          <w:spacing w:val="1"/>
          <w:szCs w:val="22"/>
          <w:lang w:val="ru-RU"/>
        </w:rPr>
        <w:t>о</w:t>
      </w:r>
      <w:r w:rsidRPr="000E11CC">
        <w:rPr>
          <w:rFonts w:cs="Garamond"/>
          <w:spacing w:val="1"/>
          <w:szCs w:val="22"/>
          <w:lang w:val="ru-RU"/>
        </w:rPr>
        <w:t xml:space="preserve">бъем электрической энергии, купленный ФСК у </w:t>
      </w:r>
      <w:r w:rsidR="00766ECD">
        <w:rPr>
          <w:rFonts w:cs="Garamond"/>
          <w:spacing w:val="1"/>
          <w:szCs w:val="22"/>
          <w:lang w:val="ru-RU"/>
        </w:rPr>
        <w:t>ЦФР</w:t>
      </w:r>
      <w:r w:rsidRPr="000E11CC">
        <w:rPr>
          <w:rFonts w:cs="Garamond"/>
          <w:spacing w:val="1"/>
          <w:szCs w:val="22"/>
          <w:lang w:val="ru-RU"/>
        </w:rPr>
        <w:t xml:space="preserve"> в час операционных суток </w:t>
      </w:r>
      <w:r w:rsidRPr="000E11CC">
        <w:rPr>
          <w:rFonts w:cs="Garamond"/>
          <w:i/>
          <w:spacing w:val="1"/>
          <w:szCs w:val="22"/>
          <w:lang w:val="en-US"/>
        </w:rPr>
        <w:t>h</w:t>
      </w:r>
      <w:r w:rsidRPr="000E11CC">
        <w:rPr>
          <w:rFonts w:cs="Garamond"/>
          <w:spacing w:val="1"/>
          <w:szCs w:val="22"/>
          <w:lang w:val="ru-RU"/>
        </w:rPr>
        <w:t xml:space="preserve"> месяца </w:t>
      </w:r>
      <w:r w:rsidRPr="000E11CC">
        <w:rPr>
          <w:rFonts w:cs="Garamond"/>
          <w:i/>
          <w:spacing w:val="1"/>
          <w:szCs w:val="22"/>
        </w:rPr>
        <w:t>m</w:t>
      </w:r>
      <w:r w:rsidRPr="000E11CC">
        <w:rPr>
          <w:rFonts w:cs="Garamond"/>
          <w:spacing w:val="1"/>
          <w:szCs w:val="22"/>
          <w:lang w:val="ru-RU"/>
        </w:rPr>
        <w:t xml:space="preserve"> в целях компенсации потерь в сетях ФСК, в отношении субъекта РФ, либо объединения субъектов РФ </w:t>
      </w:r>
      <w:r w:rsidRPr="000E11CC">
        <w:rPr>
          <w:rFonts w:cs="Garamond"/>
          <w:i/>
          <w:spacing w:val="1"/>
          <w:szCs w:val="22"/>
        </w:rPr>
        <w:t>F</w:t>
      </w:r>
      <w:r w:rsidRPr="000E11CC">
        <w:rPr>
          <w:rFonts w:cs="Garamond"/>
          <w:i/>
          <w:spacing w:val="1"/>
          <w:szCs w:val="22"/>
          <w:lang w:val="ru-RU"/>
        </w:rPr>
        <w:t xml:space="preserve"> </w:t>
      </w:r>
      <w:r w:rsidRPr="000E11CC">
        <w:rPr>
          <w:szCs w:val="22"/>
          <w:lang w:val="ru-RU"/>
        </w:rPr>
        <w:t xml:space="preserve">в пределах ценовой зоны </w:t>
      </w:r>
      <w:r w:rsidRPr="000E11CC">
        <w:rPr>
          <w:i/>
          <w:szCs w:val="22"/>
          <w:lang w:val="en-US"/>
        </w:rPr>
        <w:t>z</w:t>
      </w:r>
      <w:r w:rsidRPr="000E11CC">
        <w:rPr>
          <w:rFonts w:cs="Garamond"/>
          <w:spacing w:val="1"/>
          <w:szCs w:val="22"/>
          <w:lang w:val="ru-RU"/>
        </w:rPr>
        <w:t>, по Договору купли-продажи в целях компенсации потерь в сетях,</w:t>
      </w:r>
      <w:r w:rsidRPr="000E11CC">
        <w:rPr>
          <w:szCs w:val="22"/>
          <w:lang w:val="ru-RU"/>
        </w:rPr>
        <w:t xml:space="preserve"> определяемый в соответствии с п.</w:t>
      </w:r>
      <w:r w:rsidRPr="000E11CC">
        <w:rPr>
          <w:szCs w:val="22"/>
        </w:rPr>
        <w:t> </w:t>
      </w:r>
      <w:r w:rsidRPr="000E11CC">
        <w:rPr>
          <w:szCs w:val="22"/>
          <w:lang w:val="ru-RU"/>
        </w:rPr>
        <w:t xml:space="preserve">8.3.2 </w:t>
      </w:r>
      <w:r w:rsidRPr="000E11CC">
        <w:rPr>
          <w:i/>
          <w:szCs w:val="22"/>
          <w:lang w:val="ru-RU"/>
        </w:rPr>
        <w:t xml:space="preserve">Регламента финансовых расчетов на оптовом рынке электроэнергии </w:t>
      </w:r>
      <w:r w:rsidRPr="000E11CC">
        <w:rPr>
          <w:szCs w:val="22"/>
          <w:lang w:val="ru-RU"/>
        </w:rPr>
        <w:t>(Приложение №</w:t>
      </w:r>
      <w:r w:rsidRPr="000E11CC">
        <w:rPr>
          <w:szCs w:val="22"/>
        </w:rPr>
        <w:t> </w:t>
      </w:r>
      <w:r w:rsidRPr="000E11CC">
        <w:rPr>
          <w:szCs w:val="22"/>
          <w:lang w:val="ru-RU"/>
        </w:rPr>
        <w:t>16 к</w:t>
      </w:r>
      <w:r w:rsidRPr="000E11CC">
        <w:rPr>
          <w:i/>
          <w:szCs w:val="22"/>
          <w:lang w:val="ru-RU"/>
        </w:rPr>
        <w:t xml:space="preserve"> Договору о присоединении к торговой системе оптового рынка)</w:t>
      </w:r>
      <w:r w:rsidRPr="000E11CC">
        <w:rPr>
          <w:i/>
          <w:iCs/>
          <w:szCs w:val="22"/>
          <w:lang w:val="ru-RU"/>
        </w:rPr>
        <w:t>.</w:t>
      </w:r>
    </w:p>
    <w:p w14:paraId="079F25AA" w14:textId="77777777" w:rsidR="00862167" w:rsidRPr="000E11CC" w:rsidRDefault="008B7396" w:rsidP="00045FC7">
      <w:pPr>
        <w:jc w:val="both"/>
        <w:rPr>
          <w:color w:val="000000"/>
          <w:szCs w:val="22"/>
          <w:lang w:val="ru-RU"/>
        </w:rPr>
      </w:pPr>
      <w:r>
        <w:rPr>
          <w:noProof/>
          <w:position w:val="-14"/>
          <w:szCs w:val="22"/>
          <w:lang w:val="ru-RU" w:eastAsia="ru-RU"/>
        </w:rPr>
        <w:drawing>
          <wp:inline distT="0" distB="0" distL="0" distR="0" wp14:anchorId="08CFD724" wp14:editId="287D24F2">
            <wp:extent cx="3248025" cy="333375"/>
            <wp:effectExtent l="0" t="0" r="0" b="0"/>
            <wp:docPr id="515" name="Рисунок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9"/>
                    <pic:cNvPicPr>
                      <a:picLocks noChangeAspect="1" noChangeArrowheads="1"/>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3248025" cy="333375"/>
                    </a:xfrm>
                    <a:prstGeom prst="rect">
                      <a:avLst/>
                    </a:prstGeom>
                    <a:noFill/>
                    <a:ln>
                      <a:noFill/>
                    </a:ln>
                  </pic:spPr>
                </pic:pic>
              </a:graphicData>
            </a:graphic>
          </wp:inline>
        </w:drawing>
      </w:r>
      <w:r w:rsidR="00862167" w:rsidRPr="000E11CC">
        <w:rPr>
          <w:color w:val="000000"/>
          <w:szCs w:val="22"/>
          <w:lang w:val="ru-RU"/>
        </w:rPr>
        <w:t>,</w:t>
      </w:r>
    </w:p>
    <w:p w14:paraId="7F74AA12" w14:textId="77777777" w:rsidR="00862167" w:rsidRPr="000E11CC" w:rsidRDefault="00862167" w:rsidP="000822FC">
      <w:pPr>
        <w:pStyle w:val="subsubclauseindent"/>
        <w:spacing w:before="60" w:after="60"/>
        <w:ind w:leftChars="30" w:left="66"/>
        <w:rPr>
          <w:rFonts w:ascii="Garamond" w:hAnsi="Garamond"/>
          <w:szCs w:val="22"/>
          <w:lang w:val="ru-RU" w:eastAsia="ru-RU"/>
        </w:rPr>
      </w:pPr>
      <w:r w:rsidRPr="000E11CC">
        <w:rPr>
          <w:rFonts w:ascii="Garamond" w:hAnsi="Garamond"/>
          <w:szCs w:val="22"/>
          <w:lang w:val="ru-RU"/>
        </w:rPr>
        <w:t xml:space="preserve">где </w:t>
      </w:r>
      <w:r w:rsidR="008B7396">
        <w:rPr>
          <w:rFonts w:ascii="Garamond" w:hAnsi="Garamond"/>
          <w:noProof/>
          <w:position w:val="-14"/>
          <w:szCs w:val="22"/>
          <w:lang w:val="ru-RU" w:eastAsia="ru-RU"/>
        </w:rPr>
        <w:drawing>
          <wp:inline distT="0" distB="0" distL="0" distR="0" wp14:anchorId="63FF1979" wp14:editId="4C8134B0">
            <wp:extent cx="981075" cy="323850"/>
            <wp:effectExtent l="0" t="0" r="9525" b="0"/>
            <wp:docPr id="516" name="Рисунок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0"/>
                    <pic:cNvPicPr>
                      <a:picLocks noChangeAspect="1" noChangeArrowheads="1"/>
                    </pic:cNvPicPr>
                  </pic:nvPicPr>
                  <pic:blipFill>
                    <a:blip r:embed="rId472">
                      <a:extLst>
                        <a:ext uri="{28A0092B-C50C-407E-A947-70E740481C1C}">
                          <a14:useLocalDpi xmlns:a14="http://schemas.microsoft.com/office/drawing/2010/main" val="0"/>
                        </a:ext>
                      </a:extLst>
                    </a:blip>
                    <a:srcRect/>
                    <a:stretch>
                      <a:fillRect/>
                    </a:stretch>
                  </pic:blipFill>
                  <pic:spPr bwMode="auto">
                    <a:xfrm>
                      <a:off x="0" y="0"/>
                      <a:ext cx="981075" cy="323850"/>
                    </a:xfrm>
                    <a:prstGeom prst="rect">
                      <a:avLst/>
                    </a:prstGeom>
                    <a:noFill/>
                    <a:ln>
                      <a:noFill/>
                    </a:ln>
                  </pic:spPr>
                </pic:pic>
              </a:graphicData>
            </a:graphic>
          </wp:inline>
        </w:drawing>
      </w:r>
      <w:r w:rsidRPr="000E11CC">
        <w:rPr>
          <w:rFonts w:ascii="Garamond" w:hAnsi="Garamond"/>
          <w:szCs w:val="22"/>
          <w:lang w:val="ru-RU"/>
        </w:rPr>
        <w:t xml:space="preserve"> [МВт∙ч] – суммарный объ</w:t>
      </w:r>
      <w:r>
        <w:rPr>
          <w:rFonts w:ascii="Garamond" w:hAnsi="Garamond"/>
          <w:szCs w:val="22"/>
          <w:lang w:val="ru-RU"/>
        </w:rPr>
        <w:t>е</w:t>
      </w:r>
      <w:r w:rsidRPr="000E11CC">
        <w:rPr>
          <w:rFonts w:ascii="Garamond" w:hAnsi="Garamond"/>
          <w:szCs w:val="22"/>
          <w:lang w:val="ru-RU"/>
        </w:rPr>
        <w:t>м покупки электри</w:t>
      </w:r>
      <w:r>
        <w:rPr>
          <w:rFonts w:ascii="Garamond" w:hAnsi="Garamond"/>
          <w:szCs w:val="22"/>
          <w:lang w:val="ru-RU"/>
        </w:rPr>
        <w:t xml:space="preserve">ческой энергии </w:t>
      </w:r>
      <w:r w:rsidRPr="000E11CC">
        <w:rPr>
          <w:rFonts w:ascii="Garamond" w:hAnsi="Garamond"/>
          <w:szCs w:val="22"/>
          <w:lang w:val="ru-RU"/>
        </w:rPr>
        <w:t>в целях компенсации потерь в отношении с</w:t>
      </w:r>
      <w:r>
        <w:rPr>
          <w:rFonts w:ascii="Garamond" w:hAnsi="Garamond"/>
          <w:szCs w:val="22"/>
          <w:lang w:val="ru-RU"/>
        </w:rPr>
        <w:t>убъекта Российской Федерации у у</w:t>
      </w:r>
      <w:r w:rsidRPr="000E11CC">
        <w:rPr>
          <w:rFonts w:ascii="Garamond" w:hAnsi="Garamond"/>
          <w:szCs w:val="22"/>
          <w:lang w:val="ru-RU"/>
        </w:rPr>
        <w:t>частников оптового рынка по договорам комиссии на продажу электрической энергии по результатам конкурентного отбора ценовых заявок на сутки вперед в отношении субъекта Российской Федерации</w:t>
      </w:r>
      <w:r>
        <w:rPr>
          <w:rFonts w:ascii="Garamond" w:hAnsi="Garamond"/>
          <w:szCs w:val="22"/>
          <w:lang w:val="ru-RU"/>
        </w:rPr>
        <w:t xml:space="preserve"> </w:t>
      </w:r>
      <w:r w:rsidRPr="000E11CC">
        <w:rPr>
          <w:rFonts w:ascii="Garamond" w:hAnsi="Garamond"/>
          <w:i/>
          <w:szCs w:val="22"/>
        </w:rPr>
        <w:t>F</w:t>
      </w:r>
      <w:r w:rsidRPr="000E11CC">
        <w:rPr>
          <w:rFonts w:ascii="Garamond" w:hAnsi="Garamond"/>
          <w:szCs w:val="22"/>
          <w:lang w:val="ru-RU"/>
        </w:rPr>
        <w:t xml:space="preserve"> в пределах ценовой зоны </w:t>
      </w:r>
      <w:r w:rsidRPr="000E11CC">
        <w:rPr>
          <w:rFonts w:ascii="Garamond" w:hAnsi="Garamond"/>
          <w:i/>
          <w:szCs w:val="22"/>
          <w:lang w:val="en-US"/>
        </w:rPr>
        <w:t>z</w:t>
      </w:r>
      <w:r w:rsidRPr="000E11CC">
        <w:rPr>
          <w:rFonts w:ascii="Garamond" w:hAnsi="Garamond"/>
          <w:szCs w:val="22"/>
          <w:lang w:val="ru-RU"/>
        </w:rPr>
        <w:t xml:space="preserve"> в час операционных суток </w:t>
      </w:r>
      <w:r w:rsidRPr="000E11CC">
        <w:rPr>
          <w:rFonts w:ascii="Garamond" w:hAnsi="Garamond"/>
          <w:i/>
          <w:szCs w:val="22"/>
        </w:rPr>
        <w:t>h</w:t>
      </w:r>
      <w:r w:rsidRPr="000E11CC">
        <w:rPr>
          <w:rFonts w:ascii="Garamond" w:hAnsi="Garamond"/>
          <w:szCs w:val="22"/>
          <w:lang w:val="ru-RU"/>
        </w:rPr>
        <w:t xml:space="preserve">. Определяется в соответствии с п. 9.1 </w:t>
      </w:r>
      <w:r w:rsidRPr="000E11CC">
        <w:rPr>
          <w:rFonts w:ascii="Garamond" w:hAnsi="Garamond"/>
          <w:i/>
          <w:color w:val="000000"/>
          <w:szCs w:val="22"/>
          <w:lang w:val="ru-RU"/>
        </w:rPr>
        <w:t xml:space="preserve">Регламента расчета плановых объемов производства и потребления и расчета стоимости электроэнергии на сутки вперед </w:t>
      </w:r>
      <w:r w:rsidRPr="000E11CC">
        <w:rPr>
          <w:rFonts w:ascii="Garamond" w:hAnsi="Garamond"/>
          <w:color w:val="000000"/>
          <w:szCs w:val="22"/>
          <w:lang w:val="ru-RU"/>
        </w:rPr>
        <w:t>(Приложение №</w:t>
      </w:r>
      <w:r w:rsidRPr="000E11CC">
        <w:rPr>
          <w:rFonts w:ascii="Garamond" w:hAnsi="Garamond"/>
          <w:color w:val="000000"/>
          <w:szCs w:val="22"/>
        </w:rPr>
        <w:t> </w:t>
      </w:r>
      <w:r w:rsidRPr="000E11CC">
        <w:rPr>
          <w:rFonts w:ascii="Garamond" w:hAnsi="Garamond"/>
          <w:color w:val="000000"/>
          <w:szCs w:val="22"/>
          <w:lang w:val="ru-RU"/>
        </w:rPr>
        <w:t xml:space="preserve">8 к </w:t>
      </w:r>
      <w:r w:rsidRPr="000E11CC">
        <w:rPr>
          <w:rFonts w:ascii="Garamond" w:hAnsi="Garamond"/>
          <w:i/>
          <w:color w:val="000000"/>
          <w:szCs w:val="22"/>
          <w:lang w:val="ru-RU"/>
        </w:rPr>
        <w:t>Договору о присоединении к торговой системе оптового рынка</w:t>
      </w:r>
      <w:r w:rsidRPr="000E11CC">
        <w:rPr>
          <w:rFonts w:ascii="Garamond" w:hAnsi="Garamond"/>
          <w:color w:val="000000"/>
          <w:szCs w:val="22"/>
          <w:lang w:val="ru-RU"/>
        </w:rPr>
        <w:t>)</w:t>
      </w:r>
      <w:r w:rsidRPr="000E11CC">
        <w:rPr>
          <w:rFonts w:ascii="Garamond" w:hAnsi="Garamond" w:cs="Garamond"/>
          <w:iCs/>
          <w:color w:val="000000"/>
          <w:szCs w:val="22"/>
          <w:lang w:val="ru-RU"/>
        </w:rPr>
        <w:t>.</w:t>
      </w:r>
    </w:p>
    <w:p w14:paraId="39AD6109" w14:textId="77777777" w:rsidR="00862167" w:rsidRPr="000E11CC" w:rsidRDefault="008B7396" w:rsidP="00D554B2">
      <w:pPr>
        <w:jc w:val="both"/>
        <w:rPr>
          <w:b/>
          <w:lang w:val="ru-RU"/>
        </w:rPr>
      </w:pPr>
      <w:r>
        <w:rPr>
          <w:noProof/>
          <w:position w:val="-14"/>
          <w:szCs w:val="22"/>
          <w:lang w:val="ru-RU" w:eastAsia="ru-RU"/>
        </w:rPr>
        <w:drawing>
          <wp:inline distT="0" distB="0" distL="0" distR="0" wp14:anchorId="13CF15D6" wp14:editId="0A857AAD">
            <wp:extent cx="990600" cy="323850"/>
            <wp:effectExtent l="0" t="0" r="0" b="0"/>
            <wp:docPr id="517" name="Рисунок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1"/>
                    <pic:cNvPicPr>
                      <a:picLocks noChangeAspect="1" noChangeArrowheads="1"/>
                    </pic:cNvPicPr>
                  </pic:nvPicPr>
                  <pic:blipFill>
                    <a:blip r:embed="rId473">
                      <a:extLst>
                        <a:ext uri="{28A0092B-C50C-407E-A947-70E740481C1C}">
                          <a14:useLocalDpi xmlns:a14="http://schemas.microsoft.com/office/drawing/2010/main" val="0"/>
                        </a:ext>
                      </a:extLst>
                    </a:blip>
                    <a:srcRect/>
                    <a:stretch>
                      <a:fillRect/>
                    </a:stretch>
                  </pic:blipFill>
                  <pic:spPr bwMode="auto">
                    <a:xfrm>
                      <a:off x="0" y="0"/>
                      <a:ext cx="990600" cy="323850"/>
                    </a:xfrm>
                    <a:prstGeom prst="rect">
                      <a:avLst/>
                    </a:prstGeom>
                    <a:noFill/>
                    <a:ln>
                      <a:noFill/>
                    </a:ln>
                  </pic:spPr>
                </pic:pic>
              </a:graphicData>
            </a:graphic>
          </wp:inline>
        </w:drawing>
      </w:r>
      <w:r w:rsidR="00862167" w:rsidRPr="000E11CC">
        <w:rPr>
          <w:lang w:val="ru-RU"/>
        </w:rPr>
        <w:t xml:space="preserve"> [М</w:t>
      </w:r>
      <w:r w:rsidR="00862167">
        <w:rPr>
          <w:lang w:val="ru-RU"/>
        </w:rPr>
        <w:t>Вт∙ч] – суммарный объе</w:t>
      </w:r>
      <w:r w:rsidR="00862167" w:rsidRPr="000E11CC">
        <w:rPr>
          <w:lang w:val="ru-RU"/>
        </w:rPr>
        <w:t>м</w:t>
      </w:r>
      <w:r w:rsidR="00862167" w:rsidRPr="000E11CC">
        <w:rPr>
          <w:lang w:val="ru-RU" w:eastAsia="ru-RU"/>
        </w:rPr>
        <w:t xml:space="preserve"> продажи электрической энергии</w:t>
      </w:r>
      <w:r w:rsidR="00862167">
        <w:rPr>
          <w:lang w:val="ru-RU" w:eastAsia="ru-RU"/>
        </w:rPr>
        <w:t xml:space="preserve"> </w:t>
      </w:r>
      <w:r w:rsidR="00862167" w:rsidRPr="000E11CC">
        <w:rPr>
          <w:lang w:val="ru-RU" w:eastAsia="ru-RU"/>
        </w:rPr>
        <w:t>в целях компенсации потерь в отношении субъекта Российской Федерации участникам оптового рынка по договорам купли-продажи на покупку электрической энергии по результатам конкурентного отбора ценовых заявок на сутки вперед в отношении</w:t>
      </w:r>
      <w:r w:rsidR="00862167">
        <w:rPr>
          <w:lang w:val="ru-RU" w:eastAsia="ru-RU"/>
        </w:rPr>
        <w:t xml:space="preserve"> субъекта Российской Федерации </w:t>
      </w:r>
      <w:r w:rsidR="00862167" w:rsidRPr="000E11CC">
        <w:rPr>
          <w:i/>
          <w:lang w:eastAsia="ru-RU"/>
        </w:rPr>
        <w:t>F</w:t>
      </w:r>
      <w:r w:rsidR="00862167" w:rsidRPr="000E11CC">
        <w:rPr>
          <w:lang w:val="ru-RU" w:eastAsia="ru-RU"/>
        </w:rPr>
        <w:t xml:space="preserve"> </w:t>
      </w:r>
      <w:r w:rsidR="00862167" w:rsidRPr="000E11CC">
        <w:rPr>
          <w:szCs w:val="22"/>
          <w:lang w:val="ru-RU"/>
        </w:rPr>
        <w:t xml:space="preserve">в пределах ценовой зоны </w:t>
      </w:r>
      <w:r w:rsidR="00862167" w:rsidRPr="000E11CC">
        <w:rPr>
          <w:i/>
          <w:szCs w:val="22"/>
          <w:lang w:val="en-US"/>
        </w:rPr>
        <w:t>z</w:t>
      </w:r>
      <w:r w:rsidR="00862167" w:rsidRPr="000E11CC">
        <w:rPr>
          <w:szCs w:val="22"/>
          <w:lang w:val="ru-RU"/>
        </w:rPr>
        <w:t xml:space="preserve"> </w:t>
      </w:r>
      <w:r w:rsidR="00862167" w:rsidRPr="000E11CC">
        <w:rPr>
          <w:lang w:val="ru-RU" w:eastAsia="ru-RU"/>
        </w:rPr>
        <w:t xml:space="preserve">в час операционных суток </w:t>
      </w:r>
      <w:r w:rsidR="00862167" w:rsidRPr="000E11CC">
        <w:rPr>
          <w:i/>
          <w:lang w:eastAsia="ru-RU"/>
        </w:rPr>
        <w:t>h</w:t>
      </w:r>
      <w:r w:rsidR="00862167" w:rsidRPr="000E11CC">
        <w:rPr>
          <w:lang w:val="ru-RU" w:eastAsia="ru-RU"/>
        </w:rPr>
        <w:t xml:space="preserve">. </w:t>
      </w:r>
      <w:r w:rsidR="00862167" w:rsidRPr="000E11CC">
        <w:rPr>
          <w:lang w:val="ru-RU"/>
        </w:rPr>
        <w:t xml:space="preserve">Определяется в соответствии с п. 9.2 </w:t>
      </w:r>
      <w:r w:rsidR="00862167" w:rsidRPr="000E11CC">
        <w:rPr>
          <w:i/>
          <w:color w:val="000000"/>
          <w:lang w:val="ru-RU"/>
        </w:rPr>
        <w:t xml:space="preserve">Регламента расчета плановых объемов производства и потребления и расчета стоимости электроэнергии на сутки вперед </w:t>
      </w:r>
      <w:r w:rsidR="00862167" w:rsidRPr="000E11CC">
        <w:rPr>
          <w:color w:val="000000"/>
          <w:lang w:val="ru-RU"/>
        </w:rPr>
        <w:t>(Приложение №</w:t>
      </w:r>
      <w:r w:rsidR="00862167" w:rsidRPr="000E11CC">
        <w:rPr>
          <w:color w:val="000000"/>
        </w:rPr>
        <w:t> </w:t>
      </w:r>
      <w:r w:rsidR="00862167" w:rsidRPr="000E11CC">
        <w:rPr>
          <w:color w:val="000000"/>
          <w:lang w:val="ru-RU"/>
        </w:rPr>
        <w:t xml:space="preserve">8 к </w:t>
      </w:r>
      <w:r w:rsidR="00862167" w:rsidRPr="000E11CC">
        <w:rPr>
          <w:i/>
          <w:color w:val="000000"/>
          <w:lang w:val="ru-RU"/>
        </w:rPr>
        <w:t>Договору о присоединении к торговой системе оптового рынка</w:t>
      </w:r>
      <w:r w:rsidR="00862167" w:rsidRPr="000E11CC">
        <w:rPr>
          <w:color w:val="000000"/>
          <w:lang w:val="ru-RU"/>
        </w:rPr>
        <w:t>)</w:t>
      </w:r>
      <w:r w:rsidR="00862167" w:rsidRPr="000E11CC">
        <w:rPr>
          <w:rFonts w:cs="Garamond"/>
          <w:iCs/>
          <w:color w:val="000000"/>
          <w:lang w:val="ru-RU"/>
        </w:rPr>
        <w:t>.</w:t>
      </w:r>
    </w:p>
    <w:p w14:paraId="4B7070B5" w14:textId="77777777" w:rsidR="00862167" w:rsidRPr="000E11CC" w:rsidRDefault="00862167" w:rsidP="00311897">
      <w:pPr>
        <w:pStyle w:val="2"/>
        <w:rPr>
          <w:rFonts w:ascii="Garamond" w:hAnsi="Garamond"/>
          <w:color w:val="000000"/>
          <w:sz w:val="22"/>
          <w:szCs w:val="22"/>
          <w:lang w:val="ru-RU"/>
        </w:rPr>
      </w:pPr>
      <w:bookmarkStart w:id="403" w:name="_Toc128219862"/>
      <w:bookmarkStart w:id="404" w:name="_Toc127939581"/>
      <w:bookmarkStart w:id="405" w:name="_Toc190331475"/>
      <w:r w:rsidRPr="000E11CC">
        <w:rPr>
          <w:rFonts w:ascii="Garamond" w:hAnsi="Garamond"/>
          <w:color w:val="000000"/>
          <w:sz w:val="22"/>
          <w:szCs w:val="22"/>
          <w:lang w:val="ru-RU"/>
        </w:rPr>
        <w:t>Порядок и содержание информации, предоставля</w:t>
      </w:r>
      <w:r>
        <w:rPr>
          <w:rFonts w:ascii="Garamond" w:hAnsi="Garamond"/>
          <w:color w:val="000000"/>
          <w:sz w:val="22"/>
          <w:szCs w:val="22"/>
          <w:lang w:val="ru-RU"/>
        </w:rPr>
        <w:t>емой Системным оператором КО и у</w:t>
      </w:r>
      <w:r w:rsidRPr="000E11CC">
        <w:rPr>
          <w:rFonts w:ascii="Garamond" w:hAnsi="Garamond"/>
          <w:color w:val="000000"/>
          <w:sz w:val="22"/>
          <w:szCs w:val="22"/>
          <w:lang w:val="ru-RU"/>
        </w:rPr>
        <w:t>частникам оптового рынка по результатам присвоения инициатив</w:t>
      </w:r>
      <w:bookmarkEnd w:id="385"/>
      <w:bookmarkEnd w:id="386"/>
      <w:bookmarkEnd w:id="387"/>
      <w:bookmarkEnd w:id="403"/>
      <w:bookmarkEnd w:id="404"/>
      <w:bookmarkEnd w:id="405"/>
    </w:p>
    <w:p w14:paraId="33A0B2CF" w14:textId="383A0DE9" w:rsidR="00862167" w:rsidRPr="000E11CC" w:rsidRDefault="00862167" w:rsidP="00311897">
      <w:pPr>
        <w:pStyle w:val="subclauseindent"/>
        <w:ind w:left="567"/>
        <w:rPr>
          <w:rFonts w:ascii="Garamond" w:hAnsi="Garamond"/>
          <w:szCs w:val="22"/>
          <w:lang w:val="ru-RU"/>
        </w:rPr>
      </w:pPr>
      <w:r w:rsidRPr="000E11CC">
        <w:rPr>
          <w:rFonts w:ascii="Garamond" w:hAnsi="Garamond"/>
          <w:szCs w:val="22"/>
          <w:lang w:val="ru-RU"/>
        </w:rPr>
        <w:t>СО предоставляет КО</w:t>
      </w:r>
      <w:r w:rsidRPr="000E11CC">
        <w:rPr>
          <w:rFonts w:ascii="Garamond" w:hAnsi="Garamond"/>
          <w:lang w:val="ru-RU"/>
        </w:rPr>
        <w:t xml:space="preserve"> в сутки (</w:t>
      </w:r>
      <w:r w:rsidRPr="00682CF5">
        <w:rPr>
          <w:rFonts w:ascii="Garamond" w:hAnsi="Garamond"/>
          <w:i/>
          <w:lang w:val="ru-RU"/>
        </w:rPr>
        <w:t>Х</w:t>
      </w:r>
      <w:r w:rsidRPr="000E11CC">
        <w:rPr>
          <w:rFonts w:ascii="Garamond" w:hAnsi="Garamond"/>
          <w:lang w:val="ru-RU"/>
        </w:rPr>
        <w:t xml:space="preserve">+3 рабочих дня, </w:t>
      </w:r>
      <w:r w:rsidR="00E56C72">
        <w:rPr>
          <w:rFonts w:ascii="Garamond" w:hAnsi="Garamond"/>
          <w:szCs w:val="22"/>
          <w:lang w:val="ru-RU"/>
        </w:rPr>
        <w:t>но не позднее 8</w:t>
      </w:r>
      <w:r w:rsidRPr="000E11CC">
        <w:rPr>
          <w:rFonts w:ascii="Garamond" w:hAnsi="Garamond"/>
          <w:szCs w:val="22"/>
          <w:lang w:val="ru-RU"/>
        </w:rPr>
        <w:t>-го календарного дня месяца, следующего за расчетным</w:t>
      </w:r>
      <w:r w:rsidRPr="000E11CC">
        <w:rPr>
          <w:rFonts w:ascii="Garamond" w:hAnsi="Garamond"/>
          <w:lang w:val="ru-RU"/>
        </w:rPr>
        <w:t>)</w:t>
      </w:r>
      <w:r w:rsidRPr="000E11CC">
        <w:rPr>
          <w:rFonts w:ascii="Garamond" w:hAnsi="Garamond"/>
          <w:szCs w:val="22"/>
          <w:lang w:val="ru-RU"/>
        </w:rPr>
        <w:t xml:space="preserve"> в дополнение к передаваемой в соответствии с </w:t>
      </w:r>
      <w:r w:rsidRPr="000E11CC">
        <w:rPr>
          <w:rFonts w:ascii="Garamond" w:hAnsi="Garamond"/>
          <w:i/>
          <w:szCs w:val="22"/>
          <w:lang w:val="ru-RU"/>
        </w:rPr>
        <w:t xml:space="preserve">Регламентом проведения конкурентного отбора ценовых заявок на сутки вперед </w:t>
      </w:r>
      <w:r w:rsidRPr="000E11CC">
        <w:rPr>
          <w:rFonts w:ascii="Garamond" w:hAnsi="Garamond"/>
          <w:szCs w:val="22"/>
          <w:lang w:val="ru-RU"/>
        </w:rPr>
        <w:t>(Приложение № 7 к</w:t>
      </w:r>
      <w:r w:rsidRPr="000E11CC">
        <w:rPr>
          <w:rFonts w:ascii="Garamond" w:hAnsi="Garamond"/>
          <w:i/>
          <w:szCs w:val="22"/>
          <w:lang w:val="ru-RU"/>
        </w:rPr>
        <w:t xml:space="preserve"> Договору о присоединении к торговой системе оптового рынка) </w:t>
      </w:r>
      <w:r w:rsidRPr="000E11CC">
        <w:rPr>
          <w:rFonts w:ascii="Garamond" w:hAnsi="Garamond"/>
          <w:szCs w:val="22"/>
          <w:lang w:val="ru-RU"/>
        </w:rPr>
        <w:t>следующую информацию:</w:t>
      </w:r>
    </w:p>
    <w:p w14:paraId="36F88DFC" w14:textId="290C0AED" w:rsidR="00862167" w:rsidRPr="00CD6C07" w:rsidRDefault="00862167" w:rsidP="008B31C0">
      <w:pPr>
        <w:numPr>
          <w:ilvl w:val="0"/>
          <w:numId w:val="8"/>
        </w:numPr>
        <w:spacing w:before="120"/>
        <w:jc w:val="both"/>
        <w:rPr>
          <w:color w:val="000000"/>
          <w:szCs w:val="22"/>
          <w:lang w:val="ru-RU"/>
        </w:rPr>
      </w:pPr>
      <w:r w:rsidRPr="000E11CC">
        <w:rPr>
          <w:color w:val="000000"/>
          <w:szCs w:val="22"/>
          <w:lang w:val="ru-RU"/>
        </w:rPr>
        <w:t xml:space="preserve">в отношении ГТП, отнесенных к ценовым зонам оптового </w:t>
      </w:r>
      <w:r w:rsidRPr="00CD6C07">
        <w:rPr>
          <w:color w:val="000000"/>
          <w:szCs w:val="22"/>
          <w:lang w:val="ru-RU"/>
        </w:rPr>
        <w:t>рынка</w:t>
      </w:r>
      <w:r w:rsidR="00CD6C07" w:rsidRPr="00CD6C07">
        <w:rPr>
          <w:color w:val="000000"/>
          <w:szCs w:val="22"/>
          <w:lang w:val="ru-RU"/>
        </w:rPr>
        <w:t xml:space="preserve"> </w:t>
      </w:r>
      <w:r w:rsidR="00CD6C07" w:rsidRPr="00CD6C07">
        <w:rPr>
          <w:szCs w:val="22"/>
          <w:lang w:val="ru-RU"/>
        </w:rPr>
        <w:t>и неценовой зоне Калининграда</w:t>
      </w:r>
      <w:r w:rsidRPr="00CD6C07">
        <w:rPr>
          <w:color w:val="000000"/>
          <w:szCs w:val="22"/>
          <w:lang w:val="ru-RU"/>
        </w:rPr>
        <w:t>:</w:t>
      </w:r>
    </w:p>
    <w:p w14:paraId="786BCDC4" w14:textId="77777777" w:rsidR="00862167" w:rsidRPr="000E11CC" w:rsidRDefault="00862167" w:rsidP="00C4055B">
      <w:pPr>
        <w:numPr>
          <w:ilvl w:val="0"/>
          <w:numId w:val="134"/>
        </w:numPr>
        <w:spacing w:before="120"/>
        <w:jc w:val="both"/>
        <w:rPr>
          <w:color w:val="000000"/>
          <w:szCs w:val="22"/>
          <w:lang w:val="ru-RU"/>
        </w:rPr>
      </w:pPr>
      <w:r w:rsidRPr="000E11CC">
        <w:rPr>
          <w:color w:val="000000"/>
          <w:szCs w:val="22"/>
          <w:lang w:val="ru-RU"/>
        </w:rPr>
        <w:t>минимальные технические и технологические почасовые значения мощности по каждому узлу, к которому отнесены ГТП генерации и ГТП потребления с регу</w:t>
      </w:r>
      <w:r>
        <w:rPr>
          <w:color w:val="000000"/>
          <w:szCs w:val="22"/>
          <w:lang w:val="ru-RU"/>
        </w:rPr>
        <w:t>лируемой нагрузкой, заявленные у</w:t>
      </w:r>
      <w:r w:rsidRPr="000E11CC">
        <w:rPr>
          <w:color w:val="000000"/>
          <w:szCs w:val="22"/>
          <w:lang w:val="ru-RU"/>
        </w:rPr>
        <w:t>частником оптового рынка на этапе планирования ПДГ и ПБР;</w:t>
      </w:r>
    </w:p>
    <w:p w14:paraId="5AC1D482" w14:textId="77777777" w:rsidR="00862167" w:rsidRPr="000E11CC" w:rsidRDefault="00862167" w:rsidP="00C4055B">
      <w:pPr>
        <w:numPr>
          <w:ilvl w:val="0"/>
          <w:numId w:val="134"/>
        </w:numPr>
        <w:spacing w:before="120"/>
        <w:jc w:val="both"/>
        <w:rPr>
          <w:color w:val="000000"/>
          <w:szCs w:val="22"/>
          <w:lang w:val="ru-RU"/>
        </w:rPr>
      </w:pPr>
      <w:r w:rsidRPr="000E11CC">
        <w:rPr>
          <w:color w:val="000000"/>
          <w:szCs w:val="22"/>
          <w:lang w:val="ru-RU"/>
        </w:rPr>
        <w:t>максимальные технические и технологические почасовые значения мощности по каждому узлу, к которому отнесены ГТП генерации и ГТП потребления с регу</w:t>
      </w:r>
      <w:r>
        <w:rPr>
          <w:color w:val="000000"/>
          <w:szCs w:val="22"/>
          <w:lang w:val="ru-RU"/>
        </w:rPr>
        <w:t>лируемой нагрузкой, заявленные у</w:t>
      </w:r>
      <w:r w:rsidRPr="000E11CC">
        <w:rPr>
          <w:color w:val="000000"/>
          <w:szCs w:val="22"/>
          <w:lang w:val="ru-RU"/>
        </w:rPr>
        <w:t>частником оптового рынка на этапе планирования ПДГ и ПБР;</w:t>
      </w:r>
    </w:p>
    <w:p w14:paraId="59026640" w14:textId="77777777" w:rsidR="00862167" w:rsidRPr="000E11CC" w:rsidRDefault="00862167" w:rsidP="00C4055B">
      <w:pPr>
        <w:numPr>
          <w:ilvl w:val="0"/>
          <w:numId w:val="134"/>
        </w:numPr>
        <w:spacing w:before="120"/>
        <w:jc w:val="both"/>
        <w:rPr>
          <w:color w:val="000000"/>
          <w:szCs w:val="22"/>
          <w:lang w:val="ru-RU"/>
        </w:rPr>
      </w:pPr>
      <w:r w:rsidRPr="000E11CC">
        <w:rPr>
          <w:color w:val="000000"/>
          <w:szCs w:val="22"/>
          <w:lang w:val="ru-RU"/>
        </w:rPr>
        <w:t>максимальные и минимальные почасовые значения мощности по каждому узлу, к которому отнесены ГТП генерации и ГТП потребления с регулируемой нагрузкой, определенные СО на этапе планирования ПДГ и ПБР;</w:t>
      </w:r>
    </w:p>
    <w:p w14:paraId="4C199C16" w14:textId="4ECD60B3" w:rsidR="00862167" w:rsidRPr="00130E4A" w:rsidRDefault="00862167" w:rsidP="00C4055B">
      <w:pPr>
        <w:numPr>
          <w:ilvl w:val="0"/>
          <w:numId w:val="134"/>
        </w:numPr>
        <w:spacing w:before="120"/>
        <w:jc w:val="both"/>
        <w:rPr>
          <w:color w:val="000000"/>
          <w:szCs w:val="22"/>
          <w:lang w:val="ru-RU"/>
        </w:rPr>
      </w:pPr>
      <w:r w:rsidRPr="000E11CC">
        <w:rPr>
          <w:color w:val="000000"/>
          <w:szCs w:val="22"/>
          <w:lang w:val="ru-RU"/>
        </w:rPr>
        <w:t>по каждой ГТП генерации, а также ГТП пот</w:t>
      </w:r>
      <w:r>
        <w:rPr>
          <w:color w:val="000000"/>
          <w:szCs w:val="22"/>
          <w:lang w:val="ru-RU"/>
        </w:rPr>
        <w:t xml:space="preserve">ребления ГАЭС, входящим в ГОУ, </w:t>
      </w:r>
      <w:r w:rsidRPr="000E11CC">
        <w:rPr>
          <w:color w:val="000000"/>
          <w:szCs w:val="22"/>
          <w:lang w:val="ru-RU"/>
        </w:rPr>
        <w:t xml:space="preserve">и по объектам управления, относящимся к ГТП потребления с регулируемой нагрузкой, ― составляющие величины </w:t>
      </w:r>
      <w:r w:rsidRPr="000B6FD6">
        <w:rPr>
          <w:color w:val="000000"/>
          <w:szCs w:val="22"/>
          <w:lang w:val="ru-RU"/>
        </w:rPr>
        <w:t>отклонения по внешней инициативе ИВ0 и ИВА, определенные в соответствии с п.п.</w:t>
      </w:r>
      <w:r w:rsidR="000B6FD6" w:rsidRPr="000B6FD6">
        <w:rPr>
          <w:color w:val="000000"/>
          <w:szCs w:val="22"/>
          <w:lang w:val="ru-RU"/>
        </w:rPr>
        <w:t xml:space="preserve"> </w:t>
      </w:r>
      <w:r w:rsidR="0080160F" w:rsidRPr="000B6FD6">
        <w:fldChar w:fldCharType="begin"/>
      </w:r>
      <w:r w:rsidR="0080160F" w:rsidRPr="000B6FD6">
        <w:rPr>
          <w:lang w:val="ru-RU"/>
        </w:rPr>
        <w:instrText xml:space="preserve"> </w:instrText>
      </w:r>
      <w:r w:rsidR="0080160F" w:rsidRPr="000B6FD6">
        <w:instrText>REF</w:instrText>
      </w:r>
      <w:r w:rsidR="0080160F" w:rsidRPr="000B6FD6">
        <w:rPr>
          <w:lang w:val="ru-RU"/>
        </w:rPr>
        <w:instrText xml:space="preserve"> _</w:instrText>
      </w:r>
      <w:r w:rsidR="0080160F" w:rsidRPr="000B6FD6">
        <w:instrText>Ref</w:instrText>
      </w:r>
      <w:r w:rsidR="0080160F" w:rsidRPr="000B6FD6">
        <w:rPr>
          <w:lang w:val="ru-RU"/>
        </w:rPr>
        <w:instrText>130697520 \</w:instrText>
      </w:r>
      <w:r w:rsidR="0080160F" w:rsidRPr="000B6FD6">
        <w:instrText>r</w:instrText>
      </w:r>
      <w:r w:rsidR="0080160F" w:rsidRPr="000B6FD6">
        <w:rPr>
          <w:lang w:val="ru-RU"/>
        </w:rPr>
        <w:instrText xml:space="preserve"> \</w:instrText>
      </w:r>
      <w:r w:rsidR="0080160F" w:rsidRPr="000B6FD6">
        <w:instrText>h</w:instrText>
      </w:r>
      <w:r w:rsidR="0080160F" w:rsidRPr="000B6FD6">
        <w:rPr>
          <w:lang w:val="ru-RU"/>
        </w:rPr>
        <w:instrText xml:space="preserve">  \* </w:instrText>
      </w:r>
      <w:r w:rsidR="0080160F" w:rsidRPr="000B6FD6">
        <w:instrText>MERGEFORMAT</w:instrText>
      </w:r>
      <w:r w:rsidR="0080160F" w:rsidRPr="000B6FD6">
        <w:rPr>
          <w:lang w:val="ru-RU"/>
        </w:rPr>
        <w:instrText xml:space="preserve"> </w:instrText>
      </w:r>
      <w:r w:rsidR="0080160F" w:rsidRPr="000B6FD6">
        <w:fldChar w:fldCharType="separate"/>
      </w:r>
      <w:r w:rsidR="00AF14F3" w:rsidRPr="00AF14F3">
        <w:rPr>
          <w:color w:val="000000"/>
          <w:szCs w:val="22"/>
          <w:lang w:val="ru-RU"/>
        </w:rPr>
        <w:t>2.2.3</w:t>
      </w:r>
      <w:r w:rsidR="0080160F" w:rsidRPr="000B6FD6">
        <w:fldChar w:fldCharType="end"/>
      </w:r>
      <w:r w:rsidRPr="000B6FD6">
        <w:rPr>
          <w:color w:val="000000"/>
          <w:szCs w:val="22"/>
          <w:lang w:val="ru-RU"/>
        </w:rPr>
        <w:t xml:space="preserve">, </w:t>
      </w:r>
      <w:r w:rsidR="0080160F" w:rsidRPr="000B6FD6">
        <w:fldChar w:fldCharType="begin"/>
      </w:r>
      <w:r w:rsidR="0080160F" w:rsidRPr="000B6FD6">
        <w:rPr>
          <w:lang w:val="ru-RU"/>
        </w:rPr>
        <w:instrText xml:space="preserve"> </w:instrText>
      </w:r>
      <w:r w:rsidR="0080160F" w:rsidRPr="000B6FD6">
        <w:instrText>REF</w:instrText>
      </w:r>
      <w:r w:rsidR="0080160F" w:rsidRPr="000B6FD6">
        <w:rPr>
          <w:lang w:val="ru-RU"/>
        </w:rPr>
        <w:instrText xml:space="preserve"> _</w:instrText>
      </w:r>
      <w:r w:rsidR="0080160F" w:rsidRPr="000B6FD6">
        <w:instrText>Ref</w:instrText>
      </w:r>
      <w:r w:rsidR="0080160F" w:rsidRPr="000B6FD6">
        <w:rPr>
          <w:lang w:val="ru-RU"/>
        </w:rPr>
        <w:instrText>130697532 \</w:instrText>
      </w:r>
      <w:r w:rsidR="0080160F" w:rsidRPr="000B6FD6">
        <w:instrText>r</w:instrText>
      </w:r>
      <w:r w:rsidR="0080160F" w:rsidRPr="000B6FD6">
        <w:rPr>
          <w:lang w:val="ru-RU"/>
        </w:rPr>
        <w:instrText xml:space="preserve"> \</w:instrText>
      </w:r>
      <w:r w:rsidR="0080160F" w:rsidRPr="000B6FD6">
        <w:instrText>h</w:instrText>
      </w:r>
      <w:r w:rsidR="0080160F" w:rsidRPr="000B6FD6">
        <w:rPr>
          <w:lang w:val="ru-RU"/>
        </w:rPr>
        <w:instrText xml:space="preserve">  \* </w:instrText>
      </w:r>
      <w:r w:rsidR="0080160F" w:rsidRPr="000B6FD6">
        <w:instrText>MERGEFORMAT</w:instrText>
      </w:r>
      <w:r w:rsidR="0080160F" w:rsidRPr="000B6FD6">
        <w:rPr>
          <w:lang w:val="ru-RU"/>
        </w:rPr>
        <w:instrText xml:space="preserve"> </w:instrText>
      </w:r>
      <w:r w:rsidR="0080160F" w:rsidRPr="000B6FD6">
        <w:fldChar w:fldCharType="separate"/>
      </w:r>
      <w:r w:rsidR="00AF14F3" w:rsidRPr="00AF14F3">
        <w:rPr>
          <w:color w:val="000000"/>
          <w:szCs w:val="22"/>
          <w:lang w:val="ru-RU"/>
        </w:rPr>
        <w:t>2.2.5</w:t>
      </w:r>
      <w:r w:rsidR="0080160F" w:rsidRPr="000B6FD6">
        <w:fldChar w:fldCharType="end"/>
      </w:r>
      <w:r w:rsidRPr="000B6FD6">
        <w:rPr>
          <w:color w:val="000000"/>
          <w:szCs w:val="22"/>
          <w:lang w:val="ru-RU"/>
        </w:rPr>
        <w:t xml:space="preserve"> настоящего Регламента, или </w:t>
      </w:r>
      <w:r w:rsidRPr="000B6FD6">
        <w:rPr>
          <w:szCs w:val="22"/>
          <w:lang w:val="ru-RU"/>
        </w:rPr>
        <w:t xml:space="preserve">признак </w:t>
      </w:r>
      <w:r w:rsidR="000B6FD6" w:rsidRPr="000B6FD6">
        <w:rPr>
          <w:szCs w:val="22"/>
          <w:lang w:val="ru-RU"/>
        </w:rPr>
        <w:t>отнесения отклонений на внешнюю инициативу</w:t>
      </w:r>
      <w:r w:rsidRPr="000B6FD6">
        <w:rPr>
          <w:szCs w:val="22"/>
          <w:lang w:val="ru-RU"/>
        </w:rPr>
        <w:t xml:space="preserve"> в часы, в отношении которых соответствующему ГОУ был присвоен указанный признак в соответствии с </w:t>
      </w:r>
      <w:r w:rsidRPr="000B6FD6">
        <w:rPr>
          <w:color w:val="000000"/>
          <w:szCs w:val="22"/>
          <w:lang w:val="ru-RU"/>
        </w:rPr>
        <w:t xml:space="preserve">п. 2.2.3 настоящего Регламента, а также объемы отклонений, отнесенных Системным оператором в соответствии с п. 2.2.3 настоящего Регламента на собственную инициативу в отношении ГОУ, по которым был передан вышеуказанный признак </w:t>
      </w:r>
      <w:r w:rsidR="000B6FD6" w:rsidRPr="000B6FD6">
        <w:rPr>
          <w:szCs w:val="22"/>
          <w:lang w:val="ru-RU"/>
        </w:rPr>
        <w:t xml:space="preserve">отнесения  отклонений на внешнюю </w:t>
      </w:r>
      <w:r w:rsidR="000B6FD6" w:rsidRPr="008C58B6">
        <w:rPr>
          <w:szCs w:val="22"/>
          <w:lang w:val="ru-RU"/>
        </w:rPr>
        <w:t>инициативу</w:t>
      </w:r>
      <w:r w:rsidRPr="000B6FD6">
        <w:rPr>
          <w:szCs w:val="22"/>
          <w:lang w:val="ru-RU"/>
        </w:rPr>
        <w:t>. При этом по каждой ГТП генерации и по</w:t>
      </w:r>
      <w:r w:rsidRPr="00342369">
        <w:rPr>
          <w:szCs w:val="22"/>
          <w:lang w:val="ru-RU"/>
        </w:rPr>
        <w:t xml:space="preserve"> объектам управления, относящимся к ГТП потребления с регулируемой нагрузкой, ― для составляющих величин отклонения по внешней инициативе ИВ0, определенные в соответствии с п.п. 2.2.3 настоящего Регламента</w:t>
      </w:r>
      <w:r w:rsidRPr="00130E4A">
        <w:rPr>
          <w:szCs w:val="22"/>
          <w:lang w:val="ru-RU"/>
        </w:rPr>
        <w:t>, в случае наличия, дополнительно указывается в качестве причины формирования объема отклонения признак проверки наличия фактических резервов мощности</w:t>
      </w:r>
      <w:r w:rsidRPr="00130E4A">
        <w:rPr>
          <w:color w:val="000000"/>
          <w:szCs w:val="22"/>
          <w:lang w:val="ru-RU"/>
        </w:rPr>
        <w:t>;</w:t>
      </w:r>
    </w:p>
    <w:p w14:paraId="32298022" w14:textId="228DA2F1" w:rsidR="00130E4A" w:rsidRPr="00130E4A" w:rsidRDefault="00130E4A" w:rsidP="00C4055B">
      <w:pPr>
        <w:numPr>
          <w:ilvl w:val="0"/>
          <w:numId w:val="134"/>
        </w:numPr>
        <w:spacing w:before="120"/>
        <w:jc w:val="both"/>
        <w:rPr>
          <w:color w:val="000000"/>
          <w:szCs w:val="22"/>
          <w:lang w:val="ru-RU"/>
        </w:rPr>
      </w:pPr>
      <w:r w:rsidRPr="00130E4A">
        <w:rPr>
          <w:color w:val="000000"/>
          <w:szCs w:val="22"/>
          <w:lang w:val="ru-RU"/>
        </w:rPr>
        <w:t xml:space="preserve">по ГТП генерации ГЭС – </w:t>
      </w:r>
      <w:r w:rsidRPr="00130E4A">
        <w:rPr>
          <w:szCs w:val="22"/>
          <w:lang w:val="ru-RU"/>
        </w:rPr>
        <w:t xml:space="preserve">объем собственной инициативы, </w:t>
      </w:r>
      <w:r w:rsidRPr="00130E4A">
        <w:rPr>
          <w:color w:val="000000"/>
          <w:szCs w:val="22"/>
          <w:lang w:val="ru-RU"/>
        </w:rPr>
        <w:t xml:space="preserve">обусловленный исполнением диспетчерских команд по собственной инициативе, отданных в порядке, установленном п. 5 </w:t>
      </w:r>
      <w:r w:rsidRPr="00130E4A">
        <w:rPr>
          <w:i/>
          <w:color w:val="000000"/>
          <w:szCs w:val="22"/>
          <w:lang w:val="ru-RU"/>
        </w:rPr>
        <w:t>Регламента оперативного диспетчерского управления электроэнергетическим режимом объектов управления ЕЭС России</w:t>
      </w:r>
      <w:r w:rsidRPr="00130E4A">
        <w:rPr>
          <w:color w:val="000000"/>
          <w:szCs w:val="22"/>
          <w:lang w:val="ru-RU"/>
        </w:rPr>
        <w:t xml:space="preserve"> (Приложение № 9 к </w:t>
      </w:r>
      <w:r w:rsidRPr="00130E4A">
        <w:rPr>
          <w:i/>
          <w:color w:val="000000"/>
          <w:szCs w:val="22"/>
          <w:lang w:val="ru-RU"/>
        </w:rPr>
        <w:t>Договору о присоединении к торговой системе оптового рынка</w:t>
      </w:r>
      <w:r w:rsidRPr="00130E4A">
        <w:rPr>
          <w:color w:val="000000"/>
          <w:szCs w:val="22"/>
          <w:lang w:val="ru-RU"/>
        </w:rPr>
        <w:t>), по запросу оперативного персонала ГЭС на изменение графика нагрузки электростанции в связи с наличием ограничений на выработку ГЭС по режимам водопользования;</w:t>
      </w:r>
    </w:p>
    <w:p w14:paraId="0D85D4FB" w14:textId="77777777" w:rsidR="00862167" w:rsidRPr="000E11CC" w:rsidRDefault="00862167" w:rsidP="00C4055B">
      <w:pPr>
        <w:numPr>
          <w:ilvl w:val="0"/>
          <w:numId w:val="134"/>
        </w:numPr>
        <w:spacing w:before="120"/>
        <w:jc w:val="both"/>
        <w:rPr>
          <w:color w:val="000000"/>
          <w:szCs w:val="22"/>
          <w:lang w:val="ru-RU"/>
        </w:rPr>
      </w:pPr>
      <w:r w:rsidRPr="00130E4A">
        <w:rPr>
          <w:szCs w:val="22"/>
          <w:lang w:val="ru-RU"/>
        </w:rPr>
        <w:t>для электростанций</w:t>
      </w:r>
      <w:r w:rsidR="003A5E82" w:rsidRPr="00130E4A">
        <w:rPr>
          <w:szCs w:val="22"/>
          <w:lang w:val="ru-RU"/>
        </w:rPr>
        <w:t>,</w:t>
      </w:r>
      <w:r w:rsidRPr="00130E4A">
        <w:rPr>
          <w:szCs w:val="22"/>
          <w:lang w:val="ru-RU"/>
        </w:rPr>
        <w:t xml:space="preserve"> на которых размещен вторичный резерв активной мощности СО передает соответствующи</w:t>
      </w:r>
      <w:r w:rsidRPr="000E11CC">
        <w:rPr>
          <w:szCs w:val="22"/>
          <w:lang w:val="ru-RU"/>
        </w:rPr>
        <w:t>й признак, в часы, когда станция участвовала в регулировании;</w:t>
      </w:r>
    </w:p>
    <w:p w14:paraId="6248649E" w14:textId="77777777" w:rsidR="00862167" w:rsidRPr="000E11CC" w:rsidRDefault="00862167" w:rsidP="00C4055B">
      <w:pPr>
        <w:numPr>
          <w:ilvl w:val="0"/>
          <w:numId w:val="134"/>
        </w:numPr>
        <w:spacing w:before="120"/>
        <w:jc w:val="both"/>
        <w:rPr>
          <w:color w:val="000000"/>
          <w:szCs w:val="22"/>
          <w:lang w:val="ru-RU"/>
        </w:rPr>
      </w:pPr>
      <w:r w:rsidRPr="000E11CC">
        <w:rPr>
          <w:szCs w:val="22"/>
          <w:lang w:val="ru-RU"/>
        </w:rPr>
        <w:t>признак разворота оборудования</w:t>
      </w:r>
      <w:r w:rsidRPr="000E11CC">
        <w:rPr>
          <w:color w:val="000000"/>
          <w:szCs w:val="22"/>
          <w:lang w:val="ru-RU"/>
        </w:rPr>
        <w:t xml:space="preserve"> (по ГТП генерации или объекту управления, относящемуся к ГТП потребления с регулируемой нагрузкой)</w:t>
      </w:r>
      <w:r w:rsidRPr="000E11CC">
        <w:rPr>
          <w:szCs w:val="22"/>
          <w:lang w:val="ru-RU"/>
        </w:rPr>
        <w:t xml:space="preserve"> с указанием часа действия признака;</w:t>
      </w:r>
    </w:p>
    <w:p w14:paraId="0E48ED86" w14:textId="77777777" w:rsidR="00862167" w:rsidRPr="000E11CC" w:rsidRDefault="00862167" w:rsidP="00C4055B">
      <w:pPr>
        <w:numPr>
          <w:ilvl w:val="0"/>
          <w:numId w:val="134"/>
        </w:numPr>
        <w:spacing w:before="120"/>
        <w:jc w:val="both"/>
        <w:rPr>
          <w:color w:val="000000"/>
          <w:szCs w:val="22"/>
          <w:lang w:val="ru-RU"/>
        </w:rPr>
      </w:pPr>
      <w:r w:rsidRPr="000E11CC">
        <w:rPr>
          <w:color w:val="000000"/>
          <w:szCs w:val="22"/>
          <w:lang w:val="ru-RU"/>
        </w:rPr>
        <w:t xml:space="preserve">в отношении ГТП, отнесенных </w:t>
      </w:r>
      <w:r>
        <w:rPr>
          <w:color w:val="000000"/>
          <w:szCs w:val="22"/>
          <w:lang w:val="ru-RU"/>
        </w:rPr>
        <w:t>к ценовым зонам оптового рынка –</w:t>
      </w:r>
      <w:r w:rsidRPr="000E11CC">
        <w:rPr>
          <w:color w:val="000000"/>
          <w:szCs w:val="22"/>
          <w:lang w:val="ru-RU"/>
        </w:rPr>
        <w:t xml:space="preserve"> разнесенные по узлам расчетной модели ценовые заявки на планирование объемов производства/потребления в отношении ГТП генерации (и ГТП потребления поставщика – для оперативных ценопринимающих заявок на планирование объемов производства/потребления, одновременно поданных поставщиками в отношении ГТП потребления поставщика и соответствующих ГТП генерации) и ГТП потребления с регулируемой нагрузкой в соответствии с коэффициентами отнесения, рассчитанными на основе ПБР для соответствующего часа, в том числе разнесенные оперативные ценопринимающие заявки на изменение планового объема производства/потребления с указанием соответствующего признака;</w:t>
      </w:r>
    </w:p>
    <w:p w14:paraId="1ECCE547" w14:textId="77777777" w:rsidR="00862167" w:rsidRPr="00DD0AFC" w:rsidRDefault="00862167" w:rsidP="00C4055B">
      <w:pPr>
        <w:numPr>
          <w:ilvl w:val="0"/>
          <w:numId w:val="134"/>
        </w:numPr>
        <w:spacing w:before="120"/>
        <w:jc w:val="both"/>
        <w:rPr>
          <w:color w:val="000000"/>
          <w:szCs w:val="22"/>
          <w:lang w:val="ru-RU"/>
        </w:rPr>
      </w:pPr>
      <w:r w:rsidRPr="000E11CC">
        <w:rPr>
          <w:szCs w:val="22"/>
          <w:lang w:val="ru-RU"/>
        </w:rPr>
        <w:t>в отношении ГТП экспорта или ГТП импорта, зарегистрированных на сечениях экспорта-импорта, в отношении которых выполнено условие, указанное в п.</w:t>
      </w:r>
      <w:r w:rsidRPr="000E11CC">
        <w:rPr>
          <w:szCs w:val="22"/>
        </w:rPr>
        <w:t> </w:t>
      </w:r>
      <w:r w:rsidRPr="000E11CC">
        <w:rPr>
          <w:szCs w:val="22"/>
          <w:lang w:val="ru-RU"/>
        </w:rPr>
        <w:t xml:space="preserve">6.2 </w:t>
      </w:r>
      <w:r w:rsidRPr="000E11CC">
        <w:rPr>
          <w:i/>
          <w:szCs w:val="22"/>
          <w:lang w:val="ru-RU"/>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szCs w:val="22"/>
          <w:lang w:val="ru-RU"/>
        </w:rPr>
        <w:t xml:space="preserve"> (Приложение № 15 к </w:t>
      </w:r>
      <w:r w:rsidRPr="000E11CC">
        <w:rPr>
          <w:i/>
          <w:szCs w:val="22"/>
          <w:lang w:val="ru-RU"/>
        </w:rPr>
        <w:t>Договору о присоединении к торговой системе оптового рынка</w:t>
      </w:r>
      <w:r w:rsidRPr="000E11CC">
        <w:rPr>
          <w:szCs w:val="22"/>
          <w:lang w:val="ru-RU"/>
        </w:rPr>
        <w:t>), отнесенные к соответствующим сечениям экспорта-импорта ценовые заявки на планирование объема поставки электроэнергии, в том числе оперативные ценопринимающие заявки на изменение объема поставки с указ</w:t>
      </w:r>
      <w:r w:rsidR="00DD0AFC">
        <w:rPr>
          <w:szCs w:val="22"/>
          <w:lang w:val="ru-RU"/>
        </w:rPr>
        <w:t>анием соответствующего признака;</w:t>
      </w:r>
    </w:p>
    <w:p w14:paraId="3584A617" w14:textId="77777777" w:rsidR="00DD0AFC" w:rsidRPr="00C72C68" w:rsidRDefault="00DD0AFC" w:rsidP="00C4055B">
      <w:pPr>
        <w:numPr>
          <w:ilvl w:val="0"/>
          <w:numId w:val="134"/>
        </w:numPr>
        <w:spacing w:before="120"/>
        <w:jc w:val="both"/>
        <w:rPr>
          <w:color w:val="000000"/>
          <w:szCs w:val="22"/>
          <w:lang w:val="ru-RU"/>
        </w:rPr>
      </w:pPr>
      <w:r w:rsidRPr="004B5D80">
        <w:rPr>
          <w:szCs w:val="22"/>
          <w:lang w:val="ru-RU"/>
        </w:rPr>
        <w:t xml:space="preserve">почасовые объемы уточненного диспетчерского графика по ГОУ и почасовые объемы уточненного диспетчерского графика, сформированного СО с учетом согласованных предложений участника </w:t>
      </w:r>
      <w:r w:rsidRPr="00C72C68">
        <w:rPr>
          <w:szCs w:val="22"/>
          <w:lang w:val="ru-RU"/>
        </w:rPr>
        <w:t>оптового рынка по снижению диспетчерского графика по с</w:t>
      </w:r>
      <w:r w:rsidR="00C72C68" w:rsidRPr="00C72C68">
        <w:rPr>
          <w:szCs w:val="22"/>
          <w:lang w:val="ru-RU"/>
        </w:rPr>
        <w:t>обственной инициативе, по ГОУ;</w:t>
      </w:r>
    </w:p>
    <w:p w14:paraId="3CE49D44" w14:textId="77777777" w:rsidR="00C72C68" w:rsidRPr="00DF7C4F" w:rsidRDefault="00C72C68" w:rsidP="00C4055B">
      <w:pPr>
        <w:numPr>
          <w:ilvl w:val="0"/>
          <w:numId w:val="134"/>
        </w:numPr>
        <w:spacing w:before="120"/>
        <w:jc w:val="both"/>
        <w:rPr>
          <w:color w:val="000000"/>
          <w:szCs w:val="22"/>
          <w:lang w:val="ru-RU"/>
        </w:rPr>
      </w:pPr>
      <w:r w:rsidRPr="00C72C68">
        <w:rPr>
          <w:szCs w:val="22"/>
          <w:lang w:val="ru-RU"/>
        </w:rPr>
        <w:t xml:space="preserve">признак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w:t>
      </w:r>
      <w:r w:rsidRPr="00DD1E58">
        <w:rPr>
          <w:szCs w:val="22"/>
          <w:lang w:val="ru-RU"/>
        </w:rPr>
        <w:t xml:space="preserve">электрической энергии </w:t>
      </w:r>
      <w:r w:rsidR="00DD1E58" w:rsidRPr="00DD1E58">
        <w:rPr>
          <w:szCs w:val="22"/>
          <w:lang w:val="ru-RU"/>
        </w:rPr>
        <w:t>ГЭС</w:t>
      </w:r>
      <w:r w:rsidR="00DD1E58" w:rsidRPr="00DD1E58" w:rsidDel="00A54227">
        <w:rPr>
          <w:szCs w:val="22"/>
          <w:lang w:val="ru-RU"/>
        </w:rPr>
        <w:t xml:space="preserve"> </w:t>
      </w:r>
      <w:r w:rsidR="00DD1E58" w:rsidRPr="00DD1E58">
        <w:rPr>
          <w:szCs w:val="22"/>
          <w:lang w:val="ru-RU"/>
        </w:rPr>
        <w:t>или ГАЭС или на потребление в ГТП потребления ГАЭС</w:t>
      </w:r>
      <w:r w:rsidRPr="00DD1E58" w:rsidDel="00A54227">
        <w:rPr>
          <w:szCs w:val="22"/>
          <w:lang w:val="ru-RU"/>
        </w:rPr>
        <w:t xml:space="preserve"> </w:t>
      </w:r>
      <w:r w:rsidRPr="00DD1E58">
        <w:rPr>
          <w:szCs w:val="22"/>
          <w:lang w:val="ru-RU"/>
        </w:rPr>
        <w:t xml:space="preserve">(в отношении </w:t>
      </w:r>
      <w:r w:rsidRPr="00DD1E58">
        <w:rPr>
          <w:color w:val="000000"/>
          <w:szCs w:val="22"/>
          <w:lang w:val="ru-RU"/>
        </w:rPr>
        <w:t xml:space="preserve">ГОУ, однозначно соответствующего </w:t>
      </w:r>
      <w:r w:rsidRPr="00DD1E58">
        <w:rPr>
          <w:szCs w:val="22"/>
          <w:lang w:val="ru-RU"/>
        </w:rPr>
        <w:t xml:space="preserve">ГТП генерации </w:t>
      </w:r>
      <w:r w:rsidR="00DD1E58" w:rsidRPr="00DD1E58">
        <w:rPr>
          <w:szCs w:val="22"/>
          <w:lang w:val="ru-RU"/>
        </w:rPr>
        <w:t>ГЭС или ГАЭС</w:t>
      </w:r>
      <w:r w:rsidRPr="00DD1E58">
        <w:rPr>
          <w:szCs w:val="22"/>
          <w:lang w:val="ru-RU"/>
        </w:rPr>
        <w:t xml:space="preserve">, для которых при расчете ПБР постоянные графики были учтены </w:t>
      </w:r>
      <w:r w:rsidRPr="00DD1E58">
        <w:rPr>
          <w:color w:val="000000"/>
          <w:szCs w:val="22"/>
          <w:lang w:val="ru-RU"/>
        </w:rPr>
        <w:t xml:space="preserve">заявленным графиком генерации </w:t>
      </w:r>
      <w:r w:rsidRPr="00DD1E58">
        <w:rPr>
          <w:szCs w:val="22"/>
          <w:lang w:val="ru-RU"/>
        </w:rPr>
        <w:t xml:space="preserve">режимных генерирующих единиц, </w:t>
      </w:r>
      <w:r w:rsidRPr="00DD1E58">
        <w:rPr>
          <w:color w:val="000000"/>
          <w:szCs w:val="22"/>
          <w:lang w:val="ru-RU"/>
        </w:rPr>
        <w:t>указанным</w:t>
      </w:r>
      <w:r w:rsidRPr="00DD1E58">
        <w:rPr>
          <w:szCs w:val="22"/>
          <w:lang w:val="ru-RU"/>
        </w:rPr>
        <w:t xml:space="preserve"> в составе уведомлений о составе и параметрах генерирующего оборудования, за исключением ГТП </w:t>
      </w:r>
      <w:r w:rsidR="00DD1E58" w:rsidRPr="00DD1E58">
        <w:rPr>
          <w:szCs w:val="22"/>
          <w:lang w:val="ru-RU"/>
        </w:rPr>
        <w:t>ГЭС или ГАЭС</w:t>
      </w:r>
      <w:r w:rsidRPr="00DD1E58">
        <w:rPr>
          <w:szCs w:val="22"/>
          <w:lang w:val="ru-RU"/>
        </w:rPr>
        <w:t xml:space="preserve"> из Перечня ГЭС, в отношении которых осуществляется оптимизация интегральной суточной</w:t>
      </w:r>
      <w:r w:rsidRPr="00DF7C4F">
        <w:rPr>
          <w:szCs w:val="22"/>
          <w:lang w:val="ru-RU"/>
        </w:rPr>
        <w:t xml:space="preserve"> в</w:t>
      </w:r>
      <w:r w:rsidR="00DF7C4F" w:rsidRPr="00DF7C4F">
        <w:rPr>
          <w:szCs w:val="22"/>
          <w:lang w:val="ru-RU"/>
        </w:rPr>
        <w:t>ыработки);</w:t>
      </w:r>
    </w:p>
    <w:p w14:paraId="29721C89" w14:textId="55793F81" w:rsidR="00DF7C4F" w:rsidRPr="008A7991" w:rsidRDefault="00DF7C4F" w:rsidP="00C4055B">
      <w:pPr>
        <w:numPr>
          <w:ilvl w:val="0"/>
          <w:numId w:val="134"/>
        </w:numPr>
        <w:spacing w:before="120"/>
        <w:jc w:val="both"/>
        <w:rPr>
          <w:color w:val="000000"/>
          <w:szCs w:val="22"/>
          <w:lang w:val="ru-RU"/>
        </w:rPr>
      </w:pPr>
      <w:r w:rsidRPr="00DF7C4F">
        <w:rPr>
          <w:szCs w:val="22"/>
          <w:lang w:val="ru-RU"/>
        </w:rPr>
        <w:t xml:space="preserve">признак отнесения </w:t>
      </w:r>
      <w:r w:rsidRPr="00DF7C4F">
        <w:rPr>
          <w:bCs/>
          <w:szCs w:val="22"/>
          <w:lang w:val="ru-RU"/>
        </w:rPr>
        <w:t>гидроэлектростанции</w:t>
      </w:r>
      <w:r w:rsidRPr="00DF7C4F">
        <w:rPr>
          <w:szCs w:val="22"/>
          <w:lang w:val="ru-RU"/>
        </w:rPr>
        <w:t xml:space="preserve"> к малой водоточной ГЭС (присвоение признака со </w:t>
      </w:r>
      <w:r w:rsidRPr="002A74EB">
        <w:rPr>
          <w:szCs w:val="22"/>
          <w:lang w:val="ru-RU"/>
        </w:rPr>
        <w:t xml:space="preserve">стороны СО осуществляется на основании порядка, определенного в </w:t>
      </w:r>
      <w:r w:rsidRPr="002A74EB">
        <w:rPr>
          <w:i/>
          <w:szCs w:val="22"/>
          <w:lang w:val="ru-RU"/>
        </w:rPr>
        <w:t xml:space="preserve">Перечне определений и принятых сокращений </w:t>
      </w:r>
      <w:r w:rsidRPr="002A74EB">
        <w:rPr>
          <w:szCs w:val="22"/>
          <w:lang w:val="ru-RU"/>
        </w:rPr>
        <w:t>(Приложение № 17 к</w:t>
      </w:r>
      <w:r w:rsidRPr="002A74EB">
        <w:rPr>
          <w:i/>
          <w:szCs w:val="22"/>
          <w:lang w:val="ru-RU"/>
        </w:rPr>
        <w:t xml:space="preserve"> Договору о присоединении к торговой системе оптового рынка</w:t>
      </w:r>
      <w:r w:rsidR="002A74EB" w:rsidRPr="002A74EB">
        <w:rPr>
          <w:szCs w:val="22"/>
          <w:lang w:val="ru-RU"/>
        </w:rPr>
        <w:t>))</w:t>
      </w:r>
      <w:r w:rsidR="008A7991">
        <w:rPr>
          <w:szCs w:val="22"/>
          <w:lang w:val="ru-RU"/>
        </w:rPr>
        <w:t>;</w:t>
      </w:r>
    </w:p>
    <w:p w14:paraId="278617D9" w14:textId="07B694CD" w:rsidR="008A7991" w:rsidRPr="008A7991" w:rsidRDefault="008A7991" w:rsidP="00C4055B">
      <w:pPr>
        <w:numPr>
          <w:ilvl w:val="0"/>
          <w:numId w:val="134"/>
        </w:numPr>
        <w:spacing w:before="120"/>
        <w:jc w:val="both"/>
        <w:rPr>
          <w:color w:val="000000"/>
          <w:szCs w:val="22"/>
          <w:lang w:val="ru-RU"/>
        </w:rPr>
      </w:pPr>
      <w:r w:rsidRPr="008A7991">
        <w:rPr>
          <w:rFonts w:cs="Courier New"/>
          <w:color w:val="000000"/>
          <w:lang w:val="ru-RU"/>
        </w:rPr>
        <w:t>в отношении ГТП потребления участников оптового рынка, с использованием которых приобретается электрическая энергия и мощность на оптовом рынке для потребителей, участвующих в оказании услуг по управлению изменением режима потребления:</w:t>
      </w:r>
    </w:p>
    <w:p w14:paraId="6419305B" w14:textId="154496FE" w:rsidR="008A7991" w:rsidRPr="00247E2C" w:rsidRDefault="008A7991" w:rsidP="008A7991">
      <w:pPr>
        <w:pStyle w:val="affb"/>
        <w:numPr>
          <w:ilvl w:val="0"/>
          <w:numId w:val="155"/>
        </w:numPr>
        <w:spacing w:before="120" w:after="120"/>
        <w:ind w:left="1134" w:firstLine="0"/>
        <w:jc w:val="both"/>
        <w:rPr>
          <w:rFonts w:ascii="Garamond" w:hAnsi="Garamond" w:cs="Courier New"/>
          <w:color w:val="000000"/>
          <w:sz w:val="22"/>
          <w:szCs w:val="22"/>
        </w:rPr>
      </w:pPr>
      <w:r w:rsidRPr="00247E2C">
        <w:rPr>
          <w:rFonts w:ascii="Garamond" w:hAnsi="Garamond" w:cs="Courier New"/>
          <w:color w:val="000000"/>
          <w:sz w:val="22"/>
          <w:szCs w:val="22"/>
        </w:rPr>
        <w:t>объемы неисполнения или ненадлежащего исполнения агрегатором управления изменением режима потребления электрической энергии обязательств по договорам оказания услуг по управлению изменением режима потребления (</w:t>
      </w:r>
      <w:r w:rsidRPr="00247E2C">
        <w:rPr>
          <w:rFonts w:ascii="Garamond" w:hAnsi="Garamond"/>
          <w:position w:val="-14"/>
          <w:sz w:val="22"/>
          <w:szCs w:val="22"/>
        </w:rPr>
        <w:object w:dxaOrig="820" w:dyaOrig="400" w14:anchorId="6CB77729">
          <v:shape id="_x0000_i1187" type="#_x0000_t75" style="width:41.95pt;height:24.4pt" o:ole="">
            <v:imagedata r:id="rId262" o:title=""/>
          </v:shape>
          <o:OLEObject Type="Embed" ProgID="Equation.3" ShapeID="_x0000_i1187" DrawAspect="Content" ObjectID="_1833734100" r:id="rId474"/>
        </w:object>
      </w:r>
      <w:r w:rsidRPr="00247E2C">
        <w:rPr>
          <w:rFonts w:ascii="Garamond" w:hAnsi="Garamond" w:cs="Courier New"/>
          <w:sz w:val="22"/>
          <w:szCs w:val="22"/>
        </w:rPr>
        <w:t xml:space="preserve">); </w:t>
      </w:r>
    </w:p>
    <w:p w14:paraId="356100D4" w14:textId="3C168623" w:rsidR="008A7991" w:rsidRPr="00247E2C" w:rsidRDefault="008A7991" w:rsidP="008A7991">
      <w:pPr>
        <w:pStyle w:val="affb"/>
        <w:numPr>
          <w:ilvl w:val="0"/>
          <w:numId w:val="155"/>
        </w:numPr>
        <w:spacing w:before="120" w:after="120"/>
        <w:ind w:left="1134" w:firstLine="0"/>
        <w:jc w:val="both"/>
        <w:rPr>
          <w:rFonts w:ascii="Garamond" w:hAnsi="Garamond" w:cs="Courier New"/>
          <w:color w:val="000000"/>
          <w:sz w:val="22"/>
          <w:szCs w:val="22"/>
        </w:rPr>
      </w:pPr>
      <w:r w:rsidRPr="00247E2C">
        <w:rPr>
          <w:rFonts w:ascii="Garamond" w:hAnsi="Garamond" w:cs="Courier New"/>
          <w:sz w:val="22"/>
          <w:szCs w:val="22"/>
        </w:rPr>
        <w:t xml:space="preserve">объемы </w:t>
      </w:r>
      <w:r w:rsidRPr="00247E2C">
        <w:rPr>
          <w:rFonts w:ascii="Garamond" w:hAnsi="Garamond" w:cs="Courier New"/>
          <w:color w:val="000000"/>
          <w:sz w:val="22"/>
          <w:szCs w:val="22"/>
        </w:rPr>
        <w:t>превышения фактического объема снижения потребления электрической энергии в рамках оказания услуг по управлению изменением режима потребления электрической энергии над объемом снижения потребления электрической энергии, составляющим обязательства агрегаторов управления изменением режима потребления электрической энергии по договорам оказания услуг по управлению изменением режима потребления (</w:t>
      </w:r>
      <w:r w:rsidRPr="00247E2C">
        <w:rPr>
          <w:rFonts w:ascii="Garamond" w:hAnsi="Garamond"/>
          <w:position w:val="-14"/>
          <w:sz w:val="22"/>
          <w:szCs w:val="22"/>
        </w:rPr>
        <w:object w:dxaOrig="840" w:dyaOrig="400" w14:anchorId="556349B1">
          <v:shape id="_x0000_i1188" type="#_x0000_t75" style="width:41.95pt;height:24.4pt" o:ole="">
            <v:imagedata r:id="rId272" o:title=""/>
          </v:shape>
          <o:OLEObject Type="Embed" ProgID="Equation.3" ShapeID="_x0000_i1188" DrawAspect="Content" ObjectID="_1833734101" r:id="rId475"/>
        </w:object>
      </w:r>
      <w:r w:rsidRPr="00247E2C">
        <w:rPr>
          <w:rFonts w:ascii="Garamond" w:hAnsi="Garamond" w:cs="Courier New"/>
          <w:sz w:val="22"/>
          <w:szCs w:val="22"/>
        </w:rPr>
        <w:t>)</w:t>
      </w:r>
      <w:r w:rsidRPr="00247E2C">
        <w:rPr>
          <w:rFonts w:ascii="Garamond" w:hAnsi="Garamond" w:cs="Courier New"/>
          <w:color w:val="000000"/>
          <w:sz w:val="22"/>
          <w:szCs w:val="22"/>
        </w:rPr>
        <w:t>.</w:t>
      </w:r>
    </w:p>
    <w:p w14:paraId="6569A2D3" w14:textId="77777777" w:rsidR="008A7991" w:rsidRPr="00247E2C" w:rsidRDefault="008A7991" w:rsidP="008A7991">
      <w:pPr>
        <w:spacing w:before="120" w:after="120"/>
        <w:ind w:left="1134"/>
        <w:jc w:val="both"/>
        <w:rPr>
          <w:rFonts w:cs="Courier New"/>
          <w:lang w:val="ru-RU"/>
        </w:rPr>
      </w:pPr>
      <w:r w:rsidRPr="00247E2C">
        <w:rPr>
          <w:rFonts w:cs="Courier New"/>
          <w:color w:val="000000"/>
          <w:lang w:val="ru-RU"/>
        </w:rPr>
        <w:t xml:space="preserve">СО рассчитывает величины </w:t>
      </w:r>
      <w:r w:rsidRPr="00247E2C">
        <w:rPr>
          <w:rFonts w:cs="Courier New"/>
          <w:position w:val="-14"/>
        </w:rPr>
        <w:object w:dxaOrig="820" w:dyaOrig="400" w14:anchorId="5D0EF76C">
          <v:shape id="_x0000_i1189" type="#_x0000_t75" style="width:41.95pt;height:24.4pt" o:ole="">
            <v:imagedata r:id="rId262" o:title=""/>
          </v:shape>
          <o:OLEObject Type="Embed" ProgID="Equation.3" ShapeID="_x0000_i1189" DrawAspect="Content" ObjectID="_1833734102" r:id="rId476"/>
        </w:object>
      </w:r>
      <w:r w:rsidRPr="00247E2C">
        <w:rPr>
          <w:rFonts w:cs="Courier New"/>
          <w:lang w:val="ru-RU"/>
        </w:rPr>
        <w:t xml:space="preserve"> и </w:t>
      </w:r>
      <w:r w:rsidRPr="00247E2C">
        <w:rPr>
          <w:rFonts w:cs="Courier New"/>
          <w:position w:val="-14"/>
        </w:rPr>
        <w:object w:dxaOrig="840" w:dyaOrig="400" w14:anchorId="2236C832">
          <v:shape id="_x0000_i1190" type="#_x0000_t75" style="width:41.95pt;height:24.4pt" o:ole="">
            <v:imagedata r:id="rId272" o:title=""/>
          </v:shape>
          <o:OLEObject Type="Embed" ProgID="Equation.3" ShapeID="_x0000_i1190" DrawAspect="Content" ObjectID="_1833734103" r:id="rId477"/>
        </w:object>
      </w:r>
      <w:r w:rsidRPr="00247E2C">
        <w:rPr>
          <w:rFonts w:cs="Courier New"/>
          <w:lang w:val="ru-RU"/>
        </w:rPr>
        <w:t xml:space="preserve"> следующим образом:</w:t>
      </w:r>
    </w:p>
    <w:p w14:paraId="20986261" w14:textId="41FA634C" w:rsidR="008A7991" w:rsidRPr="00DF6816" w:rsidRDefault="00247E2C" w:rsidP="008A7991">
      <w:pPr>
        <w:spacing w:before="120" w:after="120"/>
        <w:ind w:left="1134"/>
        <w:jc w:val="both"/>
        <w:rPr>
          <w:rFonts w:cs="Courier New"/>
          <w:lang w:val="ru-RU"/>
        </w:rPr>
      </w:pPr>
      <w:r w:rsidRPr="00247E2C">
        <w:rPr>
          <w:rFonts w:cs="Courier New"/>
          <w:position w:val="-34"/>
        </w:rPr>
        <w:object w:dxaOrig="3980" w:dyaOrig="600" w14:anchorId="2AAAF776">
          <v:shape id="_x0000_i1191" type="#_x0000_t75" style="width:190.95pt;height:34.45pt" o:ole="">
            <v:imagedata r:id="rId478" o:title=""/>
          </v:shape>
          <o:OLEObject Type="Embed" ProgID="Equation.3" ShapeID="_x0000_i1191" DrawAspect="Content" ObjectID="_1833734104" r:id="rId479"/>
        </w:object>
      </w:r>
      <w:r w:rsidR="008A7991" w:rsidRPr="00DF6816">
        <w:rPr>
          <w:rFonts w:cs="Courier New"/>
          <w:lang w:val="ru-RU"/>
        </w:rPr>
        <w:t>,</w:t>
      </w:r>
    </w:p>
    <w:p w14:paraId="1102E208" w14:textId="77777777" w:rsidR="008A7991" w:rsidRPr="00DF6816" w:rsidRDefault="008A7991" w:rsidP="008A7991">
      <w:pPr>
        <w:spacing w:before="120" w:after="120"/>
        <w:ind w:left="1134"/>
        <w:jc w:val="both"/>
        <w:rPr>
          <w:rFonts w:cs="Courier New"/>
          <w:lang w:val="ru-RU"/>
        </w:rPr>
      </w:pPr>
      <w:r w:rsidRPr="00247E2C">
        <w:rPr>
          <w:rFonts w:cs="Courier New"/>
          <w:position w:val="-34"/>
        </w:rPr>
        <w:object w:dxaOrig="5020" w:dyaOrig="600" w14:anchorId="7BE446C6">
          <v:shape id="_x0000_i1192" type="#_x0000_t75" style="width:232.9pt;height:30.05pt" o:ole="">
            <v:imagedata r:id="rId480" o:title=""/>
          </v:shape>
          <o:OLEObject Type="Embed" ProgID="Equation.3" ShapeID="_x0000_i1192" DrawAspect="Content" ObjectID="_1833734105" r:id="rId481"/>
        </w:object>
      </w:r>
      <w:r w:rsidRPr="00DF6816">
        <w:rPr>
          <w:rFonts w:cs="Courier New"/>
          <w:lang w:val="ru-RU"/>
        </w:rPr>
        <w:t>,</w:t>
      </w:r>
    </w:p>
    <w:p w14:paraId="36A608A0" w14:textId="77777777" w:rsidR="008A7991" w:rsidRPr="00DF6816" w:rsidRDefault="008A7991" w:rsidP="008A7991">
      <w:pPr>
        <w:spacing w:before="120" w:after="120"/>
        <w:ind w:left="1134"/>
        <w:jc w:val="both"/>
        <w:rPr>
          <w:rFonts w:cs="Courier New"/>
          <w:lang w:val="ru-RU"/>
        </w:rPr>
      </w:pPr>
      <w:r w:rsidRPr="00DF6816">
        <w:rPr>
          <w:rFonts w:cs="Courier New"/>
          <w:lang w:val="ru-RU"/>
        </w:rPr>
        <w:t>где</w:t>
      </w:r>
    </w:p>
    <w:p w14:paraId="1AA5B30D" w14:textId="77777777" w:rsidR="008A7991" w:rsidRPr="00247E2C" w:rsidRDefault="008A7991" w:rsidP="008A7991">
      <w:pPr>
        <w:spacing w:before="120" w:after="120"/>
        <w:ind w:left="1134"/>
        <w:jc w:val="both"/>
        <w:rPr>
          <w:rFonts w:cs="Courier New"/>
          <w:lang w:val="ru-RU"/>
        </w:rPr>
      </w:pPr>
      <w:r w:rsidRPr="00247E2C">
        <w:rPr>
          <w:rFonts w:cs="Courier New"/>
          <w:position w:val="-14"/>
        </w:rPr>
        <w:object w:dxaOrig="639" w:dyaOrig="400" w14:anchorId="7F7C231F">
          <v:shape id="_x0000_i1193" type="#_x0000_t75" style="width:30.05pt;height:24.4pt" o:ole="">
            <v:imagedata r:id="rId482" o:title=""/>
          </v:shape>
          <o:OLEObject Type="Embed" ProgID="Equation.3" ShapeID="_x0000_i1193" DrawAspect="Content" ObjectID="_1833734106" r:id="rId483"/>
        </w:object>
      </w:r>
      <w:r w:rsidRPr="00247E2C">
        <w:rPr>
          <w:rFonts w:cs="Courier New"/>
          <w:lang w:val="ru-RU"/>
        </w:rPr>
        <w:t xml:space="preserve"> [МВт*ч] –</w:t>
      </w:r>
      <w:r w:rsidRPr="00247E2C">
        <w:rPr>
          <w:rFonts w:eastAsiaTheme="minorEastAsia" w:cs="Courier New"/>
          <w:lang w:val="ru-RU" w:eastAsia="ar-SA"/>
        </w:rPr>
        <w:t xml:space="preserve"> часовой плановый объем снижения потребления агрегированного объекта управления потреблением </w:t>
      </w:r>
      <w:r w:rsidRPr="00247E2C">
        <w:rPr>
          <w:rFonts w:eastAsiaTheme="minorEastAsia" w:cs="Courier New"/>
          <w:i/>
          <w:lang w:val="en-US" w:eastAsia="ar-SA"/>
        </w:rPr>
        <w:t>AR</w:t>
      </w:r>
      <w:r w:rsidRPr="00247E2C">
        <w:rPr>
          <w:rFonts w:eastAsiaTheme="minorEastAsia" w:cs="Courier New"/>
          <w:lang w:val="ru-RU" w:eastAsia="ar-SA"/>
        </w:rPr>
        <w:t xml:space="preserve">, распределенный на совокупность объектов регулирования потребления, отнесенных к ГТП потребления </w:t>
      </w:r>
      <w:r w:rsidRPr="00247E2C">
        <w:rPr>
          <w:rFonts w:eastAsiaTheme="minorEastAsia" w:cs="Courier New"/>
          <w:i/>
          <w:lang w:val="en-US" w:eastAsia="ar-SA"/>
        </w:rPr>
        <w:t>p</w:t>
      </w:r>
      <w:r w:rsidRPr="00247E2C">
        <w:rPr>
          <w:rFonts w:eastAsiaTheme="minorEastAsia" w:cs="Courier New"/>
          <w:i/>
          <w:lang w:val="ru-RU" w:eastAsia="ar-SA"/>
        </w:rPr>
        <w:t>,</w:t>
      </w:r>
      <w:r w:rsidRPr="00247E2C">
        <w:rPr>
          <w:rFonts w:eastAsia="Batang" w:cs="Courier New"/>
          <w:lang w:val="ru-RU" w:eastAsia="ar-SA"/>
        </w:rPr>
        <w:t xml:space="preserve"> в час операционных суток </w:t>
      </w:r>
      <w:r w:rsidRPr="00247E2C">
        <w:rPr>
          <w:rFonts w:eastAsia="Batang" w:cs="Courier New"/>
          <w:i/>
          <w:lang w:val="en-US" w:eastAsia="ar-SA"/>
        </w:rPr>
        <w:t>h</w:t>
      </w:r>
      <w:r w:rsidRPr="00247E2C">
        <w:rPr>
          <w:rFonts w:eastAsia="Batang" w:cs="Courier New"/>
          <w:lang w:val="ru-RU" w:eastAsia="ar-SA"/>
        </w:rPr>
        <w:t xml:space="preserve">, определенный в соответствии с разделом 5 </w:t>
      </w:r>
      <w:r w:rsidRPr="00247E2C">
        <w:rPr>
          <w:rFonts w:eastAsia="Batang" w:cs="Courier New"/>
          <w:i/>
          <w:lang w:val="ru-RU" w:eastAsia="ar-SA"/>
        </w:rPr>
        <w:t>Регламента участия на оптовом рынке исполнителей услуг по управлению изменением режима потребления</w:t>
      </w:r>
      <w:r w:rsidRPr="00247E2C">
        <w:rPr>
          <w:rFonts w:eastAsia="Batang" w:cs="Courier New"/>
          <w:lang w:val="ru-RU" w:eastAsia="ar-SA"/>
        </w:rPr>
        <w:t xml:space="preserve"> </w:t>
      </w:r>
      <w:r w:rsidRPr="00247E2C">
        <w:rPr>
          <w:rFonts w:eastAsiaTheme="minorEastAsia" w:cs="Courier New"/>
          <w:lang w:val="ru-RU" w:eastAsia="ar-SA"/>
        </w:rPr>
        <w:t>(Приложение</w:t>
      </w:r>
      <w:r w:rsidRPr="00247E2C">
        <w:rPr>
          <w:rFonts w:eastAsiaTheme="minorEastAsia" w:cs="Courier New"/>
          <w:lang w:eastAsia="ar-SA"/>
        </w:rPr>
        <w:t> </w:t>
      </w:r>
      <w:r w:rsidRPr="00247E2C">
        <w:rPr>
          <w:rFonts w:eastAsiaTheme="minorEastAsia" w:cs="Courier New"/>
          <w:lang w:val="ru-RU" w:eastAsia="ar-SA"/>
        </w:rPr>
        <w:t xml:space="preserve">№ 19.9.2 к </w:t>
      </w:r>
      <w:r w:rsidRPr="00247E2C">
        <w:rPr>
          <w:rFonts w:eastAsiaTheme="minorEastAsia" w:cs="Courier New"/>
          <w:i/>
          <w:lang w:val="ru-RU" w:eastAsia="ar-SA"/>
        </w:rPr>
        <w:t>Договору о присоединении к торговой системе оптового рынка</w:t>
      </w:r>
      <w:r w:rsidRPr="00247E2C">
        <w:rPr>
          <w:rFonts w:eastAsiaTheme="minorEastAsia" w:cs="Courier New"/>
          <w:lang w:val="ru-RU" w:eastAsia="ar-SA"/>
        </w:rPr>
        <w:t>);</w:t>
      </w:r>
    </w:p>
    <w:p w14:paraId="61D2B3CA" w14:textId="77777777" w:rsidR="008A7991" w:rsidRPr="00247E2C" w:rsidRDefault="008A7991" w:rsidP="008A7991">
      <w:pPr>
        <w:spacing w:before="120" w:after="120"/>
        <w:ind w:left="1134"/>
        <w:jc w:val="both"/>
        <w:rPr>
          <w:rFonts w:eastAsiaTheme="minorEastAsia" w:cs="Courier New"/>
          <w:lang w:val="ru-RU" w:eastAsia="ar-SA"/>
        </w:rPr>
      </w:pPr>
      <w:r w:rsidRPr="00247E2C">
        <w:rPr>
          <w:rFonts w:cs="Courier New"/>
          <w:position w:val="-14"/>
        </w:rPr>
        <w:object w:dxaOrig="639" w:dyaOrig="400" w14:anchorId="585C4C94">
          <v:shape id="_x0000_i1194" type="#_x0000_t75" style="width:30.05pt;height:24.4pt" o:ole="">
            <v:imagedata r:id="rId484" o:title=""/>
          </v:shape>
          <o:OLEObject Type="Embed" ProgID="Equation.3" ShapeID="_x0000_i1194" DrawAspect="Content" ObjectID="_1833734107" r:id="rId485"/>
        </w:object>
      </w:r>
      <w:r w:rsidRPr="00247E2C">
        <w:rPr>
          <w:rFonts w:cs="Courier New"/>
          <w:lang w:val="ru-RU"/>
        </w:rPr>
        <w:t xml:space="preserve"> [МВт*ч] – сумма </w:t>
      </w:r>
      <w:r w:rsidRPr="00247E2C">
        <w:rPr>
          <w:rFonts w:cs="Courier New"/>
          <w:color w:val="000000"/>
          <w:lang w:val="ru-RU"/>
        </w:rPr>
        <w:t xml:space="preserve">объемов фактического снижения потребления электрической энергии </w:t>
      </w:r>
      <w:r w:rsidRPr="00247E2C">
        <w:rPr>
          <w:rFonts w:eastAsiaTheme="minorEastAsia" w:cs="Courier New"/>
          <w:lang w:val="ru-RU" w:eastAsia="ar-SA"/>
        </w:rPr>
        <w:t>объектов регулирования потребления (</w:t>
      </w:r>
      <m:oMath>
        <m:sSubSup>
          <m:sSubSupPr>
            <m:ctrlPr>
              <w:rPr>
                <w:rFonts w:ascii="Cambria Math" w:hAnsi="Cambria Math" w:cs="Courier New"/>
                <w:bCs/>
              </w:rPr>
            </m:ctrlPr>
          </m:sSubSupPr>
          <m:e>
            <m:r>
              <w:rPr>
                <w:rFonts w:ascii="Cambria Math" w:hAnsi="Cambria Math" w:cs="Courier New"/>
              </w:rPr>
              <m:t>V</m:t>
            </m:r>
          </m:e>
          <m:sub>
            <m:r>
              <w:rPr>
                <w:rFonts w:ascii="Cambria Math" w:hAnsi="Cambria Math" w:cs="Courier New"/>
                <w:lang w:val="en-US"/>
              </w:rPr>
              <m:t>or</m:t>
            </m:r>
            <m:r>
              <m:rPr>
                <m:sty m:val="p"/>
              </m:rPr>
              <w:rPr>
                <w:rFonts w:ascii="Cambria Math" w:hAnsi="Cambria Math" w:cs="Courier New"/>
                <w:lang w:val="ru-RU"/>
              </w:rPr>
              <m:t xml:space="preserve">, </m:t>
            </m:r>
            <m:r>
              <w:rPr>
                <w:rFonts w:ascii="Cambria Math" w:hAnsi="Cambria Math" w:cs="Courier New"/>
                <w:lang w:val="ru-RU"/>
              </w:rPr>
              <m:t>h</m:t>
            </m:r>
          </m:sub>
          <m:sup>
            <m:r>
              <m:rPr>
                <m:sty m:val="p"/>
              </m:rPr>
              <w:rPr>
                <w:rFonts w:ascii="Cambria Math" w:hAnsi="Cambria Math" w:cs="Courier New"/>
                <w:lang w:val="ru-RU"/>
              </w:rPr>
              <m:t>факт</m:t>
            </m:r>
          </m:sup>
        </m:sSubSup>
        <m:r>
          <m:rPr>
            <m:sty m:val="p"/>
          </m:rPr>
          <w:rPr>
            <w:rFonts w:ascii="Cambria Math" w:hAnsi="Cambria Math" w:cs="Courier New"/>
            <w:lang w:val="ru-RU"/>
          </w:rPr>
          <m:t>)</m:t>
        </m:r>
      </m:oMath>
      <w:r w:rsidRPr="00247E2C">
        <w:rPr>
          <w:rFonts w:eastAsiaTheme="minorEastAsia" w:cs="Courier New"/>
          <w:lang w:val="ru-RU" w:eastAsia="ar-SA"/>
        </w:rPr>
        <w:t xml:space="preserve">, входящих в состав объекта управления потреблением </w:t>
      </w:r>
      <w:r w:rsidRPr="00247E2C">
        <w:rPr>
          <w:rFonts w:eastAsiaTheme="minorEastAsia" w:cs="Courier New"/>
          <w:i/>
          <w:lang w:eastAsia="ar-SA"/>
        </w:rPr>
        <w:t>AR</w:t>
      </w:r>
      <w:r w:rsidRPr="00247E2C">
        <w:rPr>
          <w:rFonts w:eastAsiaTheme="minorEastAsia" w:cs="Courier New"/>
          <w:lang w:val="ru-RU" w:eastAsia="ar-SA"/>
        </w:rPr>
        <w:t xml:space="preserve"> и отнесенных к ГТП потребления </w:t>
      </w:r>
      <w:r w:rsidRPr="00247E2C">
        <w:rPr>
          <w:rFonts w:eastAsiaTheme="minorEastAsia" w:cs="Courier New"/>
          <w:i/>
          <w:lang w:val="en-US" w:eastAsia="ar-SA"/>
        </w:rPr>
        <w:t>p</w:t>
      </w:r>
      <w:r w:rsidRPr="00247E2C">
        <w:rPr>
          <w:rFonts w:eastAsiaTheme="minorEastAsia" w:cs="Courier New"/>
          <w:i/>
          <w:lang w:val="ru-RU" w:eastAsia="ar-SA"/>
        </w:rPr>
        <w:t>,</w:t>
      </w:r>
      <w:r w:rsidRPr="00247E2C">
        <w:rPr>
          <w:rFonts w:eastAsia="Batang" w:cs="Courier New"/>
          <w:lang w:val="ru-RU" w:eastAsia="ar-SA"/>
        </w:rPr>
        <w:t xml:space="preserve"> в час операционных суток </w:t>
      </w:r>
      <w:r w:rsidRPr="00247E2C">
        <w:rPr>
          <w:rFonts w:eastAsia="Batang" w:cs="Courier New"/>
          <w:i/>
          <w:lang w:val="en-US" w:eastAsia="ar-SA"/>
        </w:rPr>
        <w:t>h</w:t>
      </w:r>
      <w:r w:rsidRPr="00247E2C">
        <w:rPr>
          <w:rFonts w:eastAsia="Batang" w:cs="Courier New"/>
          <w:lang w:val="ru-RU" w:eastAsia="ar-SA"/>
        </w:rPr>
        <w:t xml:space="preserve">, определенных в соответствии с пп. 5.4.10.2, 5.4.10.6 </w:t>
      </w:r>
      <w:r w:rsidRPr="00247E2C">
        <w:rPr>
          <w:rFonts w:eastAsia="Batang" w:cs="Courier New"/>
          <w:i/>
          <w:lang w:val="ru-RU" w:eastAsia="ar-SA"/>
        </w:rPr>
        <w:t>Регламента участия на оптовом рынке исполнителей услуг по управлению изменением режима потребления</w:t>
      </w:r>
      <w:r w:rsidRPr="00247E2C">
        <w:rPr>
          <w:rFonts w:eastAsia="Batang" w:cs="Courier New"/>
          <w:lang w:val="ru-RU" w:eastAsia="ar-SA"/>
        </w:rPr>
        <w:t xml:space="preserve"> </w:t>
      </w:r>
      <w:r w:rsidRPr="00247E2C">
        <w:rPr>
          <w:rFonts w:eastAsiaTheme="minorEastAsia" w:cs="Courier New"/>
          <w:lang w:val="ru-RU" w:eastAsia="ar-SA"/>
        </w:rPr>
        <w:t>(Приложение</w:t>
      </w:r>
      <w:r w:rsidRPr="00247E2C">
        <w:rPr>
          <w:rFonts w:eastAsiaTheme="minorEastAsia" w:cs="Courier New"/>
          <w:lang w:eastAsia="ar-SA"/>
        </w:rPr>
        <w:t> </w:t>
      </w:r>
      <w:r w:rsidRPr="00247E2C">
        <w:rPr>
          <w:rFonts w:eastAsiaTheme="minorEastAsia" w:cs="Courier New"/>
          <w:lang w:val="ru-RU" w:eastAsia="ar-SA"/>
        </w:rPr>
        <w:t xml:space="preserve">№ 19.9.2 к </w:t>
      </w:r>
      <w:r w:rsidRPr="00247E2C">
        <w:rPr>
          <w:rFonts w:eastAsiaTheme="minorEastAsia" w:cs="Courier New"/>
          <w:i/>
          <w:lang w:val="ru-RU" w:eastAsia="ar-SA"/>
        </w:rPr>
        <w:t>Договору о присоединении к торговой системе оптового рынка</w:t>
      </w:r>
      <w:r w:rsidRPr="00247E2C">
        <w:rPr>
          <w:rFonts w:eastAsiaTheme="minorEastAsia" w:cs="Courier New"/>
          <w:lang w:val="ru-RU" w:eastAsia="ar-SA"/>
        </w:rPr>
        <w:t xml:space="preserve">) и Приложением № 8 к </w:t>
      </w:r>
      <w:r w:rsidRPr="00247E2C">
        <w:rPr>
          <w:rFonts w:eastAsia="Batang" w:cs="Courier New"/>
          <w:i/>
          <w:lang w:val="ru-RU" w:eastAsia="ar-SA"/>
        </w:rPr>
        <w:t>Регламенту участия на оптовом рынке исполнителей услуг по управлению изменением режима потребления</w:t>
      </w:r>
      <w:r w:rsidRPr="00247E2C">
        <w:rPr>
          <w:rFonts w:eastAsia="Batang" w:cs="Courier New"/>
          <w:lang w:val="ru-RU" w:eastAsia="ar-SA"/>
        </w:rPr>
        <w:t xml:space="preserve"> </w:t>
      </w:r>
      <w:r w:rsidRPr="00247E2C">
        <w:rPr>
          <w:rFonts w:eastAsiaTheme="minorEastAsia" w:cs="Courier New"/>
          <w:lang w:val="ru-RU" w:eastAsia="ar-SA"/>
        </w:rPr>
        <w:t>(Приложение</w:t>
      </w:r>
      <w:r w:rsidRPr="00247E2C">
        <w:rPr>
          <w:rFonts w:eastAsiaTheme="minorEastAsia" w:cs="Courier New"/>
          <w:lang w:eastAsia="ar-SA"/>
        </w:rPr>
        <w:t> </w:t>
      </w:r>
      <w:r w:rsidRPr="00247E2C">
        <w:rPr>
          <w:rFonts w:eastAsiaTheme="minorEastAsia" w:cs="Courier New"/>
          <w:lang w:val="ru-RU" w:eastAsia="ar-SA"/>
        </w:rPr>
        <w:t xml:space="preserve">№ 19.9.2 к </w:t>
      </w:r>
      <w:r w:rsidRPr="00247E2C">
        <w:rPr>
          <w:rFonts w:eastAsiaTheme="minorEastAsia" w:cs="Courier New"/>
          <w:i/>
          <w:lang w:val="ru-RU" w:eastAsia="ar-SA"/>
        </w:rPr>
        <w:t>Договору о присоединении к торговой системе оптового рынка</w:t>
      </w:r>
      <w:r w:rsidRPr="00247E2C">
        <w:rPr>
          <w:rFonts w:eastAsiaTheme="minorEastAsia" w:cs="Courier New"/>
          <w:lang w:val="ru-RU" w:eastAsia="ar-SA"/>
        </w:rPr>
        <w:t>);</w:t>
      </w:r>
    </w:p>
    <w:p w14:paraId="6B4843D1" w14:textId="77777777" w:rsidR="008A7991" w:rsidRPr="00247E2C" w:rsidRDefault="008A7991" w:rsidP="008A7991">
      <w:pPr>
        <w:spacing w:before="120" w:after="120"/>
        <w:ind w:left="1134"/>
        <w:jc w:val="both"/>
        <w:rPr>
          <w:rFonts w:cs="Courier New"/>
          <w:lang w:val="ru-RU"/>
        </w:rPr>
      </w:pPr>
      <w:r w:rsidRPr="00247E2C">
        <w:rPr>
          <w:rFonts w:cs="Courier New"/>
          <w:position w:val="-14"/>
        </w:rPr>
        <w:object w:dxaOrig="560" w:dyaOrig="380" w14:anchorId="67F2AE64">
          <v:shape id="_x0000_i1195" type="#_x0000_t75" style="width:41.95pt;height:30.05pt" o:ole="">
            <v:imagedata r:id="rId486" o:title=""/>
          </v:shape>
          <o:OLEObject Type="Embed" ProgID="Equation.3" ShapeID="_x0000_i1195" DrawAspect="Content" ObjectID="_1833734108" r:id="rId487"/>
        </w:object>
      </w:r>
      <w:r w:rsidRPr="00247E2C">
        <w:rPr>
          <w:rFonts w:cs="Courier New"/>
          <w:lang w:val="ru-RU"/>
        </w:rPr>
        <w:t xml:space="preserve"> – множество агрегированных объектов управления потреблением, для каждого из которых выполнены все следующие условия:</w:t>
      </w:r>
    </w:p>
    <w:p w14:paraId="4E5E974B" w14:textId="77777777" w:rsidR="008A7991" w:rsidRPr="00247E2C" w:rsidRDefault="008A7991" w:rsidP="008A7991">
      <w:pPr>
        <w:spacing w:before="120" w:after="120"/>
        <w:ind w:left="1304"/>
        <w:jc w:val="both"/>
        <w:rPr>
          <w:rFonts w:eastAsiaTheme="minorEastAsia" w:cs="Courier New"/>
          <w:lang w:val="ru-RU" w:eastAsia="ar-SA"/>
        </w:rPr>
      </w:pPr>
      <w:r w:rsidRPr="00247E2C">
        <w:rPr>
          <w:rFonts w:cs="Courier New"/>
          <w:lang w:val="ru-RU"/>
        </w:rPr>
        <w:t xml:space="preserve">– агрегированный объект управления потреблением </w:t>
      </w:r>
      <w:r w:rsidRPr="00247E2C">
        <w:rPr>
          <w:rFonts w:eastAsiaTheme="minorEastAsia" w:cs="Courier New"/>
          <w:i/>
          <w:lang w:val="en-US" w:eastAsia="ar-SA"/>
        </w:rPr>
        <w:t>AR</w:t>
      </w:r>
      <w:r w:rsidRPr="00247E2C">
        <w:rPr>
          <w:rFonts w:eastAsiaTheme="minorEastAsia" w:cs="Courier New"/>
          <w:i/>
          <w:lang w:val="ru-RU" w:eastAsia="ar-SA"/>
        </w:rPr>
        <w:t xml:space="preserve"> </w:t>
      </w:r>
      <w:r w:rsidRPr="00247E2C">
        <w:rPr>
          <w:rFonts w:cs="Courier New"/>
          <w:lang w:val="ru-RU"/>
        </w:rPr>
        <w:t xml:space="preserve">зарегистрирован на оптовом рынке за субъектом оптового рынка, который не является участником оптового рынка, за которым на оптовом рынке зарегистрирована ГТП потребления </w:t>
      </w:r>
      <w:r w:rsidRPr="00247E2C">
        <w:rPr>
          <w:rFonts w:cs="Courier New"/>
          <w:i/>
          <w:lang w:val="en-US"/>
        </w:rPr>
        <w:t>p</w:t>
      </w:r>
      <w:r w:rsidRPr="00247E2C">
        <w:rPr>
          <w:rFonts w:cs="Courier New"/>
          <w:lang w:val="ru-RU"/>
        </w:rPr>
        <w:t>;</w:t>
      </w:r>
    </w:p>
    <w:p w14:paraId="1DDF0784" w14:textId="77777777" w:rsidR="008A7991" w:rsidRPr="00247E2C" w:rsidRDefault="008A7991" w:rsidP="008A7991">
      <w:pPr>
        <w:spacing w:before="120" w:after="120"/>
        <w:ind w:left="1304"/>
        <w:jc w:val="both"/>
        <w:rPr>
          <w:rFonts w:eastAsiaTheme="minorEastAsia" w:cs="Courier New"/>
          <w:lang w:val="ru-RU" w:eastAsia="ar-SA"/>
        </w:rPr>
      </w:pPr>
      <w:r w:rsidRPr="00247E2C">
        <w:rPr>
          <w:rFonts w:cs="Courier New"/>
          <w:lang w:val="ru-RU"/>
        </w:rPr>
        <w:t xml:space="preserve">– агрегированный объект управления потреблением </w:t>
      </w:r>
      <w:r w:rsidRPr="00247E2C">
        <w:rPr>
          <w:rFonts w:eastAsiaTheme="minorEastAsia" w:cs="Courier New"/>
          <w:i/>
          <w:lang w:val="en-US" w:eastAsia="ar-SA"/>
        </w:rPr>
        <w:t>AR</w:t>
      </w:r>
      <w:r w:rsidRPr="00247E2C">
        <w:rPr>
          <w:rFonts w:cs="Courier New"/>
          <w:lang w:val="ru-RU"/>
        </w:rPr>
        <w:t xml:space="preserve"> включает в себя хотя бы один объект регулирования, отнесенный к ГТП потребления </w:t>
      </w:r>
      <w:r w:rsidRPr="00247E2C">
        <w:rPr>
          <w:rFonts w:cs="Courier New"/>
          <w:i/>
          <w:lang w:val="en-US"/>
        </w:rPr>
        <w:t>p</w:t>
      </w:r>
      <w:r w:rsidRPr="00247E2C">
        <w:rPr>
          <w:rFonts w:cs="Courier New"/>
          <w:lang w:val="ru-RU"/>
        </w:rPr>
        <w:t>;</w:t>
      </w:r>
    </w:p>
    <w:p w14:paraId="103022AE" w14:textId="77777777" w:rsidR="008A7991" w:rsidRPr="00247E2C" w:rsidRDefault="008A7991" w:rsidP="008A7991">
      <w:pPr>
        <w:spacing w:before="120" w:after="120"/>
        <w:ind w:left="1304"/>
        <w:jc w:val="both"/>
        <w:rPr>
          <w:rFonts w:eastAsiaTheme="minorEastAsia" w:cs="Courier New"/>
          <w:lang w:val="ru-RU" w:eastAsia="ar-SA"/>
        </w:rPr>
      </w:pPr>
      <w:r w:rsidRPr="00247E2C">
        <w:rPr>
          <w:rFonts w:eastAsiaTheme="minorEastAsia" w:cs="Courier New"/>
          <w:lang w:val="ru-RU" w:eastAsia="ar-SA"/>
        </w:rPr>
        <w:t xml:space="preserve"> – </w:t>
      </w:r>
      <w:r w:rsidRPr="00247E2C">
        <w:rPr>
          <w:rFonts w:cs="Courier New"/>
          <w:lang w:val="ru-RU"/>
        </w:rPr>
        <w:t xml:space="preserve">час операционных суток </w:t>
      </w:r>
      <w:r w:rsidRPr="00247E2C">
        <w:rPr>
          <w:rFonts w:cs="Courier New"/>
          <w:i/>
          <w:lang w:val="en-US"/>
        </w:rPr>
        <w:t>h</w:t>
      </w:r>
      <w:r w:rsidRPr="00247E2C">
        <w:rPr>
          <w:rFonts w:cs="Courier New"/>
          <w:lang w:val="ru-RU"/>
        </w:rPr>
        <w:t xml:space="preserve"> отнесен к операционным суткам </w:t>
      </w:r>
      <w:r w:rsidRPr="00247E2C">
        <w:rPr>
          <w:rFonts w:cs="Courier New"/>
          <w:i/>
          <w:lang w:val="en-US"/>
        </w:rPr>
        <w:t>d</w:t>
      </w:r>
      <w:r w:rsidRPr="00247E2C">
        <w:rPr>
          <w:rFonts w:cs="Courier New"/>
          <w:lang w:val="ru-RU"/>
        </w:rPr>
        <w:t>, в которые в отношении хотя бы одного объекта регулирования</w:t>
      </w:r>
      <w:r w:rsidRPr="00247E2C">
        <w:rPr>
          <w:rFonts w:eastAsiaTheme="minorEastAsia" w:cs="Courier New"/>
          <w:lang w:val="ru-RU" w:eastAsia="ar-SA"/>
        </w:rPr>
        <w:t xml:space="preserve">, включенного в </w:t>
      </w:r>
      <w:r w:rsidRPr="00247E2C">
        <w:rPr>
          <w:rFonts w:cs="Courier New"/>
          <w:lang w:val="ru-RU"/>
        </w:rPr>
        <w:t xml:space="preserve">агрегированный объект управления потреблением </w:t>
      </w:r>
      <w:r w:rsidRPr="00247E2C">
        <w:rPr>
          <w:rFonts w:eastAsiaTheme="minorEastAsia" w:cs="Courier New"/>
          <w:i/>
          <w:lang w:val="en-US" w:eastAsia="ar-SA"/>
        </w:rPr>
        <w:t>AR</w:t>
      </w:r>
      <w:r w:rsidRPr="00247E2C">
        <w:rPr>
          <w:rFonts w:cs="Courier New"/>
          <w:lang w:val="ru-RU"/>
        </w:rPr>
        <w:t xml:space="preserve"> и отнесенного к ГТП потребления </w:t>
      </w:r>
      <w:r w:rsidRPr="00247E2C">
        <w:rPr>
          <w:rFonts w:cs="Courier New"/>
          <w:i/>
        </w:rPr>
        <w:t>p</w:t>
      </w:r>
      <w:r w:rsidRPr="00247E2C">
        <w:rPr>
          <w:rFonts w:cs="Courier New"/>
          <w:lang w:val="ru-RU"/>
        </w:rPr>
        <w:t xml:space="preserve">, подтверждена готовность к оказанию услуг по управлению изменением режима потребления электрической энергии в соответствии с </w:t>
      </w:r>
      <w:r w:rsidRPr="00247E2C">
        <w:rPr>
          <w:rFonts w:cs="Courier New"/>
          <w:i/>
          <w:lang w:val="ru-RU"/>
        </w:rPr>
        <w:t>Регламентом подачи уведомлений участниками оптового рынка</w:t>
      </w:r>
      <w:r w:rsidRPr="00247E2C">
        <w:rPr>
          <w:rFonts w:cs="Courier New"/>
          <w:lang w:val="ru-RU"/>
        </w:rPr>
        <w:t xml:space="preserve"> </w:t>
      </w:r>
      <w:r w:rsidRPr="00247E2C">
        <w:rPr>
          <w:rFonts w:eastAsiaTheme="minorEastAsia" w:cs="Courier New"/>
          <w:lang w:val="ru-RU" w:eastAsia="ar-SA"/>
        </w:rPr>
        <w:t>(Приложение</w:t>
      </w:r>
      <w:r w:rsidRPr="00247E2C">
        <w:rPr>
          <w:rFonts w:eastAsiaTheme="minorEastAsia" w:cs="Courier New"/>
          <w:lang w:eastAsia="ar-SA"/>
        </w:rPr>
        <w:t> </w:t>
      </w:r>
      <w:r w:rsidRPr="00247E2C">
        <w:rPr>
          <w:rFonts w:eastAsiaTheme="minorEastAsia" w:cs="Courier New"/>
          <w:lang w:val="ru-RU" w:eastAsia="ar-SA"/>
        </w:rPr>
        <w:t xml:space="preserve">№ 4 к </w:t>
      </w:r>
      <w:r w:rsidRPr="00247E2C">
        <w:rPr>
          <w:rFonts w:eastAsiaTheme="minorEastAsia" w:cs="Courier New"/>
          <w:i/>
          <w:lang w:val="ru-RU" w:eastAsia="ar-SA"/>
        </w:rPr>
        <w:t>Договору о присоединении к торговой системе оптового рынка</w:t>
      </w:r>
      <w:r w:rsidRPr="00247E2C">
        <w:rPr>
          <w:rFonts w:eastAsiaTheme="minorEastAsia" w:cs="Courier New"/>
          <w:lang w:val="ru-RU" w:eastAsia="ar-SA"/>
        </w:rPr>
        <w:t>);</w:t>
      </w:r>
    </w:p>
    <w:p w14:paraId="27B062C2" w14:textId="21AF2AE1" w:rsidR="008A7991" w:rsidRPr="008A7991" w:rsidRDefault="008A7991" w:rsidP="00247E2C">
      <w:pPr>
        <w:spacing w:before="120"/>
        <w:ind w:left="1134"/>
        <w:jc w:val="both"/>
        <w:rPr>
          <w:color w:val="000000"/>
          <w:szCs w:val="22"/>
          <w:lang w:val="ru-RU"/>
        </w:rPr>
      </w:pPr>
      <w:r w:rsidRPr="00247E2C">
        <w:rPr>
          <w:rFonts w:eastAsiaTheme="minorEastAsia" w:cs="Courier New"/>
          <w:i/>
          <w:lang w:val="en-US" w:eastAsia="ar-SA"/>
        </w:rPr>
        <w:t>h</w:t>
      </w:r>
      <w:r w:rsidRPr="00247E2C">
        <w:rPr>
          <w:rFonts w:eastAsiaTheme="minorEastAsia" w:cs="Courier New"/>
          <w:lang w:val="ru-RU" w:eastAsia="ar-SA"/>
        </w:rPr>
        <w:t xml:space="preserve"> – час операционных суток, который, согласно информации, переданной КО в СО в соответствии с п. 6.3 </w:t>
      </w:r>
      <w:r w:rsidRPr="00247E2C">
        <w:rPr>
          <w:rFonts w:eastAsiaTheme="minorEastAsia" w:cs="Courier New"/>
          <w:i/>
          <w:lang w:val="ru-RU" w:eastAsia="ar-SA"/>
        </w:rPr>
        <w:t>Регламента проведения конкурентного отбора ценовых заявок на сутки вперед</w:t>
      </w:r>
      <w:r w:rsidRPr="00247E2C">
        <w:rPr>
          <w:rFonts w:eastAsiaTheme="minorEastAsia" w:cs="Courier New"/>
          <w:lang w:val="ru-RU" w:eastAsia="ar-SA"/>
        </w:rPr>
        <w:t xml:space="preserve"> (Приложение</w:t>
      </w:r>
      <w:r w:rsidRPr="00247E2C">
        <w:rPr>
          <w:rFonts w:eastAsiaTheme="minorEastAsia" w:cs="Courier New"/>
          <w:lang w:eastAsia="ar-SA"/>
        </w:rPr>
        <w:t> </w:t>
      </w:r>
      <w:r w:rsidRPr="00247E2C">
        <w:rPr>
          <w:rFonts w:eastAsiaTheme="minorEastAsia" w:cs="Courier New"/>
          <w:lang w:val="ru-RU" w:eastAsia="ar-SA"/>
        </w:rPr>
        <w:t xml:space="preserve">№ 7 к </w:t>
      </w:r>
      <w:r w:rsidRPr="00247E2C">
        <w:rPr>
          <w:rFonts w:eastAsiaTheme="minorEastAsia" w:cs="Courier New"/>
          <w:i/>
          <w:lang w:val="ru-RU" w:eastAsia="ar-SA"/>
        </w:rPr>
        <w:t>Договору о присоединении к торговой системе оптового рынка</w:t>
      </w:r>
      <w:r w:rsidRPr="00247E2C">
        <w:rPr>
          <w:rFonts w:eastAsiaTheme="minorEastAsia" w:cs="Courier New"/>
          <w:lang w:val="ru-RU" w:eastAsia="ar-SA"/>
        </w:rPr>
        <w:t xml:space="preserve">), относится ко временному интервалу, в который в отношении ГТП потребления </w:t>
      </w:r>
      <w:r w:rsidRPr="00247E2C">
        <w:rPr>
          <w:rFonts w:eastAsiaTheme="minorEastAsia" w:cs="Courier New"/>
          <w:i/>
          <w:lang w:val="en-US" w:eastAsia="ar-SA"/>
        </w:rPr>
        <w:t>p</w:t>
      </w:r>
      <w:r w:rsidRPr="00247E2C">
        <w:rPr>
          <w:rFonts w:eastAsiaTheme="minorEastAsia" w:cs="Courier New"/>
          <w:lang w:val="ru-RU" w:eastAsia="ar-SA"/>
        </w:rPr>
        <w:t xml:space="preserve"> </w:t>
      </w:r>
      <w:r w:rsidRPr="00247E2C">
        <w:rPr>
          <w:rFonts w:cs="Courier New"/>
          <w:lang w:val="ru-RU"/>
        </w:rPr>
        <w:t xml:space="preserve">учтено ценозависимое снижение объемов покупки электрической энергии </w:t>
      </w:r>
      <w:r w:rsidRPr="00247E2C">
        <w:rPr>
          <w:rFonts w:cs="Courier New"/>
          <w:bCs/>
          <w:color w:val="000000"/>
          <w:lang w:val="ru-RU"/>
        </w:rPr>
        <w:t xml:space="preserve">и (или) </w:t>
      </w:r>
      <w:r w:rsidRPr="00247E2C">
        <w:rPr>
          <w:rFonts w:cs="Courier New"/>
          <w:color w:val="000000"/>
          <w:lang w:val="ru-RU"/>
        </w:rPr>
        <w:t xml:space="preserve">снижение </w:t>
      </w:r>
      <w:r w:rsidRPr="00247E2C">
        <w:rPr>
          <w:rFonts w:cs="Courier New"/>
          <w:lang w:val="ru-RU" w:eastAsia="ar-SA"/>
        </w:rPr>
        <w:t>потребления электрической энергии в рамках оказания услуг по управлению изменением режима потребления электрической энергии</w:t>
      </w:r>
      <w:r w:rsidRPr="00247E2C">
        <w:rPr>
          <w:rFonts w:eastAsiaTheme="minorEastAsia" w:cs="Courier New"/>
          <w:lang w:val="ru-RU" w:eastAsia="ar-SA"/>
        </w:rPr>
        <w:t>.</w:t>
      </w:r>
    </w:p>
    <w:p w14:paraId="149F6C43" w14:textId="77777777" w:rsidR="00591D74" w:rsidRPr="00D74B75" w:rsidRDefault="00591D74" w:rsidP="001E3787">
      <w:pPr>
        <w:spacing w:before="120"/>
        <w:ind w:left="567"/>
        <w:jc w:val="both"/>
        <w:rPr>
          <w:szCs w:val="22"/>
          <w:lang w:val="ru-RU"/>
        </w:rPr>
      </w:pPr>
      <w:r w:rsidRPr="00D74B75">
        <w:rPr>
          <w:szCs w:val="22"/>
          <w:lang w:val="ru-RU"/>
        </w:rPr>
        <w:t xml:space="preserve">В </w:t>
      </w:r>
      <w:r w:rsidRPr="001E3787">
        <w:rPr>
          <w:szCs w:val="22"/>
          <w:lang w:val="ru-RU"/>
        </w:rPr>
        <w:t>случае</w:t>
      </w:r>
      <w:r w:rsidRPr="00D74B75">
        <w:rPr>
          <w:szCs w:val="22"/>
          <w:lang w:val="ru-RU"/>
        </w:rPr>
        <w:t xml:space="preserve"> если СО не позднее 8</w:t>
      </w:r>
      <w:r w:rsidR="0058356A" w:rsidRPr="00D74B75">
        <w:rPr>
          <w:szCs w:val="22"/>
          <w:lang w:val="ru-RU"/>
        </w:rPr>
        <w:t>-го календарного дня месяца, следующего за расчетным, предоставил КО почасовые объемы (</w:t>
      </w:r>
      <m:oMath>
        <m:r>
          <w:rPr>
            <w:rFonts w:ascii="Cambria Math" w:hAnsi="Cambria Math"/>
            <w:szCs w:val="22"/>
          </w:rPr>
          <m:t>Δ</m:t>
        </m:r>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rPr>
              <m:t>i</m:t>
            </m:r>
            <m:r>
              <w:rPr>
                <w:rFonts w:ascii="Cambria Math" w:hAnsi="Cambria Math"/>
                <w:szCs w:val="22"/>
                <w:lang w:val="ru-RU"/>
              </w:rPr>
              <m:t>,</m:t>
            </m:r>
            <m:r>
              <w:rPr>
                <w:rFonts w:ascii="Cambria Math" w:hAnsi="Cambria Math"/>
                <w:szCs w:val="22"/>
              </w:rPr>
              <m:t>p</m:t>
            </m:r>
            <m:r>
              <w:rPr>
                <w:rFonts w:ascii="Cambria Math" w:hAnsi="Cambria Math"/>
                <w:szCs w:val="22"/>
                <w:lang w:val="ru-RU"/>
              </w:rPr>
              <m:t>,h</m:t>
            </m:r>
          </m:sub>
          <m:sup>
            <m:r>
              <w:rPr>
                <w:rFonts w:ascii="Cambria Math" w:hAnsi="Cambria Math"/>
                <w:szCs w:val="22"/>
                <w:lang w:val="ru-RU"/>
              </w:rPr>
              <m:t>неучт_РМ</m:t>
            </m:r>
          </m:sup>
        </m:sSubSup>
      </m:oMath>
      <w:r w:rsidR="0058356A" w:rsidRPr="00D74B75">
        <w:rPr>
          <w:szCs w:val="22"/>
          <w:lang w:val="ru-RU"/>
        </w:rPr>
        <w:t xml:space="preserve">), обусловленные несоответствием данных, </w:t>
      </w:r>
      <w:r w:rsidRPr="00D74B75">
        <w:rPr>
          <w:szCs w:val="22"/>
          <w:lang w:val="ru-RU"/>
        </w:rPr>
        <w:t>заявляемых</w:t>
      </w:r>
      <w:r w:rsidR="0058356A" w:rsidRPr="00D74B75">
        <w:rPr>
          <w:szCs w:val="22"/>
          <w:lang w:val="ru-RU"/>
        </w:rPr>
        <w:t xml:space="preserve"> участником оптового рынка, с данными, учтенными в актуализированной расчетной модели, в отношении</w:t>
      </w:r>
      <w:r w:rsidRPr="00D74B75">
        <w:rPr>
          <w:szCs w:val="22"/>
          <w:lang w:val="ru-RU"/>
        </w:rPr>
        <w:t>:</w:t>
      </w:r>
    </w:p>
    <w:p w14:paraId="430905D7" w14:textId="77777777" w:rsidR="00591D74" w:rsidRPr="006172B6" w:rsidRDefault="00591D74" w:rsidP="006172B6">
      <w:pPr>
        <w:pStyle w:val="affb"/>
        <w:widowControl w:val="0"/>
        <w:spacing w:before="120" w:after="120"/>
        <w:ind w:left="1134"/>
        <w:contextualSpacing w:val="0"/>
        <w:jc w:val="both"/>
        <w:rPr>
          <w:rFonts w:ascii="Garamond" w:hAnsi="Garamond"/>
          <w:sz w:val="22"/>
          <w:szCs w:val="22"/>
        </w:rPr>
      </w:pPr>
      <w:r w:rsidRPr="00591D74">
        <w:rPr>
          <w:rFonts w:ascii="Garamond" w:hAnsi="Garamond"/>
          <w:sz w:val="22"/>
          <w:szCs w:val="22"/>
        </w:rPr>
        <w:t xml:space="preserve">- </w:t>
      </w:r>
      <w:r w:rsidR="0058356A" w:rsidRPr="00591D74">
        <w:rPr>
          <w:rFonts w:ascii="Garamond" w:hAnsi="Garamond"/>
          <w:sz w:val="22"/>
          <w:szCs w:val="22"/>
        </w:rPr>
        <w:t xml:space="preserve">ГТП </w:t>
      </w:r>
      <w:r w:rsidR="0058356A" w:rsidRPr="006172B6">
        <w:rPr>
          <w:rFonts w:ascii="Garamond" w:hAnsi="Garamond"/>
          <w:sz w:val="22"/>
          <w:szCs w:val="22"/>
        </w:rPr>
        <w:t xml:space="preserve">потребления, включающей в себя в соответствии с </w:t>
      </w:r>
      <w:r w:rsidR="0070407E" w:rsidRPr="006172B6">
        <w:rPr>
          <w:rFonts w:ascii="Garamond" w:hAnsi="Garamond"/>
          <w:i/>
          <w:sz w:val="22"/>
          <w:szCs w:val="22"/>
        </w:rPr>
        <w:t>Актом о согласовании групп точек поставки субъекта оптового рынка и отнесении их к узлам расчетной модели</w:t>
      </w:r>
      <w:r w:rsidR="0058356A" w:rsidRPr="006172B6">
        <w:rPr>
          <w:rFonts w:ascii="Garamond" w:hAnsi="Garamond"/>
          <w:sz w:val="22"/>
          <w:szCs w:val="22"/>
        </w:rPr>
        <w:t xml:space="preserve"> одну</w:t>
      </w:r>
      <w:r w:rsidR="00BE6E75">
        <w:rPr>
          <w:rFonts w:ascii="Garamond" w:hAnsi="Garamond"/>
          <w:sz w:val="22"/>
          <w:szCs w:val="22"/>
        </w:rPr>
        <w:t xml:space="preserve"> или более блок-станцию,</w:t>
      </w:r>
      <w:r w:rsidR="0058356A" w:rsidRPr="006172B6">
        <w:rPr>
          <w:rFonts w:ascii="Garamond" w:hAnsi="Garamond"/>
          <w:sz w:val="22"/>
          <w:szCs w:val="22"/>
        </w:rPr>
        <w:t xml:space="preserve"> </w:t>
      </w:r>
      <w:r w:rsidR="004A765D" w:rsidRPr="006172B6">
        <w:rPr>
          <w:rFonts w:ascii="Garamond" w:hAnsi="Garamond"/>
          <w:color w:val="000000"/>
          <w:sz w:val="22"/>
          <w:szCs w:val="22"/>
        </w:rPr>
        <w:t>–</w:t>
      </w:r>
    </w:p>
    <w:p w14:paraId="4C31F3D7" w14:textId="77777777" w:rsidR="0058356A" w:rsidRPr="0058356A" w:rsidRDefault="0058356A" w:rsidP="00BE6E75">
      <w:pPr>
        <w:pStyle w:val="affb"/>
        <w:widowControl w:val="0"/>
        <w:spacing w:before="120" w:after="120"/>
        <w:ind w:left="1134"/>
        <w:contextualSpacing w:val="0"/>
        <w:jc w:val="both"/>
        <w:rPr>
          <w:rFonts w:ascii="Garamond" w:hAnsi="Garamond"/>
          <w:sz w:val="22"/>
          <w:szCs w:val="22"/>
        </w:rPr>
      </w:pPr>
      <w:r w:rsidRPr="0058356A">
        <w:rPr>
          <w:rFonts w:ascii="Garamond" w:hAnsi="Garamond"/>
          <w:sz w:val="22"/>
          <w:szCs w:val="22"/>
        </w:rPr>
        <w:t xml:space="preserve">КО использует эти данные при определении доли, пропорционально которой распределяется отрицательная разница </w:t>
      </w:r>
      <w:r w:rsidRPr="0058356A">
        <w:rPr>
          <w:rFonts w:ascii="Garamond" w:hAnsi="Garamond"/>
          <w:color w:val="000000"/>
          <w:sz w:val="22"/>
          <w:szCs w:val="22"/>
        </w:rPr>
        <w:t xml:space="preserve">суммарных предварительных обязательств участников и суммарных предварительных требований участников балансирующего рынка по оплате отклонений каждому участнику на балансирующем рынке, </w:t>
      </w:r>
      <w:r w:rsidRPr="0058356A">
        <w:rPr>
          <w:rFonts w:ascii="Garamond" w:hAnsi="Garamond"/>
          <w:sz w:val="22"/>
          <w:szCs w:val="22"/>
        </w:rPr>
        <w:t>в соответствии с п. 9.1 настоящего Регламента.</w:t>
      </w:r>
    </w:p>
    <w:p w14:paraId="33646276" w14:textId="77777777" w:rsidR="00BE6E75" w:rsidRPr="00D74B75" w:rsidRDefault="0058356A" w:rsidP="001E3787">
      <w:pPr>
        <w:spacing w:before="120"/>
        <w:ind w:left="567"/>
        <w:jc w:val="both"/>
        <w:rPr>
          <w:szCs w:val="22"/>
          <w:lang w:val="ru-RU"/>
        </w:rPr>
      </w:pPr>
      <w:r w:rsidRPr="001E3787">
        <w:rPr>
          <w:szCs w:val="22"/>
          <w:lang w:val="ru-RU"/>
        </w:rPr>
        <w:t>Указанная</w:t>
      </w:r>
      <w:r w:rsidRPr="00D74B75">
        <w:rPr>
          <w:szCs w:val="22"/>
          <w:lang w:val="ru-RU"/>
        </w:rPr>
        <w:t xml:space="preserve"> величина </w:t>
      </w:r>
      <m:oMath>
        <m:r>
          <w:rPr>
            <w:rFonts w:ascii="Cambria Math" w:hAnsi="Cambria Math"/>
            <w:szCs w:val="22"/>
          </w:rPr>
          <m:t>Δ</m:t>
        </m:r>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rPr>
              <m:t>i</m:t>
            </m:r>
            <m:r>
              <w:rPr>
                <w:rFonts w:ascii="Cambria Math" w:hAnsi="Cambria Math"/>
                <w:szCs w:val="22"/>
                <w:lang w:val="ru-RU"/>
              </w:rPr>
              <m:t>,</m:t>
            </m:r>
            <m:r>
              <w:rPr>
                <w:rFonts w:ascii="Cambria Math" w:hAnsi="Cambria Math"/>
                <w:szCs w:val="22"/>
              </w:rPr>
              <m:t>p</m:t>
            </m:r>
            <m:r>
              <w:rPr>
                <w:rFonts w:ascii="Cambria Math" w:hAnsi="Cambria Math"/>
                <w:szCs w:val="22"/>
                <w:lang w:val="ru-RU"/>
              </w:rPr>
              <m:t>,h</m:t>
            </m:r>
          </m:sub>
          <m:sup>
            <m:r>
              <w:rPr>
                <w:rFonts w:ascii="Cambria Math" w:hAnsi="Cambria Math"/>
                <w:szCs w:val="22"/>
                <w:lang w:val="ru-RU"/>
              </w:rPr>
              <m:t>неучт_РМ</m:t>
            </m:r>
          </m:sup>
        </m:sSubSup>
      </m:oMath>
      <w:r w:rsidR="00BE6E75" w:rsidRPr="00D74B75">
        <w:rPr>
          <w:szCs w:val="22"/>
          <w:lang w:val="ru-RU"/>
        </w:rPr>
        <w:t xml:space="preserve"> </w:t>
      </w:r>
      <w:r w:rsidRPr="00D74B75">
        <w:rPr>
          <w:szCs w:val="22"/>
          <w:lang w:val="ru-RU"/>
        </w:rPr>
        <w:t>является положительной в случае, если</w:t>
      </w:r>
      <w:r w:rsidR="00BE6E75" w:rsidRPr="00D74B75">
        <w:rPr>
          <w:szCs w:val="22"/>
          <w:lang w:val="ru-RU"/>
        </w:rPr>
        <w:t>:</w:t>
      </w:r>
    </w:p>
    <w:p w14:paraId="2D221D2A" w14:textId="77777777" w:rsidR="00BE6E75" w:rsidRPr="00BE6E75" w:rsidRDefault="00BE6E75" w:rsidP="00BE6E75">
      <w:pPr>
        <w:pStyle w:val="affb"/>
        <w:widowControl w:val="0"/>
        <w:spacing w:before="120" w:after="120"/>
        <w:ind w:left="1134"/>
        <w:contextualSpacing w:val="0"/>
        <w:jc w:val="both"/>
        <w:rPr>
          <w:rFonts w:ascii="Garamond" w:hAnsi="Garamond"/>
          <w:sz w:val="22"/>
          <w:szCs w:val="22"/>
        </w:rPr>
      </w:pPr>
      <w:r w:rsidRPr="00BE6E75">
        <w:rPr>
          <w:rFonts w:ascii="Garamond" w:hAnsi="Garamond"/>
          <w:sz w:val="22"/>
          <w:szCs w:val="22"/>
        </w:rPr>
        <w:t xml:space="preserve">- </w:t>
      </w:r>
      <w:r w:rsidR="0058356A" w:rsidRPr="00BE6E75">
        <w:rPr>
          <w:rFonts w:ascii="Garamond" w:hAnsi="Garamond"/>
          <w:sz w:val="22"/>
          <w:szCs w:val="22"/>
        </w:rPr>
        <w:t>указанный в актуализированной расчетной модели прогнозный объем производства электрической энергии блок-станциями превышает заявленный участником оптового рынка прогнозный объем производства электрической энергии блок-</w:t>
      </w:r>
      <w:r w:rsidRPr="00BE6E75">
        <w:rPr>
          <w:rFonts w:ascii="Garamond" w:hAnsi="Garamond"/>
          <w:sz w:val="22"/>
          <w:szCs w:val="22"/>
        </w:rPr>
        <w:t>станциями,</w:t>
      </w:r>
    </w:p>
    <w:p w14:paraId="10C59500" w14:textId="77777777" w:rsidR="00323427" w:rsidRPr="00D74B75" w:rsidRDefault="0058356A" w:rsidP="007E21FC">
      <w:pPr>
        <w:spacing w:before="120"/>
        <w:ind w:left="567"/>
        <w:jc w:val="both"/>
        <w:rPr>
          <w:szCs w:val="22"/>
          <w:lang w:val="ru-RU"/>
        </w:rPr>
      </w:pPr>
      <w:r w:rsidRPr="00D74B75">
        <w:rPr>
          <w:szCs w:val="22"/>
          <w:lang w:val="ru-RU"/>
        </w:rPr>
        <w:t>или  отрицательной в случае, если</w:t>
      </w:r>
      <w:r w:rsidR="00323427" w:rsidRPr="00D74B75">
        <w:rPr>
          <w:szCs w:val="22"/>
          <w:lang w:val="ru-RU"/>
        </w:rPr>
        <w:t>:</w:t>
      </w:r>
    </w:p>
    <w:p w14:paraId="688DE329" w14:textId="5E5285FE" w:rsidR="007E21FC" w:rsidRPr="007E21FC" w:rsidRDefault="00323427" w:rsidP="009E0F08">
      <w:pPr>
        <w:pStyle w:val="affb"/>
        <w:widowControl w:val="0"/>
        <w:spacing w:before="120" w:after="120"/>
        <w:ind w:left="1134"/>
        <w:contextualSpacing w:val="0"/>
        <w:jc w:val="both"/>
        <w:rPr>
          <w:rFonts w:ascii="Garamond" w:hAnsi="Garamond"/>
          <w:color w:val="000000"/>
          <w:sz w:val="22"/>
          <w:szCs w:val="22"/>
        </w:rPr>
      </w:pPr>
      <w:r w:rsidRPr="00323427">
        <w:rPr>
          <w:rFonts w:ascii="Garamond" w:hAnsi="Garamond"/>
          <w:sz w:val="22"/>
          <w:szCs w:val="22"/>
        </w:rPr>
        <w:t>-</w:t>
      </w:r>
      <w:r w:rsidR="0058356A" w:rsidRPr="00323427">
        <w:rPr>
          <w:rFonts w:ascii="Garamond" w:hAnsi="Garamond"/>
          <w:sz w:val="22"/>
          <w:szCs w:val="22"/>
        </w:rPr>
        <w:t xml:space="preserve"> </w:t>
      </w:r>
      <w:r w:rsidR="007E21FC">
        <w:rPr>
          <w:rFonts w:ascii="Garamond" w:hAnsi="Garamond"/>
          <w:sz w:val="22"/>
          <w:szCs w:val="22"/>
        </w:rPr>
        <w:t xml:space="preserve"> </w:t>
      </w:r>
      <w:r w:rsidR="0058356A" w:rsidRPr="007E21FC">
        <w:rPr>
          <w:rFonts w:ascii="Garamond" w:hAnsi="Garamond"/>
          <w:sz w:val="22"/>
          <w:szCs w:val="22"/>
        </w:rPr>
        <w:t>заявленный участником оптового рынка прогнозный объем производства электрической энергии блок-станциями превышает указанный в актуализированной расчетной модели прогнозный объем производства электрической энергии блок-станциями</w:t>
      </w:r>
      <w:r w:rsidR="009E0F08">
        <w:rPr>
          <w:rFonts w:ascii="Garamond" w:hAnsi="Garamond"/>
          <w:sz w:val="22"/>
          <w:szCs w:val="22"/>
        </w:rPr>
        <w:t>.</w:t>
      </w:r>
    </w:p>
    <w:p w14:paraId="7162B242" w14:textId="77777777" w:rsidR="00862167" w:rsidRPr="000E11CC" w:rsidRDefault="00862167" w:rsidP="00BD2C37">
      <w:pPr>
        <w:spacing w:before="120"/>
        <w:ind w:left="567"/>
        <w:jc w:val="both"/>
        <w:rPr>
          <w:color w:val="000000"/>
          <w:szCs w:val="22"/>
          <w:lang w:val="ru-RU"/>
        </w:rPr>
      </w:pPr>
      <w:r w:rsidRPr="000E11CC">
        <w:rPr>
          <w:szCs w:val="22"/>
          <w:lang w:val="ru-RU"/>
        </w:rPr>
        <w:t xml:space="preserve">Объемные величины, являющиеся результатом проведения конкурентного отбора БР, применяются СО для расчета составляющих величин отклонений, осуществляемого в соответствии с настоящим Регламентом, с учетом требований о порядке округления указанных величин, установленных п. 6.1 </w:t>
      </w:r>
      <w:r w:rsidRPr="000E11CC">
        <w:rPr>
          <w:i/>
          <w:szCs w:val="22"/>
          <w:lang w:val="ru-RU"/>
        </w:rPr>
        <w:t>Регламента проведения конкурентного отбора заявок для балансирования системы</w:t>
      </w:r>
      <w:r w:rsidRPr="000E11CC">
        <w:rPr>
          <w:szCs w:val="22"/>
          <w:lang w:val="ru-RU"/>
        </w:rPr>
        <w:t xml:space="preserve"> (Приложение № 10 к </w:t>
      </w:r>
      <w:r w:rsidRPr="000E11CC">
        <w:rPr>
          <w:i/>
          <w:szCs w:val="22"/>
          <w:lang w:val="ru-RU"/>
        </w:rPr>
        <w:t>Договору о присоединении к торговой системе оптового рынка</w:t>
      </w:r>
      <w:r w:rsidRPr="000E11CC">
        <w:rPr>
          <w:szCs w:val="22"/>
          <w:lang w:val="ru-RU"/>
        </w:rPr>
        <w:t>).</w:t>
      </w:r>
    </w:p>
    <w:p w14:paraId="725D82C9" w14:textId="77777777" w:rsidR="00862167" w:rsidRPr="000E11CC" w:rsidRDefault="00862167" w:rsidP="00972AE2">
      <w:pPr>
        <w:pStyle w:val="subclauseindent"/>
        <w:widowControl w:val="0"/>
        <w:spacing w:before="0" w:after="0"/>
        <w:ind w:left="540"/>
        <w:rPr>
          <w:rFonts w:ascii="Garamond" w:hAnsi="Garamond"/>
          <w:szCs w:val="22"/>
          <w:lang w:val="ru-RU"/>
        </w:rPr>
      </w:pPr>
      <w:r w:rsidRPr="000E11CC">
        <w:rPr>
          <w:rFonts w:ascii="Garamond" w:hAnsi="Garamond"/>
          <w:szCs w:val="22"/>
          <w:lang w:val="ru-RU"/>
        </w:rPr>
        <w:t>В течение 3 (трех) рабочих дней с даты получения Системным оператором оптового рынка подписанного акта, указанного в п. 2.2.5 настоящего Регламента:</w:t>
      </w:r>
    </w:p>
    <w:p w14:paraId="086F601E" w14:textId="77777777" w:rsidR="00862167" w:rsidRPr="000E11CC" w:rsidRDefault="00862167" w:rsidP="00C4055B">
      <w:pPr>
        <w:widowControl w:val="0"/>
        <w:numPr>
          <w:ilvl w:val="0"/>
          <w:numId w:val="134"/>
        </w:numPr>
        <w:spacing w:before="120"/>
        <w:ind w:left="540" w:firstLine="0"/>
        <w:jc w:val="both"/>
        <w:rPr>
          <w:color w:val="000000"/>
          <w:szCs w:val="22"/>
          <w:lang w:val="ru-RU"/>
        </w:rPr>
      </w:pPr>
      <w:r w:rsidRPr="000E11CC">
        <w:rPr>
          <w:color w:val="000000"/>
          <w:szCs w:val="22"/>
          <w:lang w:val="ru-RU"/>
        </w:rPr>
        <w:t>составляющие величины отклонения по внешней инициативе ИВА по каждой группе точек поставки потребления.</w:t>
      </w:r>
    </w:p>
    <w:p w14:paraId="33C7258F" w14:textId="3B593D9D" w:rsidR="00862167" w:rsidRDefault="00862167" w:rsidP="000744FC">
      <w:pPr>
        <w:widowControl w:val="0"/>
        <w:spacing w:before="120" w:after="120"/>
        <w:ind w:left="540"/>
        <w:jc w:val="both"/>
        <w:rPr>
          <w:color w:val="000000"/>
          <w:szCs w:val="22"/>
          <w:lang w:val="ru-RU"/>
        </w:rPr>
      </w:pPr>
      <w:r w:rsidRPr="000E11CC">
        <w:rPr>
          <w:color w:val="000000"/>
          <w:szCs w:val="22"/>
          <w:lang w:val="ru-RU"/>
        </w:rPr>
        <w:t xml:space="preserve">Передача </w:t>
      </w:r>
      <w:r w:rsidRPr="000744FC">
        <w:rPr>
          <w:color w:val="000000"/>
          <w:szCs w:val="22"/>
          <w:lang w:val="ru-RU"/>
        </w:rPr>
        <w:t>указанных в предыдущем абзаце данных участникам начинается Системным оператором в срок не позднее одного месяца с даты получения запроса на предоставление данных от участника рынка.</w:t>
      </w:r>
    </w:p>
    <w:p w14:paraId="699D823B" w14:textId="7EF2CA00" w:rsidR="002C798C" w:rsidRPr="00C71F24" w:rsidRDefault="002C798C" w:rsidP="00C71F24">
      <w:pPr>
        <w:pStyle w:val="2"/>
        <w:rPr>
          <w:rFonts w:ascii="Garamond" w:hAnsi="Garamond"/>
          <w:b w:val="0"/>
          <w:sz w:val="22"/>
          <w:szCs w:val="22"/>
          <w:lang w:val="ru-RU"/>
        </w:rPr>
      </w:pPr>
      <w:bookmarkStart w:id="406" w:name="_Toc190331476"/>
      <w:r w:rsidRPr="00C71F24">
        <w:rPr>
          <w:rFonts w:ascii="Garamond" w:hAnsi="Garamond"/>
          <w:sz w:val="22"/>
          <w:szCs w:val="22"/>
          <w:lang w:val="ru-RU"/>
        </w:rPr>
        <w:t>Особенности определения составляющих отклонений в отношении ГТП потребления, содержащих внутризональный энергорайон</w:t>
      </w:r>
      <w:bookmarkEnd w:id="406"/>
    </w:p>
    <w:p w14:paraId="433C4D26" w14:textId="77659997" w:rsidR="002C798C" w:rsidRDefault="002C798C" w:rsidP="002C798C">
      <w:pPr>
        <w:widowControl w:val="0"/>
        <w:spacing w:before="120" w:after="120"/>
        <w:ind w:left="540"/>
        <w:jc w:val="both"/>
        <w:rPr>
          <w:szCs w:val="22"/>
          <w:lang w:val="ru-RU"/>
        </w:rPr>
      </w:pPr>
      <w:r w:rsidRPr="00C71F24">
        <w:rPr>
          <w:szCs w:val="22"/>
          <w:lang w:val="ru-RU"/>
        </w:rPr>
        <w:t>Для целей определения итоговой стоимости отклонений в отношении внутризонального энергорайона и основной части ГТП потребления КО определяет следующие объемы:</w:t>
      </w:r>
    </w:p>
    <w:bookmarkStart w:id="407" w:name="_Toc190331477"/>
    <w:p w14:paraId="05D4CCDE" w14:textId="77777777" w:rsidR="00631992" w:rsidRPr="00631992" w:rsidRDefault="00C81FA7" w:rsidP="00C4055B">
      <w:pPr>
        <w:pStyle w:val="affb"/>
        <w:widowControl w:val="0"/>
        <w:numPr>
          <w:ilvl w:val="0"/>
          <w:numId w:val="134"/>
        </w:numPr>
        <w:ind w:left="1418"/>
        <w:jc w:val="both"/>
        <w:outlineLvl w:val="1"/>
        <w:rPr>
          <w:rFonts w:ascii="Garamond" w:hAnsi="Garamond"/>
          <w:sz w:val="22"/>
          <w:szCs w:val="22"/>
        </w:rPr>
      </w:pP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1 осн</m:t>
            </m:r>
          </m:sup>
        </m:sSubSup>
      </m:oMath>
      <w:r w:rsidR="00631992" w:rsidRPr="00631992">
        <w:rPr>
          <w:rFonts w:ascii="Garamond" w:hAnsi="Garamond"/>
          <w:sz w:val="22"/>
          <w:szCs w:val="22"/>
        </w:rPr>
        <w:t xml:space="preserve"> – эквивалент объема отклонения по собственной инициативе (</w:t>
      </w:r>
      <m:oMath>
        <m:sSub>
          <m:sSubPr>
            <m:ctrlPr>
              <w:rPr>
                <w:rFonts w:ascii="Cambria Math" w:eastAsiaTheme="majorEastAsia" w:hAnsi="Cambria Math" w:cstheme="majorBidi"/>
                <w:sz w:val="22"/>
                <w:szCs w:val="22"/>
              </w:rPr>
            </m:ctrlPr>
          </m:sSubPr>
          <m:e>
            <m:r>
              <m:rPr>
                <m:sty m:val="p"/>
              </m:rPr>
              <w:rPr>
                <w:rFonts w:ascii="Cambria Math" w:eastAsiaTheme="majorEastAsia" w:hAnsi="Cambria Math" w:cstheme="majorBidi"/>
                <w:sz w:val="22"/>
                <w:szCs w:val="22"/>
              </w:rPr>
              <m:t>ΔO</m:t>
            </m:r>
          </m:e>
          <m:sub>
            <m:r>
              <m:rPr>
                <m:sty m:val="p"/>
              </m:rPr>
              <w:rPr>
                <w:rFonts w:ascii="Cambria Math" w:eastAsiaTheme="majorEastAsia" w:hAnsi="Cambria Math" w:cstheme="majorBidi"/>
                <w:sz w:val="22"/>
                <w:szCs w:val="22"/>
              </w:rPr>
              <m:t>ИС</m:t>
            </m:r>
          </m:sub>
        </m:sSub>
      </m:oMath>
      <w:r w:rsidR="00631992" w:rsidRPr="00631992">
        <w:rPr>
          <w:rFonts w:ascii="Garamond" w:hAnsi="Garamond"/>
          <w:sz w:val="22"/>
          <w:szCs w:val="22"/>
        </w:rPr>
        <w:t xml:space="preserve">) для основной части ГТП потребления </w:t>
      </w:r>
      <w:r w:rsidR="00631992" w:rsidRPr="00631992">
        <w:rPr>
          <w:rFonts w:ascii="Garamond" w:hAnsi="Garamond"/>
          <w:i/>
          <w:sz w:val="22"/>
          <w:szCs w:val="22"/>
          <w:lang w:val="en-US"/>
        </w:rPr>
        <w:t>p</w:t>
      </w:r>
      <w:r w:rsidR="00631992" w:rsidRPr="00631992">
        <w:rPr>
          <w:rFonts w:ascii="Garamond" w:hAnsi="Garamond"/>
          <w:sz w:val="22"/>
          <w:szCs w:val="22"/>
        </w:rPr>
        <w:t xml:space="preserve"> участника </w:t>
      </w:r>
      <w:r w:rsidR="00631992" w:rsidRPr="00631992">
        <w:rPr>
          <w:rFonts w:ascii="Garamond" w:hAnsi="Garamond"/>
          <w:i/>
          <w:sz w:val="22"/>
          <w:szCs w:val="22"/>
        </w:rPr>
        <w:t>i</w:t>
      </w:r>
      <w:r w:rsidR="00631992" w:rsidRPr="00631992">
        <w:rPr>
          <w:rFonts w:ascii="Garamond" w:hAnsi="Garamond"/>
          <w:sz w:val="22"/>
          <w:szCs w:val="22"/>
        </w:rPr>
        <w:t xml:space="preserve"> в часе </w:t>
      </w:r>
      <w:r w:rsidR="00631992" w:rsidRPr="00631992">
        <w:rPr>
          <w:rFonts w:ascii="Garamond" w:hAnsi="Garamond"/>
          <w:i/>
          <w:sz w:val="22"/>
          <w:szCs w:val="22"/>
          <w:lang w:val="en-US"/>
        </w:rPr>
        <w:t>h</w:t>
      </w:r>
      <w:r w:rsidR="00631992" w:rsidRPr="00631992">
        <w:rPr>
          <w:rFonts w:ascii="Garamond" w:hAnsi="Garamond"/>
          <w:sz w:val="22"/>
          <w:szCs w:val="22"/>
        </w:rPr>
        <w:t>;</w:t>
      </w:r>
      <w:bookmarkEnd w:id="407"/>
    </w:p>
    <w:bookmarkStart w:id="408" w:name="_Toc190331478"/>
    <w:p w14:paraId="4FC41EEA" w14:textId="77777777" w:rsidR="00631992" w:rsidRPr="00631992" w:rsidRDefault="00C81FA7" w:rsidP="00C4055B">
      <w:pPr>
        <w:pStyle w:val="affb"/>
        <w:widowControl w:val="0"/>
        <w:numPr>
          <w:ilvl w:val="0"/>
          <w:numId w:val="134"/>
        </w:numPr>
        <w:ind w:left="1418"/>
        <w:jc w:val="both"/>
        <w:outlineLvl w:val="1"/>
        <w:rPr>
          <w:rFonts w:ascii="Garamond" w:hAnsi="Garamond"/>
          <w:sz w:val="22"/>
          <w:szCs w:val="22"/>
        </w:rPr>
      </w:pP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1 ВЭ</m:t>
            </m:r>
          </m:sup>
        </m:sSubSup>
      </m:oMath>
      <w:r w:rsidR="00631992" w:rsidRPr="00631992">
        <w:rPr>
          <w:rFonts w:ascii="Garamond" w:hAnsi="Garamond"/>
          <w:sz w:val="22"/>
          <w:szCs w:val="22"/>
        </w:rPr>
        <w:t xml:space="preserve"> – эквивалент объема отклонения по собственной инициативе (</w:t>
      </w:r>
      <m:oMath>
        <m:sSub>
          <m:sSubPr>
            <m:ctrlPr>
              <w:rPr>
                <w:rFonts w:ascii="Cambria Math" w:eastAsiaTheme="majorEastAsia" w:hAnsi="Cambria Math" w:cstheme="majorBidi"/>
                <w:sz w:val="22"/>
                <w:szCs w:val="22"/>
              </w:rPr>
            </m:ctrlPr>
          </m:sSubPr>
          <m:e>
            <m:r>
              <m:rPr>
                <m:sty m:val="p"/>
              </m:rPr>
              <w:rPr>
                <w:rFonts w:ascii="Cambria Math" w:eastAsiaTheme="majorEastAsia" w:hAnsi="Cambria Math" w:cstheme="majorBidi"/>
                <w:sz w:val="22"/>
                <w:szCs w:val="22"/>
              </w:rPr>
              <m:t>ΔO</m:t>
            </m:r>
          </m:e>
          <m:sub>
            <m:r>
              <m:rPr>
                <m:sty m:val="p"/>
              </m:rPr>
              <w:rPr>
                <w:rFonts w:ascii="Cambria Math" w:eastAsiaTheme="majorEastAsia" w:hAnsi="Cambria Math" w:cstheme="majorBidi"/>
                <w:sz w:val="22"/>
                <w:szCs w:val="22"/>
              </w:rPr>
              <m:t>ИС</m:t>
            </m:r>
          </m:sub>
        </m:sSub>
      </m:oMath>
      <w:r w:rsidR="00631992" w:rsidRPr="00631992">
        <w:rPr>
          <w:rFonts w:ascii="Garamond" w:hAnsi="Garamond"/>
          <w:sz w:val="22"/>
          <w:szCs w:val="22"/>
        </w:rPr>
        <w:t xml:space="preserve">) для внутризонального энергорайона в составе ГТП потребления </w:t>
      </w:r>
      <w:r w:rsidR="00631992" w:rsidRPr="00631992">
        <w:rPr>
          <w:rFonts w:ascii="Garamond" w:hAnsi="Garamond"/>
          <w:i/>
          <w:sz w:val="22"/>
          <w:szCs w:val="22"/>
          <w:lang w:val="en-US"/>
        </w:rPr>
        <w:t>p</w:t>
      </w:r>
      <w:r w:rsidR="00631992" w:rsidRPr="00631992">
        <w:rPr>
          <w:rFonts w:ascii="Garamond" w:hAnsi="Garamond"/>
          <w:sz w:val="22"/>
          <w:szCs w:val="22"/>
        </w:rPr>
        <w:t xml:space="preserve"> участника </w:t>
      </w:r>
      <w:r w:rsidR="00631992" w:rsidRPr="00631992">
        <w:rPr>
          <w:rFonts w:ascii="Garamond" w:hAnsi="Garamond"/>
          <w:i/>
          <w:sz w:val="22"/>
          <w:szCs w:val="22"/>
        </w:rPr>
        <w:t>i</w:t>
      </w:r>
      <w:r w:rsidR="00631992" w:rsidRPr="00631992">
        <w:rPr>
          <w:rFonts w:ascii="Garamond" w:hAnsi="Garamond"/>
          <w:sz w:val="22"/>
          <w:szCs w:val="22"/>
        </w:rPr>
        <w:t xml:space="preserve"> в часе </w:t>
      </w:r>
      <w:r w:rsidR="00631992" w:rsidRPr="00631992">
        <w:rPr>
          <w:rFonts w:ascii="Garamond" w:hAnsi="Garamond"/>
          <w:i/>
          <w:sz w:val="22"/>
          <w:szCs w:val="22"/>
          <w:lang w:val="en-US"/>
        </w:rPr>
        <w:t>h</w:t>
      </w:r>
      <w:r w:rsidR="00631992" w:rsidRPr="00631992">
        <w:rPr>
          <w:rFonts w:ascii="Garamond" w:hAnsi="Garamond"/>
          <w:sz w:val="22"/>
          <w:szCs w:val="22"/>
        </w:rPr>
        <w:t>;</w:t>
      </w:r>
      <w:bookmarkEnd w:id="408"/>
    </w:p>
    <w:bookmarkStart w:id="409" w:name="_Toc190331479"/>
    <w:p w14:paraId="31E2CEAD" w14:textId="77777777" w:rsidR="00631992" w:rsidRPr="00631992" w:rsidRDefault="00C81FA7" w:rsidP="00C4055B">
      <w:pPr>
        <w:pStyle w:val="affb"/>
        <w:widowControl w:val="0"/>
        <w:numPr>
          <w:ilvl w:val="0"/>
          <w:numId w:val="134"/>
        </w:numPr>
        <w:ind w:left="1418"/>
        <w:jc w:val="both"/>
        <w:outlineLvl w:val="1"/>
        <w:rPr>
          <w:rFonts w:ascii="Garamond" w:hAnsi="Garamond"/>
          <w:sz w:val="22"/>
          <w:szCs w:val="22"/>
        </w:rPr>
      </w:pP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2 осн</m:t>
            </m:r>
          </m:sup>
        </m:sSubSup>
      </m:oMath>
      <w:r w:rsidR="00631992" w:rsidRPr="00631992">
        <w:rPr>
          <w:rFonts w:ascii="Garamond" w:hAnsi="Garamond"/>
          <w:sz w:val="22"/>
          <w:szCs w:val="22"/>
        </w:rPr>
        <w:t xml:space="preserve"> – эквивалент объема отклонения по собственной инициативе сверх отклонения, обусловленного неисполненением или ненадлежащим исполнением агрегатором управления изменением режима потребления электрической энергии обязательств по договорам оказания услуг по управлению изменением режима потребления, (</w:t>
      </w:r>
      <m:oMath>
        <m:sSubSup>
          <m:sSubSupPr>
            <m:ctrlPr>
              <w:rPr>
                <w:rFonts w:ascii="Cambria Math" w:eastAsiaTheme="majorEastAsia" w:hAnsi="Cambria Math" w:cstheme="majorBidi"/>
                <w:sz w:val="22"/>
                <w:szCs w:val="22"/>
              </w:rPr>
            </m:ctrlPr>
          </m:sSubSupPr>
          <m:e>
            <m:r>
              <m:rPr>
                <m:sty m:val="p"/>
              </m:rPr>
              <w:rPr>
                <w:rFonts w:ascii="Cambria Math" w:eastAsiaTheme="majorEastAsia" w:hAnsi="Cambria Math" w:cstheme="majorBidi"/>
                <w:sz w:val="22"/>
                <w:szCs w:val="22"/>
              </w:rPr>
              <m:t>ΔO</m:t>
            </m:r>
          </m:e>
          <m:sub>
            <m:r>
              <m:rPr>
                <m:sty m:val="p"/>
              </m:rPr>
              <w:rPr>
                <w:rFonts w:ascii="Cambria Math" w:eastAsiaTheme="majorEastAsia" w:hAnsi="Cambria Math" w:cstheme="majorBidi"/>
                <w:sz w:val="22"/>
                <w:szCs w:val="22"/>
              </w:rPr>
              <m:t>сверх_агрег</m:t>
            </m:r>
          </m:sub>
          <m:sup>
            <m:r>
              <m:rPr>
                <m:sty m:val="p"/>
              </m:rPr>
              <w:rPr>
                <w:rFonts w:ascii="Cambria Math" w:eastAsiaTheme="majorEastAsia" w:hAnsi="Cambria Math" w:cstheme="majorBidi"/>
                <w:sz w:val="22"/>
                <w:szCs w:val="22"/>
              </w:rPr>
              <m:t>ИС</m:t>
            </m:r>
          </m:sup>
        </m:sSubSup>
      </m:oMath>
      <w:r w:rsidR="00631992" w:rsidRPr="00631992">
        <w:rPr>
          <w:rFonts w:ascii="Garamond" w:hAnsi="Garamond"/>
          <w:sz w:val="22"/>
          <w:szCs w:val="22"/>
        </w:rPr>
        <w:t xml:space="preserve">) в ГТП потребления </w:t>
      </w:r>
      <w:r w:rsidR="00631992" w:rsidRPr="00631992">
        <w:rPr>
          <w:rFonts w:ascii="Garamond" w:hAnsi="Garamond"/>
          <w:i/>
          <w:sz w:val="22"/>
          <w:szCs w:val="22"/>
          <w:lang w:val="en-US"/>
        </w:rPr>
        <w:t>p</w:t>
      </w:r>
      <w:r w:rsidR="00631992" w:rsidRPr="00631992">
        <w:rPr>
          <w:rFonts w:ascii="Garamond" w:hAnsi="Garamond"/>
          <w:sz w:val="22"/>
          <w:szCs w:val="22"/>
        </w:rPr>
        <w:t xml:space="preserve"> участника </w:t>
      </w:r>
      <w:r w:rsidR="00631992" w:rsidRPr="00631992">
        <w:rPr>
          <w:rFonts w:ascii="Garamond" w:hAnsi="Garamond"/>
          <w:i/>
          <w:sz w:val="22"/>
          <w:szCs w:val="22"/>
        </w:rPr>
        <w:t>i</w:t>
      </w:r>
      <w:r w:rsidR="00631992" w:rsidRPr="00631992">
        <w:rPr>
          <w:rFonts w:ascii="Garamond" w:hAnsi="Garamond"/>
          <w:sz w:val="22"/>
          <w:szCs w:val="22"/>
        </w:rPr>
        <w:t xml:space="preserve"> в часе </w:t>
      </w:r>
      <w:r w:rsidR="00631992" w:rsidRPr="00631992">
        <w:rPr>
          <w:rFonts w:ascii="Garamond" w:hAnsi="Garamond"/>
          <w:i/>
          <w:sz w:val="22"/>
          <w:szCs w:val="22"/>
          <w:lang w:val="en-US"/>
        </w:rPr>
        <w:t>h</w:t>
      </w:r>
      <w:r w:rsidR="00631992" w:rsidRPr="00631992">
        <w:rPr>
          <w:rFonts w:ascii="Garamond" w:eastAsiaTheme="majorEastAsia" w:hAnsi="Garamond" w:cstheme="majorBidi"/>
          <w:sz w:val="22"/>
          <w:szCs w:val="22"/>
        </w:rPr>
        <w:t xml:space="preserve">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если в отношении этого часа в соответствии с п. 2.6 настоящего Регламента был передан ненулевой объем </w:t>
      </w:r>
      <m:oMath>
        <m:sSubSup>
          <m:sSubSupPr>
            <m:ctrlPr>
              <w:rPr>
                <w:rFonts w:ascii="Cambria Math" w:eastAsiaTheme="majorEastAsia" w:hAnsi="Cambria Math" w:cstheme="majorBidi"/>
                <w:sz w:val="22"/>
                <w:szCs w:val="22"/>
              </w:rPr>
            </m:ctrlPr>
          </m:sSubSupPr>
          <m:e>
            <m:r>
              <m:rPr>
                <m:sty m:val="p"/>
              </m:rPr>
              <w:rPr>
                <w:rFonts w:ascii="Cambria Math" w:eastAsiaTheme="majorEastAsia" w:hAnsi="Cambria Math" w:cstheme="majorBidi"/>
                <w:sz w:val="22"/>
                <w:szCs w:val="22"/>
              </w:rPr>
              <m:t>ΔO</m:t>
            </m:r>
          </m:e>
          <m:sub>
            <m:r>
              <m:rPr>
                <m:sty m:val="p"/>
              </m:rPr>
              <w:rPr>
                <w:rFonts w:ascii="Cambria Math" w:eastAsiaTheme="majorEastAsia" w:hAnsi="Cambria Math" w:cstheme="majorBidi"/>
                <w:sz w:val="22"/>
                <w:szCs w:val="22"/>
              </w:rPr>
              <m:t>агрег</m:t>
            </m:r>
          </m:sub>
          <m:sup>
            <m:r>
              <m:rPr>
                <m:sty m:val="p"/>
              </m:rPr>
              <w:rPr>
                <w:rFonts w:ascii="Cambria Math" w:eastAsiaTheme="majorEastAsia" w:hAnsi="Cambria Math" w:cstheme="majorBidi"/>
                <w:sz w:val="22"/>
                <w:szCs w:val="22"/>
              </w:rPr>
              <m:t>ИС</m:t>
            </m:r>
            <m:d>
              <m:dPr>
                <m:ctrlPr>
                  <w:rPr>
                    <w:rFonts w:ascii="Cambria Math" w:eastAsiaTheme="majorEastAsia" w:hAnsi="Cambria Math" w:cstheme="majorBidi"/>
                    <w:sz w:val="22"/>
                    <w:szCs w:val="22"/>
                  </w:rPr>
                </m:ctrlPr>
              </m:dPr>
              <m:e>
                <m:r>
                  <m:rPr>
                    <m:sty m:val="p"/>
                  </m:rPr>
                  <w:rPr>
                    <w:rFonts w:ascii="Cambria Math" w:eastAsiaTheme="majorEastAsia" w:hAnsi="Cambria Math" w:cstheme="majorBidi"/>
                    <w:sz w:val="22"/>
                    <w:szCs w:val="22"/>
                  </w:rPr>
                  <m:t>+</m:t>
                </m:r>
              </m:e>
            </m:d>
          </m:sup>
        </m:sSubSup>
      </m:oMath>
      <w:r w:rsidR="00631992" w:rsidRPr="00631992">
        <w:rPr>
          <w:rFonts w:ascii="Garamond" w:eastAsiaTheme="majorEastAsia" w:hAnsi="Garamond" w:cstheme="majorBidi"/>
          <w:sz w:val="22"/>
          <w:szCs w:val="22"/>
        </w:rPr>
        <w:t xml:space="preserve"> или </w:t>
      </w:r>
      <m:oMath>
        <m:sSubSup>
          <m:sSubSupPr>
            <m:ctrlPr>
              <w:rPr>
                <w:rFonts w:ascii="Cambria Math" w:eastAsiaTheme="majorEastAsia" w:hAnsi="Cambria Math" w:cstheme="majorBidi"/>
                <w:sz w:val="22"/>
                <w:szCs w:val="22"/>
              </w:rPr>
            </m:ctrlPr>
          </m:sSubSupPr>
          <m:e>
            <m:r>
              <m:rPr>
                <m:sty m:val="p"/>
              </m:rPr>
              <w:rPr>
                <w:rFonts w:ascii="Cambria Math" w:eastAsiaTheme="majorEastAsia" w:hAnsi="Cambria Math" w:cstheme="majorBidi"/>
                <w:sz w:val="22"/>
                <w:szCs w:val="22"/>
              </w:rPr>
              <m:t>ΔO</m:t>
            </m:r>
          </m:e>
          <m:sub>
            <m:r>
              <m:rPr>
                <m:sty m:val="p"/>
              </m:rPr>
              <w:rPr>
                <w:rFonts w:ascii="Cambria Math" w:eastAsiaTheme="majorEastAsia" w:hAnsi="Cambria Math" w:cstheme="majorBidi"/>
                <w:sz w:val="22"/>
                <w:szCs w:val="22"/>
              </w:rPr>
              <m:t>агрег</m:t>
            </m:r>
          </m:sub>
          <m:sup>
            <m:r>
              <m:rPr>
                <m:sty m:val="p"/>
              </m:rPr>
              <w:rPr>
                <w:rFonts w:ascii="Cambria Math" w:eastAsiaTheme="majorEastAsia" w:hAnsi="Cambria Math" w:cstheme="majorBidi"/>
                <w:sz w:val="22"/>
                <w:szCs w:val="22"/>
              </w:rPr>
              <m:t>ИС</m:t>
            </m:r>
            <m:d>
              <m:dPr>
                <m:ctrlPr>
                  <w:rPr>
                    <w:rFonts w:ascii="Cambria Math" w:eastAsiaTheme="majorEastAsia" w:hAnsi="Cambria Math" w:cstheme="majorBidi"/>
                    <w:sz w:val="22"/>
                    <w:szCs w:val="22"/>
                  </w:rPr>
                </m:ctrlPr>
              </m:dPr>
              <m:e>
                <m:r>
                  <m:rPr>
                    <m:sty m:val="p"/>
                  </m:rPr>
                  <w:rPr>
                    <w:rFonts w:ascii="Cambria Math" w:eastAsiaTheme="majorEastAsia" w:hAnsi="Cambria Math" w:cstheme="majorBidi"/>
                    <w:sz w:val="22"/>
                    <w:szCs w:val="22"/>
                  </w:rPr>
                  <m:t>-</m:t>
                </m:r>
              </m:e>
            </m:d>
          </m:sup>
        </m:sSubSup>
      </m:oMath>
      <w:r w:rsidR="00631992" w:rsidRPr="00631992">
        <w:rPr>
          <w:rFonts w:ascii="Garamond" w:hAnsi="Garamond"/>
          <w:sz w:val="22"/>
          <w:szCs w:val="22"/>
        </w:rPr>
        <w:t>, определяемый только в отношении основной части ГТП;</w:t>
      </w:r>
      <w:bookmarkEnd w:id="409"/>
    </w:p>
    <w:bookmarkStart w:id="410" w:name="_Toc190331480"/>
    <w:p w14:paraId="651F8A41" w14:textId="77777777" w:rsidR="00631992" w:rsidRPr="00631992" w:rsidRDefault="00C81FA7" w:rsidP="00C4055B">
      <w:pPr>
        <w:pStyle w:val="affb"/>
        <w:widowControl w:val="0"/>
        <w:numPr>
          <w:ilvl w:val="0"/>
          <w:numId w:val="134"/>
        </w:numPr>
        <w:ind w:left="1418"/>
        <w:jc w:val="both"/>
        <w:outlineLvl w:val="1"/>
        <w:rPr>
          <w:rFonts w:ascii="Garamond" w:hAnsi="Garamond"/>
          <w:sz w:val="22"/>
          <w:szCs w:val="22"/>
        </w:rPr>
      </w:pP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3 осн</m:t>
            </m:r>
          </m:sup>
        </m:sSubSup>
      </m:oMath>
      <w:r w:rsidR="00631992" w:rsidRPr="00631992">
        <w:rPr>
          <w:rFonts w:ascii="Garamond" w:hAnsi="Garamond"/>
          <w:sz w:val="22"/>
          <w:szCs w:val="22"/>
        </w:rPr>
        <w:t xml:space="preserve"> – эквивалент объема отклонения по собственной инициативе в пределах отклонения, обусловленного неисполненением или ненадлежащим исполнением агрегатором управления изменением режима потребления электрической энергии обязательств по договорам оказания услуг по управлению изменением режима потребления, (</w:t>
      </w:r>
      <m:oMath>
        <m:sSubSup>
          <m:sSubSupPr>
            <m:ctrlPr>
              <w:rPr>
                <w:rFonts w:ascii="Cambria Math" w:eastAsiaTheme="majorEastAsia" w:hAnsi="Cambria Math" w:cstheme="majorBidi"/>
                <w:sz w:val="22"/>
                <w:szCs w:val="22"/>
              </w:rPr>
            </m:ctrlPr>
          </m:sSubSupPr>
          <m:e>
            <m:r>
              <m:rPr>
                <m:sty m:val="p"/>
              </m:rPr>
              <w:rPr>
                <w:rFonts w:ascii="Cambria Math" w:eastAsiaTheme="majorEastAsia" w:hAnsi="Cambria Math" w:cstheme="majorBidi"/>
                <w:sz w:val="22"/>
                <w:szCs w:val="22"/>
              </w:rPr>
              <m:t>ΔO</m:t>
            </m:r>
          </m:e>
          <m:sub>
            <m:r>
              <m:rPr>
                <m:sty m:val="p"/>
              </m:rPr>
              <w:rPr>
                <w:rFonts w:ascii="Cambria Math" w:eastAsiaTheme="majorEastAsia" w:hAnsi="Cambria Math" w:cstheme="majorBidi"/>
                <w:sz w:val="22"/>
                <w:szCs w:val="22"/>
              </w:rPr>
              <m:t>в_пределах_агрег</m:t>
            </m:r>
          </m:sub>
          <m:sup>
            <m:r>
              <m:rPr>
                <m:sty m:val="p"/>
              </m:rPr>
              <w:rPr>
                <w:rFonts w:ascii="Cambria Math" w:eastAsiaTheme="majorEastAsia" w:hAnsi="Cambria Math" w:cstheme="majorBidi"/>
                <w:sz w:val="22"/>
                <w:szCs w:val="22"/>
              </w:rPr>
              <m:t>ИС</m:t>
            </m:r>
          </m:sup>
        </m:sSubSup>
      </m:oMath>
      <w:r w:rsidR="00631992" w:rsidRPr="00631992">
        <w:rPr>
          <w:rFonts w:ascii="Garamond" w:hAnsi="Garamond"/>
          <w:sz w:val="22"/>
          <w:szCs w:val="22"/>
        </w:rPr>
        <w:t xml:space="preserve">) в ГТП потребления </w:t>
      </w:r>
      <w:r w:rsidR="00631992" w:rsidRPr="00631992">
        <w:rPr>
          <w:rFonts w:ascii="Garamond" w:hAnsi="Garamond"/>
          <w:i/>
          <w:sz w:val="22"/>
          <w:szCs w:val="22"/>
          <w:lang w:val="en-US"/>
        </w:rPr>
        <w:t>p</w:t>
      </w:r>
      <w:r w:rsidR="00631992" w:rsidRPr="00631992">
        <w:rPr>
          <w:rFonts w:ascii="Garamond" w:hAnsi="Garamond"/>
          <w:sz w:val="22"/>
          <w:szCs w:val="22"/>
        </w:rPr>
        <w:t xml:space="preserve"> участника </w:t>
      </w:r>
      <w:r w:rsidR="00631992" w:rsidRPr="00631992">
        <w:rPr>
          <w:rFonts w:ascii="Garamond" w:hAnsi="Garamond"/>
          <w:i/>
          <w:sz w:val="22"/>
          <w:szCs w:val="22"/>
        </w:rPr>
        <w:t>i</w:t>
      </w:r>
      <w:r w:rsidR="00631992" w:rsidRPr="00631992">
        <w:rPr>
          <w:rFonts w:ascii="Garamond" w:hAnsi="Garamond"/>
          <w:sz w:val="22"/>
          <w:szCs w:val="22"/>
        </w:rPr>
        <w:t xml:space="preserve"> в часе </w:t>
      </w:r>
      <w:r w:rsidR="00631992" w:rsidRPr="00631992">
        <w:rPr>
          <w:rFonts w:ascii="Garamond" w:hAnsi="Garamond"/>
          <w:i/>
          <w:sz w:val="22"/>
          <w:szCs w:val="22"/>
          <w:lang w:val="en-US"/>
        </w:rPr>
        <w:t>h</w:t>
      </w:r>
      <w:r w:rsidR="00631992" w:rsidRPr="00631992">
        <w:rPr>
          <w:rFonts w:ascii="Garamond" w:eastAsiaTheme="majorEastAsia" w:hAnsi="Garamond" w:cstheme="majorBidi"/>
          <w:sz w:val="22"/>
          <w:szCs w:val="22"/>
        </w:rPr>
        <w:t xml:space="preserve">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если в отношении этого часа в соответствии с п. 2.6 настоящего Регламента был передан ненулевой объем </w:t>
      </w:r>
      <m:oMath>
        <m:sSubSup>
          <m:sSubSupPr>
            <m:ctrlPr>
              <w:rPr>
                <w:rFonts w:ascii="Cambria Math" w:eastAsiaTheme="majorEastAsia" w:hAnsi="Cambria Math" w:cstheme="majorBidi"/>
                <w:sz w:val="22"/>
                <w:szCs w:val="22"/>
              </w:rPr>
            </m:ctrlPr>
          </m:sSubSupPr>
          <m:e>
            <m:r>
              <m:rPr>
                <m:sty m:val="p"/>
              </m:rPr>
              <w:rPr>
                <w:rFonts w:ascii="Cambria Math" w:eastAsiaTheme="majorEastAsia" w:hAnsi="Cambria Math" w:cstheme="majorBidi"/>
                <w:sz w:val="22"/>
                <w:szCs w:val="22"/>
              </w:rPr>
              <m:t>ΔO</m:t>
            </m:r>
          </m:e>
          <m:sub>
            <m:r>
              <m:rPr>
                <m:sty m:val="p"/>
              </m:rPr>
              <w:rPr>
                <w:rFonts w:ascii="Cambria Math" w:eastAsiaTheme="majorEastAsia" w:hAnsi="Cambria Math" w:cstheme="majorBidi"/>
                <w:sz w:val="22"/>
                <w:szCs w:val="22"/>
              </w:rPr>
              <m:t>агрег</m:t>
            </m:r>
          </m:sub>
          <m:sup>
            <m:r>
              <m:rPr>
                <m:sty m:val="p"/>
              </m:rPr>
              <w:rPr>
                <w:rFonts w:ascii="Cambria Math" w:eastAsiaTheme="majorEastAsia" w:hAnsi="Cambria Math" w:cstheme="majorBidi"/>
                <w:sz w:val="22"/>
                <w:szCs w:val="22"/>
              </w:rPr>
              <m:t>ИС</m:t>
            </m:r>
            <m:d>
              <m:dPr>
                <m:ctrlPr>
                  <w:rPr>
                    <w:rFonts w:ascii="Cambria Math" w:eastAsiaTheme="majorEastAsia" w:hAnsi="Cambria Math" w:cstheme="majorBidi"/>
                    <w:sz w:val="22"/>
                    <w:szCs w:val="22"/>
                  </w:rPr>
                </m:ctrlPr>
              </m:dPr>
              <m:e>
                <m:r>
                  <m:rPr>
                    <m:sty m:val="p"/>
                  </m:rPr>
                  <w:rPr>
                    <w:rFonts w:ascii="Cambria Math" w:eastAsiaTheme="majorEastAsia" w:hAnsi="Cambria Math" w:cstheme="majorBidi"/>
                    <w:sz w:val="22"/>
                    <w:szCs w:val="22"/>
                  </w:rPr>
                  <m:t>+</m:t>
                </m:r>
              </m:e>
            </m:d>
          </m:sup>
        </m:sSubSup>
      </m:oMath>
      <w:r w:rsidR="00631992" w:rsidRPr="00631992">
        <w:rPr>
          <w:rFonts w:ascii="Garamond" w:eastAsiaTheme="majorEastAsia" w:hAnsi="Garamond" w:cstheme="majorBidi"/>
          <w:sz w:val="22"/>
          <w:szCs w:val="22"/>
        </w:rPr>
        <w:t xml:space="preserve"> или </w:t>
      </w:r>
      <m:oMath>
        <m:sSubSup>
          <m:sSubSupPr>
            <m:ctrlPr>
              <w:rPr>
                <w:rFonts w:ascii="Cambria Math" w:eastAsiaTheme="majorEastAsia" w:hAnsi="Cambria Math" w:cstheme="majorBidi"/>
                <w:sz w:val="22"/>
                <w:szCs w:val="22"/>
              </w:rPr>
            </m:ctrlPr>
          </m:sSubSupPr>
          <m:e>
            <m:r>
              <m:rPr>
                <m:sty m:val="p"/>
              </m:rPr>
              <w:rPr>
                <w:rFonts w:ascii="Cambria Math" w:eastAsiaTheme="majorEastAsia" w:hAnsi="Cambria Math" w:cstheme="majorBidi"/>
                <w:sz w:val="22"/>
                <w:szCs w:val="22"/>
              </w:rPr>
              <m:t>ΔO</m:t>
            </m:r>
          </m:e>
          <m:sub>
            <m:r>
              <m:rPr>
                <m:sty m:val="p"/>
              </m:rPr>
              <w:rPr>
                <w:rFonts w:ascii="Cambria Math" w:eastAsiaTheme="majorEastAsia" w:hAnsi="Cambria Math" w:cstheme="majorBidi"/>
                <w:sz w:val="22"/>
                <w:szCs w:val="22"/>
              </w:rPr>
              <m:t>агрег</m:t>
            </m:r>
          </m:sub>
          <m:sup>
            <m:r>
              <m:rPr>
                <m:sty m:val="p"/>
              </m:rPr>
              <w:rPr>
                <w:rFonts w:ascii="Cambria Math" w:eastAsiaTheme="majorEastAsia" w:hAnsi="Cambria Math" w:cstheme="majorBidi"/>
                <w:sz w:val="22"/>
                <w:szCs w:val="22"/>
              </w:rPr>
              <m:t>ИС</m:t>
            </m:r>
            <m:d>
              <m:dPr>
                <m:ctrlPr>
                  <w:rPr>
                    <w:rFonts w:ascii="Cambria Math" w:eastAsiaTheme="majorEastAsia" w:hAnsi="Cambria Math" w:cstheme="majorBidi"/>
                    <w:sz w:val="22"/>
                    <w:szCs w:val="22"/>
                  </w:rPr>
                </m:ctrlPr>
              </m:dPr>
              <m:e>
                <m:r>
                  <m:rPr>
                    <m:sty m:val="p"/>
                  </m:rPr>
                  <w:rPr>
                    <w:rFonts w:ascii="Cambria Math" w:eastAsiaTheme="majorEastAsia" w:hAnsi="Cambria Math" w:cstheme="majorBidi"/>
                    <w:sz w:val="22"/>
                    <w:szCs w:val="22"/>
                  </w:rPr>
                  <m:t>-</m:t>
                </m:r>
              </m:e>
            </m:d>
          </m:sup>
        </m:sSubSup>
      </m:oMath>
      <w:r w:rsidR="00631992" w:rsidRPr="00631992">
        <w:rPr>
          <w:rFonts w:ascii="Garamond" w:hAnsi="Garamond"/>
          <w:sz w:val="22"/>
          <w:szCs w:val="22"/>
        </w:rPr>
        <w:t>, определяемый только в отношении основной части ГТП;</w:t>
      </w:r>
      <w:bookmarkEnd w:id="410"/>
    </w:p>
    <w:bookmarkStart w:id="411" w:name="_Toc190331481"/>
    <w:p w14:paraId="0607BD6D" w14:textId="77777777" w:rsidR="00631992" w:rsidRPr="00631992" w:rsidRDefault="00C81FA7" w:rsidP="00C4055B">
      <w:pPr>
        <w:pStyle w:val="affb"/>
        <w:widowControl w:val="0"/>
        <w:numPr>
          <w:ilvl w:val="0"/>
          <w:numId w:val="134"/>
        </w:numPr>
        <w:ind w:left="1418"/>
        <w:jc w:val="both"/>
        <w:outlineLvl w:val="1"/>
        <w:rPr>
          <w:rFonts w:ascii="Garamond" w:hAnsi="Garamond"/>
          <w:sz w:val="22"/>
          <w:szCs w:val="22"/>
        </w:rPr>
      </w:pP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4 осн</m:t>
            </m:r>
          </m:sup>
        </m:sSubSup>
      </m:oMath>
      <w:r w:rsidR="00631992" w:rsidRPr="00631992">
        <w:rPr>
          <w:rFonts w:ascii="Garamond" w:hAnsi="Garamond"/>
          <w:sz w:val="22"/>
          <w:szCs w:val="22"/>
        </w:rPr>
        <w:t xml:space="preserve"> – эквивалент объема отклонения по собственной инициативе, приходящийся на объем покупки 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 (</w:t>
      </w:r>
      <m:oMath>
        <m:sSubSup>
          <m:sSubSupPr>
            <m:ctrlPr>
              <w:rPr>
                <w:rFonts w:ascii="Cambria Math" w:hAnsi="Cambria Math"/>
                <w:i/>
                <w:sz w:val="22"/>
                <w:szCs w:val="22"/>
                <w:lang w:eastAsia="en-US"/>
              </w:rPr>
            </m:ctrlPr>
          </m:sSubSupPr>
          <m:e>
            <m:r>
              <w:rPr>
                <w:rFonts w:ascii="Cambria Math" w:hAnsi="Cambria Math"/>
                <w:sz w:val="22"/>
                <w:szCs w:val="22"/>
              </w:rPr>
              <m:t>∆О</m:t>
            </m:r>
          </m:e>
          <m:sub>
            <m:r>
              <w:rPr>
                <w:rFonts w:ascii="Cambria Math" w:hAnsi="Cambria Math"/>
                <w:sz w:val="22"/>
                <w:szCs w:val="22"/>
              </w:rPr>
              <m:t>сверх РСВ</m:t>
            </m:r>
          </m:sub>
          <m:sup>
            <m:r>
              <w:rPr>
                <w:rFonts w:ascii="Cambria Math" w:hAnsi="Cambria Math"/>
                <w:sz w:val="22"/>
                <w:szCs w:val="22"/>
              </w:rPr>
              <m:t>ИС</m:t>
            </m:r>
          </m:sup>
        </m:sSubSup>
      </m:oMath>
      <w:r w:rsidR="00631992" w:rsidRPr="00631992">
        <w:rPr>
          <w:rFonts w:ascii="Garamond" w:hAnsi="Garamond"/>
          <w:sz w:val="22"/>
          <w:szCs w:val="22"/>
        </w:rPr>
        <w:t xml:space="preserve">) для основной части ГТП потребления </w:t>
      </w:r>
      <w:r w:rsidR="00631992" w:rsidRPr="00631992">
        <w:rPr>
          <w:rFonts w:ascii="Garamond" w:hAnsi="Garamond"/>
          <w:i/>
          <w:sz w:val="22"/>
          <w:szCs w:val="22"/>
          <w:lang w:val="en-US"/>
        </w:rPr>
        <w:t>p</w:t>
      </w:r>
      <w:r w:rsidR="00631992" w:rsidRPr="00631992">
        <w:rPr>
          <w:rFonts w:ascii="Garamond" w:hAnsi="Garamond"/>
          <w:sz w:val="22"/>
          <w:szCs w:val="22"/>
        </w:rPr>
        <w:t xml:space="preserve"> участника </w:t>
      </w:r>
      <w:r w:rsidR="00631992" w:rsidRPr="00631992">
        <w:rPr>
          <w:rFonts w:ascii="Garamond" w:hAnsi="Garamond"/>
          <w:i/>
          <w:sz w:val="22"/>
          <w:szCs w:val="22"/>
        </w:rPr>
        <w:t>i</w:t>
      </w:r>
      <w:r w:rsidR="00631992" w:rsidRPr="00631992">
        <w:rPr>
          <w:rFonts w:ascii="Garamond" w:hAnsi="Garamond"/>
          <w:sz w:val="22"/>
          <w:szCs w:val="22"/>
        </w:rPr>
        <w:t xml:space="preserve"> в часе </w:t>
      </w:r>
      <w:r w:rsidR="00631992" w:rsidRPr="00631992">
        <w:rPr>
          <w:rFonts w:ascii="Garamond" w:hAnsi="Garamond"/>
          <w:i/>
          <w:sz w:val="22"/>
          <w:szCs w:val="22"/>
          <w:lang w:val="en-US"/>
        </w:rPr>
        <w:t>h</w:t>
      </w:r>
      <w:r w:rsidR="00631992" w:rsidRPr="00631992">
        <w:rPr>
          <w:rFonts w:ascii="Garamond" w:hAnsi="Garamond"/>
          <w:sz w:val="22"/>
          <w:szCs w:val="22"/>
        </w:rPr>
        <w:t>;</w:t>
      </w:r>
      <w:bookmarkEnd w:id="411"/>
    </w:p>
    <w:bookmarkStart w:id="412" w:name="_Toc190331482"/>
    <w:p w14:paraId="71FAC1F5" w14:textId="77777777" w:rsidR="00631992" w:rsidRPr="00631992" w:rsidRDefault="00C81FA7" w:rsidP="00C4055B">
      <w:pPr>
        <w:pStyle w:val="affb"/>
        <w:widowControl w:val="0"/>
        <w:numPr>
          <w:ilvl w:val="0"/>
          <w:numId w:val="134"/>
        </w:numPr>
        <w:ind w:left="1418"/>
        <w:jc w:val="both"/>
        <w:outlineLvl w:val="1"/>
        <w:rPr>
          <w:rFonts w:ascii="Garamond" w:hAnsi="Garamond"/>
          <w:sz w:val="22"/>
          <w:szCs w:val="22"/>
        </w:rPr>
      </w:pP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5 осн</m:t>
            </m:r>
          </m:sup>
        </m:sSubSup>
      </m:oMath>
      <w:r w:rsidR="00631992" w:rsidRPr="00631992">
        <w:rPr>
          <w:rFonts w:ascii="Garamond" w:hAnsi="Garamond"/>
          <w:sz w:val="22"/>
          <w:szCs w:val="22"/>
        </w:rPr>
        <w:t xml:space="preserve"> – эквивалент объема отклонения по собственной инициативе, приходящийся на объем сверх объема покупки 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 (</w:t>
      </w:r>
      <m:oMath>
        <m:sSubSup>
          <m:sSubSupPr>
            <m:ctrlPr>
              <w:rPr>
                <w:rFonts w:ascii="Cambria Math" w:hAnsi="Cambria Math"/>
                <w:i/>
                <w:sz w:val="22"/>
                <w:szCs w:val="22"/>
                <w:lang w:eastAsia="en-US"/>
              </w:rPr>
            </m:ctrlPr>
          </m:sSubSupPr>
          <m:e>
            <m:r>
              <w:rPr>
                <w:rFonts w:ascii="Cambria Math" w:hAnsi="Cambria Math"/>
                <w:sz w:val="22"/>
                <w:szCs w:val="22"/>
              </w:rPr>
              <m:t>∆О</m:t>
            </m:r>
          </m:e>
          <m:sub>
            <m:r>
              <w:rPr>
                <w:rFonts w:ascii="Cambria Math" w:hAnsi="Cambria Math"/>
                <w:sz w:val="22"/>
                <w:szCs w:val="22"/>
              </w:rPr>
              <m:t>в пределах РСВ</m:t>
            </m:r>
          </m:sub>
          <m:sup>
            <m:r>
              <w:rPr>
                <w:rFonts w:ascii="Cambria Math" w:hAnsi="Cambria Math"/>
                <w:sz w:val="22"/>
                <w:szCs w:val="22"/>
              </w:rPr>
              <m:t>ИС</m:t>
            </m:r>
          </m:sup>
        </m:sSubSup>
      </m:oMath>
      <w:r w:rsidR="00631992" w:rsidRPr="00631992">
        <w:rPr>
          <w:rFonts w:ascii="Garamond" w:hAnsi="Garamond"/>
          <w:sz w:val="22"/>
          <w:szCs w:val="22"/>
        </w:rPr>
        <w:t xml:space="preserve">) для основной части ГТП потребления </w:t>
      </w:r>
      <w:r w:rsidR="00631992" w:rsidRPr="00631992">
        <w:rPr>
          <w:rFonts w:ascii="Garamond" w:hAnsi="Garamond"/>
          <w:i/>
          <w:sz w:val="22"/>
          <w:szCs w:val="22"/>
          <w:lang w:val="en-US"/>
        </w:rPr>
        <w:t>p</w:t>
      </w:r>
      <w:r w:rsidR="00631992" w:rsidRPr="00631992">
        <w:rPr>
          <w:rFonts w:ascii="Garamond" w:hAnsi="Garamond"/>
          <w:sz w:val="22"/>
          <w:szCs w:val="22"/>
        </w:rPr>
        <w:t xml:space="preserve"> участника </w:t>
      </w:r>
      <w:r w:rsidR="00631992" w:rsidRPr="00631992">
        <w:rPr>
          <w:rFonts w:ascii="Garamond" w:hAnsi="Garamond"/>
          <w:i/>
          <w:sz w:val="22"/>
          <w:szCs w:val="22"/>
        </w:rPr>
        <w:t>i</w:t>
      </w:r>
      <w:r w:rsidR="00631992" w:rsidRPr="00631992">
        <w:rPr>
          <w:rFonts w:ascii="Garamond" w:hAnsi="Garamond"/>
          <w:sz w:val="22"/>
          <w:szCs w:val="22"/>
        </w:rPr>
        <w:t xml:space="preserve"> в часе </w:t>
      </w:r>
      <w:r w:rsidR="00631992" w:rsidRPr="00631992">
        <w:rPr>
          <w:rFonts w:ascii="Garamond" w:hAnsi="Garamond"/>
          <w:i/>
          <w:sz w:val="22"/>
          <w:szCs w:val="22"/>
          <w:lang w:val="en-US"/>
        </w:rPr>
        <w:t>h</w:t>
      </w:r>
      <w:r w:rsidR="00631992" w:rsidRPr="00631992">
        <w:rPr>
          <w:rFonts w:ascii="Garamond" w:hAnsi="Garamond"/>
          <w:sz w:val="22"/>
          <w:szCs w:val="22"/>
        </w:rPr>
        <w:t>;</w:t>
      </w:r>
      <w:bookmarkEnd w:id="412"/>
    </w:p>
    <w:bookmarkStart w:id="413" w:name="_Toc190331483"/>
    <w:p w14:paraId="3BEFB928" w14:textId="77777777" w:rsidR="00631992" w:rsidRPr="00631992" w:rsidRDefault="00C81FA7" w:rsidP="00C4055B">
      <w:pPr>
        <w:pStyle w:val="affb"/>
        <w:widowControl w:val="0"/>
        <w:numPr>
          <w:ilvl w:val="0"/>
          <w:numId w:val="134"/>
        </w:numPr>
        <w:ind w:left="1418"/>
        <w:jc w:val="both"/>
        <w:outlineLvl w:val="1"/>
        <w:rPr>
          <w:rFonts w:ascii="Garamond" w:hAnsi="Garamond"/>
          <w:sz w:val="22"/>
          <w:szCs w:val="22"/>
        </w:rPr>
      </w:pP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4 ВЭ</m:t>
            </m:r>
          </m:sup>
        </m:sSubSup>
      </m:oMath>
      <w:r w:rsidR="00631992" w:rsidRPr="00631992">
        <w:rPr>
          <w:rFonts w:ascii="Garamond" w:hAnsi="Garamond"/>
          <w:sz w:val="22"/>
          <w:szCs w:val="22"/>
        </w:rPr>
        <w:t xml:space="preserve"> – эквивалент объема отклонения по собственной инициативе, приходящийся на объем покупки 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 (</w:t>
      </w:r>
      <m:oMath>
        <m:sSubSup>
          <m:sSubSupPr>
            <m:ctrlPr>
              <w:rPr>
                <w:rFonts w:ascii="Cambria Math" w:hAnsi="Cambria Math"/>
                <w:i/>
                <w:sz w:val="22"/>
                <w:szCs w:val="22"/>
                <w:lang w:eastAsia="en-US"/>
              </w:rPr>
            </m:ctrlPr>
          </m:sSubSupPr>
          <m:e>
            <m:r>
              <w:rPr>
                <w:rFonts w:ascii="Cambria Math" w:hAnsi="Cambria Math"/>
                <w:sz w:val="22"/>
                <w:szCs w:val="22"/>
              </w:rPr>
              <m:t>∆О</m:t>
            </m:r>
          </m:e>
          <m:sub>
            <m:r>
              <w:rPr>
                <w:rFonts w:ascii="Cambria Math" w:hAnsi="Cambria Math"/>
                <w:sz w:val="22"/>
                <w:szCs w:val="22"/>
              </w:rPr>
              <m:t>сверх РСВ</m:t>
            </m:r>
          </m:sub>
          <m:sup>
            <m:r>
              <w:rPr>
                <w:rFonts w:ascii="Cambria Math" w:hAnsi="Cambria Math"/>
                <w:sz w:val="22"/>
                <w:szCs w:val="22"/>
              </w:rPr>
              <m:t>ИС</m:t>
            </m:r>
          </m:sup>
        </m:sSubSup>
      </m:oMath>
      <w:r w:rsidR="00631992" w:rsidRPr="00631992">
        <w:rPr>
          <w:rFonts w:ascii="Garamond" w:hAnsi="Garamond"/>
          <w:sz w:val="22"/>
          <w:szCs w:val="22"/>
        </w:rPr>
        <w:t xml:space="preserve">) для внутризонального энергорайона в составе ГТП потребления </w:t>
      </w:r>
      <w:r w:rsidR="00631992" w:rsidRPr="00631992">
        <w:rPr>
          <w:rFonts w:ascii="Garamond" w:hAnsi="Garamond"/>
          <w:i/>
          <w:sz w:val="22"/>
          <w:szCs w:val="22"/>
          <w:lang w:val="en-US"/>
        </w:rPr>
        <w:t>p</w:t>
      </w:r>
      <w:r w:rsidR="00631992" w:rsidRPr="00631992">
        <w:rPr>
          <w:rFonts w:ascii="Garamond" w:hAnsi="Garamond"/>
          <w:sz w:val="22"/>
          <w:szCs w:val="22"/>
        </w:rPr>
        <w:t xml:space="preserve"> участника </w:t>
      </w:r>
      <w:r w:rsidR="00631992" w:rsidRPr="00631992">
        <w:rPr>
          <w:rFonts w:ascii="Garamond" w:hAnsi="Garamond"/>
          <w:i/>
          <w:sz w:val="22"/>
          <w:szCs w:val="22"/>
        </w:rPr>
        <w:t>i</w:t>
      </w:r>
      <w:r w:rsidR="00631992" w:rsidRPr="00631992">
        <w:rPr>
          <w:rFonts w:ascii="Garamond" w:hAnsi="Garamond"/>
          <w:sz w:val="22"/>
          <w:szCs w:val="22"/>
        </w:rPr>
        <w:t xml:space="preserve"> в часе </w:t>
      </w:r>
      <w:r w:rsidR="00631992" w:rsidRPr="00631992">
        <w:rPr>
          <w:rFonts w:ascii="Garamond" w:hAnsi="Garamond"/>
          <w:i/>
          <w:sz w:val="22"/>
          <w:szCs w:val="22"/>
          <w:lang w:val="en-US"/>
        </w:rPr>
        <w:t>h</w:t>
      </w:r>
      <w:r w:rsidR="00631992" w:rsidRPr="00631992">
        <w:rPr>
          <w:rFonts w:ascii="Garamond" w:hAnsi="Garamond"/>
          <w:sz w:val="22"/>
          <w:szCs w:val="22"/>
        </w:rPr>
        <w:t>;</w:t>
      </w:r>
      <w:bookmarkEnd w:id="413"/>
    </w:p>
    <w:bookmarkStart w:id="414" w:name="_Toc190331484"/>
    <w:p w14:paraId="0FC23CBB" w14:textId="0CA34B64" w:rsidR="00631992" w:rsidRDefault="00C81FA7" w:rsidP="00C4055B">
      <w:pPr>
        <w:pStyle w:val="affb"/>
        <w:widowControl w:val="0"/>
        <w:numPr>
          <w:ilvl w:val="0"/>
          <w:numId w:val="134"/>
        </w:numPr>
        <w:ind w:left="1418"/>
        <w:jc w:val="both"/>
        <w:outlineLvl w:val="1"/>
        <w:rPr>
          <w:rFonts w:ascii="Garamond" w:hAnsi="Garamond"/>
          <w:sz w:val="22"/>
          <w:szCs w:val="22"/>
        </w:rPr>
      </w:pP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5 ВЭ</m:t>
            </m:r>
          </m:sup>
        </m:sSubSup>
      </m:oMath>
      <w:r w:rsidR="00631992" w:rsidRPr="00631992">
        <w:rPr>
          <w:rFonts w:ascii="Garamond" w:hAnsi="Garamond"/>
          <w:sz w:val="22"/>
          <w:szCs w:val="22"/>
        </w:rPr>
        <w:t xml:space="preserve"> – эквивалент объема отклонения по собственной инициативе, приходящийся на объем сверх объема покупки 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 (</w:t>
      </w:r>
      <m:oMath>
        <m:sSubSup>
          <m:sSubSupPr>
            <m:ctrlPr>
              <w:rPr>
                <w:rFonts w:ascii="Cambria Math" w:hAnsi="Cambria Math"/>
                <w:i/>
                <w:sz w:val="22"/>
                <w:szCs w:val="22"/>
                <w:lang w:eastAsia="en-US"/>
              </w:rPr>
            </m:ctrlPr>
          </m:sSubSupPr>
          <m:e>
            <m:r>
              <w:rPr>
                <w:rFonts w:ascii="Cambria Math" w:hAnsi="Cambria Math"/>
                <w:sz w:val="22"/>
                <w:szCs w:val="22"/>
              </w:rPr>
              <m:t>∆О</m:t>
            </m:r>
          </m:e>
          <m:sub>
            <m:r>
              <w:rPr>
                <w:rFonts w:ascii="Cambria Math" w:hAnsi="Cambria Math"/>
                <w:sz w:val="22"/>
                <w:szCs w:val="22"/>
              </w:rPr>
              <m:t>в пределах РСВ</m:t>
            </m:r>
          </m:sub>
          <m:sup>
            <m:r>
              <w:rPr>
                <w:rFonts w:ascii="Cambria Math" w:hAnsi="Cambria Math"/>
                <w:sz w:val="22"/>
                <w:szCs w:val="22"/>
              </w:rPr>
              <m:t>ИС</m:t>
            </m:r>
          </m:sup>
        </m:sSubSup>
      </m:oMath>
      <w:r w:rsidR="00631992" w:rsidRPr="00631992">
        <w:rPr>
          <w:rFonts w:ascii="Garamond" w:hAnsi="Garamond"/>
          <w:sz w:val="22"/>
          <w:szCs w:val="22"/>
        </w:rPr>
        <w:t xml:space="preserve">) для внутризонального энергорайона в составе ГТП потребления </w:t>
      </w:r>
      <w:r w:rsidR="00631992" w:rsidRPr="00631992">
        <w:rPr>
          <w:rFonts w:ascii="Garamond" w:hAnsi="Garamond"/>
          <w:i/>
          <w:sz w:val="22"/>
          <w:szCs w:val="22"/>
          <w:lang w:val="en-US"/>
        </w:rPr>
        <w:t>p</w:t>
      </w:r>
      <w:r w:rsidR="00631992" w:rsidRPr="00631992">
        <w:rPr>
          <w:rFonts w:ascii="Garamond" w:hAnsi="Garamond"/>
          <w:sz w:val="22"/>
          <w:szCs w:val="22"/>
        </w:rPr>
        <w:t xml:space="preserve"> участника </w:t>
      </w:r>
      <w:r w:rsidR="00631992" w:rsidRPr="00631992">
        <w:rPr>
          <w:rFonts w:ascii="Garamond" w:hAnsi="Garamond"/>
          <w:i/>
          <w:sz w:val="22"/>
          <w:szCs w:val="22"/>
        </w:rPr>
        <w:t>i</w:t>
      </w:r>
      <w:r w:rsidR="00631992" w:rsidRPr="00631992">
        <w:rPr>
          <w:rFonts w:ascii="Garamond" w:hAnsi="Garamond"/>
          <w:sz w:val="22"/>
          <w:szCs w:val="22"/>
        </w:rPr>
        <w:t xml:space="preserve"> в часе </w:t>
      </w:r>
      <w:r w:rsidR="00631992" w:rsidRPr="00631992">
        <w:rPr>
          <w:rFonts w:ascii="Garamond" w:hAnsi="Garamond"/>
          <w:i/>
          <w:sz w:val="22"/>
          <w:szCs w:val="22"/>
          <w:lang w:val="en-US"/>
        </w:rPr>
        <w:t>h</w:t>
      </w:r>
      <w:r w:rsidR="00631992" w:rsidRPr="00631992">
        <w:rPr>
          <w:rFonts w:ascii="Garamond" w:hAnsi="Garamond"/>
          <w:sz w:val="22"/>
          <w:szCs w:val="22"/>
        </w:rPr>
        <w:t>,</w:t>
      </w:r>
      <w:bookmarkEnd w:id="414"/>
    </w:p>
    <w:p w14:paraId="6F8FEAFB" w14:textId="557CC1D0" w:rsidR="0004712A" w:rsidRPr="009078C1" w:rsidRDefault="0004712A" w:rsidP="0004712A">
      <w:pPr>
        <w:ind w:left="567"/>
        <w:rPr>
          <w:lang w:val="ru-RU"/>
        </w:rPr>
      </w:pPr>
      <w:r>
        <w:rPr>
          <w:lang w:val="ru-RU"/>
        </w:rPr>
        <w:t>рассчитываемые в следующем порядке:</w:t>
      </w:r>
    </w:p>
    <w:p w14:paraId="13BC8EF1" w14:textId="5FD38C23" w:rsidR="002C798C" w:rsidRPr="0013690B" w:rsidRDefault="002C798C" w:rsidP="002C798C">
      <w:pPr>
        <w:widowControl w:val="0"/>
        <w:ind w:left="567"/>
        <w:contextualSpacing/>
        <w:jc w:val="both"/>
        <w:outlineLvl w:val="1"/>
        <w:rPr>
          <w:szCs w:val="22"/>
          <w:lang w:val="ru-RU"/>
        </w:rPr>
      </w:pPr>
      <w:bookmarkStart w:id="415" w:name="_Toc190331485"/>
      <w:r w:rsidRPr="00C71F24">
        <w:rPr>
          <w:szCs w:val="22"/>
          <w:lang w:val="ru-RU"/>
        </w:rPr>
        <w:t xml:space="preserve">1) </w:t>
      </w:r>
      <w:r w:rsidR="0013690B" w:rsidRPr="0013690B">
        <w:rPr>
          <w:szCs w:val="22"/>
          <w:lang w:val="ru-RU"/>
        </w:rPr>
        <w:t>в отношени</w:t>
      </w:r>
      <w:r w:rsidR="0013690B" w:rsidRPr="00CF4FD2">
        <w:rPr>
          <w:szCs w:val="22"/>
          <w:lang w:val="ru-RU"/>
        </w:rPr>
        <w:t xml:space="preserve">и ГТП потребления, отнесенной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ru-RU"/>
                  </w:rPr>
                  <m:t>РД ГЭС</m:t>
                </m:r>
              </m:sup>
            </m:sSup>
          </m:e>
        </m:d>
      </m:oMath>
      <w:r w:rsidR="0013690B" w:rsidRPr="00CF4FD2">
        <w:rPr>
          <w:rFonts w:eastAsiaTheme="majorEastAsia" w:cstheme="majorBidi"/>
          <w:szCs w:val="22"/>
          <w:lang w:val="ru-RU"/>
        </w:rPr>
        <w:t>,</w:t>
      </w:r>
      <w:r w:rsidR="0013690B" w:rsidRPr="00CF4FD2">
        <w:rPr>
          <w:szCs w:val="22"/>
          <w:lang w:val="ru-RU"/>
        </w:rPr>
        <w:t xml:space="preserve"> не отнесенной ко входящей в состав Дальневосточного федерального округа отдельной территории, ранее относившейся к неценовым зонам, но включающей внутризональный энергорайон, работающий синхронно с входящей в состав Дальневосточного федерального округа отдельной территорией, ранее относившейся к неценовым зонам, но не отнесенным к данной территории:</w:t>
      </w:r>
      <w:bookmarkEnd w:id="415"/>
    </w:p>
    <w:p w14:paraId="43C4709F" w14:textId="582C38D2" w:rsidR="002C798C" w:rsidRPr="00C71F24" w:rsidRDefault="002C798C" w:rsidP="00C4055B">
      <w:pPr>
        <w:pStyle w:val="subsubclauseindent"/>
        <w:widowControl w:val="0"/>
        <w:numPr>
          <w:ilvl w:val="0"/>
          <w:numId w:val="135"/>
        </w:numPr>
        <w:suppressAutoHyphens/>
        <w:spacing w:before="0" w:after="0"/>
        <w:ind w:left="1134" w:hanging="283"/>
        <w:contextualSpacing/>
        <w:rPr>
          <w:rFonts w:ascii="Garamond" w:eastAsiaTheme="majorEastAsia" w:hAnsi="Garamond" w:cstheme="majorBidi"/>
          <w:szCs w:val="22"/>
          <w:lang w:val="ru-RU"/>
        </w:rPr>
      </w:pPr>
      <w:r w:rsidRPr="00C71F24">
        <w:rPr>
          <w:rFonts w:ascii="Garamond" w:eastAsiaTheme="majorEastAsia" w:hAnsi="Garamond" w:cstheme="majorBidi"/>
          <w:szCs w:val="22"/>
          <w:lang w:val="ru-RU"/>
        </w:rPr>
        <w:t xml:space="preserve">для основной части ГТП потребления (за исключением ГТП </w:t>
      </w:r>
      <w:r w:rsidR="008F0D2C" w:rsidRPr="008F0D2C">
        <w:rPr>
          <w:rFonts w:ascii="Garamond" w:eastAsiaTheme="majorEastAsia" w:hAnsi="Garamond" w:cstheme="majorBidi"/>
          <w:szCs w:val="22"/>
          <w:lang w:val="ru-RU"/>
        </w:rPr>
        <w:t>потребления гарантирующего поставщика</w:t>
      </w:r>
      <w:r w:rsidR="008F0D2C">
        <w:rPr>
          <w:rFonts w:ascii="Garamond" w:eastAsiaTheme="majorEastAsia" w:hAnsi="Garamond" w:cstheme="majorBidi"/>
          <w:szCs w:val="22"/>
          <w:lang w:val="ru-RU"/>
        </w:rPr>
        <w:t>,</w:t>
      </w:r>
      <w:r w:rsidR="008F0D2C" w:rsidRPr="00C71F24">
        <w:rPr>
          <w:rFonts w:ascii="Garamond" w:eastAsiaTheme="majorEastAsia" w:hAnsi="Garamond" w:cstheme="majorBidi"/>
          <w:szCs w:val="22"/>
          <w:lang w:val="ru-RU"/>
        </w:rPr>
        <w:t xml:space="preserve"> </w:t>
      </w:r>
      <w:r w:rsidRPr="00C71F24">
        <w:rPr>
          <w:rFonts w:ascii="Garamond" w:eastAsiaTheme="majorEastAsia" w:hAnsi="Garamond" w:cstheme="majorBidi"/>
          <w:szCs w:val="22"/>
          <w:lang w:val="ru-RU"/>
        </w:rPr>
        <w:t>в отношении которых СО в соответствии с п.</w:t>
      </w:r>
      <w:r w:rsidR="008F0D2C">
        <w:rPr>
          <w:rFonts w:ascii="Garamond" w:eastAsiaTheme="majorEastAsia" w:hAnsi="Garamond" w:cstheme="majorBidi"/>
          <w:szCs w:val="22"/>
          <w:lang w:val="ru-RU"/>
        </w:rPr>
        <w:t xml:space="preserve"> </w:t>
      </w:r>
      <w:r w:rsidRPr="00C71F24">
        <w:rPr>
          <w:rFonts w:ascii="Garamond" w:eastAsiaTheme="majorEastAsia" w:hAnsi="Garamond" w:cstheme="majorBidi"/>
          <w:szCs w:val="22"/>
          <w:lang w:val="ru-RU"/>
        </w:rPr>
        <w:t xml:space="preserve">2.6 настоящего Регламента передана ненулевая величины </w:t>
      </w:r>
      <m:oMath>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ΔO</m:t>
            </m:r>
          </m:e>
          <m:sub>
            <m:r>
              <m:rPr>
                <m:sty m:val="p"/>
              </m:rPr>
              <w:rPr>
                <w:rFonts w:ascii="Cambria Math" w:eastAsiaTheme="majorEastAsia" w:hAnsi="Cambria Math" w:cstheme="majorBidi"/>
                <w:szCs w:val="22"/>
                <w:lang w:val="ru-RU"/>
              </w:rPr>
              <m:t>агрег</m:t>
            </m:r>
          </m:sub>
          <m:sup>
            <m:r>
              <m:rPr>
                <m:sty m:val="p"/>
              </m:rPr>
              <w:rPr>
                <w:rFonts w:ascii="Cambria Math" w:eastAsiaTheme="majorEastAsia" w:hAnsi="Cambria Math" w:cstheme="majorBidi"/>
                <w:szCs w:val="22"/>
                <w:lang w:val="ru-RU"/>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lang w:val="ru-RU"/>
                  </w:rPr>
                  <m:t>-</m:t>
                </m:r>
              </m:e>
            </m:d>
          </m:sup>
        </m:sSubSup>
      </m:oMath>
      <w:r w:rsidRPr="00C71F24">
        <w:rPr>
          <w:rFonts w:ascii="Garamond" w:eastAsiaTheme="majorEastAsia" w:hAnsi="Garamond" w:cstheme="majorBidi"/>
          <w:szCs w:val="22"/>
          <w:lang w:val="ru-RU"/>
        </w:rPr>
        <w:t xml:space="preserve"> или </w:t>
      </w:r>
      <m:oMath>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ΔO</m:t>
            </m:r>
          </m:e>
          <m:sub>
            <m:r>
              <m:rPr>
                <m:sty m:val="p"/>
              </m:rPr>
              <w:rPr>
                <w:rFonts w:ascii="Cambria Math" w:eastAsiaTheme="majorEastAsia" w:hAnsi="Cambria Math" w:cstheme="majorBidi"/>
                <w:szCs w:val="22"/>
                <w:lang w:val="ru-RU"/>
              </w:rPr>
              <m:t>агрег</m:t>
            </m:r>
          </m:sub>
          <m:sup>
            <m:r>
              <m:rPr>
                <m:sty m:val="p"/>
              </m:rPr>
              <w:rPr>
                <w:rFonts w:ascii="Cambria Math" w:eastAsiaTheme="majorEastAsia" w:hAnsi="Cambria Math" w:cstheme="majorBidi"/>
                <w:szCs w:val="22"/>
                <w:lang w:val="ru-RU"/>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lang w:val="ru-RU"/>
                  </w:rPr>
                  <m:t>+</m:t>
                </m:r>
              </m:e>
            </m:d>
          </m:sup>
        </m:sSubSup>
      </m:oMath>
      <w:r w:rsidRPr="00C71F24">
        <w:rPr>
          <w:rFonts w:ascii="Garamond" w:eastAsiaTheme="majorEastAsia" w:hAnsi="Garamond" w:cstheme="majorBidi"/>
          <w:szCs w:val="22"/>
          <w:lang w:val="ru-RU"/>
        </w:rPr>
        <w:t>):</w:t>
      </w:r>
    </w:p>
    <w:bookmarkStart w:id="416" w:name="_Toc190331486"/>
    <w:p w14:paraId="62214FAA"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1 осн</m:t>
              </m:r>
            </m:sup>
          </m:sSubSup>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m:t>
          </m:r>
        </m:oMath>
      </m:oMathPara>
      <w:bookmarkEnd w:id="416"/>
    </w:p>
    <w:bookmarkStart w:id="417" w:name="_Toc190331487"/>
    <w:p w14:paraId="32FA06AC"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2 осн</m:t>
              </m:r>
            </m:sup>
          </m:sSubSup>
          <m:r>
            <w:rPr>
              <w:rFonts w:ascii="Cambria Math" w:eastAsiaTheme="majorEastAsia" w:hAnsi="Cambria Math" w:cstheme="majorBidi"/>
              <w:szCs w:val="22"/>
              <w:lang w:val="en-US"/>
            </w:rPr>
            <m:t>=0,</m:t>
          </m:r>
        </m:oMath>
      </m:oMathPara>
      <w:bookmarkEnd w:id="417"/>
    </w:p>
    <w:bookmarkStart w:id="418" w:name="_Toc190331488"/>
    <w:p w14:paraId="3CDECD20"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3 осн</m:t>
              </m:r>
            </m:sup>
          </m:sSubSup>
          <m:r>
            <w:rPr>
              <w:rFonts w:ascii="Cambria Math" w:eastAsiaTheme="majorEastAsia" w:hAnsi="Cambria Math" w:cstheme="majorBidi"/>
              <w:szCs w:val="22"/>
              <w:lang w:val="en-US"/>
            </w:rPr>
            <m:t>=0,</m:t>
          </m:r>
        </m:oMath>
      </m:oMathPara>
      <w:bookmarkEnd w:id="418"/>
    </w:p>
    <w:bookmarkStart w:id="419" w:name="_Toc190331489"/>
    <w:p w14:paraId="4A7019E5"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4 осн</m:t>
              </m:r>
            </m:sup>
          </m:sSubSup>
          <m:r>
            <w:rPr>
              <w:rFonts w:ascii="Cambria Math" w:eastAsiaTheme="majorEastAsia" w:hAnsi="Cambria Math" w:cstheme="majorBidi"/>
              <w:szCs w:val="22"/>
              <w:lang w:val="en-US"/>
            </w:rPr>
            <m:t>=0,</m:t>
          </m:r>
        </m:oMath>
      </m:oMathPara>
      <w:bookmarkEnd w:id="419"/>
    </w:p>
    <w:bookmarkStart w:id="420" w:name="_Toc190331490"/>
    <w:p w14:paraId="499E34CA"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5 осн</m:t>
              </m:r>
            </m:sup>
          </m:sSubSup>
          <m:r>
            <w:rPr>
              <w:rFonts w:ascii="Cambria Math" w:eastAsiaTheme="majorEastAsia" w:hAnsi="Cambria Math" w:cstheme="majorBidi"/>
              <w:szCs w:val="22"/>
              <w:lang w:val="en-US"/>
            </w:rPr>
            <m:t>=0,</m:t>
          </m:r>
        </m:oMath>
      </m:oMathPara>
      <w:bookmarkEnd w:id="420"/>
    </w:p>
    <w:p w14:paraId="555C17FA" w14:textId="77777777" w:rsidR="002C798C" w:rsidRPr="00C71F24" w:rsidRDefault="002C798C" w:rsidP="00C4055B">
      <w:pPr>
        <w:pStyle w:val="subsubclauseindent"/>
        <w:widowControl w:val="0"/>
        <w:numPr>
          <w:ilvl w:val="0"/>
          <w:numId w:val="135"/>
        </w:numPr>
        <w:suppressAutoHyphens/>
        <w:spacing w:before="0" w:after="0"/>
        <w:ind w:left="1134" w:hanging="284"/>
        <w:contextualSpacing/>
        <w:rPr>
          <w:rFonts w:ascii="Garamond" w:eastAsiaTheme="majorEastAsia" w:hAnsi="Garamond" w:cstheme="majorBidi"/>
          <w:szCs w:val="22"/>
          <w:lang w:val="ru-RU"/>
        </w:rPr>
      </w:pPr>
      <w:r w:rsidRPr="00C71F24">
        <w:rPr>
          <w:rFonts w:ascii="Garamond" w:eastAsiaTheme="majorEastAsia" w:hAnsi="Garamond" w:cstheme="majorBidi"/>
          <w:szCs w:val="22"/>
          <w:lang w:val="ru-RU"/>
        </w:rPr>
        <w:t xml:space="preserve">в случае если СО в отношении такой ГТП потребления </w:t>
      </w:r>
      <w:r w:rsidRPr="00C71F24">
        <w:rPr>
          <w:rFonts w:ascii="Garamond" w:eastAsiaTheme="majorEastAsia" w:hAnsi="Garamond" w:cstheme="majorBidi"/>
          <w:i/>
          <w:szCs w:val="22"/>
        </w:rPr>
        <w:t>p</w:t>
      </w:r>
      <w:r w:rsidRPr="00C71F24">
        <w:rPr>
          <w:rFonts w:ascii="Garamond" w:eastAsiaTheme="majorEastAsia" w:hAnsi="Garamond" w:cstheme="majorBidi"/>
          <w:szCs w:val="22"/>
          <w:lang w:val="ru-RU"/>
        </w:rPr>
        <w:t xml:space="preserve"> 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в отношении часа </w:t>
      </w:r>
      <w:r w:rsidRPr="00C71F24">
        <w:rPr>
          <w:rFonts w:ascii="Garamond" w:eastAsiaTheme="majorEastAsia" w:hAnsi="Garamond" w:cstheme="majorBidi"/>
          <w:i/>
          <w:szCs w:val="22"/>
        </w:rPr>
        <w:t>h</w:t>
      </w:r>
      <w:r w:rsidRPr="00C71F24">
        <w:rPr>
          <w:rFonts w:ascii="Garamond" w:eastAsiaTheme="majorEastAsia" w:hAnsi="Garamond" w:cstheme="majorBidi"/>
          <w:szCs w:val="22"/>
          <w:lang w:val="ru-RU"/>
        </w:rPr>
        <w:t xml:space="preserve"> в соответствии с п. 2.6 настоящего Регламента был передан ненулевой объем </w:t>
      </w:r>
      <m:oMath>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ΔO</m:t>
            </m:r>
          </m:e>
          <m:sub>
            <m:r>
              <m:rPr>
                <m:sty m:val="p"/>
              </m:rPr>
              <w:rPr>
                <w:rFonts w:ascii="Cambria Math" w:eastAsiaTheme="majorEastAsia" w:hAnsi="Cambria Math" w:cstheme="majorBidi"/>
                <w:szCs w:val="22"/>
                <w:lang w:val="ru-RU"/>
              </w:rPr>
              <m:t>агрег</m:t>
            </m:r>
          </m:sub>
          <m:sup>
            <m:r>
              <m:rPr>
                <m:sty m:val="p"/>
              </m:rPr>
              <w:rPr>
                <w:rFonts w:ascii="Cambria Math" w:eastAsiaTheme="majorEastAsia" w:hAnsi="Cambria Math" w:cstheme="majorBidi"/>
                <w:szCs w:val="22"/>
                <w:lang w:val="ru-RU"/>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lang w:val="ru-RU"/>
                  </w:rPr>
                  <m:t>-</m:t>
                </m:r>
              </m:e>
            </m:d>
          </m:sup>
        </m:sSubSup>
      </m:oMath>
      <w:r w:rsidRPr="00C71F24">
        <w:rPr>
          <w:rFonts w:ascii="Garamond" w:eastAsiaTheme="majorEastAsia" w:hAnsi="Garamond" w:cstheme="majorBidi"/>
          <w:szCs w:val="22"/>
          <w:lang w:val="ru-RU"/>
        </w:rPr>
        <w:t>, то</w:t>
      </w:r>
    </w:p>
    <w:bookmarkStart w:id="421" w:name="_Toc190331491"/>
    <w:p w14:paraId="4910AF8E"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1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r>
                <w:rPr>
                  <w:rFonts w:ascii="Cambria Math" w:eastAsiaTheme="majorEastAsia" w:hAnsi="Cambria Math" w:cstheme="majorBidi"/>
                  <w:szCs w:val="22"/>
                  <w:lang w:val="en-US"/>
                </w:rPr>
                <m:t>,</m:t>
              </m:r>
            </m:e>
          </m:func>
        </m:oMath>
      </m:oMathPara>
      <w:bookmarkEnd w:id="421"/>
    </w:p>
    <w:bookmarkStart w:id="422" w:name="_Toc190331492"/>
    <w:p w14:paraId="202BBD58"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2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w:rPr>
                  <w:rFonts w:ascii="Cambria Math" w:eastAsiaTheme="majorEastAsia" w:hAnsi="Cambria Math" w:cstheme="majorBidi"/>
                  <w:szCs w:val="22"/>
                  <w:lang w:val="en-US"/>
                </w:rPr>
                <m:t>-</m:t>
              </m:r>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r>
                    <m:rPr>
                      <m:sty m:val="p"/>
                    </m:rPr>
                    <w:rPr>
                      <w:rFonts w:ascii="Cambria Math" w:eastAsiaTheme="majorEastAsia" w:hAnsi="Cambria Math" w:cstheme="majorBidi"/>
                      <w:szCs w:val="22"/>
                      <w:lang w:val="en-US"/>
                    </w:rPr>
                    <m:t>min</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r>
                    <w:rPr>
                      <w:rFonts w:ascii="Cambria Math" w:eastAsiaTheme="majorEastAsia" w:hAnsi="Cambria Math" w:cstheme="majorBidi"/>
                      <w:szCs w:val="22"/>
                      <w:lang w:val="en-US"/>
                    </w:rPr>
                    <m:t>-</m:t>
                  </m:r>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ΔO</m:t>
                      </m:r>
                    </m:e>
                    <m:sub>
                      <m:r>
                        <m:rPr>
                          <m:sty m:val="p"/>
                        </m:rPr>
                        <w:rPr>
                          <w:rFonts w:ascii="Cambria Math" w:eastAsiaTheme="majorEastAsia" w:hAnsi="Cambria Math" w:cstheme="majorBidi"/>
                          <w:szCs w:val="22"/>
                        </w:rPr>
                        <m:t>агрег</m:t>
                      </m:r>
                    </m:sub>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sup>
                  </m:sSubSup>
                  <m:r>
                    <w:rPr>
                      <w:rFonts w:ascii="Cambria Math" w:eastAsiaTheme="majorEastAsia" w:hAnsi="Cambria Math" w:cstheme="majorBidi"/>
                      <w:szCs w:val="22"/>
                      <w:lang w:val="en-US"/>
                    </w:rPr>
                    <m:t>;0</m:t>
                  </m:r>
                </m:e>
              </m:d>
            </m:e>
          </m:func>
          <m:r>
            <w:rPr>
              <w:rFonts w:ascii="Cambria Math" w:eastAsiaTheme="majorEastAsia" w:hAnsi="Cambria Math" w:cstheme="majorBidi"/>
              <w:szCs w:val="22"/>
              <w:lang w:val="en-US"/>
            </w:rPr>
            <m:t>,</m:t>
          </m:r>
        </m:oMath>
      </m:oMathPara>
      <w:bookmarkEnd w:id="422"/>
    </w:p>
    <w:bookmarkStart w:id="423" w:name="_Toc190331493"/>
    <w:p w14:paraId="490B9BE1"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3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w:rPr>
                  <w:rFonts w:ascii="Cambria Math" w:eastAsiaTheme="majorEastAsia" w:hAnsi="Cambria Math" w:cstheme="majorBidi"/>
                  <w:szCs w:val="22"/>
                  <w:lang w:val="en-US"/>
                </w:rPr>
                <m:t>-</m:t>
              </m:r>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r>
                    <m:rPr>
                      <m:sty m:val="p"/>
                    </m:rPr>
                    <w:rPr>
                      <w:rFonts w:ascii="Cambria Math" w:eastAsiaTheme="majorEastAsia" w:hAnsi="Cambria Math" w:cstheme="majorBidi"/>
                      <w:szCs w:val="22"/>
                      <w:lang w:val="en-US"/>
                    </w:rPr>
                    <m:t>min</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r>
                    <w:rPr>
                      <w:rFonts w:ascii="Cambria Math" w:eastAsiaTheme="majorEastAsia" w:hAnsi="Cambria Math" w:cstheme="majorBidi"/>
                      <w:szCs w:val="22"/>
                      <w:lang w:val="en-US"/>
                    </w:rPr>
                    <m:t>;</m:t>
                  </m:r>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ΔO</m:t>
                      </m:r>
                    </m:e>
                    <m:sub>
                      <m:r>
                        <m:rPr>
                          <m:sty m:val="p"/>
                        </m:rPr>
                        <w:rPr>
                          <w:rFonts w:ascii="Cambria Math" w:eastAsiaTheme="majorEastAsia" w:hAnsi="Cambria Math" w:cstheme="majorBidi"/>
                          <w:szCs w:val="22"/>
                        </w:rPr>
                        <m:t>агрег</m:t>
                      </m:r>
                    </m:sub>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sup>
                  </m:sSubSup>
                </m:e>
              </m:d>
            </m:e>
          </m:func>
          <m:r>
            <w:rPr>
              <w:rFonts w:ascii="Cambria Math" w:eastAsiaTheme="majorEastAsia" w:hAnsi="Cambria Math" w:cstheme="majorBidi"/>
              <w:szCs w:val="22"/>
              <w:lang w:val="en-US"/>
            </w:rPr>
            <m:t>,</m:t>
          </m:r>
        </m:oMath>
      </m:oMathPara>
      <w:bookmarkEnd w:id="423"/>
    </w:p>
    <w:bookmarkStart w:id="424" w:name="_Toc190331494"/>
    <w:p w14:paraId="5D67E871"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4 осн</m:t>
              </m:r>
            </m:sup>
          </m:sSubSup>
          <m:r>
            <w:rPr>
              <w:rFonts w:ascii="Cambria Math" w:eastAsiaTheme="majorEastAsia" w:hAnsi="Cambria Math" w:cstheme="majorBidi"/>
              <w:szCs w:val="22"/>
              <w:lang w:val="en-US"/>
            </w:rPr>
            <m:t>=0,</m:t>
          </m:r>
        </m:oMath>
      </m:oMathPara>
      <w:bookmarkEnd w:id="424"/>
    </w:p>
    <w:bookmarkStart w:id="425" w:name="_Toc190331495"/>
    <w:p w14:paraId="764D31DB"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5 осн</m:t>
              </m:r>
            </m:sup>
          </m:sSubSup>
          <m:r>
            <w:rPr>
              <w:rFonts w:ascii="Cambria Math" w:eastAsiaTheme="majorEastAsia" w:hAnsi="Cambria Math" w:cstheme="majorBidi"/>
              <w:szCs w:val="22"/>
              <w:lang w:val="en-US"/>
            </w:rPr>
            <m:t>=0,</m:t>
          </m:r>
        </m:oMath>
      </m:oMathPara>
      <w:bookmarkEnd w:id="425"/>
    </w:p>
    <w:p w14:paraId="0A7E939A" w14:textId="77777777" w:rsidR="002C798C" w:rsidRPr="00C71F24" w:rsidRDefault="002C798C" w:rsidP="00C4055B">
      <w:pPr>
        <w:pStyle w:val="subsubclauseindent"/>
        <w:widowControl w:val="0"/>
        <w:numPr>
          <w:ilvl w:val="0"/>
          <w:numId w:val="135"/>
        </w:numPr>
        <w:spacing w:before="0" w:after="0"/>
        <w:ind w:left="1134" w:hanging="283"/>
        <w:contextualSpacing/>
        <w:rPr>
          <w:rFonts w:ascii="Garamond" w:eastAsiaTheme="majorEastAsia" w:hAnsi="Garamond" w:cstheme="majorBidi"/>
          <w:szCs w:val="22"/>
          <w:lang w:val="ru-RU"/>
        </w:rPr>
      </w:pPr>
      <w:r w:rsidRPr="00C71F24">
        <w:rPr>
          <w:rFonts w:ascii="Garamond" w:eastAsiaTheme="majorEastAsia" w:hAnsi="Garamond" w:cstheme="majorBidi"/>
          <w:szCs w:val="22"/>
          <w:lang w:val="ru-RU"/>
        </w:rPr>
        <w:t xml:space="preserve">в случае если СО в отношении указанной ГТП потребления </w:t>
      </w:r>
      <w:r w:rsidRPr="00C71F24">
        <w:rPr>
          <w:rFonts w:ascii="Garamond" w:eastAsiaTheme="majorEastAsia" w:hAnsi="Garamond" w:cstheme="majorBidi"/>
          <w:i/>
          <w:szCs w:val="22"/>
        </w:rPr>
        <w:t>p</w:t>
      </w:r>
      <w:r w:rsidRPr="00C71F24">
        <w:rPr>
          <w:rFonts w:ascii="Garamond" w:eastAsiaTheme="majorEastAsia" w:hAnsi="Garamond" w:cstheme="majorBidi"/>
          <w:szCs w:val="22"/>
          <w:lang w:val="ru-RU"/>
        </w:rPr>
        <w:t xml:space="preserve"> 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в отношении часа </w:t>
      </w:r>
      <w:r w:rsidRPr="00C71F24">
        <w:rPr>
          <w:rFonts w:ascii="Garamond" w:eastAsiaTheme="majorEastAsia" w:hAnsi="Garamond" w:cstheme="majorBidi"/>
          <w:i/>
          <w:szCs w:val="22"/>
        </w:rPr>
        <w:t>h</w:t>
      </w:r>
      <w:r w:rsidRPr="00C71F24">
        <w:rPr>
          <w:rFonts w:ascii="Garamond" w:eastAsiaTheme="majorEastAsia" w:hAnsi="Garamond" w:cstheme="majorBidi"/>
          <w:szCs w:val="22"/>
          <w:lang w:val="ru-RU"/>
        </w:rPr>
        <w:t xml:space="preserve"> в соответствии с п. 2.6 настоящего Регламента был передан ненулевой объем </w:t>
      </w:r>
      <m:oMath>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ΔO</m:t>
            </m:r>
          </m:e>
          <m:sub>
            <m:r>
              <m:rPr>
                <m:sty m:val="p"/>
              </m:rPr>
              <w:rPr>
                <w:rFonts w:ascii="Cambria Math" w:eastAsiaTheme="majorEastAsia" w:hAnsi="Cambria Math" w:cstheme="majorBidi"/>
                <w:szCs w:val="22"/>
                <w:lang w:val="ru-RU"/>
              </w:rPr>
              <m:t>агрег</m:t>
            </m:r>
          </m:sub>
          <m:sup>
            <m:r>
              <m:rPr>
                <m:sty m:val="p"/>
              </m:rPr>
              <w:rPr>
                <w:rFonts w:ascii="Cambria Math" w:eastAsiaTheme="majorEastAsia" w:hAnsi="Cambria Math" w:cstheme="majorBidi"/>
                <w:szCs w:val="22"/>
                <w:lang w:val="ru-RU"/>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lang w:val="ru-RU"/>
                  </w:rPr>
                  <m:t>+</m:t>
                </m:r>
              </m:e>
            </m:d>
          </m:sup>
        </m:sSubSup>
      </m:oMath>
      <w:r w:rsidRPr="00C71F24">
        <w:rPr>
          <w:rFonts w:ascii="Garamond" w:eastAsiaTheme="majorEastAsia" w:hAnsi="Garamond" w:cstheme="majorBidi"/>
          <w:szCs w:val="22"/>
          <w:lang w:val="ru-RU"/>
        </w:rPr>
        <w:t>, то:</w:t>
      </w:r>
    </w:p>
    <w:bookmarkStart w:id="426" w:name="_Toc190331496"/>
    <w:p w14:paraId="34F123EF"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1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e>
          </m:func>
          <m:r>
            <w:rPr>
              <w:rFonts w:ascii="Cambria Math" w:eastAsiaTheme="majorEastAsia" w:hAnsi="Cambria Math" w:cstheme="majorBidi"/>
              <w:szCs w:val="22"/>
              <w:lang w:val="en-US"/>
            </w:rPr>
            <m:t>,</m:t>
          </m:r>
        </m:oMath>
      </m:oMathPara>
      <w:bookmarkEnd w:id="426"/>
    </w:p>
    <w:bookmarkStart w:id="427" w:name="_Toc190331497"/>
    <w:p w14:paraId="21FC4904"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2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e>
                  </m:func>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агрег</m:t>
                      </m:r>
                    </m:sub>
                    <m:sup>
                      <m:r>
                        <w:rPr>
                          <w:rFonts w:ascii="Cambria Math" w:eastAsiaTheme="majorEastAsia" w:hAnsi="Cambria Math" w:cstheme="majorBidi"/>
                          <w:szCs w:val="22"/>
                          <w:lang w:val="en-US"/>
                        </w:rPr>
                        <m:t>ИС</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sup>
                  </m:sSubSup>
                  <m:r>
                    <w:rPr>
                      <w:rFonts w:ascii="Cambria Math" w:eastAsiaTheme="majorEastAsia" w:hAnsi="Cambria Math" w:cstheme="majorBidi"/>
                      <w:szCs w:val="22"/>
                      <w:lang w:val="en-US"/>
                    </w:rPr>
                    <m:t>;0</m:t>
                  </m:r>
                </m:e>
              </m:d>
              <m:r>
                <w:rPr>
                  <w:rFonts w:ascii="Cambria Math" w:eastAsiaTheme="majorEastAsia" w:hAnsi="Cambria Math" w:cstheme="majorBidi"/>
                  <w:szCs w:val="22"/>
                  <w:lang w:val="en-US"/>
                </w:rPr>
                <m:t>,</m:t>
              </m:r>
            </m:e>
          </m:func>
        </m:oMath>
      </m:oMathPara>
      <w:bookmarkEnd w:id="427"/>
    </w:p>
    <w:bookmarkStart w:id="428" w:name="_Toc190331498"/>
    <w:p w14:paraId="6689D2FA"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3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e>
                  </m:func>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агрег</m:t>
                      </m:r>
                    </m:sub>
                    <m:sup>
                      <m:r>
                        <w:rPr>
                          <w:rFonts w:ascii="Cambria Math" w:eastAsiaTheme="majorEastAsia" w:hAnsi="Cambria Math" w:cstheme="majorBidi"/>
                          <w:szCs w:val="22"/>
                          <w:lang w:val="en-US"/>
                        </w:rPr>
                        <m:t>ИС</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sup>
                  </m:sSubSup>
                </m:e>
              </m:d>
            </m:e>
          </m:func>
          <m:r>
            <w:rPr>
              <w:rFonts w:ascii="Cambria Math" w:eastAsiaTheme="majorEastAsia" w:hAnsi="Cambria Math" w:cstheme="majorBidi"/>
              <w:szCs w:val="22"/>
              <w:lang w:val="en-US"/>
            </w:rPr>
            <m:t>,</m:t>
          </m:r>
        </m:oMath>
      </m:oMathPara>
      <w:bookmarkEnd w:id="428"/>
    </w:p>
    <w:bookmarkStart w:id="429" w:name="_Toc190331499"/>
    <w:p w14:paraId="506FA752"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4 осн</m:t>
              </m:r>
            </m:sup>
          </m:sSubSup>
          <m:r>
            <w:rPr>
              <w:rFonts w:ascii="Cambria Math" w:eastAsiaTheme="majorEastAsia" w:hAnsi="Cambria Math" w:cstheme="majorBidi"/>
              <w:szCs w:val="22"/>
              <w:lang w:val="en-US"/>
            </w:rPr>
            <m:t>=0,</m:t>
          </m:r>
        </m:oMath>
      </m:oMathPara>
      <w:bookmarkEnd w:id="429"/>
    </w:p>
    <w:bookmarkStart w:id="430" w:name="_Toc190331500"/>
    <w:p w14:paraId="6672E135" w14:textId="77777777" w:rsidR="002C798C" w:rsidRPr="00C71F24" w:rsidRDefault="00C81FA7" w:rsidP="002C798C">
      <w:pPr>
        <w:widowControl w:val="0"/>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5 осн</m:t>
              </m:r>
            </m:sup>
          </m:sSubSup>
          <m:r>
            <w:rPr>
              <w:rFonts w:ascii="Cambria Math" w:eastAsiaTheme="majorEastAsia" w:hAnsi="Cambria Math" w:cstheme="majorBidi"/>
              <w:szCs w:val="22"/>
              <w:lang w:val="en-US"/>
            </w:rPr>
            <m:t>=0,</m:t>
          </m:r>
        </m:oMath>
      </m:oMathPara>
      <w:bookmarkEnd w:id="430"/>
    </w:p>
    <w:p w14:paraId="6036A816" w14:textId="69337053" w:rsidR="002C798C" w:rsidRPr="0013690B" w:rsidRDefault="0013690B" w:rsidP="00C4055B">
      <w:pPr>
        <w:pStyle w:val="subsubclauseindent"/>
        <w:widowControl w:val="0"/>
        <w:numPr>
          <w:ilvl w:val="0"/>
          <w:numId w:val="135"/>
        </w:numPr>
        <w:suppressAutoHyphens/>
        <w:spacing w:before="0" w:after="0"/>
        <w:ind w:left="1134" w:hanging="283"/>
        <w:contextualSpacing/>
        <w:rPr>
          <w:rFonts w:ascii="Garamond" w:eastAsiaTheme="majorEastAsia" w:hAnsi="Garamond" w:cstheme="majorBidi"/>
          <w:szCs w:val="22"/>
          <w:lang w:val="ru-RU"/>
        </w:rPr>
      </w:pPr>
      <w:r w:rsidRPr="0013690B">
        <w:rPr>
          <w:rFonts w:ascii="Garamond" w:eastAsiaTheme="majorEastAsia" w:hAnsi="Garamond" w:cstheme="majorBidi"/>
          <w:szCs w:val="22"/>
          <w:lang w:val="ru-RU"/>
        </w:rPr>
        <w:t xml:space="preserve">в отношении внутризонального энергорайона в составе такой ГТП потребления КО определяет объемы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1 ВЭ</m:t>
            </m:r>
          </m:sup>
        </m:sSubSup>
      </m:oMath>
      <w:r w:rsidRPr="0013690B">
        <w:rPr>
          <w:rFonts w:ascii="Garamond" w:eastAsiaTheme="majorEastAsia" w:hAnsi="Garamond" w:cstheme="majorBidi"/>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4 ВЭ</m:t>
            </m:r>
          </m:sup>
        </m:sSubSup>
        <m:r>
          <w:rPr>
            <w:rFonts w:ascii="Cambria Math" w:eastAsiaTheme="majorEastAsia" w:hAnsi="Cambria Math" w:cstheme="majorBidi"/>
            <w:szCs w:val="22"/>
            <w:lang w:val="ru-RU"/>
          </w:rPr>
          <m:t xml:space="preserve"> </m:t>
        </m:r>
      </m:oMath>
      <w:r w:rsidRPr="0013690B">
        <w:rPr>
          <w:rFonts w:ascii="Garamond" w:eastAsiaTheme="majorEastAsia" w:hAnsi="Garamond" w:cstheme="majorBidi"/>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5 ВЭ</m:t>
            </m:r>
          </m:sup>
        </m:sSubSup>
      </m:oMath>
      <w:r w:rsidRPr="0013690B">
        <w:rPr>
          <w:rFonts w:ascii="Garamond" w:eastAsiaTheme="majorEastAsia" w:hAnsi="Garamond" w:cstheme="majorBidi"/>
          <w:szCs w:val="22"/>
          <w:lang w:val="ru-RU"/>
        </w:rPr>
        <w:t xml:space="preserve"> следующим образом:</w:t>
      </w:r>
    </w:p>
    <w:bookmarkStart w:id="431" w:name="_Toc190331501"/>
    <w:p w14:paraId="2BDB3B2C" w14:textId="77777777" w:rsidR="002C798C" w:rsidRPr="00C71F24" w:rsidRDefault="00C81FA7" w:rsidP="002C798C">
      <w:pPr>
        <w:keepNext/>
        <w:ind w:left="567"/>
        <w:contextualSpacing/>
        <w:jc w:val="both"/>
        <w:outlineLvl w:val="1"/>
        <w:rPr>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1</m:t>
              </m:r>
              <m:r>
                <w:rPr>
                  <w:rFonts w:ascii="Cambria Math" w:eastAsiaTheme="majorEastAsia" w:hAnsi="Cambria Math" w:cstheme="majorBidi"/>
                  <w:szCs w:val="22"/>
                </w:rPr>
                <m:t xml:space="preserve"> ВЭ</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О</m:t>
                  </m:r>
                </m:e>
                <m:sub>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p</m:t>
                  </m:r>
                  <m:r>
                    <w:rPr>
                      <w:rFonts w:ascii="Cambria Math" w:eastAsiaTheme="majorEastAsia" w:hAnsi="Cambria Math" w:cstheme="majorBidi"/>
                      <w:szCs w:val="22"/>
                    </w:rPr>
                    <m:t>,h</m:t>
                  </m:r>
                </m:sub>
                <m:sup>
                  <m:r>
                    <m:rPr>
                      <m:sty m:val="p"/>
                    </m:rPr>
                    <w:rPr>
                      <w:rFonts w:ascii="Cambria Math" w:eastAsiaTheme="majorEastAsia" w:hAnsi="Cambria Math" w:cstheme="majorBidi"/>
                      <w:szCs w:val="22"/>
                    </w:rPr>
                    <m:t>ВЭ</m:t>
                  </m:r>
                </m:sup>
              </m:sSubSup>
              <m:r>
                <w:rPr>
                  <w:rFonts w:ascii="Cambria Math" w:eastAsiaTheme="majorEastAsia" w:hAnsi="Cambria Math" w:cstheme="majorBidi"/>
                  <w:szCs w:val="22"/>
                </w:rPr>
                <m:t>;0)</m:t>
              </m:r>
            </m:e>
          </m:func>
          <m:r>
            <w:rPr>
              <w:rFonts w:ascii="Cambria Math" w:hAnsi="Cambria Math"/>
              <w:szCs w:val="22"/>
            </w:rPr>
            <m:t>,</m:t>
          </m:r>
        </m:oMath>
      </m:oMathPara>
      <w:bookmarkEnd w:id="431"/>
    </w:p>
    <w:bookmarkStart w:id="432" w:name="_Toc190331502"/>
    <w:p w14:paraId="1479BF09" w14:textId="77777777" w:rsidR="002C798C" w:rsidRPr="00C71F24" w:rsidRDefault="00C81FA7" w:rsidP="002C798C">
      <w:pPr>
        <w:keepNext/>
        <w:ind w:left="567"/>
        <w:contextualSpacing/>
        <w:jc w:val="both"/>
        <w:outlineLvl w:val="1"/>
        <w:rPr>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4</m:t>
              </m:r>
              <m:r>
                <w:rPr>
                  <w:rFonts w:ascii="Cambria Math" w:eastAsiaTheme="majorEastAsia" w:hAnsi="Cambria Math" w:cstheme="majorBidi"/>
                  <w:szCs w:val="22"/>
                </w:rPr>
                <m:t xml:space="preserve"> ВЭ</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hAnsi="Cambria Math"/>
                      <w:i/>
                      <w:szCs w:val="22"/>
                    </w:rPr>
                  </m:ctrlPr>
                </m:dPr>
                <m:e>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О</m:t>
                          </m:r>
                        </m:e>
                        <m:sub>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p</m:t>
                          </m:r>
                          <m:r>
                            <w:rPr>
                              <w:rFonts w:ascii="Cambria Math" w:eastAsiaTheme="majorEastAsia" w:hAnsi="Cambria Math" w:cstheme="majorBidi"/>
                              <w:szCs w:val="22"/>
                            </w:rPr>
                            <m:t>,h</m:t>
                          </m:r>
                        </m:sub>
                        <m:sup>
                          <m:r>
                            <m:rPr>
                              <m:sty m:val="p"/>
                            </m:rPr>
                            <w:rPr>
                              <w:rFonts w:ascii="Cambria Math" w:eastAsiaTheme="majorEastAsia" w:hAnsi="Cambria Math" w:cstheme="majorBidi"/>
                              <w:szCs w:val="22"/>
                            </w:rPr>
                            <m:t>ВЭ</m:t>
                          </m:r>
                        </m:sup>
                      </m:sSubSup>
                      <m:r>
                        <w:rPr>
                          <w:rFonts w:ascii="Cambria Math" w:eastAsiaTheme="majorEastAsia" w:hAnsi="Cambria Math" w:cstheme="majorBidi"/>
                          <w:szCs w:val="22"/>
                        </w:rPr>
                        <m:t>;0)</m:t>
                      </m:r>
                    </m:e>
                  </m:func>
                  <m:r>
                    <w:rPr>
                      <w:rFonts w:ascii="Cambria Math" w:hAnsi="Cambria Math"/>
                      <w:szCs w:val="22"/>
                    </w:rPr>
                    <m:t>-</m:t>
                  </m:r>
                  <m:d>
                    <m:dPr>
                      <m:ctrlPr>
                        <w:rPr>
                          <w:rFonts w:ascii="Cambria Math" w:eastAsiaTheme="majorEastAsia" w:hAnsi="Cambria Math" w:cstheme="majorBidi"/>
                          <w:i/>
                          <w:szCs w:val="22"/>
                        </w:rPr>
                      </m:ctrlPr>
                    </m:dPr>
                    <m:e>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en-US"/>
                            </w:rPr>
                            <m:t>VC</m:t>
                          </m:r>
                        </m:e>
                        <m:sub>
                          <m:r>
                            <w:rPr>
                              <w:rFonts w:ascii="Cambria Math" w:eastAsiaTheme="majorEastAsia" w:hAnsi="Cambria Math" w:cstheme="majorBidi"/>
                              <w:szCs w:val="22"/>
                            </w:rPr>
                            <m:t>i,p,h</m:t>
                          </m:r>
                        </m:sub>
                        <m:sup>
                          <m:r>
                            <m:rPr>
                              <m:sty m:val="p"/>
                            </m:rPr>
                            <w:rPr>
                              <w:rFonts w:ascii="Cambria Math" w:eastAsiaTheme="majorEastAsia" w:hAnsi="Cambria Math" w:cstheme="majorBidi"/>
                              <w:szCs w:val="22"/>
                            </w:rPr>
                            <m:t>ВЭ</m:t>
                          </m:r>
                        </m:sup>
                      </m:sSubSup>
                      <m: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w:rPr>
                              <w:rFonts w:ascii="Cambria Math" w:hAnsi="Cambria Math"/>
                              <w:szCs w:val="22"/>
                            </w:rPr>
                            <m:t>VC</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ГТПпок_РД_ДВ</m:t>
                          </m:r>
                        </m:sup>
                      </m:sSubSup>
                    </m:e>
                  </m:d>
                  <m:r>
                    <w:rPr>
                      <w:rFonts w:ascii="Cambria Math" w:hAnsi="Cambria Math"/>
                      <w:szCs w:val="22"/>
                    </w:rPr>
                    <m:t>;0</m:t>
                  </m:r>
                </m:e>
              </m:d>
            </m:e>
          </m:func>
          <m:r>
            <w:rPr>
              <w:rFonts w:ascii="Cambria Math" w:eastAsiaTheme="majorEastAsia" w:hAnsi="Cambria Math" w:cstheme="majorBidi"/>
              <w:szCs w:val="22"/>
              <w:lang w:val="en-US"/>
            </w:rPr>
            <m:t>,</m:t>
          </m:r>
        </m:oMath>
      </m:oMathPara>
      <w:bookmarkEnd w:id="432"/>
    </w:p>
    <w:bookmarkStart w:id="433" w:name="_Toc190331503"/>
    <w:p w14:paraId="1DA26AA7" w14:textId="77777777" w:rsidR="002C798C" w:rsidRPr="00C71F24" w:rsidRDefault="00C81FA7" w:rsidP="002C798C">
      <w:pPr>
        <w:keepNext/>
        <w:ind w:left="567"/>
        <w:contextualSpacing/>
        <w:jc w:val="both"/>
        <w:outlineLvl w:val="1"/>
        <w:rPr>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5</m:t>
              </m:r>
              <m:r>
                <w:rPr>
                  <w:rFonts w:ascii="Cambria Math" w:eastAsiaTheme="majorEastAsia" w:hAnsi="Cambria Math" w:cstheme="majorBidi"/>
                  <w:szCs w:val="22"/>
                </w:rPr>
                <m:t xml:space="preserve"> ВЭ</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hAnsi="Cambria Math"/>
                      <w:i/>
                      <w:szCs w:val="22"/>
                    </w:rPr>
                  </m:ctrlPr>
                </m:dPr>
                <m:e>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О</m:t>
                          </m:r>
                        </m:e>
                        <m:sub>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p</m:t>
                          </m:r>
                          <m:r>
                            <w:rPr>
                              <w:rFonts w:ascii="Cambria Math" w:eastAsiaTheme="majorEastAsia" w:hAnsi="Cambria Math" w:cstheme="majorBidi"/>
                              <w:szCs w:val="22"/>
                            </w:rPr>
                            <m:t>,h</m:t>
                          </m:r>
                        </m:sub>
                        <m:sup>
                          <m:r>
                            <m:rPr>
                              <m:sty m:val="p"/>
                            </m:rPr>
                            <w:rPr>
                              <w:rFonts w:ascii="Cambria Math" w:eastAsiaTheme="majorEastAsia" w:hAnsi="Cambria Math" w:cstheme="majorBidi"/>
                              <w:szCs w:val="22"/>
                            </w:rPr>
                            <m:t>ВЭ</m:t>
                          </m:r>
                        </m:sup>
                      </m:sSubSup>
                      <m:r>
                        <w:rPr>
                          <w:rFonts w:ascii="Cambria Math" w:eastAsiaTheme="majorEastAsia" w:hAnsi="Cambria Math" w:cstheme="majorBidi"/>
                          <w:szCs w:val="22"/>
                        </w:rPr>
                        <m:t>;0)</m:t>
                      </m:r>
                    </m:e>
                  </m:func>
                  <m:r>
                    <w:rPr>
                      <w:rFonts w:ascii="Cambria Math" w:hAnsi="Cambria Math"/>
                      <w:szCs w:val="22"/>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en-US"/>
                        </w:rPr>
                        <m:t>VC</m:t>
                      </m:r>
                    </m:e>
                    <m:sub>
                      <m:r>
                        <w:rPr>
                          <w:rFonts w:ascii="Cambria Math" w:eastAsiaTheme="majorEastAsia" w:hAnsi="Cambria Math" w:cstheme="majorBidi"/>
                          <w:szCs w:val="22"/>
                        </w:rPr>
                        <m:t>i,p,h</m:t>
                      </m:r>
                    </m:sub>
                    <m:sup>
                      <m:r>
                        <m:rPr>
                          <m:sty m:val="p"/>
                        </m:rPr>
                        <w:rPr>
                          <w:rFonts w:ascii="Cambria Math" w:eastAsiaTheme="majorEastAsia" w:hAnsi="Cambria Math" w:cstheme="majorBidi"/>
                          <w:szCs w:val="22"/>
                        </w:rPr>
                        <m:t>ВЭ</m:t>
                      </m:r>
                    </m:sup>
                  </m:sSubSup>
                  <m: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w:rPr>
                          <w:rFonts w:ascii="Cambria Math" w:hAnsi="Cambria Math"/>
                          <w:szCs w:val="22"/>
                        </w:rPr>
                        <m:t>VC</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ГТПпок_РД_ДВ</m:t>
                      </m:r>
                    </m:sup>
                  </m:sSubSup>
                </m:e>
              </m:d>
              <m:r>
                <w:rPr>
                  <w:rFonts w:ascii="Cambria Math" w:hAnsi="Cambria Math"/>
                  <w:szCs w:val="22"/>
                </w:rPr>
                <m:t>,</m:t>
              </m:r>
            </m:e>
          </m:func>
        </m:oMath>
      </m:oMathPara>
      <w:bookmarkEnd w:id="433"/>
    </w:p>
    <w:p w14:paraId="7AE24CD9" w14:textId="76829849" w:rsidR="002C798C" w:rsidRPr="0013690B" w:rsidRDefault="002C798C" w:rsidP="00C4055B">
      <w:pPr>
        <w:pStyle w:val="subsubclauseindent"/>
        <w:widowControl w:val="0"/>
        <w:numPr>
          <w:ilvl w:val="0"/>
          <w:numId w:val="135"/>
        </w:numPr>
        <w:suppressAutoHyphens/>
        <w:spacing w:before="0" w:after="0"/>
        <w:ind w:left="1134" w:hanging="283"/>
        <w:contextualSpacing/>
        <w:rPr>
          <w:rFonts w:ascii="Garamond" w:eastAsiaTheme="majorEastAsia" w:hAnsi="Garamond" w:cstheme="majorBidi"/>
          <w:szCs w:val="22"/>
          <w:lang w:val="ru-RU"/>
        </w:rPr>
      </w:pPr>
      <w:r w:rsidRPr="00C71F24">
        <w:rPr>
          <w:rFonts w:ascii="Garamond" w:eastAsiaTheme="majorEastAsia" w:hAnsi="Garamond" w:cstheme="majorBidi"/>
          <w:szCs w:val="22"/>
          <w:lang w:val="ru-RU"/>
        </w:rPr>
        <w:t xml:space="preserve">в </w:t>
      </w:r>
      <w:r w:rsidRPr="0013690B">
        <w:rPr>
          <w:rFonts w:ascii="Garamond" w:eastAsiaTheme="majorEastAsia" w:hAnsi="Garamond" w:cstheme="majorBidi"/>
          <w:szCs w:val="22"/>
          <w:lang w:val="ru-RU"/>
        </w:rPr>
        <w:t xml:space="preserve">случае если в отношении этого внутризонального энергорайона не осуществляется поставка электрической энергии </w:t>
      </w:r>
      <w:r w:rsidR="0013690B" w:rsidRPr="0013690B">
        <w:rPr>
          <w:rFonts w:ascii="Garamond" w:hAnsi="Garamond"/>
          <w:szCs w:val="22"/>
          <w:lang w:val="ru-RU"/>
        </w:rPr>
        <w:t>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w:t>
      </w:r>
      <w:r w:rsidRPr="0013690B">
        <w:rPr>
          <w:rFonts w:ascii="Garamond" w:eastAsiaTheme="majorEastAsia" w:hAnsi="Garamond" w:cstheme="majorBidi"/>
          <w:szCs w:val="22"/>
          <w:lang w:val="ru-RU"/>
        </w:rPr>
        <w:t xml:space="preserve">, </w:t>
      </w:r>
      <w:r w:rsidRPr="0013690B">
        <w:rPr>
          <w:rFonts w:ascii="Garamond" w:hAnsi="Garamond"/>
          <w:szCs w:val="22"/>
          <w:lang w:val="ru-RU"/>
        </w:rPr>
        <w:t>(</w:t>
      </w:r>
      <m:oMath>
        <m:sSubSup>
          <m:sSubSupPr>
            <m:ctrlPr>
              <w:rPr>
                <w:rFonts w:ascii="Cambria Math" w:eastAsiaTheme="majorEastAsia" w:hAnsi="Cambria Math" w:cstheme="majorBidi"/>
                <w:i/>
                <w:szCs w:val="22"/>
              </w:rPr>
            </m:ctrlPr>
          </m:sSubSupPr>
          <m:e>
            <m:r>
              <w:rPr>
                <w:rFonts w:ascii="Cambria Math" w:hAnsi="Cambria Math"/>
                <w:szCs w:val="22"/>
              </w:rPr>
              <m:t>VC</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eastAsiaTheme="majorEastAsia" w:hAnsi="Cambria Math" w:cstheme="majorBidi"/>
                <w:szCs w:val="22"/>
                <w:lang w:val="ru-RU"/>
              </w:rPr>
              <m:t>ГТПпок_РД_ДВ</m:t>
            </m:r>
          </m:sup>
        </m:sSubSup>
        <m:r>
          <w:rPr>
            <w:rFonts w:ascii="Cambria Math" w:hAnsi="Cambria Math"/>
            <w:szCs w:val="22"/>
            <w:lang w:val="ru-RU"/>
          </w:rPr>
          <m:t>=0</m:t>
        </m:r>
      </m:oMath>
      <w:r w:rsidRPr="0013690B">
        <w:rPr>
          <w:rFonts w:ascii="Garamond" w:hAnsi="Garamond"/>
          <w:szCs w:val="22"/>
          <w:lang w:val="ru-RU"/>
        </w:rPr>
        <w:t xml:space="preserve"> или не определен) </w:t>
      </w:r>
      <w:r w:rsidRPr="0013690B">
        <w:rPr>
          <w:rFonts w:ascii="Garamond" w:eastAsiaTheme="majorEastAsia" w:hAnsi="Garamond" w:cstheme="majorBidi"/>
          <w:szCs w:val="22"/>
          <w:lang w:val="ru-RU"/>
        </w:rPr>
        <w:t>то</w:t>
      </w:r>
    </w:p>
    <w:bookmarkStart w:id="434" w:name="_Toc190331504"/>
    <w:p w14:paraId="56AB2C46" w14:textId="77777777" w:rsidR="002C798C" w:rsidRPr="00C71F24" w:rsidRDefault="00C81FA7" w:rsidP="002C798C">
      <w:pPr>
        <w:keepNext/>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1 ВЭ</m:t>
              </m:r>
            </m:sup>
          </m:sSubSup>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ВЭ</m:t>
              </m:r>
            </m:sup>
          </m:sSubSup>
          <m:r>
            <w:rPr>
              <w:rFonts w:ascii="Cambria Math" w:eastAsiaTheme="majorEastAsia" w:hAnsi="Cambria Math" w:cstheme="majorBidi"/>
              <w:szCs w:val="22"/>
              <w:lang w:val="en-US"/>
            </w:rPr>
            <m:t>,</m:t>
          </m:r>
        </m:oMath>
      </m:oMathPara>
      <w:bookmarkEnd w:id="434"/>
    </w:p>
    <w:bookmarkStart w:id="435" w:name="_Toc190331505"/>
    <w:p w14:paraId="7FCE549D" w14:textId="77777777" w:rsidR="002C798C" w:rsidRPr="00C71F24" w:rsidRDefault="00C81FA7" w:rsidP="002C798C">
      <w:pPr>
        <w:keepNext/>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4 ВЭ</m:t>
              </m:r>
            </m:sup>
          </m:sSubSup>
          <m:r>
            <w:rPr>
              <w:rFonts w:ascii="Cambria Math" w:eastAsiaTheme="majorEastAsia" w:hAnsi="Cambria Math" w:cstheme="majorBidi"/>
              <w:szCs w:val="22"/>
              <w:lang w:val="en-US"/>
            </w:rPr>
            <m:t>=0,</m:t>
          </m:r>
        </m:oMath>
      </m:oMathPara>
      <w:bookmarkEnd w:id="435"/>
    </w:p>
    <w:bookmarkStart w:id="436" w:name="_Toc190331506"/>
    <w:p w14:paraId="29910D69" w14:textId="77777777" w:rsidR="002C798C" w:rsidRPr="00C71F24" w:rsidRDefault="00C81FA7" w:rsidP="002C798C">
      <w:pPr>
        <w:keepNext/>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5 ВЭ</m:t>
              </m:r>
            </m:sup>
          </m:sSubSup>
          <m:r>
            <w:rPr>
              <w:rFonts w:ascii="Cambria Math" w:eastAsiaTheme="majorEastAsia" w:hAnsi="Cambria Math" w:cstheme="majorBidi"/>
              <w:szCs w:val="22"/>
              <w:lang w:val="en-US"/>
            </w:rPr>
            <m:t>=0;</m:t>
          </m:r>
        </m:oMath>
      </m:oMathPara>
      <w:bookmarkEnd w:id="436"/>
    </w:p>
    <w:p w14:paraId="3CBC5115" w14:textId="3D66FA9F" w:rsidR="002C798C" w:rsidRPr="00C71F24" w:rsidRDefault="002C798C" w:rsidP="002C798C">
      <w:pPr>
        <w:keepNext/>
        <w:ind w:left="567"/>
        <w:contextualSpacing/>
        <w:jc w:val="both"/>
        <w:outlineLvl w:val="1"/>
        <w:rPr>
          <w:rFonts w:eastAsiaTheme="majorEastAsia" w:cstheme="majorBidi"/>
          <w:szCs w:val="22"/>
          <w:lang w:val="ru-RU"/>
        </w:rPr>
      </w:pPr>
      <w:bookmarkStart w:id="437" w:name="_Toc190331507"/>
      <w:r w:rsidRPr="00C71F24">
        <w:rPr>
          <w:szCs w:val="22"/>
          <w:lang w:val="ru-RU"/>
        </w:rPr>
        <w:t xml:space="preserve">2) </w:t>
      </w:r>
      <w:r w:rsidRPr="00C71F24">
        <w:rPr>
          <w:rFonts w:eastAsiaTheme="majorEastAsia" w:cstheme="majorBidi"/>
          <w:szCs w:val="22"/>
          <w:lang w:val="ru-RU"/>
        </w:rPr>
        <w:t xml:space="preserve">в </w:t>
      </w:r>
      <w:r w:rsidRPr="007B04B3">
        <w:rPr>
          <w:rFonts w:eastAsiaTheme="majorEastAsia" w:cstheme="majorBidi"/>
          <w:szCs w:val="22"/>
          <w:lang w:val="ru-RU"/>
        </w:rPr>
        <w:t xml:space="preserve">отношении ГТП потребления, </w:t>
      </w:r>
      <w:r w:rsidR="007B04B3" w:rsidRPr="007B04B3">
        <w:rPr>
          <w:szCs w:val="22"/>
          <w:lang w:val="ru-RU"/>
        </w:rPr>
        <w:t xml:space="preserve">отнесенной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ru-RU"/>
                  </w:rPr>
                  <m:t>РД ГЭС</m:t>
                </m:r>
              </m:sup>
            </m:sSup>
          </m:e>
        </m:d>
      </m:oMath>
      <w:r w:rsidR="007B04B3" w:rsidRPr="007B04B3">
        <w:rPr>
          <w:rFonts w:eastAsiaTheme="majorEastAsia" w:cstheme="majorBidi"/>
          <w:szCs w:val="22"/>
          <w:lang w:val="ru-RU"/>
        </w:rPr>
        <w:t xml:space="preserve">, </w:t>
      </w:r>
      <w:r w:rsidR="007B04B3" w:rsidRPr="007B04B3">
        <w:rPr>
          <w:szCs w:val="22"/>
          <w:lang w:val="ru-RU"/>
        </w:rPr>
        <w:t>отнесенной ко входящей в состав Дальневосточного федерального округа отдельной территории, ранее относившейся к неценовым зонам</w:t>
      </w:r>
      <w:r w:rsidRPr="007B04B3">
        <w:rPr>
          <w:rFonts w:eastAsiaTheme="majorEastAsia" w:cstheme="majorBidi"/>
          <w:szCs w:val="22"/>
          <w:lang w:val="ru-RU"/>
        </w:rPr>
        <w:t xml:space="preserve">, но включающей внутризональный энергорайон, энергоснабжение которого производится из части второй ценовой зоны, ранее не </w:t>
      </w:r>
      <w:r w:rsidR="007B04B3" w:rsidRPr="007B04B3">
        <w:rPr>
          <w:szCs w:val="22"/>
          <w:lang w:val="ru-RU"/>
        </w:rPr>
        <w:t>относившейся к неценовым зонам</w:t>
      </w:r>
      <w:r w:rsidRPr="007B04B3">
        <w:rPr>
          <w:rFonts w:eastAsiaTheme="majorEastAsia" w:cstheme="majorBidi"/>
          <w:szCs w:val="22"/>
          <w:lang w:val="ru-RU"/>
        </w:rPr>
        <w:t>:</w:t>
      </w:r>
      <w:bookmarkEnd w:id="437"/>
    </w:p>
    <w:p w14:paraId="1F7F679A" w14:textId="06BF5182" w:rsidR="002C798C" w:rsidRPr="00C71F24" w:rsidRDefault="002C798C" w:rsidP="00C4055B">
      <w:pPr>
        <w:pStyle w:val="subsubclauseindent"/>
        <w:widowControl w:val="0"/>
        <w:numPr>
          <w:ilvl w:val="0"/>
          <w:numId w:val="135"/>
        </w:numPr>
        <w:suppressAutoHyphens/>
        <w:spacing w:before="0" w:after="0"/>
        <w:ind w:left="1134" w:hanging="284"/>
        <w:contextualSpacing/>
        <w:rPr>
          <w:rFonts w:ascii="Garamond" w:eastAsiaTheme="majorEastAsia" w:hAnsi="Garamond" w:cstheme="majorBidi"/>
          <w:szCs w:val="22"/>
          <w:lang w:val="ru-RU"/>
        </w:rPr>
      </w:pPr>
      <w:r w:rsidRPr="00C71F24">
        <w:rPr>
          <w:rFonts w:ascii="Garamond" w:eastAsiaTheme="majorEastAsia" w:hAnsi="Garamond" w:cstheme="majorBidi"/>
          <w:szCs w:val="22"/>
          <w:lang w:val="ru-RU"/>
        </w:rPr>
        <w:t>для основной части ГТП потр</w:t>
      </w:r>
      <w:r w:rsidRPr="008F0D2C">
        <w:rPr>
          <w:rFonts w:ascii="Garamond" w:eastAsiaTheme="majorEastAsia" w:hAnsi="Garamond" w:cstheme="majorBidi"/>
          <w:szCs w:val="22"/>
          <w:lang w:val="ru-RU"/>
        </w:rPr>
        <w:t>ебления (за исключением ГТП</w:t>
      </w:r>
      <w:r w:rsidR="008F0D2C" w:rsidRPr="008F0D2C">
        <w:rPr>
          <w:rFonts w:ascii="Garamond" w:eastAsiaTheme="majorEastAsia" w:hAnsi="Garamond" w:cstheme="majorBidi"/>
          <w:szCs w:val="22"/>
          <w:lang w:val="ru-RU"/>
        </w:rPr>
        <w:t xml:space="preserve"> потребления гарантирующего поставщика</w:t>
      </w:r>
      <w:r w:rsidRPr="008F0D2C">
        <w:rPr>
          <w:rFonts w:ascii="Garamond" w:eastAsiaTheme="majorEastAsia" w:hAnsi="Garamond" w:cstheme="majorBidi"/>
          <w:szCs w:val="22"/>
          <w:lang w:val="ru-RU"/>
        </w:rPr>
        <w:t>, в отношении</w:t>
      </w:r>
      <w:r w:rsidRPr="00C71F24">
        <w:rPr>
          <w:rFonts w:ascii="Garamond" w:eastAsiaTheme="majorEastAsia" w:hAnsi="Garamond" w:cstheme="majorBidi"/>
          <w:szCs w:val="22"/>
          <w:lang w:val="ru-RU"/>
        </w:rPr>
        <w:t xml:space="preserve"> которых СО в соответствии с п. 2.6 настоящего Регламента передана ненулевая величина </w:t>
      </w:r>
      <m:oMath>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ΔO</m:t>
            </m:r>
          </m:e>
          <m:sub>
            <m:r>
              <m:rPr>
                <m:sty m:val="p"/>
              </m:rPr>
              <w:rPr>
                <w:rFonts w:ascii="Cambria Math" w:eastAsiaTheme="majorEastAsia" w:hAnsi="Cambria Math" w:cstheme="majorBidi"/>
                <w:szCs w:val="22"/>
                <w:lang w:val="ru-RU"/>
              </w:rPr>
              <m:t>агрег</m:t>
            </m:r>
          </m:sub>
          <m:sup>
            <m:r>
              <m:rPr>
                <m:sty m:val="p"/>
              </m:rPr>
              <w:rPr>
                <w:rFonts w:ascii="Cambria Math" w:eastAsiaTheme="majorEastAsia" w:hAnsi="Cambria Math" w:cstheme="majorBidi"/>
                <w:szCs w:val="22"/>
                <w:lang w:val="ru-RU"/>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lang w:val="ru-RU"/>
                  </w:rPr>
                  <m:t>-</m:t>
                </m:r>
              </m:e>
            </m:d>
          </m:sup>
        </m:sSubSup>
      </m:oMath>
      <w:r w:rsidRPr="00C71F24">
        <w:rPr>
          <w:rFonts w:ascii="Garamond" w:eastAsiaTheme="majorEastAsia" w:hAnsi="Garamond" w:cstheme="majorBidi"/>
          <w:szCs w:val="22"/>
          <w:lang w:val="ru-RU"/>
        </w:rPr>
        <w:t xml:space="preserve"> или </w:t>
      </w:r>
      <m:oMath>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ΔO</m:t>
            </m:r>
          </m:e>
          <m:sub>
            <m:r>
              <m:rPr>
                <m:sty m:val="p"/>
              </m:rPr>
              <w:rPr>
                <w:rFonts w:ascii="Cambria Math" w:eastAsiaTheme="majorEastAsia" w:hAnsi="Cambria Math" w:cstheme="majorBidi"/>
                <w:szCs w:val="22"/>
                <w:lang w:val="ru-RU"/>
              </w:rPr>
              <m:t>агрег</m:t>
            </m:r>
          </m:sub>
          <m:sup>
            <m:r>
              <m:rPr>
                <m:sty m:val="p"/>
              </m:rPr>
              <w:rPr>
                <w:rFonts w:ascii="Cambria Math" w:eastAsiaTheme="majorEastAsia" w:hAnsi="Cambria Math" w:cstheme="majorBidi"/>
                <w:szCs w:val="22"/>
                <w:lang w:val="ru-RU"/>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lang w:val="ru-RU"/>
                  </w:rPr>
                  <m:t>+</m:t>
                </m:r>
              </m:e>
            </m:d>
          </m:sup>
        </m:sSubSup>
      </m:oMath>
      <w:r w:rsidRPr="00C71F24">
        <w:rPr>
          <w:rFonts w:ascii="Garamond" w:eastAsiaTheme="majorEastAsia" w:hAnsi="Garamond" w:cstheme="majorBidi"/>
          <w:szCs w:val="22"/>
          <w:lang w:val="ru-RU"/>
        </w:rPr>
        <w:t>):</w:t>
      </w:r>
    </w:p>
    <w:bookmarkStart w:id="438" w:name="_Toc190331508"/>
    <w:p w14:paraId="75B631AB" w14:textId="77777777" w:rsidR="002C798C" w:rsidRPr="00C71F24" w:rsidRDefault="00C81FA7" w:rsidP="002C798C">
      <w:pPr>
        <w:keepNext/>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1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r>
                <w:rPr>
                  <w:rFonts w:ascii="Cambria Math" w:eastAsiaTheme="majorEastAsia" w:hAnsi="Cambria Math" w:cstheme="majorBidi"/>
                  <w:szCs w:val="22"/>
                  <w:lang w:val="en-US"/>
                </w:rPr>
                <m:t>,</m:t>
              </m:r>
            </m:e>
          </m:func>
        </m:oMath>
      </m:oMathPara>
      <w:bookmarkEnd w:id="438"/>
    </w:p>
    <w:bookmarkStart w:id="439" w:name="_Toc190331509"/>
    <w:p w14:paraId="699C6C32" w14:textId="77777777" w:rsidR="002C798C" w:rsidRPr="00C71F24" w:rsidRDefault="00C81FA7" w:rsidP="002C798C">
      <w:pPr>
        <w:keepNext/>
        <w:ind w:left="567"/>
        <w:contextualSpacing/>
        <w:jc w:val="both"/>
        <w:outlineLvl w:val="1"/>
        <w:rPr>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2</m:t>
              </m:r>
              <m:r>
                <w:rPr>
                  <w:rFonts w:ascii="Cambria Math" w:eastAsiaTheme="majorEastAsia" w:hAnsi="Cambria Math" w:cstheme="majorBidi"/>
                  <w:szCs w:val="22"/>
                </w:rPr>
                <m:t xml:space="preserve"> осн</m:t>
              </m:r>
            </m:sup>
          </m:sSubSup>
          <m:r>
            <w:rPr>
              <w:rFonts w:ascii="Cambria Math" w:hAnsi="Cambria Math"/>
              <w:szCs w:val="22"/>
              <w:lang w:val="en-US"/>
            </w:rPr>
            <m:t>=</m:t>
          </m:r>
          <m:r>
            <m:rPr>
              <m:sty m:val="p"/>
            </m:rPr>
            <w:rPr>
              <w:rFonts w:ascii="Cambria Math" w:eastAsiaTheme="majorEastAsia" w:hAnsi="Cambria Math" w:cstheme="majorBidi"/>
              <w:szCs w:val="22"/>
              <w:lang w:val="en-US"/>
            </w:rPr>
            <m:t>0</m:t>
          </m:r>
          <m:r>
            <w:rPr>
              <w:rFonts w:ascii="Cambria Math" w:hAnsi="Cambria Math"/>
              <w:szCs w:val="22"/>
              <w:lang w:val="en-US"/>
            </w:rPr>
            <m:t>,</m:t>
          </m:r>
        </m:oMath>
      </m:oMathPara>
      <w:bookmarkEnd w:id="439"/>
    </w:p>
    <w:bookmarkStart w:id="440" w:name="_Toc190331510"/>
    <w:p w14:paraId="30EFBCC4" w14:textId="77777777" w:rsidR="002C798C" w:rsidRPr="00C71F24" w:rsidRDefault="00C81FA7" w:rsidP="002C798C">
      <w:pPr>
        <w:keepNext/>
        <w:ind w:left="567"/>
        <w:contextualSpacing/>
        <w:jc w:val="both"/>
        <w:outlineLvl w:val="1"/>
        <w:rPr>
          <w:i/>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3</m:t>
              </m:r>
              <m:r>
                <w:rPr>
                  <w:rFonts w:ascii="Cambria Math" w:eastAsiaTheme="majorEastAsia" w:hAnsi="Cambria Math" w:cstheme="majorBidi"/>
                  <w:szCs w:val="22"/>
                </w:rPr>
                <m:t xml:space="preserve"> осн</m:t>
              </m:r>
            </m:sup>
          </m:sSubSup>
          <m:r>
            <w:rPr>
              <w:rFonts w:ascii="Cambria Math" w:hAnsi="Cambria Math"/>
              <w:szCs w:val="22"/>
              <w:lang w:val="en-US"/>
            </w:rPr>
            <m:t>=</m:t>
          </m:r>
          <m:r>
            <m:rPr>
              <m:sty m:val="p"/>
            </m:rPr>
            <w:rPr>
              <w:rFonts w:ascii="Cambria Math" w:eastAsiaTheme="majorEastAsia" w:hAnsi="Cambria Math" w:cstheme="majorBidi"/>
              <w:szCs w:val="22"/>
              <w:lang w:val="en-US"/>
            </w:rPr>
            <m:t>0</m:t>
          </m:r>
          <m:r>
            <w:rPr>
              <w:rFonts w:ascii="Cambria Math" w:hAnsi="Cambria Math"/>
              <w:szCs w:val="22"/>
              <w:lang w:val="en-US"/>
            </w:rPr>
            <m:t>,</m:t>
          </m:r>
        </m:oMath>
      </m:oMathPara>
      <w:bookmarkEnd w:id="440"/>
    </w:p>
    <w:bookmarkStart w:id="441" w:name="_Toc190331511"/>
    <w:p w14:paraId="782975AE" w14:textId="77777777" w:rsidR="002C798C" w:rsidRPr="00C71F24" w:rsidRDefault="00C81FA7" w:rsidP="002C798C">
      <w:pPr>
        <w:keepNext/>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4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nary>
                            <m:naryPr>
                              <m:chr m:val="∑"/>
                              <m:supHide m:val="1"/>
                              <m:ctrlPr>
                                <w:rPr>
                                  <w:rFonts w:ascii="Cambria Math" w:hAnsi="Cambria Math"/>
                                  <w:szCs w:val="22"/>
                                </w:rPr>
                              </m:ctrlPr>
                            </m:naryPr>
                            <m:sub>
                              <m:r>
                                <m:rPr>
                                  <m:sty m:val="p"/>
                                </m:rPr>
                                <w:rPr>
                                  <w:rFonts w:ascii="Cambria Math" w:hAnsi="Cambria Math"/>
                                  <w:szCs w:val="22"/>
                                </w:rPr>
                                <m:t>D</m:t>
                              </m:r>
                            </m:sub>
                            <m:sup/>
                            <m:e>
                              <m:r>
                                <m:rPr>
                                  <m:sty m:val="p"/>
                                </m:rPr>
                                <w:rPr>
                                  <w:rFonts w:ascii="Cambria Math" w:hAnsi="Cambria Math"/>
                                  <w:szCs w:val="22"/>
                                </w:rPr>
                                <m:t>V</m:t>
                              </m:r>
                              <m:sSubSup>
                                <m:sSubSupPr>
                                  <m:ctrlPr>
                                    <w:rPr>
                                      <w:rFonts w:ascii="Cambria Math" w:hAnsi="Cambria Math"/>
                                      <w:szCs w:val="22"/>
                                    </w:rPr>
                                  </m:ctrlPr>
                                </m:sSubSupPr>
                                <m:e>
                                  <m:r>
                                    <m:rPr>
                                      <m:sty m:val="p"/>
                                    </m:rPr>
                                    <w:rPr>
                                      <w:rFonts w:ascii="Cambria Math" w:hAnsi="Cambria Math"/>
                                      <w:szCs w:val="22"/>
                                    </w:rPr>
                                    <m:t>C</m:t>
                                  </m:r>
                                </m:e>
                                <m:sub>
                                  <m:r>
                                    <m:rPr>
                                      <m:sty m:val="p"/>
                                    </m:rPr>
                                    <w:rPr>
                                      <w:rFonts w:ascii="Cambria Math" w:hAnsi="Cambria Math"/>
                                      <w:szCs w:val="22"/>
                                    </w:rPr>
                                    <m:t>i,D,p,</m:t>
                                  </m:r>
                                  <m:r>
                                    <m:rPr>
                                      <m:sty m:val="p"/>
                                    </m:rPr>
                                    <w:rPr>
                                      <w:rFonts w:ascii="Cambria Math" w:hAnsi="Cambria Math" w:cs="Cambria Math"/>
                                      <w:szCs w:val="22"/>
                                    </w:rPr>
                                    <m:t>h</m:t>
                                  </m:r>
                                </m:sub>
                                <m:sup>
                                  <m:r>
                                    <m:rPr>
                                      <m:sty m:val="p"/>
                                    </m:rPr>
                                    <w:rPr>
                                      <w:rFonts w:ascii="Cambria Math" w:hAnsi="Cambria Math"/>
                                      <w:szCs w:val="22"/>
                                    </w:rPr>
                                    <m:t>ГТП_</m:t>
                                  </m:r>
                                  <m:r>
                                    <m:rPr>
                                      <m:sty m:val="p"/>
                                    </m:rPr>
                                    <w:rPr>
                                      <w:rFonts w:ascii="Cambria Math" w:hAnsi="Cambria Math" w:cs="Garamond"/>
                                      <w:szCs w:val="22"/>
                                    </w:rPr>
                                    <m:t>РД</m:t>
                                  </m:r>
                                </m:sup>
                              </m:sSubSup>
                            </m:e>
                          </m:nary>
                          <m:r>
                            <w:rPr>
                              <w:rFonts w:ascii="Cambria Math" w:hAnsi="Cambria Math"/>
                              <w:szCs w:val="22"/>
                            </w:rPr>
                            <m:t>+</m:t>
                          </m:r>
                          <m:sSubSup>
                            <m:sSubSupPr>
                              <m:ctrlPr>
                                <w:rPr>
                                  <w:rFonts w:ascii="Cambria Math" w:eastAsiaTheme="majorEastAsia" w:hAnsi="Cambria Math" w:cstheme="majorBidi"/>
                                  <w:i/>
                                  <w:szCs w:val="22"/>
                                </w:rPr>
                              </m:ctrlPr>
                            </m:sSubSupPr>
                            <m:e>
                              <m:r>
                                <w:rPr>
                                  <w:rFonts w:ascii="Cambria Math" w:hAnsi="Cambria Math"/>
                                  <w:szCs w:val="22"/>
                                </w:rPr>
                                <m:t>VC</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ГТПпок_РД_ДВ</m:t>
                              </m:r>
                            </m:sup>
                          </m:sSubSup>
                          <m:r>
                            <w:rPr>
                              <w:rFonts w:ascii="Cambria Math" w:eastAsiaTheme="majorEastAsia" w:hAnsi="Cambria Math" w:cstheme="majorBidi"/>
                              <w:szCs w:val="22"/>
                            </w:rPr>
                            <m:t>-</m:t>
                          </m:r>
                          <m:d>
                            <m:dPr>
                              <m:ctrlPr>
                                <w:rPr>
                                  <w:rFonts w:ascii="Cambria Math" w:eastAsiaTheme="majorEastAsia" w:hAnsi="Cambria Math" w:cstheme="majorBidi"/>
                                  <w:i/>
                                  <w:szCs w:val="22"/>
                                  <w:lang w:val="en-US"/>
                                </w:rPr>
                              </m:ctrlPr>
                            </m:dPr>
                            <m:e>
                              <m:sSub>
                                <m:sSubPr>
                                  <m:ctrlPr>
                                    <w:rPr>
                                      <w:rFonts w:ascii="Cambria Math" w:eastAsiaTheme="majorEastAsia" w:hAnsi="Cambria Math" w:cstheme="majorBidi"/>
                                      <w:i/>
                                      <w:szCs w:val="22"/>
                                      <w:lang w:val="en-US"/>
                                    </w:rPr>
                                  </m:ctrlPr>
                                </m:sSubPr>
                                <m:e>
                                  <m:r>
                                    <w:rPr>
                                      <w:rFonts w:ascii="Cambria Math" w:eastAsiaTheme="majorEastAsia" w:hAnsi="Cambria Math" w:cstheme="majorBidi"/>
                                      <w:szCs w:val="22"/>
                                      <w:lang w:val="en-US"/>
                                    </w:rPr>
                                    <m:t>VS</m:t>
                                  </m:r>
                                </m:e>
                                <m:sub>
                                  <m:r>
                                    <w:rPr>
                                      <w:rFonts w:ascii="Cambria Math" w:eastAsiaTheme="majorEastAsia" w:hAnsi="Cambria Math" w:cstheme="majorBidi"/>
                                      <w:szCs w:val="22"/>
                                    </w:rPr>
                                    <m:t>факт</m:t>
                                  </m:r>
                                </m:sub>
                              </m:sSub>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rPr>
                                  </m:ctrlPr>
                                </m:sSubSupPr>
                                <m:e>
                                  <m:r>
                                    <w:rPr>
                                      <w:rFonts w:ascii="Cambria Math" w:hAnsi="Cambria Math"/>
                                      <w:szCs w:val="22"/>
                                    </w:rPr>
                                    <m:t>VS</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факт_ВЭ</m:t>
                                  </m:r>
                                </m:sup>
                              </m:sSubSup>
                            </m:e>
                          </m:d>
                          <m:r>
                            <w:rPr>
                              <w:rFonts w:ascii="Cambria Math" w:eastAsiaTheme="majorEastAsia" w:hAnsi="Cambria Math" w:cstheme="majorBidi"/>
                              <w:szCs w:val="22"/>
                              <w:lang w:val="en-US"/>
                            </w:rPr>
                            <m:t>;0</m:t>
                          </m:r>
                        </m:e>
                      </m:d>
                    </m:e>
                  </m:func>
                  <m:r>
                    <w:rPr>
                      <w:rFonts w:ascii="Cambria Math" w:eastAsiaTheme="majorEastAsia" w:hAnsi="Cambria Math" w:cstheme="majorBidi"/>
                      <w:szCs w:val="22"/>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e>
                  </m:func>
                </m:e>
              </m:d>
            </m:e>
          </m:func>
        </m:oMath>
      </m:oMathPara>
      <w:bookmarkEnd w:id="441"/>
    </w:p>
    <w:bookmarkStart w:id="442" w:name="_Toc190331512"/>
    <w:p w14:paraId="6994832D" w14:textId="77777777" w:rsidR="002C798C" w:rsidRPr="00C71F24" w:rsidRDefault="00C81FA7" w:rsidP="002C798C">
      <w:pPr>
        <w:keepNext/>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5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w:rPr>
                  <w:rFonts w:ascii="Cambria Math" w:eastAsiaTheme="majorEastAsia" w:hAnsi="Cambria Math" w:cstheme="majorBidi"/>
                  <w:szCs w:val="22"/>
                  <w:lang w:val="en-US"/>
                </w:rPr>
                <m:t>-</m:t>
              </m:r>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nary>
                                <m:naryPr>
                                  <m:chr m:val="∑"/>
                                  <m:supHide m:val="1"/>
                                  <m:ctrlPr>
                                    <w:rPr>
                                      <w:rFonts w:ascii="Cambria Math" w:hAnsi="Cambria Math"/>
                                      <w:szCs w:val="22"/>
                                    </w:rPr>
                                  </m:ctrlPr>
                                </m:naryPr>
                                <m:sub>
                                  <m:r>
                                    <m:rPr>
                                      <m:sty m:val="p"/>
                                    </m:rPr>
                                    <w:rPr>
                                      <w:rFonts w:ascii="Cambria Math" w:hAnsi="Cambria Math"/>
                                      <w:szCs w:val="22"/>
                                    </w:rPr>
                                    <m:t>D</m:t>
                                  </m:r>
                                </m:sub>
                                <m:sup/>
                                <m:e>
                                  <m:r>
                                    <m:rPr>
                                      <m:sty m:val="p"/>
                                    </m:rPr>
                                    <w:rPr>
                                      <w:rFonts w:ascii="Cambria Math" w:hAnsi="Cambria Math"/>
                                      <w:szCs w:val="22"/>
                                    </w:rPr>
                                    <m:t>V</m:t>
                                  </m:r>
                                  <m:sSubSup>
                                    <m:sSubSupPr>
                                      <m:ctrlPr>
                                        <w:rPr>
                                          <w:rFonts w:ascii="Cambria Math" w:hAnsi="Cambria Math"/>
                                          <w:szCs w:val="22"/>
                                        </w:rPr>
                                      </m:ctrlPr>
                                    </m:sSubSupPr>
                                    <m:e>
                                      <m:r>
                                        <m:rPr>
                                          <m:sty m:val="p"/>
                                        </m:rPr>
                                        <w:rPr>
                                          <w:rFonts w:ascii="Cambria Math" w:hAnsi="Cambria Math"/>
                                          <w:szCs w:val="22"/>
                                        </w:rPr>
                                        <m:t>C</m:t>
                                      </m:r>
                                    </m:e>
                                    <m:sub>
                                      <m:r>
                                        <m:rPr>
                                          <m:sty m:val="p"/>
                                        </m:rPr>
                                        <w:rPr>
                                          <w:rFonts w:ascii="Cambria Math" w:hAnsi="Cambria Math"/>
                                          <w:szCs w:val="22"/>
                                        </w:rPr>
                                        <m:t>i,D,p,</m:t>
                                      </m:r>
                                      <m:r>
                                        <m:rPr>
                                          <m:sty m:val="p"/>
                                        </m:rPr>
                                        <w:rPr>
                                          <w:rFonts w:ascii="Cambria Math" w:hAnsi="Cambria Math" w:cs="Cambria Math"/>
                                          <w:szCs w:val="22"/>
                                        </w:rPr>
                                        <m:t>h</m:t>
                                      </m:r>
                                    </m:sub>
                                    <m:sup>
                                      <m:r>
                                        <m:rPr>
                                          <m:sty m:val="p"/>
                                        </m:rPr>
                                        <w:rPr>
                                          <w:rFonts w:ascii="Cambria Math" w:hAnsi="Cambria Math"/>
                                          <w:szCs w:val="22"/>
                                        </w:rPr>
                                        <m:t>ГТП_</m:t>
                                      </m:r>
                                      <m:r>
                                        <m:rPr>
                                          <m:sty m:val="p"/>
                                        </m:rPr>
                                        <w:rPr>
                                          <w:rFonts w:ascii="Cambria Math" w:hAnsi="Cambria Math" w:cs="Garamond"/>
                                          <w:szCs w:val="22"/>
                                        </w:rPr>
                                        <m:t>РД</m:t>
                                      </m:r>
                                    </m:sup>
                                  </m:sSubSup>
                                </m:e>
                              </m:nary>
                              <m:r>
                                <w:rPr>
                                  <w:rFonts w:ascii="Cambria Math" w:hAnsi="Cambria Math"/>
                                  <w:szCs w:val="22"/>
                                </w:rPr>
                                <m:t>+</m:t>
                              </m:r>
                              <m:sSubSup>
                                <m:sSubSupPr>
                                  <m:ctrlPr>
                                    <w:rPr>
                                      <w:rFonts w:ascii="Cambria Math" w:eastAsiaTheme="majorEastAsia" w:hAnsi="Cambria Math" w:cstheme="majorBidi"/>
                                      <w:i/>
                                      <w:szCs w:val="22"/>
                                    </w:rPr>
                                  </m:ctrlPr>
                                </m:sSubSupPr>
                                <m:e>
                                  <m:r>
                                    <w:rPr>
                                      <w:rFonts w:ascii="Cambria Math" w:hAnsi="Cambria Math"/>
                                      <w:szCs w:val="22"/>
                                    </w:rPr>
                                    <m:t>VC</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ГТПпок_РД_ДВ</m:t>
                                  </m:r>
                                </m:sup>
                              </m:sSubSup>
                              <m:r>
                                <w:rPr>
                                  <w:rFonts w:ascii="Cambria Math" w:eastAsiaTheme="majorEastAsia" w:hAnsi="Cambria Math" w:cstheme="majorBidi"/>
                                  <w:szCs w:val="22"/>
                                </w:rPr>
                                <m:t>-</m:t>
                              </m:r>
                              <m:d>
                                <m:dPr>
                                  <m:ctrlPr>
                                    <w:rPr>
                                      <w:rFonts w:ascii="Cambria Math" w:eastAsiaTheme="majorEastAsia" w:hAnsi="Cambria Math" w:cstheme="majorBidi"/>
                                      <w:i/>
                                      <w:szCs w:val="22"/>
                                      <w:lang w:val="en-US"/>
                                    </w:rPr>
                                  </m:ctrlPr>
                                </m:dPr>
                                <m:e>
                                  <m:sSub>
                                    <m:sSubPr>
                                      <m:ctrlPr>
                                        <w:rPr>
                                          <w:rFonts w:ascii="Cambria Math" w:eastAsiaTheme="majorEastAsia" w:hAnsi="Cambria Math" w:cstheme="majorBidi"/>
                                          <w:i/>
                                          <w:szCs w:val="22"/>
                                          <w:lang w:val="en-US"/>
                                        </w:rPr>
                                      </m:ctrlPr>
                                    </m:sSubPr>
                                    <m:e>
                                      <m:r>
                                        <w:rPr>
                                          <w:rFonts w:ascii="Cambria Math" w:eastAsiaTheme="majorEastAsia" w:hAnsi="Cambria Math" w:cstheme="majorBidi"/>
                                          <w:szCs w:val="22"/>
                                          <w:lang w:val="en-US"/>
                                        </w:rPr>
                                        <m:t>VS</m:t>
                                      </m:r>
                                    </m:e>
                                    <m:sub>
                                      <m:r>
                                        <w:rPr>
                                          <w:rFonts w:ascii="Cambria Math" w:eastAsiaTheme="majorEastAsia" w:hAnsi="Cambria Math" w:cstheme="majorBidi"/>
                                          <w:szCs w:val="22"/>
                                        </w:rPr>
                                        <m:t>факт</m:t>
                                      </m:r>
                                    </m:sub>
                                  </m:sSub>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rPr>
                                      </m:ctrlPr>
                                    </m:sSubSupPr>
                                    <m:e>
                                      <m:r>
                                        <w:rPr>
                                          <w:rFonts w:ascii="Cambria Math" w:hAnsi="Cambria Math"/>
                                          <w:szCs w:val="22"/>
                                        </w:rPr>
                                        <m:t>VS</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факт_ВЭ</m:t>
                                      </m:r>
                                    </m:sup>
                                  </m:sSubSup>
                                </m:e>
                              </m:d>
                              <m:r>
                                <w:rPr>
                                  <w:rFonts w:ascii="Cambria Math" w:eastAsiaTheme="majorEastAsia" w:hAnsi="Cambria Math" w:cstheme="majorBidi"/>
                                  <w:szCs w:val="22"/>
                                  <w:lang w:val="en-US"/>
                                </w:rPr>
                                <m:t>;0</m:t>
                              </m:r>
                            </m:e>
                          </m:d>
                        </m:e>
                      </m:func>
                    </m:e>
                  </m:func>
                  <m:r>
                    <w:rPr>
                      <w:rFonts w:ascii="Cambria Math" w:eastAsiaTheme="majorEastAsia" w:hAnsi="Cambria Math" w:cstheme="majorBidi"/>
                      <w:szCs w:val="22"/>
                      <w:lang w:val="en-US"/>
                    </w:rPr>
                    <m:t>;0</m:t>
                  </m:r>
                </m:e>
              </m:d>
            </m:e>
          </m:func>
          <m:r>
            <w:rPr>
              <w:rFonts w:ascii="Cambria Math" w:eastAsiaTheme="majorEastAsia" w:hAnsi="Cambria Math" w:cstheme="majorBidi"/>
              <w:szCs w:val="22"/>
              <w:lang w:val="en-US"/>
            </w:rPr>
            <m:t>,</m:t>
          </m:r>
        </m:oMath>
      </m:oMathPara>
      <w:bookmarkEnd w:id="442"/>
    </w:p>
    <w:p w14:paraId="01795601" w14:textId="77777777" w:rsidR="002C798C" w:rsidRPr="00C71F24" w:rsidRDefault="002C798C" w:rsidP="00C4055B">
      <w:pPr>
        <w:pStyle w:val="subsubclauseindent"/>
        <w:widowControl w:val="0"/>
        <w:numPr>
          <w:ilvl w:val="0"/>
          <w:numId w:val="135"/>
        </w:numPr>
        <w:suppressAutoHyphens/>
        <w:spacing w:before="0" w:after="0"/>
        <w:ind w:left="1134" w:hanging="283"/>
        <w:contextualSpacing/>
        <w:rPr>
          <w:rFonts w:ascii="Garamond" w:eastAsiaTheme="majorEastAsia" w:hAnsi="Garamond" w:cstheme="majorBidi"/>
          <w:szCs w:val="22"/>
          <w:lang w:val="ru-RU"/>
        </w:rPr>
      </w:pPr>
      <w:r w:rsidRPr="00C71F24">
        <w:rPr>
          <w:rFonts w:ascii="Garamond" w:eastAsiaTheme="majorEastAsia" w:hAnsi="Garamond" w:cstheme="majorBidi"/>
          <w:szCs w:val="22"/>
          <w:lang w:val="ru-RU"/>
        </w:rPr>
        <w:t xml:space="preserve">в случае если СО в отношении такой ГТП потребления </w:t>
      </w:r>
      <w:r w:rsidRPr="00C71F24">
        <w:rPr>
          <w:rFonts w:ascii="Garamond" w:eastAsiaTheme="majorEastAsia" w:hAnsi="Garamond" w:cstheme="majorBidi"/>
          <w:i/>
          <w:szCs w:val="22"/>
        </w:rPr>
        <w:t>p</w:t>
      </w:r>
      <w:r w:rsidRPr="00C71F24">
        <w:rPr>
          <w:rFonts w:ascii="Garamond" w:eastAsiaTheme="majorEastAsia" w:hAnsi="Garamond" w:cstheme="majorBidi"/>
          <w:szCs w:val="22"/>
          <w:lang w:val="ru-RU"/>
        </w:rPr>
        <w:t xml:space="preserve"> 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в отношении часа </w:t>
      </w:r>
      <w:r w:rsidRPr="00C71F24">
        <w:rPr>
          <w:rFonts w:ascii="Garamond" w:eastAsiaTheme="majorEastAsia" w:hAnsi="Garamond" w:cstheme="majorBidi"/>
          <w:i/>
          <w:szCs w:val="22"/>
        </w:rPr>
        <w:t>h</w:t>
      </w:r>
      <w:r w:rsidRPr="00C71F24">
        <w:rPr>
          <w:rFonts w:ascii="Garamond" w:eastAsiaTheme="majorEastAsia" w:hAnsi="Garamond" w:cstheme="majorBidi"/>
          <w:szCs w:val="22"/>
          <w:lang w:val="ru-RU"/>
        </w:rPr>
        <w:t xml:space="preserve"> в соответствии с п. 2.6 настоящего Регламента был передан ненулевой объем </w:t>
      </w:r>
      <m:oMath>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ΔO</m:t>
            </m:r>
          </m:e>
          <m:sub>
            <m:r>
              <m:rPr>
                <m:sty m:val="p"/>
              </m:rPr>
              <w:rPr>
                <w:rFonts w:ascii="Cambria Math" w:eastAsiaTheme="majorEastAsia" w:hAnsi="Cambria Math" w:cstheme="majorBidi"/>
                <w:szCs w:val="22"/>
                <w:lang w:val="ru-RU"/>
              </w:rPr>
              <m:t>агрег</m:t>
            </m:r>
          </m:sub>
          <m:sup>
            <m:r>
              <m:rPr>
                <m:sty m:val="p"/>
              </m:rPr>
              <w:rPr>
                <w:rFonts w:ascii="Cambria Math" w:eastAsiaTheme="majorEastAsia" w:hAnsi="Cambria Math" w:cstheme="majorBidi"/>
                <w:szCs w:val="22"/>
                <w:lang w:val="ru-RU"/>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lang w:val="ru-RU"/>
                  </w:rPr>
                  <m:t>-</m:t>
                </m:r>
              </m:e>
            </m:d>
          </m:sup>
        </m:sSubSup>
      </m:oMath>
      <w:r w:rsidRPr="00C71F24">
        <w:rPr>
          <w:rFonts w:ascii="Garamond" w:eastAsiaTheme="majorEastAsia" w:hAnsi="Garamond" w:cstheme="majorBidi"/>
          <w:szCs w:val="22"/>
          <w:lang w:val="ru-RU"/>
        </w:rPr>
        <w:t>, то</w:t>
      </w:r>
    </w:p>
    <w:bookmarkStart w:id="443" w:name="_Toc190331513"/>
    <w:p w14:paraId="26E5131F" w14:textId="77777777" w:rsidR="002C798C" w:rsidRPr="00C71F24" w:rsidRDefault="00C81FA7" w:rsidP="002C798C">
      <w:pPr>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1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r>
                <w:rPr>
                  <w:rFonts w:ascii="Cambria Math" w:eastAsiaTheme="majorEastAsia" w:hAnsi="Cambria Math" w:cstheme="majorBidi"/>
                  <w:szCs w:val="22"/>
                  <w:lang w:val="en-US"/>
                </w:rPr>
                <m:t>,</m:t>
              </m:r>
            </m:e>
          </m:func>
        </m:oMath>
      </m:oMathPara>
      <w:bookmarkEnd w:id="443"/>
    </w:p>
    <w:bookmarkStart w:id="444" w:name="_Toc190331514"/>
    <w:p w14:paraId="3D1B4CED" w14:textId="77777777" w:rsidR="002C798C" w:rsidRPr="00C71F24" w:rsidRDefault="00C81FA7" w:rsidP="002C798C">
      <w:pPr>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2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w:rPr>
                  <w:rFonts w:ascii="Cambria Math" w:eastAsiaTheme="majorEastAsia" w:hAnsi="Cambria Math" w:cstheme="majorBidi"/>
                  <w:szCs w:val="22"/>
                  <w:lang w:val="en-US"/>
                </w:rPr>
                <m:t>-</m:t>
              </m:r>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e>
                          </m:func>
                          <m:r>
                            <w:rPr>
                              <w:rFonts w:ascii="Cambria Math" w:eastAsiaTheme="majorEastAsia" w:hAnsi="Cambria Math" w:cstheme="majorBidi"/>
                              <w:szCs w:val="22"/>
                              <w:lang w:val="en-US"/>
                            </w:rPr>
                            <m:t xml:space="preserve"> ; </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nary>
                                    <m:naryPr>
                                      <m:chr m:val="∑"/>
                                      <m:supHide m:val="1"/>
                                      <m:ctrlPr>
                                        <w:rPr>
                                          <w:rFonts w:ascii="Cambria Math" w:hAnsi="Cambria Math"/>
                                          <w:szCs w:val="22"/>
                                        </w:rPr>
                                      </m:ctrlPr>
                                    </m:naryPr>
                                    <m:sub>
                                      <m:r>
                                        <m:rPr>
                                          <m:sty m:val="p"/>
                                        </m:rPr>
                                        <w:rPr>
                                          <w:rFonts w:ascii="Cambria Math" w:hAnsi="Cambria Math"/>
                                          <w:szCs w:val="22"/>
                                        </w:rPr>
                                        <m:t>D</m:t>
                                      </m:r>
                                    </m:sub>
                                    <m:sup/>
                                    <m:e>
                                      <m:r>
                                        <m:rPr>
                                          <m:sty m:val="p"/>
                                        </m:rPr>
                                        <w:rPr>
                                          <w:rFonts w:ascii="Cambria Math" w:hAnsi="Cambria Math"/>
                                          <w:szCs w:val="22"/>
                                        </w:rPr>
                                        <m:t>V</m:t>
                                      </m:r>
                                      <m:sSubSup>
                                        <m:sSubSupPr>
                                          <m:ctrlPr>
                                            <w:rPr>
                                              <w:rFonts w:ascii="Cambria Math" w:hAnsi="Cambria Math"/>
                                              <w:szCs w:val="22"/>
                                            </w:rPr>
                                          </m:ctrlPr>
                                        </m:sSubSupPr>
                                        <m:e>
                                          <m:r>
                                            <m:rPr>
                                              <m:sty m:val="p"/>
                                            </m:rPr>
                                            <w:rPr>
                                              <w:rFonts w:ascii="Cambria Math" w:hAnsi="Cambria Math"/>
                                              <w:szCs w:val="22"/>
                                            </w:rPr>
                                            <m:t>C</m:t>
                                          </m:r>
                                        </m:e>
                                        <m:sub>
                                          <m:r>
                                            <m:rPr>
                                              <m:sty m:val="p"/>
                                            </m:rPr>
                                            <w:rPr>
                                              <w:rFonts w:ascii="Cambria Math" w:hAnsi="Cambria Math"/>
                                              <w:szCs w:val="22"/>
                                            </w:rPr>
                                            <m:t>i,D,p,</m:t>
                                          </m:r>
                                          <m:r>
                                            <m:rPr>
                                              <m:sty m:val="p"/>
                                            </m:rPr>
                                            <w:rPr>
                                              <w:rFonts w:ascii="Cambria Math" w:hAnsi="Cambria Math" w:cs="Cambria Math"/>
                                              <w:szCs w:val="22"/>
                                            </w:rPr>
                                            <m:t>h</m:t>
                                          </m:r>
                                        </m:sub>
                                        <m:sup>
                                          <m:r>
                                            <m:rPr>
                                              <m:sty m:val="p"/>
                                            </m:rPr>
                                            <w:rPr>
                                              <w:rFonts w:ascii="Cambria Math" w:hAnsi="Cambria Math"/>
                                              <w:szCs w:val="22"/>
                                            </w:rPr>
                                            <m:t>ГТП_</m:t>
                                          </m:r>
                                          <m:r>
                                            <m:rPr>
                                              <m:sty m:val="p"/>
                                            </m:rPr>
                                            <w:rPr>
                                              <w:rFonts w:ascii="Cambria Math" w:hAnsi="Cambria Math" w:cs="Garamond"/>
                                              <w:szCs w:val="22"/>
                                            </w:rPr>
                                            <m:t>РД</m:t>
                                          </m:r>
                                        </m:sup>
                                      </m:sSubSup>
                                    </m:e>
                                  </m:nary>
                                  <m:r>
                                    <w:rPr>
                                      <w:rFonts w:ascii="Cambria Math" w:hAnsi="Cambria Math"/>
                                      <w:szCs w:val="22"/>
                                    </w:rPr>
                                    <m:t>+</m:t>
                                  </m:r>
                                  <m:sSubSup>
                                    <m:sSubSupPr>
                                      <m:ctrlPr>
                                        <w:rPr>
                                          <w:rFonts w:ascii="Cambria Math" w:eastAsiaTheme="majorEastAsia" w:hAnsi="Cambria Math" w:cstheme="majorBidi"/>
                                          <w:i/>
                                          <w:szCs w:val="22"/>
                                        </w:rPr>
                                      </m:ctrlPr>
                                    </m:sSubSupPr>
                                    <m:e>
                                      <m:r>
                                        <w:rPr>
                                          <w:rFonts w:ascii="Cambria Math" w:hAnsi="Cambria Math"/>
                                          <w:szCs w:val="22"/>
                                        </w:rPr>
                                        <m:t>VC</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ГТПпок_РД_ДВ</m:t>
                                      </m:r>
                                    </m:sup>
                                  </m:sSubSup>
                                  <m:r>
                                    <w:rPr>
                                      <w:rFonts w:ascii="Cambria Math" w:eastAsiaTheme="majorEastAsia" w:hAnsi="Cambria Math" w:cstheme="majorBidi"/>
                                      <w:szCs w:val="22"/>
                                    </w:rPr>
                                    <m:t>-</m:t>
                                  </m:r>
                                  <m:d>
                                    <m:dPr>
                                      <m:ctrlPr>
                                        <w:rPr>
                                          <w:rFonts w:ascii="Cambria Math" w:eastAsiaTheme="majorEastAsia" w:hAnsi="Cambria Math" w:cstheme="majorBidi"/>
                                          <w:i/>
                                          <w:szCs w:val="22"/>
                                          <w:lang w:val="en-US"/>
                                        </w:rPr>
                                      </m:ctrlPr>
                                    </m:dPr>
                                    <m:e>
                                      <m:sSub>
                                        <m:sSubPr>
                                          <m:ctrlPr>
                                            <w:rPr>
                                              <w:rFonts w:ascii="Cambria Math" w:eastAsiaTheme="majorEastAsia" w:hAnsi="Cambria Math" w:cstheme="majorBidi"/>
                                              <w:i/>
                                              <w:szCs w:val="22"/>
                                              <w:lang w:val="en-US"/>
                                            </w:rPr>
                                          </m:ctrlPr>
                                        </m:sSubPr>
                                        <m:e>
                                          <m:r>
                                            <w:rPr>
                                              <w:rFonts w:ascii="Cambria Math" w:eastAsiaTheme="majorEastAsia" w:hAnsi="Cambria Math" w:cstheme="majorBidi"/>
                                              <w:szCs w:val="22"/>
                                              <w:lang w:val="en-US"/>
                                            </w:rPr>
                                            <m:t>VS</m:t>
                                          </m:r>
                                        </m:e>
                                        <m:sub>
                                          <m:r>
                                            <w:rPr>
                                              <w:rFonts w:ascii="Cambria Math" w:eastAsiaTheme="majorEastAsia" w:hAnsi="Cambria Math" w:cstheme="majorBidi"/>
                                              <w:szCs w:val="22"/>
                                            </w:rPr>
                                            <m:t>факт</m:t>
                                          </m:r>
                                        </m:sub>
                                      </m:sSub>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rPr>
                                          </m:ctrlPr>
                                        </m:sSubSupPr>
                                        <m:e>
                                          <m:r>
                                            <w:rPr>
                                              <w:rFonts w:ascii="Cambria Math" w:hAnsi="Cambria Math"/>
                                              <w:szCs w:val="22"/>
                                            </w:rPr>
                                            <m:t>VS</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факт_ВЭ</m:t>
                                          </m:r>
                                        </m:sup>
                                      </m:sSubSup>
                                    </m:e>
                                  </m:d>
                                  <m:r>
                                    <w:rPr>
                                      <w:rFonts w:ascii="Cambria Math" w:eastAsiaTheme="majorEastAsia" w:hAnsi="Cambria Math" w:cstheme="majorBidi"/>
                                      <w:szCs w:val="22"/>
                                      <w:lang w:val="en-US"/>
                                    </w:rPr>
                                    <m:t>;0</m:t>
                                  </m:r>
                                </m:e>
                              </m:d>
                            </m:e>
                          </m:func>
                        </m:e>
                      </m:d>
                    </m:e>
                  </m:func>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агрег</m:t>
                      </m:r>
                    </m:sub>
                    <m:sup>
                      <m:r>
                        <w:rPr>
                          <w:rFonts w:ascii="Cambria Math" w:eastAsiaTheme="majorEastAsia" w:hAnsi="Cambria Math" w:cstheme="majorBidi"/>
                          <w:szCs w:val="22"/>
                          <w:lang w:val="en-US"/>
                        </w:rPr>
                        <m:t>ИС</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sup>
                  </m:sSubSup>
                  <m:r>
                    <w:rPr>
                      <w:rFonts w:ascii="Cambria Math" w:eastAsiaTheme="majorEastAsia" w:hAnsi="Cambria Math" w:cstheme="majorBidi"/>
                      <w:szCs w:val="22"/>
                      <w:lang w:val="en-US"/>
                    </w:rPr>
                    <m:t>;0</m:t>
                  </m:r>
                </m:e>
              </m:d>
              <m:r>
                <w:rPr>
                  <w:rFonts w:ascii="Cambria Math" w:eastAsiaTheme="majorEastAsia" w:hAnsi="Cambria Math" w:cstheme="majorBidi"/>
                  <w:szCs w:val="22"/>
                  <w:lang w:val="en-US"/>
                </w:rPr>
                <m:t>,</m:t>
              </m:r>
            </m:e>
          </m:func>
        </m:oMath>
      </m:oMathPara>
      <w:bookmarkEnd w:id="444"/>
    </w:p>
    <w:bookmarkStart w:id="445" w:name="_Toc190331515"/>
    <w:p w14:paraId="5B62FC12" w14:textId="77777777" w:rsidR="002C798C" w:rsidRPr="00C71F24" w:rsidRDefault="00C81FA7" w:rsidP="002C798C">
      <w:pPr>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3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w:rPr>
                  <w:rFonts w:ascii="Cambria Math" w:eastAsiaTheme="majorEastAsia" w:hAnsi="Cambria Math" w:cstheme="majorBidi"/>
                  <w:szCs w:val="22"/>
                  <w:lang w:val="en-US"/>
                </w:rPr>
                <m:t>-</m:t>
              </m:r>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e>
                          </m:func>
                          <m:r>
                            <w:rPr>
                              <w:rFonts w:ascii="Cambria Math" w:eastAsiaTheme="majorEastAsia" w:hAnsi="Cambria Math" w:cstheme="majorBidi"/>
                              <w:szCs w:val="22"/>
                              <w:lang w:val="en-US"/>
                            </w:rPr>
                            <m:t xml:space="preserve">; </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nary>
                                    <m:naryPr>
                                      <m:chr m:val="∑"/>
                                      <m:supHide m:val="1"/>
                                      <m:ctrlPr>
                                        <w:rPr>
                                          <w:rFonts w:ascii="Cambria Math" w:hAnsi="Cambria Math"/>
                                          <w:szCs w:val="22"/>
                                        </w:rPr>
                                      </m:ctrlPr>
                                    </m:naryPr>
                                    <m:sub>
                                      <m:r>
                                        <m:rPr>
                                          <m:sty m:val="p"/>
                                        </m:rPr>
                                        <w:rPr>
                                          <w:rFonts w:ascii="Cambria Math" w:hAnsi="Cambria Math"/>
                                          <w:szCs w:val="22"/>
                                        </w:rPr>
                                        <m:t>D</m:t>
                                      </m:r>
                                    </m:sub>
                                    <m:sup/>
                                    <m:e>
                                      <m:r>
                                        <m:rPr>
                                          <m:sty m:val="p"/>
                                        </m:rPr>
                                        <w:rPr>
                                          <w:rFonts w:ascii="Cambria Math" w:hAnsi="Cambria Math"/>
                                          <w:szCs w:val="22"/>
                                        </w:rPr>
                                        <m:t>V</m:t>
                                      </m:r>
                                      <m:sSubSup>
                                        <m:sSubSupPr>
                                          <m:ctrlPr>
                                            <w:rPr>
                                              <w:rFonts w:ascii="Cambria Math" w:hAnsi="Cambria Math"/>
                                              <w:szCs w:val="22"/>
                                            </w:rPr>
                                          </m:ctrlPr>
                                        </m:sSubSupPr>
                                        <m:e>
                                          <m:r>
                                            <m:rPr>
                                              <m:sty m:val="p"/>
                                            </m:rPr>
                                            <w:rPr>
                                              <w:rFonts w:ascii="Cambria Math" w:hAnsi="Cambria Math"/>
                                              <w:szCs w:val="22"/>
                                            </w:rPr>
                                            <m:t>C</m:t>
                                          </m:r>
                                        </m:e>
                                        <m:sub>
                                          <m:r>
                                            <m:rPr>
                                              <m:sty m:val="p"/>
                                            </m:rPr>
                                            <w:rPr>
                                              <w:rFonts w:ascii="Cambria Math" w:hAnsi="Cambria Math"/>
                                              <w:szCs w:val="22"/>
                                            </w:rPr>
                                            <m:t>i,D,p,</m:t>
                                          </m:r>
                                          <m:r>
                                            <m:rPr>
                                              <m:sty m:val="p"/>
                                            </m:rPr>
                                            <w:rPr>
                                              <w:rFonts w:ascii="Cambria Math" w:hAnsi="Cambria Math" w:cs="Cambria Math"/>
                                              <w:szCs w:val="22"/>
                                            </w:rPr>
                                            <m:t>h</m:t>
                                          </m:r>
                                        </m:sub>
                                        <m:sup>
                                          <m:r>
                                            <m:rPr>
                                              <m:sty m:val="p"/>
                                            </m:rPr>
                                            <w:rPr>
                                              <w:rFonts w:ascii="Cambria Math" w:hAnsi="Cambria Math"/>
                                              <w:szCs w:val="22"/>
                                            </w:rPr>
                                            <m:t>ГТП_</m:t>
                                          </m:r>
                                          <m:r>
                                            <m:rPr>
                                              <m:sty m:val="p"/>
                                            </m:rPr>
                                            <w:rPr>
                                              <w:rFonts w:ascii="Cambria Math" w:hAnsi="Cambria Math" w:cs="Garamond"/>
                                              <w:szCs w:val="22"/>
                                            </w:rPr>
                                            <m:t>РД</m:t>
                                          </m:r>
                                        </m:sup>
                                      </m:sSubSup>
                                    </m:e>
                                  </m:nary>
                                  <m:r>
                                    <w:rPr>
                                      <w:rFonts w:ascii="Cambria Math" w:hAnsi="Cambria Math"/>
                                      <w:szCs w:val="22"/>
                                    </w:rPr>
                                    <m:t>+</m:t>
                                  </m:r>
                                  <m:sSubSup>
                                    <m:sSubSupPr>
                                      <m:ctrlPr>
                                        <w:rPr>
                                          <w:rFonts w:ascii="Cambria Math" w:eastAsiaTheme="majorEastAsia" w:hAnsi="Cambria Math" w:cstheme="majorBidi"/>
                                          <w:i/>
                                          <w:szCs w:val="22"/>
                                        </w:rPr>
                                      </m:ctrlPr>
                                    </m:sSubSupPr>
                                    <m:e>
                                      <m:r>
                                        <w:rPr>
                                          <w:rFonts w:ascii="Cambria Math" w:hAnsi="Cambria Math"/>
                                          <w:szCs w:val="22"/>
                                        </w:rPr>
                                        <m:t>VC</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ГТПпок_РД_ДВ</m:t>
                                      </m:r>
                                    </m:sup>
                                  </m:sSubSup>
                                  <m:r>
                                    <w:rPr>
                                      <w:rFonts w:ascii="Cambria Math" w:eastAsiaTheme="majorEastAsia" w:hAnsi="Cambria Math" w:cstheme="majorBidi"/>
                                      <w:szCs w:val="22"/>
                                    </w:rPr>
                                    <m:t>-</m:t>
                                  </m:r>
                                  <m:d>
                                    <m:dPr>
                                      <m:ctrlPr>
                                        <w:rPr>
                                          <w:rFonts w:ascii="Cambria Math" w:eastAsiaTheme="majorEastAsia" w:hAnsi="Cambria Math" w:cstheme="majorBidi"/>
                                          <w:i/>
                                          <w:szCs w:val="22"/>
                                          <w:lang w:val="en-US"/>
                                        </w:rPr>
                                      </m:ctrlPr>
                                    </m:dPr>
                                    <m:e>
                                      <m:sSub>
                                        <m:sSubPr>
                                          <m:ctrlPr>
                                            <w:rPr>
                                              <w:rFonts w:ascii="Cambria Math" w:eastAsiaTheme="majorEastAsia" w:hAnsi="Cambria Math" w:cstheme="majorBidi"/>
                                              <w:i/>
                                              <w:szCs w:val="22"/>
                                              <w:lang w:val="en-US"/>
                                            </w:rPr>
                                          </m:ctrlPr>
                                        </m:sSubPr>
                                        <m:e>
                                          <m:r>
                                            <w:rPr>
                                              <w:rFonts w:ascii="Cambria Math" w:eastAsiaTheme="majorEastAsia" w:hAnsi="Cambria Math" w:cstheme="majorBidi"/>
                                              <w:szCs w:val="22"/>
                                              <w:lang w:val="en-US"/>
                                            </w:rPr>
                                            <m:t>VS</m:t>
                                          </m:r>
                                        </m:e>
                                        <m:sub>
                                          <m:r>
                                            <w:rPr>
                                              <w:rFonts w:ascii="Cambria Math" w:eastAsiaTheme="majorEastAsia" w:hAnsi="Cambria Math" w:cstheme="majorBidi"/>
                                              <w:szCs w:val="22"/>
                                            </w:rPr>
                                            <m:t>факт</m:t>
                                          </m:r>
                                        </m:sub>
                                      </m:sSub>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rPr>
                                          </m:ctrlPr>
                                        </m:sSubSupPr>
                                        <m:e>
                                          <m:r>
                                            <w:rPr>
                                              <w:rFonts w:ascii="Cambria Math" w:hAnsi="Cambria Math"/>
                                              <w:szCs w:val="22"/>
                                            </w:rPr>
                                            <m:t>VS</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факт_ВЭ</m:t>
                                          </m:r>
                                        </m:sup>
                                      </m:sSubSup>
                                    </m:e>
                                  </m:d>
                                  <m:r>
                                    <w:rPr>
                                      <w:rFonts w:ascii="Cambria Math" w:eastAsiaTheme="majorEastAsia" w:hAnsi="Cambria Math" w:cstheme="majorBidi"/>
                                      <w:szCs w:val="22"/>
                                      <w:lang w:val="en-US"/>
                                    </w:rPr>
                                    <m:t>;0</m:t>
                                  </m:r>
                                </m:e>
                              </m:d>
                            </m:e>
                          </m:func>
                        </m:e>
                      </m:d>
                    </m:e>
                  </m:func>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агрег</m:t>
                      </m:r>
                    </m:sub>
                    <m:sup>
                      <m:r>
                        <w:rPr>
                          <w:rFonts w:ascii="Cambria Math" w:eastAsiaTheme="majorEastAsia" w:hAnsi="Cambria Math" w:cstheme="majorBidi"/>
                          <w:szCs w:val="22"/>
                          <w:lang w:val="en-US"/>
                        </w:rPr>
                        <m:t>ИС</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sup>
                  </m:sSubSup>
                </m:e>
              </m:d>
            </m:e>
          </m:func>
          <m:r>
            <w:rPr>
              <w:rFonts w:ascii="Cambria Math" w:eastAsiaTheme="majorEastAsia" w:hAnsi="Cambria Math" w:cstheme="majorBidi"/>
              <w:szCs w:val="22"/>
              <w:lang w:val="en-US"/>
            </w:rPr>
            <m:t>,</m:t>
          </m:r>
        </m:oMath>
      </m:oMathPara>
      <w:bookmarkEnd w:id="445"/>
    </w:p>
    <w:bookmarkStart w:id="446" w:name="_Toc190331516"/>
    <w:p w14:paraId="7F6D2A22" w14:textId="77777777" w:rsidR="002C798C" w:rsidRPr="00C71F24" w:rsidRDefault="00C81FA7" w:rsidP="002C798C">
      <w:pPr>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4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w:rPr>
                  <w:rFonts w:ascii="Cambria Math" w:eastAsiaTheme="majorEastAsia" w:hAnsi="Cambria Math" w:cstheme="majorBidi"/>
                  <w:szCs w:val="22"/>
                  <w:lang w:val="en-US"/>
                </w:rPr>
                <m:t>-</m:t>
              </m:r>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e>
                  </m:func>
                  <m:r>
                    <w:rPr>
                      <w:rFonts w:ascii="Cambria Math" w:eastAsiaTheme="majorEastAsia" w:hAnsi="Cambria Math" w:cstheme="majorBidi"/>
                      <w:szCs w:val="22"/>
                      <w:lang w:val="en-US"/>
                    </w:rPr>
                    <m:t xml:space="preserve"> -</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nary>
                            <m:naryPr>
                              <m:chr m:val="∑"/>
                              <m:supHide m:val="1"/>
                              <m:ctrlPr>
                                <w:rPr>
                                  <w:rFonts w:ascii="Cambria Math" w:hAnsi="Cambria Math"/>
                                  <w:szCs w:val="22"/>
                                </w:rPr>
                              </m:ctrlPr>
                            </m:naryPr>
                            <m:sub>
                              <m:r>
                                <m:rPr>
                                  <m:sty m:val="p"/>
                                </m:rPr>
                                <w:rPr>
                                  <w:rFonts w:ascii="Cambria Math" w:hAnsi="Cambria Math"/>
                                  <w:szCs w:val="22"/>
                                </w:rPr>
                                <m:t>D</m:t>
                              </m:r>
                            </m:sub>
                            <m:sup/>
                            <m:e>
                              <m:r>
                                <m:rPr>
                                  <m:sty m:val="p"/>
                                </m:rPr>
                                <w:rPr>
                                  <w:rFonts w:ascii="Cambria Math" w:hAnsi="Cambria Math"/>
                                  <w:szCs w:val="22"/>
                                </w:rPr>
                                <m:t>V</m:t>
                              </m:r>
                              <m:sSubSup>
                                <m:sSubSupPr>
                                  <m:ctrlPr>
                                    <w:rPr>
                                      <w:rFonts w:ascii="Cambria Math" w:hAnsi="Cambria Math"/>
                                      <w:szCs w:val="22"/>
                                    </w:rPr>
                                  </m:ctrlPr>
                                </m:sSubSupPr>
                                <m:e>
                                  <m:r>
                                    <m:rPr>
                                      <m:sty m:val="p"/>
                                    </m:rPr>
                                    <w:rPr>
                                      <w:rFonts w:ascii="Cambria Math" w:hAnsi="Cambria Math"/>
                                      <w:szCs w:val="22"/>
                                    </w:rPr>
                                    <m:t>C</m:t>
                                  </m:r>
                                </m:e>
                                <m:sub>
                                  <m:r>
                                    <m:rPr>
                                      <m:sty m:val="p"/>
                                    </m:rPr>
                                    <w:rPr>
                                      <w:rFonts w:ascii="Cambria Math" w:hAnsi="Cambria Math"/>
                                      <w:szCs w:val="22"/>
                                    </w:rPr>
                                    <m:t>i,D,p,</m:t>
                                  </m:r>
                                  <m:r>
                                    <m:rPr>
                                      <m:sty m:val="p"/>
                                    </m:rPr>
                                    <w:rPr>
                                      <w:rFonts w:ascii="Cambria Math" w:hAnsi="Cambria Math" w:cs="Cambria Math"/>
                                      <w:szCs w:val="22"/>
                                    </w:rPr>
                                    <m:t>h</m:t>
                                  </m:r>
                                </m:sub>
                                <m:sup>
                                  <m:r>
                                    <m:rPr>
                                      <m:sty m:val="p"/>
                                    </m:rPr>
                                    <w:rPr>
                                      <w:rFonts w:ascii="Cambria Math" w:hAnsi="Cambria Math"/>
                                      <w:szCs w:val="22"/>
                                    </w:rPr>
                                    <m:t>ГТП_</m:t>
                                  </m:r>
                                  <m:r>
                                    <m:rPr>
                                      <m:sty m:val="p"/>
                                    </m:rPr>
                                    <w:rPr>
                                      <w:rFonts w:ascii="Cambria Math" w:hAnsi="Cambria Math" w:cs="Garamond"/>
                                      <w:szCs w:val="22"/>
                                    </w:rPr>
                                    <m:t>РД</m:t>
                                  </m:r>
                                </m:sup>
                              </m:sSubSup>
                            </m:e>
                          </m:nary>
                          <m:r>
                            <w:rPr>
                              <w:rFonts w:ascii="Cambria Math" w:hAnsi="Cambria Math"/>
                              <w:szCs w:val="22"/>
                            </w:rPr>
                            <m:t>+</m:t>
                          </m:r>
                          <m:sSubSup>
                            <m:sSubSupPr>
                              <m:ctrlPr>
                                <w:rPr>
                                  <w:rFonts w:ascii="Cambria Math" w:eastAsiaTheme="majorEastAsia" w:hAnsi="Cambria Math" w:cstheme="majorBidi"/>
                                  <w:i/>
                                  <w:szCs w:val="22"/>
                                </w:rPr>
                              </m:ctrlPr>
                            </m:sSubSupPr>
                            <m:e>
                              <m:r>
                                <w:rPr>
                                  <w:rFonts w:ascii="Cambria Math" w:hAnsi="Cambria Math"/>
                                  <w:szCs w:val="22"/>
                                </w:rPr>
                                <m:t>VC</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ГТПпок_РД_ДВ</m:t>
                              </m:r>
                            </m:sup>
                          </m:sSubSup>
                          <m:r>
                            <w:rPr>
                              <w:rFonts w:ascii="Cambria Math" w:eastAsiaTheme="majorEastAsia" w:hAnsi="Cambria Math" w:cstheme="majorBidi"/>
                              <w:szCs w:val="22"/>
                            </w:rPr>
                            <m:t>-</m:t>
                          </m:r>
                          <m:d>
                            <m:dPr>
                              <m:ctrlPr>
                                <w:rPr>
                                  <w:rFonts w:ascii="Cambria Math" w:eastAsiaTheme="majorEastAsia" w:hAnsi="Cambria Math" w:cstheme="majorBidi"/>
                                  <w:i/>
                                  <w:szCs w:val="22"/>
                                  <w:lang w:val="en-US"/>
                                </w:rPr>
                              </m:ctrlPr>
                            </m:dPr>
                            <m:e>
                              <m:sSub>
                                <m:sSubPr>
                                  <m:ctrlPr>
                                    <w:rPr>
                                      <w:rFonts w:ascii="Cambria Math" w:eastAsiaTheme="majorEastAsia" w:hAnsi="Cambria Math" w:cstheme="majorBidi"/>
                                      <w:i/>
                                      <w:szCs w:val="22"/>
                                      <w:lang w:val="en-US"/>
                                    </w:rPr>
                                  </m:ctrlPr>
                                </m:sSubPr>
                                <m:e>
                                  <m:r>
                                    <w:rPr>
                                      <w:rFonts w:ascii="Cambria Math" w:eastAsiaTheme="majorEastAsia" w:hAnsi="Cambria Math" w:cstheme="majorBidi"/>
                                      <w:szCs w:val="22"/>
                                      <w:lang w:val="en-US"/>
                                    </w:rPr>
                                    <m:t>VS</m:t>
                                  </m:r>
                                </m:e>
                                <m:sub>
                                  <m:r>
                                    <w:rPr>
                                      <w:rFonts w:ascii="Cambria Math" w:eastAsiaTheme="majorEastAsia" w:hAnsi="Cambria Math" w:cstheme="majorBidi"/>
                                      <w:szCs w:val="22"/>
                                    </w:rPr>
                                    <m:t>факт</m:t>
                                  </m:r>
                                </m:sub>
                              </m:sSub>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rPr>
                                  </m:ctrlPr>
                                </m:sSubSupPr>
                                <m:e>
                                  <m:r>
                                    <w:rPr>
                                      <w:rFonts w:ascii="Cambria Math" w:hAnsi="Cambria Math"/>
                                      <w:szCs w:val="22"/>
                                    </w:rPr>
                                    <m:t>VS</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факт_ВЭ</m:t>
                                  </m:r>
                                </m:sup>
                              </m:sSubSup>
                            </m:e>
                          </m:d>
                          <m:r>
                            <w:rPr>
                              <w:rFonts w:ascii="Cambria Math" w:eastAsiaTheme="majorEastAsia" w:hAnsi="Cambria Math" w:cstheme="majorBidi"/>
                              <w:szCs w:val="22"/>
                              <w:lang w:val="en-US"/>
                            </w:rPr>
                            <m:t>;0</m:t>
                          </m:r>
                        </m:e>
                      </m:d>
                    </m:e>
                  </m:func>
                  <m:r>
                    <w:rPr>
                      <w:rFonts w:ascii="Cambria Math" w:eastAsiaTheme="majorEastAsia" w:hAnsi="Cambria Math" w:cstheme="majorBidi"/>
                      <w:szCs w:val="22"/>
                      <w:lang w:val="en-US"/>
                    </w:rPr>
                    <m:t>;0</m:t>
                  </m:r>
                </m:e>
              </m:d>
              <m:r>
                <w:rPr>
                  <w:rFonts w:ascii="Cambria Math" w:eastAsiaTheme="majorEastAsia" w:hAnsi="Cambria Math" w:cstheme="majorBidi"/>
                  <w:szCs w:val="22"/>
                  <w:lang w:val="en-US"/>
                </w:rPr>
                <m:t>,</m:t>
              </m:r>
            </m:e>
          </m:func>
        </m:oMath>
      </m:oMathPara>
      <w:bookmarkEnd w:id="446"/>
    </w:p>
    <w:bookmarkStart w:id="447" w:name="_Toc190331517"/>
    <w:p w14:paraId="19F65443" w14:textId="77777777" w:rsidR="002C798C" w:rsidRPr="00C71F24" w:rsidRDefault="00C81FA7" w:rsidP="002C798C">
      <w:pPr>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5 осн</m:t>
              </m:r>
            </m:sup>
          </m:sSubSup>
          <m:r>
            <w:rPr>
              <w:rFonts w:ascii="Cambria Math" w:eastAsiaTheme="majorEastAsia" w:hAnsi="Cambria Math" w:cstheme="majorBidi"/>
              <w:szCs w:val="22"/>
              <w:lang w:val="en-US"/>
            </w:rPr>
            <m:t>=0,</m:t>
          </m:r>
        </m:oMath>
      </m:oMathPara>
      <w:bookmarkEnd w:id="447"/>
    </w:p>
    <w:p w14:paraId="1A0B5633" w14:textId="77777777" w:rsidR="002C798C" w:rsidRPr="00C71F24" w:rsidRDefault="002C798C" w:rsidP="00C4055B">
      <w:pPr>
        <w:pStyle w:val="subsubclauseindent"/>
        <w:widowControl w:val="0"/>
        <w:numPr>
          <w:ilvl w:val="0"/>
          <w:numId w:val="135"/>
        </w:numPr>
        <w:suppressAutoHyphens/>
        <w:spacing w:before="0" w:after="0"/>
        <w:ind w:left="1134" w:hanging="283"/>
        <w:contextualSpacing/>
        <w:rPr>
          <w:rFonts w:ascii="Garamond" w:eastAsiaTheme="majorEastAsia" w:hAnsi="Garamond" w:cstheme="majorBidi"/>
          <w:szCs w:val="22"/>
          <w:lang w:val="ru-RU"/>
        </w:rPr>
      </w:pPr>
      <w:r w:rsidRPr="00C71F24">
        <w:rPr>
          <w:rFonts w:ascii="Garamond" w:eastAsiaTheme="majorEastAsia" w:hAnsi="Garamond" w:cstheme="majorBidi"/>
          <w:szCs w:val="22"/>
          <w:lang w:val="ru-RU"/>
        </w:rPr>
        <w:t xml:space="preserve">случае если СО в отношении указанной ГТП потребления </w:t>
      </w:r>
      <w:r w:rsidRPr="00C71F24">
        <w:rPr>
          <w:rFonts w:ascii="Garamond" w:eastAsiaTheme="majorEastAsia" w:hAnsi="Garamond" w:cstheme="majorBidi"/>
          <w:i/>
          <w:szCs w:val="22"/>
        </w:rPr>
        <w:t>p</w:t>
      </w:r>
      <w:r w:rsidRPr="00C71F24">
        <w:rPr>
          <w:rFonts w:ascii="Garamond" w:eastAsiaTheme="majorEastAsia" w:hAnsi="Garamond" w:cstheme="majorBidi"/>
          <w:szCs w:val="22"/>
          <w:lang w:val="ru-RU"/>
        </w:rPr>
        <w:t xml:space="preserve"> 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в отношении часа </w:t>
      </w:r>
      <w:r w:rsidRPr="00C71F24">
        <w:rPr>
          <w:rFonts w:ascii="Garamond" w:eastAsiaTheme="majorEastAsia" w:hAnsi="Garamond" w:cstheme="majorBidi"/>
          <w:i/>
          <w:szCs w:val="22"/>
        </w:rPr>
        <w:t>h</w:t>
      </w:r>
      <w:r w:rsidRPr="00C71F24">
        <w:rPr>
          <w:rFonts w:ascii="Garamond" w:eastAsiaTheme="majorEastAsia" w:hAnsi="Garamond" w:cstheme="majorBidi"/>
          <w:szCs w:val="22"/>
          <w:lang w:val="ru-RU"/>
        </w:rPr>
        <w:t xml:space="preserve"> в соответствии с п. 2.6 настоящего Регламента был передан ненулевой объем </w:t>
      </w:r>
      <m:oMath>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Δ</m:t>
            </m:r>
            <m:r>
              <m:rPr>
                <m:sty m:val="p"/>
              </m:rPr>
              <w:rPr>
                <w:rFonts w:ascii="Cambria Math" w:eastAsiaTheme="majorEastAsia" w:hAnsi="Cambria Math" w:cstheme="majorBidi"/>
                <w:szCs w:val="22"/>
                <w:lang w:val="ru-RU"/>
              </w:rPr>
              <m:t>О</m:t>
            </m:r>
          </m:e>
          <m:sub>
            <m:r>
              <m:rPr>
                <m:sty m:val="p"/>
              </m:rPr>
              <w:rPr>
                <w:rFonts w:ascii="Cambria Math" w:eastAsiaTheme="majorEastAsia" w:hAnsi="Cambria Math" w:cstheme="majorBidi"/>
                <w:szCs w:val="22"/>
                <w:lang w:val="ru-RU"/>
              </w:rPr>
              <m:t>агрег</m:t>
            </m:r>
          </m:sub>
          <m:sup>
            <m:r>
              <m:rPr>
                <m:sty m:val="p"/>
              </m:rPr>
              <w:rPr>
                <w:rFonts w:ascii="Cambria Math" w:eastAsiaTheme="majorEastAsia" w:hAnsi="Cambria Math" w:cstheme="majorBidi"/>
                <w:szCs w:val="22"/>
                <w:lang w:val="ru-RU"/>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lang w:val="ru-RU"/>
                  </w:rPr>
                  <m:t>+</m:t>
                </m:r>
              </m:e>
            </m:d>
          </m:sup>
        </m:sSubSup>
      </m:oMath>
      <w:r w:rsidRPr="00C71F24">
        <w:rPr>
          <w:rFonts w:ascii="Garamond" w:eastAsiaTheme="majorEastAsia" w:hAnsi="Garamond" w:cstheme="majorBidi"/>
          <w:szCs w:val="22"/>
          <w:lang w:val="ru-RU"/>
        </w:rPr>
        <w:t>, то:</w:t>
      </w:r>
    </w:p>
    <w:bookmarkStart w:id="448" w:name="_Toc190331518"/>
    <w:p w14:paraId="3FF69D6C" w14:textId="77777777" w:rsidR="002C798C" w:rsidRPr="00C71F24" w:rsidRDefault="00C81FA7" w:rsidP="002C798C">
      <w:pPr>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1 осн</m:t>
              </m:r>
            </m:sup>
          </m:sSubSup>
          <m:r>
            <w:rPr>
              <w:rFonts w:ascii="Cambria Math" w:eastAsiaTheme="majorEastAsia" w:hAnsi="Cambria Math" w:cstheme="majorBidi"/>
              <w:szCs w:val="22"/>
              <w:lang w:val="en-US"/>
            </w:rPr>
            <m:t>=0,</m:t>
          </m:r>
        </m:oMath>
      </m:oMathPara>
      <w:bookmarkEnd w:id="448"/>
    </w:p>
    <w:bookmarkStart w:id="449" w:name="_Toc190331519"/>
    <w:p w14:paraId="7302093B" w14:textId="77777777" w:rsidR="002C798C" w:rsidRPr="00C71F24" w:rsidRDefault="00C81FA7" w:rsidP="002C798C">
      <w:pPr>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2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e>
                  </m:func>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агрег</m:t>
                      </m:r>
                    </m:sub>
                    <m:sup>
                      <m:r>
                        <w:rPr>
                          <w:rFonts w:ascii="Cambria Math" w:eastAsiaTheme="majorEastAsia" w:hAnsi="Cambria Math" w:cstheme="majorBidi"/>
                          <w:szCs w:val="22"/>
                          <w:lang w:val="en-US"/>
                        </w:rPr>
                        <m:t>ИС</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sup>
                  </m:sSubSup>
                  <m:r>
                    <w:rPr>
                      <w:rFonts w:ascii="Cambria Math" w:eastAsiaTheme="majorEastAsia" w:hAnsi="Cambria Math" w:cstheme="majorBidi"/>
                      <w:szCs w:val="22"/>
                      <w:lang w:val="en-US"/>
                    </w:rPr>
                    <m:t>;0</m:t>
                  </m:r>
                </m:e>
              </m:d>
              <m:r>
                <w:rPr>
                  <w:rFonts w:ascii="Cambria Math" w:eastAsiaTheme="majorEastAsia" w:hAnsi="Cambria Math" w:cstheme="majorBidi"/>
                  <w:szCs w:val="22"/>
                  <w:lang w:val="en-US"/>
                </w:rPr>
                <m:t>,</m:t>
              </m:r>
            </m:e>
          </m:func>
        </m:oMath>
      </m:oMathPara>
      <w:bookmarkEnd w:id="449"/>
    </w:p>
    <w:bookmarkStart w:id="450" w:name="_Toc190331520"/>
    <w:p w14:paraId="302903D6" w14:textId="77777777" w:rsidR="002C798C" w:rsidRPr="00C71F24" w:rsidRDefault="00C81FA7" w:rsidP="002C798C">
      <w:pPr>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3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e>
                  </m:func>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агрег</m:t>
                      </m:r>
                    </m:sub>
                    <m:sup>
                      <m:r>
                        <w:rPr>
                          <w:rFonts w:ascii="Cambria Math" w:eastAsiaTheme="majorEastAsia" w:hAnsi="Cambria Math" w:cstheme="majorBidi"/>
                          <w:szCs w:val="22"/>
                          <w:lang w:val="en-US"/>
                        </w:rPr>
                        <m:t>ИС</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sup>
                  </m:sSubSup>
                </m:e>
              </m:d>
            </m:e>
          </m:func>
          <m:r>
            <w:rPr>
              <w:rFonts w:ascii="Cambria Math" w:eastAsiaTheme="majorEastAsia" w:hAnsi="Cambria Math" w:cstheme="majorBidi"/>
              <w:szCs w:val="22"/>
              <w:lang w:val="en-US"/>
            </w:rPr>
            <m:t>,</m:t>
          </m:r>
        </m:oMath>
      </m:oMathPara>
      <w:bookmarkEnd w:id="450"/>
    </w:p>
    <w:bookmarkStart w:id="451" w:name="_Toc190331521"/>
    <w:p w14:paraId="3084F5B2" w14:textId="77777777" w:rsidR="002C798C" w:rsidRPr="00C71F24" w:rsidRDefault="00C81FA7" w:rsidP="002C798C">
      <w:pPr>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4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e>
                  </m:func>
                  <m:r>
                    <w:rPr>
                      <w:rFonts w:ascii="Cambria Math" w:eastAsiaTheme="majorEastAsia" w:hAnsi="Cambria Math" w:cstheme="majorBidi"/>
                      <w:szCs w:val="22"/>
                      <w:lang w:val="en-US"/>
                    </w:rPr>
                    <m:t xml:space="preserve"> -</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nary>
                            <m:naryPr>
                              <m:chr m:val="∑"/>
                              <m:supHide m:val="1"/>
                              <m:ctrlPr>
                                <w:rPr>
                                  <w:rFonts w:ascii="Cambria Math" w:hAnsi="Cambria Math"/>
                                  <w:szCs w:val="22"/>
                                </w:rPr>
                              </m:ctrlPr>
                            </m:naryPr>
                            <m:sub>
                              <m:r>
                                <m:rPr>
                                  <m:sty m:val="p"/>
                                </m:rPr>
                                <w:rPr>
                                  <w:rFonts w:ascii="Cambria Math" w:hAnsi="Cambria Math"/>
                                  <w:szCs w:val="22"/>
                                </w:rPr>
                                <m:t>D</m:t>
                              </m:r>
                            </m:sub>
                            <m:sup/>
                            <m:e>
                              <m:r>
                                <m:rPr>
                                  <m:sty m:val="p"/>
                                </m:rPr>
                                <w:rPr>
                                  <w:rFonts w:ascii="Cambria Math" w:hAnsi="Cambria Math"/>
                                  <w:szCs w:val="22"/>
                                </w:rPr>
                                <m:t>V</m:t>
                              </m:r>
                              <m:sSubSup>
                                <m:sSubSupPr>
                                  <m:ctrlPr>
                                    <w:rPr>
                                      <w:rFonts w:ascii="Cambria Math" w:hAnsi="Cambria Math"/>
                                      <w:szCs w:val="22"/>
                                    </w:rPr>
                                  </m:ctrlPr>
                                </m:sSubSupPr>
                                <m:e>
                                  <m:r>
                                    <m:rPr>
                                      <m:sty m:val="p"/>
                                    </m:rPr>
                                    <w:rPr>
                                      <w:rFonts w:ascii="Cambria Math" w:hAnsi="Cambria Math"/>
                                      <w:szCs w:val="22"/>
                                    </w:rPr>
                                    <m:t>C</m:t>
                                  </m:r>
                                </m:e>
                                <m:sub>
                                  <m:r>
                                    <m:rPr>
                                      <m:sty m:val="p"/>
                                    </m:rPr>
                                    <w:rPr>
                                      <w:rFonts w:ascii="Cambria Math" w:hAnsi="Cambria Math"/>
                                      <w:szCs w:val="22"/>
                                    </w:rPr>
                                    <m:t>i,D,p,</m:t>
                                  </m:r>
                                  <m:r>
                                    <m:rPr>
                                      <m:sty m:val="p"/>
                                    </m:rPr>
                                    <w:rPr>
                                      <w:rFonts w:ascii="Cambria Math" w:hAnsi="Cambria Math" w:cs="Cambria Math"/>
                                      <w:szCs w:val="22"/>
                                    </w:rPr>
                                    <m:t>h</m:t>
                                  </m:r>
                                </m:sub>
                                <m:sup>
                                  <m:r>
                                    <m:rPr>
                                      <m:sty m:val="p"/>
                                    </m:rPr>
                                    <w:rPr>
                                      <w:rFonts w:ascii="Cambria Math" w:hAnsi="Cambria Math"/>
                                      <w:szCs w:val="22"/>
                                    </w:rPr>
                                    <m:t>ГТП_</m:t>
                                  </m:r>
                                  <m:r>
                                    <m:rPr>
                                      <m:sty m:val="p"/>
                                    </m:rPr>
                                    <w:rPr>
                                      <w:rFonts w:ascii="Cambria Math" w:hAnsi="Cambria Math" w:cs="Garamond"/>
                                      <w:szCs w:val="22"/>
                                    </w:rPr>
                                    <m:t>РД</m:t>
                                  </m:r>
                                </m:sup>
                              </m:sSubSup>
                            </m:e>
                          </m:nary>
                          <m:r>
                            <w:rPr>
                              <w:rFonts w:ascii="Cambria Math" w:hAnsi="Cambria Math"/>
                              <w:szCs w:val="22"/>
                            </w:rPr>
                            <m:t>+</m:t>
                          </m:r>
                          <m:sSubSup>
                            <m:sSubSupPr>
                              <m:ctrlPr>
                                <w:rPr>
                                  <w:rFonts w:ascii="Cambria Math" w:eastAsiaTheme="majorEastAsia" w:hAnsi="Cambria Math" w:cstheme="majorBidi"/>
                                  <w:i/>
                                  <w:szCs w:val="22"/>
                                </w:rPr>
                              </m:ctrlPr>
                            </m:sSubSupPr>
                            <m:e>
                              <m:r>
                                <w:rPr>
                                  <w:rFonts w:ascii="Cambria Math" w:hAnsi="Cambria Math"/>
                                  <w:szCs w:val="22"/>
                                </w:rPr>
                                <m:t>VC</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ГТПпок_РД_ДВ</m:t>
                              </m:r>
                            </m:sup>
                          </m:sSubSup>
                          <m:r>
                            <w:rPr>
                              <w:rFonts w:ascii="Cambria Math" w:eastAsiaTheme="majorEastAsia" w:hAnsi="Cambria Math" w:cstheme="majorBidi"/>
                              <w:szCs w:val="22"/>
                            </w:rPr>
                            <m:t>-</m:t>
                          </m:r>
                          <m:d>
                            <m:dPr>
                              <m:ctrlPr>
                                <w:rPr>
                                  <w:rFonts w:ascii="Cambria Math" w:eastAsiaTheme="majorEastAsia" w:hAnsi="Cambria Math" w:cstheme="majorBidi"/>
                                  <w:i/>
                                  <w:szCs w:val="22"/>
                                  <w:lang w:val="en-US"/>
                                </w:rPr>
                              </m:ctrlPr>
                            </m:dPr>
                            <m:e>
                              <m:sSub>
                                <m:sSubPr>
                                  <m:ctrlPr>
                                    <w:rPr>
                                      <w:rFonts w:ascii="Cambria Math" w:eastAsiaTheme="majorEastAsia" w:hAnsi="Cambria Math" w:cstheme="majorBidi"/>
                                      <w:i/>
                                      <w:szCs w:val="22"/>
                                      <w:lang w:val="en-US"/>
                                    </w:rPr>
                                  </m:ctrlPr>
                                </m:sSubPr>
                                <m:e>
                                  <m:r>
                                    <w:rPr>
                                      <w:rFonts w:ascii="Cambria Math" w:eastAsiaTheme="majorEastAsia" w:hAnsi="Cambria Math" w:cstheme="majorBidi"/>
                                      <w:szCs w:val="22"/>
                                      <w:lang w:val="en-US"/>
                                    </w:rPr>
                                    <m:t>VS</m:t>
                                  </m:r>
                                </m:e>
                                <m:sub>
                                  <m:r>
                                    <w:rPr>
                                      <w:rFonts w:ascii="Cambria Math" w:eastAsiaTheme="majorEastAsia" w:hAnsi="Cambria Math" w:cstheme="majorBidi"/>
                                      <w:szCs w:val="22"/>
                                    </w:rPr>
                                    <m:t>факт</m:t>
                                  </m:r>
                                </m:sub>
                              </m:sSub>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rPr>
                                  </m:ctrlPr>
                                </m:sSubSupPr>
                                <m:e>
                                  <m:r>
                                    <w:rPr>
                                      <w:rFonts w:ascii="Cambria Math" w:hAnsi="Cambria Math"/>
                                      <w:szCs w:val="22"/>
                                    </w:rPr>
                                    <m:t>VS</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факт_ВЭ</m:t>
                                  </m:r>
                                </m:sup>
                              </m:sSubSup>
                            </m:e>
                          </m:d>
                          <m:r>
                            <w:rPr>
                              <w:rFonts w:ascii="Cambria Math" w:eastAsiaTheme="majorEastAsia" w:hAnsi="Cambria Math" w:cstheme="majorBidi"/>
                              <w:szCs w:val="22"/>
                              <w:lang w:val="en-US"/>
                            </w:rPr>
                            <m:t>;0</m:t>
                          </m:r>
                        </m:e>
                      </m:d>
                    </m:e>
                  </m:func>
                  <m:r>
                    <w:rPr>
                      <w:rFonts w:ascii="Cambria Math" w:eastAsiaTheme="majorEastAsia" w:hAnsi="Cambria Math" w:cstheme="majorBidi"/>
                      <w:szCs w:val="22"/>
                      <w:lang w:val="en-US"/>
                    </w:rPr>
                    <m:t>;0</m:t>
                  </m:r>
                </m:e>
              </m:d>
              <m:r>
                <w:rPr>
                  <w:rFonts w:ascii="Cambria Math" w:eastAsiaTheme="majorEastAsia" w:hAnsi="Cambria Math" w:cstheme="majorBidi"/>
                  <w:szCs w:val="22"/>
                  <w:lang w:val="en-US"/>
                </w:rPr>
                <m:t>,</m:t>
              </m:r>
            </m:e>
          </m:func>
        </m:oMath>
      </m:oMathPara>
      <w:bookmarkEnd w:id="451"/>
    </w:p>
    <w:bookmarkStart w:id="452" w:name="_Toc190331522"/>
    <w:p w14:paraId="77D2760B" w14:textId="77777777" w:rsidR="002C798C" w:rsidRPr="00C71F24" w:rsidRDefault="00C81FA7" w:rsidP="002C798C">
      <w:pPr>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5 осн</m:t>
              </m:r>
            </m:sup>
          </m:sSubSup>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min</m:t>
                      </m:r>
                    </m:fName>
                    <m:e>
                      <m:d>
                        <m:dPr>
                          <m:ctrlPr>
                            <w:rPr>
                              <w:rFonts w:ascii="Cambria Math" w:eastAsiaTheme="majorEastAsia" w:hAnsi="Cambria Math" w:cstheme="majorBidi"/>
                              <w:i/>
                              <w:szCs w:val="22"/>
                              <w:lang w:val="en-US"/>
                            </w:rPr>
                          </m:ctrlPr>
                        </m:dPr>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осн</m:t>
                              </m:r>
                            </m:sup>
                          </m:sSubSup>
                          <m:r>
                            <w:rPr>
                              <w:rFonts w:ascii="Cambria Math" w:eastAsiaTheme="majorEastAsia" w:hAnsi="Cambria Math" w:cstheme="majorBidi"/>
                              <w:szCs w:val="22"/>
                              <w:lang w:val="en-US"/>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ИВА</m:t>
                              </m:r>
                            </m:sub>
                          </m:sSub>
                          <m:r>
                            <w:rPr>
                              <w:rFonts w:ascii="Cambria Math" w:eastAsiaTheme="majorEastAsia" w:hAnsi="Cambria Math" w:cstheme="majorBidi"/>
                              <w:szCs w:val="22"/>
                              <w:lang w:val="en-US"/>
                            </w:rPr>
                            <m:t>;0</m:t>
                          </m:r>
                        </m:e>
                      </m:d>
                    </m:e>
                  </m:func>
                  <m:r>
                    <w:rPr>
                      <w:rFonts w:ascii="Cambria Math" w:eastAsiaTheme="majorEastAsia" w:hAnsi="Cambria Math" w:cstheme="majorBidi"/>
                      <w:szCs w:val="22"/>
                      <w:lang w:val="en-US"/>
                    </w:rPr>
                    <m:t xml:space="preserve"> ;</m:t>
                  </m:r>
                  <m:func>
                    <m:funcPr>
                      <m:ctrlPr>
                        <w:rPr>
                          <w:rFonts w:ascii="Cambria Math" w:eastAsiaTheme="majorEastAsia" w:hAnsi="Cambria Math" w:cstheme="majorBidi"/>
                          <w:i/>
                          <w:szCs w:val="22"/>
                          <w:lang w:val="en-US"/>
                        </w:rPr>
                      </m:ctrlPr>
                    </m:funcPr>
                    <m:fName>
                      <m:r>
                        <m:rPr>
                          <m:sty m:val="p"/>
                        </m:rPr>
                        <w:rPr>
                          <w:rFonts w:ascii="Cambria Math" w:eastAsiaTheme="majorEastAsia" w:hAnsi="Cambria Math" w:cstheme="majorBidi"/>
                          <w:szCs w:val="22"/>
                          <w:lang w:val="en-US"/>
                        </w:rPr>
                        <m:t>max</m:t>
                      </m:r>
                    </m:fName>
                    <m:e>
                      <m:d>
                        <m:dPr>
                          <m:ctrlPr>
                            <w:rPr>
                              <w:rFonts w:ascii="Cambria Math" w:eastAsiaTheme="majorEastAsia" w:hAnsi="Cambria Math" w:cstheme="majorBidi"/>
                              <w:i/>
                              <w:szCs w:val="22"/>
                              <w:lang w:val="en-US"/>
                            </w:rPr>
                          </m:ctrlPr>
                        </m:dPr>
                        <m:e>
                          <m:nary>
                            <m:naryPr>
                              <m:chr m:val="∑"/>
                              <m:supHide m:val="1"/>
                              <m:ctrlPr>
                                <w:rPr>
                                  <w:rFonts w:ascii="Cambria Math" w:hAnsi="Cambria Math"/>
                                  <w:szCs w:val="22"/>
                                </w:rPr>
                              </m:ctrlPr>
                            </m:naryPr>
                            <m:sub>
                              <m:r>
                                <m:rPr>
                                  <m:sty m:val="p"/>
                                </m:rPr>
                                <w:rPr>
                                  <w:rFonts w:ascii="Cambria Math" w:hAnsi="Cambria Math"/>
                                  <w:szCs w:val="22"/>
                                </w:rPr>
                                <m:t>D</m:t>
                              </m:r>
                            </m:sub>
                            <m:sup/>
                            <m:e>
                              <m:r>
                                <m:rPr>
                                  <m:sty m:val="p"/>
                                </m:rPr>
                                <w:rPr>
                                  <w:rFonts w:ascii="Cambria Math" w:hAnsi="Cambria Math"/>
                                  <w:szCs w:val="22"/>
                                </w:rPr>
                                <m:t>V</m:t>
                              </m:r>
                              <m:sSubSup>
                                <m:sSubSupPr>
                                  <m:ctrlPr>
                                    <w:rPr>
                                      <w:rFonts w:ascii="Cambria Math" w:hAnsi="Cambria Math"/>
                                      <w:szCs w:val="22"/>
                                    </w:rPr>
                                  </m:ctrlPr>
                                </m:sSubSupPr>
                                <m:e>
                                  <m:r>
                                    <m:rPr>
                                      <m:sty m:val="p"/>
                                    </m:rPr>
                                    <w:rPr>
                                      <w:rFonts w:ascii="Cambria Math" w:hAnsi="Cambria Math"/>
                                      <w:szCs w:val="22"/>
                                    </w:rPr>
                                    <m:t>C</m:t>
                                  </m:r>
                                </m:e>
                                <m:sub>
                                  <m:r>
                                    <m:rPr>
                                      <m:sty m:val="p"/>
                                    </m:rPr>
                                    <w:rPr>
                                      <w:rFonts w:ascii="Cambria Math" w:hAnsi="Cambria Math"/>
                                      <w:szCs w:val="22"/>
                                    </w:rPr>
                                    <m:t>i,D,p,</m:t>
                                  </m:r>
                                  <m:r>
                                    <m:rPr>
                                      <m:sty m:val="p"/>
                                    </m:rPr>
                                    <w:rPr>
                                      <w:rFonts w:ascii="Cambria Math" w:hAnsi="Cambria Math" w:cs="Cambria Math"/>
                                      <w:szCs w:val="22"/>
                                    </w:rPr>
                                    <m:t>h</m:t>
                                  </m:r>
                                </m:sub>
                                <m:sup>
                                  <m:r>
                                    <m:rPr>
                                      <m:sty m:val="p"/>
                                    </m:rPr>
                                    <w:rPr>
                                      <w:rFonts w:ascii="Cambria Math" w:hAnsi="Cambria Math"/>
                                      <w:szCs w:val="22"/>
                                    </w:rPr>
                                    <m:t>ГТП_</m:t>
                                  </m:r>
                                  <m:r>
                                    <m:rPr>
                                      <m:sty m:val="p"/>
                                    </m:rPr>
                                    <w:rPr>
                                      <w:rFonts w:ascii="Cambria Math" w:hAnsi="Cambria Math" w:cs="Garamond"/>
                                      <w:szCs w:val="22"/>
                                    </w:rPr>
                                    <m:t>РД</m:t>
                                  </m:r>
                                </m:sup>
                              </m:sSubSup>
                            </m:e>
                          </m:nary>
                          <m:r>
                            <w:rPr>
                              <w:rFonts w:ascii="Cambria Math" w:hAnsi="Cambria Math"/>
                              <w:szCs w:val="22"/>
                            </w:rPr>
                            <m:t>+</m:t>
                          </m:r>
                          <m:sSubSup>
                            <m:sSubSupPr>
                              <m:ctrlPr>
                                <w:rPr>
                                  <w:rFonts w:ascii="Cambria Math" w:eastAsiaTheme="majorEastAsia" w:hAnsi="Cambria Math" w:cstheme="majorBidi"/>
                                  <w:i/>
                                  <w:szCs w:val="22"/>
                                </w:rPr>
                              </m:ctrlPr>
                            </m:sSubSupPr>
                            <m:e>
                              <m:r>
                                <w:rPr>
                                  <w:rFonts w:ascii="Cambria Math" w:hAnsi="Cambria Math"/>
                                  <w:szCs w:val="22"/>
                                </w:rPr>
                                <m:t>VC</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ГТПпок_РД_ДВ</m:t>
                              </m:r>
                            </m:sup>
                          </m:sSubSup>
                          <m:r>
                            <w:rPr>
                              <w:rFonts w:ascii="Cambria Math" w:eastAsiaTheme="majorEastAsia" w:hAnsi="Cambria Math" w:cstheme="majorBidi"/>
                              <w:szCs w:val="22"/>
                            </w:rPr>
                            <m:t>-</m:t>
                          </m:r>
                          <m:d>
                            <m:dPr>
                              <m:ctrlPr>
                                <w:rPr>
                                  <w:rFonts w:ascii="Cambria Math" w:eastAsiaTheme="majorEastAsia" w:hAnsi="Cambria Math" w:cstheme="majorBidi"/>
                                  <w:i/>
                                  <w:szCs w:val="22"/>
                                  <w:lang w:val="en-US"/>
                                </w:rPr>
                              </m:ctrlPr>
                            </m:dPr>
                            <m:e>
                              <m:sSub>
                                <m:sSubPr>
                                  <m:ctrlPr>
                                    <w:rPr>
                                      <w:rFonts w:ascii="Cambria Math" w:eastAsiaTheme="majorEastAsia" w:hAnsi="Cambria Math" w:cstheme="majorBidi"/>
                                      <w:i/>
                                      <w:szCs w:val="22"/>
                                      <w:lang w:val="en-US"/>
                                    </w:rPr>
                                  </m:ctrlPr>
                                </m:sSubPr>
                                <m:e>
                                  <m:r>
                                    <w:rPr>
                                      <w:rFonts w:ascii="Cambria Math" w:eastAsiaTheme="majorEastAsia" w:hAnsi="Cambria Math" w:cstheme="majorBidi"/>
                                      <w:szCs w:val="22"/>
                                      <w:lang w:val="en-US"/>
                                    </w:rPr>
                                    <m:t>VS</m:t>
                                  </m:r>
                                </m:e>
                                <m:sub>
                                  <m:r>
                                    <w:rPr>
                                      <w:rFonts w:ascii="Cambria Math" w:eastAsiaTheme="majorEastAsia" w:hAnsi="Cambria Math" w:cstheme="majorBidi"/>
                                      <w:szCs w:val="22"/>
                                    </w:rPr>
                                    <m:t>факт</m:t>
                                  </m:r>
                                </m:sub>
                              </m:sSub>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rPr>
                                  </m:ctrlPr>
                                </m:sSubSupPr>
                                <m:e>
                                  <m:r>
                                    <w:rPr>
                                      <w:rFonts w:ascii="Cambria Math" w:hAnsi="Cambria Math"/>
                                      <w:szCs w:val="22"/>
                                    </w:rPr>
                                    <m:t>VS</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eastAsiaTheme="majorEastAsia" w:hAnsi="Cambria Math" w:cstheme="majorBidi"/>
                                      <w:szCs w:val="22"/>
                                    </w:rPr>
                                    <m:t>факт_ВЭ</m:t>
                                  </m:r>
                                </m:sup>
                              </m:sSubSup>
                            </m:e>
                          </m:d>
                          <m:r>
                            <w:rPr>
                              <w:rFonts w:ascii="Cambria Math" w:eastAsiaTheme="majorEastAsia" w:hAnsi="Cambria Math" w:cstheme="majorBidi"/>
                              <w:szCs w:val="22"/>
                              <w:lang w:val="en-US"/>
                            </w:rPr>
                            <m:t>;0</m:t>
                          </m:r>
                        </m:e>
                      </m:d>
                    </m:e>
                  </m:func>
                </m:e>
              </m:d>
              <m:r>
                <w:rPr>
                  <w:rFonts w:ascii="Cambria Math" w:eastAsiaTheme="majorEastAsia" w:hAnsi="Cambria Math" w:cstheme="majorBidi"/>
                  <w:szCs w:val="22"/>
                  <w:lang w:val="en-US"/>
                </w:rPr>
                <m:t>,</m:t>
              </m:r>
            </m:e>
          </m:func>
        </m:oMath>
      </m:oMathPara>
      <w:bookmarkEnd w:id="452"/>
    </w:p>
    <w:p w14:paraId="60076FAB" w14:textId="77777777" w:rsidR="002C798C" w:rsidRPr="00C71F24" w:rsidRDefault="002C798C" w:rsidP="00C4055B">
      <w:pPr>
        <w:pStyle w:val="subsubclauseindent"/>
        <w:widowControl w:val="0"/>
        <w:numPr>
          <w:ilvl w:val="0"/>
          <w:numId w:val="135"/>
        </w:numPr>
        <w:suppressAutoHyphens/>
        <w:spacing w:before="0" w:after="0"/>
        <w:ind w:left="1134" w:hanging="283"/>
        <w:contextualSpacing/>
        <w:rPr>
          <w:rFonts w:ascii="Garamond" w:eastAsiaTheme="majorEastAsia" w:hAnsi="Garamond" w:cstheme="majorBidi"/>
          <w:szCs w:val="22"/>
          <w:lang w:val="ru-RU"/>
        </w:rPr>
      </w:pPr>
      <w:r w:rsidRPr="00C71F24">
        <w:rPr>
          <w:rFonts w:ascii="Garamond" w:eastAsiaTheme="majorEastAsia" w:hAnsi="Garamond" w:cstheme="majorBidi"/>
          <w:szCs w:val="22"/>
          <w:lang w:val="ru-RU"/>
        </w:rPr>
        <w:t>в отношении внутризонального энергорайона КО определяет следующие объемы:</w:t>
      </w:r>
    </w:p>
    <w:bookmarkStart w:id="453" w:name="_Toc190331523"/>
    <w:p w14:paraId="1853CDB6" w14:textId="77777777" w:rsidR="002C798C" w:rsidRPr="00C71F24" w:rsidRDefault="00C81FA7" w:rsidP="002C798C">
      <w:pPr>
        <w:ind w:left="567"/>
        <w:contextualSpacing/>
        <w:jc w:val="both"/>
        <w:outlineLvl w:val="1"/>
        <w:rPr>
          <w:i/>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1 ВЭ</m:t>
              </m:r>
            </m:sup>
          </m:sSubSup>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О</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ВЭ</m:t>
              </m:r>
            </m:sup>
          </m:sSubSup>
          <m:r>
            <w:rPr>
              <w:rFonts w:ascii="Cambria Math" w:eastAsiaTheme="majorEastAsia" w:hAnsi="Cambria Math" w:cstheme="majorBidi"/>
              <w:szCs w:val="22"/>
              <w:lang w:val="en-US"/>
            </w:rPr>
            <m:t>,</m:t>
          </m:r>
        </m:oMath>
      </m:oMathPara>
      <w:bookmarkEnd w:id="453"/>
    </w:p>
    <w:bookmarkStart w:id="454" w:name="_Toc190331524"/>
    <w:p w14:paraId="620789BE" w14:textId="77777777" w:rsidR="002C798C" w:rsidRPr="00C71F24" w:rsidRDefault="00C81FA7" w:rsidP="002C798C">
      <w:pPr>
        <w:ind w:left="567"/>
        <w:contextualSpacing/>
        <w:jc w:val="both"/>
        <w:outlineLvl w:val="1"/>
        <w:rPr>
          <w:rFonts w:eastAsiaTheme="majorEastAsia" w:cstheme="majorBidi"/>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4 ВЭ</m:t>
              </m:r>
            </m:sup>
          </m:sSubSup>
          <m:r>
            <w:rPr>
              <w:rFonts w:ascii="Cambria Math" w:eastAsiaTheme="majorEastAsia" w:hAnsi="Cambria Math" w:cstheme="majorBidi"/>
              <w:szCs w:val="22"/>
              <w:lang w:val="en-US"/>
            </w:rPr>
            <m:t>=0,</m:t>
          </m:r>
        </m:oMath>
      </m:oMathPara>
      <w:bookmarkEnd w:id="454"/>
    </w:p>
    <w:bookmarkStart w:id="455" w:name="_Toc190331525"/>
    <w:p w14:paraId="563C3AEE" w14:textId="77777777" w:rsidR="002C798C" w:rsidRPr="00C71F24" w:rsidRDefault="00C81FA7" w:rsidP="002C798C">
      <w:pPr>
        <w:ind w:left="567"/>
        <w:contextualSpacing/>
        <w:jc w:val="both"/>
        <w:outlineLvl w:val="1"/>
        <w:rPr>
          <w: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i,p,h</m:t>
              </m:r>
            </m:sub>
            <m:sup>
              <m:r>
                <w:rPr>
                  <w:rFonts w:ascii="Cambria Math" w:eastAsiaTheme="majorEastAsia" w:hAnsi="Cambria Math" w:cstheme="majorBidi"/>
                  <w:szCs w:val="22"/>
                  <w:lang w:val="en-US"/>
                </w:rPr>
                <m:t>5 ВЭ</m:t>
              </m:r>
            </m:sup>
          </m:sSubSup>
          <m:r>
            <w:rPr>
              <w:rFonts w:ascii="Cambria Math" w:eastAsiaTheme="majorEastAsia" w:hAnsi="Cambria Math" w:cstheme="majorBidi"/>
              <w:szCs w:val="22"/>
              <w:lang w:val="en-US"/>
            </w:rPr>
            <m:t>=0.</m:t>
          </m:r>
        </m:oMath>
      </m:oMathPara>
      <w:bookmarkEnd w:id="455"/>
    </w:p>
    <w:p w14:paraId="5FAD8E6E" w14:textId="77777777" w:rsidR="002C798C" w:rsidRPr="00C71F24" w:rsidRDefault="002C798C" w:rsidP="002C798C">
      <w:pPr>
        <w:ind w:left="567"/>
        <w:contextualSpacing/>
        <w:jc w:val="both"/>
        <w:rPr>
          <w:szCs w:val="22"/>
          <w:lang w:val="ru-RU"/>
        </w:rPr>
      </w:pPr>
      <w:r w:rsidRPr="00C71F24">
        <w:rPr>
          <w:color w:val="000000"/>
          <w:szCs w:val="22"/>
          <w:lang w:val="ru-RU"/>
        </w:rPr>
        <w:t xml:space="preserve">Для ГТП потребления 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содержащей в своем составе внутризональный энергорайон, объемы отклонений, обусловленные действиями агрегаторов управления изменением режима потребления электрической энергии в рамках оказания соответствующих услуг, </w:t>
      </w:r>
      <m:oMath>
        <m:sSubSup>
          <m:sSubSupPr>
            <m:ctrlPr>
              <w:rPr>
                <w:rFonts w:ascii="Cambria Math" w:hAnsi="Cambria Math"/>
                <w:i/>
                <w:szCs w:val="22"/>
              </w:rPr>
            </m:ctrlPr>
          </m:sSubSupPr>
          <m:e>
            <m:r>
              <m:rPr>
                <m:sty m:val="p"/>
              </m:rPr>
              <w:rPr>
                <w:rFonts w:ascii="Cambria Math" w:hAnsi="Cambria Math"/>
                <w:szCs w:val="22"/>
              </w:rPr>
              <m:t>Δ</m:t>
            </m:r>
            <m:r>
              <w:rPr>
                <w:rFonts w:ascii="Cambria Math" w:hAnsi="Cambria Math"/>
                <w:szCs w:val="22"/>
                <w:lang w:val="ru-RU"/>
              </w:rPr>
              <m:t>О</m:t>
            </m:r>
          </m:e>
          <m:sub>
            <m:r>
              <w:rPr>
                <w:rFonts w:ascii="Cambria Math" w:hAnsi="Cambria Math"/>
                <w:szCs w:val="22"/>
              </w:rPr>
              <m:t>i</m:t>
            </m:r>
            <m:r>
              <w:rPr>
                <w:rFonts w:ascii="Cambria Math" w:hAnsi="Cambria Math"/>
                <w:szCs w:val="22"/>
                <w:lang w:val="ru-RU"/>
              </w:rPr>
              <m:t>,</m:t>
            </m:r>
            <m:r>
              <w:rPr>
                <w:rFonts w:ascii="Cambria Math" w:hAnsi="Cambria Math"/>
                <w:szCs w:val="22"/>
              </w:rPr>
              <m:t>p</m:t>
            </m:r>
            <m:r>
              <w:rPr>
                <w:rFonts w:ascii="Cambria Math" w:hAnsi="Cambria Math"/>
                <w:szCs w:val="22"/>
                <w:lang w:val="ru-RU"/>
              </w:rPr>
              <m:t>,h</m:t>
            </m:r>
          </m:sub>
          <m:sup>
            <m:r>
              <w:rPr>
                <w:rFonts w:ascii="Cambria Math" w:hAnsi="Cambria Math"/>
                <w:szCs w:val="22"/>
                <w:lang w:val="ru-RU"/>
              </w:rPr>
              <m:t>ИС_агрег_неб</m:t>
            </m:r>
            <m:d>
              <m:dPr>
                <m:ctrlPr>
                  <w:rPr>
                    <w:rFonts w:ascii="Cambria Math" w:hAnsi="Cambria Math"/>
                    <w:i/>
                    <w:szCs w:val="22"/>
                  </w:rPr>
                </m:ctrlPr>
              </m:dPr>
              <m:e>
                <m:r>
                  <w:rPr>
                    <w:rFonts w:ascii="Cambria Math" w:hAnsi="Cambria Math"/>
                    <w:szCs w:val="22"/>
                    <w:lang w:val="ru-RU"/>
                  </w:rPr>
                  <m:t>+</m:t>
                </m:r>
              </m:e>
            </m:d>
          </m:sup>
        </m:sSubSup>
      </m:oMath>
      <w:r w:rsidRPr="00C71F24">
        <w:rPr>
          <w:szCs w:val="22"/>
          <w:lang w:val="ru-RU"/>
        </w:rPr>
        <w:t xml:space="preserve"> и</w:t>
      </w:r>
      <w:r w:rsidRPr="00C71F24">
        <w:rPr>
          <w:noProof/>
          <w:szCs w:val="22"/>
          <w:lang w:val="ru-RU"/>
        </w:rPr>
        <w:t xml:space="preserve"> </w:t>
      </w:r>
      <m:oMath>
        <m:sSubSup>
          <m:sSubSupPr>
            <m:ctrlPr>
              <w:rPr>
                <w:rFonts w:ascii="Cambria Math" w:hAnsi="Cambria Math"/>
                <w:i/>
                <w:szCs w:val="22"/>
              </w:rPr>
            </m:ctrlPr>
          </m:sSubSupPr>
          <m:e>
            <m:r>
              <m:rPr>
                <m:sty m:val="p"/>
              </m:rPr>
              <w:rPr>
                <w:rFonts w:ascii="Cambria Math" w:hAnsi="Cambria Math"/>
                <w:szCs w:val="22"/>
              </w:rPr>
              <m:t>Δ</m:t>
            </m:r>
            <m:r>
              <w:rPr>
                <w:rFonts w:ascii="Cambria Math" w:hAnsi="Cambria Math"/>
                <w:szCs w:val="22"/>
                <w:lang w:val="ru-RU"/>
              </w:rPr>
              <m:t>О</m:t>
            </m:r>
          </m:e>
          <m:sub>
            <m:r>
              <w:rPr>
                <w:rFonts w:ascii="Cambria Math" w:hAnsi="Cambria Math"/>
                <w:szCs w:val="22"/>
              </w:rPr>
              <m:t>i</m:t>
            </m:r>
            <m:r>
              <w:rPr>
                <w:rFonts w:ascii="Cambria Math" w:hAnsi="Cambria Math"/>
                <w:szCs w:val="22"/>
                <w:lang w:val="ru-RU"/>
              </w:rPr>
              <m:t>,</m:t>
            </m:r>
            <m:r>
              <w:rPr>
                <w:rFonts w:ascii="Cambria Math" w:hAnsi="Cambria Math"/>
                <w:szCs w:val="22"/>
              </w:rPr>
              <m:t>p</m:t>
            </m:r>
            <m:r>
              <w:rPr>
                <w:rFonts w:ascii="Cambria Math" w:hAnsi="Cambria Math"/>
                <w:szCs w:val="22"/>
                <w:lang w:val="ru-RU"/>
              </w:rPr>
              <m:t>,h</m:t>
            </m:r>
          </m:sub>
          <m:sup>
            <m:r>
              <w:rPr>
                <w:rFonts w:ascii="Cambria Math" w:hAnsi="Cambria Math"/>
                <w:szCs w:val="22"/>
                <w:lang w:val="ru-RU"/>
              </w:rPr>
              <m:t>ИС_агрег_неб</m:t>
            </m:r>
            <m:d>
              <m:dPr>
                <m:ctrlPr>
                  <w:rPr>
                    <w:rFonts w:ascii="Cambria Math" w:hAnsi="Cambria Math"/>
                    <w:i/>
                    <w:szCs w:val="22"/>
                  </w:rPr>
                </m:ctrlPr>
              </m:dPr>
              <m:e>
                <m:r>
                  <w:rPr>
                    <w:rFonts w:ascii="Cambria Math" w:hAnsi="Cambria Math"/>
                    <w:szCs w:val="22"/>
                    <w:lang w:val="ru-RU"/>
                  </w:rPr>
                  <m:t>-</m:t>
                </m:r>
              </m:e>
            </m:d>
          </m:sup>
        </m:sSubSup>
      </m:oMath>
      <w:r w:rsidRPr="00C71F24">
        <w:rPr>
          <w:color w:val="000000"/>
          <w:szCs w:val="22"/>
          <w:lang w:val="ru-RU"/>
        </w:rPr>
        <w:t xml:space="preserve"> рассчитываются следующим образом:</w:t>
      </w:r>
    </w:p>
    <w:p w14:paraId="203E073A" w14:textId="77777777" w:rsidR="002C798C" w:rsidRPr="00C71F24" w:rsidRDefault="002C798C" w:rsidP="00C4055B">
      <w:pPr>
        <w:pStyle w:val="affb"/>
        <w:numPr>
          <w:ilvl w:val="0"/>
          <w:numId w:val="135"/>
        </w:numPr>
        <w:suppressAutoHyphens/>
        <w:ind w:left="1134" w:hanging="283"/>
        <w:jc w:val="both"/>
        <w:rPr>
          <w:rFonts w:ascii="Garamond" w:hAnsi="Garamond"/>
          <w:sz w:val="22"/>
          <w:szCs w:val="22"/>
        </w:rPr>
      </w:pPr>
      <w:r w:rsidRPr="00C71F24">
        <w:rPr>
          <w:rFonts w:ascii="Garamond" w:eastAsiaTheme="minorEastAsia" w:hAnsi="Garamond"/>
          <w:sz w:val="22"/>
          <w:szCs w:val="22"/>
        </w:rPr>
        <w:t xml:space="preserve">если </w:t>
      </w: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осн</m:t>
            </m:r>
          </m:sup>
        </m:sSubSup>
        <m:r>
          <w:rPr>
            <w:rFonts w:ascii="Cambria Math" w:eastAsiaTheme="majorEastAsia" w:hAnsi="Cambria Math" w:cstheme="majorBidi"/>
            <w:sz w:val="22"/>
            <w:szCs w:val="22"/>
          </w:rPr>
          <m:t>-</m:t>
        </m:r>
        <m:sSub>
          <m:sSubPr>
            <m:ctrlPr>
              <w:rPr>
                <w:rFonts w:ascii="Cambria Math" w:eastAsiaTheme="majorEastAsia" w:hAnsi="Cambria Math" w:cstheme="majorBidi"/>
                <w:i/>
                <w:sz w:val="22"/>
                <w:szCs w:val="22"/>
                <w:lang w:val="en-US"/>
              </w:rPr>
            </m:ctrlPr>
          </m:sSubPr>
          <m:e>
            <m:r>
              <m:rPr>
                <m:sty m:val="p"/>
              </m:rPr>
              <w:rPr>
                <w:rFonts w:ascii="Cambria Math" w:eastAsiaTheme="majorEastAsia" w:hAnsi="Cambria Math" w:cstheme="majorBidi"/>
                <w:sz w:val="22"/>
                <w:szCs w:val="22"/>
                <w:lang w:val="en-US"/>
              </w:rPr>
              <m:t>Δ</m:t>
            </m:r>
            <m:r>
              <w:rPr>
                <w:rFonts w:ascii="Cambria Math" w:eastAsiaTheme="majorEastAsia" w:hAnsi="Cambria Math" w:cstheme="majorBidi"/>
                <w:sz w:val="22"/>
                <w:szCs w:val="22"/>
              </w:rPr>
              <m:t>О</m:t>
            </m:r>
          </m:e>
          <m:sub>
            <m:r>
              <w:rPr>
                <w:rFonts w:ascii="Cambria Math" w:eastAsiaTheme="majorEastAsia" w:hAnsi="Cambria Math" w:cstheme="majorBidi"/>
                <w:sz w:val="22"/>
                <w:szCs w:val="22"/>
              </w:rPr>
              <m:t>ИВА</m:t>
            </m:r>
          </m:sub>
        </m:sSub>
        <m:r>
          <w:rPr>
            <w:rFonts w:ascii="Cambria Math" w:hAnsi="Cambria Math"/>
            <w:sz w:val="22"/>
            <w:szCs w:val="22"/>
          </w:rPr>
          <m:t>&gt;0</m:t>
        </m:r>
      </m:oMath>
      <w:r w:rsidRPr="00C71F24">
        <w:rPr>
          <w:rFonts w:ascii="Garamond" w:hAnsi="Garamond"/>
          <w:sz w:val="22"/>
          <w:szCs w:val="22"/>
        </w:rPr>
        <w:t>, то:</w:t>
      </w:r>
    </w:p>
    <w:p w14:paraId="06A7F9D1" w14:textId="77777777" w:rsidR="002C798C" w:rsidRPr="00C71F24" w:rsidRDefault="00C81FA7" w:rsidP="002C798C">
      <w:pPr>
        <w:ind w:left="567"/>
        <w:contextualSpacing/>
        <w:jc w:val="both"/>
        <w:rPr>
          <w:szCs w:val="22"/>
          <w:lang w:val="ru-RU"/>
        </w:rPr>
      </w:pPr>
      <m:oMath>
        <m:sSubSup>
          <m:sSubSupPr>
            <m:ctrlPr>
              <w:rPr>
                <w:rFonts w:ascii="Cambria Math" w:hAnsi="Cambria Math"/>
                <w:i/>
                <w:szCs w:val="22"/>
              </w:rPr>
            </m:ctrlPr>
          </m:sSubSupPr>
          <m:e>
            <m:r>
              <m:rPr>
                <m:sty m:val="p"/>
              </m:rPr>
              <w:rPr>
                <w:rFonts w:ascii="Cambria Math" w:hAnsi="Cambria Math"/>
                <w:szCs w:val="22"/>
              </w:rPr>
              <m:t>Δ</m:t>
            </m:r>
            <m:r>
              <w:rPr>
                <w:rFonts w:ascii="Cambria Math" w:hAnsi="Cambria Math"/>
                <w:szCs w:val="22"/>
                <w:lang w:val="ru-RU"/>
              </w:rPr>
              <m:t>О</m:t>
            </m:r>
          </m:e>
          <m:sub>
            <m:r>
              <w:rPr>
                <w:rFonts w:ascii="Cambria Math" w:hAnsi="Cambria Math"/>
                <w:szCs w:val="22"/>
              </w:rPr>
              <m:t>i</m:t>
            </m:r>
            <m:r>
              <w:rPr>
                <w:rFonts w:ascii="Cambria Math" w:hAnsi="Cambria Math"/>
                <w:szCs w:val="22"/>
                <w:lang w:val="ru-RU"/>
              </w:rPr>
              <m:t>,</m:t>
            </m:r>
            <m:r>
              <w:rPr>
                <w:rFonts w:ascii="Cambria Math" w:hAnsi="Cambria Math"/>
                <w:szCs w:val="22"/>
              </w:rPr>
              <m:t>p</m:t>
            </m:r>
            <m:r>
              <w:rPr>
                <w:rFonts w:ascii="Cambria Math" w:hAnsi="Cambria Math"/>
                <w:szCs w:val="22"/>
                <w:lang w:val="ru-RU"/>
              </w:rPr>
              <m:t>,h</m:t>
            </m:r>
          </m:sub>
          <m:sup>
            <m:r>
              <w:rPr>
                <w:rFonts w:ascii="Cambria Math" w:hAnsi="Cambria Math"/>
                <w:szCs w:val="22"/>
                <w:lang w:val="ru-RU"/>
              </w:rPr>
              <m:t>ИС_агрег_неб</m:t>
            </m:r>
            <m:d>
              <m:dPr>
                <m:ctrlPr>
                  <w:rPr>
                    <w:rFonts w:ascii="Cambria Math" w:hAnsi="Cambria Math"/>
                    <w:i/>
                    <w:szCs w:val="22"/>
                  </w:rPr>
                </m:ctrlPr>
              </m:dPr>
              <m:e>
                <m:r>
                  <w:rPr>
                    <w:rFonts w:ascii="Cambria Math" w:hAnsi="Cambria Math"/>
                    <w:szCs w:val="22"/>
                    <w:lang w:val="ru-RU"/>
                  </w:rPr>
                  <m:t>+</m:t>
                </m:r>
              </m:e>
            </m:d>
          </m:sup>
        </m:sSubSup>
        <m:r>
          <w:rPr>
            <w:rFonts w:ascii="Cambria Math" w:hAnsi="Cambria Math"/>
            <w:szCs w:val="22"/>
            <w:lang w:val="ru-RU"/>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3 осн</m:t>
            </m:r>
          </m:sup>
        </m:sSubSup>
      </m:oMath>
      <w:r w:rsidR="002C798C" w:rsidRPr="00C71F24">
        <w:rPr>
          <w:szCs w:val="22"/>
          <w:lang w:val="ru-RU"/>
        </w:rPr>
        <w:t xml:space="preserve"> и </w:t>
      </w:r>
      <m:oMath>
        <m:sSubSup>
          <m:sSubSupPr>
            <m:ctrlPr>
              <w:rPr>
                <w:rFonts w:ascii="Cambria Math" w:hAnsi="Cambria Math"/>
                <w:i/>
                <w:szCs w:val="22"/>
              </w:rPr>
            </m:ctrlPr>
          </m:sSubSupPr>
          <m:e>
            <m:r>
              <m:rPr>
                <m:sty m:val="p"/>
              </m:rPr>
              <w:rPr>
                <w:rFonts w:ascii="Cambria Math" w:hAnsi="Cambria Math"/>
                <w:szCs w:val="22"/>
              </w:rPr>
              <m:t>Δ</m:t>
            </m:r>
            <m:r>
              <w:rPr>
                <w:rFonts w:ascii="Cambria Math" w:hAnsi="Cambria Math"/>
                <w:szCs w:val="22"/>
                <w:lang w:val="ru-RU"/>
              </w:rPr>
              <m:t>О</m:t>
            </m:r>
          </m:e>
          <m:sub>
            <m:r>
              <w:rPr>
                <w:rFonts w:ascii="Cambria Math" w:hAnsi="Cambria Math"/>
                <w:szCs w:val="22"/>
              </w:rPr>
              <m:t>i</m:t>
            </m:r>
            <m:r>
              <w:rPr>
                <w:rFonts w:ascii="Cambria Math" w:hAnsi="Cambria Math"/>
                <w:szCs w:val="22"/>
                <w:lang w:val="ru-RU"/>
              </w:rPr>
              <m:t>,</m:t>
            </m:r>
            <m:r>
              <w:rPr>
                <w:rFonts w:ascii="Cambria Math" w:hAnsi="Cambria Math"/>
                <w:szCs w:val="22"/>
              </w:rPr>
              <m:t>p</m:t>
            </m:r>
            <m:r>
              <w:rPr>
                <w:rFonts w:ascii="Cambria Math" w:hAnsi="Cambria Math"/>
                <w:szCs w:val="22"/>
                <w:lang w:val="ru-RU"/>
              </w:rPr>
              <m:t>,h</m:t>
            </m:r>
          </m:sub>
          <m:sup>
            <m:r>
              <w:rPr>
                <w:rFonts w:ascii="Cambria Math" w:hAnsi="Cambria Math"/>
                <w:szCs w:val="22"/>
                <w:lang w:val="ru-RU"/>
              </w:rPr>
              <m:t>ИС_агрег_неб</m:t>
            </m:r>
            <m:d>
              <m:dPr>
                <m:ctrlPr>
                  <w:rPr>
                    <w:rFonts w:ascii="Cambria Math" w:hAnsi="Cambria Math"/>
                    <w:i/>
                    <w:szCs w:val="22"/>
                  </w:rPr>
                </m:ctrlPr>
              </m:dPr>
              <m:e>
                <m:r>
                  <w:rPr>
                    <w:rFonts w:ascii="Cambria Math" w:hAnsi="Cambria Math"/>
                    <w:szCs w:val="22"/>
                    <w:lang w:val="ru-RU"/>
                  </w:rPr>
                  <m:t>-</m:t>
                </m:r>
              </m:e>
            </m:d>
          </m:sup>
        </m:sSubSup>
        <m:r>
          <w:rPr>
            <w:rFonts w:ascii="Cambria Math" w:hAnsi="Cambria Math"/>
            <w:szCs w:val="22"/>
            <w:lang w:val="ru-RU"/>
          </w:rPr>
          <m:t>=0</m:t>
        </m:r>
      </m:oMath>
    </w:p>
    <w:p w14:paraId="75276DD0" w14:textId="77777777" w:rsidR="002C798C" w:rsidRPr="00C71F24" w:rsidRDefault="002C798C" w:rsidP="00C4055B">
      <w:pPr>
        <w:pStyle w:val="affb"/>
        <w:numPr>
          <w:ilvl w:val="0"/>
          <w:numId w:val="135"/>
        </w:numPr>
        <w:suppressAutoHyphens/>
        <w:ind w:left="1134" w:hanging="283"/>
        <w:jc w:val="both"/>
        <w:rPr>
          <w:rFonts w:ascii="Garamond" w:hAnsi="Garamond"/>
          <w:sz w:val="22"/>
          <w:szCs w:val="22"/>
        </w:rPr>
      </w:pPr>
      <w:r w:rsidRPr="00C71F24">
        <w:rPr>
          <w:rFonts w:ascii="Garamond" w:eastAsiaTheme="minorEastAsia" w:hAnsi="Garamond"/>
          <w:sz w:val="22"/>
          <w:szCs w:val="22"/>
        </w:rPr>
        <w:t>если</w:t>
      </w:r>
      <w:r w:rsidRPr="00C71F24">
        <w:rPr>
          <w:rFonts w:ascii="Garamond" w:hAnsi="Garamond"/>
          <w:noProof/>
          <w:sz w:val="22"/>
          <w:szCs w:val="22"/>
        </w:rPr>
        <w:t xml:space="preserve"> </w:t>
      </w: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осн</m:t>
            </m:r>
          </m:sup>
        </m:sSubSup>
        <m:r>
          <w:rPr>
            <w:rFonts w:ascii="Cambria Math" w:eastAsiaTheme="majorEastAsia" w:hAnsi="Cambria Math" w:cstheme="majorBidi"/>
            <w:sz w:val="22"/>
            <w:szCs w:val="22"/>
          </w:rPr>
          <m:t>-</m:t>
        </m:r>
        <m:sSub>
          <m:sSubPr>
            <m:ctrlPr>
              <w:rPr>
                <w:rFonts w:ascii="Cambria Math" w:eastAsiaTheme="majorEastAsia" w:hAnsi="Cambria Math" w:cstheme="majorBidi"/>
                <w:i/>
                <w:sz w:val="22"/>
                <w:szCs w:val="22"/>
                <w:lang w:val="en-US"/>
              </w:rPr>
            </m:ctrlPr>
          </m:sSubPr>
          <m:e>
            <m:r>
              <m:rPr>
                <m:sty m:val="p"/>
              </m:rPr>
              <w:rPr>
                <w:rFonts w:ascii="Cambria Math" w:eastAsiaTheme="majorEastAsia" w:hAnsi="Cambria Math" w:cstheme="majorBidi"/>
                <w:sz w:val="22"/>
                <w:szCs w:val="22"/>
                <w:lang w:val="en-US"/>
              </w:rPr>
              <m:t>Δ</m:t>
            </m:r>
            <m:r>
              <w:rPr>
                <w:rFonts w:ascii="Cambria Math" w:eastAsiaTheme="majorEastAsia" w:hAnsi="Cambria Math" w:cstheme="majorBidi"/>
                <w:sz w:val="22"/>
                <w:szCs w:val="22"/>
              </w:rPr>
              <m:t>О</m:t>
            </m:r>
          </m:e>
          <m:sub>
            <m:r>
              <w:rPr>
                <w:rFonts w:ascii="Cambria Math" w:eastAsiaTheme="majorEastAsia" w:hAnsi="Cambria Math" w:cstheme="majorBidi"/>
                <w:sz w:val="22"/>
                <w:szCs w:val="22"/>
              </w:rPr>
              <m:t>ИВА</m:t>
            </m:r>
          </m:sub>
        </m:sSub>
        <m:r>
          <w:rPr>
            <w:rFonts w:ascii="Cambria Math" w:hAnsi="Cambria Math"/>
            <w:sz w:val="22"/>
            <w:szCs w:val="22"/>
          </w:rPr>
          <m:t>&lt;0</m:t>
        </m:r>
      </m:oMath>
      <w:r w:rsidRPr="00C71F24">
        <w:rPr>
          <w:rFonts w:ascii="Garamond" w:hAnsi="Garamond"/>
          <w:sz w:val="22"/>
          <w:szCs w:val="22"/>
        </w:rPr>
        <w:t>, то:</w:t>
      </w:r>
    </w:p>
    <w:p w14:paraId="04ACA8D2" w14:textId="77777777" w:rsidR="002C798C" w:rsidRPr="00C71F24" w:rsidRDefault="00C81FA7" w:rsidP="002C798C">
      <w:pPr>
        <w:ind w:left="567"/>
        <w:contextualSpacing/>
        <w:jc w:val="both"/>
        <w:rPr>
          <w:szCs w:val="22"/>
          <w:lang w:val="ru-RU"/>
        </w:rPr>
      </w:pPr>
      <m:oMath>
        <m:sSubSup>
          <m:sSubSupPr>
            <m:ctrlPr>
              <w:rPr>
                <w:rFonts w:ascii="Cambria Math" w:hAnsi="Cambria Math"/>
                <w:i/>
                <w:szCs w:val="22"/>
              </w:rPr>
            </m:ctrlPr>
          </m:sSubSupPr>
          <m:e>
            <m:r>
              <m:rPr>
                <m:sty m:val="p"/>
              </m:rPr>
              <w:rPr>
                <w:rFonts w:ascii="Cambria Math" w:hAnsi="Cambria Math"/>
                <w:szCs w:val="22"/>
              </w:rPr>
              <m:t>Δ</m:t>
            </m:r>
            <m:r>
              <w:rPr>
                <w:rFonts w:ascii="Cambria Math" w:hAnsi="Cambria Math"/>
                <w:szCs w:val="22"/>
                <w:lang w:val="ru-RU"/>
              </w:rPr>
              <m:t>О</m:t>
            </m:r>
          </m:e>
          <m:sub>
            <m:r>
              <w:rPr>
                <w:rFonts w:ascii="Cambria Math" w:hAnsi="Cambria Math"/>
                <w:szCs w:val="22"/>
              </w:rPr>
              <m:t>i</m:t>
            </m:r>
            <m:r>
              <w:rPr>
                <w:rFonts w:ascii="Cambria Math" w:hAnsi="Cambria Math"/>
                <w:szCs w:val="22"/>
                <w:lang w:val="ru-RU"/>
              </w:rPr>
              <m:t>,</m:t>
            </m:r>
            <m:r>
              <w:rPr>
                <w:rFonts w:ascii="Cambria Math" w:hAnsi="Cambria Math"/>
                <w:szCs w:val="22"/>
              </w:rPr>
              <m:t>p</m:t>
            </m:r>
            <m:r>
              <w:rPr>
                <w:rFonts w:ascii="Cambria Math" w:hAnsi="Cambria Math"/>
                <w:szCs w:val="22"/>
                <w:lang w:val="ru-RU"/>
              </w:rPr>
              <m:t>,h</m:t>
            </m:r>
          </m:sub>
          <m:sup>
            <m:r>
              <w:rPr>
                <w:rFonts w:ascii="Cambria Math" w:hAnsi="Cambria Math"/>
                <w:szCs w:val="22"/>
                <w:lang w:val="ru-RU"/>
              </w:rPr>
              <m:t>ИС_агрег_неб</m:t>
            </m:r>
            <m:d>
              <m:dPr>
                <m:ctrlPr>
                  <w:rPr>
                    <w:rFonts w:ascii="Cambria Math" w:hAnsi="Cambria Math"/>
                    <w:i/>
                    <w:szCs w:val="22"/>
                  </w:rPr>
                </m:ctrlPr>
              </m:dPr>
              <m:e>
                <m:r>
                  <w:rPr>
                    <w:rFonts w:ascii="Cambria Math" w:hAnsi="Cambria Math"/>
                    <w:szCs w:val="22"/>
                    <w:lang w:val="ru-RU"/>
                  </w:rPr>
                  <m:t>+</m:t>
                </m:r>
              </m:e>
            </m:d>
          </m:sup>
        </m:sSubSup>
        <m:r>
          <w:rPr>
            <w:rFonts w:ascii="Cambria Math" w:hAnsi="Cambria Math"/>
            <w:szCs w:val="22"/>
            <w:lang w:val="ru-RU"/>
          </w:rPr>
          <m:t>=0</m:t>
        </m:r>
      </m:oMath>
      <w:r w:rsidR="002C798C" w:rsidRPr="00C71F24">
        <w:rPr>
          <w:szCs w:val="22"/>
          <w:lang w:val="ru-RU"/>
        </w:rPr>
        <w:t xml:space="preserve"> и </w:t>
      </w:r>
      <m:oMath>
        <m:sSubSup>
          <m:sSubSupPr>
            <m:ctrlPr>
              <w:rPr>
                <w:rFonts w:ascii="Cambria Math" w:hAnsi="Cambria Math"/>
                <w:i/>
                <w:szCs w:val="22"/>
              </w:rPr>
            </m:ctrlPr>
          </m:sSubSupPr>
          <m:e>
            <m:r>
              <m:rPr>
                <m:sty m:val="p"/>
              </m:rPr>
              <w:rPr>
                <w:rFonts w:ascii="Cambria Math" w:hAnsi="Cambria Math"/>
                <w:szCs w:val="22"/>
              </w:rPr>
              <m:t>Δ</m:t>
            </m:r>
            <m:r>
              <w:rPr>
                <w:rFonts w:ascii="Cambria Math" w:hAnsi="Cambria Math"/>
                <w:szCs w:val="22"/>
                <w:lang w:val="ru-RU"/>
              </w:rPr>
              <m:t>О</m:t>
            </m:r>
          </m:e>
          <m:sub>
            <m:r>
              <w:rPr>
                <w:rFonts w:ascii="Cambria Math" w:hAnsi="Cambria Math"/>
                <w:szCs w:val="22"/>
              </w:rPr>
              <m:t>i</m:t>
            </m:r>
            <m:r>
              <w:rPr>
                <w:rFonts w:ascii="Cambria Math" w:hAnsi="Cambria Math"/>
                <w:szCs w:val="22"/>
                <w:lang w:val="ru-RU"/>
              </w:rPr>
              <m:t>,</m:t>
            </m:r>
            <m:r>
              <w:rPr>
                <w:rFonts w:ascii="Cambria Math" w:hAnsi="Cambria Math"/>
                <w:szCs w:val="22"/>
              </w:rPr>
              <m:t>p</m:t>
            </m:r>
            <m:r>
              <w:rPr>
                <w:rFonts w:ascii="Cambria Math" w:hAnsi="Cambria Math"/>
                <w:szCs w:val="22"/>
                <w:lang w:val="ru-RU"/>
              </w:rPr>
              <m:t>,h</m:t>
            </m:r>
          </m:sub>
          <m:sup>
            <m:r>
              <w:rPr>
                <w:rFonts w:ascii="Cambria Math" w:hAnsi="Cambria Math"/>
                <w:szCs w:val="22"/>
                <w:lang w:val="ru-RU"/>
              </w:rPr>
              <m:t>ИС_агрег_неб</m:t>
            </m:r>
            <m:d>
              <m:dPr>
                <m:ctrlPr>
                  <w:rPr>
                    <w:rFonts w:ascii="Cambria Math" w:hAnsi="Cambria Math"/>
                    <w:i/>
                    <w:szCs w:val="22"/>
                  </w:rPr>
                </m:ctrlPr>
              </m:dPr>
              <m:e>
                <m:r>
                  <w:rPr>
                    <w:rFonts w:ascii="Cambria Math" w:hAnsi="Cambria Math"/>
                    <w:szCs w:val="22"/>
                    <w:lang w:val="ru-RU"/>
                  </w:rPr>
                  <m:t>-</m:t>
                </m:r>
              </m:e>
            </m:d>
          </m:sup>
        </m:sSubSup>
        <m:r>
          <w:rPr>
            <w:rFonts w:ascii="Cambria Math" w:hAnsi="Cambria Math"/>
            <w:szCs w:val="22"/>
            <w:lang w:val="ru-RU"/>
          </w:rPr>
          <m:t>=</m:t>
        </m:r>
        <m:func>
          <m:funcPr>
            <m:ctrlPr>
              <w:rPr>
                <w:rFonts w:ascii="Cambria Math" w:hAnsi="Cambria Math"/>
                <w:i/>
                <w:szCs w:val="22"/>
              </w:rPr>
            </m:ctrlPr>
          </m:funcPr>
          <m:fName>
            <m:r>
              <m:rPr>
                <m:sty m:val="p"/>
              </m:rPr>
              <w:rPr>
                <w:rFonts w:ascii="Cambria Math" w:hAnsi="Cambria Math"/>
                <w:szCs w:val="22"/>
              </w:rPr>
              <m:t>min</m:t>
            </m:r>
          </m:fName>
          <m:e>
            <m:d>
              <m:dPr>
                <m:ctrlPr>
                  <w:rPr>
                    <w:rFonts w:ascii="Cambria Math" w:hAnsi="Cambria Math"/>
                    <w:i/>
                    <w:szCs w:val="22"/>
                  </w:rPr>
                </m:ctrlPr>
              </m:dPr>
              <m:e>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Δ</m:t>
                    </m:r>
                    <m:r>
                      <m:rPr>
                        <m:sty m:val="p"/>
                      </m:rPr>
                      <w:rPr>
                        <w:rFonts w:ascii="Cambria Math" w:eastAsiaTheme="majorEastAsia" w:hAnsi="Cambria Math" w:cstheme="majorBidi"/>
                        <w:szCs w:val="22"/>
                        <w:lang w:val="ru-RU"/>
                      </w:rPr>
                      <m:t>О</m:t>
                    </m:r>
                  </m:e>
                  <m:sub>
                    <m:r>
                      <m:rPr>
                        <m:sty m:val="p"/>
                      </m:rPr>
                      <w:rPr>
                        <w:rFonts w:ascii="Cambria Math" w:eastAsiaTheme="majorEastAsia" w:hAnsi="Cambria Math" w:cstheme="majorBidi"/>
                        <w:szCs w:val="22"/>
                        <w:lang w:val="ru-RU"/>
                      </w:rPr>
                      <m:t>агрег</m:t>
                    </m:r>
                  </m:sub>
                  <m:sup>
                    <m:r>
                      <m:rPr>
                        <m:sty m:val="p"/>
                      </m:rPr>
                      <w:rPr>
                        <w:rFonts w:ascii="Cambria Math" w:eastAsiaTheme="majorEastAsia" w:hAnsi="Cambria Math" w:cstheme="majorBidi"/>
                        <w:szCs w:val="22"/>
                        <w:lang w:val="ru-RU"/>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lang w:val="ru-RU"/>
                          </w:rPr>
                          <m:t>-</m:t>
                        </m:r>
                      </m:e>
                    </m:d>
                  </m:sup>
                </m:sSubSup>
                <m:r>
                  <w:rPr>
                    <w:rFonts w:ascii="Cambria Math" w:hAnsi="Cambria Math"/>
                    <w:szCs w:val="22"/>
                    <w:lang w:val="ru-RU"/>
                  </w:rPr>
                  <m:t>, </m:t>
                </m:r>
                <m:d>
                  <m:dPr>
                    <m:begChr m:val="|"/>
                    <m:endChr m:val="|"/>
                    <m:ctrlPr>
                      <w:rPr>
                        <w:rFonts w:ascii="Cambria Math" w:hAnsi="Cambria Math"/>
                        <w:i/>
                        <w:szCs w:val="22"/>
                      </w:rPr>
                    </m:ctrlPr>
                  </m:dPr>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ru-RU"/>
                          </w:rPr>
                          <m:t>∆О</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осн</m:t>
                        </m:r>
                      </m:sup>
                    </m:sSubSup>
                    <m:r>
                      <w:rPr>
                        <w:rFonts w:ascii="Cambria Math" w:eastAsiaTheme="majorEastAsia" w:hAnsi="Cambria Math" w:cstheme="majorBidi"/>
                        <w:szCs w:val="22"/>
                        <w:lang w:val="ru-RU"/>
                      </w:rPr>
                      <m:t>-</m:t>
                    </m:r>
                    <m:sSub>
                      <m:sSubPr>
                        <m:ctrlPr>
                          <w:rPr>
                            <w:rFonts w:ascii="Cambria Math" w:eastAsiaTheme="majorEastAsia" w:hAnsi="Cambria Math" w:cstheme="majorBidi"/>
                            <w:i/>
                            <w:szCs w:val="22"/>
                            <w:lang w:val="en-US"/>
                          </w:rPr>
                        </m:ctrlPr>
                      </m:sSubPr>
                      <m:e>
                        <m:r>
                          <m:rPr>
                            <m:sty m:val="p"/>
                          </m:rPr>
                          <w:rPr>
                            <w:rFonts w:ascii="Cambria Math" w:eastAsiaTheme="majorEastAsia" w:hAnsi="Cambria Math" w:cstheme="majorBidi"/>
                            <w:szCs w:val="22"/>
                            <w:lang w:val="en-US"/>
                          </w:rPr>
                          <m:t>Δ</m:t>
                        </m:r>
                        <m:r>
                          <w:rPr>
                            <w:rFonts w:ascii="Cambria Math" w:eastAsiaTheme="majorEastAsia" w:hAnsi="Cambria Math" w:cstheme="majorBidi"/>
                            <w:szCs w:val="22"/>
                            <w:lang w:val="ru-RU"/>
                          </w:rPr>
                          <m:t>О</m:t>
                        </m:r>
                      </m:e>
                      <m:sub>
                        <m:r>
                          <w:rPr>
                            <w:rFonts w:ascii="Cambria Math" w:eastAsiaTheme="majorEastAsia" w:hAnsi="Cambria Math" w:cstheme="majorBidi"/>
                            <w:szCs w:val="22"/>
                            <w:lang w:val="ru-RU"/>
                          </w:rPr>
                          <m:t>ИВА</m:t>
                        </m:r>
                      </m:sub>
                    </m:sSub>
                  </m:e>
                </m:d>
              </m:e>
            </m:d>
          </m:e>
        </m:func>
      </m:oMath>
      <w:r w:rsidR="002C798C" w:rsidRPr="00C71F24">
        <w:rPr>
          <w:szCs w:val="22"/>
          <w:lang w:val="ru-RU"/>
        </w:rPr>
        <w:t>;</w:t>
      </w:r>
    </w:p>
    <w:p w14:paraId="6ED53543" w14:textId="77777777" w:rsidR="002C798C" w:rsidRPr="00C71F24" w:rsidRDefault="002C798C" w:rsidP="00C4055B">
      <w:pPr>
        <w:pStyle w:val="affb"/>
        <w:numPr>
          <w:ilvl w:val="0"/>
          <w:numId w:val="135"/>
        </w:numPr>
        <w:suppressAutoHyphens/>
        <w:ind w:left="1134" w:hanging="283"/>
        <w:jc w:val="both"/>
        <w:rPr>
          <w:rFonts w:ascii="Garamond" w:eastAsiaTheme="minorEastAsia" w:hAnsi="Garamond"/>
          <w:sz w:val="22"/>
          <w:szCs w:val="22"/>
        </w:rPr>
      </w:pPr>
      <w:r w:rsidRPr="00C71F24">
        <w:rPr>
          <w:rFonts w:ascii="Garamond" w:hAnsi="Garamond"/>
          <w:sz w:val="22"/>
          <w:szCs w:val="22"/>
        </w:rPr>
        <w:t>иначе:</w:t>
      </w:r>
    </w:p>
    <w:p w14:paraId="2F9D6409" w14:textId="0469354B" w:rsidR="002C798C" w:rsidRPr="002C798C" w:rsidRDefault="00C81FA7" w:rsidP="002C798C">
      <w:pPr>
        <w:widowControl w:val="0"/>
        <w:spacing w:before="120" w:after="120"/>
        <w:ind w:left="567"/>
        <w:jc w:val="both"/>
        <w:rPr>
          <w:color w:val="000000"/>
          <w:szCs w:val="22"/>
          <w:lang w:val="ru-RU"/>
        </w:rPr>
      </w:pPr>
      <m:oMath>
        <m:sSubSup>
          <m:sSubSupPr>
            <m:ctrlPr>
              <w:rPr>
                <w:rFonts w:ascii="Cambria Math" w:hAnsi="Cambria Math"/>
                <w:i/>
                <w:szCs w:val="22"/>
              </w:rPr>
            </m:ctrlPr>
          </m:sSubSupPr>
          <m:e>
            <m:r>
              <w:rPr>
                <w:rFonts w:ascii="Cambria Math" w:hAnsi="Cambria Math"/>
                <w:szCs w:val="22"/>
              </w:rPr>
              <m:t>Δ</m:t>
            </m:r>
            <m:r>
              <w:rPr>
                <w:rFonts w:ascii="Cambria Math" w:hAnsi="Cambria Math"/>
                <w:szCs w:val="22"/>
                <w:lang w:val="ru-RU"/>
              </w:rPr>
              <m:t>О</m:t>
            </m:r>
          </m:e>
          <m:sub>
            <m:r>
              <w:rPr>
                <w:rFonts w:ascii="Cambria Math" w:hAnsi="Cambria Math"/>
                <w:szCs w:val="22"/>
              </w:rPr>
              <m:t>i</m:t>
            </m:r>
            <m:r>
              <w:rPr>
                <w:rFonts w:ascii="Cambria Math" w:hAnsi="Cambria Math"/>
                <w:szCs w:val="22"/>
                <w:lang w:val="ru-RU"/>
              </w:rPr>
              <m:t>,</m:t>
            </m:r>
            <m:r>
              <w:rPr>
                <w:rFonts w:ascii="Cambria Math" w:hAnsi="Cambria Math"/>
                <w:szCs w:val="22"/>
              </w:rPr>
              <m:t>p</m:t>
            </m:r>
            <m:r>
              <w:rPr>
                <w:rFonts w:ascii="Cambria Math" w:hAnsi="Cambria Math"/>
                <w:szCs w:val="22"/>
                <w:lang w:val="ru-RU"/>
              </w:rPr>
              <m:t>,h</m:t>
            </m:r>
          </m:sub>
          <m:sup>
            <m:r>
              <w:rPr>
                <w:rFonts w:ascii="Cambria Math" w:hAnsi="Cambria Math"/>
                <w:szCs w:val="22"/>
                <w:lang w:val="ru-RU"/>
              </w:rPr>
              <m:t>ИС_агрег_неб</m:t>
            </m:r>
            <m:d>
              <m:dPr>
                <m:ctrlPr>
                  <w:rPr>
                    <w:rFonts w:ascii="Cambria Math" w:hAnsi="Cambria Math"/>
                    <w:i/>
                    <w:szCs w:val="22"/>
                  </w:rPr>
                </m:ctrlPr>
              </m:dPr>
              <m:e>
                <m:r>
                  <w:rPr>
                    <w:rFonts w:ascii="Cambria Math" w:hAnsi="Cambria Math"/>
                    <w:szCs w:val="22"/>
                    <w:lang w:val="ru-RU"/>
                  </w:rPr>
                  <m:t>+</m:t>
                </m:r>
              </m:e>
            </m:d>
          </m:sup>
        </m:sSubSup>
        <m:r>
          <w:rPr>
            <w:rFonts w:ascii="Cambria Math" w:hAnsi="Cambria Math"/>
            <w:szCs w:val="22"/>
            <w:lang w:val="ru-RU"/>
          </w:rPr>
          <m:t>=0</m:t>
        </m:r>
      </m:oMath>
      <w:r w:rsidR="002C798C" w:rsidRPr="00C71F24">
        <w:rPr>
          <w:i/>
          <w:szCs w:val="22"/>
          <w:lang w:val="ru-RU"/>
        </w:rPr>
        <w:t xml:space="preserve"> и </w:t>
      </w:r>
      <m:oMath>
        <m:sSubSup>
          <m:sSubSupPr>
            <m:ctrlPr>
              <w:rPr>
                <w:rFonts w:ascii="Cambria Math" w:hAnsi="Cambria Math"/>
                <w:i/>
                <w:szCs w:val="22"/>
              </w:rPr>
            </m:ctrlPr>
          </m:sSubSupPr>
          <m:e>
            <m:r>
              <w:rPr>
                <w:rFonts w:ascii="Cambria Math" w:hAnsi="Cambria Math"/>
                <w:szCs w:val="22"/>
              </w:rPr>
              <m:t>Δ</m:t>
            </m:r>
            <m:r>
              <w:rPr>
                <w:rFonts w:ascii="Cambria Math" w:hAnsi="Cambria Math"/>
                <w:szCs w:val="22"/>
                <w:lang w:val="ru-RU"/>
              </w:rPr>
              <m:t>О</m:t>
            </m:r>
          </m:e>
          <m:sub>
            <m:r>
              <w:rPr>
                <w:rFonts w:ascii="Cambria Math" w:hAnsi="Cambria Math"/>
                <w:szCs w:val="22"/>
              </w:rPr>
              <m:t>i</m:t>
            </m:r>
            <m:r>
              <w:rPr>
                <w:rFonts w:ascii="Cambria Math" w:hAnsi="Cambria Math"/>
                <w:szCs w:val="22"/>
                <w:lang w:val="ru-RU"/>
              </w:rPr>
              <m:t>,</m:t>
            </m:r>
            <m:r>
              <w:rPr>
                <w:rFonts w:ascii="Cambria Math" w:hAnsi="Cambria Math"/>
                <w:szCs w:val="22"/>
              </w:rPr>
              <m:t>p</m:t>
            </m:r>
            <m:r>
              <w:rPr>
                <w:rFonts w:ascii="Cambria Math" w:hAnsi="Cambria Math"/>
                <w:szCs w:val="22"/>
                <w:lang w:val="ru-RU"/>
              </w:rPr>
              <m:t>,h</m:t>
            </m:r>
          </m:sub>
          <m:sup>
            <m:r>
              <w:rPr>
                <w:rFonts w:ascii="Cambria Math" w:hAnsi="Cambria Math"/>
                <w:szCs w:val="22"/>
                <w:lang w:val="ru-RU"/>
              </w:rPr>
              <m:t>ИС_агрег_неб</m:t>
            </m:r>
            <m:d>
              <m:dPr>
                <m:ctrlPr>
                  <w:rPr>
                    <w:rFonts w:ascii="Cambria Math" w:hAnsi="Cambria Math"/>
                    <w:i/>
                    <w:szCs w:val="22"/>
                  </w:rPr>
                </m:ctrlPr>
              </m:dPr>
              <m:e>
                <m:r>
                  <w:rPr>
                    <w:rFonts w:ascii="Cambria Math" w:hAnsi="Cambria Math"/>
                    <w:szCs w:val="22"/>
                    <w:lang w:val="ru-RU"/>
                  </w:rPr>
                  <m:t>-</m:t>
                </m:r>
              </m:e>
            </m:d>
          </m:sup>
        </m:sSubSup>
        <m:r>
          <w:rPr>
            <w:rFonts w:ascii="Cambria Math" w:hAnsi="Cambria Math"/>
            <w:szCs w:val="22"/>
            <w:lang w:val="ru-RU"/>
          </w:rPr>
          <m:t>=0</m:t>
        </m:r>
      </m:oMath>
      <w:r w:rsidR="002C798C" w:rsidRPr="00C71F24">
        <w:rPr>
          <w:i/>
          <w:szCs w:val="22"/>
          <w:lang w:val="ru-RU"/>
        </w:rPr>
        <w:t>.</w:t>
      </w:r>
    </w:p>
    <w:p w14:paraId="79F89D70" w14:textId="77777777" w:rsidR="00862167" w:rsidRPr="000744FC" w:rsidRDefault="00862167" w:rsidP="000744FC">
      <w:pPr>
        <w:pStyle w:val="10"/>
        <w:keepNext/>
        <w:numPr>
          <w:ilvl w:val="0"/>
          <w:numId w:val="1"/>
        </w:numPr>
        <w:spacing w:before="120" w:after="120"/>
        <w:ind w:left="1406"/>
        <w:jc w:val="center"/>
        <w:rPr>
          <w:rFonts w:ascii="Garamond" w:hAnsi="Garamond"/>
          <w:b/>
          <w:color w:val="000000"/>
          <w:kern w:val="28"/>
          <w:sz w:val="22"/>
          <w:szCs w:val="22"/>
          <w:lang w:eastAsia="en-US"/>
        </w:rPr>
      </w:pPr>
      <w:bookmarkStart w:id="456" w:name="_Toc110308693"/>
      <w:bookmarkStart w:id="457" w:name="_Toc112132889"/>
      <w:bookmarkStart w:id="458" w:name="_Toc128219863"/>
      <w:bookmarkStart w:id="459" w:name="_Toc127939582"/>
      <w:bookmarkStart w:id="460" w:name="_Toc190331526"/>
      <w:r w:rsidRPr="000744FC">
        <w:rPr>
          <w:rFonts w:ascii="Garamond" w:hAnsi="Garamond"/>
          <w:b/>
          <w:color w:val="000000"/>
          <w:kern w:val="28"/>
          <w:sz w:val="22"/>
          <w:szCs w:val="22"/>
          <w:lang w:eastAsia="en-US"/>
        </w:rPr>
        <w:t xml:space="preserve">ИСХОДНЫЕ ДАННЫЕ (ПОЛОЖЕНИЯ) ДЛЯ РАСЧЕТА СТОИМОСТИ </w:t>
      </w:r>
      <w:bookmarkEnd w:id="456"/>
      <w:bookmarkEnd w:id="457"/>
      <w:bookmarkEnd w:id="458"/>
      <w:bookmarkEnd w:id="459"/>
      <w:r w:rsidRPr="000744FC">
        <w:rPr>
          <w:rFonts w:ascii="Garamond" w:hAnsi="Garamond"/>
          <w:b/>
          <w:color w:val="000000"/>
          <w:kern w:val="28"/>
          <w:sz w:val="22"/>
          <w:szCs w:val="22"/>
          <w:lang w:eastAsia="en-US"/>
        </w:rPr>
        <w:t>ОТКЛОНЕНИЙ</w:t>
      </w:r>
      <w:bookmarkEnd w:id="460"/>
      <w:r w:rsidRPr="000744FC">
        <w:rPr>
          <w:rFonts w:ascii="Garamond" w:hAnsi="Garamond"/>
          <w:b/>
          <w:color w:val="000000"/>
          <w:kern w:val="28"/>
          <w:sz w:val="22"/>
          <w:szCs w:val="22"/>
          <w:lang w:eastAsia="en-US"/>
        </w:rPr>
        <w:t xml:space="preserve"> </w:t>
      </w:r>
    </w:p>
    <w:p w14:paraId="51BCBE42" w14:textId="77777777" w:rsidR="00862167" w:rsidRPr="000E11CC" w:rsidRDefault="00862167" w:rsidP="00311897">
      <w:pPr>
        <w:pStyle w:val="2"/>
        <w:rPr>
          <w:rFonts w:ascii="Garamond" w:hAnsi="Garamond"/>
          <w:color w:val="000000"/>
          <w:sz w:val="22"/>
          <w:szCs w:val="22"/>
          <w:lang w:val="ru-RU"/>
        </w:rPr>
      </w:pPr>
      <w:bookmarkStart w:id="461" w:name="_Toc190331527"/>
      <w:r w:rsidRPr="000744FC">
        <w:rPr>
          <w:rFonts w:ascii="Garamond" w:hAnsi="Garamond"/>
          <w:color w:val="000000"/>
          <w:sz w:val="22"/>
          <w:szCs w:val="22"/>
          <w:lang w:val="ru-RU"/>
        </w:rPr>
        <w:t>Исходные данные</w:t>
      </w:r>
      <w:r w:rsidRPr="000E11CC">
        <w:rPr>
          <w:rFonts w:ascii="Garamond" w:hAnsi="Garamond"/>
          <w:color w:val="000000"/>
          <w:sz w:val="22"/>
          <w:szCs w:val="22"/>
          <w:lang w:val="ru-RU"/>
        </w:rPr>
        <w:t xml:space="preserve"> для расчета стоимости электроэн</w:t>
      </w:r>
      <w:r>
        <w:rPr>
          <w:rFonts w:ascii="Garamond" w:hAnsi="Garamond"/>
          <w:color w:val="000000"/>
          <w:sz w:val="22"/>
          <w:szCs w:val="22"/>
          <w:lang w:val="ru-RU"/>
        </w:rPr>
        <w:t>ергии в объемах отклонений для у</w:t>
      </w:r>
      <w:r w:rsidRPr="000E11CC">
        <w:rPr>
          <w:rFonts w:ascii="Garamond" w:hAnsi="Garamond"/>
          <w:color w:val="000000"/>
          <w:sz w:val="22"/>
          <w:szCs w:val="22"/>
          <w:lang w:val="ru-RU"/>
        </w:rPr>
        <w:t>частников оптового рынка</w:t>
      </w:r>
      <w:bookmarkEnd w:id="461"/>
    </w:p>
    <w:p w14:paraId="1B192D69" w14:textId="33FA2E91" w:rsidR="00862167" w:rsidRPr="00C66B33" w:rsidRDefault="00862167" w:rsidP="00311897">
      <w:pPr>
        <w:pStyle w:val="22"/>
        <w:spacing w:before="120" w:after="120"/>
        <w:ind w:left="0"/>
        <w:rPr>
          <w:rFonts w:ascii="Garamond" w:hAnsi="Garamond"/>
          <w:color w:val="000000"/>
          <w:sz w:val="22"/>
          <w:szCs w:val="22"/>
          <w:lang w:val="ru-RU"/>
        </w:rPr>
      </w:pPr>
      <w:r w:rsidRPr="000E11CC">
        <w:rPr>
          <w:rFonts w:ascii="Garamond" w:hAnsi="Garamond"/>
          <w:color w:val="000000"/>
          <w:sz w:val="22"/>
          <w:szCs w:val="22"/>
          <w:lang w:val="ru-RU"/>
        </w:rPr>
        <w:t>В основу расчета стоимо</w:t>
      </w:r>
      <w:r>
        <w:rPr>
          <w:rFonts w:ascii="Garamond" w:hAnsi="Garamond"/>
          <w:color w:val="000000"/>
          <w:sz w:val="22"/>
          <w:szCs w:val="22"/>
          <w:lang w:val="ru-RU"/>
        </w:rPr>
        <w:t>сти отклонений, соответствующих</w:t>
      </w:r>
      <w:r w:rsidRPr="000E11CC">
        <w:rPr>
          <w:rFonts w:ascii="Garamond" w:hAnsi="Garamond"/>
          <w:color w:val="000000"/>
          <w:sz w:val="22"/>
          <w:szCs w:val="22"/>
          <w:lang w:val="ru-RU"/>
        </w:rPr>
        <w:t xml:space="preserve"> разнице между объемами фактического и планового почасового производства (потребления), принимаются составляющие величины отклонения</w:t>
      </w:r>
      <w:r>
        <w:rPr>
          <w:rFonts w:ascii="Garamond" w:hAnsi="Garamond"/>
          <w:color w:val="000000"/>
          <w:sz w:val="22"/>
          <w:szCs w:val="22"/>
          <w:lang w:val="ru-RU"/>
        </w:rPr>
        <w:t xml:space="preserve">, определенные в </w:t>
      </w:r>
      <w:r w:rsidRPr="00FA561E">
        <w:rPr>
          <w:rFonts w:ascii="Garamond" w:hAnsi="Garamond"/>
          <w:color w:val="000000"/>
          <w:sz w:val="22"/>
          <w:szCs w:val="22"/>
          <w:lang w:val="ru-RU"/>
        </w:rPr>
        <w:t xml:space="preserve">ГТП генерации участников оптового рынка и в узлах расчетной модели, относящихся к </w:t>
      </w:r>
      <w:r w:rsidRPr="00C66B33">
        <w:rPr>
          <w:rFonts w:ascii="Garamond" w:hAnsi="Garamond"/>
          <w:color w:val="000000"/>
          <w:sz w:val="22"/>
          <w:szCs w:val="22"/>
          <w:lang w:val="ru-RU"/>
        </w:rPr>
        <w:t xml:space="preserve">ГТП потребления участника оптового рынка, с определенными видами инициатив, полученные в соответствии с п. 2.2 </w:t>
      </w:r>
      <w:r w:rsidRPr="00D374ED">
        <w:rPr>
          <w:rFonts w:ascii="Garamond" w:hAnsi="Garamond"/>
          <w:color w:val="000000"/>
          <w:sz w:val="22"/>
          <w:szCs w:val="22"/>
          <w:lang w:val="ru-RU"/>
        </w:rPr>
        <w:t>настоящего Регламента (</w:t>
      </w:r>
      <w:r w:rsidRPr="00D374ED">
        <w:rPr>
          <w:rFonts w:ascii="Garamond" w:hAnsi="Garamond"/>
          <w:b/>
          <w:i/>
          <w:color w:val="000000"/>
          <w:sz w:val="22"/>
          <w:szCs w:val="22"/>
          <w:lang w:val="ru-RU"/>
        </w:rPr>
        <w:fldChar w:fldCharType="begin"/>
      </w:r>
      <w:r w:rsidRPr="00D374ED">
        <w:rPr>
          <w:rFonts w:ascii="Garamond" w:hAnsi="Garamond"/>
          <w:b/>
          <w:i/>
          <w:color w:val="000000"/>
          <w:sz w:val="22"/>
          <w:szCs w:val="22"/>
          <w:lang w:val="ru-RU"/>
        </w:rPr>
        <w:instrText xml:space="preserve"> EQ ΔО\s( ;ИВ1) </w:instrText>
      </w:r>
      <w:r w:rsidRPr="00D374ED">
        <w:rPr>
          <w:rFonts w:ascii="Garamond" w:hAnsi="Garamond"/>
          <w:b/>
          <w:i/>
          <w:color w:val="000000"/>
          <w:sz w:val="22"/>
          <w:szCs w:val="22"/>
          <w:lang w:val="ru-RU"/>
        </w:rPr>
        <w:fldChar w:fldCharType="end"/>
      </w:r>
      <w:r w:rsidRPr="00D374ED">
        <w:rPr>
          <w:rFonts w:ascii="Garamond" w:hAnsi="Garamond"/>
          <w:b/>
          <w:color w:val="000000"/>
          <w:sz w:val="22"/>
          <w:szCs w:val="22"/>
          <w:lang w:val="ru-RU"/>
        </w:rPr>
        <w:t>;</w:t>
      </w:r>
      <w:r w:rsidR="008B7396" w:rsidRPr="00D374ED">
        <w:rPr>
          <w:rFonts w:ascii="Garamond" w:hAnsi="Garamond"/>
          <w:noProof/>
          <w:color w:val="000000"/>
          <w:position w:val="-14"/>
          <w:sz w:val="22"/>
          <w:szCs w:val="22"/>
          <w:lang w:val="ru-RU" w:eastAsia="ru-RU"/>
        </w:rPr>
        <w:drawing>
          <wp:inline distT="0" distB="0" distL="0" distR="0" wp14:anchorId="5AFBF65A" wp14:editId="0F26B403">
            <wp:extent cx="1866900" cy="342900"/>
            <wp:effectExtent l="0" t="0" r="0" b="0"/>
            <wp:docPr id="518" name="Рисунок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2"/>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r w:rsidRPr="00D374ED">
        <w:rPr>
          <w:rFonts w:ascii="Garamond" w:hAnsi="Garamond"/>
          <w:color w:val="000000"/>
          <w:sz w:val="22"/>
          <w:szCs w:val="22"/>
          <w:lang w:val="ru-RU"/>
        </w:rPr>
        <w:t xml:space="preserve">; </w:t>
      </w:r>
      <w:r w:rsidR="008B7396" w:rsidRPr="00D374ED">
        <w:rPr>
          <w:rFonts w:ascii="Garamond" w:hAnsi="Garamond"/>
          <w:noProof/>
          <w:color w:val="000000"/>
          <w:position w:val="-14"/>
          <w:sz w:val="22"/>
          <w:szCs w:val="22"/>
          <w:lang w:val="ru-RU" w:eastAsia="ru-RU"/>
        </w:rPr>
        <w:drawing>
          <wp:inline distT="0" distB="0" distL="0" distR="0" wp14:anchorId="5AD49E58" wp14:editId="29CB8C35">
            <wp:extent cx="1485900" cy="352425"/>
            <wp:effectExtent l="0" t="0" r="0" b="0"/>
            <wp:docPr id="519" name="Рисунок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3"/>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1485900" cy="352425"/>
                    </a:xfrm>
                    <a:prstGeom prst="rect">
                      <a:avLst/>
                    </a:prstGeom>
                    <a:noFill/>
                    <a:ln>
                      <a:noFill/>
                    </a:ln>
                  </pic:spPr>
                </pic:pic>
              </a:graphicData>
            </a:graphic>
          </wp:inline>
        </w:drawing>
      </w:r>
      <w:r w:rsidRPr="00D374ED">
        <w:rPr>
          <w:rFonts w:ascii="Garamond" w:hAnsi="Garamond"/>
          <w:color w:val="000000"/>
          <w:sz w:val="22"/>
          <w:szCs w:val="22"/>
          <w:lang w:val="ru-RU"/>
        </w:rPr>
        <w:t>;</w:t>
      </w:r>
      <w:r w:rsidRPr="00D374ED">
        <w:rPr>
          <w:rFonts w:ascii="Garamond" w:hAnsi="Garamond"/>
          <w:b/>
          <w:color w:val="000000"/>
          <w:sz w:val="22"/>
          <w:szCs w:val="22"/>
          <w:lang w:val="ru-RU"/>
        </w:rPr>
        <w:t xml:space="preserve"> </w:t>
      </w:r>
      <w:r w:rsidRPr="00D374ED">
        <w:rPr>
          <w:rFonts w:ascii="Garamond" w:hAnsi="Garamond"/>
          <w:b/>
          <w:i/>
          <w:color w:val="000000"/>
          <w:sz w:val="22"/>
          <w:szCs w:val="22"/>
          <w:lang w:val="ru-RU"/>
        </w:rPr>
        <w:fldChar w:fldCharType="begin"/>
      </w:r>
      <w:r w:rsidRPr="00D374ED">
        <w:rPr>
          <w:rFonts w:ascii="Garamond" w:hAnsi="Garamond"/>
          <w:b/>
          <w:i/>
          <w:color w:val="000000"/>
          <w:sz w:val="22"/>
          <w:szCs w:val="22"/>
          <w:lang w:val="ru-RU"/>
        </w:rPr>
        <w:instrText xml:space="preserve"> EQ ΔО\s( ;ИВ0-1) </w:instrText>
      </w:r>
      <w:r w:rsidRPr="00D374ED">
        <w:rPr>
          <w:rFonts w:ascii="Garamond" w:hAnsi="Garamond"/>
          <w:b/>
          <w:i/>
          <w:color w:val="000000"/>
          <w:sz w:val="22"/>
          <w:szCs w:val="22"/>
          <w:lang w:val="ru-RU"/>
        </w:rPr>
        <w:fldChar w:fldCharType="end"/>
      </w:r>
      <w:r w:rsidRPr="00D374ED">
        <w:rPr>
          <w:rFonts w:ascii="Garamond" w:hAnsi="Garamond"/>
          <w:b/>
          <w:i/>
          <w:color w:val="000000"/>
          <w:sz w:val="22"/>
          <w:szCs w:val="22"/>
          <w:lang w:val="ru-RU"/>
        </w:rPr>
        <w:t xml:space="preserve">, </w:t>
      </w:r>
      <w:r w:rsidRPr="00D374ED">
        <w:rPr>
          <w:rFonts w:ascii="Garamond" w:hAnsi="Garamond"/>
          <w:b/>
          <w:i/>
          <w:color w:val="000000"/>
          <w:sz w:val="22"/>
          <w:szCs w:val="22"/>
          <w:lang w:val="ru-RU"/>
        </w:rPr>
        <w:fldChar w:fldCharType="begin"/>
      </w:r>
      <w:r w:rsidRPr="00D374ED">
        <w:rPr>
          <w:rFonts w:ascii="Garamond" w:hAnsi="Garamond"/>
          <w:b/>
          <w:i/>
          <w:color w:val="000000"/>
          <w:sz w:val="22"/>
          <w:szCs w:val="22"/>
          <w:lang w:val="ru-RU"/>
        </w:rPr>
        <w:instrText xml:space="preserve"> EQ ΔО\s( ;ИВ0) </w:instrText>
      </w:r>
      <w:r w:rsidRPr="00D374ED">
        <w:rPr>
          <w:rFonts w:ascii="Garamond" w:hAnsi="Garamond"/>
          <w:b/>
          <w:i/>
          <w:color w:val="000000"/>
          <w:sz w:val="22"/>
          <w:szCs w:val="22"/>
          <w:lang w:val="ru-RU"/>
        </w:rPr>
        <w:fldChar w:fldCharType="end"/>
      </w:r>
      <w:r w:rsidRPr="00D374ED">
        <w:rPr>
          <w:rFonts w:ascii="Garamond" w:hAnsi="Garamond"/>
          <w:b/>
          <w:color w:val="000000"/>
          <w:sz w:val="22"/>
          <w:szCs w:val="22"/>
          <w:lang w:val="ru-RU"/>
        </w:rPr>
        <w:t xml:space="preserve">; </w:t>
      </w:r>
      <w:r w:rsidRPr="00D374ED">
        <w:rPr>
          <w:rFonts w:ascii="Garamond" w:hAnsi="Garamond"/>
          <w:b/>
          <w:i/>
          <w:color w:val="000000"/>
          <w:sz w:val="22"/>
          <w:szCs w:val="22"/>
          <w:lang w:val="ru-RU"/>
        </w:rPr>
        <w:fldChar w:fldCharType="begin"/>
      </w:r>
      <w:r w:rsidRPr="00D374ED">
        <w:rPr>
          <w:rFonts w:ascii="Garamond" w:hAnsi="Garamond"/>
          <w:b/>
          <w:i/>
          <w:color w:val="000000"/>
          <w:sz w:val="22"/>
          <w:szCs w:val="22"/>
          <w:lang w:val="ru-RU"/>
        </w:rPr>
        <w:instrText xml:space="preserve"> EQ ΔО\s( ;ИВА) </w:instrText>
      </w:r>
      <w:r w:rsidRPr="00D374ED">
        <w:rPr>
          <w:rFonts w:ascii="Garamond" w:hAnsi="Garamond"/>
          <w:b/>
          <w:i/>
          <w:color w:val="000000"/>
          <w:sz w:val="22"/>
          <w:szCs w:val="22"/>
          <w:lang w:val="ru-RU"/>
        </w:rPr>
        <w:fldChar w:fldCharType="end"/>
      </w:r>
      <w:r w:rsidRPr="00D374ED">
        <w:rPr>
          <w:rFonts w:ascii="Garamond" w:hAnsi="Garamond"/>
          <w:b/>
          <w:color w:val="000000"/>
          <w:sz w:val="22"/>
          <w:szCs w:val="22"/>
          <w:lang w:val="ru-RU"/>
        </w:rPr>
        <w:t xml:space="preserve">; </w:t>
      </w:r>
      <w:r w:rsidRPr="00D374ED">
        <w:rPr>
          <w:rFonts w:ascii="Garamond" w:hAnsi="Garamond"/>
          <w:b/>
          <w:i/>
          <w:color w:val="000000"/>
          <w:sz w:val="22"/>
          <w:szCs w:val="22"/>
          <w:lang w:val="ru-RU"/>
        </w:rPr>
        <w:fldChar w:fldCharType="begin"/>
      </w:r>
      <w:r w:rsidRPr="00D374ED">
        <w:rPr>
          <w:rFonts w:ascii="Garamond" w:hAnsi="Garamond"/>
          <w:b/>
          <w:i/>
          <w:color w:val="000000"/>
          <w:sz w:val="22"/>
          <w:szCs w:val="22"/>
          <w:lang w:val="ru-RU"/>
        </w:rPr>
        <w:instrText xml:space="preserve"> EQ ΔО\s( ;ИС) </w:instrText>
      </w:r>
      <w:r w:rsidRPr="00D374ED">
        <w:rPr>
          <w:rFonts w:ascii="Garamond" w:hAnsi="Garamond"/>
          <w:b/>
          <w:i/>
          <w:color w:val="000000"/>
          <w:sz w:val="22"/>
          <w:szCs w:val="22"/>
          <w:lang w:val="ru-RU"/>
        </w:rPr>
        <w:fldChar w:fldCharType="end"/>
      </w:r>
      <w:r w:rsidR="00460157" w:rsidRPr="00D374ED">
        <w:rPr>
          <w:rFonts w:ascii="Garamond" w:hAnsi="Garamond"/>
          <w:b/>
          <w:color w:val="000000"/>
          <w:sz w:val="22"/>
          <w:szCs w:val="22"/>
          <w:lang w:val="ru-RU"/>
        </w:rPr>
        <w:t>,</w:t>
      </w:r>
      <w:r w:rsidR="00460157" w:rsidRPr="00D374ED">
        <w:rPr>
          <w:rFonts w:ascii="Garamond" w:hAnsi="Garamond"/>
          <w:b/>
          <w:i/>
          <w:color w:val="000000"/>
          <w:sz w:val="22"/>
          <w:szCs w:val="22"/>
          <w:lang w:val="ru-RU"/>
        </w:rPr>
        <w:t xml:space="preserve"> </w:t>
      </w:r>
      <w:r w:rsidR="00460157" w:rsidRPr="00D374ED">
        <w:rPr>
          <w:rFonts w:ascii="Garamond" w:hAnsi="Garamond"/>
          <w:position w:val="-14"/>
          <w:sz w:val="22"/>
          <w:szCs w:val="22"/>
          <w:lang w:eastAsia="ru-RU"/>
        </w:rPr>
        <w:object w:dxaOrig="1520" w:dyaOrig="400" w14:anchorId="00CE98DC">
          <v:shape id="_x0000_i1196" type="#_x0000_t75" style="width:78.9pt;height:21.3pt" o:ole="">
            <v:imagedata r:id="rId295" o:title=""/>
          </v:shape>
          <o:OLEObject Type="Embed" ProgID="Equation.3" ShapeID="_x0000_i1196" DrawAspect="Content" ObjectID="_1833734109" r:id="rId488"/>
        </w:object>
      </w:r>
      <w:r w:rsidR="00460157" w:rsidRPr="00D374ED">
        <w:rPr>
          <w:rFonts w:ascii="Garamond" w:eastAsiaTheme="minorEastAsia" w:hAnsi="Garamond"/>
          <w:sz w:val="22"/>
          <w:szCs w:val="22"/>
          <w:lang w:val="ru-RU"/>
        </w:rPr>
        <w:t xml:space="preserve">, </w:t>
      </w:r>
      <w:r w:rsidR="00460157" w:rsidRPr="00D374ED">
        <w:rPr>
          <w:rFonts w:ascii="Garamond" w:hAnsi="Garamond"/>
          <w:position w:val="-14"/>
          <w:sz w:val="22"/>
          <w:szCs w:val="22"/>
          <w:lang w:eastAsia="ru-RU"/>
        </w:rPr>
        <w:object w:dxaOrig="1140" w:dyaOrig="400" w14:anchorId="10CAEDF7">
          <v:shape id="_x0000_i1197" type="#_x0000_t75" style="width:56.95pt;height:21.3pt" o:ole="">
            <v:imagedata r:id="rId297" o:title=""/>
          </v:shape>
          <o:OLEObject Type="Embed" ProgID="Equation.3" ShapeID="_x0000_i1197" DrawAspect="Content" ObjectID="_1833734110" r:id="rId489"/>
        </w:object>
      </w:r>
      <w:r w:rsidR="00BE7433" w:rsidRPr="00D374ED">
        <w:rPr>
          <w:rFonts w:ascii="Garamond" w:hAnsi="Garamond"/>
          <w:sz w:val="22"/>
          <w:szCs w:val="22"/>
          <w:lang w:val="ru-RU" w:eastAsia="ru-RU"/>
        </w:rPr>
        <w:t xml:space="preserve">, </w:t>
      </w:r>
      <m:oMath>
        <m:r>
          <m:rPr>
            <m:sty m:val="p"/>
          </m:rPr>
          <w:rPr>
            <w:rFonts w:ascii="Cambria Math" w:hAnsi="Cambria Math"/>
            <w:color w:val="000000"/>
            <w:sz w:val="22"/>
            <w:szCs w:val="22"/>
          </w:rPr>
          <m:t>Δ</m:t>
        </m:r>
        <m:sSub>
          <m:sSubPr>
            <m:ctrlPr>
              <w:rPr>
                <w:rFonts w:ascii="Cambria Math" w:hAnsi="Cambria Math"/>
                <w:i/>
                <w:color w:val="000000"/>
                <w:sz w:val="22"/>
                <w:szCs w:val="22"/>
              </w:rPr>
            </m:ctrlPr>
          </m:sSubPr>
          <m:e>
            <m:r>
              <w:rPr>
                <w:rFonts w:ascii="Cambria Math" w:hAnsi="Cambria Math"/>
                <w:color w:val="000000"/>
                <w:sz w:val="22"/>
                <w:szCs w:val="22"/>
                <w:lang w:val="ru-RU"/>
              </w:rPr>
              <m:t>О</m:t>
            </m:r>
          </m:e>
          <m:sub>
            <m:r>
              <w:rPr>
                <w:rFonts w:ascii="Cambria Math" w:hAnsi="Cambria Math"/>
                <w:color w:val="000000"/>
                <w:sz w:val="22"/>
                <w:szCs w:val="22"/>
                <w:lang w:val="ru-RU"/>
              </w:rPr>
              <m:t>ИС</m:t>
            </m:r>
            <m:r>
              <m:rPr>
                <m:lit/>
              </m:rPr>
              <w:rPr>
                <w:rFonts w:ascii="Cambria Math" w:hAnsi="Cambria Math"/>
                <w:color w:val="000000"/>
                <w:sz w:val="22"/>
                <w:szCs w:val="22"/>
                <w:lang w:val="ru-RU"/>
              </w:rPr>
              <m:t>_</m:t>
            </m:r>
            <m:r>
              <w:rPr>
                <w:rFonts w:ascii="Cambria Math" w:hAnsi="Cambria Math"/>
                <w:color w:val="000000"/>
                <w:sz w:val="22"/>
                <w:szCs w:val="22"/>
                <w:lang w:val="ru-RU"/>
              </w:rPr>
              <m:t>св</m:t>
            </m:r>
            <m:r>
              <m:rPr>
                <m:lit/>
              </m:rPr>
              <w:rPr>
                <w:rFonts w:ascii="Cambria Math" w:hAnsi="Cambria Math"/>
                <w:color w:val="000000"/>
                <w:sz w:val="22"/>
                <w:szCs w:val="22"/>
                <w:lang w:val="ru-RU"/>
              </w:rPr>
              <m:t>_</m:t>
            </m:r>
            <m:r>
              <w:rPr>
                <w:rFonts w:ascii="Cambria Math" w:hAnsi="Cambria Math"/>
                <w:color w:val="000000"/>
                <w:sz w:val="22"/>
                <w:szCs w:val="22"/>
                <w:lang w:val="ru-RU"/>
              </w:rPr>
              <m:t>макс</m:t>
            </m:r>
          </m:sub>
        </m:sSub>
        <m:r>
          <w:rPr>
            <w:rFonts w:ascii="Cambria Math" w:hAnsi="Cambria Math"/>
            <w:color w:val="000000"/>
            <w:sz w:val="22"/>
            <w:szCs w:val="22"/>
            <w:lang w:val="ru-RU"/>
          </w:rPr>
          <m:t xml:space="preserve"> </m:t>
        </m:r>
      </m:oMath>
      <w:r w:rsidR="00BE7433" w:rsidRPr="00D374ED">
        <w:rPr>
          <w:rFonts w:ascii="Garamond" w:hAnsi="Garamond"/>
          <w:color w:val="000000"/>
          <w:sz w:val="22"/>
          <w:szCs w:val="22"/>
          <w:lang w:val="ru-RU"/>
        </w:rPr>
        <w:t>,</w:t>
      </w:r>
      <w:r w:rsidR="00BE7433" w:rsidRPr="00D374ED">
        <w:rPr>
          <w:rFonts w:ascii="Garamond" w:hAnsi="Garamond"/>
          <w:bCs/>
          <w:iCs/>
          <w:sz w:val="22"/>
          <w:szCs w:val="22"/>
          <w:lang w:val="ru-RU"/>
        </w:rPr>
        <w:t xml:space="preserve"> </w:t>
      </w:r>
      <m:oMath>
        <m:r>
          <m:rPr>
            <m:sty m:val="p"/>
          </m:rPr>
          <w:rPr>
            <w:rFonts w:ascii="Cambria Math" w:hAnsi="Cambria Math"/>
            <w:color w:val="000000"/>
            <w:sz w:val="22"/>
            <w:szCs w:val="22"/>
          </w:rPr>
          <m:t>Δ</m:t>
        </m:r>
        <m:sSub>
          <m:sSubPr>
            <m:ctrlPr>
              <w:rPr>
                <w:rFonts w:ascii="Cambria Math" w:hAnsi="Cambria Math"/>
                <w:i/>
                <w:color w:val="000000"/>
                <w:sz w:val="22"/>
                <w:szCs w:val="22"/>
              </w:rPr>
            </m:ctrlPr>
          </m:sSubPr>
          <m:e>
            <m:r>
              <w:rPr>
                <w:rFonts w:ascii="Cambria Math" w:hAnsi="Cambria Math"/>
                <w:color w:val="000000"/>
                <w:sz w:val="22"/>
                <w:szCs w:val="22"/>
                <w:lang w:val="ru-RU"/>
              </w:rPr>
              <m:t>О</m:t>
            </m:r>
          </m:e>
          <m:sub>
            <m:r>
              <w:rPr>
                <w:rFonts w:ascii="Cambria Math" w:hAnsi="Cambria Math"/>
                <w:color w:val="000000"/>
                <w:sz w:val="22"/>
                <w:szCs w:val="22"/>
                <w:lang w:val="ru-RU"/>
              </w:rPr>
              <m:t>ИС</m:t>
            </m:r>
            <m:r>
              <m:rPr>
                <m:lit/>
              </m:rPr>
              <w:rPr>
                <w:rFonts w:ascii="Cambria Math" w:hAnsi="Cambria Math"/>
                <w:color w:val="000000"/>
                <w:sz w:val="22"/>
                <w:szCs w:val="22"/>
                <w:lang w:val="ru-RU"/>
              </w:rPr>
              <m:t>_</m:t>
            </m:r>
            <m:r>
              <w:rPr>
                <w:rFonts w:ascii="Cambria Math" w:hAnsi="Cambria Math"/>
                <w:color w:val="000000"/>
                <w:sz w:val="22"/>
                <w:szCs w:val="22"/>
                <w:lang w:val="ru-RU"/>
              </w:rPr>
              <m:t>макс</m:t>
            </m:r>
          </m:sub>
        </m:sSub>
      </m:oMath>
      <w:r w:rsidR="00C66B33" w:rsidRPr="00D374ED">
        <w:rPr>
          <w:rFonts w:ascii="Garamond" w:hAnsi="Garamond"/>
          <w:color w:val="000000"/>
          <w:sz w:val="22"/>
          <w:szCs w:val="22"/>
          <w:lang w:val="ru-RU"/>
        </w:rPr>
        <w:t xml:space="preserve">, </w:t>
      </w:r>
      <m:oMath>
        <m:sSubSup>
          <m:sSubSupPr>
            <m:ctrlPr>
              <w:rPr>
                <w:rFonts w:ascii="Cambria Math" w:hAnsi="Cambria Math"/>
                <w:i/>
                <w:sz w:val="22"/>
                <w:szCs w:val="22"/>
              </w:rPr>
            </m:ctrlPr>
          </m:sSubSupPr>
          <m:e>
            <m:r>
              <w:rPr>
                <w:rFonts w:ascii="Cambria Math" w:hAnsi="Cambria Math"/>
                <w:sz w:val="22"/>
                <w:szCs w:val="22"/>
                <w:lang w:val="ru-RU"/>
              </w:rPr>
              <m:t>∆О</m:t>
            </m:r>
          </m:e>
          <m:sub>
            <m:r>
              <w:rPr>
                <w:rFonts w:ascii="Cambria Math" w:hAnsi="Cambria Math"/>
                <w:sz w:val="22"/>
                <w:szCs w:val="22"/>
                <w:lang w:val="ru-RU"/>
              </w:rPr>
              <m:t>сверх РСВ</m:t>
            </m:r>
          </m:sub>
          <m:sup>
            <m:r>
              <w:rPr>
                <w:rFonts w:ascii="Cambria Math" w:hAnsi="Cambria Math"/>
                <w:sz w:val="22"/>
                <w:szCs w:val="22"/>
                <w:lang w:val="ru-RU"/>
              </w:rPr>
              <m:t>ИС</m:t>
            </m:r>
          </m:sup>
        </m:sSubSup>
      </m:oMath>
      <w:r w:rsidR="00C66B33" w:rsidRPr="00D374ED">
        <w:rPr>
          <w:rFonts w:ascii="Garamond" w:hAnsi="Garamond"/>
          <w:sz w:val="22"/>
          <w:szCs w:val="22"/>
          <w:lang w:val="ru-RU"/>
        </w:rPr>
        <w:t xml:space="preserve">, </w:t>
      </w:r>
      <m:oMath>
        <m:sSubSup>
          <m:sSubSupPr>
            <m:ctrlPr>
              <w:rPr>
                <w:rFonts w:ascii="Cambria Math" w:hAnsi="Cambria Math"/>
                <w:i/>
                <w:sz w:val="22"/>
                <w:szCs w:val="22"/>
              </w:rPr>
            </m:ctrlPr>
          </m:sSubSupPr>
          <m:e>
            <m:r>
              <w:rPr>
                <w:rFonts w:ascii="Cambria Math" w:hAnsi="Cambria Math"/>
                <w:sz w:val="22"/>
                <w:szCs w:val="22"/>
                <w:lang w:val="ru-RU"/>
              </w:rPr>
              <m:t>∆О</m:t>
            </m:r>
          </m:e>
          <m:sub>
            <m:r>
              <w:rPr>
                <w:rFonts w:ascii="Cambria Math" w:hAnsi="Cambria Math"/>
                <w:sz w:val="22"/>
                <w:szCs w:val="22"/>
                <w:lang w:val="ru-RU"/>
              </w:rPr>
              <m:t>в пределах РСВ</m:t>
            </m:r>
          </m:sub>
          <m:sup>
            <m:r>
              <w:rPr>
                <w:rFonts w:ascii="Cambria Math" w:hAnsi="Cambria Math"/>
                <w:sz w:val="22"/>
                <w:szCs w:val="22"/>
                <w:lang w:val="ru-RU"/>
              </w:rPr>
              <m:t>ИС</m:t>
            </m:r>
          </m:sup>
        </m:sSubSup>
      </m:oMath>
      <w:r w:rsidR="00CA320A" w:rsidRPr="00D374ED">
        <w:rPr>
          <w:rFonts w:ascii="Garamond" w:hAnsi="Garamond"/>
          <w:sz w:val="22"/>
          <w:szCs w:val="22"/>
          <w:lang w:val="ru-RU"/>
        </w:rPr>
        <w:t xml:space="preserve">, </w:t>
      </w:r>
      <m:oMath>
        <m:sSubSup>
          <m:sSubSupPr>
            <m:ctrlPr>
              <w:rPr>
                <w:rFonts w:ascii="Cambria Math" w:hAnsi="Cambria Math"/>
                <w:color w:val="000000"/>
                <w:sz w:val="22"/>
                <w:szCs w:val="22"/>
              </w:rPr>
            </m:ctrlPr>
          </m:sSubSupPr>
          <m:e>
            <m:r>
              <m:rPr>
                <m:sty m:val="p"/>
              </m:rPr>
              <w:rPr>
                <w:rFonts w:ascii="Cambria Math" w:hAnsi="Cambria Math"/>
                <w:color w:val="000000"/>
                <w:sz w:val="22"/>
                <w:szCs w:val="22"/>
              </w:rPr>
              <m:t>Δ</m:t>
            </m:r>
            <m:r>
              <w:rPr>
                <w:rFonts w:ascii="Cambria Math" w:hAnsi="Cambria Math"/>
                <w:color w:val="000000"/>
                <w:sz w:val="22"/>
                <w:szCs w:val="22"/>
                <w:lang w:val="ru-RU"/>
              </w:rPr>
              <m:t>О</m:t>
            </m:r>
          </m:e>
          <m:sub>
            <m:r>
              <w:rPr>
                <w:rFonts w:ascii="Cambria Math" w:hAnsi="Cambria Math"/>
                <w:color w:val="000000"/>
                <w:sz w:val="22"/>
                <w:szCs w:val="22"/>
                <w:lang w:val="ru-RU"/>
              </w:rPr>
              <m:t>ИС</m:t>
            </m:r>
            <m:r>
              <m:rPr>
                <m:lit/>
              </m:rPr>
              <w:rPr>
                <w:rFonts w:ascii="Cambria Math" w:hAnsi="Cambria Math"/>
                <w:color w:val="000000"/>
                <w:sz w:val="22"/>
                <w:szCs w:val="22"/>
                <w:lang w:val="ru-RU"/>
              </w:rPr>
              <m:t>_</m:t>
            </m:r>
            <m:r>
              <w:rPr>
                <w:rFonts w:ascii="Cambria Math" w:hAnsi="Cambria Math"/>
                <w:color w:val="000000"/>
                <w:sz w:val="22"/>
                <w:szCs w:val="22"/>
                <w:lang w:val="ru-RU"/>
              </w:rPr>
              <m:t>св</m:t>
            </m:r>
            <m:r>
              <m:rPr>
                <m:lit/>
              </m:rPr>
              <w:rPr>
                <w:rFonts w:ascii="Cambria Math" w:hAnsi="Cambria Math"/>
                <w:color w:val="000000"/>
                <w:sz w:val="22"/>
                <w:szCs w:val="22"/>
                <w:lang w:val="ru-RU"/>
              </w:rPr>
              <m:t>_</m:t>
            </m:r>
            <m:r>
              <w:rPr>
                <w:rFonts w:ascii="Cambria Math" w:hAnsi="Cambria Math"/>
                <w:color w:val="000000"/>
                <w:sz w:val="22"/>
                <w:szCs w:val="22"/>
                <w:lang w:val="ru-RU"/>
              </w:rPr>
              <m:t>макс</m:t>
            </m:r>
          </m:sub>
          <m:sup>
            <m:r>
              <w:rPr>
                <w:rFonts w:ascii="Cambria Math" w:hAnsi="Cambria Math"/>
                <w:color w:val="000000"/>
                <w:sz w:val="22"/>
                <w:szCs w:val="22"/>
                <w:lang w:val="ru-RU"/>
              </w:rPr>
              <m:t>сверх РСВ</m:t>
            </m:r>
          </m:sup>
        </m:sSubSup>
      </m:oMath>
      <w:r w:rsidR="00CA320A" w:rsidRPr="00D374ED">
        <w:rPr>
          <w:color w:val="000000"/>
          <w:sz w:val="22"/>
          <w:szCs w:val="22"/>
          <w:lang w:val="ru-RU"/>
        </w:rPr>
        <w:t xml:space="preserve">, </w:t>
      </w:r>
      <m:oMath>
        <m:sSubSup>
          <m:sSubSupPr>
            <m:ctrlPr>
              <w:rPr>
                <w:rFonts w:ascii="Cambria Math" w:hAnsi="Cambria Math"/>
                <w:color w:val="000000"/>
                <w:sz w:val="22"/>
                <w:szCs w:val="22"/>
              </w:rPr>
            </m:ctrlPr>
          </m:sSubSupPr>
          <m:e>
            <m:r>
              <m:rPr>
                <m:sty m:val="p"/>
              </m:rPr>
              <w:rPr>
                <w:rFonts w:ascii="Cambria Math" w:hAnsi="Cambria Math"/>
                <w:color w:val="000000"/>
                <w:sz w:val="22"/>
                <w:szCs w:val="22"/>
              </w:rPr>
              <m:t>Δ</m:t>
            </m:r>
            <m:r>
              <w:rPr>
                <w:rFonts w:ascii="Cambria Math" w:hAnsi="Cambria Math"/>
                <w:color w:val="000000"/>
                <w:sz w:val="22"/>
                <w:szCs w:val="22"/>
                <w:lang w:val="ru-RU"/>
              </w:rPr>
              <m:t>О</m:t>
            </m:r>
          </m:e>
          <m:sub>
            <m:r>
              <w:rPr>
                <w:rFonts w:ascii="Cambria Math" w:hAnsi="Cambria Math"/>
                <w:color w:val="000000"/>
                <w:sz w:val="22"/>
                <w:szCs w:val="22"/>
                <w:lang w:val="ru-RU"/>
              </w:rPr>
              <m:t>ИС</m:t>
            </m:r>
            <m:r>
              <m:rPr>
                <m:lit/>
              </m:rPr>
              <w:rPr>
                <w:rFonts w:ascii="Cambria Math" w:hAnsi="Cambria Math"/>
                <w:color w:val="000000"/>
                <w:sz w:val="22"/>
                <w:szCs w:val="22"/>
                <w:lang w:val="ru-RU"/>
              </w:rPr>
              <m:t>_</m:t>
            </m:r>
            <m:r>
              <w:rPr>
                <w:rFonts w:ascii="Cambria Math" w:hAnsi="Cambria Math"/>
                <w:color w:val="000000"/>
                <w:sz w:val="22"/>
                <w:szCs w:val="22"/>
                <w:lang w:val="ru-RU"/>
              </w:rPr>
              <m:t>св</m:t>
            </m:r>
            <m:r>
              <m:rPr>
                <m:lit/>
              </m:rPr>
              <w:rPr>
                <w:rFonts w:ascii="Cambria Math" w:hAnsi="Cambria Math"/>
                <w:color w:val="000000"/>
                <w:sz w:val="22"/>
                <w:szCs w:val="22"/>
                <w:lang w:val="ru-RU"/>
              </w:rPr>
              <m:t>_</m:t>
            </m:r>
            <m:r>
              <w:rPr>
                <w:rFonts w:ascii="Cambria Math" w:hAnsi="Cambria Math"/>
                <w:color w:val="000000"/>
                <w:sz w:val="22"/>
                <w:szCs w:val="22"/>
                <w:lang w:val="ru-RU"/>
              </w:rPr>
              <m:t>макс</m:t>
            </m:r>
          </m:sub>
          <m:sup>
            <m:r>
              <w:rPr>
                <w:rFonts w:ascii="Cambria Math" w:hAnsi="Cambria Math"/>
                <w:color w:val="000000"/>
                <w:sz w:val="22"/>
                <w:szCs w:val="22"/>
                <w:lang w:val="ru-RU"/>
              </w:rPr>
              <m:t>в пределах РСВ</m:t>
            </m:r>
          </m:sup>
        </m:sSubSup>
      </m:oMath>
      <w:r w:rsidR="00CA320A" w:rsidRPr="00D374ED">
        <w:rPr>
          <w:color w:val="000000"/>
          <w:sz w:val="22"/>
          <w:szCs w:val="22"/>
          <w:lang w:val="ru-RU"/>
        </w:rPr>
        <w:t xml:space="preserve">, </w:t>
      </w:r>
      <m:oMath>
        <m:sSubSup>
          <m:sSubSupPr>
            <m:ctrlPr>
              <w:rPr>
                <w:rFonts w:ascii="Cambria Math" w:hAnsi="Cambria Math"/>
                <w:color w:val="000000"/>
                <w:sz w:val="22"/>
                <w:szCs w:val="22"/>
              </w:rPr>
            </m:ctrlPr>
          </m:sSubSupPr>
          <m:e>
            <m:r>
              <m:rPr>
                <m:sty m:val="p"/>
              </m:rPr>
              <w:rPr>
                <w:rFonts w:ascii="Cambria Math" w:hAnsi="Cambria Math"/>
                <w:color w:val="000000"/>
                <w:sz w:val="22"/>
                <w:szCs w:val="22"/>
              </w:rPr>
              <m:t>Δ</m:t>
            </m:r>
            <m:r>
              <w:rPr>
                <w:rFonts w:ascii="Cambria Math" w:hAnsi="Cambria Math"/>
                <w:color w:val="000000"/>
                <w:sz w:val="22"/>
                <w:szCs w:val="22"/>
                <w:lang w:val="ru-RU"/>
              </w:rPr>
              <m:t>О</m:t>
            </m:r>
          </m:e>
          <m:sub>
            <m:r>
              <w:rPr>
                <w:rFonts w:ascii="Cambria Math" w:hAnsi="Cambria Math"/>
                <w:color w:val="000000"/>
                <w:sz w:val="22"/>
                <w:szCs w:val="22"/>
                <w:lang w:val="ru-RU"/>
              </w:rPr>
              <m:t>ИС</m:t>
            </m:r>
            <m:r>
              <m:rPr>
                <m:lit/>
              </m:rPr>
              <w:rPr>
                <w:rFonts w:ascii="Cambria Math" w:hAnsi="Cambria Math"/>
                <w:color w:val="000000"/>
                <w:sz w:val="22"/>
                <w:szCs w:val="22"/>
                <w:lang w:val="ru-RU"/>
              </w:rPr>
              <m:t>_</m:t>
            </m:r>
            <m:r>
              <w:rPr>
                <w:rFonts w:ascii="Cambria Math" w:hAnsi="Cambria Math"/>
                <w:color w:val="000000"/>
                <w:sz w:val="22"/>
                <w:szCs w:val="22"/>
                <w:lang w:val="ru-RU"/>
              </w:rPr>
              <m:t>макс</m:t>
            </m:r>
          </m:sub>
          <m:sup>
            <m:r>
              <w:rPr>
                <w:rFonts w:ascii="Cambria Math" w:hAnsi="Cambria Math"/>
                <w:color w:val="000000"/>
                <w:sz w:val="22"/>
                <w:szCs w:val="22"/>
                <w:lang w:val="ru-RU"/>
              </w:rPr>
              <m:t>сверх РСВ</m:t>
            </m:r>
          </m:sup>
        </m:sSubSup>
      </m:oMath>
      <w:r w:rsidR="00CA320A" w:rsidRPr="00D374ED">
        <w:rPr>
          <w:color w:val="000000"/>
          <w:sz w:val="22"/>
          <w:szCs w:val="22"/>
          <w:lang w:val="ru-RU"/>
        </w:rPr>
        <w:t xml:space="preserve">, </w:t>
      </w:r>
      <m:oMath>
        <m:sSubSup>
          <m:sSubSupPr>
            <m:ctrlPr>
              <w:rPr>
                <w:rFonts w:ascii="Cambria Math" w:hAnsi="Cambria Math"/>
                <w:color w:val="000000"/>
                <w:sz w:val="22"/>
                <w:szCs w:val="22"/>
              </w:rPr>
            </m:ctrlPr>
          </m:sSubSupPr>
          <m:e>
            <m:r>
              <m:rPr>
                <m:sty m:val="p"/>
              </m:rPr>
              <w:rPr>
                <w:rFonts w:ascii="Cambria Math" w:hAnsi="Cambria Math"/>
                <w:color w:val="000000"/>
                <w:sz w:val="22"/>
                <w:szCs w:val="22"/>
              </w:rPr>
              <m:t>Δ</m:t>
            </m:r>
            <m:r>
              <w:rPr>
                <w:rFonts w:ascii="Cambria Math" w:hAnsi="Cambria Math"/>
                <w:color w:val="000000"/>
                <w:sz w:val="22"/>
                <w:szCs w:val="22"/>
                <w:lang w:val="ru-RU"/>
              </w:rPr>
              <m:t>О</m:t>
            </m:r>
          </m:e>
          <m:sub>
            <m:r>
              <w:rPr>
                <w:rFonts w:ascii="Cambria Math" w:hAnsi="Cambria Math"/>
                <w:color w:val="000000"/>
                <w:sz w:val="22"/>
                <w:szCs w:val="22"/>
                <w:lang w:val="ru-RU"/>
              </w:rPr>
              <m:t>ИС</m:t>
            </m:r>
            <m:r>
              <m:rPr>
                <m:lit/>
              </m:rPr>
              <w:rPr>
                <w:rFonts w:ascii="Cambria Math" w:hAnsi="Cambria Math"/>
                <w:color w:val="000000"/>
                <w:sz w:val="22"/>
                <w:szCs w:val="22"/>
                <w:lang w:val="ru-RU"/>
              </w:rPr>
              <m:t>_</m:t>
            </m:r>
            <m:r>
              <w:rPr>
                <w:rFonts w:ascii="Cambria Math" w:hAnsi="Cambria Math"/>
                <w:color w:val="000000"/>
                <w:sz w:val="22"/>
                <w:szCs w:val="22"/>
                <w:lang w:val="ru-RU"/>
              </w:rPr>
              <m:t>макс</m:t>
            </m:r>
          </m:sub>
          <m:sup>
            <m:r>
              <w:rPr>
                <w:rFonts w:ascii="Cambria Math" w:hAnsi="Cambria Math"/>
                <w:color w:val="000000"/>
                <w:sz w:val="22"/>
                <w:szCs w:val="22"/>
                <w:lang w:val="ru-RU"/>
              </w:rPr>
              <m:t>в пределах РСВ</m:t>
            </m:r>
          </m:sup>
        </m:sSubSup>
      </m:oMath>
      <w:r w:rsidRPr="00D374ED">
        <w:rPr>
          <w:rFonts w:ascii="Garamond" w:hAnsi="Garamond"/>
          <w:color w:val="000000"/>
          <w:sz w:val="22"/>
          <w:szCs w:val="22"/>
          <w:lang w:val="ru-RU"/>
        </w:rPr>
        <w:t xml:space="preserve">), </w:t>
      </w:r>
      <w:r w:rsidRPr="00D374ED">
        <w:rPr>
          <w:rFonts w:ascii="Garamond" w:hAnsi="Garamond"/>
          <w:sz w:val="22"/>
          <w:szCs w:val="22"/>
          <w:lang w:val="ru-RU"/>
        </w:rPr>
        <w:t xml:space="preserve">величины отклонений </w:t>
      </w:r>
      <w:r w:rsidR="00CB2607" w:rsidRPr="00D374ED">
        <w:rPr>
          <w:rFonts w:ascii="Garamond" w:hAnsi="Garamond"/>
          <w:position w:val="-14"/>
          <w:sz w:val="22"/>
          <w:szCs w:val="22"/>
        </w:rPr>
        <w:object w:dxaOrig="680" w:dyaOrig="400" w14:anchorId="5417DF7E">
          <v:shape id="_x0000_i1198" type="#_x0000_t75" style="width:36.3pt;height:22.55pt" o:ole="">
            <v:imagedata r:id="rId490" o:title=""/>
          </v:shape>
          <o:OLEObject Type="Embed" ProgID="Equation.3" ShapeID="_x0000_i1198" DrawAspect="Content" ObjectID="_1833734111" r:id="rId491"/>
        </w:object>
      </w:r>
      <w:r w:rsidR="00CB2607" w:rsidRPr="00D374ED">
        <w:rPr>
          <w:rFonts w:ascii="Garamond" w:hAnsi="Garamond"/>
          <w:sz w:val="22"/>
          <w:szCs w:val="22"/>
          <w:lang w:val="ru-RU"/>
        </w:rPr>
        <w:t>,</w:t>
      </w:r>
      <w:r w:rsidR="00FE13D4" w:rsidRPr="00D374ED">
        <w:rPr>
          <w:rFonts w:ascii="Garamond" w:hAnsi="Garamond"/>
          <w:sz w:val="22"/>
          <w:szCs w:val="22"/>
          <w:lang w:val="ru-RU"/>
        </w:rPr>
        <w:t xml:space="preserve"> </w:t>
      </w:r>
      <w:r w:rsidR="00CB2607" w:rsidRPr="00D374ED">
        <w:rPr>
          <w:rFonts w:ascii="Garamond" w:hAnsi="Garamond"/>
          <w:position w:val="-14"/>
          <w:sz w:val="22"/>
          <w:szCs w:val="22"/>
        </w:rPr>
        <w:object w:dxaOrig="700" w:dyaOrig="400" w14:anchorId="32E5C40C">
          <v:shape id="_x0000_i1199" type="#_x0000_t75" style="width:36.3pt;height:22.55pt" o:ole="">
            <v:imagedata r:id="rId492" o:title=""/>
          </v:shape>
          <o:OLEObject Type="Embed" ProgID="Equation.3" ShapeID="_x0000_i1199" DrawAspect="Content" ObjectID="_1833734112" r:id="rId493"/>
        </w:object>
      </w:r>
      <w:r w:rsidR="00CB2607" w:rsidRPr="00D374ED">
        <w:rPr>
          <w:rStyle w:val="afff"/>
          <w:rFonts w:ascii="Garamond" w:hAnsi="Garamond"/>
          <w:sz w:val="22"/>
          <w:szCs w:val="22"/>
          <w:lang w:val="ru-RU"/>
        </w:rPr>
        <w:t>,</w:t>
      </w:r>
      <w:r w:rsidR="00FE13D4" w:rsidRPr="00D374ED">
        <w:rPr>
          <w:rStyle w:val="afff"/>
          <w:rFonts w:ascii="Garamond" w:hAnsi="Garamond"/>
          <w:sz w:val="22"/>
          <w:szCs w:val="22"/>
          <w:lang w:val="ru-RU"/>
        </w:rPr>
        <w:t xml:space="preserve"> </w:t>
      </w:r>
      <w:r w:rsidRPr="00D374ED">
        <w:rPr>
          <w:rStyle w:val="afff"/>
          <w:rFonts w:ascii="Garamond" w:hAnsi="Garamond"/>
          <w:bCs/>
          <w:sz w:val="22"/>
          <w:szCs w:val="22"/>
        </w:rPr>
        <w:object w:dxaOrig="780" w:dyaOrig="400" w14:anchorId="339EC54B">
          <v:shape id="_x0000_i1200" type="#_x0000_t75" style="width:35.7pt;height:22.55pt" o:ole="">
            <v:imagedata r:id="rId494" o:title=""/>
          </v:shape>
          <o:OLEObject Type="Embed" ProgID="Equation.3" ShapeID="_x0000_i1200" DrawAspect="Content" ObjectID="_1833734113" r:id="rId495"/>
        </w:object>
      </w:r>
      <w:r w:rsidRPr="00D374ED">
        <w:rPr>
          <w:rFonts w:ascii="Garamond" w:hAnsi="Garamond"/>
          <w:sz w:val="22"/>
          <w:szCs w:val="22"/>
          <w:lang w:val="ru-RU"/>
        </w:rPr>
        <w:t>,</w:t>
      </w:r>
      <w:r w:rsidRPr="00D374ED">
        <w:rPr>
          <w:rStyle w:val="afff"/>
          <w:rFonts w:ascii="Garamond" w:hAnsi="Garamond"/>
          <w:bCs/>
          <w:sz w:val="22"/>
          <w:szCs w:val="22"/>
        </w:rPr>
        <w:object w:dxaOrig="780" w:dyaOrig="400" w14:anchorId="6D03AC47">
          <v:shape id="_x0000_i1201" type="#_x0000_t75" style="width:35.7pt;height:22.55pt" o:ole="">
            <v:imagedata r:id="rId496" o:title=""/>
          </v:shape>
          <o:OLEObject Type="Embed" ProgID="Equation.3" ShapeID="_x0000_i1201" DrawAspect="Content" ObjectID="_1833734114" r:id="rId497"/>
        </w:object>
      </w:r>
      <w:r w:rsidRPr="00D374ED">
        <w:rPr>
          <w:rStyle w:val="afff"/>
          <w:rFonts w:ascii="Garamond" w:hAnsi="Garamond"/>
          <w:bCs/>
          <w:sz w:val="22"/>
          <w:szCs w:val="22"/>
          <w:lang w:val="ru-RU"/>
        </w:rPr>
        <w:t>,</w:t>
      </w:r>
      <w:r w:rsidRPr="00D374ED">
        <w:rPr>
          <w:rFonts w:ascii="Garamond" w:hAnsi="Garamond"/>
          <w:sz w:val="22"/>
          <w:szCs w:val="22"/>
          <w:lang w:val="ru-RU"/>
        </w:rPr>
        <w:t xml:space="preserve"> </w:t>
      </w:r>
      <w:r w:rsidRPr="00D374ED">
        <w:rPr>
          <w:rFonts w:ascii="Garamond" w:hAnsi="Garamond"/>
          <w:b/>
          <w:i/>
          <w:color w:val="000000"/>
          <w:sz w:val="22"/>
          <w:szCs w:val="22"/>
          <w:lang w:val="ru-RU"/>
        </w:rPr>
        <w:fldChar w:fldCharType="begin"/>
      </w:r>
      <w:r w:rsidRPr="00D374ED">
        <w:rPr>
          <w:rFonts w:ascii="Garamond" w:hAnsi="Garamond"/>
          <w:b/>
          <w:i/>
          <w:color w:val="000000"/>
          <w:sz w:val="22"/>
          <w:szCs w:val="22"/>
          <w:lang w:val="ru-RU"/>
        </w:rPr>
        <w:instrText xml:space="preserve"> </w:instrText>
      </w:r>
      <w:r w:rsidRPr="00D374ED">
        <w:rPr>
          <w:rFonts w:ascii="Garamond" w:hAnsi="Garamond"/>
          <w:b/>
          <w:i/>
          <w:color w:val="000000"/>
          <w:sz w:val="22"/>
          <w:szCs w:val="22"/>
        </w:rPr>
        <w:instrText>EQ</w:instrText>
      </w:r>
      <w:r w:rsidRPr="00D374ED">
        <w:rPr>
          <w:rFonts w:ascii="Garamond" w:hAnsi="Garamond"/>
          <w:b/>
          <w:i/>
          <w:color w:val="000000"/>
          <w:sz w:val="22"/>
          <w:szCs w:val="22"/>
          <w:lang w:val="ru-RU"/>
        </w:rPr>
        <w:instrText xml:space="preserve"> </w:instrText>
      </w:r>
      <w:r w:rsidRPr="00D374ED">
        <w:rPr>
          <w:rFonts w:ascii="Garamond" w:hAnsi="Garamond"/>
          <w:b/>
          <w:i/>
          <w:color w:val="000000"/>
          <w:sz w:val="22"/>
          <w:szCs w:val="22"/>
        </w:rPr>
        <w:instrText>Δ</w:instrText>
      </w:r>
      <w:r w:rsidRPr="00D374ED">
        <w:rPr>
          <w:rFonts w:ascii="Garamond" w:hAnsi="Garamond"/>
          <w:b/>
          <w:i/>
          <w:color w:val="000000"/>
          <w:sz w:val="22"/>
          <w:szCs w:val="22"/>
          <w:lang w:val="ru-RU"/>
        </w:rPr>
        <w:instrText>О\</w:instrText>
      </w:r>
      <w:r w:rsidRPr="00D374ED">
        <w:rPr>
          <w:rFonts w:ascii="Garamond" w:hAnsi="Garamond"/>
          <w:b/>
          <w:i/>
          <w:color w:val="000000"/>
          <w:sz w:val="22"/>
          <w:szCs w:val="22"/>
        </w:rPr>
        <w:instrText>s</w:instrText>
      </w:r>
      <w:r w:rsidRPr="00D374ED">
        <w:rPr>
          <w:rFonts w:ascii="Garamond" w:hAnsi="Garamond"/>
          <w:b/>
          <w:i/>
          <w:color w:val="000000"/>
          <w:sz w:val="22"/>
          <w:szCs w:val="22"/>
          <w:lang w:val="ru-RU"/>
        </w:rPr>
        <w:instrText xml:space="preserve">( ;ИВ0) </w:instrText>
      </w:r>
      <w:r w:rsidRPr="00D374ED">
        <w:rPr>
          <w:rFonts w:ascii="Garamond" w:hAnsi="Garamond"/>
          <w:b/>
          <w:i/>
          <w:color w:val="000000"/>
          <w:sz w:val="22"/>
          <w:szCs w:val="22"/>
          <w:lang w:val="ru-RU"/>
        </w:rPr>
        <w:fldChar w:fldCharType="end"/>
      </w:r>
      <w:r w:rsidRPr="00D374ED">
        <w:rPr>
          <w:rFonts w:ascii="Garamond" w:hAnsi="Garamond"/>
          <w:b/>
          <w:i/>
          <w:color w:val="000000"/>
          <w:sz w:val="22"/>
          <w:szCs w:val="22"/>
          <w:lang w:val="ru-RU"/>
        </w:rPr>
        <w:t xml:space="preserve">, </w:t>
      </w:r>
      <w:r w:rsidRPr="00D374ED">
        <w:rPr>
          <w:rFonts w:ascii="Garamond" w:hAnsi="Garamond"/>
          <w:b/>
          <w:i/>
          <w:color w:val="000000"/>
          <w:sz w:val="22"/>
          <w:szCs w:val="22"/>
          <w:lang w:val="ru-RU"/>
        </w:rPr>
        <w:fldChar w:fldCharType="begin"/>
      </w:r>
      <w:r w:rsidRPr="00D374ED">
        <w:rPr>
          <w:rFonts w:ascii="Garamond" w:hAnsi="Garamond"/>
          <w:b/>
          <w:i/>
          <w:color w:val="000000"/>
          <w:sz w:val="22"/>
          <w:szCs w:val="22"/>
          <w:lang w:val="ru-RU"/>
        </w:rPr>
        <w:instrText xml:space="preserve"> </w:instrText>
      </w:r>
      <w:r w:rsidRPr="00D374ED">
        <w:rPr>
          <w:rFonts w:ascii="Garamond" w:hAnsi="Garamond"/>
          <w:b/>
          <w:i/>
          <w:color w:val="000000"/>
          <w:sz w:val="22"/>
          <w:szCs w:val="22"/>
        </w:rPr>
        <w:instrText>EQ</w:instrText>
      </w:r>
      <w:r w:rsidRPr="00D374ED">
        <w:rPr>
          <w:rFonts w:ascii="Garamond" w:hAnsi="Garamond"/>
          <w:b/>
          <w:i/>
          <w:color w:val="000000"/>
          <w:sz w:val="22"/>
          <w:szCs w:val="22"/>
          <w:lang w:val="ru-RU"/>
        </w:rPr>
        <w:instrText xml:space="preserve"> </w:instrText>
      </w:r>
      <w:r w:rsidRPr="00D374ED">
        <w:rPr>
          <w:rFonts w:ascii="Garamond" w:hAnsi="Garamond"/>
          <w:b/>
          <w:i/>
          <w:color w:val="000000"/>
          <w:sz w:val="22"/>
          <w:szCs w:val="22"/>
        </w:rPr>
        <w:instrText>Δ</w:instrText>
      </w:r>
      <w:r w:rsidRPr="00D374ED">
        <w:rPr>
          <w:rFonts w:ascii="Garamond" w:hAnsi="Garamond"/>
          <w:b/>
          <w:i/>
          <w:color w:val="000000"/>
          <w:sz w:val="22"/>
          <w:szCs w:val="22"/>
          <w:lang w:val="ru-RU"/>
        </w:rPr>
        <w:instrText>О\</w:instrText>
      </w:r>
      <w:r w:rsidRPr="00D374ED">
        <w:rPr>
          <w:rFonts w:ascii="Garamond" w:hAnsi="Garamond"/>
          <w:b/>
          <w:i/>
          <w:color w:val="000000"/>
          <w:sz w:val="22"/>
          <w:szCs w:val="22"/>
        </w:rPr>
        <w:instrText>s</w:instrText>
      </w:r>
      <w:r w:rsidRPr="00D374ED">
        <w:rPr>
          <w:rFonts w:ascii="Garamond" w:hAnsi="Garamond"/>
          <w:b/>
          <w:i/>
          <w:color w:val="000000"/>
          <w:sz w:val="22"/>
          <w:szCs w:val="22"/>
          <w:lang w:val="ru-RU"/>
        </w:rPr>
        <w:instrText xml:space="preserve">( ;ИС) </w:instrText>
      </w:r>
      <w:r w:rsidRPr="00D374ED">
        <w:rPr>
          <w:rFonts w:ascii="Garamond" w:hAnsi="Garamond"/>
          <w:b/>
          <w:i/>
          <w:color w:val="000000"/>
          <w:sz w:val="22"/>
          <w:szCs w:val="22"/>
          <w:lang w:val="ru-RU"/>
        </w:rPr>
        <w:fldChar w:fldCharType="end"/>
      </w:r>
      <w:r w:rsidRPr="00D374ED">
        <w:rPr>
          <w:rFonts w:ascii="Garamond" w:hAnsi="Garamond"/>
          <w:b/>
          <w:i/>
          <w:color w:val="000000"/>
          <w:sz w:val="22"/>
          <w:szCs w:val="22"/>
          <w:lang w:val="ru-RU"/>
        </w:rPr>
        <w:t xml:space="preserve">, </w:t>
      </w:r>
      <w:r w:rsidR="008B7396" w:rsidRPr="00D374ED">
        <w:rPr>
          <w:rFonts w:ascii="Garamond" w:hAnsi="Garamond"/>
          <w:i/>
          <w:noProof/>
          <w:position w:val="-12"/>
          <w:sz w:val="22"/>
          <w:szCs w:val="22"/>
          <w:lang w:val="ru-RU" w:eastAsia="ru-RU"/>
        </w:rPr>
        <w:drawing>
          <wp:inline distT="0" distB="0" distL="0" distR="0" wp14:anchorId="40F51E6C" wp14:editId="169CEE2D">
            <wp:extent cx="609600" cy="276225"/>
            <wp:effectExtent l="0" t="0" r="0" b="9525"/>
            <wp:docPr id="524" name="Рисунок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6"/>
                    <pic:cNvPicPr>
                      <a:picLocks noChangeAspect="1" noChangeArrowheads="1"/>
                    </pic:cNvPicPr>
                  </pic:nvPicPr>
                  <pic:blipFill>
                    <a:blip r:embed="rId498">
                      <a:extLst>
                        <a:ext uri="{28A0092B-C50C-407E-A947-70E740481C1C}">
                          <a14:useLocalDpi xmlns:a14="http://schemas.microsoft.com/office/drawing/2010/main" val="0"/>
                        </a:ext>
                      </a:extLst>
                    </a:blip>
                    <a:srcRect/>
                    <a:stretch>
                      <a:fillRect/>
                    </a:stretch>
                  </pic:blipFill>
                  <pic:spPr bwMode="auto">
                    <a:xfrm>
                      <a:off x="0" y="0"/>
                      <a:ext cx="609600" cy="276225"/>
                    </a:xfrm>
                    <a:prstGeom prst="rect">
                      <a:avLst/>
                    </a:prstGeom>
                    <a:noFill/>
                    <a:ln>
                      <a:noFill/>
                    </a:ln>
                  </pic:spPr>
                </pic:pic>
              </a:graphicData>
            </a:graphic>
          </wp:inline>
        </w:drawing>
      </w:r>
      <w:r w:rsidRPr="00D374ED">
        <w:rPr>
          <w:rFonts w:ascii="Garamond" w:hAnsi="Garamond"/>
          <w:i/>
          <w:position w:val="-18"/>
          <w:sz w:val="22"/>
          <w:szCs w:val="22"/>
          <w:lang w:val="ru-RU"/>
        </w:rPr>
        <w:t xml:space="preserve">, </w:t>
      </w:r>
      <w:r w:rsidR="008B7396" w:rsidRPr="00D374ED">
        <w:rPr>
          <w:rFonts w:ascii="Garamond" w:hAnsi="Garamond"/>
          <w:i/>
          <w:noProof/>
          <w:position w:val="-14"/>
          <w:sz w:val="22"/>
          <w:szCs w:val="22"/>
          <w:lang w:val="ru-RU" w:eastAsia="ru-RU"/>
        </w:rPr>
        <w:drawing>
          <wp:inline distT="0" distB="0" distL="0" distR="0" wp14:anchorId="1D69FF21" wp14:editId="066D531C">
            <wp:extent cx="762000" cy="333375"/>
            <wp:effectExtent l="0" t="0" r="0" b="9525"/>
            <wp:docPr id="525" name="Рисунок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7"/>
                    <pic:cNvPicPr>
                      <a:picLocks noChangeAspect="1" noChangeArrowheads="1"/>
                    </pic:cNvPicPr>
                  </pic:nvPicPr>
                  <pic:blipFill>
                    <a:blip r:embed="rId499">
                      <a:extLst>
                        <a:ext uri="{28A0092B-C50C-407E-A947-70E740481C1C}">
                          <a14:useLocalDpi xmlns:a14="http://schemas.microsoft.com/office/drawing/2010/main" val="0"/>
                        </a:ext>
                      </a:extLst>
                    </a:blip>
                    <a:srcRect/>
                    <a:stretch>
                      <a:fillRect/>
                    </a:stretch>
                  </pic:blipFill>
                  <pic:spPr bwMode="auto">
                    <a:xfrm>
                      <a:off x="0" y="0"/>
                      <a:ext cx="762000" cy="333375"/>
                    </a:xfrm>
                    <a:prstGeom prst="rect">
                      <a:avLst/>
                    </a:prstGeom>
                    <a:noFill/>
                    <a:ln>
                      <a:noFill/>
                    </a:ln>
                  </pic:spPr>
                </pic:pic>
              </a:graphicData>
            </a:graphic>
          </wp:inline>
        </w:drawing>
      </w:r>
      <w:r w:rsidRPr="00D374ED">
        <w:rPr>
          <w:rFonts w:ascii="Garamond" w:hAnsi="Garamond"/>
          <w:position w:val="-18"/>
          <w:sz w:val="22"/>
          <w:szCs w:val="22"/>
          <w:lang w:val="ru-RU"/>
        </w:rPr>
        <w:t>,</w:t>
      </w:r>
      <w:r w:rsidRPr="00D374ED">
        <w:rPr>
          <w:rStyle w:val="afff"/>
          <w:rFonts w:ascii="Garamond" w:hAnsi="Garamond"/>
          <w:b/>
          <w:sz w:val="22"/>
          <w:szCs w:val="22"/>
        </w:rPr>
        <w:object w:dxaOrig="720" w:dyaOrig="400" w14:anchorId="2B19FC8A">
          <v:shape id="_x0000_i1202" type="#_x0000_t75" style="width:36.3pt;height:22.55pt" o:ole="">
            <v:imagedata r:id="rId500" o:title=""/>
          </v:shape>
          <o:OLEObject Type="Embed" ProgID="Equation.3" ShapeID="_x0000_i1202" DrawAspect="Content" ObjectID="_1833734115" r:id="rId501"/>
        </w:object>
      </w:r>
      <w:r w:rsidRPr="00D374ED">
        <w:rPr>
          <w:rStyle w:val="afff"/>
          <w:rFonts w:ascii="Garamond" w:hAnsi="Garamond"/>
          <w:sz w:val="22"/>
          <w:szCs w:val="22"/>
          <w:lang w:val="ru-RU"/>
        </w:rPr>
        <w:t xml:space="preserve">, </w:t>
      </w:r>
      <w:r w:rsidRPr="00D374ED">
        <w:rPr>
          <w:rStyle w:val="afff"/>
          <w:rFonts w:ascii="Garamond" w:hAnsi="Garamond"/>
          <w:b/>
          <w:sz w:val="22"/>
          <w:szCs w:val="22"/>
        </w:rPr>
        <w:object w:dxaOrig="720" w:dyaOrig="400" w14:anchorId="1EFA09C9">
          <v:shape id="_x0000_i1203" type="#_x0000_t75" style="width:36.3pt;height:22.55pt" o:ole="">
            <v:imagedata r:id="rId502" o:title=""/>
          </v:shape>
          <o:OLEObject Type="Embed" ProgID="Equation.3" ShapeID="_x0000_i1203" DrawAspect="Content" ObjectID="_1833734116" r:id="rId503"/>
        </w:object>
      </w:r>
      <w:r w:rsidRPr="00D374ED">
        <w:rPr>
          <w:rStyle w:val="afff"/>
          <w:rFonts w:ascii="Garamond" w:hAnsi="Garamond"/>
          <w:i w:val="0"/>
          <w:position w:val="-14"/>
          <w:sz w:val="22"/>
          <w:szCs w:val="22"/>
          <w:lang w:val="ru-RU"/>
        </w:rPr>
        <w:t>,</w:t>
      </w:r>
      <w:r w:rsidRPr="00D374ED">
        <w:rPr>
          <w:rStyle w:val="afff"/>
          <w:rFonts w:ascii="Garamond" w:hAnsi="Garamond"/>
          <w:b/>
          <w:sz w:val="22"/>
          <w:szCs w:val="22"/>
        </w:rPr>
        <w:object w:dxaOrig="740" w:dyaOrig="400" w14:anchorId="79561AB7">
          <v:shape id="_x0000_i1204" type="#_x0000_t75" style="width:36.3pt;height:22.55pt" o:ole="">
            <v:imagedata r:id="rId504" o:title=""/>
          </v:shape>
          <o:OLEObject Type="Embed" ProgID="Equation.3" ShapeID="_x0000_i1204" DrawAspect="Content" ObjectID="_1833734117" r:id="rId505"/>
        </w:object>
      </w:r>
      <w:r w:rsidRPr="00D374ED">
        <w:rPr>
          <w:rFonts w:ascii="Garamond" w:hAnsi="Garamond"/>
          <w:color w:val="000000"/>
          <w:sz w:val="22"/>
          <w:szCs w:val="22"/>
          <w:lang w:val="ru-RU"/>
        </w:rPr>
        <w:t>,</w:t>
      </w:r>
      <w:r w:rsidRPr="00C66B33">
        <w:rPr>
          <w:rFonts w:ascii="Garamond" w:hAnsi="Garamond"/>
          <w:b/>
          <w:i/>
          <w:color w:val="000000"/>
          <w:sz w:val="22"/>
          <w:szCs w:val="22"/>
          <w:lang w:val="ru-RU"/>
        </w:rPr>
        <w:t xml:space="preserve"> </w:t>
      </w:r>
      <w:r w:rsidRPr="00C66B33">
        <w:rPr>
          <w:rFonts w:ascii="Garamond" w:hAnsi="Garamond"/>
          <w:b/>
          <w:i/>
          <w:position w:val="-12"/>
          <w:sz w:val="22"/>
          <w:szCs w:val="22"/>
        </w:rPr>
        <w:object w:dxaOrig="1240" w:dyaOrig="380" w14:anchorId="774BCF3F">
          <v:shape id="_x0000_i1205" type="#_x0000_t75" style="width:62.6pt;height:21.3pt" o:ole="">
            <v:imagedata r:id="rId506" o:title=""/>
          </v:shape>
          <o:OLEObject Type="Embed" ProgID="Equation.3" ShapeID="_x0000_i1205" DrawAspect="Content" ObjectID="_1833734118" r:id="rId507"/>
        </w:object>
      </w:r>
      <w:r w:rsidRPr="00C66B33">
        <w:rPr>
          <w:rFonts w:ascii="Garamond" w:hAnsi="Garamond"/>
          <w:position w:val="-12"/>
          <w:sz w:val="22"/>
          <w:szCs w:val="22"/>
          <w:lang w:val="ru-RU"/>
        </w:rPr>
        <w:t>,</w:t>
      </w:r>
      <w:r w:rsidRPr="00C66B33">
        <w:rPr>
          <w:rFonts w:ascii="Garamond" w:hAnsi="Garamond"/>
          <w:b/>
          <w:i/>
          <w:color w:val="000000"/>
          <w:sz w:val="22"/>
          <w:szCs w:val="22"/>
          <w:lang w:val="ru-RU"/>
        </w:rPr>
        <w:t xml:space="preserve"> </w:t>
      </w:r>
      <w:r w:rsidRPr="00C66B33">
        <w:rPr>
          <w:rFonts w:ascii="Garamond" w:hAnsi="Garamond"/>
          <w:position w:val="-14"/>
          <w:sz w:val="22"/>
          <w:szCs w:val="22"/>
        </w:rPr>
        <w:object w:dxaOrig="1120" w:dyaOrig="400" w14:anchorId="325A8BF7">
          <v:shape id="_x0000_i1206" type="#_x0000_t75" style="width:56.95pt;height:22.55pt" o:ole="">
            <v:imagedata r:id="rId508" o:title=""/>
          </v:shape>
          <o:OLEObject Type="Embed" ProgID="Equation.3" ShapeID="_x0000_i1206" DrawAspect="Content" ObjectID="_1833734119" r:id="rId509"/>
        </w:object>
      </w:r>
      <w:r w:rsidRPr="00C66B33">
        <w:rPr>
          <w:rFonts w:ascii="Garamond" w:hAnsi="Garamond"/>
          <w:sz w:val="22"/>
          <w:szCs w:val="22"/>
          <w:lang w:val="ru-RU"/>
        </w:rPr>
        <w:t xml:space="preserve">, </w:t>
      </w:r>
      <w:r w:rsidR="00CB2607" w:rsidRPr="00C66B33">
        <w:rPr>
          <w:rFonts w:ascii="Garamond" w:hAnsi="Garamond"/>
          <w:position w:val="-14"/>
          <w:sz w:val="22"/>
          <w:szCs w:val="22"/>
        </w:rPr>
        <w:object w:dxaOrig="1080" w:dyaOrig="400" w14:anchorId="56B841BE">
          <v:shape id="_x0000_i1207" type="#_x0000_t75" style="width:56.95pt;height:22.55pt" o:ole="">
            <v:imagedata r:id="rId510" o:title=""/>
          </v:shape>
          <o:OLEObject Type="Embed" ProgID="Equation.3" ShapeID="_x0000_i1207" DrawAspect="Content" ObjectID="_1833734120" r:id="rId511"/>
        </w:object>
      </w:r>
      <w:r w:rsidR="00CB2607" w:rsidRPr="00C66B33">
        <w:rPr>
          <w:rFonts w:ascii="Garamond" w:hAnsi="Garamond"/>
          <w:position w:val="-14"/>
          <w:sz w:val="22"/>
          <w:szCs w:val="22"/>
          <w:lang w:val="ru-RU"/>
        </w:rPr>
        <w:t>,</w:t>
      </w:r>
      <w:r w:rsidR="00CB2607" w:rsidRPr="00C66B33">
        <w:rPr>
          <w:rFonts w:ascii="Garamond" w:hAnsi="Garamond"/>
          <w:position w:val="-12"/>
          <w:sz w:val="22"/>
          <w:szCs w:val="22"/>
        </w:rPr>
        <w:object w:dxaOrig="1180" w:dyaOrig="380" w14:anchorId="75BF0D02">
          <v:shape id="_x0000_i1208" type="#_x0000_t75" style="width:56.95pt;height:21.3pt" o:ole="">
            <v:imagedata r:id="rId512" o:title=""/>
          </v:shape>
          <o:OLEObject Type="Embed" ProgID="Equation.3" ShapeID="_x0000_i1208" DrawAspect="Content" ObjectID="_1833734121" r:id="rId513"/>
        </w:object>
      </w:r>
      <w:r w:rsidR="00CB2607" w:rsidRPr="00C66B33">
        <w:rPr>
          <w:rFonts w:ascii="Garamond" w:hAnsi="Garamond"/>
          <w:sz w:val="22"/>
          <w:szCs w:val="22"/>
          <w:lang w:val="ru-RU"/>
        </w:rPr>
        <w:t>,</w:t>
      </w:r>
      <w:r w:rsidR="00CB2607" w:rsidRPr="00C66B33">
        <w:rPr>
          <w:rFonts w:ascii="Garamond" w:hAnsi="Garamond"/>
          <w:position w:val="-12"/>
          <w:sz w:val="22"/>
          <w:szCs w:val="22"/>
        </w:rPr>
        <w:object w:dxaOrig="1180" w:dyaOrig="380" w14:anchorId="3D62F0A6">
          <v:shape id="_x0000_i1209" type="#_x0000_t75" style="width:56.95pt;height:21.3pt" o:ole="">
            <v:imagedata r:id="rId514" o:title=""/>
          </v:shape>
          <o:OLEObject Type="Embed" ProgID="Equation.3" ShapeID="_x0000_i1209" DrawAspect="Content" ObjectID="_1833734122" r:id="rId515"/>
        </w:object>
      </w:r>
      <w:r w:rsidR="00CB2607" w:rsidRPr="00C66B33">
        <w:rPr>
          <w:rFonts w:ascii="Garamond" w:hAnsi="Garamond"/>
          <w:position w:val="-12"/>
          <w:sz w:val="22"/>
          <w:szCs w:val="22"/>
          <w:lang w:val="ru-RU"/>
        </w:rPr>
        <w:t>,</w:t>
      </w:r>
      <w:r w:rsidR="00CB2607" w:rsidRPr="00C66B33">
        <w:rPr>
          <w:rFonts w:ascii="Garamond" w:hAnsi="Garamond"/>
          <w:position w:val="-12"/>
          <w:sz w:val="22"/>
          <w:szCs w:val="22"/>
        </w:rPr>
        <w:object w:dxaOrig="1100" w:dyaOrig="380" w14:anchorId="17B6F1F0">
          <v:shape id="_x0000_i1210" type="#_x0000_t75" style="width:56.95pt;height:21.3pt" o:ole="">
            <v:imagedata r:id="rId516" o:title=""/>
          </v:shape>
          <o:OLEObject Type="Embed" ProgID="Equation.3" ShapeID="_x0000_i1210" DrawAspect="Content" ObjectID="_1833734123" r:id="rId517"/>
        </w:object>
      </w:r>
      <w:r w:rsidR="00CB2607" w:rsidRPr="00C66B33">
        <w:rPr>
          <w:rFonts w:ascii="Garamond" w:hAnsi="Garamond"/>
          <w:position w:val="-12"/>
          <w:sz w:val="22"/>
          <w:szCs w:val="22"/>
          <w:lang w:val="ru-RU"/>
        </w:rPr>
        <w:t>,</w:t>
      </w:r>
      <w:r w:rsidR="00FE13D4" w:rsidRPr="00C66B33">
        <w:rPr>
          <w:rFonts w:ascii="Garamond" w:hAnsi="Garamond"/>
          <w:position w:val="-12"/>
          <w:sz w:val="22"/>
          <w:szCs w:val="22"/>
        </w:rPr>
        <w:object w:dxaOrig="1100" w:dyaOrig="380" w14:anchorId="606C51A9">
          <v:shape id="_x0000_i1211" type="#_x0000_t75" style="width:56.95pt;height:21.3pt" o:ole="">
            <v:imagedata r:id="rId518" o:title=""/>
          </v:shape>
          <o:OLEObject Type="Embed" ProgID="Equation.3" ShapeID="_x0000_i1211" DrawAspect="Content" ObjectID="_1833734124" r:id="rId519"/>
        </w:object>
      </w:r>
      <w:r w:rsidR="00FE13D4" w:rsidRPr="00C66B33">
        <w:rPr>
          <w:rFonts w:ascii="Garamond" w:hAnsi="Garamond"/>
          <w:position w:val="-12"/>
          <w:sz w:val="22"/>
          <w:szCs w:val="22"/>
          <w:lang w:val="ru-RU"/>
        </w:rPr>
        <w:t>,</w:t>
      </w:r>
      <w:r w:rsidR="00FA561E" w:rsidRPr="00C66B33">
        <w:rPr>
          <w:rFonts w:ascii="Garamond" w:hAnsi="Garamond"/>
          <w:position w:val="-12"/>
          <w:sz w:val="22"/>
          <w:szCs w:val="22"/>
          <w:lang w:val="ru-RU"/>
        </w:rPr>
        <w:t xml:space="preserve"> </w:t>
      </w:r>
      <w:r w:rsidR="00FA561E" w:rsidRPr="00C66B33">
        <w:rPr>
          <w:rFonts w:ascii="Garamond" w:hAnsi="Garamond"/>
          <w:position w:val="-14"/>
          <w:sz w:val="22"/>
          <w:szCs w:val="22"/>
        </w:rPr>
        <w:object w:dxaOrig="1300" w:dyaOrig="400" w14:anchorId="3685B98E">
          <v:shape id="_x0000_i1212" type="#_x0000_t75" style="width:65.75pt;height:21.3pt" o:ole="">
            <v:imagedata r:id="rId520" o:title=""/>
          </v:shape>
          <o:OLEObject Type="Embed" ProgID="Equation.3" ShapeID="_x0000_i1212" DrawAspect="Content" ObjectID="_1833734125" r:id="rId521"/>
        </w:object>
      </w:r>
      <w:r w:rsidR="00FA561E" w:rsidRPr="00C66B33">
        <w:rPr>
          <w:rFonts w:ascii="Garamond" w:hAnsi="Garamond"/>
          <w:sz w:val="22"/>
          <w:szCs w:val="22"/>
          <w:lang w:val="ru-RU"/>
        </w:rPr>
        <w:t>,</w:t>
      </w:r>
      <w:r w:rsidR="00DE2BE3">
        <w:rPr>
          <w:rFonts w:ascii="Garamond" w:hAnsi="Garamond"/>
          <w:sz w:val="22"/>
          <w:szCs w:val="22"/>
          <w:lang w:val="ru-RU"/>
        </w:rPr>
        <w:t xml:space="preserve"> </w:t>
      </w:r>
      <m:oMath>
        <m:sSubSup>
          <m:sSubSupPr>
            <m:ctrlPr>
              <w:rPr>
                <w:rFonts w:ascii="Cambria Math" w:hAnsi="Cambria Math"/>
                <w:szCs w:val="22"/>
              </w:rPr>
            </m:ctrlPr>
          </m:sSubSupPr>
          <m:e>
            <m:r>
              <m:rPr>
                <m:sty m:val="p"/>
              </m:rPr>
              <w:rPr>
                <w:rFonts w:ascii="Cambria Math" w:hAnsi="Cambria Math"/>
                <w:szCs w:val="22"/>
              </w:rPr>
              <m:t>Δ</m:t>
            </m:r>
            <m:r>
              <m:rPr>
                <m:sty m:val="p"/>
              </m:rPr>
              <w:rPr>
                <w:rFonts w:ascii="Cambria Math" w:hAnsi="Cambria Math"/>
                <w:szCs w:val="22"/>
                <w:lang w:val="ru-RU"/>
              </w:rPr>
              <m:t>О</m:t>
            </m:r>
          </m:e>
          <m:sub>
            <m:r>
              <m:rPr>
                <m:sty m:val="p"/>
              </m:rPr>
              <w:rPr>
                <w:rFonts w:ascii="Cambria Math" w:hAnsi="Cambria Math"/>
                <w:szCs w:val="22"/>
                <w:lang w:val="ru-RU"/>
              </w:rPr>
              <m:t>ИС в пределах РСВ</m:t>
            </m:r>
          </m:sub>
          <m:sup>
            <m:r>
              <m:rPr>
                <m:sty m:val="p"/>
              </m:rPr>
              <w:rPr>
                <w:rFonts w:ascii="Cambria Math" w:hAnsi="Cambria Math"/>
                <w:szCs w:val="22"/>
                <w:lang w:val="ru-RU"/>
              </w:rPr>
              <m:t>эксп</m:t>
            </m:r>
          </m:sup>
        </m:sSubSup>
      </m:oMath>
      <w:r w:rsidR="00DE2BE3" w:rsidRPr="00DE2BE3">
        <w:rPr>
          <w:rFonts w:ascii="Garamond" w:eastAsia="Calibri" w:hAnsi="Garamond" w:cs="Garamond"/>
          <w:szCs w:val="22"/>
          <w:lang w:val="ru-RU"/>
        </w:rPr>
        <w:t xml:space="preserve">, </w:t>
      </w:r>
      <m:oMath>
        <m:sSubSup>
          <m:sSubSupPr>
            <m:ctrlPr>
              <w:rPr>
                <w:rFonts w:ascii="Cambria Math" w:hAnsi="Cambria Math"/>
                <w:szCs w:val="22"/>
              </w:rPr>
            </m:ctrlPr>
          </m:sSubSupPr>
          <m:e>
            <m:r>
              <m:rPr>
                <m:sty m:val="p"/>
              </m:rPr>
              <w:rPr>
                <w:rFonts w:ascii="Cambria Math" w:hAnsi="Cambria Math"/>
                <w:szCs w:val="22"/>
              </w:rPr>
              <m:t>Δ</m:t>
            </m:r>
            <m:r>
              <m:rPr>
                <m:sty m:val="p"/>
              </m:rPr>
              <w:rPr>
                <w:rFonts w:ascii="Cambria Math" w:hAnsi="Cambria Math"/>
                <w:szCs w:val="22"/>
                <w:lang w:val="ru-RU"/>
              </w:rPr>
              <m:t>О</m:t>
            </m:r>
          </m:e>
          <m:sub>
            <m:r>
              <m:rPr>
                <m:sty m:val="p"/>
              </m:rPr>
              <w:rPr>
                <w:rFonts w:ascii="Cambria Math" w:hAnsi="Cambria Math"/>
                <w:szCs w:val="22"/>
                <w:lang w:val="ru-RU"/>
              </w:rPr>
              <m:t>ИС сверх РСВ</m:t>
            </m:r>
          </m:sub>
          <m:sup>
            <m:r>
              <m:rPr>
                <m:sty m:val="p"/>
              </m:rPr>
              <w:rPr>
                <w:rFonts w:ascii="Cambria Math" w:hAnsi="Cambria Math"/>
                <w:szCs w:val="22"/>
                <w:lang w:val="ru-RU"/>
              </w:rPr>
              <m:t>эксп</m:t>
            </m:r>
          </m:sup>
        </m:sSubSup>
      </m:oMath>
      <w:r w:rsidR="00DE2BE3" w:rsidRPr="00DE2BE3">
        <w:rPr>
          <w:rFonts w:ascii="Garamond" w:eastAsia="Calibri" w:hAnsi="Garamond" w:cs="Garamond"/>
          <w:szCs w:val="22"/>
          <w:lang w:val="ru-RU"/>
        </w:rPr>
        <w:t xml:space="preserve">, </w:t>
      </w:r>
      <w:r w:rsidRPr="00DE2BE3">
        <w:rPr>
          <w:rFonts w:ascii="Garamond" w:hAnsi="Garamond"/>
          <w:sz w:val="22"/>
          <w:szCs w:val="22"/>
          <w:lang w:val="ru-RU"/>
        </w:rPr>
        <w:t>полученные</w:t>
      </w:r>
      <w:r w:rsidRPr="00C66B33">
        <w:rPr>
          <w:rFonts w:ascii="Garamond" w:hAnsi="Garamond"/>
          <w:sz w:val="22"/>
          <w:szCs w:val="22"/>
          <w:lang w:val="ru-RU"/>
        </w:rPr>
        <w:t xml:space="preserve"> в соответствии с п. 2.4 настоящего Регламента</w:t>
      </w:r>
      <w:r w:rsidR="00C66B33" w:rsidRPr="00C66B33">
        <w:rPr>
          <w:rFonts w:ascii="Garamond" w:hAnsi="Garamond"/>
          <w:sz w:val="22"/>
          <w:szCs w:val="22"/>
          <w:lang w:val="ru-RU"/>
        </w:rPr>
        <w:t xml:space="preserve">, объемы </w:t>
      </w: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m:rPr>
                <m:sty m:val="p"/>
              </m:rPr>
              <w:rPr>
                <w:rFonts w:ascii="Cambria Math" w:eastAsiaTheme="majorEastAsia" w:hAnsi="Cambria Math" w:cstheme="majorBidi"/>
                <w:sz w:val="22"/>
                <w:szCs w:val="22"/>
                <w:lang w:val="ru-RU"/>
              </w:rPr>
              <m:t>ВЭ</m:t>
            </m:r>
          </m:sup>
        </m:sSubSup>
      </m:oMath>
      <w:r w:rsidR="00C66B33" w:rsidRPr="00C66B33">
        <w:rPr>
          <w:rFonts w:ascii="Garamond" w:hAnsi="Garamond"/>
          <w:sz w:val="22"/>
          <w:szCs w:val="22"/>
          <w:lang w:val="ru-RU"/>
        </w:rPr>
        <w:t xml:space="preserve">, </w:t>
      </w: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ru-RU"/>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m:rPr>
                <m:sty m:val="p"/>
              </m:rPr>
              <w:rPr>
                <w:rFonts w:ascii="Cambria Math" w:eastAsiaTheme="majorEastAsia" w:hAnsi="Cambria Math" w:cstheme="majorBidi"/>
                <w:sz w:val="22"/>
                <w:szCs w:val="22"/>
                <w:lang w:val="ru-RU"/>
              </w:rPr>
              <m:t>осн</m:t>
            </m:r>
          </m:sup>
        </m:sSubSup>
      </m:oMath>
      <w:r w:rsidR="00C66B33" w:rsidRPr="00C66B33">
        <w:rPr>
          <w:rFonts w:ascii="Garamond" w:hAnsi="Garamond"/>
          <w:sz w:val="22"/>
          <w:szCs w:val="22"/>
          <w:lang w:val="ru-RU"/>
        </w:rPr>
        <w:t xml:space="preserve">, </w:t>
      </w: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w:rPr>
                <w:rFonts w:ascii="Cambria Math" w:eastAsiaTheme="majorEastAsia" w:hAnsi="Cambria Math" w:cstheme="majorBidi"/>
                <w:sz w:val="22"/>
                <w:szCs w:val="22"/>
                <w:lang w:val="ru-RU"/>
              </w:rPr>
              <m:t>1 осн</m:t>
            </m:r>
          </m:sup>
        </m:sSubSup>
      </m:oMath>
      <w:r w:rsidR="00C66B33" w:rsidRPr="00C66B33">
        <w:rPr>
          <w:rFonts w:ascii="Garamond" w:hAnsi="Garamond"/>
          <w:sz w:val="22"/>
          <w:szCs w:val="22"/>
          <w:lang w:val="ru-RU"/>
        </w:rPr>
        <w:t xml:space="preserve">, </w:t>
      </w: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w:rPr>
                <w:rFonts w:ascii="Cambria Math" w:eastAsiaTheme="majorEastAsia" w:hAnsi="Cambria Math" w:cstheme="majorBidi"/>
                <w:sz w:val="22"/>
                <w:szCs w:val="22"/>
                <w:lang w:val="ru-RU"/>
              </w:rPr>
              <m:t>2 осн</m:t>
            </m:r>
          </m:sup>
        </m:sSubSup>
      </m:oMath>
      <w:r w:rsidR="00C66B33" w:rsidRPr="00C66B33">
        <w:rPr>
          <w:rFonts w:ascii="Garamond" w:hAnsi="Garamond"/>
          <w:sz w:val="22"/>
          <w:szCs w:val="22"/>
          <w:lang w:val="ru-RU"/>
        </w:rPr>
        <w:t xml:space="preserve">, </w:t>
      </w: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w:rPr>
                <w:rFonts w:ascii="Cambria Math" w:eastAsiaTheme="majorEastAsia" w:hAnsi="Cambria Math" w:cstheme="majorBidi"/>
                <w:sz w:val="22"/>
                <w:szCs w:val="22"/>
                <w:lang w:val="ru-RU"/>
              </w:rPr>
              <m:t>3 осн</m:t>
            </m:r>
          </m:sup>
        </m:sSubSup>
      </m:oMath>
      <w:r w:rsidR="00C66B33" w:rsidRPr="00C66B33">
        <w:rPr>
          <w:rFonts w:ascii="Garamond" w:hAnsi="Garamond"/>
          <w:sz w:val="22"/>
          <w:szCs w:val="22"/>
          <w:lang w:val="ru-RU"/>
        </w:rPr>
        <w:t xml:space="preserve">, </w:t>
      </w: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w:rPr>
                <w:rFonts w:ascii="Cambria Math" w:eastAsiaTheme="majorEastAsia" w:hAnsi="Cambria Math" w:cstheme="majorBidi"/>
                <w:sz w:val="22"/>
                <w:szCs w:val="22"/>
                <w:lang w:val="ru-RU"/>
              </w:rPr>
              <m:t>4 осн</m:t>
            </m:r>
          </m:sup>
        </m:sSubSup>
      </m:oMath>
      <w:r w:rsidR="00C66B33" w:rsidRPr="00C66B33">
        <w:rPr>
          <w:rFonts w:ascii="Garamond" w:hAnsi="Garamond"/>
          <w:sz w:val="22"/>
          <w:szCs w:val="22"/>
          <w:lang w:val="ru-RU"/>
        </w:rPr>
        <w:t xml:space="preserve">, </w:t>
      </w: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w:rPr>
                <w:rFonts w:ascii="Cambria Math" w:eastAsiaTheme="majorEastAsia" w:hAnsi="Cambria Math" w:cstheme="majorBidi"/>
                <w:sz w:val="22"/>
                <w:szCs w:val="22"/>
                <w:lang w:val="ru-RU"/>
              </w:rPr>
              <m:t>5 осн</m:t>
            </m:r>
          </m:sup>
        </m:sSubSup>
      </m:oMath>
      <w:r w:rsidR="00C66B33" w:rsidRPr="00C66B33">
        <w:rPr>
          <w:rFonts w:ascii="Garamond" w:hAnsi="Garamond"/>
          <w:sz w:val="22"/>
          <w:szCs w:val="22"/>
          <w:lang w:val="ru-RU"/>
        </w:rPr>
        <w:t xml:space="preserve">, </w:t>
      </w: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w:rPr>
                <w:rFonts w:ascii="Cambria Math" w:eastAsiaTheme="majorEastAsia" w:hAnsi="Cambria Math" w:cstheme="majorBidi"/>
                <w:sz w:val="22"/>
                <w:szCs w:val="22"/>
                <w:lang w:val="ru-RU"/>
              </w:rPr>
              <m:t>1 ВЭ</m:t>
            </m:r>
          </m:sup>
        </m:sSubSup>
      </m:oMath>
      <w:r w:rsidR="00C66B33" w:rsidRPr="00C66B33">
        <w:rPr>
          <w:rFonts w:ascii="Garamond" w:hAnsi="Garamond"/>
          <w:sz w:val="22"/>
          <w:szCs w:val="22"/>
          <w:lang w:val="ru-RU"/>
        </w:rPr>
        <w:t xml:space="preserve">, </w:t>
      </w: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w:rPr>
                <w:rFonts w:ascii="Cambria Math" w:eastAsiaTheme="majorEastAsia" w:hAnsi="Cambria Math" w:cstheme="majorBidi"/>
                <w:sz w:val="22"/>
                <w:szCs w:val="22"/>
                <w:lang w:val="ru-RU"/>
              </w:rPr>
              <m:t>4 ВЭ</m:t>
            </m:r>
          </m:sup>
        </m:sSubSup>
      </m:oMath>
      <w:r w:rsidR="00C66B33" w:rsidRPr="00C66B33">
        <w:rPr>
          <w:rFonts w:ascii="Garamond" w:hAnsi="Garamond"/>
          <w:sz w:val="22"/>
          <w:szCs w:val="22"/>
          <w:lang w:val="ru-RU"/>
        </w:rPr>
        <w:t xml:space="preserve">, </w:t>
      </w: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lang w:val="ru-RU"/>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lang w:val="ru-RU"/>
              </w:rPr>
              <m:t>,h</m:t>
            </m:r>
          </m:sub>
          <m:sup>
            <m:r>
              <w:rPr>
                <w:rFonts w:ascii="Cambria Math" w:eastAsiaTheme="majorEastAsia" w:hAnsi="Cambria Math" w:cstheme="majorBidi"/>
                <w:sz w:val="22"/>
                <w:szCs w:val="22"/>
                <w:lang w:val="ru-RU"/>
              </w:rPr>
              <m:t>5 ВЭ</m:t>
            </m:r>
          </m:sup>
        </m:sSubSup>
      </m:oMath>
      <w:r w:rsidR="00C66B33" w:rsidRPr="00C66B33">
        <w:rPr>
          <w:rFonts w:ascii="Garamond" w:hAnsi="Garamond"/>
          <w:sz w:val="22"/>
          <w:szCs w:val="22"/>
          <w:lang w:val="ru-RU"/>
        </w:rPr>
        <w:t>, определенные в соответствии с п.2.7 настоящего Регламента.</w:t>
      </w:r>
    </w:p>
    <w:p w14:paraId="2FEFC9D2" w14:textId="77777777" w:rsidR="00862167" w:rsidRPr="000E11CC" w:rsidRDefault="00862167" w:rsidP="00311897">
      <w:pPr>
        <w:pStyle w:val="22"/>
        <w:spacing w:before="120" w:after="120"/>
        <w:ind w:left="0"/>
        <w:rPr>
          <w:rFonts w:ascii="Garamond" w:hAnsi="Garamond"/>
          <w:color w:val="000000"/>
          <w:sz w:val="22"/>
          <w:szCs w:val="22"/>
          <w:lang w:val="ru-RU"/>
        </w:rPr>
      </w:pPr>
      <w:r w:rsidRPr="000E11CC">
        <w:rPr>
          <w:rFonts w:ascii="Garamond" w:hAnsi="Garamond"/>
          <w:color w:val="000000"/>
          <w:sz w:val="22"/>
          <w:szCs w:val="22"/>
          <w:lang w:val="ru-RU"/>
        </w:rPr>
        <w:t>При этом</w:t>
      </w:r>
      <w:r w:rsidRPr="000E11CC">
        <w:rPr>
          <w:rFonts w:ascii="Garamond" w:hAnsi="Garamond"/>
          <w:sz w:val="22"/>
          <w:szCs w:val="22"/>
          <w:lang w:val="ru-RU"/>
        </w:rPr>
        <w:t xml:space="preserve"> для ГТП, отнесенных к ценовой зоне оптового рынка, в случае</w:t>
      </w:r>
      <w:r w:rsidRPr="000E11CC">
        <w:rPr>
          <w:rFonts w:ascii="Garamond" w:hAnsi="Garamond"/>
          <w:color w:val="000000"/>
          <w:sz w:val="22"/>
          <w:szCs w:val="22"/>
          <w:lang w:val="ru-RU"/>
        </w:rPr>
        <w:t xml:space="preserve"> если в ГТП генерации, ГТП импорта и ГТП экспорта или ГТП потребления с регулируемой нагрузкой, в часе расчетного периода </w:t>
      </w:r>
      <w:r w:rsidRPr="000E11CC">
        <w:rPr>
          <w:rFonts w:ascii="Garamond" w:hAnsi="Garamond"/>
          <w:color w:val="000000"/>
          <w:sz w:val="22"/>
          <w:szCs w:val="22"/>
          <w:lang w:val="ru-RU"/>
        </w:rPr>
        <w:fldChar w:fldCharType="begin"/>
      </w:r>
      <w:r w:rsidRPr="000E11CC">
        <w:rPr>
          <w:rFonts w:ascii="Garamond" w:hAnsi="Garamond"/>
          <w:color w:val="000000"/>
          <w:sz w:val="22"/>
          <w:szCs w:val="22"/>
          <w:lang w:val="ru-RU"/>
        </w:rPr>
        <w:instrText xml:space="preserve"> </w:instrText>
      </w:r>
      <w:r w:rsidRPr="000E11CC">
        <w:rPr>
          <w:rFonts w:ascii="Garamond" w:hAnsi="Garamond"/>
          <w:color w:val="000000"/>
          <w:sz w:val="22"/>
          <w:szCs w:val="22"/>
        </w:rPr>
        <w:instrText>EQ</w:instrText>
      </w:r>
      <w:r w:rsidRPr="000E11CC">
        <w:rPr>
          <w:rFonts w:ascii="Garamond" w:hAnsi="Garamond"/>
          <w:color w:val="000000"/>
          <w:sz w:val="22"/>
          <w:szCs w:val="22"/>
          <w:lang w:val="ru-RU"/>
        </w:rPr>
        <w:instrText xml:space="preserve"> </w:instrText>
      </w:r>
      <w:r w:rsidRPr="000E11CC">
        <w:rPr>
          <w:rFonts w:ascii="Garamond" w:hAnsi="Garamond"/>
          <w:color w:val="000000"/>
          <w:sz w:val="22"/>
          <w:szCs w:val="22"/>
        </w:rPr>
        <w:instrText>Δ</w:instrText>
      </w:r>
      <w:r w:rsidRPr="000E11CC">
        <w:rPr>
          <w:rFonts w:ascii="Garamond" w:hAnsi="Garamond"/>
          <w:color w:val="000000"/>
          <w:sz w:val="22"/>
          <w:szCs w:val="22"/>
          <w:lang w:val="ru-RU"/>
        </w:rPr>
        <w:instrText>О\</w:instrText>
      </w:r>
      <w:r w:rsidRPr="000E11CC">
        <w:rPr>
          <w:rFonts w:ascii="Garamond" w:hAnsi="Garamond"/>
          <w:color w:val="000000"/>
          <w:sz w:val="22"/>
          <w:szCs w:val="22"/>
        </w:rPr>
        <w:instrText>s</w:instrText>
      </w:r>
      <w:r w:rsidRPr="000E11CC">
        <w:rPr>
          <w:rFonts w:ascii="Garamond" w:hAnsi="Garamond"/>
          <w:color w:val="000000"/>
          <w:sz w:val="22"/>
          <w:szCs w:val="22"/>
          <w:lang w:val="ru-RU"/>
        </w:rPr>
        <w:instrText xml:space="preserve">( ;ИВ1) </w:instrText>
      </w:r>
      <w:r w:rsidRPr="000E11CC">
        <w:rPr>
          <w:rFonts w:ascii="Garamond" w:hAnsi="Garamond"/>
          <w:color w:val="000000"/>
          <w:sz w:val="22"/>
          <w:szCs w:val="22"/>
          <w:lang w:val="ru-RU"/>
        </w:rPr>
        <w:fldChar w:fldCharType="end"/>
      </w:r>
      <w:r w:rsidRPr="000E11CC">
        <w:rPr>
          <w:rFonts w:ascii="Garamond" w:hAnsi="Garamond"/>
          <w:color w:val="000000"/>
          <w:sz w:val="22"/>
          <w:szCs w:val="22"/>
          <w:lang w:val="ru-RU"/>
        </w:rPr>
        <w:t xml:space="preserve">, </w:t>
      </w:r>
      <w:r w:rsidRPr="000E11CC">
        <w:rPr>
          <w:rFonts w:ascii="Garamond" w:hAnsi="Garamond"/>
          <w:color w:val="000000"/>
          <w:sz w:val="22"/>
          <w:szCs w:val="22"/>
          <w:lang w:val="ru-RU"/>
        </w:rPr>
        <w:fldChar w:fldCharType="begin"/>
      </w:r>
      <w:r w:rsidRPr="000E11CC">
        <w:rPr>
          <w:rFonts w:ascii="Garamond" w:hAnsi="Garamond"/>
          <w:color w:val="000000"/>
          <w:sz w:val="22"/>
          <w:szCs w:val="22"/>
          <w:lang w:val="ru-RU"/>
        </w:rPr>
        <w:instrText xml:space="preserve"> </w:instrText>
      </w:r>
      <w:r w:rsidRPr="000E11CC">
        <w:rPr>
          <w:rFonts w:ascii="Garamond" w:hAnsi="Garamond"/>
          <w:color w:val="000000"/>
          <w:sz w:val="22"/>
          <w:szCs w:val="22"/>
        </w:rPr>
        <w:instrText>EQ</w:instrText>
      </w:r>
      <w:r w:rsidRPr="000E11CC">
        <w:rPr>
          <w:rFonts w:ascii="Garamond" w:hAnsi="Garamond"/>
          <w:color w:val="000000"/>
          <w:sz w:val="22"/>
          <w:szCs w:val="22"/>
          <w:lang w:val="ru-RU"/>
        </w:rPr>
        <w:instrText xml:space="preserve"> </w:instrText>
      </w:r>
      <w:r w:rsidRPr="000E11CC">
        <w:rPr>
          <w:rFonts w:ascii="Garamond" w:hAnsi="Garamond"/>
          <w:color w:val="000000"/>
          <w:sz w:val="22"/>
          <w:szCs w:val="22"/>
        </w:rPr>
        <w:instrText>Δ</w:instrText>
      </w:r>
      <w:r w:rsidRPr="000E11CC">
        <w:rPr>
          <w:rFonts w:ascii="Garamond" w:hAnsi="Garamond"/>
          <w:color w:val="000000"/>
          <w:sz w:val="22"/>
          <w:szCs w:val="22"/>
          <w:lang w:val="ru-RU"/>
        </w:rPr>
        <w:instrText>О\</w:instrText>
      </w:r>
      <w:r w:rsidRPr="000E11CC">
        <w:rPr>
          <w:rFonts w:ascii="Garamond" w:hAnsi="Garamond"/>
          <w:color w:val="000000"/>
          <w:sz w:val="22"/>
          <w:szCs w:val="22"/>
        </w:rPr>
        <w:instrText>s</w:instrText>
      </w:r>
      <w:r w:rsidRPr="000E11CC">
        <w:rPr>
          <w:rFonts w:ascii="Garamond" w:hAnsi="Garamond"/>
          <w:color w:val="000000"/>
          <w:sz w:val="22"/>
          <w:szCs w:val="22"/>
          <w:lang w:val="ru-RU"/>
        </w:rPr>
        <w:instrText xml:space="preserve">( ;ИВ0) </w:instrText>
      </w:r>
      <w:r w:rsidRPr="000E11CC">
        <w:rPr>
          <w:rFonts w:ascii="Garamond" w:hAnsi="Garamond"/>
          <w:color w:val="000000"/>
          <w:sz w:val="22"/>
          <w:szCs w:val="22"/>
          <w:lang w:val="ru-RU"/>
        </w:rPr>
        <w:fldChar w:fldCharType="end"/>
      </w:r>
      <w:r w:rsidRPr="000E11CC">
        <w:rPr>
          <w:rFonts w:ascii="Garamond" w:hAnsi="Garamond"/>
          <w:color w:val="000000"/>
          <w:sz w:val="22"/>
          <w:szCs w:val="22"/>
          <w:lang w:val="ru-RU"/>
        </w:rPr>
        <w:t xml:space="preserve">, </w:t>
      </w:r>
      <w:r w:rsidRPr="000E11CC">
        <w:rPr>
          <w:rFonts w:ascii="Garamond" w:hAnsi="Garamond"/>
          <w:color w:val="000000"/>
          <w:sz w:val="22"/>
          <w:szCs w:val="22"/>
          <w:lang w:val="ru-RU"/>
        </w:rPr>
        <w:fldChar w:fldCharType="begin"/>
      </w:r>
      <w:r w:rsidRPr="000E11CC">
        <w:rPr>
          <w:rFonts w:ascii="Garamond" w:hAnsi="Garamond"/>
          <w:color w:val="000000"/>
          <w:sz w:val="22"/>
          <w:szCs w:val="22"/>
          <w:lang w:val="ru-RU"/>
        </w:rPr>
        <w:instrText xml:space="preserve"> </w:instrText>
      </w:r>
      <w:r w:rsidRPr="000E11CC">
        <w:rPr>
          <w:rFonts w:ascii="Garamond" w:hAnsi="Garamond"/>
          <w:color w:val="000000"/>
          <w:sz w:val="22"/>
          <w:szCs w:val="22"/>
        </w:rPr>
        <w:instrText>EQ</w:instrText>
      </w:r>
      <w:r w:rsidRPr="000E11CC">
        <w:rPr>
          <w:rFonts w:ascii="Garamond" w:hAnsi="Garamond"/>
          <w:color w:val="000000"/>
          <w:sz w:val="22"/>
          <w:szCs w:val="22"/>
          <w:lang w:val="ru-RU"/>
        </w:rPr>
        <w:instrText xml:space="preserve"> </w:instrText>
      </w:r>
      <w:r w:rsidRPr="000E11CC">
        <w:rPr>
          <w:rFonts w:ascii="Garamond" w:hAnsi="Garamond"/>
          <w:color w:val="000000"/>
          <w:sz w:val="22"/>
          <w:szCs w:val="22"/>
        </w:rPr>
        <w:instrText>Δ</w:instrText>
      </w:r>
      <w:r w:rsidRPr="000E11CC">
        <w:rPr>
          <w:rFonts w:ascii="Garamond" w:hAnsi="Garamond"/>
          <w:color w:val="000000"/>
          <w:sz w:val="22"/>
          <w:szCs w:val="22"/>
          <w:lang w:val="ru-RU"/>
        </w:rPr>
        <w:instrText>О\</w:instrText>
      </w:r>
      <w:r w:rsidRPr="000E11CC">
        <w:rPr>
          <w:rFonts w:ascii="Garamond" w:hAnsi="Garamond"/>
          <w:color w:val="000000"/>
          <w:sz w:val="22"/>
          <w:szCs w:val="22"/>
        </w:rPr>
        <w:instrText>s</w:instrText>
      </w:r>
      <w:r w:rsidRPr="000E11CC">
        <w:rPr>
          <w:rFonts w:ascii="Garamond" w:hAnsi="Garamond"/>
          <w:color w:val="000000"/>
          <w:sz w:val="22"/>
          <w:szCs w:val="22"/>
          <w:lang w:val="ru-RU"/>
        </w:rPr>
        <w:instrText xml:space="preserve">( ;ИВА) </w:instrText>
      </w:r>
      <w:r w:rsidRPr="000E11CC">
        <w:rPr>
          <w:rFonts w:ascii="Garamond" w:hAnsi="Garamond"/>
          <w:color w:val="000000"/>
          <w:sz w:val="22"/>
          <w:szCs w:val="22"/>
          <w:lang w:val="ru-RU"/>
        </w:rPr>
        <w:fldChar w:fldCharType="end"/>
      </w:r>
      <w:r w:rsidRPr="000E11CC">
        <w:rPr>
          <w:rFonts w:ascii="Garamond" w:hAnsi="Garamond"/>
          <w:color w:val="000000"/>
          <w:sz w:val="22"/>
          <w:szCs w:val="22"/>
          <w:lang w:val="ru-RU"/>
        </w:rPr>
        <w:t>однонаправленные, то расчетные показатели стоимости определяются для каждой из составляющих величин отклонений.</w:t>
      </w:r>
    </w:p>
    <w:p w14:paraId="1D1E4B5E" w14:textId="77777777" w:rsidR="00862167" w:rsidRPr="001D4091" w:rsidRDefault="00862167" w:rsidP="00311897">
      <w:pPr>
        <w:pStyle w:val="22"/>
        <w:spacing w:before="120" w:after="120"/>
        <w:ind w:left="0"/>
        <w:rPr>
          <w:rFonts w:ascii="Garamond" w:hAnsi="Garamond"/>
          <w:color w:val="000000"/>
          <w:sz w:val="22"/>
          <w:szCs w:val="22"/>
          <w:lang w:val="ru-RU"/>
        </w:rPr>
      </w:pPr>
      <w:r w:rsidRPr="000E11CC">
        <w:rPr>
          <w:rFonts w:ascii="Garamond" w:hAnsi="Garamond"/>
          <w:color w:val="000000"/>
          <w:sz w:val="22"/>
          <w:szCs w:val="22"/>
          <w:lang w:val="ru-RU"/>
        </w:rPr>
        <w:t xml:space="preserve">Если в ГТП </w:t>
      </w:r>
      <w:r w:rsidRPr="001D4091">
        <w:rPr>
          <w:rFonts w:ascii="Garamond" w:hAnsi="Garamond"/>
          <w:color w:val="000000"/>
          <w:sz w:val="22"/>
          <w:szCs w:val="22"/>
          <w:lang w:val="ru-RU"/>
        </w:rPr>
        <w:t>генерации, ГТП импорта и ГТП экспорта</w:t>
      </w:r>
      <w:r w:rsidR="00C14130" w:rsidRPr="001D4091">
        <w:rPr>
          <w:rFonts w:ascii="Garamond" w:hAnsi="Garamond"/>
          <w:color w:val="000000"/>
          <w:sz w:val="22"/>
          <w:szCs w:val="22"/>
          <w:lang w:val="ru-RU"/>
        </w:rPr>
        <w:t>,</w:t>
      </w:r>
      <w:r w:rsidRPr="001D4091">
        <w:rPr>
          <w:rFonts w:ascii="Garamond" w:hAnsi="Garamond"/>
          <w:color w:val="000000"/>
          <w:sz w:val="22"/>
          <w:szCs w:val="22"/>
          <w:lang w:val="ru-RU"/>
        </w:rPr>
        <w:t xml:space="preserve"> </w:t>
      </w:r>
      <w:r w:rsidR="00C14130" w:rsidRPr="001D4091">
        <w:rPr>
          <w:rFonts w:ascii="Garamond" w:hAnsi="Garamond"/>
          <w:color w:val="000000"/>
          <w:sz w:val="22"/>
          <w:szCs w:val="22"/>
          <w:lang w:val="ru-RU"/>
        </w:rPr>
        <w:t xml:space="preserve">ГТП потребления ГАЭС </w:t>
      </w:r>
      <w:r w:rsidR="001D4091" w:rsidRPr="001D4091">
        <w:rPr>
          <w:rFonts w:ascii="Garamond" w:hAnsi="Garamond"/>
          <w:color w:val="000000"/>
          <w:sz w:val="22"/>
          <w:szCs w:val="22"/>
          <w:lang w:val="ru-RU"/>
        </w:rPr>
        <w:t xml:space="preserve">(кроме случаев, когда присутствует признак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ГАЭС, передаваемый в соответствии с п. 2.6 настоящего Регламента) </w:t>
      </w:r>
      <w:r w:rsidRPr="001D4091">
        <w:rPr>
          <w:rFonts w:ascii="Garamond" w:hAnsi="Garamond"/>
          <w:color w:val="000000"/>
          <w:sz w:val="22"/>
          <w:szCs w:val="22"/>
          <w:lang w:val="ru-RU"/>
        </w:rPr>
        <w:t>или ГТП потребления с регулируемой нагрузкой</w:t>
      </w:r>
      <w:r w:rsidRPr="001D4091">
        <w:rPr>
          <w:rFonts w:ascii="Garamond" w:hAnsi="Garamond"/>
          <w:sz w:val="22"/>
          <w:szCs w:val="22"/>
          <w:lang w:val="ru-RU"/>
        </w:rPr>
        <w:t xml:space="preserve">, отнесенных к ценовой зоне, </w:t>
      </w:r>
      <w:r w:rsidRPr="001D4091">
        <w:rPr>
          <w:rFonts w:ascii="Garamond" w:hAnsi="Garamond"/>
          <w:color w:val="000000"/>
          <w:sz w:val="22"/>
          <w:szCs w:val="22"/>
          <w:lang w:val="ru-RU"/>
        </w:rPr>
        <w:t xml:space="preserve">участника оптового рынка в часе расчетного периода </w:t>
      </w:r>
      <w:r w:rsidRPr="001D4091">
        <w:rPr>
          <w:rFonts w:ascii="Garamond" w:hAnsi="Garamond"/>
          <w:b/>
          <w:i/>
          <w:color w:val="000000"/>
          <w:sz w:val="22"/>
          <w:szCs w:val="22"/>
          <w:lang w:val="ru-RU"/>
        </w:rPr>
        <w:fldChar w:fldCharType="begin"/>
      </w:r>
      <w:r w:rsidRPr="001D4091">
        <w:rPr>
          <w:rFonts w:ascii="Garamond" w:hAnsi="Garamond"/>
          <w:b/>
          <w:i/>
          <w:color w:val="000000"/>
          <w:sz w:val="22"/>
          <w:szCs w:val="22"/>
          <w:lang w:val="ru-RU"/>
        </w:rPr>
        <w:instrText xml:space="preserve"> EQ ΔО\s( ;ИВ1) </w:instrText>
      </w:r>
      <w:r w:rsidRPr="001D4091">
        <w:rPr>
          <w:rFonts w:ascii="Garamond" w:hAnsi="Garamond"/>
          <w:b/>
          <w:i/>
          <w:color w:val="000000"/>
          <w:sz w:val="22"/>
          <w:szCs w:val="22"/>
          <w:lang w:val="ru-RU"/>
        </w:rPr>
        <w:fldChar w:fldCharType="end"/>
      </w:r>
      <w:r w:rsidRPr="001D4091">
        <w:rPr>
          <w:rFonts w:ascii="Garamond" w:hAnsi="Garamond"/>
          <w:b/>
          <w:color w:val="000000"/>
          <w:sz w:val="22"/>
          <w:szCs w:val="22"/>
          <w:lang w:val="ru-RU"/>
        </w:rPr>
        <w:t xml:space="preserve">, </w:t>
      </w:r>
      <w:r w:rsidRPr="001D4091">
        <w:rPr>
          <w:rFonts w:ascii="Garamond" w:hAnsi="Garamond"/>
          <w:b/>
          <w:i/>
          <w:color w:val="000000"/>
          <w:sz w:val="22"/>
          <w:szCs w:val="22"/>
          <w:lang w:val="ru-RU"/>
        </w:rPr>
        <w:fldChar w:fldCharType="begin"/>
      </w:r>
      <w:r w:rsidRPr="001D4091">
        <w:rPr>
          <w:rFonts w:ascii="Garamond" w:hAnsi="Garamond"/>
          <w:b/>
          <w:i/>
          <w:color w:val="000000"/>
          <w:sz w:val="22"/>
          <w:szCs w:val="22"/>
          <w:lang w:val="ru-RU"/>
        </w:rPr>
        <w:instrText xml:space="preserve"> EQ ΔО\s( ;ИВ0) </w:instrText>
      </w:r>
      <w:r w:rsidRPr="001D4091">
        <w:rPr>
          <w:rFonts w:ascii="Garamond" w:hAnsi="Garamond"/>
          <w:b/>
          <w:i/>
          <w:color w:val="000000"/>
          <w:sz w:val="22"/>
          <w:szCs w:val="22"/>
          <w:lang w:val="ru-RU"/>
        </w:rPr>
        <w:fldChar w:fldCharType="end"/>
      </w:r>
      <w:r w:rsidRPr="001D4091">
        <w:rPr>
          <w:rFonts w:ascii="Garamond" w:hAnsi="Garamond"/>
          <w:color w:val="000000"/>
          <w:sz w:val="22"/>
          <w:szCs w:val="22"/>
          <w:lang w:val="ru-RU"/>
        </w:rPr>
        <w:t xml:space="preserve">, </w:t>
      </w:r>
      <w:r w:rsidRPr="001D4091">
        <w:rPr>
          <w:rFonts w:ascii="Garamond" w:hAnsi="Garamond"/>
          <w:b/>
          <w:i/>
          <w:color w:val="000000"/>
          <w:sz w:val="22"/>
          <w:szCs w:val="22"/>
          <w:lang w:val="ru-RU"/>
        </w:rPr>
        <w:fldChar w:fldCharType="begin"/>
      </w:r>
      <w:r w:rsidRPr="001D4091">
        <w:rPr>
          <w:rFonts w:ascii="Garamond" w:hAnsi="Garamond"/>
          <w:b/>
          <w:i/>
          <w:color w:val="000000"/>
          <w:sz w:val="22"/>
          <w:szCs w:val="22"/>
          <w:lang w:val="ru-RU"/>
        </w:rPr>
        <w:instrText xml:space="preserve"> EQ ΔО\s( ;ИВА) </w:instrText>
      </w:r>
      <w:r w:rsidRPr="001D4091">
        <w:rPr>
          <w:rFonts w:ascii="Garamond" w:hAnsi="Garamond"/>
          <w:b/>
          <w:i/>
          <w:color w:val="000000"/>
          <w:sz w:val="22"/>
          <w:szCs w:val="22"/>
          <w:lang w:val="ru-RU"/>
        </w:rPr>
        <w:fldChar w:fldCharType="end"/>
      </w:r>
      <w:r w:rsidRPr="001D4091">
        <w:rPr>
          <w:rFonts w:ascii="Garamond" w:hAnsi="Garamond"/>
          <w:color w:val="000000"/>
          <w:sz w:val="22"/>
          <w:szCs w:val="22"/>
          <w:lang w:val="ru-RU"/>
        </w:rPr>
        <w:t xml:space="preserve"> разнонаправленные, то расчетный показатель стоимости определяется для суммарной внешней инициативы, которая определяется как:</w:t>
      </w:r>
    </w:p>
    <w:p w14:paraId="2E3E12F7" w14:textId="77777777" w:rsidR="00862167" w:rsidRPr="001D4091" w:rsidRDefault="00862167" w:rsidP="00311897">
      <w:pPr>
        <w:pStyle w:val="22"/>
        <w:ind w:left="0" w:firstLine="708"/>
        <w:rPr>
          <w:rFonts w:ascii="Garamond" w:hAnsi="Garamond"/>
          <w:b/>
          <w:i/>
          <w:color w:val="000000"/>
          <w:sz w:val="22"/>
          <w:szCs w:val="22"/>
          <w:lang w:val="ru-RU"/>
        </w:rPr>
      </w:pPr>
      <w:r w:rsidRPr="001D4091">
        <w:rPr>
          <w:rFonts w:ascii="Garamond" w:hAnsi="Garamond"/>
          <w:b/>
          <w:i/>
          <w:color w:val="000000"/>
          <w:sz w:val="22"/>
          <w:szCs w:val="22"/>
          <w:lang w:val="ru-RU"/>
        </w:rPr>
        <w:fldChar w:fldCharType="begin"/>
      </w:r>
      <w:r w:rsidRPr="001D4091">
        <w:rPr>
          <w:rFonts w:ascii="Garamond" w:hAnsi="Garamond"/>
          <w:b/>
          <w:i/>
          <w:color w:val="000000"/>
          <w:sz w:val="22"/>
          <w:szCs w:val="22"/>
          <w:lang w:val="ru-RU"/>
        </w:rPr>
        <w:instrText xml:space="preserve"> EQ ΔО\s( ;ИВ) </w:instrText>
      </w:r>
      <w:r w:rsidRPr="001D4091">
        <w:rPr>
          <w:rFonts w:ascii="Garamond" w:hAnsi="Garamond"/>
          <w:b/>
          <w:i/>
          <w:color w:val="000000"/>
          <w:sz w:val="22"/>
          <w:szCs w:val="22"/>
          <w:lang w:val="ru-RU"/>
        </w:rPr>
        <w:fldChar w:fldCharType="end"/>
      </w:r>
      <w:r w:rsidRPr="001D4091">
        <w:rPr>
          <w:rFonts w:ascii="Garamond" w:hAnsi="Garamond"/>
          <w:b/>
          <w:i/>
          <w:color w:val="000000"/>
          <w:sz w:val="22"/>
          <w:szCs w:val="22"/>
          <w:lang w:val="ru-RU"/>
        </w:rPr>
        <w:t>=</w:t>
      </w:r>
      <w:r w:rsidRPr="001D4091">
        <w:rPr>
          <w:rFonts w:ascii="Garamond" w:hAnsi="Garamond"/>
          <w:b/>
          <w:i/>
          <w:color w:val="000000"/>
          <w:sz w:val="22"/>
          <w:szCs w:val="22"/>
          <w:lang w:val="ru-RU"/>
        </w:rPr>
        <w:fldChar w:fldCharType="begin"/>
      </w:r>
      <w:r w:rsidRPr="001D4091">
        <w:rPr>
          <w:rFonts w:ascii="Garamond" w:hAnsi="Garamond"/>
          <w:b/>
          <w:i/>
          <w:color w:val="000000"/>
          <w:sz w:val="22"/>
          <w:szCs w:val="22"/>
          <w:lang w:val="ru-RU"/>
        </w:rPr>
        <w:instrText xml:space="preserve"> EQ ΔО\s( ;ИВ1) </w:instrText>
      </w:r>
      <w:r w:rsidRPr="001D4091">
        <w:rPr>
          <w:rFonts w:ascii="Garamond" w:hAnsi="Garamond"/>
          <w:b/>
          <w:i/>
          <w:color w:val="000000"/>
          <w:sz w:val="22"/>
          <w:szCs w:val="22"/>
          <w:lang w:val="ru-RU"/>
        </w:rPr>
        <w:fldChar w:fldCharType="end"/>
      </w:r>
      <w:r w:rsidRPr="001D4091">
        <w:rPr>
          <w:rFonts w:ascii="Garamond" w:hAnsi="Garamond"/>
          <w:b/>
          <w:i/>
          <w:color w:val="000000"/>
          <w:sz w:val="22"/>
          <w:szCs w:val="22"/>
          <w:lang w:val="ru-RU"/>
        </w:rPr>
        <w:t>+</w:t>
      </w:r>
      <w:r w:rsidRPr="001D4091">
        <w:rPr>
          <w:rFonts w:ascii="Garamond" w:hAnsi="Garamond"/>
          <w:b/>
          <w:i/>
          <w:color w:val="000000"/>
          <w:sz w:val="22"/>
          <w:szCs w:val="22"/>
          <w:lang w:val="ru-RU"/>
        </w:rPr>
        <w:fldChar w:fldCharType="begin"/>
      </w:r>
      <w:r w:rsidRPr="001D4091">
        <w:rPr>
          <w:rFonts w:ascii="Garamond" w:hAnsi="Garamond"/>
          <w:b/>
          <w:i/>
          <w:color w:val="000000"/>
          <w:sz w:val="22"/>
          <w:szCs w:val="22"/>
          <w:lang w:val="ru-RU"/>
        </w:rPr>
        <w:instrText xml:space="preserve"> EQ ΔО\s( ;ИВ0) </w:instrText>
      </w:r>
      <w:r w:rsidRPr="001D4091">
        <w:rPr>
          <w:rFonts w:ascii="Garamond" w:hAnsi="Garamond"/>
          <w:b/>
          <w:i/>
          <w:color w:val="000000"/>
          <w:sz w:val="22"/>
          <w:szCs w:val="22"/>
          <w:lang w:val="ru-RU"/>
        </w:rPr>
        <w:fldChar w:fldCharType="end"/>
      </w:r>
      <w:r w:rsidRPr="001D4091">
        <w:rPr>
          <w:rFonts w:ascii="Garamond" w:hAnsi="Garamond"/>
          <w:b/>
          <w:i/>
          <w:color w:val="000000"/>
          <w:sz w:val="22"/>
          <w:szCs w:val="22"/>
          <w:lang w:val="ru-RU"/>
        </w:rPr>
        <w:t>+</w:t>
      </w:r>
      <w:r w:rsidRPr="001D4091">
        <w:rPr>
          <w:rFonts w:ascii="Garamond" w:hAnsi="Garamond"/>
          <w:b/>
          <w:i/>
          <w:color w:val="000000"/>
          <w:sz w:val="22"/>
          <w:szCs w:val="22"/>
          <w:lang w:val="ru-RU"/>
        </w:rPr>
        <w:fldChar w:fldCharType="begin"/>
      </w:r>
      <w:r w:rsidRPr="001D4091">
        <w:rPr>
          <w:rFonts w:ascii="Garamond" w:hAnsi="Garamond"/>
          <w:b/>
          <w:i/>
          <w:color w:val="000000"/>
          <w:sz w:val="22"/>
          <w:szCs w:val="22"/>
          <w:lang w:val="ru-RU"/>
        </w:rPr>
        <w:instrText xml:space="preserve"> EQ ΔО\s( ;ИВА) </w:instrText>
      </w:r>
      <w:r w:rsidRPr="001D4091">
        <w:rPr>
          <w:rFonts w:ascii="Garamond" w:hAnsi="Garamond"/>
          <w:b/>
          <w:i/>
          <w:color w:val="000000"/>
          <w:sz w:val="22"/>
          <w:szCs w:val="22"/>
          <w:lang w:val="ru-RU"/>
        </w:rPr>
        <w:fldChar w:fldCharType="end"/>
      </w:r>
      <w:r w:rsidRPr="001D4091">
        <w:rPr>
          <w:rFonts w:ascii="Garamond" w:hAnsi="Garamond"/>
          <w:color w:val="000000"/>
          <w:sz w:val="22"/>
          <w:szCs w:val="22"/>
          <w:lang w:val="ru-RU"/>
        </w:rPr>
        <w:t>.</w:t>
      </w:r>
      <w:r w:rsidRPr="001D4091">
        <w:rPr>
          <w:rFonts w:ascii="Garamond" w:hAnsi="Garamond"/>
          <w:b/>
          <w:i/>
          <w:color w:val="000000"/>
          <w:sz w:val="22"/>
          <w:szCs w:val="22"/>
          <w:lang w:val="ru-RU"/>
        </w:rPr>
        <w:t xml:space="preserve"> </w:t>
      </w:r>
      <w:r w:rsidRPr="001D4091">
        <w:rPr>
          <w:rFonts w:ascii="Garamond" w:hAnsi="Garamond"/>
          <w:b/>
          <w:i/>
          <w:color w:val="000000"/>
          <w:sz w:val="22"/>
          <w:szCs w:val="22"/>
          <w:lang w:val="ru-RU"/>
        </w:rPr>
        <w:tab/>
      </w:r>
      <w:r w:rsidRPr="001D4091">
        <w:rPr>
          <w:rFonts w:ascii="Garamond" w:hAnsi="Garamond"/>
          <w:b/>
          <w:i/>
          <w:color w:val="000000"/>
          <w:sz w:val="22"/>
          <w:szCs w:val="22"/>
          <w:lang w:val="ru-RU"/>
        </w:rPr>
        <w:tab/>
      </w:r>
      <w:r w:rsidRPr="001D4091">
        <w:rPr>
          <w:rFonts w:ascii="Garamond" w:hAnsi="Garamond"/>
          <w:b/>
          <w:i/>
          <w:color w:val="000000"/>
          <w:sz w:val="22"/>
          <w:szCs w:val="22"/>
          <w:lang w:val="ru-RU"/>
        </w:rPr>
        <w:tab/>
      </w:r>
      <w:r w:rsidRPr="001D4091">
        <w:rPr>
          <w:rFonts w:ascii="Garamond" w:hAnsi="Garamond"/>
          <w:b/>
          <w:i/>
          <w:color w:val="000000"/>
          <w:sz w:val="22"/>
          <w:szCs w:val="22"/>
          <w:lang w:val="ru-RU"/>
        </w:rPr>
        <w:tab/>
      </w:r>
      <w:r w:rsidRPr="001D4091">
        <w:rPr>
          <w:rFonts w:ascii="Garamond" w:hAnsi="Garamond"/>
          <w:b/>
          <w:i/>
          <w:color w:val="000000"/>
          <w:sz w:val="22"/>
          <w:szCs w:val="22"/>
          <w:lang w:val="ru-RU"/>
        </w:rPr>
        <w:tab/>
      </w:r>
    </w:p>
    <w:p w14:paraId="1E6A61F4" w14:textId="77777777" w:rsidR="001D4091" w:rsidRPr="001D4091" w:rsidRDefault="001D4091" w:rsidP="001D4091">
      <w:pPr>
        <w:pStyle w:val="22"/>
        <w:spacing w:before="120" w:after="120"/>
        <w:ind w:left="0"/>
        <w:rPr>
          <w:rFonts w:ascii="Garamond" w:hAnsi="Garamond"/>
          <w:color w:val="000000"/>
          <w:sz w:val="22"/>
          <w:szCs w:val="22"/>
          <w:lang w:val="ru-RU"/>
        </w:rPr>
      </w:pPr>
      <w:r w:rsidRPr="001D4091">
        <w:rPr>
          <w:rFonts w:ascii="Garamond" w:hAnsi="Garamond"/>
          <w:color w:val="000000"/>
          <w:sz w:val="22"/>
          <w:szCs w:val="22"/>
          <w:lang w:val="ru-RU"/>
        </w:rPr>
        <w:t>В случае если в отношении ГТП потребления ГАЭС присутствует признак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ГАЭС, передаваемый в соответствии с п. 2.6 настоящего Регламента)</w:t>
      </w:r>
      <w:r w:rsidRPr="001D4091">
        <w:rPr>
          <w:rFonts w:ascii="Garamond" w:hAnsi="Garamond"/>
          <w:sz w:val="22"/>
          <w:szCs w:val="22"/>
          <w:lang w:val="ru-RU"/>
        </w:rPr>
        <w:t xml:space="preserve"> </w:t>
      </w:r>
      <w:r w:rsidRPr="001D4091">
        <w:rPr>
          <w:rFonts w:ascii="Garamond" w:hAnsi="Garamond"/>
          <w:color w:val="000000"/>
          <w:sz w:val="22"/>
          <w:szCs w:val="22"/>
          <w:lang w:val="ru-RU"/>
        </w:rPr>
        <w:t>и в этой ГТП потребления ГАЭС в часе расчетного периода инициативы ∆О</w:t>
      </w:r>
      <w:r w:rsidRPr="001D4091">
        <w:rPr>
          <w:rFonts w:ascii="Garamond" w:hAnsi="Garamond"/>
          <w:color w:val="000000"/>
          <w:sz w:val="22"/>
          <w:szCs w:val="22"/>
          <w:vertAlign w:val="subscript"/>
          <w:lang w:val="ru-RU"/>
        </w:rPr>
        <w:t>ИВ0</w:t>
      </w:r>
      <w:r w:rsidRPr="001D4091">
        <w:rPr>
          <w:rFonts w:ascii="Garamond" w:hAnsi="Garamond"/>
          <w:color w:val="000000"/>
          <w:sz w:val="22"/>
          <w:szCs w:val="22"/>
          <w:lang w:val="ru-RU"/>
        </w:rPr>
        <w:t>, ∆О</w:t>
      </w:r>
      <w:r w:rsidRPr="001D4091">
        <w:rPr>
          <w:rFonts w:ascii="Garamond" w:hAnsi="Garamond"/>
          <w:color w:val="000000"/>
          <w:sz w:val="22"/>
          <w:szCs w:val="22"/>
          <w:vertAlign w:val="subscript"/>
          <w:lang w:val="ru-RU"/>
        </w:rPr>
        <w:t>ИВА</w:t>
      </w:r>
      <w:r w:rsidRPr="001D4091">
        <w:rPr>
          <w:rFonts w:ascii="Garamond" w:hAnsi="Garamond"/>
          <w:color w:val="000000"/>
          <w:sz w:val="22"/>
          <w:szCs w:val="22"/>
          <w:lang w:val="ru-RU"/>
        </w:rPr>
        <w:t xml:space="preserve"> разнонаправленные, то расчетный показатель стоимости определяется отдельно для внешней инициативы ИВ1 и отдельно для суммарной внешней инициативы ИВ, которая определяется следующим образом:</w:t>
      </w:r>
    </w:p>
    <w:p w14:paraId="723C8768" w14:textId="77777777" w:rsidR="001D4091" w:rsidRDefault="001D4091" w:rsidP="001D4091">
      <w:pPr>
        <w:pStyle w:val="22"/>
        <w:spacing w:before="120" w:after="120"/>
        <w:ind w:left="0" w:firstLine="709"/>
        <w:rPr>
          <w:rFonts w:ascii="Garamond" w:hAnsi="Garamond"/>
          <w:color w:val="000000"/>
          <w:sz w:val="22"/>
          <w:szCs w:val="22"/>
          <w:lang w:val="ru-RU"/>
        </w:rPr>
      </w:pPr>
      <w:r w:rsidRPr="004A765D">
        <w:rPr>
          <w:rFonts w:ascii="Garamond" w:hAnsi="Garamond"/>
          <w:color w:val="000000"/>
          <w:sz w:val="22"/>
          <w:szCs w:val="22"/>
          <w:lang w:val="ru-RU"/>
        </w:rPr>
        <w:t>∆О</w:t>
      </w:r>
      <w:r w:rsidRPr="004A765D">
        <w:rPr>
          <w:rFonts w:ascii="Garamond" w:hAnsi="Garamond"/>
          <w:color w:val="000000"/>
          <w:sz w:val="22"/>
          <w:szCs w:val="22"/>
          <w:vertAlign w:val="subscript"/>
          <w:lang w:val="ru-RU"/>
        </w:rPr>
        <w:t>ИВ</w:t>
      </w:r>
      <w:r w:rsidRPr="004A765D">
        <w:rPr>
          <w:rFonts w:ascii="Garamond" w:hAnsi="Garamond"/>
          <w:color w:val="000000"/>
          <w:sz w:val="22"/>
          <w:szCs w:val="22"/>
          <w:lang w:val="ru-RU"/>
        </w:rPr>
        <w:t>=∆О</w:t>
      </w:r>
      <w:r w:rsidRPr="004A765D">
        <w:rPr>
          <w:rFonts w:ascii="Garamond" w:hAnsi="Garamond"/>
          <w:color w:val="000000"/>
          <w:sz w:val="22"/>
          <w:szCs w:val="22"/>
          <w:vertAlign w:val="subscript"/>
          <w:lang w:val="ru-RU"/>
        </w:rPr>
        <w:t>ИВ0</w:t>
      </w:r>
      <w:r w:rsidRPr="004A765D">
        <w:rPr>
          <w:rFonts w:ascii="Garamond" w:hAnsi="Garamond"/>
          <w:color w:val="000000"/>
          <w:sz w:val="22"/>
          <w:szCs w:val="22"/>
          <w:lang w:val="ru-RU"/>
        </w:rPr>
        <w:t>+∆О</w:t>
      </w:r>
      <w:r w:rsidRPr="004A765D">
        <w:rPr>
          <w:rFonts w:ascii="Garamond" w:hAnsi="Garamond"/>
          <w:color w:val="000000"/>
          <w:sz w:val="22"/>
          <w:szCs w:val="22"/>
          <w:vertAlign w:val="subscript"/>
          <w:lang w:val="ru-RU"/>
        </w:rPr>
        <w:t>ИВА</w:t>
      </w:r>
      <w:r w:rsidRPr="004A765D">
        <w:rPr>
          <w:rFonts w:ascii="Garamond" w:hAnsi="Garamond"/>
          <w:color w:val="000000"/>
          <w:sz w:val="22"/>
          <w:szCs w:val="22"/>
          <w:lang w:val="ru-RU"/>
        </w:rPr>
        <w:t>.</w:t>
      </w:r>
    </w:p>
    <w:p w14:paraId="1723A2B6" w14:textId="77777777" w:rsidR="00862167" w:rsidRPr="000E11CC" w:rsidRDefault="00862167" w:rsidP="00311897">
      <w:pPr>
        <w:pStyle w:val="22"/>
        <w:spacing w:before="120" w:after="120"/>
        <w:ind w:left="0"/>
        <w:rPr>
          <w:rFonts w:ascii="Garamond" w:hAnsi="Garamond"/>
          <w:color w:val="000000"/>
          <w:sz w:val="22"/>
          <w:szCs w:val="22"/>
          <w:lang w:val="ru-RU"/>
        </w:rPr>
      </w:pPr>
      <w:r w:rsidRPr="000E11CC">
        <w:rPr>
          <w:rFonts w:ascii="Garamond" w:hAnsi="Garamond"/>
          <w:color w:val="000000"/>
          <w:sz w:val="22"/>
          <w:szCs w:val="22"/>
          <w:lang w:val="ru-RU"/>
        </w:rPr>
        <w:t>При этом</w:t>
      </w:r>
      <w:r w:rsidRPr="000E11CC">
        <w:rPr>
          <w:rFonts w:ascii="Garamond" w:hAnsi="Garamond"/>
          <w:b/>
          <w:i/>
          <w:color w:val="000000"/>
          <w:sz w:val="22"/>
          <w:szCs w:val="22"/>
          <w:lang w:val="ru-RU"/>
        </w:rPr>
        <w:t xml:space="preserve"> </w:t>
      </w:r>
      <w:r w:rsidRPr="000E11CC">
        <w:rPr>
          <w:rFonts w:ascii="Garamond" w:hAnsi="Garamond"/>
          <w:color w:val="000000"/>
          <w:sz w:val="22"/>
          <w:szCs w:val="22"/>
          <w:lang w:val="ru-RU"/>
        </w:rPr>
        <w:t>расчетный показатель стоимости в данном часе определяется для суммарной внешней инициативы</w:t>
      </w: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EQ ΔО\s( ;ИВ) </w:instrText>
      </w:r>
      <w:r w:rsidRPr="000E11CC">
        <w:rPr>
          <w:rFonts w:ascii="Garamond" w:hAnsi="Garamond"/>
          <w:b/>
          <w:i/>
          <w:color w:val="000000"/>
          <w:sz w:val="22"/>
          <w:szCs w:val="22"/>
          <w:lang w:val="ru-RU"/>
        </w:rPr>
        <w:fldChar w:fldCharType="end"/>
      </w:r>
      <w:r w:rsidRPr="000E11CC">
        <w:rPr>
          <w:rFonts w:ascii="Garamond" w:hAnsi="Garamond"/>
          <w:color w:val="000000"/>
          <w:sz w:val="22"/>
          <w:szCs w:val="22"/>
          <w:lang w:val="ru-RU"/>
        </w:rPr>
        <w:t>.</w:t>
      </w:r>
    </w:p>
    <w:p w14:paraId="4D25D265" w14:textId="77777777" w:rsidR="00862167" w:rsidRPr="000E11CC" w:rsidRDefault="00862167" w:rsidP="00F3346A">
      <w:pPr>
        <w:pStyle w:val="22"/>
        <w:ind w:left="0"/>
        <w:rPr>
          <w:rFonts w:ascii="Garamond" w:hAnsi="Garamond"/>
          <w:b/>
          <w:i/>
          <w:color w:val="000000"/>
          <w:sz w:val="22"/>
          <w:szCs w:val="22"/>
          <w:lang w:val="ru-RU"/>
        </w:rPr>
      </w:pPr>
      <w:r w:rsidRPr="000E11CC">
        <w:rPr>
          <w:rFonts w:ascii="Garamond" w:hAnsi="Garamond"/>
          <w:color w:val="000000"/>
          <w:sz w:val="22"/>
          <w:szCs w:val="22"/>
          <w:lang w:val="ru-RU"/>
        </w:rPr>
        <w:t>В случае если в отношении данной ГТП генерации для данного часа КО были рассчитаны величины</w:t>
      </w:r>
      <w:r w:rsidRPr="000E11CC">
        <w:rPr>
          <w:rFonts w:ascii="Garamond" w:hAnsi="Garamond"/>
          <w:i/>
          <w:color w:val="000000"/>
          <w:sz w:val="22"/>
          <w:szCs w:val="22"/>
          <w:lang w:val="ru-RU"/>
        </w:rPr>
        <w:t xml:space="preserve"> </w:t>
      </w:r>
      <w:r w:rsidR="008B7396">
        <w:rPr>
          <w:rFonts w:ascii="Garamond" w:hAnsi="Garamond"/>
          <w:noProof/>
          <w:color w:val="000000"/>
          <w:position w:val="-14"/>
          <w:sz w:val="22"/>
          <w:szCs w:val="22"/>
          <w:lang w:val="ru-RU" w:eastAsia="ru-RU"/>
        </w:rPr>
        <w:drawing>
          <wp:inline distT="0" distB="0" distL="0" distR="0" wp14:anchorId="432C4B69" wp14:editId="1555D849">
            <wp:extent cx="1866900" cy="342900"/>
            <wp:effectExtent l="0" t="0" r="0" b="0"/>
            <wp:docPr id="536" name="Рисунок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8"/>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r w:rsidRPr="000E11CC">
        <w:rPr>
          <w:rFonts w:ascii="Garamond" w:hAnsi="Garamond"/>
          <w:color w:val="000000"/>
          <w:sz w:val="22"/>
          <w:szCs w:val="22"/>
          <w:lang w:val="ru-RU"/>
        </w:rPr>
        <w:t>,</w:t>
      </w:r>
      <w:r>
        <w:rPr>
          <w:rFonts w:ascii="Garamond" w:hAnsi="Garamond"/>
          <w:color w:val="000000"/>
          <w:sz w:val="22"/>
          <w:szCs w:val="22"/>
          <w:lang w:val="ru-RU"/>
        </w:rPr>
        <w:t xml:space="preserve"> </w:t>
      </w:r>
      <w:r w:rsidR="008B7396">
        <w:rPr>
          <w:rFonts w:ascii="Garamond" w:hAnsi="Garamond"/>
          <w:noProof/>
          <w:color w:val="000000"/>
          <w:position w:val="-14"/>
          <w:sz w:val="22"/>
          <w:szCs w:val="22"/>
          <w:lang w:val="ru-RU" w:eastAsia="ru-RU"/>
        </w:rPr>
        <w:drawing>
          <wp:inline distT="0" distB="0" distL="0" distR="0" wp14:anchorId="19571388" wp14:editId="3C9505EC">
            <wp:extent cx="1485900" cy="352425"/>
            <wp:effectExtent l="0" t="0" r="0" b="0"/>
            <wp:docPr id="537" name="Рисунок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9"/>
                    <pic:cNvPicPr>
                      <a:picLocks noChangeAspect="1" noChangeArrowheads="1"/>
                    </pic:cNvPicPr>
                  </pic:nvPicPr>
                  <pic:blipFill>
                    <a:blip r:embed="rId522">
                      <a:extLst>
                        <a:ext uri="{28A0092B-C50C-407E-A947-70E740481C1C}">
                          <a14:useLocalDpi xmlns:a14="http://schemas.microsoft.com/office/drawing/2010/main" val="0"/>
                        </a:ext>
                      </a:extLst>
                    </a:blip>
                    <a:srcRect/>
                    <a:stretch>
                      <a:fillRect/>
                    </a:stretch>
                  </pic:blipFill>
                  <pic:spPr bwMode="auto">
                    <a:xfrm>
                      <a:off x="0" y="0"/>
                      <a:ext cx="1485900" cy="352425"/>
                    </a:xfrm>
                    <a:prstGeom prst="rect">
                      <a:avLst/>
                    </a:prstGeom>
                    <a:noFill/>
                    <a:ln>
                      <a:noFill/>
                    </a:ln>
                  </pic:spPr>
                </pic:pic>
              </a:graphicData>
            </a:graphic>
          </wp:inline>
        </w:drawing>
      </w:r>
      <w:r w:rsidRPr="000E11CC">
        <w:rPr>
          <w:rFonts w:ascii="Garamond" w:hAnsi="Garamond"/>
          <w:color w:val="000000"/>
          <w:sz w:val="22"/>
          <w:szCs w:val="22"/>
          <w:lang w:val="ru-RU"/>
        </w:rPr>
        <w:t>,</w:t>
      </w:r>
      <w:r>
        <w:rPr>
          <w:rFonts w:ascii="Garamond" w:hAnsi="Garamond"/>
          <w:color w:val="000000"/>
          <w:sz w:val="22"/>
          <w:szCs w:val="22"/>
          <w:lang w:val="ru-RU"/>
        </w:rPr>
        <w:t xml:space="preserve"> </w:t>
      </w:r>
      <w:r w:rsidRPr="000E11CC">
        <w:rPr>
          <w:rFonts w:ascii="Garamond" w:hAnsi="Garamond"/>
          <w:i/>
          <w:color w:val="000000"/>
          <w:sz w:val="22"/>
          <w:szCs w:val="22"/>
          <w:lang w:val="ru-RU"/>
        </w:rPr>
        <w:fldChar w:fldCharType="begin"/>
      </w:r>
      <w:r w:rsidRPr="000E11CC">
        <w:rPr>
          <w:rFonts w:ascii="Garamond" w:hAnsi="Garamond"/>
          <w:i/>
          <w:color w:val="000000"/>
          <w:sz w:val="22"/>
          <w:szCs w:val="22"/>
          <w:lang w:val="ru-RU"/>
        </w:rPr>
        <w:instrText xml:space="preserve"> </w:instrText>
      </w:r>
      <w:r w:rsidRPr="000E11CC">
        <w:rPr>
          <w:rFonts w:ascii="Garamond" w:hAnsi="Garamond"/>
          <w:i/>
          <w:color w:val="000000"/>
          <w:sz w:val="22"/>
          <w:szCs w:val="22"/>
        </w:rPr>
        <w:instrText>EQ</w:instrText>
      </w:r>
      <w:r w:rsidRPr="000E11CC">
        <w:rPr>
          <w:rFonts w:ascii="Garamond" w:hAnsi="Garamond"/>
          <w:i/>
          <w:color w:val="000000"/>
          <w:sz w:val="22"/>
          <w:szCs w:val="22"/>
          <w:lang w:val="ru-RU"/>
        </w:rPr>
        <w:instrText xml:space="preserve"> </w:instrText>
      </w:r>
      <w:r w:rsidRPr="000E11CC">
        <w:rPr>
          <w:rFonts w:ascii="Garamond" w:hAnsi="Garamond"/>
          <w:i/>
          <w:color w:val="000000"/>
          <w:sz w:val="22"/>
          <w:szCs w:val="22"/>
        </w:rPr>
        <w:instrText>Δ</w:instrText>
      </w:r>
      <w:r w:rsidRPr="000E11CC">
        <w:rPr>
          <w:rFonts w:ascii="Garamond" w:hAnsi="Garamond"/>
          <w:i/>
          <w:color w:val="000000"/>
          <w:sz w:val="22"/>
          <w:szCs w:val="22"/>
          <w:lang w:val="ru-RU"/>
        </w:rPr>
        <w:instrText>О\</w:instrText>
      </w:r>
      <w:r w:rsidRPr="000E11CC">
        <w:rPr>
          <w:rFonts w:ascii="Garamond" w:hAnsi="Garamond"/>
          <w:i/>
          <w:color w:val="000000"/>
          <w:sz w:val="22"/>
          <w:szCs w:val="22"/>
        </w:rPr>
        <w:instrText>s</w:instrText>
      </w:r>
      <w:r w:rsidRPr="000E11CC">
        <w:rPr>
          <w:rFonts w:ascii="Garamond" w:hAnsi="Garamond"/>
          <w:i/>
          <w:color w:val="000000"/>
          <w:sz w:val="22"/>
          <w:szCs w:val="22"/>
          <w:lang w:val="ru-RU"/>
        </w:rPr>
        <w:instrText xml:space="preserve">( ;ИВ) </w:instrText>
      </w:r>
      <w:r w:rsidRPr="000E11CC">
        <w:rPr>
          <w:rFonts w:ascii="Garamond" w:hAnsi="Garamond"/>
          <w:i/>
          <w:color w:val="000000"/>
          <w:sz w:val="22"/>
          <w:szCs w:val="22"/>
          <w:lang w:val="ru-RU"/>
        </w:rPr>
        <w:fldChar w:fldCharType="end"/>
      </w:r>
      <w:r w:rsidRPr="000E11CC">
        <w:rPr>
          <w:rFonts w:ascii="Garamond" w:hAnsi="Garamond"/>
          <w:i/>
          <w:color w:val="000000"/>
          <w:sz w:val="22"/>
          <w:szCs w:val="22"/>
          <w:lang w:val="ru-RU"/>
        </w:rPr>
        <w:t>и</w:t>
      </w:r>
      <w:r>
        <w:rPr>
          <w:rFonts w:ascii="Garamond" w:hAnsi="Garamond"/>
          <w:i/>
          <w:color w:val="000000"/>
          <w:sz w:val="22"/>
          <w:szCs w:val="22"/>
          <w:lang w:val="ru-RU"/>
        </w:rPr>
        <w:t xml:space="preserve"> </w:t>
      </w:r>
      <w:r w:rsidRPr="000E11CC">
        <w:rPr>
          <w:rFonts w:ascii="Garamond" w:hAnsi="Garamond"/>
          <w:i/>
          <w:color w:val="000000"/>
          <w:sz w:val="22"/>
          <w:szCs w:val="22"/>
          <w:lang w:val="ru-RU"/>
        </w:rPr>
        <w:fldChar w:fldCharType="begin"/>
      </w:r>
      <w:r w:rsidRPr="000E11CC">
        <w:rPr>
          <w:rFonts w:ascii="Garamond" w:hAnsi="Garamond"/>
          <w:i/>
          <w:color w:val="000000"/>
          <w:sz w:val="22"/>
          <w:szCs w:val="22"/>
          <w:lang w:val="ru-RU"/>
        </w:rPr>
        <w:instrText xml:space="preserve"> </w:instrText>
      </w:r>
      <w:r w:rsidRPr="000E11CC">
        <w:rPr>
          <w:rFonts w:ascii="Garamond" w:hAnsi="Garamond"/>
          <w:i/>
          <w:color w:val="000000"/>
          <w:sz w:val="22"/>
          <w:szCs w:val="22"/>
        </w:rPr>
        <w:instrText>EQ</w:instrText>
      </w:r>
      <w:r w:rsidRPr="000E11CC">
        <w:rPr>
          <w:rFonts w:ascii="Garamond" w:hAnsi="Garamond"/>
          <w:i/>
          <w:color w:val="000000"/>
          <w:sz w:val="22"/>
          <w:szCs w:val="22"/>
          <w:lang w:val="ru-RU"/>
        </w:rPr>
        <w:instrText xml:space="preserve"> </w:instrText>
      </w:r>
      <w:r w:rsidRPr="000E11CC">
        <w:rPr>
          <w:rFonts w:ascii="Garamond" w:hAnsi="Garamond"/>
          <w:i/>
          <w:color w:val="000000"/>
          <w:sz w:val="22"/>
          <w:szCs w:val="22"/>
        </w:rPr>
        <w:instrText>Δ</w:instrText>
      </w:r>
      <w:r w:rsidRPr="000E11CC">
        <w:rPr>
          <w:rFonts w:ascii="Garamond" w:hAnsi="Garamond"/>
          <w:i/>
          <w:color w:val="000000"/>
          <w:sz w:val="22"/>
          <w:szCs w:val="22"/>
          <w:lang w:val="ru-RU"/>
        </w:rPr>
        <w:instrText>О\</w:instrText>
      </w:r>
      <w:r w:rsidRPr="000E11CC">
        <w:rPr>
          <w:rFonts w:ascii="Garamond" w:hAnsi="Garamond"/>
          <w:i/>
          <w:color w:val="000000"/>
          <w:sz w:val="22"/>
          <w:szCs w:val="22"/>
        </w:rPr>
        <w:instrText>s</w:instrText>
      </w:r>
      <w:r w:rsidRPr="000E11CC">
        <w:rPr>
          <w:rFonts w:ascii="Garamond" w:hAnsi="Garamond"/>
          <w:i/>
          <w:color w:val="000000"/>
          <w:sz w:val="22"/>
          <w:szCs w:val="22"/>
          <w:lang w:val="ru-RU"/>
        </w:rPr>
        <w:instrText xml:space="preserve">( ;ИВ) </w:instrText>
      </w:r>
      <w:r w:rsidRPr="000E11CC">
        <w:rPr>
          <w:rFonts w:ascii="Garamond" w:hAnsi="Garamond"/>
          <w:i/>
          <w:color w:val="000000"/>
          <w:sz w:val="22"/>
          <w:szCs w:val="22"/>
          <w:lang w:val="ru-RU"/>
        </w:rPr>
        <w:fldChar w:fldCharType="end"/>
      </w:r>
      <w:r w:rsidRPr="000E11CC">
        <w:rPr>
          <w:rFonts w:ascii="Garamond" w:hAnsi="Garamond"/>
          <w:i/>
          <w:color w:val="000000"/>
          <w:sz w:val="22"/>
          <w:szCs w:val="22"/>
          <w:lang w:val="ru-RU"/>
        </w:rPr>
        <w:t xml:space="preserve">&gt;0, </w:t>
      </w:r>
      <w:r w:rsidRPr="000E11CC">
        <w:rPr>
          <w:rFonts w:ascii="Garamond" w:hAnsi="Garamond"/>
          <w:color w:val="000000"/>
          <w:sz w:val="22"/>
          <w:szCs w:val="22"/>
          <w:lang w:val="ru-RU"/>
        </w:rPr>
        <w:t xml:space="preserve">то </w:t>
      </w:r>
      <w:r w:rsidRPr="000E11CC">
        <w:rPr>
          <w:rFonts w:ascii="Garamond" w:hAnsi="Garamond"/>
          <w:i/>
          <w:color w:val="000000"/>
          <w:sz w:val="22"/>
          <w:szCs w:val="22"/>
          <w:lang w:val="ru-RU"/>
        </w:rPr>
        <w:t xml:space="preserve">КО </w:t>
      </w:r>
      <w:r w:rsidRPr="000E11CC">
        <w:rPr>
          <w:rFonts w:ascii="Garamond" w:hAnsi="Garamond"/>
          <w:color w:val="000000"/>
          <w:sz w:val="22"/>
          <w:szCs w:val="22"/>
          <w:lang w:val="ru-RU"/>
        </w:rPr>
        <w:t xml:space="preserve">рассчитывает </w:t>
      </w:r>
      <w:r w:rsidR="008B7396">
        <w:rPr>
          <w:rFonts w:ascii="Garamond" w:hAnsi="Garamond"/>
          <w:noProof/>
          <w:color w:val="000000"/>
          <w:position w:val="-14"/>
          <w:sz w:val="22"/>
          <w:szCs w:val="22"/>
          <w:lang w:val="ru-RU" w:eastAsia="ru-RU"/>
        </w:rPr>
        <w:drawing>
          <wp:inline distT="0" distB="0" distL="0" distR="0" wp14:anchorId="3C110D72" wp14:editId="753D98AA">
            <wp:extent cx="1362075" cy="276225"/>
            <wp:effectExtent l="0" t="0" r="9525" b="9525"/>
            <wp:docPr id="538" name="Рисунок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0"/>
                    <pic:cNvPicPr>
                      <a:picLocks noChangeAspect="1" noChangeArrowheads="1"/>
                    </pic:cNvPicPr>
                  </pic:nvPicPr>
                  <pic:blipFill>
                    <a:blip r:embed="rId523">
                      <a:extLst>
                        <a:ext uri="{28A0092B-C50C-407E-A947-70E740481C1C}">
                          <a14:useLocalDpi xmlns:a14="http://schemas.microsoft.com/office/drawing/2010/main" val="0"/>
                        </a:ext>
                      </a:extLst>
                    </a:blip>
                    <a:srcRect/>
                    <a:stretch>
                      <a:fillRect/>
                    </a:stretch>
                  </pic:blipFill>
                  <pic:spPr bwMode="auto">
                    <a:xfrm>
                      <a:off x="0" y="0"/>
                      <a:ext cx="1362075" cy="276225"/>
                    </a:xfrm>
                    <a:prstGeom prst="rect">
                      <a:avLst/>
                    </a:prstGeom>
                    <a:noFill/>
                    <a:ln>
                      <a:noFill/>
                    </a:ln>
                  </pic:spPr>
                </pic:pic>
              </a:graphicData>
            </a:graphic>
          </wp:inline>
        </w:drawing>
      </w:r>
      <w:r w:rsidRPr="000E11CC">
        <w:rPr>
          <w:rFonts w:ascii="Garamond" w:hAnsi="Garamond"/>
          <w:color w:val="000000"/>
          <w:sz w:val="22"/>
          <w:szCs w:val="22"/>
          <w:lang w:val="ru-RU"/>
        </w:rPr>
        <w:t xml:space="preserve"> и </w:t>
      </w:r>
      <w:r w:rsidR="008B7396">
        <w:rPr>
          <w:rFonts w:ascii="Garamond" w:hAnsi="Garamond"/>
          <w:noProof/>
          <w:color w:val="000000"/>
          <w:position w:val="-14"/>
          <w:sz w:val="22"/>
          <w:szCs w:val="22"/>
          <w:lang w:val="ru-RU" w:eastAsia="ru-RU"/>
        </w:rPr>
        <w:drawing>
          <wp:inline distT="0" distB="0" distL="0" distR="0" wp14:anchorId="5716B22F" wp14:editId="1CBE9BCE">
            <wp:extent cx="1171575" cy="304800"/>
            <wp:effectExtent l="0" t="0" r="9525" b="0"/>
            <wp:docPr id="539" name="Рисунок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1"/>
                    <pic:cNvPicPr>
                      <a:picLocks noChangeAspect="1" noChangeArrowheads="1"/>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1171575" cy="304800"/>
                    </a:xfrm>
                    <a:prstGeom prst="rect">
                      <a:avLst/>
                    </a:prstGeom>
                    <a:noFill/>
                    <a:ln>
                      <a:noFill/>
                    </a:ln>
                  </pic:spPr>
                </pic:pic>
              </a:graphicData>
            </a:graphic>
          </wp:inline>
        </w:drawing>
      </w:r>
      <w:r w:rsidRPr="000E11CC">
        <w:rPr>
          <w:rFonts w:ascii="Garamond" w:hAnsi="Garamond"/>
          <w:color w:val="000000"/>
          <w:sz w:val="22"/>
          <w:szCs w:val="22"/>
          <w:lang w:val="ru-RU"/>
        </w:rPr>
        <w:t xml:space="preserve"> следующим образом:</w:t>
      </w:r>
    </w:p>
    <w:p w14:paraId="3F0541F6" w14:textId="77777777" w:rsidR="00862167" w:rsidRPr="000E11CC" w:rsidRDefault="008B7396" w:rsidP="00F3346A">
      <w:pPr>
        <w:pStyle w:val="22"/>
        <w:ind w:left="0"/>
        <w:rPr>
          <w:rFonts w:ascii="Garamond" w:hAnsi="Garamond"/>
          <w:color w:val="000000"/>
          <w:sz w:val="22"/>
          <w:szCs w:val="22"/>
          <w:lang w:val="ru-RU"/>
        </w:rPr>
      </w:pPr>
      <w:r>
        <w:rPr>
          <w:rFonts w:ascii="Garamond" w:hAnsi="Garamond"/>
          <w:noProof/>
          <w:color w:val="000000"/>
          <w:position w:val="-14"/>
          <w:sz w:val="22"/>
          <w:szCs w:val="22"/>
          <w:lang w:val="ru-RU" w:eastAsia="ru-RU"/>
        </w:rPr>
        <w:drawing>
          <wp:inline distT="0" distB="0" distL="0" distR="0" wp14:anchorId="576BE26F" wp14:editId="60DAA9CB">
            <wp:extent cx="1362075" cy="276225"/>
            <wp:effectExtent l="0" t="0" r="9525" b="9525"/>
            <wp:docPr id="540" name="Рисунок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2"/>
                    <pic:cNvPicPr>
                      <a:picLocks noChangeAspect="1" noChangeArrowheads="1"/>
                    </pic:cNvPicPr>
                  </pic:nvPicPr>
                  <pic:blipFill>
                    <a:blip r:embed="rId523">
                      <a:extLst>
                        <a:ext uri="{28A0092B-C50C-407E-A947-70E740481C1C}">
                          <a14:useLocalDpi xmlns:a14="http://schemas.microsoft.com/office/drawing/2010/main" val="0"/>
                        </a:ext>
                      </a:extLst>
                    </a:blip>
                    <a:srcRect/>
                    <a:stretch>
                      <a:fillRect/>
                    </a:stretch>
                  </pic:blipFill>
                  <pic:spPr bwMode="auto">
                    <a:xfrm>
                      <a:off x="0" y="0"/>
                      <a:ext cx="1362075" cy="276225"/>
                    </a:xfrm>
                    <a:prstGeom prst="rect">
                      <a:avLst/>
                    </a:prstGeom>
                    <a:noFill/>
                    <a:ln>
                      <a:noFill/>
                    </a:ln>
                  </pic:spPr>
                </pic:pic>
              </a:graphicData>
            </a:graphic>
          </wp:inline>
        </w:drawing>
      </w:r>
      <w:r w:rsidR="00862167" w:rsidRPr="000E11CC">
        <w:rPr>
          <w:rFonts w:ascii="Garamond" w:hAnsi="Garamond"/>
          <w:color w:val="000000"/>
          <w:sz w:val="22"/>
          <w:szCs w:val="22"/>
          <w:lang w:val="ru-RU"/>
        </w:rPr>
        <w:t>=</w:t>
      </w:r>
      <w:r w:rsidR="00862167" w:rsidRPr="000E11CC">
        <w:rPr>
          <w:rFonts w:ascii="Garamond" w:hAnsi="Garamond"/>
          <w:color w:val="000000"/>
          <w:sz w:val="22"/>
          <w:szCs w:val="22"/>
          <w:lang w:val="en-US"/>
        </w:rPr>
        <w:t>min</w:t>
      </w:r>
      <w:r w:rsidR="00862167" w:rsidRPr="000E11CC">
        <w:rPr>
          <w:rFonts w:ascii="Garamond" w:hAnsi="Garamond"/>
          <w:color w:val="000000"/>
          <w:sz w:val="22"/>
          <w:szCs w:val="22"/>
          <w:lang w:val="ru-RU"/>
        </w:rPr>
        <w:t xml:space="preserve"> (</w:t>
      </w:r>
      <w:r w:rsidR="00862167" w:rsidRPr="000E11CC">
        <w:rPr>
          <w:rFonts w:ascii="Garamond" w:hAnsi="Garamond"/>
          <w:i/>
          <w:color w:val="000000"/>
          <w:sz w:val="22"/>
          <w:szCs w:val="22"/>
          <w:lang w:val="ru-RU"/>
        </w:rPr>
        <w:fldChar w:fldCharType="begin"/>
      </w:r>
      <w:r w:rsidR="00862167" w:rsidRPr="000E11CC">
        <w:rPr>
          <w:rFonts w:ascii="Garamond" w:hAnsi="Garamond"/>
          <w:i/>
          <w:color w:val="000000"/>
          <w:sz w:val="22"/>
          <w:szCs w:val="22"/>
          <w:lang w:val="ru-RU"/>
        </w:rPr>
        <w:instrText xml:space="preserve"> </w:instrText>
      </w:r>
      <w:r w:rsidR="00862167" w:rsidRPr="000E11CC">
        <w:rPr>
          <w:rFonts w:ascii="Garamond" w:hAnsi="Garamond"/>
          <w:i/>
          <w:color w:val="000000"/>
          <w:sz w:val="22"/>
          <w:szCs w:val="22"/>
        </w:rPr>
        <w:instrText>EQ</w:instrText>
      </w:r>
      <w:r w:rsidR="00862167" w:rsidRPr="000E11CC">
        <w:rPr>
          <w:rFonts w:ascii="Garamond" w:hAnsi="Garamond"/>
          <w:i/>
          <w:color w:val="000000"/>
          <w:sz w:val="22"/>
          <w:szCs w:val="22"/>
          <w:lang w:val="ru-RU"/>
        </w:rPr>
        <w:instrText xml:space="preserve"> </w:instrText>
      </w:r>
      <w:r w:rsidR="00862167" w:rsidRPr="000E11CC">
        <w:rPr>
          <w:rFonts w:ascii="Garamond" w:hAnsi="Garamond"/>
          <w:i/>
          <w:color w:val="000000"/>
          <w:sz w:val="22"/>
          <w:szCs w:val="22"/>
        </w:rPr>
        <w:instrText>Δ</w:instrText>
      </w:r>
      <w:r w:rsidR="00862167" w:rsidRPr="000E11CC">
        <w:rPr>
          <w:rFonts w:ascii="Garamond" w:hAnsi="Garamond"/>
          <w:i/>
          <w:color w:val="000000"/>
          <w:sz w:val="22"/>
          <w:szCs w:val="22"/>
          <w:lang w:val="ru-RU"/>
        </w:rPr>
        <w:instrText>О\</w:instrText>
      </w:r>
      <w:r w:rsidR="00862167" w:rsidRPr="000E11CC">
        <w:rPr>
          <w:rFonts w:ascii="Garamond" w:hAnsi="Garamond"/>
          <w:i/>
          <w:color w:val="000000"/>
          <w:sz w:val="22"/>
          <w:szCs w:val="22"/>
        </w:rPr>
        <w:instrText>s</w:instrText>
      </w:r>
      <w:r w:rsidR="00862167" w:rsidRPr="000E11CC">
        <w:rPr>
          <w:rFonts w:ascii="Garamond" w:hAnsi="Garamond"/>
          <w:i/>
          <w:color w:val="000000"/>
          <w:sz w:val="22"/>
          <w:szCs w:val="22"/>
          <w:lang w:val="ru-RU"/>
        </w:rPr>
        <w:instrText xml:space="preserve">( ;ИВ) </w:instrText>
      </w:r>
      <w:r w:rsidR="00862167" w:rsidRPr="000E11CC">
        <w:rPr>
          <w:rFonts w:ascii="Garamond" w:hAnsi="Garamond"/>
          <w:i/>
          <w:color w:val="000000"/>
          <w:sz w:val="22"/>
          <w:szCs w:val="22"/>
          <w:lang w:val="ru-RU"/>
        </w:rPr>
        <w:fldChar w:fldCharType="end"/>
      </w:r>
      <w:r w:rsidR="00862167" w:rsidRPr="000E11CC">
        <w:rPr>
          <w:rFonts w:ascii="Garamond" w:hAnsi="Garamond"/>
          <w:i/>
          <w:color w:val="000000"/>
          <w:sz w:val="22"/>
          <w:szCs w:val="22"/>
          <w:lang w:val="ru-RU"/>
        </w:rPr>
        <w:t xml:space="preserve">; </w:t>
      </w:r>
      <w:r>
        <w:rPr>
          <w:rFonts w:ascii="Garamond" w:hAnsi="Garamond"/>
          <w:noProof/>
          <w:color w:val="000000"/>
          <w:position w:val="-14"/>
          <w:sz w:val="22"/>
          <w:szCs w:val="22"/>
          <w:lang w:val="ru-RU" w:eastAsia="ru-RU"/>
        </w:rPr>
        <w:drawing>
          <wp:inline distT="0" distB="0" distL="0" distR="0" wp14:anchorId="3FB0B90C" wp14:editId="79B7D533">
            <wp:extent cx="1457325" cy="304800"/>
            <wp:effectExtent l="0" t="0" r="9525" b="0"/>
            <wp:docPr id="541" name="Рисунок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3"/>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457325" cy="304800"/>
                    </a:xfrm>
                    <a:prstGeom prst="rect">
                      <a:avLst/>
                    </a:prstGeom>
                    <a:noFill/>
                    <a:ln>
                      <a:noFill/>
                    </a:ln>
                  </pic:spPr>
                </pic:pic>
              </a:graphicData>
            </a:graphic>
          </wp:inline>
        </w:drawing>
      </w:r>
      <w:r w:rsidR="00862167" w:rsidRPr="000E11CC">
        <w:rPr>
          <w:rFonts w:ascii="Garamond" w:hAnsi="Garamond"/>
          <w:color w:val="000000"/>
          <w:sz w:val="22"/>
          <w:szCs w:val="22"/>
          <w:lang w:val="ru-RU"/>
        </w:rPr>
        <w:t>)</w:t>
      </w:r>
      <w:r w:rsidR="00A634C2">
        <w:rPr>
          <w:rFonts w:ascii="Garamond" w:hAnsi="Garamond"/>
          <w:color w:val="000000"/>
          <w:sz w:val="22"/>
          <w:szCs w:val="22"/>
          <w:lang w:val="ru-RU"/>
        </w:rPr>
        <w:t>;</w:t>
      </w:r>
      <w:r w:rsidR="00862167">
        <w:rPr>
          <w:rFonts w:ascii="Garamond" w:hAnsi="Garamond"/>
          <w:color w:val="000000"/>
          <w:sz w:val="22"/>
          <w:szCs w:val="22"/>
          <w:lang w:val="ru-RU"/>
        </w:rPr>
        <w:t xml:space="preserve"> </w:t>
      </w:r>
    </w:p>
    <w:p w14:paraId="47C048F8" w14:textId="77777777" w:rsidR="00862167" w:rsidRPr="000E11CC" w:rsidRDefault="008B7396" w:rsidP="00F3346A">
      <w:pPr>
        <w:pStyle w:val="22"/>
        <w:ind w:left="0"/>
        <w:rPr>
          <w:rFonts w:ascii="Garamond" w:hAnsi="Garamond"/>
          <w:color w:val="000000"/>
          <w:sz w:val="22"/>
          <w:szCs w:val="22"/>
          <w:lang w:val="ru-RU"/>
        </w:rPr>
      </w:pPr>
      <w:r>
        <w:rPr>
          <w:rFonts w:ascii="Garamond" w:hAnsi="Garamond"/>
          <w:noProof/>
          <w:color w:val="000000"/>
          <w:position w:val="-14"/>
          <w:sz w:val="22"/>
          <w:szCs w:val="22"/>
          <w:lang w:val="ru-RU" w:eastAsia="ru-RU"/>
        </w:rPr>
        <w:drawing>
          <wp:inline distT="0" distB="0" distL="0" distR="0" wp14:anchorId="1C7B0F8C" wp14:editId="381037D0">
            <wp:extent cx="1171575" cy="304800"/>
            <wp:effectExtent l="0" t="0" r="9525" b="0"/>
            <wp:docPr id="542" name="Рисунок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4"/>
                    <pic:cNvPicPr>
                      <a:picLocks noChangeAspect="1" noChangeArrowheads="1"/>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1171575" cy="304800"/>
                    </a:xfrm>
                    <a:prstGeom prst="rect">
                      <a:avLst/>
                    </a:prstGeom>
                    <a:noFill/>
                    <a:ln>
                      <a:noFill/>
                    </a:ln>
                  </pic:spPr>
                </pic:pic>
              </a:graphicData>
            </a:graphic>
          </wp:inline>
        </w:drawing>
      </w:r>
      <w:r w:rsidR="00862167" w:rsidRPr="000E11CC">
        <w:rPr>
          <w:rFonts w:ascii="Garamond" w:hAnsi="Garamond"/>
          <w:color w:val="000000"/>
          <w:sz w:val="22"/>
          <w:szCs w:val="22"/>
          <w:lang w:val="ru-RU"/>
        </w:rPr>
        <w:t xml:space="preserve">= </w:t>
      </w:r>
      <w:r w:rsidR="00862167" w:rsidRPr="000E11CC">
        <w:rPr>
          <w:rFonts w:ascii="Garamond" w:hAnsi="Garamond"/>
          <w:i/>
          <w:color w:val="000000"/>
          <w:sz w:val="22"/>
          <w:szCs w:val="22"/>
          <w:lang w:val="ru-RU"/>
        </w:rPr>
        <w:fldChar w:fldCharType="begin"/>
      </w:r>
      <w:r w:rsidR="00862167" w:rsidRPr="000E11CC">
        <w:rPr>
          <w:rFonts w:ascii="Garamond" w:hAnsi="Garamond"/>
          <w:i/>
          <w:color w:val="000000"/>
          <w:sz w:val="22"/>
          <w:szCs w:val="22"/>
          <w:lang w:val="ru-RU"/>
        </w:rPr>
        <w:instrText xml:space="preserve"> </w:instrText>
      </w:r>
      <w:r w:rsidR="00862167" w:rsidRPr="000E11CC">
        <w:rPr>
          <w:rFonts w:ascii="Garamond" w:hAnsi="Garamond"/>
          <w:i/>
          <w:color w:val="000000"/>
          <w:sz w:val="22"/>
          <w:szCs w:val="22"/>
        </w:rPr>
        <w:instrText>EQ</w:instrText>
      </w:r>
      <w:r w:rsidR="00862167" w:rsidRPr="000E11CC">
        <w:rPr>
          <w:rFonts w:ascii="Garamond" w:hAnsi="Garamond"/>
          <w:i/>
          <w:color w:val="000000"/>
          <w:sz w:val="22"/>
          <w:szCs w:val="22"/>
          <w:lang w:val="ru-RU"/>
        </w:rPr>
        <w:instrText xml:space="preserve"> </w:instrText>
      </w:r>
      <w:r w:rsidR="00862167" w:rsidRPr="000E11CC">
        <w:rPr>
          <w:rFonts w:ascii="Garamond" w:hAnsi="Garamond"/>
          <w:i/>
          <w:color w:val="000000"/>
          <w:sz w:val="22"/>
          <w:szCs w:val="22"/>
        </w:rPr>
        <w:instrText>Δ</w:instrText>
      </w:r>
      <w:r w:rsidR="00862167" w:rsidRPr="000E11CC">
        <w:rPr>
          <w:rFonts w:ascii="Garamond" w:hAnsi="Garamond"/>
          <w:i/>
          <w:color w:val="000000"/>
          <w:sz w:val="22"/>
          <w:szCs w:val="22"/>
          <w:lang w:val="ru-RU"/>
        </w:rPr>
        <w:instrText>О\</w:instrText>
      </w:r>
      <w:r w:rsidR="00862167" w:rsidRPr="000E11CC">
        <w:rPr>
          <w:rFonts w:ascii="Garamond" w:hAnsi="Garamond"/>
          <w:i/>
          <w:color w:val="000000"/>
          <w:sz w:val="22"/>
          <w:szCs w:val="22"/>
        </w:rPr>
        <w:instrText>s</w:instrText>
      </w:r>
      <w:r w:rsidR="00862167" w:rsidRPr="000E11CC">
        <w:rPr>
          <w:rFonts w:ascii="Garamond" w:hAnsi="Garamond"/>
          <w:i/>
          <w:color w:val="000000"/>
          <w:sz w:val="22"/>
          <w:szCs w:val="22"/>
          <w:lang w:val="ru-RU"/>
        </w:rPr>
        <w:instrText xml:space="preserve">( ;ИВ) </w:instrText>
      </w:r>
      <w:r w:rsidR="00862167" w:rsidRPr="000E11CC">
        <w:rPr>
          <w:rFonts w:ascii="Garamond" w:hAnsi="Garamond"/>
          <w:i/>
          <w:color w:val="000000"/>
          <w:sz w:val="22"/>
          <w:szCs w:val="22"/>
          <w:lang w:val="ru-RU"/>
        </w:rPr>
        <w:fldChar w:fldCharType="end"/>
      </w:r>
      <w:r w:rsidR="00862167" w:rsidRPr="000E11CC">
        <w:rPr>
          <w:rFonts w:ascii="Garamond" w:hAnsi="Garamond"/>
          <w:i/>
          <w:color w:val="000000"/>
          <w:sz w:val="22"/>
          <w:szCs w:val="22"/>
          <w:lang w:val="ru-RU"/>
        </w:rPr>
        <w:t>-</w:t>
      </w:r>
      <w:r>
        <w:rPr>
          <w:rFonts w:ascii="Garamond" w:hAnsi="Garamond"/>
          <w:noProof/>
          <w:color w:val="000000"/>
          <w:position w:val="-14"/>
          <w:sz w:val="22"/>
          <w:szCs w:val="22"/>
          <w:lang w:val="ru-RU" w:eastAsia="ru-RU"/>
        </w:rPr>
        <w:drawing>
          <wp:inline distT="0" distB="0" distL="0" distR="0" wp14:anchorId="613A0B1D" wp14:editId="0AC94E9A">
            <wp:extent cx="1447800" cy="295275"/>
            <wp:effectExtent l="0" t="0" r="0" b="9525"/>
            <wp:docPr id="543" name="Рисунок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5"/>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1447800" cy="295275"/>
                    </a:xfrm>
                    <a:prstGeom prst="rect">
                      <a:avLst/>
                    </a:prstGeom>
                    <a:noFill/>
                    <a:ln>
                      <a:noFill/>
                    </a:ln>
                  </pic:spPr>
                </pic:pic>
              </a:graphicData>
            </a:graphic>
          </wp:inline>
        </w:drawing>
      </w:r>
      <w:r w:rsidR="00A634C2">
        <w:rPr>
          <w:rFonts w:ascii="Garamond" w:hAnsi="Garamond"/>
          <w:noProof/>
          <w:color w:val="000000"/>
          <w:position w:val="-14"/>
          <w:sz w:val="22"/>
          <w:szCs w:val="22"/>
          <w:lang w:val="ru-RU" w:eastAsia="ru-RU"/>
        </w:rPr>
        <w:t>.</w:t>
      </w:r>
    </w:p>
    <w:p w14:paraId="36BC1A53" w14:textId="77777777" w:rsidR="00862167" w:rsidRPr="000E11CC" w:rsidRDefault="00862167" w:rsidP="00F3346A">
      <w:pPr>
        <w:pStyle w:val="22"/>
        <w:spacing w:before="120" w:after="120"/>
        <w:ind w:left="0"/>
        <w:rPr>
          <w:rFonts w:ascii="Garamond" w:hAnsi="Garamond"/>
          <w:color w:val="000000"/>
          <w:sz w:val="22"/>
          <w:szCs w:val="22"/>
          <w:lang w:val="ru-RU"/>
        </w:rPr>
      </w:pPr>
      <w:r w:rsidRPr="000E11CC">
        <w:rPr>
          <w:rFonts w:ascii="Garamond" w:hAnsi="Garamond"/>
          <w:color w:val="000000"/>
          <w:sz w:val="22"/>
          <w:szCs w:val="22"/>
          <w:lang w:val="ru-RU"/>
        </w:rPr>
        <w:t>В случае если по ГТП генерации КО определены величины</w:t>
      </w:r>
      <w:r>
        <w:rPr>
          <w:rFonts w:ascii="Garamond" w:hAnsi="Garamond"/>
          <w:color w:val="000000"/>
          <w:sz w:val="22"/>
          <w:szCs w:val="22"/>
          <w:lang w:val="ru-RU"/>
        </w:rPr>
        <w:t xml:space="preserve"> </w:t>
      </w:r>
      <w:r w:rsidR="008B7396">
        <w:rPr>
          <w:rFonts w:ascii="Garamond" w:hAnsi="Garamond"/>
          <w:noProof/>
          <w:color w:val="000000"/>
          <w:position w:val="-14"/>
          <w:sz w:val="22"/>
          <w:szCs w:val="22"/>
          <w:lang w:val="ru-RU" w:eastAsia="ru-RU"/>
        </w:rPr>
        <w:drawing>
          <wp:inline distT="0" distB="0" distL="0" distR="0" wp14:anchorId="67D90F1C" wp14:editId="0D25829C">
            <wp:extent cx="1362075" cy="276225"/>
            <wp:effectExtent l="0" t="0" r="9525" b="9525"/>
            <wp:docPr id="544" name="Рисунок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6"/>
                    <pic:cNvPicPr>
                      <a:picLocks noChangeAspect="1" noChangeArrowheads="1"/>
                    </pic:cNvPicPr>
                  </pic:nvPicPr>
                  <pic:blipFill>
                    <a:blip r:embed="rId523">
                      <a:extLst>
                        <a:ext uri="{28A0092B-C50C-407E-A947-70E740481C1C}">
                          <a14:useLocalDpi xmlns:a14="http://schemas.microsoft.com/office/drawing/2010/main" val="0"/>
                        </a:ext>
                      </a:extLst>
                    </a:blip>
                    <a:srcRect/>
                    <a:stretch>
                      <a:fillRect/>
                    </a:stretch>
                  </pic:blipFill>
                  <pic:spPr bwMode="auto">
                    <a:xfrm>
                      <a:off x="0" y="0"/>
                      <a:ext cx="1362075" cy="276225"/>
                    </a:xfrm>
                    <a:prstGeom prst="rect">
                      <a:avLst/>
                    </a:prstGeom>
                    <a:noFill/>
                    <a:ln>
                      <a:noFill/>
                    </a:ln>
                  </pic:spPr>
                </pic:pic>
              </a:graphicData>
            </a:graphic>
          </wp:inline>
        </w:drawing>
      </w:r>
      <w:r w:rsidRPr="000E11CC">
        <w:rPr>
          <w:rFonts w:ascii="Garamond" w:hAnsi="Garamond"/>
          <w:color w:val="000000"/>
          <w:sz w:val="22"/>
          <w:szCs w:val="22"/>
          <w:lang w:val="ru-RU"/>
        </w:rPr>
        <w:t xml:space="preserve"> и </w:t>
      </w:r>
      <w:r w:rsidR="008B7396">
        <w:rPr>
          <w:rFonts w:ascii="Garamond" w:hAnsi="Garamond"/>
          <w:noProof/>
          <w:color w:val="000000"/>
          <w:position w:val="-14"/>
          <w:sz w:val="22"/>
          <w:szCs w:val="22"/>
          <w:lang w:val="ru-RU" w:eastAsia="ru-RU"/>
        </w:rPr>
        <w:drawing>
          <wp:inline distT="0" distB="0" distL="0" distR="0" wp14:anchorId="7310618D" wp14:editId="567B57FB">
            <wp:extent cx="1171575" cy="304800"/>
            <wp:effectExtent l="0" t="0" r="9525" b="0"/>
            <wp:docPr id="545" name="Рисунок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7"/>
                    <pic:cNvPicPr>
                      <a:picLocks noChangeAspect="1" noChangeArrowheads="1"/>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1171575" cy="304800"/>
                    </a:xfrm>
                    <a:prstGeom prst="rect">
                      <a:avLst/>
                    </a:prstGeom>
                    <a:noFill/>
                    <a:ln>
                      <a:noFill/>
                    </a:ln>
                  </pic:spPr>
                </pic:pic>
              </a:graphicData>
            </a:graphic>
          </wp:inline>
        </w:drawing>
      </w:r>
      <w:r w:rsidRPr="000E11CC">
        <w:rPr>
          <w:rFonts w:ascii="Garamond" w:hAnsi="Garamond"/>
          <w:color w:val="000000"/>
          <w:sz w:val="22"/>
          <w:szCs w:val="22"/>
          <w:lang w:val="ru-RU"/>
        </w:rPr>
        <w:t xml:space="preserve">, то КО </w:t>
      </w:r>
      <w:r w:rsidRPr="000E11CC">
        <w:rPr>
          <w:rFonts w:ascii="Garamond" w:hAnsi="Garamond"/>
          <w:sz w:val="22"/>
          <w:szCs w:val="22"/>
          <w:lang w:val="ru-RU"/>
        </w:rPr>
        <w:t xml:space="preserve">рассчитывает </w:t>
      </w:r>
      <w:r w:rsidRPr="000E11CC">
        <w:rPr>
          <w:rFonts w:ascii="Garamond" w:hAnsi="Garamond"/>
          <w:color w:val="000000"/>
          <w:sz w:val="22"/>
          <w:szCs w:val="22"/>
          <w:lang w:val="ru-RU"/>
        </w:rPr>
        <w:t xml:space="preserve">расчетный показатель стоимости </w:t>
      </w: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EQ</w:instrText>
      </w:r>
      <w:r w:rsidRPr="000E11CC">
        <w:rPr>
          <w:rFonts w:ascii="Garamond" w:hAnsi="Garamond"/>
          <w:b/>
          <w:i/>
          <w:color w:val="000000"/>
          <w:sz w:val="22"/>
          <w:szCs w:val="22"/>
          <w:lang w:val="ru-RU"/>
        </w:rPr>
        <w:instrText xml:space="preserve"> С\</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lang w:val="ru-RU"/>
        </w:rPr>
        <w:instrText xml:space="preserve">((+); ИВ(ген) ) </w:instrText>
      </w:r>
      <w:r w:rsidRPr="000E11CC">
        <w:rPr>
          <w:rFonts w:ascii="Garamond" w:hAnsi="Garamond"/>
          <w:b/>
          <w:i/>
          <w:color w:val="000000"/>
          <w:sz w:val="22"/>
          <w:szCs w:val="22"/>
          <w:lang w:val="ru-RU"/>
        </w:rPr>
        <w:fldChar w:fldCharType="end"/>
      </w:r>
      <w:r w:rsidRPr="000E11CC">
        <w:rPr>
          <w:rFonts w:ascii="Garamond" w:hAnsi="Garamond"/>
          <w:sz w:val="22"/>
          <w:szCs w:val="22"/>
          <w:lang w:val="ru-RU"/>
        </w:rPr>
        <w:t xml:space="preserve"> на основе этих объемов ( без использования величины </w:t>
      </w:r>
      <w:r w:rsidRPr="000E11CC">
        <w:rPr>
          <w:rFonts w:ascii="Garamond" w:hAnsi="Garamond"/>
          <w:i/>
          <w:color w:val="000000"/>
          <w:sz w:val="22"/>
          <w:szCs w:val="22"/>
          <w:lang w:val="ru-RU"/>
        </w:rPr>
        <w:fldChar w:fldCharType="begin"/>
      </w:r>
      <w:r w:rsidRPr="000E11CC">
        <w:rPr>
          <w:rFonts w:ascii="Garamond" w:hAnsi="Garamond"/>
          <w:i/>
          <w:color w:val="000000"/>
          <w:sz w:val="22"/>
          <w:szCs w:val="22"/>
          <w:lang w:val="ru-RU"/>
        </w:rPr>
        <w:instrText xml:space="preserve"> </w:instrText>
      </w:r>
      <w:r w:rsidRPr="000E11CC">
        <w:rPr>
          <w:rFonts w:ascii="Garamond" w:hAnsi="Garamond"/>
          <w:i/>
          <w:color w:val="000000"/>
          <w:sz w:val="22"/>
          <w:szCs w:val="22"/>
        </w:rPr>
        <w:instrText>EQ</w:instrText>
      </w:r>
      <w:r w:rsidRPr="000E11CC">
        <w:rPr>
          <w:rFonts w:ascii="Garamond" w:hAnsi="Garamond"/>
          <w:i/>
          <w:color w:val="000000"/>
          <w:sz w:val="22"/>
          <w:szCs w:val="22"/>
          <w:lang w:val="ru-RU"/>
        </w:rPr>
        <w:instrText xml:space="preserve"> </w:instrText>
      </w:r>
      <w:r w:rsidRPr="000E11CC">
        <w:rPr>
          <w:rFonts w:ascii="Garamond" w:hAnsi="Garamond"/>
          <w:i/>
          <w:color w:val="000000"/>
          <w:sz w:val="22"/>
          <w:szCs w:val="22"/>
        </w:rPr>
        <w:instrText>Δ</w:instrText>
      </w:r>
      <w:r w:rsidRPr="000E11CC">
        <w:rPr>
          <w:rFonts w:ascii="Garamond" w:hAnsi="Garamond"/>
          <w:i/>
          <w:color w:val="000000"/>
          <w:sz w:val="22"/>
          <w:szCs w:val="22"/>
          <w:lang w:val="ru-RU"/>
        </w:rPr>
        <w:instrText>О\</w:instrText>
      </w:r>
      <w:r w:rsidRPr="000E11CC">
        <w:rPr>
          <w:rFonts w:ascii="Garamond" w:hAnsi="Garamond"/>
          <w:i/>
          <w:color w:val="000000"/>
          <w:sz w:val="22"/>
          <w:szCs w:val="22"/>
        </w:rPr>
        <w:instrText>s</w:instrText>
      </w:r>
      <w:r w:rsidRPr="000E11CC">
        <w:rPr>
          <w:rFonts w:ascii="Garamond" w:hAnsi="Garamond"/>
          <w:i/>
          <w:color w:val="000000"/>
          <w:sz w:val="22"/>
          <w:szCs w:val="22"/>
          <w:lang w:val="ru-RU"/>
        </w:rPr>
        <w:instrText xml:space="preserve">( ;ИВ) </w:instrText>
      </w:r>
      <w:r w:rsidRPr="000E11CC">
        <w:rPr>
          <w:rFonts w:ascii="Garamond" w:hAnsi="Garamond"/>
          <w:i/>
          <w:color w:val="000000"/>
          <w:sz w:val="22"/>
          <w:szCs w:val="22"/>
          <w:lang w:val="ru-RU"/>
        </w:rPr>
        <w:fldChar w:fldCharType="end"/>
      </w:r>
      <w:r w:rsidRPr="000E11CC">
        <w:rPr>
          <w:rFonts w:ascii="Garamond" w:hAnsi="Garamond"/>
          <w:i/>
          <w:color w:val="000000"/>
          <w:sz w:val="22"/>
          <w:szCs w:val="22"/>
          <w:lang w:val="ru-RU"/>
        </w:rPr>
        <w:t>)</w:t>
      </w:r>
      <w:r w:rsidRPr="000E11CC">
        <w:rPr>
          <w:rFonts w:ascii="Garamond" w:hAnsi="Garamond"/>
          <w:color w:val="000000"/>
          <w:sz w:val="22"/>
          <w:szCs w:val="22"/>
          <w:lang w:val="ru-RU"/>
        </w:rPr>
        <w:t>.</w:t>
      </w:r>
    </w:p>
    <w:p w14:paraId="694ABFE3" w14:textId="77777777" w:rsidR="00862167" w:rsidRPr="005B1DF5" w:rsidRDefault="00862167" w:rsidP="00D554B2">
      <w:pPr>
        <w:ind w:left="48"/>
        <w:jc w:val="both"/>
        <w:rPr>
          <w:color w:val="000000"/>
          <w:szCs w:val="22"/>
          <w:lang w:val="ru-RU"/>
        </w:rPr>
      </w:pPr>
      <w:r w:rsidRPr="000E11CC">
        <w:rPr>
          <w:color w:val="000000"/>
          <w:szCs w:val="22"/>
          <w:lang w:val="ru-RU"/>
        </w:rPr>
        <w:t>Далее д</w:t>
      </w:r>
      <w:r w:rsidRPr="000E11CC">
        <w:rPr>
          <w:szCs w:val="22"/>
          <w:lang w:val="ru-RU"/>
        </w:rPr>
        <w:t xml:space="preserve">ля ГТП </w:t>
      </w:r>
      <w:r w:rsidRPr="001A6B8A">
        <w:rPr>
          <w:szCs w:val="22"/>
          <w:lang w:val="ru-RU"/>
        </w:rPr>
        <w:t>генерации, ГТП потребления, ГТП импорта и ГТП экспорта или ГТП потребления с регулируемой нагрузкой,</w:t>
      </w:r>
      <w:r w:rsidR="001A6B8A" w:rsidRPr="001A6B8A">
        <w:rPr>
          <w:szCs w:val="22"/>
          <w:lang w:val="ru-RU"/>
        </w:rPr>
        <w:t xml:space="preserve"> </w:t>
      </w:r>
      <w:r w:rsidR="001A6B8A" w:rsidRPr="001A6B8A">
        <w:rPr>
          <w:color w:val="000000"/>
          <w:szCs w:val="22"/>
          <w:lang w:val="ru-RU"/>
        </w:rPr>
        <w:t xml:space="preserve">ГТП потребления единого </w:t>
      </w:r>
      <w:r w:rsidR="001A6B8A" w:rsidRPr="00940938">
        <w:rPr>
          <w:color w:val="000000"/>
          <w:szCs w:val="22"/>
          <w:lang w:val="ru-RU"/>
        </w:rPr>
        <w:t>закупщика</w:t>
      </w:r>
      <w:r w:rsidR="00940938" w:rsidRPr="00940938">
        <w:rPr>
          <w:color w:val="000000"/>
          <w:szCs w:val="22"/>
          <w:lang w:val="ru-RU"/>
        </w:rPr>
        <w:t xml:space="preserve"> </w:t>
      </w:r>
      <w:r w:rsidR="00940938" w:rsidRPr="00940938">
        <w:rPr>
          <w:bCs/>
          <w:lang w:val="ru-RU" w:eastAsia="ru-RU"/>
        </w:rPr>
        <w:t>на территории новых субъектов Российской Федерации</w:t>
      </w:r>
      <w:r w:rsidR="001A6B8A" w:rsidRPr="00940938">
        <w:rPr>
          <w:color w:val="000000"/>
          <w:szCs w:val="22"/>
          <w:lang w:val="ru-RU"/>
        </w:rPr>
        <w:t>,</w:t>
      </w:r>
      <w:r w:rsidRPr="00940938">
        <w:rPr>
          <w:szCs w:val="22"/>
          <w:lang w:val="ru-RU"/>
        </w:rPr>
        <w:t xml:space="preserve"> отнесенных к ценовым и неценовым зонам оптового рынка,</w:t>
      </w:r>
      <w:r w:rsidRPr="00940938">
        <w:rPr>
          <w:color w:val="000000"/>
          <w:szCs w:val="22"/>
          <w:lang w:val="ru-RU"/>
        </w:rPr>
        <w:t xml:space="preserve"> используются неотрицательные объемы отклонений:</w:t>
      </w:r>
      <w:r w:rsidRPr="005B1DF5">
        <w:rPr>
          <w:color w:val="000000"/>
          <w:szCs w:val="22"/>
          <w:lang w:val="ru-RU"/>
        </w:rPr>
        <w:t xml:space="preserve"> </w:t>
      </w:r>
    </w:p>
    <w:p w14:paraId="73B04A38" w14:textId="77777777" w:rsidR="00862167" w:rsidRPr="005B1DF5" w:rsidRDefault="008B7396" w:rsidP="00147A0D">
      <w:pPr>
        <w:spacing w:before="120" w:after="120"/>
        <w:ind w:left="252"/>
        <w:jc w:val="both"/>
        <w:rPr>
          <w:color w:val="000000"/>
          <w:lang w:val="ru-RU"/>
        </w:rPr>
      </w:pPr>
      <w:r w:rsidRPr="005B1DF5">
        <w:rPr>
          <w:noProof/>
          <w:color w:val="000000"/>
          <w:position w:val="-10"/>
          <w:lang w:val="ru-RU" w:eastAsia="ru-RU"/>
        </w:rPr>
        <w:drawing>
          <wp:inline distT="0" distB="0" distL="0" distR="0" wp14:anchorId="54EB1877" wp14:editId="5A1676BA">
            <wp:extent cx="352425" cy="238125"/>
            <wp:effectExtent l="0" t="0" r="9525" b="9525"/>
            <wp:docPr id="546" name="Рисунок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3"/>
                    <pic:cNvPicPr>
                      <a:picLocks noChangeAspect="1" noChangeArrowheads="1"/>
                    </pic:cNvPicPr>
                  </pic:nvPicPr>
                  <pic:blipFill>
                    <a:blip r:embed="rId526">
                      <a:extLst>
                        <a:ext uri="{28A0092B-C50C-407E-A947-70E740481C1C}">
                          <a14:useLocalDpi xmlns:a14="http://schemas.microsoft.com/office/drawing/2010/main" val="0"/>
                        </a:ext>
                      </a:extLst>
                    </a:blip>
                    <a:srcRect/>
                    <a:stretch>
                      <a:fillRect/>
                    </a:stretch>
                  </pic:blipFill>
                  <pic:spPr bwMode="auto">
                    <a:xfrm>
                      <a:off x="0" y="0"/>
                      <a:ext cx="352425" cy="238125"/>
                    </a:xfrm>
                    <a:prstGeom prst="rect">
                      <a:avLst/>
                    </a:prstGeom>
                    <a:noFill/>
                    <a:ln>
                      <a:noFill/>
                    </a:ln>
                  </pic:spPr>
                </pic:pic>
              </a:graphicData>
            </a:graphic>
          </wp:inline>
        </w:drawing>
      </w:r>
      <w:r w:rsidR="00862167" w:rsidRPr="005B1DF5">
        <w:rPr>
          <w:color w:val="000000"/>
          <w:szCs w:val="22"/>
          <w:lang w:val="ru-RU"/>
        </w:rPr>
        <w:t xml:space="preserve">; </w:t>
      </w:r>
      <w:r w:rsidR="00862167" w:rsidRPr="005B1DF5">
        <w:rPr>
          <w:color w:val="000000"/>
          <w:szCs w:val="22"/>
          <w:lang w:val="ru-RU"/>
        </w:rPr>
        <w:fldChar w:fldCharType="begin"/>
      </w:r>
      <w:r w:rsidR="00862167" w:rsidRPr="005B1DF5">
        <w:rPr>
          <w:color w:val="000000"/>
          <w:szCs w:val="22"/>
          <w:lang w:val="ru-RU"/>
        </w:rPr>
        <w:instrText xml:space="preserve"> </w:instrText>
      </w:r>
      <w:r w:rsidR="00862167" w:rsidRPr="005B1DF5">
        <w:rPr>
          <w:color w:val="000000"/>
          <w:szCs w:val="22"/>
        </w:rPr>
        <w:instrText>EQ</w:instrText>
      </w:r>
      <w:r w:rsidR="00862167" w:rsidRPr="005B1DF5">
        <w:rPr>
          <w:color w:val="000000"/>
          <w:szCs w:val="22"/>
          <w:lang w:val="ru-RU"/>
        </w:rPr>
        <w:instrText xml:space="preserve"> </w:instrText>
      </w:r>
      <w:r w:rsidR="00862167" w:rsidRPr="005B1DF5">
        <w:rPr>
          <w:color w:val="000000"/>
          <w:szCs w:val="22"/>
        </w:rPr>
        <w:instrText>Δ</w:instrText>
      </w:r>
      <w:r w:rsidR="00862167" w:rsidRPr="005B1DF5">
        <w:rPr>
          <w:color w:val="000000"/>
          <w:szCs w:val="22"/>
          <w:lang w:val="ru-RU"/>
        </w:rPr>
        <w:instrText>О\</w:instrText>
      </w:r>
      <w:r w:rsidR="00862167" w:rsidRPr="005B1DF5">
        <w:rPr>
          <w:color w:val="000000"/>
          <w:szCs w:val="22"/>
        </w:rPr>
        <w:instrText>s</w:instrText>
      </w:r>
      <w:r w:rsidR="00862167" w:rsidRPr="005B1DF5">
        <w:rPr>
          <w:color w:val="000000"/>
          <w:szCs w:val="22"/>
          <w:lang w:val="ru-RU"/>
        </w:rPr>
        <w:instrText xml:space="preserve">((+);ИВ0) </w:instrText>
      </w:r>
      <w:r w:rsidR="00862167" w:rsidRPr="005B1DF5">
        <w:rPr>
          <w:color w:val="000000"/>
          <w:szCs w:val="22"/>
          <w:lang w:val="ru-RU"/>
        </w:rPr>
        <w:fldChar w:fldCharType="end"/>
      </w:r>
      <w:r w:rsidR="00862167" w:rsidRPr="005B1DF5">
        <w:rPr>
          <w:color w:val="000000"/>
          <w:szCs w:val="22"/>
          <w:lang w:val="ru-RU"/>
        </w:rPr>
        <w:t xml:space="preserve">; </w:t>
      </w:r>
      <w:r w:rsidR="00862167" w:rsidRPr="005B1DF5">
        <w:rPr>
          <w:color w:val="000000"/>
          <w:szCs w:val="22"/>
          <w:lang w:val="ru-RU"/>
        </w:rPr>
        <w:fldChar w:fldCharType="begin"/>
      </w:r>
      <w:r w:rsidR="00862167" w:rsidRPr="005B1DF5">
        <w:rPr>
          <w:color w:val="000000"/>
          <w:szCs w:val="22"/>
          <w:lang w:val="ru-RU"/>
        </w:rPr>
        <w:instrText xml:space="preserve"> </w:instrText>
      </w:r>
      <w:r w:rsidR="00862167" w:rsidRPr="005B1DF5">
        <w:rPr>
          <w:color w:val="000000"/>
          <w:szCs w:val="22"/>
        </w:rPr>
        <w:instrText>EQ</w:instrText>
      </w:r>
      <w:r w:rsidR="00862167" w:rsidRPr="005B1DF5">
        <w:rPr>
          <w:color w:val="000000"/>
          <w:szCs w:val="22"/>
          <w:lang w:val="ru-RU"/>
        </w:rPr>
        <w:instrText xml:space="preserve"> </w:instrText>
      </w:r>
      <w:r w:rsidR="00862167" w:rsidRPr="005B1DF5">
        <w:rPr>
          <w:color w:val="000000"/>
          <w:szCs w:val="22"/>
        </w:rPr>
        <w:instrText>Δ</w:instrText>
      </w:r>
      <w:r w:rsidR="00862167" w:rsidRPr="005B1DF5">
        <w:rPr>
          <w:color w:val="000000"/>
          <w:szCs w:val="22"/>
          <w:lang w:val="ru-RU"/>
        </w:rPr>
        <w:instrText>О\</w:instrText>
      </w:r>
      <w:r w:rsidR="00862167" w:rsidRPr="005B1DF5">
        <w:rPr>
          <w:color w:val="000000"/>
          <w:szCs w:val="22"/>
        </w:rPr>
        <w:instrText>s</w:instrText>
      </w:r>
      <w:r w:rsidR="00862167" w:rsidRPr="005B1DF5">
        <w:rPr>
          <w:color w:val="000000"/>
          <w:szCs w:val="22"/>
          <w:lang w:val="ru-RU"/>
        </w:rPr>
        <w:instrText xml:space="preserve">((+);ИВА) </w:instrText>
      </w:r>
      <w:r w:rsidR="00862167" w:rsidRPr="005B1DF5">
        <w:rPr>
          <w:color w:val="000000"/>
          <w:szCs w:val="22"/>
          <w:lang w:val="ru-RU"/>
        </w:rPr>
        <w:fldChar w:fldCharType="end"/>
      </w:r>
      <w:r w:rsidR="00862167" w:rsidRPr="005B1DF5">
        <w:rPr>
          <w:color w:val="000000"/>
          <w:szCs w:val="22"/>
          <w:lang w:val="ru-RU"/>
        </w:rPr>
        <w:t xml:space="preserve">; </w:t>
      </w:r>
      <w:r w:rsidR="00862167" w:rsidRPr="005B1DF5">
        <w:rPr>
          <w:color w:val="000000"/>
          <w:szCs w:val="22"/>
          <w:lang w:val="ru-RU"/>
        </w:rPr>
        <w:fldChar w:fldCharType="begin"/>
      </w:r>
      <w:r w:rsidR="00862167" w:rsidRPr="005B1DF5">
        <w:rPr>
          <w:color w:val="000000"/>
          <w:szCs w:val="22"/>
          <w:lang w:val="ru-RU"/>
        </w:rPr>
        <w:instrText xml:space="preserve"> </w:instrText>
      </w:r>
      <w:r w:rsidR="00862167" w:rsidRPr="005B1DF5">
        <w:rPr>
          <w:color w:val="000000"/>
          <w:szCs w:val="22"/>
        </w:rPr>
        <w:instrText>EQ</w:instrText>
      </w:r>
      <w:r w:rsidR="00862167" w:rsidRPr="005B1DF5">
        <w:rPr>
          <w:color w:val="000000"/>
          <w:szCs w:val="22"/>
          <w:lang w:val="ru-RU"/>
        </w:rPr>
        <w:instrText xml:space="preserve"> </w:instrText>
      </w:r>
      <w:r w:rsidR="00862167" w:rsidRPr="005B1DF5">
        <w:rPr>
          <w:color w:val="000000"/>
          <w:szCs w:val="22"/>
        </w:rPr>
        <w:instrText>Δ</w:instrText>
      </w:r>
      <w:r w:rsidR="00862167" w:rsidRPr="005B1DF5">
        <w:rPr>
          <w:color w:val="000000"/>
          <w:szCs w:val="22"/>
          <w:lang w:val="ru-RU"/>
        </w:rPr>
        <w:instrText>О\</w:instrText>
      </w:r>
      <w:r w:rsidR="00862167" w:rsidRPr="005B1DF5">
        <w:rPr>
          <w:color w:val="000000"/>
          <w:szCs w:val="22"/>
        </w:rPr>
        <w:instrText>s</w:instrText>
      </w:r>
      <w:r w:rsidR="00862167" w:rsidRPr="005B1DF5">
        <w:rPr>
          <w:color w:val="000000"/>
          <w:szCs w:val="22"/>
          <w:lang w:val="ru-RU"/>
        </w:rPr>
        <w:instrText xml:space="preserve">((+);ИВК) </w:instrText>
      </w:r>
      <w:r w:rsidR="00862167" w:rsidRPr="005B1DF5">
        <w:rPr>
          <w:color w:val="000000"/>
          <w:szCs w:val="22"/>
          <w:lang w:val="ru-RU"/>
        </w:rPr>
        <w:fldChar w:fldCharType="end"/>
      </w:r>
      <w:r w:rsidR="00862167" w:rsidRPr="005B1DF5">
        <w:rPr>
          <w:color w:val="000000"/>
          <w:szCs w:val="22"/>
          <w:lang w:val="ru-RU"/>
        </w:rPr>
        <w:t>;</w:t>
      </w:r>
    </w:p>
    <w:p w14:paraId="4D1C2F9E" w14:textId="77777777" w:rsidR="00862167" w:rsidRPr="005B1DF5" w:rsidRDefault="00862167" w:rsidP="00147A0D">
      <w:pPr>
        <w:spacing w:before="120" w:after="120"/>
        <w:ind w:left="252"/>
        <w:jc w:val="both"/>
        <w:rPr>
          <w:lang w:val="ru-RU"/>
        </w:rPr>
      </w:pPr>
      <w:r w:rsidRPr="005B1DF5">
        <w:rPr>
          <w:color w:val="000000"/>
          <w:szCs w:val="22"/>
          <w:lang w:val="ru-RU"/>
        </w:rPr>
        <w:t xml:space="preserve"> </w:t>
      </w:r>
      <w:r w:rsidRPr="005B1DF5">
        <w:rPr>
          <w:color w:val="000000"/>
          <w:szCs w:val="22"/>
          <w:lang w:val="ru-RU"/>
        </w:rPr>
        <w:fldChar w:fldCharType="begin"/>
      </w:r>
      <w:r w:rsidRPr="005B1DF5">
        <w:rPr>
          <w:color w:val="000000"/>
          <w:szCs w:val="22"/>
          <w:lang w:val="ru-RU"/>
        </w:rPr>
        <w:instrText xml:space="preserve"> </w:instrText>
      </w:r>
      <w:r w:rsidRPr="005B1DF5">
        <w:rPr>
          <w:color w:val="000000"/>
          <w:szCs w:val="22"/>
        </w:rPr>
        <w:instrText>EQ</w:instrText>
      </w:r>
      <w:r w:rsidRPr="005B1DF5">
        <w:rPr>
          <w:color w:val="000000"/>
          <w:szCs w:val="22"/>
          <w:lang w:val="ru-RU"/>
        </w:rPr>
        <w:instrText xml:space="preserve"> </w:instrText>
      </w:r>
      <w:r w:rsidRPr="005B1DF5">
        <w:rPr>
          <w:color w:val="000000"/>
          <w:szCs w:val="22"/>
        </w:rPr>
        <w:instrText>Δ</w:instrText>
      </w:r>
      <w:r w:rsidRPr="005B1DF5">
        <w:rPr>
          <w:color w:val="000000"/>
          <w:szCs w:val="22"/>
          <w:lang w:val="ru-RU"/>
        </w:rPr>
        <w:instrText>О\</w:instrText>
      </w:r>
      <w:r w:rsidRPr="005B1DF5">
        <w:rPr>
          <w:color w:val="000000"/>
          <w:szCs w:val="22"/>
        </w:rPr>
        <w:instrText>s</w:instrText>
      </w:r>
      <w:r w:rsidRPr="005B1DF5">
        <w:rPr>
          <w:color w:val="000000"/>
          <w:szCs w:val="22"/>
          <w:lang w:val="ru-RU"/>
        </w:rPr>
        <w:instrText xml:space="preserve">((+);ИС) </w:instrText>
      </w:r>
      <w:r w:rsidRPr="005B1DF5">
        <w:rPr>
          <w:color w:val="000000"/>
          <w:szCs w:val="22"/>
          <w:lang w:val="ru-RU"/>
        </w:rPr>
        <w:fldChar w:fldCharType="end"/>
      </w:r>
      <w:r w:rsidRPr="005B1DF5">
        <w:rPr>
          <w:color w:val="000000"/>
          <w:szCs w:val="22"/>
          <w:lang w:val="ru-RU"/>
        </w:rPr>
        <w:t xml:space="preserve">; </w:t>
      </w:r>
      <w:r w:rsidR="00A634C2" w:rsidRPr="005B1DF5">
        <w:rPr>
          <w:color w:val="000000"/>
          <w:szCs w:val="22"/>
          <w:lang w:val="ru-RU"/>
        </w:rPr>
        <w:t xml:space="preserve"> </w:t>
      </w:r>
      <w:r w:rsidRPr="005B1DF5">
        <w:rPr>
          <w:color w:val="000000"/>
          <w:szCs w:val="22"/>
          <w:lang w:val="ru-RU"/>
        </w:rPr>
        <w:fldChar w:fldCharType="begin"/>
      </w:r>
      <w:r w:rsidRPr="005B1DF5">
        <w:rPr>
          <w:color w:val="000000"/>
          <w:szCs w:val="22"/>
          <w:lang w:val="ru-RU"/>
        </w:rPr>
        <w:instrText xml:space="preserve"> </w:instrText>
      </w:r>
      <w:r w:rsidRPr="005B1DF5">
        <w:rPr>
          <w:color w:val="000000"/>
          <w:szCs w:val="22"/>
        </w:rPr>
        <w:instrText>EQ</w:instrText>
      </w:r>
      <w:r w:rsidRPr="005B1DF5">
        <w:rPr>
          <w:color w:val="000000"/>
          <w:szCs w:val="22"/>
          <w:lang w:val="ru-RU"/>
        </w:rPr>
        <w:instrText xml:space="preserve"> </w:instrText>
      </w:r>
      <w:r w:rsidRPr="005B1DF5">
        <w:rPr>
          <w:color w:val="000000"/>
          <w:szCs w:val="22"/>
        </w:rPr>
        <w:instrText>Δ</w:instrText>
      </w:r>
      <w:r w:rsidRPr="005B1DF5">
        <w:rPr>
          <w:color w:val="000000"/>
          <w:szCs w:val="22"/>
          <w:lang w:val="ru-RU"/>
        </w:rPr>
        <w:instrText>О\</w:instrText>
      </w:r>
      <w:r w:rsidRPr="005B1DF5">
        <w:rPr>
          <w:color w:val="000000"/>
          <w:szCs w:val="22"/>
        </w:rPr>
        <w:instrText>s</w:instrText>
      </w:r>
      <w:r w:rsidRPr="005B1DF5">
        <w:rPr>
          <w:color w:val="000000"/>
          <w:szCs w:val="22"/>
          <w:lang w:val="ru-RU"/>
        </w:rPr>
        <w:instrText xml:space="preserve">((+) ;ИВ) </w:instrText>
      </w:r>
      <w:r w:rsidRPr="005B1DF5">
        <w:rPr>
          <w:color w:val="000000"/>
          <w:szCs w:val="22"/>
          <w:lang w:val="ru-RU"/>
        </w:rPr>
        <w:fldChar w:fldCharType="end"/>
      </w:r>
      <w:r w:rsidRPr="005B1DF5">
        <w:rPr>
          <w:szCs w:val="22"/>
          <w:lang w:val="ru-RU"/>
        </w:rPr>
        <w:t xml:space="preserve"> ;</w:t>
      </w:r>
      <w:r w:rsidR="00A634C2" w:rsidRPr="005B1DF5">
        <w:rPr>
          <w:szCs w:val="22"/>
          <w:lang w:val="ru-RU"/>
        </w:rPr>
        <w:t xml:space="preserve"> </w:t>
      </w:r>
      <w:r w:rsidR="00A634C2" w:rsidRPr="005B1DF5">
        <w:rPr>
          <w:position w:val="-14"/>
          <w:szCs w:val="22"/>
        </w:rPr>
        <w:object w:dxaOrig="880" w:dyaOrig="400" w14:anchorId="2AD5B42F">
          <v:shape id="_x0000_i1213" type="#_x0000_t75" style="width:45.1pt;height:22.55pt" o:ole="">
            <v:imagedata r:id="rId527" o:title=""/>
          </v:shape>
          <o:OLEObject Type="Embed" ProgID="Equation.3" ShapeID="_x0000_i1213" DrawAspect="Content" ObjectID="_1833734126" r:id="rId528"/>
        </w:object>
      </w:r>
      <w:r w:rsidR="00A634C2" w:rsidRPr="005B1DF5">
        <w:rPr>
          <w:szCs w:val="22"/>
          <w:lang w:val="ru-RU"/>
        </w:rPr>
        <w:t>,</w:t>
      </w:r>
      <w:r w:rsidR="00A634C2" w:rsidRPr="005B1DF5">
        <w:rPr>
          <w:position w:val="-14"/>
          <w:szCs w:val="22"/>
        </w:rPr>
        <w:object w:dxaOrig="900" w:dyaOrig="400" w14:anchorId="636E3727">
          <v:shape id="_x0000_i1214" type="#_x0000_t75" style="width:45.7pt;height:22.55pt" o:ole="">
            <v:imagedata r:id="rId529" o:title=""/>
          </v:shape>
          <o:OLEObject Type="Embed" ProgID="Equation.3" ShapeID="_x0000_i1214" DrawAspect="Content" ObjectID="_1833734127" r:id="rId530"/>
        </w:object>
      </w:r>
      <w:r w:rsidR="00A634C2" w:rsidRPr="005B1DF5">
        <w:rPr>
          <w:rStyle w:val="afff"/>
          <w:szCs w:val="22"/>
          <w:lang w:val="ru-RU"/>
        </w:rPr>
        <w:t xml:space="preserve">, </w:t>
      </w:r>
      <w:r w:rsidRPr="005B1DF5">
        <w:rPr>
          <w:rStyle w:val="afff"/>
          <w:bCs/>
          <w:szCs w:val="22"/>
        </w:rPr>
        <w:object w:dxaOrig="920" w:dyaOrig="400" w14:anchorId="1646C955">
          <v:shape id="_x0000_i1215" type="#_x0000_t75" style="width:45.1pt;height:22.55pt" o:ole="">
            <v:imagedata r:id="rId531" o:title=""/>
          </v:shape>
          <o:OLEObject Type="Embed" ProgID="Equation.3" ShapeID="_x0000_i1215" DrawAspect="Content" ObjectID="_1833734128" r:id="rId532"/>
        </w:object>
      </w:r>
      <w:r w:rsidRPr="005B1DF5">
        <w:rPr>
          <w:szCs w:val="22"/>
          <w:lang w:val="ru-RU"/>
        </w:rPr>
        <w:t>,</w:t>
      </w:r>
      <w:r w:rsidRPr="005B1DF5">
        <w:rPr>
          <w:rStyle w:val="afff"/>
          <w:bCs/>
          <w:szCs w:val="22"/>
        </w:rPr>
        <w:object w:dxaOrig="940" w:dyaOrig="400" w14:anchorId="34A68684">
          <v:shape id="_x0000_i1216" type="#_x0000_t75" style="width:49.45pt;height:22.55pt" o:ole="">
            <v:imagedata r:id="rId533" o:title=""/>
          </v:shape>
          <o:OLEObject Type="Embed" ProgID="Equation.3" ShapeID="_x0000_i1216" DrawAspect="Content" ObjectID="_1833734129" r:id="rId534"/>
        </w:object>
      </w:r>
      <w:r w:rsidRPr="005B1DF5">
        <w:rPr>
          <w:color w:val="000000"/>
          <w:szCs w:val="22"/>
          <w:lang w:val="ru-RU"/>
        </w:rPr>
        <w:t xml:space="preserve">, </w:t>
      </w:r>
      <w:r w:rsidR="008B7396" w:rsidRPr="005B1DF5">
        <w:rPr>
          <w:noProof/>
          <w:position w:val="-16"/>
          <w:lang w:val="ru-RU" w:eastAsia="ru-RU"/>
        </w:rPr>
        <w:drawing>
          <wp:inline distT="0" distB="0" distL="0" distR="0" wp14:anchorId="7383381D" wp14:editId="0C0C994A">
            <wp:extent cx="514350" cy="257175"/>
            <wp:effectExtent l="0" t="0" r="0" b="9525"/>
            <wp:docPr id="552" name="Рисунок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7"/>
                    <pic:cNvPicPr>
                      <a:picLocks noChangeAspect="1" noChangeArrowheads="1"/>
                    </pic:cNvPicPr>
                  </pic:nvPicPr>
                  <pic:blipFill>
                    <a:blip r:embed="rId535">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5B1DF5">
        <w:rPr>
          <w:color w:val="000000"/>
          <w:szCs w:val="22"/>
          <w:lang w:val="ru-RU"/>
        </w:rPr>
        <w:t xml:space="preserve">, </w:t>
      </w:r>
      <w:r w:rsidRPr="005B1DF5">
        <w:rPr>
          <w:szCs w:val="22"/>
          <w:lang w:val="ru-RU"/>
        </w:rPr>
        <w:t xml:space="preserve"> </w:t>
      </w:r>
      <w:r w:rsidRPr="005B1DF5">
        <w:rPr>
          <w:rStyle w:val="afff"/>
          <w:b/>
          <w:szCs w:val="22"/>
        </w:rPr>
        <w:object w:dxaOrig="840" w:dyaOrig="400" w14:anchorId="5A615CF6">
          <v:shape id="_x0000_i1217" type="#_x0000_t75" style="width:44.45pt;height:22.55pt" o:ole="">
            <v:imagedata r:id="rId536" o:title=""/>
          </v:shape>
          <o:OLEObject Type="Embed" ProgID="Equation.3" ShapeID="_x0000_i1217" DrawAspect="Content" ObjectID="_1833734130" r:id="rId537"/>
        </w:object>
      </w:r>
      <w:r w:rsidRPr="005B1DF5">
        <w:rPr>
          <w:color w:val="000000"/>
          <w:szCs w:val="22"/>
          <w:lang w:val="ru-RU"/>
        </w:rPr>
        <w:t xml:space="preserve">; </w:t>
      </w:r>
      <w:r w:rsidRPr="005B1DF5">
        <w:rPr>
          <w:position w:val="-12"/>
          <w:szCs w:val="22"/>
        </w:rPr>
        <w:object w:dxaOrig="1440" w:dyaOrig="380" w14:anchorId="6438223B">
          <v:shape id="_x0000_i1218" type="#_x0000_t75" style="width:1in;height:21.3pt" o:ole="">
            <v:imagedata r:id="rId538" o:title=""/>
          </v:shape>
          <o:OLEObject Type="Embed" ProgID="Equation.3" ShapeID="_x0000_i1218" DrawAspect="Content" ObjectID="_1833734131" r:id="rId539"/>
        </w:object>
      </w:r>
      <w:r w:rsidRPr="005B1DF5">
        <w:rPr>
          <w:position w:val="-12"/>
          <w:szCs w:val="22"/>
          <w:lang w:val="ru-RU"/>
        </w:rPr>
        <w:t>;</w:t>
      </w:r>
      <w:r w:rsidR="000E1915" w:rsidRPr="005B1DF5">
        <w:rPr>
          <w:position w:val="-12"/>
          <w:szCs w:val="22"/>
          <w:lang w:val="ru-RU"/>
        </w:rPr>
        <w:t xml:space="preserve"> </w:t>
      </w:r>
      <w:r w:rsidR="000E1915" w:rsidRPr="005B1DF5">
        <w:rPr>
          <w:position w:val="-14"/>
          <w:lang w:eastAsia="ru-RU"/>
        </w:rPr>
        <w:object w:dxaOrig="1520" w:dyaOrig="400" w14:anchorId="58861B9B">
          <v:shape id="_x0000_i1219" type="#_x0000_t75" style="width:78.9pt;height:21.3pt" o:ole="">
            <v:imagedata r:id="rId295" o:title=""/>
          </v:shape>
          <o:OLEObject Type="Embed" ProgID="Equation.3" ShapeID="_x0000_i1219" DrawAspect="Content" ObjectID="_1833734132" r:id="rId540"/>
        </w:object>
      </w:r>
      <w:r w:rsidR="000E1915" w:rsidRPr="005B1DF5">
        <w:rPr>
          <w:rFonts w:eastAsiaTheme="minorEastAsia"/>
          <w:lang w:val="ru-RU"/>
        </w:rPr>
        <w:t xml:space="preserve">, </w:t>
      </w:r>
      <w:r w:rsidR="000E1915" w:rsidRPr="005B1DF5">
        <w:rPr>
          <w:position w:val="-14"/>
          <w:lang w:eastAsia="ru-RU"/>
        </w:rPr>
        <w:object w:dxaOrig="1140" w:dyaOrig="400" w14:anchorId="2BDDF1E9">
          <v:shape id="_x0000_i1220" type="#_x0000_t75" style="width:56.95pt;height:21.3pt" o:ole="">
            <v:imagedata r:id="rId297" o:title=""/>
          </v:shape>
          <o:OLEObject Type="Embed" ProgID="Equation.3" ShapeID="_x0000_i1220" DrawAspect="Content" ObjectID="_1833734133" r:id="rId541"/>
        </w:object>
      </w:r>
      <w:r w:rsidR="000E1915" w:rsidRPr="005B1DF5">
        <w:rPr>
          <w:lang w:val="ru-RU" w:eastAsia="ru-RU"/>
        </w:rPr>
        <w:t>;</w:t>
      </w:r>
      <w:r w:rsidR="00E536E0" w:rsidRPr="005B1DF5">
        <w:rPr>
          <w:lang w:val="ru-RU" w:eastAsia="ru-RU"/>
        </w:rPr>
        <w:t xml:space="preserve"> </w:t>
      </w:r>
      <w:r w:rsidR="00E536E0" w:rsidRPr="005B1DF5">
        <w:rPr>
          <w:position w:val="-14"/>
          <w:szCs w:val="22"/>
        </w:rPr>
        <w:object w:dxaOrig="1300" w:dyaOrig="400" w14:anchorId="7C9640FF">
          <v:shape id="_x0000_i1221" type="#_x0000_t75" style="width:65.75pt;height:21.3pt" o:ole="">
            <v:imagedata r:id="rId542" o:title=""/>
          </v:shape>
          <o:OLEObject Type="Embed" ProgID="Equation.3" ShapeID="_x0000_i1221" DrawAspect="Content" ObjectID="_1833734134" r:id="rId543"/>
        </w:object>
      </w:r>
      <w:r w:rsidR="001665BB" w:rsidRPr="005B1DF5">
        <w:rPr>
          <w:szCs w:val="22"/>
          <w:lang w:val="ru-RU"/>
        </w:rPr>
        <w:t xml:space="preserve">, </w:t>
      </w:r>
      <m:oMath>
        <m:r>
          <m:rPr>
            <m:sty m:val="p"/>
          </m:rPr>
          <w:rPr>
            <w:rFonts w:ascii="Cambria Math" w:hAnsi="Cambria Math"/>
            <w:color w:val="000000"/>
            <w:szCs w:val="22"/>
          </w:rPr>
          <m:t>Δ</m:t>
        </m:r>
        <m:sSubSup>
          <m:sSubSupPr>
            <m:ctrlPr>
              <w:rPr>
                <w:rFonts w:ascii="Cambria Math" w:hAnsi="Cambria Math"/>
                <w:color w:val="000000"/>
                <w:szCs w:val="22"/>
              </w:rPr>
            </m:ctrlPr>
          </m:sSubSupPr>
          <m:e>
            <m:r>
              <m:rPr>
                <m:sty m:val="p"/>
              </m:rPr>
              <w:rPr>
                <w:rFonts w:ascii="Cambria Math" w:hAnsi="Cambria Math"/>
                <w:color w:val="000000"/>
                <w:szCs w:val="22"/>
                <w:lang w:val="ru-RU"/>
              </w:rPr>
              <m:t>О</m:t>
            </m:r>
          </m:e>
          <m:sub>
            <m:r>
              <m:rPr>
                <m:sty m:val="p"/>
              </m:rPr>
              <w:rPr>
                <w:rFonts w:ascii="Cambria Math" w:hAnsi="Cambria Math"/>
                <w:color w:val="000000"/>
                <w:szCs w:val="22"/>
                <w:lang w:val="ru-RU"/>
              </w:rPr>
              <m:t>ИС</m:t>
            </m:r>
            <m:r>
              <m:rPr>
                <m:lit/>
                <m:sty m:val="p"/>
              </m:rPr>
              <w:rPr>
                <w:rFonts w:ascii="Cambria Math" w:hAnsi="Cambria Math"/>
                <w:color w:val="000000"/>
                <w:szCs w:val="22"/>
                <w:lang w:val="ru-RU"/>
              </w:rPr>
              <m:t>_</m:t>
            </m:r>
            <m:r>
              <m:rPr>
                <m:sty m:val="p"/>
              </m:rPr>
              <w:rPr>
                <w:rFonts w:ascii="Cambria Math" w:hAnsi="Cambria Math"/>
                <w:color w:val="000000"/>
                <w:szCs w:val="22"/>
                <w:lang w:val="ru-RU"/>
              </w:rPr>
              <m:t>св</m:t>
            </m:r>
            <m:r>
              <m:rPr>
                <m:lit/>
                <m:sty m:val="p"/>
              </m:rPr>
              <w:rPr>
                <w:rFonts w:ascii="Cambria Math" w:hAnsi="Cambria Math"/>
                <w:color w:val="000000"/>
                <w:szCs w:val="22"/>
                <w:lang w:val="ru-RU"/>
              </w:rPr>
              <m:t>_</m:t>
            </m:r>
            <m:r>
              <m:rPr>
                <m:sty m:val="p"/>
              </m:rPr>
              <w:rPr>
                <w:rFonts w:ascii="Cambria Math" w:hAnsi="Cambria Math"/>
                <w:color w:val="000000"/>
                <w:szCs w:val="22"/>
                <w:lang w:val="ru-RU"/>
              </w:rPr>
              <m:t>макс</m:t>
            </m:r>
            <m:ctrlPr>
              <w:rPr>
                <w:rFonts w:ascii="Cambria Math" w:hAnsi="Cambria Math"/>
                <w:i/>
                <w:color w:val="000000"/>
                <w:szCs w:val="22"/>
              </w:rPr>
            </m:ctrlPr>
          </m:sub>
          <m:sup>
            <m:r>
              <m:rPr>
                <m:sty m:val="p"/>
              </m:rPr>
              <w:rPr>
                <w:rFonts w:ascii="Cambria Math" w:hAnsi="Cambria Math"/>
                <w:color w:val="000000"/>
                <w:szCs w:val="22"/>
                <w:lang w:val="ru-RU"/>
              </w:rPr>
              <m:t>(+)</m:t>
            </m:r>
          </m:sup>
        </m:sSubSup>
        <m:r>
          <w:rPr>
            <w:rFonts w:ascii="Cambria Math" w:hAnsi="Cambria Math"/>
            <w:color w:val="000000"/>
            <w:szCs w:val="22"/>
            <w:lang w:val="ru-RU"/>
          </w:rPr>
          <m:t xml:space="preserve"> </m:t>
        </m:r>
      </m:oMath>
      <w:r w:rsidR="001665BB" w:rsidRPr="005B1DF5">
        <w:rPr>
          <w:color w:val="000000"/>
          <w:szCs w:val="22"/>
          <w:lang w:val="ru-RU"/>
        </w:rPr>
        <w:t>,</w:t>
      </w:r>
      <w:r w:rsidR="001665BB" w:rsidRPr="005B1DF5">
        <w:rPr>
          <w:bCs/>
          <w:iCs/>
          <w:szCs w:val="22"/>
          <w:lang w:val="ru-RU"/>
        </w:rPr>
        <w:t xml:space="preserve"> </w:t>
      </w:r>
      <m:oMath>
        <m:r>
          <m:rPr>
            <m:sty m:val="p"/>
          </m:rPr>
          <w:rPr>
            <w:rFonts w:ascii="Cambria Math" w:hAnsi="Cambria Math"/>
            <w:color w:val="000000"/>
            <w:szCs w:val="22"/>
          </w:rPr>
          <m:t>Δ</m:t>
        </m:r>
        <m:sSubSup>
          <m:sSubSupPr>
            <m:ctrlPr>
              <w:rPr>
                <w:rFonts w:ascii="Cambria Math" w:hAnsi="Cambria Math"/>
                <w:color w:val="000000"/>
                <w:szCs w:val="22"/>
              </w:rPr>
            </m:ctrlPr>
          </m:sSubSupPr>
          <m:e>
            <m:r>
              <m:rPr>
                <m:sty m:val="p"/>
              </m:rPr>
              <w:rPr>
                <w:rFonts w:ascii="Cambria Math" w:hAnsi="Cambria Math"/>
                <w:color w:val="000000"/>
                <w:szCs w:val="22"/>
                <w:lang w:val="ru-RU"/>
              </w:rPr>
              <m:t>О</m:t>
            </m:r>
          </m:e>
          <m:sub>
            <m:r>
              <m:rPr>
                <m:sty m:val="p"/>
              </m:rPr>
              <w:rPr>
                <w:rFonts w:ascii="Cambria Math" w:hAnsi="Cambria Math"/>
                <w:color w:val="000000"/>
                <w:szCs w:val="22"/>
                <w:lang w:val="ru-RU"/>
              </w:rPr>
              <m:t>ИС</m:t>
            </m:r>
            <m:r>
              <m:rPr>
                <m:lit/>
                <m:sty m:val="p"/>
              </m:rPr>
              <w:rPr>
                <w:rFonts w:ascii="Cambria Math" w:hAnsi="Cambria Math"/>
                <w:color w:val="000000"/>
                <w:szCs w:val="22"/>
                <w:lang w:val="ru-RU"/>
              </w:rPr>
              <m:t>_</m:t>
            </m:r>
            <m:r>
              <m:rPr>
                <m:sty m:val="p"/>
              </m:rPr>
              <w:rPr>
                <w:rFonts w:ascii="Cambria Math" w:hAnsi="Cambria Math"/>
                <w:color w:val="000000"/>
                <w:szCs w:val="22"/>
                <w:lang w:val="ru-RU"/>
              </w:rPr>
              <m:t>макс</m:t>
            </m:r>
            <m:ctrlPr>
              <w:rPr>
                <w:rFonts w:ascii="Cambria Math" w:hAnsi="Cambria Math"/>
                <w:i/>
                <w:color w:val="000000"/>
                <w:szCs w:val="22"/>
              </w:rPr>
            </m:ctrlPr>
          </m:sub>
          <m:sup>
            <m:r>
              <m:rPr>
                <m:sty m:val="p"/>
              </m:rPr>
              <w:rPr>
                <w:rFonts w:ascii="Cambria Math" w:hAnsi="Cambria Math"/>
                <w:color w:val="000000"/>
                <w:szCs w:val="22"/>
                <w:lang w:val="ru-RU"/>
              </w:rPr>
              <m:t>(+)</m:t>
            </m:r>
          </m:sup>
        </m:sSubSup>
      </m:oMath>
      <w:r w:rsidR="005B1DF5" w:rsidRPr="005B1DF5">
        <w:rPr>
          <w:szCs w:val="22"/>
          <w:lang w:val="ru-RU"/>
        </w:rPr>
        <w:t xml:space="preserve">, </w:t>
      </w:r>
      <m:oMath>
        <m:r>
          <m:rPr>
            <m:sty m:val="p"/>
          </m:rPr>
          <w:rPr>
            <w:rFonts w:ascii="Cambria Math" w:hAnsi="Cambria Math"/>
            <w:szCs w:val="22"/>
            <w:lang w:val="ru-RU"/>
          </w:rPr>
          <m:t>∆</m:t>
        </m:r>
        <m:sSup>
          <m:sSupPr>
            <m:ctrlPr>
              <w:rPr>
                <w:rFonts w:ascii="Cambria Math" w:hAnsi="Cambria Math"/>
                <w:szCs w:val="22"/>
              </w:rPr>
            </m:ctrlPr>
          </m:sSupPr>
          <m:e>
            <m:r>
              <w:rPr>
                <w:rFonts w:ascii="Cambria Math" w:hAnsi="Cambria Math"/>
                <w:szCs w:val="22"/>
                <w:lang w:val="en-US"/>
              </w:rPr>
              <m:t>O</m:t>
            </m:r>
          </m:e>
          <m:sup>
            <m:sSub>
              <m:sSubPr>
                <m:ctrlPr>
                  <w:rPr>
                    <w:rFonts w:ascii="Cambria Math" w:hAnsi="Cambria Math"/>
                    <w:szCs w:val="22"/>
                  </w:rPr>
                </m:ctrlPr>
              </m:sSubPr>
              <m:e>
                <m:r>
                  <w:rPr>
                    <w:rFonts w:ascii="Cambria Math" w:hAnsi="Cambria Math"/>
                    <w:szCs w:val="22"/>
                    <w:lang w:val="ru-RU"/>
                  </w:rPr>
                  <m:t>ИС</m:t>
                </m:r>
              </m:e>
              <m:sub>
                <m:r>
                  <w:rPr>
                    <w:rFonts w:ascii="Cambria Math" w:hAnsi="Cambria Math"/>
                    <w:szCs w:val="22"/>
                    <w:lang w:val="ru-RU"/>
                  </w:rPr>
                  <m:t>сверх</m:t>
                </m:r>
              </m:sub>
            </m:sSub>
            <m:r>
              <w:rPr>
                <w:rFonts w:ascii="Cambria Math" w:hAnsi="Cambria Math"/>
                <w:szCs w:val="22"/>
                <w:lang w:val="ru-RU"/>
              </w:rPr>
              <m:t xml:space="preserve"> НР(+)</m:t>
            </m:r>
          </m:sup>
        </m:sSup>
        <m:r>
          <w:rPr>
            <w:rFonts w:ascii="Cambria Math" w:hAnsi="Cambria Math"/>
            <w:szCs w:val="22"/>
            <w:lang w:val="ru-RU"/>
          </w:rPr>
          <m:t xml:space="preserve">, </m:t>
        </m:r>
        <m:r>
          <m:rPr>
            <m:sty m:val="p"/>
          </m:rPr>
          <w:rPr>
            <w:rFonts w:ascii="Cambria Math" w:hAnsi="Cambria Math"/>
            <w:szCs w:val="22"/>
            <w:lang w:val="ru-RU"/>
          </w:rPr>
          <m:t>∆</m:t>
        </m:r>
        <m:sSup>
          <m:sSupPr>
            <m:ctrlPr>
              <w:rPr>
                <w:rFonts w:ascii="Cambria Math" w:hAnsi="Cambria Math"/>
                <w:szCs w:val="22"/>
              </w:rPr>
            </m:ctrlPr>
          </m:sSupPr>
          <m:e>
            <m:r>
              <w:rPr>
                <w:rFonts w:ascii="Cambria Math" w:hAnsi="Cambria Math"/>
                <w:szCs w:val="22"/>
              </w:rPr>
              <m:t>O</m:t>
            </m:r>
          </m:e>
          <m:sup>
            <m:sSub>
              <m:sSubPr>
                <m:ctrlPr>
                  <w:rPr>
                    <w:rFonts w:ascii="Cambria Math" w:hAnsi="Cambria Math"/>
                    <w:szCs w:val="22"/>
                  </w:rPr>
                </m:ctrlPr>
              </m:sSubPr>
              <m:e>
                <m:r>
                  <w:rPr>
                    <w:rFonts w:ascii="Cambria Math" w:hAnsi="Cambria Math"/>
                    <w:szCs w:val="22"/>
                    <w:lang w:val="ru-RU"/>
                  </w:rPr>
                  <m:t>ИС</m:t>
                </m:r>
              </m:e>
              <m:sub>
                <m:r>
                  <w:rPr>
                    <w:rFonts w:ascii="Cambria Math" w:hAnsi="Cambria Math"/>
                    <w:szCs w:val="22"/>
                    <w:lang w:val="ru-RU"/>
                  </w:rPr>
                  <m:t>ост</m:t>
                </m:r>
              </m:sub>
            </m:sSub>
            <m:r>
              <w:rPr>
                <w:rFonts w:ascii="Cambria Math" w:hAnsi="Cambria Math"/>
                <w:szCs w:val="22"/>
                <w:lang w:val="ru-RU"/>
              </w:rPr>
              <m:t xml:space="preserve"> НР(+)</m:t>
            </m:r>
          </m:sup>
        </m:sSup>
      </m:oMath>
      <w:r w:rsidR="005B1DF5" w:rsidRPr="005B1DF5">
        <w:rPr>
          <w:szCs w:val="22"/>
          <w:lang w:val="ru-RU"/>
        </w:rPr>
        <w:t>;</w:t>
      </w:r>
    </w:p>
    <w:p w14:paraId="4D5BA22E" w14:textId="77777777" w:rsidR="00862167" w:rsidRPr="005B1DF5" w:rsidRDefault="00862167" w:rsidP="00147A0D">
      <w:pPr>
        <w:spacing w:before="120" w:after="120"/>
        <w:ind w:left="252"/>
        <w:jc w:val="both"/>
        <w:rPr>
          <w:color w:val="000000"/>
          <w:lang w:val="ru-RU"/>
        </w:rPr>
      </w:pPr>
      <w:r w:rsidRPr="005B1DF5">
        <w:rPr>
          <w:color w:val="000000"/>
          <w:szCs w:val="22"/>
          <w:lang w:val="ru-RU"/>
        </w:rPr>
        <w:fldChar w:fldCharType="begin"/>
      </w:r>
      <w:r w:rsidRPr="005B1DF5">
        <w:rPr>
          <w:color w:val="000000"/>
          <w:szCs w:val="22"/>
          <w:lang w:val="ru-RU"/>
        </w:rPr>
        <w:instrText xml:space="preserve"> </w:instrText>
      </w:r>
      <w:r w:rsidRPr="005B1DF5">
        <w:rPr>
          <w:color w:val="000000"/>
          <w:szCs w:val="22"/>
        </w:rPr>
        <w:instrText>EQ</w:instrText>
      </w:r>
      <w:r w:rsidRPr="005B1DF5">
        <w:rPr>
          <w:color w:val="000000"/>
          <w:szCs w:val="22"/>
          <w:lang w:val="ru-RU"/>
        </w:rPr>
        <w:instrText xml:space="preserve"> </w:instrText>
      </w:r>
      <w:r w:rsidRPr="005B1DF5">
        <w:rPr>
          <w:color w:val="000000"/>
          <w:szCs w:val="22"/>
        </w:rPr>
        <w:instrText>Δ</w:instrText>
      </w:r>
      <w:r w:rsidRPr="005B1DF5">
        <w:rPr>
          <w:color w:val="000000"/>
          <w:szCs w:val="22"/>
          <w:lang w:val="ru-RU"/>
        </w:rPr>
        <w:instrText>О\</w:instrText>
      </w:r>
      <w:r w:rsidRPr="005B1DF5">
        <w:rPr>
          <w:color w:val="000000"/>
          <w:szCs w:val="22"/>
        </w:rPr>
        <w:instrText>s</w:instrText>
      </w:r>
      <w:r w:rsidRPr="005B1DF5">
        <w:rPr>
          <w:color w:val="000000"/>
          <w:szCs w:val="22"/>
          <w:lang w:val="ru-RU"/>
        </w:rPr>
        <w:instrText xml:space="preserve">((-) ;ИВ1) </w:instrText>
      </w:r>
      <w:r w:rsidRPr="005B1DF5">
        <w:rPr>
          <w:color w:val="000000"/>
          <w:szCs w:val="22"/>
          <w:lang w:val="ru-RU"/>
        </w:rPr>
        <w:fldChar w:fldCharType="end"/>
      </w:r>
      <w:r w:rsidRPr="005B1DF5">
        <w:rPr>
          <w:color w:val="000000"/>
          <w:szCs w:val="22"/>
          <w:lang w:val="ru-RU"/>
        </w:rPr>
        <w:t xml:space="preserve">; </w:t>
      </w:r>
      <w:r w:rsidRPr="005B1DF5">
        <w:rPr>
          <w:color w:val="000000"/>
          <w:szCs w:val="22"/>
          <w:lang w:val="ru-RU"/>
        </w:rPr>
        <w:fldChar w:fldCharType="begin"/>
      </w:r>
      <w:r w:rsidRPr="005B1DF5">
        <w:rPr>
          <w:color w:val="000000"/>
          <w:szCs w:val="22"/>
          <w:lang w:val="ru-RU"/>
        </w:rPr>
        <w:instrText xml:space="preserve"> </w:instrText>
      </w:r>
      <w:r w:rsidRPr="005B1DF5">
        <w:rPr>
          <w:color w:val="000000"/>
          <w:szCs w:val="22"/>
        </w:rPr>
        <w:instrText>EQ</w:instrText>
      </w:r>
      <w:r w:rsidRPr="005B1DF5">
        <w:rPr>
          <w:color w:val="000000"/>
          <w:szCs w:val="22"/>
          <w:lang w:val="ru-RU"/>
        </w:rPr>
        <w:instrText xml:space="preserve"> </w:instrText>
      </w:r>
      <w:r w:rsidRPr="005B1DF5">
        <w:rPr>
          <w:color w:val="000000"/>
          <w:szCs w:val="22"/>
        </w:rPr>
        <w:instrText>Δ</w:instrText>
      </w:r>
      <w:r w:rsidRPr="005B1DF5">
        <w:rPr>
          <w:color w:val="000000"/>
          <w:szCs w:val="22"/>
          <w:lang w:val="ru-RU"/>
        </w:rPr>
        <w:instrText>О\</w:instrText>
      </w:r>
      <w:r w:rsidRPr="005B1DF5">
        <w:rPr>
          <w:color w:val="000000"/>
          <w:szCs w:val="22"/>
        </w:rPr>
        <w:instrText>s</w:instrText>
      </w:r>
      <w:r w:rsidRPr="005B1DF5">
        <w:rPr>
          <w:color w:val="000000"/>
          <w:szCs w:val="22"/>
          <w:lang w:val="ru-RU"/>
        </w:rPr>
        <w:instrText xml:space="preserve">((-);ИВ0-1) </w:instrText>
      </w:r>
      <w:r w:rsidRPr="005B1DF5">
        <w:rPr>
          <w:color w:val="000000"/>
          <w:szCs w:val="22"/>
          <w:lang w:val="ru-RU"/>
        </w:rPr>
        <w:fldChar w:fldCharType="end"/>
      </w:r>
      <w:r w:rsidRPr="005B1DF5">
        <w:rPr>
          <w:color w:val="000000"/>
          <w:szCs w:val="22"/>
          <w:lang w:val="ru-RU"/>
        </w:rPr>
        <w:t xml:space="preserve">; </w:t>
      </w:r>
      <w:r w:rsidRPr="005B1DF5">
        <w:rPr>
          <w:color w:val="000000"/>
          <w:szCs w:val="22"/>
          <w:lang w:val="ru-RU"/>
        </w:rPr>
        <w:fldChar w:fldCharType="begin"/>
      </w:r>
      <w:r w:rsidRPr="005B1DF5">
        <w:rPr>
          <w:color w:val="000000"/>
          <w:szCs w:val="22"/>
          <w:lang w:val="ru-RU"/>
        </w:rPr>
        <w:instrText xml:space="preserve"> </w:instrText>
      </w:r>
      <w:r w:rsidRPr="005B1DF5">
        <w:rPr>
          <w:color w:val="000000"/>
          <w:szCs w:val="22"/>
        </w:rPr>
        <w:instrText>EQ</w:instrText>
      </w:r>
      <w:r w:rsidRPr="005B1DF5">
        <w:rPr>
          <w:color w:val="000000"/>
          <w:szCs w:val="22"/>
          <w:lang w:val="ru-RU"/>
        </w:rPr>
        <w:instrText xml:space="preserve"> </w:instrText>
      </w:r>
      <w:r w:rsidRPr="005B1DF5">
        <w:rPr>
          <w:color w:val="000000"/>
          <w:szCs w:val="22"/>
        </w:rPr>
        <w:instrText>Δ</w:instrText>
      </w:r>
      <w:r w:rsidRPr="005B1DF5">
        <w:rPr>
          <w:color w:val="000000"/>
          <w:szCs w:val="22"/>
          <w:lang w:val="ru-RU"/>
        </w:rPr>
        <w:instrText>О\</w:instrText>
      </w:r>
      <w:r w:rsidRPr="005B1DF5">
        <w:rPr>
          <w:color w:val="000000"/>
          <w:szCs w:val="22"/>
        </w:rPr>
        <w:instrText>s</w:instrText>
      </w:r>
      <w:r w:rsidRPr="005B1DF5">
        <w:rPr>
          <w:color w:val="000000"/>
          <w:szCs w:val="22"/>
          <w:lang w:val="ru-RU"/>
        </w:rPr>
        <w:instrText xml:space="preserve">((-);ИВ0) </w:instrText>
      </w:r>
      <w:r w:rsidRPr="005B1DF5">
        <w:rPr>
          <w:color w:val="000000"/>
          <w:szCs w:val="22"/>
          <w:lang w:val="ru-RU"/>
        </w:rPr>
        <w:fldChar w:fldCharType="end"/>
      </w:r>
      <w:r w:rsidRPr="005B1DF5">
        <w:rPr>
          <w:color w:val="000000"/>
          <w:szCs w:val="22"/>
          <w:lang w:val="ru-RU"/>
        </w:rPr>
        <w:t xml:space="preserve">; </w:t>
      </w:r>
      <w:r w:rsidRPr="005B1DF5">
        <w:rPr>
          <w:color w:val="000000"/>
          <w:szCs w:val="22"/>
          <w:lang w:val="ru-RU"/>
        </w:rPr>
        <w:fldChar w:fldCharType="begin"/>
      </w:r>
      <w:r w:rsidRPr="005B1DF5">
        <w:rPr>
          <w:color w:val="000000"/>
          <w:szCs w:val="22"/>
          <w:lang w:val="ru-RU"/>
        </w:rPr>
        <w:instrText xml:space="preserve"> </w:instrText>
      </w:r>
      <w:r w:rsidRPr="005B1DF5">
        <w:rPr>
          <w:color w:val="000000"/>
          <w:szCs w:val="22"/>
        </w:rPr>
        <w:instrText>EQ</w:instrText>
      </w:r>
      <w:r w:rsidRPr="005B1DF5">
        <w:rPr>
          <w:color w:val="000000"/>
          <w:szCs w:val="22"/>
          <w:lang w:val="ru-RU"/>
        </w:rPr>
        <w:instrText xml:space="preserve"> </w:instrText>
      </w:r>
      <w:r w:rsidRPr="005B1DF5">
        <w:rPr>
          <w:color w:val="000000"/>
          <w:szCs w:val="22"/>
        </w:rPr>
        <w:instrText>Δ</w:instrText>
      </w:r>
      <w:r w:rsidRPr="005B1DF5">
        <w:rPr>
          <w:color w:val="000000"/>
          <w:szCs w:val="22"/>
          <w:lang w:val="ru-RU"/>
        </w:rPr>
        <w:instrText>О\</w:instrText>
      </w:r>
      <w:r w:rsidRPr="005B1DF5">
        <w:rPr>
          <w:color w:val="000000"/>
          <w:szCs w:val="22"/>
        </w:rPr>
        <w:instrText>s</w:instrText>
      </w:r>
      <w:r w:rsidRPr="005B1DF5">
        <w:rPr>
          <w:color w:val="000000"/>
          <w:szCs w:val="22"/>
          <w:lang w:val="ru-RU"/>
        </w:rPr>
        <w:instrText xml:space="preserve">((-);ИВА) </w:instrText>
      </w:r>
      <w:r w:rsidRPr="005B1DF5">
        <w:rPr>
          <w:color w:val="000000"/>
          <w:szCs w:val="22"/>
          <w:lang w:val="ru-RU"/>
        </w:rPr>
        <w:fldChar w:fldCharType="end"/>
      </w:r>
      <w:r w:rsidRPr="005B1DF5">
        <w:rPr>
          <w:color w:val="000000"/>
          <w:szCs w:val="22"/>
          <w:lang w:val="ru-RU"/>
        </w:rPr>
        <w:t xml:space="preserve">; </w:t>
      </w:r>
      <w:r w:rsidRPr="005B1DF5">
        <w:rPr>
          <w:color w:val="000000"/>
          <w:szCs w:val="22"/>
          <w:lang w:val="ru-RU"/>
        </w:rPr>
        <w:fldChar w:fldCharType="begin"/>
      </w:r>
      <w:r w:rsidRPr="005B1DF5">
        <w:rPr>
          <w:color w:val="000000"/>
          <w:szCs w:val="22"/>
          <w:lang w:val="ru-RU"/>
        </w:rPr>
        <w:instrText xml:space="preserve"> </w:instrText>
      </w:r>
      <w:r w:rsidRPr="005B1DF5">
        <w:rPr>
          <w:color w:val="000000"/>
          <w:szCs w:val="22"/>
        </w:rPr>
        <w:instrText>EQ</w:instrText>
      </w:r>
      <w:r w:rsidRPr="005B1DF5">
        <w:rPr>
          <w:color w:val="000000"/>
          <w:szCs w:val="22"/>
          <w:lang w:val="ru-RU"/>
        </w:rPr>
        <w:instrText xml:space="preserve"> </w:instrText>
      </w:r>
      <w:r w:rsidRPr="005B1DF5">
        <w:rPr>
          <w:color w:val="000000"/>
          <w:szCs w:val="22"/>
        </w:rPr>
        <w:instrText>Δ</w:instrText>
      </w:r>
      <w:r w:rsidRPr="005B1DF5">
        <w:rPr>
          <w:color w:val="000000"/>
          <w:szCs w:val="22"/>
          <w:lang w:val="ru-RU"/>
        </w:rPr>
        <w:instrText>О\</w:instrText>
      </w:r>
      <w:r w:rsidRPr="005B1DF5">
        <w:rPr>
          <w:color w:val="000000"/>
          <w:szCs w:val="22"/>
        </w:rPr>
        <w:instrText>s</w:instrText>
      </w:r>
      <w:r w:rsidRPr="005B1DF5">
        <w:rPr>
          <w:color w:val="000000"/>
          <w:szCs w:val="22"/>
          <w:lang w:val="ru-RU"/>
        </w:rPr>
        <w:instrText xml:space="preserve">((-);ИВК) </w:instrText>
      </w:r>
      <w:r w:rsidRPr="005B1DF5">
        <w:rPr>
          <w:color w:val="000000"/>
          <w:szCs w:val="22"/>
          <w:lang w:val="ru-RU"/>
        </w:rPr>
        <w:fldChar w:fldCharType="end"/>
      </w:r>
      <w:r w:rsidRPr="005B1DF5">
        <w:rPr>
          <w:color w:val="000000"/>
          <w:szCs w:val="22"/>
          <w:lang w:val="ru-RU"/>
        </w:rPr>
        <w:t>;</w:t>
      </w:r>
    </w:p>
    <w:p w14:paraId="4F699A1F" w14:textId="584B42E9" w:rsidR="00862167" w:rsidRPr="00A57CF1" w:rsidRDefault="00862167" w:rsidP="00147A0D">
      <w:pPr>
        <w:spacing w:before="120" w:after="120"/>
        <w:ind w:left="252"/>
        <w:jc w:val="both"/>
        <w:rPr>
          <w:lang w:val="ru-RU"/>
        </w:rPr>
      </w:pPr>
      <w:r w:rsidRPr="005B1DF5">
        <w:rPr>
          <w:color w:val="000000"/>
          <w:szCs w:val="22"/>
          <w:lang w:val="ru-RU"/>
        </w:rPr>
        <w:fldChar w:fldCharType="begin"/>
      </w:r>
      <w:r w:rsidRPr="005B1DF5">
        <w:rPr>
          <w:color w:val="000000"/>
          <w:szCs w:val="22"/>
          <w:lang w:val="ru-RU"/>
        </w:rPr>
        <w:instrText xml:space="preserve"> </w:instrText>
      </w:r>
      <w:r w:rsidRPr="005B1DF5">
        <w:rPr>
          <w:color w:val="000000"/>
          <w:szCs w:val="22"/>
        </w:rPr>
        <w:instrText>EQ</w:instrText>
      </w:r>
      <w:r w:rsidRPr="005B1DF5">
        <w:rPr>
          <w:color w:val="000000"/>
          <w:szCs w:val="22"/>
          <w:lang w:val="ru-RU"/>
        </w:rPr>
        <w:instrText xml:space="preserve"> </w:instrText>
      </w:r>
      <w:r w:rsidRPr="005B1DF5">
        <w:rPr>
          <w:color w:val="000000"/>
          <w:szCs w:val="22"/>
        </w:rPr>
        <w:instrText>Δ</w:instrText>
      </w:r>
      <w:r w:rsidRPr="005B1DF5">
        <w:rPr>
          <w:color w:val="000000"/>
          <w:szCs w:val="22"/>
          <w:lang w:val="ru-RU"/>
        </w:rPr>
        <w:instrText>О\</w:instrText>
      </w:r>
      <w:r w:rsidRPr="005B1DF5">
        <w:rPr>
          <w:color w:val="000000"/>
          <w:szCs w:val="22"/>
        </w:rPr>
        <w:instrText>s</w:instrText>
      </w:r>
      <w:r w:rsidRPr="005B1DF5">
        <w:rPr>
          <w:color w:val="000000"/>
          <w:szCs w:val="22"/>
          <w:lang w:val="ru-RU"/>
        </w:rPr>
        <w:instrText xml:space="preserve">((-) ;ИВ) </w:instrText>
      </w:r>
      <w:r w:rsidRPr="005B1DF5">
        <w:rPr>
          <w:color w:val="000000"/>
          <w:szCs w:val="22"/>
          <w:lang w:val="ru-RU"/>
        </w:rPr>
        <w:fldChar w:fldCharType="end"/>
      </w:r>
      <w:r w:rsidRPr="005B1DF5">
        <w:rPr>
          <w:color w:val="000000"/>
          <w:szCs w:val="22"/>
          <w:lang w:val="ru-RU"/>
        </w:rPr>
        <w:t xml:space="preserve">; </w:t>
      </w:r>
      <w:r w:rsidRPr="005B1DF5">
        <w:rPr>
          <w:color w:val="000000"/>
          <w:szCs w:val="22"/>
          <w:lang w:val="ru-RU"/>
        </w:rPr>
        <w:fldChar w:fldCharType="begin"/>
      </w:r>
      <w:r w:rsidRPr="005B1DF5">
        <w:rPr>
          <w:color w:val="000000"/>
          <w:szCs w:val="22"/>
          <w:lang w:val="ru-RU"/>
        </w:rPr>
        <w:instrText xml:space="preserve"> </w:instrText>
      </w:r>
      <w:r w:rsidRPr="005B1DF5">
        <w:rPr>
          <w:color w:val="000000"/>
          <w:szCs w:val="22"/>
        </w:rPr>
        <w:instrText>EQ</w:instrText>
      </w:r>
      <w:r w:rsidRPr="005B1DF5">
        <w:rPr>
          <w:color w:val="000000"/>
          <w:szCs w:val="22"/>
          <w:lang w:val="ru-RU"/>
        </w:rPr>
        <w:instrText xml:space="preserve"> </w:instrText>
      </w:r>
      <w:r w:rsidRPr="005B1DF5">
        <w:rPr>
          <w:color w:val="000000"/>
          <w:szCs w:val="22"/>
        </w:rPr>
        <w:instrText>Δ</w:instrText>
      </w:r>
      <w:r w:rsidRPr="005B1DF5">
        <w:rPr>
          <w:color w:val="000000"/>
          <w:szCs w:val="22"/>
          <w:lang w:val="ru-RU"/>
        </w:rPr>
        <w:instrText>О\</w:instrText>
      </w:r>
      <w:r w:rsidRPr="005B1DF5">
        <w:rPr>
          <w:color w:val="000000"/>
          <w:szCs w:val="22"/>
        </w:rPr>
        <w:instrText>s</w:instrText>
      </w:r>
      <w:r w:rsidRPr="005B1DF5">
        <w:rPr>
          <w:color w:val="000000"/>
          <w:szCs w:val="22"/>
          <w:lang w:val="ru-RU"/>
        </w:rPr>
        <w:instrText xml:space="preserve">((-);ИС) </w:instrText>
      </w:r>
      <w:r w:rsidRPr="005B1DF5">
        <w:rPr>
          <w:color w:val="000000"/>
          <w:szCs w:val="22"/>
          <w:lang w:val="ru-RU"/>
        </w:rPr>
        <w:fldChar w:fldCharType="end"/>
      </w:r>
      <w:r w:rsidRPr="005B1DF5">
        <w:rPr>
          <w:color w:val="000000"/>
          <w:szCs w:val="22"/>
          <w:lang w:val="ru-RU"/>
        </w:rPr>
        <w:t>;</w:t>
      </w:r>
      <w:r w:rsidR="00A634C2" w:rsidRPr="005B1DF5">
        <w:rPr>
          <w:color w:val="000000"/>
          <w:szCs w:val="22"/>
          <w:lang w:val="ru-RU"/>
        </w:rPr>
        <w:t xml:space="preserve"> </w:t>
      </w:r>
      <w:r w:rsidR="00A634C2" w:rsidRPr="005B1DF5">
        <w:rPr>
          <w:position w:val="-14"/>
          <w:szCs w:val="22"/>
        </w:rPr>
        <w:object w:dxaOrig="859" w:dyaOrig="400" w14:anchorId="2B48702C">
          <v:shape id="_x0000_i1222" type="#_x0000_t75" style="width:45.7pt;height:22.55pt" o:ole="">
            <v:imagedata r:id="rId544" o:title=""/>
          </v:shape>
          <o:OLEObject Type="Embed" ProgID="Equation.3" ShapeID="_x0000_i1222" DrawAspect="Content" ObjectID="_1833734135" r:id="rId545"/>
        </w:object>
      </w:r>
      <w:r w:rsidR="00A634C2" w:rsidRPr="005B1DF5">
        <w:rPr>
          <w:szCs w:val="22"/>
          <w:lang w:val="ru-RU"/>
        </w:rPr>
        <w:t xml:space="preserve">, </w:t>
      </w:r>
      <w:r w:rsidR="00A634C2" w:rsidRPr="005B1DF5">
        <w:rPr>
          <w:position w:val="-14"/>
          <w:szCs w:val="22"/>
        </w:rPr>
        <w:object w:dxaOrig="900" w:dyaOrig="400" w14:anchorId="15041371">
          <v:shape id="_x0000_i1223" type="#_x0000_t75" style="width:43.2pt;height:22.55pt" o:ole="">
            <v:imagedata r:id="rId546" o:title=""/>
          </v:shape>
          <o:OLEObject Type="Embed" ProgID="Equation.3" ShapeID="_x0000_i1223" DrawAspect="Content" ObjectID="_1833734136" r:id="rId547"/>
        </w:object>
      </w:r>
      <w:r w:rsidR="00A634C2" w:rsidRPr="005B1DF5">
        <w:rPr>
          <w:rStyle w:val="afff"/>
          <w:szCs w:val="22"/>
          <w:lang w:val="ru-RU"/>
        </w:rPr>
        <w:t xml:space="preserve">, </w:t>
      </w:r>
      <w:r w:rsidRPr="005B1DF5">
        <w:rPr>
          <w:rStyle w:val="afff"/>
          <w:bCs/>
          <w:szCs w:val="22"/>
        </w:rPr>
        <w:object w:dxaOrig="900" w:dyaOrig="400" w14:anchorId="586A8627">
          <v:shape id="_x0000_i1224" type="#_x0000_t75" style="width:43.2pt;height:22.55pt" o:ole="">
            <v:imagedata r:id="rId548" o:title=""/>
          </v:shape>
          <o:OLEObject Type="Embed" ProgID="Equation.3" ShapeID="_x0000_i1224" DrawAspect="Content" ObjectID="_1833734137" r:id="rId549"/>
        </w:object>
      </w:r>
      <w:r w:rsidRPr="005B1DF5">
        <w:rPr>
          <w:szCs w:val="22"/>
          <w:lang w:val="ru-RU"/>
        </w:rPr>
        <w:t>,</w:t>
      </w:r>
      <w:r w:rsidRPr="005B1DF5">
        <w:rPr>
          <w:rStyle w:val="afff"/>
          <w:bCs/>
          <w:szCs w:val="22"/>
        </w:rPr>
        <w:object w:dxaOrig="940" w:dyaOrig="400" w14:anchorId="09A9778A">
          <v:shape id="_x0000_i1225" type="#_x0000_t75" style="width:49.45pt;height:22.55pt" o:ole="">
            <v:imagedata r:id="rId550" o:title=""/>
          </v:shape>
          <o:OLEObject Type="Embed" ProgID="Equation.3" ShapeID="_x0000_i1225" DrawAspect="Content" ObjectID="_1833734138" r:id="rId551"/>
        </w:object>
      </w:r>
      <w:r w:rsidRPr="005B1DF5">
        <w:rPr>
          <w:color w:val="000000"/>
          <w:szCs w:val="22"/>
          <w:lang w:val="ru-RU"/>
        </w:rPr>
        <w:t>;</w:t>
      </w:r>
      <w:r w:rsidR="008B7396" w:rsidRPr="005B1DF5">
        <w:rPr>
          <w:noProof/>
          <w:position w:val="-16"/>
          <w:lang w:val="ru-RU" w:eastAsia="ru-RU"/>
        </w:rPr>
        <w:drawing>
          <wp:inline distT="0" distB="0" distL="0" distR="0" wp14:anchorId="455B95CA" wp14:editId="658E4A1C">
            <wp:extent cx="666750" cy="342900"/>
            <wp:effectExtent l="0" t="0" r="0" b="0"/>
            <wp:docPr id="559" name="Рисунок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1"/>
                    <pic:cNvPicPr>
                      <a:picLocks noChangeAspect="1" noChangeArrowheads="1"/>
                    </pic:cNvPicPr>
                  </pic:nvPicPr>
                  <pic:blipFill>
                    <a:blip r:embed="rId552">
                      <a:extLst>
                        <a:ext uri="{28A0092B-C50C-407E-A947-70E740481C1C}">
                          <a14:useLocalDpi xmlns:a14="http://schemas.microsoft.com/office/drawing/2010/main" val="0"/>
                        </a:ext>
                      </a:extLst>
                    </a:blip>
                    <a:srcRect/>
                    <a:stretch>
                      <a:fillRect/>
                    </a:stretch>
                  </pic:blipFill>
                  <pic:spPr bwMode="auto">
                    <a:xfrm>
                      <a:off x="0" y="0"/>
                      <a:ext cx="666750" cy="342900"/>
                    </a:xfrm>
                    <a:prstGeom prst="rect">
                      <a:avLst/>
                    </a:prstGeom>
                    <a:noFill/>
                    <a:ln>
                      <a:noFill/>
                    </a:ln>
                  </pic:spPr>
                </pic:pic>
              </a:graphicData>
            </a:graphic>
          </wp:inline>
        </w:drawing>
      </w:r>
      <w:r w:rsidRPr="005B1DF5">
        <w:rPr>
          <w:color w:val="000000"/>
          <w:szCs w:val="22"/>
          <w:lang w:val="ru-RU"/>
        </w:rPr>
        <w:t xml:space="preserve">, </w:t>
      </w:r>
      <w:r w:rsidR="008B7396" w:rsidRPr="005B1DF5">
        <w:rPr>
          <w:noProof/>
          <w:position w:val="-16"/>
          <w:lang w:val="ru-RU" w:eastAsia="ru-RU"/>
        </w:rPr>
        <w:drawing>
          <wp:inline distT="0" distB="0" distL="0" distR="0" wp14:anchorId="1EBE0B4F" wp14:editId="7BC4A831">
            <wp:extent cx="809625" cy="361950"/>
            <wp:effectExtent l="0" t="0" r="9525" b="0"/>
            <wp:docPr id="560" name="Рисунок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2"/>
                    <pic:cNvPicPr>
                      <a:picLocks noChangeAspect="1" noChangeArrowheads="1"/>
                    </pic:cNvPicPr>
                  </pic:nvPicPr>
                  <pic:blipFill>
                    <a:blip r:embed="rId553">
                      <a:extLst>
                        <a:ext uri="{28A0092B-C50C-407E-A947-70E740481C1C}">
                          <a14:useLocalDpi xmlns:a14="http://schemas.microsoft.com/office/drawing/2010/main" val="0"/>
                        </a:ext>
                      </a:extLst>
                    </a:blip>
                    <a:srcRect/>
                    <a:stretch>
                      <a:fillRect/>
                    </a:stretch>
                  </pic:blipFill>
                  <pic:spPr bwMode="auto">
                    <a:xfrm>
                      <a:off x="0" y="0"/>
                      <a:ext cx="809625" cy="361950"/>
                    </a:xfrm>
                    <a:prstGeom prst="rect">
                      <a:avLst/>
                    </a:prstGeom>
                    <a:noFill/>
                    <a:ln>
                      <a:noFill/>
                    </a:ln>
                  </pic:spPr>
                </pic:pic>
              </a:graphicData>
            </a:graphic>
          </wp:inline>
        </w:drawing>
      </w:r>
      <w:r w:rsidRPr="005B1DF5">
        <w:rPr>
          <w:szCs w:val="22"/>
          <w:lang w:val="ru-RU"/>
        </w:rPr>
        <w:t xml:space="preserve">, </w:t>
      </w:r>
      <w:r w:rsidRPr="005B1DF5">
        <w:rPr>
          <w:rStyle w:val="afff"/>
          <w:b/>
          <w:szCs w:val="22"/>
        </w:rPr>
        <w:object w:dxaOrig="880" w:dyaOrig="400" w14:anchorId="42755F7B">
          <v:shape id="_x0000_i1226" type="#_x0000_t75" style="width:43.2pt;height:22.55pt" o:ole="">
            <v:imagedata r:id="rId554" o:title=""/>
          </v:shape>
          <o:OLEObject Type="Embed" ProgID="Equation.3" ShapeID="_x0000_i1226" DrawAspect="Content" ObjectID="_1833734139" r:id="rId555"/>
        </w:object>
      </w:r>
      <w:r w:rsidRPr="005B1DF5">
        <w:rPr>
          <w:color w:val="000000"/>
          <w:szCs w:val="22"/>
          <w:lang w:val="ru-RU"/>
        </w:rPr>
        <w:t>;</w:t>
      </w:r>
      <w:r w:rsidRPr="005B1DF5">
        <w:rPr>
          <w:rStyle w:val="afff"/>
          <w:b/>
          <w:szCs w:val="22"/>
        </w:rPr>
        <w:object w:dxaOrig="840" w:dyaOrig="400" w14:anchorId="2BDCB8F1">
          <v:shape id="_x0000_i1227" type="#_x0000_t75" style="width:43.2pt;height:22.55pt" o:ole="">
            <v:imagedata r:id="rId556" o:title=""/>
          </v:shape>
          <o:OLEObject Type="Embed" ProgID="Equation.3" ShapeID="_x0000_i1227" DrawAspect="Content" ObjectID="_1833734140" r:id="rId557"/>
        </w:object>
      </w:r>
      <w:r w:rsidRPr="005B1DF5">
        <w:rPr>
          <w:color w:val="000000"/>
          <w:szCs w:val="22"/>
          <w:lang w:val="ru-RU"/>
        </w:rPr>
        <w:t>;</w:t>
      </w:r>
      <w:r w:rsidRPr="005B1DF5">
        <w:rPr>
          <w:position w:val="-12"/>
          <w:szCs w:val="22"/>
        </w:rPr>
        <w:object w:dxaOrig="1440" w:dyaOrig="380" w14:anchorId="4DAFC56D">
          <v:shape id="_x0000_i1228" type="#_x0000_t75" style="width:1in;height:21.3pt" o:ole="">
            <v:imagedata r:id="rId558" o:title=""/>
          </v:shape>
          <o:OLEObject Type="Embed" ProgID="Equation.3" ShapeID="_x0000_i1228" DrawAspect="Content" ObjectID="_1833734141" r:id="rId559"/>
        </w:object>
      </w:r>
      <w:r w:rsidRPr="005B1DF5">
        <w:rPr>
          <w:position w:val="-12"/>
          <w:szCs w:val="22"/>
          <w:lang w:val="ru-RU"/>
        </w:rPr>
        <w:t>,</w:t>
      </w:r>
      <w:r w:rsidR="00E536E0" w:rsidRPr="005B1DF5">
        <w:rPr>
          <w:position w:val="-12"/>
          <w:szCs w:val="22"/>
          <w:lang w:val="ru-RU"/>
        </w:rPr>
        <w:t xml:space="preserve"> </w:t>
      </w:r>
      <w:r w:rsidR="00E536E0" w:rsidRPr="005B1DF5">
        <w:rPr>
          <w:position w:val="-14"/>
          <w:szCs w:val="22"/>
        </w:rPr>
        <w:object w:dxaOrig="1300" w:dyaOrig="400" w14:anchorId="6B35B233">
          <v:shape id="_x0000_i1229" type="#_x0000_t75" style="width:62.6pt;height:22.55pt" o:ole="">
            <v:imagedata r:id="rId560" o:title=""/>
          </v:shape>
          <o:OLEObject Type="Embed" ProgID="Equation.3" ShapeID="_x0000_i1229" DrawAspect="Content" ObjectID="_1833734142" r:id="rId561"/>
        </w:object>
      </w:r>
      <w:r w:rsidR="00E536E0" w:rsidRPr="005B1DF5">
        <w:rPr>
          <w:szCs w:val="22"/>
          <w:lang w:val="ru-RU"/>
        </w:rPr>
        <w:t>,</w:t>
      </w:r>
      <w:r w:rsidR="00594F76" w:rsidRPr="005B1DF5">
        <w:rPr>
          <w:szCs w:val="22"/>
          <w:lang w:val="ru-RU"/>
        </w:rPr>
        <w:t xml:space="preserve"> </w:t>
      </w:r>
      <m:oMath>
        <m:sSubSup>
          <m:sSubSupPr>
            <m:ctrlPr>
              <w:rPr>
                <w:rFonts w:ascii="Cambria Math" w:hAnsi="Cambria Math"/>
                <w:i/>
                <w:szCs w:val="22"/>
              </w:rPr>
            </m:ctrlPr>
          </m:sSubSupPr>
          <m:e>
            <m:r>
              <m:rPr>
                <m:sty m:val="p"/>
              </m:rPr>
              <w:rPr>
                <w:rFonts w:ascii="Cambria Math" w:hAnsi="Cambria Math"/>
                <w:szCs w:val="22"/>
              </w:rPr>
              <m:t>Δ</m:t>
            </m:r>
            <m:r>
              <w:rPr>
                <w:rFonts w:ascii="Cambria Math" w:hAnsi="Cambria Math"/>
                <w:szCs w:val="22"/>
                <w:lang w:val="ru-RU"/>
              </w:rPr>
              <m:t>О</m:t>
            </m:r>
          </m:e>
          <m:sub>
            <m:r>
              <w:rPr>
                <w:rFonts w:ascii="Cambria Math" w:hAnsi="Cambria Math"/>
                <w:szCs w:val="22"/>
                <w:lang w:val="ru-RU"/>
              </w:rPr>
              <m:t>ИС в пределах РСВ</m:t>
            </m:r>
          </m:sub>
          <m:sup>
            <m:r>
              <w:rPr>
                <w:rFonts w:ascii="Cambria Math" w:hAnsi="Cambria Math"/>
                <w:szCs w:val="22"/>
                <w:lang w:val="ru-RU"/>
              </w:rPr>
              <m:t>эксп</m:t>
            </m:r>
            <m:d>
              <m:dPr>
                <m:ctrlPr>
                  <w:rPr>
                    <w:rFonts w:ascii="Cambria Math" w:hAnsi="Cambria Math"/>
                    <w:i/>
                    <w:szCs w:val="22"/>
                  </w:rPr>
                </m:ctrlPr>
              </m:dPr>
              <m:e>
                <m:r>
                  <w:rPr>
                    <w:rFonts w:ascii="Cambria Math" w:hAnsi="Cambria Math"/>
                    <w:szCs w:val="22"/>
                    <w:lang w:val="ru-RU"/>
                  </w:rPr>
                  <m:t>-</m:t>
                </m:r>
              </m:e>
            </m:d>
          </m:sup>
        </m:sSubSup>
      </m:oMath>
      <w:r w:rsidR="002F2CC0" w:rsidRPr="002F2CC0">
        <w:rPr>
          <w:rFonts w:eastAsia="Calibri" w:cs="Garamond"/>
          <w:szCs w:val="22"/>
          <w:lang w:val="ru-RU"/>
        </w:rPr>
        <w:t xml:space="preserve">, </w:t>
      </w:r>
      <m:oMath>
        <m:sSubSup>
          <m:sSubSupPr>
            <m:ctrlPr>
              <w:rPr>
                <w:rFonts w:ascii="Cambria Math" w:hAnsi="Cambria Math"/>
                <w:i/>
                <w:szCs w:val="22"/>
              </w:rPr>
            </m:ctrlPr>
          </m:sSubSupPr>
          <m:e>
            <m:r>
              <m:rPr>
                <m:sty m:val="p"/>
              </m:rPr>
              <w:rPr>
                <w:rFonts w:ascii="Cambria Math" w:hAnsi="Cambria Math"/>
                <w:szCs w:val="22"/>
              </w:rPr>
              <m:t>Δ</m:t>
            </m:r>
            <m:r>
              <w:rPr>
                <w:rFonts w:ascii="Cambria Math" w:hAnsi="Cambria Math"/>
                <w:szCs w:val="22"/>
                <w:lang w:val="ru-RU"/>
              </w:rPr>
              <m:t>О</m:t>
            </m:r>
          </m:e>
          <m:sub>
            <m:r>
              <w:rPr>
                <w:rFonts w:ascii="Cambria Math" w:hAnsi="Cambria Math"/>
                <w:szCs w:val="22"/>
                <w:lang w:val="ru-RU"/>
              </w:rPr>
              <m:t>ИС сверх РСВ</m:t>
            </m:r>
          </m:sub>
          <m:sup>
            <m:r>
              <w:rPr>
                <w:rFonts w:ascii="Cambria Math" w:hAnsi="Cambria Math"/>
                <w:szCs w:val="22"/>
                <w:lang w:val="ru-RU"/>
              </w:rPr>
              <m:t>эксп</m:t>
            </m:r>
            <m:d>
              <m:dPr>
                <m:ctrlPr>
                  <w:rPr>
                    <w:rFonts w:ascii="Cambria Math" w:hAnsi="Cambria Math"/>
                    <w:i/>
                    <w:szCs w:val="22"/>
                  </w:rPr>
                </m:ctrlPr>
              </m:dPr>
              <m:e>
                <m:r>
                  <w:rPr>
                    <w:rFonts w:ascii="Cambria Math" w:hAnsi="Cambria Math"/>
                    <w:szCs w:val="22"/>
                    <w:lang w:val="ru-RU"/>
                  </w:rPr>
                  <m:t>-</m:t>
                </m:r>
              </m:e>
            </m:d>
          </m:sup>
        </m:sSubSup>
      </m:oMath>
      <w:r w:rsidR="002F2CC0" w:rsidRPr="002F2CC0">
        <w:rPr>
          <w:rFonts w:eastAsia="Calibri" w:cs="Garamond"/>
          <w:szCs w:val="22"/>
          <w:lang w:val="ru-RU"/>
        </w:rPr>
        <w:t>,</w:t>
      </w:r>
      <w:r w:rsidR="002F2CC0" w:rsidRPr="002F2CC0">
        <w:rPr>
          <w:color w:val="000000"/>
          <w:szCs w:val="22"/>
          <w:lang w:val="ru-RU"/>
        </w:rPr>
        <w:t xml:space="preserve"> </w:t>
      </w:r>
      <m:oMath>
        <m:r>
          <m:rPr>
            <m:sty m:val="p"/>
          </m:rPr>
          <w:rPr>
            <w:rFonts w:ascii="Cambria Math" w:hAnsi="Cambria Math"/>
            <w:color w:val="000000"/>
            <w:szCs w:val="22"/>
          </w:rPr>
          <m:t>Δ</m:t>
        </m:r>
        <m:sSubSup>
          <m:sSubSupPr>
            <m:ctrlPr>
              <w:rPr>
                <w:rFonts w:ascii="Cambria Math" w:hAnsi="Cambria Math"/>
                <w:color w:val="000000"/>
                <w:szCs w:val="22"/>
              </w:rPr>
            </m:ctrlPr>
          </m:sSubSupPr>
          <m:e>
            <m:r>
              <m:rPr>
                <m:sty m:val="p"/>
              </m:rPr>
              <w:rPr>
                <w:rFonts w:ascii="Cambria Math" w:hAnsi="Cambria Math"/>
                <w:color w:val="000000"/>
                <w:szCs w:val="22"/>
                <w:lang w:val="ru-RU"/>
              </w:rPr>
              <m:t>О</m:t>
            </m:r>
          </m:e>
          <m:sub>
            <m:r>
              <m:rPr>
                <m:sty m:val="p"/>
              </m:rPr>
              <w:rPr>
                <w:rFonts w:ascii="Cambria Math" w:hAnsi="Cambria Math"/>
                <w:color w:val="000000"/>
                <w:szCs w:val="22"/>
                <w:lang w:val="ru-RU"/>
              </w:rPr>
              <m:t>ИС</m:t>
            </m:r>
            <m:r>
              <m:rPr>
                <m:lit/>
                <m:sty m:val="p"/>
              </m:rPr>
              <w:rPr>
                <w:rFonts w:ascii="Cambria Math" w:hAnsi="Cambria Math"/>
                <w:color w:val="000000"/>
                <w:szCs w:val="22"/>
                <w:lang w:val="ru-RU"/>
              </w:rPr>
              <m:t>_</m:t>
            </m:r>
            <m:r>
              <m:rPr>
                <m:sty m:val="p"/>
              </m:rPr>
              <w:rPr>
                <w:rFonts w:ascii="Cambria Math" w:hAnsi="Cambria Math"/>
                <w:color w:val="000000"/>
                <w:szCs w:val="22"/>
                <w:lang w:val="ru-RU"/>
              </w:rPr>
              <m:t>св</m:t>
            </m:r>
            <m:r>
              <m:rPr>
                <m:lit/>
                <m:sty m:val="p"/>
              </m:rPr>
              <w:rPr>
                <w:rFonts w:ascii="Cambria Math" w:hAnsi="Cambria Math"/>
                <w:color w:val="000000"/>
                <w:szCs w:val="22"/>
                <w:lang w:val="ru-RU"/>
              </w:rPr>
              <m:t>_</m:t>
            </m:r>
            <m:r>
              <m:rPr>
                <m:sty m:val="p"/>
              </m:rPr>
              <w:rPr>
                <w:rFonts w:ascii="Cambria Math" w:hAnsi="Cambria Math"/>
                <w:color w:val="000000"/>
                <w:szCs w:val="22"/>
                <w:lang w:val="ru-RU"/>
              </w:rPr>
              <m:t>макс</m:t>
            </m:r>
            <m:ctrlPr>
              <w:rPr>
                <w:rFonts w:ascii="Cambria Math" w:hAnsi="Cambria Math"/>
                <w:i/>
                <w:color w:val="000000"/>
                <w:szCs w:val="22"/>
              </w:rPr>
            </m:ctrlPr>
          </m:sub>
          <m:sup>
            <m:r>
              <m:rPr>
                <m:sty m:val="p"/>
              </m:rPr>
              <w:rPr>
                <w:rFonts w:ascii="Cambria Math" w:hAnsi="Cambria Math"/>
                <w:color w:val="000000"/>
                <w:szCs w:val="22"/>
                <w:lang w:val="ru-RU"/>
              </w:rPr>
              <m:t>(-)</m:t>
            </m:r>
          </m:sup>
        </m:sSubSup>
        <m:r>
          <w:rPr>
            <w:rFonts w:ascii="Cambria Math" w:hAnsi="Cambria Math"/>
            <w:color w:val="000000"/>
            <w:szCs w:val="22"/>
            <w:lang w:val="ru-RU"/>
          </w:rPr>
          <m:t xml:space="preserve"> </m:t>
        </m:r>
      </m:oMath>
      <w:r w:rsidR="00594F76" w:rsidRPr="005B1DF5">
        <w:rPr>
          <w:color w:val="000000"/>
          <w:szCs w:val="22"/>
          <w:lang w:val="ru-RU"/>
        </w:rPr>
        <w:t>,</w:t>
      </w:r>
      <w:r w:rsidR="00594F76" w:rsidRPr="005B1DF5">
        <w:rPr>
          <w:bCs/>
          <w:iCs/>
          <w:szCs w:val="22"/>
          <w:lang w:val="ru-RU"/>
        </w:rPr>
        <w:t xml:space="preserve"> </w:t>
      </w:r>
      <m:oMath>
        <m:r>
          <m:rPr>
            <m:sty m:val="p"/>
          </m:rPr>
          <w:rPr>
            <w:rFonts w:ascii="Cambria Math" w:hAnsi="Cambria Math"/>
            <w:color w:val="000000"/>
            <w:szCs w:val="22"/>
          </w:rPr>
          <m:t>Δ</m:t>
        </m:r>
        <m:sSubSup>
          <m:sSubSupPr>
            <m:ctrlPr>
              <w:rPr>
                <w:rFonts w:ascii="Cambria Math" w:hAnsi="Cambria Math"/>
                <w:color w:val="000000"/>
                <w:szCs w:val="22"/>
              </w:rPr>
            </m:ctrlPr>
          </m:sSubSupPr>
          <m:e>
            <m:r>
              <m:rPr>
                <m:sty m:val="p"/>
              </m:rPr>
              <w:rPr>
                <w:rFonts w:ascii="Cambria Math" w:hAnsi="Cambria Math"/>
                <w:color w:val="000000"/>
                <w:szCs w:val="22"/>
                <w:lang w:val="ru-RU"/>
              </w:rPr>
              <m:t>О</m:t>
            </m:r>
          </m:e>
          <m:sub>
            <m:r>
              <m:rPr>
                <m:sty m:val="p"/>
              </m:rPr>
              <w:rPr>
                <w:rFonts w:ascii="Cambria Math" w:hAnsi="Cambria Math"/>
                <w:color w:val="000000"/>
                <w:szCs w:val="22"/>
                <w:lang w:val="ru-RU"/>
              </w:rPr>
              <m:t>ИС</m:t>
            </m:r>
            <m:r>
              <m:rPr>
                <m:lit/>
                <m:sty m:val="p"/>
              </m:rPr>
              <w:rPr>
                <w:rFonts w:ascii="Cambria Math" w:hAnsi="Cambria Math"/>
                <w:color w:val="000000"/>
                <w:szCs w:val="22"/>
                <w:lang w:val="ru-RU"/>
              </w:rPr>
              <m:t>_</m:t>
            </m:r>
            <m:r>
              <m:rPr>
                <m:sty m:val="p"/>
              </m:rPr>
              <w:rPr>
                <w:rFonts w:ascii="Cambria Math" w:hAnsi="Cambria Math"/>
                <w:color w:val="000000"/>
                <w:szCs w:val="22"/>
                <w:lang w:val="ru-RU"/>
              </w:rPr>
              <m:t>макс</m:t>
            </m:r>
            <m:ctrlPr>
              <w:rPr>
                <w:rFonts w:ascii="Cambria Math" w:hAnsi="Cambria Math"/>
                <w:i/>
                <w:color w:val="000000"/>
                <w:szCs w:val="22"/>
              </w:rPr>
            </m:ctrlPr>
          </m:sub>
          <m:sup>
            <m:r>
              <m:rPr>
                <m:sty m:val="p"/>
              </m:rPr>
              <w:rPr>
                <w:rFonts w:ascii="Cambria Math" w:hAnsi="Cambria Math"/>
                <w:color w:val="000000"/>
                <w:szCs w:val="22"/>
                <w:lang w:val="ru-RU"/>
              </w:rPr>
              <m:t>(-)</m:t>
            </m:r>
          </m:sup>
        </m:sSubSup>
      </m:oMath>
      <w:r w:rsidR="00594F76" w:rsidRPr="005B1DF5">
        <w:rPr>
          <w:color w:val="000000"/>
          <w:szCs w:val="22"/>
          <w:lang w:val="ru-RU"/>
        </w:rPr>
        <w:t>,</w:t>
      </w:r>
      <w:r w:rsidR="005B1DF5" w:rsidRPr="005B1DF5">
        <w:rPr>
          <w:color w:val="000000"/>
          <w:szCs w:val="22"/>
          <w:lang w:val="ru-RU"/>
        </w:rPr>
        <w:t xml:space="preserve"> </w:t>
      </w:r>
      <m:oMath>
        <m:r>
          <m:rPr>
            <m:sty m:val="p"/>
          </m:rPr>
          <w:rPr>
            <w:rFonts w:ascii="Cambria Math" w:hAnsi="Cambria Math"/>
            <w:szCs w:val="22"/>
            <w:lang w:val="ru-RU"/>
          </w:rPr>
          <m:t>∆</m:t>
        </m:r>
        <m:sSup>
          <m:sSupPr>
            <m:ctrlPr>
              <w:rPr>
                <w:rFonts w:ascii="Cambria Math" w:hAnsi="Cambria Math"/>
                <w:szCs w:val="22"/>
              </w:rPr>
            </m:ctrlPr>
          </m:sSupPr>
          <m:e>
            <m:r>
              <w:rPr>
                <w:rFonts w:ascii="Cambria Math" w:hAnsi="Cambria Math"/>
                <w:szCs w:val="22"/>
                <w:lang w:val="en-US"/>
              </w:rPr>
              <m:t>O</m:t>
            </m:r>
          </m:e>
          <m:sup>
            <m:sSub>
              <m:sSubPr>
                <m:ctrlPr>
                  <w:rPr>
                    <w:rFonts w:ascii="Cambria Math" w:hAnsi="Cambria Math"/>
                    <w:szCs w:val="22"/>
                  </w:rPr>
                </m:ctrlPr>
              </m:sSubPr>
              <m:e>
                <m:r>
                  <w:rPr>
                    <w:rFonts w:ascii="Cambria Math" w:hAnsi="Cambria Math"/>
                    <w:szCs w:val="22"/>
                    <w:lang w:val="ru-RU"/>
                  </w:rPr>
                  <m:t>ИС</m:t>
                </m:r>
              </m:e>
              <m:sub>
                <m:r>
                  <w:rPr>
                    <w:rFonts w:ascii="Cambria Math" w:hAnsi="Cambria Math"/>
                    <w:szCs w:val="22"/>
                    <w:lang w:val="ru-RU"/>
                  </w:rPr>
                  <m:t>сверх</m:t>
                </m:r>
              </m:sub>
            </m:sSub>
            <m:r>
              <w:rPr>
                <w:rFonts w:ascii="Cambria Math" w:hAnsi="Cambria Math"/>
                <w:szCs w:val="22"/>
                <w:lang w:val="ru-RU"/>
              </w:rPr>
              <m:t xml:space="preserve"> НР(-)</m:t>
            </m:r>
          </m:sup>
        </m:sSup>
        <m:r>
          <w:rPr>
            <w:rFonts w:ascii="Cambria Math" w:hAnsi="Cambria Math"/>
            <w:szCs w:val="22"/>
            <w:lang w:val="ru-RU"/>
          </w:rPr>
          <m:t xml:space="preserve">, </m:t>
        </m:r>
        <m:r>
          <m:rPr>
            <m:sty m:val="p"/>
          </m:rPr>
          <w:rPr>
            <w:rFonts w:ascii="Cambria Math" w:hAnsi="Cambria Math"/>
            <w:szCs w:val="22"/>
            <w:lang w:val="ru-RU"/>
          </w:rPr>
          <m:t>∆</m:t>
        </m:r>
        <m:sSup>
          <m:sSupPr>
            <m:ctrlPr>
              <w:rPr>
                <w:rFonts w:ascii="Cambria Math" w:hAnsi="Cambria Math"/>
                <w:szCs w:val="22"/>
              </w:rPr>
            </m:ctrlPr>
          </m:sSupPr>
          <m:e>
            <m:r>
              <w:rPr>
                <w:rFonts w:ascii="Cambria Math" w:hAnsi="Cambria Math"/>
                <w:szCs w:val="22"/>
              </w:rPr>
              <m:t>O</m:t>
            </m:r>
          </m:e>
          <m:sup>
            <m:sSub>
              <m:sSubPr>
                <m:ctrlPr>
                  <w:rPr>
                    <w:rFonts w:ascii="Cambria Math" w:hAnsi="Cambria Math"/>
                    <w:szCs w:val="22"/>
                  </w:rPr>
                </m:ctrlPr>
              </m:sSubPr>
              <m:e>
                <m:r>
                  <w:rPr>
                    <w:rFonts w:ascii="Cambria Math" w:hAnsi="Cambria Math"/>
                    <w:szCs w:val="22"/>
                    <w:lang w:val="ru-RU"/>
                  </w:rPr>
                  <m:t>ИС</m:t>
                </m:r>
              </m:e>
              <m:sub>
                <m:r>
                  <w:rPr>
                    <w:rFonts w:ascii="Cambria Math" w:hAnsi="Cambria Math"/>
                    <w:szCs w:val="22"/>
                    <w:lang w:val="ru-RU"/>
                  </w:rPr>
                  <m:t>ост</m:t>
                </m:r>
              </m:sub>
            </m:sSub>
            <m:r>
              <w:rPr>
                <w:rFonts w:ascii="Cambria Math" w:hAnsi="Cambria Math"/>
                <w:szCs w:val="22"/>
                <w:lang w:val="ru-RU"/>
              </w:rPr>
              <m:t xml:space="preserve"> НР(-)</m:t>
            </m:r>
          </m:sup>
        </m:sSup>
      </m:oMath>
      <w:r w:rsidR="005B1DF5" w:rsidRPr="00E97BD8">
        <w:rPr>
          <w:szCs w:val="22"/>
          <w:lang w:val="ru-RU"/>
        </w:rPr>
        <w:t>,</w:t>
      </w:r>
      <w:r w:rsidR="00A57CF1" w:rsidRPr="00E97BD8">
        <w:rPr>
          <w:szCs w:val="22"/>
          <w:lang w:val="ru-RU"/>
        </w:rPr>
        <w:t xml:space="preserve"> </w:t>
      </w:r>
      <m:oMath>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сверх РСВ</m:t>
            </m:r>
          </m:sub>
          <m:sup>
            <m:r>
              <w:rPr>
                <w:rFonts w:ascii="Cambria Math" w:hAnsi="Cambria Math"/>
                <w:szCs w:val="22"/>
                <w:lang w:val="ru-RU"/>
              </w:rPr>
              <m:t>ИС</m:t>
            </m:r>
            <m:d>
              <m:dPr>
                <m:ctrlPr>
                  <w:rPr>
                    <w:rFonts w:ascii="Cambria Math" w:hAnsi="Cambria Math"/>
                    <w:i/>
                    <w:szCs w:val="22"/>
                  </w:rPr>
                </m:ctrlPr>
              </m:dPr>
              <m:e>
                <m:r>
                  <w:rPr>
                    <w:rFonts w:ascii="Cambria Math" w:hAnsi="Cambria Math"/>
                    <w:szCs w:val="22"/>
                    <w:lang w:val="ru-RU"/>
                  </w:rPr>
                  <m:t>-</m:t>
                </m:r>
              </m:e>
            </m:d>
          </m:sup>
        </m:sSubSup>
      </m:oMath>
      <w:r w:rsidR="00A57CF1" w:rsidRPr="00E97BD8">
        <w:rPr>
          <w:szCs w:val="22"/>
          <w:lang w:val="ru-RU"/>
        </w:rPr>
        <w:t xml:space="preserve">, </w:t>
      </w:r>
      <m:oMath>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ru-RU"/>
              </w:rPr>
              <m:t>в пределах РСВ</m:t>
            </m:r>
          </m:sub>
          <m:sup>
            <m:r>
              <w:rPr>
                <w:rFonts w:ascii="Cambria Math" w:hAnsi="Cambria Math"/>
                <w:szCs w:val="22"/>
                <w:lang w:val="ru-RU"/>
              </w:rPr>
              <m:t>ИС</m:t>
            </m:r>
            <m:d>
              <m:dPr>
                <m:ctrlPr>
                  <w:rPr>
                    <w:rFonts w:ascii="Cambria Math" w:hAnsi="Cambria Math"/>
                    <w:i/>
                    <w:szCs w:val="22"/>
                  </w:rPr>
                </m:ctrlPr>
              </m:dPr>
              <m:e>
                <m:r>
                  <w:rPr>
                    <w:rFonts w:ascii="Cambria Math" w:hAnsi="Cambria Math"/>
                    <w:szCs w:val="22"/>
                    <w:lang w:val="ru-RU"/>
                  </w:rPr>
                  <m:t>-</m:t>
                </m:r>
              </m:e>
            </m:d>
          </m:sup>
        </m:sSubSup>
      </m:oMath>
      <w:r w:rsidR="00A57CF1" w:rsidRPr="00E97BD8">
        <w:rPr>
          <w:szCs w:val="22"/>
          <w:lang w:val="ru-RU"/>
        </w:rPr>
        <w:t xml:space="preserve">, </w:t>
      </w:r>
      <m:oMath>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lang w:val="ru-RU"/>
              </w:rPr>
              <m:t>О</m:t>
            </m:r>
          </m:e>
          <m:sub>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св</m:t>
            </m:r>
            <m:r>
              <m:rPr>
                <m:lit/>
              </m:rPr>
              <w:rPr>
                <w:rFonts w:ascii="Cambria Math" w:hAnsi="Cambria Math"/>
                <w:color w:val="000000"/>
                <w:szCs w:val="22"/>
                <w:lang w:val="ru-RU"/>
              </w:rPr>
              <m:t>_</m:t>
            </m:r>
            <m:r>
              <w:rPr>
                <w:rFonts w:ascii="Cambria Math" w:hAnsi="Cambria Math"/>
                <w:color w:val="000000"/>
                <w:szCs w:val="22"/>
                <w:lang w:val="ru-RU"/>
              </w:rPr>
              <m:t>макс</m:t>
            </m:r>
          </m:sub>
          <m:sup>
            <m:r>
              <w:rPr>
                <w:rFonts w:ascii="Cambria Math" w:hAnsi="Cambria Math"/>
                <w:color w:val="000000"/>
                <w:szCs w:val="22"/>
                <w:lang w:val="ru-RU"/>
              </w:rPr>
              <m:t>сверх РСВ</m:t>
            </m:r>
            <m:d>
              <m:dPr>
                <m:ctrlPr>
                  <w:rPr>
                    <w:rFonts w:ascii="Cambria Math" w:hAnsi="Cambria Math"/>
                    <w:i/>
                    <w:color w:val="000000"/>
                    <w:szCs w:val="22"/>
                  </w:rPr>
                </m:ctrlPr>
              </m:dPr>
              <m:e>
                <m:r>
                  <w:rPr>
                    <w:rFonts w:ascii="Cambria Math" w:hAnsi="Cambria Math"/>
                    <w:color w:val="000000"/>
                    <w:szCs w:val="22"/>
                    <w:lang w:val="ru-RU"/>
                  </w:rPr>
                  <m:t>-</m:t>
                </m:r>
              </m:e>
            </m:d>
          </m:sup>
        </m:sSubSup>
      </m:oMath>
      <w:r w:rsidR="00E97BD8" w:rsidRPr="00E97BD8">
        <w:rPr>
          <w:color w:val="000000"/>
          <w:szCs w:val="22"/>
          <w:lang w:val="ru-RU"/>
        </w:rPr>
        <w:t xml:space="preserve">, </w:t>
      </w:r>
      <m:oMath>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lang w:val="ru-RU"/>
              </w:rPr>
              <m:t>О</m:t>
            </m:r>
          </m:e>
          <m:sub>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св</m:t>
            </m:r>
            <m:r>
              <m:rPr>
                <m:lit/>
              </m:rPr>
              <w:rPr>
                <w:rFonts w:ascii="Cambria Math" w:hAnsi="Cambria Math"/>
                <w:color w:val="000000"/>
                <w:szCs w:val="22"/>
                <w:lang w:val="ru-RU"/>
              </w:rPr>
              <m:t>_</m:t>
            </m:r>
            <m:r>
              <w:rPr>
                <w:rFonts w:ascii="Cambria Math" w:hAnsi="Cambria Math"/>
                <w:color w:val="000000"/>
                <w:szCs w:val="22"/>
                <w:lang w:val="ru-RU"/>
              </w:rPr>
              <m:t>макс</m:t>
            </m:r>
          </m:sub>
          <m:sup>
            <m:r>
              <w:rPr>
                <w:rFonts w:ascii="Cambria Math" w:hAnsi="Cambria Math"/>
                <w:color w:val="000000"/>
                <w:szCs w:val="22"/>
                <w:lang w:val="ru-RU"/>
              </w:rPr>
              <m:t>в пределах РСВ</m:t>
            </m:r>
            <m:d>
              <m:dPr>
                <m:ctrlPr>
                  <w:rPr>
                    <w:rFonts w:ascii="Cambria Math" w:hAnsi="Cambria Math"/>
                    <w:i/>
                    <w:color w:val="000000"/>
                    <w:szCs w:val="22"/>
                  </w:rPr>
                </m:ctrlPr>
              </m:dPr>
              <m:e>
                <m:r>
                  <w:rPr>
                    <w:rFonts w:ascii="Cambria Math" w:hAnsi="Cambria Math"/>
                    <w:color w:val="000000"/>
                    <w:szCs w:val="22"/>
                    <w:lang w:val="ru-RU"/>
                  </w:rPr>
                  <m:t>-</m:t>
                </m:r>
              </m:e>
            </m:d>
          </m:sup>
        </m:sSubSup>
      </m:oMath>
      <w:r w:rsidR="00E97BD8" w:rsidRPr="00E97BD8">
        <w:rPr>
          <w:color w:val="000000"/>
          <w:szCs w:val="22"/>
          <w:lang w:val="ru-RU"/>
        </w:rPr>
        <w:t xml:space="preserve">, </w:t>
      </w:r>
      <m:oMath>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lang w:val="ru-RU"/>
              </w:rPr>
              <m:t>О</m:t>
            </m:r>
          </m:e>
          <m:sub>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b>
          <m:sup>
            <m:r>
              <w:rPr>
                <w:rFonts w:ascii="Cambria Math" w:hAnsi="Cambria Math"/>
                <w:color w:val="000000"/>
                <w:szCs w:val="22"/>
                <w:lang w:val="ru-RU"/>
              </w:rPr>
              <m:t>сверх РСВ</m:t>
            </m:r>
            <m:d>
              <m:dPr>
                <m:ctrlPr>
                  <w:rPr>
                    <w:rFonts w:ascii="Cambria Math" w:hAnsi="Cambria Math"/>
                    <w:i/>
                    <w:color w:val="000000"/>
                    <w:szCs w:val="22"/>
                  </w:rPr>
                </m:ctrlPr>
              </m:dPr>
              <m:e>
                <m:r>
                  <w:rPr>
                    <w:rFonts w:ascii="Cambria Math" w:hAnsi="Cambria Math"/>
                    <w:color w:val="000000"/>
                    <w:szCs w:val="22"/>
                    <w:lang w:val="ru-RU"/>
                  </w:rPr>
                  <m:t>-</m:t>
                </m:r>
              </m:e>
            </m:d>
          </m:sup>
        </m:sSubSup>
      </m:oMath>
      <w:r w:rsidR="00E97BD8" w:rsidRPr="00E97BD8">
        <w:rPr>
          <w:color w:val="000000"/>
          <w:szCs w:val="22"/>
          <w:lang w:val="ru-RU"/>
        </w:rPr>
        <w:t xml:space="preserve">, </w:t>
      </w:r>
      <m:oMath>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lang w:val="ru-RU"/>
              </w:rPr>
              <m:t>О</m:t>
            </m:r>
          </m:e>
          <m:sub>
            <m:r>
              <w:rPr>
                <w:rFonts w:ascii="Cambria Math" w:hAnsi="Cambria Math"/>
                <w:color w:val="000000"/>
                <w:szCs w:val="22"/>
                <w:lang w:val="ru-RU"/>
              </w:rPr>
              <m:t>ИС</m:t>
            </m:r>
            <m:r>
              <m:rPr>
                <m:lit/>
              </m:rPr>
              <w:rPr>
                <w:rFonts w:ascii="Cambria Math" w:hAnsi="Cambria Math"/>
                <w:color w:val="000000"/>
                <w:szCs w:val="22"/>
                <w:lang w:val="ru-RU"/>
              </w:rPr>
              <m:t>_</m:t>
            </m:r>
            <m:r>
              <w:rPr>
                <w:rFonts w:ascii="Cambria Math" w:hAnsi="Cambria Math"/>
                <w:color w:val="000000"/>
                <w:szCs w:val="22"/>
                <w:lang w:val="ru-RU"/>
              </w:rPr>
              <m:t>макс</m:t>
            </m:r>
          </m:sub>
          <m:sup>
            <m:r>
              <w:rPr>
                <w:rFonts w:ascii="Cambria Math" w:hAnsi="Cambria Math"/>
                <w:color w:val="000000"/>
                <w:szCs w:val="22"/>
                <w:lang w:val="ru-RU"/>
              </w:rPr>
              <m:t>в пределах РСВ</m:t>
            </m:r>
            <m:d>
              <m:dPr>
                <m:ctrlPr>
                  <w:rPr>
                    <w:rFonts w:ascii="Cambria Math" w:hAnsi="Cambria Math"/>
                    <w:i/>
                    <w:color w:val="000000"/>
                    <w:szCs w:val="22"/>
                  </w:rPr>
                </m:ctrlPr>
              </m:dPr>
              <m:e>
                <m:r>
                  <w:rPr>
                    <w:rFonts w:ascii="Cambria Math" w:hAnsi="Cambria Math"/>
                    <w:color w:val="000000"/>
                    <w:szCs w:val="22"/>
                    <w:lang w:val="ru-RU"/>
                  </w:rPr>
                  <m:t>-</m:t>
                </m:r>
              </m:e>
            </m:d>
          </m:sup>
        </m:sSubSup>
      </m:oMath>
      <w:r w:rsidR="00E97BD8" w:rsidRPr="00E97BD8">
        <w:rPr>
          <w:szCs w:val="22"/>
          <w:lang w:val="ru-RU"/>
        </w:rPr>
        <w:t xml:space="preserve">, </w:t>
      </w:r>
      <m:oMath>
        <m:sSubSup>
          <m:sSubSupPr>
            <m:ctrlPr>
              <w:rPr>
                <w:rFonts w:ascii="Cambria Math" w:hAnsi="Cambria Math"/>
                <w:color w:val="000000"/>
                <w:szCs w:val="22"/>
              </w:rPr>
            </m:ctrlPr>
          </m:sSubSupPr>
          <m:e>
            <m:r>
              <m:rPr>
                <m:sty m:val="p"/>
              </m:rPr>
              <w:rPr>
                <w:rFonts w:ascii="Cambria Math" w:hAnsi="Cambria Math"/>
                <w:color w:val="000000"/>
                <w:szCs w:val="22"/>
                <w:lang w:val="ru-RU"/>
              </w:rPr>
              <m:t>∆О</m:t>
            </m:r>
          </m:e>
          <m:sub>
            <m:r>
              <w:rPr>
                <w:rFonts w:ascii="Cambria Math" w:hAnsi="Cambria Math"/>
                <w:color w:val="000000"/>
                <w:szCs w:val="22"/>
              </w:rPr>
              <m:t>i</m:t>
            </m:r>
            <m:r>
              <m:rPr>
                <m:sty m:val="p"/>
              </m:rPr>
              <w:rPr>
                <w:rFonts w:ascii="Cambria Math" w:hAnsi="Cambria Math"/>
                <w:color w:val="000000"/>
                <w:szCs w:val="22"/>
                <w:lang w:val="ru-RU"/>
              </w:rPr>
              <m:t>,</m:t>
            </m:r>
            <m:r>
              <w:rPr>
                <w:rFonts w:ascii="Cambria Math" w:hAnsi="Cambria Math"/>
                <w:color w:val="000000"/>
                <w:szCs w:val="22"/>
              </w:rPr>
              <m:t>p</m:t>
            </m:r>
            <m:r>
              <m:rPr>
                <m:sty m:val="p"/>
              </m:rPr>
              <w:rPr>
                <w:rFonts w:ascii="Cambria Math" w:hAnsi="Cambria Math"/>
                <w:color w:val="000000"/>
                <w:szCs w:val="22"/>
                <w:lang w:val="ru-RU"/>
              </w:rPr>
              <m:t>,</m:t>
            </m:r>
            <m:r>
              <w:rPr>
                <w:rFonts w:ascii="Cambria Math" w:hAnsi="Cambria Math"/>
                <w:color w:val="000000"/>
                <w:szCs w:val="22"/>
                <w:lang w:val="ru-RU"/>
              </w:rPr>
              <m:t>h</m:t>
            </m:r>
          </m:sub>
          <m:sup>
            <m:r>
              <m:rPr>
                <m:sty m:val="p"/>
              </m:rPr>
              <w:rPr>
                <w:rFonts w:ascii="Cambria Math" w:hAnsi="Cambria Math"/>
                <w:color w:val="000000"/>
                <w:szCs w:val="22"/>
                <w:lang w:val="ru-RU"/>
              </w:rPr>
              <m:t>ИС_осн</m:t>
            </m:r>
            <m:d>
              <m:dPr>
                <m:ctrlPr>
                  <w:rPr>
                    <w:rFonts w:ascii="Cambria Math" w:hAnsi="Cambria Math"/>
                    <w:color w:val="000000"/>
                    <w:szCs w:val="22"/>
                  </w:rPr>
                </m:ctrlPr>
              </m:dPr>
              <m:e>
                <m:r>
                  <m:rPr>
                    <m:sty m:val="p"/>
                  </m:rPr>
                  <w:rPr>
                    <w:rFonts w:ascii="Cambria Math" w:hAnsi="Cambria Math"/>
                    <w:color w:val="000000"/>
                    <w:szCs w:val="22"/>
                    <w:lang w:val="ru-RU"/>
                  </w:rPr>
                  <m:t>+</m:t>
                </m:r>
              </m:e>
            </m:d>
          </m:sup>
        </m:sSubSup>
      </m:oMath>
      <w:r w:rsidR="00A57CF1" w:rsidRPr="00E97BD8">
        <w:rPr>
          <w:color w:val="000000"/>
          <w:szCs w:val="22"/>
          <w:lang w:val="ru-RU"/>
        </w:rPr>
        <w:t xml:space="preserve">, </w:t>
      </w:r>
      <m:oMath>
        <m:sSubSup>
          <m:sSubSupPr>
            <m:ctrlPr>
              <w:rPr>
                <w:rFonts w:ascii="Cambria Math" w:hAnsi="Cambria Math"/>
                <w:color w:val="000000"/>
                <w:szCs w:val="22"/>
              </w:rPr>
            </m:ctrlPr>
          </m:sSubSupPr>
          <m:e>
            <m:r>
              <m:rPr>
                <m:sty m:val="p"/>
              </m:rPr>
              <w:rPr>
                <w:rFonts w:ascii="Cambria Math" w:hAnsi="Cambria Math"/>
                <w:color w:val="000000"/>
                <w:szCs w:val="22"/>
                <w:lang w:val="ru-RU"/>
              </w:rPr>
              <m:t>∆О</m:t>
            </m:r>
          </m:e>
          <m:sub>
            <m:r>
              <w:rPr>
                <w:rFonts w:ascii="Cambria Math" w:hAnsi="Cambria Math"/>
                <w:color w:val="000000"/>
                <w:szCs w:val="22"/>
              </w:rPr>
              <m:t>i</m:t>
            </m:r>
            <m:r>
              <m:rPr>
                <m:sty m:val="p"/>
              </m:rPr>
              <w:rPr>
                <w:rFonts w:ascii="Cambria Math" w:hAnsi="Cambria Math"/>
                <w:color w:val="000000"/>
                <w:szCs w:val="22"/>
                <w:lang w:val="ru-RU"/>
              </w:rPr>
              <m:t>,</m:t>
            </m:r>
            <m:r>
              <w:rPr>
                <w:rFonts w:ascii="Cambria Math" w:hAnsi="Cambria Math"/>
                <w:color w:val="000000"/>
                <w:szCs w:val="22"/>
              </w:rPr>
              <m:t>p</m:t>
            </m:r>
            <m:r>
              <m:rPr>
                <m:sty m:val="p"/>
              </m:rPr>
              <w:rPr>
                <w:rFonts w:ascii="Cambria Math" w:hAnsi="Cambria Math"/>
                <w:color w:val="000000"/>
                <w:szCs w:val="22"/>
                <w:lang w:val="ru-RU"/>
              </w:rPr>
              <m:t>,</m:t>
            </m:r>
            <m:r>
              <w:rPr>
                <w:rFonts w:ascii="Cambria Math" w:hAnsi="Cambria Math"/>
                <w:color w:val="000000"/>
                <w:szCs w:val="22"/>
                <w:lang w:val="ru-RU"/>
              </w:rPr>
              <m:t>h</m:t>
            </m:r>
          </m:sub>
          <m:sup>
            <m:r>
              <m:rPr>
                <m:sty m:val="p"/>
              </m:rPr>
              <w:rPr>
                <w:rFonts w:ascii="Cambria Math" w:hAnsi="Cambria Math"/>
                <w:color w:val="000000"/>
                <w:szCs w:val="22"/>
                <w:lang w:val="ru-RU"/>
              </w:rPr>
              <m:t>ИС_ВЭ</m:t>
            </m:r>
            <m:d>
              <m:dPr>
                <m:ctrlPr>
                  <w:rPr>
                    <w:rFonts w:ascii="Cambria Math" w:hAnsi="Cambria Math"/>
                    <w:color w:val="000000"/>
                    <w:szCs w:val="22"/>
                  </w:rPr>
                </m:ctrlPr>
              </m:dPr>
              <m:e>
                <m:r>
                  <m:rPr>
                    <m:sty m:val="p"/>
                  </m:rPr>
                  <w:rPr>
                    <w:rFonts w:ascii="Cambria Math" w:hAnsi="Cambria Math"/>
                    <w:color w:val="000000"/>
                    <w:szCs w:val="22"/>
                    <w:lang w:val="ru-RU"/>
                  </w:rPr>
                  <m:t>+</m:t>
                </m:r>
              </m:e>
            </m:d>
          </m:sup>
        </m:sSubSup>
      </m:oMath>
      <w:r w:rsidR="00A57CF1" w:rsidRPr="00E97BD8">
        <w:rPr>
          <w:color w:val="000000"/>
          <w:szCs w:val="22"/>
          <w:lang w:val="ru-RU"/>
        </w:rPr>
        <w:t xml:space="preserve">, </w:t>
      </w:r>
      <m:oMath>
        <m:sSubSup>
          <m:sSubSupPr>
            <m:ctrlPr>
              <w:rPr>
                <w:rFonts w:ascii="Cambria Math" w:hAnsi="Cambria Math"/>
                <w:color w:val="000000"/>
                <w:szCs w:val="22"/>
              </w:rPr>
            </m:ctrlPr>
          </m:sSubSupPr>
          <m:e>
            <m:r>
              <m:rPr>
                <m:sty m:val="p"/>
              </m:rPr>
              <w:rPr>
                <w:rFonts w:ascii="Cambria Math" w:hAnsi="Cambria Math"/>
                <w:color w:val="000000"/>
                <w:szCs w:val="22"/>
                <w:lang w:val="ru-RU"/>
              </w:rPr>
              <m:t>∆О</m:t>
            </m:r>
          </m:e>
          <m:sub>
            <m:r>
              <w:rPr>
                <w:rFonts w:ascii="Cambria Math" w:hAnsi="Cambria Math"/>
                <w:color w:val="000000"/>
                <w:szCs w:val="22"/>
              </w:rPr>
              <m:t>i</m:t>
            </m:r>
            <m:r>
              <m:rPr>
                <m:sty m:val="p"/>
              </m:rPr>
              <w:rPr>
                <w:rFonts w:ascii="Cambria Math" w:hAnsi="Cambria Math"/>
                <w:color w:val="000000"/>
                <w:szCs w:val="22"/>
                <w:lang w:val="ru-RU"/>
              </w:rPr>
              <m:t>,</m:t>
            </m:r>
            <m:r>
              <w:rPr>
                <w:rFonts w:ascii="Cambria Math" w:hAnsi="Cambria Math"/>
                <w:color w:val="000000"/>
                <w:szCs w:val="22"/>
              </w:rPr>
              <m:t>p</m:t>
            </m:r>
            <m:r>
              <m:rPr>
                <m:sty m:val="p"/>
              </m:rPr>
              <w:rPr>
                <w:rFonts w:ascii="Cambria Math" w:hAnsi="Cambria Math"/>
                <w:color w:val="000000"/>
                <w:szCs w:val="22"/>
                <w:lang w:val="ru-RU"/>
              </w:rPr>
              <m:t>,</m:t>
            </m:r>
            <m:r>
              <w:rPr>
                <w:rFonts w:ascii="Cambria Math" w:hAnsi="Cambria Math"/>
                <w:color w:val="000000"/>
                <w:szCs w:val="22"/>
                <w:lang w:val="ru-RU"/>
              </w:rPr>
              <m:t>h</m:t>
            </m:r>
          </m:sub>
          <m:sup>
            <m:r>
              <m:rPr>
                <m:sty m:val="p"/>
              </m:rPr>
              <w:rPr>
                <w:rFonts w:ascii="Cambria Math" w:hAnsi="Cambria Math"/>
                <w:color w:val="000000"/>
                <w:szCs w:val="22"/>
                <w:lang w:val="ru-RU"/>
              </w:rPr>
              <m:t>ИС_осн</m:t>
            </m:r>
            <m:d>
              <m:dPr>
                <m:ctrlPr>
                  <w:rPr>
                    <w:rFonts w:ascii="Cambria Math" w:hAnsi="Cambria Math"/>
                    <w:color w:val="000000"/>
                    <w:szCs w:val="22"/>
                  </w:rPr>
                </m:ctrlPr>
              </m:dPr>
              <m:e>
                <m:r>
                  <m:rPr>
                    <m:sty m:val="p"/>
                  </m:rPr>
                  <w:rPr>
                    <w:rFonts w:ascii="Cambria Math" w:hAnsi="Cambria Math"/>
                    <w:color w:val="000000"/>
                    <w:szCs w:val="22"/>
                    <w:lang w:val="ru-RU"/>
                  </w:rPr>
                  <m:t>-</m:t>
                </m:r>
              </m:e>
            </m:d>
          </m:sup>
        </m:sSubSup>
      </m:oMath>
      <w:r w:rsidR="00A57CF1" w:rsidRPr="00E97BD8">
        <w:rPr>
          <w:color w:val="000000"/>
          <w:szCs w:val="22"/>
          <w:lang w:val="ru-RU"/>
        </w:rPr>
        <w:t xml:space="preserve">, </w:t>
      </w:r>
      <m:oMath>
        <m:sSubSup>
          <m:sSubSupPr>
            <m:ctrlPr>
              <w:rPr>
                <w:rFonts w:ascii="Cambria Math" w:hAnsi="Cambria Math"/>
                <w:color w:val="000000"/>
                <w:szCs w:val="22"/>
              </w:rPr>
            </m:ctrlPr>
          </m:sSubSupPr>
          <m:e>
            <m:r>
              <m:rPr>
                <m:sty m:val="p"/>
              </m:rPr>
              <w:rPr>
                <w:rFonts w:ascii="Cambria Math" w:hAnsi="Cambria Math"/>
                <w:color w:val="000000"/>
                <w:szCs w:val="22"/>
                <w:lang w:val="ru-RU"/>
              </w:rPr>
              <m:t>∆О</m:t>
            </m:r>
          </m:e>
          <m:sub>
            <m:r>
              <w:rPr>
                <w:rFonts w:ascii="Cambria Math" w:hAnsi="Cambria Math"/>
                <w:color w:val="000000"/>
                <w:szCs w:val="22"/>
              </w:rPr>
              <m:t>i</m:t>
            </m:r>
            <m:r>
              <m:rPr>
                <m:sty m:val="p"/>
              </m:rPr>
              <w:rPr>
                <w:rFonts w:ascii="Cambria Math" w:hAnsi="Cambria Math"/>
                <w:color w:val="000000"/>
                <w:szCs w:val="22"/>
                <w:lang w:val="ru-RU"/>
              </w:rPr>
              <m:t>,</m:t>
            </m:r>
            <m:r>
              <w:rPr>
                <w:rFonts w:ascii="Cambria Math" w:hAnsi="Cambria Math"/>
                <w:color w:val="000000"/>
                <w:szCs w:val="22"/>
              </w:rPr>
              <m:t>p</m:t>
            </m:r>
            <m:r>
              <m:rPr>
                <m:sty m:val="p"/>
              </m:rPr>
              <w:rPr>
                <w:rFonts w:ascii="Cambria Math" w:hAnsi="Cambria Math"/>
                <w:color w:val="000000"/>
                <w:szCs w:val="22"/>
                <w:lang w:val="ru-RU"/>
              </w:rPr>
              <m:t>,</m:t>
            </m:r>
            <m:r>
              <w:rPr>
                <w:rFonts w:ascii="Cambria Math" w:hAnsi="Cambria Math"/>
                <w:color w:val="000000"/>
                <w:szCs w:val="22"/>
                <w:lang w:val="ru-RU"/>
              </w:rPr>
              <m:t>h</m:t>
            </m:r>
          </m:sub>
          <m:sup>
            <m:r>
              <m:rPr>
                <m:sty m:val="p"/>
              </m:rPr>
              <w:rPr>
                <w:rFonts w:ascii="Cambria Math" w:hAnsi="Cambria Math"/>
                <w:color w:val="000000"/>
                <w:szCs w:val="22"/>
                <w:lang w:val="ru-RU"/>
              </w:rPr>
              <m:t>ИС_ВЭ</m:t>
            </m:r>
            <m:d>
              <m:dPr>
                <m:ctrlPr>
                  <w:rPr>
                    <w:rFonts w:ascii="Cambria Math" w:hAnsi="Cambria Math"/>
                    <w:color w:val="000000"/>
                    <w:szCs w:val="22"/>
                  </w:rPr>
                </m:ctrlPr>
              </m:dPr>
              <m:e>
                <m:r>
                  <m:rPr>
                    <m:sty m:val="p"/>
                  </m:rPr>
                  <w:rPr>
                    <w:rFonts w:ascii="Cambria Math" w:hAnsi="Cambria Math"/>
                    <w:color w:val="000000"/>
                    <w:szCs w:val="22"/>
                    <w:lang w:val="ru-RU"/>
                  </w:rPr>
                  <m:t>-</m:t>
                </m:r>
              </m:e>
            </m:d>
          </m:sup>
        </m:sSubSup>
      </m:oMath>
      <w:r w:rsidR="00A57CF1" w:rsidRPr="00E97BD8">
        <w:rPr>
          <w:color w:val="000000"/>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1</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00A57CF1" w:rsidRPr="00E97BD8">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00A57CF1" w:rsidRPr="00E97BD8">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00A57CF1" w:rsidRPr="00E97BD8">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1</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00A57CF1" w:rsidRPr="00E97BD8">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00A57CF1" w:rsidRPr="00E97BD8">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00A57CF1" w:rsidRPr="00E97BD8">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4</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00A57CF1" w:rsidRPr="00E97BD8">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5</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00A57CF1" w:rsidRPr="00E97BD8">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1</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sup>
        </m:sSubSup>
      </m:oMath>
      <w:r w:rsidR="00A57CF1" w:rsidRPr="00E97BD8">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1</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sup>
        </m:sSubSup>
      </m:oMath>
      <w:r w:rsidR="00A57CF1" w:rsidRPr="00E97BD8">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4</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sup>
        </m:sSubSup>
      </m:oMath>
      <w:r w:rsidR="00A57CF1" w:rsidRPr="00E97BD8">
        <w:rPr>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5</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sup>
        </m:sSubSup>
        <m:r>
          <w:rPr>
            <w:rFonts w:ascii="Cambria Math" w:eastAsiaTheme="majorEastAsia" w:hAnsi="Cambria Math" w:cstheme="majorBidi"/>
            <w:szCs w:val="22"/>
            <w:lang w:val="ru-RU"/>
          </w:rPr>
          <m:t>,</m:t>
        </m:r>
      </m:oMath>
    </w:p>
    <w:p w14:paraId="214A882E" w14:textId="77777777" w:rsidR="00862167" w:rsidRPr="00A57CF1" w:rsidRDefault="00862167" w:rsidP="00D554B2">
      <w:pPr>
        <w:ind w:left="252"/>
        <w:jc w:val="both"/>
        <w:rPr>
          <w:color w:val="000000"/>
          <w:szCs w:val="22"/>
          <w:lang w:val="ru-RU"/>
        </w:rPr>
      </w:pPr>
      <w:r w:rsidRPr="00A57CF1">
        <w:rPr>
          <w:color w:val="000000"/>
          <w:szCs w:val="22"/>
          <w:lang w:val="ru-RU"/>
        </w:rPr>
        <w:t>определенные как</w:t>
      </w:r>
      <w:r w:rsidRPr="00A57CF1">
        <w:rPr>
          <w:szCs w:val="22"/>
          <w:lang w:val="ru-RU"/>
        </w:rPr>
        <w:t xml:space="preserve"> </w:t>
      </w:r>
    </w:p>
    <w:p w14:paraId="3963D86C" w14:textId="77777777" w:rsidR="00A57CF1" w:rsidRPr="00A57CF1" w:rsidRDefault="00C60692" w:rsidP="00A57CF1">
      <w:pPr>
        <w:widowControl w:val="0"/>
        <w:spacing w:before="120" w:after="120"/>
        <w:ind w:left="3544"/>
        <w:jc w:val="both"/>
        <w:rPr>
          <w:i/>
          <w:szCs w:val="22"/>
          <w:lang w:val="ru-RU"/>
        </w:rPr>
      </w:pPr>
      <w:bookmarkStart w:id="462" w:name="_Toc395623374"/>
      <w:bookmarkStart w:id="463" w:name="_Toc407192162"/>
      <w:bookmarkStart w:id="464" w:name="_Toc489446791"/>
      <m:oMath>
        <m:r>
          <w:rPr>
            <w:rFonts w:ascii="Cambria Math" w:hAnsi="Cambria Math"/>
            <w:szCs w:val="22"/>
          </w:rPr>
          <m:t>Δ</m:t>
        </m:r>
        <m:sSubSup>
          <m:sSubSupPr>
            <m:ctrlPr>
              <w:rPr>
                <w:rFonts w:ascii="Cambria Math" w:hAnsi="Cambria Math"/>
                <w:i/>
                <w:szCs w:val="22"/>
              </w:rPr>
            </m:ctrlPr>
          </m:sSubSupPr>
          <m:e>
            <m:r>
              <w:rPr>
                <w:rFonts w:ascii="Cambria Math" w:hAnsi="Cambria Math"/>
                <w:szCs w:val="22"/>
              </w:rPr>
              <m:t>O</m:t>
            </m:r>
          </m:e>
          <m:sub>
            <m:r>
              <w:rPr>
                <w:rFonts w:ascii="Cambria Math" w:hAnsi="Cambria Math"/>
                <w:szCs w:val="22"/>
                <w:lang w:val="en-US"/>
              </w:rPr>
              <m:t>A</m:t>
            </m:r>
          </m:sub>
          <m:sup>
            <m:r>
              <w:rPr>
                <w:rFonts w:ascii="Cambria Math" w:hAnsi="Cambria Math"/>
                <w:szCs w:val="22"/>
                <w:lang w:val="ru-RU"/>
              </w:rPr>
              <m:t>(+)</m:t>
            </m:r>
          </m:sup>
        </m:sSubSup>
        <m:r>
          <w:rPr>
            <w:rFonts w:ascii="Cambria Math" w:hAnsi="Cambria Math"/>
            <w:szCs w:val="22"/>
            <w:lang w:val="ru-RU"/>
          </w:rPr>
          <m:t>=</m:t>
        </m:r>
        <m:r>
          <m:rPr>
            <m:sty m:val="p"/>
          </m:rPr>
          <w:rPr>
            <w:rFonts w:ascii="Cambria Math" w:hAnsi="Cambria Math"/>
            <w:szCs w:val="22"/>
            <w:lang w:val="en-US"/>
          </w:rPr>
          <m:t>max</m:t>
        </m:r>
        <m:r>
          <m:rPr>
            <m:sty m:val="p"/>
          </m:rPr>
          <w:rPr>
            <w:rFonts w:ascii="Cambria Math" w:hAnsi="Cambria Math"/>
            <w:szCs w:val="22"/>
            <w:lang w:val="ru-RU"/>
          </w:rPr>
          <m:t>⁡</m:t>
        </m:r>
        <m:d>
          <m:dPr>
            <m:ctrlPr>
              <w:rPr>
                <w:rFonts w:ascii="Cambria Math" w:hAnsi="Cambria Math"/>
                <w:i/>
                <w:szCs w:val="22"/>
              </w:rPr>
            </m:ctrlPr>
          </m:dPr>
          <m:e>
            <m:r>
              <w:rPr>
                <w:rFonts w:ascii="Cambria Math" w:hAnsi="Cambria Math"/>
                <w:szCs w:val="22"/>
              </w:rPr>
              <m:t>Δ</m:t>
            </m:r>
            <m:sSub>
              <m:sSubPr>
                <m:ctrlPr>
                  <w:rPr>
                    <w:rFonts w:ascii="Cambria Math" w:hAnsi="Cambria Math"/>
                    <w:i/>
                    <w:szCs w:val="22"/>
                  </w:rPr>
                </m:ctrlPr>
              </m:sSubPr>
              <m:e>
                <m:r>
                  <w:rPr>
                    <w:rFonts w:ascii="Cambria Math" w:hAnsi="Cambria Math"/>
                    <w:szCs w:val="22"/>
                  </w:rPr>
                  <m:t>O</m:t>
                </m:r>
              </m:e>
              <m:sub>
                <m:r>
                  <w:rPr>
                    <w:rFonts w:ascii="Cambria Math" w:hAnsi="Cambria Math"/>
                    <w:szCs w:val="22"/>
                    <w:lang w:val="en-US"/>
                  </w:rPr>
                  <m:t>A</m:t>
                </m:r>
              </m:sub>
            </m:sSub>
            <m:r>
              <w:rPr>
                <w:rFonts w:ascii="Cambria Math" w:hAnsi="Cambria Math"/>
                <w:szCs w:val="22"/>
                <w:lang w:val="ru-RU"/>
              </w:rPr>
              <m:t>,0</m:t>
            </m:r>
          </m:e>
        </m:d>
      </m:oMath>
      <w:r w:rsidRPr="00A57CF1">
        <w:rPr>
          <w:i/>
          <w:szCs w:val="22"/>
          <w:lang w:val="ru-RU"/>
        </w:rPr>
        <w:t xml:space="preserve">; </w:t>
      </w:r>
    </w:p>
    <w:p w14:paraId="435B7A8F" w14:textId="2781CB60" w:rsidR="00C60692" w:rsidRPr="00A57CF1" w:rsidRDefault="00C60692" w:rsidP="00A57CF1">
      <w:pPr>
        <w:widowControl w:val="0"/>
        <w:spacing w:before="120" w:after="120"/>
        <w:ind w:left="3544"/>
        <w:jc w:val="both"/>
        <w:rPr>
          <w:i/>
          <w:color w:val="000000"/>
          <w:szCs w:val="22"/>
          <w:lang w:val="ru-RU"/>
        </w:rPr>
      </w:pPr>
      <w:r w:rsidRPr="00A57CF1">
        <w:rPr>
          <w:i/>
          <w:szCs w:val="22"/>
          <w:lang w:val="ru-RU"/>
        </w:rPr>
        <w:t xml:space="preserve"> </w:t>
      </w:r>
      <m:oMath>
        <m:r>
          <w:rPr>
            <w:rFonts w:ascii="Cambria Math" w:hAnsi="Cambria Math"/>
            <w:szCs w:val="22"/>
          </w:rPr>
          <m:t>Δ</m:t>
        </m:r>
        <m:sSubSup>
          <m:sSubSupPr>
            <m:ctrlPr>
              <w:rPr>
                <w:rFonts w:ascii="Cambria Math" w:hAnsi="Cambria Math"/>
                <w:i/>
                <w:szCs w:val="22"/>
              </w:rPr>
            </m:ctrlPr>
          </m:sSubSupPr>
          <m:e>
            <m:r>
              <w:rPr>
                <w:rFonts w:ascii="Cambria Math" w:hAnsi="Cambria Math"/>
                <w:szCs w:val="22"/>
              </w:rPr>
              <m:t>O</m:t>
            </m:r>
          </m:e>
          <m:sub>
            <m:r>
              <w:rPr>
                <w:rFonts w:ascii="Cambria Math" w:hAnsi="Cambria Math"/>
                <w:szCs w:val="22"/>
                <w:lang w:val="en-US"/>
              </w:rPr>
              <m:t>A</m:t>
            </m:r>
          </m:sub>
          <m:sup>
            <m:r>
              <w:rPr>
                <w:rFonts w:ascii="Cambria Math" w:hAnsi="Cambria Math"/>
                <w:szCs w:val="22"/>
                <w:lang w:val="ru-RU"/>
              </w:rPr>
              <m:t>(-)</m:t>
            </m:r>
          </m:sup>
        </m:sSubSup>
        <m:r>
          <w:rPr>
            <w:rFonts w:ascii="Cambria Math" w:hAnsi="Cambria Math"/>
            <w:szCs w:val="22"/>
            <w:lang w:val="ru-RU"/>
          </w:rPr>
          <m:t>=-</m:t>
        </m:r>
        <m:r>
          <m:rPr>
            <m:sty m:val="p"/>
          </m:rPr>
          <w:rPr>
            <w:rFonts w:ascii="Cambria Math" w:hAnsi="Cambria Math"/>
            <w:szCs w:val="22"/>
            <w:lang w:val="en-US"/>
          </w:rPr>
          <m:t>min</m:t>
        </m:r>
        <m:r>
          <m:rPr>
            <m:sty m:val="p"/>
          </m:rPr>
          <w:rPr>
            <w:rFonts w:ascii="Cambria Math" w:hAnsi="Cambria Math"/>
            <w:szCs w:val="22"/>
            <w:lang w:val="ru-RU"/>
          </w:rPr>
          <m:t>⁡</m:t>
        </m:r>
        <m:d>
          <m:dPr>
            <m:ctrlPr>
              <w:rPr>
                <w:rFonts w:ascii="Cambria Math" w:hAnsi="Cambria Math"/>
                <w:i/>
                <w:szCs w:val="22"/>
              </w:rPr>
            </m:ctrlPr>
          </m:dPr>
          <m:e>
            <m:r>
              <w:rPr>
                <w:rFonts w:ascii="Cambria Math" w:hAnsi="Cambria Math"/>
                <w:szCs w:val="22"/>
              </w:rPr>
              <m:t>Δ</m:t>
            </m:r>
            <m:sSub>
              <m:sSubPr>
                <m:ctrlPr>
                  <w:rPr>
                    <w:rFonts w:ascii="Cambria Math" w:hAnsi="Cambria Math"/>
                    <w:i/>
                    <w:szCs w:val="22"/>
                  </w:rPr>
                </m:ctrlPr>
              </m:sSubPr>
              <m:e>
                <m:r>
                  <w:rPr>
                    <w:rFonts w:ascii="Cambria Math" w:hAnsi="Cambria Math"/>
                    <w:szCs w:val="22"/>
                  </w:rPr>
                  <m:t>O</m:t>
                </m:r>
              </m:e>
              <m:sub>
                <m:r>
                  <w:rPr>
                    <w:rFonts w:ascii="Cambria Math" w:hAnsi="Cambria Math"/>
                    <w:szCs w:val="22"/>
                    <w:lang w:val="en-US"/>
                  </w:rPr>
                  <m:t>A</m:t>
                </m:r>
              </m:sub>
            </m:sSub>
            <m:r>
              <w:rPr>
                <w:rFonts w:ascii="Cambria Math" w:hAnsi="Cambria Math"/>
                <w:szCs w:val="22"/>
                <w:lang w:val="ru-RU"/>
              </w:rPr>
              <m:t>,0</m:t>
            </m:r>
          </m:e>
        </m:d>
      </m:oMath>
      <w:r w:rsidRPr="00A57CF1">
        <w:rPr>
          <w:i/>
          <w:color w:val="000000"/>
          <w:szCs w:val="22"/>
          <w:lang w:val="ru-RU"/>
        </w:rPr>
        <w:t>,</w:t>
      </w:r>
    </w:p>
    <w:p w14:paraId="0FE6B20C" w14:textId="77777777" w:rsidR="00A57CF1" w:rsidRPr="00A57CF1" w:rsidRDefault="00A57CF1" w:rsidP="00A57CF1">
      <w:pPr>
        <w:widowControl w:val="0"/>
        <w:ind w:left="284"/>
        <w:rPr>
          <w:color w:val="000000"/>
          <w:szCs w:val="22"/>
          <w:lang w:val="ru-RU"/>
        </w:rPr>
      </w:pPr>
      <w:r w:rsidRPr="00A57CF1">
        <w:rPr>
          <w:color w:val="000000"/>
          <w:szCs w:val="22"/>
          <w:lang w:val="ru-RU"/>
        </w:rPr>
        <w:t>или</w:t>
      </w:r>
    </w:p>
    <w:p w14:paraId="204939DF" w14:textId="77777777" w:rsidR="00A57CF1" w:rsidRPr="00A57CF1" w:rsidRDefault="00C81FA7" w:rsidP="00A57CF1">
      <w:pPr>
        <w:widowControl w:val="0"/>
        <w:ind w:left="48"/>
        <w:rPr>
          <w:color w:val="000000"/>
          <w:szCs w:val="22"/>
        </w:rPr>
      </w:pPr>
      <m:oMathPara>
        <m:oMath>
          <m:sSup>
            <m:sSupPr>
              <m:ctrlPr>
                <w:rPr>
                  <w:rFonts w:ascii="Cambria Math" w:hAnsi="Cambria Math"/>
                  <w:color w:val="000000"/>
                </w:rPr>
              </m:ctrlPr>
            </m:sSupPr>
            <m:e>
              <m:r>
                <w:rPr>
                  <w:rFonts w:ascii="Cambria Math" w:hAnsi="Cambria Math"/>
                  <w:color w:val="000000"/>
                  <w:szCs w:val="22"/>
                </w:rPr>
                <m:t>V</m:t>
              </m:r>
            </m:e>
            <m:sup>
              <m:r>
                <m:rPr>
                  <m:sty m:val="p"/>
                </m:rPr>
                <w:rPr>
                  <w:rFonts w:ascii="Cambria Math" w:hAnsi="Cambria Math"/>
                  <w:color w:val="000000"/>
                  <w:szCs w:val="22"/>
                </w:rPr>
                <m:t>X</m:t>
              </m:r>
              <m:d>
                <m:dPr>
                  <m:ctrlPr>
                    <w:rPr>
                      <w:rFonts w:ascii="Cambria Math" w:hAnsi="Cambria Math"/>
                      <w:color w:val="000000"/>
                      <w:szCs w:val="22"/>
                    </w:rPr>
                  </m:ctrlPr>
                </m:dPr>
                <m:e>
                  <m:r>
                    <m:rPr>
                      <m:sty m:val="p"/>
                    </m:rPr>
                    <w:rPr>
                      <w:rFonts w:ascii="Cambria Math" w:hAnsi="Cambria Math"/>
                      <w:color w:val="000000"/>
                      <w:szCs w:val="22"/>
                    </w:rPr>
                    <m:t>+</m:t>
                  </m:r>
                </m:e>
              </m:d>
              <m:r>
                <m:rPr>
                  <m:sty m:val="p"/>
                </m:rPr>
                <w:rPr>
                  <w:rFonts w:ascii="Cambria Math" w:hAnsi="Cambria Math"/>
                  <w:color w:val="000000"/>
                  <w:szCs w:val="22"/>
                </w:rPr>
                <m:t xml:space="preserve"> Y</m:t>
              </m:r>
            </m:sup>
          </m:sSup>
          <m:r>
            <m:rPr>
              <m:sty m:val="p"/>
            </m:rPr>
            <w:rPr>
              <w:rFonts w:ascii="Cambria Math" w:hAnsi="Cambria Math"/>
              <w:color w:val="000000"/>
              <w:szCs w:val="22"/>
            </w:rPr>
            <m:t>=</m:t>
          </m:r>
          <m:func>
            <m:funcPr>
              <m:ctrlPr>
                <w:rPr>
                  <w:rFonts w:ascii="Cambria Math" w:hAnsi="Cambria Math"/>
                  <w:color w:val="000000"/>
                  <w:szCs w:val="22"/>
                </w:rPr>
              </m:ctrlPr>
            </m:funcPr>
            <m:fName>
              <m:r>
                <m:rPr>
                  <m:sty m:val="p"/>
                </m:rPr>
                <w:rPr>
                  <w:rFonts w:ascii="Cambria Math" w:hAnsi="Cambria Math"/>
                  <w:color w:val="000000"/>
                  <w:szCs w:val="22"/>
                </w:rPr>
                <m:t>max</m:t>
              </m:r>
            </m:fName>
            <m:e>
              <m:d>
                <m:dPr>
                  <m:ctrlPr>
                    <w:rPr>
                      <w:rFonts w:ascii="Cambria Math" w:hAnsi="Cambria Math"/>
                      <w:color w:val="000000"/>
                      <w:szCs w:val="22"/>
                    </w:rPr>
                  </m:ctrlPr>
                </m:dPr>
                <m:e>
                  <m:sSup>
                    <m:sSupPr>
                      <m:ctrlPr>
                        <w:rPr>
                          <w:rFonts w:ascii="Cambria Math" w:hAnsi="Cambria Math"/>
                          <w:i/>
                          <w:color w:val="000000"/>
                          <w:szCs w:val="22"/>
                        </w:rPr>
                      </m:ctrlPr>
                    </m:sSupPr>
                    <m:e>
                      <m:r>
                        <w:rPr>
                          <w:rFonts w:ascii="Cambria Math" w:hAnsi="Cambria Math"/>
                          <w:color w:val="000000"/>
                          <w:szCs w:val="22"/>
                        </w:rPr>
                        <m:t>V</m:t>
                      </m:r>
                    </m:e>
                    <m:sup>
                      <m:r>
                        <m:rPr>
                          <m:sty m:val="p"/>
                        </m:rPr>
                        <w:rPr>
                          <w:rFonts w:ascii="Cambria Math" w:hAnsi="Cambria Math"/>
                          <w:color w:val="000000"/>
                          <w:szCs w:val="22"/>
                        </w:rPr>
                        <m:t>X Y</m:t>
                      </m:r>
                    </m:sup>
                  </m:sSup>
                  <m:r>
                    <w:rPr>
                      <w:rFonts w:ascii="Cambria Math" w:hAnsi="Cambria Math"/>
                      <w:color w:val="000000"/>
                      <w:szCs w:val="22"/>
                    </w:rPr>
                    <m:t>;</m:t>
                  </m:r>
                  <m:r>
                    <m:rPr>
                      <m:sty m:val="p"/>
                    </m:rPr>
                    <w:rPr>
                      <w:rFonts w:ascii="Cambria Math" w:hAnsi="Cambria Math"/>
                      <w:color w:val="000000"/>
                      <w:szCs w:val="22"/>
                    </w:rPr>
                    <m:t>0</m:t>
                  </m:r>
                </m:e>
              </m:d>
            </m:e>
          </m:func>
          <m:r>
            <w:rPr>
              <w:rFonts w:ascii="Cambria Math" w:hAnsi="Cambria Math"/>
              <w:color w:val="000000"/>
              <w:szCs w:val="22"/>
            </w:rPr>
            <m:t>,</m:t>
          </m:r>
        </m:oMath>
      </m:oMathPara>
    </w:p>
    <w:p w14:paraId="7145FC8E" w14:textId="343DECBD" w:rsidR="00A57CF1" w:rsidRPr="00A57CF1" w:rsidRDefault="00C81FA7" w:rsidP="00A57CF1">
      <w:pPr>
        <w:widowControl w:val="0"/>
        <w:spacing w:before="120" w:after="120"/>
        <w:ind w:left="252"/>
        <w:jc w:val="both"/>
        <w:rPr>
          <w:i/>
          <w:color w:val="000000"/>
          <w:szCs w:val="22"/>
          <w:lang w:val="ru-RU"/>
        </w:rPr>
      </w:pPr>
      <m:oMathPara>
        <m:oMath>
          <m:sSup>
            <m:sSupPr>
              <m:ctrlPr>
                <w:rPr>
                  <w:rFonts w:ascii="Cambria Math" w:hAnsi="Cambria Math"/>
                  <w:color w:val="000000"/>
                </w:rPr>
              </m:ctrlPr>
            </m:sSupPr>
            <m:e>
              <m:r>
                <w:rPr>
                  <w:rFonts w:ascii="Cambria Math" w:hAnsi="Cambria Math"/>
                  <w:color w:val="000000"/>
                  <w:szCs w:val="22"/>
                </w:rPr>
                <m:t>V</m:t>
              </m:r>
            </m:e>
            <m:sup>
              <m:r>
                <m:rPr>
                  <m:sty m:val="p"/>
                </m:rPr>
                <w:rPr>
                  <w:rFonts w:ascii="Cambria Math" w:hAnsi="Cambria Math"/>
                  <w:color w:val="000000"/>
                  <w:szCs w:val="22"/>
                </w:rPr>
                <m:t>X</m:t>
              </m:r>
              <m:d>
                <m:dPr>
                  <m:ctrlPr>
                    <w:rPr>
                      <w:rFonts w:ascii="Cambria Math" w:hAnsi="Cambria Math"/>
                      <w:color w:val="000000"/>
                      <w:szCs w:val="22"/>
                    </w:rPr>
                  </m:ctrlPr>
                </m:dPr>
                <m:e>
                  <m:r>
                    <m:rPr>
                      <m:sty m:val="p"/>
                    </m:rPr>
                    <w:rPr>
                      <w:rFonts w:ascii="Cambria Math" w:hAnsi="Cambria Math"/>
                      <w:color w:val="000000"/>
                      <w:szCs w:val="22"/>
                    </w:rPr>
                    <m:t>-</m:t>
                  </m:r>
                </m:e>
              </m:d>
              <m:r>
                <m:rPr>
                  <m:sty m:val="p"/>
                </m:rPr>
                <w:rPr>
                  <w:rFonts w:ascii="Cambria Math" w:hAnsi="Cambria Math"/>
                  <w:color w:val="000000"/>
                  <w:szCs w:val="22"/>
                </w:rPr>
                <m:t xml:space="preserve"> Y</m:t>
              </m:r>
            </m:sup>
          </m:sSup>
          <m:r>
            <m:rPr>
              <m:sty m:val="p"/>
            </m:rPr>
            <w:rPr>
              <w:rFonts w:ascii="Cambria Math" w:hAnsi="Cambria Math"/>
              <w:color w:val="000000"/>
              <w:szCs w:val="22"/>
            </w:rPr>
            <m:t>=-</m:t>
          </m:r>
          <m:func>
            <m:funcPr>
              <m:ctrlPr>
                <w:rPr>
                  <w:rFonts w:ascii="Cambria Math" w:hAnsi="Cambria Math"/>
                  <w:color w:val="000000"/>
                  <w:szCs w:val="22"/>
                </w:rPr>
              </m:ctrlPr>
            </m:funcPr>
            <m:fName>
              <m:r>
                <m:rPr>
                  <m:sty m:val="p"/>
                </m:rPr>
                <w:rPr>
                  <w:rFonts w:ascii="Cambria Math" w:hAnsi="Cambria Math"/>
                  <w:color w:val="000000"/>
                  <w:szCs w:val="22"/>
                </w:rPr>
                <m:t>min</m:t>
              </m:r>
            </m:fName>
            <m:e>
              <m:d>
                <m:dPr>
                  <m:ctrlPr>
                    <w:rPr>
                      <w:rFonts w:ascii="Cambria Math" w:hAnsi="Cambria Math"/>
                      <w:color w:val="000000"/>
                      <w:szCs w:val="22"/>
                    </w:rPr>
                  </m:ctrlPr>
                </m:dPr>
                <m:e>
                  <m:sSup>
                    <m:sSupPr>
                      <m:ctrlPr>
                        <w:rPr>
                          <w:rFonts w:ascii="Cambria Math" w:hAnsi="Cambria Math"/>
                          <w:i/>
                          <w:color w:val="000000"/>
                          <w:szCs w:val="22"/>
                        </w:rPr>
                      </m:ctrlPr>
                    </m:sSupPr>
                    <m:e>
                      <m:r>
                        <w:rPr>
                          <w:rFonts w:ascii="Cambria Math" w:hAnsi="Cambria Math"/>
                          <w:color w:val="000000"/>
                          <w:szCs w:val="22"/>
                        </w:rPr>
                        <m:t>V</m:t>
                      </m:r>
                    </m:e>
                    <m:sup>
                      <m:r>
                        <m:rPr>
                          <m:sty m:val="p"/>
                        </m:rPr>
                        <w:rPr>
                          <w:rFonts w:ascii="Cambria Math" w:hAnsi="Cambria Math"/>
                          <w:color w:val="000000"/>
                          <w:szCs w:val="22"/>
                        </w:rPr>
                        <m:t>X Y</m:t>
                      </m:r>
                    </m:sup>
                  </m:sSup>
                  <m:r>
                    <w:rPr>
                      <w:rFonts w:ascii="Cambria Math" w:hAnsi="Cambria Math"/>
                      <w:color w:val="000000"/>
                      <w:szCs w:val="22"/>
                    </w:rPr>
                    <m:t>;</m:t>
                  </m:r>
                  <m:r>
                    <m:rPr>
                      <m:sty m:val="p"/>
                    </m:rPr>
                    <w:rPr>
                      <w:rFonts w:ascii="Cambria Math" w:hAnsi="Cambria Math"/>
                      <w:color w:val="000000"/>
                      <w:szCs w:val="22"/>
                    </w:rPr>
                    <m:t>0</m:t>
                  </m:r>
                </m:e>
              </m:d>
            </m:e>
          </m:func>
          <m:r>
            <w:rPr>
              <w:rFonts w:ascii="Cambria Math" w:hAnsi="Cambria Math"/>
              <w:color w:val="000000"/>
              <w:szCs w:val="22"/>
            </w:rPr>
            <m:t>,</m:t>
          </m:r>
        </m:oMath>
      </m:oMathPara>
    </w:p>
    <w:p w14:paraId="27798C87" w14:textId="474DDB13" w:rsidR="00C60692" w:rsidRPr="00A57CF1" w:rsidRDefault="00C60692" w:rsidP="00C60692">
      <w:pPr>
        <w:widowControl w:val="0"/>
        <w:spacing w:before="120" w:after="120"/>
        <w:ind w:left="252"/>
        <w:jc w:val="both"/>
        <w:rPr>
          <w:color w:val="000000"/>
          <w:szCs w:val="22"/>
          <w:lang w:val="ru-RU"/>
        </w:rPr>
      </w:pPr>
      <w:r w:rsidRPr="00A57CF1">
        <w:rPr>
          <w:i/>
          <w:color w:val="000000"/>
          <w:szCs w:val="22"/>
          <w:lang w:val="ru-RU"/>
        </w:rPr>
        <w:t xml:space="preserve"> </w:t>
      </w:r>
      <w:r w:rsidRPr="00A57CF1">
        <w:rPr>
          <w:color w:val="000000"/>
          <w:szCs w:val="22"/>
          <w:lang w:val="ru-RU"/>
        </w:rPr>
        <w:t xml:space="preserve">где </w:t>
      </w:r>
      <w:r w:rsidRPr="00A57CF1">
        <w:rPr>
          <w:i/>
          <w:color w:val="000000"/>
          <w:szCs w:val="22"/>
          <w:lang w:val="en-US"/>
        </w:rPr>
        <w:t>A</w:t>
      </w:r>
      <w:r w:rsidRPr="00A57CF1">
        <w:rPr>
          <w:i/>
          <w:color w:val="000000"/>
          <w:szCs w:val="22"/>
          <w:lang w:val="ru-RU"/>
        </w:rPr>
        <w:t>=(ИВ1, ИВ0-1, ИВ0, ИВА, ИВК, ИС, ИВ,</w:t>
      </w:r>
      <w:r w:rsidRPr="00A57CF1">
        <w:rPr>
          <w:szCs w:val="22"/>
          <w:lang w:val="ru-RU"/>
        </w:rPr>
        <w:t xml:space="preserve"> </w:t>
      </w:r>
      <w:r w:rsidRPr="00A57CF1">
        <w:rPr>
          <w:i/>
          <w:szCs w:val="22"/>
          <w:lang w:val="ru-RU"/>
        </w:rPr>
        <w:t>Ипр, ДДПР,</w:t>
      </w:r>
      <w:r w:rsidRPr="00A57CF1">
        <w:rPr>
          <w:szCs w:val="22"/>
          <w:lang w:val="ru-RU"/>
        </w:rPr>
        <w:t xml:space="preserve"> </w:t>
      </w:r>
      <w:r w:rsidRPr="00574266">
        <w:rPr>
          <w:i/>
          <w:szCs w:val="22"/>
          <w:lang w:val="ru-RU"/>
        </w:rPr>
        <w:t>ИВон</w:t>
      </w:r>
      <w:r w:rsidRPr="00574266">
        <w:rPr>
          <w:i/>
          <w:color w:val="000000"/>
          <w:szCs w:val="22"/>
          <w:lang w:val="ru-RU"/>
        </w:rPr>
        <w:t>, ИСон, ИВпр, ИСпр, ИС_в_пред._ВИЭ, ИС_в_пределах_агрег, ИС_сверх_агрег, ИС_изол_э/р, ИС_св_макс, ИС_макс,</w:t>
      </w:r>
      <w:r w:rsidR="00574266" w:rsidRPr="00574266">
        <w:rPr>
          <w:i/>
          <w:color w:val="000000"/>
          <w:szCs w:val="22"/>
          <w:lang w:val="ru-RU"/>
        </w:rPr>
        <w:t xml:space="preserve"> ИС_в пределах РСВ, ИС_</w:t>
      </w:r>
      <w:r w:rsidR="00574266" w:rsidRPr="00DB443E">
        <w:rPr>
          <w:i/>
          <w:color w:val="000000"/>
          <w:szCs w:val="22"/>
          <w:lang w:val="ru-RU"/>
        </w:rPr>
        <w:t>сверх РСВ,</w:t>
      </w:r>
      <w:r w:rsidRPr="00DB443E">
        <w:rPr>
          <w:i/>
          <w:color w:val="000000"/>
          <w:szCs w:val="22"/>
          <w:lang w:val="ru-RU"/>
        </w:rPr>
        <w:t xml:space="preserve"> </w:t>
      </w:r>
      <w:r w:rsidR="002229D2" w:rsidRPr="00DB443E">
        <w:rPr>
          <w:i/>
          <w:color w:val="000000"/>
          <w:szCs w:val="22"/>
          <w:lang w:val="ru-RU"/>
        </w:rPr>
        <w:t>ИС_св_макс^в пределах РСВ, ИС_макс^в пределах РСВ, ИС_св_макс^сверх РСВ, ИС_макс^сверх РСВ,</w:t>
      </w:r>
      <w:r w:rsidR="002229D2" w:rsidRPr="00DB443E">
        <w:rPr>
          <w:color w:val="000000"/>
          <w:szCs w:val="22"/>
          <w:lang w:val="ru-RU"/>
        </w:rPr>
        <w:t xml:space="preserve"> </w:t>
      </w:r>
      <w:r w:rsidRPr="00DB443E">
        <w:rPr>
          <w:i/>
          <w:color w:val="000000"/>
          <w:szCs w:val="22"/>
          <w:lang w:val="ru-RU"/>
        </w:rPr>
        <w:t>ИС</w:t>
      </w:r>
      <w:r w:rsidRPr="00DB443E">
        <w:rPr>
          <w:i/>
          <w:color w:val="000000"/>
          <w:szCs w:val="22"/>
          <w:vertAlign w:val="subscript"/>
          <w:lang w:val="ru-RU"/>
        </w:rPr>
        <w:t>сверх</w:t>
      </w:r>
      <w:r w:rsidRPr="00DB443E">
        <w:rPr>
          <w:i/>
          <w:color w:val="000000"/>
          <w:szCs w:val="22"/>
          <w:lang w:val="ru-RU"/>
        </w:rPr>
        <w:t>НР, ИС</w:t>
      </w:r>
      <w:r w:rsidRPr="00DB443E">
        <w:rPr>
          <w:i/>
          <w:color w:val="000000"/>
          <w:szCs w:val="22"/>
          <w:vertAlign w:val="subscript"/>
          <w:lang w:val="ru-RU"/>
        </w:rPr>
        <w:t>ост</w:t>
      </w:r>
      <w:r w:rsidRPr="00DB443E">
        <w:rPr>
          <w:i/>
          <w:color w:val="000000"/>
          <w:szCs w:val="22"/>
          <w:lang w:val="ru-RU"/>
        </w:rPr>
        <w:t>НР</w:t>
      </w:r>
      <w:r w:rsidR="00A57CF1" w:rsidRPr="00DB443E">
        <w:rPr>
          <w:color w:val="000000"/>
          <w:szCs w:val="22"/>
          <w:lang w:val="ru-RU"/>
        </w:rPr>
        <w:t xml:space="preserve">, </w:t>
      </w:r>
      <w:r w:rsidR="00A57CF1" w:rsidRPr="00DB443E">
        <w:rPr>
          <w:i/>
          <w:color w:val="000000"/>
          <w:szCs w:val="22"/>
          <w:lang w:val="ru-RU"/>
        </w:rPr>
        <w:t>ИС_осн, ИС_ВЭ</w:t>
      </w:r>
      <w:r w:rsidRPr="00DB443E">
        <w:rPr>
          <w:color w:val="000000"/>
          <w:szCs w:val="22"/>
          <w:lang w:val="ru-RU"/>
        </w:rPr>
        <w:t>), а также</w:t>
      </w:r>
      <w:r w:rsidRPr="00DB443E">
        <w:rPr>
          <w:i/>
          <w:color w:val="000000"/>
          <w:szCs w:val="22"/>
          <w:lang w:val="ru-RU"/>
        </w:rPr>
        <w:t xml:space="preserve"> </w:t>
      </w:r>
      <w:r w:rsidRPr="00DB443E">
        <w:rPr>
          <w:color w:val="000000"/>
          <w:szCs w:val="22"/>
          <w:lang w:val="ru-RU"/>
        </w:rPr>
        <w:t xml:space="preserve">неотрицательные объемы отклонений </w:t>
      </w:r>
      <m:oMath>
        <m:sSubSup>
          <m:sSubSupPr>
            <m:ctrlPr>
              <w:rPr>
                <w:rFonts w:ascii="Cambria Math" w:hAnsi="Cambria Math"/>
                <w:i/>
                <w:szCs w:val="22"/>
              </w:rPr>
            </m:ctrlPr>
          </m:sSubSupPr>
          <m:e>
            <m:r>
              <w:rPr>
                <w:rFonts w:ascii="Cambria Math" w:hAnsi="Cambria Math"/>
                <w:szCs w:val="22"/>
                <w:lang w:val="ru-RU"/>
              </w:rPr>
              <m:t>∆</m:t>
            </m:r>
            <m:r>
              <w:rPr>
                <w:rFonts w:ascii="Cambria Math" w:hAnsi="Cambria Math"/>
                <w:szCs w:val="22"/>
              </w:rPr>
              <m:t>O</m:t>
            </m:r>
          </m:e>
          <m:sub>
            <m:r>
              <w:rPr>
                <w:rFonts w:ascii="Cambria Math" w:hAnsi="Cambria Math"/>
                <w:szCs w:val="22"/>
                <w:lang w:val="ru-RU"/>
              </w:rPr>
              <m:t>ИВ1_в_пределах_</m:t>
            </m:r>
            <m:r>
              <w:rPr>
                <w:rFonts w:ascii="Cambria Math" w:hAnsi="Cambria Math"/>
                <w:szCs w:val="22"/>
                <w:lang w:val="en-US"/>
              </w:rPr>
              <m:t>Pmin</m:t>
            </m:r>
          </m:sub>
          <m:sup>
            <m:r>
              <w:rPr>
                <w:rFonts w:ascii="Cambria Math" w:hAnsi="Cambria Math"/>
                <w:szCs w:val="22"/>
                <w:lang w:val="ru-RU"/>
              </w:rPr>
              <m:t>(+)</m:t>
            </m:r>
          </m:sup>
        </m:sSubSup>
      </m:oMath>
      <w:r w:rsidRPr="00DB443E">
        <w:rPr>
          <w:color w:val="000000"/>
          <w:szCs w:val="22"/>
          <w:lang w:val="ru-RU"/>
        </w:rPr>
        <w:t xml:space="preserve">, </w:t>
      </w:r>
      <m:oMath>
        <m:sSubSup>
          <m:sSubSupPr>
            <m:ctrlPr>
              <w:rPr>
                <w:rFonts w:ascii="Cambria Math" w:hAnsi="Cambria Math"/>
                <w:i/>
                <w:szCs w:val="22"/>
              </w:rPr>
            </m:ctrlPr>
          </m:sSubSupPr>
          <m:e>
            <m:r>
              <w:rPr>
                <w:rFonts w:ascii="Cambria Math" w:hAnsi="Cambria Math"/>
                <w:szCs w:val="22"/>
                <w:lang w:val="ru-RU"/>
              </w:rPr>
              <m:t>∆</m:t>
            </m:r>
            <m:r>
              <w:rPr>
                <w:rFonts w:ascii="Cambria Math" w:hAnsi="Cambria Math"/>
                <w:szCs w:val="22"/>
              </w:rPr>
              <m:t>O</m:t>
            </m:r>
          </m:e>
          <m:sub>
            <m:r>
              <w:rPr>
                <w:rFonts w:ascii="Cambria Math" w:hAnsi="Cambria Math"/>
                <w:szCs w:val="22"/>
                <w:lang w:val="ru-RU"/>
              </w:rPr>
              <m:t>ИВ1_сверх_</m:t>
            </m:r>
            <m:r>
              <w:rPr>
                <w:rFonts w:ascii="Cambria Math" w:hAnsi="Cambria Math"/>
                <w:szCs w:val="22"/>
                <w:lang w:val="en-US"/>
              </w:rPr>
              <m:t>Pmin</m:t>
            </m:r>
          </m:sub>
          <m:sup>
            <m:r>
              <w:rPr>
                <w:rFonts w:ascii="Cambria Math" w:hAnsi="Cambria Math"/>
                <w:szCs w:val="22"/>
                <w:lang w:val="ru-RU"/>
              </w:rPr>
              <m:t>(+)</m:t>
            </m:r>
          </m:sup>
        </m:sSubSup>
      </m:oMath>
      <w:r w:rsidRPr="00574266">
        <w:rPr>
          <w:szCs w:val="22"/>
          <w:lang w:val="ru-RU"/>
        </w:rPr>
        <w:t xml:space="preserve">; </w:t>
      </w:r>
      <m:oMath>
        <m:sSubSup>
          <m:sSubSupPr>
            <m:ctrlPr>
              <w:rPr>
                <w:rFonts w:ascii="Cambria Math" w:hAnsi="Cambria Math"/>
                <w:i/>
                <w:szCs w:val="22"/>
              </w:rPr>
            </m:ctrlPr>
          </m:sSubSupPr>
          <m:e>
            <m:r>
              <w:rPr>
                <w:rFonts w:ascii="Cambria Math" w:hAnsi="Cambria Math"/>
                <w:szCs w:val="22"/>
                <w:lang w:val="ru-RU"/>
              </w:rPr>
              <m:t>∆</m:t>
            </m:r>
            <m:r>
              <w:rPr>
                <w:rFonts w:ascii="Cambria Math" w:hAnsi="Cambria Math"/>
                <w:szCs w:val="22"/>
              </w:rPr>
              <m:t>O</m:t>
            </m:r>
          </m:e>
          <m:sub>
            <m:r>
              <w:rPr>
                <w:rFonts w:ascii="Cambria Math" w:hAnsi="Cambria Math"/>
                <w:szCs w:val="22"/>
                <w:lang w:val="ru-RU"/>
              </w:rPr>
              <m:t>ИВ_в_пределах_</m:t>
            </m:r>
            <m:r>
              <w:rPr>
                <w:rFonts w:ascii="Cambria Math" w:hAnsi="Cambria Math"/>
                <w:szCs w:val="22"/>
                <w:lang w:val="en-US"/>
              </w:rPr>
              <m:t>Pmin</m:t>
            </m:r>
          </m:sub>
          <m:sup>
            <m:r>
              <w:rPr>
                <w:rFonts w:ascii="Cambria Math" w:hAnsi="Cambria Math"/>
                <w:szCs w:val="22"/>
                <w:lang w:val="ru-RU"/>
              </w:rPr>
              <m:t>(+)</m:t>
            </m:r>
          </m:sup>
        </m:sSubSup>
      </m:oMath>
      <w:r w:rsidRPr="00574266">
        <w:rPr>
          <w:color w:val="000000"/>
          <w:szCs w:val="22"/>
          <w:lang w:val="ru-RU"/>
        </w:rPr>
        <w:t xml:space="preserve">;  </w:t>
      </w:r>
      <m:oMath>
        <m:sSubSup>
          <m:sSubSupPr>
            <m:ctrlPr>
              <w:rPr>
                <w:rFonts w:ascii="Cambria Math" w:hAnsi="Cambria Math"/>
                <w:i/>
                <w:szCs w:val="22"/>
              </w:rPr>
            </m:ctrlPr>
          </m:sSubSupPr>
          <m:e>
            <m:r>
              <w:rPr>
                <w:rFonts w:ascii="Cambria Math" w:hAnsi="Cambria Math"/>
                <w:szCs w:val="22"/>
                <w:lang w:val="ru-RU"/>
              </w:rPr>
              <m:t>∆</m:t>
            </m:r>
            <m:r>
              <w:rPr>
                <w:rFonts w:ascii="Cambria Math" w:hAnsi="Cambria Math"/>
                <w:szCs w:val="22"/>
              </w:rPr>
              <m:t>O</m:t>
            </m:r>
          </m:e>
          <m:sub>
            <m:r>
              <w:rPr>
                <w:rFonts w:ascii="Cambria Math" w:hAnsi="Cambria Math"/>
                <w:szCs w:val="22"/>
                <w:lang w:val="ru-RU"/>
              </w:rPr>
              <m:t>ИВ_сверх_</m:t>
            </m:r>
            <m:r>
              <w:rPr>
                <w:rFonts w:ascii="Cambria Math" w:hAnsi="Cambria Math"/>
                <w:szCs w:val="22"/>
                <w:lang w:val="en-US"/>
              </w:rPr>
              <m:t>Pmin</m:t>
            </m:r>
          </m:sub>
          <m:sup>
            <m:r>
              <w:rPr>
                <w:rFonts w:ascii="Cambria Math" w:hAnsi="Cambria Math"/>
                <w:szCs w:val="22"/>
                <w:lang w:val="ru-RU"/>
              </w:rPr>
              <m:t>(+)</m:t>
            </m:r>
          </m:sup>
        </m:sSubSup>
      </m:oMath>
      <w:r w:rsidRPr="00574266">
        <w:rPr>
          <w:szCs w:val="22"/>
          <w:lang w:val="ru-RU"/>
        </w:rPr>
        <w:t>,</w:t>
      </w:r>
      <w:r w:rsidRPr="00574266">
        <w:rPr>
          <w:color w:val="000000"/>
          <w:szCs w:val="22"/>
          <w:lang w:val="ru-RU"/>
        </w:rPr>
        <w:t xml:space="preserve"> определенные в отношении ГТП генер</w:t>
      </w:r>
      <w:r w:rsidR="00A57CF1" w:rsidRPr="00574266">
        <w:rPr>
          <w:color w:val="000000"/>
          <w:szCs w:val="22"/>
          <w:lang w:val="ru-RU"/>
        </w:rPr>
        <w:t xml:space="preserve">ации ценовых зон оптового рынка, </w:t>
      </w:r>
      <w:r w:rsidR="00A57CF1" w:rsidRPr="00574266">
        <w:rPr>
          <w:color w:val="000000"/>
          <w:szCs w:val="22"/>
          <w:lang w:val="en-US"/>
        </w:rPr>
        <w:t>X󠄀</w:t>
      </w:r>
      <w:r w:rsidR="00A57CF1" w:rsidRPr="00A57CF1">
        <w:rPr>
          <w:rFonts w:ascii="Cambria Math" w:hAnsi="Cambria Math" w:hint="eastAsia"/>
          <w:color w:val="000000"/>
          <w:szCs w:val="22"/>
          <w:lang w:val="ru-RU" w:eastAsia="ja-JP"/>
        </w:rPr>
        <w:t>∈</w:t>
      </w:r>
      <w:r w:rsidR="00A57CF1" w:rsidRPr="00A57CF1">
        <w:rPr>
          <w:rFonts w:ascii="Cambria Math" w:hAnsi="Cambria Math"/>
          <w:color w:val="000000"/>
          <w:szCs w:val="22"/>
          <w:lang w:val="ru-RU" w:eastAsia="ja-JP"/>
        </w:rPr>
        <w:t xml:space="preserve">[1, 2, 3, 4, 5], </w:t>
      </w:r>
      <w:r w:rsidR="00A57CF1" w:rsidRPr="00A57CF1">
        <w:rPr>
          <w:rFonts w:ascii="Cambria Math" w:hAnsi="Cambria Math"/>
          <w:color w:val="000000"/>
          <w:szCs w:val="22"/>
          <w:lang w:val="en-US" w:eastAsia="ja-JP"/>
        </w:rPr>
        <w:t>Y</w:t>
      </w:r>
      <w:r w:rsidR="00A57CF1" w:rsidRPr="00A57CF1">
        <w:rPr>
          <w:rFonts w:ascii="Cambria Math" w:hAnsi="Cambria Math"/>
          <w:color w:val="000000"/>
          <w:szCs w:val="22"/>
          <w:lang w:val="ru-RU" w:eastAsia="ja-JP"/>
        </w:rPr>
        <w:t>∈[осн, ВЭ].</w:t>
      </w:r>
    </w:p>
    <w:p w14:paraId="0D3C3F90" w14:textId="77777777" w:rsidR="00862167" w:rsidRPr="006B7BA8" w:rsidRDefault="00862167" w:rsidP="006B7BA8">
      <w:pPr>
        <w:pStyle w:val="2"/>
        <w:numPr>
          <w:ilvl w:val="0"/>
          <w:numId w:val="0"/>
        </w:numPr>
        <w:ind w:left="567"/>
        <w:rPr>
          <w:rFonts w:ascii="Garamond" w:hAnsi="Garamond"/>
          <w:b w:val="0"/>
          <w:sz w:val="22"/>
          <w:szCs w:val="22"/>
          <w:lang w:val="ru-RU"/>
        </w:rPr>
      </w:pPr>
      <w:bookmarkStart w:id="465" w:name="_Toc190331528"/>
      <w:r w:rsidRPr="006B7BA8">
        <w:rPr>
          <w:rFonts w:ascii="Garamond" w:hAnsi="Garamond"/>
          <w:b w:val="0"/>
          <w:sz w:val="22"/>
          <w:szCs w:val="22"/>
          <w:lang w:val="ru-RU"/>
        </w:rPr>
        <w:t>В отношении отклонений по перетоку электрической энергии между первой и второй ценовыми зонами, а также отклонений</w:t>
      </w:r>
      <w:r w:rsidRPr="006B7BA8">
        <w:rPr>
          <w:rFonts w:ascii="Garamond" w:hAnsi="Garamond"/>
          <w:color w:val="000000"/>
          <w:sz w:val="22"/>
          <w:szCs w:val="22"/>
          <w:lang w:val="ru-RU"/>
        </w:rPr>
        <w:t xml:space="preserve">, </w:t>
      </w:r>
      <w:r w:rsidRPr="006B7BA8">
        <w:rPr>
          <w:rFonts w:ascii="Garamond" w:hAnsi="Garamond"/>
          <w:b w:val="0"/>
          <w:color w:val="000000"/>
          <w:sz w:val="22"/>
          <w:szCs w:val="22"/>
          <w:lang w:val="ru-RU"/>
        </w:rPr>
        <w:t>зафиксированных на транзитных сечениях экспорта-импорта (сечения экспорта-импорта России (Сибирь) – Северный Казахстан), соответствующих транзитным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 используются неотрицательные объемы отклонений</w:t>
      </w:r>
      <w:r w:rsidRPr="006B7BA8">
        <w:rPr>
          <w:rFonts w:ascii="Garamond" w:hAnsi="Garamond"/>
          <w:b w:val="0"/>
          <w:sz w:val="22"/>
          <w:szCs w:val="22"/>
          <w:lang w:val="ru-RU"/>
        </w:rPr>
        <w:t>:</w:t>
      </w:r>
      <w:bookmarkEnd w:id="462"/>
      <w:bookmarkEnd w:id="463"/>
      <w:bookmarkEnd w:id="464"/>
      <w:bookmarkEnd w:id="465"/>
    </w:p>
    <w:bookmarkStart w:id="466" w:name="_Toc395623375"/>
    <w:bookmarkStart w:id="467" w:name="_Toc407192163"/>
    <w:bookmarkStart w:id="468" w:name="_Toc489446792"/>
    <w:bookmarkStart w:id="469" w:name="_Toc190331529"/>
    <w:p w14:paraId="5B5F3893" w14:textId="77777777" w:rsidR="00862167" w:rsidRPr="00F1194F" w:rsidRDefault="00862167" w:rsidP="006B7BA8">
      <w:pPr>
        <w:pStyle w:val="2"/>
        <w:numPr>
          <w:ilvl w:val="0"/>
          <w:numId w:val="0"/>
        </w:numPr>
        <w:ind w:left="567"/>
        <w:rPr>
          <w:rFonts w:ascii="Garamond" w:hAnsi="Garamond"/>
          <w:sz w:val="22"/>
          <w:szCs w:val="22"/>
          <w:lang w:val="ru-RU"/>
        </w:rPr>
      </w:pPr>
      <w:r w:rsidRPr="006B7BA8">
        <w:rPr>
          <w:rFonts w:ascii="Garamond" w:hAnsi="Garamond"/>
          <w:position w:val="-14"/>
          <w:sz w:val="22"/>
          <w:szCs w:val="22"/>
        </w:rPr>
        <w:object w:dxaOrig="3440" w:dyaOrig="400" w14:anchorId="125293DD">
          <v:shape id="_x0000_i1230" type="#_x0000_t75" style="width:172.8pt;height:22.55pt" o:ole="">
            <v:imagedata r:id="rId562" o:title=""/>
          </v:shape>
          <o:OLEObject Type="Embed" ProgID="Equation.3" ShapeID="_x0000_i1230" DrawAspect="Content" ObjectID="_1833734143" r:id="rId563"/>
        </w:object>
      </w:r>
      <w:r w:rsidRPr="00F1194F">
        <w:rPr>
          <w:rFonts w:ascii="Garamond" w:hAnsi="Garamond"/>
          <w:b w:val="0"/>
          <w:i/>
          <w:position w:val="-14"/>
          <w:sz w:val="22"/>
          <w:szCs w:val="22"/>
          <w:lang w:val="ru-RU"/>
        </w:rPr>
        <w:t>;</w:t>
      </w:r>
      <w:bookmarkEnd w:id="466"/>
      <w:bookmarkEnd w:id="467"/>
      <w:bookmarkEnd w:id="468"/>
      <w:bookmarkEnd w:id="469"/>
    </w:p>
    <w:p w14:paraId="6F0A4142" w14:textId="77777777" w:rsidR="00862167" w:rsidRPr="00F1194F" w:rsidRDefault="00862167" w:rsidP="006B7BA8">
      <w:pPr>
        <w:ind w:left="567"/>
        <w:rPr>
          <w:szCs w:val="22"/>
          <w:lang w:val="ru-RU"/>
        </w:rPr>
      </w:pPr>
      <w:r w:rsidRPr="006B7BA8">
        <w:rPr>
          <w:position w:val="-14"/>
          <w:szCs w:val="22"/>
        </w:rPr>
        <w:object w:dxaOrig="3560" w:dyaOrig="400" w14:anchorId="04FF2D71">
          <v:shape id="_x0000_i1231" type="#_x0000_t75" style="width:172.8pt;height:22.55pt" o:ole="">
            <v:imagedata r:id="rId564" o:title=""/>
          </v:shape>
          <o:OLEObject Type="Embed" ProgID="Equation.3" ShapeID="_x0000_i1231" DrawAspect="Content" ObjectID="_1833734144" r:id="rId565"/>
        </w:object>
      </w:r>
      <w:r w:rsidRPr="00F1194F">
        <w:rPr>
          <w:position w:val="-14"/>
          <w:szCs w:val="22"/>
          <w:lang w:val="ru-RU"/>
        </w:rPr>
        <w:t>;</w:t>
      </w:r>
    </w:p>
    <w:bookmarkStart w:id="470" w:name="_Toc395623376"/>
    <w:bookmarkStart w:id="471" w:name="_Toc407192164"/>
    <w:bookmarkStart w:id="472" w:name="_Toc489446793"/>
    <w:bookmarkStart w:id="473" w:name="_Toc190331530"/>
    <w:p w14:paraId="7776635B" w14:textId="77777777" w:rsidR="00862167" w:rsidRPr="00F1194F" w:rsidRDefault="00862167" w:rsidP="006B7BA8">
      <w:pPr>
        <w:pStyle w:val="2"/>
        <w:numPr>
          <w:ilvl w:val="0"/>
          <w:numId w:val="0"/>
        </w:numPr>
        <w:ind w:left="567"/>
        <w:rPr>
          <w:rFonts w:ascii="Garamond" w:hAnsi="Garamond"/>
          <w:sz w:val="22"/>
          <w:szCs w:val="22"/>
          <w:lang w:val="ru-RU"/>
        </w:rPr>
      </w:pPr>
      <w:r w:rsidRPr="006B7BA8">
        <w:rPr>
          <w:rFonts w:ascii="Garamond" w:hAnsi="Garamond"/>
          <w:position w:val="-14"/>
          <w:sz w:val="22"/>
          <w:szCs w:val="22"/>
        </w:rPr>
        <w:object w:dxaOrig="3360" w:dyaOrig="400" w14:anchorId="4C7EFA11">
          <v:shape id="_x0000_i1232" type="#_x0000_t75" style="width:165.9pt;height:22.55pt" o:ole="">
            <v:imagedata r:id="rId566" o:title=""/>
          </v:shape>
          <o:OLEObject Type="Embed" ProgID="Equation.3" ShapeID="_x0000_i1232" DrawAspect="Content" ObjectID="_1833734145" r:id="rId567"/>
        </w:object>
      </w:r>
      <w:r w:rsidRPr="00F1194F">
        <w:rPr>
          <w:rFonts w:ascii="Garamond" w:hAnsi="Garamond"/>
          <w:b w:val="0"/>
          <w:i/>
          <w:position w:val="-14"/>
          <w:sz w:val="22"/>
          <w:szCs w:val="22"/>
          <w:lang w:val="ru-RU"/>
        </w:rPr>
        <w:t>;</w:t>
      </w:r>
      <w:bookmarkEnd w:id="470"/>
      <w:bookmarkEnd w:id="471"/>
      <w:bookmarkEnd w:id="472"/>
      <w:bookmarkEnd w:id="473"/>
    </w:p>
    <w:p w14:paraId="13CE86EF" w14:textId="77777777" w:rsidR="00862167" w:rsidRPr="00F1194F" w:rsidRDefault="00862167" w:rsidP="006B7BA8">
      <w:pPr>
        <w:ind w:left="567"/>
        <w:rPr>
          <w:position w:val="-14"/>
          <w:szCs w:val="22"/>
          <w:lang w:val="ru-RU"/>
        </w:rPr>
      </w:pPr>
      <w:r w:rsidRPr="006B7BA8">
        <w:rPr>
          <w:position w:val="-14"/>
          <w:szCs w:val="22"/>
        </w:rPr>
        <w:object w:dxaOrig="3460" w:dyaOrig="400" w14:anchorId="3E4C2E3D">
          <v:shape id="_x0000_i1233" type="#_x0000_t75" style="width:172.8pt;height:22.55pt" o:ole="">
            <v:imagedata r:id="rId568" o:title=""/>
          </v:shape>
          <o:OLEObject Type="Embed" ProgID="Equation.3" ShapeID="_x0000_i1233" DrawAspect="Content" ObjectID="_1833734146" r:id="rId569"/>
        </w:object>
      </w:r>
      <w:r w:rsidRPr="00F1194F">
        <w:rPr>
          <w:position w:val="-14"/>
          <w:szCs w:val="22"/>
          <w:lang w:val="ru-RU"/>
        </w:rPr>
        <w:t>;</w:t>
      </w:r>
    </w:p>
    <w:bookmarkStart w:id="474" w:name="_Toc395623377"/>
    <w:bookmarkStart w:id="475" w:name="_Toc407192165"/>
    <w:bookmarkStart w:id="476" w:name="_Toc489446794"/>
    <w:bookmarkStart w:id="477" w:name="_Toc190331531"/>
    <w:p w14:paraId="751B2F73" w14:textId="77777777" w:rsidR="00862167" w:rsidRPr="00F1194F" w:rsidRDefault="00862167" w:rsidP="006B7BA8">
      <w:pPr>
        <w:pStyle w:val="2"/>
        <w:numPr>
          <w:ilvl w:val="0"/>
          <w:numId w:val="0"/>
        </w:numPr>
        <w:ind w:left="567"/>
        <w:rPr>
          <w:rFonts w:ascii="Garamond" w:hAnsi="Garamond"/>
          <w:sz w:val="22"/>
          <w:szCs w:val="22"/>
          <w:lang w:val="ru-RU"/>
        </w:rPr>
      </w:pPr>
      <w:r w:rsidRPr="006B7BA8">
        <w:rPr>
          <w:rFonts w:ascii="Garamond" w:hAnsi="Garamond"/>
          <w:position w:val="-12"/>
          <w:sz w:val="22"/>
          <w:szCs w:val="22"/>
        </w:rPr>
        <w:object w:dxaOrig="3480" w:dyaOrig="380" w14:anchorId="0B96A40B">
          <v:shape id="_x0000_i1234" type="#_x0000_t75" style="width:171.55pt;height:21.3pt" o:ole="">
            <v:imagedata r:id="rId570" o:title=""/>
          </v:shape>
          <o:OLEObject Type="Embed" ProgID="Equation.3" ShapeID="_x0000_i1234" DrawAspect="Content" ObjectID="_1833734147" r:id="rId571"/>
        </w:object>
      </w:r>
      <w:r w:rsidRPr="00F1194F">
        <w:rPr>
          <w:rFonts w:ascii="Garamond" w:hAnsi="Garamond"/>
          <w:b w:val="0"/>
          <w:i/>
          <w:position w:val="-12"/>
          <w:sz w:val="22"/>
          <w:szCs w:val="22"/>
          <w:lang w:val="ru-RU"/>
        </w:rPr>
        <w:t>;</w:t>
      </w:r>
      <w:bookmarkEnd w:id="474"/>
      <w:bookmarkEnd w:id="475"/>
      <w:bookmarkEnd w:id="476"/>
      <w:bookmarkEnd w:id="477"/>
    </w:p>
    <w:p w14:paraId="2EF84A8F" w14:textId="77777777" w:rsidR="00862167" w:rsidRPr="00F1194F" w:rsidRDefault="00862167" w:rsidP="006B7BA8">
      <w:pPr>
        <w:ind w:left="567"/>
        <w:rPr>
          <w:szCs w:val="22"/>
          <w:lang w:val="ru-RU"/>
        </w:rPr>
      </w:pPr>
      <w:r w:rsidRPr="006B7BA8">
        <w:rPr>
          <w:position w:val="-12"/>
          <w:szCs w:val="22"/>
        </w:rPr>
        <w:object w:dxaOrig="3620" w:dyaOrig="380" w14:anchorId="2D1FF138">
          <v:shape id="_x0000_i1235" type="#_x0000_t75" style="width:179.05pt;height:21.3pt" o:ole="">
            <v:imagedata r:id="rId572" o:title=""/>
          </v:shape>
          <o:OLEObject Type="Embed" ProgID="Equation.3" ShapeID="_x0000_i1235" DrawAspect="Content" ObjectID="_1833734148" r:id="rId573"/>
        </w:object>
      </w:r>
      <w:r w:rsidRPr="00F1194F">
        <w:rPr>
          <w:position w:val="-12"/>
          <w:szCs w:val="22"/>
          <w:lang w:val="ru-RU"/>
        </w:rPr>
        <w:t>;</w:t>
      </w:r>
    </w:p>
    <w:bookmarkStart w:id="478" w:name="_Toc395623378"/>
    <w:bookmarkStart w:id="479" w:name="_Toc407192166"/>
    <w:bookmarkStart w:id="480" w:name="_Toc489446795"/>
    <w:bookmarkStart w:id="481" w:name="_Toc190331532"/>
    <w:p w14:paraId="06512C7D" w14:textId="77777777" w:rsidR="00862167" w:rsidRPr="00F1194F" w:rsidRDefault="00862167" w:rsidP="006B7BA8">
      <w:pPr>
        <w:pStyle w:val="2"/>
        <w:numPr>
          <w:ilvl w:val="0"/>
          <w:numId w:val="0"/>
        </w:numPr>
        <w:ind w:left="567"/>
        <w:rPr>
          <w:rFonts w:ascii="Garamond" w:hAnsi="Garamond"/>
          <w:sz w:val="22"/>
          <w:szCs w:val="22"/>
          <w:lang w:val="ru-RU"/>
        </w:rPr>
      </w:pPr>
      <w:r w:rsidRPr="006B7BA8">
        <w:rPr>
          <w:rFonts w:ascii="Garamond" w:hAnsi="Garamond"/>
          <w:position w:val="-12"/>
          <w:sz w:val="22"/>
          <w:szCs w:val="22"/>
        </w:rPr>
        <w:object w:dxaOrig="3400" w:dyaOrig="380" w14:anchorId="3D75C62A">
          <v:shape id="_x0000_i1236" type="#_x0000_t75" style="width:166.55pt;height:21.3pt" o:ole="">
            <v:imagedata r:id="rId574" o:title=""/>
          </v:shape>
          <o:OLEObject Type="Embed" ProgID="Equation.3" ShapeID="_x0000_i1236" DrawAspect="Content" ObjectID="_1833734149" r:id="rId575"/>
        </w:object>
      </w:r>
      <w:r w:rsidRPr="00F1194F">
        <w:rPr>
          <w:rFonts w:ascii="Garamond" w:hAnsi="Garamond"/>
          <w:b w:val="0"/>
          <w:i/>
          <w:position w:val="-12"/>
          <w:sz w:val="22"/>
          <w:szCs w:val="22"/>
          <w:lang w:val="ru-RU"/>
        </w:rPr>
        <w:t>;</w:t>
      </w:r>
      <w:bookmarkEnd w:id="478"/>
      <w:bookmarkEnd w:id="479"/>
      <w:bookmarkEnd w:id="480"/>
      <w:bookmarkEnd w:id="481"/>
    </w:p>
    <w:p w14:paraId="73247765" w14:textId="77777777" w:rsidR="00862167" w:rsidRPr="00F1194F" w:rsidRDefault="00862167" w:rsidP="006B7BA8">
      <w:pPr>
        <w:ind w:left="567"/>
        <w:rPr>
          <w:lang w:val="ru-RU"/>
        </w:rPr>
      </w:pPr>
      <w:r w:rsidRPr="006B7BA8">
        <w:rPr>
          <w:position w:val="-12"/>
          <w:szCs w:val="22"/>
        </w:rPr>
        <w:object w:dxaOrig="3519" w:dyaOrig="380" w14:anchorId="6A400469">
          <v:shape id="_x0000_i1237" type="#_x0000_t75" style="width:171.55pt;height:21.3pt" o:ole="">
            <v:imagedata r:id="rId576" o:title=""/>
          </v:shape>
          <o:OLEObject Type="Embed" ProgID="Equation.3" ShapeID="_x0000_i1237" DrawAspect="Content" ObjectID="_1833734150" r:id="rId577"/>
        </w:object>
      </w:r>
      <w:r w:rsidRPr="00F1194F">
        <w:rPr>
          <w:position w:val="-12"/>
          <w:szCs w:val="22"/>
          <w:lang w:val="ru-RU"/>
        </w:rPr>
        <w:t>;</w:t>
      </w:r>
    </w:p>
    <w:bookmarkStart w:id="482" w:name="_Toc395623379"/>
    <w:bookmarkStart w:id="483" w:name="_Toc407192167"/>
    <w:bookmarkStart w:id="484" w:name="_Toc489446796"/>
    <w:bookmarkStart w:id="485" w:name="_Toc190331533"/>
    <w:p w14:paraId="5905628A" w14:textId="77777777" w:rsidR="00862167" w:rsidRPr="00F1194F" w:rsidRDefault="00862167" w:rsidP="006B7BA8">
      <w:pPr>
        <w:pStyle w:val="2"/>
        <w:numPr>
          <w:ilvl w:val="0"/>
          <w:numId w:val="0"/>
        </w:numPr>
        <w:ind w:left="567"/>
        <w:rPr>
          <w:rFonts w:ascii="Garamond" w:hAnsi="Garamond"/>
          <w:sz w:val="22"/>
          <w:szCs w:val="22"/>
          <w:lang w:val="ru-RU"/>
        </w:rPr>
      </w:pPr>
      <w:r w:rsidRPr="006B7BA8">
        <w:rPr>
          <w:rFonts w:ascii="Garamond" w:hAnsi="Garamond"/>
          <w:position w:val="-12"/>
          <w:sz w:val="22"/>
          <w:szCs w:val="22"/>
        </w:rPr>
        <w:object w:dxaOrig="3500" w:dyaOrig="380" w14:anchorId="34F6111A">
          <v:shape id="_x0000_i1238" type="#_x0000_t75" style="width:171.55pt;height:21.3pt" o:ole="">
            <v:imagedata r:id="rId578" o:title=""/>
          </v:shape>
          <o:OLEObject Type="Embed" ProgID="Equation.3" ShapeID="_x0000_i1238" DrawAspect="Content" ObjectID="_1833734151" r:id="rId579"/>
        </w:object>
      </w:r>
      <w:r w:rsidRPr="00F1194F">
        <w:rPr>
          <w:rFonts w:ascii="Garamond" w:hAnsi="Garamond"/>
          <w:b w:val="0"/>
          <w:i/>
          <w:position w:val="-12"/>
          <w:sz w:val="22"/>
          <w:szCs w:val="22"/>
          <w:lang w:val="ru-RU"/>
        </w:rPr>
        <w:t>;</w:t>
      </w:r>
      <w:bookmarkEnd w:id="482"/>
      <w:bookmarkEnd w:id="483"/>
      <w:bookmarkEnd w:id="484"/>
      <w:bookmarkEnd w:id="485"/>
    </w:p>
    <w:p w14:paraId="3EA223EC" w14:textId="77777777" w:rsidR="00862167" w:rsidRPr="00F1194F" w:rsidRDefault="00862167" w:rsidP="006B7BA8">
      <w:pPr>
        <w:ind w:left="567"/>
        <w:rPr>
          <w:lang w:val="ru-RU"/>
        </w:rPr>
      </w:pPr>
      <w:r w:rsidRPr="006B7BA8">
        <w:rPr>
          <w:position w:val="-12"/>
          <w:szCs w:val="22"/>
        </w:rPr>
        <w:object w:dxaOrig="3620" w:dyaOrig="380" w14:anchorId="5EFAEDEE">
          <v:shape id="_x0000_i1239" type="#_x0000_t75" style="width:179.05pt;height:21.3pt" o:ole="">
            <v:imagedata r:id="rId580" o:title=""/>
          </v:shape>
          <o:OLEObject Type="Embed" ProgID="Equation.3" ShapeID="_x0000_i1239" DrawAspect="Content" ObjectID="_1833734152" r:id="rId581"/>
        </w:object>
      </w:r>
      <w:r w:rsidRPr="00F1194F">
        <w:rPr>
          <w:position w:val="-12"/>
          <w:szCs w:val="22"/>
          <w:lang w:val="ru-RU"/>
        </w:rPr>
        <w:t>;</w:t>
      </w:r>
    </w:p>
    <w:bookmarkStart w:id="486" w:name="_Toc395623380"/>
    <w:bookmarkStart w:id="487" w:name="_Toc407192168"/>
    <w:bookmarkStart w:id="488" w:name="_Toc489446797"/>
    <w:bookmarkStart w:id="489" w:name="_Toc190331534"/>
    <w:p w14:paraId="6D48DBC4" w14:textId="77777777" w:rsidR="00862167" w:rsidRPr="00F1194F" w:rsidRDefault="00862167" w:rsidP="006B7BA8">
      <w:pPr>
        <w:pStyle w:val="2"/>
        <w:numPr>
          <w:ilvl w:val="0"/>
          <w:numId w:val="0"/>
        </w:numPr>
        <w:ind w:left="567"/>
        <w:rPr>
          <w:rFonts w:ascii="Garamond" w:hAnsi="Garamond"/>
          <w:sz w:val="22"/>
          <w:szCs w:val="22"/>
          <w:lang w:val="ru-RU"/>
        </w:rPr>
      </w:pPr>
      <w:r w:rsidRPr="006B7BA8">
        <w:rPr>
          <w:rFonts w:ascii="Garamond" w:hAnsi="Garamond"/>
          <w:position w:val="-12"/>
          <w:sz w:val="22"/>
          <w:szCs w:val="22"/>
        </w:rPr>
        <w:object w:dxaOrig="3400" w:dyaOrig="380" w14:anchorId="5B86BB58">
          <v:shape id="_x0000_i1240" type="#_x0000_t75" style="width:166.55pt;height:21.3pt" o:ole="">
            <v:imagedata r:id="rId582" o:title=""/>
          </v:shape>
          <o:OLEObject Type="Embed" ProgID="Equation.3" ShapeID="_x0000_i1240" DrawAspect="Content" ObjectID="_1833734153" r:id="rId583"/>
        </w:object>
      </w:r>
      <w:r w:rsidRPr="00F1194F">
        <w:rPr>
          <w:rFonts w:ascii="Garamond" w:hAnsi="Garamond"/>
          <w:b w:val="0"/>
          <w:i/>
          <w:position w:val="-12"/>
          <w:sz w:val="22"/>
          <w:szCs w:val="22"/>
          <w:lang w:val="ru-RU"/>
        </w:rPr>
        <w:t>;</w:t>
      </w:r>
      <w:bookmarkEnd w:id="486"/>
      <w:bookmarkEnd w:id="487"/>
      <w:bookmarkEnd w:id="488"/>
      <w:bookmarkEnd w:id="489"/>
    </w:p>
    <w:p w14:paraId="1F23CF8A" w14:textId="77777777" w:rsidR="00862167" w:rsidRPr="000E11CC" w:rsidRDefault="00862167" w:rsidP="006B7BA8">
      <w:pPr>
        <w:widowControl w:val="0"/>
        <w:spacing w:before="120"/>
        <w:ind w:left="567"/>
        <w:jc w:val="both"/>
        <w:rPr>
          <w:i/>
          <w:color w:val="000000"/>
          <w:szCs w:val="22"/>
          <w:lang w:val="ru-RU"/>
        </w:rPr>
      </w:pPr>
      <w:r w:rsidRPr="006B7BA8">
        <w:rPr>
          <w:position w:val="-12"/>
          <w:szCs w:val="22"/>
        </w:rPr>
        <w:object w:dxaOrig="3519" w:dyaOrig="380" w14:anchorId="5ACE10C9">
          <v:shape id="_x0000_i1241" type="#_x0000_t75" style="width:171.55pt;height:21.3pt" o:ole="">
            <v:imagedata r:id="rId584" o:title=""/>
          </v:shape>
          <o:OLEObject Type="Embed" ProgID="Equation.3" ShapeID="_x0000_i1241" DrawAspect="Content" ObjectID="_1833734154" r:id="rId585"/>
        </w:object>
      </w:r>
      <w:r w:rsidRPr="00F1194F">
        <w:rPr>
          <w:position w:val="-12"/>
          <w:szCs w:val="22"/>
          <w:lang w:val="ru-RU"/>
        </w:rPr>
        <w:t>.</w:t>
      </w:r>
    </w:p>
    <w:p w14:paraId="3BDD92D0" w14:textId="32F2A023" w:rsidR="00862167" w:rsidRPr="000E11CC" w:rsidRDefault="00862167" w:rsidP="00D554B2">
      <w:pPr>
        <w:widowControl w:val="0"/>
        <w:jc w:val="both"/>
        <w:rPr>
          <w:b/>
          <w:szCs w:val="22"/>
          <w:lang w:val="ru-RU"/>
        </w:rPr>
      </w:pPr>
      <w:r w:rsidRPr="000E11CC">
        <w:rPr>
          <w:b/>
          <w:szCs w:val="22"/>
          <w:lang w:val="ru-RU"/>
        </w:rPr>
        <w:t xml:space="preserve">3.1.1. </w:t>
      </w:r>
      <w:r w:rsidR="0062370A" w:rsidRPr="0062370A">
        <w:rPr>
          <w:rFonts w:eastAsiaTheme="majorEastAsia" w:cstheme="majorBidi"/>
          <w:b/>
          <w:szCs w:val="22"/>
          <w:lang w:val="ru-RU" w:eastAsia="ru-RU"/>
        </w:rPr>
        <w:t>Определение суммарных объемов инициатив для целей расчета стоимости в неценовой зоне Калининградской области</w:t>
      </w:r>
      <w:r w:rsidRPr="0062370A">
        <w:rPr>
          <w:b/>
          <w:szCs w:val="22"/>
          <w:lang w:val="ru-RU"/>
        </w:rPr>
        <w:t>:</w:t>
      </w:r>
      <w:r w:rsidRPr="000E11CC">
        <w:rPr>
          <w:b/>
          <w:szCs w:val="22"/>
          <w:lang w:val="ru-RU"/>
        </w:rPr>
        <w:t xml:space="preserve"> </w:t>
      </w:r>
    </w:p>
    <w:p w14:paraId="3E55F973" w14:textId="77777777" w:rsidR="00862167" w:rsidRPr="000E11CC" w:rsidRDefault="00862167" w:rsidP="00B87B12">
      <w:pPr>
        <w:widowControl w:val="0"/>
        <w:numPr>
          <w:ilvl w:val="0"/>
          <w:numId w:val="17"/>
        </w:numPr>
        <w:spacing w:before="0" w:after="0"/>
        <w:jc w:val="both"/>
        <w:rPr>
          <w:szCs w:val="22"/>
          <w:lang w:val="ru-RU"/>
        </w:rPr>
      </w:pPr>
      <w:r w:rsidRPr="000E11CC">
        <w:rPr>
          <w:szCs w:val="22"/>
          <w:lang w:val="ru-RU"/>
        </w:rPr>
        <w:t xml:space="preserve">Для ГТП генерации или ГТП потребления с регулируемой нагрузкой, отнесенных к неценовым зонам оптового рынка, КО определяет величины отклонений </w:t>
      </w:r>
      <w:r w:rsidR="008B7396">
        <w:rPr>
          <w:noProof/>
          <w:position w:val="-12"/>
          <w:szCs w:val="22"/>
          <w:lang w:val="ru-RU" w:eastAsia="ru-RU"/>
        </w:rPr>
        <w:drawing>
          <wp:inline distT="0" distB="0" distL="0" distR="0" wp14:anchorId="2E66C57D" wp14:editId="37B3176A">
            <wp:extent cx="581025" cy="295275"/>
            <wp:effectExtent l="0" t="0" r="9525" b="9525"/>
            <wp:docPr id="585" name="Рисунок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7"/>
                    <pic:cNvPicPr>
                      <a:picLocks noChangeAspect="1" noChangeArrowheads="1"/>
                    </pic:cNvPicPr>
                  </pic:nvPicPr>
                  <pic:blipFill>
                    <a:blip r:embed="rId586">
                      <a:extLst>
                        <a:ext uri="{28A0092B-C50C-407E-A947-70E740481C1C}">
                          <a14:useLocalDpi xmlns:a14="http://schemas.microsoft.com/office/drawing/2010/main" val="0"/>
                        </a:ext>
                      </a:extLst>
                    </a:blip>
                    <a:srcRect/>
                    <a:stretch>
                      <a:fillRect/>
                    </a:stretch>
                  </pic:blipFill>
                  <pic:spPr bwMode="auto">
                    <a:xfrm>
                      <a:off x="0" y="0"/>
                      <a:ext cx="581025" cy="295275"/>
                    </a:xfrm>
                    <a:prstGeom prst="rect">
                      <a:avLst/>
                    </a:prstGeom>
                    <a:noFill/>
                    <a:ln>
                      <a:noFill/>
                    </a:ln>
                  </pic:spPr>
                </pic:pic>
              </a:graphicData>
            </a:graphic>
          </wp:inline>
        </w:drawing>
      </w:r>
      <w:r w:rsidRPr="000E11CC">
        <w:rPr>
          <w:szCs w:val="22"/>
          <w:lang w:val="ru-RU"/>
        </w:rPr>
        <w:t xml:space="preserve">, </w:t>
      </w:r>
      <w:r w:rsidR="008B7396">
        <w:rPr>
          <w:noProof/>
          <w:position w:val="-12"/>
          <w:szCs w:val="22"/>
          <w:lang w:val="ru-RU" w:eastAsia="ru-RU"/>
        </w:rPr>
        <w:drawing>
          <wp:inline distT="0" distB="0" distL="0" distR="0" wp14:anchorId="6C961087" wp14:editId="5404EEC6">
            <wp:extent cx="552450" cy="276225"/>
            <wp:effectExtent l="0" t="0" r="0" b="9525"/>
            <wp:docPr id="586" name="Рисунок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8"/>
                    <pic:cNvPicPr>
                      <a:picLocks noChangeAspect="1" noChangeArrowheads="1"/>
                    </pic:cNvPicPr>
                  </pic:nvPicPr>
                  <pic:blipFill>
                    <a:blip r:embed="rId587">
                      <a:extLst>
                        <a:ext uri="{28A0092B-C50C-407E-A947-70E740481C1C}">
                          <a14:useLocalDpi xmlns:a14="http://schemas.microsoft.com/office/drawing/2010/main" val="0"/>
                        </a:ext>
                      </a:extLst>
                    </a:blip>
                    <a:srcRect/>
                    <a:stretch>
                      <a:fillRect/>
                    </a:stretch>
                  </pic:blipFill>
                  <pic:spPr bwMode="auto">
                    <a:xfrm>
                      <a:off x="0" y="0"/>
                      <a:ext cx="552450" cy="276225"/>
                    </a:xfrm>
                    <a:prstGeom prst="rect">
                      <a:avLst/>
                    </a:prstGeom>
                    <a:noFill/>
                    <a:ln>
                      <a:noFill/>
                    </a:ln>
                  </pic:spPr>
                </pic:pic>
              </a:graphicData>
            </a:graphic>
          </wp:inline>
        </w:drawing>
      </w:r>
      <w:r w:rsidRPr="000E11CC">
        <w:rPr>
          <w:szCs w:val="22"/>
          <w:lang w:val="ru-RU"/>
        </w:rPr>
        <w:t xml:space="preserve">, </w:t>
      </w:r>
      <w:r w:rsidR="008B7396">
        <w:rPr>
          <w:noProof/>
          <w:position w:val="-12"/>
          <w:szCs w:val="22"/>
          <w:lang w:val="ru-RU" w:eastAsia="ru-RU"/>
        </w:rPr>
        <w:drawing>
          <wp:inline distT="0" distB="0" distL="0" distR="0" wp14:anchorId="5C48F2C7" wp14:editId="759695C1">
            <wp:extent cx="514350" cy="266700"/>
            <wp:effectExtent l="0" t="0" r="0" b="0"/>
            <wp:docPr id="587" name="Рисунок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79"/>
                    <pic:cNvPicPr>
                      <a:picLocks noChangeAspect="1" noChangeArrowheads="1"/>
                    </pic:cNvPicPr>
                  </pic:nvPicPr>
                  <pic:blipFill>
                    <a:blip r:embed="rId588">
                      <a:extLst>
                        <a:ext uri="{28A0092B-C50C-407E-A947-70E740481C1C}">
                          <a14:useLocalDpi xmlns:a14="http://schemas.microsoft.com/office/drawing/2010/main" val="0"/>
                        </a:ext>
                      </a:extLst>
                    </a:blip>
                    <a:srcRect/>
                    <a:stretch>
                      <a:fillRect/>
                    </a:stretch>
                  </pic:blipFill>
                  <pic:spPr bwMode="auto">
                    <a:xfrm>
                      <a:off x="0" y="0"/>
                      <a:ext cx="514350" cy="266700"/>
                    </a:xfrm>
                    <a:prstGeom prst="rect">
                      <a:avLst/>
                    </a:prstGeom>
                    <a:noFill/>
                    <a:ln>
                      <a:noFill/>
                    </a:ln>
                  </pic:spPr>
                </pic:pic>
              </a:graphicData>
            </a:graphic>
          </wp:inline>
        </w:drawing>
      </w:r>
      <w:r w:rsidRPr="000E11CC">
        <w:rPr>
          <w:szCs w:val="22"/>
          <w:lang w:val="ru-RU"/>
        </w:rPr>
        <w:t>,</w:t>
      </w:r>
      <w:r w:rsidR="008B7396">
        <w:rPr>
          <w:noProof/>
          <w:position w:val="-12"/>
          <w:szCs w:val="22"/>
          <w:lang w:val="ru-RU" w:eastAsia="ru-RU"/>
        </w:rPr>
        <w:drawing>
          <wp:inline distT="0" distB="0" distL="0" distR="0" wp14:anchorId="2CFC08AC" wp14:editId="5BE57630">
            <wp:extent cx="514350" cy="266700"/>
            <wp:effectExtent l="0" t="0" r="0" b="0"/>
            <wp:docPr id="588" name="Рисунок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0"/>
                    <pic:cNvPicPr>
                      <a:picLocks noChangeAspect="1" noChangeArrowheads="1"/>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514350" cy="266700"/>
                    </a:xfrm>
                    <a:prstGeom prst="rect">
                      <a:avLst/>
                    </a:prstGeom>
                    <a:noFill/>
                    <a:ln>
                      <a:noFill/>
                    </a:ln>
                  </pic:spPr>
                </pic:pic>
              </a:graphicData>
            </a:graphic>
          </wp:inline>
        </w:drawing>
      </w:r>
      <w:r w:rsidRPr="000E11CC">
        <w:rPr>
          <w:szCs w:val="22"/>
          <w:lang w:val="ru-RU"/>
        </w:rPr>
        <w:t xml:space="preserve"> следующим образом:</w:t>
      </w:r>
    </w:p>
    <w:p w14:paraId="034F79FC" w14:textId="77777777" w:rsidR="00862167" w:rsidRPr="000E11CC" w:rsidRDefault="00862167" w:rsidP="00D554B2">
      <w:pPr>
        <w:pStyle w:val="22"/>
        <w:ind w:firstLine="708"/>
        <w:rPr>
          <w:rFonts w:ascii="Garamond" w:hAnsi="Garamond"/>
          <w:b/>
          <w:i/>
          <w:sz w:val="22"/>
          <w:szCs w:val="22"/>
          <w:lang w:val="ru-RU"/>
        </w:rPr>
      </w:pPr>
    </w:p>
    <w:p w14:paraId="1B077DC8" w14:textId="77777777" w:rsidR="00862167" w:rsidRPr="000E11CC" w:rsidRDefault="008B7396" w:rsidP="00D554B2">
      <w:pPr>
        <w:pStyle w:val="22"/>
        <w:ind w:hanging="131"/>
        <w:rPr>
          <w:rFonts w:ascii="Garamond" w:hAnsi="Garamond"/>
          <w:sz w:val="22"/>
          <w:szCs w:val="22"/>
        </w:rPr>
      </w:pPr>
      <w:r>
        <w:rPr>
          <w:rFonts w:ascii="Garamond" w:hAnsi="Garamond"/>
          <w:noProof/>
          <w:position w:val="-12"/>
          <w:sz w:val="22"/>
          <w:szCs w:val="22"/>
          <w:lang w:val="ru-RU" w:eastAsia="ru-RU"/>
        </w:rPr>
        <w:drawing>
          <wp:inline distT="0" distB="0" distL="0" distR="0" wp14:anchorId="0CF40920" wp14:editId="090EC381">
            <wp:extent cx="3114675" cy="276225"/>
            <wp:effectExtent l="0" t="0" r="9525" b="9525"/>
            <wp:docPr id="589" name="Рисунок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1"/>
                    <pic:cNvPicPr>
                      <a:picLocks noChangeAspect="1" noChangeArrowheads="1"/>
                    </pic:cNvPicPr>
                  </pic:nvPicPr>
                  <pic:blipFill>
                    <a:blip r:embed="rId590">
                      <a:extLst>
                        <a:ext uri="{28A0092B-C50C-407E-A947-70E740481C1C}">
                          <a14:useLocalDpi xmlns:a14="http://schemas.microsoft.com/office/drawing/2010/main" val="0"/>
                        </a:ext>
                      </a:extLst>
                    </a:blip>
                    <a:srcRect/>
                    <a:stretch>
                      <a:fillRect/>
                    </a:stretch>
                  </pic:blipFill>
                  <pic:spPr bwMode="auto">
                    <a:xfrm>
                      <a:off x="0" y="0"/>
                      <a:ext cx="3114675" cy="276225"/>
                    </a:xfrm>
                    <a:prstGeom prst="rect">
                      <a:avLst/>
                    </a:prstGeom>
                    <a:noFill/>
                    <a:ln>
                      <a:noFill/>
                    </a:ln>
                  </pic:spPr>
                </pic:pic>
              </a:graphicData>
            </a:graphic>
          </wp:inline>
        </w:drawing>
      </w:r>
      <w:r w:rsidR="00862167" w:rsidRPr="000E11CC">
        <w:rPr>
          <w:rFonts w:ascii="Garamond" w:hAnsi="Garamond"/>
          <w:sz w:val="22"/>
          <w:szCs w:val="22"/>
        </w:rPr>
        <w:t>,</w:t>
      </w:r>
    </w:p>
    <w:p w14:paraId="09713535" w14:textId="77777777" w:rsidR="00862167" w:rsidRPr="000E11CC" w:rsidRDefault="00862167" w:rsidP="00D554B2">
      <w:pPr>
        <w:pStyle w:val="22"/>
        <w:ind w:hanging="131"/>
        <w:rPr>
          <w:rFonts w:ascii="Garamond" w:hAnsi="Garamond"/>
          <w:sz w:val="22"/>
          <w:szCs w:val="22"/>
        </w:rPr>
      </w:pPr>
    </w:p>
    <w:p w14:paraId="5712EAAD" w14:textId="77777777" w:rsidR="00862167" w:rsidRPr="000E11CC" w:rsidRDefault="008B7396" w:rsidP="00D554B2">
      <w:pPr>
        <w:pStyle w:val="22"/>
        <w:ind w:hanging="131"/>
        <w:rPr>
          <w:rFonts w:ascii="Garamond" w:hAnsi="Garamond"/>
          <w:sz w:val="22"/>
          <w:szCs w:val="22"/>
        </w:rPr>
      </w:pPr>
      <w:r>
        <w:rPr>
          <w:rFonts w:ascii="Garamond" w:hAnsi="Garamond"/>
          <w:noProof/>
          <w:position w:val="-12"/>
          <w:sz w:val="22"/>
          <w:szCs w:val="22"/>
          <w:lang w:val="ru-RU" w:eastAsia="ru-RU"/>
        </w:rPr>
        <w:drawing>
          <wp:inline distT="0" distB="0" distL="0" distR="0" wp14:anchorId="166EEC28" wp14:editId="3866682A">
            <wp:extent cx="3162300" cy="276225"/>
            <wp:effectExtent l="0" t="0" r="0" b="9525"/>
            <wp:docPr id="590" name="Рисунок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2"/>
                    <pic:cNvPicPr>
                      <a:picLocks noChangeAspect="1" noChangeArrowheads="1"/>
                    </pic:cNvPicPr>
                  </pic:nvPicPr>
                  <pic:blipFill>
                    <a:blip r:embed="rId591">
                      <a:extLst>
                        <a:ext uri="{28A0092B-C50C-407E-A947-70E740481C1C}">
                          <a14:useLocalDpi xmlns:a14="http://schemas.microsoft.com/office/drawing/2010/main" val="0"/>
                        </a:ext>
                      </a:extLst>
                    </a:blip>
                    <a:srcRect/>
                    <a:stretch>
                      <a:fillRect/>
                    </a:stretch>
                  </pic:blipFill>
                  <pic:spPr bwMode="auto">
                    <a:xfrm>
                      <a:off x="0" y="0"/>
                      <a:ext cx="3162300" cy="276225"/>
                    </a:xfrm>
                    <a:prstGeom prst="rect">
                      <a:avLst/>
                    </a:prstGeom>
                    <a:noFill/>
                    <a:ln>
                      <a:noFill/>
                    </a:ln>
                  </pic:spPr>
                </pic:pic>
              </a:graphicData>
            </a:graphic>
          </wp:inline>
        </w:drawing>
      </w:r>
    </w:p>
    <w:p w14:paraId="0BC1C013" w14:textId="77777777" w:rsidR="00862167" w:rsidRPr="000E11CC" w:rsidRDefault="008B7396" w:rsidP="00D554B2">
      <w:pPr>
        <w:pStyle w:val="22"/>
        <w:ind w:hanging="131"/>
        <w:rPr>
          <w:rFonts w:ascii="Garamond" w:hAnsi="Garamond"/>
          <w:sz w:val="22"/>
          <w:szCs w:val="22"/>
        </w:rPr>
      </w:pPr>
      <w:r>
        <w:rPr>
          <w:rFonts w:ascii="Garamond" w:hAnsi="Garamond"/>
          <w:b/>
          <w:i/>
          <w:noProof/>
          <w:position w:val="-14"/>
          <w:sz w:val="22"/>
          <w:szCs w:val="22"/>
          <w:lang w:val="ru-RU" w:eastAsia="ru-RU"/>
        </w:rPr>
        <w:drawing>
          <wp:inline distT="0" distB="0" distL="0" distR="0" wp14:anchorId="4BB6DE7C" wp14:editId="418222F9">
            <wp:extent cx="1314450" cy="333375"/>
            <wp:effectExtent l="0" t="0" r="0" b="0"/>
            <wp:docPr id="591" name="Рисунок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592">
                      <a:extLst>
                        <a:ext uri="{28A0092B-C50C-407E-A947-70E740481C1C}">
                          <a14:useLocalDpi xmlns:a14="http://schemas.microsoft.com/office/drawing/2010/main" val="0"/>
                        </a:ext>
                      </a:extLst>
                    </a:blip>
                    <a:srcRect/>
                    <a:stretch>
                      <a:fillRect/>
                    </a:stretch>
                  </pic:blipFill>
                  <pic:spPr bwMode="auto">
                    <a:xfrm>
                      <a:off x="0" y="0"/>
                      <a:ext cx="1314450" cy="333375"/>
                    </a:xfrm>
                    <a:prstGeom prst="rect">
                      <a:avLst/>
                    </a:prstGeom>
                    <a:noFill/>
                    <a:ln>
                      <a:noFill/>
                    </a:ln>
                  </pic:spPr>
                </pic:pic>
              </a:graphicData>
            </a:graphic>
          </wp:inline>
        </w:drawing>
      </w:r>
    </w:p>
    <w:p w14:paraId="22F2487C" w14:textId="77777777" w:rsidR="00862167" w:rsidRPr="000E11CC" w:rsidRDefault="00862167" w:rsidP="00D554B2">
      <w:pPr>
        <w:pStyle w:val="22"/>
        <w:ind w:hanging="131"/>
        <w:rPr>
          <w:rFonts w:ascii="Garamond" w:hAnsi="Garamond"/>
          <w:sz w:val="22"/>
          <w:szCs w:val="22"/>
        </w:rPr>
      </w:pPr>
    </w:p>
    <w:p w14:paraId="43D37DA3" w14:textId="77777777" w:rsidR="00862167" w:rsidRPr="000E11CC" w:rsidRDefault="008B7396" w:rsidP="00D554B2">
      <w:pPr>
        <w:pStyle w:val="22"/>
        <w:ind w:hanging="131"/>
        <w:rPr>
          <w:rFonts w:ascii="Garamond" w:hAnsi="Garamond"/>
          <w:sz w:val="22"/>
          <w:szCs w:val="22"/>
          <w:lang w:val="ru-RU"/>
        </w:rPr>
      </w:pPr>
      <w:r>
        <w:rPr>
          <w:rFonts w:ascii="Garamond" w:hAnsi="Garamond"/>
          <w:b/>
          <w:i/>
          <w:noProof/>
          <w:position w:val="-12"/>
          <w:sz w:val="22"/>
          <w:szCs w:val="22"/>
          <w:lang w:val="ru-RU" w:eastAsia="ru-RU"/>
        </w:rPr>
        <w:drawing>
          <wp:inline distT="0" distB="0" distL="0" distR="0" wp14:anchorId="388481D3" wp14:editId="4E754D8C">
            <wp:extent cx="1152525" cy="266700"/>
            <wp:effectExtent l="0" t="0" r="9525" b="0"/>
            <wp:docPr id="592" name="Рисунок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593">
                      <a:extLst>
                        <a:ext uri="{28A0092B-C50C-407E-A947-70E740481C1C}">
                          <a14:useLocalDpi xmlns:a14="http://schemas.microsoft.com/office/drawing/2010/main" val="0"/>
                        </a:ext>
                      </a:extLst>
                    </a:blip>
                    <a:srcRect/>
                    <a:stretch>
                      <a:fillRect/>
                    </a:stretch>
                  </pic:blipFill>
                  <pic:spPr bwMode="auto">
                    <a:xfrm>
                      <a:off x="0" y="0"/>
                      <a:ext cx="1152525" cy="266700"/>
                    </a:xfrm>
                    <a:prstGeom prst="rect">
                      <a:avLst/>
                    </a:prstGeom>
                    <a:noFill/>
                    <a:ln>
                      <a:noFill/>
                    </a:ln>
                  </pic:spPr>
                </pic:pic>
              </a:graphicData>
            </a:graphic>
          </wp:inline>
        </w:drawing>
      </w:r>
      <w:r w:rsidR="00862167" w:rsidRPr="000E11CC">
        <w:rPr>
          <w:rFonts w:ascii="Garamond" w:hAnsi="Garamond"/>
          <w:position w:val="-12"/>
          <w:sz w:val="22"/>
          <w:szCs w:val="22"/>
          <w:lang w:val="ru-RU"/>
        </w:rPr>
        <w:t>,</w:t>
      </w:r>
    </w:p>
    <w:p w14:paraId="23879FB9" w14:textId="77777777" w:rsidR="00862167" w:rsidRPr="000E11CC" w:rsidRDefault="00862167" w:rsidP="00D554B2">
      <w:pPr>
        <w:pStyle w:val="22"/>
        <w:ind w:firstLine="708"/>
        <w:rPr>
          <w:rFonts w:ascii="Garamond" w:hAnsi="Garamond"/>
          <w:sz w:val="22"/>
          <w:szCs w:val="22"/>
          <w:lang w:val="ru-RU"/>
        </w:rPr>
      </w:pPr>
      <w:r w:rsidRPr="000E11CC">
        <w:rPr>
          <w:rFonts w:ascii="Garamond" w:hAnsi="Garamond"/>
          <w:sz w:val="22"/>
          <w:szCs w:val="22"/>
          <w:lang w:val="ru-RU"/>
        </w:rPr>
        <w:t xml:space="preserve"> </w:t>
      </w:r>
    </w:p>
    <w:p w14:paraId="250736F4" w14:textId="77777777" w:rsidR="00862167" w:rsidRPr="000E11CC" w:rsidRDefault="00862167" w:rsidP="00D554B2">
      <w:pPr>
        <w:pStyle w:val="22"/>
        <w:ind w:left="615"/>
        <w:rPr>
          <w:rFonts w:ascii="Garamond" w:hAnsi="Garamond"/>
          <w:sz w:val="22"/>
          <w:szCs w:val="22"/>
          <w:lang w:val="ru-RU"/>
        </w:rPr>
      </w:pPr>
      <w:r w:rsidRPr="000E11CC">
        <w:rPr>
          <w:rFonts w:ascii="Garamond" w:hAnsi="Garamond"/>
          <w:sz w:val="22"/>
          <w:szCs w:val="22"/>
          <w:lang w:val="ru-RU"/>
        </w:rPr>
        <w:t xml:space="preserve">где </w:t>
      </w:r>
      <w:r w:rsidR="008B7396">
        <w:rPr>
          <w:rFonts w:ascii="Garamond" w:hAnsi="Garamond"/>
          <w:noProof/>
          <w:sz w:val="22"/>
          <w:szCs w:val="22"/>
          <w:lang w:val="ru-RU" w:eastAsia="ru-RU"/>
        </w:rPr>
        <w:drawing>
          <wp:inline distT="0" distB="0" distL="0" distR="0" wp14:anchorId="052CE228" wp14:editId="25ECDA65">
            <wp:extent cx="333375" cy="209550"/>
            <wp:effectExtent l="0" t="0" r="9525" b="0"/>
            <wp:docPr id="593" name="Рисунок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5"/>
                    <pic:cNvPicPr>
                      <a:picLocks noChangeAspect="1" noChangeArrowheads="1"/>
                    </pic:cNvPicPr>
                  </pic:nvPicPr>
                  <pic:blipFill>
                    <a:blip r:embed="rId594">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0E11CC">
        <w:rPr>
          <w:rFonts w:ascii="Garamond" w:hAnsi="Garamond"/>
          <w:sz w:val="22"/>
          <w:szCs w:val="22"/>
          <w:lang w:val="ru-RU"/>
        </w:rPr>
        <w:t xml:space="preserve">, </w:t>
      </w:r>
      <w:r w:rsidR="008B7396">
        <w:rPr>
          <w:rFonts w:ascii="Garamond" w:hAnsi="Garamond"/>
          <w:noProof/>
          <w:position w:val="-12"/>
          <w:sz w:val="22"/>
          <w:szCs w:val="22"/>
          <w:lang w:val="ru-RU" w:eastAsia="ru-RU"/>
        </w:rPr>
        <w:drawing>
          <wp:inline distT="0" distB="0" distL="0" distR="0" wp14:anchorId="0A832192" wp14:editId="63AB9F73">
            <wp:extent cx="333375" cy="209550"/>
            <wp:effectExtent l="0" t="0" r="9525" b="0"/>
            <wp:docPr id="594" name="Рисунок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6"/>
                    <pic:cNvPicPr>
                      <a:picLocks noChangeAspect="1" noChangeArrowheads="1"/>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0E11CC">
        <w:rPr>
          <w:rFonts w:ascii="Garamond" w:hAnsi="Garamond"/>
          <w:sz w:val="22"/>
          <w:szCs w:val="22"/>
          <w:lang w:val="ru-RU"/>
        </w:rPr>
        <w:t xml:space="preserve"> – величины, определенные в соответствии с п.</w:t>
      </w:r>
      <w:r w:rsidRPr="000E11CC">
        <w:rPr>
          <w:rFonts w:ascii="Garamond" w:hAnsi="Garamond"/>
          <w:sz w:val="22"/>
          <w:szCs w:val="22"/>
        </w:rPr>
        <w:t> </w:t>
      </w:r>
      <w:r w:rsidRPr="000E11CC">
        <w:rPr>
          <w:rFonts w:ascii="Garamond" w:hAnsi="Garamond"/>
          <w:sz w:val="22"/>
          <w:szCs w:val="22"/>
          <w:lang w:val="ru-RU"/>
        </w:rPr>
        <w:t xml:space="preserve">2.2.6 настоящего Регламента. </w:t>
      </w:r>
    </w:p>
    <w:p w14:paraId="20D3F1B4" w14:textId="77777777" w:rsidR="00862167" w:rsidRPr="000E11CC" w:rsidRDefault="00862167" w:rsidP="00D554B2">
      <w:pPr>
        <w:pStyle w:val="22"/>
        <w:ind w:firstLine="708"/>
        <w:rPr>
          <w:rFonts w:ascii="Garamond" w:hAnsi="Garamond"/>
          <w:sz w:val="22"/>
          <w:szCs w:val="22"/>
          <w:lang w:val="ru-RU"/>
        </w:rPr>
      </w:pPr>
    </w:p>
    <w:p w14:paraId="7DEC4FAB" w14:textId="77777777" w:rsidR="00862167" w:rsidRPr="000E11CC" w:rsidRDefault="00862167" w:rsidP="00B87B12">
      <w:pPr>
        <w:widowControl w:val="0"/>
        <w:numPr>
          <w:ilvl w:val="0"/>
          <w:numId w:val="17"/>
        </w:numPr>
        <w:spacing w:before="0" w:after="0"/>
        <w:jc w:val="both"/>
        <w:rPr>
          <w:szCs w:val="22"/>
          <w:lang w:val="ru-RU"/>
        </w:rPr>
      </w:pPr>
      <w:r w:rsidRPr="000E11CC">
        <w:rPr>
          <w:szCs w:val="22"/>
          <w:lang w:val="ru-RU"/>
        </w:rPr>
        <w:t xml:space="preserve">Для ГТП потребления, отнесенных к неценовым зонам оптового рынка, КО определяет величины отклонений </w:t>
      </w:r>
      <w:r w:rsidR="008B7396">
        <w:rPr>
          <w:noProof/>
          <w:position w:val="-12"/>
          <w:szCs w:val="22"/>
          <w:lang w:val="ru-RU" w:eastAsia="ru-RU"/>
        </w:rPr>
        <w:drawing>
          <wp:inline distT="0" distB="0" distL="0" distR="0" wp14:anchorId="4A10EE92" wp14:editId="069D312E">
            <wp:extent cx="476250" cy="238125"/>
            <wp:effectExtent l="0" t="0" r="0" b="9525"/>
            <wp:docPr id="595" name="Рисунок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596">
                      <a:extLst>
                        <a:ext uri="{28A0092B-C50C-407E-A947-70E740481C1C}">
                          <a14:useLocalDpi xmlns:a14="http://schemas.microsoft.com/office/drawing/2010/main" val="0"/>
                        </a:ext>
                      </a:extLst>
                    </a:blip>
                    <a:srcRect/>
                    <a:stretch>
                      <a:fillRect/>
                    </a:stretch>
                  </pic:blipFill>
                  <pic:spPr bwMode="auto">
                    <a:xfrm>
                      <a:off x="0" y="0"/>
                      <a:ext cx="476250" cy="238125"/>
                    </a:xfrm>
                    <a:prstGeom prst="rect">
                      <a:avLst/>
                    </a:prstGeom>
                    <a:noFill/>
                    <a:ln>
                      <a:noFill/>
                    </a:ln>
                  </pic:spPr>
                </pic:pic>
              </a:graphicData>
            </a:graphic>
          </wp:inline>
        </w:drawing>
      </w:r>
      <w:r w:rsidRPr="000E11CC">
        <w:rPr>
          <w:szCs w:val="22"/>
          <w:lang w:val="ru-RU"/>
        </w:rPr>
        <w:t xml:space="preserve">, </w:t>
      </w:r>
      <w:r w:rsidR="008B7396">
        <w:rPr>
          <w:noProof/>
          <w:position w:val="-12"/>
          <w:szCs w:val="22"/>
          <w:lang w:val="ru-RU" w:eastAsia="ru-RU"/>
        </w:rPr>
        <w:drawing>
          <wp:inline distT="0" distB="0" distL="0" distR="0" wp14:anchorId="577478E4" wp14:editId="2A4EB219">
            <wp:extent cx="514350" cy="238125"/>
            <wp:effectExtent l="0" t="0" r="0" b="9525"/>
            <wp:docPr id="596" name="Рисунок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8"/>
                    <pic:cNvPicPr>
                      <a:picLocks noChangeAspect="1" noChangeArrowheads="1"/>
                    </pic:cNvPicPr>
                  </pic:nvPicPr>
                  <pic:blipFill>
                    <a:blip r:embed="rId597">
                      <a:extLst>
                        <a:ext uri="{28A0092B-C50C-407E-A947-70E740481C1C}">
                          <a14:useLocalDpi xmlns:a14="http://schemas.microsoft.com/office/drawing/2010/main" val="0"/>
                        </a:ext>
                      </a:extLst>
                    </a:blip>
                    <a:srcRect/>
                    <a:stretch>
                      <a:fillRect/>
                    </a:stretch>
                  </pic:blipFill>
                  <pic:spPr bwMode="auto">
                    <a:xfrm>
                      <a:off x="0" y="0"/>
                      <a:ext cx="514350" cy="238125"/>
                    </a:xfrm>
                    <a:prstGeom prst="rect">
                      <a:avLst/>
                    </a:prstGeom>
                    <a:noFill/>
                    <a:ln>
                      <a:noFill/>
                    </a:ln>
                  </pic:spPr>
                </pic:pic>
              </a:graphicData>
            </a:graphic>
          </wp:inline>
        </w:drawing>
      </w:r>
      <w:r w:rsidRPr="000E11CC">
        <w:rPr>
          <w:szCs w:val="22"/>
          <w:lang w:val="ru-RU"/>
        </w:rPr>
        <w:t>,</w:t>
      </w:r>
      <w:r w:rsidR="008B7396">
        <w:rPr>
          <w:noProof/>
          <w:position w:val="-12"/>
          <w:szCs w:val="22"/>
          <w:lang w:val="ru-RU" w:eastAsia="ru-RU"/>
        </w:rPr>
        <w:drawing>
          <wp:inline distT="0" distB="0" distL="0" distR="0" wp14:anchorId="281338CF" wp14:editId="04771ADF">
            <wp:extent cx="514350" cy="238125"/>
            <wp:effectExtent l="0" t="0" r="0" b="9525"/>
            <wp:docPr id="597" name="Рисунок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89"/>
                    <pic:cNvPicPr>
                      <a:picLocks noChangeAspect="1" noChangeArrowheads="1"/>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514350" cy="238125"/>
                    </a:xfrm>
                    <a:prstGeom prst="rect">
                      <a:avLst/>
                    </a:prstGeom>
                    <a:noFill/>
                    <a:ln>
                      <a:noFill/>
                    </a:ln>
                  </pic:spPr>
                </pic:pic>
              </a:graphicData>
            </a:graphic>
          </wp:inline>
        </w:drawing>
      </w:r>
      <w:r w:rsidRPr="000E11CC">
        <w:rPr>
          <w:szCs w:val="22"/>
          <w:lang w:val="ru-RU"/>
        </w:rPr>
        <w:t xml:space="preserve">, </w:t>
      </w:r>
      <w:r w:rsidR="008B7396">
        <w:rPr>
          <w:noProof/>
          <w:position w:val="-12"/>
          <w:szCs w:val="22"/>
          <w:lang w:val="ru-RU" w:eastAsia="ru-RU"/>
        </w:rPr>
        <w:drawing>
          <wp:inline distT="0" distB="0" distL="0" distR="0" wp14:anchorId="684E7CEE" wp14:editId="261B9ED7">
            <wp:extent cx="476250" cy="238125"/>
            <wp:effectExtent l="0" t="0" r="0" b="9525"/>
            <wp:docPr id="598" name="Рисунок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0"/>
                    <pic:cNvPicPr>
                      <a:picLocks noChangeAspect="1" noChangeArrowheads="1"/>
                    </pic:cNvPicPr>
                  </pic:nvPicPr>
                  <pic:blipFill>
                    <a:blip r:embed="rId599">
                      <a:extLst>
                        <a:ext uri="{28A0092B-C50C-407E-A947-70E740481C1C}">
                          <a14:useLocalDpi xmlns:a14="http://schemas.microsoft.com/office/drawing/2010/main" val="0"/>
                        </a:ext>
                      </a:extLst>
                    </a:blip>
                    <a:srcRect/>
                    <a:stretch>
                      <a:fillRect/>
                    </a:stretch>
                  </pic:blipFill>
                  <pic:spPr bwMode="auto">
                    <a:xfrm>
                      <a:off x="0" y="0"/>
                      <a:ext cx="476250" cy="238125"/>
                    </a:xfrm>
                    <a:prstGeom prst="rect">
                      <a:avLst/>
                    </a:prstGeom>
                    <a:noFill/>
                    <a:ln>
                      <a:noFill/>
                    </a:ln>
                  </pic:spPr>
                </pic:pic>
              </a:graphicData>
            </a:graphic>
          </wp:inline>
        </w:drawing>
      </w:r>
      <w:r w:rsidRPr="000E11CC">
        <w:rPr>
          <w:szCs w:val="22"/>
          <w:lang w:val="ru-RU"/>
        </w:rPr>
        <w:t>следующим образом:</w:t>
      </w:r>
    </w:p>
    <w:p w14:paraId="6DB945AF" w14:textId="77777777" w:rsidR="00862167" w:rsidRPr="000E11CC" w:rsidRDefault="008B7396" w:rsidP="00D554B2">
      <w:pPr>
        <w:widowControl w:val="0"/>
        <w:ind w:left="48" w:firstLine="709"/>
        <w:jc w:val="both"/>
        <w:rPr>
          <w:szCs w:val="22"/>
          <w:lang w:val="en-US"/>
        </w:rPr>
      </w:pPr>
      <w:r>
        <w:rPr>
          <w:noProof/>
          <w:position w:val="-14"/>
          <w:szCs w:val="22"/>
          <w:lang w:val="ru-RU" w:eastAsia="ru-RU"/>
        </w:rPr>
        <w:drawing>
          <wp:inline distT="0" distB="0" distL="0" distR="0" wp14:anchorId="0CA9528F" wp14:editId="56D0F11E">
            <wp:extent cx="1200150" cy="295275"/>
            <wp:effectExtent l="0" t="0" r="0" b="9525"/>
            <wp:docPr id="599" name="Рисунок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600">
                      <a:extLst>
                        <a:ext uri="{28A0092B-C50C-407E-A947-70E740481C1C}">
                          <a14:useLocalDpi xmlns:a14="http://schemas.microsoft.com/office/drawing/2010/main" val="0"/>
                        </a:ext>
                      </a:extLst>
                    </a:blip>
                    <a:srcRect/>
                    <a:stretch>
                      <a:fillRect/>
                    </a:stretch>
                  </pic:blipFill>
                  <pic:spPr bwMode="auto">
                    <a:xfrm>
                      <a:off x="0" y="0"/>
                      <a:ext cx="1200150" cy="295275"/>
                    </a:xfrm>
                    <a:prstGeom prst="rect">
                      <a:avLst/>
                    </a:prstGeom>
                    <a:noFill/>
                    <a:ln>
                      <a:noFill/>
                    </a:ln>
                  </pic:spPr>
                </pic:pic>
              </a:graphicData>
            </a:graphic>
          </wp:inline>
        </w:drawing>
      </w:r>
      <w:r w:rsidR="00862167" w:rsidRPr="000E11CC">
        <w:rPr>
          <w:szCs w:val="22"/>
          <w:lang w:val="en-US"/>
        </w:rPr>
        <w:t xml:space="preserve">; </w:t>
      </w:r>
      <w:r>
        <w:rPr>
          <w:noProof/>
          <w:position w:val="-14"/>
          <w:szCs w:val="22"/>
          <w:lang w:val="ru-RU" w:eastAsia="ru-RU"/>
        </w:rPr>
        <w:drawing>
          <wp:inline distT="0" distB="0" distL="0" distR="0" wp14:anchorId="28BEFC71" wp14:editId="41E74E25">
            <wp:extent cx="1200150" cy="295275"/>
            <wp:effectExtent l="0" t="0" r="0" b="9525"/>
            <wp:docPr id="600" name="Рисунок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1200150" cy="295275"/>
                    </a:xfrm>
                    <a:prstGeom prst="rect">
                      <a:avLst/>
                    </a:prstGeom>
                    <a:noFill/>
                    <a:ln>
                      <a:noFill/>
                    </a:ln>
                  </pic:spPr>
                </pic:pic>
              </a:graphicData>
            </a:graphic>
          </wp:inline>
        </w:drawing>
      </w:r>
    </w:p>
    <w:p w14:paraId="77B3406F" w14:textId="77777777" w:rsidR="00862167" w:rsidRPr="00452E54" w:rsidRDefault="00862167" w:rsidP="00D554B2">
      <w:pPr>
        <w:pStyle w:val="22"/>
        <w:tabs>
          <w:tab w:val="left" w:pos="2736"/>
        </w:tabs>
        <w:ind w:firstLine="49"/>
        <w:rPr>
          <w:rFonts w:ascii="Garamond" w:hAnsi="Garamond"/>
          <w:sz w:val="22"/>
          <w:szCs w:val="22"/>
          <w:lang w:val="ru-RU"/>
        </w:rPr>
      </w:pPr>
      <w:r w:rsidRPr="000E11CC">
        <w:rPr>
          <w:rFonts w:ascii="Garamond" w:hAnsi="Garamond"/>
          <w:b/>
          <w:i/>
          <w:sz w:val="22"/>
          <w:szCs w:val="22"/>
        </w:rPr>
        <w:t xml:space="preserve"> </w:t>
      </w:r>
      <w:r w:rsidR="008B7396">
        <w:rPr>
          <w:rFonts w:ascii="Garamond" w:hAnsi="Garamond"/>
          <w:b/>
          <w:i/>
          <w:noProof/>
          <w:position w:val="-12"/>
          <w:sz w:val="22"/>
          <w:szCs w:val="22"/>
          <w:lang w:val="ru-RU" w:eastAsia="ru-RU"/>
        </w:rPr>
        <w:drawing>
          <wp:inline distT="0" distB="0" distL="0" distR="0" wp14:anchorId="61ADCC23" wp14:editId="637D4DBA">
            <wp:extent cx="1152525" cy="266700"/>
            <wp:effectExtent l="0" t="0" r="9525" b="0"/>
            <wp:docPr id="601" name="Рисунок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3"/>
                    <pic:cNvPicPr>
                      <a:picLocks noChangeAspect="1" noChangeArrowheads="1"/>
                    </pic:cNvPicPr>
                  </pic:nvPicPr>
                  <pic:blipFill>
                    <a:blip r:embed="rId602">
                      <a:extLst>
                        <a:ext uri="{28A0092B-C50C-407E-A947-70E740481C1C}">
                          <a14:useLocalDpi xmlns:a14="http://schemas.microsoft.com/office/drawing/2010/main" val="0"/>
                        </a:ext>
                      </a:extLst>
                    </a:blip>
                    <a:srcRect/>
                    <a:stretch>
                      <a:fillRect/>
                    </a:stretch>
                  </pic:blipFill>
                  <pic:spPr bwMode="auto">
                    <a:xfrm>
                      <a:off x="0" y="0"/>
                      <a:ext cx="1152525" cy="266700"/>
                    </a:xfrm>
                    <a:prstGeom prst="rect">
                      <a:avLst/>
                    </a:prstGeom>
                    <a:noFill/>
                    <a:ln>
                      <a:noFill/>
                    </a:ln>
                  </pic:spPr>
                </pic:pic>
              </a:graphicData>
            </a:graphic>
          </wp:inline>
        </w:drawing>
      </w:r>
      <w:r w:rsidRPr="000E11CC">
        <w:rPr>
          <w:rFonts w:ascii="Garamond" w:hAnsi="Garamond"/>
          <w:sz w:val="22"/>
          <w:szCs w:val="22"/>
          <w:lang w:val="en-US"/>
        </w:rPr>
        <w:t xml:space="preserve">; </w:t>
      </w:r>
      <w:r w:rsidR="008B7396">
        <w:rPr>
          <w:rFonts w:ascii="Garamond" w:hAnsi="Garamond"/>
          <w:b/>
          <w:i/>
          <w:noProof/>
          <w:position w:val="-12"/>
          <w:sz w:val="22"/>
          <w:szCs w:val="22"/>
          <w:lang w:val="ru-RU" w:eastAsia="ru-RU"/>
        </w:rPr>
        <w:drawing>
          <wp:inline distT="0" distB="0" distL="0" distR="0" wp14:anchorId="591BD1CE" wp14:editId="1B4CA1A2">
            <wp:extent cx="1152525" cy="266700"/>
            <wp:effectExtent l="0" t="0" r="9525" b="0"/>
            <wp:docPr id="602" name="Рисунок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4"/>
                    <pic:cNvPicPr>
                      <a:picLocks noChangeAspect="1" noChangeArrowheads="1"/>
                    </pic:cNvPicPr>
                  </pic:nvPicPr>
                  <pic:blipFill>
                    <a:blip r:embed="rId603">
                      <a:extLst>
                        <a:ext uri="{28A0092B-C50C-407E-A947-70E740481C1C}">
                          <a14:useLocalDpi xmlns:a14="http://schemas.microsoft.com/office/drawing/2010/main" val="0"/>
                        </a:ext>
                      </a:extLst>
                    </a:blip>
                    <a:srcRect/>
                    <a:stretch>
                      <a:fillRect/>
                    </a:stretch>
                  </pic:blipFill>
                  <pic:spPr bwMode="auto">
                    <a:xfrm>
                      <a:off x="0" y="0"/>
                      <a:ext cx="1152525" cy="266700"/>
                    </a:xfrm>
                    <a:prstGeom prst="rect">
                      <a:avLst/>
                    </a:prstGeom>
                    <a:noFill/>
                    <a:ln>
                      <a:noFill/>
                    </a:ln>
                  </pic:spPr>
                </pic:pic>
              </a:graphicData>
            </a:graphic>
          </wp:inline>
        </w:drawing>
      </w:r>
      <w:r>
        <w:rPr>
          <w:rFonts w:ascii="Garamond" w:hAnsi="Garamond"/>
          <w:sz w:val="22"/>
          <w:szCs w:val="22"/>
          <w:lang w:val="ru-RU"/>
        </w:rPr>
        <w:t>.</w:t>
      </w:r>
    </w:p>
    <w:p w14:paraId="32BBD7E3" w14:textId="77777777" w:rsidR="00862167" w:rsidRPr="00452E54" w:rsidRDefault="00862167" w:rsidP="00452E54">
      <w:pPr>
        <w:widowControl w:val="0"/>
        <w:jc w:val="both"/>
        <w:rPr>
          <w:szCs w:val="22"/>
          <w:lang w:val="ru-RU"/>
        </w:rPr>
      </w:pPr>
    </w:p>
    <w:p w14:paraId="6B55F927" w14:textId="77777777" w:rsidR="00862167" w:rsidRPr="000E11CC" w:rsidRDefault="00862167" w:rsidP="00B87B12">
      <w:pPr>
        <w:widowControl w:val="0"/>
        <w:numPr>
          <w:ilvl w:val="0"/>
          <w:numId w:val="17"/>
        </w:numPr>
        <w:spacing w:before="0" w:after="0"/>
        <w:jc w:val="both"/>
        <w:rPr>
          <w:szCs w:val="22"/>
          <w:lang w:val="ru-RU"/>
        </w:rPr>
      </w:pPr>
      <w:r w:rsidRPr="000E11CC">
        <w:rPr>
          <w:szCs w:val="22"/>
          <w:lang w:val="ru-RU"/>
        </w:rPr>
        <w:t>Для ГТП экспорта, ГТП импорта, отнесенных к неценовым зонам оптового рынка, КО определяет величины отклонений</w:t>
      </w:r>
      <w:r w:rsidR="008B7396">
        <w:rPr>
          <w:noProof/>
          <w:position w:val="-12"/>
          <w:szCs w:val="22"/>
          <w:lang w:val="ru-RU" w:eastAsia="ru-RU"/>
        </w:rPr>
        <w:drawing>
          <wp:inline distT="0" distB="0" distL="0" distR="0" wp14:anchorId="65E17680" wp14:editId="158C049D">
            <wp:extent cx="685800" cy="247650"/>
            <wp:effectExtent l="0" t="0" r="0" b="0"/>
            <wp:docPr id="603" name="Рисунок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5"/>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685800" cy="247650"/>
                    </a:xfrm>
                    <a:prstGeom prst="rect">
                      <a:avLst/>
                    </a:prstGeom>
                    <a:noFill/>
                    <a:ln>
                      <a:noFill/>
                    </a:ln>
                  </pic:spPr>
                </pic:pic>
              </a:graphicData>
            </a:graphic>
          </wp:inline>
        </w:drawing>
      </w:r>
      <w:r w:rsidRPr="000E11CC">
        <w:rPr>
          <w:szCs w:val="22"/>
          <w:lang w:val="ru-RU"/>
        </w:rPr>
        <w:t xml:space="preserve">, </w:t>
      </w:r>
      <w:r w:rsidR="008B7396">
        <w:rPr>
          <w:noProof/>
          <w:position w:val="-12"/>
          <w:szCs w:val="22"/>
          <w:lang w:val="ru-RU" w:eastAsia="ru-RU"/>
        </w:rPr>
        <w:drawing>
          <wp:inline distT="0" distB="0" distL="0" distR="0" wp14:anchorId="3799B508" wp14:editId="1EC2BE03">
            <wp:extent cx="685800" cy="247650"/>
            <wp:effectExtent l="0" t="0" r="0" b="0"/>
            <wp:docPr id="604" name="Рисунок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6"/>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685800" cy="247650"/>
                    </a:xfrm>
                    <a:prstGeom prst="rect">
                      <a:avLst/>
                    </a:prstGeom>
                    <a:noFill/>
                    <a:ln>
                      <a:noFill/>
                    </a:ln>
                  </pic:spPr>
                </pic:pic>
              </a:graphicData>
            </a:graphic>
          </wp:inline>
        </w:drawing>
      </w:r>
      <w:r w:rsidRPr="000E11CC">
        <w:rPr>
          <w:szCs w:val="22"/>
          <w:lang w:val="ru-RU"/>
        </w:rPr>
        <w:t xml:space="preserve">, </w:t>
      </w:r>
      <w:r w:rsidR="008B7396">
        <w:rPr>
          <w:noProof/>
          <w:position w:val="-12"/>
          <w:szCs w:val="22"/>
          <w:lang w:val="ru-RU" w:eastAsia="ru-RU"/>
        </w:rPr>
        <w:drawing>
          <wp:inline distT="0" distB="0" distL="0" distR="0" wp14:anchorId="30004538" wp14:editId="156C3DCD">
            <wp:extent cx="762000" cy="276225"/>
            <wp:effectExtent l="0" t="0" r="0" b="9525"/>
            <wp:docPr id="605" name="Рисунок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7"/>
                    <pic:cNvPicPr>
                      <a:picLocks noChangeAspect="1" noChangeArrowheads="1"/>
                    </pic:cNvPicPr>
                  </pic:nvPicPr>
                  <pic:blipFill>
                    <a:blip r:embed="rId606">
                      <a:extLst>
                        <a:ext uri="{28A0092B-C50C-407E-A947-70E740481C1C}">
                          <a14:useLocalDpi xmlns:a14="http://schemas.microsoft.com/office/drawing/2010/main" val="0"/>
                        </a:ext>
                      </a:extLst>
                    </a:blip>
                    <a:srcRect/>
                    <a:stretch>
                      <a:fillRect/>
                    </a:stretch>
                  </pic:blipFill>
                  <pic:spPr bwMode="auto">
                    <a:xfrm>
                      <a:off x="0" y="0"/>
                      <a:ext cx="762000" cy="276225"/>
                    </a:xfrm>
                    <a:prstGeom prst="rect">
                      <a:avLst/>
                    </a:prstGeom>
                    <a:noFill/>
                    <a:ln>
                      <a:noFill/>
                    </a:ln>
                  </pic:spPr>
                </pic:pic>
              </a:graphicData>
            </a:graphic>
          </wp:inline>
        </w:drawing>
      </w:r>
      <w:r>
        <w:rPr>
          <w:szCs w:val="22"/>
          <w:lang w:val="ru-RU"/>
        </w:rPr>
        <w:t xml:space="preserve">, </w:t>
      </w:r>
      <w:r w:rsidR="008B7396">
        <w:rPr>
          <w:noProof/>
          <w:position w:val="-12"/>
          <w:szCs w:val="22"/>
          <w:lang w:val="ru-RU" w:eastAsia="ru-RU"/>
        </w:rPr>
        <w:drawing>
          <wp:inline distT="0" distB="0" distL="0" distR="0" wp14:anchorId="748BADBF" wp14:editId="2D957525">
            <wp:extent cx="685800" cy="247650"/>
            <wp:effectExtent l="0" t="0" r="0" b="0"/>
            <wp:docPr id="606" name="Рисунок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8"/>
                    <pic:cNvPicPr>
                      <a:picLocks noChangeAspect="1" noChangeArrowheads="1"/>
                    </pic:cNvPicPr>
                  </pic:nvPicPr>
                  <pic:blipFill>
                    <a:blip r:embed="rId607">
                      <a:extLst>
                        <a:ext uri="{28A0092B-C50C-407E-A947-70E740481C1C}">
                          <a14:useLocalDpi xmlns:a14="http://schemas.microsoft.com/office/drawing/2010/main" val="0"/>
                        </a:ext>
                      </a:extLst>
                    </a:blip>
                    <a:srcRect/>
                    <a:stretch>
                      <a:fillRect/>
                    </a:stretch>
                  </pic:blipFill>
                  <pic:spPr bwMode="auto">
                    <a:xfrm>
                      <a:off x="0" y="0"/>
                      <a:ext cx="685800" cy="247650"/>
                    </a:xfrm>
                    <a:prstGeom prst="rect">
                      <a:avLst/>
                    </a:prstGeom>
                    <a:noFill/>
                    <a:ln>
                      <a:noFill/>
                    </a:ln>
                  </pic:spPr>
                </pic:pic>
              </a:graphicData>
            </a:graphic>
          </wp:inline>
        </w:drawing>
      </w:r>
      <w:r w:rsidRPr="000E11CC">
        <w:rPr>
          <w:szCs w:val="22"/>
          <w:lang w:val="ru-RU"/>
        </w:rPr>
        <w:t xml:space="preserve">, </w:t>
      </w:r>
      <w:r w:rsidR="008B7396">
        <w:rPr>
          <w:noProof/>
          <w:position w:val="-14"/>
          <w:szCs w:val="22"/>
          <w:lang w:val="ru-RU" w:eastAsia="ru-RU"/>
        </w:rPr>
        <w:drawing>
          <wp:inline distT="0" distB="0" distL="0" distR="0" wp14:anchorId="59BBD08D" wp14:editId="153C8F56">
            <wp:extent cx="771525" cy="276225"/>
            <wp:effectExtent l="0" t="0" r="9525" b="9525"/>
            <wp:docPr id="607" name="Рисунок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99"/>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771525" cy="276225"/>
                    </a:xfrm>
                    <a:prstGeom prst="rect">
                      <a:avLst/>
                    </a:prstGeom>
                    <a:noFill/>
                    <a:ln>
                      <a:noFill/>
                    </a:ln>
                  </pic:spPr>
                </pic:pic>
              </a:graphicData>
            </a:graphic>
          </wp:inline>
        </w:drawing>
      </w:r>
      <w:r w:rsidRPr="000E11CC">
        <w:rPr>
          <w:szCs w:val="22"/>
          <w:lang w:val="ru-RU"/>
        </w:rPr>
        <w:t xml:space="preserve">, </w:t>
      </w:r>
      <w:r w:rsidR="008B7396">
        <w:rPr>
          <w:noProof/>
          <w:position w:val="-12"/>
          <w:szCs w:val="22"/>
          <w:lang w:val="ru-RU" w:eastAsia="ru-RU"/>
        </w:rPr>
        <w:drawing>
          <wp:inline distT="0" distB="0" distL="0" distR="0" wp14:anchorId="4F538F1D" wp14:editId="53A62034">
            <wp:extent cx="685800" cy="238125"/>
            <wp:effectExtent l="0" t="0" r="0" b="9525"/>
            <wp:docPr id="608" name="Рисунок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0"/>
                    <pic:cNvPicPr>
                      <a:picLocks noChangeAspect="1" noChangeArrowheads="1"/>
                    </pic:cNvPicPr>
                  </pic:nvPicPr>
                  <pic:blipFill>
                    <a:blip r:embed="rId609">
                      <a:extLst>
                        <a:ext uri="{28A0092B-C50C-407E-A947-70E740481C1C}">
                          <a14:useLocalDpi xmlns:a14="http://schemas.microsoft.com/office/drawing/2010/main" val="0"/>
                        </a:ext>
                      </a:extLst>
                    </a:blip>
                    <a:srcRect/>
                    <a:stretch>
                      <a:fillRect/>
                    </a:stretch>
                  </pic:blipFill>
                  <pic:spPr bwMode="auto">
                    <a:xfrm>
                      <a:off x="0" y="0"/>
                      <a:ext cx="685800" cy="238125"/>
                    </a:xfrm>
                    <a:prstGeom prst="rect">
                      <a:avLst/>
                    </a:prstGeom>
                    <a:noFill/>
                    <a:ln>
                      <a:noFill/>
                    </a:ln>
                  </pic:spPr>
                </pic:pic>
              </a:graphicData>
            </a:graphic>
          </wp:inline>
        </w:drawing>
      </w:r>
      <w:r w:rsidRPr="000E11CC">
        <w:rPr>
          <w:szCs w:val="22"/>
          <w:lang w:val="ru-RU"/>
        </w:rPr>
        <w:t xml:space="preserve">, </w:t>
      </w:r>
      <w:r w:rsidR="008B7396">
        <w:rPr>
          <w:noProof/>
          <w:position w:val="-14"/>
          <w:szCs w:val="22"/>
          <w:lang w:val="ru-RU" w:eastAsia="ru-RU"/>
        </w:rPr>
        <w:drawing>
          <wp:inline distT="0" distB="0" distL="0" distR="0" wp14:anchorId="272E4E79" wp14:editId="36853ACB">
            <wp:extent cx="771525" cy="276225"/>
            <wp:effectExtent l="0" t="0" r="9525" b="9525"/>
            <wp:docPr id="609" name="Рисунок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1"/>
                    <pic:cNvPicPr>
                      <a:picLocks noChangeAspect="1" noChangeArrowheads="1"/>
                    </pic:cNvPicPr>
                  </pic:nvPicPr>
                  <pic:blipFill>
                    <a:blip r:embed="rId610">
                      <a:extLst>
                        <a:ext uri="{28A0092B-C50C-407E-A947-70E740481C1C}">
                          <a14:useLocalDpi xmlns:a14="http://schemas.microsoft.com/office/drawing/2010/main" val="0"/>
                        </a:ext>
                      </a:extLst>
                    </a:blip>
                    <a:srcRect/>
                    <a:stretch>
                      <a:fillRect/>
                    </a:stretch>
                  </pic:blipFill>
                  <pic:spPr bwMode="auto">
                    <a:xfrm>
                      <a:off x="0" y="0"/>
                      <a:ext cx="771525" cy="276225"/>
                    </a:xfrm>
                    <a:prstGeom prst="rect">
                      <a:avLst/>
                    </a:prstGeom>
                    <a:noFill/>
                    <a:ln>
                      <a:noFill/>
                    </a:ln>
                  </pic:spPr>
                </pic:pic>
              </a:graphicData>
            </a:graphic>
          </wp:inline>
        </w:drawing>
      </w:r>
      <w:r w:rsidRPr="000E11CC">
        <w:rPr>
          <w:szCs w:val="22"/>
          <w:lang w:val="ru-RU"/>
        </w:rPr>
        <w:t xml:space="preserve">, </w:t>
      </w:r>
      <w:r w:rsidR="008B7396">
        <w:rPr>
          <w:noProof/>
          <w:position w:val="-12"/>
          <w:szCs w:val="22"/>
          <w:lang w:val="ru-RU" w:eastAsia="ru-RU"/>
        </w:rPr>
        <w:drawing>
          <wp:inline distT="0" distB="0" distL="0" distR="0" wp14:anchorId="302D587C" wp14:editId="56A8659C">
            <wp:extent cx="685800" cy="238125"/>
            <wp:effectExtent l="0" t="0" r="0" b="9525"/>
            <wp:docPr id="610" name="Рисунок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2"/>
                    <pic:cNvPicPr>
                      <a:picLocks noChangeAspect="1" noChangeArrowheads="1"/>
                    </pic:cNvPicPr>
                  </pic:nvPicPr>
                  <pic:blipFill>
                    <a:blip r:embed="rId611">
                      <a:extLst>
                        <a:ext uri="{28A0092B-C50C-407E-A947-70E740481C1C}">
                          <a14:useLocalDpi xmlns:a14="http://schemas.microsoft.com/office/drawing/2010/main" val="0"/>
                        </a:ext>
                      </a:extLst>
                    </a:blip>
                    <a:srcRect/>
                    <a:stretch>
                      <a:fillRect/>
                    </a:stretch>
                  </pic:blipFill>
                  <pic:spPr bwMode="auto">
                    <a:xfrm>
                      <a:off x="0" y="0"/>
                      <a:ext cx="685800" cy="238125"/>
                    </a:xfrm>
                    <a:prstGeom prst="rect">
                      <a:avLst/>
                    </a:prstGeom>
                    <a:noFill/>
                    <a:ln>
                      <a:noFill/>
                    </a:ln>
                  </pic:spPr>
                </pic:pic>
              </a:graphicData>
            </a:graphic>
          </wp:inline>
        </w:drawing>
      </w:r>
      <w:r w:rsidRPr="000E11CC">
        <w:rPr>
          <w:szCs w:val="22"/>
          <w:lang w:val="ru-RU"/>
        </w:rPr>
        <w:t xml:space="preserve"> следующим образом:</w:t>
      </w:r>
    </w:p>
    <w:p w14:paraId="5C443744" w14:textId="77777777" w:rsidR="00862167" w:rsidRPr="00B37EBE" w:rsidRDefault="00037DC5" w:rsidP="009F5664">
      <w:pPr>
        <w:pStyle w:val="affb"/>
        <w:widowControl w:val="0"/>
        <w:spacing w:before="120" w:after="120"/>
        <w:jc w:val="both"/>
        <w:rPr>
          <w:color w:val="000000"/>
          <w:szCs w:val="22"/>
        </w:rPr>
      </w:pPr>
      <w:r w:rsidRPr="00B37EBE">
        <w:rPr>
          <w:rFonts w:ascii="Garamond" w:hAnsi="Garamond"/>
          <w:color w:val="000000"/>
          <w:position w:val="-14"/>
          <w:sz w:val="22"/>
          <w:szCs w:val="22"/>
        </w:rPr>
        <w:object w:dxaOrig="5920" w:dyaOrig="400" w14:anchorId="154F0657">
          <v:shape id="_x0000_i1242" type="#_x0000_t75" style="width:265.45pt;height:15.65pt" o:ole="">
            <v:imagedata r:id="rId612" o:title=""/>
          </v:shape>
          <o:OLEObject Type="Embed" ProgID="Equation.3" ShapeID="_x0000_i1242" DrawAspect="Content" ObjectID="_1833734155" r:id="rId613"/>
        </w:object>
      </w:r>
      <w:r w:rsidRPr="00B37EBE">
        <w:rPr>
          <w:rFonts w:ascii="Garamond" w:hAnsi="Garamond"/>
          <w:color w:val="000000"/>
          <w:sz w:val="22"/>
          <w:szCs w:val="22"/>
        </w:rPr>
        <w:t>;</w:t>
      </w:r>
    </w:p>
    <w:p w14:paraId="40090D56" w14:textId="77777777" w:rsidR="00862167" w:rsidRPr="00B37EBE" w:rsidRDefault="00037DC5" w:rsidP="009F5664">
      <w:pPr>
        <w:pStyle w:val="affb"/>
        <w:widowControl w:val="0"/>
        <w:spacing w:before="120" w:after="120"/>
        <w:jc w:val="both"/>
        <w:rPr>
          <w:color w:val="000000"/>
          <w:szCs w:val="22"/>
        </w:rPr>
      </w:pPr>
      <w:r w:rsidRPr="00B37EBE">
        <w:rPr>
          <w:rFonts w:ascii="Garamond" w:hAnsi="Garamond"/>
          <w:color w:val="000000"/>
          <w:position w:val="-14"/>
          <w:sz w:val="22"/>
          <w:szCs w:val="22"/>
        </w:rPr>
        <w:object w:dxaOrig="5920" w:dyaOrig="400" w14:anchorId="13B2E3F7">
          <v:shape id="_x0000_i1243" type="#_x0000_t75" style="width:261.1pt;height:15.65pt" o:ole="">
            <v:imagedata r:id="rId614" o:title=""/>
          </v:shape>
          <o:OLEObject Type="Embed" ProgID="Equation.3" ShapeID="_x0000_i1243" DrawAspect="Content" ObjectID="_1833734156" r:id="rId615"/>
        </w:object>
      </w:r>
      <w:r w:rsidRPr="00B37EBE">
        <w:rPr>
          <w:rFonts w:ascii="Garamond" w:hAnsi="Garamond"/>
          <w:color w:val="000000"/>
          <w:sz w:val="22"/>
          <w:szCs w:val="22"/>
        </w:rPr>
        <w:t>;</w:t>
      </w:r>
    </w:p>
    <w:p w14:paraId="365169B8" w14:textId="77777777" w:rsidR="00862167" w:rsidRPr="00B37EBE" w:rsidRDefault="00037DC5" w:rsidP="009F5664">
      <w:pPr>
        <w:pStyle w:val="affb"/>
        <w:widowControl w:val="0"/>
        <w:spacing w:before="120" w:after="120"/>
        <w:jc w:val="both"/>
        <w:rPr>
          <w:color w:val="000000"/>
          <w:szCs w:val="22"/>
        </w:rPr>
      </w:pPr>
      <w:r w:rsidRPr="00B37EBE">
        <w:rPr>
          <w:rFonts w:ascii="Garamond" w:hAnsi="Garamond"/>
          <w:color w:val="000000"/>
          <w:position w:val="-14"/>
          <w:sz w:val="22"/>
          <w:szCs w:val="22"/>
        </w:rPr>
        <w:object w:dxaOrig="5800" w:dyaOrig="400" w14:anchorId="50E04296">
          <v:shape id="_x0000_i1244" type="#_x0000_t75" style="width:260.45pt;height:15.65pt" o:ole="">
            <v:imagedata r:id="rId616" o:title=""/>
          </v:shape>
          <o:OLEObject Type="Embed" ProgID="Equation.3" ShapeID="_x0000_i1244" DrawAspect="Content" ObjectID="_1833734157" r:id="rId617"/>
        </w:object>
      </w:r>
      <w:r w:rsidRPr="00B37EBE">
        <w:rPr>
          <w:rFonts w:ascii="Garamond" w:hAnsi="Garamond"/>
          <w:color w:val="000000"/>
          <w:sz w:val="22"/>
          <w:szCs w:val="22"/>
        </w:rPr>
        <w:t>;</w:t>
      </w:r>
    </w:p>
    <w:p w14:paraId="6C518AA3" w14:textId="77777777" w:rsidR="00862167" w:rsidRPr="0079797F" w:rsidRDefault="00037DC5" w:rsidP="009F5664">
      <w:pPr>
        <w:pStyle w:val="22"/>
        <w:ind w:left="720"/>
        <w:rPr>
          <w:rFonts w:ascii="Garamond" w:hAnsi="Garamond"/>
          <w:sz w:val="22"/>
          <w:szCs w:val="22"/>
          <w:lang w:val="ru-RU"/>
        </w:rPr>
      </w:pPr>
      <w:r w:rsidRPr="00B37EBE">
        <w:rPr>
          <w:rFonts w:ascii="Garamond" w:hAnsi="Garamond"/>
          <w:color w:val="000000"/>
          <w:position w:val="-14"/>
          <w:sz w:val="22"/>
          <w:szCs w:val="22"/>
        </w:rPr>
        <w:object w:dxaOrig="5780" w:dyaOrig="400" w14:anchorId="466755C0">
          <v:shape id="_x0000_i1245" type="#_x0000_t75" style="width:252.3pt;height:15.65pt" o:ole="">
            <v:imagedata r:id="rId618" o:title=""/>
          </v:shape>
          <o:OLEObject Type="Embed" ProgID="Equation.3" ShapeID="_x0000_i1245" DrawAspect="Content" ObjectID="_1833734158" r:id="rId619"/>
        </w:object>
      </w:r>
      <w:r w:rsidRPr="00B37EBE">
        <w:rPr>
          <w:rFonts w:ascii="Garamond" w:hAnsi="Garamond"/>
          <w:color w:val="000000"/>
          <w:sz w:val="22"/>
          <w:szCs w:val="22"/>
          <w:lang w:val="ru-RU"/>
        </w:rPr>
        <w:t>;</w:t>
      </w:r>
    </w:p>
    <w:p w14:paraId="0F408468" w14:textId="77777777" w:rsidR="00862167" w:rsidRPr="0079797F" w:rsidRDefault="008B7396" w:rsidP="00D554B2">
      <w:pPr>
        <w:pStyle w:val="22"/>
        <w:ind w:hanging="131"/>
        <w:rPr>
          <w:rFonts w:ascii="Garamond" w:hAnsi="Garamond"/>
          <w:sz w:val="22"/>
          <w:szCs w:val="22"/>
          <w:lang w:val="ru-RU"/>
        </w:rPr>
      </w:pPr>
      <w:r>
        <w:rPr>
          <w:rFonts w:ascii="Garamond" w:hAnsi="Garamond"/>
          <w:b/>
          <w:i/>
          <w:noProof/>
          <w:position w:val="-12"/>
          <w:sz w:val="22"/>
          <w:szCs w:val="22"/>
          <w:lang w:val="ru-RU" w:eastAsia="ru-RU"/>
        </w:rPr>
        <w:drawing>
          <wp:inline distT="0" distB="0" distL="0" distR="0" wp14:anchorId="055177C0" wp14:editId="216BC1CA">
            <wp:extent cx="1371600" cy="266700"/>
            <wp:effectExtent l="0" t="0" r="0" b="0"/>
            <wp:docPr id="615" name="Рисунок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7"/>
                    <pic:cNvPicPr>
                      <a:picLocks noChangeAspect="1" noChangeArrowheads="1"/>
                    </pic:cNvPicPr>
                  </pic:nvPicPr>
                  <pic:blipFill>
                    <a:blip r:embed="rId620">
                      <a:extLst>
                        <a:ext uri="{28A0092B-C50C-407E-A947-70E740481C1C}">
                          <a14:useLocalDpi xmlns:a14="http://schemas.microsoft.com/office/drawing/2010/main" val="0"/>
                        </a:ext>
                      </a:extLst>
                    </a:blip>
                    <a:srcRect/>
                    <a:stretch>
                      <a:fillRect/>
                    </a:stretch>
                  </pic:blipFill>
                  <pic:spPr bwMode="auto">
                    <a:xfrm>
                      <a:off x="0" y="0"/>
                      <a:ext cx="1371600" cy="266700"/>
                    </a:xfrm>
                    <a:prstGeom prst="rect">
                      <a:avLst/>
                    </a:prstGeom>
                    <a:noFill/>
                    <a:ln>
                      <a:noFill/>
                    </a:ln>
                  </pic:spPr>
                </pic:pic>
              </a:graphicData>
            </a:graphic>
          </wp:inline>
        </w:drawing>
      </w:r>
      <w:r w:rsidR="00862167" w:rsidRPr="0079797F">
        <w:rPr>
          <w:rFonts w:ascii="Garamond" w:hAnsi="Garamond"/>
          <w:sz w:val="22"/>
          <w:szCs w:val="22"/>
          <w:lang w:val="ru-RU"/>
        </w:rPr>
        <w:t xml:space="preserve">; </w:t>
      </w:r>
      <w:r>
        <w:rPr>
          <w:rFonts w:ascii="Garamond" w:hAnsi="Garamond"/>
          <w:b/>
          <w:i/>
          <w:noProof/>
          <w:position w:val="-12"/>
          <w:sz w:val="22"/>
          <w:szCs w:val="22"/>
          <w:lang w:val="ru-RU" w:eastAsia="ru-RU"/>
        </w:rPr>
        <w:drawing>
          <wp:inline distT="0" distB="0" distL="0" distR="0" wp14:anchorId="3DF62F56" wp14:editId="2882BEA0">
            <wp:extent cx="1371600" cy="266700"/>
            <wp:effectExtent l="0" t="0" r="0" b="0"/>
            <wp:docPr id="616" name="Рисунок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8"/>
                    <pic:cNvPicPr>
                      <a:picLocks noChangeAspect="1" noChangeArrowheads="1"/>
                    </pic:cNvPicPr>
                  </pic:nvPicPr>
                  <pic:blipFill>
                    <a:blip r:embed="rId621">
                      <a:extLst>
                        <a:ext uri="{28A0092B-C50C-407E-A947-70E740481C1C}">
                          <a14:useLocalDpi xmlns:a14="http://schemas.microsoft.com/office/drawing/2010/main" val="0"/>
                        </a:ext>
                      </a:extLst>
                    </a:blip>
                    <a:srcRect/>
                    <a:stretch>
                      <a:fillRect/>
                    </a:stretch>
                  </pic:blipFill>
                  <pic:spPr bwMode="auto">
                    <a:xfrm>
                      <a:off x="0" y="0"/>
                      <a:ext cx="1371600" cy="266700"/>
                    </a:xfrm>
                    <a:prstGeom prst="rect">
                      <a:avLst/>
                    </a:prstGeom>
                    <a:noFill/>
                    <a:ln>
                      <a:noFill/>
                    </a:ln>
                  </pic:spPr>
                </pic:pic>
              </a:graphicData>
            </a:graphic>
          </wp:inline>
        </w:drawing>
      </w:r>
      <w:r w:rsidR="00037DC5">
        <w:rPr>
          <w:rFonts w:ascii="Garamond" w:hAnsi="Garamond"/>
          <w:sz w:val="22"/>
          <w:szCs w:val="22"/>
          <w:lang w:val="ru-RU"/>
        </w:rPr>
        <w:t>;</w:t>
      </w:r>
    </w:p>
    <w:p w14:paraId="3924408E" w14:textId="77777777" w:rsidR="00862167" w:rsidRPr="0079797F" w:rsidRDefault="008B7396" w:rsidP="00D554B2">
      <w:pPr>
        <w:pStyle w:val="22"/>
        <w:ind w:hanging="131"/>
        <w:rPr>
          <w:rFonts w:ascii="Garamond" w:hAnsi="Garamond"/>
          <w:sz w:val="22"/>
          <w:szCs w:val="22"/>
          <w:lang w:val="ru-RU"/>
        </w:rPr>
      </w:pPr>
      <w:r>
        <w:rPr>
          <w:rFonts w:ascii="Garamond" w:hAnsi="Garamond"/>
          <w:b/>
          <w:i/>
          <w:noProof/>
          <w:position w:val="-12"/>
          <w:sz w:val="22"/>
          <w:szCs w:val="22"/>
          <w:lang w:val="ru-RU" w:eastAsia="ru-RU"/>
        </w:rPr>
        <w:drawing>
          <wp:inline distT="0" distB="0" distL="0" distR="0" wp14:anchorId="3AD7C56F" wp14:editId="02BE0DD7">
            <wp:extent cx="1314450" cy="276225"/>
            <wp:effectExtent l="0" t="0" r="0" b="9525"/>
            <wp:docPr id="617" name="Рисунок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09"/>
                    <pic:cNvPicPr>
                      <a:picLocks noChangeAspect="1" noChangeArrowheads="1"/>
                    </pic:cNvPicPr>
                  </pic:nvPicPr>
                  <pic:blipFill>
                    <a:blip r:embed="rId622">
                      <a:extLst>
                        <a:ext uri="{28A0092B-C50C-407E-A947-70E740481C1C}">
                          <a14:useLocalDpi xmlns:a14="http://schemas.microsoft.com/office/drawing/2010/main" val="0"/>
                        </a:ext>
                      </a:extLst>
                    </a:blip>
                    <a:srcRect/>
                    <a:stretch>
                      <a:fillRect/>
                    </a:stretch>
                  </pic:blipFill>
                  <pic:spPr bwMode="auto">
                    <a:xfrm>
                      <a:off x="0" y="0"/>
                      <a:ext cx="1314450" cy="276225"/>
                    </a:xfrm>
                    <a:prstGeom prst="rect">
                      <a:avLst/>
                    </a:prstGeom>
                    <a:noFill/>
                    <a:ln>
                      <a:noFill/>
                    </a:ln>
                  </pic:spPr>
                </pic:pic>
              </a:graphicData>
            </a:graphic>
          </wp:inline>
        </w:drawing>
      </w:r>
      <w:r w:rsidR="00862167" w:rsidRPr="0079797F">
        <w:rPr>
          <w:rFonts w:ascii="Garamond" w:hAnsi="Garamond"/>
          <w:sz w:val="22"/>
          <w:szCs w:val="22"/>
          <w:lang w:val="ru-RU"/>
        </w:rPr>
        <w:t xml:space="preserve">; </w:t>
      </w:r>
      <w:r>
        <w:rPr>
          <w:rFonts w:ascii="Garamond" w:hAnsi="Garamond"/>
          <w:noProof/>
          <w:position w:val="-12"/>
          <w:sz w:val="22"/>
          <w:szCs w:val="22"/>
          <w:lang w:val="ru-RU" w:eastAsia="ru-RU"/>
        </w:rPr>
        <w:drawing>
          <wp:inline distT="0" distB="0" distL="0" distR="0" wp14:anchorId="5025B4C4" wp14:editId="51949DDE">
            <wp:extent cx="1314450" cy="276225"/>
            <wp:effectExtent l="0" t="0" r="0" b="9525"/>
            <wp:docPr id="618" name="Рисунок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0"/>
                    <pic:cNvPicPr>
                      <a:picLocks noChangeAspect="1" noChangeArrowheads="1"/>
                    </pic:cNvPicPr>
                  </pic:nvPicPr>
                  <pic:blipFill>
                    <a:blip r:embed="rId623">
                      <a:extLst>
                        <a:ext uri="{28A0092B-C50C-407E-A947-70E740481C1C}">
                          <a14:useLocalDpi xmlns:a14="http://schemas.microsoft.com/office/drawing/2010/main" val="0"/>
                        </a:ext>
                      </a:extLst>
                    </a:blip>
                    <a:srcRect/>
                    <a:stretch>
                      <a:fillRect/>
                    </a:stretch>
                  </pic:blipFill>
                  <pic:spPr bwMode="auto">
                    <a:xfrm>
                      <a:off x="0" y="0"/>
                      <a:ext cx="1314450" cy="276225"/>
                    </a:xfrm>
                    <a:prstGeom prst="rect">
                      <a:avLst/>
                    </a:prstGeom>
                    <a:noFill/>
                    <a:ln>
                      <a:noFill/>
                    </a:ln>
                  </pic:spPr>
                </pic:pic>
              </a:graphicData>
            </a:graphic>
          </wp:inline>
        </w:drawing>
      </w:r>
      <w:r w:rsidR="00037DC5">
        <w:rPr>
          <w:rFonts w:ascii="Garamond" w:hAnsi="Garamond"/>
          <w:sz w:val="22"/>
          <w:szCs w:val="22"/>
          <w:lang w:val="ru-RU"/>
        </w:rPr>
        <w:t>;</w:t>
      </w:r>
    </w:p>
    <w:p w14:paraId="3ECD58F5" w14:textId="77777777" w:rsidR="00862167" w:rsidRPr="0079797F" w:rsidRDefault="00862167" w:rsidP="00D554B2">
      <w:pPr>
        <w:pStyle w:val="22"/>
        <w:ind w:left="757"/>
        <w:rPr>
          <w:rFonts w:ascii="Garamond" w:hAnsi="Garamond"/>
          <w:sz w:val="22"/>
          <w:szCs w:val="22"/>
          <w:lang w:val="ru-RU"/>
        </w:rPr>
      </w:pPr>
      <w:r w:rsidRPr="0079797F">
        <w:rPr>
          <w:rFonts w:ascii="Garamond" w:hAnsi="Garamond"/>
          <w:sz w:val="22"/>
          <w:szCs w:val="22"/>
          <w:lang w:val="ru-RU"/>
        </w:rPr>
        <w:t xml:space="preserve"> </w:t>
      </w:r>
    </w:p>
    <w:p w14:paraId="66DA92E2" w14:textId="77777777" w:rsidR="00862167" w:rsidRPr="0079797F" w:rsidRDefault="00862167" w:rsidP="00D554B2">
      <w:pPr>
        <w:pStyle w:val="22"/>
        <w:ind w:left="757"/>
        <w:rPr>
          <w:rFonts w:ascii="Garamond" w:hAnsi="Garamond"/>
          <w:sz w:val="22"/>
          <w:szCs w:val="22"/>
          <w:lang w:val="ru-RU"/>
        </w:rPr>
      </w:pPr>
      <w:r w:rsidRPr="0079797F">
        <w:rPr>
          <w:rFonts w:ascii="Garamond" w:hAnsi="Garamond"/>
          <w:sz w:val="22"/>
          <w:szCs w:val="22"/>
          <w:lang w:val="ru-RU"/>
        </w:rPr>
        <w:t xml:space="preserve">где </w:t>
      </w:r>
      <w:r w:rsidR="008B7396">
        <w:rPr>
          <w:rFonts w:ascii="Garamond" w:hAnsi="Garamond"/>
          <w:noProof/>
          <w:sz w:val="22"/>
          <w:szCs w:val="22"/>
          <w:lang w:val="ru-RU" w:eastAsia="ru-RU"/>
        </w:rPr>
        <w:drawing>
          <wp:inline distT="0" distB="0" distL="0" distR="0" wp14:anchorId="4D79363F" wp14:editId="3E22FE9B">
            <wp:extent cx="333375" cy="209550"/>
            <wp:effectExtent l="0" t="0" r="9525" b="0"/>
            <wp:docPr id="619" name="Рисунок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1"/>
                    <pic:cNvPicPr>
                      <a:picLocks noChangeAspect="1" noChangeArrowheads="1"/>
                    </pic:cNvPicPr>
                  </pic:nvPicPr>
                  <pic:blipFill>
                    <a:blip r:embed="rId594">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79797F">
        <w:rPr>
          <w:rFonts w:ascii="Garamond" w:hAnsi="Garamond"/>
          <w:sz w:val="22"/>
          <w:szCs w:val="22"/>
          <w:lang w:val="ru-RU"/>
        </w:rPr>
        <w:t xml:space="preserve">, </w:t>
      </w:r>
      <w:r w:rsidR="008B7396">
        <w:rPr>
          <w:rFonts w:ascii="Garamond" w:hAnsi="Garamond"/>
          <w:noProof/>
          <w:position w:val="-12"/>
          <w:sz w:val="22"/>
          <w:szCs w:val="22"/>
          <w:lang w:val="ru-RU" w:eastAsia="ru-RU"/>
        </w:rPr>
        <w:drawing>
          <wp:inline distT="0" distB="0" distL="0" distR="0" wp14:anchorId="5F8E537A" wp14:editId="722560FC">
            <wp:extent cx="333375" cy="209550"/>
            <wp:effectExtent l="0" t="0" r="9525" b="0"/>
            <wp:docPr id="620" name="Рисунок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2"/>
                    <pic:cNvPicPr>
                      <a:picLocks noChangeAspect="1" noChangeArrowheads="1"/>
                    </pic:cNvPicPr>
                  </pic:nvPicPr>
                  <pic:blipFill>
                    <a:blip r:embed="rId624">
                      <a:extLst>
                        <a:ext uri="{28A0092B-C50C-407E-A947-70E740481C1C}">
                          <a14:useLocalDpi xmlns:a14="http://schemas.microsoft.com/office/drawing/2010/main" val="0"/>
                        </a:ext>
                      </a:extLst>
                    </a:blip>
                    <a:srcRect/>
                    <a:stretch>
                      <a:fillRect/>
                    </a:stretch>
                  </pic:blipFill>
                  <pic:spPr bwMode="auto">
                    <a:xfrm>
                      <a:off x="0" y="0"/>
                      <a:ext cx="333375" cy="209550"/>
                    </a:xfrm>
                    <a:prstGeom prst="rect">
                      <a:avLst/>
                    </a:prstGeom>
                    <a:noFill/>
                    <a:ln>
                      <a:noFill/>
                    </a:ln>
                  </pic:spPr>
                </pic:pic>
              </a:graphicData>
            </a:graphic>
          </wp:inline>
        </w:drawing>
      </w:r>
      <w:r w:rsidRPr="0079797F">
        <w:rPr>
          <w:rFonts w:ascii="Garamond" w:hAnsi="Garamond"/>
          <w:sz w:val="22"/>
          <w:szCs w:val="22"/>
          <w:lang w:val="ru-RU"/>
        </w:rPr>
        <w:t xml:space="preserve"> – величины, определенные в соответствии с п.</w:t>
      </w:r>
      <w:r w:rsidRPr="0079797F">
        <w:rPr>
          <w:rFonts w:ascii="Garamond" w:hAnsi="Garamond"/>
          <w:sz w:val="22"/>
          <w:szCs w:val="22"/>
        </w:rPr>
        <w:t> </w:t>
      </w:r>
      <w:r w:rsidRPr="0079797F">
        <w:rPr>
          <w:rFonts w:ascii="Garamond" w:hAnsi="Garamond"/>
          <w:sz w:val="22"/>
          <w:szCs w:val="22"/>
          <w:lang w:val="ru-RU"/>
        </w:rPr>
        <w:t xml:space="preserve">2.2.6 настоящего Регламента. </w:t>
      </w:r>
    </w:p>
    <w:p w14:paraId="6A41C6CF" w14:textId="77777777" w:rsidR="00862167" w:rsidRPr="0079797F" w:rsidRDefault="00862167" w:rsidP="00D554B2">
      <w:pPr>
        <w:pStyle w:val="22"/>
        <w:ind w:left="757"/>
        <w:rPr>
          <w:rFonts w:ascii="Garamond" w:hAnsi="Garamond"/>
          <w:sz w:val="22"/>
          <w:szCs w:val="22"/>
          <w:lang w:val="ru-RU"/>
        </w:rPr>
      </w:pPr>
    </w:p>
    <w:p w14:paraId="7874E3D0" w14:textId="77777777" w:rsidR="00862167" w:rsidRPr="000E11CC" w:rsidRDefault="00862167" w:rsidP="0017019B">
      <w:pPr>
        <w:widowControl w:val="0"/>
        <w:spacing w:before="0" w:after="0"/>
        <w:ind w:left="249"/>
        <w:jc w:val="both"/>
        <w:rPr>
          <w:i/>
          <w:color w:val="000000"/>
          <w:szCs w:val="22"/>
          <w:lang w:val="ru-RU"/>
        </w:rPr>
      </w:pPr>
      <w:r w:rsidRPr="0079797F">
        <w:rPr>
          <w:position w:val="-14"/>
          <w:szCs w:val="22"/>
          <w:u w:val="single"/>
          <w:lang w:val="ru-RU"/>
        </w:rPr>
        <w:t>Примечание:</w:t>
      </w:r>
      <w:r w:rsidRPr="0079797F">
        <w:rPr>
          <w:position w:val="-14"/>
          <w:szCs w:val="22"/>
          <w:lang w:val="ru-RU"/>
        </w:rPr>
        <w:t xml:space="preserve"> в целях расчета стоимости таких отклонений , обусловленных параллельной работой энергосистемы</w:t>
      </w:r>
      <w:r w:rsidR="00B37EBE">
        <w:rPr>
          <w:position w:val="-14"/>
          <w:szCs w:val="22"/>
          <w:lang w:val="ru-RU"/>
        </w:rPr>
        <w:t xml:space="preserve"> </w:t>
      </w:r>
      <w:r w:rsidR="00B37EBE" w:rsidRPr="00B37EBE">
        <w:rPr>
          <w:position w:val="-14"/>
          <w:szCs w:val="22"/>
          <w:lang w:val="ru-RU"/>
        </w:rPr>
        <w:t>в отношении неценовых зон</w:t>
      </w:r>
      <w:r w:rsidRPr="0079797F">
        <w:rPr>
          <w:position w:val="-14"/>
          <w:szCs w:val="22"/>
          <w:lang w:val="ru-RU"/>
        </w:rPr>
        <w:t>, величин</w:t>
      </w:r>
      <w:r w:rsidRPr="000E11CC">
        <w:rPr>
          <w:position w:val="-14"/>
          <w:szCs w:val="22"/>
          <w:lang w:val="ru-RU"/>
        </w:rPr>
        <w:t>ы</w:t>
      </w:r>
      <w:r w:rsidR="00B37EBE">
        <w:rPr>
          <w:position w:val="-14"/>
          <w:szCs w:val="22"/>
          <w:lang w:val="ru-RU"/>
        </w:rPr>
        <w:t xml:space="preserve"> </w:t>
      </w:r>
      <w:r w:rsidR="00B37EBE" w:rsidRPr="00B37EBE">
        <w:rPr>
          <w:color w:val="000000"/>
          <w:position w:val="-14"/>
          <w:szCs w:val="22"/>
        </w:rPr>
        <w:object w:dxaOrig="980" w:dyaOrig="400" w14:anchorId="1F069271">
          <v:shape id="_x0000_i1246" type="#_x0000_t75" style="width:49.45pt;height:22.55pt" o:ole="">
            <v:imagedata r:id="rId625" o:title=""/>
          </v:shape>
          <o:OLEObject Type="Embed" ProgID="Equation.3" ShapeID="_x0000_i1246" DrawAspect="Content" ObjectID="_1833734159" r:id="rId626"/>
        </w:object>
      </w:r>
      <w:r>
        <w:rPr>
          <w:color w:val="000000"/>
          <w:szCs w:val="22"/>
          <w:lang w:val="ru-RU"/>
        </w:rPr>
        <w:t xml:space="preserve"> </w:t>
      </w:r>
      <w:r w:rsidRPr="007515D5">
        <w:rPr>
          <w:position w:val="-14"/>
        </w:rPr>
        <w:object w:dxaOrig="900" w:dyaOrig="400" w14:anchorId="5A2CCC4B">
          <v:shape id="_x0000_i1247" type="#_x0000_t75" style="width:45.7pt;height:22.55pt" o:ole="">
            <v:imagedata r:id="rId627" o:title=""/>
          </v:shape>
          <o:OLEObject Type="Embed" ProgID="Equation.3" ShapeID="_x0000_i1247" DrawAspect="Content" ObjectID="_1833734160" r:id="rId628"/>
        </w:object>
      </w:r>
      <w:r w:rsidRPr="009F5664">
        <w:rPr>
          <w:color w:val="000000"/>
          <w:szCs w:val="22"/>
          <w:lang w:val="ru-RU"/>
        </w:rPr>
        <w:t xml:space="preserve">, </w:t>
      </w:r>
      <w:r w:rsidR="00B37EBE" w:rsidRPr="00B37EBE">
        <w:rPr>
          <w:color w:val="000000"/>
          <w:position w:val="-14"/>
          <w:szCs w:val="22"/>
        </w:rPr>
        <w:object w:dxaOrig="980" w:dyaOrig="400" w14:anchorId="03A651E2">
          <v:shape id="_x0000_i1248" type="#_x0000_t75" style="width:49.45pt;height:22.55pt" o:ole="">
            <v:imagedata r:id="rId629" o:title=""/>
          </v:shape>
          <o:OLEObject Type="Embed" ProgID="Equation.3" ShapeID="_x0000_i1248" DrawAspect="Content" ObjectID="_1833734161" r:id="rId630"/>
        </w:object>
      </w:r>
      <w:r w:rsidR="00B37EBE">
        <w:rPr>
          <w:color w:val="000000"/>
          <w:szCs w:val="22"/>
          <w:lang w:val="ru-RU"/>
        </w:rPr>
        <w:t xml:space="preserve"> </w:t>
      </w:r>
      <w:r w:rsidRPr="00290C43">
        <w:rPr>
          <w:position w:val="-14"/>
        </w:rPr>
        <w:object w:dxaOrig="900" w:dyaOrig="400" w14:anchorId="1EA00F83">
          <v:shape id="_x0000_i1249" type="#_x0000_t75" style="width:45.7pt;height:22.55pt" o:ole="">
            <v:imagedata r:id="rId631" o:title=""/>
          </v:shape>
          <o:OLEObject Type="Embed" ProgID="Equation.3" ShapeID="_x0000_i1249" DrawAspect="Content" ObjectID="_1833734162" r:id="rId632"/>
        </w:object>
      </w:r>
      <w:r w:rsidRPr="009F5664">
        <w:rPr>
          <w:color w:val="000000"/>
          <w:szCs w:val="22"/>
          <w:lang w:val="ru-RU"/>
        </w:rPr>
        <w:t xml:space="preserve">, </w:t>
      </w:r>
      <w:r w:rsidR="00B37EBE" w:rsidRPr="00B37EBE">
        <w:rPr>
          <w:color w:val="000000"/>
          <w:position w:val="-14"/>
          <w:szCs w:val="22"/>
        </w:rPr>
        <w:object w:dxaOrig="960" w:dyaOrig="400" w14:anchorId="7D7FE835">
          <v:shape id="_x0000_i1250" type="#_x0000_t75" style="width:49.45pt;height:22.55pt" o:ole="">
            <v:imagedata r:id="rId633" o:title=""/>
          </v:shape>
          <o:OLEObject Type="Embed" ProgID="Equation.3" ShapeID="_x0000_i1250" DrawAspect="Content" ObjectID="_1833734163" r:id="rId634"/>
        </w:object>
      </w:r>
      <w:r w:rsidRPr="00290C43">
        <w:rPr>
          <w:position w:val="-14"/>
        </w:rPr>
        <w:object w:dxaOrig="880" w:dyaOrig="400" w14:anchorId="2EFC2E5E">
          <v:shape id="_x0000_i1251" type="#_x0000_t75" style="width:45.1pt;height:22.55pt" o:ole="">
            <v:imagedata r:id="rId635" o:title=""/>
          </v:shape>
          <o:OLEObject Type="Embed" ProgID="Equation.3" ShapeID="_x0000_i1251" DrawAspect="Content" ObjectID="_1833734164" r:id="rId636"/>
        </w:object>
      </w:r>
      <w:r w:rsidRPr="009F5664">
        <w:rPr>
          <w:color w:val="000000"/>
          <w:szCs w:val="22"/>
          <w:lang w:val="ru-RU"/>
        </w:rPr>
        <w:t xml:space="preserve">, </w:t>
      </w:r>
      <w:r w:rsidR="00B37EBE" w:rsidRPr="00B37EBE">
        <w:rPr>
          <w:color w:val="000000"/>
          <w:position w:val="-14"/>
          <w:szCs w:val="22"/>
        </w:rPr>
        <w:object w:dxaOrig="940" w:dyaOrig="400" w14:anchorId="1B8BA265">
          <v:shape id="_x0000_i1252" type="#_x0000_t75" style="width:44.45pt;height:22.55pt" o:ole="">
            <v:imagedata r:id="rId637" o:title=""/>
          </v:shape>
          <o:OLEObject Type="Embed" ProgID="Equation.3" ShapeID="_x0000_i1252" DrawAspect="Content" ObjectID="_1833734165" r:id="rId638"/>
        </w:object>
      </w:r>
      <w:r w:rsidR="00B37EBE">
        <w:rPr>
          <w:color w:val="000000"/>
          <w:szCs w:val="22"/>
          <w:lang w:val="ru-RU"/>
        </w:rPr>
        <w:t xml:space="preserve"> </w:t>
      </w:r>
      <w:r w:rsidRPr="00290C43">
        <w:rPr>
          <w:position w:val="-14"/>
        </w:rPr>
        <w:object w:dxaOrig="880" w:dyaOrig="400" w14:anchorId="56E1B2CA">
          <v:shape id="_x0000_i1253" type="#_x0000_t75" style="width:45.1pt;height:22.55pt" o:ole="">
            <v:imagedata r:id="rId639" o:title=""/>
          </v:shape>
          <o:OLEObject Type="Embed" ProgID="Equation.3" ShapeID="_x0000_i1253" DrawAspect="Content" ObjectID="_1833734166" r:id="rId640"/>
        </w:object>
      </w:r>
      <w:r w:rsidRPr="00147A0D">
        <w:rPr>
          <w:color w:val="000000"/>
          <w:szCs w:val="22"/>
          <w:lang w:val="ru-RU"/>
        </w:rPr>
        <w:t xml:space="preserve">, </w:t>
      </w:r>
      <w:r w:rsidRPr="000E11CC">
        <w:rPr>
          <w:szCs w:val="22"/>
          <w:lang w:val="ru-RU"/>
        </w:rPr>
        <w:t xml:space="preserve">определенные в </w:t>
      </w:r>
      <w:r w:rsidRPr="001F1096">
        <w:rPr>
          <w:szCs w:val="22"/>
          <w:lang w:val="ru-RU"/>
        </w:rPr>
        <w:t xml:space="preserve">соответствии с п. </w:t>
      </w:r>
      <w:r w:rsidR="001F1096" w:rsidRPr="001F1096">
        <w:rPr>
          <w:szCs w:val="22"/>
          <w:lang w:val="ru-RU"/>
        </w:rPr>
        <w:t>2.4.4</w:t>
      </w:r>
      <w:r w:rsidRPr="001F1096">
        <w:rPr>
          <w:szCs w:val="22"/>
          <w:lang w:val="ru-RU"/>
        </w:rPr>
        <w:t xml:space="preserve"> настоящего</w:t>
      </w:r>
      <w:r w:rsidRPr="000E11CC">
        <w:rPr>
          <w:szCs w:val="22"/>
          <w:lang w:val="ru-RU"/>
        </w:rPr>
        <w:t xml:space="preserve"> Регламента, учитываются в составе отклонений по внешней инициативе </w:t>
      </w:r>
      <w:r w:rsidR="008B7396">
        <w:rPr>
          <w:noProof/>
          <w:position w:val="-12"/>
          <w:szCs w:val="22"/>
          <w:lang w:val="ru-RU" w:eastAsia="ru-RU"/>
        </w:rPr>
        <w:drawing>
          <wp:inline distT="0" distB="0" distL="0" distR="0" wp14:anchorId="2B94CEC5" wp14:editId="06CD17D0">
            <wp:extent cx="685800" cy="238125"/>
            <wp:effectExtent l="0" t="0" r="0" b="9525"/>
            <wp:docPr id="629" name="Рисунок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7"/>
                    <pic:cNvPicPr>
                      <a:picLocks noChangeAspect="1" noChangeArrowheads="1"/>
                    </pic:cNvPicPr>
                  </pic:nvPicPr>
                  <pic:blipFill>
                    <a:blip r:embed="rId609">
                      <a:extLst>
                        <a:ext uri="{28A0092B-C50C-407E-A947-70E740481C1C}">
                          <a14:useLocalDpi xmlns:a14="http://schemas.microsoft.com/office/drawing/2010/main" val="0"/>
                        </a:ext>
                      </a:extLst>
                    </a:blip>
                    <a:srcRect/>
                    <a:stretch>
                      <a:fillRect/>
                    </a:stretch>
                  </pic:blipFill>
                  <pic:spPr bwMode="auto">
                    <a:xfrm>
                      <a:off x="0" y="0"/>
                      <a:ext cx="685800" cy="238125"/>
                    </a:xfrm>
                    <a:prstGeom prst="rect">
                      <a:avLst/>
                    </a:prstGeom>
                    <a:noFill/>
                    <a:ln>
                      <a:noFill/>
                    </a:ln>
                  </pic:spPr>
                </pic:pic>
              </a:graphicData>
            </a:graphic>
          </wp:inline>
        </w:drawing>
      </w:r>
      <w:r w:rsidRPr="000E11CC">
        <w:rPr>
          <w:position w:val="-12"/>
          <w:szCs w:val="22"/>
          <w:lang w:val="ru-RU"/>
        </w:rPr>
        <w:t xml:space="preserve">, </w:t>
      </w:r>
      <w:r w:rsidR="008B7396">
        <w:rPr>
          <w:noProof/>
          <w:position w:val="-14"/>
          <w:szCs w:val="22"/>
          <w:lang w:val="ru-RU" w:eastAsia="ru-RU"/>
        </w:rPr>
        <w:drawing>
          <wp:inline distT="0" distB="0" distL="0" distR="0" wp14:anchorId="05173B8A" wp14:editId="6753E0B7">
            <wp:extent cx="771525" cy="276225"/>
            <wp:effectExtent l="0" t="0" r="9525" b="9525"/>
            <wp:docPr id="630" name="Рисунок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8"/>
                    <pic:cNvPicPr>
                      <a:picLocks noChangeAspect="1" noChangeArrowheads="1"/>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771525" cy="276225"/>
                    </a:xfrm>
                    <a:prstGeom prst="rect">
                      <a:avLst/>
                    </a:prstGeom>
                    <a:noFill/>
                    <a:ln>
                      <a:noFill/>
                    </a:ln>
                  </pic:spPr>
                </pic:pic>
              </a:graphicData>
            </a:graphic>
          </wp:inline>
        </w:drawing>
      </w:r>
      <w:r>
        <w:rPr>
          <w:position w:val="-14"/>
          <w:szCs w:val="22"/>
          <w:lang w:val="ru-RU"/>
        </w:rPr>
        <w:t xml:space="preserve"> </w:t>
      </w:r>
      <w:r w:rsidRPr="000E11CC">
        <w:rPr>
          <w:position w:val="-14"/>
          <w:szCs w:val="22"/>
          <w:lang w:val="ru-RU"/>
        </w:rPr>
        <w:t>или</w:t>
      </w:r>
      <w:r>
        <w:rPr>
          <w:position w:val="-14"/>
          <w:szCs w:val="22"/>
          <w:lang w:val="ru-RU"/>
        </w:rPr>
        <w:t xml:space="preserve"> </w:t>
      </w:r>
      <w:r w:rsidR="008B7396">
        <w:rPr>
          <w:noProof/>
          <w:position w:val="-12"/>
          <w:szCs w:val="22"/>
          <w:lang w:val="ru-RU" w:eastAsia="ru-RU"/>
        </w:rPr>
        <w:drawing>
          <wp:inline distT="0" distB="0" distL="0" distR="0" wp14:anchorId="17E0C68B" wp14:editId="252D71DA">
            <wp:extent cx="762000" cy="295275"/>
            <wp:effectExtent l="0" t="0" r="0" b="9525"/>
            <wp:docPr id="631" name="Рисунок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9"/>
                    <pic:cNvPicPr>
                      <a:picLocks noChangeAspect="1" noChangeArrowheads="1"/>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762000" cy="295275"/>
                    </a:xfrm>
                    <a:prstGeom prst="rect">
                      <a:avLst/>
                    </a:prstGeom>
                    <a:noFill/>
                    <a:ln>
                      <a:noFill/>
                    </a:ln>
                  </pic:spPr>
                </pic:pic>
              </a:graphicData>
            </a:graphic>
          </wp:inline>
        </w:drawing>
      </w:r>
      <w:r w:rsidRPr="000E11CC">
        <w:rPr>
          <w:position w:val="-12"/>
          <w:szCs w:val="22"/>
          <w:lang w:val="ru-RU"/>
        </w:rPr>
        <w:t>,</w:t>
      </w:r>
      <w:r w:rsidRPr="000E11CC">
        <w:rPr>
          <w:position w:val="-14"/>
          <w:szCs w:val="22"/>
          <w:lang w:val="ru-RU"/>
        </w:rPr>
        <w:t xml:space="preserve"> </w:t>
      </w:r>
      <w:r w:rsidR="008B7396">
        <w:rPr>
          <w:noProof/>
          <w:position w:val="-12"/>
          <w:szCs w:val="22"/>
          <w:lang w:val="ru-RU" w:eastAsia="ru-RU"/>
        </w:rPr>
        <w:drawing>
          <wp:inline distT="0" distB="0" distL="0" distR="0" wp14:anchorId="5B758A3E" wp14:editId="47454264">
            <wp:extent cx="685800" cy="247650"/>
            <wp:effectExtent l="0" t="0" r="0" b="0"/>
            <wp:docPr id="632" name="Рисунок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0"/>
                    <pic:cNvPicPr>
                      <a:picLocks noChangeAspect="1" noChangeArrowheads="1"/>
                    </pic:cNvPicPr>
                  </pic:nvPicPr>
                  <pic:blipFill>
                    <a:blip r:embed="rId604">
                      <a:extLst>
                        <a:ext uri="{28A0092B-C50C-407E-A947-70E740481C1C}">
                          <a14:useLocalDpi xmlns:a14="http://schemas.microsoft.com/office/drawing/2010/main" val="0"/>
                        </a:ext>
                      </a:extLst>
                    </a:blip>
                    <a:srcRect/>
                    <a:stretch>
                      <a:fillRect/>
                    </a:stretch>
                  </pic:blipFill>
                  <pic:spPr bwMode="auto">
                    <a:xfrm>
                      <a:off x="0" y="0"/>
                      <a:ext cx="685800" cy="247650"/>
                    </a:xfrm>
                    <a:prstGeom prst="rect">
                      <a:avLst/>
                    </a:prstGeom>
                    <a:noFill/>
                    <a:ln>
                      <a:noFill/>
                    </a:ln>
                  </pic:spPr>
                </pic:pic>
              </a:graphicData>
            </a:graphic>
          </wp:inline>
        </w:drawing>
      </w:r>
      <w:r w:rsidRPr="000E11CC">
        <w:rPr>
          <w:position w:val="-12"/>
          <w:szCs w:val="22"/>
          <w:lang w:val="ru-RU"/>
        </w:rPr>
        <w:t>.</w:t>
      </w:r>
    </w:p>
    <w:p w14:paraId="3754A2FE" w14:textId="77777777" w:rsidR="00156B51" w:rsidRPr="00156B51" w:rsidRDefault="00862167" w:rsidP="00311897">
      <w:pPr>
        <w:pStyle w:val="22"/>
        <w:spacing w:before="120" w:after="120"/>
        <w:ind w:left="0"/>
        <w:rPr>
          <w:rFonts w:ascii="Garamond" w:hAnsi="Garamond"/>
          <w:color w:val="000000"/>
          <w:sz w:val="22"/>
          <w:szCs w:val="22"/>
          <w:lang w:val="ru-RU"/>
        </w:rPr>
      </w:pPr>
      <w:r w:rsidRPr="000E11CC">
        <w:rPr>
          <w:rFonts w:ascii="Garamond" w:hAnsi="Garamond"/>
          <w:color w:val="000000"/>
          <w:sz w:val="22"/>
          <w:szCs w:val="22"/>
          <w:lang w:val="ru-RU"/>
        </w:rPr>
        <w:t xml:space="preserve">При определении расчетных показателей стоимости объемы отклонений принимаются по </w:t>
      </w:r>
      <w:r w:rsidRPr="00156B51">
        <w:rPr>
          <w:rFonts w:ascii="Garamond" w:hAnsi="Garamond"/>
          <w:color w:val="000000"/>
          <w:sz w:val="22"/>
          <w:szCs w:val="22"/>
          <w:lang w:val="ru-RU"/>
        </w:rPr>
        <w:t>абсолютному значению.</w:t>
      </w:r>
    </w:p>
    <w:p w14:paraId="44FDAAA3" w14:textId="5B2A09F1" w:rsidR="00862167" w:rsidRPr="000E11CC" w:rsidRDefault="00156B51" w:rsidP="00311897">
      <w:pPr>
        <w:pStyle w:val="22"/>
        <w:spacing w:before="120" w:after="120"/>
        <w:ind w:left="0"/>
        <w:rPr>
          <w:rFonts w:ascii="Garamond" w:hAnsi="Garamond"/>
          <w:b/>
          <w:i/>
          <w:color w:val="000000"/>
          <w:sz w:val="22"/>
          <w:szCs w:val="22"/>
          <w:lang w:val="ru-RU"/>
        </w:rPr>
      </w:pPr>
      <w:r w:rsidRPr="00156B51">
        <w:rPr>
          <w:rFonts w:ascii="Garamond" w:hAnsi="Garamond"/>
          <w:b/>
          <w:sz w:val="22"/>
          <w:szCs w:val="22"/>
          <w:lang w:val="ru-RU"/>
        </w:rPr>
        <w:t xml:space="preserve">3.1.1.1. </w:t>
      </w:r>
      <w:r w:rsidRPr="00EF2C0F">
        <w:rPr>
          <w:rFonts w:ascii="Garamond" w:hAnsi="Garamond"/>
          <w:color w:val="000000"/>
          <w:sz w:val="22"/>
          <w:szCs w:val="22"/>
          <w:lang w:val="ru-RU"/>
        </w:rPr>
        <w:t xml:space="preserve">В целях расчета стоимости отклонений по внешней инициативе в отношении ГТП участников оптового рынка, </w:t>
      </w:r>
      <w:r w:rsidR="00EF2C0F" w:rsidRPr="00EF2C0F">
        <w:rPr>
          <w:rFonts w:ascii="Garamond" w:eastAsiaTheme="majorEastAsia" w:hAnsi="Garamond" w:cstheme="majorBidi"/>
          <w:sz w:val="22"/>
          <w:szCs w:val="22"/>
          <w:lang w:val="ru-RU"/>
        </w:rPr>
        <w:t>функционирующих в составе неценовой зоны Калининградской области</w:t>
      </w:r>
      <w:r w:rsidRPr="00EF2C0F">
        <w:rPr>
          <w:rFonts w:ascii="Garamond" w:hAnsi="Garamond"/>
          <w:color w:val="000000"/>
          <w:sz w:val="22"/>
          <w:szCs w:val="22"/>
          <w:lang w:val="ru-RU"/>
        </w:rPr>
        <w:t>, для определения величины, покупаемой по договорам купли-продажи электроэнергии в целях балансирования системы и продаваемой по договору комиссии на продажу электроэнергии в целях балансирования системы, а также в целях определения фактических объемов по договорам комиссии НЦЗ, договорам купли-продажи электрической энергии в НЦЗ и договорам купли-продажи электрической энергии для ЕЗ, КО использует суммарное сальдированное за час значение внешней инициативы с соответствующим знаком.</w:t>
      </w:r>
      <w:r w:rsidRPr="00156B51">
        <w:rPr>
          <w:rFonts w:ascii="Garamond" w:hAnsi="Garamond"/>
          <w:color w:val="000000"/>
          <w:sz w:val="22"/>
          <w:szCs w:val="22"/>
          <w:lang w:val="ru-RU"/>
        </w:rPr>
        <w:t xml:space="preserve"> При определении расчетных показателей стоимости полученные объемы отклонений принимаются по абсолютному значению.</w:t>
      </w:r>
      <w:r w:rsidR="00862167" w:rsidRPr="000E11CC">
        <w:rPr>
          <w:rFonts w:ascii="Garamond" w:hAnsi="Garamond"/>
          <w:color w:val="000000"/>
          <w:sz w:val="22"/>
          <w:szCs w:val="22"/>
          <w:lang w:val="ru-RU"/>
        </w:rPr>
        <w:t xml:space="preserve"> </w:t>
      </w:r>
    </w:p>
    <w:p w14:paraId="52880A2D" w14:textId="7C5F6562" w:rsidR="00862167" w:rsidRPr="000E11CC" w:rsidRDefault="00862167" w:rsidP="00311897">
      <w:pPr>
        <w:pStyle w:val="22"/>
        <w:spacing w:before="120" w:after="120"/>
        <w:ind w:left="0"/>
        <w:rPr>
          <w:rFonts w:ascii="Garamond" w:hAnsi="Garamond"/>
          <w:color w:val="000000"/>
          <w:szCs w:val="22"/>
          <w:lang w:val="ru-RU"/>
        </w:rPr>
      </w:pPr>
      <w:r w:rsidRPr="00B37EBE">
        <w:rPr>
          <w:rFonts w:ascii="Garamond" w:hAnsi="Garamond"/>
          <w:b/>
          <w:color w:val="000000"/>
          <w:sz w:val="22"/>
          <w:szCs w:val="22"/>
          <w:lang w:val="ru-RU"/>
        </w:rPr>
        <w:t>3.1.2.</w:t>
      </w:r>
      <w:r w:rsidRPr="000E11CC">
        <w:rPr>
          <w:rFonts w:ascii="Garamond" w:hAnsi="Garamond"/>
          <w:color w:val="000000"/>
          <w:sz w:val="22"/>
          <w:szCs w:val="22"/>
          <w:lang w:val="ru-RU"/>
        </w:rPr>
        <w:t xml:space="preserve"> В целях определения расчетных показателей стоимости и объемов отклонений, используются ставки на балансирующую энергию, определенные по правилам, описанным в разделе </w:t>
      </w:r>
      <w:r w:rsidR="0080160F">
        <w:fldChar w:fldCharType="begin"/>
      </w:r>
      <w:r w:rsidR="0080160F" w:rsidRPr="0080160F">
        <w:rPr>
          <w:lang w:val="ru-RU"/>
        </w:rPr>
        <w:instrText xml:space="preserve"> </w:instrText>
      </w:r>
      <w:r w:rsidR="0080160F">
        <w:instrText>REF</w:instrText>
      </w:r>
      <w:r w:rsidR="0080160F" w:rsidRPr="0080160F">
        <w:rPr>
          <w:lang w:val="ru-RU"/>
        </w:rPr>
        <w:instrText xml:space="preserve"> _</w:instrText>
      </w:r>
      <w:r w:rsidR="0080160F">
        <w:instrText>Ref</w:instrText>
      </w:r>
      <w:r w:rsidR="0080160F" w:rsidRPr="0080160F">
        <w:rPr>
          <w:lang w:val="ru-RU"/>
        </w:rPr>
        <w:instrText>104347785 \</w:instrText>
      </w:r>
      <w:r w:rsidR="0080160F">
        <w:instrText>r</w:instrText>
      </w:r>
      <w:r w:rsidR="0080160F" w:rsidRPr="0080160F">
        <w:rPr>
          <w:lang w:val="ru-RU"/>
        </w:rPr>
        <w:instrText xml:space="preserve"> \</w:instrText>
      </w:r>
      <w:r w:rsidR="0080160F">
        <w:instrText>h</w:instrText>
      </w:r>
      <w:r w:rsidR="0080160F" w:rsidRPr="0080160F">
        <w:rPr>
          <w:lang w:val="ru-RU"/>
        </w:rPr>
        <w:instrText xml:space="preserve">  \* </w:instrText>
      </w:r>
      <w:r w:rsidR="0080160F">
        <w:instrText>MERGEFORMAT</w:instrText>
      </w:r>
      <w:r w:rsidR="0080160F" w:rsidRPr="0080160F">
        <w:rPr>
          <w:lang w:val="ru-RU"/>
        </w:rPr>
        <w:instrText xml:space="preserve"> </w:instrText>
      </w:r>
      <w:r w:rsidR="0080160F">
        <w:fldChar w:fldCharType="separate"/>
      </w:r>
      <w:r w:rsidR="00AF14F3" w:rsidRPr="00AF14F3">
        <w:rPr>
          <w:lang w:val="ru-RU"/>
        </w:rPr>
        <w:t>4</w:t>
      </w:r>
      <w:r w:rsidR="0080160F">
        <w:fldChar w:fldCharType="end"/>
      </w:r>
      <w:r w:rsidRPr="000E11CC">
        <w:rPr>
          <w:rFonts w:ascii="Garamond" w:hAnsi="Garamond"/>
          <w:color w:val="000000"/>
          <w:sz w:val="22"/>
          <w:szCs w:val="22"/>
          <w:lang w:val="ru-RU"/>
        </w:rPr>
        <w:t xml:space="preserve"> настоящего Регламента. Ставки формируются применением нижеследующих величин</w:t>
      </w:r>
      <w:r w:rsidRPr="000E11CC">
        <w:rPr>
          <w:rFonts w:ascii="Garamond" w:hAnsi="Garamond"/>
          <w:color w:val="000000"/>
          <w:szCs w:val="22"/>
          <w:lang w:val="ru-RU"/>
        </w:rPr>
        <w:t>:</w:t>
      </w:r>
    </w:p>
    <w:p w14:paraId="47FB4DD1" w14:textId="77777777" w:rsidR="00862167" w:rsidRPr="000E11CC" w:rsidRDefault="008B7396" w:rsidP="008B31C0">
      <w:pPr>
        <w:pStyle w:val="22"/>
        <w:numPr>
          <w:ilvl w:val="0"/>
          <w:numId w:val="2"/>
        </w:numPr>
        <w:tabs>
          <w:tab w:val="num" w:pos="900"/>
        </w:tabs>
        <w:spacing w:before="60" w:after="60" w:line="360" w:lineRule="auto"/>
        <w:rPr>
          <w:rFonts w:ascii="Garamond" w:hAnsi="Garamond"/>
          <w:color w:val="000000"/>
          <w:sz w:val="22"/>
          <w:szCs w:val="22"/>
          <w:lang w:val="ru-RU"/>
        </w:rPr>
      </w:pPr>
      <w:r>
        <w:rPr>
          <w:rFonts w:ascii="Garamond" w:hAnsi="Garamond"/>
          <w:b/>
          <w:i/>
          <w:noProof/>
          <w:position w:val="-12"/>
          <w:sz w:val="22"/>
          <w:szCs w:val="22"/>
          <w:lang w:val="ru-RU" w:eastAsia="ru-RU"/>
        </w:rPr>
        <w:drawing>
          <wp:inline distT="0" distB="0" distL="0" distR="0" wp14:anchorId="4710D650" wp14:editId="6BFA88B0">
            <wp:extent cx="762000" cy="209550"/>
            <wp:effectExtent l="0" t="0" r="0" b="0"/>
            <wp:docPr id="639" name="Рисунок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7"/>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00862167" w:rsidRPr="000E11CC">
        <w:rPr>
          <w:rFonts w:ascii="Garamond" w:hAnsi="Garamond"/>
          <w:sz w:val="22"/>
          <w:szCs w:val="22"/>
          <w:lang w:val="ru-RU"/>
        </w:rPr>
        <w:t>― ставка водного налога, применяемая при использовании водных объектов без забора воды для целей гидроэнергетики, (ставка платы за пользование водных объектов или их частей без забора (изъятия) водных ресурсов для целей производства электрической энергии), определенная согласно информации, предоставленной поставщиком в КО в отношении данной ГТП генерации ГЭС, зарегистрированной на оптовом рынке электроэнергии (мощности).</w:t>
      </w:r>
    </w:p>
    <w:p w14:paraId="0EE5333B" w14:textId="77777777" w:rsidR="00862167" w:rsidRPr="000E11CC" w:rsidRDefault="00862167" w:rsidP="00625792">
      <w:pPr>
        <w:ind w:firstLine="567"/>
        <w:jc w:val="both"/>
        <w:rPr>
          <w:szCs w:val="22"/>
          <w:lang w:val="ru-RU"/>
        </w:rPr>
      </w:pPr>
      <w:r w:rsidRPr="000E11CC">
        <w:rPr>
          <w:color w:val="000000"/>
          <w:szCs w:val="22"/>
          <w:lang w:val="ru-RU"/>
        </w:rPr>
        <w:t xml:space="preserve">До 6 числа </w:t>
      </w:r>
      <w:r w:rsidRPr="000E11CC">
        <w:rPr>
          <w:rFonts w:cs="Gautami"/>
          <w:lang w:val="ru-RU" w:eastAsia="ru-RU"/>
        </w:rPr>
        <w:t>(включительно) месяца, следующего за расчетным,</w:t>
      </w:r>
      <w:r w:rsidRPr="000E11CC">
        <w:rPr>
          <w:color w:val="000000"/>
          <w:szCs w:val="22"/>
          <w:lang w:val="ru-RU"/>
        </w:rPr>
        <w:t xml:space="preserve"> </w:t>
      </w:r>
      <w:r w:rsidRPr="000E11CC">
        <w:rPr>
          <w:szCs w:val="22"/>
          <w:lang w:val="ru-RU"/>
        </w:rPr>
        <w:t xml:space="preserve">поставщик предоставляет КО в отношении ГТП генерации ГЭС следующую информацию </w:t>
      </w:r>
      <w:r w:rsidRPr="000E11CC">
        <w:rPr>
          <w:color w:val="000000"/>
          <w:szCs w:val="22"/>
          <w:lang w:val="ru-RU"/>
        </w:rPr>
        <w:t>(исключая случаи представления в установленном порядке поставщиком в КО данной информации ранее и отсутствия изменений в указанной информации)</w:t>
      </w:r>
      <w:r w:rsidRPr="000E11CC">
        <w:rPr>
          <w:szCs w:val="22"/>
          <w:lang w:val="ru-RU"/>
        </w:rPr>
        <w:t>:</w:t>
      </w:r>
    </w:p>
    <w:p w14:paraId="09EB0BEB" w14:textId="77777777" w:rsidR="00862167" w:rsidRPr="000E11CC" w:rsidRDefault="00862167" w:rsidP="00C4055B">
      <w:pPr>
        <w:numPr>
          <w:ilvl w:val="0"/>
          <w:numId w:val="21"/>
        </w:numPr>
        <w:tabs>
          <w:tab w:val="clear" w:pos="2157"/>
        </w:tabs>
        <w:spacing w:before="0" w:after="0"/>
        <w:ind w:left="792" w:firstLine="0"/>
        <w:jc w:val="both"/>
        <w:rPr>
          <w:szCs w:val="22"/>
        </w:rPr>
      </w:pPr>
      <w:r w:rsidRPr="000E11CC">
        <w:rPr>
          <w:szCs w:val="22"/>
        </w:rPr>
        <w:t>Наименование электростанции;</w:t>
      </w:r>
    </w:p>
    <w:p w14:paraId="1934F3AA" w14:textId="77777777" w:rsidR="00862167" w:rsidRPr="000E11CC" w:rsidRDefault="00862167" w:rsidP="00C4055B">
      <w:pPr>
        <w:numPr>
          <w:ilvl w:val="0"/>
          <w:numId w:val="21"/>
        </w:numPr>
        <w:tabs>
          <w:tab w:val="clear" w:pos="2157"/>
        </w:tabs>
        <w:spacing w:before="0" w:after="0"/>
        <w:ind w:left="792" w:firstLine="0"/>
        <w:jc w:val="both"/>
        <w:rPr>
          <w:szCs w:val="22"/>
          <w:lang w:val="ru-RU"/>
        </w:rPr>
      </w:pPr>
      <w:r w:rsidRPr="000E11CC">
        <w:rPr>
          <w:szCs w:val="22"/>
          <w:lang w:val="ru-RU"/>
        </w:rPr>
        <w:t>Код зарегистрированной ГТП генерации ГЭС;</w:t>
      </w:r>
    </w:p>
    <w:p w14:paraId="1F748A91" w14:textId="77777777" w:rsidR="00862167" w:rsidRPr="000E11CC" w:rsidRDefault="00862167" w:rsidP="00C4055B">
      <w:pPr>
        <w:numPr>
          <w:ilvl w:val="0"/>
          <w:numId w:val="21"/>
        </w:numPr>
        <w:tabs>
          <w:tab w:val="clear" w:pos="2157"/>
        </w:tabs>
        <w:spacing w:before="0" w:after="0"/>
        <w:ind w:left="792" w:firstLine="0"/>
        <w:jc w:val="both"/>
        <w:rPr>
          <w:szCs w:val="22"/>
          <w:lang w:val="ru-RU"/>
        </w:rPr>
      </w:pPr>
      <w:r w:rsidRPr="000E11CC">
        <w:rPr>
          <w:szCs w:val="22"/>
          <w:lang w:val="ru-RU"/>
        </w:rPr>
        <w:t>Наименование(-я) водного(-ых) объекта(-ов);</w:t>
      </w:r>
    </w:p>
    <w:p w14:paraId="54F48CEE" w14:textId="77777777" w:rsidR="00862167" w:rsidRPr="000E11CC" w:rsidRDefault="00862167" w:rsidP="00C4055B">
      <w:pPr>
        <w:numPr>
          <w:ilvl w:val="0"/>
          <w:numId w:val="21"/>
        </w:numPr>
        <w:tabs>
          <w:tab w:val="clear" w:pos="2157"/>
        </w:tabs>
        <w:spacing w:before="0" w:after="0"/>
        <w:ind w:left="792" w:firstLine="0"/>
        <w:jc w:val="both"/>
        <w:rPr>
          <w:szCs w:val="22"/>
          <w:lang w:val="ru-RU"/>
        </w:rPr>
      </w:pPr>
      <w:r w:rsidRPr="000E11CC">
        <w:rPr>
          <w:szCs w:val="22"/>
          <w:lang w:val="ru-RU"/>
        </w:rPr>
        <w:t xml:space="preserve">Вид (-ы) применяемой (-ых) ставки (-ок) (ставка водного налога, применяемая при использовании водных объектов без забора воды для целей гидроэнергетики, либо ставка платы за пользование водными объектами или их частей без забора (изъятия) водных ресурсов для целей производства электрической энергии) </w:t>
      </w:r>
      <w:r w:rsidRPr="000E11CC">
        <w:rPr>
          <w:color w:val="000000"/>
          <w:szCs w:val="22"/>
          <w:lang w:val="ru-RU"/>
        </w:rPr>
        <w:t>с указанием месяца начала применения данной ставки</w:t>
      </w:r>
      <w:r w:rsidRPr="000E11CC">
        <w:rPr>
          <w:szCs w:val="22"/>
          <w:lang w:val="ru-RU"/>
        </w:rPr>
        <w:t>;</w:t>
      </w:r>
    </w:p>
    <w:p w14:paraId="44CF5F67" w14:textId="77777777" w:rsidR="00862167" w:rsidRPr="000E11CC" w:rsidRDefault="00862167" w:rsidP="00C4055B">
      <w:pPr>
        <w:numPr>
          <w:ilvl w:val="0"/>
          <w:numId w:val="21"/>
        </w:numPr>
        <w:tabs>
          <w:tab w:val="clear" w:pos="2157"/>
          <w:tab w:val="num" w:pos="1152"/>
        </w:tabs>
        <w:spacing w:before="0" w:after="0"/>
        <w:ind w:left="792" w:firstLine="0"/>
        <w:jc w:val="both"/>
        <w:rPr>
          <w:szCs w:val="22"/>
        </w:rPr>
      </w:pPr>
      <w:r w:rsidRPr="000E11CC">
        <w:rPr>
          <w:szCs w:val="22"/>
        </w:rPr>
        <w:t>Наименование соответствующего бассейна;</w:t>
      </w:r>
    </w:p>
    <w:p w14:paraId="628BBD32" w14:textId="77777777" w:rsidR="00862167" w:rsidRPr="000E11CC" w:rsidRDefault="00862167" w:rsidP="00C4055B">
      <w:pPr>
        <w:numPr>
          <w:ilvl w:val="0"/>
          <w:numId w:val="21"/>
        </w:numPr>
        <w:tabs>
          <w:tab w:val="clear" w:pos="2157"/>
          <w:tab w:val="num" w:pos="1152"/>
        </w:tabs>
        <w:spacing w:before="0" w:after="0"/>
        <w:ind w:left="792" w:firstLine="0"/>
        <w:jc w:val="both"/>
        <w:rPr>
          <w:szCs w:val="22"/>
          <w:lang w:val="ru-RU"/>
        </w:rPr>
      </w:pPr>
      <w:r w:rsidRPr="000E11CC">
        <w:rPr>
          <w:szCs w:val="22"/>
          <w:lang w:val="ru-RU"/>
        </w:rPr>
        <w:t xml:space="preserve">Ставка водного налога, применяемая при использовании водных объектов без забора воды для целей гидроэнергетики </w:t>
      </w:r>
      <w:r w:rsidRPr="000E11CC">
        <w:rPr>
          <w:color w:val="000000"/>
          <w:szCs w:val="22"/>
          <w:lang w:val="ru-RU"/>
        </w:rPr>
        <w:t>в течение указанного периода</w:t>
      </w:r>
      <w:r w:rsidRPr="000E11CC">
        <w:rPr>
          <w:szCs w:val="22"/>
          <w:lang w:val="ru-RU"/>
        </w:rPr>
        <w:t xml:space="preserve"> (руб./тыс.кВт∙ч) или Ставка платы за пользование водным объектом без забора (изъятия) водных ресурсов для целей производства электрической энергии, </w:t>
      </w:r>
      <w:r w:rsidRPr="000E11CC">
        <w:rPr>
          <w:color w:val="000000"/>
          <w:szCs w:val="22"/>
          <w:lang w:val="ru-RU"/>
        </w:rPr>
        <w:t>применяемая в течение указанного периода</w:t>
      </w:r>
      <w:r>
        <w:rPr>
          <w:szCs w:val="22"/>
          <w:lang w:val="ru-RU"/>
        </w:rPr>
        <w:t xml:space="preserve"> </w:t>
      </w:r>
      <w:r w:rsidRPr="000E11CC">
        <w:rPr>
          <w:szCs w:val="22"/>
          <w:lang w:val="ru-RU"/>
        </w:rPr>
        <w:t>(руб./тыс.кВт∙ч).</w:t>
      </w:r>
    </w:p>
    <w:p w14:paraId="25E60BA5" w14:textId="77777777" w:rsidR="00862167" w:rsidRPr="00565E29" w:rsidRDefault="004A78B3" w:rsidP="00625792">
      <w:pPr>
        <w:ind w:firstLine="567"/>
        <w:jc w:val="both"/>
        <w:rPr>
          <w:szCs w:val="22"/>
          <w:lang w:val="ru-RU"/>
        </w:rPr>
      </w:pPr>
      <w:r w:rsidRPr="00565E29">
        <w:rPr>
          <w:szCs w:val="22"/>
          <w:lang w:val="ru-RU"/>
        </w:rPr>
        <w:t xml:space="preserve">Указанная информация </w:t>
      </w:r>
      <w:r w:rsidR="00862167" w:rsidRPr="00565E29">
        <w:rPr>
          <w:szCs w:val="22"/>
          <w:lang w:val="ru-RU"/>
        </w:rPr>
        <w:t xml:space="preserve">должна быть предоставлена КО письмом, </w:t>
      </w:r>
      <w:r w:rsidR="00565E29" w:rsidRPr="00565E29">
        <w:rPr>
          <w:rFonts w:cstheme="minorHAnsi"/>
          <w:szCs w:val="22"/>
          <w:lang w:val="ru-RU"/>
        </w:rPr>
        <w:t xml:space="preserve">подписанным уполномоченным лицом с указанием расшифровки и даты подписи, с приложением подтверждающих соответствующие полномочия документов, на бумажном носителе или в форме электронного документа, подписанного электронной подписью, в соответствии с Правилами электронного документооборота Системы электронного документооборота КО, являющимися неотъемлемой частью </w:t>
      </w:r>
      <w:r w:rsidR="00565E29" w:rsidRPr="00565E29">
        <w:rPr>
          <w:rFonts w:cstheme="minorHAnsi"/>
          <w:i/>
          <w:szCs w:val="22"/>
          <w:lang w:val="ru-RU"/>
        </w:rPr>
        <w:t>Соглашения о применении электронной подписи в торговой системе оптового рынка</w:t>
      </w:r>
      <w:r w:rsidR="00565E29" w:rsidRPr="00565E29">
        <w:rPr>
          <w:rFonts w:cstheme="minorHAnsi"/>
          <w:szCs w:val="22"/>
          <w:lang w:val="ru-RU"/>
        </w:rPr>
        <w:t xml:space="preserve"> (Приложение № Д 7 к </w:t>
      </w:r>
      <w:r w:rsidR="00565E29" w:rsidRPr="00565E29">
        <w:rPr>
          <w:rFonts w:cstheme="minorHAnsi"/>
          <w:i/>
          <w:szCs w:val="22"/>
          <w:lang w:val="ru-RU"/>
        </w:rPr>
        <w:t>Договору о присоединении к торговой системе оптового рынка</w:t>
      </w:r>
      <w:r w:rsidR="00565E29" w:rsidRPr="00565E29">
        <w:rPr>
          <w:rFonts w:cstheme="minorHAnsi"/>
          <w:szCs w:val="22"/>
          <w:lang w:val="ru-RU"/>
        </w:rPr>
        <w:t xml:space="preserve">), на адрес электронной почты </w:t>
      </w:r>
      <w:r w:rsidR="00565E29" w:rsidRPr="00565E29">
        <w:rPr>
          <w:rFonts w:cstheme="minorHAnsi"/>
          <w:szCs w:val="22"/>
        </w:rPr>
        <w:t>info</w:t>
      </w:r>
      <w:r w:rsidR="00565E29" w:rsidRPr="00565E29">
        <w:rPr>
          <w:rFonts w:cstheme="minorHAnsi"/>
          <w:szCs w:val="22"/>
          <w:lang w:val="ru-RU"/>
        </w:rPr>
        <w:t>_</w:t>
      </w:r>
      <w:r w:rsidR="00565E29" w:rsidRPr="00565E29">
        <w:rPr>
          <w:rFonts w:cstheme="minorHAnsi"/>
          <w:szCs w:val="22"/>
          <w:lang w:val="en-US"/>
        </w:rPr>
        <w:t>water</w:t>
      </w:r>
      <w:r w:rsidR="00565E29" w:rsidRPr="00565E29">
        <w:rPr>
          <w:rFonts w:cstheme="minorHAnsi"/>
          <w:szCs w:val="22"/>
          <w:lang w:val="ru-RU"/>
        </w:rPr>
        <w:t>_</w:t>
      </w:r>
      <w:r w:rsidR="00565E29" w:rsidRPr="00565E29">
        <w:rPr>
          <w:rFonts w:cstheme="minorHAnsi"/>
          <w:szCs w:val="22"/>
          <w:lang w:val="en-US"/>
        </w:rPr>
        <w:t>tax</w:t>
      </w:r>
      <w:r w:rsidR="00565E29" w:rsidRPr="00565E29">
        <w:rPr>
          <w:rFonts w:cstheme="minorHAnsi"/>
          <w:szCs w:val="22"/>
          <w:lang w:val="ru-RU"/>
        </w:rPr>
        <w:t>@</w:t>
      </w:r>
      <w:r w:rsidR="00565E29" w:rsidRPr="00565E29">
        <w:rPr>
          <w:rFonts w:cstheme="minorHAnsi"/>
          <w:szCs w:val="22"/>
        </w:rPr>
        <w:t>atsenergo</w:t>
      </w:r>
      <w:r w:rsidR="00565E29" w:rsidRPr="00565E29">
        <w:rPr>
          <w:rFonts w:cstheme="minorHAnsi"/>
          <w:szCs w:val="22"/>
          <w:lang w:val="ru-RU"/>
        </w:rPr>
        <w:t>.</w:t>
      </w:r>
      <w:r w:rsidR="00565E29" w:rsidRPr="00565E29">
        <w:rPr>
          <w:rFonts w:cstheme="minorHAnsi"/>
          <w:szCs w:val="22"/>
        </w:rPr>
        <w:t>ru</w:t>
      </w:r>
      <w:r w:rsidR="00565E29" w:rsidRPr="00565E29">
        <w:rPr>
          <w:rFonts w:cstheme="minorHAnsi"/>
          <w:szCs w:val="22"/>
          <w:lang w:val="ru-RU"/>
        </w:rPr>
        <w:t>.</w:t>
      </w:r>
    </w:p>
    <w:p w14:paraId="055982AD" w14:textId="77777777" w:rsidR="00862167" w:rsidRPr="000E11CC" w:rsidRDefault="00862167" w:rsidP="00565E29">
      <w:pPr>
        <w:spacing w:before="120" w:after="120"/>
        <w:jc w:val="both"/>
        <w:rPr>
          <w:rFonts w:cs="Gautami"/>
          <w:lang w:val="ru-RU" w:eastAsia="ru-RU"/>
        </w:rPr>
      </w:pPr>
      <w:r w:rsidRPr="00565E29">
        <w:rPr>
          <w:rFonts w:cs="Gautami"/>
          <w:lang w:val="ru-RU" w:eastAsia="ru-RU"/>
        </w:rPr>
        <w:t>Непредставление поставщиком в установленном порядке</w:t>
      </w:r>
      <w:r w:rsidRPr="000E11CC">
        <w:rPr>
          <w:rFonts w:cs="Gautami"/>
          <w:lang w:val="ru-RU" w:eastAsia="ru-RU"/>
        </w:rPr>
        <w:t xml:space="preserve"> в вышеуказанные сроки актуализированной информации, предусмотренной подпунктом 1 пункта 3.1.2 настоящего Регламента, в отношении данного расчетного месяца </w:t>
      </w:r>
      <w:r w:rsidRPr="000E11CC">
        <w:rPr>
          <w:rFonts w:cs="Gautami"/>
          <w:i/>
          <w:lang w:val="en-US" w:eastAsia="ru-RU"/>
        </w:rPr>
        <w:t>m</w:t>
      </w:r>
      <w:r w:rsidRPr="000E11CC">
        <w:rPr>
          <w:rFonts w:cs="Gautami"/>
          <w:lang w:val="ru-RU" w:eastAsia="ru-RU"/>
        </w:rPr>
        <w:t xml:space="preserve"> означает отсутствие изменений величины ставки водного налога, применяемой при использовании водных объектов без забора воды для целей гидроэнергетики, либо ставки платы за пользование водных объектов или их частей без забора (изъятия) водных ресурсов для целей производства электрической энергии, применяемой в отношении расчетного месяца </w:t>
      </w:r>
      <w:r w:rsidRPr="000E11CC">
        <w:rPr>
          <w:rFonts w:cs="Gautami"/>
          <w:i/>
          <w:lang w:val="en-US" w:eastAsia="ru-RU"/>
        </w:rPr>
        <w:t>m</w:t>
      </w:r>
      <w:r w:rsidRPr="000E11CC">
        <w:rPr>
          <w:rFonts w:cs="Gautami"/>
          <w:lang w:val="ru-RU" w:eastAsia="ru-RU"/>
        </w:rPr>
        <w:t>, по отношению к ранее представленной поставщиком в КО в установленном порядке актуальной информации в отношении более раннего расчетного месяца и примененной КО в отношении расчетного месяца (</w:t>
      </w:r>
      <w:r w:rsidRPr="00625792">
        <w:rPr>
          <w:rFonts w:cs="Gautami"/>
          <w:i/>
          <w:lang w:val="en-US" w:eastAsia="ru-RU"/>
        </w:rPr>
        <w:t>m</w:t>
      </w:r>
      <w:r w:rsidRPr="000E11CC">
        <w:rPr>
          <w:rFonts w:cs="Gautami"/>
          <w:lang w:val="ru-RU" w:eastAsia="ru-RU"/>
        </w:rPr>
        <w:t xml:space="preserve">-1) и влечет применение КО указанной величины в отношении расчетного месяца </w:t>
      </w:r>
      <w:r w:rsidRPr="000E11CC">
        <w:rPr>
          <w:rFonts w:cs="Gautami"/>
          <w:i/>
          <w:lang w:val="en-US" w:eastAsia="ru-RU"/>
        </w:rPr>
        <w:t>m</w:t>
      </w:r>
      <w:r w:rsidRPr="000E11CC">
        <w:rPr>
          <w:rFonts w:cs="Gautami"/>
          <w:lang w:val="ru-RU" w:eastAsia="ru-RU"/>
        </w:rPr>
        <w:t xml:space="preserve">. </w:t>
      </w:r>
    </w:p>
    <w:p w14:paraId="55F6D022" w14:textId="77777777" w:rsidR="00862167" w:rsidRPr="000E11CC" w:rsidRDefault="00862167" w:rsidP="00D72E16">
      <w:pPr>
        <w:spacing w:after="0"/>
        <w:jc w:val="both"/>
        <w:rPr>
          <w:rFonts w:cs="Gautami"/>
          <w:lang w:val="ru-RU" w:eastAsia="ru-RU"/>
        </w:rPr>
      </w:pPr>
      <w:r w:rsidRPr="000E11CC">
        <w:rPr>
          <w:bCs/>
          <w:lang w:val="ru-RU" w:eastAsia="ru-RU"/>
        </w:rPr>
        <w:t>В слу</w:t>
      </w:r>
      <w:r>
        <w:rPr>
          <w:bCs/>
          <w:lang w:val="ru-RU" w:eastAsia="ru-RU"/>
        </w:rPr>
        <w:t xml:space="preserve">чае непредставления актуальной </w:t>
      </w:r>
      <w:r w:rsidRPr="000E11CC">
        <w:rPr>
          <w:bCs/>
          <w:lang w:val="ru-RU" w:eastAsia="ru-RU"/>
        </w:rPr>
        <w:t xml:space="preserve">информации о </w:t>
      </w:r>
      <w:r w:rsidRPr="000E11CC">
        <w:rPr>
          <w:rFonts w:cs="Gautami"/>
          <w:lang w:val="ru-RU" w:eastAsia="ru-RU"/>
        </w:rPr>
        <w:t>ставке водного налога, применяемой при использовании водных объектов без забора воды для целей гидроэнергетики, либо ставке платы за пользование водных объектов или их частей без забора (изъятия) водных ресурсов для целей производства электрической энергии, ответственность за использование в расчетах КО неактуальной ставки водного налога, применяемой при использовании водных объектов без забора воды для целей гидроэнергетики, либо ставки платы за пользование водных объектов или их частей без забора (изъятия) водных ресурсов для целей производства электрической энергии, несет поставщик.</w:t>
      </w:r>
    </w:p>
    <w:p w14:paraId="789B8569" w14:textId="77777777" w:rsidR="00862167" w:rsidRPr="000E11CC" w:rsidRDefault="00862167" w:rsidP="00D72E16">
      <w:pPr>
        <w:spacing w:after="0"/>
        <w:jc w:val="both"/>
        <w:rPr>
          <w:rFonts w:cs="Gautami"/>
          <w:lang w:val="ru-RU" w:eastAsia="ru-RU"/>
        </w:rPr>
      </w:pPr>
      <w:r w:rsidRPr="000E11CC">
        <w:rPr>
          <w:rFonts w:cs="Gautami"/>
          <w:lang w:val="ru-RU" w:eastAsia="ru-RU"/>
        </w:rPr>
        <w:t>В случае если в отношении ГТП генерации ГЭС, зарегистрированной на оптовом рынке электроэнергии (мощности), поставщиком до 6 числа (включительно) месяца, следующего за расчетным месяцем, в установленном порядке была предоставлена в КО информация о ставке водного налога, применяемой при использовании водных объектов без забора воды для целей гидроэнергетики, в отношении данного расчетного месяца либо ставке платы за пользование водных объектов или их частей без забора (изъятия) водных ресурсов для целей производства электрической энергии в отношении данного расчетного месяца,</w:t>
      </w:r>
      <w:r>
        <w:rPr>
          <w:rFonts w:cs="Gautami"/>
          <w:lang w:val="ru-RU" w:eastAsia="ru-RU"/>
        </w:rPr>
        <w:t xml:space="preserve"> </w:t>
      </w:r>
      <w:r w:rsidRPr="000E11CC">
        <w:rPr>
          <w:rFonts w:cs="Gautami"/>
          <w:lang w:val="ru-RU" w:eastAsia="ru-RU"/>
        </w:rPr>
        <w:t xml:space="preserve">то при расчете расчетных показателей стоимости отклонений по данной ГТП генерации в отношении указанного расчетного месяца КО в качестве величины </w:t>
      </w:r>
      <w:r w:rsidR="008B7396">
        <w:rPr>
          <w:rFonts w:cs="Gautami"/>
          <w:noProof/>
          <w:lang w:val="ru-RU" w:eastAsia="ru-RU"/>
        </w:rPr>
        <w:drawing>
          <wp:inline distT="0" distB="0" distL="0" distR="0" wp14:anchorId="055AA8AD" wp14:editId="02059525">
            <wp:extent cx="762000" cy="209550"/>
            <wp:effectExtent l="0" t="0" r="0" b="0"/>
            <wp:docPr id="640" name="Рисунок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8"/>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0E11CC">
        <w:rPr>
          <w:rFonts w:cs="Gautami"/>
          <w:lang w:val="ru-RU" w:eastAsia="ru-RU"/>
        </w:rPr>
        <w:t xml:space="preserve"> использует соответствующую величину, указанную в письме поставщика, согласно последней предоставленной в установленном порядке поставщиком в КО до 6 числа (включительно) месяца, следующего за расчетным месяцем, информации. В случае предоставления поставщиком в КО недостоверной информации о величине ставки водного налога, применяемой при использовании водных объектов без забора воды для целей гидроэнергетики, либо ставки платы за пользование водных объектов или их частей без забора (изъятия) водных ресурсов для целей производства электрической энергии, ответственность за ее применение в расчетах КО несет поставщик.</w:t>
      </w:r>
    </w:p>
    <w:p w14:paraId="0159FDEA" w14:textId="77777777" w:rsidR="00862167" w:rsidRPr="000E11CC" w:rsidRDefault="00862167" w:rsidP="00D72E16">
      <w:pPr>
        <w:tabs>
          <w:tab w:val="num" w:pos="900"/>
        </w:tabs>
        <w:spacing w:before="60"/>
        <w:jc w:val="both"/>
        <w:rPr>
          <w:rFonts w:cs="Gautami"/>
          <w:lang w:val="ru-RU" w:eastAsia="ru-RU"/>
        </w:rPr>
      </w:pPr>
      <w:r w:rsidRPr="000E11CC">
        <w:rPr>
          <w:rFonts w:cs="Gautami"/>
          <w:lang w:val="ru-RU" w:eastAsia="ru-RU"/>
        </w:rPr>
        <w:t xml:space="preserve">В случае если в отношении ГТП генерации ГЭС, зарегистрированной на оптовом рынке электроэнергии (мощности), поставщиком до 6 числа (включительно) месяца, следующего за расчетным месяцем, в установленном порядке не была предоставлена в КО информация о ставке водного налога, применяемой при использовании водных объектов без забора воды для целей гидроэнергетики, в отношении данного месяца либо ставке платы за пользование водных объектов или их частей без забора (изъятия) водных ресурсов для целей производства электрической энергии в отношении данного расчетного месяца, то при расчете расчетных показателей стоимости отклонений по данной ГТП генерации в отношении указанного расчетного месяца КО в качестве величины </w:t>
      </w:r>
      <w:r w:rsidR="008B7396">
        <w:rPr>
          <w:rFonts w:cs="Gautami"/>
          <w:noProof/>
          <w:lang w:val="ru-RU" w:eastAsia="ru-RU"/>
        </w:rPr>
        <w:drawing>
          <wp:inline distT="0" distB="0" distL="0" distR="0" wp14:anchorId="2B376AEF" wp14:editId="080E190A">
            <wp:extent cx="762000" cy="209550"/>
            <wp:effectExtent l="0" t="0" r="0" b="0"/>
            <wp:docPr id="641" name="Рисунок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29"/>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0E11CC">
        <w:rPr>
          <w:rFonts w:cs="Gautami"/>
          <w:lang w:val="ru-RU" w:eastAsia="ru-RU"/>
        </w:rPr>
        <w:t xml:space="preserve"> использует следующую величину:</w:t>
      </w:r>
    </w:p>
    <w:p w14:paraId="746EBBB8" w14:textId="77777777" w:rsidR="00862167" w:rsidRPr="000E11CC" w:rsidRDefault="00862167" w:rsidP="00C4055B">
      <w:pPr>
        <w:numPr>
          <w:ilvl w:val="0"/>
          <w:numId w:val="24"/>
        </w:numPr>
        <w:spacing w:before="60"/>
        <w:jc w:val="both"/>
        <w:rPr>
          <w:rFonts w:cs="Gautami"/>
          <w:b/>
          <w:lang w:val="de-DE" w:eastAsia="ru-RU"/>
        </w:rPr>
      </w:pPr>
      <w:r w:rsidRPr="000E11CC">
        <w:rPr>
          <w:rFonts w:cs="Gautami"/>
          <w:lang w:val="ru-RU" w:eastAsia="ru-RU"/>
        </w:rPr>
        <w:t>величину ставки водного налога, применяемой при использовании водных объектов без забора воды для целей гидроэнергетики (ставки платы за пользование водных объектов или их частей без забора (изъятия) водных ресурсов для целей производства элект</w:t>
      </w:r>
      <w:r>
        <w:rPr>
          <w:rFonts w:cs="Gautami"/>
          <w:lang w:val="ru-RU" w:eastAsia="ru-RU"/>
        </w:rPr>
        <w:t xml:space="preserve">рической энергии), согласно </w:t>
      </w:r>
      <w:r w:rsidRPr="000E11CC">
        <w:rPr>
          <w:rFonts w:cs="Gautami"/>
          <w:lang w:val="ru-RU" w:eastAsia="ru-RU"/>
        </w:rPr>
        <w:t>предоставленной в установленном порядке в КО информации о величине ставки водного налога, применяемой при использовании водных объектов без забора воды для целей гидроэнергетики, либо ставки платы за пользование водных объектов или их частей без забора (изъятия) водных ресурсов для целей производства электрической энергии) в отношении более раннего расчетного периода и примененной КО в отношении предыдущего расчетного периода, – в случае предоставления поставщиком в КО в установленном порядке указанной информации в отношении месяца более раннего, чем расчетный месяц;</w:t>
      </w:r>
    </w:p>
    <w:p w14:paraId="57246726" w14:textId="488ADF9D" w:rsidR="00862167" w:rsidRPr="000E11CC" w:rsidRDefault="00862167" w:rsidP="00C4055B">
      <w:pPr>
        <w:numPr>
          <w:ilvl w:val="0"/>
          <w:numId w:val="24"/>
        </w:numPr>
        <w:spacing w:before="60"/>
        <w:jc w:val="both"/>
        <w:rPr>
          <w:rFonts w:cs="Gautami"/>
          <w:b/>
          <w:lang w:val="de-DE" w:eastAsia="ru-RU"/>
        </w:rPr>
      </w:pPr>
      <w:r w:rsidRPr="000E11CC">
        <w:rPr>
          <w:rFonts w:cs="Gautami"/>
          <w:lang w:val="ru-RU" w:eastAsia="ru-RU"/>
        </w:rPr>
        <w:t xml:space="preserve">максимальную из ставок водного налога, применяемых при использовании водных объектов без </w:t>
      </w:r>
      <w:r w:rsidRPr="00FE0B88">
        <w:rPr>
          <w:rFonts w:cs="Gautami"/>
          <w:lang w:val="ru-RU" w:eastAsia="ru-RU"/>
        </w:rPr>
        <w:t>забора воды для целей гидроэнергетики, установленных Налоговым кодексом Российской Федерации,</w:t>
      </w:r>
      <w:r w:rsidR="00FE0B88" w:rsidRPr="00FE0B88">
        <w:rPr>
          <w:rFonts w:cs="Gautami"/>
          <w:lang w:val="ru-RU" w:eastAsia="ru-RU"/>
        </w:rPr>
        <w:t xml:space="preserve"> </w:t>
      </w:r>
      <w:r w:rsidR="00FE0B88" w:rsidRPr="00FE0B88">
        <w:rPr>
          <w:rFonts w:cs="Gautami"/>
          <w:szCs w:val="22"/>
          <w:lang w:val="ru-RU"/>
        </w:rPr>
        <w:t>с учетом умножения на коэффициент</w:t>
      </w:r>
      <w:r w:rsidR="00FE0B88" w:rsidRPr="00FE0B88">
        <w:rPr>
          <w:rFonts w:cs="Gautami"/>
          <w:szCs w:val="22"/>
        </w:rPr>
        <w:t> </w:t>
      </w:r>
      <w:r w:rsidR="00FE0B88" w:rsidRPr="00FE0B88">
        <w:rPr>
          <w:rFonts w:cs="Gautami"/>
          <w:szCs w:val="22"/>
          <w:lang w:val="ru-RU"/>
        </w:rPr>
        <w:t>(-ы) в соответствии с п. 1.1 ст. 333.12 Налогового кодекса Российской Федерации</w:t>
      </w:r>
      <w:r w:rsidRPr="00FE0B88">
        <w:rPr>
          <w:rFonts w:cs="Gautami"/>
          <w:lang w:val="ru-RU" w:eastAsia="ru-RU"/>
        </w:rPr>
        <w:t xml:space="preserve"> – в случае отсутствия ранее принятых ставок за предыдущие расчетные месяцы</w:t>
      </w:r>
      <w:r w:rsidRPr="000E11CC">
        <w:rPr>
          <w:rFonts w:cs="Gautami"/>
          <w:lang w:val="ru-RU" w:eastAsia="ru-RU"/>
        </w:rPr>
        <w:t>.</w:t>
      </w:r>
    </w:p>
    <w:p w14:paraId="2A95F200" w14:textId="77777777" w:rsidR="00862167" w:rsidRPr="000E11CC" w:rsidRDefault="00862167" w:rsidP="00634267">
      <w:pPr>
        <w:jc w:val="both"/>
        <w:rPr>
          <w:szCs w:val="22"/>
          <w:lang w:val="ru-RU"/>
        </w:rPr>
      </w:pPr>
      <w:r w:rsidRPr="000E11CC">
        <w:rPr>
          <w:szCs w:val="22"/>
          <w:lang w:val="ru-RU"/>
        </w:rPr>
        <w:t xml:space="preserve">В случае если </w:t>
      </w:r>
      <w:r w:rsidRPr="000E11CC">
        <w:rPr>
          <w:rFonts w:cs="Gautami"/>
          <w:lang w:val="ru-RU" w:eastAsia="ru-RU"/>
        </w:rPr>
        <w:t xml:space="preserve">согласно информации, предоставленной поставщиком в КО в установленном порядке, </w:t>
      </w:r>
      <w:r w:rsidRPr="000E11CC">
        <w:rPr>
          <w:szCs w:val="22"/>
          <w:lang w:val="ru-RU"/>
        </w:rPr>
        <w:t xml:space="preserve">в отношении водных объектов, используемых для выработки электроэнергии единицами генерирующего оборудования (далее – ЕГО), отнесенными к данной ГТП генерации, включающей генерирующее оборудование гидравлической (-их) электростанции (-й), </w:t>
      </w:r>
      <w:r w:rsidRPr="000E11CC">
        <w:rPr>
          <w:rFonts w:cs="Gautami"/>
          <w:lang w:val="ru-RU" w:eastAsia="ru-RU"/>
        </w:rPr>
        <w:t>в отношении данного месяца</w:t>
      </w:r>
      <w:r w:rsidRPr="000E11CC">
        <w:rPr>
          <w:szCs w:val="22"/>
          <w:lang w:val="ru-RU"/>
        </w:rPr>
        <w:t xml:space="preserve"> установлены различные значения ставок водного налога, применяемые при использовании водных объектов без забора воды для целей гидроэнергетики, и</w:t>
      </w:r>
      <w:r w:rsidRPr="000E11CC">
        <w:rPr>
          <w:szCs w:val="22"/>
        </w:rPr>
        <w:t> </w:t>
      </w:r>
      <w:r w:rsidRPr="000E11CC">
        <w:rPr>
          <w:szCs w:val="22"/>
          <w:lang w:val="ru-RU"/>
        </w:rPr>
        <w:t>(или) ставок платы за пользование водными объектами или их частей без забора (изъятия) водных ресурсов для целей производства электрической энергии, то:</w:t>
      </w:r>
    </w:p>
    <w:p w14:paraId="5571B1A1" w14:textId="77777777" w:rsidR="00862167" w:rsidRPr="000E11CC" w:rsidRDefault="00862167" w:rsidP="00634267">
      <w:pPr>
        <w:jc w:val="both"/>
        <w:rPr>
          <w:szCs w:val="22"/>
          <w:lang w:val="ru-RU"/>
        </w:rPr>
      </w:pPr>
      <w:r w:rsidRPr="000E11CC">
        <w:rPr>
          <w:szCs w:val="22"/>
          <w:lang w:val="ru-RU"/>
        </w:rPr>
        <w:t xml:space="preserve">– в случае если в сводном прогнозном балансе производства и поставок электроэнергии в рамках единой энергосистемы России по субъектам Российской Федерации на соответствующий год определены объемы выработки электроэнергии в отношении более одной группы ЕГО, отнесенной к данной ГТП генерации, и в отношении водных объектов, используемых для выработки электроэнергии каждой из указанных групп ЕГО, поименованных в сводном прогнозном балансе, установлены </w:t>
      </w:r>
      <w:r w:rsidRPr="000E11CC">
        <w:rPr>
          <w:rFonts w:cs="Gautami"/>
          <w:lang w:val="ru-RU" w:eastAsia="ru-RU"/>
        </w:rPr>
        <w:t>разные</w:t>
      </w:r>
      <w:r w:rsidRPr="000E11CC">
        <w:rPr>
          <w:szCs w:val="22"/>
          <w:lang w:val="ru-RU"/>
        </w:rPr>
        <w:t xml:space="preserve"> ставки водного налога, применяемые при использовании водных объектов без забора воды для целей гидроэнергетики и/или ставки платы за пользование водными объектами или их частей без забора (изъятия) водных ресурсов для целей производства электрической энергии, то величина </w:t>
      </w:r>
      <w:r w:rsidR="008B7396">
        <w:rPr>
          <w:noProof/>
          <w:szCs w:val="22"/>
          <w:lang w:val="ru-RU" w:eastAsia="ru-RU"/>
        </w:rPr>
        <w:drawing>
          <wp:inline distT="0" distB="0" distL="0" distR="0" wp14:anchorId="1FE34051" wp14:editId="6C27394B">
            <wp:extent cx="762000" cy="209550"/>
            <wp:effectExtent l="0" t="0" r="0" b="0"/>
            <wp:docPr id="642" name="Рисунок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0"/>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0E11CC">
        <w:rPr>
          <w:szCs w:val="22"/>
          <w:lang w:val="ru-RU"/>
        </w:rPr>
        <w:t xml:space="preserve"> определяется КО равной средневзвешенной по</w:t>
      </w:r>
      <w:r>
        <w:rPr>
          <w:szCs w:val="22"/>
          <w:lang w:val="ru-RU"/>
        </w:rPr>
        <w:t xml:space="preserve"> годовым объемам производства </w:t>
      </w:r>
      <w:r w:rsidRPr="000E11CC">
        <w:rPr>
          <w:szCs w:val="22"/>
          <w:lang w:val="ru-RU"/>
        </w:rPr>
        <w:t>электроэнергии, указанным в сводном прогнозном балансе производства и поставок электроэнергии в рамках ЕЭС России на соответствующий год в отношении указанных групп ЕГО, величине ставки водного налога, применяемой при использовании водных объектов без забора воды для целей гидроэнергетики, либо ставки платы за пользование водными объектами или их частей без забора (изъятия) водных ресурсов для целей производства электрической энергии, определенной в отношении водных объектов, используемых для выработки электроэнергии данными группами ЕГО;</w:t>
      </w:r>
    </w:p>
    <w:p w14:paraId="05B86035" w14:textId="77777777" w:rsidR="00862167" w:rsidRPr="006E11A1" w:rsidRDefault="00862167" w:rsidP="00634267">
      <w:pPr>
        <w:jc w:val="both"/>
        <w:rPr>
          <w:szCs w:val="22"/>
          <w:lang w:val="ru-RU"/>
        </w:rPr>
      </w:pPr>
      <w:r w:rsidRPr="000E11CC">
        <w:rPr>
          <w:szCs w:val="22"/>
          <w:lang w:val="ru-RU"/>
        </w:rPr>
        <w:t xml:space="preserve">– в ином случае величина </w:t>
      </w:r>
      <w:r w:rsidR="008B7396">
        <w:rPr>
          <w:noProof/>
          <w:szCs w:val="22"/>
          <w:lang w:val="ru-RU" w:eastAsia="ru-RU"/>
        </w:rPr>
        <w:drawing>
          <wp:inline distT="0" distB="0" distL="0" distR="0" wp14:anchorId="37CDD23B" wp14:editId="6E06EF22">
            <wp:extent cx="762000" cy="209550"/>
            <wp:effectExtent l="0" t="0" r="0" b="0"/>
            <wp:docPr id="643" name="Рисунок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1"/>
                    <pic:cNvPicPr>
                      <a:picLocks noChangeAspect="1" noChangeArrowheads="1"/>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0E11CC">
        <w:rPr>
          <w:szCs w:val="22"/>
          <w:lang w:val="ru-RU"/>
        </w:rPr>
        <w:t xml:space="preserve"> по данной ГТП генерации ГЭС определяется КО равной средней арифметической величине ставки водного налога, применяемой при использовании водных объектов без забора воды для целей гидроэнергетики, и</w:t>
      </w:r>
      <w:r w:rsidRPr="000E11CC">
        <w:rPr>
          <w:szCs w:val="22"/>
        </w:rPr>
        <w:t> </w:t>
      </w:r>
      <w:r w:rsidRPr="000E11CC">
        <w:rPr>
          <w:szCs w:val="22"/>
          <w:lang w:val="ru-RU"/>
        </w:rPr>
        <w:t xml:space="preserve">(или) ставки платы за пользование водными объектами или </w:t>
      </w:r>
      <w:r w:rsidRPr="006E11A1">
        <w:rPr>
          <w:szCs w:val="22"/>
          <w:lang w:val="ru-RU"/>
        </w:rPr>
        <w:t>их частей без забора (изъятия) водных ресурсов для целей производства электрической энергии, определенной в отношении водных объектов, используемых для выработки электроэнергии указанными группами ЕГО, отнесенными к данной ГТП генерации.</w:t>
      </w:r>
    </w:p>
    <w:p w14:paraId="0D4F8841" w14:textId="77777777" w:rsidR="00862167" w:rsidRPr="006E11A1" w:rsidRDefault="006E11A1" w:rsidP="00634267">
      <w:pPr>
        <w:jc w:val="both"/>
        <w:rPr>
          <w:szCs w:val="22"/>
          <w:lang w:val="ru-RU"/>
        </w:rPr>
      </w:pPr>
      <w:r w:rsidRPr="006E11A1">
        <w:rPr>
          <w:bCs/>
          <w:szCs w:val="22"/>
          <w:lang w:val="ru-RU"/>
        </w:rPr>
        <w:t xml:space="preserve">Для ГТП генерации ВИЭ (ГЭС), в отношении которых заключен договор о предоставлении мощности квалифицированных генерирующих объектов, функционирующих на основе возобновляемых источников энергии, в соответствии с </w:t>
      </w:r>
      <w:r w:rsidRPr="006E11A1">
        <w:rPr>
          <w:bCs/>
          <w:i/>
          <w:szCs w:val="22"/>
          <w:lang w:val="ru-RU"/>
        </w:rPr>
        <w:t>Регламентом определения объемов мощности, продаваемой по договорам о предоставлении мощности</w:t>
      </w:r>
      <w:r w:rsidRPr="006E11A1">
        <w:rPr>
          <w:bCs/>
          <w:szCs w:val="22"/>
          <w:lang w:val="ru-RU"/>
        </w:rPr>
        <w:t xml:space="preserve"> (Приложение № 6.7 к </w:t>
      </w:r>
      <w:r w:rsidRPr="006E11A1">
        <w:rPr>
          <w:bCs/>
          <w:i/>
          <w:szCs w:val="22"/>
          <w:lang w:val="ru-RU"/>
        </w:rPr>
        <w:t>Договору о присоединении к торговой системе оптового рынка</w:t>
      </w:r>
      <w:r w:rsidRPr="006E11A1">
        <w:rPr>
          <w:bCs/>
          <w:szCs w:val="22"/>
          <w:lang w:val="ru-RU"/>
        </w:rPr>
        <w:t xml:space="preserve">), величина </w:t>
      </w:r>
      <w:r w:rsidRPr="006E11A1">
        <w:rPr>
          <w:noProof/>
          <w:szCs w:val="22"/>
          <w:lang w:val="ru-RU" w:eastAsia="ru-RU"/>
        </w:rPr>
        <w:drawing>
          <wp:inline distT="0" distB="0" distL="0" distR="0" wp14:anchorId="1B10D30E" wp14:editId="6F7D828B">
            <wp:extent cx="828675" cy="238125"/>
            <wp:effectExtent l="0" t="0" r="9525" b="9525"/>
            <wp:docPr id="3"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
                    <pic:cNvPicPr>
                      <a:picLocks noChangeAspect="1" noChangeArrowheads="1"/>
                    </pic:cNvPicPr>
                  </pic:nvPicPr>
                  <pic:blipFill>
                    <a:blip r:embed="rId642" cstate="print">
                      <a:extLst>
                        <a:ext uri="{28A0092B-C50C-407E-A947-70E740481C1C}">
                          <a14:useLocalDpi xmlns:a14="http://schemas.microsoft.com/office/drawing/2010/main" val="0"/>
                        </a:ext>
                      </a:extLst>
                    </a:blip>
                    <a:srcRect/>
                    <a:stretch>
                      <a:fillRect/>
                    </a:stretch>
                  </pic:blipFill>
                  <pic:spPr bwMode="auto">
                    <a:xfrm>
                      <a:off x="0" y="0"/>
                      <a:ext cx="828675" cy="238125"/>
                    </a:xfrm>
                    <a:prstGeom prst="rect">
                      <a:avLst/>
                    </a:prstGeom>
                    <a:noFill/>
                    <a:ln>
                      <a:noFill/>
                    </a:ln>
                  </pic:spPr>
                </pic:pic>
              </a:graphicData>
            </a:graphic>
          </wp:inline>
        </w:drawing>
      </w:r>
      <w:r w:rsidRPr="006E11A1">
        <w:rPr>
          <w:bCs/>
          <w:szCs w:val="22"/>
          <w:lang w:val="ru-RU"/>
        </w:rPr>
        <w:t xml:space="preserve"> принимается равной 10 руб./МВт∙ч.</w:t>
      </w:r>
    </w:p>
    <w:p w14:paraId="3F2AE587" w14:textId="5C0FBD57" w:rsidR="00862167" w:rsidRPr="000E11CC" w:rsidRDefault="004E7783" w:rsidP="008B31C0">
      <w:pPr>
        <w:pStyle w:val="22"/>
        <w:numPr>
          <w:ilvl w:val="0"/>
          <w:numId w:val="2"/>
        </w:numPr>
        <w:tabs>
          <w:tab w:val="num" w:pos="900"/>
        </w:tabs>
        <w:spacing w:before="60" w:after="60" w:line="360" w:lineRule="auto"/>
        <w:ind w:left="540"/>
        <w:rPr>
          <w:rFonts w:ascii="Garamond" w:hAnsi="Garamond"/>
          <w:color w:val="000000"/>
          <w:sz w:val="22"/>
          <w:szCs w:val="22"/>
          <w:lang w:val="ru-RU"/>
        </w:rPr>
      </w:pPr>
      <w:r>
        <w:rPr>
          <w:rFonts w:ascii="Garamond" w:hAnsi="Garamond"/>
          <w:sz w:val="22"/>
          <w:szCs w:val="22"/>
          <w:lang w:val="ru-RU"/>
        </w:rPr>
        <w:t>В</w:t>
      </w:r>
      <w:r w:rsidR="00862167" w:rsidRPr="000E11CC">
        <w:rPr>
          <w:rFonts w:ascii="Garamond" w:hAnsi="Garamond"/>
          <w:sz w:val="22"/>
          <w:szCs w:val="22"/>
          <w:lang w:val="ru-RU"/>
        </w:rPr>
        <w:t>еличин</w:t>
      </w:r>
      <w:r w:rsidR="00862167">
        <w:rPr>
          <w:rFonts w:ascii="Garamond" w:hAnsi="Garamond"/>
          <w:sz w:val="22"/>
          <w:szCs w:val="22"/>
          <w:lang w:val="ru-RU"/>
        </w:rPr>
        <w:t>а</w:t>
      </w:r>
      <w:r w:rsidR="00862167" w:rsidRPr="000E11CC">
        <w:rPr>
          <w:rFonts w:ascii="Garamond" w:hAnsi="Garamond"/>
          <w:b/>
          <w:i/>
          <w:sz w:val="22"/>
          <w:szCs w:val="22"/>
          <w:lang w:val="ru-RU"/>
        </w:rPr>
        <w:t xml:space="preserve"> </w:t>
      </w:r>
      <w:r w:rsidR="00862167">
        <w:rPr>
          <w:rFonts w:ascii="Garamond" w:hAnsi="Garamond"/>
          <w:sz w:val="22"/>
          <w:szCs w:val="22"/>
          <w:lang w:val="ru-RU"/>
        </w:rPr>
        <w:t>Тээ, определенная</w:t>
      </w:r>
      <w:r w:rsidR="00862167" w:rsidRPr="000E11CC">
        <w:rPr>
          <w:rFonts w:ascii="Garamond" w:hAnsi="Garamond"/>
          <w:sz w:val="22"/>
          <w:szCs w:val="22"/>
          <w:lang w:val="ru-RU"/>
        </w:rPr>
        <w:t xml:space="preserve"> согласно </w:t>
      </w:r>
      <w:r w:rsidR="00862167" w:rsidRPr="000E11CC">
        <w:rPr>
          <w:rFonts w:ascii="Garamond" w:hAnsi="Garamond" w:cs="Gautami"/>
          <w:sz w:val="22"/>
          <w:szCs w:val="22"/>
          <w:lang w:val="ru-RU"/>
        </w:rPr>
        <w:t xml:space="preserve">подпункту </w:t>
      </w:r>
      <w:r w:rsidR="0037759D" w:rsidRPr="0037759D">
        <w:rPr>
          <w:rFonts w:ascii="Garamond" w:hAnsi="Garamond" w:cs="Gautami"/>
          <w:sz w:val="22"/>
          <w:szCs w:val="22"/>
          <w:lang w:val="ru-RU"/>
        </w:rPr>
        <w:t>7</w:t>
      </w:r>
      <w:r w:rsidR="00862167" w:rsidRPr="000E11CC">
        <w:rPr>
          <w:rFonts w:ascii="Garamond" w:hAnsi="Garamond" w:cs="Gautami"/>
          <w:i/>
          <w:sz w:val="22"/>
          <w:szCs w:val="22"/>
          <w:lang w:val="ru-RU"/>
        </w:rPr>
        <w:t xml:space="preserve"> </w:t>
      </w:r>
      <w:r w:rsidR="00862167" w:rsidRPr="000E11CC">
        <w:rPr>
          <w:rFonts w:ascii="Garamond" w:hAnsi="Garamond" w:cs="Gautami"/>
          <w:sz w:val="22"/>
          <w:szCs w:val="22"/>
          <w:lang w:val="ru-RU"/>
        </w:rPr>
        <w:t>пункта 1.1</w:t>
      </w:r>
      <w:r w:rsidR="00862167" w:rsidRPr="000E11CC">
        <w:rPr>
          <w:rFonts w:ascii="Garamond" w:hAnsi="Garamond"/>
          <w:sz w:val="22"/>
          <w:szCs w:val="22"/>
          <w:lang w:val="ru-RU"/>
        </w:rPr>
        <w:t xml:space="preserve"> </w:t>
      </w:r>
      <w:r w:rsidR="00862167" w:rsidRPr="000E11CC">
        <w:rPr>
          <w:rFonts w:ascii="Garamond" w:hAnsi="Garamond"/>
          <w:color w:val="000000"/>
          <w:sz w:val="22"/>
          <w:szCs w:val="22"/>
          <w:lang w:val="ru-RU"/>
        </w:rPr>
        <w:t xml:space="preserve">приложения 1 к </w:t>
      </w:r>
      <w:r w:rsidR="00862167" w:rsidRPr="000E11CC">
        <w:rPr>
          <w:rFonts w:ascii="Garamond" w:hAnsi="Garamond"/>
          <w:i/>
          <w:color w:val="000000"/>
          <w:sz w:val="22"/>
          <w:szCs w:val="22"/>
          <w:lang w:val="ru-RU"/>
        </w:rPr>
        <w:t>Регламенту проведения конкурентного отбора ценовых заявок на сутки вперед</w:t>
      </w:r>
      <w:r w:rsidR="00862167" w:rsidRPr="000E11CC">
        <w:rPr>
          <w:rFonts w:ascii="Garamond" w:hAnsi="Garamond"/>
          <w:color w:val="000000"/>
          <w:sz w:val="22"/>
          <w:szCs w:val="22"/>
          <w:lang w:val="ru-RU"/>
        </w:rPr>
        <w:t xml:space="preserve"> (Приложение № 7 к </w:t>
      </w:r>
      <w:r w:rsidR="00862167" w:rsidRPr="000E11CC">
        <w:rPr>
          <w:rFonts w:ascii="Garamond" w:hAnsi="Garamond"/>
          <w:i/>
          <w:color w:val="000000"/>
          <w:sz w:val="22"/>
          <w:szCs w:val="22"/>
          <w:lang w:val="ru-RU"/>
        </w:rPr>
        <w:t>Договору о присоединении к торговой системе оптового рынка</w:t>
      </w:r>
      <w:r w:rsidR="00862167" w:rsidRPr="000E11CC">
        <w:rPr>
          <w:rFonts w:ascii="Garamond" w:hAnsi="Garamond"/>
          <w:color w:val="000000"/>
          <w:sz w:val="22"/>
          <w:szCs w:val="22"/>
          <w:lang w:val="ru-RU"/>
        </w:rPr>
        <w:t>).</w:t>
      </w:r>
    </w:p>
    <w:p w14:paraId="6BB4438F" w14:textId="77777777" w:rsidR="00862167" w:rsidRPr="000E11CC" w:rsidRDefault="008B7396" w:rsidP="008B31C0">
      <w:pPr>
        <w:pStyle w:val="22"/>
        <w:numPr>
          <w:ilvl w:val="0"/>
          <w:numId w:val="2"/>
        </w:numPr>
        <w:tabs>
          <w:tab w:val="num" w:pos="900"/>
        </w:tabs>
        <w:spacing w:before="60" w:after="60"/>
        <w:rPr>
          <w:rFonts w:ascii="Garamond" w:hAnsi="Garamond" w:cs="Garamond"/>
          <w:color w:val="000000"/>
          <w:sz w:val="22"/>
          <w:szCs w:val="22"/>
          <w:lang w:val="ru-RU" w:eastAsia="ru-RU"/>
        </w:rPr>
      </w:pPr>
      <w:r>
        <w:rPr>
          <w:rFonts w:ascii="Garamond" w:hAnsi="Garamond"/>
          <w:b/>
          <w:i/>
          <w:noProof/>
          <w:color w:val="000000"/>
          <w:position w:val="-12"/>
          <w:sz w:val="22"/>
          <w:szCs w:val="22"/>
          <w:lang w:val="ru-RU" w:eastAsia="ru-RU"/>
        </w:rPr>
        <w:drawing>
          <wp:inline distT="0" distB="0" distL="0" distR="0" wp14:anchorId="3D06131F" wp14:editId="2D185338">
            <wp:extent cx="638175" cy="219075"/>
            <wp:effectExtent l="0" t="0" r="9525" b="9525"/>
            <wp:docPr id="645" name="Рисунок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3"/>
                    <pic:cNvPicPr>
                      <a:picLocks noChangeAspect="1" noChangeArrowheads="1"/>
                    </pic:cNvPicPr>
                  </pic:nvPicPr>
                  <pic:blipFill>
                    <a:blip r:embed="rId643">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00862167" w:rsidRPr="000E11CC">
        <w:rPr>
          <w:rFonts w:ascii="Garamond" w:hAnsi="Garamond"/>
          <w:color w:val="000000"/>
          <w:sz w:val="22"/>
          <w:szCs w:val="22"/>
          <w:lang w:val="ru-RU"/>
        </w:rPr>
        <w:t xml:space="preserve">― </w:t>
      </w:r>
      <w:r w:rsidR="00862167" w:rsidRPr="000E11CC">
        <w:rPr>
          <w:rFonts w:ascii="Garamond" w:hAnsi="Garamond"/>
          <w:sz w:val="22"/>
          <w:szCs w:val="22"/>
          <w:lang w:val="ru-RU"/>
        </w:rPr>
        <w:t>величина удельных затрат в насосном режиме на гидроаккумулирующих станциях, которая рассчитывается по следующей формуле:</w:t>
      </w:r>
    </w:p>
    <w:p w14:paraId="7D90A4C7" w14:textId="77777777" w:rsidR="00862167" w:rsidRPr="000E11CC" w:rsidRDefault="008B7396" w:rsidP="00265B6C">
      <w:pPr>
        <w:pStyle w:val="22"/>
        <w:tabs>
          <w:tab w:val="num" w:pos="900"/>
        </w:tabs>
        <w:spacing w:before="60" w:after="60"/>
        <w:ind w:left="540"/>
        <w:rPr>
          <w:rFonts w:ascii="Garamond" w:hAnsi="Garamond"/>
          <w:color w:val="000000"/>
          <w:sz w:val="22"/>
          <w:szCs w:val="22"/>
          <w:lang w:val="ru-RU"/>
        </w:rPr>
      </w:pPr>
      <w:r>
        <w:rPr>
          <w:rFonts w:ascii="Garamond" w:hAnsi="Garamond"/>
          <w:b/>
          <w:i/>
          <w:noProof/>
          <w:color w:val="000000"/>
          <w:position w:val="-12"/>
          <w:sz w:val="22"/>
          <w:szCs w:val="22"/>
          <w:lang w:val="ru-RU" w:eastAsia="ru-RU"/>
        </w:rPr>
        <w:drawing>
          <wp:inline distT="0" distB="0" distL="0" distR="0" wp14:anchorId="193D65B6" wp14:editId="6373ACD7">
            <wp:extent cx="638175" cy="219075"/>
            <wp:effectExtent l="0" t="0" r="9525" b="9525"/>
            <wp:docPr id="646" name="Рисунок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4"/>
                    <pic:cNvPicPr>
                      <a:picLocks noChangeAspect="1" noChangeArrowheads="1"/>
                    </pic:cNvPicPr>
                  </pic:nvPicPr>
                  <pic:blipFill>
                    <a:blip r:embed="rId644">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00862167" w:rsidRPr="000E11CC">
        <w:rPr>
          <w:rFonts w:ascii="Garamond" w:hAnsi="Garamond"/>
          <w:b/>
          <w:i/>
          <w:color w:val="000000"/>
          <w:sz w:val="22"/>
          <w:szCs w:val="22"/>
        </w:rPr>
        <w:t xml:space="preserve"> </w:t>
      </w:r>
      <w:r w:rsidR="00862167" w:rsidRPr="000E11CC">
        <w:rPr>
          <w:rFonts w:ascii="Garamond" w:hAnsi="Garamond"/>
          <w:i/>
          <w:color w:val="000000"/>
          <w:sz w:val="22"/>
          <w:szCs w:val="22"/>
        </w:rPr>
        <w:t>=</w:t>
      </w:r>
      <w:r w:rsidR="00862167" w:rsidRPr="000E11CC">
        <w:rPr>
          <w:rFonts w:ascii="Garamond" w:hAnsi="Garamond"/>
          <w:b/>
          <w:i/>
          <w:color w:val="000000"/>
          <w:sz w:val="22"/>
          <w:szCs w:val="22"/>
        </w:rPr>
        <w:t xml:space="preserve"> </w:t>
      </w:r>
      <w:r>
        <w:rPr>
          <w:rFonts w:ascii="Garamond" w:hAnsi="Garamond"/>
          <w:b/>
          <w:i/>
          <w:noProof/>
          <w:color w:val="000000"/>
          <w:position w:val="-12"/>
          <w:sz w:val="22"/>
          <w:szCs w:val="22"/>
          <w:lang w:val="ru-RU" w:eastAsia="ru-RU"/>
        </w:rPr>
        <w:drawing>
          <wp:inline distT="0" distB="0" distL="0" distR="0" wp14:anchorId="67BA9702" wp14:editId="7C401EEF">
            <wp:extent cx="962025" cy="219075"/>
            <wp:effectExtent l="0" t="0" r="9525" b="9525"/>
            <wp:docPr id="647" name="Рисунок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5"/>
                    <pic:cNvPicPr>
                      <a:picLocks noChangeAspect="1" noChangeArrowheads="1"/>
                    </pic:cNvPicPr>
                  </pic:nvPicPr>
                  <pic:blipFill>
                    <a:blip r:embed="rId645">
                      <a:extLst>
                        <a:ext uri="{28A0092B-C50C-407E-A947-70E740481C1C}">
                          <a14:useLocalDpi xmlns:a14="http://schemas.microsoft.com/office/drawing/2010/main" val="0"/>
                        </a:ext>
                      </a:extLst>
                    </a:blip>
                    <a:srcRect/>
                    <a:stretch>
                      <a:fillRect/>
                    </a:stretch>
                  </pic:blipFill>
                  <pic:spPr bwMode="auto">
                    <a:xfrm>
                      <a:off x="0" y="0"/>
                      <a:ext cx="962025" cy="219075"/>
                    </a:xfrm>
                    <a:prstGeom prst="rect">
                      <a:avLst/>
                    </a:prstGeom>
                    <a:noFill/>
                    <a:ln>
                      <a:noFill/>
                    </a:ln>
                  </pic:spPr>
                </pic:pic>
              </a:graphicData>
            </a:graphic>
          </wp:inline>
        </w:drawing>
      </w:r>
      <w:r w:rsidR="00862167" w:rsidRPr="000E11CC">
        <w:rPr>
          <w:rFonts w:ascii="Garamond" w:hAnsi="Garamond"/>
          <w:color w:val="000000"/>
          <w:sz w:val="22"/>
          <w:szCs w:val="22"/>
        </w:rPr>
        <w:t>;</w:t>
      </w:r>
    </w:p>
    <w:p w14:paraId="310E72C9" w14:textId="77777777" w:rsidR="00862167" w:rsidRPr="00FB1D53" w:rsidRDefault="00862167" w:rsidP="008B31C0">
      <w:pPr>
        <w:pStyle w:val="22"/>
        <w:numPr>
          <w:ilvl w:val="0"/>
          <w:numId w:val="2"/>
        </w:numPr>
        <w:tabs>
          <w:tab w:val="num" w:pos="900"/>
        </w:tabs>
        <w:spacing w:before="60" w:after="60"/>
        <w:rPr>
          <w:rFonts w:ascii="Garamond" w:hAnsi="Garamond" w:cs="Garamond"/>
          <w:color w:val="000000"/>
          <w:sz w:val="22"/>
          <w:szCs w:val="22"/>
          <w:lang w:eastAsia="ru-RU"/>
        </w:rPr>
      </w:pPr>
      <w:r w:rsidRPr="00FB1D53">
        <w:rPr>
          <w:rFonts w:ascii="Garamond" w:hAnsi="Garamond"/>
          <w:sz w:val="22"/>
          <w:szCs w:val="22"/>
        </w:rPr>
        <w:t xml:space="preserve">Величина </w:t>
      </w:r>
      <w:r w:rsidR="008B7396" w:rsidRPr="00FB1D53">
        <w:rPr>
          <w:rFonts w:ascii="Garamond" w:hAnsi="Garamond"/>
          <w:noProof/>
          <w:position w:val="-10"/>
          <w:sz w:val="22"/>
          <w:szCs w:val="22"/>
          <w:lang w:val="ru-RU" w:eastAsia="ru-RU"/>
        </w:rPr>
        <w:drawing>
          <wp:inline distT="0" distB="0" distL="0" distR="0" wp14:anchorId="42EFB6A7" wp14:editId="013EFA04">
            <wp:extent cx="95250" cy="123825"/>
            <wp:effectExtent l="0" t="0" r="0" b="9525"/>
            <wp:docPr id="648" name="Рисунок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36"/>
                    <pic:cNvPicPr>
                      <a:picLocks noChangeAspect="1" noChangeArrowheads="1"/>
                    </pic:cNvPicPr>
                  </pic:nvPicPr>
                  <pic:blipFill>
                    <a:blip r:embed="rId646">
                      <a:extLst>
                        <a:ext uri="{28A0092B-C50C-407E-A947-70E740481C1C}">
                          <a14:useLocalDpi xmlns:a14="http://schemas.microsoft.com/office/drawing/2010/main" val="0"/>
                        </a:ext>
                      </a:extLst>
                    </a:blip>
                    <a:srcRect/>
                    <a:stretch>
                      <a:fillRect/>
                    </a:stretch>
                  </pic:blipFill>
                  <pic:spPr bwMode="auto">
                    <a:xfrm>
                      <a:off x="0" y="0"/>
                      <a:ext cx="95250" cy="123825"/>
                    </a:xfrm>
                    <a:prstGeom prst="rect">
                      <a:avLst/>
                    </a:prstGeom>
                    <a:noFill/>
                    <a:ln>
                      <a:noFill/>
                    </a:ln>
                  </pic:spPr>
                </pic:pic>
              </a:graphicData>
            </a:graphic>
          </wp:inline>
        </w:drawing>
      </w:r>
      <w:r w:rsidRPr="00FB1D53">
        <w:rPr>
          <w:rFonts w:ascii="Garamond" w:hAnsi="Garamond"/>
          <w:sz w:val="22"/>
          <w:szCs w:val="22"/>
        </w:rPr>
        <w:t>определя</w:t>
      </w:r>
      <w:r w:rsidRPr="00FB1D53">
        <w:rPr>
          <w:rFonts w:ascii="Garamond" w:hAnsi="Garamond"/>
          <w:sz w:val="22"/>
          <w:szCs w:val="22"/>
          <w:lang w:val="ru-RU"/>
        </w:rPr>
        <w:t>е</w:t>
      </w:r>
      <w:r w:rsidRPr="00FB1D53">
        <w:rPr>
          <w:rFonts w:ascii="Garamond" w:hAnsi="Garamond"/>
          <w:sz w:val="22"/>
          <w:szCs w:val="22"/>
        </w:rPr>
        <w:t xml:space="preserve">тся следующим образом: </w:t>
      </w:r>
    </w:p>
    <w:p w14:paraId="125652AD" w14:textId="77777777" w:rsidR="00862167" w:rsidRPr="00FB1D53" w:rsidRDefault="00FB1D53" w:rsidP="00265B6C">
      <w:pPr>
        <w:rPr>
          <w:lang w:val="ru-RU"/>
        </w:rPr>
      </w:pPr>
      <w:r w:rsidRPr="00FB1D53">
        <w:rPr>
          <w:i/>
          <w:color w:val="000000"/>
          <w:szCs w:val="22"/>
          <w:lang w:val="ru-RU"/>
        </w:rPr>
        <w:t xml:space="preserve">а) </w:t>
      </w:r>
      <w:r w:rsidRPr="00FB1D53">
        <w:rPr>
          <w:color w:val="000000"/>
          <w:szCs w:val="22"/>
          <w:lang w:val="ru-RU"/>
        </w:rPr>
        <w:t xml:space="preserve">если </w:t>
      </w:r>
      <m:oMath>
        <m:nary>
          <m:naryPr>
            <m:chr m:val="∑"/>
            <m:limLoc m:val="subSup"/>
            <m:supHide m:val="1"/>
            <m:ctrlPr>
              <w:rPr>
                <w:rFonts w:ascii="Cambria Math" w:hAnsi="Cambria Math"/>
                <w:i/>
                <w:color w:val="000000"/>
                <w:szCs w:val="22"/>
              </w:rPr>
            </m:ctrlPr>
          </m:naryPr>
          <m:sub>
            <m:r>
              <w:rPr>
                <w:rFonts w:ascii="Cambria Math" w:hAnsi="Cambria Math"/>
                <w:color w:val="000000"/>
                <w:szCs w:val="22"/>
                <w:lang w:val="ru-RU"/>
              </w:rPr>
              <m:t>h</m:t>
            </m:r>
            <m:r>
              <w:rPr>
                <w:rFonts w:ascii="Cambria Math" w:hAnsi="Cambria Math"/>
                <w:color w:val="000000"/>
                <w:szCs w:val="22"/>
              </w:rPr>
              <m:t>ϵ</m:t>
            </m:r>
            <m:r>
              <w:rPr>
                <w:rFonts w:ascii="Cambria Math" w:hAnsi="Cambria Math"/>
                <w:color w:val="000000"/>
                <w:szCs w:val="22"/>
                <w:lang w:val="ru-RU"/>
              </w:rPr>
              <m:t>∆</m:t>
            </m:r>
            <m:r>
              <w:rPr>
                <w:rFonts w:ascii="Cambria Math" w:hAnsi="Cambria Math"/>
                <w:color w:val="000000"/>
                <w:szCs w:val="22"/>
              </w:rPr>
              <m:t>T</m:t>
            </m:r>
          </m:sub>
          <m:sup/>
          <m:e>
            <m:sSub>
              <m:sSubPr>
                <m:ctrlPr>
                  <w:rPr>
                    <w:rFonts w:ascii="Cambria Math" w:hAnsi="Cambria Math"/>
                    <w:i/>
                    <w:color w:val="000000"/>
                    <w:szCs w:val="22"/>
                  </w:rPr>
                </m:ctrlPr>
              </m:sSubPr>
              <m:e>
                <m:sSub>
                  <m:sSubPr>
                    <m:ctrlPr>
                      <w:rPr>
                        <w:rFonts w:ascii="Cambria Math" w:hAnsi="Cambria Math"/>
                        <w:i/>
                        <w:color w:val="000000"/>
                        <w:szCs w:val="22"/>
                      </w:rPr>
                    </m:ctrlPr>
                  </m:sSubPr>
                  <m:e>
                    <m:r>
                      <w:rPr>
                        <w:rFonts w:ascii="Cambria Math" w:hAnsi="Cambria Math"/>
                        <w:color w:val="000000"/>
                        <w:szCs w:val="22"/>
                      </w:rPr>
                      <m:t>VS</m:t>
                    </m:r>
                  </m:e>
                  <m:sub>
                    <m:r>
                      <w:rPr>
                        <w:rFonts w:ascii="Cambria Math" w:hAnsi="Cambria Math"/>
                        <w:color w:val="000000"/>
                        <w:szCs w:val="22"/>
                        <w:lang w:val="ru-RU"/>
                      </w:rPr>
                      <m:t>факт</m:t>
                    </m:r>
                  </m:sub>
                </m:sSub>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Sub>
          </m:e>
        </m:nary>
        <m:r>
          <w:rPr>
            <w:rFonts w:ascii="Cambria Math" w:hAnsi="Cambria Math"/>
            <w:color w:val="000000"/>
            <w:szCs w:val="22"/>
            <w:lang w:val="ru-RU"/>
          </w:rPr>
          <m:t>≠0</m:t>
        </m:r>
      </m:oMath>
      <w:r w:rsidRPr="00FB1D53">
        <w:rPr>
          <w:szCs w:val="22"/>
          <w:lang w:val="ru-RU"/>
        </w:rPr>
        <w:t xml:space="preserve"> и </w:t>
      </w:r>
      <m:oMath>
        <m:nary>
          <m:naryPr>
            <m:chr m:val="∑"/>
            <m:limLoc m:val="subSup"/>
            <m:supHide m:val="1"/>
            <m:ctrlPr>
              <w:rPr>
                <w:rFonts w:ascii="Cambria Math" w:hAnsi="Cambria Math"/>
                <w:i/>
                <w:color w:val="000000"/>
                <w:szCs w:val="22"/>
              </w:rPr>
            </m:ctrlPr>
          </m:naryPr>
          <m:sub>
            <m:r>
              <w:rPr>
                <w:rFonts w:ascii="Cambria Math" w:hAnsi="Cambria Math"/>
                <w:color w:val="000000"/>
                <w:szCs w:val="22"/>
                <w:lang w:val="ru-RU"/>
              </w:rPr>
              <m:t>h</m:t>
            </m:r>
            <m:r>
              <w:rPr>
                <w:rFonts w:ascii="Cambria Math" w:hAnsi="Cambria Math"/>
                <w:color w:val="000000"/>
                <w:szCs w:val="22"/>
              </w:rPr>
              <m:t>ϵ</m:t>
            </m:r>
            <m:r>
              <w:rPr>
                <w:rFonts w:ascii="Cambria Math" w:hAnsi="Cambria Math"/>
                <w:color w:val="000000"/>
                <w:szCs w:val="22"/>
                <w:lang w:val="ru-RU"/>
              </w:rPr>
              <m:t>∆</m:t>
            </m:r>
            <m:r>
              <w:rPr>
                <w:rFonts w:ascii="Cambria Math" w:hAnsi="Cambria Math"/>
                <w:color w:val="000000"/>
                <w:szCs w:val="22"/>
              </w:rPr>
              <m:t>T</m:t>
            </m:r>
          </m:sub>
          <m:sup/>
          <m:e>
            <m:sSub>
              <m:sSubPr>
                <m:ctrlPr>
                  <w:rPr>
                    <w:rFonts w:ascii="Cambria Math" w:hAnsi="Cambria Math"/>
                    <w:i/>
                    <w:color w:val="000000"/>
                    <w:szCs w:val="22"/>
                  </w:rPr>
                </m:ctrlPr>
              </m:sSubPr>
              <m:e>
                <m:sSub>
                  <m:sSubPr>
                    <m:ctrlPr>
                      <w:rPr>
                        <w:rFonts w:ascii="Cambria Math" w:hAnsi="Cambria Math"/>
                        <w:i/>
                        <w:color w:val="000000"/>
                        <w:szCs w:val="22"/>
                      </w:rPr>
                    </m:ctrlPr>
                  </m:sSubPr>
                  <m:e>
                    <m:r>
                      <w:rPr>
                        <w:rFonts w:ascii="Cambria Math" w:hAnsi="Cambria Math"/>
                        <w:color w:val="000000"/>
                        <w:szCs w:val="22"/>
                      </w:rPr>
                      <m:t>VS</m:t>
                    </m:r>
                  </m:e>
                  <m:sub>
                    <m:r>
                      <w:rPr>
                        <w:rFonts w:ascii="Cambria Math" w:hAnsi="Cambria Math"/>
                        <w:color w:val="000000"/>
                        <w:szCs w:val="22"/>
                        <w:lang w:val="ru-RU"/>
                      </w:rPr>
                      <m:t>факт</m:t>
                    </m:r>
                  </m:sub>
                </m:sSub>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Sub>
          </m:e>
        </m:nary>
        <m:r>
          <w:rPr>
            <w:rFonts w:ascii="Cambria Math" w:hAnsi="Cambria Math"/>
            <w:color w:val="000000"/>
            <w:szCs w:val="22"/>
            <w:lang w:val="ru-RU"/>
          </w:rPr>
          <m:t>≠0</m:t>
        </m:r>
      </m:oMath>
      <w:r w:rsidRPr="00FB1D53">
        <w:rPr>
          <w:szCs w:val="22"/>
          <w:lang w:val="ru-RU"/>
        </w:rPr>
        <w:t>, то</w:t>
      </w:r>
    </w:p>
    <w:p w14:paraId="14AE7F88" w14:textId="77777777" w:rsidR="00FB1D53" w:rsidRPr="00FB1D53" w:rsidRDefault="00FB1D53" w:rsidP="00FB1D53">
      <w:pPr>
        <w:rPr>
          <w:szCs w:val="22"/>
          <w:lang w:val="ru-RU"/>
        </w:rPr>
      </w:pPr>
      <m:oMath>
        <m:r>
          <w:rPr>
            <w:rFonts w:ascii="Cambria Math" w:hAnsi="Cambria Math"/>
            <w:color w:val="000000"/>
            <w:szCs w:val="22"/>
          </w:rPr>
          <m:t>η</m:t>
        </m:r>
        <m:r>
          <w:rPr>
            <w:rFonts w:ascii="Cambria Math" w:hAnsi="Cambria Math"/>
            <w:color w:val="000000"/>
            <w:szCs w:val="22"/>
            <w:lang w:val="ru-RU"/>
          </w:rPr>
          <m:t>=</m:t>
        </m:r>
        <m:r>
          <m:rPr>
            <m:sty m:val="p"/>
          </m:rPr>
          <w:rPr>
            <w:rFonts w:ascii="Cambria Math" w:hAnsi="Cambria Math"/>
            <w:color w:val="000000"/>
            <w:szCs w:val="22"/>
          </w:rPr>
          <m:t>max</m:t>
        </m:r>
        <m:r>
          <m:rPr>
            <m:sty m:val="p"/>
          </m:rPr>
          <w:rPr>
            <w:rFonts w:ascii="Cambria Math" w:hAnsi="Cambria Math"/>
            <w:color w:val="000000"/>
            <w:szCs w:val="22"/>
            <w:lang w:val="ru-RU"/>
          </w:rPr>
          <m:t>⁡</m:t>
        </m:r>
        <m:r>
          <w:rPr>
            <w:rFonts w:ascii="Cambria Math" w:hAnsi="Cambria Math"/>
            <w:color w:val="000000"/>
            <w:szCs w:val="22"/>
            <w:lang w:val="ru-RU"/>
          </w:rPr>
          <m:t>(0,7;</m:t>
        </m:r>
        <m:f>
          <m:fPr>
            <m:ctrlPr>
              <w:rPr>
                <w:rFonts w:ascii="Cambria Math" w:hAnsi="Cambria Math"/>
                <w:i/>
                <w:color w:val="000000"/>
                <w:szCs w:val="22"/>
              </w:rPr>
            </m:ctrlPr>
          </m:fPr>
          <m:num>
            <m:nary>
              <m:naryPr>
                <m:chr m:val="∑"/>
                <m:limLoc m:val="subSup"/>
                <m:supHide m:val="1"/>
                <m:ctrlPr>
                  <w:rPr>
                    <w:rFonts w:ascii="Cambria Math" w:hAnsi="Cambria Math"/>
                    <w:i/>
                    <w:color w:val="000000"/>
                    <w:szCs w:val="22"/>
                  </w:rPr>
                </m:ctrlPr>
              </m:naryPr>
              <m:sub>
                <m:r>
                  <w:rPr>
                    <w:rFonts w:ascii="Cambria Math" w:hAnsi="Cambria Math"/>
                    <w:color w:val="000000"/>
                    <w:szCs w:val="22"/>
                    <w:lang w:val="ru-RU"/>
                  </w:rPr>
                  <m:t>h</m:t>
                </m:r>
                <m:r>
                  <w:rPr>
                    <w:rFonts w:ascii="Cambria Math" w:hAnsi="Cambria Math"/>
                    <w:color w:val="000000"/>
                    <w:szCs w:val="22"/>
                  </w:rPr>
                  <m:t>ϵ</m:t>
                </m:r>
                <m:r>
                  <w:rPr>
                    <w:rFonts w:ascii="Cambria Math" w:hAnsi="Cambria Math"/>
                    <w:color w:val="000000"/>
                    <w:szCs w:val="22"/>
                    <w:lang w:val="ru-RU"/>
                  </w:rPr>
                  <m:t>∆</m:t>
                </m:r>
                <m:r>
                  <w:rPr>
                    <w:rFonts w:ascii="Cambria Math" w:hAnsi="Cambria Math"/>
                    <w:color w:val="000000"/>
                    <w:szCs w:val="22"/>
                  </w:rPr>
                  <m:t>T</m:t>
                </m:r>
              </m:sub>
              <m:sup/>
              <m:e>
                <m:sSub>
                  <m:sSubPr>
                    <m:ctrlPr>
                      <w:rPr>
                        <w:rFonts w:ascii="Cambria Math" w:hAnsi="Cambria Math"/>
                        <w:i/>
                        <w:color w:val="000000"/>
                        <w:szCs w:val="22"/>
                      </w:rPr>
                    </m:ctrlPr>
                  </m:sSubPr>
                  <m:e>
                    <m:sSub>
                      <m:sSubPr>
                        <m:ctrlPr>
                          <w:rPr>
                            <w:rFonts w:ascii="Cambria Math" w:hAnsi="Cambria Math"/>
                            <w:i/>
                            <w:color w:val="000000"/>
                            <w:szCs w:val="22"/>
                          </w:rPr>
                        </m:ctrlPr>
                      </m:sSubPr>
                      <m:e>
                        <m:r>
                          <w:rPr>
                            <w:rFonts w:ascii="Cambria Math" w:hAnsi="Cambria Math"/>
                            <w:color w:val="000000"/>
                            <w:szCs w:val="22"/>
                          </w:rPr>
                          <m:t>VS</m:t>
                        </m:r>
                      </m:e>
                      <m:sub>
                        <m:r>
                          <w:rPr>
                            <w:rFonts w:ascii="Cambria Math" w:hAnsi="Cambria Math"/>
                            <w:color w:val="000000"/>
                            <w:szCs w:val="22"/>
                            <w:lang w:val="ru-RU"/>
                          </w:rPr>
                          <m:t>факт</m:t>
                        </m:r>
                      </m:sub>
                    </m:sSub>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Sub>
              </m:e>
            </m:nary>
          </m:num>
          <m:den>
            <m:nary>
              <m:naryPr>
                <m:chr m:val="∑"/>
                <m:limLoc m:val="subSup"/>
                <m:supHide m:val="1"/>
                <m:ctrlPr>
                  <w:rPr>
                    <w:rFonts w:ascii="Cambria Math" w:hAnsi="Cambria Math"/>
                    <w:i/>
                    <w:color w:val="000000"/>
                    <w:szCs w:val="22"/>
                  </w:rPr>
                </m:ctrlPr>
              </m:naryPr>
              <m:sub>
                <m:r>
                  <w:rPr>
                    <w:rFonts w:ascii="Cambria Math" w:hAnsi="Cambria Math"/>
                    <w:color w:val="000000"/>
                    <w:szCs w:val="22"/>
                    <w:lang w:val="ru-RU"/>
                  </w:rPr>
                  <m:t>h</m:t>
                </m:r>
                <m:r>
                  <w:rPr>
                    <w:rFonts w:ascii="Cambria Math" w:hAnsi="Cambria Math"/>
                    <w:color w:val="000000"/>
                    <w:szCs w:val="22"/>
                  </w:rPr>
                  <m:t>ϵ</m:t>
                </m:r>
                <m:r>
                  <w:rPr>
                    <w:rFonts w:ascii="Cambria Math" w:hAnsi="Cambria Math"/>
                    <w:color w:val="000000"/>
                    <w:szCs w:val="22"/>
                    <w:lang w:val="ru-RU"/>
                  </w:rPr>
                  <m:t>∆</m:t>
                </m:r>
                <m:r>
                  <w:rPr>
                    <w:rFonts w:ascii="Cambria Math" w:hAnsi="Cambria Math"/>
                    <w:color w:val="000000"/>
                    <w:szCs w:val="22"/>
                  </w:rPr>
                  <m:t>T</m:t>
                </m:r>
              </m:sub>
              <m:sup/>
              <m:e>
                <m:sSub>
                  <m:sSubPr>
                    <m:ctrlPr>
                      <w:rPr>
                        <w:rFonts w:ascii="Cambria Math" w:hAnsi="Cambria Math"/>
                        <w:i/>
                        <w:color w:val="000000"/>
                        <w:szCs w:val="22"/>
                      </w:rPr>
                    </m:ctrlPr>
                  </m:sSubPr>
                  <m:e>
                    <m:sSub>
                      <m:sSubPr>
                        <m:ctrlPr>
                          <w:rPr>
                            <w:rFonts w:ascii="Cambria Math" w:hAnsi="Cambria Math"/>
                            <w:i/>
                            <w:color w:val="000000"/>
                            <w:szCs w:val="22"/>
                          </w:rPr>
                        </m:ctrlPr>
                      </m:sSubPr>
                      <m:e>
                        <m:r>
                          <w:rPr>
                            <w:rFonts w:ascii="Cambria Math" w:hAnsi="Cambria Math"/>
                            <w:color w:val="000000"/>
                            <w:szCs w:val="22"/>
                          </w:rPr>
                          <m:t>VS</m:t>
                        </m:r>
                      </m:e>
                      <m:sub>
                        <m:r>
                          <w:rPr>
                            <w:rFonts w:ascii="Cambria Math" w:hAnsi="Cambria Math"/>
                            <w:color w:val="000000"/>
                            <w:szCs w:val="22"/>
                            <w:lang w:val="ru-RU"/>
                          </w:rPr>
                          <m:t>факт</m:t>
                        </m:r>
                      </m:sub>
                    </m:sSub>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Sub>
              </m:e>
            </m:nary>
          </m:den>
        </m:f>
        <m:r>
          <w:rPr>
            <w:rFonts w:ascii="Cambria Math" w:hAnsi="Cambria Math"/>
            <w:color w:val="000000"/>
            <w:szCs w:val="22"/>
            <w:lang w:val="ru-RU"/>
          </w:rPr>
          <m:t>)</m:t>
        </m:r>
      </m:oMath>
      <w:r w:rsidRPr="00FB1D53">
        <w:rPr>
          <w:szCs w:val="22"/>
          <w:lang w:val="ru-RU"/>
        </w:rPr>
        <w:t>;</w:t>
      </w:r>
    </w:p>
    <w:p w14:paraId="055F3F3B" w14:textId="0991682D" w:rsidR="00862167" w:rsidRPr="00FB1D53" w:rsidRDefault="00EA48C2" w:rsidP="00265B6C">
      <w:pPr>
        <w:rPr>
          <w:szCs w:val="22"/>
          <w:lang w:val="ru-RU"/>
        </w:rPr>
      </w:pPr>
      <w:r>
        <w:rPr>
          <w:i/>
          <w:color w:val="000000"/>
          <w:szCs w:val="22"/>
          <w:lang w:val="ru-RU"/>
        </w:rPr>
        <w:t>б</w:t>
      </w:r>
      <w:r w:rsidR="00862167" w:rsidRPr="00FB1D53">
        <w:rPr>
          <w:i/>
          <w:color w:val="000000"/>
          <w:szCs w:val="22"/>
          <w:lang w:val="ru-RU"/>
        </w:rPr>
        <w:t xml:space="preserve">) </w:t>
      </w:r>
      <w:r w:rsidR="00862167" w:rsidRPr="00FB1D53">
        <w:rPr>
          <w:color w:val="000000"/>
          <w:szCs w:val="22"/>
          <w:lang w:val="ru-RU"/>
        </w:rPr>
        <w:t xml:space="preserve">в иных случаях </w:t>
      </w:r>
      <w:r w:rsidR="008B7396" w:rsidRPr="00FB1D53">
        <w:rPr>
          <w:i/>
          <w:noProof/>
          <w:color w:val="000000"/>
          <w:position w:val="-10"/>
          <w:szCs w:val="22"/>
          <w:lang w:val="ru-RU" w:eastAsia="ru-RU"/>
        </w:rPr>
        <w:drawing>
          <wp:inline distT="0" distB="0" distL="0" distR="0" wp14:anchorId="680A1AA8" wp14:editId="66AD8981">
            <wp:extent cx="314325" cy="161925"/>
            <wp:effectExtent l="0" t="0" r="9525" b="9525"/>
            <wp:docPr id="652" name="Рисунок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0"/>
                    <pic:cNvPicPr>
                      <a:picLocks noChangeAspect="1" noChangeArrowheads="1"/>
                    </pic:cNvPicPr>
                  </pic:nvPicPr>
                  <pic:blipFill>
                    <a:blip r:embed="rId647">
                      <a:extLst>
                        <a:ext uri="{28A0092B-C50C-407E-A947-70E740481C1C}">
                          <a14:useLocalDpi xmlns:a14="http://schemas.microsoft.com/office/drawing/2010/main" val="0"/>
                        </a:ext>
                      </a:extLst>
                    </a:blip>
                    <a:srcRect/>
                    <a:stretch>
                      <a:fillRect/>
                    </a:stretch>
                  </pic:blipFill>
                  <pic:spPr bwMode="auto">
                    <a:xfrm>
                      <a:off x="0" y="0"/>
                      <a:ext cx="314325" cy="161925"/>
                    </a:xfrm>
                    <a:prstGeom prst="rect">
                      <a:avLst/>
                    </a:prstGeom>
                    <a:noFill/>
                    <a:ln>
                      <a:noFill/>
                    </a:ln>
                  </pic:spPr>
                </pic:pic>
              </a:graphicData>
            </a:graphic>
          </wp:inline>
        </w:drawing>
      </w:r>
      <w:r w:rsidR="00862167" w:rsidRPr="00FB1D53">
        <w:rPr>
          <w:szCs w:val="22"/>
          <w:lang w:val="ru-RU"/>
        </w:rPr>
        <w:t>;</w:t>
      </w:r>
    </w:p>
    <w:p w14:paraId="32095E1A" w14:textId="77777777" w:rsidR="00862167" w:rsidRPr="00FB1D53" w:rsidRDefault="00862167" w:rsidP="00265B6C">
      <w:pPr>
        <w:rPr>
          <w:color w:val="000000"/>
          <w:szCs w:val="22"/>
          <w:lang w:val="ru-RU"/>
        </w:rPr>
      </w:pPr>
      <w:r w:rsidRPr="00FB1D53">
        <w:rPr>
          <w:color w:val="000000"/>
          <w:szCs w:val="22"/>
          <w:lang w:val="ru-RU"/>
        </w:rPr>
        <w:t xml:space="preserve">где </w:t>
      </w:r>
      <w:r w:rsidRPr="00FB1D53">
        <w:rPr>
          <w:i/>
          <w:color w:val="000000"/>
          <w:szCs w:val="22"/>
          <w:lang w:val="en-US"/>
        </w:rPr>
        <w:t>h</w:t>
      </w:r>
      <w:r w:rsidRPr="00FB1D53">
        <w:rPr>
          <w:color w:val="000000"/>
          <w:szCs w:val="22"/>
          <w:lang w:val="ru-RU"/>
        </w:rPr>
        <w:t xml:space="preserve"> – час операционных суток, отнесенных к данному расчетному периоду;</w:t>
      </w:r>
    </w:p>
    <w:p w14:paraId="2C6BD09B" w14:textId="77777777" w:rsidR="00862167" w:rsidRPr="00FB1D53" w:rsidRDefault="008B7396" w:rsidP="00265B6C">
      <w:pPr>
        <w:ind w:left="360"/>
        <w:rPr>
          <w:color w:val="000000"/>
          <w:szCs w:val="22"/>
          <w:lang w:val="ru-RU"/>
        </w:rPr>
      </w:pPr>
      <w:r w:rsidRPr="00FB1D53">
        <w:rPr>
          <w:noProof/>
          <w:color w:val="000000"/>
          <w:position w:val="-4"/>
          <w:szCs w:val="22"/>
          <w:lang w:val="ru-RU" w:eastAsia="ru-RU"/>
        </w:rPr>
        <w:drawing>
          <wp:inline distT="0" distB="0" distL="0" distR="0" wp14:anchorId="2A810370" wp14:editId="326DB6E8">
            <wp:extent cx="228600" cy="133350"/>
            <wp:effectExtent l="0" t="0" r="0" b="0"/>
            <wp:docPr id="653" name="Рисунок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1"/>
                    <pic:cNvPicPr>
                      <a:picLocks noChangeAspect="1" noChangeArrowheads="1"/>
                    </pic:cNvPicPr>
                  </pic:nvPicPr>
                  <pic:blipFill>
                    <a:blip r:embed="rId648">
                      <a:extLst>
                        <a:ext uri="{28A0092B-C50C-407E-A947-70E740481C1C}">
                          <a14:useLocalDpi xmlns:a14="http://schemas.microsoft.com/office/drawing/2010/main" val="0"/>
                        </a:ext>
                      </a:extLst>
                    </a:blip>
                    <a:srcRect/>
                    <a:stretch>
                      <a:fillRect/>
                    </a:stretch>
                  </pic:blipFill>
                  <pic:spPr bwMode="auto">
                    <a:xfrm>
                      <a:off x="0" y="0"/>
                      <a:ext cx="228600" cy="133350"/>
                    </a:xfrm>
                    <a:prstGeom prst="rect">
                      <a:avLst/>
                    </a:prstGeom>
                    <a:noFill/>
                    <a:ln>
                      <a:noFill/>
                    </a:ln>
                  </pic:spPr>
                </pic:pic>
              </a:graphicData>
            </a:graphic>
          </wp:inline>
        </w:drawing>
      </w:r>
      <w:r w:rsidR="00862167" w:rsidRPr="00FB1D53">
        <w:rPr>
          <w:color w:val="000000"/>
          <w:szCs w:val="22"/>
          <w:lang w:val="ru-RU"/>
        </w:rPr>
        <w:t xml:space="preserve">– календарный год предшествующий году, включающему данный расчетный период; </w:t>
      </w:r>
    </w:p>
    <w:p w14:paraId="3F2E96E3" w14:textId="77777777" w:rsidR="00862167" w:rsidRPr="00FB1D53" w:rsidRDefault="00862167" w:rsidP="00265B6C">
      <w:pPr>
        <w:tabs>
          <w:tab w:val="left" w:pos="0"/>
        </w:tabs>
        <w:ind w:left="360"/>
        <w:rPr>
          <w:color w:val="000000"/>
          <w:szCs w:val="22"/>
          <w:lang w:val="ru-RU"/>
        </w:rPr>
      </w:pPr>
      <w:r w:rsidRPr="00FB1D53">
        <w:rPr>
          <w:i/>
          <w:color w:val="000000"/>
          <w:szCs w:val="22"/>
          <w:lang w:val="en-US"/>
        </w:rPr>
        <w:t>q</w:t>
      </w:r>
      <w:r w:rsidRPr="00FB1D53">
        <w:rPr>
          <w:i/>
          <w:color w:val="000000"/>
          <w:szCs w:val="22"/>
          <w:lang w:val="ru-RU"/>
        </w:rPr>
        <w:t xml:space="preserve"> </w:t>
      </w:r>
      <w:r w:rsidRPr="00FB1D53">
        <w:rPr>
          <w:color w:val="000000"/>
          <w:szCs w:val="22"/>
          <w:lang w:val="ru-RU"/>
        </w:rPr>
        <w:t>– ГТП генерации ГАЭС,</w:t>
      </w:r>
    </w:p>
    <w:p w14:paraId="795F4E5D" w14:textId="77777777" w:rsidR="00862167" w:rsidRPr="00FB1D53" w:rsidRDefault="00862167" w:rsidP="00265B6C">
      <w:pPr>
        <w:ind w:left="360"/>
        <w:rPr>
          <w:color w:val="000000"/>
          <w:szCs w:val="22"/>
          <w:lang w:val="ru-RU"/>
        </w:rPr>
      </w:pPr>
      <w:r w:rsidRPr="00FB1D53">
        <w:rPr>
          <w:i/>
          <w:color w:val="000000"/>
          <w:szCs w:val="22"/>
          <w:lang w:val="en-US"/>
        </w:rPr>
        <w:t>p</w:t>
      </w:r>
      <w:r w:rsidRPr="00FB1D53">
        <w:rPr>
          <w:color w:val="000000"/>
          <w:szCs w:val="22"/>
          <w:lang w:val="ru-RU"/>
        </w:rPr>
        <w:t xml:space="preserve"> – ГТП потребления ГАЭС, не являющ</w:t>
      </w:r>
      <w:r w:rsidR="00FB1D53" w:rsidRPr="00FB1D53">
        <w:rPr>
          <w:color w:val="000000"/>
          <w:szCs w:val="22"/>
          <w:lang w:val="ru-RU"/>
        </w:rPr>
        <w:t>аяся ГТП потребления поставщика,</w:t>
      </w:r>
    </w:p>
    <w:p w14:paraId="584E4610" w14:textId="77777777" w:rsidR="00FB1D53" w:rsidRPr="00FB1D53" w:rsidRDefault="00C81FA7" w:rsidP="0029559C">
      <w:pPr>
        <w:ind w:left="360"/>
        <w:jc w:val="both"/>
        <w:rPr>
          <w:color w:val="000000"/>
          <w:szCs w:val="22"/>
          <w:lang w:val="ru-RU"/>
        </w:rPr>
      </w:pPr>
      <m:oMath>
        <m:sSub>
          <m:sSubPr>
            <m:ctrlPr>
              <w:rPr>
                <w:rFonts w:ascii="Cambria Math" w:hAnsi="Cambria Math"/>
                <w:i/>
                <w:color w:val="000000"/>
                <w:szCs w:val="22"/>
              </w:rPr>
            </m:ctrlPr>
          </m:sSubPr>
          <m:e>
            <m:sSub>
              <m:sSubPr>
                <m:ctrlPr>
                  <w:rPr>
                    <w:rFonts w:ascii="Cambria Math" w:hAnsi="Cambria Math"/>
                    <w:i/>
                    <w:color w:val="000000"/>
                    <w:szCs w:val="22"/>
                  </w:rPr>
                </m:ctrlPr>
              </m:sSubPr>
              <m:e>
                <m:r>
                  <w:rPr>
                    <w:rFonts w:ascii="Cambria Math" w:hAnsi="Cambria Math"/>
                    <w:color w:val="000000"/>
                    <w:szCs w:val="22"/>
                  </w:rPr>
                  <m:t>VS</m:t>
                </m:r>
              </m:e>
              <m:sub>
                <m:r>
                  <w:rPr>
                    <w:rFonts w:ascii="Cambria Math" w:hAnsi="Cambria Math"/>
                    <w:color w:val="000000"/>
                    <w:szCs w:val="22"/>
                    <w:lang w:val="ru-RU"/>
                  </w:rPr>
                  <m:t>факт</m:t>
                </m:r>
              </m:sub>
            </m:sSub>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Sub>
        <m:r>
          <w:rPr>
            <w:rFonts w:ascii="Cambria Math" w:hAnsi="Cambria Math"/>
            <w:color w:val="000000"/>
            <w:szCs w:val="22"/>
            <w:lang w:val="ru-RU"/>
          </w:rPr>
          <m:t xml:space="preserve">, </m:t>
        </m:r>
        <m:sSub>
          <m:sSubPr>
            <m:ctrlPr>
              <w:rPr>
                <w:rFonts w:ascii="Cambria Math" w:hAnsi="Cambria Math"/>
                <w:i/>
                <w:color w:val="000000"/>
                <w:szCs w:val="22"/>
              </w:rPr>
            </m:ctrlPr>
          </m:sSubPr>
          <m:e>
            <m:sSub>
              <m:sSubPr>
                <m:ctrlPr>
                  <w:rPr>
                    <w:rFonts w:ascii="Cambria Math" w:hAnsi="Cambria Math"/>
                    <w:i/>
                    <w:color w:val="000000"/>
                    <w:szCs w:val="22"/>
                  </w:rPr>
                </m:ctrlPr>
              </m:sSubPr>
              <m:e>
                <m:r>
                  <w:rPr>
                    <w:rFonts w:ascii="Cambria Math" w:hAnsi="Cambria Math"/>
                    <w:color w:val="000000"/>
                    <w:szCs w:val="22"/>
                  </w:rPr>
                  <m:t>VS</m:t>
                </m:r>
              </m:e>
              <m:sub>
                <m:r>
                  <w:rPr>
                    <w:rFonts w:ascii="Cambria Math" w:hAnsi="Cambria Math"/>
                    <w:color w:val="000000"/>
                    <w:szCs w:val="22"/>
                    <w:lang w:val="ru-RU"/>
                  </w:rPr>
                  <m:t>факт</m:t>
                </m:r>
              </m:sub>
            </m:sSub>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,h</m:t>
            </m:r>
          </m:sub>
        </m:sSub>
      </m:oMath>
      <w:r w:rsidR="00FB1D53" w:rsidRPr="00FB1D53">
        <w:rPr>
          <w:color w:val="000000"/>
          <w:szCs w:val="22"/>
          <w:lang w:val="ru-RU"/>
        </w:rPr>
        <w:t xml:space="preserve"> – величины, определяемые в соответствии с подп. 5. п. 2.1.1 настоящего Регламента для ГТП генерации ГАЭС </w:t>
      </w:r>
      <w:r w:rsidR="00FB1D53" w:rsidRPr="00FB1D53">
        <w:rPr>
          <w:i/>
          <w:color w:val="000000"/>
          <w:szCs w:val="22"/>
        </w:rPr>
        <w:t>q</w:t>
      </w:r>
      <w:r w:rsidR="00FB1D53" w:rsidRPr="00FB1D53">
        <w:rPr>
          <w:color w:val="000000"/>
          <w:szCs w:val="22"/>
          <w:lang w:val="ru-RU"/>
        </w:rPr>
        <w:t xml:space="preserve"> и ГТП потребления ГАЭС </w:t>
      </w:r>
      <w:r w:rsidR="00FB1D53" w:rsidRPr="00FB1D53">
        <w:rPr>
          <w:i/>
          <w:color w:val="000000"/>
          <w:szCs w:val="22"/>
        </w:rPr>
        <w:t>p</w:t>
      </w:r>
      <w:r w:rsidR="00FB1D53" w:rsidRPr="00FB1D53">
        <w:rPr>
          <w:color w:val="000000"/>
          <w:szCs w:val="22"/>
          <w:lang w:val="ru-RU"/>
        </w:rPr>
        <w:t>.</w:t>
      </w:r>
    </w:p>
    <w:p w14:paraId="4DE2AC74" w14:textId="77777777" w:rsidR="00862167" w:rsidRPr="000E11CC" w:rsidRDefault="00862167" w:rsidP="00265B6C">
      <w:pPr>
        <w:jc w:val="both"/>
        <w:rPr>
          <w:color w:val="000000"/>
          <w:szCs w:val="22"/>
          <w:lang w:val="ru-RU"/>
        </w:rPr>
      </w:pPr>
      <w:r w:rsidRPr="000E11CC">
        <w:rPr>
          <w:color w:val="000000"/>
          <w:szCs w:val="22"/>
          <w:lang w:val="ru-RU"/>
        </w:rPr>
        <w:t xml:space="preserve">Величина </w:t>
      </w:r>
      <w:r w:rsidR="008B7396">
        <w:rPr>
          <w:noProof/>
          <w:color w:val="000000"/>
          <w:position w:val="-12"/>
          <w:szCs w:val="22"/>
          <w:lang w:val="ru-RU" w:eastAsia="ru-RU"/>
        </w:rPr>
        <w:drawing>
          <wp:inline distT="0" distB="0" distL="0" distR="0" wp14:anchorId="360EA63E" wp14:editId="6B0C68B2">
            <wp:extent cx="704850" cy="209550"/>
            <wp:effectExtent l="0" t="0" r="0" b="0"/>
            <wp:docPr id="654" name="Рисунок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2"/>
                    <pic:cNvPicPr>
                      <a:picLocks noChangeAspect="1" noChangeArrowheads="1"/>
                    </pic:cNvPicPr>
                  </pic:nvPicPr>
                  <pic:blipFill>
                    <a:blip r:embed="rId649">
                      <a:extLst>
                        <a:ext uri="{28A0092B-C50C-407E-A947-70E740481C1C}">
                          <a14:useLocalDpi xmlns:a14="http://schemas.microsoft.com/office/drawing/2010/main" val="0"/>
                        </a:ext>
                      </a:extLst>
                    </a:blip>
                    <a:srcRect/>
                    <a:stretch>
                      <a:fillRect/>
                    </a:stretch>
                  </pic:blipFill>
                  <pic:spPr bwMode="auto">
                    <a:xfrm>
                      <a:off x="0" y="0"/>
                      <a:ext cx="704850" cy="209550"/>
                    </a:xfrm>
                    <a:prstGeom prst="rect">
                      <a:avLst/>
                    </a:prstGeom>
                    <a:noFill/>
                    <a:ln>
                      <a:noFill/>
                    </a:ln>
                  </pic:spPr>
                </pic:pic>
              </a:graphicData>
            </a:graphic>
          </wp:inline>
        </w:drawing>
      </w:r>
      <w:r w:rsidRPr="000E11CC">
        <w:rPr>
          <w:color w:val="000000"/>
          <w:szCs w:val="22"/>
          <w:lang w:val="ru-RU"/>
        </w:rPr>
        <w:t xml:space="preserve"> определяется следующим образом: </w:t>
      </w:r>
    </w:p>
    <w:p w14:paraId="0BFEB36A" w14:textId="77777777" w:rsidR="00862167" w:rsidRPr="000E11CC" w:rsidRDefault="00862167" w:rsidP="00265B6C">
      <w:pPr>
        <w:rPr>
          <w:szCs w:val="22"/>
          <w:lang w:val="ru-RU"/>
        </w:rPr>
      </w:pPr>
      <w:r w:rsidRPr="000E11CC">
        <w:rPr>
          <w:i/>
          <w:color w:val="000000"/>
          <w:szCs w:val="22"/>
          <w:lang w:val="ru-RU"/>
        </w:rPr>
        <w:t xml:space="preserve">а) </w:t>
      </w:r>
      <w:r w:rsidRPr="000E11CC">
        <w:rPr>
          <w:color w:val="000000"/>
          <w:szCs w:val="22"/>
          <w:lang w:val="ru-RU"/>
        </w:rPr>
        <w:t>если</w:t>
      </w:r>
      <w:r>
        <w:rPr>
          <w:color w:val="000000"/>
          <w:szCs w:val="22"/>
          <w:lang w:val="ru-RU"/>
        </w:rPr>
        <w:t xml:space="preserve"> </w:t>
      </w:r>
      <w:r w:rsidR="008B7396">
        <w:rPr>
          <w:noProof/>
          <w:position w:val="-28"/>
          <w:szCs w:val="22"/>
          <w:lang w:val="ru-RU" w:eastAsia="ru-RU"/>
        </w:rPr>
        <w:drawing>
          <wp:inline distT="0" distB="0" distL="0" distR="0" wp14:anchorId="56195C24" wp14:editId="25F0A513">
            <wp:extent cx="990600" cy="323850"/>
            <wp:effectExtent l="0" t="0" r="0" b="0"/>
            <wp:docPr id="655" name="Рисунок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3"/>
                    <pic:cNvPicPr>
                      <a:picLocks noChangeAspect="1" noChangeArrowheads="1"/>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990600" cy="323850"/>
                    </a:xfrm>
                    <a:prstGeom prst="rect">
                      <a:avLst/>
                    </a:prstGeom>
                    <a:noFill/>
                    <a:ln>
                      <a:noFill/>
                    </a:ln>
                  </pic:spPr>
                </pic:pic>
              </a:graphicData>
            </a:graphic>
          </wp:inline>
        </w:drawing>
      </w:r>
      <w:r w:rsidRPr="000E11CC">
        <w:rPr>
          <w:szCs w:val="22"/>
          <w:lang w:val="ru-RU"/>
        </w:rPr>
        <w:t>и</w:t>
      </w:r>
      <w:r w:rsidR="008B7396">
        <w:rPr>
          <w:noProof/>
          <w:position w:val="-28"/>
          <w:szCs w:val="22"/>
          <w:lang w:val="ru-RU" w:eastAsia="ru-RU"/>
        </w:rPr>
        <w:drawing>
          <wp:inline distT="0" distB="0" distL="0" distR="0" wp14:anchorId="1BF99522" wp14:editId="50DAFAEA">
            <wp:extent cx="1133475" cy="333375"/>
            <wp:effectExtent l="0" t="0" r="9525" b="9525"/>
            <wp:docPr id="656" name="Рисунок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4"/>
                    <pic:cNvPicPr>
                      <a:picLocks noChangeAspect="1" noChangeArrowheads="1"/>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1133475" cy="333375"/>
                    </a:xfrm>
                    <a:prstGeom prst="rect">
                      <a:avLst/>
                    </a:prstGeom>
                    <a:noFill/>
                    <a:ln>
                      <a:noFill/>
                    </a:ln>
                  </pic:spPr>
                </pic:pic>
              </a:graphicData>
            </a:graphic>
          </wp:inline>
        </w:drawing>
      </w:r>
    </w:p>
    <w:p w14:paraId="453591BF" w14:textId="77777777" w:rsidR="00862167" w:rsidRPr="000E11CC" w:rsidRDefault="00862167" w:rsidP="00265B6C">
      <w:pPr>
        <w:rPr>
          <w:szCs w:val="22"/>
        </w:rPr>
      </w:pPr>
      <w:r w:rsidRPr="000E11CC">
        <w:rPr>
          <w:szCs w:val="22"/>
        </w:rPr>
        <w:t>и если</w:t>
      </w:r>
    </w:p>
    <w:p w14:paraId="3325149E" w14:textId="77777777" w:rsidR="00862167" w:rsidRPr="000E11CC" w:rsidRDefault="00862167" w:rsidP="00C4055B">
      <w:pPr>
        <w:numPr>
          <w:ilvl w:val="0"/>
          <w:numId w:val="22"/>
        </w:numPr>
        <w:spacing w:before="0" w:after="0"/>
        <w:ind w:left="0" w:firstLine="0"/>
        <w:rPr>
          <w:szCs w:val="22"/>
        </w:rPr>
      </w:pPr>
      <w:r w:rsidRPr="000E11CC">
        <w:rPr>
          <w:szCs w:val="22"/>
        </w:rPr>
        <w:t xml:space="preserve"> </w:t>
      </w:r>
      <w:r w:rsidR="008B7396">
        <w:rPr>
          <w:i/>
          <w:noProof/>
          <w:color w:val="000000"/>
          <w:position w:val="-52"/>
          <w:szCs w:val="22"/>
          <w:lang w:val="ru-RU" w:eastAsia="ru-RU"/>
        </w:rPr>
        <w:drawing>
          <wp:inline distT="0" distB="0" distL="0" distR="0" wp14:anchorId="7BD8BA5F" wp14:editId="4472C6C6">
            <wp:extent cx="1485900" cy="704850"/>
            <wp:effectExtent l="0" t="0" r="0" b="0"/>
            <wp:docPr id="657" name="Рисунок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5"/>
                    <pic:cNvPicPr>
                      <a:picLocks noChangeAspect="1" noChangeArrowheads="1"/>
                    </pic:cNvPicPr>
                  </pic:nvPicPr>
                  <pic:blipFill>
                    <a:blip r:embed="rId652">
                      <a:extLst>
                        <a:ext uri="{28A0092B-C50C-407E-A947-70E740481C1C}">
                          <a14:useLocalDpi xmlns:a14="http://schemas.microsoft.com/office/drawing/2010/main" val="0"/>
                        </a:ext>
                      </a:extLst>
                    </a:blip>
                    <a:srcRect/>
                    <a:stretch>
                      <a:fillRect/>
                    </a:stretch>
                  </pic:blipFill>
                  <pic:spPr bwMode="auto">
                    <a:xfrm>
                      <a:off x="0" y="0"/>
                      <a:ext cx="1485900" cy="704850"/>
                    </a:xfrm>
                    <a:prstGeom prst="rect">
                      <a:avLst/>
                    </a:prstGeom>
                    <a:noFill/>
                    <a:ln>
                      <a:noFill/>
                    </a:ln>
                  </pic:spPr>
                </pic:pic>
              </a:graphicData>
            </a:graphic>
          </wp:inline>
        </w:drawing>
      </w:r>
      <w:r w:rsidRPr="000E11CC">
        <w:rPr>
          <w:i/>
          <w:color w:val="000000"/>
          <w:szCs w:val="22"/>
        </w:rPr>
        <w:t xml:space="preserve">-, </w:t>
      </w:r>
      <w:r w:rsidRPr="000E11CC">
        <w:rPr>
          <w:color w:val="000000"/>
          <w:szCs w:val="22"/>
        </w:rPr>
        <w:t>то</w:t>
      </w:r>
      <w:r>
        <w:rPr>
          <w:i/>
          <w:color w:val="000000"/>
          <w:szCs w:val="22"/>
        </w:rPr>
        <w:t xml:space="preserve"> </w:t>
      </w:r>
      <w:r w:rsidR="008B7396">
        <w:rPr>
          <w:noProof/>
          <w:position w:val="-50"/>
          <w:szCs w:val="22"/>
          <w:lang w:val="ru-RU" w:eastAsia="ru-RU"/>
        </w:rPr>
        <w:drawing>
          <wp:inline distT="0" distB="0" distL="0" distR="0" wp14:anchorId="024061F1" wp14:editId="7AF9FD04">
            <wp:extent cx="2209800" cy="685800"/>
            <wp:effectExtent l="0" t="0" r="0" b="0"/>
            <wp:docPr id="658" name="Рисунок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6"/>
                    <pic:cNvPicPr>
                      <a:picLocks noChangeAspect="1" noChangeArrowheads="1"/>
                    </pic:cNvPicPr>
                  </pic:nvPicPr>
                  <pic:blipFill>
                    <a:blip r:embed="rId653">
                      <a:extLst>
                        <a:ext uri="{28A0092B-C50C-407E-A947-70E740481C1C}">
                          <a14:useLocalDpi xmlns:a14="http://schemas.microsoft.com/office/drawing/2010/main" val="0"/>
                        </a:ext>
                      </a:extLst>
                    </a:blip>
                    <a:srcRect/>
                    <a:stretch>
                      <a:fillRect/>
                    </a:stretch>
                  </pic:blipFill>
                  <pic:spPr bwMode="auto">
                    <a:xfrm>
                      <a:off x="0" y="0"/>
                      <a:ext cx="2209800" cy="685800"/>
                    </a:xfrm>
                    <a:prstGeom prst="rect">
                      <a:avLst/>
                    </a:prstGeom>
                    <a:noFill/>
                    <a:ln>
                      <a:noFill/>
                    </a:ln>
                  </pic:spPr>
                </pic:pic>
              </a:graphicData>
            </a:graphic>
          </wp:inline>
        </w:drawing>
      </w:r>
      <w:r w:rsidRPr="000E11CC">
        <w:rPr>
          <w:szCs w:val="22"/>
        </w:rPr>
        <w:t>;</w:t>
      </w:r>
    </w:p>
    <w:p w14:paraId="3094CF23" w14:textId="77777777" w:rsidR="00862167" w:rsidRPr="000E11CC" w:rsidRDefault="008B7396" w:rsidP="00C4055B">
      <w:pPr>
        <w:numPr>
          <w:ilvl w:val="0"/>
          <w:numId w:val="22"/>
        </w:numPr>
        <w:spacing w:before="0" w:after="0"/>
        <w:ind w:left="0" w:firstLine="0"/>
        <w:rPr>
          <w:color w:val="000000"/>
          <w:szCs w:val="22"/>
        </w:rPr>
      </w:pPr>
      <w:r>
        <w:rPr>
          <w:i/>
          <w:noProof/>
          <w:color w:val="000000"/>
          <w:position w:val="-52"/>
          <w:szCs w:val="22"/>
          <w:lang w:val="ru-RU" w:eastAsia="ru-RU"/>
        </w:rPr>
        <w:drawing>
          <wp:inline distT="0" distB="0" distL="0" distR="0" wp14:anchorId="636C7193" wp14:editId="524DED31">
            <wp:extent cx="1895475" cy="704850"/>
            <wp:effectExtent l="0" t="0" r="9525" b="0"/>
            <wp:docPr id="659" name="Рисунок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7"/>
                    <pic:cNvPicPr>
                      <a:picLocks noChangeAspect="1" noChangeArrowheads="1"/>
                    </pic:cNvPicPr>
                  </pic:nvPicPr>
                  <pic:blipFill>
                    <a:blip r:embed="rId654">
                      <a:extLst>
                        <a:ext uri="{28A0092B-C50C-407E-A947-70E740481C1C}">
                          <a14:useLocalDpi xmlns:a14="http://schemas.microsoft.com/office/drawing/2010/main" val="0"/>
                        </a:ext>
                      </a:extLst>
                    </a:blip>
                    <a:srcRect/>
                    <a:stretch>
                      <a:fillRect/>
                    </a:stretch>
                  </pic:blipFill>
                  <pic:spPr bwMode="auto">
                    <a:xfrm>
                      <a:off x="0" y="0"/>
                      <a:ext cx="1895475" cy="704850"/>
                    </a:xfrm>
                    <a:prstGeom prst="rect">
                      <a:avLst/>
                    </a:prstGeom>
                    <a:noFill/>
                    <a:ln>
                      <a:noFill/>
                    </a:ln>
                  </pic:spPr>
                </pic:pic>
              </a:graphicData>
            </a:graphic>
          </wp:inline>
        </w:drawing>
      </w:r>
      <w:r w:rsidR="00862167" w:rsidRPr="000E11CC">
        <w:rPr>
          <w:i/>
          <w:color w:val="000000"/>
          <w:szCs w:val="22"/>
        </w:rPr>
        <w:t xml:space="preserve">, </w:t>
      </w:r>
      <w:r w:rsidR="00862167" w:rsidRPr="000E11CC">
        <w:rPr>
          <w:color w:val="000000"/>
          <w:szCs w:val="22"/>
        </w:rPr>
        <w:t>то</w:t>
      </w:r>
      <w:r w:rsidR="00862167">
        <w:rPr>
          <w:i/>
          <w:color w:val="000000"/>
          <w:szCs w:val="22"/>
        </w:rPr>
        <w:t xml:space="preserve"> </w:t>
      </w:r>
      <w:r>
        <w:rPr>
          <w:noProof/>
          <w:position w:val="-50"/>
          <w:szCs w:val="22"/>
          <w:lang w:val="ru-RU" w:eastAsia="ru-RU"/>
        </w:rPr>
        <w:drawing>
          <wp:inline distT="0" distB="0" distL="0" distR="0" wp14:anchorId="12915402" wp14:editId="6C509715">
            <wp:extent cx="2162175" cy="685800"/>
            <wp:effectExtent l="0" t="0" r="9525" b="0"/>
            <wp:docPr id="660" name="Рисунок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8"/>
                    <pic:cNvPicPr>
                      <a:picLocks noChangeAspect="1" noChangeArrowheads="1"/>
                    </pic:cNvPicPr>
                  </pic:nvPicPr>
                  <pic:blipFill>
                    <a:blip r:embed="rId655">
                      <a:extLst>
                        <a:ext uri="{28A0092B-C50C-407E-A947-70E740481C1C}">
                          <a14:useLocalDpi xmlns:a14="http://schemas.microsoft.com/office/drawing/2010/main" val="0"/>
                        </a:ext>
                      </a:extLst>
                    </a:blip>
                    <a:srcRect/>
                    <a:stretch>
                      <a:fillRect/>
                    </a:stretch>
                  </pic:blipFill>
                  <pic:spPr bwMode="auto">
                    <a:xfrm>
                      <a:off x="0" y="0"/>
                      <a:ext cx="2162175" cy="685800"/>
                    </a:xfrm>
                    <a:prstGeom prst="rect">
                      <a:avLst/>
                    </a:prstGeom>
                    <a:noFill/>
                    <a:ln>
                      <a:noFill/>
                    </a:ln>
                  </pic:spPr>
                </pic:pic>
              </a:graphicData>
            </a:graphic>
          </wp:inline>
        </w:drawing>
      </w:r>
      <w:r w:rsidR="00862167" w:rsidRPr="000E11CC">
        <w:rPr>
          <w:color w:val="000000"/>
          <w:szCs w:val="22"/>
        </w:rPr>
        <w:t>;</w:t>
      </w:r>
    </w:p>
    <w:p w14:paraId="57DB2E1B" w14:textId="77777777" w:rsidR="00862167" w:rsidRPr="000E11CC" w:rsidRDefault="00862167" w:rsidP="00265B6C">
      <w:pPr>
        <w:rPr>
          <w:szCs w:val="22"/>
          <w:lang w:val="ru-RU"/>
        </w:rPr>
      </w:pPr>
      <w:r w:rsidRPr="000E11CC">
        <w:rPr>
          <w:i/>
          <w:color w:val="000000"/>
          <w:szCs w:val="22"/>
          <w:lang w:val="ru-RU"/>
        </w:rPr>
        <w:t>б)</w:t>
      </w:r>
      <w:r>
        <w:rPr>
          <w:color w:val="000000"/>
          <w:szCs w:val="22"/>
          <w:lang w:val="ru-RU"/>
        </w:rPr>
        <w:t xml:space="preserve"> если</w:t>
      </w:r>
      <w:r w:rsidRPr="000E11CC">
        <w:rPr>
          <w:color w:val="000000"/>
          <w:szCs w:val="22"/>
          <w:lang w:val="ru-RU"/>
        </w:rPr>
        <w:t xml:space="preserve"> (</w:t>
      </w:r>
      <w:r w:rsidR="008B7396">
        <w:rPr>
          <w:noProof/>
          <w:position w:val="-28"/>
          <w:szCs w:val="22"/>
          <w:lang w:val="ru-RU" w:eastAsia="ru-RU"/>
        </w:rPr>
        <w:drawing>
          <wp:inline distT="0" distB="0" distL="0" distR="0" wp14:anchorId="6AC0EFF8" wp14:editId="06C2FA4E">
            <wp:extent cx="1085850" cy="333375"/>
            <wp:effectExtent l="0" t="0" r="0" b="9525"/>
            <wp:docPr id="661" name="Рисунок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9"/>
                    <pic:cNvPicPr>
                      <a:picLocks noChangeAspect="1" noChangeArrowheads="1"/>
                    </pic:cNvPicPr>
                  </pic:nvPicPr>
                  <pic:blipFill>
                    <a:blip r:embed="rId656">
                      <a:extLst>
                        <a:ext uri="{28A0092B-C50C-407E-A947-70E740481C1C}">
                          <a14:useLocalDpi xmlns:a14="http://schemas.microsoft.com/office/drawing/2010/main" val="0"/>
                        </a:ext>
                      </a:extLst>
                    </a:blip>
                    <a:srcRect/>
                    <a:stretch>
                      <a:fillRect/>
                    </a:stretch>
                  </pic:blipFill>
                  <pic:spPr bwMode="auto">
                    <a:xfrm>
                      <a:off x="0" y="0"/>
                      <a:ext cx="1085850" cy="333375"/>
                    </a:xfrm>
                    <a:prstGeom prst="rect">
                      <a:avLst/>
                    </a:prstGeom>
                    <a:noFill/>
                    <a:ln>
                      <a:noFill/>
                    </a:ln>
                  </pic:spPr>
                </pic:pic>
              </a:graphicData>
            </a:graphic>
          </wp:inline>
        </w:drawing>
      </w:r>
      <w:r w:rsidRPr="000E11CC">
        <w:rPr>
          <w:szCs w:val="22"/>
          <w:lang w:val="ru-RU"/>
        </w:rPr>
        <w:t>и (или)</w:t>
      </w:r>
      <w:r w:rsidR="008B7396">
        <w:rPr>
          <w:noProof/>
          <w:position w:val="-28"/>
          <w:szCs w:val="22"/>
          <w:lang w:val="ru-RU" w:eastAsia="ru-RU"/>
        </w:rPr>
        <w:drawing>
          <wp:inline distT="0" distB="0" distL="0" distR="0" wp14:anchorId="01092375" wp14:editId="56A1FDEB">
            <wp:extent cx="1133475" cy="333375"/>
            <wp:effectExtent l="0" t="0" r="9525" b="9525"/>
            <wp:docPr id="662" name="Рисунок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0"/>
                    <pic:cNvPicPr>
                      <a:picLocks noChangeAspect="1" noChangeArrowheads="1"/>
                    </pic:cNvPicPr>
                  </pic:nvPicPr>
                  <pic:blipFill>
                    <a:blip r:embed="rId657">
                      <a:extLst>
                        <a:ext uri="{28A0092B-C50C-407E-A947-70E740481C1C}">
                          <a14:useLocalDpi xmlns:a14="http://schemas.microsoft.com/office/drawing/2010/main" val="0"/>
                        </a:ext>
                      </a:extLst>
                    </a:blip>
                    <a:srcRect/>
                    <a:stretch>
                      <a:fillRect/>
                    </a:stretch>
                  </pic:blipFill>
                  <pic:spPr bwMode="auto">
                    <a:xfrm>
                      <a:off x="0" y="0"/>
                      <a:ext cx="1133475" cy="333375"/>
                    </a:xfrm>
                    <a:prstGeom prst="rect">
                      <a:avLst/>
                    </a:prstGeom>
                    <a:noFill/>
                    <a:ln>
                      <a:noFill/>
                    </a:ln>
                  </pic:spPr>
                </pic:pic>
              </a:graphicData>
            </a:graphic>
          </wp:inline>
        </w:drawing>
      </w:r>
      <w:r w:rsidRPr="000E11CC">
        <w:rPr>
          <w:szCs w:val="22"/>
          <w:lang w:val="ru-RU"/>
        </w:rPr>
        <w:t>) и (</w:t>
      </w:r>
      <w:r w:rsidR="008B7396">
        <w:rPr>
          <w:noProof/>
          <w:position w:val="-28"/>
          <w:szCs w:val="22"/>
          <w:lang w:val="ru-RU" w:eastAsia="ru-RU"/>
        </w:rPr>
        <w:drawing>
          <wp:inline distT="0" distB="0" distL="0" distR="0" wp14:anchorId="1F9705FA" wp14:editId="7FCD1272">
            <wp:extent cx="1085850" cy="333375"/>
            <wp:effectExtent l="0" t="0" r="0" b="9525"/>
            <wp:docPr id="663" name="Рисунок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1"/>
                    <pic:cNvPicPr>
                      <a:picLocks noChangeAspect="1" noChangeArrowheads="1"/>
                    </pic:cNvPicPr>
                  </pic:nvPicPr>
                  <pic:blipFill>
                    <a:blip r:embed="rId658">
                      <a:extLst>
                        <a:ext uri="{28A0092B-C50C-407E-A947-70E740481C1C}">
                          <a14:useLocalDpi xmlns:a14="http://schemas.microsoft.com/office/drawing/2010/main" val="0"/>
                        </a:ext>
                      </a:extLst>
                    </a:blip>
                    <a:srcRect/>
                    <a:stretch>
                      <a:fillRect/>
                    </a:stretch>
                  </pic:blipFill>
                  <pic:spPr bwMode="auto">
                    <a:xfrm>
                      <a:off x="0" y="0"/>
                      <a:ext cx="1085850" cy="333375"/>
                    </a:xfrm>
                    <a:prstGeom prst="rect">
                      <a:avLst/>
                    </a:prstGeom>
                    <a:noFill/>
                    <a:ln>
                      <a:noFill/>
                    </a:ln>
                  </pic:spPr>
                </pic:pic>
              </a:graphicData>
            </a:graphic>
          </wp:inline>
        </w:drawing>
      </w:r>
      <w:r w:rsidRPr="000E11CC">
        <w:rPr>
          <w:szCs w:val="22"/>
          <w:lang w:val="ru-RU"/>
        </w:rPr>
        <w:t xml:space="preserve"> и </w:t>
      </w:r>
      <w:r w:rsidR="008B7396">
        <w:rPr>
          <w:noProof/>
          <w:position w:val="-28"/>
          <w:szCs w:val="22"/>
          <w:lang w:val="ru-RU" w:eastAsia="ru-RU"/>
        </w:rPr>
        <w:drawing>
          <wp:inline distT="0" distB="0" distL="0" distR="0" wp14:anchorId="79499C51" wp14:editId="17FEC7D7">
            <wp:extent cx="1133475" cy="333375"/>
            <wp:effectExtent l="0" t="0" r="9525" b="9525"/>
            <wp:docPr id="664" name="Рисунок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2"/>
                    <pic:cNvPicPr>
                      <a:picLocks noChangeAspect="1" noChangeArrowheads="1"/>
                    </pic:cNvPicPr>
                  </pic:nvPicPr>
                  <pic:blipFill>
                    <a:blip r:embed="rId659">
                      <a:extLst>
                        <a:ext uri="{28A0092B-C50C-407E-A947-70E740481C1C}">
                          <a14:useLocalDpi xmlns:a14="http://schemas.microsoft.com/office/drawing/2010/main" val="0"/>
                        </a:ext>
                      </a:extLst>
                    </a:blip>
                    <a:srcRect/>
                    <a:stretch>
                      <a:fillRect/>
                    </a:stretch>
                  </pic:blipFill>
                  <pic:spPr bwMode="auto">
                    <a:xfrm>
                      <a:off x="0" y="0"/>
                      <a:ext cx="1133475" cy="333375"/>
                    </a:xfrm>
                    <a:prstGeom prst="rect">
                      <a:avLst/>
                    </a:prstGeom>
                    <a:noFill/>
                    <a:ln>
                      <a:noFill/>
                    </a:ln>
                  </pic:spPr>
                </pic:pic>
              </a:graphicData>
            </a:graphic>
          </wp:inline>
        </w:drawing>
      </w:r>
      <w:r w:rsidRPr="000E11CC">
        <w:rPr>
          <w:szCs w:val="22"/>
          <w:lang w:val="ru-RU"/>
        </w:rPr>
        <w:t>), то</w:t>
      </w:r>
    </w:p>
    <w:p w14:paraId="0E84AB16" w14:textId="77777777" w:rsidR="00862167" w:rsidRPr="000E11CC" w:rsidRDefault="00862167" w:rsidP="00265B6C">
      <w:pPr>
        <w:rPr>
          <w:color w:val="000000"/>
          <w:szCs w:val="22"/>
          <w:lang w:val="ru-RU"/>
        </w:rPr>
      </w:pPr>
      <w:r w:rsidRPr="000E11CC">
        <w:rPr>
          <w:i/>
          <w:color w:val="000000"/>
          <w:szCs w:val="22"/>
          <w:lang w:val="ru-RU"/>
        </w:rPr>
        <w:t xml:space="preserve"> </w:t>
      </w:r>
      <w:r w:rsidR="008B7396">
        <w:rPr>
          <w:noProof/>
          <w:position w:val="-50"/>
          <w:szCs w:val="22"/>
          <w:lang w:val="ru-RU" w:eastAsia="ru-RU"/>
        </w:rPr>
        <w:drawing>
          <wp:inline distT="0" distB="0" distL="0" distR="0" wp14:anchorId="244532B0" wp14:editId="0DB64A87">
            <wp:extent cx="2162175" cy="676275"/>
            <wp:effectExtent l="0" t="0" r="9525" b="9525"/>
            <wp:docPr id="665" name="Рисунок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3"/>
                    <pic:cNvPicPr>
                      <a:picLocks noChangeAspect="1" noChangeArrowheads="1"/>
                    </pic:cNvPicPr>
                  </pic:nvPicPr>
                  <pic:blipFill>
                    <a:blip r:embed="rId660">
                      <a:extLst>
                        <a:ext uri="{28A0092B-C50C-407E-A947-70E740481C1C}">
                          <a14:useLocalDpi xmlns:a14="http://schemas.microsoft.com/office/drawing/2010/main" val="0"/>
                        </a:ext>
                      </a:extLst>
                    </a:blip>
                    <a:srcRect/>
                    <a:stretch>
                      <a:fillRect/>
                    </a:stretch>
                  </pic:blipFill>
                  <pic:spPr bwMode="auto">
                    <a:xfrm>
                      <a:off x="0" y="0"/>
                      <a:ext cx="2162175" cy="676275"/>
                    </a:xfrm>
                    <a:prstGeom prst="rect">
                      <a:avLst/>
                    </a:prstGeom>
                    <a:noFill/>
                    <a:ln>
                      <a:noFill/>
                    </a:ln>
                  </pic:spPr>
                </pic:pic>
              </a:graphicData>
            </a:graphic>
          </wp:inline>
        </w:drawing>
      </w:r>
      <w:r w:rsidRPr="000E11CC">
        <w:rPr>
          <w:szCs w:val="22"/>
          <w:lang w:val="ru-RU"/>
        </w:rPr>
        <w:t>;</w:t>
      </w:r>
    </w:p>
    <w:p w14:paraId="12A42657" w14:textId="77777777" w:rsidR="00862167" w:rsidRPr="000E11CC" w:rsidRDefault="00862167" w:rsidP="00265B6C">
      <w:pPr>
        <w:rPr>
          <w:szCs w:val="22"/>
          <w:lang w:val="ru-RU"/>
        </w:rPr>
      </w:pPr>
      <w:r w:rsidRPr="000E11CC">
        <w:rPr>
          <w:i/>
          <w:color w:val="000000"/>
          <w:szCs w:val="22"/>
          <w:lang w:val="ru-RU"/>
        </w:rPr>
        <w:t xml:space="preserve">в) </w:t>
      </w:r>
      <w:r w:rsidRPr="000E11CC">
        <w:rPr>
          <w:color w:val="000000"/>
          <w:szCs w:val="22"/>
          <w:lang w:val="ru-RU"/>
        </w:rPr>
        <w:t xml:space="preserve">в иных случаях </w:t>
      </w:r>
      <w:r w:rsidR="008B7396">
        <w:rPr>
          <w:noProof/>
          <w:position w:val="-14"/>
          <w:szCs w:val="22"/>
          <w:lang w:val="ru-RU" w:eastAsia="ru-RU"/>
        </w:rPr>
        <w:drawing>
          <wp:inline distT="0" distB="0" distL="0" distR="0" wp14:anchorId="2555E68D" wp14:editId="6B7A69F7">
            <wp:extent cx="1171575" cy="238125"/>
            <wp:effectExtent l="0" t="0" r="9525" b="9525"/>
            <wp:docPr id="666" name="Рисунок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4"/>
                    <pic:cNvPicPr>
                      <a:picLocks noChangeAspect="1" noChangeArrowheads="1"/>
                    </pic:cNvPicPr>
                  </pic:nvPicPr>
                  <pic:blipFill>
                    <a:blip r:embed="rId661">
                      <a:extLst>
                        <a:ext uri="{28A0092B-C50C-407E-A947-70E740481C1C}">
                          <a14:useLocalDpi xmlns:a14="http://schemas.microsoft.com/office/drawing/2010/main" val="0"/>
                        </a:ext>
                      </a:extLst>
                    </a:blip>
                    <a:srcRect/>
                    <a:stretch>
                      <a:fillRect/>
                    </a:stretch>
                  </pic:blipFill>
                  <pic:spPr bwMode="auto">
                    <a:xfrm>
                      <a:off x="0" y="0"/>
                      <a:ext cx="1171575" cy="238125"/>
                    </a:xfrm>
                    <a:prstGeom prst="rect">
                      <a:avLst/>
                    </a:prstGeom>
                    <a:noFill/>
                    <a:ln>
                      <a:noFill/>
                    </a:ln>
                  </pic:spPr>
                </pic:pic>
              </a:graphicData>
            </a:graphic>
          </wp:inline>
        </w:drawing>
      </w:r>
      <w:r w:rsidRPr="000E11CC">
        <w:rPr>
          <w:szCs w:val="22"/>
          <w:lang w:val="ru-RU"/>
        </w:rPr>
        <w:t>;</w:t>
      </w:r>
    </w:p>
    <w:p w14:paraId="3E5F85B0" w14:textId="77777777" w:rsidR="00862167" w:rsidRPr="000E11CC" w:rsidRDefault="00862167" w:rsidP="00265B6C">
      <w:pPr>
        <w:rPr>
          <w:color w:val="000000"/>
          <w:szCs w:val="22"/>
          <w:lang w:val="ru-RU"/>
        </w:rPr>
      </w:pPr>
      <w:r w:rsidRPr="000E11CC">
        <w:rPr>
          <w:i/>
          <w:color w:val="000000"/>
          <w:szCs w:val="22"/>
          <w:lang w:val="ru-RU"/>
        </w:rPr>
        <w:t xml:space="preserve"> </w:t>
      </w:r>
      <w:r w:rsidRPr="000E11CC">
        <w:rPr>
          <w:color w:val="000000"/>
          <w:szCs w:val="22"/>
          <w:lang w:val="ru-RU"/>
        </w:rPr>
        <w:t xml:space="preserve">где </w:t>
      </w:r>
      <w:r w:rsidRPr="000E11CC">
        <w:rPr>
          <w:i/>
          <w:color w:val="000000"/>
          <w:szCs w:val="22"/>
          <w:lang w:val="en-US"/>
        </w:rPr>
        <w:t>h</w:t>
      </w:r>
      <w:r w:rsidRPr="000E11CC">
        <w:rPr>
          <w:color w:val="000000"/>
          <w:szCs w:val="22"/>
          <w:lang w:val="ru-RU"/>
        </w:rPr>
        <w:t xml:space="preserve"> – час операционных суток;</w:t>
      </w:r>
    </w:p>
    <w:p w14:paraId="71987F9C" w14:textId="77777777" w:rsidR="00862167" w:rsidRPr="000E11CC" w:rsidRDefault="00862167" w:rsidP="00265B6C">
      <w:pPr>
        <w:ind w:left="360"/>
        <w:rPr>
          <w:color w:val="000000"/>
          <w:szCs w:val="22"/>
          <w:lang w:val="ru-RU"/>
        </w:rPr>
      </w:pPr>
      <w:r w:rsidRPr="000E11CC">
        <w:rPr>
          <w:i/>
          <w:color w:val="000000"/>
          <w:szCs w:val="22"/>
          <w:lang w:val="en-US"/>
        </w:rPr>
        <w:t>d</w:t>
      </w:r>
      <w:r w:rsidRPr="000E11CC">
        <w:rPr>
          <w:color w:val="000000"/>
          <w:szCs w:val="22"/>
          <w:lang w:val="ru-RU"/>
        </w:rPr>
        <w:t xml:space="preserve"> – операционные сутки расчетного периода </w:t>
      </w:r>
      <w:r w:rsidRPr="000E11CC">
        <w:rPr>
          <w:i/>
          <w:color w:val="000000"/>
          <w:szCs w:val="22"/>
          <w:lang w:val="en-US"/>
        </w:rPr>
        <w:t>m</w:t>
      </w:r>
      <w:r w:rsidRPr="000E11CC">
        <w:rPr>
          <w:color w:val="000000"/>
          <w:szCs w:val="22"/>
          <w:lang w:val="ru-RU"/>
        </w:rPr>
        <w:t xml:space="preserve">, к которым отнесен час </w:t>
      </w:r>
      <w:r w:rsidRPr="000E11CC">
        <w:rPr>
          <w:i/>
          <w:color w:val="000000"/>
          <w:szCs w:val="22"/>
          <w:lang w:val="en-US"/>
        </w:rPr>
        <w:t>h</w:t>
      </w:r>
      <w:r w:rsidRPr="000E11CC">
        <w:rPr>
          <w:color w:val="000000"/>
          <w:szCs w:val="22"/>
          <w:lang w:val="ru-RU"/>
        </w:rPr>
        <w:t xml:space="preserve">; </w:t>
      </w:r>
    </w:p>
    <w:p w14:paraId="0264793D" w14:textId="77777777" w:rsidR="00862167" w:rsidRPr="000E11CC" w:rsidRDefault="00862167" w:rsidP="00265B6C">
      <w:pPr>
        <w:ind w:left="360"/>
        <w:rPr>
          <w:color w:val="000000"/>
          <w:szCs w:val="22"/>
          <w:lang w:val="ru-RU"/>
        </w:rPr>
      </w:pPr>
      <w:r w:rsidRPr="000E11CC">
        <w:rPr>
          <w:i/>
          <w:color w:val="000000"/>
          <w:szCs w:val="22"/>
          <w:lang w:val="en-US"/>
        </w:rPr>
        <w:t>m</w:t>
      </w:r>
      <w:r w:rsidRPr="000E11CC">
        <w:rPr>
          <w:color w:val="000000"/>
          <w:szCs w:val="22"/>
          <w:lang w:val="ru-RU"/>
        </w:rPr>
        <w:t xml:space="preserve"> – расчетный период,</w:t>
      </w:r>
    </w:p>
    <w:p w14:paraId="638BCC7C" w14:textId="77777777" w:rsidR="00862167" w:rsidRPr="000E11CC" w:rsidRDefault="008B7396" w:rsidP="00265B6C">
      <w:pPr>
        <w:ind w:left="360"/>
        <w:rPr>
          <w:color w:val="000000"/>
          <w:szCs w:val="22"/>
          <w:lang w:val="ru-RU"/>
        </w:rPr>
      </w:pPr>
      <w:r>
        <w:rPr>
          <w:noProof/>
          <w:color w:val="000000"/>
          <w:position w:val="-4"/>
          <w:szCs w:val="22"/>
          <w:lang w:val="ru-RU" w:eastAsia="ru-RU"/>
        </w:rPr>
        <w:drawing>
          <wp:inline distT="0" distB="0" distL="0" distR="0" wp14:anchorId="52401227" wp14:editId="7F0551E2">
            <wp:extent cx="228600" cy="133350"/>
            <wp:effectExtent l="0" t="0" r="0" b="0"/>
            <wp:docPr id="667" name="Рисунок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5"/>
                    <pic:cNvPicPr>
                      <a:picLocks noChangeAspect="1" noChangeArrowheads="1"/>
                    </pic:cNvPicPr>
                  </pic:nvPicPr>
                  <pic:blipFill>
                    <a:blip r:embed="rId648">
                      <a:extLst>
                        <a:ext uri="{28A0092B-C50C-407E-A947-70E740481C1C}">
                          <a14:useLocalDpi xmlns:a14="http://schemas.microsoft.com/office/drawing/2010/main" val="0"/>
                        </a:ext>
                      </a:extLst>
                    </a:blip>
                    <a:srcRect/>
                    <a:stretch>
                      <a:fillRect/>
                    </a:stretch>
                  </pic:blipFill>
                  <pic:spPr bwMode="auto">
                    <a:xfrm>
                      <a:off x="0" y="0"/>
                      <a:ext cx="228600" cy="133350"/>
                    </a:xfrm>
                    <a:prstGeom prst="rect">
                      <a:avLst/>
                    </a:prstGeom>
                    <a:noFill/>
                    <a:ln>
                      <a:noFill/>
                    </a:ln>
                  </pic:spPr>
                </pic:pic>
              </a:graphicData>
            </a:graphic>
          </wp:inline>
        </w:drawing>
      </w:r>
      <w:r w:rsidR="00862167" w:rsidRPr="000E11CC">
        <w:rPr>
          <w:color w:val="000000"/>
          <w:szCs w:val="22"/>
          <w:lang w:val="ru-RU"/>
        </w:rPr>
        <w:t xml:space="preserve">– календарный год, предшествующий году, включающему данный расчетный период </w:t>
      </w:r>
      <w:r w:rsidR="00862167" w:rsidRPr="000E11CC">
        <w:rPr>
          <w:i/>
          <w:color w:val="000000"/>
          <w:szCs w:val="22"/>
          <w:lang w:val="ru-RU"/>
        </w:rPr>
        <w:t>m</w:t>
      </w:r>
      <w:r w:rsidR="00862167" w:rsidRPr="000E11CC">
        <w:rPr>
          <w:color w:val="000000"/>
          <w:szCs w:val="22"/>
          <w:lang w:val="ru-RU"/>
        </w:rPr>
        <w:t>,</w:t>
      </w:r>
    </w:p>
    <w:p w14:paraId="05309B27" w14:textId="77777777" w:rsidR="00862167" w:rsidRPr="000E11CC" w:rsidRDefault="00862167" w:rsidP="00265B6C">
      <w:pPr>
        <w:ind w:left="360"/>
        <w:rPr>
          <w:color w:val="000000"/>
          <w:szCs w:val="22"/>
          <w:lang w:val="ru-RU"/>
        </w:rPr>
      </w:pPr>
      <w:r w:rsidRPr="000E11CC">
        <w:rPr>
          <w:i/>
          <w:color w:val="000000"/>
          <w:szCs w:val="22"/>
          <w:lang w:val="en-US"/>
        </w:rPr>
        <w:t>q</w:t>
      </w:r>
      <w:r w:rsidRPr="000E11CC">
        <w:rPr>
          <w:color w:val="000000"/>
          <w:szCs w:val="22"/>
          <w:lang w:val="ru-RU"/>
        </w:rPr>
        <w:t xml:space="preserve"> – ГТП генерации ГАЭС, </w:t>
      </w:r>
    </w:p>
    <w:p w14:paraId="34BCD314" w14:textId="77777777" w:rsidR="00862167" w:rsidRPr="000E11CC" w:rsidRDefault="00862167" w:rsidP="00265B6C">
      <w:pPr>
        <w:ind w:left="360"/>
        <w:rPr>
          <w:color w:val="000000"/>
          <w:szCs w:val="22"/>
          <w:lang w:val="ru-RU"/>
        </w:rPr>
      </w:pPr>
      <w:r w:rsidRPr="000E11CC">
        <w:rPr>
          <w:i/>
          <w:color w:val="000000"/>
          <w:szCs w:val="22"/>
          <w:lang w:val="en-US"/>
        </w:rPr>
        <w:t>p</w:t>
      </w:r>
      <w:r w:rsidRPr="000E11CC">
        <w:rPr>
          <w:color w:val="000000"/>
          <w:szCs w:val="22"/>
          <w:lang w:val="ru-RU"/>
        </w:rPr>
        <w:t xml:space="preserve"> – ГТП потребления ГАЭС, не являющаяся ГТП потребления поставщика;</w:t>
      </w:r>
    </w:p>
    <w:p w14:paraId="4AFA6AAD" w14:textId="77777777" w:rsidR="00862167" w:rsidRPr="000E11CC" w:rsidRDefault="008B7396" w:rsidP="00B251C6">
      <w:pPr>
        <w:ind w:left="360"/>
        <w:jc w:val="both"/>
        <w:rPr>
          <w:color w:val="000000"/>
          <w:szCs w:val="22"/>
          <w:lang w:val="ru-RU"/>
        </w:rPr>
      </w:pPr>
      <w:r>
        <w:rPr>
          <w:noProof/>
          <w:szCs w:val="22"/>
          <w:lang w:val="ru-RU" w:eastAsia="ru-RU"/>
        </w:rPr>
        <w:drawing>
          <wp:inline distT="0" distB="0" distL="0" distR="0" wp14:anchorId="0A2344A4" wp14:editId="060CECAC">
            <wp:extent cx="438150" cy="333375"/>
            <wp:effectExtent l="0" t="0" r="0" b="0"/>
            <wp:docPr id="668" name="Рисунок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6"/>
                    <pic:cNvPicPr>
                      <a:picLocks noChangeAspect="1" noChangeArrowheads="1"/>
                    </pic:cNvPicPr>
                  </pic:nvPicPr>
                  <pic:blipFill>
                    <a:blip r:embed="rId662">
                      <a:extLst>
                        <a:ext uri="{28A0092B-C50C-407E-A947-70E740481C1C}">
                          <a14:useLocalDpi xmlns:a14="http://schemas.microsoft.com/office/drawing/2010/main" val="0"/>
                        </a:ext>
                      </a:extLst>
                    </a:blip>
                    <a:srcRect/>
                    <a:stretch>
                      <a:fillRect/>
                    </a:stretch>
                  </pic:blipFill>
                  <pic:spPr bwMode="auto">
                    <a:xfrm>
                      <a:off x="0" y="0"/>
                      <a:ext cx="438150" cy="333375"/>
                    </a:xfrm>
                    <a:prstGeom prst="rect">
                      <a:avLst/>
                    </a:prstGeom>
                    <a:noFill/>
                    <a:ln>
                      <a:noFill/>
                    </a:ln>
                  </pic:spPr>
                </pic:pic>
              </a:graphicData>
            </a:graphic>
          </wp:inline>
        </w:drawing>
      </w:r>
      <w:r w:rsidR="00862167" w:rsidRPr="000E11CC">
        <w:rPr>
          <w:szCs w:val="22"/>
          <w:lang w:val="ru-RU"/>
        </w:rPr>
        <w:t xml:space="preserve">– цена электроэнергии в ГТП потребления </w:t>
      </w:r>
      <w:r w:rsidR="00862167" w:rsidRPr="000E11CC">
        <w:rPr>
          <w:i/>
          <w:szCs w:val="22"/>
        </w:rPr>
        <w:t>p</w:t>
      </w:r>
      <w:r w:rsidR="00862167" w:rsidRPr="000E11CC">
        <w:rPr>
          <w:szCs w:val="22"/>
          <w:lang w:val="ru-RU"/>
        </w:rPr>
        <w:t xml:space="preserve"> для участника оптового рынка </w:t>
      </w:r>
      <w:r w:rsidR="00862167" w:rsidRPr="000E11CC">
        <w:rPr>
          <w:i/>
          <w:szCs w:val="22"/>
        </w:rPr>
        <w:t>i</w:t>
      </w:r>
      <w:r w:rsidR="00862167" w:rsidRPr="000E11CC">
        <w:rPr>
          <w:szCs w:val="22"/>
          <w:lang w:val="ru-RU"/>
        </w:rPr>
        <w:t xml:space="preserve"> в час операционных суток </w:t>
      </w:r>
      <w:r w:rsidR="00862167" w:rsidRPr="000E11CC">
        <w:rPr>
          <w:i/>
          <w:szCs w:val="22"/>
        </w:rPr>
        <w:t>h</w:t>
      </w:r>
      <w:r w:rsidR="00862167" w:rsidRPr="000E11CC">
        <w:rPr>
          <w:szCs w:val="22"/>
          <w:lang w:val="ru-RU"/>
        </w:rPr>
        <w:t xml:space="preserve">, рассчитанная для целей расчета стоимости электроэнергии на сутки вперед в соответствии с </w:t>
      </w:r>
      <w:r w:rsidR="00862167" w:rsidRPr="000E11CC">
        <w:rPr>
          <w:i/>
          <w:szCs w:val="22"/>
          <w:lang w:val="ru-RU"/>
        </w:rPr>
        <w:t>Регламентом расчета плановых объемов производства и потребления и расчета стоимости электроэнергии на сутки вперед</w:t>
      </w:r>
      <w:r w:rsidR="00862167" w:rsidRPr="000E11CC">
        <w:rPr>
          <w:szCs w:val="22"/>
          <w:lang w:val="ru-RU"/>
        </w:rPr>
        <w:t xml:space="preserve"> (Приложение № 8 к </w:t>
      </w:r>
      <w:r w:rsidR="00862167" w:rsidRPr="000E11CC">
        <w:rPr>
          <w:i/>
          <w:szCs w:val="22"/>
          <w:lang w:val="ru-RU"/>
        </w:rPr>
        <w:t>Договору о присоединении к торговой системе оптового рынка</w:t>
      </w:r>
      <w:r w:rsidR="00862167" w:rsidRPr="000E11CC">
        <w:rPr>
          <w:szCs w:val="22"/>
          <w:lang w:val="ru-RU"/>
        </w:rPr>
        <w:t>)</w:t>
      </w:r>
      <w:r w:rsidR="00862167" w:rsidRPr="000E11CC">
        <w:rPr>
          <w:color w:val="000000"/>
          <w:szCs w:val="22"/>
          <w:lang w:val="ru-RU"/>
        </w:rPr>
        <w:t>.</w:t>
      </w:r>
    </w:p>
    <w:p w14:paraId="03DB4279" w14:textId="77777777" w:rsidR="00862167" w:rsidRPr="000E11CC" w:rsidRDefault="00862167" w:rsidP="00265B6C">
      <w:pPr>
        <w:pStyle w:val="22"/>
        <w:tabs>
          <w:tab w:val="num" w:pos="900"/>
        </w:tabs>
        <w:spacing w:before="60" w:after="60"/>
        <w:ind w:left="0"/>
        <w:rPr>
          <w:rFonts w:ascii="Garamond" w:hAnsi="Garamond" w:cs="Garamond"/>
          <w:color w:val="000000"/>
          <w:sz w:val="22"/>
          <w:szCs w:val="22"/>
          <w:lang w:val="ru-RU" w:eastAsia="ru-RU"/>
        </w:rPr>
      </w:pPr>
      <w:r w:rsidRPr="000E11CC">
        <w:rPr>
          <w:rFonts w:ascii="Garamond" w:hAnsi="Garamond"/>
          <w:color w:val="000000"/>
          <w:sz w:val="22"/>
          <w:szCs w:val="22"/>
          <w:lang w:val="ru-RU"/>
        </w:rPr>
        <w:t xml:space="preserve">В случае если час </w:t>
      </w:r>
      <w:r w:rsidRPr="000E11CC">
        <w:rPr>
          <w:rFonts w:ascii="Garamond" w:hAnsi="Garamond"/>
          <w:i/>
          <w:color w:val="000000"/>
          <w:sz w:val="22"/>
          <w:szCs w:val="22"/>
          <w:lang w:val="en-US"/>
        </w:rPr>
        <w:t>h</w:t>
      </w:r>
      <w:r w:rsidRPr="000E11CC">
        <w:rPr>
          <w:rFonts w:ascii="Garamond" w:hAnsi="Garamond"/>
          <w:color w:val="000000"/>
          <w:sz w:val="22"/>
          <w:szCs w:val="22"/>
          <w:lang w:val="ru-RU"/>
        </w:rPr>
        <w:t xml:space="preserve"> отнесен к периоду действия государственного регулирования цен (тарифов), то КО в указанных в данном подпункте формулах вместо величины </w:t>
      </w:r>
      <w:r w:rsidR="008B7396">
        <w:rPr>
          <w:rFonts w:ascii="Garamond" w:hAnsi="Garamond"/>
          <w:noProof/>
          <w:position w:val="-14"/>
          <w:sz w:val="22"/>
          <w:szCs w:val="22"/>
          <w:lang w:val="ru-RU" w:eastAsia="ru-RU"/>
        </w:rPr>
        <w:drawing>
          <wp:inline distT="0" distB="0" distL="0" distR="0" wp14:anchorId="38E03297" wp14:editId="0C0195DD">
            <wp:extent cx="295275" cy="247650"/>
            <wp:effectExtent l="0" t="0" r="9525" b="0"/>
            <wp:docPr id="669" name="Рисунок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7"/>
                    <pic:cNvPicPr>
                      <a:picLocks noChangeAspect="1" noChangeArrowheads="1"/>
                    </pic:cNvPicPr>
                  </pic:nvPicPr>
                  <pic:blipFill>
                    <a:blip r:embed="rId663">
                      <a:extLst>
                        <a:ext uri="{28A0092B-C50C-407E-A947-70E740481C1C}">
                          <a14:useLocalDpi xmlns:a14="http://schemas.microsoft.com/office/drawing/2010/main" val="0"/>
                        </a:ext>
                      </a:extLst>
                    </a:blip>
                    <a:srcRect/>
                    <a:stretch>
                      <a:fillRect/>
                    </a:stretch>
                  </pic:blipFill>
                  <pic:spPr bwMode="auto">
                    <a:xfrm>
                      <a:off x="0" y="0"/>
                      <a:ext cx="295275" cy="247650"/>
                    </a:xfrm>
                    <a:prstGeom prst="rect">
                      <a:avLst/>
                    </a:prstGeom>
                    <a:noFill/>
                    <a:ln>
                      <a:noFill/>
                    </a:ln>
                  </pic:spPr>
                </pic:pic>
              </a:graphicData>
            </a:graphic>
          </wp:inline>
        </w:drawing>
      </w:r>
      <w:r w:rsidRPr="000E11CC">
        <w:rPr>
          <w:rFonts w:ascii="Garamond" w:hAnsi="Garamond"/>
          <w:sz w:val="22"/>
          <w:szCs w:val="22"/>
          <w:lang w:val="ru-RU"/>
        </w:rPr>
        <w:t xml:space="preserve"> использует величину</w:t>
      </w:r>
      <w:r w:rsidR="008B7396">
        <w:rPr>
          <w:rFonts w:ascii="Garamond" w:hAnsi="Garamond"/>
          <w:noProof/>
          <w:color w:val="000000"/>
          <w:sz w:val="22"/>
          <w:szCs w:val="22"/>
          <w:lang w:val="ru-RU" w:eastAsia="ru-RU"/>
        </w:rPr>
        <w:drawing>
          <wp:inline distT="0" distB="0" distL="0" distR="0" wp14:anchorId="33DEEBF2" wp14:editId="0A0E6049">
            <wp:extent cx="485775" cy="333375"/>
            <wp:effectExtent l="0" t="0" r="9525" b="0"/>
            <wp:docPr id="670" name="Рисунок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8"/>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485775" cy="333375"/>
                    </a:xfrm>
                    <a:prstGeom prst="rect">
                      <a:avLst/>
                    </a:prstGeom>
                    <a:noFill/>
                    <a:ln>
                      <a:noFill/>
                    </a:ln>
                  </pic:spPr>
                </pic:pic>
              </a:graphicData>
            </a:graphic>
          </wp:inline>
        </w:drawing>
      </w:r>
      <w:r w:rsidRPr="000E11CC">
        <w:rPr>
          <w:rFonts w:ascii="Garamond" w:hAnsi="Garamond"/>
          <w:color w:val="000000"/>
          <w:sz w:val="22"/>
          <w:szCs w:val="22"/>
          <w:lang w:val="ru-RU"/>
        </w:rPr>
        <w:t>.</w:t>
      </w:r>
    </w:p>
    <w:p w14:paraId="0D91C459" w14:textId="77777777" w:rsidR="00862167" w:rsidRPr="005C6816" w:rsidRDefault="00862167" w:rsidP="008B31C0">
      <w:pPr>
        <w:pStyle w:val="22"/>
        <w:numPr>
          <w:ilvl w:val="0"/>
          <w:numId w:val="2"/>
        </w:numPr>
        <w:tabs>
          <w:tab w:val="num" w:pos="900"/>
        </w:tabs>
        <w:spacing w:before="60" w:after="60"/>
        <w:rPr>
          <w:rFonts w:ascii="Garamond" w:hAnsi="Garamond" w:cs="Garamond"/>
          <w:color w:val="000000"/>
          <w:sz w:val="22"/>
          <w:szCs w:val="22"/>
          <w:lang w:val="ru-RU" w:eastAsia="ru-RU"/>
        </w:rPr>
      </w:pPr>
      <w:r w:rsidRPr="000E11CC">
        <w:rPr>
          <w:rFonts w:ascii="Garamond" w:hAnsi="Garamond"/>
          <w:sz w:val="22"/>
          <w:szCs w:val="22"/>
          <w:lang w:val="ru-RU"/>
        </w:rPr>
        <w:t>5.1</w:t>
      </w:r>
      <w:r w:rsidR="004E7783">
        <w:rPr>
          <w:rFonts w:ascii="Garamond" w:hAnsi="Garamond"/>
          <w:sz w:val="22"/>
          <w:szCs w:val="22"/>
          <w:lang w:val="ru-RU"/>
        </w:rPr>
        <w:t>)</w:t>
      </w:r>
      <w:r w:rsidRPr="000E11CC">
        <w:rPr>
          <w:rFonts w:ascii="Garamond" w:hAnsi="Garamond"/>
          <w:sz w:val="22"/>
          <w:szCs w:val="22"/>
          <w:lang w:val="ru-RU"/>
        </w:rPr>
        <w:t xml:space="preserve"> </w:t>
      </w:r>
      <w:r w:rsidR="005C6816" w:rsidRPr="005C6816">
        <w:rPr>
          <w:rFonts w:ascii="Garamond" w:hAnsi="Garamond"/>
          <w:sz w:val="22"/>
          <w:szCs w:val="22"/>
          <w:lang w:val="ru-RU"/>
        </w:rPr>
        <w:t xml:space="preserve">Для ГТП импорта (ГТП экспорта) </w:t>
      </w:r>
      <w:r w:rsidR="005C6816" w:rsidRPr="005C6816">
        <w:rPr>
          <w:rFonts w:ascii="Garamond" w:hAnsi="Garamond"/>
          <w:i/>
          <w:sz w:val="22"/>
          <w:szCs w:val="22"/>
          <w:lang w:val="ru-RU"/>
        </w:rPr>
        <w:t>p</w:t>
      </w:r>
      <w:r w:rsidR="005C6816" w:rsidRPr="005C6816">
        <w:rPr>
          <w:rFonts w:ascii="Garamond" w:hAnsi="Garamond"/>
          <w:sz w:val="22"/>
          <w:szCs w:val="22"/>
          <w:lang w:val="ru-RU"/>
        </w:rPr>
        <w:t xml:space="preserve">, зарегистрированных на сечении экспорта-импорта </w:t>
      </w:r>
      <w:r w:rsidR="005C6816" w:rsidRPr="005C6816">
        <w:rPr>
          <w:rFonts w:ascii="Garamond" w:hAnsi="Garamond"/>
          <w:i/>
          <w:sz w:val="22"/>
          <w:szCs w:val="22"/>
          <w:lang w:val="ru-RU"/>
        </w:rPr>
        <w:t>s</w:t>
      </w:r>
      <w:r w:rsidR="005C6816" w:rsidRPr="005C6816">
        <w:rPr>
          <w:rFonts w:ascii="Garamond" w:hAnsi="Garamond"/>
          <w:sz w:val="22"/>
          <w:szCs w:val="22"/>
          <w:lang w:val="ru-RU"/>
        </w:rPr>
        <w:t xml:space="preserve"> участника оптового рынка </w:t>
      </w:r>
      <w:r w:rsidR="005C6816" w:rsidRPr="005C6816">
        <w:rPr>
          <w:rFonts w:ascii="Garamond" w:hAnsi="Garamond"/>
          <w:i/>
          <w:sz w:val="22"/>
          <w:szCs w:val="22"/>
          <w:lang w:val="ru-RU"/>
        </w:rPr>
        <w:t>i</w:t>
      </w:r>
      <w:r w:rsidR="005C6816" w:rsidRPr="005C6816">
        <w:rPr>
          <w:rFonts w:ascii="Garamond" w:hAnsi="Garamond"/>
          <w:sz w:val="22"/>
          <w:szCs w:val="22"/>
          <w:lang w:val="ru-RU"/>
        </w:rPr>
        <w:t xml:space="preserve"> в час операционных суток </w:t>
      </w:r>
      <w:r w:rsidR="005C6816" w:rsidRPr="005C6816">
        <w:rPr>
          <w:rFonts w:ascii="Garamond" w:hAnsi="Garamond"/>
          <w:i/>
          <w:sz w:val="22"/>
          <w:szCs w:val="22"/>
          <w:lang w:val="ru-RU"/>
        </w:rPr>
        <w:t>h</w:t>
      </w:r>
      <w:r w:rsidR="005C6816" w:rsidRPr="005C6816">
        <w:rPr>
          <w:rFonts w:ascii="Garamond" w:hAnsi="Garamond"/>
          <w:sz w:val="22"/>
          <w:szCs w:val="22"/>
          <w:lang w:val="ru-RU"/>
        </w:rPr>
        <w:t xml:space="preserve">, величина </w:t>
      </w:r>
      <w:r w:rsidR="005C6816" w:rsidRPr="005C6816">
        <w:rPr>
          <w:rFonts w:ascii="Garamond" w:hAnsi="Garamond"/>
          <w:position w:val="-14"/>
          <w:sz w:val="22"/>
          <w:szCs w:val="22"/>
        </w:rPr>
        <w:object w:dxaOrig="600" w:dyaOrig="400" w14:anchorId="64907AED">
          <v:shape id="_x0000_i1254" type="#_x0000_t75" style="width:28.8pt;height:22.55pt" o:ole="">
            <v:imagedata r:id="rId665" o:title=""/>
          </v:shape>
          <o:OLEObject Type="Embed" ProgID="Equation.3" ShapeID="_x0000_i1254" DrawAspect="Content" ObjectID="_1833734167" r:id="rId666"/>
        </w:object>
      </w:r>
      <w:r w:rsidR="005C6816" w:rsidRPr="005C6816">
        <w:rPr>
          <w:rFonts w:ascii="Garamond" w:hAnsi="Garamond"/>
          <w:sz w:val="22"/>
          <w:szCs w:val="22"/>
          <w:lang w:val="ru-RU"/>
        </w:rPr>
        <w:t xml:space="preserve"> определяется с учетом математического округления до 11 знаков после запятой как:</w:t>
      </w:r>
    </w:p>
    <w:p w14:paraId="2C263A23" w14:textId="77777777" w:rsidR="005C6816" w:rsidRPr="005C6816" w:rsidRDefault="005C6816" w:rsidP="005C6816">
      <w:pPr>
        <w:pStyle w:val="22"/>
        <w:tabs>
          <w:tab w:val="num" w:pos="900"/>
        </w:tabs>
        <w:spacing w:before="60" w:after="60"/>
        <w:ind w:left="567"/>
        <w:rPr>
          <w:rFonts w:ascii="Garamond" w:hAnsi="Garamond"/>
          <w:sz w:val="22"/>
          <w:szCs w:val="22"/>
          <w:lang w:val="ru-RU"/>
        </w:rPr>
      </w:pPr>
      <w:r w:rsidRPr="005C6816">
        <w:rPr>
          <w:rFonts w:ascii="Garamond" w:hAnsi="Garamond"/>
          <w:position w:val="-48"/>
          <w:sz w:val="22"/>
          <w:szCs w:val="22"/>
        </w:rPr>
        <w:object w:dxaOrig="7420" w:dyaOrig="1080" w14:anchorId="15C8CEF6">
          <v:shape id="_x0000_i1255" type="#_x0000_t75" style="width:338.1pt;height:50.7pt" o:ole="">
            <v:imagedata r:id="rId667" o:title=""/>
          </v:shape>
          <o:OLEObject Type="Embed" ProgID="Equation.3" ShapeID="_x0000_i1255" DrawAspect="Content" ObjectID="_1833734168" r:id="rId668"/>
        </w:object>
      </w:r>
      <w:r w:rsidRPr="005C6816">
        <w:rPr>
          <w:rFonts w:ascii="Garamond" w:hAnsi="Garamond"/>
          <w:sz w:val="22"/>
          <w:szCs w:val="22"/>
          <w:lang w:val="ru-RU"/>
        </w:rPr>
        <w:t>,</w:t>
      </w:r>
    </w:p>
    <w:p w14:paraId="51912635" w14:textId="77777777" w:rsidR="005C6816" w:rsidRPr="005C6816" w:rsidRDefault="005C6816" w:rsidP="005C6816">
      <w:pPr>
        <w:pStyle w:val="22"/>
        <w:tabs>
          <w:tab w:val="num" w:pos="900"/>
          <w:tab w:val="left" w:pos="4949"/>
        </w:tabs>
        <w:spacing w:before="120" w:after="120"/>
        <w:ind w:left="993" w:hanging="426"/>
        <w:rPr>
          <w:rFonts w:ascii="Garamond" w:hAnsi="Garamond"/>
          <w:sz w:val="22"/>
          <w:szCs w:val="22"/>
          <w:lang w:val="ru-RU"/>
        </w:rPr>
      </w:pPr>
      <w:r w:rsidRPr="005C6816">
        <w:rPr>
          <w:rFonts w:ascii="Garamond" w:hAnsi="Garamond"/>
          <w:sz w:val="22"/>
          <w:szCs w:val="22"/>
          <w:lang w:val="ru-RU"/>
        </w:rPr>
        <w:t xml:space="preserve">где </w:t>
      </w:r>
      <w:r w:rsidRPr="005C6816">
        <w:rPr>
          <w:rFonts w:ascii="Garamond" w:hAnsi="Garamond"/>
          <w:sz w:val="22"/>
          <w:szCs w:val="22"/>
          <w:lang w:val="ru-RU"/>
        </w:rPr>
        <w:object w:dxaOrig="300" w:dyaOrig="360" w14:anchorId="53B86651">
          <v:shape id="_x0000_i1256" type="#_x0000_t75" style="width:15.65pt;height:22.55pt" o:ole="" fillcolor="window">
            <v:imagedata r:id="rId669" o:title=""/>
          </v:shape>
          <o:OLEObject Type="Embed" ProgID="Equation.3" ShapeID="_x0000_i1256" DrawAspect="Content" ObjectID="_1833734169" r:id="rId670"/>
        </w:object>
      </w:r>
      <w:r w:rsidRPr="005C6816">
        <w:rPr>
          <w:rFonts w:ascii="Garamond" w:hAnsi="Garamond"/>
          <w:sz w:val="22"/>
          <w:szCs w:val="22"/>
          <w:lang w:val="ru-RU"/>
        </w:rPr>
        <w:t xml:space="preserve"> – равновесная цена, определенная в результате конкурентного отбора ценовых заявок на сутки вперед в соответствии с </w:t>
      </w:r>
      <w:r w:rsidRPr="005C6816">
        <w:rPr>
          <w:rFonts w:ascii="Garamond" w:hAnsi="Garamond"/>
          <w:i/>
          <w:sz w:val="22"/>
          <w:szCs w:val="22"/>
          <w:lang w:val="ru-RU"/>
        </w:rPr>
        <w:t>Регламентом проведения конкурентного отбора ценовых заявок на сутки вперед</w:t>
      </w:r>
      <w:r w:rsidRPr="005C6816">
        <w:rPr>
          <w:rFonts w:ascii="Garamond" w:hAnsi="Garamond"/>
          <w:sz w:val="22"/>
          <w:szCs w:val="22"/>
          <w:lang w:val="ru-RU"/>
        </w:rPr>
        <w:t xml:space="preserve"> (Приложение № 7 к </w:t>
      </w:r>
      <w:r w:rsidRPr="005C6816">
        <w:rPr>
          <w:rFonts w:ascii="Garamond" w:hAnsi="Garamond"/>
          <w:i/>
          <w:sz w:val="22"/>
          <w:szCs w:val="22"/>
          <w:lang w:val="ru-RU"/>
        </w:rPr>
        <w:t>Договору о присоединении к торговой системе оптового рынка</w:t>
      </w:r>
      <w:r w:rsidRPr="005C6816">
        <w:rPr>
          <w:rFonts w:ascii="Garamond" w:hAnsi="Garamond"/>
          <w:sz w:val="22"/>
          <w:szCs w:val="22"/>
          <w:lang w:val="ru-RU"/>
        </w:rPr>
        <w:t xml:space="preserve">), по сечению экспорта/импорта </w:t>
      </w:r>
      <w:r w:rsidRPr="005C6816">
        <w:rPr>
          <w:rFonts w:ascii="Garamond" w:hAnsi="Garamond"/>
          <w:i/>
          <w:sz w:val="22"/>
          <w:szCs w:val="22"/>
          <w:lang w:val="ru-RU"/>
        </w:rPr>
        <w:t>s</w:t>
      </w:r>
      <w:r w:rsidRPr="005C6816">
        <w:rPr>
          <w:rFonts w:ascii="Garamond" w:hAnsi="Garamond"/>
          <w:sz w:val="22"/>
          <w:szCs w:val="22"/>
          <w:lang w:val="ru-RU"/>
        </w:rPr>
        <w:t>.</w:t>
      </w:r>
    </w:p>
    <w:p w14:paraId="4873A2C2" w14:textId="77777777" w:rsidR="005C6816" w:rsidRPr="005C6816" w:rsidRDefault="005C6816" w:rsidP="005C6816">
      <w:pPr>
        <w:pStyle w:val="22"/>
        <w:tabs>
          <w:tab w:val="num" w:pos="900"/>
        </w:tabs>
        <w:spacing w:before="60" w:after="60"/>
        <w:ind w:left="567"/>
        <w:rPr>
          <w:rFonts w:ascii="Garamond" w:hAnsi="Garamond" w:cs="Garamond"/>
          <w:color w:val="000000"/>
          <w:sz w:val="22"/>
          <w:szCs w:val="22"/>
          <w:lang w:val="ru-RU" w:eastAsia="ru-RU"/>
        </w:rPr>
      </w:pPr>
      <w:r w:rsidRPr="005C6816">
        <w:rPr>
          <w:rFonts w:ascii="Garamond" w:hAnsi="Garamond"/>
          <w:sz w:val="22"/>
          <w:szCs w:val="22"/>
          <w:lang w:val="ru-RU"/>
        </w:rPr>
        <w:t xml:space="preserve">Для ГТП экспорта/импорта, зарегистрированных на сечениях экспорта-импорта, соответствующих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 и не являющихся транзитными, величина </w:t>
      </w:r>
      <w:r w:rsidRPr="005C6816">
        <w:rPr>
          <w:rFonts w:ascii="Garamond" w:hAnsi="Garamond"/>
          <w:position w:val="-12"/>
          <w:sz w:val="22"/>
          <w:szCs w:val="22"/>
        </w:rPr>
        <w:object w:dxaOrig="320" w:dyaOrig="360" w14:anchorId="643A1F0B">
          <v:shape id="_x0000_i1257" type="#_x0000_t75" style="width:15.05pt;height:22.55pt" o:ole="" fillcolor="window">
            <v:imagedata r:id="rId671" o:title=""/>
          </v:shape>
          <o:OLEObject Type="Embed" ProgID="Equation.3" ShapeID="_x0000_i1257" DrawAspect="Content" ObjectID="_1833734170" r:id="rId672"/>
        </w:object>
      </w:r>
      <w:r w:rsidRPr="005C6816">
        <w:rPr>
          <w:rFonts w:ascii="Garamond" w:hAnsi="Garamond"/>
          <w:sz w:val="22"/>
          <w:szCs w:val="22"/>
          <w:lang w:val="ru-RU"/>
        </w:rPr>
        <w:t xml:space="preserve">определяется в соответствии с разделом 8 </w:t>
      </w:r>
      <w:r w:rsidRPr="005C6816">
        <w:rPr>
          <w:rFonts w:ascii="Garamond" w:hAnsi="Garamond"/>
          <w:i/>
          <w:sz w:val="22"/>
          <w:szCs w:val="22"/>
          <w:lang w:val="ru-RU"/>
        </w:rPr>
        <w:t>Регламента расчета плановых объемов производства и потребления и</w:t>
      </w:r>
      <w:r w:rsidRPr="005C6816">
        <w:rPr>
          <w:rFonts w:ascii="Garamond" w:hAnsi="Garamond"/>
          <w:i/>
          <w:sz w:val="22"/>
          <w:szCs w:val="22"/>
        </w:rPr>
        <w:t> </w:t>
      </w:r>
      <w:r w:rsidRPr="005C6816">
        <w:rPr>
          <w:rFonts w:ascii="Garamond" w:hAnsi="Garamond"/>
          <w:i/>
          <w:sz w:val="22"/>
          <w:szCs w:val="22"/>
          <w:lang w:val="ru-RU"/>
        </w:rPr>
        <w:t>расчета стоимости электроэнергии на сутки вперед</w:t>
      </w:r>
      <w:r w:rsidRPr="005C6816">
        <w:rPr>
          <w:rFonts w:ascii="Garamond" w:hAnsi="Garamond"/>
          <w:sz w:val="22"/>
          <w:szCs w:val="22"/>
          <w:lang w:val="ru-RU"/>
        </w:rPr>
        <w:t xml:space="preserve"> (Приложение №</w:t>
      </w:r>
      <w:r w:rsidRPr="005C6816">
        <w:rPr>
          <w:rFonts w:ascii="Garamond" w:hAnsi="Garamond"/>
          <w:sz w:val="22"/>
          <w:szCs w:val="22"/>
          <w:lang w:val="en-US"/>
        </w:rPr>
        <w:t> </w:t>
      </w:r>
      <w:r w:rsidRPr="005C6816">
        <w:rPr>
          <w:rFonts w:ascii="Garamond" w:hAnsi="Garamond"/>
          <w:sz w:val="22"/>
          <w:szCs w:val="22"/>
          <w:lang w:val="ru-RU"/>
        </w:rPr>
        <w:t xml:space="preserve">8 к </w:t>
      </w:r>
      <w:r w:rsidRPr="005C6816">
        <w:rPr>
          <w:rFonts w:ascii="Garamond" w:hAnsi="Garamond"/>
          <w:i/>
          <w:sz w:val="22"/>
          <w:szCs w:val="22"/>
          <w:lang w:val="ru-RU"/>
        </w:rPr>
        <w:t>Договору о присоединении к торговой системе оптового рынка)</w:t>
      </w:r>
      <w:r w:rsidRPr="005C6816">
        <w:rPr>
          <w:rFonts w:ascii="Garamond" w:hAnsi="Garamond"/>
          <w:sz w:val="22"/>
          <w:szCs w:val="22"/>
          <w:lang w:val="ru-RU"/>
        </w:rPr>
        <w:t>.</w:t>
      </w:r>
    </w:p>
    <w:p w14:paraId="1737CEB6" w14:textId="77777777" w:rsidR="00862167" w:rsidRPr="00452E54" w:rsidRDefault="00862167" w:rsidP="00452E54">
      <w:pPr>
        <w:pStyle w:val="affb"/>
        <w:ind w:left="567"/>
        <w:jc w:val="both"/>
        <w:rPr>
          <w:rFonts w:ascii="Garamond" w:hAnsi="Garamond"/>
          <w:sz w:val="22"/>
          <w:szCs w:val="22"/>
        </w:rPr>
      </w:pPr>
      <w:r w:rsidRPr="00452E54">
        <w:rPr>
          <w:rFonts w:ascii="Garamond" w:hAnsi="Garamond"/>
          <w:sz w:val="22"/>
          <w:szCs w:val="22"/>
        </w:rPr>
        <w:t xml:space="preserve">Для целей расчета стоимости отклонений </w:t>
      </w:r>
      <w:r w:rsidRPr="00452E54">
        <w:rPr>
          <w:rFonts w:ascii="Garamond" w:hAnsi="Garamond"/>
          <w:position w:val="-14"/>
          <w:sz w:val="22"/>
          <w:szCs w:val="22"/>
        </w:rPr>
        <w:object w:dxaOrig="920" w:dyaOrig="400" w14:anchorId="24C5DF3C">
          <v:shape id="_x0000_i1258" type="#_x0000_t75" style="width:45.1pt;height:22.55pt" o:ole="">
            <v:imagedata r:id="rId673" o:title=""/>
          </v:shape>
          <o:OLEObject Type="Embed" ProgID="Equation.3" ShapeID="_x0000_i1258" DrawAspect="Content" ObjectID="_1833734171" r:id="rId674"/>
        </w:object>
      </w:r>
      <w:r w:rsidRPr="00452E54">
        <w:rPr>
          <w:rFonts w:ascii="Garamond" w:hAnsi="Garamond"/>
          <w:sz w:val="22"/>
          <w:szCs w:val="22"/>
        </w:rPr>
        <w:t xml:space="preserve">по ГТП экспорта </w:t>
      </w:r>
      <w:r w:rsidRPr="00452E54">
        <w:rPr>
          <w:rFonts w:ascii="Garamond" w:hAnsi="Garamond"/>
          <w:i/>
          <w:sz w:val="22"/>
          <w:szCs w:val="22"/>
          <w:lang w:val="en-US"/>
        </w:rPr>
        <w:t>r</w:t>
      </w:r>
      <w:r w:rsidRPr="00452E54">
        <w:rPr>
          <w:rFonts w:ascii="Garamond" w:hAnsi="Garamond"/>
          <w:sz w:val="22"/>
          <w:szCs w:val="22"/>
        </w:rPr>
        <w:t xml:space="preserve">, в отношении которых на данный расчетный период </w:t>
      </w:r>
      <w:r w:rsidRPr="00452E54">
        <w:rPr>
          <w:rFonts w:ascii="Garamond" w:hAnsi="Garamond"/>
          <w:i/>
          <w:sz w:val="22"/>
          <w:szCs w:val="22"/>
          <w:lang w:val="en-US"/>
        </w:rPr>
        <w:t>m</w:t>
      </w:r>
      <w:r w:rsidRPr="00452E54">
        <w:rPr>
          <w:rFonts w:ascii="Garamond" w:hAnsi="Garamond"/>
          <w:sz w:val="22"/>
          <w:szCs w:val="22"/>
        </w:rPr>
        <w:t xml:space="preserve"> не определена цена </w:t>
      </w:r>
      <w:r w:rsidR="008B7396">
        <w:rPr>
          <w:rFonts w:ascii="Garamond" w:hAnsi="Garamond"/>
          <w:noProof/>
          <w:position w:val="-14"/>
          <w:sz w:val="22"/>
          <w:szCs w:val="22"/>
        </w:rPr>
        <w:drawing>
          <wp:inline distT="0" distB="0" distL="0" distR="0" wp14:anchorId="5611CC66" wp14:editId="03DB4976">
            <wp:extent cx="228600" cy="285750"/>
            <wp:effectExtent l="0" t="0" r="0" b="0"/>
            <wp:docPr id="67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sidRPr="00452E54">
        <w:rPr>
          <w:rFonts w:ascii="Garamond" w:hAnsi="Garamond"/>
          <w:sz w:val="22"/>
          <w:szCs w:val="22"/>
        </w:rPr>
        <w:t xml:space="preserve"> (основное значение цены), заявленная участником оптового рынка, осуществляющим экспортно-импортные операции в целях поставки электроэнергии в рамках оказания взаимопомощи в режиме параллельной работы ЕЭС России и зарубежных энергосистем в соответствии с п. 8.8 </w:t>
      </w:r>
      <w:r w:rsidRPr="00452E54">
        <w:rPr>
          <w:rFonts w:ascii="Garamond" w:hAnsi="Garamond"/>
          <w:i/>
          <w:sz w:val="22"/>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452E54">
        <w:rPr>
          <w:rFonts w:ascii="Garamond" w:hAnsi="Garamond"/>
          <w:sz w:val="22"/>
          <w:szCs w:val="22"/>
        </w:rPr>
        <w:t xml:space="preserve"> (Приложение № 15 к </w:t>
      </w:r>
      <w:r w:rsidRPr="00452E54">
        <w:rPr>
          <w:rFonts w:ascii="Garamond" w:hAnsi="Garamond"/>
          <w:i/>
          <w:sz w:val="22"/>
          <w:szCs w:val="22"/>
        </w:rPr>
        <w:t>Договору о присоединении к торговой системе оптового рынка</w:t>
      </w:r>
      <w:r w:rsidRPr="00452E54">
        <w:rPr>
          <w:rFonts w:ascii="Garamond" w:hAnsi="Garamond"/>
          <w:sz w:val="22"/>
          <w:szCs w:val="22"/>
        </w:rPr>
        <w:t xml:space="preserve">) определяется величина </w:t>
      </w:r>
      <w:r w:rsidRPr="00452E54">
        <w:rPr>
          <w:rFonts w:ascii="Garamond" w:hAnsi="Garamond"/>
          <w:position w:val="-48"/>
          <w:sz w:val="22"/>
          <w:szCs w:val="22"/>
        </w:rPr>
        <w:object w:dxaOrig="4380" w:dyaOrig="1060" w14:anchorId="0E9DF6A2">
          <v:shape id="_x0000_i1259" type="#_x0000_t75" style="width:266.7pt;height:65.1pt" o:ole="">
            <v:imagedata r:id="rId676" o:title=""/>
          </v:shape>
          <o:OLEObject Type="Embed" ProgID="Equation.3" ShapeID="_x0000_i1259" DrawAspect="Content" ObjectID="_1833734172" r:id="rId677"/>
        </w:object>
      </w:r>
      <w:r w:rsidRPr="00452E54">
        <w:rPr>
          <w:rFonts w:ascii="Garamond" w:hAnsi="Garamond"/>
          <w:sz w:val="22"/>
          <w:szCs w:val="22"/>
        </w:rPr>
        <w:t>.</w:t>
      </w:r>
    </w:p>
    <w:p w14:paraId="5301D49D" w14:textId="77777777" w:rsidR="00862167" w:rsidRPr="00452E54" w:rsidRDefault="00862167" w:rsidP="00452E54">
      <w:pPr>
        <w:pStyle w:val="affb"/>
        <w:ind w:left="567"/>
        <w:jc w:val="both"/>
        <w:rPr>
          <w:rFonts w:ascii="Garamond" w:hAnsi="Garamond"/>
          <w:sz w:val="22"/>
          <w:szCs w:val="22"/>
        </w:rPr>
      </w:pPr>
      <w:r w:rsidRPr="00452E54">
        <w:rPr>
          <w:rFonts w:ascii="Garamond" w:hAnsi="Garamond"/>
          <w:sz w:val="22"/>
          <w:szCs w:val="22"/>
        </w:rPr>
        <w:t>Для ГТП экспорта/импорта, зарегистрированных на сечениях экспорта-импорта, соответствующих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 и не являющихся транзитными:</w:t>
      </w:r>
    </w:p>
    <w:p w14:paraId="0846633B" w14:textId="77777777" w:rsidR="00862167" w:rsidRPr="00452E54" w:rsidRDefault="00862167" w:rsidP="00452E54">
      <w:pPr>
        <w:pStyle w:val="affb"/>
        <w:ind w:left="567"/>
        <w:jc w:val="both"/>
        <w:rPr>
          <w:rFonts w:ascii="Garamond" w:hAnsi="Garamond"/>
          <w:sz w:val="22"/>
          <w:szCs w:val="22"/>
        </w:rPr>
      </w:pPr>
      <w:r w:rsidRPr="00452E54">
        <w:rPr>
          <w:rFonts w:ascii="Garamond" w:hAnsi="Garamond"/>
          <w:position w:val="-46"/>
          <w:sz w:val="22"/>
          <w:szCs w:val="22"/>
        </w:rPr>
        <w:object w:dxaOrig="3040" w:dyaOrig="1040" w14:anchorId="5D0B5242">
          <v:shape id="_x0000_i1260" type="#_x0000_t75" style="width:189.1pt;height:63.25pt" o:ole="">
            <v:imagedata r:id="rId678" o:title=""/>
          </v:shape>
          <o:OLEObject Type="Embed" ProgID="Equation.3" ShapeID="_x0000_i1260" DrawAspect="Content" ObjectID="_1833734173" r:id="rId679"/>
        </w:object>
      </w:r>
      <w:r w:rsidRPr="00452E54">
        <w:rPr>
          <w:rFonts w:ascii="Garamond" w:hAnsi="Garamond"/>
          <w:sz w:val="22"/>
          <w:szCs w:val="22"/>
        </w:rPr>
        <w:t>,</w:t>
      </w:r>
    </w:p>
    <w:p w14:paraId="0F5979E5" w14:textId="77777777" w:rsidR="00862167" w:rsidRPr="00452E54" w:rsidRDefault="00862167" w:rsidP="00452E54">
      <w:pPr>
        <w:pStyle w:val="22"/>
        <w:spacing w:before="60" w:after="60"/>
        <w:ind w:left="567"/>
        <w:rPr>
          <w:rFonts w:ascii="Garamond" w:hAnsi="Garamond"/>
          <w:sz w:val="22"/>
          <w:szCs w:val="22"/>
          <w:lang w:val="ru-RU"/>
        </w:rPr>
      </w:pPr>
      <w:r w:rsidRPr="00452E54">
        <w:rPr>
          <w:rFonts w:ascii="Garamond" w:hAnsi="Garamond"/>
          <w:sz w:val="22"/>
          <w:szCs w:val="22"/>
          <w:lang w:val="ru-RU"/>
        </w:rPr>
        <w:t xml:space="preserve">где </w:t>
      </w:r>
      <w:r w:rsidRPr="00452E54">
        <w:rPr>
          <w:rFonts w:ascii="Garamond" w:hAnsi="Garamond"/>
          <w:position w:val="-12"/>
          <w:sz w:val="22"/>
          <w:szCs w:val="22"/>
        </w:rPr>
        <w:object w:dxaOrig="1579" w:dyaOrig="380" w14:anchorId="165F8AAA">
          <v:shape id="_x0000_i1261" type="#_x0000_t75" style="width:108.95pt;height:28.8pt" o:ole="">
            <v:imagedata r:id="rId680" o:title=""/>
          </v:shape>
          <o:OLEObject Type="Embed" ProgID="Equation.3" ShapeID="_x0000_i1261" DrawAspect="Content" ObjectID="_1833734174" r:id="rId681"/>
        </w:object>
      </w:r>
      <w:r w:rsidRPr="00452E54">
        <w:rPr>
          <w:rFonts w:ascii="Garamond" w:hAnsi="Garamond"/>
          <w:sz w:val="22"/>
          <w:szCs w:val="22"/>
          <w:lang w:val="ru-RU"/>
        </w:rPr>
        <w:t xml:space="preserve"> – величина, определенная в отношении ГТП экспорта (импорта) </w:t>
      </w:r>
      <w:r w:rsidRPr="00452E54">
        <w:rPr>
          <w:rFonts w:ascii="Garamond" w:hAnsi="Garamond"/>
          <w:i/>
          <w:sz w:val="22"/>
          <w:szCs w:val="22"/>
          <w:lang w:val="en-US"/>
        </w:rPr>
        <w:t>r</w:t>
      </w:r>
      <w:r w:rsidRPr="00452E54">
        <w:rPr>
          <w:rFonts w:ascii="Garamond" w:hAnsi="Garamond"/>
          <w:sz w:val="22"/>
          <w:szCs w:val="22"/>
          <w:lang w:val="ru-RU"/>
        </w:rPr>
        <w:t xml:space="preserve"> согласно п. 5.3.1 </w:t>
      </w:r>
      <w:r w:rsidRPr="00452E54">
        <w:rPr>
          <w:rFonts w:ascii="Garamond" w:hAnsi="Garamond"/>
          <w:i/>
          <w:sz w:val="22"/>
          <w:szCs w:val="22"/>
          <w:lang w:val="ru-RU"/>
        </w:rPr>
        <w:t xml:space="preserve">Регламенту расчета плановых объемов производства и потребления и расчета стоимости электроэнергии на сутки вперед </w:t>
      </w:r>
      <w:r w:rsidRPr="00452E54">
        <w:rPr>
          <w:rFonts w:ascii="Garamond" w:hAnsi="Garamond"/>
          <w:sz w:val="22"/>
          <w:szCs w:val="22"/>
          <w:lang w:val="ru-RU"/>
        </w:rPr>
        <w:t xml:space="preserve">(Приложение № 8 к </w:t>
      </w:r>
      <w:r w:rsidRPr="00452E54">
        <w:rPr>
          <w:rFonts w:ascii="Garamond" w:hAnsi="Garamond"/>
          <w:i/>
          <w:sz w:val="22"/>
          <w:szCs w:val="22"/>
          <w:lang w:val="ru-RU"/>
        </w:rPr>
        <w:t>Договору о присоединении к торговой системе оптового рынка</w:t>
      </w:r>
      <w:r w:rsidRPr="00452E54">
        <w:rPr>
          <w:rFonts w:ascii="Garamond" w:hAnsi="Garamond"/>
          <w:sz w:val="22"/>
          <w:szCs w:val="22"/>
          <w:lang w:val="ru-RU"/>
        </w:rPr>
        <w:t>);</w:t>
      </w:r>
    </w:p>
    <w:p w14:paraId="76A60727" w14:textId="77777777" w:rsidR="00862167" w:rsidRPr="00FA733A" w:rsidRDefault="00862167" w:rsidP="00452E54">
      <w:pPr>
        <w:pStyle w:val="22"/>
        <w:spacing w:before="120" w:after="120"/>
        <w:ind w:left="567"/>
        <w:rPr>
          <w:rFonts w:ascii="Garamond" w:hAnsi="Garamond"/>
          <w:sz w:val="22"/>
          <w:szCs w:val="22"/>
          <w:lang w:val="ru-RU"/>
        </w:rPr>
      </w:pPr>
      <w:r w:rsidRPr="00452E54">
        <w:rPr>
          <w:rFonts w:ascii="Garamond" w:hAnsi="Garamond"/>
          <w:position w:val="-12"/>
          <w:sz w:val="22"/>
          <w:szCs w:val="22"/>
        </w:rPr>
        <w:object w:dxaOrig="300" w:dyaOrig="360" w14:anchorId="6A5769AE">
          <v:shape id="_x0000_i1262" type="#_x0000_t75" style="width:15.65pt;height:22.55pt" o:ole="" fillcolor="window">
            <v:imagedata r:id="rId682" o:title=""/>
          </v:shape>
          <o:OLEObject Type="Embed" ProgID="Equation.3" ShapeID="_x0000_i1262" DrawAspect="Content" ObjectID="_1833734175" r:id="rId683"/>
        </w:object>
      </w:r>
      <w:r w:rsidRPr="00452E54">
        <w:rPr>
          <w:rFonts w:ascii="Garamond" w:hAnsi="Garamond"/>
          <w:sz w:val="22"/>
          <w:szCs w:val="22"/>
          <w:lang w:val="ru-RU"/>
        </w:rPr>
        <w:t xml:space="preserve"> – величина, определенная в соответствии с разделом 8 </w:t>
      </w:r>
      <w:r w:rsidRPr="00452E54">
        <w:rPr>
          <w:rFonts w:ascii="Garamond" w:hAnsi="Garamond"/>
          <w:i/>
          <w:sz w:val="22"/>
          <w:szCs w:val="22"/>
          <w:lang w:val="ru-RU"/>
        </w:rPr>
        <w:t>Регламента расчета плановых объемов производства и потребления и</w:t>
      </w:r>
      <w:r w:rsidRPr="00452E54">
        <w:rPr>
          <w:rFonts w:ascii="Garamond" w:hAnsi="Garamond"/>
          <w:i/>
          <w:sz w:val="22"/>
          <w:szCs w:val="22"/>
        </w:rPr>
        <w:t> </w:t>
      </w:r>
      <w:r w:rsidRPr="00452E54">
        <w:rPr>
          <w:rFonts w:ascii="Garamond" w:hAnsi="Garamond"/>
          <w:i/>
          <w:sz w:val="22"/>
          <w:szCs w:val="22"/>
          <w:lang w:val="ru-RU"/>
        </w:rPr>
        <w:t>расчета стоимости электроэнергии на сутки вперед</w:t>
      </w:r>
      <w:r w:rsidRPr="00452E54">
        <w:rPr>
          <w:rFonts w:ascii="Garamond" w:hAnsi="Garamond"/>
          <w:sz w:val="22"/>
          <w:szCs w:val="22"/>
          <w:lang w:val="ru-RU"/>
        </w:rPr>
        <w:t xml:space="preserve"> (Приложение №</w:t>
      </w:r>
      <w:r w:rsidRPr="00452E54">
        <w:rPr>
          <w:rFonts w:ascii="Garamond" w:hAnsi="Garamond"/>
          <w:sz w:val="22"/>
          <w:szCs w:val="22"/>
          <w:lang w:val="en-US"/>
        </w:rPr>
        <w:t> </w:t>
      </w:r>
      <w:r w:rsidRPr="00452E54">
        <w:rPr>
          <w:rFonts w:ascii="Garamond" w:hAnsi="Garamond"/>
          <w:sz w:val="22"/>
          <w:szCs w:val="22"/>
          <w:lang w:val="ru-RU"/>
        </w:rPr>
        <w:t xml:space="preserve">8 к </w:t>
      </w:r>
      <w:r w:rsidRPr="00452E54">
        <w:rPr>
          <w:rFonts w:ascii="Garamond" w:hAnsi="Garamond"/>
          <w:i/>
          <w:sz w:val="22"/>
          <w:szCs w:val="22"/>
          <w:lang w:val="ru-RU"/>
        </w:rPr>
        <w:t xml:space="preserve">Договору о присоединении к торговой системе оптового рынка) </w:t>
      </w:r>
      <w:r w:rsidRPr="00452E54">
        <w:rPr>
          <w:rFonts w:ascii="Garamond" w:hAnsi="Garamond"/>
          <w:sz w:val="22"/>
          <w:szCs w:val="22"/>
          <w:lang w:val="ru-RU"/>
        </w:rPr>
        <w:t xml:space="preserve">на сечениях </w:t>
      </w:r>
      <w:r w:rsidRPr="00452E54">
        <w:rPr>
          <w:rFonts w:ascii="Garamond" w:hAnsi="Garamond"/>
          <w:i/>
          <w:sz w:val="22"/>
          <w:szCs w:val="22"/>
          <w:lang w:val="en-US"/>
        </w:rPr>
        <w:t>s</w:t>
      </w:r>
      <w:r w:rsidRPr="00452E54">
        <w:rPr>
          <w:rFonts w:ascii="Garamond" w:hAnsi="Garamond"/>
          <w:sz w:val="22"/>
          <w:szCs w:val="22"/>
          <w:lang w:val="ru-RU"/>
        </w:rPr>
        <w:t xml:space="preserve"> экспорта-импорта, соответствующих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w:t>
      </w:r>
      <w:r w:rsidRPr="00FA733A">
        <w:rPr>
          <w:rFonts w:ascii="Garamond" w:hAnsi="Garamond"/>
          <w:sz w:val="22"/>
          <w:szCs w:val="22"/>
          <w:lang w:val="ru-RU"/>
        </w:rPr>
        <w:t xml:space="preserve">расчетной модели для данной ценовой зоны), и не являющихся транзитными. </w:t>
      </w:r>
    </w:p>
    <w:p w14:paraId="5A6D4F83" w14:textId="77777777" w:rsidR="00862167" w:rsidRPr="00FA733A" w:rsidRDefault="00862167" w:rsidP="00452E54">
      <w:pPr>
        <w:pStyle w:val="10"/>
        <w:widowControl w:val="0"/>
        <w:spacing w:before="120" w:after="120"/>
        <w:ind w:left="567"/>
        <w:rPr>
          <w:rFonts w:ascii="Garamond" w:hAnsi="Garamond"/>
          <w:sz w:val="22"/>
          <w:szCs w:val="22"/>
        </w:rPr>
      </w:pPr>
      <w:bookmarkStart w:id="490" w:name="_Toc395623381"/>
      <w:bookmarkStart w:id="491" w:name="_Toc407192169"/>
      <w:bookmarkStart w:id="492" w:name="_Toc489446798"/>
      <w:bookmarkStart w:id="493" w:name="_Toc190331535"/>
      <w:r w:rsidRPr="00FA733A">
        <w:rPr>
          <w:rFonts w:ascii="Garamond" w:hAnsi="Garamond"/>
          <w:sz w:val="22"/>
          <w:szCs w:val="22"/>
        </w:rPr>
        <w:t>5.2</w:t>
      </w:r>
      <w:r w:rsidR="004E7783" w:rsidRPr="00FA733A">
        <w:rPr>
          <w:rFonts w:ascii="Garamond" w:hAnsi="Garamond"/>
          <w:sz w:val="22"/>
          <w:szCs w:val="22"/>
        </w:rPr>
        <w:t>)</w:t>
      </w:r>
      <w:r w:rsidRPr="00FA733A">
        <w:rPr>
          <w:rFonts w:ascii="Garamond" w:hAnsi="Garamond"/>
          <w:sz w:val="22"/>
          <w:szCs w:val="22"/>
        </w:rPr>
        <w:t xml:space="preserve"> </w:t>
      </w:r>
      <w:r w:rsidR="00FA733A" w:rsidRPr="00FA733A">
        <w:rPr>
          <w:rFonts w:ascii="Garamond" w:hAnsi="Garamond"/>
          <w:sz w:val="22"/>
          <w:szCs w:val="22"/>
          <w:lang w:eastAsia="en-US"/>
        </w:rPr>
        <w:t>Для ГТП потребления (ГТП экспорта) покупателя, функционирующего в особых частях ценовых зон оптового рынка,</w:t>
      </w:r>
      <w:r w:rsidRPr="00FA733A">
        <w:rPr>
          <w:rFonts w:ascii="Garamond" w:hAnsi="Garamond"/>
          <w:sz w:val="22"/>
          <w:szCs w:val="22"/>
        </w:rPr>
        <w:t xml:space="preserve"> определяется средневзвешенная по объемам покупки по регулируемым договорам регулируемая цена (тариф) на электрическую энергию:</w:t>
      </w:r>
      <w:bookmarkEnd w:id="490"/>
      <w:bookmarkEnd w:id="491"/>
      <w:bookmarkEnd w:id="492"/>
      <w:bookmarkEnd w:id="493"/>
    </w:p>
    <w:p w14:paraId="2E90479B" w14:textId="77777777" w:rsidR="00862167" w:rsidRPr="00FA733A" w:rsidRDefault="00FA733A" w:rsidP="0031540E">
      <w:pPr>
        <w:pStyle w:val="22"/>
        <w:spacing w:before="60" w:after="60"/>
        <w:ind w:left="567"/>
        <w:rPr>
          <w:rFonts w:ascii="Garamond" w:hAnsi="Garamond"/>
          <w:sz w:val="22"/>
          <w:szCs w:val="22"/>
          <w:lang w:val="ru-RU" w:eastAsia="ru-RU"/>
        </w:rPr>
      </w:pPr>
      <w:r w:rsidRPr="00FA733A">
        <w:rPr>
          <w:rFonts w:ascii="Garamond" w:hAnsi="Garamond"/>
          <w:position w:val="-46"/>
          <w:sz w:val="22"/>
          <w:szCs w:val="22"/>
        </w:rPr>
        <w:object w:dxaOrig="2480" w:dyaOrig="1040" w14:anchorId="367E34D1">
          <v:shape id="_x0000_i1263" type="#_x0000_t75" style="width:136.5pt;height:56.35pt" o:ole="">
            <v:imagedata r:id="rId684" o:title=""/>
          </v:shape>
          <o:OLEObject Type="Embed" ProgID="Equation.3" ShapeID="_x0000_i1263" DrawAspect="Content" ObjectID="_1833734176" r:id="rId685"/>
        </w:object>
      </w:r>
      <w:r w:rsidR="00862167" w:rsidRPr="00FA733A">
        <w:rPr>
          <w:rFonts w:ascii="Garamond" w:hAnsi="Garamond"/>
          <w:position w:val="-46"/>
          <w:sz w:val="22"/>
          <w:szCs w:val="22"/>
          <w:lang w:val="ru-RU"/>
        </w:rPr>
        <w:t>.</w:t>
      </w:r>
    </w:p>
    <w:p w14:paraId="7017D82D" w14:textId="77777777" w:rsidR="00862167" w:rsidRPr="00FA733A" w:rsidRDefault="00862167" w:rsidP="0031540E">
      <w:pPr>
        <w:pStyle w:val="22"/>
        <w:spacing w:before="60" w:after="60"/>
        <w:ind w:left="567"/>
        <w:rPr>
          <w:rFonts w:ascii="Garamond" w:hAnsi="Garamond"/>
          <w:sz w:val="22"/>
          <w:szCs w:val="22"/>
          <w:lang w:val="ru-RU"/>
        </w:rPr>
      </w:pPr>
      <w:r w:rsidRPr="00FA733A">
        <w:rPr>
          <w:rFonts w:ascii="Garamond" w:hAnsi="Garamond"/>
          <w:sz w:val="22"/>
          <w:szCs w:val="22"/>
          <w:lang w:val="ru-RU"/>
        </w:rPr>
        <w:t xml:space="preserve">В случае если величина </w:t>
      </w:r>
      <w:r w:rsidR="00FA733A" w:rsidRPr="00FA733A">
        <w:rPr>
          <w:rFonts w:ascii="Garamond" w:hAnsi="Garamond"/>
          <w:position w:val="-28"/>
          <w:sz w:val="22"/>
          <w:szCs w:val="22"/>
        </w:rPr>
        <w:object w:dxaOrig="840" w:dyaOrig="540" w14:anchorId="22BD1264">
          <v:shape id="_x0000_i1264" type="#_x0000_t75" style="width:42.55pt;height:29.45pt" o:ole="">
            <v:imagedata r:id="rId686" o:title=""/>
          </v:shape>
          <o:OLEObject Type="Embed" ProgID="Equation.3" ShapeID="_x0000_i1264" DrawAspect="Content" ObjectID="_1833734177" r:id="rId687"/>
        </w:object>
      </w:r>
      <w:r w:rsidRPr="00FA733A">
        <w:rPr>
          <w:rFonts w:ascii="Garamond" w:hAnsi="Garamond"/>
          <w:sz w:val="22"/>
          <w:szCs w:val="22"/>
          <w:lang w:val="ru-RU"/>
        </w:rPr>
        <w:t xml:space="preserve"> не определена или равна нулю:</w:t>
      </w:r>
    </w:p>
    <w:p w14:paraId="5DCD3281" w14:textId="77777777" w:rsidR="00862167" w:rsidRPr="00FA733A" w:rsidRDefault="00FA733A" w:rsidP="0031540E">
      <w:pPr>
        <w:pStyle w:val="22"/>
        <w:spacing w:before="60" w:after="60"/>
        <w:ind w:left="567"/>
        <w:rPr>
          <w:rFonts w:ascii="Garamond" w:hAnsi="Garamond"/>
          <w:sz w:val="22"/>
          <w:szCs w:val="22"/>
          <w:lang w:val="ru-RU"/>
        </w:rPr>
      </w:pPr>
      <w:r w:rsidRPr="00FA733A">
        <w:rPr>
          <w:rFonts w:ascii="Garamond" w:hAnsi="Garamond"/>
          <w:position w:val="-14"/>
          <w:sz w:val="22"/>
          <w:szCs w:val="22"/>
        </w:rPr>
        <w:object w:dxaOrig="880" w:dyaOrig="400" w14:anchorId="4A773F59">
          <v:shape id="_x0000_i1265" type="#_x0000_t75" style="width:50.7pt;height:21.3pt" o:ole="">
            <v:imagedata r:id="rId688" o:title=""/>
          </v:shape>
          <o:OLEObject Type="Embed" ProgID="Equation.3" ShapeID="_x0000_i1265" DrawAspect="Content" ObjectID="_1833734178" r:id="rId689"/>
        </w:object>
      </w:r>
      <w:r w:rsidR="00862167" w:rsidRPr="00FA733A">
        <w:rPr>
          <w:rFonts w:ascii="Garamond" w:hAnsi="Garamond"/>
          <w:sz w:val="22"/>
          <w:szCs w:val="22"/>
          <w:lang w:val="ru-RU"/>
        </w:rPr>
        <w:t>,</w:t>
      </w:r>
    </w:p>
    <w:p w14:paraId="241757F4" w14:textId="77777777" w:rsidR="00862167" w:rsidRPr="00966730" w:rsidRDefault="00862167" w:rsidP="00966730">
      <w:pPr>
        <w:pStyle w:val="subsubclauseindent"/>
        <w:widowControl w:val="0"/>
        <w:ind w:left="851" w:hanging="284"/>
        <w:rPr>
          <w:rFonts w:ascii="Garamond" w:hAnsi="Garamond"/>
          <w:szCs w:val="22"/>
          <w:lang w:val="ru-RU"/>
        </w:rPr>
      </w:pPr>
      <w:r w:rsidRPr="00FA733A">
        <w:rPr>
          <w:rFonts w:ascii="Garamond" w:hAnsi="Garamond"/>
          <w:szCs w:val="22"/>
          <w:lang w:val="ru-RU"/>
        </w:rPr>
        <w:t xml:space="preserve">где </w:t>
      </w:r>
      <w:r w:rsidR="008B7396" w:rsidRPr="00FA733A">
        <w:rPr>
          <w:rFonts w:ascii="Garamond" w:hAnsi="Garamond"/>
          <w:noProof/>
          <w:color w:val="000000"/>
          <w:position w:val="-14"/>
          <w:lang w:val="ru-RU" w:eastAsia="ru-RU"/>
        </w:rPr>
        <w:drawing>
          <wp:inline distT="0" distB="0" distL="0" distR="0" wp14:anchorId="5BC61BF0" wp14:editId="5A2AA186">
            <wp:extent cx="638175" cy="314325"/>
            <wp:effectExtent l="0" t="0" r="9525" b="9525"/>
            <wp:docPr id="684" name="Рисунок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pic:cNvPicPr>
                      <a:picLocks noChangeAspect="1" noChangeArrowheads="1"/>
                    </pic:cNvPicPr>
                  </pic:nvPicPr>
                  <pic:blipFill>
                    <a:blip r:embed="rId690">
                      <a:extLst>
                        <a:ext uri="{28A0092B-C50C-407E-A947-70E740481C1C}">
                          <a14:useLocalDpi xmlns:a14="http://schemas.microsoft.com/office/drawing/2010/main" val="0"/>
                        </a:ext>
                      </a:extLst>
                    </a:blip>
                    <a:srcRect/>
                    <a:stretch>
                      <a:fillRect/>
                    </a:stretch>
                  </pic:blipFill>
                  <pic:spPr bwMode="auto">
                    <a:xfrm>
                      <a:off x="0" y="0"/>
                      <a:ext cx="638175" cy="314325"/>
                    </a:xfrm>
                    <a:prstGeom prst="rect">
                      <a:avLst/>
                    </a:prstGeom>
                    <a:noFill/>
                    <a:ln>
                      <a:noFill/>
                    </a:ln>
                  </pic:spPr>
                </pic:pic>
              </a:graphicData>
            </a:graphic>
          </wp:inline>
        </w:drawing>
      </w:r>
      <w:r w:rsidRPr="00FA733A">
        <w:rPr>
          <w:rFonts w:ascii="Garamond" w:hAnsi="Garamond"/>
          <w:szCs w:val="22"/>
          <w:lang w:val="ru-RU"/>
        </w:rPr>
        <w:t xml:space="preserve">– </w:t>
      </w:r>
      <w:r w:rsidRPr="00966730">
        <w:rPr>
          <w:rFonts w:ascii="Garamond" w:hAnsi="Garamond"/>
          <w:lang w:val="ru-RU"/>
        </w:rPr>
        <w:t>регулируемая цена (тариф) на электрическую энергию поставщика для продажи на оптовом рынке по регулируемому договору</w:t>
      </w:r>
      <w:r w:rsidRPr="00966730">
        <w:rPr>
          <w:rFonts w:ascii="Garamond" w:hAnsi="Garamond"/>
          <w:color w:val="000000"/>
          <w:lang w:val="ru-RU"/>
        </w:rPr>
        <w:t xml:space="preserve"> </w:t>
      </w:r>
      <w:r w:rsidRPr="00966730">
        <w:rPr>
          <w:rFonts w:ascii="Garamond" w:hAnsi="Garamond"/>
          <w:i/>
          <w:iCs/>
          <w:color w:val="000000"/>
          <w:lang w:val="en-US"/>
        </w:rPr>
        <w:t>D</w:t>
      </w:r>
      <w:r w:rsidRPr="00966730">
        <w:rPr>
          <w:rFonts w:ascii="Garamond" w:hAnsi="Garamond"/>
          <w:color w:val="000000"/>
          <w:lang w:val="ru-RU"/>
        </w:rPr>
        <w:t xml:space="preserve"> на месяц </w:t>
      </w:r>
      <w:r w:rsidRPr="00966730">
        <w:rPr>
          <w:rFonts w:ascii="Garamond" w:hAnsi="Garamond"/>
          <w:i/>
          <w:iCs/>
          <w:color w:val="000000"/>
        </w:rPr>
        <w:t>m</w:t>
      </w:r>
      <w:r w:rsidRPr="00966730">
        <w:rPr>
          <w:rFonts w:ascii="Garamond" w:hAnsi="Garamond"/>
          <w:szCs w:val="22"/>
          <w:lang w:val="ru-RU"/>
        </w:rPr>
        <w:t xml:space="preserve">, используемая для расчета стоимости электрической энергии по РД в соответствии с </w:t>
      </w:r>
      <w:r w:rsidR="0034028E" w:rsidRPr="00966730">
        <w:rPr>
          <w:rFonts w:ascii="Garamond" w:hAnsi="Garamond"/>
          <w:szCs w:val="22"/>
          <w:lang w:val="ru-RU"/>
        </w:rPr>
        <w:t>пунктами 3.3.1 и 3.3.2</w:t>
      </w:r>
      <w:r w:rsidRPr="00966730">
        <w:rPr>
          <w:rFonts w:ascii="Garamond" w:hAnsi="Garamond"/>
          <w:szCs w:val="22"/>
          <w:lang w:val="ru-RU"/>
        </w:rPr>
        <w:t xml:space="preserve"> </w:t>
      </w:r>
      <w:r w:rsidRPr="00966730">
        <w:rPr>
          <w:rFonts w:ascii="Garamond" w:hAnsi="Garamond"/>
          <w:i/>
          <w:szCs w:val="22"/>
          <w:lang w:val="ru-RU"/>
        </w:rPr>
        <w:t>Регламента финансовых расчетов на оптовом рынке электроэнергии</w:t>
      </w:r>
      <w:r w:rsidRPr="00966730">
        <w:rPr>
          <w:rFonts w:ascii="Garamond" w:hAnsi="Garamond"/>
          <w:szCs w:val="22"/>
          <w:lang w:val="ru-RU"/>
        </w:rPr>
        <w:t xml:space="preserve"> (Приложение № 16 к </w:t>
      </w:r>
      <w:r w:rsidRPr="00966730">
        <w:rPr>
          <w:rFonts w:ascii="Garamond" w:hAnsi="Garamond"/>
          <w:i/>
          <w:szCs w:val="22"/>
          <w:lang w:val="ru-RU"/>
        </w:rPr>
        <w:t>Договору о присоединении к торговой системе оптового рынка</w:t>
      </w:r>
      <w:r w:rsidRPr="00966730">
        <w:rPr>
          <w:rFonts w:ascii="Garamond" w:hAnsi="Garamond"/>
          <w:szCs w:val="22"/>
          <w:lang w:val="ru-RU"/>
        </w:rPr>
        <w:t>);</w:t>
      </w:r>
    </w:p>
    <w:p w14:paraId="2E96045B" w14:textId="77777777" w:rsidR="00966730" w:rsidRPr="00966730" w:rsidRDefault="00966730" w:rsidP="00966730">
      <w:pPr>
        <w:widowControl w:val="0"/>
        <w:spacing w:before="120" w:after="120"/>
        <w:ind w:left="851"/>
        <w:jc w:val="both"/>
        <w:rPr>
          <w:szCs w:val="22"/>
          <w:lang w:val="ru-RU"/>
        </w:rPr>
      </w:pPr>
      <w:r w:rsidRPr="00966730">
        <w:rPr>
          <w:position w:val="-14"/>
          <w:szCs w:val="22"/>
        </w:rPr>
        <w:object w:dxaOrig="1579" w:dyaOrig="400" w14:anchorId="30837BA1">
          <v:shape id="_x0000_i1266" type="#_x0000_t75" style="width:80.75pt;height:21.3pt" o:ole="">
            <v:imagedata r:id="rId691" o:title=""/>
          </v:shape>
          <o:OLEObject Type="Embed" ProgID="Equation.3" ShapeID="_x0000_i1266" DrawAspect="Content" ObjectID="_1833734179" r:id="rId692"/>
        </w:object>
      </w:r>
      <w:r w:rsidRPr="00966730">
        <w:rPr>
          <w:szCs w:val="22"/>
          <w:lang w:val="ru-RU"/>
        </w:rPr>
        <w:t xml:space="preserve"> – в случае если регулируемый договор </w:t>
      </w:r>
      <w:r w:rsidRPr="00966730">
        <w:rPr>
          <w:i/>
          <w:szCs w:val="22"/>
          <w:lang w:val="en-US"/>
        </w:rPr>
        <w:t>D</w:t>
      </w:r>
      <w:r w:rsidRPr="00966730">
        <w:rPr>
          <w:szCs w:val="22"/>
          <w:lang w:val="ru-RU"/>
        </w:rPr>
        <w:t xml:space="preserve"> заключен для поставки населению и приравненным к нему категориям потребителей;</w:t>
      </w:r>
    </w:p>
    <w:p w14:paraId="4C31F34B" w14:textId="77777777" w:rsidR="00966730" w:rsidRPr="00966730" w:rsidRDefault="00966730" w:rsidP="00966730">
      <w:pPr>
        <w:pStyle w:val="subsubclauseindent"/>
        <w:widowControl w:val="0"/>
        <w:ind w:left="851"/>
        <w:rPr>
          <w:rFonts w:ascii="Garamond" w:hAnsi="Garamond"/>
          <w:szCs w:val="22"/>
          <w:lang w:val="ru-RU"/>
        </w:rPr>
      </w:pPr>
      <w:r w:rsidRPr="00966730">
        <w:rPr>
          <w:rFonts w:ascii="Garamond" w:hAnsi="Garamond"/>
          <w:position w:val="-14"/>
          <w:szCs w:val="22"/>
        </w:rPr>
        <w:object w:dxaOrig="1700" w:dyaOrig="400" w14:anchorId="3F2AA32F">
          <v:shape id="_x0000_i1267" type="#_x0000_t75" style="width:87.05pt;height:21.3pt" o:ole="">
            <v:imagedata r:id="rId693" o:title=""/>
          </v:shape>
          <o:OLEObject Type="Embed" ProgID="Equation.3" ShapeID="_x0000_i1267" DrawAspect="Content" ObjectID="_1833734180" r:id="rId694"/>
        </w:object>
      </w:r>
      <w:r w:rsidRPr="00966730">
        <w:rPr>
          <w:rFonts w:ascii="Garamond" w:hAnsi="Garamond"/>
          <w:szCs w:val="22"/>
          <w:lang w:val="ru-RU"/>
        </w:rPr>
        <w:t xml:space="preserve"> – в случае если регулируемый договор </w:t>
      </w:r>
      <w:r w:rsidRPr="00966730">
        <w:rPr>
          <w:rFonts w:ascii="Garamond" w:hAnsi="Garamond"/>
          <w:i/>
          <w:szCs w:val="22"/>
          <w:lang w:val="en-US"/>
        </w:rPr>
        <w:t>D</w:t>
      </w:r>
      <w:r w:rsidRPr="00966730">
        <w:rPr>
          <w:rFonts w:ascii="Garamond" w:hAnsi="Garamond"/>
          <w:szCs w:val="22"/>
          <w:lang w:val="ru-RU"/>
        </w:rPr>
        <w:t xml:space="preserve"> заключен для поставки ненаселению;</w:t>
      </w:r>
    </w:p>
    <w:p w14:paraId="334F7517" w14:textId="77777777" w:rsidR="00862167" w:rsidRPr="00A42872" w:rsidRDefault="008B7396" w:rsidP="00966730">
      <w:pPr>
        <w:pStyle w:val="subsubclauseindent"/>
        <w:widowControl w:val="0"/>
        <w:ind w:left="851"/>
        <w:rPr>
          <w:rFonts w:ascii="Garamond" w:hAnsi="Garamond"/>
          <w:szCs w:val="22"/>
          <w:lang w:val="ru-RU"/>
        </w:rPr>
      </w:pPr>
      <w:r w:rsidRPr="00966730">
        <w:rPr>
          <w:rFonts w:ascii="Garamond" w:hAnsi="Garamond"/>
          <w:noProof/>
          <w:color w:val="000000"/>
          <w:position w:val="-14"/>
          <w:lang w:val="ru-RU" w:eastAsia="ru-RU"/>
        </w:rPr>
        <w:drawing>
          <wp:inline distT="0" distB="0" distL="0" distR="0" wp14:anchorId="61C317CA" wp14:editId="147498CC">
            <wp:extent cx="619125" cy="257175"/>
            <wp:effectExtent l="0" t="0" r="9525" b="9525"/>
            <wp:docPr id="685" name="Рисунок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5"/>
                    <pic:cNvPicPr>
                      <a:picLocks noChangeAspect="1" noChangeArrowheads="1"/>
                    </pic:cNvPicPr>
                  </pic:nvPicPr>
                  <pic:blipFill>
                    <a:blip r:embed="rId695">
                      <a:extLst>
                        <a:ext uri="{28A0092B-C50C-407E-A947-70E740481C1C}">
                          <a14:useLocalDpi xmlns:a14="http://schemas.microsoft.com/office/drawing/2010/main" val="0"/>
                        </a:ext>
                      </a:extLst>
                    </a:blip>
                    <a:srcRect/>
                    <a:stretch>
                      <a:fillRect/>
                    </a:stretch>
                  </pic:blipFill>
                  <pic:spPr bwMode="auto">
                    <a:xfrm>
                      <a:off x="0" y="0"/>
                      <a:ext cx="619125" cy="257175"/>
                    </a:xfrm>
                    <a:prstGeom prst="rect">
                      <a:avLst/>
                    </a:prstGeom>
                    <a:noFill/>
                    <a:ln>
                      <a:noFill/>
                    </a:ln>
                  </pic:spPr>
                </pic:pic>
              </a:graphicData>
            </a:graphic>
          </wp:inline>
        </w:drawing>
      </w:r>
      <w:r w:rsidR="00862167" w:rsidRPr="00966730">
        <w:rPr>
          <w:rFonts w:ascii="Garamond" w:hAnsi="Garamond"/>
          <w:szCs w:val="22"/>
          <w:lang w:val="ru-RU"/>
        </w:rPr>
        <w:t xml:space="preserve">― </w:t>
      </w:r>
      <w:r w:rsidR="00862167" w:rsidRPr="00966730">
        <w:rPr>
          <w:rFonts w:ascii="Garamond" w:hAnsi="Garamond"/>
          <w:color w:val="000000"/>
          <w:lang w:val="ru-RU"/>
        </w:rPr>
        <w:t>договорный объем электро</w:t>
      </w:r>
      <w:r w:rsidR="00862167" w:rsidRPr="000E11CC">
        <w:rPr>
          <w:rFonts w:ascii="Garamond" w:hAnsi="Garamond"/>
          <w:color w:val="000000"/>
          <w:lang w:val="ru-RU"/>
        </w:rPr>
        <w:t xml:space="preserve">энергии по РД </w:t>
      </w:r>
      <w:r w:rsidR="00862167" w:rsidRPr="000E11CC">
        <w:rPr>
          <w:rFonts w:ascii="Garamond" w:hAnsi="Garamond"/>
          <w:i/>
          <w:iCs/>
          <w:color w:val="000000"/>
        </w:rPr>
        <w:t>D</w:t>
      </w:r>
      <w:r w:rsidR="00862167" w:rsidRPr="000E11CC">
        <w:rPr>
          <w:rFonts w:ascii="Garamond" w:hAnsi="Garamond"/>
          <w:color w:val="000000"/>
          <w:lang w:val="ru-RU"/>
        </w:rPr>
        <w:t xml:space="preserve"> в отношении покупателей по РД для поставки ненаселению в час операционных суток </w:t>
      </w:r>
      <w:r w:rsidR="00862167" w:rsidRPr="000E11CC">
        <w:rPr>
          <w:rFonts w:ascii="Garamond" w:hAnsi="Garamond"/>
          <w:i/>
          <w:iCs/>
          <w:color w:val="000000"/>
        </w:rPr>
        <w:t>h</w:t>
      </w:r>
      <w:r w:rsidR="00862167" w:rsidRPr="000E11CC">
        <w:rPr>
          <w:rFonts w:ascii="Garamond" w:hAnsi="Garamond"/>
          <w:szCs w:val="22"/>
          <w:lang w:val="ru-RU"/>
        </w:rPr>
        <w:t xml:space="preserve">, используемый для расчета стоимости </w:t>
      </w:r>
      <w:r w:rsidR="00862167" w:rsidRPr="00A42872">
        <w:rPr>
          <w:rFonts w:ascii="Garamond" w:hAnsi="Garamond"/>
          <w:szCs w:val="22"/>
          <w:lang w:val="ru-RU"/>
        </w:rPr>
        <w:t xml:space="preserve">электрической энергии по РД в соответствии с пунктом 3.3.1 </w:t>
      </w:r>
      <w:r w:rsidR="00862167" w:rsidRPr="00A42872">
        <w:rPr>
          <w:rFonts w:ascii="Garamond" w:hAnsi="Garamond"/>
          <w:i/>
          <w:szCs w:val="22"/>
          <w:lang w:val="ru-RU"/>
        </w:rPr>
        <w:t>Регламента финансовых расчетов на оптовом рынке электроэнергии</w:t>
      </w:r>
      <w:r w:rsidR="00862167" w:rsidRPr="00A42872">
        <w:rPr>
          <w:rFonts w:ascii="Garamond" w:hAnsi="Garamond"/>
          <w:szCs w:val="22"/>
          <w:lang w:val="ru-RU"/>
        </w:rPr>
        <w:t xml:space="preserve"> (Приложение № 16 к </w:t>
      </w:r>
      <w:r w:rsidR="00862167" w:rsidRPr="00A42872">
        <w:rPr>
          <w:rFonts w:ascii="Garamond" w:hAnsi="Garamond"/>
          <w:i/>
          <w:szCs w:val="22"/>
          <w:lang w:val="ru-RU"/>
        </w:rPr>
        <w:t>Договору о присоединении к торговой системе оптового рынка</w:t>
      </w:r>
      <w:r w:rsidR="00862167" w:rsidRPr="00A42872">
        <w:rPr>
          <w:rFonts w:ascii="Garamond" w:hAnsi="Garamond"/>
          <w:szCs w:val="22"/>
          <w:lang w:val="ru-RU"/>
        </w:rPr>
        <w:t>);</w:t>
      </w:r>
    </w:p>
    <w:p w14:paraId="0A4BBBF7" w14:textId="77777777" w:rsidR="00A42872" w:rsidRPr="00A42872" w:rsidRDefault="00A42872" w:rsidP="00966730">
      <w:pPr>
        <w:pStyle w:val="subsubclauseindent"/>
        <w:widowControl w:val="0"/>
        <w:ind w:left="851"/>
        <w:rPr>
          <w:rFonts w:ascii="Garamond" w:hAnsi="Garamond"/>
          <w:szCs w:val="22"/>
          <w:lang w:val="ru-RU"/>
        </w:rPr>
      </w:pPr>
      <w:r w:rsidRPr="00A42872">
        <w:rPr>
          <w:rFonts w:ascii="Garamond" w:hAnsi="Garamond"/>
          <w:position w:val="-14"/>
          <w:szCs w:val="22"/>
        </w:rPr>
        <w:object w:dxaOrig="840" w:dyaOrig="400" w14:anchorId="5816799D">
          <v:shape id="_x0000_i1268" type="#_x0000_t75" style="width:42.55pt;height:21.3pt" o:ole="">
            <v:imagedata r:id="rId696" o:title=""/>
          </v:shape>
          <o:OLEObject Type="Embed" ProgID="Equation.3" ShapeID="_x0000_i1268" DrawAspect="Content" ObjectID="_1833734181" r:id="rId697"/>
        </w:object>
      </w:r>
      <w:r w:rsidRPr="00A42872">
        <w:rPr>
          <w:rFonts w:ascii="Garamond" w:hAnsi="Garamond"/>
          <w:szCs w:val="22"/>
          <w:lang w:val="ru-RU"/>
        </w:rPr>
        <w:t xml:space="preserve">― </w:t>
      </w:r>
      <w:r w:rsidRPr="00A42872">
        <w:rPr>
          <w:rFonts w:ascii="Garamond" w:hAnsi="Garamond"/>
          <w:color w:val="000000"/>
          <w:szCs w:val="22"/>
          <w:lang w:val="ru-RU"/>
        </w:rPr>
        <w:t xml:space="preserve">договорный объем электроэнергии по РД </w:t>
      </w:r>
      <w:r w:rsidRPr="00A42872">
        <w:rPr>
          <w:rFonts w:ascii="Garamond" w:hAnsi="Garamond"/>
          <w:i/>
          <w:iCs/>
          <w:color w:val="000000"/>
          <w:szCs w:val="22"/>
        </w:rPr>
        <w:t>D</w:t>
      </w:r>
      <w:r w:rsidRPr="00A42872">
        <w:rPr>
          <w:rFonts w:ascii="Garamond" w:hAnsi="Garamond"/>
          <w:color w:val="000000"/>
          <w:szCs w:val="22"/>
          <w:lang w:val="ru-RU"/>
        </w:rPr>
        <w:t xml:space="preserve"> в отношении покупателей по РД для поставки населению и приравненных к нему категориям потребителей в час операционных суток </w:t>
      </w:r>
      <w:r w:rsidRPr="00A42872">
        <w:rPr>
          <w:rFonts w:ascii="Garamond" w:hAnsi="Garamond"/>
          <w:i/>
          <w:iCs/>
          <w:color w:val="000000"/>
          <w:szCs w:val="22"/>
        </w:rPr>
        <w:t>h</w:t>
      </w:r>
      <w:r w:rsidRPr="00A42872">
        <w:rPr>
          <w:rFonts w:ascii="Garamond" w:hAnsi="Garamond"/>
          <w:szCs w:val="22"/>
          <w:lang w:val="ru-RU"/>
        </w:rPr>
        <w:t xml:space="preserve">, используемый для расчета стоимости электрической энергии по РД в соответствии с пунктом 3.3.2 </w:t>
      </w:r>
      <w:r w:rsidRPr="00A42872">
        <w:rPr>
          <w:rFonts w:ascii="Garamond" w:hAnsi="Garamond"/>
          <w:i/>
          <w:szCs w:val="22"/>
          <w:lang w:val="ru-RU"/>
        </w:rPr>
        <w:t>Регламента финансовых расчетов на оптовом рынке электроэнергии</w:t>
      </w:r>
      <w:r w:rsidRPr="00A42872">
        <w:rPr>
          <w:rFonts w:ascii="Garamond" w:hAnsi="Garamond"/>
          <w:szCs w:val="22"/>
          <w:lang w:val="ru-RU"/>
        </w:rPr>
        <w:t xml:space="preserve"> (Приложение №</w:t>
      </w:r>
      <w:r w:rsidRPr="00A42872">
        <w:rPr>
          <w:rFonts w:ascii="Garamond" w:hAnsi="Garamond"/>
          <w:szCs w:val="22"/>
        </w:rPr>
        <w:t> </w:t>
      </w:r>
      <w:r w:rsidRPr="00A42872">
        <w:rPr>
          <w:rFonts w:ascii="Garamond" w:hAnsi="Garamond"/>
          <w:szCs w:val="22"/>
          <w:lang w:val="ru-RU"/>
        </w:rPr>
        <w:t xml:space="preserve">16 к </w:t>
      </w:r>
      <w:r w:rsidRPr="00A42872">
        <w:rPr>
          <w:rFonts w:ascii="Garamond" w:hAnsi="Garamond"/>
          <w:i/>
          <w:szCs w:val="22"/>
          <w:lang w:val="ru-RU"/>
        </w:rPr>
        <w:t>Договору о присоединении к торговой системе оптового рынка</w:t>
      </w:r>
      <w:r w:rsidRPr="00A42872">
        <w:rPr>
          <w:rFonts w:ascii="Garamond" w:hAnsi="Garamond"/>
          <w:szCs w:val="22"/>
          <w:lang w:val="ru-RU"/>
        </w:rPr>
        <w:t>);</w:t>
      </w:r>
    </w:p>
    <w:p w14:paraId="1676A695" w14:textId="77777777" w:rsidR="00862167" w:rsidRPr="00A42872" w:rsidRDefault="00862167" w:rsidP="0031540E">
      <w:pPr>
        <w:pStyle w:val="subsubclauseindent"/>
        <w:spacing w:after="0"/>
        <w:ind w:left="851"/>
        <w:rPr>
          <w:rFonts w:ascii="Garamond" w:hAnsi="Garamond"/>
          <w:szCs w:val="22"/>
          <w:lang w:val="ru-RU"/>
        </w:rPr>
      </w:pPr>
      <w:r w:rsidRPr="00A42872">
        <w:rPr>
          <w:rFonts w:ascii="Garamond" w:hAnsi="Garamond"/>
          <w:i/>
          <w:szCs w:val="22"/>
        </w:rPr>
        <w:t>i</w:t>
      </w:r>
      <w:r w:rsidRPr="00A42872">
        <w:rPr>
          <w:rFonts w:ascii="Garamond" w:hAnsi="Garamond"/>
          <w:szCs w:val="22"/>
          <w:lang w:val="ru-RU"/>
        </w:rPr>
        <w:t xml:space="preserve"> – участник оптового рынка;</w:t>
      </w:r>
    </w:p>
    <w:p w14:paraId="60E17047" w14:textId="77777777" w:rsidR="00A42872" w:rsidRPr="00A42872" w:rsidRDefault="00A42872" w:rsidP="00A42872">
      <w:pPr>
        <w:widowControl w:val="0"/>
        <w:spacing w:before="120" w:after="120"/>
        <w:ind w:left="851"/>
        <w:jc w:val="both"/>
        <w:rPr>
          <w:szCs w:val="22"/>
          <w:lang w:val="ru-RU"/>
        </w:rPr>
      </w:pPr>
      <w:r w:rsidRPr="00A42872">
        <w:rPr>
          <w:i/>
          <w:szCs w:val="22"/>
        </w:rPr>
        <w:t>D</w:t>
      </w:r>
      <w:r w:rsidRPr="00A42872">
        <w:rPr>
          <w:szCs w:val="22"/>
          <w:lang w:val="ru-RU"/>
        </w:rPr>
        <w:t xml:space="preserve"> – регулируемый договор, ГТП покупателя по которому является ГТП потребления (ГТП экспорта) </w:t>
      </w:r>
      <w:r w:rsidRPr="00A42872">
        <w:rPr>
          <w:i/>
          <w:szCs w:val="22"/>
          <w:lang w:val="en-US"/>
        </w:rPr>
        <w:t>p</w:t>
      </w:r>
      <w:r w:rsidRPr="00A42872">
        <w:rPr>
          <w:szCs w:val="22"/>
          <w:lang w:val="ru-RU"/>
        </w:rPr>
        <w:t xml:space="preserve">; </w:t>
      </w:r>
    </w:p>
    <w:p w14:paraId="439D3EF1" w14:textId="77777777" w:rsidR="00862167" w:rsidRPr="00A42872" w:rsidRDefault="00A42872" w:rsidP="00A42872">
      <w:pPr>
        <w:pStyle w:val="subsubclauseindent"/>
        <w:spacing w:after="0"/>
        <w:ind w:left="851"/>
        <w:rPr>
          <w:rFonts w:ascii="Garamond" w:hAnsi="Garamond"/>
          <w:szCs w:val="22"/>
          <w:lang w:val="ru-RU"/>
        </w:rPr>
      </w:pPr>
      <w:r w:rsidRPr="00A42872">
        <w:rPr>
          <w:rFonts w:ascii="Garamond" w:hAnsi="Garamond"/>
          <w:i/>
          <w:szCs w:val="22"/>
          <w:lang w:val="en-US"/>
        </w:rPr>
        <w:t>p</w:t>
      </w:r>
      <w:r w:rsidRPr="00A42872">
        <w:rPr>
          <w:rFonts w:ascii="Garamond" w:hAnsi="Garamond"/>
          <w:i/>
          <w:szCs w:val="22"/>
          <w:lang w:val="ru-RU"/>
        </w:rPr>
        <w:t xml:space="preserve"> </w:t>
      </w:r>
      <w:r w:rsidRPr="00A42872">
        <w:rPr>
          <w:rFonts w:ascii="Garamond" w:hAnsi="Garamond"/>
          <w:szCs w:val="22"/>
          <w:lang w:val="ru-RU"/>
        </w:rPr>
        <w:t>– ГТП потребления (ГТП экспорта) покупателя, функционирующего в особых частях ценовых зон оптового рынка;</w:t>
      </w:r>
    </w:p>
    <w:p w14:paraId="028473A7" w14:textId="77777777" w:rsidR="00862167" w:rsidRPr="000E11CC" w:rsidRDefault="00862167" w:rsidP="0031540E">
      <w:pPr>
        <w:pStyle w:val="22"/>
        <w:tabs>
          <w:tab w:val="num" w:pos="900"/>
        </w:tabs>
        <w:spacing w:before="60" w:after="60"/>
        <w:rPr>
          <w:rFonts w:ascii="Garamond" w:hAnsi="Garamond" w:cs="Garamond"/>
          <w:color w:val="000000"/>
          <w:sz w:val="22"/>
          <w:szCs w:val="22"/>
          <w:lang w:val="ru-RU" w:eastAsia="ru-RU"/>
        </w:rPr>
      </w:pPr>
      <w:r w:rsidRPr="000E11CC">
        <w:rPr>
          <w:rFonts w:ascii="Garamond" w:hAnsi="Garamond"/>
          <w:i/>
          <w:sz w:val="22"/>
          <w:szCs w:val="22"/>
        </w:rPr>
        <w:t>h</w:t>
      </w:r>
      <w:r w:rsidRPr="000E11CC">
        <w:rPr>
          <w:rFonts w:ascii="Garamond" w:hAnsi="Garamond"/>
          <w:sz w:val="22"/>
          <w:szCs w:val="22"/>
          <w:lang w:val="ru-RU"/>
        </w:rPr>
        <w:t xml:space="preserve"> – час операционных суток, отнесенных к месяцу </w:t>
      </w:r>
      <w:r w:rsidRPr="000E11CC">
        <w:rPr>
          <w:rFonts w:ascii="Garamond" w:hAnsi="Garamond"/>
          <w:i/>
          <w:sz w:val="22"/>
          <w:szCs w:val="22"/>
          <w:lang w:val="en-US"/>
        </w:rPr>
        <w:t>m</w:t>
      </w:r>
      <w:r w:rsidRPr="000E11CC">
        <w:rPr>
          <w:rFonts w:ascii="Garamond" w:hAnsi="Garamond"/>
          <w:sz w:val="22"/>
          <w:szCs w:val="22"/>
          <w:lang w:val="ru-RU"/>
        </w:rPr>
        <w:t>.</w:t>
      </w:r>
    </w:p>
    <w:p w14:paraId="2E5587D0" w14:textId="77777777" w:rsidR="00862167" w:rsidRPr="000E11CC" w:rsidRDefault="008B7396" w:rsidP="008B31C0">
      <w:pPr>
        <w:pStyle w:val="22"/>
        <w:numPr>
          <w:ilvl w:val="0"/>
          <w:numId w:val="2"/>
        </w:numPr>
        <w:tabs>
          <w:tab w:val="num" w:pos="900"/>
        </w:tabs>
        <w:spacing w:before="60" w:after="60"/>
        <w:rPr>
          <w:rFonts w:ascii="Garamond" w:hAnsi="Garamond"/>
          <w:sz w:val="22"/>
          <w:szCs w:val="22"/>
          <w:lang w:val="ru-RU"/>
        </w:rPr>
      </w:pPr>
      <w:r>
        <w:rPr>
          <w:rFonts w:ascii="Garamond" w:hAnsi="Garamond"/>
          <w:noProof/>
          <w:position w:val="-14"/>
          <w:sz w:val="22"/>
          <w:szCs w:val="22"/>
          <w:lang w:val="ru-RU" w:eastAsia="ru-RU"/>
        </w:rPr>
        <w:drawing>
          <wp:inline distT="0" distB="0" distL="0" distR="0" wp14:anchorId="71445C04" wp14:editId="668AF971">
            <wp:extent cx="933450" cy="276225"/>
            <wp:effectExtent l="0" t="0" r="0" b="9525"/>
            <wp:docPr id="686" name="Рисунок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59"/>
                    <pic:cNvPicPr>
                      <a:picLocks noChangeAspect="1" noChangeArrowheads="1"/>
                    </pic:cNvPicPr>
                  </pic:nvPicPr>
                  <pic:blipFill>
                    <a:blip r:embed="rId698">
                      <a:extLst>
                        <a:ext uri="{28A0092B-C50C-407E-A947-70E740481C1C}">
                          <a14:useLocalDpi xmlns:a14="http://schemas.microsoft.com/office/drawing/2010/main" val="0"/>
                        </a:ext>
                      </a:extLst>
                    </a:blip>
                    <a:srcRect/>
                    <a:stretch>
                      <a:fillRect/>
                    </a:stretch>
                  </pic:blipFill>
                  <pic:spPr bwMode="auto">
                    <a:xfrm>
                      <a:off x="0" y="0"/>
                      <a:ext cx="933450" cy="276225"/>
                    </a:xfrm>
                    <a:prstGeom prst="rect">
                      <a:avLst/>
                    </a:prstGeom>
                    <a:noFill/>
                    <a:ln>
                      <a:noFill/>
                    </a:ln>
                  </pic:spPr>
                </pic:pic>
              </a:graphicData>
            </a:graphic>
          </wp:inline>
        </w:drawing>
      </w:r>
      <w:r w:rsidR="00862167" w:rsidRPr="000E11CC">
        <w:rPr>
          <w:rFonts w:ascii="Garamond" w:hAnsi="Garamond"/>
          <w:sz w:val="22"/>
          <w:szCs w:val="22"/>
          <w:lang w:val="ru-RU"/>
        </w:rPr>
        <w:t xml:space="preserve"> − средневзвешенная равновесная цена электроэнергии по субъекту Российской Федерации для покупки в целях компенсации потерь электрической энергии для субъекта Российской Федерации </w:t>
      </w:r>
      <w:r w:rsidR="00862167" w:rsidRPr="000E11CC">
        <w:rPr>
          <w:rFonts w:ascii="Garamond" w:hAnsi="Garamond"/>
          <w:i/>
          <w:sz w:val="22"/>
          <w:szCs w:val="22"/>
          <w:lang w:val="en-US"/>
        </w:rPr>
        <w:t>F</w:t>
      </w:r>
      <w:r w:rsidR="00862167" w:rsidRPr="000E11CC">
        <w:rPr>
          <w:rFonts w:ascii="Garamond" w:hAnsi="Garamond"/>
          <w:sz w:val="22"/>
          <w:szCs w:val="22"/>
          <w:lang w:val="ru-RU"/>
        </w:rPr>
        <w:t xml:space="preserve"> в пределах ценовой зоны </w:t>
      </w:r>
      <w:r w:rsidR="00862167" w:rsidRPr="000E11CC">
        <w:rPr>
          <w:rFonts w:ascii="Garamond" w:hAnsi="Garamond"/>
          <w:i/>
          <w:sz w:val="22"/>
          <w:szCs w:val="22"/>
          <w:lang w:val="en-US"/>
        </w:rPr>
        <w:t>z</w:t>
      </w:r>
      <w:r w:rsidR="00862167" w:rsidRPr="000E11CC">
        <w:rPr>
          <w:rFonts w:ascii="Garamond" w:hAnsi="Garamond"/>
          <w:sz w:val="22"/>
          <w:szCs w:val="22"/>
          <w:lang w:val="ru-RU"/>
        </w:rPr>
        <w:t xml:space="preserve"> в час операционных суток </w:t>
      </w:r>
      <w:r w:rsidR="00862167" w:rsidRPr="000E11CC">
        <w:rPr>
          <w:rFonts w:ascii="Garamond" w:hAnsi="Garamond"/>
          <w:i/>
          <w:sz w:val="22"/>
          <w:szCs w:val="22"/>
          <w:lang w:val="en-US"/>
        </w:rPr>
        <w:t>h</w:t>
      </w:r>
      <w:r w:rsidR="00862167" w:rsidRPr="000E11CC">
        <w:rPr>
          <w:rFonts w:ascii="Garamond" w:hAnsi="Garamond"/>
          <w:sz w:val="22"/>
          <w:szCs w:val="22"/>
          <w:lang w:val="ru-RU"/>
        </w:rPr>
        <w:t>, которая определяется в соответствии с</w:t>
      </w:r>
      <w:r w:rsidR="00862167" w:rsidRPr="000E11CC">
        <w:rPr>
          <w:rFonts w:ascii="Garamond" w:hAnsi="Garamond"/>
          <w:b/>
          <w:sz w:val="22"/>
          <w:szCs w:val="22"/>
          <w:lang w:val="ru-RU"/>
        </w:rPr>
        <w:t xml:space="preserve"> </w:t>
      </w:r>
      <w:r w:rsidR="00862167" w:rsidRPr="000E11CC">
        <w:rPr>
          <w:rFonts w:ascii="Garamond" w:hAnsi="Garamond"/>
          <w:i/>
          <w:sz w:val="22"/>
          <w:szCs w:val="22"/>
          <w:lang w:val="ru-RU"/>
        </w:rPr>
        <w:t>Регламентом расчета плановых объемов производства и потребления и расчета стоимости электроэнергии на сутки вперед</w:t>
      </w:r>
      <w:r w:rsidR="00862167" w:rsidRPr="000E11CC">
        <w:rPr>
          <w:rFonts w:ascii="Garamond" w:hAnsi="Garamond"/>
          <w:sz w:val="22"/>
          <w:szCs w:val="22"/>
          <w:lang w:val="ru-RU"/>
        </w:rPr>
        <w:t xml:space="preserve"> (Приложение № 8 к </w:t>
      </w:r>
      <w:r w:rsidR="00862167" w:rsidRPr="000E11CC">
        <w:rPr>
          <w:rFonts w:ascii="Garamond" w:hAnsi="Garamond"/>
          <w:i/>
          <w:sz w:val="22"/>
          <w:szCs w:val="22"/>
          <w:lang w:val="ru-RU"/>
        </w:rPr>
        <w:t>Договору о присоединении к торговой системе оптового рынка</w:t>
      </w:r>
      <w:r w:rsidR="00862167" w:rsidRPr="000E11CC">
        <w:rPr>
          <w:rFonts w:ascii="Garamond" w:hAnsi="Garamond"/>
          <w:sz w:val="22"/>
          <w:szCs w:val="22"/>
          <w:lang w:val="ru-RU"/>
        </w:rPr>
        <w:t>).</w:t>
      </w:r>
    </w:p>
    <w:p w14:paraId="22480E9C" w14:textId="77777777" w:rsidR="00862167" w:rsidRPr="000E11CC" w:rsidRDefault="004E7783" w:rsidP="008B31C0">
      <w:pPr>
        <w:pStyle w:val="22"/>
        <w:numPr>
          <w:ilvl w:val="0"/>
          <w:numId w:val="2"/>
        </w:numPr>
        <w:tabs>
          <w:tab w:val="num" w:pos="900"/>
        </w:tabs>
        <w:spacing w:before="60" w:after="60"/>
        <w:rPr>
          <w:rFonts w:ascii="Garamond" w:hAnsi="Garamond"/>
          <w:color w:val="000000"/>
          <w:sz w:val="22"/>
          <w:szCs w:val="22"/>
          <w:lang w:val="ru-RU"/>
        </w:rPr>
      </w:pPr>
      <w:r>
        <w:rPr>
          <w:rFonts w:ascii="Garamond" w:hAnsi="Garamond"/>
          <w:color w:val="000000"/>
          <w:sz w:val="22"/>
          <w:szCs w:val="22"/>
          <w:lang w:val="ru-RU"/>
        </w:rPr>
        <w:t>Р</w:t>
      </w:r>
      <w:r w:rsidR="00862167" w:rsidRPr="000E11CC">
        <w:rPr>
          <w:rFonts w:ascii="Garamond" w:hAnsi="Garamond"/>
          <w:color w:val="000000"/>
          <w:sz w:val="22"/>
          <w:szCs w:val="22"/>
          <w:lang w:val="ru-RU"/>
        </w:rPr>
        <w:t xml:space="preserve">авновесные узловые цены, </w:t>
      </w:r>
      <w:r w:rsidR="00862167" w:rsidRPr="000E11CC">
        <w:rPr>
          <w:rFonts w:ascii="Garamond" w:hAnsi="Garamond"/>
          <w:b/>
          <w:i/>
          <w:color w:val="000000"/>
          <w:sz w:val="22"/>
          <w:szCs w:val="22"/>
          <w:lang w:val="ru-RU"/>
        </w:rPr>
        <w:fldChar w:fldCharType="begin"/>
      </w:r>
      <w:r w:rsidR="00862167" w:rsidRPr="000E11CC">
        <w:rPr>
          <w:rFonts w:ascii="Garamond" w:hAnsi="Garamond"/>
          <w:b/>
          <w:i/>
          <w:color w:val="000000"/>
          <w:sz w:val="22"/>
          <w:szCs w:val="22"/>
          <w:lang w:val="ru-RU"/>
        </w:rPr>
        <w:instrText xml:space="preserve"> EQ λ\s( узл;</w:instrText>
      </w:r>
      <w:r w:rsidR="00862167" w:rsidRPr="000E11CC">
        <w:rPr>
          <w:rFonts w:ascii="Garamond" w:hAnsi="Garamond"/>
          <w:b/>
          <w:i/>
          <w:color w:val="000000"/>
          <w:sz w:val="22"/>
          <w:szCs w:val="22"/>
          <w:lang w:val="en-US"/>
        </w:rPr>
        <w:instrText>n</w:instrText>
      </w:r>
      <w:r w:rsidR="00862167" w:rsidRPr="000E11CC">
        <w:rPr>
          <w:rFonts w:ascii="Garamond" w:hAnsi="Garamond"/>
          <w:b/>
          <w:i/>
          <w:color w:val="000000"/>
          <w:sz w:val="22"/>
          <w:szCs w:val="22"/>
          <w:lang w:val="ru-RU"/>
        </w:rPr>
        <w:instrText xml:space="preserve">, </w:instrText>
      </w:r>
      <w:r w:rsidR="00862167" w:rsidRPr="000E11CC">
        <w:rPr>
          <w:rFonts w:ascii="Garamond" w:hAnsi="Garamond"/>
          <w:b/>
          <w:i/>
          <w:color w:val="000000"/>
          <w:sz w:val="22"/>
          <w:szCs w:val="22"/>
          <w:lang w:val="en-US"/>
        </w:rPr>
        <w:instrText>h</w:instrText>
      </w:r>
      <w:r w:rsidR="00862167" w:rsidRPr="000E11CC">
        <w:rPr>
          <w:rFonts w:ascii="Garamond" w:hAnsi="Garamond"/>
          <w:b/>
          <w:i/>
          <w:color w:val="000000"/>
          <w:sz w:val="22"/>
          <w:szCs w:val="22"/>
          <w:lang w:val="ru-RU"/>
        </w:rPr>
        <w:instrText xml:space="preserve">) </w:instrText>
      </w:r>
      <w:r w:rsidR="00862167" w:rsidRPr="000E11CC">
        <w:rPr>
          <w:rFonts w:ascii="Garamond" w:hAnsi="Garamond"/>
          <w:b/>
          <w:i/>
          <w:color w:val="000000"/>
          <w:sz w:val="22"/>
          <w:szCs w:val="22"/>
          <w:lang w:val="ru-RU"/>
        </w:rPr>
        <w:fldChar w:fldCharType="end"/>
      </w:r>
      <w:r w:rsidR="00862167" w:rsidRPr="000E11CC">
        <w:rPr>
          <w:rFonts w:ascii="Garamond" w:hAnsi="Garamond"/>
          <w:color w:val="000000"/>
          <w:sz w:val="22"/>
          <w:szCs w:val="22"/>
          <w:lang w:val="ru-RU"/>
        </w:rPr>
        <w:t>[руб./МВт∙ч] – равновесная узловая цена электроэнергии в узле расч</w:t>
      </w:r>
      <w:r w:rsidR="00862167">
        <w:rPr>
          <w:rFonts w:ascii="Garamond" w:hAnsi="Garamond"/>
          <w:color w:val="000000"/>
          <w:sz w:val="22"/>
          <w:szCs w:val="22"/>
          <w:lang w:val="ru-RU"/>
        </w:rPr>
        <w:t>е</w:t>
      </w:r>
      <w:r w:rsidR="00862167" w:rsidRPr="000E11CC">
        <w:rPr>
          <w:rFonts w:ascii="Garamond" w:hAnsi="Garamond"/>
          <w:color w:val="000000"/>
          <w:sz w:val="22"/>
          <w:szCs w:val="22"/>
          <w:lang w:val="ru-RU"/>
        </w:rPr>
        <w:t>тной модели</w:t>
      </w:r>
      <w:r w:rsidR="00862167" w:rsidRPr="000E11CC">
        <w:rPr>
          <w:rFonts w:ascii="Garamond" w:hAnsi="Garamond"/>
          <w:i/>
          <w:color w:val="000000"/>
          <w:sz w:val="22"/>
          <w:szCs w:val="22"/>
          <w:lang w:val="ru-RU"/>
        </w:rPr>
        <w:t xml:space="preserve"> n</w:t>
      </w:r>
      <w:r w:rsidR="00862167" w:rsidRPr="000E11CC">
        <w:rPr>
          <w:rFonts w:ascii="Garamond" w:hAnsi="Garamond"/>
          <w:color w:val="000000"/>
          <w:sz w:val="22"/>
          <w:szCs w:val="22"/>
          <w:lang w:val="ru-RU"/>
        </w:rPr>
        <w:t xml:space="preserve"> в час операционных суток </w:t>
      </w:r>
      <w:r w:rsidR="00862167" w:rsidRPr="000E11CC">
        <w:rPr>
          <w:rFonts w:ascii="Garamond" w:hAnsi="Garamond"/>
          <w:i/>
          <w:color w:val="000000"/>
          <w:sz w:val="22"/>
          <w:szCs w:val="22"/>
          <w:lang w:val="ru-RU"/>
        </w:rPr>
        <w:t>h</w:t>
      </w:r>
      <w:r w:rsidR="00862167" w:rsidRPr="000E11CC">
        <w:rPr>
          <w:rFonts w:ascii="Garamond" w:hAnsi="Garamond"/>
          <w:color w:val="000000"/>
          <w:sz w:val="22"/>
          <w:szCs w:val="22"/>
          <w:lang w:val="ru-RU"/>
        </w:rPr>
        <w:t xml:space="preserve"> определенная в соответствии с </w:t>
      </w:r>
      <w:r w:rsidR="00862167" w:rsidRPr="000E11CC">
        <w:rPr>
          <w:rFonts w:ascii="Garamond" w:hAnsi="Garamond"/>
          <w:i/>
          <w:color w:val="000000"/>
          <w:sz w:val="22"/>
          <w:szCs w:val="22"/>
          <w:lang w:val="ru-RU"/>
        </w:rPr>
        <w:t xml:space="preserve">Регламентом проведения конкурентного отбора ценовых заявок на сутки вперед </w:t>
      </w:r>
      <w:r w:rsidR="00862167" w:rsidRPr="000E11CC">
        <w:rPr>
          <w:rFonts w:ascii="Garamond" w:hAnsi="Garamond"/>
          <w:color w:val="000000"/>
          <w:sz w:val="22"/>
          <w:szCs w:val="22"/>
          <w:lang w:val="ru-RU"/>
        </w:rPr>
        <w:t>(Приложение № 7 к</w:t>
      </w:r>
      <w:r w:rsidR="00862167" w:rsidRPr="000E11CC">
        <w:rPr>
          <w:rFonts w:ascii="Garamond" w:hAnsi="Garamond"/>
          <w:i/>
          <w:color w:val="000000"/>
          <w:sz w:val="22"/>
          <w:szCs w:val="22"/>
          <w:lang w:val="ru-RU"/>
        </w:rPr>
        <w:t xml:space="preserve"> Договору о присоединении к торговой системе оптового рынка</w:t>
      </w:r>
      <w:r w:rsidR="00862167" w:rsidRPr="000E11CC">
        <w:rPr>
          <w:rFonts w:ascii="Garamond" w:hAnsi="Garamond"/>
          <w:color w:val="000000"/>
          <w:sz w:val="22"/>
          <w:szCs w:val="22"/>
          <w:lang w:val="ru-RU"/>
        </w:rPr>
        <w:t xml:space="preserve">); </w:t>
      </w:r>
      <w:r w:rsidR="00862167" w:rsidRPr="000E11CC">
        <w:rPr>
          <w:rFonts w:ascii="Garamond" w:hAnsi="Garamond"/>
          <w:sz w:val="22"/>
          <w:szCs w:val="22"/>
          <w:lang w:val="ru-RU"/>
        </w:rPr>
        <w:t xml:space="preserve">величины </w:t>
      </w:r>
      <w:r w:rsidR="008B7396">
        <w:rPr>
          <w:rFonts w:ascii="Garamond" w:hAnsi="Garamond"/>
          <w:noProof/>
          <w:sz w:val="22"/>
          <w:szCs w:val="22"/>
          <w:lang w:val="ru-RU" w:eastAsia="ru-RU"/>
        </w:rPr>
        <w:drawing>
          <wp:inline distT="0" distB="0" distL="0" distR="0" wp14:anchorId="7C9044C8" wp14:editId="45AB999A">
            <wp:extent cx="514350" cy="238125"/>
            <wp:effectExtent l="0" t="0" r="0" b="9525"/>
            <wp:docPr id="687" name="Рисунок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0"/>
                    <pic:cNvPicPr>
                      <a:picLocks noChangeAspect="1" noChangeArrowheads="1"/>
                    </pic:cNvPicPr>
                  </pic:nvPicPr>
                  <pic:blipFill>
                    <a:blip r:embed="rId699">
                      <a:extLst>
                        <a:ext uri="{28A0092B-C50C-407E-A947-70E740481C1C}">
                          <a14:useLocalDpi xmlns:a14="http://schemas.microsoft.com/office/drawing/2010/main" val="0"/>
                        </a:ext>
                      </a:extLst>
                    </a:blip>
                    <a:srcRect/>
                    <a:stretch>
                      <a:fillRect/>
                    </a:stretch>
                  </pic:blipFill>
                  <pic:spPr bwMode="auto">
                    <a:xfrm>
                      <a:off x="0" y="0"/>
                      <a:ext cx="514350" cy="238125"/>
                    </a:xfrm>
                    <a:prstGeom prst="rect">
                      <a:avLst/>
                    </a:prstGeom>
                    <a:noFill/>
                    <a:ln>
                      <a:noFill/>
                    </a:ln>
                  </pic:spPr>
                </pic:pic>
              </a:graphicData>
            </a:graphic>
          </wp:inline>
        </w:drawing>
      </w:r>
      <w:r w:rsidR="00862167" w:rsidRPr="000E11CC">
        <w:rPr>
          <w:rFonts w:ascii="Garamond" w:hAnsi="Garamond"/>
          <w:sz w:val="22"/>
          <w:szCs w:val="22"/>
          <w:lang w:val="ru-RU"/>
        </w:rPr>
        <w:t xml:space="preserve">, определенные в отношении ГТП потребления поставщика </w:t>
      </w:r>
      <w:r w:rsidR="00862167" w:rsidRPr="000E11CC">
        <w:rPr>
          <w:rFonts w:ascii="Garamond" w:hAnsi="Garamond"/>
          <w:i/>
          <w:sz w:val="22"/>
          <w:szCs w:val="22"/>
        </w:rPr>
        <w:t>p</w:t>
      </w:r>
      <w:r w:rsidR="00862167" w:rsidRPr="000E11CC">
        <w:rPr>
          <w:rFonts w:ascii="Garamond" w:hAnsi="Garamond"/>
          <w:sz w:val="22"/>
          <w:szCs w:val="22"/>
          <w:lang w:val="ru-RU"/>
        </w:rPr>
        <w:t xml:space="preserve"> участника оптового рынка </w:t>
      </w:r>
      <w:r w:rsidR="00862167" w:rsidRPr="000E11CC">
        <w:rPr>
          <w:rFonts w:ascii="Garamond" w:hAnsi="Garamond"/>
          <w:i/>
          <w:sz w:val="22"/>
          <w:szCs w:val="22"/>
        </w:rPr>
        <w:t>i</w:t>
      </w:r>
      <w:r w:rsidR="00862167" w:rsidRPr="000E11CC">
        <w:rPr>
          <w:rFonts w:ascii="Garamond" w:hAnsi="Garamond"/>
          <w:sz w:val="22"/>
          <w:szCs w:val="22"/>
          <w:lang w:val="ru-RU"/>
        </w:rPr>
        <w:t xml:space="preserve"> для часа операционных суток </w:t>
      </w:r>
      <w:r w:rsidR="00862167" w:rsidRPr="000E11CC">
        <w:rPr>
          <w:rFonts w:ascii="Garamond" w:hAnsi="Garamond"/>
          <w:i/>
          <w:sz w:val="22"/>
          <w:szCs w:val="22"/>
        </w:rPr>
        <w:t>h</w:t>
      </w:r>
      <w:r w:rsidR="00862167" w:rsidRPr="000E11CC">
        <w:rPr>
          <w:rFonts w:ascii="Garamond" w:hAnsi="Garamond"/>
          <w:sz w:val="22"/>
          <w:szCs w:val="22"/>
          <w:lang w:val="ru-RU"/>
        </w:rPr>
        <w:t xml:space="preserve"> в соответствии с </w:t>
      </w:r>
      <w:r w:rsidR="00862167" w:rsidRPr="000E11CC">
        <w:rPr>
          <w:rFonts w:ascii="Garamond" w:hAnsi="Garamond"/>
          <w:i/>
          <w:sz w:val="22"/>
          <w:szCs w:val="22"/>
          <w:lang w:val="ru-RU"/>
        </w:rPr>
        <w:t>Регламентом расчета плановых объемов производства и потребления и расчета стоимости электроэнергии на сутки вперед</w:t>
      </w:r>
      <w:r w:rsidR="00862167" w:rsidRPr="000E11CC">
        <w:rPr>
          <w:rFonts w:ascii="Garamond" w:hAnsi="Garamond"/>
          <w:sz w:val="22"/>
          <w:szCs w:val="22"/>
          <w:lang w:val="ru-RU"/>
        </w:rPr>
        <w:t xml:space="preserve"> (Приложение № 8 к </w:t>
      </w:r>
      <w:r w:rsidR="00862167" w:rsidRPr="000E11CC">
        <w:rPr>
          <w:rFonts w:ascii="Garamond" w:hAnsi="Garamond"/>
          <w:i/>
          <w:sz w:val="22"/>
          <w:szCs w:val="22"/>
          <w:lang w:val="ru-RU"/>
        </w:rPr>
        <w:t>Договору о присоединении к торговой системе оптового рынка</w:t>
      </w:r>
      <w:r w:rsidR="00862167" w:rsidRPr="000E11CC">
        <w:rPr>
          <w:rFonts w:ascii="Garamond" w:hAnsi="Garamond"/>
          <w:sz w:val="22"/>
          <w:szCs w:val="22"/>
          <w:lang w:val="ru-RU"/>
        </w:rPr>
        <w:t>); величины</w:t>
      </w:r>
      <w:r w:rsidR="008B7396">
        <w:rPr>
          <w:rFonts w:ascii="Garamond" w:hAnsi="Garamond"/>
          <w:noProof/>
          <w:position w:val="-14"/>
          <w:sz w:val="22"/>
          <w:szCs w:val="22"/>
          <w:lang w:val="ru-RU" w:eastAsia="ru-RU"/>
        </w:rPr>
        <w:drawing>
          <wp:inline distT="0" distB="0" distL="0" distR="0" wp14:anchorId="633086FA" wp14:editId="57B72373">
            <wp:extent cx="438150" cy="333375"/>
            <wp:effectExtent l="0" t="0" r="0" b="0"/>
            <wp:docPr id="688" name="Рисунок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1"/>
                    <pic:cNvPicPr>
                      <a:picLocks noChangeAspect="1" noChangeArrowheads="1"/>
                    </pic:cNvPicPr>
                  </pic:nvPicPr>
                  <pic:blipFill>
                    <a:blip r:embed="rId662">
                      <a:extLst>
                        <a:ext uri="{28A0092B-C50C-407E-A947-70E740481C1C}">
                          <a14:useLocalDpi xmlns:a14="http://schemas.microsoft.com/office/drawing/2010/main" val="0"/>
                        </a:ext>
                      </a:extLst>
                    </a:blip>
                    <a:srcRect/>
                    <a:stretch>
                      <a:fillRect/>
                    </a:stretch>
                  </pic:blipFill>
                  <pic:spPr bwMode="auto">
                    <a:xfrm>
                      <a:off x="0" y="0"/>
                      <a:ext cx="438150" cy="333375"/>
                    </a:xfrm>
                    <a:prstGeom prst="rect">
                      <a:avLst/>
                    </a:prstGeom>
                    <a:noFill/>
                    <a:ln>
                      <a:noFill/>
                    </a:ln>
                  </pic:spPr>
                </pic:pic>
              </a:graphicData>
            </a:graphic>
          </wp:inline>
        </w:drawing>
      </w:r>
      <w:r w:rsidR="00862167" w:rsidRPr="000E11CC">
        <w:rPr>
          <w:rFonts w:ascii="Garamond" w:hAnsi="Garamond"/>
          <w:sz w:val="22"/>
          <w:szCs w:val="22"/>
          <w:lang w:val="ru-RU"/>
        </w:rPr>
        <w:t xml:space="preserve">– цены электроэнергии в ГТП генерации </w:t>
      </w:r>
      <w:r w:rsidR="00862167" w:rsidRPr="000E11CC">
        <w:rPr>
          <w:rFonts w:ascii="Garamond" w:hAnsi="Garamond"/>
          <w:i/>
          <w:sz w:val="22"/>
          <w:szCs w:val="22"/>
          <w:lang w:val="en-US"/>
        </w:rPr>
        <w:t>p</w:t>
      </w:r>
      <w:r w:rsidR="00862167" w:rsidRPr="000E11CC">
        <w:rPr>
          <w:rFonts w:ascii="Garamond" w:hAnsi="Garamond"/>
          <w:sz w:val="22"/>
          <w:szCs w:val="22"/>
          <w:lang w:val="ru-RU"/>
        </w:rPr>
        <w:t xml:space="preserve"> для участника оптового рынка </w:t>
      </w:r>
      <w:r w:rsidR="00862167" w:rsidRPr="000E11CC">
        <w:rPr>
          <w:rFonts w:ascii="Garamond" w:hAnsi="Garamond"/>
          <w:i/>
          <w:sz w:val="22"/>
          <w:szCs w:val="22"/>
          <w:lang w:val="en-US"/>
        </w:rPr>
        <w:t>i</w:t>
      </w:r>
      <w:r w:rsidR="00862167" w:rsidRPr="000E11CC">
        <w:rPr>
          <w:rFonts w:ascii="Garamond" w:hAnsi="Garamond"/>
          <w:sz w:val="22"/>
          <w:szCs w:val="22"/>
          <w:lang w:val="ru-RU"/>
        </w:rPr>
        <w:t xml:space="preserve"> в час операционных суток </w:t>
      </w:r>
      <w:r w:rsidR="00862167" w:rsidRPr="000E11CC">
        <w:rPr>
          <w:rFonts w:ascii="Garamond" w:hAnsi="Garamond"/>
          <w:i/>
          <w:sz w:val="22"/>
          <w:szCs w:val="22"/>
          <w:lang w:val="en-US"/>
        </w:rPr>
        <w:t>h</w:t>
      </w:r>
      <w:r w:rsidR="00862167">
        <w:rPr>
          <w:rFonts w:ascii="Garamond" w:hAnsi="Garamond"/>
          <w:sz w:val="22"/>
          <w:szCs w:val="22"/>
          <w:lang w:val="ru-RU"/>
        </w:rPr>
        <w:t>,</w:t>
      </w:r>
      <w:r w:rsidR="00862167" w:rsidRPr="000E11CC">
        <w:rPr>
          <w:rFonts w:ascii="Garamond" w:hAnsi="Garamond"/>
          <w:sz w:val="22"/>
          <w:szCs w:val="22"/>
          <w:lang w:val="ru-RU"/>
        </w:rPr>
        <w:t xml:space="preserve"> рассчитанные для целей расчета стоимости электроэнергии на сутки вперед в соответствии с </w:t>
      </w:r>
      <w:r w:rsidR="00862167" w:rsidRPr="000E11CC">
        <w:rPr>
          <w:rFonts w:ascii="Garamond" w:hAnsi="Garamond"/>
          <w:i/>
          <w:sz w:val="22"/>
          <w:szCs w:val="22"/>
          <w:lang w:val="ru-RU"/>
        </w:rPr>
        <w:t>Регламентом расчета плановых объемов производства и потребления и расчета стоимости электроэнергии на сутки вперед</w:t>
      </w:r>
      <w:r w:rsidR="00862167" w:rsidRPr="000E11CC">
        <w:rPr>
          <w:rFonts w:ascii="Garamond" w:hAnsi="Garamond"/>
          <w:sz w:val="22"/>
          <w:szCs w:val="22"/>
          <w:lang w:val="ru-RU"/>
        </w:rPr>
        <w:t xml:space="preserve"> (Приложение №</w:t>
      </w:r>
      <w:r w:rsidR="00862167" w:rsidRPr="000E11CC">
        <w:rPr>
          <w:rFonts w:ascii="Garamond" w:hAnsi="Garamond"/>
          <w:sz w:val="22"/>
          <w:szCs w:val="22"/>
        </w:rPr>
        <w:t> </w:t>
      </w:r>
      <w:r w:rsidR="00862167" w:rsidRPr="000E11CC">
        <w:rPr>
          <w:rFonts w:ascii="Garamond" w:hAnsi="Garamond"/>
          <w:sz w:val="22"/>
          <w:szCs w:val="22"/>
          <w:lang w:val="ru-RU"/>
        </w:rPr>
        <w:t xml:space="preserve">8 к </w:t>
      </w:r>
      <w:r w:rsidR="00862167" w:rsidRPr="000E11CC">
        <w:rPr>
          <w:rFonts w:ascii="Garamond" w:hAnsi="Garamond"/>
          <w:i/>
          <w:sz w:val="22"/>
          <w:szCs w:val="22"/>
          <w:lang w:val="ru-RU"/>
        </w:rPr>
        <w:t>Договору о присоединении к торговой системе оптового рынка</w:t>
      </w:r>
      <w:r w:rsidR="00862167" w:rsidRPr="000E11CC">
        <w:rPr>
          <w:rFonts w:ascii="Garamond" w:hAnsi="Garamond"/>
          <w:sz w:val="22"/>
          <w:szCs w:val="22"/>
          <w:lang w:val="ru-RU"/>
        </w:rPr>
        <w:t>).</w:t>
      </w:r>
    </w:p>
    <w:p w14:paraId="41652B32" w14:textId="77777777" w:rsidR="00862167" w:rsidRPr="000E11CC" w:rsidRDefault="00862167" w:rsidP="00A65DC5">
      <w:pPr>
        <w:pStyle w:val="22"/>
        <w:tabs>
          <w:tab w:val="num" w:pos="900"/>
        </w:tabs>
        <w:spacing w:before="60" w:after="60"/>
        <w:ind w:left="540"/>
        <w:rPr>
          <w:rFonts w:ascii="Garamond" w:hAnsi="Garamond"/>
          <w:color w:val="000000"/>
          <w:sz w:val="22"/>
          <w:szCs w:val="22"/>
          <w:lang w:val="ru-RU"/>
        </w:rPr>
      </w:pPr>
      <w:r w:rsidRPr="000E11CC">
        <w:rPr>
          <w:rFonts w:ascii="Garamond" w:hAnsi="Garamond"/>
          <w:color w:val="000000"/>
          <w:sz w:val="22"/>
          <w:szCs w:val="22"/>
          <w:lang w:val="ru-RU"/>
        </w:rPr>
        <w:t xml:space="preserve">В случае если равновесная цена на рынке на сутки вперед в узле (группе узлов (сечений) считается неопределенной на основании п. 5.3. </w:t>
      </w:r>
      <w:r w:rsidRPr="000E11CC">
        <w:rPr>
          <w:rFonts w:ascii="Garamond" w:hAnsi="Garamond"/>
          <w:i/>
          <w:color w:val="000000"/>
          <w:sz w:val="22"/>
          <w:szCs w:val="22"/>
          <w:lang w:val="ru-RU"/>
        </w:rPr>
        <w:t xml:space="preserve">Регламента проведения конкурентного отбора ценовых заявок на сутки вперед </w:t>
      </w:r>
      <w:r w:rsidRPr="000E11CC">
        <w:rPr>
          <w:rFonts w:ascii="Garamond" w:hAnsi="Garamond"/>
          <w:color w:val="000000"/>
          <w:sz w:val="22"/>
          <w:szCs w:val="22"/>
          <w:lang w:val="ru-RU"/>
        </w:rPr>
        <w:t>(Приложение №7 к</w:t>
      </w:r>
      <w:r w:rsidRPr="000E11CC">
        <w:rPr>
          <w:rFonts w:ascii="Garamond" w:hAnsi="Garamond"/>
          <w:i/>
          <w:color w:val="000000"/>
          <w:sz w:val="22"/>
          <w:szCs w:val="22"/>
          <w:lang w:val="ru-RU"/>
        </w:rPr>
        <w:t xml:space="preserve"> Договору о присоединении к торговой системе оптового рынка)</w:t>
      </w:r>
      <w:r w:rsidRPr="000E11CC">
        <w:rPr>
          <w:rFonts w:ascii="Garamond" w:hAnsi="Garamond"/>
          <w:color w:val="000000"/>
          <w:sz w:val="22"/>
          <w:szCs w:val="22"/>
          <w:lang w:val="ru-RU"/>
        </w:rPr>
        <w:t>, то данный показатель в формировании ставки не участвует.</w:t>
      </w:r>
    </w:p>
    <w:p w14:paraId="613703AA" w14:textId="77777777" w:rsidR="00862167" w:rsidRPr="000E11CC" w:rsidRDefault="004E7783" w:rsidP="008B31C0">
      <w:pPr>
        <w:pStyle w:val="22"/>
        <w:numPr>
          <w:ilvl w:val="0"/>
          <w:numId w:val="2"/>
        </w:numPr>
        <w:tabs>
          <w:tab w:val="num" w:pos="900"/>
        </w:tabs>
        <w:spacing w:before="60" w:after="60"/>
        <w:rPr>
          <w:rFonts w:ascii="Garamond" w:hAnsi="Garamond"/>
          <w:color w:val="000000"/>
          <w:sz w:val="22"/>
          <w:szCs w:val="22"/>
          <w:lang w:val="ru-RU"/>
        </w:rPr>
      </w:pPr>
      <w:r>
        <w:rPr>
          <w:rFonts w:ascii="Garamond" w:hAnsi="Garamond"/>
          <w:color w:val="000000"/>
          <w:sz w:val="22"/>
          <w:szCs w:val="22"/>
          <w:lang w:val="ru-RU"/>
        </w:rPr>
        <w:t>И</w:t>
      </w:r>
      <w:r w:rsidR="00862167" w:rsidRPr="000E11CC">
        <w:rPr>
          <w:rFonts w:ascii="Garamond" w:hAnsi="Garamond"/>
          <w:color w:val="000000"/>
          <w:sz w:val="22"/>
          <w:szCs w:val="22"/>
          <w:lang w:val="ru-RU"/>
        </w:rPr>
        <w:t xml:space="preserve">ндикаторы стоимости диспетчерских объемов </w:t>
      </w:r>
      <w:r w:rsidR="00862167" w:rsidRPr="000E11CC">
        <w:rPr>
          <w:rFonts w:ascii="Garamond" w:hAnsi="Garamond"/>
          <w:b/>
          <w:i/>
          <w:color w:val="000000"/>
          <w:sz w:val="22"/>
          <w:szCs w:val="22"/>
          <w:lang w:val="en-US"/>
        </w:rPr>
        <w:t>i</w:t>
      </w:r>
      <w:r w:rsidR="00862167" w:rsidRPr="000E11CC">
        <w:rPr>
          <w:rFonts w:ascii="Garamond" w:hAnsi="Garamond"/>
          <w:color w:val="000000"/>
          <w:sz w:val="22"/>
          <w:szCs w:val="22"/>
          <w:lang w:val="ru-RU"/>
        </w:rPr>
        <w:t xml:space="preserve">, определенные в соответствии с </w:t>
      </w:r>
      <w:r w:rsidR="00862167" w:rsidRPr="000E11CC">
        <w:rPr>
          <w:rFonts w:ascii="Garamond" w:hAnsi="Garamond"/>
          <w:i/>
          <w:color w:val="000000"/>
          <w:sz w:val="22"/>
          <w:szCs w:val="22"/>
          <w:lang w:val="ru-RU"/>
        </w:rPr>
        <w:t xml:space="preserve">Регламентом проведения конкурентного отбора заявок для балансирования системы </w:t>
      </w:r>
      <w:r w:rsidR="00862167" w:rsidRPr="000E11CC">
        <w:rPr>
          <w:rFonts w:ascii="Garamond" w:hAnsi="Garamond"/>
          <w:color w:val="000000"/>
          <w:sz w:val="22"/>
          <w:szCs w:val="22"/>
          <w:lang w:val="ru-RU"/>
        </w:rPr>
        <w:t>(Приложение №10 к</w:t>
      </w:r>
      <w:r w:rsidR="00862167" w:rsidRPr="000E11CC">
        <w:rPr>
          <w:rFonts w:ascii="Garamond" w:hAnsi="Garamond"/>
          <w:i/>
          <w:color w:val="000000"/>
          <w:sz w:val="22"/>
          <w:szCs w:val="22"/>
          <w:lang w:val="ru-RU"/>
        </w:rPr>
        <w:t xml:space="preserve"> Договору о присоединении к торговой системе оптового рынка) </w:t>
      </w:r>
      <w:r w:rsidR="00862167" w:rsidRPr="000E11CC">
        <w:rPr>
          <w:rFonts w:ascii="Garamond" w:hAnsi="Garamond"/>
          <w:color w:val="000000"/>
          <w:sz w:val="22"/>
          <w:szCs w:val="22"/>
          <w:lang w:val="ru-RU"/>
        </w:rPr>
        <w:t>для каждого узла расчетной модели,</w:t>
      </w:r>
    </w:p>
    <w:p w14:paraId="16947D2F" w14:textId="77777777" w:rsidR="00862167" w:rsidRPr="00C25EB5" w:rsidRDefault="00C77A6E" w:rsidP="008B31C0">
      <w:pPr>
        <w:pStyle w:val="22"/>
        <w:numPr>
          <w:ilvl w:val="0"/>
          <w:numId w:val="2"/>
        </w:numPr>
        <w:tabs>
          <w:tab w:val="num" w:pos="900"/>
        </w:tabs>
        <w:spacing w:before="60" w:after="60"/>
        <w:rPr>
          <w:rFonts w:ascii="Garamond" w:hAnsi="Garamond"/>
          <w:color w:val="000000"/>
          <w:sz w:val="22"/>
          <w:szCs w:val="22"/>
          <w:lang w:val="ru-RU"/>
        </w:rPr>
      </w:pPr>
      <w:r w:rsidRPr="00C25EB5">
        <w:rPr>
          <w:rFonts w:ascii="Garamond" w:hAnsi="Garamond"/>
          <w:color w:val="000000"/>
          <w:sz w:val="22"/>
          <w:szCs w:val="22"/>
          <w:lang w:val="ru-RU"/>
        </w:rPr>
        <w:t xml:space="preserve">Для каждой ГТП </w:t>
      </w:r>
      <w:r w:rsidRPr="00C25EB5">
        <w:rPr>
          <w:rFonts w:ascii="Garamond" w:hAnsi="Garamond"/>
          <w:i/>
          <w:color w:val="000000"/>
          <w:sz w:val="22"/>
          <w:szCs w:val="22"/>
          <w:lang w:val="en-US"/>
        </w:rPr>
        <w:t>p</w:t>
      </w:r>
      <w:r w:rsidRPr="00C25EB5">
        <w:rPr>
          <w:rFonts w:ascii="Garamond" w:hAnsi="Garamond"/>
          <w:color w:val="000000"/>
          <w:sz w:val="22"/>
          <w:szCs w:val="22"/>
          <w:lang w:val="ru-RU"/>
        </w:rPr>
        <w:t xml:space="preserve"> участника оптового рынка </w:t>
      </w:r>
      <w:r w:rsidRPr="00C25EB5">
        <w:rPr>
          <w:rFonts w:ascii="Garamond" w:hAnsi="Garamond"/>
          <w:i/>
          <w:color w:val="000000"/>
          <w:sz w:val="22"/>
          <w:szCs w:val="22"/>
          <w:lang w:val="en-US"/>
        </w:rPr>
        <w:t>i</w:t>
      </w:r>
      <w:r w:rsidRPr="00C25EB5">
        <w:rPr>
          <w:rFonts w:ascii="Garamond" w:hAnsi="Garamond"/>
          <w:color w:val="000000"/>
          <w:sz w:val="22"/>
          <w:szCs w:val="22"/>
          <w:lang w:val="ru-RU"/>
        </w:rPr>
        <w:t xml:space="preserve"> в отношении каждого часа </w:t>
      </w:r>
      <w:r w:rsidRPr="00C25EB5">
        <w:rPr>
          <w:rFonts w:ascii="Garamond" w:hAnsi="Garamond"/>
          <w:i/>
          <w:color w:val="000000"/>
          <w:sz w:val="22"/>
          <w:szCs w:val="22"/>
          <w:lang w:val="en-US"/>
        </w:rPr>
        <w:t>h</w:t>
      </w:r>
      <w:r w:rsidRPr="00C25EB5">
        <w:rPr>
          <w:rFonts w:ascii="Garamond" w:hAnsi="Garamond"/>
          <w:color w:val="000000"/>
          <w:sz w:val="22"/>
          <w:szCs w:val="22"/>
          <w:lang w:val="ru-RU"/>
        </w:rPr>
        <w:t xml:space="preserve"> – величины </w:t>
      </w:r>
      <w:r w:rsidRPr="00C25EB5">
        <w:rPr>
          <w:rFonts w:ascii="Garamond" w:hAnsi="Garamond"/>
          <w:color w:val="000000"/>
          <w:position w:val="-14"/>
          <w:sz w:val="22"/>
          <w:szCs w:val="22"/>
        </w:rPr>
        <w:object w:dxaOrig="320" w:dyaOrig="400" w14:anchorId="27D7CB92">
          <v:shape id="_x0000_i1269" type="#_x0000_t75" style="width:15.05pt;height:22.55pt" o:ole="">
            <v:imagedata r:id="rId700" o:title=""/>
          </v:shape>
          <o:OLEObject Type="Embed" ProgID="Equation.3" ShapeID="_x0000_i1269" DrawAspect="Content" ObjectID="_1833734182" r:id="rId701"/>
        </w:object>
      </w:r>
      <w:r w:rsidRPr="00C25EB5">
        <w:rPr>
          <w:rFonts w:ascii="Garamond" w:hAnsi="Garamond"/>
          <w:color w:val="000000"/>
          <w:sz w:val="22"/>
          <w:szCs w:val="22"/>
          <w:lang w:val="ru-RU"/>
        </w:rPr>
        <w:t>, определенной следующим образом:</w:t>
      </w:r>
    </w:p>
    <w:p w14:paraId="5993212E" w14:textId="77777777" w:rsidR="00C77A6E" w:rsidRPr="00C25EB5" w:rsidRDefault="00C77A6E" w:rsidP="00C4055B">
      <w:pPr>
        <w:pStyle w:val="22"/>
        <w:widowControl w:val="0"/>
        <w:numPr>
          <w:ilvl w:val="0"/>
          <w:numId w:val="136"/>
        </w:numPr>
        <w:spacing w:before="120" w:after="120"/>
        <w:rPr>
          <w:rFonts w:ascii="Garamond" w:hAnsi="Garamond"/>
          <w:color w:val="000000"/>
          <w:sz w:val="22"/>
          <w:szCs w:val="22"/>
          <w:lang w:val="ru-RU"/>
        </w:rPr>
      </w:pPr>
      <w:r w:rsidRPr="00C25EB5">
        <w:rPr>
          <w:rFonts w:ascii="Garamond" w:hAnsi="Garamond"/>
          <w:color w:val="000000"/>
          <w:sz w:val="22"/>
          <w:szCs w:val="22"/>
          <w:lang w:val="ru-RU"/>
        </w:rPr>
        <w:t xml:space="preserve">в случае если в отношении ГТП одновременно наступило событие, указанное в подп. 3 п. 8 </w:t>
      </w:r>
      <w:r w:rsidRPr="00C25EB5">
        <w:rPr>
          <w:rFonts w:ascii="Garamond" w:hAnsi="Garamond"/>
          <w:i/>
          <w:color w:val="000000"/>
          <w:sz w:val="22"/>
          <w:szCs w:val="22"/>
          <w:lang w:val="ru-RU"/>
        </w:rPr>
        <w:t>Регламента проведения конкурентного отбора ценовых заявок на сутки вперед</w:t>
      </w:r>
      <w:r w:rsidRPr="00C25EB5">
        <w:rPr>
          <w:rFonts w:ascii="Garamond" w:hAnsi="Garamond"/>
          <w:color w:val="000000"/>
          <w:sz w:val="22"/>
          <w:szCs w:val="22"/>
          <w:lang w:val="ru-RU"/>
        </w:rPr>
        <w:t xml:space="preserve"> (Приложение № 7 к </w:t>
      </w:r>
      <w:r w:rsidRPr="00C25EB5">
        <w:rPr>
          <w:rFonts w:ascii="Garamond" w:hAnsi="Garamond"/>
          <w:i/>
          <w:color w:val="000000"/>
          <w:sz w:val="22"/>
          <w:szCs w:val="22"/>
          <w:lang w:val="ru-RU"/>
        </w:rPr>
        <w:t>Договору о присоединении к торговой системе оптового рынка</w:t>
      </w:r>
      <w:r w:rsidRPr="00C25EB5">
        <w:rPr>
          <w:rFonts w:ascii="Garamond" w:hAnsi="Garamond"/>
          <w:color w:val="000000"/>
          <w:sz w:val="22"/>
          <w:szCs w:val="22"/>
          <w:lang w:val="ru-RU"/>
        </w:rPr>
        <w:t xml:space="preserve">), а также во всех узлах расчетной модели, к которым отнесена соответствующая ГТП потребления </w:t>
      </w:r>
      <w:r w:rsidRPr="00C25EB5">
        <w:rPr>
          <w:rFonts w:ascii="Garamond" w:hAnsi="Garamond"/>
          <w:i/>
          <w:color w:val="000000"/>
          <w:sz w:val="22"/>
          <w:szCs w:val="22"/>
          <w:lang w:val="ru-RU"/>
        </w:rPr>
        <w:t>р</w:t>
      </w:r>
      <w:r w:rsidRPr="00C25EB5">
        <w:rPr>
          <w:rFonts w:ascii="Garamond" w:hAnsi="Garamond"/>
          <w:color w:val="000000"/>
          <w:sz w:val="22"/>
          <w:szCs w:val="22"/>
          <w:lang w:val="ru-RU"/>
        </w:rPr>
        <w:t xml:space="preserve"> (всех РГЕ, включенных в данную ГТП, – для ГТП генерации, либо н</w:t>
      </w:r>
      <w:r w:rsidR="008C23EF">
        <w:rPr>
          <w:rFonts w:ascii="Garamond" w:hAnsi="Garamond"/>
          <w:color w:val="000000"/>
          <w:sz w:val="22"/>
          <w:szCs w:val="22"/>
          <w:lang w:val="ru-RU"/>
        </w:rPr>
        <w:t>а соответствующем сечении экспорт</w:t>
      </w:r>
      <w:r w:rsidRPr="00C25EB5">
        <w:rPr>
          <w:rFonts w:ascii="Garamond" w:hAnsi="Garamond"/>
          <w:color w:val="000000"/>
          <w:sz w:val="22"/>
          <w:szCs w:val="22"/>
          <w:lang w:val="ru-RU"/>
        </w:rPr>
        <w:t xml:space="preserve">а-импорта – для ГТП экспорта/импорта), в отношении данного часа </w:t>
      </w:r>
      <w:r w:rsidRPr="00C25EB5">
        <w:rPr>
          <w:rFonts w:ascii="Garamond" w:hAnsi="Garamond"/>
          <w:i/>
          <w:color w:val="000000"/>
          <w:sz w:val="22"/>
          <w:szCs w:val="22"/>
          <w:lang w:val="en-US"/>
        </w:rPr>
        <w:t>h</w:t>
      </w:r>
      <w:r w:rsidRPr="00C25EB5">
        <w:rPr>
          <w:rFonts w:ascii="Garamond" w:hAnsi="Garamond"/>
          <w:color w:val="000000"/>
          <w:sz w:val="22"/>
          <w:szCs w:val="22"/>
          <w:lang w:val="ru-RU"/>
        </w:rPr>
        <w:t xml:space="preserve"> в соответствии с </w:t>
      </w:r>
      <w:r w:rsidRPr="00C25EB5">
        <w:rPr>
          <w:rFonts w:ascii="Garamond" w:hAnsi="Garamond"/>
          <w:i/>
          <w:color w:val="000000"/>
          <w:sz w:val="22"/>
          <w:szCs w:val="22"/>
          <w:lang w:val="ru-RU"/>
        </w:rPr>
        <w:t>Регламентом проведения конкурентного отбора заявок для балансирования системы</w:t>
      </w:r>
      <w:r w:rsidRPr="00C25EB5">
        <w:rPr>
          <w:rFonts w:ascii="Garamond" w:hAnsi="Garamond"/>
          <w:color w:val="000000"/>
          <w:sz w:val="22"/>
          <w:szCs w:val="22"/>
          <w:lang w:val="ru-RU"/>
        </w:rPr>
        <w:t xml:space="preserve"> (Приложение № 10 к </w:t>
      </w:r>
      <w:r w:rsidRPr="00C25EB5">
        <w:rPr>
          <w:rFonts w:ascii="Garamond" w:hAnsi="Garamond"/>
          <w:i/>
          <w:color w:val="000000"/>
          <w:sz w:val="22"/>
          <w:szCs w:val="22"/>
          <w:lang w:val="ru-RU"/>
        </w:rPr>
        <w:t>Договору о присоединении к торговой системе оптового рынка</w:t>
      </w:r>
      <w:r w:rsidRPr="00C25EB5">
        <w:rPr>
          <w:rFonts w:ascii="Garamond" w:hAnsi="Garamond"/>
          <w:color w:val="000000"/>
          <w:sz w:val="22"/>
          <w:szCs w:val="22"/>
          <w:lang w:val="ru-RU"/>
        </w:rPr>
        <w:t xml:space="preserve">) СО не определены значения индикаторов стоимости диспетчерских объемов – величина </w:t>
      </w:r>
      <w:r w:rsidRPr="00C25EB5">
        <w:rPr>
          <w:rFonts w:ascii="Garamond" w:hAnsi="Garamond"/>
          <w:color w:val="000000"/>
          <w:position w:val="-14"/>
          <w:sz w:val="22"/>
          <w:szCs w:val="22"/>
        </w:rPr>
        <w:object w:dxaOrig="320" w:dyaOrig="400" w14:anchorId="1CA95CE2">
          <v:shape id="_x0000_i1270" type="#_x0000_t75" style="width:15.05pt;height:22.55pt" o:ole="">
            <v:imagedata r:id="rId702" o:title=""/>
          </v:shape>
          <o:OLEObject Type="Embed" ProgID="Equation.3" ShapeID="_x0000_i1270" DrawAspect="Content" ObjectID="_1833734183" r:id="rId703"/>
        </w:object>
      </w:r>
      <w:r w:rsidRPr="00C25EB5">
        <w:rPr>
          <w:rFonts w:ascii="Garamond" w:hAnsi="Garamond"/>
          <w:color w:val="000000"/>
          <w:sz w:val="22"/>
          <w:szCs w:val="22"/>
          <w:lang w:val="ru-RU"/>
        </w:rPr>
        <w:t xml:space="preserve">принимается равной цене на электрическую энергию, определенной в соответствующей ГТП </w:t>
      </w:r>
      <w:r w:rsidRPr="00C25EB5">
        <w:rPr>
          <w:rFonts w:ascii="Garamond" w:hAnsi="Garamond"/>
          <w:i/>
          <w:color w:val="000000"/>
          <w:sz w:val="22"/>
          <w:szCs w:val="22"/>
          <w:lang w:val="en-US"/>
        </w:rPr>
        <w:t>p</w:t>
      </w:r>
      <w:r w:rsidRPr="00C25EB5">
        <w:rPr>
          <w:rFonts w:ascii="Garamond" w:hAnsi="Garamond"/>
          <w:color w:val="000000"/>
          <w:sz w:val="22"/>
          <w:szCs w:val="22"/>
          <w:lang w:val="ru-RU"/>
        </w:rPr>
        <w:t xml:space="preserve"> в отношении данного часа </w:t>
      </w:r>
      <w:r w:rsidRPr="00C25EB5">
        <w:rPr>
          <w:rFonts w:ascii="Garamond" w:hAnsi="Garamond"/>
          <w:i/>
          <w:color w:val="000000"/>
          <w:sz w:val="22"/>
          <w:szCs w:val="22"/>
          <w:lang w:val="en-US"/>
        </w:rPr>
        <w:t>h</w:t>
      </w:r>
      <w:r w:rsidRPr="00C25EB5">
        <w:rPr>
          <w:rFonts w:ascii="Garamond" w:hAnsi="Garamond"/>
          <w:color w:val="000000"/>
          <w:sz w:val="22"/>
          <w:szCs w:val="22"/>
          <w:lang w:val="ru-RU"/>
        </w:rPr>
        <w:t xml:space="preserve"> в соответствии с подп. 3 п. 8 </w:t>
      </w:r>
      <w:r w:rsidRPr="00C25EB5">
        <w:rPr>
          <w:rFonts w:ascii="Garamond" w:hAnsi="Garamond"/>
          <w:i/>
          <w:color w:val="000000"/>
          <w:sz w:val="22"/>
          <w:szCs w:val="22"/>
          <w:lang w:val="ru-RU"/>
        </w:rPr>
        <w:t>Регламента проведения конкурентного отбора ценовых заявок на сутки вперед</w:t>
      </w:r>
      <w:r w:rsidRPr="00C25EB5">
        <w:rPr>
          <w:rFonts w:ascii="Garamond" w:hAnsi="Garamond"/>
          <w:color w:val="000000"/>
          <w:sz w:val="22"/>
          <w:szCs w:val="22"/>
          <w:lang w:val="ru-RU"/>
        </w:rPr>
        <w:t xml:space="preserve"> (Приложение № 7 к </w:t>
      </w:r>
      <w:r w:rsidRPr="00C25EB5">
        <w:rPr>
          <w:rFonts w:ascii="Garamond" w:hAnsi="Garamond"/>
          <w:i/>
          <w:color w:val="000000"/>
          <w:sz w:val="22"/>
          <w:szCs w:val="22"/>
          <w:lang w:val="ru-RU"/>
        </w:rPr>
        <w:t>Договору о присоединении к торговой системе оптового рынка</w:t>
      </w:r>
      <w:r w:rsidRPr="00C25EB5">
        <w:rPr>
          <w:rFonts w:ascii="Garamond" w:hAnsi="Garamond"/>
          <w:color w:val="000000"/>
          <w:sz w:val="22"/>
          <w:szCs w:val="22"/>
          <w:lang w:val="ru-RU"/>
        </w:rPr>
        <w:t>);</w:t>
      </w:r>
    </w:p>
    <w:p w14:paraId="7C6CC8E2" w14:textId="77777777" w:rsidR="00C77A6E" w:rsidRPr="00C25EB5" w:rsidRDefault="00C77A6E" w:rsidP="00C4055B">
      <w:pPr>
        <w:pStyle w:val="22"/>
        <w:widowControl w:val="0"/>
        <w:numPr>
          <w:ilvl w:val="0"/>
          <w:numId w:val="136"/>
        </w:numPr>
        <w:spacing w:before="120" w:after="120"/>
        <w:rPr>
          <w:rFonts w:ascii="Garamond" w:hAnsi="Garamond"/>
          <w:color w:val="000000"/>
          <w:sz w:val="22"/>
          <w:szCs w:val="22"/>
          <w:lang w:val="ru-RU"/>
        </w:rPr>
      </w:pPr>
      <w:r w:rsidRPr="00C25EB5">
        <w:rPr>
          <w:rFonts w:ascii="Garamond" w:hAnsi="Garamond"/>
          <w:sz w:val="22"/>
          <w:szCs w:val="22"/>
          <w:lang w:val="ru-RU"/>
        </w:rPr>
        <w:t xml:space="preserve">для ГТП экспорта/импорта величина </w:t>
      </w:r>
      <w:r w:rsidRPr="00C25EB5">
        <w:rPr>
          <w:rFonts w:ascii="Garamond" w:hAnsi="Garamond"/>
          <w:color w:val="000000"/>
          <w:position w:val="-14"/>
          <w:sz w:val="22"/>
          <w:szCs w:val="22"/>
        </w:rPr>
        <w:object w:dxaOrig="740" w:dyaOrig="400" w14:anchorId="285D1076">
          <v:shape id="_x0000_i1271" type="#_x0000_t75" style="width:36.3pt;height:22.55pt" o:ole="">
            <v:imagedata r:id="rId704" o:title=""/>
          </v:shape>
          <o:OLEObject Type="Embed" ProgID="Equation.3" ShapeID="_x0000_i1271" DrawAspect="Content" ObjectID="_1833734184" r:id="rId705"/>
        </w:object>
      </w:r>
      <w:r w:rsidRPr="00C25EB5">
        <w:rPr>
          <w:rFonts w:ascii="Garamond" w:hAnsi="Garamond"/>
          <w:sz w:val="22"/>
          <w:szCs w:val="22"/>
          <w:lang w:val="ru-RU"/>
        </w:rPr>
        <w:t>,</w:t>
      </w:r>
    </w:p>
    <w:p w14:paraId="74638ADF" w14:textId="77777777" w:rsidR="00C77A6E" w:rsidRPr="004E681E" w:rsidRDefault="00C77A6E" w:rsidP="004E681E">
      <w:pPr>
        <w:pStyle w:val="22"/>
        <w:widowControl w:val="0"/>
        <w:tabs>
          <w:tab w:val="num" w:pos="900"/>
        </w:tabs>
        <w:spacing w:before="120" w:after="120"/>
        <w:ind w:left="1134"/>
        <w:rPr>
          <w:rFonts w:ascii="Garamond" w:hAnsi="Garamond"/>
          <w:sz w:val="22"/>
          <w:szCs w:val="22"/>
          <w:lang w:val="ru-RU"/>
        </w:rPr>
      </w:pPr>
      <w:r w:rsidRPr="004E681E">
        <w:rPr>
          <w:rFonts w:ascii="Garamond" w:hAnsi="Garamond"/>
          <w:sz w:val="22"/>
          <w:szCs w:val="22"/>
          <w:lang w:val="ru-RU"/>
        </w:rPr>
        <w:t>где</w:t>
      </w:r>
    </w:p>
    <w:p w14:paraId="29D3881F" w14:textId="1FD6F31D" w:rsidR="00C77A6E" w:rsidRPr="004E681E" w:rsidRDefault="00C77A6E" w:rsidP="00C4055B">
      <w:pPr>
        <w:pStyle w:val="subsubclauseindent"/>
        <w:widowControl w:val="0"/>
        <w:numPr>
          <w:ilvl w:val="0"/>
          <w:numId w:val="137"/>
        </w:numPr>
        <w:ind w:left="1701" w:hanging="283"/>
        <w:rPr>
          <w:rFonts w:ascii="Garamond" w:hAnsi="Garamond"/>
          <w:color w:val="000000"/>
          <w:szCs w:val="22"/>
          <w:lang w:val="ru-RU"/>
        </w:rPr>
      </w:pPr>
      <w:r w:rsidRPr="004E681E">
        <w:rPr>
          <w:rFonts w:ascii="Garamond" w:hAnsi="Garamond"/>
          <w:szCs w:val="22"/>
          <w:lang w:val="ru-RU"/>
        </w:rPr>
        <w:t>для ГТП экспорта/импорта, зарегистрированных на сечениях экспорта-импорта, соответствующих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 и не являющихся транзитными:</w:t>
      </w:r>
    </w:p>
    <w:p w14:paraId="3319D186" w14:textId="77777777" w:rsidR="00C77A6E" w:rsidRPr="004E681E" w:rsidRDefault="00C77A6E" w:rsidP="004E681E">
      <w:pPr>
        <w:pStyle w:val="subsubclauseindent"/>
        <w:widowControl w:val="0"/>
        <w:ind w:left="567"/>
        <w:rPr>
          <w:rFonts w:ascii="Garamond" w:hAnsi="Garamond"/>
          <w:color w:val="000000"/>
          <w:position w:val="-14"/>
          <w:szCs w:val="22"/>
          <w:lang w:val="ru-RU"/>
        </w:rPr>
      </w:pPr>
      <w:r w:rsidRPr="004E681E">
        <w:rPr>
          <w:rFonts w:ascii="Garamond" w:hAnsi="Garamond"/>
          <w:color w:val="000000"/>
          <w:position w:val="-14"/>
          <w:szCs w:val="22"/>
        </w:rPr>
        <w:object w:dxaOrig="2200" w:dyaOrig="400" w14:anchorId="154D47DA">
          <v:shape id="_x0000_i1272" type="#_x0000_t75" style="width:108.95pt;height:22.55pt" o:ole="">
            <v:imagedata r:id="rId706" o:title=""/>
          </v:shape>
          <o:OLEObject Type="Embed" ProgID="Equation.3" ShapeID="_x0000_i1272" DrawAspect="Content" ObjectID="_1833734185" r:id="rId707"/>
        </w:object>
      </w:r>
      <w:r w:rsidRPr="004E681E">
        <w:rPr>
          <w:rFonts w:ascii="Garamond" w:hAnsi="Garamond"/>
          <w:color w:val="000000"/>
          <w:szCs w:val="22"/>
          <w:lang w:val="ru-RU"/>
        </w:rPr>
        <w:t>;</w:t>
      </w:r>
    </w:p>
    <w:p w14:paraId="0087C75E" w14:textId="0ABD9223" w:rsidR="00C77A6E" w:rsidRDefault="00C77A6E" w:rsidP="00C4055B">
      <w:pPr>
        <w:pStyle w:val="subsubclauseindent"/>
        <w:widowControl w:val="0"/>
        <w:numPr>
          <w:ilvl w:val="0"/>
          <w:numId w:val="137"/>
        </w:numPr>
        <w:ind w:left="1701" w:hanging="283"/>
        <w:rPr>
          <w:rFonts w:ascii="Garamond" w:hAnsi="Garamond"/>
          <w:color w:val="000000"/>
          <w:szCs w:val="22"/>
          <w:lang w:val="ru-RU"/>
        </w:rPr>
      </w:pPr>
      <w:r w:rsidRPr="004E681E">
        <w:rPr>
          <w:rFonts w:ascii="Garamond" w:hAnsi="Garamond"/>
          <w:szCs w:val="22"/>
          <w:lang w:val="ru-RU"/>
        </w:rPr>
        <w:t xml:space="preserve">для прочих ГТП экспорта/импорта величина </w:t>
      </w:r>
      <w:r w:rsidRPr="004E681E">
        <w:rPr>
          <w:rFonts w:ascii="Garamond" w:hAnsi="Garamond"/>
          <w:position w:val="-12"/>
          <w:szCs w:val="22"/>
        </w:rPr>
        <w:object w:dxaOrig="220" w:dyaOrig="380" w14:anchorId="50CA2686">
          <v:shape id="_x0000_i1273" type="#_x0000_t75" style="width:8.75pt;height:21.3pt" o:ole="">
            <v:imagedata r:id="rId708" o:title=""/>
          </v:shape>
          <o:OLEObject Type="Embed" ProgID="Equation.3" ShapeID="_x0000_i1273" DrawAspect="Content" ObjectID="_1833734186" r:id="rId709"/>
        </w:object>
      </w:r>
      <w:r w:rsidRPr="004E681E">
        <w:rPr>
          <w:rFonts w:ascii="Garamond" w:hAnsi="Garamond"/>
          <w:szCs w:val="22"/>
          <w:lang w:val="ru-RU"/>
        </w:rPr>
        <w:t xml:space="preserve"> определяется как </w:t>
      </w:r>
      <w:r w:rsidRPr="004E681E">
        <w:rPr>
          <w:rFonts w:ascii="Garamond" w:hAnsi="Garamond"/>
          <w:color w:val="000000"/>
          <w:szCs w:val="22"/>
          <w:lang w:val="ru-RU"/>
        </w:rPr>
        <w:t xml:space="preserve">значение индикатора стоимости диспетчерских объемов, определенное по результатам проведения наиболее позднего по времени конкурентного отбора заявок для балансирования системы </w:t>
      </w:r>
      <w:r w:rsidRPr="004E681E">
        <w:rPr>
          <w:rFonts w:ascii="Garamond" w:hAnsi="Garamond"/>
          <w:szCs w:val="22"/>
          <w:lang w:val="ru-RU"/>
        </w:rPr>
        <w:t xml:space="preserve">в соответствии с </w:t>
      </w:r>
      <w:r w:rsidRPr="004E681E">
        <w:rPr>
          <w:rFonts w:ascii="Garamond" w:hAnsi="Garamond"/>
          <w:i/>
          <w:color w:val="000000"/>
          <w:szCs w:val="22"/>
          <w:lang w:val="ru-RU"/>
        </w:rPr>
        <w:t>Регламентом проведения конкурентного отбора заявок для балансирования системы</w:t>
      </w:r>
      <w:r w:rsidRPr="004E681E">
        <w:rPr>
          <w:rFonts w:ascii="Garamond" w:hAnsi="Garamond"/>
          <w:color w:val="000000"/>
          <w:szCs w:val="22"/>
          <w:lang w:val="ru-RU"/>
        </w:rPr>
        <w:t xml:space="preserve"> (Приложение № 10 к </w:t>
      </w:r>
      <w:r w:rsidRPr="004E681E">
        <w:rPr>
          <w:rFonts w:ascii="Garamond" w:hAnsi="Garamond"/>
          <w:i/>
          <w:color w:val="000000"/>
          <w:szCs w:val="22"/>
          <w:lang w:val="ru-RU"/>
        </w:rPr>
        <w:t>Договору о присоединении к торговой системе оптового рынка</w:t>
      </w:r>
      <w:r w:rsidRPr="004E681E">
        <w:rPr>
          <w:rFonts w:ascii="Garamond" w:hAnsi="Garamond"/>
          <w:color w:val="000000"/>
          <w:szCs w:val="22"/>
          <w:lang w:val="ru-RU"/>
        </w:rPr>
        <w:t>);</w:t>
      </w:r>
    </w:p>
    <w:p w14:paraId="73F811C6" w14:textId="77777777" w:rsidR="00C77A6E" w:rsidRPr="004E681E" w:rsidRDefault="008B7396" w:rsidP="004E681E">
      <w:pPr>
        <w:pStyle w:val="subsubclauseindent"/>
        <w:widowControl w:val="0"/>
        <w:ind w:left="567"/>
        <w:rPr>
          <w:rFonts w:ascii="Garamond" w:hAnsi="Garamond"/>
          <w:szCs w:val="22"/>
          <w:lang w:val="ru-RU"/>
        </w:rPr>
      </w:pPr>
      <w:r>
        <w:rPr>
          <w:rFonts w:ascii="Garamond" w:hAnsi="Garamond"/>
          <w:noProof/>
          <w:position w:val="-14"/>
          <w:szCs w:val="22"/>
          <w:lang w:val="ru-RU" w:eastAsia="ru-RU"/>
        </w:rPr>
        <w:drawing>
          <wp:inline distT="0" distB="0" distL="0" distR="0" wp14:anchorId="7634C296" wp14:editId="6119E183">
            <wp:extent cx="285750" cy="295275"/>
            <wp:effectExtent l="0" t="0" r="0" b="9525"/>
            <wp:docPr id="694" name="Рисунок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7"/>
                    <pic:cNvPicPr>
                      <a:picLocks noChangeAspect="1" noChangeArrowheads="1"/>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285750" cy="295275"/>
                    </a:xfrm>
                    <a:prstGeom prst="rect">
                      <a:avLst/>
                    </a:prstGeom>
                    <a:noFill/>
                    <a:ln>
                      <a:noFill/>
                    </a:ln>
                  </pic:spPr>
                </pic:pic>
              </a:graphicData>
            </a:graphic>
          </wp:inline>
        </w:drawing>
      </w:r>
      <w:r w:rsidR="00C77A6E" w:rsidRPr="004E681E">
        <w:rPr>
          <w:rFonts w:ascii="Garamond" w:hAnsi="Garamond"/>
          <w:szCs w:val="22"/>
          <w:lang w:val="ru-RU"/>
        </w:rPr>
        <w:t xml:space="preserve"> — </w:t>
      </w:r>
      <w:r w:rsidR="00C77A6E" w:rsidRPr="004E681E">
        <w:rPr>
          <w:rFonts w:ascii="Garamond" w:hAnsi="Garamond"/>
          <w:color w:val="000000"/>
          <w:szCs w:val="22"/>
          <w:lang w:val="ru-RU"/>
        </w:rPr>
        <w:t xml:space="preserve">индикатор стоимости диспетчерских объемов, </w:t>
      </w:r>
      <w:r w:rsidR="00C77A6E" w:rsidRPr="004E681E">
        <w:rPr>
          <w:rFonts w:ascii="Garamond" w:hAnsi="Garamond"/>
          <w:szCs w:val="22"/>
          <w:lang w:val="ru-RU"/>
        </w:rPr>
        <w:t xml:space="preserve">определенный </w:t>
      </w:r>
      <w:r w:rsidR="00C77A6E" w:rsidRPr="004E681E">
        <w:rPr>
          <w:rFonts w:ascii="Garamond" w:hAnsi="Garamond"/>
          <w:color w:val="000000"/>
          <w:szCs w:val="22"/>
          <w:lang w:val="ru-RU"/>
        </w:rPr>
        <w:t>по сечению</w:t>
      </w:r>
      <w:r w:rsidR="00C77A6E" w:rsidRPr="004E681E">
        <w:rPr>
          <w:rFonts w:ascii="Garamond" w:hAnsi="Garamond"/>
          <w:szCs w:val="22"/>
          <w:lang w:val="ru-RU"/>
        </w:rPr>
        <w:t>, соответствующему внезональному энергорайону, соответствующему представлению второй ценовой зоны (и Казахстана) в расчетной модели для первой ценовой зоны;</w:t>
      </w:r>
    </w:p>
    <w:p w14:paraId="0ECED4B7" w14:textId="77777777" w:rsidR="00C77A6E" w:rsidRPr="004E681E" w:rsidRDefault="008B7396" w:rsidP="004E681E">
      <w:pPr>
        <w:pStyle w:val="subsubclauseindent"/>
        <w:widowControl w:val="0"/>
        <w:ind w:left="567"/>
        <w:rPr>
          <w:rFonts w:ascii="Garamond" w:hAnsi="Garamond"/>
          <w:szCs w:val="22"/>
          <w:lang w:val="ru-RU"/>
        </w:rPr>
      </w:pPr>
      <w:r>
        <w:rPr>
          <w:rFonts w:ascii="Garamond" w:hAnsi="Garamond"/>
          <w:noProof/>
          <w:position w:val="-14"/>
          <w:szCs w:val="22"/>
          <w:lang w:val="ru-RU" w:eastAsia="ru-RU"/>
        </w:rPr>
        <w:drawing>
          <wp:inline distT="0" distB="0" distL="0" distR="0" wp14:anchorId="38ED4385" wp14:editId="0144127F">
            <wp:extent cx="285750" cy="285750"/>
            <wp:effectExtent l="0" t="0" r="0" b="0"/>
            <wp:docPr id="695" name="Рисунок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8"/>
                    <pic:cNvPicPr>
                      <a:picLocks noChangeAspect="1" noChangeArrowheads="1"/>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00C77A6E" w:rsidRPr="004E681E">
        <w:rPr>
          <w:rFonts w:ascii="Garamond" w:hAnsi="Garamond"/>
          <w:szCs w:val="22"/>
          <w:lang w:val="ru-RU"/>
        </w:rPr>
        <w:t xml:space="preserve">— </w:t>
      </w:r>
      <w:r w:rsidR="00C77A6E" w:rsidRPr="004E681E">
        <w:rPr>
          <w:rFonts w:ascii="Garamond" w:hAnsi="Garamond"/>
          <w:color w:val="000000"/>
          <w:szCs w:val="22"/>
          <w:lang w:val="ru-RU"/>
        </w:rPr>
        <w:t xml:space="preserve">индикатор стоимости диспетчерских объемов, </w:t>
      </w:r>
      <w:r w:rsidR="00C77A6E" w:rsidRPr="004E681E">
        <w:rPr>
          <w:rFonts w:ascii="Garamond" w:hAnsi="Garamond"/>
          <w:szCs w:val="22"/>
          <w:lang w:val="ru-RU"/>
        </w:rPr>
        <w:t>определенный по сечению, соответствующему внезональному энергорайону, соответствующему представлению первой ценовой зоны (и Казахстана) в расчетной модели для второй ценовой зоны;</w:t>
      </w:r>
    </w:p>
    <w:p w14:paraId="2FC33232" w14:textId="77777777" w:rsidR="00C77A6E" w:rsidRPr="004E681E" w:rsidRDefault="00C77A6E" w:rsidP="004E681E">
      <w:pPr>
        <w:pStyle w:val="subsubclauseindent"/>
        <w:widowControl w:val="0"/>
        <w:ind w:left="567"/>
        <w:rPr>
          <w:rFonts w:ascii="Garamond" w:hAnsi="Garamond"/>
          <w:szCs w:val="22"/>
          <w:lang w:val="ru-RU"/>
        </w:rPr>
      </w:pPr>
      <w:r w:rsidRPr="004E681E">
        <w:rPr>
          <w:rFonts w:ascii="Garamond" w:hAnsi="Garamond"/>
          <w:i/>
          <w:iCs/>
          <w:szCs w:val="22"/>
          <w:lang w:val="en-US"/>
        </w:rPr>
        <w:t>k</w:t>
      </w:r>
      <w:r w:rsidRPr="004E681E">
        <w:rPr>
          <w:rFonts w:ascii="Garamond" w:hAnsi="Garamond"/>
          <w:szCs w:val="22"/>
          <w:lang w:val="ru-RU"/>
        </w:rPr>
        <w:t>1 — коэффициент, характеризующий статистику направленности перетоков в первую ценовую зону из второй ценовой зоны;</w:t>
      </w:r>
    </w:p>
    <w:p w14:paraId="6E69671A" w14:textId="77777777" w:rsidR="00C77A6E" w:rsidRPr="004E681E" w:rsidRDefault="00C77A6E" w:rsidP="004E681E">
      <w:pPr>
        <w:pStyle w:val="subsubclauseindent"/>
        <w:widowControl w:val="0"/>
        <w:ind w:left="567"/>
        <w:rPr>
          <w:rFonts w:ascii="Garamond" w:hAnsi="Garamond"/>
          <w:szCs w:val="22"/>
          <w:lang w:val="ru-RU"/>
        </w:rPr>
      </w:pPr>
      <w:r w:rsidRPr="004E681E">
        <w:rPr>
          <w:rFonts w:ascii="Garamond" w:hAnsi="Garamond"/>
          <w:i/>
          <w:iCs/>
          <w:szCs w:val="22"/>
          <w:lang w:val="en-US"/>
        </w:rPr>
        <w:t>k</w:t>
      </w:r>
      <w:r w:rsidRPr="004E681E">
        <w:rPr>
          <w:rFonts w:ascii="Garamond" w:hAnsi="Garamond"/>
          <w:szCs w:val="22"/>
          <w:lang w:val="ru-RU"/>
        </w:rPr>
        <w:t xml:space="preserve">2 = 1 </w:t>
      </w:r>
      <w:r w:rsidRPr="004E681E">
        <w:rPr>
          <w:rFonts w:ascii="Garamond" w:hAnsi="Garamond"/>
          <w:szCs w:val="22"/>
          <w:lang w:val="ru-RU"/>
        </w:rPr>
        <w:sym w:font="Symbol" w:char="F02D"/>
      </w:r>
      <w:r w:rsidRPr="004E681E">
        <w:rPr>
          <w:rFonts w:ascii="Garamond" w:hAnsi="Garamond"/>
          <w:szCs w:val="22"/>
          <w:lang w:val="ru-RU"/>
        </w:rPr>
        <w:t xml:space="preserve"> </w:t>
      </w:r>
      <w:r w:rsidRPr="004E681E">
        <w:rPr>
          <w:rFonts w:ascii="Garamond" w:hAnsi="Garamond"/>
          <w:i/>
          <w:iCs/>
          <w:szCs w:val="22"/>
          <w:lang w:val="en-US"/>
        </w:rPr>
        <w:t>k</w:t>
      </w:r>
      <w:r w:rsidRPr="004E681E">
        <w:rPr>
          <w:rFonts w:ascii="Garamond" w:hAnsi="Garamond"/>
          <w:szCs w:val="22"/>
          <w:lang w:val="ru-RU"/>
        </w:rPr>
        <w:t>1 — коэффициент, характеризующий статистику направленности перетоков во вторую ценовую зону из первой ценовой зоны.</w:t>
      </w:r>
    </w:p>
    <w:p w14:paraId="5CA54076" w14:textId="77777777" w:rsidR="00C77A6E" w:rsidRPr="004E681E" w:rsidRDefault="00C77A6E" w:rsidP="004E681E">
      <w:pPr>
        <w:pStyle w:val="subsubclauseindent"/>
        <w:widowControl w:val="0"/>
        <w:ind w:left="567"/>
        <w:rPr>
          <w:rFonts w:ascii="Garamond" w:hAnsi="Garamond"/>
          <w:szCs w:val="22"/>
          <w:lang w:val="ru-RU"/>
        </w:rPr>
      </w:pPr>
      <w:r w:rsidRPr="004E681E">
        <w:rPr>
          <w:rFonts w:ascii="Garamond" w:hAnsi="Garamond"/>
          <w:szCs w:val="22"/>
          <w:lang w:val="ru-RU"/>
        </w:rPr>
        <w:t xml:space="preserve">Значение коэффициента </w:t>
      </w:r>
      <w:r w:rsidRPr="004E681E">
        <w:rPr>
          <w:rFonts w:ascii="Garamond" w:hAnsi="Garamond"/>
          <w:i/>
          <w:iCs/>
          <w:szCs w:val="22"/>
          <w:lang w:val="en-US"/>
        </w:rPr>
        <w:t>k</w:t>
      </w:r>
      <w:r w:rsidRPr="004E681E">
        <w:rPr>
          <w:rFonts w:ascii="Garamond" w:hAnsi="Garamond"/>
          <w:szCs w:val="22"/>
          <w:lang w:val="ru-RU"/>
        </w:rPr>
        <w:t xml:space="preserve">1 устанавливается равным 0,93, значение </w:t>
      </w:r>
      <w:r w:rsidRPr="004E681E">
        <w:rPr>
          <w:rFonts w:ascii="Garamond" w:hAnsi="Garamond"/>
          <w:i/>
          <w:iCs/>
          <w:szCs w:val="22"/>
          <w:lang w:val="en-US"/>
        </w:rPr>
        <w:t>k</w:t>
      </w:r>
      <w:r w:rsidRPr="004E681E">
        <w:rPr>
          <w:rFonts w:ascii="Garamond" w:hAnsi="Garamond"/>
          <w:szCs w:val="22"/>
          <w:lang w:val="ru-RU"/>
        </w:rPr>
        <w:t>2 устанавливается равным 0,07.</w:t>
      </w:r>
    </w:p>
    <w:p w14:paraId="4AA6DDFC" w14:textId="77777777" w:rsidR="00C77A6E" w:rsidRPr="004E681E" w:rsidRDefault="00C77A6E" w:rsidP="004E681E">
      <w:pPr>
        <w:pStyle w:val="subsubclauseindent"/>
        <w:widowControl w:val="0"/>
        <w:ind w:left="567"/>
        <w:rPr>
          <w:rFonts w:ascii="Garamond" w:hAnsi="Garamond"/>
          <w:szCs w:val="22"/>
          <w:lang w:val="ru-RU"/>
        </w:rPr>
      </w:pPr>
      <w:r w:rsidRPr="004E681E">
        <w:rPr>
          <w:rFonts w:ascii="Garamond" w:hAnsi="Garamond"/>
          <w:szCs w:val="22"/>
          <w:lang w:val="ru-RU"/>
        </w:rPr>
        <w:t>Указанное значение подлежит пересмотру при существенном изменении статистики направлений перетоков между первой и второй ценовыми зонами по результатам ежеквартального анализа КО на основе полугодовой статистики;</w:t>
      </w:r>
    </w:p>
    <w:p w14:paraId="7E9EF4B2" w14:textId="77777777" w:rsidR="00C77A6E" w:rsidRPr="004E681E" w:rsidRDefault="00C77A6E" w:rsidP="00C4055B">
      <w:pPr>
        <w:pStyle w:val="22"/>
        <w:widowControl w:val="0"/>
        <w:numPr>
          <w:ilvl w:val="0"/>
          <w:numId w:val="136"/>
        </w:numPr>
        <w:spacing w:before="120" w:after="120"/>
        <w:ind w:left="1418" w:hanging="284"/>
        <w:rPr>
          <w:rFonts w:ascii="Garamond" w:hAnsi="Garamond"/>
          <w:color w:val="000000"/>
          <w:sz w:val="22"/>
          <w:szCs w:val="22"/>
          <w:lang w:val="ru-RU"/>
        </w:rPr>
      </w:pPr>
      <w:r w:rsidRPr="004E681E">
        <w:rPr>
          <w:rFonts w:ascii="Garamond" w:hAnsi="Garamond"/>
          <w:color w:val="000000"/>
          <w:sz w:val="22"/>
          <w:szCs w:val="22"/>
          <w:lang w:val="ru-RU"/>
        </w:rPr>
        <w:t xml:space="preserve">в остальных случаях величина </w:t>
      </w:r>
      <w:r w:rsidRPr="004E681E">
        <w:rPr>
          <w:rFonts w:ascii="Garamond" w:hAnsi="Garamond"/>
          <w:color w:val="000000"/>
          <w:position w:val="-14"/>
          <w:sz w:val="22"/>
          <w:szCs w:val="22"/>
        </w:rPr>
        <w:object w:dxaOrig="320" w:dyaOrig="400" w14:anchorId="2B864910">
          <v:shape id="_x0000_i1274" type="#_x0000_t75" style="width:15.05pt;height:22.55pt" o:ole="">
            <v:imagedata r:id="rId712" o:title=""/>
          </v:shape>
          <o:OLEObject Type="Embed" ProgID="Equation.3" ShapeID="_x0000_i1274" DrawAspect="Content" ObjectID="_1833734187" r:id="rId713"/>
        </w:object>
      </w:r>
      <w:r w:rsidRPr="004E681E">
        <w:rPr>
          <w:rFonts w:ascii="Garamond" w:hAnsi="Garamond"/>
          <w:color w:val="000000"/>
          <w:sz w:val="22"/>
          <w:szCs w:val="22"/>
          <w:lang w:val="ru-RU"/>
        </w:rPr>
        <w:t xml:space="preserve"> определяется как сумма: </w:t>
      </w:r>
    </w:p>
    <w:p w14:paraId="331E3CF0" w14:textId="0077BDB0" w:rsidR="00862167" w:rsidRPr="000E11CC" w:rsidRDefault="00862167" w:rsidP="00C4055B">
      <w:pPr>
        <w:pStyle w:val="22"/>
        <w:numPr>
          <w:ilvl w:val="0"/>
          <w:numId w:val="137"/>
        </w:numPr>
        <w:spacing w:before="60" w:after="60"/>
        <w:ind w:left="1701" w:hanging="283"/>
        <w:rPr>
          <w:rFonts w:ascii="Garamond" w:hAnsi="Garamond"/>
          <w:color w:val="000000"/>
          <w:sz w:val="22"/>
          <w:szCs w:val="22"/>
          <w:lang w:val="ru-RU"/>
        </w:rPr>
      </w:pPr>
      <w:r w:rsidRPr="000E11CC">
        <w:rPr>
          <w:rFonts w:ascii="Garamond" w:hAnsi="Garamond"/>
          <w:color w:val="000000"/>
          <w:sz w:val="22"/>
          <w:szCs w:val="22"/>
          <w:lang w:val="ru-RU"/>
        </w:rPr>
        <w:t>по всем узлам</w:t>
      </w:r>
      <w:r w:rsidRPr="000E11CC">
        <w:rPr>
          <w:rFonts w:ascii="Garamond" w:hAnsi="Garamond"/>
          <w:i/>
          <w:color w:val="000000"/>
          <w:sz w:val="22"/>
          <w:szCs w:val="22"/>
          <w:lang w:val="ru-RU"/>
        </w:rPr>
        <w:t xml:space="preserve"> </w:t>
      </w:r>
      <w:r w:rsidRPr="000E11CC">
        <w:rPr>
          <w:rFonts w:ascii="Garamond" w:hAnsi="Garamond"/>
          <w:i/>
          <w:color w:val="000000"/>
          <w:sz w:val="22"/>
          <w:szCs w:val="22"/>
          <w:lang w:val="en-US"/>
        </w:rPr>
        <w:t>g</w:t>
      </w:r>
      <w:r w:rsidRPr="000E11CC">
        <w:rPr>
          <w:rFonts w:ascii="Garamond" w:hAnsi="Garamond"/>
          <w:color w:val="000000"/>
          <w:sz w:val="22"/>
          <w:szCs w:val="22"/>
          <w:lang w:val="ru-RU"/>
        </w:rPr>
        <w:t xml:space="preserve"> расчетной модели, относящихся к данной ГТП </w:t>
      </w:r>
      <w:r w:rsidRPr="000E11CC">
        <w:rPr>
          <w:rFonts w:ascii="Garamond" w:hAnsi="Garamond"/>
          <w:i/>
          <w:color w:val="000000"/>
          <w:sz w:val="22"/>
          <w:szCs w:val="22"/>
          <w:lang w:val="en-US"/>
        </w:rPr>
        <w:t>p</w:t>
      </w:r>
      <w:r>
        <w:rPr>
          <w:rFonts w:ascii="Garamond" w:hAnsi="Garamond"/>
          <w:color w:val="000000"/>
          <w:sz w:val="22"/>
          <w:szCs w:val="22"/>
          <w:lang w:val="ru-RU"/>
        </w:rPr>
        <w:t xml:space="preserve"> у</w:t>
      </w:r>
      <w:r w:rsidRPr="000E11CC">
        <w:rPr>
          <w:rFonts w:ascii="Garamond" w:hAnsi="Garamond"/>
          <w:color w:val="000000"/>
          <w:sz w:val="22"/>
          <w:szCs w:val="22"/>
          <w:lang w:val="ru-RU"/>
        </w:rPr>
        <w:t xml:space="preserve">частника </w:t>
      </w:r>
      <w:r w:rsidRPr="000E11CC">
        <w:rPr>
          <w:rFonts w:ascii="Garamond" w:hAnsi="Garamond"/>
          <w:i/>
          <w:color w:val="000000"/>
          <w:sz w:val="22"/>
          <w:szCs w:val="22"/>
          <w:lang w:val="en-US"/>
        </w:rPr>
        <w:t>i</w:t>
      </w:r>
      <w:r w:rsidRPr="000E11CC">
        <w:rPr>
          <w:rFonts w:ascii="Garamond" w:hAnsi="Garamond"/>
          <w:color w:val="000000"/>
          <w:sz w:val="22"/>
          <w:szCs w:val="22"/>
          <w:lang w:val="ru-RU"/>
        </w:rPr>
        <w:t xml:space="preserve">, – для ГТП потребления </w:t>
      </w:r>
      <w:r w:rsidRPr="000E11CC">
        <w:rPr>
          <w:rFonts w:ascii="Garamond" w:hAnsi="Garamond"/>
          <w:i/>
          <w:color w:val="000000"/>
          <w:sz w:val="22"/>
          <w:szCs w:val="22"/>
          <w:lang w:val="en-US"/>
        </w:rPr>
        <w:t>p</w:t>
      </w:r>
      <w:r w:rsidRPr="000E11CC">
        <w:rPr>
          <w:rFonts w:ascii="Garamond" w:hAnsi="Garamond"/>
          <w:color w:val="000000"/>
          <w:sz w:val="22"/>
          <w:szCs w:val="22"/>
          <w:lang w:val="ru-RU"/>
        </w:rPr>
        <w:t>;</w:t>
      </w:r>
    </w:p>
    <w:p w14:paraId="2A1488CC" w14:textId="6FE28A6D" w:rsidR="00862167" w:rsidRPr="00C25EB5" w:rsidRDefault="00862167" w:rsidP="00C4055B">
      <w:pPr>
        <w:pStyle w:val="22"/>
        <w:numPr>
          <w:ilvl w:val="0"/>
          <w:numId w:val="137"/>
        </w:numPr>
        <w:spacing w:before="60" w:after="60"/>
        <w:ind w:left="1701" w:hanging="283"/>
        <w:rPr>
          <w:rFonts w:ascii="Garamond" w:hAnsi="Garamond"/>
          <w:color w:val="000000"/>
          <w:sz w:val="22"/>
          <w:szCs w:val="22"/>
          <w:lang w:val="ru-RU"/>
        </w:rPr>
      </w:pPr>
      <w:r w:rsidRPr="000E11CC">
        <w:rPr>
          <w:rFonts w:ascii="Garamond" w:hAnsi="Garamond"/>
          <w:color w:val="000000"/>
          <w:sz w:val="22"/>
          <w:szCs w:val="22"/>
          <w:lang w:val="ru-RU"/>
        </w:rPr>
        <w:t>по</w:t>
      </w:r>
      <w:r w:rsidRPr="000E11CC">
        <w:rPr>
          <w:rFonts w:ascii="Garamond" w:hAnsi="Garamond"/>
          <w:b/>
          <w:color w:val="000000"/>
          <w:sz w:val="22"/>
          <w:szCs w:val="22"/>
          <w:lang w:val="ru-RU"/>
        </w:rPr>
        <w:t xml:space="preserve"> </w:t>
      </w:r>
      <w:r w:rsidRPr="000E11CC">
        <w:rPr>
          <w:rFonts w:ascii="Garamond" w:hAnsi="Garamond"/>
          <w:color w:val="000000"/>
          <w:sz w:val="22"/>
          <w:szCs w:val="22"/>
          <w:lang w:val="ru-RU"/>
        </w:rPr>
        <w:t xml:space="preserve">всем РГЕ </w:t>
      </w:r>
      <w:r w:rsidRPr="000E11CC">
        <w:rPr>
          <w:rFonts w:ascii="Garamond" w:hAnsi="Garamond"/>
          <w:i/>
          <w:color w:val="000000"/>
          <w:sz w:val="22"/>
          <w:szCs w:val="22"/>
          <w:lang w:val="en-US"/>
        </w:rPr>
        <w:t>g</w:t>
      </w:r>
      <w:r w:rsidRPr="000E11CC">
        <w:rPr>
          <w:rFonts w:ascii="Garamond" w:hAnsi="Garamond"/>
          <w:color w:val="000000"/>
          <w:sz w:val="22"/>
          <w:szCs w:val="22"/>
          <w:lang w:val="ru-RU"/>
        </w:rPr>
        <w:t xml:space="preserve">, отнесенным к данной ГТП </w:t>
      </w:r>
      <w:r w:rsidRPr="000E11CC">
        <w:rPr>
          <w:rFonts w:ascii="Garamond" w:hAnsi="Garamond"/>
          <w:i/>
          <w:color w:val="000000"/>
          <w:sz w:val="22"/>
          <w:szCs w:val="22"/>
          <w:lang w:val="en-US"/>
        </w:rPr>
        <w:t>p</w:t>
      </w:r>
      <w:r>
        <w:rPr>
          <w:rFonts w:ascii="Garamond" w:hAnsi="Garamond"/>
          <w:color w:val="000000"/>
          <w:sz w:val="22"/>
          <w:szCs w:val="22"/>
          <w:lang w:val="ru-RU"/>
        </w:rPr>
        <w:t xml:space="preserve"> у</w:t>
      </w:r>
      <w:r w:rsidRPr="000E11CC">
        <w:rPr>
          <w:rFonts w:ascii="Garamond" w:hAnsi="Garamond"/>
          <w:color w:val="000000"/>
          <w:sz w:val="22"/>
          <w:szCs w:val="22"/>
          <w:lang w:val="ru-RU"/>
        </w:rPr>
        <w:t xml:space="preserve">частника </w:t>
      </w:r>
      <w:r w:rsidRPr="000E11CC">
        <w:rPr>
          <w:rFonts w:ascii="Garamond" w:hAnsi="Garamond"/>
          <w:i/>
          <w:color w:val="000000"/>
          <w:sz w:val="22"/>
          <w:szCs w:val="22"/>
          <w:lang w:val="en-US"/>
        </w:rPr>
        <w:t>i</w:t>
      </w:r>
      <w:r w:rsidRPr="000E11CC">
        <w:rPr>
          <w:rFonts w:ascii="Garamond" w:hAnsi="Garamond"/>
          <w:color w:val="000000"/>
          <w:sz w:val="22"/>
          <w:szCs w:val="22"/>
          <w:lang w:val="ru-RU"/>
        </w:rPr>
        <w:t xml:space="preserve">, – для ГТП генерации </w:t>
      </w:r>
      <w:r w:rsidRPr="000E11CC">
        <w:rPr>
          <w:rFonts w:ascii="Garamond" w:hAnsi="Garamond"/>
          <w:i/>
          <w:color w:val="000000"/>
          <w:sz w:val="22"/>
          <w:szCs w:val="22"/>
          <w:lang w:val="en-US"/>
        </w:rPr>
        <w:t>p</w:t>
      </w:r>
      <w:r w:rsidR="00C25EB5">
        <w:rPr>
          <w:rFonts w:ascii="Garamond" w:hAnsi="Garamond"/>
          <w:color w:val="000000"/>
          <w:sz w:val="22"/>
          <w:szCs w:val="22"/>
          <w:lang w:val="ru-RU"/>
        </w:rPr>
        <w:t>, –</w:t>
      </w:r>
    </w:p>
    <w:p w14:paraId="70D0CA21" w14:textId="77777777" w:rsidR="00862167" w:rsidRPr="000E11CC" w:rsidRDefault="00862167" w:rsidP="00C25EB5">
      <w:pPr>
        <w:pStyle w:val="22"/>
        <w:tabs>
          <w:tab w:val="num" w:pos="900"/>
        </w:tabs>
        <w:spacing w:before="60" w:after="60"/>
        <w:ind w:left="1701"/>
        <w:rPr>
          <w:rFonts w:ascii="Garamond" w:hAnsi="Garamond"/>
          <w:color w:val="000000"/>
          <w:sz w:val="22"/>
          <w:szCs w:val="22"/>
          <w:lang w:val="ru-RU"/>
        </w:rPr>
      </w:pPr>
      <w:r w:rsidRPr="000E11CC">
        <w:rPr>
          <w:rFonts w:ascii="Garamond" w:hAnsi="Garamond"/>
          <w:color w:val="000000"/>
          <w:sz w:val="22"/>
          <w:szCs w:val="22"/>
          <w:lang w:val="ru-RU"/>
        </w:rPr>
        <w:t>произведений индикатора диспетчерских объемов и коэффициента отнесения объема ПБР:</w:t>
      </w:r>
    </w:p>
    <w:p w14:paraId="14E753E5" w14:textId="77777777" w:rsidR="00862167" w:rsidRPr="000E11CC" w:rsidRDefault="00C25EB5" w:rsidP="00311897">
      <w:pPr>
        <w:pStyle w:val="22"/>
        <w:spacing w:before="120" w:after="120"/>
        <w:ind w:left="567"/>
        <w:rPr>
          <w:rFonts w:ascii="Garamond" w:hAnsi="Garamond"/>
          <w:color w:val="000000"/>
          <w:sz w:val="22"/>
          <w:szCs w:val="22"/>
          <w:lang w:val="ru-RU"/>
        </w:rPr>
      </w:pPr>
      <w:r w:rsidRPr="004E681E">
        <w:rPr>
          <w:rFonts w:ascii="Garamond" w:hAnsi="Garamond"/>
          <w:color w:val="000000"/>
          <w:position w:val="-30"/>
          <w:sz w:val="22"/>
          <w:szCs w:val="22"/>
        </w:rPr>
        <w:object w:dxaOrig="1939" w:dyaOrig="560" w14:anchorId="59ADA3C2">
          <v:shape id="_x0000_i1275" type="#_x0000_t75" style="width:128.95pt;height:36.95pt" o:ole="">
            <v:imagedata r:id="rId714" o:title=""/>
          </v:shape>
          <o:OLEObject Type="Embed" ProgID="Equation.3" ShapeID="_x0000_i1275" DrawAspect="Content" ObjectID="_1833734188" r:id="rId715"/>
        </w:object>
      </w:r>
      <w:r w:rsidR="00862167" w:rsidRPr="004E681E">
        <w:rPr>
          <w:rFonts w:ascii="Garamond" w:hAnsi="Garamond"/>
          <w:color w:val="000000"/>
          <w:sz w:val="22"/>
          <w:szCs w:val="22"/>
          <w:lang w:val="ru-RU"/>
        </w:rPr>
        <w:t>,</w:t>
      </w:r>
    </w:p>
    <w:p w14:paraId="098A2E12" w14:textId="77777777" w:rsidR="00C25EB5" w:rsidRDefault="00C25EB5" w:rsidP="00311897">
      <w:pPr>
        <w:pStyle w:val="22"/>
        <w:spacing w:before="120" w:after="120"/>
        <w:ind w:left="567"/>
        <w:rPr>
          <w:rFonts w:ascii="Garamond" w:hAnsi="Garamond"/>
          <w:color w:val="000000"/>
          <w:sz w:val="22"/>
          <w:szCs w:val="22"/>
          <w:lang w:val="ru-RU"/>
        </w:rPr>
      </w:pPr>
      <w:r>
        <w:rPr>
          <w:rFonts w:ascii="Garamond" w:hAnsi="Garamond"/>
          <w:color w:val="000000"/>
          <w:sz w:val="22"/>
          <w:szCs w:val="22"/>
          <w:lang w:val="ru-RU"/>
        </w:rPr>
        <w:t>г</w:t>
      </w:r>
      <w:r w:rsidR="00862167" w:rsidRPr="000E11CC">
        <w:rPr>
          <w:rFonts w:ascii="Garamond" w:hAnsi="Garamond"/>
          <w:color w:val="000000"/>
          <w:sz w:val="22"/>
          <w:szCs w:val="22"/>
          <w:lang w:val="ru-RU"/>
        </w:rPr>
        <w:t>де</w:t>
      </w:r>
    </w:p>
    <w:p w14:paraId="15160CA8" w14:textId="77777777" w:rsidR="00C25EB5" w:rsidRPr="00C25EB5" w:rsidRDefault="00C25EB5" w:rsidP="00311897">
      <w:pPr>
        <w:pStyle w:val="22"/>
        <w:spacing w:before="120" w:after="120"/>
        <w:ind w:left="567"/>
        <w:rPr>
          <w:rFonts w:ascii="Garamond" w:hAnsi="Garamond"/>
          <w:color w:val="000000"/>
          <w:sz w:val="22"/>
          <w:szCs w:val="22"/>
          <w:lang w:val="ru-RU"/>
        </w:rPr>
      </w:pPr>
      <w:r w:rsidRPr="004E681E">
        <w:rPr>
          <w:rFonts w:ascii="Garamond" w:hAnsi="Garamond"/>
          <w:color w:val="000000"/>
          <w:position w:val="-14"/>
          <w:sz w:val="22"/>
          <w:szCs w:val="22"/>
        </w:rPr>
        <w:object w:dxaOrig="440" w:dyaOrig="380" w14:anchorId="7570309D">
          <v:shape id="_x0000_i1276" type="#_x0000_t75" style="width:22.55pt;height:21.3pt" o:ole="">
            <v:imagedata r:id="rId716" o:title=""/>
          </v:shape>
          <o:OLEObject Type="Embed" ProgID="Equation.3" ShapeID="_x0000_i1276" DrawAspect="Content" ObjectID="_1833734189" r:id="rId717"/>
        </w:object>
      </w:r>
      <w:r w:rsidRPr="004E681E">
        <w:rPr>
          <w:rFonts w:ascii="Garamond" w:hAnsi="Garamond"/>
          <w:color w:val="000000"/>
          <w:sz w:val="22"/>
          <w:szCs w:val="22"/>
          <w:lang w:val="ru-RU"/>
        </w:rPr>
        <w:t xml:space="preserve"> - значение индикатора стоимости диспетчерских объемов, определенное в отношении часа </w:t>
      </w:r>
      <w:r w:rsidRPr="00CC073C">
        <w:rPr>
          <w:rFonts w:ascii="Garamond" w:hAnsi="Garamond"/>
          <w:i/>
          <w:color w:val="000000"/>
          <w:sz w:val="22"/>
          <w:szCs w:val="22"/>
        </w:rPr>
        <w:t>h</w:t>
      </w:r>
      <w:r w:rsidRPr="004E681E">
        <w:rPr>
          <w:rFonts w:ascii="Garamond" w:hAnsi="Garamond"/>
          <w:color w:val="000000"/>
          <w:sz w:val="22"/>
          <w:szCs w:val="22"/>
          <w:lang w:val="ru-RU"/>
        </w:rPr>
        <w:t xml:space="preserve"> в узле </w:t>
      </w:r>
      <w:r w:rsidRPr="00CC073C">
        <w:rPr>
          <w:rFonts w:ascii="Garamond" w:hAnsi="Garamond"/>
          <w:i/>
          <w:color w:val="000000"/>
          <w:sz w:val="22"/>
          <w:szCs w:val="22"/>
        </w:rPr>
        <w:t>g</w:t>
      </w:r>
      <w:r w:rsidRPr="004E681E">
        <w:rPr>
          <w:rFonts w:ascii="Garamond" w:hAnsi="Garamond"/>
          <w:color w:val="000000"/>
          <w:sz w:val="22"/>
          <w:szCs w:val="22"/>
          <w:lang w:val="ru-RU"/>
        </w:rPr>
        <w:t xml:space="preserve"> расчетной модели, к которому отнесена ГТП </w:t>
      </w:r>
      <w:r w:rsidRPr="00CC073C">
        <w:rPr>
          <w:rFonts w:ascii="Garamond" w:hAnsi="Garamond"/>
          <w:i/>
          <w:color w:val="000000"/>
          <w:sz w:val="22"/>
          <w:szCs w:val="22"/>
          <w:lang w:val="ru-RU"/>
        </w:rPr>
        <w:t>р</w:t>
      </w:r>
      <w:r w:rsidRPr="004E681E">
        <w:rPr>
          <w:rFonts w:ascii="Garamond" w:hAnsi="Garamond"/>
          <w:color w:val="000000"/>
          <w:sz w:val="22"/>
          <w:szCs w:val="22"/>
          <w:lang w:val="ru-RU"/>
        </w:rPr>
        <w:t xml:space="preserve"> по результатам проведения наиболее позднего по времени конкурентного отбора заявок для балансирования системы в соответствии с </w:t>
      </w:r>
      <w:r w:rsidRPr="004E681E">
        <w:rPr>
          <w:rFonts w:ascii="Garamond" w:hAnsi="Garamond"/>
          <w:i/>
          <w:color w:val="000000"/>
          <w:sz w:val="22"/>
          <w:szCs w:val="22"/>
          <w:lang w:val="ru-RU"/>
        </w:rPr>
        <w:t>Регламентом проведения конкурентного отбора заявок для балансирования системы</w:t>
      </w:r>
      <w:r w:rsidRPr="004E681E">
        <w:rPr>
          <w:rFonts w:ascii="Garamond" w:hAnsi="Garamond"/>
          <w:color w:val="000000"/>
          <w:sz w:val="22"/>
          <w:szCs w:val="22"/>
          <w:lang w:val="ru-RU"/>
        </w:rPr>
        <w:t xml:space="preserve"> (Приложение № 10 к </w:t>
      </w:r>
      <w:r w:rsidRPr="004E681E">
        <w:rPr>
          <w:rFonts w:ascii="Garamond" w:hAnsi="Garamond"/>
          <w:i/>
          <w:color w:val="000000"/>
          <w:sz w:val="22"/>
          <w:szCs w:val="22"/>
          <w:lang w:val="ru-RU"/>
        </w:rPr>
        <w:t>Договору о присоединении к торговой системе оптового рынка</w:t>
      </w:r>
      <w:r w:rsidRPr="004E681E">
        <w:rPr>
          <w:rFonts w:ascii="Garamond" w:hAnsi="Garamond"/>
          <w:color w:val="000000"/>
          <w:sz w:val="22"/>
          <w:szCs w:val="22"/>
          <w:lang w:val="ru-RU"/>
        </w:rPr>
        <w:t>);</w:t>
      </w:r>
    </w:p>
    <w:p w14:paraId="09F051A4" w14:textId="77777777" w:rsidR="00862167" w:rsidRPr="000E11CC" w:rsidRDefault="00862167" w:rsidP="00311897">
      <w:pPr>
        <w:pStyle w:val="22"/>
        <w:spacing w:before="120" w:after="120"/>
        <w:ind w:left="567"/>
        <w:rPr>
          <w:rFonts w:ascii="Garamond" w:hAnsi="Garamond"/>
          <w:color w:val="000000"/>
          <w:sz w:val="22"/>
          <w:szCs w:val="22"/>
          <w:lang w:val="ru-RU"/>
        </w:rPr>
      </w:pP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EQ  K\s (ПБР ; i, p, g )</w:instrText>
      </w:r>
      <w:r w:rsidRPr="000E11CC">
        <w:rPr>
          <w:rFonts w:ascii="Garamond" w:hAnsi="Garamond"/>
          <w:b/>
          <w:i/>
          <w:color w:val="000000"/>
          <w:sz w:val="22"/>
          <w:szCs w:val="22"/>
          <w:lang w:val="ru-RU"/>
        </w:rPr>
        <w:fldChar w:fldCharType="end"/>
      </w:r>
      <w:r w:rsidRPr="000E11CC">
        <w:rPr>
          <w:rFonts w:ascii="Garamond" w:hAnsi="Garamond"/>
          <w:b/>
          <w:i/>
          <w:color w:val="000000"/>
          <w:sz w:val="22"/>
          <w:szCs w:val="22"/>
          <w:lang w:val="ru-RU"/>
        </w:rPr>
        <w:t xml:space="preserve"> </w:t>
      </w:r>
      <w:r w:rsidRPr="000E11CC">
        <w:rPr>
          <w:rFonts w:ascii="Garamond" w:hAnsi="Garamond"/>
          <w:color w:val="000000"/>
          <w:sz w:val="22"/>
          <w:szCs w:val="22"/>
          <w:lang w:val="ru-RU"/>
        </w:rPr>
        <w:t>–</w:t>
      </w:r>
      <w:r>
        <w:rPr>
          <w:rFonts w:ascii="Garamond" w:hAnsi="Garamond"/>
          <w:color w:val="000000"/>
          <w:sz w:val="22"/>
          <w:szCs w:val="22"/>
          <w:lang w:val="ru-RU"/>
        </w:rPr>
        <w:t xml:space="preserve"> </w:t>
      </w:r>
      <w:r w:rsidRPr="000E11CC">
        <w:rPr>
          <w:rFonts w:ascii="Garamond" w:hAnsi="Garamond"/>
          <w:color w:val="000000"/>
          <w:sz w:val="22"/>
          <w:szCs w:val="22"/>
          <w:lang w:val="ru-RU"/>
        </w:rPr>
        <w:t>коэффициент отнесения объема ПБР, определенный КО в соответствии с формулой:</w:t>
      </w:r>
    </w:p>
    <w:p w14:paraId="6378B46D" w14:textId="77777777" w:rsidR="00862167" w:rsidRPr="000E11CC" w:rsidRDefault="00862167" w:rsidP="00311897">
      <w:pPr>
        <w:pStyle w:val="22"/>
        <w:spacing w:before="120" w:after="120"/>
        <w:ind w:left="567"/>
        <w:rPr>
          <w:rFonts w:ascii="Garamond" w:hAnsi="Garamond"/>
          <w:b/>
          <w:i/>
          <w:color w:val="000000"/>
          <w:sz w:val="22"/>
          <w:szCs w:val="22"/>
          <w:lang w:val="ru-RU"/>
        </w:rPr>
      </w:pPr>
      <w:r w:rsidRPr="000E11CC">
        <w:rPr>
          <w:rFonts w:ascii="Garamond" w:hAnsi="Garamond"/>
          <w:color w:val="000000"/>
          <w:sz w:val="22"/>
          <w:szCs w:val="22"/>
          <w:lang w:val="ru-RU"/>
        </w:rPr>
        <w:t xml:space="preserve">– для ГТП генерации и для объекта управления, относящегося к ГТП потребления с регулируемой нагрузкой </w:t>
      </w:r>
      <w:r w:rsidRPr="000E11CC">
        <w:rPr>
          <w:rFonts w:ascii="Garamond" w:hAnsi="Garamond"/>
          <w:i/>
          <w:color w:val="000000"/>
          <w:sz w:val="22"/>
          <w:szCs w:val="22"/>
          <w:lang w:val="en-US"/>
        </w:rPr>
        <w:t>p</w:t>
      </w:r>
      <w:r w:rsidRPr="000E11CC">
        <w:rPr>
          <w:rFonts w:ascii="Garamond" w:hAnsi="Garamond"/>
          <w:color w:val="000000"/>
          <w:sz w:val="22"/>
          <w:szCs w:val="22"/>
          <w:lang w:val="ru-RU"/>
        </w:rPr>
        <w:t xml:space="preserve">, </w:t>
      </w: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rPr>
        <w:instrText>EQ</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rPr>
        <w:instrText>K</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rPr>
        <w:instrText>s</w:instrText>
      </w:r>
      <w:r w:rsidRPr="000E11CC">
        <w:rPr>
          <w:rFonts w:ascii="Garamond" w:hAnsi="Garamond"/>
          <w:b/>
          <w:i/>
          <w:color w:val="000000"/>
          <w:sz w:val="22"/>
          <w:szCs w:val="22"/>
          <w:lang w:val="ru-RU"/>
        </w:rPr>
        <w:instrText xml:space="preserve"> (ПБР ; </w:instrText>
      </w:r>
      <w:r w:rsidRPr="000E11CC">
        <w:rPr>
          <w:rFonts w:ascii="Garamond" w:hAnsi="Garamond"/>
          <w:b/>
          <w:i/>
          <w:color w:val="000000"/>
          <w:sz w:val="22"/>
          <w:szCs w:val="22"/>
        </w:rPr>
        <w:instrText>i</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rPr>
        <w:instrText>p</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rPr>
        <w:instrText>g</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ru-RU"/>
        </w:rPr>
        <w:fldChar w:fldCharType="end"/>
      </w:r>
      <w:r w:rsidRPr="000E11CC">
        <w:rPr>
          <w:rFonts w:ascii="Garamond" w:hAnsi="Garamond"/>
          <w:color w:val="000000"/>
          <w:sz w:val="22"/>
          <w:szCs w:val="22"/>
          <w:lang w:val="ru-RU"/>
        </w:rPr>
        <w:t xml:space="preserve"> равен </w:t>
      </w: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EQ</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kg</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lang w:val="ru-RU"/>
        </w:rPr>
        <w:instrText xml:space="preserve"> (ПБР ; </w:instrText>
      </w:r>
      <w:r w:rsidRPr="000E11CC">
        <w:rPr>
          <w:rFonts w:ascii="Garamond" w:hAnsi="Garamond"/>
          <w:b/>
          <w:i/>
          <w:color w:val="000000"/>
          <w:sz w:val="22"/>
          <w:szCs w:val="22"/>
          <w:lang w:val="en-US"/>
        </w:rPr>
        <w:instrText>p</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g</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ru-RU"/>
        </w:rPr>
        <w:fldChar w:fldCharType="end"/>
      </w:r>
      <w:r w:rsidRPr="000E11CC">
        <w:rPr>
          <w:rFonts w:ascii="Garamond" w:hAnsi="Garamond"/>
          <w:color w:val="000000"/>
          <w:sz w:val="22"/>
          <w:szCs w:val="22"/>
          <w:lang w:val="ru-RU"/>
        </w:rPr>
        <w:t>;</w:t>
      </w:r>
      <w:r w:rsidRPr="000E11CC">
        <w:rPr>
          <w:rFonts w:ascii="Garamond" w:hAnsi="Garamond"/>
          <w:b/>
          <w:i/>
          <w:color w:val="000000"/>
          <w:sz w:val="22"/>
          <w:szCs w:val="22"/>
          <w:lang w:val="ru-RU"/>
        </w:rPr>
        <w:t xml:space="preserve"> </w:t>
      </w:r>
    </w:p>
    <w:p w14:paraId="28AEAE1D" w14:textId="77777777" w:rsidR="00862167" w:rsidRPr="000E11CC" w:rsidRDefault="00862167" w:rsidP="00311897">
      <w:pPr>
        <w:pStyle w:val="22"/>
        <w:spacing w:before="120" w:after="120"/>
        <w:ind w:left="567"/>
        <w:rPr>
          <w:rFonts w:ascii="Garamond" w:hAnsi="Garamond"/>
          <w:color w:val="000000"/>
          <w:sz w:val="22"/>
          <w:szCs w:val="22"/>
          <w:lang w:val="ru-RU"/>
        </w:rPr>
      </w:pPr>
      <w:r w:rsidRPr="000E11CC">
        <w:rPr>
          <w:rFonts w:ascii="Garamond" w:hAnsi="Garamond"/>
          <w:color w:val="000000"/>
          <w:sz w:val="22"/>
          <w:szCs w:val="22"/>
          <w:lang w:val="ru-RU"/>
        </w:rPr>
        <w:t xml:space="preserve">– для ГТП потребления </w:t>
      </w:r>
      <w:r w:rsidRPr="000E11CC">
        <w:rPr>
          <w:rFonts w:ascii="Garamond" w:hAnsi="Garamond"/>
          <w:i/>
          <w:color w:val="000000"/>
          <w:sz w:val="22"/>
          <w:szCs w:val="22"/>
          <w:lang w:val="en-US"/>
        </w:rPr>
        <w:t>p</w:t>
      </w:r>
      <w:r w:rsidRPr="000E11CC">
        <w:rPr>
          <w:rFonts w:ascii="Garamond" w:hAnsi="Garamond"/>
          <w:color w:val="000000"/>
          <w:sz w:val="22"/>
          <w:szCs w:val="22"/>
          <w:lang w:val="ru-RU"/>
        </w:rPr>
        <w:t xml:space="preserve"> </w:t>
      </w: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rPr>
        <w:instrText>EQ</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rPr>
        <w:instrText>K</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rPr>
        <w:instrText>s</w:instrText>
      </w:r>
      <w:r w:rsidRPr="000E11CC">
        <w:rPr>
          <w:rFonts w:ascii="Garamond" w:hAnsi="Garamond"/>
          <w:b/>
          <w:i/>
          <w:color w:val="000000"/>
          <w:sz w:val="22"/>
          <w:szCs w:val="22"/>
          <w:lang w:val="ru-RU"/>
        </w:rPr>
        <w:instrText xml:space="preserve"> (ПБР ; </w:instrText>
      </w:r>
      <w:r w:rsidRPr="000E11CC">
        <w:rPr>
          <w:rFonts w:ascii="Garamond" w:hAnsi="Garamond"/>
          <w:b/>
          <w:i/>
          <w:color w:val="000000"/>
          <w:sz w:val="22"/>
          <w:szCs w:val="22"/>
        </w:rPr>
        <w:instrText>i</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rPr>
        <w:instrText>p</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rPr>
        <w:instrText>g</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ru-RU"/>
        </w:rPr>
        <w:fldChar w:fldCharType="end"/>
      </w:r>
      <w:r w:rsidRPr="000E11CC">
        <w:rPr>
          <w:rFonts w:ascii="Garamond" w:hAnsi="Garamond"/>
          <w:color w:val="000000"/>
          <w:sz w:val="22"/>
          <w:szCs w:val="22"/>
          <w:lang w:val="ru-RU"/>
        </w:rPr>
        <w:t xml:space="preserve"> равен </w:t>
      </w: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EQ</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kc</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lang w:val="ru-RU"/>
        </w:rPr>
        <w:instrText xml:space="preserve"> ( ; </w:instrText>
      </w:r>
      <w:r w:rsidRPr="000E11CC">
        <w:rPr>
          <w:rFonts w:ascii="Garamond" w:hAnsi="Garamond"/>
          <w:b/>
          <w:i/>
          <w:color w:val="000000"/>
          <w:sz w:val="22"/>
          <w:szCs w:val="22"/>
          <w:lang w:val="en-US"/>
        </w:rPr>
        <w:instrText>p</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n</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ru-RU"/>
        </w:rPr>
        <w:fldChar w:fldCharType="end"/>
      </w:r>
      <w:r w:rsidRPr="000E11CC">
        <w:rPr>
          <w:rFonts w:ascii="Garamond" w:hAnsi="Garamond"/>
          <w:color w:val="000000"/>
          <w:sz w:val="22"/>
          <w:szCs w:val="22"/>
          <w:lang w:val="ru-RU"/>
        </w:rPr>
        <w:t>,</w:t>
      </w:r>
    </w:p>
    <w:p w14:paraId="505A5352" w14:textId="77777777" w:rsidR="00862167" w:rsidRPr="000E11CC" w:rsidRDefault="00862167" w:rsidP="00311897">
      <w:pPr>
        <w:pStyle w:val="22"/>
        <w:spacing w:before="120" w:after="120"/>
        <w:ind w:left="567"/>
        <w:rPr>
          <w:rFonts w:ascii="Garamond" w:hAnsi="Garamond"/>
          <w:color w:val="000000"/>
          <w:sz w:val="22"/>
          <w:szCs w:val="22"/>
          <w:lang w:val="ru-RU"/>
        </w:rPr>
      </w:pPr>
      <w:r w:rsidRPr="000E11CC">
        <w:rPr>
          <w:rFonts w:ascii="Garamond" w:hAnsi="Garamond"/>
          <w:color w:val="000000"/>
          <w:sz w:val="22"/>
          <w:szCs w:val="22"/>
          <w:lang w:val="ru-RU"/>
        </w:rPr>
        <w:t xml:space="preserve">где </w:t>
      </w: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EQ</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kg</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lang w:val="ru-RU"/>
        </w:rPr>
        <w:instrText xml:space="preserve"> (ПБР ; </w:instrText>
      </w:r>
      <w:r w:rsidRPr="000E11CC">
        <w:rPr>
          <w:rFonts w:ascii="Garamond" w:hAnsi="Garamond"/>
          <w:b/>
          <w:i/>
          <w:color w:val="000000"/>
          <w:sz w:val="22"/>
          <w:szCs w:val="22"/>
          <w:lang w:val="en-US"/>
        </w:rPr>
        <w:instrText>p</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g</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ru-RU"/>
        </w:rPr>
        <w:fldChar w:fldCharType="end"/>
      </w:r>
      <w:r w:rsidRPr="000E11CC">
        <w:rPr>
          <w:rFonts w:ascii="Garamond" w:hAnsi="Garamond"/>
          <w:b/>
          <w:i/>
          <w:color w:val="000000"/>
          <w:sz w:val="22"/>
          <w:szCs w:val="22"/>
          <w:lang w:val="ru-RU"/>
        </w:rPr>
        <w:t xml:space="preserve"> </w:t>
      </w:r>
      <w:r w:rsidRPr="000E11CC">
        <w:rPr>
          <w:rFonts w:ascii="Garamond" w:hAnsi="Garamond"/>
          <w:color w:val="000000"/>
          <w:sz w:val="22"/>
          <w:szCs w:val="22"/>
          <w:lang w:val="ru-RU"/>
        </w:rPr>
        <w:t>определяется КО в соответствии с формулой:</w:t>
      </w:r>
    </w:p>
    <w:p w14:paraId="343B40E3" w14:textId="77777777" w:rsidR="00862167" w:rsidRPr="000E11CC" w:rsidRDefault="00862167" w:rsidP="00311897">
      <w:pPr>
        <w:pStyle w:val="22"/>
        <w:spacing w:before="120" w:after="120"/>
        <w:ind w:left="567"/>
        <w:rPr>
          <w:rFonts w:ascii="Garamond" w:hAnsi="Garamond"/>
          <w:b/>
          <w:i/>
          <w:color w:val="000000"/>
          <w:sz w:val="22"/>
          <w:szCs w:val="22"/>
          <w:lang w:val="ru-RU"/>
        </w:rPr>
      </w:pP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EQ</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kg</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lang w:val="ru-RU"/>
        </w:rPr>
        <w:instrText xml:space="preserve"> (ПБР ; </w:instrText>
      </w:r>
      <w:r w:rsidRPr="000E11CC">
        <w:rPr>
          <w:rFonts w:ascii="Garamond" w:hAnsi="Garamond"/>
          <w:b/>
          <w:i/>
          <w:color w:val="000000"/>
          <w:sz w:val="22"/>
          <w:szCs w:val="22"/>
          <w:lang w:val="en-US"/>
        </w:rPr>
        <w:instrText>p</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g</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ru-RU"/>
        </w:rPr>
        <w:fldChar w:fldCharType="end"/>
      </w:r>
      <w:r w:rsidRPr="000E11CC">
        <w:rPr>
          <w:rFonts w:ascii="Garamond" w:hAnsi="Garamond"/>
          <w:b/>
          <w:i/>
          <w:color w:val="000000"/>
          <w:sz w:val="22"/>
          <w:szCs w:val="22"/>
          <w:lang w:val="ru-RU"/>
        </w:rPr>
        <w:t>=</w:t>
      </w: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EQ</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f</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VG</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lang w:val="ru-RU"/>
        </w:rPr>
        <w:instrText>(узл полн ПБР;</w:instrText>
      </w:r>
      <w:r w:rsidRPr="000E11CC">
        <w:rPr>
          <w:rFonts w:ascii="Garamond" w:hAnsi="Garamond"/>
          <w:b/>
          <w:i/>
          <w:color w:val="000000"/>
          <w:sz w:val="22"/>
          <w:szCs w:val="22"/>
          <w:lang w:val="en-US"/>
        </w:rPr>
        <w:instrText>i</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p</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g</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lang w:val="en-US"/>
        </w:rPr>
        <w:instrText>i</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lang w:val="en-US"/>
        </w:rPr>
        <w:instrText>su</w:instrText>
      </w:r>
      <w:r w:rsidRPr="000E11CC">
        <w:rPr>
          <w:rFonts w:ascii="Garamond" w:hAnsi="Garamond"/>
          <w:b/>
          <w:i/>
          <w:color w:val="000000"/>
          <w:sz w:val="22"/>
          <w:szCs w:val="22"/>
          <w:lang w:val="ru-RU"/>
        </w:rPr>
        <w:instrText xml:space="preserve"> (</w:instrText>
      </w:r>
      <w:r w:rsidRPr="000E11CC">
        <w:rPr>
          <w:rFonts w:ascii="Garamond" w:hAnsi="Garamond"/>
          <w:b/>
          <w:color w:val="000000"/>
          <w:sz w:val="22"/>
          <w:szCs w:val="22"/>
        </w:rPr>
        <w:instrText>g</w:instrText>
      </w:r>
      <w:r w:rsidRPr="000E11CC">
        <w:rPr>
          <w:rFonts w:ascii="Garamond" w:hAnsi="Garamond"/>
          <w:b/>
          <w:color w:val="000000"/>
          <w:sz w:val="22"/>
          <w:szCs w:val="22"/>
          <w:lang w:val="ru-RU"/>
        </w:rPr>
        <w:instrText xml:space="preserve"> Є </w:instrText>
      </w:r>
      <w:r w:rsidRPr="000E11CC">
        <w:rPr>
          <w:rFonts w:ascii="Garamond" w:hAnsi="Garamond"/>
          <w:b/>
          <w:color w:val="000000"/>
          <w:sz w:val="22"/>
          <w:szCs w:val="22"/>
        </w:rPr>
        <w:instrText>p</w:instrText>
      </w:r>
      <w:r w:rsidRPr="000E11CC">
        <w:rPr>
          <w:rFonts w:ascii="Garamond" w:hAnsi="Garamond"/>
          <w:b/>
          <w:i/>
          <w:color w:val="000000"/>
          <w:sz w:val="22"/>
          <w:szCs w:val="22"/>
          <w:lang w:val="ru-RU"/>
        </w:rPr>
        <w:instrText xml:space="preserve"> ; ; </w:instrText>
      </w:r>
      <w:r w:rsidRPr="000E11CC">
        <w:rPr>
          <w:rFonts w:ascii="Garamond" w:hAnsi="Garamond"/>
          <w:b/>
          <w:i/>
          <w:color w:val="000000"/>
          <w:sz w:val="22"/>
          <w:szCs w:val="22"/>
          <w:lang w:val="en-US"/>
        </w:rPr>
        <w:instrText>VG</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lang w:val="ru-RU"/>
        </w:rPr>
        <w:instrText>(узл полн ПБР;</w:instrText>
      </w:r>
      <w:r w:rsidRPr="000E11CC">
        <w:rPr>
          <w:rFonts w:ascii="Garamond" w:hAnsi="Garamond"/>
          <w:b/>
          <w:i/>
          <w:color w:val="000000"/>
          <w:sz w:val="22"/>
          <w:szCs w:val="22"/>
          <w:lang w:val="en-US"/>
        </w:rPr>
        <w:instrText>i</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p</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g</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lang w:val="ru-RU"/>
        </w:rPr>
        <w:fldChar w:fldCharType="end"/>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Pr>
          <w:rFonts w:ascii="Garamond" w:hAnsi="Garamond"/>
          <w:b/>
          <w:i/>
          <w:color w:val="000000"/>
          <w:sz w:val="22"/>
          <w:szCs w:val="22"/>
          <w:lang w:val="ru-RU"/>
        </w:rPr>
        <w:t xml:space="preserve"> </w:t>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p>
    <w:p w14:paraId="603524F9" w14:textId="77777777" w:rsidR="00862167" w:rsidRPr="000E11CC" w:rsidRDefault="00862167" w:rsidP="00311897">
      <w:pPr>
        <w:pStyle w:val="22"/>
        <w:spacing w:before="120" w:after="120"/>
        <w:ind w:left="567"/>
        <w:rPr>
          <w:rFonts w:ascii="Garamond" w:hAnsi="Garamond"/>
          <w:color w:val="000000"/>
          <w:sz w:val="22"/>
          <w:szCs w:val="22"/>
          <w:lang w:val="ru-RU"/>
        </w:rPr>
      </w:pPr>
      <w:r w:rsidRPr="000E11CC">
        <w:rPr>
          <w:rFonts w:ascii="Garamond" w:hAnsi="Garamond"/>
          <w:color w:val="000000"/>
          <w:sz w:val="22"/>
          <w:szCs w:val="22"/>
          <w:lang w:val="ru-RU"/>
        </w:rPr>
        <w:t>где</w:t>
      </w:r>
      <w:r w:rsidRPr="000E11CC">
        <w:rPr>
          <w:rFonts w:ascii="Garamond" w:hAnsi="Garamond"/>
          <w:b/>
          <w:i/>
          <w:color w:val="000000"/>
          <w:sz w:val="22"/>
          <w:szCs w:val="22"/>
          <w:lang w:val="ru-RU"/>
        </w:rPr>
        <w:t xml:space="preserve"> </w:t>
      </w: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EQ</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VG</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lang w:val="ru-RU"/>
        </w:rPr>
        <w:instrText xml:space="preserve"> (узл полн ПБР ; </w:instrText>
      </w:r>
      <w:r w:rsidRPr="000E11CC">
        <w:rPr>
          <w:rFonts w:ascii="Garamond" w:hAnsi="Garamond"/>
          <w:b/>
          <w:i/>
          <w:color w:val="000000"/>
          <w:sz w:val="22"/>
          <w:szCs w:val="22"/>
          <w:lang w:val="en-US"/>
        </w:rPr>
        <w:instrText>i</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p</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g</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ru-RU"/>
        </w:rPr>
        <w:fldChar w:fldCharType="end"/>
      </w:r>
      <w:r w:rsidRPr="000E11CC">
        <w:rPr>
          <w:rFonts w:ascii="Garamond" w:hAnsi="Garamond"/>
          <w:color w:val="000000"/>
          <w:sz w:val="22"/>
          <w:szCs w:val="22"/>
          <w:lang w:val="ru-RU"/>
        </w:rPr>
        <w:t>–</w:t>
      </w:r>
      <w:r w:rsidRPr="000E11CC">
        <w:rPr>
          <w:rFonts w:ascii="Garamond" w:hAnsi="Garamond"/>
          <w:b/>
          <w:i/>
          <w:color w:val="000000"/>
          <w:sz w:val="22"/>
          <w:szCs w:val="22"/>
          <w:lang w:val="ru-RU"/>
        </w:rPr>
        <w:t xml:space="preserve"> </w:t>
      </w:r>
      <w:r w:rsidRPr="000E11CC">
        <w:rPr>
          <w:rFonts w:ascii="Garamond" w:hAnsi="Garamond"/>
          <w:color w:val="000000"/>
          <w:sz w:val="22"/>
          <w:szCs w:val="22"/>
          <w:lang w:val="ru-RU"/>
        </w:rPr>
        <w:t xml:space="preserve">объем в отношении РГЕ </w:t>
      </w:r>
      <w:r w:rsidRPr="000E11CC">
        <w:rPr>
          <w:rFonts w:ascii="Garamond" w:hAnsi="Garamond"/>
          <w:i/>
          <w:color w:val="000000"/>
          <w:sz w:val="22"/>
          <w:szCs w:val="22"/>
          <w:lang w:val="en-US"/>
        </w:rPr>
        <w:t>g</w:t>
      </w:r>
      <w:r>
        <w:rPr>
          <w:rFonts w:ascii="Garamond" w:hAnsi="Garamond"/>
          <w:color w:val="000000"/>
          <w:sz w:val="22"/>
          <w:szCs w:val="22"/>
          <w:lang w:val="ru-RU"/>
        </w:rPr>
        <w:t>, отнесенной к</w:t>
      </w:r>
      <w:r w:rsidRPr="000E11CC">
        <w:rPr>
          <w:rFonts w:ascii="Garamond" w:hAnsi="Garamond"/>
          <w:color w:val="000000"/>
          <w:sz w:val="22"/>
          <w:szCs w:val="22"/>
          <w:lang w:val="ru-RU"/>
        </w:rPr>
        <w:t xml:space="preserve"> ГТП генерации </w:t>
      </w:r>
      <w:r w:rsidRPr="000E11CC">
        <w:rPr>
          <w:rFonts w:ascii="Garamond" w:hAnsi="Garamond"/>
          <w:i/>
          <w:color w:val="000000"/>
          <w:sz w:val="22"/>
          <w:szCs w:val="22"/>
          <w:lang w:val="en-US"/>
        </w:rPr>
        <w:t>p</w:t>
      </w:r>
      <w:r w:rsidRPr="000E11CC">
        <w:rPr>
          <w:rFonts w:ascii="Garamond" w:hAnsi="Garamond"/>
          <w:color w:val="000000"/>
          <w:sz w:val="22"/>
          <w:szCs w:val="22"/>
          <w:lang w:val="ru-RU"/>
        </w:rPr>
        <w:t>, определенный в результате проведения конкурентного отбора заявок для балансирования системы.</w:t>
      </w:r>
    </w:p>
    <w:p w14:paraId="71D83C7F" w14:textId="77777777" w:rsidR="00862167" w:rsidRPr="000E11CC" w:rsidRDefault="00862167" w:rsidP="001D2137">
      <w:pPr>
        <w:pStyle w:val="subsubclauseindent"/>
        <w:spacing w:after="0"/>
        <w:ind w:left="567"/>
        <w:rPr>
          <w:rFonts w:ascii="Garamond" w:hAnsi="Garamond"/>
          <w:szCs w:val="22"/>
          <w:lang w:val="ru-RU"/>
        </w:rPr>
      </w:pPr>
      <w:r w:rsidRPr="000E11CC">
        <w:rPr>
          <w:rFonts w:ascii="Garamond" w:hAnsi="Garamond"/>
          <w:color w:val="000000"/>
          <w:szCs w:val="22"/>
          <w:lang w:val="ru-RU"/>
        </w:rPr>
        <w:t xml:space="preserve">В случае, когда </w:t>
      </w:r>
      <w:r w:rsidR="008B7396">
        <w:rPr>
          <w:rFonts w:ascii="Garamond" w:hAnsi="Garamond"/>
          <w:noProof/>
          <w:position w:val="-30"/>
          <w:szCs w:val="22"/>
          <w:lang w:val="ru-RU" w:eastAsia="ru-RU"/>
        </w:rPr>
        <w:drawing>
          <wp:inline distT="0" distB="0" distL="0" distR="0" wp14:anchorId="6C05E52D" wp14:editId="3935F026">
            <wp:extent cx="1247775" cy="323850"/>
            <wp:effectExtent l="0" t="0" r="9525" b="0"/>
            <wp:docPr id="699" name="Рисунок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2"/>
                    <pic:cNvPicPr>
                      <a:picLocks noChangeAspect="1" noChangeArrowheads="1"/>
                    </pic:cNvPicPr>
                  </pic:nvPicPr>
                  <pic:blipFill>
                    <a:blip r:embed="rId718">
                      <a:extLst>
                        <a:ext uri="{28A0092B-C50C-407E-A947-70E740481C1C}">
                          <a14:useLocalDpi xmlns:a14="http://schemas.microsoft.com/office/drawing/2010/main" val="0"/>
                        </a:ext>
                      </a:extLst>
                    </a:blip>
                    <a:srcRect/>
                    <a:stretch>
                      <a:fillRect/>
                    </a:stretch>
                  </pic:blipFill>
                  <pic:spPr bwMode="auto">
                    <a:xfrm>
                      <a:off x="0" y="0"/>
                      <a:ext cx="1247775" cy="323850"/>
                    </a:xfrm>
                    <a:prstGeom prst="rect">
                      <a:avLst/>
                    </a:prstGeom>
                    <a:noFill/>
                    <a:ln>
                      <a:noFill/>
                    </a:ln>
                  </pic:spPr>
                </pic:pic>
              </a:graphicData>
            </a:graphic>
          </wp:inline>
        </w:drawing>
      </w:r>
      <w:r w:rsidRPr="000E11CC">
        <w:rPr>
          <w:rFonts w:ascii="Garamond" w:hAnsi="Garamond"/>
          <w:szCs w:val="22"/>
          <w:lang w:val="ru-RU"/>
        </w:rPr>
        <w:t xml:space="preserve">, </w:t>
      </w:r>
      <w:r w:rsidR="008B7396">
        <w:rPr>
          <w:rFonts w:ascii="Garamond" w:hAnsi="Garamond"/>
          <w:noProof/>
          <w:position w:val="-50"/>
          <w:szCs w:val="22"/>
          <w:lang w:val="ru-RU" w:eastAsia="ru-RU"/>
        </w:rPr>
        <w:drawing>
          <wp:inline distT="0" distB="0" distL="0" distR="0" wp14:anchorId="654AC4EF" wp14:editId="0071EA95">
            <wp:extent cx="1409700" cy="790575"/>
            <wp:effectExtent l="0" t="0" r="0" b="0"/>
            <wp:docPr id="700" name="Рисунок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3"/>
                    <pic:cNvPicPr>
                      <a:picLocks noChangeAspect="1" noChangeArrowheads="1"/>
                    </pic:cNvPicPr>
                  </pic:nvPicPr>
                  <pic:blipFill>
                    <a:blip r:embed="rId719">
                      <a:extLst>
                        <a:ext uri="{28A0092B-C50C-407E-A947-70E740481C1C}">
                          <a14:useLocalDpi xmlns:a14="http://schemas.microsoft.com/office/drawing/2010/main" val="0"/>
                        </a:ext>
                      </a:extLst>
                    </a:blip>
                    <a:srcRect/>
                    <a:stretch>
                      <a:fillRect/>
                    </a:stretch>
                  </pic:blipFill>
                  <pic:spPr bwMode="auto">
                    <a:xfrm>
                      <a:off x="0" y="0"/>
                      <a:ext cx="1409700" cy="790575"/>
                    </a:xfrm>
                    <a:prstGeom prst="rect">
                      <a:avLst/>
                    </a:prstGeom>
                    <a:noFill/>
                    <a:ln>
                      <a:noFill/>
                    </a:ln>
                  </pic:spPr>
                </pic:pic>
              </a:graphicData>
            </a:graphic>
          </wp:inline>
        </w:drawing>
      </w:r>
      <w:r w:rsidRPr="000E11CC">
        <w:rPr>
          <w:rFonts w:ascii="Garamond" w:hAnsi="Garamond"/>
          <w:szCs w:val="22"/>
          <w:lang w:val="ru-RU"/>
        </w:rPr>
        <w:t>,</w:t>
      </w:r>
    </w:p>
    <w:p w14:paraId="0F95BE63" w14:textId="77777777" w:rsidR="00862167" w:rsidRPr="00474699" w:rsidRDefault="008B7396" w:rsidP="001D2137">
      <w:pPr>
        <w:pStyle w:val="22"/>
        <w:spacing w:before="120" w:after="120"/>
        <w:ind w:left="567"/>
        <w:rPr>
          <w:rFonts w:ascii="Garamond" w:hAnsi="Garamond"/>
          <w:b/>
          <w:i/>
          <w:color w:val="000000"/>
          <w:sz w:val="22"/>
          <w:szCs w:val="22"/>
          <w:lang w:val="ru-RU"/>
        </w:rPr>
      </w:pPr>
      <w:r>
        <w:rPr>
          <w:rFonts w:ascii="Garamond" w:hAnsi="Garamond"/>
          <w:noProof/>
          <w:position w:val="-14"/>
          <w:sz w:val="22"/>
          <w:szCs w:val="22"/>
          <w:lang w:val="ru-RU" w:eastAsia="ru-RU"/>
        </w:rPr>
        <w:drawing>
          <wp:inline distT="0" distB="0" distL="0" distR="0" wp14:anchorId="2D40FCDE" wp14:editId="3131A6F8">
            <wp:extent cx="276225" cy="209550"/>
            <wp:effectExtent l="0" t="0" r="9525" b="0"/>
            <wp:docPr id="701" name="Рисунок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64"/>
                    <pic:cNvPicPr>
                      <a:picLocks noChangeAspect="1" noChangeArrowheads="1"/>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276225" cy="209550"/>
                    </a:xfrm>
                    <a:prstGeom prst="rect">
                      <a:avLst/>
                    </a:prstGeom>
                    <a:noFill/>
                    <a:ln>
                      <a:noFill/>
                    </a:ln>
                  </pic:spPr>
                </pic:pic>
              </a:graphicData>
            </a:graphic>
          </wp:inline>
        </w:drawing>
      </w:r>
      <w:r w:rsidR="00862167" w:rsidRPr="000E11CC">
        <w:rPr>
          <w:rFonts w:ascii="Garamond" w:hAnsi="Garamond"/>
          <w:sz w:val="22"/>
          <w:szCs w:val="22"/>
          <w:lang w:val="ru-RU"/>
        </w:rPr>
        <w:t xml:space="preserve"> – суммарная установленная мощность единиц генерирующего оборудования, отнесенных к режимной генерирующей единице </w:t>
      </w:r>
      <w:r w:rsidR="00862167" w:rsidRPr="000E11CC">
        <w:rPr>
          <w:rFonts w:ascii="Garamond" w:hAnsi="Garamond"/>
          <w:i/>
          <w:sz w:val="22"/>
          <w:szCs w:val="22"/>
          <w:lang w:val="ru-RU"/>
        </w:rPr>
        <w:t>g</w:t>
      </w:r>
      <w:r w:rsidR="00862167" w:rsidRPr="000E11CC">
        <w:rPr>
          <w:rFonts w:ascii="Garamond" w:hAnsi="Garamond"/>
          <w:sz w:val="22"/>
          <w:szCs w:val="22"/>
          <w:lang w:val="ru-RU"/>
        </w:rPr>
        <w:t xml:space="preserve">, включенной в ГТП генерации </w:t>
      </w:r>
      <w:r w:rsidR="00862167" w:rsidRPr="000E11CC">
        <w:rPr>
          <w:rFonts w:ascii="Garamond" w:hAnsi="Garamond"/>
          <w:i/>
          <w:sz w:val="22"/>
          <w:szCs w:val="22"/>
          <w:lang w:val="en-US"/>
        </w:rPr>
        <w:t>p</w:t>
      </w:r>
      <w:r w:rsidR="00C66FB8">
        <w:rPr>
          <w:rFonts w:ascii="Garamond" w:hAnsi="Garamond"/>
          <w:sz w:val="22"/>
          <w:szCs w:val="22"/>
          <w:lang w:val="ru-RU"/>
        </w:rPr>
        <w:t>, согласно форме 12</w:t>
      </w:r>
      <w:r w:rsidR="00862167" w:rsidRPr="000E11CC">
        <w:rPr>
          <w:rFonts w:ascii="Garamond" w:hAnsi="Garamond"/>
          <w:sz w:val="22"/>
          <w:szCs w:val="22"/>
          <w:lang w:val="ru-RU"/>
        </w:rPr>
        <w:t xml:space="preserve"> приложения 1 к </w:t>
      </w:r>
      <w:r w:rsidR="00862167" w:rsidRPr="000E11CC">
        <w:rPr>
          <w:rFonts w:ascii="Garamond" w:hAnsi="Garamond"/>
          <w:i/>
          <w:sz w:val="22"/>
          <w:szCs w:val="22"/>
          <w:lang w:val="ru-RU"/>
        </w:rPr>
        <w:t xml:space="preserve">Положению о порядке получения статуса субъекта оптового рынка и ведения реестра субъектов оптового рынка </w:t>
      </w:r>
      <w:r w:rsidR="00862167" w:rsidRPr="000E11CC">
        <w:rPr>
          <w:rFonts w:ascii="Garamond" w:eastAsia="Batang" w:hAnsi="Garamond" w:cs="Garamond"/>
          <w:sz w:val="22"/>
          <w:szCs w:val="22"/>
          <w:lang w:val="ru-RU" w:eastAsia="ko-KR"/>
        </w:rPr>
        <w:t>(Приложение №</w:t>
      </w:r>
      <w:r w:rsidR="00862167" w:rsidRPr="000E11CC">
        <w:rPr>
          <w:rFonts w:ascii="Garamond" w:eastAsia="Batang" w:hAnsi="Garamond" w:cs="Garamond"/>
          <w:sz w:val="22"/>
          <w:szCs w:val="22"/>
          <w:lang w:eastAsia="ko-KR"/>
        </w:rPr>
        <w:t> </w:t>
      </w:r>
      <w:r w:rsidR="00862167" w:rsidRPr="000E11CC">
        <w:rPr>
          <w:rFonts w:ascii="Garamond" w:eastAsia="Batang" w:hAnsi="Garamond" w:cs="Garamond"/>
          <w:sz w:val="22"/>
          <w:szCs w:val="22"/>
          <w:lang w:val="ru-RU" w:eastAsia="ko-KR"/>
        </w:rPr>
        <w:t xml:space="preserve">1.1 к </w:t>
      </w:r>
      <w:r w:rsidR="00862167" w:rsidRPr="000E11CC">
        <w:rPr>
          <w:rFonts w:ascii="Garamond" w:eastAsia="Batang" w:hAnsi="Garamond" w:cs="Garamond"/>
          <w:i/>
          <w:sz w:val="22"/>
          <w:szCs w:val="22"/>
          <w:lang w:val="ru-RU" w:eastAsia="ko-KR"/>
        </w:rPr>
        <w:t xml:space="preserve">Договору о присоединении к торговой системе оптового </w:t>
      </w:r>
      <w:r w:rsidR="00862167" w:rsidRPr="00474699">
        <w:rPr>
          <w:rFonts w:ascii="Garamond" w:eastAsia="Batang" w:hAnsi="Garamond" w:cs="Garamond"/>
          <w:i/>
          <w:sz w:val="22"/>
          <w:szCs w:val="22"/>
          <w:lang w:val="ru-RU" w:eastAsia="ko-KR"/>
        </w:rPr>
        <w:t>рынка</w:t>
      </w:r>
      <w:r w:rsidR="00862167" w:rsidRPr="00474699">
        <w:rPr>
          <w:rFonts w:ascii="Garamond" w:eastAsia="Batang" w:hAnsi="Garamond" w:cs="Garamond"/>
          <w:sz w:val="22"/>
          <w:szCs w:val="22"/>
          <w:lang w:val="ru-RU" w:eastAsia="ko-KR"/>
        </w:rPr>
        <w:t>)</w:t>
      </w:r>
      <w:r w:rsidR="00474699" w:rsidRPr="00474699">
        <w:rPr>
          <w:rFonts w:ascii="Garamond" w:hAnsi="Garamond"/>
          <w:sz w:val="22"/>
          <w:szCs w:val="22"/>
          <w:lang w:val="ru-RU"/>
        </w:rPr>
        <w:t>,</w:t>
      </w:r>
      <w:r w:rsidR="00474699" w:rsidRPr="00474699">
        <w:rPr>
          <w:rFonts w:ascii="Garamond" w:hAnsi="Garamond"/>
          <w:i/>
          <w:sz w:val="22"/>
          <w:szCs w:val="22"/>
          <w:lang w:val="ru-RU"/>
        </w:rPr>
        <w:t xml:space="preserve"> </w:t>
      </w:r>
      <w:r w:rsidR="00474699" w:rsidRPr="00474699">
        <w:rPr>
          <w:rFonts w:ascii="Garamond" w:hAnsi="Garamond"/>
          <w:sz w:val="22"/>
          <w:szCs w:val="22"/>
          <w:lang w:val="ru-RU"/>
        </w:rPr>
        <w:t>для которой</w:t>
      </w:r>
      <w:r w:rsidR="00474699" w:rsidRPr="00474699">
        <w:rPr>
          <w:rFonts w:ascii="Garamond" w:hAnsi="Garamond"/>
          <w:color w:val="000000"/>
          <w:sz w:val="22"/>
          <w:szCs w:val="22"/>
          <w:lang w:val="ru-RU"/>
        </w:rPr>
        <w:t xml:space="preserve"> в отношении часа </w:t>
      </w:r>
      <w:r w:rsidR="00474699" w:rsidRPr="00474699">
        <w:rPr>
          <w:rFonts w:ascii="Garamond" w:hAnsi="Garamond"/>
          <w:i/>
          <w:color w:val="000000"/>
          <w:sz w:val="22"/>
          <w:szCs w:val="22"/>
        </w:rPr>
        <w:t>h</w:t>
      </w:r>
      <w:r w:rsidR="00474699" w:rsidRPr="00474699">
        <w:rPr>
          <w:rFonts w:ascii="Garamond" w:hAnsi="Garamond"/>
          <w:color w:val="000000"/>
          <w:sz w:val="22"/>
          <w:szCs w:val="22"/>
          <w:lang w:val="ru-RU"/>
        </w:rPr>
        <w:t xml:space="preserve"> в узле </w:t>
      </w:r>
      <w:r w:rsidR="00474699" w:rsidRPr="00474699">
        <w:rPr>
          <w:rFonts w:ascii="Garamond" w:hAnsi="Garamond"/>
          <w:i/>
          <w:color w:val="000000"/>
          <w:sz w:val="22"/>
          <w:szCs w:val="22"/>
          <w:lang w:val="en-US"/>
        </w:rPr>
        <w:t>n</w:t>
      </w:r>
      <w:r w:rsidR="00474699" w:rsidRPr="00474699">
        <w:rPr>
          <w:rFonts w:ascii="Garamond" w:hAnsi="Garamond"/>
          <w:color w:val="000000"/>
          <w:sz w:val="22"/>
          <w:szCs w:val="22"/>
          <w:lang w:val="ru-RU"/>
        </w:rPr>
        <w:t xml:space="preserve"> расчетной модели, к которому отнесена режимная генерирующая единица,</w:t>
      </w:r>
      <w:r w:rsidR="00474699" w:rsidRPr="00474699">
        <w:rPr>
          <w:rFonts w:ascii="Garamond" w:hAnsi="Garamond"/>
          <w:sz w:val="22"/>
          <w:szCs w:val="22"/>
          <w:lang w:val="ru-RU"/>
        </w:rPr>
        <w:t xml:space="preserve"> </w:t>
      </w:r>
      <w:r w:rsidR="00474699" w:rsidRPr="00474699">
        <w:rPr>
          <w:rFonts w:ascii="Garamond" w:hAnsi="Garamond"/>
          <w:color w:val="000000"/>
          <w:sz w:val="22"/>
          <w:szCs w:val="22"/>
          <w:lang w:val="ru-RU"/>
        </w:rPr>
        <w:t xml:space="preserve">в соответствии с </w:t>
      </w:r>
      <w:r w:rsidR="00474699" w:rsidRPr="00474699">
        <w:rPr>
          <w:rFonts w:ascii="Garamond" w:hAnsi="Garamond"/>
          <w:i/>
          <w:color w:val="000000"/>
          <w:sz w:val="22"/>
          <w:szCs w:val="22"/>
          <w:lang w:val="ru-RU"/>
        </w:rPr>
        <w:t>Регламентом проведения конкурентного отбора заявок для балансирования системы</w:t>
      </w:r>
      <w:r w:rsidR="00474699" w:rsidRPr="00474699">
        <w:rPr>
          <w:rFonts w:ascii="Garamond" w:hAnsi="Garamond"/>
          <w:color w:val="000000"/>
          <w:sz w:val="22"/>
          <w:szCs w:val="22"/>
          <w:lang w:val="ru-RU"/>
        </w:rPr>
        <w:t xml:space="preserve"> (Приложение № 10 к </w:t>
      </w:r>
      <w:r w:rsidR="00474699" w:rsidRPr="00474699">
        <w:rPr>
          <w:rFonts w:ascii="Garamond" w:hAnsi="Garamond"/>
          <w:i/>
          <w:color w:val="000000"/>
          <w:sz w:val="22"/>
          <w:szCs w:val="22"/>
          <w:lang w:val="ru-RU"/>
        </w:rPr>
        <w:t>Договору о присоединении к торговой системе оптового рынка</w:t>
      </w:r>
      <w:r w:rsidR="00474699" w:rsidRPr="00474699">
        <w:rPr>
          <w:rFonts w:ascii="Garamond" w:hAnsi="Garamond"/>
          <w:color w:val="000000"/>
          <w:sz w:val="22"/>
          <w:szCs w:val="22"/>
          <w:lang w:val="ru-RU"/>
        </w:rPr>
        <w:t>) определено значение индикатора стоимости диспетчерских объемов</w:t>
      </w:r>
      <w:r w:rsidR="00474699" w:rsidRPr="00474699">
        <w:rPr>
          <w:rFonts w:ascii="Garamond" w:hAnsi="Garamond"/>
          <w:sz w:val="22"/>
          <w:szCs w:val="22"/>
          <w:lang w:val="ru-RU"/>
        </w:rPr>
        <w:t xml:space="preserve"> </w:t>
      </w:r>
      <m:oMath>
        <m:sSub>
          <m:sSubPr>
            <m:ctrlPr>
              <w:rPr>
                <w:rFonts w:ascii="Cambria Math" w:hAnsi="Cambria Math"/>
                <w:i/>
                <w:sz w:val="22"/>
                <w:szCs w:val="22"/>
              </w:rPr>
            </m:ctrlPr>
          </m:sSubPr>
          <m:e>
            <m:r>
              <w:rPr>
                <w:rFonts w:ascii="Cambria Math" w:hAnsi="Cambria Math"/>
                <w:sz w:val="22"/>
                <w:szCs w:val="22"/>
                <w:lang w:val="en-US"/>
              </w:rPr>
              <m:t>i</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p</m:t>
            </m:r>
            <m:r>
              <w:rPr>
                <w:rFonts w:ascii="Cambria Math" w:hAnsi="Cambria Math"/>
                <w:sz w:val="22"/>
                <w:szCs w:val="22"/>
                <w:lang w:val="ru-RU"/>
              </w:rPr>
              <m:t>,</m:t>
            </m:r>
            <m:r>
              <w:rPr>
                <w:rFonts w:ascii="Cambria Math" w:hAnsi="Cambria Math"/>
                <w:sz w:val="22"/>
                <w:szCs w:val="22"/>
              </w:rPr>
              <m:t>n</m:t>
            </m:r>
          </m:sub>
        </m:sSub>
      </m:oMath>
      <w:r w:rsidR="00474699" w:rsidRPr="00474699">
        <w:rPr>
          <w:rFonts w:ascii="Garamond" w:hAnsi="Garamond"/>
          <w:color w:val="000000"/>
          <w:sz w:val="22"/>
          <w:szCs w:val="22"/>
          <w:lang w:val="ru-RU"/>
        </w:rPr>
        <w:t>.</w:t>
      </w:r>
    </w:p>
    <w:p w14:paraId="7EB5A551" w14:textId="77777777" w:rsidR="00862167" w:rsidRPr="000E11CC" w:rsidRDefault="00862167" w:rsidP="00311897">
      <w:pPr>
        <w:pStyle w:val="22"/>
        <w:spacing w:before="120" w:after="120"/>
        <w:ind w:left="567"/>
        <w:rPr>
          <w:rFonts w:ascii="Garamond" w:hAnsi="Garamond"/>
          <w:color w:val="000000"/>
          <w:sz w:val="22"/>
          <w:szCs w:val="22"/>
          <w:lang w:val="ru-RU"/>
        </w:rPr>
      </w:pP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EQ</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kc</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lang w:val="ru-RU"/>
        </w:rPr>
        <w:instrText xml:space="preserve"> ( ; </w:instrText>
      </w:r>
      <w:r w:rsidRPr="000E11CC">
        <w:rPr>
          <w:rFonts w:ascii="Garamond" w:hAnsi="Garamond"/>
          <w:b/>
          <w:i/>
          <w:color w:val="000000"/>
          <w:sz w:val="22"/>
          <w:szCs w:val="22"/>
          <w:lang w:val="en-US"/>
        </w:rPr>
        <w:instrText>p</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n</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ru-RU"/>
        </w:rPr>
        <w:fldChar w:fldCharType="end"/>
      </w:r>
      <w:r w:rsidRPr="000E11CC">
        <w:rPr>
          <w:rFonts w:ascii="Garamond" w:hAnsi="Garamond"/>
          <w:color w:val="000000"/>
          <w:sz w:val="22"/>
          <w:szCs w:val="22"/>
          <w:lang w:val="ru-RU"/>
        </w:rPr>
        <w:t xml:space="preserve"> – коэффициент отнесения объ</w:t>
      </w:r>
      <w:r>
        <w:rPr>
          <w:rFonts w:ascii="Garamond" w:hAnsi="Garamond"/>
          <w:color w:val="000000"/>
          <w:sz w:val="22"/>
          <w:szCs w:val="22"/>
          <w:lang w:val="ru-RU"/>
        </w:rPr>
        <w:t>е</w:t>
      </w:r>
      <w:r w:rsidRPr="000E11CC">
        <w:rPr>
          <w:rFonts w:ascii="Garamond" w:hAnsi="Garamond"/>
          <w:color w:val="000000"/>
          <w:sz w:val="22"/>
          <w:szCs w:val="22"/>
          <w:lang w:val="ru-RU"/>
        </w:rPr>
        <w:t>мов потребления в группе точек поставки потребления к узлу расч</w:t>
      </w:r>
      <w:r>
        <w:rPr>
          <w:rFonts w:ascii="Garamond" w:hAnsi="Garamond"/>
          <w:color w:val="000000"/>
          <w:sz w:val="22"/>
          <w:szCs w:val="22"/>
          <w:lang w:val="ru-RU"/>
        </w:rPr>
        <w:t>е</w:t>
      </w:r>
      <w:r w:rsidRPr="000E11CC">
        <w:rPr>
          <w:rFonts w:ascii="Garamond" w:hAnsi="Garamond"/>
          <w:color w:val="000000"/>
          <w:sz w:val="22"/>
          <w:szCs w:val="22"/>
          <w:lang w:val="ru-RU"/>
        </w:rPr>
        <w:t>тной модели,</w:t>
      </w:r>
      <w:r>
        <w:rPr>
          <w:rFonts w:ascii="Garamond" w:hAnsi="Garamond"/>
          <w:color w:val="000000"/>
          <w:sz w:val="22"/>
          <w:szCs w:val="22"/>
          <w:lang w:val="ru-RU"/>
        </w:rPr>
        <w:t xml:space="preserve"> в группе точек поставки </w:t>
      </w:r>
      <w:r w:rsidRPr="00A8709B">
        <w:rPr>
          <w:rFonts w:ascii="Garamond" w:hAnsi="Garamond"/>
          <w:i/>
          <w:color w:val="000000"/>
          <w:sz w:val="22"/>
          <w:szCs w:val="22"/>
          <w:lang w:val="ru-RU"/>
        </w:rPr>
        <w:t>p</w:t>
      </w:r>
      <w:r>
        <w:rPr>
          <w:rFonts w:ascii="Garamond" w:hAnsi="Garamond"/>
          <w:color w:val="000000"/>
          <w:sz w:val="22"/>
          <w:szCs w:val="22"/>
          <w:lang w:val="ru-RU"/>
        </w:rPr>
        <w:t xml:space="preserve"> к узлу расчетной модели </w:t>
      </w:r>
      <w:r w:rsidRPr="00A8709B">
        <w:rPr>
          <w:rFonts w:ascii="Garamond" w:hAnsi="Garamond"/>
          <w:i/>
          <w:color w:val="000000"/>
          <w:sz w:val="22"/>
          <w:szCs w:val="22"/>
          <w:lang w:val="ru-RU"/>
        </w:rPr>
        <w:t>n</w:t>
      </w:r>
      <w:r w:rsidRPr="000E11CC">
        <w:rPr>
          <w:rFonts w:ascii="Garamond" w:hAnsi="Garamond"/>
          <w:color w:val="000000"/>
          <w:sz w:val="22"/>
          <w:szCs w:val="22"/>
          <w:lang w:val="ru-RU"/>
        </w:rPr>
        <w:t xml:space="preserve"> и определяется в соответствии с </w:t>
      </w:r>
      <w:r w:rsidRPr="000E11CC">
        <w:rPr>
          <w:rFonts w:ascii="Garamond" w:hAnsi="Garamond"/>
          <w:i/>
          <w:color w:val="000000"/>
          <w:sz w:val="22"/>
          <w:szCs w:val="22"/>
          <w:lang w:val="ru-RU"/>
        </w:rPr>
        <w:t xml:space="preserve">Регламентом расчета плановых объемов производства и потребления и расчета стоимости электроэнергии на сутки вперед </w:t>
      </w:r>
      <w:r w:rsidRPr="000E11CC">
        <w:rPr>
          <w:rFonts w:ascii="Garamond" w:hAnsi="Garamond"/>
          <w:color w:val="000000"/>
          <w:sz w:val="22"/>
          <w:szCs w:val="22"/>
          <w:lang w:val="ru-RU"/>
        </w:rPr>
        <w:t>(Приложение № 8 к</w:t>
      </w:r>
      <w:r w:rsidRPr="000E11CC">
        <w:rPr>
          <w:rFonts w:ascii="Garamond" w:hAnsi="Garamond"/>
          <w:i/>
          <w:color w:val="000000"/>
          <w:sz w:val="22"/>
          <w:szCs w:val="22"/>
          <w:lang w:val="ru-RU"/>
        </w:rPr>
        <w:t xml:space="preserve"> Договору о присоединении к торговой системе оптового рынка</w:t>
      </w:r>
      <w:r w:rsidRPr="000E11CC">
        <w:rPr>
          <w:rFonts w:ascii="Garamond" w:hAnsi="Garamond"/>
          <w:color w:val="000000"/>
          <w:sz w:val="22"/>
          <w:szCs w:val="22"/>
          <w:lang w:val="ru-RU"/>
        </w:rPr>
        <w:t>).</w:t>
      </w:r>
    </w:p>
    <w:p w14:paraId="19940DF6" w14:textId="77777777" w:rsidR="00862167" w:rsidRPr="002E3618" w:rsidRDefault="007A5010" w:rsidP="002E3618">
      <w:pPr>
        <w:pStyle w:val="4"/>
        <w:numPr>
          <w:ilvl w:val="0"/>
          <w:numId w:val="0"/>
        </w:numPr>
        <w:ind w:left="567"/>
        <w:rPr>
          <w:rFonts w:ascii="Garamond" w:hAnsi="Garamond"/>
          <w:szCs w:val="22"/>
        </w:rPr>
      </w:pPr>
      <w:r>
        <w:rPr>
          <w:rFonts w:ascii="Garamond" w:hAnsi="Garamond"/>
          <w:color w:val="000000"/>
          <w:szCs w:val="22"/>
        </w:rPr>
        <w:t>9.1</w:t>
      </w:r>
      <w:r w:rsidR="00862167" w:rsidRPr="002E3618">
        <w:rPr>
          <w:rFonts w:ascii="Garamond" w:hAnsi="Garamond"/>
          <w:color w:val="000000"/>
          <w:szCs w:val="22"/>
        </w:rPr>
        <w:t xml:space="preserve">) </w:t>
      </w:r>
      <w:r w:rsidR="00862167" w:rsidRPr="002E3618">
        <w:rPr>
          <w:rFonts w:ascii="Garamond" w:hAnsi="Garamond"/>
          <w:position w:val="-12"/>
          <w:szCs w:val="22"/>
        </w:rPr>
        <w:object w:dxaOrig="960" w:dyaOrig="380" w14:anchorId="58DF40A9">
          <v:shape id="_x0000_i1277" type="#_x0000_t75" style="width:65.1pt;height:28.8pt" o:ole="">
            <v:imagedata r:id="rId721" o:title=""/>
          </v:shape>
          <o:OLEObject Type="Embed" ProgID="Equation.3" ShapeID="_x0000_i1277" DrawAspect="Content" ObjectID="_1833734190" r:id="rId722"/>
        </w:object>
      </w:r>
      <w:r w:rsidR="00862167" w:rsidRPr="002E3618">
        <w:rPr>
          <w:rFonts w:ascii="Garamond" w:hAnsi="Garamond"/>
          <w:szCs w:val="22"/>
        </w:rPr>
        <w:t xml:space="preserve">[руб./МВт.ч] – цена на переток электрической энергии между ценовыми зонами оптового рынка в час операционных суток h, определенная согласно п. 5.8 </w:t>
      </w:r>
      <w:r w:rsidR="00862167" w:rsidRPr="002E3618">
        <w:rPr>
          <w:rFonts w:ascii="Garamond" w:hAnsi="Garamond"/>
          <w:color w:val="000000"/>
          <w:szCs w:val="22"/>
        </w:rPr>
        <w:t>Регламента расчета плановых объемов производства и потребления и расчета стоимости электроэнергии на сутки вперед (Приложение № 8 к Договору о присоединении к торговой системе оптового рынка).</w:t>
      </w:r>
    </w:p>
    <w:p w14:paraId="5FE861D1" w14:textId="77777777" w:rsidR="00862167" w:rsidRPr="002E3618" w:rsidRDefault="007A5010" w:rsidP="002E3618">
      <w:pPr>
        <w:pStyle w:val="4"/>
        <w:numPr>
          <w:ilvl w:val="0"/>
          <w:numId w:val="0"/>
        </w:numPr>
        <w:ind w:left="567"/>
        <w:rPr>
          <w:rFonts w:ascii="Garamond" w:hAnsi="Garamond"/>
          <w:position w:val="-12"/>
          <w:szCs w:val="22"/>
        </w:rPr>
      </w:pPr>
      <w:r>
        <w:rPr>
          <w:rFonts w:ascii="Garamond" w:hAnsi="Garamond"/>
          <w:color w:val="000000"/>
          <w:szCs w:val="22"/>
        </w:rPr>
        <w:t>9.</w:t>
      </w:r>
      <w:r w:rsidRPr="007A5010">
        <w:rPr>
          <w:rFonts w:ascii="Garamond" w:hAnsi="Garamond"/>
          <w:color w:val="000000"/>
          <w:szCs w:val="22"/>
        </w:rPr>
        <w:t>2</w:t>
      </w:r>
      <w:r w:rsidR="00862167" w:rsidRPr="002E3618">
        <w:rPr>
          <w:rFonts w:ascii="Garamond" w:hAnsi="Garamond"/>
          <w:color w:val="000000"/>
          <w:szCs w:val="22"/>
        </w:rPr>
        <w:t xml:space="preserve">) </w:t>
      </w:r>
      <w:r w:rsidR="00862167" w:rsidRPr="002E3618">
        <w:rPr>
          <w:rFonts w:ascii="Garamond" w:hAnsi="Garamond"/>
          <w:szCs w:val="22"/>
        </w:rPr>
        <w:t>Значение индикатора стоимости (</w:t>
      </w:r>
      <w:r w:rsidR="00862167" w:rsidRPr="002E3618">
        <w:rPr>
          <w:rFonts w:ascii="Garamond" w:hAnsi="Garamond"/>
          <w:position w:val="-12"/>
          <w:szCs w:val="22"/>
        </w:rPr>
        <w:object w:dxaOrig="900" w:dyaOrig="380" w14:anchorId="07C07D4F">
          <v:shape id="_x0000_i1278" type="#_x0000_t75" style="width:63.25pt;height:28.8pt" o:ole="">
            <v:imagedata r:id="rId723" o:title=""/>
          </v:shape>
          <o:OLEObject Type="Embed" ProgID="Equation.3" ShapeID="_x0000_i1278" DrawAspect="Content" ObjectID="_1833734191" r:id="rId724"/>
        </w:object>
      </w:r>
      <w:r w:rsidR="00862167" w:rsidRPr="002E3618">
        <w:rPr>
          <w:rFonts w:ascii="Garamond" w:hAnsi="Garamond"/>
          <w:szCs w:val="22"/>
        </w:rPr>
        <w:t xml:space="preserve">[руб./МВт.ч]) для перетока электрической энергии между ценовыми зонами оптового рынка, а также </w:t>
      </w:r>
      <w:r w:rsidR="00862167" w:rsidRPr="002E3618">
        <w:rPr>
          <w:rFonts w:ascii="Garamond" w:hAnsi="Garamond"/>
          <w:color w:val="000000"/>
          <w:szCs w:val="22"/>
        </w:rPr>
        <w:t>для ГТП экспорта (импорта), зарегистрированных на транзитных сечениях экспорта-импорта (сечения экспорта-импорта России (Сибирь) – Северный Казахстан), соответствующих транзитным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 определяется КО в отношении каждого часа операционных суток следующим образом:</w:t>
      </w:r>
    </w:p>
    <w:p w14:paraId="70FD8BC1" w14:textId="77777777" w:rsidR="00862167" w:rsidRPr="002E3618" w:rsidRDefault="00862167" w:rsidP="002E3618">
      <w:pPr>
        <w:pStyle w:val="4"/>
        <w:numPr>
          <w:ilvl w:val="0"/>
          <w:numId w:val="0"/>
        </w:numPr>
        <w:ind w:left="567"/>
        <w:rPr>
          <w:rFonts w:ascii="Garamond" w:hAnsi="Garamond"/>
          <w:color w:val="000000"/>
          <w:szCs w:val="22"/>
        </w:rPr>
      </w:pPr>
      <w:r w:rsidRPr="002E3618">
        <w:rPr>
          <w:rFonts w:ascii="Garamond" w:hAnsi="Garamond"/>
          <w:color w:val="000000"/>
          <w:szCs w:val="22"/>
        </w:rPr>
        <w:object w:dxaOrig="3360" w:dyaOrig="400" w14:anchorId="7E93FCB0">
          <v:shape id="_x0000_i1279" type="#_x0000_t75" style="width:231.05pt;height:28.8pt" o:ole="">
            <v:imagedata r:id="rId725" o:title=""/>
          </v:shape>
          <o:OLEObject Type="Embed" ProgID="Equation.3" ShapeID="_x0000_i1279" DrawAspect="Content" ObjectID="_1833734192" r:id="rId726"/>
        </w:object>
      </w:r>
      <w:r w:rsidRPr="002E3618">
        <w:rPr>
          <w:rFonts w:ascii="Garamond" w:hAnsi="Garamond"/>
          <w:color w:val="000000"/>
          <w:szCs w:val="22"/>
        </w:rPr>
        <w:t>,</w:t>
      </w:r>
    </w:p>
    <w:p w14:paraId="49E75C7B" w14:textId="77777777" w:rsidR="00862167" w:rsidRPr="002E3618" w:rsidRDefault="00862167" w:rsidP="002E3618">
      <w:pPr>
        <w:spacing w:before="120" w:after="120"/>
        <w:ind w:left="567"/>
        <w:jc w:val="both"/>
        <w:rPr>
          <w:szCs w:val="22"/>
          <w:lang w:val="ru-RU"/>
        </w:rPr>
      </w:pPr>
      <w:r w:rsidRPr="002E3618">
        <w:rPr>
          <w:szCs w:val="22"/>
          <w:lang w:val="ru-RU"/>
        </w:rPr>
        <w:t xml:space="preserve">Значение коэффициента </w:t>
      </w:r>
      <w:r w:rsidRPr="002E3618">
        <w:rPr>
          <w:iCs/>
          <w:szCs w:val="22"/>
          <w:lang w:val="en-US"/>
        </w:rPr>
        <w:t>k</w:t>
      </w:r>
      <w:r w:rsidRPr="002E3618">
        <w:rPr>
          <w:szCs w:val="22"/>
          <w:lang w:val="ru-RU"/>
        </w:rPr>
        <w:t xml:space="preserve"> устанавливается равным 0,93.</w:t>
      </w:r>
    </w:p>
    <w:p w14:paraId="4BD3ADC7" w14:textId="77777777" w:rsidR="00862167" w:rsidRPr="002E3618" w:rsidRDefault="00862167" w:rsidP="002E3618">
      <w:pPr>
        <w:spacing w:before="120" w:after="120"/>
        <w:ind w:left="567"/>
        <w:jc w:val="both"/>
        <w:rPr>
          <w:szCs w:val="22"/>
          <w:lang w:val="ru-RU"/>
        </w:rPr>
      </w:pPr>
      <w:r w:rsidRPr="002E3618">
        <w:rPr>
          <w:i/>
          <w:szCs w:val="22"/>
          <w:lang w:val="en-US"/>
        </w:rPr>
        <w:t>h</w:t>
      </w:r>
      <w:r w:rsidRPr="002E3618">
        <w:rPr>
          <w:szCs w:val="22"/>
        </w:rPr>
        <w:t>- час операционных суток.</w:t>
      </w:r>
    </w:p>
    <w:p w14:paraId="12BE95FE" w14:textId="77777777" w:rsidR="00862167" w:rsidRPr="000E11CC" w:rsidRDefault="004E7783" w:rsidP="008B31C0">
      <w:pPr>
        <w:pStyle w:val="22"/>
        <w:numPr>
          <w:ilvl w:val="0"/>
          <w:numId w:val="2"/>
        </w:numPr>
        <w:tabs>
          <w:tab w:val="num" w:pos="900"/>
        </w:tabs>
        <w:spacing w:before="60" w:after="60"/>
        <w:rPr>
          <w:rFonts w:ascii="Garamond" w:hAnsi="Garamond"/>
          <w:color w:val="000000"/>
          <w:sz w:val="22"/>
          <w:szCs w:val="22"/>
          <w:lang w:val="ru-RU"/>
        </w:rPr>
      </w:pPr>
      <w:r>
        <w:rPr>
          <w:rFonts w:ascii="Garamond" w:hAnsi="Garamond"/>
          <w:color w:val="000000"/>
          <w:sz w:val="22"/>
          <w:szCs w:val="22"/>
          <w:lang w:val="ru-RU"/>
        </w:rPr>
        <w:t>Ц</w:t>
      </w:r>
      <w:r w:rsidR="00862167" w:rsidRPr="000E11CC">
        <w:rPr>
          <w:rFonts w:ascii="Garamond" w:hAnsi="Garamond"/>
          <w:color w:val="000000"/>
          <w:sz w:val="22"/>
          <w:szCs w:val="22"/>
          <w:lang w:val="ru-RU"/>
        </w:rPr>
        <w:t xml:space="preserve">ены для балансирования системы на увеличение и на уменьшение </w:t>
      </w:r>
      <w:r w:rsidR="00862167" w:rsidRPr="000E11CC">
        <w:rPr>
          <w:rFonts w:ascii="Garamond" w:hAnsi="Garamond"/>
          <w:b/>
          <w:i/>
          <w:color w:val="000000"/>
          <w:sz w:val="22"/>
          <w:szCs w:val="22"/>
          <w:lang w:val="ru-RU"/>
        </w:rPr>
        <w:fldChar w:fldCharType="begin"/>
      </w:r>
      <w:r w:rsidR="00862167" w:rsidRPr="000E11CC">
        <w:rPr>
          <w:rFonts w:ascii="Garamond" w:hAnsi="Garamond"/>
          <w:b/>
          <w:i/>
          <w:color w:val="000000"/>
          <w:sz w:val="22"/>
          <w:szCs w:val="22"/>
          <w:lang w:val="ru-RU"/>
        </w:rPr>
        <w:instrText xml:space="preserve"> EQ Ц\s(+; )  </w:instrText>
      </w:r>
      <w:r w:rsidR="00862167" w:rsidRPr="000E11CC">
        <w:rPr>
          <w:rFonts w:ascii="Garamond" w:hAnsi="Garamond"/>
          <w:b/>
          <w:i/>
          <w:color w:val="000000"/>
          <w:sz w:val="22"/>
          <w:szCs w:val="22"/>
          <w:lang w:val="ru-RU"/>
        </w:rPr>
        <w:fldChar w:fldCharType="end"/>
      </w:r>
      <w:r w:rsidR="00862167" w:rsidRPr="000E11CC">
        <w:rPr>
          <w:rFonts w:ascii="Garamond" w:hAnsi="Garamond"/>
          <w:color w:val="000000"/>
          <w:sz w:val="22"/>
          <w:szCs w:val="22"/>
          <w:lang w:val="ru-RU"/>
        </w:rPr>
        <w:t xml:space="preserve">, </w:t>
      </w:r>
      <w:r w:rsidR="00862167" w:rsidRPr="000E11CC">
        <w:rPr>
          <w:rFonts w:ascii="Garamond" w:hAnsi="Garamond"/>
          <w:b/>
          <w:i/>
          <w:color w:val="000000"/>
          <w:sz w:val="22"/>
          <w:szCs w:val="22"/>
          <w:lang w:val="ru-RU"/>
        </w:rPr>
        <w:fldChar w:fldCharType="begin"/>
      </w:r>
      <w:r w:rsidR="00862167" w:rsidRPr="000E11CC">
        <w:rPr>
          <w:rFonts w:ascii="Garamond" w:hAnsi="Garamond"/>
          <w:b/>
          <w:i/>
          <w:color w:val="000000"/>
          <w:sz w:val="22"/>
          <w:szCs w:val="22"/>
          <w:lang w:val="ru-RU"/>
        </w:rPr>
        <w:instrText xml:space="preserve"> EQ Ц\s(-; )  </w:instrText>
      </w:r>
      <w:r w:rsidR="00862167" w:rsidRPr="000E11CC">
        <w:rPr>
          <w:rFonts w:ascii="Garamond" w:hAnsi="Garamond"/>
          <w:b/>
          <w:i/>
          <w:color w:val="000000"/>
          <w:sz w:val="22"/>
          <w:szCs w:val="22"/>
          <w:lang w:val="ru-RU"/>
        </w:rPr>
        <w:fldChar w:fldCharType="end"/>
      </w:r>
      <w:r w:rsidR="007A127C">
        <w:rPr>
          <w:rFonts w:ascii="Garamond" w:hAnsi="Garamond"/>
          <w:color w:val="000000"/>
          <w:sz w:val="22"/>
          <w:szCs w:val="22"/>
          <w:lang w:val="ru-RU"/>
        </w:rPr>
        <w:t>в узлах расчетной модели.</w:t>
      </w:r>
    </w:p>
    <w:p w14:paraId="348CFDED" w14:textId="77777777" w:rsidR="00862167" w:rsidRPr="003250F5" w:rsidRDefault="00CC073C" w:rsidP="008B31C0">
      <w:pPr>
        <w:pStyle w:val="22"/>
        <w:numPr>
          <w:ilvl w:val="0"/>
          <w:numId w:val="2"/>
        </w:numPr>
        <w:tabs>
          <w:tab w:val="num" w:pos="900"/>
        </w:tabs>
        <w:spacing w:before="60" w:after="60"/>
        <w:rPr>
          <w:rFonts w:ascii="Garamond" w:hAnsi="Garamond"/>
          <w:color w:val="000000"/>
          <w:sz w:val="22"/>
          <w:szCs w:val="22"/>
          <w:lang w:val="ru-RU"/>
        </w:rPr>
      </w:pPr>
      <w:r w:rsidRPr="003250F5">
        <w:rPr>
          <w:rFonts w:ascii="Garamond" w:hAnsi="Garamond"/>
          <w:color w:val="000000"/>
          <w:sz w:val="22"/>
          <w:szCs w:val="22"/>
          <w:lang w:val="ru-RU"/>
        </w:rPr>
        <w:t xml:space="preserve">Для каждой ГТП </w:t>
      </w:r>
      <w:r w:rsidRPr="003250F5">
        <w:rPr>
          <w:rFonts w:ascii="Garamond" w:hAnsi="Garamond"/>
          <w:i/>
          <w:color w:val="000000"/>
          <w:sz w:val="22"/>
          <w:szCs w:val="22"/>
          <w:lang w:val="en-US"/>
        </w:rPr>
        <w:t>p</w:t>
      </w:r>
      <w:r w:rsidRPr="003250F5">
        <w:rPr>
          <w:rFonts w:ascii="Garamond" w:hAnsi="Garamond"/>
          <w:color w:val="000000"/>
          <w:sz w:val="22"/>
          <w:szCs w:val="22"/>
          <w:lang w:val="ru-RU"/>
        </w:rPr>
        <w:t xml:space="preserve"> участника оптового рынка </w:t>
      </w:r>
      <w:r w:rsidRPr="003250F5">
        <w:rPr>
          <w:rFonts w:ascii="Garamond" w:hAnsi="Garamond"/>
          <w:i/>
          <w:color w:val="000000"/>
          <w:sz w:val="22"/>
          <w:szCs w:val="22"/>
          <w:lang w:val="en-US"/>
        </w:rPr>
        <w:t>i</w:t>
      </w:r>
      <w:r w:rsidRPr="003250F5">
        <w:rPr>
          <w:rFonts w:ascii="Garamond" w:hAnsi="Garamond"/>
          <w:color w:val="000000"/>
          <w:sz w:val="22"/>
          <w:szCs w:val="22"/>
          <w:lang w:val="ru-RU"/>
        </w:rPr>
        <w:t xml:space="preserve"> в отношении каждого часа </w:t>
      </w:r>
      <w:r w:rsidRPr="003250F5">
        <w:rPr>
          <w:rFonts w:ascii="Garamond" w:hAnsi="Garamond"/>
          <w:i/>
          <w:color w:val="000000"/>
          <w:sz w:val="22"/>
          <w:szCs w:val="22"/>
          <w:lang w:val="en-US"/>
        </w:rPr>
        <w:t>h</w:t>
      </w:r>
      <w:r w:rsidRPr="003250F5">
        <w:rPr>
          <w:rFonts w:ascii="Garamond" w:hAnsi="Garamond"/>
          <w:color w:val="000000"/>
          <w:sz w:val="22"/>
          <w:szCs w:val="22"/>
          <w:lang w:val="ru-RU"/>
        </w:rPr>
        <w:t xml:space="preserve"> – цена для балансирования системы на увеличение </w:t>
      </w:r>
      <w:r w:rsidRPr="003250F5">
        <w:rPr>
          <w:rFonts w:ascii="Garamond" w:hAnsi="Garamond"/>
          <w:b/>
          <w:i/>
          <w:color w:val="000000"/>
          <w:sz w:val="22"/>
          <w:szCs w:val="22"/>
        </w:rPr>
        <w:fldChar w:fldCharType="begin"/>
      </w:r>
      <w:r w:rsidRPr="003250F5">
        <w:rPr>
          <w:rFonts w:ascii="Garamond" w:hAnsi="Garamond"/>
          <w:b/>
          <w:i/>
          <w:color w:val="000000"/>
          <w:sz w:val="22"/>
          <w:szCs w:val="22"/>
          <w:lang w:val="ru-RU"/>
        </w:rPr>
        <w:instrText xml:space="preserve"> </w:instrText>
      </w:r>
      <w:r w:rsidRPr="003250F5">
        <w:rPr>
          <w:rFonts w:ascii="Garamond" w:hAnsi="Garamond"/>
          <w:b/>
          <w:i/>
          <w:color w:val="000000"/>
          <w:sz w:val="22"/>
          <w:szCs w:val="22"/>
        </w:rPr>
        <w:instrText>EQ</w:instrText>
      </w:r>
      <w:r w:rsidRPr="003250F5">
        <w:rPr>
          <w:rFonts w:ascii="Garamond" w:hAnsi="Garamond"/>
          <w:b/>
          <w:i/>
          <w:color w:val="000000"/>
          <w:sz w:val="22"/>
          <w:szCs w:val="22"/>
          <w:lang w:val="ru-RU"/>
        </w:rPr>
        <w:instrText xml:space="preserve"> Ц\</w:instrText>
      </w:r>
      <w:r w:rsidRPr="003250F5">
        <w:rPr>
          <w:rFonts w:ascii="Garamond" w:hAnsi="Garamond"/>
          <w:b/>
          <w:i/>
          <w:color w:val="000000"/>
          <w:sz w:val="22"/>
          <w:szCs w:val="22"/>
        </w:rPr>
        <w:instrText>s</w:instrText>
      </w:r>
      <w:r w:rsidRPr="003250F5">
        <w:rPr>
          <w:rFonts w:ascii="Garamond" w:hAnsi="Garamond"/>
          <w:b/>
          <w:i/>
          <w:color w:val="000000"/>
          <w:sz w:val="22"/>
          <w:szCs w:val="22"/>
          <w:lang w:val="ru-RU"/>
        </w:rPr>
        <w:instrText>(+;</w:instrText>
      </w:r>
      <w:r w:rsidRPr="003250F5">
        <w:rPr>
          <w:rFonts w:ascii="Garamond" w:hAnsi="Garamond"/>
          <w:b/>
          <w:i/>
          <w:color w:val="000000"/>
          <w:sz w:val="22"/>
          <w:szCs w:val="22"/>
        </w:rPr>
        <w:instrText>i</w:instrText>
      </w:r>
      <w:r w:rsidRPr="003250F5">
        <w:rPr>
          <w:rFonts w:ascii="Garamond" w:hAnsi="Garamond"/>
          <w:b/>
          <w:i/>
          <w:color w:val="000000"/>
          <w:sz w:val="22"/>
          <w:szCs w:val="22"/>
          <w:lang w:val="ru-RU"/>
        </w:rPr>
        <w:instrText xml:space="preserve">, </w:instrText>
      </w:r>
      <w:r w:rsidRPr="003250F5">
        <w:rPr>
          <w:rFonts w:ascii="Garamond" w:hAnsi="Garamond"/>
          <w:b/>
          <w:i/>
          <w:color w:val="000000"/>
          <w:sz w:val="22"/>
          <w:szCs w:val="22"/>
        </w:rPr>
        <w:instrText>p</w:instrText>
      </w:r>
      <w:r w:rsidRPr="003250F5">
        <w:rPr>
          <w:rFonts w:ascii="Garamond" w:hAnsi="Garamond"/>
          <w:b/>
          <w:i/>
          <w:color w:val="000000"/>
          <w:sz w:val="22"/>
          <w:szCs w:val="22"/>
          <w:lang w:val="ru-RU"/>
        </w:rPr>
        <w:instrText xml:space="preserve"> )  </w:instrText>
      </w:r>
      <w:r w:rsidRPr="003250F5">
        <w:rPr>
          <w:rFonts w:ascii="Garamond" w:hAnsi="Garamond"/>
          <w:b/>
          <w:i/>
          <w:color w:val="000000"/>
          <w:sz w:val="22"/>
          <w:szCs w:val="22"/>
        </w:rPr>
        <w:fldChar w:fldCharType="end"/>
      </w:r>
      <w:r w:rsidRPr="003250F5">
        <w:rPr>
          <w:rFonts w:ascii="Garamond" w:hAnsi="Garamond"/>
          <w:color w:val="000000"/>
          <w:sz w:val="22"/>
          <w:szCs w:val="22"/>
          <w:lang w:val="ru-RU"/>
        </w:rPr>
        <w:t>, определенная следующим образом:</w:t>
      </w:r>
    </w:p>
    <w:p w14:paraId="1FF63FF8" w14:textId="77777777" w:rsidR="00CF6322" w:rsidRPr="003250F5" w:rsidRDefault="00CF6322" w:rsidP="00C4055B">
      <w:pPr>
        <w:pStyle w:val="22"/>
        <w:widowControl w:val="0"/>
        <w:numPr>
          <w:ilvl w:val="0"/>
          <w:numId w:val="56"/>
        </w:numPr>
        <w:tabs>
          <w:tab w:val="num" w:pos="900"/>
        </w:tabs>
        <w:spacing w:before="120" w:after="120"/>
        <w:ind w:left="1701"/>
        <w:rPr>
          <w:rFonts w:ascii="Garamond" w:hAnsi="Garamond"/>
          <w:color w:val="000000"/>
          <w:sz w:val="22"/>
          <w:szCs w:val="22"/>
          <w:lang w:val="ru-RU"/>
        </w:rPr>
      </w:pPr>
      <w:r w:rsidRPr="003250F5">
        <w:rPr>
          <w:rFonts w:ascii="Garamond" w:hAnsi="Garamond"/>
          <w:color w:val="000000"/>
          <w:sz w:val="22"/>
          <w:szCs w:val="22"/>
          <w:lang w:val="ru-RU"/>
        </w:rPr>
        <w:t xml:space="preserve">в случае если одновременно наступило событие, указанное в подп. 3 п. 8 </w:t>
      </w:r>
      <w:r w:rsidRPr="003250F5">
        <w:rPr>
          <w:rFonts w:ascii="Garamond" w:hAnsi="Garamond"/>
          <w:i/>
          <w:color w:val="000000"/>
          <w:sz w:val="22"/>
          <w:szCs w:val="22"/>
          <w:lang w:val="ru-RU"/>
        </w:rPr>
        <w:t>Регламента проведения конкурентного отбора ценовых заявок на сутки вперед</w:t>
      </w:r>
      <w:r w:rsidRPr="003250F5">
        <w:rPr>
          <w:rFonts w:ascii="Garamond" w:hAnsi="Garamond"/>
          <w:color w:val="000000"/>
          <w:sz w:val="22"/>
          <w:szCs w:val="22"/>
          <w:lang w:val="ru-RU"/>
        </w:rPr>
        <w:t xml:space="preserve"> (Приложение № 7 к </w:t>
      </w:r>
      <w:r w:rsidRPr="003250F5">
        <w:rPr>
          <w:rFonts w:ascii="Garamond" w:hAnsi="Garamond"/>
          <w:i/>
          <w:color w:val="000000"/>
          <w:sz w:val="22"/>
          <w:szCs w:val="22"/>
          <w:lang w:val="ru-RU"/>
        </w:rPr>
        <w:t>Договору о присоединении к торговой системе оптового рынка</w:t>
      </w:r>
      <w:r w:rsidRPr="003250F5">
        <w:rPr>
          <w:rFonts w:ascii="Garamond" w:hAnsi="Garamond"/>
          <w:color w:val="000000"/>
          <w:sz w:val="22"/>
          <w:szCs w:val="22"/>
          <w:lang w:val="ru-RU"/>
        </w:rPr>
        <w:t xml:space="preserve">), а также во всех узлах расчетной модели, к которым отнесена соответствующая ГТП потребления </w:t>
      </w:r>
      <w:r w:rsidRPr="003250F5">
        <w:rPr>
          <w:rFonts w:ascii="Garamond" w:hAnsi="Garamond"/>
          <w:i/>
          <w:color w:val="000000"/>
          <w:sz w:val="22"/>
          <w:szCs w:val="22"/>
          <w:lang w:val="ru-RU"/>
        </w:rPr>
        <w:t>р</w:t>
      </w:r>
      <w:r w:rsidRPr="003250F5">
        <w:rPr>
          <w:rFonts w:ascii="Garamond" w:hAnsi="Garamond"/>
          <w:color w:val="000000"/>
          <w:sz w:val="22"/>
          <w:szCs w:val="22"/>
          <w:lang w:val="ru-RU"/>
        </w:rPr>
        <w:t xml:space="preserve"> (всех РГЕ, включенных в данную ГТП, – для ГТП генерации, либо на</w:t>
      </w:r>
      <w:r w:rsidR="008C23EF">
        <w:rPr>
          <w:rFonts w:ascii="Garamond" w:hAnsi="Garamond"/>
          <w:color w:val="000000"/>
          <w:sz w:val="22"/>
          <w:szCs w:val="22"/>
          <w:lang w:val="ru-RU"/>
        </w:rPr>
        <w:t xml:space="preserve"> соответствующем сечении экспорт</w:t>
      </w:r>
      <w:r w:rsidRPr="003250F5">
        <w:rPr>
          <w:rFonts w:ascii="Garamond" w:hAnsi="Garamond"/>
          <w:color w:val="000000"/>
          <w:sz w:val="22"/>
          <w:szCs w:val="22"/>
          <w:lang w:val="ru-RU"/>
        </w:rPr>
        <w:t xml:space="preserve">а-импорта – для ГТП экспорта/импорта), в отношении данного часа </w:t>
      </w:r>
      <w:r w:rsidRPr="003250F5">
        <w:rPr>
          <w:rFonts w:ascii="Garamond" w:hAnsi="Garamond"/>
          <w:i/>
          <w:color w:val="000000"/>
          <w:sz w:val="22"/>
          <w:szCs w:val="22"/>
          <w:lang w:val="en-US"/>
        </w:rPr>
        <w:t>h</w:t>
      </w:r>
      <w:r w:rsidRPr="003250F5">
        <w:rPr>
          <w:rFonts w:ascii="Garamond" w:hAnsi="Garamond"/>
          <w:color w:val="000000"/>
          <w:sz w:val="22"/>
          <w:szCs w:val="22"/>
          <w:lang w:val="ru-RU"/>
        </w:rPr>
        <w:t xml:space="preserve"> в соответствии с </w:t>
      </w:r>
      <w:r w:rsidRPr="003250F5">
        <w:rPr>
          <w:rFonts w:ascii="Garamond" w:hAnsi="Garamond"/>
          <w:i/>
          <w:color w:val="000000"/>
          <w:sz w:val="22"/>
          <w:szCs w:val="22"/>
          <w:lang w:val="ru-RU"/>
        </w:rPr>
        <w:t>Регламентом проведения конкурентного отбора заявок для балансирования системы</w:t>
      </w:r>
      <w:r w:rsidRPr="003250F5">
        <w:rPr>
          <w:rFonts w:ascii="Garamond" w:hAnsi="Garamond"/>
          <w:color w:val="000000"/>
          <w:sz w:val="22"/>
          <w:szCs w:val="22"/>
          <w:lang w:val="ru-RU"/>
        </w:rPr>
        <w:t xml:space="preserve"> (Приложение № 10 к </w:t>
      </w:r>
      <w:r w:rsidRPr="003250F5">
        <w:rPr>
          <w:rFonts w:ascii="Garamond" w:hAnsi="Garamond"/>
          <w:i/>
          <w:color w:val="000000"/>
          <w:sz w:val="22"/>
          <w:szCs w:val="22"/>
          <w:lang w:val="ru-RU"/>
        </w:rPr>
        <w:t>Договору о присоединении к торговой системе оптового рынка</w:t>
      </w:r>
      <w:r w:rsidRPr="003250F5">
        <w:rPr>
          <w:rFonts w:ascii="Garamond" w:hAnsi="Garamond"/>
          <w:color w:val="000000"/>
          <w:sz w:val="22"/>
          <w:szCs w:val="22"/>
          <w:lang w:val="ru-RU"/>
        </w:rPr>
        <w:t xml:space="preserve">) СО не определены значения индикаторов стоимости диспетчерских объемов – величина </w:t>
      </w:r>
      <w:r w:rsidRPr="003250F5">
        <w:rPr>
          <w:rFonts w:ascii="Garamond" w:hAnsi="Garamond"/>
          <w:b/>
          <w:i/>
          <w:color w:val="000000"/>
          <w:sz w:val="22"/>
          <w:szCs w:val="22"/>
        </w:rPr>
        <w:fldChar w:fldCharType="begin"/>
      </w:r>
      <w:r w:rsidRPr="003250F5">
        <w:rPr>
          <w:rFonts w:ascii="Garamond" w:hAnsi="Garamond"/>
          <w:b/>
          <w:i/>
          <w:color w:val="000000"/>
          <w:sz w:val="22"/>
          <w:szCs w:val="22"/>
          <w:lang w:val="ru-RU"/>
        </w:rPr>
        <w:instrText xml:space="preserve"> </w:instrText>
      </w:r>
      <w:r w:rsidRPr="003250F5">
        <w:rPr>
          <w:rFonts w:ascii="Garamond" w:hAnsi="Garamond"/>
          <w:b/>
          <w:i/>
          <w:color w:val="000000"/>
          <w:sz w:val="22"/>
          <w:szCs w:val="22"/>
        </w:rPr>
        <w:instrText>EQ</w:instrText>
      </w:r>
      <w:r w:rsidRPr="003250F5">
        <w:rPr>
          <w:rFonts w:ascii="Garamond" w:hAnsi="Garamond"/>
          <w:b/>
          <w:i/>
          <w:color w:val="000000"/>
          <w:sz w:val="22"/>
          <w:szCs w:val="22"/>
          <w:lang w:val="ru-RU"/>
        </w:rPr>
        <w:instrText xml:space="preserve"> Ц\</w:instrText>
      </w:r>
      <w:r w:rsidRPr="003250F5">
        <w:rPr>
          <w:rFonts w:ascii="Garamond" w:hAnsi="Garamond"/>
          <w:b/>
          <w:i/>
          <w:color w:val="000000"/>
          <w:sz w:val="22"/>
          <w:szCs w:val="22"/>
        </w:rPr>
        <w:instrText>s</w:instrText>
      </w:r>
      <w:r w:rsidRPr="003250F5">
        <w:rPr>
          <w:rFonts w:ascii="Garamond" w:hAnsi="Garamond"/>
          <w:b/>
          <w:i/>
          <w:color w:val="000000"/>
          <w:sz w:val="22"/>
          <w:szCs w:val="22"/>
          <w:lang w:val="ru-RU"/>
        </w:rPr>
        <w:instrText>(+;</w:instrText>
      </w:r>
      <w:r w:rsidRPr="003250F5">
        <w:rPr>
          <w:rFonts w:ascii="Garamond" w:hAnsi="Garamond"/>
          <w:b/>
          <w:i/>
          <w:color w:val="000000"/>
          <w:sz w:val="22"/>
          <w:szCs w:val="22"/>
        </w:rPr>
        <w:instrText>i</w:instrText>
      </w:r>
      <w:r w:rsidRPr="003250F5">
        <w:rPr>
          <w:rFonts w:ascii="Garamond" w:hAnsi="Garamond"/>
          <w:b/>
          <w:i/>
          <w:color w:val="000000"/>
          <w:sz w:val="22"/>
          <w:szCs w:val="22"/>
          <w:lang w:val="ru-RU"/>
        </w:rPr>
        <w:instrText xml:space="preserve">, </w:instrText>
      </w:r>
      <w:r w:rsidRPr="003250F5">
        <w:rPr>
          <w:rFonts w:ascii="Garamond" w:hAnsi="Garamond"/>
          <w:b/>
          <w:i/>
          <w:color w:val="000000"/>
          <w:sz w:val="22"/>
          <w:szCs w:val="22"/>
        </w:rPr>
        <w:instrText>p</w:instrText>
      </w:r>
      <w:r w:rsidRPr="003250F5">
        <w:rPr>
          <w:rFonts w:ascii="Garamond" w:hAnsi="Garamond"/>
          <w:b/>
          <w:i/>
          <w:color w:val="000000"/>
          <w:sz w:val="22"/>
          <w:szCs w:val="22"/>
          <w:lang w:val="ru-RU"/>
        </w:rPr>
        <w:instrText xml:space="preserve"> )  </w:instrText>
      </w:r>
      <w:r w:rsidRPr="003250F5">
        <w:rPr>
          <w:rFonts w:ascii="Garamond" w:hAnsi="Garamond"/>
          <w:b/>
          <w:i/>
          <w:color w:val="000000"/>
          <w:sz w:val="22"/>
          <w:szCs w:val="22"/>
        </w:rPr>
        <w:fldChar w:fldCharType="end"/>
      </w:r>
      <w:r w:rsidRPr="003250F5">
        <w:rPr>
          <w:rFonts w:ascii="Garamond" w:hAnsi="Garamond"/>
          <w:color w:val="000000"/>
          <w:sz w:val="22"/>
          <w:szCs w:val="22"/>
          <w:lang w:val="ru-RU"/>
        </w:rPr>
        <w:t xml:space="preserve">принимается равной цене на электрическую энергию, определенной в соответствующей ГТП </w:t>
      </w:r>
      <w:r w:rsidRPr="003250F5">
        <w:rPr>
          <w:rFonts w:ascii="Garamond" w:hAnsi="Garamond"/>
          <w:i/>
          <w:color w:val="000000"/>
          <w:sz w:val="22"/>
          <w:szCs w:val="22"/>
          <w:lang w:val="en-US"/>
        </w:rPr>
        <w:t>p</w:t>
      </w:r>
      <w:r w:rsidRPr="003250F5">
        <w:rPr>
          <w:rFonts w:ascii="Garamond" w:hAnsi="Garamond"/>
          <w:color w:val="000000"/>
          <w:sz w:val="22"/>
          <w:szCs w:val="22"/>
          <w:lang w:val="ru-RU"/>
        </w:rPr>
        <w:t xml:space="preserve"> в отношении данного часа </w:t>
      </w:r>
      <w:r w:rsidRPr="003250F5">
        <w:rPr>
          <w:rFonts w:ascii="Garamond" w:hAnsi="Garamond"/>
          <w:i/>
          <w:color w:val="000000"/>
          <w:sz w:val="22"/>
          <w:szCs w:val="22"/>
          <w:lang w:val="en-US"/>
        </w:rPr>
        <w:t>h</w:t>
      </w:r>
      <w:r w:rsidRPr="003250F5">
        <w:rPr>
          <w:rFonts w:ascii="Garamond" w:hAnsi="Garamond"/>
          <w:color w:val="000000"/>
          <w:sz w:val="22"/>
          <w:szCs w:val="22"/>
          <w:lang w:val="ru-RU"/>
        </w:rPr>
        <w:t xml:space="preserve"> в соответствии с подп. 3 п. 8 </w:t>
      </w:r>
      <w:r w:rsidRPr="003250F5">
        <w:rPr>
          <w:rFonts w:ascii="Garamond" w:hAnsi="Garamond"/>
          <w:i/>
          <w:color w:val="000000"/>
          <w:sz w:val="22"/>
          <w:szCs w:val="22"/>
          <w:lang w:val="ru-RU"/>
        </w:rPr>
        <w:t>Регламента проведения конкурентного отбора ценовых заявок на сутки вперед</w:t>
      </w:r>
      <w:r w:rsidRPr="003250F5">
        <w:rPr>
          <w:rFonts w:ascii="Garamond" w:hAnsi="Garamond"/>
          <w:color w:val="000000"/>
          <w:sz w:val="22"/>
          <w:szCs w:val="22"/>
          <w:lang w:val="ru-RU"/>
        </w:rPr>
        <w:t xml:space="preserve"> (Приложение № 7 к </w:t>
      </w:r>
      <w:r w:rsidRPr="003250F5">
        <w:rPr>
          <w:rFonts w:ascii="Garamond" w:hAnsi="Garamond"/>
          <w:i/>
          <w:color w:val="000000"/>
          <w:sz w:val="22"/>
          <w:szCs w:val="22"/>
          <w:lang w:val="ru-RU"/>
        </w:rPr>
        <w:t>Договору о присоединении к торговой системе оптового рынка</w:t>
      </w:r>
      <w:r w:rsidRPr="003250F5">
        <w:rPr>
          <w:rFonts w:ascii="Garamond" w:hAnsi="Garamond"/>
          <w:color w:val="000000"/>
          <w:sz w:val="22"/>
          <w:szCs w:val="22"/>
          <w:lang w:val="ru-RU"/>
        </w:rPr>
        <w:t>);</w:t>
      </w:r>
    </w:p>
    <w:p w14:paraId="4500E2E3" w14:textId="77777777" w:rsidR="007A127C" w:rsidRPr="003250F5" w:rsidRDefault="007A127C" w:rsidP="00C4055B">
      <w:pPr>
        <w:pStyle w:val="22"/>
        <w:widowControl w:val="0"/>
        <w:numPr>
          <w:ilvl w:val="0"/>
          <w:numId w:val="56"/>
        </w:numPr>
        <w:tabs>
          <w:tab w:val="num" w:pos="900"/>
        </w:tabs>
        <w:spacing w:before="120" w:after="120"/>
        <w:ind w:left="1701"/>
        <w:rPr>
          <w:rFonts w:ascii="Garamond" w:hAnsi="Garamond"/>
          <w:color w:val="000000"/>
          <w:sz w:val="22"/>
          <w:szCs w:val="22"/>
          <w:lang w:val="ru-RU"/>
        </w:rPr>
      </w:pPr>
      <w:r w:rsidRPr="003250F5">
        <w:rPr>
          <w:rFonts w:ascii="Garamond" w:hAnsi="Garamond"/>
          <w:color w:val="000000"/>
          <w:sz w:val="22"/>
          <w:szCs w:val="22"/>
          <w:lang w:val="ru-RU"/>
        </w:rPr>
        <w:t xml:space="preserve">для ГТП экспорта/импорта цена </w:t>
      </w:r>
      <w:r w:rsidRPr="003250F5">
        <w:rPr>
          <w:rFonts w:ascii="Garamond" w:hAnsi="Garamond"/>
          <w:position w:val="-14"/>
          <w:sz w:val="22"/>
          <w:szCs w:val="22"/>
        </w:rPr>
        <w:object w:dxaOrig="460" w:dyaOrig="400" w14:anchorId="0E51E699">
          <v:shape id="_x0000_i1280" type="#_x0000_t75" style="width:21.3pt;height:22.55pt" o:ole="">
            <v:imagedata r:id="rId727" o:title=""/>
          </v:shape>
          <o:OLEObject Type="Embed" ProgID="Equation.3" ShapeID="_x0000_i1280" DrawAspect="Content" ObjectID="_1833734193" r:id="rId728"/>
        </w:object>
      </w:r>
      <w:r w:rsidRPr="003250F5">
        <w:rPr>
          <w:rFonts w:ascii="Garamond" w:hAnsi="Garamond"/>
          <w:color w:val="000000"/>
          <w:sz w:val="22"/>
          <w:szCs w:val="22"/>
          <w:lang w:val="ru-RU"/>
        </w:rPr>
        <w:t xml:space="preserve"> для балансирования системы на увеличение принимается равной цене для балансирования системы на увеличение на соответствующем сечении </w:t>
      </w:r>
      <w:r w:rsidRPr="003250F5">
        <w:rPr>
          <w:rFonts w:ascii="Garamond" w:hAnsi="Garamond"/>
          <w:i/>
          <w:color w:val="000000"/>
          <w:sz w:val="22"/>
          <w:szCs w:val="22"/>
          <w:lang w:val="en-US"/>
        </w:rPr>
        <w:t>s</w:t>
      </w:r>
      <w:r w:rsidR="00EB5F32">
        <w:rPr>
          <w:rFonts w:ascii="Garamond" w:hAnsi="Garamond"/>
          <w:color w:val="000000"/>
          <w:sz w:val="22"/>
          <w:szCs w:val="22"/>
          <w:lang w:val="ru-RU"/>
        </w:rPr>
        <w:t xml:space="preserve"> экспорта-импо</w:t>
      </w:r>
      <w:r w:rsidRPr="003250F5">
        <w:rPr>
          <w:rFonts w:ascii="Garamond" w:hAnsi="Garamond"/>
          <w:color w:val="000000"/>
          <w:sz w:val="22"/>
          <w:szCs w:val="22"/>
          <w:lang w:val="ru-RU"/>
        </w:rPr>
        <w:t xml:space="preserve">рта: </w:t>
      </w:r>
      <w:r w:rsidRPr="003250F5">
        <w:rPr>
          <w:rFonts w:ascii="Garamond" w:hAnsi="Garamond"/>
          <w:color w:val="000000"/>
          <w:position w:val="-12"/>
          <w:sz w:val="22"/>
          <w:szCs w:val="22"/>
        </w:rPr>
        <w:object w:dxaOrig="1780" w:dyaOrig="380" w14:anchorId="77083C64">
          <v:shape id="_x0000_i1281" type="#_x0000_t75" style="width:87.05pt;height:21.3pt" o:ole="">
            <v:imagedata r:id="rId729" o:title=""/>
          </v:shape>
          <o:OLEObject Type="Embed" ProgID="Equation.3" ShapeID="_x0000_i1281" DrawAspect="Content" ObjectID="_1833734194" r:id="rId730"/>
        </w:object>
      </w:r>
      <w:r w:rsidRPr="003250F5">
        <w:rPr>
          <w:rFonts w:ascii="Garamond" w:hAnsi="Garamond"/>
          <w:color w:val="000000"/>
          <w:sz w:val="22"/>
          <w:szCs w:val="22"/>
          <w:lang w:val="ru-RU"/>
        </w:rPr>
        <w:t xml:space="preserve">. В случае если одна из величин </w:t>
      </w:r>
      <w:r w:rsidRPr="003250F5">
        <w:rPr>
          <w:rFonts w:ascii="Garamond" w:hAnsi="Garamond"/>
          <w:color w:val="000000"/>
          <w:sz w:val="22"/>
          <w:szCs w:val="22"/>
        </w:rPr>
        <w:object w:dxaOrig="300" w:dyaOrig="360" w14:anchorId="1201CD1B">
          <v:shape id="_x0000_i1282" type="#_x0000_t75" style="width:15.65pt;height:22.55pt" o:ole="">
            <v:imagedata r:id="rId731" o:title=""/>
          </v:shape>
          <o:OLEObject Type="Embed" ProgID="Equation.3" ShapeID="_x0000_i1282" DrawAspect="Content" ObjectID="_1833734195" r:id="rId732"/>
        </w:object>
      </w:r>
      <w:r w:rsidRPr="003250F5">
        <w:rPr>
          <w:rFonts w:ascii="Garamond" w:hAnsi="Garamond"/>
          <w:color w:val="000000"/>
          <w:sz w:val="22"/>
          <w:szCs w:val="22"/>
          <w:lang w:val="ru-RU"/>
        </w:rPr>
        <w:t xml:space="preserve"> или </w:t>
      </w:r>
      <w:r w:rsidRPr="003250F5">
        <w:rPr>
          <w:rFonts w:ascii="Garamond" w:hAnsi="Garamond"/>
          <w:color w:val="000000"/>
          <w:sz w:val="22"/>
          <w:szCs w:val="22"/>
        </w:rPr>
        <w:object w:dxaOrig="220" w:dyaOrig="380" w14:anchorId="6A263330">
          <v:shape id="_x0000_i1283" type="#_x0000_t75" style="width:8.75pt;height:21.3pt" o:ole="">
            <v:imagedata r:id="rId733" o:title=""/>
          </v:shape>
          <o:OLEObject Type="Embed" ProgID="Equation.3" ShapeID="_x0000_i1283" DrawAspect="Content" ObjectID="_1833734196" r:id="rId734"/>
        </w:object>
      </w:r>
      <w:r w:rsidRPr="003250F5">
        <w:rPr>
          <w:rFonts w:ascii="Garamond" w:hAnsi="Garamond"/>
          <w:color w:val="000000"/>
          <w:sz w:val="22"/>
          <w:szCs w:val="22"/>
          <w:lang w:val="ru-RU"/>
        </w:rPr>
        <w:t xml:space="preserve"> не определена, она исключается из расчета величины </w:t>
      </w:r>
      <w:r w:rsidRPr="003250F5">
        <w:rPr>
          <w:rFonts w:ascii="Garamond" w:hAnsi="Garamond"/>
          <w:color w:val="000000"/>
          <w:sz w:val="22"/>
          <w:szCs w:val="22"/>
        </w:rPr>
        <w:object w:dxaOrig="400" w:dyaOrig="380" w14:anchorId="5686A2FC">
          <v:shape id="_x0000_i1284" type="#_x0000_t75" style="width:22.55pt;height:21.3pt" o:ole="">
            <v:imagedata r:id="rId735" o:title=""/>
          </v:shape>
          <o:OLEObject Type="Embed" ProgID="Equation.3" ShapeID="_x0000_i1284" DrawAspect="Content" ObjectID="_1833734197" r:id="rId736"/>
        </w:object>
      </w:r>
      <w:r w:rsidRPr="003250F5">
        <w:rPr>
          <w:rFonts w:ascii="Garamond" w:hAnsi="Garamond"/>
          <w:color w:val="000000"/>
          <w:sz w:val="22"/>
          <w:szCs w:val="22"/>
          <w:lang w:val="ru-RU"/>
        </w:rPr>
        <w:t xml:space="preserve"> ;</w:t>
      </w:r>
    </w:p>
    <w:p w14:paraId="4E0CF77B" w14:textId="77777777" w:rsidR="007A127C" w:rsidRPr="000E11CC" w:rsidRDefault="007A127C" w:rsidP="00C4055B">
      <w:pPr>
        <w:pStyle w:val="22"/>
        <w:widowControl w:val="0"/>
        <w:numPr>
          <w:ilvl w:val="0"/>
          <w:numId w:val="56"/>
        </w:numPr>
        <w:tabs>
          <w:tab w:val="num" w:pos="900"/>
        </w:tabs>
        <w:spacing w:before="120" w:after="120"/>
        <w:ind w:left="1701"/>
        <w:rPr>
          <w:rFonts w:ascii="Garamond" w:hAnsi="Garamond"/>
          <w:color w:val="000000"/>
          <w:sz w:val="22"/>
          <w:szCs w:val="22"/>
          <w:lang w:val="ru-RU"/>
        </w:rPr>
      </w:pPr>
      <w:r w:rsidRPr="003250F5">
        <w:rPr>
          <w:rFonts w:ascii="Garamond" w:hAnsi="Garamond"/>
          <w:color w:val="000000"/>
          <w:sz w:val="22"/>
          <w:szCs w:val="22"/>
          <w:lang w:val="ru-RU"/>
        </w:rPr>
        <w:t xml:space="preserve">в остальных случаях цена для балансирования системы </w:t>
      </w:r>
      <w:r w:rsidRPr="003250F5">
        <w:rPr>
          <w:rFonts w:ascii="Garamond" w:hAnsi="Garamond"/>
          <w:color w:val="000000"/>
          <w:sz w:val="22"/>
          <w:szCs w:val="22"/>
        </w:rPr>
        <w:fldChar w:fldCharType="begin"/>
      </w:r>
      <w:r w:rsidRPr="003250F5">
        <w:rPr>
          <w:rFonts w:ascii="Garamond" w:hAnsi="Garamond"/>
          <w:color w:val="000000"/>
          <w:sz w:val="22"/>
          <w:szCs w:val="22"/>
          <w:lang w:val="ru-RU"/>
        </w:rPr>
        <w:instrText xml:space="preserve"> </w:instrText>
      </w:r>
      <w:r w:rsidRPr="003250F5">
        <w:rPr>
          <w:rFonts w:ascii="Garamond" w:hAnsi="Garamond"/>
          <w:color w:val="000000"/>
          <w:sz w:val="22"/>
          <w:szCs w:val="22"/>
        </w:rPr>
        <w:instrText>EQ</w:instrText>
      </w:r>
      <w:r w:rsidRPr="003250F5">
        <w:rPr>
          <w:rFonts w:ascii="Garamond" w:hAnsi="Garamond"/>
          <w:color w:val="000000"/>
          <w:sz w:val="22"/>
          <w:szCs w:val="22"/>
          <w:lang w:val="ru-RU"/>
        </w:rPr>
        <w:instrText xml:space="preserve"> Ц\</w:instrText>
      </w:r>
      <w:r w:rsidRPr="003250F5">
        <w:rPr>
          <w:rFonts w:ascii="Garamond" w:hAnsi="Garamond"/>
          <w:color w:val="000000"/>
          <w:sz w:val="22"/>
          <w:szCs w:val="22"/>
        </w:rPr>
        <w:instrText>s</w:instrText>
      </w:r>
      <w:r w:rsidRPr="003250F5">
        <w:rPr>
          <w:rFonts w:ascii="Garamond" w:hAnsi="Garamond"/>
          <w:color w:val="000000"/>
          <w:sz w:val="22"/>
          <w:szCs w:val="22"/>
          <w:lang w:val="ru-RU"/>
        </w:rPr>
        <w:instrText>(+;</w:instrText>
      </w:r>
      <w:r w:rsidRPr="003250F5">
        <w:rPr>
          <w:rFonts w:ascii="Garamond" w:hAnsi="Garamond"/>
          <w:color w:val="000000"/>
          <w:sz w:val="22"/>
          <w:szCs w:val="22"/>
        </w:rPr>
        <w:instrText>i</w:instrText>
      </w:r>
      <w:r w:rsidRPr="003250F5">
        <w:rPr>
          <w:rFonts w:ascii="Garamond" w:hAnsi="Garamond"/>
          <w:color w:val="000000"/>
          <w:sz w:val="22"/>
          <w:szCs w:val="22"/>
          <w:lang w:val="ru-RU"/>
        </w:rPr>
        <w:instrText xml:space="preserve">, </w:instrText>
      </w:r>
      <w:r w:rsidRPr="003250F5">
        <w:rPr>
          <w:rFonts w:ascii="Garamond" w:hAnsi="Garamond"/>
          <w:color w:val="000000"/>
          <w:sz w:val="22"/>
          <w:szCs w:val="22"/>
        </w:rPr>
        <w:instrText>p</w:instrText>
      </w:r>
      <w:r w:rsidRPr="003250F5">
        <w:rPr>
          <w:rFonts w:ascii="Garamond" w:hAnsi="Garamond"/>
          <w:color w:val="000000"/>
          <w:sz w:val="22"/>
          <w:szCs w:val="22"/>
          <w:lang w:val="ru-RU"/>
        </w:rPr>
        <w:instrText xml:space="preserve"> )  </w:instrText>
      </w:r>
      <w:r w:rsidRPr="003250F5">
        <w:rPr>
          <w:rFonts w:ascii="Garamond" w:hAnsi="Garamond"/>
          <w:color w:val="000000"/>
          <w:sz w:val="22"/>
          <w:szCs w:val="22"/>
        </w:rPr>
        <w:fldChar w:fldCharType="end"/>
      </w:r>
      <w:r w:rsidRPr="003250F5">
        <w:rPr>
          <w:rFonts w:ascii="Garamond" w:hAnsi="Garamond"/>
          <w:color w:val="000000"/>
          <w:sz w:val="22"/>
          <w:szCs w:val="22"/>
          <w:lang w:val="ru-RU"/>
        </w:rPr>
        <w:t xml:space="preserve"> на увеличение определяется как сумма по всем узлам расчетной модели, относящимся к данной ГТП участника, произведений цены для балансирования системы на увеличение</w:t>
      </w:r>
      <w:r w:rsidRPr="007A127C">
        <w:rPr>
          <w:rFonts w:ascii="Garamond" w:hAnsi="Garamond"/>
          <w:color w:val="000000"/>
          <w:sz w:val="22"/>
          <w:szCs w:val="22"/>
          <w:lang w:val="ru-RU"/>
        </w:rPr>
        <w:t xml:space="preserve"> и коэффициента отнесения объема ПБР :</w:t>
      </w:r>
    </w:p>
    <w:p w14:paraId="627EFB6E" w14:textId="2737D2F0" w:rsidR="00862167" w:rsidRPr="000E11CC" w:rsidRDefault="00862167" w:rsidP="00311897">
      <w:pPr>
        <w:pStyle w:val="22"/>
        <w:spacing w:before="120" w:after="120"/>
        <w:ind w:left="567"/>
        <w:rPr>
          <w:rFonts w:ascii="Garamond" w:hAnsi="Garamond"/>
          <w:b/>
          <w:i/>
          <w:color w:val="000000"/>
          <w:sz w:val="22"/>
          <w:szCs w:val="22"/>
          <w:lang w:val="ru-RU"/>
        </w:rPr>
      </w:pP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EQ Ц\s(+;i, p )  </w:instrText>
      </w:r>
      <w:r w:rsidRPr="000E11CC">
        <w:rPr>
          <w:rFonts w:ascii="Garamond" w:hAnsi="Garamond"/>
          <w:b/>
          <w:i/>
          <w:color w:val="000000"/>
          <w:sz w:val="22"/>
          <w:szCs w:val="22"/>
          <w:lang w:val="ru-RU"/>
        </w:rPr>
        <w:fldChar w:fldCharType="end"/>
      </w:r>
      <w:r w:rsidRPr="000E11CC">
        <w:rPr>
          <w:rFonts w:ascii="Garamond" w:hAnsi="Garamond"/>
          <w:b/>
          <w:i/>
          <w:color w:val="000000"/>
          <w:sz w:val="22"/>
          <w:szCs w:val="22"/>
          <w:lang w:val="ru-RU"/>
        </w:rPr>
        <w:t>=</w:t>
      </w:r>
      <w:r w:rsidR="008B7396">
        <w:rPr>
          <w:rFonts w:ascii="Garamond" w:hAnsi="Garamond"/>
          <w:b/>
          <w:i/>
          <w:noProof/>
          <w:color w:val="000000"/>
          <w:position w:val="-10"/>
          <w:sz w:val="22"/>
          <w:szCs w:val="22"/>
          <w:lang w:val="ru-RU" w:eastAsia="ru-RU"/>
        </w:rPr>
        <w:drawing>
          <wp:inline distT="0" distB="0" distL="0" distR="0" wp14:anchorId="062782A1" wp14:editId="34CB0F3D">
            <wp:extent cx="95250" cy="142875"/>
            <wp:effectExtent l="0" t="0" r="0" b="0"/>
            <wp:docPr id="710" name="Рисунок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0" cy="142875"/>
                    </a:xfrm>
                    <a:prstGeom prst="rect">
                      <a:avLst/>
                    </a:prstGeom>
                    <a:noFill/>
                    <a:ln>
                      <a:noFill/>
                    </a:ln>
                  </pic:spPr>
                </pic:pic>
              </a:graphicData>
            </a:graphic>
          </wp:inline>
        </w:drawing>
      </w: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EQ  \i\su (</w:instrText>
      </w:r>
      <w:r w:rsidRPr="000E11CC">
        <w:rPr>
          <w:rFonts w:ascii="Garamond" w:hAnsi="Garamond"/>
          <w:b/>
          <w:color w:val="000000"/>
          <w:sz w:val="22"/>
          <w:szCs w:val="22"/>
        </w:rPr>
        <w:instrText>g</w:instrText>
      </w:r>
      <w:r w:rsidRPr="000E11CC">
        <w:rPr>
          <w:rFonts w:ascii="Garamond" w:hAnsi="Garamond"/>
          <w:b/>
          <w:color w:val="000000"/>
          <w:sz w:val="22"/>
          <w:szCs w:val="22"/>
          <w:lang w:val="ru-RU"/>
        </w:rPr>
        <w:instrText xml:space="preserve"> Є </w:instrText>
      </w:r>
      <w:r w:rsidRPr="000E11CC">
        <w:rPr>
          <w:rFonts w:ascii="Garamond" w:hAnsi="Garamond"/>
          <w:b/>
          <w:color w:val="000000"/>
          <w:sz w:val="22"/>
          <w:szCs w:val="22"/>
        </w:rPr>
        <w:instrText>p</w:instrText>
      </w:r>
      <w:r w:rsidRPr="000E11CC">
        <w:rPr>
          <w:rFonts w:ascii="Garamond" w:hAnsi="Garamond"/>
          <w:b/>
          <w:i/>
          <w:color w:val="000000"/>
          <w:sz w:val="22"/>
          <w:szCs w:val="22"/>
          <w:lang w:val="ru-RU"/>
        </w:rPr>
        <w:instrText xml:space="preserve"> ; ;Ц\s (+ ; )*K\s (ПБР ; i, p, g ))</w:instrText>
      </w:r>
      <w:r w:rsidRPr="000E11CC">
        <w:rPr>
          <w:rFonts w:ascii="Garamond" w:hAnsi="Garamond"/>
          <w:b/>
          <w:i/>
          <w:color w:val="000000"/>
          <w:sz w:val="22"/>
          <w:szCs w:val="22"/>
          <w:lang w:val="ru-RU"/>
        </w:rPr>
        <w:fldChar w:fldCharType="end"/>
      </w:r>
      <w:r w:rsidR="007A127C">
        <w:rPr>
          <w:rFonts w:ascii="Garamond" w:hAnsi="Garamond"/>
          <w:color w:val="000000"/>
          <w:sz w:val="22"/>
          <w:szCs w:val="22"/>
          <w:lang w:val="ru-RU"/>
        </w:rPr>
        <w:t>.</w:t>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color w:val="000000"/>
          <w:sz w:val="22"/>
          <w:szCs w:val="22"/>
          <w:lang w:val="ru-RU"/>
        </w:rPr>
        <w:t>(</w:t>
      </w:r>
      <w:r w:rsidRPr="000E11CC">
        <w:rPr>
          <w:rFonts w:ascii="Garamond" w:hAnsi="Garamond"/>
          <w:color w:val="000000"/>
          <w:sz w:val="22"/>
          <w:szCs w:val="22"/>
          <w:lang w:val="ru-RU"/>
        </w:rPr>
        <w:fldChar w:fldCharType="begin"/>
      </w:r>
      <w:r w:rsidRPr="000E11CC">
        <w:rPr>
          <w:rFonts w:ascii="Garamond" w:hAnsi="Garamond"/>
          <w:color w:val="000000"/>
          <w:sz w:val="22"/>
          <w:szCs w:val="22"/>
          <w:lang w:val="ru-RU"/>
        </w:rPr>
        <w:instrText xml:space="preserve"> SEQ Формула \* ARABIC </w:instrText>
      </w:r>
      <w:r w:rsidRPr="000E11CC">
        <w:rPr>
          <w:rFonts w:ascii="Garamond" w:hAnsi="Garamond"/>
          <w:color w:val="000000"/>
          <w:sz w:val="22"/>
          <w:szCs w:val="22"/>
          <w:lang w:val="ru-RU"/>
        </w:rPr>
        <w:fldChar w:fldCharType="separate"/>
      </w:r>
      <w:r w:rsidR="00AF14F3">
        <w:rPr>
          <w:rFonts w:ascii="Garamond" w:hAnsi="Garamond"/>
          <w:noProof/>
          <w:color w:val="000000"/>
          <w:sz w:val="22"/>
          <w:szCs w:val="22"/>
          <w:lang w:val="ru-RU"/>
        </w:rPr>
        <w:t>1</w:t>
      </w:r>
      <w:r w:rsidRPr="000E11CC">
        <w:rPr>
          <w:rFonts w:ascii="Garamond" w:hAnsi="Garamond"/>
          <w:color w:val="000000"/>
          <w:sz w:val="22"/>
          <w:szCs w:val="22"/>
          <w:lang w:val="ru-RU"/>
        </w:rPr>
        <w:fldChar w:fldCharType="end"/>
      </w:r>
      <w:r w:rsidRPr="000E11CC">
        <w:rPr>
          <w:rFonts w:ascii="Garamond" w:hAnsi="Garamond"/>
          <w:color w:val="000000"/>
          <w:sz w:val="22"/>
          <w:szCs w:val="22"/>
          <w:lang w:val="ru-RU"/>
        </w:rPr>
        <w:t>)</w:t>
      </w:r>
    </w:p>
    <w:p w14:paraId="3C808B52" w14:textId="77777777" w:rsidR="00862167" w:rsidRPr="00387EDD" w:rsidRDefault="00387EDD" w:rsidP="008B31C0">
      <w:pPr>
        <w:pStyle w:val="22"/>
        <w:numPr>
          <w:ilvl w:val="0"/>
          <w:numId w:val="2"/>
        </w:numPr>
        <w:tabs>
          <w:tab w:val="num" w:pos="900"/>
        </w:tabs>
        <w:spacing w:before="60" w:after="60"/>
        <w:rPr>
          <w:rFonts w:ascii="Garamond" w:hAnsi="Garamond"/>
          <w:color w:val="000000"/>
          <w:sz w:val="22"/>
          <w:szCs w:val="22"/>
          <w:lang w:val="ru-RU"/>
        </w:rPr>
      </w:pPr>
      <w:r w:rsidRPr="00387EDD">
        <w:rPr>
          <w:rFonts w:ascii="Garamond" w:hAnsi="Garamond"/>
          <w:color w:val="000000"/>
          <w:sz w:val="22"/>
          <w:szCs w:val="22"/>
          <w:lang w:val="ru-RU"/>
        </w:rPr>
        <w:t xml:space="preserve">Для каждой ГТП </w:t>
      </w:r>
      <w:r w:rsidRPr="00387EDD">
        <w:rPr>
          <w:rFonts w:ascii="Garamond" w:hAnsi="Garamond"/>
          <w:i/>
          <w:color w:val="000000"/>
          <w:sz w:val="22"/>
          <w:szCs w:val="22"/>
          <w:lang w:val="en-US"/>
        </w:rPr>
        <w:t>p</w:t>
      </w:r>
      <w:r w:rsidRPr="00387EDD">
        <w:rPr>
          <w:rFonts w:ascii="Garamond" w:hAnsi="Garamond"/>
          <w:color w:val="000000"/>
          <w:sz w:val="22"/>
          <w:szCs w:val="22"/>
          <w:lang w:val="ru-RU"/>
        </w:rPr>
        <w:t xml:space="preserve"> участника оптового рынка </w:t>
      </w:r>
      <w:r w:rsidRPr="00387EDD">
        <w:rPr>
          <w:rFonts w:ascii="Garamond" w:hAnsi="Garamond"/>
          <w:i/>
          <w:color w:val="000000"/>
          <w:sz w:val="22"/>
          <w:szCs w:val="22"/>
          <w:lang w:val="en-US"/>
        </w:rPr>
        <w:t>i</w:t>
      </w:r>
      <w:r w:rsidRPr="00387EDD">
        <w:rPr>
          <w:rFonts w:ascii="Garamond" w:hAnsi="Garamond"/>
          <w:color w:val="000000"/>
          <w:sz w:val="22"/>
          <w:szCs w:val="22"/>
          <w:lang w:val="ru-RU"/>
        </w:rPr>
        <w:t xml:space="preserve"> в отношении каждого часа </w:t>
      </w:r>
      <w:r w:rsidRPr="00387EDD">
        <w:rPr>
          <w:rFonts w:ascii="Garamond" w:hAnsi="Garamond"/>
          <w:i/>
          <w:color w:val="000000"/>
          <w:sz w:val="22"/>
          <w:szCs w:val="22"/>
          <w:lang w:val="en-US"/>
        </w:rPr>
        <w:t>h</w:t>
      </w:r>
      <w:r w:rsidRPr="00387EDD">
        <w:rPr>
          <w:rFonts w:ascii="Garamond" w:hAnsi="Garamond"/>
          <w:color w:val="000000"/>
          <w:sz w:val="22"/>
          <w:szCs w:val="22"/>
          <w:lang w:val="ru-RU"/>
        </w:rPr>
        <w:t xml:space="preserve"> – цена для балансирования системы на уменьшение </w:t>
      </w:r>
      <w:r w:rsidRPr="00387EDD">
        <w:rPr>
          <w:rFonts w:ascii="Garamond" w:hAnsi="Garamond"/>
          <w:b/>
          <w:i/>
          <w:color w:val="000000"/>
          <w:sz w:val="22"/>
          <w:szCs w:val="22"/>
        </w:rPr>
        <w:fldChar w:fldCharType="begin"/>
      </w:r>
      <w:r w:rsidRPr="00387EDD">
        <w:rPr>
          <w:rFonts w:ascii="Garamond" w:hAnsi="Garamond"/>
          <w:b/>
          <w:i/>
          <w:color w:val="000000"/>
          <w:sz w:val="22"/>
          <w:szCs w:val="22"/>
          <w:lang w:val="ru-RU"/>
        </w:rPr>
        <w:instrText xml:space="preserve"> </w:instrText>
      </w:r>
      <w:r w:rsidRPr="00387EDD">
        <w:rPr>
          <w:rFonts w:ascii="Garamond" w:hAnsi="Garamond"/>
          <w:b/>
          <w:i/>
          <w:color w:val="000000"/>
          <w:sz w:val="22"/>
          <w:szCs w:val="22"/>
        </w:rPr>
        <w:instrText>EQ</w:instrText>
      </w:r>
      <w:r w:rsidRPr="00387EDD">
        <w:rPr>
          <w:rFonts w:ascii="Garamond" w:hAnsi="Garamond"/>
          <w:b/>
          <w:i/>
          <w:color w:val="000000"/>
          <w:sz w:val="22"/>
          <w:szCs w:val="22"/>
          <w:lang w:val="ru-RU"/>
        </w:rPr>
        <w:instrText xml:space="preserve"> Ц\</w:instrText>
      </w:r>
      <w:r w:rsidRPr="00387EDD">
        <w:rPr>
          <w:rFonts w:ascii="Garamond" w:hAnsi="Garamond"/>
          <w:b/>
          <w:i/>
          <w:color w:val="000000"/>
          <w:sz w:val="22"/>
          <w:szCs w:val="22"/>
        </w:rPr>
        <w:instrText>s</w:instrText>
      </w:r>
      <w:r w:rsidRPr="00387EDD">
        <w:rPr>
          <w:rFonts w:ascii="Garamond" w:hAnsi="Garamond"/>
          <w:b/>
          <w:i/>
          <w:color w:val="000000"/>
          <w:sz w:val="22"/>
          <w:szCs w:val="22"/>
          <w:lang w:val="ru-RU"/>
        </w:rPr>
        <w:instrText>(-;</w:instrText>
      </w:r>
      <w:r w:rsidRPr="00387EDD">
        <w:rPr>
          <w:rFonts w:ascii="Garamond" w:hAnsi="Garamond"/>
          <w:b/>
          <w:i/>
          <w:color w:val="000000"/>
          <w:sz w:val="22"/>
          <w:szCs w:val="22"/>
        </w:rPr>
        <w:instrText>i</w:instrText>
      </w:r>
      <w:r w:rsidRPr="00387EDD">
        <w:rPr>
          <w:rFonts w:ascii="Garamond" w:hAnsi="Garamond"/>
          <w:b/>
          <w:i/>
          <w:color w:val="000000"/>
          <w:sz w:val="22"/>
          <w:szCs w:val="22"/>
          <w:lang w:val="ru-RU"/>
        </w:rPr>
        <w:instrText xml:space="preserve">, </w:instrText>
      </w:r>
      <w:r w:rsidRPr="00387EDD">
        <w:rPr>
          <w:rFonts w:ascii="Garamond" w:hAnsi="Garamond"/>
          <w:b/>
          <w:i/>
          <w:color w:val="000000"/>
          <w:sz w:val="22"/>
          <w:szCs w:val="22"/>
        </w:rPr>
        <w:instrText>p</w:instrText>
      </w:r>
      <w:r w:rsidRPr="00387EDD">
        <w:rPr>
          <w:rFonts w:ascii="Garamond" w:hAnsi="Garamond"/>
          <w:b/>
          <w:i/>
          <w:color w:val="000000"/>
          <w:sz w:val="22"/>
          <w:szCs w:val="22"/>
          <w:lang w:val="ru-RU"/>
        </w:rPr>
        <w:instrText xml:space="preserve"> ) </w:instrText>
      </w:r>
      <w:r w:rsidRPr="00387EDD">
        <w:rPr>
          <w:rFonts w:ascii="Garamond" w:hAnsi="Garamond"/>
          <w:b/>
          <w:i/>
          <w:color w:val="000000"/>
          <w:sz w:val="22"/>
          <w:szCs w:val="22"/>
        </w:rPr>
        <w:fldChar w:fldCharType="end"/>
      </w:r>
      <w:r w:rsidRPr="00387EDD">
        <w:rPr>
          <w:rFonts w:ascii="Garamond" w:hAnsi="Garamond"/>
          <w:color w:val="000000"/>
          <w:sz w:val="22"/>
          <w:szCs w:val="22"/>
          <w:lang w:val="ru-RU"/>
        </w:rPr>
        <w:t>, определенная следующим образом:</w:t>
      </w:r>
    </w:p>
    <w:p w14:paraId="2A6D92E5" w14:textId="422C91EB" w:rsidR="00387EDD" w:rsidRPr="00387EDD" w:rsidRDefault="00387EDD" w:rsidP="00C4055B">
      <w:pPr>
        <w:pStyle w:val="22"/>
        <w:widowControl w:val="0"/>
        <w:numPr>
          <w:ilvl w:val="0"/>
          <w:numId w:val="56"/>
        </w:numPr>
        <w:tabs>
          <w:tab w:val="num" w:pos="900"/>
        </w:tabs>
        <w:spacing w:before="120" w:after="120"/>
        <w:ind w:left="1701"/>
        <w:rPr>
          <w:rFonts w:ascii="Garamond" w:hAnsi="Garamond"/>
          <w:color w:val="000000"/>
          <w:sz w:val="22"/>
          <w:szCs w:val="22"/>
          <w:lang w:val="ru-RU"/>
        </w:rPr>
      </w:pPr>
      <w:r w:rsidRPr="00387EDD">
        <w:rPr>
          <w:rFonts w:ascii="Garamond" w:hAnsi="Garamond"/>
          <w:color w:val="000000"/>
          <w:sz w:val="22"/>
          <w:szCs w:val="22"/>
          <w:lang w:val="ru-RU"/>
        </w:rPr>
        <w:t xml:space="preserve">в случае если одновременно наступило событие, указанное в подп. 3 п. 8 </w:t>
      </w:r>
      <w:r w:rsidRPr="00387EDD">
        <w:rPr>
          <w:rFonts w:ascii="Garamond" w:hAnsi="Garamond"/>
          <w:i/>
          <w:color w:val="000000"/>
          <w:sz w:val="22"/>
          <w:szCs w:val="22"/>
          <w:lang w:val="ru-RU"/>
        </w:rPr>
        <w:t>Регламента проведения конкурентного отбора ценовых заявок на сутки вперед</w:t>
      </w:r>
      <w:r w:rsidRPr="00387EDD">
        <w:rPr>
          <w:rFonts w:ascii="Garamond" w:hAnsi="Garamond"/>
          <w:color w:val="000000"/>
          <w:sz w:val="22"/>
          <w:szCs w:val="22"/>
          <w:lang w:val="ru-RU"/>
        </w:rPr>
        <w:t xml:space="preserve"> (Приложение № 7 к </w:t>
      </w:r>
      <w:r w:rsidRPr="00387EDD">
        <w:rPr>
          <w:rFonts w:ascii="Garamond" w:hAnsi="Garamond"/>
          <w:i/>
          <w:color w:val="000000"/>
          <w:sz w:val="22"/>
          <w:szCs w:val="22"/>
          <w:lang w:val="ru-RU"/>
        </w:rPr>
        <w:t>Договору о присоединении к торговой системе оптового рынка</w:t>
      </w:r>
      <w:r w:rsidRPr="00387EDD">
        <w:rPr>
          <w:rFonts w:ascii="Garamond" w:hAnsi="Garamond"/>
          <w:color w:val="000000"/>
          <w:sz w:val="22"/>
          <w:szCs w:val="22"/>
          <w:lang w:val="ru-RU"/>
        </w:rPr>
        <w:t xml:space="preserve">), а также во всех узлах расчетной модели, к которым отнесена соответствующая ГТП потребления </w:t>
      </w:r>
      <w:r w:rsidRPr="00387EDD">
        <w:rPr>
          <w:rFonts w:ascii="Garamond" w:hAnsi="Garamond"/>
          <w:i/>
          <w:color w:val="000000"/>
          <w:sz w:val="22"/>
          <w:szCs w:val="22"/>
          <w:lang w:val="ru-RU"/>
        </w:rPr>
        <w:t>р</w:t>
      </w:r>
      <w:r w:rsidRPr="00387EDD">
        <w:rPr>
          <w:rFonts w:ascii="Garamond" w:hAnsi="Garamond"/>
          <w:color w:val="000000"/>
          <w:sz w:val="22"/>
          <w:szCs w:val="22"/>
          <w:lang w:val="ru-RU"/>
        </w:rPr>
        <w:t xml:space="preserve"> (всех РГЕ, включенных в данную ГТП, – для ГТП генерации, либо на соответствующем </w:t>
      </w:r>
      <w:r w:rsidR="008C23EF">
        <w:rPr>
          <w:rFonts w:ascii="Garamond" w:hAnsi="Garamond"/>
          <w:color w:val="000000"/>
          <w:sz w:val="22"/>
          <w:szCs w:val="22"/>
          <w:lang w:val="ru-RU"/>
        </w:rPr>
        <w:t>сечении экспорт</w:t>
      </w:r>
      <w:r w:rsidRPr="00387EDD">
        <w:rPr>
          <w:rFonts w:ascii="Garamond" w:hAnsi="Garamond"/>
          <w:color w:val="000000"/>
          <w:sz w:val="22"/>
          <w:szCs w:val="22"/>
          <w:lang w:val="ru-RU"/>
        </w:rPr>
        <w:t xml:space="preserve">а-импорта – для ГТП экспорта/импорта), в отношении данного часа </w:t>
      </w:r>
      <w:r w:rsidRPr="00387EDD">
        <w:rPr>
          <w:rFonts w:ascii="Garamond" w:hAnsi="Garamond"/>
          <w:i/>
          <w:color w:val="000000"/>
          <w:sz w:val="22"/>
          <w:szCs w:val="22"/>
          <w:lang w:val="en-US"/>
        </w:rPr>
        <w:t>h</w:t>
      </w:r>
      <w:r w:rsidRPr="00387EDD">
        <w:rPr>
          <w:rFonts w:ascii="Garamond" w:hAnsi="Garamond"/>
          <w:color w:val="000000"/>
          <w:sz w:val="22"/>
          <w:szCs w:val="22"/>
          <w:lang w:val="ru-RU"/>
        </w:rPr>
        <w:t xml:space="preserve"> в соответствии с </w:t>
      </w:r>
      <w:r w:rsidRPr="00387EDD">
        <w:rPr>
          <w:rFonts w:ascii="Garamond" w:hAnsi="Garamond"/>
          <w:i/>
          <w:color w:val="000000"/>
          <w:sz w:val="22"/>
          <w:szCs w:val="22"/>
          <w:lang w:val="ru-RU"/>
        </w:rPr>
        <w:t>Регламентом проведения конкурентного отбора заявок для балансирования системы</w:t>
      </w:r>
      <w:r w:rsidRPr="00387EDD">
        <w:rPr>
          <w:rFonts w:ascii="Garamond" w:hAnsi="Garamond"/>
          <w:color w:val="000000"/>
          <w:sz w:val="22"/>
          <w:szCs w:val="22"/>
          <w:lang w:val="ru-RU"/>
        </w:rPr>
        <w:t xml:space="preserve"> (Приложение № 10 к </w:t>
      </w:r>
      <w:r w:rsidRPr="00387EDD">
        <w:rPr>
          <w:rFonts w:ascii="Garamond" w:hAnsi="Garamond"/>
          <w:i/>
          <w:color w:val="000000"/>
          <w:sz w:val="22"/>
          <w:szCs w:val="22"/>
          <w:lang w:val="ru-RU"/>
        </w:rPr>
        <w:t>Договору о присоединении к торговой системе оптового рынка</w:t>
      </w:r>
      <w:r w:rsidRPr="00387EDD">
        <w:rPr>
          <w:rFonts w:ascii="Garamond" w:hAnsi="Garamond"/>
          <w:color w:val="000000"/>
          <w:sz w:val="22"/>
          <w:szCs w:val="22"/>
          <w:lang w:val="ru-RU"/>
        </w:rPr>
        <w:t xml:space="preserve">) СО не определены значения индикаторов стоимости диспетчерских объемов – величина </w:t>
      </w:r>
      <m:oMath>
        <m:sSubSup>
          <m:sSubSupPr>
            <m:ctrlPr>
              <w:rPr>
                <w:rFonts w:ascii="Cambria Math" w:hAnsi="Cambria Math"/>
                <w:b/>
                <w:i/>
                <w:color w:val="000000"/>
                <w:sz w:val="22"/>
                <w:szCs w:val="22"/>
              </w:rPr>
            </m:ctrlPr>
          </m:sSubSupPr>
          <m:e>
            <m:r>
              <m:rPr>
                <m:sty m:val="bi"/>
              </m:rPr>
              <w:rPr>
                <w:rFonts w:ascii="Cambria Math" w:hAnsi="Cambria Math"/>
                <w:color w:val="000000"/>
                <w:sz w:val="22"/>
                <w:szCs w:val="22"/>
                <w:lang w:val="ru-RU"/>
              </w:rPr>
              <m:t>Ц</m:t>
            </m:r>
          </m:e>
          <m:sub>
            <m:r>
              <m:rPr>
                <m:sty m:val="bi"/>
              </m:rPr>
              <w:rPr>
                <w:rFonts w:ascii="Cambria Math" w:hAnsi="Cambria Math"/>
                <w:color w:val="000000"/>
                <w:sz w:val="22"/>
                <w:szCs w:val="22"/>
                <w:lang w:val="en-US"/>
              </w:rPr>
              <m:t>i</m:t>
            </m:r>
            <m:r>
              <m:rPr>
                <m:sty m:val="bi"/>
              </m:rPr>
              <w:rPr>
                <w:rFonts w:ascii="Cambria Math" w:hAnsi="Cambria Math"/>
                <w:color w:val="000000"/>
                <w:sz w:val="22"/>
                <w:szCs w:val="22"/>
                <w:lang w:val="ru-RU"/>
              </w:rPr>
              <m:t>,</m:t>
            </m:r>
            <m:r>
              <m:rPr>
                <m:sty m:val="bi"/>
              </m:rPr>
              <w:rPr>
                <w:rFonts w:ascii="Cambria Math" w:hAnsi="Cambria Math"/>
                <w:color w:val="000000"/>
                <w:sz w:val="22"/>
                <w:szCs w:val="22"/>
              </w:rPr>
              <m:t>p</m:t>
            </m:r>
          </m:sub>
          <m:sup>
            <m:r>
              <m:rPr>
                <m:sty m:val="bi"/>
              </m:rPr>
              <w:rPr>
                <w:rFonts w:ascii="Cambria Math" w:hAnsi="Cambria Math"/>
                <w:color w:val="000000"/>
                <w:sz w:val="22"/>
                <w:szCs w:val="22"/>
                <w:lang w:val="ru-RU"/>
              </w:rPr>
              <m:t>-</m:t>
            </m:r>
          </m:sup>
        </m:sSubSup>
      </m:oMath>
      <w:r w:rsidRPr="00387EDD">
        <w:rPr>
          <w:rFonts w:ascii="Garamond" w:hAnsi="Garamond"/>
          <w:b/>
          <w:i/>
          <w:color w:val="000000"/>
          <w:position w:val="-10"/>
          <w:sz w:val="22"/>
          <w:szCs w:val="22"/>
        </w:rPr>
        <w:object w:dxaOrig="180" w:dyaOrig="340" w14:anchorId="6D146C34">
          <v:shape id="_x0000_i1285" type="#_x0000_t75" style="width:7.5pt;height:15.05pt" o:ole="">
            <v:imagedata r:id="rId737" o:title=""/>
          </v:shape>
          <o:OLEObject Type="Embed" ProgID="Equation.3" ShapeID="_x0000_i1285" DrawAspect="Content" ObjectID="_1833734198" r:id="rId738"/>
        </w:object>
      </w:r>
      <w:r w:rsidRPr="00387EDD">
        <w:rPr>
          <w:rFonts w:ascii="Garamond" w:hAnsi="Garamond"/>
          <w:color w:val="000000"/>
          <w:sz w:val="22"/>
          <w:szCs w:val="22"/>
          <w:lang w:val="ru-RU"/>
        </w:rPr>
        <w:t xml:space="preserve">принимается равной цене на электрическую энергию, определенной в соответствующей ГТП </w:t>
      </w:r>
      <w:r w:rsidRPr="00387EDD">
        <w:rPr>
          <w:rFonts w:ascii="Garamond" w:hAnsi="Garamond"/>
          <w:i/>
          <w:color w:val="000000"/>
          <w:sz w:val="22"/>
          <w:szCs w:val="22"/>
          <w:lang w:val="en-US"/>
        </w:rPr>
        <w:t>p</w:t>
      </w:r>
      <w:r w:rsidRPr="00387EDD">
        <w:rPr>
          <w:rFonts w:ascii="Garamond" w:hAnsi="Garamond"/>
          <w:color w:val="000000"/>
          <w:sz w:val="22"/>
          <w:szCs w:val="22"/>
          <w:lang w:val="ru-RU"/>
        </w:rPr>
        <w:t xml:space="preserve"> в отношении данного часа </w:t>
      </w:r>
      <w:r w:rsidRPr="00387EDD">
        <w:rPr>
          <w:rFonts w:ascii="Garamond" w:hAnsi="Garamond"/>
          <w:i/>
          <w:color w:val="000000"/>
          <w:sz w:val="22"/>
          <w:szCs w:val="22"/>
          <w:lang w:val="en-US"/>
        </w:rPr>
        <w:t>h</w:t>
      </w:r>
      <w:r w:rsidRPr="00387EDD">
        <w:rPr>
          <w:rFonts w:ascii="Garamond" w:hAnsi="Garamond"/>
          <w:color w:val="000000"/>
          <w:sz w:val="22"/>
          <w:szCs w:val="22"/>
          <w:lang w:val="ru-RU"/>
        </w:rPr>
        <w:t xml:space="preserve"> в соответствии с подп. 3 п. 8 </w:t>
      </w:r>
      <w:r w:rsidRPr="00387EDD">
        <w:rPr>
          <w:rFonts w:ascii="Garamond" w:hAnsi="Garamond"/>
          <w:i/>
          <w:color w:val="000000"/>
          <w:sz w:val="22"/>
          <w:szCs w:val="22"/>
          <w:lang w:val="ru-RU"/>
        </w:rPr>
        <w:t>Регламента проведения конкурентного отбора ценовых заявок на сутки вперед</w:t>
      </w:r>
      <w:r w:rsidRPr="00387EDD">
        <w:rPr>
          <w:rFonts w:ascii="Garamond" w:hAnsi="Garamond"/>
          <w:color w:val="000000"/>
          <w:sz w:val="22"/>
          <w:szCs w:val="22"/>
          <w:lang w:val="ru-RU"/>
        </w:rPr>
        <w:t xml:space="preserve"> (Приложение № 7 к </w:t>
      </w:r>
      <w:r w:rsidRPr="00387EDD">
        <w:rPr>
          <w:rFonts w:ascii="Garamond" w:hAnsi="Garamond"/>
          <w:i/>
          <w:color w:val="000000"/>
          <w:sz w:val="22"/>
          <w:szCs w:val="22"/>
          <w:lang w:val="ru-RU"/>
        </w:rPr>
        <w:t>Договору о присоединении к торговой системе оптового рынка</w:t>
      </w:r>
      <w:r w:rsidRPr="00387EDD">
        <w:rPr>
          <w:rFonts w:ascii="Garamond" w:hAnsi="Garamond"/>
          <w:color w:val="000000"/>
          <w:sz w:val="22"/>
          <w:szCs w:val="22"/>
          <w:lang w:val="ru-RU"/>
        </w:rPr>
        <w:t>);</w:t>
      </w:r>
    </w:p>
    <w:p w14:paraId="48A92751" w14:textId="77777777" w:rsidR="00387EDD" w:rsidRPr="00387EDD" w:rsidRDefault="00387EDD" w:rsidP="00C4055B">
      <w:pPr>
        <w:pStyle w:val="22"/>
        <w:widowControl w:val="0"/>
        <w:numPr>
          <w:ilvl w:val="0"/>
          <w:numId w:val="56"/>
        </w:numPr>
        <w:tabs>
          <w:tab w:val="num" w:pos="900"/>
        </w:tabs>
        <w:spacing w:before="120" w:after="120"/>
        <w:ind w:left="1701"/>
        <w:rPr>
          <w:rFonts w:ascii="Garamond" w:hAnsi="Garamond"/>
          <w:color w:val="000000"/>
          <w:sz w:val="22"/>
          <w:szCs w:val="22"/>
          <w:lang w:val="ru-RU"/>
        </w:rPr>
      </w:pPr>
      <w:r w:rsidRPr="00387EDD">
        <w:rPr>
          <w:rFonts w:ascii="Garamond" w:hAnsi="Garamond"/>
          <w:color w:val="000000"/>
          <w:sz w:val="22"/>
          <w:szCs w:val="22"/>
          <w:lang w:val="ru-RU"/>
        </w:rPr>
        <w:t xml:space="preserve">для ГТП экспорта/импорта </w:t>
      </w:r>
      <w:r w:rsidRPr="00387EDD">
        <w:rPr>
          <w:rFonts w:ascii="Garamond" w:hAnsi="Garamond"/>
          <w:position w:val="-14"/>
          <w:sz w:val="22"/>
          <w:szCs w:val="22"/>
        </w:rPr>
        <w:object w:dxaOrig="460" w:dyaOrig="400" w14:anchorId="4387E6F3">
          <v:shape id="_x0000_i1286" type="#_x0000_t75" style="width:21.3pt;height:22.55pt" o:ole="">
            <v:imagedata r:id="rId739" o:title=""/>
          </v:shape>
          <o:OLEObject Type="Embed" ProgID="Equation.3" ShapeID="_x0000_i1286" DrawAspect="Content" ObjectID="_1833734199" r:id="rId740"/>
        </w:object>
      </w:r>
      <w:r w:rsidRPr="00387EDD">
        <w:rPr>
          <w:rFonts w:ascii="Garamond" w:hAnsi="Garamond"/>
          <w:color w:val="000000"/>
          <w:sz w:val="22"/>
          <w:szCs w:val="22"/>
          <w:lang w:val="ru-RU"/>
        </w:rPr>
        <w:t xml:space="preserve"> для балансирования системы на уменьшение принимается равной цене для балансирования системы на уменьшение на соответствующем сечении </w:t>
      </w:r>
      <w:r w:rsidRPr="00387EDD">
        <w:rPr>
          <w:rFonts w:ascii="Garamond" w:hAnsi="Garamond"/>
          <w:i/>
          <w:color w:val="000000"/>
          <w:sz w:val="22"/>
          <w:szCs w:val="22"/>
          <w:lang w:val="en-US"/>
        </w:rPr>
        <w:t>s</w:t>
      </w:r>
      <w:r w:rsidR="00EB5F32">
        <w:rPr>
          <w:rFonts w:ascii="Garamond" w:hAnsi="Garamond"/>
          <w:color w:val="000000"/>
          <w:sz w:val="22"/>
          <w:szCs w:val="22"/>
          <w:lang w:val="ru-RU"/>
        </w:rPr>
        <w:t xml:space="preserve"> экспорта-импо</w:t>
      </w:r>
      <w:r w:rsidRPr="00387EDD">
        <w:rPr>
          <w:rFonts w:ascii="Garamond" w:hAnsi="Garamond"/>
          <w:color w:val="000000"/>
          <w:sz w:val="22"/>
          <w:szCs w:val="22"/>
          <w:lang w:val="ru-RU"/>
        </w:rPr>
        <w:t xml:space="preserve">рта: </w:t>
      </w:r>
      <w:r w:rsidRPr="00387EDD">
        <w:rPr>
          <w:rFonts w:ascii="Garamond" w:hAnsi="Garamond"/>
          <w:position w:val="-12"/>
          <w:sz w:val="22"/>
          <w:szCs w:val="22"/>
        </w:rPr>
        <w:object w:dxaOrig="1700" w:dyaOrig="380" w14:anchorId="4FB3CD05">
          <v:shape id="_x0000_i1287" type="#_x0000_t75" style="width:87.05pt;height:21.3pt" o:ole="">
            <v:imagedata r:id="rId741" o:title=""/>
          </v:shape>
          <o:OLEObject Type="Embed" ProgID="Equation.3" ShapeID="_x0000_i1287" DrawAspect="Content" ObjectID="_1833734200" r:id="rId742"/>
        </w:object>
      </w:r>
      <w:r w:rsidRPr="00387EDD">
        <w:rPr>
          <w:rFonts w:ascii="Garamond" w:hAnsi="Garamond"/>
          <w:color w:val="000000"/>
          <w:sz w:val="22"/>
          <w:szCs w:val="22"/>
          <w:lang w:val="ru-RU"/>
        </w:rPr>
        <w:t xml:space="preserve"> В случае если одна из величин </w:t>
      </w:r>
      <w:r w:rsidRPr="00387EDD">
        <w:rPr>
          <w:rFonts w:ascii="Garamond" w:hAnsi="Garamond"/>
          <w:sz w:val="22"/>
          <w:szCs w:val="22"/>
        </w:rPr>
        <w:object w:dxaOrig="300" w:dyaOrig="360" w14:anchorId="3FCD235D">
          <v:shape id="_x0000_i1288" type="#_x0000_t75" style="width:15.65pt;height:22.55pt" o:ole="">
            <v:imagedata r:id="rId731" o:title=""/>
          </v:shape>
          <o:OLEObject Type="Embed" ProgID="Equation.3" ShapeID="_x0000_i1288" DrawAspect="Content" ObjectID="_1833734201" r:id="rId743"/>
        </w:object>
      </w:r>
      <w:r w:rsidRPr="00387EDD">
        <w:rPr>
          <w:rFonts w:ascii="Garamond" w:hAnsi="Garamond"/>
          <w:color w:val="000000"/>
          <w:sz w:val="22"/>
          <w:szCs w:val="22"/>
          <w:lang w:val="ru-RU"/>
        </w:rPr>
        <w:t xml:space="preserve"> или </w:t>
      </w:r>
      <w:r w:rsidRPr="00387EDD">
        <w:rPr>
          <w:rFonts w:ascii="Garamond" w:hAnsi="Garamond"/>
          <w:sz w:val="22"/>
          <w:szCs w:val="22"/>
        </w:rPr>
        <w:object w:dxaOrig="220" w:dyaOrig="380" w14:anchorId="3BD28BDD">
          <v:shape id="_x0000_i1289" type="#_x0000_t75" style="width:8.75pt;height:21.3pt" o:ole="">
            <v:imagedata r:id="rId733" o:title=""/>
          </v:shape>
          <o:OLEObject Type="Embed" ProgID="Equation.3" ShapeID="_x0000_i1289" DrawAspect="Content" ObjectID="_1833734202" r:id="rId744"/>
        </w:object>
      </w:r>
      <w:r w:rsidRPr="00387EDD">
        <w:rPr>
          <w:rFonts w:ascii="Garamond" w:hAnsi="Garamond"/>
          <w:color w:val="000000"/>
          <w:sz w:val="22"/>
          <w:szCs w:val="22"/>
          <w:lang w:val="ru-RU"/>
        </w:rPr>
        <w:t xml:space="preserve"> не определена, она исключается из расчета величины </w:t>
      </w:r>
      <w:r w:rsidRPr="00387EDD">
        <w:rPr>
          <w:rFonts w:ascii="Garamond" w:hAnsi="Garamond"/>
          <w:position w:val="-12"/>
          <w:sz w:val="22"/>
          <w:szCs w:val="22"/>
        </w:rPr>
        <w:object w:dxaOrig="380" w:dyaOrig="380" w14:anchorId="174C7867">
          <v:shape id="_x0000_i1290" type="#_x0000_t75" style="width:21.3pt;height:21.3pt" o:ole="">
            <v:imagedata r:id="rId745" o:title=""/>
          </v:shape>
          <o:OLEObject Type="Embed" ProgID="Equation.3" ShapeID="_x0000_i1290" DrawAspect="Content" ObjectID="_1833734203" r:id="rId746"/>
        </w:object>
      </w:r>
      <w:r w:rsidRPr="00387EDD">
        <w:rPr>
          <w:rFonts w:ascii="Garamond" w:hAnsi="Garamond"/>
          <w:color w:val="000000"/>
          <w:sz w:val="22"/>
          <w:szCs w:val="22"/>
          <w:lang w:val="ru-RU"/>
        </w:rPr>
        <w:t>;</w:t>
      </w:r>
    </w:p>
    <w:p w14:paraId="1C563D3F" w14:textId="77777777" w:rsidR="00387EDD" w:rsidRPr="00387EDD" w:rsidRDefault="00387EDD" w:rsidP="00C4055B">
      <w:pPr>
        <w:pStyle w:val="22"/>
        <w:widowControl w:val="0"/>
        <w:numPr>
          <w:ilvl w:val="0"/>
          <w:numId w:val="56"/>
        </w:numPr>
        <w:tabs>
          <w:tab w:val="num" w:pos="900"/>
        </w:tabs>
        <w:spacing w:before="120" w:after="120"/>
        <w:ind w:left="1701"/>
        <w:rPr>
          <w:rFonts w:ascii="Garamond" w:hAnsi="Garamond"/>
          <w:color w:val="000000"/>
          <w:sz w:val="22"/>
          <w:szCs w:val="22"/>
          <w:lang w:val="ru-RU"/>
        </w:rPr>
      </w:pPr>
      <w:r w:rsidRPr="00387EDD">
        <w:rPr>
          <w:rFonts w:ascii="Garamond" w:hAnsi="Garamond"/>
          <w:color w:val="000000"/>
          <w:sz w:val="22"/>
          <w:szCs w:val="22"/>
          <w:lang w:val="ru-RU"/>
        </w:rPr>
        <w:t xml:space="preserve">в остальных случаях цена для балансирования системы </w:t>
      </w:r>
      <w:r w:rsidRPr="00387EDD">
        <w:rPr>
          <w:rFonts w:ascii="Garamond" w:hAnsi="Garamond"/>
          <w:position w:val="-14"/>
          <w:sz w:val="22"/>
          <w:szCs w:val="22"/>
        </w:rPr>
        <w:object w:dxaOrig="460" w:dyaOrig="400" w14:anchorId="6BB3B619">
          <v:shape id="_x0000_i1291" type="#_x0000_t75" style="width:21.3pt;height:22.55pt" o:ole="">
            <v:imagedata r:id="rId739" o:title=""/>
          </v:shape>
          <o:OLEObject Type="Embed" ProgID="Equation.3" ShapeID="_x0000_i1291" DrawAspect="Content" ObjectID="_1833734204" r:id="rId747"/>
        </w:object>
      </w:r>
      <w:r w:rsidRPr="00387EDD">
        <w:rPr>
          <w:rFonts w:ascii="Garamond" w:hAnsi="Garamond"/>
          <w:color w:val="000000"/>
          <w:sz w:val="22"/>
          <w:szCs w:val="22"/>
          <w:lang w:val="ru-RU"/>
        </w:rPr>
        <w:t xml:space="preserve"> на увеличение определяется как сумма по всем узлам расчетной модели, относящимся к данной ГТП участника, произведений цены для балансирования системы на уменьшение и коэффициента отнесения объема ПБР:</w:t>
      </w:r>
    </w:p>
    <w:p w14:paraId="3378662A" w14:textId="037ABEB4" w:rsidR="00862167" w:rsidRPr="000E11CC" w:rsidRDefault="00862167" w:rsidP="00B55DDC">
      <w:pPr>
        <w:pStyle w:val="22"/>
        <w:widowControl w:val="0"/>
        <w:spacing w:before="120" w:after="120"/>
        <w:ind w:left="567"/>
        <w:rPr>
          <w:rFonts w:ascii="Garamond" w:hAnsi="Garamond"/>
          <w:color w:val="000000"/>
          <w:sz w:val="22"/>
          <w:szCs w:val="22"/>
          <w:lang w:val="ru-RU"/>
        </w:rPr>
      </w:pP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EQ Ц\s(-;i, p ) = </w:instrText>
      </w:r>
      <w:r w:rsidRPr="000E11CC">
        <w:rPr>
          <w:rFonts w:ascii="Garamond" w:hAnsi="Garamond"/>
          <w:b/>
          <w:i/>
          <w:color w:val="000000"/>
          <w:sz w:val="22"/>
          <w:szCs w:val="22"/>
          <w:lang w:val="ru-RU"/>
        </w:rPr>
        <w:fldChar w:fldCharType="end"/>
      </w: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EQ  \i\su (</w:instrText>
      </w:r>
      <w:r w:rsidRPr="000E11CC">
        <w:rPr>
          <w:rFonts w:ascii="Garamond" w:hAnsi="Garamond"/>
          <w:b/>
          <w:color w:val="000000"/>
          <w:sz w:val="22"/>
          <w:szCs w:val="22"/>
        </w:rPr>
        <w:instrText>g</w:instrText>
      </w:r>
      <w:r w:rsidRPr="000E11CC">
        <w:rPr>
          <w:rFonts w:ascii="Garamond" w:hAnsi="Garamond"/>
          <w:b/>
          <w:color w:val="000000"/>
          <w:sz w:val="22"/>
          <w:szCs w:val="22"/>
          <w:lang w:val="ru-RU"/>
        </w:rPr>
        <w:instrText xml:space="preserve"> Є </w:instrText>
      </w:r>
      <w:r w:rsidRPr="000E11CC">
        <w:rPr>
          <w:rFonts w:ascii="Garamond" w:hAnsi="Garamond"/>
          <w:b/>
          <w:color w:val="000000"/>
          <w:sz w:val="22"/>
          <w:szCs w:val="22"/>
          <w:lang w:val="en-US"/>
        </w:rPr>
        <w:instrText>p</w:instrText>
      </w:r>
      <w:r w:rsidRPr="000E11CC">
        <w:rPr>
          <w:rFonts w:ascii="Garamond" w:hAnsi="Garamond"/>
          <w:b/>
          <w:i/>
          <w:color w:val="000000"/>
          <w:sz w:val="22"/>
          <w:szCs w:val="22"/>
          <w:lang w:val="ru-RU"/>
        </w:rPr>
        <w:instrText xml:space="preserve"> ; ;Ц\s (- ; )*K\s (ПБР ; i, p, g ))</w:instrText>
      </w:r>
      <w:r w:rsidRPr="000E11CC">
        <w:rPr>
          <w:rFonts w:ascii="Garamond" w:hAnsi="Garamond"/>
          <w:b/>
          <w:i/>
          <w:color w:val="000000"/>
          <w:sz w:val="22"/>
          <w:szCs w:val="22"/>
          <w:lang w:val="ru-RU"/>
        </w:rPr>
        <w:fldChar w:fldCharType="end"/>
      </w:r>
      <w:r w:rsidR="00387EDD">
        <w:rPr>
          <w:rFonts w:ascii="Garamond" w:hAnsi="Garamond"/>
          <w:color w:val="000000"/>
          <w:sz w:val="22"/>
          <w:szCs w:val="22"/>
          <w:lang w:val="ru-RU"/>
        </w:rPr>
        <w:t>.</w:t>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b/>
          <w:i/>
          <w:color w:val="000000"/>
          <w:sz w:val="22"/>
          <w:szCs w:val="22"/>
          <w:lang w:val="ru-RU"/>
        </w:rPr>
        <w:tab/>
      </w:r>
      <w:r w:rsidRPr="000E11CC">
        <w:rPr>
          <w:rFonts w:ascii="Garamond" w:hAnsi="Garamond"/>
          <w:color w:val="000000"/>
          <w:sz w:val="22"/>
          <w:szCs w:val="22"/>
          <w:lang w:val="ru-RU"/>
        </w:rPr>
        <w:t>(</w:t>
      </w:r>
      <w:r w:rsidRPr="000E11CC">
        <w:rPr>
          <w:rFonts w:ascii="Garamond" w:hAnsi="Garamond"/>
          <w:color w:val="000000"/>
          <w:sz w:val="22"/>
          <w:szCs w:val="22"/>
          <w:lang w:val="ru-RU"/>
        </w:rPr>
        <w:fldChar w:fldCharType="begin"/>
      </w:r>
      <w:r w:rsidRPr="000E11CC">
        <w:rPr>
          <w:rFonts w:ascii="Garamond" w:hAnsi="Garamond"/>
          <w:color w:val="000000"/>
          <w:sz w:val="22"/>
          <w:szCs w:val="22"/>
          <w:lang w:val="ru-RU"/>
        </w:rPr>
        <w:instrText xml:space="preserve"> SEQ Формула \* ARABIC </w:instrText>
      </w:r>
      <w:r w:rsidRPr="000E11CC">
        <w:rPr>
          <w:rFonts w:ascii="Garamond" w:hAnsi="Garamond"/>
          <w:color w:val="000000"/>
          <w:sz w:val="22"/>
          <w:szCs w:val="22"/>
          <w:lang w:val="ru-RU"/>
        </w:rPr>
        <w:fldChar w:fldCharType="separate"/>
      </w:r>
      <w:r w:rsidR="00AF14F3">
        <w:rPr>
          <w:rFonts w:ascii="Garamond" w:hAnsi="Garamond"/>
          <w:noProof/>
          <w:color w:val="000000"/>
          <w:sz w:val="22"/>
          <w:szCs w:val="22"/>
          <w:lang w:val="ru-RU"/>
        </w:rPr>
        <w:t>2</w:t>
      </w:r>
      <w:r w:rsidRPr="000E11CC">
        <w:rPr>
          <w:rFonts w:ascii="Garamond" w:hAnsi="Garamond"/>
          <w:color w:val="000000"/>
          <w:sz w:val="22"/>
          <w:szCs w:val="22"/>
          <w:lang w:val="ru-RU"/>
        </w:rPr>
        <w:fldChar w:fldCharType="end"/>
      </w:r>
      <w:r w:rsidRPr="000E11CC">
        <w:rPr>
          <w:rFonts w:ascii="Garamond" w:hAnsi="Garamond"/>
          <w:color w:val="000000"/>
          <w:sz w:val="22"/>
          <w:szCs w:val="22"/>
          <w:lang w:val="ru-RU"/>
        </w:rPr>
        <w:t>)</w:t>
      </w:r>
    </w:p>
    <w:p w14:paraId="2CF42FA7" w14:textId="77777777" w:rsidR="00862167" w:rsidRPr="000E11CC" w:rsidRDefault="00862167" w:rsidP="00571144">
      <w:pPr>
        <w:pStyle w:val="22"/>
        <w:spacing w:before="120"/>
        <w:ind w:left="567" w:hanging="567"/>
        <w:rPr>
          <w:rFonts w:ascii="Garamond" w:hAnsi="Garamond"/>
          <w:color w:val="000000"/>
          <w:sz w:val="22"/>
          <w:szCs w:val="22"/>
          <w:lang w:val="ru-RU"/>
        </w:rPr>
      </w:pPr>
      <w:r w:rsidRPr="000E11CC">
        <w:rPr>
          <w:rFonts w:ascii="Garamond" w:hAnsi="Garamond"/>
          <w:sz w:val="22"/>
          <w:szCs w:val="22"/>
          <w:lang w:val="ru-RU"/>
        </w:rPr>
        <w:t>13</w:t>
      </w:r>
      <w:r w:rsidR="004E7783">
        <w:rPr>
          <w:rFonts w:ascii="Garamond" w:hAnsi="Garamond"/>
          <w:sz w:val="22"/>
          <w:szCs w:val="22"/>
          <w:lang w:val="ru-RU"/>
        </w:rPr>
        <w:t>)</w:t>
      </w:r>
      <w:r w:rsidRPr="000E11CC">
        <w:rPr>
          <w:rFonts w:ascii="Garamond" w:hAnsi="Garamond"/>
          <w:b/>
          <w:i/>
          <w:sz w:val="22"/>
          <w:szCs w:val="22"/>
          <w:lang w:val="ru-RU"/>
        </w:rPr>
        <w:t xml:space="preserve"> </w:t>
      </w:r>
      <w:r w:rsidR="008B7396">
        <w:rPr>
          <w:rFonts w:ascii="Garamond" w:hAnsi="Garamond"/>
          <w:noProof/>
          <w:position w:val="-14"/>
          <w:sz w:val="22"/>
          <w:szCs w:val="22"/>
          <w:lang w:val="ru-RU" w:eastAsia="ru-RU"/>
        </w:rPr>
        <w:drawing>
          <wp:inline distT="0" distB="0" distL="0" distR="0" wp14:anchorId="685DBD23" wp14:editId="6F2DE2D2">
            <wp:extent cx="1162050" cy="266700"/>
            <wp:effectExtent l="0" t="0" r="0" b="0"/>
            <wp:docPr id="718" name="Рисунок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1"/>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0E11CC">
        <w:rPr>
          <w:rFonts w:ascii="Garamond" w:hAnsi="Garamond"/>
          <w:sz w:val="22"/>
          <w:szCs w:val="22"/>
          <w:lang w:val="ru-RU"/>
        </w:rPr>
        <w:t xml:space="preserve">― величина, определенная согласно п. 3.8.8 </w:t>
      </w:r>
      <w:r w:rsidRPr="000E11CC">
        <w:rPr>
          <w:rFonts w:ascii="Garamond" w:hAnsi="Garamond"/>
          <w:i/>
          <w:sz w:val="22"/>
          <w:szCs w:val="22"/>
          <w:lang w:val="ru-RU"/>
        </w:rPr>
        <w:t>Регламента подачи ценовых заявок участниками оптового рынка</w:t>
      </w:r>
      <w:r w:rsidRPr="000E11CC">
        <w:rPr>
          <w:rFonts w:ascii="Garamond" w:hAnsi="Garamond"/>
          <w:sz w:val="22"/>
          <w:szCs w:val="22"/>
          <w:lang w:val="ru-RU"/>
        </w:rPr>
        <w:t xml:space="preserve"> (Приложение № 5 к </w:t>
      </w:r>
      <w:r w:rsidRPr="000E11CC">
        <w:rPr>
          <w:rFonts w:ascii="Garamond" w:hAnsi="Garamond"/>
          <w:i/>
          <w:sz w:val="22"/>
          <w:szCs w:val="22"/>
          <w:lang w:val="ru-RU"/>
        </w:rPr>
        <w:t>Договору о присоединении к торговой системе оптового рынка</w:t>
      </w:r>
      <w:r w:rsidRPr="000E11CC">
        <w:rPr>
          <w:rFonts w:ascii="Garamond" w:hAnsi="Garamond"/>
          <w:sz w:val="22"/>
          <w:szCs w:val="22"/>
          <w:lang w:val="ru-RU"/>
        </w:rPr>
        <w:t>);</w:t>
      </w:r>
    </w:p>
    <w:p w14:paraId="2ED4DDB4" w14:textId="77777777" w:rsidR="00862167" w:rsidRPr="000E11CC" w:rsidRDefault="004E7783" w:rsidP="00571144">
      <w:pPr>
        <w:pStyle w:val="22"/>
        <w:spacing w:before="120"/>
        <w:ind w:left="567" w:hanging="567"/>
        <w:rPr>
          <w:rFonts w:ascii="Garamond" w:hAnsi="Garamond"/>
          <w:sz w:val="22"/>
          <w:szCs w:val="22"/>
          <w:lang w:val="ru-RU"/>
        </w:rPr>
      </w:pPr>
      <w:r>
        <w:rPr>
          <w:rFonts w:ascii="Garamond" w:hAnsi="Garamond"/>
          <w:color w:val="000000"/>
          <w:sz w:val="22"/>
          <w:szCs w:val="22"/>
          <w:lang w:val="ru-RU"/>
        </w:rPr>
        <w:t>14)</w:t>
      </w:r>
      <w:r w:rsidR="00862167" w:rsidRPr="000E11CC">
        <w:rPr>
          <w:rFonts w:ascii="Garamond" w:hAnsi="Garamond"/>
          <w:color w:val="000000"/>
          <w:sz w:val="22"/>
          <w:szCs w:val="22"/>
          <w:lang w:val="ru-RU"/>
        </w:rPr>
        <w:t xml:space="preserve"> </w:t>
      </w:r>
      <w:r w:rsidR="008B7396">
        <w:rPr>
          <w:rFonts w:ascii="Garamond" w:hAnsi="Garamond"/>
          <w:noProof/>
          <w:color w:val="000000"/>
          <w:sz w:val="22"/>
          <w:szCs w:val="22"/>
          <w:lang w:val="ru-RU" w:eastAsia="ru-RU"/>
        </w:rPr>
        <w:drawing>
          <wp:inline distT="0" distB="0" distL="0" distR="0" wp14:anchorId="4E637CD6" wp14:editId="59B902F8">
            <wp:extent cx="523875" cy="333375"/>
            <wp:effectExtent l="0" t="0" r="9525" b="0"/>
            <wp:docPr id="719" name="Рисунок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2"/>
                    <pic:cNvPicPr>
                      <a:picLocks noChangeAspect="1" noChangeArrowheads="1"/>
                    </pic:cNvPicPr>
                  </pic:nvPicPr>
                  <pic:blipFill>
                    <a:blip r:embed="rId749">
                      <a:extLst>
                        <a:ext uri="{28A0092B-C50C-407E-A947-70E740481C1C}">
                          <a14:useLocalDpi xmlns:a14="http://schemas.microsoft.com/office/drawing/2010/main" val="0"/>
                        </a:ext>
                      </a:extLst>
                    </a:blip>
                    <a:srcRect/>
                    <a:stretch>
                      <a:fillRect/>
                    </a:stretch>
                  </pic:blipFill>
                  <pic:spPr bwMode="auto">
                    <a:xfrm>
                      <a:off x="0" y="0"/>
                      <a:ext cx="523875" cy="333375"/>
                    </a:xfrm>
                    <a:prstGeom prst="rect">
                      <a:avLst/>
                    </a:prstGeom>
                    <a:noFill/>
                    <a:ln>
                      <a:noFill/>
                    </a:ln>
                  </pic:spPr>
                </pic:pic>
              </a:graphicData>
            </a:graphic>
          </wp:inline>
        </w:drawing>
      </w:r>
      <w:r w:rsidR="00862167" w:rsidRPr="000E11CC">
        <w:rPr>
          <w:rFonts w:ascii="Garamond" w:hAnsi="Garamond"/>
          <w:color w:val="000000"/>
          <w:sz w:val="22"/>
          <w:szCs w:val="22"/>
          <w:lang w:val="ru-RU"/>
        </w:rPr>
        <w:t xml:space="preserve"> – цена на электрическую энергию в период государственного регулирования цен (тарифов) в субъекте РФ </w:t>
      </w:r>
      <w:r w:rsidR="00862167" w:rsidRPr="000E11CC">
        <w:rPr>
          <w:rFonts w:ascii="Garamond" w:hAnsi="Garamond"/>
          <w:i/>
          <w:color w:val="000000"/>
          <w:sz w:val="22"/>
          <w:szCs w:val="22"/>
        </w:rPr>
        <w:t>F</w:t>
      </w:r>
      <w:r w:rsidR="00862167" w:rsidRPr="000E11CC">
        <w:rPr>
          <w:rFonts w:ascii="Garamond" w:hAnsi="Garamond"/>
          <w:color w:val="000000"/>
          <w:sz w:val="22"/>
          <w:szCs w:val="22"/>
          <w:lang w:val="ru-RU"/>
        </w:rPr>
        <w:t xml:space="preserve"> в пределах ценовой зоны </w:t>
      </w:r>
      <w:r w:rsidR="00862167" w:rsidRPr="000E11CC">
        <w:rPr>
          <w:rFonts w:ascii="Garamond" w:hAnsi="Garamond"/>
          <w:i/>
          <w:color w:val="000000"/>
          <w:sz w:val="22"/>
          <w:szCs w:val="22"/>
        </w:rPr>
        <w:t>z</w:t>
      </w:r>
      <w:r w:rsidR="00862167" w:rsidRPr="000E11CC">
        <w:rPr>
          <w:rFonts w:ascii="Garamond" w:hAnsi="Garamond"/>
          <w:color w:val="000000"/>
          <w:sz w:val="22"/>
          <w:szCs w:val="22"/>
          <w:lang w:val="ru-RU"/>
        </w:rPr>
        <w:t xml:space="preserve"> в час операционных суток </w:t>
      </w:r>
      <w:r w:rsidR="00862167" w:rsidRPr="000E11CC">
        <w:rPr>
          <w:rFonts w:ascii="Garamond" w:hAnsi="Garamond"/>
          <w:i/>
          <w:color w:val="000000"/>
          <w:sz w:val="22"/>
          <w:szCs w:val="22"/>
        </w:rPr>
        <w:t>h</w:t>
      </w:r>
      <w:r w:rsidR="00862167" w:rsidRPr="000E11CC">
        <w:rPr>
          <w:rFonts w:ascii="Garamond" w:hAnsi="Garamond"/>
          <w:color w:val="000000"/>
          <w:sz w:val="22"/>
          <w:szCs w:val="22"/>
          <w:lang w:val="ru-RU"/>
        </w:rPr>
        <w:t xml:space="preserve">. В случае если два и более субъектов РФ отнесены к одному энергорайону, то в качестве </w:t>
      </w:r>
      <w:r w:rsidR="00862167" w:rsidRPr="000E11CC">
        <w:rPr>
          <w:rFonts w:ascii="Garamond" w:hAnsi="Garamond"/>
          <w:i/>
          <w:color w:val="000000"/>
          <w:sz w:val="22"/>
          <w:szCs w:val="22"/>
        </w:rPr>
        <w:t>F</w:t>
      </w:r>
      <w:r w:rsidR="00862167" w:rsidRPr="000E11CC">
        <w:rPr>
          <w:rFonts w:ascii="Garamond" w:hAnsi="Garamond"/>
          <w:color w:val="000000"/>
          <w:sz w:val="22"/>
          <w:szCs w:val="22"/>
          <w:lang w:val="ru-RU"/>
        </w:rPr>
        <w:t xml:space="preserve"> используется указанный энергорайон, определенная в соответствии с п.</w:t>
      </w:r>
      <w:r w:rsidR="00862167" w:rsidRPr="000E11CC">
        <w:rPr>
          <w:rFonts w:ascii="Garamond" w:hAnsi="Garamond"/>
          <w:color w:val="000000"/>
          <w:sz w:val="22"/>
          <w:szCs w:val="22"/>
        </w:rPr>
        <w:t> </w:t>
      </w:r>
      <w:r w:rsidR="00862167" w:rsidRPr="000E11CC">
        <w:rPr>
          <w:rFonts w:ascii="Garamond" w:hAnsi="Garamond"/>
          <w:color w:val="000000"/>
          <w:sz w:val="22"/>
          <w:szCs w:val="22"/>
          <w:lang w:val="ru-RU"/>
        </w:rPr>
        <w:t xml:space="preserve">5.6 </w:t>
      </w:r>
      <w:r w:rsidR="00862167" w:rsidRPr="000E11CC">
        <w:rPr>
          <w:rFonts w:ascii="Garamond" w:hAnsi="Garamond"/>
          <w:i/>
          <w:color w:val="000000"/>
          <w:sz w:val="22"/>
          <w:szCs w:val="22"/>
          <w:lang w:val="ru-RU"/>
        </w:rPr>
        <w:t>Регламента расч</w:t>
      </w:r>
      <w:r w:rsidR="00862167">
        <w:rPr>
          <w:rFonts w:ascii="Garamond" w:hAnsi="Garamond"/>
          <w:i/>
          <w:color w:val="000000"/>
          <w:sz w:val="22"/>
          <w:szCs w:val="22"/>
          <w:lang w:val="ru-RU"/>
        </w:rPr>
        <w:t>е</w:t>
      </w:r>
      <w:r w:rsidR="00862167" w:rsidRPr="000E11CC">
        <w:rPr>
          <w:rFonts w:ascii="Garamond" w:hAnsi="Garamond"/>
          <w:i/>
          <w:color w:val="000000"/>
          <w:sz w:val="22"/>
          <w:szCs w:val="22"/>
          <w:lang w:val="ru-RU"/>
        </w:rPr>
        <w:t>та плановых объ</w:t>
      </w:r>
      <w:r w:rsidR="00862167">
        <w:rPr>
          <w:rFonts w:ascii="Garamond" w:hAnsi="Garamond"/>
          <w:i/>
          <w:color w:val="000000"/>
          <w:sz w:val="22"/>
          <w:szCs w:val="22"/>
          <w:lang w:val="ru-RU"/>
        </w:rPr>
        <w:t>е</w:t>
      </w:r>
      <w:r w:rsidR="00862167" w:rsidRPr="000E11CC">
        <w:rPr>
          <w:rFonts w:ascii="Garamond" w:hAnsi="Garamond"/>
          <w:i/>
          <w:color w:val="000000"/>
          <w:sz w:val="22"/>
          <w:szCs w:val="22"/>
          <w:lang w:val="ru-RU"/>
        </w:rPr>
        <w:t>мов производства и потребления и расч</w:t>
      </w:r>
      <w:r w:rsidR="00862167">
        <w:rPr>
          <w:rFonts w:ascii="Garamond" w:hAnsi="Garamond"/>
          <w:i/>
          <w:color w:val="000000"/>
          <w:sz w:val="22"/>
          <w:szCs w:val="22"/>
          <w:lang w:val="ru-RU"/>
        </w:rPr>
        <w:t>е</w:t>
      </w:r>
      <w:r w:rsidR="00862167" w:rsidRPr="000E11CC">
        <w:rPr>
          <w:rFonts w:ascii="Garamond" w:hAnsi="Garamond"/>
          <w:i/>
          <w:color w:val="000000"/>
          <w:sz w:val="22"/>
          <w:szCs w:val="22"/>
          <w:lang w:val="ru-RU"/>
        </w:rPr>
        <w:t xml:space="preserve">та стоимости электроэнергии на сутки вперед </w:t>
      </w:r>
      <w:r w:rsidR="00862167" w:rsidRPr="000E11CC">
        <w:rPr>
          <w:rFonts w:ascii="Garamond" w:hAnsi="Garamond"/>
          <w:color w:val="000000"/>
          <w:sz w:val="22"/>
          <w:szCs w:val="22"/>
          <w:lang w:val="ru-RU"/>
        </w:rPr>
        <w:t>(Приложение № 8 к</w:t>
      </w:r>
      <w:r w:rsidR="00862167" w:rsidRPr="000E11CC">
        <w:rPr>
          <w:rFonts w:ascii="Garamond" w:hAnsi="Garamond"/>
          <w:i/>
          <w:color w:val="000000"/>
          <w:sz w:val="22"/>
          <w:szCs w:val="22"/>
          <w:lang w:val="ru-RU"/>
        </w:rPr>
        <w:t xml:space="preserve"> Договору о присоединении к торговой системе оптового рынка</w:t>
      </w:r>
      <w:r w:rsidR="00862167" w:rsidRPr="000E11CC">
        <w:rPr>
          <w:rFonts w:ascii="Garamond" w:hAnsi="Garamond"/>
          <w:color w:val="000000"/>
          <w:sz w:val="22"/>
          <w:szCs w:val="22"/>
          <w:lang w:val="ru-RU"/>
        </w:rPr>
        <w:t>);</w:t>
      </w:r>
    </w:p>
    <w:p w14:paraId="374A1988" w14:textId="77777777" w:rsidR="00862167" w:rsidRPr="000E11CC" w:rsidRDefault="004E7783" w:rsidP="00571144">
      <w:pPr>
        <w:pStyle w:val="22"/>
        <w:widowControl w:val="0"/>
        <w:spacing w:before="120" w:after="120"/>
        <w:ind w:left="567" w:hanging="567"/>
        <w:rPr>
          <w:rFonts w:ascii="Garamond" w:hAnsi="Garamond"/>
          <w:i/>
          <w:color w:val="000000"/>
          <w:sz w:val="22"/>
          <w:szCs w:val="22"/>
          <w:lang w:val="ru-RU"/>
        </w:rPr>
      </w:pPr>
      <w:r>
        <w:rPr>
          <w:rFonts w:ascii="Garamond" w:hAnsi="Garamond"/>
          <w:sz w:val="22"/>
          <w:szCs w:val="22"/>
          <w:lang w:val="ru-RU"/>
        </w:rPr>
        <w:t>15)</w:t>
      </w:r>
      <w:r w:rsidR="00862167" w:rsidRPr="000E11CC">
        <w:rPr>
          <w:rFonts w:ascii="Garamond" w:hAnsi="Garamond"/>
          <w:sz w:val="22"/>
          <w:szCs w:val="22"/>
          <w:lang w:val="ru-RU"/>
        </w:rPr>
        <w:t xml:space="preserve"> </w:t>
      </w:r>
      <w:r w:rsidR="008B7396">
        <w:rPr>
          <w:rFonts w:ascii="Garamond" w:hAnsi="Garamond"/>
          <w:noProof/>
          <w:color w:val="000000"/>
          <w:sz w:val="22"/>
          <w:szCs w:val="22"/>
          <w:lang w:val="ru-RU" w:eastAsia="ru-RU"/>
        </w:rPr>
        <w:drawing>
          <wp:inline distT="0" distB="0" distL="0" distR="0" wp14:anchorId="29B3CD25" wp14:editId="71D1D13D">
            <wp:extent cx="485775" cy="333375"/>
            <wp:effectExtent l="0" t="0" r="9525" b="0"/>
            <wp:docPr id="720" name="Рисунок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3"/>
                    <pic:cNvPicPr>
                      <a:picLocks noChangeAspect="1" noChangeArrowheads="1"/>
                    </pic:cNvPicPr>
                  </pic:nvPicPr>
                  <pic:blipFill>
                    <a:blip r:embed="rId664">
                      <a:extLst>
                        <a:ext uri="{28A0092B-C50C-407E-A947-70E740481C1C}">
                          <a14:useLocalDpi xmlns:a14="http://schemas.microsoft.com/office/drawing/2010/main" val="0"/>
                        </a:ext>
                      </a:extLst>
                    </a:blip>
                    <a:srcRect/>
                    <a:stretch>
                      <a:fillRect/>
                    </a:stretch>
                  </pic:blipFill>
                  <pic:spPr bwMode="auto">
                    <a:xfrm>
                      <a:off x="0" y="0"/>
                      <a:ext cx="485775" cy="333375"/>
                    </a:xfrm>
                    <a:prstGeom prst="rect">
                      <a:avLst/>
                    </a:prstGeom>
                    <a:noFill/>
                    <a:ln>
                      <a:noFill/>
                    </a:ln>
                  </pic:spPr>
                </pic:pic>
              </a:graphicData>
            </a:graphic>
          </wp:inline>
        </w:drawing>
      </w:r>
      <w:r w:rsidR="00862167" w:rsidRPr="000E11CC">
        <w:rPr>
          <w:rFonts w:ascii="Garamond" w:hAnsi="Garamond"/>
          <w:color w:val="000000"/>
          <w:sz w:val="22"/>
          <w:szCs w:val="22"/>
          <w:lang w:val="ru-RU"/>
        </w:rPr>
        <w:t xml:space="preserve"> – цена на электрическую энергию в период государственного регулирования цен (тарифов) в ГТП потребления (экспорта) </w:t>
      </w:r>
      <w:r w:rsidR="00862167" w:rsidRPr="000E11CC">
        <w:rPr>
          <w:rFonts w:ascii="Garamond" w:hAnsi="Garamond"/>
          <w:i/>
          <w:color w:val="000000"/>
          <w:sz w:val="22"/>
          <w:szCs w:val="22"/>
        </w:rPr>
        <w:t>p</w:t>
      </w:r>
      <w:r w:rsidR="00862167" w:rsidRPr="000E11CC">
        <w:rPr>
          <w:rFonts w:ascii="Garamond" w:hAnsi="Garamond"/>
          <w:color w:val="000000"/>
          <w:sz w:val="22"/>
          <w:szCs w:val="22"/>
          <w:lang w:val="ru-RU"/>
        </w:rPr>
        <w:t xml:space="preserve"> в ценовой зоне </w:t>
      </w:r>
      <w:r w:rsidR="00862167" w:rsidRPr="000E11CC">
        <w:rPr>
          <w:rFonts w:ascii="Garamond" w:hAnsi="Garamond"/>
          <w:i/>
          <w:color w:val="000000"/>
          <w:sz w:val="22"/>
          <w:szCs w:val="22"/>
        </w:rPr>
        <w:t>z</w:t>
      </w:r>
      <w:r w:rsidR="00862167" w:rsidRPr="000E11CC">
        <w:rPr>
          <w:rFonts w:ascii="Garamond" w:hAnsi="Garamond"/>
          <w:color w:val="000000"/>
          <w:sz w:val="22"/>
          <w:szCs w:val="22"/>
          <w:lang w:val="ru-RU"/>
        </w:rPr>
        <w:t xml:space="preserve"> в час операционных суток </w:t>
      </w:r>
      <w:r w:rsidR="00862167" w:rsidRPr="000E11CC">
        <w:rPr>
          <w:rFonts w:ascii="Garamond" w:hAnsi="Garamond"/>
          <w:i/>
          <w:color w:val="000000"/>
          <w:sz w:val="22"/>
          <w:szCs w:val="22"/>
        </w:rPr>
        <w:t>h</w:t>
      </w:r>
      <w:r w:rsidR="00862167" w:rsidRPr="000E11CC">
        <w:rPr>
          <w:rFonts w:ascii="Garamond" w:hAnsi="Garamond"/>
          <w:color w:val="000000"/>
          <w:sz w:val="22"/>
          <w:szCs w:val="22"/>
          <w:lang w:val="ru-RU"/>
        </w:rPr>
        <w:t>,</w:t>
      </w:r>
      <w:r w:rsidR="00862167" w:rsidRPr="000E11CC">
        <w:rPr>
          <w:rFonts w:ascii="Garamond" w:hAnsi="Garamond"/>
          <w:i/>
          <w:color w:val="000000"/>
          <w:sz w:val="22"/>
          <w:szCs w:val="22"/>
          <w:lang w:val="ru-RU"/>
        </w:rPr>
        <w:t xml:space="preserve"> </w:t>
      </w:r>
      <w:r w:rsidR="00862167" w:rsidRPr="000E11CC">
        <w:rPr>
          <w:rFonts w:ascii="Garamond" w:hAnsi="Garamond"/>
          <w:color w:val="000000"/>
          <w:sz w:val="22"/>
          <w:szCs w:val="22"/>
          <w:lang w:val="ru-RU"/>
        </w:rPr>
        <w:t xml:space="preserve">определенная в соответствии с п. 5.6 </w:t>
      </w:r>
      <w:r w:rsidR="00862167" w:rsidRPr="000E11CC">
        <w:rPr>
          <w:rFonts w:ascii="Garamond" w:hAnsi="Garamond"/>
          <w:i/>
          <w:color w:val="000000"/>
          <w:sz w:val="22"/>
          <w:szCs w:val="22"/>
          <w:lang w:val="ru-RU"/>
        </w:rPr>
        <w:t>Регламента расч</w:t>
      </w:r>
      <w:r w:rsidR="00862167">
        <w:rPr>
          <w:rFonts w:ascii="Garamond" w:hAnsi="Garamond"/>
          <w:i/>
          <w:color w:val="000000"/>
          <w:sz w:val="22"/>
          <w:szCs w:val="22"/>
          <w:lang w:val="ru-RU"/>
        </w:rPr>
        <w:t>е</w:t>
      </w:r>
      <w:r w:rsidR="00862167" w:rsidRPr="000E11CC">
        <w:rPr>
          <w:rFonts w:ascii="Garamond" w:hAnsi="Garamond"/>
          <w:i/>
          <w:color w:val="000000"/>
          <w:sz w:val="22"/>
          <w:szCs w:val="22"/>
          <w:lang w:val="ru-RU"/>
        </w:rPr>
        <w:t>та плановых объ</w:t>
      </w:r>
      <w:r w:rsidR="00862167">
        <w:rPr>
          <w:rFonts w:ascii="Garamond" w:hAnsi="Garamond"/>
          <w:i/>
          <w:color w:val="000000"/>
          <w:sz w:val="22"/>
          <w:szCs w:val="22"/>
          <w:lang w:val="ru-RU"/>
        </w:rPr>
        <w:t>е</w:t>
      </w:r>
      <w:r w:rsidR="00862167" w:rsidRPr="000E11CC">
        <w:rPr>
          <w:rFonts w:ascii="Garamond" w:hAnsi="Garamond"/>
          <w:i/>
          <w:color w:val="000000"/>
          <w:sz w:val="22"/>
          <w:szCs w:val="22"/>
          <w:lang w:val="ru-RU"/>
        </w:rPr>
        <w:t>мов производства и потребления и расч</w:t>
      </w:r>
      <w:r w:rsidR="00862167">
        <w:rPr>
          <w:rFonts w:ascii="Garamond" w:hAnsi="Garamond"/>
          <w:i/>
          <w:color w:val="000000"/>
          <w:sz w:val="22"/>
          <w:szCs w:val="22"/>
          <w:lang w:val="ru-RU"/>
        </w:rPr>
        <w:t>е</w:t>
      </w:r>
      <w:r w:rsidR="00862167" w:rsidRPr="000E11CC">
        <w:rPr>
          <w:rFonts w:ascii="Garamond" w:hAnsi="Garamond"/>
          <w:i/>
          <w:color w:val="000000"/>
          <w:sz w:val="22"/>
          <w:szCs w:val="22"/>
          <w:lang w:val="ru-RU"/>
        </w:rPr>
        <w:t xml:space="preserve">та стоимости электроэнергии на сутки вперед </w:t>
      </w:r>
      <w:r w:rsidR="00862167" w:rsidRPr="000E11CC">
        <w:rPr>
          <w:rFonts w:ascii="Garamond" w:hAnsi="Garamond"/>
          <w:color w:val="000000"/>
          <w:sz w:val="22"/>
          <w:szCs w:val="22"/>
          <w:lang w:val="ru-RU"/>
        </w:rPr>
        <w:t>(Приложение № 8 к</w:t>
      </w:r>
      <w:r w:rsidR="00862167" w:rsidRPr="000E11CC">
        <w:rPr>
          <w:rFonts w:ascii="Garamond" w:hAnsi="Garamond"/>
          <w:i/>
          <w:color w:val="000000"/>
          <w:sz w:val="22"/>
          <w:szCs w:val="22"/>
          <w:lang w:val="ru-RU"/>
        </w:rPr>
        <w:t xml:space="preserve"> Договору о присоединении к торговой системе оптового рынка</w:t>
      </w:r>
      <w:r w:rsidR="00862167" w:rsidRPr="000E11CC">
        <w:rPr>
          <w:rFonts w:ascii="Garamond" w:hAnsi="Garamond"/>
          <w:color w:val="000000"/>
          <w:sz w:val="22"/>
          <w:szCs w:val="22"/>
          <w:lang w:val="ru-RU"/>
        </w:rPr>
        <w:t>);</w:t>
      </w:r>
    </w:p>
    <w:p w14:paraId="30C259C3" w14:textId="77777777" w:rsidR="00862167" w:rsidRPr="000E11CC" w:rsidRDefault="004E7783" w:rsidP="00571144">
      <w:pPr>
        <w:pStyle w:val="22"/>
        <w:widowControl w:val="0"/>
        <w:spacing w:before="120" w:after="120"/>
        <w:ind w:left="567" w:hanging="567"/>
        <w:rPr>
          <w:rFonts w:ascii="Garamond" w:hAnsi="Garamond"/>
          <w:sz w:val="22"/>
          <w:szCs w:val="22"/>
          <w:lang w:val="ru-RU"/>
        </w:rPr>
      </w:pPr>
      <w:r>
        <w:rPr>
          <w:rFonts w:ascii="Garamond" w:hAnsi="Garamond"/>
          <w:sz w:val="22"/>
          <w:szCs w:val="22"/>
          <w:lang w:val="ru-RU"/>
        </w:rPr>
        <w:t>16)</w:t>
      </w:r>
      <w:r w:rsidR="00862167" w:rsidRPr="000E11CC">
        <w:rPr>
          <w:rFonts w:ascii="Garamond" w:hAnsi="Garamond"/>
          <w:sz w:val="22"/>
          <w:szCs w:val="22"/>
          <w:lang w:val="ru-RU"/>
        </w:rPr>
        <w:tab/>
      </w:r>
      <w:r w:rsidR="008B7396">
        <w:rPr>
          <w:rFonts w:ascii="Garamond" w:hAnsi="Garamond"/>
          <w:noProof/>
          <w:sz w:val="22"/>
          <w:szCs w:val="22"/>
          <w:lang w:val="ru-RU" w:eastAsia="ru-RU"/>
        </w:rPr>
        <w:drawing>
          <wp:inline distT="0" distB="0" distL="0" distR="0" wp14:anchorId="19551855" wp14:editId="7093426D">
            <wp:extent cx="1590675" cy="276225"/>
            <wp:effectExtent l="0" t="0" r="9525" b="9525"/>
            <wp:docPr id="721" name="Рисунок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4"/>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1590675" cy="276225"/>
                    </a:xfrm>
                    <a:prstGeom prst="rect">
                      <a:avLst/>
                    </a:prstGeom>
                    <a:noFill/>
                    <a:ln>
                      <a:noFill/>
                    </a:ln>
                  </pic:spPr>
                </pic:pic>
              </a:graphicData>
            </a:graphic>
          </wp:inline>
        </w:drawing>
      </w:r>
      <w:r w:rsidR="00862167" w:rsidRPr="000E11CC">
        <w:rPr>
          <w:rFonts w:ascii="Garamond" w:hAnsi="Garamond"/>
          <w:sz w:val="22"/>
          <w:szCs w:val="22"/>
          <w:lang w:val="ru-RU"/>
        </w:rPr>
        <w:t xml:space="preserve">― величина, определенная в соответствии с подпунктом «а» п. 3.8.9 </w:t>
      </w:r>
      <w:r w:rsidR="00862167" w:rsidRPr="000E11CC">
        <w:rPr>
          <w:rFonts w:ascii="Garamond" w:hAnsi="Garamond"/>
          <w:i/>
          <w:sz w:val="22"/>
          <w:szCs w:val="22"/>
          <w:lang w:val="ru-RU"/>
        </w:rPr>
        <w:t>Регламента подачи ценовых заявок участниками оптового рынка</w:t>
      </w:r>
      <w:r w:rsidR="00862167" w:rsidRPr="000E11CC">
        <w:rPr>
          <w:rFonts w:ascii="Garamond" w:hAnsi="Garamond"/>
          <w:sz w:val="22"/>
          <w:szCs w:val="22"/>
          <w:lang w:val="ru-RU"/>
        </w:rPr>
        <w:t xml:space="preserve"> (Приложение № 5 к </w:t>
      </w:r>
      <w:r w:rsidR="00862167" w:rsidRPr="000E11CC">
        <w:rPr>
          <w:rFonts w:ascii="Garamond" w:hAnsi="Garamond"/>
          <w:i/>
          <w:sz w:val="22"/>
          <w:szCs w:val="22"/>
          <w:lang w:val="ru-RU"/>
        </w:rPr>
        <w:t>Договору о присоединении к торговой системе оптового рынка</w:t>
      </w:r>
      <w:r w:rsidR="00862167" w:rsidRPr="000E11CC">
        <w:rPr>
          <w:rFonts w:ascii="Garamond" w:hAnsi="Garamond"/>
          <w:sz w:val="22"/>
          <w:szCs w:val="22"/>
          <w:lang w:val="ru-RU"/>
        </w:rPr>
        <w:t>) для ГТП генерации, включающих генерирующие объекты, мощность которых по</w:t>
      </w:r>
      <w:r w:rsidR="004C679D">
        <w:rPr>
          <w:rFonts w:ascii="Garamond" w:hAnsi="Garamond"/>
          <w:sz w:val="22"/>
          <w:szCs w:val="22"/>
          <w:lang w:val="ru-RU"/>
        </w:rPr>
        <w:t>ставляется в вынужденном режиме;</w:t>
      </w:r>
    </w:p>
    <w:p w14:paraId="2AFA6223" w14:textId="77777777" w:rsidR="00862167" w:rsidRPr="000E11CC" w:rsidRDefault="004E7783" w:rsidP="00571144">
      <w:pPr>
        <w:pStyle w:val="22"/>
        <w:widowControl w:val="0"/>
        <w:spacing w:before="120" w:after="120"/>
        <w:ind w:left="567" w:hanging="567"/>
        <w:rPr>
          <w:rFonts w:ascii="Garamond" w:hAnsi="Garamond"/>
          <w:sz w:val="22"/>
          <w:szCs w:val="22"/>
          <w:lang w:val="ru-RU"/>
        </w:rPr>
      </w:pPr>
      <w:r>
        <w:rPr>
          <w:rFonts w:ascii="Garamond" w:hAnsi="Garamond"/>
          <w:sz w:val="22"/>
          <w:szCs w:val="22"/>
          <w:lang w:val="ru-RU"/>
        </w:rPr>
        <w:t>17)</w:t>
      </w:r>
      <w:r w:rsidR="00862167" w:rsidRPr="000E11CC">
        <w:rPr>
          <w:rFonts w:ascii="Garamond" w:hAnsi="Garamond"/>
          <w:sz w:val="22"/>
          <w:szCs w:val="22"/>
          <w:lang w:val="ru-RU"/>
        </w:rPr>
        <w:tab/>
      </w:r>
      <w:r w:rsidR="008B7396">
        <w:rPr>
          <w:rFonts w:ascii="Garamond" w:hAnsi="Garamond"/>
          <w:noProof/>
          <w:position w:val="-14"/>
          <w:sz w:val="22"/>
          <w:szCs w:val="22"/>
          <w:lang w:val="ru-RU" w:eastAsia="ru-RU"/>
        </w:rPr>
        <w:drawing>
          <wp:inline distT="0" distB="0" distL="0" distR="0" wp14:anchorId="5C684FB9" wp14:editId="28C75D6D">
            <wp:extent cx="904875" cy="285750"/>
            <wp:effectExtent l="0" t="0" r="9525" b="0"/>
            <wp:docPr id="722" name="Рисунок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5"/>
                    <pic:cNvPicPr>
                      <a:picLocks noChangeAspect="1" noChangeArrowheads="1"/>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904875" cy="285750"/>
                    </a:xfrm>
                    <a:prstGeom prst="rect">
                      <a:avLst/>
                    </a:prstGeom>
                    <a:noFill/>
                    <a:ln>
                      <a:noFill/>
                    </a:ln>
                  </pic:spPr>
                </pic:pic>
              </a:graphicData>
            </a:graphic>
          </wp:inline>
        </w:drawing>
      </w:r>
      <w:r w:rsidR="00862167" w:rsidRPr="000E11CC">
        <w:rPr>
          <w:rFonts w:ascii="Garamond" w:hAnsi="Garamond"/>
          <w:sz w:val="22"/>
          <w:szCs w:val="22"/>
          <w:lang w:val="ru-RU"/>
        </w:rPr>
        <w:t xml:space="preserve"> ― регулируемая цена (тариф) на электрическую энергию, установленная </w:t>
      </w:r>
      <w:r w:rsidR="00862167" w:rsidRPr="000E11CC">
        <w:rPr>
          <w:rFonts w:ascii="Garamond" w:hAnsi="Garamond" w:cs="Calibri"/>
          <w:sz w:val="22"/>
          <w:szCs w:val="22"/>
          <w:lang w:val="ru-RU"/>
        </w:rPr>
        <w:t>федеральным органом исполнительной власти в области регулирования тарифов в отношении генерирующих объектов</w:t>
      </w:r>
      <w:r w:rsidR="00862167" w:rsidRPr="000E11CC">
        <w:rPr>
          <w:rFonts w:ascii="Garamond" w:hAnsi="Garamond"/>
          <w:sz w:val="22"/>
          <w:szCs w:val="22"/>
          <w:lang w:val="ru-RU"/>
        </w:rPr>
        <w:t xml:space="preserve">, за счет которых формируется перспективный технологический резерв мощности, </w:t>
      </w:r>
      <w:r w:rsidR="00862167" w:rsidRPr="000E11CC">
        <w:rPr>
          <w:rFonts w:ascii="Garamond" w:hAnsi="Garamond" w:cs="Calibri"/>
          <w:sz w:val="22"/>
          <w:szCs w:val="22"/>
          <w:lang w:val="ru-RU"/>
        </w:rPr>
        <w:t xml:space="preserve">и которые отнесены к рассматриваемой ГТП генерации </w:t>
      </w:r>
      <w:r w:rsidR="00862167" w:rsidRPr="000E11CC">
        <w:rPr>
          <w:rFonts w:ascii="Garamond" w:hAnsi="Garamond" w:cs="Calibri"/>
          <w:i/>
          <w:sz w:val="22"/>
          <w:szCs w:val="22"/>
          <w:lang w:val="en-US"/>
        </w:rPr>
        <w:t>p</w:t>
      </w:r>
      <w:r w:rsidR="004C679D">
        <w:rPr>
          <w:rFonts w:ascii="Garamond" w:hAnsi="Garamond"/>
          <w:sz w:val="22"/>
          <w:szCs w:val="22"/>
          <w:lang w:val="ru-RU"/>
        </w:rPr>
        <w:t>;</w:t>
      </w:r>
    </w:p>
    <w:p w14:paraId="62939973" w14:textId="77777777" w:rsidR="00862167" w:rsidRPr="000E11CC" w:rsidRDefault="004E7783" w:rsidP="00571144">
      <w:pPr>
        <w:pStyle w:val="22"/>
        <w:widowControl w:val="0"/>
        <w:spacing w:before="120" w:after="120"/>
        <w:ind w:left="567" w:hanging="567"/>
        <w:rPr>
          <w:rFonts w:ascii="Garamond" w:hAnsi="Garamond"/>
          <w:sz w:val="22"/>
          <w:szCs w:val="22"/>
          <w:lang w:val="ru-RU"/>
        </w:rPr>
      </w:pPr>
      <w:r>
        <w:rPr>
          <w:rFonts w:ascii="Garamond" w:hAnsi="Garamond"/>
          <w:sz w:val="22"/>
          <w:szCs w:val="22"/>
          <w:lang w:val="ru-RU"/>
        </w:rPr>
        <w:t>18)</w:t>
      </w:r>
      <w:r w:rsidR="00862167" w:rsidRPr="000E11CC">
        <w:rPr>
          <w:rFonts w:ascii="Garamond" w:hAnsi="Garamond"/>
          <w:sz w:val="22"/>
          <w:szCs w:val="22"/>
          <w:lang w:val="ru-RU"/>
        </w:rPr>
        <w:tab/>
      </w:r>
      <w:r w:rsidR="008B7396">
        <w:rPr>
          <w:rFonts w:ascii="Garamond" w:hAnsi="Garamond"/>
          <w:noProof/>
          <w:color w:val="000000"/>
          <w:position w:val="-14"/>
          <w:sz w:val="22"/>
          <w:szCs w:val="22"/>
          <w:lang w:val="ru-RU" w:eastAsia="ru-RU"/>
        </w:rPr>
        <w:drawing>
          <wp:inline distT="0" distB="0" distL="0" distR="0" wp14:anchorId="0357E3B0" wp14:editId="5DC6762E">
            <wp:extent cx="638175" cy="295275"/>
            <wp:effectExtent l="0" t="0" r="9525" b="9525"/>
            <wp:docPr id="723" name="Рисунок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6"/>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638175" cy="295275"/>
                    </a:xfrm>
                    <a:prstGeom prst="rect">
                      <a:avLst/>
                    </a:prstGeom>
                    <a:noFill/>
                    <a:ln>
                      <a:noFill/>
                    </a:ln>
                  </pic:spPr>
                </pic:pic>
              </a:graphicData>
            </a:graphic>
          </wp:inline>
        </w:drawing>
      </w:r>
      <w:r w:rsidR="00862167" w:rsidRPr="000E11CC">
        <w:rPr>
          <w:rFonts w:ascii="Garamond" w:hAnsi="Garamond"/>
          <w:sz w:val="22"/>
          <w:szCs w:val="22"/>
          <w:lang w:val="ru-RU"/>
        </w:rPr>
        <w:t xml:space="preserve">и </w:t>
      </w:r>
      <w:r w:rsidR="008B7396">
        <w:rPr>
          <w:rFonts w:ascii="Garamond" w:hAnsi="Garamond"/>
          <w:noProof/>
          <w:color w:val="000000"/>
          <w:position w:val="-14"/>
          <w:sz w:val="22"/>
          <w:szCs w:val="22"/>
          <w:lang w:val="ru-RU" w:eastAsia="ru-RU"/>
        </w:rPr>
        <w:drawing>
          <wp:inline distT="0" distB="0" distL="0" distR="0" wp14:anchorId="21B0B91A" wp14:editId="13B9CDA0">
            <wp:extent cx="638175" cy="295275"/>
            <wp:effectExtent l="0" t="0" r="9525" b="9525"/>
            <wp:docPr id="724" name="Рисунок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77"/>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638175" cy="295275"/>
                    </a:xfrm>
                    <a:prstGeom prst="rect">
                      <a:avLst/>
                    </a:prstGeom>
                    <a:noFill/>
                    <a:ln>
                      <a:noFill/>
                    </a:ln>
                  </pic:spPr>
                </pic:pic>
              </a:graphicData>
            </a:graphic>
          </wp:inline>
        </w:drawing>
      </w:r>
      <w:r w:rsidR="00862167" w:rsidRPr="000E11CC">
        <w:rPr>
          <w:rFonts w:ascii="Garamond" w:hAnsi="Garamond"/>
          <w:sz w:val="22"/>
          <w:szCs w:val="22"/>
          <w:lang w:val="ru-RU"/>
        </w:rPr>
        <w:t xml:space="preserve"> ― определенные КО в соответствии с настоящим Регламентом объемы оперативных ценопринимающих заявок на увеличение/уменьшение объемов производства соответственно;</w:t>
      </w:r>
    </w:p>
    <w:p w14:paraId="5372CE95" w14:textId="77777777" w:rsidR="00862167" w:rsidRDefault="004E7783" w:rsidP="002A0C3B">
      <w:pPr>
        <w:pStyle w:val="22"/>
        <w:widowControl w:val="0"/>
        <w:spacing w:before="60" w:after="60"/>
        <w:ind w:left="540" w:hanging="540"/>
        <w:rPr>
          <w:rFonts w:ascii="Garamond" w:hAnsi="Garamond"/>
          <w:sz w:val="22"/>
          <w:szCs w:val="22"/>
          <w:lang w:val="ru-RU"/>
        </w:rPr>
      </w:pPr>
      <w:r>
        <w:rPr>
          <w:rFonts w:ascii="Garamond" w:hAnsi="Garamond"/>
          <w:sz w:val="22"/>
          <w:szCs w:val="22"/>
          <w:lang w:val="ru-RU"/>
        </w:rPr>
        <w:t>19.1)</w:t>
      </w:r>
      <w:r w:rsidR="00862167" w:rsidRPr="000E11CC">
        <w:rPr>
          <w:rFonts w:ascii="Garamond" w:hAnsi="Garamond"/>
          <w:sz w:val="22"/>
          <w:szCs w:val="22"/>
          <w:lang w:val="ru-RU"/>
        </w:rPr>
        <w:tab/>
        <w:t>КО для определения цены (</w:t>
      </w:r>
      <w:r w:rsidR="00862167" w:rsidRPr="000E11CC">
        <w:rPr>
          <w:rFonts w:ascii="Garamond" w:hAnsi="Garamond"/>
          <w:sz w:val="22"/>
          <w:szCs w:val="22"/>
          <w:lang w:val="ru-RU"/>
        </w:rPr>
        <w:fldChar w:fldCharType="begin"/>
      </w:r>
      <w:r w:rsidR="00862167" w:rsidRPr="000E11CC">
        <w:rPr>
          <w:rFonts w:ascii="Garamond" w:hAnsi="Garamond"/>
          <w:sz w:val="22"/>
          <w:szCs w:val="22"/>
          <w:lang w:val="ru-RU"/>
        </w:rPr>
        <w:instrText xml:space="preserve"> </w:instrText>
      </w:r>
      <w:r w:rsidR="00862167" w:rsidRPr="000E11CC">
        <w:rPr>
          <w:rFonts w:ascii="Garamond" w:hAnsi="Garamond"/>
          <w:sz w:val="22"/>
          <w:szCs w:val="22"/>
        </w:rPr>
        <w:instrText>EQ</w:instrText>
      </w:r>
      <w:r w:rsidR="00862167" w:rsidRPr="000E11CC">
        <w:rPr>
          <w:rFonts w:ascii="Garamond" w:hAnsi="Garamond"/>
          <w:sz w:val="22"/>
          <w:szCs w:val="22"/>
          <w:lang w:val="ru-RU"/>
        </w:rPr>
        <w:instrText xml:space="preserve"> Т\</w:instrText>
      </w:r>
      <w:r w:rsidR="00862167" w:rsidRPr="000E11CC">
        <w:rPr>
          <w:rFonts w:ascii="Garamond" w:hAnsi="Garamond"/>
          <w:sz w:val="22"/>
          <w:szCs w:val="22"/>
        </w:rPr>
        <w:instrText>s</w:instrText>
      </w:r>
      <w:r w:rsidR="00862167" w:rsidRPr="000E11CC">
        <w:rPr>
          <w:rFonts w:ascii="Garamond" w:hAnsi="Garamond"/>
          <w:sz w:val="22"/>
          <w:szCs w:val="22"/>
          <w:lang w:val="ru-RU"/>
        </w:rPr>
        <w:instrText xml:space="preserve">( ;заявл) </w:instrText>
      </w:r>
      <w:r w:rsidR="00862167" w:rsidRPr="000E11CC">
        <w:rPr>
          <w:rFonts w:ascii="Garamond" w:hAnsi="Garamond"/>
          <w:sz w:val="22"/>
          <w:szCs w:val="22"/>
          <w:lang w:val="ru-RU"/>
        </w:rPr>
        <w:fldChar w:fldCharType="end"/>
      </w:r>
      <w:r w:rsidR="00862167" w:rsidRPr="000E11CC">
        <w:rPr>
          <w:rFonts w:ascii="Garamond" w:hAnsi="Garamond"/>
          <w:sz w:val="22"/>
          <w:szCs w:val="22"/>
          <w:lang w:val="ru-RU"/>
        </w:rPr>
        <w:t>) и расчета соответствующих ставок на отклонения использует пары</w:t>
      </w:r>
      <w:r w:rsidR="00862167">
        <w:rPr>
          <w:rFonts w:ascii="Garamond" w:hAnsi="Garamond"/>
          <w:sz w:val="22"/>
          <w:szCs w:val="22"/>
          <w:lang w:val="ru-RU"/>
        </w:rPr>
        <w:t xml:space="preserve"> </w:t>
      </w:r>
      <w:r w:rsidR="00862167" w:rsidRPr="000E11CC">
        <w:rPr>
          <w:rFonts w:ascii="Garamond" w:hAnsi="Garamond"/>
          <w:sz w:val="22"/>
          <w:szCs w:val="22"/>
          <w:lang w:val="ru-RU"/>
        </w:rPr>
        <w:t>&lt;цена−количество&gt;, сформированные следующим образом:</w:t>
      </w:r>
    </w:p>
    <w:p w14:paraId="766C02FE" w14:textId="77777777" w:rsidR="00862167" w:rsidRPr="00E52D92" w:rsidRDefault="00862167" w:rsidP="00C4055B">
      <w:pPr>
        <w:pStyle w:val="22"/>
        <w:widowControl w:val="0"/>
        <w:numPr>
          <w:ilvl w:val="0"/>
          <w:numId w:val="138"/>
        </w:numPr>
        <w:spacing w:before="120" w:after="120"/>
        <w:ind w:left="1701" w:firstLine="0"/>
        <w:rPr>
          <w:rFonts w:ascii="Garamond" w:hAnsi="Garamond"/>
          <w:color w:val="000000"/>
          <w:sz w:val="22"/>
          <w:lang w:val="ru-RU"/>
        </w:rPr>
      </w:pPr>
      <w:r w:rsidRPr="00E52D92">
        <w:rPr>
          <w:rFonts w:ascii="Garamond" w:hAnsi="Garamond"/>
          <w:sz w:val="22"/>
          <w:szCs w:val="22"/>
          <w:lang w:val="ru-RU"/>
        </w:rPr>
        <w:t>для ГТП генерации и</w:t>
      </w:r>
      <w:r w:rsidRPr="00E52D92">
        <w:rPr>
          <w:rFonts w:ascii="Garamond" w:hAnsi="Garamond"/>
          <w:color w:val="000000"/>
          <w:sz w:val="22"/>
          <w:szCs w:val="22"/>
          <w:lang w:val="ru-RU"/>
        </w:rPr>
        <w:t xml:space="preserve"> ГТП экспорта/импорта, зарегистрированных на сечениях экспорта-импорта, </w:t>
      </w:r>
      <w:r w:rsidRPr="00E52D92">
        <w:rPr>
          <w:rFonts w:ascii="Garamond" w:hAnsi="Garamond"/>
          <w:sz w:val="22"/>
          <w:szCs w:val="22"/>
          <w:lang w:val="ru-RU"/>
        </w:rPr>
        <w:t xml:space="preserve">для которых </w:t>
      </w:r>
      <w:r w:rsidRPr="00E52D92">
        <w:rPr>
          <w:rFonts w:ascii="Garamond" w:hAnsi="Garamond"/>
          <w:color w:val="000000"/>
          <w:sz w:val="22"/>
          <w:szCs w:val="22"/>
          <w:lang w:val="ru-RU"/>
        </w:rPr>
        <w:t xml:space="preserve">выполнено </w:t>
      </w:r>
      <w:r w:rsidRPr="00E52D92">
        <w:rPr>
          <w:rFonts w:ascii="Garamond" w:hAnsi="Garamond"/>
          <w:bCs/>
          <w:iCs/>
          <w:color w:val="000000"/>
          <w:sz w:val="22"/>
          <w:szCs w:val="22"/>
          <w:lang w:val="ru-RU"/>
        </w:rPr>
        <w:t>условие, указанное в п.</w:t>
      </w:r>
      <w:r w:rsidRPr="00E52D92">
        <w:rPr>
          <w:rFonts w:ascii="Garamond" w:hAnsi="Garamond"/>
          <w:bCs/>
          <w:iCs/>
          <w:color w:val="000000"/>
          <w:sz w:val="22"/>
          <w:szCs w:val="22"/>
        </w:rPr>
        <w:t> </w:t>
      </w:r>
      <w:r w:rsidRPr="00E52D92">
        <w:rPr>
          <w:rFonts w:ascii="Garamond" w:hAnsi="Garamond"/>
          <w:bCs/>
          <w:iCs/>
          <w:color w:val="000000"/>
          <w:sz w:val="22"/>
          <w:szCs w:val="22"/>
          <w:lang w:val="ru-RU"/>
        </w:rPr>
        <w:t xml:space="preserve">6.2 </w:t>
      </w:r>
      <w:r w:rsidRPr="00E52D92">
        <w:rPr>
          <w:rFonts w:ascii="Garamond" w:hAnsi="Garamond"/>
          <w:i/>
          <w:sz w:val="22"/>
          <w:szCs w:val="22"/>
          <w:lang w:val="ru-RU"/>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E52D92">
        <w:rPr>
          <w:rFonts w:ascii="Garamond" w:hAnsi="Garamond"/>
          <w:sz w:val="22"/>
          <w:szCs w:val="22"/>
          <w:lang w:val="ru-RU"/>
        </w:rPr>
        <w:t xml:space="preserve"> (Приложение № 15 к </w:t>
      </w:r>
      <w:r w:rsidRPr="00E52D92">
        <w:rPr>
          <w:rFonts w:ascii="Garamond" w:hAnsi="Garamond"/>
          <w:i/>
          <w:sz w:val="22"/>
          <w:szCs w:val="22"/>
          <w:lang w:val="ru-RU"/>
        </w:rPr>
        <w:t>Договору о присоединении к торговой системе оптового рынка</w:t>
      </w:r>
      <w:r w:rsidRPr="00E52D92">
        <w:rPr>
          <w:rFonts w:ascii="Garamond" w:hAnsi="Garamond"/>
          <w:sz w:val="22"/>
          <w:szCs w:val="22"/>
          <w:lang w:val="ru-RU"/>
        </w:rPr>
        <w:t>), а также для объектов управления, отнесенных к ГТП потребления с регулируемой нагрузкой:</w:t>
      </w:r>
    </w:p>
    <w:p w14:paraId="28BBB473" w14:textId="77777777" w:rsidR="00862167" w:rsidRPr="00E52D92" w:rsidRDefault="00862167" w:rsidP="00E52D92">
      <w:pPr>
        <w:pStyle w:val="22"/>
        <w:tabs>
          <w:tab w:val="num" w:pos="1260"/>
        </w:tabs>
        <w:spacing w:before="120"/>
        <w:rPr>
          <w:rFonts w:ascii="Garamond" w:hAnsi="Garamond"/>
          <w:color w:val="000000"/>
          <w:sz w:val="22"/>
          <w:lang w:val="ru-RU"/>
        </w:rPr>
      </w:pPr>
      <w:r w:rsidRPr="00E52D92">
        <w:rPr>
          <w:rFonts w:ascii="Garamond" w:hAnsi="Garamond"/>
          <w:color w:val="000000"/>
          <w:sz w:val="22"/>
          <w:szCs w:val="22"/>
          <w:lang w:val="ru-RU"/>
        </w:rPr>
        <w:t xml:space="preserve">а) КО использует ценовую заявку участника, сформированную в соответствии с </w:t>
      </w:r>
      <w:r w:rsidRPr="00E52D92">
        <w:rPr>
          <w:rFonts w:ascii="Garamond" w:hAnsi="Garamond"/>
          <w:i/>
          <w:sz w:val="22"/>
          <w:szCs w:val="22"/>
          <w:lang w:val="ru-RU"/>
        </w:rPr>
        <w:t>Регламентом подачи ценовых заявок участниками оптового рынка</w:t>
      </w:r>
      <w:r w:rsidRPr="00E52D92">
        <w:rPr>
          <w:rFonts w:ascii="Garamond" w:hAnsi="Garamond"/>
          <w:sz w:val="22"/>
          <w:szCs w:val="22"/>
          <w:lang w:val="ru-RU"/>
        </w:rPr>
        <w:t xml:space="preserve"> (Приложение № 5 к </w:t>
      </w:r>
      <w:r w:rsidRPr="00E52D92">
        <w:rPr>
          <w:rFonts w:ascii="Garamond" w:hAnsi="Garamond"/>
          <w:i/>
          <w:sz w:val="22"/>
          <w:szCs w:val="22"/>
          <w:lang w:val="ru-RU"/>
        </w:rPr>
        <w:t>Договору о присоединении к торговой системе оптового рынка</w:t>
      </w:r>
      <w:r w:rsidRPr="00E52D92">
        <w:rPr>
          <w:rFonts w:ascii="Garamond" w:hAnsi="Garamond"/>
          <w:sz w:val="22"/>
          <w:szCs w:val="22"/>
          <w:lang w:val="ru-RU"/>
        </w:rPr>
        <w:t>)</w:t>
      </w:r>
      <w:r w:rsidRPr="00E52D92">
        <w:rPr>
          <w:rFonts w:ascii="Garamond" w:hAnsi="Garamond"/>
          <w:color w:val="000000"/>
          <w:sz w:val="22"/>
          <w:szCs w:val="22"/>
          <w:lang w:val="ru-RU"/>
        </w:rPr>
        <w:t>;</w:t>
      </w:r>
    </w:p>
    <w:p w14:paraId="44066217" w14:textId="77777777" w:rsidR="00862167" w:rsidRPr="00E52D92" w:rsidRDefault="00862167" w:rsidP="00E52D92">
      <w:pPr>
        <w:pStyle w:val="22"/>
        <w:tabs>
          <w:tab w:val="left" w:pos="480"/>
          <w:tab w:val="num" w:pos="1260"/>
        </w:tabs>
        <w:spacing w:before="120"/>
        <w:rPr>
          <w:rFonts w:ascii="Garamond" w:hAnsi="Garamond"/>
          <w:color w:val="000000"/>
          <w:sz w:val="22"/>
          <w:lang w:val="ru-RU"/>
        </w:rPr>
      </w:pPr>
      <w:r w:rsidRPr="00E52D92">
        <w:rPr>
          <w:rFonts w:ascii="Garamond" w:hAnsi="Garamond"/>
          <w:sz w:val="22"/>
          <w:szCs w:val="22"/>
          <w:lang w:val="ru-RU"/>
        </w:rPr>
        <w:t xml:space="preserve">б) КО учитывает </w:t>
      </w:r>
      <w:r w:rsidRPr="00E52D92">
        <w:rPr>
          <w:rFonts w:ascii="Garamond" w:hAnsi="Garamond"/>
          <w:color w:val="000000"/>
          <w:sz w:val="22"/>
          <w:szCs w:val="22"/>
          <w:lang w:val="ru-RU"/>
        </w:rPr>
        <w:t xml:space="preserve">ценовую заявку ВСВГО, определенную в соответствии с </w:t>
      </w:r>
      <w:r w:rsidRPr="00E52D92">
        <w:rPr>
          <w:rFonts w:ascii="Garamond" w:hAnsi="Garamond"/>
          <w:i/>
          <w:sz w:val="22"/>
          <w:szCs w:val="22"/>
          <w:lang w:val="ru-RU"/>
        </w:rPr>
        <w:t>Регламентом подачи ценовых заявок участниками оптового рынка</w:t>
      </w:r>
      <w:r w:rsidRPr="00E52D92">
        <w:rPr>
          <w:rFonts w:ascii="Garamond" w:hAnsi="Garamond"/>
          <w:sz w:val="22"/>
          <w:szCs w:val="22"/>
          <w:lang w:val="ru-RU"/>
        </w:rPr>
        <w:t xml:space="preserve"> (Приложение №</w:t>
      </w:r>
      <w:r w:rsidRPr="00E52D92">
        <w:rPr>
          <w:rFonts w:ascii="Garamond" w:hAnsi="Garamond"/>
          <w:sz w:val="22"/>
          <w:szCs w:val="22"/>
        </w:rPr>
        <w:t> </w:t>
      </w:r>
      <w:r w:rsidRPr="00E52D92">
        <w:rPr>
          <w:rFonts w:ascii="Garamond" w:hAnsi="Garamond"/>
          <w:sz w:val="22"/>
          <w:szCs w:val="22"/>
          <w:lang w:val="ru-RU"/>
        </w:rPr>
        <w:t xml:space="preserve">5 к </w:t>
      </w:r>
      <w:r w:rsidRPr="00E52D92">
        <w:rPr>
          <w:rFonts w:ascii="Garamond" w:hAnsi="Garamond"/>
          <w:i/>
          <w:sz w:val="22"/>
          <w:szCs w:val="22"/>
          <w:lang w:val="ru-RU"/>
        </w:rPr>
        <w:t>Договору о присоединении к торговой системе оптового рынка</w:t>
      </w:r>
      <w:r w:rsidRPr="00E52D92">
        <w:rPr>
          <w:rFonts w:ascii="Garamond" w:hAnsi="Garamond"/>
          <w:sz w:val="22"/>
          <w:szCs w:val="22"/>
          <w:lang w:val="ru-RU"/>
        </w:rPr>
        <w:t xml:space="preserve">) </w:t>
      </w:r>
      <w:r w:rsidRPr="00E52D92">
        <w:rPr>
          <w:rFonts w:ascii="Garamond" w:hAnsi="Garamond"/>
          <w:color w:val="000000"/>
          <w:sz w:val="22"/>
          <w:szCs w:val="22"/>
          <w:lang w:val="ru-RU"/>
        </w:rPr>
        <w:t>следующим образом:</w:t>
      </w:r>
    </w:p>
    <w:p w14:paraId="43EDDCAE" w14:textId="77777777" w:rsidR="00862167" w:rsidRPr="00E52D92" w:rsidRDefault="00862167" w:rsidP="00E52D92">
      <w:pPr>
        <w:widowControl w:val="0"/>
        <w:spacing w:before="120" w:after="120"/>
        <w:ind w:left="851" w:firstLine="65"/>
        <w:jc w:val="both"/>
        <w:rPr>
          <w:lang w:val="ru-RU"/>
        </w:rPr>
      </w:pPr>
      <w:r w:rsidRPr="00E52D92">
        <w:rPr>
          <w:color w:val="000000"/>
          <w:szCs w:val="22"/>
          <w:lang w:val="ru-RU"/>
        </w:rPr>
        <w:t>–</w:t>
      </w:r>
      <w:r w:rsidRPr="00E52D92">
        <w:rPr>
          <w:szCs w:val="22"/>
          <w:lang w:val="ru-RU"/>
        </w:rPr>
        <w:t xml:space="preserve"> если состояние хотя бы одной ЕГО, отнесенной к данной ГТП, является включенным на данные операционные сутки согласно актуализированной расчетной модели, используемой при проведении конкурентного отбора ценовых заявок на сутки вперед, то КО преобразует ценовую заявку участника, указанную в </w:t>
      </w:r>
      <w:r w:rsidRPr="00E52D92">
        <w:rPr>
          <w:color w:val="000000"/>
          <w:szCs w:val="22"/>
          <w:lang w:val="ru-RU"/>
        </w:rPr>
        <w:t>подпункте</w:t>
      </w:r>
      <w:r w:rsidRPr="00E52D92">
        <w:rPr>
          <w:szCs w:val="22"/>
          <w:lang w:val="ru-RU"/>
        </w:rPr>
        <w:t xml:space="preserve"> «а» данного подпункта настоящего Регламента в соответствии с механизмом, указанным в п.</w:t>
      </w:r>
      <w:r w:rsidRPr="00E52D92">
        <w:rPr>
          <w:szCs w:val="22"/>
        </w:rPr>
        <w:t> </w:t>
      </w:r>
      <w:r w:rsidRPr="00E52D92">
        <w:rPr>
          <w:szCs w:val="22"/>
          <w:lang w:val="ru-RU"/>
        </w:rPr>
        <w:t xml:space="preserve">16 раздела 4 </w:t>
      </w:r>
      <w:r w:rsidRPr="00E52D92">
        <w:rPr>
          <w:i/>
          <w:szCs w:val="22"/>
          <w:lang w:val="ru-RU"/>
        </w:rPr>
        <w:t xml:space="preserve">Регламента проведения конкурентного отбора ценовых заявок на сутки вперед </w:t>
      </w:r>
      <w:r w:rsidRPr="00E52D92">
        <w:rPr>
          <w:szCs w:val="22"/>
          <w:lang w:val="ru-RU"/>
        </w:rPr>
        <w:t>(Приложение №</w:t>
      </w:r>
      <w:r w:rsidRPr="00E52D92">
        <w:rPr>
          <w:szCs w:val="22"/>
        </w:rPr>
        <w:t> </w:t>
      </w:r>
      <w:r w:rsidRPr="00E52D92">
        <w:rPr>
          <w:szCs w:val="22"/>
          <w:lang w:val="ru-RU"/>
        </w:rPr>
        <w:t xml:space="preserve">7 к </w:t>
      </w:r>
      <w:r w:rsidRPr="00E52D92">
        <w:rPr>
          <w:i/>
          <w:szCs w:val="22"/>
          <w:lang w:val="ru-RU"/>
        </w:rPr>
        <w:t>Договору о присоединении к торговой системе оптового рынка</w:t>
      </w:r>
      <w:r w:rsidRPr="00E52D92">
        <w:rPr>
          <w:szCs w:val="22"/>
          <w:lang w:val="ru-RU"/>
        </w:rPr>
        <w:t>);</w:t>
      </w:r>
    </w:p>
    <w:p w14:paraId="1737CE43" w14:textId="77777777" w:rsidR="00862167" w:rsidRPr="00E52D92" w:rsidRDefault="00862167" w:rsidP="00FC634E">
      <w:pPr>
        <w:pStyle w:val="22"/>
        <w:widowControl w:val="0"/>
        <w:spacing w:before="120" w:after="120"/>
        <w:rPr>
          <w:rFonts w:ascii="Garamond" w:hAnsi="Garamond"/>
          <w:color w:val="000000"/>
          <w:sz w:val="22"/>
          <w:lang w:val="ru-RU"/>
        </w:rPr>
      </w:pPr>
      <w:r w:rsidRPr="00E52D92">
        <w:rPr>
          <w:rFonts w:ascii="Garamond" w:hAnsi="Garamond"/>
          <w:color w:val="000000"/>
          <w:sz w:val="22"/>
          <w:szCs w:val="22"/>
          <w:lang w:val="ru-RU"/>
        </w:rPr>
        <w:t>–</w:t>
      </w:r>
      <w:r w:rsidRPr="00E52D92">
        <w:rPr>
          <w:rFonts w:ascii="Garamond" w:hAnsi="Garamond"/>
          <w:sz w:val="22"/>
          <w:szCs w:val="22"/>
          <w:lang w:val="ru-RU"/>
        </w:rPr>
        <w:t xml:space="preserve"> </w:t>
      </w:r>
      <w:r w:rsidRPr="00E52D92">
        <w:rPr>
          <w:rFonts w:ascii="Garamond" w:hAnsi="Garamond"/>
          <w:color w:val="000000"/>
          <w:sz w:val="22"/>
          <w:szCs w:val="22"/>
          <w:lang w:val="ru-RU"/>
        </w:rPr>
        <w:t xml:space="preserve">если состояние каждой ЕГО, отнесенной к данной ГТП, является отключенным на данные операционные сутки согласно актуализированной расчетной модели, используемой при проведении конкурентного отбора ценовых заявок на сутки вперед, и в отношении данной ГТП определена ценовая заявка в соответствии с </w:t>
      </w:r>
      <w:r w:rsidRPr="00E52D92">
        <w:rPr>
          <w:rFonts w:ascii="Garamond" w:hAnsi="Garamond"/>
          <w:i/>
          <w:sz w:val="22"/>
          <w:szCs w:val="22"/>
          <w:lang w:val="ru-RU"/>
        </w:rPr>
        <w:t>Регламентом подачи ценовых заявок участниками оптового рынка</w:t>
      </w:r>
      <w:r w:rsidRPr="00E52D92">
        <w:rPr>
          <w:rFonts w:ascii="Garamond" w:hAnsi="Garamond"/>
          <w:sz w:val="22"/>
          <w:szCs w:val="22"/>
          <w:lang w:val="ru-RU"/>
        </w:rPr>
        <w:t xml:space="preserve"> (Приложение № 5 к </w:t>
      </w:r>
      <w:r w:rsidRPr="00E52D92">
        <w:rPr>
          <w:rFonts w:ascii="Garamond" w:hAnsi="Garamond"/>
          <w:i/>
          <w:sz w:val="22"/>
          <w:szCs w:val="22"/>
          <w:lang w:val="ru-RU"/>
        </w:rPr>
        <w:t>Договору о присоединении к торговой системе оптового рынка</w:t>
      </w:r>
      <w:r w:rsidRPr="00E52D92">
        <w:rPr>
          <w:rFonts w:ascii="Garamond" w:hAnsi="Garamond"/>
          <w:sz w:val="22"/>
          <w:szCs w:val="22"/>
          <w:lang w:val="ru-RU"/>
        </w:rPr>
        <w:t>)</w:t>
      </w:r>
      <w:r w:rsidRPr="00E52D92">
        <w:rPr>
          <w:rFonts w:ascii="Garamond" w:hAnsi="Garamond"/>
          <w:color w:val="000000"/>
          <w:sz w:val="22"/>
          <w:szCs w:val="22"/>
          <w:lang w:val="ru-RU"/>
        </w:rPr>
        <w:t>, то</w:t>
      </w:r>
      <w:r w:rsidRPr="00E52D92">
        <w:rPr>
          <w:rFonts w:ascii="Garamond" w:hAnsi="Garamond"/>
          <w:color w:val="000000"/>
          <w:sz w:val="22"/>
          <w:lang w:val="ru-RU"/>
        </w:rPr>
        <w:t xml:space="preserve"> </w:t>
      </w:r>
      <w:r w:rsidRPr="000E11CC">
        <w:rPr>
          <w:rFonts w:ascii="Garamond" w:hAnsi="Garamond"/>
          <w:sz w:val="22"/>
          <w:szCs w:val="22"/>
          <w:lang w:val="ru-RU"/>
        </w:rPr>
        <w:t xml:space="preserve">КО преобразует цены в </w:t>
      </w:r>
      <w:r w:rsidRPr="000E11CC">
        <w:rPr>
          <w:rFonts w:ascii="Garamond" w:hAnsi="Garamond"/>
          <w:color w:val="000000"/>
          <w:sz w:val="22"/>
          <w:szCs w:val="22"/>
          <w:lang w:val="ru-RU"/>
        </w:rPr>
        <w:t>ценовой заяв</w:t>
      </w:r>
      <w:r>
        <w:rPr>
          <w:rFonts w:ascii="Garamond" w:hAnsi="Garamond"/>
          <w:color w:val="000000"/>
          <w:sz w:val="22"/>
          <w:szCs w:val="22"/>
          <w:lang w:val="ru-RU"/>
        </w:rPr>
        <w:t>ке участника, указанной в подпункте «а»</w:t>
      </w:r>
      <w:r w:rsidRPr="000E11CC">
        <w:rPr>
          <w:rFonts w:ascii="Garamond" w:hAnsi="Garamond"/>
          <w:color w:val="000000"/>
          <w:sz w:val="22"/>
          <w:szCs w:val="22"/>
          <w:lang w:val="ru-RU"/>
        </w:rPr>
        <w:t xml:space="preserve"> данного подпункта настоящего Регламента, </w:t>
      </w:r>
      <w:r w:rsidRPr="000E11CC">
        <w:rPr>
          <w:rFonts w:ascii="Garamond" w:hAnsi="Garamond"/>
          <w:sz w:val="22"/>
          <w:szCs w:val="22"/>
          <w:lang w:val="ru-RU"/>
        </w:rPr>
        <w:t>ана</w:t>
      </w:r>
      <w:r>
        <w:rPr>
          <w:rFonts w:ascii="Garamond" w:hAnsi="Garamond"/>
          <w:sz w:val="22"/>
          <w:szCs w:val="22"/>
          <w:lang w:val="ru-RU"/>
        </w:rPr>
        <w:t>логично механизму, указанному в</w:t>
      </w:r>
      <w:r w:rsidRPr="000E11CC">
        <w:rPr>
          <w:rFonts w:ascii="Garamond" w:hAnsi="Garamond"/>
          <w:sz w:val="22"/>
          <w:szCs w:val="22"/>
          <w:lang w:val="ru-RU"/>
        </w:rPr>
        <w:t xml:space="preserve"> п.</w:t>
      </w:r>
      <w:r w:rsidRPr="000E11CC">
        <w:rPr>
          <w:rFonts w:ascii="Garamond" w:hAnsi="Garamond"/>
          <w:sz w:val="22"/>
          <w:szCs w:val="22"/>
          <w:lang w:val="en-US"/>
        </w:rPr>
        <w:t> </w:t>
      </w:r>
      <w:r w:rsidRPr="000E11CC">
        <w:rPr>
          <w:rFonts w:ascii="Garamond" w:hAnsi="Garamond"/>
          <w:sz w:val="22"/>
          <w:szCs w:val="22"/>
          <w:lang w:val="ru-RU"/>
        </w:rPr>
        <w:t xml:space="preserve">16 раздела 4 </w:t>
      </w:r>
      <w:r w:rsidRPr="000E11CC">
        <w:rPr>
          <w:rFonts w:ascii="Garamond" w:hAnsi="Garamond"/>
          <w:i/>
          <w:sz w:val="22"/>
          <w:szCs w:val="22"/>
          <w:lang w:val="ru-RU"/>
        </w:rPr>
        <w:t>Регламента проведения конкурентного отбора ценовых заявок на сутки вперед</w:t>
      </w:r>
      <w:r w:rsidRPr="000E11CC">
        <w:rPr>
          <w:rFonts w:ascii="Garamond" w:hAnsi="Garamond"/>
          <w:sz w:val="22"/>
          <w:szCs w:val="22"/>
          <w:lang w:val="ru-RU"/>
        </w:rPr>
        <w:t xml:space="preserve"> (Приложение №</w:t>
      </w:r>
      <w:r w:rsidRPr="000E11CC">
        <w:rPr>
          <w:rFonts w:ascii="Garamond" w:hAnsi="Garamond"/>
          <w:sz w:val="22"/>
          <w:szCs w:val="22"/>
          <w:lang w:val="en-US"/>
        </w:rPr>
        <w:t> </w:t>
      </w:r>
      <w:r w:rsidRPr="000E11CC">
        <w:rPr>
          <w:rFonts w:ascii="Garamond" w:hAnsi="Garamond"/>
          <w:sz w:val="22"/>
          <w:szCs w:val="22"/>
          <w:lang w:val="ru-RU"/>
        </w:rPr>
        <w:t xml:space="preserve">7 к </w:t>
      </w:r>
      <w:r w:rsidRPr="000E11CC">
        <w:rPr>
          <w:rFonts w:ascii="Garamond" w:hAnsi="Garamond"/>
          <w:i/>
          <w:sz w:val="22"/>
          <w:szCs w:val="22"/>
          <w:lang w:val="ru-RU"/>
        </w:rPr>
        <w:t>Договору о присоединении к торговой системе оптового рынка</w:t>
      </w:r>
      <w:r w:rsidRPr="000E11CC">
        <w:rPr>
          <w:rFonts w:ascii="Garamond" w:hAnsi="Garamond"/>
          <w:sz w:val="22"/>
          <w:szCs w:val="22"/>
          <w:lang w:val="ru-RU"/>
        </w:rPr>
        <w:t xml:space="preserve">). </w:t>
      </w:r>
      <w:r w:rsidRPr="000E11CC">
        <w:rPr>
          <w:rFonts w:ascii="Garamond" w:hAnsi="Garamond"/>
          <w:color w:val="000000"/>
          <w:sz w:val="22"/>
          <w:szCs w:val="22"/>
          <w:lang w:val="ru-RU"/>
        </w:rPr>
        <w:t xml:space="preserve">При осуществлении данного преобразования КО использует </w:t>
      </w:r>
      <w:r w:rsidRPr="000E11CC">
        <w:rPr>
          <w:rFonts w:ascii="Garamond" w:hAnsi="Garamond"/>
          <w:sz w:val="22"/>
          <w:szCs w:val="22"/>
          <w:lang w:val="ru-RU"/>
        </w:rPr>
        <w:t xml:space="preserve">ценовые заявки ВСВГО по ЕГО, входящим в рассматриваемую ГТП, по которым в отношении </w:t>
      </w:r>
      <w:r w:rsidRPr="001B02D1">
        <w:rPr>
          <w:rFonts w:ascii="Garamond" w:hAnsi="Garamond"/>
          <w:sz w:val="22"/>
          <w:szCs w:val="22"/>
          <w:lang w:val="ru-RU"/>
        </w:rPr>
        <w:t>данного часа операционных суток согласно п. 5.1.2.1 настоящего Регламента передан признак</w:t>
      </w:r>
      <w:r w:rsidR="001B02D1" w:rsidRPr="001B02D1">
        <w:rPr>
          <w:rFonts w:ascii="Garamond" w:hAnsi="Garamond"/>
          <w:sz w:val="22"/>
          <w:szCs w:val="22"/>
          <w:lang w:val="ru-RU"/>
        </w:rPr>
        <w:t xml:space="preserve"> включения (запрета включения/переноса включения) на БР либо признак отключения (запрета отключения/переноса отключения) на БР генерирующего оборудования. В случае отсутствия указанного признака</w:t>
      </w:r>
      <w:r w:rsidRPr="001B02D1">
        <w:rPr>
          <w:rFonts w:ascii="Garamond" w:hAnsi="Garamond"/>
          <w:sz w:val="22"/>
          <w:szCs w:val="22"/>
          <w:lang w:val="ru-RU"/>
        </w:rPr>
        <w:t xml:space="preserve"> по каждой ЕГО, входящей в данную ГТП, </w:t>
      </w:r>
      <w:r w:rsidRPr="001B02D1">
        <w:rPr>
          <w:rFonts w:ascii="Garamond" w:hAnsi="Garamond"/>
          <w:color w:val="000000"/>
          <w:sz w:val="22"/>
          <w:szCs w:val="22"/>
          <w:lang w:val="ru-RU"/>
        </w:rPr>
        <w:t xml:space="preserve">КО использует </w:t>
      </w:r>
      <w:r w:rsidRPr="001B02D1">
        <w:rPr>
          <w:rFonts w:ascii="Garamond" w:hAnsi="Garamond"/>
          <w:sz w:val="22"/>
          <w:szCs w:val="22"/>
          <w:lang w:val="ru-RU"/>
        </w:rPr>
        <w:t>ценовые заявки</w:t>
      </w:r>
      <w:r w:rsidRPr="000E11CC">
        <w:rPr>
          <w:rFonts w:ascii="Garamond" w:hAnsi="Garamond"/>
          <w:sz w:val="22"/>
          <w:szCs w:val="22"/>
          <w:lang w:val="ru-RU"/>
        </w:rPr>
        <w:t xml:space="preserve"> ВСВГО по всем ЕГО, отнесенным к </w:t>
      </w:r>
      <w:r>
        <w:rPr>
          <w:rFonts w:ascii="Garamond" w:hAnsi="Garamond"/>
          <w:sz w:val="22"/>
          <w:szCs w:val="22"/>
          <w:lang w:val="ru-RU"/>
        </w:rPr>
        <w:t xml:space="preserve">рассматриваемой </w:t>
      </w:r>
      <w:r w:rsidRPr="000E11CC">
        <w:rPr>
          <w:rFonts w:ascii="Garamond" w:hAnsi="Garamond"/>
          <w:sz w:val="22"/>
          <w:szCs w:val="22"/>
          <w:lang w:val="ru-RU"/>
        </w:rPr>
        <w:t>ГТП;</w:t>
      </w:r>
    </w:p>
    <w:p w14:paraId="52F0AC04" w14:textId="77777777" w:rsidR="00862167" w:rsidRDefault="00862167" w:rsidP="00B4221C">
      <w:pPr>
        <w:pStyle w:val="22"/>
        <w:tabs>
          <w:tab w:val="left" w:pos="480"/>
        </w:tabs>
        <w:spacing w:before="120" w:after="120"/>
        <w:rPr>
          <w:rFonts w:ascii="Garamond" w:hAnsi="Garamond" w:cs="Gautami"/>
          <w:sz w:val="22"/>
          <w:szCs w:val="22"/>
          <w:lang w:val="ru-RU"/>
        </w:rPr>
      </w:pPr>
      <w:r w:rsidRPr="00B4221C">
        <w:rPr>
          <w:rFonts w:ascii="Garamond" w:hAnsi="Garamond"/>
          <w:sz w:val="22"/>
          <w:szCs w:val="22"/>
          <w:lang w:val="ru-RU"/>
        </w:rPr>
        <w:t xml:space="preserve">в) </w:t>
      </w:r>
      <w:r w:rsidRPr="000E11CC">
        <w:rPr>
          <w:rFonts w:ascii="Garamond" w:hAnsi="Garamond"/>
          <w:sz w:val="22"/>
          <w:szCs w:val="22"/>
          <w:lang w:val="ru-RU"/>
        </w:rPr>
        <w:t xml:space="preserve">если в ценовой заявке </w:t>
      </w:r>
      <w:r w:rsidRPr="008B1A2E">
        <w:rPr>
          <w:rFonts w:ascii="Garamond" w:hAnsi="Garamond"/>
          <w:sz w:val="22"/>
          <w:szCs w:val="22"/>
          <w:lang w:val="ru-RU"/>
        </w:rPr>
        <w:t xml:space="preserve">в отношении часа </w:t>
      </w:r>
      <w:r w:rsidRPr="008B1A2E">
        <w:rPr>
          <w:rFonts w:ascii="Garamond" w:hAnsi="Garamond"/>
          <w:i/>
          <w:sz w:val="22"/>
          <w:szCs w:val="22"/>
          <w:lang w:val="en-US"/>
        </w:rPr>
        <w:t>h</w:t>
      </w:r>
      <w:r w:rsidRPr="008B1A2E">
        <w:rPr>
          <w:rFonts w:ascii="Garamond" w:hAnsi="Garamond"/>
          <w:sz w:val="22"/>
          <w:szCs w:val="22"/>
          <w:lang w:val="ru-RU"/>
        </w:rPr>
        <w:t xml:space="preserve"> по ГТП генерации </w:t>
      </w:r>
      <w:r w:rsidRPr="008B1A2E">
        <w:rPr>
          <w:rFonts w:ascii="Garamond" w:hAnsi="Garamond"/>
          <w:i/>
          <w:sz w:val="22"/>
          <w:szCs w:val="22"/>
          <w:lang w:val="ru-RU"/>
        </w:rPr>
        <w:t>р</w:t>
      </w:r>
      <w:r w:rsidRPr="008B1A2E">
        <w:rPr>
          <w:rFonts w:ascii="Garamond" w:hAnsi="Garamond"/>
          <w:sz w:val="22"/>
          <w:szCs w:val="22"/>
          <w:lang w:val="ru-RU"/>
        </w:rPr>
        <w:t xml:space="preserve"> участника оптового рынка </w:t>
      </w:r>
      <w:r w:rsidRPr="008B1A2E">
        <w:rPr>
          <w:rFonts w:ascii="Garamond" w:hAnsi="Garamond"/>
          <w:i/>
          <w:sz w:val="22"/>
          <w:szCs w:val="22"/>
          <w:lang w:val="en-US"/>
        </w:rPr>
        <w:t>i</w:t>
      </w:r>
      <w:r w:rsidRPr="008B1A2E">
        <w:rPr>
          <w:rFonts w:ascii="Garamond" w:hAnsi="Garamond"/>
          <w:sz w:val="22"/>
          <w:szCs w:val="22"/>
          <w:lang w:val="ru-RU"/>
        </w:rPr>
        <w:t>,</w:t>
      </w:r>
      <w:r w:rsidRPr="000E11CC">
        <w:rPr>
          <w:rFonts w:ascii="Garamond" w:hAnsi="Garamond"/>
          <w:color w:val="000000"/>
          <w:sz w:val="22"/>
          <w:szCs w:val="22"/>
          <w:lang w:val="ru-RU"/>
        </w:rPr>
        <w:t xml:space="preserve"> указанной в </w:t>
      </w:r>
      <w:r w:rsidRPr="008B1A2E">
        <w:rPr>
          <w:rFonts w:ascii="Garamond" w:hAnsi="Garamond"/>
          <w:color w:val="000000"/>
          <w:sz w:val="22"/>
          <w:szCs w:val="22"/>
          <w:lang w:val="ru-RU"/>
        </w:rPr>
        <w:t>подпункте «а»</w:t>
      </w:r>
      <w:r w:rsidRPr="000E11CC">
        <w:rPr>
          <w:rFonts w:ascii="Garamond" w:hAnsi="Garamond"/>
          <w:color w:val="000000"/>
          <w:sz w:val="22"/>
          <w:szCs w:val="22"/>
          <w:lang w:val="ru-RU"/>
        </w:rPr>
        <w:t xml:space="preserve"> данного подпункта настоящего Регламента, </w:t>
      </w:r>
      <w:r w:rsidRPr="000E11CC">
        <w:rPr>
          <w:rFonts w:ascii="Garamond" w:hAnsi="Garamond"/>
          <w:sz w:val="22"/>
          <w:szCs w:val="22"/>
          <w:lang w:val="ru-RU"/>
        </w:rPr>
        <w:t xml:space="preserve">содержится указание на намерение участника осуществлять куплю-продажу электроэнергии по модифицированным ценовым заявкам с учетом </w:t>
      </w:r>
      <w:r w:rsidRPr="000E11CC">
        <w:rPr>
          <w:rFonts w:ascii="Garamond" w:hAnsi="Garamond"/>
          <w:sz w:val="22"/>
          <w:szCs w:val="22"/>
          <w:lang w:val="en-US"/>
        </w:rPr>
        <w:t>Pmax</w:t>
      </w:r>
      <w:r w:rsidRPr="000E11CC">
        <w:rPr>
          <w:rFonts w:ascii="Garamond" w:hAnsi="Garamond"/>
          <w:sz w:val="22"/>
          <w:szCs w:val="22"/>
          <w:lang w:val="ru-RU"/>
        </w:rPr>
        <w:t xml:space="preserve"> в соответствии с</w:t>
      </w:r>
      <w:r>
        <w:rPr>
          <w:rFonts w:ascii="Garamond" w:hAnsi="Garamond"/>
          <w:sz w:val="22"/>
          <w:szCs w:val="22"/>
          <w:lang w:val="ru-RU"/>
        </w:rPr>
        <w:t xml:space="preserve"> </w:t>
      </w:r>
      <w:r w:rsidRPr="000E11CC">
        <w:rPr>
          <w:rFonts w:ascii="Garamond" w:hAnsi="Garamond"/>
          <w:i/>
          <w:sz w:val="22"/>
          <w:szCs w:val="22"/>
          <w:lang w:val="ru-RU"/>
        </w:rPr>
        <w:t>Регламентом подачи ценовых заявок участниками оптового рынка</w:t>
      </w:r>
      <w:r w:rsidRPr="000E11CC">
        <w:rPr>
          <w:rFonts w:ascii="Garamond" w:hAnsi="Garamond"/>
          <w:sz w:val="22"/>
          <w:szCs w:val="22"/>
          <w:lang w:val="ru-RU"/>
        </w:rPr>
        <w:t xml:space="preserve"> (Приложение № 5 к </w:t>
      </w:r>
      <w:r w:rsidRPr="000E11CC">
        <w:rPr>
          <w:rFonts w:ascii="Garamond" w:hAnsi="Garamond"/>
          <w:i/>
          <w:sz w:val="22"/>
          <w:szCs w:val="22"/>
          <w:lang w:val="ru-RU"/>
        </w:rPr>
        <w:t>Договору о присоединении к торговой системе оптового рынка</w:t>
      </w:r>
      <w:r w:rsidRPr="000E11CC">
        <w:rPr>
          <w:rFonts w:ascii="Garamond" w:hAnsi="Garamond"/>
          <w:sz w:val="22"/>
          <w:szCs w:val="22"/>
          <w:lang w:val="ru-RU"/>
        </w:rPr>
        <w:t>) и объем электроэнергии, соответствующий</w:t>
      </w:r>
      <w:r>
        <w:rPr>
          <w:rFonts w:ascii="Garamond" w:hAnsi="Garamond"/>
          <w:sz w:val="22"/>
          <w:szCs w:val="22"/>
          <w:lang w:val="ru-RU"/>
        </w:rPr>
        <w:t xml:space="preserve"> </w:t>
      </w:r>
      <w:r w:rsidRPr="004B5B6B">
        <w:rPr>
          <w:rFonts w:ascii="Garamond" w:hAnsi="Garamond"/>
          <w:sz w:val="22"/>
          <w:szCs w:val="22"/>
          <w:lang w:val="ru-RU"/>
        </w:rPr>
        <w:t xml:space="preserve">максимуму из </w:t>
      </w:r>
      <w:r w:rsidRPr="004B5B6B">
        <w:rPr>
          <w:rFonts w:ascii="Garamond" w:hAnsi="Garamond" w:cs="Gautami"/>
          <w:position w:val="-14"/>
          <w:sz w:val="22"/>
          <w:szCs w:val="22"/>
        </w:rPr>
        <w:object w:dxaOrig="1400" w:dyaOrig="400" w14:anchorId="5A1228EC">
          <v:shape id="_x0000_i1292" type="#_x0000_t75" style="width:100.8pt;height:28.8pt" o:ole="">
            <v:imagedata r:id="rId752" o:title=""/>
          </v:shape>
          <o:OLEObject Type="Embed" ProgID="Equation.3" ShapeID="_x0000_i1292" DrawAspect="Content" ObjectID="_1833734205" r:id="rId753"/>
        </w:object>
      </w:r>
      <w:r w:rsidRPr="004B5B6B">
        <w:rPr>
          <w:rFonts w:ascii="Garamond" w:hAnsi="Garamond"/>
          <w:sz w:val="22"/>
          <w:szCs w:val="22"/>
          <w:lang w:val="ru-RU"/>
        </w:rPr>
        <w:t xml:space="preserve"> и </w:t>
      </w:r>
      <w:r w:rsidR="008B7396">
        <w:rPr>
          <w:rFonts w:ascii="Garamond" w:hAnsi="Garamond" w:cs="Gautami"/>
          <w:noProof/>
          <w:position w:val="-12"/>
          <w:sz w:val="22"/>
          <w:szCs w:val="22"/>
          <w:lang w:val="ru-RU" w:eastAsia="ru-RU"/>
        </w:rPr>
        <w:drawing>
          <wp:inline distT="0" distB="0" distL="0" distR="0" wp14:anchorId="05B8CF9D" wp14:editId="1E016067">
            <wp:extent cx="1009650" cy="285750"/>
            <wp:effectExtent l="0" t="0" r="0" b="0"/>
            <wp:docPr id="726" name="Рисунок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2"/>
                    <pic:cNvPicPr>
                      <a:picLocks noChangeAspect="1" noChangeArrowheads="1"/>
                    </pic:cNvPicPr>
                  </pic:nvPicPr>
                  <pic:blipFill>
                    <a:blip r:embed="rId754">
                      <a:extLst>
                        <a:ext uri="{28A0092B-C50C-407E-A947-70E740481C1C}">
                          <a14:useLocalDpi xmlns:a14="http://schemas.microsoft.com/office/drawing/2010/main" val="0"/>
                        </a:ext>
                      </a:extLst>
                    </a:blip>
                    <a:srcRect/>
                    <a:stretch>
                      <a:fillRect/>
                    </a:stretch>
                  </pic:blipFill>
                  <pic:spPr bwMode="auto">
                    <a:xfrm>
                      <a:off x="0" y="0"/>
                      <a:ext cx="1009650" cy="285750"/>
                    </a:xfrm>
                    <a:prstGeom prst="rect">
                      <a:avLst/>
                    </a:prstGeom>
                    <a:noFill/>
                    <a:ln>
                      <a:noFill/>
                    </a:ln>
                  </pic:spPr>
                </pic:pic>
              </a:graphicData>
            </a:graphic>
          </wp:inline>
        </w:drawing>
      </w:r>
      <w:r w:rsidRPr="000E11CC">
        <w:rPr>
          <w:rFonts w:ascii="Garamond" w:hAnsi="Garamond" w:cs="Gautami"/>
          <w:sz w:val="22"/>
          <w:szCs w:val="22"/>
          <w:lang w:val="ru-RU"/>
        </w:rPr>
        <w:t xml:space="preserve">, превышает </w:t>
      </w:r>
      <w:r w:rsidRPr="000E11CC">
        <w:rPr>
          <w:rFonts w:ascii="Garamond" w:hAnsi="Garamond"/>
          <w:sz w:val="22"/>
          <w:szCs w:val="22"/>
          <w:lang w:val="ru-RU"/>
        </w:rPr>
        <w:t>максимальный объем в основных парах &lt;цена−количество&gt; в указ</w:t>
      </w:r>
      <w:r>
        <w:rPr>
          <w:rFonts w:ascii="Garamond" w:hAnsi="Garamond"/>
          <w:sz w:val="22"/>
          <w:szCs w:val="22"/>
          <w:lang w:val="ru-RU"/>
        </w:rPr>
        <w:t>анной ценовой заявке участника,</w:t>
      </w:r>
      <w:r w:rsidRPr="000E11CC">
        <w:rPr>
          <w:rFonts w:ascii="Garamond" w:hAnsi="Garamond"/>
          <w:sz w:val="22"/>
          <w:szCs w:val="22"/>
          <w:lang w:val="ru-RU"/>
        </w:rPr>
        <w:t xml:space="preserve"> то КО увеличивает</w:t>
      </w:r>
      <w:r>
        <w:rPr>
          <w:rFonts w:ascii="Garamond" w:hAnsi="Garamond"/>
          <w:sz w:val="22"/>
          <w:szCs w:val="22"/>
          <w:lang w:val="ru-RU"/>
        </w:rPr>
        <w:t xml:space="preserve"> </w:t>
      </w:r>
      <w:r w:rsidRPr="004B5B6B">
        <w:rPr>
          <w:rFonts w:ascii="Garamond" w:hAnsi="Garamond"/>
          <w:sz w:val="22"/>
          <w:szCs w:val="22"/>
          <w:lang w:val="ru-RU"/>
        </w:rPr>
        <w:t>значение</w:t>
      </w:r>
      <w:r w:rsidRPr="000E11CC">
        <w:rPr>
          <w:rFonts w:ascii="Garamond" w:hAnsi="Garamond"/>
          <w:sz w:val="22"/>
          <w:szCs w:val="22"/>
          <w:lang w:val="ru-RU"/>
        </w:rPr>
        <w:t xml:space="preserve"> &lt;количество&gt; в основной паре &lt;цена−количество&gt; с максимальным значением &lt; количество&gt; до значения, соответствующего</w:t>
      </w:r>
      <w:r>
        <w:rPr>
          <w:rFonts w:ascii="Garamond" w:hAnsi="Garamond"/>
          <w:sz w:val="22"/>
          <w:szCs w:val="22"/>
          <w:lang w:val="ru-RU"/>
        </w:rPr>
        <w:t xml:space="preserve"> </w:t>
      </w:r>
      <w:r w:rsidRPr="00FC634E">
        <w:rPr>
          <w:rFonts w:ascii="Garamond" w:hAnsi="Garamond"/>
          <w:sz w:val="22"/>
          <w:szCs w:val="22"/>
          <w:lang w:val="ru-RU"/>
        </w:rPr>
        <w:t xml:space="preserve">максимуму из </w:t>
      </w:r>
      <w:r w:rsidRPr="00FC634E">
        <w:rPr>
          <w:rFonts w:ascii="Garamond" w:hAnsi="Garamond" w:cs="Gautami"/>
          <w:position w:val="-14"/>
          <w:sz w:val="22"/>
          <w:szCs w:val="22"/>
        </w:rPr>
        <w:object w:dxaOrig="1400" w:dyaOrig="400" w14:anchorId="35DC02E5">
          <v:shape id="_x0000_i1293" type="#_x0000_t75" style="width:87.05pt;height:28.8pt" o:ole="">
            <v:imagedata r:id="rId131" o:title=""/>
          </v:shape>
          <o:OLEObject Type="Embed" ProgID="Equation.3" ShapeID="_x0000_i1293" DrawAspect="Content" ObjectID="_1833734206" r:id="rId755"/>
        </w:object>
      </w:r>
      <w:r w:rsidRPr="00FC634E">
        <w:rPr>
          <w:rFonts w:ascii="Garamond" w:hAnsi="Garamond"/>
          <w:sz w:val="22"/>
          <w:szCs w:val="22"/>
          <w:lang w:val="ru-RU"/>
        </w:rPr>
        <w:t xml:space="preserve"> и</w:t>
      </w:r>
      <w:r w:rsidRPr="000E11CC">
        <w:rPr>
          <w:rFonts w:ascii="Garamond" w:hAnsi="Garamond"/>
          <w:sz w:val="22"/>
          <w:szCs w:val="22"/>
          <w:lang w:val="ru-RU"/>
        </w:rPr>
        <w:t xml:space="preserve"> </w:t>
      </w:r>
      <w:r w:rsidR="008B7396">
        <w:rPr>
          <w:rFonts w:ascii="Garamond" w:hAnsi="Garamond" w:cs="Gautami"/>
          <w:noProof/>
          <w:position w:val="-12"/>
          <w:sz w:val="22"/>
          <w:szCs w:val="22"/>
          <w:lang w:val="ru-RU" w:eastAsia="ru-RU"/>
        </w:rPr>
        <w:drawing>
          <wp:inline distT="0" distB="0" distL="0" distR="0" wp14:anchorId="5467DCDD" wp14:editId="2F90E3AD">
            <wp:extent cx="933450" cy="276225"/>
            <wp:effectExtent l="0" t="0" r="0" b="9525"/>
            <wp:docPr id="728" name="Рисунок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3"/>
                    <pic:cNvPicPr>
                      <a:picLocks noChangeAspect="1" noChangeArrowheads="1"/>
                    </pic:cNvPicPr>
                  </pic:nvPicPr>
                  <pic:blipFill>
                    <a:blip r:embed="rId754">
                      <a:extLst>
                        <a:ext uri="{28A0092B-C50C-407E-A947-70E740481C1C}">
                          <a14:useLocalDpi xmlns:a14="http://schemas.microsoft.com/office/drawing/2010/main" val="0"/>
                        </a:ext>
                      </a:extLst>
                    </a:blip>
                    <a:srcRect/>
                    <a:stretch>
                      <a:fillRect/>
                    </a:stretch>
                  </pic:blipFill>
                  <pic:spPr bwMode="auto">
                    <a:xfrm>
                      <a:off x="0" y="0"/>
                      <a:ext cx="933450" cy="276225"/>
                    </a:xfrm>
                    <a:prstGeom prst="rect">
                      <a:avLst/>
                    </a:prstGeom>
                    <a:noFill/>
                    <a:ln>
                      <a:noFill/>
                    </a:ln>
                  </pic:spPr>
                </pic:pic>
              </a:graphicData>
            </a:graphic>
          </wp:inline>
        </w:drawing>
      </w:r>
      <w:r w:rsidRPr="000E11CC">
        <w:rPr>
          <w:rFonts w:ascii="Garamond" w:hAnsi="Garamond" w:cs="Gautami"/>
          <w:sz w:val="22"/>
          <w:szCs w:val="22"/>
          <w:lang w:val="ru-RU"/>
        </w:rPr>
        <w:t>;</w:t>
      </w:r>
    </w:p>
    <w:p w14:paraId="760400D3" w14:textId="77777777" w:rsidR="00862167" w:rsidRPr="00FC634E" w:rsidRDefault="00862167" w:rsidP="00FC634E">
      <w:pPr>
        <w:pStyle w:val="22"/>
        <w:tabs>
          <w:tab w:val="left" w:pos="480"/>
          <w:tab w:val="num" w:pos="1260"/>
        </w:tabs>
        <w:spacing w:before="120" w:after="120"/>
        <w:rPr>
          <w:rFonts w:ascii="Garamond" w:hAnsi="Garamond"/>
          <w:color w:val="000000"/>
          <w:sz w:val="22"/>
          <w:lang w:val="ru-RU"/>
        </w:rPr>
      </w:pPr>
      <w:r w:rsidRPr="00FC634E">
        <w:rPr>
          <w:rFonts w:ascii="Garamond" w:hAnsi="Garamond"/>
          <w:sz w:val="22"/>
          <w:szCs w:val="22"/>
          <w:lang w:val="ru-RU"/>
        </w:rPr>
        <w:t>г) если в ценовой заявке участника,</w:t>
      </w:r>
      <w:r w:rsidRPr="00FC634E">
        <w:rPr>
          <w:rFonts w:ascii="Garamond" w:hAnsi="Garamond"/>
          <w:color w:val="000000"/>
          <w:sz w:val="22"/>
          <w:szCs w:val="22"/>
          <w:lang w:val="ru-RU"/>
        </w:rPr>
        <w:t xml:space="preserve"> указанной в подпункте «а» данного подпункта настоящего Регламента, </w:t>
      </w:r>
      <w:r w:rsidRPr="00FC634E">
        <w:rPr>
          <w:rFonts w:ascii="Garamond" w:hAnsi="Garamond"/>
          <w:sz w:val="22"/>
          <w:szCs w:val="22"/>
          <w:lang w:val="ru-RU"/>
        </w:rPr>
        <w:t>максимальный объем в парах &lt;цена−количество&gt; ниже суммы</w:t>
      </w:r>
      <w:r w:rsidRPr="00FC634E">
        <w:rPr>
          <w:rFonts w:ascii="Garamond" w:hAnsi="Garamond"/>
          <w:color w:val="000000"/>
          <w:sz w:val="22"/>
          <w:szCs w:val="22"/>
          <w:lang w:val="ru-RU"/>
        </w:rPr>
        <w:t xml:space="preserve"> неотрицательных значений нижеследующих объемов,</w:t>
      </w:r>
      <w:r w:rsidRPr="00FC634E">
        <w:rPr>
          <w:rFonts w:ascii="Garamond" w:hAnsi="Garamond"/>
          <w:sz w:val="22"/>
          <w:szCs w:val="22"/>
          <w:lang w:val="ru-RU"/>
        </w:rPr>
        <w:t xml:space="preserve"> рассчитанных КО в отношении данной ГТП для соответствующего часа операционных суток</w:t>
      </w:r>
      <w:r w:rsidRPr="00FC634E">
        <w:rPr>
          <w:rFonts w:ascii="Garamond" w:hAnsi="Garamond"/>
          <w:color w:val="000000"/>
          <w:sz w:val="22"/>
          <w:szCs w:val="22"/>
          <w:lang w:val="ru-RU"/>
        </w:rPr>
        <w:t>:</w:t>
      </w:r>
    </w:p>
    <w:p w14:paraId="12A083A9" w14:textId="77777777" w:rsidR="00862167" w:rsidRPr="00FC634E" w:rsidRDefault="00862167" w:rsidP="00C4055B">
      <w:pPr>
        <w:pStyle w:val="22"/>
        <w:numPr>
          <w:ilvl w:val="0"/>
          <w:numId w:val="54"/>
        </w:numPr>
        <w:tabs>
          <w:tab w:val="left" w:pos="480"/>
          <w:tab w:val="left" w:pos="1134"/>
          <w:tab w:val="left" w:pos="1276"/>
        </w:tabs>
        <w:spacing w:before="120" w:after="120"/>
        <w:ind w:firstLine="131"/>
        <w:rPr>
          <w:rFonts w:ascii="Garamond" w:hAnsi="Garamond"/>
          <w:color w:val="000000"/>
          <w:sz w:val="22"/>
          <w:lang w:val="ru-RU"/>
        </w:rPr>
      </w:pPr>
      <w:r w:rsidRPr="00FC634E">
        <w:rPr>
          <w:rFonts w:ascii="Garamond" w:hAnsi="Garamond"/>
          <w:sz w:val="22"/>
          <w:szCs w:val="22"/>
          <w:lang w:val="ru-RU"/>
        </w:rPr>
        <w:t>почасового объема производства электроэнергии согласно ПБР</w:t>
      </w:r>
      <w:r w:rsidRPr="00FC634E">
        <w:rPr>
          <w:rFonts w:ascii="Garamond" w:hAnsi="Garamond"/>
          <w:color w:val="000000"/>
          <w:sz w:val="22"/>
          <w:szCs w:val="22"/>
          <w:lang w:val="ru-RU"/>
        </w:rPr>
        <w:t>;</w:t>
      </w:r>
    </w:p>
    <w:p w14:paraId="32E7982D" w14:textId="77777777" w:rsidR="00862167" w:rsidRPr="00FC634E" w:rsidRDefault="00862167" w:rsidP="00C4055B">
      <w:pPr>
        <w:pStyle w:val="22"/>
        <w:numPr>
          <w:ilvl w:val="0"/>
          <w:numId w:val="54"/>
        </w:numPr>
        <w:tabs>
          <w:tab w:val="left" w:pos="480"/>
          <w:tab w:val="left" w:pos="1134"/>
          <w:tab w:val="left" w:pos="1276"/>
        </w:tabs>
        <w:spacing w:before="120" w:after="120"/>
        <w:ind w:firstLine="131"/>
        <w:rPr>
          <w:rFonts w:ascii="Garamond" w:hAnsi="Garamond"/>
          <w:color w:val="000000"/>
          <w:sz w:val="22"/>
          <w:lang w:val="ru-RU"/>
        </w:rPr>
      </w:pPr>
      <w:r w:rsidRPr="00FC634E">
        <w:rPr>
          <w:rFonts w:ascii="Garamond" w:hAnsi="Garamond"/>
          <w:color w:val="000000"/>
          <w:sz w:val="22"/>
          <w:szCs w:val="22"/>
          <w:lang w:val="ru-RU"/>
        </w:rPr>
        <w:t>составляющей величины отклонения по внешней инициативе ИВО-1;</w:t>
      </w:r>
    </w:p>
    <w:p w14:paraId="79C5CF82" w14:textId="77777777" w:rsidR="00862167" w:rsidRPr="00FC634E" w:rsidRDefault="00862167" w:rsidP="00C4055B">
      <w:pPr>
        <w:pStyle w:val="22"/>
        <w:numPr>
          <w:ilvl w:val="0"/>
          <w:numId w:val="54"/>
        </w:numPr>
        <w:tabs>
          <w:tab w:val="left" w:pos="480"/>
          <w:tab w:val="left" w:pos="1134"/>
          <w:tab w:val="left" w:pos="1276"/>
        </w:tabs>
        <w:spacing w:before="120" w:after="120"/>
        <w:ind w:firstLine="131"/>
        <w:rPr>
          <w:rFonts w:ascii="Garamond" w:hAnsi="Garamond"/>
          <w:color w:val="000000"/>
          <w:sz w:val="22"/>
          <w:lang w:val="ru-RU"/>
        </w:rPr>
      </w:pPr>
      <w:r w:rsidRPr="00FC634E">
        <w:rPr>
          <w:rFonts w:ascii="Garamond" w:hAnsi="Garamond"/>
          <w:color w:val="000000"/>
          <w:sz w:val="22"/>
          <w:szCs w:val="22"/>
          <w:lang w:val="ru-RU"/>
        </w:rPr>
        <w:t>составляющей величины отклонения по внешней инициативе ИВА;</w:t>
      </w:r>
    </w:p>
    <w:p w14:paraId="34B6B446" w14:textId="77777777" w:rsidR="00862167" w:rsidRPr="00FC634E" w:rsidRDefault="00862167" w:rsidP="00C4055B">
      <w:pPr>
        <w:pStyle w:val="22"/>
        <w:numPr>
          <w:ilvl w:val="0"/>
          <w:numId w:val="54"/>
        </w:numPr>
        <w:tabs>
          <w:tab w:val="left" w:pos="480"/>
          <w:tab w:val="left" w:pos="1134"/>
        </w:tabs>
        <w:spacing w:before="120" w:after="120"/>
        <w:ind w:left="851" w:firstLine="0"/>
        <w:rPr>
          <w:rFonts w:ascii="Garamond" w:hAnsi="Garamond"/>
          <w:color w:val="000000"/>
          <w:sz w:val="22"/>
          <w:lang w:val="ru-RU"/>
        </w:rPr>
      </w:pPr>
      <w:r w:rsidRPr="00FC634E">
        <w:rPr>
          <w:rFonts w:ascii="Garamond" w:hAnsi="Garamond"/>
          <w:color w:val="000000"/>
          <w:sz w:val="22"/>
          <w:szCs w:val="22"/>
          <w:lang w:val="ru-RU"/>
        </w:rPr>
        <w:t xml:space="preserve">составляющей величины </w:t>
      </w:r>
      <w:r w:rsidRPr="0028052A">
        <w:rPr>
          <w:rFonts w:ascii="Garamond" w:hAnsi="Garamond"/>
          <w:color w:val="000000"/>
          <w:sz w:val="22"/>
          <w:szCs w:val="22"/>
          <w:lang w:val="ru-RU"/>
        </w:rPr>
        <w:t xml:space="preserve">отклонения по внешней инициативе ИВ0 – в отношении ГТП генерации, не относящейся к ГОУ, по которому СО присвоен признак </w:t>
      </w:r>
      <w:r w:rsidR="0028052A" w:rsidRPr="0028052A">
        <w:rPr>
          <w:rFonts w:ascii="Garamond" w:hAnsi="Garamond"/>
          <w:sz w:val="22"/>
          <w:szCs w:val="22"/>
          <w:lang w:val="ru-RU"/>
        </w:rPr>
        <w:t xml:space="preserve">отнесения отклонений на внешнюю </w:t>
      </w:r>
      <w:r w:rsidR="0028052A" w:rsidRPr="0028052A">
        <w:rPr>
          <w:rFonts w:ascii="Garamond" w:hAnsi="Garamond"/>
          <w:sz w:val="22"/>
          <w:szCs w:val="22"/>
        </w:rPr>
        <w:t>инициативу</w:t>
      </w:r>
      <w:r w:rsidRPr="0028052A">
        <w:rPr>
          <w:rFonts w:ascii="Garamond" w:hAnsi="Garamond"/>
          <w:color w:val="000000"/>
          <w:sz w:val="22"/>
          <w:szCs w:val="22"/>
          <w:lang w:val="ru-RU"/>
        </w:rPr>
        <w:t xml:space="preserve"> в отношении данн</w:t>
      </w:r>
      <w:r w:rsidRPr="00FC634E">
        <w:rPr>
          <w:rFonts w:ascii="Garamond" w:hAnsi="Garamond"/>
          <w:color w:val="000000"/>
          <w:sz w:val="22"/>
          <w:szCs w:val="22"/>
          <w:lang w:val="ru-RU"/>
        </w:rPr>
        <w:t>ого часа рас</w:t>
      </w:r>
      <w:r>
        <w:rPr>
          <w:rFonts w:ascii="Garamond" w:hAnsi="Garamond"/>
          <w:color w:val="000000"/>
          <w:sz w:val="22"/>
          <w:szCs w:val="22"/>
          <w:lang w:val="ru-RU"/>
        </w:rPr>
        <w:t>сматриваемых операционных суток,</w:t>
      </w:r>
    </w:p>
    <w:p w14:paraId="602EB99E" w14:textId="77777777" w:rsidR="00862167" w:rsidRPr="00FC634E" w:rsidRDefault="00862167" w:rsidP="00FC634E">
      <w:pPr>
        <w:pStyle w:val="22"/>
        <w:tabs>
          <w:tab w:val="left" w:pos="480"/>
        </w:tabs>
        <w:spacing w:before="120" w:after="120"/>
        <w:rPr>
          <w:rFonts w:ascii="Garamond" w:hAnsi="Garamond"/>
          <w:sz w:val="22"/>
          <w:lang w:val="ru-RU"/>
        </w:rPr>
      </w:pPr>
      <w:r w:rsidRPr="00FC634E">
        <w:rPr>
          <w:rFonts w:ascii="Garamond" w:hAnsi="Garamond"/>
          <w:sz w:val="22"/>
          <w:szCs w:val="22"/>
          <w:lang w:val="ru-RU"/>
        </w:rPr>
        <w:t>то КО увеличивает значение &lt;количество&gt; в паре &lt;цена−количество&gt; с максимальным значением &lt;количество&gt; до значения указанной суммы</w:t>
      </w:r>
      <w:r w:rsidRPr="00FC634E">
        <w:rPr>
          <w:rFonts w:ascii="Garamond" w:hAnsi="Garamond" w:cs="Gautami"/>
          <w:sz w:val="22"/>
          <w:szCs w:val="22"/>
          <w:lang w:val="ru-RU"/>
        </w:rPr>
        <w:t>;</w:t>
      </w:r>
    </w:p>
    <w:p w14:paraId="7B93DA95" w14:textId="77777777" w:rsidR="00862167" w:rsidRPr="00B47ECA" w:rsidRDefault="00862167" w:rsidP="00B47ECA">
      <w:pPr>
        <w:pStyle w:val="22"/>
        <w:tabs>
          <w:tab w:val="num" w:pos="1260"/>
        </w:tabs>
        <w:spacing w:before="120"/>
        <w:rPr>
          <w:rFonts w:ascii="Garamond" w:hAnsi="Garamond"/>
          <w:sz w:val="22"/>
          <w:lang w:val="ru-RU"/>
        </w:rPr>
      </w:pPr>
      <w:r w:rsidRPr="00FC634E">
        <w:rPr>
          <w:rFonts w:ascii="Garamond" w:hAnsi="Garamond"/>
          <w:sz w:val="22"/>
          <w:szCs w:val="22"/>
          <w:lang w:val="ru-RU"/>
        </w:rPr>
        <w:t xml:space="preserve">д) </w:t>
      </w:r>
      <w:r w:rsidRPr="000E11CC">
        <w:rPr>
          <w:rFonts w:ascii="Garamond" w:hAnsi="Garamond"/>
          <w:sz w:val="22"/>
          <w:szCs w:val="22"/>
          <w:lang w:val="ru-RU"/>
        </w:rPr>
        <w:t xml:space="preserve">если ценовая заявка участника, сформированная </w:t>
      </w:r>
      <w:r>
        <w:rPr>
          <w:rFonts w:ascii="Garamond" w:hAnsi="Garamond"/>
          <w:sz w:val="22"/>
          <w:szCs w:val="22"/>
          <w:lang w:val="ru-RU"/>
        </w:rPr>
        <w:t xml:space="preserve">в соответствии с предыдущими </w:t>
      </w:r>
      <w:r w:rsidRPr="000E11CC">
        <w:rPr>
          <w:rFonts w:ascii="Garamond" w:hAnsi="Garamond"/>
          <w:sz w:val="22"/>
          <w:szCs w:val="22"/>
          <w:lang w:val="ru-RU"/>
        </w:rPr>
        <w:t>подпунктами данного подпункта наст</w:t>
      </w:r>
      <w:r>
        <w:rPr>
          <w:rFonts w:ascii="Garamond" w:hAnsi="Garamond"/>
          <w:sz w:val="22"/>
          <w:szCs w:val="22"/>
          <w:lang w:val="ru-RU"/>
        </w:rPr>
        <w:t xml:space="preserve">оящего Регламента, не содержит </w:t>
      </w:r>
      <w:r w:rsidRPr="000E11CC">
        <w:rPr>
          <w:rFonts w:ascii="Garamond" w:hAnsi="Garamond"/>
          <w:sz w:val="22"/>
          <w:szCs w:val="22"/>
          <w:lang w:val="ru-RU"/>
        </w:rPr>
        <w:t>ценопринимающую пару &lt;цена−количество&gt; на объем, не ниже соответствующего</w:t>
      </w:r>
      <w:r w:rsidR="008B7396">
        <w:rPr>
          <w:rFonts w:ascii="Garamond" w:hAnsi="Garamond"/>
          <w:noProof/>
          <w:sz w:val="22"/>
          <w:szCs w:val="22"/>
          <w:lang w:val="ru-RU" w:eastAsia="ru-RU"/>
        </w:rPr>
        <w:drawing>
          <wp:inline distT="0" distB="0" distL="0" distR="0" wp14:anchorId="647B3212" wp14:editId="653CCEA7">
            <wp:extent cx="952500" cy="295275"/>
            <wp:effectExtent l="0" t="0" r="0" b="9525"/>
            <wp:docPr id="729" name="Рисунок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4"/>
                    <pic:cNvPicPr>
                      <a:picLocks noChangeAspect="1" noChangeArrowheads="1"/>
                    </pic:cNvPicPr>
                  </pic:nvPicPr>
                  <pic:blipFill>
                    <a:blip r:embed="rId756">
                      <a:extLst>
                        <a:ext uri="{28A0092B-C50C-407E-A947-70E740481C1C}">
                          <a14:useLocalDpi xmlns:a14="http://schemas.microsoft.com/office/drawing/2010/main" val="0"/>
                        </a:ext>
                      </a:extLst>
                    </a:blip>
                    <a:srcRect/>
                    <a:stretch>
                      <a:fillRect/>
                    </a:stretch>
                  </pic:blipFill>
                  <pic:spPr bwMode="auto">
                    <a:xfrm>
                      <a:off x="0" y="0"/>
                      <a:ext cx="952500" cy="295275"/>
                    </a:xfrm>
                    <a:prstGeom prst="rect">
                      <a:avLst/>
                    </a:prstGeom>
                    <a:noFill/>
                    <a:ln>
                      <a:noFill/>
                    </a:ln>
                  </pic:spPr>
                </pic:pic>
              </a:graphicData>
            </a:graphic>
          </wp:inline>
        </w:drawing>
      </w:r>
      <w:r>
        <w:rPr>
          <w:rFonts w:ascii="Garamond" w:hAnsi="Garamond"/>
          <w:sz w:val="22"/>
          <w:szCs w:val="22"/>
          <w:lang w:val="ru-RU"/>
        </w:rPr>
        <w:t xml:space="preserve"> </w:t>
      </w:r>
      <w:r w:rsidRPr="00FC634E">
        <w:rPr>
          <w:rFonts w:ascii="Garamond" w:hAnsi="Garamond"/>
          <w:sz w:val="22"/>
          <w:szCs w:val="22"/>
          <w:lang w:val="ru-RU"/>
        </w:rPr>
        <w:t xml:space="preserve">(объема минимально допустимого значения перетока электроэнергии по данному сечению экспорта-импорта в соответствующем направлении </w:t>
      </w:r>
      <w:r w:rsidRPr="00FC634E">
        <w:rPr>
          <w:rFonts w:ascii="Garamond" w:hAnsi="Garamond"/>
          <w:color w:val="000000"/>
          <w:sz w:val="22"/>
          <w:szCs w:val="22"/>
          <w:lang w:val="ru-RU"/>
        </w:rPr>
        <w:t>–</w:t>
      </w:r>
      <w:r w:rsidRPr="00FC634E">
        <w:rPr>
          <w:rFonts w:ascii="Garamond" w:hAnsi="Garamond"/>
          <w:sz w:val="22"/>
          <w:szCs w:val="22"/>
          <w:lang w:val="ru-RU"/>
        </w:rPr>
        <w:t xml:space="preserve"> для ГТП импорта),</w:t>
      </w:r>
      <w:r w:rsidRPr="000E11CC">
        <w:rPr>
          <w:rFonts w:ascii="Garamond" w:hAnsi="Garamond"/>
          <w:sz w:val="22"/>
          <w:szCs w:val="22"/>
          <w:lang w:val="ru-RU"/>
        </w:rPr>
        <w:t xml:space="preserve"> то КО формирует ценопринимающую пару &lt;цена−количество&gt; на объем, соответствующий </w:t>
      </w:r>
      <w:r w:rsidR="008B7396">
        <w:rPr>
          <w:rFonts w:ascii="Garamond" w:hAnsi="Garamond"/>
          <w:noProof/>
          <w:sz w:val="22"/>
          <w:szCs w:val="22"/>
          <w:lang w:val="ru-RU" w:eastAsia="ru-RU"/>
        </w:rPr>
        <w:drawing>
          <wp:inline distT="0" distB="0" distL="0" distR="0" wp14:anchorId="68D0CF02" wp14:editId="2DA2609C">
            <wp:extent cx="952500" cy="295275"/>
            <wp:effectExtent l="0" t="0" r="0" b="9525"/>
            <wp:docPr id="730" name="Рисунок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5"/>
                    <pic:cNvPicPr>
                      <a:picLocks noChangeAspect="1" noChangeArrowheads="1"/>
                    </pic:cNvPicPr>
                  </pic:nvPicPr>
                  <pic:blipFill>
                    <a:blip r:embed="rId756">
                      <a:extLst>
                        <a:ext uri="{28A0092B-C50C-407E-A947-70E740481C1C}">
                          <a14:useLocalDpi xmlns:a14="http://schemas.microsoft.com/office/drawing/2010/main" val="0"/>
                        </a:ext>
                      </a:extLst>
                    </a:blip>
                    <a:srcRect/>
                    <a:stretch>
                      <a:fillRect/>
                    </a:stretch>
                  </pic:blipFill>
                  <pic:spPr bwMode="auto">
                    <a:xfrm>
                      <a:off x="0" y="0"/>
                      <a:ext cx="952500" cy="295275"/>
                    </a:xfrm>
                    <a:prstGeom prst="rect">
                      <a:avLst/>
                    </a:prstGeom>
                    <a:noFill/>
                    <a:ln>
                      <a:noFill/>
                    </a:ln>
                  </pic:spPr>
                </pic:pic>
              </a:graphicData>
            </a:graphic>
          </wp:inline>
        </w:drawing>
      </w:r>
      <w:r>
        <w:rPr>
          <w:rFonts w:ascii="Garamond" w:hAnsi="Garamond"/>
          <w:sz w:val="22"/>
          <w:szCs w:val="22"/>
          <w:lang w:val="ru-RU"/>
        </w:rPr>
        <w:t xml:space="preserve"> </w:t>
      </w:r>
      <w:r w:rsidRPr="00B47ECA">
        <w:rPr>
          <w:rFonts w:ascii="Garamond" w:hAnsi="Garamond"/>
          <w:sz w:val="22"/>
          <w:szCs w:val="22"/>
          <w:lang w:val="ru-RU"/>
        </w:rPr>
        <w:t xml:space="preserve">(объем минимально допустимого значения перетока электроэнергии по данному сечению экспорта-импорта в соответствующем направлении </w:t>
      </w:r>
      <w:r w:rsidRPr="00B47ECA">
        <w:rPr>
          <w:rFonts w:ascii="Garamond" w:hAnsi="Garamond"/>
          <w:color w:val="000000"/>
          <w:sz w:val="22"/>
          <w:szCs w:val="22"/>
          <w:lang w:val="ru-RU"/>
        </w:rPr>
        <w:t>–</w:t>
      </w:r>
      <w:r w:rsidRPr="00B47ECA">
        <w:rPr>
          <w:rFonts w:ascii="Garamond" w:hAnsi="Garamond"/>
          <w:sz w:val="22"/>
          <w:szCs w:val="22"/>
          <w:lang w:val="ru-RU"/>
        </w:rPr>
        <w:t xml:space="preserve"> для ГТП импорта), </w:t>
      </w:r>
      <w:r w:rsidRPr="00B47ECA">
        <w:rPr>
          <w:rFonts w:ascii="Garamond" w:hAnsi="Garamond"/>
          <w:color w:val="000000"/>
          <w:sz w:val="22"/>
          <w:szCs w:val="22"/>
          <w:lang w:val="ru-RU"/>
        </w:rPr>
        <w:t>–</w:t>
      </w:r>
      <w:r w:rsidRPr="00B47ECA">
        <w:rPr>
          <w:rFonts w:ascii="Garamond" w:hAnsi="Garamond"/>
          <w:sz w:val="22"/>
          <w:szCs w:val="22"/>
          <w:lang w:val="ru-RU"/>
        </w:rPr>
        <w:t xml:space="preserve"> для случаев, когда данная ценовая заявка применяется для целей расчета соответствующих ставок для следующих видов отклонений:</w:t>
      </w:r>
    </w:p>
    <w:p w14:paraId="72356D74" w14:textId="77777777" w:rsidR="00862167" w:rsidRPr="00B47ECA" w:rsidRDefault="00862167" w:rsidP="00C4055B">
      <w:pPr>
        <w:pStyle w:val="22"/>
        <w:widowControl w:val="0"/>
        <w:numPr>
          <w:ilvl w:val="0"/>
          <w:numId w:val="55"/>
        </w:numPr>
        <w:spacing w:before="120" w:after="120"/>
        <w:rPr>
          <w:rFonts w:ascii="Garamond" w:hAnsi="Garamond"/>
          <w:sz w:val="22"/>
          <w:lang w:val="ru-RU"/>
        </w:rPr>
      </w:pPr>
      <w:r w:rsidRPr="00B47ECA">
        <w:rPr>
          <w:rFonts w:ascii="Garamond" w:hAnsi="Garamond"/>
          <w:sz w:val="22"/>
          <w:szCs w:val="22"/>
          <w:lang w:val="ru-RU"/>
        </w:rPr>
        <w:t xml:space="preserve">увеличение объемов по внешней инициативе для ГТП генерации и для ГТП импорта; </w:t>
      </w:r>
    </w:p>
    <w:p w14:paraId="06B4E791" w14:textId="77777777" w:rsidR="00862167" w:rsidRPr="00B47ECA" w:rsidRDefault="00862167" w:rsidP="00C4055B">
      <w:pPr>
        <w:pStyle w:val="22"/>
        <w:widowControl w:val="0"/>
        <w:numPr>
          <w:ilvl w:val="0"/>
          <w:numId w:val="55"/>
        </w:numPr>
        <w:spacing w:before="120" w:after="120"/>
        <w:rPr>
          <w:rFonts w:ascii="Garamond" w:hAnsi="Garamond"/>
          <w:sz w:val="22"/>
          <w:lang w:val="ru-RU"/>
        </w:rPr>
      </w:pPr>
      <w:r w:rsidRPr="00B47ECA">
        <w:rPr>
          <w:rFonts w:ascii="Garamond" w:hAnsi="Garamond"/>
          <w:sz w:val="22"/>
          <w:szCs w:val="22"/>
          <w:lang w:val="ru-RU"/>
        </w:rPr>
        <w:t>снижение объемов по внешней инициативе для объекта управления, отнесенного к ГТП потребления с регулируемой нагрузкой;</w:t>
      </w:r>
    </w:p>
    <w:p w14:paraId="652452DB" w14:textId="77777777" w:rsidR="00862167" w:rsidRPr="000E11CC" w:rsidRDefault="00862167" w:rsidP="00C4055B">
      <w:pPr>
        <w:pStyle w:val="22"/>
        <w:numPr>
          <w:ilvl w:val="0"/>
          <w:numId w:val="138"/>
        </w:numPr>
        <w:tabs>
          <w:tab w:val="left" w:pos="851"/>
        </w:tabs>
        <w:spacing w:before="120" w:after="120"/>
        <w:ind w:left="1701" w:firstLine="0"/>
        <w:rPr>
          <w:rFonts w:ascii="Garamond" w:hAnsi="Garamond"/>
          <w:sz w:val="22"/>
          <w:szCs w:val="22"/>
          <w:lang w:val="ru-RU"/>
        </w:rPr>
      </w:pPr>
      <w:r w:rsidRPr="00B47ECA">
        <w:rPr>
          <w:rFonts w:ascii="Garamond" w:hAnsi="Garamond"/>
          <w:sz w:val="22"/>
          <w:szCs w:val="22"/>
          <w:lang w:val="ru-RU"/>
        </w:rPr>
        <w:t>д</w:t>
      </w:r>
      <w:r w:rsidRPr="000A1462">
        <w:rPr>
          <w:rFonts w:ascii="Garamond" w:hAnsi="Garamond"/>
          <w:sz w:val="22"/>
          <w:szCs w:val="22"/>
          <w:lang w:val="ru-RU"/>
        </w:rPr>
        <w:t xml:space="preserve">ля ГТП потребления </w:t>
      </w:r>
      <w:r>
        <w:rPr>
          <w:rFonts w:ascii="Garamond" w:hAnsi="Garamond"/>
          <w:sz w:val="22"/>
          <w:szCs w:val="22"/>
          <w:lang w:val="ru-RU"/>
        </w:rPr>
        <w:t>с регулируемой нагрузкой –</w:t>
      </w:r>
      <w:r w:rsidRPr="000E11CC">
        <w:rPr>
          <w:rFonts w:ascii="Garamond" w:hAnsi="Garamond"/>
          <w:sz w:val="22"/>
          <w:szCs w:val="22"/>
          <w:lang w:val="ru-RU"/>
        </w:rPr>
        <w:t xml:space="preserve"> если в соответствии с </w:t>
      </w:r>
      <w:r w:rsidRPr="000E11CC">
        <w:rPr>
          <w:rFonts w:ascii="Garamond" w:hAnsi="Garamond"/>
          <w:i/>
          <w:sz w:val="22"/>
          <w:szCs w:val="22"/>
          <w:lang w:val="ru-RU"/>
        </w:rPr>
        <w:t>Регламентом подачи ценовых заявок участниками оптового рынка</w:t>
      </w:r>
      <w:r w:rsidRPr="000E11CC">
        <w:rPr>
          <w:rFonts w:ascii="Garamond" w:hAnsi="Garamond"/>
          <w:sz w:val="22"/>
          <w:szCs w:val="22"/>
          <w:lang w:val="ru-RU"/>
        </w:rPr>
        <w:t xml:space="preserve"> (Приложение № 5 к </w:t>
      </w:r>
      <w:r w:rsidRPr="000E11CC">
        <w:rPr>
          <w:rFonts w:ascii="Garamond" w:hAnsi="Garamond"/>
          <w:i/>
          <w:sz w:val="22"/>
          <w:szCs w:val="22"/>
          <w:lang w:val="ru-RU"/>
        </w:rPr>
        <w:t>Договору о присоединении к торговой системе оптового рынка</w:t>
      </w:r>
      <w:r w:rsidRPr="000E11CC">
        <w:rPr>
          <w:rFonts w:ascii="Garamond" w:hAnsi="Garamond"/>
          <w:sz w:val="22"/>
          <w:szCs w:val="22"/>
          <w:lang w:val="ru-RU"/>
        </w:rPr>
        <w:t xml:space="preserve">) была (-и) сформирована (-ы) ценовая (-ые) заявка (-и) участника, в отношении данного часа операционных суток в отношении объекта (-ов) управления, отнесенного (-ых) к данной ГТП потребления, то </w:t>
      </w:r>
      <w:r w:rsidRPr="000E11CC">
        <w:rPr>
          <w:rFonts w:ascii="Garamond" w:hAnsi="Garamond"/>
          <w:color w:val="000000"/>
          <w:sz w:val="22"/>
          <w:szCs w:val="22"/>
          <w:lang w:val="ru-RU"/>
        </w:rPr>
        <w:t xml:space="preserve">КО </w:t>
      </w:r>
      <w:r w:rsidRPr="00B4221C">
        <w:rPr>
          <w:rFonts w:ascii="Garamond" w:hAnsi="Garamond"/>
          <w:color w:val="000000"/>
          <w:sz w:val="22"/>
          <w:szCs w:val="22"/>
          <w:lang w:val="ru-RU"/>
        </w:rPr>
        <w:t>формирует</w:t>
      </w:r>
      <w:r w:rsidRPr="00B4221C">
        <w:rPr>
          <w:rFonts w:ascii="Garamond" w:hAnsi="Garamond"/>
          <w:sz w:val="22"/>
          <w:szCs w:val="22"/>
          <w:lang w:val="ru-RU"/>
        </w:rPr>
        <w:t xml:space="preserve"> в отношении данного часа операционных суток пары &lt;цена−количество&gt; посредством горизонтального суммирования пар &lt;цена – количество&gt; в ценовых заявках по соответствующим объектам управления (с учетом преобразований в соответствии с данным пунктом настоящего Регламента).</w:t>
      </w:r>
    </w:p>
    <w:p w14:paraId="3D8B89B4" w14:textId="0F0A2ACF" w:rsidR="00862167" w:rsidRPr="000E11CC" w:rsidRDefault="004E7783" w:rsidP="00300AB0">
      <w:pPr>
        <w:pStyle w:val="22"/>
        <w:widowControl w:val="0"/>
        <w:tabs>
          <w:tab w:val="num" w:pos="540"/>
        </w:tabs>
        <w:spacing w:before="60" w:after="60"/>
        <w:ind w:left="540" w:hanging="540"/>
        <w:rPr>
          <w:rFonts w:ascii="Garamond" w:hAnsi="Garamond"/>
          <w:sz w:val="22"/>
          <w:szCs w:val="22"/>
          <w:lang w:val="ru-RU"/>
        </w:rPr>
      </w:pPr>
      <w:r>
        <w:rPr>
          <w:rFonts w:ascii="Garamond" w:hAnsi="Garamond"/>
          <w:sz w:val="22"/>
          <w:szCs w:val="22"/>
          <w:lang w:val="ru-RU"/>
        </w:rPr>
        <w:t>19.2)</w:t>
      </w:r>
      <w:r w:rsidR="00862167" w:rsidRPr="000E11CC">
        <w:rPr>
          <w:rFonts w:ascii="Garamond" w:hAnsi="Garamond"/>
          <w:sz w:val="22"/>
          <w:szCs w:val="22"/>
          <w:lang w:val="ru-RU"/>
        </w:rPr>
        <w:tab/>
      </w:r>
      <w:r w:rsidR="00862167" w:rsidRPr="000E11CC">
        <w:rPr>
          <w:rFonts w:ascii="Garamond" w:hAnsi="Garamond"/>
          <w:bCs/>
          <w:sz w:val="22"/>
          <w:szCs w:val="22"/>
          <w:lang w:val="ru-RU"/>
        </w:rPr>
        <w:t>В</w:t>
      </w:r>
      <w:r w:rsidR="00862167" w:rsidRPr="000E11CC">
        <w:rPr>
          <w:rFonts w:ascii="Garamond" w:hAnsi="Garamond"/>
          <w:sz w:val="22"/>
          <w:szCs w:val="22"/>
          <w:lang w:val="ru-RU"/>
        </w:rPr>
        <w:t xml:space="preserve"> отношении ГТП генерации ВИЭ (солнце/ветер), для которых в соответствии с подпунктом 19.1 п.</w:t>
      </w:r>
      <w:r w:rsidR="00862167" w:rsidRPr="000E11CC">
        <w:rPr>
          <w:rFonts w:ascii="Garamond" w:hAnsi="Garamond"/>
          <w:sz w:val="22"/>
          <w:szCs w:val="22"/>
        </w:rPr>
        <w:t> </w:t>
      </w:r>
      <w:r w:rsidR="00862167" w:rsidRPr="000E11CC">
        <w:rPr>
          <w:rFonts w:ascii="Garamond" w:hAnsi="Garamond"/>
          <w:sz w:val="22"/>
          <w:szCs w:val="22"/>
          <w:lang w:val="ru-RU"/>
        </w:rPr>
        <w:t>3.1.2 настоящего Регламента были определены ценовые заявки в отношении данного часа операционных суток, цены (</w:t>
      </w:r>
      <w:r w:rsidR="00862167" w:rsidRPr="000E11CC">
        <w:rPr>
          <w:rFonts w:ascii="Garamond" w:hAnsi="Garamond"/>
          <w:sz w:val="22"/>
          <w:szCs w:val="22"/>
          <w:lang w:val="ru-RU"/>
        </w:rPr>
        <w:fldChar w:fldCharType="begin"/>
      </w:r>
      <w:r w:rsidR="00862167" w:rsidRPr="000E11CC">
        <w:rPr>
          <w:rFonts w:ascii="Garamond" w:hAnsi="Garamond"/>
          <w:sz w:val="22"/>
          <w:szCs w:val="22"/>
          <w:lang w:val="ru-RU"/>
        </w:rPr>
        <w:instrText xml:space="preserve"> </w:instrText>
      </w:r>
      <w:r w:rsidR="00862167" w:rsidRPr="000E11CC">
        <w:rPr>
          <w:rFonts w:ascii="Garamond" w:hAnsi="Garamond"/>
          <w:sz w:val="22"/>
          <w:szCs w:val="22"/>
        </w:rPr>
        <w:instrText>EQ</w:instrText>
      </w:r>
      <w:r w:rsidR="00862167" w:rsidRPr="000E11CC">
        <w:rPr>
          <w:rFonts w:ascii="Garamond" w:hAnsi="Garamond"/>
          <w:sz w:val="22"/>
          <w:szCs w:val="22"/>
          <w:lang w:val="ru-RU"/>
        </w:rPr>
        <w:instrText xml:space="preserve"> Т\</w:instrText>
      </w:r>
      <w:r w:rsidR="00862167" w:rsidRPr="000E11CC">
        <w:rPr>
          <w:rFonts w:ascii="Garamond" w:hAnsi="Garamond"/>
          <w:sz w:val="22"/>
          <w:szCs w:val="22"/>
        </w:rPr>
        <w:instrText>s</w:instrText>
      </w:r>
      <w:r w:rsidR="00862167" w:rsidRPr="000E11CC">
        <w:rPr>
          <w:rFonts w:ascii="Garamond" w:hAnsi="Garamond"/>
          <w:sz w:val="22"/>
          <w:szCs w:val="22"/>
          <w:lang w:val="ru-RU"/>
        </w:rPr>
        <w:instrText xml:space="preserve">( ;заявл) </w:instrText>
      </w:r>
      <w:r w:rsidR="00862167" w:rsidRPr="000E11CC">
        <w:rPr>
          <w:rFonts w:ascii="Garamond" w:hAnsi="Garamond"/>
          <w:sz w:val="22"/>
          <w:szCs w:val="22"/>
          <w:lang w:val="ru-RU"/>
        </w:rPr>
        <w:fldChar w:fldCharType="end"/>
      </w:r>
      <w:r w:rsidR="00862167" w:rsidRPr="000E11CC">
        <w:rPr>
          <w:rFonts w:ascii="Garamond" w:hAnsi="Garamond"/>
          <w:sz w:val="22"/>
          <w:szCs w:val="22"/>
          <w:lang w:val="ru-RU"/>
        </w:rPr>
        <w:t>) принимаются равными 1 руб./МВт∙ч.</w:t>
      </w:r>
    </w:p>
    <w:p w14:paraId="2D2E98AE" w14:textId="20AC5A1F" w:rsidR="00862167" w:rsidRPr="000E11CC" w:rsidRDefault="00862167" w:rsidP="00ED5766">
      <w:pPr>
        <w:pStyle w:val="22"/>
        <w:widowControl w:val="0"/>
        <w:tabs>
          <w:tab w:val="num" w:pos="540"/>
        </w:tabs>
        <w:spacing w:before="60" w:after="60"/>
        <w:ind w:left="540" w:firstLine="27"/>
        <w:rPr>
          <w:rFonts w:ascii="Garamond" w:hAnsi="Garamond"/>
          <w:sz w:val="22"/>
          <w:szCs w:val="22"/>
          <w:lang w:val="ru-RU"/>
        </w:rPr>
      </w:pPr>
      <w:r w:rsidRPr="000E11CC">
        <w:rPr>
          <w:rFonts w:ascii="Garamond" w:hAnsi="Garamond"/>
          <w:sz w:val="22"/>
          <w:szCs w:val="22"/>
          <w:lang w:val="ru-RU"/>
        </w:rPr>
        <w:t>Для участников, в отношении ГТП которых в соответствии с подпунктом 19.1 п. 3.1.2 настоящего Регламента были определены ценовые заявки в отношении данного часа операционных суток, цены (</w:t>
      </w:r>
      <w:r w:rsidRPr="000E11CC">
        <w:rPr>
          <w:rFonts w:ascii="Garamond" w:hAnsi="Garamond"/>
          <w:sz w:val="22"/>
          <w:szCs w:val="22"/>
          <w:lang w:val="ru-RU"/>
        </w:rPr>
        <w:fldChar w:fldCharType="begin"/>
      </w:r>
      <w:r w:rsidRPr="000E11CC">
        <w:rPr>
          <w:rFonts w:ascii="Garamond" w:hAnsi="Garamond"/>
          <w:sz w:val="22"/>
          <w:szCs w:val="22"/>
          <w:lang w:val="ru-RU"/>
        </w:rPr>
        <w:instrText xml:space="preserve"> </w:instrText>
      </w:r>
      <w:r w:rsidRPr="000E11CC">
        <w:rPr>
          <w:rFonts w:ascii="Garamond" w:hAnsi="Garamond"/>
          <w:sz w:val="22"/>
          <w:szCs w:val="22"/>
        </w:rPr>
        <w:instrText>EQ</w:instrText>
      </w:r>
      <w:r w:rsidRPr="000E11CC">
        <w:rPr>
          <w:rFonts w:ascii="Garamond" w:hAnsi="Garamond"/>
          <w:sz w:val="22"/>
          <w:szCs w:val="22"/>
          <w:lang w:val="ru-RU"/>
        </w:rPr>
        <w:instrText xml:space="preserve"> Т\</w:instrText>
      </w:r>
      <w:r w:rsidRPr="000E11CC">
        <w:rPr>
          <w:rFonts w:ascii="Garamond" w:hAnsi="Garamond"/>
          <w:sz w:val="22"/>
          <w:szCs w:val="22"/>
        </w:rPr>
        <w:instrText>s</w:instrText>
      </w:r>
      <w:r w:rsidRPr="000E11CC">
        <w:rPr>
          <w:rFonts w:ascii="Garamond" w:hAnsi="Garamond"/>
          <w:sz w:val="22"/>
          <w:szCs w:val="22"/>
          <w:lang w:val="ru-RU"/>
        </w:rPr>
        <w:instrText xml:space="preserve">( ;заявл) </w:instrText>
      </w:r>
      <w:r w:rsidRPr="000E11CC">
        <w:rPr>
          <w:rFonts w:ascii="Garamond" w:hAnsi="Garamond"/>
          <w:sz w:val="22"/>
          <w:szCs w:val="22"/>
          <w:lang w:val="ru-RU"/>
        </w:rPr>
        <w:fldChar w:fldCharType="end"/>
      </w:r>
      <w:r w:rsidRPr="000E11CC">
        <w:rPr>
          <w:rFonts w:ascii="Garamond" w:hAnsi="Garamond"/>
          <w:sz w:val="22"/>
          <w:szCs w:val="22"/>
          <w:lang w:val="ru-RU"/>
        </w:rPr>
        <w:t>), используемые для расчета соответствующих ставок при</w:t>
      </w:r>
      <w:r>
        <w:rPr>
          <w:rFonts w:ascii="Garamond" w:hAnsi="Garamond"/>
          <w:sz w:val="22"/>
          <w:szCs w:val="22"/>
          <w:lang w:val="ru-RU"/>
        </w:rPr>
        <w:t>:</w:t>
      </w:r>
    </w:p>
    <w:p w14:paraId="6FA42054" w14:textId="77777777" w:rsidR="00862167" w:rsidRPr="000E11CC" w:rsidRDefault="00862167" w:rsidP="00C4055B">
      <w:pPr>
        <w:pStyle w:val="22"/>
        <w:widowControl w:val="0"/>
        <w:numPr>
          <w:ilvl w:val="0"/>
          <w:numId w:val="139"/>
        </w:numPr>
        <w:spacing w:before="60" w:after="60"/>
        <w:rPr>
          <w:rFonts w:ascii="Garamond" w:hAnsi="Garamond"/>
          <w:sz w:val="22"/>
          <w:szCs w:val="22"/>
          <w:lang w:val="ru-RU"/>
        </w:rPr>
      </w:pPr>
      <w:r w:rsidRPr="000E11CC">
        <w:rPr>
          <w:rFonts w:ascii="Garamond" w:hAnsi="Garamond"/>
          <w:sz w:val="22"/>
          <w:szCs w:val="22"/>
          <w:lang w:val="ru-RU"/>
        </w:rPr>
        <w:t>увеличении объемов по внешней инициативе для ГТП генерации;</w:t>
      </w:r>
    </w:p>
    <w:p w14:paraId="06791D8C" w14:textId="77777777" w:rsidR="00862167" w:rsidRPr="000E11CC" w:rsidRDefault="00862167" w:rsidP="00C4055B">
      <w:pPr>
        <w:pStyle w:val="22"/>
        <w:widowControl w:val="0"/>
        <w:numPr>
          <w:ilvl w:val="0"/>
          <w:numId w:val="139"/>
        </w:numPr>
        <w:spacing w:before="60" w:after="60"/>
        <w:rPr>
          <w:rFonts w:ascii="Garamond" w:hAnsi="Garamond"/>
          <w:sz w:val="22"/>
          <w:szCs w:val="22"/>
          <w:lang w:val="ru-RU"/>
        </w:rPr>
      </w:pPr>
      <w:r w:rsidRPr="000E11CC">
        <w:rPr>
          <w:rFonts w:ascii="Garamond" w:hAnsi="Garamond"/>
          <w:sz w:val="22"/>
          <w:szCs w:val="22"/>
          <w:lang w:val="ru-RU"/>
        </w:rPr>
        <w:t>увеличении либо снижении объемов по внешней инициативе для</w:t>
      </w:r>
      <w:r w:rsidRPr="000E11CC">
        <w:rPr>
          <w:rFonts w:ascii="Garamond" w:hAnsi="Garamond"/>
          <w:color w:val="000000"/>
          <w:sz w:val="22"/>
          <w:szCs w:val="22"/>
          <w:lang w:val="ru-RU"/>
        </w:rPr>
        <w:t xml:space="preserve"> ГТП экспорта (импорта)</w:t>
      </w:r>
      <w:r w:rsidRPr="000E11CC">
        <w:rPr>
          <w:rFonts w:ascii="Garamond" w:hAnsi="Garamond"/>
          <w:sz w:val="22"/>
          <w:szCs w:val="22"/>
          <w:lang w:val="ru-RU"/>
        </w:rPr>
        <w:t>;</w:t>
      </w:r>
    </w:p>
    <w:p w14:paraId="6F6F2E0B" w14:textId="77777777" w:rsidR="00862167" w:rsidRPr="000E11CC" w:rsidRDefault="00862167" w:rsidP="00C4055B">
      <w:pPr>
        <w:pStyle w:val="22"/>
        <w:widowControl w:val="0"/>
        <w:numPr>
          <w:ilvl w:val="0"/>
          <w:numId w:val="139"/>
        </w:numPr>
        <w:spacing w:before="60" w:after="60"/>
        <w:rPr>
          <w:rFonts w:ascii="Garamond" w:hAnsi="Garamond"/>
          <w:sz w:val="22"/>
          <w:szCs w:val="22"/>
          <w:lang w:val="ru-RU"/>
        </w:rPr>
      </w:pPr>
      <w:r w:rsidRPr="000E11CC">
        <w:rPr>
          <w:rFonts w:ascii="Garamond" w:hAnsi="Garamond"/>
          <w:sz w:val="22"/>
          <w:szCs w:val="22"/>
          <w:lang w:val="ru-RU"/>
        </w:rPr>
        <w:t xml:space="preserve">снижении объемов по внешней инициативе для </w:t>
      </w:r>
      <w:r w:rsidRPr="00266E8F">
        <w:rPr>
          <w:rFonts w:ascii="Garamond" w:hAnsi="Garamond"/>
          <w:sz w:val="22"/>
          <w:szCs w:val="22"/>
          <w:lang w:val="ru-RU"/>
        </w:rPr>
        <w:t>объекта управления, отнесенного к</w:t>
      </w:r>
      <w:r w:rsidRPr="000E11CC">
        <w:rPr>
          <w:rFonts w:ascii="Garamond" w:hAnsi="Garamond"/>
          <w:sz w:val="22"/>
          <w:szCs w:val="22"/>
          <w:lang w:val="ru-RU"/>
        </w:rPr>
        <w:t xml:space="preserve"> ГТП потребления с регулируемой нагрузкой; </w:t>
      </w:r>
    </w:p>
    <w:p w14:paraId="17463FF4" w14:textId="77777777" w:rsidR="00862167" w:rsidRPr="000E11CC" w:rsidRDefault="00862167" w:rsidP="00C4055B">
      <w:pPr>
        <w:pStyle w:val="22"/>
        <w:widowControl w:val="0"/>
        <w:numPr>
          <w:ilvl w:val="0"/>
          <w:numId w:val="139"/>
        </w:numPr>
        <w:spacing w:before="60" w:after="60"/>
        <w:rPr>
          <w:rFonts w:ascii="Garamond" w:hAnsi="Garamond"/>
          <w:sz w:val="22"/>
          <w:szCs w:val="22"/>
          <w:lang w:val="ru-RU"/>
        </w:rPr>
      </w:pPr>
      <w:r w:rsidRPr="000E11CC">
        <w:rPr>
          <w:rFonts w:ascii="Garamond" w:hAnsi="Garamond"/>
          <w:sz w:val="22"/>
          <w:szCs w:val="22"/>
          <w:lang w:val="ru-RU"/>
        </w:rPr>
        <w:t>увеличении либо снижении объемов по собственной инициативе для ГТП генерации;</w:t>
      </w:r>
    </w:p>
    <w:p w14:paraId="7D10331A" w14:textId="77777777" w:rsidR="00862167" w:rsidRPr="000E11CC" w:rsidRDefault="00862167" w:rsidP="00C4055B">
      <w:pPr>
        <w:pStyle w:val="22"/>
        <w:widowControl w:val="0"/>
        <w:numPr>
          <w:ilvl w:val="0"/>
          <w:numId w:val="139"/>
        </w:numPr>
        <w:spacing w:before="60" w:after="60"/>
        <w:rPr>
          <w:rFonts w:ascii="Garamond" w:hAnsi="Garamond"/>
          <w:sz w:val="22"/>
          <w:szCs w:val="22"/>
          <w:lang w:val="ru-RU"/>
        </w:rPr>
      </w:pPr>
      <w:r w:rsidRPr="000E11CC">
        <w:rPr>
          <w:rFonts w:ascii="Garamond" w:hAnsi="Garamond"/>
          <w:sz w:val="22"/>
          <w:szCs w:val="22"/>
          <w:lang w:val="ru-RU"/>
        </w:rPr>
        <w:t>увеличении либо снижении объемов по собственной инициативе для</w:t>
      </w:r>
      <w:r w:rsidRPr="000E11CC">
        <w:rPr>
          <w:rFonts w:ascii="Garamond" w:hAnsi="Garamond"/>
          <w:color w:val="000000"/>
          <w:sz w:val="22"/>
          <w:szCs w:val="22"/>
          <w:lang w:val="ru-RU"/>
        </w:rPr>
        <w:t xml:space="preserve"> ГТП экспорта (импорта)</w:t>
      </w:r>
    </w:p>
    <w:p w14:paraId="718566E0" w14:textId="77777777" w:rsidR="00862167" w:rsidRPr="000E11CC" w:rsidRDefault="00862167" w:rsidP="00C4055B">
      <w:pPr>
        <w:pStyle w:val="22"/>
        <w:widowControl w:val="0"/>
        <w:numPr>
          <w:ilvl w:val="0"/>
          <w:numId w:val="139"/>
        </w:numPr>
        <w:spacing w:before="60" w:after="60"/>
        <w:rPr>
          <w:rFonts w:ascii="Garamond" w:hAnsi="Garamond"/>
          <w:sz w:val="22"/>
          <w:szCs w:val="22"/>
          <w:lang w:val="ru-RU"/>
        </w:rPr>
      </w:pPr>
      <w:r w:rsidRPr="000E11CC">
        <w:rPr>
          <w:rFonts w:ascii="Garamond" w:hAnsi="Garamond"/>
          <w:sz w:val="22"/>
          <w:szCs w:val="22"/>
          <w:lang w:val="ru-RU"/>
        </w:rPr>
        <w:t>увеличении либо снижении объемов по собственной инициативе для ГТП потребления с регулируемой нагрузкой,</w:t>
      </w:r>
    </w:p>
    <w:p w14:paraId="25C89816" w14:textId="77777777" w:rsidR="00862167" w:rsidRPr="000E11CC" w:rsidRDefault="00862167" w:rsidP="00B55DDC">
      <w:pPr>
        <w:pStyle w:val="22"/>
        <w:widowControl w:val="0"/>
        <w:tabs>
          <w:tab w:val="num" w:pos="540"/>
        </w:tabs>
        <w:spacing w:before="60" w:after="60"/>
        <w:ind w:left="540"/>
        <w:rPr>
          <w:rFonts w:ascii="Garamond" w:hAnsi="Garamond"/>
          <w:color w:val="000000"/>
          <w:sz w:val="22"/>
          <w:szCs w:val="22"/>
          <w:lang w:val="ru-RU"/>
        </w:rPr>
      </w:pPr>
      <w:r w:rsidRPr="000E11CC">
        <w:rPr>
          <w:rFonts w:ascii="Garamond" w:hAnsi="Garamond"/>
          <w:sz w:val="22"/>
          <w:szCs w:val="22"/>
          <w:lang w:val="ru-RU"/>
        </w:rPr>
        <w:t>равны соответствующим ценам в паре &lt;цена–количество&gt; в сформированных парах &lt;цена–количество&gt;</w:t>
      </w:r>
      <w:r w:rsidRPr="000E11CC">
        <w:rPr>
          <w:rFonts w:ascii="Garamond" w:hAnsi="Garamond"/>
          <w:i/>
          <w:sz w:val="22"/>
          <w:szCs w:val="22"/>
          <w:lang w:val="ru-RU"/>
        </w:rPr>
        <w:t xml:space="preserve"> </w:t>
      </w:r>
      <w:r w:rsidRPr="000E11CC">
        <w:rPr>
          <w:rFonts w:ascii="Garamond" w:hAnsi="Garamond"/>
          <w:sz w:val="22"/>
          <w:szCs w:val="22"/>
          <w:lang w:val="ru-RU"/>
        </w:rPr>
        <w:t>в соответствии с подпунктом 19.1 настоящего подпункта,</w:t>
      </w:r>
      <w:r w:rsidRPr="000E11CC">
        <w:rPr>
          <w:rFonts w:ascii="Garamond" w:hAnsi="Garamond"/>
          <w:color w:val="000000"/>
          <w:sz w:val="22"/>
          <w:szCs w:val="22"/>
          <w:lang w:val="ru-RU"/>
        </w:rPr>
        <w:t xml:space="preserve"> в которых количество пары </w:t>
      </w:r>
      <w:r w:rsidRPr="000E11CC">
        <w:rPr>
          <w:rFonts w:ascii="Garamond" w:hAnsi="Garamond"/>
          <w:sz w:val="22"/>
          <w:szCs w:val="22"/>
          <w:lang w:val="ru-RU"/>
        </w:rPr>
        <w:t>&lt;цена–количество&gt;</w:t>
      </w:r>
      <w:r w:rsidRPr="000E11CC">
        <w:rPr>
          <w:rFonts w:ascii="Garamond" w:hAnsi="Garamond"/>
          <w:color w:val="000000"/>
          <w:sz w:val="22"/>
          <w:szCs w:val="22"/>
          <w:lang w:val="ru-RU"/>
        </w:rPr>
        <w:t xml:space="preserve"> соответствует следующим объемам для определения цены в заявке </w:t>
      </w:r>
      <w:r w:rsidR="00434E02">
        <w:rPr>
          <w:rFonts w:ascii="Garamond" w:hAnsi="Garamond"/>
          <w:color w:val="000000"/>
          <w:sz w:val="22"/>
          <w:szCs w:val="22"/>
          <w:lang w:val="ru-RU"/>
        </w:rPr>
        <w:t xml:space="preserve">     </w:t>
      </w:r>
      <w:r w:rsidRPr="000E11CC">
        <w:rPr>
          <w:rFonts w:ascii="Garamond" w:hAnsi="Garamond"/>
          <w:color w:val="000000"/>
          <w:sz w:val="22"/>
          <w:szCs w:val="22"/>
          <w:lang w:val="ru-RU"/>
        </w:rPr>
        <w:t>(</w:t>
      </w:r>
      <w:r w:rsidRPr="000E11CC">
        <w:rPr>
          <w:rFonts w:ascii="Garamond" w:hAnsi="Garamond"/>
          <w:b/>
          <w:i/>
          <w:color w:val="000000"/>
          <w:sz w:val="22"/>
          <w:szCs w:val="22"/>
          <w:lang w:val="ru-RU"/>
        </w:rPr>
        <w:fldChar w:fldCharType="begin"/>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rPr>
        <w:instrText>EQ</w:instrText>
      </w:r>
      <w:r w:rsidRPr="000E11CC">
        <w:rPr>
          <w:rFonts w:ascii="Garamond" w:hAnsi="Garamond"/>
          <w:b/>
          <w:i/>
          <w:color w:val="000000"/>
          <w:sz w:val="22"/>
          <w:szCs w:val="22"/>
          <w:lang w:val="ru-RU"/>
        </w:rPr>
        <w:instrText xml:space="preserve"> </w:instrText>
      </w:r>
      <w:r w:rsidRPr="000E11CC">
        <w:rPr>
          <w:rFonts w:ascii="Garamond" w:hAnsi="Garamond"/>
          <w:b/>
          <w:i/>
          <w:color w:val="000000"/>
          <w:sz w:val="22"/>
          <w:szCs w:val="22"/>
          <w:lang w:val="en-US"/>
        </w:rPr>
        <w:instrText>V</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rPr>
        <w:instrText>s</w:instrText>
      </w:r>
      <w:r w:rsidRPr="000E11CC">
        <w:rPr>
          <w:rFonts w:ascii="Garamond" w:hAnsi="Garamond"/>
          <w:b/>
          <w:i/>
          <w:color w:val="000000"/>
          <w:sz w:val="22"/>
          <w:szCs w:val="22"/>
          <w:lang w:val="ru-RU"/>
        </w:rPr>
        <w:instrText>(</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lang w:val="ru-RU"/>
        </w:rPr>
        <w:instrText xml:space="preserve"> ;заявл) </w:instrText>
      </w:r>
      <w:r w:rsidRPr="000E11CC">
        <w:rPr>
          <w:rFonts w:ascii="Garamond" w:hAnsi="Garamond"/>
          <w:b/>
          <w:i/>
          <w:color w:val="000000"/>
          <w:sz w:val="22"/>
          <w:szCs w:val="22"/>
          <w:lang w:val="ru-RU"/>
        </w:rPr>
        <w:fldChar w:fldCharType="end"/>
      </w:r>
      <w:r w:rsidRPr="000E11CC">
        <w:rPr>
          <w:rFonts w:ascii="Garamond" w:hAnsi="Garamond"/>
          <w:b/>
          <w:i/>
          <w:color w:val="000000"/>
          <w:sz w:val="22"/>
          <w:szCs w:val="22"/>
          <w:lang w:val="ru-RU"/>
        </w:rPr>
        <w:t>)</w:t>
      </w:r>
      <w:r w:rsidRPr="000E11CC">
        <w:rPr>
          <w:rFonts w:ascii="Garamond" w:hAnsi="Garamond"/>
          <w:color w:val="000000"/>
          <w:sz w:val="22"/>
          <w:szCs w:val="22"/>
          <w:lang w:val="ru-RU"/>
        </w:rPr>
        <w:t>:</w:t>
      </w:r>
    </w:p>
    <w:p w14:paraId="1B7F4F73" w14:textId="77777777" w:rsidR="00862167" w:rsidRPr="000E11CC" w:rsidRDefault="00862167" w:rsidP="008B31C0">
      <w:pPr>
        <w:pStyle w:val="22"/>
        <w:widowControl w:val="0"/>
        <w:numPr>
          <w:ilvl w:val="1"/>
          <w:numId w:val="7"/>
        </w:numPr>
        <w:rPr>
          <w:rFonts w:ascii="Garamond" w:hAnsi="Garamond"/>
          <w:color w:val="000000"/>
          <w:sz w:val="22"/>
          <w:szCs w:val="22"/>
          <w:lang w:val="ru-RU"/>
        </w:rPr>
      </w:pPr>
      <w:r w:rsidRPr="000E11CC">
        <w:rPr>
          <w:rFonts w:ascii="Garamond" w:hAnsi="Garamond"/>
          <w:color w:val="000000"/>
          <w:sz w:val="22"/>
          <w:szCs w:val="22"/>
          <w:lang w:val="ru-RU"/>
        </w:rPr>
        <w:t>для ИВ1(</w:t>
      </w:r>
      <w:r w:rsidRPr="000E11CC">
        <w:rPr>
          <w:rFonts w:ascii="Garamond" w:hAnsi="Garamond"/>
          <w:sz w:val="22"/>
          <w:szCs w:val="22"/>
          <w:lang w:val="ru-RU"/>
        </w:rPr>
        <w:t>–</w:t>
      </w:r>
      <w:r w:rsidRPr="000E11CC">
        <w:rPr>
          <w:rFonts w:ascii="Garamond" w:hAnsi="Garamond"/>
          <w:color w:val="000000"/>
          <w:sz w:val="22"/>
          <w:szCs w:val="22"/>
          <w:lang w:val="ru-RU"/>
        </w:rPr>
        <w:t>), ИВ1(+)</w:t>
      </w:r>
      <w:r w:rsidRPr="000E11CC">
        <w:rPr>
          <w:rFonts w:ascii="Garamond" w:hAnsi="Garamond"/>
          <w:sz w:val="22"/>
          <w:szCs w:val="22"/>
          <w:lang w:val="ru-RU"/>
        </w:rPr>
        <w:t>,</w:t>
      </w:r>
      <w:r w:rsidRPr="000E11CC" w:rsidDel="00254514">
        <w:rPr>
          <w:rFonts w:ascii="Garamond" w:hAnsi="Garamond"/>
          <w:color w:val="000000"/>
          <w:sz w:val="22"/>
          <w:szCs w:val="22"/>
          <w:lang w:val="ru-RU"/>
        </w:rPr>
        <w:t xml:space="preserve"> </w:t>
      </w:r>
      <w:r w:rsidR="008B7396">
        <w:rPr>
          <w:rFonts w:ascii="Garamond" w:hAnsi="Garamond"/>
          <w:noProof/>
          <w:color w:val="000000"/>
          <w:position w:val="-10"/>
          <w:sz w:val="22"/>
          <w:szCs w:val="22"/>
          <w:lang w:val="ru-RU" w:eastAsia="ru-RU"/>
        </w:rPr>
        <w:drawing>
          <wp:inline distT="0" distB="0" distL="0" distR="0" wp14:anchorId="49611531" wp14:editId="2C76CE72">
            <wp:extent cx="1228725" cy="161925"/>
            <wp:effectExtent l="0" t="0" r="9525" b="9525"/>
            <wp:docPr id="731" name="Рисунок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6"/>
                    <pic:cNvPicPr>
                      <a:picLocks noChangeAspect="1" noChangeArrowheads="1"/>
                    </pic:cNvPicPr>
                  </pic:nvPicPr>
                  <pic:blipFill>
                    <a:blip r:embed="rId757">
                      <a:extLst>
                        <a:ext uri="{28A0092B-C50C-407E-A947-70E740481C1C}">
                          <a14:useLocalDpi xmlns:a14="http://schemas.microsoft.com/office/drawing/2010/main" val="0"/>
                        </a:ext>
                      </a:extLst>
                    </a:blip>
                    <a:srcRect/>
                    <a:stretch>
                      <a:fillRect/>
                    </a:stretch>
                  </pic:blipFill>
                  <pic:spPr bwMode="auto">
                    <a:xfrm>
                      <a:off x="0" y="0"/>
                      <a:ext cx="1228725" cy="161925"/>
                    </a:xfrm>
                    <a:prstGeom prst="rect">
                      <a:avLst/>
                    </a:prstGeom>
                    <a:noFill/>
                    <a:ln>
                      <a:noFill/>
                    </a:ln>
                  </pic:spPr>
                </pic:pic>
              </a:graphicData>
            </a:graphic>
          </wp:inline>
        </w:drawing>
      </w:r>
      <w:r w:rsidRPr="000E11CC">
        <w:rPr>
          <w:rFonts w:ascii="Garamond" w:hAnsi="Garamond"/>
          <w:color w:val="000000"/>
          <w:sz w:val="22"/>
          <w:szCs w:val="22"/>
          <w:lang w:val="ru-RU"/>
        </w:rPr>
        <w:t xml:space="preserve"> </w:t>
      </w:r>
      <w:r w:rsidRPr="000E11CC">
        <w:rPr>
          <w:rFonts w:ascii="Garamond" w:hAnsi="Garamond"/>
          <w:sz w:val="22"/>
          <w:szCs w:val="22"/>
          <w:lang w:val="ru-RU"/>
        </w:rPr>
        <w:t>–</w:t>
      </w:r>
      <w:r w:rsidRPr="000E11CC">
        <w:rPr>
          <w:rFonts w:ascii="Garamond" w:hAnsi="Garamond"/>
          <w:color w:val="000000"/>
          <w:sz w:val="22"/>
          <w:szCs w:val="22"/>
          <w:lang w:val="ru-RU"/>
        </w:rPr>
        <w:t xml:space="preserve"> </w:t>
      </w:r>
      <w:r>
        <w:rPr>
          <w:rFonts w:ascii="Garamond" w:hAnsi="Garamond"/>
          <w:color w:val="000000"/>
          <w:sz w:val="22"/>
          <w:szCs w:val="22"/>
          <w:lang w:val="ru-RU"/>
        </w:rPr>
        <w:t>диспетчерскому объему;</w:t>
      </w:r>
    </w:p>
    <w:p w14:paraId="7E179EE1" w14:textId="77777777" w:rsidR="00862167" w:rsidRPr="000E11CC" w:rsidRDefault="00862167" w:rsidP="008B31C0">
      <w:pPr>
        <w:pStyle w:val="22"/>
        <w:widowControl w:val="0"/>
        <w:numPr>
          <w:ilvl w:val="1"/>
          <w:numId w:val="7"/>
        </w:numPr>
        <w:rPr>
          <w:rFonts w:ascii="Garamond" w:hAnsi="Garamond"/>
          <w:color w:val="000000"/>
          <w:sz w:val="22"/>
          <w:szCs w:val="22"/>
          <w:lang w:val="ru-RU"/>
        </w:rPr>
      </w:pPr>
      <w:r w:rsidRPr="000E11CC">
        <w:rPr>
          <w:rFonts w:ascii="Garamond" w:hAnsi="Garamond"/>
          <w:color w:val="000000"/>
          <w:sz w:val="22"/>
          <w:szCs w:val="22"/>
          <w:lang w:val="ru-RU"/>
        </w:rPr>
        <w:t xml:space="preserve">для ИВ0 </w:t>
      </w:r>
      <w:r w:rsidRPr="000E11CC">
        <w:rPr>
          <w:rFonts w:ascii="Garamond" w:hAnsi="Garamond"/>
          <w:sz w:val="22"/>
          <w:szCs w:val="22"/>
          <w:lang w:val="ru-RU"/>
        </w:rPr>
        <w:t>–</w:t>
      </w:r>
      <w:r w:rsidRPr="000E11CC">
        <w:rPr>
          <w:rFonts w:ascii="Garamond" w:hAnsi="Garamond"/>
          <w:color w:val="000000"/>
          <w:sz w:val="22"/>
          <w:szCs w:val="22"/>
          <w:lang w:val="ru-RU"/>
        </w:rPr>
        <w:t xml:space="preserve"> сумме соответствующей составляющей величины отклонения по ИВО-1, ИВ0 и </w:t>
      </w:r>
      <w:r w:rsidRPr="00315CFF">
        <w:rPr>
          <w:rFonts w:ascii="Garamond" w:hAnsi="Garamond"/>
          <w:color w:val="000000"/>
          <w:sz w:val="22"/>
          <w:szCs w:val="22"/>
          <w:lang w:val="ru-RU"/>
        </w:rPr>
        <w:t>объема производства согласно ПБР</w:t>
      </w:r>
      <w:r>
        <w:rPr>
          <w:rFonts w:ascii="Garamond" w:hAnsi="Garamond"/>
          <w:color w:val="000000"/>
          <w:sz w:val="22"/>
          <w:szCs w:val="22"/>
          <w:lang w:val="ru-RU"/>
        </w:rPr>
        <w:t>;</w:t>
      </w:r>
    </w:p>
    <w:p w14:paraId="6B370F1A" w14:textId="77777777" w:rsidR="00862167" w:rsidRPr="000E11CC" w:rsidRDefault="00862167" w:rsidP="008B31C0">
      <w:pPr>
        <w:pStyle w:val="22"/>
        <w:widowControl w:val="0"/>
        <w:numPr>
          <w:ilvl w:val="1"/>
          <w:numId w:val="7"/>
        </w:numPr>
        <w:rPr>
          <w:rFonts w:ascii="Garamond" w:hAnsi="Garamond"/>
          <w:color w:val="000000"/>
          <w:sz w:val="22"/>
          <w:szCs w:val="22"/>
          <w:lang w:val="ru-RU"/>
        </w:rPr>
      </w:pPr>
      <w:r w:rsidRPr="000E11CC">
        <w:rPr>
          <w:rFonts w:ascii="Garamond" w:hAnsi="Garamond"/>
          <w:color w:val="000000"/>
          <w:sz w:val="22"/>
          <w:szCs w:val="22"/>
          <w:lang w:val="ru-RU"/>
        </w:rPr>
        <w:t xml:space="preserve">для ИВА </w:t>
      </w:r>
      <w:r w:rsidRPr="000E11CC">
        <w:rPr>
          <w:rFonts w:ascii="Garamond" w:hAnsi="Garamond"/>
          <w:sz w:val="22"/>
          <w:szCs w:val="22"/>
          <w:lang w:val="ru-RU"/>
        </w:rPr>
        <w:t>–</w:t>
      </w:r>
      <w:r w:rsidRPr="000E11CC">
        <w:rPr>
          <w:rFonts w:ascii="Garamond" w:hAnsi="Garamond"/>
          <w:color w:val="000000"/>
          <w:sz w:val="22"/>
          <w:szCs w:val="22"/>
          <w:lang w:val="ru-RU"/>
        </w:rPr>
        <w:t xml:space="preserve"> сумме соответствующих составляющих величин отклонения по ИВО-1, ИВ0 и ИВА и </w:t>
      </w:r>
      <w:r w:rsidRPr="00315CFF">
        <w:rPr>
          <w:rFonts w:ascii="Garamond" w:hAnsi="Garamond"/>
          <w:color w:val="000000"/>
          <w:sz w:val="22"/>
          <w:szCs w:val="22"/>
          <w:lang w:val="ru-RU"/>
        </w:rPr>
        <w:t>объема производства согласно ПБР</w:t>
      </w:r>
      <w:r>
        <w:rPr>
          <w:rFonts w:ascii="Garamond" w:hAnsi="Garamond"/>
          <w:color w:val="000000"/>
          <w:sz w:val="22"/>
          <w:szCs w:val="22"/>
          <w:lang w:val="ru-RU"/>
        </w:rPr>
        <w:t>;</w:t>
      </w:r>
      <w:r w:rsidRPr="000E11CC">
        <w:rPr>
          <w:rFonts w:ascii="Garamond" w:hAnsi="Garamond"/>
          <w:color w:val="000000"/>
          <w:sz w:val="22"/>
          <w:szCs w:val="22"/>
          <w:lang w:val="ru-RU"/>
        </w:rPr>
        <w:t xml:space="preserve"> </w:t>
      </w:r>
    </w:p>
    <w:p w14:paraId="3A4B51E8" w14:textId="77777777" w:rsidR="00862167" w:rsidRPr="000E11CC" w:rsidRDefault="00862167" w:rsidP="008B31C0">
      <w:pPr>
        <w:pStyle w:val="22"/>
        <w:widowControl w:val="0"/>
        <w:numPr>
          <w:ilvl w:val="1"/>
          <w:numId w:val="7"/>
        </w:numPr>
        <w:rPr>
          <w:rFonts w:ascii="Garamond" w:hAnsi="Garamond"/>
          <w:color w:val="000000"/>
          <w:sz w:val="22"/>
          <w:szCs w:val="22"/>
          <w:lang w:val="ru-RU"/>
        </w:rPr>
      </w:pPr>
      <w:r w:rsidRPr="000E11CC">
        <w:rPr>
          <w:rFonts w:ascii="Garamond" w:hAnsi="Garamond"/>
          <w:color w:val="000000"/>
          <w:sz w:val="22"/>
          <w:szCs w:val="22"/>
          <w:lang w:val="ru-RU"/>
        </w:rPr>
        <w:t xml:space="preserve">для ИВ, </w:t>
      </w:r>
      <w:r w:rsidR="008B7396">
        <w:rPr>
          <w:rFonts w:ascii="Garamond" w:hAnsi="Garamond"/>
          <w:noProof/>
          <w:color w:val="000000"/>
          <w:position w:val="-10"/>
          <w:sz w:val="22"/>
          <w:szCs w:val="22"/>
          <w:lang w:val="ru-RU" w:eastAsia="ru-RU"/>
        </w:rPr>
        <w:drawing>
          <wp:inline distT="0" distB="0" distL="0" distR="0" wp14:anchorId="64DAB67E" wp14:editId="3597D9C3">
            <wp:extent cx="1038225" cy="142875"/>
            <wp:effectExtent l="0" t="0" r="9525" b="9525"/>
            <wp:docPr id="732" name="Рисунок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7"/>
                    <pic:cNvPicPr>
                      <a:picLocks noChangeAspect="1" noChangeArrowheads="1"/>
                    </pic:cNvPicPr>
                  </pic:nvPicPr>
                  <pic:blipFill>
                    <a:blip r:embed="rId758">
                      <a:extLst>
                        <a:ext uri="{28A0092B-C50C-407E-A947-70E740481C1C}">
                          <a14:useLocalDpi xmlns:a14="http://schemas.microsoft.com/office/drawing/2010/main" val="0"/>
                        </a:ext>
                      </a:extLst>
                    </a:blip>
                    <a:srcRect/>
                    <a:stretch>
                      <a:fillRect/>
                    </a:stretch>
                  </pic:blipFill>
                  <pic:spPr bwMode="auto">
                    <a:xfrm>
                      <a:off x="0" y="0"/>
                      <a:ext cx="1038225" cy="142875"/>
                    </a:xfrm>
                    <a:prstGeom prst="rect">
                      <a:avLst/>
                    </a:prstGeom>
                    <a:noFill/>
                    <a:ln>
                      <a:noFill/>
                    </a:ln>
                  </pic:spPr>
                </pic:pic>
              </a:graphicData>
            </a:graphic>
          </wp:inline>
        </w:drawing>
      </w:r>
      <w:r w:rsidRPr="000E11CC">
        <w:rPr>
          <w:rFonts w:ascii="Garamond" w:hAnsi="Garamond"/>
          <w:color w:val="000000"/>
          <w:sz w:val="22"/>
          <w:szCs w:val="22"/>
          <w:lang w:val="ru-RU"/>
        </w:rPr>
        <w:t xml:space="preserve"> </w:t>
      </w:r>
      <w:r w:rsidRPr="000E11CC">
        <w:rPr>
          <w:rFonts w:ascii="Garamond" w:hAnsi="Garamond"/>
          <w:sz w:val="22"/>
          <w:szCs w:val="22"/>
          <w:lang w:val="ru-RU"/>
        </w:rPr>
        <w:t>–</w:t>
      </w:r>
      <w:r w:rsidRPr="000E11CC">
        <w:rPr>
          <w:rFonts w:ascii="Garamond" w:hAnsi="Garamond"/>
          <w:color w:val="000000"/>
          <w:sz w:val="22"/>
          <w:szCs w:val="22"/>
          <w:lang w:val="ru-RU"/>
        </w:rPr>
        <w:t xml:space="preserve"> сумме соответствующих составляющих величин отклонения по ИВО-1, ИВ0, зафиксированного СО, и ИВА, зафиксированного СО и</w:t>
      </w:r>
      <w:r>
        <w:rPr>
          <w:rFonts w:ascii="Garamond" w:hAnsi="Garamond"/>
          <w:color w:val="000000"/>
          <w:sz w:val="22"/>
          <w:szCs w:val="22"/>
          <w:lang w:val="ru-RU"/>
        </w:rPr>
        <w:t xml:space="preserve"> </w:t>
      </w:r>
      <w:r w:rsidRPr="00315CFF">
        <w:rPr>
          <w:rFonts w:ascii="Garamond" w:hAnsi="Garamond"/>
          <w:color w:val="000000"/>
          <w:sz w:val="22"/>
          <w:szCs w:val="22"/>
          <w:lang w:val="ru-RU"/>
        </w:rPr>
        <w:t>объема производства согласно ПБР</w:t>
      </w:r>
      <w:r>
        <w:rPr>
          <w:rFonts w:ascii="Garamond" w:hAnsi="Garamond"/>
          <w:color w:val="000000"/>
          <w:sz w:val="22"/>
          <w:szCs w:val="22"/>
          <w:lang w:val="ru-RU"/>
        </w:rPr>
        <w:t>;</w:t>
      </w:r>
    </w:p>
    <w:p w14:paraId="7691F5B0" w14:textId="77777777" w:rsidR="00862167" w:rsidRPr="000E11CC" w:rsidRDefault="00862167" w:rsidP="008B31C0">
      <w:pPr>
        <w:pStyle w:val="22"/>
        <w:widowControl w:val="0"/>
        <w:numPr>
          <w:ilvl w:val="1"/>
          <w:numId w:val="7"/>
        </w:numPr>
        <w:rPr>
          <w:rFonts w:ascii="Garamond" w:hAnsi="Garamond"/>
          <w:color w:val="000000"/>
          <w:sz w:val="22"/>
          <w:szCs w:val="22"/>
          <w:lang w:val="ru-RU"/>
        </w:rPr>
      </w:pPr>
      <w:r w:rsidRPr="000E11CC">
        <w:rPr>
          <w:rFonts w:ascii="Garamond" w:hAnsi="Garamond"/>
          <w:color w:val="000000"/>
          <w:sz w:val="22"/>
          <w:szCs w:val="22"/>
          <w:lang w:val="ru-RU"/>
        </w:rPr>
        <w:t>для ИС</w:t>
      </w:r>
      <w:r w:rsidR="006902BB" w:rsidRPr="006902BB">
        <w:rPr>
          <w:rFonts w:ascii="Garamond" w:hAnsi="Garamond"/>
          <w:color w:val="000000"/>
          <w:sz w:val="22"/>
          <w:szCs w:val="22"/>
          <w:lang w:val="ru-RU"/>
        </w:rPr>
        <w:t>, ИС_РД</w:t>
      </w:r>
      <w:r w:rsidRPr="006902BB">
        <w:rPr>
          <w:rFonts w:ascii="Garamond" w:hAnsi="Garamond"/>
          <w:color w:val="000000"/>
          <w:sz w:val="22"/>
          <w:szCs w:val="22"/>
          <w:lang w:val="ru-RU"/>
        </w:rPr>
        <w:t xml:space="preserve"> </w:t>
      </w:r>
      <w:r w:rsidRPr="006902BB">
        <w:rPr>
          <w:rFonts w:ascii="Garamond" w:hAnsi="Garamond"/>
          <w:sz w:val="22"/>
          <w:szCs w:val="22"/>
          <w:lang w:val="ru-RU"/>
        </w:rPr>
        <w:t>–</w:t>
      </w:r>
      <w:r w:rsidRPr="006902BB">
        <w:rPr>
          <w:rFonts w:ascii="Garamond" w:hAnsi="Garamond"/>
          <w:color w:val="000000"/>
          <w:sz w:val="22"/>
          <w:szCs w:val="22"/>
          <w:lang w:val="ru-RU"/>
        </w:rPr>
        <w:t xml:space="preserve"> сумме соответствующих составляющих величин отклонения по ИВО-1, ИВ0, зафиксированного</w:t>
      </w:r>
      <w:r w:rsidRPr="000E11CC">
        <w:rPr>
          <w:rFonts w:ascii="Garamond" w:hAnsi="Garamond"/>
          <w:color w:val="000000"/>
          <w:sz w:val="22"/>
          <w:szCs w:val="22"/>
          <w:lang w:val="ru-RU"/>
        </w:rPr>
        <w:t xml:space="preserve"> СО, и ИВА, зафиксированного СО и </w:t>
      </w:r>
      <w:r w:rsidRPr="00315CFF">
        <w:rPr>
          <w:rFonts w:ascii="Garamond" w:hAnsi="Garamond"/>
          <w:color w:val="000000"/>
          <w:sz w:val="22"/>
          <w:szCs w:val="22"/>
          <w:lang w:val="ru-RU"/>
        </w:rPr>
        <w:t xml:space="preserve">объема производства согласно ПБР </w:t>
      </w:r>
      <w:r w:rsidRPr="000E11CC">
        <w:rPr>
          <w:rFonts w:ascii="Garamond" w:hAnsi="Garamond"/>
          <w:color w:val="000000"/>
          <w:sz w:val="22"/>
          <w:szCs w:val="22"/>
          <w:lang w:val="ru-RU"/>
        </w:rPr>
        <w:t xml:space="preserve">(для ГТП потребления с регулируемой нагрузкой применяется сумма указанных составляющих величин отклонения и </w:t>
      </w:r>
      <w:r w:rsidRPr="00315CFF">
        <w:rPr>
          <w:rFonts w:ascii="Garamond" w:hAnsi="Garamond"/>
          <w:color w:val="000000"/>
          <w:sz w:val="22"/>
          <w:szCs w:val="22"/>
          <w:lang w:val="ru-RU"/>
        </w:rPr>
        <w:t>объемов производства согласно ПБР</w:t>
      </w:r>
      <w:r w:rsidRPr="000E11CC">
        <w:rPr>
          <w:rFonts w:ascii="Garamond" w:hAnsi="Garamond"/>
          <w:color w:val="000000"/>
          <w:sz w:val="22"/>
          <w:szCs w:val="22"/>
          <w:lang w:val="ru-RU"/>
        </w:rPr>
        <w:t xml:space="preserve"> по всем объектам управления, отнесенным к указанной ГТП).</w:t>
      </w:r>
    </w:p>
    <w:p w14:paraId="588B5AEB" w14:textId="54035C26" w:rsidR="00862167" w:rsidRPr="000E11CC" w:rsidRDefault="004E7783" w:rsidP="00300AB0">
      <w:pPr>
        <w:widowControl w:val="0"/>
        <w:ind w:left="540" w:hanging="540"/>
        <w:jc w:val="both"/>
        <w:rPr>
          <w:szCs w:val="22"/>
          <w:lang w:val="ru-RU"/>
        </w:rPr>
      </w:pPr>
      <w:r>
        <w:rPr>
          <w:szCs w:val="22"/>
          <w:lang w:val="ru-RU"/>
        </w:rPr>
        <w:t>19.3)</w:t>
      </w:r>
      <w:r w:rsidR="00862167" w:rsidRPr="000E11CC">
        <w:rPr>
          <w:szCs w:val="22"/>
          <w:lang w:val="ru-RU"/>
        </w:rPr>
        <w:tab/>
      </w:r>
      <w:r w:rsidR="00862167" w:rsidRPr="000E11CC">
        <w:rPr>
          <w:color w:val="000000"/>
          <w:szCs w:val="22"/>
          <w:lang w:val="ru-RU"/>
        </w:rPr>
        <w:t>В отношении ГТП генерации ВИЭ (солнце/ветер), для которых в соответствии с подпунктом 19.1 п.</w:t>
      </w:r>
      <w:r w:rsidR="00862167" w:rsidRPr="000E11CC">
        <w:rPr>
          <w:color w:val="000000"/>
          <w:szCs w:val="22"/>
        </w:rPr>
        <w:t> </w:t>
      </w:r>
      <w:r w:rsidR="00862167" w:rsidRPr="000E11CC">
        <w:rPr>
          <w:color w:val="000000"/>
          <w:szCs w:val="22"/>
          <w:lang w:val="ru-RU"/>
        </w:rPr>
        <w:t>3.1.2 настоящего Регламента были определены ценовые заявки в отношении данного часа операционных суток, средневзвешенная цена в заявке (&lt;</w:t>
      </w:r>
      <w:r w:rsidR="00862167" w:rsidRPr="000E11CC">
        <w:rPr>
          <w:color w:val="000000"/>
          <w:szCs w:val="22"/>
          <w:lang w:val="ru-RU"/>
        </w:rPr>
        <w:fldChar w:fldCharType="begin"/>
      </w:r>
      <w:r w:rsidR="00862167" w:rsidRPr="000E11CC">
        <w:rPr>
          <w:color w:val="000000"/>
          <w:szCs w:val="22"/>
          <w:lang w:val="ru-RU"/>
        </w:rPr>
        <w:instrText xml:space="preserve"> </w:instrText>
      </w:r>
      <w:r w:rsidR="00862167" w:rsidRPr="000E11CC">
        <w:rPr>
          <w:color w:val="000000"/>
          <w:szCs w:val="22"/>
        </w:rPr>
        <w:instrText>EQ</w:instrText>
      </w:r>
      <w:r w:rsidR="00862167" w:rsidRPr="000E11CC">
        <w:rPr>
          <w:color w:val="000000"/>
          <w:szCs w:val="22"/>
          <w:lang w:val="ru-RU"/>
        </w:rPr>
        <w:instrText xml:space="preserve"> Т\</w:instrText>
      </w:r>
      <w:r w:rsidR="00862167" w:rsidRPr="000E11CC">
        <w:rPr>
          <w:color w:val="000000"/>
          <w:szCs w:val="22"/>
        </w:rPr>
        <w:instrText>s</w:instrText>
      </w:r>
      <w:r w:rsidR="00862167" w:rsidRPr="000E11CC">
        <w:rPr>
          <w:color w:val="000000"/>
          <w:szCs w:val="22"/>
          <w:lang w:val="ru-RU"/>
        </w:rPr>
        <w:instrText xml:space="preserve">( ;заявл) </w:instrText>
      </w:r>
      <w:r w:rsidR="00862167" w:rsidRPr="000E11CC">
        <w:rPr>
          <w:color w:val="000000"/>
          <w:szCs w:val="22"/>
          <w:lang w:val="ru-RU"/>
        </w:rPr>
        <w:fldChar w:fldCharType="end"/>
      </w:r>
      <w:r w:rsidR="00862167" w:rsidRPr="000E11CC">
        <w:rPr>
          <w:color w:val="000000"/>
          <w:szCs w:val="22"/>
          <w:lang w:val="ru-RU"/>
        </w:rPr>
        <w:t>&gt;), используемая при определении стоимости отклонений по внешней инициативе по уменьшению для ГТП генерации,</w:t>
      </w:r>
      <w:r w:rsidR="00862167">
        <w:rPr>
          <w:color w:val="000000"/>
          <w:szCs w:val="22"/>
          <w:lang w:val="ru-RU"/>
        </w:rPr>
        <w:t xml:space="preserve"> </w:t>
      </w:r>
      <w:r w:rsidR="00862167" w:rsidRPr="000E11CC">
        <w:rPr>
          <w:color w:val="000000"/>
          <w:szCs w:val="22"/>
          <w:lang w:val="ru-RU"/>
        </w:rPr>
        <w:t>принимается равной 1</w:t>
      </w:r>
      <w:r w:rsidR="00862167" w:rsidRPr="000E11CC">
        <w:rPr>
          <w:color w:val="000000"/>
          <w:szCs w:val="22"/>
        </w:rPr>
        <w:t> </w:t>
      </w:r>
      <w:r w:rsidR="00862167" w:rsidRPr="000E11CC">
        <w:rPr>
          <w:color w:val="000000"/>
          <w:szCs w:val="22"/>
          <w:lang w:val="ru-RU"/>
        </w:rPr>
        <w:t>руб./МВт∙ч.</w:t>
      </w:r>
    </w:p>
    <w:p w14:paraId="752BDE7B" w14:textId="1FF30270" w:rsidR="00862167" w:rsidRPr="000E11CC" w:rsidRDefault="00862167" w:rsidP="00ED5766">
      <w:pPr>
        <w:widowControl w:val="0"/>
        <w:ind w:left="540" w:firstLine="27"/>
        <w:jc w:val="both"/>
        <w:rPr>
          <w:szCs w:val="22"/>
          <w:lang w:val="ru-RU"/>
        </w:rPr>
      </w:pPr>
      <w:r w:rsidRPr="000E11CC">
        <w:rPr>
          <w:szCs w:val="22"/>
          <w:lang w:val="ru-RU"/>
        </w:rPr>
        <w:t>Для ГТП генерации, в отношении которой в соответствии с подпунктом 19.1 п. 3.1.2 настоящего Регламента была определена ценовая заявка в отношении данного часа операционных суток, средневзвешенная цена в заявке (&lt;</w:t>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Т\</w:instrText>
      </w:r>
      <w:r w:rsidRPr="000E11CC">
        <w:rPr>
          <w:szCs w:val="22"/>
        </w:rPr>
        <w:instrText>s</w:instrText>
      </w:r>
      <w:r w:rsidRPr="000E11CC">
        <w:rPr>
          <w:szCs w:val="22"/>
          <w:lang w:val="ru-RU"/>
        </w:rPr>
        <w:instrText xml:space="preserve">( ;заявл) </w:instrText>
      </w:r>
      <w:r w:rsidRPr="000E11CC">
        <w:rPr>
          <w:szCs w:val="22"/>
          <w:lang w:val="ru-RU"/>
        </w:rPr>
        <w:fldChar w:fldCharType="end"/>
      </w:r>
      <w:r w:rsidRPr="000E11CC">
        <w:rPr>
          <w:szCs w:val="22"/>
          <w:lang w:val="ru-RU"/>
        </w:rPr>
        <w:t>&gt;), используемая при определении стоимости отклонений по внешней инициативе по уменьшению для ГТП генерации, определятся следующим образом:</w:t>
      </w:r>
    </w:p>
    <w:p w14:paraId="2F031137" w14:textId="60F0FFD8" w:rsidR="00862167" w:rsidRPr="00B16716" w:rsidRDefault="00862167" w:rsidP="00C4055B">
      <w:pPr>
        <w:pStyle w:val="affb"/>
        <w:widowControl w:val="0"/>
        <w:numPr>
          <w:ilvl w:val="0"/>
          <w:numId w:val="140"/>
        </w:numPr>
        <w:tabs>
          <w:tab w:val="left" w:pos="902"/>
        </w:tabs>
        <w:ind w:left="567" w:firstLine="0"/>
        <w:jc w:val="both"/>
        <w:rPr>
          <w:rFonts w:ascii="Garamond" w:hAnsi="Garamond"/>
          <w:sz w:val="22"/>
          <w:szCs w:val="22"/>
        </w:rPr>
      </w:pPr>
      <w:r w:rsidRPr="00B16716">
        <w:rPr>
          <w:rFonts w:ascii="Garamond" w:hAnsi="Garamond"/>
          <w:sz w:val="22"/>
          <w:szCs w:val="22"/>
        </w:rPr>
        <w:t xml:space="preserve">если </w:t>
      </w:r>
      <w:r w:rsidR="008B7396" w:rsidRPr="00B16716">
        <w:rPr>
          <w:rFonts w:ascii="Garamond" w:hAnsi="Garamond"/>
          <w:noProof/>
          <w:position w:val="-28"/>
          <w:sz w:val="22"/>
          <w:szCs w:val="22"/>
        </w:rPr>
        <w:drawing>
          <wp:inline distT="0" distB="0" distL="0" distR="0" wp14:anchorId="1D89ED73" wp14:editId="4F6725ED">
            <wp:extent cx="1152525" cy="428625"/>
            <wp:effectExtent l="0" t="0" r="9525" b="9525"/>
            <wp:docPr id="733" name="Рисунок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8"/>
                    <pic:cNvPicPr>
                      <a:picLocks noChangeAspect="1" noChangeArrowheads="1"/>
                    </pic:cNvPicPr>
                  </pic:nvPicPr>
                  <pic:blipFill>
                    <a:blip r:embed="rId759">
                      <a:extLst>
                        <a:ext uri="{28A0092B-C50C-407E-A947-70E740481C1C}">
                          <a14:useLocalDpi xmlns:a14="http://schemas.microsoft.com/office/drawing/2010/main" val="0"/>
                        </a:ext>
                      </a:extLst>
                    </a:blip>
                    <a:srcRect/>
                    <a:stretch>
                      <a:fillRect/>
                    </a:stretch>
                  </pic:blipFill>
                  <pic:spPr bwMode="auto">
                    <a:xfrm>
                      <a:off x="0" y="0"/>
                      <a:ext cx="1152525" cy="428625"/>
                    </a:xfrm>
                    <a:prstGeom prst="rect">
                      <a:avLst/>
                    </a:prstGeom>
                    <a:noFill/>
                    <a:ln>
                      <a:noFill/>
                    </a:ln>
                  </pic:spPr>
                </pic:pic>
              </a:graphicData>
            </a:graphic>
          </wp:inline>
        </w:drawing>
      </w:r>
      <w:r w:rsidRPr="00B16716">
        <w:rPr>
          <w:rFonts w:ascii="Garamond" w:hAnsi="Garamond"/>
          <w:sz w:val="22"/>
          <w:szCs w:val="22"/>
        </w:rPr>
        <w:t>, то</w:t>
      </w:r>
    </w:p>
    <w:p w14:paraId="23B840A0" w14:textId="77777777" w:rsidR="00862167" w:rsidRPr="000E11CC" w:rsidRDefault="008B7396" w:rsidP="00854CE9">
      <w:pPr>
        <w:widowControl w:val="0"/>
        <w:ind w:left="540"/>
        <w:jc w:val="both"/>
        <w:rPr>
          <w:szCs w:val="22"/>
          <w:lang w:val="ru-RU"/>
        </w:rPr>
      </w:pPr>
      <w:r>
        <w:rPr>
          <w:noProof/>
          <w:position w:val="-62"/>
          <w:szCs w:val="22"/>
          <w:lang w:val="ru-RU" w:eastAsia="ru-RU"/>
        </w:rPr>
        <w:drawing>
          <wp:inline distT="0" distB="0" distL="0" distR="0" wp14:anchorId="4326C412" wp14:editId="413CD19D">
            <wp:extent cx="2762250" cy="676275"/>
            <wp:effectExtent l="0" t="0" r="0" b="9525"/>
            <wp:docPr id="734" name="Рисунок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89"/>
                    <pic:cNvPicPr>
                      <a:picLocks noChangeAspect="1" noChangeArrowheads="1"/>
                    </pic:cNvPicPr>
                  </pic:nvPicPr>
                  <pic:blipFill>
                    <a:blip r:embed="rId760">
                      <a:extLst>
                        <a:ext uri="{28A0092B-C50C-407E-A947-70E740481C1C}">
                          <a14:useLocalDpi xmlns:a14="http://schemas.microsoft.com/office/drawing/2010/main" val="0"/>
                        </a:ext>
                      </a:extLst>
                    </a:blip>
                    <a:srcRect/>
                    <a:stretch>
                      <a:fillRect/>
                    </a:stretch>
                  </pic:blipFill>
                  <pic:spPr bwMode="auto">
                    <a:xfrm>
                      <a:off x="0" y="0"/>
                      <a:ext cx="2762250" cy="676275"/>
                    </a:xfrm>
                    <a:prstGeom prst="rect">
                      <a:avLst/>
                    </a:prstGeom>
                    <a:noFill/>
                    <a:ln>
                      <a:noFill/>
                    </a:ln>
                  </pic:spPr>
                </pic:pic>
              </a:graphicData>
            </a:graphic>
          </wp:inline>
        </w:drawing>
      </w:r>
      <w:r w:rsidR="00862167" w:rsidRPr="000E11CC">
        <w:rPr>
          <w:szCs w:val="22"/>
          <w:lang w:val="ru-RU"/>
        </w:rPr>
        <w:t>,</w:t>
      </w:r>
    </w:p>
    <w:p w14:paraId="6E940533" w14:textId="03EBD245" w:rsidR="00862167" w:rsidRPr="00B16716" w:rsidRDefault="00B16716" w:rsidP="00C4055B">
      <w:pPr>
        <w:pStyle w:val="affb"/>
        <w:widowControl w:val="0"/>
        <w:numPr>
          <w:ilvl w:val="0"/>
          <w:numId w:val="140"/>
        </w:numPr>
        <w:ind w:left="567" w:firstLine="0"/>
        <w:jc w:val="both"/>
        <w:rPr>
          <w:rFonts w:ascii="Garamond" w:hAnsi="Garamond"/>
          <w:sz w:val="22"/>
          <w:szCs w:val="22"/>
        </w:rPr>
      </w:pPr>
      <w:r>
        <w:rPr>
          <w:rFonts w:ascii="Garamond" w:hAnsi="Garamond"/>
          <w:sz w:val="22"/>
          <w:szCs w:val="22"/>
        </w:rPr>
        <w:t xml:space="preserve"> </w:t>
      </w:r>
      <w:r w:rsidR="00862167" w:rsidRPr="00B16716">
        <w:rPr>
          <w:rFonts w:ascii="Garamond" w:hAnsi="Garamond"/>
          <w:sz w:val="22"/>
          <w:szCs w:val="22"/>
        </w:rPr>
        <w:t xml:space="preserve">если </w:t>
      </w:r>
      <w:r w:rsidR="008B7396" w:rsidRPr="00B16716">
        <w:rPr>
          <w:rFonts w:ascii="Garamond" w:hAnsi="Garamond"/>
          <w:noProof/>
          <w:position w:val="-28"/>
          <w:sz w:val="22"/>
          <w:szCs w:val="22"/>
        </w:rPr>
        <w:drawing>
          <wp:inline distT="0" distB="0" distL="0" distR="0" wp14:anchorId="55423D2A" wp14:editId="693158E2">
            <wp:extent cx="1152525" cy="428625"/>
            <wp:effectExtent l="0" t="0" r="9525" b="9525"/>
            <wp:docPr id="735" name="Рисунок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0"/>
                    <pic:cNvPicPr>
                      <a:picLocks noChangeAspect="1" noChangeArrowheads="1"/>
                    </pic:cNvPicPr>
                  </pic:nvPicPr>
                  <pic:blipFill>
                    <a:blip r:embed="rId761">
                      <a:extLst>
                        <a:ext uri="{28A0092B-C50C-407E-A947-70E740481C1C}">
                          <a14:useLocalDpi xmlns:a14="http://schemas.microsoft.com/office/drawing/2010/main" val="0"/>
                        </a:ext>
                      </a:extLst>
                    </a:blip>
                    <a:srcRect/>
                    <a:stretch>
                      <a:fillRect/>
                    </a:stretch>
                  </pic:blipFill>
                  <pic:spPr bwMode="auto">
                    <a:xfrm>
                      <a:off x="0" y="0"/>
                      <a:ext cx="1152525" cy="428625"/>
                    </a:xfrm>
                    <a:prstGeom prst="rect">
                      <a:avLst/>
                    </a:prstGeom>
                    <a:noFill/>
                    <a:ln>
                      <a:noFill/>
                    </a:ln>
                  </pic:spPr>
                </pic:pic>
              </a:graphicData>
            </a:graphic>
          </wp:inline>
        </w:drawing>
      </w:r>
      <w:r w:rsidR="00862167" w:rsidRPr="00B16716">
        <w:rPr>
          <w:rFonts w:ascii="Garamond" w:hAnsi="Garamond"/>
          <w:sz w:val="22"/>
          <w:szCs w:val="22"/>
        </w:rPr>
        <w:t xml:space="preserve">, то </w:t>
      </w:r>
      <w:r w:rsidR="008B7396" w:rsidRPr="00B16716">
        <w:rPr>
          <w:rFonts w:ascii="Garamond" w:hAnsi="Garamond"/>
          <w:noProof/>
          <w:position w:val="-16"/>
          <w:sz w:val="22"/>
          <w:szCs w:val="22"/>
        </w:rPr>
        <w:drawing>
          <wp:inline distT="0" distB="0" distL="0" distR="0" wp14:anchorId="252BD422" wp14:editId="1D75E3C3">
            <wp:extent cx="1152525" cy="161925"/>
            <wp:effectExtent l="0" t="0" r="0" b="9525"/>
            <wp:docPr id="736" name="Рисунок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1"/>
                    <pic:cNvPicPr>
                      <a:picLocks noChangeAspect="1" noChangeArrowheads="1"/>
                    </pic:cNvPicPr>
                  </pic:nvPicPr>
                  <pic:blipFill>
                    <a:blip r:embed="rId762">
                      <a:extLst>
                        <a:ext uri="{28A0092B-C50C-407E-A947-70E740481C1C}">
                          <a14:useLocalDpi xmlns:a14="http://schemas.microsoft.com/office/drawing/2010/main" val="0"/>
                        </a:ext>
                      </a:extLst>
                    </a:blip>
                    <a:srcRect/>
                    <a:stretch>
                      <a:fillRect/>
                    </a:stretch>
                  </pic:blipFill>
                  <pic:spPr bwMode="auto">
                    <a:xfrm>
                      <a:off x="0" y="0"/>
                      <a:ext cx="1152525" cy="161925"/>
                    </a:xfrm>
                    <a:prstGeom prst="rect">
                      <a:avLst/>
                    </a:prstGeom>
                    <a:noFill/>
                    <a:ln>
                      <a:noFill/>
                    </a:ln>
                  </pic:spPr>
                </pic:pic>
              </a:graphicData>
            </a:graphic>
          </wp:inline>
        </w:drawing>
      </w:r>
      <w:r w:rsidR="00862167" w:rsidRPr="00B16716">
        <w:rPr>
          <w:rFonts w:ascii="Garamond" w:hAnsi="Garamond"/>
          <w:sz w:val="22"/>
          <w:szCs w:val="22"/>
        </w:rPr>
        <w:t>,</w:t>
      </w:r>
    </w:p>
    <w:p w14:paraId="3F9875E1" w14:textId="77777777" w:rsidR="00862167" w:rsidRPr="000E11CC" w:rsidRDefault="00862167" w:rsidP="00854CE9">
      <w:pPr>
        <w:widowControl w:val="0"/>
        <w:ind w:left="540"/>
        <w:jc w:val="both"/>
        <w:rPr>
          <w:szCs w:val="22"/>
          <w:lang w:val="ru-RU"/>
        </w:rPr>
      </w:pPr>
      <w:r w:rsidRPr="000E11CC">
        <w:rPr>
          <w:szCs w:val="22"/>
          <w:lang w:val="ru-RU"/>
        </w:rPr>
        <w:t>где для ИВ1(-):</w:t>
      </w:r>
      <w:r w:rsidR="008B7396">
        <w:rPr>
          <w:noProof/>
          <w:position w:val="-14"/>
          <w:szCs w:val="22"/>
          <w:lang w:val="ru-RU" w:eastAsia="ru-RU"/>
        </w:rPr>
        <w:drawing>
          <wp:inline distT="0" distB="0" distL="0" distR="0" wp14:anchorId="4EAF6749" wp14:editId="3A1A453E">
            <wp:extent cx="4295775" cy="171450"/>
            <wp:effectExtent l="0" t="0" r="9525" b="0"/>
            <wp:docPr id="737" name="Рисунок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2"/>
                    <pic:cNvPicPr>
                      <a:picLocks noChangeAspect="1" noChangeArrowheads="1"/>
                    </pic:cNvPicPr>
                  </pic:nvPicPr>
                  <pic:blipFill>
                    <a:blip r:embed="rId763">
                      <a:extLst>
                        <a:ext uri="{28A0092B-C50C-407E-A947-70E740481C1C}">
                          <a14:useLocalDpi xmlns:a14="http://schemas.microsoft.com/office/drawing/2010/main" val="0"/>
                        </a:ext>
                      </a:extLst>
                    </a:blip>
                    <a:srcRect/>
                    <a:stretch>
                      <a:fillRect/>
                    </a:stretch>
                  </pic:blipFill>
                  <pic:spPr bwMode="auto">
                    <a:xfrm>
                      <a:off x="0" y="0"/>
                      <a:ext cx="4295775" cy="171450"/>
                    </a:xfrm>
                    <a:prstGeom prst="rect">
                      <a:avLst/>
                    </a:prstGeom>
                    <a:noFill/>
                    <a:ln>
                      <a:noFill/>
                    </a:ln>
                  </pic:spPr>
                </pic:pic>
              </a:graphicData>
            </a:graphic>
          </wp:inline>
        </w:drawing>
      </w:r>
      <w:r w:rsidRPr="000E11CC">
        <w:rPr>
          <w:szCs w:val="22"/>
          <w:lang w:val="ru-RU"/>
        </w:rPr>
        <w:t xml:space="preserve">, </w:t>
      </w:r>
    </w:p>
    <w:p w14:paraId="56EF186C" w14:textId="77777777" w:rsidR="00862167" w:rsidRPr="000E11CC" w:rsidRDefault="00862167" w:rsidP="00854CE9">
      <w:pPr>
        <w:widowControl w:val="0"/>
        <w:ind w:left="540"/>
        <w:jc w:val="both"/>
        <w:rPr>
          <w:szCs w:val="22"/>
          <w:lang w:val="ru-RU"/>
        </w:rPr>
      </w:pPr>
      <w:r w:rsidRPr="000E11CC">
        <w:rPr>
          <w:szCs w:val="22"/>
          <w:lang w:val="ru-RU"/>
        </w:rPr>
        <w:t>для ИВ0 (-):</w:t>
      </w:r>
      <w:r w:rsidR="008B7396">
        <w:rPr>
          <w:noProof/>
          <w:position w:val="-14"/>
          <w:szCs w:val="22"/>
          <w:lang w:val="ru-RU" w:eastAsia="ru-RU"/>
        </w:rPr>
        <w:drawing>
          <wp:inline distT="0" distB="0" distL="0" distR="0" wp14:anchorId="1CDF40AE" wp14:editId="3BC10EEE">
            <wp:extent cx="4457700" cy="171450"/>
            <wp:effectExtent l="0" t="0" r="0" b="0"/>
            <wp:docPr id="738" name="Рисунок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3"/>
                    <pic:cNvPicPr>
                      <a:picLocks noChangeAspect="1" noChangeArrowheads="1"/>
                    </pic:cNvPicPr>
                  </pic:nvPicPr>
                  <pic:blipFill>
                    <a:blip r:embed="rId764">
                      <a:extLst>
                        <a:ext uri="{28A0092B-C50C-407E-A947-70E740481C1C}">
                          <a14:useLocalDpi xmlns:a14="http://schemas.microsoft.com/office/drawing/2010/main" val="0"/>
                        </a:ext>
                      </a:extLst>
                    </a:blip>
                    <a:srcRect/>
                    <a:stretch>
                      <a:fillRect/>
                    </a:stretch>
                  </pic:blipFill>
                  <pic:spPr bwMode="auto">
                    <a:xfrm>
                      <a:off x="0" y="0"/>
                      <a:ext cx="4457700" cy="171450"/>
                    </a:xfrm>
                    <a:prstGeom prst="rect">
                      <a:avLst/>
                    </a:prstGeom>
                    <a:noFill/>
                    <a:ln>
                      <a:noFill/>
                    </a:ln>
                  </pic:spPr>
                </pic:pic>
              </a:graphicData>
            </a:graphic>
          </wp:inline>
        </w:drawing>
      </w:r>
      <w:r w:rsidRPr="000E11CC">
        <w:rPr>
          <w:szCs w:val="22"/>
          <w:lang w:val="ru-RU"/>
        </w:rPr>
        <w:t>,</w:t>
      </w:r>
    </w:p>
    <w:p w14:paraId="2D88BF5A" w14:textId="77777777" w:rsidR="00862167" w:rsidRPr="000E11CC" w:rsidRDefault="00862167" w:rsidP="00854CE9">
      <w:pPr>
        <w:widowControl w:val="0"/>
        <w:ind w:left="540"/>
        <w:jc w:val="both"/>
        <w:rPr>
          <w:szCs w:val="22"/>
          <w:lang w:val="ru-RU"/>
        </w:rPr>
      </w:pPr>
      <w:r w:rsidRPr="000E11CC">
        <w:rPr>
          <w:szCs w:val="22"/>
          <w:lang w:val="ru-RU"/>
        </w:rPr>
        <w:t xml:space="preserve">для ИВА (-): </w:t>
      </w:r>
      <w:r w:rsidR="008B7396">
        <w:rPr>
          <w:noProof/>
          <w:position w:val="-14"/>
          <w:szCs w:val="22"/>
          <w:lang w:val="ru-RU" w:eastAsia="ru-RU"/>
        </w:rPr>
        <w:drawing>
          <wp:inline distT="0" distB="0" distL="0" distR="0" wp14:anchorId="78669161" wp14:editId="11E43D0A">
            <wp:extent cx="3848100" cy="161925"/>
            <wp:effectExtent l="0" t="0" r="0" b="9525"/>
            <wp:docPr id="739" name="Рисунок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4"/>
                    <pic:cNvPicPr>
                      <a:picLocks noChangeAspect="1" noChangeArrowheads="1"/>
                    </pic:cNvPicPr>
                  </pic:nvPicPr>
                  <pic:blipFill>
                    <a:blip r:embed="rId765">
                      <a:extLst>
                        <a:ext uri="{28A0092B-C50C-407E-A947-70E740481C1C}">
                          <a14:useLocalDpi xmlns:a14="http://schemas.microsoft.com/office/drawing/2010/main" val="0"/>
                        </a:ext>
                      </a:extLst>
                    </a:blip>
                    <a:srcRect/>
                    <a:stretch>
                      <a:fillRect/>
                    </a:stretch>
                  </pic:blipFill>
                  <pic:spPr bwMode="auto">
                    <a:xfrm>
                      <a:off x="0" y="0"/>
                      <a:ext cx="3848100" cy="161925"/>
                    </a:xfrm>
                    <a:prstGeom prst="rect">
                      <a:avLst/>
                    </a:prstGeom>
                    <a:noFill/>
                    <a:ln>
                      <a:noFill/>
                    </a:ln>
                  </pic:spPr>
                </pic:pic>
              </a:graphicData>
            </a:graphic>
          </wp:inline>
        </w:drawing>
      </w:r>
      <w:r w:rsidRPr="000E11CC">
        <w:rPr>
          <w:szCs w:val="22"/>
          <w:lang w:val="ru-RU"/>
        </w:rPr>
        <w:t>,</w:t>
      </w:r>
    </w:p>
    <w:p w14:paraId="7221AA8C" w14:textId="77777777" w:rsidR="00862167" w:rsidRPr="000E11CC" w:rsidRDefault="00862167" w:rsidP="00854CE9">
      <w:pPr>
        <w:widowControl w:val="0"/>
        <w:ind w:left="540"/>
        <w:jc w:val="both"/>
        <w:rPr>
          <w:szCs w:val="22"/>
          <w:lang w:val="ru-RU"/>
        </w:rPr>
      </w:pPr>
      <w:r w:rsidRPr="000E11CC">
        <w:rPr>
          <w:szCs w:val="22"/>
          <w:lang w:val="ru-RU"/>
        </w:rPr>
        <w:t>для ИВ (-):</w:t>
      </w:r>
      <w:r w:rsidR="008B7396">
        <w:rPr>
          <w:noProof/>
          <w:position w:val="-14"/>
          <w:szCs w:val="22"/>
          <w:lang w:val="ru-RU" w:eastAsia="ru-RU"/>
        </w:rPr>
        <w:drawing>
          <wp:inline distT="0" distB="0" distL="0" distR="0" wp14:anchorId="7C06536A" wp14:editId="19BAFED9">
            <wp:extent cx="4457700" cy="171450"/>
            <wp:effectExtent l="0" t="0" r="0" b="0"/>
            <wp:docPr id="740" name="Рисунок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5"/>
                    <pic:cNvPicPr>
                      <a:picLocks noChangeAspect="1" noChangeArrowheads="1"/>
                    </pic:cNvPicPr>
                  </pic:nvPicPr>
                  <pic:blipFill>
                    <a:blip r:embed="rId766">
                      <a:extLst>
                        <a:ext uri="{28A0092B-C50C-407E-A947-70E740481C1C}">
                          <a14:useLocalDpi xmlns:a14="http://schemas.microsoft.com/office/drawing/2010/main" val="0"/>
                        </a:ext>
                      </a:extLst>
                    </a:blip>
                    <a:srcRect/>
                    <a:stretch>
                      <a:fillRect/>
                    </a:stretch>
                  </pic:blipFill>
                  <pic:spPr bwMode="auto">
                    <a:xfrm>
                      <a:off x="0" y="0"/>
                      <a:ext cx="4457700" cy="171450"/>
                    </a:xfrm>
                    <a:prstGeom prst="rect">
                      <a:avLst/>
                    </a:prstGeom>
                    <a:noFill/>
                    <a:ln>
                      <a:noFill/>
                    </a:ln>
                  </pic:spPr>
                </pic:pic>
              </a:graphicData>
            </a:graphic>
          </wp:inline>
        </w:drawing>
      </w:r>
      <w:r w:rsidRPr="000E11CC">
        <w:rPr>
          <w:szCs w:val="22"/>
          <w:lang w:val="ru-RU"/>
        </w:rPr>
        <w:t>;</w:t>
      </w:r>
    </w:p>
    <w:p w14:paraId="1098A84F" w14:textId="77777777" w:rsidR="00862167" w:rsidRPr="000E11CC" w:rsidRDefault="008B7396" w:rsidP="00854CE9">
      <w:pPr>
        <w:widowControl w:val="0"/>
        <w:ind w:left="540"/>
        <w:jc w:val="both"/>
        <w:rPr>
          <w:szCs w:val="22"/>
          <w:lang w:val="ru-RU"/>
        </w:rPr>
      </w:pPr>
      <w:r>
        <w:rPr>
          <w:noProof/>
          <w:position w:val="-14"/>
          <w:szCs w:val="22"/>
          <w:lang w:val="ru-RU" w:eastAsia="ru-RU"/>
        </w:rPr>
        <w:drawing>
          <wp:inline distT="0" distB="0" distL="0" distR="0" wp14:anchorId="35CF8FB1" wp14:editId="76C8505D">
            <wp:extent cx="514350" cy="238125"/>
            <wp:effectExtent l="0" t="0" r="0" b="9525"/>
            <wp:docPr id="741" name="Рисунок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6"/>
                    <pic:cNvPicPr>
                      <a:picLocks noChangeAspect="1" noChangeArrowheads="1"/>
                    </pic:cNvPicPr>
                  </pic:nvPicPr>
                  <pic:blipFill>
                    <a:blip r:embed="rId767">
                      <a:extLst>
                        <a:ext uri="{28A0092B-C50C-407E-A947-70E740481C1C}">
                          <a14:useLocalDpi xmlns:a14="http://schemas.microsoft.com/office/drawing/2010/main" val="0"/>
                        </a:ext>
                      </a:extLst>
                    </a:blip>
                    <a:srcRect/>
                    <a:stretch>
                      <a:fillRect/>
                    </a:stretch>
                  </pic:blipFill>
                  <pic:spPr bwMode="auto">
                    <a:xfrm>
                      <a:off x="0" y="0"/>
                      <a:ext cx="514350" cy="238125"/>
                    </a:xfrm>
                    <a:prstGeom prst="rect">
                      <a:avLst/>
                    </a:prstGeom>
                    <a:noFill/>
                    <a:ln>
                      <a:noFill/>
                    </a:ln>
                  </pic:spPr>
                </pic:pic>
              </a:graphicData>
            </a:graphic>
          </wp:inline>
        </w:drawing>
      </w:r>
      <w:r w:rsidR="00862167" w:rsidRPr="000E11CC">
        <w:rPr>
          <w:szCs w:val="22"/>
          <w:lang w:val="ru-RU"/>
        </w:rPr>
        <w:t xml:space="preserve"> – объем, соответствующий сумме диспетчерского объема, ИВ0-1 и отклонения ИВ0;</w:t>
      </w:r>
    </w:p>
    <w:p w14:paraId="4B7DA475" w14:textId="77777777" w:rsidR="00862167" w:rsidRPr="000E11CC" w:rsidRDefault="008B7396" w:rsidP="00854CE9">
      <w:pPr>
        <w:widowControl w:val="0"/>
        <w:ind w:left="540"/>
        <w:jc w:val="both"/>
        <w:rPr>
          <w:szCs w:val="22"/>
          <w:lang w:val="ru-RU"/>
        </w:rPr>
      </w:pPr>
      <w:r>
        <w:rPr>
          <w:noProof/>
          <w:position w:val="-14"/>
          <w:szCs w:val="22"/>
          <w:lang w:val="ru-RU" w:eastAsia="ru-RU"/>
        </w:rPr>
        <w:drawing>
          <wp:inline distT="0" distB="0" distL="0" distR="0" wp14:anchorId="7DC00288" wp14:editId="4A2E1A42">
            <wp:extent cx="476250" cy="238125"/>
            <wp:effectExtent l="0" t="0" r="0" b="9525"/>
            <wp:docPr id="742" name="Рисунок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7"/>
                    <pic:cNvPicPr>
                      <a:picLocks noChangeAspect="1" noChangeArrowheads="1"/>
                    </pic:cNvPicPr>
                  </pic:nvPicPr>
                  <pic:blipFill>
                    <a:blip r:embed="rId768">
                      <a:extLst>
                        <a:ext uri="{28A0092B-C50C-407E-A947-70E740481C1C}">
                          <a14:useLocalDpi xmlns:a14="http://schemas.microsoft.com/office/drawing/2010/main" val="0"/>
                        </a:ext>
                      </a:extLst>
                    </a:blip>
                    <a:srcRect/>
                    <a:stretch>
                      <a:fillRect/>
                    </a:stretch>
                  </pic:blipFill>
                  <pic:spPr bwMode="auto">
                    <a:xfrm>
                      <a:off x="0" y="0"/>
                      <a:ext cx="476250" cy="238125"/>
                    </a:xfrm>
                    <a:prstGeom prst="rect">
                      <a:avLst/>
                    </a:prstGeom>
                    <a:noFill/>
                    <a:ln>
                      <a:noFill/>
                    </a:ln>
                  </pic:spPr>
                </pic:pic>
              </a:graphicData>
            </a:graphic>
          </wp:inline>
        </w:drawing>
      </w:r>
      <w:r w:rsidR="00862167" w:rsidRPr="000E11CC">
        <w:rPr>
          <w:szCs w:val="22"/>
          <w:lang w:val="ru-RU"/>
        </w:rPr>
        <w:t xml:space="preserve"> – объем, соответствующий сумме </w:t>
      </w:r>
      <w:r>
        <w:rPr>
          <w:noProof/>
          <w:position w:val="-14"/>
          <w:szCs w:val="22"/>
          <w:lang w:val="ru-RU" w:eastAsia="ru-RU"/>
        </w:rPr>
        <w:drawing>
          <wp:inline distT="0" distB="0" distL="0" distR="0" wp14:anchorId="65B243BF" wp14:editId="02DDD433">
            <wp:extent cx="514350" cy="238125"/>
            <wp:effectExtent l="0" t="0" r="0" b="9525"/>
            <wp:docPr id="743" name="Рисунок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8"/>
                    <pic:cNvPicPr>
                      <a:picLocks noChangeAspect="1" noChangeArrowheads="1"/>
                    </pic:cNvPicPr>
                  </pic:nvPicPr>
                  <pic:blipFill>
                    <a:blip r:embed="rId769">
                      <a:extLst>
                        <a:ext uri="{28A0092B-C50C-407E-A947-70E740481C1C}">
                          <a14:useLocalDpi xmlns:a14="http://schemas.microsoft.com/office/drawing/2010/main" val="0"/>
                        </a:ext>
                      </a:extLst>
                    </a:blip>
                    <a:srcRect/>
                    <a:stretch>
                      <a:fillRect/>
                    </a:stretch>
                  </pic:blipFill>
                  <pic:spPr bwMode="auto">
                    <a:xfrm>
                      <a:off x="0" y="0"/>
                      <a:ext cx="514350" cy="238125"/>
                    </a:xfrm>
                    <a:prstGeom prst="rect">
                      <a:avLst/>
                    </a:prstGeom>
                    <a:noFill/>
                    <a:ln>
                      <a:noFill/>
                    </a:ln>
                  </pic:spPr>
                </pic:pic>
              </a:graphicData>
            </a:graphic>
          </wp:inline>
        </w:drawing>
      </w:r>
      <w:r w:rsidR="00862167" w:rsidRPr="000E11CC">
        <w:rPr>
          <w:szCs w:val="22"/>
          <w:lang w:val="ru-RU"/>
        </w:rPr>
        <w:t xml:space="preserve"> и отклонения ИВА;</w:t>
      </w:r>
    </w:p>
    <w:p w14:paraId="2E1AFA77" w14:textId="77777777" w:rsidR="00862167" w:rsidRPr="000E11CC" w:rsidRDefault="008B7396" w:rsidP="00E74B26">
      <w:pPr>
        <w:widowControl w:val="0"/>
        <w:ind w:left="540"/>
        <w:jc w:val="both"/>
        <w:rPr>
          <w:position w:val="-14"/>
          <w:lang w:val="ru-RU"/>
        </w:rPr>
      </w:pPr>
      <w:r>
        <w:rPr>
          <w:noProof/>
          <w:position w:val="-14"/>
          <w:szCs w:val="22"/>
          <w:lang w:val="ru-RU" w:eastAsia="ru-RU"/>
        </w:rPr>
        <w:drawing>
          <wp:inline distT="0" distB="0" distL="0" distR="0" wp14:anchorId="13226BE4" wp14:editId="2A91C89F">
            <wp:extent cx="419100" cy="238125"/>
            <wp:effectExtent l="0" t="0" r="0" b="9525"/>
            <wp:docPr id="744" name="Рисунок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99"/>
                    <pic:cNvPicPr>
                      <a:picLocks noChangeAspect="1" noChangeArrowheads="1"/>
                    </pic:cNvPicPr>
                  </pic:nvPicPr>
                  <pic:blipFill>
                    <a:blip r:embed="rId770">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00862167" w:rsidRPr="000E11CC">
        <w:rPr>
          <w:szCs w:val="22"/>
          <w:lang w:val="ru-RU"/>
        </w:rPr>
        <w:t>– объем составляющей величины отклонения ИВ1;</w:t>
      </w:r>
    </w:p>
    <w:p w14:paraId="5C077887" w14:textId="77777777" w:rsidR="00862167" w:rsidRPr="000E11CC" w:rsidRDefault="008B7396" w:rsidP="00E74B26">
      <w:pPr>
        <w:widowControl w:val="0"/>
        <w:ind w:left="540"/>
        <w:jc w:val="both"/>
        <w:rPr>
          <w:szCs w:val="22"/>
          <w:lang w:val="ru-RU"/>
        </w:rPr>
      </w:pPr>
      <w:r>
        <w:rPr>
          <w:noProof/>
          <w:position w:val="-14"/>
          <w:lang w:val="ru-RU" w:eastAsia="ru-RU"/>
        </w:rPr>
        <w:drawing>
          <wp:inline distT="0" distB="0" distL="0" distR="0" wp14:anchorId="35CA4E7C" wp14:editId="2D31B2E8">
            <wp:extent cx="514350" cy="238125"/>
            <wp:effectExtent l="0" t="0" r="0" b="9525"/>
            <wp:docPr id="745" name="Рисунок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0"/>
                    <pic:cNvPicPr>
                      <a:picLocks noChangeAspect="1" noChangeArrowheads="1"/>
                    </pic:cNvPicPr>
                  </pic:nvPicPr>
                  <pic:blipFill>
                    <a:blip r:embed="rId771">
                      <a:extLst>
                        <a:ext uri="{28A0092B-C50C-407E-A947-70E740481C1C}">
                          <a14:useLocalDpi xmlns:a14="http://schemas.microsoft.com/office/drawing/2010/main" val="0"/>
                        </a:ext>
                      </a:extLst>
                    </a:blip>
                    <a:srcRect/>
                    <a:stretch>
                      <a:fillRect/>
                    </a:stretch>
                  </pic:blipFill>
                  <pic:spPr bwMode="auto">
                    <a:xfrm>
                      <a:off x="0" y="0"/>
                      <a:ext cx="514350" cy="238125"/>
                    </a:xfrm>
                    <a:prstGeom prst="rect">
                      <a:avLst/>
                    </a:prstGeom>
                    <a:noFill/>
                    <a:ln>
                      <a:noFill/>
                    </a:ln>
                  </pic:spPr>
                </pic:pic>
              </a:graphicData>
            </a:graphic>
          </wp:inline>
        </w:drawing>
      </w:r>
      <w:r w:rsidR="00862167" w:rsidRPr="000E11CC">
        <w:rPr>
          <w:szCs w:val="22"/>
          <w:lang w:val="ru-RU"/>
        </w:rPr>
        <w:t>–</w:t>
      </w:r>
      <w:r w:rsidR="00862167" w:rsidRPr="000E11CC">
        <w:rPr>
          <w:lang w:val="ru-RU"/>
        </w:rPr>
        <w:t xml:space="preserve"> </w:t>
      </w:r>
      <w:r w:rsidR="00862167" w:rsidRPr="000E11CC">
        <w:rPr>
          <w:szCs w:val="22"/>
          <w:lang w:val="ru-RU"/>
        </w:rPr>
        <w:t>объем составляющей величины отклонения ИВ0-1;</w:t>
      </w:r>
    </w:p>
    <w:p w14:paraId="25A7AFF5" w14:textId="77777777" w:rsidR="00862167" w:rsidRPr="000E11CC" w:rsidRDefault="008B7396" w:rsidP="00854CE9">
      <w:pPr>
        <w:widowControl w:val="0"/>
        <w:ind w:left="540"/>
        <w:jc w:val="both"/>
        <w:rPr>
          <w:szCs w:val="22"/>
          <w:lang w:val="ru-RU" w:eastAsia="ru-RU"/>
        </w:rPr>
      </w:pPr>
      <w:r>
        <w:rPr>
          <w:noProof/>
          <w:position w:val="-14"/>
          <w:szCs w:val="22"/>
          <w:lang w:val="ru-RU" w:eastAsia="ru-RU"/>
        </w:rPr>
        <w:drawing>
          <wp:inline distT="0" distB="0" distL="0" distR="0" wp14:anchorId="66A9292C" wp14:editId="029D7459">
            <wp:extent cx="542925" cy="247650"/>
            <wp:effectExtent l="0" t="0" r="9525" b="0"/>
            <wp:docPr id="746" name="Рисунок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1"/>
                    <pic:cNvPicPr>
                      <a:picLocks noChangeAspect="1" noChangeArrowheads="1"/>
                    </pic:cNvPicPr>
                  </pic:nvPicPr>
                  <pic:blipFill>
                    <a:blip r:embed="rId772">
                      <a:extLst>
                        <a:ext uri="{28A0092B-C50C-407E-A947-70E740481C1C}">
                          <a14:useLocalDpi xmlns:a14="http://schemas.microsoft.com/office/drawing/2010/main" val="0"/>
                        </a:ext>
                      </a:extLst>
                    </a:blip>
                    <a:srcRect/>
                    <a:stretch>
                      <a:fillRect/>
                    </a:stretch>
                  </pic:blipFill>
                  <pic:spPr bwMode="auto">
                    <a:xfrm>
                      <a:off x="0" y="0"/>
                      <a:ext cx="542925" cy="247650"/>
                    </a:xfrm>
                    <a:prstGeom prst="rect">
                      <a:avLst/>
                    </a:prstGeom>
                    <a:noFill/>
                    <a:ln>
                      <a:noFill/>
                    </a:ln>
                  </pic:spPr>
                </pic:pic>
              </a:graphicData>
            </a:graphic>
          </wp:inline>
        </w:drawing>
      </w:r>
      <w:r w:rsidR="00862167" w:rsidRPr="000E11CC">
        <w:rPr>
          <w:szCs w:val="22"/>
          <w:lang w:val="ru-RU" w:eastAsia="ru-RU"/>
        </w:rPr>
        <w:t xml:space="preserve"> – значение количества в паре &lt;цена – количество&gt; </w:t>
      </w:r>
      <w:r w:rsidR="00862167" w:rsidRPr="000E11CC">
        <w:rPr>
          <w:i/>
          <w:szCs w:val="22"/>
          <w:lang w:val="ru-RU" w:eastAsia="ru-RU"/>
        </w:rPr>
        <w:t>l</w:t>
      </w:r>
      <w:r w:rsidR="00862167" w:rsidRPr="000E11CC">
        <w:rPr>
          <w:szCs w:val="22"/>
          <w:lang w:val="ru-RU" w:eastAsia="ru-RU"/>
        </w:rPr>
        <w:t xml:space="preserve"> </w:t>
      </w:r>
      <w:r w:rsidR="00862167" w:rsidRPr="000E11CC">
        <w:rPr>
          <w:szCs w:val="22"/>
          <w:lang w:val="ru-RU"/>
        </w:rPr>
        <w:t xml:space="preserve">в часовой подзаявке участника </w:t>
      </w:r>
      <w:r w:rsidR="00862167" w:rsidRPr="000E11CC">
        <w:rPr>
          <w:i/>
          <w:szCs w:val="22"/>
        </w:rPr>
        <w:t>i</w:t>
      </w:r>
      <w:r w:rsidR="00862167" w:rsidRPr="000E11CC">
        <w:rPr>
          <w:szCs w:val="22"/>
          <w:lang w:val="ru-RU"/>
        </w:rPr>
        <w:t xml:space="preserve"> в отношении данного часа операционных суток </w:t>
      </w:r>
      <w:r w:rsidR="00862167" w:rsidRPr="000E11CC">
        <w:rPr>
          <w:i/>
          <w:szCs w:val="22"/>
        </w:rPr>
        <w:t>h</w:t>
      </w:r>
      <w:r w:rsidR="00862167" w:rsidRPr="000E11CC">
        <w:rPr>
          <w:szCs w:val="22"/>
          <w:lang w:val="ru-RU"/>
        </w:rPr>
        <w:t xml:space="preserve">, определенной в подпункте 19.1 п. 3.1.2 настоящего Регламента в отношении ГТП генерации </w:t>
      </w:r>
      <w:r w:rsidR="00862167" w:rsidRPr="000E11CC">
        <w:rPr>
          <w:i/>
          <w:szCs w:val="22"/>
          <w:lang w:val="en-US"/>
        </w:rPr>
        <w:t>p</w:t>
      </w:r>
      <w:r w:rsidR="00862167" w:rsidRPr="000E11CC">
        <w:rPr>
          <w:szCs w:val="22"/>
          <w:lang w:val="ru-RU" w:eastAsia="ru-RU"/>
        </w:rPr>
        <w:t>;</w:t>
      </w:r>
    </w:p>
    <w:p w14:paraId="2D160679" w14:textId="77777777" w:rsidR="00862167" w:rsidRPr="000E11CC" w:rsidRDefault="00862167" w:rsidP="00854CE9">
      <w:pPr>
        <w:widowControl w:val="0"/>
        <w:ind w:left="540"/>
        <w:jc w:val="both"/>
        <w:rPr>
          <w:szCs w:val="22"/>
          <w:lang w:val="ru-RU"/>
        </w:rPr>
      </w:pPr>
      <w:r w:rsidRPr="000E11CC">
        <w:rPr>
          <w:i/>
          <w:szCs w:val="22"/>
          <w:lang w:val="ru-RU" w:eastAsia="ru-RU"/>
        </w:rPr>
        <w:t>l</w:t>
      </w:r>
      <w:r>
        <w:rPr>
          <w:i/>
          <w:caps/>
          <w:szCs w:val="22"/>
          <w:lang w:val="ru-RU" w:eastAsia="ru-RU"/>
        </w:rPr>
        <w:t xml:space="preserve"> </w:t>
      </w:r>
      <w:r w:rsidRPr="000E11CC">
        <w:rPr>
          <w:szCs w:val="22"/>
          <w:lang w:val="ru-RU" w:eastAsia="ru-RU"/>
        </w:rPr>
        <w:t>– номер ступени,</w:t>
      </w:r>
      <w:r>
        <w:rPr>
          <w:szCs w:val="22"/>
          <w:lang w:val="ru-RU" w:eastAsia="ru-RU"/>
        </w:rPr>
        <w:t xml:space="preserve"> </w:t>
      </w:r>
      <w:r w:rsidRPr="000E11CC">
        <w:rPr>
          <w:i/>
          <w:szCs w:val="22"/>
          <w:lang w:val="ru-RU" w:eastAsia="ru-RU"/>
        </w:rPr>
        <w:t>l</w:t>
      </w:r>
      <w:r w:rsidRPr="000E11CC">
        <w:rPr>
          <w:szCs w:val="22"/>
          <w:lang w:val="ru-RU" w:eastAsia="ru-RU"/>
        </w:rPr>
        <w:t xml:space="preserve"> ≥0;</w:t>
      </w:r>
    </w:p>
    <w:p w14:paraId="410319D6" w14:textId="77777777" w:rsidR="00862167" w:rsidRPr="000E11CC" w:rsidRDefault="008B7396" w:rsidP="00854CE9">
      <w:pPr>
        <w:widowControl w:val="0"/>
        <w:ind w:left="540"/>
        <w:jc w:val="both"/>
        <w:rPr>
          <w:szCs w:val="22"/>
          <w:lang w:val="ru-RU"/>
        </w:rPr>
      </w:pPr>
      <w:r>
        <w:rPr>
          <w:noProof/>
          <w:position w:val="-14"/>
          <w:szCs w:val="22"/>
          <w:lang w:val="ru-RU" w:eastAsia="ru-RU"/>
        </w:rPr>
        <w:drawing>
          <wp:inline distT="0" distB="0" distL="0" distR="0" wp14:anchorId="6D853B5E" wp14:editId="2B437878">
            <wp:extent cx="904875" cy="247650"/>
            <wp:effectExtent l="0" t="0" r="9525" b="0"/>
            <wp:docPr id="747" name="Рисунок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2"/>
                    <pic:cNvPicPr>
                      <a:picLocks noChangeAspect="1" noChangeArrowheads="1"/>
                    </pic:cNvPicPr>
                  </pic:nvPicPr>
                  <pic:blipFill>
                    <a:blip r:embed="rId773">
                      <a:extLst>
                        <a:ext uri="{28A0092B-C50C-407E-A947-70E740481C1C}">
                          <a14:useLocalDpi xmlns:a14="http://schemas.microsoft.com/office/drawing/2010/main" val="0"/>
                        </a:ext>
                      </a:extLst>
                    </a:blip>
                    <a:srcRect/>
                    <a:stretch>
                      <a:fillRect/>
                    </a:stretch>
                  </pic:blipFill>
                  <pic:spPr bwMode="auto">
                    <a:xfrm>
                      <a:off x="0" y="0"/>
                      <a:ext cx="904875" cy="247650"/>
                    </a:xfrm>
                    <a:prstGeom prst="rect">
                      <a:avLst/>
                    </a:prstGeom>
                    <a:noFill/>
                    <a:ln>
                      <a:noFill/>
                    </a:ln>
                  </pic:spPr>
                </pic:pic>
              </a:graphicData>
            </a:graphic>
          </wp:inline>
        </w:drawing>
      </w:r>
      <w:r w:rsidR="00862167" w:rsidRPr="000E11CC">
        <w:rPr>
          <w:szCs w:val="22"/>
          <w:lang w:val="ru-RU" w:eastAsia="ru-RU"/>
        </w:rPr>
        <w:t xml:space="preserve"> – объем ступени, предшествующей нулевой ступени, равен нулю;</w:t>
      </w:r>
    </w:p>
    <w:p w14:paraId="2F030454" w14:textId="77777777" w:rsidR="00862167" w:rsidRPr="000E11CC" w:rsidRDefault="008B7396" w:rsidP="003A440B">
      <w:pPr>
        <w:pStyle w:val="22"/>
        <w:widowControl w:val="0"/>
        <w:ind w:left="540"/>
        <w:rPr>
          <w:rFonts w:ascii="Garamond" w:hAnsi="Garamond"/>
          <w:sz w:val="22"/>
          <w:szCs w:val="22"/>
          <w:lang w:val="ru-RU"/>
        </w:rPr>
      </w:pPr>
      <w:r>
        <w:rPr>
          <w:rFonts w:ascii="Garamond" w:hAnsi="Garamond"/>
          <w:noProof/>
          <w:position w:val="-14"/>
          <w:sz w:val="22"/>
          <w:szCs w:val="22"/>
          <w:lang w:val="ru-RU" w:eastAsia="ru-RU"/>
        </w:rPr>
        <w:drawing>
          <wp:inline distT="0" distB="0" distL="0" distR="0" wp14:anchorId="56714C9D" wp14:editId="539505A4">
            <wp:extent cx="581025" cy="295275"/>
            <wp:effectExtent l="0" t="0" r="0" b="9525"/>
            <wp:docPr id="748" name="Рисунок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3"/>
                    <pic:cNvPicPr>
                      <a:picLocks noChangeAspect="1" noChangeArrowheads="1"/>
                    </pic:cNvPicPr>
                  </pic:nvPicPr>
                  <pic:blipFill>
                    <a:blip r:embed="rId774">
                      <a:extLst>
                        <a:ext uri="{28A0092B-C50C-407E-A947-70E740481C1C}">
                          <a14:useLocalDpi xmlns:a14="http://schemas.microsoft.com/office/drawing/2010/main" val="0"/>
                        </a:ext>
                      </a:extLst>
                    </a:blip>
                    <a:srcRect/>
                    <a:stretch>
                      <a:fillRect/>
                    </a:stretch>
                  </pic:blipFill>
                  <pic:spPr bwMode="auto">
                    <a:xfrm>
                      <a:off x="0" y="0"/>
                      <a:ext cx="581025" cy="295275"/>
                    </a:xfrm>
                    <a:prstGeom prst="rect">
                      <a:avLst/>
                    </a:prstGeom>
                    <a:noFill/>
                    <a:ln>
                      <a:noFill/>
                    </a:ln>
                  </pic:spPr>
                </pic:pic>
              </a:graphicData>
            </a:graphic>
          </wp:inline>
        </w:drawing>
      </w:r>
      <w:r w:rsidR="00862167" w:rsidRPr="000E11CC">
        <w:rPr>
          <w:rFonts w:ascii="Garamond" w:hAnsi="Garamond"/>
          <w:sz w:val="22"/>
          <w:szCs w:val="22"/>
          <w:lang w:val="ru-RU" w:eastAsia="ru-RU"/>
        </w:rPr>
        <w:t xml:space="preserve"> [руб./МВт</w:t>
      </w:r>
      <w:r w:rsidR="00862167" w:rsidRPr="000E11CC">
        <w:rPr>
          <w:rFonts w:ascii="Garamond" w:hAnsi="Garamond"/>
          <w:sz w:val="22"/>
          <w:szCs w:val="22"/>
          <w:lang w:val="ru-RU" w:eastAsia="ru-RU"/>
        </w:rPr>
        <w:sym w:font="Symbol" w:char="F0D7"/>
      </w:r>
      <w:r w:rsidR="00862167" w:rsidRPr="000E11CC">
        <w:rPr>
          <w:rFonts w:ascii="Garamond" w:hAnsi="Garamond"/>
          <w:sz w:val="22"/>
          <w:szCs w:val="22"/>
          <w:lang w:val="ru-RU" w:eastAsia="ru-RU"/>
        </w:rPr>
        <w:t xml:space="preserve">ч] </w:t>
      </w:r>
      <w:r w:rsidR="00862167" w:rsidRPr="000E11CC">
        <w:rPr>
          <w:rFonts w:ascii="Garamond" w:hAnsi="Garamond"/>
          <w:sz w:val="22"/>
          <w:szCs w:val="22"/>
          <w:lang w:val="ru-RU"/>
        </w:rPr>
        <w:t>определяется следующим образом:</w:t>
      </w:r>
    </w:p>
    <w:p w14:paraId="21C9DF56" w14:textId="77777777" w:rsidR="00862167" w:rsidRPr="000E11CC" w:rsidRDefault="00862167" w:rsidP="003A440B">
      <w:pPr>
        <w:pStyle w:val="22"/>
        <w:widowControl w:val="0"/>
        <w:ind w:left="540"/>
        <w:rPr>
          <w:rFonts w:ascii="Garamond" w:hAnsi="Garamond"/>
          <w:sz w:val="22"/>
          <w:szCs w:val="22"/>
          <w:lang w:val="ru-RU" w:eastAsia="ru-RU"/>
        </w:rPr>
      </w:pPr>
      <w:r w:rsidRPr="000E11CC">
        <w:rPr>
          <w:rFonts w:ascii="Garamond" w:hAnsi="Garamond"/>
          <w:sz w:val="22"/>
          <w:szCs w:val="22"/>
          <w:lang w:val="ru-RU"/>
        </w:rPr>
        <w:t xml:space="preserve"> </w:t>
      </w:r>
      <w:r w:rsidR="008B7396">
        <w:rPr>
          <w:rFonts w:ascii="Garamond" w:hAnsi="Garamond"/>
          <w:noProof/>
          <w:position w:val="-14"/>
          <w:sz w:val="22"/>
          <w:szCs w:val="22"/>
          <w:lang w:val="ru-RU" w:eastAsia="ru-RU"/>
        </w:rPr>
        <w:drawing>
          <wp:inline distT="0" distB="0" distL="0" distR="0" wp14:anchorId="17063FEB" wp14:editId="65CEDDF4">
            <wp:extent cx="581025" cy="295275"/>
            <wp:effectExtent l="0" t="0" r="0" b="9525"/>
            <wp:docPr id="749" name="Рисунок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4"/>
                    <pic:cNvPicPr>
                      <a:picLocks noChangeAspect="1" noChangeArrowheads="1"/>
                    </pic:cNvPicPr>
                  </pic:nvPicPr>
                  <pic:blipFill>
                    <a:blip r:embed="rId774">
                      <a:extLst>
                        <a:ext uri="{28A0092B-C50C-407E-A947-70E740481C1C}">
                          <a14:useLocalDpi xmlns:a14="http://schemas.microsoft.com/office/drawing/2010/main" val="0"/>
                        </a:ext>
                      </a:extLst>
                    </a:blip>
                    <a:srcRect/>
                    <a:stretch>
                      <a:fillRect/>
                    </a:stretch>
                  </pic:blipFill>
                  <pic:spPr bwMode="auto">
                    <a:xfrm>
                      <a:off x="0" y="0"/>
                      <a:ext cx="581025" cy="295275"/>
                    </a:xfrm>
                    <a:prstGeom prst="rect">
                      <a:avLst/>
                    </a:prstGeom>
                    <a:noFill/>
                    <a:ln>
                      <a:noFill/>
                    </a:ln>
                  </pic:spPr>
                </pic:pic>
              </a:graphicData>
            </a:graphic>
          </wp:inline>
        </w:drawing>
      </w:r>
      <w:r w:rsidRPr="000E11CC">
        <w:rPr>
          <w:rFonts w:ascii="Garamond" w:hAnsi="Garamond"/>
          <w:position w:val="-14"/>
          <w:sz w:val="22"/>
          <w:szCs w:val="22"/>
          <w:lang w:val="ru-RU"/>
        </w:rPr>
        <w:t xml:space="preserve"> </w:t>
      </w:r>
      <w:r w:rsidRPr="000E11CC">
        <w:rPr>
          <w:rFonts w:ascii="Garamond" w:hAnsi="Garamond"/>
          <w:sz w:val="22"/>
          <w:szCs w:val="22"/>
          <w:lang w:val="ru-RU" w:eastAsia="ru-RU"/>
        </w:rPr>
        <w:t xml:space="preserve">– </w:t>
      </w:r>
      <w:r w:rsidRPr="000E11CC">
        <w:rPr>
          <w:rFonts w:ascii="Garamond" w:hAnsi="Garamond"/>
          <w:sz w:val="22"/>
          <w:szCs w:val="22"/>
          <w:lang w:val="ru-RU"/>
        </w:rPr>
        <w:t xml:space="preserve">цена в паре &lt;цена – количество&gt; </w:t>
      </w:r>
      <w:r w:rsidRPr="000E11CC">
        <w:rPr>
          <w:rFonts w:ascii="Garamond" w:hAnsi="Garamond"/>
          <w:i/>
          <w:sz w:val="22"/>
          <w:szCs w:val="22"/>
        </w:rPr>
        <w:t>l</w:t>
      </w:r>
      <w:r w:rsidRPr="000E11CC">
        <w:rPr>
          <w:rFonts w:ascii="Garamond" w:hAnsi="Garamond"/>
          <w:sz w:val="22"/>
          <w:szCs w:val="22"/>
          <w:lang w:val="ru-RU"/>
        </w:rPr>
        <w:t xml:space="preserve"> в часовой заявке, сформированной в соответствии с подпунктом 19.1 настоящего подпункта данного Регламента для ГТП генерации </w:t>
      </w:r>
      <w:r w:rsidRPr="000E11CC">
        <w:rPr>
          <w:rFonts w:ascii="Garamond" w:hAnsi="Garamond"/>
          <w:i/>
          <w:sz w:val="22"/>
          <w:szCs w:val="22"/>
          <w:lang w:val="en-US"/>
        </w:rPr>
        <w:t>p</w:t>
      </w:r>
      <w:r w:rsidRPr="000E11CC">
        <w:rPr>
          <w:rFonts w:ascii="Garamond" w:hAnsi="Garamond"/>
          <w:sz w:val="22"/>
          <w:szCs w:val="22"/>
          <w:lang w:val="ru-RU"/>
        </w:rPr>
        <w:t xml:space="preserve">, по которой участником </w:t>
      </w:r>
      <w:r w:rsidRPr="000E11CC">
        <w:rPr>
          <w:rFonts w:ascii="Garamond" w:hAnsi="Garamond"/>
          <w:i/>
          <w:sz w:val="22"/>
          <w:szCs w:val="22"/>
        </w:rPr>
        <w:t>i</w:t>
      </w:r>
      <w:r w:rsidRPr="000E11CC">
        <w:rPr>
          <w:rFonts w:ascii="Garamond" w:hAnsi="Garamond"/>
          <w:sz w:val="22"/>
          <w:szCs w:val="22"/>
          <w:lang w:val="ru-RU"/>
        </w:rPr>
        <w:t xml:space="preserve"> в отношении данного часа операционных суток </w:t>
      </w:r>
      <w:r w:rsidRPr="000E11CC">
        <w:rPr>
          <w:rFonts w:ascii="Garamond" w:hAnsi="Garamond"/>
          <w:i/>
          <w:sz w:val="22"/>
          <w:szCs w:val="22"/>
        </w:rPr>
        <w:t>h</w:t>
      </w:r>
      <w:r w:rsidRPr="000E11CC">
        <w:rPr>
          <w:rFonts w:ascii="Garamond" w:hAnsi="Garamond"/>
          <w:sz w:val="22"/>
          <w:szCs w:val="22"/>
          <w:lang w:val="ru-RU"/>
        </w:rPr>
        <w:t xml:space="preserve"> были поданы почасовые ценовые заявки</w:t>
      </w:r>
      <w:r w:rsidRPr="000E11CC">
        <w:rPr>
          <w:rFonts w:ascii="Garamond" w:hAnsi="Garamond"/>
          <w:sz w:val="22"/>
          <w:szCs w:val="22"/>
          <w:lang w:val="ru-RU" w:eastAsia="ru-RU"/>
        </w:rPr>
        <w:t>.</w:t>
      </w:r>
    </w:p>
    <w:p w14:paraId="5889B165" w14:textId="76B24B6D" w:rsidR="00862167" w:rsidRPr="000E11CC" w:rsidRDefault="00862167" w:rsidP="00854CE9">
      <w:pPr>
        <w:pStyle w:val="22"/>
        <w:widowControl w:val="0"/>
        <w:ind w:left="540"/>
        <w:rPr>
          <w:rFonts w:ascii="Garamond" w:hAnsi="Garamond"/>
          <w:sz w:val="22"/>
          <w:szCs w:val="22"/>
          <w:lang w:val="ru-RU"/>
        </w:rPr>
      </w:pPr>
      <w:r w:rsidRPr="000E11CC">
        <w:rPr>
          <w:rFonts w:ascii="Garamond" w:hAnsi="Garamond"/>
          <w:sz w:val="22"/>
          <w:szCs w:val="22"/>
          <w:lang w:val="ru-RU"/>
        </w:rPr>
        <w:t>Для объекта управления, отнесенного к ГТП потребления с регулируемой нагрузкой, в отношении которого в соответствии с подпунктом 19.1 п. 3.1.2 настоящего Регламента была определена ценовая заявка в отношении данного часа операционных суток, средневзвешенная цена в заявке (&lt;</w:t>
      </w:r>
      <w:r w:rsidRPr="000E11CC">
        <w:rPr>
          <w:rFonts w:ascii="Garamond" w:hAnsi="Garamond"/>
          <w:sz w:val="22"/>
          <w:szCs w:val="22"/>
          <w:lang w:val="ru-RU"/>
        </w:rPr>
        <w:fldChar w:fldCharType="begin"/>
      </w:r>
      <w:r w:rsidRPr="000E11CC">
        <w:rPr>
          <w:rFonts w:ascii="Garamond" w:hAnsi="Garamond"/>
          <w:sz w:val="22"/>
          <w:szCs w:val="22"/>
          <w:lang w:val="ru-RU"/>
        </w:rPr>
        <w:instrText xml:space="preserve"> </w:instrText>
      </w:r>
      <w:r w:rsidRPr="000E11CC">
        <w:rPr>
          <w:rFonts w:ascii="Garamond" w:hAnsi="Garamond"/>
          <w:sz w:val="22"/>
          <w:szCs w:val="22"/>
        </w:rPr>
        <w:instrText>EQ</w:instrText>
      </w:r>
      <w:r w:rsidRPr="000E11CC">
        <w:rPr>
          <w:rFonts w:ascii="Garamond" w:hAnsi="Garamond"/>
          <w:sz w:val="22"/>
          <w:szCs w:val="22"/>
          <w:lang w:val="ru-RU"/>
        </w:rPr>
        <w:instrText xml:space="preserve"> Т\</w:instrText>
      </w:r>
      <w:r w:rsidRPr="000E11CC">
        <w:rPr>
          <w:rFonts w:ascii="Garamond" w:hAnsi="Garamond"/>
          <w:sz w:val="22"/>
          <w:szCs w:val="22"/>
        </w:rPr>
        <w:instrText>s</w:instrText>
      </w:r>
      <w:r w:rsidRPr="000E11CC">
        <w:rPr>
          <w:rFonts w:ascii="Garamond" w:hAnsi="Garamond"/>
          <w:sz w:val="22"/>
          <w:szCs w:val="22"/>
          <w:lang w:val="ru-RU"/>
        </w:rPr>
        <w:instrText xml:space="preserve">( ;заявл) </w:instrText>
      </w:r>
      <w:r w:rsidRPr="000E11CC">
        <w:rPr>
          <w:rFonts w:ascii="Garamond" w:hAnsi="Garamond"/>
          <w:sz w:val="22"/>
          <w:szCs w:val="22"/>
          <w:lang w:val="ru-RU"/>
        </w:rPr>
        <w:fldChar w:fldCharType="end"/>
      </w:r>
      <w:r w:rsidRPr="000E11CC">
        <w:rPr>
          <w:rFonts w:ascii="Garamond" w:hAnsi="Garamond"/>
          <w:sz w:val="22"/>
          <w:szCs w:val="22"/>
          <w:lang w:val="ru-RU"/>
        </w:rPr>
        <w:t xml:space="preserve">&gt;), используемая при определении стоимости отклонений по внешней инициативе </w:t>
      </w:r>
      <w:r w:rsidRPr="000E11CC">
        <w:rPr>
          <w:rFonts w:ascii="Garamond" w:hAnsi="Garamond"/>
          <w:color w:val="000000"/>
          <w:sz w:val="22"/>
          <w:szCs w:val="22"/>
          <w:lang w:val="ru-RU"/>
        </w:rPr>
        <w:t>в сторону</w:t>
      </w:r>
      <w:r w:rsidRPr="000E11CC">
        <w:rPr>
          <w:rFonts w:ascii="Garamond" w:hAnsi="Garamond"/>
          <w:sz w:val="22"/>
          <w:szCs w:val="22"/>
          <w:lang w:val="ru-RU"/>
        </w:rPr>
        <w:t xml:space="preserve"> увеличения </w:t>
      </w:r>
      <w:r w:rsidRPr="000E11CC">
        <w:rPr>
          <w:rFonts w:ascii="Garamond" w:hAnsi="Garamond"/>
          <w:color w:val="000000"/>
          <w:sz w:val="22"/>
          <w:szCs w:val="22"/>
          <w:lang w:val="ru-RU"/>
        </w:rPr>
        <w:t>сальдо потребления (снижения сальдо генерации) по ГТП потребления с регулируемой нагрузкой</w:t>
      </w:r>
      <w:r w:rsidRPr="000E11CC">
        <w:rPr>
          <w:rFonts w:ascii="Garamond" w:hAnsi="Garamond"/>
          <w:sz w:val="22"/>
          <w:szCs w:val="22"/>
          <w:lang w:val="ru-RU"/>
        </w:rPr>
        <w:t xml:space="preserve"> определяется КО следующим образом:</w:t>
      </w:r>
    </w:p>
    <w:p w14:paraId="356750A6" w14:textId="34410F49" w:rsidR="00862167" w:rsidRPr="000E11CC" w:rsidRDefault="00862167" w:rsidP="00C4055B">
      <w:pPr>
        <w:pStyle w:val="22"/>
        <w:widowControl w:val="0"/>
        <w:numPr>
          <w:ilvl w:val="0"/>
          <w:numId w:val="140"/>
        </w:numPr>
        <w:tabs>
          <w:tab w:val="left" w:pos="902"/>
        </w:tabs>
        <w:ind w:left="567" w:firstLine="0"/>
        <w:rPr>
          <w:rFonts w:ascii="Garamond" w:hAnsi="Garamond"/>
          <w:sz w:val="22"/>
          <w:szCs w:val="22"/>
          <w:lang w:val="ru-RU"/>
        </w:rPr>
      </w:pPr>
      <w:r w:rsidRPr="000E11CC">
        <w:rPr>
          <w:rFonts w:ascii="Garamond" w:hAnsi="Garamond"/>
          <w:sz w:val="22"/>
          <w:szCs w:val="22"/>
        </w:rPr>
        <w:t xml:space="preserve">если </w:t>
      </w:r>
      <w:r w:rsidR="008B7396">
        <w:rPr>
          <w:rFonts w:ascii="Garamond" w:hAnsi="Garamond"/>
          <w:noProof/>
          <w:position w:val="-28"/>
          <w:sz w:val="22"/>
          <w:szCs w:val="22"/>
          <w:lang w:val="ru-RU" w:eastAsia="ru-RU"/>
        </w:rPr>
        <w:drawing>
          <wp:inline distT="0" distB="0" distL="0" distR="0" wp14:anchorId="4C25D3B3" wp14:editId="62374FBE">
            <wp:extent cx="1276350" cy="438150"/>
            <wp:effectExtent l="0" t="0" r="0" b="0"/>
            <wp:docPr id="750" name="Рисунок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5"/>
                    <pic:cNvPicPr>
                      <a:picLocks noChangeAspect="1" noChangeArrowheads="1"/>
                    </pic:cNvPicPr>
                  </pic:nvPicPr>
                  <pic:blipFill>
                    <a:blip r:embed="rId775">
                      <a:extLst>
                        <a:ext uri="{28A0092B-C50C-407E-A947-70E740481C1C}">
                          <a14:useLocalDpi xmlns:a14="http://schemas.microsoft.com/office/drawing/2010/main" val="0"/>
                        </a:ext>
                      </a:extLst>
                    </a:blip>
                    <a:srcRect/>
                    <a:stretch>
                      <a:fillRect/>
                    </a:stretch>
                  </pic:blipFill>
                  <pic:spPr bwMode="auto">
                    <a:xfrm>
                      <a:off x="0" y="0"/>
                      <a:ext cx="1276350" cy="438150"/>
                    </a:xfrm>
                    <a:prstGeom prst="rect">
                      <a:avLst/>
                    </a:prstGeom>
                    <a:noFill/>
                    <a:ln>
                      <a:noFill/>
                    </a:ln>
                  </pic:spPr>
                </pic:pic>
              </a:graphicData>
            </a:graphic>
          </wp:inline>
        </w:drawing>
      </w:r>
      <w:r w:rsidRPr="000E11CC">
        <w:rPr>
          <w:rFonts w:ascii="Garamond" w:hAnsi="Garamond"/>
          <w:sz w:val="22"/>
          <w:szCs w:val="22"/>
        </w:rPr>
        <w:t>, то</w:t>
      </w:r>
    </w:p>
    <w:p w14:paraId="578DCBCB" w14:textId="77777777" w:rsidR="00862167" w:rsidRPr="000E11CC" w:rsidRDefault="008B7396" w:rsidP="00854CE9">
      <w:pPr>
        <w:pStyle w:val="22"/>
        <w:widowControl w:val="0"/>
        <w:ind w:left="540"/>
        <w:rPr>
          <w:rFonts w:ascii="Garamond" w:hAnsi="Garamond"/>
          <w:sz w:val="22"/>
          <w:szCs w:val="22"/>
          <w:lang w:val="ru-RU"/>
        </w:rPr>
      </w:pPr>
      <w:r>
        <w:rPr>
          <w:rFonts w:ascii="Garamond" w:hAnsi="Garamond"/>
          <w:noProof/>
          <w:position w:val="-62"/>
          <w:sz w:val="22"/>
          <w:szCs w:val="22"/>
          <w:lang w:val="ru-RU" w:eastAsia="ru-RU"/>
        </w:rPr>
        <w:drawing>
          <wp:inline distT="0" distB="0" distL="0" distR="0" wp14:anchorId="7EFB246E" wp14:editId="03B18C32">
            <wp:extent cx="3238500" cy="685800"/>
            <wp:effectExtent l="0" t="0" r="0" b="0"/>
            <wp:docPr id="751" name="Рисунок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6"/>
                    <pic:cNvPicPr>
                      <a:picLocks noChangeAspect="1" noChangeArrowheads="1"/>
                    </pic:cNvPicPr>
                  </pic:nvPicPr>
                  <pic:blipFill>
                    <a:blip r:embed="rId776">
                      <a:extLst>
                        <a:ext uri="{28A0092B-C50C-407E-A947-70E740481C1C}">
                          <a14:useLocalDpi xmlns:a14="http://schemas.microsoft.com/office/drawing/2010/main" val="0"/>
                        </a:ext>
                      </a:extLst>
                    </a:blip>
                    <a:srcRect/>
                    <a:stretch>
                      <a:fillRect/>
                    </a:stretch>
                  </pic:blipFill>
                  <pic:spPr bwMode="auto">
                    <a:xfrm>
                      <a:off x="0" y="0"/>
                      <a:ext cx="3238500" cy="685800"/>
                    </a:xfrm>
                    <a:prstGeom prst="rect">
                      <a:avLst/>
                    </a:prstGeom>
                    <a:noFill/>
                    <a:ln>
                      <a:noFill/>
                    </a:ln>
                  </pic:spPr>
                </pic:pic>
              </a:graphicData>
            </a:graphic>
          </wp:inline>
        </w:drawing>
      </w:r>
      <w:r w:rsidR="00862167" w:rsidRPr="000E11CC">
        <w:rPr>
          <w:rFonts w:ascii="Garamond" w:hAnsi="Garamond"/>
          <w:sz w:val="22"/>
          <w:szCs w:val="22"/>
          <w:lang w:val="ru-RU"/>
        </w:rPr>
        <w:t>;</w:t>
      </w:r>
    </w:p>
    <w:p w14:paraId="75CFFC44" w14:textId="2A6F49E1" w:rsidR="00862167" w:rsidRPr="00B16716" w:rsidRDefault="00B16716" w:rsidP="00C4055B">
      <w:pPr>
        <w:pStyle w:val="affb"/>
        <w:widowControl w:val="0"/>
        <w:numPr>
          <w:ilvl w:val="0"/>
          <w:numId w:val="140"/>
        </w:numPr>
        <w:ind w:left="567" w:firstLine="0"/>
        <w:jc w:val="both"/>
        <w:rPr>
          <w:rFonts w:ascii="Garamond" w:hAnsi="Garamond"/>
          <w:sz w:val="22"/>
          <w:szCs w:val="22"/>
        </w:rPr>
      </w:pPr>
      <w:r>
        <w:rPr>
          <w:rFonts w:ascii="Garamond" w:hAnsi="Garamond"/>
          <w:sz w:val="22"/>
          <w:szCs w:val="22"/>
        </w:rPr>
        <w:t xml:space="preserve"> </w:t>
      </w:r>
      <w:r w:rsidR="00862167" w:rsidRPr="00B16716">
        <w:rPr>
          <w:rFonts w:ascii="Garamond" w:hAnsi="Garamond"/>
          <w:sz w:val="22"/>
          <w:szCs w:val="22"/>
        </w:rPr>
        <w:t xml:space="preserve">если </w:t>
      </w:r>
      <w:r w:rsidR="008B7396" w:rsidRPr="00B16716">
        <w:rPr>
          <w:rFonts w:ascii="Garamond" w:hAnsi="Garamond"/>
          <w:noProof/>
          <w:position w:val="-28"/>
          <w:sz w:val="22"/>
          <w:szCs w:val="22"/>
        </w:rPr>
        <w:drawing>
          <wp:inline distT="0" distB="0" distL="0" distR="0" wp14:anchorId="4D5C13EF" wp14:editId="60759363">
            <wp:extent cx="1276350" cy="438150"/>
            <wp:effectExtent l="0" t="0" r="0" b="0"/>
            <wp:docPr id="752" name="Рисунок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7"/>
                    <pic:cNvPicPr>
                      <a:picLocks noChangeAspect="1" noChangeArrowheads="1"/>
                    </pic:cNvPicPr>
                  </pic:nvPicPr>
                  <pic:blipFill>
                    <a:blip r:embed="rId777">
                      <a:extLst>
                        <a:ext uri="{28A0092B-C50C-407E-A947-70E740481C1C}">
                          <a14:useLocalDpi xmlns:a14="http://schemas.microsoft.com/office/drawing/2010/main" val="0"/>
                        </a:ext>
                      </a:extLst>
                    </a:blip>
                    <a:srcRect/>
                    <a:stretch>
                      <a:fillRect/>
                    </a:stretch>
                  </pic:blipFill>
                  <pic:spPr bwMode="auto">
                    <a:xfrm>
                      <a:off x="0" y="0"/>
                      <a:ext cx="1276350" cy="438150"/>
                    </a:xfrm>
                    <a:prstGeom prst="rect">
                      <a:avLst/>
                    </a:prstGeom>
                    <a:noFill/>
                    <a:ln>
                      <a:noFill/>
                    </a:ln>
                  </pic:spPr>
                </pic:pic>
              </a:graphicData>
            </a:graphic>
          </wp:inline>
        </w:drawing>
      </w:r>
      <w:r w:rsidR="00862167" w:rsidRPr="00B16716">
        <w:rPr>
          <w:rFonts w:ascii="Garamond" w:hAnsi="Garamond"/>
          <w:sz w:val="22"/>
          <w:szCs w:val="22"/>
        </w:rPr>
        <w:t xml:space="preserve">, то </w:t>
      </w:r>
      <w:r w:rsidR="008B7396" w:rsidRPr="00B16716">
        <w:rPr>
          <w:rFonts w:ascii="Garamond" w:hAnsi="Garamond"/>
          <w:noProof/>
          <w:position w:val="-16"/>
          <w:sz w:val="22"/>
          <w:szCs w:val="22"/>
        </w:rPr>
        <w:drawing>
          <wp:inline distT="0" distB="0" distL="0" distR="0" wp14:anchorId="19A41575" wp14:editId="46D7F0D6">
            <wp:extent cx="1152525" cy="161925"/>
            <wp:effectExtent l="0" t="0" r="0" b="9525"/>
            <wp:docPr id="753" name="Рисунок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8"/>
                    <pic:cNvPicPr>
                      <a:picLocks noChangeAspect="1" noChangeArrowheads="1"/>
                    </pic:cNvPicPr>
                  </pic:nvPicPr>
                  <pic:blipFill>
                    <a:blip r:embed="rId778">
                      <a:extLst>
                        <a:ext uri="{28A0092B-C50C-407E-A947-70E740481C1C}">
                          <a14:useLocalDpi xmlns:a14="http://schemas.microsoft.com/office/drawing/2010/main" val="0"/>
                        </a:ext>
                      </a:extLst>
                    </a:blip>
                    <a:srcRect/>
                    <a:stretch>
                      <a:fillRect/>
                    </a:stretch>
                  </pic:blipFill>
                  <pic:spPr bwMode="auto">
                    <a:xfrm>
                      <a:off x="0" y="0"/>
                      <a:ext cx="1152525" cy="161925"/>
                    </a:xfrm>
                    <a:prstGeom prst="rect">
                      <a:avLst/>
                    </a:prstGeom>
                    <a:noFill/>
                    <a:ln>
                      <a:noFill/>
                    </a:ln>
                  </pic:spPr>
                </pic:pic>
              </a:graphicData>
            </a:graphic>
          </wp:inline>
        </w:drawing>
      </w:r>
      <w:r w:rsidR="00862167" w:rsidRPr="00B16716">
        <w:rPr>
          <w:rFonts w:ascii="Garamond" w:hAnsi="Garamond"/>
          <w:sz w:val="22"/>
          <w:szCs w:val="22"/>
        </w:rPr>
        <w:t xml:space="preserve">; </w:t>
      </w:r>
    </w:p>
    <w:p w14:paraId="470DAE85" w14:textId="77777777" w:rsidR="00862167" w:rsidRPr="000E11CC" w:rsidRDefault="00862167" w:rsidP="00854CE9">
      <w:pPr>
        <w:pStyle w:val="22"/>
        <w:widowControl w:val="0"/>
        <w:ind w:left="540"/>
        <w:rPr>
          <w:rFonts w:ascii="Garamond" w:hAnsi="Garamond"/>
          <w:sz w:val="22"/>
          <w:szCs w:val="22"/>
          <w:lang w:val="ru-RU"/>
        </w:rPr>
      </w:pPr>
      <w:r w:rsidRPr="000E11CC">
        <w:rPr>
          <w:rFonts w:ascii="Garamond" w:hAnsi="Garamond"/>
          <w:sz w:val="22"/>
          <w:szCs w:val="22"/>
          <w:lang w:val="ru-RU"/>
        </w:rPr>
        <w:t>где для ИВ1(+):</w:t>
      </w:r>
      <w:r>
        <w:rPr>
          <w:rFonts w:ascii="Garamond" w:hAnsi="Garamond"/>
          <w:sz w:val="22"/>
          <w:szCs w:val="22"/>
          <w:lang w:val="ru-RU"/>
        </w:rPr>
        <w:t xml:space="preserve"> </w:t>
      </w:r>
      <w:r w:rsidRPr="000E11CC">
        <w:rPr>
          <w:rFonts w:ascii="Garamond" w:hAnsi="Garamond"/>
          <w:sz w:val="22"/>
          <w:szCs w:val="22"/>
          <w:lang w:val="ru-RU"/>
        </w:rPr>
        <w:t xml:space="preserve"> </w:t>
      </w:r>
      <w:r w:rsidR="008B7396">
        <w:rPr>
          <w:rFonts w:ascii="Garamond" w:hAnsi="Garamond"/>
          <w:noProof/>
          <w:position w:val="-14"/>
          <w:sz w:val="22"/>
          <w:szCs w:val="22"/>
          <w:lang w:val="ru-RU" w:eastAsia="ru-RU"/>
        </w:rPr>
        <w:drawing>
          <wp:inline distT="0" distB="0" distL="0" distR="0" wp14:anchorId="653F1895" wp14:editId="409EF9F9">
            <wp:extent cx="3952875" cy="142875"/>
            <wp:effectExtent l="0" t="0" r="9525" b="9525"/>
            <wp:docPr id="754" name="Рисунок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09"/>
                    <pic:cNvPicPr>
                      <a:picLocks noChangeAspect="1" noChangeArrowheads="1"/>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3952875" cy="142875"/>
                    </a:xfrm>
                    <a:prstGeom prst="rect">
                      <a:avLst/>
                    </a:prstGeom>
                    <a:noFill/>
                    <a:ln>
                      <a:noFill/>
                    </a:ln>
                  </pic:spPr>
                </pic:pic>
              </a:graphicData>
            </a:graphic>
          </wp:inline>
        </w:drawing>
      </w:r>
      <w:r w:rsidRPr="000E11CC">
        <w:rPr>
          <w:rFonts w:ascii="Garamond" w:hAnsi="Garamond"/>
          <w:sz w:val="22"/>
          <w:szCs w:val="22"/>
          <w:lang w:val="ru-RU"/>
        </w:rPr>
        <w:t>,</w:t>
      </w:r>
    </w:p>
    <w:p w14:paraId="72ECFADB" w14:textId="77777777" w:rsidR="00862167" w:rsidRPr="000E11CC" w:rsidRDefault="00862167" w:rsidP="00854CE9">
      <w:pPr>
        <w:pStyle w:val="22"/>
        <w:widowControl w:val="0"/>
        <w:ind w:left="540"/>
        <w:rPr>
          <w:rFonts w:ascii="Garamond" w:hAnsi="Garamond"/>
          <w:sz w:val="22"/>
          <w:szCs w:val="22"/>
          <w:lang w:val="ru-RU"/>
        </w:rPr>
      </w:pPr>
      <w:r w:rsidRPr="000E11CC">
        <w:rPr>
          <w:rFonts w:ascii="Garamond" w:hAnsi="Garamond"/>
          <w:sz w:val="22"/>
          <w:szCs w:val="22"/>
          <w:lang w:val="ru-RU"/>
        </w:rPr>
        <w:t>для ИВ0 (+):</w:t>
      </w:r>
      <w:r>
        <w:rPr>
          <w:rFonts w:ascii="Garamond" w:hAnsi="Garamond"/>
          <w:sz w:val="22"/>
          <w:szCs w:val="22"/>
          <w:lang w:val="ru-RU"/>
        </w:rPr>
        <w:t xml:space="preserve"> </w:t>
      </w:r>
      <w:r w:rsidR="008B7396">
        <w:rPr>
          <w:rFonts w:ascii="Garamond" w:hAnsi="Garamond"/>
          <w:noProof/>
          <w:position w:val="-28"/>
          <w:sz w:val="22"/>
          <w:szCs w:val="22"/>
          <w:lang w:val="ru-RU" w:eastAsia="ru-RU"/>
        </w:rPr>
        <w:drawing>
          <wp:inline distT="0" distB="0" distL="0" distR="0" wp14:anchorId="2DE8AA3D" wp14:editId="51D7A566">
            <wp:extent cx="3914775" cy="219075"/>
            <wp:effectExtent l="0" t="0" r="9525" b="9525"/>
            <wp:docPr id="755" name="Рисунок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0"/>
                    <pic:cNvPicPr>
                      <a:picLocks noChangeAspect="1" noChangeArrowheads="1"/>
                    </pic:cNvPicPr>
                  </pic:nvPicPr>
                  <pic:blipFill>
                    <a:blip r:embed="rId780">
                      <a:extLst>
                        <a:ext uri="{28A0092B-C50C-407E-A947-70E740481C1C}">
                          <a14:useLocalDpi xmlns:a14="http://schemas.microsoft.com/office/drawing/2010/main" val="0"/>
                        </a:ext>
                      </a:extLst>
                    </a:blip>
                    <a:srcRect/>
                    <a:stretch>
                      <a:fillRect/>
                    </a:stretch>
                  </pic:blipFill>
                  <pic:spPr bwMode="auto">
                    <a:xfrm>
                      <a:off x="0" y="0"/>
                      <a:ext cx="3914775" cy="219075"/>
                    </a:xfrm>
                    <a:prstGeom prst="rect">
                      <a:avLst/>
                    </a:prstGeom>
                    <a:noFill/>
                    <a:ln>
                      <a:noFill/>
                    </a:ln>
                  </pic:spPr>
                </pic:pic>
              </a:graphicData>
            </a:graphic>
          </wp:inline>
        </w:drawing>
      </w:r>
      <w:r w:rsidRPr="000E11CC">
        <w:rPr>
          <w:rFonts w:ascii="Garamond" w:hAnsi="Garamond"/>
          <w:sz w:val="22"/>
          <w:szCs w:val="22"/>
          <w:lang w:val="ru-RU"/>
        </w:rPr>
        <w:t>,</w:t>
      </w:r>
    </w:p>
    <w:p w14:paraId="08609BE6" w14:textId="77777777" w:rsidR="00862167" w:rsidRPr="000E11CC" w:rsidRDefault="00862167" w:rsidP="00854CE9">
      <w:pPr>
        <w:pStyle w:val="22"/>
        <w:widowControl w:val="0"/>
        <w:ind w:left="540"/>
        <w:rPr>
          <w:rFonts w:ascii="Garamond" w:hAnsi="Garamond"/>
          <w:sz w:val="22"/>
          <w:szCs w:val="22"/>
          <w:lang w:val="ru-RU" w:eastAsia="ru-RU"/>
        </w:rPr>
      </w:pPr>
      <w:r w:rsidRPr="00036E50">
        <w:rPr>
          <w:rFonts w:ascii="Garamond" w:hAnsi="Garamond"/>
          <w:sz w:val="22"/>
          <w:szCs w:val="22"/>
          <w:lang w:val="ru-RU"/>
        </w:rPr>
        <w:t>для ИВА (+):</w:t>
      </w:r>
      <w:r w:rsidR="008B7396">
        <w:rPr>
          <w:rFonts w:ascii="Garamond" w:hAnsi="Garamond"/>
          <w:noProof/>
          <w:position w:val="-14"/>
          <w:sz w:val="22"/>
          <w:szCs w:val="22"/>
          <w:lang w:val="ru-RU" w:eastAsia="ru-RU"/>
        </w:rPr>
        <w:drawing>
          <wp:inline distT="0" distB="0" distL="0" distR="0" wp14:anchorId="58F11F95" wp14:editId="355575B0">
            <wp:extent cx="3514725" cy="133350"/>
            <wp:effectExtent l="0" t="0" r="9525" b="0"/>
            <wp:docPr id="756" name="Рисунок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1"/>
                    <pic:cNvPicPr>
                      <a:picLocks noChangeAspect="1" noChangeArrowheads="1"/>
                    </pic:cNvPicPr>
                  </pic:nvPicPr>
                  <pic:blipFill>
                    <a:blip r:embed="rId781">
                      <a:extLst>
                        <a:ext uri="{28A0092B-C50C-407E-A947-70E740481C1C}">
                          <a14:useLocalDpi xmlns:a14="http://schemas.microsoft.com/office/drawing/2010/main" val="0"/>
                        </a:ext>
                      </a:extLst>
                    </a:blip>
                    <a:srcRect/>
                    <a:stretch>
                      <a:fillRect/>
                    </a:stretch>
                  </pic:blipFill>
                  <pic:spPr bwMode="auto">
                    <a:xfrm>
                      <a:off x="0" y="0"/>
                      <a:ext cx="3514725" cy="133350"/>
                    </a:xfrm>
                    <a:prstGeom prst="rect">
                      <a:avLst/>
                    </a:prstGeom>
                    <a:noFill/>
                    <a:ln>
                      <a:noFill/>
                    </a:ln>
                  </pic:spPr>
                </pic:pic>
              </a:graphicData>
            </a:graphic>
          </wp:inline>
        </w:drawing>
      </w:r>
      <w:r w:rsidRPr="00036E50">
        <w:rPr>
          <w:rFonts w:ascii="Garamond" w:hAnsi="Garamond"/>
          <w:sz w:val="22"/>
          <w:szCs w:val="22"/>
          <w:lang w:val="ru-RU"/>
        </w:rPr>
        <w:t>,</w:t>
      </w:r>
    </w:p>
    <w:p w14:paraId="7D496F3D" w14:textId="77777777" w:rsidR="00862167" w:rsidRPr="000E11CC" w:rsidRDefault="00862167" w:rsidP="00854CE9">
      <w:pPr>
        <w:pStyle w:val="22"/>
        <w:widowControl w:val="0"/>
        <w:ind w:left="540"/>
        <w:rPr>
          <w:rFonts w:ascii="Garamond" w:hAnsi="Garamond"/>
          <w:sz w:val="22"/>
          <w:szCs w:val="22"/>
          <w:lang w:val="ru-RU" w:eastAsia="ru-RU"/>
        </w:rPr>
      </w:pPr>
      <w:r w:rsidRPr="00036E50">
        <w:rPr>
          <w:rFonts w:ascii="Garamond" w:hAnsi="Garamond"/>
          <w:sz w:val="22"/>
          <w:szCs w:val="22"/>
          <w:lang w:val="ru-RU"/>
        </w:rPr>
        <w:t xml:space="preserve">для ИВ (+):  </w:t>
      </w:r>
      <w:r w:rsidR="008B7396">
        <w:rPr>
          <w:rFonts w:ascii="Garamond" w:hAnsi="Garamond"/>
          <w:noProof/>
          <w:position w:val="-14"/>
          <w:sz w:val="22"/>
          <w:szCs w:val="22"/>
          <w:lang w:val="ru-RU" w:eastAsia="ru-RU"/>
        </w:rPr>
        <w:drawing>
          <wp:inline distT="0" distB="0" distL="0" distR="0" wp14:anchorId="2A90C39F" wp14:editId="0EAD66B5">
            <wp:extent cx="4219575" cy="171450"/>
            <wp:effectExtent l="0" t="0" r="9525" b="0"/>
            <wp:docPr id="757" name="Рисунок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2"/>
                    <pic:cNvPicPr>
                      <a:picLocks noChangeAspect="1" noChangeArrowheads="1"/>
                    </pic:cNvPicPr>
                  </pic:nvPicPr>
                  <pic:blipFill>
                    <a:blip r:embed="rId782">
                      <a:extLst>
                        <a:ext uri="{28A0092B-C50C-407E-A947-70E740481C1C}">
                          <a14:useLocalDpi xmlns:a14="http://schemas.microsoft.com/office/drawing/2010/main" val="0"/>
                        </a:ext>
                      </a:extLst>
                    </a:blip>
                    <a:srcRect/>
                    <a:stretch>
                      <a:fillRect/>
                    </a:stretch>
                  </pic:blipFill>
                  <pic:spPr bwMode="auto">
                    <a:xfrm>
                      <a:off x="0" y="0"/>
                      <a:ext cx="4219575" cy="171450"/>
                    </a:xfrm>
                    <a:prstGeom prst="rect">
                      <a:avLst/>
                    </a:prstGeom>
                    <a:noFill/>
                    <a:ln>
                      <a:noFill/>
                    </a:ln>
                  </pic:spPr>
                </pic:pic>
              </a:graphicData>
            </a:graphic>
          </wp:inline>
        </w:drawing>
      </w:r>
      <w:r w:rsidRPr="00036E50">
        <w:rPr>
          <w:rFonts w:ascii="Garamond" w:hAnsi="Garamond"/>
          <w:sz w:val="22"/>
          <w:szCs w:val="22"/>
          <w:lang w:val="ru-RU"/>
        </w:rPr>
        <w:t>;</w:t>
      </w:r>
    </w:p>
    <w:p w14:paraId="053D6934" w14:textId="77777777" w:rsidR="00862167" w:rsidRPr="000E11CC" w:rsidRDefault="008B7396" w:rsidP="00854CE9">
      <w:pPr>
        <w:pStyle w:val="22"/>
        <w:widowControl w:val="0"/>
        <w:ind w:left="540"/>
        <w:rPr>
          <w:rFonts w:ascii="Garamond" w:hAnsi="Garamond"/>
          <w:sz w:val="22"/>
          <w:szCs w:val="22"/>
          <w:lang w:val="ru-RU"/>
        </w:rPr>
      </w:pPr>
      <w:r>
        <w:rPr>
          <w:rFonts w:ascii="Garamond" w:hAnsi="Garamond"/>
          <w:noProof/>
          <w:sz w:val="22"/>
          <w:szCs w:val="22"/>
          <w:lang w:val="ru-RU" w:eastAsia="ru-RU"/>
        </w:rPr>
        <w:drawing>
          <wp:inline distT="0" distB="0" distL="0" distR="0" wp14:anchorId="2D49ED38" wp14:editId="081E516B">
            <wp:extent cx="542925" cy="238125"/>
            <wp:effectExtent l="0" t="0" r="9525" b="9525"/>
            <wp:docPr id="758" name="Рисунок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3"/>
                    <pic:cNvPicPr>
                      <a:picLocks noChangeAspect="1" noChangeArrowheads="1"/>
                    </pic:cNvPicPr>
                  </pic:nvPicPr>
                  <pic:blipFill>
                    <a:blip r:embed="rId783">
                      <a:extLst>
                        <a:ext uri="{28A0092B-C50C-407E-A947-70E740481C1C}">
                          <a14:useLocalDpi xmlns:a14="http://schemas.microsoft.com/office/drawing/2010/main" val="0"/>
                        </a:ext>
                      </a:extLst>
                    </a:blip>
                    <a:srcRect/>
                    <a:stretch>
                      <a:fillRect/>
                    </a:stretch>
                  </pic:blipFill>
                  <pic:spPr bwMode="auto">
                    <a:xfrm>
                      <a:off x="0" y="0"/>
                      <a:ext cx="542925" cy="238125"/>
                    </a:xfrm>
                    <a:prstGeom prst="rect">
                      <a:avLst/>
                    </a:prstGeom>
                    <a:noFill/>
                    <a:ln>
                      <a:noFill/>
                    </a:ln>
                  </pic:spPr>
                </pic:pic>
              </a:graphicData>
            </a:graphic>
          </wp:inline>
        </w:drawing>
      </w:r>
      <w:r w:rsidR="00862167" w:rsidRPr="000E11CC">
        <w:rPr>
          <w:rFonts w:ascii="Garamond" w:hAnsi="Garamond"/>
          <w:sz w:val="22"/>
          <w:szCs w:val="22"/>
          <w:lang w:val="ru-RU"/>
        </w:rPr>
        <w:t xml:space="preserve"> – полный плановый объем производства электроэнергии, определенный в соответствии с </w:t>
      </w:r>
      <w:r w:rsidR="00862167" w:rsidRPr="000E11CC">
        <w:rPr>
          <w:rFonts w:ascii="Garamond" w:hAnsi="Garamond"/>
          <w:i/>
          <w:sz w:val="22"/>
          <w:szCs w:val="22"/>
          <w:lang w:val="ru-RU"/>
        </w:rPr>
        <w:t>Регламентом расчета плановых объемов производства и потребления и расчета стоимости электроэнергии на сутки вперед</w:t>
      </w:r>
      <w:r w:rsidR="00862167" w:rsidRPr="000E11CC">
        <w:rPr>
          <w:rFonts w:ascii="Garamond" w:hAnsi="Garamond"/>
          <w:sz w:val="22"/>
          <w:szCs w:val="22"/>
          <w:lang w:val="ru-RU"/>
        </w:rPr>
        <w:t xml:space="preserve"> (Приложение № 8 к </w:t>
      </w:r>
      <w:r w:rsidR="00862167" w:rsidRPr="000E11CC">
        <w:rPr>
          <w:rFonts w:ascii="Garamond" w:hAnsi="Garamond"/>
          <w:i/>
          <w:sz w:val="22"/>
          <w:szCs w:val="22"/>
          <w:lang w:val="ru-RU"/>
        </w:rPr>
        <w:t>Договору о присоединении к торговой системе оптового рынка</w:t>
      </w:r>
      <w:r w:rsidR="00862167" w:rsidRPr="000E11CC">
        <w:rPr>
          <w:rFonts w:ascii="Garamond" w:hAnsi="Garamond"/>
          <w:sz w:val="22"/>
          <w:szCs w:val="22"/>
          <w:lang w:val="ru-RU"/>
        </w:rPr>
        <w:t xml:space="preserve">) в отношении часа операционных суток </w:t>
      </w:r>
      <w:r w:rsidR="00862167" w:rsidRPr="000E11CC">
        <w:rPr>
          <w:rFonts w:ascii="Garamond" w:hAnsi="Garamond"/>
          <w:i/>
          <w:sz w:val="22"/>
          <w:szCs w:val="22"/>
        </w:rPr>
        <w:t>h</w:t>
      </w:r>
      <w:r w:rsidR="00862167" w:rsidRPr="000E11CC">
        <w:rPr>
          <w:rFonts w:ascii="Garamond" w:hAnsi="Garamond"/>
          <w:sz w:val="22"/>
          <w:szCs w:val="22"/>
          <w:lang w:val="ru-RU"/>
        </w:rPr>
        <w:t xml:space="preserve"> для объекта управления </w:t>
      </w:r>
      <w:r w:rsidR="00862167" w:rsidRPr="000E11CC">
        <w:rPr>
          <w:rFonts w:ascii="Garamond" w:hAnsi="Garamond"/>
          <w:i/>
          <w:sz w:val="22"/>
          <w:szCs w:val="22"/>
        </w:rPr>
        <w:t>b</w:t>
      </w:r>
      <w:r w:rsidR="00862167" w:rsidRPr="000E11CC">
        <w:rPr>
          <w:rFonts w:ascii="Garamond" w:hAnsi="Garamond"/>
          <w:sz w:val="22"/>
          <w:szCs w:val="22"/>
          <w:lang w:val="ru-RU"/>
        </w:rPr>
        <w:t xml:space="preserve">, представленного генерирующим оборудованием и отнесенного к ГТП потребления с регулируемой нагрузкой </w:t>
      </w:r>
      <w:r w:rsidR="00862167" w:rsidRPr="000E11CC">
        <w:rPr>
          <w:rFonts w:ascii="Garamond" w:hAnsi="Garamond"/>
          <w:i/>
          <w:sz w:val="22"/>
          <w:szCs w:val="22"/>
        </w:rPr>
        <w:t>p</w:t>
      </w:r>
      <w:r w:rsidR="00862167" w:rsidRPr="000E11CC">
        <w:rPr>
          <w:rFonts w:ascii="Garamond" w:hAnsi="Garamond"/>
          <w:sz w:val="22"/>
          <w:szCs w:val="22"/>
          <w:lang w:val="ru-RU"/>
        </w:rPr>
        <w:t xml:space="preserve"> участника </w:t>
      </w:r>
      <w:r w:rsidR="00862167" w:rsidRPr="000E11CC">
        <w:rPr>
          <w:rFonts w:ascii="Garamond" w:hAnsi="Garamond"/>
          <w:i/>
          <w:sz w:val="22"/>
          <w:szCs w:val="22"/>
        </w:rPr>
        <w:t>i</w:t>
      </w:r>
      <w:r w:rsidR="00862167" w:rsidRPr="000E11CC">
        <w:rPr>
          <w:rFonts w:ascii="Garamond" w:hAnsi="Garamond"/>
          <w:sz w:val="22"/>
          <w:szCs w:val="22"/>
          <w:lang w:val="ru-RU"/>
        </w:rPr>
        <w:t>;</w:t>
      </w:r>
    </w:p>
    <w:p w14:paraId="1FF9B50D" w14:textId="77777777" w:rsidR="00862167" w:rsidRPr="000E11CC" w:rsidRDefault="008B7396" w:rsidP="00E70B47">
      <w:pPr>
        <w:pStyle w:val="22"/>
        <w:widowControl w:val="0"/>
        <w:ind w:left="540"/>
        <w:rPr>
          <w:rFonts w:ascii="Garamond" w:hAnsi="Garamond"/>
          <w:szCs w:val="22"/>
          <w:lang w:val="ru-RU"/>
        </w:rPr>
      </w:pPr>
      <w:r>
        <w:rPr>
          <w:rFonts w:ascii="Garamond" w:hAnsi="Garamond"/>
          <w:noProof/>
          <w:position w:val="-14"/>
          <w:sz w:val="22"/>
          <w:szCs w:val="22"/>
          <w:lang w:val="ru-RU" w:eastAsia="ru-RU"/>
        </w:rPr>
        <w:drawing>
          <wp:inline distT="0" distB="0" distL="0" distR="0" wp14:anchorId="0E2621B5" wp14:editId="67E7DA31">
            <wp:extent cx="809625" cy="247650"/>
            <wp:effectExtent l="0" t="0" r="9525" b="0"/>
            <wp:docPr id="759" name="Рисунок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4"/>
                    <pic:cNvPicPr>
                      <a:picLocks noChangeAspect="1" noChangeArrowheads="1"/>
                    </pic:cNvPicPr>
                  </pic:nvPicPr>
                  <pic:blipFill>
                    <a:blip r:embed="rId784">
                      <a:extLst>
                        <a:ext uri="{28A0092B-C50C-407E-A947-70E740481C1C}">
                          <a14:useLocalDpi xmlns:a14="http://schemas.microsoft.com/office/drawing/2010/main" val="0"/>
                        </a:ext>
                      </a:extLst>
                    </a:blip>
                    <a:srcRect/>
                    <a:stretch>
                      <a:fillRect/>
                    </a:stretch>
                  </pic:blipFill>
                  <pic:spPr bwMode="auto">
                    <a:xfrm>
                      <a:off x="0" y="0"/>
                      <a:ext cx="809625" cy="247650"/>
                    </a:xfrm>
                    <a:prstGeom prst="rect">
                      <a:avLst/>
                    </a:prstGeom>
                    <a:noFill/>
                    <a:ln>
                      <a:noFill/>
                    </a:ln>
                  </pic:spPr>
                </pic:pic>
              </a:graphicData>
            </a:graphic>
          </wp:inline>
        </w:drawing>
      </w:r>
      <w:r w:rsidR="00862167" w:rsidRPr="000E11CC">
        <w:rPr>
          <w:rFonts w:ascii="Garamond" w:hAnsi="Garamond"/>
          <w:sz w:val="22"/>
          <w:szCs w:val="22"/>
          <w:lang w:val="ru-RU"/>
        </w:rPr>
        <w:t xml:space="preserve"> – объем производства согласно ПБР;</w:t>
      </w:r>
    </w:p>
    <w:p w14:paraId="49A3804D" w14:textId="77777777" w:rsidR="00862167" w:rsidRPr="000E11CC" w:rsidRDefault="008B7396" w:rsidP="00E70B47">
      <w:pPr>
        <w:pStyle w:val="22"/>
        <w:widowControl w:val="0"/>
        <w:ind w:left="540"/>
        <w:rPr>
          <w:rFonts w:ascii="Garamond" w:hAnsi="Garamond"/>
          <w:sz w:val="22"/>
          <w:szCs w:val="22"/>
          <w:lang w:val="ru-RU"/>
        </w:rPr>
      </w:pPr>
      <w:r>
        <w:rPr>
          <w:rFonts w:ascii="Garamond" w:hAnsi="Garamond"/>
          <w:noProof/>
          <w:position w:val="-14"/>
          <w:sz w:val="22"/>
          <w:szCs w:val="22"/>
          <w:lang w:val="ru-RU" w:eastAsia="ru-RU"/>
        </w:rPr>
        <w:drawing>
          <wp:inline distT="0" distB="0" distL="0" distR="0" wp14:anchorId="44AA87E8" wp14:editId="5D2C9DA8">
            <wp:extent cx="381000" cy="247650"/>
            <wp:effectExtent l="0" t="0" r="0" b="0"/>
            <wp:docPr id="760" name="Рисунок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5"/>
                    <pic:cNvPicPr>
                      <a:picLocks noChangeAspect="1" noChangeArrowheads="1"/>
                    </pic:cNvPicPr>
                  </pic:nvPicPr>
                  <pic:blipFill>
                    <a:blip r:embed="rId785">
                      <a:extLst>
                        <a:ext uri="{28A0092B-C50C-407E-A947-70E740481C1C}">
                          <a14:useLocalDpi xmlns:a14="http://schemas.microsoft.com/office/drawing/2010/main" val="0"/>
                        </a:ext>
                      </a:extLst>
                    </a:blip>
                    <a:srcRect/>
                    <a:stretch>
                      <a:fillRect/>
                    </a:stretch>
                  </pic:blipFill>
                  <pic:spPr bwMode="auto">
                    <a:xfrm>
                      <a:off x="0" y="0"/>
                      <a:ext cx="381000" cy="247650"/>
                    </a:xfrm>
                    <a:prstGeom prst="rect">
                      <a:avLst/>
                    </a:prstGeom>
                    <a:noFill/>
                    <a:ln>
                      <a:noFill/>
                    </a:ln>
                  </pic:spPr>
                </pic:pic>
              </a:graphicData>
            </a:graphic>
          </wp:inline>
        </w:drawing>
      </w:r>
      <w:r w:rsidR="00862167" w:rsidRPr="000E11CC">
        <w:rPr>
          <w:rFonts w:ascii="Garamond" w:hAnsi="Garamond"/>
          <w:sz w:val="22"/>
          <w:szCs w:val="22"/>
          <w:lang w:val="ru-RU"/>
        </w:rPr>
        <w:t xml:space="preserve"> – объем составляющей величины отклонения ИВ1;</w:t>
      </w:r>
    </w:p>
    <w:p w14:paraId="207DD5E1" w14:textId="77777777" w:rsidR="00862167" w:rsidRPr="000E11CC" w:rsidRDefault="008B7396" w:rsidP="00E74B26">
      <w:pPr>
        <w:widowControl w:val="0"/>
        <w:ind w:left="540"/>
        <w:jc w:val="both"/>
        <w:rPr>
          <w:szCs w:val="22"/>
          <w:lang w:val="ru-RU"/>
        </w:rPr>
      </w:pPr>
      <w:r>
        <w:rPr>
          <w:noProof/>
          <w:position w:val="-14"/>
          <w:lang w:val="ru-RU" w:eastAsia="ru-RU"/>
        </w:rPr>
        <w:drawing>
          <wp:inline distT="0" distB="0" distL="0" distR="0" wp14:anchorId="13A90FB9" wp14:editId="57CCEFF1">
            <wp:extent cx="514350" cy="238125"/>
            <wp:effectExtent l="0" t="0" r="0" b="9525"/>
            <wp:docPr id="761" name="Рисунок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6"/>
                    <pic:cNvPicPr>
                      <a:picLocks noChangeAspect="1" noChangeArrowheads="1"/>
                    </pic:cNvPicPr>
                  </pic:nvPicPr>
                  <pic:blipFill>
                    <a:blip r:embed="rId786">
                      <a:extLst>
                        <a:ext uri="{28A0092B-C50C-407E-A947-70E740481C1C}">
                          <a14:useLocalDpi xmlns:a14="http://schemas.microsoft.com/office/drawing/2010/main" val="0"/>
                        </a:ext>
                      </a:extLst>
                    </a:blip>
                    <a:srcRect/>
                    <a:stretch>
                      <a:fillRect/>
                    </a:stretch>
                  </pic:blipFill>
                  <pic:spPr bwMode="auto">
                    <a:xfrm>
                      <a:off x="0" y="0"/>
                      <a:ext cx="514350" cy="238125"/>
                    </a:xfrm>
                    <a:prstGeom prst="rect">
                      <a:avLst/>
                    </a:prstGeom>
                    <a:noFill/>
                    <a:ln>
                      <a:noFill/>
                    </a:ln>
                  </pic:spPr>
                </pic:pic>
              </a:graphicData>
            </a:graphic>
          </wp:inline>
        </w:drawing>
      </w:r>
      <w:r w:rsidR="00862167" w:rsidRPr="000E11CC">
        <w:rPr>
          <w:lang w:val="ru-RU"/>
        </w:rPr>
        <w:t xml:space="preserve">– объем </w:t>
      </w:r>
      <w:r w:rsidR="00862167" w:rsidRPr="000E11CC">
        <w:rPr>
          <w:szCs w:val="22"/>
          <w:lang w:val="ru-RU"/>
        </w:rPr>
        <w:t xml:space="preserve">составляющей величины </w:t>
      </w:r>
      <w:r w:rsidR="00862167" w:rsidRPr="000E11CC">
        <w:rPr>
          <w:lang w:val="ru-RU"/>
        </w:rPr>
        <w:t>отклонения ИВ0-1;</w:t>
      </w:r>
    </w:p>
    <w:p w14:paraId="1682CC4B" w14:textId="77777777" w:rsidR="00862167" w:rsidRPr="000E11CC" w:rsidRDefault="008B7396" w:rsidP="00854CE9">
      <w:pPr>
        <w:pStyle w:val="22"/>
        <w:widowControl w:val="0"/>
        <w:ind w:left="540"/>
        <w:rPr>
          <w:rFonts w:ascii="Garamond" w:hAnsi="Garamond"/>
          <w:szCs w:val="22"/>
          <w:lang w:val="ru-RU" w:eastAsia="ru-RU"/>
        </w:rPr>
      </w:pPr>
      <w:r>
        <w:rPr>
          <w:rFonts w:ascii="Garamond" w:hAnsi="Garamond"/>
          <w:noProof/>
          <w:sz w:val="22"/>
          <w:szCs w:val="22"/>
          <w:lang w:val="ru-RU" w:eastAsia="ru-RU"/>
        </w:rPr>
        <w:drawing>
          <wp:inline distT="0" distB="0" distL="0" distR="0" wp14:anchorId="6C1DD22E" wp14:editId="4F15228D">
            <wp:extent cx="714375" cy="161925"/>
            <wp:effectExtent l="0" t="0" r="0" b="9525"/>
            <wp:docPr id="762" name="Рисунок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7"/>
                    <pic:cNvPicPr>
                      <a:picLocks noChangeAspect="1" noChangeArrowheads="1"/>
                    </pic:cNvPicPr>
                  </pic:nvPicPr>
                  <pic:blipFill>
                    <a:blip r:embed="rId787">
                      <a:extLst>
                        <a:ext uri="{28A0092B-C50C-407E-A947-70E740481C1C}">
                          <a14:useLocalDpi xmlns:a14="http://schemas.microsoft.com/office/drawing/2010/main" val="0"/>
                        </a:ext>
                      </a:extLst>
                    </a:blip>
                    <a:srcRect/>
                    <a:stretch>
                      <a:fillRect/>
                    </a:stretch>
                  </pic:blipFill>
                  <pic:spPr bwMode="auto">
                    <a:xfrm>
                      <a:off x="0" y="0"/>
                      <a:ext cx="714375" cy="161925"/>
                    </a:xfrm>
                    <a:prstGeom prst="rect">
                      <a:avLst/>
                    </a:prstGeom>
                    <a:noFill/>
                    <a:ln>
                      <a:noFill/>
                    </a:ln>
                  </pic:spPr>
                </pic:pic>
              </a:graphicData>
            </a:graphic>
          </wp:inline>
        </w:drawing>
      </w:r>
      <w:r w:rsidR="00862167" w:rsidRPr="000E11CC">
        <w:rPr>
          <w:rFonts w:ascii="Garamond" w:hAnsi="Garamond"/>
          <w:sz w:val="22"/>
          <w:szCs w:val="22"/>
          <w:lang w:val="ru-RU"/>
        </w:rPr>
        <w:t xml:space="preserve"> – объем, соответствующий сумме ПБР, ИВ0-1 и отклонения ИВ0, определенных в отношении часа операционных суток </w:t>
      </w:r>
      <w:r w:rsidR="00862167" w:rsidRPr="000E11CC">
        <w:rPr>
          <w:rFonts w:ascii="Garamond" w:hAnsi="Garamond"/>
          <w:i/>
          <w:sz w:val="22"/>
          <w:szCs w:val="22"/>
          <w:lang w:val="en-US"/>
        </w:rPr>
        <w:t>h</w:t>
      </w:r>
      <w:r w:rsidR="00862167" w:rsidRPr="000E11CC">
        <w:rPr>
          <w:rFonts w:ascii="Garamond" w:hAnsi="Garamond"/>
          <w:sz w:val="22"/>
          <w:szCs w:val="22"/>
          <w:lang w:val="ru-RU"/>
        </w:rPr>
        <w:t xml:space="preserve"> для объекта управления </w:t>
      </w:r>
      <w:r w:rsidR="00862167" w:rsidRPr="000E11CC">
        <w:rPr>
          <w:rFonts w:ascii="Garamond" w:hAnsi="Garamond"/>
          <w:i/>
          <w:sz w:val="22"/>
          <w:szCs w:val="22"/>
        </w:rPr>
        <w:t>b</w:t>
      </w:r>
      <w:r w:rsidR="00862167" w:rsidRPr="000E11CC">
        <w:rPr>
          <w:rFonts w:ascii="Garamond" w:hAnsi="Garamond"/>
          <w:sz w:val="22"/>
          <w:szCs w:val="22"/>
          <w:lang w:val="ru-RU"/>
        </w:rPr>
        <w:t xml:space="preserve">, представленного генерирующим оборудованием и отнесенного к ГТП потребления с регулируемой нагрузкой </w:t>
      </w:r>
      <w:r w:rsidR="00862167" w:rsidRPr="000E11CC">
        <w:rPr>
          <w:rFonts w:ascii="Garamond" w:hAnsi="Garamond"/>
          <w:i/>
          <w:sz w:val="22"/>
          <w:szCs w:val="22"/>
        </w:rPr>
        <w:t>p</w:t>
      </w:r>
      <w:r w:rsidR="00862167" w:rsidRPr="000E11CC">
        <w:rPr>
          <w:rFonts w:ascii="Garamond" w:hAnsi="Garamond"/>
          <w:sz w:val="22"/>
          <w:szCs w:val="22"/>
          <w:lang w:val="ru-RU"/>
        </w:rPr>
        <w:t xml:space="preserve"> участника </w:t>
      </w:r>
      <w:r w:rsidR="00862167" w:rsidRPr="000E11CC">
        <w:rPr>
          <w:rFonts w:ascii="Garamond" w:hAnsi="Garamond"/>
          <w:i/>
          <w:sz w:val="22"/>
          <w:szCs w:val="22"/>
        </w:rPr>
        <w:t>i</w:t>
      </w:r>
      <w:r w:rsidR="00862167" w:rsidRPr="000E11CC">
        <w:rPr>
          <w:rFonts w:ascii="Garamond" w:hAnsi="Garamond"/>
          <w:sz w:val="22"/>
          <w:szCs w:val="22"/>
          <w:lang w:val="ru-RU"/>
        </w:rPr>
        <w:t>;</w:t>
      </w:r>
    </w:p>
    <w:p w14:paraId="32E40B86" w14:textId="77777777" w:rsidR="00862167" w:rsidRPr="000E11CC" w:rsidRDefault="008B7396" w:rsidP="00854CE9">
      <w:pPr>
        <w:pStyle w:val="22"/>
        <w:widowControl w:val="0"/>
        <w:ind w:left="540"/>
        <w:rPr>
          <w:rFonts w:ascii="Garamond" w:hAnsi="Garamond"/>
          <w:sz w:val="22"/>
          <w:szCs w:val="22"/>
          <w:lang w:val="ru-RU"/>
        </w:rPr>
      </w:pPr>
      <w:r>
        <w:rPr>
          <w:rFonts w:ascii="Garamond" w:hAnsi="Garamond"/>
          <w:noProof/>
          <w:sz w:val="22"/>
          <w:szCs w:val="22"/>
          <w:lang w:val="ru-RU" w:eastAsia="ru-RU"/>
        </w:rPr>
        <w:drawing>
          <wp:inline distT="0" distB="0" distL="0" distR="0" wp14:anchorId="78DB4E2A" wp14:editId="1052A463">
            <wp:extent cx="714375" cy="219075"/>
            <wp:effectExtent l="0" t="0" r="9525" b="9525"/>
            <wp:docPr id="763" name="Рисунок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8"/>
                    <pic:cNvPicPr>
                      <a:picLocks noChangeAspect="1" noChangeArrowheads="1"/>
                    </pic:cNvPicPr>
                  </pic:nvPicPr>
                  <pic:blipFill>
                    <a:blip r:embed="rId788">
                      <a:extLst>
                        <a:ext uri="{28A0092B-C50C-407E-A947-70E740481C1C}">
                          <a14:useLocalDpi xmlns:a14="http://schemas.microsoft.com/office/drawing/2010/main" val="0"/>
                        </a:ext>
                      </a:extLst>
                    </a:blip>
                    <a:srcRect/>
                    <a:stretch>
                      <a:fillRect/>
                    </a:stretch>
                  </pic:blipFill>
                  <pic:spPr bwMode="auto">
                    <a:xfrm>
                      <a:off x="0" y="0"/>
                      <a:ext cx="714375" cy="219075"/>
                    </a:xfrm>
                    <a:prstGeom prst="rect">
                      <a:avLst/>
                    </a:prstGeom>
                    <a:noFill/>
                    <a:ln>
                      <a:noFill/>
                    </a:ln>
                  </pic:spPr>
                </pic:pic>
              </a:graphicData>
            </a:graphic>
          </wp:inline>
        </w:drawing>
      </w:r>
      <w:r w:rsidR="00862167" w:rsidRPr="000E11CC">
        <w:rPr>
          <w:rFonts w:ascii="Garamond" w:hAnsi="Garamond"/>
          <w:sz w:val="22"/>
          <w:szCs w:val="22"/>
          <w:lang w:val="ru-RU"/>
        </w:rPr>
        <w:t xml:space="preserve"> – объем, соответствующий сумме </w:t>
      </w:r>
      <w:r>
        <w:rPr>
          <w:rFonts w:ascii="Garamond" w:hAnsi="Garamond"/>
          <w:noProof/>
          <w:sz w:val="22"/>
          <w:szCs w:val="22"/>
          <w:lang w:val="ru-RU" w:eastAsia="ru-RU"/>
        </w:rPr>
        <w:drawing>
          <wp:inline distT="0" distB="0" distL="0" distR="0" wp14:anchorId="4D7918A5" wp14:editId="39B35200">
            <wp:extent cx="885825" cy="238125"/>
            <wp:effectExtent l="0" t="0" r="9525" b="9525"/>
            <wp:docPr id="764" name="Рисунок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19"/>
                    <pic:cNvPicPr>
                      <a:picLocks noChangeAspect="1" noChangeArrowheads="1"/>
                    </pic:cNvPicPr>
                  </pic:nvPicPr>
                  <pic:blipFill>
                    <a:blip r:embed="rId789">
                      <a:extLst>
                        <a:ext uri="{28A0092B-C50C-407E-A947-70E740481C1C}">
                          <a14:useLocalDpi xmlns:a14="http://schemas.microsoft.com/office/drawing/2010/main" val="0"/>
                        </a:ext>
                      </a:extLst>
                    </a:blip>
                    <a:srcRect/>
                    <a:stretch>
                      <a:fillRect/>
                    </a:stretch>
                  </pic:blipFill>
                  <pic:spPr bwMode="auto">
                    <a:xfrm>
                      <a:off x="0" y="0"/>
                      <a:ext cx="885825" cy="238125"/>
                    </a:xfrm>
                    <a:prstGeom prst="rect">
                      <a:avLst/>
                    </a:prstGeom>
                    <a:noFill/>
                    <a:ln>
                      <a:noFill/>
                    </a:ln>
                  </pic:spPr>
                </pic:pic>
              </a:graphicData>
            </a:graphic>
          </wp:inline>
        </w:drawing>
      </w:r>
      <w:r w:rsidR="00862167" w:rsidRPr="000E11CC">
        <w:rPr>
          <w:rFonts w:ascii="Garamond" w:hAnsi="Garamond"/>
          <w:sz w:val="22"/>
          <w:szCs w:val="22"/>
          <w:lang w:val="ru-RU"/>
        </w:rPr>
        <w:t xml:space="preserve"> и отклонения ИВА, определенных в отношении часа операционных суток </w:t>
      </w:r>
      <w:r w:rsidR="00862167" w:rsidRPr="000E11CC">
        <w:rPr>
          <w:rFonts w:ascii="Garamond" w:hAnsi="Garamond"/>
          <w:i/>
          <w:sz w:val="22"/>
          <w:szCs w:val="22"/>
          <w:lang w:val="en-US"/>
        </w:rPr>
        <w:t>h</w:t>
      </w:r>
      <w:r w:rsidR="00862167" w:rsidRPr="000E11CC">
        <w:rPr>
          <w:rFonts w:ascii="Garamond" w:hAnsi="Garamond"/>
          <w:sz w:val="22"/>
          <w:szCs w:val="22"/>
          <w:lang w:val="ru-RU"/>
        </w:rPr>
        <w:t xml:space="preserve"> для объекта управления </w:t>
      </w:r>
      <w:r w:rsidR="00862167" w:rsidRPr="000E11CC">
        <w:rPr>
          <w:rFonts w:ascii="Garamond" w:hAnsi="Garamond"/>
          <w:i/>
          <w:sz w:val="22"/>
          <w:szCs w:val="22"/>
        </w:rPr>
        <w:t>b</w:t>
      </w:r>
      <w:r w:rsidR="00862167" w:rsidRPr="000E11CC">
        <w:rPr>
          <w:rFonts w:ascii="Garamond" w:hAnsi="Garamond"/>
          <w:sz w:val="22"/>
          <w:szCs w:val="22"/>
          <w:lang w:val="ru-RU"/>
        </w:rPr>
        <w:t xml:space="preserve">, представленного генерирующим оборудованием и отнесенного к ГТП потребления с регулируемой нагрузкой </w:t>
      </w:r>
      <w:r w:rsidR="00862167" w:rsidRPr="000E11CC">
        <w:rPr>
          <w:rFonts w:ascii="Garamond" w:hAnsi="Garamond"/>
          <w:i/>
          <w:sz w:val="22"/>
          <w:szCs w:val="22"/>
        </w:rPr>
        <w:t>p</w:t>
      </w:r>
      <w:r w:rsidR="00862167" w:rsidRPr="000E11CC">
        <w:rPr>
          <w:rFonts w:ascii="Garamond" w:hAnsi="Garamond"/>
          <w:sz w:val="22"/>
          <w:szCs w:val="22"/>
          <w:lang w:val="ru-RU"/>
        </w:rPr>
        <w:t xml:space="preserve"> участника </w:t>
      </w:r>
      <w:r w:rsidR="00862167" w:rsidRPr="000E11CC">
        <w:rPr>
          <w:rFonts w:ascii="Garamond" w:hAnsi="Garamond"/>
          <w:i/>
          <w:sz w:val="22"/>
          <w:szCs w:val="22"/>
        </w:rPr>
        <w:t>i</w:t>
      </w:r>
      <w:r w:rsidR="00862167" w:rsidRPr="000E11CC">
        <w:rPr>
          <w:rFonts w:ascii="Garamond" w:hAnsi="Garamond"/>
          <w:sz w:val="22"/>
          <w:szCs w:val="22"/>
          <w:lang w:val="ru-RU"/>
        </w:rPr>
        <w:t>;</w:t>
      </w:r>
    </w:p>
    <w:p w14:paraId="719AE8F2" w14:textId="77777777" w:rsidR="00862167" w:rsidRPr="000E11CC" w:rsidRDefault="008B7396" w:rsidP="00854CE9">
      <w:pPr>
        <w:pStyle w:val="subsubclauseindent"/>
        <w:widowControl w:val="0"/>
        <w:tabs>
          <w:tab w:val="left" w:pos="7516"/>
        </w:tabs>
        <w:spacing w:before="60" w:after="60"/>
        <w:ind w:left="540"/>
        <w:rPr>
          <w:rFonts w:ascii="Garamond" w:hAnsi="Garamond"/>
          <w:szCs w:val="22"/>
          <w:lang w:val="ru-RU" w:eastAsia="ru-RU"/>
        </w:rPr>
      </w:pPr>
      <w:r>
        <w:rPr>
          <w:rFonts w:ascii="Garamond" w:hAnsi="Garamond"/>
          <w:noProof/>
          <w:position w:val="-14"/>
          <w:szCs w:val="22"/>
          <w:lang w:val="ru-RU" w:eastAsia="ru-RU"/>
        </w:rPr>
        <w:drawing>
          <wp:inline distT="0" distB="0" distL="0" distR="0" wp14:anchorId="2F5D9E98" wp14:editId="359A09D5">
            <wp:extent cx="742950" cy="247650"/>
            <wp:effectExtent l="0" t="0" r="0" b="0"/>
            <wp:docPr id="765" name="Рисунок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0"/>
                    <pic:cNvPicPr>
                      <a:picLocks noChangeAspect="1" noChangeArrowheads="1"/>
                    </pic:cNvPicPr>
                  </pic:nvPicPr>
                  <pic:blipFill>
                    <a:blip r:embed="rId790">
                      <a:extLst>
                        <a:ext uri="{28A0092B-C50C-407E-A947-70E740481C1C}">
                          <a14:useLocalDpi xmlns:a14="http://schemas.microsoft.com/office/drawing/2010/main" val="0"/>
                        </a:ext>
                      </a:extLst>
                    </a:blip>
                    <a:srcRect/>
                    <a:stretch>
                      <a:fillRect/>
                    </a:stretch>
                  </pic:blipFill>
                  <pic:spPr bwMode="auto">
                    <a:xfrm>
                      <a:off x="0" y="0"/>
                      <a:ext cx="742950" cy="247650"/>
                    </a:xfrm>
                    <a:prstGeom prst="rect">
                      <a:avLst/>
                    </a:prstGeom>
                    <a:noFill/>
                    <a:ln>
                      <a:noFill/>
                    </a:ln>
                  </pic:spPr>
                </pic:pic>
              </a:graphicData>
            </a:graphic>
          </wp:inline>
        </w:drawing>
      </w:r>
      <w:r w:rsidR="00862167" w:rsidRPr="000E11CC">
        <w:rPr>
          <w:rFonts w:ascii="Garamond" w:hAnsi="Garamond"/>
          <w:szCs w:val="22"/>
          <w:lang w:val="ru-RU" w:eastAsia="ru-RU"/>
        </w:rPr>
        <w:t xml:space="preserve"> – значение количества в паре &lt;цена – количество&gt; </w:t>
      </w:r>
      <w:r w:rsidR="00862167" w:rsidRPr="000E11CC">
        <w:rPr>
          <w:rFonts w:ascii="Garamond" w:hAnsi="Garamond"/>
          <w:i/>
          <w:szCs w:val="22"/>
        </w:rPr>
        <w:t>l</w:t>
      </w:r>
      <w:r w:rsidR="00862167">
        <w:rPr>
          <w:rFonts w:ascii="Garamond" w:hAnsi="Garamond"/>
          <w:szCs w:val="22"/>
          <w:lang w:val="ru-RU"/>
        </w:rPr>
        <w:t xml:space="preserve"> </w:t>
      </w:r>
      <w:r w:rsidR="00862167" w:rsidRPr="000E11CC">
        <w:rPr>
          <w:rFonts w:ascii="Garamond" w:hAnsi="Garamond"/>
          <w:szCs w:val="22"/>
          <w:lang w:val="ru-RU"/>
        </w:rPr>
        <w:t>в часовой подзаявке, сформированной в соответствии с подпунктом 19.1 п.</w:t>
      </w:r>
      <w:r w:rsidR="00862167" w:rsidRPr="000E11CC">
        <w:rPr>
          <w:rFonts w:ascii="Garamond" w:hAnsi="Garamond"/>
          <w:szCs w:val="22"/>
        </w:rPr>
        <w:t> </w:t>
      </w:r>
      <w:r w:rsidR="00862167" w:rsidRPr="000E11CC">
        <w:rPr>
          <w:rFonts w:ascii="Garamond" w:hAnsi="Garamond"/>
          <w:szCs w:val="22"/>
          <w:lang w:val="ru-RU"/>
        </w:rPr>
        <w:t xml:space="preserve">3.1.2 настоящего Регламента для объекта управления </w:t>
      </w:r>
      <w:r w:rsidR="00862167" w:rsidRPr="000E11CC">
        <w:rPr>
          <w:rFonts w:ascii="Garamond" w:hAnsi="Garamond"/>
          <w:i/>
          <w:szCs w:val="22"/>
          <w:lang w:val="en-US"/>
        </w:rPr>
        <w:t>b</w:t>
      </w:r>
      <w:r w:rsidR="00862167" w:rsidRPr="000E11CC">
        <w:rPr>
          <w:rFonts w:ascii="Garamond" w:hAnsi="Garamond"/>
          <w:szCs w:val="22"/>
          <w:lang w:val="ru-RU"/>
        </w:rPr>
        <w:t xml:space="preserve">, отнесенного к ГТП потребления с регулируемой нагрузкой </w:t>
      </w:r>
      <w:r w:rsidR="00862167" w:rsidRPr="000E11CC">
        <w:rPr>
          <w:rFonts w:ascii="Garamond" w:hAnsi="Garamond"/>
          <w:i/>
          <w:szCs w:val="22"/>
          <w:lang w:val="en-US"/>
        </w:rPr>
        <w:t>q</w:t>
      </w:r>
      <w:r w:rsidR="00862167" w:rsidRPr="000E11CC">
        <w:rPr>
          <w:rFonts w:ascii="Garamond" w:hAnsi="Garamond"/>
          <w:szCs w:val="22"/>
          <w:lang w:val="ru-RU"/>
        </w:rPr>
        <w:t xml:space="preserve">, в отношении участника </w:t>
      </w:r>
      <w:r w:rsidR="00862167" w:rsidRPr="000E11CC">
        <w:rPr>
          <w:rFonts w:ascii="Garamond" w:hAnsi="Garamond"/>
          <w:i/>
          <w:szCs w:val="22"/>
        </w:rPr>
        <w:t>i</w:t>
      </w:r>
      <w:r w:rsidR="00862167" w:rsidRPr="000E11CC">
        <w:rPr>
          <w:rFonts w:ascii="Garamond" w:hAnsi="Garamond"/>
          <w:i/>
          <w:szCs w:val="22"/>
          <w:lang w:val="ru-RU"/>
        </w:rPr>
        <w:t xml:space="preserve"> </w:t>
      </w:r>
      <w:r w:rsidR="00862167" w:rsidRPr="000E11CC">
        <w:rPr>
          <w:rFonts w:ascii="Garamond" w:hAnsi="Garamond"/>
          <w:szCs w:val="22"/>
          <w:lang w:val="ru-RU"/>
        </w:rPr>
        <w:t>и данного часа операционных суток</w:t>
      </w:r>
      <w:r w:rsidR="00862167" w:rsidRPr="000E11CC">
        <w:rPr>
          <w:rFonts w:ascii="Garamond" w:hAnsi="Garamond"/>
          <w:szCs w:val="22"/>
          <w:lang w:val="ru-RU" w:eastAsia="ru-RU"/>
        </w:rPr>
        <w:t>;</w:t>
      </w:r>
    </w:p>
    <w:p w14:paraId="5EE780E0" w14:textId="77777777" w:rsidR="00862167" w:rsidRPr="000E11CC" w:rsidRDefault="00862167" w:rsidP="00854CE9">
      <w:pPr>
        <w:pStyle w:val="subsubclauseindent"/>
        <w:widowControl w:val="0"/>
        <w:tabs>
          <w:tab w:val="left" w:pos="7516"/>
        </w:tabs>
        <w:spacing w:before="60" w:after="60"/>
        <w:ind w:left="540"/>
        <w:rPr>
          <w:rFonts w:ascii="Garamond" w:hAnsi="Garamond"/>
          <w:szCs w:val="22"/>
          <w:lang w:val="ru-RU" w:eastAsia="ru-RU"/>
        </w:rPr>
      </w:pPr>
      <w:r w:rsidRPr="000E11CC">
        <w:rPr>
          <w:rFonts w:ascii="Garamond" w:hAnsi="Garamond"/>
          <w:i/>
          <w:szCs w:val="22"/>
          <w:lang w:val="ru-RU" w:eastAsia="ru-RU"/>
        </w:rPr>
        <w:t>l</w:t>
      </w:r>
      <w:r w:rsidRPr="000E11CC">
        <w:rPr>
          <w:rFonts w:ascii="Garamond" w:hAnsi="Garamond"/>
          <w:szCs w:val="22"/>
          <w:lang w:val="ru-RU" w:eastAsia="ru-RU"/>
        </w:rPr>
        <w:t xml:space="preserve"> – номер ступени, </w:t>
      </w:r>
      <w:r w:rsidRPr="000E11CC">
        <w:rPr>
          <w:rFonts w:ascii="Garamond" w:hAnsi="Garamond"/>
          <w:i/>
          <w:szCs w:val="22"/>
          <w:lang w:val="ru-RU" w:eastAsia="ru-RU"/>
        </w:rPr>
        <w:t>l</w:t>
      </w:r>
      <w:r w:rsidRPr="000E11CC">
        <w:rPr>
          <w:rFonts w:ascii="Garamond" w:hAnsi="Garamond"/>
          <w:szCs w:val="22"/>
          <w:lang w:val="ru-RU" w:eastAsia="ru-RU"/>
        </w:rPr>
        <w:t xml:space="preserve"> ≥0;</w:t>
      </w:r>
    </w:p>
    <w:p w14:paraId="7248000B" w14:textId="77777777" w:rsidR="00862167" w:rsidRPr="000E11CC" w:rsidRDefault="008B7396" w:rsidP="00854CE9">
      <w:pPr>
        <w:pStyle w:val="subsubclauseindent"/>
        <w:widowControl w:val="0"/>
        <w:spacing w:before="60" w:after="60"/>
        <w:ind w:left="540"/>
        <w:rPr>
          <w:rFonts w:ascii="Garamond" w:hAnsi="Garamond"/>
          <w:szCs w:val="22"/>
          <w:lang w:val="ru-RU" w:eastAsia="ru-RU"/>
        </w:rPr>
      </w:pPr>
      <w:r>
        <w:rPr>
          <w:rFonts w:ascii="Garamond" w:hAnsi="Garamond"/>
          <w:noProof/>
          <w:position w:val="-14"/>
          <w:szCs w:val="22"/>
          <w:lang w:val="ru-RU" w:eastAsia="ru-RU"/>
        </w:rPr>
        <w:drawing>
          <wp:inline distT="0" distB="0" distL="0" distR="0" wp14:anchorId="7177F755" wp14:editId="2258789C">
            <wp:extent cx="1114425" cy="247650"/>
            <wp:effectExtent l="0" t="0" r="9525" b="0"/>
            <wp:docPr id="766" name="Рисунок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1"/>
                    <pic:cNvPicPr>
                      <a:picLocks noChangeAspect="1" noChangeArrowheads="1"/>
                    </pic:cNvPicPr>
                  </pic:nvPicPr>
                  <pic:blipFill>
                    <a:blip r:embed="rId791">
                      <a:extLst>
                        <a:ext uri="{28A0092B-C50C-407E-A947-70E740481C1C}">
                          <a14:useLocalDpi xmlns:a14="http://schemas.microsoft.com/office/drawing/2010/main" val="0"/>
                        </a:ext>
                      </a:extLst>
                    </a:blip>
                    <a:srcRect/>
                    <a:stretch>
                      <a:fillRect/>
                    </a:stretch>
                  </pic:blipFill>
                  <pic:spPr bwMode="auto">
                    <a:xfrm>
                      <a:off x="0" y="0"/>
                      <a:ext cx="1114425" cy="247650"/>
                    </a:xfrm>
                    <a:prstGeom prst="rect">
                      <a:avLst/>
                    </a:prstGeom>
                    <a:noFill/>
                    <a:ln>
                      <a:noFill/>
                    </a:ln>
                  </pic:spPr>
                </pic:pic>
              </a:graphicData>
            </a:graphic>
          </wp:inline>
        </w:drawing>
      </w:r>
      <w:r w:rsidR="00862167" w:rsidRPr="000E11CC">
        <w:rPr>
          <w:rFonts w:ascii="Garamond" w:hAnsi="Garamond"/>
          <w:szCs w:val="22"/>
          <w:lang w:val="ru-RU" w:eastAsia="ru-RU"/>
        </w:rPr>
        <w:t xml:space="preserve"> – объем ступени, предшествующей нулевой ступени, равен нулю;</w:t>
      </w:r>
    </w:p>
    <w:p w14:paraId="4F368AB3" w14:textId="77777777" w:rsidR="00862167" w:rsidRPr="00C646A7" w:rsidRDefault="008B7396" w:rsidP="00CF5B10">
      <w:pPr>
        <w:pStyle w:val="22"/>
        <w:widowControl w:val="0"/>
        <w:spacing w:before="120" w:after="120"/>
        <w:ind w:left="567"/>
        <w:rPr>
          <w:rFonts w:ascii="Garamond" w:hAnsi="Garamond"/>
          <w:sz w:val="22"/>
          <w:szCs w:val="22"/>
          <w:lang w:val="ru-RU"/>
        </w:rPr>
      </w:pPr>
      <w:r>
        <w:rPr>
          <w:rFonts w:ascii="Garamond" w:hAnsi="Garamond"/>
          <w:noProof/>
          <w:position w:val="-14"/>
          <w:sz w:val="22"/>
          <w:szCs w:val="22"/>
          <w:lang w:val="ru-RU" w:eastAsia="ru-RU"/>
        </w:rPr>
        <w:drawing>
          <wp:inline distT="0" distB="0" distL="0" distR="0" wp14:anchorId="3717AE8C" wp14:editId="228FFB57">
            <wp:extent cx="819150" cy="276225"/>
            <wp:effectExtent l="0" t="0" r="0" b="9525"/>
            <wp:docPr id="767" name="Рисунок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2"/>
                    <pic:cNvPicPr>
                      <a:picLocks noChangeAspect="1" noChangeArrowheads="1"/>
                    </pic:cNvPicPr>
                  </pic:nvPicPr>
                  <pic:blipFill>
                    <a:blip r:embed="rId792">
                      <a:extLst>
                        <a:ext uri="{28A0092B-C50C-407E-A947-70E740481C1C}">
                          <a14:useLocalDpi xmlns:a14="http://schemas.microsoft.com/office/drawing/2010/main" val="0"/>
                        </a:ext>
                      </a:extLst>
                    </a:blip>
                    <a:srcRect/>
                    <a:stretch>
                      <a:fillRect/>
                    </a:stretch>
                  </pic:blipFill>
                  <pic:spPr bwMode="auto">
                    <a:xfrm>
                      <a:off x="0" y="0"/>
                      <a:ext cx="819150" cy="276225"/>
                    </a:xfrm>
                    <a:prstGeom prst="rect">
                      <a:avLst/>
                    </a:prstGeom>
                    <a:noFill/>
                    <a:ln>
                      <a:noFill/>
                    </a:ln>
                  </pic:spPr>
                </pic:pic>
              </a:graphicData>
            </a:graphic>
          </wp:inline>
        </w:drawing>
      </w:r>
      <w:r w:rsidR="00862167" w:rsidRPr="000E11CC">
        <w:rPr>
          <w:rFonts w:ascii="Garamond" w:hAnsi="Garamond"/>
          <w:sz w:val="22"/>
          <w:szCs w:val="22"/>
          <w:lang w:val="ru-RU" w:eastAsia="ru-RU"/>
        </w:rPr>
        <w:t xml:space="preserve"> [руб./МВт</w:t>
      </w:r>
      <w:r w:rsidR="00862167" w:rsidRPr="000E11CC">
        <w:rPr>
          <w:rFonts w:ascii="Garamond" w:hAnsi="Garamond"/>
          <w:sz w:val="22"/>
          <w:szCs w:val="22"/>
          <w:lang w:val="ru-RU" w:eastAsia="ru-RU"/>
        </w:rPr>
        <w:sym w:font="Symbol" w:char="F0D7"/>
      </w:r>
      <w:r w:rsidR="00862167" w:rsidRPr="000E11CC">
        <w:rPr>
          <w:rFonts w:ascii="Garamond" w:hAnsi="Garamond"/>
          <w:sz w:val="22"/>
          <w:szCs w:val="22"/>
          <w:lang w:val="ru-RU" w:eastAsia="ru-RU"/>
        </w:rPr>
        <w:t xml:space="preserve">ч] – </w:t>
      </w:r>
      <w:r w:rsidR="00862167" w:rsidRPr="000E11CC">
        <w:rPr>
          <w:rFonts w:ascii="Garamond" w:hAnsi="Garamond"/>
          <w:sz w:val="22"/>
          <w:szCs w:val="22"/>
          <w:lang w:val="ru-RU"/>
        </w:rPr>
        <w:t xml:space="preserve">цена в паре &lt;цена – количество&gt; </w:t>
      </w:r>
      <w:r w:rsidR="00862167" w:rsidRPr="000E11CC">
        <w:rPr>
          <w:rFonts w:ascii="Garamond" w:hAnsi="Garamond"/>
          <w:i/>
          <w:sz w:val="22"/>
          <w:szCs w:val="22"/>
        </w:rPr>
        <w:t>l</w:t>
      </w:r>
      <w:r w:rsidR="00862167" w:rsidRPr="000E11CC">
        <w:rPr>
          <w:rFonts w:ascii="Garamond" w:hAnsi="Garamond"/>
          <w:sz w:val="22"/>
          <w:szCs w:val="22"/>
          <w:lang w:val="ru-RU"/>
        </w:rPr>
        <w:t xml:space="preserve"> в часовой подзаявке, сформированной в соответствии с подпунктом 19.1 п. 3.1.2 настоящего Регламента для объекта </w:t>
      </w:r>
      <w:r w:rsidR="00862167" w:rsidRPr="00C646A7">
        <w:rPr>
          <w:rFonts w:ascii="Garamond" w:hAnsi="Garamond"/>
          <w:sz w:val="22"/>
          <w:szCs w:val="22"/>
          <w:lang w:val="ru-RU"/>
        </w:rPr>
        <w:t xml:space="preserve">управления </w:t>
      </w:r>
      <w:r w:rsidR="00862167" w:rsidRPr="00C646A7">
        <w:rPr>
          <w:rFonts w:ascii="Garamond" w:hAnsi="Garamond"/>
          <w:i/>
          <w:sz w:val="22"/>
          <w:szCs w:val="22"/>
          <w:lang w:val="en-US"/>
        </w:rPr>
        <w:t>b</w:t>
      </w:r>
      <w:r w:rsidR="00862167" w:rsidRPr="00C646A7">
        <w:rPr>
          <w:rFonts w:ascii="Garamond" w:hAnsi="Garamond"/>
          <w:sz w:val="22"/>
          <w:szCs w:val="22"/>
          <w:lang w:val="ru-RU"/>
        </w:rPr>
        <w:t xml:space="preserve">, отнесенного к ГТП потребления с регулируемой нагрузкой </w:t>
      </w:r>
      <w:r w:rsidR="00862167" w:rsidRPr="00C646A7">
        <w:rPr>
          <w:rFonts w:ascii="Garamond" w:hAnsi="Garamond"/>
          <w:i/>
          <w:sz w:val="22"/>
          <w:szCs w:val="22"/>
          <w:lang w:val="en-US"/>
        </w:rPr>
        <w:t>q</w:t>
      </w:r>
      <w:r w:rsidR="00862167" w:rsidRPr="00C646A7">
        <w:rPr>
          <w:rFonts w:ascii="Garamond" w:hAnsi="Garamond"/>
          <w:sz w:val="22"/>
          <w:szCs w:val="22"/>
          <w:lang w:val="ru-RU"/>
        </w:rPr>
        <w:t xml:space="preserve">, в отношении участника </w:t>
      </w:r>
      <w:r w:rsidR="00862167" w:rsidRPr="00C646A7">
        <w:rPr>
          <w:rFonts w:ascii="Garamond" w:hAnsi="Garamond"/>
          <w:i/>
          <w:sz w:val="22"/>
          <w:szCs w:val="22"/>
        </w:rPr>
        <w:t>i</w:t>
      </w:r>
      <w:r w:rsidR="00862167" w:rsidRPr="00C646A7">
        <w:rPr>
          <w:rFonts w:ascii="Garamond" w:hAnsi="Garamond"/>
          <w:i/>
          <w:sz w:val="22"/>
          <w:szCs w:val="22"/>
          <w:lang w:val="ru-RU"/>
        </w:rPr>
        <w:t xml:space="preserve"> </w:t>
      </w:r>
      <w:r w:rsidR="00862167" w:rsidRPr="00C646A7">
        <w:rPr>
          <w:rFonts w:ascii="Garamond" w:hAnsi="Garamond"/>
          <w:sz w:val="22"/>
          <w:szCs w:val="22"/>
          <w:lang w:val="ru-RU"/>
        </w:rPr>
        <w:t xml:space="preserve">и данного часа операционных суток </w:t>
      </w:r>
      <w:r w:rsidR="00862167" w:rsidRPr="00C646A7">
        <w:rPr>
          <w:rFonts w:ascii="Garamond" w:hAnsi="Garamond"/>
          <w:i/>
          <w:sz w:val="22"/>
          <w:szCs w:val="22"/>
        </w:rPr>
        <w:t>h</w:t>
      </w:r>
      <w:r w:rsidR="00862167" w:rsidRPr="00C646A7">
        <w:rPr>
          <w:rFonts w:ascii="Garamond" w:hAnsi="Garamond"/>
          <w:sz w:val="22"/>
          <w:szCs w:val="22"/>
          <w:lang w:val="ru-RU" w:eastAsia="ru-RU"/>
        </w:rPr>
        <w:t>.</w:t>
      </w:r>
    </w:p>
    <w:p w14:paraId="10AD96EC" w14:textId="77777777" w:rsidR="00862167" w:rsidRPr="00FC6C01" w:rsidRDefault="00862167" w:rsidP="00CF5B10">
      <w:pPr>
        <w:spacing w:before="120" w:after="120"/>
        <w:ind w:firstLine="33"/>
        <w:jc w:val="both"/>
        <w:rPr>
          <w:szCs w:val="22"/>
          <w:lang w:val="ru-RU"/>
        </w:rPr>
      </w:pPr>
      <w:r w:rsidRPr="000E11CC">
        <w:rPr>
          <w:color w:val="000000"/>
          <w:szCs w:val="22"/>
          <w:lang w:val="ru-RU"/>
        </w:rPr>
        <w:t xml:space="preserve">20) Для расчета стоимости </w:t>
      </w:r>
      <w:r w:rsidRPr="000E11CC">
        <w:rPr>
          <w:b/>
          <w:color w:val="000000"/>
          <w:szCs w:val="22"/>
          <w:lang w:val="ru-RU"/>
        </w:rPr>
        <w:t xml:space="preserve">ИВР </w:t>
      </w:r>
      <w:r w:rsidRPr="000E11CC">
        <w:rPr>
          <w:color w:val="000000"/>
          <w:szCs w:val="22"/>
          <w:lang w:val="ru-RU"/>
        </w:rPr>
        <w:t>КО применяет</w:t>
      </w:r>
      <w:r w:rsidRPr="000E11CC">
        <w:rPr>
          <w:b/>
          <w:color w:val="000000"/>
          <w:szCs w:val="22"/>
          <w:lang w:val="ru-RU"/>
        </w:rPr>
        <w:t xml:space="preserve"> </w:t>
      </w:r>
      <w:r>
        <w:rPr>
          <w:color w:val="000000"/>
          <w:szCs w:val="22"/>
          <w:lang w:val="ru-RU"/>
        </w:rPr>
        <w:t>ценовую заявку участника</w:t>
      </w:r>
      <w:r w:rsidRPr="00FC6C01">
        <w:rPr>
          <w:color w:val="000000"/>
          <w:szCs w:val="22"/>
          <w:lang w:val="ru-RU"/>
        </w:rPr>
        <w:t xml:space="preserve">, сформированную в отношении данной ГТП в рассматриваемый час операционных суток в соответствии с </w:t>
      </w:r>
      <w:r w:rsidRPr="00FC6C01">
        <w:rPr>
          <w:i/>
          <w:szCs w:val="22"/>
          <w:lang w:val="ru-RU"/>
        </w:rPr>
        <w:t>Регламентом подачи ценовых заявок участниками оптового рынка</w:t>
      </w:r>
      <w:r w:rsidRPr="00FC6C01">
        <w:rPr>
          <w:szCs w:val="22"/>
          <w:lang w:val="ru-RU"/>
        </w:rPr>
        <w:t xml:space="preserve"> (Приложение № 5 к </w:t>
      </w:r>
      <w:r w:rsidRPr="00FC6C01">
        <w:rPr>
          <w:i/>
          <w:szCs w:val="22"/>
          <w:lang w:val="ru-RU"/>
        </w:rPr>
        <w:t>Договору о присоединении к торговой системе оптового рынка</w:t>
      </w:r>
      <w:r w:rsidRPr="00FC6C01">
        <w:rPr>
          <w:szCs w:val="22"/>
          <w:lang w:val="ru-RU"/>
        </w:rPr>
        <w:t>) с учетом выполнения следующих преобразований:</w:t>
      </w:r>
    </w:p>
    <w:p w14:paraId="6E839427" w14:textId="77777777" w:rsidR="00862167" w:rsidRPr="00FC6C01" w:rsidRDefault="00862167" w:rsidP="00C4055B">
      <w:pPr>
        <w:numPr>
          <w:ilvl w:val="0"/>
          <w:numId w:val="52"/>
        </w:numPr>
        <w:spacing w:before="120" w:after="120"/>
        <w:ind w:left="428"/>
        <w:jc w:val="both"/>
        <w:rPr>
          <w:color w:val="000000"/>
          <w:szCs w:val="22"/>
          <w:lang w:val="ru-RU"/>
        </w:rPr>
      </w:pPr>
      <w:r w:rsidRPr="00FC6C01">
        <w:rPr>
          <w:szCs w:val="22"/>
          <w:lang w:val="ru-RU"/>
        </w:rPr>
        <w:t xml:space="preserve">КО учитывает </w:t>
      </w:r>
      <w:r w:rsidRPr="00FC6C01">
        <w:rPr>
          <w:color w:val="000000"/>
          <w:szCs w:val="22"/>
          <w:lang w:val="ru-RU"/>
        </w:rPr>
        <w:t xml:space="preserve">ценовую заявку ВСВГО, определенную в соответствии с </w:t>
      </w:r>
      <w:r w:rsidRPr="00FC6C01">
        <w:rPr>
          <w:i/>
          <w:szCs w:val="22"/>
          <w:lang w:val="ru-RU"/>
        </w:rPr>
        <w:t>Регламентом подачи ценовых заявок участниками оптового рынка</w:t>
      </w:r>
      <w:r w:rsidRPr="00FC6C01">
        <w:rPr>
          <w:szCs w:val="22"/>
          <w:lang w:val="ru-RU"/>
        </w:rPr>
        <w:t xml:space="preserve"> (Приложение № 5 к </w:t>
      </w:r>
      <w:r w:rsidRPr="00FC6C01">
        <w:rPr>
          <w:i/>
          <w:szCs w:val="22"/>
          <w:lang w:val="ru-RU"/>
        </w:rPr>
        <w:t>Договору о присоединении к торговой системе оптового рынка</w:t>
      </w:r>
      <w:r w:rsidRPr="00FC6C01">
        <w:rPr>
          <w:szCs w:val="22"/>
          <w:lang w:val="ru-RU"/>
        </w:rPr>
        <w:t xml:space="preserve">), </w:t>
      </w:r>
      <w:r w:rsidRPr="00FC6C01">
        <w:rPr>
          <w:color w:val="000000"/>
          <w:szCs w:val="22"/>
          <w:lang w:val="ru-RU"/>
        </w:rPr>
        <w:t>следующим образом:</w:t>
      </w:r>
    </w:p>
    <w:p w14:paraId="48D793C1" w14:textId="77777777" w:rsidR="00862167" w:rsidRPr="00FC6C01" w:rsidRDefault="00862167" w:rsidP="00FC6C01">
      <w:pPr>
        <w:widowControl w:val="0"/>
        <w:spacing w:before="120" w:after="120"/>
        <w:ind w:left="477"/>
        <w:jc w:val="both"/>
        <w:rPr>
          <w:szCs w:val="22"/>
          <w:lang w:val="ru-RU"/>
        </w:rPr>
      </w:pPr>
      <w:r w:rsidRPr="00FC6C01">
        <w:rPr>
          <w:szCs w:val="22"/>
          <w:lang w:val="ru-RU"/>
        </w:rPr>
        <w:t>– если состояние хотя бы одной ЕГО, отнесенной к данной ГТП, является включенным на данные операционные сутки согласно актуализированной расчетной модели, используемой при проведении конкурентного отбора ценовых заявок на сутки вперед, то КО преобразует  данную ценовую заявку в соответствии с механизмом, указанным в п.</w:t>
      </w:r>
      <w:r w:rsidRPr="00FC6C01">
        <w:rPr>
          <w:szCs w:val="22"/>
        </w:rPr>
        <w:t> </w:t>
      </w:r>
      <w:r w:rsidRPr="00FC6C01">
        <w:rPr>
          <w:szCs w:val="22"/>
          <w:lang w:val="ru-RU"/>
        </w:rPr>
        <w:t xml:space="preserve">16 раздела 4 </w:t>
      </w:r>
      <w:r w:rsidRPr="00FC6C01">
        <w:rPr>
          <w:i/>
          <w:szCs w:val="22"/>
          <w:lang w:val="ru-RU"/>
        </w:rPr>
        <w:t xml:space="preserve">Регламента проведения конкурентного отбора ценовых заявок на сутки вперед </w:t>
      </w:r>
      <w:r w:rsidRPr="00FC6C01">
        <w:rPr>
          <w:szCs w:val="22"/>
          <w:lang w:val="ru-RU"/>
        </w:rPr>
        <w:t>(Приложение №</w:t>
      </w:r>
      <w:r w:rsidRPr="00FC6C01">
        <w:rPr>
          <w:szCs w:val="22"/>
        </w:rPr>
        <w:t> </w:t>
      </w:r>
      <w:r w:rsidRPr="00FC6C01">
        <w:rPr>
          <w:szCs w:val="22"/>
          <w:lang w:val="ru-RU"/>
        </w:rPr>
        <w:t xml:space="preserve">7 к </w:t>
      </w:r>
      <w:r w:rsidRPr="00FC6C01">
        <w:rPr>
          <w:i/>
          <w:szCs w:val="22"/>
          <w:lang w:val="ru-RU"/>
        </w:rPr>
        <w:t>Договору о присоединении к торговой системе оптового рынка</w:t>
      </w:r>
      <w:r w:rsidRPr="00FC6C01">
        <w:rPr>
          <w:szCs w:val="22"/>
          <w:lang w:val="ru-RU"/>
        </w:rPr>
        <w:t xml:space="preserve">); </w:t>
      </w:r>
    </w:p>
    <w:p w14:paraId="114C290F" w14:textId="77777777" w:rsidR="00862167" w:rsidRPr="009D4A98" w:rsidRDefault="00862167" w:rsidP="00FC6C01">
      <w:pPr>
        <w:pStyle w:val="22"/>
        <w:widowControl w:val="0"/>
        <w:spacing w:before="120"/>
        <w:ind w:left="477"/>
        <w:rPr>
          <w:rFonts w:ascii="Garamond" w:hAnsi="Garamond"/>
          <w:sz w:val="22"/>
          <w:szCs w:val="22"/>
          <w:lang w:val="ru-RU"/>
        </w:rPr>
      </w:pPr>
      <w:r w:rsidRPr="00FC6C01">
        <w:rPr>
          <w:rFonts w:ascii="Garamond" w:hAnsi="Garamond"/>
          <w:sz w:val="22"/>
          <w:szCs w:val="22"/>
          <w:lang w:val="ru-RU"/>
        </w:rPr>
        <w:t xml:space="preserve">– </w:t>
      </w:r>
      <w:r w:rsidRPr="00FC6C01">
        <w:rPr>
          <w:rFonts w:ascii="Garamond" w:hAnsi="Garamond"/>
          <w:color w:val="000000"/>
          <w:sz w:val="22"/>
          <w:szCs w:val="22"/>
          <w:lang w:val="ru-RU"/>
        </w:rPr>
        <w:t xml:space="preserve">если состояние каждой ЕГО, отнесенной к данной ГТП, является отключенным на данные операционные сутки согласно актуализированной расчетной модели, используемой для проведения конкурентного отбора ценовых заявок на сутки вперед, и в отношении данной ГТП определена ценовая заявка в соответствии с </w:t>
      </w:r>
      <w:r w:rsidRPr="00FC6C01">
        <w:rPr>
          <w:rFonts w:ascii="Garamond" w:hAnsi="Garamond"/>
          <w:i/>
          <w:sz w:val="22"/>
          <w:szCs w:val="22"/>
          <w:lang w:val="ru-RU"/>
        </w:rPr>
        <w:t>Регламентом подачи ценовых заявок участниками оптового рынка</w:t>
      </w:r>
      <w:r w:rsidRPr="00FC6C01">
        <w:rPr>
          <w:rFonts w:ascii="Garamond" w:hAnsi="Garamond"/>
          <w:sz w:val="22"/>
          <w:szCs w:val="22"/>
          <w:lang w:val="ru-RU"/>
        </w:rPr>
        <w:t xml:space="preserve"> (Приложение № 5 к </w:t>
      </w:r>
      <w:r w:rsidRPr="00FC6C01">
        <w:rPr>
          <w:rFonts w:ascii="Garamond" w:hAnsi="Garamond"/>
          <w:i/>
          <w:sz w:val="22"/>
          <w:szCs w:val="22"/>
          <w:lang w:val="ru-RU"/>
        </w:rPr>
        <w:t>Договору о присоединении к торговой системе оптового рынка</w:t>
      </w:r>
      <w:r w:rsidRPr="00FC6C01">
        <w:rPr>
          <w:rFonts w:ascii="Garamond" w:hAnsi="Garamond"/>
          <w:sz w:val="22"/>
          <w:szCs w:val="22"/>
          <w:lang w:val="ru-RU"/>
        </w:rPr>
        <w:t>)</w:t>
      </w:r>
      <w:r w:rsidRPr="00FC6C01">
        <w:rPr>
          <w:rFonts w:ascii="Garamond" w:hAnsi="Garamond"/>
          <w:color w:val="000000"/>
          <w:sz w:val="22"/>
          <w:szCs w:val="22"/>
          <w:lang w:val="ru-RU"/>
        </w:rPr>
        <w:t xml:space="preserve">, то </w:t>
      </w:r>
      <w:r w:rsidRPr="00FC6C01">
        <w:rPr>
          <w:rFonts w:ascii="Garamond" w:hAnsi="Garamond"/>
          <w:sz w:val="22"/>
          <w:szCs w:val="22"/>
          <w:lang w:val="ru-RU"/>
        </w:rPr>
        <w:t xml:space="preserve">КО преобразует  цену в данной ценовой заявке </w:t>
      </w:r>
      <w:r w:rsidRPr="00FC6C01">
        <w:rPr>
          <w:rFonts w:ascii="Garamond" w:hAnsi="Garamond"/>
          <w:color w:val="000000"/>
          <w:sz w:val="22"/>
          <w:szCs w:val="22"/>
          <w:lang w:val="ru-RU"/>
        </w:rPr>
        <w:t xml:space="preserve">участника </w:t>
      </w:r>
      <w:r w:rsidRPr="00FC6C01">
        <w:rPr>
          <w:rFonts w:ascii="Garamond" w:hAnsi="Garamond"/>
          <w:sz w:val="22"/>
          <w:szCs w:val="22"/>
          <w:lang w:val="ru-RU"/>
        </w:rPr>
        <w:t xml:space="preserve">аналогично механизму, указанному в п.16 раздела 4 </w:t>
      </w:r>
      <w:r w:rsidRPr="00FC6C01">
        <w:rPr>
          <w:rFonts w:ascii="Garamond" w:hAnsi="Garamond"/>
          <w:i/>
          <w:sz w:val="22"/>
          <w:szCs w:val="22"/>
          <w:lang w:val="ru-RU"/>
        </w:rPr>
        <w:t>Регламента проведения конкурентного отбора ценовых заявок на сутки вперед</w:t>
      </w:r>
      <w:r w:rsidRPr="00FC6C01">
        <w:rPr>
          <w:rFonts w:ascii="Garamond" w:hAnsi="Garamond"/>
          <w:sz w:val="22"/>
          <w:szCs w:val="22"/>
          <w:lang w:val="ru-RU"/>
        </w:rPr>
        <w:t xml:space="preserve"> (Приложение №</w:t>
      </w:r>
      <w:r w:rsidRPr="00FC6C01">
        <w:rPr>
          <w:rFonts w:ascii="Garamond" w:hAnsi="Garamond"/>
          <w:sz w:val="22"/>
          <w:szCs w:val="22"/>
          <w:lang w:val="en-US"/>
        </w:rPr>
        <w:t> </w:t>
      </w:r>
      <w:r w:rsidRPr="00FC6C01">
        <w:rPr>
          <w:rFonts w:ascii="Garamond" w:hAnsi="Garamond"/>
          <w:sz w:val="22"/>
          <w:szCs w:val="22"/>
          <w:lang w:val="ru-RU"/>
        </w:rPr>
        <w:t xml:space="preserve">7 к </w:t>
      </w:r>
      <w:r w:rsidRPr="00FC6C01">
        <w:rPr>
          <w:rFonts w:ascii="Garamond" w:hAnsi="Garamond"/>
          <w:i/>
          <w:sz w:val="22"/>
          <w:szCs w:val="22"/>
          <w:lang w:val="ru-RU"/>
        </w:rPr>
        <w:t>Договору о присоединении к торговой системе оптового рынка</w:t>
      </w:r>
      <w:r w:rsidRPr="00FC6C01">
        <w:rPr>
          <w:rFonts w:ascii="Garamond" w:hAnsi="Garamond"/>
          <w:sz w:val="22"/>
          <w:szCs w:val="22"/>
          <w:lang w:val="ru-RU"/>
        </w:rPr>
        <w:t xml:space="preserve">). </w:t>
      </w:r>
      <w:r w:rsidRPr="00FC6C01">
        <w:rPr>
          <w:rFonts w:ascii="Garamond" w:hAnsi="Garamond"/>
          <w:color w:val="000000"/>
          <w:sz w:val="22"/>
          <w:szCs w:val="22"/>
          <w:lang w:val="ru-RU"/>
        </w:rPr>
        <w:t xml:space="preserve">При осуществлении данного преобразования КО использует </w:t>
      </w:r>
      <w:r w:rsidRPr="00FC6C01">
        <w:rPr>
          <w:rFonts w:ascii="Garamond" w:hAnsi="Garamond"/>
          <w:sz w:val="22"/>
          <w:szCs w:val="22"/>
          <w:lang w:val="ru-RU"/>
        </w:rPr>
        <w:t xml:space="preserve">ценовые заявки ВСВГО по ЕГО, входящим в рассматриваемую ГТП, по которым передан </w:t>
      </w:r>
      <w:r w:rsidRPr="001B02D1">
        <w:rPr>
          <w:rFonts w:ascii="Garamond" w:hAnsi="Garamond"/>
          <w:sz w:val="22"/>
          <w:szCs w:val="22"/>
          <w:lang w:val="ru-RU"/>
        </w:rPr>
        <w:t>признак</w:t>
      </w:r>
      <w:r w:rsidR="001B02D1" w:rsidRPr="001B02D1">
        <w:rPr>
          <w:rFonts w:ascii="Garamond" w:hAnsi="Garamond"/>
          <w:sz w:val="22"/>
          <w:szCs w:val="22"/>
          <w:lang w:val="ru-RU"/>
        </w:rPr>
        <w:t xml:space="preserve"> изменения состояния/переноса времени изменения состояния генерирующего (котельного) оборудования на БР по внешней инициативе согласно п. 5.1.2.1 настоящего Регламента</w:t>
      </w:r>
      <w:r w:rsidR="001B02D1">
        <w:rPr>
          <w:rFonts w:ascii="Garamond" w:hAnsi="Garamond"/>
          <w:sz w:val="22"/>
          <w:szCs w:val="22"/>
          <w:lang w:val="ru-RU"/>
        </w:rPr>
        <w:t>. В случае отсутствия указанного признака</w:t>
      </w:r>
      <w:r w:rsidRPr="00FC6C01">
        <w:rPr>
          <w:rFonts w:ascii="Garamond" w:hAnsi="Garamond"/>
          <w:sz w:val="22"/>
          <w:szCs w:val="22"/>
          <w:lang w:val="ru-RU"/>
        </w:rPr>
        <w:t xml:space="preserve"> по каждой ЕГО, входящей в данную ГТП, </w:t>
      </w:r>
      <w:r w:rsidRPr="00FC6C01">
        <w:rPr>
          <w:rFonts w:ascii="Garamond" w:hAnsi="Garamond"/>
          <w:color w:val="000000"/>
          <w:sz w:val="22"/>
          <w:szCs w:val="22"/>
          <w:lang w:val="ru-RU"/>
        </w:rPr>
        <w:t xml:space="preserve">КО использует </w:t>
      </w:r>
      <w:r w:rsidRPr="00FC6C01">
        <w:rPr>
          <w:rFonts w:ascii="Garamond" w:hAnsi="Garamond"/>
          <w:sz w:val="22"/>
          <w:szCs w:val="22"/>
          <w:lang w:val="ru-RU"/>
        </w:rPr>
        <w:t xml:space="preserve">ценовые заявки ВСВГО по всем ЕГО, </w:t>
      </w:r>
      <w:r w:rsidRPr="009D4A98">
        <w:rPr>
          <w:rFonts w:ascii="Garamond" w:hAnsi="Garamond"/>
          <w:sz w:val="22"/>
          <w:szCs w:val="22"/>
          <w:lang w:val="ru-RU"/>
        </w:rPr>
        <w:t>отнесенным к  рассматриваемым ГТП;</w:t>
      </w:r>
    </w:p>
    <w:p w14:paraId="31CFE50A" w14:textId="77777777" w:rsidR="00862167" w:rsidRPr="009D4A98" w:rsidRDefault="00862167" w:rsidP="00FC6C01">
      <w:pPr>
        <w:pStyle w:val="22"/>
        <w:widowControl w:val="0"/>
        <w:spacing w:before="120"/>
        <w:ind w:left="426" w:hanging="426"/>
        <w:rPr>
          <w:rFonts w:ascii="Garamond" w:hAnsi="Garamond"/>
          <w:sz w:val="22"/>
          <w:szCs w:val="22"/>
          <w:lang w:val="ru-RU"/>
        </w:rPr>
      </w:pPr>
      <w:r w:rsidRPr="009D4A98">
        <w:rPr>
          <w:rFonts w:ascii="Garamond" w:hAnsi="Garamond"/>
          <w:sz w:val="22"/>
          <w:szCs w:val="22"/>
          <w:lang w:val="ru-RU"/>
        </w:rPr>
        <w:t xml:space="preserve">б) </w:t>
      </w:r>
      <w:r w:rsidRPr="009D4A98">
        <w:rPr>
          <w:rFonts w:ascii="Garamond" w:hAnsi="Garamond"/>
          <w:sz w:val="22"/>
          <w:szCs w:val="22"/>
          <w:lang w:val="ru-RU"/>
        </w:rPr>
        <w:tab/>
        <w:t>если в ценовой заявке участника,</w:t>
      </w:r>
      <w:r w:rsidRPr="009D4A98">
        <w:rPr>
          <w:rFonts w:ascii="Garamond" w:hAnsi="Garamond"/>
          <w:color w:val="000000"/>
          <w:sz w:val="22"/>
          <w:szCs w:val="22"/>
          <w:lang w:val="ru-RU"/>
        </w:rPr>
        <w:t xml:space="preserve"> сформированной с учетом выполнения указанных в подпункте а) данного подпункта настоящего Регламента модификаций, </w:t>
      </w:r>
      <w:r w:rsidRPr="009D4A98">
        <w:rPr>
          <w:rFonts w:ascii="Garamond" w:hAnsi="Garamond"/>
          <w:sz w:val="22"/>
          <w:szCs w:val="22"/>
          <w:lang w:val="ru-RU"/>
        </w:rPr>
        <w:t xml:space="preserve">максимальный объем в парах &lt;цена−количество&gt; ниже величины максимума из </w:t>
      </w:r>
      <w:r w:rsidRPr="009D4A98">
        <w:rPr>
          <w:rFonts w:ascii="Garamond" w:hAnsi="Garamond" w:cs="Gautami"/>
          <w:position w:val="-14"/>
          <w:sz w:val="22"/>
          <w:szCs w:val="22"/>
          <w:lang w:val="ru-RU"/>
        </w:rPr>
        <w:object w:dxaOrig="1399" w:dyaOrig="400" w14:anchorId="0F52E1CD">
          <v:shape id="_x0000_i1294" type="#_x0000_t75" style="width:87.05pt;height:28.8pt" o:ole="">
            <v:imagedata r:id="rId793" o:title=""/>
          </v:shape>
          <o:OLEObject Type="Embed" ProgID="Equation.3" ShapeID="_x0000_i1294" DrawAspect="Content" ObjectID="_1833734207" r:id="rId794"/>
        </w:object>
      </w:r>
      <w:r w:rsidRPr="009D4A98">
        <w:rPr>
          <w:rFonts w:ascii="Garamond" w:hAnsi="Garamond"/>
          <w:sz w:val="22"/>
          <w:szCs w:val="22"/>
          <w:lang w:val="ru-RU"/>
        </w:rPr>
        <w:t xml:space="preserve"> и </w:t>
      </w:r>
      <w:r w:rsidRPr="009D4A98">
        <w:rPr>
          <w:rFonts w:ascii="Garamond" w:hAnsi="Garamond" w:cs="Gautami"/>
          <w:position w:val="-12"/>
          <w:sz w:val="22"/>
          <w:szCs w:val="22"/>
          <w:lang w:val="ru-RU"/>
        </w:rPr>
        <w:object w:dxaOrig="1140" w:dyaOrig="340" w14:anchorId="79AD2D97">
          <v:shape id="_x0000_i1295" type="#_x0000_t75" style="width:1in;height:22.55pt" o:ole="">
            <v:imagedata r:id="rId795" o:title=""/>
          </v:shape>
          <o:OLEObject Type="Embed" ProgID="Equation.3" ShapeID="_x0000_i1295" DrawAspect="Content" ObjectID="_1833734208" r:id="rId796"/>
        </w:object>
      </w:r>
      <w:r w:rsidRPr="009D4A98">
        <w:rPr>
          <w:rFonts w:ascii="Garamond" w:hAnsi="Garamond"/>
          <w:sz w:val="22"/>
          <w:szCs w:val="22"/>
          <w:lang w:val="ru-RU"/>
        </w:rPr>
        <w:t xml:space="preserve"> , то КО увеличивает значение &lt;количество&gt; в паре &lt;цена−количество&gt; с максимальным значением &lt;количество&gt; до значения указанной</w:t>
      </w:r>
      <w:r w:rsidRPr="009D4A98">
        <w:rPr>
          <w:rFonts w:ascii="Garamond" w:hAnsi="Garamond" w:cs="Gautami"/>
          <w:sz w:val="22"/>
          <w:szCs w:val="22"/>
          <w:lang w:val="ru-RU"/>
        </w:rPr>
        <w:t xml:space="preserve"> величины,</w:t>
      </w:r>
    </w:p>
    <w:p w14:paraId="0F927A24" w14:textId="77777777" w:rsidR="00862167" w:rsidRPr="000E11CC" w:rsidRDefault="00862167" w:rsidP="00FC6C01">
      <w:pPr>
        <w:spacing w:before="120" w:after="120"/>
        <w:ind w:firstLine="33"/>
        <w:jc w:val="both"/>
        <w:rPr>
          <w:color w:val="000000"/>
          <w:szCs w:val="22"/>
          <w:lang w:val="ru-RU"/>
        </w:rPr>
      </w:pPr>
      <w:r w:rsidRPr="00FC6C01">
        <w:rPr>
          <w:color w:val="000000"/>
          <w:szCs w:val="22"/>
          <w:lang w:val="ru-RU"/>
        </w:rPr>
        <w:t xml:space="preserve"> при этом объем ИВР соответствует диапазону значений &lt;количества&gt; от В до В+</w:t>
      </w:r>
      <w:r w:rsidRPr="00FC6C01">
        <w:rPr>
          <w:color w:val="000000"/>
          <w:szCs w:val="22"/>
          <w:lang w:val="ru-RU"/>
        </w:rPr>
        <w:fldChar w:fldCharType="begin"/>
      </w:r>
      <w:r w:rsidRPr="00FC6C01">
        <w:rPr>
          <w:color w:val="000000"/>
          <w:szCs w:val="22"/>
          <w:lang w:val="ru-RU"/>
        </w:rPr>
        <w:instrText xml:space="preserve"> </w:instrText>
      </w:r>
      <w:r>
        <w:rPr>
          <w:color w:val="000000"/>
          <w:szCs w:val="22"/>
        </w:rPr>
        <w:instrText>EQ</w:instrText>
      </w:r>
      <w:r w:rsidRPr="00FC6C01">
        <w:rPr>
          <w:color w:val="000000"/>
          <w:szCs w:val="22"/>
          <w:lang w:val="ru-RU"/>
        </w:rPr>
        <w:instrText xml:space="preserve"> </w:instrText>
      </w:r>
      <w:r>
        <w:rPr>
          <w:color w:val="000000"/>
          <w:szCs w:val="22"/>
        </w:rPr>
        <w:instrText>V</w:instrText>
      </w:r>
      <w:r w:rsidRPr="00FC6C01">
        <w:rPr>
          <w:color w:val="000000"/>
          <w:szCs w:val="22"/>
          <w:lang w:val="ru-RU"/>
        </w:rPr>
        <w:instrText>\</w:instrText>
      </w:r>
      <w:r>
        <w:rPr>
          <w:color w:val="000000"/>
          <w:szCs w:val="22"/>
        </w:rPr>
        <w:instrText>s</w:instrText>
      </w:r>
      <w:r w:rsidRPr="00FC6C01">
        <w:rPr>
          <w:color w:val="000000"/>
          <w:szCs w:val="22"/>
          <w:lang w:val="ru-RU"/>
        </w:rPr>
        <w:instrText xml:space="preserve">(ИВР; </w:instrText>
      </w:r>
      <w:r>
        <w:rPr>
          <w:color w:val="000000"/>
          <w:szCs w:val="22"/>
        </w:rPr>
        <w:instrText>i</w:instrText>
      </w:r>
      <w:r w:rsidRPr="00FC6C01">
        <w:rPr>
          <w:color w:val="000000"/>
          <w:szCs w:val="22"/>
          <w:lang w:val="ru-RU"/>
        </w:rPr>
        <w:instrText>,</w:instrText>
      </w:r>
      <w:r>
        <w:rPr>
          <w:color w:val="000000"/>
          <w:szCs w:val="22"/>
        </w:rPr>
        <w:instrText>p</w:instrText>
      </w:r>
      <w:r w:rsidRPr="00FC6C01">
        <w:rPr>
          <w:color w:val="000000"/>
          <w:szCs w:val="22"/>
          <w:lang w:val="ru-RU"/>
        </w:rPr>
        <w:instrText>,</w:instrText>
      </w:r>
      <w:r>
        <w:rPr>
          <w:color w:val="000000"/>
          <w:szCs w:val="22"/>
        </w:rPr>
        <w:instrText>h</w:instrText>
      </w:r>
      <w:r w:rsidRPr="00FC6C01">
        <w:rPr>
          <w:color w:val="000000"/>
          <w:szCs w:val="22"/>
          <w:lang w:val="ru-RU"/>
        </w:rPr>
        <w:instrText xml:space="preserve">) </w:instrText>
      </w:r>
      <w:r w:rsidRPr="00FC6C01">
        <w:rPr>
          <w:color w:val="000000"/>
          <w:szCs w:val="22"/>
          <w:lang w:val="ru-RU"/>
        </w:rPr>
        <w:fldChar w:fldCharType="end"/>
      </w:r>
      <w:r w:rsidRPr="00FC6C01">
        <w:rPr>
          <w:color w:val="000000"/>
          <w:szCs w:val="22"/>
          <w:lang w:val="ru-RU"/>
        </w:rPr>
        <w:t>, определенных в соответствии с п. 2.3.1 настоящего Регламента.</w:t>
      </w:r>
    </w:p>
    <w:p w14:paraId="016471D3" w14:textId="77777777" w:rsidR="00862167" w:rsidRPr="00FC6C01" w:rsidRDefault="00862167" w:rsidP="00FC6C01">
      <w:pPr>
        <w:spacing w:before="120" w:after="120"/>
        <w:ind w:firstLine="33"/>
        <w:jc w:val="both"/>
        <w:rPr>
          <w:szCs w:val="22"/>
          <w:lang w:val="ru-RU"/>
        </w:rPr>
      </w:pPr>
      <w:r w:rsidRPr="00FC6C01">
        <w:rPr>
          <w:color w:val="000000"/>
          <w:szCs w:val="22"/>
          <w:lang w:val="ru-RU"/>
        </w:rPr>
        <w:t>21) Для расчета стоимости ИВР(-) и ИВР(+) КО применяет ценовую заявку участника,</w:t>
      </w:r>
      <w:r w:rsidRPr="00FC6C01">
        <w:rPr>
          <w:b/>
          <w:color w:val="000000"/>
          <w:szCs w:val="22"/>
          <w:lang w:val="ru-RU"/>
        </w:rPr>
        <w:t xml:space="preserve"> </w:t>
      </w:r>
      <w:r w:rsidRPr="00FC6C01">
        <w:rPr>
          <w:color w:val="000000"/>
          <w:szCs w:val="22"/>
          <w:lang w:val="ru-RU"/>
        </w:rPr>
        <w:t xml:space="preserve">сформированную в отношении данной ГТП в рассматриваемый час операционных суток в соответствии с </w:t>
      </w:r>
      <w:r w:rsidRPr="00FC6C01">
        <w:rPr>
          <w:i/>
          <w:szCs w:val="22"/>
          <w:lang w:val="ru-RU"/>
        </w:rPr>
        <w:t>Регламентом подачи ценовых заявок участниками оптового рынка</w:t>
      </w:r>
      <w:r w:rsidRPr="00FC6C01">
        <w:rPr>
          <w:szCs w:val="22"/>
          <w:lang w:val="ru-RU"/>
        </w:rPr>
        <w:t xml:space="preserve"> (Приложение № 5 к </w:t>
      </w:r>
      <w:r w:rsidRPr="00FC6C01">
        <w:rPr>
          <w:i/>
          <w:szCs w:val="22"/>
          <w:lang w:val="ru-RU"/>
        </w:rPr>
        <w:t>Договору о присоединении к торговой системе оптового рынка</w:t>
      </w:r>
      <w:r w:rsidRPr="00FC6C01">
        <w:rPr>
          <w:szCs w:val="22"/>
          <w:lang w:val="ru-RU"/>
        </w:rPr>
        <w:t>) с учетом выполнения следующих преобразований:</w:t>
      </w:r>
    </w:p>
    <w:p w14:paraId="056F6EB8" w14:textId="77777777" w:rsidR="00862167" w:rsidRPr="00FC6C01" w:rsidRDefault="00862167" w:rsidP="00C4055B">
      <w:pPr>
        <w:numPr>
          <w:ilvl w:val="0"/>
          <w:numId w:val="53"/>
        </w:numPr>
        <w:spacing w:before="120" w:after="120"/>
        <w:jc w:val="both"/>
        <w:rPr>
          <w:color w:val="000000"/>
          <w:szCs w:val="22"/>
          <w:lang w:val="ru-RU"/>
        </w:rPr>
      </w:pPr>
      <w:r w:rsidRPr="00FC6C01">
        <w:rPr>
          <w:szCs w:val="22"/>
          <w:lang w:val="ru-RU"/>
        </w:rPr>
        <w:t xml:space="preserve">КО учитывает </w:t>
      </w:r>
      <w:r w:rsidRPr="00FC6C01">
        <w:rPr>
          <w:color w:val="000000"/>
          <w:szCs w:val="22"/>
          <w:lang w:val="ru-RU"/>
        </w:rPr>
        <w:t xml:space="preserve">ценовую заявку ВСВГО, определенную в соответствии с </w:t>
      </w:r>
      <w:r w:rsidRPr="00FC6C01">
        <w:rPr>
          <w:i/>
          <w:szCs w:val="22"/>
          <w:lang w:val="ru-RU"/>
        </w:rPr>
        <w:t>Регламентом подачи ценовых заявок участниками оптового рынка</w:t>
      </w:r>
      <w:r w:rsidRPr="00FC6C01">
        <w:rPr>
          <w:szCs w:val="22"/>
          <w:lang w:val="ru-RU"/>
        </w:rPr>
        <w:t xml:space="preserve"> (Приложение № 5 к </w:t>
      </w:r>
      <w:r w:rsidRPr="00FC6C01">
        <w:rPr>
          <w:i/>
          <w:szCs w:val="22"/>
          <w:lang w:val="ru-RU"/>
        </w:rPr>
        <w:t>Договору о присоединении к торговой системе оптового рынка</w:t>
      </w:r>
      <w:r w:rsidRPr="00FC6C01">
        <w:rPr>
          <w:szCs w:val="22"/>
          <w:lang w:val="ru-RU"/>
        </w:rPr>
        <w:t xml:space="preserve">), </w:t>
      </w:r>
      <w:r w:rsidRPr="00FC6C01">
        <w:rPr>
          <w:color w:val="000000"/>
          <w:szCs w:val="22"/>
          <w:lang w:val="ru-RU"/>
        </w:rPr>
        <w:t>следующим образом:</w:t>
      </w:r>
    </w:p>
    <w:p w14:paraId="1EF72BC4" w14:textId="77777777" w:rsidR="00862167" w:rsidRPr="00FC6C01" w:rsidRDefault="00862167" w:rsidP="00FC6C01">
      <w:pPr>
        <w:widowControl w:val="0"/>
        <w:spacing w:before="120" w:after="120"/>
        <w:jc w:val="both"/>
        <w:rPr>
          <w:szCs w:val="22"/>
          <w:lang w:val="ru-RU"/>
        </w:rPr>
      </w:pPr>
      <w:r w:rsidRPr="00FC6C01">
        <w:rPr>
          <w:szCs w:val="22"/>
          <w:lang w:val="ru-RU"/>
        </w:rPr>
        <w:t>– если состояние хотя бы одной ЕГО, отнесенной к данной ГТП, является включенным на данные операционные сутки согласно актуализированной расчетной модели, используемой при проведения конкурентного отбора ценовых заявок на сутки вперед, то КО преобразует данную ценовую заявку в соответствии с механизмом, указанным в п.</w:t>
      </w:r>
      <w:r w:rsidRPr="00FC6C01">
        <w:rPr>
          <w:szCs w:val="22"/>
        </w:rPr>
        <w:t> </w:t>
      </w:r>
      <w:r w:rsidRPr="00FC6C01">
        <w:rPr>
          <w:szCs w:val="22"/>
          <w:lang w:val="ru-RU"/>
        </w:rPr>
        <w:t xml:space="preserve">16 раздела 4 </w:t>
      </w:r>
      <w:r w:rsidRPr="00FC6C01">
        <w:rPr>
          <w:i/>
          <w:szCs w:val="22"/>
          <w:lang w:val="ru-RU"/>
        </w:rPr>
        <w:t xml:space="preserve">Регламента проведения конкурентного отбора ценовых заявок на сутки вперед </w:t>
      </w:r>
      <w:r w:rsidRPr="00FC6C01">
        <w:rPr>
          <w:szCs w:val="22"/>
          <w:lang w:val="ru-RU"/>
        </w:rPr>
        <w:t>(Приложение №</w:t>
      </w:r>
      <w:r w:rsidRPr="00FC6C01">
        <w:rPr>
          <w:szCs w:val="22"/>
        </w:rPr>
        <w:t> </w:t>
      </w:r>
      <w:r w:rsidRPr="00FC6C01">
        <w:rPr>
          <w:szCs w:val="22"/>
          <w:lang w:val="ru-RU"/>
        </w:rPr>
        <w:t xml:space="preserve">7 к </w:t>
      </w:r>
      <w:r w:rsidRPr="00FC6C01">
        <w:rPr>
          <w:i/>
          <w:szCs w:val="22"/>
          <w:lang w:val="ru-RU"/>
        </w:rPr>
        <w:t>Договору о присоединении к торговой системе оптового рынка</w:t>
      </w:r>
      <w:r w:rsidRPr="00FC6C01">
        <w:rPr>
          <w:szCs w:val="22"/>
          <w:lang w:val="ru-RU"/>
        </w:rPr>
        <w:t xml:space="preserve">); </w:t>
      </w:r>
    </w:p>
    <w:p w14:paraId="0B56AF8B" w14:textId="77777777" w:rsidR="00862167" w:rsidRPr="009D4A98" w:rsidRDefault="00862167" w:rsidP="00FC6C01">
      <w:pPr>
        <w:pStyle w:val="22"/>
        <w:widowControl w:val="0"/>
        <w:spacing w:before="120"/>
        <w:ind w:left="0"/>
        <w:rPr>
          <w:rFonts w:ascii="Garamond" w:hAnsi="Garamond"/>
          <w:sz w:val="22"/>
          <w:szCs w:val="22"/>
          <w:lang w:val="ru-RU"/>
        </w:rPr>
      </w:pPr>
      <w:r w:rsidRPr="00FC6C01">
        <w:rPr>
          <w:rFonts w:ascii="Garamond" w:hAnsi="Garamond"/>
          <w:sz w:val="22"/>
          <w:szCs w:val="22"/>
          <w:lang w:val="ru-RU"/>
        </w:rPr>
        <w:t xml:space="preserve">– </w:t>
      </w:r>
      <w:r w:rsidRPr="00FC6C01">
        <w:rPr>
          <w:rFonts w:ascii="Garamond" w:hAnsi="Garamond"/>
          <w:color w:val="000000"/>
          <w:sz w:val="22"/>
          <w:szCs w:val="22"/>
          <w:lang w:val="ru-RU"/>
        </w:rPr>
        <w:t xml:space="preserve">если состояние каждой ЕГО, отнесенной к данной ГТП, является отключенным на данные операционные сутки согласно актуализированной расчетной модели, используемой для проведения конкурентного отбора ценовых заявок на сутки вперед, и в отношении данной ГТП определена ценовая заявка в соответствии с </w:t>
      </w:r>
      <w:r w:rsidRPr="00FC6C01">
        <w:rPr>
          <w:rFonts w:ascii="Garamond" w:hAnsi="Garamond"/>
          <w:i/>
          <w:sz w:val="22"/>
          <w:szCs w:val="22"/>
          <w:lang w:val="ru-RU"/>
        </w:rPr>
        <w:t>Регламентом подачи ценовых заявок участниками оптового рынка</w:t>
      </w:r>
      <w:r w:rsidRPr="00FC6C01">
        <w:rPr>
          <w:rFonts w:ascii="Garamond" w:hAnsi="Garamond"/>
          <w:sz w:val="22"/>
          <w:szCs w:val="22"/>
          <w:lang w:val="ru-RU"/>
        </w:rPr>
        <w:t xml:space="preserve"> (Приложение № 5 к </w:t>
      </w:r>
      <w:r w:rsidRPr="00FC6C01">
        <w:rPr>
          <w:rFonts w:ascii="Garamond" w:hAnsi="Garamond"/>
          <w:i/>
          <w:sz w:val="22"/>
          <w:szCs w:val="22"/>
          <w:lang w:val="ru-RU"/>
        </w:rPr>
        <w:t>Договору о присоединении к торговой системе оптового рынка</w:t>
      </w:r>
      <w:r w:rsidRPr="00FC6C01">
        <w:rPr>
          <w:rFonts w:ascii="Garamond" w:hAnsi="Garamond"/>
          <w:sz w:val="22"/>
          <w:szCs w:val="22"/>
          <w:lang w:val="ru-RU"/>
        </w:rPr>
        <w:t>)</w:t>
      </w:r>
      <w:r w:rsidRPr="00FC6C01">
        <w:rPr>
          <w:rFonts w:ascii="Garamond" w:hAnsi="Garamond"/>
          <w:color w:val="000000"/>
          <w:sz w:val="22"/>
          <w:szCs w:val="22"/>
          <w:lang w:val="ru-RU"/>
        </w:rPr>
        <w:t xml:space="preserve">, то </w:t>
      </w:r>
      <w:r w:rsidRPr="00FC6C01">
        <w:rPr>
          <w:rFonts w:ascii="Garamond" w:hAnsi="Garamond"/>
          <w:sz w:val="22"/>
          <w:szCs w:val="22"/>
          <w:lang w:val="ru-RU"/>
        </w:rPr>
        <w:t xml:space="preserve">КО преобразует  цену в данной ценовой заявке </w:t>
      </w:r>
      <w:r w:rsidRPr="00FC6C01">
        <w:rPr>
          <w:rFonts w:ascii="Garamond" w:hAnsi="Garamond"/>
          <w:color w:val="000000"/>
          <w:sz w:val="22"/>
          <w:szCs w:val="22"/>
          <w:lang w:val="ru-RU"/>
        </w:rPr>
        <w:t xml:space="preserve">участника </w:t>
      </w:r>
      <w:r w:rsidRPr="00FC6C01">
        <w:rPr>
          <w:rFonts w:ascii="Garamond" w:hAnsi="Garamond"/>
          <w:sz w:val="22"/>
          <w:szCs w:val="22"/>
          <w:lang w:val="ru-RU"/>
        </w:rPr>
        <w:t>аналогично механизму, указанному в п.</w:t>
      </w:r>
      <w:r w:rsidRPr="00FC6C01">
        <w:rPr>
          <w:rFonts w:ascii="Garamond" w:hAnsi="Garamond"/>
          <w:sz w:val="22"/>
          <w:szCs w:val="22"/>
        </w:rPr>
        <w:t> </w:t>
      </w:r>
      <w:r w:rsidRPr="00FC6C01">
        <w:rPr>
          <w:rFonts w:ascii="Garamond" w:hAnsi="Garamond"/>
          <w:sz w:val="22"/>
          <w:szCs w:val="22"/>
          <w:lang w:val="ru-RU"/>
        </w:rPr>
        <w:t xml:space="preserve">16 раздела 4 </w:t>
      </w:r>
      <w:r w:rsidRPr="00FC6C01">
        <w:rPr>
          <w:rFonts w:ascii="Garamond" w:hAnsi="Garamond"/>
          <w:i/>
          <w:sz w:val="22"/>
          <w:szCs w:val="22"/>
          <w:lang w:val="ru-RU"/>
        </w:rPr>
        <w:t>Регламента проведения конкурентного отбора ценовых заявок на сутки вперед</w:t>
      </w:r>
      <w:r w:rsidRPr="00FC6C01">
        <w:rPr>
          <w:rFonts w:ascii="Garamond" w:hAnsi="Garamond"/>
          <w:sz w:val="22"/>
          <w:szCs w:val="22"/>
          <w:lang w:val="ru-RU"/>
        </w:rPr>
        <w:t xml:space="preserve"> (Приложение №</w:t>
      </w:r>
      <w:r w:rsidRPr="00FC6C01">
        <w:rPr>
          <w:rFonts w:ascii="Garamond" w:hAnsi="Garamond"/>
          <w:sz w:val="22"/>
          <w:szCs w:val="22"/>
          <w:lang w:val="en-US"/>
        </w:rPr>
        <w:t> </w:t>
      </w:r>
      <w:r w:rsidRPr="00FC6C01">
        <w:rPr>
          <w:rFonts w:ascii="Garamond" w:hAnsi="Garamond"/>
          <w:sz w:val="22"/>
          <w:szCs w:val="22"/>
          <w:lang w:val="ru-RU"/>
        </w:rPr>
        <w:t xml:space="preserve">7 к </w:t>
      </w:r>
      <w:r w:rsidRPr="00FC6C01">
        <w:rPr>
          <w:rFonts w:ascii="Garamond" w:hAnsi="Garamond"/>
          <w:i/>
          <w:sz w:val="22"/>
          <w:szCs w:val="22"/>
          <w:lang w:val="ru-RU"/>
        </w:rPr>
        <w:t>Договору о присоединении к торговой системе оптового рынка</w:t>
      </w:r>
      <w:r w:rsidRPr="00FC6C01">
        <w:rPr>
          <w:rFonts w:ascii="Garamond" w:hAnsi="Garamond"/>
          <w:sz w:val="22"/>
          <w:szCs w:val="22"/>
          <w:lang w:val="ru-RU"/>
        </w:rPr>
        <w:t xml:space="preserve">). </w:t>
      </w:r>
      <w:r w:rsidRPr="00FC6C01">
        <w:rPr>
          <w:rFonts w:ascii="Garamond" w:hAnsi="Garamond"/>
          <w:color w:val="000000"/>
          <w:sz w:val="22"/>
          <w:szCs w:val="22"/>
          <w:lang w:val="ru-RU"/>
        </w:rPr>
        <w:t xml:space="preserve">При осуществлении данного преобразования КО использует </w:t>
      </w:r>
      <w:r w:rsidRPr="00FC6C01">
        <w:rPr>
          <w:rFonts w:ascii="Garamond" w:hAnsi="Garamond"/>
          <w:sz w:val="22"/>
          <w:szCs w:val="22"/>
          <w:lang w:val="ru-RU"/>
        </w:rPr>
        <w:t xml:space="preserve">ценовые заявки ВСВГО по ЕГО, входящим в рассматриваемую ГТП, по которым передан </w:t>
      </w:r>
      <w:r w:rsidRPr="001B02D1">
        <w:rPr>
          <w:rFonts w:ascii="Garamond" w:hAnsi="Garamond"/>
          <w:sz w:val="22"/>
          <w:szCs w:val="22"/>
          <w:lang w:val="ru-RU"/>
        </w:rPr>
        <w:t>признак</w:t>
      </w:r>
      <w:r w:rsidR="001B02D1" w:rsidRPr="001B02D1">
        <w:rPr>
          <w:rFonts w:ascii="Garamond" w:hAnsi="Garamond"/>
          <w:sz w:val="22"/>
          <w:szCs w:val="22"/>
          <w:lang w:val="ru-RU"/>
        </w:rPr>
        <w:t xml:space="preserve"> изменения состояния/переноса времени изменения состояния генерирующего (котельного) оборудования на БР по внешней инициативе согласно п. 5.1.2.1 настоящего Регламента</w:t>
      </w:r>
      <w:r w:rsidRPr="001B02D1">
        <w:rPr>
          <w:rFonts w:ascii="Garamond" w:hAnsi="Garamond"/>
          <w:sz w:val="22"/>
          <w:szCs w:val="22"/>
          <w:lang w:val="ru-RU"/>
        </w:rPr>
        <w:t xml:space="preserve">. В случае отсутствия </w:t>
      </w:r>
      <w:r w:rsidR="001B02D1" w:rsidRPr="001B02D1">
        <w:rPr>
          <w:rFonts w:ascii="Garamond" w:hAnsi="Garamond"/>
          <w:sz w:val="22"/>
          <w:szCs w:val="22"/>
          <w:lang w:val="ru-RU"/>
        </w:rPr>
        <w:t>указанного признака</w:t>
      </w:r>
      <w:r w:rsidRPr="001B02D1">
        <w:rPr>
          <w:rFonts w:ascii="Garamond" w:hAnsi="Garamond"/>
          <w:sz w:val="22"/>
          <w:szCs w:val="22"/>
          <w:lang w:val="ru-RU"/>
        </w:rPr>
        <w:t xml:space="preserve"> по каждой ЕГО, входящей в данную ГТП, </w:t>
      </w:r>
      <w:r w:rsidRPr="001B02D1">
        <w:rPr>
          <w:rFonts w:ascii="Garamond" w:hAnsi="Garamond"/>
          <w:color w:val="000000"/>
          <w:sz w:val="22"/>
          <w:szCs w:val="22"/>
          <w:lang w:val="ru-RU"/>
        </w:rPr>
        <w:t xml:space="preserve">КО использует </w:t>
      </w:r>
      <w:r w:rsidRPr="001B02D1">
        <w:rPr>
          <w:rFonts w:ascii="Garamond" w:hAnsi="Garamond"/>
          <w:sz w:val="22"/>
          <w:szCs w:val="22"/>
          <w:lang w:val="ru-RU"/>
        </w:rPr>
        <w:t>ценовые</w:t>
      </w:r>
      <w:r w:rsidRPr="009D4A98">
        <w:rPr>
          <w:rFonts w:ascii="Garamond" w:hAnsi="Garamond"/>
          <w:sz w:val="22"/>
          <w:szCs w:val="22"/>
          <w:lang w:val="ru-RU"/>
        </w:rPr>
        <w:t xml:space="preserve"> заявки ВСВГО по всем ЕГО, отнесенным к  рассматриваемым ГТП;</w:t>
      </w:r>
    </w:p>
    <w:p w14:paraId="17991791" w14:textId="77777777" w:rsidR="00862167" w:rsidRPr="009D4A98" w:rsidRDefault="00862167" w:rsidP="00FC6C01">
      <w:pPr>
        <w:pStyle w:val="22"/>
        <w:widowControl w:val="0"/>
        <w:spacing w:before="120"/>
        <w:ind w:left="1276" w:hanging="425"/>
        <w:rPr>
          <w:rFonts w:ascii="Garamond" w:hAnsi="Garamond"/>
          <w:sz w:val="22"/>
          <w:szCs w:val="22"/>
          <w:lang w:val="ru-RU"/>
        </w:rPr>
      </w:pPr>
      <w:r w:rsidRPr="009D4A98">
        <w:rPr>
          <w:rFonts w:ascii="Garamond" w:hAnsi="Garamond"/>
          <w:sz w:val="22"/>
          <w:szCs w:val="22"/>
          <w:lang w:val="ru-RU"/>
        </w:rPr>
        <w:t xml:space="preserve">б) </w:t>
      </w:r>
      <w:r w:rsidRPr="009D4A98">
        <w:rPr>
          <w:rFonts w:ascii="Garamond" w:hAnsi="Garamond"/>
          <w:sz w:val="22"/>
          <w:szCs w:val="22"/>
          <w:lang w:val="ru-RU"/>
        </w:rPr>
        <w:tab/>
        <w:t>если в ценовой заявке участника,</w:t>
      </w:r>
      <w:r w:rsidRPr="009D4A98">
        <w:rPr>
          <w:rFonts w:ascii="Garamond" w:hAnsi="Garamond"/>
          <w:color w:val="000000"/>
          <w:sz w:val="22"/>
          <w:szCs w:val="22"/>
          <w:lang w:val="ru-RU"/>
        </w:rPr>
        <w:t xml:space="preserve"> сформированной с учетом выполнения указанных в подпункте а) данного подпункта настоящего Регламента модификаций, </w:t>
      </w:r>
      <w:r w:rsidRPr="009D4A98">
        <w:rPr>
          <w:rFonts w:ascii="Garamond" w:hAnsi="Garamond"/>
          <w:sz w:val="22"/>
          <w:szCs w:val="22"/>
          <w:lang w:val="ru-RU"/>
        </w:rPr>
        <w:t xml:space="preserve">максимальный объем в парах &lt;цена−количество&gt; ниже величины максимума из </w:t>
      </w:r>
      <w:r w:rsidRPr="009D4A98">
        <w:rPr>
          <w:rFonts w:ascii="Garamond" w:hAnsi="Garamond" w:cs="Gautami"/>
          <w:position w:val="-14"/>
          <w:sz w:val="22"/>
          <w:szCs w:val="22"/>
          <w:lang w:val="ru-RU"/>
        </w:rPr>
        <w:object w:dxaOrig="1399" w:dyaOrig="400" w14:anchorId="03BAFBEF">
          <v:shape id="_x0000_i1296" type="#_x0000_t75" style="width:87.05pt;height:28.8pt" o:ole="">
            <v:imagedata r:id="rId793" o:title=""/>
          </v:shape>
          <o:OLEObject Type="Embed" ProgID="Equation.3" ShapeID="_x0000_i1296" DrawAspect="Content" ObjectID="_1833734209" r:id="rId797"/>
        </w:object>
      </w:r>
      <w:r w:rsidRPr="009D4A98">
        <w:rPr>
          <w:rFonts w:ascii="Garamond" w:hAnsi="Garamond"/>
          <w:sz w:val="22"/>
          <w:szCs w:val="22"/>
          <w:lang w:val="ru-RU"/>
        </w:rPr>
        <w:t xml:space="preserve"> и </w:t>
      </w:r>
      <w:r w:rsidRPr="009D4A98">
        <w:rPr>
          <w:rFonts w:ascii="Garamond" w:hAnsi="Garamond" w:cs="Gautami"/>
          <w:position w:val="-12"/>
          <w:sz w:val="22"/>
          <w:szCs w:val="22"/>
          <w:lang w:val="ru-RU"/>
        </w:rPr>
        <w:object w:dxaOrig="1140" w:dyaOrig="340" w14:anchorId="375FBFE4">
          <v:shape id="_x0000_i1297" type="#_x0000_t75" style="width:1in;height:22.55pt" o:ole="">
            <v:imagedata r:id="rId795" o:title=""/>
          </v:shape>
          <o:OLEObject Type="Embed" ProgID="Equation.3" ShapeID="_x0000_i1297" DrawAspect="Content" ObjectID="_1833734210" r:id="rId798"/>
        </w:object>
      </w:r>
      <w:r w:rsidRPr="009D4A98">
        <w:rPr>
          <w:rFonts w:ascii="Garamond" w:hAnsi="Garamond" w:cs="Gautami"/>
          <w:sz w:val="22"/>
          <w:szCs w:val="22"/>
          <w:lang w:val="ru-RU"/>
        </w:rPr>
        <w:t>,</w:t>
      </w:r>
      <w:r w:rsidRPr="009D4A98">
        <w:rPr>
          <w:rFonts w:ascii="Garamond" w:hAnsi="Garamond"/>
          <w:sz w:val="22"/>
          <w:szCs w:val="22"/>
          <w:lang w:val="ru-RU"/>
        </w:rPr>
        <w:t xml:space="preserve"> то КО увеличивает значение &lt;количество&gt; в паре &lt;цена−количество&gt; с максимальным значением &lt;количество&gt; до значения указанной</w:t>
      </w:r>
      <w:r w:rsidRPr="009D4A98">
        <w:rPr>
          <w:rFonts w:ascii="Garamond" w:hAnsi="Garamond" w:cs="Gautami"/>
          <w:sz w:val="22"/>
          <w:szCs w:val="22"/>
          <w:lang w:val="ru-RU"/>
        </w:rPr>
        <w:t xml:space="preserve"> величины</w:t>
      </w:r>
    </w:p>
    <w:p w14:paraId="6729CA03" w14:textId="77777777" w:rsidR="00862167" w:rsidRDefault="008B7396" w:rsidP="00FC6C01">
      <w:pPr>
        <w:pStyle w:val="4"/>
        <w:widowControl w:val="0"/>
        <w:numPr>
          <w:ilvl w:val="0"/>
          <w:numId w:val="0"/>
        </w:numPr>
        <w:ind w:left="851"/>
        <w:rPr>
          <w:rFonts w:ascii="Garamond" w:hAnsi="Garamond"/>
          <w:color w:val="000000"/>
          <w:szCs w:val="22"/>
        </w:rPr>
      </w:pPr>
      <w:r>
        <w:rPr>
          <w:rFonts w:ascii="Garamond" w:hAnsi="Garamond"/>
          <w:noProof/>
          <w:color w:val="000000"/>
          <w:szCs w:val="22"/>
          <w:lang w:eastAsia="ru-RU"/>
        </w:rPr>
        <w:drawing>
          <wp:inline distT="0" distB="0" distL="0" distR="0" wp14:anchorId="6F514CEA" wp14:editId="1D00AAF7">
            <wp:extent cx="1009650" cy="285750"/>
            <wp:effectExtent l="0" t="0" r="0" b="0"/>
            <wp:docPr id="795" name="Рисунок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26"/>
                    <pic:cNvPicPr>
                      <a:picLocks noChangeAspect="1" noChangeArrowheads="1"/>
                    </pic:cNvPicPr>
                  </pic:nvPicPr>
                  <pic:blipFill>
                    <a:blip r:embed="rId754">
                      <a:extLst>
                        <a:ext uri="{28A0092B-C50C-407E-A947-70E740481C1C}">
                          <a14:useLocalDpi xmlns:a14="http://schemas.microsoft.com/office/drawing/2010/main" val="0"/>
                        </a:ext>
                      </a:extLst>
                    </a:blip>
                    <a:srcRect/>
                    <a:stretch>
                      <a:fillRect/>
                    </a:stretch>
                  </pic:blipFill>
                  <pic:spPr bwMode="auto">
                    <a:xfrm>
                      <a:off x="0" y="0"/>
                      <a:ext cx="1009650" cy="285750"/>
                    </a:xfrm>
                    <a:prstGeom prst="rect">
                      <a:avLst/>
                    </a:prstGeom>
                    <a:noFill/>
                    <a:ln>
                      <a:noFill/>
                    </a:ln>
                  </pic:spPr>
                </pic:pic>
              </a:graphicData>
            </a:graphic>
          </wp:inline>
        </w:drawing>
      </w:r>
      <w:r w:rsidR="00862167" w:rsidRPr="009D4A98">
        <w:rPr>
          <w:rFonts w:ascii="Garamond" w:hAnsi="Garamond"/>
          <w:color w:val="000000"/>
          <w:szCs w:val="22"/>
        </w:rPr>
        <w:t>, при этом:</w:t>
      </w:r>
    </w:p>
    <w:p w14:paraId="4937BD5A" w14:textId="77777777" w:rsidR="00862167" w:rsidRDefault="00862167" w:rsidP="00C4055B">
      <w:pPr>
        <w:pStyle w:val="4"/>
        <w:widowControl w:val="0"/>
        <w:numPr>
          <w:ilvl w:val="0"/>
          <w:numId w:val="140"/>
        </w:numPr>
        <w:ind w:left="567" w:firstLine="0"/>
        <w:rPr>
          <w:rFonts w:ascii="Garamond" w:hAnsi="Garamond"/>
          <w:color w:val="000000"/>
          <w:szCs w:val="22"/>
        </w:rPr>
      </w:pPr>
      <w:r>
        <w:rPr>
          <w:rFonts w:ascii="Garamond" w:hAnsi="Garamond"/>
          <w:color w:val="000000"/>
          <w:szCs w:val="22"/>
        </w:rPr>
        <w:t>объем ИВР(-) соответствует диапазону значений &lt;количества&gt; от D до D+</w:t>
      </w:r>
      <w:r>
        <w:rPr>
          <w:rFonts w:ascii="Garamond" w:hAnsi="Garamond"/>
          <w:color w:val="000000"/>
          <w:szCs w:val="22"/>
        </w:rPr>
        <w:fldChar w:fldCharType="begin"/>
      </w:r>
      <w:r>
        <w:rPr>
          <w:rFonts w:ascii="Garamond" w:hAnsi="Garamond"/>
          <w:color w:val="000000"/>
          <w:szCs w:val="22"/>
        </w:rPr>
        <w:instrText xml:space="preserve"> EQ V\s(ИВР(-); i,p,h) </w:instrText>
      </w:r>
      <w:r>
        <w:rPr>
          <w:rFonts w:ascii="Garamond" w:hAnsi="Garamond"/>
          <w:color w:val="000000"/>
          <w:szCs w:val="22"/>
        </w:rPr>
        <w:fldChar w:fldCharType="end"/>
      </w:r>
      <w:r>
        <w:rPr>
          <w:rFonts w:ascii="Garamond" w:hAnsi="Garamond"/>
          <w:color w:val="000000"/>
          <w:szCs w:val="22"/>
        </w:rPr>
        <w:t>, определенных в соответствии с п. 2.3.3 настоящего Регламента;</w:t>
      </w:r>
    </w:p>
    <w:p w14:paraId="7A680932" w14:textId="77777777" w:rsidR="00862167" w:rsidRPr="00FC6C01" w:rsidRDefault="00862167" w:rsidP="00C4055B">
      <w:pPr>
        <w:pStyle w:val="4"/>
        <w:widowControl w:val="0"/>
        <w:numPr>
          <w:ilvl w:val="0"/>
          <w:numId w:val="140"/>
        </w:numPr>
        <w:ind w:left="567" w:firstLine="0"/>
        <w:rPr>
          <w:rFonts w:ascii="Garamond" w:hAnsi="Garamond"/>
          <w:color w:val="000000"/>
          <w:szCs w:val="22"/>
        </w:rPr>
      </w:pPr>
      <w:r w:rsidRPr="00FC6C01">
        <w:rPr>
          <w:rFonts w:ascii="Garamond" w:hAnsi="Garamond"/>
          <w:color w:val="000000"/>
          <w:szCs w:val="22"/>
        </w:rPr>
        <w:t>объем ИВР(+) соответствует диапазону значений &lt;количества&gt; от F до F+</w:t>
      </w:r>
      <w:r w:rsidRPr="00FC6C01">
        <w:rPr>
          <w:rFonts w:ascii="Garamond" w:hAnsi="Garamond"/>
          <w:color w:val="000000"/>
          <w:szCs w:val="22"/>
        </w:rPr>
        <w:fldChar w:fldCharType="begin"/>
      </w:r>
      <w:r w:rsidRPr="00FC6C01">
        <w:rPr>
          <w:rFonts w:ascii="Garamond" w:hAnsi="Garamond"/>
          <w:color w:val="000000"/>
          <w:szCs w:val="22"/>
        </w:rPr>
        <w:instrText xml:space="preserve"> EQ V\s(ИВР(+); i,p,h) </w:instrText>
      </w:r>
      <w:r w:rsidRPr="00FC6C01">
        <w:rPr>
          <w:rFonts w:ascii="Garamond" w:hAnsi="Garamond"/>
          <w:color w:val="000000"/>
          <w:szCs w:val="22"/>
        </w:rPr>
        <w:fldChar w:fldCharType="end"/>
      </w:r>
      <w:r w:rsidRPr="00FC6C01">
        <w:rPr>
          <w:rFonts w:ascii="Garamond" w:hAnsi="Garamond"/>
          <w:color w:val="000000"/>
          <w:szCs w:val="22"/>
        </w:rPr>
        <w:t>, определенных в соответствии с п. 2.3.4 настоящего Регламента.</w:t>
      </w:r>
    </w:p>
    <w:p w14:paraId="0435CBC3" w14:textId="77777777" w:rsidR="00862167" w:rsidRPr="000E11CC" w:rsidRDefault="00862167" w:rsidP="00F840AB">
      <w:pPr>
        <w:pStyle w:val="4"/>
        <w:widowControl w:val="0"/>
        <w:numPr>
          <w:ilvl w:val="0"/>
          <w:numId w:val="0"/>
        </w:numPr>
        <w:rPr>
          <w:rFonts w:ascii="Garamond" w:hAnsi="Garamond"/>
          <w:b/>
          <w:i/>
          <w:color w:val="000000"/>
          <w:szCs w:val="22"/>
        </w:rPr>
      </w:pPr>
      <w:r w:rsidRPr="000E11CC">
        <w:rPr>
          <w:rFonts w:ascii="Garamond" w:hAnsi="Garamond"/>
          <w:color w:val="000000"/>
          <w:szCs w:val="22"/>
        </w:rPr>
        <w:t>22)</w:t>
      </w:r>
      <w:r w:rsidRPr="000E11CC">
        <w:rPr>
          <w:rFonts w:ascii="Garamond" w:hAnsi="Garamond"/>
          <w:color w:val="000000"/>
          <w:szCs w:val="22"/>
        </w:rPr>
        <w:tab/>
      </w:r>
      <w:r w:rsidR="004E7783">
        <w:rPr>
          <w:rFonts w:ascii="Garamond" w:hAnsi="Garamond"/>
          <w:color w:val="000000"/>
          <w:szCs w:val="22"/>
        </w:rPr>
        <w:t>И</w:t>
      </w:r>
      <w:r w:rsidRPr="000E11CC">
        <w:rPr>
          <w:rFonts w:ascii="Garamond" w:hAnsi="Garamond"/>
          <w:color w:val="000000"/>
          <w:szCs w:val="22"/>
        </w:rPr>
        <w:t>ндикатор стоимости для данной ГТП</w:t>
      </w:r>
      <w:r w:rsidRPr="000E11CC">
        <w:rPr>
          <w:rFonts w:ascii="Garamond" w:hAnsi="Garamond"/>
          <w:b/>
          <w:color w:val="000000"/>
          <w:szCs w:val="22"/>
        </w:rPr>
        <w:t xml:space="preserve"> </w:t>
      </w:r>
      <w:r w:rsidRPr="000E11CC">
        <w:rPr>
          <w:rFonts w:ascii="Garamond" w:hAnsi="Garamond"/>
          <w:color w:val="000000"/>
          <w:szCs w:val="22"/>
        </w:rPr>
        <w:t>средневзвешенный по объему отклонений ИВО-1 для данной ГТП участника (для объекта управления участника) за расчетный месяц определяется как:</w:t>
      </w:r>
    </w:p>
    <w:p w14:paraId="1ED6B06A" w14:textId="77777777" w:rsidR="00862167" w:rsidRPr="000E11CC" w:rsidRDefault="00862167" w:rsidP="00F840AB">
      <w:pPr>
        <w:pStyle w:val="4"/>
        <w:widowControl w:val="0"/>
        <w:numPr>
          <w:ilvl w:val="0"/>
          <w:numId w:val="0"/>
        </w:numPr>
        <w:rPr>
          <w:rFonts w:ascii="Garamond" w:hAnsi="Garamond"/>
          <w:b/>
          <w:i/>
          <w:color w:val="000000"/>
          <w:szCs w:val="22"/>
        </w:rPr>
      </w:pPr>
      <w:r w:rsidRPr="000E11CC">
        <w:rPr>
          <w:rFonts w:ascii="Garamond" w:hAnsi="Garamond"/>
          <w:b/>
          <w:i/>
          <w:color w:val="000000"/>
          <w:szCs w:val="22"/>
        </w:rPr>
        <w:fldChar w:fldCharType="begin"/>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EQ</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i</w:instrText>
      </w:r>
      <w:r w:rsidRPr="000E11CC">
        <w:rPr>
          <w:rFonts w:ascii="Garamond" w:hAnsi="Garamond"/>
          <w:b/>
          <w:i/>
          <w:color w:val="000000"/>
          <w:szCs w:val="22"/>
        </w:rPr>
        <w:instrText>\</w:instrText>
      </w:r>
      <w:r w:rsidRPr="000E11CC">
        <w:rPr>
          <w:rFonts w:ascii="Garamond" w:hAnsi="Garamond"/>
          <w:b/>
          <w:i/>
          <w:color w:val="000000"/>
          <w:szCs w:val="22"/>
          <w:lang w:val="en-US"/>
        </w:rPr>
        <w:instrText>s</w:instrText>
      </w:r>
      <w:r w:rsidRPr="000E11CC">
        <w:rPr>
          <w:rFonts w:ascii="Garamond" w:hAnsi="Garamond"/>
          <w:b/>
          <w:i/>
          <w:color w:val="000000"/>
          <w:szCs w:val="22"/>
        </w:rPr>
        <w:instrText xml:space="preserve">( ; </w:instrText>
      </w:r>
      <w:r w:rsidRPr="000E11CC">
        <w:rPr>
          <w:rFonts w:ascii="Garamond" w:hAnsi="Garamond"/>
          <w:b/>
          <w:i/>
          <w:color w:val="000000"/>
          <w:szCs w:val="22"/>
          <w:lang w:val="en-US"/>
        </w:rPr>
        <w:instrText>i</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p</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m</w:instrText>
      </w:r>
      <w:r w:rsidRPr="000E11CC">
        <w:rPr>
          <w:rFonts w:ascii="Garamond" w:hAnsi="Garamond"/>
          <w:b/>
          <w:i/>
          <w:color w:val="000000"/>
          <w:szCs w:val="22"/>
        </w:rPr>
        <w:instrText xml:space="preserve">) </w:instrText>
      </w:r>
      <w:r w:rsidRPr="000E11CC">
        <w:rPr>
          <w:rFonts w:ascii="Garamond" w:hAnsi="Garamond"/>
          <w:b/>
          <w:i/>
          <w:color w:val="000000"/>
          <w:szCs w:val="22"/>
        </w:rPr>
        <w:fldChar w:fldCharType="end"/>
      </w:r>
      <w:r w:rsidRPr="000E11CC">
        <w:rPr>
          <w:rFonts w:ascii="Garamond" w:hAnsi="Garamond"/>
          <w:b/>
          <w:i/>
          <w:color w:val="000000"/>
          <w:szCs w:val="22"/>
        </w:rPr>
        <w:t>=</w:t>
      </w:r>
      <w:r w:rsidRPr="000E11CC">
        <w:rPr>
          <w:rFonts w:ascii="Garamond" w:hAnsi="Garamond"/>
          <w:b/>
          <w:i/>
          <w:color w:val="000000"/>
          <w:szCs w:val="22"/>
        </w:rPr>
        <w:fldChar w:fldCharType="begin"/>
      </w:r>
      <w:r w:rsidRPr="000E11CC">
        <w:rPr>
          <w:rFonts w:ascii="Garamond" w:hAnsi="Garamond"/>
          <w:b/>
          <w:i/>
          <w:color w:val="000000"/>
          <w:szCs w:val="22"/>
        </w:rPr>
        <w:instrText xml:space="preserve"> EQ \F(</w:instrText>
      </w:r>
      <w:r w:rsidRPr="000E11CC">
        <w:rPr>
          <w:rFonts w:ascii="Garamond" w:hAnsi="Garamond"/>
          <w:b/>
          <w:i/>
          <w:color w:val="000000"/>
          <w:szCs w:val="22"/>
        </w:rPr>
        <w:fldChar w:fldCharType="begin"/>
      </w:r>
      <w:r w:rsidRPr="000E11CC">
        <w:rPr>
          <w:rFonts w:ascii="Garamond" w:hAnsi="Garamond"/>
          <w:b/>
          <w:i/>
          <w:color w:val="000000"/>
          <w:szCs w:val="22"/>
        </w:rPr>
        <w:instrText xml:space="preserve"> EQ \</w:instrText>
      </w:r>
      <w:r w:rsidRPr="000E11CC">
        <w:rPr>
          <w:rFonts w:ascii="Garamond" w:hAnsi="Garamond"/>
          <w:b/>
          <w:i/>
          <w:color w:val="000000"/>
          <w:szCs w:val="22"/>
          <w:lang w:val="en-US"/>
        </w:rPr>
        <w:instrText>i</w:instrText>
      </w:r>
      <w:r w:rsidRPr="000E11CC">
        <w:rPr>
          <w:rFonts w:ascii="Garamond" w:hAnsi="Garamond"/>
          <w:b/>
          <w:i/>
          <w:color w:val="000000"/>
          <w:szCs w:val="22"/>
        </w:rPr>
        <w:instrText>\</w:instrText>
      </w:r>
      <w:r w:rsidRPr="000E11CC">
        <w:rPr>
          <w:rFonts w:ascii="Garamond" w:hAnsi="Garamond"/>
          <w:b/>
          <w:i/>
          <w:color w:val="000000"/>
          <w:szCs w:val="22"/>
          <w:lang w:val="en-US"/>
        </w:rPr>
        <w:instrText>su</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t</w:instrText>
      </w:r>
      <w:r w:rsidRPr="000E11CC">
        <w:rPr>
          <w:rFonts w:ascii="Garamond" w:hAnsi="Garamond"/>
          <w:b/>
          <w:i/>
          <w:color w:val="000000"/>
          <w:szCs w:val="22"/>
        </w:rPr>
        <w:instrText>=1;</w:instrText>
      </w:r>
      <w:r w:rsidRPr="000E11CC">
        <w:rPr>
          <w:rFonts w:ascii="Garamond" w:hAnsi="Garamond"/>
          <w:b/>
          <w:i/>
          <w:color w:val="000000"/>
          <w:szCs w:val="22"/>
          <w:lang w:val="en-US"/>
        </w:rPr>
        <w:instrText>m</w:instrText>
      </w:r>
      <w:r w:rsidRPr="000E11CC">
        <w:rPr>
          <w:rFonts w:ascii="Garamond" w:hAnsi="Garamond"/>
          <w:b/>
          <w:i/>
          <w:color w:val="000000"/>
          <w:szCs w:val="22"/>
        </w:rPr>
        <w:instrText xml:space="preserve">;  ) </w:instrText>
      </w:r>
      <w:r w:rsidRPr="000E11CC">
        <w:rPr>
          <w:rFonts w:ascii="Garamond" w:hAnsi="Garamond"/>
          <w:b/>
          <w:i/>
          <w:color w:val="000000"/>
          <w:szCs w:val="22"/>
        </w:rPr>
        <w:fldChar w:fldCharType="end"/>
      </w:r>
      <w:r w:rsidRPr="000E11CC">
        <w:rPr>
          <w:rFonts w:ascii="Garamond" w:hAnsi="Garamond"/>
          <w:b/>
          <w:i/>
          <w:color w:val="000000"/>
          <w:szCs w:val="22"/>
        </w:rPr>
        <w:instrText>(|</w:instrText>
      </w:r>
      <w:r w:rsidRPr="000E11CC">
        <w:rPr>
          <w:rFonts w:ascii="Garamond" w:hAnsi="Garamond"/>
          <w:b/>
          <w:i/>
          <w:color w:val="000000"/>
          <w:szCs w:val="22"/>
        </w:rPr>
        <w:fldChar w:fldCharType="begin"/>
      </w:r>
      <w:r w:rsidRPr="000E11CC">
        <w:rPr>
          <w:rFonts w:ascii="Garamond" w:hAnsi="Garamond"/>
          <w:b/>
          <w:i/>
          <w:color w:val="000000"/>
          <w:szCs w:val="22"/>
        </w:rPr>
        <w:instrText xml:space="preserve"> EQ </w:instrText>
      </w:r>
      <w:r w:rsidRPr="000E11CC">
        <w:rPr>
          <w:rFonts w:ascii="Garamond" w:hAnsi="Garamond"/>
          <w:b/>
          <w:i/>
          <w:color w:val="000000"/>
          <w:szCs w:val="22"/>
          <w:lang w:val="en-US"/>
        </w:rPr>
        <w:instrText>O</w:instrText>
      </w:r>
      <w:r w:rsidRPr="000E11CC">
        <w:rPr>
          <w:rFonts w:ascii="Garamond" w:hAnsi="Garamond"/>
          <w:b/>
          <w:i/>
          <w:color w:val="000000"/>
          <w:szCs w:val="22"/>
        </w:rPr>
        <w:instrText>\s(ИВ0-1(-);</w:instrText>
      </w:r>
      <w:r w:rsidRPr="000E11CC">
        <w:rPr>
          <w:rFonts w:ascii="Garamond" w:hAnsi="Garamond"/>
          <w:b/>
          <w:i/>
          <w:color w:val="000000"/>
          <w:szCs w:val="22"/>
          <w:lang w:val="en-US"/>
        </w:rPr>
        <w:instrText>i</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h</w:instrText>
      </w:r>
      <w:r w:rsidRPr="000E11CC">
        <w:rPr>
          <w:rFonts w:ascii="Garamond" w:hAnsi="Garamond"/>
          <w:b/>
          <w:i/>
          <w:color w:val="000000"/>
          <w:szCs w:val="22"/>
        </w:rPr>
        <w:instrText xml:space="preserve">) </w:instrText>
      </w:r>
      <w:r w:rsidRPr="000E11CC">
        <w:rPr>
          <w:rFonts w:ascii="Garamond" w:hAnsi="Garamond"/>
          <w:b/>
          <w:i/>
          <w:color w:val="000000"/>
          <w:szCs w:val="22"/>
        </w:rPr>
        <w:fldChar w:fldCharType="end"/>
      </w:r>
      <w:r w:rsidRPr="000E11CC">
        <w:rPr>
          <w:rFonts w:ascii="Garamond" w:hAnsi="Garamond"/>
          <w:b/>
          <w:i/>
          <w:color w:val="000000"/>
          <w:szCs w:val="22"/>
        </w:rPr>
        <w:instrText>|*</w:instrText>
      </w:r>
      <w:r w:rsidRPr="000E11CC">
        <w:rPr>
          <w:rFonts w:ascii="Garamond" w:hAnsi="Garamond"/>
          <w:b/>
          <w:i/>
          <w:color w:val="000000"/>
          <w:szCs w:val="22"/>
        </w:rPr>
        <w:fldChar w:fldCharType="begin"/>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EQ</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i</w:instrText>
      </w:r>
      <w:r w:rsidRPr="000E11CC">
        <w:rPr>
          <w:rFonts w:ascii="Garamond" w:hAnsi="Garamond"/>
          <w:b/>
          <w:i/>
          <w:color w:val="000000"/>
          <w:szCs w:val="22"/>
        </w:rPr>
        <w:instrText>\</w:instrText>
      </w:r>
      <w:r w:rsidRPr="000E11CC">
        <w:rPr>
          <w:rFonts w:ascii="Garamond" w:hAnsi="Garamond"/>
          <w:b/>
          <w:i/>
          <w:color w:val="000000"/>
          <w:szCs w:val="22"/>
          <w:lang w:val="en-US"/>
        </w:rPr>
        <w:instrText>s</w:instrText>
      </w:r>
      <w:r w:rsidRPr="000E11CC">
        <w:rPr>
          <w:rFonts w:ascii="Garamond" w:hAnsi="Garamond"/>
          <w:b/>
          <w:i/>
          <w:color w:val="000000"/>
          <w:szCs w:val="22"/>
        </w:rPr>
        <w:instrText xml:space="preserve">( ; </w:instrText>
      </w:r>
      <w:r w:rsidRPr="000E11CC">
        <w:rPr>
          <w:rFonts w:ascii="Garamond" w:hAnsi="Garamond"/>
          <w:b/>
          <w:i/>
          <w:color w:val="000000"/>
          <w:szCs w:val="22"/>
          <w:lang w:val="en-US"/>
        </w:rPr>
        <w:instrText>i</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p</w:instrText>
      </w:r>
      <w:r w:rsidRPr="000E11CC">
        <w:rPr>
          <w:rFonts w:ascii="Garamond" w:hAnsi="Garamond"/>
          <w:b/>
          <w:i/>
          <w:color w:val="000000"/>
          <w:szCs w:val="22"/>
        </w:rPr>
        <w:instrText xml:space="preserve">) </w:instrText>
      </w:r>
      <w:r w:rsidRPr="000E11CC">
        <w:rPr>
          <w:rFonts w:ascii="Garamond" w:hAnsi="Garamond"/>
          <w:b/>
          <w:i/>
          <w:color w:val="000000"/>
          <w:szCs w:val="22"/>
        </w:rPr>
        <w:fldChar w:fldCharType="end"/>
      </w:r>
      <w:r w:rsidRPr="000E11CC">
        <w:rPr>
          <w:rFonts w:ascii="Garamond" w:hAnsi="Garamond"/>
          <w:b/>
          <w:i/>
          <w:color w:val="000000"/>
          <w:szCs w:val="22"/>
        </w:rPr>
        <w:instrText>+</w:instrText>
      </w:r>
      <w:r w:rsidRPr="000E11CC">
        <w:rPr>
          <w:rFonts w:ascii="Garamond" w:hAnsi="Garamond"/>
          <w:b/>
          <w:i/>
          <w:color w:val="000000"/>
          <w:szCs w:val="22"/>
        </w:rPr>
        <w:fldChar w:fldCharType="begin"/>
      </w:r>
      <w:r w:rsidRPr="000E11CC">
        <w:rPr>
          <w:rFonts w:ascii="Garamond" w:hAnsi="Garamond"/>
          <w:b/>
          <w:i/>
          <w:color w:val="000000"/>
          <w:szCs w:val="22"/>
        </w:rPr>
        <w:instrText xml:space="preserve"> EQ </w:instrText>
      </w:r>
      <w:r w:rsidRPr="000E11CC">
        <w:rPr>
          <w:rFonts w:ascii="Garamond" w:hAnsi="Garamond"/>
          <w:b/>
          <w:i/>
          <w:color w:val="000000"/>
          <w:szCs w:val="22"/>
          <w:lang w:val="en-US"/>
        </w:rPr>
        <w:instrText>O</w:instrText>
      </w:r>
      <w:r w:rsidRPr="000E11CC">
        <w:rPr>
          <w:rFonts w:ascii="Garamond" w:hAnsi="Garamond"/>
          <w:b/>
          <w:i/>
          <w:color w:val="000000"/>
          <w:szCs w:val="22"/>
        </w:rPr>
        <w:instrText>\s(ИВ0-1(+);</w:instrText>
      </w:r>
      <w:r w:rsidRPr="000E11CC">
        <w:rPr>
          <w:rFonts w:ascii="Garamond" w:hAnsi="Garamond"/>
          <w:b/>
          <w:i/>
          <w:color w:val="000000"/>
          <w:szCs w:val="22"/>
          <w:lang w:val="en-US"/>
        </w:rPr>
        <w:instrText>i</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h</w:instrText>
      </w:r>
      <w:r w:rsidRPr="000E11CC">
        <w:rPr>
          <w:rFonts w:ascii="Garamond" w:hAnsi="Garamond"/>
          <w:b/>
          <w:i/>
          <w:color w:val="000000"/>
          <w:szCs w:val="22"/>
        </w:rPr>
        <w:instrText xml:space="preserve">) </w:instrText>
      </w:r>
      <w:r w:rsidRPr="000E11CC">
        <w:rPr>
          <w:rFonts w:ascii="Garamond" w:hAnsi="Garamond"/>
          <w:b/>
          <w:i/>
          <w:color w:val="000000"/>
          <w:szCs w:val="22"/>
        </w:rPr>
        <w:fldChar w:fldCharType="end"/>
      </w:r>
      <w:r w:rsidRPr="000E11CC">
        <w:rPr>
          <w:rFonts w:ascii="Garamond" w:hAnsi="Garamond"/>
          <w:b/>
          <w:i/>
          <w:color w:val="000000"/>
          <w:szCs w:val="22"/>
        </w:rPr>
        <w:instrText>*</w:instrText>
      </w:r>
      <w:r w:rsidRPr="000E11CC">
        <w:rPr>
          <w:rFonts w:ascii="Garamond" w:hAnsi="Garamond"/>
          <w:b/>
          <w:i/>
          <w:color w:val="000000"/>
          <w:szCs w:val="22"/>
        </w:rPr>
        <w:fldChar w:fldCharType="begin"/>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EQ</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i</w:instrText>
      </w:r>
      <w:r w:rsidRPr="000E11CC">
        <w:rPr>
          <w:rFonts w:ascii="Garamond" w:hAnsi="Garamond"/>
          <w:b/>
          <w:i/>
          <w:color w:val="000000"/>
          <w:szCs w:val="22"/>
        </w:rPr>
        <w:instrText>\</w:instrText>
      </w:r>
      <w:r w:rsidRPr="000E11CC">
        <w:rPr>
          <w:rFonts w:ascii="Garamond" w:hAnsi="Garamond"/>
          <w:b/>
          <w:i/>
          <w:color w:val="000000"/>
          <w:szCs w:val="22"/>
          <w:lang w:val="en-US"/>
        </w:rPr>
        <w:instrText>s</w:instrText>
      </w:r>
      <w:r w:rsidRPr="000E11CC">
        <w:rPr>
          <w:rFonts w:ascii="Garamond" w:hAnsi="Garamond"/>
          <w:b/>
          <w:i/>
          <w:color w:val="000000"/>
          <w:szCs w:val="22"/>
        </w:rPr>
        <w:instrText xml:space="preserve">( ; </w:instrText>
      </w:r>
      <w:r w:rsidRPr="000E11CC">
        <w:rPr>
          <w:rFonts w:ascii="Garamond" w:hAnsi="Garamond"/>
          <w:b/>
          <w:i/>
          <w:color w:val="000000"/>
          <w:szCs w:val="22"/>
          <w:lang w:val="en-US"/>
        </w:rPr>
        <w:instrText>i</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p</w:instrText>
      </w:r>
      <w:r w:rsidRPr="000E11CC">
        <w:rPr>
          <w:rFonts w:ascii="Garamond" w:hAnsi="Garamond"/>
          <w:b/>
          <w:i/>
          <w:color w:val="000000"/>
          <w:szCs w:val="22"/>
        </w:rPr>
        <w:instrText xml:space="preserve">)) </w:instrText>
      </w:r>
      <w:r w:rsidRPr="000E11CC">
        <w:rPr>
          <w:rFonts w:ascii="Garamond" w:hAnsi="Garamond"/>
          <w:b/>
          <w:i/>
          <w:color w:val="000000"/>
          <w:szCs w:val="22"/>
        </w:rPr>
        <w:fldChar w:fldCharType="end"/>
      </w:r>
      <w:r w:rsidRPr="000E11CC">
        <w:rPr>
          <w:rFonts w:ascii="Garamond" w:hAnsi="Garamond"/>
          <w:b/>
          <w:i/>
          <w:color w:val="000000"/>
          <w:szCs w:val="22"/>
        </w:rPr>
        <w:instrText>;</w:instrText>
      </w:r>
      <w:r w:rsidRPr="000E11CC">
        <w:rPr>
          <w:rFonts w:ascii="Garamond" w:hAnsi="Garamond"/>
          <w:b/>
          <w:i/>
          <w:color w:val="000000"/>
          <w:szCs w:val="22"/>
        </w:rPr>
        <w:fldChar w:fldCharType="begin"/>
      </w:r>
      <w:r w:rsidRPr="000E11CC">
        <w:rPr>
          <w:rFonts w:ascii="Garamond" w:hAnsi="Garamond"/>
          <w:b/>
          <w:i/>
          <w:color w:val="000000"/>
          <w:szCs w:val="22"/>
        </w:rPr>
        <w:instrText xml:space="preserve"> EQ \</w:instrText>
      </w:r>
      <w:r w:rsidRPr="000E11CC">
        <w:rPr>
          <w:rFonts w:ascii="Garamond" w:hAnsi="Garamond"/>
          <w:b/>
          <w:i/>
          <w:color w:val="000000"/>
          <w:szCs w:val="22"/>
          <w:lang w:val="en-US"/>
        </w:rPr>
        <w:instrText>i</w:instrText>
      </w:r>
      <w:r w:rsidRPr="000E11CC">
        <w:rPr>
          <w:rFonts w:ascii="Garamond" w:hAnsi="Garamond"/>
          <w:b/>
          <w:i/>
          <w:color w:val="000000"/>
          <w:szCs w:val="22"/>
        </w:rPr>
        <w:instrText>\</w:instrText>
      </w:r>
      <w:r w:rsidRPr="000E11CC">
        <w:rPr>
          <w:rFonts w:ascii="Garamond" w:hAnsi="Garamond"/>
          <w:b/>
          <w:i/>
          <w:color w:val="000000"/>
          <w:szCs w:val="22"/>
          <w:lang w:val="en-US"/>
        </w:rPr>
        <w:instrText>su</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t</w:instrText>
      </w:r>
      <w:r w:rsidRPr="000E11CC">
        <w:rPr>
          <w:rFonts w:ascii="Garamond" w:hAnsi="Garamond"/>
          <w:b/>
          <w:i/>
          <w:color w:val="000000"/>
          <w:szCs w:val="22"/>
        </w:rPr>
        <w:instrText>=1;</w:instrText>
      </w:r>
      <w:r w:rsidRPr="000E11CC">
        <w:rPr>
          <w:rFonts w:ascii="Garamond" w:hAnsi="Garamond"/>
          <w:b/>
          <w:i/>
          <w:color w:val="000000"/>
          <w:szCs w:val="22"/>
          <w:lang w:val="en-US"/>
        </w:rPr>
        <w:instrText>m</w:instrText>
      </w:r>
      <w:r w:rsidRPr="000E11CC">
        <w:rPr>
          <w:rFonts w:ascii="Garamond" w:hAnsi="Garamond"/>
          <w:b/>
          <w:i/>
          <w:color w:val="000000"/>
          <w:szCs w:val="22"/>
        </w:rPr>
        <w:instrText xml:space="preserve">;  ) </w:instrText>
      </w:r>
      <w:r w:rsidRPr="000E11CC">
        <w:rPr>
          <w:rFonts w:ascii="Garamond" w:hAnsi="Garamond"/>
          <w:b/>
          <w:i/>
          <w:color w:val="000000"/>
          <w:szCs w:val="22"/>
        </w:rPr>
        <w:fldChar w:fldCharType="end"/>
      </w:r>
      <w:r w:rsidRPr="000E11CC">
        <w:rPr>
          <w:rFonts w:ascii="Garamond" w:hAnsi="Garamond"/>
          <w:b/>
          <w:i/>
          <w:color w:val="000000"/>
          <w:szCs w:val="22"/>
        </w:rPr>
        <w:instrText xml:space="preserve"> (|</w:instrText>
      </w:r>
      <w:r w:rsidRPr="000E11CC">
        <w:rPr>
          <w:rFonts w:ascii="Garamond" w:hAnsi="Garamond"/>
          <w:b/>
          <w:i/>
          <w:color w:val="000000"/>
          <w:szCs w:val="22"/>
        </w:rPr>
        <w:fldChar w:fldCharType="begin"/>
      </w:r>
      <w:r w:rsidRPr="000E11CC">
        <w:rPr>
          <w:rFonts w:ascii="Garamond" w:hAnsi="Garamond"/>
          <w:b/>
          <w:i/>
          <w:color w:val="000000"/>
          <w:szCs w:val="22"/>
        </w:rPr>
        <w:instrText xml:space="preserve"> EQ </w:instrText>
      </w:r>
      <w:r w:rsidRPr="000E11CC">
        <w:rPr>
          <w:rFonts w:ascii="Garamond" w:hAnsi="Garamond"/>
          <w:b/>
          <w:i/>
          <w:color w:val="000000"/>
          <w:szCs w:val="22"/>
          <w:lang w:val="en-US"/>
        </w:rPr>
        <w:instrText>O</w:instrText>
      </w:r>
      <w:r w:rsidRPr="000E11CC">
        <w:rPr>
          <w:rFonts w:ascii="Garamond" w:hAnsi="Garamond"/>
          <w:b/>
          <w:i/>
          <w:color w:val="000000"/>
          <w:szCs w:val="22"/>
        </w:rPr>
        <w:instrText>\s(ИВ0-1(-);</w:instrText>
      </w:r>
      <w:r w:rsidRPr="000E11CC">
        <w:rPr>
          <w:rFonts w:ascii="Garamond" w:hAnsi="Garamond"/>
          <w:b/>
          <w:i/>
          <w:color w:val="000000"/>
          <w:szCs w:val="22"/>
          <w:lang w:val="en-US"/>
        </w:rPr>
        <w:instrText>i</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h</w:instrText>
      </w:r>
      <w:r w:rsidRPr="000E11CC">
        <w:rPr>
          <w:rFonts w:ascii="Garamond" w:hAnsi="Garamond"/>
          <w:b/>
          <w:i/>
          <w:color w:val="000000"/>
          <w:szCs w:val="22"/>
        </w:rPr>
        <w:instrText xml:space="preserve">) </w:instrText>
      </w:r>
      <w:r w:rsidRPr="000E11CC">
        <w:rPr>
          <w:rFonts w:ascii="Garamond" w:hAnsi="Garamond"/>
          <w:b/>
          <w:i/>
          <w:color w:val="000000"/>
          <w:szCs w:val="22"/>
        </w:rPr>
        <w:fldChar w:fldCharType="end"/>
      </w:r>
      <w:r w:rsidRPr="000E11CC">
        <w:rPr>
          <w:rFonts w:ascii="Garamond" w:hAnsi="Garamond"/>
          <w:b/>
          <w:i/>
          <w:color w:val="000000"/>
          <w:szCs w:val="22"/>
        </w:rPr>
        <w:instrText>|+</w:instrText>
      </w:r>
      <w:r w:rsidRPr="000E11CC">
        <w:rPr>
          <w:rFonts w:ascii="Garamond" w:hAnsi="Garamond"/>
          <w:b/>
          <w:i/>
          <w:color w:val="000000"/>
          <w:szCs w:val="22"/>
        </w:rPr>
        <w:fldChar w:fldCharType="begin"/>
      </w:r>
      <w:r w:rsidRPr="000E11CC">
        <w:rPr>
          <w:rFonts w:ascii="Garamond" w:hAnsi="Garamond"/>
          <w:b/>
          <w:i/>
          <w:color w:val="000000"/>
          <w:szCs w:val="22"/>
        </w:rPr>
        <w:instrText xml:space="preserve"> EQ </w:instrText>
      </w:r>
      <w:r w:rsidRPr="000E11CC">
        <w:rPr>
          <w:rFonts w:ascii="Garamond" w:hAnsi="Garamond"/>
          <w:b/>
          <w:i/>
          <w:color w:val="000000"/>
          <w:szCs w:val="22"/>
          <w:lang w:val="en-US"/>
        </w:rPr>
        <w:instrText>O</w:instrText>
      </w:r>
      <w:r w:rsidRPr="000E11CC">
        <w:rPr>
          <w:rFonts w:ascii="Garamond" w:hAnsi="Garamond"/>
          <w:b/>
          <w:i/>
          <w:color w:val="000000"/>
          <w:szCs w:val="22"/>
        </w:rPr>
        <w:instrText>\s(ИВ0-1(+);</w:instrText>
      </w:r>
      <w:r w:rsidRPr="000E11CC">
        <w:rPr>
          <w:rFonts w:ascii="Garamond" w:hAnsi="Garamond"/>
          <w:b/>
          <w:i/>
          <w:color w:val="000000"/>
          <w:szCs w:val="22"/>
          <w:lang w:val="en-US"/>
        </w:rPr>
        <w:instrText>i</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h</w:instrText>
      </w:r>
      <w:r w:rsidRPr="000E11CC">
        <w:rPr>
          <w:rFonts w:ascii="Garamond" w:hAnsi="Garamond"/>
          <w:b/>
          <w:i/>
          <w:color w:val="000000"/>
          <w:szCs w:val="22"/>
        </w:rPr>
        <w:instrText xml:space="preserve">) </w:instrText>
      </w:r>
      <w:r w:rsidRPr="000E11CC">
        <w:rPr>
          <w:rFonts w:ascii="Garamond" w:hAnsi="Garamond"/>
          <w:b/>
          <w:i/>
          <w:color w:val="000000"/>
          <w:szCs w:val="22"/>
        </w:rPr>
        <w:fldChar w:fldCharType="end"/>
      </w:r>
      <w:r w:rsidRPr="000E11CC">
        <w:rPr>
          <w:rFonts w:ascii="Garamond" w:hAnsi="Garamond"/>
          <w:b/>
          <w:i/>
          <w:color w:val="000000"/>
          <w:szCs w:val="22"/>
        </w:rPr>
        <w:instrText xml:space="preserve">)) </w:instrText>
      </w:r>
      <w:r w:rsidRPr="000E11CC">
        <w:rPr>
          <w:rFonts w:ascii="Garamond" w:hAnsi="Garamond"/>
          <w:b/>
          <w:i/>
          <w:color w:val="000000"/>
          <w:szCs w:val="22"/>
        </w:rPr>
        <w:fldChar w:fldCharType="end"/>
      </w:r>
      <w:r w:rsidRPr="000E11CC">
        <w:rPr>
          <w:rFonts w:ascii="Garamond" w:hAnsi="Garamond"/>
          <w:b/>
          <w:i/>
          <w:color w:val="000000"/>
          <w:szCs w:val="22"/>
        </w:rPr>
        <w:t xml:space="preserve"> </w:t>
      </w:r>
    </w:p>
    <w:p w14:paraId="2D3A8B4E" w14:textId="77777777" w:rsidR="00862167" w:rsidRPr="000E11CC" w:rsidRDefault="00862167" w:rsidP="007961BE">
      <w:pPr>
        <w:widowControl w:val="0"/>
        <w:tabs>
          <w:tab w:val="left" w:pos="1134"/>
        </w:tabs>
        <w:jc w:val="both"/>
        <w:rPr>
          <w:color w:val="000000"/>
          <w:szCs w:val="22"/>
          <w:lang w:val="ru-RU"/>
        </w:rPr>
      </w:pPr>
      <w:r w:rsidRPr="000E11CC">
        <w:rPr>
          <w:color w:val="000000"/>
          <w:szCs w:val="22"/>
          <w:lang w:val="ru-RU"/>
        </w:rPr>
        <w:t xml:space="preserve">где </w:t>
      </w:r>
      <w:r w:rsidRPr="000E11CC">
        <w:rPr>
          <w:i/>
          <w:color w:val="000000"/>
          <w:szCs w:val="22"/>
        </w:rPr>
        <w:t>m</w:t>
      </w:r>
      <w:r w:rsidRPr="000E11CC">
        <w:rPr>
          <w:color w:val="000000"/>
          <w:szCs w:val="22"/>
          <w:lang w:val="ru-RU"/>
        </w:rPr>
        <w:t xml:space="preserve"> – количество часов в расчетном периоде.</w:t>
      </w:r>
    </w:p>
    <w:p w14:paraId="39FEFD0A" w14:textId="77777777" w:rsidR="00862167" w:rsidRPr="000E11CC" w:rsidRDefault="00862167" w:rsidP="00393A37">
      <w:pPr>
        <w:pStyle w:val="22"/>
        <w:widowControl w:val="0"/>
        <w:spacing w:before="120" w:after="120"/>
        <w:ind w:left="360"/>
        <w:rPr>
          <w:rFonts w:ascii="Garamond" w:hAnsi="Garamond"/>
          <w:color w:val="000000"/>
          <w:sz w:val="22"/>
          <w:szCs w:val="22"/>
          <w:lang w:val="ru-RU"/>
        </w:rPr>
      </w:pPr>
      <w:r w:rsidRPr="000E11CC">
        <w:rPr>
          <w:rFonts w:ascii="Garamond" w:hAnsi="Garamond"/>
          <w:i/>
          <w:color w:val="000000"/>
          <w:sz w:val="22"/>
          <w:szCs w:val="22"/>
          <w:lang w:val="en-US"/>
        </w:rPr>
        <w:t>i</w:t>
      </w:r>
      <w:r>
        <w:rPr>
          <w:rFonts w:ascii="Garamond" w:hAnsi="Garamond"/>
          <w:color w:val="000000"/>
          <w:sz w:val="22"/>
          <w:szCs w:val="22"/>
          <w:lang w:val="ru-RU"/>
        </w:rPr>
        <w:t xml:space="preserve"> – ГТП у</w:t>
      </w:r>
      <w:r w:rsidRPr="000E11CC">
        <w:rPr>
          <w:rFonts w:ascii="Garamond" w:hAnsi="Garamond"/>
          <w:color w:val="000000"/>
          <w:sz w:val="22"/>
          <w:szCs w:val="22"/>
          <w:lang w:val="ru-RU"/>
        </w:rPr>
        <w:t>частника оптового рынка,</w:t>
      </w:r>
    </w:p>
    <w:p w14:paraId="063E29F9" w14:textId="77777777" w:rsidR="00862167" w:rsidRPr="000E11CC" w:rsidRDefault="002D67E2" w:rsidP="0066254A">
      <w:pPr>
        <w:widowControl w:val="0"/>
        <w:jc w:val="both"/>
        <w:rPr>
          <w:color w:val="000000"/>
          <w:szCs w:val="22"/>
          <w:lang w:val="ru-RU"/>
        </w:rPr>
      </w:pPr>
      <w:r>
        <w:rPr>
          <w:color w:val="000000"/>
          <w:szCs w:val="22"/>
          <w:lang w:val="ru-RU"/>
        </w:rPr>
        <w:t>23</w:t>
      </w:r>
      <w:r w:rsidR="00862167" w:rsidRPr="000E11CC">
        <w:rPr>
          <w:color w:val="000000"/>
          <w:szCs w:val="22"/>
          <w:lang w:val="ru-RU"/>
        </w:rPr>
        <w:t>)</w:t>
      </w:r>
      <w:r w:rsidR="00862167">
        <w:rPr>
          <w:color w:val="000000"/>
          <w:szCs w:val="22"/>
          <w:lang w:val="ru-RU"/>
        </w:rPr>
        <w:t xml:space="preserve"> </w:t>
      </w:r>
      <w:r w:rsidR="00862167" w:rsidRPr="000E11CC">
        <w:rPr>
          <w:color w:val="000000"/>
          <w:position w:val="-14"/>
          <w:szCs w:val="22"/>
        </w:rPr>
        <w:object w:dxaOrig="859" w:dyaOrig="400" w14:anchorId="3DAB863F">
          <v:shape id="_x0000_i1298" type="#_x0000_t75" style="width:45.1pt;height:22.55pt" o:ole="">
            <v:imagedata r:id="rId799" o:title=""/>
          </v:shape>
          <o:OLEObject Type="Embed" ProgID="Equation.3" ShapeID="_x0000_i1298" DrawAspect="Content" ObjectID="_1833734211" r:id="rId800"/>
        </w:object>
      </w:r>
      <w:r w:rsidR="00862167" w:rsidRPr="000E11CC">
        <w:rPr>
          <w:color w:val="000000"/>
          <w:szCs w:val="22"/>
          <w:lang w:val="ru-RU"/>
        </w:rPr>
        <w:t xml:space="preserve"> [руб./МВт] – величина, используемая при определении стоимости оплаты пуска в соответствии с п. 5.1.2.2 настоящего Регламента и определенная КО как максимальное по всем часам операционных суток </w:t>
      </w:r>
      <w:r w:rsidR="00862167" w:rsidRPr="000E11CC">
        <w:rPr>
          <w:i/>
          <w:color w:val="000000"/>
          <w:szCs w:val="22"/>
          <w:lang w:val="en-US"/>
        </w:rPr>
        <w:t>d</w:t>
      </w:r>
      <w:r w:rsidR="00862167" w:rsidRPr="000E11CC">
        <w:rPr>
          <w:color w:val="000000"/>
          <w:szCs w:val="22"/>
          <w:lang w:val="ru-RU"/>
        </w:rPr>
        <w:t xml:space="preserve"> численное значение параметра &lt;цена&gt; (выраженного в руб./МВт∙ч) в парах &lt;цена–количество&gt; во всех подзаявках ценовой заявки участника, сформированной в соответствии с п. 20 раздела </w:t>
      </w:r>
      <w:r w:rsidR="00862167" w:rsidRPr="000E11CC">
        <w:rPr>
          <w:bCs/>
          <w:iCs/>
          <w:color w:val="000000"/>
          <w:szCs w:val="22"/>
          <w:lang w:val="ru-RU"/>
        </w:rPr>
        <w:t xml:space="preserve">4 </w:t>
      </w:r>
      <w:r w:rsidR="00862167" w:rsidRPr="000E11CC">
        <w:rPr>
          <w:bCs/>
          <w:i/>
          <w:iCs/>
          <w:color w:val="000000"/>
          <w:szCs w:val="22"/>
          <w:lang w:val="ru-RU"/>
        </w:rPr>
        <w:t>Регламента проведения конкурентного отбора ценовых заявок на сутки вперед</w:t>
      </w:r>
      <w:r w:rsidR="00862167" w:rsidRPr="000E11CC">
        <w:rPr>
          <w:bCs/>
          <w:iCs/>
          <w:color w:val="000000"/>
          <w:szCs w:val="22"/>
          <w:lang w:val="ru-RU"/>
        </w:rPr>
        <w:t xml:space="preserve"> (</w:t>
      </w:r>
      <w:r w:rsidR="00862167" w:rsidRPr="000E11CC">
        <w:rPr>
          <w:color w:val="000000"/>
          <w:szCs w:val="22"/>
          <w:lang w:val="ru-RU"/>
        </w:rPr>
        <w:t>Приложение №</w:t>
      </w:r>
      <w:r w:rsidR="00862167" w:rsidRPr="000E11CC">
        <w:rPr>
          <w:color w:val="000000"/>
          <w:szCs w:val="22"/>
        </w:rPr>
        <w:t> </w:t>
      </w:r>
      <w:r w:rsidR="00862167" w:rsidRPr="000E11CC">
        <w:rPr>
          <w:color w:val="000000"/>
          <w:szCs w:val="22"/>
          <w:lang w:val="ru-RU"/>
        </w:rPr>
        <w:t>7 к</w:t>
      </w:r>
      <w:r w:rsidR="00862167" w:rsidRPr="000E11CC">
        <w:rPr>
          <w:color w:val="000000"/>
          <w:szCs w:val="22"/>
        </w:rPr>
        <w:t> </w:t>
      </w:r>
      <w:r w:rsidR="00862167" w:rsidRPr="000E11CC">
        <w:rPr>
          <w:i/>
          <w:color w:val="000000"/>
          <w:szCs w:val="22"/>
          <w:lang w:val="ru-RU"/>
        </w:rPr>
        <w:t>Договору о присоединении к торговой системе оптового рынка</w:t>
      </w:r>
      <w:r w:rsidR="00862167" w:rsidRPr="000E11CC">
        <w:rPr>
          <w:color w:val="000000"/>
          <w:szCs w:val="22"/>
          <w:lang w:val="ru-RU"/>
        </w:rPr>
        <w:t xml:space="preserve">) в отношении ГТП генерации </w:t>
      </w:r>
      <w:r w:rsidR="00862167" w:rsidRPr="000E11CC">
        <w:rPr>
          <w:i/>
          <w:color w:val="000000"/>
          <w:szCs w:val="22"/>
          <w:lang w:val="ru-RU"/>
        </w:rPr>
        <w:t>р</w:t>
      </w:r>
      <w:r w:rsidR="00862167" w:rsidRPr="000E11CC">
        <w:rPr>
          <w:color w:val="000000"/>
          <w:szCs w:val="22"/>
          <w:lang w:val="ru-RU"/>
        </w:rPr>
        <w:t>;</w:t>
      </w:r>
    </w:p>
    <w:p w14:paraId="19DCF7EC" w14:textId="77777777" w:rsidR="00862167" w:rsidRPr="000E11CC" w:rsidRDefault="00862167" w:rsidP="0066254A">
      <w:pPr>
        <w:widowControl w:val="0"/>
        <w:ind w:left="477"/>
        <w:jc w:val="both"/>
        <w:rPr>
          <w:color w:val="000000"/>
          <w:szCs w:val="22"/>
          <w:lang w:val="ru-RU"/>
        </w:rPr>
      </w:pPr>
      <w:r w:rsidRPr="000E11CC">
        <w:rPr>
          <w:color w:val="000000"/>
          <w:position w:val="-14"/>
          <w:szCs w:val="22"/>
        </w:rPr>
        <w:object w:dxaOrig="1160" w:dyaOrig="400" w14:anchorId="7849E16C">
          <v:shape id="_x0000_i1299" type="#_x0000_t75" style="width:56.95pt;height:22.55pt" o:ole="">
            <v:imagedata r:id="rId801" o:title=""/>
          </v:shape>
          <o:OLEObject Type="Embed" ProgID="Equation.3" ShapeID="_x0000_i1299" DrawAspect="Content" ObjectID="_1833734212" r:id="rId802"/>
        </w:object>
      </w:r>
      <w:r w:rsidRPr="000E11CC">
        <w:rPr>
          <w:color w:val="000000"/>
          <w:szCs w:val="22"/>
          <w:lang w:val="ru-RU"/>
        </w:rPr>
        <w:t xml:space="preserve"> [руб./МВт] – величина, используемая при определении стоимости оплаты пуска в соответствии с п. 5.1.2.1 настоящего Регламента и определенная КО как максимальное по всем часам операционных суток </w:t>
      </w:r>
      <w:r w:rsidRPr="000E11CC">
        <w:rPr>
          <w:i/>
          <w:color w:val="000000"/>
          <w:szCs w:val="22"/>
          <w:lang w:val="en-US"/>
        </w:rPr>
        <w:t>d</w:t>
      </w:r>
      <w:r w:rsidRPr="000E11CC">
        <w:rPr>
          <w:color w:val="000000"/>
          <w:szCs w:val="22"/>
          <w:lang w:val="ru-RU"/>
        </w:rPr>
        <w:t xml:space="preserve"> численное значение параметра &lt;цена&gt; (выраженного в руб./МВт∙ч) в парах &lt;цена–количество&gt; во всех подзаявках, определенных следующим образом: </w:t>
      </w:r>
    </w:p>
    <w:p w14:paraId="4D1FD0A1" w14:textId="69717924" w:rsidR="00862167" w:rsidRPr="000E11CC" w:rsidRDefault="0079053B" w:rsidP="00C4055B">
      <w:pPr>
        <w:pStyle w:val="22"/>
        <w:widowControl w:val="0"/>
        <w:numPr>
          <w:ilvl w:val="0"/>
          <w:numId w:val="141"/>
        </w:numPr>
        <w:spacing w:before="60" w:after="60"/>
        <w:ind w:left="426" w:firstLine="0"/>
        <w:rPr>
          <w:rFonts w:ascii="Garamond" w:hAnsi="Garamond"/>
          <w:color w:val="000000"/>
          <w:sz w:val="22"/>
          <w:szCs w:val="22"/>
          <w:lang w:val="ru-RU"/>
        </w:rPr>
      </w:pPr>
      <w:r w:rsidRPr="0079053B">
        <w:rPr>
          <w:rFonts w:ascii="Garamond" w:hAnsi="Garamond"/>
          <w:color w:val="000000"/>
          <w:sz w:val="22"/>
          <w:szCs w:val="22"/>
          <w:lang w:val="ru-RU"/>
        </w:rPr>
        <w:t>если состояние хотя бы одной ЕГО, отнесенной к данной ГТП, является включенным на определенный час, отнесенный к данным операционным суткам</w:t>
      </w:r>
      <w:r w:rsidR="00862167" w:rsidRPr="000E11CC">
        <w:rPr>
          <w:rFonts w:ascii="Garamond" w:hAnsi="Garamond"/>
          <w:color w:val="000000"/>
          <w:sz w:val="22"/>
          <w:szCs w:val="22"/>
          <w:lang w:val="ru-RU"/>
        </w:rPr>
        <w:t xml:space="preserve"> </w:t>
      </w:r>
      <w:r w:rsidR="00862167" w:rsidRPr="000E11CC">
        <w:rPr>
          <w:rFonts w:ascii="Garamond" w:hAnsi="Garamond"/>
          <w:i/>
          <w:color w:val="000000"/>
          <w:sz w:val="22"/>
          <w:szCs w:val="22"/>
          <w:lang w:val="en-US"/>
        </w:rPr>
        <w:t>d</w:t>
      </w:r>
      <w:r w:rsidR="00862167" w:rsidRPr="000E11CC">
        <w:rPr>
          <w:rFonts w:ascii="Garamond" w:hAnsi="Garamond"/>
          <w:color w:val="000000"/>
          <w:sz w:val="22"/>
          <w:szCs w:val="22"/>
          <w:lang w:val="ru-RU"/>
        </w:rPr>
        <w:t xml:space="preserve"> согласно актуализированной расчетной модели, используемой для проведения конкурентного отбора ценовых заявок на сутки вперед, то КО использует подзаявку ценовой заявки участника, сформированную в соответствии с п. 20 раздела </w:t>
      </w:r>
      <w:r w:rsidR="00862167" w:rsidRPr="000E11CC">
        <w:rPr>
          <w:rFonts w:ascii="Garamond" w:hAnsi="Garamond"/>
          <w:bCs/>
          <w:iCs/>
          <w:color w:val="000000"/>
          <w:sz w:val="22"/>
          <w:szCs w:val="22"/>
          <w:lang w:val="ru-RU"/>
        </w:rPr>
        <w:t xml:space="preserve">4 </w:t>
      </w:r>
      <w:r w:rsidR="00862167" w:rsidRPr="000E11CC">
        <w:rPr>
          <w:rFonts w:ascii="Garamond" w:hAnsi="Garamond"/>
          <w:bCs/>
          <w:i/>
          <w:iCs/>
          <w:color w:val="000000"/>
          <w:sz w:val="22"/>
          <w:szCs w:val="22"/>
          <w:lang w:val="ru-RU"/>
        </w:rPr>
        <w:t>Регламента проведения конкурентного отбора ценовых заявок на сутки вперед</w:t>
      </w:r>
      <w:r w:rsidR="00862167" w:rsidRPr="000E11CC">
        <w:rPr>
          <w:rFonts w:ascii="Garamond" w:hAnsi="Garamond"/>
          <w:bCs/>
          <w:iCs/>
          <w:color w:val="000000"/>
          <w:sz w:val="22"/>
          <w:szCs w:val="22"/>
          <w:lang w:val="ru-RU"/>
        </w:rPr>
        <w:t xml:space="preserve"> (</w:t>
      </w:r>
      <w:r w:rsidR="00862167" w:rsidRPr="000E11CC">
        <w:rPr>
          <w:rFonts w:ascii="Garamond" w:hAnsi="Garamond"/>
          <w:color w:val="000000"/>
          <w:sz w:val="22"/>
          <w:szCs w:val="22"/>
          <w:lang w:val="ru-RU"/>
        </w:rPr>
        <w:t>Приложение №</w:t>
      </w:r>
      <w:r w:rsidR="00862167" w:rsidRPr="000E11CC">
        <w:rPr>
          <w:rFonts w:ascii="Garamond" w:hAnsi="Garamond"/>
          <w:color w:val="000000"/>
          <w:sz w:val="22"/>
          <w:szCs w:val="22"/>
        </w:rPr>
        <w:t> </w:t>
      </w:r>
      <w:r w:rsidR="00862167" w:rsidRPr="000E11CC">
        <w:rPr>
          <w:rFonts w:ascii="Garamond" w:hAnsi="Garamond"/>
          <w:color w:val="000000"/>
          <w:sz w:val="22"/>
          <w:szCs w:val="22"/>
          <w:lang w:val="ru-RU"/>
        </w:rPr>
        <w:t xml:space="preserve">7 к </w:t>
      </w:r>
      <w:r w:rsidR="00862167" w:rsidRPr="000E11CC">
        <w:rPr>
          <w:rFonts w:ascii="Garamond" w:hAnsi="Garamond"/>
          <w:i/>
          <w:color w:val="000000"/>
          <w:sz w:val="22"/>
          <w:szCs w:val="22"/>
          <w:lang w:val="ru-RU"/>
        </w:rPr>
        <w:t>Договору о присоединении к торговой системе оптового рынка</w:t>
      </w:r>
      <w:r w:rsidR="00862167" w:rsidRPr="000E11CC">
        <w:rPr>
          <w:rFonts w:ascii="Garamond" w:hAnsi="Garamond"/>
          <w:color w:val="000000"/>
          <w:sz w:val="22"/>
          <w:szCs w:val="22"/>
          <w:lang w:val="ru-RU"/>
        </w:rPr>
        <w:t xml:space="preserve">) в отношении ГТП генерации </w:t>
      </w:r>
      <w:r w:rsidR="00862167" w:rsidRPr="000E11CC">
        <w:rPr>
          <w:rFonts w:ascii="Garamond" w:hAnsi="Garamond"/>
          <w:i/>
          <w:color w:val="000000"/>
          <w:sz w:val="22"/>
          <w:szCs w:val="22"/>
          <w:lang w:val="ru-RU"/>
        </w:rPr>
        <w:t>р</w:t>
      </w:r>
      <w:r w:rsidR="00862167" w:rsidRPr="000E11CC">
        <w:rPr>
          <w:rFonts w:ascii="Garamond" w:hAnsi="Garamond"/>
          <w:color w:val="000000"/>
          <w:sz w:val="22"/>
          <w:szCs w:val="22"/>
          <w:lang w:val="ru-RU"/>
        </w:rPr>
        <w:t xml:space="preserve">, при этом при осуществлении модификации, указанной в п. 18 раздела </w:t>
      </w:r>
      <w:r w:rsidR="00862167" w:rsidRPr="000E11CC">
        <w:rPr>
          <w:rFonts w:ascii="Garamond" w:hAnsi="Garamond"/>
          <w:bCs/>
          <w:iCs/>
          <w:color w:val="000000"/>
          <w:sz w:val="22"/>
          <w:szCs w:val="22"/>
          <w:lang w:val="ru-RU"/>
        </w:rPr>
        <w:t xml:space="preserve">4 </w:t>
      </w:r>
      <w:r w:rsidR="00862167" w:rsidRPr="000E11CC">
        <w:rPr>
          <w:rFonts w:ascii="Garamond" w:hAnsi="Garamond"/>
          <w:bCs/>
          <w:i/>
          <w:iCs/>
          <w:color w:val="000000"/>
          <w:sz w:val="22"/>
          <w:szCs w:val="22"/>
          <w:lang w:val="ru-RU"/>
        </w:rPr>
        <w:t>Регламента проведения конкурентного отбора ценовых заявок на сутки вперед</w:t>
      </w:r>
      <w:r w:rsidR="00862167" w:rsidRPr="000E11CC">
        <w:rPr>
          <w:rFonts w:ascii="Garamond" w:hAnsi="Garamond"/>
          <w:bCs/>
          <w:iCs/>
          <w:color w:val="000000"/>
          <w:sz w:val="22"/>
          <w:szCs w:val="22"/>
          <w:lang w:val="ru-RU"/>
        </w:rPr>
        <w:t xml:space="preserve"> (</w:t>
      </w:r>
      <w:r w:rsidR="00862167" w:rsidRPr="000E11CC">
        <w:rPr>
          <w:rFonts w:ascii="Garamond" w:hAnsi="Garamond"/>
          <w:color w:val="000000"/>
          <w:sz w:val="22"/>
          <w:szCs w:val="22"/>
          <w:lang w:val="ru-RU"/>
        </w:rPr>
        <w:t>Приложение №</w:t>
      </w:r>
      <w:r w:rsidR="00862167" w:rsidRPr="000E11CC">
        <w:rPr>
          <w:rFonts w:ascii="Garamond" w:hAnsi="Garamond"/>
          <w:color w:val="000000"/>
          <w:sz w:val="22"/>
          <w:szCs w:val="22"/>
        </w:rPr>
        <w:t> </w:t>
      </w:r>
      <w:r w:rsidR="00862167" w:rsidRPr="000E11CC">
        <w:rPr>
          <w:rFonts w:ascii="Garamond" w:hAnsi="Garamond"/>
          <w:color w:val="000000"/>
          <w:sz w:val="22"/>
          <w:szCs w:val="22"/>
          <w:lang w:val="ru-RU"/>
        </w:rPr>
        <w:t xml:space="preserve">7 к </w:t>
      </w:r>
      <w:r w:rsidR="00862167" w:rsidRPr="000E11CC">
        <w:rPr>
          <w:rFonts w:ascii="Garamond" w:hAnsi="Garamond"/>
          <w:i/>
          <w:color w:val="000000"/>
          <w:sz w:val="22"/>
          <w:szCs w:val="22"/>
          <w:lang w:val="ru-RU"/>
        </w:rPr>
        <w:t>Договору о присоединении к торговой системе оптового рынка</w:t>
      </w:r>
      <w:r w:rsidR="00862167" w:rsidRPr="000E11CC">
        <w:rPr>
          <w:rFonts w:ascii="Garamond" w:hAnsi="Garamond"/>
          <w:color w:val="000000"/>
          <w:sz w:val="22"/>
          <w:szCs w:val="22"/>
          <w:lang w:val="ru-RU"/>
        </w:rPr>
        <w:t xml:space="preserve">) КО использует </w:t>
      </w:r>
      <w:r w:rsidRPr="0079053B">
        <w:rPr>
          <w:rFonts w:ascii="Garamond" w:hAnsi="Garamond"/>
          <w:color w:val="000000"/>
          <w:sz w:val="22"/>
          <w:szCs w:val="22"/>
          <w:lang w:val="ru-RU"/>
        </w:rPr>
        <w:t xml:space="preserve">максимальное значение из </w:t>
      </w:r>
      <m:oMath>
        <m:r>
          <w:rPr>
            <w:rFonts w:ascii="Cambria Math" w:hAnsi="Garamond"/>
            <w:color w:val="000000"/>
            <w:sz w:val="22"/>
            <w:szCs w:val="22"/>
          </w:rPr>
          <m:t>V</m:t>
        </m:r>
        <m:sSubSup>
          <m:sSubSupPr>
            <m:ctrlPr>
              <w:rPr>
                <w:rFonts w:ascii="Cambria Math" w:hAnsi="Garamond"/>
                <w:i/>
                <w:color w:val="000000"/>
                <w:sz w:val="22"/>
                <w:szCs w:val="22"/>
              </w:rPr>
            </m:ctrlPr>
          </m:sSubSupPr>
          <m:e>
            <m:r>
              <w:rPr>
                <w:rFonts w:ascii="Cambria Math" w:hAnsi="Garamond"/>
                <w:color w:val="000000"/>
                <w:sz w:val="22"/>
                <w:szCs w:val="22"/>
              </w:rPr>
              <m:t>G</m:t>
            </m:r>
          </m:e>
          <m:sub>
            <m:r>
              <w:rPr>
                <w:rFonts w:ascii="Cambria Math" w:hAnsi="Garamond"/>
                <w:color w:val="000000"/>
                <w:sz w:val="22"/>
                <w:szCs w:val="22"/>
              </w:rPr>
              <m:t>i</m:t>
            </m:r>
            <m:r>
              <w:rPr>
                <w:rFonts w:ascii="Cambria Math" w:hAnsi="Garamond"/>
                <w:color w:val="000000"/>
                <w:sz w:val="22"/>
                <w:szCs w:val="22"/>
                <w:lang w:val="ru-RU"/>
              </w:rPr>
              <m:t>,</m:t>
            </m:r>
            <m:r>
              <w:rPr>
                <w:rFonts w:ascii="Cambria Math" w:hAnsi="Garamond"/>
                <w:color w:val="000000"/>
                <w:sz w:val="22"/>
                <w:szCs w:val="22"/>
              </w:rPr>
              <m:t>q</m:t>
            </m:r>
            <m:r>
              <w:rPr>
                <w:rFonts w:ascii="Cambria Math" w:hAnsi="Garamond"/>
                <w:color w:val="000000"/>
                <w:sz w:val="22"/>
                <w:szCs w:val="22"/>
                <w:lang w:val="ru-RU"/>
              </w:rPr>
              <m:t>,</m:t>
            </m:r>
            <m:r>
              <w:rPr>
                <w:rFonts w:ascii="Cambria Math" w:hAnsi="Cambria Math"/>
                <w:color w:val="000000"/>
                <w:sz w:val="22"/>
                <w:szCs w:val="22"/>
                <w:lang w:val="ru-RU"/>
              </w:rPr>
              <m:t>h</m:t>
            </m:r>
            <m:ctrlPr>
              <w:rPr>
                <w:rFonts w:ascii="Cambria Math" w:hAnsi="Cambria Math"/>
                <w:i/>
                <w:color w:val="000000"/>
                <w:sz w:val="22"/>
                <w:szCs w:val="22"/>
              </w:rPr>
            </m:ctrlPr>
          </m:sub>
          <m:sup>
            <m:r>
              <w:rPr>
                <w:rFonts w:ascii="Cambria Math" w:hAnsi="Garamond"/>
                <w:color w:val="000000"/>
                <w:sz w:val="22"/>
                <w:szCs w:val="22"/>
              </w:rPr>
              <m:t>P</m:t>
            </m:r>
            <m:func>
              <m:funcPr>
                <m:ctrlPr>
                  <w:rPr>
                    <w:rFonts w:ascii="Cambria Math" w:hAnsi="Garamond"/>
                    <w:i/>
                    <w:color w:val="000000"/>
                    <w:sz w:val="22"/>
                    <w:szCs w:val="22"/>
                  </w:rPr>
                </m:ctrlPr>
              </m:funcPr>
              <m:fName>
                <m:r>
                  <w:rPr>
                    <w:rFonts w:ascii="Cambria Math" w:hAnsi="Garamond"/>
                    <w:color w:val="000000"/>
                    <w:sz w:val="22"/>
                    <w:szCs w:val="22"/>
                  </w:rPr>
                  <m:t>max</m:t>
                </m:r>
                <m:r>
                  <w:rPr>
                    <w:rFonts w:ascii="Cambria Math" w:hAnsi="Garamond"/>
                    <w:color w:val="000000"/>
                    <w:sz w:val="22"/>
                    <w:szCs w:val="22"/>
                    <w:lang w:val="ru-RU"/>
                  </w:rPr>
                  <m:t>_</m:t>
                </m:r>
              </m:fName>
              <m:e>
                <m:r>
                  <w:rPr>
                    <w:rFonts w:ascii="Cambria Math" w:hAnsi="Garamond"/>
                    <w:color w:val="000000"/>
                    <w:sz w:val="22"/>
                    <w:szCs w:val="22"/>
                    <w:lang w:val="ru-RU"/>
                  </w:rPr>
                  <m:t>у</m:t>
                </m:r>
                <m:ctrlPr>
                  <w:rPr>
                    <w:rFonts w:ascii="Cambria Math" w:hAnsi="Cambria Math"/>
                    <w:i/>
                    <w:color w:val="000000"/>
                    <w:sz w:val="22"/>
                    <w:szCs w:val="22"/>
                  </w:rPr>
                </m:ctrlPr>
              </m:e>
            </m:func>
            <m:r>
              <w:rPr>
                <w:rFonts w:ascii="Cambria Math" w:hAnsi="Garamond"/>
                <w:color w:val="000000"/>
                <w:sz w:val="22"/>
                <w:szCs w:val="22"/>
                <w:lang w:val="ru-RU"/>
              </w:rPr>
              <m:t>ч</m:t>
            </m:r>
            <m:r>
              <w:rPr>
                <w:rFonts w:ascii="Cambria Math" w:hAnsi="Garamond"/>
                <w:color w:val="000000"/>
                <w:sz w:val="22"/>
                <w:szCs w:val="22"/>
                <w:lang w:val="ru-RU"/>
              </w:rPr>
              <m:t>_</m:t>
            </m:r>
            <m:r>
              <w:rPr>
                <w:rFonts w:ascii="Cambria Math" w:hAnsi="Garamond"/>
                <w:color w:val="000000"/>
                <w:sz w:val="22"/>
                <w:szCs w:val="22"/>
                <w:lang w:val="ru-RU"/>
              </w:rPr>
              <m:t>ПБР</m:t>
            </m:r>
            <m:ctrlPr>
              <w:rPr>
                <w:rFonts w:ascii="Cambria Math" w:hAnsi="Cambria Math"/>
                <w:i/>
                <w:color w:val="000000"/>
                <w:sz w:val="22"/>
                <w:szCs w:val="22"/>
              </w:rPr>
            </m:ctrlPr>
          </m:sup>
        </m:sSubSup>
      </m:oMath>
      <w:r w:rsidRPr="0079053B">
        <w:rPr>
          <w:rFonts w:ascii="Garamond" w:hAnsi="Garamond"/>
          <w:color w:val="000000"/>
          <w:sz w:val="22"/>
          <w:szCs w:val="22"/>
          <w:lang w:val="ru-RU"/>
        </w:rPr>
        <w:t xml:space="preserve"> </w:t>
      </w:r>
      <w:r>
        <w:rPr>
          <w:rFonts w:ascii="Garamond" w:hAnsi="Garamond"/>
          <w:color w:val="000000"/>
          <w:sz w:val="22"/>
          <w:szCs w:val="22"/>
          <w:lang w:val="ru-RU"/>
        </w:rPr>
        <w:t xml:space="preserve"> </w:t>
      </w:r>
      <w:r w:rsidRPr="0079053B">
        <w:rPr>
          <w:rFonts w:ascii="Garamond" w:hAnsi="Garamond"/>
          <w:color w:val="000000"/>
          <w:sz w:val="22"/>
          <w:szCs w:val="22"/>
          <w:lang w:val="ru-RU"/>
        </w:rPr>
        <w:t xml:space="preserve">и </w:t>
      </w:r>
      <m:oMath>
        <m:r>
          <w:rPr>
            <w:rFonts w:ascii="Cambria Math" w:hAnsi="Garamond"/>
            <w:color w:val="000000"/>
            <w:sz w:val="22"/>
            <w:szCs w:val="22"/>
          </w:rPr>
          <m:t>V</m:t>
        </m:r>
        <m:sSubSup>
          <m:sSubSupPr>
            <m:ctrlPr>
              <w:rPr>
                <w:rFonts w:ascii="Cambria Math" w:hAnsi="Garamond"/>
                <w:i/>
                <w:color w:val="000000"/>
                <w:sz w:val="22"/>
                <w:szCs w:val="22"/>
              </w:rPr>
            </m:ctrlPr>
          </m:sSubSupPr>
          <m:e>
            <m:r>
              <w:rPr>
                <w:rFonts w:ascii="Cambria Math" w:hAnsi="Garamond"/>
                <w:color w:val="000000"/>
                <w:sz w:val="22"/>
                <w:szCs w:val="22"/>
              </w:rPr>
              <m:t>G</m:t>
            </m:r>
          </m:e>
          <m:sub>
            <m:r>
              <w:rPr>
                <w:rFonts w:ascii="Cambria Math" w:hAnsi="Garamond"/>
                <w:color w:val="000000"/>
                <w:sz w:val="22"/>
                <w:szCs w:val="22"/>
              </w:rPr>
              <m:t>i</m:t>
            </m:r>
            <m:r>
              <w:rPr>
                <w:rFonts w:ascii="Cambria Math" w:hAnsi="Garamond"/>
                <w:color w:val="000000"/>
                <w:sz w:val="22"/>
                <w:szCs w:val="22"/>
                <w:lang w:val="ru-RU"/>
              </w:rPr>
              <m:t>,</m:t>
            </m:r>
            <m:r>
              <w:rPr>
                <w:rFonts w:ascii="Cambria Math" w:hAnsi="Garamond"/>
                <w:color w:val="000000"/>
                <w:sz w:val="22"/>
                <w:szCs w:val="22"/>
              </w:rPr>
              <m:t>q</m:t>
            </m:r>
            <m:r>
              <w:rPr>
                <w:rFonts w:ascii="Cambria Math" w:hAnsi="Garamond"/>
                <w:color w:val="000000"/>
                <w:sz w:val="22"/>
                <w:szCs w:val="22"/>
                <w:lang w:val="ru-RU"/>
              </w:rPr>
              <m:t>,</m:t>
            </m:r>
            <m:r>
              <w:rPr>
                <w:rFonts w:ascii="Cambria Math" w:hAnsi="Cambria Math"/>
                <w:color w:val="000000"/>
                <w:sz w:val="22"/>
                <w:szCs w:val="22"/>
                <w:lang w:val="ru-RU"/>
              </w:rPr>
              <m:t>h</m:t>
            </m:r>
            <m:ctrlPr>
              <w:rPr>
                <w:rFonts w:ascii="Cambria Math" w:hAnsi="Cambria Math"/>
                <w:i/>
                <w:color w:val="000000"/>
                <w:sz w:val="22"/>
                <w:szCs w:val="22"/>
              </w:rPr>
            </m:ctrlPr>
          </m:sub>
          <m:sup>
            <m:r>
              <w:rPr>
                <w:rFonts w:ascii="Cambria Math" w:hAnsi="Garamond"/>
                <w:color w:val="000000"/>
                <w:sz w:val="22"/>
                <w:szCs w:val="22"/>
              </w:rPr>
              <m:t>P</m:t>
            </m:r>
            <m:func>
              <m:funcPr>
                <m:ctrlPr>
                  <w:rPr>
                    <w:rFonts w:ascii="Cambria Math" w:hAnsi="Garamond"/>
                    <w:i/>
                    <w:color w:val="000000"/>
                    <w:sz w:val="22"/>
                    <w:szCs w:val="22"/>
                  </w:rPr>
                </m:ctrlPr>
              </m:funcPr>
              <m:fName>
                <m:r>
                  <w:rPr>
                    <w:rFonts w:ascii="Cambria Math" w:hAnsi="Garamond"/>
                    <w:color w:val="000000"/>
                    <w:sz w:val="22"/>
                    <w:szCs w:val="22"/>
                  </w:rPr>
                  <m:t>max</m:t>
                </m:r>
                <m:r>
                  <w:rPr>
                    <w:rFonts w:ascii="Cambria Math" w:hAnsi="Garamond"/>
                    <w:color w:val="000000"/>
                    <w:sz w:val="22"/>
                    <w:szCs w:val="22"/>
                    <w:lang w:val="ru-RU"/>
                  </w:rPr>
                  <m:t>_</m:t>
                </m:r>
              </m:fName>
              <m:e>
                <m:r>
                  <w:rPr>
                    <w:rFonts w:ascii="Cambria Math" w:hAnsi="Garamond"/>
                    <w:color w:val="000000"/>
                    <w:sz w:val="22"/>
                    <w:szCs w:val="22"/>
                    <w:lang w:val="ru-RU"/>
                  </w:rPr>
                  <m:t>у</m:t>
                </m:r>
                <m:ctrlPr>
                  <w:rPr>
                    <w:rFonts w:ascii="Cambria Math" w:hAnsi="Cambria Math"/>
                    <w:i/>
                    <w:color w:val="000000"/>
                    <w:sz w:val="22"/>
                    <w:szCs w:val="22"/>
                  </w:rPr>
                </m:ctrlPr>
              </m:e>
            </m:func>
            <m:r>
              <w:rPr>
                <w:rFonts w:ascii="Cambria Math" w:hAnsi="Garamond"/>
                <w:color w:val="000000"/>
                <w:sz w:val="22"/>
                <w:szCs w:val="22"/>
                <w:lang w:val="ru-RU"/>
              </w:rPr>
              <m:t>ч</m:t>
            </m:r>
            <m:r>
              <w:rPr>
                <w:rFonts w:ascii="Cambria Math" w:hAnsi="Garamond"/>
                <w:color w:val="000000"/>
                <w:sz w:val="22"/>
                <w:szCs w:val="22"/>
                <w:lang w:val="ru-RU"/>
              </w:rPr>
              <m:t>_</m:t>
            </m:r>
            <m:r>
              <w:rPr>
                <w:rFonts w:ascii="Cambria Math" w:hAnsi="Garamond"/>
                <w:color w:val="000000"/>
                <w:sz w:val="22"/>
                <w:szCs w:val="22"/>
                <w:lang w:val="ru-RU"/>
              </w:rPr>
              <m:t>ПДГ</m:t>
            </m:r>
            <m:ctrlPr>
              <w:rPr>
                <w:rFonts w:ascii="Cambria Math" w:hAnsi="Cambria Math"/>
                <w:i/>
                <w:color w:val="000000"/>
                <w:sz w:val="22"/>
                <w:szCs w:val="22"/>
              </w:rPr>
            </m:ctrlPr>
          </m:sup>
        </m:sSubSup>
      </m:oMath>
      <w:r w:rsidR="00862167" w:rsidRPr="000E11CC">
        <w:rPr>
          <w:rFonts w:ascii="Garamond" w:hAnsi="Garamond"/>
          <w:color w:val="000000"/>
          <w:sz w:val="22"/>
          <w:szCs w:val="22"/>
          <w:lang w:val="ru-RU"/>
        </w:rPr>
        <w:t>);</w:t>
      </w:r>
    </w:p>
    <w:p w14:paraId="58939DA8" w14:textId="2B20F56F" w:rsidR="00862167" w:rsidRPr="000E11CC" w:rsidRDefault="0079053B" w:rsidP="00C4055B">
      <w:pPr>
        <w:pStyle w:val="22"/>
        <w:widowControl w:val="0"/>
        <w:numPr>
          <w:ilvl w:val="0"/>
          <w:numId w:val="141"/>
        </w:numPr>
        <w:spacing w:before="60" w:after="60"/>
        <w:ind w:left="426" w:firstLine="0"/>
        <w:rPr>
          <w:rFonts w:ascii="Garamond" w:hAnsi="Garamond"/>
          <w:color w:val="000000"/>
          <w:sz w:val="22"/>
          <w:szCs w:val="22"/>
          <w:lang w:val="ru-RU"/>
        </w:rPr>
      </w:pPr>
      <w:r w:rsidRPr="0079053B">
        <w:rPr>
          <w:rFonts w:ascii="Garamond" w:hAnsi="Garamond"/>
          <w:color w:val="000000"/>
          <w:sz w:val="22"/>
          <w:szCs w:val="22"/>
          <w:lang w:val="ru-RU"/>
        </w:rPr>
        <w:t>если состояние каждой ЕГО, отнесенной к данной ГТП, является отключенным на определенный час, отнесенный к данным операционным суткам</w:t>
      </w:r>
      <w:r w:rsidR="00862167" w:rsidRPr="000E11CC">
        <w:rPr>
          <w:rFonts w:ascii="Garamond" w:hAnsi="Garamond"/>
          <w:color w:val="000000"/>
          <w:sz w:val="22"/>
          <w:szCs w:val="22"/>
          <w:lang w:val="ru-RU"/>
        </w:rPr>
        <w:t xml:space="preserve"> </w:t>
      </w:r>
      <w:r w:rsidR="00862167" w:rsidRPr="000E11CC">
        <w:rPr>
          <w:rFonts w:ascii="Garamond" w:hAnsi="Garamond"/>
          <w:i/>
          <w:color w:val="000000"/>
          <w:sz w:val="22"/>
          <w:szCs w:val="22"/>
          <w:lang w:val="en-US"/>
        </w:rPr>
        <w:t>d</w:t>
      </w:r>
      <w:r w:rsidR="00862167" w:rsidRPr="000E11CC">
        <w:rPr>
          <w:rFonts w:ascii="Garamond" w:hAnsi="Garamond"/>
          <w:color w:val="000000"/>
          <w:sz w:val="22"/>
          <w:szCs w:val="22"/>
          <w:lang w:val="ru-RU"/>
        </w:rPr>
        <w:t xml:space="preserve"> согласно актуализированной расчетной модели, используемой для проведения конкурентного отбора ценовых заявок на сутки вперед, и в отношении данной ГТП определена ценовая заявка в соответствии с </w:t>
      </w:r>
      <w:r w:rsidR="00862167" w:rsidRPr="000E11CC">
        <w:rPr>
          <w:rFonts w:ascii="Garamond" w:hAnsi="Garamond"/>
          <w:i/>
          <w:color w:val="000000"/>
          <w:sz w:val="22"/>
          <w:szCs w:val="22"/>
          <w:lang w:val="ru-RU"/>
        </w:rPr>
        <w:t>Регламентом подачи ценовых заявок участниками оптового рынка</w:t>
      </w:r>
      <w:r w:rsidR="00862167" w:rsidRPr="000E11CC">
        <w:rPr>
          <w:rFonts w:ascii="Garamond" w:hAnsi="Garamond"/>
          <w:color w:val="000000"/>
          <w:sz w:val="22"/>
          <w:szCs w:val="22"/>
          <w:lang w:val="ru-RU"/>
        </w:rPr>
        <w:t xml:space="preserve"> (Приложение № 5 к </w:t>
      </w:r>
      <w:r w:rsidR="00862167" w:rsidRPr="000E11CC">
        <w:rPr>
          <w:rFonts w:ascii="Garamond" w:hAnsi="Garamond"/>
          <w:i/>
          <w:color w:val="000000"/>
          <w:sz w:val="22"/>
          <w:szCs w:val="22"/>
          <w:lang w:val="ru-RU"/>
        </w:rPr>
        <w:t>Договору о присоединении к торговой системе оптового рынка</w:t>
      </w:r>
      <w:r w:rsidR="00862167" w:rsidRPr="000E11CC">
        <w:rPr>
          <w:rFonts w:ascii="Garamond" w:hAnsi="Garamond"/>
          <w:color w:val="000000"/>
          <w:sz w:val="22"/>
          <w:szCs w:val="22"/>
          <w:lang w:val="ru-RU"/>
        </w:rPr>
        <w:t>), то КО:</w:t>
      </w:r>
    </w:p>
    <w:p w14:paraId="321428D3" w14:textId="77777777" w:rsidR="00862167" w:rsidRPr="000E11CC" w:rsidRDefault="00862167" w:rsidP="00C4055B">
      <w:pPr>
        <w:pStyle w:val="22"/>
        <w:numPr>
          <w:ilvl w:val="0"/>
          <w:numId w:val="36"/>
        </w:numPr>
        <w:tabs>
          <w:tab w:val="num" w:pos="1260"/>
        </w:tabs>
        <w:spacing w:before="120" w:after="120"/>
        <w:rPr>
          <w:rFonts w:ascii="Garamond" w:hAnsi="Garamond"/>
          <w:color w:val="000000"/>
          <w:sz w:val="22"/>
          <w:szCs w:val="22"/>
          <w:lang w:val="ru-RU"/>
        </w:rPr>
      </w:pPr>
      <w:r w:rsidRPr="000E11CC">
        <w:rPr>
          <w:rFonts w:ascii="Garamond" w:hAnsi="Garamond"/>
          <w:color w:val="000000"/>
          <w:sz w:val="22"/>
          <w:szCs w:val="22"/>
          <w:lang w:val="ru-RU"/>
        </w:rPr>
        <w:t xml:space="preserve">использует подзаявку ценовой заявки, сформированной в соответствии с </w:t>
      </w:r>
      <w:r w:rsidRPr="000E11CC">
        <w:rPr>
          <w:rFonts w:ascii="Garamond" w:hAnsi="Garamond"/>
          <w:i/>
          <w:color w:val="000000"/>
          <w:sz w:val="22"/>
          <w:szCs w:val="22"/>
          <w:lang w:val="ru-RU"/>
        </w:rPr>
        <w:t>Регламентом подачи ценовых заявок участниками оптового рынка</w:t>
      </w:r>
      <w:r w:rsidRPr="000E11CC">
        <w:rPr>
          <w:rFonts w:ascii="Garamond" w:hAnsi="Garamond"/>
          <w:color w:val="000000"/>
          <w:sz w:val="22"/>
          <w:szCs w:val="22"/>
          <w:lang w:val="ru-RU"/>
        </w:rPr>
        <w:t xml:space="preserve"> (Приложение №</w:t>
      </w:r>
      <w:r w:rsidRPr="000E11CC">
        <w:rPr>
          <w:rFonts w:ascii="Garamond" w:hAnsi="Garamond"/>
          <w:color w:val="000000"/>
          <w:sz w:val="22"/>
          <w:szCs w:val="22"/>
        </w:rPr>
        <w:t> </w:t>
      </w:r>
      <w:r w:rsidRPr="000E11CC">
        <w:rPr>
          <w:rFonts w:ascii="Garamond" w:hAnsi="Garamond"/>
          <w:color w:val="000000"/>
          <w:sz w:val="22"/>
          <w:szCs w:val="22"/>
          <w:lang w:val="ru-RU"/>
        </w:rPr>
        <w:t xml:space="preserve">5 к </w:t>
      </w:r>
      <w:r w:rsidRPr="000E11CC">
        <w:rPr>
          <w:rFonts w:ascii="Garamond" w:hAnsi="Garamond"/>
          <w:i/>
          <w:color w:val="000000"/>
          <w:sz w:val="22"/>
          <w:szCs w:val="22"/>
          <w:lang w:val="ru-RU"/>
        </w:rPr>
        <w:t>Договору о присоединении к торговой системе оптового рынка</w:t>
      </w:r>
      <w:r w:rsidRPr="000E11CC">
        <w:rPr>
          <w:rFonts w:ascii="Garamond" w:hAnsi="Garamond"/>
          <w:color w:val="000000"/>
          <w:sz w:val="22"/>
          <w:szCs w:val="22"/>
          <w:lang w:val="ru-RU"/>
        </w:rPr>
        <w:t>);</w:t>
      </w:r>
    </w:p>
    <w:p w14:paraId="4A6EE49E" w14:textId="77777777" w:rsidR="00862167" w:rsidRPr="000E11CC" w:rsidRDefault="00862167" w:rsidP="00C4055B">
      <w:pPr>
        <w:pStyle w:val="22"/>
        <w:numPr>
          <w:ilvl w:val="0"/>
          <w:numId w:val="36"/>
        </w:numPr>
        <w:tabs>
          <w:tab w:val="num" w:pos="1260"/>
        </w:tabs>
        <w:spacing w:before="120" w:after="120"/>
        <w:rPr>
          <w:rFonts w:ascii="Garamond" w:hAnsi="Garamond"/>
          <w:color w:val="000000"/>
          <w:sz w:val="22"/>
          <w:szCs w:val="22"/>
          <w:lang w:val="ru-RU"/>
        </w:rPr>
      </w:pPr>
      <w:r w:rsidRPr="000E11CC">
        <w:rPr>
          <w:rFonts w:ascii="Garamond" w:hAnsi="Garamond"/>
          <w:color w:val="000000"/>
          <w:sz w:val="22"/>
          <w:szCs w:val="22"/>
          <w:lang w:val="ru-RU"/>
        </w:rPr>
        <w:t>преобразует цены в соответствующей ценовой заявке аналогично механизму, указанному в п.</w:t>
      </w:r>
      <w:r w:rsidRPr="000E11CC">
        <w:rPr>
          <w:rFonts w:ascii="Garamond" w:hAnsi="Garamond"/>
          <w:color w:val="000000"/>
          <w:sz w:val="22"/>
          <w:szCs w:val="22"/>
          <w:lang w:val="en-US"/>
        </w:rPr>
        <w:t> </w:t>
      </w:r>
      <w:r w:rsidRPr="000E11CC">
        <w:rPr>
          <w:rFonts w:ascii="Garamond" w:hAnsi="Garamond"/>
          <w:color w:val="000000"/>
          <w:sz w:val="22"/>
          <w:szCs w:val="22"/>
          <w:lang w:val="ru-RU"/>
        </w:rPr>
        <w:t xml:space="preserve">16 раздела 4 </w:t>
      </w:r>
      <w:r w:rsidRPr="000E11CC">
        <w:rPr>
          <w:rFonts w:ascii="Garamond" w:hAnsi="Garamond"/>
          <w:i/>
          <w:color w:val="000000"/>
          <w:sz w:val="22"/>
          <w:szCs w:val="22"/>
          <w:lang w:val="ru-RU"/>
        </w:rPr>
        <w:t>Регламента проведения конкурентного отбора ценовых заявок на сутки вперед</w:t>
      </w:r>
      <w:r w:rsidRPr="000E11CC">
        <w:rPr>
          <w:rFonts w:ascii="Garamond" w:hAnsi="Garamond"/>
          <w:color w:val="000000"/>
          <w:sz w:val="22"/>
          <w:szCs w:val="22"/>
          <w:lang w:val="ru-RU"/>
        </w:rPr>
        <w:t xml:space="preserve"> (Приложение №</w:t>
      </w:r>
      <w:r w:rsidRPr="000E11CC">
        <w:rPr>
          <w:rFonts w:ascii="Garamond" w:hAnsi="Garamond"/>
          <w:color w:val="000000"/>
          <w:sz w:val="22"/>
          <w:szCs w:val="22"/>
          <w:lang w:val="en-US"/>
        </w:rPr>
        <w:t> </w:t>
      </w:r>
      <w:r w:rsidRPr="000E11CC">
        <w:rPr>
          <w:rFonts w:ascii="Garamond" w:hAnsi="Garamond"/>
          <w:color w:val="000000"/>
          <w:sz w:val="22"/>
          <w:szCs w:val="22"/>
          <w:lang w:val="ru-RU"/>
        </w:rPr>
        <w:t xml:space="preserve">7 к </w:t>
      </w:r>
      <w:r w:rsidRPr="000E11CC">
        <w:rPr>
          <w:rFonts w:ascii="Garamond" w:hAnsi="Garamond"/>
          <w:i/>
          <w:color w:val="000000"/>
          <w:sz w:val="22"/>
          <w:szCs w:val="22"/>
          <w:lang w:val="ru-RU"/>
        </w:rPr>
        <w:t>Договору о присоединении к торговой системе оптового рынка</w:t>
      </w:r>
      <w:r w:rsidRPr="000E11CC">
        <w:rPr>
          <w:rFonts w:ascii="Garamond" w:hAnsi="Garamond"/>
          <w:color w:val="000000"/>
          <w:sz w:val="22"/>
          <w:szCs w:val="22"/>
          <w:lang w:val="ru-RU"/>
        </w:rPr>
        <w:t xml:space="preserve">). При осуществлении данного преобразования КО использует </w:t>
      </w:r>
      <w:r w:rsidRPr="000E11CC">
        <w:rPr>
          <w:rFonts w:ascii="Garamond" w:hAnsi="Garamond"/>
          <w:sz w:val="22"/>
          <w:szCs w:val="22"/>
          <w:lang w:val="ru-RU"/>
        </w:rPr>
        <w:t>ценовые заявки</w:t>
      </w:r>
      <w:r w:rsidRPr="000E11CC">
        <w:rPr>
          <w:rFonts w:ascii="Garamond" w:hAnsi="Garamond"/>
          <w:color w:val="000000"/>
          <w:sz w:val="22"/>
          <w:szCs w:val="22"/>
          <w:lang w:val="ru-RU"/>
        </w:rPr>
        <w:t xml:space="preserve"> ВСВГО по ЕГО, входящим в рассматриваемую ГТП, по которым в отношении данного </w:t>
      </w:r>
      <w:r w:rsidRPr="001B02D1">
        <w:rPr>
          <w:rFonts w:ascii="Garamond" w:hAnsi="Garamond"/>
          <w:color w:val="000000"/>
          <w:sz w:val="22"/>
          <w:szCs w:val="22"/>
          <w:lang w:val="ru-RU"/>
        </w:rPr>
        <w:t xml:space="preserve">часа </w:t>
      </w:r>
      <w:r w:rsidRPr="001B02D1">
        <w:rPr>
          <w:rFonts w:ascii="Garamond" w:hAnsi="Garamond"/>
          <w:sz w:val="22"/>
          <w:szCs w:val="22"/>
          <w:lang w:val="ru-RU"/>
        </w:rPr>
        <w:t>операционных суток согласно п. 5.1.2.1 настоящего Регламента</w:t>
      </w:r>
      <w:r w:rsidRPr="001B02D1">
        <w:rPr>
          <w:rFonts w:ascii="Garamond" w:hAnsi="Garamond"/>
          <w:color w:val="000000"/>
          <w:sz w:val="22"/>
          <w:szCs w:val="22"/>
          <w:lang w:val="ru-RU"/>
        </w:rPr>
        <w:t xml:space="preserve"> передан признак</w:t>
      </w:r>
      <w:r w:rsidR="001B02D1" w:rsidRPr="001B02D1">
        <w:rPr>
          <w:rFonts w:ascii="Garamond" w:hAnsi="Garamond"/>
          <w:sz w:val="22"/>
          <w:szCs w:val="22"/>
          <w:lang w:val="ru-RU"/>
        </w:rPr>
        <w:t xml:space="preserve"> изменения состояния/переноса времени изменения состояния генерирующего (котельного) оборудования на БР по внешней инициативе</w:t>
      </w:r>
      <w:r w:rsidR="001B02D1" w:rsidRPr="001B02D1">
        <w:rPr>
          <w:rFonts w:ascii="Garamond" w:hAnsi="Garamond"/>
          <w:color w:val="000000"/>
          <w:sz w:val="22"/>
          <w:szCs w:val="22"/>
          <w:lang w:val="ru-RU"/>
        </w:rPr>
        <w:t>. В случае отсутствия указанного</w:t>
      </w:r>
      <w:r w:rsidRPr="001B02D1">
        <w:rPr>
          <w:rFonts w:ascii="Garamond" w:hAnsi="Garamond"/>
          <w:color w:val="000000"/>
          <w:sz w:val="22"/>
          <w:szCs w:val="22"/>
          <w:lang w:val="ru-RU"/>
        </w:rPr>
        <w:t xml:space="preserve"> признак</w:t>
      </w:r>
      <w:r w:rsidR="001B02D1" w:rsidRPr="001B02D1">
        <w:rPr>
          <w:rFonts w:ascii="Garamond" w:hAnsi="Garamond"/>
          <w:color w:val="000000"/>
          <w:sz w:val="22"/>
          <w:szCs w:val="22"/>
          <w:lang w:val="ru-RU"/>
        </w:rPr>
        <w:t>а</w:t>
      </w:r>
      <w:r w:rsidRPr="001B02D1">
        <w:rPr>
          <w:rFonts w:ascii="Garamond" w:hAnsi="Garamond"/>
          <w:color w:val="000000"/>
          <w:sz w:val="22"/>
          <w:szCs w:val="22"/>
          <w:lang w:val="ru-RU"/>
        </w:rPr>
        <w:t xml:space="preserve"> по каждой ЕГО, входящей в данную ГТП, КО использует ценовые заявки ВСВГО</w:t>
      </w:r>
      <w:r w:rsidRPr="000E11CC">
        <w:rPr>
          <w:rFonts w:ascii="Garamond" w:hAnsi="Garamond"/>
          <w:color w:val="000000"/>
          <w:sz w:val="22"/>
          <w:szCs w:val="22"/>
          <w:lang w:val="ru-RU"/>
        </w:rPr>
        <w:t xml:space="preserve"> по всем ЕГО, отнесенным к рассматриваемой ГТП;</w:t>
      </w:r>
    </w:p>
    <w:p w14:paraId="16D52EC0" w14:textId="067EA433" w:rsidR="0079053B" w:rsidRPr="0079053B" w:rsidRDefault="0079053B" w:rsidP="00C4055B">
      <w:pPr>
        <w:pStyle w:val="22"/>
        <w:numPr>
          <w:ilvl w:val="0"/>
          <w:numId w:val="36"/>
        </w:numPr>
        <w:tabs>
          <w:tab w:val="num" w:pos="1260"/>
        </w:tabs>
        <w:spacing w:before="120" w:after="120"/>
        <w:rPr>
          <w:rFonts w:ascii="Garamond" w:hAnsi="Garamond"/>
          <w:b/>
          <w:color w:val="000000"/>
          <w:sz w:val="22"/>
          <w:szCs w:val="22"/>
          <w:lang w:val="ru-RU"/>
        </w:rPr>
      </w:pPr>
      <w:r w:rsidRPr="0079053B">
        <w:rPr>
          <w:rFonts w:ascii="Garamond" w:hAnsi="Garamond"/>
          <w:color w:val="000000"/>
          <w:sz w:val="22"/>
          <w:szCs w:val="22"/>
          <w:lang w:val="ru-RU"/>
        </w:rPr>
        <w:t xml:space="preserve">в случае если максимальное значение параметра &lt;количество&gt; в парах &lt;цена―количество&gt; часовой подзаявки ценовой заявки участника оптового рынка по ГТП генерации оказывается больше величины </w:t>
      </w:r>
      <m:oMath>
        <m:r>
          <w:rPr>
            <w:rFonts w:ascii="Cambria Math" w:hAnsi="Garamond"/>
            <w:color w:val="000000"/>
            <w:sz w:val="22"/>
            <w:szCs w:val="22"/>
          </w:rPr>
          <m:t>V</m:t>
        </m:r>
        <m:sSubSup>
          <m:sSubSupPr>
            <m:ctrlPr>
              <w:rPr>
                <w:rFonts w:ascii="Cambria Math" w:hAnsi="Garamond"/>
                <w:i/>
                <w:color w:val="000000"/>
                <w:sz w:val="22"/>
                <w:szCs w:val="22"/>
              </w:rPr>
            </m:ctrlPr>
          </m:sSubSupPr>
          <m:e>
            <m:r>
              <w:rPr>
                <w:rFonts w:ascii="Cambria Math" w:hAnsi="Garamond"/>
                <w:color w:val="000000"/>
                <w:sz w:val="22"/>
                <w:szCs w:val="22"/>
              </w:rPr>
              <m:t>G</m:t>
            </m:r>
          </m:e>
          <m:sub>
            <m:r>
              <w:rPr>
                <w:rFonts w:ascii="Cambria Math" w:hAnsi="Garamond"/>
                <w:color w:val="000000"/>
                <w:sz w:val="22"/>
                <w:szCs w:val="22"/>
              </w:rPr>
              <m:t>i</m:t>
            </m:r>
            <m:r>
              <w:rPr>
                <w:rFonts w:ascii="Cambria Math" w:hAnsi="Garamond"/>
                <w:color w:val="000000"/>
                <w:sz w:val="22"/>
                <w:szCs w:val="22"/>
                <w:lang w:val="ru-RU"/>
              </w:rPr>
              <m:t>,</m:t>
            </m:r>
            <m:r>
              <w:rPr>
                <w:rFonts w:ascii="Cambria Math" w:hAnsi="Garamond"/>
                <w:color w:val="000000"/>
                <w:sz w:val="22"/>
                <w:szCs w:val="22"/>
              </w:rPr>
              <m:t>p</m:t>
            </m:r>
            <m:r>
              <w:rPr>
                <w:rFonts w:ascii="Cambria Math" w:hAnsi="Garamond"/>
                <w:color w:val="000000"/>
                <w:sz w:val="22"/>
                <w:szCs w:val="22"/>
                <w:lang w:val="ru-RU"/>
              </w:rPr>
              <m:t>,</m:t>
            </m:r>
            <m:r>
              <w:rPr>
                <w:rFonts w:ascii="Cambria Math" w:hAnsi="Cambria Math"/>
                <w:color w:val="000000"/>
                <w:sz w:val="22"/>
                <w:szCs w:val="22"/>
                <w:lang w:val="ru-RU"/>
              </w:rPr>
              <m:t>h</m:t>
            </m:r>
            <m:ctrlPr>
              <w:rPr>
                <w:rFonts w:ascii="Cambria Math" w:hAnsi="Cambria Math"/>
                <w:i/>
                <w:color w:val="000000"/>
                <w:sz w:val="22"/>
                <w:szCs w:val="22"/>
              </w:rPr>
            </m:ctrlPr>
          </m:sub>
          <m:sup>
            <m:r>
              <w:rPr>
                <w:rFonts w:ascii="Cambria Math" w:hAnsi="Garamond"/>
                <w:color w:val="000000"/>
                <w:sz w:val="22"/>
                <w:szCs w:val="22"/>
              </w:rPr>
              <m:t>P</m:t>
            </m:r>
            <m:func>
              <m:funcPr>
                <m:ctrlPr>
                  <w:rPr>
                    <w:rFonts w:ascii="Cambria Math" w:hAnsi="Garamond"/>
                    <w:i/>
                    <w:color w:val="000000"/>
                    <w:sz w:val="22"/>
                    <w:szCs w:val="22"/>
                  </w:rPr>
                </m:ctrlPr>
              </m:funcPr>
              <m:fName>
                <m:r>
                  <w:rPr>
                    <w:rFonts w:ascii="Cambria Math" w:hAnsi="Garamond"/>
                    <w:color w:val="000000"/>
                    <w:sz w:val="22"/>
                    <w:szCs w:val="22"/>
                  </w:rPr>
                  <m:t>max</m:t>
                </m:r>
                <m:r>
                  <w:rPr>
                    <w:rFonts w:ascii="Cambria Math" w:hAnsi="Garamond"/>
                    <w:color w:val="000000"/>
                    <w:sz w:val="22"/>
                    <w:szCs w:val="22"/>
                    <w:lang w:val="ru-RU"/>
                  </w:rPr>
                  <m:t>_</m:t>
                </m:r>
              </m:fName>
              <m:e>
                <m:r>
                  <w:rPr>
                    <w:rFonts w:ascii="Cambria Math" w:hAnsi="Garamond"/>
                    <w:color w:val="000000"/>
                    <w:sz w:val="22"/>
                    <w:szCs w:val="22"/>
                    <w:lang w:val="ru-RU"/>
                  </w:rPr>
                  <m:t>у</m:t>
                </m:r>
                <m:ctrlPr>
                  <w:rPr>
                    <w:rFonts w:ascii="Cambria Math" w:hAnsi="Cambria Math"/>
                    <w:i/>
                    <w:color w:val="000000"/>
                    <w:sz w:val="22"/>
                    <w:szCs w:val="22"/>
                  </w:rPr>
                </m:ctrlPr>
              </m:e>
            </m:func>
            <m:r>
              <w:rPr>
                <w:rFonts w:ascii="Cambria Math" w:hAnsi="Garamond"/>
                <w:color w:val="000000"/>
                <w:sz w:val="22"/>
                <w:szCs w:val="22"/>
                <w:lang w:val="ru-RU"/>
              </w:rPr>
              <m:t>ч</m:t>
            </m:r>
            <m:r>
              <w:rPr>
                <w:rFonts w:ascii="Cambria Math" w:hAnsi="Garamond"/>
                <w:color w:val="000000"/>
                <w:sz w:val="22"/>
                <w:szCs w:val="22"/>
                <w:lang w:val="ru-RU"/>
              </w:rPr>
              <m:t>_</m:t>
            </m:r>
            <m:r>
              <w:rPr>
                <w:rFonts w:ascii="Cambria Math" w:hAnsi="Garamond"/>
                <w:color w:val="000000"/>
                <w:sz w:val="22"/>
                <w:szCs w:val="22"/>
                <w:lang w:val="ru-RU"/>
              </w:rPr>
              <m:t>ПБР</m:t>
            </m:r>
            <m:ctrlPr>
              <w:rPr>
                <w:rFonts w:ascii="Cambria Math" w:hAnsi="Cambria Math"/>
                <w:i/>
                <w:color w:val="000000"/>
                <w:sz w:val="22"/>
                <w:szCs w:val="22"/>
              </w:rPr>
            </m:ctrlPr>
          </m:sup>
        </m:sSubSup>
      </m:oMath>
      <w:r w:rsidRPr="0079053B">
        <w:rPr>
          <w:rFonts w:ascii="Garamond" w:hAnsi="Garamond"/>
          <w:color w:val="000000"/>
          <w:sz w:val="22"/>
          <w:szCs w:val="22"/>
          <w:lang w:val="ru-RU"/>
        </w:rPr>
        <w:t>, то КО:</w:t>
      </w:r>
    </w:p>
    <w:p w14:paraId="0B6F3FCA" w14:textId="66A2A2B0" w:rsidR="0079053B" w:rsidRPr="00A74B53" w:rsidRDefault="0079053B" w:rsidP="00C4055B">
      <w:pPr>
        <w:pStyle w:val="24"/>
        <w:keepNext w:val="0"/>
        <w:keepLines w:val="0"/>
        <w:widowControl w:val="0"/>
        <w:numPr>
          <w:ilvl w:val="3"/>
          <w:numId w:val="37"/>
        </w:numPr>
        <w:tabs>
          <w:tab w:val="clear" w:pos="1260"/>
        </w:tabs>
        <w:spacing w:before="60" w:after="60"/>
        <w:ind w:left="1276" w:firstLine="254"/>
        <w:rPr>
          <w:color w:val="000000"/>
          <w:szCs w:val="22"/>
        </w:rPr>
      </w:pPr>
      <w:r w:rsidRPr="00A74B53">
        <w:rPr>
          <w:color w:val="000000"/>
          <w:szCs w:val="22"/>
        </w:rPr>
        <w:t xml:space="preserve">в паре &lt;цена―количество&gt; со значением параметра &lt;количество&gt;, являющимся минимальным значением параметра &lt;количество&gt; в указанных парах, которое не ниже величины </w:t>
      </w:r>
      <m:oMath>
        <m:r>
          <w:rPr>
            <w:rFonts w:ascii="Cambria Math"/>
            <w:color w:val="000000"/>
            <w:szCs w:val="22"/>
          </w:rPr>
          <m:t>V</m:t>
        </m:r>
        <m:sSubSup>
          <m:sSubSupPr>
            <m:ctrlPr>
              <w:rPr>
                <w:rFonts w:ascii="Cambria Math" w:hAnsi="Cambria Math"/>
                <w:i/>
                <w:color w:val="000000"/>
                <w:szCs w:val="22"/>
              </w:rPr>
            </m:ctrlPr>
          </m:sSubSupPr>
          <m:e>
            <m:r>
              <w:rPr>
                <w:rFonts w:ascii="Cambria Math"/>
                <w:color w:val="000000"/>
                <w:szCs w:val="22"/>
              </w:rPr>
              <m:t>G</m:t>
            </m:r>
          </m:e>
          <m:sub>
            <m:r>
              <w:rPr>
                <w:rFonts w:ascii="Cambria Math"/>
                <w:color w:val="000000"/>
                <w:szCs w:val="22"/>
              </w:rPr>
              <m:t>i,q,</m:t>
            </m:r>
            <m:r>
              <w:rPr>
                <w:rFonts w:ascii="Times New Roman" w:hAnsi="Times New Roman"/>
                <w:color w:val="000000"/>
                <w:szCs w:val="22"/>
              </w:rPr>
              <m:t>h</m:t>
            </m:r>
          </m:sub>
          <m:sup>
            <m:r>
              <w:rPr>
                <w:rFonts w:ascii="Cambria Math"/>
                <w:color w:val="000000"/>
                <w:szCs w:val="22"/>
              </w:rPr>
              <m:t>P</m:t>
            </m:r>
            <m:func>
              <m:funcPr>
                <m:ctrlPr>
                  <w:rPr>
                    <w:rFonts w:ascii="Cambria Math" w:hAnsi="Cambria Math"/>
                    <w:i/>
                    <w:color w:val="000000"/>
                    <w:szCs w:val="22"/>
                  </w:rPr>
                </m:ctrlPr>
              </m:funcPr>
              <m:fName>
                <m:r>
                  <w:rPr>
                    <w:rFonts w:ascii="Cambria Math"/>
                    <w:color w:val="000000"/>
                    <w:szCs w:val="22"/>
                  </w:rPr>
                  <m:t>max_</m:t>
                </m:r>
              </m:fName>
              <m:e>
                <m:r>
                  <w:rPr>
                    <w:rFonts w:ascii="Cambria Math"/>
                    <w:color w:val="000000"/>
                    <w:szCs w:val="22"/>
                  </w:rPr>
                  <m:t>у</m:t>
                </m:r>
              </m:e>
            </m:func>
            <m:r>
              <w:rPr>
                <w:rFonts w:ascii="Cambria Math"/>
                <w:color w:val="000000"/>
                <w:szCs w:val="22"/>
              </w:rPr>
              <m:t>ч</m:t>
            </m:r>
            <m:r>
              <w:rPr>
                <w:rFonts w:ascii="Cambria Math"/>
                <w:color w:val="000000"/>
                <w:szCs w:val="22"/>
              </w:rPr>
              <m:t>_</m:t>
            </m:r>
            <m:r>
              <w:rPr>
                <w:rFonts w:ascii="Cambria Math"/>
                <w:color w:val="000000"/>
                <w:szCs w:val="22"/>
              </w:rPr>
              <m:t>ПБР</m:t>
            </m:r>
          </m:sup>
        </m:sSubSup>
      </m:oMath>
      <w:r w:rsidRPr="00A74B53">
        <w:rPr>
          <w:color w:val="000000"/>
          <w:szCs w:val="22"/>
        </w:rPr>
        <w:t>, заменяет значение параметра &lt;количество&gt; на указанную величину;</w:t>
      </w:r>
    </w:p>
    <w:p w14:paraId="45EED929" w14:textId="678F2D14" w:rsidR="0079053B" w:rsidRPr="00A74B53" w:rsidRDefault="0079053B" w:rsidP="00C4055B">
      <w:pPr>
        <w:pStyle w:val="24"/>
        <w:keepNext w:val="0"/>
        <w:keepLines w:val="0"/>
        <w:widowControl w:val="0"/>
        <w:numPr>
          <w:ilvl w:val="3"/>
          <w:numId w:val="37"/>
        </w:numPr>
        <w:tabs>
          <w:tab w:val="clear" w:pos="1260"/>
        </w:tabs>
        <w:spacing w:before="60" w:after="60"/>
        <w:ind w:left="1276" w:firstLine="254"/>
        <w:rPr>
          <w:color w:val="000000"/>
          <w:szCs w:val="22"/>
        </w:rPr>
      </w:pPr>
      <w:r w:rsidRPr="00A74B53">
        <w:rPr>
          <w:color w:val="000000"/>
          <w:szCs w:val="22"/>
        </w:rPr>
        <w:t xml:space="preserve">исключает каждую пару &lt;цена―количество&gt; со значением параметра &lt;количество&gt;, превышающим </w:t>
      </w:r>
      <m:oMath>
        <m:r>
          <w:rPr>
            <w:rFonts w:ascii="Cambria Math"/>
            <w:color w:val="000000"/>
            <w:szCs w:val="22"/>
          </w:rPr>
          <m:t>V</m:t>
        </m:r>
        <m:sSubSup>
          <m:sSubSupPr>
            <m:ctrlPr>
              <w:rPr>
                <w:rFonts w:ascii="Cambria Math" w:hAnsi="Cambria Math"/>
                <w:i/>
                <w:color w:val="000000"/>
                <w:szCs w:val="22"/>
              </w:rPr>
            </m:ctrlPr>
          </m:sSubSupPr>
          <m:e>
            <m:r>
              <w:rPr>
                <w:rFonts w:ascii="Cambria Math"/>
                <w:color w:val="000000"/>
                <w:szCs w:val="22"/>
              </w:rPr>
              <m:t>G</m:t>
            </m:r>
          </m:e>
          <m:sub>
            <m:r>
              <w:rPr>
                <w:rFonts w:ascii="Cambria Math"/>
                <w:color w:val="000000"/>
                <w:szCs w:val="22"/>
              </w:rPr>
              <m:t>i,q,</m:t>
            </m:r>
            <m:r>
              <w:rPr>
                <w:rFonts w:ascii="Times New Roman" w:hAnsi="Times New Roman"/>
                <w:color w:val="000000"/>
                <w:szCs w:val="22"/>
              </w:rPr>
              <m:t>h</m:t>
            </m:r>
          </m:sub>
          <m:sup>
            <m:r>
              <w:rPr>
                <w:rFonts w:ascii="Cambria Math"/>
                <w:color w:val="000000"/>
                <w:szCs w:val="22"/>
              </w:rPr>
              <m:t>P</m:t>
            </m:r>
            <m:func>
              <m:funcPr>
                <m:ctrlPr>
                  <w:rPr>
                    <w:rFonts w:ascii="Cambria Math" w:hAnsi="Cambria Math"/>
                    <w:i/>
                    <w:color w:val="000000"/>
                    <w:szCs w:val="22"/>
                  </w:rPr>
                </m:ctrlPr>
              </m:funcPr>
              <m:fName>
                <m:r>
                  <w:rPr>
                    <w:rFonts w:ascii="Cambria Math"/>
                    <w:color w:val="000000"/>
                    <w:szCs w:val="22"/>
                  </w:rPr>
                  <m:t>max_</m:t>
                </m:r>
              </m:fName>
              <m:e>
                <m:r>
                  <w:rPr>
                    <w:rFonts w:ascii="Cambria Math"/>
                    <w:color w:val="000000"/>
                    <w:szCs w:val="22"/>
                  </w:rPr>
                  <m:t>у</m:t>
                </m:r>
              </m:e>
            </m:func>
            <m:r>
              <w:rPr>
                <w:rFonts w:ascii="Cambria Math"/>
                <w:color w:val="000000"/>
                <w:szCs w:val="22"/>
              </w:rPr>
              <m:t>ч</m:t>
            </m:r>
            <m:r>
              <w:rPr>
                <w:rFonts w:ascii="Cambria Math"/>
                <w:color w:val="000000"/>
                <w:szCs w:val="22"/>
              </w:rPr>
              <m:t>_</m:t>
            </m:r>
            <m:r>
              <w:rPr>
                <w:rFonts w:ascii="Cambria Math"/>
                <w:color w:val="000000"/>
                <w:szCs w:val="22"/>
              </w:rPr>
              <m:t>ПБР</m:t>
            </m:r>
          </m:sup>
        </m:sSubSup>
      </m:oMath>
      <w:r w:rsidRPr="00A74B53">
        <w:rPr>
          <w:color w:val="000000"/>
          <w:szCs w:val="22"/>
        </w:rPr>
        <w:t>.</w:t>
      </w:r>
    </w:p>
    <w:p w14:paraId="0B2D724D" w14:textId="0C23E533" w:rsidR="00862167" w:rsidRPr="00801335" w:rsidRDefault="00862167" w:rsidP="00801335">
      <w:pPr>
        <w:pStyle w:val="22"/>
        <w:tabs>
          <w:tab w:val="num" w:pos="900"/>
        </w:tabs>
        <w:spacing w:before="120" w:after="120"/>
        <w:ind w:left="-27"/>
        <w:rPr>
          <w:rFonts w:ascii="Garamond" w:hAnsi="Garamond"/>
          <w:color w:val="000000"/>
          <w:sz w:val="22"/>
          <w:szCs w:val="22"/>
          <w:lang w:val="ru-RU"/>
        </w:rPr>
      </w:pPr>
      <w:r w:rsidRPr="000E11CC">
        <w:rPr>
          <w:rFonts w:ascii="Garamond" w:hAnsi="Garamond"/>
          <w:color w:val="000000"/>
          <w:sz w:val="22"/>
          <w:szCs w:val="22"/>
          <w:lang w:val="ru-RU"/>
        </w:rPr>
        <w:t xml:space="preserve">В случае если все указанные подзаявки включают в себя только ценопринимающие пары &lt;цена–количество&gt; либо отсутствуют, то значение соответствующей величины </w:t>
      </w:r>
      <w:r w:rsidRPr="000E11CC">
        <w:rPr>
          <w:rFonts w:ascii="Garamond" w:hAnsi="Garamond"/>
          <w:color w:val="000000"/>
          <w:position w:val="-14"/>
          <w:sz w:val="22"/>
          <w:szCs w:val="22"/>
        </w:rPr>
        <w:object w:dxaOrig="859" w:dyaOrig="400" w14:anchorId="26B2D772">
          <v:shape id="_x0000_i1300" type="#_x0000_t75" style="width:45.1pt;height:22.55pt" o:ole="">
            <v:imagedata r:id="rId799" o:title=""/>
          </v:shape>
          <o:OLEObject Type="Embed" ProgID="Equation.3" ShapeID="_x0000_i1300" DrawAspect="Content" ObjectID="_1833734213" r:id="rId803"/>
        </w:object>
      </w:r>
      <w:r w:rsidRPr="000E11CC">
        <w:rPr>
          <w:rFonts w:ascii="Garamond" w:hAnsi="Garamond"/>
          <w:color w:val="000000"/>
          <w:sz w:val="22"/>
          <w:szCs w:val="22"/>
          <w:lang w:val="ru-RU"/>
        </w:rPr>
        <w:t>(</w:t>
      </w:r>
      <w:r w:rsidRPr="000E11CC">
        <w:rPr>
          <w:rFonts w:ascii="Garamond" w:hAnsi="Garamond"/>
          <w:color w:val="000000"/>
          <w:position w:val="-14"/>
          <w:sz w:val="22"/>
          <w:szCs w:val="22"/>
        </w:rPr>
        <w:object w:dxaOrig="1160" w:dyaOrig="400" w14:anchorId="35FFFD11">
          <v:shape id="_x0000_i1301" type="#_x0000_t75" style="width:56.95pt;height:22.55pt" o:ole="">
            <v:imagedata r:id="rId801" o:title=""/>
          </v:shape>
          <o:OLEObject Type="Embed" ProgID="Equation.3" ShapeID="_x0000_i1301" DrawAspect="Content" ObjectID="_1833734214" r:id="rId804"/>
        </w:object>
      </w:r>
      <w:r w:rsidRPr="000E11CC">
        <w:rPr>
          <w:rFonts w:ascii="Garamond" w:hAnsi="Garamond"/>
          <w:color w:val="000000"/>
          <w:sz w:val="22"/>
          <w:szCs w:val="22"/>
          <w:lang w:val="ru-RU"/>
        </w:rPr>
        <w:t xml:space="preserve">) принимается равным численному значению величины </w:t>
      </w:r>
      <w:r w:rsidRPr="000E11CC">
        <w:rPr>
          <w:rFonts w:ascii="Garamond" w:hAnsi="Garamond"/>
          <w:i/>
          <w:color w:val="000000"/>
          <w:sz w:val="22"/>
          <w:szCs w:val="22"/>
        </w:rPr>
        <w:t>T</w:t>
      </w:r>
      <w:r w:rsidRPr="000E11CC">
        <w:rPr>
          <w:rFonts w:ascii="Garamond" w:hAnsi="Garamond"/>
          <w:i/>
          <w:color w:val="000000"/>
          <w:sz w:val="22"/>
          <w:szCs w:val="22"/>
          <w:lang w:val="ru-RU"/>
        </w:rPr>
        <w:t>ээ</w:t>
      </w:r>
      <w:r w:rsidRPr="000E11CC">
        <w:rPr>
          <w:rFonts w:ascii="Garamond" w:hAnsi="Garamond"/>
          <w:color w:val="000000"/>
          <w:sz w:val="22"/>
          <w:szCs w:val="22"/>
          <w:lang w:val="ru-RU"/>
        </w:rPr>
        <w:t xml:space="preserve"> (выраженной в руб./МВт∙ч), определенной согласно </w:t>
      </w:r>
      <w:r w:rsidRPr="000E11CC">
        <w:rPr>
          <w:rFonts w:ascii="Garamond" w:hAnsi="Garamond" w:cs="Gautami"/>
          <w:color w:val="000000"/>
          <w:sz w:val="22"/>
          <w:szCs w:val="22"/>
          <w:lang w:val="ru-RU"/>
        </w:rPr>
        <w:t xml:space="preserve">подпункту </w:t>
      </w:r>
      <w:r w:rsidR="00342184">
        <w:rPr>
          <w:rFonts w:ascii="Garamond" w:hAnsi="Garamond" w:cs="Gautami"/>
          <w:color w:val="000000"/>
          <w:sz w:val="22"/>
          <w:szCs w:val="22"/>
          <w:lang w:val="ru-RU"/>
        </w:rPr>
        <w:t xml:space="preserve">7 </w:t>
      </w:r>
      <w:r w:rsidRPr="000E11CC">
        <w:rPr>
          <w:rFonts w:ascii="Garamond" w:hAnsi="Garamond" w:cs="Gautami"/>
          <w:color w:val="000000"/>
          <w:sz w:val="22"/>
          <w:szCs w:val="22"/>
          <w:lang w:val="ru-RU"/>
        </w:rPr>
        <w:t>пункта 1.1</w:t>
      </w:r>
      <w:r w:rsidRPr="000E11CC">
        <w:rPr>
          <w:rFonts w:ascii="Garamond" w:hAnsi="Garamond"/>
          <w:color w:val="000000"/>
          <w:sz w:val="22"/>
          <w:szCs w:val="22"/>
          <w:lang w:val="ru-RU"/>
        </w:rPr>
        <w:t xml:space="preserve"> приложения 1 к </w:t>
      </w:r>
      <w:r w:rsidRPr="000E11CC">
        <w:rPr>
          <w:rFonts w:ascii="Garamond" w:hAnsi="Garamond"/>
          <w:i/>
          <w:color w:val="000000"/>
          <w:sz w:val="22"/>
          <w:szCs w:val="22"/>
          <w:lang w:val="ru-RU"/>
        </w:rPr>
        <w:t>Регламенту проведения конкурентного отбора ценовых заявок на сутки вперед</w:t>
      </w:r>
      <w:r w:rsidRPr="000E11CC">
        <w:rPr>
          <w:rFonts w:ascii="Garamond" w:hAnsi="Garamond"/>
          <w:color w:val="000000"/>
          <w:sz w:val="22"/>
          <w:szCs w:val="22"/>
          <w:lang w:val="ru-RU"/>
        </w:rPr>
        <w:t xml:space="preserve"> (Приложение № 7 к </w:t>
      </w:r>
      <w:r w:rsidRPr="00801335">
        <w:rPr>
          <w:rFonts w:ascii="Garamond" w:hAnsi="Garamond"/>
          <w:i/>
          <w:color w:val="000000"/>
          <w:sz w:val="22"/>
          <w:szCs w:val="22"/>
          <w:lang w:val="ru-RU"/>
        </w:rPr>
        <w:t>Договору о присоединении к торговой системе оптового рынка</w:t>
      </w:r>
      <w:r w:rsidRPr="00801335">
        <w:rPr>
          <w:rFonts w:ascii="Garamond" w:hAnsi="Garamond"/>
          <w:color w:val="000000"/>
          <w:sz w:val="22"/>
          <w:szCs w:val="22"/>
          <w:lang w:val="ru-RU"/>
        </w:rPr>
        <w:t>).</w:t>
      </w:r>
    </w:p>
    <w:p w14:paraId="6986B874" w14:textId="77777777" w:rsidR="00862167" w:rsidRPr="00801335" w:rsidRDefault="002D67E2" w:rsidP="00801335">
      <w:pPr>
        <w:pStyle w:val="22"/>
        <w:widowControl w:val="0"/>
        <w:spacing w:before="120" w:after="120"/>
        <w:ind w:left="0"/>
        <w:rPr>
          <w:rFonts w:ascii="Garamond" w:hAnsi="Garamond"/>
          <w:color w:val="000000"/>
          <w:sz w:val="22"/>
          <w:szCs w:val="22"/>
          <w:lang w:val="ru-RU"/>
        </w:rPr>
      </w:pPr>
      <w:r w:rsidRPr="00801335">
        <w:rPr>
          <w:rFonts w:ascii="Garamond" w:hAnsi="Garamond"/>
          <w:color w:val="000000"/>
          <w:sz w:val="22"/>
          <w:szCs w:val="22"/>
          <w:lang w:val="ru-RU"/>
        </w:rPr>
        <w:t>24</w:t>
      </w:r>
      <w:r w:rsidR="00862167" w:rsidRPr="00801335">
        <w:rPr>
          <w:rFonts w:ascii="Garamond" w:hAnsi="Garamond"/>
          <w:color w:val="000000"/>
          <w:sz w:val="22"/>
          <w:szCs w:val="22"/>
          <w:lang w:val="ru-RU"/>
        </w:rPr>
        <w:t>)</w:t>
      </w:r>
      <w:r w:rsidR="00862167" w:rsidRPr="00801335">
        <w:rPr>
          <w:rFonts w:ascii="Garamond" w:hAnsi="Garamond"/>
          <w:color w:val="000000"/>
          <w:position w:val="-14"/>
          <w:sz w:val="22"/>
          <w:szCs w:val="22"/>
          <w:lang w:val="ru-RU"/>
        </w:rPr>
        <w:t xml:space="preserve"> </w:t>
      </w:r>
      <w:r w:rsidR="00862167" w:rsidRPr="00801335">
        <w:rPr>
          <w:rFonts w:ascii="Garamond" w:hAnsi="Garamond"/>
          <w:color w:val="000000"/>
          <w:position w:val="-14"/>
          <w:sz w:val="22"/>
          <w:szCs w:val="22"/>
        </w:rPr>
        <w:object w:dxaOrig="840" w:dyaOrig="400" w14:anchorId="389C480C">
          <v:shape id="_x0000_i1302" type="#_x0000_t75" style="width:45.1pt;height:22.55pt" o:ole="">
            <v:imagedata r:id="rId805" o:title=""/>
          </v:shape>
          <o:OLEObject Type="Embed" ProgID="Equation.3" ShapeID="_x0000_i1302" DrawAspect="Content" ObjectID="_1833734215" r:id="rId806"/>
        </w:object>
      </w:r>
      <w:r w:rsidR="00862167" w:rsidRPr="00801335">
        <w:rPr>
          <w:rFonts w:ascii="Garamond" w:hAnsi="Garamond"/>
          <w:color w:val="000000"/>
          <w:sz w:val="22"/>
          <w:szCs w:val="22"/>
          <w:lang w:val="ru-RU"/>
        </w:rPr>
        <w:t xml:space="preserve"> – коэффициент ограничения стоимости пуска, определенный в соответствии с </w:t>
      </w:r>
      <w:r w:rsidR="00862167" w:rsidRPr="00801335">
        <w:rPr>
          <w:rFonts w:ascii="Garamond" w:hAnsi="Garamond"/>
          <w:i/>
          <w:color w:val="000000"/>
          <w:sz w:val="22"/>
          <w:szCs w:val="22"/>
          <w:lang w:val="ru-RU"/>
        </w:rPr>
        <w:t>Регламентом подачи ценовых заявок участниками оптового рынка</w:t>
      </w:r>
      <w:r w:rsidR="00862167" w:rsidRPr="00801335">
        <w:rPr>
          <w:rFonts w:ascii="Garamond" w:hAnsi="Garamond"/>
          <w:color w:val="000000"/>
          <w:sz w:val="22"/>
          <w:szCs w:val="22"/>
          <w:lang w:val="ru-RU"/>
        </w:rPr>
        <w:t xml:space="preserve"> (Приложение № 5 к </w:t>
      </w:r>
      <w:r w:rsidR="00862167" w:rsidRPr="00801335">
        <w:rPr>
          <w:rFonts w:ascii="Garamond" w:hAnsi="Garamond"/>
          <w:i/>
          <w:color w:val="000000"/>
          <w:sz w:val="22"/>
          <w:szCs w:val="22"/>
          <w:lang w:val="ru-RU"/>
        </w:rPr>
        <w:t>Договору о присоединении к торговой системе оптового рынка</w:t>
      </w:r>
      <w:r w:rsidR="00801335" w:rsidRPr="00801335">
        <w:rPr>
          <w:rFonts w:ascii="Garamond" w:hAnsi="Garamond"/>
          <w:color w:val="000000"/>
          <w:sz w:val="22"/>
          <w:szCs w:val="22"/>
          <w:lang w:val="ru-RU"/>
        </w:rPr>
        <w:t>);</w:t>
      </w:r>
    </w:p>
    <w:p w14:paraId="705F3B17" w14:textId="77777777" w:rsidR="00801335" w:rsidRPr="00801335" w:rsidRDefault="00801335" w:rsidP="00801335">
      <w:pPr>
        <w:widowControl w:val="0"/>
        <w:spacing w:before="120" w:after="120"/>
        <w:jc w:val="both"/>
        <w:rPr>
          <w:szCs w:val="22"/>
          <w:lang w:val="ru-RU"/>
        </w:rPr>
      </w:pPr>
      <w:r w:rsidRPr="00801335">
        <w:rPr>
          <w:szCs w:val="22"/>
          <w:lang w:val="ru-RU"/>
        </w:rPr>
        <w:t xml:space="preserve">25) в целях распределения  отрицательного стоимостного небаланса балансирующего рынка в соответствии с пунктом 9.1 настоящего Регламента, Коммерческий оператор для каждой ГТП генерации определяет объем внешней инициативы </w:t>
      </w: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ИВ1</m:t>
            </m:r>
            <m:r>
              <m:rPr>
                <m:lit/>
              </m:rPr>
              <w:rPr>
                <w:rFonts w:ascii="Cambria Math" w:hAnsi="Cambria Math"/>
                <w:szCs w:val="22"/>
                <w:lang w:val="ru-RU"/>
              </w:rPr>
              <m:t>_</m:t>
            </m:r>
            <m:r>
              <w:rPr>
                <w:rFonts w:ascii="Cambria Math" w:hAnsi="Cambria Math"/>
                <w:szCs w:val="22"/>
                <w:lang w:val="ru-RU"/>
              </w:rPr>
              <m:t>ОЦЗ+</m:t>
            </m:r>
          </m:sup>
        </m:sSubSup>
      </m:oMath>
      <w:r w:rsidRPr="00801335">
        <w:rPr>
          <w:szCs w:val="22"/>
          <w:lang w:val="ru-RU"/>
        </w:rPr>
        <w:t>, сформированный следующим образом:</w:t>
      </w:r>
    </w:p>
    <w:p w14:paraId="106AD25A" w14:textId="77777777" w:rsidR="00801335" w:rsidRPr="00801335" w:rsidRDefault="00801335" w:rsidP="00C4055B">
      <w:pPr>
        <w:pStyle w:val="affb"/>
        <w:widowControl w:val="0"/>
        <w:numPr>
          <w:ilvl w:val="0"/>
          <w:numId w:val="84"/>
        </w:numPr>
        <w:spacing w:before="120" w:after="120"/>
        <w:contextualSpacing w:val="0"/>
        <w:jc w:val="both"/>
        <w:rPr>
          <w:rFonts w:ascii="Garamond" w:hAnsi="Garamond"/>
          <w:sz w:val="22"/>
          <w:szCs w:val="22"/>
        </w:rPr>
      </w:pPr>
      <w:r w:rsidRPr="00801335">
        <w:rPr>
          <w:rFonts w:ascii="Garamond" w:hAnsi="Garamond"/>
          <w:sz w:val="22"/>
          <w:szCs w:val="22"/>
        </w:rPr>
        <w:t>В случае если одновременно выполнены условия:</w:t>
      </w:r>
    </w:p>
    <w:p w14:paraId="6D1476DF" w14:textId="77777777" w:rsidR="00801335" w:rsidRPr="00801335" w:rsidRDefault="00801335" w:rsidP="00C4055B">
      <w:pPr>
        <w:pStyle w:val="affb"/>
        <w:widowControl w:val="0"/>
        <w:numPr>
          <w:ilvl w:val="0"/>
          <w:numId w:val="83"/>
        </w:numPr>
        <w:spacing w:before="120" w:after="120"/>
        <w:contextualSpacing w:val="0"/>
        <w:jc w:val="both"/>
        <w:rPr>
          <w:rFonts w:ascii="Garamond" w:hAnsi="Garamond"/>
          <w:i/>
          <w:sz w:val="22"/>
          <w:szCs w:val="22"/>
        </w:rPr>
      </w:pPr>
      <m:oMath>
        <m:r>
          <m:rPr>
            <m:sty m:val="p"/>
          </m:rP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О</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hAnsi="Cambria Math"/>
                <w:sz w:val="22"/>
                <w:szCs w:val="22"/>
              </w:rPr>
              <m:t>ИВ1+</m:t>
            </m:r>
          </m:sup>
        </m:sSubSup>
        <m:r>
          <w:rPr>
            <w:rFonts w:ascii="Cambria Math" w:hAnsi="Cambria Math"/>
            <w:sz w:val="22"/>
            <w:szCs w:val="22"/>
            <w:lang w:val="en-US"/>
          </w:rPr>
          <m:t>&gt;0;</m:t>
        </m:r>
      </m:oMath>
    </w:p>
    <w:p w14:paraId="45214159" w14:textId="77777777" w:rsidR="00801335" w:rsidRPr="00801335" w:rsidRDefault="00C81FA7" w:rsidP="00C4055B">
      <w:pPr>
        <w:pStyle w:val="affb"/>
        <w:widowControl w:val="0"/>
        <w:numPr>
          <w:ilvl w:val="0"/>
          <w:numId w:val="83"/>
        </w:numPr>
        <w:spacing w:before="120" w:after="120"/>
        <w:contextualSpacing w:val="0"/>
        <w:jc w:val="both"/>
        <w:rPr>
          <w:rFonts w:ascii="Garamond" w:hAnsi="Garamond"/>
          <w:i/>
          <w:sz w:val="22"/>
          <w:szCs w:val="22"/>
        </w:rPr>
      </w:pPr>
      <m:oMath>
        <m:sSubSup>
          <m:sSubSupPr>
            <m:ctrlPr>
              <w:rPr>
                <w:rFonts w:ascii="Cambria Math" w:hAnsi="Cambria Math"/>
                <w:i/>
                <w:sz w:val="22"/>
                <w:szCs w:val="22"/>
              </w:rPr>
            </m:ctrlPr>
          </m:sSubSupPr>
          <m:e>
            <m:r>
              <w:rPr>
                <w:rFonts w:ascii="Cambria Math" w:hAnsi="Cambria Math"/>
                <w:sz w:val="22"/>
                <w:szCs w:val="22"/>
              </w:rPr>
              <m:t>V</m:t>
            </m:r>
            <m:r>
              <w:rPr>
                <w:rFonts w:ascii="Cambria Math" w:hAnsi="Cambria Math"/>
                <w:sz w:val="22"/>
                <w:szCs w:val="22"/>
                <w:lang w:val="en-US"/>
              </w:rPr>
              <m:t>G</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hAnsi="Cambria Math"/>
                <w:sz w:val="22"/>
                <w:szCs w:val="22"/>
              </w:rPr>
              <m:t>ОЦЗ(+)</m:t>
            </m:r>
          </m:sup>
        </m:sSubSup>
        <m:r>
          <w:rPr>
            <w:rFonts w:ascii="Cambria Math" w:hAnsi="Cambria Math"/>
            <w:sz w:val="22"/>
            <w:szCs w:val="22"/>
          </w:rPr>
          <m:t>&gt;</m:t>
        </m:r>
        <m:r>
          <w:rPr>
            <w:rFonts w:ascii="Cambria Math" w:hAnsi="Cambria Math"/>
            <w:sz w:val="22"/>
            <w:szCs w:val="22"/>
            <w:lang w:val="en-US"/>
          </w:rPr>
          <m:t>0</m:t>
        </m:r>
        <m:r>
          <w:rPr>
            <w:rFonts w:ascii="Cambria Math" w:hAnsi="Cambria Math"/>
            <w:sz w:val="22"/>
            <w:szCs w:val="22"/>
          </w:rPr>
          <m:t>;</m:t>
        </m:r>
      </m:oMath>
    </w:p>
    <w:p w14:paraId="27D4C262" w14:textId="77777777" w:rsidR="00801335" w:rsidRPr="00801335" w:rsidRDefault="00801335" w:rsidP="00C4055B">
      <w:pPr>
        <w:pStyle w:val="affb"/>
        <w:widowControl w:val="0"/>
        <w:numPr>
          <w:ilvl w:val="0"/>
          <w:numId w:val="83"/>
        </w:numPr>
        <w:spacing w:before="120" w:after="120"/>
        <w:contextualSpacing w:val="0"/>
        <w:jc w:val="both"/>
        <w:rPr>
          <w:rFonts w:ascii="Garamond" w:hAnsi="Garamond"/>
          <w:i/>
          <w:sz w:val="22"/>
          <w:szCs w:val="22"/>
        </w:rPr>
      </w:pPr>
      <w:r w:rsidRPr="00801335">
        <w:rPr>
          <w:rFonts w:ascii="Garamond" w:hAnsi="Garamond"/>
          <w:sz w:val="22"/>
          <w:szCs w:val="22"/>
        </w:rPr>
        <w:t xml:space="preserve">определена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заявл</m:t>
            </m:r>
          </m:sub>
        </m:sSub>
        <m:r>
          <w:rPr>
            <w:rFonts w:ascii="Cambria Math" w:hAnsi="Cambria Math"/>
            <w:sz w:val="22"/>
            <w:szCs w:val="22"/>
            <w:lang w:val="en-US"/>
          </w:rPr>
          <m:t>;</m:t>
        </m:r>
      </m:oMath>
      <w:r w:rsidRPr="00801335">
        <w:rPr>
          <w:rFonts w:ascii="Garamond" w:hAnsi="Garamond"/>
          <w:sz w:val="22"/>
          <w:szCs w:val="22"/>
        </w:rPr>
        <w:t xml:space="preserve"> </w:t>
      </w:r>
    </w:p>
    <w:p w14:paraId="2831F548" w14:textId="77777777" w:rsidR="00801335" w:rsidRPr="00801335" w:rsidRDefault="00C81FA7" w:rsidP="00C4055B">
      <w:pPr>
        <w:pStyle w:val="affb"/>
        <w:widowControl w:val="0"/>
        <w:numPr>
          <w:ilvl w:val="0"/>
          <w:numId w:val="83"/>
        </w:numPr>
        <w:spacing w:before="120" w:after="120"/>
        <w:contextualSpacing w:val="0"/>
        <w:jc w:val="both"/>
        <w:rPr>
          <w:rFonts w:ascii="Garamond" w:hAnsi="Garamond"/>
          <w:i/>
          <w:sz w:val="22"/>
          <w:szCs w:val="22"/>
        </w:rPr>
      </w:pPr>
      <m:oMath>
        <m:sSubSup>
          <m:sSubSupPr>
            <m:ctrlPr>
              <w:rPr>
                <w:rFonts w:ascii="Cambria Math" w:hAnsi="Cambria Math"/>
                <w:i/>
                <w:sz w:val="22"/>
                <w:szCs w:val="22"/>
              </w:rPr>
            </m:ctrlPr>
          </m:sSubSupPr>
          <m:e>
            <m:r>
              <w:rPr>
                <w:rFonts w:ascii="Cambria Math" w:hAnsi="Cambria Math"/>
                <w:sz w:val="22"/>
                <w:szCs w:val="22"/>
              </w:rPr>
              <m:t>V</m:t>
            </m:r>
            <m:r>
              <w:rPr>
                <w:rFonts w:ascii="Cambria Math" w:hAnsi="Cambria Math"/>
                <w:sz w:val="22"/>
                <w:szCs w:val="22"/>
                <w:lang w:val="en-US"/>
              </w:rPr>
              <m:t>G</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hAnsi="Cambria Math"/>
                <w:sz w:val="22"/>
                <w:szCs w:val="22"/>
              </w:rPr>
              <m:t>ОЦЗ(+)</m:t>
            </m:r>
          </m:sup>
        </m:sSubSup>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V</m:t>
            </m:r>
            <m:r>
              <w:rPr>
                <w:rFonts w:ascii="Cambria Math" w:hAnsi="Cambria Math"/>
                <w:sz w:val="22"/>
                <w:szCs w:val="22"/>
                <w:lang w:val="en-US"/>
              </w:rPr>
              <m:t>G</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hAnsi="Cambria Math"/>
                <w:sz w:val="22"/>
                <w:szCs w:val="22"/>
              </w:rPr>
              <m:t>ПБР</m:t>
            </m:r>
          </m:sup>
        </m:sSubSup>
      </m:oMath>
      <w:r w:rsidR="00801335" w:rsidRPr="00801335">
        <w:rPr>
          <w:rFonts w:ascii="Garamond" w:hAnsi="Garamond"/>
          <w:sz w:val="22"/>
          <w:szCs w:val="22"/>
        </w:rPr>
        <w:t>;</w:t>
      </w:r>
    </w:p>
    <w:p w14:paraId="1F9B902B" w14:textId="77777777" w:rsidR="00801335" w:rsidRPr="00801335" w:rsidRDefault="00C81FA7" w:rsidP="00C4055B">
      <w:pPr>
        <w:pStyle w:val="affb"/>
        <w:widowControl w:val="0"/>
        <w:numPr>
          <w:ilvl w:val="0"/>
          <w:numId w:val="83"/>
        </w:numPr>
        <w:spacing w:before="120" w:after="120"/>
        <w:contextualSpacing w:val="0"/>
        <w:jc w:val="both"/>
        <w:rPr>
          <w:rFonts w:ascii="Garamond" w:hAnsi="Garamond"/>
          <w:i/>
          <w:sz w:val="22"/>
          <w:szCs w:val="22"/>
        </w:rPr>
      </w:pPr>
      <m:oMath>
        <m:sSubSup>
          <m:sSubSupPr>
            <m:ctrlPr>
              <w:rPr>
                <w:rFonts w:ascii="Cambria Math" w:hAnsi="Cambria Math"/>
                <w:i/>
                <w:sz w:val="22"/>
                <w:szCs w:val="22"/>
              </w:rPr>
            </m:ctrlPr>
          </m:sSubSupPr>
          <m:e>
            <m:r>
              <w:rPr>
                <w:rFonts w:ascii="Cambria Math" w:hAnsi="Cambria Math"/>
                <w:sz w:val="22"/>
                <w:szCs w:val="22"/>
              </w:rPr>
              <m:t>VG</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hAnsi="Cambria Math"/>
                <w:sz w:val="22"/>
                <w:szCs w:val="22"/>
              </w:rPr>
              <m:t>ОЦЗ(+)</m:t>
            </m:r>
          </m:sup>
        </m:sSubSup>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V</m:t>
            </m:r>
            <m:r>
              <w:rPr>
                <w:rFonts w:ascii="Cambria Math" w:hAnsi="Cambria Math"/>
                <w:sz w:val="22"/>
                <w:szCs w:val="22"/>
                <w:lang w:val="en-US"/>
              </w:rPr>
              <m:t>G</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hAnsi="Cambria Math"/>
                <w:sz w:val="22"/>
                <w:szCs w:val="22"/>
              </w:rPr>
              <m:t>ГТП ППП</m:t>
            </m:r>
          </m:sup>
        </m:sSubSup>
      </m:oMath>
      <w:r w:rsidR="00801335" w:rsidRPr="00801335">
        <w:rPr>
          <w:rFonts w:ascii="Garamond" w:hAnsi="Garamond"/>
          <w:sz w:val="22"/>
          <w:szCs w:val="22"/>
        </w:rPr>
        <w:t>;</w:t>
      </w:r>
    </w:p>
    <w:p w14:paraId="2DF68043" w14:textId="77777777" w:rsidR="00801335" w:rsidRPr="00801335" w:rsidRDefault="00C81FA7" w:rsidP="00C4055B">
      <w:pPr>
        <w:pStyle w:val="affb"/>
        <w:widowControl w:val="0"/>
        <w:numPr>
          <w:ilvl w:val="0"/>
          <w:numId w:val="83"/>
        </w:numPr>
        <w:spacing w:before="120" w:after="120"/>
        <w:contextualSpacing w:val="0"/>
        <w:jc w:val="both"/>
        <w:rPr>
          <w:rFonts w:ascii="Garamond" w:hAnsi="Garamond"/>
          <w:i/>
          <w:sz w:val="22"/>
          <w:szCs w:val="22"/>
        </w:rPr>
      </w:pP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заявл</m:t>
            </m:r>
          </m:sub>
        </m:sSub>
        <m:r>
          <w:rPr>
            <w:rFonts w:ascii="Cambria Math" w:hAnsi="Cambria Math"/>
            <w:sz w:val="22"/>
            <w:szCs w:val="22"/>
          </w:rPr>
          <m:t>&gt;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i,p</m:t>
            </m:r>
          </m:sub>
        </m:sSub>
        <m:r>
          <w:rPr>
            <w:rFonts w:ascii="Cambria Math" w:hAnsi="Cambria Math"/>
            <w:sz w:val="22"/>
            <w:szCs w:val="22"/>
          </w:rPr>
          <m:t>,</m:t>
        </m:r>
      </m:oMath>
      <w:r w:rsidR="00801335" w:rsidRPr="00801335">
        <w:rPr>
          <w:rFonts w:ascii="Garamond" w:hAnsi="Garamond"/>
          <w:i/>
          <w:sz w:val="22"/>
          <w:szCs w:val="22"/>
        </w:rPr>
        <w:t xml:space="preserve"> </w:t>
      </w:r>
    </w:p>
    <w:p w14:paraId="64A35E7B" w14:textId="77777777" w:rsidR="00801335" w:rsidRPr="00801335" w:rsidRDefault="00801335" w:rsidP="00801335">
      <w:pPr>
        <w:widowControl w:val="0"/>
        <w:spacing w:before="120" w:after="120"/>
        <w:ind w:left="708"/>
        <w:jc w:val="both"/>
        <w:rPr>
          <w:szCs w:val="22"/>
          <w:lang w:val="ru-RU"/>
        </w:rPr>
      </w:pPr>
      <w:r w:rsidRPr="00801335">
        <w:rPr>
          <w:color w:val="000000"/>
          <w:szCs w:val="22"/>
          <w:lang w:val="ru-RU"/>
        </w:rPr>
        <w:t xml:space="preserve">– </w:t>
      </w:r>
      <w:r w:rsidRPr="00801335">
        <w:rPr>
          <w:szCs w:val="22"/>
          <w:lang w:val="ru-RU"/>
        </w:rPr>
        <w:t xml:space="preserve">объем </w:t>
      </w: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ИВ1</m:t>
            </m:r>
            <m:r>
              <m:rPr>
                <m:lit/>
              </m:rPr>
              <w:rPr>
                <w:rFonts w:ascii="Cambria Math" w:hAnsi="Cambria Math"/>
                <w:szCs w:val="22"/>
                <w:lang w:val="ru-RU"/>
              </w:rPr>
              <m:t>_</m:t>
            </m:r>
            <m:r>
              <w:rPr>
                <w:rFonts w:ascii="Cambria Math" w:hAnsi="Cambria Math"/>
                <w:szCs w:val="22"/>
                <w:lang w:val="ru-RU"/>
              </w:rPr>
              <m:t>ОЦЗ+</m:t>
            </m:r>
          </m:sup>
        </m:sSubSup>
      </m:oMath>
      <w:r w:rsidRPr="00801335">
        <w:rPr>
          <w:szCs w:val="22"/>
          <w:lang w:val="ru-RU"/>
        </w:rPr>
        <w:t xml:space="preserve"> принимается равным объему </w:t>
      </w: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ИВ1+</m:t>
            </m:r>
          </m:sup>
        </m:sSubSup>
        <m:r>
          <w:rPr>
            <w:rFonts w:ascii="Cambria Math" w:hAnsi="Cambria Math"/>
            <w:szCs w:val="22"/>
            <w:lang w:val="ru-RU"/>
          </w:rPr>
          <m:t>.</m:t>
        </m:r>
      </m:oMath>
    </w:p>
    <w:p w14:paraId="6A6C9436" w14:textId="77777777" w:rsidR="00801335" w:rsidRPr="00801335" w:rsidRDefault="00801335" w:rsidP="00C4055B">
      <w:pPr>
        <w:pStyle w:val="affb"/>
        <w:widowControl w:val="0"/>
        <w:numPr>
          <w:ilvl w:val="0"/>
          <w:numId w:val="84"/>
        </w:numPr>
        <w:spacing w:before="120" w:after="120"/>
        <w:contextualSpacing w:val="0"/>
        <w:jc w:val="both"/>
        <w:rPr>
          <w:rFonts w:ascii="Garamond" w:hAnsi="Garamond"/>
          <w:sz w:val="22"/>
          <w:szCs w:val="22"/>
        </w:rPr>
      </w:pPr>
      <w:r w:rsidRPr="00801335">
        <w:rPr>
          <w:rFonts w:ascii="Garamond" w:hAnsi="Garamond"/>
          <w:sz w:val="22"/>
          <w:szCs w:val="22"/>
        </w:rPr>
        <w:t>В случае если одновременно выполнены условия:</w:t>
      </w:r>
    </w:p>
    <w:p w14:paraId="627EBB4D" w14:textId="77777777" w:rsidR="00801335" w:rsidRPr="00801335" w:rsidRDefault="00801335" w:rsidP="00C4055B">
      <w:pPr>
        <w:pStyle w:val="affb"/>
        <w:widowControl w:val="0"/>
        <w:numPr>
          <w:ilvl w:val="0"/>
          <w:numId w:val="83"/>
        </w:numPr>
        <w:spacing w:before="120" w:after="120"/>
        <w:contextualSpacing w:val="0"/>
        <w:jc w:val="both"/>
        <w:rPr>
          <w:rFonts w:ascii="Garamond" w:hAnsi="Garamond"/>
          <w:i/>
          <w:sz w:val="22"/>
          <w:szCs w:val="22"/>
        </w:rPr>
      </w:pPr>
      <m:oMath>
        <m:r>
          <m:rPr>
            <m:sty m:val="p"/>
          </m:rP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О</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hAnsi="Cambria Math"/>
                <w:sz w:val="22"/>
                <w:szCs w:val="22"/>
              </w:rPr>
              <m:t>ИВ1_сверх_</m:t>
            </m:r>
            <m:r>
              <w:rPr>
                <w:rFonts w:ascii="Cambria Math" w:hAnsi="Cambria Math"/>
                <w:sz w:val="22"/>
                <w:szCs w:val="22"/>
                <w:lang w:val="en-US"/>
              </w:rPr>
              <m:t>Pmin</m:t>
            </m:r>
          </m:sup>
        </m:sSubSup>
        <m:r>
          <w:rPr>
            <w:rFonts w:ascii="Cambria Math" w:hAnsi="Cambria Math"/>
            <w:sz w:val="22"/>
            <w:szCs w:val="22"/>
            <w:lang w:val="en-US"/>
          </w:rPr>
          <m:t>&gt;0;</m:t>
        </m:r>
      </m:oMath>
    </w:p>
    <w:p w14:paraId="32E45117" w14:textId="77777777" w:rsidR="00801335" w:rsidRPr="00801335" w:rsidRDefault="00C81FA7" w:rsidP="00C4055B">
      <w:pPr>
        <w:pStyle w:val="affb"/>
        <w:widowControl w:val="0"/>
        <w:numPr>
          <w:ilvl w:val="0"/>
          <w:numId w:val="83"/>
        </w:numPr>
        <w:spacing w:before="120" w:after="120"/>
        <w:contextualSpacing w:val="0"/>
        <w:jc w:val="both"/>
        <w:rPr>
          <w:rFonts w:ascii="Garamond" w:hAnsi="Garamond"/>
          <w:i/>
          <w:sz w:val="22"/>
          <w:szCs w:val="22"/>
        </w:rPr>
      </w:pPr>
      <m:oMath>
        <m:sSubSup>
          <m:sSubSupPr>
            <m:ctrlPr>
              <w:rPr>
                <w:rFonts w:ascii="Cambria Math" w:hAnsi="Cambria Math"/>
                <w:i/>
                <w:sz w:val="22"/>
                <w:szCs w:val="22"/>
              </w:rPr>
            </m:ctrlPr>
          </m:sSubSupPr>
          <m:e>
            <m:r>
              <w:rPr>
                <w:rFonts w:ascii="Cambria Math" w:hAnsi="Cambria Math"/>
                <w:sz w:val="22"/>
                <w:szCs w:val="22"/>
              </w:rPr>
              <m:t>V</m:t>
            </m:r>
            <m:r>
              <w:rPr>
                <w:rFonts w:ascii="Cambria Math" w:hAnsi="Cambria Math"/>
                <w:sz w:val="22"/>
                <w:szCs w:val="22"/>
                <w:lang w:val="en-US"/>
              </w:rPr>
              <m:t>G</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hAnsi="Cambria Math"/>
                <w:sz w:val="22"/>
                <w:szCs w:val="22"/>
              </w:rPr>
              <m:t>ОЦЗ(+)</m:t>
            </m:r>
          </m:sup>
        </m:sSubSup>
        <m:r>
          <w:rPr>
            <w:rFonts w:ascii="Cambria Math" w:hAnsi="Cambria Math"/>
            <w:sz w:val="22"/>
            <w:szCs w:val="22"/>
          </w:rPr>
          <m:t>&gt;</m:t>
        </m:r>
        <m:r>
          <w:rPr>
            <w:rFonts w:ascii="Cambria Math" w:hAnsi="Cambria Math"/>
            <w:sz w:val="22"/>
            <w:szCs w:val="22"/>
            <w:lang w:val="en-US"/>
          </w:rPr>
          <m:t>0</m:t>
        </m:r>
        <m:r>
          <w:rPr>
            <w:rFonts w:ascii="Cambria Math" w:hAnsi="Cambria Math"/>
            <w:sz w:val="22"/>
            <w:szCs w:val="22"/>
          </w:rPr>
          <m:t>;</m:t>
        </m:r>
      </m:oMath>
    </w:p>
    <w:p w14:paraId="7C07AA35" w14:textId="77777777" w:rsidR="00801335" w:rsidRPr="00801335" w:rsidRDefault="00801335" w:rsidP="00C4055B">
      <w:pPr>
        <w:pStyle w:val="affb"/>
        <w:widowControl w:val="0"/>
        <w:numPr>
          <w:ilvl w:val="0"/>
          <w:numId w:val="83"/>
        </w:numPr>
        <w:spacing w:before="120" w:after="120"/>
        <w:contextualSpacing w:val="0"/>
        <w:jc w:val="both"/>
        <w:rPr>
          <w:rFonts w:ascii="Garamond" w:hAnsi="Garamond"/>
          <w:i/>
          <w:sz w:val="22"/>
          <w:szCs w:val="22"/>
        </w:rPr>
      </w:pPr>
      <w:r w:rsidRPr="00801335">
        <w:rPr>
          <w:rFonts w:ascii="Garamond" w:hAnsi="Garamond"/>
          <w:sz w:val="22"/>
          <w:szCs w:val="22"/>
        </w:rPr>
        <w:t xml:space="preserve">определена  </w:t>
      </w: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заявл</m:t>
            </m:r>
          </m:sub>
        </m:sSub>
        <m:r>
          <w:rPr>
            <w:rFonts w:ascii="Cambria Math" w:hAnsi="Cambria Math"/>
            <w:sz w:val="22"/>
            <w:szCs w:val="22"/>
            <w:lang w:val="en-US"/>
          </w:rPr>
          <m:t>;</m:t>
        </m:r>
      </m:oMath>
      <w:r w:rsidRPr="00801335">
        <w:rPr>
          <w:rFonts w:ascii="Garamond" w:hAnsi="Garamond"/>
          <w:sz w:val="22"/>
          <w:szCs w:val="22"/>
        </w:rPr>
        <w:t xml:space="preserve"> </w:t>
      </w:r>
    </w:p>
    <w:p w14:paraId="4D199EB3" w14:textId="77777777" w:rsidR="00801335" w:rsidRPr="00801335" w:rsidRDefault="00C81FA7" w:rsidP="00C4055B">
      <w:pPr>
        <w:pStyle w:val="affb"/>
        <w:widowControl w:val="0"/>
        <w:numPr>
          <w:ilvl w:val="0"/>
          <w:numId w:val="83"/>
        </w:numPr>
        <w:spacing w:before="120" w:after="120"/>
        <w:contextualSpacing w:val="0"/>
        <w:jc w:val="both"/>
        <w:rPr>
          <w:rFonts w:ascii="Garamond" w:hAnsi="Garamond"/>
          <w:i/>
          <w:sz w:val="22"/>
          <w:szCs w:val="22"/>
        </w:rPr>
      </w:pPr>
      <m:oMath>
        <m:sSubSup>
          <m:sSubSupPr>
            <m:ctrlPr>
              <w:rPr>
                <w:rFonts w:ascii="Cambria Math" w:hAnsi="Cambria Math"/>
                <w:i/>
                <w:sz w:val="22"/>
                <w:szCs w:val="22"/>
              </w:rPr>
            </m:ctrlPr>
          </m:sSubSupPr>
          <m:e>
            <m:r>
              <w:rPr>
                <w:rFonts w:ascii="Cambria Math" w:hAnsi="Cambria Math"/>
                <w:sz w:val="22"/>
                <w:szCs w:val="22"/>
              </w:rPr>
              <m:t>V</m:t>
            </m:r>
            <m:r>
              <w:rPr>
                <w:rFonts w:ascii="Cambria Math" w:hAnsi="Cambria Math"/>
                <w:sz w:val="22"/>
                <w:szCs w:val="22"/>
                <w:lang w:val="en-US"/>
              </w:rPr>
              <m:t>G</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hAnsi="Cambria Math"/>
                <w:sz w:val="22"/>
                <w:szCs w:val="22"/>
              </w:rPr>
              <m:t>ОЦЗ(+)</m:t>
            </m:r>
          </m:sup>
        </m:sSubSup>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V</m:t>
            </m:r>
            <m:r>
              <w:rPr>
                <w:rFonts w:ascii="Cambria Math" w:hAnsi="Cambria Math"/>
                <w:sz w:val="22"/>
                <w:szCs w:val="22"/>
                <w:lang w:val="en-US"/>
              </w:rPr>
              <m:t>G</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hAnsi="Cambria Math"/>
                <w:sz w:val="22"/>
                <w:szCs w:val="22"/>
              </w:rPr>
              <m:t>ПБР</m:t>
            </m:r>
          </m:sup>
        </m:sSubSup>
      </m:oMath>
      <w:r w:rsidR="00801335" w:rsidRPr="00801335">
        <w:rPr>
          <w:rFonts w:ascii="Garamond" w:hAnsi="Garamond"/>
          <w:sz w:val="22"/>
          <w:szCs w:val="22"/>
        </w:rPr>
        <w:t>;</w:t>
      </w:r>
    </w:p>
    <w:p w14:paraId="6AEA2526" w14:textId="77777777" w:rsidR="00801335" w:rsidRPr="00801335" w:rsidRDefault="00C81FA7" w:rsidP="00C4055B">
      <w:pPr>
        <w:pStyle w:val="affb"/>
        <w:widowControl w:val="0"/>
        <w:numPr>
          <w:ilvl w:val="0"/>
          <w:numId w:val="83"/>
        </w:numPr>
        <w:spacing w:before="120" w:after="120"/>
        <w:contextualSpacing w:val="0"/>
        <w:jc w:val="both"/>
        <w:rPr>
          <w:rFonts w:ascii="Garamond" w:hAnsi="Garamond"/>
          <w:i/>
          <w:sz w:val="22"/>
          <w:szCs w:val="22"/>
        </w:rPr>
      </w:pPr>
      <m:oMath>
        <m:sSubSup>
          <m:sSubSupPr>
            <m:ctrlPr>
              <w:rPr>
                <w:rFonts w:ascii="Cambria Math" w:hAnsi="Cambria Math"/>
                <w:i/>
                <w:sz w:val="22"/>
                <w:szCs w:val="22"/>
              </w:rPr>
            </m:ctrlPr>
          </m:sSubSupPr>
          <m:e>
            <m:r>
              <w:rPr>
                <w:rFonts w:ascii="Cambria Math" w:hAnsi="Cambria Math"/>
                <w:sz w:val="22"/>
                <w:szCs w:val="22"/>
              </w:rPr>
              <m:t>VG</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hAnsi="Cambria Math"/>
                <w:sz w:val="22"/>
                <w:szCs w:val="22"/>
              </w:rPr>
              <m:t>ОЦЗ(+)</m:t>
            </m:r>
          </m:sup>
        </m:sSubSup>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V</m:t>
            </m:r>
            <m:r>
              <w:rPr>
                <w:rFonts w:ascii="Cambria Math" w:hAnsi="Cambria Math"/>
                <w:sz w:val="22"/>
                <w:szCs w:val="22"/>
                <w:lang w:val="en-US"/>
              </w:rPr>
              <m:t>G</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hAnsi="Cambria Math"/>
                <w:sz w:val="22"/>
                <w:szCs w:val="22"/>
              </w:rPr>
              <m:t>ГТП ППП</m:t>
            </m:r>
          </m:sup>
        </m:sSubSup>
      </m:oMath>
      <w:r w:rsidR="00801335" w:rsidRPr="00801335">
        <w:rPr>
          <w:rFonts w:ascii="Garamond" w:hAnsi="Garamond"/>
          <w:sz w:val="22"/>
          <w:szCs w:val="22"/>
        </w:rPr>
        <w:t>;</w:t>
      </w:r>
    </w:p>
    <w:p w14:paraId="33A000C4" w14:textId="77777777" w:rsidR="00801335" w:rsidRPr="00801335" w:rsidRDefault="00C81FA7" w:rsidP="00C4055B">
      <w:pPr>
        <w:pStyle w:val="affb"/>
        <w:widowControl w:val="0"/>
        <w:numPr>
          <w:ilvl w:val="0"/>
          <w:numId w:val="83"/>
        </w:numPr>
        <w:spacing w:before="120" w:after="120"/>
        <w:contextualSpacing w:val="0"/>
        <w:jc w:val="both"/>
        <w:rPr>
          <w:rFonts w:ascii="Garamond" w:hAnsi="Garamond"/>
          <w:i/>
          <w:sz w:val="22"/>
          <w:szCs w:val="22"/>
        </w:rPr>
      </w:pP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заявл</m:t>
            </m:r>
          </m:sub>
        </m:sSub>
        <m:r>
          <w:rPr>
            <w:rFonts w:ascii="Cambria Math" w:hAnsi="Cambria Math"/>
            <w:sz w:val="22"/>
            <w:szCs w:val="22"/>
          </w:rPr>
          <m:t>&gt;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i,p</m:t>
            </m:r>
          </m:sub>
        </m:sSub>
        <m:r>
          <w:rPr>
            <w:rFonts w:ascii="Cambria Math" w:hAnsi="Cambria Math"/>
            <w:sz w:val="22"/>
            <w:szCs w:val="22"/>
          </w:rPr>
          <m:t>,</m:t>
        </m:r>
      </m:oMath>
      <w:r w:rsidR="00801335" w:rsidRPr="00801335">
        <w:rPr>
          <w:rFonts w:ascii="Garamond" w:hAnsi="Garamond"/>
          <w:i/>
          <w:sz w:val="22"/>
          <w:szCs w:val="22"/>
        </w:rPr>
        <w:t xml:space="preserve"> </w:t>
      </w:r>
    </w:p>
    <w:p w14:paraId="1C4A30A7" w14:textId="77777777" w:rsidR="00801335" w:rsidRPr="00801335" w:rsidRDefault="00801335" w:rsidP="00801335">
      <w:pPr>
        <w:widowControl w:val="0"/>
        <w:spacing w:before="120" w:after="120"/>
        <w:ind w:left="708"/>
        <w:jc w:val="both"/>
        <w:rPr>
          <w:szCs w:val="22"/>
          <w:lang w:val="ru-RU"/>
        </w:rPr>
      </w:pPr>
      <w:r w:rsidRPr="00801335">
        <w:rPr>
          <w:color w:val="000000"/>
          <w:szCs w:val="22"/>
          <w:lang w:val="ru-RU"/>
        </w:rPr>
        <w:t xml:space="preserve">– </w:t>
      </w:r>
      <w:r w:rsidRPr="00801335">
        <w:rPr>
          <w:szCs w:val="22"/>
          <w:lang w:val="ru-RU"/>
        </w:rPr>
        <w:t xml:space="preserve">объем </w:t>
      </w: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ИВ1</m:t>
            </m:r>
            <m:r>
              <m:rPr>
                <m:lit/>
              </m:rPr>
              <w:rPr>
                <w:rFonts w:ascii="Cambria Math" w:hAnsi="Cambria Math"/>
                <w:szCs w:val="22"/>
                <w:lang w:val="ru-RU"/>
              </w:rPr>
              <m:t>_</m:t>
            </m:r>
            <m:r>
              <w:rPr>
                <w:rFonts w:ascii="Cambria Math" w:hAnsi="Cambria Math"/>
                <w:szCs w:val="22"/>
                <w:lang w:val="ru-RU"/>
              </w:rPr>
              <m:t>ОЦЗ+</m:t>
            </m:r>
          </m:sup>
        </m:sSubSup>
      </m:oMath>
      <w:r w:rsidRPr="00801335">
        <w:rPr>
          <w:szCs w:val="22"/>
          <w:lang w:val="ru-RU"/>
        </w:rPr>
        <w:t xml:space="preserve"> принимается равным объему </w:t>
      </w: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ИВ1_сверх_</m:t>
            </m:r>
            <m:r>
              <w:rPr>
                <w:rFonts w:ascii="Cambria Math" w:hAnsi="Cambria Math"/>
                <w:szCs w:val="22"/>
                <w:lang w:val="en-US"/>
              </w:rPr>
              <m:t>Pmin</m:t>
            </m:r>
          </m:sup>
        </m:sSubSup>
        <m:r>
          <w:rPr>
            <w:rFonts w:ascii="Cambria Math" w:hAnsi="Cambria Math"/>
            <w:szCs w:val="22"/>
            <w:lang w:val="ru-RU"/>
          </w:rPr>
          <m:t>.</m:t>
        </m:r>
      </m:oMath>
    </w:p>
    <w:p w14:paraId="65393B27" w14:textId="77777777" w:rsidR="00801335" w:rsidRPr="00801335" w:rsidRDefault="00801335" w:rsidP="00C4055B">
      <w:pPr>
        <w:pStyle w:val="affb"/>
        <w:widowControl w:val="0"/>
        <w:numPr>
          <w:ilvl w:val="0"/>
          <w:numId w:val="84"/>
        </w:numPr>
        <w:spacing w:before="120" w:after="120"/>
        <w:contextualSpacing w:val="0"/>
        <w:jc w:val="both"/>
        <w:rPr>
          <w:rFonts w:ascii="Garamond" w:hAnsi="Garamond"/>
          <w:sz w:val="22"/>
          <w:szCs w:val="22"/>
        </w:rPr>
      </w:pPr>
      <w:r w:rsidRPr="00801335">
        <w:rPr>
          <w:rFonts w:ascii="Garamond" w:hAnsi="Garamond"/>
          <w:sz w:val="22"/>
          <w:szCs w:val="22"/>
        </w:rPr>
        <w:t xml:space="preserve">Во всех остальных случаях объем </w:t>
      </w:r>
      <m:oMath>
        <m:r>
          <m:rPr>
            <m:sty m:val="p"/>
          </m:rP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О</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,h</m:t>
            </m:r>
          </m:sub>
          <m:sup>
            <m:r>
              <w:rPr>
                <w:rFonts w:ascii="Cambria Math" w:hAnsi="Cambria Math"/>
                <w:sz w:val="22"/>
                <w:szCs w:val="22"/>
              </w:rPr>
              <m:t>ИВ1</m:t>
            </m:r>
            <m:r>
              <m:rPr>
                <m:lit/>
              </m:rPr>
              <w:rPr>
                <w:rFonts w:ascii="Cambria Math" w:hAnsi="Cambria Math"/>
                <w:sz w:val="22"/>
                <w:szCs w:val="22"/>
              </w:rPr>
              <m:t>_</m:t>
            </m:r>
            <m:r>
              <w:rPr>
                <w:rFonts w:ascii="Cambria Math" w:hAnsi="Cambria Math"/>
                <w:sz w:val="22"/>
                <w:szCs w:val="22"/>
              </w:rPr>
              <m:t>ОЦЗ+</m:t>
            </m:r>
          </m:sup>
        </m:sSubSup>
      </m:oMath>
      <w:r w:rsidRPr="00801335">
        <w:rPr>
          <w:rFonts w:ascii="Garamond" w:hAnsi="Garamond"/>
          <w:sz w:val="22"/>
          <w:szCs w:val="22"/>
        </w:rPr>
        <w:t xml:space="preserve"> принимается равным нулю,</w:t>
      </w:r>
    </w:p>
    <w:p w14:paraId="5F9F21C1" w14:textId="77777777" w:rsidR="00801335" w:rsidRPr="00801335" w:rsidRDefault="00801335" w:rsidP="00801335">
      <w:pPr>
        <w:widowControl w:val="0"/>
        <w:spacing w:before="120" w:after="120"/>
        <w:ind w:left="441" w:hanging="425"/>
        <w:jc w:val="both"/>
        <w:rPr>
          <w:szCs w:val="22"/>
          <w:lang w:val="ru-RU"/>
        </w:rPr>
      </w:pPr>
      <w:r w:rsidRPr="00801335">
        <w:rPr>
          <w:szCs w:val="22"/>
          <w:lang w:val="ru-RU"/>
        </w:rPr>
        <w:t xml:space="preserve">где </w:t>
      </w:r>
      <m:oMath>
        <m:sSubSup>
          <m:sSubSupPr>
            <m:ctrlPr>
              <w:rPr>
                <w:rFonts w:ascii="Cambria Math" w:hAnsi="Cambria Math"/>
                <w:i/>
                <w:szCs w:val="22"/>
              </w:rPr>
            </m:ctrlPr>
          </m:sSubSupPr>
          <m:e>
            <m:r>
              <w:rPr>
                <w:rFonts w:ascii="Cambria Math" w:hAnsi="Cambria Math"/>
                <w:szCs w:val="22"/>
              </w:rPr>
              <m:t>V</m:t>
            </m:r>
            <m:r>
              <w:rPr>
                <w:rFonts w:ascii="Cambria Math" w:hAnsi="Cambria Math"/>
                <w:szCs w:val="22"/>
                <w:lang w:val="en-US"/>
              </w:rPr>
              <m:t>G</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ОЦЗ(+)</m:t>
            </m:r>
          </m:sup>
        </m:sSubSup>
      </m:oMath>
      <w:r w:rsidRPr="00801335">
        <w:rPr>
          <w:szCs w:val="22"/>
          <w:lang w:val="ru-RU"/>
        </w:rPr>
        <w:t xml:space="preserve"> – объем оперативной ценопринимающей заявки на изменение объемов производства в сторону увеличения, определенный в соответствии с подпунктом 18 пункта 3.1.2 настоящего Регламента;</w:t>
      </w:r>
    </w:p>
    <w:p w14:paraId="76DEDA1A" w14:textId="77777777" w:rsidR="00801335" w:rsidRPr="00801335" w:rsidRDefault="00C81FA7" w:rsidP="00801335">
      <w:pPr>
        <w:widowControl w:val="0"/>
        <w:spacing w:before="120" w:after="120"/>
        <w:ind w:left="441"/>
        <w:jc w:val="both"/>
        <w:rPr>
          <w:szCs w:val="22"/>
          <w:lang w:val="ru-RU"/>
        </w:rPr>
      </w:pPr>
      <m:oMath>
        <m:sSubSup>
          <m:sSubSupPr>
            <m:ctrlPr>
              <w:rPr>
                <w:rFonts w:ascii="Cambria Math" w:hAnsi="Cambria Math"/>
                <w:i/>
                <w:szCs w:val="22"/>
              </w:rPr>
            </m:ctrlPr>
          </m:sSubSupPr>
          <m:e>
            <m:r>
              <w:rPr>
                <w:rFonts w:ascii="Cambria Math" w:hAnsi="Cambria Math"/>
                <w:szCs w:val="22"/>
              </w:rPr>
              <m:t>V</m:t>
            </m:r>
            <m:r>
              <w:rPr>
                <w:rFonts w:ascii="Cambria Math" w:hAnsi="Cambria Math"/>
                <w:szCs w:val="22"/>
                <w:lang w:val="en-US"/>
              </w:rPr>
              <m:t>G</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ПБР</m:t>
            </m:r>
          </m:sup>
        </m:sSubSup>
        <m:r>
          <w:rPr>
            <w:rFonts w:ascii="Cambria Math" w:hAnsi="Cambria Math"/>
            <w:szCs w:val="22"/>
            <w:lang w:val="ru-RU"/>
          </w:rPr>
          <m:t xml:space="preserve">  </m:t>
        </m:r>
      </m:oMath>
      <w:r w:rsidR="00801335" w:rsidRPr="00801335">
        <w:rPr>
          <w:szCs w:val="22"/>
          <w:lang w:val="ru-RU"/>
        </w:rPr>
        <w:t>– величина диспетчерского объема электрической энергии, определенная в соответствии с подпунктом 7 пункта 2.1.1 настоящего Регламента;</w:t>
      </w:r>
    </w:p>
    <w:p w14:paraId="5E621459" w14:textId="77777777" w:rsidR="00801335" w:rsidRPr="00801335" w:rsidRDefault="00C81FA7" w:rsidP="00801335">
      <w:pPr>
        <w:widowControl w:val="0"/>
        <w:spacing w:before="120" w:after="120"/>
        <w:ind w:left="441"/>
        <w:jc w:val="both"/>
        <w:rPr>
          <w:szCs w:val="22"/>
          <w:lang w:val="ru-RU"/>
        </w:rPr>
      </w:pPr>
      <m:oMath>
        <m:sSubSup>
          <m:sSubSupPr>
            <m:ctrlPr>
              <w:rPr>
                <w:rFonts w:ascii="Cambria Math" w:hAnsi="Cambria Math"/>
                <w:i/>
                <w:szCs w:val="22"/>
              </w:rPr>
            </m:ctrlPr>
          </m:sSubSupPr>
          <m:e>
            <m:r>
              <w:rPr>
                <w:rFonts w:ascii="Cambria Math" w:hAnsi="Cambria Math"/>
                <w:szCs w:val="22"/>
              </w:rPr>
              <m:t>V</m:t>
            </m:r>
            <m:r>
              <w:rPr>
                <w:rFonts w:ascii="Cambria Math" w:hAnsi="Cambria Math"/>
                <w:szCs w:val="22"/>
                <w:lang w:val="en-US"/>
              </w:rPr>
              <m:t>G</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ГТП ППП</m:t>
            </m:r>
          </m:sup>
        </m:sSubSup>
      </m:oMath>
      <w:r w:rsidR="00801335" w:rsidRPr="00801335">
        <w:rPr>
          <w:szCs w:val="22"/>
          <w:lang w:val="ru-RU"/>
        </w:rPr>
        <w:t xml:space="preserve"> – </w:t>
      </w:r>
      <w:r w:rsidR="00801335" w:rsidRPr="00801335">
        <w:rPr>
          <w:color w:val="000000"/>
          <w:szCs w:val="22"/>
          <w:lang w:val="ru-RU"/>
        </w:rPr>
        <w:t xml:space="preserve">величина планового объема производства для ГТП генерации, определенная в соответствии с </w:t>
      </w:r>
      <w:r w:rsidR="00801335" w:rsidRPr="00801335">
        <w:rPr>
          <w:szCs w:val="22"/>
          <w:lang w:val="ru-RU"/>
        </w:rPr>
        <w:t>подпунктом 1 пункта 2.1.1 настоящего Регламента;</w:t>
      </w:r>
    </w:p>
    <w:p w14:paraId="73B392BD" w14:textId="77777777" w:rsidR="00801335" w:rsidRPr="00801335" w:rsidRDefault="00C81FA7" w:rsidP="00801335">
      <w:pPr>
        <w:pStyle w:val="22"/>
        <w:widowControl w:val="0"/>
        <w:spacing w:before="120" w:after="120"/>
        <w:ind w:left="426"/>
        <w:rPr>
          <w:rFonts w:ascii="Garamond" w:hAnsi="Garamond"/>
          <w:sz w:val="22"/>
          <w:szCs w:val="22"/>
          <w:lang w:val="ru-RU"/>
        </w:rPr>
      </w:pPr>
      <m:oMath>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lang w:val="ru-RU"/>
              </w:rPr>
              <m:t>заявл</m:t>
            </m:r>
          </m:sub>
        </m:sSub>
      </m:oMath>
      <w:r w:rsidR="00801335" w:rsidRPr="00801335">
        <w:rPr>
          <w:rFonts w:ascii="Garamond" w:hAnsi="Garamond"/>
          <w:sz w:val="22"/>
          <w:szCs w:val="22"/>
          <w:lang w:val="ru-RU"/>
        </w:rPr>
        <w:t xml:space="preserve"> – цена в заявке участника, соответствующая увеличению объема отклонений по внешним инициативам ИВ1, ИВ1_сверх_</w:t>
      </w:r>
      <w:r w:rsidR="00801335" w:rsidRPr="00801335">
        <w:rPr>
          <w:rFonts w:ascii="Garamond" w:hAnsi="Garamond"/>
          <w:sz w:val="22"/>
          <w:szCs w:val="22"/>
          <w:lang w:val="en-US"/>
        </w:rPr>
        <w:t>Pmin</w:t>
      </w:r>
      <w:r w:rsidR="00801335" w:rsidRPr="00801335">
        <w:rPr>
          <w:rFonts w:ascii="Garamond" w:hAnsi="Garamond"/>
          <w:sz w:val="22"/>
          <w:szCs w:val="22"/>
          <w:lang w:val="ru-RU"/>
        </w:rPr>
        <w:t>, определенная в соответствии с подпунктом 19.2 пункта 3.1.2 настоящего Регламента;</w:t>
      </w:r>
    </w:p>
    <w:p w14:paraId="4B1158E4" w14:textId="77777777" w:rsidR="00801335" w:rsidRPr="009434B2" w:rsidRDefault="00C81FA7" w:rsidP="00801335">
      <w:pPr>
        <w:pStyle w:val="22"/>
        <w:widowControl w:val="0"/>
        <w:spacing w:before="120" w:after="120"/>
        <w:ind w:left="426"/>
        <w:rPr>
          <w:rFonts w:ascii="Garamond" w:hAnsi="Garamond"/>
          <w:sz w:val="22"/>
          <w:szCs w:val="22"/>
          <w:lang w:val="ru-RU"/>
        </w:rPr>
      </w:pPr>
      <m:oMath>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p</m:t>
            </m:r>
          </m:sub>
        </m:sSub>
      </m:oMath>
      <w:r w:rsidR="00801335" w:rsidRPr="00801335">
        <w:rPr>
          <w:rFonts w:ascii="Garamond" w:hAnsi="Garamond"/>
          <w:sz w:val="22"/>
          <w:szCs w:val="22"/>
          <w:lang w:val="ru-RU"/>
        </w:rPr>
        <w:t xml:space="preserve"> – </w:t>
      </w:r>
      <w:r w:rsidR="00801335" w:rsidRPr="009434B2">
        <w:rPr>
          <w:rFonts w:ascii="Garamond" w:hAnsi="Garamond"/>
          <w:sz w:val="22"/>
          <w:szCs w:val="22"/>
          <w:lang w:val="ru-RU"/>
        </w:rPr>
        <w:t>индикатор стоимости диспетчерских объемов, определенный в соответствии с подпунктом 9 пун</w:t>
      </w:r>
      <w:r w:rsidR="00630BA2" w:rsidRPr="009434B2">
        <w:rPr>
          <w:rFonts w:ascii="Garamond" w:hAnsi="Garamond"/>
          <w:sz w:val="22"/>
          <w:szCs w:val="22"/>
          <w:lang w:val="ru-RU"/>
        </w:rPr>
        <w:t>кта 3.1.2 настоящего Регламента;</w:t>
      </w:r>
    </w:p>
    <w:p w14:paraId="738C02F5" w14:textId="58F70E97" w:rsidR="00630BA2" w:rsidRPr="009434B2" w:rsidRDefault="00630BA2" w:rsidP="00630BA2">
      <w:pPr>
        <w:widowControl w:val="0"/>
        <w:numPr>
          <w:ilvl w:val="4"/>
          <w:numId w:val="0"/>
        </w:numPr>
        <w:tabs>
          <w:tab w:val="num" w:pos="1134"/>
        </w:tabs>
        <w:spacing w:before="120" w:after="120"/>
        <w:ind w:left="426"/>
        <w:jc w:val="both"/>
        <w:outlineLvl w:val="4"/>
        <w:rPr>
          <w:rFonts w:eastAsia="Calibri" w:cs="Garamond"/>
          <w:bCs/>
          <w:szCs w:val="22"/>
          <w:lang w:val="ru-RU"/>
        </w:rPr>
      </w:pPr>
      <w:r w:rsidRPr="009434B2">
        <w:rPr>
          <w:rFonts w:eastAsia="Calibri" w:cs="Garamond"/>
          <w:bCs/>
          <w:szCs w:val="22"/>
          <w:lang w:val="ru-RU"/>
        </w:rPr>
        <w:t>26)</w:t>
      </w:r>
      <m:oMath>
        <m:r>
          <m:rPr>
            <m:sty m:val="p"/>
          </m:rPr>
          <w:rPr>
            <w:rFonts w:ascii="Cambria Math" w:hAnsi="Cambria Math"/>
            <w:lang w:val="ru-RU"/>
          </w:rPr>
          <m:t xml:space="preserve"> </m:t>
        </m:r>
        <m:sSubSup>
          <m:sSubSupPr>
            <m:ctrlPr>
              <w:rPr>
                <w:rFonts w:ascii="Cambria Math" w:hAnsi="Cambria Math"/>
              </w:rPr>
            </m:ctrlPr>
          </m:sSubSupPr>
          <m:e>
            <m:r>
              <m:rPr>
                <m:sty m:val="p"/>
              </m:rPr>
              <w:rPr>
                <w:rFonts w:ascii="Cambria Math" w:hAnsi="Cambria Math"/>
                <w:lang w:val="ru-RU"/>
              </w:rPr>
              <m:t>Т</m:t>
            </m:r>
          </m:e>
          <m:sub>
            <m:r>
              <w:rPr>
                <w:rFonts w:ascii="Cambria Math" w:hAnsi="Cambria Math"/>
                <w:lang w:val="en-US"/>
              </w:rPr>
              <m:t>m</m:t>
            </m:r>
          </m:sub>
          <m:sup>
            <m:r>
              <m:rPr>
                <m:sty m:val="p"/>
              </m:rPr>
              <w:rPr>
                <w:rFonts w:ascii="Cambria Math" w:hAnsi="Cambria Math"/>
                <w:lang w:val="ru-RU"/>
              </w:rPr>
              <m:t>ед_закуп</m:t>
            </m:r>
          </m:sup>
        </m:sSubSup>
      </m:oMath>
      <w:r w:rsidRPr="009434B2">
        <w:rPr>
          <w:rFonts w:eastAsia="Calibri" w:cs="Garamond"/>
          <w:lang w:val="ru-RU"/>
        </w:rPr>
        <w:t xml:space="preserve"> –</w:t>
      </w:r>
      <w:r w:rsidRPr="009434B2">
        <w:rPr>
          <w:szCs w:val="22"/>
          <w:lang w:val="ru-RU"/>
        </w:rPr>
        <w:t xml:space="preserve"> </w:t>
      </w:r>
      <w:r w:rsidR="00F9301D" w:rsidRPr="00740237">
        <w:rPr>
          <w:lang w:val="ru-RU"/>
        </w:rPr>
        <w:t>ценовой параметр единого закупщика на электрическую энергию</w:t>
      </w:r>
      <w:r w:rsidRPr="009434B2">
        <w:rPr>
          <w:szCs w:val="22"/>
          <w:lang w:val="ru-RU"/>
        </w:rPr>
        <w:t>, произведенную на генерирующих объектах, расположенных на территориях новых субъектов Российской Федерац</w:t>
      </w:r>
      <w:r w:rsidR="00F9301D">
        <w:rPr>
          <w:szCs w:val="22"/>
          <w:lang w:val="ru-RU"/>
        </w:rPr>
        <w:t>ии, определенный</w:t>
      </w:r>
      <w:r w:rsidRPr="009434B2">
        <w:rPr>
          <w:szCs w:val="22"/>
          <w:lang w:val="ru-RU"/>
        </w:rPr>
        <w:t xml:space="preserve"> в соответствии с п. 8.4.16 </w:t>
      </w:r>
      <w:r w:rsidRPr="009434B2">
        <w:rPr>
          <w:rFonts w:eastAsia="Calibri" w:cs="Garamond"/>
          <w:bCs/>
          <w:i/>
          <w:szCs w:val="22"/>
          <w:lang w:val="ru-RU"/>
        </w:rPr>
        <w:t>Регламента расчета плановых объемов производства и потребления и расчета стоимости электроэнергии на сутки вперед</w:t>
      </w:r>
      <w:r w:rsidRPr="009434B2">
        <w:rPr>
          <w:rFonts w:eastAsia="Calibri" w:cs="Garamond"/>
          <w:bCs/>
          <w:szCs w:val="22"/>
          <w:lang w:val="ru-RU"/>
        </w:rPr>
        <w:t xml:space="preserve"> (Приложение №</w:t>
      </w:r>
      <w:r w:rsidRPr="009434B2">
        <w:rPr>
          <w:rFonts w:eastAsia="Calibri" w:cs="Garamond"/>
          <w:bCs/>
          <w:szCs w:val="22"/>
        </w:rPr>
        <w:t> </w:t>
      </w:r>
      <w:r w:rsidRPr="009434B2">
        <w:rPr>
          <w:rFonts w:eastAsia="Calibri" w:cs="Garamond"/>
          <w:bCs/>
          <w:szCs w:val="22"/>
          <w:lang w:val="ru-RU"/>
        </w:rPr>
        <w:t>8 к</w:t>
      </w:r>
      <w:r w:rsidRPr="009434B2">
        <w:rPr>
          <w:rFonts w:eastAsia="Calibri" w:cs="Garamond"/>
          <w:bCs/>
          <w:i/>
          <w:szCs w:val="22"/>
          <w:lang w:val="ru-RU"/>
        </w:rPr>
        <w:t xml:space="preserve"> Договору о присоединении к торговой системе оптового рынка</w:t>
      </w:r>
      <w:r w:rsidRPr="009434B2">
        <w:rPr>
          <w:rFonts w:eastAsia="Calibri" w:cs="Garamond"/>
          <w:bCs/>
          <w:szCs w:val="22"/>
          <w:lang w:val="ru-RU"/>
        </w:rPr>
        <w:t>);</w:t>
      </w:r>
    </w:p>
    <w:p w14:paraId="5D5A72EE" w14:textId="462481A2" w:rsidR="00630BA2" w:rsidRPr="005042D3" w:rsidRDefault="00630BA2" w:rsidP="00630BA2">
      <w:pPr>
        <w:pStyle w:val="22"/>
        <w:widowControl w:val="0"/>
        <w:spacing w:before="120" w:after="120"/>
        <w:ind w:left="426"/>
        <w:rPr>
          <w:rFonts w:ascii="Garamond" w:eastAsia="Calibri" w:hAnsi="Garamond" w:cs="Garamond"/>
          <w:bCs/>
          <w:sz w:val="22"/>
          <w:szCs w:val="22"/>
          <w:lang w:val="ru-RU"/>
        </w:rPr>
      </w:pPr>
      <w:r w:rsidRPr="009434B2">
        <w:rPr>
          <w:rFonts w:ascii="Garamond" w:eastAsia="Calibri" w:hAnsi="Garamond" w:cs="Garamond"/>
          <w:bCs/>
          <w:sz w:val="22"/>
          <w:szCs w:val="22"/>
          <w:lang w:val="ru-RU"/>
        </w:rPr>
        <w:t xml:space="preserve">27) </w:t>
      </w:r>
      <m:oMath>
        <m:sSubSup>
          <m:sSubSupPr>
            <m:ctrlPr>
              <w:rPr>
                <w:rFonts w:ascii="Cambria Math" w:hAnsi="Cambria Math"/>
                <w:sz w:val="22"/>
                <w:szCs w:val="22"/>
              </w:rPr>
            </m:ctrlPr>
          </m:sSubSupPr>
          <m:e>
            <m:r>
              <w:rPr>
                <w:rFonts w:ascii="Cambria Math" w:hAnsi="Cambria Math"/>
                <w:sz w:val="22"/>
                <w:szCs w:val="22"/>
              </w:rPr>
              <m:t>λ</m:t>
            </m:r>
          </m:e>
          <m:sub>
            <m:r>
              <w:rPr>
                <w:rFonts w:ascii="Cambria Math" w:hAnsi="Cambria Math"/>
                <w:sz w:val="22"/>
                <w:szCs w:val="22"/>
              </w:rPr>
              <m:t>i</m:t>
            </m:r>
            <m:r>
              <m:rPr>
                <m:sty m:val="p"/>
              </m:rPr>
              <w:rPr>
                <w:rFonts w:ascii="Cambria Math" w:hAnsi="Cambria Math"/>
                <w:sz w:val="22"/>
                <w:szCs w:val="22"/>
                <w:lang w:val="ru-RU"/>
              </w:rPr>
              <m:t>,</m:t>
            </m:r>
            <m:r>
              <w:rPr>
                <w:rFonts w:ascii="Cambria Math" w:hAnsi="Cambria Math"/>
                <w:sz w:val="22"/>
                <w:szCs w:val="22"/>
                <w:lang w:val="ru-RU"/>
              </w:rPr>
              <m:t>h</m:t>
            </m:r>
          </m:sub>
          <m:sup>
            <m:r>
              <m:rPr>
                <m:sty m:val="p"/>
              </m:rPr>
              <w:rPr>
                <w:rFonts w:ascii="Cambria Math" w:hAnsi="Cambria Math"/>
                <w:sz w:val="22"/>
                <w:szCs w:val="22"/>
                <w:lang w:val="ru-RU"/>
              </w:rPr>
              <m:t>ед</m:t>
            </m:r>
            <m:r>
              <m:rPr>
                <m:lit/>
                <m:sty m:val="p"/>
              </m:rPr>
              <w:rPr>
                <w:rFonts w:ascii="Cambria Math" w:hAnsi="Cambria Math"/>
                <w:sz w:val="22"/>
                <w:szCs w:val="22"/>
                <w:lang w:val="ru-RU"/>
              </w:rPr>
              <m:t>_</m:t>
            </m:r>
            <m:r>
              <m:rPr>
                <m:sty m:val="p"/>
              </m:rPr>
              <w:rPr>
                <w:rFonts w:ascii="Cambria Math" w:hAnsi="Cambria Math"/>
                <w:sz w:val="22"/>
                <w:szCs w:val="22"/>
                <w:lang w:val="ru-RU"/>
              </w:rPr>
              <m:t>закуп</m:t>
            </m:r>
          </m:sup>
        </m:sSubSup>
      </m:oMath>
      <w:r w:rsidRPr="009434B2">
        <w:rPr>
          <w:rFonts w:ascii="Garamond" w:eastAsia="Calibri" w:hAnsi="Garamond" w:cs="Garamond"/>
          <w:sz w:val="22"/>
          <w:szCs w:val="22"/>
          <w:lang w:val="ru-RU"/>
        </w:rPr>
        <w:t xml:space="preserve"> – </w:t>
      </w:r>
      <w:r w:rsidRPr="009434B2">
        <w:rPr>
          <w:rFonts w:ascii="Garamond" w:hAnsi="Garamond"/>
          <w:sz w:val="22"/>
          <w:szCs w:val="22"/>
          <w:lang w:val="ru-RU"/>
        </w:rPr>
        <w:t xml:space="preserve">средневзвешенная равновесная цена единого закупщика </w:t>
      </w:r>
      <w:r w:rsidR="00113BD9" w:rsidRPr="00113BD9">
        <w:rPr>
          <w:rFonts w:ascii="Garamond" w:hAnsi="Garamond"/>
          <w:bCs/>
          <w:sz w:val="22"/>
          <w:szCs w:val="22"/>
          <w:lang w:val="ru-RU" w:eastAsia="ru-RU"/>
        </w:rPr>
        <w:t>на территории новых субъектов Российской Федерации</w:t>
      </w:r>
      <w:r w:rsidR="00113BD9" w:rsidRPr="00113BD9">
        <w:rPr>
          <w:rFonts w:ascii="Garamond" w:hAnsi="Garamond"/>
          <w:sz w:val="22"/>
          <w:szCs w:val="22"/>
          <w:lang w:val="ru-RU"/>
        </w:rPr>
        <w:t xml:space="preserve"> </w:t>
      </w:r>
      <w:r w:rsidRPr="009434B2">
        <w:rPr>
          <w:rFonts w:ascii="Garamond" w:hAnsi="Garamond"/>
          <w:sz w:val="22"/>
          <w:szCs w:val="22"/>
          <w:lang w:val="ru-RU"/>
        </w:rPr>
        <w:t xml:space="preserve">в час операционных суток </w:t>
      </w:r>
      <w:r w:rsidRPr="009434B2">
        <w:rPr>
          <w:rFonts w:ascii="Garamond" w:hAnsi="Garamond"/>
          <w:i/>
          <w:sz w:val="22"/>
          <w:szCs w:val="22"/>
          <w:lang w:val="en-US"/>
        </w:rPr>
        <w:t>h</w:t>
      </w:r>
      <w:r w:rsidRPr="009434B2">
        <w:rPr>
          <w:rFonts w:ascii="Garamond" w:hAnsi="Garamond"/>
          <w:i/>
          <w:sz w:val="22"/>
          <w:szCs w:val="22"/>
          <w:lang w:val="ru-RU"/>
        </w:rPr>
        <w:t>,</w:t>
      </w:r>
      <w:r w:rsidRPr="009434B2">
        <w:rPr>
          <w:rFonts w:ascii="Garamond" w:hAnsi="Garamond"/>
          <w:lang w:val="ru-RU"/>
        </w:rPr>
        <w:t xml:space="preserve"> </w:t>
      </w:r>
      <w:r w:rsidRPr="009434B2">
        <w:rPr>
          <w:rFonts w:ascii="Garamond" w:hAnsi="Garamond"/>
          <w:sz w:val="22"/>
          <w:szCs w:val="22"/>
          <w:lang w:val="ru-RU"/>
        </w:rPr>
        <w:t xml:space="preserve">определенная в соответствии с п. 5.9 </w:t>
      </w:r>
      <w:r w:rsidRPr="009434B2">
        <w:rPr>
          <w:rFonts w:ascii="Garamond" w:eastAsia="Calibri" w:hAnsi="Garamond" w:cs="Garamond"/>
          <w:bCs/>
          <w:i/>
          <w:sz w:val="22"/>
          <w:szCs w:val="22"/>
          <w:lang w:val="ru-RU"/>
        </w:rPr>
        <w:t>Регламента расчета плановых объемов производства и потребления и расчета стоимости электроэнергии на сутки вперед</w:t>
      </w:r>
      <w:r w:rsidRPr="009434B2">
        <w:rPr>
          <w:rFonts w:ascii="Garamond" w:eastAsia="Calibri" w:hAnsi="Garamond" w:cs="Garamond"/>
          <w:bCs/>
          <w:sz w:val="22"/>
          <w:szCs w:val="22"/>
          <w:lang w:val="ru-RU"/>
        </w:rPr>
        <w:t xml:space="preserve"> (</w:t>
      </w:r>
      <w:r w:rsidRPr="005042D3">
        <w:rPr>
          <w:rFonts w:ascii="Garamond" w:eastAsia="Calibri" w:hAnsi="Garamond" w:cs="Garamond"/>
          <w:bCs/>
          <w:sz w:val="22"/>
          <w:szCs w:val="22"/>
          <w:lang w:val="ru-RU"/>
        </w:rPr>
        <w:t>Приложение №</w:t>
      </w:r>
      <w:r w:rsidRPr="005042D3">
        <w:rPr>
          <w:rFonts w:ascii="Garamond" w:eastAsia="Calibri" w:hAnsi="Garamond" w:cs="Garamond"/>
          <w:bCs/>
          <w:sz w:val="22"/>
          <w:szCs w:val="22"/>
        </w:rPr>
        <w:t> </w:t>
      </w:r>
      <w:r w:rsidRPr="005042D3">
        <w:rPr>
          <w:rFonts w:ascii="Garamond" w:eastAsia="Calibri" w:hAnsi="Garamond" w:cs="Garamond"/>
          <w:bCs/>
          <w:sz w:val="22"/>
          <w:szCs w:val="22"/>
          <w:lang w:val="ru-RU"/>
        </w:rPr>
        <w:t>8 к</w:t>
      </w:r>
      <w:r w:rsidRPr="005042D3">
        <w:rPr>
          <w:rFonts w:ascii="Garamond" w:eastAsia="Calibri" w:hAnsi="Garamond" w:cs="Garamond"/>
          <w:bCs/>
          <w:i/>
          <w:sz w:val="22"/>
          <w:szCs w:val="22"/>
          <w:lang w:val="ru-RU"/>
        </w:rPr>
        <w:t xml:space="preserve"> Договору о присоединении к торговой системе оптового рынка</w:t>
      </w:r>
      <w:r w:rsidRPr="005042D3">
        <w:rPr>
          <w:rFonts w:ascii="Garamond" w:eastAsia="Calibri" w:hAnsi="Garamond" w:cs="Garamond"/>
          <w:bCs/>
          <w:sz w:val="22"/>
          <w:szCs w:val="22"/>
          <w:lang w:val="ru-RU"/>
        </w:rPr>
        <w:t>)</w:t>
      </w:r>
      <w:r w:rsidR="005042D3" w:rsidRPr="005042D3">
        <w:rPr>
          <w:rFonts w:ascii="Garamond" w:eastAsia="Calibri" w:hAnsi="Garamond" w:cs="Garamond"/>
          <w:bCs/>
          <w:sz w:val="22"/>
          <w:szCs w:val="22"/>
          <w:lang w:val="ru-RU"/>
        </w:rPr>
        <w:t>;</w:t>
      </w:r>
    </w:p>
    <w:p w14:paraId="207ABDA8" w14:textId="17542694" w:rsidR="005042D3" w:rsidRPr="005042D3" w:rsidRDefault="005042D3" w:rsidP="005042D3">
      <w:pPr>
        <w:pStyle w:val="22"/>
        <w:widowControl w:val="0"/>
        <w:ind w:left="426"/>
        <w:rPr>
          <w:rFonts w:ascii="Garamond" w:eastAsia="Calibri" w:hAnsi="Garamond" w:cs="Garamond"/>
          <w:sz w:val="22"/>
          <w:szCs w:val="22"/>
          <w:lang w:val="ru-RU"/>
        </w:rPr>
      </w:pPr>
      <w:r w:rsidRPr="005042D3">
        <w:rPr>
          <w:rFonts w:ascii="Garamond" w:eastAsia="Calibri" w:hAnsi="Garamond" w:cs="Garamond"/>
          <w:bCs/>
          <w:sz w:val="22"/>
          <w:szCs w:val="22"/>
          <w:lang w:val="ru-RU"/>
        </w:rPr>
        <w:t xml:space="preserve">28) </w:t>
      </w:r>
      <m:oMath>
        <m:sSubSup>
          <m:sSubSupPr>
            <m:ctrlPr>
              <w:rPr>
                <w:rFonts w:ascii="Cambria Math" w:hAnsi="Cambria Math"/>
                <w:sz w:val="22"/>
                <w:szCs w:val="22"/>
              </w:rPr>
            </m:ctrlPr>
          </m:sSubSupPr>
          <m:e>
            <m:r>
              <w:rPr>
                <w:rFonts w:ascii="Cambria Math" w:hAnsi="Cambria Math"/>
                <w:sz w:val="22"/>
                <w:szCs w:val="22"/>
                <w:lang w:val="ru-RU"/>
              </w:rPr>
              <m:t>Т</m:t>
            </m:r>
          </m:e>
          <m:sub>
            <m:r>
              <w:rPr>
                <w:rFonts w:ascii="Cambria Math" w:hAnsi="Cambria Math"/>
                <w:sz w:val="22"/>
                <w:szCs w:val="22"/>
              </w:rPr>
              <m:t>Z</m:t>
            </m:r>
            <m:r>
              <w:rPr>
                <w:rFonts w:ascii="Cambria Math" w:hAnsi="Cambria Math"/>
                <w:sz w:val="22"/>
                <w:szCs w:val="22"/>
                <w:lang w:val="ru-RU"/>
              </w:rPr>
              <m:t>,h</m:t>
            </m:r>
          </m:sub>
          <m:sup>
            <m:r>
              <m:rPr>
                <m:sty m:val="p"/>
              </m:rPr>
              <w:rPr>
                <w:rFonts w:ascii="Cambria Math" w:hAnsi="Cambria Math"/>
                <w:sz w:val="22"/>
                <w:szCs w:val="22"/>
                <w:lang w:val="ru-RU"/>
              </w:rPr>
              <m:t>пок РД ДВ</m:t>
            </m:r>
          </m:sup>
        </m:sSubSup>
      </m:oMath>
      <w:r w:rsidRPr="005042D3">
        <w:rPr>
          <w:rFonts w:ascii="Garamond" w:eastAsia="Calibri" w:hAnsi="Garamond" w:cs="Garamond"/>
          <w:sz w:val="22"/>
          <w:szCs w:val="22"/>
          <w:lang w:val="ru-RU"/>
        </w:rPr>
        <w:t xml:space="preserve"> – </w:t>
      </w:r>
      <w:r w:rsidRPr="00AE2EC5">
        <w:rPr>
          <w:rFonts w:ascii="Garamond" w:eastAsia="Calibri" w:hAnsi="Garamond" w:cs="Garamond"/>
          <w:sz w:val="22"/>
          <w:szCs w:val="22"/>
          <w:lang w:val="ru-RU"/>
        </w:rPr>
        <w:t>средневзвешенная</w:t>
      </w:r>
      <w:r w:rsidR="00AE2EC5" w:rsidRPr="00AE2EC5">
        <w:rPr>
          <w:rFonts w:ascii="Garamond" w:eastAsia="Calibri" w:hAnsi="Garamond" w:cs="Garamond"/>
          <w:sz w:val="22"/>
          <w:szCs w:val="22"/>
          <w:lang w:val="ru-RU"/>
        </w:rPr>
        <w:t xml:space="preserve"> по объемам продажи в часе </w:t>
      </w:r>
      <w:r w:rsidR="00AE2EC5" w:rsidRPr="00AE2EC5">
        <w:rPr>
          <w:rFonts w:ascii="Garamond" w:eastAsia="Calibri" w:hAnsi="Garamond" w:cs="Garamond"/>
          <w:i/>
          <w:sz w:val="22"/>
          <w:szCs w:val="22"/>
          <w:lang w:val="en-US"/>
        </w:rPr>
        <w:t>h</w:t>
      </w:r>
      <w:r w:rsidRPr="00AE2EC5">
        <w:rPr>
          <w:rFonts w:ascii="Garamond" w:eastAsia="Calibri" w:hAnsi="Garamond" w:cs="Garamond"/>
          <w:sz w:val="22"/>
          <w:szCs w:val="22"/>
          <w:lang w:val="ru-RU"/>
        </w:rPr>
        <w:t xml:space="preserve"> цена электрической энергии </w:t>
      </w:r>
      <w:r w:rsidR="00AE2EC5" w:rsidRPr="00AE2EC5">
        <w:rPr>
          <w:rFonts w:ascii="Garamond" w:eastAsiaTheme="majorEastAsia" w:hAnsi="Garamond" w:cstheme="majorBidi"/>
          <w:sz w:val="22"/>
          <w:szCs w:val="22"/>
          <w:lang w:val="ru-RU"/>
        </w:rPr>
        <w:t>п</w:t>
      </w:r>
      <w:r w:rsidR="00AE2EC5" w:rsidRPr="00AE2EC5">
        <w:rPr>
          <w:rFonts w:ascii="Garamond" w:hAnsi="Garamond"/>
          <w:sz w:val="22"/>
          <w:szCs w:val="22"/>
          <w:lang w:val="ru-RU"/>
        </w:rPr>
        <w:t>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w:t>
      </w:r>
      <w:r w:rsidRPr="00AE2EC5">
        <w:rPr>
          <w:rFonts w:ascii="Garamond" w:eastAsia="Calibri" w:hAnsi="Garamond" w:cs="Garamond"/>
          <w:sz w:val="22"/>
          <w:szCs w:val="22"/>
          <w:lang w:val="ru-RU"/>
        </w:rPr>
        <w:t xml:space="preserve">, рассчитанная КО в соответствии с подп. 6.4.4 </w:t>
      </w:r>
      <w:r w:rsidRPr="00AE2EC5">
        <w:rPr>
          <w:rFonts w:ascii="Garamond" w:eastAsia="Calibri" w:hAnsi="Garamond" w:cs="Garamond"/>
          <w:i/>
          <w:sz w:val="22"/>
          <w:szCs w:val="22"/>
          <w:lang w:val="ru-RU"/>
        </w:rPr>
        <w:t>Регламента расчета плановых объемов производства и потребления</w:t>
      </w:r>
      <w:r w:rsidRPr="005042D3">
        <w:rPr>
          <w:rFonts w:ascii="Garamond" w:eastAsia="Calibri" w:hAnsi="Garamond" w:cs="Garamond"/>
          <w:i/>
          <w:sz w:val="22"/>
          <w:szCs w:val="22"/>
          <w:lang w:val="ru-RU"/>
        </w:rPr>
        <w:t xml:space="preserve"> и расчета стоимости электроэнергии на сутки вперед</w:t>
      </w:r>
      <w:r w:rsidRPr="005042D3">
        <w:rPr>
          <w:rFonts w:ascii="Garamond" w:eastAsia="Calibri" w:hAnsi="Garamond" w:cs="Garamond"/>
          <w:sz w:val="22"/>
          <w:szCs w:val="22"/>
          <w:lang w:val="ru-RU"/>
        </w:rPr>
        <w:t xml:space="preserve"> (Приложение № 8 к </w:t>
      </w:r>
      <w:r w:rsidRPr="005042D3">
        <w:rPr>
          <w:rFonts w:ascii="Garamond" w:eastAsia="Calibri" w:hAnsi="Garamond" w:cs="Garamond"/>
          <w:i/>
          <w:sz w:val="22"/>
          <w:szCs w:val="22"/>
          <w:lang w:val="ru-RU"/>
        </w:rPr>
        <w:t>Договору о присоединении к торговой системе оптового рынка</w:t>
      </w:r>
      <w:r w:rsidRPr="005042D3">
        <w:rPr>
          <w:rFonts w:ascii="Garamond" w:eastAsia="Calibri" w:hAnsi="Garamond" w:cs="Garamond"/>
          <w:sz w:val="22"/>
          <w:szCs w:val="22"/>
          <w:lang w:val="ru-RU"/>
        </w:rPr>
        <w:t>);</w:t>
      </w:r>
    </w:p>
    <w:p w14:paraId="018E0FC1" w14:textId="6FB0263A" w:rsidR="005042D3" w:rsidRPr="00771A27" w:rsidRDefault="005042D3" w:rsidP="005042D3">
      <w:pPr>
        <w:pStyle w:val="22"/>
        <w:widowControl w:val="0"/>
        <w:spacing w:before="120" w:after="120"/>
        <w:ind w:left="426"/>
        <w:rPr>
          <w:rFonts w:ascii="Garamond" w:eastAsia="Calibri" w:hAnsi="Garamond" w:cs="Garamond"/>
          <w:sz w:val="22"/>
          <w:szCs w:val="22"/>
          <w:lang w:val="ru-RU"/>
        </w:rPr>
      </w:pPr>
      <w:r w:rsidRPr="005042D3">
        <w:rPr>
          <w:rFonts w:ascii="Garamond" w:eastAsiaTheme="majorEastAsia" w:hAnsi="Garamond" w:cstheme="majorBidi"/>
          <w:sz w:val="22"/>
          <w:szCs w:val="22"/>
          <w:lang w:val="ru-RU"/>
        </w:rPr>
        <w:t xml:space="preserve">29) </w:t>
      </w:r>
      <m:oMath>
        <m:sSubSup>
          <m:sSubSupPr>
            <m:ctrlPr>
              <w:rPr>
                <w:rFonts w:ascii="Cambria Math" w:hAnsi="Cambria Math"/>
                <w:sz w:val="22"/>
                <w:szCs w:val="22"/>
              </w:rPr>
            </m:ctrlPr>
          </m:sSubSupPr>
          <m:e>
            <m:r>
              <w:rPr>
                <w:rFonts w:ascii="Cambria Math" w:hAnsi="Cambria Math"/>
                <w:sz w:val="22"/>
                <w:szCs w:val="22"/>
                <w:lang w:val="ru-RU"/>
              </w:rPr>
              <m:t>Т</m:t>
            </m:r>
          </m:e>
          <m:sub>
            <m:r>
              <w:rPr>
                <w:rFonts w:ascii="Cambria Math" w:hAnsi="Cambria Math"/>
                <w:sz w:val="22"/>
                <w:szCs w:val="22"/>
                <w:lang w:val="en-US"/>
              </w:rPr>
              <m:t>q</m:t>
            </m:r>
            <m:r>
              <w:rPr>
                <w:rFonts w:ascii="Cambria Math" w:hAnsi="Cambria Math"/>
                <w:sz w:val="22"/>
                <w:szCs w:val="22"/>
                <w:lang w:val="ru-RU"/>
              </w:rPr>
              <m:t>,</m:t>
            </m:r>
            <m:r>
              <w:rPr>
                <w:rFonts w:ascii="Cambria Math" w:hAnsi="Cambria Math"/>
                <w:sz w:val="22"/>
                <w:szCs w:val="22"/>
                <w:lang w:val="en-US"/>
              </w:rPr>
              <m:t>m</m:t>
            </m:r>
          </m:sub>
          <m:sup>
            <m:r>
              <w:rPr>
                <w:rFonts w:ascii="Cambria Math" w:hAnsi="Cambria Math"/>
                <w:sz w:val="22"/>
                <w:szCs w:val="22"/>
                <w:lang w:val="ru-RU"/>
              </w:rPr>
              <m:t>тариф</m:t>
            </m:r>
          </m:sup>
        </m:sSubSup>
      </m:oMath>
      <w:r w:rsidR="003027A7" w:rsidRPr="003027A7">
        <w:rPr>
          <w:rFonts w:ascii="Garamond" w:eastAsiaTheme="majorEastAsia" w:hAnsi="Garamond" w:cstheme="majorBidi"/>
          <w:sz w:val="22"/>
          <w:szCs w:val="22"/>
          <w:lang w:val="ru-RU"/>
        </w:rPr>
        <w:t xml:space="preserve"> – регулируемая цена (тариф) на электрическую энергию, определенная в</w:t>
      </w:r>
      <w:r w:rsidR="003027A7" w:rsidRPr="003027A7">
        <w:rPr>
          <w:rFonts w:ascii="Garamond" w:eastAsia="Calibri" w:hAnsi="Garamond" w:cs="Garamond"/>
          <w:sz w:val="22"/>
          <w:szCs w:val="22"/>
          <w:lang w:val="ru-RU"/>
        </w:rPr>
        <w:t xml:space="preserve"> п.6.4.5 </w:t>
      </w:r>
      <w:r w:rsidR="003027A7" w:rsidRPr="003027A7">
        <w:rPr>
          <w:rFonts w:ascii="Garamond" w:eastAsia="Calibri" w:hAnsi="Garamond" w:cs="Garamond"/>
          <w:i/>
          <w:sz w:val="22"/>
          <w:szCs w:val="22"/>
          <w:lang w:val="ru-RU"/>
        </w:rPr>
        <w:t xml:space="preserve">Регламента </w:t>
      </w:r>
      <w:r w:rsidR="003027A7" w:rsidRPr="00771A27">
        <w:rPr>
          <w:rFonts w:ascii="Garamond" w:eastAsia="Calibri" w:hAnsi="Garamond" w:cs="Garamond"/>
          <w:i/>
          <w:sz w:val="22"/>
          <w:szCs w:val="22"/>
          <w:lang w:val="ru-RU"/>
        </w:rPr>
        <w:t>расчета плановых объемов производства и потребления и расчета стоимости электроэнергии на сутки вперед</w:t>
      </w:r>
      <w:r w:rsidR="003027A7" w:rsidRPr="00771A27">
        <w:rPr>
          <w:rFonts w:ascii="Garamond" w:eastAsia="Calibri" w:hAnsi="Garamond" w:cs="Garamond"/>
          <w:sz w:val="22"/>
          <w:szCs w:val="22"/>
          <w:lang w:val="ru-RU"/>
        </w:rPr>
        <w:t xml:space="preserve"> (Приложение № 8 к </w:t>
      </w:r>
      <w:r w:rsidR="003027A7" w:rsidRPr="00771A27">
        <w:rPr>
          <w:rFonts w:ascii="Garamond" w:eastAsia="Calibri" w:hAnsi="Garamond" w:cs="Garamond"/>
          <w:i/>
          <w:sz w:val="22"/>
          <w:szCs w:val="22"/>
          <w:lang w:val="ru-RU"/>
        </w:rPr>
        <w:t>Договору о присоединении к торговой системе оптового рынка</w:t>
      </w:r>
      <w:r w:rsidR="003027A7" w:rsidRPr="00771A27">
        <w:rPr>
          <w:rFonts w:ascii="Garamond" w:eastAsia="Calibri" w:hAnsi="Garamond" w:cs="Garamond"/>
          <w:sz w:val="22"/>
          <w:szCs w:val="22"/>
          <w:lang w:val="ru-RU"/>
        </w:rPr>
        <w:t>)</w:t>
      </w:r>
      <w:r w:rsidR="00771A27" w:rsidRPr="00771A27">
        <w:rPr>
          <w:rFonts w:ascii="Garamond" w:eastAsia="Calibri" w:hAnsi="Garamond" w:cs="Garamond"/>
          <w:sz w:val="22"/>
          <w:szCs w:val="22"/>
          <w:lang w:val="ru-RU"/>
        </w:rPr>
        <w:t>;</w:t>
      </w:r>
    </w:p>
    <w:p w14:paraId="54A0907D" w14:textId="77777777" w:rsidR="00771A27" w:rsidRPr="00771A27" w:rsidRDefault="00771A27" w:rsidP="00771A27">
      <w:pPr>
        <w:pStyle w:val="22"/>
        <w:widowControl w:val="0"/>
        <w:ind w:left="426"/>
        <w:rPr>
          <w:rFonts w:ascii="Garamond" w:eastAsia="Calibri" w:hAnsi="Garamond" w:cs="Garamond"/>
          <w:color w:val="000000"/>
          <w:sz w:val="22"/>
          <w:szCs w:val="22"/>
          <w:lang w:val="ru-RU"/>
        </w:rPr>
      </w:pPr>
      <w:r w:rsidRPr="00771A27">
        <w:rPr>
          <w:rFonts w:ascii="Garamond" w:eastAsia="Calibri" w:hAnsi="Garamond" w:cs="Garamond"/>
          <w:sz w:val="22"/>
          <w:szCs w:val="22"/>
          <w:lang w:val="ru-RU"/>
        </w:rPr>
        <w:t xml:space="preserve">30) </w:t>
      </w:r>
      <m:oMath>
        <m:sSubSup>
          <m:sSubSupPr>
            <m:ctrlPr>
              <w:rPr>
                <w:rFonts w:ascii="Cambria Math" w:hAnsi="Cambria Math"/>
                <w:sz w:val="22"/>
                <w:szCs w:val="22"/>
              </w:rPr>
            </m:ctrlPr>
          </m:sSubSupPr>
          <m:e>
            <m:r>
              <w:rPr>
                <w:rFonts w:ascii="Cambria Math" w:hAnsi="Cambria Math"/>
                <w:sz w:val="22"/>
                <w:szCs w:val="22"/>
                <w:lang w:val="ru-RU"/>
              </w:rPr>
              <m:t>Т</m:t>
            </m:r>
          </m:e>
          <m:sub>
            <m:r>
              <w:rPr>
                <w:rFonts w:ascii="Cambria Math" w:hAnsi="Cambria Math"/>
                <w:sz w:val="22"/>
                <w:szCs w:val="22"/>
                <w:lang w:val="en-US"/>
              </w:rPr>
              <m:t>p</m:t>
            </m:r>
            <m:r>
              <w:rPr>
                <w:rFonts w:ascii="Cambria Math" w:hAnsi="Cambria Math"/>
                <w:sz w:val="22"/>
                <w:szCs w:val="22"/>
                <w:lang w:val="ru-RU"/>
              </w:rPr>
              <m:t>,h</m:t>
            </m:r>
          </m:sub>
          <m:sup>
            <m:r>
              <w:rPr>
                <w:rFonts w:ascii="Cambria Math" w:hAnsi="Cambria Math"/>
                <w:sz w:val="22"/>
                <w:szCs w:val="22"/>
                <w:lang w:val="ru-RU"/>
              </w:rPr>
              <m:t>СН</m:t>
            </m:r>
          </m:sup>
        </m:sSubSup>
      </m:oMath>
      <w:r w:rsidRPr="00771A27">
        <w:rPr>
          <w:rFonts w:ascii="Garamond" w:eastAsia="Calibri" w:hAnsi="Garamond" w:cs="Garamond"/>
          <w:sz w:val="22"/>
          <w:szCs w:val="22"/>
          <w:lang w:val="ru-RU"/>
        </w:rPr>
        <w:t xml:space="preserve"> – эффективная цена покупки электроэнергии в объеме льготной стоимости в </w:t>
      </w:r>
      <w:r w:rsidRPr="00771A27">
        <w:rPr>
          <w:rFonts w:ascii="Garamond" w:hAnsi="Garamond"/>
          <w:sz w:val="22"/>
          <w:szCs w:val="22"/>
          <w:lang w:val="ru-RU"/>
        </w:rPr>
        <w:t xml:space="preserve">ГТП потребления поставщика </w:t>
      </w:r>
      <w:r w:rsidRPr="00771A27">
        <w:rPr>
          <w:rFonts w:ascii="Garamond" w:hAnsi="Garamond"/>
          <w:i/>
          <w:sz w:val="22"/>
          <w:szCs w:val="22"/>
          <w:lang w:val="en-US"/>
        </w:rPr>
        <w:t>p</w:t>
      </w:r>
      <w:r w:rsidRPr="00771A27">
        <w:rPr>
          <w:rFonts w:ascii="Garamond" w:hAnsi="Garamond"/>
          <w:sz w:val="22"/>
          <w:szCs w:val="22"/>
          <w:lang w:val="ru-RU"/>
        </w:rPr>
        <w:t xml:space="preserve"> (ГТП потребления участника, являющейся смежной с зарегистрированной на оптовом рынке за указанным участником ГТП генерации электростанции </w:t>
      </w:r>
      <w:r w:rsidRPr="00771A27">
        <w:rPr>
          <w:rFonts w:ascii="Garamond" w:hAnsi="Garamond"/>
          <w:i/>
          <w:sz w:val="22"/>
          <w:szCs w:val="22"/>
          <w:lang w:val="en-US"/>
        </w:rPr>
        <w:t>s</w:t>
      </w:r>
      <w:r w:rsidRPr="00771A27">
        <w:rPr>
          <w:rFonts w:ascii="Garamond" w:hAnsi="Garamond"/>
          <w:sz w:val="22"/>
          <w:szCs w:val="22"/>
          <w:lang w:val="ru-RU"/>
        </w:rPr>
        <w:t xml:space="preserve">, в отношении которой на оптовом рынке не зарегистрирована ГТП потребления поставщика) электростанции </w:t>
      </w:r>
      <w:r w:rsidRPr="00771A27">
        <w:rPr>
          <w:rFonts w:ascii="Garamond" w:hAnsi="Garamond"/>
          <w:i/>
          <w:sz w:val="22"/>
          <w:szCs w:val="22"/>
          <w:lang w:val="en-US"/>
        </w:rPr>
        <w:t>s</w:t>
      </w:r>
      <w:r w:rsidRPr="00771A27">
        <w:rPr>
          <w:rFonts w:ascii="Garamond" w:hAnsi="Garamond"/>
          <w:sz w:val="22"/>
          <w:szCs w:val="22"/>
          <w:lang w:val="ru-RU"/>
        </w:rPr>
        <w:t xml:space="preserve">, все отнесенные к которой ГТП генерации </w:t>
      </w:r>
      <w:r w:rsidRPr="00771A27">
        <w:rPr>
          <w:rFonts w:ascii="Garamond" w:hAnsi="Garamond"/>
          <w:i/>
          <w:sz w:val="22"/>
          <w:szCs w:val="22"/>
          <w:lang w:val="en-US"/>
        </w:rPr>
        <w:t>q</w:t>
      </w:r>
      <w:r w:rsidRPr="00771A27">
        <w:rPr>
          <w:rFonts w:ascii="Garamond" w:hAnsi="Garamond"/>
          <w:sz w:val="22"/>
          <w:szCs w:val="22"/>
          <w:lang w:val="ru-RU"/>
        </w:rPr>
        <w:t xml:space="preserve"> отнесены ко множеству </w:t>
      </w:r>
      <m:oMath>
        <m:d>
          <m:dPr>
            <m:begChr m:val="{"/>
            <m:endChr m:val="}"/>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lang w:val="en-US"/>
                  </w:rPr>
                  <m:t>Q</m:t>
                </m:r>
              </m:e>
              <m:sup>
                <m:r>
                  <w:rPr>
                    <w:rFonts w:ascii="Cambria Math" w:hAnsi="Cambria Math"/>
                    <w:sz w:val="22"/>
                    <w:szCs w:val="22"/>
                    <w:lang w:val="ru-RU"/>
                  </w:rPr>
                  <m:t>РД ГЭС</m:t>
                </m:r>
              </m:sup>
            </m:sSup>
          </m:e>
        </m:d>
      </m:oMath>
      <w:r w:rsidRPr="00771A27">
        <w:rPr>
          <w:rFonts w:ascii="Garamond" w:hAnsi="Garamond"/>
          <w:sz w:val="22"/>
          <w:szCs w:val="22"/>
          <w:lang w:val="ru-RU"/>
        </w:rPr>
        <w:t xml:space="preserve">, </w:t>
      </w:r>
      <w:r w:rsidRPr="00771A27">
        <w:rPr>
          <w:rFonts w:ascii="Garamond" w:eastAsia="Calibri" w:hAnsi="Garamond" w:cs="Garamond"/>
          <w:sz w:val="22"/>
          <w:szCs w:val="22"/>
          <w:lang w:val="ru-RU"/>
        </w:rPr>
        <w:t xml:space="preserve">отнесенной ко входящей в состав Дальневосточного федерального округа отдельной территории, ранее относившейся к неценовым зонам, определяемая КО в случае, если определено значение </w:t>
      </w:r>
      <m:oMath>
        <m:sSup>
          <m:sSupPr>
            <m:ctrlPr>
              <w:rPr>
                <w:rFonts w:ascii="Cambria Math" w:hAnsi="Cambria Math"/>
                <w:color w:val="000000"/>
                <w:sz w:val="22"/>
                <w:szCs w:val="22"/>
              </w:rPr>
            </m:ctrlPr>
          </m:sSupPr>
          <m:e>
            <m:r>
              <w:rPr>
                <w:rFonts w:ascii="Cambria Math" w:hAnsi="Cambria Math"/>
                <w:color w:val="000000"/>
                <w:sz w:val="22"/>
                <w:szCs w:val="22"/>
                <w:lang w:val="en-US"/>
              </w:rPr>
              <m:t>V</m:t>
            </m:r>
          </m:e>
          <m:sup>
            <m:r>
              <w:rPr>
                <w:rFonts w:ascii="Cambria Math" w:hAnsi="Cambria Math"/>
                <w:color w:val="000000"/>
                <w:sz w:val="22"/>
                <w:szCs w:val="22"/>
                <w:lang w:val="ru-RU"/>
              </w:rPr>
              <m:t>льгот.СН</m:t>
            </m:r>
          </m:sup>
        </m:sSup>
      </m:oMath>
      <w:r w:rsidRPr="00771A27">
        <w:rPr>
          <w:rFonts w:ascii="Garamond" w:eastAsia="Calibri" w:hAnsi="Garamond" w:cs="Garamond"/>
          <w:color w:val="000000"/>
          <w:sz w:val="22"/>
          <w:szCs w:val="22"/>
          <w:lang w:val="ru-RU"/>
        </w:rPr>
        <w:t xml:space="preserve"> в соответствии с п. 2.2.6 настоящего Регламента, следующим образом:</w:t>
      </w:r>
    </w:p>
    <w:p w14:paraId="2ED3E64D" w14:textId="77777777" w:rsidR="00771A27" w:rsidRPr="00771A27" w:rsidRDefault="00771A27" w:rsidP="00C4055B">
      <w:pPr>
        <w:pStyle w:val="22"/>
        <w:widowControl w:val="0"/>
        <w:numPr>
          <w:ilvl w:val="0"/>
          <w:numId w:val="109"/>
        </w:numPr>
        <w:ind w:left="993"/>
        <w:rPr>
          <w:rFonts w:ascii="Garamond" w:eastAsia="Calibri" w:hAnsi="Garamond" w:cs="Garamond"/>
          <w:sz w:val="22"/>
          <w:szCs w:val="22"/>
          <w:lang w:val="ru-RU"/>
        </w:rPr>
      </w:pPr>
      <w:r w:rsidRPr="00771A27">
        <w:rPr>
          <w:rFonts w:ascii="Garamond" w:eastAsia="Calibri" w:hAnsi="Garamond" w:cs="Garamond"/>
          <w:sz w:val="22"/>
          <w:szCs w:val="22"/>
          <w:lang w:val="ru-RU"/>
        </w:rPr>
        <w:t xml:space="preserve">в случае если рассматриваемый час операционных суток </w:t>
      </w:r>
      <w:r w:rsidRPr="00771A27">
        <w:rPr>
          <w:rFonts w:ascii="Garamond" w:eastAsia="Calibri" w:hAnsi="Garamond" w:cs="Garamond"/>
          <w:i/>
          <w:sz w:val="22"/>
          <w:szCs w:val="22"/>
        </w:rPr>
        <w:t>h</w:t>
      </w:r>
      <w:r w:rsidRPr="00771A27">
        <w:rPr>
          <w:rFonts w:ascii="Garamond" w:eastAsia="Calibri" w:hAnsi="Garamond" w:cs="Garamond"/>
          <w:sz w:val="22"/>
          <w:szCs w:val="22"/>
          <w:lang w:val="ru-RU"/>
        </w:rPr>
        <w:t xml:space="preserve"> не отнесен к периоду действия введенного в установленном порядке государственного регулирования цен (тарифов) в данной ценовой зоне:</w:t>
      </w:r>
    </w:p>
    <w:p w14:paraId="1236D81D" w14:textId="77777777" w:rsidR="00771A27" w:rsidRPr="00771A27" w:rsidRDefault="00C81FA7" w:rsidP="00771A27">
      <w:pPr>
        <w:pStyle w:val="22"/>
        <w:widowControl w:val="0"/>
        <w:ind w:left="426"/>
        <w:rPr>
          <w:rFonts w:ascii="Garamond" w:eastAsia="Calibri" w:hAnsi="Garamond" w:cs="Garamond"/>
          <w:sz w:val="22"/>
          <w:szCs w:val="22"/>
        </w:rPr>
      </w:pPr>
      <m:oMathPara>
        <m:oMath>
          <m:sSubSup>
            <m:sSubSupPr>
              <m:ctrlPr>
                <w:rPr>
                  <w:rFonts w:ascii="Cambria Math" w:hAnsi="Cambria Math"/>
                  <w:sz w:val="22"/>
                  <w:szCs w:val="22"/>
                </w:rPr>
              </m:ctrlPr>
            </m:sSubSupPr>
            <m:e>
              <m:r>
                <w:rPr>
                  <w:rFonts w:ascii="Cambria Math" w:hAnsi="Cambria Math"/>
                  <w:sz w:val="22"/>
                  <w:szCs w:val="22"/>
                </w:rPr>
                <m:t>Т</m:t>
              </m:r>
            </m:e>
            <m:sub>
              <m:r>
                <w:rPr>
                  <w:rFonts w:ascii="Cambria Math" w:hAnsi="Cambria Math"/>
                  <w:sz w:val="22"/>
                  <w:szCs w:val="22"/>
                  <w:lang w:val="en-US"/>
                </w:rPr>
                <m:t>p,h</m:t>
              </m:r>
            </m:sub>
            <m:sup>
              <m:r>
                <w:rPr>
                  <w:rFonts w:ascii="Cambria Math" w:hAnsi="Cambria Math"/>
                  <w:sz w:val="22"/>
                  <w:szCs w:val="22"/>
                </w:rPr>
                <m:t>СН</m:t>
              </m:r>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Т</m:t>
              </m:r>
            </m:e>
            <m:sub>
              <m:r>
                <w:rPr>
                  <w:rFonts w:ascii="Cambria Math" w:hAnsi="Cambria Math"/>
                  <w:sz w:val="22"/>
                  <w:szCs w:val="22"/>
                  <w:lang w:val="en-US"/>
                </w:rPr>
                <m:t>s,h</m:t>
              </m:r>
            </m:sub>
            <m:sup>
              <m:r>
                <w:rPr>
                  <w:rFonts w:ascii="Cambria Math" w:hAnsi="Cambria Math"/>
                  <w:sz w:val="22"/>
                  <w:szCs w:val="22"/>
                </w:rPr>
                <m:t>тариф</m:t>
              </m:r>
            </m:sup>
          </m:sSubSup>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lang w:val="en-US"/>
                    </w:rPr>
                    <m:t>k</m:t>
                  </m:r>
                  <m:ctrlPr>
                    <w:rPr>
                      <w:rFonts w:ascii="Cambria Math" w:hAnsi="Cambria Math"/>
                      <w:sz w:val="22"/>
                      <w:szCs w:val="22"/>
                    </w:rPr>
                  </m:ctrlPr>
                </m:e>
                <m:sup>
                  <m:r>
                    <w:rPr>
                      <w:rFonts w:ascii="Cambria Math" w:hAnsi="Cambria Math"/>
                      <w:sz w:val="22"/>
                      <w:szCs w:val="22"/>
                    </w:rPr>
                    <m:t>либ</m:t>
                  </m:r>
                  <m:ctrlPr>
                    <w:rPr>
                      <w:rFonts w:ascii="Cambria Math" w:hAnsi="Cambria Math"/>
                      <w:sz w:val="22"/>
                      <w:szCs w:val="22"/>
                    </w:rPr>
                  </m:ctrlPr>
                </m:sup>
              </m:sSup>
            </m:e>
          </m:d>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λ</m:t>
              </m:r>
            </m:e>
            <m:sub>
              <m:r>
                <w:rPr>
                  <w:rFonts w:ascii="Cambria Math" w:hAnsi="Cambria Math"/>
                  <w:sz w:val="22"/>
                  <w:szCs w:val="22"/>
                  <w:lang w:val="en-US"/>
                </w:rPr>
                <m:t>i,p,h</m:t>
              </m:r>
            </m:sub>
            <m:sup>
              <m:r>
                <w:rPr>
                  <w:rFonts w:ascii="Cambria Math" w:hAnsi="Cambria Math"/>
                  <w:sz w:val="22"/>
                  <w:szCs w:val="22"/>
                </w:rPr>
                <m:t>ГТП_с.н.</m:t>
              </m:r>
            </m:sup>
          </m:sSub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lang w:val="en-US"/>
                </w:rPr>
                <m:t>k</m:t>
              </m:r>
              <m:ctrlPr>
                <w:rPr>
                  <w:rFonts w:ascii="Cambria Math" w:hAnsi="Cambria Math"/>
                  <w:sz w:val="22"/>
                  <w:szCs w:val="22"/>
                </w:rPr>
              </m:ctrlPr>
            </m:e>
            <m:sup>
              <m:r>
                <w:rPr>
                  <w:rFonts w:ascii="Cambria Math" w:hAnsi="Cambria Math"/>
                  <w:sz w:val="22"/>
                  <w:szCs w:val="22"/>
                </w:rPr>
                <m:t>либ</m:t>
              </m:r>
              <m:ctrlPr>
                <w:rPr>
                  <w:rFonts w:ascii="Cambria Math" w:hAnsi="Cambria Math"/>
                  <w:sz w:val="22"/>
                  <w:szCs w:val="22"/>
                </w:rPr>
              </m:ctrlPr>
            </m:sup>
          </m:sSup>
          <m:r>
            <w:rPr>
              <w:rFonts w:ascii="Cambria Math" w:hAnsi="Cambria Math"/>
              <w:sz w:val="22"/>
              <w:szCs w:val="22"/>
            </w:rPr>
            <m:t>,</m:t>
          </m:r>
        </m:oMath>
      </m:oMathPara>
    </w:p>
    <w:p w14:paraId="5D0D9697" w14:textId="77777777" w:rsidR="00771A27" w:rsidRPr="00771A27" w:rsidRDefault="00771A27" w:rsidP="00C4055B">
      <w:pPr>
        <w:pStyle w:val="22"/>
        <w:widowControl w:val="0"/>
        <w:numPr>
          <w:ilvl w:val="0"/>
          <w:numId w:val="109"/>
        </w:numPr>
        <w:ind w:left="993"/>
        <w:rPr>
          <w:rFonts w:ascii="Garamond" w:eastAsia="Calibri" w:hAnsi="Garamond" w:cs="Garamond"/>
          <w:sz w:val="22"/>
          <w:szCs w:val="22"/>
        </w:rPr>
      </w:pPr>
      <w:r w:rsidRPr="00771A27">
        <w:rPr>
          <w:rFonts w:ascii="Garamond" w:eastAsia="Calibri" w:hAnsi="Garamond" w:cs="Garamond"/>
          <w:sz w:val="22"/>
          <w:szCs w:val="22"/>
        </w:rPr>
        <w:t>иначе:</w:t>
      </w:r>
    </w:p>
    <w:p w14:paraId="6D5718B0" w14:textId="77777777" w:rsidR="00771A27" w:rsidRPr="00771A27" w:rsidRDefault="00C81FA7" w:rsidP="00771A27">
      <w:pPr>
        <w:pStyle w:val="22"/>
        <w:widowControl w:val="0"/>
        <w:ind w:left="426"/>
        <w:rPr>
          <w:rFonts w:ascii="Garamond" w:eastAsia="Calibri" w:hAnsi="Garamond" w:cs="Garamond"/>
          <w:sz w:val="22"/>
          <w:szCs w:val="22"/>
        </w:rPr>
      </w:pPr>
      <m:oMathPara>
        <m:oMath>
          <m:sSubSup>
            <m:sSubSupPr>
              <m:ctrlPr>
                <w:rPr>
                  <w:rFonts w:ascii="Cambria Math" w:hAnsi="Cambria Math"/>
                  <w:sz w:val="22"/>
                  <w:szCs w:val="22"/>
                </w:rPr>
              </m:ctrlPr>
            </m:sSubSupPr>
            <m:e>
              <m:r>
                <w:rPr>
                  <w:rFonts w:ascii="Cambria Math" w:hAnsi="Cambria Math"/>
                  <w:sz w:val="22"/>
                  <w:szCs w:val="22"/>
                </w:rPr>
                <m:t>Т</m:t>
              </m:r>
            </m:e>
            <m:sub>
              <m:r>
                <w:rPr>
                  <w:rFonts w:ascii="Cambria Math" w:hAnsi="Cambria Math"/>
                  <w:sz w:val="22"/>
                  <w:szCs w:val="22"/>
                  <w:lang w:val="en-US"/>
                </w:rPr>
                <m:t>p,h</m:t>
              </m:r>
            </m:sub>
            <m:sup>
              <m:r>
                <w:rPr>
                  <w:rFonts w:ascii="Cambria Math" w:hAnsi="Cambria Math"/>
                  <w:sz w:val="22"/>
                  <w:szCs w:val="22"/>
                </w:rPr>
                <m:t>СН</m:t>
              </m:r>
            </m:sup>
          </m:sSubSup>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Т</m:t>
              </m:r>
            </m:e>
            <m:sub>
              <m:r>
                <w:rPr>
                  <w:rFonts w:ascii="Cambria Math" w:hAnsi="Cambria Math"/>
                  <w:sz w:val="22"/>
                  <w:szCs w:val="22"/>
                  <w:lang w:val="en-US"/>
                </w:rPr>
                <m:t>s,h</m:t>
              </m:r>
            </m:sub>
            <m:sup>
              <m:r>
                <w:rPr>
                  <w:rFonts w:ascii="Cambria Math" w:hAnsi="Cambria Math"/>
                  <w:sz w:val="22"/>
                  <w:szCs w:val="22"/>
                </w:rPr>
                <m:t>тариф</m:t>
              </m:r>
            </m:sup>
          </m:sSubSup>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lang w:val="en-US"/>
                    </w:rPr>
                    <m:t>k</m:t>
                  </m:r>
                  <m:ctrlPr>
                    <w:rPr>
                      <w:rFonts w:ascii="Cambria Math" w:hAnsi="Cambria Math"/>
                      <w:sz w:val="22"/>
                      <w:szCs w:val="22"/>
                    </w:rPr>
                  </m:ctrlPr>
                </m:e>
                <m:sup>
                  <m:r>
                    <w:rPr>
                      <w:rFonts w:ascii="Cambria Math" w:hAnsi="Cambria Math"/>
                      <w:sz w:val="22"/>
                      <w:szCs w:val="22"/>
                    </w:rPr>
                    <m:t>либ</m:t>
                  </m:r>
                  <m:ctrlPr>
                    <w:rPr>
                      <w:rFonts w:ascii="Cambria Math" w:hAnsi="Cambria Math"/>
                      <w:sz w:val="22"/>
                      <w:szCs w:val="22"/>
                    </w:rPr>
                  </m:ctrlPr>
                </m:sup>
              </m:sSup>
            </m:e>
          </m:d>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λ</m:t>
              </m:r>
            </m:e>
            <m:sub>
              <m:r>
                <w:rPr>
                  <w:rFonts w:ascii="Cambria Math" w:hAnsi="Cambria Math"/>
                  <w:sz w:val="22"/>
                  <w:szCs w:val="22"/>
                  <w:lang w:val="en-US"/>
                </w:rPr>
                <m:t>i,p,h</m:t>
              </m:r>
            </m:sub>
            <m:sup>
              <m:r>
                <w:rPr>
                  <w:rFonts w:ascii="Cambria Math" w:hAnsi="Cambria Math"/>
                  <w:sz w:val="22"/>
                  <w:szCs w:val="22"/>
                </w:rPr>
                <m:t>сн гос.рег</m:t>
              </m:r>
            </m:sup>
          </m:sSubSup>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lang w:val="en-US"/>
                </w:rPr>
                <m:t>k</m:t>
              </m:r>
              <m:ctrlPr>
                <w:rPr>
                  <w:rFonts w:ascii="Cambria Math" w:hAnsi="Cambria Math"/>
                  <w:sz w:val="22"/>
                  <w:szCs w:val="22"/>
                </w:rPr>
              </m:ctrlPr>
            </m:e>
            <m:sup>
              <m:r>
                <w:rPr>
                  <w:rFonts w:ascii="Cambria Math" w:hAnsi="Cambria Math"/>
                  <w:sz w:val="22"/>
                  <w:szCs w:val="22"/>
                </w:rPr>
                <m:t>либ</m:t>
              </m:r>
              <m:ctrlPr>
                <w:rPr>
                  <w:rFonts w:ascii="Cambria Math" w:hAnsi="Cambria Math"/>
                  <w:sz w:val="22"/>
                  <w:szCs w:val="22"/>
                </w:rPr>
              </m:ctrlPr>
            </m:sup>
          </m:sSup>
          <m:r>
            <w:rPr>
              <w:rFonts w:ascii="Cambria Math" w:hAnsi="Cambria Math"/>
              <w:sz w:val="22"/>
              <w:szCs w:val="22"/>
            </w:rPr>
            <m:t>,</m:t>
          </m:r>
        </m:oMath>
      </m:oMathPara>
    </w:p>
    <w:p w14:paraId="415AFF1D" w14:textId="77777777" w:rsidR="00771A27" w:rsidRPr="00771A27" w:rsidRDefault="00771A27" w:rsidP="00771A27">
      <w:pPr>
        <w:pStyle w:val="22"/>
        <w:widowControl w:val="0"/>
        <w:ind w:left="426"/>
        <w:rPr>
          <w:rFonts w:ascii="Garamond" w:eastAsia="Calibri" w:hAnsi="Garamond" w:cs="Garamond"/>
          <w:sz w:val="22"/>
          <w:szCs w:val="22"/>
          <w:lang w:val="ru-RU"/>
        </w:rPr>
      </w:pPr>
      <w:r w:rsidRPr="00771A27">
        <w:rPr>
          <w:rFonts w:ascii="Garamond" w:eastAsia="Calibri" w:hAnsi="Garamond" w:cs="Garamond"/>
          <w:sz w:val="22"/>
          <w:szCs w:val="22"/>
          <w:lang w:val="ru-RU"/>
        </w:rPr>
        <w:t xml:space="preserve">где </w:t>
      </w:r>
      <m:oMath>
        <m:sSubSup>
          <m:sSubSupPr>
            <m:ctrlPr>
              <w:rPr>
                <w:rFonts w:ascii="Cambria Math" w:hAnsi="Cambria Math"/>
                <w:sz w:val="22"/>
                <w:szCs w:val="22"/>
              </w:rPr>
            </m:ctrlPr>
          </m:sSubSupPr>
          <m:e>
            <m:r>
              <w:rPr>
                <w:rFonts w:ascii="Cambria Math" w:hAnsi="Cambria Math"/>
                <w:sz w:val="22"/>
                <w:szCs w:val="22"/>
                <w:lang w:val="ru-RU"/>
              </w:rPr>
              <m:t>Т</m:t>
            </m:r>
          </m:e>
          <m:sub>
            <m:r>
              <w:rPr>
                <w:rFonts w:ascii="Cambria Math" w:hAnsi="Cambria Math"/>
                <w:sz w:val="22"/>
                <w:szCs w:val="22"/>
                <w:lang w:val="en-US"/>
              </w:rPr>
              <m:t>s</m:t>
            </m:r>
            <m:r>
              <w:rPr>
                <w:rFonts w:ascii="Cambria Math" w:hAnsi="Cambria Math"/>
                <w:sz w:val="22"/>
                <w:szCs w:val="22"/>
                <w:lang w:val="ru-RU"/>
              </w:rPr>
              <m:t>,h</m:t>
            </m:r>
          </m:sub>
          <m:sup>
            <m:r>
              <w:rPr>
                <w:rFonts w:ascii="Cambria Math" w:hAnsi="Cambria Math"/>
                <w:sz w:val="22"/>
                <w:szCs w:val="22"/>
                <w:lang w:val="ru-RU"/>
              </w:rPr>
              <m:t>тариф</m:t>
            </m:r>
          </m:sup>
        </m:sSubSup>
      </m:oMath>
      <w:r w:rsidRPr="00771A27">
        <w:rPr>
          <w:rFonts w:ascii="Garamond" w:eastAsia="Calibri" w:hAnsi="Garamond" w:cs="Garamond"/>
          <w:sz w:val="22"/>
          <w:szCs w:val="22"/>
          <w:lang w:val="ru-RU"/>
        </w:rPr>
        <w:t xml:space="preserve"> – минимальная из величин </w:t>
      </w:r>
      <m:oMath>
        <m:sSubSup>
          <m:sSubSupPr>
            <m:ctrlPr>
              <w:rPr>
                <w:rFonts w:ascii="Cambria Math" w:hAnsi="Cambria Math"/>
                <w:sz w:val="22"/>
                <w:szCs w:val="22"/>
              </w:rPr>
            </m:ctrlPr>
          </m:sSubSupPr>
          <m:e>
            <m:r>
              <w:rPr>
                <w:rFonts w:ascii="Cambria Math" w:hAnsi="Cambria Math"/>
                <w:sz w:val="22"/>
                <w:szCs w:val="22"/>
                <w:lang w:val="ru-RU"/>
              </w:rPr>
              <m:t>Т</m:t>
            </m:r>
          </m:e>
          <m:sub>
            <m:r>
              <w:rPr>
                <w:rFonts w:ascii="Cambria Math" w:hAnsi="Cambria Math"/>
                <w:sz w:val="22"/>
                <w:szCs w:val="22"/>
                <w:lang w:val="en-US"/>
              </w:rPr>
              <m:t>q</m:t>
            </m:r>
            <m:r>
              <w:rPr>
                <w:rFonts w:ascii="Cambria Math" w:hAnsi="Cambria Math"/>
                <w:sz w:val="22"/>
                <w:szCs w:val="22"/>
                <w:lang w:val="ru-RU"/>
              </w:rPr>
              <m:t>,h</m:t>
            </m:r>
          </m:sub>
          <m:sup>
            <m:r>
              <w:rPr>
                <w:rFonts w:ascii="Cambria Math" w:hAnsi="Cambria Math"/>
                <w:sz w:val="22"/>
                <w:szCs w:val="22"/>
                <w:lang w:val="ru-RU"/>
              </w:rPr>
              <m:t>тариф</m:t>
            </m:r>
          </m:sup>
        </m:sSubSup>
      </m:oMath>
      <w:r w:rsidRPr="00771A27">
        <w:rPr>
          <w:rFonts w:ascii="Garamond" w:eastAsia="Calibri" w:hAnsi="Garamond" w:cs="Garamond"/>
          <w:sz w:val="22"/>
          <w:szCs w:val="22"/>
          <w:lang w:val="ru-RU"/>
        </w:rPr>
        <w:t xml:space="preserve">, определенных в соответствии с подп. 29 настоящего пункта в отношении ГТП генерации </w:t>
      </w:r>
      <w:r w:rsidRPr="00771A27">
        <w:rPr>
          <w:rFonts w:ascii="Garamond" w:eastAsia="Calibri" w:hAnsi="Garamond" w:cs="Garamond"/>
          <w:i/>
          <w:sz w:val="22"/>
          <w:szCs w:val="22"/>
          <w:lang w:val="en-US"/>
        </w:rPr>
        <w:t>q</w:t>
      </w:r>
      <w:r w:rsidRPr="00771A27">
        <w:rPr>
          <w:rFonts w:ascii="Garamond" w:eastAsia="Calibri" w:hAnsi="Garamond" w:cs="Garamond"/>
          <w:sz w:val="22"/>
          <w:szCs w:val="22"/>
          <w:lang w:val="ru-RU"/>
        </w:rPr>
        <w:t xml:space="preserve">, отнесенных к станции </w:t>
      </w:r>
      <w:r w:rsidRPr="00771A27">
        <w:rPr>
          <w:rFonts w:ascii="Garamond" w:eastAsia="Calibri" w:hAnsi="Garamond" w:cs="Garamond"/>
          <w:i/>
          <w:sz w:val="22"/>
          <w:szCs w:val="22"/>
          <w:lang w:val="en-US"/>
        </w:rPr>
        <w:t>s</w:t>
      </w:r>
      <w:r w:rsidRPr="00771A27">
        <w:rPr>
          <w:rFonts w:ascii="Garamond" w:eastAsia="Calibri" w:hAnsi="Garamond" w:cs="Garamond"/>
          <w:i/>
          <w:sz w:val="22"/>
          <w:szCs w:val="22"/>
          <w:lang w:val="ru-RU"/>
        </w:rPr>
        <w:t>,</w:t>
      </w:r>
      <w:r w:rsidRPr="00771A27">
        <w:rPr>
          <w:rFonts w:ascii="Garamond" w:eastAsia="Calibri" w:hAnsi="Garamond" w:cs="Garamond"/>
          <w:sz w:val="22"/>
          <w:szCs w:val="22"/>
          <w:lang w:val="ru-RU"/>
        </w:rPr>
        <w:t xml:space="preserve"> и в отношении которых выполнено условие </w:t>
      </w:r>
      <m:oMath>
        <m:r>
          <w:rPr>
            <w:rFonts w:ascii="Cambria Math" w:eastAsia="Calibri" w:hAnsi="Cambria Math" w:cs="Garamond"/>
            <w:sz w:val="22"/>
            <w:szCs w:val="22"/>
          </w:rPr>
          <m:t>q</m:t>
        </m:r>
        <m:r>
          <w:rPr>
            <w:rFonts w:ascii="Cambria Math" w:eastAsia="Calibri" w:hAnsi="Cambria Math" w:cs="Garamond"/>
            <w:sz w:val="22"/>
            <w:szCs w:val="22"/>
            <w:lang w:val="ru-RU"/>
          </w:rPr>
          <m:t>∈</m:t>
        </m:r>
        <m:d>
          <m:dPr>
            <m:begChr m:val="{"/>
            <m:endChr m:val="}"/>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lang w:val="en-US"/>
                  </w:rPr>
                  <m:t>Q</m:t>
                </m:r>
              </m:e>
              <m:sup>
                <m:r>
                  <w:rPr>
                    <w:rFonts w:ascii="Cambria Math" w:hAnsi="Cambria Math"/>
                    <w:sz w:val="22"/>
                    <w:szCs w:val="22"/>
                    <w:lang w:val="ru-RU"/>
                  </w:rPr>
                  <m:t>РД ГЭС</m:t>
                </m:r>
              </m:sup>
            </m:sSup>
          </m:e>
        </m:d>
      </m:oMath>
      <w:r w:rsidRPr="00771A27">
        <w:rPr>
          <w:rFonts w:ascii="Garamond" w:eastAsia="Calibri" w:hAnsi="Garamond" w:cs="Garamond"/>
          <w:sz w:val="22"/>
          <w:szCs w:val="22"/>
          <w:lang w:val="ru-RU"/>
        </w:rPr>
        <w:t>,</w:t>
      </w:r>
    </w:p>
    <w:p w14:paraId="5AF9DA05" w14:textId="77777777" w:rsidR="00771A27" w:rsidRPr="00771A27" w:rsidRDefault="00C81FA7" w:rsidP="00771A27">
      <w:pPr>
        <w:pStyle w:val="22"/>
        <w:widowControl w:val="0"/>
        <w:ind w:left="426"/>
        <w:rPr>
          <w:rFonts w:ascii="Garamond" w:eastAsia="Calibri" w:hAnsi="Garamond" w:cs="Garamond"/>
          <w:sz w:val="22"/>
          <w:szCs w:val="22"/>
          <w:lang w:val="ru-RU"/>
        </w:rPr>
      </w:pPr>
      <m:oMath>
        <m:sSubSup>
          <m:sSubSupPr>
            <m:ctrlPr>
              <w:rPr>
                <w:rFonts w:ascii="Cambria Math" w:hAnsi="Cambria Math"/>
                <w:sz w:val="22"/>
                <w:szCs w:val="22"/>
              </w:rPr>
            </m:ctrlPr>
          </m:sSubSupPr>
          <m:e>
            <m:r>
              <w:rPr>
                <w:rFonts w:ascii="Cambria Math" w:hAnsi="Cambria Math"/>
                <w:sz w:val="22"/>
                <w:szCs w:val="22"/>
              </w:rPr>
              <m:t>λ</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lang w:val="en-US"/>
              </w:rPr>
              <m:t>p</m:t>
            </m:r>
            <m:r>
              <w:rPr>
                <w:rFonts w:ascii="Cambria Math" w:hAnsi="Cambria Math"/>
                <w:sz w:val="22"/>
                <w:szCs w:val="22"/>
                <w:lang w:val="ru-RU"/>
              </w:rPr>
              <m:t>,h</m:t>
            </m:r>
          </m:sub>
          <m:sup>
            <m:r>
              <w:rPr>
                <w:rFonts w:ascii="Cambria Math" w:hAnsi="Cambria Math"/>
                <w:sz w:val="22"/>
                <w:szCs w:val="22"/>
                <w:lang w:val="ru-RU"/>
              </w:rPr>
              <m:t>ГТП_с.н.</m:t>
            </m:r>
          </m:sup>
        </m:sSubSup>
      </m:oMath>
      <w:r w:rsidR="00771A27" w:rsidRPr="00771A27">
        <w:rPr>
          <w:rFonts w:ascii="Garamond" w:eastAsia="Calibri" w:hAnsi="Garamond" w:cs="Garamond"/>
          <w:sz w:val="22"/>
          <w:szCs w:val="22"/>
          <w:lang w:val="ru-RU"/>
        </w:rPr>
        <w:t xml:space="preserve"> – величина, определенная в подп. 7 настоящего пункта,</w:t>
      </w:r>
    </w:p>
    <w:p w14:paraId="3E2DCD87" w14:textId="77777777" w:rsidR="00771A27" w:rsidRPr="00771A27" w:rsidRDefault="00C81FA7" w:rsidP="00771A27">
      <w:pPr>
        <w:pStyle w:val="22"/>
        <w:widowControl w:val="0"/>
        <w:ind w:left="426"/>
        <w:rPr>
          <w:rFonts w:ascii="Garamond" w:eastAsia="Calibri" w:hAnsi="Garamond" w:cs="Garamond"/>
          <w:sz w:val="22"/>
          <w:szCs w:val="22"/>
          <w:lang w:val="ru-RU"/>
        </w:rPr>
      </w:pPr>
      <m:oMath>
        <m:sSubSup>
          <m:sSubSupPr>
            <m:ctrlPr>
              <w:rPr>
                <w:rFonts w:ascii="Cambria Math" w:hAnsi="Cambria Math"/>
                <w:sz w:val="22"/>
                <w:szCs w:val="22"/>
              </w:rPr>
            </m:ctrlPr>
          </m:sSubSupPr>
          <m:e>
            <m:r>
              <w:rPr>
                <w:rFonts w:ascii="Cambria Math" w:hAnsi="Cambria Math"/>
                <w:sz w:val="22"/>
                <w:szCs w:val="22"/>
              </w:rPr>
              <m:t>λ</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lang w:val="en-US"/>
              </w:rPr>
              <m:t>p</m:t>
            </m:r>
            <m:r>
              <w:rPr>
                <w:rFonts w:ascii="Cambria Math" w:hAnsi="Cambria Math"/>
                <w:sz w:val="22"/>
                <w:szCs w:val="22"/>
                <w:lang w:val="ru-RU"/>
              </w:rPr>
              <m:t>,h</m:t>
            </m:r>
          </m:sub>
          <m:sup>
            <m:r>
              <w:rPr>
                <w:rFonts w:ascii="Cambria Math" w:hAnsi="Cambria Math"/>
                <w:sz w:val="22"/>
                <w:szCs w:val="22"/>
                <w:lang w:val="ru-RU"/>
              </w:rPr>
              <m:t>сн гос.рег</m:t>
            </m:r>
          </m:sup>
        </m:sSubSup>
      </m:oMath>
      <w:r w:rsidR="00771A27" w:rsidRPr="00771A27">
        <w:rPr>
          <w:rFonts w:ascii="Garamond" w:eastAsia="Calibri" w:hAnsi="Garamond" w:cs="Garamond"/>
          <w:sz w:val="22"/>
          <w:szCs w:val="22"/>
          <w:lang w:val="ru-RU"/>
        </w:rPr>
        <w:t xml:space="preserve"> – величина, определенная в подп. 2 п. 8.3.7.2 </w:t>
      </w:r>
      <w:r w:rsidR="00771A27" w:rsidRPr="00771A27">
        <w:rPr>
          <w:rFonts w:ascii="Garamond" w:eastAsia="Calibri" w:hAnsi="Garamond" w:cs="Garamond"/>
          <w:i/>
          <w:sz w:val="22"/>
          <w:szCs w:val="22"/>
          <w:lang w:val="ru-RU"/>
        </w:rPr>
        <w:t>Регламента расчета плановых объемов производства и потребления и расчета стоимости электроэнергии на сутки вперед</w:t>
      </w:r>
      <w:r w:rsidR="00771A27" w:rsidRPr="00771A27">
        <w:rPr>
          <w:rFonts w:ascii="Garamond" w:eastAsia="Calibri" w:hAnsi="Garamond" w:cs="Garamond"/>
          <w:sz w:val="22"/>
          <w:szCs w:val="22"/>
          <w:lang w:val="ru-RU"/>
        </w:rPr>
        <w:t xml:space="preserve"> (Приложение № 8 к </w:t>
      </w:r>
      <w:r w:rsidR="00771A27" w:rsidRPr="00771A27">
        <w:rPr>
          <w:rFonts w:ascii="Garamond" w:eastAsia="Calibri" w:hAnsi="Garamond" w:cs="Garamond"/>
          <w:i/>
          <w:sz w:val="22"/>
          <w:szCs w:val="22"/>
          <w:lang w:val="ru-RU"/>
        </w:rPr>
        <w:t>Договору о присоединении к торговой системе оптового рынка</w:t>
      </w:r>
      <w:r w:rsidR="00771A27" w:rsidRPr="00771A27">
        <w:rPr>
          <w:rFonts w:ascii="Garamond" w:eastAsia="Calibri" w:hAnsi="Garamond" w:cs="Garamond"/>
          <w:sz w:val="22"/>
          <w:szCs w:val="22"/>
          <w:lang w:val="ru-RU"/>
        </w:rPr>
        <w:t>),</w:t>
      </w:r>
    </w:p>
    <w:p w14:paraId="7E329A77" w14:textId="7333E06C" w:rsidR="00771A27" w:rsidRPr="00771A27" w:rsidRDefault="00C81FA7" w:rsidP="00771A27">
      <w:pPr>
        <w:pStyle w:val="22"/>
        <w:widowControl w:val="0"/>
        <w:ind w:left="426"/>
        <w:rPr>
          <w:rFonts w:eastAsia="Calibri" w:cs="Garamond"/>
          <w:szCs w:val="22"/>
          <w:lang w:val="ru-RU"/>
        </w:rPr>
      </w:pPr>
      <m:oMath>
        <m:sSup>
          <m:sSupPr>
            <m:ctrlPr>
              <w:rPr>
                <w:rFonts w:ascii="Cambria Math" w:hAnsi="Cambria Math"/>
                <w:i/>
                <w:sz w:val="22"/>
                <w:szCs w:val="22"/>
              </w:rPr>
            </m:ctrlPr>
          </m:sSupPr>
          <m:e>
            <m:r>
              <w:rPr>
                <w:rFonts w:ascii="Cambria Math" w:hAnsi="Cambria Math"/>
                <w:sz w:val="22"/>
                <w:szCs w:val="22"/>
                <w:lang w:val="en-US"/>
              </w:rPr>
              <m:t>k</m:t>
            </m:r>
            <m:ctrlPr>
              <w:rPr>
                <w:rFonts w:ascii="Cambria Math" w:hAnsi="Cambria Math"/>
                <w:sz w:val="22"/>
                <w:szCs w:val="22"/>
              </w:rPr>
            </m:ctrlPr>
          </m:e>
          <m:sup>
            <m:r>
              <w:rPr>
                <w:rFonts w:ascii="Cambria Math" w:hAnsi="Cambria Math"/>
                <w:sz w:val="22"/>
                <w:szCs w:val="22"/>
                <w:lang w:val="ru-RU"/>
              </w:rPr>
              <m:t>либ</m:t>
            </m:r>
            <m:ctrlPr>
              <w:rPr>
                <w:rFonts w:ascii="Cambria Math" w:hAnsi="Cambria Math"/>
                <w:sz w:val="22"/>
                <w:szCs w:val="22"/>
              </w:rPr>
            </m:ctrlPr>
          </m:sup>
        </m:sSup>
      </m:oMath>
      <w:r w:rsidR="00771A27" w:rsidRPr="00771A27">
        <w:rPr>
          <w:rFonts w:ascii="Garamond" w:eastAsia="Calibri" w:hAnsi="Garamond" w:cs="Garamond"/>
          <w:sz w:val="22"/>
          <w:szCs w:val="22"/>
          <w:lang w:val="ru-RU"/>
        </w:rPr>
        <w:t xml:space="preserve"> – величина, указанная в подп. </w:t>
      </w:r>
      <w:r w:rsidR="00771A27" w:rsidRPr="00D8589F">
        <w:rPr>
          <w:rFonts w:ascii="Garamond" w:eastAsia="Calibri" w:hAnsi="Garamond" w:cs="Garamond"/>
          <w:sz w:val="22"/>
          <w:szCs w:val="22"/>
          <w:lang w:val="ru-RU"/>
        </w:rPr>
        <w:t>17 п. 2.1.1 настоящего Регламента</w:t>
      </w:r>
      <w:r w:rsidR="00771A27" w:rsidRPr="00771A27">
        <w:rPr>
          <w:rFonts w:ascii="Garamond" w:eastAsia="Calibri" w:hAnsi="Garamond" w:cs="Garamond"/>
          <w:sz w:val="22"/>
          <w:szCs w:val="22"/>
          <w:lang w:val="ru-RU"/>
        </w:rPr>
        <w:t>.</w:t>
      </w:r>
    </w:p>
    <w:p w14:paraId="32169954" w14:textId="5EDB3F3C" w:rsidR="00E53913" w:rsidRPr="00E53913" w:rsidRDefault="00E53913" w:rsidP="00E53913">
      <w:pPr>
        <w:widowControl w:val="0"/>
        <w:spacing w:before="120" w:after="120"/>
        <w:jc w:val="both"/>
        <w:rPr>
          <w:szCs w:val="22"/>
          <w:lang w:val="ru-RU"/>
        </w:rPr>
      </w:pPr>
      <w:r w:rsidRPr="00E53913">
        <w:rPr>
          <w:b/>
          <w:szCs w:val="22"/>
          <w:lang w:val="ru-RU"/>
        </w:rPr>
        <w:t>3.1.</w:t>
      </w:r>
      <w:r w:rsidR="00D056E5">
        <w:rPr>
          <w:b/>
          <w:szCs w:val="22"/>
          <w:lang w:val="ru-RU"/>
        </w:rPr>
        <w:t>3</w:t>
      </w:r>
      <w:r w:rsidRPr="00E53913">
        <w:rPr>
          <w:b/>
          <w:szCs w:val="22"/>
          <w:lang w:val="ru-RU"/>
        </w:rPr>
        <w:t>.</w:t>
      </w:r>
      <w:r w:rsidRPr="00E53913">
        <w:rPr>
          <w:szCs w:val="22"/>
          <w:lang w:val="ru-RU"/>
        </w:rPr>
        <w:t xml:space="preserve"> В целях определения расчетных показателей стоимости и предварительной стоимости отклонений участника оптового рынка в группе точек поставки потребления за расчетный период, Коммерческий оператор определят объемы отклонений в узлах расчетной модели, отнесенных к ГТП потребления, следующим образом:</w:t>
      </w:r>
    </w:p>
    <w:p w14:paraId="2804EFC7" w14:textId="77777777" w:rsidR="00E53913" w:rsidRPr="00A24AF2" w:rsidRDefault="00E53913" w:rsidP="00C4055B">
      <w:pPr>
        <w:widowControl w:val="0"/>
        <w:numPr>
          <w:ilvl w:val="0"/>
          <w:numId w:val="82"/>
        </w:numPr>
        <w:spacing w:before="120" w:after="120"/>
        <w:jc w:val="both"/>
        <w:rPr>
          <w:szCs w:val="22"/>
          <w:lang w:val="ru-RU"/>
        </w:rPr>
      </w:pPr>
      <w:r w:rsidRPr="00E53913">
        <w:rPr>
          <w:szCs w:val="22"/>
          <w:lang w:val="ru-RU"/>
        </w:rPr>
        <w:t xml:space="preserve">для ГТП потребления типа «Нагрузка» узловой объем принимается равным произведению коэффициента отнесения ГТП потребления к данному узлу, рассчитанного в соответствии с пунктом 2.2 раздела 4 </w:t>
      </w:r>
      <w:r w:rsidRPr="00E53913">
        <w:rPr>
          <w:i/>
          <w:szCs w:val="22"/>
          <w:lang w:val="ru-RU"/>
        </w:rPr>
        <w:t>Регламента проведения конкурентного отбора ценовых заявок на сутки вперед</w:t>
      </w:r>
      <w:r w:rsidRPr="00E53913">
        <w:rPr>
          <w:szCs w:val="22"/>
          <w:lang w:val="ru-RU"/>
        </w:rPr>
        <w:t xml:space="preserve"> (Приложение №</w:t>
      </w:r>
      <w:r w:rsidRPr="00E53913">
        <w:rPr>
          <w:szCs w:val="22"/>
          <w:lang w:val="en-US"/>
        </w:rPr>
        <w:t> </w:t>
      </w:r>
      <w:r w:rsidRPr="00E53913">
        <w:rPr>
          <w:szCs w:val="22"/>
          <w:lang w:val="ru-RU"/>
        </w:rPr>
        <w:t xml:space="preserve">7 к </w:t>
      </w:r>
      <w:r w:rsidRPr="00A24AF2">
        <w:rPr>
          <w:i/>
          <w:szCs w:val="22"/>
          <w:lang w:val="ru-RU"/>
        </w:rPr>
        <w:t>Договору о присоединении к торговой системе оптового рынка</w:t>
      </w:r>
      <w:r w:rsidRPr="00A24AF2">
        <w:rPr>
          <w:szCs w:val="22"/>
          <w:lang w:val="ru-RU"/>
        </w:rPr>
        <w:t>), и соответствующего объема отклонения, определенного в соответствии с пунктом 3.1 и 2.2.6 настоящего Регламента:</w:t>
      </w:r>
    </w:p>
    <w:p w14:paraId="62279C0B" w14:textId="77777777" w:rsidR="00A24AF2" w:rsidRPr="00A24AF2" w:rsidRDefault="00C81FA7" w:rsidP="00A24AF2">
      <w:pPr>
        <w:pStyle w:val="affb"/>
        <w:widowControl w:val="0"/>
        <w:rPr>
          <w:szCs w:val="22"/>
          <w:lang w:eastAsia="x-none"/>
        </w:rPr>
      </w:pPr>
      <m:oMathPara>
        <m:oMath>
          <m:sSubSup>
            <m:sSubSupPr>
              <m:ctrlPr>
                <w:rPr>
                  <w:rFonts w:ascii="Cambria Math" w:hAnsi="Cambria Math"/>
                  <w:i/>
                  <w:szCs w:val="22"/>
                  <w:lang w:eastAsia="x-none"/>
                </w:rPr>
              </m:ctrlPr>
            </m:sSubSupPr>
            <m:e>
              <m:r>
                <m:rPr>
                  <m:sty m:val="p"/>
                </m:rPr>
                <w:rPr>
                  <w:rFonts w:ascii="Cambria Math" w:hAnsi="Cambria Math"/>
                  <w:szCs w:val="22"/>
                  <w:lang w:eastAsia="x-none"/>
                </w:rPr>
                <m:t>Δ</m:t>
              </m:r>
              <m:r>
                <w:rPr>
                  <w:rFonts w:ascii="Cambria Math" w:hAnsi="Cambria Math"/>
                  <w:szCs w:val="22"/>
                  <w:lang w:eastAsia="x-none"/>
                </w:rPr>
                <m:t>О</m:t>
              </m:r>
            </m:e>
            <m:sub>
              <m:r>
                <w:rPr>
                  <w:rFonts w:ascii="Cambria Math" w:hAnsi="Cambria Math"/>
                  <w:szCs w:val="22"/>
                  <w:lang w:eastAsia="x-none"/>
                </w:rPr>
                <m:t>А_узл</m:t>
              </m:r>
            </m:sub>
            <m:sup>
              <m:d>
                <m:dPr>
                  <m:ctrlPr>
                    <w:rPr>
                      <w:rFonts w:ascii="Cambria Math" w:hAnsi="Cambria Math"/>
                      <w:i/>
                      <w:szCs w:val="22"/>
                      <w:lang w:eastAsia="x-none"/>
                    </w:rPr>
                  </m:ctrlPr>
                </m:dPr>
                <m:e>
                  <m:r>
                    <w:rPr>
                      <w:rFonts w:ascii="Cambria Math" w:hAnsi="Cambria Math"/>
                      <w:szCs w:val="22"/>
                      <w:lang w:eastAsia="x-none"/>
                    </w:rPr>
                    <m:t>+</m:t>
                  </m:r>
                </m:e>
              </m:d>
            </m:sup>
          </m:sSubSup>
          <m:r>
            <w:rPr>
              <w:rFonts w:ascii="Cambria Math" w:hAnsi="Cambria Math"/>
              <w:szCs w:val="22"/>
              <w:lang w:eastAsia="x-none"/>
            </w:rPr>
            <m:t>=</m:t>
          </m:r>
          <m:sSubSup>
            <m:sSubSupPr>
              <m:ctrlPr>
                <w:rPr>
                  <w:rFonts w:ascii="Cambria Math" w:hAnsi="Cambria Math"/>
                  <w:i/>
                  <w:szCs w:val="22"/>
                  <w:lang w:eastAsia="x-none"/>
                </w:rPr>
              </m:ctrlPr>
            </m:sSubSupPr>
            <m:e>
              <m:r>
                <m:rPr>
                  <m:sty m:val="p"/>
                </m:rPr>
                <w:rPr>
                  <w:rFonts w:ascii="Cambria Math" w:hAnsi="Cambria Math"/>
                  <w:szCs w:val="22"/>
                  <w:lang w:eastAsia="x-none"/>
                </w:rPr>
                <m:t>Δ</m:t>
              </m:r>
              <m:r>
                <w:rPr>
                  <w:rFonts w:ascii="Cambria Math" w:hAnsi="Cambria Math"/>
                  <w:szCs w:val="22"/>
                  <w:lang w:eastAsia="x-none"/>
                </w:rPr>
                <m:t>О</m:t>
              </m:r>
            </m:e>
            <m:sub>
              <m:r>
                <w:rPr>
                  <w:rFonts w:ascii="Cambria Math" w:hAnsi="Cambria Math"/>
                  <w:szCs w:val="22"/>
                  <w:lang w:eastAsia="x-none"/>
                </w:rPr>
                <m:t>А</m:t>
              </m:r>
            </m:sub>
            <m:sup>
              <m:d>
                <m:dPr>
                  <m:ctrlPr>
                    <w:rPr>
                      <w:rFonts w:ascii="Cambria Math" w:hAnsi="Cambria Math"/>
                      <w:i/>
                      <w:szCs w:val="22"/>
                      <w:lang w:eastAsia="x-none"/>
                    </w:rPr>
                  </m:ctrlPr>
                </m:dPr>
                <m:e>
                  <m:r>
                    <w:rPr>
                      <w:rFonts w:ascii="Cambria Math" w:hAnsi="Cambria Math"/>
                      <w:szCs w:val="22"/>
                      <w:lang w:eastAsia="x-none"/>
                    </w:rPr>
                    <m:t>+</m:t>
                  </m:r>
                </m:e>
              </m:d>
            </m:sup>
          </m:sSubSup>
          <m:r>
            <w:rPr>
              <w:rFonts w:ascii="Cambria Math" w:hAnsi="Cambria Math"/>
              <w:szCs w:val="22"/>
              <w:lang w:eastAsia="x-none"/>
            </w:rPr>
            <m:t>×k</m:t>
          </m:r>
          <m:sSubSup>
            <m:sSubSupPr>
              <m:ctrlPr>
                <w:rPr>
                  <w:rFonts w:ascii="Cambria Math" w:hAnsi="Cambria Math"/>
                  <w:i/>
                  <w:szCs w:val="22"/>
                  <w:lang w:eastAsia="x-none"/>
                </w:rPr>
              </m:ctrlPr>
            </m:sSubSupPr>
            <m:e>
              <m:r>
                <w:rPr>
                  <w:rFonts w:ascii="Cambria Math" w:hAnsi="Cambria Math"/>
                  <w:szCs w:val="22"/>
                  <w:lang w:eastAsia="x-none"/>
                </w:rPr>
                <m:t>c</m:t>
              </m:r>
            </m:e>
            <m:sub>
              <m:r>
                <w:rPr>
                  <w:rFonts w:ascii="Cambria Math" w:hAnsi="Cambria Math"/>
                  <w:szCs w:val="22"/>
                  <w:lang w:eastAsia="x-none"/>
                </w:rPr>
                <m:t>p,n</m:t>
              </m:r>
            </m:sub>
            <m:sup>
              <m:r>
                <w:rPr>
                  <w:rFonts w:ascii="Cambria Math" w:hAnsi="Cambria Math"/>
                  <w:szCs w:val="22"/>
                  <w:lang w:eastAsia="x-none"/>
                </w:rPr>
                <m:t>*</m:t>
              </m:r>
            </m:sup>
          </m:sSubSup>
          <m:r>
            <w:rPr>
              <w:rFonts w:ascii="Cambria Math" w:hAnsi="Cambria Math"/>
              <w:szCs w:val="22"/>
              <w:lang w:eastAsia="x-none"/>
            </w:rPr>
            <m:t>,</m:t>
          </m:r>
        </m:oMath>
      </m:oMathPara>
    </w:p>
    <w:p w14:paraId="249A3295" w14:textId="77777777" w:rsidR="00A24AF2" w:rsidRPr="00A24AF2" w:rsidRDefault="00C81FA7" w:rsidP="00A24AF2">
      <w:pPr>
        <w:pStyle w:val="affb"/>
        <w:widowControl w:val="0"/>
        <w:rPr>
          <w:szCs w:val="22"/>
          <w:lang w:eastAsia="x-none"/>
        </w:rPr>
      </w:pPr>
      <m:oMathPara>
        <m:oMath>
          <m:sSubSup>
            <m:sSubSupPr>
              <m:ctrlPr>
                <w:rPr>
                  <w:rFonts w:ascii="Cambria Math" w:hAnsi="Cambria Math"/>
                  <w:i/>
                  <w:szCs w:val="22"/>
                  <w:lang w:eastAsia="x-none"/>
                </w:rPr>
              </m:ctrlPr>
            </m:sSubSupPr>
            <m:e>
              <m:r>
                <w:rPr>
                  <w:rFonts w:ascii="Cambria Math" w:hAnsi="Cambria Math"/>
                  <w:szCs w:val="22"/>
                  <w:lang w:eastAsia="x-none"/>
                </w:rPr>
                <m:t>ΔО</m:t>
              </m:r>
            </m:e>
            <m:sub>
              <m:r>
                <w:rPr>
                  <w:rFonts w:ascii="Cambria Math" w:hAnsi="Cambria Math"/>
                  <w:szCs w:val="22"/>
                  <w:lang w:eastAsia="x-none"/>
                </w:rPr>
                <m:t>А_узл</m:t>
              </m:r>
            </m:sub>
            <m:sup>
              <m:d>
                <m:dPr>
                  <m:ctrlPr>
                    <w:rPr>
                      <w:rFonts w:ascii="Cambria Math" w:hAnsi="Cambria Math"/>
                      <w:i/>
                      <w:szCs w:val="22"/>
                      <w:lang w:eastAsia="x-none"/>
                    </w:rPr>
                  </m:ctrlPr>
                </m:dPr>
                <m:e>
                  <m:r>
                    <w:rPr>
                      <w:rFonts w:ascii="Cambria Math" w:hAnsi="Cambria Math"/>
                      <w:szCs w:val="22"/>
                      <w:lang w:eastAsia="x-none"/>
                    </w:rPr>
                    <m:t>-</m:t>
                  </m:r>
                </m:e>
              </m:d>
            </m:sup>
          </m:sSubSup>
          <m:r>
            <w:rPr>
              <w:rFonts w:ascii="Cambria Math" w:hAnsi="Cambria Math"/>
              <w:szCs w:val="22"/>
              <w:lang w:eastAsia="x-none"/>
            </w:rPr>
            <m:t>=</m:t>
          </m:r>
          <m:sSubSup>
            <m:sSubSupPr>
              <m:ctrlPr>
                <w:rPr>
                  <w:rFonts w:ascii="Cambria Math" w:hAnsi="Cambria Math"/>
                  <w:i/>
                  <w:szCs w:val="22"/>
                  <w:lang w:eastAsia="x-none"/>
                </w:rPr>
              </m:ctrlPr>
            </m:sSubSupPr>
            <m:e>
              <m:r>
                <w:rPr>
                  <w:rFonts w:ascii="Cambria Math" w:hAnsi="Cambria Math"/>
                  <w:szCs w:val="22"/>
                  <w:lang w:eastAsia="x-none"/>
                </w:rPr>
                <m:t>ΔО</m:t>
              </m:r>
            </m:e>
            <m:sub>
              <m:r>
                <w:rPr>
                  <w:rFonts w:ascii="Cambria Math" w:hAnsi="Cambria Math"/>
                  <w:szCs w:val="22"/>
                  <w:lang w:eastAsia="x-none"/>
                </w:rPr>
                <m:t>А</m:t>
              </m:r>
            </m:sub>
            <m:sup>
              <m:d>
                <m:dPr>
                  <m:ctrlPr>
                    <w:rPr>
                      <w:rFonts w:ascii="Cambria Math" w:hAnsi="Cambria Math"/>
                      <w:i/>
                      <w:szCs w:val="22"/>
                      <w:lang w:eastAsia="x-none"/>
                    </w:rPr>
                  </m:ctrlPr>
                </m:dPr>
                <m:e>
                  <m:r>
                    <w:rPr>
                      <w:rFonts w:ascii="Cambria Math" w:hAnsi="Cambria Math"/>
                      <w:szCs w:val="22"/>
                      <w:lang w:eastAsia="x-none"/>
                    </w:rPr>
                    <m:t>-</m:t>
                  </m:r>
                </m:e>
              </m:d>
            </m:sup>
          </m:sSubSup>
          <m:r>
            <w:rPr>
              <w:rFonts w:ascii="Cambria Math" w:hAnsi="Cambria Math"/>
              <w:szCs w:val="22"/>
              <w:lang w:eastAsia="x-none"/>
            </w:rPr>
            <m:t>×k</m:t>
          </m:r>
          <m:sSubSup>
            <m:sSubSupPr>
              <m:ctrlPr>
                <w:rPr>
                  <w:rFonts w:ascii="Cambria Math" w:hAnsi="Cambria Math"/>
                  <w:i/>
                  <w:szCs w:val="22"/>
                  <w:lang w:eastAsia="x-none"/>
                </w:rPr>
              </m:ctrlPr>
            </m:sSubSupPr>
            <m:e>
              <m:r>
                <w:rPr>
                  <w:rFonts w:ascii="Cambria Math" w:hAnsi="Cambria Math"/>
                  <w:szCs w:val="22"/>
                  <w:lang w:eastAsia="x-none"/>
                </w:rPr>
                <m:t>c</m:t>
              </m:r>
            </m:e>
            <m:sub>
              <m:r>
                <w:rPr>
                  <w:rFonts w:ascii="Cambria Math" w:hAnsi="Cambria Math"/>
                  <w:szCs w:val="22"/>
                  <w:lang w:eastAsia="x-none"/>
                </w:rPr>
                <m:t>p,n</m:t>
              </m:r>
            </m:sub>
            <m:sup>
              <m:r>
                <w:rPr>
                  <w:rFonts w:ascii="Cambria Math" w:hAnsi="Cambria Math"/>
                  <w:szCs w:val="22"/>
                  <w:lang w:eastAsia="x-none"/>
                </w:rPr>
                <m:t>*</m:t>
              </m:r>
            </m:sup>
          </m:sSubSup>
          <m:r>
            <w:rPr>
              <w:rFonts w:ascii="Cambria Math" w:hAnsi="Cambria Math"/>
              <w:szCs w:val="22"/>
              <w:lang w:eastAsia="x-none"/>
            </w:rPr>
            <m:t>;</m:t>
          </m:r>
        </m:oMath>
      </m:oMathPara>
    </w:p>
    <w:p w14:paraId="029C33FC" w14:textId="77777777" w:rsidR="00E53913" w:rsidRPr="00A24AF2" w:rsidRDefault="00E53913" w:rsidP="00C4055B">
      <w:pPr>
        <w:widowControl w:val="0"/>
        <w:numPr>
          <w:ilvl w:val="0"/>
          <w:numId w:val="82"/>
        </w:numPr>
        <w:spacing w:before="120" w:after="120"/>
        <w:jc w:val="both"/>
        <w:rPr>
          <w:szCs w:val="22"/>
          <w:lang w:val="ru-RU"/>
        </w:rPr>
      </w:pPr>
      <w:r w:rsidRPr="00A24AF2">
        <w:rPr>
          <w:szCs w:val="22"/>
          <w:lang w:val="ru-RU"/>
        </w:rPr>
        <w:t xml:space="preserve">для ГТП потребления типа «Система» узловой объем принимается равным произведению коэффициента отнесения ГТП потребления к данному узлу, рассчитанного в соответствии с пунктом 2.5 раздела 4 </w:t>
      </w:r>
      <w:r w:rsidRPr="00A24AF2">
        <w:rPr>
          <w:i/>
          <w:szCs w:val="22"/>
          <w:lang w:val="ru-RU"/>
        </w:rPr>
        <w:t>Регламента проведения конкурентного отбора ценовых заявок на сутки вперед</w:t>
      </w:r>
      <w:r w:rsidRPr="00A24AF2">
        <w:rPr>
          <w:szCs w:val="22"/>
          <w:lang w:val="ru-RU"/>
        </w:rPr>
        <w:t xml:space="preserve"> (Приложение №</w:t>
      </w:r>
      <w:r w:rsidRPr="00A24AF2">
        <w:rPr>
          <w:szCs w:val="22"/>
          <w:lang w:val="en-US"/>
        </w:rPr>
        <w:t> </w:t>
      </w:r>
      <w:r w:rsidRPr="00A24AF2">
        <w:rPr>
          <w:szCs w:val="22"/>
          <w:lang w:val="ru-RU"/>
        </w:rPr>
        <w:t xml:space="preserve">7 к </w:t>
      </w:r>
      <w:r w:rsidRPr="00A24AF2">
        <w:rPr>
          <w:i/>
          <w:szCs w:val="22"/>
          <w:lang w:val="ru-RU"/>
        </w:rPr>
        <w:t>Договору о присоединении к торговой системе оптового рынка</w:t>
      </w:r>
      <w:r w:rsidRPr="00A24AF2">
        <w:rPr>
          <w:szCs w:val="22"/>
          <w:lang w:val="ru-RU"/>
        </w:rPr>
        <w:t>), и соответствующего объема отклонения, определенного в соответствии с пунктом 3.1 и 2.2.6 настоящего Регламента:</w:t>
      </w:r>
    </w:p>
    <w:p w14:paraId="01C64334" w14:textId="77777777" w:rsidR="00A24AF2" w:rsidRPr="00A24AF2" w:rsidRDefault="00C81FA7" w:rsidP="00A24AF2">
      <w:pPr>
        <w:pStyle w:val="affb"/>
        <w:widowControl w:val="0"/>
        <w:rPr>
          <w:rFonts w:ascii="Cambria Math" w:hAnsi="Cambria Math"/>
          <w:i/>
          <w:szCs w:val="22"/>
          <w:lang w:eastAsia="x-none"/>
        </w:rPr>
      </w:pPr>
      <m:oMathPara>
        <m:oMath>
          <m:sSubSup>
            <m:sSubSupPr>
              <m:ctrlPr>
                <w:rPr>
                  <w:rFonts w:ascii="Cambria Math" w:hAnsi="Cambria Math"/>
                  <w:i/>
                  <w:szCs w:val="22"/>
                  <w:lang w:eastAsia="x-none"/>
                </w:rPr>
              </m:ctrlPr>
            </m:sSubSupPr>
            <m:e>
              <m:r>
                <w:rPr>
                  <w:rFonts w:ascii="Cambria Math" w:hAnsi="Cambria Math"/>
                  <w:szCs w:val="22"/>
                  <w:lang w:eastAsia="x-none"/>
                </w:rPr>
                <m:t>ΔО</m:t>
              </m:r>
            </m:e>
            <m:sub>
              <m:r>
                <w:rPr>
                  <w:rFonts w:ascii="Cambria Math" w:hAnsi="Cambria Math"/>
                  <w:szCs w:val="22"/>
                  <w:lang w:eastAsia="x-none"/>
                </w:rPr>
                <m:t>А_узл</m:t>
              </m:r>
            </m:sub>
            <m:sup>
              <m:d>
                <m:dPr>
                  <m:ctrlPr>
                    <w:rPr>
                      <w:rFonts w:ascii="Cambria Math" w:hAnsi="Cambria Math"/>
                      <w:i/>
                      <w:szCs w:val="22"/>
                      <w:lang w:eastAsia="x-none"/>
                    </w:rPr>
                  </m:ctrlPr>
                </m:dPr>
                <m:e>
                  <m:r>
                    <w:rPr>
                      <w:rFonts w:ascii="Cambria Math" w:hAnsi="Cambria Math"/>
                      <w:szCs w:val="22"/>
                      <w:lang w:eastAsia="x-none"/>
                    </w:rPr>
                    <m:t>+</m:t>
                  </m:r>
                </m:e>
              </m:d>
            </m:sup>
          </m:sSubSup>
          <m:r>
            <w:rPr>
              <w:rFonts w:ascii="Cambria Math" w:hAnsi="Cambria Math"/>
              <w:szCs w:val="22"/>
              <w:lang w:eastAsia="x-none"/>
            </w:rPr>
            <m:t>=</m:t>
          </m:r>
          <m:sSubSup>
            <m:sSubSupPr>
              <m:ctrlPr>
                <w:rPr>
                  <w:rFonts w:ascii="Cambria Math" w:hAnsi="Cambria Math"/>
                  <w:i/>
                  <w:szCs w:val="22"/>
                  <w:lang w:eastAsia="x-none"/>
                </w:rPr>
              </m:ctrlPr>
            </m:sSubSupPr>
            <m:e>
              <m:r>
                <w:rPr>
                  <w:rFonts w:ascii="Cambria Math" w:hAnsi="Cambria Math"/>
                  <w:szCs w:val="22"/>
                  <w:lang w:eastAsia="x-none"/>
                </w:rPr>
                <m:t>ΔО</m:t>
              </m:r>
            </m:e>
            <m:sub>
              <m:r>
                <w:rPr>
                  <w:rFonts w:ascii="Cambria Math" w:hAnsi="Cambria Math"/>
                  <w:szCs w:val="22"/>
                  <w:lang w:eastAsia="x-none"/>
                </w:rPr>
                <m:t>А</m:t>
              </m:r>
            </m:sub>
            <m:sup>
              <m:d>
                <m:dPr>
                  <m:ctrlPr>
                    <w:rPr>
                      <w:rFonts w:ascii="Cambria Math" w:hAnsi="Cambria Math"/>
                      <w:i/>
                      <w:szCs w:val="22"/>
                      <w:lang w:eastAsia="x-none"/>
                    </w:rPr>
                  </m:ctrlPr>
                </m:dPr>
                <m:e>
                  <m:r>
                    <w:rPr>
                      <w:rFonts w:ascii="Cambria Math" w:hAnsi="Cambria Math"/>
                      <w:szCs w:val="22"/>
                      <w:lang w:eastAsia="x-none"/>
                    </w:rPr>
                    <m:t>+</m:t>
                  </m:r>
                </m:e>
              </m:d>
            </m:sup>
          </m:sSubSup>
          <m:r>
            <w:rPr>
              <w:rFonts w:ascii="Cambria Math" w:hAnsi="Cambria Math"/>
              <w:szCs w:val="22"/>
              <w:lang w:eastAsia="x-none"/>
            </w:rPr>
            <m:t>×k</m:t>
          </m:r>
          <m:sSubSup>
            <m:sSubSupPr>
              <m:ctrlPr>
                <w:rPr>
                  <w:rFonts w:ascii="Cambria Math" w:hAnsi="Cambria Math"/>
                  <w:i/>
                  <w:szCs w:val="22"/>
                  <w:lang w:eastAsia="x-none"/>
                </w:rPr>
              </m:ctrlPr>
            </m:sSubSupPr>
            <m:e>
              <m:r>
                <w:rPr>
                  <w:rFonts w:ascii="Cambria Math" w:hAnsi="Cambria Math"/>
                  <w:szCs w:val="22"/>
                  <w:lang w:eastAsia="x-none"/>
                </w:rPr>
                <m:t>c</m:t>
              </m:r>
            </m:e>
            <m:sub>
              <m:r>
                <w:rPr>
                  <w:rFonts w:ascii="Cambria Math" w:hAnsi="Cambria Math"/>
                  <w:szCs w:val="22"/>
                  <w:lang w:eastAsia="x-none"/>
                </w:rPr>
                <m:t>p,n</m:t>
              </m:r>
            </m:sub>
            <m:sup>
              <m:r>
                <w:rPr>
                  <w:rFonts w:ascii="Cambria Math" w:hAnsi="Cambria Math"/>
                  <w:szCs w:val="22"/>
                  <w:lang w:eastAsia="x-none"/>
                </w:rPr>
                <m:t>*</m:t>
              </m:r>
            </m:sup>
          </m:sSubSup>
          <m:r>
            <w:rPr>
              <w:rFonts w:ascii="Cambria Math" w:hAnsi="Cambria Math"/>
              <w:szCs w:val="22"/>
              <w:lang w:eastAsia="x-none"/>
            </w:rPr>
            <m:t>,</m:t>
          </m:r>
        </m:oMath>
      </m:oMathPara>
    </w:p>
    <w:p w14:paraId="65BF7932" w14:textId="2E0CDD76" w:rsidR="00E53913" w:rsidRPr="00A24AF2" w:rsidRDefault="00C81FA7" w:rsidP="00A24AF2">
      <w:pPr>
        <w:pStyle w:val="affb"/>
        <w:widowControl w:val="0"/>
        <w:spacing w:before="120" w:after="120"/>
        <w:jc w:val="both"/>
        <w:rPr>
          <w:szCs w:val="22"/>
          <w:lang w:eastAsia="x-none"/>
        </w:rPr>
      </w:pPr>
      <m:oMathPara>
        <m:oMath>
          <m:sSubSup>
            <m:sSubSupPr>
              <m:ctrlPr>
                <w:rPr>
                  <w:rFonts w:ascii="Cambria Math" w:hAnsi="Cambria Math"/>
                  <w:i/>
                  <w:szCs w:val="22"/>
                  <w:lang w:eastAsia="x-none"/>
                </w:rPr>
              </m:ctrlPr>
            </m:sSubSupPr>
            <m:e>
              <m:r>
                <w:rPr>
                  <w:rFonts w:ascii="Cambria Math" w:hAnsi="Cambria Math"/>
                  <w:szCs w:val="22"/>
                  <w:lang w:eastAsia="x-none"/>
                </w:rPr>
                <m:t>ΔО</m:t>
              </m:r>
            </m:e>
            <m:sub>
              <m:r>
                <w:rPr>
                  <w:rFonts w:ascii="Cambria Math" w:hAnsi="Cambria Math"/>
                  <w:szCs w:val="22"/>
                  <w:lang w:eastAsia="x-none"/>
                </w:rPr>
                <m:t>А_узл</m:t>
              </m:r>
            </m:sub>
            <m:sup>
              <m:d>
                <m:dPr>
                  <m:ctrlPr>
                    <w:rPr>
                      <w:rFonts w:ascii="Cambria Math" w:hAnsi="Cambria Math"/>
                      <w:i/>
                      <w:szCs w:val="22"/>
                      <w:lang w:eastAsia="x-none"/>
                    </w:rPr>
                  </m:ctrlPr>
                </m:dPr>
                <m:e>
                  <m:r>
                    <w:rPr>
                      <w:rFonts w:ascii="Cambria Math" w:hAnsi="Cambria Math"/>
                      <w:szCs w:val="22"/>
                      <w:lang w:eastAsia="x-none"/>
                    </w:rPr>
                    <m:t>-</m:t>
                  </m:r>
                </m:e>
              </m:d>
            </m:sup>
          </m:sSubSup>
          <m:r>
            <w:rPr>
              <w:rFonts w:ascii="Cambria Math" w:hAnsi="Cambria Math"/>
              <w:szCs w:val="22"/>
              <w:lang w:eastAsia="x-none"/>
            </w:rPr>
            <m:t>=</m:t>
          </m:r>
          <m:sSubSup>
            <m:sSubSupPr>
              <m:ctrlPr>
                <w:rPr>
                  <w:rFonts w:ascii="Cambria Math" w:hAnsi="Cambria Math"/>
                  <w:i/>
                  <w:szCs w:val="22"/>
                  <w:lang w:eastAsia="x-none"/>
                </w:rPr>
              </m:ctrlPr>
            </m:sSubSupPr>
            <m:e>
              <m:r>
                <w:rPr>
                  <w:rFonts w:ascii="Cambria Math" w:hAnsi="Cambria Math"/>
                  <w:szCs w:val="22"/>
                  <w:lang w:eastAsia="x-none"/>
                </w:rPr>
                <m:t>ΔО</m:t>
              </m:r>
            </m:e>
            <m:sub>
              <m:r>
                <w:rPr>
                  <w:rFonts w:ascii="Cambria Math" w:hAnsi="Cambria Math"/>
                  <w:szCs w:val="22"/>
                  <w:lang w:eastAsia="x-none"/>
                </w:rPr>
                <m:t>А</m:t>
              </m:r>
            </m:sub>
            <m:sup>
              <m:d>
                <m:dPr>
                  <m:ctrlPr>
                    <w:rPr>
                      <w:rFonts w:ascii="Cambria Math" w:hAnsi="Cambria Math"/>
                      <w:i/>
                      <w:szCs w:val="22"/>
                      <w:lang w:eastAsia="x-none"/>
                    </w:rPr>
                  </m:ctrlPr>
                </m:dPr>
                <m:e>
                  <m:r>
                    <w:rPr>
                      <w:rFonts w:ascii="Cambria Math" w:hAnsi="Cambria Math"/>
                      <w:szCs w:val="22"/>
                      <w:lang w:eastAsia="x-none"/>
                    </w:rPr>
                    <m:t>-</m:t>
                  </m:r>
                </m:e>
              </m:d>
            </m:sup>
          </m:sSubSup>
          <m:r>
            <w:rPr>
              <w:rFonts w:ascii="Cambria Math" w:hAnsi="Cambria Math"/>
              <w:szCs w:val="22"/>
              <w:lang w:eastAsia="x-none"/>
            </w:rPr>
            <m:t>×k</m:t>
          </m:r>
          <m:sSubSup>
            <m:sSubSupPr>
              <m:ctrlPr>
                <w:rPr>
                  <w:rFonts w:ascii="Cambria Math" w:hAnsi="Cambria Math"/>
                  <w:i/>
                  <w:szCs w:val="22"/>
                  <w:lang w:eastAsia="x-none"/>
                </w:rPr>
              </m:ctrlPr>
            </m:sSubSupPr>
            <m:e>
              <m:r>
                <w:rPr>
                  <w:rFonts w:ascii="Cambria Math" w:hAnsi="Cambria Math"/>
                  <w:szCs w:val="22"/>
                  <w:lang w:eastAsia="x-none"/>
                </w:rPr>
                <m:t>c</m:t>
              </m:r>
            </m:e>
            <m:sub>
              <m:r>
                <w:rPr>
                  <w:rFonts w:ascii="Cambria Math" w:hAnsi="Cambria Math"/>
                  <w:szCs w:val="22"/>
                  <w:lang w:eastAsia="x-none"/>
                </w:rPr>
                <m:t>p,n</m:t>
              </m:r>
            </m:sub>
            <m:sup>
              <m:r>
                <w:rPr>
                  <w:rFonts w:ascii="Cambria Math" w:hAnsi="Cambria Math"/>
                  <w:szCs w:val="22"/>
                  <w:lang w:eastAsia="x-none"/>
                </w:rPr>
                <m:t>*</m:t>
              </m:r>
            </m:sup>
          </m:sSubSup>
          <m:r>
            <w:rPr>
              <w:rFonts w:ascii="Cambria Math" w:hAnsi="Cambria Math"/>
              <w:szCs w:val="22"/>
              <w:lang w:eastAsia="x-none"/>
            </w:rPr>
            <m:t>,</m:t>
          </m:r>
        </m:oMath>
      </m:oMathPara>
    </w:p>
    <w:p w14:paraId="7D9968A6" w14:textId="2776F80A" w:rsidR="00E53913" w:rsidRDefault="00E53913" w:rsidP="00E53913">
      <w:pPr>
        <w:widowControl w:val="0"/>
        <w:spacing w:before="120" w:after="120"/>
        <w:jc w:val="both"/>
        <w:rPr>
          <w:color w:val="000000"/>
          <w:szCs w:val="22"/>
          <w:lang w:val="ru-RU"/>
        </w:rPr>
      </w:pPr>
      <w:r w:rsidRPr="00A24AF2">
        <w:rPr>
          <w:color w:val="000000"/>
          <w:szCs w:val="22"/>
          <w:lang w:val="ru-RU"/>
        </w:rPr>
        <w:t>где</w:t>
      </w:r>
      <w:r w:rsidRPr="00A24AF2">
        <w:rPr>
          <w:i/>
          <w:color w:val="000000"/>
          <w:szCs w:val="22"/>
          <w:lang w:val="ru-RU"/>
        </w:rPr>
        <w:t xml:space="preserve"> </w:t>
      </w:r>
      <w:r w:rsidRPr="00A24AF2">
        <w:rPr>
          <w:i/>
          <w:color w:val="000000"/>
          <w:szCs w:val="22"/>
          <w:lang w:val="en-US"/>
        </w:rPr>
        <w:t>A</w:t>
      </w:r>
      <w:r w:rsidRPr="00A24AF2">
        <w:rPr>
          <w:i/>
          <w:color w:val="000000"/>
          <w:szCs w:val="22"/>
          <w:lang w:val="ru-RU"/>
        </w:rPr>
        <w:t>=(ИВА, ИВК, ИС, ИС_РД, ИС_сверх_РД, ИС_макс, ИС_св.макс</w:t>
      </w:r>
      <w:r w:rsidRPr="00A24AF2">
        <w:rPr>
          <w:color w:val="000000"/>
          <w:szCs w:val="22"/>
          <w:lang w:val="ru-RU"/>
        </w:rPr>
        <w:t>,</w:t>
      </w:r>
      <w:r w:rsidRPr="00A24AF2">
        <w:rPr>
          <w:i/>
          <w:color w:val="000000"/>
          <w:szCs w:val="22"/>
          <w:lang w:val="ru-RU"/>
        </w:rPr>
        <w:t xml:space="preserve"> ИС_в_пределах_агрег, ИС_сверх_агрег</w:t>
      </w:r>
      <w:r w:rsidR="00A24AF2" w:rsidRPr="00A24AF2">
        <w:rPr>
          <w:i/>
          <w:color w:val="000000"/>
          <w:szCs w:val="22"/>
          <w:lang w:val="ru-RU"/>
        </w:rPr>
        <w:t xml:space="preserve">, </w:t>
      </w:r>
      <w:r w:rsidR="00A24AF2" w:rsidRPr="00A24AF2">
        <w:rPr>
          <w:i/>
          <w:szCs w:val="22"/>
          <w:lang w:val="ru-RU"/>
        </w:rPr>
        <w:t xml:space="preserve">ИС_в пределах РСВ, ИС_сверх РСВ, </w:t>
      </w:r>
      <w:r w:rsidR="00A24AF2" w:rsidRPr="00A24AF2">
        <w:rPr>
          <w:i/>
          <w:szCs w:val="22"/>
          <w:lang w:val="en-US"/>
        </w:rPr>
        <w:t>V</w:t>
      </w:r>
      <w:r w:rsidR="00A24AF2" w:rsidRPr="00A24AF2">
        <w:rPr>
          <w:i/>
          <w:szCs w:val="22"/>
          <w:vertAlign w:val="superscript"/>
          <w:lang w:val="ru-RU"/>
        </w:rPr>
        <w:t>1 осн</w:t>
      </w:r>
      <w:r w:rsidR="00A24AF2" w:rsidRPr="00A24AF2">
        <w:rPr>
          <w:i/>
          <w:szCs w:val="22"/>
          <w:lang w:val="ru-RU"/>
        </w:rPr>
        <w:t xml:space="preserve">, </w:t>
      </w:r>
      <w:r w:rsidR="00A24AF2" w:rsidRPr="00A24AF2">
        <w:rPr>
          <w:i/>
          <w:szCs w:val="22"/>
          <w:lang w:val="en-US"/>
        </w:rPr>
        <w:t>V</w:t>
      </w:r>
      <w:r w:rsidR="00A24AF2" w:rsidRPr="00A24AF2">
        <w:rPr>
          <w:i/>
          <w:szCs w:val="22"/>
          <w:vertAlign w:val="superscript"/>
          <w:lang w:val="ru-RU"/>
        </w:rPr>
        <w:t xml:space="preserve">2 осн </w:t>
      </w:r>
      <w:r w:rsidR="00A24AF2" w:rsidRPr="00A24AF2">
        <w:rPr>
          <w:i/>
          <w:szCs w:val="22"/>
          <w:lang w:val="ru-RU"/>
        </w:rPr>
        <w:t xml:space="preserve">, </w:t>
      </w:r>
      <w:r w:rsidR="00A24AF2" w:rsidRPr="00A24AF2">
        <w:rPr>
          <w:i/>
          <w:szCs w:val="22"/>
          <w:lang w:val="en-US"/>
        </w:rPr>
        <w:t>V</w:t>
      </w:r>
      <w:r w:rsidR="00A24AF2" w:rsidRPr="00A24AF2">
        <w:rPr>
          <w:i/>
          <w:szCs w:val="22"/>
          <w:vertAlign w:val="superscript"/>
          <w:lang w:val="ru-RU"/>
        </w:rPr>
        <w:t>3 осн</w:t>
      </w:r>
      <w:r w:rsidR="00A24AF2" w:rsidRPr="00A24AF2">
        <w:rPr>
          <w:i/>
          <w:szCs w:val="22"/>
          <w:lang w:val="ru-RU"/>
        </w:rPr>
        <w:t xml:space="preserve">, </w:t>
      </w:r>
      <w:r w:rsidR="00A24AF2" w:rsidRPr="00A24AF2">
        <w:rPr>
          <w:i/>
          <w:szCs w:val="22"/>
          <w:lang w:val="en-US"/>
        </w:rPr>
        <w:t>V</w:t>
      </w:r>
      <w:r w:rsidR="00A24AF2" w:rsidRPr="00A24AF2">
        <w:rPr>
          <w:i/>
          <w:szCs w:val="22"/>
          <w:vertAlign w:val="superscript"/>
          <w:lang w:val="ru-RU"/>
        </w:rPr>
        <w:t>4 осн</w:t>
      </w:r>
      <w:r w:rsidR="00A24AF2" w:rsidRPr="00A24AF2">
        <w:rPr>
          <w:i/>
          <w:szCs w:val="22"/>
          <w:lang w:val="ru-RU"/>
        </w:rPr>
        <w:t xml:space="preserve">, </w:t>
      </w:r>
      <w:r w:rsidR="00A24AF2" w:rsidRPr="00A24AF2">
        <w:rPr>
          <w:i/>
          <w:szCs w:val="22"/>
          <w:lang w:val="en-US"/>
        </w:rPr>
        <w:t>V</w:t>
      </w:r>
      <w:r w:rsidR="00A24AF2" w:rsidRPr="00A24AF2">
        <w:rPr>
          <w:i/>
          <w:szCs w:val="22"/>
          <w:vertAlign w:val="superscript"/>
          <w:lang w:val="ru-RU"/>
        </w:rPr>
        <w:t>5 осн</w:t>
      </w:r>
      <w:r w:rsidR="00A24AF2" w:rsidRPr="00A24AF2">
        <w:rPr>
          <w:i/>
          <w:szCs w:val="22"/>
          <w:lang w:val="ru-RU"/>
        </w:rPr>
        <w:t xml:space="preserve">, </w:t>
      </w:r>
      <w:r w:rsidR="00A24AF2" w:rsidRPr="00A24AF2">
        <w:rPr>
          <w:i/>
          <w:szCs w:val="22"/>
          <w:lang w:val="en-US"/>
        </w:rPr>
        <w:t>V</w:t>
      </w:r>
      <w:r w:rsidR="00A24AF2" w:rsidRPr="00A24AF2">
        <w:rPr>
          <w:i/>
          <w:szCs w:val="22"/>
          <w:vertAlign w:val="superscript"/>
          <w:lang w:val="ru-RU"/>
        </w:rPr>
        <w:t>1 ВЭ</w:t>
      </w:r>
      <w:r w:rsidR="00A24AF2" w:rsidRPr="00A24AF2">
        <w:rPr>
          <w:i/>
          <w:szCs w:val="22"/>
          <w:lang w:val="ru-RU"/>
        </w:rPr>
        <w:t xml:space="preserve">, </w:t>
      </w:r>
      <w:r w:rsidR="00A24AF2" w:rsidRPr="00A24AF2">
        <w:rPr>
          <w:i/>
          <w:szCs w:val="22"/>
          <w:lang w:val="en-US"/>
        </w:rPr>
        <w:t>V</w:t>
      </w:r>
      <w:r w:rsidR="00A24AF2" w:rsidRPr="00A24AF2">
        <w:rPr>
          <w:i/>
          <w:szCs w:val="22"/>
          <w:vertAlign w:val="superscript"/>
          <w:lang w:val="ru-RU"/>
        </w:rPr>
        <w:t>4 ВЭ</w:t>
      </w:r>
      <w:r w:rsidR="00A24AF2" w:rsidRPr="00A24AF2">
        <w:rPr>
          <w:i/>
          <w:szCs w:val="22"/>
          <w:lang w:val="ru-RU"/>
        </w:rPr>
        <w:t xml:space="preserve">, </w:t>
      </w:r>
      <w:r w:rsidR="00A24AF2" w:rsidRPr="00A24AF2">
        <w:rPr>
          <w:i/>
          <w:szCs w:val="22"/>
          <w:lang w:val="en-US"/>
        </w:rPr>
        <w:t>V</w:t>
      </w:r>
      <w:r w:rsidR="00A24AF2" w:rsidRPr="00A24AF2">
        <w:rPr>
          <w:i/>
          <w:szCs w:val="22"/>
          <w:vertAlign w:val="superscript"/>
          <w:lang w:val="ru-RU"/>
        </w:rPr>
        <w:t>5 ВЭ</w:t>
      </w:r>
      <w:r w:rsidRPr="00A24AF2">
        <w:rPr>
          <w:color w:val="000000"/>
          <w:szCs w:val="22"/>
          <w:lang w:val="ru-RU"/>
        </w:rPr>
        <w:t>).</w:t>
      </w:r>
    </w:p>
    <w:p w14:paraId="5832F61C" w14:textId="7BC08953" w:rsidR="00D21038" w:rsidRPr="00920367" w:rsidRDefault="00D21038" w:rsidP="00D21038">
      <w:pPr>
        <w:pStyle w:val="22"/>
        <w:widowControl w:val="0"/>
        <w:ind w:left="24"/>
        <w:rPr>
          <w:rFonts w:ascii="Garamond" w:hAnsi="Garamond"/>
          <w:color w:val="000000"/>
          <w:sz w:val="22"/>
          <w:szCs w:val="22"/>
          <w:lang w:val="ru-RU"/>
        </w:rPr>
      </w:pPr>
      <w:r w:rsidRPr="00920367">
        <w:rPr>
          <w:rFonts w:ascii="Garamond" w:hAnsi="Garamond"/>
          <w:b/>
          <w:color w:val="000000"/>
          <w:sz w:val="22"/>
          <w:szCs w:val="22"/>
          <w:lang w:val="ru-RU"/>
        </w:rPr>
        <w:t>3.1.4.</w:t>
      </w:r>
      <w:r w:rsidRPr="00920367">
        <w:rPr>
          <w:rFonts w:ascii="Garamond" w:hAnsi="Garamond"/>
          <w:color w:val="000000"/>
          <w:sz w:val="22"/>
          <w:szCs w:val="22"/>
          <w:lang w:val="ru-RU"/>
        </w:rPr>
        <w:t xml:space="preserve"> В целях определения суммарных объемов отклонений покупки и продажи в соответствии с данным подпунктом, поузловые объемы отклонений суммируются до уровня соответствующих ГТП.</w:t>
      </w:r>
    </w:p>
    <w:p w14:paraId="36186C56" w14:textId="77777777" w:rsidR="00D21038" w:rsidRPr="00920367" w:rsidRDefault="00D21038" w:rsidP="00D21038">
      <w:pPr>
        <w:pStyle w:val="22"/>
        <w:widowControl w:val="0"/>
        <w:ind w:left="24"/>
        <w:rPr>
          <w:rFonts w:ascii="Garamond" w:hAnsi="Garamond"/>
          <w:color w:val="000000"/>
          <w:sz w:val="22"/>
          <w:szCs w:val="22"/>
          <w:lang w:val="ru-RU"/>
        </w:rPr>
      </w:pPr>
      <w:r w:rsidRPr="00920367">
        <w:rPr>
          <w:rFonts w:ascii="Garamond" w:hAnsi="Garamond"/>
          <w:color w:val="000000"/>
          <w:sz w:val="22"/>
          <w:szCs w:val="22"/>
          <w:lang w:val="ru-RU"/>
        </w:rPr>
        <w:t xml:space="preserve">Объем отклонений, проданный участником оптового рынка </w:t>
      </w:r>
      <w:r w:rsidRPr="00920367">
        <w:rPr>
          <w:rFonts w:ascii="Garamond" w:hAnsi="Garamond"/>
          <w:i/>
          <w:color w:val="000000"/>
          <w:sz w:val="22"/>
          <w:szCs w:val="22"/>
          <w:lang w:val="en-US"/>
        </w:rPr>
        <w:t>i</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 xml:space="preserve">в ГТП генерации (ГТП импорта) </w:t>
      </w:r>
      <w:r w:rsidRPr="00920367">
        <w:rPr>
          <w:rFonts w:ascii="Garamond" w:hAnsi="Garamond"/>
          <w:i/>
          <w:color w:val="000000"/>
          <w:sz w:val="22"/>
          <w:szCs w:val="22"/>
        </w:rPr>
        <w:t>q</w:t>
      </w:r>
      <w:r w:rsidRPr="00920367">
        <w:rPr>
          <w:rFonts w:ascii="Garamond" w:hAnsi="Garamond"/>
          <w:color w:val="000000"/>
          <w:sz w:val="22"/>
          <w:szCs w:val="22"/>
          <w:lang w:val="ru-RU"/>
        </w:rPr>
        <w:t xml:space="preserve"> или в отношении объекта управления в час </w:t>
      </w:r>
      <w:r w:rsidRPr="00920367">
        <w:rPr>
          <w:rFonts w:ascii="Garamond" w:hAnsi="Garamond"/>
          <w:i/>
          <w:color w:val="000000"/>
          <w:sz w:val="22"/>
          <w:szCs w:val="22"/>
        </w:rPr>
        <w:t>h</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операционных суток на БР, определяется как сумма отклонений по внешней или собственной инициативе на увеличение объемов производства электроэнергии (увеличения объема перетока электроэнергии в сечении экспорта-импорта в сторону импорта), увеличенная на объемы, сформировавшие требования в обеспечение оплаты системных ограничений и потерь по двусторонним договорам, когда участник оптового рынка выступает покупателем по двустороннему договору:</w:t>
      </w:r>
    </w:p>
    <w:p w14:paraId="6200E2C0" w14:textId="77777777" w:rsidR="00D21038" w:rsidRPr="00920367" w:rsidRDefault="00C81FA7" w:rsidP="00D21038">
      <w:pPr>
        <w:pStyle w:val="22"/>
        <w:widowControl w:val="0"/>
        <w:ind w:left="24"/>
        <w:rPr>
          <w:rFonts w:ascii="Garamond" w:hAnsi="Garamond"/>
          <w:sz w:val="22"/>
          <w:szCs w:val="22"/>
          <w:lang w:val="ru-RU"/>
        </w:rPr>
      </w:pPr>
      <m:oMath>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q</m:t>
            </m:r>
            <m:r>
              <w:rPr>
                <w:rFonts w:ascii="Cambria Math" w:hAnsi="Cambria Math"/>
                <w:sz w:val="22"/>
                <w:szCs w:val="22"/>
                <w:lang w:val="ru-RU"/>
              </w:rPr>
              <m:t>,</m:t>
            </m:r>
            <m:r>
              <w:rPr>
                <w:rFonts w:ascii="Cambria Math" w:hAnsi="Cambria Math" w:cs="Cambria Math"/>
                <w:sz w:val="22"/>
                <w:szCs w:val="22"/>
                <w:lang w:val="ru-RU"/>
              </w:rPr>
              <m:t>h</m:t>
            </m:r>
          </m:sub>
          <m:sup>
            <m:r>
              <w:rPr>
                <w:rFonts w:ascii="Cambria Math" w:hAnsi="Cambria Math"/>
                <w:sz w:val="22"/>
                <w:szCs w:val="22"/>
                <w:lang w:val="ru-RU"/>
              </w:rPr>
              <m:t>прод_БР</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ИВ1</m:t>
            </m:r>
          </m:sub>
          <m:sup>
            <m:r>
              <w:rPr>
                <w:rFonts w:ascii="Cambria Math" w:hAnsi="Cambria Math"/>
                <w:sz w:val="22"/>
                <w:szCs w:val="22"/>
                <w:lang w:val="ru-RU"/>
              </w:rPr>
              <m:t>(+)</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ИВ0-1</m:t>
            </m:r>
          </m:sub>
          <m:sup>
            <m:r>
              <w:rPr>
                <w:rFonts w:ascii="Cambria Math" w:hAnsi="Cambria Math"/>
                <w:sz w:val="22"/>
                <w:szCs w:val="22"/>
                <w:lang w:val="ru-RU"/>
              </w:rPr>
              <m:t>(+)</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ИВ0</m:t>
            </m:r>
          </m:sub>
          <m:sup>
            <m:r>
              <w:rPr>
                <w:rFonts w:ascii="Cambria Math" w:hAnsi="Cambria Math"/>
                <w:sz w:val="22"/>
                <w:szCs w:val="22"/>
                <w:lang w:val="ru-RU"/>
              </w:rPr>
              <m:t>(+)</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ИВА</m:t>
            </m:r>
          </m:sub>
          <m:sup>
            <m:r>
              <w:rPr>
                <w:rFonts w:ascii="Cambria Math" w:hAnsi="Cambria Math"/>
                <w:sz w:val="22"/>
                <w:szCs w:val="22"/>
                <w:lang w:val="ru-RU"/>
              </w:rPr>
              <m:t>(+)</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ИВ</m:t>
            </m:r>
          </m:sub>
          <m:sup>
            <m:r>
              <w:rPr>
                <w:rFonts w:ascii="Cambria Math" w:hAnsi="Cambria Math"/>
                <w:sz w:val="22"/>
                <w:szCs w:val="22"/>
                <w:lang w:val="ru-RU"/>
              </w:rPr>
              <m:t>(+)</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ИС</m:t>
            </m:r>
          </m:sub>
          <m:sup>
            <m:r>
              <w:rPr>
                <w:rFonts w:ascii="Cambria Math" w:hAnsi="Cambria Math"/>
                <w:sz w:val="22"/>
                <w:szCs w:val="22"/>
                <w:lang w:val="ru-RU"/>
              </w:rPr>
              <m:t>(+)</m:t>
            </m:r>
          </m:sup>
        </m:sSubSup>
        <m:r>
          <w:rPr>
            <w:rFonts w:ascii="Cambria Math" w:hAnsi="Cambria Math"/>
            <w:sz w:val="22"/>
            <w:szCs w:val="22"/>
            <w:lang w:val="ru-RU"/>
          </w:rPr>
          <m:t>+</m:t>
        </m:r>
        <m:r>
          <w:rPr>
            <w:rFonts w:ascii="Cambria Math" w:hAnsi="Cambria Math"/>
            <w:sz w:val="22"/>
            <w:szCs w:val="22"/>
          </w:rPr>
          <m:t>V</m:t>
        </m:r>
        <m:sSubSup>
          <m:sSubSupPr>
            <m:ctrlPr>
              <w:rPr>
                <w:rFonts w:ascii="Cambria Math" w:hAnsi="Cambria Math"/>
                <w:i/>
                <w:sz w:val="22"/>
                <w:szCs w:val="22"/>
              </w:rPr>
            </m:ctrlPr>
          </m:sSubSupPr>
          <m:e>
            <m:r>
              <w:rPr>
                <w:rFonts w:ascii="Cambria Math" w:hAnsi="Cambria Math"/>
                <w:sz w:val="22"/>
                <w:szCs w:val="22"/>
              </w:rPr>
              <m:t>G</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d</m:t>
            </m:r>
            <m:r>
              <w:rPr>
                <w:rFonts w:ascii="Cambria Math" w:hAnsi="Cambria Math"/>
                <w:sz w:val="22"/>
                <w:szCs w:val="22"/>
                <w:lang w:val="ru-RU"/>
              </w:rPr>
              <m:t>,</m:t>
            </m:r>
            <m:r>
              <w:rPr>
                <w:rFonts w:ascii="Cambria Math" w:hAnsi="Cambria Math"/>
                <w:sz w:val="22"/>
                <w:szCs w:val="22"/>
              </w:rPr>
              <m:t>q</m:t>
            </m:r>
            <m:r>
              <w:rPr>
                <w:rFonts w:ascii="Cambria Math" w:hAnsi="Cambria Math"/>
                <w:sz w:val="22"/>
                <w:szCs w:val="22"/>
                <w:lang w:val="ru-RU"/>
              </w:rPr>
              <m:t>,</m:t>
            </m:r>
            <m:r>
              <w:rPr>
                <w:rFonts w:ascii="Cambria Math" w:hAnsi="Cambria Math" w:cs="Cambria Math"/>
                <w:sz w:val="22"/>
                <w:szCs w:val="22"/>
                <w:lang w:val="ru-RU"/>
              </w:rPr>
              <m:t>h</m:t>
            </m:r>
          </m:sub>
          <m:sup>
            <m:r>
              <w:rPr>
                <w:rFonts w:ascii="Cambria Math" w:hAnsi="Cambria Math"/>
                <w:sz w:val="22"/>
                <w:szCs w:val="22"/>
                <w:lang w:val="ru-RU"/>
              </w:rPr>
              <m:t>ГТП ДДБР</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ИВон</m:t>
            </m:r>
          </m:sub>
          <m:sup>
            <m:r>
              <w:rPr>
                <w:rFonts w:ascii="Cambria Math" w:hAnsi="Cambria Math"/>
                <w:sz w:val="22"/>
                <w:szCs w:val="22"/>
                <w:lang w:val="ru-RU"/>
              </w:rPr>
              <m:t>(+)</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ИВпр</m:t>
            </m:r>
          </m:sub>
          <m:sup>
            <m:r>
              <w:rPr>
                <w:rFonts w:ascii="Cambria Math" w:hAnsi="Cambria Math"/>
                <w:sz w:val="22"/>
                <w:szCs w:val="22"/>
                <w:lang w:val="ru-RU"/>
              </w:rPr>
              <m:t>имп(+)</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Ипр</m:t>
            </m:r>
          </m:sub>
          <m:sup>
            <m:r>
              <w:rPr>
                <w:rFonts w:ascii="Cambria Math" w:hAnsi="Cambria Math"/>
                <w:sz w:val="22"/>
                <w:szCs w:val="22"/>
                <w:lang w:val="ru-RU"/>
              </w:rPr>
              <m:t>имп(+)</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ДДПР</m:t>
            </m:r>
          </m:sub>
          <m:sup>
            <m:r>
              <w:rPr>
                <w:rFonts w:ascii="Cambria Math" w:hAnsi="Cambria Math"/>
                <w:sz w:val="22"/>
                <w:szCs w:val="22"/>
                <w:lang w:val="ru-RU"/>
              </w:rPr>
              <m:t>имп(+)</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имп</m:t>
            </m:r>
          </m:sub>
          <m:sup>
            <m:r>
              <w:rPr>
                <w:rFonts w:ascii="Cambria Math" w:hAnsi="Cambria Math"/>
                <w:sz w:val="22"/>
                <w:szCs w:val="22"/>
              </w:rPr>
              <m:t>λ</m:t>
            </m:r>
            <m:r>
              <w:rPr>
                <w:rFonts w:ascii="Cambria Math" w:hAnsi="Cambria Math"/>
                <w:sz w:val="22"/>
                <w:szCs w:val="22"/>
                <w:lang w:val="ru-RU"/>
              </w:rPr>
              <m:t>_транзит(+)</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имп</m:t>
            </m:r>
          </m:sub>
          <m:sup>
            <m:r>
              <w:rPr>
                <w:rFonts w:ascii="Cambria Math" w:hAnsi="Cambria Math"/>
                <w:sz w:val="22"/>
                <w:szCs w:val="22"/>
              </w:rPr>
              <m:t>i</m:t>
            </m:r>
            <m:r>
              <w:rPr>
                <w:rFonts w:ascii="Cambria Math" w:hAnsi="Cambria Math"/>
                <w:sz w:val="22"/>
                <w:szCs w:val="22"/>
                <w:lang w:val="ru-RU"/>
              </w:rPr>
              <m:t>_транзит(+)</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ВИЭ</m:t>
            </m:r>
          </m:sub>
          <m:sup>
            <m:r>
              <w:rPr>
                <w:rFonts w:ascii="Cambria Math" w:hAnsi="Cambria Math"/>
                <w:sz w:val="22"/>
                <w:szCs w:val="22"/>
                <w:lang w:val="ru-RU"/>
              </w:rPr>
              <m:t>ИС_в_пред(+)</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изол_э/р</m:t>
            </m:r>
          </m:sub>
          <m:sup>
            <m:r>
              <w:rPr>
                <w:rFonts w:ascii="Cambria Math" w:hAnsi="Cambria Math"/>
                <w:sz w:val="22"/>
                <w:szCs w:val="22"/>
                <w:lang w:val="ru-RU"/>
              </w:rPr>
              <m:t>ИС(+)</m:t>
            </m:r>
          </m:sup>
        </m:sSubSup>
      </m:oMath>
      <w:r w:rsidR="00D21038" w:rsidRPr="00920367">
        <w:rPr>
          <w:rFonts w:ascii="Garamond" w:hAnsi="Garamond"/>
          <w:sz w:val="22"/>
          <w:szCs w:val="22"/>
          <w:lang w:val="ru-RU"/>
        </w:rPr>
        <w:t>.</w:t>
      </w:r>
    </w:p>
    <w:p w14:paraId="5707D2D7" w14:textId="77777777" w:rsidR="00D21038" w:rsidRPr="00920367" w:rsidRDefault="00D21038" w:rsidP="00534D88">
      <w:pPr>
        <w:pStyle w:val="22"/>
        <w:widowControl w:val="0"/>
        <w:ind w:left="24" w:firstLine="685"/>
        <w:rPr>
          <w:rFonts w:ascii="Garamond" w:hAnsi="Garamond"/>
          <w:color w:val="000000"/>
          <w:sz w:val="22"/>
          <w:szCs w:val="22"/>
          <w:lang w:val="ru-RU"/>
        </w:rPr>
      </w:pPr>
      <w:r w:rsidRPr="00920367">
        <w:rPr>
          <w:rFonts w:ascii="Garamond" w:hAnsi="Garamond"/>
          <w:color w:val="000000"/>
          <w:sz w:val="22"/>
          <w:szCs w:val="22"/>
          <w:lang w:val="ru-RU"/>
        </w:rPr>
        <w:t xml:space="preserve">Суммарный объем отклонений, проданный участником оптового рынка </w:t>
      </w:r>
      <w:r w:rsidRPr="00920367">
        <w:rPr>
          <w:rFonts w:ascii="Garamond" w:hAnsi="Garamond"/>
          <w:i/>
          <w:color w:val="000000"/>
          <w:sz w:val="22"/>
          <w:szCs w:val="22"/>
          <w:lang w:val="en-US"/>
        </w:rPr>
        <w:t>i</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 xml:space="preserve">в ГТП </w:t>
      </w:r>
      <w:r w:rsidRPr="00920367">
        <w:rPr>
          <w:rFonts w:ascii="Garamond" w:hAnsi="Garamond"/>
          <w:i/>
          <w:color w:val="000000"/>
          <w:sz w:val="22"/>
          <w:szCs w:val="22"/>
        </w:rPr>
        <w:t>q</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за расчетный период</w:t>
      </w:r>
      <w:r w:rsidRPr="00920367">
        <w:rPr>
          <w:rFonts w:ascii="Garamond" w:hAnsi="Garamond"/>
          <w:i/>
          <w:color w:val="000000"/>
          <w:sz w:val="22"/>
          <w:szCs w:val="22"/>
          <w:lang w:val="ru-RU"/>
        </w:rPr>
        <w:t xml:space="preserve"> </w:t>
      </w:r>
      <w:r w:rsidRPr="00920367">
        <w:rPr>
          <w:rFonts w:ascii="Garamond" w:hAnsi="Garamond"/>
          <w:i/>
          <w:color w:val="000000"/>
          <w:sz w:val="22"/>
          <w:szCs w:val="22"/>
        </w:rPr>
        <w:t>m</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на БР</w:t>
      </w:r>
      <w:r w:rsidRPr="00920367">
        <w:rPr>
          <w:rFonts w:ascii="Garamond" w:hAnsi="Garamond"/>
          <w:i/>
          <w:color w:val="000000"/>
          <w:sz w:val="22"/>
          <w:szCs w:val="22"/>
          <w:lang w:val="ru-RU"/>
        </w:rPr>
        <w:t>,</w:t>
      </w:r>
      <w:r w:rsidRPr="00920367">
        <w:rPr>
          <w:rFonts w:ascii="Garamond" w:hAnsi="Garamond"/>
          <w:color w:val="000000"/>
          <w:sz w:val="22"/>
          <w:szCs w:val="22"/>
          <w:lang w:val="ru-RU"/>
        </w:rPr>
        <w:t xml:space="preserve"> определяется как сумма соответствующих объемов продаж за все часы расчетного периода:</w:t>
      </w:r>
    </w:p>
    <w:p w14:paraId="62305BF1" w14:textId="77777777" w:rsidR="00D21038" w:rsidRPr="00920367" w:rsidRDefault="00C81FA7" w:rsidP="00D21038">
      <w:pPr>
        <w:pStyle w:val="22"/>
        <w:widowControl w:val="0"/>
        <w:ind w:left="24"/>
        <w:rPr>
          <w:rFonts w:ascii="Garamond" w:hAnsi="Garamond"/>
          <w:sz w:val="22"/>
          <w:szCs w:val="22"/>
          <w:lang w:val="ru-RU"/>
        </w:rPr>
      </w:pPr>
      <m:oMath>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q</m:t>
            </m:r>
            <m:r>
              <w:rPr>
                <w:rFonts w:ascii="Cambria Math" w:hAnsi="Cambria Math"/>
                <w:sz w:val="22"/>
                <w:szCs w:val="22"/>
                <w:lang w:val="ru-RU"/>
              </w:rPr>
              <m:t>,</m:t>
            </m:r>
            <m:r>
              <w:rPr>
                <w:rFonts w:ascii="Cambria Math" w:hAnsi="Cambria Math"/>
                <w:sz w:val="22"/>
                <w:szCs w:val="22"/>
              </w:rPr>
              <m:t>m</m:t>
            </m:r>
          </m:sub>
          <m:sup>
            <m:r>
              <w:rPr>
                <w:rFonts w:ascii="Cambria Math" w:hAnsi="Cambria Math"/>
                <w:sz w:val="22"/>
                <w:szCs w:val="22"/>
                <w:lang w:val="ru-RU"/>
              </w:rPr>
              <m:t>прод_БР</m:t>
            </m:r>
          </m:sup>
        </m:sSubSup>
        <m:r>
          <w:rPr>
            <w:rFonts w:ascii="Cambria Math" w:hAnsi="Cambria Math"/>
            <w:sz w:val="22"/>
            <w:szCs w:val="22"/>
            <w:lang w:val="ru-RU"/>
          </w:rPr>
          <m:t>=</m:t>
        </m:r>
        <m:nary>
          <m:naryPr>
            <m:chr m:val="∑"/>
            <m:supHide m:val="1"/>
            <m:ctrlPr>
              <w:rPr>
                <w:rFonts w:ascii="Cambria Math" w:hAnsi="Cambria Math"/>
                <w:i/>
                <w:sz w:val="22"/>
                <w:szCs w:val="22"/>
              </w:rPr>
            </m:ctrlPr>
          </m:naryPr>
          <m:sub>
            <m:r>
              <w:rPr>
                <w:rFonts w:ascii="Cambria Math" w:hAnsi="Cambria Math" w:cs="Cambria Math"/>
                <w:sz w:val="22"/>
                <w:szCs w:val="22"/>
                <w:lang w:val="ru-RU"/>
              </w:rPr>
              <m:t>h∈</m:t>
            </m:r>
            <m:r>
              <w:rPr>
                <w:rFonts w:ascii="Cambria Math" w:hAnsi="Cambria Math"/>
                <w:sz w:val="22"/>
                <w:szCs w:val="22"/>
              </w:rPr>
              <m:t>m</m:t>
            </m:r>
          </m:sub>
          <m:sup/>
          <m:e>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q</m:t>
                </m:r>
                <m:r>
                  <w:rPr>
                    <w:rFonts w:ascii="Cambria Math" w:hAnsi="Cambria Math"/>
                    <w:sz w:val="22"/>
                    <w:szCs w:val="22"/>
                    <w:lang w:val="ru-RU"/>
                  </w:rPr>
                  <m:t>,</m:t>
                </m:r>
                <m:r>
                  <w:rPr>
                    <w:rFonts w:ascii="Cambria Math" w:hAnsi="Cambria Math" w:cs="Cambria Math"/>
                    <w:sz w:val="22"/>
                    <w:szCs w:val="22"/>
                    <w:lang w:val="ru-RU"/>
                  </w:rPr>
                  <m:t>h</m:t>
                </m:r>
              </m:sub>
              <m:sup>
                <m:r>
                  <w:rPr>
                    <w:rFonts w:ascii="Cambria Math" w:hAnsi="Cambria Math"/>
                    <w:sz w:val="22"/>
                    <w:szCs w:val="22"/>
                    <w:lang w:val="ru-RU"/>
                  </w:rPr>
                  <m:t>прод_БР</m:t>
                </m:r>
              </m:sup>
            </m:sSubSup>
          </m:e>
        </m:nary>
      </m:oMath>
      <w:r w:rsidR="00D21038" w:rsidRPr="00920367">
        <w:rPr>
          <w:rFonts w:ascii="Garamond" w:hAnsi="Garamond"/>
          <w:sz w:val="22"/>
          <w:szCs w:val="22"/>
          <w:lang w:val="ru-RU"/>
        </w:rPr>
        <w:t>.</w:t>
      </w:r>
    </w:p>
    <w:p w14:paraId="74442495" w14:textId="77777777" w:rsidR="00D21038" w:rsidRPr="00920367" w:rsidRDefault="00D21038" w:rsidP="00534D88">
      <w:pPr>
        <w:pStyle w:val="22"/>
        <w:widowControl w:val="0"/>
        <w:ind w:left="24" w:firstLine="685"/>
        <w:rPr>
          <w:rFonts w:ascii="Garamond" w:hAnsi="Garamond"/>
          <w:color w:val="000000"/>
          <w:sz w:val="22"/>
          <w:szCs w:val="22"/>
          <w:lang w:val="ru-RU"/>
        </w:rPr>
      </w:pPr>
      <w:r w:rsidRPr="00920367">
        <w:rPr>
          <w:rFonts w:ascii="Garamond" w:hAnsi="Garamond"/>
          <w:color w:val="000000"/>
          <w:sz w:val="22"/>
          <w:szCs w:val="22"/>
          <w:lang w:val="ru-RU"/>
        </w:rPr>
        <w:t xml:space="preserve">Объем отклонений, купленный участником оптового рынка </w:t>
      </w:r>
      <w:r w:rsidRPr="00920367">
        <w:rPr>
          <w:rFonts w:ascii="Garamond" w:hAnsi="Garamond"/>
          <w:i/>
          <w:color w:val="000000"/>
          <w:sz w:val="22"/>
          <w:szCs w:val="22"/>
          <w:lang w:val="en-US"/>
        </w:rPr>
        <w:t>i</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 xml:space="preserve">в ГТП генерации (ГТП импорта) </w:t>
      </w:r>
      <w:r w:rsidRPr="00920367">
        <w:rPr>
          <w:rFonts w:ascii="Garamond" w:hAnsi="Garamond"/>
          <w:i/>
          <w:color w:val="000000"/>
          <w:sz w:val="22"/>
          <w:szCs w:val="22"/>
        </w:rPr>
        <w:t>q</w:t>
      </w:r>
      <w:r w:rsidRPr="00920367">
        <w:rPr>
          <w:rFonts w:ascii="Garamond" w:hAnsi="Garamond"/>
          <w:color w:val="000000"/>
          <w:sz w:val="22"/>
          <w:szCs w:val="22"/>
          <w:lang w:val="ru-RU"/>
        </w:rPr>
        <w:t xml:space="preserve"> или в отношении объекта управления в час </w:t>
      </w:r>
      <w:r w:rsidRPr="00920367">
        <w:rPr>
          <w:rFonts w:ascii="Garamond" w:hAnsi="Garamond"/>
          <w:i/>
          <w:color w:val="000000"/>
          <w:sz w:val="22"/>
          <w:szCs w:val="22"/>
        </w:rPr>
        <w:t>h</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операционных суток на БР, определяется как сумма отклонений по внешней или собственной инициативе на снижение объемов производства электроэнергии (снижения объема перетока электроэнергии в сечении экспорта-импорта в сторону импорта), увеличенная на обязательства в обеспечение оплаты системных ограничений и потерь по двусторонним договорам, когда участник оптового рынка выступает продавцом по двустороннему договору:</w:t>
      </w:r>
    </w:p>
    <w:p w14:paraId="753C67E1" w14:textId="77777777" w:rsidR="00D21038" w:rsidRPr="00920367" w:rsidRDefault="00C81FA7" w:rsidP="00D21038">
      <w:pPr>
        <w:pStyle w:val="22"/>
        <w:widowControl w:val="0"/>
        <w:ind w:left="24"/>
        <w:rPr>
          <w:rFonts w:ascii="Garamond" w:hAnsi="Garamond"/>
          <w:sz w:val="22"/>
          <w:szCs w:val="22"/>
          <w:lang w:val="ru-RU"/>
        </w:rPr>
      </w:pPr>
      <m:oMath>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q</m:t>
            </m:r>
            <m:r>
              <w:rPr>
                <w:rFonts w:ascii="Cambria Math" w:hAnsi="Cambria Math"/>
                <w:sz w:val="22"/>
                <w:szCs w:val="22"/>
                <w:lang w:val="ru-RU"/>
              </w:rPr>
              <m:t>,</m:t>
            </m:r>
            <m:r>
              <w:rPr>
                <w:rFonts w:ascii="Cambria Math" w:hAnsi="Cambria Math" w:cs="Cambria Math"/>
                <w:sz w:val="22"/>
                <w:szCs w:val="22"/>
                <w:lang w:val="ru-RU"/>
              </w:rPr>
              <m:t>h</m:t>
            </m:r>
          </m:sub>
          <m:sup>
            <m:r>
              <w:rPr>
                <w:rFonts w:ascii="Cambria Math" w:hAnsi="Cambria Math"/>
                <w:sz w:val="22"/>
                <w:szCs w:val="22"/>
                <w:lang w:val="ru-RU"/>
              </w:rPr>
              <m:t>пок_БР</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ИВ1</m:t>
            </m:r>
          </m:sub>
          <m:sup>
            <m:r>
              <w:rPr>
                <w:rFonts w:ascii="Cambria Math" w:hAnsi="Cambria Math"/>
                <w:sz w:val="22"/>
                <w:szCs w:val="22"/>
                <w:lang w:val="ru-RU"/>
              </w:rPr>
              <m:t>(-)</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ИВ0-1</m:t>
            </m:r>
          </m:sub>
          <m:sup>
            <m:r>
              <w:rPr>
                <w:rFonts w:ascii="Cambria Math" w:hAnsi="Cambria Math"/>
                <w:sz w:val="22"/>
                <w:szCs w:val="22"/>
                <w:lang w:val="ru-RU"/>
              </w:rPr>
              <m:t>(-)</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ИВ0</m:t>
            </m:r>
          </m:sub>
          <m:sup>
            <m:r>
              <w:rPr>
                <w:rFonts w:ascii="Cambria Math" w:hAnsi="Cambria Math"/>
                <w:sz w:val="22"/>
                <w:szCs w:val="22"/>
                <w:lang w:val="ru-RU"/>
              </w:rPr>
              <m:t>(-)</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ИВА</m:t>
            </m:r>
          </m:sub>
          <m:sup>
            <m:r>
              <w:rPr>
                <w:rFonts w:ascii="Cambria Math" w:hAnsi="Cambria Math"/>
                <w:sz w:val="22"/>
                <w:szCs w:val="22"/>
                <w:lang w:val="ru-RU"/>
              </w:rPr>
              <m:t>(-)</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ИВ</m:t>
            </m:r>
          </m:sub>
          <m:sup>
            <m:r>
              <w:rPr>
                <w:rFonts w:ascii="Cambria Math" w:hAnsi="Cambria Math"/>
                <w:sz w:val="22"/>
                <w:szCs w:val="22"/>
                <w:lang w:val="ru-RU"/>
              </w:rPr>
              <m:t>(-)</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ИС</m:t>
            </m:r>
          </m:sub>
          <m:sup>
            <m:r>
              <w:rPr>
                <w:rFonts w:ascii="Cambria Math" w:hAnsi="Cambria Math"/>
                <w:sz w:val="22"/>
                <w:szCs w:val="22"/>
                <w:lang w:val="ru-RU"/>
              </w:rPr>
              <m:t>(-)</m:t>
            </m:r>
          </m:sup>
        </m:sSubSup>
        <m:r>
          <w:rPr>
            <w:rFonts w:ascii="Cambria Math" w:hAnsi="Cambria Math"/>
            <w:sz w:val="22"/>
            <w:szCs w:val="22"/>
            <w:lang w:val="ru-RU"/>
          </w:rPr>
          <m:t>+</m:t>
        </m:r>
        <m:r>
          <w:rPr>
            <w:rFonts w:ascii="Cambria Math" w:hAnsi="Cambria Math"/>
            <w:sz w:val="22"/>
            <w:szCs w:val="22"/>
          </w:rPr>
          <m:t>V</m:t>
        </m:r>
        <m:sSubSup>
          <m:sSubSupPr>
            <m:ctrlPr>
              <w:rPr>
                <w:rFonts w:ascii="Cambria Math" w:hAnsi="Cambria Math"/>
                <w:i/>
                <w:sz w:val="22"/>
                <w:szCs w:val="22"/>
              </w:rPr>
            </m:ctrlPr>
          </m:sSubSupPr>
          <m:e>
            <m:r>
              <w:rPr>
                <w:rFonts w:ascii="Cambria Math" w:hAnsi="Cambria Math"/>
                <w:sz w:val="22"/>
                <w:szCs w:val="22"/>
              </w:rPr>
              <m:t>G</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d</m:t>
            </m:r>
            <m:r>
              <w:rPr>
                <w:rFonts w:ascii="Cambria Math" w:hAnsi="Cambria Math"/>
                <w:sz w:val="22"/>
                <w:szCs w:val="22"/>
                <w:lang w:val="ru-RU"/>
              </w:rPr>
              <m:t>,</m:t>
            </m:r>
            <m:r>
              <w:rPr>
                <w:rFonts w:ascii="Cambria Math" w:hAnsi="Cambria Math"/>
                <w:sz w:val="22"/>
                <w:szCs w:val="22"/>
              </w:rPr>
              <m:t>q</m:t>
            </m:r>
            <m:r>
              <w:rPr>
                <w:rFonts w:ascii="Cambria Math" w:hAnsi="Cambria Math"/>
                <w:sz w:val="22"/>
                <w:szCs w:val="22"/>
                <w:lang w:val="ru-RU"/>
              </w:rPr>
              <m:t>,</m:t>
            </m:r>
            <m:r>
              <w:rPr>
                <w:rFonts w:ascii="Cambria Math" w:hAnsi="Cambria Math" w:cs="Cambria Math"/>
                <w:sz w:val="22"/>
                <w:szCs w:val="22"/>
                <w:lang w:val="ru-RU"/>
              </w:rPr>
              <m:t>h</m:t>
            </m:r>
          </m:sub>
          <m:sup>
            <m:r>
              <w:rPr>
                <w:rFonts w:ascii="Cambria Math" w:hAnsi="Cambria Math"/>
                <w:sz w:val="22"/>
                <w:szCs w:val="22"/>
                <w:lang w:val="ru-RU"/>
              </w:rPr>
              <m:t>ГТП ДДБР</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ИСон</m:t>
            </m:r>
          </m:sub>
          <m:sup>
            <m:r>
              <w:rPr>
                <w:rFonts w:ascii="Cambria Math" w:hAnsi="Cambria Math"/>
                <w:sz w:val="22"/>
                <w:szCs w:val="22"/>
                <w:lang w:val="ru-RU"/>
              </w:rPr>
              <m:t>(-)</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ИСпр</m:t>
            </m:r>
          </m:sub>
          <m:sup>
            <m:r>
              <w:rPr>
                <w:rFonts w:ascii="Cambria Math" w:hAnsi="Cambria Math"/>
                <w:sz w:val="22"/>
                <w:szCs w:val="22"/>
                <w:lang w:val="ru-RU"/>
              </w:rPr>
              <m:t>имп(-)</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ИВпр</m:t>
            </m:r>
          </m:sub>
          <m:sup>
            <m:r>
              <w:rPr>
                <w:rFonts w:ascii="Cambria Math" w:hAnsi="Cambria Math"/>
                <w:sz w:val="22"/>
                <w:szCs w:val="22"/>
                <w:lang w:val="ru-RU"/>
              </w:rPr>
              <m:t>имп(-)</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Ипр</m:t>
            </m:r>
          </m:sub>
          <m:sup>
            <m:r>
              <w:rPr>
                <w:rFonts w:ascii="Cambria Math" w:hAnsi="Cambria Math"/>
                <w:sz w:val="22"/>
                <w:szCs w:val="22"/>
                <w:lang w:val="ru-RU"/>
              </w:rPr>
              <m:t>имп(-)</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ДДПР</m:t>
            </m:r>
          </m:sub>
          <m:sup>
            <m:r>
              <w:rPr>
                <w:rFonts w:ascii="Cambria Math" w:hAnsi="Cambria Math"/>
                <w:sz w:val="22"/>
                <w:szCs w:val="22"/>
                <w:lang w:val="ru-RU"/>
              </w:rPr>
              <m:t>имп(-)</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имп</m:t>
            </m:r>
          </m:sub>
          <m:sup>
            <m:r>
              <w:rPr>
                <w:rFonts w:ascii="Cambria Math" w:hAnsi="Cambria Math"/>
                <w:sz w:val="22"/>
                <w:szCs w:val="22"/>
              </w:rPr>
              <m:t>λ</m:t>
            </m:r>
            <m:r>
              <w:rPr>
                <w:rFonts w:ascii="Cambria Math" w:hAnsi="Cambria Math"/>
                <w:sz w:val="22"/>
                <w:szCs w:val="22"/>
                <w:lang w:val="ru-RU"/>
              </w:rPr>
              <m:t>_транзит(-)</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имп</m:t>
            </m:r>
          </m:sub>
          <m:sup>
            <m:r>
              <w:rPr>
                <w:rFonts w:ascii="Cambria Math" w:hAnsi="Cambria Math"/>
                <w:sz w:val="22"/>
                <w:szCs w:val="22"/>
              </w:rPr>
              <m:t>i</m:t>
            </m:r>
            <m:r>
              <w:rPr>
                <w:rFonts w:ascii="Cambria Math" w:hAnsi="Cambria Math"/>
                <w:sz w:val="22"/>
                <w:szCs w:val="22"/>
                <w:lang w:val="ru-RU"/>
              </w:rPr>
              <m:t>_транзит(-)</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ВИЭ</m:t>
            </m:r>
          </m:sub>
          <m:sup>
            <m:r>
              <w:rPr>
                <w:rFonts w:ascii="Cambria Math" w:hAnsi="Cambria Math"/>
                <w:sz w:val="22"/>
                <w:szCs w:val="22"/>
                <w:lang w:val="ru-RU"/>
              </w:rPr>
              <m:t>ИС_в_пред(-)</m:t>
            </m:r>
          </m:sup>
        </m:sSubSup>
        <m:r>
          <w:rPr>
            <w:rFonts w:ascii="Cambria Math" w:hAnsi="Cambria Math"/>
            <w:sz w:val="22"/>
            <w:szCs w:val="22"/>
            <w:lang w:val="ru-RU"/>
          </w:rPr>
          <m:t>+</m:t>
        </m:r>
        <m:r>
          <w:rPr>
            <w:rFonts w:ascii="Cambria Math" w:hAnsi="Cambria Math"/>
            <w:sz w:val="22"/>
            <w:szCs w:val="22"/>
          </w:rPr>
          <m:t>Δ</m:t>
        </m:r>
        <m:sSubSup>
          <m:sSubSupPr>
            <m:ctrlPr>
              <w:rPr>
                <w:rFonts w:ascii="Cambria Math" w:hAnsi="Cambria Math"/>
                <w:i/>
                <w:sz w:val="22"/>
                <w:szCs w:val="22"/>
              </w:rPr>
            </m:ctrlPr>
          </m:sSubSupPr>
          <m:e>
            <m:r>
              <w:rPr>
                <w:rFonts w:ascii="Cambria Math" w:hAnsi="Cambria Math"/>
                <w:sz w:val="22"/>
                <w:szCs w:val="22"/>
              </w:rPr>
              <m:t>Ο</m:t>
            </m:r>
          </m:e>
          <m:sub>
            <m:r>
              <w:rPr>
                <w:rFonts w:ascii="Cambria Math" w:hAnsi="Cambria Math"/>
                <w:sz w:val="22"/>
                <w:szCs w:val="22"/>
                <w:lang w:val="ru-RU"/>
              </w:rPr>
              <m:t>изол_э/р</m:t>
            </m:r>
          </m:sub>
          <m:sup>
            <m:r>
              <w:rPr>
                <w:rFonts w:ascii="Cambria Math" w:hAnsi="Cambria Math"/>
                <w:sz w:val="22"/>
                <w:szCs w:val="22"/>
                <w:lang w:val="ru-RU"/>
              </w:rPr>
              <m:t>ИС(-)</m:t>
            </m:r>
          </m:sup>
        </m:sSubSup>
      </m:oMath>
      <w:r w:rsidR="00D21038" w:rsidRPr="00920367">
        <w:rPr>
          <w:rFonts w:ascii="Garamond" w:hAnsi="Garamond"/>
          <w:sz w:val="22"/>
          <w:szCs w:val="22"/>
          <w:lang w:val="ru-RU"/>
        </w:rPr>
        <w:t>.</w:t>
      </w:r>
    </w:p>
    <w:p w14:paraId="296A1767" w14:textId="77777777" w:rsidR="00D21038" w:rsidRPr="00920367" w:rsidRDefault="00D21038" w:rsidP="00534D88">
      <w:pPr>
        <w:pStyle w:val="22"/>
        <w:widowControl w:val="0"/>
        <w:ind w:left="24" w:firstLine="685"/>
        <w:rPr>
          <w:rFonts w:ascii="Garamond" w:hAnsi="Garamond"/>
          <w:color w:val="000000"/>
          <w:sz w:val="22"/>
          <w:szCs w:val="22"/>
          <w:lang w:val="ru-RU"/>
        </w:rPr>
      </w:pPr>
      <w:r w:rsidRPr="00920367">
        <w:rPr>
          <w:rFonts w:ascii="Garamond" w:hAnsi="Garamond"/>
          <w:color w:val="000000"/>
          <w:sz w:val="22"/>
          <w:szCs w:val="22"/>
          <w:lang w:val="ru-RU"/>
        </w:rPr>
        <w:t xml:space="preserve">Суммарный объем отклонений, купленный участником оптового рынка </w:t>
      </w:r>
      <w:r w:rsidRPr="00920367">
        <w:rPr>
          <w:rFonts w:ascii="Garamond" w:hAnsi="Garamond"/>
          <w:i/>
          <w:color w:val="000000"/>
          <w:sz w:val="22"/>
          <w:szCs w:val="22"/>
          <w:lang w:val="en-US"/>
        </w:rPr>
        <w:t>i</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 xml:space="preserve">в ГТП </w:t>
      </w:r>
      <w:r w:rsidRPr="00920367">
        <w:rPr>
          <w:rFonts w:ascii="Garamond" w:hAnsi="Garamond"/>
          <w:i/>
          <w:color w:val="000000"/>
          <w:sz w:val="22"/>
          <w:szCs w:val="22"/>
        </w:rPr>
        <w:t>q</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за расчетный период</w:t>
      </w:r>
      <w:r w:rsidRPr="00920367">
        <w:rPr>
          <w:rFonts w:ascii="Garamond" w:hAnsi="Garamond"/>
          <w:i/>
          <w:color w:val="000000"/>
          <w:sz w:val="22"/>
          <w:szCs w:val="22"/>
          <w:lang w:val="ru-RU"/>
        </w:rPr>
        <w:t xml:space="preserve"> </w:t>
      </w:r>
      <w:r w:rsidRPr="00920367">
        <w:rPr>
          <w:rFonts w:ascii="Garamond" w:hAnsi="Garamond"/>
          <w:i/>
          <w:color w:val="000000"/>
          <w:sz w:val="22"/>
          <w:szCs w:val="22"/>
        </w:rPr>
        <w:t>m</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на БР</w:t>
      </w:r>
      <w:r w:rsidRPr="00920367">
        <w:rPr>
          <w:rFonts w:ascii="Garamond" w:hAnsi="Garamond"/>
          <w:i/>
          <w:color w:val="000000"/>
          <w:sz w:val="22"/>
          <w:szCs w:val="22"/>
          <w:lang w:val="ru-RU"/>
        </w:rPr>
        <w:t>,</w:t>
      </w:r>
      <w:r w:rsidRPr="00920367">
        <w:rPr>
          <w:rFonts w:ascii="Garamond" w:hAnsi="Garamond"/>
          <w:color w:val="000000"/>
          <w:sz w:val="22"/>
          <w:szCs w:val="22"/>
          <w:lang w:val="ru-RU"/>
        </w:rPr>
        <w:t xml:space="preserve"> определяется как сумма соответствующих объемов покупки за все часы расчетного периода:</w:t>
      </w:r>
    </w:p>
    <w:p w14:paraId="66109D36" w14:textId="77777777" w:rsidR="00D21038" w:rsidRPr="00920367" w:rsidRDefault="00C81FA7" w:rsidP="00D21038">
      <w:pPr>
        <w:pStyle w:val="22"/>
        <w:widowControl w:val="0"/>
        <w:ind w:left="24"/>
        <w:rPr>
          <w:rFonts w:ascii="Garamond" w:hAnsi="Garamond"/>
          <w:sz w:val="22"/>
          <w:szCs w:val="22"/>
          <w:lang w:val="ru-RU"/>
        </w:rPr>
      </w:pPr>
      <m:oMath>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q</m:t>
            </m:r>
            <m:r>
              <w:rPr>
                <w:rFonts w:ascii="Cambria Math" w:hAnsi="Cambria Math"/>
                <w:sz w:val="22"/>
                <w:szCs w:val="22"/>
                <w:lang w:val="ru-RU"/>
              </w:rPr>
              <m:t>,</m:t>
            </m:r>
            <m:r>
              <w:rPr>
                <w:rFonts w:ascii="Cambria Math" w:hAnsi="Cambria Math"/>
                <w:sz w:val="22"/>
                <w:szCs w:val="22"/>
              </w:rPr>
              <m:t>m</m:t>
            </m:r>
          </m:sub>
          <m:sup>
            <m:r>
              <w:rPr>
                <w:rFonts w:ascii="Cambria Math" w:hAnsi="Cambria Math"/>
                <w:sz w:val="22"/>
                <w:szCs w:val="22"/>
                <w:lang w:val="ru-RU"/>
              </w:rPr>
              <m:t>пок_БР</m:t>
            </m:r>
          </m:sup>
        </m:sSubSup>
        <m:r>
          <w:rPr>
            <w:rFonts w:ascii="Cambria Math" w:hAnsi="Cambria Math"/>
            <w:sz w:val="22"/>
            <w:szCs w:val="22"/>
            <w:lang w:val="ru-RU"/>
          </w:rPr>
          <m:t>=</m:t>
        </m:r>
        <m:nary>
          <m:naryPr>
            <m:chr m:val="∑"/>
            <m:supHide m:val="1"/>
            <m:ctrlPr>
              <w:rPr>
                <w:rFonts w:ascii="Cambria Math" w:hAnsi="Cambria Math"/>
                <w:i/>
                <w:sz w:val="22"/>
                <w:szCs w:val="22"/>
              </w:rPr>
            </m:ctrlPr>
          </m:naryPr>
          <m:sub>
            <m:r>
              <w:rPr>
                <w:rFonts w:ascii="Cambria Math" w:hAnsi="Cambria Math" w:cs="Cambria Math"/>
                <w:sz w:val="22"/>
                <w:szCs w:val="22"/>
                <w:lang w:val="ru-RU"/>
              </w:rPr>
              <m:t>h∈</m:t>
            </m:r>
            <m:r>
              <w:rPr>
                <w:rFonts w:ascii="Cambria Math" w:hAnsi="Cambria Math"/>
                <w:sz w:val="22"/>
                <w:szCs w:val="22"/>
              </w:rPr>
              <m:t>m</m:t>
            </m:r>
          </m:sub>
          <m:sup/>
          <m:e>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q</m:t>
                </m:r>
                <m:r>
                  <w:rPr>
                    <w:rFonts w:ascii="Cambria Math" w:hAnsi="Cambria Math"/>
                    <w:sz w:val="22"/>
                    <w:szCs w:val="22"/>
                    <w:lang w:val="ru-RU"/>
                  </w:rPr>
                  <m:t>,</m:t>
                </m:r>
                <m:r>
                  <w:rPr>
                    <w:rFonts w:ascii="Cambria Math" w:hAnsi="Cambria Math" w:cs="Cambria Math"/>
                    <w:sz w:val="22"/>
                    <w:szCs w:val="22"/>
                    <w:lang w:val="ru-RU"/>
                  </w:rPr>
                  <m:t>h</m:t>
                </m:r>
              </m:sub>
              <m:sup>
                <m:r>
                  <w:rPr>
                    <w:rFonts w:ascii="Cambria Math" w:hAnsi="Cambria Math"/>
                    <w:sz w:val="22"/>
                    <w:szCs w:val="22"/>
                    <w:lang w:val="ru-RU"/>
                  </w:rPr>
                  <m:t>пок_БР</m:t>
                </m:r>
              </m:sup>
            </m:sSubSup>
          </m:e>
        </m:nary>
      </m:oMath>
      <w:r w:rsidR="00D21038" w:rsidRPr="00920367">
        <w:rPr>
          <w:rFonts w:ascii="Garamond" w:hAnsi="Garamond"/>
          <w:sz w:val="22"/>
          <w:szCs w:val="22"/>
          <w:lang w:val="ru-RU"/>
        </w:rPr>
        <w:t>.</w:t>
      </w:r>
    </w:p>
    <w:p w14:paraId="266C15CF" w14:textId="77777777" w:rsidR="00D21038" w:rsidRPr="00920367" w:rsidRDefault="00D21038" w:rsidP="00534D88">
      <w:pPr>
        <w:pStyle w:val="22"/>
        <w:widowControl w:val="0"/>
        <w:ind w:left="24" w:firstLine="685"/>
        <w:rPr>
          <w:rFonts w:ascii="Garamond" w:hAnsi="Garamond"/>
          <w:color w:val="000000"/>
          <w:sz w:val="22"/>
          <w:szCs w:val="22"/>
          <w:lang w:val="ru-RU"/>
        </w:rPr>
      </w:pPr>
      <w:r w:rsidRPr="00920367">
        <w:rPr>
          <w:rFonts w:ascii="Garamond" w:hAnsi="Garamond"/>
          <w:color w:val="000000"/>
          <w:sz w:val="22"/>
          <w:szCs w:val="22"/>
          <w:lang w:val="ru-RU"/>
        </w:rPr>
        <w:t xml:space="preserve">Объем отклонений, проданный участником оптового рынка </w:t>
      </w:r>
      <w:r w:rsidRPr="00920367">
        <w:rPr>
          <w:rFonts w:ascii="Garamond" w:hAnsi="Garamond"/>
          <w:i/>
          <w:color w:val="000000"/>
          <w:sz w:val="22"/>
          <w:szCs w:val="22"/>
          <w:lang w:val="en-US"/>
        </w:rPr>
        <w:t>i</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 xml:space="preserve">в ГТП потребления (ГТП экспорта) </w:t>
      </w:r>
      <w:r w:rsidRPr="00920367">
        <w:rPr>
          <w:rFonts w:ascii="Garamond" w:hAnsi="Garamond"/>
          <w:i/>
          <w:color w:val="000000"/>
          <w:sz w:val="22"/>
          <w:szCs w:val="22"/>
        </w:rPr>
        <w:t>p</w:t>
      </w:r>
      <w:r w:rsidRPr="00920367">
        <w:rPr>
          <w:rFonts w:ascii="Garamond" w:hAnsi="Garamond"/>
          <w:color w:val="000000"/>
          <w:sz w:val="22"/>
          <w:szCs w:val="22"/>
          <w:lang w:val="ru-RU"/>
        </w:rPr>
        <w:t xml:space="preserve"> </w:t>
      </w:r>
      <w:r w:rsidRPr="00920367">
        <w:rPr>
          <w:rFonts w:ascii="Garamond" w:hAnsi="Garamond"/>
          <w:iCs/>
          <w:color w:val="000000"/>
          <w:sz w:val="22"/>
          <w:szCs w:val="22"/>
          <w:lang w:val="ru-RU"/>
        </w:rPr>
        <w:t>(за исключением ГТП потребления, содержащих в своем составе внутризональный энергорайон)</w:t>
      </w:r>
      <w:r w:rsidRPr="00920367">
        <w:rPr>
          <w:rFonts w:ascii="Garamond" w:hAnsi="Garamond"/>
          <w:color w:val="000000"/>
          <w:sz w:val="22"/>
          <w:szCs w:val="22"/>
          <w:lang w:val="ru-RU"/>
        </w:rPr>
        <w:t xml:space="preserve"> в час </w:t>
      </w:r>
      <w:r w:rsidRPr="00920367">
        <w:rPr>
          <w:rFonts w:ascii="Garamond" w:hAnsi="Garamond"/>
          <w:i/>
          <w:color w:val="000000"/>
          <w:sz w:val="22"/>
          <w:szCs w:val="22"/>
        </w:rPr>
        <w:t>h</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операционных суток, определяется как сумма отклонений по внешней или собственной инициативе на снижение объемов потребления электроэнергии (снижения объема перетока электроэнергии в сечении экспорта-импорта в сторону экспорта), увеличенная на объемы, сформировавшие требования в обеспечение оплаты системных ограничений и потерь по двусторонним договорам, когда участник оптового рынка выступает покупателем по двустороннему договору:</w:t>
      </w:r>
    </w:p>
    <w:p w14:paraId="1B8D5CF9" w14:textId="77777777" w:rsidR="00D21038" w:rsidRPr="00347D6F" w:rsidRDefault="00C81FA7" w:rsidP="00D21038">
      <w:pPr>
        <w:pStyle w:val="22"/>
        <w:widowControl w:val="0"/>
        <w:ind w:left="24"/>
        <w:rPr>
          <w:rFonts w:ascii="Garamond" w:hAnsi="Garamond"/>
          <w:sz w:val="22"/>
          <w:szCs w:val="22"/>
          <w:lang w:val="ru-RU"/>
        </w:rPr>
      </w:pPr>
      <m:oMath>
        <m:sSubSup>
          <m:sSubSupPr>
            <m:ctrlPr>
              <w:rPr>
                <w:rFonts w:ascii="Cambria Math" w:eastAsia="Calibri" w:hAnsi="Cambria Math" w:cs="Garamond"/>
                <w:bCs/>
                <w:i/>
                <w:sz w:val="22"/>
                <w:szCs w:val="22"/>
              </w:rPr>
            </m:ctrlPr>
          </m:sSubSupPr>
          <m:e>
            <m:r>
              <w:rPr>
                <w:rFonts w:ascii="Cambria Math" w:eastAsia="Calibri" w:hAnsi="Cambria Math" w:cs="Garamond"/>
                <w:sz w:val="22"/>
                <w:szCs w:val="22"/>
                <w:lang w:val="en-US"/>
              </w:rPr>
              <m:t>V</m:t>
            </m:r>
          </m:e>
          <m:sub>
            <m:r>
              <w:rPr>
                <w:rFonts w:ascii="Cambria Math" w:eastAsia="Calibri" w:hAnsi="Cambria Math" w:cs="Garamond"/>
                <w:sz w:val="22"/>
                <w:szCs w:val="22"/>
                <w:lang w:val="en-US"/>
              </w:rPr>
              <m:t>i</m:t>
            </m:r>
            <m:r>
              <w:rPr>
                <w:rFonts w:ascii="Cambria Math" w:eastAsia="Calibri" w:hAnsi="Cambria Math" w:cs="Garamond"/>
                <w:sz w:val="22"/>
                <w:szCs w:val="22"/>
                <w:lang w:val="ru-RU"/>
              </w:rPr>
              <m:t>,</m:t>
            </m:r>
            <m:r>
              <w:rPr>
                <w:rFonts w:ascii="Cambria Math" w:eastAsia="Calibri" w:hAnsi="Cambria Math" w:cs="Garamond"/>
                <w:sz w:val="22"/>
                <w:szCs w:val="22"/>
                <w:lang w:val="en-US"/>
              </w:rPr>
              <m:t>p</m:t>
            </m:r>
            <m:r>
              <w:rPr>
                <w:rFonts w:ascii="Cambria Math" w:eastAsia="Calibri" w:hAnsi="Cambria Math" w:cs="Garamond"/>
                <w:sz w:val="22"/>
                <w:szCs w:val="22"/>
                <w:lang w:val="ru-RU"/>
              </w:rPr>
              <m:t>,h</m:t>
            </m:r>
          </m:sub>
          <m:sup>
            <m:r>
              <w:rPr>
                <w:rFonts w:ascii="Cambria Math" w:eastAsia="Calibri" w:hAnsi="Cambria Math" w:cs="Garamond"/>
                <w:sz w:val="22"/>
                <w:szCs w:val="22"/>
                <w:lang w:val="ru-RU"/>
              </w:rPr>
              <m:t>прод_БР</m:t>
            </m:r>
          </m:sup>
        </m:sSubSup>
        <m:r>
          <w:rPr>
            <w:rFonts w:ascii="Cambria Math" w:eastAsia="Calibri" w:hAnsi="Cambria Math" w:cs="Garamond"/>
            <w:sz w:val="22"/>
            <w:szCs w:val="22"/>
            <w:lang w:val="ru-RU"/>
          </w:rPr>
          <m:t>=∆</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rPr>
              <m:t>O</m:t>
            </m:r>
          </m:e>
          <m:sub>
            <m:r>
              <w:rPr>
                <w:rFonts w:ascii="Cambria Math" w:eastAsia="Calibri" w:hAnsi="Cambria Math" w:cs="Garamond"/>
                <w:sz w:val="22"/>
                <w:szCs w:val="22"/>
                <w:lang w:val="ru-RU"/>
              </w:rPr>
              <m:t>ИВ1</m:t>
            </m:r>
          </m:sub>
          <m:sup>
            <m:r>
              <w:rPr>
                <w:rFonts w:ascii="Cambria Math" w:eastAsia="Calibri" w:hAnsi="Cambria Math" w:cs="Garamond"/>
                <w:sz w:val="22"/>
                <w:szCs w:val="22"/>
                <w:lang w:val="ru-RU"/>
              </w:rPr>
              <m:t>(-)</m:t>
            </m:r>
          </m:sup>
        </m:sSubSup>
        <m:r>
          <w:rPr>
            <w:rFonts w:ascii="Cambria Math" w:eastAsia="Calibri" w:hAnsi="Cambria Math" w:cs="Garamond"/>
            <w:sz w:val="22"/>
            <w:szCs w:val="22"/>
            <w:lang w:val="ru-RU"/>
          </w:rPr>
          <m:t>+∆</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rPr>
              <m:t>O</m:t>
            </m:r>
          </m:e>
          <m:sub>
            <m:r>
              <w:rPr>
                <w:rFonts w:ascii="Cambria Math" w:eastAsia="Calibri" w:hAnsi="Cambria Math" w:cs="Garamond"/>
                <w:sz w:val="22"/>
                <w:szCs w:val="22"/>
                <w:lang w:val="ru-RU"/>
              </w:rPr>
              <m:t>ИВ0-1</m:t>
            </m:r>
          </m:sub>
          <m:sup>
            <m:r>
              <w:rPr>
                <w:rFonts w:ascii="Cambria Math" w:eastAsia="Calibri" w:hAnsi="Cambria Math" w:cs="Garamond"/>
                <w:sz w:val="22"/>
                <w:szCs w:val="22"/>
                <w:lang w:val="ru-RU"/>
              </w:rPr>
              <m:t>(-)</m:t>
            </m:r>
          </m:sup>
        </m:sSubSup>
        <m:r>
          <w:rPr>
            <w:rFonts w:ascii="Cambria Math" w:eastAsia="Calibri" w:hAnsi="Cambria Math" w:cs="Garamond"/>
            <w:sz w:val="22"/>
            <w:szCs w:val="22"/>
            <w:lang w:val="ru-RU"/>
          </w:rPr>
          <m:t>+∆</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rPr>
              <m:t>O</m:t>
            </m:r>
          </m:e>
          <m:sub>
            <m:r>
              <w:rPr>
                <w:rFonts w:ascii="Cambria Math" w:eastAsia="Calibri" w:hAnsi="Cambria Math" w:cs="Garamond"/>
                <w:sz w:val="22"/>
                <w:szCs w:val="22"/>
                <w:lang w:val="ru-RU"/>
              </w:rPr>
              <m:t>ИВ0</m:t>
            </m:r>
          </m:sub>
          <m:sup>
            <m:r>
              <w:rPr>
                <w:rFonts w:ascii="Cambria Math" w:eastAsia="Calibri" w:hAnsi="Cambria Math" w:cs="Garamond"/>
                <w:sz w:val="22"/>
                <w:szCs w:val="22"/>
                <w:lang w:val="ru-RU"/>
              </w:rPr>
              <m:t>(-)</m:t>
            </m:r>
          </m:sup>
        </m:sSubSup>
        <m:r>
          <w:rPr>
            <w:rFonts w:ascii="Cambria Math" w:eastAsia="Calibri" w:hAnsi="Cambria Math" w:cs="Garamond"/>
            <w:sz w:val="22"/>
            <w:szCs w:val="22"/>
            <w:lang w:val="ru-RU"/>
          </w:rPr>
          <m:t>+∆</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rPr>
              <m:t>O</m:t>
            </m:r>
          </m:e>
          <m:sub>
            <m:r>
              <w:rPr>
                <w:rFonts w:ascii="Cambria Math" w:eastAsia="Calibri" w:hAnsi="Cambria Math" w:cs="Garamond"/>
                <w:sz w:val="22"/>
                <w:szCs w:val="22"/>
                <w:lang w:val="ru-RU"/>
              </w:rPr>
              <m:t>ИВА</m:t>
            </m:r>
          </m:sub>
          <m:sup>
            <m:r>
              <w:rPr>
                <w:rFonts w:ascii="Cambria Math" w:eastAsia="Calibri" w:hAnsi="Cambria Math" w:cs="Garamond"/>
                <w:sz w:val="22"/>
                <w:szCs w:val="22"/>
                <w:lang w:val="ru-RU"/>
              </w:rPr>
              <m:t>(-)</m:t>
            </m:r>
          </m:sup>
        </m:sSubSup>
        <m:r>
          <w:rPr>
            <w:rFonts w:ascii="Cambria Math" w:eastAsia="Calibri" w:hAnsi="Cambria Math" w:cs="Garamond"/>
            <w:sz w:val="22"/>
            <w:szCs w:val="22"/>
            <w:lang w:val="ru-RU"/>
          </w:rPr>
          <m:t>+∆</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rPr>
              <m:t>O</m:t>
            </m:r>
          </m:e>
          <m:sub>
            <m:r>
              <w:rPr>
                <w:rFonts w:ascii="Cambria Math" w:eastAsia="Calibri" w:hAnsi="Cambria Math" w:cs="Garamond"/>
                <w:sz w:val="22"/>
                <w:szCs w:val="22"/>
                <w:lang w:val="ru-RU"/>
              </w:rPr>
              <m:t>ИВК</m:t>
            </m:r>
          </m:sub>
          <m:sup>
            <m:r>
              <w:rPr>
                <w:rFonts w:ascii="Cambria Math" w:eastAsia="Calibri" w:hAnsi="Cambria Math" w:cs="Garamond"/>
                <w:sz w:val="22"/>
                <w:szCs w:val="22"/>
                <w:lang w:val="ru-RU"/>
              </w:rPr>
              <m:t>(-)</m:t>
            </m:r>
          </m:sup>
        </m:sSubSup>
        <m:r>
          <w:rPr>
            <w:rFonts w:ascii="Cambria Math" w:eastAsia="Calibri" w:hAnsi="Cambria Math" w:cs="Garamond"/>
            <w:sz w:val="22"/>
            <w:szCs w:val="22"/>
            <w:lang w:val="ru-RU"/>
          </w:rPr>
          <m:t>+∆</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rPr>
              <m:t>O</m:t>
            </m:r>
          </m:e>
          <m:sub>
            <m:r>
              <w:rPr>
                <w:rFonts w:ascii="Cambria Math" w:eastAsia="Calibri" w:hAnsi="Cambria Math" w:cs="Garamond"/>
                <w:sz w:val="22"/>
                <w:szCs w:val="22"/>
                <w:lang w:val="ru-RU"/>
              </w:rPr>
              <m:t>ИВ</m:t>
            </m:r>
          </m:sub>
          <m:sup>
            <m:r>
              <w:rPr>
                <w:rFonts w:ascii="Cambria Math" w:eastAsia="Calibri" w:hAnsi="Cambria Math" w:cs="Garamond"/>
                <w:sz w:val="22"/>
                <w:szCs w:val="22"/>
                <w:lang w:val="ru-RU"/>
              </w:rPr>
              <m:t>(-)</m:t>
            </m:r>
          </m:sup>
        </m:sSubSup>
        <m:r>
          <w:rPr>
            <w:rFonts w:ascii="Cambria Math" w:eastAsia="Calibri" w:hAnsi="Cambria Math" w:cs="Garamond"/>
            <w:sz w:val="22"/>
            <w:szCs w:val="22"/>
            <w:lang w:val="ru-RU"/>
          </w:rPr>
          <m:t>+∆</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rPr>
              <m:t>O</m:t>
            </m:r>
          </m:e>
          <m:sub>
            <m:r>
              <w:rPr>
                <w:rFonts w:ascii="Cambria Math" w:eastAsia="Calibri" w:hAnsi="Cambria Math" w:cs="Garamond"/>
                <w:sz w:val="22"/>
                <w:szCs w:val="22"/>
                <w:lang w:val="ru-RU"/>
              </w:rPr>
              <m:t>ИС</m:t>
            </m:r>
          </m:sub>
          <m:sup>
            <m:r>
              <w:rPr>
                <w:rFonts w:ascii="Cambria Math" w:eastAsia="Calibri" w:hAnsi="Cambria Math" w:cs="Garamond"/>
                <w:sz w:val="22"/>
                <w:szCs w:val="22"/>
                <w:lang w:val="ru-RU"/>
              </w:rPr>
              <m:t>(-)</m:t>
            </m:r>
          </m:sup>
        </m:sSubSup>
        <m:r>
          <w:rPr>
            <w:rFonts w:ascii="Cambria Math" w:eastAsia="Calibri" w:hAnsi="Cambria Math" w:cs="Garamond"/>
            <w:sz w:val="22"/>
            <w:szCs w:val="22"/>
            <w:lang w:val="ru-RU"/>
          </w:rPr>
          <m:t>+</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lang w:val="en-US"/>
              </w:rPr>
              <m:t>VG</m:t>
            </m:r>
          </m:e>
          <m:sub>
            <m:r>
              <w:rPr>
                <w:rFonts w:ascii="Cambria Math" w:eastAsia="Calibri" w:hAnsi="Cambria Math" w:cs="Garamond"/>
                <w:sz w:val="22"/>
                <w:szCs w:val="22"/>
                <w:lang w:val="en-US"/>
              </w:rPr>
              <m:t>i</m:t>
            </m:r>
            <m:r>
              <w:rPr>
                <w:rFonts w:ascii="Cambria Math" w:eastAsia="Calibri" w:hAnsi="Cambria Math" w:cs="Garamond"/>
                <w:sz w:val="22"/>
                <w:szCs w:val="22"/>
                <w:lang w:val="ru-RU"/>
              </w:rPr>
              <m:t>,</m:t>
            </m:r>
            <m:r>
              <w:rPr>
                <w:rFonts w:ascii="Cambria Math" w:eastAsia="Calibri" w:hAnsi="Cambria Math" w:cs="Garamond"/>
                <w:sz w:val="22"/>
                <w:szCs w:val="22"/>
                <w:lang w:val="en-US"/>
              </w:rPr>
              <m:t>d</m:t>
            </m:r>
            <m:r>
              <w:rPr>
                <w:rFonts w:ascii="Cambria Math" w:eastAsia="Calibri" w:hAnsi="Cambria Math" w:cs="Garamond"/>
                <w:sz w:val="22"/>
                <w:szCs w:val="22"/>
                <w:lang w:val="ru-RU"/>
              </w:rPr>
              <m:t>,</m:t>
            </m:r>
            <m:r>
              <w:rPr>
                <w:rFonts w:ascii="Cambria Math" w:eastAsia="Calibri" w:hAnsi="Cambria Math" w:cs="Garamond"/>
                <w:sz w:val="22"/>
                <w:szCs w:val="22"/>
                <w:lang w:val="en-US"/>
              </w:rPr>
              <m:t>q</m:t>
            </m:r>
            <m:r>
              <w:rPr>
                <w:rFonts w:ascii="Cambria Math" w:eastAsia="Calibri" w:hAnsi="Cambria Math" w:cs="Garamond"/>
                <w:sz w:val="22"/>
                <w:szCs w:val="22"/>
                <w:lang w:val="ru-RU"/>
              </w:rPr>
              <m:t>,h</m:t>
            </m:r>
          </m:sub>
          <m:sup>
            <m:r>
              <w:rPr>
                <w:rFonts w:ascii="Cambria Math" w:eastAsia="Calibri" w:hAnsi="Cambria Math" w:cs="Garamond"/>
                <w:sz w:val="22"/>
                <w:szCs w:val="22"/>
                <w:lang w:val="ru-RU"/>
              </w:rPr>
              <m:t>ГТП ДДБР</m:t>
            </m:r>
          </m:sup>
        </m:sSubSup>
        <m:r>
          <w:rPr>
            <w:rFonts w:ascii="Cambria Math" w:eastAsia="Calibri" w:hAnsi="Cambria Math" w:cs="Garamond"/>
            <w:sz w:val="22"/>
            <w:szCs w:val="22"/>
            <w:lang w:val="ru-RU"/>
          </w:rPr>
          <m:t>+∆</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rPr>
              <m:t>O</m:t>
            </m:r>
          </m:e>
          <m:sub>
            <m:r>
              <w:rPr>
                <w:rFonts w:ascii="Cambria Math" w:eastAsia="Calibri" w:hAnsi="Cambria Math" w:cs="Garamond"/>
                <w:sz w:val="22"/>
                <w:szCs w:val="22"/>
                <w:lang w:val="ru-RU"/>
              </w:rPr>
              <m:t>ИВпр</m:t>
            </m:r>
          </m:sub>
          <m:sup>
            <m:r>
              <w:rPr>
                <w:rFonts w:ascii="Cambria Math" w:eastAsia="Calibri" w:hAnsi="Cambria Math" w:cs="Garamond"/>
                <w:sz w:val="22"/>
                <w:szCs w:val="22"/>
                <w:lang w:val="ru-RU"/>
              </w:rPr>
              <m:t>эксп(-)</m:t>
            </m:r>
          </m:sup>
        </m:sSubSup>
        <m:r>
          <w:rPr>
            <w:rFonts w:ascii="Cambria Math" w:eastAsia="Calibri" w:hAnsi="Cambria Math" w:cs="Garamond"/>
            <w:sz w:val="22"/>
            <w:szCs w:val="22"/>
            <w:lang w:val="ru-RU"/>
          </w:rPr>
          <m:t>+∆</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rPr>
              <m:t>O</m:t>
            </m:r>
          </m:e>
          <m:sub>
            <m:r>
              <w:rPr>
                <w:rFonts w:ascii="Cambria Math" w:eastAsia="Calibri" w:hAnsi="Cambria Math" w:cs="Garamond"/>
                <w:sz w:val="22"/>
                <w:szCs w:val="22"/>
                <w:lang w:val="ru-RU"/>
              </w:rPr>
              <m:t>Ипр</m:t>
            </m:r>
          </m:sub>
          <m:sup>
            <m:r>
              <w:rPr>
                <w:rFonts w:ascii="Cambria Math" w:eastAsia="Calibri" w:hAnsi="Cambria Math" w:cs="Garamond"/>
                <w:sz w:val="22"/>
                <w:szCs w:val="22"/>
                <w:lang w:val="ru-RU"/>
              </w:rPr>
              <m:t>эксп(-)</m:t>
            </m:r>
          </m:sup>
        </m:sSubSup>
        <m:r>
          <w:rPr>
            <w:rFonts w:ascii="Cambria Math" w:eastAsia="Calibri" w:hAnsi="Cambria Math" w:cs="Garamond"/>
            <w:sz w:val="22"/>
            <w:szCs w:val="22"/>
            <w:lang w:val="ru-RU"/>
          </w:rPr>
          <m:t>+∆</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rPr>
              <m:t>O</m:t>
            </m:r>
          </m:e>
          <m:sub>
            <m:r>
              <w:rPr>
                <w:rFonts w:ascii="Cambria Math" w:eastAsia="Calibri" w:hAnsi="Cambria Math" w:cs="Garamond"/>
                <w:sz w:val="22"/>
                <w:szCs w:val="22"/>
                <w:lang w:val="ru-RU"/>
              </w:rPr>
              <m:t>ДДПР</m:t>
            </m:r>
          </m:sub>
          <m:sup>
            <m:r>
              <w:rPr>
                <w:rFonts w:ascii="Cambria Math" w:eastAsia="Calibri" w:hAnsi="Cambria Math" w:cs="Garamond"/>
                <w:sz w:val="22"/>
                <w:szCs w:val="22"/>
                <w:lang w:val="ru-RU"/>
              </w:rPr>
              <m:t>эксп(-)</m:t>
            </m:r>
          </m:sup>
        </m:sSubSup>
        <m:r>
          <w:rPr>
            <w:rFonts w:ascii="Cambria Math" w:eastAsia="Calibri" w:hAnsi="Cambria Math" w:cs="Garamond"/>
            <w:sz w:val="22"/>
            <w:szCs w:val="22"/>
            <w:lang w:val="ru-RU"/>
          </w:rPr>
          <m:t>+∆</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rPr>
              <m:t>O</m:t>
            </m:r>
          </m:e>
          <m:sub>
            <m:r>
              <w:rPr>
                <w:rFonts w:ascii="Cambria Math" w:eastAsia="Calibri" w:hAnsi="Cambria Math" w:cs="Garamond"/>
                <w:sz w:val="22"/>
                <w:szCs w:val="22"/>
                <w:lang w:val="ru-RU"/>
              </w:rPr>
              <m:t>эксп</m:t>
            </m:r>
          </m:sub>
          <m:sup>
            <m:r>
              <w:rPr>
                <w:rFonts w:ascii="Cambria Math" w:eastAsia="Calibri" w:hAnsi="Cambria Math" w:cs="Garamond"/>
                <w:sz w:val="22"/>
                <w:szCs w:val="22"/>
              </w:rPr>
              <m:t>λ</m:t>
            </m:r>
            <m:r>
              <w:rPr>
                <w:rFonts w:ascii="Cambria Math" w:eastAsia="Calibri" w:hAnsi="Cambria Math" w:cs="Garamond"/>
                <w:sz w:val="22"/>
                <w:szCs w:val="22"/>
                <w:lang w:val="ru-RU"/>
              </w:rPr>
              <m:t>_транзит(-)</m:t>
            </m:r>
          </m:sup>
        </m:sSubSup>
        <m:r>
          <w:rPr>
            <w:rFonts w:ascii="Cambria Math" w:eastAsia="Calibri" w:hAnsi="Cambria Math" w:cs="Garamond"/>
            <w:sz w:val="22"/>
            <w:szCs w:val="22"/>
            <w:lang w:val="ru-RU"/>
          </w:rPr>
          <m:t>+∆</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rPr>
              <m:t>O</m:t>
            </m:r>
          </m:e>
          <m:sub>
            <m:r>
              <w:rPr>
                <w:rFonts w:ascii="Cambria Math" w:eastAsia="Calibri" w:hAnsi="Cambria Math" w:cs="Garamond"/>
                <w:sz w:val="22"/>
                <w:szCs w:val="22"/>
                <w:lang w:val="ru-RU"/>
              </w:rPr>
              <m:t>эксп</m:t>
            </m:r>
          </m:sub>
          <m:sup>
            <m:r>
              <w:rPr>
                <w:rFonts w:ascii="Cambria Math" w:eastAsia="Calibri" w:hAnsi="Cambria Math" w:cs="Garamond"/>
                <w:sz w:val="22"/>
                <w:szCs w:val="22"/>
                <w:lang w:val="en-US"/>
              </w:rPr>
              <m:t>i</m:t>
            </m:r>
            <m:r>
              <w:rPr>
                <w:rFonts w:ascii="Cambria Math" w:eastAsia="Calibri" w:hAnsi="Cambria Math" w:cs="Garamond"/>
                <w:sz w:val="22"/>
                <w:szCs w:val="22"/>
                <w:lang w:val="ru-RU"/>
              </w:rPr>
              <m:t>_транзит(-)</m:t>
            </m:r>
          </m:sup>
        </m:sSubSup>
        <m:r>
          <w:rPr>
            <w:rFonts w:ascii="Cambria Math" w:eastAsia="Calibri" w:hAnsi="Cambria Math" w:cs="Garamond"/>
            <w:sz w:val="22"/>
            <w:szCs w:val="22"/>
            <w:lang w:val="ru-RU"/>
          </w:rPr>
          <m:t>+</m:t>
        </m:r>
        <m:r>
          <m:rPr>
            <m:sty m:val="p"/>
          </m:rPr>
          <w:rPr>
            <w:rFonts w:ascii="Cambria Math" w:eastAsia="Calibri" w:hAnsi="Cambria Math" w:cs="Garamond"/>
            <w:sz w:val="22"/>
            <w:szCs w:val="22"/>
          </w:rPr>
          <m:t>Δ</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rPr>
              <m:t>O</m:t>
            </m:r>
          </m:e>
          <m:sub>
            <m:r>
              <w:rPr>
                <w:rFonts w:ascii="Cambria Math" w:eastAsia="Calibri" w:hAnsi="Cambria Math" w:cs="Garamond"/>
                <w:sz w:val="22"/>
                <w:szCs w:val="22"/>
                <w:lang w:val="ru-RU"/>
              </w:rPr>
              <m:t>РД</m:t>
            </m:r>
          </m:sub>
          <m:sup>
            <m:r>
              <w:rPr>
                <w:rFonts w:ascii="Cambria Math" w:eastAsia="Calibri" w:hAnsi="Cambria Math" w:cs="Garamond"/>
                <w:sz w:val="22"/>
                <w:szCs w:val="22"/>
                <w:lang w:val="ru-RU"/>
              </w:rPr>
              <m:t>ИС(-)</m:t>
            </m:r>
          </m:sup>
        </m:sSubSup>
        <m:r>
          <w:rPr>
            <w:rFonts w:ascii="Cambria Math" w:eastAsia="Calibri" w:hAnsi="Cambria Math" w:cs="Garamond"/>
            <w:sz w:val="22"/>
            <w:szCs w:val="22"/>
            <w:lang w:val="ru-RU"/>
          </w:rPr>
          <m:t>+</m:t>
        </m:r>
        <m:r>
          <m:rPr>
            <m:sty m:val="p"/>
          </m:rPr>
          <w:rPr>
            <w:rFonts w:ascii="Cambria Math" w:hAnsi="Cambria Math"/>
            <w:sz w:val="22"/>
            <w:szCs w:val="22"/>
          </w:rPr>
          <m:t>Δ</m:t>
        </m:r>
        <m:sSup>
          <m:sSupPr>
            <m:ctrlPr>
              <w:rPr>
                <w:rFonts w:ascii="Cambria Math" w:hAnsi="Cambria Math"/>
                <w:sz w:val="22"/>
                <w:szCs w:val="22"/>
              </w:rPr>
            </m:ctrlPr>
          </m:sSupPr>
          <m:e>
            <m:r>
              <w:rPr>
                <w:rFonts w:ascii="Cambria Math" w:hAnsi="Cambria Math"/>
                <w:sz w:val="22"/>
                <w:szCs w:val="22"/>
                <w:lang w:val="en-US"/>
              </w:rPr>
              <m:t>O</m:t>
            </m:r>
          </m:e>
          <m:sup>
            <m:sSub>
              <m:sSubPr>
                <m:ctrlPr>
                  <w:rPr>
                    <w:rFonts w:ascii="Cambria Math" w:hAnsi="Cambria Math"/>
                    <w:sz w:val="22"/>
                    <w:szCs w:val="22"/>
                  </w:rPr>
                </m:ctrlPr>
              </m:sSubPr>
              <m:e>
                <m:r>
                  <w:rPr>
                    <w:rFonts w:ascii="Cambria Math" w:hAnsi="Cambria Math"/>
                    <w:sz w:val="22"/>
                    <w:szCs w:val="22"/>
                    <w:lang w:val="ru-RU"/>
                  </w:rPr>
                  <m:t>ИС</m:t>
                </m:r>
              </m:e>
              <m:sub>
                <m:r>
                  <w:rPr>
                    <w:rFonts w:ascii="Cambria Math" w:hAnsi="Cambria Math"/>
                    <w:sz w:val="22"/>
                    <w:szCs w:val="22"/>
                    <w:lang w:val="ru-RU"/>
                  </w:rPr>
                  <m:t>пред</m:t>
                </m:r>
              </m:sub>
            </m:sSub>
            <m:r>
              <m:rPr>
                <m:sty m:val="p"/>
              </m:rPr>
              <w:rPr>
                <w:rFonts w:ascii="Cambria Math" w:hAnsi="Cambria Math"/>
                <w:sz w:val="22"/>
                <w:szCs w:val="22"/>
                <w:lang w:val="ru-RU"/>
              </w:rPr>
              <m:t xml:space="preserve"> НР(-)</m:t>
            </m:r>
          </m:sup>
        </m:sSup>
        <m:r>
          <w:rPr>
            <w:rFonts w:ascii="Cambria Math" w:hAnsi="Cambria Math"/>
            <w:sz w:val="22"/>
            <w:szCs w:val="22"/>
            <w:lang w:val="ru-RU"/>
          </w:rPr>
          <m:t>+</m:t>
        </m:r>
        <m:r>
          <m:rPr>
            <m:sty m:val="p"/>
          </m:rPr>
          <w:rPr>
            <w:rFonts w:ascii="Cambria Math" w:hAnsi="Cambria Math"/>
            <w:sz w:val="22"/>
            <w:szCs w:val="22"/>
          </w:rPr>
          <m:t>Δ</m:t>
        </m:r>
        <m:sSup>
          <m:sSupPr>
            <m:ctrlPr>
              <w:rPr>
                <w:rFonts w:ascii="Cambria Math" w:hAnsi="Cambria Math"/>
                <w:sz w:val="22"/>
                <w:szCs w:val="22"/>
              </w:rPr>
            </m:ctrlPr>
          </m:sSupPr>
          <m:e>
            <m:r>
              <w:rPr>
                <w:rFonts w:ascii="Cambria Math" w:hAnsi="Cambria Math"/>
                <w:sz w:val="22"/>
                <w:szCs w:val="22"/>
              </w:rPr>
              <m:t>O</m:t>
            </m:r>
          </m:e>
          <m:sup>
            <m:sSub>
              <m:sSubPr>
                <m:ctrlPr>
                  <w:rPr>
                    <w:rFonts w:ascii="Cambria Math" w:hAnsi="Cambria Math"/>
                    <w:sz w:val="22"/>
                    <w:szCs w:val="22"/>
                  </w:rPr>
                </m:ctrlPr>
              </m:sSubPr>
              <m:e>
                <m:r>
                  <w:rPr>
                    <w:rFonts w:ascii="Cambria Math" w:hAnsi="Cambria Math"/>
                    <w:sz w:val="22"/>
                    <w:szCs w:val="22"/>
                    <w:lang w:val="ru-RU"/>
                  </w:rPr>
                  <m:t>ИС</m:t>
                </m:r>
              </m:e>
              <m:sub>
                <m:r>
                  <w:rPr>
                    <w:rFonts w:ascii="Cambria Math" w:hAnsi="Cambria Math"/>
                    <w:sz w:val="22"/>
                    <w:szCs w:val="22"/>
                    <w:lang w:val="ru-RU"/>
                  </w:rPr>
                  <m:t>сверх</m:t>
                </m:r>
              </m:sub>
            </m:sSub>
            <m:r>
              <m:rPr>
                <m:sty m:val="p"/>
              </m:rPr>
              <w:rPr>
                <w:rFonts w:ascii="Cambria Math" w:hAnsi="Cambria Math"/>
                <w:sz w:val="22"/>
                <w:szCs w:val="22"/>
                <w:lang w:val="ru-RU"/>
              </w:rPr>
              <m:t xml:space="preserve"> НР(-)</m:t>
            </m:r>
          </m:sup>
        </m:sSup>
        <m:r>
          <w:rPr>
            <w:rFonts w:ascii="Cambria Math" w:hAnsi="Cambria Math"/>
            <w:sz w:val="22"/>
            <w:szCs w:val="22"/>
            <w:lang w:val="ru-RU"/>
          </w:rPr>
          <m:t>+</m:t>
        </m:r>
        <m:r>
          <m:rPr>
            <m:sty m:val="p"/>
          </m:rPr>
          <w:rPr>
            <w:rFonts w:ascii="Cambria Math" w:hAnsi="Cambria Math"/>
            <w:sz w:val="22"/>
            <w:szCs w:val="22"/>
          </w:rPr>
          <m:t>Δ</m:t>
        </m:r>
        <m:sSup>
          <m:sSupPr>
            <m:ctrlPr>
              <w:rPr>
                <w:rFonts w:ascii="Cambria Math" w:hAnsi="Cambria Math"/>
                <w:sz w:val="22"/>
                <w:szCs w:val="22"/>
              </w:rPr>
            </m:ctrlPr>
          </m:sSupPr>
          <m:e>
            <m:r>
              <w:rPr>
                <w:rFonts w:ascii="Cambria Math" w:hAnsi="Cambria Math"/>
                <w:sz w:val="22"/>
                <w:szCs w:val="22"/>
              </w:rPr>
              <m:t>O</m:t>
            </m:r>
          </m:e>
          <m:sup>
            <m:sSub>
              <m:sSubPr>
                <m:ctrlPr>
                  <w:rPr>
                    <w:rFonts w:ascii="Cambria Math" w:hAnsi="Cambria Math"/>
                    <w:sz w:val="22"/>
                    <w:szCs w:val="22"/>
                  </w:rPr>
                </m:ctrlPr>
              </m:sSubPr>
              <m:e>
                <m:r>
                  <w:rPr>
                    <w:rFonts w:ascii="Cambria Math" w:hAnsi="Cambria Math"/>
                    <w:sz w:val="22"/>
                    <w:szCs w:val="22"/>
                    <w:lang w:val="ru-RU"/>
                  </w:rPr>
                  <m:t>ИС</m:t>
                </m:r>
              </m:e>
              <m:sub>
                <m:r>
                  <w:rPr>
                    <w:rFonts w:ascii="Cambria Math" w:hAnsi="Cambria Math"/>
                    <w:sz w:val="22"/>
                    <w:szCs w:val="22"/>
                    <w:lang w:val="ru-RU"/>
                  </w:rPr>
                  <m:t>ост</m:t>
                </m:r>
              </m:sub>
            </m:sSub>
            <m:r>
              <m:rPr>
                <m:sty m:val="p"/>
              </m:rPr>
              <w:rPr>
                <w:rFonts w:ascii="Cambria Math" w:hAnsi="Cambria Math"/>
                <w:sz w:val="22"/>
                <w:szCs w:val="22"/>
                <w:lang w:val="ru-RU"/>
              </w:rPr>
              <m:t xml:space="preserve"> НР(-)</m:t>
            </m:r>
          </m:sup>
        </m:sSup>
      </m:oMath>
      <w:r w:rsidR="00D21038" w:rsidRPr="00347D6F">
        <w:rPr>
          <w:rFonts w:ascii="Garamond" w:hAnsi="Garamond"/>
          <w:sz w:val="22"/>
          <w:szCs w:val="22"/>
          <w:lang w:val="ru-RU"/>
        </w:rPr>
        <w:t>.</w:t>
      </w:r>
    </w:p>
    <w:p w14:paraId="19348DD5" w14:textId="77777777" w:rsidR="00D21038" w:rsidRPr="00920367" w:rsidRDefault="00D21038" w:rsidP="00534D88">
      <w:pPr>
        <w:pStyle w:val="22"/>
        <w:widowControl w:val="0"/>
        <w:ind w:left="24" w:firstLine="685"/>
        <w:rPr>
          <w:rFonts w:ascii="Garamond" w:hAnsi="Garamond"/>
          <w:color w:val="000000"/>
          <w:sz w:val="22"/>
          <w:szCs w:val="22"/>
          <w:lang w:val="ru-RU"/>
        </w:rPr>
      </w:pPr>
      <w:r w:rsidRPr="00920367">
        <w:rPr>
          <w:rFonts w:ascii="Garamond" w:hAnsi="Garamond"/>
          <w:color w:val="000000"/>
          <w:sz w:val="22"/>
          <w:szCs w:val="22"/>
          <w:lang w:val="ru-RU"/>
        </w:rPr>
        <w:t xml:space="preserve">Суммарный объем отклонений, проданный участником оптового рынка </w:t>
      </w:r>
      <w:r w:rsidRPr="00920367">
        <w:rPr>
          <w:rFonts w:ascii="Garamond" w:hAnsi="Garamond"/>
          <w:i/>
          <w:color w:val="000000"/>
          <w:sz w:val="22"/>
          <w:szCs w:val="22"/>
          <w:lang w:val="en-US"/>
        </w:rPr>
        <w:t>i</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 xml:space="preserve">в ГТП потребления (ГТП экспорта) </w:t>
      </w:r>
      <w:r w:rsidRPr="00920367">
        <w:rPr>
          <w:rFonts w:ascii="Garamond" w:hAnsi="Garamond"/>
          <w:i/>
          <w:color w:val="000000"/>
          <w:sz w:val="22"/>
          <w:szCs w:val="22"/>
        </w:rPr>
        <w:t>p</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за расчетный период</w:t>
      </w:r>
      <w:r w:rsidRPr="00920367">
        <w:rPr>
          <w:rFonts w:ascii="Garamond" w:hAnsi="Garamond"/>
          <w:i/>
          <w:color w:val="000000"/>
          <w:sz w:val="22"/>
          <w:szCs w:val="22"/>
          <w:lang w:val="ru-RU"/>
        </w:rPr>
        <w:t xml:space="preserve"> </w:t>
      </w:r>
      <w:r w:rsidRPr="00920367">
        <w:rPr>
          <w:rFonts w:ascii="Garamond" w:hAnsi="Garamond"/>
          <w:i/>
          <w:color w:val="000000"/>
          <w:sz w:val="22"/>
          <w:szCs w:val="22"/>
        </w:rPr>
        <w:t>m</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на БР</w:t>
      </w:r>
      <w:r w:rsidRPr="00920367">
        <w:rPr>
          <w:rFonts w:ascii="Garamond" w:hAnsi="Garamond"/>
          <w:i/>
          <w:color w:val="000000"/>
          <w:sz w:val="22"/>
          <w:szCs w:val="22"/>
          <w:lang w:val="ru-RU"/>
        </w:rPr>
        <w:t>,</w:t>
      </w:r>
      <w:r w:rsidRPr="00920367">
        <w:rPr>
          <w:rFonts w:ascii="Garamond" w:hAnsi="Garamond"/>
          <w:color w:val="000000"/>
          <w:sz w:val="22"/>
          <w:szCs w:val="22"/>
          <w:lang w:val="ru-RU"/>
        </w:rPr>
        <w:t xml:space="preserve"> определяется как сумма соответствующих объемов продаж за все часы расчетного периода:</w:t>
      </w:r>
    </w:p>
    <w:p w14:paraId="1031E1E6" w14:textId="77777777" w:rsidR="00D21038" w:rsidRPr="00920367" w:rsidRDefault="00C81FA7" w:rsidP="00D21038">
      <w:pPr>
        <w:pStyle w:val="22"/>
        <w:widowControl w:val="0"/>
        <w:ind w:left="24"/>
        <w:rPr>
          <w:rFonts w:ascii="Garamond" w:hAnsi="Garamond"/>
          <w:sz w:val="22"/>
          <w:szCs w:val="22"/>
          <w:lang w:val="ru-RU"/>
        </w:rPr>
      </w:pPr>
      <m:oMath>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p</m:t>
            </m:r>
            <m:r>
              <w:rPr>
                <w:rFonts w:ascii="Cambria Math" w:hAnsi="Cambria Math"/>
                <w:sz w:val="22"/>
                <w:szCs w:val="22"/>
                <w:lang w:val="ru-RU"/>
              </w:rPr>
              <m:t>,</m:t>
            </m:r>
            <m:r>
              <w:rPr>
                <w:rFonts w:ascii="Cambria Math" w:hAnsi="Cambria Math"/>
                <w:sz w:val="22"/>
                <w:szCs w:val="22"/>
              </w:rPr>
              <m:t>m</m:t>
            </m:r>
          </m:sub>
          <m:sup>
            <m:r>
              <w:rPr>
                <w:rFonts w:ascii="Cambria Math" w:hAnsi="Cambria Math"/>
                <w:sz w:val="22"/>
                <w:szCs w:val="22"/>
                <w:lang w:val="ru-RU"/>
              </w:rPr>
              <m:t>прод_БР</m:t>
            </m:r>
          </m:sup>
        </m:sSubSup>
        <m:r>
          <w:rPr>
            <w:rFonts w:ascii="Cambria Math" w:hAnsi="Cambria Math"/>
            <w:sz w:val="22"/>
            <w:szCs w:val="22"/>
            <w:lang w:val="ru-RU"/>
          </w:rPr>
          <m:t>=</m:t>
        </m:r>
        <m:nary>
          <m:naryPr>
            <m:chr m:val="∑"/>
            <m:supHide m:val="1"/>
            <m:ctrlPr>
              <w:rPr>
                <w:rFonts w:ascii="Cambria Math" w:hAnsi="Cambria Math"/>
                <w:i/>
                <w:sz w:val="22"/>
                <w:szCs w:val="22"/>
              </w:rPr>
            </m:ctrlPr>
          </m:naryPr>
          <m:sub>
            <m:r>
              <w:rPr>
                <w:rFonts w:ascii="Cambria Math" w:hAnsi="Cambria Math" w:cs="Cambria Math"/>
                <w:sz w:val="22"/>
                <w:szCs w:val="22"/>
                <w:lang w:val="ru-RU"/>
              </w:rPr>
              <m:t>h∈</m:t>
            </m:r>
            <m:r>
              <w:rPr>
                <w:rFonts w:ascii="Cambria Math" w:hAnsi="Cambria Math"/>
                <w:sz w:val="22"/>
                <w:szCs w:val="22"/>
              </w:rPr>
              <m:t>m</m:t>
            </m:r>
          </m:sub>
          <m:sup/>
          <m:e>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p</m:t>
                </m:r>
                <m:r>
                  <w:rPr>
                    <w:rFonts w:ascii="Cambria Math" w:hAnsi="Cambria Math"/>
                    <w:sz w:val="22"/>
                    <w:szCs w:val="22"/>
                    <w:lang w:val="ru-RU"/>
                  </w:rPr>
                  <m:t>,</m:t>
                </m:r>
                <m:r>
                  <w:rPr>
                    <w:rFonts w:ascii="Cambria Math" w:hAnsi="Cambria Math" w:cs="Cambria Math"/>
                    <w:sz w:val="22"/>
                    <w:szCs w:val="22"/>
                    <w:lang w:val="ru-RU"/>
                  </w:rPr>
                  <m:t>h</m:t>
                </m:r>
              </m:sub>
              <m:sup>
                <m:r>
                  <w:rPr>
                    <w:rFonts w:ascii="Cambria Math" w:hAnsi="Cambria Math"/>
                    <w:sz w:val="22"/>
                    <w:szCs w:val="22"/>
                    <w:lang w:val="ru-RU"/>
                  </w:rPr>
                  <m:t>прод_БР</m:t>
                </m:r>
              </m:sup>
            </m:sSubSup>
          </m:e>
        </m:nary>
      </m:oMath>
      <w:r w:rsidR="00D21038" w:rsidRPr="00920367">
        <w:rPr>
          <w:rFonts w:ascii="Garamond" w:hAnsi="Garamond"/>
          <w:sz w:val="22"/>
          <w:szCs w:val="22"/>
          <w:lang w:val="ru-RU"/>
        </w:rPr>
        <w:t>.</w:t>
      </w:r>
    </w:p>
    <w:p w14:paraId="64B3ECE6" w14:textId="77777777" w:rsidR="00D21038" w:rsidRPr="00920367" w:rsidRDefault="00D21038" w:rsidP="00534D88">
      <w:pPr>
        <w:pStyle w:val="22"/>
        <w:widowControl w:val="0"/>
        <w:ind w:left="24" w:firstLine="685"/>
        <w:rPr>
          <w:rFonts w:ascii="Garamond" w:hAnsi="Garamond"/>
          <w:color w:val="000000"/>
          <w:sz w:val="22"/>
          <w:szCs w:val="22"/>
          <w:lang w:val="ru-RU"/>
        </w:rPr>
      </w:pPr>
      <w:r w:rsidRPr="00920367">
        <w:rPr>
          <w:rFonts w:ascii="Garamond" w:hAnsi="Garamond"/>
          <w:color w:val="000000"/>
          <w:sz w:val="22"/>
          <w:szCs w:val="22"/>
          <w:lang w:val="ru-RU"/>
        </w:rPr>
        <w:t xml:space="preserve">Объем отклонений, купленный участником оптового рынка </w:t>
      </w:r>
      <w:r w:rsidRPr="00920367">
        <w:rPr>
          <w:rFonts w:ascii="Garamond" w:hAnsi="Garamond"/>
          <w:i/>
          <w:color w:val="000000"/>
          <w:sz w:val="22"/>
          <w:szCs w:val="22"/>
          <w:lang w:val="en-US"/>
        </w:rPr>
        <w:t>i</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 xml:space="preserve">в ГТП потребления (ГТП экспорта) </w:t>
      </w:r>
      <w:r w:rsidRPr="00920367">
        <w:rPr>
          <w:rFonts w:ascii="Garamond" w:hAnsi="Garamond"/>
          <w:i/>
          <w:color w:val="000000"/>
          <w:sz w:val="22"/>
          <w:szCs w:val="22"/>
        </w:rPr>
        <w:t>p</w:t>
      </w:r>
      <w:r w:rsidRPr="00920367">
        <w:rPr>
          <w:rFonts w:ascii="Garamond" w:hAnsi="Garamond"/>
          <w:i/>
          <w:color w:val="000000"/>
          <w:sz w:val="22"/>
          <w:szCs w:val="22"/>
          <w:lang w:val="ru-RU"/>
        </w:rPr>
        <w:t xml:space="preserve"> </w:t>
      </w:r>
      <w:r w:rsidRPr="00920367">
        <w:rPr>
          <w:rFonts w:ascii="Garamond" w:hAnsi="Garamond"/>
          <w:iCs/>
          <w:color w:val="000000"/>
          <w:sz w:val="22"/>
          <w:szCs w:val="22"/>
          <w:lang w:val="ru-RU"/>
        </w:rPr>
        <w:t>(за исключением ГТП потребления, содержащих в своем составе внутризональный энергорайон)</w:t>
      </w:r>
      <w:r w:rsidRPr="00920367">
        <w:rPr>
          <w:rFonts w:ascii="Garamond" w:hAnsi="Garamond"/>
          <w:color w:val="000000"/>
          <w:sz w:val="22"/>
          <w:szCs w:val="22"/>
          <w:lang w:val="ru-RU"/>
        </w:rPr>
        <w:t xml:space="preserve"> в час </w:t>
      </w:r>
      <w:r w:rsidRPr="00920367">
        <w:rPr>
          <w:rFonts w:ascii="Garamond" w:hAnsi="Garamond"/>
          <w:i/>
          <w:color w:val="000000"/>
          <w:sz w:val="22"/>
          <w:szCs w:val="22"/>
        </w:rPr>
        <w:t>h</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операционных суток, определятся как сумма отклонений по внешней или собственной инициативе на увеличение объемов потребления электроэнергии (увеличение объема перетока электроэнергии в сечении экспорта-импорта в сторону экспорта), увеличенная на объемы, сформировавшие обязательства в обеспечение оплаты системных ограничений и потерь по двусторонним договорам, когда участник оптового рынка выступает продавцом по двустороннему договору:</w:t>
      </w:r>
    </w:p>
    <w:p w14:paraId="6594242C" w14:textId="315E9F69" w:rsidR="00D21038" w:rsidRPr="00920367" w:rsidRDefault="00C81FA7" w:rsidP="00D21038">
      <w:pPr>
        <w:widowControl w:val="0"/>
        <w:ind w:left="24"/>
        <w:jc w:val="both"/>
        <w:rPr>
          <w:rFonts w:eastAsia="Calibri" w:cs="Garamond"/>
          <w:szCs w:val="22"/>
          <w:lang w:val="ru-RU"/>
        </w:rPr>
      </w:pPr>
      <m:oMath>
        <m:sSubSup>
          <m:sSubSupPr>
            <m:ctrlPr>
              <w:rPr>
                <w:rFonts w:ascii="Cambria Math" w:eastAsia="Calibri" w:hAnsi="Cambria Math" w:cs="Garamond"/>
                <w:bCs/>
                <w:i/>
                <w:szCs w:val="22"/>
              </w:rPr>
            </m:ctrlPr>
          </m:sSubSupPr>
          <m:e>
            <m:r>
              <w:rPr>
                <w:rFonts w:ascii="Cambria Math" w:eastAsia="Calibri" w:hAnsi="Cambria Math" w:cs="Garamond"/>
                <w:szCs w:val="22"/>
                <w:lang w:val="en-US"/>
              </w:rPr>
              <m:t>V</m:t>
            </m:r>
          </m:e>
          <m:sub>
            <m:r>
              <w:rPr>
                <w:rFonts w:ascii="Cambria Math" w:eastAsia="Calibri" w:hAnsi="Cambria Math" w:cs="Garamond"/>
                <w:szCs w:val="22"/>
                <w:lang w:val="en-US"/>
              </w:rPr>
              <m:t>i</m:t>
            </m:r>
            <m:r>
              <w:rPr>
                <w:rFonts w:ascii="Cambria Math" w:eastAsia="Calibri" w:hAnsi="Cambria Math" w:cs="Garamond"/>
                <w:szCs w:val="22"/>
                <w:lang w:val="ru-RU"/>
              </w:rPr>
              <m:t>,</m:t>
            </m:r>
            <m:r>
              <w:rPr>
                <w:rFonts w:ascii="Cambria Math" w:eastAsia="Calibri" w:hAnsi="Cambria Math" w:cs="Garamond"/>
                <w:szCs w:val="22"/>
                <w:lang w:val="en-US"/>
              </w:rPr>
              <m:t>p</m:t>
            </m:r>
            <m:r>
              <w:rPr>
                <w:rFonts w:ascii="Cambria Math" w:eastAsia="Calibri" w:hAnsi="Cambria Math" w:cs="Garamond"/>
                <w:szCs w:val="22"/>
                <w:lang w:val="ru-RU"/>
              </w:rPr>
              <m:t>,h</m:t>
            </m:r>
          </m:sub>
          <m:sup>
            <m:r>
              <w:rPr>
                <w:rFonts w:ascii="Cambria Math" w:eastAsia="Calibri" w:hAnsi="Cambria Math" w:cs="Garamond"/>
                <w:szCs w:val="22"/>
                <w:lang w:val="ru-RU"/>
              </w:rPr>
              <m:t>пок_БР</m:t>
            </m:r>
          </m:sup>
        </m:sSubSup>
        <m:r>
          <w:rPr>
            <w:rFonts w:ascii="Cambria Math" w:eastAsia="Calibri" w:hAnsi="Cambria Math" w:cs="Garamond"/>
            <w:szCs w:val="22"/>
            <w:lang w:val="ru-RU"/>
          </w:rPr>
          <m:t>=∆</m:t>
        </m:r>
        <m:sSubSup>
          <m:sSubSupPr>
            <m:ctrlPr>
              <w:rPr>
                <w:rFonts w:ascii="Cambria Math" w:eastAsia="Calibri" w:hAnsi="Cambria Math" w:cs="Garamond"/>
                <w:bCs/>
                <w:i/>
                <w:szCs w:val="22"/>
              </w:rPr>
            </m:ctrlPr>
          </m:sSubSupPr>
          <m:e>
            <m:r>
              <w:rPr>
                <w:rFonts w:ascii="Cambria Math" w:eastAsia="Calibri" w:hAnsi="Cambria Math" w:cs="Garamond"/>
                <w:szCs w:val="22"/>
              </w:rPr>
              <m:t>O</m:t>
            </m:r>
          </m:e>
          <m:sub>
            <m:r>
              <w:rPr>
                <w:rFonts w:ascii="Cambria Math" w:eastAsia="Calibri" w:hAnsi="Cambria Math" w:cs="Garamond"/>
                <w:szCs w:val="22"/>
                <w:lang w:val="ru-RU"/>
              </w:rPr>
              <m:t>ИВ1</m:t>
            </m:r>
          </m:sub>
          <m:sup>
            <m:r>
              <w:rPr>
                <w:rFonts w:ascii="Cambria Math" w:eastAsia="Calibri" w:hAnsi="Cambria Math" w:cs="Garamond"/>
                <w:szCs w:val="22"/>
                <w:lang w:val="ru-RU"/>
              </w:rPr>
              <m:t>(+)</m:t>
            </m:r>
          </m:sup>
        </m:sSubSup>
        <m:r>
          <w:rPr>
            <w:rFonts w:ascii="Cambria Math" w:eastAsia="Calibri" w:hAnsi="Cambria Math" w:cs="Garamond"/>
            <w:szCs w:val="22"/>
            <w:lang w:val="ru-RU"/>
          </w:rPr>
          <m:t>+∆</m:t>
        </m:r>
        <m:sSubSup>
          <m:sSubSupPr>
            <m:ctrlPr>
              <w:rPr>
                <w:rFonts w:ascii="Cambria Math" w:eastAsia="Calibri" w:hAnsi="Cambria Math" w:cs="Garamond"/>
                <w:bCs/>
                <w:i/>
                <w:szCs w:val="22"/>
              </w:rPr>
            </m:ctrlPr>
          </m:sSubSupPr>
          <m:e>
            <m:r>
              <w:rPr>
                <w:rFonts w:ascii="Cambria Math" w:eastAsia="Calibri" w:hAnsi="Cambria Math" w:cs="Garamond"/>
                <w:szCs w:val="22"/>
              </w:rPr>
              <m:t>O</m:t>
            </m:r>
          </m:e>
          <m:sub>
            <m:r>
              <w:rPr>
                <w:rFonts w:ascii="Cambria Math" w:eastAsia="Calibri" w:hAnsi="Cambria Math" w:cs="Garamond"/>
                <w:szCs w:val="22"/>
                <w:lang w:val="ru-RU"/>
              </w:rPr>
              <m:t>ИВ0-1</m:t>
            </m:r>
          </m:sub>
          <m:sup>
            <m:r>
              <w:rPr>
                <w:rFonts w:ascii="Cambria Math" w:eastAsia="Calibri" w:hAnsi="Cambria Math" w:cs="Garamond"/>
                <w:szCs w:val="22"/>
                <w:lang w:val="ru-RU"/>
              </w:rPr>
              <m:t>(+)</m:t>
            </m:r>
          </m:sup>
        </m:sSubSup>
        <m:r>
          <w:rPr>
            <w:rFonts w:ascii="Cambria Math" w:eastAsia="Calibri" w:hAnsi="Cambria Math" w:cs="Garamond"/>
            <w:szCs w:val="22"/>
            <w:lang w:val="ru-RU"/>
          </w:rPr>
          <m:t>+∆</m:t>
        </m:r>
        <m:sSubSup>
          <m:sSubSupPr>
            <m:ctrlPr>
              <w:rPr>
                <w:rFonts w:ascii="Cambria Math" w:eastAsia="Calibri" w:hAnsi="Cambria Math" w:cs="Garamond"/>
                <w:bCs/>
                <w:i/>
                <w:szCs w:val="22"/>
              </w:rPr>
            </m:ctrlPr>
          </m:sSubSupPr>
          <m:e>
            <m:r>
              <w:rPr>
                <w:rFonts w:ascii="Cambria Math" w:eastAsia="Calibri" w:hAnsi="Cambria Math" w:cs="Garamond"/>
                <w:szCs w:val="22"/>
              </w:rPr>
              <m:t>O</m:t>
            </m:r>
          </m:e>
          <m:sub>
            <m:r>
              <w:rPr>
                <w:rFonts w:ascii="Cambria Math" w:eastAsia="Calibri" w:hAnsi="Cambria Math" w:cs="Garamond"/>
                <w:szCs w:val="22"/>
                <w:lang w:val="ru-RU"/>
              </w:rPr>
              <m:t>ИВ0</m:t>
            </m:r>
          </m:sub>
          <m:sup>
            <m:r>
              <w:rPr>
                <w:rFonts w:ascii="Cambria Math" w:eastAsia="Calibri" w:hAnsi="Cambria Math" w:cs="Garamond"/>
                <w:szCs w:val="22"/>
                <w:lang w:val="ru-RU"/>
              </w:rPr>
              <m:t>(+)</m:t>
            </m:r>
          </m:sup>
        </m:sSubSup>
        <m:r>
          <w:rPr>
            <w:rFonts w:ascii="Cambria Math" w:eastAsia="Calibri" w:hAnsi="Cambria Math" w:cs="Garamond"/>
            <w:szCs w:val="22"/>
            <w:lang w:val="ru-RU"/>
          </w:rPr>
          <m:t>+∆</m:t>
        </m:r>
        <m:sSubSup>
          <m:sSubSupPr>
            <m:ctrlPr>
              <w:rPr>
                <w:rFonts w:ascii="Cambria Math" w:eastAsia="Calibri" w:hAnsi="Cambria Math" w:cs="Garamond"/>
                <w:bCs/>
                <w:i/>
                <w:szCs w:val="22"/>
              </w:rPr>
            </m:ctrlPr>
          </m:sSubSupPr>
          <m:e>
            <m:r>
              <w:rPr>
                <w:rFonts w:ascii="Cambria Math" w:eastAsia="Calibri" w:hAnsi="Cambria Math" w:cs="Garamond"/>
                <w:szCs w:val="22"/>
              </w:rPr>
              <m:t>O</m:t>
            </m:r>
          </m:e>
          <m:sub>
            <m:r>
              <w:rPr>
                <w:rFonts w:ascii="Cambria Math" w:eastAsia="Calibri" w:hAnsi="Cambria Math" w:cs="Garamond"/>
                <w:szCs w:val="22"/>
                <w:lang w:val="ru-RU"/>
              </w:rPr>
              <m:t>ИВА</m:t>
            </m:r>
          </m:sub>
          <m:sup>
            <m:r>
              <w:rPr>
                <w:rFonts w:ascii="Cambria Math" w:eastAsia="Calibri" w:hAnsi="Cambria Math" w:cs="Garamond"/>
                <w:szCs w:val="22"/>
                <w:lang w:val="ru-RU"/>
              </w:rPr>
              <m:t>(+)</m:t>
            </m:r>
          </m:sup>
        </m:sSubSup>
        <m:r>
          <w:rPr>
            <w:rFonts w:ascii="Cambria Math" w:eastAsia="Calibri" w:hAnsi="Cambria Math" w:cs="Garamond"/>
            <w:szCs w:val="22"/>
            <w:lang w:val="ru-RU"/>
          </w:rPr>
          <m:t>+∆</m:t>
        </m:r>
        <m:sSubSup>
          <m:sSubSupPr>
            <m:ctrlPr>
              <w:rPr>
                <w:rFonts w:ascii="Cambria Math" w:eastAsia="Calibri" w:hAnsi="Cambria Math" w:cs="Garamond"/>
                <w:bCs/>
                <w:i/>
                <w:szCs w:val="22"/>
              </w:rPr>
            </m:ctrlPr>
          </m:sSubSupPr>
          <m:e>
            <m:r>
              <w:rPr>
                <w:rFonts w:ascii="Cambria Math" w:eastAsia="Calibri" w:hAnsi="Cambria Math" w:cs="Garamond"/>
                <w:szCs w:val="22"/>
              </w:rPr>
              <m:t>O</m:t>
            </m:r>
          </m:e>
          <m:sub>
            <m:r>
              <w:rPr>
                <w:rFonts w:ascii="Cambria Math" w:eastAsia="Calibri" w:hAnsi="Cambria Math" w:cs="Garamond"/>
                <w:szCs w:val="22"/>
                <w:lang w:val="ru-RU"/>
              </w:rPr>
              <m:t>ИВК</m:t>
            </m:r>
          </m:sub>
          <m:sup>
            <m:r>
              <w:rPr>
                <w:rFonts w:ascii="Cambria Math" w:eastAsia="Calibri" w:hAnsi="Cambria Math" w:cs="Garamond"/>
                <w:szCs w:val="22"/>
                <w:lang w:val="ru-RU"/>
              </w:rPr>
              <m:t>(+)</m:t>
            </m:r>
          </m:sup>
        </m:sSubSup>
        <m:r>
          <w:rPr>
            <w:rFonts w:ascii="Cambria Math" w:eastAsia="Calibri" w:hAnsi="Cambria Math" w:cs="Garamond"/>
            <w:szCs w:val="22"/>
            <w:lang w:val="ru-RU"/>
          </w:rPr>
          <m:t>+∆</m:t>
        </m:r>
        <m:sSubSup>
          <m:sSubSupPr>
            <m:ctrlPr>
              <w:rPr>
                <w:rFonts w:ascii="Cambria Math" w:eastAsia="Calibri" w:hAnsi="Cambria Math" w:cs="Garamond"/>
                <w:bCs/>
                <w:i/>
                <w:szCs w:val="22"/>
              </w:rPr>
            </m:ctrlPr>
          </m:sSubSupPr>
          <m:e>
            <m:r>
              <w:rPr>
                <w:rFonts w:ascii="Cambria Math" w:eastAsia="Calibri" w:hAnsi="Cambria Math" w:cs="Garamond"/>
                <w:szCs w:val="22"/>
              </w:rPr>
              <m:t>O</m:t>
            </m:r>
          </m:e>
          <m:sub>
            <m:r>
              <w:rPr>
                <w:rFonts w:ascii="Cambria Math" w:eastAsia="Calibri" w:hAnsi="Cambria Math" w:cs="Garamond"/>
                <w:szCs w:val="22"/>
                <w:lang w:val="ru-RU"/>
              </w:rPr>
              <m:t>ИВ</m:t>
            </m:r>
          </m:sub>
          <m:sup>
            <m:r>
              <w:rPr>
                <w:rFonts w:ascii="Cambria Math" w:eastAsia="Calibri" w:hAnsi="Cambria Math" w:cs="Garamond"/>
                <w:szCs w:val="22"/>
                <w:lang w:val="ru-RU"/>
              </w:rPr>
              <m:t>(+)</m:t>
            </m:r>
          </m:sup>
        </m:sSubSup>
        <m:r>
          <w:rPr>
            <w:rFonts w:ascii="Cambria Math" w:eastAsia="Calibri" w:hAnsi="Cambria Math" w:cs="Garamond"/>
            <w:szCs w:val="22"/>
            <w:lang w:val="ru-RU"/>
          </w:rPr>
          <m:t>+∆</m:t>
        </m:r>
        <m:sSubSup>
          <m:sSubSupPr>
            <m:ctrlPr>
              <w:rPr>
                <w:rFonts w:ascii="Cambria Math" w:eastAsia="Calibri" w:hAnsi="Cambria Math" w:cs="Garamond"/>
                <w:bCs/>
                <w:i/>
                <w:szCs w:val="22"/>
              </w:rPr>
            </m:ctrlPr>
          </m:sSubSupPr>
          <m:e>
            <m:r>
              <w:rPr>
                <w:rFonts w:ascii="Cambria Math" w:eastAsia="Calibri" w:hAnsi="Cambria Math" w:cs="Garamond"/>
                <w:szCs w:val="22"/>
              </w:rPr>
              <m:t>O</m:t>
            </m:r>
          </m:e>
          <m:sub>
            <m:r>
              <w:rPr>
                <w:rFonts w:ascii="Cambria Math" w:eastAsia="Calibri" w:hAnsi="Cambria Math" w:cs="Garamond"/>
                <w:szCs w:val="22"/>
                <w:lang w:val="ru-RU"/>
              </w:rPr>
              <m:t>ИС</m:t>
            </m:r>
          </m:sub>
          <m:sup>
            <m:r>
              <w:rPr>
                <w:rFonts w:ascii="Cambria Math" w:eastAsia="Calibri" w:hAnsi="Cambria Math" w:cs="Garamond"/>
                <w:szCs w:val="22"/>
                <w:lang w:val="ru-RU"/>
              </w:rPr>
              <m:t>(+)</m:t>
            </m:r>
          </m:sup>
        </m:sSubSup>
        <m:r>
          <w:rPr>
            <w:rFonts w:ascii="Cambria Math" w:eastAsia="Calibri" w:hAnsi="Cambria Math" w:cs="Garamond"/>
            <w:szCs w:val="22"/>
            <w:lang w:val="ru-RU"/>
          </w:rPr>
          <m:t>+</m:t>
        </m:r>
        <m:sSubSup>
          <m:sSubSupPr>
            <m:ctrlPr>
              <w:rPr>
                <w:rFonts w:ascii="Cambria Math" w:eastAsia="Calibri" w:hAnsi="Cambria Math" w:cs="Garamond"/>
                <w:bCs/>
                <w:i/>
                <w:szCs w:val="22"/>
              </w:rPr>
            </m:ctrlPr>
          </m:sSubSupPr>
          <m:e>
            <m:r>
              <w:rPr>
                <w:rFonts w:ascii="Cambria Math" w:eastAsia="Calibri" w:hAnsi="Cambria Math" w:cs="Garamond"/>
                <w:szCs w:val="22"/>
                <w:lang w:val="en-US"/>
              </w:rPr>
              <m:t>VG</m:t>
            </m:r>
          </m:e>
          <m:sub>
            <m:r>
              <w:rPr>
                <w:rFonts w:ascii="Cambria Math" w:eastAsia="Calibri" w:hAnsi="Cambria Math" w:cs="Garamond"/>
                <w:szCs w:val="22"/>
                <w:lang w:val="en-US"/>
              </w:rPr>
              <m:t>i</m:t>
            </m:r>
            <m:r>
              <w:rPr>
                <w:rFonts w:ascii="Cambria Math" w:eastAsia="Calibri" w:hAnsi="Cambria Math" w:cs="Garamond"/>
                <w:szCs w:val="22"/>
                <w:lang w:val="ru-RU"/>
              </w:rPr>
              <m:t>,</m:t>
            </m:r>
            <m:r>
              <w:rPr>
                <w:rFonts w:ascii="Cambria Math" w:eastAsia="Calibri" w:hAnsi="Cambria Math" w:cs="Garamond"/>
                <w:szCs w:val="22"/>
                <w:lang w:val="en-US"/>
              </w:rPr>
              <m:t>d</m:t>
            </m:r>
            <m:r>
              <w:rPr>
                <w:rFonts w:ascii="Cambria Math" w:eastAsia="Calibri" w:hAnsi="Cambria Math" w:cs="Garamond"/>
                <w:szCs w:val="22"/>
                <w:lang w:val="ru-RU"/>
              </w:rPr>
              <m:t>,</m:t>
            </m:r>
            <m:r>
              <w:rPr>
                <w:rFonts w:ascii="Cambria Math" w:eastAsia="Calibri" w:hAnsi="Cambria Math" w:cs="Garamond"/>
                <w:szCs w:val="22"/>
                <w:lang w:val="en-US"/>
              </w:rPr>
              <m:t>q</m:t>
            </m:r>
            <m:r>
              <w:rPr>
                <w:rFonts w:ascii="Cambria Math" w:eastAsia="Calibri" w:hAnsi="Cambria Math" w:cs="Garamond"/>
                <w:szCs w:val="22"/>
                <w:lang w:val="ru-RU"/>
              </w:rPr>
              <m:t>,h</m:t>
            </m:r>
          </m:sub>
          <m:sup>
            <m:r>
              <w:rPr>
                <w:rFonts w:ascii="Cambria Math" w:eastAsia="Calibri" w:hAnsi="Cambria Math" w:cs="Garamond"/>
                <w:szCs w:val="22"/>
                <w:lang w:val="ru-RU"/>
              </w:rPr>
              <m:t>ГТП ДДБР</m:t>
            </m:r>
          </m:sup>
        </m:sSubSup>
        <m:r>
          <w:rPr>
            <w:rFonts w:ascii="Cambria Math" w:eastAsia="Calibri" w:hAnsi="Cambria Math" w:cs="Garamond"/>
            <w:szCs w:val="22"/>
            <w:lang w:val="ru-RU"/>
          </w:rPr>
          <m:t>+∆</m:t>
        </m:r>
        <m:sSubSup>
          <m:sSubSupPr>
            <m:ctrlPr>
              <w:rPr>
                <w:rFonts w:ascii="Cambria Math" w:eastAsia="Calibri" w:hAnsi="Cambria Math" w:cs="Garamond"/>
                <w:bCs/>
                <w:i/>
                <w:szCs w:val="22"/>
              </w:rPr>
            </m:ctrlPr>
          </m:sSubSupPr>
          <m:e>
            <m:r>
              <w:rPr>
                <w:rFonts w:ascii="Cambria Math" w:eastAsia="Calibri" w:hAnsi="Cambria Math" w:cs="Garamond"/>
                <w:szCs w:val="22"/>
              </w:rPr>
              <m:t>O</m:t>
            </m:r>
          </m:e>
          <m:sub>
            <m:r>
              <w:rPr>
                <w:rFonts w:ascii="Cambria Math" w:eastAsia="Calibri" w:hAnsi="Cambria Math" w:cs="Garamond"/>
                <w:szCs w:val="22"/>
                <w:lang w:val="ru-RU"/>
              </w:rPr>
              <m:t>Ипр</m:t>
            </m:r>
          </m:sub>
          <m:sup>
            <m:r>
              <w:rPr>
                <w:rFonts w:ascii="Cambria Math" w:eastAsia="Calibri" w:hAnsi="Cambria Math" w:cs="Garamond"/>
                <w:szCs w:val="22"/>
                <w:lang w:val="ru-RU"/>
              </w:rPr>
              <m:t>эксп(+)</m:t>
            </m:r>
          </m:sup>
        </m:sSubSup>
        <m:r>
          <w:rPr>
            <w:rFonts w:ascii="Cambria Math" w:eastAsia="Calibri" w:hAnsi="Cambria Math" w:cs="Garamond"/>
            <w:szCs w:val="22"/>
            <w:lang w:val="ru-RU"/>
          </w:rPr>
          <m:t>+∆</m:t>
        </m:r>
        <m:sSubSup>
          <m:sSubSupPr>
            <m:ctrlPr>
              <w:rPr>
                <w:rFonts w:ascii="Cambria Math" w:eastAsia="Calibri" w:hAnsi="Cambria Math" w:cs="Garamond"/>
                <w:bCs/>
                <w:i/>
                <w:szCs w:val="22"/>
              </w:rPr>
            </m:ctrlPr>
          </m:sSubSupPr>
          <m:e>
            <m:r>
              <w:rPr>
                <w:rFonts w:ascii="Cambria Math" w:eastAsia="Calibri" w:hAnsi="Cambria Math" w:cs="Garamond"/>
                <w:szCs w:val="22"/>
              </w:rPr>
              <m:t>O</m:t>
            </m:r>
          </m:e>
          <m:sub>
            <m:r>
              <w:rPr>
                <w:rFonts w:ascii="Cambria Math" w:eastAsia="Calibri" w:hAnsi="Cambria Math" w:cs="Garamond"/>
                <w:szCs w:val="22"/>
                <w:lang w:val="ru-RU"/>
              </w:rPr>
              <m:t>ДДПР</m:t>
            </m:r>
          </m:sub>
          <m:sup>
            <m:r>
              <w:rPr>
                <w:rFonts w:ascii="Cambria Math" w:eastAsia="Calibri" w:hAnsi="Cambria Math" w:cs="Garamond"/>
                <w:szCs w:val="22"/>
                <w:lang w:val="ru-RU"/>
              </w:rPr>
              <m:t>эксп(+)</m:t>
            </m:r>
          </m:sup>
        </m:sSubSup>
        <m:r>
          <w:rPr>
            <w:rFonts w:ascii="Cambria Math" w:eastAsia="Calibri" w:hAnsi="Cambria Math" w:cs="Garamond"/>
            <w:szCs w:val="22"/>
            <w:lang w:val="ru-RU"/>
          </w:rPr>
          <m:t>+∆</m:t>
        </m:r>
        <m:sSubSup>
          <m:sSubSupPr>
            <m:ctrlPr>
              <w:rPr>
                <w:rFonts w:ascii="Cambria Math" w:eastAsia="Calibri" w:hAnsi="Cambria Math" w:cs="Garamond"/>
                <w:bCs/>
                <w:i/>
                <w:szCs w:val="22"/>
              </w:rPr>
            </m:ctrlPr>
          </m:sSubSupPr>
          <m:e>
            <m:r>
              <w:rPr>
                <w:rFonts w:ascii="Cambria Math" w:eastAsia="Calibri" w:hAnsi="Cambria Math" w:cs="Garamond"/>
                <w:szCs w:val="22"/>
              </w:rPr>
              <m:t>O</m:t>
            </m:r>
          </m:e>
          <m:sub>
            <m:r>
              <w:rPr>
                <w:rFonts w:ascii="Cambria Math" w:eastAsia="Calibri" w:hAnsi="Cambria Math" w:cs="Garamond"/>
                <w:szCs w:val="22"/>
                <w:lang w:val="ru-RU"/>
              </w:rPr>
              <m:t>эксп</m:t>
            </m:r>
          </m:sub>
          <m:sup>
            <m:r>
              <w:rPr>
                <w:rFonts w:ascii="Cambria Math" w:eastAsia="Calibri" w:hAnsi="Cambria Math" w:cs="Garamond"/>
                <w:szCs w:val="22"/>
              </w:rPr>
              <m:t>λ</m:t>
            </m:r>
            <m:r>
              <w:rPr>
                <w:rFonts w:ascii="Cambria Math" w:eastAsia="Calibri" w:hAnsi="Cambria Math" w:cs="Garamond"/>
                <w:szCs w:val="22"/>
                <w:lang w:val="ru-RU"/>
              </w:rPr>
              <m:t>_транзит(+)</m:t>
            </m:r>
          </m:sup>
        </m:sSubSup>
        <m:r>
          <w:rPr>
            <w:rFonts w:ascii="Cambria Math" w:eastAsia="Calibri" w:hAnsi="Cambria Math" w:cs="Garamond"/>
            <w:szCs w:val="22"/>
            <w:lang w:val="ru-RU"/>
          </w:rPr>
          <m:t>+∆</m:t>
        </m:r>
        <m:sSubSup>
          <m:sSubSupPr>
            <m:ctrlPr>
              <w:rPr>
                <w:rFonts w:ascii="Cambria Math" w:eastAsia="Calibri" w:hAnsi="Cambria Math" w:cs="Garamond"/>
                <w:bCs/>
                <w:i/>
                <w:szCs w:val="22"/>
              </w:rPr>
            </m:ctrlPr>
          </m:sSubSupPr>
          <m:e>
            <m:r>
              <w:rPr>
                <w:rFonts w:ascii="Cambria Math" w:eastAsia="Calibri" w:hAnsi="Cambria Math" w:cs="Garamond"/>
                <w:szCs w:val="22"/>
              </w:rPr>
              <m:t>O</m:t>
            </m:r>
          </m:e>
          <m:sub>
            <m:r>
              <w:rPr>
                <w:rFonts w:ascii="Cambria Math" w:eastAsia="Calibri" w:hAnsi="Cambria Math" w:cs="Garamond"/>
                <w:szCs w:val="22"/>
                <w:lang w:val="ru-RU"/>
              </w:rPr>
              <m:t>эксп</m:t>
            </m:r>
          </m:sub>
          <m:sup>
            <m:r>
              <w:rPr>
                <w:rFonts w:ascii="Cambria Math" w:eastAsia="Calibri" w:hAnsi="Cambria Math" w:cs="Garamond"/>
                <w:szCs w:val="22"/>
                <w:lang w:val="en-US"/>
              </w:rPr>
              <m:t>i</m:t>
            </m:r>
            <m:r>
              <w:rPr>
                <w:rFonts w:ascii="Cambria Math" w:eastAsia="Calibri" w:hAnsi="Cambria Math" w:cs="Garamond"/>
                <w:szCs w:val="22"/>
                <w:lang w:val="ru-RU"/>
              </w:rPr>
              <m:t>_транзит(+)</m:t>
            </m:r>
          </m:sup>
        </m:sSubSup>
        <m:r>
          <w:rPr>
            <w:rFonts w:ascii="Cambria Math" w:eastAsia="Calibri" w:hAnsi="Cambria Math" w:cs="Garamond"/>
            <w:szCs w:val="22"/>
            <w:lang w:val="ru-RU"/>
          </w:rPr>
          <m:t>+</m:t>
        </m:r>
        <m:r>
          <m:rPr>
            <m:sty m:val="p"/>
          </m:rPr>
          <w:rPr>
            <w:rFonts w:ascii="Cambria Math" w:hAnsi="Cambria Math"/>
            <w:szCs w:val="22"/>
          </w:rPr>
          <m:t>Δ</m:t>
        </m:r>
        <m:sSup>
          <m:sSupPr>
            <m:ctrlPr>
              <w:rPr>
                <w:rFonts w:ascii="Cambria Math" w:hAnsi="Cambria Math"/>
                <w:szCs w:val="22"/>
              </w:rPr>
            </m:ctrlPr>
          </m:sSupPr>
          <m:e>
            <m:r>
              <w:rPr>
                <w:rFonts w:ascii="Cambria Math" w:hAnsi="Cambria Math"/>
                <w:szCs w:val="22"/>
                <w:lang w:val="en-US"/>
              </w:rPr>
              <m:t>O</m:t>
            </m:r>
          </m:e>
          <m:sup>
            <m:sSub>
              <m:sSubPr>
                <m:ctrlPr>
                  <w:rPr>
                    <w:rFonts w:ascii="Cambria Math" w:hAnsi="Cambria Math"/>
                    <w:szCs w:val="22"/>
                  </w:rPr>
                </m:ctrlPr>
              </m:sSubPr>
              <m:e>
                <m:r>
                  <w:rPr>
                    <w:rFonts w:ascii="Cambria Math" w:hAnsi="Cambria Math"/>
                    <w:szCs w:val="22"/>
                    <w:lang w:val="ru-RU"/>
                  </w:rPr>
                  <m:t>ИС</m:t>
                </m:r>
              </m:e>
              <m:sub>
                <m:r>
                  <w:rPr>
                    <w:rFonts w:ascii="Cambria Math" w:hAnsi="Cambria Math"/>
                    <w:szCs w:val="22"/>
                    <w:lang w:val="ru-RU"/>
                  </w:rPr>
                  <m:t>пред</m:t>
                </m:r>
              </m:sub>
            </m:sSub>
            <m:r>
              <m:rPr>
                <m:sty m:val="p"/>
              </m:rPr>
              <w:rPr>
                <w:rFonts w:ascii="Cambria Math" w:hAnsi="Cambria Math"/>
                <w:szCs w:val="22"/>
                <w:lang w:val="ru-RU"/>
              </w:rPr>
              <m:t xml:space="preserve"> НР(+)</m:t>
            </m:r>
          </m:sup>
        </m:sSup>
        <m:r>
          <w:rPr>
            <w:rFonts w:ascii="Cambria Math" w:hAnsi="Cambria Math"/>
            <w:szCs w:val="22"/>
            <w:lang w:val="ru-RU"/>
          </w:rPr>
          <m:t>+</m:t>
        </m:r>
        <m:r>
          <m:rPr>
            <m:sty m:val="p"/>
          </m:rPr>
          <w:rPr>
            <w:rFonts w:ascii="Cambria Math" w:hAnsi="Cambria Math"/>
            <w:szCs w:val="22"/>
          </w:rPr>
          <m:t>Δ</m:t>
        </m:r>
        <m:sSup>
          <m:sSupPr>
            <m:ctrlPr>
              <w:rPr>
                <w:rFonts w:ascii="Cambria Math" w:hAnsi="Cambria Math"/>
                <w:szCs w:val="22"/>
              </w:rPr>
            </m:ctrlPr>
          </m:sSupPr>
          <m:e>
            <m:r>
              <w:rPr>
                <w:rFonts w:ascii="Cambria Math" w:hAnsi="Cambria Math"/>
                <w:szCs w:val="22"/>
              </w:rPr>
              <m:t>O</m:t>
            </m:r>
          </m:e>
          <m:sup>
            <m:sSub>
              <m:sSubPr>
                <m:ctrlPr>
                  <w:rPr>
                    <w:rFonts w:ascii="Cambria Math" w:hAnsi="Cambria Math"/>
                    <w:szCs w:val="22"/>
                  </w:rPr>
                </m:ctrlPr>
              </m:sSubPr>
              <m:e>
                <m:r>
                  <w:rPr>
                    <w:rFonts w:ascii="Cambria Math" w:hAnsi="Cambria Math"/>
                    <w:szCs w:val="22"/>
                    <w:lang w:val="ru-RU"/>
                  </w:rPr>
                  <m:t>ИС</m:t>
                </m:r>
              </m:e>
              <m:sub>
                <m:r>
                  <w:rPr>
                    <w:rFonts w:ascii="Cambria Math" w:hAnsi="Cambria Math"/>
                    <w:szCs w:val="22"/>
                    <w:lang w:val="ru-RU"/>
                  </w:rPr>
                  <m:t>сверх</m:t>
                </m:r>
              </m:sub>
            </m:sSub>
            <m:r>
              <m:rPr>
                <m:sty m:val="p"/>
              </m:rPr>
              <w:rPr>
                <w:rFonts w:ascii="Cambria Math" w:hAnsi="Cambria Math"/>
                <w:szCs w:val="22"/>
                <w:lang w:val="ru-RU"/>
              </w:rPr>
              <m:t xml:space="preserve"> НР(+)</m:t>
            </m:r>
          </m:sup>
        </m:sSup>
        <m:r>
          <w:rPr>
            <w:rFonts w:ascii="Cambria Math" w:hAnsi="Cambria Math"/>
            <w:szCs w:val="22"/>
            <w:lang w:val="ru-RU"/>
          </w:rPr>
          <m:t>+</m:t>
        </m:r>
        <m:r>
          <m:rPr>
            <m:sty m:val="p"/>
          </m:rPr>
          <w:rPr>
            <w:rFonts w:ascii="Cambria Math" w:hAnsi="Cambria Math"/>
            <w:szCs w:val="22"/>
          </w:rPr>
          <m:t>Δ</m:t>
        </m:r>
        <m:sSup>
          <m:sSupPr>
            <m:ctrlPr>
              <w:rPr>
                <w:rFonts w:ascii="Cambria Math" w:hAnsi="Cambria Math"/>
                <w:szCs w:val="22"/>
              </w:rPr>
            </m:ctrlPr>
          </m:sSupPr>
          <m:e>
            <m:r>
              <w:rPr>
                <w:rFonts w:ascii="Cambria Math" w:hAnsi="Cambria Math"/>
                <w:szCs w:val="22"/>
              </w:rPr>
              <m:t>O</m:t>
            </m:r>
          </m:e>
          <m:sup>
            <m:sSub>
              <m:sSubPr>
                <m:ctrlPr>
                  <w:rPr>
                    <w:rFonts w:ascii="Cambria Math" w:hAnsi="Cambria Math"/>
                    <w:szCs w:val="22"/>
                  </w:rPr>
                </m:ctrlPr>
              </m:sSubPr>
              <m:e>
                <m:r>
                  <w:rPr>
                    <w:rFonts w:ascii="Cambria Math" w:hAnsi="Cambria Math"/>
                    <w:szCs w:val="22"/>
                    <w:lang w:val="ru-RU"/>
                  </w:rPr>
                  <m:t>ИС</m:t>
                </m:r>
              </m:e>
              <m:sub>
                <m:r>
                  <w:rPr>
                    <w:rFonts w:ascii="Cambria Math" w:hAnsi="Cambria Math"/>
                    <w:szCs w:val="22"/>
                    <w:lang w:val="ru-RU"/>
                  </w:rPr>
                  <m:t>ост</m:t>
                </m:r>
              </m:sub>
            </m:sSub>
            <m:r>
              <m:rPr>
                <m:sty m:val="p"/>
              </m:rPr>
              <w:rPr>
                <w:rFonts w:ascii="Cambria Math" w:hAnsi="Cambria Math"/>
                <w:szCs w:val="22"/>
                <w:lang w:val="ru-RU"/>
              </w:rPr>
              <m:t xml:space="preserve"> НР(+)</m:t>
            </m:r>
          </m:sup>
        </m:sSup>
      </m:oMath>
      <w:r w:rsidR="00D21038" w:rsidRPr="00534D88">
        <w:rPr>
          <w:rFonts w:eastAsia="Calibri" w:cs="Garamond"/>
          <w:szCs w:val="22"/>
          <w:lang w:val="ru-RU"/>
        </w:rPr>
        <w:t>.</w:t>
      </w:r>
    </w:p>
    <w:p w14:paraId="7F3C860B" w14:textId="77777777" w:rsidR="00D21038" w:rsidRPr="00920367" w:rsidRDefault="00D21038" w:rsidP="00D21038">
      <w:pPr>
        <w:pStyle w:val="22"/>
        <w:widowControl w:val="0"/>
        <w:ind w:left="24"/>
        <w:rPr>
          <w:rFonts w:ascii="Garamond" w:hAnsi="Garamond"/>
          <w:color w:val="000000"/>
          <w:sz w:val="22"/>
          <w:szCs w:val="22"/>
          <w:lang w:val="ru-RU"/>
        </w:rPr>
      </w:pPr>
      <w:r w:rsidRPr="00920367">
        <w:rPr>
          <w:rFonts w:ascii="Garamond" w:hAnsi="Garamond"/>
          <w:color w:val="000000"/>
          <w:sz w:val="22"/>
          <w:szCs w:val="22"/>
          <w:lang w:val="ru-RU"/>
        </w:rPr>
        <w:t xml:space="preserve">Суммарный объем отклонений, купленный участником оптового рынка </w:t>
      </w:r>
      <w:r w:rsidRPr="00920367">
        <w:rPr>
          <w:rFonts w:ascii="Garamond" w:hAnsi="Garamond"/>
          <w:i/>
          <w:color w:val="000000"/>
          <w:sz w:val="22"/>
          <w:szCs w:val="22"/>
          <w:lang w:val="en-US"/>
        </w:rPr>
        <w:t>i</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 xml:space="preserve">в ГТП потребления (ГТП экспорта) </w:t>
      </w:r>
      <w:r w:rsidRPr="00920367">
        <w:rPr>
          <w:rFonts w:ascii="Garamond" w:hAnsi="Garamond"/>
          <w:i/>
          <w:color w:val="000000"/>
          <w:sz w:val="22"/>
          <w:szCs w:val="22"/>
        </w:rPr>
        <w:t>p</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за расчетный период</w:t>
      </w:r>
      <w:r w:rsidRPr="00920367">
        <w:rPr>
          <w:rFonts w:ascii="Garamond" w:hAnsi="Garamond"/>
          <w:i/>
          <w:color w:val="000000"/>
          <w:sz w:val="22"/>
          <w:szCs w:val="22"/>
          <w:lang w:val="ru-RU"/>
        </w:rPr>
        <w:t xml:space="preserve"> </w:t>
      </w:r>
      <w:r w:rsidRPr="00920367">
        <w:rPr>
          <w:rFonts w:ascii="Garamond" w:hAnsi="Garamond"/>
          <w:i/>
          <w:color w:val="000000"/>
          <w:sz w:val="22"/>
          <w:szCs w:val="22"/>
        </w:rPr>
        <w:t>m</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на БР</w:t>
      </w:r>
      <w:r w:rsidRPr="00920367">
        <w:rPr>
          <w:rFonts w:ascii="Garamond" w:hAnsi="Garamond"/>
          <w:i/>
          <w:color w:val="000000"/>
          <w:sz w:val="22"/>
          <w:szCs w:val="22"/>
          <w:lang w:val="ru-RU"/>
        </w:rPr>
        <w:t>,</w:t>
      </w:r>
      <w:r w:rsidRPr="00920367">
        <w:rPr>
          <w:rFonts w:ascii="Garamond" w:hAnsi="Garamond"/>
          <w:color w:val="000000"/>
          <w:sz w:val="22"/>
          <w:szCs w:val="22"/>
          <w:lang w:val="ru-RU"/>
        </w:rPr>
        <w:t xml:space="preserve"> определяется как сумма соответствующих объемов покупки за все часы расчетного периода:</w:t>
      </w:r>
    </w:p>
    <w:p w14:paraId="1A1654DA" w14:textId="13DFB654" w:rsidR="00D21038" w:rsidRPr="00347D6F" w:rsidRDefault="00C81FA7" w:rsidP="00D21038">
      <w:pPr>
        <w:widowControl w:val="0"/>
        <w:spacing w:before="120" w:after="120"/>
        <w:jc w:val="both"/>
        <w:rPr>
          <w:szCs w:val="22"/>
          <w:lang w:val="ru-RU"/>
        </w:rPr>
      </w:pPr>
      <m:oMath>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rPr>
              <m:t>i</m:t>
            </m:r>
            <m:r>
              <w:rPr>
                <w:rFonts w:ascii="Cambria Math" w:hAnsi="Cambria Math"/>
                <w:szCs w:val="22"/>
                <w:lang w:val="ru-RU"/>
              </w:rPr>
              <m:t>,</m:t>
            </m:r>
            <m:r>
              <w:rPr>
                <w:rFonts w:ascii="Cambria Math" w:hAnsi="Cambria Math"/>
                <w:szCs w:val="22"/>
              </w:rPr>
              <m:t>p</m:t>
            </m:r>
            <m:r>
              <w:rPr>
                <w:rFonts w:ascii="Cambria Math" w:hAnsi="Cambria Math"/>
                <w:szCs w:val="22"/>
                <w:lang w:val="ru-RU"/>
              </w:rPr>
              <m:t>,</m:t>
            </m:r>
            <m:r>
              <w:rPr>
                <w:rFonts w:ascii="Cambria Math" w:hAnsi="Cambria Math"/>
                <w:szCs w:val="22"/>
              </w:rPr>
              <m:t>m</m:t>
            </m:r>
          </m:sub>
          <m:sup>
            <m:r>
              <w:rPr>
                <w:rFonts w:ascii="Cambria Math" w:hAnsi="Cambria Math"/>
                <w:szCs w:val="22"/>
                <w:lang w:val="ru-RU"/>
              </w:rPr>
              <m:t>пок_БР</m:t>
            </m:r>
          </m:sup>
        </m:sSubSup>
        <m:r>
          <w:rPr>
            <w:rFonts w:ascii="Cambria Math" w:hAnsi="Cambria Math"/>
            <w:szCs w:val="22"/>
            <w:lang w:val="ru-RU"/>
          </w:rPr>
          <m:t>=</m:t>
        </m:r>
        <m:nary>
          <m:naryPr>
            <m:chr m:val="∑"/>
            <m:supHide m:val="1"/>
            <m:ctrlPr>
              <w:rPr>
                <w:rFonts w:ascii="Cambria Math" w:hAnsi="Cambria Math"/>
                <w:i/>
                <w:szCs w:val="22"/>
              </w:rPr>
            </m:ctrlPr>
          </m:naryPr>
          <m:sub>
            <m:r>
              <w:rPr>
                <w:rFonts w:ascii="Cambria Math" w:hAnsi="Cambria Math" w:cs="Cambria Math"/>
                <w:szCs w:val="22"/>
                <w:lang w:val="ru-RU"/>
              </w:rPr>
              <m:t>h∈</m:t>
            </m:r>
            <m:r>
              <w:rPr>
                <w:rFonts w:ascii="Cambria Math" w:hAnsi="Cambria Math"/>
                <w:szCs w:val="22"/>
              </w:rPr>
              <m:t>m</m:t>
            </m:r>
          </m:sub>
          <m:sup/>
          <m:e>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rPr>
                  <m:t>i</m:t>
                </m:r>
                <m:r>
                  <w:rPr>
                    <w:rFonts w:ascii="Cambria Math" w:hAnsi="Cambria Math"/>
                    <w:szCs w:val="22"/>
                    <w:lang w:val="ru-RU"/>
                  </w:rPr>
                  <m:t>,</m:t>
                </m:r>
                <m:r>
                  <w:rPr>
                    <w:rFonts w:ascii="Cambria Math" w:hAnsi="Cambria Math"/>
                    <w:szCs w:val="22"/>
                  </w:rPr>
                  <m:t>p</m:t>
                </m:r>
                <m:r>
                  <w:rPr>
                    <w:rFonts w:ascii="Cambria Math" w:hAnsi="Cambria Math"/>
                    <w:szCs w:val="22"/>
                    <w:lang w:val="ru-RU"/>
                  </w:rPr>
                  <m:t>,</m:t>
                </m:r>
                <m:r>
                  <w:rPr>
                    <w:rFonts w:ascii="Cambria Math" w:hAnsi="Cambria Math" w:cs="Cambria Math"/>
                    <w:szCs w:val="22"/>
                    <w:lang w:val="ru-RU"/>
                  </w:rPr>
                  <m:t>h</m:t>
                </m:r>
              </m:sub>
              <m:sup>
                <m:r>
                  <w:rPr>
                    <w:rFonts w:ascii="Cambria Math" w:hAnsi="Cambria Math"/>
                    <w:szCs w:val="22"/>
                    <w:lang w:val="ru-RU"/>
                  </w:rPr>
                  <m:t>пок_БР</m:t>
                </m:r>
              </m:sup>
            </m:sSubSup>
          </m:e>
        </m:nary>
      </m:oMath>
      <w:r w:rsidR="00D21038" w:rsidRPr="00347D6F">
        <w:rPr>
          <w:szCs w:val="22"/>
          <w:lang w:val="ru-RU"/>
        </w:rPr>
        <w:t>.</w:t>
      </w:r>
    </w:p>
    <w:p w14:paraId="1AF3E5A2" w14:textId="77777777" w:rsidR="00D21038" w:rsidRPr="00920367" w:rsidRDefault="00D21038" w:rsidP="00534D88">
      <w:pPr>
        <w:pStyle w:val="22"/>
        <w:widowControl w:val="0"/>
        <w:ind w:left="24" w:firstLine="685"/>
        <w:rPr>
          <w:rFonts w:ascii="Garamond" w:hAnsi="Garamond"/>
          <w:color w:val="000000"/>
          <w:sz w:val="22"/>
          <w:szCs w:val="22"/>
          <w:lang w:val="ru-RU"/>
        </w:rPr>
      </w:pPr>
      <w:r w:rsidRPr="00920367">
        <w:rPr>
          <w:rFonts w:ascii="Garamond" w:hAnsi="Garamond"/>
          <w:color w:val="000000"/>
          <w:sz w:val="22"/>
          <w:szCs w:val="22"/>
          <w:lang w:val="ru-RU"/>
        </w:rPr>
        <w:t xml:space="preserve">Объемы отклонений, проданные участником оптового рынка </w:t>
      </w:r>
      <w:r w:rsidRPr="00920367">
        <w:rPr>
          <w:rFonts w:ascii="Garamond" w:hAnsi="Garamond"/>
          <w:i/>
          <w:color w:val="000000"/>
          <w:sz w:val="22"/>
          <w:szCs w:val="22"/>
          <w:lang w:val="en-US"/>
        </w:rPr>
        <w:t>i</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 xml:space="preserve">в ГТП потребления </w:t>
      </w:r>
      <w:r w:rsidRPr="00920367">
        <w:rPr>
          <w:rFonts w:ascii="Garamond" w:hAnsi="Garamond"/>
          <w:i/>
          <w:iCs/>
          <w:color w:val="000000"/>
          <w:sz w:val="22"/>
          <w:szCs w:val="22"/>
          <w:lang w:val="en-US"/>
        </w:rPr>
        <w:t>p</w:t>
      </w:r>
      <w:r w:rsidRPr="00920367">
        <w:rPr>
          <w:rFonts w:ascii="Garamond" w:hAnsi="Garamond"/>
          <w:iCs/>
          <w:color w:val="000000"/>
          <w:sz w:val="22"/>
          <w:szCs w:val="22"/>
          <w:lang w:val="ru-RU"/>
        </w:rPr>
        <w:t>, содержащей в своем составе внутризональный энергорайон,</w:t>
      </w:r>
      <w:r w:rsidRPr="00920367">
        <w:rPr>
          <w:rFonts w:ascii="Garamond" w:hAnsi="Garamond"/>
          <w:color w:val="000000"/>
          <w:sz w:val="22"/>
          <w:szCs w:val="22"/>
          <w:lang w:val="ru-RU"/>
        </w:rPr>
        <w:t xml:space="preserve"> в час </w:t>
      </w:r>
      <w:r w:rsidRPr="00920367">
        <w:rPr>
          <w:rFonts w:ascii="Garamond" w:hAnsi="Garamond"/>
          <w:i/>
          <w:color w:val="000000"/>
          <w:sz w:val="22"/>
          <w:szCs w:val="22"/>
        </w:rPr>
        <w:t>h</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операционных суток, определяются отдельно в отношении основной части этой ГТП (</w:t>
      </w:r>
      <m:oMath>
        <m:sSubSup>
          <m:sSubSupPr>
            <m:ctrlPr>
              <w:rPr>
                <w:rFonts w:ascii="Cambria Math" w:eastAsia="Calibri" w:hAnsi="Cambria Math" w:cs="Garamond"/>
                <w:bCs/>
                <w:i/>
                <w:sz w:val="22"/>
                <w:szCs w:val="22"/>
              </w:rPr>
            </m:ctrlPr>
          </m:sSubSupPr>
          <m:e>
            <m:r>
              <w:rPr>
                <w:rFonts w:ascii="Cambria Math" w:eastAsia="Calibri" w:hAnsi="Cambria Math" w:cs="Garamond"/>
                <w:sz w:val="22"/>
                <w:szCs w:val="22"/>
                <w:lang w:val="en-US"/>
              </w:rPr>
              <m:t>V</m:t>
            </m:r>
          </m:e>
          <m:sub>
            <m:r>
              <w:rPr>
                <w:rFonts w:ascii="Cambria Math" w:eastAsia="Calibri" w:hAnsi="Cambria Math" w:cs="Garamond"/>
                <w:sz w:val="22"/>
                <w:szCs w:val="22"/>
                <w:lang w:val="en-US"/>
              </w:rPr>
              <m:t>i</m:t>
            </m:r>
            <m:r>
              <w:rPr>
                <w:rFonts w:ascii="Cambria Math" w:eastAsia="Calibri" w:hAnsi="Cambria Math" w:cs="Garamond"/>
                <w:sz w:val="22"/>
                <w:szCs w:val="22"/>
                <w:lang w:val="ru-RU"/>
              </w:rPr>
              <m:t>,</m:t>
            </m:r>
            <m:r>
              <w:rPr>
                <w:rFonts w:ascii="Cambria Math" w:eastAsia="Calibri" w:hAnsi="Cambria Math" w:cs="Garamond"/>
                <w:sz w:val="22"/>
                <w:szCs w:val="22"/>
                <w:lang w:val="en-US"/>
              </w:rPr>
              <m:t>p</m:t>
            </m:r>
            <m:r>
              <w:rPr>
                <w:rFonts w:ascii="Cambria Math" w:eastAsia="Calibri" w:hAnsi="Cambria Math" w:cs="Garamond"/>
                <w:sz w:val="22"/>
                <w:szCs w:val="22"/>
                <w:lang w:val="ru-RU"/>
              </w:rPr>
              <m:t>,h</m:t>
            </m:r>
          </m:sub>
          <m:sup>
            <m:r>
              <w:rPr>
                <w:rFonts w:ascii="Cambria Math" w:eastAsia="Calibri" w:hAnsi="Cambria Math" w:cs="Garamond"/>
                <w:sz w:val="22"/>
                <w:szCs w:val="22"/>
                <w:lang w:val="ru-RU"/>
              </w:rPr>
              <m:t>прод_БР_осн</m:t>
            </m:r>
          </m:sup>
        </m:sSubSup>
      </m:oMath>
      <w:r w:rsidRPr="00920367">
        <w:rPr>
          <w:rFonts w:ascii="Garamond" w:hAnsi="Garamond"/>
          <w:color w:val="000000"/>
          <w:sz w:val="22"/>
          <w:szCs w:val="22"/>
          <w:lang w:val="ru-RU"/>
        </w:rPr>
        <w:t>) и в отношении внутризонального района в составе этой ГТП (</w:t>
      </w:r>
      <m:oMath>
        <m:sSubSup>
          <m:sSubSupPr>
            <m:ctrlPr>
              <w:rPr>
                <w:rFonts w:ascii="Cambria Math" w:eastAsia="Calibri" w:hAnsi="Cambria Math" w:cs="Garamond"/>
                <w:bCs/>
                <w:i/>
                <w:sz w:val="22"/>
                <w:szCs w:val="22"/>
              </w:rPr>
            </m:ctrlPr>
          </m:sSubSupPr>
          <m:e>
            <m:r>
              <w:rPr>
                <w:rFonts w:ascii="Cambria Math" w:eastAsia="Calibri" w:hAnsi="Cambria Math" w:cs="Garamond"/>
                <w:sz w:val="22"/>
                <w:szCs w:val="22"/>
                <w:lang w:val="en-US"/>
              </w:rPr>
              <m:t>V</m:t>
            </m:r>
          </m:e>
          <m:sub>
            <m:r>
              <w:rPr>
                <w:rFonts w:ascii="Cambria Math" w:eastAsia="Calibri" w:hAnsi="Cambria Math" w:cs="Garamond"/>
                <w:sz w:val="22"/>
                <w:szCs w:val="22"/>
                <w:lang w:val="en-US"/>
              </w:rPr>
              <m:t>i</m:t>
            </m:r>
            <m:r>
              <w:rPr>
                <w:rFonts w:ascii="Cambria Math" w:eastAsia="Calibri" w:hAnsi="Cambria Math" w:cs="Garamond"/>
                <w:sz w:val="22"/>
                <w:szCs w:val="22"/>
                <w:lang w:val="ru-RU"/>
              </w:rPr>
              <m:t>,</m:t>
            </m:r>
            <m:r>
              <w:rPr>
                <w:rFonts w:ascii="Cambria Math" w:eastAsia="Calibri" w:hAnsi="Cambria Math" w:cs="Garamond"/>
                <w:sz w:val="22"/>
                <w:szCs w:val="22"/>
                <w:lang w:val="en-US"/>
              </w:rPr>
              <m:t>p</m:t>
            </m:r>
            <m:r>
              <w:rPr>
                <w:rFonts w:ascii="Cambria Math" w:eastAsia="Calibri" w:hAnsi="Cambria Math" w:cs="Garamond"/>
                <w:sz w:val="22"/>
                <w:szCs w:val="22"/>
                <w:lang w:val="ru-RU"/>
              </w:rPr>
              <m:t>,h</m:t>
            </m:r>
          </m:sub>
          <m:sup>
            <m:r>
              <w:rPr>
                <w:rFonts w:ascii="Cambria Math" w:eastAsia="Calibri" w:hAnsi="Cambria Math" w:cs="Garamond"/>
                <w:sz w:val="22"/>
                <w:szCs w:val="22"/>
                <w:lang w:val="ru-RU"/>
              </w:rPr>
              <m:t>прод_БР_ВЭ</m:t>
            </m:r>
          </m:sup>
        </m:sSubSup>
      </m:oMath>
      <w:r w:rsidRPr="00920367">
        <w:rPr>
          <w:rFonts w:ascii="Garamond" w:hAnsi="Garamond"/>
          <w:color w:val="000000"/>
          <w:sz w:val="22"/>
          <w:szCs w:val="22"/>
          <w:lang w:val="ru-RU"/>
        </w:rPr>
        <w:t>) следующим образом:</w:t>
      </w:r>
    </w:p>
    <w:p w14:paraId="19BD3F69" w14:textId="77777777" w:rsidR="00D21038" w:rsidRPr="00920367" w:rsidRDefault="00C81FA7" w:rsidP="00D21038">
      <w:pPr>
        <w:pStyle w:val="22"/>
        <w:widowControl w:val="0"/>
        <w:ind w:left="24"/>
        <w:rPr>
          <w:rFonts w:ascii="Garamond" w:hAnsi="Garamond"/>
          <w:sz w:val="22"/>
          <w:szCs w:val="22"/>
        </w:rPr>
      </w:pPr>
      <m:oMathPara>
        <m:oMath>
          <m:sSubSup>
            <m:sSubSupPr>
              <m:ctrlPr>
                <w:rPr>
                  <w:rFonts w:ascii="Cambria Math" w:eastAsia="Calibri" w:hAnsi="Cambria Math" w:cs="Garamond"/>
                  <w:bCs/>
                  <w:i/>
                  <w:sz w:val="22"/>
                  <w:szCs w:val="22"/>
                </w:rPr>
              </m:ctrlPr>
            </m:sSubSupPr>
            <m:e>
              <m:r>
                <w:rPr>
                  <w:rFonts w:ascii="Cambria Math" w:eastAsia="Calibri" w:hAnsi="Cambria Math" w:cs="Garamond"/>
                  <w:sz w:val="22"/>
                  <w:szCs w:val="22"/>
                  <w:lang w:val="en-US"/>
                </w:rPr>
                <m:t>V</m:t>
              </m:r>
            </m:e>
            <m:sub>
              <m:r>
                <w:rPr>
                  <w:rFonts w:ascii="Cambria Math" w:eastAsia="Calibri" w:hAnsi="Cambria Math" w:cs="Garamond"/>
                  <w:sz w:val="22"/>
                  <w:szCs w:val="22"/>
                  <w:lang w:val="en-US"/>
                </w:rPr>
                <m:t>i</m:t>
              </m:r>
              <m:r>
                <w:rPr>
                  <w:rFonts w:ascii="Cambria Math" w:eastAsia="Calibri" w:hAnsi="Cambria Math" w:cs="Garamond"/>
                  <w:sz w:val="22"/>
                  <w:szCs w:val="22"/>
                </w:rPr>
                <m:t>,</m:t>
              </m:r>
              <m:r>
                <w:rPr>
                  <w:rFonts w:ascii="Cambria Math" w:eastAsia="Calibri" w:hAnsi="Cambria Math" w:cs="Garamond"/>
                  <w:sz w:val="22"/>
                  <w:szCs w:val="22"/>
                  <w:lang w:val="en-US"/>
                </w:rPr>
                <m:t>p</m:t>
              </m:r>
              <m:r>
                <w:rPr>
                  <w:rFonts w:ascii="Cambria Math" w:eastAsia="Calibri" w:hAnsi="Cambria Math" w:cs="Garamond"/>
                  <w:sz w:val="22"/>
                  <w:szCs w:val="22"/>
                </w:rPr>
                <m:t>,h</m:t>
              </m:r>
            </m:sub>
            <m:sup>
              <m:r>
                <w:rPr>
                  <w:rFonts w:ascii="Cambria Math" w:eastAsia="Calibri" w:hAnsi="Cambria Math" w:cs="Garamond"/>
                  <w:sz w:val="22"/>
                  <w:szCs w:val="22"/>
                </w:rPr>
                <m:t>прод_БР_осн</m:t>
              </m:r>
            </m:sup>
          </m:sSubSup>
          <m:r>
            <w:rPr>
              <w:rFonts w:ascii="Cambria Math" w:eastAsia="Calibri" w:hAnsi="Cambria Math" w:cs="Garamond"/>
              <w:sz w:val="22"/>
              <w:szCs w:val="22"/>
            </w:rPr>
            <m:t>=</m:t>
          </m:r>
          <m:sSubSup>
            <m:sSubSupPr>
              <m:ctrlPr>
                <w:rPr>
                  <w:rFonts w:ascii="Cambria Math" w:eastAsia="Calibri" w:hAnsi="Cambria Math" w:cs="Garamond"/>
                  <w:bCs/>
                  <w:i/>
                  <w:sz w:val="22"/>
                  <w:szCs w:val="22"/>
                </w:rPr>
              </m:ctrlPr>
            </m:sSubSupPr>
            <m:e>
              <m:r>
                <w:rPr>
                  <w:rFonts w:ascii="Cambria Math" w:eastAsia="Calibri" w:hAnsi="Cambria Math" w:cs="Garamond"/>
                  <w:sz w:val="22"/>
                  <w:szCs w:val="22"/>
                </w:rPr>
                <m:t>∆О</m:t>
              </m:r>
            </m:e>
            <m:sub>
              <m:r>
                <w:rPr>
                  <w:rFonts w:ascii="Cambria Math" w:eastAsia="Calibri" w:hAnsi="Cambria Math" w:cs="Garamond"/>
                  <w:sz w:val="22"/>
                  <w:szCs w:val="22"/>
                </w:rPr>
                <m:t>ИВА</m:t>
              </m:r>
            </m:sub>
            <m:sup>
              <m:r>
                <w:rPr>
                  <w:rFonts w:ascii="Cambria Math" w:eastAsia="Calibri" w:hAnsi="Cambria Math" w:cs="Garamond"/>
                  <w:sz w:val="22"/>
                  <w:szCs w:val="22"/>
                </w:rPr>
                <m:t>(-)</m:t>
              </m:r>
            </m:sup>
          </m:sSubSup>
          <m:r>
            <w:rPr>
              <w:rFonts w:ascii="Cambria Math" w:eastAsia="Calibri" w:hAnsi="Cambria Math" w:cs="Garamond"/>
              <w:sz w:val="22"/>
              <w:szCs w:val="22"/>
            </w:rPr>
            <m:t>+</m:t>
          </m:r>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1</m:t>
              </m:r>
              <m:d>
                <m:dPr>
                  <m:ctrlPr>
                    <w:rPr>
                      <w:rFonts w:ascii="Cambria Math" w:eastAsiaTheme="majorEastAsia" w:hAnsi="Cambria Math" w:cstheme="majorBidi"/>
                      <w:i/>
                      <w:sz w:val="22"/>
                      <w:szCs w:val="22"/>
                      <w:lang w:val="en-US"/>
                    </w:rPr>
                  </m:ctrlPr>
                </m:dPr>
                <m:e>
                  <m:r>
                    <w:rPr>
                      <w:rFonts w:ascii="Cambria Math" w:eastAsiaTheme="majorEastAsia" w:hAnsi="Cambria Math" w:cstheme="majorBidi"/>
                      <w:sz w:val="22"/>
                      <w:szCs w:val="22"/>
                    </w:rPr>
                    <m:t>-</m:t>
                  </m:r>
                </m:e>
              </m:d>
              <m:r>
                <w:rPr>
                  <w:rFonts w:ascii="Cambria Math" w:eastAsiaTheme="majorEastAsia" w:hAnsi="Cambria Math" w:cstheme="majorBidi"/>
                  <w:sz w:val="22"/>
                  <w:szCs w:val="22"/>
                </w:rPr>
                <m:t xml:space="preserve"> осн</m:t>
              </m:r>
            </m:sup>
          </m:sSubSup>
          <m:r>
            <w:rPr>
              <w:rFonts w:ascii="Cambria Math" w:eastAsiaTheme="majorEastAsia" w:hAnsi="Cambria Math" w:cstheme="majorBidi"/>
              <w:sz w:val="22"/>
              <w:szCs w:val="22"/>
            </w:rPr>
            <m:t>+</m:t>
          </m:r>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2</m:t>
              </m:r>
              <m:d>
                <m:dPr>
                  <m:ctrlPr>
                    <w:rPr>
                      <w:rFonts w:ascii="Cambria Math" w:eastAsiaTheme="majorEastAsia" w:hAnsi="Cambria Math" w:cstheme="majorBidi"/>
                      <w:i/>
                      <w:sz w:val="22"/>
                      <w:szCs w:val="22"/>
                      <w:lang w:val="en-US"/>
                    </w:rPr>
                  </m:ctrlPr>
                </m:dPr>
                <m:e>
                  <m:r>
                    <w:rPr>
                      <w:rFonts w:ascii="Cambria Math" w:eastAsiaTheme="majorEastAsia" w:hAnsi="Cambria Math" w:cstheme="majorBidi"/>
                      <w:sz w:val="22"/>
                      <w:szCs w:val="22"/>
                    </w:rPr>
                    <m:t>-</m:t>
                  </m:r>
                </m:e>
              </m:d>
              <m:r>
                <w:rPr>
                  <w:rFonts w:ascii="Cambria Math" w:eastAsiaTheme="majorEastAsia" w:hAnsi="Cambria Math" w:cstheme="majorBidi"/>
                  <w:sz w:val="22"/>
                  <w:szCs w:val="22"/>
                </w:rPr>
                <m:t xml:space="preserve"> осн</m:t>
              </m:r>
            </m:sup>
          </m:sSubSup>
          <m:r>
            <w:rPr>
              <w:rFonts w:ascii="Cambria Math" w:eastAsiaTheme="majorEastAsia" w:hAnsi="Cambria Math" w:cstheme="majorBidi"/>
              <w:sz w:val="22"/>
              <w:szCs w:val="22"/>
            </w:rPr>
            <m:t>+</m:t>
          </m:r>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3</m:t>
              </m:r>
              <m:d>
                <m:dPr>
                  <m:ctrlPr>
                    <w:rPr>
                      <w:rFonts w:ascii="Cambria Math" w:eastAsiaTheme="majorEastAsia" w:hAnsi="Cambria Math" w:cstheme="majorBidi"/>
                      <w:i/>
                      <w:sz w:val="22"/>
                      <w:szCs w:val="22"/>
                      <w:lang w:val="en-US"/>
                    </w:rPr>
                  </m:ctrlPr>
                </m:dPr>
                <m:e>
                  <m:r>
                    <w:rPr>
                      <w:rFonts w:ascii="Cambria Math" w:eastAsiaTheme="majorEastAsia" w:hAnsi="Cambria Math" w:cstheme="majorBidi"/>
                      <w:sz w:val="22"/>
                      <w:szCs w:val="22"/>
                    </w:rPr>
                    <m:t>-</m:t>
                  </m:r>
                </m:e>
              </m:d>
              <m:r>
                <w:rPr>
                  <w:rFonts w:ascii="Cambria Math" w:eastAsiaTheme="majorEastAsia" w:hAnsi="Cambria Math" w:cstheme="majorBidi"/>
                  <w:sz w:val="22"/>
                  <w:szCs w:val="22"/>
                </w:rPr>
                <m:t xml:space="preserve"> осн</m:t>
              </m:r>
            </m:sup>
          </m:sSubSup>
          <m:r>
            <w:rPr>
              <w:rFonts w:ascii="Cambria Math" w:eastAsiaTheme="majorEastAsia" w:hAnsi="Cambria Math" w:cstheme="majorBidi"/>
              <w:sz w:val="22"/>
              <w:szCs w:val="22"/>
            </w:rPr>
            <m:t>+</m:t>
          </m:r>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4</m:t>
              </m:r>
              <m:d>
                <m:dPr>
                  <m:ctrlPr>
                    <w:rPr>
                      <w:rFonts w:ascii="Cambria Math" w:eastAsiaTheme="majorEastAsia" w:hAnsi="Cambria Math" w:cstheme="majorBidi"/>
                      <w:i/>
                      <w:sz w:val="22"/>
                      <w:szCs w:val="22"/>
                      <w:lang w:val="en-US"/>
                    </w:rPr>
                  </m:ctrlPr>
                </m:dPr>
                <m:e>
                  <m:r>
                    <w:rPr>
                      <w:rFonts w:ascii="Cambria Math" w:eastAsiaTheme="majorEastAsia" w:hAnsi="Cambria Math" w:cstheme="majorBidi"/>
                      <w:sz w:val="22"/>
                      <w:szCs w:val="22"/>
                    </w:rPr>
                    <m:t>-</m:t>
                  </m:r>
                </m:e>
              </m:d>
              <m:r>
                <w:rPr>
                  <w:rFonts w:ascii="Cambria Math" w:eastAsiaTheme="majorEastAsia" w:hAnsi="Cambria Math" w:cstheme="majorBidi"/>
                  <w:sz w:val="22"/>
                  <w:szCs w:val="22"/>
                </w:rPr>
                <m:t xml:space="preserve"> осн</m:t>
              </m:r>
            </m:sup>
          </m:sSubSup>
          <m:r>
            <w:rPr>
              <w:rFonts w:ascii="Cambria Math" w:eastAsiaTheme="majorEastAsia" w:hAnsi="Cambria Math" w:cstheme="majorBidi"/>
              <w:sz w:val="22"/>
              <w:szCs w:val="22"/>
              <w:lang w:val="en-US"/>
            </w:rPr>
            <m:t>+</m:t>
          </m:r>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5</m:t>
              </m:r>
              <m:d>
                <m:dPr>
                  <m:ctrlPr>
                    <w:rPr>
                      <w:rFonts w:ascii="Cambria Math" w:eastAsiaTheme="majorEastAsia" w:hAnsi="Cambria Math" w:cstheme="majorBidi"/>
                      <w:i/>
                      <w:sz w:val="22"/>
                      <w:szCs w:val="22"/>
                      <w:lang w:val="en-US"/>
                    </w:rPr>
                  </m:ctrlPr>
                </m:dPr>
                <m:e>
                  <m:r>
                    <w:rPr>
                      <w:rFonts w:ascii="Cambria Math" w:eastAsiaTheme="majorEastAsia" w:hAnsi="Cambria Math" w:cstheme="majorBidi"/>
                      <w:sz w:val="22"/>
                      <w:szCs w:val="22"/>
                    </w:rPr>
                    <m:t>-</m:t>
                  </m:r>
                </m:e>
              </m:d>
              <m:r>
                <w:rPr>
                  <w:rFonts w:ascii="Cambria Math" w:eastAsiaTheme="majorEastAsia" w:hAnsi="Cambria Math" w:cstheme="majorBidi"/>
                  <w:sz w:val="22"/>
                  <w:szCs w:val="22"/>
                </w:rPr>
                <m:t xml:space="preserve"> осн</m:t>
              </m:r>
            </m:sup>
          </m:sSubSup>
          <m:r>
            <w:rPr>
              <w:rFonts w:ascii="Cambria Math" w:hAnsi="Cambria Math"/>
              <w:sz w:val="22"/>
              <w:szCs w:val="22"/>
            </w:rPr>
            <m:t>,</m:t>
          </m:r>
        </m:oMath>
      </m:oMathPara>
    </w:p>
    <w:p w14:paraId="0C367008" w14:textId="77777777" w:rsidR="00D21038" w:rsidRPr="00920367" w:rsidRDefault="00C81FA7" w:rsidP="00D21038">
      <w:pPr>
        <w:pStyle w:val="22"/>
        <w:widowControl w:val="0"/>
        <w:ind w:left="24"/>
        <w:rPr>
          <w:rFonts w:ascii="Garamond" w:hAnsi="Garamond"/>
          <w:sz w:val="22"/>
          <w:szCs w:val="22"/>
        </w:rPr>
      </w:pPr>
      <m:oMathPara>
        <m:oMath>
          <m:sSubSup>
            <m:sSubSupPr>
              <m:ctrlPr>
                <w:rPr>
                  <w:rFonts w:ascii="Cambria Math" w:eastAsia="Calibri" w:hAnsi="Cambria Math" w:cs="Garamond"/>
                  <w:bCs/>
                  <w:i/>
                  <w:sz w:val="22"/>
                  <w:szCs w:val="22"/>
                </w:rPr>
              </m:ctrlPr>
            </m:sSubSupPr>
            <m:e>
              <m:r>
                <w:rPr>
                  <w:rFonts w:ascii="Cambria Math" w:eastAsia="Calibri" w:hAnsi="Cambria Math" w:cs="Garamond"/>
                  <w:sz w:val="22"/>
                  <w:szCs w:val="22"/>
                  <w:lang w:val="en-US"/>
                </w:rPr>
                <m:t>V</m:t>
              </m:r>
            </m:e>
            <m:sub>
              <m:r>
                <w:rPr>
                  <w:rFonts w:ascii="Cambria Math" w:eastAsia="Calibri" w:hAnsi="Cambria Math" w:cs="Garamond"/>
                  <w:sz w:val="22"/>
                  <w:szCs w:val="22"/>
                  <w:lang w:val="en-US"/>
                </w:rPr>
                <m:t>i</m:t>
              </m:r>
              <m:r>
                <w:rPr>
                  <w:rFonts w:ascii="Cambria Math" w:eastAsia="Calibri" w:hAnsi="Cambria Math" w:cs="Garamond"/>
                  <w:sz w:val="22"/>
                  <w:szCs w:val="22"/>
                </w:rPr>
                <m:t>,</m:t>
              </m:r>
              <m:r>
                <w:rPr>
                  <w:rFonts w:ascii="Cambria Math" w:eastAsia="Calibri" w:hAnsi="Cambria Math" w:cs="Garamond"/>
                  <w:sz w:val="22"/>
                  <w:szCs w:val="22"/>
                  <w:lang w:val="en-US"/>
                </w:rPr>
                <m:t>p,</m:t>
              </m:r>
              <m:r>
                <w:rPr>
                  <w:rFonts w:ascii="Cambria Math" w:eastAsia="Calibri" w:hAnsi="Cambria Math" w:cs="Garamond"/>
                  <w:sz w:val="22"/>
                  <w:szCs w:val="22"/>
                </w:rPr>
                <m:t>h</m:t>
              </m:r>
            </m:sub>
            <m:sup>
              <m:r>
                <w:rPr>
                  <w:rFonts w:ascii="Cambria Math" w:eastAsia="Calibri" w:hAnsi="Cambria Math" w:cs="Garamond"/>
                  <w:sz w:val="22"/>
                  <w:szCs w:val="22"/>
                </w:rPr>
                <m:t>прод_БР_ВЭ</m:t>
              </m:r>
            </m:sup>
          </m:sSubSup>
          <m:r>
            <w:rPr>
              <w:rFonts w:ascii="Cambria Math" w:eastAsia="Calibri" w:hAnsi="Cambria Math" w:cs="Garamond"/>
              <w:sz w:val="22"/>
              <w:szCs w:val="22"/>
            </w:rPr>
            <m:t>=</m:t>
          </m:r>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1</m:t>
              </m:r>
              <m:d>
                <m:dPr>
                  <m:ctrlPr>
                    <w:rPr>
                      <w:rFonts w:ascii="Cambria Math" w:eastAsiaTheme="majorEastAsia" w:hAnsi="Cambria Math" w:cstheme="majorBidi"/>
                      <w:i/>
                      <w:sz w:val="22"/>
                      <w:szCs w:val="22"/>
                      <w:lang w:val="en-US"/>
                    </w:rPr>
                  </m:ctrlPr>
                </m:dPr>
                <m:e>
                  <m:r>
                    <w:rPr>
                      <w:rFonts w:ascii="Cambria Math" w:eastAsiaTheme="majorEastAsia" w:hAnsi="Cambria Math" w:cstheme="majorBidi"/>
                      <w:sz w:val="22"/>
                      <w:szCs w:val="22"/>
                    </w:rPr>
                    <m:t>-</m:t>
                  </m:r>
                </m:e>
              </m:d>
              <m:r>
                <w:rPr>
                  <w:rFonts w:ascii="Cambria Math" w:eastAsiaTheme="majorEastAsia" w:hAnsi="Cambria Math" w:cstheme="majorBidi"/>
                  <w:sz w:val="22"/>
                  <w:szCs w:val="22"/>
                </w:rPr>
                <m:t xml:space="preserve"> ВЭ</m:t>
              </m:r>
            </m:sup>
          </m:sSubSup>
          <m:r>
            <w:rPr>
              <w:rFonts w:ascii="Cambria Math" w:eastAsiaTheme="majorEastAsia" w:hAnsi="Cambria Math" w:cstheme="majorBidi"/>
              <w:sz w:val="22"/>
              <w:szCs w:val="22"/>
            </w:rPr>
            <m:t>+</m:t>
          </m:r>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4</m:t>
              </m:r>
              <m:d>
                <m:dPr>
                  <m:ctrlPr>
                    <w:rPr>
                      <w:rFonts w:ascii="Cambria Math" w:eastAsiaTheme="majorEastAsia" w:hAnsi="Cambria Math" w:cstheme="majorBidi"/>
                      <w:i/>
                      <w:sz w:val="22"/>
                      <w:szCs w:val="22"/>
                      <w:lang w:val="en-US"/>
                    </w:rPr>
                  </m:ctrlPr>
                </m:dPr>
                <m:e>
                  <m:r>
                    <w:rPr>
                      <w:rFonts w:ascii="Cambria Math" w:eastAsiaTheme="majorEastAsia" w:hAnsi="Cambria Math" w:cstheme="majorBidi"/>
                      <w:sz w:val="22"/>
                      <w:szCs w:val="22"/>
                    </w:rPr>
                    <m:t>-</m:t>
                  </m:r>
                </m:e>
              </m:d>
              <m:r>
                <w:rPr>
                  <w:rFonts w:ascii="Cambria Math" w:eastAsiaTheme="majorEastAsia" w:hAnsi="Cambria Math" w:cstheme="majorBidi"/>
                  <w:sz w:val="22"/>
                  <w:szCs w:val="22"/>
                </w:rPr>
                <m:t xml:space="preserve"> ВЭ</m:t>
              </m:r>
            </m:sup>
          </m:sSubSup>
          <m:r>
            <w:rPr>
              <w:rFonts w:ascii="Cambria Math" w:eastAsiaTheme="majorEastAsia" w:hAnsi="Cambria Math" w:cstheme="majorBidi"/>
              <w:sz w:val="22"/>
              <w:szCs w:val="22"/>
              <w:lang w:val="en-US"/>
            </w:rPr>
            <m:t>+</m:t>
          </m:r>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5</m:t>
              </m:r>
              <m:d>
                <m:dPr>
                  <m:ctrlPr>
                    <w:rPr>
                      <w:rFonts w:ascii="Cambria Math" w:eastAsiaTheme="majorEastAsia" w:hAnsi="Cambria Math" w:cstheme="majorBidi"/>
                      <w:i/>
                      <w:sz w:val="22"/>
                      <w:szCs w:val="22"/>
                      <w:lang w:val="en-US"/>
                    </w:rPr>
                  </m:ctrlPr>
                </m:dPr>
                <m:e>
                  <m:r>
                    <w:rPr>
                      <w:rFonts w:ascii="Cambria Math" w:eastAsiaTheme="majorEastAsia" w:hAnsi="Cambria Math" w:cstheme="majorBidi"/>
                      <w:sz w:val="22"/>
                      <w:szCs w:val="22"/>
                    </w:rPr>
                    <m:t>-</m:t>
                  </m:r>
                </m:e>
              </m:d>
              <m:r>
                <w:rPr>
                  <w:rFonts w:ascii="Cambria Math" w:eastAsiaTheme="majorEastAsia" w:hAnsi="Cambria Math" w:cstheme="majorBidi"/>
                  <w:sz w:val="22"/>
                  <w:szCs w:val="22"/>
                </w:rPr>
                <m:t xml:space="preserve"> ВЭ</m:t>
              </m:r>
            </m:sup>
          </m:sSubSup>
          <m:r>
            <w:rPr>
              <w:rFonts w:ascii="Cambria Math" w:hAnsi="Cambria Math"/>
              <w:sz w:val="22"/>
              <w:szCs w:val="22"/>
            </w:rPr>
            <m:t>.</m:t>
          </m:r>
        </m:oMath>
      </m:oMathPara>
    </w:p>
    <w:p w14:paraId="1F74ACAD" w14:textId="77777777" w:rsidR="00D21038" w:rsidRPr="00920367" w:rsidRDefault="00D21038" w:rsidP="00534D88">
      <w:pPr>
        <w:pStyle w:val="22"/>
        <w:widowControl w:val="0"/>
        <w:ind w:left="24" w:firstLine="685"/>
        <w:rPr>
          <w:rFonts w:ascii="Garamond" w:hAnsi="Garamond"/>
          <w:color w:val="000000"/>
          <w:sz w:val="22"/>
          <w:szCs w:val="22"/>
          <w:lang w:val="ru-RU"/>
        </w:rPr>
      </w:pPr>
      <w:r w:rsidRPr="00920367">
        <w:rPr>
          <w:rFonts w:ascii="Garamond" w:hAnsi="Garamond"/>
          <w:color w:val="000000"/>
          <w:sz w:val="22"/>
          <w:szCs w:val="22"/>
          <w:lang w:val="ru-RU"/>
        </w:rPr>
        <w:t xml:space="preserve">Суммарные объемы отклонений, проданные участником оптового рынка </w:t>
      </w:r>
      <w:r w:rsidRPr="00920367">
        <w:rPr>
          <w:rFonts w:ascii="Garamond" w:hAnsi="Garamond"/>
          <w:i/>
          <w:color w:val="000000"/>
          <w:sz w:val="22"/>
          <w:szCs w:val="22"/>
          <w:lang w:val="en-US"/>
        </w:rPr>
        <w:t>i</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 xml:space="preserve">в ГТП потребления </w:t>
      </w:r>
      <w:r w:rsidRPr="00920367">
        <w:rPr>
          <w:rFonts w:ascii="Garamond" w:hAnsi="Garamond"/>
          <w:i/>
          <w:iCs/>
          <w:color w:val="000000"/>
          <w:sz w:val="22"/>
          <w:szCs w:val="22"/>
          <w:lang w:val="en-US"/>
        </w:rPr>
        <w:t>p</w:t>
      </w:r>
      <w:r w:rsidRPr="00920367">
        <w:rPr>
          <w:rFonts w:ascii="Garamond" w:hAnsi="Garamond"/>
          <w:iCs/>
          <w:color w:val="000000"/>
          <w:sz w:val="22"/>
          <w:szCs w:val="22"/>
          <w:lang w:val="ru-RU"/>
        </w:rPr>
        <w:t>, содержащей в своем составе внутризональный энергорайон,</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за расчетный период</w:t>
      </w:r>
      <w:r w:rsidRPr="00920367">
        <w:rPr>
          <w:rFonts w:ascii="Garamond" w:hAnsi="Garamond"/>
          <w:i/>
          <w:color w:val="000000"/>
          <w:sz w:val="22"/>
          <w:szCs w:val="22"/>
          <w:lang w:val="ru-RU"/>
        </w:rPr>
        <w:t xml:space="preserve"> </w:t>
      </w:r>
      <w:r w:rsidRPr="00920367">
        <w:rPr>
          <w:rFonts w:ascii="Garamond" w:hAnsi="Garamond"/>
          <w:i/>
          <w:color w:val="000000"/>
          <w:sz w:val="22"/>
          <w:szCs w:val="22"/>
        </w:rPr>
        <w:t>m</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на БР</w:t>
      </w:r>
      <w:r w:rsidRPr="00920367">
        <w:rPr>
          <w:rFonts w:ascii="Garamond" w:hAnsi="Garamond"/>
          <w:i/>
          <w:color w:val="000000"/>
          <w:sz w:val="22"/>
          <w:szCs w:val="22"/>
          <w:lang w:val="ru-RU"/>
        </w:rPr>
        <w:t>,</w:t>
      </w:r>
      <w:r w:rsidRPr="00920367">
        <w:rPr>
          <w:rFonts w:ascii="Garamond" w:hAnsi="Garamond"/>
          <w:color w:val="000000"/>
          <w:sz w:val="22"/>
          <w:szCs w:val="22"/>
          <w:lang w:val="ru-RU"/>
        </w:rPr>
        <w:t xml:space="preserve"> определяется как сумма соответствующих объемов продаж за все часы расчетного периода отдельно для основной части (</w:t>
      </w:r>
      <m:oMath>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p</m:t>
            </m:r>
            <m:r>
              <w:rPr>
                <w:rFonts w:ascii="Cambria Math" w:hAnsi="Cambria Math"/>
                <w:sz w:val="22"/>
                <w:szCs w:val="22"/>
                <w:lang w:val="ru-RU"/>
              </w:rPr>
              <m:t>,</m:t>
            </m:r>
            <m:r>
              <w:rPr>
                <w:rFonts w:ascii="Cambria Math" w:hAnsi="Cambria Math"/>
                <w:sz w:val="22"/>
                <w:szCs w:val="22"/>
              </w:rPr>
              <m:t>m</m:t>
            </m:r>
          </m:sub>
          <m:sup>
            <m:r>
              <w:rPr>
                <w:rFonts w:ascii="Cambria Math" w:hAnsi="Cambria Math"/>
                <w:sz w:val="22"/>
                <w:szCs w:val="22"/>
                <w:lang w:val="ru-RU"/>
              </w:rPr>
              <m:t>прод_БР_осн</m:t>
            </m:r>
          </m:sup>
        </m:sSubSup>
      </m:oMath>
      <w:r w:rsidRPr="00920367">
        <w:rPr>
          <w:rFonts w:ascii="Garamond" w:hAnsi="Garamond"/>
          <w:sz w:val="22"/>
          <w:szCs w:val="22"/>
          <w:lang w:val="ru-RU"/>
        </w:rPr>
        <w:t xml:space="preserve">) </w:t>
      </w:r>
      <w:r w:rsidRPr="00920367">
        <w:rPr>
          <w:rFonts w:ascii="Garamond" w:hAnsi="Garamond"/>
          <w:color w:val="000000"/>
          <w:sz w:val="22"/>
          <w:szCs w:val="22"/>
          <w:lang w:val="ru-RU"/>
        </w:rPr>
        <w:t>и отдельно для внутризонального района (</w:t>
      </w:r>
      <m:oMath>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m:t>
            </m:r>
            <m:r>
              <w:rPr>
                <w:rFonts w:ascii="Cambria Math" w:hAnsi="Cambria Math"/>
                <w:sz w:val="22"/>
                <w:szCs w:val="22"/>
                <w:lang w:val="ru-RU"/>
              </w:rPr>
              <m:t>,</m:t>
            </m:r>
            <m:r>
              <w:rPr>
                <w:rFonts w:ascii="Cambria Math" w:hAnsi="Cambria Math"/>
                <w:sz w:val="22"/>
                <w:szCs w:val="22"/>
              </w:rPr>
              <m:t>p</m:t>
            </m:r>
            <m:r>
              <w:rPr>
                <w:rFonts w:ascii="Cambria Math" w:hAnsi="Cambria Math"/>
                <w:sz w:val="22"/>
                <w:szCs w:val="22"/>
                <w:lang w:val="ru-RU"/>
              </w:rPr>
              <m:t>,</m:t>
            </m:r>
            <m:r>
              <w:rPr>
                <w:rFonts w:ascii="Cambria Math" w:hAnsi="Cambria Math"/>
                <w:sz w:val="22"/>
                <w:szCs w:val="22"/>
              </w:rPr>
              <m:t>m</m:t>
            </m:r>
          </m:sub>
          <m:sup>
            <m:r>
              <w:rPr>
                <w:rFonts w:ascii="Cambria Math" w:hAnsi="Cambria Math"/>
                <w:sz w:val="22"/>
                <w:szCs w:val="22"/>
                <w:lang w:val="ru-RU"/>
              </w:rPr>
              <m:t>прод_БР_ВЭ</m:t>
            </m:r>
          </m:sup>
        </m:sSubSup>
      </m:oMath>
      <w:r w:rsidRPr="00920367">
        <w:rPr>
          <w:rFonts w:ascii="Garamond" w:hAnsi="Garamond"/>
          <w:color w:val="000000"/>
          <w:sz w:val="22"/>
          <w:szCs w:val="22"/>
          <w:lang w:val="ru-RU"/>
        </w:rPr>
        <w:t>):</w:t>
      </w:r>
    </w:p>
    <w:p w14:paraId="5A1128CC" w14:textId="77777777" w:rsidR="00D21038" w:rsidRPr="00920367" w:rsidRDefault="00C81FA7" w:rsidP="00D21038">
      <w:pPr>
        <w:pStyle w:val="22"/>
        <w:widowControl w:val="0"/>
        <w:ind w:left="24"/>
        <w:rPr>
          <w:rFonts w:ascii="Garamond" w:hAnsi="Garamond"/>
          <w:sz w:val="22"/>
          <w:szCs w:val="22"/>
        </w:rPr>
      </w:pPr>
      <m:oMathPara>
        <m:oMath>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i,p,m</m:t>
              </m:r>
            </m:sub>
            <m:sup>
              <m:r>
                <w:rPr>
                  <w:rFonts w:ascii="Cambria Math" w:hAnsi="Cambria Math"/>
                  <w:sz w:val="22"/>
                  <w:szCs w:val="22"/>
                </w:rPr>
                <m:t>прод_БР_осн</m:t>
              </m:r>
            </m:sup>
          </m:sSubSup>
          <m:r>
            <w:rPr>
              <w:rFonts w:ascii="Cambria Math" w:hAnsi="Cambria Math"/>
              <w:sz w:val="22"/>
              <w:szCs w:val="22"/>
            </w:rPr>
            <m:t>=</m:t>
          </m:r>
          <m:nary>
            <m:naryPr>
              <m:chr m:val="∑"/>
              <m:supHide m:val="1"/>
              <m:ctrlPr>
                <w:rPr>
                  <w:rFonts w:ascii="Cambria Math" w:hAnsi="Cambria Math"/>
                  <w:i/>
                  <w:sz w:val="22"/>
                  <w:szCs w:val="22"/>
                </w:rPr>
              </m:ctrlPr>
            </m:naryPr>
            <m:sub>
              <m:r>
                <w:rPr>
                  <w:rFonts w:ascii="Cambria Math" w:hAnsi="Cambria Math" w:cs="Cambria Math"/>
                  <w:sz w:val="22"/>
                  <w:szCs w:val="22"/>
                </w:rPr>
                <m:t>h∈</m:t>
              </m:r>
              <m:r>
                <w:rPr>
                  <w:rFonts w:ascii="Cambria Math" w:hAnsi="Cambria Math"/>
                  <w:sz w:val="22"/>
                  <w:szCs w:val="22"/>
                </w:rPr>
                <m:t>m</m:t>
              </m:r>
            </m:sub>
            <m:sup/>
            <m:e>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i,p,</m:t>
                  </m:r>
                  <m:r>
                    <w:rPr>
                      <w:rFonts w:ascii="Cambria Math" w:hAnsi="Cambria Math" w:cs="Cambria Math"/>
                      <w:sz w:val="22"/>
                      <w:szCs w:val="22"/>
                    </w:rPr>
                    <m:t>h</m:t>
                  </m:r>
                </m:sub>
                <m:sup>
                  <m:r>
                    <w:rPr>
                      <w:rFonts w:ascii="Cambria Math" w:hAnsi="Cambria Math"/>
                      <w:sz w:val="22"/>
                      <w:szCs w:val="22"/>
                    </w:rPr>
                    <m:t>прод_БР_осн</m:t>
                  </m:r>
                </m:sup>
              </m:sSubSup>
            </m:e>
          </m:nary>
          <m:r>
            <w:rPr>
              <w:rFonts w:ascii="Cambria Math" w:hAnsi="Cambria Math"/>
              <w:sz w:val="22"/>
              <w:szCs w:val="22"/>
            </w:rPr>
            <m:t>,</m:t>
          </m:r>
        </m:oMath>
      </m:oMathPara>
    </w:p>
    <w:p w14:paraId="5F57084A" w14:textId="77777777" w:rsidR="00D21038" w:rsidRPr="00920367" w:rsidRDefault="00C81FA7" w:rsidP="00D21038">
      <w:pPr>
        <w:pStyle w:val="22"/>
        <w:widowControl w:val="0"/>
        <w:ind w:left="24"/>
        <w:rPr>
          <w:rFonts w:ascii="Garamond" w:hAnsi="Garamond"/>
          <w:sz w:val="22"/>
          <w:szCs w:val="22"/>
        </w:rPr>
      </w:pPr>
      <m:oMathPara>
        <m:oMath>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i,p,m</m:t>
              </m:r>
            </m:sub>
            <m:sup>
              <m:r>
                <w:rPr>
                  <w:rFonts w:ascii="Cambria Math" w:hAnsi="Cambria Math"/>
                  <w:sz w:val="22"/>
                  <w:szCs w:val="22"/>
                </w:rPr>
                <m:t>прод_БР_ВЭ</m:t>
              </m:r>
            </m:sup>
          </m:sSubSup>
          <m:r>
            <w:rPr>
              <w:rFonts w:ascii="Cambria Math" w:hAnsi="Cambria Math"/>
              <w:sz w:val="22"/>
              <w:szCs w:val="22"/>
            </w:rPr>
            <m:t>=</m:t>
          </m:r>
          <m:nary>
            <m:naryPr>
              <m:chr m:val="∑"/>
              <m:supHide m:val="1"/>
              <m:ctrlPr>
                <w:rPr>
                  <w:rFonts w:ascii="Cambria Math" w:hAnsi="Cambria Math"/>
                  <w:i/>
                  <w:sz w:val="22"/>
                  <w:szCs w:val="22"/>
                </w:rPr>
              </m:ctrlPr>
            </m:naryPr>
            <m:sub>
              <m:r>
                <w:rPr>
                  <w:rFonts w:ascii="Cambria Math" w:hAnsi="Cambria Math" w:cs="Cambria Math"/>
                  <w:sz w:val="22"/>
                  <w:szCs w:val="22"/>
                </w:rPr>
                <m:t>h∈</m:t>
              </m:r>
              <m:r>
                <w:rPr>
                  <w:rFonts w:ascii="Cambria Math" w:hAnsi="Cambria Math"/>
                  <w:sz w:val="22"/>
                  <w:szCs w:val="22"/>
                </w:rPr>
                <m:t>m</m:t>
              </m:r>
            </m:sub>
            <m:sup/>
            <m:e>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i,p,</m:t>
                  </m:r>
                  <m:r>
                    <w:rPr>
                      <w:rFonts w:ascii="Cambria Math" w:hAnsi="Cambria Math" w:cs="Cambria Math"/>
                      <w:sz w:val="22"/>
                      <w:szCs w:val="22"/>
                    </w:rPr>
                    <m:t>h</m:t>
                  </m:r>
                </m:sub>
                <m:sup>
                  <m:r>
                    <w:rPr>
                      <w:rFonts w:ascii="Cambria Math" w:hAnsi="Cambria Math"/>
                      <w:sz w:val="22"/>
                      <w:szCs w:val="22"/>
                    </w:rPr>
                    <m:t>прод_БР_ВЭ</m:t>
                  </m:r>
                </m:sup>
              </m:sSubSup>
            </m:e>
          </m:nary>
          <m:r>
            <w:rPr>
              <w:rFonts w:ascii="Cambria Math" w:hAnsi="Cambria Math"/>
              <w:sz w:val="22"/>
              <w:szCs w:val="22"/>
            </w:rPr>
            <m:t>.</m:t>
          </m:r>
        </m:oMath>
      </m:oMathPara>
    </w:p>
    <w:p w14:paraId="28E5EFE0" w14:textId="77777777" w:rsidR="00D21038" w:rsidRPr="00920367" w:rsidRDefault="00D21038" w:rsidP="00534D88">
      <w:pPr>
        <w:pStyle w:val="22"/>
        <w:widowControl w:val="0"/>
        <w:ind w:left="24" w:firstLine="685"/>
        <w:rPr>
          <w:rFonts w:ascii="Garamond" w:hAnsi="Garamond"/>
          <w:color w:val="000000"/>
          <w:sz w:val="22"/>
          <w:szCs w:val="22"/>
          <w:lang w:val="ru-RU"/>
        </w:rPr>
      </w:pPr>
      <w:r w:rsidRPr="00920367">
        <w:rPr>
          <w:rFonts w:ascii="Garamond" w:hAnsi="Garamond"/>
          <w:color w:val="000000"/>
          <w:sz w:val="22"/>
          <w:szCs w:val="22"/>
          <w:lang w:val="ru-RU"/>
        </w:rPr>
        <w:t xml:space="preserve">Объемы отклонений, купленные участником оптового рынка </w:t>
      </w:r>
      <w:r w:rsidRPr="00920367">
        <w:rPr>
          <w:rFonts w:ascii="Garamond" w:hAnsi="Garamond"/>
          <w:i/>
          <w:color w:val="000000"/>
          <w:sz w:val="22"/>
          <w:szCs w:val="22"/>
          <w:lang w:val="en-US"/>
        </w:rPr>
        <w:t>i</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 xml:space="preserve">в ГТП потребления </w:t>
      </w:r>
      <w:r w:rsidRPr="00920367">
        <w:rPr>
          <w:rFonts w:ascii="Garamond" w:hAnsi="Garamond"/>
          <w:i/>
          <w:iCs/>
          <w:color w:val="000000"/>
          <w:sz w:val="22"/>
          <w:szCs w:val="22"/>
          <w:lang w:val="en-US"/>
        </w:rPr>
        <w:t>p</w:t>
      </w:r>
      <w:r w:rsidRPr="00920367">
        <w:rPr>
          <w:rFonts w:ascii="Garamond" w:hAnsi="Garamond"/>
          <w:iCs/>
          <w:color w:val="000000"/>
          <w:sz w:val="22"/>
          <w:szCs w:val="22"/>
          <w:lang w:val="ru-RU"/>
        </w:rPr>
        <w:t>, содержащих в своем составе внутризональный энергорайон,</w:t>
      </w:r>
      <w:r w:rsidRPr="00920367">
        <w:rPr>
          <w:rFonts w:ascii="Garamond" w:hAnsi="Garamond"/>
          <w:color w:val="000000"/>
          <w:sz w:val="22"/>
          <w:szCs w:val="22"/>
          <w:lang w:val="ru-RU"/>
        </w:rPr>
        <w:t xml:space="preserve"> в час </w:t>
      </w:r>
      <w:r w:rsidRPr="00920367">
        <w:rPr>
          <w:rFonts w:ascii="Garamond" w:hAnsi="Garamond"/>
          <w:i/>
          <w:color w:val="000000"/>
          <w:sz w:val="22"/>
          <w:szCs w:val="22"/>
        </w:rPr>
        <w:t>h</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операционных суток, определяются отдельно в отношении основной части этой ГТП (</w:t>
      </w:r>
      <m:oMath>
        <m:sSubSup>
          <m:sSubSupPr>
            <m:ctrlPr>
              <w:rPr>
                <w:rFonts w:ascii="Cambria Math" w:eastAsia="Calibri" w:hAnsi="Cambria Math" w:cs="Garamond"/>
                <w:bCs/>
                <w:i/>
                <w:sz w:val="22"/>
                <w:szCs w:val="22"/>
              </w:rPr>
            </m:ctrlPr>
          </m:sSubSupPr>
          <m:e>
            <m:r>
              <w:rPr>
                <w:rFonts w:ascii="Cambria Math" w:eastAsia="Calibri" w:hAnsi="Cambria Math" w:cs="Garamond"/>
                <w:sz w:val="22"/>
                <w:szCs w:val="22"/>
                <w:lang w:val="en-US"/>
              </w:rPr>
              <m:t>V</m:t>
            </m:r>
          </m:e>
          <m:sub>
            <m:r>
              <w:rPr>
                <w:rFonts w:ascii="Cambria Math" w:eastAsia="Calibri" w:hAnsi="Cambria Math" w:cs="Garamond"/>
                <w:sz w:val="22"/>
                <w:szCs w:val="22"/>
                <w:lang w:val="en-US"/>
              </w:rPr>
              <m:t>i</m:t>
            </m:r>
            <m:r>
              <w:rPr>
                <w:rFonts w:ascii="Cambria Math" w:eastAsia="Calibri" w:hAnsi="Cambria Math" w:cs="Garamond"/>
                <w:sz w:val="22"/>
                <w:szCs w:val="22"/>
                <w:lang w:val="ru-RU"/>
              </w:rPr>
              <m:t>,</m:t>
            </m:r>
            <m:r>
              <w:rPr>
                <w:rFonts w:ascii="Cambria Math" w:eastAsia="Calibri" w:hAnsi="Cambria Math" w:cs="Garamond"/>
                <w:sz w:val="22"/>
                <w:szCs w:val="22"/>
                <w:lang w:val="en-US"/>
              </w:rPr>
              <m:t>p</m:t>
            </m:r>
            <m:r>
              <w:rPr>
                <w:rFonts w:ascii="Cambria Math" w:eastAsia="Calibri" w:hAnsi="Cambria Math" w:cs="Garamond"/>
                <w:sz w:val="22"/>
                <w:szCs w:val="22"/>
                <w:lang w:val="ru-RU"/>
              </w:rPr>
              <m:t>,h</m:t>
            </m:r>
          </m:sub>
          <m:sup>
            <m:r>
              <w:rPr>
                <w:rFonts w:ascii="Cambria Math" w:eastAsia="Calibri" w:hAnsi="Cambria Math" w:cs="Garamond"/>
                <w:sz w:val="22"/>
                <w:szCs w:val="22"/>
                <w:lang w:val="ru-RU"/>
              </w:rPr>
              <m:t>пок_БР_осн</m:t>
            </m:r>
          </m:sup>
        </m:sSubSup>
      </m:oMath>
      <w:r w:rsidRPr="00920367">
        <w:rPr>
          <w:rFonts w:ascii="Garamond" w:hAnsi="Garamond"/>
          <w:color w:val="000000"/>
          <w:sz w:val="22"/>
          <w:szCs w:val="22"/>
          <w:lang w:val="ru-RU"/>
        </w:rPr>
        <w:t>) и в отношении внутризонального района в составе этой ГТП (</w:t>
      </w:r>
      <m:oMath>
        <m:sSubSup>
          <m:sSubSupPr>
            <m:ctrlPr>
              <w:rPr>
                <w:rFonts w:ascii="Cambria Math" w:eastAsia="Calibri" w:hAnsi="Cambria Math" w:cs="Garamond"/>
                <w:bCs/>
                <w:i/>
                <w:sz w:val="22"/>
                <w:szCs w:val="22"/>
              </w:rPr>
            </m:ctrlPr>
          </m:sSubSupPr>
          <m:e>
            <m:r>
              <w:rPr>
                <w:rFonts w:ascii="Cambria Math" w:eastAsia="Calibri" w:hAnsi="Cambria Math" w:cs="Garamond"/>
                <w:sz w:val="22"/>
                <w:szCs w:val="22"/>
                <w:lang w:val="en-US"/>
              </w:rPr>
              <m:t>V</m:t>
            </m:r>
          </m:e>
          <m:sub>
            <m:r>
              <w:rPr>
                <w:rFonts w:ascii="Cambria Math" w:eastAsia="Calibri" w:hAnsi="Cambria Math" w:cs="Garamond"/>
                <w:sz w:val="22"/>
                <w:szCs w:val="22"/>
                <w:lang w:val="en-US"/>
              </w:rPr>
              <m:t>i</m:t>
            </m:r>
            <m:r>
              <w:rPr>
                <w:rFonts w:ascii="Cambria Math" w:eastAsia="Calibri" w:hAnsi="Cambria Math" w:cs="Garamond"/>
                <w:sz w:val="22"/>
                <w:szCs w:val="22"/>
                <w:lang w:val="ru-RU"/>
              </w:rPr>
              <m:t>,</m:t>
            </m:r>
            <m:r>
              <w:rPr>
                <w:rFonts w:ascii="Cambria Math" w:eastAsia="Calibri" w:hAnsi="Cambria Math" w:cs="Garamond"/>
                <w:sz w:val="22"/>
                <w:szCs w:val="22"/>
                <w:lang w:val="en-US"/>
              </w:rPr>
              <m:t>p</m:t>
            </m:r>
            <m:r>
              <w:rPr>
                <w:rFonts w:ascii="Cambria Math" w:eastAsia="Calibri" w:hAnsi="Cambria Math" w:cs="Garamond"/>
                <w:sz w:val="22"/>
                <w:szCs w:val="22"/>
                <w:lang w:val="ru-RU"/>
              </w:rPr>
              <m:t>,h</m:t>
            </m:r>
          </m:sub>
          <m:sup>
            <m:r>
              <w:rPr>
                <w:rFonts w:ascii="Cambria Math" w:eastAsia="Calibri" w:hAnsi="Cambria Math" w:cs="Garamond"/>
                <w:sz w:val="22"/>
                <w:szCs w:val="22"/>
                <w:lang w:val="ru-RU"/>
              </w:rPr>
              <m:t>пок_БР_ВЭ</m:t>
            </m:r>
          </m:sup>
        </m:sSubSup>
      </m:oMath>
      <w:r w:rsidRPr="00920367">
        <w:rPr>
          <w:rFonts w:ascii="Garamond" w:hAnsi="Garamond"/>
          <w:color w:val="000000"/>
          <w:sz w:val="22"/>
          <w:szCs w:val="22"/>
          <w:lang w:val="ru-RU"/>
        </w:rPr>
        <w:t>) следующим образом:</w:t>
      </w:r>
    </w:p>
    <w:p w14:paraId="18303AEC" w14:textId="77777777" w:rsidR="00D21038" w:rsidRPr="00920367" w:rsidRDefault="00C81FA7" w:rsidP="00D21038">
      <w:pPr>
        <w:widowControl w:val="0"/>
        <w:ind w:left="24"/>
        <w:jc w:val="both"/>
        <w:rPr>
          <w:rFonts w:eastAsia="Calibri" w:cs="Garamond"/>
          <w:bCs/>
          <w:szCs w:val="22"/>
        </w:rPr>
      </w:pPr>
      <m:oMathPara>
        <m:oMath>
          <m:sSubSup>
            <m:sSubSupPr>
              <m:ctrlPr>
                <w:rPr>
                  <w:rFonts w:ascii="Cambria Math" w:eastAsia="Calibri" w:hAnsi="Cambria Math" w:cs="Garamond"/>
                  <w:bCs/>
                  <w:i/>
                  <w:szCs w:val="22"/>
                </w:rPr>
              </m:ctrlPr>
            </m:sSubSupPr>
            <m:e>
              <m:r>
                <w:rPr>
                  <w:rFonts w:ascii="Cambria Math" w:eastAsia="Calibri" w:hAnsi="Cambria Math" w:cs="Garamond"/>
                  <w:szCs w:val="22"/>
                  <w:lang w:val="en-US"/>
                </w:rPr>
                <m:t>V</m:t>
              </m:r>
            </m:e>
            <m:sub>
              <m:r>
                <w:rPr>
                  <w:rFonts w:ascii="Cambria Math" w:eastAsia="Calibri" w:hAnsi="Cambria Math" w:cs="Garamond"/>
                  <w:szCs w:val="22"/>
                  <w:lang w:val="en-US"/>
                </w:rPr>
                <m:t>i,p,h</m:t>
              </m:r>
            </m:sub>
            <m:sup>
              <m:r>
                <w:rPr>
                  <w:rFonts w:ascii="Cambria Math" w:eastAsia="Calibri" w:hAnsi="Cambria Math" w:cs="Garamond"/>
                  <w:szCs w:val="22"/>
                </w:rPr>
                <m:t>пок_БР_осн</m:t>
              </m:r>
            </m:sup>
          </m:sSubSup>
          <m:r>
            <w:rPr>
              <w:rFonts w:ascii="Cambria Math" w:eastAsia="Calibri" w:hAnsi="Cambria Math" w:cs="Garamond"/>
              <w:szCs w:val="22"/>
            </w:rPr>
            <m:t>=</m:t>
          </m:r>
          <m:sSubSup>
            <m:sSubSupPr>
              <m:ctrlPr>
                <w:rPr>
                  <w:rFonts w:ascii="Cambria Math" w:eastAsia="Calibri" w:hAnsi="Cambria Math" w:cs="Garamond"/>
                  <w:bCs/>
                  <w:i/>
                  <w:szCs w:val="22"/>
                </w:rPr>
              </m:ctrlPr>
            </m:sSubSupPr>
            <m:e>
              <m:r>
                <w:rPr>
                  <w:rFonts w:ascii="Cambria Math" w:eastAsia="Calibri" w:hAnsi="Cambria Math" w:cs="Garamond"/>
                  <w:szCs w:val="22"/>
                </w:rPr>
                <m:t>∆О</m:t>
              </m:r>
            </m:e>
            <m:sub>
              <m:r>
                <w:rPr>
                  <w:rFonts w:ascii="Cambria Math" w:eastAsia="Calibri" w:hAnsi="Cambria Math" w:cs="Garamond"/>
                  <w:szCs w:val="22"/>
                </w:rPr>
                <m:t>ИВА</m:t>
              </m:r>
            </m:sub>
            <m:sup>
              <m:r>
                <w:rPr>
                  <w:rFonts w:ascii="Cambria Math" w:eastAsia="Calibri" w:hAnsi="Cambria Math" w:cs="Garamond"/>
                  <w:szCs w:val="22"/>
                </w:rPr>
                <m:t>(+)</m:t>
              </m:r>
            </m:sup>
          </m:sSubSup>
          <m:r>
            <w:rPr>
              <w:rFonts w:ascii="Cambria Math" w:eastAsia="Calibri" w:hAnsi="Cambria Math" w:cs="Garamond"/>
              <w:szCs w:val="22"/>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p</m:t>
              </m:r>
              <m:r>
                <w:rPr>
                  <w:rFonts w:ascii="Cambria Math" w:eastAsiaTheme="majorEastAsia" w:hAnsi="Cambria Math" w:cstheme="majorBidi"/>
                  <w:szCs w:val="22"/>
                </w:rPr>
                <m:t>,h</m:t>
              </m:r>
            </m:sub>
            <m:sup>
              <m:r>
                <w:rPr>
                  <w:rFonts w:ascii="Cambria Math" w:eastAsiaTheme="majorEastAsia" w:hAnsi="Cambria Math" w:cstheme="majorBidi"/>
                  <w:szCs w:val="22"/>
                </w:rPr>
                <m:t>1</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p</m:t>
              </m:r>
              <m:r>
                <w:rPr>
                  <w:rFonts w:ascii="Cambria Math" w:eastAsiaTheme="majorEastAsia" w:hAnsi="Cambria Math" w:cstheme="majorBidi"/>
                  <w:szCs w:val="22"/>
                </w:rPr>
                <m:t>,h</m:t>
              </m:r>
            </m:sub>
            <m:sup>
              <m:r>
                <w:rPr>
                  <w:rFonts w:ascii="Cambria Math" w:eastAsiaTheme="majorEastAsia" w:hAnsi="Cambria Math" w:cstheme="majorBidi"/>
                  <w:szCs w:val="22"/>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lang w:val="en-US"/>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p</m:t>
              </m:r>
              <m:r>
                <w:rPr>
                  <w:rFonts w:ascii="Cambria Math" w:eastAsiaTheme="majorEastAsia" w:hAnsi="Cambria Math" w:cstheme="majorBidi"/>
                  <w:szCs w:val="22"/>
                </w:rPr>
                <m:t>,h</m:t>
              </m:r>
            </m:sub>
            <m:sup>
              <m:r>
                <w:rPr>
                  <w:rFonts w:ascii="Cambria Math" w:eastAsiaTheme="majorEastAsia" w:hAnsi="Cambria Math" w:cstheme="majorBidi"/>
                  <w:szCs w:val="22"/>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Calibri" w:hAnsi="Cambria Math" w:cs="Garamond"/>
              <w:szCs w:val="22"/>
            </w:rPr>
            <m:t>,</m:t>
          </m:r>
        </m:oMath>
      </m:oMathPara>
    </w:p>
    <w:p w14:paraId="08627F13" w14:textId="6B993C65" w:rsidR="00D21038" w:rsidRPr="00920367" w:rsidRDefault="00C81FA7" w:rsidP="00D21038">
      <w:pPr>
        <w:widowControl w:val="0"/>
        <w:spacing w:before="120" w:after="120"/>
        <w:jc w:val="both"/>
        <w:rPr>
          <w:rFonts w:eastAsia="Calibri" w:cs="Garamond"/>
          <w:szCs w:val="22"/>
          <w:shd w:val="clear" w:color="auto" w:fill="FFFF00"/>
          <w:lang w:val="en-US"/>
        </w:rPr>
      </w:pPr>
      <m:oMathPara>
        <m:oMath>
          <m:sSubSup>
            <m:sSubSupPr>
              <m:ctrlPr>
                <w:rPr>
                  <w:rFonts w:ascii="Cambria Math" w:eastAsia="Calibri" w:hAnsi="Cambria Math" w:cs="Garamond"/>
                  <w:bCs/>
                  <w:i/>
                  <w:szCs w:val="22"/>
                </w:rPr>
              </m:ctrlPr>
            </m:sSubSupPr>
            <m:e>
              <m:r>
                <w:rPr>
                  <w:rFonts w:ascii="Cambria Math" w:eastAsia="Calibri" w:hAnsi="Cambria Math" w:cs="Garamond"/>
                  <w:szCs w:val="22"/>
                  <w:lang w:val="en-US"/>
                </w:rPr>
                <m:t>V</m:t>
              </m:r>
            </m:e>
            <m:sub>
              <m:r>
                <w:rPr>
                  <w:rFonts w:ascii="Cambria Math" w:eastAsia="Calibri" w:hAnsi="Cambria Math" w:cs="Garamond"/>
                  <w:szCs w:val="22"/>
                  <w:lang w:val="en-US"/>
                </w:rPr>
                <m:t>i,p,h</m:t>
              </m:r>
            </m:sub>
            <m:sup>
              <m:r>
                <w:rPr>
                  <w:rFonts w:ascii="Cambria Math" w:eastAsia="Calibri" w:hAnsi="Cambria Math" w:cs="Garamond"/>
                  <w:szCs w:val="22"/>
                </w:rPr>
                <m:t>по</m:t>
              </m:r>
              <m:sSub>
                <m:sSubPr>
                  <m:ctrlPr>
                    <w:rPr>
                      <w:rFonts w:ascii="Cambria Math" w:eastAsia="Calibri" w:hAnsi="Cambria Math" w:cs="Garamond"/>
                      <w:i/>
                      <w:szCs w:val="22"/>
                    </w:rPr>
                  </m:ctrlPr>
                </m:sSubPr>
                <m:e>
                  <m:r>
                    <w:rPr>
                      <w:rFonts w:ascii="Cambria Math" w:eastAsia="Calibri" w:hAnsi="Cambria Math" w:cs="Garamond"/>
                      <w:szCs w:val="22"/>
                    </w:rPr>
                    <m:t>к</m:t>
                  </m:r>
                </m:e>
                <m:sub>
                  <m:r>
                    <w:rPr>
                      <w:rFonts w:ascii="Cambria Math" w:eastAsia="Calibri" w:hAnsi="Cambria Math" w:cs="Garamond"/>
                      <w:szCs w:val="22"/>
                    </w:rPr>
                    <m:t>Б</m:t>
                  </m:r>
                  <m:sSub>
                    <m:sSubPr>
                      <m:ctrlPr>
                        <w:rPr>
                          <w:rFonts w:ascii="Cambria Math" w:eastAsia="Calibri" w:hAnsi="Cambria Math" w:cs="Garamond"/>
                          <w:i/>
                          <w:szCs w:val="22"/>
                        </w:rPr>
                      </m:ctrlPr>
                    </m:sSubPr>
                    <m:e>
                      <m:r>
                        <w:rPr>
                          <w:rFonts w:ascii="Cambria Math" w:eastAsia="Calibri" w:hAnsi="Cambria Math" w:cs="Garamond"/>
                          <w:szCs w:val="22"/>
                        </w:rPr>
                        <m:t>Р</m:t>
                      </m:r>
                    </m:e>
                    <m:sub>
                      <m:r>
                        <w:rPr>
                          <w:rFonts w:ascii="Cambria Math" w:eastAsia="Calibri" w:hAnsi="Cambria Math" w:cs="Garamond"/>
                          <w:szCs w:val="22"/>
                        </w:rPr>
                        <m:t>ВЭ</m:t>
                      </m:r>
                    </m:sub>
                  </m:sSub>
                </m:sub>
              </m:sSub>
            </m:sup>
          </m:sSubSup>
          <m:r>
            <w:rPr>
              <w:rFonts w:ascii="Cambria Math" w:eastAsia="Calibri" w:hAnsi="Cambria Math" w:cs="Garamond"/>
              <w:szCs w:val="22"/>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V</m:t>
              </m:r>
            </m:e>
            <m:sub>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p</m:t>
              </m:r>
              <m:r>
                <w:rPr>
                  <w:rFonts w:ascii="Cambria Math" w:eastAsiaTheme="majorEastAsia" w:hAnsi="Cambria Math" w:cstheme="majorBidi"/>
                  <w:szCs w:val="22"/>
                </w:rPr>
                <m:t>,h</m:t>
              </m:r>
            </m:sub>
            <m:sup>
              <m:r>
                <w:rPr>
                  <w:rFonts w:ascii="Cambria Math" w:eastAsiaTheme="majorEastAsia" w:hAnsi="Cambria Math" w:cstheme="majorBidi"/>
                  <w:szCs w:val="22"/>
                </w:rPr>
                <m:t>1</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sup>
          </m:sSubSup>
          <m:r>
            <w:rPr>
              <w:rFonts w:ascii="Cambria Math" w:eastAsia="Calibri" w:hAnsi="Cambria Math" w:cs="Garamond"/>
              <w:szCs w:val="22"/>
              <w:lang w:val="en-US"/>
            </w:rPr>
            <m:t>.</m:t>
          </m:r>
        </m:oMath>
      </m:oMathPara>
    </w:p>
    <w:p w14:paraId="0703A1D0" w14:textId="77777777" w:rsidR="00D21038" w:rsidRPr="00920367" w:rsidRDefault="00D21038" w:rsidP="00534D88">
      <w:pPr>
        <w:pStyle w:val="22"/>
        <w:widowControl w:val="0"/>
        <w:ind w:left="24" w:firstLine="685"/>
        <w:rPr>
          <w:rFonts w:ascii="Garamond" w:hAnsi="Garamond"/>
          <w:color w:val="000000"/>
          <w:sz w:val="22"/>
          <w:szCs w:val="22"/>
          <w:lang w:val="ru-RU"/>
        </w:rPr>
      </w:pPr>
      <w:r w:rsidRPr="00920367">
        <w:rPr>
          <w:rFonts w:ascii="Garamond" w:hAnsi="Garamond"/>
          <w:color w:val="000000"/>
          <w:sz w:val="22"/>
          <w:szCs w:val="22"/>
          <w:lang w:val="ru-RU"/>
        </w:rPr>
        <w:t xml:space="preserve">Суммарный объем отклонений, купленный участником оптового рынка </w:t>
      </w:r>
      <w:r w:rsidRPr="00920367">
        <w:rPr>
          <w:rFonts w:ascii="Garamond" w:hAnsi="Garamond"/>
          <w:i/>
          <w:color w:val="000000"/>
          <w:sz w:val="22"/>
          <w:szCs w:val="22"/>
          <w:lang w:val="en-US"/>
        </w:rPr>
        <w:t>i</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 xml:space="preserve">в ГТП потребления </w:t>
      </w:r>
      <w:r w:rsidRPr="00920367">
        <w:rPr>
          <w:rFonts w:ascii="Garamond" w:hAnsi="Garamond"/>
          <w:i/>
          <w:iCs/>
          <w:color w:val="000000"/>
          <w:sz w:val="22"/>
          <w:szCs w:val="22"/>
          <w:lang w:val="en-US"/>
        </w:rPr>
        <w:t>p</w:t>
      </w:r>
      <w:r w:rsidRPr="00920367">
        <w:rPr>
          <w:rFonts w:ascii="Garamond" w:hAnsi="Garamond"/>
          <w:iCs/>
          <w:color w:val="000000"/>
          <w:sz w:val="22"/>
          <w:szCs w:val="22"/>
          <w:lang w:val="ru-RU"/>
        </w:rPr>
        <w:t>, содержащих в своем составе внутризональный энергорайон,</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за расчетный период</w:t>
      </w:r>
      <w:r w:rsidRPr="00920367">
        <w:rPr>
          <w:rFonts w:ascii="Garamond" w:hAnsi="Garamond"/>
          <w:i/>
          <w:color w:val="000000"/>
          <w:sz w:val="22"/>
          <w:szCs w:val="22"/>
          <w:lang w:val="ru-RU"/>
        </w:rPr>
        <w:t xml:space="preserve"> </w:t>
      </w:r>
      <w:r w:rsidRPr="00920367">
        <w:rPr>
          <w:rFonts w:ascii="Garamond" w:hAnsi="Garamond"/>
          <w:i/>
          <w:color w:val="000000"/>
          <w:sz w:val="22"/>
          <w:szCs w:val="22"/>
        </w:rPr>
        <w:t>m</w:t>
      </w:r>
      <w:r w:rsidRPr="00920367">
        <w:rPr>
          <w:rFonts w:ascii="Garamond" w:hAnsi="Garamond"/>
          <w:i/>
          <w:color w:val="000000"/>
          <w:sz w:val="22"/>
          <w:szCs w:val="22"/>
          <w:lang w:val="ru-RU"/>
        </w:rPr>
        <w:t xml:space="preserve"> </w:t>
      </w:r>
      <w:r w:rsidRPr="00920367">
        <w:rPr>
          <w:rFonts w:ascii="Garamond" w:hAnsi="Garamond"/>
          <w:color w:val="000000"/>
          <w:sz w:val="22"/>
          <w:szCs w:val="22"/>
          <w:lang w:val="ru-RU"/>
        </w:rPr>
        <w:t>на БР</w:t>
      </w:r>
      <w:r w:rsidRPr="00920367">
        <w:rPr>
          <w:rFonts w:ascii="Garamond" w:hAnsi="Garamond"/>
          <w:i/>
          <w:color w:val="000000"/>
          <w:sz w:val="22"/>
          <w:szCs w:val="22"/>
          <w:lang w:val="ru-RU"/>
        </w:rPr>
        <w:t>,</w:t>
      </w:r>
      <w:r w:rsidRPr="00920367">
        <w:rPr>
          <w:rFonts w:ascii="Garamond" w:hAnsi="Garamond"/>
          <w:color w:val="000000"/>
          <w:sz w:val="22"/>
          <w:szCs w:val="22"/>
          <w:lang w:val="ru-RU"/>
        </w:rPr>
        <w:t xml:space="preserve"> определяется как сумма соответствующих объемов покупки за все часы расчетного периода:</w:t>
      </w:r>
    </w:p>
    <w:p w14:paraId="31634FD3" w14:textId="77777777" w:rsidR="00D21038" w:rsidRPr="00920367" w:rsidRDefault="00C81FA7" w:rsidP="00D21038">
      <w:pPr>
        <w:pStyle w:val="22"/>
        <w:widowControl w:val="0"/>
        <w:ind w:left="24"/>
        <w:rPr>
          <w:rFonts w:ascii="Garamond" w:hAnsi="Garamond"/>
          <w:sz w:val="22"/>
          <w:szCs w:val="22"/>
        </w:rPr>
      </w:pPr>
      <m:oMathPara>
        <m:oMath>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i,p,m</m:t>
              </m:r>
            </m:sub>
            <m:sup>
              <m:r>
                <w:rPr>
                  <w:rFonts w:ascii="Cambria Math" w:hAnsi="Cambria Math"/>
                  <w:sz w:val="22"/>
                  <w:szCs w:val="22"/>
                </w:rPr>
                <m:t>пок_БР_осн</m:t>
              </m:r>
            </m:sup>
          </m:sSubSup>
          <m:r>
            <w:rPr>
              <w:rFonts w:ascii="Cambria Math" w:hAnsi="Cambria Math"/>
              <w:sz w:val="22"/>
              <w:szCs w:val="22"/>
            </w:rPr>
            <m:t>=</m:t>
          </m:r>
          <m:nary>
            <m:naryPr>
              <m:chr m:val="∑"/>
              <m:supHide m:val="1"/>
              <m:ctrlPr>
                <w:rPr>
                  <w:rFonts w:ascii="Cambria Math" w:hAnsi="Cambria Math"/>
                  <w:i/>
                  <w:sz w:val="22"/>
                  <w:szCs w:val="22"/>
                </w:rPr>
              </m:ctrlPr>
            </m:naryPr>
            <m:sub>
              <m:r>
                <w:rPr>
                  <w:rFonts w:ascii="Cambria Math" w:hAnsi="Cambria Math" w:cs="Cambria Math"/>
                  <w:sz w:val="22"/>
                  <w:szCs w:val="22"/>
                </w:rPr>
                <m:t>h∈</m:t>
              </m:r>
              <m:r>
                <w:rPr>
                  <w:rFonts w:ascii="Cambria Math" w:hAnsi="Cambria Math"/>
                  <w:sz w:val="22"/>
                  <w:szCs w:val="22"/>
                </w:rPr>
                <m:t>m</m:t>
              </m:r>
            </m:sub>
            <m:sup/>
            <m:e>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i,p,</m:t>
                  </m:r>
                  <m:r>
                    <w:rPr>
                      <w:rFonts w:ascii="Cambria Math" w:hAnsi="Cambria Math" w:cs="Cambria Math"/>
                      <w:sz w:val="22"/>
                      <w:szCs w:val="22"/>
                    </w:rPr>
                    <m:t>h</m:t>
                  </m:r>
                </m:sub>
                <m:sup>
                  <m:r>
                    <w:rPr>
                      <w:rFonts w:ascii="Cambria Math" w:hAnsi="Cambria Math"/>
                      <w:sz w:val="22"/>
                      <w:szCs w:val="22"/>
                    </w:rPr>
                    <m:t>пок_БР_осн</m:t>
                  </m:r>
                </m:sup>
              </m:sSubSup>
            </m:e>
          </m:nary>
          <m:r>
            <w:rPr>
              <w:rFonts w:ascii="Cambria Math" w:hAnsi="Cambria Math"/>
              <w:sz w:val="22"/>
              <w:szCs w:val="22"/>
            </w:rPr>
            <m:t>,</m:t>
          </m:r>
        </m:oMath>
      </m:oMathPara>
    </w:p>
    <w:p w14:paraId="70AED3D8" w14:textId="49FA3262" w:rsidR="00D21038" w:rsidRPr="00D21038" w:rsidRDefault="00C81FA7" w:rsidP="00D21038">
      <w:pPr>
        <w:widowControl w:val="0"/>
        <w:spacing w:before="120" w:after="120"/>
        <w:jc w:val="both"/>
        <w:rPr>
          <w:rFonts w:eastAsia="Calibri" w:cs="Garamond"/>
          <w:szCs w:val="22"/>
          <w:lang w:eastAsia="x-none"/>
        </w:rPr>
      </w:pPr>
      <m:oMathPara>
        <m:oMath>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rPr>
                <m:t>i,p,m</m:t>
              </m:r>
            </m:sub>
            <m:sup>
              <m:r>
                <w:rPr>
                  <w:rFonts w:ascii="Cambria Math" w:hAnsi="Cambria Math"/>
                  <w:szCs w:val="22"/>
                </w:rPr>
                <m:t>пок_БР_ВЭ</m:t>
              </m:r>
            </m:sup>
          </m:sSubSup>
          <m:r>
            <w:rPr>
              <w:rFonts w:ascii="Cambria Math" w:hAnsi="Cambria Math"/>
              <w:szCs w:val="22"/>
            </w:rPr>
            <m:t>=</m:t>
          </m:r>
          <m:nary>
            <m:naryPr>
              <m:chr m:val="∑"/>
              <m:supHide m:val="1"/>
              <m:ctrlPr>
                <w:rPr>
                  <w:rFonts w:ascii="Cambria Math" w:hAnsi="Cambria Math"/>
                  <w:i/>
                  <w:szCs w:val="22"/>
                </w:rPr>
              </m:ctrlPr>
            </m:naryPr>
            <m:sub>
              <m:r>
                <w:rPr>
                  <w:rFonts w:ascii="Cambria Math" w:hAnsi="Cambria Math" w:cs="Cambria Math"/>
                  <w:szCs w:val="22"/>
                </w:rPr>
                <m:t>h∈</m:t>
              </m:r>
              <m:r>
                <w:rPr>
                  <w:rFonts w:ascii="Cambria Math" w:hAnsi="Cambria Math"/>
                  <w:szCs w:val="22"/>
                </w:rPr>
                <m:t>m</m:t>
              </m:r>
            </m:sub>
            <m:sup/>
            <m:e>
              <m:sSubSup>
                <m:sSubSupPr>
                  <m:ctrlPr>
                    <w:rPr>
                      <w:rFonts w:ascii="Cambria Math" w:hAnsi="Cambria Math"/>
                      <w:i/>
                      <w:szCs w:val="22"/>
                    </w:rPr>
                  </m:ctrlPr>
                </m:sSubSupPr>
                <m:e>
                  <m:r>
                    <w:rPr>
                      <w:rFonts w:ascii="Cambria Math" w:hAnsi="Cambria Math"/>
                      <w:szCs w:val="22"/>
                    </w:rPr>
                    <m:t>V</m:t>
                  </m:r>
                </m:e>
                <m:sub>
                  <m:r>
                    <w:rPr>
                      <w:rFonts w:ascii="Cambria Math" w:hAnsi="Cambria Math"/>
                      <w:szCs w:val="22"/>
                    </w:rPr>
                    <m:t>i,p,</m:t>
                  </m:r>
                  <m:r>
                    <w:rPr>
                      <w:rFonts w:ascii="Cambria Math" w:hAnsi="Cambria Math" w:cs="Cambria Math"/>
                      <w:szCs w:val="22"/>
                    </w:rPr>
                    <m:t>h</m:t>
                  </m:r>
                </m:sub>
                <m:sup>
                  <m:r>
                    <w:rPr>
                      <w:rFonts w:ascii="Cambria Math" w:hAnsi="Cambria Math"/>
                      <w:szCs w:val="22"/>
                    </w:rPr>
                    <m:t>пок_БР_ВЭ</m:t>
                  </m:r>
                </m:sup>
              </m:sSubSup>
            </m:e>
          </m:nary>
          <m:r>
            <w:rPr>
              <w:rFonts w:ascii="Cambria Math" w:hAnsi="Cambria Math"/>
              <w:szCs w:val="22"/>
            </w:rPr>
            <m:t>.</m:t>
          </m:r>
        </m:oMath>
      </m:oMathPara>
    </w:p>
    <w:p w14:paraId="0150A151" w14:textId="59BEF2EA" w:rsidR="00862167" w:rsidRPr="00547455" w:rsidRDefault="00862167" w:rsidP="00E53913">
      <w:pPr>
        <w:pStyle w:val="2"/>
        <w:spacing w:before="120" w:after="120"/>
        <w:rPr>
          <w:rFonts w:ascii="Garamond" w:hAnsi="Garamond"/>
          <w:color w:val="000000"/>
          <w:sz w:val="22"/>
          <w:szCs w:val="22"/>
          <w:lang w:val="ru-RU"/>
        </w:rPr>
      </w:pPr>
      <w:bookmarkStart w:id="494" w:name="_Toc190331536"/>
      <w:r w:rsidRPr="00E53913">
        <w:rPr>
          <w:rFonts w:ascii="Garamond" w:hAnsi="Garamond"/>
          <w:color w:val="000000"/>
          <w:sz w:val="22"/>
          <w:szCs w:val="22"/>
          <w:lang w:val="ru-RU"/>
        </w:rPr>
        <w:t xml:space="preserve">Порядок определения стоимости отклонений </w:t>
      </w:r>
      <w:r w:rsidRPr="00547455">
        <w:rPr>
          <w:rFonts w:ascii="Garamond" w:hAnsi="Garamond"/>
          <w:color w:val="000000"/>
          <w:sz w:val="22"/>
          <w:szCs w:val="22"/>
          <w:lang w:val="ru-RU"/>
        </w:rPr>
        <w:t>в отношении покупки/продажи электроэнергии в ГТП экспорта/импорта в ценовых зонах</w:t>
      </w:r>
      <w:r w:rsidR="00CD4A6A">
        <w:rPr>
          <w:rFonts w:ascii="Garamond" w:hAnsi="Garamond"/>
          <w:color w:val="000000"/>
          <w:sz w:val="22"/>
          <w:szCs w:val="22"/>
          <w:lang w:val="ru-RU"/>
        </w:rPr>
        <w:t xml:space="preserve"> оптового рынка</w:t>
      </w:r>
      <w:r w:rsidRPr="00547455">
        <w:rPr>
          <w:rFonts w:ascii="Garamond" w:hAnsi="Garamond"/>
          <w:color w:val="000000"/>
          <w:sz w:val="22"/>
          <w:szCs w:val="22"/>
          <w:lang w:val="ru-RU"/>
        </w:rPr>
        <w:t xml:space="preserve"> и </w:t>
      </w:r>
      <w:r w:rsidR="00547455" w:rsidRPr="00547455">
        <w:rPr>
          <w:rFonts w:ascii="Garamond" w:eastAsiaTheme="majorEastAsia" w:hAnsi="Garamond" w:cstheme="majorBidi"/>
          <w:sz w:val="22"/>
          <w:szCs w:val="22"/>
          <w:lang w:val="ru-RU"/>
        </w:rPr>
        <w:t>неценовой зоне Калининградской области</w:t>
      </w:r>
      <w:bookmarkEnd w:id="494"/>
    </w:p>
    <w:p w14:paraId="0D496164" w14:textId="77777777" w:rsidR="00862167" w:rsidRPr="000E11CC" w:rsidRDefault="00862167" w:rsidP="000A222E">
      <w:pPr>
        <w:pStyle w:val="4"/>
        <w:numPr>
          <w:ilvl w:val="0"/>
          <w:numId w:val="0"/>
        </w:numPr>
        <w:tabs>
          <w:tab w:val="left" w:pos="142"/>
        </w:tabs>
        <w:ind w:left="851" w:right="72"/>
        <w:rPr>
          <w:rFonts w:ascii="Garamond" w:hAnsi="Garamond"/>
          <w:color w:val="000000"/>
          <w:szCs w:val="22"/>
        </w:rPr>
      </w:pPr>
      <w:r w:rsidRPr="000E11CC">
        <w:rPr>
          <w:rFonts w:ascii="Garamond" w:hAnsi="Garamond"/>
          <w:color w:val="000000"/>
          <w:szCs w:val="22"/>
        </w:rPr>
        <w:t>Исходные данн</w:t>
      </w:r>
      <w:r>
        <w:rPr>
          <w:rFonts w:ascii="Garamond" w:hAnsi="Garamond"/>
          <w:color w:val="000000"/>
          <w:szCs w:val="22"/>
        </w:rPr>
        <w:t>ые для расчета стоимости объема</w:t>
      </w:r>
      <w:r w:rsidRPr="000E11CC">
        <w:rPr>
          <w:rFonts w:ascii="Garamond" w:hAnsi="Garamond"/>
          <w:color w:val="000000"/>
          <w:szCs w:val="22"/>
        </w:rPr>
        <w:t xml:space="preserve"> электроэнергии, покупаемого (продаваемого) по Договорам купли-продажи/комиссии на БР в ценовых зонах </w:t>
      </w:r>
      <w:r w:rsidR="00B44F3D" w:rsidRPr="00B44F3D">
        <w:rPr>
          <w:rFonts w:ascii="Garamond" w:hAnsi="Garamond"/>
          <w:color w:val="000000"/>
          <w:szCs w:val="22"/>
        </w:rPr>
        <w:t xml:space="preserve">или по </w:t>
      </w:r>
      <w:r w:rsidR="00B44F3D" w:rsidRPr="00B44F3D">
        <w:rPr>
          <w:rFonts w:ascii="Garamond" w:hAnsi="Garamond"/>
          <w:color w:val="000000"/>
        </w:rPr>
        <w:t xml:space="preserve">договорам купли-продажи электрической энергии  на территориях субъектов Российской Федерации, объединенных в неценовые зоны оптового рынка </w:t>
      </w:r>
      <w:r w:rsidR="00B44F3D" w:rsidRPr="00B44F3D">
        <w:rPr>
          <w:rFonts w:ascii="Garamond" w:hAnsi="Garamond"/>
          <w:color w:val="000000"/>
          <w:spacing w:val="1"/>
          <w:szCs w:val="22"/>
        </w:rPr>
        <w:t>(</w:t>
      </w:r>
      <w:r w:rsidR="00B44F3D" w:rsidRPr="00B44F3D">
        <w:rPr>
          <w:rFonts w:ascii="Garamond" w:hAnsi="Garamond"/>
          <w:color w:val="000000"/>
        </w:rPr>
        <w:t xml:space="preserve">договорам комиссии на продажу электрической энергии  на территориях субъектов Российской Федерации, объединенных в неценовые зоны оптового рынка) </w:t>
      </w:r>
      <w:r w:rsidR="00B44F3D" w:rsidRPr="00B44F3D">
        <w:rPr>
          <w:rFonts w:ascii="Garamond" w:hAnsi="Garamond"/>
          <w:color w:val="000000"/>
          <w:spacing w:val="1"/>
          <w:szCs w:val="22"/>
        </w:rPr>
        <w:t xml:space="preserve">– в неценовых зонах </w:t>
      </w:r>
      <w:r w:rsidRPr="00B44F3D">
        <w:rPr>
          <w:rFonts w:ascii="Garamond" w:hAnsi="Garamond"/>
          <w:color w:val="000000"/>
          <w:szCs w:val="22"/>
        </w:rPr>
        <w:t>для участника</w:t>
      </w:r>
      <w:r w:rsidRPr="000E11CC">
        <w:rPr>
          <w:rFonts w:ascii="Garamond" w:hAnsi="Garamond"/>
          <w:color w:val="000000"/>
          <w:szCs w:val="22"/>
        </w:rPr>
        <w:t>, осуществляющего покупку/продажу электроэнергии в ГТП экспорта/импорта, осуществляется в соответствии с общим порядком, установленном для участников оптового рынка, при этом:</w:t>
      </w:r>
    </w:p>
    <w:p w14:paraId="5329FF50" w14:textId="77777777" w:rsidR="00862167" w:rsidRPr="000E11CC" w:rsidRDefault="00862167" w:rsidP="000A222E">
      <w:pPr>
        <w:pStyle w:val="4"/>
        <w:numPr>
          <w:ilvl w:val="0"/>
          <w:numId w:val="0"/>
        </w:numPr>
        <w:tabs>
          <w:tab w:val="left" w:pos="142"/>
        </w:tabs>
        <w:ind w:left="851" w:right="72"/>
        <w:rPr>
          <w:rFonts w:ascii="Garamond" w:hAnsi="Garamond"/>
          <w:color w:val="000000"/>
          <w:szCs w:val="22"/>
        </w:rPr>
      </w:pPr>
      <w:r w:rsidRPr="000E11CC">
        <w:rPr>
          <w:rFonts w:ascii="Garamond" w:hAnsi="Garamond"/>
          <w:color w:val="000000"/>
          <w:szCs w:val="22"/>
        </w:rPr>
        <w:t>увеличение участником оптового рынка почасовых объемов поставки в части покупки (продажи) электроэнергии в группах точек поставки экспорта (импорта) при расчете величин и стоимости отклонений рассматривается как соответственно увеличение (уменьшение) потребления электроэнергии;</w:t>
      </w:r>
    </w:p>
    <w:p w14:paraId="0D347812" w14:textId="77777777" w:rsidR="00862167" w:rsidRPr="000E11CC" w:rsidRDefault="00862167" w:rsidP="000A222E">
      <w:pPr>
        <w:tabs>
          <w:tab w:val="left" w:pos="142"/>
        </w:tabs>
        <w:ind w:left="851"/>
        <w:jc w:val="both"/>
        <w:rPr>
          <w:color w:val="000000"/>
          <w:szCs w:val="22"/>
          <w:lang w:val="ru-RU"/>
        </w:rPr>
      </w:pPr>
      <w:r w:rsidRPr="000E11CC">
        <w:rPr>
          <w:color w:val="000000"/>
          <w:szCs w:val="22"/>
          <w:lang w:val="ru-RU"/>
        </w:rPr>
        <w:t xml:space="preserve">уменьшение участником оптового рынка почасовых объемов поставки в части покупки (продажи) электроэнергии в группах точек поставки экспорта (импорта) операций при расчете величин и стоимости отклонений рассматривается как соответственно уменьшение (увеличение) потребления электроэнергии. </w:t>
      </w:r>
    </w:p>
    <w:p w14:paraId="30EEF7CC" w14:textId="77777777" w:rsidR="00862167" w:rsidRPr="000E11CC" w:rsidRDefault="00862167" w:rsidP="00236C91">
      <w:pPr>
        <w:pStyle w:val="2"/>
        <w:rPr>
          <w:rFonts w:ascii="Garamond" w:hAnsi="Garamond"/>
          <w:sz w:val="22"/>
          <w:szCs w:val="22"/>
          <w:lang w:val="ru-RU"/>
        </w:rPr>
      </w:pPr>
      <w:bookmarkStart w:id="495" w:name="_Toc190331537"/>
      <w:r w:rsidRPr="000E11CC">
        <w:rPr>
          <w:rFonts w:ascii="Garamond" w:hAnsi="Garamond"/>
          <w:sz w:val="22"/>
          <w:szCs w:val="22"/>
          <w:lang w:val="ru-RU"/>
        </w:rPr>
        <w:t>Точность расчетов и принципы округления</w:t>
      </w:r>
      <w:bookmarkEnd w:id="495"/>
    </w:p>
    <w:p w14:paraId="5AA51BDC" w14:textId="77777777" w:rsidR="00862167" w:rsidRPr="000E11CC" w:rsidRDefault="00862167" w:rsidP="00F66634">
      <w:pPr>
        <w:pStyle w:val="3"/>
        <w:numPr>
          <w:ilvl w:val="0"/>
          <w:numId w:val="0"/>
        </w:numPr>
        <w:ind w:left="567"/>
        <w:rPr>
          <w:b w:val="0"/>
        </w:rPr>
      </w:pPr>
      <w:bookmarkStart w:id="496" w:name="_Toc323829497"/>
      <w:bookmarkStart w:id="497" w:name="_Toc326248195"/>
      <w:bookmarkStart w:id="498" w:name="_Toc365644252"/>
      <w:bookmarkStart w:id="499" w:name="_Toc395623387"/>
      <w:bookmarkStart w:id="500" w:name="_Toc407192174"/>
      <w:bookmarkStart w:id="501" w:name="_Toc489446802"/>
      <w:bookmarkStart w:id="502" w:name="_Toc190331538"/>
      <w:r w:rsidRPr="000E11CC">
        <w:rPr>
          <w:rFonts w:ascii="Garamond" w:hAnsi="Garamond"/>
          <w:b w:val="0"/>
          <w:szCs w:val="22"/>
        </w:rPr>
        <w:t>Расчеты на уровне ГТП участника:</w:t>
      </w:r>
      <w:bookmarkEnd w:id="496"/>
      <w:bookmarkEnd w:id="497"/>
      <w:bookmarkEnd w:id="498"/>
      <w:bookmarkEnd w:id="499"/>
      <w:bookmarkEnd w:id="500"/>
      <w:bookmarkEnd w:id="501"/>
      <w:bookmarkEnd w:id="502"/>
    </w:p>
    <w:p w14:paraId="0B2A9D18" w14:textId="77777777" w:rsidR="00862167" w:rsidRPr="000E11CC" w:rsidRDefault="00862167" w:rsidP="00C4055B">
      <w:pPr>
        <w:pStyle w:val="a5"/>
        <w:widowControl w:val="0"/>
        <w:numPr>
          <w:ilvl w:val="0"/>
          <w:numId w:val="27"/>
        </w:numPr>
        <w:spacing w:before="0"/>
        <w:rPr>
          <w:rFonts w:ascii="Garamond" w:hAnsi="Garamond"/>
          <w:position w:val="-14"/>
          <w:szCs w:val="22"/>
          <w:lang w:val="ru-RU"/>
        </w:rPr>
      </w:pPr>
      <w:r w:rsidRPr="000E11CC">
        <w:rPr>
          <w:rFonts w:ascii="Garamond" w:hAnsi="Garamond"/>
          <w:position w:val="-14"/>
          <w:szCs w:val="22"/>
          <w:lang w:val="ru-RU"/>
        </w:rPr>
        <w:t>объ</w:t>
      </w:r>
      <w:r>
        <w:rPr>
          <w:rFonts w:ascii="Garamond" w:hAnsi="Garamond"/>
          <w:position w:val="-14"/>
          <w:szCs w:val="22"/>
          <w:lang w:val="ru-RU"/>
        </w:rPr>
        <w:t>е</w:t>
      </w:r>
      <w:r w:rsidRPr="000E11CC">
        <w:rPr>
          <w:rFonts w:ascii="Garamond" w:hAnsi="Garamond"/>
          <w:position w:val="-14"/>
          <w:szCs w:val="22"/>
          <w:lang w:val="ru-RU"/>
        </w:rPr>
        <w:t>мы электрической энергии в соответствии с настоящим Регламентом рассчитываются в киловатт часах;</w:t>
      </w:r>
    </w:p>
    <w:p w14:paraId="7CD950D8" w14:textId="77777777" w:rsidR="00862167" w:rsidRPr="000E11CC" w:rsidRDefault="00862167" w:rsidP="00C4055B">
      <w:pPr>
        <w:pStyle w:val="a5"/>
        <w:widowControl w:val="0"/>
        <w:numPr>
          <w:ilvl w:val="0"/>
          <w:numId w:val="27"/>
        </w:numPr>
        <w:spacing w:before="0"/>
        <w:rPr>
          <w:rFonts w:ascii="Garamond" w:hAnsi="Garamond"/>
          <w:position w:val="-14"/>
          <w:szCs w:val="22"/>
          <w:lang w:val="ru-RU"/>
        </w:rPr>
      </w:pPr>
      <w:r w:rsidRPr="000E11CC">
        <w:rPr>
          <w:rFonts w:ascii="Garamond" w:hAnsi="Garamond"/>
          <w:position w:val="-14"/>
          <w:szCs w:val="22"/>
          <w:lang w:val="ru-RU"/>
        </w:rPr>
        <w:t>округление величин объ</w:t>
      </w:r>
      <w:r>
        <w:rPr>
          <w:rFonts w:ascii="Garamond" w:hAnsi="Garamond"/>
          <w:position w:val="-14"/>
          <w:szCs w:val="22"/>
          <w:lang w:val="ru-RU"/>
        </w:rPr>
        <w:t>е</w:t>
      </w:r>
      <w:r w:rsidRPr="000E11CC">
        <w:rPr>
          <w:rFonts w:ascii="Garamond" w:hAnsi="Garamond"/>
          <w:position w:val="-14"/>
          <w:szCs w:val="22"/>
          <w:lang w:val="ru-RU"/>
        </w:rPr>
        <w:t>мов электрической энергии производится методом математического округления с точностью до целых;</w:t>
      </w:r>
    </w:p>
    <w:p w14:paraId="37FF7856" w14:textId="77777777" w:rsidR="00862167" w:rsidRPr="000E11CC" w:rsidRDefault="00862167" w:rsidP="00C4055B">
      <w:pPr>
        <w:pStyle w:val="a5"/>
        <w:widowControl w:val="0"/>
        <w:numPr>
          <w:ilvl w:val="0"/>
          <w:numId w:val="27"/>
        </w:numPr>
        <w:spacing w:before="0"/>
        <w:rPr>
          <w:rFonts w:ascii="Garamond" w:hAnsi="Garamond"/>
          <w:position w:val="-14"/>
          <w:szCs w:val="22"/>
          <w:lang w:val="ru-RU"/>
        </w:rPr>
      </w:pPr>
      <w:r w:rsidRPr="000E11CC">
        <w:rPr>
          <w:rFonts w:ascii="Garamond" w:hAnsi="Garamond"/>
          <w:position w:val="-14"/>
          <w:szCs w:val="22"/>
          <w:lang w:val="ru-RU"/>
        </w:rPr>
        <w:t>величины финансовых обязательств/требований рассчитываются в копейках;</w:t>
      </w:r>
    </w:p>
    <w:p w14:paraId="5EB85D79" w14:textId="77777777" w:rsidR="00862167" w:rsidRPr="00294FF5" w:rsidRDefault="00862167" w:rsidP="00C4055B">
      <w:pPr>
        <w:pStyle w:val="a5"/>
        <w:widowControl w:val="0"/>
        <w:numPr>
          <w:ilvl w:val="0"/>
          <w:numId w:val="27"/>
        </w:numPr>
        <w:spacing w:before="0"/>
        <w:rPr>
          <w:rFonts w:ascii="Garamond" w:hAnsi="Garamond"/>
          <w:position w:val="-14"/>
          <w:szCs w:val="22"/>
          <w:lang w:val="ru-RU"/>
        </w:rPr>
      </w:pPr>
      <w:r w:rsidRPr="000E11CC">
        <w:rPr>
          <w:rFonts w:ascii="Garamond" w:hAnsi="Garamond"/>
          <w:position w:val="-14"/>
          <w:szCs w:val="22"/>
          <w:lang w:val="ru-RU"/>
        </w:rPr>
        <w:t xml:space="preserve">округление величин финансовых обязательств/требований производится методом </w:t>
      </w:r>
      <w:r w:rsidRPr="00294FF5">
        <w:rPr>
          <w:rFonts w:ascii="Garamond" w:hAnsi="Garamond"/>
          <w:position w:val="-14"/>
          <w:szCs w:val="22"/>
          <w:lang w:val="ru-RU"/>
        </w:rPr>
        <w:t>математического округления с точностью до целых;</w:t>
      </w:r>
    </w:p>
    <w:p w14:paraId="61E6C9D1" w14:textId="77777777" w:rsidR="00862167" w:rsidRPr="00294FF5" w:rsidRDefault="00862167" w:rsidP="00C4055B">
      <w:pPr>
        <w:pStyle w:val="a5"/>
        <w:widowControl w:val="0"/>
        <w:numPr>
          <w:ilvl w:val="0"/>
          <w:numId w:val="27"/>
        </w:numPr>
        <w:spacing w:before="0"/>
        <w:rPr>
          <w:rFonts w:ascii="Garamond" w:hAnsi="Garamond"/>
          <w:position w:val="-14"/>
          <w:szCs w:val="22"/>
          <w:lang w:val="ru-RU"/>
        </w:rPr>
      </w:pPr>
      <w:r w:rsidRPr="00294FF5">
        <w:rPr>
          <w:rFonts w:ascii="Garamond" w:hAnsi="Garamond"/>
          <w:position w:val="-14"/>
          <w:szCs w:val="22"/>
          <w:lang w:val="ru-RU"/>
        </w:rPr>
        <w:t>ставки для расчетного показателя стоимости отклонений рассчитываются в рублях за кВт</w:t>
      </w:r>
      <w:r w:rsidRPr="00294FF5">
        <w:rPr>
          <w:rFonts w:ascii="Garamond" w:hAnsi="Garamond"/>
          <w:position w:val="-14"/>
          <w:szCs w:val="22"/>
          <w:lang w:val="ru-RU"/>
        </w:rPr>
        <w:sym w:font="Symbol" w:char="F0D7"/>
      </w:r>
      <w:r w:rsidRPr="00294FF5">
        <w:rPr>
          <w:rFonts w:ascii="Garamond" w:hAnsi="Garamond"/>
          <w:position w:val="-14"/>
          <w:szCs w:val="22"/>
          <w:lang w:val="ru-RU"/>
        </w:rPr>
        <w:t>ч;</w:t>
      </w:r>
    </w:p>
    <w:p w14:paraId="6DD92F1D" w14:textId="77777777" w:rsidR="00294FF5" w:rsidRPr="00294FF5" w:rsidRDefault="00294FF5" w:rsidP="00C4055B">
      <w:pPr>
        <w:pStyle w:val="a5"/>
        <w:widowControl w:val="0"/>
        <w:numPr>
          <w:ilvl w:val="0"/>
          <w:numId w:val="27"/>
        </w:numPr>
        <w:spacing w:before="0"/>
        <w:rPr>
          <w:rFonts w:ascii="Garamond" w:hAnsi="Garamond"/>
          <w:position w:val="-14"/>
          <w:szCs w:val="22"/>
          <w:lang w:val="ru-RU"/>
        </w:rPr>
      </w:pPr>
      <w:r w:rsidRPr="00294FF5">
        <w:rPr>
          <w:rFonts w:ascii="Garamond" w:hAnsi="Garamond"/>
          <w:position w:val="-14"/>
          <w:szCs w:val="22"/>
          <w:lang w:val="ru-RU"/>
        </w:rPr>
        <w:t>ставки для расчетного показателя стоимости отклонений указываются с точностью до 5 знаков после запятой, прочие расчетные цены, определенные в соответствии с настоящим Регламентом,</w:t>
      </w:r>
      <w:r w:rsidRPr="00294FF5">
        <w:rPr>
          <w:rFonts w:ascii="Garamond" w:hAnsi="Garamond"/>
          <w:position w:val="-14"/>
          <w:szCs w:val="22"/>
        </w:rPr>
        <w:t> </w:t>
      </w:r>
      <w:r w:rsidRPr="00294FF5">
        <w:rPr>
          <w:rFonts w:ascii="Garamond" w:hAnsi="Garamond"/>
          <w:position w:val="-14"/>
          <w:szCs w:val="22"/>
          <w:lang w:val="ru-RU"/>
        </w:rPr>
        <w:t>указываются с точностью до 11 знаков после запятой, с учетом возможности</w:t>
      </w:r>
      <w:r w:rsidRPr="00294FF5">
        <w:rPr>
          <w:rFonts w:ascii="Garamond" w:hAnsi="Garamond"/>
          <w:szCs w:val="22"/>
          <w:lang w:val="ru-RU"/>
        </w:rPr>
        <w:t xml:space="preserve"> </w:t>
      </w:r>
      <w:r w:rsidRPr="00294FF5">
        <w:rPr>
          <w:rFonts w:ascii="Garamond" w:hAnsi="Garamond"/>
          <w:position w:val="-14"/>
          <w:szCs w:val="22"/>
          <w:lang w:val="ru-RU"/>
        </w:rPr>
        <w:t>отображения (</w:t>
      </w:r>
      <w:r w:rsidRPr="00294FF5">
        <w:rPr>
          <w:rFonts w:ascii="Garamond" w:hAnsi="Garamond"/>
          <w:position w:val="-14"/>
          <w:szCs w:val="22"/>
          <w:lang w:val="en-US"/>
        </w:rPr>
        <w:t>Microsoft</w:t>
      </w:r>
      <w:r w:rsidRPr="00294FF5">
        <w:rPr>
          <w:rFonts w:ascii="Garamond" w:hAnsi="Garamond"/>
          <w:position w:val="-14"/>
          <w:szCs w:val="22"/>
          <w:lang w:val="ru-RU"/>
        </w:rPr>
        <w:t xml:space="preserve"> </w:t>
      </w:r>
      <w:r w:rsidRPr="00294FF5">
        <w:rPr>
          <w:rFonts w:ascii="Garamond" w:hAnsi="Garamond"/>
          <w:position w:val="-14"/>
          <w:szCs w:val="22"/>
          <w:lang w:val="en-US"/>
        </w:rPr>
        <w:t>Excel</w:t>
      </w:r>
      <w:r w:rsidRPr="00294FF5">
        <w:rPr>
          <w:rFonts w:ascii="Garamond" w:hAnsi="Garamond"/>
          <w:position w:val="-14"/>
          <w:szCs w:val="22"/>
          <w:lang w:val="ru-RU"/>
        </w:rPr>
        <w:t>);</w:t>
      </w:r>
    </w:p>
    <w:p w14:paraId="3FF163B8" w14:textId="77777777" w:rsidR="00862167" w:rsidRPr="00294FF5" w:rsidRDefault="00862167" w:rsidP="00C4055B">
      <w:pPr>
        <w:pStyle w:val="a5"/>
        <w:widowControl w:val="0"/>
        <w:numPr>
          <w:ilvl w:val="0"/>
          <w:numId w:val="27"/>
        </w:numPr>
        <w:spacing w:before="0"/>
        <w:rPr>
          <w:rFonts w:ascii="Garamond" w:hAnsi="Garamond"/>
          <w:position w:val="-14"/>
          <w:lang w:val="ru-RU"/>
        </w:rPr>
      </w:pPr>
      <w:r w:rsidRPr="00294FF5">
        <w:rPr>
          <w:rFonts w:ascii="Garamond" w:hAnsi="Garamond"/>
          <w:position w:val="-14"/>
          <w:szCs w:val="22"/>
          <w:lang w:val="ru-RU"/>
        </w:rPr>
        <w:t>доля, пропорционально которой распределяется разница суммарных предварительных обязательств участников и суммарных предварительных требований участников балансирующего рынка по оплате отклонений, определяется без округления.</w:t>
      </w:r>
    </w:p>
    <w:p w14:paraId="2A8B712C" w14:textId="77777777" w:rsidR="00862167" w:rsidRPr="000E11CC" w:rsidRDefault="00862167" w:rsidP="003D6FC9">
      <w:pPr>
        <w:pStyle w:val="a5"/>
        <w:widowControl w:val="0"/>
        <w:rPr>
          <w:rFonts w:ascii="Garamond" w:hAnsi="Garamond"/>
          <w:position w:val="-14"/>
          <w:szCs w:val="22"/>
          <w:lang w:val="ru-RU"/>
        </w:rPr>
      </w:pPr>
      <w:r w:rsidRPr="00294FF5">
        <w:rPr>
          <w:rFonts w:ascii="Garamond" w:hAnsi="Garamond"/>
          <w:szCs w:val="22"/>
          <w:lang w:val="ru-RU"/>
        </w:rPr>
        <w:t>Расчеты на уровне узлов потребления участника:</w:t>
      </w:r>
    </w:p>
    <w:p w14:paraId="42816AF8" w14:textId="77777777" w:rsidR="00862167" w:rsidRPr="00035161" w:rsidRDefault="00862167" w:rsidP="00C4055B">
      <w:pPr>
        <w:pStyle w:val="a5"/>
        <w:widowControl w:val="0"/>
        <w:numPr>
          <w:ilvl w:val="0"/>
          <w:numId w:val="28"/>
        </w:numPr>
        <w:rPr>
          <w:rFonts w:ascii="Garamond" w:hAnsi="Garamond"/>
          <w:position w:val="-14"/>
          <w:szCs w:val="22"/>
          <w:lang w:val="ru-RU"/>
        </w:rPr>
      </w:pPr>
      <w:r w:rsidRPr="000E11CC">
        <w:rPr>
          <w:rFonts w:ascii="Garamond" w:hAnsi="Garamond"/>
          <w:position w:val="-14"/>
          <w:szCs w:val="22"/>
          <w:lang w:val="ru-RU"/>
        </w:rPr>
        <w:t>объ</w:t>
      </w:r>
      <w:r>
        <w:rPr>
          <w:rFonts w:ascii="Garamond" w:hAnsi="Garamond"/>
          <w:position w:val="-14"/>
          <w:szCs w:val="22"/>
          <w:lang w:val="ru-RU"/>
        </w:rPr>
        <w:t>е</w:t>
      </w:r>
      <w:r w:rsidRPr="000E11CC">
        <w:rPr>
          <w:rFonts w:ascii="Garamond" w:hAnsi="Garamond"/>
          <w:position w:val="-14"/>
          <w:szCs w:val="22"/>
          <w:lang w:val="ru-RU"/>
        </w:rPr>
        <w:t>мы электрической энергии в соответствии с настоящим Регламентом рассчитываются в киловатт-часах;</w:t>
      </w:r>
    </w:p>
    <w:p w14:paraId="79F17898" w14:textId="77777777" w:rsidR="00862167" w:rsidRPr="000E11CC" w:rsidRDefault="00862167" w:rsidP="00C4055B">
      <w:pPr>
        <w:pStyle w:val="a5"/>
        <w:widowControl w:val="0"/>
        <w:numPr>
          <w:ilvl w:val="0"/>
          <w:numId w:val="28"/>
        </w:numPr>
        <w:rPr>
          <w:rFonts w:ascii="Garamond" w:hAnsi="Garamond"/>
          <w:position w:val="-14"/>
          <w:szCs w:val="22"/>
          <w:lang w:val="ru-RU"/>
        </w:rPr>
      </w:pPr>
      <w:r w:rsidRPr="000E11CC">
        <w:rPr>
          <w:rFonts w:ascii="Garamond" w:hAnsi="Garamond"/>
          <w:position w:val="-14"/>
          <w:szCs w:val="22"/>
          <w:lang w:val="ru-RU"/>
        </w:rPr>
        <w:t>округление величин объ</w:t>
      </w:r>
      <w:r>
        <w:rPr>
          <w:rFonts w:ascii="Garamond" w:hAnsi="Garamond"/>
          <w:position w:val="-14"/>
          <w:szCs w:val="22"/>
          <w:lang w:val="ru-RU"/>
        </w:rPr>
        <w:t>е</w:t>
      </w:r>
      <w:r w:rsidRPr="000E11CC">
        <w:rPr>
          <w:rFonts w:ascii="Garamond" w:hAnsi="Garamond"/>
          <w:position w:val="-14"/>
          <w:szCs w:val="22"/>
          <w:lang w:val="ru-RU"/>
        </w:rPr>
        <w:t>мов электрической энергии производится методом математического округления с точностью до целых;</w:t>
      </w:r>
    </w:p>
    <w:p w14:paraId="3FAC4A84" w14:textId="77777777" w:rsidR="00862167" w:rsidRPr="000E11CC" w:rsidRDefault="00862167" w:rsidP="00C4055B">
      <w:pPr>
        <w:pStyle w:val="a5"/>
        <w:widowControl w:val="0"/>
        <w:numPr>
          <w:ilvl w:val="0"/>
          <w:numId w:val="28"/>
        </w:numPr>
        <w:rPr>
          <w:rFonts w:ascii="Garamond" w:hAnsi="Garamond"/>
          <w:position w:val="-14"/>
          <w:szCs w:val="22"/>
          <w:lang w:val="ru-RU"/>
        </w:rPr>
      </w:pPr>
      <w:r w:rsidRPr="000E11CC">
        <w:rPr>
          <w:rFonts w:ascii="Garamond" w:hAnsi="Garamond"/>
          <w:position w:val="-14"/>
          <w:szCs w:val="22"/>
          <w:lang w:val="ru-RU"/>
        </w:rPr>
        <w:t>величины расчетных показателей стоимости рассчитываются в копейках;</w:t>
      </w:r>
    </w:p>
    <w:p w14:paraId="4FB387FD" w14:textId="77777777" w:rsidR="00862167" w:rsidRPr="000E11CC" w:rsidRDefault="00862167" w:rsidP="00C4055B">
      <w:pPr>
        <w:pStyle w:val="a5"/>
        <w:widowControl w:val="0"/>
        <w:numPr>
          <w:ilvl w:val="0"/>
          <w:numId w:val="28"/>
        </w:numPr>
        <w:rPr>
          <w:rFonts w:ascii="Garamond" w:hAnsi="Garamond"/>
          <w:position w:val="-14"/>
          <w:szCs w:val="22"/>
          <w:lang w:val="ru-RU"/>
        </w:rPr>
      </w:pPr>
      <w:r w:rsidRPr="000E11CC">
        <w:rPr>
          <w:rFonts w:ascii="Garamond" w:hAnsi="Garamond"/>
          <w:position w:val="-14"/>
          <w:szCs w:val="22"/>
          <w:lang w:val="ru-RU"/>
        </w:rPr>
        <w:t>округление величин расчетных показателей стоимости производится методом округления с точностью до 16 знаков после запятой;</w:t>
      </w:r>
    </w:p>
    <w:p w14:paraId="3574CD2D" w14:textId="77777777" w:rsidR="00862167" w:rsidRPr="000E11CC" w:rsidRDefault="00862167" w:rsidP="00C4055B">
      <w:pPr>
        <w:pStyle w:val="a5"/>
        <w:widowControl w:val="0"/>
        <w:numPr>
          <w:ilvl w:val="0"/>
          <w:numId w:val="28"/>
        </w:numPr>
        <w:rPr>
          <w:rFonts w:ascii="Garamond" w:hAnsi="Garamond"/>
          <w:position w:val="-14"/>
          <w:szCs w:val="22"/>
          <w:lang w:val="ru-RU"/>
        </w:rPr>
      </w:pPr>
      <w:r w:rsidRPr="000E11CC">
        <w:rPr>
          <w:rFonts w:ascii="Garamond" w:hAnsi="Garamond"/>
          <w:position w:val="-14"/>
          <w:szCs w:val="22"/>
          <w:lang w:val="ru-RU"/>
        </w:rPr>
        <w:t>ставки для расчетного показателя стоимости отклонений рассчитываются в рублях за кВт</w:t>
      </w:r>
      <w:r w:rsidRPr="000E11CC">
        <w:rPr>
          <w:rFonts w:ascii="Garamond" w:hAnsi="Garamond"/>
          <w:position w:val="-14"/>
          <w:szCs w:val="22"/>
        </w:rPr>
        <w:sym w:font="Symbol" w:char="F0D7"/>
      </w:r>
      <w:r w:rsidRPr="000E11CC">
        <w:rPr>
          <w:rFonts w:ascii="Garamond" w:hAnsi="Garamond"/>
          <w:position w:val="-14"/>
          <w:szCs w:val="22"/>
          <w:lang w:val="ru-RU"/>
        </w:rPr>
        <w:t>ч.</w:t>
      </w:r>
    </w:p>
    <w:p w14:paraId="5CF01023" w14:textId="77777777" w:rsidR="00862167" w:rsidRPr="000E11CC" w:rsidRDefault="00862167" w:rsidP="008B31C0">
      <w:pPr>
        <w:pStyle w:val="10"/>
        <w:keepNext/>
        <w:numPr>
          <w:ilvl w:val="0"/>
          <w:numId w:val="1"/>
        </w:numPr>
        <w:tabs>
          <w:tab w:val="clear" w:pos="1764"/>
          <w:tab w:val="num" w:pos="1260"/>
        </w:tabs>
        <w:spacing w:before="360" w:after="240"/>
        <w:ind w:left="720"/>
        <w:jc w:val="center"/>
        <w:rPr>
          <w:rFonts w:ascii="Garamond" w:hAnsi="Garamond"/>
          <w:b/>
          <w:color w:val="000000"/>
          <w:kern w:val="28"/>
          <w:sz w:val="22"/>
          <w:szCs w:val="22"/>
          <w:lang w:eastAsia="en-US"/>
        </w:rPr>
      </w:pPr>
      <w:bookmarkStart w:id="503" w:name="_Toc108206350"/>
      <w:bookmarkStart w:id="504" w:name="_Toc108206798"/>
      <w:bookmarkStart w:id="505" w:name="_Toc108206352"/>
      <w:bookmarkStart w:id="506" w:name="_Toc108206800"/>
      <w:bookmarkStart w:id="507" w:name="_Toc104288900"/>
      <w:bookmarkStart w:id="508" w:name="_Ref104347785"/>
      <w:bookmarkStart w:id="509" w:name="_Ref104350249"/>
      <w:bookmarkStart w:id="510" w:name="_Toc110308694"/>
      <w:bookmarkStart w:id="511" w:name="_Toc112132890"/>
      <w:bookmarkStart w:id="512" w:name="_Toc128219864"/>
      <w:bookmarkStart w:id="513" w:name="_Toc127939583"/>
      <w:bookmarkStart w:id="514" w:name="_Toc190331539"/>
      <w:bookmarkEnd w:id="503"/>
      <w:bookmarkEnd w:id="504"/>
      <w:bookmarkEnd w:id="505"/>
      <w:bookmarkEnd w:id="506"/>
      <w:r w:rsidRPr="000E11CC">
        <w:rPr>
          <w:rFonts w:ascii="Garamond" w:hAnsi="Garamond"/>
          <w:b/>
          <w:color w:val="000000"/>
          <w:kern w:val="28"/>
          <w:sz w:val="22"/>
          <w:szCs w:val="22"/>
          <w:lang w:eastAsia="en-US"/>
        </w:rPr>
        <w:t>ОПРЕДЕЛЕНИЕ ИНДИКАТОРА ДИСПЕТЧЕРСКИХ ОБЪЕМОВ, ЦЕН НА БАЛАН</w:t>
      </w:r>
      <w:r>
        <w:rPr>
          <w:rFonts w:ascii="Garamond" w:hAnsi="Garamond"/>
          <w:b/>
          <w:color w:val="000000"/>
          <w:kern w:val="28"/>
          <w:sz w:val="22"/>
          <w:szCs w:val="22"/>
          <w:lang w:eastAsia="en-US"/>
        </w:rPr>
        <w:t>СИРОВАНИЕ ВВЕРХ (ВНИЗ) И СТАВОК</w:t>
      </w:r>
      <w:r w:rsidRPr="000E11CC">
        <w:rPr>
          <w:rFonts w:ascii="Garamond" w:hAnsi="Garamond"/>
          <w:b/>
          <w:color w:val="000000"/>
          <w:kern w:val="28"/>
          <w:sz w:val="22"/>
          <w:szCs w:val="22"/>
          <w:lang w:eastAsia="en-US"/>
        </w:rPr>
        <w:t xml:space="preserve"> ДЛЯ </w:t>
      </w:r>
      <w:bookmarkEnd w:id="507"/>
      <w:bookmarkEnd w:id="508"/>
      <w:bookmarkEnd w:id="509"/>
      <w:bookmarkEnd w:id="510"/>
      <w:bookmarkEnd w:id="511"/>
      <w:bookmarkEnd w:id="512"/>
      <w:bookmarkEnd w:id="513"/>
      <w:r w:rsidRPr="000E11CC">
        <w:rPr>
          <w:rFonts w:ascii="Garamond" w:hAnsi="Garamond"/>
          <w:b/>
          <w:color w:val="000000"/>
          <w:kern w:val="28"/>
          <w:sz w:val="22"/>
          <w:szCs w:val="22"/>
          <w:lang w:eastAsia="en-US"/>
        </w:rPr>
        <w:t>РАСЧЕТА СТОИМОСТИ ЭЛЕКТРИЧЕСКОЙ ЭНЕРГИИ В ОБЪЕМЕ ОТКЛОНЕНИЙ</w:t>
      </w:r>
      <w:bookmarkEnd w:id="514"/>
    </w:p>
    <w:p w14:paraId="00A7F1ED" w14:textId="77777777" w:rsidR="00862167" w:rsidRPr="000E11CC" w:rsidRDefault="00862167" w:rsidP="00311897">
      <w:pPr>
        <w:pStyle w:val="2"/>
        <w:tabs>
          <w:tab w:val="clear" w:pos="567"/>
          <w:tab w:val="num" w:pos="576"/>
        </w:tabs>
        <w:rPr>
          <w:rFonts w:ascii="Garamond" w:hAnsi="Garamond"/>
          <w:color w:val="000000"/>
          <w:sz w:val="22"/>
          <w:szCs w:val="22"/>
          <w:lang w:val="ru-RU"/>
        </w:rPr>
      </w:pPr>
      <w:bookmarkStart w:id="515" w:name="_Toc108206354"/>
      <w:bookmarkStart w:id="516" w:name="_Toc108206802"/>
      <w:bookmarkStart w:id="517" w:name="_Toc108206358"/>
      <w:bookmarkStart w:id="518" w:name="_Toc108206806"/>
      <w:bookmarkStart w:id="519" w:name="_Toc108206362"/>
      <w:bookmarkStart w:id="520" w:name="_Toc108206810"/>
      <w:bookmarkStart w:id="521" w:name="_Toc110308695"/>
      <w:bookmarkStart w:id="522" w:name="_Toc112132891"/>
      <w:bookmarkStart w:id="523" w:name="_Toc128219865"/>
      <w:bookmarkStart w:id="524" w:name="_Toc127939584"/>
      <w:bookmarkStart w:id="525" w:name="_Toc190331540"/>
      <w:bookmarkStart w:id="526" w:name="_Ref104285733"/>
      <w:bookmarkStart w:id="527" w:name="_Toc104288901"/>
      <w:bookmarkEnd w:id="515"/>
      <w:bookmarkEnd w:id="516"/>
      <w:bookmarkEnd w:id="517"/>
      <w:bookmarkEnd w:id="518"/>
      <w:bookmarkEnd w:id="519"/>
      <w:bookmarkEnd w:id="520"/>
      <w:r w:rsidRPr="000E11CC">
        <w:rPr>
          <w:rFonts w:ascii="Garamond" w:hAnsi="Garamond"/>
          <w:color w:val="000000"/>
          <w:sz w:val="22"/>
          <w:szCs w:val="22"/>
          <w:lang w:val="ru-RU"/>
        </w:rPr>
        <w:t>Определение индикатора стоимости отклонений</w:t>
      </w:r>
      <w:bookmarkEnd w:id="521"/>
      <w:bookmarkEnd w:id="522"/>
      <w:bookmarkEnd w:id="523"/>
      <w:bookmarkEnd w:id="524"/>
      <w:bookmarkEnd w:id="525"/>
    </w:p>
    <w:p w14:paraId="45F8B118" w14:textId="77777777" w:rsidR="00862167" w:rsidRPr="000E11CC" w:rsidRDefault="00862167" w:rsidP="00311897">
      <w:pPr>
        <w:spacing w:before="120" w:after="120"/>
        <w:ind w:left="567"/>
        <w:jc w:val="both"/>
        <w:rPr>
          <w:i/>
          <w:color w:val="000000"/>
          <w:szCs w:val="22"/>
          <w:lang w:val="ru-RU"/>
        </w:rPr>
      </w:pPr>
      <w:r w:rsidRPr="000E11CC">
        <w:rPr>
          <w:color w:val="000000"/>
          <w:szCs w:val="22"/>
          <w:lang w:val="ru-RU"/>
        </w:rPr>
        <w:t xml:space="preserve">Индикаторы стоимости диспетчерских объемов </w:t>
      </w:r>
      <w:r w:rsidRPr="000E11CC">
        <w:rPr>
          <w:b/>
          <w:i/>
          <w:color w:val="000000"/>
          <w:szCs w:val="22"/>
        </w:rPr>
        <w:t>i</w:t>
      </w:r>
      <w:r w:rsidRPr="000E11CC">
        <w:rPr>
          <w:color w:val="000000"/>
          <w:szCs w:val="22"/>
          <w:lang w:val="ru-RU"/>
        </w:rPr>
        <w:t xml:space="preserve"> определяются </w:t>
      </w:r>
      <w:r w:rsidRPr="000E11CC">
        <w:rPr>
          <w:color w:val="000000"/>
          <w:szCs w:val="22"/>
          <w:lang w:val="en-US"/>
        </w:rPr>
        <w:t>CO</w:t>
      </w:r>
      <w:r w:rsidRPr="000E11CC">
        <w:rPr>
          <w:color w:val="000000"/>
          <w:szCs w:val="22"/>
          <w:lang w:val="ru-RU"/>
        </w:rPr>
        <w:t xml:space="preserve"> для каждого часа суток фактической поставки в каждом узле расчетной модели каждой ценовой зоны</w:t>
      </w:r>
      <w:r w:rsidRPr="000E11CC">
        <w:rPr>
          <w:b/>
          <w:i/>
          <w:color w:val="000000"/>
          <w:szCs w:val="22"/>
          <w:lang w:val="ru-RU"/>
        </w:rPr>
        <w:t xml:space="preserve"> </w:t>
      </w:r>
      <w:r w:rsidRPr="000E11CC">
        <w:rPr>
          <w:color w:val="000000"/>
          <w:szCs w:val="22"/>
          <w:lang w:val="ru-RU"/>
        </w:rPr>
        <w:t xml:space="preserve">в результате конкурентного отбора на основе заявок, в соответствии с </w:t>
      </w:r>
      <w:r w:rsidRPr="000E11CC">
        <w:rPr>
          <w:i/>
          <w:color w:val="000000"/>
          <w:szCs w:val="22"/>
          <w:lang w:val="ru-RU"/>
        </w:rPr>
        <w:t>Регламентом проведения конкурентного отбора заявок для балансирования системы (Приложение №10 к Договору о присоединении к торговой системе оптового рынка)</w:t>
      </w:r>
      <w:r w:rsidRPr="000E11CC">
        <w:rPr>
          <w:color w:val="000000"/>
          <w:szCs w:val="22"/>
          <w:lang w:val="ru-RU"/>
        </w:rPr>
        <w:t>.</w:t>
      </w:r>
    </w:p>
    <w:p w14:paraId="70AEAEB3" w14:textId="77777777" w:rsidR="00862167" w:rsidRPr="000E11CC" w:rsidRDefault="00862167" w:rsidP="00311897">
      <w:pPr>
        <w:pStyle w:val="2"/>
        <w:tabs>
          <w:tab w:val="clear" w:pos="567"/>
          <w:tab w:val="num" w:pos="576"/>
        </w:tabs>
        <w:rPr>
          <w:rFonts w:ascii="Garamond" w:hAnsi="Garamond"/>
          <w:color w:val="000000"/>
          <w:sz w:val="22"/>
          <w:szCs w:val="22"/>
          <w:lang w:val="ru-RU"/>
        </w:rPr>
      </w:pPr>
      <w:bookmarkStart w:id="528" w:name="_Toc110308696"/>
      <w:bookmarkStart w:id="529" w:name="_Toc112132892"/>
      <w:bookmarkStart w:id="530" w:name="_Toc128219866"/>
      <w:bookmarkStart w:id="531" w:name="_Toc127939585"/>
      <w:bookmarkStart w:id="532" w:name="_Toc190331541"/>
      <w:r w:rsidRPr="000E11CC">
        <w:rPr>
          <w:rFonts w:ascii="Garamond" w:hAnsi="Garamond"/>
          <w:color w:val="000000"/>
          <w:sz w:val="22"/>
          <w:szCs w:val="22"/>
          <w:lang w:val="ru-RU"/>
        </w:rPr>
        <w:t>Определение цен на балансирование и ставок для внешней инициативы</w:t>
      </w:r>
      <w:bookmarkEnd w:id="528"/>
      <w:bookmarkEnd w:id="529"/>
      <w:bookmarkEnd w:id="530"/>
      <w:bookmarkEnd w:id="531"/>
      <w:r w:rsidRPr="000E11CC">
        <w:rPr>
          <w:rFonts w:ascii="Garamond" w:hAnsi="Garamond"/>
          <w:color w:val="000000"/>
          <w:sz w:val="22"/>
          <w:szCs w:val="22"/>
          <w:lang w:val="ru-RU"/>
        </w:rPr>
        <w:t xml:space="preserve"> для ценовых зон оптового рынка</w:t>
      </w:r>
      <w:bookmarkEnd w:id="532"/>
    </w:p>
    <w:p w14:paraId="7870EB2E" w14:textId="77777777" w:rsidR="00862167" w:rsidRPr="000E11CC" w:rsidRDefault="00862167" w:rsidP="00311897">
      <w:pPr>
        <w:pStyle w:val="3"/>
        <w:spacing w:before="240"/>
        <w:rPr>
          <w:rFonts w:ascii="Garamond" w:hAnsi="Garamond"/>
          <w:color w:val="000000"/>
          <w:szCs w:val="22"/>
        </w:rPr>
      </w:pPr>
      <w:bookmarkStart w:id="533" w:name="_Toc110308697"/>
      <w:bookmarkStart w:id="534" w:name="_Toc112132893"/>
      <w:bookmarkStart w:id="535" w:name="_Toc128219867"/>
      <w:bookmarkStart w:id="536" w:name="_Toc127939586"/>
      <w:bookmarkStart w:id="537" w:name="_Toc226269657"/>
      <w:bookmarkStart w:id="538" w:name="_Toc226456208"/>
      <w:bookmarkStart w:id="539" w:name="_Toc326248199"/>
      <w:bookmarkStart w:id="540" w:name="_Toc365644256"/>
      <w:bookmarkStart w:id="541" w:name="_Toc395623391"/>
      <w:bookmarkStart w:id="542" w:name="_Toc407192178"/>
      <w:bookmarkStart w:id="543" w:name="_Toc489446806"/>
      <w:bookmarkStart w:id="544" w:name="_Toc190331542"/>
      <w:r w:rsidRPr="000E11CC">
        <w:rPr>
          <w:rFonts w:ascii="Garamond" w:hAnsi="Garamond"/>
          <w:color w:val="000000"/>
        </w:rPr>
        <w:t>Определение</w:t>
      </w:r>
      <w:r w:rsidRPr="000E11CC">
        <w:rPr>
          <w:rFonts w:ascii="Garamond" w:hAnsi="Garamond"/>
          <w:color w:val="000000"/>
          <w:szCs w:val="22"/>
        </w:rPr>
        <w:t xml:space="preserve"> цены на балансирование вверх</w:t>
      </w:r>
      <w:bookmarkEnd w:id="533"/>
      <w:bookmarkEnd w:id="534"/>
      <w:bookmarkEnd w:id="535"/>
      <w:bookmarkEnd w:id="536"/>
      <w:bookmarkEnd w:id="537"/>
      <w:bookmarkEnd w:id="538"/>
      <w:bookmarkEnd w:id="539"/>
      <w:bookmarkEnd w:id="540"/>
      <w:bookmarkEnd w:id="541"/>
      <w:bookmarkEnd w:id="542"/>
      <w:bookmarkEnd w:id="543"/>
      <w:bookmarkEnd w:id="544"/>
    </w:p>
    <w:p w14:paraId="1EFB421E" w14:textId="77777777" w:rsidR="00862167" w:rsidRPr="000E11CC" w:rsidRDefault="00862167" w:rsidP="00311897">
      <w:pPr>
        <w:spacing w:before="120" w:after="120"/>
        <w:ind w:left="567"/>
        <w:jc w:val="both"/>
        <w:rPr>
          <w:color w:val="000000"/>
          <w:szCs w:val="22"/>
          <w:lang w:val="ru-RU"/>
        </w:rPr>
      </w:pPr>
      <w:r w:rsidRPr="000E11CC">
        <w:rPr>
          <w:color w:val="000000"/>
          <w:szCs w:val="22"/>
          <w:lang w:val="ru-RU"/>
        </w:rPr>
        <w:t>Цена на балансирование вверх (</w:t>
      </w:r>
      <w:r w:rsidRPr="000E11CC">
        <w:rPr>
          <w:b/>
          <w:i/>
          <w:color w:val="000000"/>
          <w:szCs w:val="22"/>
          <w:lang w:val="ru-RU"/>
        </w:rPr>
        <w:fldChar w:fldCharType="begin"/>
      </w:r>
      <w:r w:rsidRPr="000E11CC">
        <w:rPr>
          <w:b/>
          <w:i/>
          <w:color w:val="000000"/>
          <w:szCs w:val="22"/>
          <w:lang w:val="ru-RU"/>
        </w:rPr>
        <w:instrText xml:space="preserve"> EQ Ц\s(+; )  </w:instrText>
      </w:r>
      <w:r w:rsidRPr="000E11CC">
        <w:rPr>
          <w:b/>
          <w:i/>
          <w:color w:val="000000"/>
          <w:szCs w:val="22"/>
          <w:lang w:val="ru-RU"/>
        </w:rPr>
        <w:fldChar w:fldCharType="end"/>
      </w:r>
      <w:r w:rsidRPr="000E11CC">
        <w:rPr>
          <w:color w:val="000000"/>
          <w:szCs w:val="22"/>
          <w:lang w:val="ru-RU"/>
        </w:rPr>
        <w:t>) определяется для каждого часа суток фактической поставки и каждого узла расчетной модели как максимум из индикатора стоимости диспетчерских объемов (</w:t>
      </w:r>
      <w:r w:rsidRPr="000E11CC">
        <w:rPr>
          <w:b/>
          <w:i/>
          <w:color w:val="000000"/>
          <w:szCs w:val="22"/>
        </w:rPr>
        <w:t>i</w:t>
      </w:r>
      <w:r w:rsidRPr="000E11CC">
        <w:rPr>
          <w:color w:val="000000"/>
          <w:szCs w:val="22"/>
          <w:lang w:val="ru-RU"/>
        </w:rPr>
        <w:t>) и равновесной узловой цены (</w:t>
      </w:r>
      <w:r w:rsidRPr="000E11CC">
        <w:rPr>
          <w:b/>
          <w:i/>
          <w:color w:val="000000"/>
          <w:szCs w:val="22"/>
          <w:lang w:val="ru-RU"/>
        </w:rPr>
        <w:fldChar w:fldCharType="begin"/>
      </w:r>
      <w:r w:rsidRPr="000E11CC">
        <w:rPr>
          <w:b/>
          <w:i/>
          <w:color w:val="000000"/>
          <w:szCs w:val="22"/>
          <w:lang w:val="ru-RU"/>
        </w:rPr>
        <w:instrText xml:space="preserve"> EQ λ\s( узл;</w:instrText>
      </w:r>
      <w:r w:rsidRPr="000E11CC">
        <w:rPr>
          <w:b/>
          <w:i/>
          <w:color w:val="000000"/>
          <w:szCs w:val="22"/>
          <w:lang w:val="en-US"/>
        </w:rPr>
        <w:instrText>n</w:instrText>
      </w:r>
      <w:r w:rsidRPr="000E11CC">
        <w:rPr>
          <w:b/>
          <w:i/>
          <w:color w:val="000000"/>
          <w:szCs w:val="22"/>
          <w:lang w:val="ru-RU"/>
        </w:rPr>
        <w:instrText xml:space="preserve">, </w:instrText>
      </w:r>
      <w:r w:rsidRPr="000E11CC">
        <w:rPr>
          <w:b/>
          <w:i/>
          <w:color w:val="000000"/>
          <w:szCs w:val="22"/>
          <w:lang w:val="en-US"/>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w:t>
      </w:r>
    </w:p>
    <w:p w14:paraId="28243CDC" w14:textId="19473FF8" w:rsidR="00862167" w:rsidRPr="000E11CC" w:rsidRDefault="00862167" w:rsidP="00311897">
      <w:pPr>
        <w:spacing w:before="120" w:after="120"/>
        <w:ind w:left="567"/>
        <w:jc w:val="both"/>
        <w:rPr>
          <w:color w:val="000000"/>
          <w:szCs w:val="22"/>
          <w:lang w:val="ru-RU"/>
        </w:rPr>
      </w:pPr>
      <w:r w:rsidRPr="000E11CC">
        <w:rPr>
          <w:b/>
          <w:i/>
          <w:color w:val="000000"/>
          <w:szCs w:val="22"/>
          <w:lang w:val="ru-RU"/>
        </w:rPr>
        <w:fldChar w:fldCharType="begin"/>
      </w:r>
      <w:r w:rsidRPr="000E11CC">
        <w:rPr>
          <w:b/>
          <w:i/>
          <w:color w:val="000000"/>
          <w:szCs w:val="22"/>
          <w:lang w:val="ru-RU"/>
        </w:rPr>
        <w:instrText xml:space="preserve"> EQ Ц\s(+;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en-US"/>
        </w:rPr>
        <w:t>MAX</w:t>
      </w:r>
      <w:r w:rsidRPr="000E11CC">
        <w:rPr>
          <w:b/>
          <w:i/>
          <w:color w:val="000000"/>
          <w:szCs w:val="22"/>
          <w:lang w:val="ru-RU"/>
        </w:rPr>
        <w:t xml:space="preserve"> (</w:t>
      </w:r>
      <w:r w:rsidRPr="000E11CC">
        <w:rPr>
          <w:b/>
          <w:i/>
          <w:color w:val="000000"/>
          <w:szCs w:val="22"/>
        </w:rPr>
        <w:t>i</w:t>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EQ λ\s( узл;</w:instrText>
      </w:r>
      <w:r w:rsidRPr="000E11CC">
        <w:rPr>
          <w:b/>
          <w:i/>
          <w:color w:val="000000"/>
          <w:szCs w:val="22"/>
          <w:lang w:val="en-US"/>
        </w:rPr>
        <w:instrText>n</w:instrText>
      </w:r>
      <w:r w:rsidRPr="000E11CC">
        <w:rPr>
          <w:b/>
          <w:i/>
          <w:color w:val="000000"/>
          <w:szCs w:val="22"/>
          <w:lang w:val="ru-RU"/>
        </w:rPr>
        <w:instrText xml:space="preserve">, </w:instrText>
      </w:r>
      <w:r w:rsidRPr="000E11CC">
        <w:rPr>
          <w:b/>
          <w:i/>
          <w:color w:val="000000"/>
          <w:szCs w:val="22"/>
          <w:lang w:val="en-US"/>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color w:val="000000"/>
          <w:szCs w:val="22"/>
          <w:lang w:val="ru-RU"/>
        </w:rPr>
        <w:t>(</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SEQ</w:instrText>
      </w:r>
      <w:r w:rsidRPr="000E11CC">
        <w:rPr>
          <w:color w:val="000000"/>
          <w:szCs w:val="22"/>
          <w:lang w:val="ru-RU"/>
        </w:rPr>
        <w:instrText xml:space="preserve"> Формула \* </w:instrText>
      </w:r>
      <w:r w:rsidRPr="000E11CC">
        <w:rPr>
          <w:color w:val="000000"/>
          <w:szCs w:val="22"/>
        </w:rPr>
        <w:instrText>ARABIC</w:instrText>
      </w:r>
      <w:r w:rsidRPr="000E11CC">
        <w:rPr>
          <w:color w:val="000000"/>
          <w:szCs w:val="22"/>
          <w:lang w:val="ru-RU"/>
        </w:rPr>
        <w:instrText xml:space="preserve"> </w:instrText>
      </w:r>
      <w:r w:rsidRPr="000E11CC">
        <w:rPr>
          <w:color w:val="000000"/>
          <w:szCs w:val="22"/>
          <w:lang w:val="ru-RU"/>
        </w:rPr>
        <w:fldChar w:fldCharType="separate"/>
      </w:r>
      <w:r w:rsidR="00AF14F3" w:rsidRPr="00215895">
        <w:rPr>
          <w:noProof/>
          <w:color w:val="000000"/>
          <w:szCs w:val="22"/>
          <w:lang w:val="ru-RU"/>
        </w:rPr>
        <w:t>3</w:t>
      </w:r>
      <w:r w:rsidRPr="000E11CC">
        <w:rPr>
          <w:color w:val="000000"/>
          <w:szCs w:val="22"/>
          <w:lang w:val="ru-RU"/>
        </w:rPr>
        <w:fldChar w:fldCharType="end"/>
      </w:r>
      <w:r w:rsidRPr="000E11CC">
        <w:rPr>
          <w:color w:val="000000"/>
          <w:szCs w:val="22"/>
          <w:lang w:val="ru-RU"/>
        </w:rPr>
        <w:t>.1)</w:t>
      </w:r>
    </w:p>
    <w:p w14:paraId="113F9419" w14:textId="77777777" w:rsidR="00862167" w:rsidRPr="000E11CC" w:rsidRDefault="00862167" w:rsidP="009C190E">
      <w:pPr>
        <w:spacing w:before="120" w:after="120"/>
        <w:ind w:left="567"/>
        <w:jc w:val="both"/>
        <w:rPr>
          <w:b/>
          <w:i/>
          <w:color w:val="000000"/>
          <w:szCs w:val="22"/>
          <w:lang w:val="ru-RU"/>
        </w:rPr>
      </w:pPr>
      <w:r w:rsidRPr="000E11CC">
        <w:rPr>
          <w:color w:val="000000"/>
          <w:szCs w:val="22"/>
          <w:lang w:val="ru-RU"/>
        </w:rPr>
        <w:t>Для ГТП генерации (импорта): цена на балансирование вверх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color w:val="000000"/>
          <w:szCs w:val="22"/>
          <w:lang w:val="ru-RU"/>
        </w:rPr>
        <w:t xml:space="preserve">) в период действия государственного регулирования цен (тарифов) в данной ценовой зоне </w:t>
      </w:r>
      <w:r w:rsidRPr="000E11CC">
        <w:rPr>
          <w:color w:val="000000"/>
          <w:szCs w:val="22"/>
          <w:lang w:val="en-US"/>
        </w:rPr>
        <w:t>Z</w:t>
      </w:r>
      <w:r w:rsidRPr="000E11CC">
        <w:rPr>
          <w:color w:val="000000"/>
          <w:szCs w:val="22"/>
          <w:lang w:val="ru-RU"/>
        </w:rPr>
        <w:t xml:space="preserve"> определяется для каждого часа суток фактической поставки и каждого узла расчетной модели как максимум из индикатора стоимости диспетчерских объемов (</w:t>
      </w:r>
      <w:r w:rsidRPr="000E11CC">
        <w:rPr>
          <w:b/>
          <w:i/>
          <w:color w:val="000000"/>
          <w:szCs w:val="22"/>
        </w:rPr>
        <w:t>i</w:t>
      </w:r>
      <w:r>
        <w:rPr>
          <w:color w:val="000000"/>
          <w:szCs w:val="22"/>
          <w:lang w:val="ru-RU"/>
        </w:rPr>
        <w:t xml:space="preserve">) и цены на электроэнергию в </w:t>
      </w:r>
      <w:r w:rsidRPr="000E11CC">
        <w:rPr>
          <w:color w:val="000000"/>
          <w:szCs w:val="22"/>
          <w:lang w:val="ru-RU"/>
        </w:rPr>
        <w:t xml:space="preserve">период государственного регулирования цен (тарифов) в данном субъекте РФ </w:t>
      </w:r>
      <w:r w:rsidRPr="000E11CC">
        <w:rPr>
          <w:i/>
          <w:color w:val="000000"/>
          <w:szCs w:val="22"/>
          <w:lang w:val="en-US"/>
        </w:rPr>
        <w:t>F</w:t>
      </w:r>
      <w:r w:rsidRPr="000E11CC">
        <w:rPr>
          <w:color w:val="000000"/>
          <w:szCs w:val="22"/>
          <w:lang w:val="ru-RU"/>
        </w:rPr>
        <w:t>, (</w:t>
      </w:r>
      <w:r w:rsidRPr="000E11CC">
        <w:rPr>
          <w:szCs w:val="22"/>
          <w:lang w:val="ru-RU"/>
        </w:rPr>
        <w:t xml:space="preserve">в случае если два и более субъектов РФ отнесены к одному энергорайону, то в качестве </w:t>
      </w:r>
      <w:r w:rsidRPr="000E11CC">
        <w:rPr>
          <w:i/>
          <w:szCs w:val="22"/>
        </w:rPr>
        <w:t>F</w:t>
      </w:r>
      <w:r w:rsidRPr="000E11CC">
        <w:rPr>
          <w:szCs w:val="22"/>
          <w:lang w:val="ru-RU"/>
        </w:rPr>
        <w:t xml:space="preserve"> используется указанный энергорайон</w:t>
      </w:r>
      <w:r w:rsidRPr="000E11CC">
        <w:rPr>
          <w:color w:val="000000"/>
          <w:szCs w:val="22"/>
          <w:lang w:val="ru-RU"/>
        </w:rPr>
        <w:t>), (</w:t>
      </w:r>
      <w:r w:rsidR="008B7396">
        <w:rPr>
          <w:b/>
          <w:i/>
          <w:noProof/>
          <w:color w:val="000000"/>
          <w:position w:val="-14"/>
          <w:szCs w:val="22"/>
          <w:lang w:val="ru-RU" w:eastAsia="ru-RU"/>
        </w:rPr>
        <w:drawing>
          <wp:inline distT="0" distB="0" distL="0" distR="0" wp14:anchorId="6608684F" wp14:editId="6B968DBE">
            <wp:extent cx="342900" cy="200025"/>
            <wp:effectExtent l="0" t="0" r="0" b="9525"/>
            <wp:docPr id="890" name="Рисунок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1"/>
                    <pic:cNvPicPr>
                      <a:picLocks noChangeAspect="1" noChangeArrowheads="1"/>
                    </pic:cNvPicPr>
                  </pic:nvPicPr>
                  <pic:blipFill>
                    <a:blip r:embed="rId807">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r w:rsidRPr="000E11CC">
        <w:rPr>
          <w:color w:val="000000"/>
          <w:szCs w:val="22"/>
          <w:lang w:val="ru-RU"/>
        </w:rPr>
        <w:t>):</w:t>
      </w:r>
    </w:p>
    <w:p w14:paraId="4F214432" w14:textId="77777777" w:rsidR="00862167" w:rsidRPr="000E11CC" w:rsidRDefault="00862167" w:rsidP="009C190E">
      <w:pPr>
        <w:spacing w:before="120" w:after="120"/>
        <w:ind w:left="567"/>
        <w:jc w:val="both"/>
        <w:rPr>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en-US"/>
        </w:rPr>
        <w:t>MAX</w:t>
      </w:r>
      <w:r w:rsidRPr="000E11CC">
        <w:rPr>
          <w:b/>
          <w:i/>
          <w:color w:val="000000"/>
          <w:szCs w:val="22"/>
          <w:lang w:val="ru-RU"/>
        </w:rPr>
        <w:t xml:space="preserve"> (</w:t>
      </w:r>
      <w:r w:rsidRPr="000E11CC">
        <w:rPr>
          <w:b/>
          <w:i/>
          <w:color w:val="000000"/>
          <w:szCs w:val="22"/>
        </w:rPr>
        <w:t>i</w:t>
      </w:r>
      <w:r w:rsidRPr="000E11CC">
        <w:rPr>
          <w:b/>
          <w:i/>
          <w:color w:val="000000"/>
          <w:szCs w:val="22"/>
          <w:lang w:val="ru-RU"/>
        </w:rPr>
        <w:t xml:space="preserve">, </w:t>
      </w:r>
      <w:r w:rsidR="008B7396">
        <w:rPr>
          <w:b/>
          <w:i/>
          <w:noProof/>
          <w:color w:val="000000"/>
          <w:position w:val="-14"/>
          <w:szCs w:val="22"/>
          <w:lang w:val="ru-RU" w:eastAsia="ru-RU"/>
        </w:rPr>
        <w:drawing>
          <wp:inline distT="0" distB="0" distL="0" distR="0" wp14:anchorId="09C89336" wp14:editId="6EC4225B">
            <wp:extent cx="342900" cy="209550"/>
            <wp:effectExtent l="0" t="0" r="0" b="0"/>
            <wp:docPr id="891" name="Рисунок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2"/>
                    <pic:cNvPicPr>
                      <a:picLocks noChangeAspect="1" noChangeArrowheads="1"/>
                    </pic:cNvPicPr>
                  </pic:nvPicPr>
                  <pic:blipFill>
                    <a:blip r:embed="rId808">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0E11CC">
        <w:rPr>
          <w:b/>
          <w:i/>
          <w:color w:val="000000"/>
          <w:szCs w:val="22"/>
          <w:lang w:val="ru-RU"/>
        </w:rPr>
        <w:t>)</w:t>
      </w:r>
      <w:r>
        <w:rPr>
          <w:b/>
          <w:i/>
          <w:color w:val="000000"/>
          <w:szCs w:val="22"/>
          <w:lang w:val="ru-RU"/>
        </w:rPr>
        <w:t xml:space="preserve">   </w:t>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color w:val="000000"/>
          <w:szCs w:val="22"/>
          <w:lang w:val="ru-RU"/>
        </w:rPr>
        <w:t>(20.2)</w:t>
      </w:r>
    </w:p>
    <w:p w14:paraId="4A420615" w14:textId="77777777" w:rsidR="00862167" w:rsidRPr="000E11CC" w:rsidRDefault="00862167" w:rsidP="009C190E">
      <w:pPr>
        <w:spacing w:before="120" w:after="120"/>
        <w:ind w:left="567"/>
        <w:jc w:val="both"/>
        <w:rPr>
          <w:color w:val="000000"/>
          <w:szCs w:val="22"/>
          <w:lang w:val="ru-RU"/>
        </w:rPr>
      </w:pPr>
      <w:r w:rsidRPr="000E11CC">
        <w:rPr>
          <w:color w:val="000000"/>
          <w:szCs w:val="22"/>
          <w:lang w:val="ru-RU"/>
        </w:rPr>
        <w:t>Для ГТП потребления (экспорта): цена на балансирование вверх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color w:val="000000"/>
          <w:szCs w:val="22"/>
          <w:lang w:val="ru-RU"/>
        </w:rPr>
        <w:t xml:space="preserve">) в период действия государственного регулирования цен (тарифов) в данной ценовой зоне </w:t>
      </w:r>
      <w:r w:rsidRPr="000E11CC">
        <w:rPr>
          <w:color w:val="000000"/>
          <w:szCs w:val="22"/>
          <w:lang w:val="en-US"/>
        </w:rPr>
        <w:t>Z</w:t>
      </w:r>
      <w:r w:rsidRPr="000E11CC">
        <w:rPr>
          <w:color w:val="000000"/>
          <w:szCs w:val="22"/>
          <w:lang w:val="ru-RU"/>
        </w:rPr>
        <w:t xml:space="preserve"> определяется для каждого часа суток фактической поставки и каждого узла расчетной модели как максимум из индикатора стоимости диспетчерских объемов (</w:t>
      </w:r>
      <w:r w:rsidRPr="000E11CC">
        <w:rPr>
          <w:b/>
          <w:i/>
          <w:color w:val="000000"/>
          <w:szCs w:val="22"/>
        </w:rPr>
        <w:t>i</w:t>
      </w:r>
      <w:r>
        <w:rPr>
          <w:color w:val="000000"/>
          <w:szCs w:val="22"/>
          <w:lang w:val="ru-RU"/>
        </w:rPr>
        <w:t xml:space="preserve">) и цены на электроэнергию в </w:t>
      </w:r>
      <w:r w:rsidRPr="000E11CC">
        <w:rPr>
          <w:color w:val="000000"/>
          <w:szCs w:val="22"/>
          <w:lang w:val="ru-RU"/>
        </w:rPr>
        <w:t xml:space="preserve">период государственного регулирования цен (тарифов) в ГТП потребления </w:t>
      </w:r>
      <w:r w:rsidRPr="000A6962">
        <w:rPr>
          <w:i/>
          <w:color w:val="000000"/>
          <w:szCs w:val="22"/>
          <w:lang w:val="en-US"/>
        </w:rPr>
        <w:t>p</w:t>
      </w:r>
      <w:r w:rsidRPr="000E11CC">
        <w:rPr>
          <w:color w:val="000000"/>
          <w:szCs w:val="22"/>
          <w:lang w:val="ru-RU"/>
        </w:rPr>
        <w:t>, (</w:t>
      </w:r>
      <w:r w:rsidRPr="000E11CC">
        <w:rPr>
          <w:szCs w:val="22"/>
          <w:lang w:val="ru-RU"/>
        </w:rPr>
        <w:t xml:space="preserve">в случае если два и более субъектов РФ отнесены к одному энергорайону, то в качестве </w:t>
      </w:r>
      <w:r w:rsidRPr="000A6962">
        <w:rPr>
          <w:i/>
          <w:szCs w:val="22"/>
        </w:rPr>
        <w:t>F</w:t>
      </w:r>
      <w:r w:rsidRPr="000E11CC">
        <w:rPr>
          <w:szCs w:val="22"/>
          <w:lang w:val="ru-RU"/>
        </w:rPr>
        <w:t xml:space="preserve"> используется указанный энергорайон,</w:t>
      </w:r>
      <w:r w:rsidRPr="000E11CC">
        <w:rPr>
          <w:color w:val="000000"/>
          <w:szCs w:val="22"/>
          <w:lang w:val="ru-RU"/>
        </w:rPr>
        <w:t>), (</w:t>
      </w:r>
      <w:r w:rsidR="008B7396">
        <w:rPr>
          <w:b/>
          <w:i/>
          <w:noProof/>
          <w:color w:val="000000"/>
          <w:position w:val="-14"/>
          <w:szCs w:val="22"/>
          <w:lang w:val="ru-RU" w:eastAsia="ru-RU"/>
        </w:rPr>
        <w:drawing>
          <wp:inline distT="0" distB="0" distL="0" distR="0" wp14:anchorId="7566EF8C" wp14:editId="0900BCAF">
            <wp:extent cx="342900" cy="209550"/>
            <wp:effectExtent l="0" t="0" r="0" b="0"/>
            <wp:docPr id="892" name="Рисунок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3"/>
                    <pic:cNvPicPr>
                      <a:picLocks noChangeAspect="1" noChangeArrowheads="1"/>
                    </pic:cNvPicPr>
                  </pic:nvPicPr>
                  <pic:blipFill>
                    <a:blip r:embed="rId809">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0E11CC">
        <w:rPr>
          <w:color w:val="000000"/>
          <w:szCs w:val="22"/>
          <w:lang w:val="ru-RU"/>
        </w:rPr>
        <w:t>):</w:t>
      </w:r>
    </w:p>
    <w:p w14:paraId="61F03E40" w14:textId="77777777" w:rsidR="00862167" w:rsidRPr="000E11CC" w:rsidRDefault="00862167" w:rsidP="009C190E">
      <w:pPr>
        <w:spacing w:before="120" w:after="120"/>
        <w:ind w:left="567"/>
        <w:jc w:val="both"/>
        <w:rPr>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en-US"/>
        </w:rPr>
        <w:t>MAX</w:t>
      </w:r>
      <w:r w:rsidRPr="000E11CC">
        <w:rPr>
          <w:b/>
          <w:i/>
          <w:color w:val="000000"/>
          <w:szCs w:val="22"/>
          <w:lang w:val="ru-RU"/>
        </w:rPr>
        <w:t xml:space="preserve"> (</w:t>
      </w:r>
      <w:r w:rsidRPr="000E11CC">
        <w:rPr>
          <w:b/>
          <w:i/>
          <w:color w:val="000000"/>
          <w:szCs w:val="22"/>
        </w:rPr>
        <w:t>i</w:t>
      </w:r>
      <w:r w:rsidRPr="000E11CC">
        <w:rPr>
          <w:b/>
          <w:i/>
          <w:color w:val="000000"/>
          <w:szCs w:val="22"/>
          <w:lang w:val="ru-RU"/>
        </w:rPr>
        <w:t xml:space="preserve">, </w:t>
      </w:r>
      <w:r w:rsidR="008B7396">
        <w:rPr>
          <w:b/>
          <w:i/>
          <w:noProof/>
          <w:color w:val="000000"/>
          <w:position w:val="-14"/>
          <w:szCs w:val="22"/>
          <w:lang w:val="ru-RU" w:eastAsia="ru-RU"/>
        </w:rPr>
        <w:drawing>
          <wp:inline distT="0" distB="0" distL="0" distR="0" wp14:anchorId="7C532B8F" wp14:editId="1DBB10AD">
            <wp:extent cx="342900" cy="209550"/>
            <wp:effectExtent l="0" t="0" r="0" b="0"/>
            <wp:docPr id="893" name="Рисунок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4"/>
                    <pic:cNvPicPr>
                      <a:picLocks noChangeAspect="1" noChangeArrowheads="1"/>
                    </pic:cNvPicPr>
                  </pic:nvPicPr>
                  <pic:blipFill>
                    <a:blip r:embed="rId809">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Pr>
          <w:b/>
          <w:i/>
          <w:color w:val="000000"/>
          <w:szCs w:val="22"/>
          <w:lang w:val="ru-RU"/>
        </w:rPr>
        <w:t>)</w:t>
      </w:r>
      <w:r w:rsidRPr="000E11CC">
        <w:rPr>
          <w:b/>
          <w:i/>
          <w:color w:val="000000"/>
          <w:szCs w:val="22"/>
          <w:lang w:val="ru-RU"/>
        </w:rPr>
        <w:t xml:space="preserve">  </w:t>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00187BD2">
        <w:rPr>
          <w:b/>
          <w:i/>
          <w:color w:val="000000"/>
          <w:szCs w:val="22"/>
          <w:lang w:val="ru-RU"/>
        </w:rPr>
        <w:tab/>
      </w:r>
      <w:r w:rsidR="00187BD2">
        <w:rPr>
          <w:b/>
          <w:i/>
          <w:color w:val="000000"/>
          <w:szCs w:val="22"/>
          <w:lang w:val="ru-RU"/>
        </w:rPr>
        <w:tab/>
      </w:r>
      <w:r w:rsidRPr="000E11CC">
        <w:rPr>
          <w:color w:val="000000"/>
          <w:szCs w:val="22"/>
          <w:lang w:val="ru-RU"/>
        </w:rPr>
        <w:t>(20.3)</w:t>
      </w:r>
    </w:p>
    <w:p w14:paraId="5891094C" w14:textId="77777777" w:rsidR="00387EDD" w:rsidRPr="00387EDD" w:rsidRDefault="00862167" w:rsidP="00387EDD">
      <w:pPr>
        <w:spacing w:before="120" w:after="120"/>
        <w:ind w:left="567"/>
        <w:jc w:val="both"/>
        <w:rPr>
          <w:color w:val="000000"/>
          <w:szCs w:val="22"/>
          <w:lang w:val="ru-RU"/>
        </w:rPr>
      </w:pPr>
      <w:r w:rsidRPr="000E11CC">
        <w:rPr>
          <w:szCs w:val="22"/>
          <w:lang w:val="ru-RU"/>
        </w:rPr>
        <w:t xml:space="preserve">В случае если при проведении конкурентного отбора ценовых заявок на сутки вперед КО принял решение о том, что продажа (покупка) электрической энергии с использованием конкурентного отбора ценовых заявок на сутки вперед, а также продажа (покупка) электрической энергии по свободным договорам </w:t>
      </w:r>
      <w:r w:rsidR="00387EDD" w:rsidRPr="00387EDD">
        <w:rPr>
          <w:szCs w:val="22"/>
          <w:lang w:val="ru-RU"/>
        </w:rPr>
        <w:t>в узле расчетной модели</w:t>
      </w:r>
      <w:r w:rsidR="00387EDD" w:rsidRPr="000E11CC">
        <w:rPr>
          <w:lang w:val="ru-RU"/>
        </w:rPr>
        <w:t xml:space="preserve"> </w:t>
      </w:r>
      <w:r w:rsidRPr="000E11CC">
        <w:rPr>
          <w:lang w:val="ru-RU"/>
        </w:rPr>
        <w:t>не состоялись в</w:t>
      </w:r>
      <w:r w:rsidRPr="000E11CC">
        <w:rPr>
          <w:szCs w:val="22"/>
          <w:lang w:val="ru-RU"/>
        </w:rPr>
        <w:t xml:space="preserve"> соответствии с </w:t>
      </w:r>
      <w:r w:rsidRPr="000E11CC">
        <w:rPr>
          <w:i/>
          <w:szCs w:val="22"/>
          <w:lang w:val="ru-RU"/>
        </w:rPr>
        <w:t>Регламентом проведения конкурентного отбора ценовых заявок на сутки впер</w:t>
      </w:r>
      <w:r>
        <w:rPr>
          <w:i/>
          <w:szCs w:val="22"/>
          <w:lang w:val="ru-RU"/>
        </w:rPr>
        <w:t>е</w:t>
      </w:r>
      <w:r w:rsidRPr="000E11CC">
        <w:rPr>
          <w:i/>
          <w:szCs w:val="22"/>
          <w:lang w:val="ru-RU"/>
        </w:rPr>
        <w:t>д</w:t>
      </w:r>
      <w:r w:rsidRPr="000E11CC">
        <w:rPr>
          <w:szCs w:val="22"/>
          <w:lang w:val="ru-RU"/>
        </w:rPr>
        <w:t xml:space="preserve"> (Приложение № 7 к </w:t>
      </w:r>
      <w:r w:rsidRPr="000E11CC">
        <w:rPr>
          <w:i/>
          <w:szCs w:val="22"/>
          <w:lang w:val="ru-RU"/>
        </w:rPr>
        <w:t>Договору о присоединении к торговой системе оптового рынка</w:t>
      </w:r>
      <w:r w:rsidRPr="000E11CC">
        <w:rPr>
          <w:szCs w:val="22"/>
          <w:lang w:val="ru-RU"/>
        </w:rPr>
        <w:t xml:space="preserve">), то </w:t>
      </w:r>
      <w:r w:rsidRPr="000E11CC">
        <w:rPr>
          <w:color w:val="000000"/>
          <w:szCs w:val="22"/>
          <w:lang w:val="ru-RU"/>
        </w:rPr>
        <w:t>цена на балансирование вверх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color w:val="000000"/>
          <w:szCs w:val="22"/>
          <w:lang w:val="ru-RU"/>
        </w:rPr>
        <w:t xml:space="preserve">) </w:t>
      </w:r>
      <w:r w:rsidRPr="00387EDD">
        <w:rPr>
          <w:color w:val="000000"/>
          <w:szCs w:val="22"/>
          <w:lang w:val="ru-RU"/>
        </w:rPr>
        <w:t>определяется СО</w:t>
      </w:r>
      <w:r w:rsidR="00387EDD" w:rsidRPr="00387EDD">
        <w:rPr>
          <w:color w:val="000000"/>
          <w:szCs w:val="22"/>
          <w:lang w:val="ru-RU"/>
        </w:rPr>
        <w:t xml:space="preserve"> в данном узле расчетной модели в отношении соответствующего часа операционных суток как равная индикатору стоиомости диспетчерских объемов (</w:t>
      </w:r>
      <w:r w:rsidR="00387EDD" w:rsidRPr="00387EDD">
        <w:rPr>
          <w:b/>
          <w:i/>
          <w:color w:val="000000"/>
          <w:szCs w:val="22"/>
        </w:rPr>
        <w:t>i</w:t>
      </w:r>
      <w:r w:rsidR="00387EDD" w:rsidRPr="00387EDD">
        <w:rPr>
          <w:color w:val="000000"/>
          <w:szCs w:val="22"/>
          <w:lang w:val="ru-RU"/>
        </w:rPr>
        <w:t>):</w:t>
      </w:r>
    </w:p>
    <w:p w14:paraId="4F1E7F9A" w14:textId="77777777" w:rsidR="00862167" w:rsidRPr="000E11CC" w:rsidRDefault="00387EDD" w:rsidP="00387EDD">
      <w:pPr>
        <w:spacing w:before="120" w:after="120"/>
        <w:ind w:left="567"/>
        <w:jc w:val="both"/>
        <w:rPr>
          <w:szCs w:val="22"/>
          <w:lang w:val="ru-RU"/>
        </w:rPr>
      </w:pPr>
      <w:r w:rsidRPr="00387EDD">
        <w:rPr>
          <w:szCs w:val="22"/>
          <w:lang w:val="ru-RU"/>
        </w:rPr>
        <w:t xml:space="preserve"> </w:t>
      </w:r>
      <w:r w:rsidRPr="00387EDD">
        <w:rPr>
          <w:szCs w:val="22"/>
        </w:rPr>
        <w:fldChar w:fldCharType="begin"/>
      </w:r>
      <w:r w:rsidRPr="00387EDD">
        <w:rPr>
          <w:szCs w:val="22"/>
        </w:rPr>
        <w:instrText xml:space="preserve"> EQ Ц\s(+; )  </w:instrText>
      </w:r>
      <w:r w:rsidRPr="00387EDD">
        <w:rPr>
          <w:szCs w:val="22"/>
        </w:rPr>
        <w:fldChar w:fldCharType="end"/>
      </w:r>
      <w:r w:rsidRPr="00387EDD">
        <w:rPr>
          <w:szCs w:val="22"/>
        </w:rPr>
        <w:t>=</w:t>
      </w:r>
      <w:r w:rsidRPr="00387EDD">
        <w:rPr>
          <w:b/>
          <w:i/>
          <w:color w:val="000000"/>
          <w:szCs w:val="22"/>
        </w:rPr>
        <w:t xml:space="preserve"> i</w:t>
      </w:r>
      <w:r w:rsidRPr="00387EDD">
        <w:rPr>
          <w:szCs w:val="22"/>
        </w:rPr>
        <w:t>.</w:t>
      </w:r>
      <w:r w:rsidR="00187BD2">
        <w:rPr>
          <w:szCs w:val="22"/>
        </w:rPr>
        <w:tab/>
      </w:r>
      <w:r w:rsidR="00187BD2">
        <w:rPr>
          <w:szCs w:val="22"/>
        </w:rPr>
        <w:tab/>
      </w:r>
      <w:r w:rsidR="00187BD2">
        <w:rPr>
          <w:szCs w:val="22"/>
        </w:rPr>
        <w:tab/>
      </w:r>
      <w:r w:rsidR="00187BD2">
        <w:rPr>
          <w:szCs w:val="22"/>
        </w:rPr>
        <w:tab/>
      </w:r>
      <w:r w:rsidR="00187BD2">
        <w:rPr>
          <w:szCs w:val="22"/>
        </w:rPr>
        <w:tab/>
      </w:r>
      <w:r w:rsidR="00187BD2">
        <w:rPr>
          <w:szCs w:val="22"/>
        </w:rPr>
        <w:tab/>
      </w:r>
      <w:r w:rsidR="00187BD2">
        <w:rPr>
          <w:szCs w:val="22"/>
        </w:rPr>
        <w:tab/>
      </w:r>
      <w:r w:rsidR="00187BD2">
        <w:rPr>
          <w:szCs w:val="22"/>
        </w:rPr>
        <w:tab/>
      </w:r>
      <w:r w:rsidR="00187BD2">
        <w:rPr>
          <w:szCs w:val="22"/>
        </w:rPr>
        <w:tab/>
      </w:r>
      <w:r w:rsidR="00187BD2">
        <w:rPr>
          <w:szCs w:val="22"/>
        </w:rPr>
        <w:tab/>
      </w:r>
      <w:r w:rsidR="00187BD2">
        <w:rPr>
          <w:szCs w:val="22"/>
        </w:rPr>
        <w:tab/>
      </w:r>
      <w:r w:rsidR="00187BD2">
        <w:rPr>
          <w:color w:val="000000"/>
          <w:szCs w:val="22"/>
          <w:lang w:val="ru-RU"/>
        </w:rPr>
        <w:t>(20.4</w:t>
      </w:r>
      <w:r w:rsidR="00187BD2" w:rsidRPr="000E11CC">
        <w:rPr>
          <w:color w:val="000000"/>
          <w:szCs w:val="22"/>
          <w:lang w:val="ru-RU"/>
        </w:rPr>
        <w:t>)</w:t>
      </w:r>
    </w:p>
    <w:p w14:paraId="60120C5D" w14:textId="77777777" w:rsidR="00862167" w:rsidRPr="000E11CC" w:rsidRDefault="00862167" w:rsidP="00311897">
      <w:pPr>
        <w:pStyle w:val="3"/>
        <w:spacing w:before="240"/>
        <w:rPr>
          <w:rFonts w:ascii="Garamond" w:hAnsi="Garamond"/>
          <w:color w:val="000000"/>
          <w:szCs w:val="22"/>
        </w:rPr>
      </w:pPr>
      <w:bookmarkStart w:id="545" w:name="_Toc127939587"/>
      <w:bookmarkStart w:id="546" w:name="_Toc128198335"/>
      <w:bookmarkStart w:id="547" w:name="_Toc128298733"/>
      <w:bookmarkStart w:id="548" w:name="_Toc129080954"/>
      <w:bookmarkStart w:id="549" w:name="_Toc129084404"/>
      <w:bookmarkStart w:id="550" w:name="_Toc129088761"/>
      <w:bookmarkStart w:id="551" w:name="_Toc108206375"/>
      <w:bookmarkStart w:id="552" w:name="_Toc108206823"/>
      <w:bookmarkStart w:id="553" w:name="_Toc110308698"/>
      <w:bookmarkStart w:id="554" w:name="_Toc112132894"/>
      <w:bookmarkStart w:id="555" w:name="_Toc128219868"/>
      <w:bookmarkStart w:id="556" w:name="_Toc127939588"/>
      <w:bookmarkStart w:id="557" w:name="_Toc226269658"/>
      <w:bookmarkStart w:id="558" w:name="_Toc226456209"/>
      <w:bookmarkStart w:id="559" w:name="_Toc326248200"/>
      <w:bookmarkStart w:id="560" w:name="_Toc365644257"/>
      <w:bookmarkStart w:id="561" w:name="_Toc395623392"/>
      <w:bookmarkStart w:id="562" w:name="_Toc407192179"/>
      <w:bookmarkStart w:id="563" w:name="_Toc489446807"/>
      <w:bookmarkStart w:id="564" w:name="_Toc190331543"/>
      <w:bookmarkEnd w:id="545"/>
      <w:bookmarkEnd w:id="546"/>
      <w:bookmarkEnd w:id="547"/>
      <w:bookmarkEnd w:id="548"/>
      <w:bookmarkEnd w:id="549"/>
      <w:bookmarkEnd w:id="550"/>
      <w:bookmarkEnd w:id="551"/>
      <w:bookmarkEnd w:id="552"/>
      <w:r w:rsidRPr="000E11CC">
        <w:rPr>
          <w:rFonts w:ascii="Garamond" w:hAnsi="Garamond"/>
          <w:color w:val="000000"/>
        </w:rPr>
        <w:t>Определение</w:t>
      </w:r>
      <w:r w:rsidRPr="000E11CC">
        <w:rPr>
          <w:rFonts w:ascii="Garamond" w:hAnsi="Garamond"/>
          <w:color w:val="000000"/>
          <w:szCs w:val="22"/>
        </w:rPr>
        <w:t xml:space="preserve"> цены на балансирование вниз</w:t>
      </w:r>
      <w:bookmarkEnd w:id="553"/>
      <w:bookmarkEnd w:id="554"/>
      <w:bookmarkEnd w:id="555"/>
      <w:bookmarkEnd w:id="556"/>
      <w:bookmarkEnd w:id="557"/>
      <w:bookmarkEnd w:id="558"/>
      <w:bookmarkEnd w:id="559"/>
      <w:bookmarkEnd w:id="560"/>
      <w:bookmarkEnd w:id="561"/>
      <w:bookmarkEnd w:id="562"/>
      <w:bookmarkEnd w:id="563"/>
      <w:bookmarkEnd w:id="564"/>
    </w:p>
    <w:p w14:paraId="2F712853" w14:textId="77777777" w:rsidR="00862167" w:rsidRPr="000E11CC" w:rsidRDefault="00862167" w:rsidP="00311897">
      <w:pPr>
        <w:spacing w:before="120" w:after="120"/>
        <w:ind w:left="540"/>
        <w:jc w:val="both"/>
        <w:rPr>
          <w:color w:val="000000"/>
          <w:szCs w:val="22"/>
          <w:lang w:val="ru-RU"/>
        </w:rPr>
      </w:pPr>
      <w:r w:rsidRPr="000E11CC">
        <w:rPr>
          <w:color w:val="000000"/>
          <w:szCs w:val="22"/>
          <w:lang w:val="ru-RU"/>
        </w:rPr>
        <w:t>Цена на балансирование вниз (</w:t>
      </w:r>
      <w:r w:rsidRPr="000E11CC">
        <w:rPr>
          <w:b/>
          <w:i/>
          <w:color w:val="000000"/>
          <w:szCs w:val="22"/>
          <w:lang w:val="ru-RU"/>
        </w:rPr>
        <w:fldChar w:fldCharType="begin"/>
      </w:r>
      <w:r w:rsidRPr="000E11CC">
        <w:rPr>
          <w:b/>
          <w:i/>
          <w:color w:val="000000"/>
          <w:szCs w:val="22"/>
          <w:lang w:val="ru-RU"/>
        </w:rPr>
        <w:instrText xml:space="preserve"> EQ Ц\s(-; )  </w:instrText>
      </w:r>
      <w:r w:rsidRPr="000E11CC">
        <w:rPr>
          <w:b/>
          <w:i/>
          <w:color w:val="000000"/>
          <w:szCs w:val="22"/>
          <w:lang w:val="ru-RU"/>
        </w:rPr>
        <w:fldChar w:fldCharType="end"/>
      </w:r>
      <w:r w:rsidRPr="000E11CC">
        <w:rPr>
          <w:color w:val="000000"/>
          <w:szCs w:val="22"/>
          <w:lang w:val="ru-RU"/>
        </w:rPr>
        <w:t xml:space="preserve">) определяется для каждого часа суток фактической поставки и каждого узла расчетной модели как минимум из индикатора стоимости диспетчерских объемов </w:t>
      </w:r>
      <w:r w:rsidRPr="000E11CC">
        <w:rPr>
          <w:b/>
          <w:i/>
          <w:color w:val="000000"/>
          <w:szCs w:val="22"/>
          <w:lang w:val="ru-RU"/>
        </w:rPr>
        <w:t>(</w:t>
      </w:r>
      <w:r w:rsidRPr="000E11CC">
        <w:rPr>
          <w:b/>
          <w:i/>
          <w:color w:val="000000"/>
          <w:szCs w:val="22"/>
        </w:rPr>
        <w:t>i</w:t>
      </w:r>
      <w:r w:rsidRPr="000E11CC">
        <w:rPr>
          <w:b/>
          <w:i/>
          <w:color w:val="000000"/>
          <w:szCs w:val="22"/>
          <w:lang w:val="ru-RU"/>
        </w:rPr>
        <w:t>)</w:t>
      </w:r>
      <w:r w:rsidRPr="000E11CC">
        <w:rPr>
          <w:color w:val="000000"/>
          <w:szCs w:val="22"/>
          <w:lang w:val="ru-RU"/>
        </w:rPr>
        <w:t xml:space="preserve"> и равновесной узловой цены (</w:t>
      </w:r>
      <w:r w:rsidRPr="000E11CC">
        <w:rPr>
          <w:b/>
          <w:i/>
          <w:color w:val="000000"/>
          <w:szCs w:val="22"/>
          <w:lang w:val="ru-RU"/>
        </w:rPr>
        <w:fldChar w:fldCharType="begin"/>
      </w:r>
      <w:r w:rsidRPr="000E11CC">
        <w:rPr>
          <w:b/>
          <w:i/>
          <w:color w:val="000000"/>
          <w:szCs w:val="22"/>
          <w:lang w:val="ru-RU"/>
        </w:rPr>
        <w:instrText xml:space="preserve"> EQ λ\s( узл;</w:instrText>
      </w:r>
      <w:r w:rsidRPr="000E11CC">
        <w:rPr>
          <w:b/>
          <w:i/>
          <w:color w:val="000000"/>
          <w:szCs w:val="22"/>
          <w:lang w:val="en-US"/>
        </w:rPr>
        <w:instrText>n</w:instrText>
      </w:r>
      <w:r w:rsidRPr="000E11CC">
        <w:rPr>
          <w:b/>
          <w:i/>
          <w:color w:val="000000"/>
          <w:szCs w:val="22"/>
          <w:lang w:val="ru-RU"/>
        </w:rPr>
        <w:instrText xml:space="preserve">, </w:instrText>
      </w:r>
      <w:r w:rsidRPr="000E11CC">
        <w:rPr>
          <w:b/>
          <w:i/>
          <w:color w:val="000000"/>
          <w:szCs w:val="22"/>
          <w:lang w:val="en-US"/>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w:t>
      </w:r>
    </w:p>
    <w:p w14:paraId="2324B825" w14:textId="2C13A120" w:rsidR="00862167" w:rsidRPr="000E11CC" w:rsidRDefault="00862167" w:rsidP="00311897">
      <w:pPr>
        <w:ind w:left="540"/>
        <w:rPr>
          <w:color w:val="000000"/>
          <w:szCs w:val="22"/>
          <w:lang w:val="ru-RU"/>
        </w:rPr>
      </w:pPr>
      <w:r w:rsidRPr="000E11CC">
        <w:rPr>
          <w:b/>
          <w:i/>
          <w:color w:val="000000"/>
          <w:szCs w:val="22"/>
          <w:lang w:val="ru-RU"/>
        </w:rPr>
        <w:fldChar w:fldCharType="begin"/>
      </w:r>
      <w:r w:rsidRPr="000E11CC">
        <w:rPr>
          <w:b/>
          <w:i/>
          <w:color w:val="000000"/>
          <w:szCs w:val="22"/>
          <w:lang w:val="ru-RU"/>
        </w:rPr>
        <w:instrText xml:space="preserve"> EQ Ц\s(-;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en-US"/>
        </w:rPr>
        <w:t>Min</w:t>
      </w:r>
      <w:r w:rsidRPr="000E11CC">
        <w:rPr>
          <w:b/>
          <w:i/>
          <w:color w:val="000000"/>
          <w:szCs w:val="22"/>
          <w:lang w:val="ru-RU"/>
        </w:rPr>
        <w:t>(</w:t>
      </w:r>
      <w:r w:rsidRPr="000E11CC">
        <w:rPr>
          <w:b/>
          <w:i/>
          <w:color w:val="000000"/>
          <w:szCs w:val="22"/>
        </w:rPr>
        <w:t>i</w:t>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EQ λ\s( узл;</w:instrText>
      </w:r>
      <w:r w:rsidRPr="000E11CC">
        <w:rPr>
          <w:b/>
          <w:i/>
          <w:color w:val="000000"/>
          <w:szCs w:val="22"/>
          <w:lang w:val="en-US"/>
        </w:rPr>
        <w:instrText>n</w:instrText>
      </w:r>
      <w:r w:rsidRPr="000E11CC">
        <w:rPr>
          <w:b/>
          <w:i/>
          <w:color w:val="000000"/>
          <w:szCs w:val="22"/>
          <w:lang w:val="ru-RU"/>
        </w:rPr>
        <w:instrText xml:space="preserve">, </w:instrText>
      </w:r>
      <w:r w:rsidRPr="000E11CC">
        <w:rPr>
          <w:b/>
          <w:i/>
          <w:color w:val="000000"/>
          <w:szCs w:val="22"/>
          <w:lang w:val="en-US"/>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color w:val="000000"/>
          <w:szCs w:val="22"/>
          <w:lang w:val="ru-RU"/>
        </w:rPr>
        <w:t>(</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SEQ</w:instrText>
      </w:r>
      <w:r w:rsidRPr="000E11CC">
        <w:rPr>
          <w:color w:val="000000"/>
          <w:szCs w:val="22"/>
          <w:lang w:val="ru-RU"/>
        </w:rPr>
        <w:instrText xml:space="preserve"> Формула \* </w:instrText>
      </w:r>
      <w:r w:rsidRPr="000E11CC">
        <w:rPr>
          <w:color w:val="000000"/>
          <w:szCs w:val="22"/>
        </w:rPr>
        <w:instrText>ARABIC</w:instrText>
      </w:r>
      <w:r w:rsidRPr="000E11CC">
        <w:rPr>
          <w:color w:val="000000"/>
          <w:szCs w:val="22"/>
          <w:lang w:val="ru-RU"/>
        </w:rPr>
        <w:instrText xml:space="preserve"> </w:instrText>
      </w:r>
      <w:r w:rsidRPr="000E11CC">
        <w:rPr>
          <w:color w:val="000000"/>
          <w:szCs w:val="22"/>
          <w:lang w:val="ru-RU"/>
        </w:rPr>
        <w:fldChar w:fldCharType="separate"/>
      </w:r>
      <w:r w:rsidR="00AF14F3" w:rsidRPr="00215895">
        <w:rPr>
          <w:noProof/>
          <w:color w:val="000000"/>
          <w:szCs w:val="22"/>
          <w:lang w:val="ru-RU"/>
        </w:rPr>
        <w:t>4</w:t>
      </w:r>
      <w:r w:rsidRPr="000E11CC">
        <w:rPr>
          <w:color w:val="000000"/>
          <w:szCs w:val="22"/>
          <w:lang w:val="ru-RU"/>
        </w:rPr>
        <w:fldChar w:fldCharType="end"/>
      </w:r>
      <w:r w:rsidRPr="000E11CC">
        <w:rPr>
          <w:color w:val="000000"/>
          <w:szCs w:val="22"/>
          <w:lang w:val="ru-RU"/>
        </w:rPr>
        <w:t>.1)</w:t>
      </w:r>
    </w:p>
    <w:p w14:paraId="52B91B90" w14:textId="77777777" w:rsidR="00862167" w:rsidRPr="000E11CC" w:rsidRDefault="00862167" w:rsidP="009C190E">
      <w:pPr>
        <w:ind w:left="540"/>
        <w:jc w:val="both"/>
        <w:rPr>
          <w:color w:val="000000"/>
          <w:szCs w:val="22"/>
          <w:lang w:val="ru-RU"/>
        </w:rPr>
      </w:pPr>
      <w:r w:rsidRPr="000E11CC">
        <w:rPr>
          <w:color w:val="000000"/>
          <w:szCs w:val="22"/>
          <w:lang w:val="ru-RU"/>
        </w:rPr>
        <w:t>Для ГТП генерации (импорта): цена на балансирование вниз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color w:val="000000"/>
          <w:szCs w:val="22"/>
          <w:lang w:val="ru-RU"/>
        </w:rPr>
        <w:t>) в</w:t>
      </w:r>
      <w:r w:rsidRPr="000E11CC">
        <w:rPr>
          <w:color w:val="000000"/>
          <w:szCs w:val="22"/>
        </w:rPr>
        <w:t> </w:t>
      </w:r>
      <w:r w:rsidRPr="000E11CC">
        <w:rPr>
          <w:color w:val="000000"/>
          <w:szCs w:val="22"/>
          <w:lang w:val="ru-RU"/>
        </w:rPr>
        <w:t xml:space="preserve">период действия государственного регулирования цен (тарифов) в данной ценовой зоне </w:t>
      </w:r>
      <w:r w:rsidRPr="000E11CC">
        <w:rPr>
          <w:i/>
          <w:color w:val="000000"/>
          <w:szCs w:val="22"/>
          <w:lang w:val="en-US"/>
        </w:rPr>
        <w:t>Z</w:t>
      </w:r>
      <w:r w:rsidRPr="000E11CC">
        <w:rPr>
          <w:color w:val="000000"/>
          <w:szCs w:val="22"/>
          <w:lang w:val="ru-RU"/>
        </w:rPr>
        <w:t xml:space="preserve"> определяется для каждого часа суток фактической поставки и каждого узла расчетной модели как минимум из индикатора стоимости диспетчерских объемов </w:t>
      </w:r>
      <w:r w:rsidRPr="000E11CC">
        <w:rPr>
          <w:b/>
          <w:i/>
          <w:color w:val="000000"/>
          <w:szCs w:val="22"/>
          <w:lang w:val="ru-RU"/>
        </w:rPr>
        <w:t>(</w:t>
      </w:r>
      <w:r w:rsidRPr="000E11CC">
        <w:rPr>
          <w:b/>
          <w:i/>
          <w:color w:val="000000"/>
          <w:szCs w:val="22"/>
        </w:rPr>
        <w:t>i</w:t>
      </w:r>
      <w:r w:rsidRPr="000E11CC">
        <w:rPr>
          <w:b/>
          <w:i/>
          <w:color w:val="000000"/>
          <w:szCs w:val="22"/>
          <w:lang w:val="ru-RU"/>
        </w:rPr>
        <w:t>)</w:t>
      </w:r>
      <w:r>
        <w:rPr>
          <w:color w:val="000000"/>
          <w:szCs w:val="22"/>
          <w:lang w:val="ru-RU"/>
        </w:rPr>
        <w:t xml:space="preserve"> и цены на электроэнергию в </w:t>
      </w:r>
      <w:r w:rsidRPr="000E11CC">
        <w:rPr>
          <w:color w:val="000000"/>
          <w:szCs w:val="22"/>
          <w:lang w:val="ru-RU"/>
        </w:rPr>
        <w:t xml:space="preserve">период государственного регулирования цен (тарифов) в данном субъекте РФ </w:t>
      </w:r>
      <w:r w:rsidRPr="000E11CC">
        <w:rPr>
          <w:i/>
          <w:color w:val="000000"/>
          <w:szCs w:val="22"/>
          <w:lang w:val="en-US"/>
        </w:rPr>
        <w:t>F</w:t>
      </w:r>
      <w:r w:rsidRPr="000E11CC">
        <w:rPr>
          <w:color w:val="000000"/>
          <w:szCs w:val="22"/>
          <w:lang w:val="ru-RU"/>
        </w:rPr>
        <w:t>, (</w:t>
      </w:r>
      <w:r w:rsidR="008B7396">
        <w:rPr>
          <w:b/>
          <w:i/>
          <w:noProof/>
          <w:color w:val="000000"/>
          <w:position w:val="-14"/>
          <w:szCs w:val="22"/>
          <w:lang w:val="ru-RU" w:eastAsia="ru-RU"/>
        </w:rPr>
        <w:drawing>
          <wp:inline distT="0" distB="0" distL="0" distR="0" wp14:anchorId="2C7B7CEA" wp14:editId="1873DC1A">
            <wp:extent cx="342900" cy="209550"/>
            <wp:effectExtent l="0" t="0" r="0" b="0"/>
            <wp:docPr id="894" name="Рисунок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7"/>
                    <pic:cNvPicPr>
                      <a:picLocks noChangeAspect="1" noChangeArrowheads="1"/>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0E11CC">
        <w:rPr>
          <w:color w:val="000000"/>
          <w:szCs w:val="22"/>
          <w:lang w:val="ru-RU"/>
        </w:rPr>
        <w:t>),</w:t>
      </w:r>
    </w:p>
    <w:p w14:paraId="22633F07" w14:textId="77777777" w:rsidR="00862167" w:rsidRPr="000E11CC" w:rsidRDefault="00862167" w:rsidP="009C190E">
      <w:pPr>
        <w:ind w:left="540"/>
        <w:jc w:val="both"/>
        <w:rPr>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en-US"/>
        </w:rPr>
        <w:t>Min</w:t>
      </w:r>
      <w:r w:rsidRPr="000E11CC">
        <w:rPr>
          <w:b/>
          <w:i/>
          <w:color w:val="000000"/>
          <w:szCs w:val="22"/>
          <w:lang w:val="ru-RU"/>
        </w:rPr>
        <w:t>(</w:t>
      </w:r>
      <w:r w:rsidRPr="000E11CC">
        <w:rPr>
          <w:b/>
          <w:i/>
          <w:color w:val="000000"/>
          <w:szCs w:val="22"/>
        </w:rPr>
        <w:t>i</w:t>
      </w:r>
      <w:r w:rsidRPr="000E11CC">
        <w:rPr>
          <w:b/>
          <w:i/>
          <w:color w:val="000000"/>
          <w:szCs w:val="22"/>
          <w:lang w:val="ru-RU"/>
        </w:rPr>
        <w:t xml:space="preserve">, </w:t>
      </w:r>
      <w:r w:rsidR="008B7396">
        <w:rPr>
          <w:b/>
          <w:i/>
          <w:noProof/>
          <w:color w:val="000000"/>
          <w:position w:val="-14"/>
          <w:szCs w:val="22"/>
          <w:lang w:val="ru-RU" w:eastAsia="ru-RU"/>
        </w:rPr>
        <w:drawing>
          <wp:inline distT="0" distB="0" distL="0" distR="0" wp14:anchorId="2FCF82AD" wp14:editId="46D4E749">
            <wp:extent cx="342900" cy="209550"/>
            <wp:effectExtent l="0" t="0" r="0" b="0"/>
            <wp:docPr id="895" name="Рисунок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8"/>
                    <pic:cNvPicPr>
                      <a:picLocks noChangeAspect="1" noChangeArrowheads="1"/>
                    </pic:cNvPicPr>
                  </pic:nvPicPr>
                  <pic:blipFill>
                    <a:blip r:embed="rId810">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0E11CC">
        <w:rPr>
          <w:b/>
          <w:i/>
          <w:color w:val="000000"/>
          <w:szCs w:val="22"/>
          <w:lang w:val="ru-RU"/>
        </w:rPr>
        <w:t>)</w:t>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color w:val="000000"/>
          <w:szCs w:val="22"/>
          <w:lang w:val="ru-RU"/>
        </w:rPr>
        <w:t>(21.2)</w:t>
      </w:r>
    </w:p>
    <w:p w14:paraId="5475AF9B" w14:textId="77777777" w:rsidR="00862167" w:rsidRPr="000E11CC" w:rsidRDefault="00862167" w:rsidP="009C190E">
      <w:pPr>
        <w:ind w:left="540"/>
        <w:jc w:val="both"/>
        <w:rPr>
          <w:color w:val="000000"/>
          <w:szCs w:val="22"/>
          <w:lang w:val="ru-RU"/>
        </w:rPr>
      </w:pPr>
      <w:r w:rsidRPr="000E11CC">
        <w:rPr>
          <w:color w:val="000000"/>
          <w:szCs w:val="22"/>
          <w:lang w:val="ru-RU"/>
        </w:rPr>
        <w:t>Для ГТП потребления (экспорта): цена на балансирование вниз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color w:val="000000"/>
          <w:szCs w:val="22"/>
          <w:lang w:val="ru-RU"/>
        </w:rPr>
        <w:t>) в</w:t>
      </w:r>
      <w:r w:rsidRPr="000E11CC">
        <w:rPr>
          <w:color w:val="000000"/>
          <w:szCs w:val="22"/>
        </w:rPr>
        <w:t> </w:t>
      </w:r>
      <w:r w:rsidRPr="000E11CC">
        <w:rPr>
          <w:color w:val="000000"/>
          <w:szCs w:val="22"/>
          <w:lang w:val="ru-RU"/>
        </w:rPr>
        <w:t xml:space="preserve">период действия государственного регулирования цен (тарифов) в данной ценовой зоне </w:t>
      </w:r>
      <w:r w:rsidRPr="000E11CC">
        <w:rPr>
          <w:i/>
          <w:color w:val="000000"/>
          <w:szCs w:val="22"/>
          <w:lang w:val="en-US"/>
        </w:rPr>
        <w:t>Z</w:t>
      </w:r>
      <w:r w:rsidRPr="000E11CC">
        <w:rPr>
          <w:color w:val="000000"/>
          <w:szCs w:val="22"/>
          <w:lang w:val="ru-RU"/>
        </w:rPr>
        <w:t xml:space="preserve"> определяется для каждого часа суток фактической поставки и каждого узла расчетной модели как минимум из индикатора стоимости диспетчерских объемов </w:t>
      </w:r>
      <w:r w:rsidRPr="000E11CC">
        <w:rPr>
          <w:b/>
          <w:i/>
          <w:color w:val="000000"/>
          <w:szCs w:val="22"/>
          <w:lang w:val="ru-RU"/>
        </w:rPr>
        <w:t>(</w:t>
      </w:r>
      <w:r w:rsidRPr="000E11CC">
        <w:rPr>
          <w:b/>
          <w:i/>
          <w:color w:val="000000"/>
          <w:szCs w:val="22"/>
        </w:rPr>
        <w:t>i</w:t>
      </w:r>
      <w:r w:rsidRPr="000E11CC">
        <w:rPr>
          <w:b/>
          <w:i/>
          <w:color w:val="000000"/>
          <w:szCs w:val="22"/>
          <w:lang w:val="ru-RU"/>
        </w:rPr>
        <w:t>)</w:t>
      </w:r>
      <w:r w:rsidRPr="000E11CC">
        <w:rPr>
          <w:color w:val="000000"/>
          <w:szCs w:val="22"/>
          <w:lang w:val="ru-RU"/>
        </w:rPr>
        <w:t xml:space="preserve"> и цены на электроэнергию в период государственного регулирования цен</w:t>
      </w:r>
      <w:r w:rsidRPr="000E11CC">
        <w:rPr>
          <w:color w:val="000000"/>
          <w:szCs w:val="22"/>
        </w:rPr>
        <w:t> </w:t>
      </w:r>
      <w:r w:rsidRPr="000E11CC">
        <w:rPr>
          <w:color w:val="000000"/>
          <w:szCs w:val="22"/>
          <w:lang w:val="ru-RU"/>
        </w:rPr>
        <w:t xml:space="preserve">(тарифов) в ГТП потребления </w:t>
      </w:r>
      <w:r w:rsidRPr="000E11CC">
        <w:rPr>
          <w:i/>
          <w:color w:val="000000"/>
          <w:szCs w:val="22"/>
          <w:lang w:val="en-US"/>
        </w:rPr>
        <w:t>p</w:t>
      </w:r>
      <w:r w:rsidRPr="000E11CC">
        <w:rPr>
          <w:color w:val="000000"/>
          <w:szCs w:val="22"/>
          <w:lang w:val="ru-RU"/>
        </w:rPr>
        <w:t>, (</w:t>
      </w:r>
      <w:r w:rsidR="008B7396">
        <w:rPr>
          <w:b/>
          <w:i/>
          <w:noProof/>
          <w:color w:val="000000"/>
          <w:position w:val="-14"/>
          <w:szCs w:val="22"/>
          <w:lang w:val="ru-RU" w:eastAsia="ru-RU"/>
        </w:rPr>
        <w:drawing>
          <wp:inline distT="0" distB="0" distL="0" distR="0" wp14:anchorId="70B9BD73" wp14:editId="20A5CE21">
            <wp:extent cx="342900" cy="209550"/>
            <wp:effectExtent l="0" t="0" r="0" b="0"/>
            <wp:docPr id="896" name="Рисунок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09"/>
                    <pic:cNvPicPr>
                      <a:picLocks noChangeAspect="1" noChangeArrowheads="1"/>
                    </pic:cNvPicPr>
                  </pic:nvPicPr>
                  <pic:blipFill>
                    <a:blip r:embed="rId809">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0E11CC">
        <w:rPr>
          <w:color w:val="000000"/>
          <w:szCs w:val="22"/>
          <w:lang w:val="ru-RU"/>
        </w:rPr>
        <w:t>):</w:t>
      </w:r>
    </w:p>
    <w:p w14:paraId="41DEB2C3" w14:textId="77777777" w:rsidR="00862167" w:rsidRPr="000E11CC" w:rsidRDefault="00862167" w:rsidP="009C190E">
      <w:pPr>
        <w:ind w:left="540"/>
        <w:jc w:val="both"/>
        <w:rPr>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en-US"/>
        </w:rPr>
        <w:t>Min</w:t>
      </w:r>
      <w:r w:rsidRPr="000E11CC">
        <w:rPr>
          <w:b/>
          <w:i/>
          <w:color w:val="000000"/>
          <w:szCs w:val="22"/>
          <w:lang w:val="ru-RU"/>
        </w:rPr>
        <w:t>(</w:t>
      </w:r>
      <w:r w:rsidRPr="000E11CC">
        <w:rPr>
          <w:b/>
          <w:i/>
          <w:color w:val="000000"/>
          <w:szCs w:val="22"/>
        </w:rPr>
        <w:t>i</w:t>
      </w:r>
      <w:r w:rsidRPr="000E11CC">
        <w:rPr>
          <w:b/>
          <w:i/>
          <w:color w:val="000000"/>
          <w:szCs w:val="22"/>
          <w:lang w:val="ru-RU"/>
        </w:rPr>
        <w:t xml:space="preserve">, </w:t>
      </w:r>
      <w:r w:rsidR="008B7396">
        <w:rPr>
          <w:b/>
          <w:i/>
          <w:noProof/>
          <w:color w:val="000000"/>
          <w:position w:val="-14"/>
          <w:szCs w:val="22"/>
          <w:lang w:val="ru-RU" w:eastAsia="ru-RU"/>
        </w:rPr>
        <w:drawing>
          <wp:inline distT="0" distB="0" distL="0" distR="0" wp14:anchorId="13E18A74" wp14:editId="4E893C09">
            <wp:extent cx="342900" cy="209550"/>
            <wp:effectExtent l="0" t="0" r="0" b="0"/>
            <wp:docPr id="897" name="Рисунок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0"/>
                    <pic:cNvPicPr>
                      <a:picLocks noChangeAspect="1" noChangeArrowheads="1"/>
                    </pic:cNvPicPr>
                  </pic:nvPicPr>
                  <pic:blipFill>
                    <a:blip r:embed="rId809">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0E11CC">
        <w:rPr>
          <w:b/>
          <w:i/>
          <w:color w:val="000000"/>
          <w:szCs w:val="22"/>
          <w:lang w:val="ru-RU"/>
        </w:rPr>
        <w:t>)</w:t>
      </w:r>
      <w:r>
        <w:rPr>
          <w:b/>
          <w:i/>
          <w:color w:val="000000"/>
          <w:szCs w:val="22"/>
          <w:lang w:val="ru-RU"/>
        </w:rPr>
        <w:t xml:space="preserve">      </w:t>
      </w:r>
      <w:r w:rsidRPr="000E11CC">
        <w:rPr>
          <w:b/>
          <w:i/>
          <w:color w:val="000000"/>
          <w:szCs w:val="22"/>
          <w:lang w:val="ru-RU"/>
        </w:rPr>
        <w:t xml:space="preserve"> </w:t>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Pr>
          <w:b/>
          <w:i/>
          <w:color w:val="000000"/>
          <w:szCs w:val="22"/>
          <w:lang w:val="ru-RU"/>
        </w:rPr>
        <w:t xml:space="preserve">         </w:t>
      </w:r>
      <w:r w:rsidRPr="000E11CC">
        <w:rPr>
          <w:b/>
          <w:i/>
          <w:color w:val="000000"/>
          <w:szCs w:val="22"/>
          <w:lang w:val="ru-RU"/>
        </w:rPr>
        <w:tab/>
      </w:r>
      <w:r w:rsidR="00187BD2">
        <w:rPr>
          <w:b/>
          <w:i/>
          <w:color w:val="000000"/>
          <w:szCs w:val="22"/>
          <w:lang w:val="ru-RU"/>
        </w:rPr>
        <w:tab/>
      </w:r>
      <w:r w:rsidR="00187BD2">
        <w:rPr>
          <w:b/>
          <w:i/>
          <w:color w:val="000000"/>
          <w:szCs w:val="22"/>
          <w:lang w:val="ru-RU"/>
        </w:rPr>
        <w:tab/>
      </w:r>
      <w:r w:rsidRPr="000E11CC">
        <w:rPr>
          <w:color w:val="000000"/>
          <w:szCs w:val="22"/>
          <w:lang w:val="ru-RU"/>
        </w:rPr>
        <w:t>(21.3)</w:t>
      </w:r>
    </w:p>
    <w:p w14:paraId="177CBA6F" w14:textId="77777777" w:rsidR="00187BD2" w:rsidRPr="00187BD2" w:rsidRDefault="00862167" w:rsidP="00187BD2">
      <w:pPr>
        <w:spacing w:before="120" w:after="120"/>
        <w:ind w:left="567"/>
        <w:jc w:val="both"/>
        <w:rPr>
          <w:color w:val="000000"/>
          <w:szCs w:val="22"/>
          <w:lang w:val="ru-RU"/>
        </w:rPr>
      </w:pPr>
      <w:r w:rsidRPr="000E11CC">
        <w:rPr>
          <w:szCs w:val="22"/>
          <w:lang w:val="ru-RU"/>
        </w:rPr>
        <w:t xml:space="preserve">В случае если при проведении конкурентного отбора ценовых заявок на сутки вперед КО принял решение о том, что продажа (покупка) электрической энергии с использованием конкурентного отбора ценовых заявок на сутки вперед, а также продажа (покупка) электрической энергии по свободным договорам </w:t>
      </w:r>
      <w:r w:rsidR="00187BD2" w:rsidRPr="00187BD2">
        <w:rPr>
          <w:szCs w:val="22"/>
          <w:lang w:val="ru-RU"/>
        </w:rPr>
        <w:t>в узле расчетной модели</w:t>
      </w:r>
      <w:r w:rsidRPr="00187BD2">
        <w:rPr>
          <w:lang w:val="ru-RU"/>
        </w:rPr>
        <w:t xml:space="preserve"> не состоялись</w:t>
      </w:r>
      <w:r w:rsidRPr="000E11CC">
        <w:rPr>
          <w:szCs w:val="22"/>
          <w:lang w:val="ru-RU"/>
        </w:rPr>
        <w:t xml:space="preserve"> в соответствии с </w:t>
      </w:r>
      <w:r w:rsidRPr="000E11CC">
        <w:rPr>
          <w:i/>
          <w:szCs w:val="22"/>
          <w:lang w:val="ru-RU"/>
        </w:rPr>
        <w:t>Регламентом проведения конкурентного отбора ценовых заявок на сутки впер</w:t>
      </w:r>
      <w:r>
        <w:rPr>
          <w:i/>
          <w:szCs w:val="22"/>
          <w:lang w:val="ru-RU"/>
        </w:rPr>
        <w:t>е</w:t>
      </w:r>
      <w:r w:rsidRPr="000E11CC">
        <w:rPr>
          <w:i/>
          <w:szCs w:val="22"/>
          <w:lang w:val="ru-RU"/>
        </w:rPr>
        <w:t>д</w:t>
      </w:r>
      <w:r w:rsidRPr="000E11CC">
        <w:rPr>
          <w:szCs w:val="22"/>
          <w:lang w:val="ru-RU"/>
        </w:rPr>
        <w:t xml:space="preserve"> (Приложение № 7 к </w:t>
      </w:r>
      <w:r w:rsidRPr="000E11CC">
        <w:rPr>
          <w:i/>
          <w:szCs w:val="22"/>
          <w:lang w:val="ru-RU"/>
        </w:rPr>
        <w:t>Договору о присоединении к торговой системе оптового рынка</w:t>
      </w:r>
      <w:r w:rsidRPr="000E11CC">
        <w:rPr>
          <w:szCs w:val="22"/>
          <w:lang w:val="ru-RU"/>
        </w:rPr>
        <w:t xml:space="preserve">), то </w:t>
      </w:r>
      <w:r w:rsidRPr="000E11CC">
        <w:rPr>
          <w:color w:val="000000"/>
          <w:szCs w:val="22"/>
          <w:lang w:val="ru-RU"/>
        </w:rPr>
        <w:t>цена на балансирование вниз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color w:val="000000"/>
          <w:szCs w:val="22"/>
          <w:lang w:val="ru-RU"/>
        </w:rPr>
        <w:t xml:space="preserve">) определяется СО </w:t>
      </w:r>
      <w:r w:rsidR="00187BD2" w:rsidRPr="00187BD2">
        <w:rPr>
          <w:color w:val="000000"/>
          <w:szCs w:val="22"/>
          <w:lang w:val="ru-RU"/>
        </w:rPr>
        <w:t>в данном узле расчетной модели в отношении соответствующего часа операционных суток как равная индикатору стоиомости диспетчерских объемов (</w:t>
      </w:r>
      <w:r w:rsidR="00187BD2" w:rsidRPr="00187BD2">
        <w:rPr>
          <w:b/>
          <w:i/>
          <w:color w:val="000000"/>
          <w:szCs w:val="22"/>
        </w:rPr>
        <w:t>i</w:t>
      </w:r>
      <w:r w:rsidR="00187BD2" w:rsidRPr="00187BD2">
        <w:rPr>
          <w:color w:val="000000"/>
          <w:szCs w:val="22"/>
          <w:lang w:val="ru-RU"/>
        </w:rPr>
        <w:t>):</w:t>
      </w:r>
    </w:p>
    <w:p w14:paraId="2708F4C4" w14:textId="77777777" w:rsidR="00862167" w:rsidRPr="000E11CC" w:rsidRDefault="00187BD2" w:rsidP="00187BD2">
      <w:pPr>
        <w:spacing w:before="120" w:after="120"/>
        <w:ind w:left="567"/>
        <w:jc w:val="both"/>
        <w:rPr>
          <w:szCs w:val="22"/>
          <w:lang w:val="ru-RU"/>
        </w:rPr>
      </w:pPr>
      <w:r w:rsidRPr="00187BD2">
        <w:rPr>
          <w:szCs w:val="22"/>
        </w:rPr>
        <w:fldChar w:fldCharType="begin"/>
      </w:r>
      <w:r w:rsidRPr="00187BD2">
        <w:rPr>
          <w:szCs w:val="22"/>
        </w:rPr>
        <w:instrText xml:space="preserve"> EQ Ц\s(-; )  </w:instrText>
      </w:r>
      <w:r w:rsidRPr="00187BD2">
        <w:rPr>
          <w:szCs w:val="22"/>
        </w:rPr>
        <w:fldChar w:fldCharType="end"/>
      </w:r>
      <w:r w:rsidRPr="00187BD2">
        <w:rPr>
          <w:szCs w:val="22"/>
        </w:rPr>
        <w:t>=</w:t>
      </w:r>
      <w:r w:rsidRPr="00187BD2">
        <w:rPr>
          <w:b/>
          <w:i/>
          <w:color w:val="000000"/>
          <w:szCs w:val="22"/>
        </w:rPr>
        <w:t xml:space="preserve"> i</w:t>
      </w:r>
      <w:r w:rsidRPr="00187BD2">
        <w:rPr>
          <w:color w:val="000000"/>
          <w:szCs w:val="22"/>
        </w:rPr>
        <w:t>.</w:t>
      </w:r>
      <w:r w:rsidR="00862167">
        <w:rPr>
          <w:szCs w:val="22"/>
          <w:lang w:val="ru-RU"/>
        </w:rPr>
        <w:t xml:space="preserve">   </w:t>
      </w:r>
      <w:r w:rsidR="00862167" w:rsidRPr="000E11CC">
        <w:rPr>
          <w:szCs w:val="22"/>
          <w:lang w:val="ru-RU"/>
        </w:rPr>
        <w:tab/>
      </w:r>
      <w:r w:rsidR="00862167" w:rsidRPr="000E11CC">
        <w:rPr>
          <w:szCs w:val="22"/>
          <w:lang w:val="ru-RU"/>
        </w:rPr>
        <w:tab/>
      </w:r>
      <w:r w:rsidR="00862167" w:rsidRPr="000E11CC">
        <w:rPr>
          <w:szCs w:val="22"/>
          <w:lang w:val="ru-RU"/>
        </w:rPr>
        <w:tab/>
      </w:r>
      <w:r w:rsidR="00862167" w:rsidRPr="000E11CC">
        <w:rPr>
          <w:szCs w:val="22"/>
          <w:lang w:val="ru-RU"/>
        </w:rPr>
        <w:tab/>
      </w:r>
      <w:r w:rsidR="00862167" w:rsidRPr="000E11CC">
        <w:rPr>
          <w:szCs w:val="22"/>
          <w:lang w:val="ru-RU"/>
        </w:rPr>
        <w:tab/>
      </w:r>
      <w:r w:rsidR="00862167" w:rsidRPr="000E11CC">
        <w:rPr>
          <w:szCs w:val="22"/>
          <w:lang w:val="ru-RU"/>
        </w:rPr>
        <w:tab/>
      </w:r>
      <w:r w:rsidR="00862167" w:rsidRPr="000E11CC">
        <w:rPr>
          <w:szCs w:val="22"/>
          <w:lang w:val="ru-RU"/>
        </w:rPr>
        <w:tab/>
      </w:r>
      <w:r w:rsidR="00862167" w:rsidRPr="000E11CC">
        <w:rPr>
          <w:szCs w:val="22"/>
          <w:lang w:val="ru-RU"/>
        </w:rPr>
        <w:tab/>
      </w:r>
      <w:r w:rsidR="00862167" w:rsidRPr="000E11CC">
        <w:rPr>
          <w:szCs w:val="22"/>
          <w:lang w:val="ru-RU"/>
        </w:rPr>
        <w:tab/>
      </w:r>
      <w:r w:rsidR="00862167" w:rsidRPr="000E11CC">
        <w:rPr>
          <w:szCs w:val="22"/>
          <w:lang w:val="ru-RU"/>
        </w:rPr>
        <w:tab/>
        <w:t>(21.4)</w:t>
      </w:r>
    </w:p>
    <w:p w14:paraId="1DA2BEC6" w14:textId="77777777" w:rsidR="00862167" w:rsidRPr="000E11CC" w:rsidRDefault="00862167" w:rsidP="00311897">
      <w:pPr>
        <w:pStyle w:val="2"/>
        <w:tabs>
          <w:tab w:val="clear" w:pos="567"/>
          <w:tab w:val="num" w:pos="576"/>
        </w:tabs>
        <w:rPr>
          <w:rFonts w:ascii="Garamond" w:hAnsi="Garamond"/>
          <w:color w:val="000000"/>
          <w:sz w:val="22"/>
          <w:szCs w:val="22"/>
          <w:lang w:val="ru-RU"/>
        </w:rPr>
      </w:pPr>
      <w:bookmarkStart w:id="565" w:name="_Toc108610912"/>
      <w:bookmarkStart w:id="566" w:name="_Toc108840590"/>
      <w:bookmarkStart w:id="567" w:name="_Toc108843149"/>
      <w:bookmarkStart w:id="568" w:name="_Toc108932261"/>
      <w:bookmarkStart w:id="569" w:name="_Toc109104555"/>
      <w:bookmarkStart w:id="570" w:name="_Toc109104619"/>
      <w:bookmarkStart w:id="571" w:name="_Toc108206382"/>
      <w:bookmarkStart w:id="572" w:name="_Toc108206830"/>
      <w:bookmarkStart w:id="573" w:name="_Toc109219218"/>
      <w:bookmarkStart w:id="574" w:name="_Toc109459055"/>
      <w:bookmarkStart w:id="575" w:name="_Toc109219219"/>
      <w:bookmarkStart w:id="576" w:name="_Toc109459056"/>
      <w:bookmarkStart w:id="577" w:name="_Toc109219220"/>
      <w:bookmarkStart w:id="578" w:name="_Toc109459057"/>
      <w:bookmarkStart w:id="579" w:name="_Toc109219221"/>
      <w:bookmarkStart w:id="580" w:name="_Toc109459058"/>
      <w:bookmarkStart w:id="581" w:name="_Toc109219223"/>
      <w:bookmarkStart w:id="582" w:name="_Toc109459060"/>
      <w:bookmarkStart w:id="583" w:name="_Toc108610915"/>
      <w:bookmarkStart w:id="584" w:name="_Toc108840593"/>
      <w:bookmarkStart w:id="585" w:name="_Toc108843152"/>
      <w:bookmarkStart w:id="586" w:name="_Toc108932264"/>
      <w:bookmarkStart w:id="587" w:name="_Toc109104558"/>
      <w:bookmarkStart w:id="588" w:name="_Toc109104622"/>
      <w:bookmarkStart w:id="589" w:name="_Toc108206384"/>
      <w:bookmarkStart w:id="590" w:name="_Toc108206832"/>
      <w:bookmarkStart w:id="591" w:name="_Toc128219869"/>
      <w:bookmarkStart w:id="592" w:name="_Toc127939589"/>
      <w:bookmarkStart w:id="593" w:name="_Toc190331544"/>
      <w:bookmarkStart w:id="594" w:name="_Ref104629240"/>
      <w:bookmarkStart w:id="595" w:name="_Ref104629241"/>
      <w:bookmarkStart w:id="596" w:name="_Ref108200292"/>
      <w:bookmarkStart w:id="597" w:name="_Toc110308699"/>
      <w:bookmarkStart w:id="598" w:name="_Toc112132895"/>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r w:rsidRPr="000E11CC">
        <w:rPr>
          <w:rFonts w:ascii="Garamond" w:hAnsi="Garamond"/>
          <w:color w:val="000000"/>
          <w:sz w:val="22"/>
          <w:szCs w:val="22"/>
          <w:lang w:val="ru-RU"/>
        </w:rPr>
        <w:t>Определение ставок для внешней инициативы</w:t>
      </w:r>
      <w:bookmarkEnd w:id="591"/>
      <w:bookmarkEnd w:id="592"/>
      <w:r w:rsidRPr="000E11CC">
        <w:rPr>
          <w:rFonts w:ascii="Garamond" w:hAnsi="Garamond"/>
          <w:color w:val="000000"/>
          <w:sz w:val="22"/>
          <w:szCs w:val="22"/>
          <w:lang w:val="ru-RU"/>
        </w:rPr>
        <w:t xml:space="preserve"> в ценовых зонах оптового рынка</w:t>
      </w:r>
      <w:bookmarkEnd w:id="593"/>
    </w:p>
    <w:p w14:paraId="077D74EB" w14:textId="77777777" w:rsidR="00862167" w:rsidRPr="000E11CC" w:rsidRDefault="00862167" w:rsidP="00311897">
      <w:pPr>
        <w:pStyle w:val="3"/>
        <w:spacing w:before="240"/>
        <w:rPr>
          <w:rFonts w:ascii="Garamond" w:hAnsi="Garamond"/>
          <w:color w:val="000000"/>
          <w:szCs w:val="22"/>
        </w:rPr>
      </w:pPr>
      <w:bookmarkStart w:id="599" w:name="_Toc128219870"/>
      <w:bookmarkStart w:id="600" w:name="_Toc127939590"/>
      <w:bookmarkStart w:id="601" w:name="_Toc226269660"/>
      <w:bookmarkStart w:id="602" w:name="_Toc226456211"/>
      <w:bookmarkStart w:id="603" w:name="_Toc326248202"/>
      <w:bookmarkStart w:id="604" w:name="_Toc365644259"/>
      <w:bookmarkStart w:id="605" w:name="_Toc395623394"/>
      <w:bookmarkStart w:id="606" w:name="_Toc407192181"/>
      <w:bookmarkStart w:id="607" w:name="_Toc489446809"/>
      <w:bookmarkStart w:id="608" w:name="_Toc190331545"/>
      <w:r w:rsidRPr="000E11CC">
        <w:rPr>
          <w:rFonts w:ascii="Garamond" w:hAnsi="Garamond"/>
          <w:color w:val="000000"/>
        </w:rPr>
        <w:t>Ставка</w:t>
      </w:r>
      <w:r w:rsidRPr="000E11CC">
        <w:rPr>
          <w:rFonts w:ascii="Garamond" w:hAnsi="Garamond"/>
          <w:color w:val="000000"/>
          <w:szCs w:val="22"/>
        </w:rPr>
        <w:t xml:space="preserve"> на увеличение объемов </w:t>
      </w:r>
      <w:bookmarkEnd w:id="526"/>
      <w:bookmarkEnd w:id="527"/>
      <w:bookmarkEnd w:id="594"/>
      <w:bookmarkEnd w:id="595"/>
      <w:r w:rsidRPr="000E11CC">
        <w:rPr>
          <w:rFonts w:ascii="Garamond" w:hAnsi="Garamond"/>
          <w:color w:val="000000"/>
          <w:szCs w:val="22"/>
        </w:rPr>
        <w:t>по внешней инициативе для ГТП генерации</w:t>
      </w:r>
      <w:bookmarkEnd w:id="596"/>
      <w:bookmarkEnd w:id="597"/>
      <w:bookmarkEnd w:id="598"/>
      <w:bookmarkEnd w:id="599"/>
      <w:bookmarkEnd w:id="600"/>
      <w:bookmarkEnd w:id="601"/>
      <w:bookmarkEnd w:id="602"/>
      <w:r w:rsidRPr="000E11CC">
        <w:rPr>
          <w:rFonts w:ascii="Garamond" w:hAnsi="Garamond"/>
          <w:color w:val="000000"/>
          <w:szCs w:val="22"/>
        </w:rPr>
        <w:t xml:space="preserve"> и ГТП импорта</w:t>
      </w:r>
      <w:bookmarkEnd w:id="603"/>
      <w:bookmarkEnd w:id="604"/>
      <w:bookmarkEnd w:id="605"/>
      <w:bookmarkEnd w:id="606"/>
      <w:bookmarkEnd w:id="607"/>
      <w:bookmarkEnd w:id="608"/>
    </w:p>
    <w:p w14:paraId="72FB1DAE" w14:textId="77777777" w:rsidR="00862167" w:rsidRPr="000E11CC" w:rsidRDefault="00862167" w:rsidP="00E266C2">
      <w:pPr>
        <w:pStyle w:val="4"/>
        <w:rPr>
          <w:rFonts w:ascii="Garamond" w:hAnsi="Garamond"/>
          <w:color w:val="000000"/>
        </w:rPr>
      </w:pPr>
      <w:bookmarkStart w:id="609" w:name="_Toc104288902"/>
      <w:bookmarkStart w:id="610" w:name="_Ref127277586"/>
      <w:bookmarkStart w:id="611" w:name="_Ref109448158"/>
      <w:r>
        <w:rPr>
          <w:rFonts w:ascii="Garamond" w:hAnsi="Garamond"/>
          <w:color w:val="000000"/>
        </w:rPr>
        <w:t>Для ГТП генерации у</w:t>
      </w:r>
      <w:r w:rsidRPr="000E11CC">
        <w:rPr>
          <w:rFonts w:ascii="Garamond" w:hAnsi="Garamond"/>
          <w:color w:val="000000"/>
        </w:rPr>
        <w:t xml:space="preserve">частника оптового рынка </w:t>
      </w:r>
      <w:bookmarkEnd w:id="609"/>
      <w:bookmarkEnd w:id="610"/>
      <w:r w:rsidRPr="000E11CC">
        <w:rPr>
          <w:rFonts w:ascii="Garamond" w:hAnsi="Garamond"/>
          <w:color w:val="000000"/>
          <w:szCs w:val="22"/>
        </w:rPr>
        <w:t>ставка, применяемая для определения расчетных показателей стоимости составляющей величины отклонения по внешней инициативе в сторону увеличения, определяется на каждый час расчетного период</w:t>
      </w:r>
      <w:r>
        <w:rPr>
          <w:rFonts w:ascii="Garamond" w:hAnsi="Garamond"/>
          <w:color w:val="000000"/>
          <w:szCs w:val="22"/>
        </w:rPr>
        <w:t xml:space="preserve">а как максимальная величина из </w:t>
      </w:r>
      <w:r w:rsidRPr="000E11CC">
        <w:rPr>
          <w:rFonts w:ascii="Garamond" w:hAnsi="Garamond"/>
          <w:color w:val="000000"/>
          <w:szCs w:val="22"/>
        </w:rPr>
        <w:t>индикатора стоимости для данной ГТП</w:t>
      </w:r>
      <w:r w:rsidRPr="000E11CC">
        <w:rPr>
          <w:rFonts w:ascii="Garamond" w:hAnsi="Garamond"/>
          <w:b/>
          <w:color w:val="000000"/>
          <w:szCs w:val="22"/>
        </w:rPr>
        <w:t xml:space="preserve"> </w:t>
      </w:r>
      <w:r w:rsidRPr="000E11CC">
        <w:rPr>
          <w:rFonts w:ascii="Garamond" w:hAnsi="Garamond"/>
          <w:color w:val="000000"/>
          <w:szCs w:val="22"/>
        </w:rPr>
        <w:t>(</w:t>
      </w:r>
      <w:r w:rsidRPr="000E11CC">
        <w:rPr>
          <w:rFonts w:ascii="Garamond" w:hAnsi="Garamond"/>
          <w:b/>
          <w:i/>
          <w:color w:val="000000"/>
          <w:szCs w:val="22"/>
        </w:rPr>
        <w:fldChar w:fldCharType="begin"/>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EQ</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i</w:instrText>
      </w:r>
      <w:r w:rsidRPr="000E11CC">
        <w:rPr>
          <w:rFonts w:ascii="Garamond" w:hAnsi="Garamond"/>
          <w:b/>
          <w:i/>
          <w:color w:val="000000"/>
          <w:szCs w:val="22"/>
        </w:rPr>
        <w:instrText>\</w:instrText>
      </w:r>
      <w:r w:rsidRPr="000E11CC">
        <w:rPr>
          <w:rFonts w:ascii="Garamond" w:hAnsi="Garamond"/>
          <w:b/>
          <w:i/>
          <w:color w:val="000000"/>
          <w:szCs w:val="22"/>
          <w:lang w:val="en-US"/>
        </w:rPr>
        <w:instrText>s</w:instrText>
      </w:r>
      <w:r w:rsidRPr="000E11CC">
        <w:rPr>
          <w:rFonts w:ascii="Garamond" w:hAnsi="Garamond"/>
          <w:b/>
          <w:i/>
          <w:color w:val="000000"/>
          <w:szCs w:val="22"/>
        </w:rPr>
        <w:instrText xml:space="preserve">( ; </w:instrText>
      </w:r>
      <w:r w:rsidRPr="000E11CC">
        <w:rPr>
          <w:rFonts w:ascii="Garamond" w:hAnsi="Garamond"/>
          <w:b/>
          <w:i/>
          <w:color w:val="000000"/>
          <w:szCs w:val="22"/>
          <w:lang w:val="en-US"/>
        </w:rPr>
        <w:instrText>i</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p</w:instrText>
      </w:r>
      <w:r w:rsidRPr="000E11CC">
        <w:rPr>
          <w:rFonts w:ascii="Garamond" w:hAnsi="Garamond"/>
          <w:b/>
          <w:i/>
          <w:color w:val="000000"/>
          <w:szCs w:val="22"/>
        </w:rPr>
        <w:instrText xml:space="preserve">) </w:instrText>
      </w:r>
      <w:r w:rsidRPr="000E11CC">
        <w:rPr>
          <w:rFonts w:ascii="Garamond" w:hAnsi="Garamond"/>
          <w:b/>
          <w:i/>
          <w:color w:val="000000"/>
          <w:szCs w:val="22"/>
        </w:rPr>
        <w:fldChar w:fldCharType="end"/>
      </w:r>
      <w:r w:rsidRPr="000E11CC">
        <w:rPr>
          <w:rFonts w:ascii="Garamond" w:hAnsi="Garamond"/>
          <w:color w:val="000000"/>
          <w:szCs w:val="22"/>
        </w:rPr>
        <w:t xml:space="preserve">) и </w:t>
      </w:r>
      <w:r w:rsidRPr="000E11CC">
        <w:rPr>
          <w:rFonts w:ascii="Garamond" w:hAnsi="Garamond"/>
          <w:szCs w:val="22"/>
        </w:rPr>
        <w:t>соответствующей</w:t>
      </w:r>
      <w:r w:rsidRPr="000E11CC">
        <w:rPr>
          <w:rFonts w:ascii="Garamond" w:hAnsi="Garamond"/>
          <w:b/>
          <w:i/>
          <w:szCs w:val="22"/>
        </w:rPr>
        <w:t xml:space="preserve"> </w:t>
      </w:r>
      <w:r w:rsidRPr="000E11CC">
        <w:rPr>
          <w:rFonts w:ascii="Garamond" w:hAnsi="Garamond"/>
          <w:color w:val="000000"/>
          <w:szCs w:val="22"/>
        </w:rPr>
        <w:t>(</w:t>
      </w:r>
      <w:r w:rsidRPr="000E11CC">
        <w:rPr>
          <w:rFonts w:ascii="Garamond" w:hAnsi="Garamond"/>
          <w:b/>
          <w:i/>
          <w:color w:val="000000"/>
          <w:szCs w:val="22"/>
        </w:rPr>
        <w:fldChar w:fldCharType="begin"/>
      </w:r>
      <w:r w:rsidRPr="000E11CC">
        <w:rPr>
          <w:rFonts w:ascii="Garamond" w:hAnsi="Garamond"/>
          <w:b/>
          <w:i/>
          <w:color w:val="000000"/>
          <w:szCs w:val="22"/>
        </w:rPr>
        <w:instrText xml:space="preserve"> EQ Т\s( ;заявл) </w:instrText>
      </w:r>
      <w:r w:rsidRPr="000E11CC">
        <w:rPr>
          <w:rFonts w:ascii="Garamond" w:hAnsi="Garamond"/>
          <w:b/>
          <w:i/>
          <w:color w:val="000000"/>
          <w:szCs w:val="22"/>
        </w:rPr>
        <w:fldChar w:fldCharType="end"/>
      </w:r>
      <w:r w:rsidRPr="000E11CC">
        <w:rPr>
          <w:rFonts w:ascii="Garamond" w:hAnsi="Garamond"/>
          <w:b/>
          <w:i/>
          <w:color w:val="000000"/>
          <w:szCs w:val="22"/>
        </w:rPr>
        <w:t>)</w:t>
      </w:r>
      <w:r w:rsidRPr="000E11CC">
        <w:rPr>
          <w:rFonts w:ascii="Garamond" w:hAnsi="Garamond"/>
          <w:szCs w:val="22"/>
        </w:rPr>
        <w:t xml:space="preserve">, </w:t>
      </w:r>
      <w:r w:rsidRPr="000E11CC">
        <w:rPr>
          <w:rFonts w:ascii="Garamond" w:hAnsi="Garamond"/>
          <w:color w:val="000000"/>
          <w:szCs w:val="22"/>
        </w:rPr>
        <w:t xml:space="preserve">определенной </w:t>
      </w:r>
      <w:r w:rsidRPr="000E11CC">
        <w:rPr>
          <w:rFonts w:ascii="Garamond" w:hAnsi="Garamond"/>
          <w:szCs w:val="22"/>
        </w:rPr>
        <w:t>согласно</w:t>
      </w:r>
      <w:r w:rsidRPr="000E11CC">
        <w:rPr>
          <w:rFonts w:ascii="Garamond" w:hAnsi="Garamond"/>
          <w:b/>
          <w:i/>
          <w:szCs w:val="22"/>
        </w:rPr>
        <w:t xml:space="preserve"> </w:t>
      </w:r>
      <w:r w:rsidRPr="000E11CC">
        <w:rPr>
          <w:rFonts w:ascii="Garamond" w:hAnsi="Garamond"/>
          <w:color w:val="000000"/>
          <w:szCs w:val="22"/>
        </w:rPr>
        <w:t>разделу 3 настоящего Регламента:</w:t>
      </w:r>
    </w:p>
    <w:p w14:paraId="26AE92E6" w14:textId="77777777" w:rsidR="00862167" w:rsidRPr="000E11CC" w:rsidRDefault="00862167" w:rsidP="00DB01F9">
      <w:pPr>
        <w:pStyle w:val="12"/>
        <w:ind w:left="1440"/>
        <w:rPr>
          <w:rFonts w:ascii="Garamond" w:hAnsi="Garamond"/>
          <w:color w:val="000000"/>
          <w:sz w:val="22"/>
          <w:szCs w:val="22"/>
        </w:rPr>
      </w:pPr>
    </w:p>
    <w:bookmarkEnd w:id="611"/>
    <w:p w14:paraId="1246509B" w14:textId="631D6FB4" w:rsidR="00862167" w:rsidRPr="000E11CC" w:rsidRDefault="00862167" w:rsidP="00311897">
      <w:pPr>
        <w:pStyle w:val="12"/>
        <w:rPr>
          <w:rFonts w:ascii="Garamond" w:hAnsi="Garamond"/>
          <w:color w:val="000000"/>
          <w:szCs w:val="22"/>
        </w:rPr>
      </w:pPr>
      <w:r w:rsidRPr="000E11CC">
        <w:rPr>
          <w:rFonts w:ascii="Garamond" w:hAnsi="Garamond"/>
          <w:i/>
          <w:color w:val="000000"/>
          <w:szCs w:val="22"/>
        </w:rPr>
        <w:fldChar w:fldCharType="begin"/>
      </w:r>
      <w:r w:rsidRPr="000E11CC">
        <w:rPr>
          <w:rFonts w:ascii="Garamond" w:hAnsi="Garamond"/>
          <w:i/>
          <w:color w:val="000000"/>
          <w:szCs w:val="22"/>
        </w:rPr>
        <w:instrText xml:space="preserve"> </w:instrText>
      </w:r>
      <w:r w:rsidRPr="000E11CC">
        <w:rPr>
          <w:rFonts w:ascii="Garamond" w:hAnsi="Garamond"/>
          <w:i/>
          <w:color w:val="000000"/>
          <w:szCs w:val="22"/>
          <w:lang w:val="en-US"/>
        </w:rPr>
        <w:instrText>EQ</w:instrText>
      </w:r>
      <w:r w:rsidRPr="000E11CC">
        <w:rPr>
          <w:rFonts w:ascii="Garamond" w:hAnsi="Garamond"/>
          <w:i/>
          <w:color w:val="000000"/>
          <w:szCs w:val="22"/>
        </w:rPr>
        <w:instrText xml:space="preserve"> Т\</w:instrText>
      </w:r>
      <w:r w:rsidRPr="000E11CC">
        <w:rPr>
          <w:rFonts w:ascii="Garamond" w:hAnsi="Garamond"/>
          <w:i/>
          <w:color w:val="000000"/>
          <w:szCs w:val="22"/>
          <w:lang w:val="en-US"/>
        </w:rPr>
        <w:instrText>s</w:instrText>
      </w:r>
      <w:r w:rsidRPr="000E11CC">
        <w:rPr>
          <w:rFonts w:ascii="Garamond" w:hAnsi="Garamond"/>
          <w:i/>
          <w:color w:val="000000"/>
          <w:szCs w:val="22"/>
        </w:rPr>
        <w:instrText xml:space="preserve">(ИВ1(+); ) </w:instrText>
      </w:r>
      <w:r w:rsidRPr="000E11CC">
        <w:rPr>
          <w:rFonts w:ascii="Garamond" w:hAnsi="Garamond"/>
          <w:i/>
          <w:color w:val="000000"/>
          <w:szCs w:val="22"/>
        </w:rPr>
        <w:fldChar w:fldCharType="end"/>
      </w:r>
      <w:r w:rsidRPr="000E11CC">
        <w:rPr>
          <w:rFonts w:ascii="Garamond" w:hAnsi="Garamond"/>
          <w:i/>
          <w:color w:val="000000"/>
          <w:szCs w:val="22"/>
        </w:rPr>
        <w:t>= М</w:t>
      </w:r>
      <w:r w:rsidRPr="000E11CC">
        <w:rPr>
          <w:rFonts w:ascii="Garamond" w:hAnsi="Garamond"/>
          <w:i/>
          <w:color w:val="000000"/>
          <w:szCs w:val="22"/>
          <w:lang w:val="en-US"/>
        </w:rPr>
        <w:t>AX</w:t>
      </w:r>
      <w:r w:rsidRPr="000E11CC">
        <w:rPr>
          <w:rFonts w:ascii="Garamond" w:hAnsi="Garamond"/>
          <w:i/>
          <w:color w:val="000000"/>
          <w:szCs w:val="22"/>
        </w:rPr>
        <w:t xml:space="preserve"> (</w:t>
      </w:r>
      <w:r w:rsidRPr="000E11CC">
        <w:rPr>
          <w:rFonts w:ascii="Garamond" w:hAnsi="Garamond"/>
          <w:b/>
          <w:i/>
          <w:color w:val="000000"/>
          <w:szCs w:val="22"/>
        </w:rPr>
        <w:fldChar w:fldCharType="begin"/>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EQ</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i</w:instrText>
      </w:r>
      <w:r w:rsidRPr="000E11CC">
        <w:rPr>
          <w:rFonts w:ascii="Garamond" w:hAnsi="Garamond"/>
          <w:b/>
          <w:i/>
          <w:color w:val="000000"/>
          <w:szCs w:val="22"/>
        </w:rPr>
        <w:instrText>\</w:instrText>
      </w:r>
      <w:r w:rsidRPr="000E11CC">
        <w:rPr>
          <w:rFonts w:ascii="Garamond" w:hAnsi="Garamond"/>
          <w:b/>
          <w:i/>
          <w:color w:val="000000"/>
          <w:szCs w:val="22"/>
          <w:lang w:val="en-US"/>
        </w:rPr>
        <w:instrText>s</w:instrText>
      </w:r>
      <w:r w:rsidRPr="000E11CC">
        <w:rPr>
          <w:rFonts w:ascii="Garamond" w:hAnsi="Garamond"/>
          <w:b/>
          <w:i/>
          <w:color w:val="000000"/>
          <w:szCs w:val="22"/>
        </w:rPr>
        <w:instrText xml:space="preserve">( ; </w:instrText>
      </w:r>
      <w:r w:rsidRPr="000E11CC">
        <w:rPr>
          <w:rFonts w:ascii="Garamond" w:hAnsi="Garamond"/>
          <w:b/>
          <w:i/>
          <w:color w:val="000000"/>
          <w:szCs w:val="22"/>
          <w:lang w:val="en-US"/>
        </w:rPr>
        <w:instrText>i</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p</w:instrText>
      </w:r>
      <w:r w:rsidRPr="000E11CC">
        <w:rPr>
          <w:rFonts w:ascii="Garamond" w:hAnsi="Garamond"/>
          <w:b/>
          <w:i/>
          <w:color w:val="000000"/>
          <w:szCs w:val="22"/>
        </w:rPr>
        <w:instrText xml:space="preserve">) </w:instrText>
      </w:r>
      <w:r w:rsidRPr="000E11CC">
        <w:rPr>
          <w:rFonts w:ascii="Garamond" w:hAnsi="Garamond"/>
          <w:b/>
          <w:i/>
          <w:color w:val="000000"/>
          <w:szCs w:val="22"/>
        </w:rPr>
        <w:fldChar w:fldCharType="end"/>
      </w:r>
      <w:r w:rsidRPr="000E11CC">
        <w:rPr>
          <w:rFonts w:ascii="Garamond" w:hAnsi="Garamond"/>
          <w:i/>
          <w:color w:val="000000"/>
          <w:szCs w:val="22"/>
        </w:rPr>
        <w:t>,</w:t>
      </w:r>
      <w:r w:rsidRPr="000E11CC">
        <w:rPr>
          <w:rFonts w:ascii="Garamond" w:hAnsi="Garamond"/>
          <w:i/>
          <w:color w:val="000000"/>
          <w:szCs w:val="22"/>
        </w:rPr>
        <w:fldChar w:fldCharType="begin"/>
      </w:r>
      <w:r w:rsidRPr="000E11CC">
        <w:rPr>
          <w:rFonts w:ascii="Garamond" w:hAnsi="Garamond"/>
          <w:i/>
          <w:color w:val="000000"/>
          <w:szCs w:val="22"/>
        </w:rPr>
        <w:instrText xml:space="preserve"> </w:instrText>
      </w:r>
      <w:r w:rsidRPr="000E11CC">
        <w:rPr>
          <w:rFonts w:ascii="Garamond" w:hAnsi="Garamond"/>
          <w:i/>
          <w:color w:val="000000"/>
          <w:szCs w:val="22"/>
          <w:lang w:val="en-US"/>
        </w:rPr>
        <w:instrText>EQ</w:instrText>
      </w:r>
      <w:r w:rsidRPr="000E11CC">
        <w:rPr>
          <w:rFonts w:ascii="Garamond" w:hAnsi="Garamond"/>
          <w:i/>
          <w:color w:val="000000"/>
          <w:szCs w:val="22"/>
        </w:rPr>
        <w:instrText xml:space="preserve"> Т\</w:instrText>
      </w:r>
      <w:r w:rsidRPr="000E11CC">
        <w:rPr>
          <w:rFonts w:ascii="Garamond" w:hAnsi="Garamond"/>
          <w:i/>
          <w:color w:val="000000"/>
          <w:szCs w:val="22"/>
          <w:lang w:val="en-US"/>
        </w:rPr>
        <w:instrText>s</w:instrText>
      </w:r>
      <w:r w:rsidRPr="000E11CC">
        <w:rPr>
          <w:rFonts w:ascii="Garamond" w:hAnsi="Garamond"/>
          <w:i/>
          <w:color w:val="000000"/>
          <w:szCs w:val="22"/>
        </w:rPr>
        <w:instrText xml:space="preserve">( ;заявл) </w:instrText>
      </w:r>
      <w:r w:rsidRPr="000E11CC">
        <w:rPr>
          <w:rFonts w:ascii="Garamond" w:hAnsi="Garamond"/>
          <w:i/>
          <w:color w:val="000000"/>
          <w:szCs w:val="22"/>
        </w:rPr>
        <w:fldChar w:fldCharType="end"/>
      </w:r>
      <w:r w:rsidRPr="000E11CC">
        <w:rPr>
          <w:rFonts w:ascii="Garamond" w:hAnsi="Garamond"/>
          <w:color w:val="000000"/>
          <w:szCs w:val="22"/>
        </w:rPr>
        <w:t>)</w:t>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t>(</w:t>
      </w:r>
      <w:r w:rsidRPr="000E11CC">
        <w:rPr>
          <w:rFonts w:ascii="Garamond" w:hAnsi="Garamond"/>
          <w:color w:val="000000"/>
          <w:szCs w:val="22"/>
        </w:rPr>
        <w:fldChar w:fldCharType="begin"/>
      </w:r>
      <w:r w:rsidRPr="000E11CC">
        <w:rPr>
          <w:rFonts w:ascii="Garamond" w:hAnsi="Garamond"/>
          <w:color w:val="000000"/>
          <w:szCs w:val="22"/>
        </w:rPr>
        <w:instrText xml:space="preserve"> </w:instrText>
      </w:r>
      <w:r w:rsidRPr="000E11CC">
        <w:rPr>
          <w:rFonts w:ascii="Garamond" w:hAnsi="Garamond"/>
          <w:color w:val="000000"/>
          <w:szCs w:val="22"/>
          <w:lang w:val="en-US"/>
        </w:rPr>
        <w:instrText>SEQ</w:instrText>
      </w:r>
      <w:r w:rsidRPr="000E11CC">
        <w:rPr>
          <w:rFonts w:ascii="Garamond" w:hAnsi="Garamond"/>
          <w:color w:val="000000"/>
          <w:szCs w:val="22"/>
        </w:rPr>
        <w:instrText xml:space="preserve"> Формула \* </w:instrText>
      </w:r>
      <w:r w:rsidRPr="000E11CC">
        <w:rPr>
          <w:rFonts w:ascii="Garamond" w:hAnsi="Garamond"/>
          <w:color w:val="000000"/>
          <w:szCs w:val="22"/>
          <w:lang w:val="en-US"/>
        </w:rPr>
        <w:instrText>ARABIC</w:instrText>
      </w:r>
      <w:r w:rsidRPr="000E11CC">
        <w:rPr>
          <w:rFonts w:ascii="Garamond" w:hAnsi="Garamond"/>
          <w:color w:val="000000"/>
          <w:szCs w:val="22"/>
        </w:rPr>
        <w:instrText xml:space="preserve"> </w:instrText>
      </w:r>
      <w:r w:rsidRPr="000E11CC">
        <w:rPr>
          <w:rFonts w:ascii="Garamond" w:hAnsi="Garamond"/>
          <w:color w:val="000000"/>
          <w:szCs w:val="22"/>
        </w:rPr>
        <w:fldChar w:fldCharType="separate"/>
      </w:r>
      <w:r w:rsidR="00AF14F3" w:rsidRPr="00215895">
        <w:rPr>
          <w:rFonts w:ascii="Garamond" w:hAnsi="Garamond"/>
          <w:noProof/>
          <w:color w:val="000000"/>
          <w:szCs w:val="22"/>
        </w:rPr>
        <w:t>5</w:t>
      </w:r>
      <w:r w:rsidRPr="000E11CC">
        <w:rPr>
          <w:rFonts w:ascii="Garamond" w:hAnsi="Garamond"/>
          <w:color w:val="000000"/>
          <w:szCs w:val="22"/>
        </w:rPr>
        <w:fldChar w:fldCharType="end"/>
      </w:r>
      <w:r w:rsidRPr="000E11CC">
        <w:rPr>
          <w:rFonts w:ascii="Garamond" w:hAnsi="Garamond"/>
          <w:color w:val="000000"/>
          <w:szCs w:val="22"/>
        </w:rPr>
        <w:t>)</w:t>
      </w:r>
    </w:p>
    <w:p w14:paraId="2E8F15FD" w14:textId="5EB557F3" w:rsidR="00862167" w:rsidRPr="000E11CC" w:rsidRDefault="00862167" w:rsidP="00311897">
      <w:pPr>
        <w:pStyle w:val="12"/>
        <w:rPr>
          <w:rFonts w:ascii="Garamond" w:hAnsi="Garamond"/>
          <w:color w:val="000000"/>
          <w:szCs w:val="22"/>
        </w:rPr>
      </w:pPr>
      <w:r w:rsidRPr="000E11CC">
        <w:rPr>
          <w:rFonts w:ascii="Garamond" w:hAnsi="Garamond"/>
          <w:i/>
          <w:color w:val="000000"/>
          <w:szCs w:val="22"/>
        </w:rPr>
        <w:fldChar w:fldCharType="begin"/>
      </w:r>
      <w:r w:rsidRPr="000E11CC">
        <w:rPr>
          <w:rFonts w:ascii="Garamond" w:hAnsi="Garamond"/>
          <w:i/>
          <w:color w:val="000000"/>
          <w:szCs w:val="22"/>
        </w:rPr>
        <w:instrText xml:space="preserve"> </w:instrText>
      </w:r>
      <w:r w:rsidRPr="000E11CC">
        <w:rPr>
          <w:rFonts w:ascii="Garamond" w:hAnsi="Garamond"/>
          <w:i/>
          <w:color w:val="000000"/>
          <w:szCs w:val="22"/>
          <w:lang w:val="en-US"/>
        </w:rPr>
        <w:instrText>EQ</w:instrText>
      </w:r>
      <w:r w:rsidRPr="000E11CC">
        <w:rPr>
          <w:rFonts w:ascii="Garamond" w:hAnsi="Garamond"/>
          <w:i/>
          <w:color w:val="000000"/>
          <w:szCs w:val="22"/>
        </w:rPr>
        <w:instrText xml:space="preserve"> Т\</w:instrText>
      </w:r>
      <w:r w:rsidRPr="000E11CC">
        <w:rPr>
          <w:rFonts w:ascii="Garamond" w:hAnsi="Garamond"/>
          <w:i/>
          <w:color w:val="000000"/>
          <w:szCs w:val="22"/>
          <w:lang w:val="en-US"/>
        </w:rPr>
        <w:instrText>s</w:instrText>
      </w:r>
      <w:r w:rsidRPr="000E11CC">
        <w:rPr>
          <w:rFonts w:ascii="Garamond" w:hAnsi="Garamond"/>
          <w:i/>
          <w:color w:val="000000"/>
          <w:szCs w:val="22"/>
        </w:rPr>
        <w:instrText xml:space="preserve">(ИВ0(+); ) </w:instrText>
      </w:r>
      <w:r w:rsidRPr="000E11CC">
        <w:rPr>
          <w:rFonts w:ascii="Garamond" w:hAnsi="Garamond"/>
          <w:i/>
          <w:color w:val="000000"/>
          <w:szCs w:val="22"/>
        </w:rPr>
        <w:fldChar w:fldCharType="end"/>
      </w:r>
      <w:r w:rsidRPr="000E11CC">
        <w:rPr>
          <w:rFonts w:ascii="Garamond" w:hAnsi="Garamond"/>
          <w:i/>
          <w:color w:val="000000"/>
          <w:szCs w:val="22"/>
        </w:rPr>
        <w:t>= М</w:t>
      </w:r>
      <w:r w:rsidRPr="000E11CC">
        <w:rPr>
          <w:rFonts w:ascii="Garamond" w:hAnsi="Garamond"/>
          <w:i/>
          <w:color w:val="000000"/>
          <w:szCs w:val="22"/>
          <w:lang w:val="en-US"/>
        </w:rPr>
        <w:t>AX</w:t>
      </w:r>
      <w:r w:rsidRPr="000E11CC">
        <w:rPr>
          <w:rFonts w:ascii="Garamond" w:hAnsi="Garamond"/>
          <w:i/>
          <w:color w:val="000000"/>
          <w:szCs w:val="22"/>
        </w:rPr>
        <w:t xml:space="preserve"> (</w:t>
      </w:r>
      <w:r w:rsidRPr="000E11CC">
        <w:rPr>
          <w:rFonts w:ascii="Garamond" w:hAnsi="Garamond"/>
          <w:b/>
          <w:i/>
          <w:color w:val="000000"/>
          <w:szCs w:val="22"/>
        </w:rPr>
        <w:fldChar w:fldCharType="begin"/>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EQ</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i</w:instrText>
      </w:r>
      <w:r w:rsidRPr="000E11CC">
        <w:rPr>
          <w:rFonts w:ascii="Garamond" w:hAnsi="Garamond"/>
          <w:b/>
          <w:i/>
          <w:color w:val="000000"/>
          <w:szCs w:val="22"/>
        </w:rPr>
        <w:instrText>\</w:instrText>
      </w:r>
      <w:r w:rsidRPr="000E11CC">
        <w:rPr>
          <w:rFonts w:ascii="Garamond" w:hAnsi="Garamond"/>
          <w:b/>
          <w:i/>
          <w:color w:val="000000"/>
          <w:szCs w:val="22"/>
          <w:lang w:val="en-US"/>
        </w:rPr>
        <w:instrText>s</w:instrText>
      </w:r>
      <w:r w:rsidRPr="000E11CC">
        <w:rPr>
          <w:rFonts w:ascii="Garamond" w:hAnsi="Garamond"/>
          <w:b/>
          <w:i/>
          <w:color w:val="000000"/>
          <w:szCs w:val="22"/>
        </w:rPr>
        <w:instrText xml:space="preserve">( ; </w:instrText>
      </w:r>
      <w:r w:rsidRPr="000E11CC">
        <w:rPr>
          <w:rFonts w:ascii="Garamond" w:hAnsi="Garamond"/>
          <w:b/>
          <w:i/>
          <w:color w:val="000000"/>
          <w:szCs w:val="22"/>
          <w:lang w:val="en-US"/>
        </w:rPr>
        <w:instrText>i</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p</w:instrText>
      </w:r>
      <w:r w:rsidRPr="000E11CC">
        <w:rPr>
          <w:rFonts w:ascii="Garamond" w:hAnsi="Garamond"/>
          <w:b/>
          <w:i/>
          <w:color w:val="000000"/>
          <w:szCs w:val="22"/>
        </w:rPr>
        <w:instrText xml:space="preserve">) </w:instrText>
      </w:r>
      <w:r w:rsidRPr="000E11CC">
        <w:rPr>
          <w:rFonts w:ascii="Garamond" w:hAnsi="Garamond"/>
          <w:b/>
          <w:i/>
          <w:color w:val="000000"/>
          <w:szCs w:val="22"/>
        </w:rPr>
        <w:fldChar w:fldCharType="end"/>
      </w:r>
      <w:r w:rsidRPr="000E11CC">
        <w:rPr>
          <w:rFonts w:ascii="Garamond" w:hAnsi="Garamond"/>
          <w:i/>
          <w:color w:val="000000"/>
          <w:szCs w:val="22"/>
        </w:rPr>
        <w:t>,</w:t>
      </w:r>
      <w:r w:rsidRPr="000E11CC">
        <w:rPr>
          <w:rFonts w:ascii="Garamond" w:hAnsi="Garamond"/>
          <w:i/>
          <w:color w:val="000000"/>
          <w:szCs w:val="22"/>
        </w:rPr>
        <w:fldChar w:fldCharType="begin"/>
      </w:r>
      <w:r w:rsidRPr="000E11CC">
        <w:rPr>
          <w:rFonts w:ascii="Garamond" w:hAnsi="Garamond"/>
          <w:i/>
          <w:color w:val="000000"/>
          <w:szCs w:val="22"/>
        </w:rPr>
        <w:instrText xml:space="preserve"> </w:instrText>
      </w:r>
      <w:r w:rsidRPr="000E11CC">
        <w:rPr>
          <w:rFonts w:ascii="Garamond" w:hAnsi="Garamond"/>
          <w:i/>
          <w:color w:val="000000"/>
          <w:szCs w:val="22"/>
          <w:lang w:val="en-US"/>
        </w:rPr>
        <w:instrText>EQ</w:instrText>
      </w:r>
      <w:r w:rsidRPr="000E11CC">
        <w:rPr>
          <w:rFonts w:ascii="Garamond" w:hAnsi="Garamond"/>
          <w:i/>
          <w:color w:val="000000"/>
          <w:szCs w:val="22"/>
        </w:rPr>
        <w:instrText xml:space="preserve"> Т\</w:instrText>
      </w:r>
      <w:r w:rsidRPr="000E11CC">
        <w:rPr>
          <w:rFonts w:ascii="Garamond" w:hAnsi="Garamond"/>
          <w:i/>
          <w:color w:val="000000"/>
          <w:szCs w:val="22"/>
          <w:lang w:val="en-US"/>
        </w:rPr>
        <w:instrText>s</w:instrText>
      </w:r>
      <w:r w:rsidRPr="000E11CC">
        <w:rPr>
          <w:rFonts w:ascii="Garamond" w:hAnsi="Garamond"/>
          <w:i/>
          <w:color w:val="000000"/>
          <w:szCs w:val="22"/>
        </w:rPr>
        <w:instrText xml:space="preserve">( ;заявл) </w:instrText>
      </w:r>
      <w:r w:rsidRPr="000E11CC">
        <w:rPr>
          <w:rFonts w:ascii="Garamond" w:hAnsi="Garamond"/>
          <w:i/>
          <w:color w:val="000000"/>
          <w:szCs w:val="22"/>
        </w:rPr>
        <w:fldChar w:fldCharType="end"/>
      </w:r>
      <w:r w:rsidRPr="000E11CC">
        <w:rPr>
          <w:rFonts w:ascii="Garamond" w:hAnsi="Garamond"/>
          <w:i/>
          <w:color w:val="000000"/>
          <w:szCs w:val="22"/>
        </w:rPr>
        <w:t>)</w:t>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t>(</w:t>
      </w:r>
      <w:r w:rsidRPr="000E11CC">
        <w:rPr>
          <w:rFonts w:ascii="Garamond" w:hAnsi="Garamond"/>
          <w:color w:val="000000"/>
          <w:szCs w:val="22"/>
        </w:rPr>
        <w:fldChar w:fldCharType="begin"/>
      </w:r>
      <w:r w:rsidRPr="000E11CC">
        <w:rPr>
          <w:rFonts w:ascii="Garamond" w:hAnsi="Garamond"/>
          <w:color w:val="000000"/>
          <w:szCs w:val="22"/>
        </w:rPr>
        <w:instrText xml:space="preserve"> </w:instrText>
      </w:r>
      <w:r w:rsidRPr="000E11CC">
        <w:rPr>
          <w:rFonts w:ascii="Garamond" w:hAnsi="Garamond"/>
          <w:color w:val="000000"/>
          <w:szCs w:val="22"/>
          <w:lang w:val="en-US"/>
        </w:rPr>
        <w:instrText>SEQ</w:instrText>
      </w:r>
      <w:r w:rsidRPr="000E11CC">
        <w:rPr>
          <w:rFonts w:ascii="Garamond" w:hAnsi="Garamond"/>
          <w:color w:val="000000"/>
          <w:szCs w:val="22"/>
        </w:rPr>
        <w:instrText xml:space="preserve"> Формула \* </w:instrText>
      </w:r>
      <w:r w:rsidRPr="000E11CC">
        <w:rPr>
          <w:rFonts w:ascii="Garamond" w:hAnsi="Garamond"/>
          <w:color w:val="000000"/>
          <w:szCs w:val="22"/>
          <w:lang w:val="en-US"/>
        </w:rPr>
        <w:instrText>ARABIC</w:instrText>
      </w:r>
      <w:r w:rsidRPr="000E11CC">
        <w:rPr>
          <w:rFonts w:ascii="Garamond" w:hAnsi="Garamond"/>
          <w:color w:val="000000"/>
          <w:szCs w:val="22"/>
        </w:rPr>
        <w:instrText xml:space="preserve"> </w:instrText>
      </w:r>
      <w:r w:rsidRPr="000E11CC">
        <w:rPr>
          <w:rFonts w:ascii="Garamond" w:hAnsi="Garamond"/>
          <w:color w:val="000000"/>
          <w:szCs w:val="22"/>
        </w:rPr>
        <w:fldChar w:fldCharType="separate"/>
      </w:r>
      <w:r w:rsidR="00AF14F3" w:rsidRPr="00215895">
        <w:rPr>
          <w:rFonts w:ascii="Garamond" w:hAnsi="Garamond"/>
          <w:noProof/>
          <w:color w:val="000000"/>
          <w:szCs w:val="22"/>
        </w:rPr>
        <w:t>6</w:t>
      </w:r>
      <w:r w:rsidRPr="000E11CC">
        <w:rPr>
          <w:rFonts w:ascii="Garamond" w:hAnsi="Garamond"/>
          <w:color w:val="000000"/>
          <w:szCs w:val="22"/>
        </w:rPr>
        <w:fldChar w:fldCharType="end"/>
      </w:r>
      <w:r w:rsidRPr="000E11CC">
        <w:rPr>
          <w:rFonts w:ascii="Garamond" w:hAnsi="Garamond"/>
          <w:color w:val="000000"/>
          <w:szCs w:val="22"/>
        </w:rPr>
        <w:t>)</w:t>
      </w:r>
    </w:p>
    <w:p w14:paraId="424B4FEB" w14:textId="16952EBF" w:rsidR="00862167" w:rsidRPr="000E11CC" w:rsidRDefault="00862167" w:rsidP="00311897">
      <w:pPr>
        <w:pStyle w:val="12"/>
        <w:rPr>
          <w:rFonts w:ascii="Garamond" w:hAnsi="Garamond"/>
          <w:color w:val="000000"/>
          <w:szCs w:val="22"/>
        </w:rPr>
      </w:pPr>
      <w:r w:rsidRPr="000E11CC">
        <w:rPr>
          <w:rFonts w:ascii="Garamond" w:hAnsi="Garamond"/>
          <w:i/>
          <w:color w:val="000000"/>
          <w:szCs w:val="22"/>
        </w:rPr>
        <w:fldChar w:fldCharType="begin"/>
      </w:r>
      <w:r w:rsidRPr="000E11CC">
        <w:rPr>
          <w:rFonts w:ascii="Garamond" w:hAnsi="Garamond"/>
          <w:i/>
          <w:color w:val="000000"/>
          <w:szCs w:val="22"/>
        </w:rPr>
        <w:instrText xml:space="preserve"> </w:instrText>
      </w:r>
      <w:r w:rsidRPr="000E11CC">
        <w:rPr>
          <w:rFonts w:ascii="Garamond" w:hAnsi="Garamond"/>
          <w:i/>
          <w:color w:val="000000"/>
          <w:szCs w:val="22"/>
          <w:lang w:val="en-US"/>
        </w:rPr>
        <w:instrText>EQ</w:instrText>
      </w:r>
      <w:r w:rsidRPr="000E11CC">
        <w:rPr>
          <w:rFonts w:ascii="Garamond" w:hAnsi="Garamond"/>
          <w:i/>
          <w:color w:val="000000"/>
          <w:szCs w:val="22"/>
        </w:rPr>
        <w:instrText xml:space="preserve"> Т\</w:instrText>
      </w:r>
      <w:r w:rsidRPr="000E11CC">
        <w:rPr>
          <w:rFonts w:ascii="Garamond" w:hAnsi="Garamond"/>
          <w:i/>
          <w:color w:val="000000"/>
          <w:szCs w:val="22"/>
          <w:lang w:val="en-US"/>
        </w:rPr>
        <w:instrText>s</w:instrText>
      </w:r>
      <w:r w:rsidRPr="000E11CC">
        <w:rPr>
          <w:rFonts w:ascii="Garamond" w:hAnsi="Garamond"/>
          <w:i/>
          <w:color w:val="000000"/>
          <w:szCs w:val="22"/>
        </w:rPr>
        <w:instrText xml:space="preserve">(ИВА(+); ) </w:instrText>
      </w:r>
      <w:r w:rsidRPr="000E11CC">
        <w:rPr>
          <w:rFonts w:ascii="Garamond" w:hAnsi="Garamond"/>
          <w:i/>
          <w:color w:val="000000"/>
          <w:szCs w:val="22"/>
        </w:rPr>
        <w:fldChar w:fldCharType="end"/>
      </w:r>
      <w:r w:rsidRPr="000E11CC">
        <w:rPr>
          <w:rFonts w:ascii="Garamond" w:hAnsi="Garamond"/>
          <w:i/>
          <w:color w:val="000000"/>
          <w:szCs w:val="22"/>
        </w:rPr>
        <w:t>= М</w:t>
      </w:r>
      <w:r w:rsidRPr="000E11CC">
        <w:rPr>
          <w:rFonts w:ascii="Garamond" w:hAnsi="Garamond"/>
          <w:i/>
          <w:color w:val="000000"/>
          <w:szCs w:val="22"/>
          <w:lang w:val="en-US"/>
        </w:rPr>
        <w:t>AX</w:t>
      </w:r>
      <w:r w:rsidRPr="000E11CC">
        <w:rPr>
          <w:rFonts w:ascii="Garamond" w:hAnsi="Garamond"/>
          <w:i/>
          <w:color w:val="000000"/>
          <w:szCs w:val="22"/>
        </w:rPr>
        <w:t xml:space="preserve"> (</w:t>
      </w:r>
      <w:r w:rsidRPr="000E11CC">
        <w:rPr>
          <w:rFonts w:ascii="Garamond" w:hAnsi="Garamond"/>
          <w:b/>
          <w:i/>
          <w:color w:val="000000"/>
          <w:szCs w:val="22"/>
        </w:rPr>
        <w:fldChar w:fldCharType="begin"/>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EQ</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i</w:instrText>
      </w:r>
      <w:r w:rsidRPr="000E11CC">
        <w:rPr>
          <w:rFonts w:ascii="Garamond" w:hAnsi="Garamond"/>
          <w:b/>
          <w:i/>
          <w:color w:val="000000"/>
          <w:szCs w:val="22"/>
        </w:rPr>
        <w:instrText>\</w:instrText>
      </w:r>
      <w:r w:rsidRPr="000E11CC">
        <w:rPr>
          <w:rFonts w:ascii="Garamond" w:hAnsi="Garamond"/>
          <w:b/>
          <w:i/>
          <w:color w:val="000000"/>
          <w:szCs w:val="22"/>
          <w:lang w:val="en-US"/>
        </w:rPr>
        <w:instrText>s</w:instrText>
      </w:r>
      <w:r w:rsidRPr="000E11CC">
        <w:rPr>
          <w:rFonts w:ascii="Garamond" w:hAnsi="Garamond"/>
          <w:b/>
          <w:i/>
          <w:color w:val="000000"/>
          <w:szCs w:val="22"/>
        </w:rPr>
        <w:instrText xml:space="preserve">( ; </w:instrText>
      </w:r>
      <w:r w:rsidRPr="000E11CC">
        <w:rPr>
          <w:rFonts w:ascii="Garamond" w:hAnsi="Garamond"/>
          <w:b/>
          <w:i/>
          <w:color w:val="000000"/>
          <w:szCs w:val="22"/>
          <w:lang w:val="en-US"/>
        </w:rPr>
        <w:instrText>i</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p</w:instrText>
      </w:r>
      <w:r w:rsidRPr="000E11CC">
        <w:rPr>
          <w:rFonts w:ascii="Garamond" w:hAnsi="Garamond"/>
          <w:b/>
          <w:i/>
          <w:color w:val="000000"/>
          <w:szCs w:val="22"/>
        </w:rPr>
        <w:instrText xml:space="preserve">) </w:instrText>
      </w:r>
      <w:r w:rsidRPr="000E11CC">
        <w:rPr>
          <w:rFonts w:ascii="Garamond" w:hAnsi="Garamond"/>
          <w:b/>
          <w:i/>
          <w:color w:val="000000"/>
          <w:szCs w:val="22"/>
        </w:rPr>
        <w:fldChar w:fldCharType="end"/>
      </w:r>
      <w:r w:rsidRPr="000E11CC">
        <w:rPr>
          <w:rFonts w:ascii="Garamond" w:hAnsi="Garamond"/>
          <w:i/>
          <w:color w:val="000000"/>
          <w:szCs w:val="22"/>
        </w:rPr>
        <w:t>,</w:t>
      </w:r>
      <w:r w:rsidRPr="000E11CC">
        <w:rPr>
          <w:rFonts w:ascii="Garamond" w:hAnsi="Garamond"/>
          <w:i/>
          <w:color w:val="000000"/>
          <w:szCs w:val="22"/>
        </w:rPr>
        <w:fldChar w:fldCharType="begin"/>
      </w:r>
      <w:r w:rsidRPr="000E11CC">
        <w:rPr>
          <w:rFonts w:ascii="Garamond" w:hAnsi="Garamond"/>
          <w:i/>
          <w:color w:val="000000"/>
          <w:szCs w:val="22"/>
        </w:rPr>
        <w:instrText xml:space="preserve"> </w:instrText>
      </w:r>
      <w:r w:rsidRPr="000E11CC">
        <w:rPr>
          <w:rFonts w:ascii="Garamond" w:hAnsi="Garamond"/>
          <w:i/>
          <w:color w:val="000000"/>
          <w:szCs w:val="22"/>
          <w:lang w:val="en-US"/>
        </w:rPr>
        <w:instrText>EQ</w:instrText>
      </w:r>
      <w:r w:rsidRPr="000E11CC">
        <w:rPr>
          <w:rFonts w:ascii="Garamond" w:hAnsi="Garamond"/>
          <w:i/>
          <w:color w:val="000000"/>
          <w:szCs w:val="22"/>
        </w:rPr>
        <w:instrText xml:space="preserve"> Т\</w:instrText>
      </w:r>
      <w:r w:rsidRPr="000E11CC">
        <w:rPr>
          <w:rFonts w:ascii="Garamond" w:hAnsi="Garamond"/>
          <w:i/>
          <w:color w:val="000000"/>
          <w:szCs w:val="22"/>
          <w:lang w:val="en-US"/>
        </w:rPr>
        <w:instrText>s</w:instrText>
      </w:r>
      <w:r w:rsidRPr="000E11CC">
        <w:rPr>
          <w:rFonts w:ascii="Garamond" w:hAnsi="Garamond"/>
          <w:i/>
          <w:color w:val="000000"/>
          <w:szCs w:val="22"/>
        </w:rPr>
        <w:instrText xml:space="preserve">( ;заявл) </w:instrText>
      </w:r>
      <w:r w:rsidRPr="000E11CC">
        <w:rPr>
          <w:rFonts w:ascii="Garamond" w:hAnsi="Garamond"/>
          <w:i/>
          <w:color w:val="000000"/>
          <w:szCs w:val="22"/>
        </w:rPr>
        <w:fldChar w:fldCharType="end"/>
      </w:r>
      <w:r w:rsidRPr="000E11CC">
        <w:rPr>
          <w:rFonts w:ascii="Garamond" w:hAnsi="Garamond"/>
          <w:i/>
          <w:color w:val="000000"/>
          <w:szCs w:val="22"/>
        </w:rPr>
        <w:t>)</w:t>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r>
      <w:r w:rsidRPr="000E11CC">
        <w:rPr>
          <w:rFonts w:ascii="Garamond" w:hAnsi="Garamond"/>
          <w:color w:val="000000"/>
          <w:szCs w:val="22"/>
        </w:rPr>
        <w:tab/>
        <w:t xml:space="preserve"> (</w:t>
      </w:r>
      <w:r w:rsidRPr="000E11CC">
        <w:rPr>
          <w:rFonts w:ascii="Garamond" w:hAnsi="Garamond"/>
          <w:color w:val="000000"/>
          <w:szCs w:val="22"/>
        </w:rPr>
        <w:fldChar w:fldCharType="begin"/>
      </w:r>
      <w:r w:rsidRPr="000E11CC">
        <w:rPr>
          <w:rFonts w:ascii="Garamond" w:hAnsi="Garamond"/>
          <w:color w:val="000000"/>
          <w:szCs w:val="22"/>
        </w:rPr>
        <w:instrText xml:space="preserve"> </w:instrText>
      </w:r>
      <w:r w:rsidRPr="000E11CC">
        <w:rPr>
          <w:rFonts w:ascii="Garamond" w:hAnsi="Garamond"/>
          <w:color w:val="000000"/>
          <w:szCs w:val="22"/>
          <w:lang w:val="en-US"/>
        </w:rPr>
        <w:instrText>SEQ</w:instrText>
      </w:r>
      <w:r w:rsidRPr="000E11CC">
        <w:rPr>
          <w:rFonts w:ascii="Garamond" w:hAnsi="Garamond"/>
          <w:color w:val="000000"/>
          <w:szCs w:val="22"/>
        </w:rPr>
        <w:instrText xml:space="preserve"> Формула \* </w:instrText>
      </w:r>
      <w:r w:rsidRPr="000E11CC">
        <w:rPr>
          <w:rFonts w:ascii="Garamond" w:hAnsi="Garamond"/>
          <w:color w:val="000000"/>
          <w:szCs w:val="22"/>
          <w:lang w:val="en-US"/>
        </w:rPr>
        <w:instrText>ARABIC</w:instrText>
      </w:r>
      <w:r w:rsidRPr="000E11CC">
        <w:rPr>
          <w:rFonts w:ascii="Garamond" w:hAnsi="Garamond"/>
          <w:color w:val="000000"/>
          <w:szCs w:val="22"/>
        </w:rPr>
        <w:instrText xml:space="preserve"> </w:instrText>
      </w:r>
      <w:r w:rsidRPr="000E11CC">
        <w:rPr>
          <w:rFonts w:ascii="Garamond" w:hAnsi="Garamond"/>
          <w:color w:val="000000"/>
          <w:szCs w:val="22"/>
        </w:rPr>
        <w:fldChar w:fldCharType="separate"/>
      </w:r>
      <w:r w:rsidR="00AF14F3" w:rsidRPr="00215895">
        <w:rPr>
          <w:rFonts w:ascii="Garamond" w:hAnsi="Garamond"/>
          <w:noProof/>
          <w:color w:val="000000"/>
          <w:szCs w:val="22"/>
        </w:rPr>
        <w:t>7</w:t>
      </w:r>
      <w:r w:rsidRPr="000E11CC">
        <w:rPr>
          <w:rFonts w:ascii="Garamond" w:hAnsi="Garamond"/>
          <w:color w:val="000000"/>
          <w:szCs w:val="22"/>
        </w:rPr>
        <w:fldChar w:fldCharType="end"/>
      </w:r>
      <w:r w:rsidRPr="000E11CC">
        <w:rPr>
          <w:rFonts w:ascii="Garamond" w:hAnsi="Garamond"/>
          <w:color w:val="000000"/>
          <w:szCs w:val="22"/>
        </w:rPr>
        <w:t>)</w:t>
      </w:r>
    </w:p>
    <w:p w14:paraId="5E45CF5F" w14:textId="05E45EDA" w:rsidR="00862167" w:rsidRPr="000E11CC" w:rsidRDefault="00862167" w:rsidP="00311897">
      <w:pPr>
        <w:pStyle w:val="12"/>
        <w:rPr>
          <w:rFonts w:ascii="Garamond" w:hAnsi="Garamond"/>
          <w:color w:val="000000"/>
          <w:sz w:val="22"/>
          <w:szCs w:val="22"/>
        </w:rPr>
      </w:pPr>
      <w:r w:rsidRPr="000E11CC">
        <w:rPr>
          <w:rFonts w:ascii="Garamond" w:hAnsi="Garamond"/>
          <w:i/>
          <w:color w:val="000000"/>
        </w:rPr>
        <w:fldChar w:fldCharType="begin"/>
      </w:r>
      <w:r w:rsidRPr="000E11CC">
        <w:rPr>
          <w:rFonts w:ascii="Garamond" w:hAnsi="Garamond"/>
          <w:i/>
          <w:color w:val="000000"/>
        </w:rPr>
        <w:instrText xml:space="preserve"> EQ Т\s(ИВ(+); ) </w:instrText>
      </w:r>
      <w:r w:rsidRPr="000E11CC">
        <w:rPr>
          <w:rFonts w:ascii="Garamond" w:hAnsi="Garamond"/>
          <w:i/>
          <w:color w:val="000000"/>
        </w:rPr>
        <w:fldChar w:fldCharType="end"/>
      </w:r>
      <w:r w:rsidRPr="000E11CC">
        <w:rPr>
          <w:rFonts w:ascii="Garamond" w:hAnsi="Garamond"/>
          <w:i/>
          <w:color w:val="000000"/>
        </w:rPr>
        <w:t>= МAX (</w:t>
      </w:r>
      <w:r w:rsidRPr="000E11CC">
        <w:rPr>
          <w:rFonts w:ascii="Garamond" w:hAnsi="Garamond"/>
          <w:b/>
          <w:i/>
          <w:color w:val="000000"/>
        </w:rPr>
        <w:fldChar w:fldCharType="begin"/>
      </w:r>
      <w:r w:rsidRPr="000E11CC">
        <w:rPr>
          <w:rFonts w:ascii="Garamond" w:hAnsi="Garamond"/>
          <w:b/>
          <w:i/>
          <w:color w:val="000000"/>
        </w:rPr>
        <w:instrText xml:space="preserve"> </w:instrText>
      </w:r>
      <w:r w:rsidRPr="000E11CC">
        <w:rPr>
          <w:rFonts w:ascii="Garamond" w:hAnsi="Garamond"/>
          <w:b/>
          <w:i/>
          <w:color w:val="000000"/>
          <w:lang w:val="en-US"/>
        </w:rPr>
        <w:instrText>EQ</w:instrText>
      </w:r>
      <w:r w:rsidRPr="000E11CC">
        <w:rPr>
          <w:rFonts w:ascii="Garamond" w:hAnsi="Garamond"/>
          <w:b/>
          <w:i/>
          <w:color w:val="000000"/>
        </w:rPr>
        <w:instrText xml:space="preserve"> </w:instrText>
      </w:r>
      <w:r w:rsidRPr="000E11CC">
        <w:rPr>
          <w:rFonts w:ascii="Garamond" w:hAnsi="Garamond"/>
          <w:b/>
          <w:i/>
          <w:color w:val="000000"/>
          <w:lang w:val="en-US"/>
        </w:rPr>
        <w:instrText>i</w:instrText>
      </w:r>
      <w:r w:rsidRPr="000E11CC">
        <w:rPr>
          <w:rFonts w:ascii="Garamond" w:hAnsi="Garamond"/>
          <w:b/>
          <w:i/>
          <w:color w:val="000000"/>
        </w:rPr>
        <w:instrText>\</w:instrText>
      </w:r>
      <w:r w:rsidRPr="000E11CC">
        <w:rPr>
          <w:rFonts w:ascii="Garamond" w:hAnsi="Garamond"/>
          <w:b/>
          <w:i/>
          <w:color w:val="000000"/>
          <w:lang w:val="en-US"/>
        </w:rPr>
        <w:instrText>s</w:instrText>
      </w:r>
      <w:r w:rsidRPr="000E11CC">
        <w:rPr>
          <w:rFonts w:ascii="Garamond" w:hAnsi="Garamond"/>
          <w:b/>
          <w:i/>
          <w:color w:val="000000"/>
        </w:rPr>
        <w:instrText xml:space="preserve">( ; </w:instrText>
      </w:r>
      <w:r w:rsidRPr="000E11CC">
        <w:rPr>
          <w:rFonts w:ascii="Garamond" w:hAnsi="Garamond"/>
          <w:b/>
          <w:i/>
          <w:color w:val="000000"/>
          <w:lang w:val="en-US"/>
        </w:rPr>
        <w:instrText>i</w:instrText>
      </w:r>
      <w:r w:rsidRPr="000E11CC">
        <w:rPr>
          <w:rFonts w:ascii="Garamond" w:hAnsi="Garamond"/>
          <w:b/>
          <w:i/>
          <w:color w:val="000000"/>
        </w:rPr>
        <w:instrText xml:space="preserve">, </w:instrText>
      </w:r>
      <w:r w:rsidRPr="000E11CC">
        <w:rPr>
          <w:rFonts w:ascii="Garamond" w:hAnsi="Garamond"/>
          <w:b/>
          <w:i/>
          <w:color w:val="000000"/>
          <w:lang w:val="en-US"/>
        </w:rPr>
        <w:instrText>p</w:instrText>
      </w:r>
      <w:r w:rsidRPr="000E11CC">
        <w:rPr>
          <w:rFonts w:ascii="Garamond" w:hAnsi="Garamond"/>
          <w:b/>
          <w:i/>
          <w:color w:val="000000"/>
        </w:rPr>
        <w:instrText xml:space="preserve">) </w:instrText>
      </w:r>
      <w:r w:rsidRPr="000E11CC">
        <w:rPr>
          <w:rFonts w:ascii="Garamond" w:hAnsi="Garamond"/>
          <w:b/>
          <w:i/>
          <w:color w:val="000000"/>
        </w:rPr>
        <w:fldChar w:fldCharType="end"/>
      </w:r>
      <w:r w:rsidRPr="000E11CC">
        <w:rPr>
          <w:rFonts w:ascii="Garamond" w:hAnsi="Garamond"/>
          <w:i/>
          <w:color w:val="000000"/>
        </w:rPr>
        <w:t>,</w:t>
      </w:r>
      <w:r w:rsidRPr="000E11CC">
        <w:rPr>
          <w:rFonts w:ascii="Garamond" w:hAnsi="Garamond"/>
          <w:i/>
          <w:color w:val="000000"/>
        </w:rPr>
        <w:fldChar w:fldCharType="begin"/>
      </w:r>
      <w:r w:rsidRPr="000E11CC">
        <w:rPr>
          <w:rFonts w:ascii="Garamond" w:hAnsi="Garamond"/>
          <w:i/>
          <w:color w:val="000000"/>
        </w:rPr>
        <w:instrText xml:space="preserve"> EQ Т\s( ;заявл) </w:instrText>
      </w:r>
      <w:r w:rsidRPr="000E11CC">
        <w:rPr>
          <w:rFonts w:ascii="Garamond" w:hAnsi="Garamond"/>
          <w:i/>
          <w:color w:val="000000"/>
        </w:rPr>
        <w:fldChar w:fldCharType="end"/>
      </w:r>
      <w:r w:rsidRPr="000E11CC">
        <w:rPr>
          <w:rFonts w:ascii="Garamond" w:hAnsi="Garamond"/>
          <w:i/>
          <w:color w:val="000000"/>
        </w:rPr>
        <w:t>)</w:t>
      </w:r>
      <w:r w:rsidRPr="000E11CC">
        <w:rPr>
          <w:rFonts w:ascii="Garamond" w:hAnsi="Garamond"/>
          <w:i/>
          <w:color w:val="000000"/>
        </w:rPr>
        <w:tab/>
      </w:r>
      <w:r w:rsidRPr="000E11CC">
        <w:rPr>
          <w:rFonts w:ascii="Garamond" w:hAnsi="Garamond"/>
          <w:i/>
          <w:color w:val="000000"/>
          <w:sz w:val="22"/>
          <w:szCs w:val="22"/>
        </w:rPr>
        <w:tab/>
      </w:r>
      <w:r w:rsidRPr="000E11CC">
        <w:rPr>
          <w:rFonts w:ascii="Garamond" w:hAnsi="Garamond"/>
          <w:color w:val="000000"/>
          <w:sz w:val="22"/>
          <w:szCs w:val="22"/>
        </w:rPr>
        <w:tab/>
      </w:r>
      <w:r w:rsidRPr="000E11CC">
        <w:rPr>
          <w:rFonts w:ascii="Garamond" w:hAnsi="Garamond"/>
          <w:color w:val="000000"/>
          <w:sz w:val="22"/>
          <w:szCs w:val="22"/>
        </w:rPr>
        <w:tab/>
      </w:r>
      <w:r w:rsidRPr="000E11CC">
        <w:rPr>
          <w:rFonts w:ascii="Garamond" w:hAnsi="Garamond"/>
          <w:color w:val="000000"/>
          <w:sz w:val="22"/>
          <w:szCs w:val="22"/>
        </w:rPr>
        <w:tab/>
      </w:r>
      <w:r w:rsidRPr="000E11CC">
        <w:rPr>
          <w:rFonts w:ascii="Garamond" w:hAnsi="Garamond"/>
          <w:color w:val="000000"/>
          <w:sz w:val="22"/>
          <w:szCs w:val="22"/>
        </w:rPr>
        <w:tab/>
      </w:r>
      <w:r w:rsidRPr="000E11CC">
        <w:rPr>
          <w:rFonts w:ascii="Garamond" w:hAnsi="Garamond"/>
          <w:color w:val="000000"/>
          <w:sz w:val="22"/>
          <w:szCs w:val="22"/>
        </w:rPr>
        <w:tab/>
      </w:r>
      <w:r w:rsidRPr="000E11CC">
        <w:rPr>
          <w:rFonts w:ascii="Garamond" w:hAnsi="Garamond"/>
          <w:color w:val="000000"/>
          <w:sz w:val="22"/>
          <w:szCs w:val="22"/>
        </w:rPr>
        <w:tab/>
        <w:t>(</w:t>
      </w:r>
      <w:r w:rsidRPr="000E11CC">
        <w:rPr>
          <w:rFonts w:ascii="Garamond" w:hAnsi="Garamond"/>
          <w:color w:val="000000"/>
          <w:sz w:val="22"/>
          <w:szCs w:val="22"/>
        </w:rPr>
        <w:fldChar w:fldCharType="begin"/>
      </w:r>
      <w:r w:rsidRPr="000E11CC">
        <w:rPr>
          <w:rFonts w:ascii="Garamond" w:hAnsi="Garamond"/>
          <w:color w:val="000000"/>
          <w:sz w:val="22"/>
          <w:szCs w:val="22"/>
        </w:rPr>
        <w:instrText xml:space="preserve"> SEQ Формула \* ARABIC </w:instrText>
      </w:r>
      <w:r w:rsidRPr="000E11CC">
        <w:rPr>
          <w:rFonts w:ascii="Garamond" w:hAnsi="Garamond"/>
          <w:color w:val="000000"/>
          <w:sz w:val="22"/>
          <w:szCs w:val="22"/>
        </w:rPr>
        <w:fldChar w:fldCharType="separate"/>
      </w:r>
      <w:r w:rsidR="00AF14F3">
        <w:rPr>
          <w:rFonts w:ascii="Garamond" w:hAnsi="Garamond"/>
          <w:noProof/>
          <w:color w:val="000000"/>
          <w:sz w:val="22"/>
          <w:szCs w:val="22"/>
        </w:rPr>
        <w:t>8</w:t>
      </w:r>
      <w:r w:rsidRPr="000E11CC">
        <w:rPr>
          <w:rFonts w:ascii="Garamond" w:hAnsi="Garamond"/>
          <w:color w:val="000000"/>
          <w:sz w:val="22"/>
          <w:szCs w:val="22"/>
        </w:rPr>
        <w:fldChar w:fldCharType="end"/>
      </w:r>
      <w:r w:rsidRPr="000E11CC">
        <w:rPr>
          <w:rFonts w:ascii="Garamond" w:hAnsi="Garamond"/>
          <w:color w:val="000000"/>
          <w:sz w:val="22"/>
          <w:szCs w:val="22"/>
        </w:rPr>
        <w:t>)</w:t>
      </w:r>
    </w:p>
    <w:p w14:paraId="37316A05" w14:textId="77777777" w:rsidR="00862167" w:rsidRPr="000E11CC" w:rsidRDefault="00862167" w:rsidP="00580103">
      <w:pPr>
        <w:pStyle w:val="12"/>
        <w:jc w:val="both"/>
        <w:rPr>
          <w:rFonts w:ascii="Garamond" w:hAnsi="Garamond"/>
          <w:color w:val="000000"/>
          <w:sz w:val="22"/>
          <w:szCs w:val="22"/>
        </w:rPr>
      </w:pPr>
      <w:r w:rsidRPr="000E11CC">
        <w:rPr>
          <w:rFonts w:ascii="Garamond" w:hAnsi="Garamond"/>
          <w:color w:val="000000"/>
          <w:sz w:val="22"/>
          <w:szCs w:val="22"/>
        </w:rPr>
        <w:t xml:space="preserve">Если объемный показатель пары </w:t>
      </w:r>
      <w:r w:rsidRPr="000E11CC">
        <w:rPr>
          <w:rFonts w:ascii="Garamond" w:hAnsi="Garamond"/>
          <w:sz w:val="22"/>
          <w:szCs w:val="22"/>
        </w:rPr>
        <w:t>&lt;цена–количество&gt;</w:t>
      </w:r>
      <w:r w:rsidRPr="000E11CC">
        <w:rPr>
          <w:rFonts w:ascii="Garamond" w:hAnsi="Garamond"/>
          <w:color w:val="000000"/>
          <w:sz w:val="22"/>
          <w:szCs w:val="22"/>
        </w:rPr>
        <w:t xml:space="preserve">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w:instrText>
      </w:r>
      <w:r w:rsidRPr="000E11CC">
        <w:rPr>
          <w:rFonts w:ascii="Garamond" w:hAnsi="Garamond"/>
          <w:b/>
          <w:i/>
          <w:color w:val="000000"/>
          <w:sz w:val="22"/>
          <w:szCs w:val="22"/>
          <w:lang w:val="en-US"/>
        </w:rPr>
        <w:instrText>V</w:instrText>
      </w:r>
      <w:r w:rsidRPr="000E11CC">
        <w:rPr>
          <w:rFonts w:ascii="Garamond" w:hAnsi="Garamond"/>
          <w:b/>
          <w:i/>
          <w:color w:val="000000"/>
          <w:sz w:val="22"/>
          <w:szCs w:val="22"/>
        </w:rPr>
        <w:instrText>\s(</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rPr>
        <w:instrText xml:space="preserve"> ;заявл) </w:instrText>
      </w:r>
      <w:r w:rsidRPr="000E11CC">
        <w:rPr>
          <w:rFonts w:ascii="Garamond" w:hAnsi="Garamond"/>
          <w:b/>
          <w:i/>
          <w:color w:val="000000"/>
          <w:sz w:val="22"/>
          <w:szCs w:val="22"/>
        </w:rPr>
        <w:fldChar w:fldCharType="end"/>
      </w:r>
      <w:r w:rsidRPr="000E11CC">
        <w:rPr>
          <w:rFonts w:ascii="Garamond" w:hAnsi="Garamond"/>
          <w:color w:val="000000"/>
          <w:sz w:val="22"/>
          <w:szCs w:val="22"/>
        </w:rPr>
        <w:t xml:space="preserve">), определенный в соответствии с разделом 3 настоящего Регламента, больше объемного показателя пары </w:t>
      </w:r>
      <w:r w:rsidRPr="000E11CC">
        <w:rPr>
          <w:rFonts w:ascii="Garamond" w:hAnsi="Garamond"/>
          <w:sz w:val="22"/>
          <w:szCs w:val="22"/>
        </w:rPr>
        <w:t>&lt;цена–количество&gt;</w:t>
      </w:r>
      <w:r w:rsidRPr="000E11CC">
        <w:rPr>
          <w:rFonts w:ascii="Garamond" w:hAnsi="Garamond"/>
          <w:color w:val="000000"/>
          <w:sz w:val="22"/>
          <w:szCs w:val="22"/>
        </w:rPr>
        <w:t>, указанного участником в часовой подзаявке, то для определения расчетного показателя стоимости отклонения применяется ставка определенная в соответствии с п. 4.3.1.5. настоящего Регламента.</w:t>
      </w:r>
    </w:p>
    <w:p w14:paraId="7DBD1AFA" w14:textId="77777777" w:rsidR="00862167" w:rsidRPr="000E11CC" w:rsidRDefault="00862167" w:rsidP="00580103">
      <w:pPr>
        <w:pStyle w:val="4"/>
        <w:rPr>
          <w:rFonts w:ascii="Garamond" w:hAnsi="Garamond"/>
          <w:color w:val="000000"/>
          <w:szCs w:val="22"/>
        </w:rPr>
      </w:pPr>
      <w:bookmarkStart w:id="612" w:name="_Toc104288903"/>
      <w:r w:rsidRPr="000E11CC">
        <w:rPr>
          <w:rFonts w:ascii="Garamond" w:hAnsi="Garamond"/>
          <w:color w:val="000000"/>
        </w:rPr>
        <w:t>Для</w:t>
      </w:r>
      <w:r w:rsidRPr="000E11CC">
        <w:rPr>
          <w:rFonts w:ascii="Garamond" w:hAnsi="Garamond"/>
          <w:color w:val="000000"/>
          <w:szCs w:val="22"/>
        </w:rPr>
        <w:t xml:space="preserve"> ГТП гене</w:t>
      </w:r>
      <w:r>
        <w:rPr>
          <w:rFonts w:ascii="Garamond" w:hAnsi="Garamond"/>
          <w:color w:val="000000"/>
          <w:szCs w:val="22"/>
        </w:rPr>
        <w:t>рации у</w:t>
      </w:r>
      <w:r w:rsidRPr="000E11CC">
        <w:rPr>
          <w:rFonts w:ascii="Garamond" w:hAnsi="Garamond"/>
          <w:color w:val="000000"/>
          <w:szCs w:val="22"/>
        </w:rPr>
        <w:t xml:space="preserve">частника оптового рынка, в отношении которой КО определена величина </w:t>
      </w:r>
      <w:r w:rsidR="008B7396">
        <w:rPr>
          <w:rFonts w:ascii="Garamond" w:hAnsi="Garamond"/>
          <w:noProof/>
          <w:color w:val="000000"/>
          <w:szCs w:val="22"/>
          <w:lang w:eastAsia="ru-RU"/>
        </w:rPr>
        <w:drawing>
          <wp:inline distT="0" distB="0" distL="0" distR="0" wp14:anchorId="01D11272" wp14:editId="4CBD457A">
            <wp:extent cx="638175" cy="295275"/>
            <wp:effectExtent l="0" t="0" r="9525" b="9525"/>
            <wp:docPr id="898" name="Рисунок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3"/>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8175" cy="295275"/>
                    </a:xfrm>
                    <a:prstGeom prst="rect">
                      <a:avLst/>
                    </a:prstGeom>
                    <a:noFill/>
                    <a:ln>
                      <a:noFill/>
                    </a:ln>
                  </pic:spPr>
                </pic:pic>
              </a:graphicData>
            </a:graphic>
          </wp:inline>
        </w:drawing>
      </w:r>
      <w:r w:rsidRPr="000E11CC">
        <w:rPr>
          <w:rFonts w:ascii="Garamond" w:hAnsi="Garamond"/>
          <w:color w:val="000000"/>
          <w:szCs w:val="22"/>
        </w:rPr>
        <w:t xml:space="preserve">, </w:t>
      </w:r>
      <w:r w:rsidRPr="000E11CC">
        <w:rPr>
          <w:rFonts w:ascii="Garamond" w:hAnsi="Garamond"/>
          <w:color w:val="000000"/>
        </w:rPr>
        <w:t>ставка, применяемая для определения расчетного показателя стоимости составляющей величины отклонения по внешней инициативе в сторону увеличения, принимается равной индикатору диспетчерских объемов в данной ГТП (</w:t>
      </w:r>
      <w:r w:rsidRPr="000E11CC">
        <w:rPr>
          <w:rFonts w:ascii="Garamond" w:hAnsi="Garamond"/>
          <w:b/>
          <w:i/>
          <w:color w:val="000000"/>
        </w:rPr>
        <w:fldChar w:fldCharType="begin"/>
      </w:r>
      <w:r w:rsidRPr="000E11CC">
        <w:rPr>
          <w:rFonts w:ascii="Garamond" w:hAnsi="Garamond"/>
          <w:b/>
          <w:i/>
          <w:color w:val="000000"/>
        </w:rPr>
        <w:instrText xml:space="preserve"> EQ i\s( ; i, p) </w:instrText>
      </w:r>
      <w:r w:rsidRPr="000E11CC">
        <w:rPr>
          <w:rFonts w:ascii="Garamond" w:hAnsi="Garamond"/>
          <w:b/>
          <w:i/>
          <w:color w:val="000000"/>
        </w:rPr>
        <w:fldChar w:fldCharType="end"/>
      </w:r>
      <w:r w:rsidRPr="000E11CC">
        <w:rPr>
          <w:rFonts w:ascii="Garamond" w:hAnsi="Garamond"/>
          <w:color w:val="000000"/>
        </w:rPr>
        <w:t>).</w:t>
      </w:r>
    </w:p>
    <w:bookmarkEnd w:id="612"/>
    <w:p w14:paraId="5AC0EEDE" w14:textId="31797087" w:rsidR="00862167" w:rsidRPr="000E11CC" w:rsidRDefault="00862167" w:rsidP="00311897">
      <w:pPr>
        <w:rPr>
          <w:color w:val="000000"/>
          <w:lang w:val="ru-RU"/>
        </w:rPr>
      </w:pPr>
      <w:r w:rsidRPr="000E11CC">
        <w:rPr>
          <w:color w:val="000000"/>
          <w:lang w:val="ru-RU"/>
        </w:rPr>
        <w:fldChar w:fldCharType="begin"/>
      </w:r>
      <w:r w:rsidRPr="000E11CC">
        <w:rPr>
          <w:color w:val="000000"/>
          <w:lang w:val="ru-RU"/>
        </w:rPr>
        <w:instrText xml:space="preserve"> </w:instrText>
      </w:r>
      <w:r w:rsidRPr="000E11CC">
        <w:rPr>
          <w:color w:val="000000"/>
        </w:rPr>
        <w:instrText>EQ</w:instrText>
      </w:r>
      <w:r w:rsidRPr="000E11CC">
        <w:rPr>
          <w:color w:val="000000"/>
          <w:lang w:val="ru-RU"/>
        </w:rPr>
        <w:instrText xml:space="preserve"> Т\</w:instrText>
      </w:r>
      <w:r w:rsidRPr="000E11CC">
        <w:rPr>
          <w:color w:val="000000"/>
        </w:rPr>
        <w:instrText>s</w:instrText>
      </w:r>
      <w:r w:rsidRPr="000E11CC">
        <w:rPr>
          <w:color w:val="000000"/>
          <w:lang w:val="ru-RU"/>
        </w:rPr>
        <w:instrText xml:space="preserve">(ИВ1(+); ) </w:instrText>
      </w:r>
      <w:r w:rsidRPr="000E11CC">
        <w:rPr>
          <w:color w:val="000000"/>
          <w:lang w:val="ru-RU"/>
        </w:rPr>
        <w:fldChar w:fldCharType="end"/>
      </w:r>
      <w:r w:rsidRPr="000E11CC">
        <w:rPr>
          <w:color w:val="000000"/>
          <w:lang w:val="ru-RU"/>
        </w:rPr>
        <w:t xml:space="preserve">= </w:t>
      </w:r>
      <w:r w:rsidRPr="000E11CC">
        <w:rPr>
          <w:color w:val="000000"/>
          <w:lang w:val="ru-RU"/>
        </w:rPr>
        <w:fldChar w:fldCharType="begin"/>
      </w:r>
      <w:r w:rsidRPr="000E11CC">
        <w:rPr>
          <w:color w:val="000000"/>
          <w:lang w:val="ru-RU"/>
        </w:rPr>
        <w:instrText xml:space="preserve"> </w:instrText>
      </w:r>
      <w:r w:rsidRPr="000E11CC">
        <w:rPr>
          <w:color w:val="000000"/>
        </w:rPr>
        <w:instrText>EQ</w:instrText>
      </w:r>
      <w:r w:rsidRPr="000E11CC">
        <w:rPr>
          <w:color w:val="000000"/>
          <w:lang w:val="ru-RU"/>
        </w:rPr>
        <w:instrText xml:space="preserve"> </w:instrText>
      </w:r>
      <w:r w:rsidRPr="000E11CC">
        <w:rPr>
          <w:color w:val="000000"/>
        </w:rPr>
        <w:instrText>i</w:instrText>
      </w:r>
      <w:r w:rsidRPr="000E11CC">
        <w:rPr>
          <w:color w:val="000000"/>
          <w:lang w:val="ru-RU"/>
        </w:rPr>
        <w:instrText>\</w:instrText>
      </w:r>
      <w:r w:rsidRPr="000E11CC">
        <w:rPr>
          <w:color w:val="000000"/>
        </w:rPr>
        <w:instrText>s</w:instrText>
      </w:r>
      <w:r w:rsidRPr="000E11CC">
        <w:rPr>
          <w:color w:val="000000"/>
          <w:lang w:val="ru-RU"/>
        </w:rPr>
        <w:instrText xml:space="preserve">( ; </w:instrText>
      </w:r>
      <w:r w:rsidRPr="000E11CC">
        <w:rPr>
          <w:color w:val="000000"/>
        </w:rPr>
        <w:instrText>i</w:instrText>
      </w:r>
      <w:r w:rsidRPr="000E11CC">
        <w:rPr>
          <w:color w:val="000000"/>
          <w:lang w:val="ru-RU"/>
        </w:rPr>
        <w:instrText xml:space="preserve">, </w:instrText>
      </w:r>
      <w:r w:rsidRPr="000E11CC">
        <w:rPr>
          <w:color w:val="000000"/>
        </w:rPr>
        <w:instrText>p</w:instrText>
      </w:r>
      <w:r w:rsidRPr="000E11CC">
        <w:rPr>
          <w:color w:val="000000"/>
          <w:lang w:val="ru-RU"/>
        </w:rPr>
        <w:instrText xml:space="preserve">) </w:instrText>
      </w:r>
      <w:r w:rsidRPr="000E11CC">
        <w:rPr>
          <w:color w:val="000000"/>
          <w:lang w:val="ru-RU"/>
        </w:rPr>
        <w:fldChar w:fldCharType="end"/>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t>(</w:t>
      </w:r>
      <w:r w:rsidRPr="000E11CC">
        <w:rPr>
          <w:color w:val="000000"/>
          <w:lang w:val="ru-RU"/>
        </w:rPr>
        <w:fldChar w:fldCharType="begin"/>
      </w:r>
      <w:r w:rsidRPr="000E11CC">
        <w:rPr>
          <w:color w:val="000000"/>
          <w:lang w:val="ru-RU"/>
        </w:rPr>
        <w:instrText xml:space="preserve"> </w:instrText>
      </w:r>
      <w:r w:rsidRPr="000E11CC">
        <w:rPr>
          <w:color w:val="000000"/>
        </w:rPr>
        <w:instrText>SEQ</w:instrText>
      </w:r>
      <w:r w:rsidRPr="000E11CC">
        <w:rPr>
          <w:color w:val="000000"/>
          <w:lang w:val="ru-RU"/>
        </w:rPr>
        <w:instrText xml:space="preserve"> Формула \* </w:instrText>
      </w:r>
      <w:r w:rsidRPr="000E11CC">
        <w:rPr>
          <w:color w:val="000000"/>
        </w:rPr>
        <w:instrText>ARABIC</w:instrText>
      </w:r>
      <w:r w:rsidRPr="000E11CC">
        <w:rPr>
          <w:color w:val="000000"/>
          <w:lang w:val="ru-RU"/>
        </w:rPr>
        <w:instrText xml:space="preserve"> </w:instrText>
      </w:r>
      <w:r w:rsidRPr="000E11CC">
        <w:rPr>
          <w:color w:val="000000"/>
          <w:lang w:val="ru-RU"/>
        </w:rPr>
        <w:fldChar w:fldCharType="separate"/>
      </w:r>
      <w:r w:rsidR="00AF14F3" w:rsidRPr="00215895">
        <w:rPr>
          <w:noProof/>
          <w:color w:val="000000"/>
          <w:lang w:val="ru-RU"/>
        </w:rPr>
        <w:t>9</w:t>
      </w:r>
      <w:r w:rsidRPr="000E11CC">
        <w:rPr>
          <w:color w:val="000000"/>
          <w:lang w:val="ru-RU"/>
        </w:rPr>
        <w:fldChar w:fldCharType="end"/>
      </w:r>
      <w:r w:rsidRPr="000E11CC">
        <w:rPr>
          <w:color w:val="000000"/>
          <w:lang w:val="ru-RU"/>
        </w:rPr>
        <w:t>.1)</w:t>
      </w:r>
    </w:p>
    <w:p w14:paraId="369892D7" w14:textId="04130884" w:rsidR="00862167" w:rsidRPr="000E11CC" w:rsidRDefault="00862167" w:rsidP="00311897">
      <w:pPr>
        <w:rPr>
          <w:color w:val="000000"/>
          <w:lang w:val="ru-RU"/>
        </w:rPr>
      </w:pPr>
      <w:r w:rsidRPr="000E11CC">
        <w:rPr>
          <w:color w:val="000000"/>
          <w:lang w:val="ru-RU"/>
        </w:rPr>
        <w:fldChar w:fldCharType="begin"/>
      </w:r>
      <w:r w:rsidRPr="000E11CC">
        <w:rPr>
          <w:color w:val="000000"/>
          <w:lang w:val="ru-RU"/>
        </w:rPr>
        <w:instrText xml:space="preserve"> </w:instrText>
      </w:r>
      <w:r w:rsidRPr="000E11CC">
        <w:rPr>
          <w:color w:val="000000"/>
        </w:rPr>
        <w:instrText>EQ</w:instrText>
      </w:r>
      <w:r w:rsidRPr="000E11CC">
        <w:rPr>
          <w:color w:val="000000"/>
          <w:lang w:val="ru-RU"/>
        </w:rPr>
        <w:instrText xml:space="preserve"> Т\</w:instrText>
      </w:r>
      <w:r w:rsidRPr="000E11CC">
        <w:rPr>
          <w:color w:val="000000"/>
        </w:rPr>
        <w:instrText>s</w:instrText>
      </w:r>
      <w:r w:rsidRPr="000E11CC">
        <w:rPr>
          <w:color w:val="000000"/>
          <w:lang w:val="ru-RU"/>
        </w:rPr>
        <w:instrText xml:space="preserve">(ИВ0(+); ) </w:instrText>
      </w:r>
      <w:r w:rsidRPr="000E11CC">
        <w:rPr>
          <w:color w:val="000000"/>
          <w:lang w:val="ru-RU"/>
        </w:rPr>
        <w:fldChar w:fldCharType="end"/>
      </w:r>
      <w:r w:rsidRPr="000E11CC">
        <w:rPr>
          <w:color w:val="000000"/>
          <w:lang w:val="ru-RU"/>
        </w:rPr>
        <w:t xml:space="preserve">= </w:t>
      </w:r>
      <w:r w:rsidRPr="000E11CC">
        <w:rPr>
          <w:color w:val="000000"/>
          <w:lang w:val="ru-RU"/>
        </w:rPr>
        <w:fldChar w:fldCharType="begin"/>
      </w:r>
      <w:r w:rsidRPr="000E11CC">
        <w:rPr>
          <w:color w:val="000000"/>
          <w:lang w:val="ru-RU"/>
        </w:rPr>
        <w:instrText xml:space="preserve"> </w:instrText>
      </w:r>
      <w:r w:rsidRPr="000E11CC">
        <w:rPr>
          <w:color w:val="000000"/>
        </w:rPr>
        <w:instrText>EQ</w:instrText>
      </w:r>
      <w:r w:rsidRPr="000E11CC">
        <w:rPr>
          <w:color w:val="000000"/>
          <w:lang w:val="ru-RU"/>
        </w:rPr>
        <w:instrText xml:space="preserve"> </w:instrText>
      </w:r>
      <w:r w:rsidRPr="000E11CC">
        <w:rPr>
          <w:color w:val="000000"/>
        </w:rPr>
        <w:instrText>i</w:instrText>
      </w:r>
      <w:r w:rsidRPr="000E11CC">
        <w:rPr>
          <w:color w:val="000000"/>
          <w:lang w:val="ru-RU"/>
        </w:rPr>
        <w:instrText>\</w:instrText>
      </w:r>
      <w:r w:rsidRPr="000E11CC">
        <w:rPr>
          <w:color w:val="000000"/>
        </w:rPr>
        <w:instrText>s</w:instrText>
      </w:r>
      <w:r w:rsidRPr="000E11CC">
        <w:rPr>
          <w:color w:val="000000"/>
          <w:lang w:val="ru-RU"/>
        </w:rPr>
        <w:instrText xml:space="preserve">( ; </w:instrText>
      </w:r>
      <w:r w:rsidRPr="000E11CC">
        <w:rPr>
          <w:color w:val="000000"/>
        </w:rPr>
        <w:instrText>i</w:instrText>
      </w:r>
      <w:r w:rsidRPr="000E11CC">
        <w:rPr>
          <w:color w:val="000000"/>
          <w:lang w:val="ru-RU"/>
        </w:rPr>
        <w:instrText xml:space="preserve">, </w:instrText>
      </w:r>
      <w:r w:rsidRPr="000E11CC">
        <w:rPr>
          <w:color w:val="000000"/>
        </w:rPr>
        <w:instrText>p</w:instrText>
      </w:r>
      <w:r w:rsidRPr="000E11CC">
        <w:rPr>
          <w:color w:val="000000"/>
          <w:lang w:val="ru-RU"/>
        </w:rPr>
        <w:instrText xml:space="preserve">) </w:instrText>
      </w:r>
      <w:r w:rsidRPr="000E11CC">
        <w:rPr>
          <w:color w:val="000000"/>
          <w:lang w:val="ru-RU"/>
        </w:rPr>
        <w:fldChar w:fldCharType="end"/>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t>(</w:t>
      </w:r>
      <w:r w:rsidRPr="000E11CC">
        <w:rPr>
          <w:color w:val="000000"/>
          <w:lang w:val="ru-RU"/>
        </w:rPr>
        <w:fldChar w:fldCharType="begin"/>
      </w:r>
      <w:r w:rsidRPr="000E11CC">
        <w:rPr>
          <w:color w:val="000000"/>
          <w:lang w:val="ru-RU"/>
        </w:rPr>
        <w:instrText xml:space="preserve"> </w:instrText>
      </w:r>
      <w:r w:rsidRPr="000E11CC">
        <w:rPr>
          <w:color w:val="000000"/>
        </w:rPr>
        <w:instrText>SEQ</w:instrText>
      </w:r>
      <w:r w:rsidRPr="000E11CC">
        <w:rPr>
          <w:color w:val="000000"/>
          <w:lang w:val="ru-RU"/>
        </w:rPr>
        <w:instrText xml:space="preserve"> Формула \* </w:instrText>
      </w:r>
      <w:r w:rsidRPr="000E11CC">
        <w:rPr>
          <w:color w:val="000000"/>
        </w:rPr>
        <w:instrText>ARABIC</w:instrText>
      </w:r>
      <w:r w:rsidRPr="000E11CC">
        <w:rPr>
          <w:color w:val="000000"/>
          <w:lang w:val="ru-RU"/>
        </w:rPr>
        <w:instrText xml:space="preserve"> </w:instrText>
      </w:r>
      <w:r w:rsidRPr="000E11CC">
        <w:rPr>
          <w:color w:val="000000"/>
          <w:lang w:val="ru-RU"/>
        </w:rPr>
        <w:fldChar w:fldCharType="separate"/>
      </w:r>
      <w:r w:rsidR="00AF14F3" w:rsidRPr="00215895">
        <w:rPr>
          <w:noProof/>
          <w:color w:val="000000"/>
          <w:lang w:val="ru-RU"/>
        </w:rPr>
        <w:t>10</w:t>
      </w:r>
      <w:r w:rsidRPr="000E11CC">
        <w:rPr>
          <w:color w:val="000000"/>
          <w:lang w:val="ru-RU"/>
        </w:rPr>
        <w:fldChar w:fldCharType="end"/>
      </w:r>
      <w:r w:rsidRPr="000E11CC">
        <w:rPr>
          <w:color w:val="000000"/>
          <w:lang w:val="ru-RU"/>
        </w:rPr>
        <w:t>.1)</w:t>
      </w:r>
    </w:p>
    <w:p w14:paraId="164613EE" w14:textId="16450BC7" w:rsidR="00862167" w:rsidRPr="000E11CC" w:rsidRDefault="00862167" w:rsidP="00311897">
      <w:pPr>
        <w:rPr>
          <w:color w:val="000000"/>
          <w:lang w:val="ru-RU"/>
        </w:rPr>
      </w:pPr>
      <w:r w:rsidRPr="000E11CC">
        <w:rPr>
          <w:color w:val="000000"/>
          <w:lang w:val="ru-RU"/>
        </w:rPr>
        <w:fldChar w:fldCharType="begin"/>
      </w:r>
      <w:r w:rsidRPr="000E11CC">
        <w:rPr>
          <w:color w:val="000000"/>
          <w:lang w:val="ru-RU"/>
        </w:rPr>
        <w:instrText xml:space="preserve"> </w:instrText>
      </w:r>
      <w:r w:rsidRPr="000E11CC">
        <w:rPr>
          <w:color w:val="000000"/>
        </w:rPr>
        <w:instrText>EQ</w:instrText>
      </w:r>
      <w:r w:rsidRPr="000E11CC">
        <w:rPr>
          <w:color w:val="000000"/>
          <w:lang w:val="ru-RU"/>
        </w:rPr>
        <w:instrText xml:space="preserve"> Т\</w:instrText>
      </w:r>
      <w:r w:rsidRPr="000E11CC">
        <w:rPr>
          <w:color w:val="000000"/>
        </w:rPr>
        <w:instrText>s</w:instrText>
      </w:r>
      <w:r w:rsidRPr="000E11CC">
        <w:rPr>
          <w:color w:val="000000"/>
          <w:lang w:val="ru-RU"/>
        </w:rPr>
        <w:instrText xml:space="preserve">(ИВА(+); ) </w:instrText>
      </w:r>
      <w:r w:rsidRPr="000E11CC">
        <w:rPr>
          <w:color w:val="000000"/>
          <w:lang w:val="ru-RU"/>
        </w:rPr>
        <w:fldChar w:fldCharType="end"/>
      </w:r>
      <w:r w:rsidRPr="000E11CC">
        <w:rPr>
          <w:color w:val="000000"/>
          <w:lang w:val="ru-RU"/>
        </w:rPr>
        <w:t xml:space="preserve">= </w:t>
      </w:r>
      <w:r w:rsidRPr="000E11CC">
        <w:rPr>
          <w:color w:val="000000"/>
          <w:lang w:val="ru-RU"/>
        </w:rPr>
        <w:fldChar w:fldCharType="begin"/>
      </w:r>
      <w:r w:rsidRPr="000E11CC">
        <w:rPr>
          <w:color w:val="000000"/>
          <w:lang w:val="ru-RU"/>
        </w:rPr>
        <w:instrText xml:space="preserve"> </w:instrText>
      </w:r>
      <w:r w:rsidRPr="000E11CC">
        <w:rPr>
          <w:color w:val="000000"/>
        </w:rPr>
        <w:instrText>EQ</w:instrText>
      </w:r>
      <w:r w:rsidRPr="000E11CC">
        <w:rPr>
          <w:color w:val="000000"/>
          <w:lang w:val="ru-RU"/>
        </w:rPr>
        <w:instrText xml:space="preserve"> </w:instrText>
      </w:r>
      <w:r w:rsidRPr="000E11CC">
        <w:rPr>
          <w:color w:val="000000"/>
        </w:rPr>
        <w:instrText>i</w:instrText>
      </w:r>
      <w:r w:rsidRPr="000E11CC">
        <w:rPr>
          <w:color w:val="000000"/>
          <w:lang w:val="ru-RU"/>
        </w:rPr>
        <w:instrText>\</w:instrText>
      </w:r>
      <w:r w:rsidRPr="000E11CC">
        <w:rPr>
          <w:color w:val="000000"/>
        </w:rPr>
        <w:instrText>s</w:instrText>
      </w:r>
      <w:r w:rsidRPr="000E11CC">
        <w:rPr>
          <w:color w:val="000000"/>
          <w:lang w:val="ru-RU"/>
        </w:rPr>
        <w:instrText xml:space="preserve">( ; </w:instrText>
      </w:r>
      <w:r w:rsidRPr="000E11CC">
        <w:rPr>
          <w:color w:val="000000"/>
        </w:rPr>
        <w:instrText>i</w:instrText>
      </w:r>
      <w:r w:rsidRPr="000E11CC">
        <w:rPr>
          <w:color w:val="000000"/>
          <w:lang w:val="ru-RU"/>
        </w:rPr>
        <w:instrText xml:space="preserve">, </w:instrText>
      </w:r>
      <w:r w:rsidRPr="000E11CC">
        <w:rPr>
          <w:color w:val="000000"/>
        </w:rPr>
        <w:instrText>p</w:instrText>
      </w:r>
      <w:r w:rsidRPr="000E11CC">
        <w:rPr>
          <w:color w:val="000000"/>
          <w:lang w:val="ru-RU"/>
        </w:rPr>
        <w:instrText xml:space="preserve">) </w:instrText>
      </w:r>
      <w:r w:rsidRPr="000E11CC">
        <w:rPr>
          <w:color w:val="000000"/>
          <w:lang w:val="ru-RU"/>
        </w:rPr>
        <w:fldChar w:fldCharType="end"/>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t xml:space="preserve"> (</w:t>
      </w:r>
      <w:r w:rsidRPr="000E11CC">
        <w:rPr>
          <w:color w:val="000000"/>
          <w:lang w:val="ru-RU"/>
        </w:rPr>
        <w:fldChar w:fldCharType="begin"/>
      </w:r>
      <w:r w:rsidRPr="000E11CC">
        <w:rPr>
          <w:color w:val="000000"/>
          <w:lang w:val="ru-RU"/>
        </w:rPr>
        <w:instrText xml:space="preserve"> </w:instrText>
      </w:r>
      <w:r w:rsidRPr="000E11CC">
        <w:rPr>
          <w:color w:val="000000"/>
        </w:rPr>
        <w:instrText>SEQ</w:instrText>
      </w:r>
      <w:r w:rsidRPr="000E11CC">
        <w:rPr>
          <w:color w:val="000000"/>
          <w:lang w:val="ru-RU"/>
        </w:rPr>
        <w:instrText xml:space="preserve"> Формула \* </w:instrText>
      </w:r>
      <w:r w:rsidRPr="000E11CC">
        <w:rPr>
          <w:color w:val="000000"/>
        </w:rPr>
        <w:instrText>ARABIC</w:instrText>
      </w:r>
      <w:r w:rsidRPr="000E11CC">
        <w:rPr>
          <w:color w:val="000000"/>
          <w:lang w:val="ru-RU"/>
        </w:rPr>
        <w:instrText xml:space="preserve"> </w:instrText>
      </w:r>
      <w:r w:rsidRPr="000E11CC">
        <w:rPr>
          <w:color w:val="000000"/>
          <w:lang w:val="ru-RU"/>
        </w:rPr>
        <w:fldChar w:fldCharType="separate"/>
      </w:r>
      <w:r w:rsidR="00AF14F3" w:rsidRPr="00215895">
        <w:rPr>
          <w:noProof/>
          <w:color w:val="000000"/>
          <w:lang w:val="ru-RU"/>
        </w:rPr>
        <w:t>11</w:t>
      </w:r>
      <w:r w:rsidRPr="000E11CC">
        <w:rPr>
          <w:color w:val="000000"/>
          <w:lang w:val="ru-RU"/>
        </w:rPr>
        <w:fldChar w:fldCharType="end"/>
      </w:r>
      <w:r w:rsidRPr="000E11CC">
        <w:rPr>
          <w:color w:val="000000"/>
          <w:lang w:val="ru-RU"/>
        </w:rPr>
        <w:t xml:space="preserve">.1) </w:t>
      </w:r>
    </w:p>
    <w:p w14:paraId="1977526D" w14:textId="26518EBB" w:rsidR="00862167" w:rsidRPr="000E11CC" w:rsidRDefault="00862167" w:rsidP="00311897">
      <w:pPr>
        <w:rPr>
          <w:color w:val="000000"/>
          <w:lang w:val="ru-RU"/>
        </w:rPr>
      </w:pPr>
      <w:r w:rsidRPr="000E11CC">
        <w:rPr>
          <w:color w:val="000000"/>
          <w:lang w:val="ru-RU"/>
        </w:rPr>
        <w:fldChar w:fldCharType="begin"/>
      </w:r>
      <w:r w:rsidRPr="000E11CC">
        <w:rPr>
          <w:color w:val="000000"/>
          <w:lang w:val="ru-RU"/>
        </w:rPr>
        <w:instrText xml:space="preserve"> </w:instrText>
      </w:r>
      <w:r w:rsidRPr="000E11CC">
        <w:rPr>
          <w:color w:val="000000"/>
        </w:rPr>
        <w:instrText>EQ</w:instrText>
      </w:r>
      <w:r w:rsidRPr="000E11CC">
        <w:rPr>
          <w:color w:val="000000"/>
          <w:lang w:val="ru-RU"/>
        </w:rPr>
        <w:instrText xml:space="preserve"> Т\</w:instrText>
      </w:r>
      <w:r w:rsidRPr="000E11CC">
        <w:rPr>
          <w:color w:val="000000"/>
        </w:rPr>
        <w:instrText>s</w:instrText>
      </w:r>
      <w:r w:rsidRPr="000E11CC">
        <w:rPr>
          <w:color w:val="000000"/>
          <w:lang w:val="ru-RU"/>
        </w:rPr>
        <w:instrText xml:space="preserve">(ИВ(+); ) </w:instrText>
      </w:r>
      <w:r w:rsidRPr="000E11CC">
        <w:rPr>
          <w:color w:val="000000"/>
          <w:lang w:val="ru-RU"/>
        </w:rPr>
        <w:fldChar w:fldCharType="end"/>
      </w:r>
      <w:r w:rsidRPr="000E11CC">
        <w:rPr>
          <w:color w:val="000000"/>
          <w:lang w:val="ru-RU"/>
        </w:rPr>
        <w:t xml:space="preserve">= </w:t>
      </w:r>
      <w:r w:rsidRPr="000E11CC">
        <w:rPr>
          <w:color w:val="000000"/>
          <w:lang w:val="ru-RU"/>
        </w:rPr>
        <w:fldChar w:fldCharType="begin"/>
      </w:r>
      <w:r w:rsidRPr="000E11CC">
        <w:rPr>
          <w:color w:val="000000"/>
          <w:lang w:val="ru-RU"/>
        </w:rPr>
        <w:instrText xml:space="preserve"> </w:instrText>
      </w:r>
      <w:r w:rsidRPr="000E11CC">
        <w:rPr>
          <w:color w:val="000000"/>
        </w:rPr>
        <w:instrText>EQ</w:instrText>
      </w:r>
      <w:r w:rsidRPr="000E11CC">
        <w:rPr>
          <w:color w:val="000000"/>
          <w:lang w:val="ru-RU"/>
        </w:rPr>
        <w:instrText xml:space="preserve"> </w:instrText>
      </w:r>
      <w:r w:rsidRPr="000E11CC">
        <w:rPr>
          <w:color w:val="000000"/>
        </w:rPr>
        <w:instrText>i</w:instrText>
      </w:r>
      <w:r w:rsidRPr="000E11CC">
        <w:rPr>
          <w:color w:val="000000"/>
          <w:lang w:val="ru-RU"/>
        </w:rPr>
        <w:instrText>\</w:instrText>
      </w:r>
      <w:r w:rsidRPr="000E11CC">
        <w:rPr>
          <w:color w:val="000000"/>
        </w:rPr>
        <w:instrText>s</w:instrText>
      </w:r>
      <w:r w:rsidRPr="000E11CC">
        <w:rPr>
          <w:color w:val="000000"/>
          <w:lang w:val="ru-RU"/>
        </w:rPr>
        <w:instrText xml:space="preserve">( ; </w:instrText>
      </w:r>
      <w:r w:rsidRPr="000E11CC">
        <w:rPr>
          <w:color w:val="000000"/>
        </w:rPr>
        <w:instrText>i</w:instrText>
      </w:r>
      <w:r w:rsidRPr="000E11CC">
        <w:rPr>
          <w:color w:val="000000"/>
          <w:lang w:val="ru-RU"/>
        </w:rPr>
        <w:instrText xml:space="preserve">, </w:instrText>
      </w:r>
      <w:r w:rsidRPr="000E11CC">
        <w:rPr>
          <w:color w:val="000000"/>
        </w:rPr>
        <w:instrText>p</w:instrText>
      </w:r>
      <w:r w:rsidRPr="000E11CC">
        <w:rPr>
          <w:color w:val="000000"/>
          <w:lang w:val="ru-RU"/>
        </w:rPr>
        <w:instrText xml:space="preserve">) </w:instrText>
      </w:r>
      <w:r w:rsidRPr="000E11CC">
        <w:rPr>
          <w:color w:val="000000"/>
          <w:lang w:val="ru-RU"/>
        </w:rPr>
        <w:fldChar w:fldCharType="end"/>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r>
      <w:r w:rsidRPr="000E11CC">
        <w:rPr>
          <w:color w:val="000000"/>
          <w:lang w:val="ru-RU"/>
        </w:rPr>
        <w:tab/>
        <w:t>(</w:t>
      </w:r>
      <w:r w:rsidRPr="000E11CC">
        <w:rPr>
          <w:color w:val="000000"/>
          <w:lang w:val="ru-RU"/>
        </w:rPr>
        <w:fldChar w:fldCharType="begin"/>
      </w:r>
      <w:r w:rsidRPr="000E11CC">
        <w:rPr>
          <w:color w:val="000000"/>
          <w:lang w:val="ru-RU"/>
        </w:rPr>
        <w:instrText xml:space="preserve"> </w:instrText>
      </w:r>
      <w:r w:rsidRPr="000E11CC">
        <w:rPr>
          <w:color w:val="000000"/>
        </w:rPr>
        <w:instrText>SEQ</w:instrText>
      </w:r>
      <w:r w:rsidRPr="000E11CC">
        <w:rPr>
          <w:color w:val="000000"/>
          <w:lang w:val="ru-RU"/>
        </w:rPr>
        <w:instrText xml:space="preserve"> Формула \* </w:instrText>
      </w:r>
      <w:r w:rsidRPr="000E11CC">
        <w:rPr>
          <w:color w:val="000000"/>
        </w:rPr>
        <w:instrText>ARABIC</w:instrText>
      </w:r>
      <w:r w:rsidRPr="000E11CC">
        <w:rPr>
          <w:color w:val="000000"/>
          <w:lang w:val="ru-RU"/>
        </w:rPr>
        <w:instrText xml:space="preserve"> </w:instrText>
      </w:r>
      <w:r w:rsidRPr="000E11CC">
        <w:rPr>
          <w:color w:val="000000"/>
          <w:lang w:val="ru-RU"/>
        </w:rPr>
        <w:fldChar w:fldCharType="separate"/>
      </w:r>
      <w:r w:rsidR="00AF14F3" w:rsidRPr="00215895">
        <w:rPr>
          <w:noProof/>
          <w:color w:val="000000"/>
          <w:lang w:val="ru-RU"/>
        </w:rPr>
        <w:t>12</w:t>
      </w:r>
      <w:r w:rsidRPr="000E11CC">
        <w:rPr>
          <w:color w:val="000000"/>
          <w:lang w:val="ru-RU"/>
        </w:rPr>
        <w:fldChar w:fldCharType="end"/>
      </w:r>
      <w:r w:rsidRPr="000E11CC">
        <w:rPr>
          <w:color w:val="000000"/>
          <w:lang w:val="ru-RU"/>
        </w:rPr>
        <w:t>.1)</w:t>
      </w:r>
    </w:p>
    <w:p w14:paraId="11A1E595" w14:textId="77777777" w:rsidR="00862167" w:rsidRPr="000E11CC" w:rsidRDefault="00862167" w:rsidP="009C190E">
      <w:pPr>
        <w:jc w:val="both"/>
        <w:rPr>
          <w:color w:val="000000"/>
          <w:szCs w:val="22"/>
          <w:lang w:val="ru-RU"/>
        </w:rPr>
      </w:pPr>
      <w:r w:rsidRPr="000E11CC">
        <w:rPr>
          <w:color w:val="000000"/>
          <w:szCs w:val="22"/>
          <w:lang w:val="ru-RU"/>
        </w:rPr>
        <w:t>ставка, применяемая в период действия государственного регулирования цен (тарифов) для определения расчетного показателя стоимости составляющей величины отклонения по внешней инициативе в сторону увеличения, принимается равной минимуму из индикатора диспетчерских объемов в данной ГТП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 и величины </w:t>
      </w:r>
      <w:r w:rsidR="008B7396">
        <w:rPr>
          <w:noProof/>
          <w:position w:val="-14"/>
          <w:lang w:val="ru-RU" w:eastAsia="ru-RU"/>
        </w:rPr>
        <w:drawing>
          <wp:inline distT="0" distB="0" distL="0" distR="0" wp14:anchorId="141F3DA8" wp14:editId="0D8D0278">
            <wp:extent cx="1162050" cy="266700"/>
            <wp:effectExtent l="0" t="0" r="0" b="0"/>
            <wp:docPr id="899" name="Рисунок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4"/>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0E11CC">
        <w:rPr>
          <w:color w:val="000000"/>
          <w:szCs w:val="22"/>
          <w:lang w:val="ru-RU"/>
        </w:rPr>
        <w:t>.</w:t>
      </w:r>
    </w:p>
    <w:p w14:paraId="0AF151A2" w14:textId="77777777" w:rsidR="00862167" w:rsidRPr="00674906" w:rsidRDefault="00862167" w:rsidP="009C190E">
      <w:pPr>
        <w:rPr>
          <w:color w:val="000000"/>
          <w:szCs w:val="22"/>
          <w:lang w:val="ru-RU"/>
        </w:rPr>
      </w:pPr>
      <w:r w:rsidRPr="000E11CC">
        <w:rPr>
          <w:color w:val="000000"/>
          <w:szCs w:val="22"/>
          <w:lang w:val="en-US"/>
        </w:rPr>
        <w:fldChar w:fldCharType="begin"/>
      </w:r>
      <w:r w:rsidRPr="00674906">
        <w:rPr>
          <w:color w:val="000000"/>
          <w:szCs w:val="22"/>
          <w:lang w:val="ru-RU"/>
        </w:rPr>
        <w:instrText xml:space="preserve"> </w:instrText>
      </w:r>
      <w:r w:rsidRPr="000E11CC">
        <w:rPr>
          <w:color w:val="000000"/>
          <w:szCs w:val="22"/>
          <w:lang w:val="en-US"/>
        </w:rPr>
        <w:instrText>EQ</w:instrText>
      </w:r>
      <w:r w:rsidRPr="00674906">
        <w:rPr>
          <w:color w:val="000000"/>
          <w:szCs w:val="22"/>
          <w:lang w:val="ru-RU"/>
        </w:rPr>
        <w:instrText xml:space="preserve"> </w:instrText>
      </w:r>
      <w:r w:rsidRPr="000E11CC">
        <w:rPr>
          <w:color w:val="000000"/>
          <w:szCs w:val="22"/>
          <w:lang w:val="ru-RU"/>
        </w:rPr>
        <w:instrText>Т</w:instrText>
      </w:r>
      <w:r w:rsidRPr="00674906">
        <w:rPr>
          <w:color w:val="000000"/>
          <w:szCs w:val="22"/>
          <w:lang w:val="ru-RU"/>
        </w:rPr>
        <w:instrText>\</w:instrText>
      </w:r>
      <w:r w:rsidRPr="000E11CC">
        <w:rPr>
          <w:color w:val="000000"/>
          <w:szCs w:val="22"/>
          <w:lang w:val="en-US"/>
        </w:rPr>
        <w:instrText>s</w:instrText>
      </w:r>
      <w:r w:rsidRPr="00674906">
        <w:rPr>
          <w:color w:val="000000"/>
          <w:szCs w:val="22"/>
          <w:lang w:val="ru-RU"/>
        </w:rPr>
        <w:instrText>(</w:instrText>
      </w:r>
      <w:r w:rsidRPr="000E11CC">
        <w:rPr>
          <w:color w:val="000000"/>
          <w:szCs w:val="22"/>
          <w:lang w:val="ru-RU"/>
        </w:rPr>
        <w:instrText>ИВ</w:instrText>
      </w:r>
      <w:r w:rsidRPr="00674906">
        <w:rPr>
          <w:color w:val="000000"/>
          <w:szCs w:val="22"/>
          <w:lang w:val="ru-RU"/>
        </w:rPr>
        <w:instrText xml:space="preserve">1(+); ) </w:instrText>
      </w:r>
      <w:r w:rsidRPr="000E11CC">
        <w:rPr>
          <w:color w:val="000000"/>
          <w:szCs w:val="22"/>
          <w:lang w:val="en-US"/>
        </w:rPr>
        <w:fldChar w:fldCharType="end"/>
      </w:r>
      <w:r w:rsidRPr="00674906">
        <w:rPr>
          <w:color w:val="000000"/>
          <w:szCs w:val="22"/>
          <w:lang w:val="ru-RU"/>
        </w:rPr>
        <w:t xml:space="preserve">= </w:t>
      </w:r>
      <w:r w:rsidRPr="00674906">
        <w:rPr>
          <w:b/>
          <w:i/>
          <w:color w:val="000000"/>
          <w:szCs w:val="22"/>
          <w:lang w:val="en-US"/>
        </w:rPr>
        <w:t>MIN</w:t>
      </w:r>
      <w:r w:rsidRPr="00674906">
        <w:rPr>
          <w:b/>
          <w:i/>
          <w:color w:val="000000"/>
          <w:szCs w:val="22"/>
          <w:lang w:val="ru-RU"/>
        </w:rPr>
        <w:t xml:space="preserve"> (</w:t>
      </w:r>
      <w:r w:rsidR="006D20DD" w:rsidRPr="00674906">
        <w:rPr>
          <w:b/>
          <w:i/>
          <w:color w:val="000000"/>
          <w:szCs w:val="22"/>
        </w:rPr>
        <w:fldChar w:fldCharType="begin"/>
      </w:r>
      <w:r w:rsidR="006D20DD" w:rsidRPr="00674906">
        <w:rPr>
          <w:b/>
          <w:i/>
          <w:color w:val="000000"/>
          <w:szCs w:val="22"/>
          <w:lang w:val="ru-RU"/>
        </w:rPr>
        <w:instrText xml:space="preserve"> </w:instrText>
      </w:r>
      <w:r w:rsidR="006D20DD" w:rsidRPr="00674906">
        <w:rPr>
          <w:b/>
          <w:i/>
          <w:color w:val="000000"/>
          <w:szCs w:val="22"/>
        </w:rPr>
        <w:instrText>EQ</w:instrText>
      </w:r>
      <w:r w:rsidR="006D20DD" w:rsidRPr="00674906">
        <w:rPr>
          <w:b/>
          <w:i/>
          <w:color w:val="000000"/>
          <w:szCs w:val="22"/>
          <w:lang w:val="ru-RU"/>
        </w:rPr>
        <w:instrText xml:space="preserve"> </w:instrText>
      </w:r>
      <w:r w:rsidR="006D20DD" w:rsidRPr="00674906">
        <w:rPr>
          <w:b/>
          <w:i/>
          <w:color w:val="000000"/>
          <w:szCs w:val="22"/>
        </w:rPr>
        <w:instrText>i</w:instrText>
      </w:r>
      <w:r w:rsidR="006D20DD" w:rsidRPr="00674906">
        <w:rPr>
          <w:b/>
          <w:i/>
          <w:color w:val="000000"/>
          <w:szCs w:val="22"/>
          <w:lang w:val="ru-RU"/>
        </w:rPr>
        <w:instrText>\</w:instrText>
      </w:r>
      <w:r w:rsidR="006D20DD" w:rsidRPr="00674906">
        <w:rPr>
          <w:b/>
          <w:i/>
          <w:color w:val="000000"/>
          <w:szCs w:val="22"/>
        </w:rPr>
        <w:instrText>s</w:instrText>
      </w:r>
      <w:r w:rsidR="006D20DD" w:rsidRPr="00674906">
        <w:rPr>
          <w:b/>
          <w:i/>
          <w:color w:val="000000"/>
          <w:szCs w:val="22"/>
          <w:lang w:val="ru-RU"/>
        </w:rPr>
        <w:instrText xml:space="preserve">( ; </w:instrText>
      </w:r>
      <w:r w:rsidR="006D20DD" w:rsidRPr="00674906">
        <w:rPr>
          <w:b/>
          <w:i/>
          <w:color w:val="000000"/>
          <w:szCs w:val="22"/>
        </w:rPr>
        <w:instrText>i</w:instrText>
      </w:r>
      <w:r w:rsidR="006D20DD" w:rsidRPr="00674906">
        <w:rPr>
          <w:b/>
          <w:i/>
          <w:color w:val="000000"/>
          <w:szCs w:val="22"/>
          <w:lang w:val="ru-RU"/>
        </w:rPr>
        <w:instrText xml:space="preserve">, </w:instrText>
      </w:r>
      <w:r w:rsidR="006D20DD" w:rsidRPr="00674906">
        <w:rPr>
          <w:b/>
          <w:i/>
          <w:color w:val="000000"/>
          <w:szCs w:val="22"/>
        </w:rPr>
        <w:instrText>p</w:instrText>
      </w:r>
      <w:r w:rsidR="006D20DD" w:rsidRPr="00674906">
        <w:rPr>
          <w:b/>
          <w:i/>
          <w:color w:val="000000"/>
          <w:szCs w:val="22"/>
          <w:lang w:val="ru-RU"/>
        </w:rPr>
        <w:instrText xml:space="preserve">) </w:instrText>
      </w:r>
      <w:r w:rsidR="006D20DD" w:rsidRPr="00674906">
        <w:rPr>
          <w:b/>
          <w:i/>
          <w:color w:val="000000"/>
          <w:szCs w:val="22"/>
        </w:rPr>
        <w:fldChar w:fldCharType="end"/>
      </w:r>
      <w:r w:rsidRPr="00674906">
        <w:rPr>
          <w:b/>
          <w:i/>
          <w:color w:val="000000"/>
          <w:szCs w:val="22"/>
          <w:lang w:val="ru-RU"/>
        </w:rPr>
        <w:t>,</w:t>
      </w:r>
      <w:r w:rsidRPr="00674906">
        <w:rPr>
          <w:szCs w:val="22"/>
          <w:lang w:val="ru-RU"/>
        </w:rPr>
        <w:t xml:space="preserve"> </w:t>
      </w:r>
      <w:r w:rsidR="008B7396">
        <w:rPr>
          <w:noProof/>
          <w:position w:val="-14"/>
          <w:lang w:val="ru-RU" w:eastAsia="ru-RU"/>
        </w:rPr>
        <w:drawing>
          <wp:inline distT="0" distB="0" distL="0" distR="0" wp14:anchorId="75A45E0D" wp14:editId="3DB91C39">
            <wp:extent cx="1162050" cy="266700"/>
            <wp:effectExtent l="0" t="0" r="0" b="0"/>
            <wp:docPr id="900" name="Рисунок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5"/>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674906">
        <w:rPr>
          <w:b/>
          <w:i/>
          <w:color w:val="000000"/>
          <w:szCs w:val="22"/>
          <w:lang w:val="ru-RU"/>
        </w:rPr>
        <w:t>)</w:t>
      </w:r>
      <w:r w:rsidRPr="00674906">
        <w:rPr>
          <w:b/>
          <w:i/>
          <w:color w:val="000000"/>
          <w:szCs w:val="22"/>
          <w:lang w:val="ru-RU"/>
        </w:rPr>
        <w:tab/>
      </w:r>
      <w:r w:rsidRPr="00674906">
        <w:rPr>
          <w:b/>
          <w:i/>
          <w:color w:val="000000"/>
          <w:szCs w:val="22"/>
          <w:lang w:val="ru-RU"/>
        </w:rPr>
        <w:tab/>
      </w:r>
      <w:r w:rsidRPr="00674906">
        <w:rPr>
          <w:b/>
          <w:i/>
          <w:color w:val="000000"/>
          <w:szCs w:val="22"/>
          <w:lang w:val="ru-RU"/>
        </w:rPr>
        <w:tab/>
      </w:r>
      <w:r w:rsidRPr="00674906">
        <w:rPr>
          <w:b/>
          <w:i/>
          <w:color w:val="000000"/>
          <w:szCs w:val="22"/>
          <w:lang w:val="ru-RU"/>
        </w:rPr>
        <w:tab/>
      </w:r>
      <w:r w:rsidRPr="00674906">
        <w:rPr>
          <w:b/>
          <w:i/>
          <w:color w:val="000000"/>
          <w:szCs w:val="22"/>
          <w:lang w:val="ru-RU"/>
        </w:rPr>
        <w:tab/>
      </w:r>
      <w:r w:rsidRPr="00674906">
        <w:rPr>
          <w:b/>
          <w:i/>
          <w:color w:val="000000"/>
          <w:szCs w:val="22"/>
          <w:lang w:val="ru-RU"/>
        </w:rPr>
        <w:tab/>
        <w:t xml:space="preserve"> </w:t>
      </w:r>
      <w:r w:rsidRPr="00674906">
        <w:rPr>
          <w:color w:val="000000"/>
          <w:szCs w:val="22"/>
          <w:lang w:val="ru-RU"/>
        </w:rPr>
        <w:t>(26.2)</w:t>
      </w:r>
    </w:p>
    <w:p w14:paraId="66D578C9" w14:textId="77777777" w:rsidR="00862167" w:rsidRPr="00674906" w:rsidRDefault="00862167" w:rsidP="009C190E">
      <w:pPr>
        <w:rPr>
          <w:color w:val="000000"/>
          <w:szCs w:val="22"/>
          <w:lang w:val="ru-RU"/>
        </w:rPr>
      </w:pPr>
      <w:r w:rsidRPr="00674906">
        <w:rPr>
          <w:color w:val="000000"/>
          <w:szCs w:val="22"/>
          <w:lang w:val="en-US"/>
        </w:rPr>
        <w:fldChar w:fldCharType="begin"/>
      </w:r>
      <w:r w:rsidRPr="00674906">
        <w:rPr>
          <w:color w:val="000000"/>
          <w:szCs w:val="22"/>
          <w:lang w:val="ru-RU"/>
        </w:rPr>
        <w:instrText xml:space="preserve"> </w:instrText>
      </w:r>
      <w:r w:rsidRPr="00674906">
        <w:rPr>
          <w:color w:val="000000"/>
          <w:szCs w:val="22"/>
          <w:lang w:val="en-US"/>
        </w:rPr>
        <w:instrText>EQ</w:instrText>
      </w:r>
      <w:r w:rsidRPr="00674906">
        <w:rPr>
          <w:color w:val="000000"/>
          <w:szCs w:val="22"/>
          <w:lang w:val="ru-RU"/>
        </w:rPr>
        <w:instrText xml:space="preserve"> Т\</w:instrText>
      </w:r>
      <w:r w:rsidRPr="00674906">
        <w:rPr>
          <w:color w:val="000000"/>
          <w:szCs w:val="22"/>
          <w:lang w:val="en-US"/>
        </w:rPr>
        <w:instrText>s</w:instrText>
      </w:r>
      <w:r w:rsidRPr="00674906">
        <w:rPr>
          <w:color w:val="000000"/>
          <w:szCs w:val="22"/>
          <w:lang w:val="ru-RU"/>
        </w:rPr>
        <w:instrText xml:space="preserve">(ИВ0(+); ) </w:instrText>
      </w:r>
      <w:r w:rsidRPr="00674906">
        <w:rPr>
          <w:color w:val="000000"/>
          <w:szCs w:val="22"/>
          <w:lang w:val="en-US"/>
        </w:rPr>
        <w:fldChar w:fldCharType="end"/>
      </w:r>
      <w:r w:rsidRPr="00674906">
        <w:rPr>
          <w:color w:val="000000"/>
          <w:szCs w:val="22"/>
          <w:lang w:val="ru-RU"/>
        </w:rPr>
        <w:t xml:space="preserve">= </w:t>
      </w:r>
      <w:r w:rsidRPr="00674906">
        <w:rPr>
          <w:b/>
          <w:i/>
          <w:color w:val="000000"/>
          <w:szCs w:val="22"/>
          <w:lang w:val="en-US"/>
        </w:rPr>
        <w:t>MIN</w:t>
      </w:r>
      <w:r w:rsidRPr="00674906">
        <w:rPr>
          <w:b/>
          <w:i/>
          <w:color w:val="000000"/>
          <w:szCs w:val="22"/>
          <w:lang w:val="ru-RU"/>
        </w:rPr>
        <w:t xml:space="preserve"> (</w:t>
      </w:r>
      <w:r w:rsidR="006D20DD" w:rsidRPr="00674906">
        <w:rPr>
          <w:b/>
          <w:i/>
          <w:color w:val="000000"/>
          <w:szCs w:val="22"/>
        </w:rPr>
        <w:fldChar w:fldCharType="begin"/>
      </w:r>
      <w:r w:rsidR="006D20DD" w:rsidRPr="00674906">
        <w:rPr>
          <w:b/>
          <w:i/>
          <w:color w:val="000000"/>
          <w:szCs w:val="22"/>
          <w:lang w:val="ru-RU"/>
        </w:rPr>
        <w:instrText xml:space="preserve"> </w:instrText>
      </w:r>
      <w:r w:rsidR="006D20DD" w:rsidRPr="00674906">
        <w:rPr>
          <w:b/>
          <w:i/>
          <w:color w:val="000000"/>
          <w:szCs w:val="22"/>
        </w:rPr>
        <w:instrText>EQ</w:instrText>
      </w:r>
      <w:r w:rsidR="006D20DD" w:rsidRPr="00674906">
        <w:rPr>
          <w:b/>
          <w:i/>
          <w:color w:val="000000"/>
          <w:szCs w:val="22"/>
          <w:lang w:val="ru-RU"/>
        </w:rPr>
        <w:instrText xml:space="preserve"> </w:instrText>
      </w:r>
      <w:r w:rsidR="006D20DD" w:rsidRPr="00674906">
        <w:rPr>
          <w:b/>
          <w:i/>
          <w:color w:val="000000"/>
          <w:szCs w:val="22"/>
        </w:rPr>
        <w:instrText>i</w:instrText>
      </w:r>
      <w:r w:rsidR="006D20DD" w:rsidRPr="00674906">
        <w:rPr>
          <w:b/>
          <w:i/>
          <w:color w:val="000000"/>
          <w:szCs w:val="22"/>
          <w:lang w:val="ru-RU"/>
        </w:rPr>
        <w:instrText>\</w:instrText>
      </w:r>
      <w:r w:rsidR="006D20DD" w:rsidRPr="00674906">
        <w:rPr>
          <w:b/>
          <w:i/>
          <w:color w:val="000000"/>
          <w:szCs w:val="22"/>
        </w:rPr>
        <w:instrText>s</w:instrText>
      </w:r>
      <w:r w:rsidR="006D20DD" w:rsidRPr="00674906">
        <w:rPr>
          <w:b/>
          <w:i/>
          <w:color w:val="000000"/>
          <w:szCs w:val="22"/>
          <w:lang w:val="ru-RU"/>
        </w:rPr>
        <w:instrText xml:space="preserve">( ; </w:instrText>
      </w:r>
      <w:r w:rsidR="006D20DD" w:rsidRPr="00674906">
        <w:rPr>
          <w:b/>
          <w:i/>
          <w:color w:val="000000"/>
          <w:szCs w:val="22"/>
        </w:rPr>
        <w:instrText>i</w:instrText>
      </w:r>
      <w:r w:rsidR="006D20DD" w:rsidRPr="00674906">
        <w:rPr>
          <w:b/>
          <w:i/>
          <w:color w:val="000000"/>
          <w:szCs w:val="22"/>
          <w:lang w:val="ru-RU"/>
        </w:rPr>
        <w:instrText xml:space="preserve">, </w:instrText>
      </w:r>
      <w:r w:rsidR="006D20DD" w:rsidRPr="00674906">
        <w:rPr>
          <w:b/>
          <w:i/>
          <w:color w:val="000000"/>
          <w:szCs w:val="22"/>
        </w:rPr>
        <w:instrText>p</w:instrText>
      </w:r>
      <w:r w:rsidR="006D20DD" w:rsidRPr="00674906">
        <w:rPr>
          <w:b/>
          <w:i/>
          <w:color w:val="000000"/>
          <w:szCs w:val="22"/>
          <w:lang w:val="ru-RU"/>
        </w:rPr>
        <w:instrText xml:space="preserve">) </w:instrText>
      </w:r>
      <w:r w:rsidR="006D20DD" w:rsidRPr="00674906">
        <w:rPr>
          <w:b/>
          <w:i/>
          <w:color w:val="000000"/>
          <w:szCs w:val="22"/>
        </w:rPr>
        <w:fldChar w:fldCharType="end"/>
      </w:r>
      <w:r w:rsidRPr="00674906">
        <w:rPr>
          <w:b/>
          <w:i/>
          <w:color w:val="000000"/>
          <w:szCs w:val="22"/>
          <w:lang w:val="ru-RU"/>
        </w:rPr>
        <w:t>,</w:t>
      </w:r>
      <w:r w:rsidRPr="00674906">
        <w:rPr>
          <w:szCs w:val="22"/>
          <w:lang w:val="ru-RU"/>
        </w:rPr>
        <w:t xml:space="preserve"> </w:t>
      </w:r>
      <w:r w:rsidR="008B7396">
        <w:rPr>
          <w:noProof/>
          <w:position w:val="-14"/>
          <w:lang w:val="ru-RU" w:eastAsia="ru-RU"/>
        </w:rPr>
        <w:drawing>
          <wp:inline distT="0" distB="0" distL="0" distR="0" wp14:anchorId="017C8829" wp14:editId="21802B05">
            <wp:extent cx="1162050" cy="266700"/>
            <wp:effectExtent l="0" t="0" r="0" b="0"/>
            <wp:docPr id="901" name="Рисунок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6"/>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674906">
        <w:rPr>
          <w:b/>
          <w:i/>
          <w:color w:val="000000"/>
          <w:szCs w:val="22"/>
          <w:lang w:val="ru-RU"/>
        </w:rPr>
        <w:t>)</w:t>
      </w:r>
      <w:r w:rsidRPr="00674906">
        <w:rPr>
          <w:b/>
          <w:i/>
          <w:color w:val="000000"/>
          <w:szCs w:val="22"/>
          <w:lang w:val="ru-RU"/>
        </w:rPr>
        <w:tab/>
      </w:r>
      <w:r w:rsidRPr="00674906">
        <w:rPr>
          <w:b/>
          <w:i/>
          <w:color w:val="000000"/>
          <w:szCs w:val="22"/>
          <w:lang w:val="ru-RU"/>
        </w:rPr>
        <w:tab/>
      </w:r>
      <w:r w:rsidRPr="00674906">
        <w:rPr>
          <w:b/>
          <w:i/>
          <w:color w:val="000000"/>
          <w:szCs w:val="22"/>
          <w:lang w:val="ru-RU"/>
        </w:rPr>
        <w:tab/>
      </w:r>
      <w:r w:rsidRPr="00674906">
        <w:rPr>
          <w:b/>
          <w:i/>
          <w:color w:val="000000"/>
          <w:szCs w:val="22"/>
          <w:lang w:val="ru-RU"/>
        </w:rPr>
        <w:tab/>
      </w:r>
      <w:r w:rsidRPr="00674906">
        <w:rPr>
          <w:b/>
          <w:i/>
          <w:color w:val="000000"/>
          <w:szCs w:val="22"/>
          <w:lang w:val="ru-RU"/>
        </w:rPr>
        <w:tab/>
      </w:r>
      <w:r w:rsidRPr="00674906">
        <w:rPr>
          <w:b/>
          <w:i/>
          <w:color w:val="000000"/>
          <w:szCs w:val="22"/>
          <w:lang w:val="ru-RU"/>
        </w:rPr>
        <w:tab/>
        <w:t xml:space="preserve"> </w:t>
      </w:r>
      <w:r w:rsidRPr="00674906">
        <w:rPr>
          <w:color w:val="000000"/>
          <w:szCs w:val="22"/>
          <w:lang w:val="ru-RU"/>
        </w:rPr>
        <w:t>(27.2)</w:t>
      </w:r>
    </w:p>
    <w:p w14:paraId="2687950E" w14:textId="77777777" w:rsidR="00862167" w:rsidRPr="00674906" w:rsidRDefault="00862167" w:rsidP="009C190E">
      <w:pPr>
        <w:rPr>
          <w:color w:val="000000"/>
          <w:lang w:val="ru-RU"/>
        </w:rPr>
      </w:pPr>
      <w:r w:rsidRPr="00674906">
        <w:rPr>
          <w:color w:val="000000"/>
          <w:szCs w:val="22"/>
          <w:lang w:val="en-US"/>
        </w:rPr>
        <w:fldChar w:fldCharType="begin"/>
      </w:r>
      <w:r w:rsidRPr="00674906">
        <w:rPr>
          <w:color w:val="000000"/>
          <w:szCs w:val="22"/>
          <w:lang w:val="ru-RU"/>
        </w:rPr>
        <w:instrText xml:space="preserve"> </w:instrText>
      </w:r>
      <w:r w:rsidRPr="00674906">
        <w:rPr>
          <w:color w:val="000000"/>
          <w:szCs w:val="22"/>
          <w:lang w:val="en-US"/>
        </w:rPr>
        <w:instrText>EQ</w:instrText>
      </w:r>
      <w:r w:rsidRPr="00674906">
        <w:rPr>
          <w:color w:val="000000"/>
          <w:szCs w:val="22"/>
          <w:lang w:val="ru-RU"/>
        </w:rPr>
        <w:instrText xml:space="preserve"> Т\</w:instrText>
      </w:r>
      <w:r w:rsidRPr="00674906">
        <w:rPr>
          <w:color w:val="000000"/>
          <w:szCs w:val="22"/>
          <w:lang w:val="en-US"/>
        </w:rPr>
        <w:instrText>s</w:instrText>
      </w:r>
      <w:r w:rsidRPr="00674906">
        <w:rPr>
          <w:color w:val="000000"/>
          <w:szCs w:val="22"/>
          <w:lang w:val="ru-RU"/>
        </w:rPr>
        <w:instrText xml:space="preserve">(ИВА(+); ) </w:instrText>
      </w:r>
      <w:r w:rsidRPr="00674906">
        <w:rPr>
          <w:color w:val="000000"/>
          <w:szCs w:val="22"/>
          <w:lang w:val="en-US"/>
        </w:rPr>
        <w:fldChar w:fldCharType="end"/>
      </w:r>
      <w:r w:rsidRPr="00674906">
        <w:rPr>
          <w:color w:val="000000"/>
          <w:szCs w:val="22"/>
          <w:lang w:val="ru-RU"/>
        </w:rPr>
        <w:t xml:space="preserve">= </w:t>
      </w:r>
      <w:r w:rsidRPr="00674906">
        <w:rPr>
          <w:b/>
          <w:i/>
          <w:color w:val="000000"/>
          <w:szCs w:val="22"/>
          <w:lang w:val="en-US"/>
        </w:rPr>
        <w:t>MIN</w:t>
      </w:r>
      <w:r w:rsidRPr="00674906">
        <w:rPr>
          <w:b/>
          <w:i/>
          <w:color w:val="000000"/>
          <w:szCs w:val="22"/>
          <w:lang w:val="ru-RU"/>
        </w:rPr>
        <w:t xml:space="preserve"> (</w:t>
      </w:r>
      <w:r w:rsidR="006D20DD" w:rsidRPr="00674906">
        <w:rPr>
          <w:b/>
          <w:i/>
          <w:color w:val="000000"/>
          <w:szCs w:val="22"/>
        </w:rPr>
        <w:fldChar w:fldCharType="begin"/>
      </w:r>
      <w:r w:rsidR="006D20DD" w:rsidRPr="00674906">
        <w:rPr>
          <w:b/>
          <w:i/>
          <w:color w:val="000000"/>
          <w:szCs w:val="22"/>
          <w:lang w:val="ru-RU"/>
        </w:rPr>
        <w:instrText xml:space="preserve"> </w:instrText>
      </w:r>
      <w:r w:rsidR="006D20DD" w:rsidRPr="00674906">
        <w:rPr>
          <w:b/>
          <w:i/>
          <w:color w:val="000000"/>
          <w:szCs w:val="22"/>
        </w:rPr>
        <w:instrText>EQ</w:instrText>
      </w:r>
      <w:r w:rsidR="006D20DD" w:rsidRPr="00674906">
        <w:rPr>
          <w:b/>
          <w:i/>
          <w:color w:val="000000"/>
          <w:szCs w:val="22"/>
          <w:lang w:val="ru-RU"/>
        </w:rPr>
        <w:instrText xml:space="preserve"> </w:instrText>
      </w:r>
      <w:r w:rsidR="006D20DD" w:rsidRPr="00674906">
        <w:rPr>
          <w:b/>
          <w:i/>
          <w:color w:val="000000"/>
          <w:szCs w:val="22"/>
        </w:rPr>
        <w:instrText>i</w:instrText>
      </w:r>
      <w:r w:rsidR="006D20DD" w:rsidRPr="00674906">
        <w:rPr>
          <w:b/>
          <w:i/>
          <w:color w:val="000000"/>
          <w:szCs w:val="22"/>
          <w:lang w:val="ru-RU"/>
        </w:rPr>
        <w:instrText>\</w:instrText>
      </w:r>
      <w:r w:rsidR="006D20DD" w:rsidRPr="00674906">
        <w:rPr>
          <w:b/>
          <w:i/>
          <w:color w:val="000000"/>
          <w:szCs w:val="22"/>
        </w:rPr>
        <w:instrText>s</w:instrText>
      </w:r>
      <w:r w:rsidR="006D20DD" w:rsidRPr="00674906">
        <w:rPr>
          <w:b/>
          <w:i/>
          <w:color w:val="000000"/>
          <w:szCs w:val="22"/>
          <w:lang w:val="ru-RU"/>
        </w:rPr>
        <w:instrText xml:space="preserve">( ; </w:instrText>
      </w:r>
      <w:r w:rsidR="006D20DD" w:rsidRPr="00674906">
        <w:rPr>
          <w:b/>
          <w:i/>
          <w:color w:val="000000"/>
          <w:szCs w:val="22"/>
        </w:rPr>
        <w:instrText>i</w:instrText>
      </w:r>
      <w:r w:rsidR="006D20DD" w:rsidRPr="00674906">
        <w:rPr>
          <w:b/>
          <w:i/>
          <w:color w:val="000000"/>
          <w:szCs w:val="22"/>
          <w:lang w:val="ru-RU"/>
        </w:rPr>
        <w:instrText xml:space="preserve">, </w:instrText>
      </w:r>
      <w:r w:rsidR="006D20DD" w:rsidRPr="00674906">
        <w:rPr>
          <w:b/>
          <w:i/>
          <w:color w:val="000000"/>
          <w:szCs w:val="22"/>
        </w:rPr>
        <w:instrText>p</w:instrText>
      </w:r>
      <w:r w:rsidR="006D20DD" w:rsidRPr="00674906">
        <w:rPr>
          <w:b/>
          <w:i/>
          <w:color w:val="000000"/>
          <w:szCs w:val="22"/>
          <w:lang w:val="ru-RU"/>
        </w:rPr>
        <w:instrText xml:space="preserve">) </w:instrText>
      </w:r>
      <w:r w:rsidR="006D20DD" w:rsidRPr="00674906">
        <w:rPr>
          <w:b/>
          <w:i/>
          <w:color w:val="000000"/>
          <w:szCs w:val="22"/>
        </w:rPr>
        <w:fldChar w:fldCharType="end"/>
      </w:r>
      <w:r w:rsidRPr="00674906">
        <w:rPr>
          <w:b/>
          <w:i/>
          <w:color w:val="000000"/>
          <w:szCs w:val="22"/>
          <w:lang w:val="ru-RU"/>
        </w:rPr>
        <w:t>,</w:t>
      </w:r>
      <w:r w:rsidRPr="00674906">
        <w:rPr>
          <w:szCs w:val="22"/>
          <w:lang w:val="ru-RU"/>
        </w:rPr>
        <w:t xml:space="preserve"> </w:t>
      </w:r>
      <w:r w:rsidR="008B7396">
        <w:rPr>
          <w:noProof/>
          <w:position w:val="-14"/>
          <w:lang w:val="ru-RU" w:eastAsia="ru-RU"/>
        </w:rPr>
        <w:drawing>
          <wp:inline distT="0" distB="0" distL="0" distR="0" wp14:anchorId="4CFF130B" wp14:editId="708A6320">
            <wp:extent cx="1162050" cy="266700"/>
            <wp:effectExtent l="0" t="0" r="0" b="0"/>
            <wp:docPr id="902" name="Рисунок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7"/>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674906">
        <w:rPr>
          <w:b/>
          <w:i/>
          <w:color w:val="000000"/>
          <w:szCs w:val="22"/>
          <w:lang w:val="ru-RU"/>
        </w:rPr>
        <w:t>)</w:t>
      </w:r>
      <w:r w:rsidRPr="00674906">
        <w:rPr>
          <w:b/>
          <w:i/>
          <w:color w:val="000000"/>
          <w:szCs w:val="22"/>
          <w:lang w:val="ru-RU"/>
        </w:rPr>
        <w:tab/>
      </w:r>
      <w:r w:rsidRPr="00674906">
        <w:rPr>
          <w:b/>
          <w:i/>
          <w:color w:val="000000"/>
          <w:szCs w:val="22"/>
          <w:lang w:val="ru-RU"/>
        </w:rPr>
        <w:tab/>
      </w:r>
      <w:r w:rsidRPr="00674906">
        <w:rPr>
          <w:b/>
          <w:i/>
          <w:color w:val="000000"/>
          <w:szCs w:val="22"/>
          <w:lang w:val="ru-RU"/>
        </w:rPr>
        <w:tab/>
      </w:r>
      <w:r w:rsidRPr="00674906">
        <w:rPr>
          <w:b/>
          <w:i/>
          <w:color w:val="000000"/>
          <w:szCs w:val="22"/>
          <w:lang w:val="ru-RU"/>
        </w:rPr>
        <w:tab/>
      </w:r>
      <w:r w:rsidRPr="00674906">
        <w:rPr>
          <w:b/>
          <w:i/>
          <w:color w:val="000000"/>
          <w:szCs w:val="22"/>
          <w:lang w:val="ru-RU"/>
        </w:rPr>
        <w:tab/>
      </w:r>
      <w:r w:rsidRPr="00674906">
        <w:rPr>
          <w:b/>
          <w:i/>
          <w:color w:val="000000"/>
          <w:szCs w:val="22"/>
          <w:lang w:val="ru-RU"/>
        </w:rPr>
        <w:tab/>
        <w:t xml:space="preserve"> </w:t>
      </w:r>
      <w:r w:rsidRPr="00674906">
        <w:rPr>
          <w:color w:val="000000"/>
          <w:szCs w:val="22"/>
          <w:lang w:val="ru-RU"/>
        </w:rPr>
        <w:t>(28.2)</w:t>
      </w:r>
    </w:p>
    <w:p w14:paraId="3A6E125A" w14:textId="77777777" w:rsidR="00862167" w:rsidRPr="004E5D0A" w:rsidRDefault="00862167" w:rsidP="00311897">
      <w:pPr>
        <w:rPr>
          <w:color w:val="000000"/>
          <w:lang w:val="ru-RU"/>
        </w:rPr>
      </w:pPr>
      <w:r w:rsidRPr="00674906">
        <w:rPr>
          <w:color w:val="000000"/>
          <w:szCs w:val="22"/>
          <w:lang w:val="ru-RU"/>
        </w:rPr>
        <w:fldChar w:fldCharType="begin"/>
      </w:r>
      <w:r w:rsidRPr="00674906">
        <w:rPr>
          <w:color w:val="000000"/>
          <w:szCs w:val="22"/>
          <w:lang w:val="ru-RU"/>
        </w:rPr>
        <w:instrText xml:space="preserve"> </w:instrText>
      </w:r>
      <w:r w:rsidRPr="00674906">
        <w:rPr>
          <w:color w:val="000000"/>
          <w:szCs w:val="22"/>
          <w:lang w:val="en-US"/>
        </w:rPr>
        <w:instrText>EQ</w:instrText>
      </w:r>
      <w:r w:rsidRPr="00674906">
        <w:rPr>
          <w:color w:val="000000"/>
          <w:szCs w:val="22"/>
          <w:lang w:val="ru-RU"/>
        </w:rPr>
        <w:instrText xml:space="preserve"> Т\</w:instrText>
      </w:r>
      <w:r w:rsidRPr="00674906">
        <w:rPr>
          <w:color w:val="000000"/>
          <w:szCs w:val="22"/>
          <w:lang w:val="en-US"/>
        </w:rPr>
        <w:instrText>s</w:instrText>
      </w:r>
      <w:r w:rsidRPr="00674906">
        <w:rPr>
          <w:color w:val="000000"/>
          <w:szCs w:val="22"/>
          <w:lang w:val="ru-RU"/>
        </w:rPr>
        <w:instrText xml:space="preserve">(ИВ(+); ) </w:instrText>
      </w:r>
      <w:r w:rsidRPr="00674906">
        <w:rPr>
          <w:color w:val="000000"/>
          <w:szCs w:val="22"/>
          <w:lang w:val="ru-RU"/>
        </w:rPr>
        <w:fldChar w:fldCharType="end"/>
      </w:r>
      <w:r w:rsidRPr="00674906">
        <w:rPr>
          <w:color w:val="000000"/>
          <w:szCs w:val="22"/>
          <w:lang w:val="ru-RU"/>
        </w:rPr>
        <w:t xml:space="preserve">= </w:t>
      </w:r>
      <w:r w:rsidRPr="00674906">
        <w:rPr>
          <w:b/>
          <w:i/>
          <w:color w:val="000000"/>
          <w:szCs w:val="22"/>
          <w:lang w:val="en-US"/>
        </w:rPr>
        <w:t>MIN</w:t>
      </w:r>
      <w:r w:rsidRPr="00674906">
        <w:rPr>
          <w:b/>
          <w:i/>
          <w:color w:val="000000"/>
          <w:szCs w:val="22"/>
          <w:lang w:val="ru-RU"/>
        </w:rPr>
        <w:t xml:space="preserve"> (</w:t>
      </w:r>
      <w:r w:rsidR="006D20DD" w:rsidRPr="00674906">
        <w:rPr>
          <w:b/>
          <w:i/>
          <w:color w:val="000000"/>
          <w:szCs w:val="22"/>
        </w:rPr>
        <w:fldChar w:fldCharType="begin"/>
      </w:r>
      <w:r w:rsidR="006D20DD" w:rsidRPr="00674906">
        <w:rPr>
          <w:b/>
          <w:i/>
          <w:color w:val="000000"/>
          <w:szCs w:val="22"/>
          <w:lang w:val="ru-RU"/>
        </w:rPr>
        <w:instrText xml:space="preserve"> </w:instrText>
      </w:r>
      <w:r w:rsidR="006D20DD" w:rsidRPr="00674906">
        <w:rPr>
          <w:b/>
          <w:i/>
          <w:color w:val="000000"/>
          <w:szCs w:val="22"/>
        </w:rPr>
        <w:instrText>EQ</w:instrText>
      </w:r>
      <w:r w:rsidR="006D20DD" w:rsidRPr="00674906">
        <w:rPr>
          <w:b/>
          <w:i/>
          <w:color w:val="000000"/>
          <w:szCs w:val="22"/>
          <w:lang w:val="ru-RU"/>
        </w:rPr>
        <w:instrText xml:space="preserve"> </w:instrText>
      </w:r>
      <w:r w:rsidR="006D20DD" w:rsidRPr="00674906">
        <w:rPr>
          <w:b/>
          <w:i/>
          <w:color w:val="000000"/>
          <w:szCs w:val="22"/>
        </w:rPr>
        <w:instrText>i</w:instrText>
      </w:r>
      <w:r w:rsidR="006D20DD" w:rsidRPr="00674906">
        <w:rPr>
          <w:b/>
          <w:i/>
          <w:color w:val="000000"/>
          <w:szCs w:val="22"/>
          <w:lang w:val="ru-RU"/>
        </w:rPr>
        <w:instrText>\</w:instrText>
      </w:r>
      <w:r w:rsidR="006D20DD" w:rsidRPr="00674906">
        <w:rPr>
          <w:b/>
          <w:i/>
          <w:color w:val="000000"/>
          <w:szCs w:val="22"/>
        </w:rPr>
        <w:instrText>s</w:instrText>
      </w:r>
      <w:r w:rsidR="006D20DD" w:rsidRPr="00674906">
        <w:rPr>
          <w:b/>
          <w:i/>
          <w:color w:val="000000"/>
          <w:szCs w:val="22"/>
          <w:lang w:val="ru-RU"/>
        </w:rPr>
        <w:instrText xml:space="preserve">( ; </w:instrText>
      </w:r>
      <w:r w:rsidR="006D20DD" w:rsidRPr="00674906">
        <w:rPr>
          <w:b/>
          <w:i/>
          <w:color w:val="000000"/>
          <w:szCs w:val="22"/>
        </w:rPr>
        <w:instrText>i</w:instrText>
      </w:r>
      <w:r w:rsidR="006D20DD" w:rsidRPr="00674906">
        <w:rPr>
          <w:b/>
          <w:i/>
          <w:color w:val="000000"/>
          <w:szCs w:val="22"/>
          <w:lang w:val="ru-RU"/>
        </w:rPr>
        <w:instrText xml:space="preserve">, </w:instrText>
      </w:r>
      <w:r w:rsidR="006D20DD" w:rsidRPr="00674906">
        <w:rPr>
          <w:b/>
          <w:i/>
          <w:color w:val="000000"/>
          <w:szCs w:val="22"/>
        </w:rPr>
        <w:instrText>p</w:instrText>
      </w:r>
      <w:r w:rsidR="006D20DD" w:rsidRPr="00674906">
        <w:rPr>
          <w:b/>
          <w:i/>
          <w:color w:val="000000"/>
          <w:szCs w:val="22"/>
          <w:lang w:val="ru-RU"/>
        </w:rPr>
        <w:instrText xml:space="preserve">) </w:instrText>
      </w:r>
      <w:r w:rsidR="006D20DD" w:rsidRPr="00674906">
        <w:rPr>
          <w:b/>
          <w:i/>
          <w:color w:val="000000"/>
          <w:szCs w:val="22"/>
        </w:rPr>
        <w:fldChar w:fldCharType="end"/>
      </w:r>
      <w:r w:rsidRPr="00674906">
        <w:rPr>
          <w:b/>
          <w:i/>
          <w:color w:val="000000"/>
          <w:szCs w:val="22"/>
          <w:lang w:val="ru-RU"/>
        </w:rPr>
        <w:t>,</w:t>
      </w:r>
      <w:r w:rsidRPr="004E5D0A">
        <w:rPr>
          <w:szCs w:val="22"/>
          <w:lang w:val="ru-RU"/>
        </w:rPr>
        <w:t xml:space="preserve"> </w:t>
      </w:r>
      <w:r w:rsidR="008B7396">
        <w:rPr>
          <w:noProof/>
          <w:position w:val="-14"/>
          <w:lang w:val="ru-RU" w:eastAsia="ru-RU"/>
        </w:rPr>
        <w:drawing>
          <wp:inline distT="0" distB="0" distL="0" distR="0" wp14:anchorId="0809A7C8" wp14:editId="75765F85">
            <wp:extent cx="1162050" cy="266700"/>
            <wp:effectExtent l="0" t="0" r="0" b="0"/>
            <wp:docPr id="903" name="Рисунок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8"/>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4E5D0A">
        <w:rPr>
          <w:b/>
          <w:i/>
          <w:color w:val="000000"/>
          <w:szCs w:val="22"/>
          <w:lang w:val="ru-RU"/>
        </w:rPr>
        <w:t>)</w:t>
      </w:r>
      <w:r w:rsidRPr="004E5D0A">
        <w:rPr>
          <w:b/>
          <w:i/>
          <w:color w:val="000000"/>
          <w:szCs w:val="22"/>
          <w:lang w:val="ru-RU"/>
        </w:rPr>
        <w:tab/>
      </w:r>
      <w:r w:rsidRPr="004E5D0A">
        <w:rPr>
          <w:b/>
          <w:i/>
          <w:color w:val="000000"/>
          <w:szCs w:val="22"/>
          <w:lang w:val="ru-RU"/>
        </w:rPr>
        <w:tab/>
      </w:r>
      <w:r w:rsidRPr="004E5D0A">
        <w:rPr>
          <w:b/>
          <w:i/>
          <w:color w:val="000000"/>
          <w:szCs w:val="22"/>
          <w:lang w:val="ru-RU"/>
        </w:rPr>
        <w:tab/>
      </w:r>
      <w:r w:rsidRPr="004E5D0A">
        <w:rPr>
          <w:b/>
          <w:i/>
          <w:color w:val="000000"/>
          <w:szCs w:val="22"/>
          <w:lang w:val="ru-RU"/>
        </w:rPr>
        <w:tab/>
      </w:r>
      <w:r w:rsidRPr="004E5D0A">
        <w:rPr>
          <w:b/>
          <w:i/>
          <w:color w:val="000000"/>
          <w:szCs w:val="22"/>
          <w:lang w:val="ru-RU"/>
        </w:rPr>
        <w:tab/>
      </w:r>
      <w:r w:rsidR="00674906">
        <w:rPr>
          <w:color w:val="000000"/>
          <w:szCs w:val="22"/>
          <w:lang w:val="ru-RU"/>
        </w:rPr>
        <w:tab/>
      </w:r>
      <w:r w:rsidRPr="004E5D0A">
        <w:rPr>
          <w:color w:val="000000"/>
          <w:szCs w:val="22"/>
          <w:lang w:val="ru-RU"/>
        </w:rPr>
        <w:t>(29.2)</w:t>
      </w:r>
    </w:p>
    <w:p w14:paraId="2BC2DF7D" w14:textId="46C2B833" w:rsidR="00862167" w:rsidRPr="000E11CC" w:rsidRDefault="00862167" w:rsidP="00B55DDC">
      <w:pPr>
        <w:pStyle w:val="12"/>
        <w:jc w:val="both"/>
        <w:rPr>
          <w:rFonts w:ascii="Garamond" w:hAnsi="Garamond"/>
          <w:sz w:val="22"/>
          <w:szCs w:val="22"/>
        </w:rPr>
      </w:pPr>
      <w:r w:rsidRPr="000E11CC">
        <w:rPr>
          <w:rFonts w:ascii="Garamond" w:hAnsi="Garamond"/>
          <w:sz w:val="22"/>
          <w:szCs w:val="22"/>
        </w:rPr>
        <w:t>Если объемный показатель пары &lt;цена–количество&gt;, (</w:t>
      </w:r>
      <w:r w:rsidRPr="000E11CC">
        <w:rPr>
          <w:rFonts w:ascii="Garamond" w:hAnsi="Garamond"/>
          <w:b/>
          <w:i/>
          <w:sz w:val="22"/>
          <w:szCs w:val="22"/>
        </w:rPr>
        <w:fldChar w:fldCharType="begin"/>
      </w:r>
      <w:r w:rsidRPr="000E11CC">
        <w:rPr>
          <w:rFonts w:ascii="Garamond" w:hAnsi="Garamond"/>
          <w:b/>
          <w:i/>
          <w:sz w:val="22"/>
          <w:szCs w:val="22"/>
        </w:rPr>
        <w:instrText xml:space="preserve"> EQ </w:instrText>
      </w:r>
      <w:r w:rsidRPr="000E11CC">
        <w:rPr>
          <w:rFonts w:ascii="Garamond" w:hAnsi="Garamond"/>
          <w:b/>
          <w:i/>
          <w:sz w:val="22"/>
          <w:szCs w:val="22"/>
          <w:lang w:val="en-US"/>
        </w:rPr>
        <w:instrText>V</w:instrText>
      </w:r>
      <w:r w:rsidRPr="000E11CC">
        <w:rPr>
          <w:rFonts w:ascii="Garamond" w:hAnsi="Garamond"/>
          <w:b/>
          <w:i/>
          <w:sz w:val="22"/>
          <w:szCs w:val="22"/>
        </w:rPr>
        <w:instrText>\s(</w:instrText>
      </w:r>
      <w:r w:rsidRPr="000E11CC">
        <w:rPr>
          <w:rFonts w:ascii="Garamond" w:hAnsi="Garamond"/>
          <w:b/>
          <w:i/>
          <w:sz w:val="22"/>
          <w:szCs w:val="22"/>
          <w:lang w:val="en-US"/>
        </w:rPr>
        <w:instrText>S</w:instrText>
      </w:r>
      <w:r w:rsidRPr="000E11CC">
        <w:rPr>
          <w:rFonts w:ascii="Garamond" w:hAnsi="Garamond"/>
          <w:b/>
          <w:i/>
          <w:sz w:val="22"/>
          <w:szCs w:val="22"/>
        </w:rPr>
        <w:instrText xml:space="preserve"> ;заявл) </w:instrText>
      </w:r>
      <w:r w:rsidRPr="000E11CC">
        <w:rPr>
          <w:rFonts w:ascii="Garamond" w:hAnsi="Garamond"/>
          <w:b/>
          <w:i/>
          <w:sz w:val="22"/>
          <w:szCs w:val="22"/>
        </w:rPr>
        <w:fldChar w:fldCharType="end"/>
      </w:r>
      <w:r w:rsidRPr="000E11CC">
        <w:rPr>
          <w:rFonts w:ascii="Garamond" w:hAnsi="Garamond"/>
          <w:sz w:val="22"/>
          <w:szCs w:val="22"/>
        </w:rPr>
        <w:t xml:space="preserve">), определенный в соответствии с разделом 3 настоящего Регламента, больше </w:t>
      </w:r>
      <w:r w:rsidRPr="000E11CC">
        <w:rPr>
          <w:rFonts w:ascii="Garamond" w:hAnsi="Garamond"/>
          <w:color w:val="000000"/>
          <w:sz w:val="22"/>
          <w:szCs w:val="22"/>
        </w:rPr>
        <w:t>определенной КО</w:t>
      </w:r>
      <w:r w:rsidRPr="000E11CC">
        <w:rPr>
          <w:rFonts w:ascii="Garamond" w:hAnsi="Garamond"/>
          <w:sz w:val="22"/>
          <w:szCs w:val="22"/>
        </w:rPr>
        <w:t xml:space="preserve"> величины </w:t>
      </w:r>
      <w:r w:rsidR="008B7396">
        <w:rPr>
          <w:rFonts w:ascii="Garamond" w:hAnsi="Garamond"/>
          <w:noProof/>
          <w:color w:val="000000"/>
          <w:position w:val="-14"/>
          <w:sz w:val="22"/>
          <w:szCs w:val="22"/>
        </w:rPr>
        <w:drawing>
          <wp:inline distT="0" distB="0" distL="0" distR="0" wp14:anchorId="593B768A" wp14:editId="593F6479">
            <wp:extent cx="638175" cy="295275"/>
            <wp:effectExtent l="0" t="0" r="9525" b="9525"/>
            <wp:docPr id="904" name="Рисунок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1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8175" cy="295275"/>
                    </a:xfrm>
                    <a:prstGeom prst="rect">
                      <a:avLst/>
                    </a:prstGeom>
                    <a:noFill/>
                    <a:ln>
                      <a:noFill/>
                    </a:ln>
                  </pic:spPr>
                </pic:pic>
              </a:graphicData>
            </a:graphic>
          </wp:inline>
        </w:drawing>
      </w:r>
      <w:r w:rsidRPr="000E11CC">
        <w:rPr>
          <w:rFonts w:ascii="Garamond" w:hAnsi="Garamond"/>
          <w:sz w:val="22"/>
          <w:szCs w:val="22"/>
        </w:rPr>
        <w:t>, то для определения расчетного показателя стоимости отклонения применяется ставка, определенная в соответствии с п.</w:t>
      </w:r>
      <w:r w:rsidRPr="000E11CC">
        <w:rPr>
          <w:rFonts w:ascii="Garamond" w:hAnsi="Garamond"/>
          <w:sz w:val="22"/>
          <w:szCs w:val="22"/>
          <w:lang w:val="en-US"/>
        </w:rPr>
        <w:t> </w:t>
      </w:r>
      <w:r w:rsidR="0080160F">
        <w:fldChar w:fldCharType="begin"/>
      </w:r>
      <w:r w:rsidR="0080160F">
        <w:instrText xml:space="preserve"> REF _Ref127277586 \r \h  \* MERGEFORMAT </w:instrText>
      </w:r>
      <w:r w:rsidR="0080160F">
        <w:fldChar w:fldCharType="separate"/>
      </w:r>
      <w:r w:rsidR="00AF14F3" w:rsidRPr="00AF14F3">
        <w:rPr>
          <w:rFonts w:ascii="Garamond" w:hAnsi="Garamond"/>
          <w:sz w:val="22"/>
          <w:szCs w:val="22"/>
        </w:rPr>
        <w:t>4.3.1.1</w:t>
      </w:r>
      <w:r w:rsidR="0080160F">
        <w:fldChar w:fldCharType="end"/>
      </w:r>
      <w:r w:rsidRPr="000E11CC">
        <w:rPr>
          <w:rFonts w:ascii="Garamond" w:hAnsi="Garamond"/>
          <w:sz w:val="22"/>
          <w:szCs w:val="22"/>
        </w:rPr>
        <w:t xml:space="preserve"> настоящего Регламента.</w:t>
      </w:r>
    </w:p>
    <w:p w14:paraId="6E047B40" w14:textId="77777777" w:rsidR="00862167" w:rsidRPr="000E11CC" w:rsidRDefault="00862167" w:rsidP="00EF6410">
      <w:pPr>
        <w:pStyle w:val="12"/>
        <w:jc w:val="both"/>
        <w:rPr>
          <w:rFonts w:ascii="Garamond" w:hAnsi="Garamond"/>
          <w:sz w:val="22"/>
          <w:szCs w:val="22"/>
        </w:rPr>
      </w:pPr>
      <w:r w:rsidRPr="000E11CC">
        <w:rPr>
          <w:rFonts w:ascii="Garamond" w:hAnsi="Garamond"/>
          <w:color w:val="000000"/>
          <w:sz w:val="22"/>
          <w:szCs w:val="22"/>
        </w:rPr>
        <w:t>Если объемный показатель пары &lt;цена–количество&gt;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w:instrText>
      </w:r>
      <w:r w:rsidRPr="000E11CC">
        <w:rPr>
          <w:rFonts w:ascii="Garamond" w:hAnsi="Garamond"/>
          <w:b/>
          <w:i/>
          <w:color w:val="000000"/>
          <w:sz w:val="22"/>
          <w:szCs w:val="22"/>
          <w:lang w:val="en-US"/>
        </w:rPr>
        <w:instrText>V</w:instrText>
      </w:r>
      <w:r w:rsidRPr="000E11CC">
        <w:rPr>
          <w:rFonts w:ascii="Garamond" w:hAnsi="Garamond"/>
          <w:b/>
          <w:i/>
          <w:color w:val="000000"/>
          <w:sz w:val="22"/>
          <w:szCs w:val="22"/>
        </w:rPr>
        <w:instrText>\s(</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rPr>
        <w:instrText xml:space="preserve"> ;заявл) </w:instrText>
      </w:r>
      <w:r w:rsidRPr="000E11CC">
        <w:rPr>
          <w:rFonts w:ascii="Garamond" w:hAnsi="Garamond"/>
          <w:b/>
          <w:i/>
          <w:color w:val="000000"/>
          <w:sz w:val="22"/>
          <w:szCs w:val="22"/>
        </w:rPr>
        <w:fldChar w:fldCharType="end"/>
      </w:r>
      <w:r w:rsidRPr="000E11CC">
        <w:rPr>
          <w:rFonts w:ascii="Garamond" w:hAnsi="Garamond"/>
          <w:color w:val="000000"/>
          <w:sz w:val="22"/>
          <w:szCs w:val="22"/>
        </w:rPr>
        <w:t>), определенный в соответствии с разделом 3 настоящего Регламента,</w:t>
      </w:r>
      <w:r w:rsidRPr="000E11CC" w:rsidDel="004955BC">
        <w:rPr>
          <w:rFonts w:ascii="Garamond" w:hAnsi="Garamond"/>
          <w:color w:val="000000"/>
          <w:sz w:val="22"/>
          <w:szCs w:val="22"/>
        </w:rPr>
        <w:t xml:space="preserve"> </w:t>
      </w:r>
      <w:r w:rsidRPr="000E11CC">
        <w:rPr>
          <w:rFonts w:ascii="Garamond" w:hAnsi="Garamond"/>
          <w:sz w:val="22"/>
          <w:szCs w:val="22"/>
        </w:rPr>
        <w:t xml:space="preserve">не больше </w:t>
      </w:r>
      <w:r w:rsidRPr="000E11CC">
        <w:rPr>
          <w:rFonts w:ascii="Garamond" w:hAnsi="Garamond"/>
          <w:color w:val="000000"/>
          <w:sz w:val="22"/>
          <w:szCs w:val="22"/>
        </w:rPr>
        <w:t>определенной КО</w:t>
      </w:r>
      <w:r w:rsidRPr="000E11CC">
        <w:rPr>
          <w:rFonts w:ascii="Garamond" w:hAnsi="Garamond"/>
          <w:sz w:val="22"/>
          <w:szCs w:val="22"/>
        </w:rPr>
        <w:t xml:space="preserve"> величины </w:t>
      </w:r>
      <w:r w:rsidR="008B7396">
        <w:rPr>
          <w:rFonts w:ascii="Garamond" w:hAnsi="Garamond"/>
          <w:noProof/>
          <w:color w:val="000000"/>
          <w:position w:val="-14"/>
          <w:sz w:val="22"/>
          <w:szCs w:val="22"/>
        </w:rPr>
        <w:drawing>
          <wp:inline distT="0" distB="0" distL="0" distR="0" wp14:anchorId="6FFE55B6" wp14:editId="0B2B2C91">
            <wp:extent cx="638175" cy="295275"/>
            <wp:effectExtent l="0" t="0" r="9525" b="9525"/>
            <wp:docPr id="905" name="Рисунок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8175" cy="295275"/>
                    </a:xfrm>
                    <a:prstGeom prst="rect">
                      <a:avLst/>
                    </a:prstGeom>
                    <a:noFill/>
                    <a:ln>
                      <a:noFill/>
                    </a:ln>
                  </pic:spPr>
                </pic:pic>
              </a:graphicData>
            </a:graphic>
          </wp:inline>
        </w:drawing>
      </w:r>
      <w:r w:rsidRPr="000E11CC">
        <w:rPr>
          <w:rFonts w:ascii="Garamond" w:hAnsi="Garamond"/>
          <w:sz w:val="22"/>
          <w:szCs w:val="22"/>
        </w:rPr>
        <w:t>, то для определения расчетного показателя стоимости отклонения применяется ставка определенная в соответствии с настоящим пунктом.</w:t>
      </w:r>
    </w:p>
    <w:p w14:paraId="3CF932F9" w14:textId="77777777" w:rsidR="00862167" w:rsidRPr="000E11CC" w:rsidRDefault="00862167" w:rsidP="00311897">
      <w:pPr>
        <w:pStyle w:val="4"/>
        <w:rPr>
          <w:rFonts w:ascii="Garamond" w:hAnsi="Garamond"/>
          <w:color w:val="000000"/>
        </w:rPr>
      </w:pPr>
      <w:bookmarkStart w:id="613" w:name="_Toc104288904"/>
      <w:r>
        <w:rPr>
          <w:rFonts w:ascii="Garamond" w:hAnsi="Garamond"/>
          <w:color w:val="000000"/>
        </w:rPr>
        <w:t>Для ГТП генерации у</w:t>
      </w:r>
      <w:r w:rsidRPr="000E11CC">
        <w:rPr>
          <w:rFonts w:ascii="Garamond" w:hAnsi="Garamond"/>
          <w:color w:val="000000"/>
        </w:rPr>
        <w:t xml:space="preserve">частника оптового рынка с типом </w:t>
      </w:r>
      <w:bookmarkStart w:id="614" w:name="_Toc104288905"/>
      <w:bookmarkEnd w:id="613"/>
      <w:r w:rsidRPr="000E11CC">
        <w:rPr>
          <w:rFonts w:ascii="Garamond" w:hAnsi="Garamond"/>
          <w:color w:val="000000"/>
        </w:rPr>
        <w:t>станции ГЭС</w:t>
      </w:r>
      <w:bookmarkEnd w:id="614"/>
      <w:r w:rsidRPr="000E11CC">
        <w:rPr>
          <w:rFonts w:ascii="Garamond" w:hAnsi="Garamond"/>
          <w:color w:val="000000"/>
        </w:rPr>
        <w:t xml:space="preserve">, </w:t>
      </w:r>
    </w:p>
    <w:p w14:paraId="3F254383" w14:textId="77777777" w:rsidR="00862167" w:rsidRPr="000E11CC" w:rsidRDefault="00862167" w:rsidP="00044017">
      <w:pPr>
        <w:jc w:val="both"/>
        <w:rPr>
          <w:color w:val="000000"/>
          <w:lang w:val="ru-RU"/>
        </w:rPr>
      </w:pPr>
      <w:r w:rsidRPr="000E11CC">
        <w:rPr>
          <w:color w:val="000000"/>
          <w:lang w:val="ru-RU"/>
        </w:rPr>
        <w:t>ставка, применяемая для определения расчетных показателей стоимости составляющей величины отклонения по внешней инициативе в сторону увеличения определяется на каждый час расчетного периода как максимальная величина из индикатора стоимости для данной ГТП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color w:val="000000"/>
          <w:lang w:val="ru-RU"/>
        </w:rPr>
        <w:t xml:space="preserve">) и </w:t>
      </w:r>
      <w:r w:rsidRPr="000E11CC">
        <w:rPr>
          <w:szCs w:val="22"/>
          <w:lang w:val="ru-RU"/>
        </w:rPr>
        <w:t>ставки водного налога, применяемой при использовании водных объектов без забора воды для целей гидроэнергетики</w:t>
      </w:r>
      <w:r w:rsidRPr="000E11CC">
        <w:rPr>
          <w:color w:val="000000"/>
          <w:lang w:val="ru-RU"/>
        </w:rPr>
        <w:t>:</w:t>
      </w:r>
    </w:p>
    <w:p w14:paraId="139BD641" w14:textId="1B36D6B5"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М</w:t>
      </w:r>
      <w:r w:rsidRPr="000E11CC">
        <w:rPr>
          <w:b/>
          <w:i/>
          <w:color w:val="000000"/>
        </w:rPr>
        <w:t>AX</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12597D7C" wp14:editId="0E2FCA7A">
            <wp:extent cx="762000" cy="209550"/>
            <wp:effectExtent l="0" t="0" r="0" b="0"/>
            <wp:docPr id="906" name="Рисунок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1"/>
                    <pic:cNvPicPr>
                      <a:picLocks noChangeAspect="1" noChangeArrowheads="1"/>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Pr>
          <w:b/>
          <w:noProof/>
          <w:color w:val="000000"/>
        </w:rPr>
        <w:t>13</w:t>
      </w:r>
      <w:r w:rsidRPr="000E11CC">
        <w:rPr>
          <w:b/>
          <w:color w:val="000000"/>
          <w:lang w:val="ru-RU"/>
        </w:rPr>
        <w:fldChar w:fldCharType="end"/>
      </w:r>
      <w:r w:rsidRPr="000E11CC">
        <w:rPr>
          <w:b/>
          <w:color w:val="000000"/>
          <w:lang w:val="ru-RU"/>
        </w:rPr>
        <w:t>)</w:t>
      </w:r>
    </w:p>
    <w:p w14:paraId="5C773109" w14:textId="4F5C60D5"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М</w:t>
      </w:r>
      <w:r w:rsidRPr="000E11CC">
        <w:rPr>
          <w:b/>
          <w:i/>
          <w:color w:val="000000"/>
        </w:rPr>
        <w:t>AX</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5A776849" wp14:editId="31E89AAD">
            <wp:extent cx="762000" cy="209550"/>
            <wp:effectExtent l="0" t="0" r="0" b="0"/>
            <wp:docPr id="907" name="Рисунок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2"/>
                    <pic:cNvPicPr>
                      <a:picLocks noChangeAspect="1" noChangeArrowheads="1"/>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0E11CC">
        <w:rPr>
          <w:b/>
          <w:i/>
          <w:color w:val="000000"/>
          <w:lang w:val="ru-RU"/>
        </w:rPr>
        <w:t>)</w:t>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Pr>
          <w:b/>
          <w:noProof/>
          <w:color w:val="000000"/>
        </w:rPr>
        <w:t>14</w:t>
      </w:r>
      <w:r w:rsidRPr="000E11CC">
        <w:rPr>
          <w:b/>
          <w:color w:val="000000"/>
          <w:lang w:val="ru-RU"/>
        </w:rPr>
        <w:fldChar w:fldCharType="end"/>
      </w:r>
      <w:r w:rsidRPr="000E11CC">
        <w:rPr>
          <w:b/>
          <w:color w:val="000000"/>
          <w:lang w:val="ru-RU"/>
        </w:rPr>
        <w:t>)</w:t>
      </w:r>
    </w:p>
    <w:p w14:paraId="63A113AA" w14:textId="503E93A1"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М</w:t>
      </w:r>
      <w:r w:rsidRPr="000E11CC">
        <w:rPr>
          <w:b/>
          <w:i/>
          <w:color w:val="000000"/>
        </w:rPr>
        <w:t>AX</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4382B6BD" wp14:editId="08A94CFA">
            <wp:extent cx="762000" cy="209550"/>
            <wp:effectExtent l="0" t="0" r="0" b="0"/>
            <wp:docPr id="908" name="Рисунок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3"/>
                    <pic:cNvPicPr>
                      <a:picLocks noChangeAspect="1" noChangeArrowheads="1"/>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0E11CC">
        <w:rPr>
          <w:b/>
          <w:i/>
          <w:color w:val="000000"/>
          <w:lang w:val="ru-RU"/>
        </w:rPr>
        <w:t>)</w:t>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Pr>
          <w:b/>
          <w:noProof/>
          <w:color w:val="000000"/>
        </w:rPr>
        <w:t>15</w:t>
      </w:r>
      <w:r w:rsidRPr="000E11CC">
        <w:rPr>
          <w:b/>
          <w:color w:val="000000"/>
          <w:lang w:val="ru-RU"/>
        </w:rPr>
        <w:fldChar w:fldCharType="end"/>
      </w:r>
      <w:r w:rsidRPr="000E11CC">
        <w:rPr>
          <w:b/>
          <w:color w:val="000000"/>
          <w:lang w:val="ru-RU"/>
        </w:rPr>
        <w:t>)</w:t>
      </w:r>
    </w:p>
    <w:p w14:paraId="357C4217" w14:textId="714787EA"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М</w:t>
      </w:r>
      <w:r w:rsidRPr="000E11CC">
        <w:rPr>
          <w:b/>
          <w:i/>
          <w:color w:val="000000"/>
        </w:rPr>
        <w:t>AX</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61FABDE7" wp14:editId="6B5431C3">
            <wp:extent cx="762000" cy="209550"/>
            <wp:effectExtent l="0" t="0" r="0" b="0"/>
            <wp:docPr id="909" name="Рисунок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4"/>
                    <pic:cNvPicPr>
                      <a:picLocks noChangeAspect="1" noChangeArrowheads="1"/>
                    </pic:cNvPicPr>
                  </pic:nvPicPr>
                  <pic:blipFill>
                    <a:blip r:embed="rId811">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Pr>
          <w:b/>
          <w:noProof/>
          <w:color w:val="000000"/>
        </w:rPr>
        <w:t>16</w:t>
      </w:r>
      <w:r w:rsidRPr="000E11CC">
        <w:rPr>
          <w:b/>
          <w:color w:val="000000"/>
          <w:lang w:val="ru-RU"/>
        </w:rPr>
        <w:fldChar w:fldCharType="end"/>
      </w:r>
      <w:r w:rsidRPr="000E11CC">
        <w:rPr>
          <w:b/>
          <w:color w:val="000000"/>
          <w:lang w:val="ru-RU"/>
        </w:rPr>
        <w:t>)</w:t>
      </w:r>
    </w:p>
    <w:p w14:paraId="7B004451" w14:textId="77777777" w:rsidR="00862167" w:rsidRPr="000E11CC" w:rsidRDefault="00862167" w:rsidP="00311897">
      <w:pPr>
        <w:pStyle w:val="4"/>
        <w:rPr>
          <w:rFonts w:ascii="Garamond" w:hAnsi="Garamond"/>
          <w:color w:val="000000"/>
          <w:szCs w:val="22"/>
        </w:rPr>
      </w:pPr>
      <w:bookmarkStart w:id="615" w:name="_Toc104288906"/>
      <w:bookmarkStart w:id="616" w:name="_Ref114645434"/>
      <w:r>
        <w:rPr>
          <w:rFonts w:ascii="Garamond" w:hAnsi="Garamond"/>
          <w:color w:val="000000"/>
          <w:szCs w:val="22"/>
        </w:rPr>
        <w:t>Для ГТП генерации у</w:t>
      </w:r>
      <w:r w:rsidRPr="000E11CC">
        <w:rPr>
          <w:rFonts w:ascii="Garamond" w:hAnsi="Garamond"/>
          <w:color w:val="000000"/>
          <w:szCs w:val="22"/>
        </w:rPr>
        <w:t>частника оптового рынка с типом станции ГАЭС,</w:t>
      </w:r>
    </w:p>
    <w:p w14:paraId="5449E111" w14:textId="77777777" w:rsidR="00862167" w:rsidRPr="000E11CC" w:rsidRDefault="00862167" w:rsidP="00203BEC">
      <w:pPr>
        <w:jc w:val="both"/>
        <w:rPr>
          <w:color w:val="000000"/>
          <w:lang w:val="ru-RU"/>
        </w:rPr>
      </w:pPr>
      <w:r w:rsidRPr="000E11CC">
        <w:rPr>
          <w:color w:val="000000"/>
          <w:lang w:val="ru-RU"/>
        </w:rPr>
        <w:t xml:space="preserve"> ставка</w:t>
      </w:r>
      <w:bookmarkEnd w:id="615"/>
      <w:r w:rsidRPr="000E11CC">
        <w:rPr>
          <w:color w:val="000000"/>
          <w:lang w:val="ru-RU"/>
        </w:rPr>
        <w:t>, применяемая для определения расчетных показателей стоимости составляющей величины отклонения по внешней инициативе определяется на каждый час расчетного периода как максимальная величина из индикатора стоимости в ГТП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color w:val="000000"/>
          <w:lang w:val="ru-RU"/>
        </w:rPr>
        <w:t xml:space="preserve">) и </w:t>
      </w:r>
      <w:r w:rsidRPr="000E11CC">
        <w:rPr>
          <w:szCs w:val="22"/>
          <w:lang w:val="ru-RU"/>
        </w:rPr>
        <w:t>величины удельных затрат в насосном режиме на производство электрической энергии (</w:t>
      </w:r>
      <w:r w:rsidR="008B7396">
        <w:rPr>
          <w:b/>
          <w:i/>
          <w:noProof/>
          <w:position w:val="-12"/>
          <w:szCs w:val="22"/>
          <w:lang w:val="ru-RU" w:eastAsia="ru-RU"/>
        </w:rPr>
        <w:drawing>
          <wp:inline distT="0" distB="0" distL="0" distR="0" wp14:anchorId="180606CB" wp14:editId="3A3F6473">
            <wp:extent cx="638175" cy="219075"/>
            <wp:effectExtent l="0" t="0" r="9525" b="9525"/>
            <wp:docPr id="910" name="Рисунок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5"/>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szCs w:val="22"/>
          <w:lang w:val="ru-RU"/>
        </w:rPr>
        <w:t>)</w:t>
      </w:r>
      <w:r w:rsidRPr="000E11CC">
        <w:rPr>
          <w:color w:val="000000"/>
          <w:lang w:val="ru-RU"/>
        </w:rPr>
        <w:t>:</w:t>
      </w:r>
      <w:bookmarkEnd w:id="616"/>
    </w:p>
    <w:p w14:paraId="314C3CF1" w14:textId="1D986909"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М</w:t>
      </w:r>
      <w:r w:rsidRPr="000E11CC">
        <w:rPr>
          <w:b/>
          <w:i/>
          <w:color w:val="000000"/>
        </w:rPr>
        <w:t>AX</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2CFD6D4A" wp14:editId="11567DBD">
            <wp:extent cx="638175" cy="219075"/>
            <wp:effectExtent l="0" t="0" r="9525" b="9525"/>
            <wp:docPr id="911" name="Рисунок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6"/>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Pr>
          <w:b/>
          <w:noProof/>
          <w:color w:val="000000"/>
        </w:rPr>
        <w:t>17</w:t>
      </w:r>
      <w:r w:rsidRPr="000E11CC">
        <w:rPr>
          <w:b/>
          <w:color w:val="000000"/>
          <w:lang w:val="ru-RU"/>
        </w:rPr>
        <w:fldChar w:fldCharType="end"/>
      </w:r>
      <w:r w:rsidRPr="000E11CC">
        <w:rPr>
          <w:b/>
          <w:color w:val="000000"/>
          <w:lang w:val="ru-RU"/>
        </w:rPr>
        <w:t>)</w:t>
      </w:r>
    </w:p>
    <w:p w14:paraId="54CAB561" w14:textId="0F226567"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М</w:t>
      </w:r>
      <w:r w:rsidRPr="000E11CC">
        <w:rPr>
          <w:b/>
          <w:i/>
          <w:color w:val="000000"/>
        </w:rPr>
        <w:t>AX</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3E226492" wp14:editId="4879159F">
            <wp:extent cx="638175" cy="219075"/>
            <wp:effectExtent l="0" t="0" r="9525" b="9525"/>
            <wp:docPr id="912" name="Рисунок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7"/>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Pr>
          <w:b/>
          <w:noProof/>
          <w:color w:val="000000"/>
        </w:rPr>
        <w:t>18</w:t>
      </w:r>
      <w:r w:rsidRPr="000E11CC">
        <w:rPr>
          <w:b/>
          <w:color w:val="000000"/>
          <w:lang w:val="ru-RU"/>
        </w:rPr>
        <w:fldChar w:fldCharType="end"/>
      </w:r>
      <w:r w:rsidRPr="000E11CC">
        <w:rPr>
          <w:b/>
          <w:color w:val="000000"/>
          <w:lang w:val="ru-RU"/>
        </w:rPr>
        <w:t>)</w:t>
      </w:r>
    </w:p>
    <w:p w14:paraId="7F9D1D2E" w14:textId="36794F39"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М</w:t>
      </w:r>
      <w:r w:rsidRPr="000E11CC">
        <w:rPr>
          <w:b/>
          <w:i/>
          <w:color w:val="000000"/>
        </w:rPr>
        <w:t>AX</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683F53C5" wp14:editId="607D92B1">
            <wp:extent cx="638175" cy="219075"/>
            <wp:effectExtent l="0" t="0" r="9525" b="9525"/>
            <wp:docPr id="913" name="Рисунок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8"/>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 xml:space="preserve"> (</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Pr>
          <w:b/>
          <w:noProof/>
          <w:color w:val="000000"/>
        </w:rPr>
        <w:t>19</w:t>
      </w:r>
      <w:r w:rsidRPr="000E11CC">
        <w:rPr>
          <w:b/>
          <w:color w:val="000000"/>
          <w:lang w:val="ru-RU"/>
        </w:rPr>
        <w:fldChar w:fldCharType="end"/>
      </w:r>
      <w:r w:rsidRPr="000E11CC">
        <w:rPr>
          <w:b/>
          <w:color w:val="000000"/>
          <w:lang w:val="ru-RU"/>
        </w:rPr>
        <w:t>)</w:t>
      </w:r>
    </w:p>
    <w:p w14:paraId="497570D6" w14:textId="167CF8F8"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М</w:t>
      </w:r>
      <w:r w:rsidRPr="000E11CC">
        <w:rPr>
          <w:b/>
          <w:i/>
          <w:color w:val="000000"/>
        </w:rPr>
        <w:t>AX</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4C71803E" wp14:editId="3951B299">
            <wp:extent cx="638175" cy="219075"/>
            <wp:effectExtent l="0" t="0" r="9525" b="9525"/>
            <wp:docPr id="914" name="Рисунок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29"/>
                    <pic:cNvPicPr>
                      <a:picLocks noChangeAspect="1" noChangeArrowheads="1"/>
                    </pic:cNvPicPr>
                  </pic:nvPicPr>
                  <pic:blipFill>
                    <a:blip r:embed="rId813">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color w:val="000000"/>
          <w:lang w:val="ru-RU"/>
        </w:rPr>
        <w:t>(</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Pr>
          <w:b/>
          <w:noProof/>
          <w:color w:val="000000"/>
        </w:rPr>
        <w:t>20</w:t>
      </w:r>
      <w:r w:rsidRPr="000E11CC">
        <w:rPr>
          <w:b/>
          <w:color w:val="000000"/>
          <w:lang w:val="ru-RU"/>
        </w:rPr>
        <w:fldChar w:fldCharType="end"/>
      </w:r>
      <w:r w:rsidRPr="000E11CC">
        <w:rPr>
          <w:b/>
          <w:color w:val="000000"/>
          <w:lang w:val="ru-RU"/>
        </w:rPr>
        <w:t>)</w:t>
      </w:r>
    </w:p>
    <w:p w14:paraId="397696C9" w14:textId="77777777" w:rsidR="00862167" w:rsidRPr="000E11CC" w:rsidRDefault="00862167" w:rsidP="00311897">
      <w:pPr>
        <w:pStyle w:val="4"/>
        <w:rPr>
          <w:rFonts w:ascii="Garamond" w:hAnsi="Garamond"/>
          <w:color w:val="000000"/>
          <w:szCs w:val="22"/>
        </w:rPr>
      </w:pPr>
      <w:bookmarkStart w:id="617" w:name="_Ref113339718"/>
      <w:r w:rsidRPr="000E11CC">
        <w:rPr>
          <w:rFonts w:ascii="Garamond" w:hAnsi="Garamond"/>
          <w:color w:val="000000"/>
          <w:szCs w:val="22"/>
        </w:rPr>
        <w:t xml:space="preserve">Для тех ГТП генерации и ГТП импорта, </w:t>
      </w:r>
      <w:r w:rsidRPr="000E11CC">
        <w:rPr>
          <w:rFonts w:ascii="Garamond" w:hAnsi="Garamond"/>
          <w:szCs w:val="22"/>
        </w:rPr>
        <w:t xml:space="preserve">зарегистрированных на сечениях экспорта-импорта, для </w:t>
      </w:r>
      <w:r w:rsidRPr="000E11CC">
        <w:rPr>
          <w:rFonts w:ascii="Garamond" w:hAnsi="Garamond"/>
          <w:bCs/>
          <w:iCs/>
          <w:szCs w:val="22"/>
        </w:rPr>
        <w:t>которых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 в отношении которых не была сформирована в соответствии с р</w:t>
      </w:r>
      <w:r w:rsidR="008C23EF">
        <w:rPr>
          <w:rFonts w:ascii="Garamond" w:hAnsi="Garamond"/>
          <w:szCs w:val="22"/>
        </w:rPr>
        <w:t>азделом 3 настоящего Регламента</w:t>
      </w:r>
      <w:r w:rsidRPr="000E11CC">
        <w:rPr>
          <w:rFonts w:ascii="Garamond" w:hAnsi="Garamond"/>
          <w:szCs w:val="22"/>
        </w:rPr>
        <w:t xml:space="preserve"> ценовая заявка в отношении данного часа операционных суток, и для ГТП импорта, зарегистрированных на сечениях экспорта-импорта, для </w:t>
      </w:r>
      <w:r w:rsidRPr="000E11CC">
        <w:rPr>
          <w:rFonts w:ascii="Garamond" w:hAnsi="Garamond"/>
          <w:bCs/>
          <w:iCs/>
          <w:szCs w:val="22"/>
        </w:rPr>
        <w:t>которых не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w:t>
      </w:r>
      <w:r w:rsidRPr="000E11CC">
        <w:rPr>
          <w:rFonts w:ascii="Garamond" w:hAnsi="Garamond"/>
          <w:color w:val="000000"/>
          <w:szCs w:val="22"/>
        </w:rPr>
        <w:t>,</w:t>
      </w:r>
    </w:p>
    <w:p w14:paraId="15837D15" w14:textId="77777777" w:rsidR="00862167" w:rsidRPr="000E11CC" w:rsidRDefault="00862167" w:rsidP="00311897">
      <w:pPr>
        <w:rPr>
          <w:color w:val="000000"/>
          <w:lang w:val="ru-RU"/>
        </w:rPr>
      </w:pPr>
      <w:r w:rsidRPr="000E11CC">
        <w:rPr>
          <w:color w:val="000000"/>
          <w:lang w:val="ru-RU"/>
        </w:rPr>
        <w:t>ставка, применяемая для определения расчетных показателей стоимости составляющей величины отклонения по внешней инициативе в сторону увеличения</w:t>
      </w:r>
      <w:r w:rsidRPr="000E11CC">
        <w:rPr>
          <w:szCs w:val="22"/>
          <w:lang w:val="ru-RU"/>
        </w:rPr>
        <w:t>, определяется</w:t>
      </w:r>
      <w:r w:rsidRPr="000E11CC">
        <w:rPr>
          <w:color w:val="000000"/>
          <w:lang w:val="ru-RU"/>
        </w:rPr>
        <w:t>:</w:t>
      </w:r>
      <w:bookmarkStart w:id="618" w:name="_Toc126135424"/>
      <w:bookmarkStart w:id="619" w:name="_Toc126136217"/>
      <w:bookmarkStart w:id="620" w:name="_Toc126136444"/>
      <w:bookmarkStart w:id="621" w:name="_Toc126136853"/>
      <w:bookmarkEnd w:id="617"/>
      <w:bookmarkEnd w:id="618"/>
      <w:bookmarkEnd w:id="619"/>
      <w:bookmarkEnd w:id="620"/>
      <w:bookmarkEnd w:id="621"/>
    </w:p>
    <w:p w14:paraId="70623CDB" w14:textId="6FA58744"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 xml:space="preserve"> (</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sidRPr="00215895">
        <w:rPr>
          <w:b/>
          <w:noProof/>
          <w:color w:val="000000"/>
          <w:lang w:val="ru-RU"/>
        </w:rPr>
        <w:t>21</w:t>
      </w:r>
      <w:r w:rsidRPr="000E11CC">
        <w:rPr>
          <w:b/>
          <w:color w:val="000000"/>
          <w:lang w:val="ru-RU"/>
        </w:rPr>
        <w:fldChar w:fldCharType="end"/>
      </w:r>
      <w:r w:rsidRPr="000E11CC">
        <w:rPr>
          <w:b/>
          <w:color w:val="000000"/>
          <w:lang w:val="ru-RU"/>
        </w:rPr>
        <w:t>.1)</w:t>
      </w:r>
      <w:bookmarkStart w:id="622" w:name="_Toc126135425"/>
      <w:bookmarkStart w:id="623" w:name="_Toc126136218"/>
      <w:bookmarkStart w:id="624" w:name="_Toc126136445"/>
      <w:bookmarkStart w:id="625" w:name="_Toc126136854"/>
      <w:bookmarkEnd w:id="622"/>
      <w:bookmarkEnd w:id="623"/>
      <w:bookmarkEnd w:id="624"/>
      <w:bookmarkEnd w:id="625"/>
    </w:p>
    <w:p w14:paraId="03C5A08A" w14:textId="3E4C7A47"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sidRPr="00215895">
        <w:rPr>
          <w:b/>
          <w:noProof/>
          <w:color w:val="000000"/>
          <w:lang w:val="ru-RU"/>
        </w:rPr>
        <w:t>22</w:t>
      </w:r>
      <w:r w:rsidRPr="000E11CC">
        <w:rPr>
          <w:b/>
          <w:color w:val="000000"/>
          <w:lang w:val="ru-RU"/>
        </w:rPr>
        <w:fldChar w:fldCharType="end"/>
      </w:r>
      <w:r w:rsidRPr="000E11CC">
        <w:rPr>
          <w:b/>
          <w:color w:val="000000"/>
          <w:lang w:val="ru-RU"/>
        </w:rPr>
        <w:t>.1)</w:t>
      </w:r>
      <w:bookmarkStart w:id="626" w:name="_Toc126135426"/>
      <w:bookmarkStart w:id="627" w:name="_Toc126136219"/>
      <w:bookmarkStart w:id="628" w:name="_Toc126136446"/>
      <w:bookmarkStart w:id="629" w:name="_Toc126136855"/>
      <w:bookmarkEnd w:id="626"/>
      <w:bookmarkEnd w:id="627"/>
      <w:bookmarkEnd w:id="628"/>
      <w:bookmarkEnd w:id="629"/>
    </w:p>
    <w:p w14:paraId="4FAC6EBA" w14:textId="777D0E5A"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 xml:space="preserve"> (</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sidRPr="00215895">
        <w:rPr>
          <w:b/>
          <w:noProof/>
          <w:color w:val="000000"/>
          <w:lang w:val="ru-RU"/>
        </w:rPr>
        <w:t>23</w:t>
      </w:r>
      <w:r w:rsidRPr="000E11CC">
        <w:rPr>
          <w:b/>
          <w:color w:val="000000"/>
          <w:lang w:val="ru-RU"/>
        </w:rPr>
        <w:fldChar w:fldCharType="end"/>
      </w:r>
      <w:r w:rsidRPr="000E11CC">
        <w:rPr>
          <w:b/>
          <w:color w:val="000000"/>
          <w:lang w:val="ru-RU"/>
        </w:rPr>
        <w:t>.1)</w:t>
      </w:r>
      <w:bookmarkStart w:id="630" w:name="_Toc126135427"/>
      <w:bookmarkStart w:id="631" w:name="_Toc126136220"/>
      <w:bookmarkStart w:id="632" w:name="_Toc126136447"/>
      <w:bookmarkStart w:id="633" w:name="_Toc126136856"/>
      <w:bookmarkEnd w:id="630"/>
      <w:bookmarkEnd w:id="631"/>
      <w:bookmarkEnd w:id="632"/>
      <w:bookmarkEnd w:id="633"/>
    </w:p>
    <w:p w14:paraId="2520AFF0" w14:textId="28471D29"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 xml:space="preserve"> (</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sidRPr="00215895">
        <w:rPr>
          <w:b/>
          <w:noProof/>
          <w:color w:val="000000"/>
          <w:lang w:val="ru-RU"/>
        </w:rPr>
        <w:t>24</w:t>
      </w:r>
      <w:r w:rsidRPr="000E11CC">
        <w:rPr>
          <w:b/>
          <w:color w:val="000000"/>
          <w:lang w:val="ru-RU"/>
        </w:rPr>
        <w:fldChar w:fldCharType="end"/>
      </w:r>
      <w:r w:rsidRPr="000E11CC">
        <w:rPr>
          <w:b/>
          <w:color w:val="000000"/>
          <w:lang w:val="ru-RU"/>
        </w:rPr>
        <w:t>.1)</w:t>
      </w:r>
      <w:bookmarkStart w:id="634" w:name="_Toc126135428"/>
      <w:bookmarkStart w:id="635" w:name="_Toc126136221"/>
      <w:bookmarkStart w:id="636" w:name="_Toc126136448"/>
      <w:bookmarkStart w:id="637" w:name="_Toc126136857"/>
      <w:bookmarkEnd w:id="634"/>
      <w:bookmarkEnd w:id="635"/>
      <w:bookmarkEnd w:id="636"/>
      <w:bookmarkEnd w:id="637"/>
    </w:p>
    <w:p w14:paraId="720A3FE9" w14:textId="77777777" w:rsidR="00862167" w:rsidRPr="000E11CC" w:rsidRDefault="00862167" w:rsidP="00F41A72">
      <w:pPr>
        <w:widowControl w:val="0"/>
        <w:jc w:val="both"/>
        <w:rPr>
          <w:b/>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(ИВон(+); ) </w:instrText>
      </w:r>
      <w:r w:rsidRPr="000E11CC">
        <w:rPr>
          <w:b/>
          <w:i/>
          <w:szCs w:val="22"/>
          <w:lang w:val="ru-RU"/>
        </w:rPr>
        <w:fldChar w:fldCharType="end"/>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rPr>
        <w:instrText>β</w:instrText>
      </w:r>
      <w:r w:rsidRPr="000E11CC">
        <w:rPr>
          <w:b/>
          <w:i/>
          <w:szCs w:val="22"/>
          <w:lang w:val="ru-RU"/>
        </w:rPr>
        <w:instrText>\</w:instrText>
      </w:r>
      <w:r w:rsidRPr="000E11CC">
        <w:rPr>
          <w:b/>
          <w:i/>
          <w:szCs w:val="22"/>
        </w:rPr>
        <w:instrText>s</w:instrText>
      </w:r>
      <w:r w:rsidRPr="000E11CC">
        <w:rPr>
          <w:b/>
          <w:i/>
          <w:szCs w:val="22"/>
          <w:lang w:val="ru-RU"/>
        </w:rPr>
        <w:instrText xml:space="preserve">( ; </w:instrText>
      </w:r>
      <w:r w:rsidRPr="000E11CC">
        <w:rPr>
          <w:b/>
          <w:i/>
          <w:szCs w:val="22"/>
        </w:rPr>
        <w:instrText>i</w:instrText>
      </w:r>
      <w:r w:rsidRPr="000E11CC">
        <w:rPr>
          <w:b/>
          <w:i/>
          <w:szCs w:val="22"/>
          <w:lang w:val="ru-RU"/>
        </w:rPr>
        <w:instrText xml:space="preserve">, </w:instrText>
      </w:r>
      <w:r w:rsidRPr="000E11CC">
        <w:rPr>
          <w:b/>
          <w:i/>
          <w:szCs w:val="22"/>
        </w:rPr>
        <w:instrText>r</w:instrText>
      </w:r>
      <w:r w:rsidRPr="000E11CC">
        <w:rPr>
          <w:b/>
          <w:i/>
          <w:szCs w:val="22"/>
          <w:lang w:val="ru-RU"/>
        </w:rPr>
        <w:instrText xml:space="preserve">) </w:instrText>
      </w:r>
      <w:r w:rsidRPr="000E11CC">
        <w:rPr>
          <w:b/>
          <w:i/>
          <w:szCs w:val="22"/>
          <w:lang w:val="ru-RU"/>
        </w:rPr>
        <w:fldChar w:fldCharType="end"/>
      </w:r>
      <w:r w:rsidR="00DD5FC0">
        <w:rPr>
          <w:b/>
          <w:i/>
          <w:szCs w:val="22"/>
          <w:lang w:val="ru-RU"/>
        </w:rPr>
        <w:tab/>
      </w:r>
      <w:r w:rsidR="00DD5FC0">
        <w:rPr>
          <w:b/>
          <w:i/>
          <w:szCs w:val="22"/>
          <w:lang w:val="ru-RU"/>
        </w:rPr>
        <w:tab/>
      </w:r>
      <w:r w:rsidR="00DD5FC0">
        <w:rPr>
          <w:b/>
          <w:i/>
          <w:szCs w:val="22"/>
          <w:lang w:val="ru-RU"/>
        </w:rPr>
        <w:tab/>
      </w:r>
      <w:r w:rsidR="00DD5FC0">
        <w:rPr>
          <w:b/>
          <w:i/>
          <w:szCs w:val="22"/>
          <w:lang w:val="ru-RU"/>
        </w:rPr>
        <w:tab/>
      </w:r>
      <w:r w:rsidR="00DD5FC0">
        <w:rPr>
          <w:b/>
          <w:i/>
          <w:szCs w:val="22"/>
          <w:lang w:val="ru-RU"/>
        </w:rPr>
        <w:tab/>
      </w:r>
      <w:r w:rsidR="00DD5FC0">
        <w:rPr>
          <w:b/>
          <w:i/>
          <w:szCs w:val="22"/>
          <w:lang w:val="ru-RU"/>
        </w:rPr>
        <w:tab/>
      </w:r>
      <w:r w:rsidR="00DD5FC0">
        <w:rPr>
          <w:b/>
          <w:i/>
          <w:szCs w:val="22"/>
          <w:lang w:val="ru-RU"/>
        </w:rPr>
        <w:tab/>
      </w:r>
      <w:r w:rsidRPr="000E11CC">
        <w:rPr>
          <w:b/>
          <w:szCs w:val="22"/>
          <w:lang w:val="ru-RU"/>
        </w:rPr>
        <w:tab/>
      </w:r>
      <w:r w:rsidRPr="000E11CC">
        <w:rPr>
          <w:b/>
          <w:szCs w:val="22"/>
          <w:lang w:val="ru-RU"/>
        </w:rPr>
        <w:tab/>
        <w:t xml:space="preserve">            (41.1.1)</w:t>
      </w:r>
    </w:p>
    <w:p w14:paraId="0E42B08E" w14:textId="77777777" w:rsidR="00862167" w:rsidRPr="000E11CC" w:rsidRDefault="008B7396" w:rsidP="00F41A72">
      <w:pPr>
        <w:widowControl w:val="0"/>
        <w:jc w:val="both"/>
        <w:rPr>
          <w:b/>
          <w:szCs w:val="22"/>
          <w:lang w:val="ru-RU"/>
        </w:rPr>
      </w:pPr>
      <w:r>
        <w:rPr>
          <w:b/>
          <w:i/>
          <w:noProof/>
          <w:position w:val="-14"/>
          <w:szCs w:val="22"/>
          <w:lang w:val="ru-RU" w:eastAsia="ru-RU"/>
        </w:rPr>
        <w:drawing>
          <wp:inline distT="0" distB="0" distL="0" distR="0" wp14:anchorId="0E3D7CE3" wp14:editId="67ECDA1E">
            <wp:extent cx="1009650" cy="295275"/>
            <wp:effectExtent l="0" t="0" r="0" b="9525"/>
            <wp:docPr id="916" name="Рисунок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1"/>
                    <pic:cNvPicPr>
                      <a:picLocks noChangeAspect="1" noChangeArrowheads="1"/>
                    </pic:cNvPicPr>
                  </pic:nvPicPr>
                  <pic:blipFill>
                    <a:blip r:embed="rId814">
                      <a:extLst>
                        <a:ext uri="{28A0092B-C50C-407E-A947-70E740481C1C}">
                          <a14:useLocalDpi xmlns:a14="http://schemas.microsoft.com/office/drawing/2010/main" val="0"/>
                        </a:ext>
                      </a:extLst>
                    </a:blip>
                    <a:srcRect/>
                    <a:stretch>
                      <a:fillRect/>
                    </a:stretch>
                  </pic:blipFill>
                  <pic:spPr bwMode="auto">
                    <a:xfrm>
                      <a:off x="0" y="0"/>
                      <a:ext cx="1009650" cy="295275"/>
                    </a:xfrm>
                    <a:prstGeom prst="rect">
                      <a:avLst/>
                    </a:prstGeom>
                    <a:noFill/>
                    <a:ln>
                      <a:noFill/>
                    </a:ln>
                  </pic:spPr>
                </pic:pic>
              </a:graphicData>
            </a:graphic>
          </wp:inline>
        </w:drawing>
      </w:r>
      <w:r w:rsidR="00862167" w:rsidRPr="000E11CC">
        <w:rPr>
          <w:b/>
          <w:szCs w:val="22"/>
          <w:lang w:val="ru-RU"/>
        </w:rPr>
        <w:tab/>
        <w:t xml:space="preserve"> </w:t>
      </w:r>
      <w:r w:rsidR="00862167" w:rsidRPr="000E11CC">
        <w:rPr>
          <w:b/>
          <w:szCs w:val="22"/>
          <w:lang w:val="ru-RU"/>
        </w:rPr>
        <w:tab/>
      </w:r>
      <w:r w:rsidR="00862167" w:rsidRPr="000E11CC">
        <w:rPr>
          <w:b/>
          <w:szCs w:val="22"/>
          <w:lang w:val="ru-RU"/>
        </w:rPr>
        <w:tab/>
      </w:r>
      <w:r w:rsidR="00862167" w:rsidRPr="000E11CC">
        <w:rPr>
          <w:b/>
          <w:szCs w:val="22"/>
          <w:lang w:val="ru-RU"/>
        </w:rPr>
        <w:tab/>
      </w:r>
      <w:r w:rsidR="00862167" w:rsidRPr="000E11CC">
        <w:rPr>
          <w:b/>
          <w:szCs w:val="22"/>
          <w:lang w:val="ru-RU"/>
        </w:rPr>
        <w:tab/>
      </w:r>
      <w:r w:rsidR="00862167" w:rsidRPr="000E11CC">
        <w:rPr>
          <w:b/>
          <w:szCs w:val="22"/>
          <w:lang w:val="ru-RU"/>
        </w:rPr>
        <w:tab/>
      </w:r>
      <w:r w:rsidR="00862167" w:rsidRPr="000E11CC">
        <w:rPr>
          <w:b/>
          <w:szCs w:val="22"/>
          <w:lang w:val="ru-RU"/>
        </w:rPr>
        <w:tab/>
      </w:r>
      <w:r w:rsidR="00862167" w:rsidRPr="000E11CC">
        <w:rPr>
          <w:b/>
          <w:szCs w:val="22"/>
          <w:lang w:val="ru-RU"/>
        </w:rPr>
        <w:tab/>
      </w:r>
      <w:r w:rsidR="00862167" w:rsidRPr="000E11CC">
        <w:rPr>
          <w:b/>
          <w:szCs w:val="22"/>
          <w:lang w:val="ru-RU"/>
        </w:rPr>
        <w:tab/>
      </w:r>
      <w:r w:rsidR="00862167" w:rsidRPr="000E11CC">
        <w:rPr>
          <w:b/>
          <w:szCs w:val="22"/>
          <w:lang w:val="ru-RU"/>
        </w:rPr>
        <w:tab/>
        <w:t>(41.2.1)</w:t>
      </w:r>
    </w:p>
    <w:p w14:paraId="2F7BE212" w14:textId="77777777" w:rsidR="00862167" w:rsidRPr="000E11CC" w:rsidRDefault="00862167" w:rsidP="009C190E">
      <w:pPr>
        <w:jc w:val="both"/>
        <w:rPr>
          <w:color w:val="000000"/>
          <w:szCs w:val="22"/>
          <w:lang w:val="ru-RU"/>
        </w:rPr>
      </w:pPr>
      <w:r w:rsidRPr="000E11CC">
        <w:rPr>
          <w:color w:val="000000"/>
          <w:szCs w:val="22"/>
          <w:lang w:val="ru-RU"/>
        </w:rPr>
        <w:t xml:space="preserve">ставка, применяемая в период действия государственного регулирования цен (тарифов) для определения расчетных показателей стоимости составляющей величины отклонения по внешней инициативе в сторону увеличения, </w:t>
      </w:r>
      <w:r w:rsidRPr="000E11CC">
        <w:rPr>
          <w:szCs w:val="22"/>
          <w:lang w:val="ru-RU"/>
        </w:rPr>
        <w:t>определяется</w:t>
      </w:r>
      <w:r w:rsidRPr="000E11CC">
        <w:rPr>
          <w:color w:val="000000"/>
          <w:szCs w:val="22"/>
          <w:lang w:val="ru-RU"/>
        </w:rPr>
        <w:t>:</w:t>
      </w:r>
    </w:p>
    <w:p w14:paraId="3E9CA601" w14:textId="77777777" w:rsidR="00862167" w:rsidRPr="00600684" w:rsidRDefault="00862167" w:rsidP="009C190E">
      <w:pPr>
        <w:rPr>
          <w:b/>
          <w:color w:val="000000"/>
          <w:szCs w:val="22"/>
          <w:lang w:val="ru-RU"/>
        </w:rPr>
      </w:pPr>
      <w:r w:rsidRPr="000E11CC">
        <w:rPr>
          <w:b/>
          <w:color w:val="000000"/>
          <w:szCs w:val="22"/>
          <w:lang w:val="en-US"/>
        </w:rPr>
        <w:fldChar w:fldCharType="begin"/>
      </w:r>
      <w:r w:rsidRPr="00674906">
        <w:rPr>
          <w:b/>
          <w:color w:val="000000"/>
          <w:szCs w:val="22"/>
          <w:lang w:val="ru-RU"/>
        </w:rPr>
        <w:instrText xml:space="preserve"> </w:instrText>
      </w:r>
      <w:r w:rsidRPr="000E11CC">
        <w:rPr>
          <w:b/>
          <w:color w:val="000000"/>
          <w:szCs w:val="22"/>
          <w:lang w:val="en-US"/>
        </w:rPr>
        <w:instrText>EQ</w:instrText>
      </w:r>
      <w:r w:rsidRPr="00674906">
        <w:rPr>
          <w:b/>
          <w:color w:val="000000"/>
          <w:szCs w:val="22"/>
          <w:lang w:val="ru-RU"/>
        </w:rPr>
        <w:instrText xml:space="preserve"> Т\</w:instrText>
      </w:r>
      <w:r w:rsidRPr="000E11CC">
        <w:rPr>
          <w:b/>
          <w:color w:val="000000"/>
          <w:szCs w:val="22"/>
          <w:lang w:val="en-US"/>
        </w:rPr>
        <w:instrText>s</w:instrText>
      </w:r>
      <w:r w:rsidRPr="00674906">
        <w:rPr>
          <w:b/>
          <w:color w:val="000000"/>
          <w:szCs w:val="22"/>
          <w:lang w:val="ru-RU"/>
        </w:rPr>
        <w:instrText xml:space="preserve">(ИВ1(+); ) </w:instrText>
      </w:r>
      <w:r w:rsidRPr="000E11CC">
        <w:rPr>
          <w:b/>
          <w:color w:val="000000"/>
          <w:szCs w:val="22"/>
          <w:lang w:val="en-US"/>
        </w:rPr>
        <w:fldChar w:fldCharType="end"/>
      </w:r>
      <w:r w:rsidRPr="00674906">
        <w:rPr>
          <w:b/>
          <w:color w:val="000000"/>
          <w:szCs w:val="22"/>
          <w:lang w:val="ru-RU"/>
        </w:rPr>
        <w:t xml:space="preserve">= </w:t>
      </w:r>
      <w:r w:rsidRPr="00600684">
        <w:rPr>
          <w:b/>
          <w:i/>
          <w:color w:val="000000"/>
          <w:szCs w:val="22"/>
          <w:lang w:val="en-US"/>
        </w:rPr>
        <w:t>MIN</w:t>
      </w:r>
      <w:r w:rsidRPr="00600684">
        <w:rPr>
          <w:b/>
          <w:i/>
          <w:color w:val="000000"/>
          <w:szCs w:val="22"/>
          <w:lang w:val="ru-RU"/>
        </w:rPr>
        <w:t xml:space="preserve"> (</w:t>
      </w:r>
      <w:r w:rsidR="00674906" w:rsidRPr="00600684">
        <w:rPr>
          <w:b/>
          <w:i/>
          <w:color w:val="000000"/>
          <w:szCs w:val="22"/>
        </w:rPr>
        <w:fldChar w:fldCharType="begin"/>
      </w:r>
      <w:r w:rsidR="00674906" w:rsidRPr="00600684">
        <w:rPr>
          <w:b/>
          <w:i/>
          <w:color w:val="000000"/>
          <w:szCs w:val="22"/>
          <w:lang w:val="ru-RU"/>
        </w:rPr>
        <w:instrText xml:space="preserve"> </w:instrText>
      </w:r>
      <w:r w:rsidR="00674906" w:rsidRPr="00600684">
        <w:rPr>
          <w:b/>
          <w:i/>
          <w:color w:val="000000"/>
          <w:szCs w:val="22"/>
        </w:rPr>
        <w:instrText>EQ</w:instrText>
      </w:r>
      <w:r w:rsidR="00674906" w:rsidRPr="00600684">
        <w:rPr>
          <w:b/>
          <w:i/>
          <w:color w:val="000000"/>
          <w:szCs w:val="22"/>
          <w:lang w:val="ru-RU"/>
        </w:rPr>
        <w:instrText xml:space="preserve"> </w:instrText>
      </w:r>
      <w:r w:rsidR="00674906" w:rsidRPr="00600684">
        <w:rPr>
          <w:b/>
          <w:i/>
          <w:color w:val="000000"/>
          <w:szCs w:val="22"/>
        </w:rPr>
        <w:instrText>i</w:instrText>
      </w:r>
      <w:r w:rsidR="00674906" w:rsidRPr="00600684">
        <w:rPr>
          <w:b/>
          <w:i/>
          <w:color w:val="000000"/>
          <w:szCs w:val="22"/>
          <w:lang w:val="ru-RU"/>
        </w:rPr>
        <w:instrText>\</w:instrText>
      </w:r>
      <w:r w:rsidR="00674906" w:rsidRPr="00600684">
        <w:rPr>
          <w:b/>
          <w:i/>
          <w:color w:val="000000"/>
          <w:szCs w:val="22"/>
        </w:rPr>
        <w:instrText>s</w:instrText>
      </w:r>
      <w:r w:rsidR="00674906" w:rsidRPr="00600684">
        <w:rPr>
          <w:b/>
          <w:i/>
          <w:color w:val="000000"/>
          <w:szCs w:val="22"/>
          <w:lang w:val="ru-RU"/>
        </w:rPr>
        <w:instrText xml:space="preserve">( ; </w:instrText>
      </w:r>
      <w:r w:rsidR="00674906" w:rsidRPr="00600684">
        <w:rPr>
          <w:b/>
          <w:i/>
          <w:color w:val="000000"/>
          <w:szCs w:val="22"/>
        </w:rPr>
        <w:instrText>i</w:instrText>
      </w:r>
      <w:r w:rsidR="00674906" w:rsidRPr="00600684">
        <w:rPr>
          <w:b/>
          <w:i/>
          <w:color w:val="000000"/>
          <w:szCs w:val="22"/>
          <w:lang w:val="ru-RU"/>
        </w:rPr>
        <w:instrText xml:space="preserve">, </w:instrText>
      </w:r>
      <w:r w:rsidR="00674906" w:rsidRPr="00600684">
        <w:rPr>
          <w:b/>
          <w:i/>
          <w:color w:val="000000"/>
          <w:szCs w:val="22"/>
        </w:rPr>
        <w:instrText>p</w:instrText>
      </w:r>
      <w:r w:rsidR="00674906" w:rsidRPr="00600684">
        <w:rPr>
          <w:b/>
          <w:i/>
          <w:color w:val="000000"/>
          <w:szCs w:val="22"/>
          <w:lang w:val="ru-RU"/>
        </w:rPr>
        <w:instrText xml:space="preserve">) </w:instrText>
      </w:r>
      <w:r w:rsidR="00674906" w:rsidRPr="00600684">
        <w:rPr>
          <w:b/>
          <w:i/>
          <w:color w:val="000000"/>
          <w:szCs w:val="22"/>
        </w:rPr>
        <w:fldChar w:fldCharType="end"/>
      </w:r>
      <w:r w:rsidRPr="00600684">
        <w:rPr>
          <w:b/>
          <w:i/>
          <w:color w:val="000000"/>
          <w:szCs w:val="22"/>
          <w:lang w:val="ru-RU"/>
        </w:rPr>
        <w:t>,</w:t>
      </w:r>
      <w:r w:rsidRPr="00600684">
        <w:rPr>
          <w:szCs w:val="22"/>
          <w:lang w:val="ru-RU"/>
        </w:rPr>
        <w:t xml:space="preserve"> </w:t>
      </w:r>
      <w:r w:rsidR="008B7396">
        <w:rPr>
          <w:noProof/>
          <w:position w:val="-14"/>
          <w:lang w:val="ru-RU" w:eastAsia="ru-RU"/>
        </w:rPr>
        <w:drawing>
          <wp:inline distT="0" distB="0" distL="0" distR="0" wp14:anchorId="04789FF2" wp14:editId="229CC1BC">
            <wp:extent cx="1162050" cy="266700"/>
            <wp:effectExtent l="0" t="0" r="0" b="0"/>
            <wp:docPr id="918" name="Рисунок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3"/>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600684">
        <w:rPr>
          <w:b/>
          <w:i/>
          <w:color w:val="000000"/>
          <w:szCs w:val="22"/>
          <w:lang w:val="ru-RU"/>
        </w:rPr>
        <w:t xml:space="preserve">) </w:t>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Pr="00600684">
        <w:rPr>
          <w:b/>
          <w:color w:val="000000"/>
          <w:szCs w:val="22"/>
          <w:lang w:val="ru-RU"/>
        </w:rPr>
        <w:t>(38.2)</w:t>
      </w:r>
    </w:p>
    <w:p w14:paraId="1A99498F" w14:textId="77777777" w:rsidR="00862167" w:rsidRPr="00600684" w:rsidRDefault="00862167" w:rsidP="009C190E">
      <w:pPr>
        <w:rPr>
          <w:b/>
          <w:color w:val="000000"/>
          <w:szCs w:val="22"/>
          <w:lang w:val="ru-RU"/>
        </w:rPr>
      </w:pPr>
      <w:r w:rsidRPr="00600684">
        <w:rPr>
          <w:b/>
          <w:color w:val="000000"/>
          <w:szCs w:val="22"/>
          <w:lang w:val="en-US"/>
        </w:rPr>
        <w:fldChar w:fldCharType="begin"/>
      </w:r>
      <w:r w:rsidRPr="00600684">
        <w:rPr>
          <w:b/>
          <w:color w:val="000000"/>
          <w:szCs w:val="22"/>
          <w:lang w:val="ru-RU"/>
        </w:rPr>
        <w:instrText xml:space="preserve"> </w:instrText>
      </w:r>
      <w:r w:rsidRPr="00600684">
        <w:rPr>
          <w:b/>
          <w:color w:val="000000"/>
          <w:szCs w:val="22"/>
          <w:lang w:val="en-US"/>
        </w:rPr>
        <w:instrText>EQ</w:instrText>
      </w:r>
      <w:r w:rsidRPr="00600684">
        <w:rPr>
          <w:b/>
          <w:color w:val="000000"/>
          <w:szCs w:val="22"/>
          <w:lang w:val="ru-RU"/>
        </w:rPr>
        <w:instrText xml:space="preserve"> Т\</w:instrText>
      </w:r>
      <w:r w:rsidRPr="00600684">
        <w:rPr>
          <w:b/>
          <w:color w:val="000000"/>
          <w:szCs w:val="22"/>
          <w:lang w:val="en-US"/>
        </w:rPr>
        <w:instrText>s</w:instrText>
      </w:r>
      <w:r w:rsidRPr="00600684">
        <w:rPr>
          <w:b/>
          <w:color w:val="000000"/>
          <w:szCs w:val="22"/>
          <w:lang w:val="ru-RU"/>
        </w:rPr>
        <w:instrText xml:space="preserve">(ИВ0(+); ) </w:instrText>
      </w:r>
      <w:r w:rsidRPr="00600684">
        <w:rPr>
          <w:b/>
          <w:color w:val="000000"/>
          <w:szCs w:val="22"/>
          <w:lang w:val="en-US"/>
        </w:rPr>
        <w:fldChar w:fldCharType="end"/>
      </w:r>
      <w:r w:rsidRPr="00600684">
        <w:rPr>
          <w:b/>
          <w:color w:val="000000"/>
          <w:szCs w:val="22"/>
          <w:lang w:val="ru-RU"/>
        </w:rPr>
        <w:t xml:space="preserve">= </w:t>
      </w:r>
      <w:r w:rsidRPr="00600684">
        <w:rPr>
          <w:b/>
          <w:i/>
          <w:color w:val="000000"/>
          <w:szCs w:val="22"/>
          <w:lang w:val="en-US"/>
        </w:rPr>
        <w:t>MIN</w:t>
      </w:r>
      <w:r w:rsidRPr="00600684">
        <w:rPr>
          <w:b/>
          <w:i/>
          <w:color w:val="000000"/>
          <w:szCs w:val="22"/>
          <w:lang w:val="ru-RU"/>
        </w:rPr>
        <w:t xml:space="preserve"> (</w:t>
      </w:r>
      <w:r w:rsidR="00674906" w:rsidRPr="00600684">
        <w:rPr>
          <w:b/>
          <w:i/>
          <w:color w:val="000000"/>
          <w:szCs w:val="22"/>
        </w:rPr>
        <w:fldChar w:fldCharType="begin"/>
      </w:r>
      <w:r w:rsidR="00674906" w:rsidRPr="00600684">
        <w:rPr>
          <w:b/>
          <w:i/>
          <w:color w:val="000000"/>
          <w:szCs w:val="22"/>
          <w:lang w:val="ru-RU"/>
        </w:rPr>
        <w:instrText xml:space="preserve"> </w:instrText>
      </w:r>
      <w:r w:rsidR="00674906" w:rsidRPr="00600684">
        <w:rPr>
          <w:b/>
          <w:i/>
          <w:color w:val="000000"/>
          <w:szCs w:val="22"/>
        </w:rPr>
        <w:instrText>EQ</w:instrText>
      </w:r>
      <w:r w:rsidR="00674906" w:rsidRPr="00600684">
        <w:rPr>
          <w:b/>
          <w:i/>
          <w:color w:val="000000"/>
          <w:szCs w:val="22"/>
          <w:lang w:val="ru-RU"/>
        </w:rPr>
        <w:instrText xml:space="preserve"> </w:instrText>
      </w:r>
      <w:r w:rsidR="00674906" w:rsidRPr="00600684">
        <w:rPr>
          <w:b/>
          <w:i/>
          <w:color w:val="000000"/>
          <w:szCs w:val="22"/>
        </w:rPr>
        <w:instrText>i</w:instrText>
      </w:r>
      <w:r w:rsidR="00674906" w:rsidRPr="00600684">
        <w:rPr>
          <w:b/>
          <w:i/>
          <w:color w:val="000000"/>
          <w:szCs w:val="22"/>
          <w:lang w:val="ru-RU"/>
        </w:rPr>
        <w:instrText>\</w:instrText>
      </w:r>
      <w:r w:rsidR="00674906" w:rsidRPr="00600684">
        <w:rPr>
          <w:b/>
          <w:i/>
          <w:color w:val="000000"/>
          <w:szCs w:val="22"/>
        </w:rPr>
        <w:instrText>s</w:instrText>
      </w:r>
      <w:r w:rsidR="00674906" w:rsidRPr="00600684">
        <w:rPr>
          <w:b/>
          <w:i/>
          <w:color w:val="000000"/>
          <w:szCs w:val="22"/>
          <w:lang w:val="ru-RU"/>
        </w:rPr>
        <w:instrText xml:space="preserve">( ; </w:instrText>
      </w:r>
      <w:r w:rsidR="00674906" w:rsidRPr="00600684">
        <w:rPr>
          <w:b/>
          <w:i/>
          <w:color w:val="000000"/>
          <w:szCs w:val="22"/>
        </w:rPr>
        <w:instrText>i</w:instrText>
      </w:r>
      <w:r w:rsidR="00674906" w:rsidRPr="00600684">
        <w:rPr>
          <w:b/>
          <w:i/>
          <w:color w:val="000000"/>
          <w:szCs w:val="22"/>
          <w:lang w:val="ru-RU"/>
        </w:rPr>
        <w:instrText xml:space="preserve">, </w:instrText>
      </w:r>
      <w:r w:rsidR="00674906" w:rsidRPr="00600684">
        <w:rPr>
          <w:b/>
          <w:i/>
          <w:color w:val="000000"/>
          <w:szCs w:val="22"/>
        </w:rPr>
        <w:instrText>p</w:instrText>
      </w:r>
      <w:r w:rsidR="00674906" w:rsidRPr="00600684">
        <w:rPr>
          <w:b/>
          <w:i/>
          <w:color w:val="000000"/>
          <w:szCs w:val="22"/>
          <w:lang w:val="ru-RU"/>
        </w:rPr>
        <w:instrText xml:space="preserve">) </w:instrText>
      </w:r>
      <w:r w:rsidR="00674906" w:rsidRPr="00600684">
        <w:rPr>
          <w:b/>
          <w:i/>
          <w:color w:val="000000"/>
          <w:szCs w:val="22"/>
        </w:rPr>
        <w:fldChar w:fldCharType="end"/>
      </w:r>
      <w:r w:rsidRPr="00600684">
        <w:rPr>
          <w:b/>
          <w:i/>
          <w:color w:val="000000"/>
          <w:szCs w:val="22"/>
          <w:lang w:val="ru-RU"/>
        </w:rPr>
        <w:t>,</w:t>
      </w:r>
      <w:r w:rsidRPr="00600684">
        <w:rPr>
          <w:szCs w:val="22"/>
          <w:lang w:val="ru-RU"/>
        </w:rPr>
        <w:t xml:space="preserve"> </w:t>
      </w:r>
      <w:r w:rsidR="008B7396">
        <w:rPr>
          <w:noProof/>
          <w:position w:val="-14"/>
          <w:lang w:val="ru-RU" w:eastAsia="ru-RU"/>
        </w:rPr>
        <w:drawing>
          <wp:inline distT="0" distB="0" distL="0" distR="0" wp14:anchorId="72C11353" wp14:editId="740F42AC">
            <wp:extent cx="1162050" cy="266700"/>
            <wp:effectExtent l="0" t="0" r="0" b="0"/>
            <wp:docPr id="919" name="Рисунок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4"/>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600684">
        <w:rPr>
          <w:b/>
          <w:i/>
          <w:color w:val="000000"/>
          <w:szCs w:val="22"/>
          <w:lang w:val="ru-RU"/>
        </w:rPr>
        <w:t>)</w:t>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Pr="00600684">
        <w:rPr>
          <w:b/>
          <w:color w:val="000000"/>
          <w:szCs w:val="22"/>
          <w:lang w:val="ru-RU"/>
        </w:rPr>
        <w:tab/>
      </w:r>
      <w:r w:rsidR="00674906" w:rsidRPr="00600684">
        <w:rPr>
          <w:b/>
          <w:color w:val="000000"/>
          <w:szCs w:val="22"/>
          <w:lang w:val="ru-RU"/>
        </w:rPr>
        <w:tab/>
      </w:r>
      <w:r w:rsidRPr="00600684">
        <w:rPr>
          <w:b/>
          <w:color w:val="000000"/>
          <w:szCs w:val="22"/>
          <w:lang w:val="ru-RU"/>
        </w:rPr>
        <w:t>(39.2)</w:t>
      </w:r>
    </w:p>
    <w:p w14:paraId="05A7BA96" w14:textId="77777777" w:rsidR="00862167" w:rsidRPr="00600684" w:rsidRDefault="00862167" w:rsidP="009C190E">
      <w:pPr>
        <w:widowControl w:val="0"/>
        <w:jc w:val="both"/>
        <w:rPr>
          <w:b/>
          <w:color w:val="000000"/>
          <w:szCs w:val="22"/>
          <w:lang w:val="ru-RU"/>
        </w:rPr>
      </w:pPr>
      <w:r w:rsidRPr="00600684">
        <w:rPr>
          <w:b/>
          <w:color w:val="000000"/>
          <w:szCs w:val="22"/>
          <w:lang w:val="en-US"/>
        </w:rPr>
        <w:fldChar w:fldCharType="begin"/>
      </w:r>
      <w:r w:rsidRPr="00600684">
        <w:rPr>
          <w:b/>
          <w:color w:val="000000"/>
          <w:szCs w:val="22"/>
          <w:lang w:val="ru-RU"/>
        </w:rPr>
        <w:instrText xml:space="preserve"> </w:instrText>
      </w:r>
      <w:r w:rsidRPr="00600684">
        <w:rPr>
          <w:b/>
          <w:color w:val="000000"/>
          <w:szCs w:val="22"/>
          <w:lang w:val="en-US"/>
        </w:rPr>
        <w:instrText>EQ</w:instrText>
      </w:r>
      <w:r w:rsidRPr="00600684">
        <w:rPr>
          <w:b/>
          <w:color w:val="000000"/>
          <w:szCs w:val="22"/>
          <w:lang w:val="ru-RU"/>
        </w:rPr>
        <w:instrText xml:space="preserve"> Т\</w:instrText>
      </w:r>
      <w:r w:rsidRPr="00600684">
        <w:rPr>
          <w:b/>
          <w:color w:val="000000"/>
          <w:szCs w:val="22"/>
          <w:lang w:val="en-US"/>
        </w:rPr>
        <w:instrText>s</w:instrText>
      </w:r>
      <w:r w:rsidRPr="00600684">
        <w:rPr>
          <w:b/>
          <w:color w:val="000000"/>
          <w:szCs w:val="22"/>
          <w:lang w:val="ru-RU"/>
        </w:rPr>
        <w:instrText xml:space="preserve">(ИВА(+); ) </w:instrText>
      </w:r>
      <w:r w:rsidRPr="00600684">
        <w:rPr>
          <w:b/>
          <w:color w:val="000000"/>
          <w:szCs w:val="22"/>
          <w:lang w:val="en-US"/>
        </w:rPr>
        <w:fldChar w:fldCharType="end"/>
      </w:r>
      <w:r w:rsidRPr="00600684">
        <w:rPr>
          <w:b/>
          <w:color w:val="000000"/>
          <w:szCs w:val="22"/>
          <w:lang w:val="ru-RU"/>
        </w:rPr>
        <w:t xml:space="preserve">= </w:t>
      </w:r>
      <w:r w:rsidRPr="00600684">
        <w:rPr>
          <w:b/>
          <w:i/>
          <w:color w:val="000000"/>
          <w:szCs w:val="22"/>
          <w:lang w:val="en-US"/>
        </w:rPr>
        <w:t>MIN</w:t>
      </w:r>
      <w:r w:rsidRPr="00600684">
        <w:rPr>
          <w:b/>
          <w:i/>
          <w:color w:val="000000"/>
          <w:szCs w:val="22"/>
          <w:lang w:val="ru-RU"/>
        </w:rPr>
        <w:t xml:space="preserve"> (</w:t>
      </w:r>
      <w:r w:rsidR="00674906" w:rsidRPr="00600684">
        <w:rPr>
          <w:b/>
          <w:i/>
          <w:color w:val="000000"/>
          <w:szCs w:val="22"/>
        </w:rPr>
        <w:fldChar w:fldCharType="begin"/>
      </w:r>
      <w:r w:rsidR="00674906" w:rsidRPr="00600684">
        <w:rPr>
          <w:b/>
          <w:i/>
          <w:color w:val="000000"/>
          <w:szCs w:val="22"/>
          <w:lang w:val="ru-RU"/>
        </w:rPr>
        <w:instrText xml:space="preserve"> </w:instrText>
      </w:r>
      <w:r w:rsidR="00674906" w:rsidRPr="00600684">
        <w:rPr>
          <w:b/>
          <w:i/>
          <w:color w:val="000000"/>
          <w:szCs w:val="22"/>
        </w:rPr>
        <w:instrText>EQ</w:instrText>
      </w:r>
      <w:r w:rsidR="00674906" w:rsidRPr="00600684">
        <w:rPr>
          <w:b/>
          <w:i/>
          <w:color w:val="000000"/>
          <w:szCs w:val="22"/>
          <w:lang w:val="ru-RU"/>
        </w:rPr>
        <w:instrText xml:space="preserve"> </w:instrText>
      </w:r>
      <w:r w:rsidR="00674906" w:rsidRPr="00600684">
        <w:rPr>
          <w:b/>
          <w:i/>
          <w:color w:val="000000"/>
          <w:szCs w:val="22"/>
        </w:rPr>
        <w:instrText>i</w:instrText>
      </w:r>
      <w:r w:rsidR="00674906" w:rsidRPr="00600684">
        <w:rPr>
          <w:b/>
          <w:i/>
          <w:color w:val="000000"/>
          <w:szCs w:val="22"/>
          <w:lang w:val="ru-RU"/>
        </w:rPr>
        <w:instrText>\</w:instrText>
      </w:r>
      <w:r w:rsidR="00674906" w:rsidRPr="00600684">
        <w:rPr>
          <w:b/>
          <w:i/>
          <w:color w:val="000000"/>
          <w:szCs w:val="22"/>
        </w:rPr>
        <w:instrText>s</w:instrText>
      </w:r>
      <w:r w:rsidR="00674906" w:rsidRPr="00600684">
        <w:rPr>
          <w:b/>
          <w:i/>
          <w:color w:val="000000"/>
          <w:szCs w:val="22"/>
          <w:lang w:val="ru-RU"/>
        </w:rPr>
        <w:instrText xml:space="preserve">( ; </w:instrText>
      </w:r>
      <w:r w:rsidR="00674906" w:rsidRPr="00600684">
        <w:rPr>
          <w:b/>
          <w:i/>
          <w:color w:val="000000"/>
          <w:szCs w:val="22"/>
        </w:rPr>
        <w:instrText>i</w:instrText>
      </w:r>
      <w:r w:rsidR="00674906" w:rsidRPr="00600684">
        <w:rPr>
          <w:b/>
          <w:i/>
          <w:color w:val="000000"/>
          <w:szCs w:val="22"/>
          <w:lang w:val="ru-RU"/>
        </w:rPr>
        <w:instrText xml:space="preserve">, </w:instrText>
      </w:r>
      <w:r w:rsidR="00674906" w:rsidRPr="00600684">
        <w:rPr>
          <w:b/>
          <w:i/>
          <w:color w:val="000000"/>
          <w:szCs w:val="22"/>
        </w:rPr>
        <w:instrText>p</w:instrText>
      </w:r>
      <w:r w:rsidR="00674906" w:rsidRPr="00600684">
        <w:rPr>
          <w:b/>
          <w:i/>
          <w:color w:val="000000"/>
          <w:szCs w:val="22"/>
          <w:lang w:val="ru-RU"/>
        </w:rPr>
        <w:instrText xml:space="preserve">) </w:instrText>
      </w:r>
      <w:r w:rsidR="00674906" w:rsidRPr="00600684">
        <w:rPr>
          <w:b/>
          <w:i/>
          <w:color w:val="000000"/>
          <w:szCs w:val="22"/>
        </w:rPr>
        <w:fldChar w:fldCharType="end"/>
      </w:r>
      <w:r w:rsidRPr="00600684">
        <w:rPr>
          <w:b/>
          <w:i/>
          <w:color w:val="000000"/>
          <w:szCs w:val="22"/>
          <w:lang w:val="ru-RU"/>
        </w:rPr>
        <w:t>,</w:t>
      </w:r>
      <w:r w:rsidRPr="00600684">
        <w:rPr>
          <w:szCs w:val="22"/>
          <w:lang w:val="ru-RU"/>
        </w:rPr>
        <w:t xml:space="preserve"> </w:t>
      </w:r>
      <w:r w:rsidR="008B7396">
        <w:rPr>
          <w:noProof/>
          <w:position w:val="-14"/>
          <w:lang w:val="ru-RU" w:eastAsia="ru-RU"/>
        </w:rPr>
        <w:drawing>
          <wp:inline distT="0" distB="0" distL="0" distR="0" wp14:anchorId="087DB381" wp14:editId="595C0872">
            <wp:extent cx="1162050" cy="266700"/>
            <wp:effectExtent l="0" t="0" r="0" b="0"/>
            <wp:docPr id="920" name="Рисунок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5"/>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600684">
        <w:rPr>
          <w:b/>
          <w:i/>
          <w:color w:val="000000"/>
          <w:szCs w:val="22"/>
          <w:lang w:val="ru-RU"/>
        </w:rPr>
        <w:t>)</w:t>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Pr="00600684">
        <w:rPr>
          <w:b/>
          <w:color w:val="000000"/>
          <w:szCs w:val="22"/>
          <w:lang w:val="ru-RU"/>
        </w:rPr>
        <w:t>(40.2)</w:t>
      </w:r>
    </w:p>
    <w:p w14:paraId="0EADB27C" w14:textId="77777777" w:rsidR="00862167" w:rsidRPr="00600684" w:rsidRDefault="00862167" w:rsidP="009C190E">
      <w:pPr>
        <w:widowControl w:val="0"/>
        <w:jc w:val="both"/>
        <w:rPr>
          <w:b/>
          <w:i/>
          <w:szCs w:val="22"/>
          <w:lang w:val="ru-RU"/>
        </w:rPr>
      </w:pPr>
      <w:r w:rsidRPr="00600684">
        <w:rPr>
          <w:b/>
          <w:color w:val="000000"/>
          <w:szCs w:val="22"/>
          <w:lang w:val="ru-RU"/>
        </w:rPr>
        <w:fldChar w:fldCharType="begin"/>
      </w:r>
      <w:r w:rsidRPr="00600684">
        <w:rPr>
          <w:b/>
          <w:color w:val="000000"/>
          <w:szCs w:val="22"/>
          <w:lang w:val="ru-RU"/>
        </w:rPr>
        <w:instrText xml:space="preserve"> </w:instrText>
      </w:r>
      <w:r w:rsidRPr="00600684">
        <w:rPr>
          <w:b/>
          <w:color w:val="000000"/>
          <w:szCs w:val="22"/>
          <w:lang w:val="en-US"/>
        </w:rPr>
        <w:instrText>EQ</w:instrText>
      </w:r>
      <w:r w:rsidRPr="00600684">
        <w:rPr>
          <w:b/>
          <w:color w:val="000000"/>
          <w:szCs w:val="22"/>
          <w:lang w:val="ru-RU"/>
        </w:rPr>
        <w:instrText xml:space="preserve"> Т\</w:instrText>
      </w:r>
      <w:r w:rsidRPr="00600684">
        <w:rPr>
          <w:b/>
          <w:color w:val="000000"/>
          <w:szCs w:val="22"/>
          <w:lang w:val="en-US"/>
        </w:rPr>
        <w:instrText>s</w:instrText>
      </w:r>
      <w:r w:rsidRPr="00600684">
        <w:rPr>
          <w:b/>
          <w:color w:val="000000"/>
          <w:szCs w:val="22"/>
          <w:lang w:val="ru-RU"/>
        </w:rPr>
        <w:instrText xml:space="preserve">(ИВ(+); ) </w:instrText>
      </w:r>
      <w:r w:rsidRPr="00600684">
        <w:rPr>
          <w:b/>
          <w:color w:val="000000"/>
          <w:szCs w:val="22"/>
          <w:lang w:val="ru-RU"/>
        </w:rPr>
        <w:fldChar w:fldCharType="end"/>
      </w:r>
      <w:r w:rsidRPr="00600684">
        <w:rPr>
          <w:b/>
          <w:color w:val="000000"/>
          <w:szCs w:val="22"/>
          <w:lang w:val="ru-RU"/>
        </w:rPr>
        <w:t xml:space="preserve">= </w:t>
      </w:r>
      <w:r w:rsidRPr="00600684">
        <w:rPr>
          <w:b/>
          <w:i/>
          <w:color w:val="000000"/>
          <w:szCs w:val="22"/>
          <w:lang w:val="en-US"/>
        </w:rPr>
        <w:t>MIN</w:t>
      </w:r>
      <w:r w:rsidRPr="00600684">
        <w:rPr>
          <w:b/>
          <w:i/>
          <w:color w:val="000000"/>
          <w:szCs w:val="22"/>
          <w:lang w:val="ru-RU"/>
        </w:rPr>
        <w:t xml:space="preserve"> (</w:t>
      </w:r>
      <w:r w:rsidR="00674906" w:rsidRPr="00600684">
        <w:rPr>
          <w:b/>
          <w:i/>
          <w:color w:val="000000"/>
          <w:szCs w:val="22"/>
        </w:rPr>
        <w:fldChar w:fldCharType="begin"/>
      </w:r>
      <w:r w:rsidR="00674906" w:rsidRPr="00600684">
        <w:rPr>
          <w:b/>
          <w:i/>
          <w:color w:val="000000"/>
          <w:szCs w:val="22"/>
          <w:lang w:val="ru-RU"/>
        </w:rPr>
        <w:instrText xml:space="preserve"> </w:instrText>
      </w:r>
      <w:r w:rsidR="00674906" w:rsidRPr="00600684">
        <w:rPr>
          <w:b/>
          <w:i/>
          <w:color w:val="000000"/>
          <w:szCs w:val="22"/>
        </w:rPr>
        <w:instrText>EQ</w:instrText>
      </w:r>
      <w:r w:rsidR="00674906" w:rsidRPr="00600684">
        <w:rPr>
          <w:b/>
          <w:i/>
          <w:color w:val="000000"/>
          <w:szCs w:val="22"/>
          <w:lang w:val="ru-RU"/>
        </w:rPr>
        <w:instrText xml:space="preserve"> </w:instrText>
      </w:r>
      <w:r w:rsidR="00674906" w:rsidRPr="00600684">
        <w:rPr>
          <w:b/>
          <w:i/>
          <w:color w:val="000000"/>
          <w:szCs w:val="22"/>
        </w:rPr>
        <w:instrText>i</w:instrText>
      </w:r>
      <w:r w:rsidR="00674906" w:rsidRPr="00600684">
        <w:rPr>
          <w:b/>
          <w:i/>
          <w:color w:val="000000"/>
          <w:szCs w:val="22"/>
          <w:lang w:val="ru-RU"/>
        </w:rPr>
        <w:instrText>\</w:instrText>
      </w:r>
      <w:r w:rsidR="00674906" w:rsidRPr="00600684">
        <w:rPr>
          <w:b/>
          <w:i/>
          <w:color w:val="000000"/>
          <w:szCs w:val="22"/>
        </w:rPr>
        <w:instrText>s</w:instrText>
      </w:r>
      <w:r w:rsidR="00674906" w:rsidRPr="00600684">
        <w:rPr>
          <w:b/>
          <w:i/>
          <w:color w:val="000000"/>
          <w:szCs w:val="22"/>
          <w:lang w:val="ru-RU"/>
        </w:rPr>
        <w:instrText xml:space="preserve">( ; </w:instrText>
      </w:r>
      <w:r w:rsidR="00674906" w:rsidRPr="00600684">
        <w:rPr>
          <w:b/>
          <w:i/>
          <w:color w:val="000000"/>
          <w:szCs w:val="22"/>
        </w:rPr>
        <w:instrText>i</w:instrText>
      </w:r>
      <w:r w:rsidR="00674906" w:rsidRPr="00600684">
        <w:rPr>
          <w:b/>
          <w:i/>
          <w:color w:val="000000"/>
          <w:szCs w:val="22"/>
          <w:lang w:val="ru-RU"/>
        </w:rPr>
        <w:instrText xml:space="preserve">, </w:instrText>
      </w:r>
      <w:r w:rsidR="00674906" w:rsidRPr="00600684">
        <w:rPr>
          <w:b/>
          <w:i/>
          <w:color w:val="000000"/>
          <w:szCs w:val="22"/>
        </w:rPr>
        <w:instrText>p</w:instrText>
      </w:r>
      <w:r w:rsidR="00674906" w:rsidRPr="00600684">
        <w:rPr>
          <w:b/>
          <w:i/>
          <w:color w:val="000000"/>
          <w:szCs w:val="22"/>
          <w:lang w:val="ru-RU"/>
        </w:rPr>
        <w:instrText xml:space="preserve">) </w:instrText>
      </w:r>
      <w:r w:rsidR="00674906" w:rsidRPr="00600684">
        <w:rPr>
          <w:b/>
          <w:i/>
          <w:color w:val="000000"/>
          <w:szCs w:val="22"/>
        </w:rPr>
        <w:fldChar w:fldCharType="end"/>
      </w:r>
      <w:r w:rsidRPr="00600684">
        <w:rPr>
          <w:b/>
          <w:i/>
          <w:color w:val="000000"/>
          <w:szCs w:val="22"/>
          <w:lang w:val="ru-RU"/>
        </w:rPr>
        <w:t>,</w:t>
      </w:r>
      <w:r w:rsidRPr="00600684">
        <w:rPr>
          <w:szCs w:val="22"/>
          <w:lang w:val="ru-RU"/>
        </w:rPr>
        <w:t xml:space="preserve"> </w:t>
      </w:r>
      <w:r w:rsidR="008B7396">
        <w:rPr>
          <w:noProof/>
          <w:position w:val="-14"/>
          <w:lang w:val="ru-RU" w:eastAsia="ru-RU"/>
        </w:rPr>
        <w:drawing>
          <wp:inline distT="0" distB="0" distL="0" distR="0" wp14:anchorId="3ABCDA2D" wp14:editId="7A0AC53D">
            <wp:extent cx="1162050" cy="266700"/>
            <wp:effectExtent l="0" t="0" r="0" b="0"/>
            <wp:docPr id="921" name="Рисунок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6"/>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600684">
        <w:rPr>
          <w:b/>
          <w:i/>
          <w:color w:val="000000"/>
          <w:szCs w:val="22"/>
          <w:lang w:val="ru-RU"/>
        </w:rPr>
        <w:t>)</w:t>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Pr="00600684">
        <w:rPr>
          <w:b/>
          <w:i/>
          <w:color w:val="000000"/>
          <w:szCs w:val="22"/>
          <w:lang w:val="ru-RU"/>
        </w:rPr>
        <w:tab/>
      </w:r>
      <w:r w:rsidR="00674906" w:rsidRPr="00600684">
        <w:rPr>
          <w:b/>
          <w:i/>
          <w:color w:val="000000"/>
          <w:szCs w:val="22"/>
          <w:lang w:val="ru-RU"/>
        </w:rPr>
        <w:tab/>
      </w:r>
      <w:r w:rsidRPr="00600684">
        <w:rPr>
          <w:b/>
          <w:color w:val="000000"/>
          <w:szCs w:val="22"/>
          <w:lang w:val="ru-RU"/>
        </w:rPr>
        <w:t>(41.2)</w:t>
      </w:r>
    </w:p>
    <w:p w14:paraId="38A4F60C" w14:textId="77777777" w:rsidR="00862167" w:rsidRPr="000E11CC" w:rsidRDefault="00862167" w:rsidP="00F41A72">
      <w:pPr>
        <w:widowControl w:val="0"/>
        <w:jc w:val="both"/>
        <w:rPr>
          <w:b/>
          <w:i/>
          <w:szCs w:val="22"/>
          <w:lang w:val="ru-RU"/>
        </w:rPr>
      </w:pPr>
      <w:r w:rsidRPr="00600684">
        <w:rPr>
          <w:b/>
          <w:i/>
          <w:szCs w:val="22"/>
          <w:lang w:val="ru-RU"/>
        </w:rPr>
        <w:fldChar w:fldCharType="begin"/>
      </w:r>
      <w:r w:rsidRPr="00600684">
        <w:rPr>
          <w:b/>
          <w:i/>
          <w:szCs w:val="22"/>
          <w:lang w:val="ru-RU"/>
        </w:rPr>
        <w:instrText xml:space="preserve"> </w:instrText>
      </w:r>
      <w:r w:rsidRPr="00600684">
        <w:rPr>
          <w:b/>
          <w:i/>
          <w:szCs w:val="22"/>
          <w:lang w:val="en-US"/>
        </w:rPr>
        <w:instrText>EQ</w:instrText>
      </w:r>
      <w:r w:rsidRPr="00600684">
        <w:rPr>
          <w:b/>
          <w:i/>
          <w:szCs w:val="22"/>
          <w:lang w:val="ru-RU"/>
        </w:rPr>
        <w:instrText xml:space="preserve"> Т\</w:instrText>
      </w:r>
      <w:r w:rsidRPr="00600684">
        <w:rPr>
          <w:b/>
          <w:i/>
          <w:szCs w:val="22"/>
          <w:lang w:val="en-US"/>
        </w:rPr>
        <w:instrText>s</w:instrText>
      </w:r>
      <w:r w:rsidRPr="00600684">
        <w:rPr>
          <w:b/>
          <w:i/>
          <w:szCs w:val="22"/>
          <w:lang w:val="ru-RU"/>
        </w:rPr>
        <w:instrText xml:space="preserve">(ИВон(+); ) </w:instrText>
      </w:r>
      <w:r w:rsidRPr="00600684">
        <w:rPr>
          <w:b/>
          <w:i/>
          <w:szCs w:val="22"/>
          <w:lang w:val="ru-RU"/>
        </w:rPr>
        <w:fldChar w:fldCharType="end"/>
      </w:r>
      <w:r w:rsidRPr="00600684">
        <w:rPr>
          <w:b/>
          <w:i/>
          <w:szCs w:val="22"/>
          <w:lang w:val="ru-RU"/>
        </w:rPr>
        <w:t>=</w:t>
      </w:r>
      <w:r w:rsidRPr="00600684">
        <w:rPr>
          <w:b/>
          <w:i/>
          <w:szCs w:val="22"/>
          <w:lang w:val="ru-RU"/>
        </w:rPr>
        <w:fldChar w:fldCharType="begin"/>
      </w:r>
      <w:r w:rsidRPr="00600684">
        <w:rPr>
          <w:b/>
          <w:i/>
          <w:szCs w:val="22"/>
          <w:lang w:val="ru-RU"/>
        </w:rPr>
        <w:instrText xml:space="preserve"> </w:instrText>
      </w:r>
      <w:r w:rsidRPr="00600684">
        <w:rPr>
          <w:b/>
          <w:i/>
          <w:szCs w:val="22"/>
          <w:lang w:val="en-US"/>
        </w:rPr>
        <w:instrText>EQ</w:instrText>
      </w:r>
      <w:r w:rsidRPr="00600684">
        <w:rPr>
          <w:b/>
          <w:i/>
          <w:szCs w:val="22"/>
          <w:lang w:val="ru-RU"/>
        </w:rPr>
        <w:instrText xml:space="preserve"> </w:instrText>
      </w:r>
      <w:r w:rsidRPr="00600684">
        <w:rPr>
          <w:b/>
          <w:i/>
          <w:szCs w:val="22"/>
        </w:rPr>
        <w:instrText>β</w:instrText>
      </w:r>
      <w:r w:rsidRPr="00600684">
        <w:rPr>
          <w:b/>
          <w:i/>
          <w:szCs w:val="22"/>
          <w:lang w:val="ru-RU"/>
        </w:rPr>
        <w:instrText>\</w:instrText>
      </w:r>
      <w:r w:rsidRPr="00600684">
        <w:rPr>
          <w:b/>
          <w:i/>
          <w:szCs w:val="22"/>
          <w:lang w:val="en-US"/>
        </w:rPr>
        <w:instrText>s</w:instrText>
      </w:r>
      <w:r w:rsidRPr="00600684">
        <w:rPr>
          <w:b/>
          <w:i/>
          <w:szCs w:val="22"/>
          <w:lang w:val="ru-RU"/>
        </w:rPr>
        <w:instrText xml:space="preserve">( ; </w:instrText>
      </w:r>
      <w:r w:rsidRPr="00600684">
        <w:rPr>
          <w:b/>
          <w:i/>
          <w:szCs w:val="22"/>
          <w:lang w:val="en-US"/>
        </w:rPr>
        <w:instrText>i</w:instrText>
      </w:r>
      <w:r w:rsidRPr="00600684">
        <w:rPr>
          <w:b/>
          <w:i/>
          <w:szCs w:val="22"/>
          <w:lang w:val="ru-RU"/>
        </w:rPr>
        <w:instrText xml:space="preserve">, </w:instrText>
      </w:r>
      <w:r w:rsidRPr="00600684">
        <w:rPr>
          <w:b/>
          <w:i/>
          <w:szCs w:val="22"/>
          <w:lang w:val="en-US"/>
        </w:rPr>
        <w:instrText>r</w:instrText>
      </w:r>
      <w:r w:rsidRPr="00600684">
        <w:rPr>
          <w:b/>
          <w:i/>
          <w:szCs w:val="22"/>
          <w:lang w:val="ru-RU"/>
        </w:rPr>
        <w:instrText xml:space="preserve">) </w:instrText>
      </w:r>
      <w:r w:rsidRPr="00600684">
        <w:rPr>
          <w:b/>
          <w:i/>
          <w:szCs w:val="22"/>
          <w:lang w:val="ru-RU"/>
        </w:rPr>
        <w:fldChar w:fldCharType="end"/>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szCs w:val="22"/>
          <w:lang w:val="ru-RU"/>
        </w:rPr>
        <w:t>(44.1. 2)</w:t>
      </w:r>
    </w:p>
    <w:p w14:paraId="2B7FEA46" w14:textId="77777777" w:rsidR="00862167" w:rsidRPr="000E11CC" w:rsidRDefault="008B7396" w:rsidP="00F41A72">
      <w:pPr>
        <w:widowControl w:val="0"/>
        <w:jc w:val="both"/>
        <w:rPr>
          <w:b/>
          <w:szCs w:val="22"/>
          <w:lang w:val="ru-RU"/>
        </w:rPr>
      </w:pPr>
      <w:r>
        <w:rPr>
          <w:b/>
          <w:i/>
          <w:noProof/>
          <w:position w:val="-14"/>
          <w:szCs w:val="22"/>
          <w:lang w:val="ru-RU" w:eastAsia="ru-RU"/>
        </w:rPr>
        <w:drawing>
          <wp:inline distT="0" distB="0" distL="0" distR="0" wp14:anchorId="0A3DADA6" wp14:editId="7B3B6FC6">
            <wp:extent cx="1009650" cy="295275"/>
            <wp:effectExtent l="0" t="0" r="0" b="9525"/>
            <wp:docPr id="923" name="Рисунок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38"/>
                    <pic:cNvPicPr>
                      <a:picLocks noChangeAspect="1" noChangeArrowheads="1"/>
                    </pic:cNvPicPr>
                  </pic:nvPicPr>
                  <pic:blipFill>
                    <a:blip r:embed="rId814">
                      <a:extLst>
                        <a:ext uri="{28A0092B-C50C-407E-A947-70E740481C1C}">
                          <a14:useLocalDpi xmlns:a14="http://schemas.microsoft.com/office/drawing/2010/main" val="0"/>
                        </a:ext>
                      </a:extLst>
                    </a:blip>
                    <a:srcRect/>
                    <a:stretch>
                      <a:fillRect/>
                    </a:stretch>
                  </pic:blipFill>
                  <pic:spPr bwMode="auto">
                    <a:xfrm>
                      <a:off x="0" y="0"/>
                      <a:ext cx="1009650" cy="295275"/>
                    </a:xfrm>
                    <a:prstGeom prst="rect">
                      <a:avLst/>
                    </a:prstGeom>
                    <a:noFill/>
                    <a:ln>
                      <a:noFill/>
                    </a:ln>
                  </pic:spPr>
                </pic:pic>
              </a:graphicData>
            </a:graphic>
          </wp:inline>
        </w:drawing>
      </w:r>
      <w:r w:rsidR="00862167" w:rsidRPr="000E11CC">
        <w:rPr>
          <w:b/>
          <w:i/>
          <w:szCs w:val="22"/>
          <w:lang w:val="ru-RU"/>
        </w:rPr>
        <w:tab/>
      </w:r>
      <w:r w:rsidR="00862167" w:rsidRPr="000E11CC">
        <w:rPr>
          <w:b/>
          <w:i/>
          <w:szCs w:val="22"/>
          <w:lang w:val="ru-RU"/>
        </w:rPr>
        <w:tab/>
      </w:r>
      <w:r w:rsidR="00862167" w:rsidRPr="000E11CC">
        <w:rPr>
          <w:b/>
          <w:i/>
          <w:szCs w:val="22"/>
          <w:lang w:val="ru-RU"/>
        </w:rPr>
        <w:tab/>
      </w:r>
      <w:r w:rsidR="00862167" w:rsidRPr="000E11CC">
        <w:rPr>
          <w:b/>
          <w:szCs w:val="22"/>
          <w:lang w:val="ru-RU"/>
        </w:rPr>
        <w:tab/>
      </w:r>
      <w:r w:rsidR="00862167" w:rsidRPr="000E11CC">
        <w:rPr>
          <w:b/>
          <w:szCs w:val="22"/>
          <w:lang w:val="ru-RU"/>
        </w:rPr>
        <w:tab/>
      </w:r>
      <w:r w:rsidR="00862167" w:rsidRPr="000E11CC">
        <w:rPr>
          <w:b/>
          <w:szCs w:val="22"/>
          <w:lang w:val="ru-RU"/>
        </w:rPr>
        <w:tab/>
      </w:r>
      <w:r w:rsidR="00862167" w:rsidRPr="000E11CC">
        <w:rPr>
          <w:b/>
          <w:szCs w:val="22"/>
          <w:lang w:val="ru-RU"/>
        </w:rPr>
        <w:tab/>
      </w:r>
      <w:r w:rsidR="00862167" w:rsidRPr="000E11CC">
        <w:rPr>
          <w:b/>
          <w:szCs w:val="22"/>
          <w:lang w:val="ru-RU"/>
        </w:rPr>
        <w:tab/>
      </w:r>
      <w:r w:rsidR="00862167" w:rsidRPr="00101386">
        <w:rPr>
          <w:b/>
          <w:szCs w:val="22"/>
          <w:lang w:val="ru-RU"/>
        </w:rPr>
        <w:tab/>
      </w:r>
      <w:r w:rsidR="00862167" w:rsidRPr="00101386">
        <w:rPr>
          <w:b/>
          <w:szCs w:val="22"/>
          <w:lang w:val="ru-RU"/>
        </w:rPr>
        <w:tab/>
      </w:r>
      <w:r w:rsidR="00862167" w:rsidRPr="000E11CC">
        <w:rPr>
          <w:b/>
          <w:szCs w:val="22"/>
          <w:lang w:val="ru-RU"/>
        </w:rPr>
        <w:t>(44.2.2)</w:t>
      </w:r>
    </w:p>
    <w:p w14:paraId="654B56F2" w14:textId="77777777" w:rsidR="00862167" w:rsidRPr="000E11CC" w:rsidRDefault="00862167" w:rsidP="00D724EC">
      <w:pPr>
        <w:widowControl w:val="0"/>
        <w:jc w:val="both"/>
        <w:rPr>
          <w:szCs w:val="22"/>
          <w:lang w:val="ru-RU"/>
        </w:rPr>
      </w:pPr>
      <w:r>
        <w:rPr>
          <w:szCs w:val="22"/>
          <w:lang w:val="ru-RU"/>
        </w:rPr>
        <w:t>где</w:t>
      </w:r>
      <w:r w:rsidRPr="000E11CC">
        <w:rPr>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rPr>
        <w:instrText>β</w:instrText>
      </w:r>
      <w:r w:rsidRPr="000E11CC">
        <w:rPr>
          <w:b/>
          <w:i/>
          <w:szCs w:val="22"/>
          <w:lang w:val="ru-RU"/>
        </w:rPr>
        <w:instrText>\</w:instrText>
      </w:r>
      <w:r w:rsidRPr="000E11CC">
        <w:rPr>
          <w:b/>
          <w:i/>
          <w:szCs w:val="22"/>
        </w:rPr>
        <w:instrText>s</w:instrText>
      </w:r>
      <w:r w:rsidRPr="000E11CC">
        <w:rPr>
          <w:b/>
          <w:i/>
          <w:szCs w:val="22"/>
          <w:lang w:val="ru-RU"/>
        </w:rPr>
        <w:instrText xml:space="preserve">( ; </w:instrText>
      </w:r>
      <w:r w:rsidRPr="000E11CC">
        <w:rPr>
          <w:b/>
          <w:i/>
          <w:szCs w:val="22"/>
        </w:rPr>
        <w:instrText>i</w:instrText>
      </w:r>
      <w:r w:rsidRPr="000E11CC">
        <w:rPr>
          <w:b/>
          <w:i/>
          <w:szCs w:val="22"/>
          <w:lang w:val="ru-RU"/>
        </w:rPr>
        <w:instrText xml:space="preserve">, </w:instrText>
      </w:r>
      <w:r w:rsidRPr="000E11CC">
        <w:rPr>
          <w:b/>
          <w:i/>
          <w:szCs w:val="22"/>
        </w:rPr>
        <w:instrText>r</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w:t>
      </w:r>
      <w:r w:rsidRPr="000E11CC">
        <w:rPr>
          <w:szCs w:val="22"/>
          <w:lang w:val="ru-RU"/>
        </w:rPr>
        <w:t>― цена</w:t>
      </w:r>
      <w:r>
        <w:rPr>
          <w:szCs w:val="22"/>
          <w:lang w:val="ru-RU"/>
        </w:rPr>
        <w:t>, заявленная у</w:t>
      </w:r>
      <w:r w:rsidRPr="000E11CC">
        <w:rPr>
          <w:szCs w:val="22"/>
          <w:lang w:val="ru-RU"/>
        </w:rPr>
        <w:t>частником оптового рынка, осуществляющим экспортно-импортные операции</w:t>
      </w:r>
      <w:r w:rsidR="00DD5FC0">
        <w:rPr>
          <w:szCs w:val="22"/>
          <w:lang w:val="ru-RU"/>
        </w:rPr>
        <w:t>,</w:t>
      </w:r>
      <w:r w:rsidRPr="000E11CC">
        <w:rPr>
          <w:szCs w:val="22"/>
          <w:lang w:val="ru-RU"/>
        </w:rPr>
        <w:t xml:space="preserve"> в целях поставки электроэнергии в отдельные энергорайоны на территории России при возникновении ситуации изолированного от ЕЭС России режима работы по сечениям экспорта-импорта, по которым такая поставка возможна в соответствии с п. 7.7</w:t>
      </w:r>
      <w:r w:rsidRPr="000E11CC">
        <w:rPr>
          <w:szCs w:val="22"/>
        </w:rPr>
        <w:t> </w:t>
      </w:r>
      <w:r w:rsidRPr="000E11CC">
        <w:rPr>
          <w:i/>
          <w:szCs w:val="22"/>
          <w:lang w:val="ru-RU"/>
        </w:rPr>
        <w:t xml:space="preserve">Регламента </w:t>
      </w:r>
      <w:r>
        <w:rPr>
          <w:i/>
          <w:szCs w:val="22"/>
          <w:lang w:val="ru-RU"/>
        </w:rPr>
        <w:t>покупки/продажи электроэнергии у</w:t>
      </w:r>
      <w:r w:rsidRPr="000E11CC">
        <w:rPr>
          <w:i/>
          <w:szCs w:val="22"/>
          <w:lang w:val="ru-RU"/>
        </w:rPr>
        <w:t>частниками оптового рынка для дальнейшего использования в целях экспорта/импорта в зарубежные энергосистемы</w:t>
      </w:r>
      <w:r w:rsidRPr="000E11CC" w:rsidDel="009C763D">
        <w:rPr>
          <w:i/>
          <w:szCs w:val="22"/>
          <w:lang w:val="ru-RU"/>
        </w:rPr>
        <w:t xml:space="preserve"> </w:t>
      </w:r>
      <w:r w:rsidRPr="000E11CC">
        <w:rPr>
          <w:szCs w:val="22"/>
          <w:lang w:val="ru-RU"/>
        </w:rPr>
        <w:t>(Приложение № 15 к</w:t>
      </w:r>
      <w:r w:rsidRPr="000E11CC">
        <w:rPr>
          <w:i/>
          <w:szCs w:val="22"/>
          <w:lang w:val="ru-RU"/>
        </w:rPr>
        <w:t xml:space="preserve"> Договору о присоединении к торговой системе оптового рынка</w:t>
      </w:r>
      <w:r w:rsidRPr="000E11CC">
        <w:rPr>
          <w:szCs w:val="22"/>
          <w:lang w:val="ru-RU"/>
        </w:rPr>
        <w:t>);</w:t>
      </w:r>
    </w:p>
    <w:p w14:paraId="165361C0" w14:textId="77777777" w:rsidR="00862167" w:rsidRPr="000E11CC" w:rsidRDefault="008B7396" w:rsidP="00D724EC">
      <w:pPr>
        <w:jc w:val="both"/>
        <w:rPr>
          <w:szCs w:val="22"/>
          <w:lang w:val="ru-RU"/>
        </w:rPr>
      </w:pPr>
      <w:r>
        <w:rPr>
          <w:b/>
          <w:i/>
          <w:noProof/>
          <w:position w:val="-14"/>
          <w:szCs w:val="22"/>
          <w:lang w:val="ru-RU" w:eastAsia="ru-RU"/>
        </w:rPr>
        <w:drawing>
          <wp:inline distT="0" distB="0" distL="0" distR="0" wp14:anchorId="323C0128" wp14:editId="430529AE">
            <wp:extent cx="228600" cy="285750"/>
            <wp:effectExtent l="0" t="0" r="0" b="0"/>
            <wp:docPr id="926" name="Рисунок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1"/>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sidR="00862167" w:rsidRPr="000E11CC">
        <w:rPr>
          <w:b/>
          <w:i/>
          <w:szCs w:val="22"/>
          <w:lang w:val="ru-RU"/>
        </w:rPr>
        <w:t xml:space="preserve"> </w:t>
      </w:r>
      <w:r w:rsidR="00862167" w:rsidRPr="000E11CC">
        <w:rPr>
          <w:szCs w:val="22"/>
          <w:lang w:val="ru-RU"/>
        </w:rPr>
        <w:t>―</w:t>
      </w:r>
      <w:r w:rsidR="00862167" w:rsidRPr="000E11CC">
        <w:rPr>
          <w:b/>
          <w:i/>
          <w:szCs w:val="22"/>
          <w:lang w:val="ru-RU"/>
        </w:rPr>
        <w:t xml:space="preserve"> </w:t>
      </w:r>
      <w:r w:rsidR="00862167" w:rsidRPr="000E11CC">
        <w:rPr>
          <w:szCs w:val="22"/>
          <w:lang w:val="ru-RU"/>
        </w:rPr>
        <w:t>цена</w:t>
      </w:r>
      <w:r w:rsidR="00862167">
        <w:rPr>
          <w:szCs w:val="22"/>
          <w:lang w:val="ru-RU"/>
        </w:rPr>
        <w:t>, заявленная у</w:t>
      </w:r>
      <w:r w:rsidR="00862167" w:rsidRPr="000E11CC">
        <w:rPr>
          <w:szCs w:val="22"/>
          <w:lang w:val="ru-RU"/>
        </w:rPr>
        <w:t>частником оптового рынка, осуществляющим экспортно-импортные операции</w:t>
      </w:r>
      <w:r w:rsidR="00DD5FC0">
        <w:rPr>
          <w:szCs w:val="22"/>
          <w:lang w:val="ru-RU"/>
        </w:rPr>
        <w:t>,</w:t>
      </w:r>
      <w:r w:rsidR="00862167" w:rsidRPr="000E11CC">
        <w:rPr>
          <w:szCs w:val="22"/>
          <w:lang w:val="ru-RU"/>
        </w:rPr>
        <w:t xml:space="preserve"> в целях поставки электроэнергии в рамках оказания взаимопомощи в режиме </w:t>
      </w:r>
      <w:r w:rsidR="00862167">
        <w:rPr>
          <w:szCs w:val="22"/>
          <w:lang w:val="ru-RU"/>
        </w:rPr>
        <w:t xml:space="preserve">параллельной работы ЕЭС России </w:t>
      </w:r>
      <w:r w:rsidR="00862167" w:rsidRPr="000E11CC">
        <w:rPr>
          <w:szCs w:val="22"/>
          <w:lang w:val="ru-RU"/>
        </w:rPr>
        <w:t>и зарубежных энергосистем в соответствии с п.</w:t>
      </w:r>
      <w:r w:rsidR="00862167" w:rsidRPr="000E11CC">
        <w:rPr>
          <w:szCs w:val="22"/>
        </w:rPr>
        <w:t> </w:t>
      </w:r>
      <w:r w:rsidR="00862167" w:rsidRPr="000E11CC">
        <w:rPr>
          <w:szCs w:val="22"/>
          <w:lang w:val="ru-RU"/>
        </w:rPr>
        <w:t xml:space="preserve">8.8 </w:t>
      </w:r>
      <w:r w:rsidR="00862167" w:rsidRPr="000E11CC">
        <w:rPr>
          <w:i/>
          <w:szCs w:val="22"/>
          <w:lang w:val="ru-RU"/>
        </w:rPr>
        <w:t xml:space="preserve">Регламента </w:t>
      </w:r>
      <w:r w:rsidR="00862167">
        <w:rPr>
          <w:i/>
          <w:szCs w:val="22"/>
          <w:lang w:val="ru-RU"/>
        </w:rPr>
        <w:t>покупки/продажи электроэнергии у</w:t>
      </w:r>
      <w:r w:rsidR="00862167" w:rsidRPr="000E11CC">
        <w:rPr>
          <w:i/>
          <w:szCs w:val="22"/>
          <w:lang w:val="ru-RU"/>
        </w:rPr>
        <w:t>частниками оптового рынка для дальнейшего использования в целях экспорта/импорта в зарубежные энергосистемы</w:t>
      </w:r>
      <w:r w:rsidR="00862167" w:rsidRPr="000E11CC" w:rsidDel="009C763D">
        <w:rPr>
          <w:i/>
          <w:szCs w:val="22"/>
          <w:lang w:val="ru-RU"/>
        </w:rPr>
        <w:t xml:space="preserve"> </w:t>
      </w:r>
      <w:r w:rsidR="00862167" w:rsidRPr="000E11CC">
        <w:rPr>
          <w:szCs w:val="22"/>
          <w:lang w:val="ru-RU"/>
        </w:rPr>
        <w:t>(Приложение № 15 к</w:t>
      </w:r>
      <w:r w:rsidR="00862167" w:rsidRPr="000E11CC">
        <w:rPr>
          <w:i/>
          <w:szCs w:val="22"/>
          <w:lang w:val="ru-RU"/>
        </w:rPr>
        <w:t xml:space="preserve"> Договору о присоединении к торговой системе оптового рынка</w:t>
      </w:r>
      <w:r w:rsidR="00DD5FC0">
        <w:rPr>
          <w:szCs w:val="22"/>
          <w:lang w:val="ru-RU"/>
        </w:rPr>
        <w:t>).</w:t>
      </w:r>
    </w:p>
    <w:p w14:paraId="17D9C271" w14:textId="77777777" w:rsidR="00862167" w:rsidRPr="000E11CC" w:rsidRDefault="00862167" w:rsidP="00A6452B">
      <w:pPr>
        <w:pStyle w:val="4"/>
        <w:rPr>
          <w:rFonts w:ascii="Garamond" w:hAnsi="Garamond"/>
          <w:color w:val="000000"/>
          <w:szCs w:val="22"/>
        </w:rPr>
      </w:pPr>
      <w:r>
        <w:rPr>
          <w:rFonts w:ascii="Garamond" w:hAnsi="Garamond"/>
          <w:color w:val="000000"/>
          <w:szCs w:val="22"/>
        </w:rPr>
        <w:t>Для ГТП генерации у</w:t>
      </w:r>
      <w:r w:rsidRPr="000E11CC">
        <w:rPr>
          <w:rFonts w:ascii="Garamond" w:hAnsi="Garamond"/>
          <w:color w:val="000000"/>
          <w:szCs w:val="22"/>
        </w:rPr>
        <w:t>частников оптового рынка ставка, применяемая для определения расчетных показателей стоимости составляющей величины отклонения по внешней инициативе ИВО-1 в сторону увел</w:t>
      </w:r>
      <w:r>
        <w:rPr>
          <w:rFonts w:ascii="Garamond" w:hAnsi="Garamond"/>
          <w:color w:val="000000"/>
          <w:szCs w:val="22"/>
        </w:rPr>
        <w:t>ичения</w:t>
      </w:r>
      <w:r w:rsidRPr="000E11CC">
        <w:rPr>
          <w:rFonts w:ascii="Garamond" w:hAnsi="Garamond"/>
          <w:color w:val="000000"/>
          <w:szCs w:val="22"/>
        </w:rPr>
        <w:t xml:space="preserve"> определяется на каждый час расчетного периода как индикатор стоимости для данной ГТП индикатор стоимости для данной ГТП средневзвешенный по объему отклонений ИВО-1 для данной ГТП участника за расчетный месяц (</w:t>
      </w:r>
      <w:r w:rsidRPr="000E11CC">
        <w:rPr>
          <w:rFonts w:ascii="Garamond" w:hAnsi="Garamond"/>
          <w:color w:val="000000"/>
          <w:szCs w:val="22"/>
        </w:rPr>
        <w:fldChar w:fldCharType="begin"/>
      </w:r>
      <w:r w:rsidRPr="000E11CC">
        <w:rPr>
          <w:rFonts w:ascii="Garamond" w:hAnsi="Garamond"/>
          <w:color w:val="000000"/>
          <w:szCs w:val="22"/>
        </w:rPr>
        <w:instrText xml:space="preserve"> EQ i\s( ; i, p, m) </w:instrText>
      </w:r>
      <w:r w:rsidRPr="000E11CC">
        <w:rPr>
          <w:rFonts w:ascii="Garamond" w:hAnsi="Garamond"/>
          <w:color w:val="000000"/>
          <w:szCs w:val="22"/>
        </w:rPr>
        <w:fldChar w:fldCharType="end"/>
      </w:r>
      <w:r w:rsidRPr="000E11CC">
        <w:rPr>
          <w:rFonts w:ascii="Garamond" w:hAnsi="Garamond"/>
          <w:color w:val="000000"/>
          <w:szCs w:val="22"/>
        </w:rPr>
        <w:t>):</w:t>
      </w:r>
    </w:p>
    <w:p w14:paraId="18052BAA" w14:textId="69C698DA" w:rsidR="00862167" w:rsidRPr="000E11CC" w:rsidRDefault="00862167" w:rsidP="00A6452B">
      <w:pPr>
        <w:widowControl w:val="0"/>
        <w:rPr>
          <w:b/>
          <w:i/>
          <w:color w:val="000000"/>
          <w:szCs w:val="22"/>
          <w:lang w:val="ru-RU"/>
        </w:rPr>
      </w:pPr>
      <w:r w:rsidRPr="000E11CC">
        <w:rPr>
          <w:b/>
          <w:i/>
          <w:color w:val="000000"/>
          <w:szCs w:val="22"/>
        </w:rPr>
        <w:fldChar w:fldCharType="begin"/>
      </w:r>
      <w:r w:rsidRPr="000E11CC">
        <w:rPr>
          <w:b/>
          <w:i/>
          <w:color w:val="000000"/>
          <w:szCs w:val="22"/>
        </w:rPr>
        <w:instrText xml:space="preserve"> EQ Т\s(ИВ0-1(+); ) </w:instrText>
      </w:r>
      <w:r w:rsidRPr="000E11CC">
        <w:rPr>
          <w:b/>
          <w:i/>
          <w:color w:val="000000"/>
          <w:szCs w:val="22"/>
        </w:rPr>
        <w:fldChar w:fldCharType="end"/>
      </w:r>
      <w:r w:rsidRPr="000E11CC">
        <w:rPr>
          <w:b/>
          <w:i/>
          <w:color w:val="000000"/>
          <w:szCs w:val="22"/>
        </w:rPr>
        <w:t>=</w:t>
      </w:r>
      <w:r w:rsidRPr="000E11CC">
        <w:rPr>
          <w:b/>
          <w:i/>
          <w:color w:val="000000"/>
          <w:szCs w:val="22"/>
        </w:rPr>
        <w:fldChar w:fldCharType="begin"/>
      </w:r>
      <w:r w:rsidRPr="000E11CC">
        <w:rPr>
          <w:b/>
          <w:i/>
          <w:color w:val="000000"/>
          <w:szCs w:val="22"/>
        </w:rPr>
        <w:instrText xml:space="preserve"> </w:instrText>
      </w:r>
      <w:r w:rsidRPr="000E11CC">
        <w:rPr>
          <w:b/>
          <w:i/>
          <w:color w:val="000000"/>
          <w:szCs w:val="22"/>
          <w:lang w:val="en-US"/>
        </w:rPr>
        <w:instrText>EQ</w:instrText>
      </w:r>
      <w:r w:rsidRPr="000E11CC">
        <w:rPr>
          <w:b/>
          <w:i/>
          <w:color w:val="000000"/>
          <w:szCs w:val="22"/>
        </w:rPr>
        <w:instrText xml:space="preserve"> </w:instrText>
      </w:r>
      <w:r w:rsidRPr="000E11CC">
        <w:rPr>
          <w:b/>
          <w:i/>
          <w:color w:val="000000"/>
          <w:szCs w:val="22"/>
          <w:lang w:val="en-US"/>
        </w:rPr>
        <w:instrText>i</w:instrText>
      </w:r>
      <w:r w:rsidRPr="000E11CC">
        <w:rPr>
          <w:b/>
          <w:i/>
          <w:color w:val="000000"/>
          <w:szCs w:val="22"/>
        </w:rPr>
        <w:instrText>\</w:instrText>
      </w:r>
      <w:r w:rsidRPr="000E11CC">
        <w:rPr>
          <w:b/>
          <w:i/>
          <w:color w:val="000000"/>
          <w:szCs w:val="22"/>
          <w:lang w:val="en-US"/>
        </w:rPr>
        <w:instrText>s</w:instrText>
      </w:r>
      <w:r w:rsidRPr="000E11CC">
        <w:rPr>
          <w:b/>
          <w:i/>
          <w:color w:val="000000"/>
          <w:szCs w:val="22"/>
        </w:rPr>
        <w:instrText xml:space="preserve">( ; </w:instrText>
      </w:r>
      <w:r w:rsidRPr="000E11CC">
        <w:rPr>
          <w:b/>
          <w:i/>
          <w:color w:val="000000"/>
          <w:szCs w:val="22"/>
          <w:lang w:val="en-US"/>
        </w:rPr>
        <w:instrText>i</w:instrText>
      </w:r>
      <w:r w:rsidRPr="000E11CC">
        <w:rPr>
          <w:b/>
          <w:i/>
          <w:color w:val="000000"/>
          <w:szCs w:val="22"/>
        </w:rPr>
        <w:instrText xml:space="preserve">, </w:instrText>
      </w:r>
      <w:r w:rsidRPr="000E11CC">
        <w:rPr>
          <w:b/>
          <w:i/>
          <w:color w:val="000000"/>
          <w:szCs w:val="22"/>
          <w:lang w:val="en-US"/>
        </w:rPr>
        <w:instrText>p, m</w:instrText>
      </w:r>
      <w:r w:rsidRPr="000E11CC">
        <w:rPr>
          <w:b/>
          <w:i/>
          <w:color w:val="000000"/>
          <w:szCs w:val="22"/>
        </w:rPr>
        <w:instrText xml:space="preserve">) </w:instrText>
      </w:r>
      <w:r w:rsidRPr="000E11CC">
        <w:rPr>
          <w:b/>
          <w:i/>
          <w:color w:val="000000"/>
          <w:szCs w:val="22"/>
        </w:rPr>
        <w:fldChar w:fldCharType="end"/>
      </w:r>
      <w:r w:rsidRPr="000E11CC">
        <w:rPr>
          <w:b/>
          <w:color w:val="000000"/>
          <w:szCs w:val="22"/>
        </w:rPr>
        <w:tab/>
      </w:r>
      <w:r w:rsidRPr="000E11CC">
        <w:rPr>
          <w:b/>
          <w:color w:val="000000"/>
          <w:szCs w:val="22"/>
        </w:rPr>
        <w:tab/>
        <w:t xml:space="preserve"> </w:t>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Pr>
          <w:b/>
          <w:noProof/>
          <w:color w:val="000000"/>
        </w:rPr>
        <w:t>25</w:t>
      </w:r>
      <w:r w:rsidRPr="000E11CC">
        <w:rPr>
          <w:b/>
          <w:color w:val="000000"/>
          <w:lang w:val="ru-RU"/>
        </w:rPr>
        <w:fldChar w:fldCharType="end"/>
      </w:r>
      <w:r w:rsidRPr="000E11CC">
        <w:rPr>
          <w:b/>
          <w:color w:val="000000"/>
          <w:lang w:val="ru-RU"/>
        </w:rPr>
        <w:t>)</w:t>
      </w:r>
      <w:r w:rsidRPr="000E11CC">
        <w:rPr>
          <w:b/>
          <w:color w:val="000000"/>
          <w:szCs w:val="22"/>
          <w:lang w:val="ru-RU"/>
        </w:rPr>
        <w:t xml:space="preserve"> </w:t>
      </w:r>
    </w:p>
    <w:p w14:paraId="1968DE98" w14:textId="77777777" w:rsidR="00862167" w:rsidRPr="000E11CC" w:rsidRDefault="00862167" w:rsidP="00311897">
      <w:pPr>
        <w:pStyle w:val="12"/>
        <w:rPr>
          <w:rFonts w:ascii="Garamond" w:hAnsi="Garamond"/>
          <w:color w:val="000000"/>
          <w:szCs w:val="22"/>
        </w:rPr>
      </w:pPr>
    </w:p>
    <w:p w14:paraId="67302BC8" w14:textId="77777777" w:rsidR="00862167" w:rsidRPr="009F1029" w:rsidRDefault="00862167" w:rsidP="009F1029">
      <w:pPr>
        <w:pStyle w:val="4"/>
        <w:rPr>
          <w:rFonts w:ascii="Garamond" w:hAnsi="Garamond"/>
          <w:color w:val="000000"/>
          <w:szCs w:val="22"/>
        </w:rPr>
      </w:pPr>
      <w:bookmarkStart w:id="638" w:name="_Ref127279132"/>
      <w:r w:rsidRPr="009F1029">
        <w:rPr>
          <w:rFonts w:ascii="Garamond" w:hAnsi="Garamond"/>
          <w:color w:val="000000"/>
          <w:szCs w:val="22"/>
        </w:rPr>
        <w:t xml:space="preserve">Для ГТП генерации участников оптового рынка, имеющих генерирующие объекты, за счет которых формируется перспективный технологический резерв мощности, </w:t>
      </w:r>
    </w:p>
    <w:p w14:paraId="3E0C8B32" w14:textId="77777777" w:rsidR="00862167" w:rsidRPr="000E11CC" w:rsidRDefault="00862167" w:rsidP="00E72769">
      <w:pPr>
        <w:jc w:val="both"/>
        <w:rPr>
          <w:color w:val="000000"/>
          <w:lang w:val="ru-RU"/>
        </w:rPr>
      </w:pPr>
      <w:r w:rsidRPr="000E11CC">
        <w:rPr>
          <w:color w:val="000000"/>
          <w:lang w:val="ru-RU"/>
        </w:rPr>
        <w:t xml:space="preserve">ставка, применяемая для определения расчетных показателей стоимости составляющей величины отклонения по внешней инициативе в сторону увеличения определяется на каждый час расчетного периода как </w:t>
      </w:r>
      <w:r w:rsidRPr="000E11CC">
        <w:rPr>
          <w:color w:val="000000"/>
          <w:szCs w:val="22"/>
          <w:lang w:val="ru-RU"/>
        </w:rPr>
        <w:t>минимум</w:t>
      </w:r>
      <w:r>
        <w:rPr>
          <w:color w:val="000000"/>
          <w:szCs w:val="22"/>
          <w:lang w:val="ru-RU"/>
        </w:rPr>
        <w:t xml:space="preserve"> </w:t>
      </w:r>
      <w:r w:rsidRPr="000E11CC">
        <w:rPr>
          <w:color w:val="000000"/>
          <w:szCs w:val="22"/>
          <w:lang w:val="ru-RU"/>
        </w:rPr>
        <w:t>из величины</w:t>
      </w:r>
      <w:r w:rsidRPr="000E11CC">
        <w:rPr>
          <w:szCs w:val="22"/>
          <w:lang w:val="ru-RU"/>
        </w:rPr>
        <w:t xml:space="preserve"> </w:t>
      </w:r>
      <w:r w:rsidR="008B7396">
        <w:rPr>
          <w:noProof/>
          <w:position w:val="-14"/>
          <w:szCs w:val="22"/>
          <w:lang w:val="ru-RU" w:eastAsia="ru-RU"/>
        </w:rPr>
        <w:drawing>
          <wp:inline distT="0" distB="0" distL="0" distR="0" wp14:anchorId="381CE35C" wp14:editId="474B1085">
            <wp:extent cx="904875" cy="285750"/>
            <wp:effectExtent l="0" t="0" r="9525" b="0"/>
            <wp:docPr id="928" name="Рисунок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3"/>
                    <pic:cNvPicPr>
                      <a:picLocks noChangeAspect="1" noChangeArrowheads="1"/>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904875" cy="285750"/>
                    </a:xfrm>
                    <a:prstGeom prst="rect">
                      <a:avLst/>
                    </a:prstGeom>
                    <a:noFill/>
                    <a:ln>
                      <a:noFill/>
                    </a:ln>
                  </pic:spPr>
                </pic:pic>
              </a:graphicData>
            </a:graphic>
          </wp:inline>
        </w:drawing>
      </w:r>
      <w:r w:rsidRPr="000E11CC">
        <w:rPr>
          <w:color w:val="000000"/>
          <w:lang w:val="ru-RU"/>
        </w:rPr>
        <w:t xml:space="preserve"> и соответствующей ставки, определенной для данного участника в соответствии с разделами 4.3.1.1 – 4.3.1.5 настоящего Регламента </w:t>
      </w:r>
      <w:r w:rsidRPr="000E11CC">
        <w:rPr>
          <w:i/>
          <w:color w:val="000000"/>
          <w:lang w:val="ru-RU"/>
        </w:rPr>
        <w:fldChar w:fldCharType="begin"/>
      </w:r>
      <w:r w:rsidRPr="000E11CC">
        <w:rPr>
          <w:i/>
          <w:color w:val="000000"/>
          <w:lang w:val="ru-RU"/>
        </w:rPr>
        <w:instrText xml:space="preserve"> </w:instrText>
      </w:r>
      <w:r w:rsidRPr="000E11CC">
        <w:rPr>
          <w:i/>
          <w:color w:val="000000"/>
        </w:rPr>
        <w:instrText>EQ</w:instrText>
      </w:r>
      <w:r w:rsidRPr="000E11CC">
        <w:rPr>
          <w:i/>
          <w:color w:val="000000"/>
          <w:lang w:val="ru-RU"/>
        </w:rPr>
        <w:instrText xml:space="preserve"> Т\</w:instrText>
      </w:r>
      <w:r w:rsidRPr="000E11CC">
        <w:rPr>
          <w:i/>
          <w:color w:val="000000"/>
        </w:rPr>
        <w:instrText>s</w:instrText>
      </w:r>
      <w:r w:rsidRPr="000E11CC">
        <w:rPr>
          <w:i/>
          <w:color w:val="000000"/>
          <w:lang w:val="ru-RU"/>
        </w:rPr>
        <w:instrText>(ИВ</w:instrText>
      </w:r>
      <w:r w:rsidRPr="000E11CC">
        <w:rPr>
          <w:i/>
          <w:color w:val="000000"/>
          <w:lang w:val="en-US"/>
        </w:rPr>
        <w:instrText>i</w:instrText>
      </w:r>
      <w:r w:rsidRPr="000E11CC">
        <w:rPr>
          <w:i/>
          <w:color w:val="000000"/>
          <w:lang w:val="ru-RU"/>
        </w:rPr>
        <w:instrText xml:space="preserve">(+);регл ) </w:instrText>
      </w:r>
      <w:r w:rsidRPr="000E11CC">
        <w:rPr>
          <w:i/>
          <w:color w:val="000000"/>
          <w:lang w:val="ru-RU"/>
        </w:rPr>
        <w:fldChar w:fldCharType="end"/>
      </w:r>
      <w:r w:rsidRPr="000E11CC">
        <w:rPr>
          <w:color w:val="000000"/>
          <w:lang w:val="ru-RU"/>
        </w:rPr>
        <w:t>:</w:t>
      </w:r>
    </w:p>
    <w:p w14:paraId="0244DA74" w14:textId="086A69ED"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xml:space="preserve">= </w:t>
      </w:r>
      <w:r w:rsidRPr="000E11CC">
        <w:rPr>
          <w:b/>
          <w:i/>
          <w:color w:val="000000"/>
        </w:rPr>
        <w:t>M</w:t>
      </w:r>
      <w:r w:rsidRPr="000E11CC">
        <w:rPr>
          <w:b/>
          <w:i/>
          <w:color w:val="000000"/>
          <w:lang w:val="ru-RU"/>
        </w:rPr>
        <w:t>ИН(</w:t>
      </w:r>
      <w:r w:rsidR="008B7396">
        <w:rPr>
          <w:noProof/>
          <w:position w:val="-14"/>
          <w:szCs w:val="22"/>
          <w:lang w:val="ru-RU" w:eastAsia="ru-RU"/>
        </w:rPr>
        <w:drawing>
          <wp:inline distT="0" distB="0" distL="0" distR="0" wp14:anchorId="25C59ED3" wp14:editId="296ADCB2">
            <wp:extent cx="904875" cy="285750"/>
            <wp:effectExtent l="0" t="0" r="9525" b="0"/>
            <wp:docPr id="929" name="Рисунок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4"/>
                    <pic:cNvPicPr>
                      <a:picLocks noChangeAspect="1" noChangeArrowheads="1"/>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904875" cy="285750"/>
                    </a:xfrm>
                    <a:prstGeom prst="rect">
                      <a:avLst/>
                    </a:prstGeom>
                    <a:noFill/>
                    <a:ln>
                      <a:noFill/>
                    </a:ln>
                  </pic:spPr>
                </pic:pic>
              </a:graphicData>
            </a:graphic>
          </wp:inline>
        </w:drawing>
      </w:r>
      <w:r w:rsidRPr="000E11CC">
        <w:rPr>
          <w:b/>
          <w:i/>
          <w:color w:val="000000"/>
          <w:szCs w:val="22"/>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(ИВ1(+);регл ) </w:instrText>
      </w:r>
      <w:r w:rsidRPr="000E11CC">
        <w:rPr>
          <w:b/>
          <w:i/>
          <w:color w:val="000000"/>
          <w:lang w:val="ru-RU"/>
        </w:rPr>
        <w:fldChar w:fldCharType="end"/>
      </w:r>
      <w:r w:rsidRPr="000E11CC">
        <w:rPr>
          <w:b/>
          <w:i/>
          <w:color w:val="000000"/>
          <w:lang w:val="ru-RU"/>
        </w:rPr>
        <w:t>)</w:t>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Pr>
          <w:b/>
          <w:noProof/>
          <w:color w:val="000000"/>
        </w:rPr>
        <w:t>26</w:t>
      </w:r>
      <w:r w:rsidRPr="000E11CC">
        <w:rPr>
          <w:b/>
          <w:color w:val="000000"/>
          <w:lang w:val="ru-RU"/>
        </w:rPr>
        <w:fldChar w:fldCharType="end"/>
      </w:r>
      <w:r w:rsidRPr="000E11CC">
        <w:rPr>
          <w:b/>
          <w:color w:val="000000"/>
          <w:lang w:val="ru-RU"/>
        </w:rPr>
        <w:t>)</w:t>
      </w:r>
    </w:p>
    <w:p w14:paraId="267D4D17" w14:textId="483D4661"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xml:space="preserve">= </w:t>
      </w:r>
      <w:r w:rsidRPr="000E11CC">
        <w:rPr>
          <w:b/>
          <w:i/>
          <w:color w:val="000000"/>
        </w:rPr>
        <w:t>M</w:t>
      </w:r>
      <w:r w:rsidRPr="000E11CC">
        <w:rPr>
          <w:b/>
          <w:i/>
          <w:color w:val="000000"/>
          <w:lang w:val="ru-RU"/>
        </w:rPr>
        <w:t>ИН (</w:t>
      </w:r>
      <w:r w:rsidR="008B7396">
        <w:rPr>
          <w:noProof/>
          <w:position w:val="-14"/>
          <w:szCs w:val="22"/>
          <w:lang w:val="ru-RU" w:eastAsia="ru-RU"/>
        </w:rPr>
        <w:drawing>
          <wp:inline distT="0" distB="0" distL="0" distR="0" wp14:anchorId="03A15C8E" wp14:editId="6068566D">
            <wp:extent cx="904875" cy="285750"/>
            <wp:effectExtent l="0" t="0" r="9525" b="0"/>
            <wp:docPr id="930" name="Рисунок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5"/>
                    <pic:cNvPicPr>
                      <a:picLocks noChangeAspect="1" noChangeArrowheads="1"/>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904875" cy="285750"/>
                    </a:xfrm>
                    <a:prstGeom prst="rect">
                      <a:avLst/>
                    </a:prstGeom>
                    <a:noFill/>
                    <a:ln>
                      <a:noFill/>
                    </a:ln>
                  </pic:spPr>
                </pic:pic>
              </a:graphicData>
            </a:graphic>
          </wp:inline>
        </w:drawing>
      </w:r>
      <w:r w:rsidRPr="000E11CC">
        <w:rPr>
          <w:b/>
          <w:i/>
          <w:color w:val="000000"/>
          <w:szCs w:val="22"/>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(ИВ0(+);регл ) </w:instrText>
      </w:r>
      <w:r w:rsidRPr="000E11CC">
        <w:rPr>
          <w:b/>
          <w:i/>
          <w:color w:val="000000"/>
          <w:lang w:val="ru-RU"/>
        </w:rPr>
        <w:fldChar w:fldCharType="end"/>
      </w:r>
      <w:r w:rsidRPr="000E11CC">
        <w:rPr>
          <w:b/>
          <w:i/>
          <w:color w:val="000000"/>
          <w:lang w:val="ru-RU"/>
        </w:rPr>
        <w:t>)</w:t>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 xml:space="preserve"> </w:t>
      </w:r>
      <w:r w:rsidRPr="000E11CC">
        <w:rPr>
          <w:b/>
          <w:color w:val="000000"/>
          <w:lang w:val="ru-RU"/>
        </w:rPr>
        <w:tab/>
        <w:t>(</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Pr>
          <w:b/>
          <w:noProof/>
          <w:color w:val="000000"/>
        </w:rPr>
        <w:t>27</w:t>
      </w:r>
      <w:r w:rsidRPr="000E11CC">
        <w:rPr>
          <w:b/>
          <w:color w:val="000000"/>
          <w:lang w:val="ru-RU"/>
        </w:rPr>
        <w:fldChar w:fldCharType="end"/>
      </w:r>
      <w:r w:rsidRPr="000E11CC">
        <w:rPr>
          <w:b/>
          <w:color w:val="000000"/>
          <w:lang w:val="ru-RU"/>
        </w:rPr>
        <w:t>)</w:t>
      </w:r>
    </w:p>
    <w:p w14:paraId="300320A2" w14:textId="5AD88AE8"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xml:space="preserve">= </w:t>
      </w:r>
      <w:r w:rsidRPr="000E11CC">
        <w:rPr>
          <w:b/>
          <w:i/>
          <w:color w:val="000000"/>
        </w:rPr>
        <w:t>M</w:t>
      </w:r>
      <w:r w:rsidRPr="000E11CC">
        <w:rPr>
          <w:b/>
          <w:i/>
          <w:color w:val="000000"/>
          <w:lang w:val="ru-RU"/>
        </w:rPr>
        <w:t>ИН (</w:t>
      </w:r>
      <w:r w:rsidR="008B7396">
        <w:rPr>
          <w:noProof/>
          <w:position w:val="-14"/>
          <w:szCs w:val="22"/>
          <w:lang w:val="ru-RU" w:eastAsia="ru-RU"/>
        </w:rPr>
        <w:drawing>
          <wp:inline distT="0" distB="0" distL="0" distR="0" wp14:anchorId="1DC87F32" wp14:editId="2FC474B6">
            <wp:extent cx="904875" cy="285750"/>
            <wp:effectExtent l="0" t="0" r="9525" b="0"/>
            <wp:docPr id="931" name="Рисунок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6"/>
                    <pic:cNvPicPr>
                      <a:picLocks noChangeAspect="1" noChangeArrowheads="1"/>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904875" cy="285750"/>
                    </a:xfrm>
                    <a:prstGeom prst="rect">
                      <a:avLst/>
                    </a:prstGeom>
                    <a:noFill/>
                    <a:ln>
                      <a:noFill/>
                    </a:ln>
                  </pic:spPr>
                </pic:pic>
              </a:graphicData>
            </a:graphic>
          </wp:inline>
        </w:drawing>
      </w:r>
      <w:r w:rsidRPr="000E11CC">
        <w:rPr>
          <w:b/>
          <w:i/>
          <w:color w:val="000000"/>
          <w:szCs w:val="22"/>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(ИВА(+);регл ) </w:instrText>
      </w:r>
      <w:r w:rsidRPr="000E11CC">
        <w:rPr>
          <w:b/>
          <w:i/>
          <w:color w:val="000000"/>
          <w:lang w:val="ru-RU"/>
        </w:rPr>
        <w:fldChar w:fldCharType="end"/>
      </w:r>
      <w:r w:rsidRPr="000E11CC">
        <w:rPr>
          <w:b/>
          <w:i/>
          <w:color w:val="000000"/>
          <w:lang w:val="ru-RU"/>
        </w:rPr>
        <w:t>)</w:t>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Pr>
          <w:b/>
          <w:noProof/>
          <w:color w:val="000000"/>
        </w:rPr>
        <w:t>28</w:t>
      </w:r>
      <w:r w:rsidRPr="000E11CC">
        <w:rPr>
          <w:b/>
          <w:color w:val="000000"/>
          <w:lang w:val="ru-RU"/>
        </w:rPr>
        <w:fldChar w:fldCharType="end"/>
      </w:r>
      <w:r w:rsidRPr="000E11CC">
        <w:rPr>
          <w:b/>
          <w:color w:val="000000"/>
          <w:lang w:val="ru-RU"/>
        </w:rPr>
        <w:t>)</w:t>
      </w:r>
    </w:p>
    <w:p w14:paraId="0307B6F4" w14:textId="70853C5A" w:rsidR="00862167" w:rsidRPr="000E11CC" w:rsidRDefault="00862167" w:rsidP="00311897">
      <w:pPr>
        <w:rPr>
          <w:b/>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xml:space="preserve">= </w:t>
      </w:r>
      <w:r w:rsidRPr="000E11CC">
        <w:rPr>
          <w:b/>
          <w:i/>
          <w:color w:val="000000"/>
        </w:rPr>
        <w:t>M</w:t>
      </w:r>
      <w:r w:rsidRPr="000E11CC">
        <w:rPr>
          <w:b/>
          <w:i/>
          <w:color w:val="000000"/>
          <w:lang w:val="ru-RU"/>
        </w:rPr>
        <w:t>ИН (</w:t>
      </w:r>
      <w:r w:rsidR="008B7396">
        <w:rPr>
          <w:noProof/>
          <w:position w:val="-14"/>
          <w:szCs w:val="22"/>
          <w:lang w:val="ru-RU" w:eastAsia="ru-RU"/>
        </w:rPr>
        <w:drawing>
          <wp:inline distT="0" distB="0" distL="0" distR="0" wp14:anchorId="1EBE31E7" wp14:editId="018D1ED9">
            <wp:extent cx="904875" cy="285750"/>
            <wp:effectExtent l="0" t="0" r="9525" b="0"/>
            <wp:docPr id="932" name="Рисунок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47"/>
                    <pic:cNvPicPr>
                      <a:picLocks noChangeAspect="1" noChangeArrowheads="1"/>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904875" cy="285750"/>
                    </a:xfrm>
                    <a:prstGeom prst="rect">
                      <a:avLst/>
                    </a:prstGeom>
                    <a:noFill/>
                    <a:ln>
                      <a:noFill/>
                    </a:ln>
                  </pic:spPr>
                </pic:pic>
              </a:graphicData>
            </a:graphic>
          </wp:inline>
        </w:drawing>
      </w:r>
      <w:r w:rsidRPr="000E11CC">
        <w:rPr>
          <w:b/>
          <w:i/>
          <w:color w:val="000000"/>
          <w:szCs w:val="22"/>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(ИВ(+);регл ) </w:instrText>
      </w:r>
      <w:r w:rsidRPr="000E11CC">
        <w:rPr>
          <w:b/>
          <w:i/>
          <w:color w:val="000000"/>
          <w:lang w:val="ru-RU"/>
        </w:rPr>
        <w:fldChar w:fldCharType="end"/>
      </w:r>
      <w:r w:rsidRPr="000E11CC">
        <w:rPr>
          <w:b/>
          <w:i/>
          <w:color w:val="000000"/>
          <w:lang w:val="ru-RU"/>
        </w:rPr>
        <w:t>)</w:t>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r>
      <w:r w:rsidRPr="000E11CC">
        <w:rPr>
          <w:b/>
          <w:color w:val="000000"/>
          <w:lang w:val="ru-RU"/>
        </w:rPr>
        <w:tab/>
        <w:t>(</w:t>
      </w:r>
      <w:r w:rsidRPr="000E11CC">
        <w:rPr>
          <w:b/>
          <w:color w:val="000000"/>
          <w:lang w:val="ru-RU"/>
        </w:rPr>
        <w:fldChar w:fldCharType="begin"/>
      </w:r>
      <w:r w:rsidRPr="000E11CC">
        <w:rPr>
          <w:b/>
          <w:color w:val="000000"/>
          <w:lang w:val="ru-RU"/>
        </w:rPr>
        <w:instrText xml:space="preserve"> </w:instrText>
      </w:r>
      <w:r w:rsidRPr="000E11CC">
        <w:rPr>
          <w:b/>
          <w:color w:val="000000"/>
        </w:rPr>
        <w:instrText>SEQ</w:instrText>
      </w:r>
      <w:r w:rsidRPr="000E11CC">
        <w:rPr>
          <w:b/>
          <w:color w:val="000000"/>
          <w:lang w:val="ru-RU"/>
        </w:rPr>
        <w:instrText xml:space="preserve"> Формула \* </w:instrText>
      </w:r>
      <w:r w:rsidRPr="000E11CC">
        <w:rPr>
          <w:b/>
          <w:color w:val="000000"/>
        </w:rPr>
        <w:instrText>ARABIC</w:instrText>
      </w:r>
      <w:r w:rsidRPr="000E11CC">
        <w:rPr>
          <w:b/>
          <w:color w:val="000000"/>
          <w:lang w:val="ru-RU"/>
        </w:rPr>
        <w:instrText xml:space="preserve"> </w:instrText>
      </w:r>
      <w:r w:rsidRPr="000E11CC">
        <w:rPr>
          <w:b/>
          <w:color w:val="000000"/>
          <w:lang w:val="ru-RU"/>
        </w:rPr>
        <w:fldChar w:fldCharType="separate"/>
      </w:r>
      <w:r w:rsidR="00AF14F3">
        <w:rPr>
          <w:b/>
          <w:noProof/>
          <w:color w:val="000000"/>
        </w:rPr>
        <w:t>29</w:t>
      </w:r>
      <w:r w:rsidRPr="000E11CC">
        <w:rPr>
          <w:b/>
          <w:color w:val="000000"/>
          <w:lang w:val="ru-RU"/>
        </w:rPr>
        <w:fldChar w:fldCharType="end"/>
      </w:r>
      <w:r w:rsidRPr="000E11CC">
        <w:rPr>
          <w:b/>
          <w:color w:val="000000"/>
          <w:lang w:val="ru-RU"/>
        </w:rPr>
        <w:t>)</w:t>
      </w:r>
    </w:p>
    <w:p w14:paraId="5A0268C9" w14:textId="77777777" w:rsidR="00862167" w:rsidRPr="000E11CC" w:rsidRDefault="00862167" w:rsidP="00311897">
      <w:pPr>
        <w:rPr>
          <w:b/>
          <w:color w:val="000000"/>
          <w:lang w:val="ru-RU"/>
        </w:rPr>
      </w:pPr>
    </w:p>
    <w:p w14:paraId="297ABF10" w14:textId="77777777" w:rsidR="00862167" w:rsidRPr="008418D8" w:rsidRDefault="00862167" w:rsidP="00EF0898">
      <w:pPr>
        <w:pStyle w:val="4"/>
        <w:rPr>
          <w:rFonts w:ascii="Garamond" w:hAnsi="Garamond"/>
          <w:color w:val="000000"/>
          <w:szCs w:val="22"/>
        </w:rPr>
      </w:pPr>
      <w:r>
        <w:rPr>
          <w:rFonts w:ascii="Garamond" w:hAnsi="Garamond"/>
          <w:color w:val="000000"/>
          <w:szCs w:val="22"/>
        </w:rPr>
        <w:t>Пункт удален.</w:t>
      </w:r>
    </w:p>
    <w:p w14:paraId="6500A3B3" w14:textId="77777777" w:rsidR="00862167" w:rsidRPr="000E11CC" w:rsidRDefault="00862167" w:rsidP="00C908E7">
      <w:pPr>
        <w:pStyle w:val="4"/>
        <w:rPr>
          <w:rFonts w:ascii="Garamond" w:hAnsi="Garamond"/>
          <w:color w:val="000000"/>
          <w:szCs w:val="22"/>
        </w:rPr>
      </w:pPr>
      <w:r>
        <w:rPr>
          <w:rFonts w:ascii="Garamond" w:hAnsi="Garamond"/>
          <w:color w:val="000000"/>
          <w:szCs w:val="22"/>
        </w:rPr>
        <w:t>Для ГТП генерации у</w:t>
      </w:r>
      <w:r w:rsidRPr="000E11CC">
        <w:rPr>
          <w:rFonts w:ascii="Garamond" w:hAnsi="Garamond"/>
          <w:color w:val="000000"/>
          <w:szCs w:val="22"/>
        </w:rPr>
        <w:t xml:space="preserve">частников оптового рынка, </w:t>
      </w:r>
      <w:r w:rsidRPr="000E11CC">
        <w:rPr>
          <w:rFonts w:ascii="Garamond" w:hAnsi="Garamond"/>
          <w:szCs w:val="22"/>
        </w:rPr>
        <w:t xml:space="preserve">отнесенных к указанным в подпункте «а» п. 3.8.9 </w:t>
      </w:r>
      <w:r w:rsidRPr="000E11CC">
        <w:rPr>
          <w:rFonts w:ascii="Garamond" w:hAnsi="Garamond"/>
          <w:i/>
          <w:szCs w:val="22"/>
        </w:rPr>
        <w:t>Регламента подачи ценовых заявок участниками оптового рынка</w:t>
      </w:r>
      <w:r w:rsidRPr="000E11CC">
        <w:rPr>
          <w:rFonts w:ascii="Garamond" w:hAnsi="Garamond"/>
          <w:szCs w:val="22"/>
        </w:rPr>
        <w:t xml:space="preserve"> (Приложение № 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 ГТП генерации, включающим генерирующие объекты, мощность которых поставляется в вынужденном режиме</w:t>
      </w:r>
    </w:p>
    <w:p w14:paraId="6494F087" w14:textId="77777777" w:rsidR="00862167" w:rsidRPr="000E11CC" w:rsidRDefault="00862167" w:rsidP="00C908E7">
      <w:pPr>
        <w:pStyle w:val="12"/>
        <w:jc w:val="both"/>
        <w:rPr>
          <w:rFonts w:ascii="Garamond" w:hAnsi="Garamond"/>
          <w:color w:val="000000"/>
          <w:sz w:val="22"/>
          <w:szCs w:val="22"/>
        </w:rPr>
      </w:pPr>
      <w:r w:rsidRPr="000E11CC">
        <w:rPr>
          <w:rFonts w:ascii="Garamond" w:hAnsi="Garamond"/>
          <w:color w:val="000000"/>
          <w:sz w:val="22"/>
          <w:szCs w:val="22"/>
        </w:rPr>
        <w:t xml:space="preserve">Ставка, применяемая для определения расчетных показателей стоимости составляющей величины отклонения по внешней инициативе в сторону увеличения, определяется на каждый час расчетного периода равной величине </w:t>
      </w:r>
      <w:r w:rsidR="008B7396">
        <w:rPr>
          <w:rFonts w:ascii="Garamond" w:hAnsi="Garamond"/>
          <w:noProof/>
          <w:sz w:val="22"/>
          <w:szCs w:val="22"/>
        </w:rPr>
        <w:drawing>
          <wp:inline distT="0" distB="0" distL="0" distR="0" wp14:anchorId="1DE51997" wp14:editId="79137684">
            <wp:extent cx="2571750" cy="428625"/>
            <wp:effectExtent l="0" t="0" r="0" b="9525"/>
            <wp:docPr id="933" name="Рисунок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3"/>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571750" cy="428625"/>
                    </a:xfrm>
                    <a:prstGeom prst="rect">
                      <a:avLst/>
                    </a:prstGeom>
                    <a:noFill/>
                    <a:ln>
                      <a:noFill/>
                    </a:ln>
                  </pic:spPr>
                </pic:pic>
              </a:graphicData>
            </a:graphic>
          </wp:inline>
        </w:drawing>
      </w:r>
      <w:r w:rsidRPr="000E11CC">
        <w:rPr>
          <w:rFonts w:ascii="Garamond" w:hAnsi="Garamond"/>
          <w:color w:val="000000"/>
          <w:sz w:val="22"/>
          <w:szCs w:val="22"/>
        </w:rPr>
        <w:t>, определенной в соответствии с</w:t>
      </w:r>
      <w:r>
        <w:rPr>
          <w:rFonts w:ascii="Garamond" w:hAnsi="Garamond"/>
          <w:color w:val="000000"/>
          <w:sz w:val="22"/>
          <w:szCs w:val="22"/>
        </w:rPr>
        <w:t xml:space="preserve"> </w:t>
      </w:r>
      <w:r w:rsidRPr="000E11CC">
        <w:rPr>
          <w:rFonts w:ascii="Garamond" w:hAnsi="Garamond"/>
          <w:sz w:val="22"/>
          <w:szCs w:val="22"/>
        </w:rPr>
        <w:t xml:space="preserve">подпунктом «а» п. 3.8.9 </w:t>
      </w:r>
      <w:r w:rsidRPr="000E11CC">
        <w:rPr>
          <w:rFonts w:ascii="Garamond" w:hAnsi="Garamond"/>
          <w:i/>
          <w:sz w:val="22"/>
          <w:szCs w:val="22"/>
        </w:rPr>
        <w:t>Ре</w:t>
      </w:r>
      <w:r>
        <w:rPr>
          <w:rFonts w:ascii="Garamond" w:hAnsi="Garamond"/>
          <w:i/>
          <w:sz w:val="22"/>
          <w:szCs w:val="22"/>
        </w:rPr>
        <w:t>гламента подачи ценовых заявок у</w:t>
      </w:r>
      <w:r w:rsidRPr="000E11CC">
        <w:rPr>
          <w:rFonts w:ascii="Garamond" w:hAnsi="Garamond"/>
          <w:i/>
          <w:sz w:val="22"/>
          <w:szCs w:val="22"/>
        </w:rPr>
        <w:t>частниками оптового рынка</w:t>
      </w:r>
      <w:r w:rsidRPr="000E11CC">
        <w:rPr>
          <w:rFonts w:ascii="Garamond" w:hAnsi="Garamond"/>
          <w:sz w:val="22"/>
          <w:szCs w:val="22"/>
        </w:rPr>
        <w:t xml:space="preserve"> (Приложение № 5 к </w:t>
      </w:r>
      <w:r w:rsidRPr="000E11CC">
        <w:rPr>
          <w:rFonts w:ascii="Garamond" w:hAnsi="Garamond"/>
          <w:i/>
          <w:sz w:val="22"/>
          <w:szCs w:val="22"/>
        </w:rPr>
        <w:t>Договору о присоединении к торговой системе оптового рынка</w:t>
      </w:r>
      <w:r w:rsidRPr="000E11CC">
        <w:rPr>
          <w:rFonts w:ascii="Garamond" w:hAnsi="Garamond"/>
          <w:sz w:val="22"/>
          <w:szCs w:val="22"/>
        </w:rPr>
        <w:t>):</w:t>
      </w:r>
      <w:r w:rsidRPr="000E11CC">
        <w:rPr>
          <w:rFonts w:ascii="Garamond" w:hAnsi="Garamond"/>
          <w:color w:val="000000"/>
          <w:sz w:val="22"/>
          <w:szCs w:val="22"/>
        </w:rPr>
        <w:t xml:space="preserve"> </w:t>
      </w:r>
    </w:p>
    <w:p w14:paraId="40DC5777" w14:textId="77777777" w:rsidR="00862167" w:rsidRPr="000E11CC" w:rsidRDefault="00862167" w:rsidP="00C908E7">
      <w:pPr>
        <w:rPr>
          <w:b/>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(ИВ1(+); ) </w:instrText>
      </w:r>
      <w:r w:rsidRPr="000E11CC">
        <w:rPr>
          <w:b/>
          <w:i/>
          <w:color w:val="000000"/>
          <w:szCs w:val="22"/>
          <w:lang w:val="ru-RU"/>
        </w:rPr>
        <w:fldChar w:fldCharType="end"/>
      </w:r>
      <w:r w:rsidRPr="000E11CC">
        <w:rPr>
          <w:b/>
          <w:i/>
          <w:color w:val="000000"/>
          <w:szCs w:val="22"/>
          <w:lang w:val="ru-RU"/>
        </w:rPr>
        <w:t xml:space="preserve">= </w:t>
      </w:r>
      <w:r w:rsidR="008B7396">
        <w:rPr>
          <w:noProof/>
          <w:szCs w:val="22"/>
          <w:lang w:val="ru-RU" w:eastAsia="ru-RU"/>
        </w:rPr>
        <w:drawing>
          <wp:inline distT="0" distB="0" distL="0" distR="0" wp14:anchorId="7AB6A84A" wp14:editId="4C630A8E">
            <wp:extent cx="2571750" cy="428625"/>
            <wp:effectExtent l="0" t="0" r="0" b="9525"/>
            <wp:docPr id="934" name="Рисунок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4"/>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571750" cy="428625"/>
                    </a:xfrm>
                    <a:prstGeom prst="rect">
                      <a:avLst/>
                    </a:prstGeom>
                    <a:noFill/>
                    <a:ln>
                      <a:noFill/>
                    </a:ln>
                  </pic:spPr>
                </pic:pic>
              </a:graphicData>
            </a:graphic>
          </wp:inline>
        </w:drawing>
      </w:r>
      <w:r w:rsidRPr="000E11CC">
        <w:rPr>
          <w:b/>
          <w:i/>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p>
    <w:p w14:paraId="601443B3" w14:textId="77777777" w:rsidR="00862167" w:rsidRPr="000E11CC" w:rsidRDefault="00862167" w:rsidP="00C908E7">
      <w:pPr>
        <w:rPr>
          <w:b/>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(ИВ0(+); ) </w:instrText>
      </w:r>
      <w:r w:rsidRPr="000E11CC">
        <w:rPr>
          <w:b/>
          <w:i/>
          <w:color w:val="000000"/>
          <w:szCs w:val="22"/>
          <w:lang w:val="ru-RU"/>
        </w:rPr>
        <w:fldChar w:fldCharType="end"/>
      </w:r>
      <w:r w:rsidRPr="000E11CC">
        <w:rPr>
          <w:b/>
          <w:i/>
          <w:color w:val="000000"/>
          <w:szCs w:val="22"/>
          <w:lang w:val="ru-RU"/>
        </w:rPr>
        <w:t xml:space="preserve">= </w:t>
      </w:r>
      <w:r w:rsidR="008B7396">
        <w:rPr>
          <w:noProof/>
          <w:szCs w:val="22"/>
          <w:lang w:val="ru-RU" w:eastAsia="ru-RU"/>
        </w:rPr>
        <w:drawing>
          <wp:inline distT="0" distB="0" distL="0" distR="0" wp14:anchorId="0E98C42D" wp14:editId="15AABCFB">
            <wp:extent cx="2571750" cy="428625"/>
            <wp:effectExtent l="0" t="0" r="0" b="9525"/>
            <wp:docPr id="935" name="Рисунок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5"/>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571750" cy="428625"/>
                    </a:xfrm>
                    <a:prstGeom prst="rect">
                      <a:avLst/>
                    </a:prstGeom>
                    <a:noFill/>
                    <a:ln>
                      <a:noFill/>
                    </a:ln>
                  </pic:spPr>
                </pic:pic>
              </a:graphicData>
            </a:graphic>
          </wp:inline>
        </w:drawing>
      </w:r>
      <w:r w:rsidRPr="000E11CC">
        <w:rPr>
          <w:b/>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p>
    <w:p w14:paraId="04761135" w14:textId="77777777" w:rsidR="00862167" w:rsidRPr="000E11CC" w:rsidRDefault="00862167" w:rsidP="00C908E7">
      <w:pPr>
        <w:rPr>
          <w:b/>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(ИВА(+); ) </w:instrText>
      </w:r>
      <w:r w:rsidRPr="000E11CC">
        <w:rPr>
          <w:b/>
          <w:i/>
          <w:color w:val="000000"/>
          <w:szCs w:val="22"/>
          <w:lang w:val="ru-RU"/>
        </w:rPr>
        <w:fldChar w:fldCharType="end"/>
      </w:r>
      <w:r w:rsidRPr="000E11CC">
        <w:rPr>
          <w:b/>
          <w:i/>
          <w:color w:val="000000"/>
          <w:szCs w:val="22"/>
          <w:lang w:val="ru-RU"/>
        </w:rPr>
        <w:t xml:space="preserve">= </w:t>
      </w:r>
      <w:r w:rsidR="008B7396">
        <w:rPr>
          <w:noProof/>
          <w:szCs w:val="22"/>
          <w:lang w:val="ru-RU" w:eastAsia="ru-RU"/>
        </w:rPr>
        <w:drawing>
          <wp:inline distT="0" distB="0" distL="0" distR="0" wp14:anchorId="5220995D" wp14:editId="47A856C2">
            <wp:extent cx="2571750" cy="428625"/>
            <wp:effectExtent l="0" t="0" r="0" b="9525"/>
            <wp:docPr id="936" name="Рисунок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6"/>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571750" cy="428625"/>
                    </a:xfrm>
                    <a:prstGeom prst="rect">
                      <a:avLst/>
                    </a:prstGeom>
                    <a:noFill/>
                    <a:ln>
                      <a:noFill/>
                    </a:ln>
                  </pic:spPr>
                </pic:pic>
              </a:graphicData>
            </a:graphic>
          </wp:inline>
        </w:drawing>
      </w:r>
      <w:r w:rsidRPr="000E11CC">
        <w:rPr>
          <w:b/>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p>
    <w:p w14:paraId="407ED64D" w14:textId="77777777" w:rsidR="00862167" w:rsidRPr="000E11CC" w:rsidRDefault="00862167" w:rsidP="00C908E7">
      <w:pPr>
        <w:rPr>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 ) </w:instrText>
      </w:r>
      <w:r w:rsidRPr="000E11CC">
        <w:rPr>
          <w:b/>
          <w:i/>
          <w:color w:val="000000"/>
          <w:szCs w:val="22"/>
          <w:lang w:val="ru-RU"/>
        </w:rPr>
        <w:fldChar w:fldCharType="end"/>
      </w:r>
      <w:r w:rsidRPr="000E11CC">
        <w:rPr>
          <w:b/>
          <w:i/>
          <w:color w:val="000000"/>
          <w:szCs w:val="22"/>
          <w:lang w:val="ru-RU"/>
        </w:rPr>
        <w:t xml:space="preserve">= </w:t>
      </w:r>
      <w:r w:rsidR="008B7396">
        <w:rPr>
          <w:noProof/>
          <w:szCs w:val="22"/>
          <w:lang w:val="ru-RU" w:eastAsia="ru-RU"/>
        </w:rPr>
        <w:drawing>
          <wp:inline distT="0" distB="0" distL="0" distR="0" wp14:anchorId="20151F61" wp14:editId="656189FA">
            <wp:extent cx="2571750" cy="428625"/>
            <wp:effectExtent l="0" t="0" r="0" b="9525"/>
            <wp:docPr id="937" name="Рисунок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7"/>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571750" cy="428625"/>
                    </a:xfrm>
                    <a:prstGeom prst="rect">
                      <a:avLst/>
                    </a:prstGeom>
                    <a:noFill/>
                    <a:ln>
                      <a:noFill/>
                    </a:ln>
                  </pic:spPr>
                </pic:pic>
              </a:graphicData>
            </a:graphic>
          </wp:inline>
        </w:drawing>
      </w:r>
    </w:p>
    <w:p w14:paraId="5CF01CB7" w14:textId="77777777" w:rsidR="00862167" w:rsidRPr="000E11CC" w:rsidRDefault="00862167" w:rsidP="00C908E7">
      <w:pPr>
        <w:jc w:val="both"/>
        <w:rPr>
          <w:color w:val="000000"/>
          <w:szCs w:val="22"/>
          <w:lang w:val="ru-RU"/>
        </w:rPr>
      </w:pPr>
      <w:r w:rsidRPr="000E11CC">
        <w:rPr>
          <w:color w:val="000000"/>
          <w:szCs w:val="22"/>
          <w:lang w:val="ru-RU"/>
        </w:rPr>
        <w:t xml:space="preserve">Ставка, применяемая в период действия государственного регулирования цен (тарифов) для определения расчетных показателей стоимости составляющей величины отклонения по внешней инициативе в сторону увеличения, определяется на каждый час расчетного периода равной </w:t>
      </w:r>
      <w:r w:rsidRPr="000E11CC">
        <w:rPr>
          <w:szCs w:val="22"/>
          <w:lang w:val="ru-RU"/>
        </w:rPr>
        <w:t>величине</w:t>
      </w:r>
      <w:r w:rsidRPr="000E11CC">
        <w:rPr>
          <w:color w:val="000000"/>
          <w:szCs w:val="22"/>
          <w:lang w:val="ru-RU"/>
        </w:rPr>
        <w:t xml:space="preserve"> </w:t>
      </w:r>
      <w:r w:rsidR="008B7396">
        <w:rPr>
          <w:noProof/>
          <w:position w:val="-14"/>
          <w:lang w:val="ru-RU" w:eastAsia="ru-RU"/>
        </w:rPr>
        <w:drawing>
          <wp:inline distT="0" distB="0" distL="0" distR="0" wp14:anchorId="69F72F6F" wp14:editId="4AE39994">
            <wp:extent cx="1162050" cy="266700"/>
            <wp:effectExtent l="0" t="0" r="0" b="0"/>
            <wp:docPr id="938" name="Рисунок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8"/>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0E11CC">
        <w:rPr>
          <w:color w:val="000000"/>
          <w:szCs w:val="22"/>
          <w:lang w:val="ru-RU"/>
        </w:rPr>
        <w:t>:</w:t>
      </w:r>
    </w:p>
    <w:p w14:paraId="028A8308" w14:textId="77777777" w:rsidR="00862167" w:rsidRPr="000E11CC" w:rsidRDefault="00862167" w:rsidP="00C908E7">
      <w:pPr>
        <w:rPr>
          <w:b/>
          <w:color w:val="000000"/>
          <w:szCs w:val="22"/>
        </w:rPr>
      </w:pPr>
      <w:r w:rsidRPr="000E11CC">
        <w:rPr>
          <w:b/>
          <w:i/>
          <w:color w:val="000000"/>
          <w:szCs w:val="22"/>
        </w:rPr>
        <w:fldChar w:fldCharType="begin"/>
      </w:r>
      <w:r w:rsidRPr="000E11CC">
        <w:rPr>
          <w:b/>
          <w:i/>
          <w:color w:val="000000"/>
          <w:szCs w:val="22"/>
        </w:rPr>
        <w:instrText xml:space="preserve"> EQ Т\s(ИВ1(+); ) </w:instrText>
      </w:r>
      <w:r w:rsidRPr="000E11CC">
        <w:rPr>
          <w:b/>
          <w:i/>
          <w:color w:val="000000"/>
          <w:szCs w:val="22"/>
        </w:rPr>
        <w:fldChar w:fldCharType="end"/>
      </w:r>
      <w:r w:rsidRPr="000E11CC">
        <w:rPr>
          <w:b/>
          <w:i/>
          <w:color w:val="000000"/>
          <w:szCs w:val="22"/>
        </w:rPr>
        <w:t xml:space="preserve">= </w:t>
      </w:r>
      <w:r w:rsidR="008B7396">
        <w:rPr>
          <w:noProof/>
          <w:position w:val="-14"/>
          <w:lang w:val="ru-RU" w:eastAsia="ru-RU"/>
        </w:rPr>
        <w:drawing>
          <wp:inline distT="0" distB="0" distL="0" distR="0" wp14:anchorId="18879DF5" wp14:editId="25C375A8">
            <wp:extent cx="1162050" cy="266700"/>
            <wp:effectExtent l="0" t="0" r="0" b="0"/>
            <wp:docPr id="939" name="Рисунок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9"/>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0E11CC">
        <w:rPr>
          <w:b/>
          <w:i/>
          <w:color w:val="000000"/>
          <w:szCs w:val="22"/>
        </w:rPr>
        <w:tab/>
      </w:r>
      <w:r w:rsidRPr="000E11CC">
        <w:rPr>
          <w:b/>
          <w:color w:val="000000"/>
          <w:szCs w:val="22"/>
        </w:rPr>
        <w:tab/>
      </w:r>
      <w:r w:rsidRPr="000E11CC">
        <w:rPr>
          <w:b/>
          <w:color w:val="000000"/>
          <w:szCs w:val="22"/>
        </w:rPr>
        <w:tab/>
      </w:r>
      <w:r w:rsidRPr="000E11CC">
        <w:rPr>
          <w:b/>
          <w:color w:val="000000"/>
          <w:szCs w:val="22"/>
        </w:rPr>
        <w:tab/>
      </w:r>
      <w:r w:rsidRPr="000E11CC">
        <w:rPr>
          <w:b/>
          <w:color w:val="000000"/>
          <w:szCs w:val="22"/>
        </w:rPr>
        <w:tab/>
      </w:r>
      <w:r w:rsidRPr="000E11CC">
        <w:rPr>
          <w:b/>
          <w:color w:val="000000"/>
          <w:szCs w:val="22"/>
        </w:rPr>
        <w:tab/>
      </w:r>
      <w:r w:rsidRPr="000E11CC">
        <w:rPr>
          <w:b/>
          <w:color w:val="000000"/>
          <w:szCs w:val="22"/>
        </w:rPr>
        <w:tab/>
      </w:r>
    </w:p>
    <w:p w14:paraId="16D188A0" w14:textId="77777777" w:rsidR="00862167" w:rsidRPr="000E11CC" w:rsidRDefault="00862167" w:rsidP="00C908E7">
      <w:pPr>
        <w:rPr>
          <w:b/>
          <w:color w:val="000000"/>
          <w:szCs w:val="22"/>
        </w:rPr>
      </w:pPr>
      <w:r w:rsidRPr="000E11CC">
        <w:rPr>
          <w:b/>
          <w:i/>
          <w:color w:val="000000"/>
          <w:szCs w:val="22"/>
        </w:rPr>
        <w:fldChar w:fldCharType="begin"/>
      </w:r>
      <w:r w:rsidRPr="000E11CC">
        <w:rPr>
          <w:b/>
          <w:i/>
          <w:color w:val="000000"/>
          <w:szCs w:val="22"/>
        </w:rPr>
        <w:instrText xml:space="preserve"> EQ Т\s(ИВ0(+); ) </w:instrText>
      </w:r>
      <w:r w:rsidRPr="000E11CC">
        <w:rPr>
          <w:b/>
          <w:i/>
          <w:color w:val="000000"/>
          <w:szCs w:val="22"/>
        </w:rPr>
        <w:fldChar w:fldCharType="end"/>
      </w:r>
      <w:r w:rsidRPr="000E11CC">
        <w:rPr>
          <w:b/>
          <w:i/>
          <w:color w:val="000000"/>
          <w:szCs w:val="22"/>
        </w:rPr>
        <w:t xml:space="preserve">= </w:t>
      </w:r>
      <w:r w:rsidR="008B7396">
        <w:rPr>
          <w:noProof/>
          <w:position w:val="-14"/>
          <w:lang w:val="ru-RU" w:eastAsia="ru-RU"/>
        </w:rPr>
        <w:drawing>
          <wp:inline distT="0" distB="0" distL="0" distR="0" wp14:anchorId="5685639B" wp14:editId="564B0647">
            <wp:extent cx="1162050" cy="266700"/>
            <wp:effectExtent l="0" t="0" r="0" b="0"/>
            <wp:docPr id="940" name="Рисунок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0"/>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0E11CC">
        <w:rPr>
          <w:b/>
          <w:color w:val="000000"/>
          <w:szCs w:val="22"/>
        </w:rPr>
        <w:tab/>
      </w:r>
      <w:r w:rsidRPr="000E11CC">
        <w:rPr>
          <w:b/>
          <w:color w:val="000000"/>
          <w:szCs w:val="22"/>
        </w:rPr>
        <w:tab/>
      </w:r>
      <w:r w:rsidRPr="000E11CC">
        <w:rPr>
          <w:b/>
          <w:color w:val="000000"/>
          <w:szCs w:val="22"/>
        </w:rPr>
        <w:tab/>
      </w:r>
      <w:r w:rsidRPr="000E11CC">
        <w:rPr>
          <w:b/>
          <w:color w:val="000000"/>
          <w:szCs w:val="22"/>
        </w:rPr>
        <w:tab/>
      </w:r>
      <w:r w:rsidRPr="000E11CC">
        <w:rPr>
          <w:b/>
          <w:color w:val="000000"/>
          <w:szCs w:val="22"/>
        </w:rPr>
        <w:tab/>
      </w:r>
      <w:r w:rsidRPr="000E11CC">
        <w:rPr>
          <w:b/>
          <w:color w:val="000000"/>
          <w:szCs w:val="22"/>
        </w:rPr>
        <w:tab/>
      </w:r>
      <w:r w:rsidRPr="000E11CC">
        <w:rPr>
          <w:b/>
          <w:color w:val="000000"/>
          <w:szCs w:val="22"/>
        </w:rPr>
        <w:tab/>
      </w:r>
    </w:p>
    <w:p w14:paraId="7F7316E0" w14:textId="77777777" w:rsidR="00862167" w:rsidRPr="000E11CC" w:rsidRDefault="00862167" w:rsidP="00CD03E5">
      <w:pPr>
        <w:pStyle w:val="2"/>
        <w:numPr>
          <w:ilvl w:val="0"/>
          <w:numId w:val="0"/>
        </w:numPr>
        <w:rPr>
          <w:rFonts w:ascii="Garamond" w:hAnsi="Garamond"/>
          <w:color w:val="000000"/>
          <w:sz w:val="22"/>
          <w:szCs w:val="22"/>
        </w:rPr>
      </w:pPr>
      <w:r w:rsidRPr="000E11CC">
        <w:rPr>
          <w:rFonts w:ascii="Garamond" w:hAnsi="Garamond"/>
          <w:color w:val="000000"/>
          <w:sz w:val="22"/>
          <w:szCs w:val="22"/>
        </w:rPr>
        <w:fldChar w:fldCharType="begin"/>
      </w:r>
      <w:r w:rsidRPr="000E11CC">
        <w:rPr>
          <w:rFonts w:ascii="Garamond" w:hAnsi="Garamond"/>
          <w:color w:val="000000"/>
          <w:sz w:val="22"/>
          <w:szCs w:val="22"/>
        </w:rPr>
        <w:instrText xml:space="preserve"> EQ Т\s(ИВА(+); ) </w:instrText>
      </w:r>
      <w:bookmarkStart w:id="639" w:name="_Toc281551257"/>
      <w:bookmarkStart w:id="640" w:name="_Toc311120708"/>
      <w:bookmarkStart w:id="641" w:name="_Toc323829506"/>
      <w:bookmarkStart w:id="642" w:name="_Toc326248204"/>
      <w:bookmarkStart w:id="643" w:name="_Toc365644261"/>
      <w:bookmarkStart w:id="644" w:name="_Toc395623396"/>
      <w:bookmarkStart w:id="645" w:name="_Toc407192182"/>
      <w:bookmarkStart w:id="646" w:name="_Toc489446810"/>
      <w:bookmarkStart w:id="647" w:name="_Toc190331546"/>
      <w:r w:rsidRPr="000E11CC">
        <w:rPr>
          <w:rFonts w:ascii="Garamond" w:hAnsi="Garamond"/>
          <w:color w:val="000000"/>
          <w:sz w:val="22"/>
          <w:szCs w:val="22"/>
        </w:rPr>
        <w:fldChar w:fldCharType="end"/>
      </w:r>
      <w:r w:rsidRPr="000E11CC">
        <w:rPr>
          <w:rFonts w:ascii="Garamond" w:hAnsi="Garamond"/>
          <w:color w:val="000000"/>
          <w:sz w:val="22"/>
          <w:szCs w:val="22"/>
        </w:rPr>
        <w:t xml:space="preserve">= </w:t>
      </w:r>
      <w:bookmarkEnd w:id="639"/>
      <w:bookmarkEnd w:id="640"/>
      <w:bookmarkEnd w:id="641"/>
      <w:bookmarkEnd w:id="642"/>
      <w:r w:rsidR="008B7396">
        <w:rPr>
          <w:rFonts w:ascii="Garamond" w:hAnsi="Garamond"/>
          <w:noProof/>
          <w:position w:val="-14"/>
          <w:lang w:val="ru-RU" w:eastAsia="ru-RU"/>
        </w:rPr>
        <w:drawing>
          <wp:inline distT="0" distB="0" distL="0" distR="0" wp14:anchorId="173CAAE3" wp14:editId="0D7478D2">
            <wp:extent cx="1162050" cy="266700"/>
            <wp:effectExtent l="0" t="0" r="0" b="0"/>
            <wp:docPr id="941" name="Рисунок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1"/>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bookmarkEnd w:id="643"/>
      <w:bookmarkEnd w:id="644"/>
      <w:bookmarkEnd w:id="645"/>
      <w:bookmarkEnd w:id="646"/>
      <w:bookmarkEnd w:id="647"/>
      <w:r w:rsidRPr="000E11CC">
        <w:rPr>
          <w:rFonts w:ascii="Garamond" w:hAnsi="Garamond"/>
          <w:color w:val="000000"/>
          <w:sz w:val="22"/>
          <w:szCs w:val="22"/>
        </w:rPr>
        <w:tab/>
      </w:r>
      <w:r w:rsidRPr="000E11CC">
        <w:rPr>
          <w:rFonts w:ascii="Garamond" w:hAnsi="Garamond"/>
          <w:color w:val="000000"/>
          <w:sz w:val="22"/>
          <w:szCs w:val="22"/>
        </w:rPr>
        <w:tab/>
      </w:r>
      <w:r w:rsidRPr="000E11CC">
        <w:rPr>
          <w:rFonts w:ascii="Garamond" w:hAnsi="Garamond"/>
          <w:color w:val="000000"/>
          <w:sz w:val="22"/>
          <w:szCs w:val="22"/>
        </w:rPr>
        <w:tab/>
      </w:r>
      <w:r w:rsidRPr="000E11CC">
        <w:rPr>
          <w:rFonts w:ascii="Garamond" w:hAnsi="Garamond"/>
          <w:color w:val="000000"/>
          <w:sz w:val="22"/>
          <w:szCs w:val="22"/>
        </w:rPr>
        <w:tab/>
      </w:r>
    </w:p>
    <w:p w14:paraId="7D417B6B" w14:textId="77777777" w:rsidR="00862167" w:rsidRPr="000E11CC" w:rsidRDefault="00862167" w:rsidP="00C908E7">
      <w:pPr>
        <w:rPr>
          <w:szCs w:val="22"/>
          <w:lang w:val="ru-RU"/>
        </w:rPr>
      </w:pPr>
      <w:r w:rsidRPr="000E11CC">
        <w:rPr>
          <w:b/>
          <w:color w:val="000000"/>
          <w:szCs w:val="22"/>
        </w:rPr>
        <w:fldChar w:fldCharType="begin"/>
      </w:r>
      <w:r w:rsidRPr="000E11CC">
        <w:rPr>
          <w:b/>
          <w:color w:val="000000"/>
          <w:szCs w:val="22"/>
        </w:rPr>
        <w:instrText xml:space="preserve"> EQ Т\s(ИВ(+); ) </w:instrText>
      </w:r>
      <w:r w:rsidRPr="000E11CC">
        <w:rPr>
          <w:b/>
          <w:color w:val="000000"/>
          <w:szCs w:val="22"/>
        </w:rPr>
        <w:fldChar w:fldCharType="end"/>
      </w:r>
      <w:r w:rsidRPr="000E11CC">
        <w:rPr>
          <w:b/>
          <w:color w:val="000000"/>
          <w:szCs w:val="22"/>
        </w:rPr>
        <w:t xml:space="preserve">= </w:t>
      </w:r>
      <w:r w:rsidR="008B7396">
        <w:rPr>
          <w:noProof/>
          <w:position w:val="-14"/>
          <w:lang w:val="ru-RU" w:eastAsia="ru-RU"/>
        </w:rPr>
        <w:drawing>
          <wp:inline distT="0" distB="0" distL="0" distR="0" wp14:anchorId="484BC62A" wp14:editId="1DFE03BD">
            <wp:extent cx="1162050" cy="266700"/>
            <wp:effectExtent l="0" t="0" r="0" b="0"/>
            <wp:docPr id="942" name="Рисунок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2"/>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p>
    <w:p w14:paraId="5428B560" w14:textId="77777777" w:rsidR="00862167" w:rsidRPr="000E11CC" w:rsidRDefault="00862167" w:rsidP="008F3540">
      <w:pPr>
        <w:pStyle w:val="4"/>
        <w:rPr>
          <w:rFonts w:ascii="Garamond" w:hAnsi="Garamond"/>
          <w:szCs w:val="22"/>
        </w:rPr>
      </w:pPr>
      <w:r>
        <w:rPr>
          <w:rFonts w:ascii="Garamond" w:hAnsi="Garamond"/>
          <w:szCs w:val="22"/>
        </w:rPr>
        <w:t>Для ГТП генерации у</w:t>
      </w:r>
      <w:r w:rsidRPr="000E11CC">
        <w:rPr>
          <w:rFonts w:ascii="Garamond" w:hAnsi="Garamond"/>
          <w:szCs w:val="22"/>
        </w:rPr>
        <w:t xml:space="preserve">частника оптового рынка ставка, применяемая для определения расчетного показателя стоимости составляющей величины отклонения по внешней инициативе </w:t>
      </w:r>
      <w:r w:rsidR="008B7396">
        <w:rPr>
          <w:rFonts w:ascii="Garamond" w:hAnsi="Garamond"/>
          <w:noProof/>
          <w:color w:val="000000"/>
          <w:position w:val="-14"/>
          <w:szCs w:val="22"/>
          <w:lang w:eastAsia="ru-RU"/>
        </w:rPr>
        <w:drawing>
          <wp:inline distT="0" distB="0" distL="0" distR="0" wp14:anchorId="34E23244" wp14:editId="64AF34EA">
            <wp:extent cx="1866900" cy="342900"/>
            <wp:effectExtent l="0" t="0" r="0" b="0"/>
            <wp:docPr id="943" name="Рисунок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3"/>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r w:rsidRPr="000E11CC">
        <w:rPr>
          <w:rFonts w:ascii="Garamond" w:hAnsi="Garamond"/>
          <w:szCs w:val="22"/>
        </w:rPr>
        <w:t>, принимается равной индикатору диспетчерских объемов в данной ГТП (</w:t>
      </w:r>
      <w:r w:rsidRPr="000E11CC">
        <w:rPr>
          <w:rFonts w:ascii="Garamond" w:hAnsi="Garamond"/>
          <w:szCs w:val="22"/>
        </w:rPr>
        <w:fldChar w:fldCharType="begin"/>
      </w:r>
      <w:r w:rsidRPr="000E11CC">
        <w:rPr>
          <w:rFonts w:ascii="Garamond" w:hAnsi="Garamond"/>
          <w:szCs w:val="22"/>
        </w:rPr>
        <w:instrText xml:space="preserve"> EQ i\s( ; i, p) </w:instrText>
      </w:r>
      <w:r w:rsidRPr="000E11CC">
        <w:rPr>
          <w:rFonts w:ascii="Garamond" w:hAnsi="Garamond"/>
          <w:szCs w:val="22"/>
        </w:rPr>
        <w:fldChar w:fldCharType="end"/>
      </w:r>
      <w:r w:rsidRPr="000E11CC">
        <w:rPr>
          <w:rFonts w:ascii="Garamond" w:hAnsi="Garamond"/>
          <w:szCs w:val="22"/>
        </w:rPr>
        <w:t>):</w:t>
      </w:r>
    </w:p>
    <w:p w14:paraId="38C3074E" w14:textId="77777777" w:rsidR="00862167" w:rsidRPr="000E11CC" w:rsidRDefault="008B7396" w:rsidP="008F3540">
      <w:pPr>
        <w:jc w:val="both"/>
        <w:rPr>
          <w:color w:val="000000"/>
          <w:szCs w:val="22"/>
          <w:lang w:val="ru-RU"/>
        </w:rPr>
      </w:pPr>
      <w:r>
        <w:rPr>
          <w:noProof/>
          <w:position w:val="-4"/>
          <w:szCs w:val="22"/>
          <w:lang w:val="ru-RU" w:eastAsia="ru-RU"/>
        </w:rPr>
        <w:drawing>
          <wp:inline distT="0" distB="0" distL="0" distR="0" wp14:anchorId="308DE986" wp14:editId="4F447E77">
            <wp:extent cx="1714500" cy="342900"/>
            <wp:effectExtent l="0" t="0" r="0" b="0"/>
            <wp:docPr id="944" name="Рисунок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4"/>
                    <pic:cNvPicPr>
                      <a:picLocks noChangeAspect="1" noChangeArrowheads="1"/>
                    </pic:cNvPicPr>
                  </pic:nvPicPr>
                  <pic:blipFill>
                    <a:blip r:embed="rId815">
                      <a:extLst>
                        <a:ext uri="{28A0092B-C50C-407E-A947-70E740481C1C}">
                          <a14:useLocalDpi xmlns:a14="http://schemas.microsoft.com/office/drawing/2010/main" val="0"/>
                        </a:ext>
                      </a:extLst>
                    </a:blip>
                    <a:srcRect/>
                    <a:stretch>
                      <a:fillRect/>
                    </a:stretch>
                  </pic:blipFill>
                  <pic:spPr bwMode="auto">
                    <a:xfrm>
                      <a:off x="0" y="0"/>
                      <a:ext cx="1714500" cy="342900"/>
                    </a:xfrm>
                    <a:prstGeom prst="rect">
                      <a:avLst/>
                    </a:prstGeom>
                    <a:noFill/>
                    <a:ln>
                      <a:noFill/>
                    </a:ln>
                  </pic:spPr>
                </pic:pic>
              </a:graphicData>
            </a:graphic>
          </wp:inline>
        </w:drawing>
      </w:r>
      <w:r w:rsidR="00862167" w:rsidRPr="000E11CC">
        <w:rPr>
          <w:color w:val="000000"/>
          <w:szCs w:val="22"/>
          <w:lang w:val="ru-RU"/>
        </w:rPr>
        <w:t xml:space="preserve">= </w:t>
      </w:r>
      <w:r w:rsidR="00862167" w:rsidRPr="000E11CC">
        <w:rPr>
          <w:color w:val="000000"/>
          <w:szCs w:val="22"/>
          <w:lang w:val="ru-RU"/>
        </w:rPr>
        <w:fldChar w:fldCharType="begin"/>
      </w:r>
      <w:r w:rsidR="00862167" w:rsidRPr="000E11CC">
        <w:rPr>
          <w:color w:val="000000"/>
          <w:szCs w:val="22"/>
          <w:lang w:val="ru-RU"/>
        </w:rPr>
        <w:instrText xml:space="preserve"> </w:instrText>
      </w:r>
      <w:r w:rsidR="00862167" w:rsidRPr="000E11CC">
        <w:rPr>
          <w:color w:val="000000"/>
          <w:szCs w:val="22"/>
        </w:rPr>
        <w:instrText>EQ</w:instrText>
      </w:r>
      <w:r w:rsidR="00862167" w:rsidRPr="000E11CC">
        <w:rPr>
          <w:color w:val="000000"/>
          <w:szCs w:val="22"/>
          <w:lang w:val="ru-RU"/>
        </w:rPr>
        <w:instrText xml:space="preserve"> </w:instrText>
      </w:r>
      <w:r w:rsidR="00862167" w:rsidRPr="000E11CC">
        <w:rPr>
          <w:color w:val="000000"/>
          <w:szCs w:val="22"/>
        </w:rPr>
        <w:instrText>i</w:instrText>
      </w:r>
      <w:r w:rsidR="00862167" w:rsidRPr="000E11CC">
        <w:rPr>
          <w:color w:val="000000"/>
          <w:szCs w:val="22"/>
          <w:lang w:val="ru-RU"/>
        </w:rPr>
        <w:instrText>\</w:instrText>
      </w:r>
      <w:r w:rsidR="00862167" w:rsidRPr="000E11CC">
        <w:rPr>
          <w:color w:val="000000"/>
          <w:szCs w:val="22"/>
        </w:rPr>
        <w:instrText>s</w:instrText>
      </w:r>
      <w:r w:rsidR="00862167" w:rsidRPr="000E11CC">
        <w:rPr>
          <w:color w:val="000000"/>
          <w:szCs w:val="22"/>
          <w:lang w:val="ru-RU"/>
        </w:rPr>
        <w:instrText xml:space="preserve">( ; </w:instrText>
      </w:r>
      <w:r w:rsidR="00862167" w:rsidRPr="000E11CC">
        <w:rPr>
          <w:color w:val="000000"/>
          <w:szCs w:val="22"/>
        </w:rPr>
        <w:instrText>i</w:instrText>
      </w:r>
      <w:r w:rsidR="00862167" w:rsidRPr="000E11CC">
        <w:rPr>
          <w:color w:val="000000"/>
          <w:szCs w:val="22"/>
          <w:lang w:val="ru-RU"/>
        </w:rPr>
        <w:instrText xml:space="preserve">, </w:instrText>
      </w:r>
      <w:r w:rsidR="00862167" w:rsidRPr="000E11CC">
        <w:rPr>
          <w:color w:val="000000"/>
          <w:szCs w:val="22"/>
        </w:rPr>
        <w:instrText>p</w:instrText>
      </w:r>
      <w:r w:rsidR="00862167" w:rsidRPr="000E11CC">
        <w:rPr>
          <w:color w:val="000000"/>
          <w:szCs w:val="22"/>
          <w:lang w:val="ru-RU"/>
        </w:rPr>
        <w:instrText xml:space="preserve">) </w:instrText>
      </w:r>
      <w:r w:rsidR="00862167" w:rsidRPr="000E11CC">
        <w:rPr>
          <w:color w:val="000000"/>
          <w:szCs w:val="22"/>
          <w:lang w:val="ru-RU"/>
        </w:rPr>
        <w:fldChar w:fldCharType="end"/>
      </w:r>
      <w:r w:rsidR="00862167" w:rsidRPr="000E11CC">
        <w:rPr>
          <w:i/>
          <w:color w:val="000000"/>
          <w:szCs w:val="22"/>
          <w:lang w:val="ru-RU"/>
        </w:rPr>
        <w:tab/>
      </w:r>
      <w:r w:rsidR="00862167" w:rsidRPr="000E11CC">
        <w:rPr>
          <w:i/>
          <w:color w:val="000000"/>
          <w:szCs w:val="22"/>
          <w:lang w:val="ru-RU"/>
        </w:rPr>
        <w:tab/>
      </w:r>
      <w:r w:rsidR="00862167" w:rsidRPr="000E11CC">
        <w:rPr>
          <w:i/>
          <w:color w:val="000000"/>
          <w:szCs w:val="22"/>
          <w:lang w:val="ru-RU"/>
        </w:rPr>
        <w:tab/>
      </w:r>
      <w:r w:rsidR="00862167" w:rsidRPr="000E11CC">
        <w:rPr>
          <w:i/>
          <w:color w:val="000000"/>
          <w:szCs w:val="22"/>
          <w:lang w:val="ru-RU"/>
        </w:rPr>
        <w:tab/>
      </w:r>
    </w:p>
    <w:p w14:paraId="2CFC169A" w14:textId="77777777" w:rsidR="00862167" w:rsidRPr="000E11CC" w:rsidRDefault="00862167" w:rsidP="008F3540">
      <w:pPr>
        <w:pStyle w:val="4"/>
        <w:numPr>
          <w:ilvl w:val="0"/>
          <w:numId w:val="0"/>
        </w:numPr>
        <w:rPr>
          <w:rFonts w:ascii="Garamond" w:hAnsi="Garamond"/>
          <w:color w:val="000000"/>
          <w:szCs w:val="22"/>
        </w:rPr>
      </w:pPr>
      <w:r w:rsidRPr="000E11CC">
        <w:rPr>
          <w:rFonts w:ascii="Garamond" w:hAnsi="Garamond"/>
          <w:color w:val="000000"/>
          <w:szCs w:val="22"/>
        </w:rPr>
        <w:t xml:space="preserve">Объем </w:t>
      </w:r>
      <w:r w:rsidR="008B7396">
        <w:rPr>
          <w:rFonts w:ascii="Garamond" w:hAnsi="Garamond"/>
          <w:noProof/>
          <w:color w:val="000000"/>
          <w:position w:val="-14"/>
          <w:szCs w:val="22"/>
          <w:lang w:eastAsia="ru-RU"/>
        </w:rPr>
        <w:drawing>
          <wp:inline distT="0" distB="0" distL="0" distR="0" wp14:anchorId="11B46B55" wp14:editId="51865606">
            <wp:extent cx="1000125" cy="247650"/>
            <wp:effectExtent l="0" t="0" r="9525" b="0"/>
            <wp:docPr id="945" name="Рисунок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5"/>
                    <pic:cNvPicPr>
                      <a:picLocks noChangeAspect="1" noChangeArrowheads="1"/>
                    </pic:cNvPicPr>
                  </pic:nvPicPr>
                  <pic:blipFill>
                    <a:blip r:embed="rId522">
                      <a:extLst>
                        <a:ext uri="{28A0092B-C50C-407E-A947-70E740481C1C}">
                          <a14:useLocalDpi xmlns:a14="http://schemas.microsoft.com/office/drawing/2010/main" val="0"/>
                        </a:ext>
                      </a:extLst>
                    </a:blip>
                    <a:srcRect/>
                    <a:stretch>
                      <a:fillRect/>
                    </a:stretch>
                  </pic:blipFill>
                  <pic:spPr bwMode="auto">
                    <a:xfrm>
                      <a:off x="0" y="0"/>
                      <a:ext cx="1000125" cy="247650"/>
                    </a:xfrm>
                    <a:prstGeom prst="rect">
                      <a:avLst/>
                    </a:prstGeom>
                    <a:noFill/>
                    <a:ln>
                      <a:noFill/>
                    </a:ln>
                  </pic:spPr>
                </pic:pic>
              </a:graphicData>
            </a:graphic>
          </wp:inline>
        </w:drawing>
      </w:r>
      <w:r w:rsidRPr="000E11CC">
        <w:rPr>
          <w:rFonts w:ascii="Garamond" w:hAnsi="Garamond"/>
          <w:color w:val="000000"/>
          <w:szCs w:val="22"/>
        </w:rPr>
        <w:t xml:space="preserve">оплачивается в соответствии с п. 4.3.1.1 настоящего Регламента </w:t>
      </w:r>
      <w:r w:rsidRPr="000E11CC">
        <w:rPr>
          <w:rFonts w:ascii="Garamond" w:hAnsi="Garamond"/>
          <w:szCs w:val="22"/>
        </w:rPr>
        <w:t>либо в соответствии с п. 4.3.1.2 настоя</w:t>
      </w:r>
      <w:r>
        <w:rPr>
          <w:rFonts w:ascii="Garamond" w:hAnsi="Garamond"/>
          <w:szCs w:val="22"/>
        </w:rPr>
        <w:t xml:space="preserve">щего Регламента в случае, если </w:t>
      </w:r>
      <w:r w:rsidRPr="000E11CC">
        <w:rPr>
          <w:rFonts w:ascii="Garamond" w:hAnsi="Garamond"/>
          <w:szCs w:val="22"/>
        </w:rPr>
        <w:t>в отношении ГТП генерации КО определена величина</w:t>
      </w:r>
      <w:r w:rsidRPr="000E11CC">
        <w:rPr>
          <w:rFonts w:ascii="Garamond" w:hAnsi="Garamond"/>
          <w:noProof/>
          <w:color w:val="000000"/>
          <w:szCs w:val="22"/>
        </w:rPr>
        <w:t xml:space="preserve"> </w:t>
      </w:r>
      <w:r w:rsidR="008B7396">
        <w:rPr>
          <w:rFonts w:ascii="Garamond" w:hAnsi="Garamond"/>
          <w:noProof/>
          <w:color w:val="000000"/>
          <w:szCs w:val="22"/>
          <w:lang w:eastAsia="ru-RU"/>
        </w:rPr>
        <w:drawing>
          <wp:inline distT="0" distB="0" distL="0" distR="0" wp14:anchorId="299EFC39" wp14:editId="533EDA97">
            <wp:extent cx="638175" cy="295275"/>
            <wp:effectExtent l="0" t="0" r="9525" b="9525"/>
            <wp:docPr id="946" name="Рисунок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8175" cy="295275"/>
                    </a:xfrm>
                    <a:prstGeom prst="rect">
                      <a:avLst/>
                    </a:prstGeom>
                    <a:noFill/>
                    <a:ln>
                      <a:noFill/>
                    </a:ln>
                  </pic:spPr>
                </pic:pic>
              </a:graphicData>
            </a:graphic>
          </wp:inline>
        </w:drawing>
      </w:r>
      <w:r w:rsidRPr="000E11CC">
        <w:rPr>
          <w:rFonts w:ascii="Garamond" w:hAnsi="Garamond"/>
          <w:color w:val="000000"/>
          <w:szCs w:val="22"/>
        </w:rPr>
        <w:t>.</w:t>
      </w:r>
    </w:p>
    <w:p w14:paraId="5DFBCE90" w14:textId="77777777" w:rsidR="00862167" w:rsidRPr="000E11CC" w:rsidRDefault="00862167" w:rsidP="008F3540">
      <w:pPr>
        <w:pStyle w:val="4"/>
        <w:numPr>
          <w:ilvl w:val="0"/>
          <w:numId w:val="0"/>
        </w:numPr>
        <w:rPr>
          <w:rFonts w:ascii="Garamond" w:hAnsi="Garamond"/>
          <w:color w:val="000000"/>
          <w:szCs w:val="22"/>
        </w:rPr>
      </w:pPr>
      <w:r>
        <w:rPr>
          <w:rFonts w:ascii="Garamond" w:hAnsi="Garamond"/>
          <w:color w:val="000000"/>
          <w:szCs w:val="22"/>
        </w:rPr>
        <w:t xml:space="preserve">Если </w:t>
      </w:r>
      <w:r w:rsidRPr="000E11CC">
        <w:rPr>
          <w:rFonts w:ascii="Garamond" w:hAnsi="Garamond"/>
          <w:color w:val="000000"/>
          <w:szCs w:val="22"/>
        </w:rPr>
        <w:t xml:space="preserve">в </w:t>
      </w:r>
      <w:r w:rsidRPr="000E11CC">
        <w:rPr>
          <w:rFonts w:ascii="Garamond" w:hAnsi="Garamond"/>
          <w:szCs w:val="22"/>
        </w:rPr>
        <w:t>отнесенной к ценовой зоне</w:t>
      </w:r>
      <w:r>
        <w:rPr>
          <w:rFonts w:ascii="Garamond" w:hAnsi="Garamond"/>
          <w:color w:val="000000"/>
          <w:szCs w:val="22"/>
        </w:rPr>
        <w:t xml:space="preserve"> ГТП генерации у</w:t>
      </w:r>
      <w:r w:rsidRPr="000E11CC">
        <w:rPr>
          <w:rFonts w:ascii="Garamond" w:hAnsi="Garamond"/>
          <w:color w:val="000000"/>
          <w:szCs w:val="22"/>
        </w:rPr>
        <w:t xml:space="preserve">частника оптового рынка в часе расчетного периода </w:t>
      </w:r>
      <w:r w:rsidRPr="000E11CC">
        <w:rPr>
          <w:rFonts w:ascii="Garamond" w:hAnsi="Garamond"/>
          <w:i/>
          <w:color w:val="000000"/>
          <w:szCs w:val="22"/>
        </w:rPr>
        <w:fldChar w:fldCharType="begin"/>
      </w:r>
      <w:r w:rsidRPr="000E11CC">
        <w:rPr>
          <w:rFonts w:ascii="Garamond" w:hAnsi="Garamond"/>
          <w:i/>
          <w:color w:val="000000"/>
          <w:szCs w:val="22"/>
        </w:rPr>
        <w:instrText xml:space="preserve"> EQ ΔО\s( ;ИВ1) </w:instrText>
      </w:r>
      <w:r w:rsidRPr="000E11CC">
        <w:rPr>
          <w:rFonts w:ascii="Garamond" w:hAnsi="Garamond"/>
          <w:i/>
          <w:color w:val="000000"/>
          <w:szCs w:val="22"/>
        </w:rPr>
        <w:fldChar w:fldCharType="end"/>
      </w:r>
      <w:r w:rsidRPr="000E11CC">
        <w:rPr>
          <w:rFonts w:ascii="Garamond" w:hAnsi="Garamond"/>
          <w:color w:val="000000"/>
          <w:szCs w:val="22"/>
        </w:rPr>
        <w:t xml:space="preserve">, </w:t>
      </w:r>
      <w:r w:rsidRPr="000E11CC">
        <w:rPr>
          <w:rFonts w:ascii="Garamond" w:hAnsi="Garamond"/>
          <w:i/>
          <w:color w:val="000000"/>
          <w:szCs w:val="22"/>
        </w:rPr>
        <w:fldChar w:fldCharType="begin"/>
      </w:r>
      <w:r w:rsidRPr="000E11CC">
        <w:rPr>
          <w:rFonts w:ascii="Garamond" w:hAnsi="Garamond"/>
          <w:i/>
          <w:color w:val="000000"/>
          <w:szCs w:val="22"/>
        </w:rPr>
        <w:instrText xml:space="preserve"> EQ ΔО\s( ;ИВ0) </w:instrText>
      </w:r>
      <w:r w:rsidRPr="000E11CC">
        <w:rPr>
          <w:rFonts w:ascii="Garamond" w:hAnsi="Garamond"/>
          <w:i/>
          <w:color w:val="000000"/>
          <w:szCs w:val="22"/>
        </w:rPr>
        <w:fldChar w:fldCharType="end"/>
      </w:r>
      <w:r w:rsidRPr="000E11CC">
        <w:rPr>
          <w:rFonts w:ascii="Garamond" w:hAnsi="Garamond"/>
          <w:color w:val="000000"/>
          <w:szCs w:val="22"/>
        </w:rPr>
        <w:t xml:space="preserve">, </w:t>
      </w:r>
      <w:r w:rsidRPr="000E11CC">
        <w:rPr>
          <w:rFonts w:ascii="Garamond" w:hAnsi="Garamond"/>
          <w:i/>
          <w:color w:val="000000"/>
          <w:szCs w:val="22"/>
        </w:rPr>
        <w:fldChar w:fldCharType="begin"/>
      </w:r>
      <w:r w:rsidRPr="000E11CC">
        <w:rPr>
          <w:rFonts w:ascii="Garamond" w:hAnsi="Garamond"/>
          <w:i/>
          <w:color w:val="000000"/>
          <w:szCs w:val="22"/>
        </w:rPr>
        <w:instrText xml:space="preserve"> EQ ΔО\s( ;ИВА) </w:instrText>
      </w:r>
      <w:r w:rsidRPr="000E11CC">
        <w:rPr>
          <w:rFonts w:ascii="Garamond" w:hAnsi="Garamond"/>
          <w:i/>
          <w:color w:val="000000"/>
          <w:szCs w:val="22"/>
        </w:rPr>
        <w:fldChar w:fldCharType="end"/>
      </w:r>
      <w:r w:rsidRPr="000E11CC">
        <w:rPr>
          <w:rFonts w:ascii="Garamond" w:hAnsi="Garamond"/>
          <w:color w:val="000000"/>
          <w:szCs w:val="22"/>
        </w:rPr>
        <w:t xml:space="preserve"> разнонаправленные, то положительная величина отклонения </w:t>
      </w:r>
      <w:r w:rsidR="008B7396">
        <w:rPr>
          <w:rFonts w:ascii="Garamond" w:hAnsi="Garamond"/>
          <w:noProof/>
          <w:color w:val="000000"/>
          <w:position w:val="-14"/>
          <w:szCs w:val="22"/>
          <w:lang w:eastAsia="ru-RU"/>
        </w:rPr>
        <w:drawing>
          <wp:inline distT="0" distB="0" distL="0" distR="0" wp14:anchorId="2D54C26D" wp14:editId="27B394D5">
            <wp:extent cx="1809750" cy="342900"/>
            <wp:effectExtent l="0" t="0" r="0" b="0"/>
            <wp:docPr id="947" name="Рисунок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6"/>
                    <pic:cNvPicPr>
                      <a:picLocks noChangeAspect="1" noChangeArrowheads="1"/>
                    </pic:cNvPicPr>
                  </pic:nvPicPr>
                  <pic:blipFill>
                    <a:blip r:embed="rId816">
                      <a:extLst>
                        <a:ext uri="{28A0092B-C50C-407E-A947-70E740481C1C}">
                          <a14:useLocalDpi xmlns:a14="http://schemas.microsoft.com/office/drawing/2010/main" val="0"/>
                        </a:ext>
                      </a:extLst>
                    </a:blip>
                    <a:srcRect/>
                    <a:stretch>
                      <a:fillRect/>
                    </a:stretch>
                  </pic:blipFill>
                  <pic:spPr bwMode="auto">
                    <a:xfrm>
                      <a:off x="0" y="0"/>
                      <a:ext cx="1809750" cy="342900"/>
                    </a:xfrm>
                    <a:prstGeom prst="rect">
                      <a:avLst/>
                    </a:prstGeom>
                    <a:noFill/>
                    <a:ln>
                      <a:noFill/>
                    </a:ln>
                  </pic:spPr>
                </pic:pic>
              </a:graphicData>
            </a:graphic>
          </wp:inline>
        </w:drawing>
      </w:r>
      <w:r w:rsidRPr="000E11CC">
        <w:rPr>
          <w:rFonts w:ascii="Garamond" w:hAnsi="Garamond"/>
          <w:color w:val="000000"/>
          <w:szCs w:val="22"/>
        </w:rPr>
        <w:t xml:space="preserve"> оплачивается по ставке </w:t>
      </w:r>
      <w:r w:rsidRPr="000E11CC">
        <w:rPr>
          <w:rFonts w:ascii="Garamond" w:hAnsi="Garamond"/>
          <w:szCs w:val="22"/>
        </w:rPr>
        <w:t>равной индикатору диспетчерских объемов в данной ГТП (</w:t>
      </w:r>
      <w:r w:rsidRPr="000E11CC">
        <w:rPr>
          <w:rFonts w:ascii="Garamond" w:hAnsi="Garamond"/>
          <w:szCs w:val="22"/>
        </w:rPr>
        <w:fldChar w:fldCharType="begin"/>
      </w:r>
      <w:r w:rsidRPr="000E11CC">
        <w:rPr>
          <w:rFonts w:ascii="Garamond" w:hAnsi="Garamond"/>
          <w:szCs w:val="22"/>
        </w:rPr>
        <w:instrText xml:space="preserve"> EQ i\s( ; i, p) </w:instrText>
      </w:r>
      <w:r w:rsidRPr="000E11CC">
        <w:rPr>
          <w:rFonts w:ascii="Garamond" w:hAnsi="Garamond"/>
          <w:szCs w:val="22"/>
        </w:rPr>
        <w:fldChar w:fldCharType="end"/>
      </w:r>
      <w:r w:rsidRPr="000E11CC">
        <w:rPr>
          <w:rFonts w:ascii="Garamond" w:hAnsi="Garamond"/>
          <w:szCs w:val="22"/>
        </w:rPr>
        <w:t>):</w:t>
      </w:r>
    </w:p>
    <w:p w14:paraId="20304221" w14:textId="77777777" w:rsidR="00862167" w:rsidRPr="000E11CC" w:rsidRDefault="008B7396" w:rsidP="008F3540">
      <w:pPr>
        <w:pStyle w:val="4"/>
        <w:numPr>
          <w:ilvl w:val="0"/>
          <w:numId w:val="0"/>
        </w:numPr>
        <w:rPr>
          <w:rFonts w:ascii="Garamond" w:hAnsi="Garamond"/>
          <w:color w:val="000000"/>
          <w:szCs w:val="22"/>
        </w:rPr>
      </w:pPr>
      <w:r>
        <w:rPr>
          <w:rFonts w:ascii="Garamond" w:hAnsi="Garamond"/>
          <w:noProof/>
          <w:position w:val="-4"/>
          <w:szCs w:val="22"/>
          <w:lang w:eastAsia="ru-RU"/>
        </w:rPr>
        <w:drawing>
          <wp:inline distT="0" distB="0" distL="0" distR="0" wp14:anchorId="2F6182ED" wp14:editId="4AE885E1">
            <wp:extent cx="1704975" cy="352425"/>
            <wp:effectExtent l="0" t="0" r="9525" b="0"/>
            <wp:docPr id="948" name="Рисунок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7"/>
                    <pic:cNvPicPr>
                      <a:picLocks noChangeAspect="1" noChangeArrowheads="1"/>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1704975" cy="352425"/>
                    </a:xfrm>
                    <a:prstGeom prst="rect">
                      <a:avLst/>
                    </a:prstGeom>
                    <a:noFill/>
                    <a:ln>
                      <a:noFill/>
                    </a:ln>
                  </pic:spPr>
                </pic:pic>
              </a:graphicData>
            </a:graphic>
          </wp:inline>
        </w:drawing>
      </w:r>
      <w:r w:rsidR="00862167" w:rsidRPr="000E11CC">
        <w:rPr>
          <w:rFonts w:ascii="Garamond" w:hAnsi="Garamond"/>
          <w:color w:val="000000"/>
          <w:szCs w:val="22"/>
        </w:rPr>
        <w:t xml:space="preserve">= </w:t>
      </w:r>
      <w:r w:rsidR="00862167" w:rsidRPr="000E11CC">
        <w:rPr>
          <w:rFonts w:ascii="Garamond" w:hAnsi="Garamond"/>
          <w:color w:val="000000"/>
          <w:szCs w:val="22"/>
        </w:rPr>
        <w:fldChar w:fldCharType="begin"/>
      </w:r>
      <w:r w:rsidR="00862167" w:rsidRPr="000E11CC">
        <w:rPr>
          <w:rFonts w:ascii="Garamond" w:hAnsi="Garamond"/>
          <w:color w:val="000000"/>
          <w:szCs w:val="22"/>
        </w:rPr>
        <w:instrText xml:space="preserve"> EQ i\s( ; i, p) </w:instrText>
      </w:r>
      <w:r w:rsidR="00862167" w:rsidRPr="000E11CC">
        <w:rPr>
          <w:rFonts w:ascii="Garamond" w:hAnsi="Garamond"/>
          <w:color w:val="000000"/>
          <w:szCs w:val="22"/>
        </w:rPr>
        <w:fldChar w:fldCharType="end"/>
      </w:r>
      <w:r w:rsidR="00862167" w:rsidRPr="000E11CC">
        <w:rPr>
          <w:rFonts w:ascii="Garamond" w:hAnsi="Garamond"/>
          <w:color w:val="000000"/>
          <w:szCs w:val="22"/>
        </w:rPr>
        <w:t>.</w:t>
      </w:r>
      <w:r w:rsidR="00862167" w:rsidRPr="000E11CC">
        <w:rPr>
          <w:rFonts w:ascii="Garamond" w:hAnsi="Garamond"/>
          <w:i/>
          <w:color w:val="000000"/>
          <w:szCs w:val="22"/>
        </w:rPr>
        <w:tab/>
      </w:r>
    </w:p>
    <w:p w14:paraId="0647E09C" w14:textId="77777777" w:rsidR="00711932" w:rsidRDefault="00862167" w:rsidP="008F3540">
      <w:pPr>
        <w:rPr>
          <w:color w:val="000000"/>
          <w:szCs w:val="22"/>
          <w:lang w:val="ru-RU"/>
        </w:rPr>
      </w:pPr>
      <w:r w:rsidRPr="000E11CC">
        <w:rPr>
          <w:color w:val="000000"/>
          <w:szCs w:val="22"/>
          <w:lang w:val="ru-RU"/>
        </w:rPr>
        <w:t xml:space="preserve">Объем </w:t>
      </w:r>
      <w:r w:rsidR="008B7396">
        <w:rPr>
          <w:noProof/>
          <w:color w:val="000000"/>
          <w:position w:val="-14"/>
          <w:szCs w:val="22"/>
          <w:lang w:val="ru-RU" w:eastAsia="ru-RU"/>
        </w:rPr>
        <w:drawing>
          <wp:inline distT="0" distB="0" distL="0" distR="0" wp14:anchorId="5564E307" wp14:editId="1A6658AA">
            <wp:extent cx="1428750" cy="342900"/>
            <wp:effectExtent l="0" t="0" r="0" b="0"/>
            <wp:docPr id="949" name="Рисунок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8"/>
                    <pic:cNvPicPr>
                      <a:picLocks noChangeAspect="1" noChangeArrowheads="1"/>
                    </pic:cNvPicPr>
                  </pic:nvPicPr>
                  <pic:blipFill>
                    <a:blip r:embed="rId818">
                      <a:extLst>
                        <a:ext uri="{28A0092B-C50C-407E-A947-70E740481C1C}">
                          <a14:useLocalDpi xmlns:a14="http://schemas.microsoft.com/office/drawing/2010/main" val="0"/>
                        </a:ext>
                      </a:extLst>
                    </a:blip>
                    <a:srcRect/>
                    <a:stretch>
                      <a:fillRect/>
                    </a:stretch>
                  </pic:blipFill>
                  <pic:spPr bwMode="auto">
                    <a:xfrm>
                      <a:off x="0" y="0"/>
                      <a:ext cx="1428750" cy="342900"/>
                    </a:xfrm>
                    <a:prstGeom prst="rect">
                      <a:avLst/>
                    </a:prstGeom>
                    <a:noFill/>
                    <a:ln>
                      <a:noFill/>
                    </a:ln>
                  </pic:spPr>
                </pic:pic>
              </a:graphicData>
            </a:graphic>
          </wp:inline>
        </w:drawing>
      </w:r>
      <w:r w:rsidRPr="000E11CC">
        <w:rPr>
          <w:color w:val="000000"/>
          <w:szCs w:val="22"/>
          <w:lang w:val="ru-RU"/>
        </w:rPr>
        <w:t xml:space="preserve">оплачивается в соответствии с п. 4.3.1.1 настоящего Регламента </w:t>
      </w:r>
      <w:r w:rsidRPr="000E11CC">
        <w:rPr>
          <w:szCs w:val="22"/>
          <w:lang w:val="ru-RU"/>
        </w:rPr>
        <w:t>либо в соответствии с п. 4.3.1.2</w:t>
      </w:r>
      <w:r>
        <w:rPr>
          <w:szCs w:val="22"/>
          <w:lang w:val="ru-RU"/>
        </w:rPr>
        <w:t xml:space="preserve"> </w:t>
      </w:r>
      <w:r w:rsidRPr="000E11CC">
        <w:rPr>
          <w:szCs w:val="22"/>
          <w:lang w:val="ru-RU"/>
        </w:rPr>
        <w:t>настоящего Регламента в случае, если</w:t>
      </w:r>
      <w:r>
        <w:rPr>
          <w:szCs w:val="22"/>
          <w:lang w:val="ru-RU"/>
        </w:rPr>
        <w:t xml:space="preserve"> </w:t>
      </w:r>
      <w:r w:rsidRPr="000E11CC">
        <w:rPr>
          <w:szCs w:val="22"/>
          <w:lang w:val="ru-RU"/>
        </w:rPr>
        <w:t>в отношении ГТП генерации КО определена величина</w:t>
      </w:r>
      <w:r w:rsidRPr="000E11CC">
        <w:rPr>
          <w:noProof/>
          <w:szCs w:val="22"/>
          <w:lang w:val="ru-RU"/>
        </w:rPr>
        <w:t xml:space="preserve"> </w:t>
      </w:r>
      <w:r w:rsidR="008B7396">
        <w:rPr>
          <w:noProof/>
          <w:szCs w:val="22"/>
          <w:lang w:val="ru-RU" w:eastAsia="ru-RU"/>
        </w:rPr>
        <w:drawing>
          <wp:inline distT="0" distB="0" distL="0" distR="0" wp14:anchorId="6364326B" wp14:editId="15EF29B6">
            <wp:extent cx="638175" cy="295275"/>
            <wp:effectExtent l="0" t="0" r="9525" b="9525"/>
            <wp:docPr id="950" name="Рисунок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8175" cy="295275"/>
                    </a:xfrm>
                    <a:prstGeom prst="rect">
                      <a:avLst/>
                    </a:prstGeom>
                    <a:noFill/>
                    <a:ln>
                      <a:noFill/>
                    </a:ln>
                  </pic:spPr>
                </pic:pic>
              </a:graphicData>
            </a:graphic>
          </wp:inline>
        </w:drawing>
      </w:r>
      <w:r w:rsidRPr="000E11CC">
        <w:rPr>
          <w:color w:val="000000"/>
          <w:szCs w:val="22"/>
          <w:lang w:val="ru-RU"/>
        </w:rPr>
        <w:t>.</w:t>
      </w:r>
    </w:p>
    <w:p w14:paraId="7665C154" w14:textId="25EA8CE1" w:rsidR="00862167" w:rsidRPr="000E11CC" w:rsidRDefault="00711932" w:rsidP="00711932">
      <w:pPr>
        <w:pStyle w:val="4"/>
        <w:rPr>
          <w:b/>
          <w:i/>
          <w:color w:val="000000"/>
          <w:szCs w:val="22"/>
        </w:rPr>
      </w:pPr>
      <w:r>
        <w:rPr>
          <w:rFonts w:ascii="Garamond" w:hAnsi="Garamond"/>
          <w:szCs w:val="22"/>
        </w:rPr>
        <w:t>Утратил силу.</w:t>
      </w:r>
      <w:r w:rsidR="00862167" w:rsidRPr="000E11CC">
        <w:rPr>
          <w:b/>
          <w:i/>
          <w:color w:val="000000"/>
          <w:szCs w:val="22"/>
        </w:rPr>
        <w:tab/>
      </w:r>
    </w:p>
    <w:p w14:paraId="38B6AF73" w14:textId="77777777" w:rsidR="00862167" w:rsidRPr="000E11CC" w:rsidRDefault="00862167" w:rsidP="005946A6">
      <w:pPr>
        <w:pStyle w:val="4"/>
        <w:numPr>
          <w:ilvl w:val="0"/>
          <w:numId w:val="0"/>
        </w:numPr>
        <w:rPr>
          <w:rFonts w:ascii="Garamond" w:hAnsi="Garamond"/>
          <w:color w:val="000000"/>
          <w:szCs w:val="22"/>
        </w:rPr>
      </w:pPr>
      <w:r w:rsidRPr="000E11CC">
        <w:rPr>
          <w:rFonts w:ascii="Garamond" w:hAnsi="Garamond"/>
          <w:color w:val="000000"/>
          <w:szCs w:val="22"/>
        </w:rPr>
        <w:t xml:space="preserve">4.3.1.12. Для </w:t>
      </w:r>
      <w:r w:rsidRPr="000E11CC">
        <w:rPr>
          <w:rFonts w:ascii="Garamond" w:hAnsi="Garamond"/>
          <w:szCs w:val="22"/>
        </w:rPr>
        <w:t xml:space="preserve">ГТП импорта, зарегистрированных на сечениях экспорта-импорта, в отношении </w:t>
      </w:r>
      <w:r w:rsidRPr="000E11CC">
        <w:rPr>
          <w:rFonts w:ascii="Garamond" w:hAnsi="Garamond"/>
          <w:bCs/>
          <w:iCs/>
          <w:color w:val="000000"/>
          <w:szCs w:val="22"/>
        </w:rPr>
        <w:t xml:space="preserve">которых выполнено условие, указанное в п. 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 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w:t>
      </w:r>
      <w:r w:rsidRPr="000E11CC">
        <w:rPr>
          <w:rFonts w:ascii="Garamond" w:hAnsi="Garamond"/>
          <w:bCs/>
          <w:iCs/>
          <w:color w:val="000000"/>
          <w:szCs w:val="22"/>
        </w:rPr>
        <w:t xml:space="preserve"> и </w:t>
      </w:r>
      <w:r w:rsidRPr="000E11CC">
        <w:rPr>
          <w:rFonts w:ascii="Garamond" w:hAnsi="Garamond"/>
          <w:color w:val="000000"/>
          <w:szCs w:val="22"/>
        </w:rPr>
        <w:t xml:space="preserve">в отношении которых </w:t>
      </w:r>
      <w:r w:rsidRPr="000E11CC">
        <w:rPr>
          <w:rFonts w:ascii="Garamond" w:hAnsi="Garamond"/>
          <w:szCs w:val="22"/>
        </w:rPr>
        <w:t>в соответствии с разделом 3 настоящего Регламента сформирована</w:t>
      </w:r>
      <w:r w:rsidRPr="000E11CC">
        <w:rPr>
          <w:rFonts w:ascii="Garamond" w:hAnsi="Garamond"/>
          <w:color w:val="000000"/>
          <w:szCs w:val="22"/>
        </w:rPr>
        <w:t xml:space="preserve"> ценовая заявка </w:t>
      </w:r>
      <w:r w:rsidRPr="000E11CC">
        <w:rPr>
          <w:rFonts w:ascii="Garamond" w:hAnsi="Garamond"/>
          <w:szCs w:val="22"/>
        </w:rPr>
        <w:t>для данного часа операционных суток</w:t>
      </w:r>
      <w:r w:rsidRPr="000E11CC">
        <w:rPr>
          <w:rFonts w:ascii="Garamond" w:hAnsi="Garamond"/>
          <w:color w:val="000000"/>
          <w:szCs w:val="22"/>
        </w:rPr>
        <w:t>, ставка, применяемая для определения расчетных показателей стоимости составляющей величины отклонения по внешней инициативе в сторону увеличения, определяется на каждый час расчетного период</w:t>
      </w:r>
      <w:r>
        <w:rPr>
          <w:rFonts w:ascii="Garamond" w:hAnsi="Garamond"/>
          <w:color w:val="000000"/>
          <w:szCs w:val="22"/>
        </w:rPr>
        <w:t xml:space="preserve">а как максимальная величина из </w:t>
      </w:r>
      <w:r w:rsidRPr="000E11CC">
        <w:rPr>
          <w:rFonts w:ascii="Garamond" w:hAnsi="Garamond"/>
          <w:color w:val="000000"/>
          <w:szCs w:val="22"/>
        </w:rPr>
        <w:t>индикатора стоимости для данной ГТП</w:t>
      </w:r>
      <w:r w:rsidRPr="000E11CC">
        <w:rPr>
          <w:rFonts w:ascii="Garamond" w:hAnsi="Garamond"/>
          <w:b/>
          <w:color w:val="000000"/>
          <w:szCs w:val="22"/>
        </w:rPr>
        <w:t xml:space="preserve"> </w:t>
      </w:r>
      <w:r w:rsidRPr="000E11CC">
        <w:rPr>
          <w:rFonts w:ascii="Garamond" w:hAnsi="Garamond"/>
          <w:color w:val="000000"/>
          <w:szCs w:val="22"/>
        </w:rPr>
        <w:t>(</w:t>
      </w:r>
      <w:r w:rsidRPr="000E11CC">
        <w:rPr>
          <w:rFonts w:ascii="Garamond" w:hAnsi="Garamond"/>
          <w:b/>
          <w:i/>
          <w:color w:val="000000"/>
          <w:szCs w:val="22"/>
        </w:rPr>
        <w:fldChar w:fldCharType="begin"/>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EQ</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i</w:instrText>
      </w:r>
      <w:r w:rsidRPr="000E11CC">
        <w:rPr>
          <w:rFonts w:ascii="Garamond" w:hAnsi="Garamond"/>
          <w:b/>
          <w:i/>
          <w:color w:val="000000"/>
          <w:szCs w:val="22"/>
        </w:rPr>
        <w:instrText>\</w:instrText>
      </w:r>
      <w:r w:rsidRPr="000E11CC">
        <w:rPr>
          <w:rFonts w:ascii="Garamond" w:hAnsi="Garamond"/>
          <w:b/>
          <w:i/>
          <w:color w:val="000000"/>
          <w:szCs w:val="22"/>
          <w:lang w:val="en-US"/>
        </w:rPr>
        <w:instrText>s</w:instrText>
      </w:r>
      <w:r w:rsidRPr="000E11CC">
        <w:rPr>
          <w:rFonts w:ascii="Garamond" w:hAnsi="Garamond"/>
          <w:b/>
          <w:i/>
          <w:color w:val="000000"/>
          <w:szCs w:val="22"/>
        </w:rPr>
        <w:instrText xml:space="preserve">( ; </w:instrText>
      </w:r>
      <w:r w:rsidRPr="000E11CC">
        <w:rPr>
          <w:rFonts w:ascii="Garamond" w:hAnsi="Garamond"/>
          <w:b/>
          <w:i/>
          <w:color w:val="000000"/>
          <w:szCs w:val="22"/>
          <w:lang w:val="en-US"/>
        </w:rPr>
        <w:instrText>i</w:instrText>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p</w:instrText>
      </w:r>
      <w:r w:rsidRPr="000E11CC">
        <w:rPr>
          <w:rFonts w:ascii="Garamond" w:hAnsi="Garamond"/>
          <w:b/>
          <w:i/>
          <w:color w:val="000000"/>
          <w:szCs w:val="22"/>
        </w:rPr>
        <w:instrText xml:space="preserve">) </w:instrText>
      </w:r>
      <w:r w:rsidRPr="000E11CC">
        <w:rPr>
          <w:rFonts w:ascii="Garamond" w:hAnsi="Garamond"/>
          <w:b/>
          <w:i/>
          <w:color w:val="000000"/>
          <w:szCs w:val="22"/>
        </w:rPr>
        <w:fldChar w:fldCharType="end"/>
      </w:r>
      <w:r w:rsidRPr="000E11CC">
        <w:rPr>
          <w:rFonts w:ascii="Garamond" w:hAnsi="Garamond"/>
          <w:color w:val="000000"/>
          <w:szCs w:val="22"/>
        </w:rPr>
        <w:t xml:space="preserve">) и </w:t>
      </w:r>
      <w:r w:rsidRPr="000E11CC">
        <w:rPr>
          <w:rFonts w:ascii="Garamond" w:hAnsi="Garamond"/>
          <w:szCs w:val="22"/>
        </w:rPr>
        <w:t>соответствующей (</w:t>
      </w:r>
      <w:r w:rsidRPr="000E11CC">
        <w:rPr>
          <w:rFonts w:ascii="Garamond" w:hAnsi="Garamond"/>
          <w:szCs w:val="22"/>
        </w:rPr>
        <w:fldChar w:fldCharType="begin"/>
      </w:r>
      <w:r w:rsidRPr="000E11CC">
        <w:rPr>
          <w:rFonts w:ascii="Garamond" w:hAnsi="Garamond"/>
          <w:szCs w:val="22"/>
        </w:rPr>
        <w:instrText xml:space="preserve"> EQ Т\s( ;заявл) </w:instrText>
      </w:r>
      <w:r w:rsidRPr="000E11CC">
        <w:rPr>
          <w:rFonts w:ascii="Garamond" w:hAnsi="Garamond"/>
          <w:szCs w:val="22"/>
        </w:rPr>
        <w:fldChar w:fldCharType="end"/>
      </w:r>
      <w:r w:rsidRPr="000E11CC">
        <w:rPr>
          <w:rFonts w:ascii="Garamond" w:hAnsi="Garamond"/>
          <w:szCs w:val="22"/>
        </w:rPr>
        <w:t>), определенной согласно разделу 3 настоящего Регламента</w:t>
      </w:r>
      <w:r w:rsidRPr="000E11CC">
        <w:rPr>
          <w:rFonts w:ascii="Garamond" w:hAnsi="Garamond"/>
          <w:color w:val="000000"/>
          <w:szCs w:val="22"/>
        </w:rPr>
        <w:t>:</w:t>
      </w:r>
    </w:p>
    <w:p w14:paraId="53759309" w14:textId="77777777" w:rsidR="00862167" w:rsidRPr="000E11CC" w:rsidRDefault="00862167" w:rsidP="002D0B08">
      <w:pPr>
        <w:pStyle w:val="12"/>
        <w:ind w:left="1440"/>
        <w:rPr>
          <w:rFonts w:ascii="Garamond" w:hAnsi="Garamond"/>
          <w:color w:val="000000"/>
          <w:sz w:val="22"/>
          <w:szCs w:val="22"/>
        </w:rPr>
      </w:pPr>
    </w:p>
    <w:p w14:paraId="6096AC51" w14:textId="77777777" w:rsidR="00862167" w:rsidRPr="000E11CC" w:rsidRDefault="00862167" w:rsidP="002D0B08">
      <w:pPr>
        <w:pStyle w:val="12"/>
        <w:rPr>
          <w:rFonts w:ascii="Garamond" w:hAnsi="Garamond"/>
          <w:color w:val="000000"/>
          <w:sz w:val="22"/>
          <w:szCs w:val="22"/>
        </w:rPr>
      </w:pP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w:instrText>
      </w:r>
      <w:r w:rsidRPr="000E11CC">
        <w:rPr>
          <w:rFonts w:ascii="Garamond" w:hAnsi="Garamond"/>
          <w:i/>
          <w:color w:val="000000"/>
          <w:sz w:val="22"/>
          <w:szCs w:val="22"/>
          <w:lang w:val="en-US"/>
        </w:rPr>
        <w:instrText>EQ</w:instrText>
      </w:r>
      <w:r w:rsidRPr="000E11CC">
        <w:rPr>
          <w:rFonts w:ascii="Garamond" w:hAnsi="Garamond"/>
          <w:i/>
          <w:color w:val="000000"/>
          <w:sz w:val="22"/>
          <w:szCs w:val="22"/>
        </w:rPr>
        <w:instrText xml:space="preserve"> Т\</w:instrText>
      </w:r>
      <w:r w:rsidRPr="000E11CC">
        <w:rPr>
          <w:rFonts w:ascii="Garamond" w:hAnsi="Garamond"/>
          <w:i/>
          <w:color w:val="000000"/>
          <w:sz w:val="22"/>
          <w:szCs w:val="22"/>
          <w:lang w:val="en-US"/>
        </w:rPr>
        <w:instrText>s</w:instrText>
      </w:r>
      <w:r w:rsidRPr="000E11CC">
        <w:rPr>
          <w:rFonts w:ascii="Garamond" w:hAnsi="Garamond"/>
          <w:i/>
          <w:color w:val="000000"/>
          <w:sz w:val="22"/>
          <w:szCs w:val="22"/>
        </w:rPr>
        <w:instrText xml:space="preserve">(ИВ1(+); ) </w:instrText>
      </w:r>
      <w:r w:rsidRPr="000E11CC">
        <w:rPr>
          <w:rFonts w:ascii="Garamond" w:hAnsi="Garamond"/>
          <w:i/>
          <w:color w:val="000000"/>
          <w:sz w:val="22"/>
          <w:szCs w:val="22"/>
        </w:rPr>
        <w:fldChar w:fldCharType="end"/>
      </w:r>
      <w:r w:rsidRPr="000E11CC">
        <w:rPr>
          <w:rFonts w:ascii="Garamond" w:hAnsi="Garamond"/>
          <w:i/>
          <w:color w:val="000000"/>
          <w:sz w:val="22"/>
          <w:szCs w:val="22"/>
        </w:rPr>
        <w:t>= М</w:t>
      </w:r>
      <w:r w:rsidRPr="000E11CC">
        <w:rPr>
          <w:rFonts w:ascii="Garamond" w:hAnsi="Garamond"/>
          <w:i/>
          <w:color w:val="000000"/>
          <w:sz w:val="22"/>
          <w:szCs w:val="22"/>
          <w:lang w:val="en-US"/>
        </w:rPr>
        <w:t>AX</w:t>
      </w:r>
      <w:r w:rsidRPr="000E11CC">
        <w:rPr>
          <w:rFonts w:ascii="Garamond" w:hAnsi="Garamond"/>
          <w:i/>
          <w:color w:val="000000"/>
          <w:sz w:val="22"/>
          <w:szCs w:val="22"/>
        </w:rPr>
        <w:t xml:space="preserve">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w:instrText>
      </w:r>
      <w:r w:rsidRPr="000E11CC">
        <w:rPr>
          <w:rFonts w:ascii="Garamond" w:hAnsi="Garamond"/>
          <w:b/>
          <w:i/>
          <w:color w:val="000000"/>
          <w:sz w:val="22"/>
          <w:szCs w:val="22"/>
          <w:lang w:val="en-US"/>
        </w:rPr>
        <w:instrText>EQ</w:instrText>
      </w:r>
      <w:r w:rsidRPr="000E11CC">
        <w:rPr>
          <w:rFonts w:ascii="Garamond" w:hAnsi="Garamond"/>
          <w:b/>
          <w:i/>
          <w:color w:val="000000"/>
          <w:sz w:val="22"/>
          <w:szCs w:val="22"/>
        </w:rPr>
        <w:instrText xml:space="preserve"> </w:instrText>
      </w:r>
      <w:r w:rsidRPr="000E11CC">
        <w:rPr>
          <w:rFonts w:ascii="Garamond" w:hAnsi="Garamond"/>
          <w:b/>
          <w:i/>
          <w:color w:val="000000"/>
          <w:sz w:val="22"/>
          <w:szCs w:val="22"/>
          <w:lang w:val="en-US"/>
        </w:rPr>
        <w:instrText>i</w:instrText>
      </w:r>
      <w:r w:rsidRPr="000E11CC">
        <w:rPr>
          <w:rFonts w:ascii="Garamond" w:hAnsi="Garamond"/>
          <w:b/>
          <w:i/>
          <w:color w:val="000000"/>
          <w:sz w:val="22"/>
          <w:szCs w:val="22"/>
        </w:rPr>
        <w:instrText>\</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rPr>
        <w:instrText xml:space="preserve">( ; </w:instrText>
      </w:r>
      <w:r w:rsidRPr="000E11CC">
        <w:rPr>
          <w:rFonts w:ascii="Garamond" w:hAnsi="Garamond"/>
          <w:b/>
          <w:i/>
          <w:color w:val="000000"/>
          <w:sz w:val="22"/>
          <w:szCs w:val="22"/>
          <w:lang w:val="en-US"/>
        </w:rPr>
        <w:instrText>i</w:instrText>
      </w:r>
      <w:r w:rsidRPr="000E11CC">
        <w:rPr>
          <w:rFonts w:ascii="Garamond" w:hAnsi="Garamond"/>
          <w:b/>
          <w:i/>
          <w:color w:val="000000"/>
          <w:sz w:val="22"/>
          <w:szCs w:val="22"/>
        </w:rPr>
        <w:instrText xml:space="preserve">, </w:instrText>
      </w:r>
      <w:r w:rsidRPr="000E11CC">
        <w:rPr>
          <w:rFonts w:ascii="Garamond" w:hAnsi="Garamond"/>
          <w:b/>
          <w:i/>
          <w:color w:val="000000"/>
          <w:sz w:val="22"/>
          <w:szCs w:val="22"/>
          <w:lang w:val="en-US"/>
        </w:rPr>
        <w:instrText>p</w:instrText>
      </w:r>
      <w:r w:rsidRPr="000E11CC">
        <w:rPr>
          <w:rFonts w:ascii="Garamond" w:hAnsi="Garamond"/>
          <w:b/>
          <w:i/>
          <w:color w:val="000000"/>
          <w:sz w:val="22"/>
          <w:szCs w:val="22"/>
        </w:rPr>
        <w:instrText xml:space="preserve">) </w:instrText>
      </w:r>
      <w:r w:rsidRPr="000E11CC">
        <w:rPr>
          <w:rFonts w:ascii="Garamond" w:hAnsi="Garamond"/>
          <w:b/>
          <w:i/>
          <w:color w:val="000000"/>
          <w:sz w:val="22"/>
          <w:szCs w:val="22"/>
        </w:rPr>
        <w:fldChar w:fldCharType="end"/>
      </w:r>
      <w:r w:rsidRPr="000E11CC">
        <w:rPr>
          <w:rFonts w:ascii="Garamond" w:hAnsi="Garamond"/>
          <w:i/>
          <w:color w:val="000000"/>
          <w:sz w:val="22"/>
          <w:szCs w:val="22"/>
        </w:rPr>
        <w:t>,</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w:instrText>
      </w:r>
      <w:r w:rsidRPr="000E11CC">
        <w:rPr>
          <w:rFonts w:ascii="Garamond" w:hAnsi="Garamond"/>
          <w:i/>
          <w:color w:val="000000"/>
          <w:sz w:val="22"/>
          <w:szCs w:val="22"/>
          <w:lang w:val="en-US"/>
        </w:rPr>
        <w:instrText>EQ</w:instrText>
      </w:r>
      <w:r w:rsidRPr="000E11CC">
        <w:rPr>
          <w:rFonts w:ascii="Garamond" w:hAnsi="Garamond"/>
          <w:i/>
          <w:color w:val="000000"/>
          <w:sz w:val="22"/>
          <w:szCs w:val="22"/>
        </w:rPr>
        <w:instrText xml:space="preserve"> Т\</w:instrText>
      </w:r>
      <w:r w:rsidRPr="000E11CC">
        <w:rPr>
          <w:rFonts w:ascii="Garamond" w:hAnsi="Garamond"/>
          <w:i/>
          <w:color w:val="000000"/>
          <w:sz w:val="22"/>
          <w:szCs w:val="22"/>
          <w:lang w:val="en-US"/>
        </w:rPr>
        <w:instrText>s</w:instrText>
      </w:r>
      <w:r w:rsidRPr="000E11CC">
        <w:rPr>
          <w:rFonts w:ascii="Garamond" w:hAnsi="Garamond"/>
          <w:i/>
          <w:color w:val="000000"/>
          <w:sz w:val="22"/>
          <w:szCs w:val="22"/>
        </w:rPr>
        <w:instrText xml:space="preserve">( ;заявл) </w:instrText>
      </w:r>
      <w:r w:rsidRPr="000E11CC">
        <w:rPr>
          <w:rFonts w:ascii="Garamond" w:hAnsi="Garamond"/>
          <w:i/>
          <w:color w:val="000000"/>
          <w:sz w:val="22"/>
          <w:szCs w:val="22"/>
        </w:rPr>
        <w:fldChar w:fldCharType="end"/>
      </w:r>
      <w:r w:rsidRPr="000E11CC">
        <w:rPr>
          <w:rFonts w:ascii="Garamond" w:hAnsi="Garamond"/>
          <w:color w:val="000000"/>
          <w:sz w:val="22"/>
          <w:szCs w:val="22"/>
        </w:rPr>
        <w:t>)</w:t>
      </w:r>
      <w:r w:rsidRPr="000E11CC">
        <w:rPr>
          <w:rFonts w:ascii="Garamond" w:hAnsi="Garamond"/>
          <w:color w:val="000000"/>
          <w:sz w:val="22"/>
          <w:szCs w:val="22"/>
        </w:rPr>
        <w:tab/>
      </w:r>
    </w:p>
    <w:p w14:paraId="0F5D766C" w14:textId="77777777" w:rsidR="00862167" w:rsidRPr="000E11CC" w:rsidRDefault="00862167" w:rsidP="002D0B08">
      <w:pPr>
        <w:pStyle w:val="12"/>
        <w:rPr>
          <w:rFonts w:ascii="Garamond" w:hAnsi="Garamond"/>
          <w:color w:val="000000"/>
          <w:sz w:val="22"/>
          <w:szCs w:val="22"/>
        </w:rPr>
      </w:pP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w:instrText>
      </w:r>
      <w:r w:rsidRPr="000E11CC">
        <w:rPr>
          <w:rFonts w:ascii="Garamond" w:hAnsi="Garamond"/>
          <w:i/>
          <w:color w:val="000000"/>
          <w:sz w:val="22"/>
          <w:szCs w:val="22"/>
          <w:lang w:val="en-US"/>
        </w:rPr>
        <w:instrText>EQ</w:instrText>
      </w:r>
      <w:r w:rsidRPr="000E11CC">
        <w:rPr>
          <w:rFonts w:ascii="Garamond" w:hAnsi="Garamond"/>
          <w:i/>
          <w:color w:val="000000"/>
          <w:sz w:val="22"/>
          <w:szCs w:val="22"/>
        </w:rPr>
        <w:instrText xml:space="preserve"> Т\</w:instrText>
      </w:r>
      <w:r w:rsidRPr="000E11CC">
        <w:rPr>
          <w:rFonts w:ascii="Garamond" w:hAnsi="Garamond"/>
          <w:i/>
          <w:color w:val="000000"/>
          <w:sz w:val="22"/>
          <w:szCs w:val="22"/>
          <w:lang w:val="en-US"/>
        </w:rPr>
        <w:instrText>s</w:instrText>
      </w:r>
      <w:r w:rsidRPr="000E11CC">
        <w:rPr>
          <w:rFonts w:ascii="Garamond" w:hAnsi="Garamond"/>
          <w:i/>
          <w:color w:val="000000"/>
          <w:sz w:val="22"/>
          <w:szCs w:val="22"/>
        </w:rPr>
        <w:instrText xml:space="preserve">(ИВ0(+); ) </w:instrText>
      </w:r>
      <w:r w:rsidRPr="000E11CC">
        <w:rPr>
          <w:rFonts w:ascii="Garamond" w:hAnsi="Garamond"/>
          <w:i/>
          <w:color w:val="000000"/>
          <w:sz w:val="22"/>
          <w:szCs w:val="22"/>
        </w:rPr>
        <w:fldChar w:fldCharType="end"/>
      </w:r>
      <w:r w:rsidRPr="000E11CC">
        <w:rPr>
          <w:rFonts w:ascii="Garamond" w:hAnsi="Garamond"/>
          <w:i/>
          <w:color w:val="000000"/>
          <w:sz w:val="22"/>
          <w:szCs w:val="22"/>
        </w:rPr>
        <w:t>= М</w:t>
      </w:r>
      <w:r w:rsidRPr="000E11CC">
        <w:rPr>
          <w:rFonts w:ascii="Garamond" w:hAnsi="Garamond"/>
          <w:i/>
          <w:color w:val="000000"/>
          <w:sz w:val="22"/>
          <w:szCs w:val="22"/>
          <w:lang w:val="en-US"/>
        </w:rPr>
        <w:t>AX</w:t>
      </w:r>
      <w:r w:rsidRPr="000E11CC">
        <w:rPr>
          <w:rFonts w:ascii="Garamond" w:hAnsi="Garamond"/>
          <w:i/>
          <w:color w:val="000000"/>
          <w:sz w:val="22"/>
          <w:szCs w:val="22"/>
        </w:rPr>
        <w:t xml:space="preserve">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w:instrText>
      </w:r>
      <w:r w:rsidRPr="000E11CC">
        <w:rPr>
          <w:rFonts w:ascii="Garamond" w:hAnsi="Garamond"/>
          <w:b/>
          <w:i/>
          <w:color w:val="000000"/>
          <w:sz w:val="22"/>
          <w:szCs w:val="22"/>
          <w:lang w:val="en-US"/>
        </w:rPr>
        <w:instrText>EQ</w:instrText>
      </w:r>
      <w:r w:rsidRPr="000E11CC">
        <w:rPr>
          <w:rFonts w:ascii="Garamond" w:hAnsi="Garamond"/>
          <w:b/>
          <w:i/>
          <w:color w:val="000000"/>
          <w:sz w:val="22"/>
          <w:szCs w:val="22"/>
        </w:rPr>
        <w:instrText xml:space="preserve"> </w:instrText>
      </w:r>
      <w:r w:rsidRPr="000E11CC">
        <w:rPr>
          <w:rFonts w:ascii="Garamond" w:hAnsi="Garamond"/>
          <w:b/>
          <w:i/>
          <w:color w:val="000000"/>
          <w:sz w:val="22"/>
          <w:szCs w:val="22"/>
          <w:lang w:val="en-US"/>
        </w:rPr>
        <w:instrText>i</w:instrText>
      </w:r>
      <w:r w:rsidRPr="000E11CC">
        <w:rPr>
          <w:rFonts w:ascii="Garamond" w:hAnsi="Garamond"/>
          <w:b/>
          <w:i/>
          <w:color w:val="000000"/>
          <w:sz w:val="22"/>
          <w:szCs w:val="22"/>
        </w:rPr>
        <w:instrText>\</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rPr>
        <w:instrText xml:space="preserve">( ; </w:instrText>
      </w:r>
      <w:r w:rsidRPr="000E11CC">
        <w:rPr>
          <w:rFonts w:ascii="Garamond" w:hAnsi="Garamond"/>
          <w:b/>
          <w:i/>
          <w:color w:val="000000"/>
          <w:sz w:val="22"/>
          <w:szCs w:val="22"/>
          <w:lang w:val="en-US"/>
        </w:rPr>
        <w:instrText>i</w:instrText>
      </w:r>
      <w:r w:rsidRPr="000E11CC">
        <w:rPr>
          <w:rFonts w:ascii="Garamond" w:hAnsi="Garamond"/>
          <w:b/>
          <w:i/>
          <w:color w:val="000000"/>
          <w:sz w:val="22"/>
          <w:szCs w:val="22"/>
        </w:rPr>
        <w:instrText xml:space="preserve">, </w:instrText>
      </w:r>
      <w:r w:rsidRPr="000E11CC">
        <w:rPr>
          <w:rFonts w:ascii="Garamond" w:hAnsi="Garamond"/>
          <w:b/>
          <w:i/>
          <w:color w:val="000000"/>
          <w:sz w:val="22"/>
          <w:szCs w:val="22"/>
          <w:lang w:val="en-US"/>
        </w:rPr>
        <w:instrText>p</w:instrText>
      </w:r>
      <w:r w:rsidRPr="000E11CC">
        <w:rPr>
          <w:rFonts w:ascii="Garamond" w:hAnsi="Garamond"/>
          <w:b/>
          <w:i/>
          <w:color w:val="000000"/>
          <w:sz w:val="22"/>
          <w:szCs w:val="22"/>
        </w:rPr>
        <w:instrText xml:space="preserve">) </w:instrText>
      </w:r>
      <w:r w:rsidRPr="000E11CC">
        <w:rPr>
          <w:rFonts w:ascii="Garamond" w:hAnsi="Garamond"/>
          <w:b/>
          <w:i/>
          <w:color w:val="000000"/>
          <w:sz w:val="22"/>
          <w:szCs w:val="22"/>
        </w:rPr>
        <w:fldChar w:fldCharType="end"/>
      </w:r>
      <w:r w:rsidRPr="000E11CC">
        <w:rPr>
          <w:rFonts w:ascii="Garamond" w:hAnsi="Garamond"/>
          <w:i/>
          <w:color w:val="000000"/>
          <w:sz w:val="22"/>
          <w:szCs w:val="22"/>
        </w:rPr>
        <w:t>,</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w:instrText>
      </w:r>
      <w:r w:rsidRPr="000E11CC">
        <w:rPr>
          <w:rFonts w:ascii="Garamond" w:hAnsi="Garamond"/>
          <w:i/>
          <w:color w:val="000000"/>
          <w:sz w:val="22"/>
          <w:szCs w:val="22"/>
          <w:lang w:val="en-US"/>
        </w:rPr>
        <w:instrText>EQ</w:instrText>
      </w:r>
      <w:r w:rsidRPr="000E11CC">
        <w:rPr>
          <w:rFonts w:ascii="Garamond" w:hAnsi="Garamond"/>
          <w:i/>
          <w:color w:val="000000"/>
          <w:sz w:val="22"/>
          <w:szCs w:val="22"/>
        </w:rPr>
        <w:instrText xml:space="preserve"> Т\</w:instrText>
      </w:r>
      <w:r w:rsidRPr="000E11CC">
        <w:rPr>
          <w:rFonts w:ascii="Garamond" w:hAnsi="Garamond"/>
          <w:i/>
          <w:color w:val="000000"/>
          <w:sz w:val="22"/>
          <w:szCs w:val="22"/>
          <w:lang w:val="en-US"/>
        </w:rPr>
        <w:instrText>s</w:instrText>
      </w:r>
      <w:r w:rsidRPr="000E11CC">
        <w:rPr>
          <w:rFonts w:ascii="Garamond" w:hAnsi="Garamond"/>
          <w:i/>
          <w:color w:val="000000"/>
          <w:sz w:val="22"/>
          <w:szCs w:val="22"/>
        </w:rPr>
        <w:instrText xml:space="preserve">( ;заявл) </w:instrText>
      </w:r>
      <w:r w:rsidRPr="000E11CC">
        <w:rPr>
          <w:rFonts w:ascii="Garamond" w:hAnsi="Garamond"/>
          <w:i/>
          <w:color w:val="000000"/>
          <w:sz w:val="22"/>
          <w:szCs w:val="22"/>
        </w:rPr>
        <w:fldChar w:fldCharType="end"/>
      </w:r>
      <w:r w:rsidRPr="000E11CC">
        <w:rPr>
          <w:rFonts w:ascii="Garamond" w:hAnsi="Garamond"/>
          <w:i/>
          <w:color w:val="000000"/>
          <w:sz w:val="22"/>
          <w:szCs w:val="22"/>
        </w:rPr>
        <w:t>)</w:t>
      </w:r>
      <w:r w:rsidRPr="000E11CC">
        <w:rPr>
          <w:rFonts w:ascii="Garamond" w:hAnsi="Garamond"/>
          <w:color w:val="000000"/>
          <w:sz w:val="22"/>
          <w:szCs w:val="22"/>
        </w:rPr>
        <w:tab/>
      </w:r>
    </w:p>
    <w:p w14:paraId="0F94BC4B" w14:textId="77777777" w:rsidR="00862167" w:rsidRPr="000E11CC" w:rsidRDefault="00862167" w:rsidP="002D0B08">
      <w:pPr>
        <w:pStyle w:val="12"/>
        <w:rPr>
          <w:rFonts w:ascii="Garamond" w:hAnsi="Garamond"/>
          <w:color w:val="000000"/>
          <w:sz w:val="22"/>
          <w:szCs w:val="22"/>
        </w:rPr>
      </w:pP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w:instrText>
      </w:r>
      <w:r w:rsidRPr="000E11CC">
        <w:rPr>
          <w:rFonts w:ascii="Garamond" w:hAnsi="Garamond"/>
          <w:i/>
          <w:color w:val="000000"/>
          <w:sz w:val="22"/>
          <w:szCs w:val="22"/>
          <w:lang w:val="en-US"/>
        </w:rPr>
        <w:instrText>EQ</w:instrText>
      </w:r>
      <w:r w:rsidRPr="000E11CC">
        <w:rPr>
          <w:rFonts w:ascii="Garamond" w:hAnsi="Garamond"/>
          <w:i/>
          <w:color w:val="000000"/>
          <w:sz w:val="22"/>
          <w:szCs w:val="22"/>
        </w:rPr>
        <w:instrText xml:space="preserve"> Т\</w:instrText>
      </w:r>
      <w:r w:rsidRPr="000E11CC">
        <w:rPr>
          <w:rFonts w:ascii="Garamond" w:hAnsi="Garamond"/>
          <w:i/>
          <w:color w:val="000000"/>
          <w:sz w:val="22"/>
          <w:szCs w:val="22"/>
          <w:lang w:val="en-US"/>
        </w:rPr>
        <w:instrText>s</w:instrText>
      </w:r>
      <w:r w:rsidRPr="000E11CC">
        <w:rPr>
          <w:rFonts w:ascii="Garamond" w:hAnsi="Garamond"/>
          <w:i/>
          <w:color w:val="000000"/>
          <w:sz w:val="22"/>
          <w:szCs w:val="22"/>
        </w:rPr>
        <w:instrText xml:space="preserve">(ИВА(+); ) </w:instrText>
      </w:r>
      <w:r w:rsidRPr="000E11CC">
        <w:rPr>
          <w:rFonts w:ascii="Garamond" w:hAnsi="Garamond"/>
          <w:i/>
          <w:color w:val="000000"/>
          <w:sz w:val="22"/>
          <w:szCs w:val="22"/>
        </w:rPr>
        <w:fldChar w:fldCharType="end"/>
      </w:r>
      <w:r w:rsidRPr="000E11CC">
        <w:rPr>
          <w:rFonts w:ascii="Garamond" w:hAnsi="Garamond"/>
          <w:i/>
          <w:color w:val="000000"/>
          <w:sz w:val="22"/>
          <w:szCs w:val="22"/>
        </w:rPr>
        <w:t>= М</w:t>
      </w:r>
      <w:r w:rsidRPr="000E11CC">
        <w:rPr>
          <w:rFonts w:ascii="Garamond" w:hAnsi="Garamond"/>
          <w:i/>
          <w:color w:val="000000"/>
          <w:sz w:val="22"/>
          <w:szCs w:val="22"/>
          <w:lang w:val="en-US"/>
        </w:rPr>
        <w:t>AX</w:t>
      </w:r>
      <w:r w:rsidRPr="000E11CC">
        <w:rPr>
          <w:rFonts w:ascii="Garamond" w:hAnsi="Garamond"/>
          <w:i/>
          <w:color w:val="000000"/>
          <w:sz w:val="22"/>
          <w:szCs w:val="22"/>
        </w:rPr>
        <w:t xml:space="preserve">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w:instrText>
      </w:r>
      <w:r w:rsidRPr="000E11CC">
        <w:rPr>
          <w:rFonts w:ascii="Garamond" w:hAnsi="Garamond"/>
          <w:b/>
          <w:i/>
          <w:color w:val="000000"/>
          <w:sz w:val="22"/>
          <w:szCs w:val="22"/>
          <w:lang w:val="en-US"/>
        </w:rPr>
        <w:instrText>EQ</w:instrText>
      </w:r>
      <w:r w:rsidRPr="000E11CC">
        <w:rPr>
          <w:rFonts w:ascii="Garamond" w:hAnsi="Garamond"/>
          <w:b/>
          <w:i/>
          <w:color w:val="000000"/>
          <w:sz w:val="22"/>
          <w:szCs w:val="22"/>
        </w:rPr>
        <w:instrText xml:space="preserve"> </w:instrText>
      </w:r>
      <w:r w:rsidRPr="000E11CC">
        <w:rPr>
          <w:rFonts w:ascii="Garamond" w:hAnsi="Garamond"/>
          <w:b/>
          <w:i/>
          <w:color w:val="000000"/>
          <w:sz w:val="22"/>
          <w:szCs w:val="22"/>
          <w:lang w:val="en-US"/>
        </w:rPr>
        <w:instrText>i</w:instrText>
      </w:r>
      <w:r w:rsidRPr="000E11CC">
        <w:rPr>
          <w:rFonts w:ascii="Garamond" w:hAnsi="Garamond"/>
          <w:b/>
          <w:i/>
          <w:color w:val="000000"/>
          <w:sz w:val="22"/>
          <w:szCs w:val="22"/>
        </w:rPr>
        <w:instrText>\</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rPr>
        <w:instrText xml:space="preserve">( ; </w:instrText>
      </w:r>
      <w:r w:rsidRPr="000E11CC">
        <w:rPr>
          <w:rFonts w:ascii="Garamond" w:hAnsi="Garamond"/>
          <w:b/>
          <w:i/>
          <w:color w:val="000000"/>
          <w:sz w:val="22"/>
          <w:szCs w:val="22"/>
          <w:lang w:val="en-US"/>
        </w:rPr>
        <w:instrText>i</w:instrText>
      </w:r>
      <w:r w:rsidRPr="000E11CC">
        <w:rPr>
          <w:rFonts w:ascii="Garamond" w:hAnsi="Garamond"/>
          <w:b/>
          <w:i/>
          <w:color w:val="000000"/>
          <w:sz w:val="22"/>
          <w:szCs w:val="22"/>
        </w:rPr>
        <w:instrText xml:space="preserve">, </w:instrText>
      </w:r>
      <w:r w:rsidRPr="000E11CC">
        <w:rPr>
          <w:rFonts w:ascii="Garamond" w:hAnsi="Garamond"/>
          <w:b/>
          <w:i/>
          <w:color w:val="000000"/>
          <w:sz w:val="22"/>
          <w:szCs w:val="22"/>
          <w:lang w:val="en-US"/>
        </w:rPr>
        <w:instrText>p</w:instrText>
      </w:r>
      <w:r w:rsidRPr="000E11CC">
        <w:rPr>
          <w:rFonts w:ascii="Garamond" w:hAnsi="Garamond"/>
          <w:b/>
          <w:i/>
          <w:color w:val="000000"/>
          <w:sz w:val="22"/>
          <w:szCs w:val="22"/>
        </w:rPr>
        <w:instrText xml:space="preserve">) </w:instrText>
      </w:r>
      <w:r w:rsidRPr="000E11CC">
        <w:rPr>
          <w:rFonts w:ascii="Garamond" w:hAnsi="Garamond"/>
          <w:b/>
          <w:i/>
          <w:color w:val="000000"/>
          <w:sz w:val="22"/>
          <w:szCs w:val="22"/>
        </w:rPr>
        <w:fldChar w:fldCharType="end"/>
      </w:r>
      <w:r w:rsidRPr="000E11CC">
        <w:rPr>
          <w:rFonts w:ascii="Garamond" w:hAnsi="Garamond"/>
          <w:i/>
          <w:color w:val="000000"/>
          <w:sz w:val="22"/>
          <w:szCs w:val="22"/>
        </w:rPr>
        <w:t>,</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w:instrText>
      </w:r>
      <w:r w:rsidRPr="000E11CC">
        <w:rPr>
          <w:rFonts w:ascii="Garamond" w:hAnsi="Garamond"/>
          <w:i/>
          <w:color w:val="000000"/>
          <w:sz w:val="22"/>
          <w:szCs w:val="22"/>
          <w:lang w:val="en-US"/>
        </w:rPr>
        <w:instrText>EQ</w:instrText>
      </w:r>
      <w:r w:rsidRPr="000E11CC">
        <w:rPr>
          <w:rFonts w:ascii="Garamond" w:hAnsi="Garamond"/>
          <w:i/>
          <w:color w:val="000000"/>
          <w:sz w:val="22"/>
          <w:szCs w:val="22"/>
        </w:rPr>
        <w:instrText xml:space="preserve"> Т\</w:instrText>
      </w:r>
      <w:r w:rsidRPr="000E11CC">
        <w:rPr>
          <w:rFonts w:ascii="Garamond" w:hAnsi="Garamond"/>
          <w:i/>
          <w:color w:val="000000"/>
          <w:sz w:val="22"/>
          <w:szCs w:val="22"/>
          <w:lang w:val="en-US"/>
        </w:rPr>
        <w:instrText>s</w:instrText>
      </w:r>
      <w:r w:rsidRPr="000E11CC">
        <w:rPr>
          <w:rFonts w:ascii="Garamond" w:hAnsi="Garamond"/>
          <w:i/>
          <w:color w:val="000000"/>
          <w:sz w:val="22"/>
          <w:szCs w:val="22"/>
        </w:rPr>
        <w:instrText xml:space="preserve">( ;заявл) </w:instrText>
      </w:r>
      <w:r w:rsidRPr="000E11CC">
        <w:rPr>
          <w:rFonts w:ascii="Garamond" w:hAnsi="Garamond"/>
          <w:i/>
          <w:color w:val="000000"/>
          <w:sz w:val="22"/>
          <w:szCs w:val="22"/>
        </w:rPr>
        <w:fldChar w:fldCharType="end"/>
      </w:r>
      <w:r w:rsidRPr="000E11CC">
        <w:rPr>
          <w:rFonts w:ascii="Garamond" w:hAnsi="Garamond"/>
          <w:i/>
          <w:color w:val="000000"/>
          <w:sz w:val="22"/>
          <w:szCs w:val="22"/>
        </w:rPr>
        <w:t>)</w:t>
      </w:r>
      <w:r w:rsidRPr="000E11CC">
        <w:rPr>
          <w:rFonts w:ascii="Garamond" w:hAnsi="Garamond"/>
          <w:color w:val="000000"/>
          <w:sz w:val="22"/>
          <w:szCs w:val="22"/>
        </w:rPr>
        <w:tab/>
        <w:t xml:space="preserve"> </w:t>
      </w:r>
    </w:p>
    <w:p w14:paraId="58083F6B" w14:textId="77777777" w:rsidR="00862167" w:rsidRPr="000E11CC" w:rsidRDefault="00862167" w:rsidP="002D0B08">
      <w:pPr>
        <w:pStyle w:val="12"/>
        <w:rPr>
          <w:rFonts w:ascii="Garamond" w:hAnsi="Garamond"/>
          <w:i/>
          <w:color w:val="000000"/>
          <w:sz w:val="22"/>
          <w:szCs w:val="22"/>
        </w:rPr>
      </w:pP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Т\s(ИВ(+); ) </w:instrText>
      </w:r>
      <w:r w:rsidRPr="000E11CC">
        <w:rPr>
          <w:rFonts w:ascii="Garamond" w:hAnsi="Garamond"/>
          <w:i/>
          <w:color w:val="000000"/>
          <w:sz w:val="22"/>
          <w:szCs w:val="22"/>
        </w:rPr>
        <w:fldChar w:fldCharType="end"/>
      </w:r>
      <w:r w:rsidRPr="000E11CC">
        <w:rPr>
          <w:rFonts w:ascii="Garamond" w:hAnsi="Garamond"/>
          <w:i/>
          <w:color w:val="000000"/>
          <w:sz w:val="22"/>
          <w:szCs w:val="22"/>
        </w:rPr>
        <w:t>= МAX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w:instrText>
      </w:r>
      <w:r w:rsidRPr="000E11CC">
        <w:rPr>
          <w:rFonts w:ascii="Garamond" w:hAnsi="Garamond"/>
          <w:b/>
          <w:i/>
          <w:color w:val="000000"/>
          <w:sz w:val="22"/>
          <w:szCs w:val="22"/>
          <w:lang w:val="en-US"/>
        </w:rPr>
        <w:instrText>EQ</w:instrText>
      </w:r>
      <w:r w:rsidRPr="000E11CC">
        <w:rPr>
          <w:rFonts w:ascii="Garamond" w:hAnsi="Garamond"/>
          <w:b/>
          <w:i/>
          <w:color w:val="000000"/>
          <w:sz w:val="22"/>
          <w:szCs w:val="22"/>
        </w:rPr>
        <w:instrText xml:space="preserve"> </w:instrText>
      </w:r>
      <w:r w:rsidRPr="000E11CC">
        <w:rPr>
          <w:rFonts w:ascii="Garamond" w:hAnsi="Garamond"/>
          <w:b/>
          <w:i/>
          <w:color w:val="000000"/>
          <w:sz w:val="22"/>
          <w:szCs w:val="22"/>
          <w:lang w:val="en-US"/>
        </w:rPr>
        <w:instrText>i</w:instrText>
      </w:r>
      <w:r w:rsidRPr="000E11CC">
        <w:rPr>
          <w:rFonts w:ascii="Garamond" w:hAnsi="Garamond"/>
          <w:b/>
          <w:i/>
          <w:color w:val="000000"/>
          <w:sz w:val="22"/>
          <w:szCs w:val="22"/>
        </w:rPr>
        <w:instrText>\</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rPr>
        <w:instrText xml:space="preserve">( ; </w:instrText>
      </w:r>
      <w:r w:rsidRPr="000E11CC">
        <w:rPr>
          <w:rFonts w:ascii="Garamond" w:hAnsi="Garamond"/>
          <w:b/>
          <w:i/>
          <w:color w:val="000000"/>
          <w:sz w:val="22"/>
          <w:szCs w:val="22"/>
          <w:lang w:val="en-US"/>
        </w:rPr>
        <w:instrText>i</w:instrText>
      </w:r>
      <w:r w:rsidRPr="000E11CC">
        <w:rPr>
          <w:rFonts w:ascii="Garamond" w:hAnsi="Garamond"/>
          <w:b/>
          <w:i/>
          <w:color w:val="000000"/>
          <w:sz w:val="22"/>
          <w:szCs w:val="22"/>
        </w:rPr>
        <w:instrText xml:space="preserve">, </w:instrText>
      </w:r>
      <w:r w:rsidRPr="000E11CC">
        <w:rPr>
          <w:rFonts w:ascii="Garamond" w:hAnsi="Garamond"/>
          <w:b/>
          <w:i/>
          <w:color w:val="000000"/>
          <w:sz w:val="22"/>
          <w:szCs w:val="22"/>
          <w:lang w:val="en-US"/>
        </w:rPr>
        <w:instrText>p</w:instrText>
      </w:r>
      <w:r w:rsidRPr="000E11CC">
        <w:rPr>
          <w:rFonts w:ascii="Garamond" w:hAnsi="Garamond"/>
          <w:b/>
          <w:i/>
          <w:color w:val="000000"/>
          <w:sz w:val="22"/>
          <w:szCs w:val="22"/>
        </w:rPr>
        <w:instrText xml:space="preserve">) </w:instrText>
      </w:r>
      <w:r w:rsidRPr="000E11CC">
        <w:rPr>
          <w:rFonts w:ascii="Garamond" w:hAnsi="Garamond"/>
          <w:b/>
          <w:i/>
          <w:color w:val="000000"/>
          <w:sz w:val="22"/>
          <w:szCs w:val="22"/>
        </w:rPr>
        <w:fldChar w:fldCharType="end"/>
      </w:r>
      <w:r w:rsidRPr="000E11CC">
        <w:rPr>
          <w:rFonts w:ascii="Garamond" w:hAnsi="Garamond"/>
          <w:i/>
          <w:color w:val="000000"/>
          <w:sz w:val="22"/>
          <w:szCs w:val="22"/>
        </w:rPr>
        <w:t>,</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Т\s( ;заявл) </w:instrText>
      </w:r>
      <w:r w:rsidRPr="000E11CC">
        <w:rPr>
          <w:rFonts w:ascii="Garamond" w:hAnsi="Garamond"/>
          <w:i/>
          <w:color w:val="000000"/>
          <w:sz w:val="22"/>
          <w:szCs w:val="22"/>
        </w:rPr>
        <w:fldChar w:fldCharType="end"/>
      </w:r>
      <w:r w:rsidRPr="000E11CC">
        <w:rPr>
          <w:rFonts w:ascii="Garamond" w:hAnsi="Garamond"/>
          <w:i/>
          <w:color w:val="000000"/>
          <w:sz w:val="22"/>
          <w:szCs w:val="22"/>
        </w:rPr>
        <w:t>)</w:t>
      </w:r>
      <w:r w:rsidRPr="000E11CC">
        <w:rPr>
          <w:rFonts w:ascii="Garamond" w:hAnsi="Garamond"/>
          <w:i/>
          <w:color w:val="000000"/>
          <w:sz w:val="22"/>
          <w:szCs w:val="22"/>
        </w:rPr>
        <w:tab/>
      </w:r>
      <w:r w:rsidRPr="000E11CC">
        <w:rPr>
          <w:rFonts w:ascii="Garamond" w:hAnsi="Garamond"/>
          <w:i/>
          <w:color w:val="000000"/>
          <w:sz w:val="22"/>
          <w:szCs w:val="22"/>
        </w:rPr>
        <w:tab/>
      </w:r>
    </w:p>
    <w:p w14:paraId="4F75D239" w14:textId="77777777" w:rsidR="00862167" w:rsidRPr="000E11CC" w:rsidRDefault="00862167" w:rsidP="002D0B08">
      <w:pPr>
        <w:widowControl w:val="0"/>
        <w:jc w:val="both"/>
        <w:rPr>
          <w:b/>
          <w:i/>
          <w:szCs w:val="22"/>
        </w:rPr>
      </w:pPr>
      <w:r w:rsidRPr="000E11CC">
        <w:rPr>
          <w:b/>
          <w:i/>
          <w:szCs w:val="22"/>
        </w:rPr>
        <w:fldChar w:fldCharType="begin"/>
      </w:r>
      <w:r w:rsidRPr="000E11CC">
        <w:rPr>
          <w:b/>
          <w:i/>
          <w:szCs w:val="22"/>
        </w:rPr>
        <w:instrText xml:space="preserve"> </w:instrText>
      </w:r>
      <w:r w:rsidRPr="000E11CC">
        <w:rPr>
          <w:b/>
          <w:i/>
          <w:szCs w:val="22"/>
          <w:lang w:val="en-US"/>
        </w:rPr>
        <w:instrText>EQ</w:instrText>
      </w:r>
      <w:r w:rsidRPr="000E11CC">
        <w:rPr>
          <w:b/>
          <w:i/>
          <w:szCs w:val="22"/>
        </w:rPr>
        <w:instrText xml:space="preserve"> Т\</w:instrText>
      </w:r>
      <w:r w:rsidRPr="000E11CC">
        <w:rPr>
          <w:b/>
          <w:i/>
          <w:szCs w:val="22"/>
          <w:lang w:val="en-US"/>
        </w:rPr>
        <w:instrText>s</w:instrText>
      </w:r>
      <w:r w:rsidRPr="000E11CC">
        <w:rPr>
          <w:b/>
          <w:i/>
          <w:szCs w:val="22"/>
        </w:rPr>
        <w:instrText xml:space="preserve">(ИВон(+); ) </w:instrText>
      </w:r>
      <w:r w:rsidRPr="000E11CC">
        <w:rPr>
          <w:b/>
          <w:i/>
          <w:szCs w:val="22"/>
        </w:rPr>
        <w:fldChar w:fldCharType="end"/>
      </w:r>
      <w:r w:rsidRPr="000E11CC">
        <w:rPr>
          <w:b/>
          <w:i/>
          <w:szCs w:val="22"/>
        </w:rPr>
        <w:t>=</w:t>
      </w:r>
      <w:r w:rsidRPr="000E11CC">
        <w:rPr>
          <w:b/>
          <w:i/>
          <w:szCs w:val="22"/>
        </w:rPr>
        <w:fldChar w:fldCharType="begin"/>
      </w:r>
      <w:r w:rsidRPr="000E11CC">
        <w:rPr>
          <w:b/>
          <w:i/>
          <w:szCs w:val="22"/>
        </w:rPr>
        <w:instrText xml:space="preserve"> </w:instrText>
      </w:r>
      <w:r w:rsidRPr="000E11CC">
        <w:rPr>
          <w:b/>
          <w:i/>
          <w:szCs w:val="22"/>
          <w:lang w:val="en-US"/>
        </w:rPr>
        <w:instrText>EQ</w:instrText>
      </w:r>
      <w:r w:rsidRPr="000E11CC">
        <w:rPr>
          <w:b/>
          <w:i/>
          <w:szCs w:val="22"/>
        </w:rPr>
        <w:instrText xml:space="preserve"> β\</w:instrText>
      </w:r>
      <w:r w:rsidRPr="000E11CC">
        <w:rPr>
          <w:b/>
          <w:i/>
          <w:szCs w:val="22"/>
          <w:lang w:val="en-US"/>
        </w:rPr>
        <w:instrText>s</w:instrText>
      </w:r>
      <w:r w:rsidRPr="000E11CC">
        <w:rPr>
          <w:b/>
          <w:i/>
          <w:szCs w:val="22"/>
        </w:rPr>
        <w:instrText xml:space="preserve">( ; </w:instrText>
      </w:r>
      <w:r w:rsidRPr="000E11CC">
        <w:rPr>
          <w:b/>
          <w:i/>
          <w:szCs w:val="22"/>
          <w:lang w:val="en-US"/>
        </w:rPr>
        <w:instrText>i</w:instrText>
      </w:r>
      <w:r w:rsidRPr="000E11CC">
        <w:rPr>
          <w:b/>
          <w:i/>
          <w:szCs w:val="22"/>
        </w:rPr>
        <w:instrText xml:space="preserve">, </w:instrText>
      </w:r>
      <w:r w:rsidRPr="000E11CC">
        <w:rPr>
          <w:b/>
          <w:i/>
          <w:szCs w:val="22"/>
          <w:lang w:val="en-US"/>
        </w:rPr>
        <w:instrText>r</w:instrText>
      </w:r>
      <w:r w:rsidRPr="000E11CC">
        <w:rPr>
          <w:b/>
          <w:i/>
          <w:szCs w:val="22"/>
        </w:rPr>
        <w:instrText xml:space="preserve">) </w:instrText>
      </w:r>
      <w:r w:rsidRPr="000E11CC">
        <w:rPr>
          <w:b/>
          <w:i/>
          <w:szCs w:val="22"/>
        </w:rPr>
        <w:fldChar w:fldCharType="end"/>
      </w:r>
    </w:p>
    <w:p w14:paraId="760EB330" w14:textId="77777777" w:rsidR="00862167" w:rsidRPr="000E11CC" w:rsidRDefault="008B7396" w:rsidP="002D0B08">
      <w:pPr>
        <w:pStyle w:val="12"/>
        <w:rPr>
          <w:rFonts w:ascii="Garamond" w:hAnsi="Garamond"/>
          <w:color w:val="000000"/>
          <w:sz w:val="22"/>
          <w:szCs w:val="22"/>
        </w:rPr>
      </w:pPr>
      <w:r>
        <w:rPr>
          <w:rFonts w:ascii="Garamond" w:hAnsi="Garamond"/>
          <w:b/>
          <w:i/>
          <w:noProof/>
          <w:position w:val="-14"/>
          <w:sz w:val="22"/>
          <w:szCs w:val="22"/>
        </w:rPr>
        <w:drawing>
          <wp:inline distT="0" distB="0" distL="0" distR="0" wp14:anchorId="131FE1BE" wp14:editId="4923F975">
            <wp:extent cx="1009650" cy="295275"/>
            <wp:effectExtent l="0" t="0" r="0" b="9525"/>
            <wp:docPr id="951" name="Рисунок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69"/>
                    <pic:cNvPicPr>
                      <a:picLocks noChangeAspect="1" noChangeArrowheads="1"/>
                    </pic:cNvPicPr>
                  </pic:nvPicPr>
                  <pic:blipFill>
                    <a:blip r:embed="rId814">
                      <a:extLst>
                        <a:ext uri="{28A0092B-C50C-407E-A947-70E740481C1C}">
                          <a14:useLocalDpi xmlns:a14="http://schemas.microsoft.com/office/drawing/2010/main" val="0"/>
                        </a:ext>
                      </a:extLst>
                    </a:blip>
                    <a:srcRect/>
                    <a:stretch>
                      <a:fillRect/>
                    </a:stretch>
                  </pic:blipFill>
                  <pic:spPr bwMode="auto">
                    <a:xfrm>
                      <a:off x="0" y="0"/>
                      <a:ext cx="1009650" cy="295275"/>
                    </a:xfrm>
                    <a:prstGeom prst="rect">
                      <a:avLst/>
                    </a:prstGeom>
                    <a:noFill/>
                    <a:ln>
                      <a:noFill/>
                    </a:ln>
                  </pic:spPr>
                </pic:pic>
              </a:graphicData>
            </a:graphic>
          </wp:inline>
        </w:drawing>
      </w:r>
    </w:p>
    <w:p w14:paraId="2CFD3A84" w14:textId="77777777" w:rsidR="00862167" w:rsidRPr="000E11CC" w:rsidRDefault="00862167" w:rsidP="002D0B08">
      <w:pPr>
        <w:widowControl w:val="0"/>
        <w:jc w:val="both"/>
        <w:rPr>
          <w:i/>
          <w:szCs w:val="22"/>
          <w:lang w:val="ru-RU"/>
        </w:rPr>
      </w:pPr>
      <w:r w:rsidRPr="000E11CC">
        <w:rPr>
          <w:szCs w:val="22"/>
          <w:lang w:val="ru-RU"/>
        </w:rPr>
        <w:t>где</w:t>
      </w:r>
      <w:r>
        <w:rPr>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rPr>
        <w:instrText>β</w:instrText>
      </w:r>
      <w:r w:rsidRPr="000E11CC">
        <w:rPr>
          <w:b/>
          <w:i/>
          <w:szCs w:val="22"/>
          <w:lang w:val="ru-RU"/>
        </w:rPr>
        <w:instrText>\</w:instrText>
      </w:r>
      <w:r w:rsidRPr="000E11CC">
        <w:rPr>
          <w:b/>
          <w:i/>
          <w:szCs w:val="22"/>
        </w:rPr>
        <w:instrText>s</w:instrText>
      </w:r>
      <w:r w:rsidRPr="000E11CC">
        <w:rPr>
          <w:b/>
          <w:i/>
          <w:szCs w:val="22"/>
          <w:lang w:val="ru-RU"/>
        </w:rPr>
        <w:instrText xml:space="preserve">( ; </w:instrText>
      </w:r>
      <w:r w:rsidRPr="000E11CC">
        <w:rPr>
          <w:b/>
          <w:i/>
          <w:szCs w:val="22"/>
        </w:rPr>
        <w:instrText>i</w:instrText>
      </w:r>
      <w:r w:rsidRPr="000E11CC">
        <w:rPr>
          <w:b/>
          <w:i/>
          <w:szCs w:val="22"/>
          <w:lang w:val="ru-RU"/>
        </w:rPr>
        <w:instrText xml:space="preserve">, </w:instrText>
      </w:r>
      <w:r w:rsidRPr="000E11CC">
        <w:rPr>
          <w:b/>
          <w:i/>
          <w:szCs w:val="22"/>
        </w:rPr>
        <w:instrText>r</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w:t>
      </w:r>
      <w:r>
        <w:rPr>
          <w:szCs w:val="22"/>
          <w:lang w:val="ru-RU"/>
        </w:rPr>
        <w:t>― цена, заявленная у</w:t>
      </w:r>
      <w:r w:rsidRPr="000E11CC">
        <w:rPr>
          <w:szCs w:val="22"/>
          <w:lang w:val="ru-RU"/>
        </w:rPr>
        <w:t>частником оптового рынка, осуществляющим экспортно-импортные операции в целях поставки электроэнергии в отдельные энергорайоны на территории России при возникновении ситуации изолированного от ЕЭС России режима работы по сечениям экспорта-импорта, по которым такая поставка возможна в соответствии с п.</w:t>
      </w:r>
      <w:r w:rsidRPr="000E11CC">
        <w:rPr>
          <w:szCs w:val="22"/>
        </w:rPr>
        <w:t> </w:t>
      </w:r>
      <w:r w:rsidRPr="000E11CC">
        <w:rPr>
          <w:szCs w:val="22"/>
          <w:lang w:val="ru-RU"/>
        </w:rPr>
        <w:t>7.7</w:t>
      </w:r>
      <w:r w:rsidRPr="000E11CC">
        <w:rPr>
          <w:szCs w:val="22"/>
        </w:rPr>
        <w:t> </w:t>
      </w:r>
      <w:r w:rsidRPr="000E11CC">
        <w:rPr>
          <w:i/>
          <w:szCs w:val="22"/>
          <w:lang w:val="ru-RU"/>
        </w:rPr>
        <w:t xml:space="preserve">Регламента </w:t>
      </w:r>
      <w:r>
        <w:rPr>
          <w:i/>
          <w:szCs w:val="22"/>
          <w:lang w:val="ru-RU"/>
        </w:rPr>
        <w:t>покупки/продажи электроэнергии у</w:t>
      </w:r>
      <w:r w:rsidRPr="000E11CC">
        <w:rPr>
          <w:i/>
          <w:szCs w:val="22"/>
          <w:lang w:val="ru-RU"/>
        </w:rPr>
        <w:t>частниками оптового рынка для дальнейшего использования в целях экспорта/импорта в зарубежные энергосистемы</w:t>
      </w:r>
      <w:r w:rsidRPr="000E11CC" w:rsidDel="009C763D">
        <w:rPr>
          <w:i/>
          <w:szCs w:val="22"/>
          <w:lang w:val="ru-RU"/>
        </w:rPr>
        <w:t xml:space="preserve"> </w:t>
      </w:r>
      <w:r w:rsidRPr="000E11CC">
        <w:rPr>
          <w:szCs w:val="22"/>
          <w:lang w:val="ru-RU"/>
        </w:rPr>
        <w:t>(Приложение № 15 к</w:t>
      </w:r>
      <w:r w:rsidRPr="000E11CC">
        <w:rPr>
          <w:i/>
          <w:szCs w:val="22"/>
          <w:lang w:val="ru-RU"/>
        </w:rPr>
        <w:t xml:space="preserve"> Договору о присоединении к торговой системе оптового рынка</w:t>
      </w:r>
      <w:r w:rsidRPr="000E11CC">
        <w:rPr>
          <w:szCs w:val="22"/>
          <w:lang w:val="ru-RU"/>
        </w:rPr>
        <w:t>);</w:t>
      </w:r>
    </w:p>
    <w:p w14:paraId="09BA9A05" w14:textId="77777777" w:rsidR="00862167" w:rsidRPr="000E11CC" w:rsidRDefault="00862167" w:rsidP="002D0B08">
      <w:pPr>
        <w:jc w:val="both"/>
        <w:rPr>
          <w:i/>
          <w:szCs w:val="22"/>
          <w:lang w:val="ru-RU"/>
        </w:rPr>
      </w:pPr>
      <w:r w:rsidRPr="000E11CC">
        <w:rPr>
          <w:szCs w:val="22"/>
          <w:lang w:val="ru-RU"/>
        </w:rPr>
        <w:t xml:space="preserve">где </w:t>
      </w:r>
      <w:r w:rsidR="008B7396">
        <w:rPr>
          <w:b/>
          <w:i/>
          <w:noProof/>
          <w:position w:val="-14"/>
          <w:szCs w:val="22"/>
          <w:lang w:val="ru-RU" w:eastAsia="ru-RU"/>
        </w:rPr>
        <w:drawing>
          <wp:inline distT="0" distB="0" distL="0" distR="0" wp14:anchorId="0425E9A1" wp14:editId="3D807D16">
            <wp:extent cx="228600" cy="285750"/>
            <wp:effectExtent l="0" t="0" r="0" b="0"/>
            <wp:docPr id="952" name="Рисунок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0"/>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sidRPr="000E11CC">
        <w:rPr>
          <w:b/>
          <w:i/>
          <w:szCs w:val="22"/>
          <w:lang w:val="ru-RU"/>
        </w:rPr>
        <w:t xml:space="preserve"> </w:t>
      </w:r>
      <w:r w:rsidRPr="000E11CC">
        <w:rPr>
          <w:szCs w:val="22"/>
          <w:lang w:val="ru-RU"/>
        </w:rPr>
        <w:t>―</w:t>
      </w:r>
      <w:r w:rsidRPr="000E11CC">
        <w:rPr>
          <w:b/>
          <w:i/>
          <w:szCs w:val="22"/>
          <w:lang w:val="ru-RU"/>
        </w:rPr>
        <w:t xml:space="preserve"> </w:t>
      </w:r>
      <w:r>
        <w:rPr>
          <w:szCs w:val="22"/>
          <w:lang w:val="ru-RU"/>
        </w:rPr>
        <w:t>цена, заявленная у</w:t>
      </w:r>
      <w:r w:rsidRPr="000E11CC">
        <w:rPr>
          <w:szCs w:val="22"/>
          <w:lang w:val="ru-RU"/>
        </w:rPr>
        <w:t>частником оптового рынка, осуществляющим экспортно-импортные операции в целях поставки электроэнергии в рамках оказания взаимопомощи в режиме параллельной работы ЕЭС России и зарубежных энергосистем в соответствии с п.</w:t>
      </w:r>
      <w:r w:rsidRPr="000E11CC">
        <w:rPr>
          <w:szCs w:val="22"/>
        </w:rPr>
        <w:t> </w:t>
      </w:r>
      <w:r w:rsidRPr="000E11CC">
        <w:rPr>
          <w:szCs w:val="22"/>
          <w:lang w:val="ru-RU"/>
        </w:rPr>
        <w:t xml:space="preserve">8.8 </w:t>
      </w:r>
      <w:r w:rsidRPr="000E11CC">
        <w:rPr>
          <w:i/>
          <w:szCs w:val="22"/>
          <w:lang w:val="ru-RU"/>
        </w:rPr>
        <w:t xml:space="preserve">Регламента </w:t>
      </w:r>
      <w:r>
        <w:rPr>
          <w:i/>
          <w:szCs w:val="22"/>
          <w:lang w:val="ru-RU"/>
        </w:rPr>
        <w:t>покупки/продажи электроэнергии у</w:t>
      </w:r>
      <w:r w:rsidRPr="000E11CC">
        <w:rPr>
          <w:i/>
          <w:szCs w:val="22"/>
          <w:lang w:val="ru-RU"/>
        </w:rPr>
        <w:t>частниками оптового рынка для дальнейшего использования в целях экспорта/импорта в зарубежные энергосистемы</w:t>
      </w:r>
      <w:r w:rsidRPr="000E11CC" w:rsidDel="009C763D">
        <w:rPr>
          <w:i/>
          <w:szCs w:val="22"/>
          <w:lang w:val="ru-RU"/>
        </w:rPr>
        <w:t xml:space="preserve"> </w:t>
      </w:r>
      <w:r w:rsidRPr="000E11CC">
        <w:rPr>
          <w:szCs w:val="22"/>
          <w:lang w:val="ru-RU"/>
        </w:rPr>
        <w:t>(Приложение № 15 к</w:t>
      </w:r>
      <w:r w:rsidRPr="000E11CC">
        <w:rPr>
          <w:i/>
          <w:szCs w:val="22"/>
          <w:lang w:val="ru-RU"/>
        </w:rPr>
        <w:t xml:space="preserve"> Договору о присоединении к торговой системе оптового рынка</w:t>
      </w:r>
      <w:r w:rsidRPr="000E11CC">
        <w:rPr>
          <w:szCs w:val="22"/>
          <w:lang w:val="ru-RU"/>
        </w:rPr>
        <w:t>)</w:t>
      </w:r>
      <w:r w:rsidRPr="000E11CC">
        <w:rPr>
          <w:i/>
          <w:szCs w:val="22"/>
          <w:lang w:val="ru-RU"/>
        </w:rPr>
        <w:t>.</w:t>
      </w:r>
    </w:p>
    <w:p w14:paraId="56B370E8" w14:textId="77777777" w:rsidR="00862167" w:rsidRPr="000E11CC" w:rsidRDefault="00862167" w:rsidP="002D0B08">
      <w:pPr>
        <w:jc w:val="both"/>
        <w:rPr>
          <w:i/>
          <w:szCs w:val="22"/>
          <w:lang w:val="ru-RU"/>
        </w:rPr>
      </w:pPr>
      <w:r w:rsidRPr="000E11CC">
        <w:rPr>
          <w:szCs w:val="22"/>
          <w:lang w:val="ru-RU"/>
        </w:rPr>
        <w:t>Если объемный показатель (</w:t>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lang w:val="en-US"/>
        </w:rPr>
        <w:instrText>V</w:instrText>
      </w:r>
      <w:r w:rsidRPr="000E11CC">
        <w:rPr>
          <w:szCs w:val="22"/>
          <w:lang w:val="ru-RU"/>
        </w:rPr>
        <w:instrText>\</w:instrText>
      </w:r>
      <w:r w:rsidRPr="000E11CC">
        <w:rPr>
          <w:szCs w:val="22"/>
        </w:rPr>
        <w:instrText>s</w:instrText>
      </w:r>
      <w:r w:rsidRPr="000E11CC">
        <w:rPr>
          <w:szCs w:val="22"/>
          <w:lang w:val="ru-RU"/>
        </w:rPr>
        <w:instrText>(</w:instrText>
      </w:r>
      <w:r w:rsidRPr="000E11CC">
        <w:rPr>
          <w:szCs w:val="22"/>
          <w:lang w:val="en-US"/>
        </w:rPr>
        <w:instrText>S</w:instrText>
      </w:r>
      <w:r w:rsidRPr="000E11CC">
        <w:rPr>
          <w:szCs w:val="22"/>
          <w:lang w:val="ru-RU"/>
        </w:rPr>
        <w:instrText xml:space="preserve"> ;заявл) </w:instrText>
      </w:r>
      <w:r w:rsidRPr="000E11CC">
        <w:rPr>
          <w:szCs w:val="22"/>
          <w:lang w:val="ru-RU"/>
        </w:rPr>
        <w:fldChar w:fldCharType="end"/>
      </w:r>
      <w:r w:rsidRPr="000E11CC">
        <w:rPr>
          <w:szCs w:val="22"/>
          <w:lang w:val="ru-RU"/>
        </w:rPr>
        <w:t>), определенный в соответствии с разделом 3 настоящего Регламента больше максимального значения параметра &lt;количество&gt; в парах &lt;цена–количество&gt; в соответствующей часовой подзаявке, то для определения расчетного показателя стоимости отклонения применяется ставка, определенная в соответствии с п. 4.3.1.5 настоящего Регламента.</w:t>
      </w:r>
    </w:p>
    <w:p w14:paraId="3CFF4BDF" w14:textId="77777777" w:rsidR="00862167" w:rsidRPr="000E11CC" w:rsidRDefault="00862167" w:rsidP="002D0B08">
      <w:pPr>
        <w:pStyle w:val="4"/>
        <w:numPr>
          <w:ilvl w:val="0"/>
          <w:numId w:val="0"/>
        </w:numPr>
        <w:ind w:left="12"/>
        <w:rPr>
          <w:rFonts w:ascii="Garamond" w:hAnsi="Garamond"/>
          <w:color w:val="000000"/>
          <w:szCs w:val="22"/>
        </w:rPr>
      </w:pPr>
      <w:r w:rsidRPr="000E11CC">
        <w:rPr>
          <w:rFonts w:ascii="Garamond" w:hAnsi="Garamond"/>
          <w:color w:val="000000"/>
          <w:szCs w:val="22"/>
        </w:rPr>
        <w:t xml:space="preserve">4.3.1.13. Для ГТП </w:t>
      </w:r>
      <w:r w:rsidRPr="000E11CC">
        <w:rPr>
          <w:rFonts w:ascii="Garamond" w:hAnsi="Garamond"/>
          <w:szCs w:val="22"/>
        </w:rPr>
        <w:t xml:space="preserve">импорта </w:t>
      </w:r>
      <w:r w:rsidRPr="000E11CC">
        <w:rPr>
          <w:rFonts w:ascii="Garamond" w:hAnsi="Garamond"/>
          <w:i/>
          <w:szCs w:val="22"/>
          <w:lang w:val="en-US"/>
        </w:rPr>
        <w:t>r</w:t>
      </w:r>
      <w:r w:rsidRPr="000E11CC">
        <w:rPr>
          <w:rFonts w:ascii="Garamond" w:hAnsi="Garamond"/>
          <w:szCs w:val="22"/>
        </w:rPr>
        <w:t xml:space="preserve">, зарегистрированной на сечении экспорта-импорта, в отношении </w:t>
      </w:r>
      <w:r w:rsidRPr="000E11CC">
        <w:rPr>
          <w:rFonts w:ascii="Garamond" w:hAnsi="Garamond"/>
          <w:bCs/>
          <w:iCs/>
          <w:color w:val="000000"/>
          <w:szCs w:val="22"/>
        </w:rPr>
        <w:t xml:space="preserve">которой выполнено условие, указанное в п. 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 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w:t>
      </w:r>
      <w:r>
        <w:rPr>
          <w:rFonts w:ascii="Garamond" w:hAnsi="Garamond"/>
          <w:color w:val="000000"/>
          <w:szCs w:val="22"/>
        </w:rPr>
        <w:t xml:space="preserve"> у</w:t>
      </w:r>
      <w:r w:rsidRPr="000E11CC">
        <w:rPr>
          <w:rFonts w:ascii="Garamond" w:hAnsi="Garamond"/>
          <w:color w:val="000000"/>
          <w:szCs w:val="22"/>
        </w:rPr>
        <w:t xml:space="preserve">частника оптового рынка, в отношении которой </w:t>
      </w:r>
      <w:r w:rsidRPr="000E11CC">
        <w:rPr>
          <w:rFonts w:ascii="Garamond" w:hAnsi="Garamond"/>
          <w:szCs w:val="22"/>
        </w:rPr>
        <w:t xml:space="preserve">определена величина </w:t>
      </w:r>
      <w:r w:rsidR="008B7396">
        <w:rPr>
          <w:rFonts w:ascii="Garamond" w:hAnsi="Garamond"/>
          <w:noProof/>
          <w:color w:val="000000"/>
          <w:position w:val="-14"/>
          <w:szCs w:val="22"/>
          <w:lang w:eastAsia="ru-RU"/>
        </w:rPr>
        <w:drawing>
          <wp:inline distT="0" distB="0" distL="0" distR="0" wp14:anchorId="054B864B" wp14:editId="3D6BA1CB">
            <wp:extent cx="600075" cy="295275"/>
            <wp:effectExtent l="0" t="0" r="9525" b="9525"/>
            <wp:docPr id="953" name="Рисунок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0075" cy="295275"/>
                    </a:xfrm>
                    <a:prstGeom prst="rect">
                      <a:avLst/>
                    </a:prstGeom>
                    <a:noFill/>
                    <a:ln>
                      <a:noFill/>
                    </a:ln>
                  </pic:spPr>
                </pic:pic>
              </a:graphicData>
            </a:graphic>
          </wp:inline>
        </w:drawing>
      </w:r>
      <w:r w:rsidRPr="000E11CC">
        <w:rPr>
          <w:rFonts w:ascii="Garamond" w:hAnsi="Garamond"/>
          <w:color w:val="000000"/>
          <w:szCs w:val="22"/>
        </w:rPr>
        <w:t xml:space="preserve">, </w:t>
      </w:r>
    </w:p>
    <w:p w14:paraId="290E90D1" w14:textId="77777777" w:rsidR="00862167" w:rsidRPr="000E11CC" w:rsidRDefault="00862167" w:rsidP="002D0B08">
      <w:pPr>
        <w:jc w:val="both"/>
        <w:rPr>
          <w:color w:val="000000"/>
          <w:szCs w:val="22"/>
          <w:lang w:val="ru-RU"/>
        </w:rPr>
      </w:pPr>
      <w:r w:rsidRPr="000E11CC">
        <w:rPr>
          <w:color w:val="000000"/>
          <w:szCs w:val="22"/>
          <w:lang w:val="ru-RU"/>
        </w:rPr>
        <w:t xml:space="preserve">ставка, применяемая для определения расчетного показателя стоимости составляющей величины отклонения по внешней инициативе в сторону увеличения, принимается равной индикатору </w:t>
      </w:r>
      <w:r w:rsidRPr="000E11CC">
        <w:rPr>
          <w:szCs w:val="22"/>
          <w:lang w:val="ru-RU"/>
        </w:rPr>
        <w:t>стоимости</w:t>
      </w:r>
      <w:r w:rsidRPr="000E11CC">
        <w:rPr>
          <w:color w:val="000000"/>
          <w:szCs w:val="22"/>
          <w:lang w:val="ru-RU"/>
        </w:rPr>
        <w:t xml:space="preserve"> диспетчерских объемов, </w:t>
      </w:r>
      <w:r w:rsidRPr="000E11CC">
        <w:rPr>
          <w:szCs w:val="22"/>
          <w:lang w:val="ru-RU"/>
        </w:rPr>
        <w:t>определенному</w:t>
      </w:r>
      <w:r w:rsidRPr="000E11CC">
        <w:rPr>
          <w:color w:val="000000"/>
          <w:szCs w:val="22"/>
          <w:lang w:val="ru-RU"/>
        </w:rPr>
        <w:t xml:space="preserve"> в данной ГТП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w:t>
      </w:r>
    </w:p>
    <w:p w14:paraId="2ED65D7F" w14:textId="77777777" w:rsidR="00862167" w:rsidRPr="000E11CC" w:rsidRDefault="00862167" w:rsidP="002D0B08">
      <w:pPr>
        <w:rPr>
          <w:color w:val="000000"/>
          <w:szCs w:val="22"/>
        </w:rPr>
      </w:pPr>
      <w:r w:rsidRPr="000E11CC">
        <w:rPr>
          <w:color w:val="000000"/>
          <w:szCs w:val="22"/>
        </w:rPr>
        <w:fldChar w:fldCharType="begin"/>
      </w:r>
      <w:r w:rsidRPr="000E11CC">
        <w:rPr>
          <w:color w:val="000000"/>
          <w:szCs w:val="22"/>
        </w:rPr>
        <w:instrText xml:space="preserve"> EQ Т\s(ИВ1(+); ) </w:instrText>
      </w:r>
      <w:r w:rsidRPr="000E11CC">
        <w:rPr>
          <w:color w:val="000000"/>
          <w:szCs w:val="22"/>
        </w:rPr>
        <w:fldChar w:fldCharType="end"/>
      </w:r>
      <w:r w:rsidRPr="000E11CC">
        <w:rPr>
          <w:color w:val="000000"/>
          <w:szCs w:val="22"/>
        </w:rPr>
        <w:t xml:space="preserve">= </w:t>
      </w:r>
      <w:r w:rsidRPr="000E11CC">
        <w:rPr>
          <w:color w:val="000000"/>
          <w:szCs w:val="22"/>
        </w:rPr>
        <w:fldChar w:fldCharType="begin"/>
      </w:r>
      <w:r w:rsidRPr="000E11CC">
        <w:rPr>
          <w:color w:val="000000"/>
          <w:szCs w:val="22"/>
        </w:rPr>
        <w:instrText xml:space="preserve"> EQ i\s( ; i, p) </w:instrText>
      </w:r>
      <w:r w:rsidRPr="000E11CC">
        <w:rPr>
          <w:color w:val="000000"/>
          <w:szCs w:val="22"/>
        </w:rPr>
        <w:fldChar w:fldCharType="end"/>
      </w:r>
      <w:r w:rsidRPr="000E11CC">
        <w:rPr>
          <w:color w:val="000000"/>
          <w:szCs w:val="22"/>
        </w:rPr>
        <w:tab/>
      </w:r>
      <w:r w:rsidRPr="000E11CC">
        <w:rPr>
          <w:color w:val="000000"/>
          <w:szCs w:val="22"/>
        </w:rPr>
        <w:tab/>
      </w:r>
      <w:r w:rsidRPr="000E11CC">
        <w:rPr>
          <w:color w:val="000000"/>
          <w:szCs w:val="22"/>
        </w:rPr>
        <w:tab/>
      </w:r>
      <w:r w:rsidRPr="000E11CC">
        <w:rPr>
          <w:color w:val="000000"/>
          <w:szCs w:val="22"/>
        </w:rPr>
        <w:tab/>
      </w:r>
      <w:r w:rsidRPr="000E11CC">
        <w:rPr>
          <w:color w:val="000000"/>
          <w:szCs w:val="22"/>
        </w:rPr>
        <w:tab/>
      </w:r>
      <w:r w:rsidRPr="000E11CC">
        <w:rPr>
          <w:color w:val="000000"/>
          <w:szCs w:val="22"/>
        </w:rPr>
        <w:tab/>
      </w:r>
    </w:p>
    <w:p w14:paraId="70CD941F" w14:textId="77777777" w:rsidR="00862167" w:rsidRPr="000E11CC" w:rsidRDefault="00862167" w:rsidP="002D0B08">
      <w:pPr>
        <w:rPr>
          <w:color w:val="000000"/>
          <w:szCs w:val="22"/>
        </w:rPr>
      </w:pPr>
      <w:r w:rsidRPr="000E11CC">
        <w:rPr>
          <w:color w:val="000000"/>
          <w:szCs w:val="22"/>
        </w:rPr>
        <w:fldChar w:fldCharType="begin"/>
      </w:r>
      <w:r w:rsidRPr="000E11CC">
        <w:rPr>
          <w:color w:val="000000"/>
          <w:szCs w:val="22"/>
        </w:rPr>
        <w:instrText xml:space="preserve"> EQ Т\s(ИВ0(+); ) </w:instrText>
      </w:r>
      <w:r w:rsidRPr="000E11CC">
        <w:rPr>
          <w:color w:val="000000"/>
          <w:szCs w:val="22"/>
        </w:rPr>
        <w:fldChar w:fldCharType="end"/>
      </w:r>
      <w:r w:rsidRPr="000E11CC">
        <w:rPr>
          <w:color w:val="000000"/>
          <w:szCs w:val="22"/>
        </w:rPr>
        <w:t xml:space="preserve">= </w:t>
      </w:r>
      <w:r w:rsidRPr="000E11CC">
        <w:rPr>
          <w:color w:val="000000"/>
          <w:szCs w:val="22"/>
        </w:rPr>
        <w:fldChar w:fldCharType="begin"/>
      </w:r>
      <w:r w:rsidRPr="000E11CC">
        <w:rPr>
          <w:color w:val="000000"/>
          <w:szCs w:val="22"/>
        </w:rPr>
        <w:instrText xml:space="preserve"> EQ i\s( ; i, p) </w:instrText>
      </w:r>
      <w:r w:rsidRPr="000E11CC">
        <w:rPr>
          <w:color w:val="000000"/>
          <w:szCs w:val="22"/>
        </w:rPr>
        <w:fldChar w:fldCharType="end"/>
      </w:r>
      <w:r w:rsidRPr="000E11CC">
        <w:rPr>
          <w:color w:val="000000"/>
          <w:szCs w:val="22"/>
        </w:rPr>
        <w:tab/>
      </w:r>
      <w:r w:rsidRPr="000E11CC">
        <w:rPr>
          <w:color w:val="000000"/>
          <w:szCs w:val="22"/>
        </w:rPr>
        <w:tab/>
      </w:r>
      <w:r w:rsidRPr="000E11CC">
        <w:rPr>
          <w:color w:val="000000"/>
          <w:szCs w:val="22"/>
        </w:rPr>
        <w:tab/>
      </w:r>
      <w:r w:rsidRPr="000E11CC">
        <w:rPr>
          <w:color w:val="000000"/>
          <w:szCs w:val="22"/>
        </w:rPr>
        <w:tab/>
      </w:r>
      <w:r w:rsidRPr="000E11CC">
        <w:rPr>
          <w:color w:val="000000"/>
          <w:szCs w:val="22"/>
        </w:rPr>
        <w:tab/>
      </w:r>
      <w:r w:rsidRPr="000E11CC">
        <w:rPr>
          <w:color w:val="000000"/>
          <w:szCs w:val="22"/>
        </w:rPr>
        <w:tab/>
      </w:r>
    </w:p>
    <w:p w14:paraId="19B851F0" w14:textId="77777777" w:rsidR="00862167" w:rsidRPr="000E11CC" w:rsidRDefault="00862167" w:rsidP="002D0B08">
      <w:pPr>
        <w:rPr>
          <w:color w:val="000000"/>
          <w:szCs w:val="22"/>
        </w:rPr>
      </w:pPr>
      <w:r w:rsidRPr="000E11CC">
        <w:rPr>
          <w:color w:val="000000"/>
          <w:szCs w:val="22"/>
        </w:rPr>
        <w:fldChar w:fldCharType="begin"/>
      </w:r>
      <w:r w:rsidRPr="000E11CC">
        <w:rPr>
          <w:color w:val="000000"/>
          <w:szCs w:val="22"/>
        </w:rPr>
        <w:instrText xml:space="preserve"> EQ Т\s(ИВА(+); ) </w:instrText>
      </w:r>
      <w:r w:rsidRPr="000E11CC">
        <w:rPr>
          <w:color w:val="000000"/>
          <w:szCs w:val="22"/>
        </w:rPr>
        <w:fldChar w:fldCharType="end"/>
      </w:r>
      <w:r w:rsidRPr="000E11CC">
        <w:rPr>
          <w:color w:val="000000"/>
          <w:szCs w:val="22"/>
        </w:rPr>
        <w:t xml:space="preserve">= </w:t>
      </w:r>
      <w:r w:rsidRPr="000E11CC">
        <w:rPr>
          <w:color w:val="000000"/>
          <w:szCs w:val="22"/>
        </w:rPr>
        <w:fldChar w:fldCharType="begin"/>
      </w:r>
      <w:r w:rsidRPr="000E11CC">
        <w:rPr>
          <w:color w:val="000000"/>
          <w:szCs w:val="22"/>
        </w:rPr>
        <w:instrText xml:space="preserve"> EQ i\s( ; i, p) </w:instrText>
      </w:r>
      <w:r w:rsidRPr="000E11CC">
        <w:rPr>
          <w:color w:val="000000"/>
          <w:szCs w:val="22"/>
        </w:rPr>
        <w:fldChar w:fldCharType="end"/>
      </w:r>
      <w:r w:rsidRPr="000E11CC">
        <w:rPr>
          <w:color w:val="000000"/>
          <w:szCs w:val="22"/>
        </w:rPr>
        <w:tab/>
      </w:r>
      <w:r w:rsidRPr="000E11CC">
        <w:rPr>
          <w:color w:val="000000"/>
          <w:szCs w:val="22"/>
        </w:rPr>
        <w:tab/>
      </w:r>
      <w:r w:rsidRPr="000E11CC">
        <w:rPr>
          <w:color w:val="000000"/>
          <w:szCs w:val="22"/>
        </w:rPr>
        <w:tab/>
      </w:r>
      <w:r w:rsidRPr="000E11CC">
        <w:rPr>
          <w:color w:val="000000"/>
          <w:szCs w:val="22"/>
        </w:rPr>
        <w:tab/>
      </w:r>
      <w:r w:rsidRPr="000E11CC">
        <w:rPr>
          <w:color w:val="000000"/>
          <w:szCs w:val="22"/>
        </w:rPr>
        <w:tab/>
      </w:r>
      <w:r w:rsidRPr="000E11CC">
        <w:rPr>
          <w:color w:val="000000"/>
          <w:szCs w:val="22"/>
        </w:rPr>
        <w:tab/>
      </w:r>
    </w:p>
    <w:p w14:paraId="4F2C3496" w14:textId="77777777" w:rsidR="00862167" w:rsidRPr="000E11CC" w:rsidRDefault="00862167" w:rsidP="002D0B08">
      <w:pPr>
        <w:rPr>
          <w:color w:val="000000"/>
          <w:szCs w:val="22"/>
        </w:rPr>
      </w:pPr>
      <w:r w:rsidRPr="000E11CC">
        <w:rPr>
          <w:color w:val="000000"/>
          <w:szCs w:val="22"/>
        </w:rPr>
        <w:fldChar w:fldCharType="begin"/>
      </w:r>
      <w:r w:rsidRPr="000E11CC">
        <w:rPr>
          <w:color w:val="000000"/>
          <w:szCs w:val="22"/>
        </w:rPr>
        <w:instrText xml:space="preserve"> EQ Т\s(ИВ(+); ) </w:instrText>
      </w:r>
      <w:r w:rsidRPr="000E11CC">
        <w:rPr>
          <w:color w:val="000000"/>
          <w:szCs w:val="22"/>
        </w:rPr>
        <w:fldChar w:fldCharType="end"/>
      </w:r>
      <w:r w:rsidRPr="000E11CC">
        <w:rPr>
          <w:color w:val="000000"/>
          <w:szCs w:val="22"/>
        </w:rPr>
        <w:t xml:space="preserve">= </w:t>
      </w:r>
      <w:r w:rsidRPr="000E11CC">
        <w:rPr>
          <w:color w:val="000000"/>
          <w:szCs w:val="22"/>
        </w:rPr>
        <w:fldChar w:fldCharType="begin"/>
      </w:r>
      <w:r w:rsidRPr="000E11CC">
        <w:rPr>
          <w:color w:val="000000"/>
          <w:szCs w:val="22"/>
        </w:rPr>
        <w:instrText xml:space="preserve"> EQ i\s( ; i, p) </w:instrText>
      </w:r>
      <w:r w:rsidRPr="000E11CC">
        <w:rPr>
          <w:color w:val="000000"/>
          <w:szCs w:val="22"/>
        </w:rPr>
        <w:fldChar w:fldCharType="end"/>
      </w:r>
      <w:r w:rsidRPr="000E11CC">
        <w:rPr>
          <w:color w:val="000000"/>
          <w:szCs w:val="22"/>
        </w:rPr>
        <w:tab/>
      </w:r>
      <w:r w:rsidRPr="000E11CC">
        <w:rPr>
          <w:color w:val="000000"/>
          <w:szCs w:val="22"/>
        </w:rPr>
        <w:tab/>
      </w:r>
      <w:r w:rsidRPr="000E11CC">
        <w:rPr>
          <w:color w:val="000000"/>
          <w:szCs w:val="22"/>
        </w:rPr>
        <w:tab/>
      </w:r>
      <w:r w:rsidRPr="000E11CC">
        <w:rPr>
          <w:color w:val="000000"/>
          <w:szCs w:val="22"/>
        </w:rPr>
        <w:tab/>
      </w:r>
      <w:r w:rsidRPr="000E11CC">
        <w:rPr>
          <w:color w:val="000000"/>
          <w:szCs w:val="22"/>
        </w:rPr>
        <w:tab/>
      </w:r>
      <w:r w:rsidRPr="000E11CC">
        <w:rPr>
          <w:color w:val="000000"/>
          <w:szCs w:val="22"/>
        </w:rPr>
        <w:tab/>
      </w:r>
      <w:r w:rsidRPr="000E11CC">
        <w:rPr>
          <w:color w:val="000000"/>
          <w:szCs w:val="22"/>
        </w:rPr>
        <w:tab/>
      </w:r>
    </w:p>
    <w:p w14:paraId="6DEA3482" w14:textId="77777777" w:rsidR="00862167" w:rsidRPr="000E11CC" w:rsidRDefault="00862167" w:rsidP="002D0B08">
      <w:pPr>
        <w:widowControl w:val="0"/>
        <w:jc w:val="both"/>
        <w:rPr>
          <w:b/>
          <w:i/>
          <w:szCs w:val="22"/>
        </w:rPr>
      </w:pPr>
      <w:r w:rsidRPr="000E11CC">
        <w:rPr>
          <w:b/>
          <w:i/>
          <w:szCs w:val="22"/>
        </w:rPr>
        <w:fldChar w:fldCharType="begin"/>
      </w:r>
      <w:r w:rsidRPr="000E11CC">
        <w:rPr>
          <w:b/>
          <w:i/>
          <w:szCs w:val="22"/>
        </w:rPr>
        <w:instrText xml:space="preserve"> </w:instrText>
      </w:r>
      <w:r w:rsidRPr="000E11CC">
        <w:rPr>
          <w:b/>
          <w:i/>
          <w:szCs w:val="22"/>
          <w:lang w:val="en-US"/>
        </w:rPr>
        <w:instrText>EQ</w:instrText>
      </w:r>
      <w:r w:rsidRPr="000E11CC">
        <w:rPr>
          <w:b/>
          <w:i/>
          <w:szCs w:val="22"/>
        </w:rPr>
        <w:instrText xml:space="preserve"> Т\</w:instrText>
      </w:r>
      <w:r w:rsidRPr="000E11CC">
        <w:rPr>
          <w:b/>
          <w:i/>
          <w:szCs w:val="22"/>
          <w:lang w:val="en-US"/>
        </w:rPr>
        <w:instrText>s</w:instrText>
      </w:r>
      <w:r w:rsidRPr="000E11CC">
        <w:rPr>
          <w:b/>
          <w:i/>
          <w:szCs w:val="22"/>
        </w:rPr>
        <w:instrText xml:space="preserve">(ИВон(+); ) </w:instrText>
      </w:r>
      <w:r w:rsidRPr="000E11CC">
        <w:rPr>
          <w:b/>
          <w:i/>
          <w:szCs w:val="22"/>
        </w:rPr>
        <w:fldChar w:fldCharType="end"/>
      </w:r>
      <w:r w:rsidRPr="000E11CC">
        <w:rPr>
          <w:b/>
          <w:i/>
          <w:szCs w:val="22"/>
        </w:rPr>
        <w:t>=</w:t>
      </w:r>
      <w:r w:rsidRPr="000E11CC">
        <w:rPr>
          <w:b/>
          <w:i/>
          <w:szCs w:val="22"/>
        </w:rPr>
        <w:fldChar w:fldCharType="begin"/>
      </w:r>
      <w:r w:rsidRPr="000E11CC">
        <w:rPr>
          <w:b/>
          <w:i/>
          <w:szCs w:val="22"/>
        </w:rPr>
        <w:instrText xml:space="preserve"> </w:instrText>
      </w:r>
      <w:r w:rsidRPr="000E11CC">
        <w:rPr>
          <w:b/>
          <w:i/>
          <w:szCs w:val="22"/>
          <w:lang w:val="en-US"/>
        </w:rPr>
        <w:instrText>EQ</w:instrText>
      </w:r>
      <w:r w:rsidRPr="000E11CC">
        <w:rPr>
          <w:b/>
          <w:i/>
          <w:szCs w:val="22"/>
        </w:rPr>
        <w:instrText xml:space="preserve"> β\</w:instrText>
      </w:r>
      <w:r w:rsidRPr="000E11CC">
        <w:rPr>
          <w:b/>
          <w:i/>
          <w:szCs w:val="22"/>
          <w:lang w:val="en-US"/>
        </w:rPr>
        <w:instrText>s</w:instrText>
      </w:r>
      <w:r w:rsidRPr="000E11CC">
        <w:rPr>
          <w:b/>
          <w:i/>
          <w:szCs w:val="22"/>
        </w:rPr>
        <w:instrText xml:space="preserve">( ; </w:instrText>
      </w:r>
      <w:r w:rsidRPr="000E11CC">
        <w:rPr>
          <w:b/>
          <w:i/>
          <w:szCs w:val="22"/>
          <w:lang w:val="en-US"/>
        </w:rPr>
        <w:instrText>i</w:instrText>
      </w:r>
      <w:r w:rsidRPr="000E11CC">
        <w:rPr>
          <w:b/>
          <w:i/>
          <w:szCs w:val="22"/>
        </w:rPr>
        <w:instrText xml:space="preserve">, </w:instrText>
      </w:r>
      <w:r w:rsidRPr="000E11CC">
        <w:rPr>
          <w:b/>
          <w:i/>
          <w:szCs w:val="22"/>
          <w:lang w:val="en-US"/>
        </w:rPr>
        <w:instrText>r</w:instrText>
      </w:r>
      <w:r w:rsidRPr="000E11CC">
        <w:rPr>
          <w:b/>
          <w:i/>
          <w:szCs w:val="22"/>
        </w:rPr>
        <w:instrText xml:space="preserve">) </w:instrText>
      </w:r>
      <w:r w:rsidRPr="000E11CC">
        <w:rPr>
          <w:b/>
          <w:i/>
          <w:szCs w:val="22"/>
        </w:rPr>
        <w:fldChar w:fldCharType="end"/>
      </w:r>
      <w:r w:rsidRPr="000E11CC">
        <w:rPr>
          <w:b/>
          <w:i/>
          <w:szCs w:val="22"/>
        </w:rPr>
        <w:tab/>
      </w:r>
      <w:r w:rsidRPr="000E11CC">
        <w:rPr>
          <w:b/>
          <w:i/>
          <w:szCs w:val="22"/>
        </w:rPr>
        <w:tab/>
      </w:r>
      <w:r w:rsidRPr="000E11CC">
        <w:rPr>
          <w:b/>
          <w:i/>
          <w:szCs w:val="22"/>
        </w:rPr>
        <w:tab/>
      </w:r>
      <w:r w:rsidRPr="000E11CC">
        <w:rPr>
          <w:b/>
          <w:i/>
          <w:szCs w:val="22"/>
        </w:rPr>
        <w:tab/>
      </w:r>
      <w:r w:rsidRPr="000E11CC">
        <w:rPr>
          <w:b/>
          <w:i/>
          <w:szCs w:val="22"/>
        </w:rPr>
        <w:tab/>
      </w:r>
      <w:r w:rsidRPr="000E11CC">
        <w:rPr>
          <w:b/>
          <w:i/>
          <w:szCs w:val="22"/>
        </w:rPr>
        <w:tab/>
      </w:r>
    </w:p>
    <w:p w14:paraId="4CED4D25" w14:textId="77777777" w:rsidR="00862167" w:rsidRPr="000E11CC" w:rsidRDefault="008B7396" w:rsidP="002D0B08">
      <w:pPr>
        <w:widowControl w:val="0"/>
        <w:jc w:val="both"/>
        <w:rPr>
          <w:b/>
          <w:szCs w:val="22"/>
        </w:rPr>
      </w:pPr>
      <w:r>
        <w:rPr>
          <w:b/>
          <w:i/>
          <w:noProof/>
          <w:position w:val="-14"/>
          <w:szCs w:val="22"/>
          <w:lang w:val="ru-RU" w:eastAsia="ru-RU"/>
        </w:rPr>
        <w:drawing>
          <wp:inline distT="0" distB="0" distL="0" distR="0" wp14:anchorId="652ACB93" wp14:editId="35D0B6A5">
            <wp:extent cx="1009650" cy="295275"/>
            <wp:effectExtent l="0" t="0" r="0" b="9525"/>
            <wp:docPr id="954" name="Рисунок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2"/>
                    <pic:cNvPicPr>
                      <a:picLocks noChangeAspect="1" noChangeArrowheads="1"/>
                    </pic:cNvPicPr>
                  </pic:nvPicPr>
                  <pic:blipFill>
                    <a:blip r:embed="rId814">
                      <a:extLst>
                        <a:ext uri="{28A0092B-C50C-407E-A947-70E740481C1C}">
                          <a14:useLocalDpi xmlns:a14="http://schemas.microsoft.com/office/drawing/2010/main" val="0"/>
                        </a:ext>
                      </a:extLst>
                    </a:blip>
                    <a:srcRect/>
                    <a:stretch>
                      <a:fillRect/>
                    </a:stretch>
                  </pic:blipFill>
                  <pic:spPr bwMode="auto">
                    <a:xfrm>
                      <a:off x="0" y="0"/>
                      <a:ext cx="1009650" cy="295275"/>
                    </a:xfrm>
                    <a:prstGeom prst="rect">
                      <a:avLst/>
                    </a:prstGeom>
                    <a:noFill/>
                    <a:ln>
                      <a:noFill/>
                    </a:ln>
                  </pic:spPr>
                </pic:pic>
              </a:graphicData>
            </a:graphic>
          </wp:inline>
        </w:drawing>
      </w:r>
      <w:r w:rsidR="00862167" w:rsidRPr="000E11CC">
        <w:rPr>
          <w:b/>
          <w:i/>
          <w:szCs w:val="22"/>
        </w:rPr>
        <w:tab/>
      </w:r>
      <w:r w:rsidR="00862167" w:rsidRPr="000E11CC">
        <w:rPr>
          <w:b/>
          <w:i/>
          <w:szCs w:val="22"/>
        </w:rPr>
        <w:tab/>
      </w:r>
      <w:r w:rsidR="00862167" w:rsidRPr="000E11CC">
        <w:rPr>
          <w:b/>
          <w:i/>
          <w:szCs w:val="22"/>
        </w:rPr>
        <w:tab/>
      </w:r>
      <w:r w:rsidR="00862167" w:rsidRPr="000E11CC">
        <w:rPr>
          <w:b/>
          <w:i/>
          <w:szCs w:val="22"/>
        </w:rPr>
        <w:tab/>
      </w:r>
      <w:r w:rsidR="00862167" w:rsidRPr="000E11CC">
        <w:rPr>
          <w:b/>
          <w:i/>
          <w:szCs w:val="22"/>
        </w:rPr>
        <w:tab/>
      </w:r>
      <w:r w:rsidR="00862167" w:rsidRPr="000E11CC">
        <w:rPr>
          <w:b/>
          <w:szCs w:val="22"/>
        </w:rPr>
        <w:tab/>
      </w:r>
    </w:p>
    <w:p w14:paraId="46B57043" w14:textId="77777777" w:rsidR="00862167" w:rsidRPr="00600684" w:rsidRDefault="00862167" w:rsidP="002D0B08">
      <w:pPr>
        <w:jc w:val="both"/>
        <w:rPr>
          <w:color w:val="000000"/>
          <w:szCs w:val="22"/>
          <w:lang w:val="ru-RU"/>
        </w:rPr>
      </w:pPr>
      <w:r w:rsidRPr="000E11CC">
        <w:rPr>
          <w:color w:val="000000"/>
          <w:szCs w:val="22"/>
          <w:lang w:val="ru-RU"/>
        </w:rPr>
        <w:t xml:space="preserve">ставка, применяемая в период действия государственного регулирования цен (тарифов) для определения расчетного показателя стоимости составляющей величины отклонения по внешней инициативе в сторону увеличения, принимается равной минимуму из индикатора диспетчерских объемов </w:t>
      </w:r>
      <w:r w:rsidRPr="00600684">
        <w:rPr>
          <w:color w:val="000000"/>
          <w:szCs w:val="22"/>
          <w:lang w:val="ru-RU"/>
        </w:rPr>
        <w:t>в данной ГТП (</w:t>
      </w:r>
      <w:r w:rsidRPr="00600684">
        <w:rPr>
          <w:b/>
          <w:i/>
          <w:color w:val="000000"/>
          <w:szCs w:val="22"/>
          <w:lang w:val="ru-RU"/>
        </w:rPr>
        <w:fldChar w:fldCharType="begin"/>
      </w:r>
      <w:r w:rsidRPr="00600684">
        <w:rPr>
          <w:b/>
          <w:i/>
          <w:color w:val="000000"/>
          <w:szCs w:val="22"/>
          <w:lang w:val="ru-RU"/>
        </w:rPr>
        <w:instrText xml:space="preserve"> </w:instrText>
      </w:r>
      <w:r w:rsidRPr="00600684">
        <w:rPr>
          <w:b/>
          <w:i/>
          <w:color w:val="000000"/>
          <w:szCs w:val="22"/>
        </w:rPr>
        <w:instrText>EQ</w:instrText>
      </w:r>
      <w:r w:rsidRPr="00600684">
        <w:rPr>
          <w:b/>
          <w:i/>
          <w:color w:val="000000"/>
          <w:szCs w:val="22"/>
          <w:lang w:val="ru-RU"/>
        </w:rPr>
        <w:instrText xml:space="preserve"> </w:instrText>
      </w:r>
      <w:r w:rsidRPr="00600684">
        <w:rPr>
          <w:b/>
          <w:i/>
          <w:color w:val="000000"/>
          <w:szCs w:val="22"/>
        </w:rPr>
        <w:instrText>i</w:instrText>
      </w:r>
      <w:r w:rsidRPr="00600684">
        <w:rPr>
          <w:b/>
          <w:i/>
          <w:color w:val="000000"/>
          <w:szCs w:val="22"/>
          <w:lang w:val="ru-RU"/>
        </w:rPr>
        <w:instrText>\</w:instrText>
      </w:r>
      <w:r w:rsidRPr="00600684">
        <w:rPr>
          <w:b/>
          <w:i/>
          <w:color w:val="000000"/>
          <w:szCs w:val="22"/>
        </w:rPr>
        <w:instrText>s</w:instrText>
      </w:r>
      <w:r w:rsidRPr="00600684">
        <w:rPr>
          <w:b/>
          <w:i/>
          <w:color w:val="000000"/>
          <w:szCs w:val="22"/>
          <w:lang w:val="ru-RU"/>
        </w:rPr>
        <w:instrText xml:space="preserve">( ; </w:instrText>
      </w:r>
      <w:r w:rsidRPr="00600684">
        <w:rPr>
          <w:b/>
          <w:i/>
          <w:color w:val="000000"/>
          <w:szCs w:val="22"/>
        </w:rPr>
        <w:instrText>i</w:instrText>
      </w:r>
      <w:r w:rsidRPr="00600684">
        <w:rPr>
          <w:b/>
          <w:i/>
          <w:color w:val="000000"/>
          <w:szCs w:val="22"/>
          <w:lang w:val="ru-RU"/>
        </w:rPr>
        <w:instrText xml:space="preserve">, </w:instrText>
      </w:r>
      <w:r w:rsidRPr="00600684">
        <w:rPr>
          <w:b/>
          <w:i/>
          <w:color w:val="000000"/>
          <w:szCs w:val="22"/>
        </w:rPr>
        <w:instrText>p</w:instrText>
      </w:r>
      <w:r w:rsidRPr="00600684">
        <w:rPr>
          <w:b/>
          <w:i/>
          <w:color w:val="000000"/>
          <w:szCs w:val="22"/>
          <w:lang w:val="ru-RU"/>
        </w:rPr>
        <w:instrText xml:space="preserve">) </w:instrText>
      </w:r>
      <w:r w:rsidRPr="00600684">
        <w:rPr>
          <w:b/>
          <w:i/>
          <w:color w:val="000000"/>
          <w:szCs w:val="22"/>
          <w:lang w:val="ru-RU"/>
        </w:rPr>
        <w:fldChar w:fldCharType="end"/>
      </w:r>
      <w:r w:rsidRPr="00600684">
        <w:rPr>
          <w:color w:val="000000"/>
          <w:szCs w:val="22"/>
          <w:lang w:val="ru-RU"/>
        </w:rPr>
        <w:t xml:space="preserve">) и величины </w:t>
      </w:r>
      <w:r w:rsidR="008B7396">
        <w:rPr>
          <w:noProof/>
          <w:position w:val="-14"/>
          <w:lang w:val="ru-RU" w:eastAsia="ru-RU"/>
        </w:rPr>
        <w:drawing>
          <wp:inline distT="0" distB="0" distL="0" distR="0" wp14:anchorId="22FBB587" wp14:editId="2D6FD0DD">
            <wp:extent cx="1162050" cy="266700"/>
            <wp:effectExtent l="0" t="0" r="0" b="0"/>
            <wp:docPr id="955" name="Рисунок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3"/>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600684">
        <w:rPr>
          <w:color w:val="000000"/>
          <w:szCs w:val="22"/>
          <w:lang w:val="ru-RU"/>
        </w:rPr>
        <w:t>.</w:t>
      </w:r>
    </w:p>
    <w:p w14:paraId="39A0A2CA" w14:textId="77777777" w:rsidR="00862167" w:rsidRPr="00600684" w:rsidRDefault="00862167" w:rsidP="002D0B08">
      <w:pPr>
        <w:rPr>
          <w:color w:val="000000"/>
          <w:szCs w:val="22"/>
          <w:lang w:val="en-US"/>
        </w:rPr>
      </w:pPr>
      <w:r w:rsidRPr="00600684">
        <w:rPr>
          <w:color w:val="000000"/>
          <w:szCs w:val="22"/>
          <w:lang w:val="en-US"/>
        </w:rPr>
        <w:fldChar w:fldCharType="begin"/>
      </w:r>
      <w:r w:rsidRPr="00600684">
        <w:rPr>
          <w:color w:val="000000"/>
          <w:szCs w:val="22"/>
          <w:lang w:val="en-US"/>
        </w:rPr>
        <w:instrText xml:space="preserve"> EQ </w:instrText>
      </w:r>
      <w:r w:rsidRPr="00600684">
        <w:rPr>
          <w:color w:val="000000"/>
          <w:szCs w:val="22"/>
        </w:rPr>
        <w:instrText>Т</w:instrText>
      </w:r>
      <w:r w:rsidRPr="00600684">
        <w:rPr>
          <w:color w:val="000000"/>
          <w:szCs w:val="22"/>
          <w:lang w:val="en-US"/>
        </w:rPr>
        <w:instrText>\s(</w:instrText>
      </w:r>
      <w:r w:rsidRPr="00600684">
        <w:rPr>
          <w:color w:val="000000"/>
          <w:szCs w:val="22"/>
        </w:rPr>
        <w:instrText>ИВ</w:instrText>
      </w:r>
      <w:r w:rsidRPr="00600684">
        <w:rPr>
          <w:color w:val="000000"/>
          <w:szCs w:val="22"/>
          <w:lang w:val="en-US"/>
        </w:rPr>
        <w:instrText xml:space="preserve">1(+); ) </w:instrText>
      </w:r>
      <w:r w:rsidRPr="00600684">
        <w:rPr>
          <w:color w:val="000000"/>
          <w:szCs w:val="22"/>
          <w:lang w:val="en-US"/>
        </w:rPr>
        <w:fldChar w:fldCharType="end"/>
      </w:r>
      <w:r w:rsidRPr="00600684">
        <w:rPr>
          <w:color w:val="000000"/>
          <w:szCs w:val="22"/>
          <w:lang w:val="en-US"/>
        </w:rPr>
        <w:t xml:space="preserve">= </w:t>
      </w:r>
      <w:r w:rsidRPr="00600684">
        <w:rPr>
          <w:i/>
          <w:color w:val="000000"/>
          <w:szCs w:val="22"/>
          <w:lang w:val="en-US"/>
        </w:rPr>
        <w:t>MIN (</w:t>
      </w:r>
      <w:r w:rsidR="00600684" w:rsidRPr="00600684">
        <w:rPr>
          <w:b/>
          <w:i/>
          <w:color w:val="000000"/>
          <w:szCs w:val="22"/>
        </w:rPr>
        <w:fldChar w:fldCharType="begin"/>
      </w:r>
      <w:r w:rsidR="00600684" w:rsidRPr="00600684">
        <w:rPr>
          <w:b/>
          <w:i/>
          <w:color w:val="000000"/>
          <w:szCs w:val="22"/>
        </w:rPr>
        <w:instrText xml:space="preserve"> EQ i\s( ; i, p) </w:instrText>
      </w:r>
      <w:r w:rsidR="00600684" w:rsidRPr="00600684">
        <w:rPr>
          <w:b/>
          <w:i/>
          <w:color w:val="000000"/>
          <w:szCs w:val="22"/>
        </w:rPr>
        <w:fldChar w:fldCharType="end"/>
      </w:r>
      <w:r w:rsidRPr="00600684">
        <w:rPr>
          <w:i/>
          <w:color w:val="000000"/>
          <w:szCs w:val="22"/>
          <w:lang w:val="en-US"/>
        </w:rPr>
        <w:t>,</w:t>
      </w:r>
      <w:r w:rsidRPr="00600684">
        <w:rPr>
          <w:szCs w:val="22"/>
          <w:lang w:val="en-US"/>
        </w:rPr>
        <w:t xml:space="preserve"> </w:t>
      </w:r>
      <w:r w:rsidR="008B7396">
        <w:rPr>
          <w:noProof/>
          <w:position w:val="-14"/>
          <w:lang w:val="ru-RU" w:eastAsia="ru-RU"/>
        </w:rPr>
        <w:drawing>
          <wp:inline distT="0" distB="0" distL="0" distR="0" wp14:anchorId="35AC7970" wp14:editId="34BB9EA5">
            <wp:extent cx="1162050" cy="266700"/>
            <wp:effectExtent l="0" t="0" r="0" b="0"/>
            <wp:docPr id="956" name="Рисунок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4"/>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00600684" w:rsidRPr="00600684">
        <w:rPr>
          <w:i/>
          <w:color w:val="000000"/>
          <w:szCs w:val="22"/>
          <w:lang w:val="en-US"/>
        </w:rPr>
        <w:t>)</w:t>
      </w:r>
      <w:r w:rsidRPr="00600684">
        <w:rPr>
          <w:i/>
          <w:color w:val="000000"/>
          <w:szCs w:val="22"/>
          <w:lang w:val="en-US"/>
        </w:rPr>
        <w:tab/>
      </w:r>
      <w:r w:rsidRPr="00600684">
        <w:rPr>
          <w:i/>
          <w:color w:val="000000"/>
          <w:szCs w:val="22"/>
          <w:lang w:val="en-US"/>
        </w:rPr>
        <w:tab/>
      </w:r>
      <w:r w:rsidRPr="00600684">
        <w:rPr>
          <w:i/>
          <w:color w:val="000000"/>
          <w:szCs w:val="22"/>
          <w:lang w:val="en-US"/>
        </w:rPr>
        <w:tab/>
      </w:r>
    </w:p>
    <w:p w14:paraId="6292012A" w14:textId="77777777" w:rsidR="00862167" w:rsidRPr="00600684" w:rsidRDefault="00862167" w:rsidP="002D0B08">
      <w:pPr>
        <w:rPr>
          <w:color w:val="000000"/>
          <w:szCs w:val="22"/>
          <w:lang w:val="en-US"/>
        </w:rPr>
      </w:pPr>
      <w:r w:rsidRPr="00600684">
        <w:rPr>
          <w:color w:val="000000"/>
          <w:szCs w:val="22"/>
          <w:lang w:val="en-US"/>
        </w:rPr>
        <w:fldChar w:fldCharType="begin"/>
      </w:r>
      <w:r w:rsidRPr="00600684">
        <w:rPr>
          <w:color w:val="000000"/>
          <w:szCs w:val="22"/>
          <w:lang w:val="en-US"/>
        </w:rPr>
        <w:instrText xml:space="preserve"> EQ </w:instrText>
      </w:r>
      <w:r w:rsidRPr="00600684">
        <w:rPr>
          <w:color w:val="000000"/>
          <w:szCs w:val="22"/>
        </w:rPr>
        <w:instrText>Т</w:instrText>
      </w:r>
      <w:r w:rsidRPr="00600684">
        <w:rPr>
          <w:color w:val="000000"/>
          <w:szCs w:val="22"/>
          <w:lang w:val="en-US"/>
        </w:rPr>
        <w:instrText>\s(</w:instrText>
      </w:r>
      <w:r w:rsidRPr="00600684">
        <w:rPr>
          <w:color w:val="000000"/>
          <w:szCs w:val="22"/>
        </w:rPr>
        <w:instrText>ИВ</w:instrText>
      </w:r>
      <w:r w:rsidRPr="00600684">
        <w:rPr>
          <w:color w:val="000000"/>
          <w:szCs w:val="22"/>
          <w:lang w:val="en-US"/>
        </w:rPr>
        <w:instrText xml:space="preserve">0(+); ) </w:instrText>
      </w:r>
      <w:r w:rsidRPr="00600684">
        <w:rPr>
          <w:color w:val="000000"/>
          <w:szCs w:val="22"/>
          <w:lang w:val="en-US"/>
        </w:rPr>
        <w:fldChar w:fldCharType="end"/>
      </w:r>
      <w:r w:rsidRPr="00600684">
        <w:rPr>
          <w:color w:val="000000"/>
          <w:szCs w:val="22"/>
          <w:lang w:val="en-US"/>
        </w:rPr>
        <w:t xml:space="preserve">= </w:t>
      </w:r>
      <w:r w:rsidRPr="00600684">
        <w:rPr>
          <w:i/>
          <w:color w:val="000000"/>
          <w:szCs w:val="22"/>
          <w:lang w:val="en-US"/>
        </w:rPr>
        <w:t>MIN (</w:t>
      </w:r>
      <w:r w:rsidR="00600684" w:rsidRPr="00600684">
        <w:rPr>
          <w:b/>
          <w:i/>
          <w:color w:val="000000"/>
          <w:szCs w:val="22"/>
        </w:rPr>
        <w:fldChar w:fldCharType="begin"/>
      </w:r>
      <w:r w:rsidR="00600684" w:rsidRPr="00600684">
        <w:rPr>
          <w:b/>
          <w:i/>
          <w:color w:val="000000"/>
          <w:szCs w:val="22"/>
        </w:rPr>
        <w:instrText xml:space="preserve"> EQ i\s( ; i, p) </w:instrText>
      </w:r>
      <w:r w:rsidR="00600684" w:rsidRPr="00600684">
        <w:rPr>
          <w:b/>
          <w:i/>
          <w:color w:val="000000"/>
          <w:szCs w:val="22"/>
        </w:rPr>
        <w:fldChar w:fldCharType="end"/>
      </w:r>
      <w:r w:rsidRPr="00600684">
        <w:rPr>
          <w:i/>
          <w:color w:val="000000"/>
          <w:szCs w:val="22"/>
          <w:lang w:val="en-US"/>
        </w:rPr>
        <w:t>,</w:t>
      </w:r>
      <w:r w:rsidRPr="00600684">
        <w:rPr>
          <w:szCs w:val="22"/>
          <w:lang w:val="en-US"/>
        </w:rPr>
        <w:t xml:space="preserve"> </w:t>
      </w:r>
      <w:r w:rsidR="008B7396">
        <w:rPr>
          <w:noProof/>
          <w:position w:val="-14"/>
          <w:lang w:val="ru-RU" w:eastAsia="ru-RU"/>
        </w:rPr>
        <w:drawing>
          <wp:inline distT="0" distB="0" distL="0" distR="0" wp14:anchorId="1CC1FB6E" wp14:editId="58D77C7B">
            <wp:extent cx="1162050" cy="266700"/>
            <wp:effectExtent l="0" t="0" r="0" b="0"/>
            <wp:docPr id="957" name="Рисунок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5"/>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00600684" w:rsidRPr="00600684">
        <w:rPr>
          <w:i/>
          <w:color w:val="000000"/>
          <w:szCs w:val="22"/>
          <w:lang w:val="en-US"/>
        </w:rPr>
        <w:t>)</w:t>
      </w:r>
      <w:r w:rsidRPr="00600684">
        <w:rPr>
          <w:i/>
          <w:color w:val="000000"/>
          <w:szCs w:val="22"/>
          <w:lang w:val="en-US"/>
        </w:rPr>
        <w:tab/>
      </w:r>
      <w:r w:rsidRPr="00600684">
        <w:rPr>
          <w:i/>
          <w:color w:val="000000"/>
          <w:szCs w:val="22"/>
          <w:lang w:val="en-US"/>
        </w:rPr>
        <w:tab/>
      </w:r>
    </w:p>
    <w:p w14:paraId="164383AC" w14:textId="77777777" w:rsidR="00862167" w:rsidRPr="00600684" w:rsidRDefault="00862167" w:rsidP="002D0B08">
      <w:pPr>
        <w:rPr>
          <w:color w:val="000000"/>
          <w:szCs w:val="22"/>
          <w:lang w:val="en-US"/>
        </w:rPr>
      </w:pPr>
      <w:r w:rsidRPr="00600684">
        <w:rPr>
          <w:color w:val="000000"/>
          <w:szCs w:val="22"/>
          <w:lang w:val="en-US"/>
        </w:rPr>
        <w:fldChar w:fldCharType="begin"/>
      </w:r>
      <w:r w:rsidRPr="00600684">
        <w:rPr>
          <w:color w:val="000000"/>
          <w:szCs w:val="22"/>
          <w:lang w:val="en-US"/>
        </w:rPr>
        <w:instrText xml:space="preserve"> EQ </w:instrText>
      </w:r>
      <w:r w:rsidRPr="00600684">
        <w:rPr>
          <w:color w:val="000000"/>
          <w:szCs w:val="22"/>
        </w:rPr>
        <w:instrText>Т</w:instrText>
      </w:r>
      <w:r w:rsidRPr="00600684">
        <w:rPr>
          <w:color w:val="000000"/>
          <w:szCs w:val="22"/>
          <w:lang w:val="en-US"/>
        </w:rPr>
        <w:instrText>\s(</w:instrText>
      </w:r>
      <w:r w:rsidRPr="00600684">
        <w:rPr>
          <w:color w:val="000000"/>
          <w:szCs w:val="22"/>
        </w:rPr>
        <w:instrText>ИВА</w:instrText>
      </w:r>
      <w:r w:rsidRPr="00600684">
        <w:rPr>
          <w:color w:val="000000"/>
          <w:szCs w:val="22"/>
          <w:lang w:val="en-US"/>
        </w:rPr>
        <w:instrText xml:space="preserve">(+); ) </w:instrText>
      </w:r>
      <w:r w:rsidRPr="00600684">
        <w:rPr>
          <w:color w:val="000000"/>
          <w:szCs w:val="22"/>
          <w:lang w:val="en-US"/>
        </w:rPr>
        <w:fldChar w:fldCharType="end"/>
      </w:r>
      <w:r w:rsidRPr="00600684">
        <w:rPr>
          <w:color w:val="000000"/>
          <w:szCs w:val="22"/>
          <w:lang w:val="en-US"/>
        </w:rPr>
        <w:t xml:space="preserve">= </w:t>
      </w:r>
      <w:r w:rsidRPr="00600684">
        <w:rPr>
          <w:i/>
          <w:color w:val="000000"/>
          <w:szCs w:val="22"/>
          <w:lang w:val="en-US"/>
        </w:rPr>
        <w:t>MIN (</w:t>
      </w:r>
      <w:r w:rsidR="00600684" w:rsidRPr="00600684">
        <w:rPr>
          <w:b/>
          <w:i/>
          <w:color w:val="000000"/>
          <w:szCs w:val="22"/>
        </w:rPr>
        <w:fldChar w:fldCharType="begin"/>
      </w:r>
      <w:r w:rsidR="00600684" w:rsidRPr="00600684">
        <w:rPr>
          <w:b/>
          <w:i/>
          <w:color w:val="000000"/>
          <w:szCs w:val="22"/>
        </w:rPr>
        <w:instrText xml:space="preserve"> EQ i\s( ; i, p) </w:instrText>
      </w:r>
      <w:r w:rsidR="00600684" w:rsidRPr="00600684">
        <w:rPr>
          <w:b/>
          <w:i/>
          <w:color w:val="000000"/>
          <w:szCs w:val="22"/>
        </w:rPr>
        <w:fldChar w:fldCharType="end"/>
      </w:r>
      <w:r w:rsidRPr="00600684">
        <w:rPr>
          <w:i/>
          <w:color w:val="000000"/>
          <w:szCs w:val="22"/>
          <w:lang w:val="en-US"/>
        </w:rPr>
        <w:t>,</w:t>
      </w:r>
      <w:r w:rsidRPr="00600684">
        <w:rPr>
          <w:szCs w:val="22"/>
          <w:lang w:val="en-US"/>
        </w:rPr>
        <w:t xml:space="preserve"> </w:t>
      </w:r>
      <w:r w:rsidR="008B7396">
        <w:rPr>
          <w:noProof/>
          <w:position w:val="-14"/>
          <w:lang w:val="ru-RU" w:eastAsia="ru-RU"/>
        </w:rPr>
        <w:drawing>
          <wp:inline distT="0" distB="0" distL="0" distR="0" wp14:anchorId="5DCF6C80" wp14:editId="798240F7">
            <wp:extent cx="1162050" cy="266700"/>
            <wp:effectExtent l="0" t="0" r="0" b="0"/>
            <wp:docPr id="958" name="Рисунок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6"/>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600684">
        <w:rPr>
          <w:i/>
          <w:color w:val="000000"/>
          <w:szCs w:val="22"/>
          <w:lang w:val="en-US"/>
        </w:rPr>
        <w:t>)</w:t>
      </w:r>
      <w:r w:rsidRPr="00600684">
        <w:rPr>
          <w:i/>
          <w:color w:val="000000"/>
          <w:szCs w:val="22"/>
          <w:lang w:val="en-US"/>
        </w:rPr>
        <w:tab/>
      </w:r>
      <w:r w:rsidRPr="00600684">
        <w:rPr>
          <w:i/>
          <w:color w:val="000000"/>
          <w:szCs w:val="22"/>
          <w:lang w:val="en-US"/>
        </w:rPr>
        <w:tab/>
      </w:r>
    </w:p>
    <w:p w14:paraId="371F280A" w14:textId="77777777" w:rsidR="00862167" w:rsidRPr="004E5D0A" w:rsidRDefault="00862167" w:rsidP="002D0B08">
      <w:pPr>
        <w:rPr>
          <w:color w:val="000000"/>
          <w:szCs w:val="22"/>
          <w:lang w:val="ru-RU"/>
        </w:rPr>
      </w:pPr>
      <w:r w:rsidRPr="00600684">
        <w:rPr>
          <w:color w:val="000000"/>
          <w:szCs w:val="22"/>
          <w:lang w:val="ru-RU"/>
        </w:rPr>
        <w:fldChar w:fldCharType="begin"/>
      </w:r>
      <w:r w:rsidRPr="00600684">
        <w:rPr>
          <w:color w:val="000000"/>
          <w:szCs w:val="22"/>
          <w:lang w:val="ru-RU"/>
        </w:rPr>
        <w:instrText xml:space="preserve"> </w:instrText>
      </w:r>
      <w:r w:rsidRPr="00600684">
        <w:rPr>
          <w:color w:val="000000"/>
          <w:szCs w:val="22"/>
        </w:rPr>
        <w:instrText>EQ</w:instrText>
      </w:r>
      <w:r w:rsidRPr="00600684">
        <w:rPr>
          <w:color w:val="000000"/>
          <w:szCs w:val="22"/>
          <w:lang w:val="ru-RU"/>
        </w:rPr>
        <w:instrText xml:space="preserve"> Т\</w:instrText>
      </w:r>
      <w:r w:rsidRPr="00600684">
        <w:rPr>
          <w:color w:val="000000"/>
          <w:szCs w:val="22"/>
        </w:rPr>
        <w:instrText>s</w:instrText>
      </w:r>
      <w:r w:rsidRPr="00600684">
        <w:rPr>
          <w:color w:val="000000"/>
          <w:szCs w:val="22"/>
          <w:lang w:val="ru-RU"/>
        </w:rPr>
        <w:instrText xml:space="preserve">(ИВ(+); ) </w:instrText>
      </w:r>
      <w:r w:rsidRPr="00600684">
        <w:rPr>
          <w:color w:val="000000"/>
          <w:szCs w:val="22"/>
          <w:lang w:val="ru-RU"/>
        </w:rPr>
        <w:fldChar w:fldCharType="end"/>
      </w:r>
      <w:r w:rsidRPr="00600684">
        <w:rPr>
          <w:color w:val="000000"/>
          <w:szCs w:val="22"/>
          <w:lang w:val="ru-RU"/>
        </w:rPr>
        <w:t xml:space="preserve">= </w:t>
      </w:r>
      <w:r w:rsidRPr="00600684">
        <w:rPr>
          <w:i/>
          <w:color w:val="000000"/>
          <w:szCs w:val="22"/>
          <w:lang w:val="en-US"/>
        </w:rPr>
        <w:t>MIN</w:t>
      </w:r>
      <w:r w:rsidRPr="00600684">
        <w:rPr>
          <w:i/>
          <w:color w:val="000000"/>
          <w:szCs w:val="22"/>
          <w:lang w:val="ru-RU"/>
        </w:rPr>
        <w:t xml:space="preserve"> (</w:t>
      </w:r>
      <w:r w:rsidR="00600684" w:rsidRPr="00600684">
        <w:rPr>
          <w:b/>
          <w:i/>
          <w:color w:val="000000"/>
          <w:szCs w:val="22"/>
        </w:rPr>
        <w:fldChar w:fldCharType="begin"/>
      </w:r>
      <w:r w:rsidR="00600684" w:rsidRPr="00600684">
        <w:rPr>
          <w:b/>
          <w:i/>
          <w:color w:val="000000"/>
          <w:szCs w:val="22"/>
        </w:rPr>
        <w:instrText xml:space="preserve"> EQ i\s( ; i, p) </w:instrText>
      </w:r>
      <w:r w:rsidR="00600684" w:rsidRPr="00600684">
        <w:rPr>
          <w:b/>
          <w:i/>
          <w:color w:val="000000"/>
          <w:szCs w:val="22"/>
        </w:rPr>
        <w:fldChar w:fldCharType="end"/>
      </w:r>
      <w:r w:rsidRPr="00600684">
        <w:rPr>
          <w:i/>
          <w:color w:val="000000"/>
          <w:szCs w:val="22"/>
          <w:lang w:val="ru-RU"/>
        </w:rPr>
        <w:t>,</w:t>
      </w:r>
      <w:r w:rsidRPr="004E5D0A">
        <w:rPr>
          <w:szCs w:val="22"/>
          <w:lang w:val="ru-RU"/>
        </w:rPr>
        <w:t xml:space="preserve"> </w:t>
      </w:r>
      <w:r w:rsidR="008B7396">
        <w:rPr>
          <w:noProof/>
          <w:position w:val="-14"/>
          <w:lang w:val="ru-RU" w:eastAsia="ru-RU"/>
        </w:rPr>
        <w:drawing>
          <wp:inline distT="0" distB="0" distL="0" distR="0" wp14:anchorId="1503351A" wp14:editId="3718D32E">
            <wp:extent cx="1162050" cy="266700"/>
            <wp:effectExtent l="0" t="0" r="0" b="0"/>
            <wp:docPr id="959" name="Рисунок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7"/>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00600684">
        <w:rPr>
          <w:i/>
          <w:color w:val="000000"/>
          <w:szCs w:val="22"/>
          <w:lang w:val="ru-RU"/>
        </w:rPr>
        <w:t>)</w:t>
      </w:r>
      <w:r w:rsidRPr="004E5D0A">
        <w:rPr>
          <w:i/>
          <w:color w:val="000000"/>
          <w:szCs w:val="22"/>
          <w:lang w:val="ru-RU"/>
        </w:rPr>
        <w:tab/>
      </w:r>
      <w:r w:rsidRPr="004E5D0A">
        <w:rPr>
          <w:i/>
          <w:color w:val="000000"/>
          <w:szCs w:val="22"/>
          <w:lang w:val="ru-RU"/>
        </w:rPr>
        <w:tab/>
      </w:r>
      <w:r w:rsidRPr="004E5D0A">
        <w:rPr>
          <w:i/>
          <w:color w:val="000000"/>
          <w:szCs w:val="22"/>
          <w:lang w:val="ru-RU"/>
        </w:rPr>
        <w:tab/>
      </w:r>
    </w:p>
    <w:p w14:paraId="414FD735" w14:textId="77777777" w:rsidR="00862167" w:rsidRPr="000E11CC" w:rsidRDefault="00862167" w:rsidP="002D0B08">
      <w:pPr>
        <w:widowControl w:val="0"/>
        <w:jc w:val="both"/>
        <w:rPr>
          <w:i/>
          <w:szCs w:val="22"/>
          <w:lang w:val="ru-RU"/>
        </w:rPr>
      </w:pPr>
      <w:r w:rsidRPr="000E11CC">
        <w:rPr>
          <w:i/>
          <w:szCs w:val="22"/>
          <w:lang w:val="ru-RU"/>
        </w:rPr>
        <w:fldChar w:fldCharType="begin"/>
      </w:r>
      <w:r w:rsidRPr="000E11CC">
        <w:rPr>
          <w:i/>
          <w:szCs w:val="22"/>
          <w:lang w:val="ru-RU"/>
        </w:rPr>
        <w:instrText xml:space="preserve"> </w:instrText>
      </w:r>
      <w:r w:rsidRPr="000E11CC">
        <w:rPr>
          <w:i/>
          <w:szCs w:val="22"/>
          <w:lang w:val="en-US"/>
        </w:rPr>
        <w:instrText>EQ</w:instrText>
      </w:r>
      <w:r w:rsidRPr="000E11CC">
        <w:rPr>
          <w:i/>
          <w:szCs w:val="22"/>
          <w:lang w:val="ru-RU"/>
        </w:rPr>
        <w:instrText xml:space="preserve"> Т\</w:instrText>
      </w:r>
      <w:r w:rsidRPr="000E11CC">
        <w:rPr>
          <w:i/>
          <w:szCs w:val="22"/>
          <w:lang w:val="en-US"/>
        </w:rPr>
        <w:instrText>s</w:instrText>
      </w:r>
      <w:r w:rsidRPr="000E11CC">
        <w:rPr>
          <w:i/>
          <w:szCs w:val="22"/>
          <w:lang w:val="ru-RU"/>
        </w:rPr>
        <w:instrText xml:space="preserve">(ИВон(+); ) </w:instrText>
      </w:r>
      <w:r w:rsidRPr="000E11CC">
        <w:rPr>
          <w:i/>
          <w:szCs w:val="22"/>
          <w:lang w:val="ru-RU"/>
        </w:rPr>
        <w:fldChar w:fldCharType="end"/>
      </w:r>
      <w:r w:rsidRPr="000E11CC">
        <w:rPr>
          <w:i/>
          <w:szCs w:val="22"/>
          <w:lang w:val="ru-RU"/>
        </w:rPr>
        <w:t>=</w:t>
      </w:r>
      <w:r w:rsidRPr="000E11CC">
        <w:rPr>
          <w:i/>
          <w:szCs w:val="22"/>
          <w:lang w:val="ru-RU"/>
        </w:rPr>
        <w:fldChar w:fldCharType="begin"/>
      </w:r>
      <w:r w:rsidRPr="000E11CC">
        <w:rPr>
          <w:i/>
          <w:szCs w:val="22"/>
          <w:lang w:val="ru-RU"/>
        </w:rPr>
        <w:instrText xml:space="preserve"> </w:instrText>
      </w:r>
      <w:r w:rsidRPr="000E11CC">
        <w:rPr>
          <w:i/>
          <w:szCs w:val="22"/>
          <w:lang w:val="en-US"/>
        </w:rPr>
        <w:instrText>EQ</w:instrText>
      </w:r>
      <w:r w:rsidRPr="000E11CC">
        <w:rPr>
          <w:i/>
          <w:szCs w:val="22"/>
          <w:lang w:val="ru-RU"/>
        </w:rPr>
        <w:instrText xml:space="preserve"> </w:instrText>
      </w:r>
      <w:r w:rsidRPr="000E11CC">
        <w:rPr>
          <w:i/>
          <w:szCs w:val="22"/>
        </w:rPr>
        <w:instrText>β</w:instrText>
      </w:r>
      <w:r w:rsidRPr="000E11CC">
        <w:rPr>
          <w:i/>
          <w:szCs w:val="22"/>
          <w:lang w:val="ru-RU"/>
        </w:rPr>
        <w:instrText>\</w:instrText>
      </w:r>
      <w:r w:rsidRPr="000E11CC">
        <w:rPr>
          <w:i/>
          <w:szCs w:val="22"/>
          <w:lang w:val="en-US"/>
        </w:rPr>
        <w:instrText>s</w:instrText>
      </w:r>
      <w:r w:rsidRPr="000E11CC">
        <w:rPr>
          <w:i/>
          <w:szCs w:val="22"/>
          <w:lang w:val="ru-RU"/>
        </w:rPr>
        <w:instrText xml:space="preserve">( ; </w:instrText>
      </w:r>
      <w:r w:rsidRPr="000E11CC">
        <w:rPr>
          <w:i/>
          <w:szCs w:val="22"/>
          <w:lang w:val="en-US"/>
        </w:rPr>
        <w:instrText>i</w:instrText>
      </w:r>
      <w:r w:rsidRPr="000E11CC">
        <w:rPr>
          <w:i/>
          <w:szCs w:val="22"/>
          <w:lang w:val="ru-RU"/>
        </w:rPr>
        <w:instrText xml:space="preserve">, </w:instrText>
      </w:r>
      <w:r w:rsidRPr="000E11CC">
        <w:rPr>
          <w:i/>
          <w:szCs w:val="22"/>
          <w:lang w:val="en-US"/>
        </w:rPr>
        <w:instrText>r</w:instrText>
      </w:r>
      <w:r w:rsidRPr="000E11CC">
        <w:rPr>
          <w:i/>
          <w:szCs w:val="22"/>
          <w:lang w:val="ru-RU"/>
        </w:rPr>
        <w:instrText xml:space="preserve">) </w:instrText>
      </w:r>
      <w:r w:rsidRPr="000E11CC">
        <w:rPr>
          <w:i/>
          <w:szCs w:val="22"/>
          <w:lang w:val="ru-RU"/>
        </w:rPr>
        <w:fldChar w:fldCharType="end"/>
      </w:r>
      <w:r w:rsidRPr="000E11CC">
        <w:rPr>
          <w:i/>
          <w:szCs w:val="22"/>
          <w:lang w:val="ru-RU"/>
        </w:rPr>
        <w:tab/>
      </w:r>
      <w:r w:rsidRPr="000E11CC">
        <w:rPr>
          <w:i/>
          <w:szCs w:val="22"/>
          <w:lang w:val="ru-RU"/>
        </w:rPr>
        <w:tab/>
      </w:r>
      <w:r w:rsidRPr="000E11CC">
        <w:rPr>
          <w:i/>
          <w:szCs w:val="22"/>
          <w:lang w:val="ru-RU"/>
        </w:rPr>
        <w:tab/>
      </w:r>
      <w:r w:rsidRPr="000E11CC">
        <w:rPr>
          <w:i/>
          <w:szCs w:val="22"/>
          <w:lang w:val="ru-RU"/>
        </w:rPr>
        <w:tab/>
      </w:r>
      <w:r w:rsidRPr="000E11CC">
        <w:rPr>
          <w:i/>
          <w:szCs w:val="22"/>
          <w:lang w:val="ru-RU"/>
        </w:rPr>
        <w:tab/>
      </w:r>
      <w:r w:rsidRPr="000E11CC">
        <w:rPr>
          <w:i/>
          <w:szCs w:val="22"/>
          <w:lang w:val="ru-RU"/>
        </w:rPr>
        <w:tab/>
      </w:r>
    </w:p>
    <w:p w14:paraId="2EFFE259" w14:textId="77777777" w:rsidR="00862167" w:rsidRPr="000E11CC" w:rsidRDefault="008B7396" w:rsidP="002D0B08">
      <w:pPr>
        <w:widowControl w:val="0"/>
        <w:jc w:val="both"/>
        <w:rPr>
          <w:b/>
          <w:szCs w:val="22"/>
          <w:lang w:val="ru-RU"/>
        </w:rPr>
      </w:pPr>
      <w:r>
        <w:rPr>
          <w:i/>
          <w:noProof/>
          <w:position w:val="-14"/>
          <w:szCs w:val="22"/>
          <w:lang w:val="ru-RU" w:eastAsia="ru-RU"/>
        </w:rPr>
        <w:drawing>
          <wp:inline distT="0" distB="0" distL="0" distR="0" wp14:anchorId="4E6A500C" wp14:editId="5F8DA902">
            <wp:extent cx="1009650" cy="295275"/>
            <wp:effectExtent l="0" t="0" r="0" b="9525"/>
            <wp:docPr id="960" name="Рисунок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8"/>
                    <pic:cNvPicPr>
                      <a:picLocks noChangeAspect="1" noChangeArrowheads="1"/>
                    </pic:cNvPicPr>
                  </pic:nvPicPr>
                  <pic:blipFill>
                    <a:blip r:embed="rId814">
                      <a:extLst>
                        <a:ext uri="{28A0092B-C50C-407E-A947-70E740481C1C}">
                          <a14:useLocalDpi xmlns:a14="http://schemas.microsoft.com/office/drawing/2010/main" val="0"/>
                        </a:ext>
                      </a:extLst>
                    </a:blip>
                    <a:srcRect/>
                    <a:stretch>
                      <a:fillRect/>
                    </a:stretch>
                  </pic:blipFill>
                  <pic:spPr bwMode="auto">
                    <a:xfrm>
                      <a:off x="0" y="0"/>
                      <a:ext cx="1009650" cy="295275"/>
                    </a:xfrm>
                    <a:prstGeom prst="rect">
                      <a:avLst/>
                    </a:prstGeom>
                    <a:noFill/>
                    <a:ln>
                      <a:noFill/>
                    </a:ln>
                  </pic:spPr>
                </pic:pic>
              </a:graphicData>
            </a:graphic>
          </wp:inline>
        </w:drawing>
      </w:r>
      <w:r w:rsidR="00862167" w:rsidRPr="000E11CC">
        <w:rPr>
          <w:i/>
          <w:szCs w:val="22"/>
          <w:lang w:val="ru-RU"/>
        </w:rPr>
        <w:tab/>
      </w:r>
      <w:r w:rsidR="00862167" w:rsidRPr="000E11CC">
        <w:rPr>
          <w:b/>
          <w:i/>
          <w:szCs w:val="22"/>
          <w:lang w:val="ru-RU"/>
        </w:rPr>
        <w:tab/>
      </w:r>
      <w:r w:rsidR="00862167" w:rsidRPr="000E11CC">
        <w:rPr>
          <w:b/>
          <w:i/>
          <w:szCs w:val="22"/>
          <w:lang w:val="ru-RU"/>
        </w:rPr>
        <w:tab/>
      </w:r>
      <w:r w:rsidR="00862167" w:rsidRPr="000E11CC">
        <w:rPr>
          <w:b/>
          <w:i/>
          <w:szCs w:val="22"/>
          <w:lang w:val="ru-RU"/>
        </w:rPr>
        <w:tab/>
      </w:r>
      <w:r w:rsidR="00862167" w:rsidRPr="000E11CC">
        <w:rPr>
          <w:b/>
          <w:szCs w:val="22"/>
          <w:lang w:val="ru-RU"/>
        </w:rPr>
        <w:tab/>
      </w:r>
      <w:r w:rsidR="00862167" w:rsidRPr="000E11CC">
        <w:rPr>
          <w:b/>
          <w:szCs w:val="22"/>
          <w:lang w:val="ru-RU"/>
        </w:rPr>
        <w:tab/>
      </w:r>
    </w:p>
    <w:p w14:paraId="299B3EDC" w14:textId="77777777" w:rsidR="00862167" w:rsidRPr="000E11CC" w:rsidRDefault="00862167" w:rsidP="002D0B08">
      <w:pPr>
        <w:widowControl w:val="0"/>
        <w:jc w:val="both"/>
        <w:rPr>
          <w:i/>
          <w:szCs w:val="22"/>
          <w:lang w:val="ru-RU"/>
        </w:rPr>
      </w:pPr>
      <w:r>
        <w:rPr>
          <w:szCs w:val="22"/>
          <w:lang w:val="ru-RU"/>
        </w:rPr>
        <w:t>где</w:t>
      </w:r>
      <w:r w:rsidRPr="000E11CC">
        <w:rPr>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rPr>
        <w:instrText>β</w:instrText>
      </w:r>
      <w:r w:rsidRPr="000E11CC">
        <w:rPr>
          <w:b/>
          <w:i/>
          <w:szCs w:val="22"/>
          <w:lang w:val="ru-RU"/>
        </w:rPr>
        <w:instrText>\</w:instrText>
      </w:r>
      <w:r w:rsidRPr="000E11CC">
        <w:rPr>
          <w:b/>
          <w:i/>
          <w:szCs w:val="22"/>
        </w:rPr>
        <w:instrText>s</w:instrText>
      </w:r>
      <w:r w:rsidRPr="000E11CC">
        <w:rPr>
          <w:b/>
          <w:i/>
          <w:szCs w:val="22"/>
          <w:lang w:val="ru-RU"/>
        </w:rPr>
        <w:instrText xml:space="preserve">( ; </w:instrText>
      </w:r>
      <w:r w:rsidRPr="000E11CC">
        <w:rPr>
          <w:b/>
          <w:i/>
          <w:szCs w:val="22"/>
        </w:rPr>
        <w:instrText>i</w:instrText>
      </w:r>
      <w:r w:rsidRPr="000E11CC">
        <w:rPr>
          <w:b/>
          <w:i/>
          <w:szCs w:val="22"/>
          <w:lang w:val="ru-RU"/>
        </w:rPr>
        <w:instrText xml:space="preserve">, </w:instrText>
      </w:r>
      <w:r w:rsidRPr="000E11CC">
        <w:rPr>
          <w:b/>
          <w:i/>
          <w:szCs w:val="22"/>
        </w:rPr>
        <w:instrText>r</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w:t>
      </w:r>
      <w:r>
        <w:rPr>
          <w:szCs w:val="22"/>
          <w:lang w:val="ru-RU"/>
        </w:rPr>
        <w:t>― цена, заявленная у</w:t>
      </w:r>
      <w:r w:rsidRPr="000E11CC">
        <w:rPr>
          <w:szCs w:val="22"/>
          <w:lang w:val="ru-RU"/>
        </w:rPr>
        <w:t>частником оптового рынка, осуществляющим экспортно-импортные операции в целях поставки электроэнергии в отдельные энергорайоны на территории России при возникновении ситуации изолированного от ЕЭС России режима работы по сечениям экспорта-импорта, по которым такая поставка возможна в соответствии с п.</w:t>
      </w:r>
      <w:r w:rsidRPr="000E11CC">
        <w:rPr>
          <w:szCs w:val="22"/>
        </w:rPr>
        <w:t> </w:t>
      </w:r>
      <w:r w:rsidRPr="000E11CC">
        <w:rPr>
          <w:szCs w:val="22"/>
          <w:lang w:val="ru-RU"/>
        </w:rPr>
        <w:t>7.7</w:t>
      </w:r>
      <w:r w:rsidRPr="000E11CC">
        <w:rPr>
          <w:szCs w:val="22"/>
        </w:rPr>
        <w:t> </w:t>
      </w:r>
      <w:r w:rsidRPr="000E11CC">
        <w:rPr>
          <w:i/>
          <w:szCs w:val="22"/>
          <w:lang w:val="ru-RU"/>
        </w:rPr>
        <w:t xml:space="preserve">Регламента </w:t>
      </w:r>
      <w:r>
        <w:rPr>
          <w:i/>
          <w:szCs w:val="22"/>
          <w:lang w:val="ru-RU"/>
        </w:rPr>
        <w:t>покупки/продажи электроэнергии у</w:t>
      </w:r>
      <w:r w:rsidRPr="000E11CC">
        <w:rPr>
          <w:i/>
          <w:szCs w:val="22"/>
          <w:lang w:val="ru-RU"/>
        </w:rPr>
        <w:t>частниками оптового рынка для дальнейшего использования в целях экспорта/импорта в зарубежные энергосистемы</w:t>
      </w:r>
      <w:r w:rsidRPr="000E11CC" w:rsidDel="009C763D">
        <w:rPr>
          <w:i/>
          <w:szCs w:val="22"/>
          <w:lang w:val="ru-RU"/>
        </w:rPr>
        <w:t xml:space="preserve"> </w:t>
      </w:r>
      <w:r w:rsidRPr="000E11CC">
        <w:rPr>
          <w:szCs w:val="22"/>
          <w:lang w:val="ru-RU"/>
        </w:rPr>
        <w:t>(Приложение № 15 к</w:t>
      </w:r>
      <w:r w:rsidRPr="000E11CC">
        <w:rPr>
          <w:i/>
          <w:szCs w:val="22"/>
          <w:lang w:val="ru-RU"/>
        </w:rPr>
        <w:t xml:space="preserve"> Договору о присоединении к торговой системе оптового рынка</w:t>
      </w:r>
      <w:r w:rsidRPr="000E11CC">
        <w:rPr>
          <w:szCs w:val="22"/>
          <w:lang w:val="ru-RU"/>
        </w:rPr>
        <w:t>)</w:t>
      </w:r>
      <w:r w:rsidRPr="000E11CC">
        <w:rPr>
          <w:i/>
          <w:szCs w:val="22"/>
          <w:lang w:val="ru-RU"/>
        </w:rPr>
        <w:t>,</w:t>
      </w:r>
    </w:p>
    <w:p w14:paraId="43C73F2F" w14:textId="77777777" w:rsidR="00862167" w:rsidRPr="000E11CC" w:rsidRDefault="00862167" w:rsidP="002D0B08">
      <w:pPr>
        <w:jc w:val="both"/>
        <w:rPr>
          <w:color w:val="000000"/>
          <w:szCs w:val="22"/>
          <w:lang w:val="ru-RU"/>
        </w:rPr>
      </w:pPr>
      <w:r w:rsidRPr="000E11CC">
        <w:rPr>
          <w:szCs w:val="22"/>
          <w:lang w:val="ru-RU"/>
        </w:rPr>
        <w:t xml:space="preserve">где </w:t>
      </w:r>
      <w:r w:rsidR="008B7396">
        <w:rPr>
          <w:b/>
          <w:i/>
          <w:noProof/>
          <w:position w:val="-14"/>
          <w:szCs w:val="22"/>
          <w:lang w:val="ru-RU" w:eastAsia="ru-RU"/>
        </w:rPr>
        <w:drawing>
          <wp:inline distT="0" distB="0" distL="0" distR="0" wp14:anchorId="5899AAF6" wp14:editId="1A40752A">
            <wp:extent cx="228600" cy="285750"/>
            <wp:effectExtent l="0" t="0" r="0" b="0"/>
            <wp:docPr id="961" name="Рисунок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9"/>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sidRPr="000E11CC">
        <w:rPr>
          <w:b/>
          <w:i/>
          <w:szCs w:val="22"/>
          <w:lang w:val="ru-RU"/>
        </w:rPr>
        <w:t xml:space="preserve"> </w:t>
      </w:r>
      <w:r w:rsidRPr="000E11CC">
        <w:rPr>
          <w:szCs w:val="22"/>
          <w:lang w:val="ru-RU"/>
        </w:rPr>
        <w:t>―</w:t>
      </w:r>
      <w:r w:rsidRPr="000E11CC">
        <w:rPr>
          <w:b/>
          <w:i/>
          <w:szCs w:val="22"/>
          <w:lang w:val="ru-RU"/>
        </w:rPr>
        <w:t xml:space="preserve"> </w:t>
      </w:r>
      <w:r>
        <w:rPr>
          <w:szCs w:val="22"/>
          <w:lang w:val="ru-RU"/>
        </w:rPr>
        <w:t>цена, заявленная у</w:t>
      </w:r>
      <w:r w:rsidRPr="000E11CC">
        <w:rPr>
          <w:szCs w:val="22"/>
          <w:lang w:val="ru-RU"/>
        </w:rPr>
        <w:t>частником оптового рынка, осуществляющим экспортно-импортные операции в целях поставки электроэнергии в рамках оказания взаимопомощи в режиме параллельной работы ЕЭС России и зарубежных энергосистем в соответствии с п.</w:t>
      </w:r>
      <w:r w:rsidRPr="000E11CC">
        <w:rPr>
          <w:szCs w:val="22"/>
        </w:rPr>
        <w:t> </w:t>
      </w:r>
      <w:r w:rsidRPr="000E11CC">
        <w:rPr>
          <w:szCs w:val="22"/>
          <w:lang w:val="ru-RU"/>
        </w:rPr>
        <w:t xml:space="preserve">8.8 </w:t>
      </w:r>
      <w:r w:rsidRPr="000E11CC">
        <w:rPr>
          <w:i/>
          <w:szCs w:val="22"/>
          <w:lang w:val="ru-RU"/>
        </w:rPr>
        <w:t xml:space="preserve">Регламента </w:t>
      </w:r>
      <w:r>
        <w:rPr>
          <w:i/>
          <w:szCs w:val="22"/>
          <w:lang w:val="ru-RU"/>
        </w:rPr>
        <w:t>покупки/продажи электроэнергии у</w:t>
      </w:r>
      <w:r w:rsidRPr="000E11CC">
        <w:rPr>
          <w:i/>
          <w:szCs w:val="22"/>
          <w:lang w:val="ru-RU"/>
        </w:rPr>
        <w:t>частниками оптового рынка для дальнейшего использования в целях экспорта/импорта в зарубежные энергосистемы</w:t>
      </w:r>
      <w:r w:rsidRPr="000E11CC" w:rsidDel="009C763D">
        <w:rPr>
          <w:i/>
          <w:szCs w:val="22"/>
          <w:lang w:val="ru-RU"/>
        </w:rPr>
        <w:t xml:space="preserve"> </w:t>
      </w:r>
      <w:r w:rsidRPr="000E11CC">
        <w:rPr>
          <w:szCs w:val="22"/>
          <w:lang w:val="ru-RU"/>
        </w:rPr>
        <w:t>(Приложение № 15 к</w:t>
      </w:r>
      <w:r w:rsidRPr="000E11CC">
        <w:rPr>
          <w:i/>
          <w:szCs w:val="22"/>
          <w:lang w:val="ru-RU"/>
        </w:rPr>
        <w:t xml:space="preserve"> Договору о присоединении к торговой системе оптового рынка</w:t>
      </w:r>
      <w:r w:rsidRPr="000E11CC">
        <w:rPr>
          <w:szCs w:val="22"/>
          <w:lang w:val="ru-RU"/>
        </w:rPr>
        <w:t>)</w:t>
      </w:r>
      <w:r w:rsidRPr="000E11CC">
        <w:rPr>
          <w:i/>
          <w:szCs w:val="22"/>
          <w:lang w:val="ru-RU"/>
        </w:rPr>
        <w:t>.</w:t>
      </w:r>
    </w:p>
    <w:p w14:paraId="4DCFCFEE" w14:textId="77777777" w:rsidR="00862167" w:rsidRPr="000E11CC" w:rsidRDefault="00862167" w:rsidP="002D0B08">
      <w:pPr>
        <w:pStyle w:val="12"/>
        <w:jc w:val="both"/>
        <w:rPr>
          <w:rFonts w:ascii="Garamond" w:hAnsi="Garamond"/>
          <w:sz w:val="22"/>
          <w:szCs w:val="22"/>
        </w:rPr>
      </w:pPr>
      <w:r w:rsidRPr="000E11CC">
        <w:rPr>
          <w:rFonts w:ascii="Garamond" w:hAnsi="Garamond"/>
          <w:sz w:val="22"/>
          <w:szCs w:val="22"/>
        </w:rPr>
        <w:t xml:space="preserve">Если объемный показатель пары </w:t>
      </w:r>
      <w:r w:rsidRPr="000E11CC">
        <w:rPr>
          <w:rFonts w:ascii="Garamond" w:hAnsi="Garamond"/>
          <w:color w:val="000000"/>
          <w:sz w:val="22"/>
          <w:szCs w:val="22"/>
        </w:rPr>
        <w:t>&lt;цена</w:t>
      </w:r>
      <w:r w:rsidRPr="000E11CC">
        <w:rPr>
          <w:rFonts w:ascii="Garamond" w:hAnsi="Garamond"/>
          <w:color w:val="000000"/>
          <w:szCs w:val="22"/>
        </w:rPr>
        <w:t>–</w:t>
      </w:r>
      <w:r w:rsidRPr="000E11CC">
        <w:rPr>
          <w:rFonts w:ascii="Garamond" w:hAnsi="Garamond"/>
          <w:color w:val="000000"/>
          <w:sz w:val="22"/>
          <w:szCs w:val="22"/>
        </w:rPr>
        <w:t>количество&gt;</w:t>
      </w:r>
      <w:r w:rsidRPr="000E11CC">
        <w:rPr>
          <w:rFonts w:ascii="Garamond" w:hAnsi="Garamond"/>
          <w:sz w:val="22"/>
          <w:szCs w:val="22"/>
        </w:rPr>
        <w:t>, (</w:t>
      </w:r>
      <w:r w:rsidRPr="000E11CC">
        <w:rPr>
          <w:rFonts w:ascii="Garamond" w:hAnsi="Garamond"/>
          <w:b/>
          <w:i/>
          <w:sz w:val="22"/>
          <w:szCs w:val="22"/>
        </w:rPr>
        <w:fldChar w:fldCharType="begin"/>
      </w:r>
      <w:r w:rsidRPr="000E11CC">
        <w:rPr>
          <w:rFonts w:ascii="Garamond" w:hAnsi="Garamond"/>
          <w:b/>
          <w:i/>
          <w:sz w:val="22"/>
          <w:szCs w:val="22"/>
        </w:rPr>
        <w:instrText xml:space="preserve"> EQ </w:instrText>
      </w:r>
      <w:r w:rsidRPr="000E11CC">
        <w:rPr>
          <w:rFonts w:ascii="Garamond" w:hAnsi="Garamond"/>
          <w:b/>
          <w:i/>
          <w:sz w:val="22"/>
          <w:szCs w:val="22"/>
          <w:lang w:val="en-US"/>
        </w:rPr>
        <w:instrText>V</w:instrText>
      </w:r>
      <w:r w:rsidRPr="000E11CC">
        <w:rPr>
          <w:rFonts w:ascii="Garamond" w:hAnsi="Garamond"/>
          <w:b/>
          <w:i/>
          <w:sz w:val="22"/>
          <w:szCs w:val="22"/>
        </w:rPr>
        <w:instrText>\s(</w:instrText>
      </w:r>
      <w:r w:rsidRPr="000E11CC">
        <w:rPr>
          <w:rFonts w:ascii="Garamond" w:hAnsi="Garamond"/>
          <w:b/>
          <w:i/>
          <w:sz w:val="22"/>
          <w:szCs w:val="22"/>
          <w:lang w:val="en-US"/>
        </w:rPr>
        <w:instrText>S</w:instrText>
      </w:r>
      <w:r w:rsidRPr="000E11CC">
        <w:rPr>
          <w:rFonts w:ascii="Garamond" w:hAnsi="Garamond"/>
          <w:b/>
          <w:i/>
          <w:sz w:val="22"/>
          <w:szCs w:val="22"/>
        </w:rPr>
        <w:instrText xml:space="preserve"> ;заявл) </w:instrText>
      </w:r>
      <w:r w:rsidRPr="000E11CC">
        <w:rPr>
          <w:rFonts w:ascii="Garamond" w:hAnsi="Garamond"/>
          <w:b/>
          <w:i/>
          <w:sz w:val="22"/>
          <w:szCs w:val="22"/>
        </w:rPr>
        <w:fldChar w:fldCharType="end"/>
      </w:r>
      <w:r w:rsidRPr="000E11CC">
        <w:rPr>
          <w:rFonts w:ascii="Garamond" w:hAnsi="Garamond"/>
          <w:sz w:val="22"/>
          <w:szCs w:val="22"/>
        </w:rPr>
        <w:t xml:space="preserve">), определенный в соответствии с разделом 3 настоящего Регламента, больше </w:t>
      </w:r>
      <w:r w:rsidRPr="000E11CC">
        <w:rPr>
          <w:rFonts w:ascii="Garamond" w:hAnsi="Garamond"/>
          <w:color w:val="000000"/>
          <w:sz w:val="22"/>
          <w:szCs w:val="22"/>
        </w:rPr>
        <w:t>определенной КО</w:t>
      </w:r>
      <w:r w:rsidRPr="000E11CC">
        <w:rPr>
          <w:rFonts w:ascii="Garamond" w:hAnsi="Garamond"/>
          <w:sz w:val="22"/>
          <w:szCs w:val="22"/>
        </w:rPr>
        <w:t xml:space="preserve"> величины </w:t>
      </w:r>
      <w:r w:rsidR="008B7396">
        <w:rPr>
          <w:rFonts w:ascii="Garamond" w:hAnsi="Garamond"/>
          <w:noProof/>
          <w:color w:val="000000"/>
          <w:position w:val="-14"/>
          <w:szCs w:val="22"/>
        </w:rPr>
        <w:drawing>
          <wp:inline distT="0" distB="0" distL="0" distR="0" wp14:anchorId="35DB7EE9" wp14:editId="40A08264">
            <wp:extent cx="600075" cy="295275"/>
            <wp:effectExtent l="0" t="0" r="9525" b="9525"/>
            <wp:docPr id="962" name="Рисунок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0"/>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0075" cy="295275"/>
                    </a:xfrm>
                    <a:prstGeom prst="rect">
                      <a:avLst/>
                    </a:prstGeom>
                    <a:noFill/>
                    <a:ln>
                      <a:noFill/>
                    </a:ln>
                  </pic:spPr>
                </pic:pic>
              </a:graphicData>
            </a:graphic>
          </wp:inline>
        </w:drawing>
      </w:r>
      <w:r w:rsidRPr="000E11CC">
        <w:rPr>
          <w:rFonts w:ascii="Garamond" w:hAnsi="Garamond"/>
          <w:sz w:val="22"/>
          <w:szCs w:val="22"/>
        </w:rPr>
        <w:t>, то для определения расчетного показателя стоимости отклонения применяется ставка, определенная в соответствии с п. 4.3.1.12 настоящего Регламента.</w:t>
      </w:r>
    </w:p>
    <w:p w14:paraId="3868BFD8" w14:textId="77777777" w:rsidR="00862167" w:rsidRPr="000E11CC" w:rsidRDefault="00862167" w:rsidP="002D0B08">
      <w:pPr>
        <w:pStyle w:val="12"/>
        <w:jc w:val="both"/>
        <w:rPr>
          <w:rFonts w:ascii="Garamond" w:hAnsi="Garamond"/>
          <w:sz w:val="22"/>
          <w:szCs w:val="22"/>
        </w:rPr>
      </w:pPr>
      <w:r w:rsidRPr="000E11CC">
        <w:rPr>
          <w:rFonts w:ascii="Garamond" w:hAnsi="Garamond"/>
          <w:color w:val="000000"/>
          <w:sz w:val="22"/>
          <w:szCs w:val="22"/>
        </w:rPr>
        <w:t>Если объемный показатель пары &lt;цена</w:t>
      </w:r>
      <w:r w:rsidRPr="000E11CC">
        <w:rPr>
          <w:rFonts w:ascii="Garamond" w:hAnsi="Garamond"/>
          <w:color w:val="000000"/>
          <w:szCs w:val="22"/>
        </w:rPr>
        <w:t>–</w:t>
      </w:r>
      <w:r w:rsidRPr="000E11CC">
        <w:rPr>
          <w:rFonts w:ascii="Garamond" w:hAnsi="Garamond"/>
          <w:color w:val="000000"/>
          <w:sz w:val="22"/>
          <w:szCs w:val="22"/>
        </w:rPr>
        <w:t>количество&gt;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w:instrText>
      </w:r>
      <w:r w:rsidRPr="000E11CC">
        <w:rPr>
          <w:rFonts w:ascii="Garamond" w:hAnsi="Garamond"/>
          <w:b/>
          <w:i/>
          <w:color w:val="000000"/>
          <w:sz w:val="22"/>
          <w:szCs w:val="22"/>
          <w:lang w:val="en-US"/>
        </w:rPr>
        <w:instrText>V</w:instrText>
      </w:r>
      <w:r w:rsidRPr="000E11CC">
        <w:rPr>
          <w:rFonts w:ascii="Garamond" w:hAnsi="Garamond"/>
          <w:b/>
          <w:i/>
          <w:color w:val="000000"/>
          <w:sz w:val="22"/>
          <w:szCs w:val="22"/>
        </w:rPr>
        <w:instrText>\s(</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rPr>
        <w:instrText xml:space="preserve"> ;заявл) </w:instrText>
      </w:r>
      <w:r w:rsidRPr="000E11CC">
        <w:rPr>
          <w:rFonts w:ascii="Garamond" w:hAnsi="Garamond"/>
          <w:b/>
          <w:i/>
          <w:color w:val="000000"/>
          <w:sz w:val="22"/>
          <w:szCs w:val="22"/>
        </w:rPr>
        <w:fldChar w:fldCharType="end"/>
      </w:r>
      <w:r w:rsidRPr="000E11CC">
        <w:rPr>
          <w:rFonts w:ascii="Garamond" w:hAnsi="Garamond"/>
          <w:color w:val="000000"/>
          <w:sz w:val="22"/>
          <w:szCs w:val="22"/>
        </w:rPr>
        <w:t>), определенный в соответствии с разделом 3 настоящего Регламента,</w:t>
      </w:r>
      <w:r w:rsidRPr="000E11CC" w:rsidDel="004955BC">
        <w:rPr>
          <w:rFonts w:ascii="Garamond" w:hAnsi="Garamond"/>
          <w:color w:val="000000"/>
          <w:sz w:val="22"/>
          <w:szCs w:val="22"/>
        </w:rPr>
        <w:t xml:space="preserve"> </w:t>
      </w:r>
      <w:r w:rsidRPr="000E11CC">
        <w:rPr>
          <w:rFonts w:ascii="Garamond" w:hAnsi="Garamond"/>
          <w:sz w:val="22"/>
          <w:szCs w:val="22"/>
        </w:rPr>
        <w:t xml:space="preserve">не больше </w:t>
      </w:r>
      <w:r w:rsidRPr="000E11CC">
        <w:rPr>
          <w:rFonts w:ascii="Garamond" w:hAnsi="Garamond"/>
          <w:color w:val="000000"/>
          <w:sz w:val="22"/>
          <w:szCs w:val="22"/>
        </w:rPr>
        <w:t>определенной КО</w:t>
      </w:r>
      <w:r w:rsidRPr="000E11CC">
        <w:rPr>
          <w:rFonts w:ascii="Garamond" w:hAnsi="Garamond"/>
          <w:sz w:val="22"/>
          <w:szCs w:val="22"/>
        </w:rPr>
        <w:t xml:space="preserve"> величины </w:t>
      </w:r>
      <w:r w:rsidR="008B7396">
        <w:rPr>
          <w:rFonts w:ascii="Garamond" w:hAnsi="Garamond"/>
          <w:noProof/>
          <w:color w:val="000000"/>
          <w:position w:val="-14"/>
          <w:szCs w:val="22"/>
        </w:rPr>
        <w:drawing>
          <wp:inline distT="0" distB="0" distL="0" distR="0" wp14:anchorId="68B716AF" wp14:editId="52EE280A">
            <wp:extent cx="600075" cy="295275"/>
            <wp:effectExtent l="0" t="0" r="9525" b="9525"/>
            <wp:docPr id="963" name="Рисунок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00075" cy="295275"/>
                    </a:xfrm>
                    <a:prstGeom prst="rect">
                      <a:avLst/>
                    </a:prstGeom>
                    <a:noFill/>
                    <a:ln>
                      <a:noFill/>
                    </a:ln>
                  </pic:spPr>
                </pic:pic>
              </a:graphicData>
            </a:graphic>
          </wp:inline>
        </w:drawing>
      </w:r>
      <w:r w:rsidRPr="000E11CC">
        <w:rPr>
          <w:rFonts w:ascii="Garamond" w:hAnsi="Garamond"/>
          <w:sz w:val="22"/>
          <w:szCs w:val="22"/>
        </w:rPr>
        <w:t>, то для определения расчетного показателя стоимости отклонения применяется ставка, определенная в соответствии с настоящим пунктом.</w:t>
      </w:r>
    </w:p>
    <w:p w14:paraId="259487E7" w14:textId="77777777" w:rsidR="00862167" w:rsidRPr="000E11CC" w:rsidRDefault="00862167" w:rsidP="00311897">
      <w:pPr>
        <w:pStyle w:val="3"/>
        <w:spacing w:before="240"/>
        <w:rPr>
          <w:rFonts w:ascii="Garamond" w:hAnsi="Garamond"/>
          <w:color w:val="000000"/>
          <w:szCs w:val="22"/>
        </w:rPr>
      </w:pPr>
      <w:bookmarkStart w:id="648" w:name="_Toc127763365"/>
      <w:bookmarkStart w:id="649" w:name="_Toc127763531"/>
      <w:bookmarkStart w:id="650" w:name="_Toc127763634"/>
      <w:bookmarkStart w:id="651" w:name="_Toc127939591"/>
      <w:bookmarkStart w:id="652" w:name="_Toc128198339"/>
      <w:bookmarkStart w:id="653" w:name="_Toc128298737"/>
      <w:bookmarkStart w:id="654" w:name="_Toc129080958"/>
      <w:bookmarkStart w:id="655" w:name="_Toc129084408"/>
      <w:bookmarkStart w:id="656" w:name="_Toc129088765"/>
      <w:bookmarkStart w:id="657" w:name="_Toc108610917"/>
      <w:bookmarkStart w:id="658" w:name="_Toc108840595"/>
      <w:bookmarkStart w:id="659" w:name="_Toc108843154"/>
      <w:bookmarkStart w:id="660" w:name="_Toc108932266"/>
      <w:bookmarkStart w:id="661" w:name="_Toc109104560"/>
      <w:bookmarkStart w:id="662" w:name="_Toc109104624"/>
      <w:bookmarkStart w:id="663" w:name="_Ref104629759"/>
      <w:bookmarkStart w:id="664" w:name="_Toc110308700"/>
      <w:bookmarkStart w:id="665" w:name="_Toc112132896"/>
      <w:bookmarkStart w:id="666" w:name="_Toc128219871"/>
      <w:bookmarkStart w:id="667" w:name="_Toc127939592"/>
      <w:bookmarkStart w:id="668" w:name="_Toc226269661"/>
      <w:bookmarkStart w:id="669" w:name="_Toc226456212"/>
      <w:bookmarkStart w:id="670" w:name="_Toc326248205"/>
      <w:bookmarkStart w:id="671" w:name="_Toc365644262"/>
      <w:bookmarkStart w:id="672" w:name="_Toc395623397"/>
      <w:bookmarkStart w:id="673" w:name="_Toc407192183"/>
      <w:bookmarkStart w:id="674" w:name="_Toc489446811"/>
      <w:bookmarkStart w:id="675" w:name="_Toc190331547"/>
      <w:bookmarkStart w:id="676" w:name="_Toc104288908"/>
      <w:bookmarkEnd w:id="638"/>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r w:rsidRPr="000E11CC">
        <w:rPr>
          <w:rFonts w:ascii="Garamond" w:hAnsi="Garamond"/>
          <w:color w:val="000000"/>
        </w:rPr>
        <w:t>Ставка</w:t>
      </w:r>
      <w:r w:rsidRPr="000E11CC">
        <w:rPr>
          <w:rFonts w:ascii="Garamond" w:hAnsi="Garamond"/>
          <w:color w:val="000000"/>
          <w:szCs w:val="22"/>
        </w:rPr>
        <w:t xml:space="preserve"> на увеличение объемов по внешней инициативе для ГТП потребления</w:t>
      </w:r>
      <w:bookmarkEnd w:id="663"/>
      <w:bookmarkEnd w:id="664"/>
      <w:bookmarkEnd w:id="665"/>
      <w:bookmarkEnd w:id="666"/>
      <w:bookmarkEnd w:id="667"/>
      <w:bookmarkEnd w:id="668"/>
      <w:bookmarkEnd w:id="669"/>
      <w:r w:rsidRPr="000E11CC">
        <w:rPr>
          <w:rFonts w:ascii="Garamond" w:hAnsi="Garamond"/>
          <w:color w:val="000000"/>
          <w:szCs w:val="22"/>
        </w:rPr>
        <w:t xml:space="preserve"> и ГТП экспорта</w:t>
      </w:r>
      <w:bookmarkEnd w:id="670"/>
      <w:bookmarkEnd w:id="671"/>
      <w:bookmarkEnd w:id="672"/>
      <w:bookmarkEnd w:id="673"/>
      <w:bookmarkEnd w:id="674"/>
      <w:bookmarkEnd w:id="675"/>
      <w:r w:rsidRPr="000E11CC">
        <w:rPr>
          <w:rFonts w:ascii="Garamond" w:hAnsi="Garamond"/>
          <w:color w:val="000000"/>
          <w:szCs w:val="22"/>
        </w:rPr>
        <w:t xml:space="preserve"> </w:t>
      </w:r>
    </w:p>
    <w:p w14:paraId="4E2E78DE" w14:textId="77777777" w:rsidR="00862167" w:rsidRPr="000E11CC" w:rsidRDefault="00862167" w:rsidP="00E266C2">
      <w:pPr>
        <w:pStyle w:val="4"/>
        <w:rPr>
          <w:rFonts w:ascii="Garamond" w:hAnsi="Garamond"/>
          <w:color w:val="000000"/>
          <w:szCs w:val="22"/>
        </w:rPr>
      </w:pPr>
      <w:r w:rsidRPr="000E11CC">
        <w:rPr>
          <w:rFonts w:ascii="Garamond" w:hAnsi="Garamond"/>
          <w:color w:val="000000"/>
          <w:szCs w:val="22"/>
        </w:rPr>
        <w:t>Для объекта управления, относимого к ГТП потреб</w:t>
      </w:r>
      <w:r>
        <w:rPr>
          <w:rFonts w:ascii="Garamond" w:hAnsi="Garamond"/>
          <w:color w:val="000000"/>
          <w:szCs w:val="22"/>
        </w:rPr>
        <w:t>ления с регулируемой нагрузкой у</w:t>
      </w:r>
      <w:r w:rsidRPr="000E11CC">
        <w:rPr>
          <w:rFonts w:ascii="Garamond" w:hAnsi="Garamond"/>
          <w:color w:val="000000"/>
          <w:szCs w:val="22"/>
        </w:rPr>
        <w:t>частников оптового рынка (за исключением объектов управления типа ГЭС),</w:t>
      </w:r>
      <w:bookmarkEnd w:id="676"/>
      <w:r w:rsidRPr="000E11CC">
        <w:rPr>
          <w:rFonts w:ascii="Garamond" w:hAnsi="Garamond"/>
          <w:color w:val="000000"/>
          <w:szCs w:val="22"/>
        </w:rPr>
        <w:t xml:space="preserve"> </w:t>
      </w:r>
      <w:r w:rsidRPr="000E11CC">
        <w:rPr>
          <w:rFonts w:ascii="Garamond" w:hAnsi="Garamond"/>
          <w:color w:val="000000"/>
        </w:rPr>
        <w:t xml:space="preserve">ставка, применяемая для определения расчетных показателей стоимости составляющей величины отклонения по внешней инициативе в сторону увеличения </w:t>
      </w:r>
      <w:r w:rsidRPr="000E11CC">
        <w:rPr>
          <w:rFonts w:ascii="Garamond" w:hAnsi="Garamond"/>
          <w:color w:val="000000"/>
          <w:szCs w:val="22"/>
        </w:rPr>
        <w:t xml:space="preserve">сальдо потребления (снижения сальдо генерации) по соответствующей ГТП потребления с регулируемой нагрузкой </w:t>
      </w:r>
      <w:r w:rsidRPr="000E11CC">
        <w:rPr>
          <w:rFonts w:ascii="Garamond" w:hAnsi="Garamond"/>
          <w:color w:val="000000"/>
        </w:rPr>
        <w:t>определяется на каждый час расчетного периода как минимальная величина из индикатора диспетчерских объемов в данном объекте управления ГТП потребления с регулируемой нагрузкой (</w:t>
      </w:r>
      <w:r w:rsidRPr="000E11CC">
        <w:rPr>
          <w:rFonts w:ascii="Garamond" w:hAnsi="Garamond"/>
          <w:color w:val="000000"/>
        </w:rPr>
        <w:fldChar w:fldCharType="begin"/>
      </w:r>
      <w:r w:rsidRPr="000E11CC">
        <w:rPr>
          <w:rFonts w:ascii="Garamond" w:hAnsi="Garamond"/>
          <w:color w:val="000000"/>
        </w:rPr>
        <w:instrText xml:space="preserve"> EQ i\s( ; i, p) </w:instrText>
      </w:r>
      <w:r w:rsidRPr="000E11CC">
        <w:rPr>
          <w:rFonts w:ascii="Garamond" w:hAnsi="Garamond"/>
          <w:color w:val="000000"/>
        </w:rPr>
        <w:fldChar w:fldCharType="end"/>
      </w:r>
      <w:r>
        <w:rPr>
          <w:rFonts w:ascii="Garamond" w:hAnsi="Garamond"/>
          <w:color w:val="000000"/>
        </w:rPr>
        <w:t xml:space="preserve">) </w:t>
      </w:r>
      <w:r w:rsidRPr="000E11CC">
        <w:rPr>
          <w:rFonts w:ascii="Garamond" w:hAnsi="Garamond"/>
          <w:color w:val="000000"/>
        </w:rPr>
        <w:t xml:space="preserve">и </w:t>
      </w:r>
      <w:r w:rsidRPr="000E11CC">
        <w:rPr>
          <w:rFonts w:ascii="Garamond" w:hAnsi="Garamond"/>
          <w:szCs w:val="22"/>
        </w:rPr>
        <w:t>соответствующей средневзвешенной цены &lt;</w:t>
      </w:r>
      <w:r w:rsidRPr="000E11CC">
        <w:rPr>
          <w:rFonts w:ascii="Garamond" w:hAnsi="Garamond"/>
          <w:szCs w:val="22"/>
        </w:rPr>
        <w:fldChar w:fldCharType="begin"/>
      </w:r>
      <w:r w:rsidRPr="000E11CC">
        <w:rPr>
          <w:rFonts w:ascii="Garamond" w:hAnsi="Garamond"/>
          <w:szCs w:val="22"/>
        </w:rPr>
        <w:instrText xml:space="preserve"> EQ Т\s( ;заявл) </w:instrText>
      </w:r>
      <w:r w:rsidRPr="000E11CC">
        <w:rPr>
          <w:rFonts w:ascii="Garamond" w:hAnsi="Garamond"/>
          <w:szCs w:val="22"/>
        </w:rPr>
        <w:fldChar w:fldCharType="end"/>
      </w:r>
      <w:r w:rsidRPr="000E11CC">
        <w:rPr>
          <w:rFonts w:ascii="Garamond" w:hAnsi="Garamond"/>
          <w:szCs w:val="22"/>
        </w:rPr>
        <w:t>&gt;, определенной</w:t>
      </w:r>
      <w:r w:rsidRPr="000E11CC">
        <w:rPr>
          <w:rFonts w:ascii="Garamond" w:hAnsi="Garamond"/>
          <w:bCs/>
          <w:szCs w:val="22"/>
        </w:rPr>
        <w:t xml:space="preserve"> согласно разделу</w:t>
      </w:r>
      <w:r w:rsidRPr="000E11CC">
        <w:rPr>
          <w:rFonts w:ascii="Garamond" w:hAnsi="Garamond"/>
          <w:color w:val="000000"/>
          <w:szCs w:val="22"/>
        </w:rPr>
        <w:t xml:space="preserve"> 3 настоящего Регламента:</w:t>
      </w:r>
    </w:p>
    <w:p w14:paraId="67DFAF38" w14:textId="0B2119CF"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i/>
          <w:color w:val="000000"/>
          <w:szCs w:val="22"/>
          <w:lang w:val="ru-RU"/>
        </w:rPr>
        <w:t>&lt;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&gt;</w:t>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30</w:t>
      </w:r>
      <w:r w:rsidRPr="000E11CC">
        <w:rPr>
          <w:b/>
          <w:i/>
          <w:color w:val="000000"/>
          <w:lang w:val="ru-RU"/>
        </w:rPr>
        <w:fldChar w:fldCharType="end"/>
      </w:r>
      <w:r w:rsidRPr="000E11CC">
        <w:rPr>
          <w:b/>
          <w:i/>
          <w:color w:val="000000"/>
          <w:lang w:val="ru-RU"/>
        </w:rPr>
        <w:t>)</w:t>
      </w:r>
    </w:p>
    <w:p w14:paraId="0B51D7A1" w14:textId="7A5CE999"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i/>
          <w:color w:val="000000"/>
          <w:szCs w:val="22"/>
          <w:lang w:val="ru-RU"/>
        </w:rPr>
        <w:t>&lt;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&gt;</w:t>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31</w:t>
      </w:r>
      <w:r w:rsidRPr="000E11CC">
        <w:rPr>
          <w:b/>
          <w:i/>
          <w:color w:val="000000"/>
          <w:lang w:val="ru-RU"/>
        </w:rPr>
        <w:fldChar w:fldCharType="end"/>
      </w:r>
      <w:r w:rsidRPr="000E11CC">
        <w:rPr>
          <w:b/>
          <w:i/>
          <w:color w:val="000000"/>
          <w:lang w:val="ru-RU"/>
        </w:rPr>
        <w:t>)</w:t>
      </w:r>
    </w:p>
    <w:p w14:paraId="5DC9FE9F" w14:textId="02B040E0"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i/>
          <w:color w:val="000000"/>
          <w:szCs w:val="22"/>
          <w:lang w:val="ru-RU"/>
        </w:rPr>
        <w:t>&lt;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&gt;</w:t>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32</w:t>
      </w:r>
      <w:r w:rsidRPr="000E11CC">
        <w:rPr>
          <w:b/>
          <w:i/>
          <w:color w:val="000000"/>
          <w:lang w:val="ru-RU"/>
        </w:rPr>
        <w:fldChar w:fldCharType="end"/>
      </w:r>
      <w:r w:rsidRPr="000E11CC">
        <w:rPr>
          <w:b/>
          <w:i/>
          <w:color w:val="000000"/>
          <w:lang w:val="ru-RU"/>
        </w:rPr>
        <w:t xml:space="preserve">) </w:t>
      </w:r>
    </w:p>
    <w:p w14:paraId="293A1060" w14:textId="59225758" w:rsidR="00862167" w:rsidRPr="000E11CC" w:rsidRDefault="00862167" w:rsidP="00311897">
      <w:pPr>
        <w:rPr>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i/>
          <w:color w:val="000000"/>
          <w:szCs w:val="22"/>
          <w:lang w:val="ru-RU"/>
        </w:rPr>
        <w:t>&lt;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&gt;</w:t>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33</w:t>
      </w:r>
      <w:r w:rsidRPr="000E11CC">
        <w:rPr>
          <w:b/>
          <w:i/>
          <w:color w:val="000000"/>
          <w:lang w:val="ru-RU"/>
        </w:rPr>
        <w:fldChar w:fldCharType="end"/>
      </w:r>
      <w:r w:rsidRPr="000E11CC">
        <w:rPr>
          <w:b/>
          <w:i/>
          <w:color w:val="000000"/>
          <w:lang w:val="ru-RU"/>
        </w:rPr>
        <w:t>)</w:t>
      </w:r>
      <w:r w:rsidRPr="000E11CC">
        <w:rPr>
          <w:color w:val="000000"/>
          <w:lang w:val="ru-RU"/>
        </w:rPr>
        <w:t xml:space="preserve"> </w:t>
      </w:r>
    </w:p>
    <w:p w14:paraId="3392FAF5" w14:textId="77777777" w:rsidR="00862167" w:rsidRPr="000A6962" w:rsidRDefault="00862167" w:rsidP="000A6962">
      <w:pPr>
        <w:pStyle w:val="12"/>
        <w:jc w:val="both"/>
        <w:rPr>
          <w:rFonts w:ascii="Garamond" w:hAnsi="Garamond"/>
          <w:sz w:val="22"/>
          <w:szCs w:val="22"/>
        </w:rPr>
      </w:pPr>
      <w:r w:rsidRPr="000E11CC">
        <w:rPr>
          <w:rFonts w:ascii="Garamond" w:hAnsi="Garamond"/>
          <w:sz w:val="22"/>
          <w:szCs w:val="22"/>
        </w:rPr>
        <w:t>Если объемный показатель пары &lt;цена</w:t>
      </w:r>
      <w:r w:rsidRPr="000E11CC">
        <w:rPr>
          <w:rFonts w:ascii="Garamond" w:hAnsi="Garamond"/>
          <w:color w:val="000000"/>
        </w:rPr>
        <w:t>–</w:t>
      </w:r>
      <w:r w:rsidRPr="000E11CC">
        <w:rPr>
          <w:rFonts w:ascii="Garamond" w:hAnsi="Garamond"/>
          <w:sz w:val="22"/>
          <w:szCs w:val="22"/>
        </w:rPr>
        <w:t>количество&gt; (</w:t>
      </w:r>
      <w:r w:rsidRPr="000E11CC">
        <w:rPr>
          <w:rFonts w:ascii="Garamond" w:hAnsi="Garamond"/>
          <w:b/>
          <w:i/>
          <w:sz w:val="22"/>
          <w:szCs w:val="22"/>
        </w:rPr>
        <w:fldChar w:fldCharType="begin"/>
      </w:r>
      <w:r w:rsidRPr="000E11CC">
        <w:rPr>
          <w:rFonts w:ascii="Garamond" w:hAnsi="Garamond"/>
          <w:b/>
          <w:i/>
          <w:sz w:val="22"/>
          <w:szCs w:val="22"/>
        </w:rPr>
        <w:instrText xml:space="preserve"> EQ </w:instrText>
      </w:r>
      <w:r w:rsidRPr="000E11CC">
        <w:rPr>
          <w:rFonts w:ascii="Garamond" w:hAnsi="Garamond"/>
          <w:b/>
          <w:i/>
          <w:sz w:val="22"/>
          <w:szCs w:val="22"/>
          <w:lang w:val="en-US"/>
        </w:rPr>
        <w:instrText>V</w:instrText>
      </w:r>
      <w:r w:rsidRPr="000E11CC">
        <w:rPr>
          <w:rFonts w:ascii="Garamond" w:hAnsi="Garamond"/>
          <w:b/>
          <w:i/>
          <w:sz w:val="22"/>
          <w:szCs w:val="22"/>
        </w:rPr>
        <w:instrText>\s(</w:instrText>
      </w:r>
      <w:r w:rsidRPr="000E11CC">
        <w:rPr>
          <w:rFonts w:ascii="Garamond" w:hAnsi="Garamond"/>
          <w:b/>
          <w:i/>
          <w:sz w:val="22"/>
          <w:szCs w:val="22"/>
          <w:lang w:val="en-US"/>
        </w:rPr>
        <w:instrText>S</w:instrText>
      </w:r>
      <w:r w:rsidRPr="000E11CC">
        <w:rPr>
          <w:rFonts w:ascii="Garamond" w:hAnsi="Garamond"/>
          <w:b/>
          <w:i/>
          <w:sz w:val="22"/>
          <w:szCs w:val="22"/>
        </w:rPr>
        <w:instrText xml:space="preserve"> ;заявл) </w:instrText>
      </w:r>
      <w:r w:rsidRPr="000E11CC">
        <w:rPr>
          <w:rFonts w:ascii="Garamond" w:hAnsi="Garamond"/>
          <w:b/>
          <w:i/>
          <w:sz w:val="22"/>
          <w:szCs w:val="22"/>
        </w:rPr>
        <w:fldChar w:fldCharType="end"/>
      </w:r>
      <w:r w:rsidRPr="000E11CC">
        <w:rPr>
          <w:rFonts w:ascii="Garamond" w:hAnsi="Garamond"/>
          <w:sz w:val="22"/>
          <w:szCs w:val="22"/>
        </w:rPr>
        <w:t>), определенный в соответствии с разделом 3 настоящего Регламента больше объемного показателя пары &lt;цена</w:t>
      </w:r>
      <w:r w:rsidRPr="000E11CC">
        <w:rPr>
          <w:rFonts w:ascii="Garamond" w:hAnsi="Garamond"/>
          <w:color w:val="000000"/>
        </w:rPr>
        <w:t>–</w:t>
      </w:r>
      <w:r w:rsidRPr="000E11CC">
        <w:rPr>
          <w:rFonts w:ascii="Garamond" w:hAnsi="Garamond"/>
          <w:sz w:val="22"/>
          <w:szCs w:val="22"/>
        </w:rPr>
        <w:t>количество&gt;, указанного участником в часовой подзаявке, то для определения расчетного показателя стоимости отклонения применяется ставка определенная в соответствии с п. 4.3.2.3. настоящего Регламента.</w:t>
      </w:r>
    </w:p>
    <w:p w14:paraId="28B258CE" w14:textId="77777777" w:rsidR="00862167" w:rsidRPr="000E11CC" w:rsidRDefault="00862167" w:rsidP="00D46F75">
      <w:pPr>
        <w:pStyle w:val="4"/>
        <w:rPr>
          <w:rFonts w:ascii="Garamond" w:hAnsi="Garamond"/>
        </w:rPr>
      </w:pPr>
      <w:bookmarkStart w:id="677" w:name="_Toc104288910"/>
      <w:bookmarkStart w:id="678" w:name="_Ref108200602"/>
      <w:r w:rsidRPr="000E11CC">
        <w:rPr>
          <w:rFonts w:ascii="Garamond" w:hAnsi="Garamond"/>
          <w:szCs w:val="22"/>
        </w:rPr>
        <w:t>Для объекта управления станций типа ГЭС, относимого к ГТП потреб</w:t>
      </w:r>
      <w:r>
        <w:rPr>
          <w:rFonts w:ascii="Garamond" w:hAnsi="Garamond"/>
          <w:szCs w:val="22"/>
        </w:rPr>
        <w:t>ления с регулируемой нагрузкой у</w:t>
      </w:r>
      <w:r w:rsidRPr="000E11CC">
        <w:rPr>
          <w:rFonts w:ascii="Garamond" w:hAnsi="Garamond"/>
          <w:szCs w:val="22"/>
        </w:rPr>
        <w:t xml:space="preserve">частников оптового рынка, </w:t>
      </w:r>
      <w:r w:rsidRPr="000E11CC">
        <w:rPr>
          <w:rFonts w:ascii="Garamond" w:hAnsi="Garamond"/>
        </w:rPr>
        <w:t xml:space="preserve">ставка, применяемая для определения расчетных показателей стоимости составляющей величины отклонения по внешней инициативе в сторону увеличения </w:t>
      </w:r>
      <w:r w:rsidRPr="000E11CC">
        <w:rPr>
          <w:rFonts w:ascii="Garamond" w:hAnsi="Garamond"/>
          <w:color w:val="000000"/>
          <w:szCs w:val="22"/>
        </w:rPr>
        <w:t>сальдо потребления (снижения сальдо генерации) по соответствующей ГТП потребления с регулируемой нагрузкой</w:t>
      </w:r>
      <w:r w:rsidRPr="000E11CC">
        <w:rPr>
          <w:rFonts w:ascii="Garamond" w:hAnsi="Garamond"/>
        </w:rPr>
        <w:t xml:space="preserve"> определяется на каждый час расчетного периода как индикатор стоимости </w:t>
      </w:r>
      <w:r w:rsidRPr="000E11CC">
        <w:rPr>
          <w:rFonts w:ascii="Garamond" w:hAnsi="Garamond"/>
          <w:color w:val="000000"/>
          <w:szCs w:val="22"/>
        </w:rPr>
        <w:t>в данном объекте управления ГТП потребления с регулируемой нагрузкой</w:t>
      </w:r>
      <w:r w:rsidRPr="000E11CC">
        <w:rPr>
          <w:rFonts w:ascii="Garamond" w:hAnsi="Garamond"/>
        </w:rPr>
        <w:t xml:space="preserve"> (</w:t>
      </w:r>
      <w:r w:rsidRPr="000E11CC">
        <w:rPr>
          <w:rFonts w:ascii="Garamond" w:hAnsi="Garamond"/>
          <w:b/>
          <w:i/>
        </w:rPr>
        <w:fldChar w:fldCharType="begin"/>
      </w:r>
      <w:r w:rsidRPr="000E11CC">
        <w:rPr>
          <w:rFonts w:ascii="Garamond" w:hAnsi="Garamond"/>
          <w:b/>
          <w:i/>
        </w:rPr>
        <w:instrText xml:space="preserve"> EQ i\s( ; i, p) </w:instrText>
      </w:r>
      <w:r w:rsidRPr="000E11CC">
        <w:rPr>
          <w:rFonts w:ascii="Garamond" w:hAnsi="Garamond"/>
          <w:b/>
          <w:i/>
        </w:rPr>
        <w:fldChar w:fldCharType="end"/>
      </w:r>
      <w:r w:rsidRPr="000E11CC">
        <w:rPr>
          <w:rFonts w:ascii="Garamond" w:hAnsi="Garamond"/>
        </w:rPr>
        <w:t>):</w:t>
      </w:r>
    </w:p>
    <w:p w14:paraId="5D059B78" w14:textId="20807630"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xml:space="preserve">= </w:t>
      </w:r>
      <w:r w:rsidRPr="000E11CC">
        <w:rPr>
          <w:b/>
          <w:i/>
        </w:rPr>
        <w:fldChar w:fldCharType="begin"/>
      </w:r>
      <w:r w:rsidRPr="000E11CC">
        <w:rPr>
          <w:b/>
          <w:i/>
        </w:rPr>
        <w:instrText xml:space="preserve"> EQ i\s( ; i, p) </w:instrText>
      </w:r>
      <w:r w:rsidRPr="000E11CC">
        <w:rPr>
          <w:b/>
          <w:i/>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34</w:t>
      </w:r>
      <w:r w:rsidRPr="000E11CC">
        <w:rPr>
          <w:b/>
          <w:i/>
          <w:color w:val="000000"/>
          <w:lang w:val="ru-RU"/>
        </w:rPr>
        <w:fldChar w:fldCharType="end"/>
      </w:r>
      <w:r w:rsidRPr="000E11CC">
        <w:rPr>
          <w:b/>
          <w:i/>
          <w:color w:val="000000"/>
          <w:lang w:val="ru-RU"/>
        </w:rPr>
        <w:t>)</w:t>
      </w:r>
    </w:p>
    <w:p w14:paraId="3B2A331F" w14:textId="30CF7321"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xml:space="preserve">= </w:t>
      </w:r>
      <w:r w:rsidRPr="000E11CC">
        <w:rPr>
          <w:b/>
          <w:i/>
        </w:rPr>
        <w:fldChar w:fldCharType="begin"/>
      </w:r>
      <w:r w:rsidRPr="000E11CC">
        <w:rPr>
          <w:b/>
          <w:i/>
        </w:rPr>
        <w:instrText xml:space="preserve"> EQ i\s( ; i, p) </w:instrText>
      </w:r>
      <w:r w:rsidRPr="000E11CC">
        <w:rPr>
          <w:b/>
          <w:i/>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35</w:t>
      </w:r>
      <w:r w:rsidRPr="000E11CC">
        <w:rPr>
          <w:b/>
          <w:i/>
          <w:color w:val="000000"/>
          <w:lang w:val="ru-RU"/>
        </w:rPr>
        <w:fldChar w:fldCharType="end"/>
      </w:r>
      <w:r w:rsidRPr="000E11CC">
        <w:rPr>
          <w:b/>
          <w:i/>
          <w:color w:val="000000"/>
          <w:lang w:val="ru-RU"/>
        </w:rPr>
        <w:t>)</w:t>
      </w:r>
    </w:p>
    <w:p w14:paraId="5CF7EEA6" w14:textId="19E6BCFD"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xml:space="preserve">= </w:t>
      </w:r>
      <w:r w:rsidRPr="000E11CC">
        <w:rPr>
          <w:b/>
          <w:i/>
        </w:rPr>
        <w:fldChar w:fldCharType="begin"/>
      </w:r>
      <w:r w:rsidRPr="000E11CC">
        <w:rPr>
          <w:b/>
          <w:i/>
        </w:rPr>
        <w:instrText xml:space="preserve"> EQ i\s( ; i, p) </w:instrText>
      </w:r>
      <w:r w:rsidRPr="000E11CC">
        <w:rPr>
          <w:b/>
          <w:i/>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36</w:t>
      </w:r>
      <w:r w:rsidRPr="000E11CC">
        <w:rPr>
          <w:b/>
          <w:i/>
          <w:color w:val="000000"/>
          <w:lang w:val="ru-RU"/>
        </w:rPr>
        <w:fldChar w:fldCharType="end"/>
      </w:r>
      <w:r w:rsidRPr="000E11CC">
        <w:rPr>
          <w:b/>
          <w:i/>
          <w:color w:val="000000"/>
          <w:lang w:val="ru-RU"/>
        </w:rPr>
        <w:t xml:space="preserve">) </w:t>
      </w:r>
    </w:p>
    <w:p w14:paraId="2E8B2D99" w14:textId="55C673A4"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xml:space="preserve">= </w:t>
      </w:r>
      <w:r w:rsidRPr="000E11CC">
        <w:rPr>
          <w:b/>
          <w:i/>
        </w:rPr>
        <w:fldChar w:fldCharType="begin"/>
      </w:r>
      <w:r w:rsidRPr="000E11CC">
        <w:rPr>
          <w:b/>
          <w:i/>
        </w:rPr>
        <w:instrText xml:space="preserve"> EQ i\s( ; i, p) </w:instrText>
      </w:r>
      <w:r w:rsidRPr="000E11CC">
        <w:rPr>
          <w:b/>
          <w:i/>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37</w:t>
      </w:r>
      <w:r w:rsidRPr="000E11CC">
        <w:rPr>
          <w:b/>
          <w:i/>
          <w:color w:val="000000"/>
          <w:lang w:val="ru-RU"/>
        </w:rPr>
        <w:fldChar w:fldCharType="end"/>
      </w:r>
      <w:r w:rsidRPr="000E11CC">
        <w:rPr>
          <w:b/>
          <w:i/>
          <w:color w:val="000000"/>
          <w:lang w:val="ru-RU"/>
        </w:rPr>
        <w:t xml:space="preserve">) </w:t>
      </w:r>
    </w:p>
    <w:p w14:paraId="2C611183" w14:textId="77777777" w:rsidR="00862167" w:rsidRPr="000E11CC" w:rsidRDefault="00862167" w:rsidP="00311897">
      <w:pPr>
        <w:pStyle w:val="4"/>
        <w:rPr>
          <w:rFonts w:ascii="Garamond" w:hAnsi="Garamond"/>
          <w:color w:val="000000"/>
          <w:szCs w:val="22"/>
        </w:rPr>
      </w:pPr>
      <w:r w:rsidRPr="000E11CC">
        <w:rPr>
          <w:rFonts w:ascii="Garamond" w:hAnsi="Garamond"/>
          <w:color w:val="000000"/>
          <w:szCs w:val="22"/>
        </w:rPr>
        <w:t xml:space="preserve"> Для объекта управления, относимого к ГТП потреб</w:t>
      </w:r>
      <w:r>
        <w:rPr>
          <w:rFonts w:ascii="Garamond" w:hAnsi="Garamond"/>
          <w:color w:val="000000"/>
          <w:szCs w:val="22"/>
        </w:rPr>
        <w:t>ления с регулируемой нагрузкой у</w:t>
      </w:r>
      <w:r w:rsidRPr="000E11CC">
        <w:rPr>
          <w:rFonts w:ascii="Garamond" w:hAnsi="Garamond"/>
          <w:color w:val="000000"/>
          <w:szCs w:val="22"/>
        </w:rPr>
        <w:t xml:space="preserve">частников оптового рынка </w:t>
      </w:r>
      <w:r w:rsidRPr="000E11CC">
        <w:rPr>
          <w:rFonts w:ascii="Garamond" w:hAnsi="Garamond"/>
          <w:szCs w:val="22"/>
        </w:rPr>
        <w:t xml:space="preserve">и для ГТП экспорта, зарегистрированных на сечениях экспорта-импорта, для </w:t>
      </w:r>
      <w:r w:rsidRPr="000E11CC">
        <w:rPr>
          <w:rFonts w:ascii="Garamond" w:hAnsi="Garamond"/>
          <w:bCs/>
          <w:iCs/>
          <w:szCs w:val="22"/>
        </w:rPr>
        <w:t>которых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 xml:space="preserve">), в случае если в отношении данной (-го) ГТП (объекта управления) не была сформирована в соответствии с разделом 3 настоящего Регламента ценовая заявка в отношении данного часа операционных суток, а также для ГТП экспорта, зарегистрированных на сечениях экспорта-импорта, для </w:t>
      </w:r>
      <w:r w:rsidRPr="000E11CC">
        <w:rPr>
          <w:rFonts w:ascii="Garamond" w:hAnsi="Garamond"/>
          <w:bCs/>
          <w:iCs/>
          <w:szCs w:val="22"/>
        </w:rPr>
        <w:t>которых не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 – кроме инициативы ИВА,</w:t>
      </w:r>
    </w:p>
    <w:p w14:paraId="22E99AA5" w14:textId="77777777" w:rsidR="00862167" w:rsidRPr="000E11CC" w:rsidRDefault="00862167" w:rsidP="001F1CF4">
      <w:pPr>
        <w:jc w:val="both"/>
        <w:rPr>
          <w:color w:val="000000"/>
          <w:lang w:val="ru-RU"/>
        </w:rPr>
      </w:pPr>
      <w:r w:rsidRPr="000E11CC">
        <w:rPr>
          <w:color w:val="000000"/>
          <w:lang w:val="ru-RU"/>
        </w:rPr>
        <w:t xml:space="preserve">ставка, применяемая для определения расчетных показателей стоимости составляющей величины отклонения по внешней инициативе в сторону увеличения </w:t>
      </w:r>
      <w:r w:rsidRPr="000E11CC">
        <w:rPr>
          <w:color w:val="000000"/>
          <w:szCs w:val="22"/>
          <w:lang w:val="ru-RU"/>
        </w:rPr>
        <w:t xml:space="preserve">сальдо потребления (снижения сальдо генерации) по соответствующей ГТП потребления с регулируемой нагрузкой (увеличения экспорта – для ГТП экспорта) </w:t>
      </w:r>
      <w:r w:rsidRPr="000E11CC">
        <w:rPr>
          <w:color w:val="000000"/>
          <w:lang w:val="ru-RU"/>
        </w:rPr>
        <w:t xml:space="preserve">определяется на каждый час расчетного периода как индикатор стоимости </w:t>
      </w:r>
      <w:r w:rsidRPr="000E11CC">
        <w:rPr>
          <w:color w:val="000000"/>
          <w:szCs w:val="22"/>
          <w:lang w:val="ru-RU"/>
        </w:rPr>
        <w:t>в данном объекте управления ГТП потребления с регулируемой нагрузкой (данной ГТП экспорта)</w:t>
      </w:r>
      <w:r w:rsidRPr="000E11CC">
        <w:rPr>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color w:val="000000"/>
          <w:lang w:val="ru-RU"/>
        </w:rPr>
        <w:t xml:space="preserve">) </w:t>
      </w:r>
    </w:p>
    <w:p w14:paraId="5FB8FF7C" w14:textId="77777777" w:rsidR="00C60692" w:rsidRPr="00C60692" w:rsidRDefault="00C81FA7" w:rsidP="00C60692">
      <w:pPr>
        <w:widowControl w:val="0"/>
        <w:spacing w:before="120" w:after="120"/>
        <w:rPr>
          <w:i/>
          <w:color w:val="000000"/>
          <w:szCs w:val="22"/>
          <w:lang w:val="ru-RU"/>
        </w:rPr>
      </w:pPr>
      <m:oMath>
        <m:sSup>
          <m:sSupPr>
            <m:ctrlPr>
              <w:rPr>
                <w:rFonts w:ascii="Cambria Math" w:hAnsi="Cambria Math"/>
                <w:i/>
                <w:color w:val="000000"/>
                <w:szCs w:val="22"/>
              </w:rPr>
            </m:ctrlPr>
          </m:sSupPr>
          <m:e>
            <m:r>
              <w:rPr>
                <w:rFonts w:ascii="Cambria Math" w:hAnsi="Cambria Math"/>
                <w:color w:val="000000"/>
                <w:szCs w:val="22"/>
                <w:lang w:val="ru-RU"/>
              </w:rPr>
              <m:t>Т</m:t>
            </m:r>
          </m:e>
          <m:sup>
            <m:r>
              <w:rPr>
                <w:rFonts w:ascii="Cambria Math" w:hAnsi="Cambria Math"/>
                <w:color w:val="000000"/>
                <w:szCs w:val="22"/>
                <w:lang w:val="ru-RU"/>
              </w:rPr>
              <m:t>ИВ1(+)</m:t>
            </m:r>
          </m:sup>
        </m:sSup>
        <m:r>
          <w:rPr>
            <w:rFonts w:ascii="Cambria Math" w:hAnsi="Cambria Math"/>
            <w:color w:val="000000"/>
            <w:szCs w:val="22"/>
            <w:lang w:val="ru-RU"/>
          </w:rPr>
          <m:t>=</m:t>
        </m:r>
        <m:sSub>
          <m:sSubPr>
            <m:ctrlPr>
              <w:rPr>
                <w:rFonts w:ascii="Cambria Math" w:hAnsi="Cambria Math"/>
                <w:i/>
                <w:color w:val="000000"/>
                <w:szCs w:val="22"/>
              </w:rPr>
            </m:ctrlPr>
          </m:sSubPr>
          <m:e>
            <m:r>
              <w:rPr>
                <w:rFonts w:ascii="Cambria Math" w:hAnsi="Cambria Math"/>
                <w:color w:val="000000"/>
                <w:szCs w:val="22"/>
                <w:lang w:val="ru-RU"/>
              </w:rPr>
              <m:t>(</m:t>
            </m:r>
            <m:r>
              <w:rPr>
                <w:rFonts w:ascii="Cambria Math" w:hAnsi="Cambria Math"/>
                <w:color w:val="000000"/>
                <w:szCs w:val="22"/>
              </w:rPr>
              <m:t>i</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sub>
        </m:sSub>
        <m:r>
          <w:rPr>
            <w:rFonts w:ascii="Cambria Math" w:hAnsi="Cambria Math"/>
            <w:color w:val="000000"/>
            <w:szCs w:val="22"/>
            <w:lang w:val="ru-RU"/>
          </w:rPr>
          <m:t>)</m:t>
        </m:r>
      </m:oMath>
      <w:r w:rsidR="00C60692" w:rsidRPr="00C60692">
        <w:rPr>
          <w:i/>
          <w:color w:val="000000"/>
          <w:szCs w:val="22"/>
          <w:lang w:val="ru-RU"/>
        </w:rPr>
        <w:t>,</w:t>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t>(38)</w:t>
      </w:r>
    </w:p>
    <w:p w14:paraId="572E2C7C" w14:textId="77777777" w:rsidR="00C60692" w:rsidRPr="00C60692" w:rsidRDefault="00C81FA7" w:rsidP="00C60692">
      <w:pPr>
        <w:widowControl w:val="0"/>
        <w:spacing w:before="120" w:after="120"/>
        <w:rPr>
          <w:i/>
          <w:color w:val="000000"/>
          <w:szCs w:val="22"/>
          <w:lang w:val="ru-RU"/>
        </w:rPr>
      </w:pPr>
      <m:oMath>
        <m:sSup>
          <m:sSupPr>
            <m:ctrlPr>
              <w:rPr>
                <w:rFonts w:ascii="Cambria Math" w:hAnsi="Cambria Math"/>
                <w:i/>
                <w:color w:val="000000"/>
                <w:szCs w:val="22"/>
              </w:rPr>
            </m:ctrlPr>
          </m:sSupPr>
          <m:e>
            <m:r>
              <w:rPr>
                <w:rFonts w:ascii="Cambria Math" w:hAnsi="Cambria Math"/>
                <w:color w:val="000000"/>
                <w:szCs w:val="22"/>
                <w:lang w:val="ru-RU"/>
              </w:rPr>
              <m:t>Т</m:t>
            </m:r>
          </m:e>
          <m:sup>
            <m:r>
              <w:rPr>
                <w:rFonts w:ascii="Cambria Math" w:hAnsi="Cambria Math"/>
                <w:color w:val="000000"/>
                <w:szCs w:val="22"/>
                <w:lang w:val="ru-RU"/>
              </w:rPr>
              <m:t>ИВ0(+)</m:t>
            </m:r>
          </m:sup>
        </m:sSup>
        <m:r>
          <w:rPr>
            <w:rFonts w:ascii="Cambria Math" w:hAnsi="Cambria Math"/>
            <w:color w:val="000000"/>
            <w:szCs w:val="22"/>
            <w:lang w:val="ru-RU"/>
          </w:rPr>
          <m:t>=</m:t>
        </m:r>
        <m:sSub>
          <m:sSubPr>
            <m:ctrlPr>
              <w:rPr>
                <w:rFonts w:ascii="Cambria Math" w:hAnsi="Cambria Math"/>
                <w:i/>
                <w:color w:val="000000"/>
                <w:szCs w:val="22"/>
              </w:rPr>
            </m:ctrlPr>
          </m:sSubPr>
          <m:e>
            <m:r>
              <w:rPr>
                <w:rFonts w:ascii="Cambria Math" w:hAnsi="Cambria Math"/>
                <w:color w:val="000000"/>
                <w:szCs w:val="22"/>
                <w:lang w:val="ru-RU"/>
              </w:rPr>
              <m:t>(</m:t>
            </m:r>
            <m:r>
              <w:rPr>
                <w:rFonts w:ascii="Cambria Math" w:hAnsi="Cambria Math"/>
                <w:color w:val="000000"/>
                <w:szCs w:val="22"/>
              </w:rPr>
              <m:t>i</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sub>
        </m:sSub>
        <m:r>
          <w:rPr>
            <w:rFonts w:ascii="Cambria Math" w:hAnsi="Cambria Math"/>
            <w:color w:val="000000"/>
            <w:szCs w:val="22"/>
            <w:lang w:val="ru-RU"/>
          </w:rPr>
          <m:t>)</m:t>
        </m:r>
      </m:oMath>
      <w:r w:rsidR="00C60692" w:rsidRPr="00C60692">
        <w:rPr>
          <w:i/>
          <w:color w:val="000000"/>
          <w:szCs w:val="22"/>
          <w:lang w:val="ru-RU"/>
        </w:rPr>
        <w:t>,</w:t>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t>(39)</w:t>
      </w:r>
    </w:p>
    <w:p w14:paraId="216D753A" w14:textId="77777777" w:rsidR="00C60692" w:rsidRPr="00C60692" w:rsidRDefault="00C81FA7" w:rsidP="00C60692">
      <w:pPr>
        <w:widowControl w:val="0"/>
        <w:spacing w:before="120" w:after="120"/>
        <w:rPr>
          <w:i/>
          <w:color w:val="000000"/>
          <w:szCs w:val="22"/>
          <w:lang w:val="ru-RU"/>
        </w:rPr>
      </w:pPr>
      <m:oMath>
        <m:sSup>
          <m:sSupPr>
            <m:ctrlPr>
              <w:rPr>
                <w:rFonts w:ascii="Cambria Math" w:hAnsi="Cambria Math"/>
                <w:i/>
                <w:color w:val="000000"/>
                <w:szCs w:val="22"/>
              </w:rPr>
            </m:ctrlPr>
          </m:sSupPr>
          <m:e>
            <m:r>
              <w:rPr>
                <w:rFonts w:ascii="Cambria Math" w:hAnsi="Cambria Math"/>
                <w:color w:val="000000"/>
                <w:szCs w:val="22"/>
                <w:lang w:val="ru-RU"/>
              </w:rPr>
              <m:t>Т</m:t>
            </m:r>
          </m:e>
          <m:sup>
            <m:r>
              <w:rPr>
                <w:rFonts w:ascii="Cambria Math" w:hAnsi="Cambria Math"/>
                <w:color w:val="000000"/>
                <w:szCs w:val="22"/>
                <w:lang w:val="ru-RU"/>
              </w:rPr>
              <m:t>ИВА(+)</m:t>
            </m:r>
          </m:sup>
        </m:sSup>
        <m:r>
          <w:rPr>
            <w:rFonts w:ascii="Cambria Math" w:hAnsi="Cambria Math"/>
            <w:color w:val="000000"/>
            <w:szCs w:val="22"/>
            <w:lang w:val="ru-RU"/>
          </w:rPr>
          <m:t>=</m:t>
        </m:r>
        <m:sSub>
          <m:sSubPr>
            <m:ctrlPr>
              <w:rPr>
                <w:rFonts w:ascii="Cambria Math" w:hAnsi="Cambria Math"/>
                <w:i/>
                <w:color w:val="000000"/>
                <w:szCs w:val="22"/>
              </w:rPr>
            </m:ctrlPr>
          </m:sSubPr>
          <m:e>
            <m:r>
              <w:rPr>
                <w:rFonts w:ascii="Cambria Math" w:hAnsi="Cambria Math"/>
                <w:color w:val="000000"/>
                <w:szCs w:val="22"/>
                <w:lang w:val="ru-RU"/>
              </w:rPr>
              <m:t>(</m:t>
            </m:r>
            <m:r>
              <w:rPr>
                <w:rFonts w:ascii="Cambria Math" w:hAnsi="Cambria Math"/>
                <w:color w:val="000000"/>
                <w:szCs w:val="22"/>
              </w:rPr>
              <m:t>i</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sub>
        </m:sSub>
        <m:r>
          <w:rPr>
            <w:rFonts w:ascii="Cambria Math" w:hAnsi="Cambria Math"/>
            <w:color w:val="000000"/>
            <w:szCs w:val="22"/>
            <w:lang w:val="ru-RU"/>
          </w:rPr>
          <m:t>)</m:t>
        </m:r>
      </m:oMath>
      <w:r w:rsidR="00C60692" w:rsidRPr="00C60692">
        <w:rPr>
          <w:i/>
          <w:color w:val="000000"/>
          <w:szCs w:val="22"/>
          <w:lang w:val="ru-RU"/>
        </w:rPr>
        <w:t>,</w:t>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t xml:space="preserve">(40) </w:t>
      </w:r>
    </w:p>
    <w:p w14:paraId="14E7FDF3" w14:textId="7F370649" w:rsidR="00862167" w:rsidRPr="000E11CC" w:rsidRDefault="00C81FA7" w:rsidP="00C60692">
      <w:pPr>
        <w:rPr>
          <w:color w:val="000000"/>
          <w:lang w:val="ru-RU"/>
        </w:rPr>
      </w:pPr>
      <m:oMath>
        <m:sSup>
          <m:sSupPr>
            <m:ctrlPr>
              <w:rPr>
                <w:rFonts w:ascii="Cambria Math" w:hAnsi="Cambria Math"/>
                <w:i/>
                <w:color w:val="000000"/>
                <w:szCs w:val="22"/>
              </w:rPr>
            </m:ctrlPr>
          </m:sSupPr>
          <m:e>
            <m:r>
              <w:rPr>
                <w:rFonts w:ascii="Cambria Math" w:hAnsi="Cambria Math"/>
                <w:color w:val="000000"/>
                <w:szCs w:val="22"/>
                <w:lang w:val="ru-RU"/>
              </w:rPr>
              <m:t>Т</m:t>
            </m:r>
          </m:e>
          <m:sup>
            <m:r>
              <w:rPr>
                <w:rFonts w:ascii="Cambria Math" w:hAnsi="Cambria Math"/>
                <w:color w:val="000000"/>
                <w:szCs w:val="22"/>
                <w:lang w:val="ru-RU"/>
              </w:rPr>
              <m:t>ИВ(+)</m:t>
            </m:r>
          </m:sup>
        </m:sSup>
        <m:r>
          <w:rPr>
            <w:rFonts w:ascii="Cambria Math" w:hAnsi="Cambria Math"/>
            <w:color w:val="000000"/>
            <w:szCs w:val="22"/>
            <w:lang w:val="ru-RU"/>
          </w:rPr>
          <m:t>=</m:t>
        </m:r>
        <m:sSub>
          <m:sSubPr>
            <m:ctrlPr>
              <w:rPr>
                <w:rFonts w:ascii="Cambria Math" w:hAnsi="Cambria Math"/>
                <w:i/>
                <w:color w:val="000000"/>
                <w:szCs w:val="22"/>
              </w:rPr>
            </m:ctrlPr>
          </m:sSubPr>
          <m:e>
            <m:r>
              <w:rPr>
                <w:rFonts w:ascii="Cambria Math" w:hAnsi="Cambria Math"/>
                <w:color w:val="000000"/>
                <w:szCs w:val="22"/>
                <w:lang w:val="ru-RU"/>
              </w:rPr>
              <m:t>(</m:t>
            </m:r>
            <m:r>
              <w:rPr>
                <w:rFonts w:ascii="Cambria Math" w:hAnsi="Cambria Math"/>
                <w:color w:val="000000"/>
                <w:szCs w:val="22"/>
              </w:rPr>
              <m:t>i</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sub>
        </m:sSub>
        <m:r>
          <w:rPr>
            <w:rFonts w:ascii="Cambria Math" w:hAnsi="Cambria Math"/>
            <w:color w:val="000000"/>
            <w:szCs w:val="22"/>
            <w:lang w:val="ru-RU"/>
          </w:rPr>
          <m:t>)</m:t>
        </m:r>
      </m:oMath>
      <w:r w:rsidR="00C60692" w:rsidRPr="00C60692">
        <w:rPr>
          <w:i/>
          <w:color w:val="000000"/>
          <w:szCs w:val="22"/>
          <w:lang w:val="ru-RU"/>
        </w:rPr>
        <w:t>.</w:t>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r>
      <w:r w:rsidR="00C60692" w:rsidRPr="00C60692">
        <w:rPr>
          <w:i/>
          <w:color w:val="000000"/>
          <w:szCs w:val="22"/>
          <w:lang w:val="ru-RU"/>
        </w:rPr>
        <w:tab/>
      </w:r>
      <w:r w:rsidR="00C60692" w:rsidRPr="00C83EDB">
        <w:rPr>
          <w:i/>
          <w:color w:val="000000"/>
          <w:szCs w:val="22"/>
        </w:rPr>
        <w:t>(41)</w:t>
      </w:r>
    </w:p>
    <w:bookmarkEnd w:id="677"/>
    <w:bookmarkEnd w:id="678"/>
    <w:p w14:paraId="23060ED9" w14:textId="77777777" w:rsidR="00862167" w:rsidRPr="000E11CC" w:rsidRDefault="00862167" w:rsidP="00311897">
      <w:pPr>
        <w:pStyle w:val="4"/>
        <w:rPr>
          <w:rFonts w:ascii="Garamond" w:hAnsi="Garamond"/>
          <w:color w:val="000000"/>
          <w:szCs w:val="22"/>
        </w:rPr>
      </w:pPr>
      <w:r w:rsidRPr="000E11CC">
        <w:rPr>
          <w:rFonts w:ascii="Garamond" w:hAnsi="Garamond"/>
          <w:color w:val="000000"/>
          <w:szCs w:val="22"/>
        </w:rPr>
        <w:t>Для ГТП потребления ГАЭС</w:t>
      </w:r>
    </w:p>
    <w:p w14:paraId="3A745DD2" w14:textId="77777777" w:rsidR="00862167" w:rsidRPr="000E11CC" w:rsidRDefault="00D31683" w:rsidP="00311897">
      <w:pPr>
        <w:jc w:val="both"/>
        <w:rPr>
          <w:color w:val="000000"/>
          <w:lang w:val="ru-RU"/>
        </w:rPr>
      </w:pPr>
      <w:r>
        <w:rPr>
          <w:color w:val="000000"/>
          <w:lang w:val="ru-RU"/>
        </w:rPr>
        <w:t>ставки, применяемые</w:t>
      </w:r>
      <w:r w:rsidR="00862167" w:rsidRPr="000E11CC">
        <w:rPr>
          <w:color w:val="000000"/>
          <w:lang w:val="ru-RU"/>
        </w:rPr>
        <w:t xml:space="preserve"> для определения расчетных по</w:t>
      </w:r>
      <w:r>
        <w:rPr>
          <w:color w:val="000000"/>
          <w:lang w:val="ru-RU"/>
        </w:rPr>
        <w:t>казателей стоимости составляющих величин отклонений</w:t>
      </w:r>
      <w:r w:rsidR="00862167" w:rsidRPr="000E11CC">
        <w:rPr>
          <w:color w:val="000000"/>
          <w:lang w:val="ru-RU"/>
        </w:rPr>
        <w:t xml:space="preserve"> по внешней инициативе в сторону увеличения потребления</w:t>
      </w:r>
      <w:r>
        <w:rPr>
          <w:color w:val="000000"/>
          <w:lang w:val="ru-RU"/>
        </w:rPr>
        <w:t>,</w:t>
      </w:r>
      <w:r w:rsidR="00862167">
        <w:rPr>
          <w:color w:val="000000"/>
          <w:lang w:val="ru-RU"/>
        </w:rPr>
        <w:t xml:space="preserve"> </w:t>
      </w:r>
      <w:r>
        <w:rPr>
          <w:color w:val="000000"/>
          <w:lang w:val="ru-RU"/>
        </w:rPr>
        <w:t>определяю</w:t>
      </w:r>
      <w:r w:rsidR="00862167" w:rsidRPr="000E11CC">
        <w:rPr>
          <w:color w:val="000000"/>
          <w:lang w:val="ru-RU"/>
        </w:rPr>
        <w:t>тся на каждый час расчетного периода как минимальная величина из индикатора стоимости для данной ГТП (</w:t>
      </w:r>
      <w:r w:rsidR="00862167" w:rsidRPr="000E11CC">
        <w:rPr>
          <w:b/>
          <w:i/>
          <w:color w:val="000000"/>
          <w:lang w:val="ru-RU"/>
        </w:rPr>
        <w:fldChar w:fldCharType="begin"/>
      </w:r>
      <w:r w:rsidR="00862167" w:rsidRPr="000E11CC">
        <w:rPr>
          <w:b/>
          <w:i/>
          <w:color w:val="000000"/>
          <w:lang w:val="ru-RU"/>
        </w:rPr>
        <w:instrText xml:space="preserve"> </w:instrText>
      </w:r>
      <w:r w:rsidR="00862167" w:rsidRPr="000E11CC">
        <w:rPr>
          <w:b/>
          <w:i/>
          <w:color w:val="000000"/>
        </w:rPr>
        <w:instrText>EQ</w:instrText>
      </w:r>
      <w:r w:rsidR="00862167" w:rsidRPr="000E11CC">
        <w:rPr>
          <w:b/>
          <w:i/>
          <w:color w:val="000000"/>
          <w:lang w:val="ru-RU"/>
        </w:rPr>
        <w:instrText xml:space="preserve"> </w:instrText>
      </w:r>
      <w:r w:rsidR="00862167" w:rsidRPr="000E11CC">
        <w:rPr>
          <w:b/>
          <w:i/>
          <w:color w:val="000000"/>
        </w:rPr>
        <w:instrText>i</w:instrText>
      </w:r>
      <w:r w:rsidR="00862167" w:rsidRPr="000E11CC">
        <w:rPr>
          <w:b/>
          <w:i/>
          <w:color w:val="000000"/>
          <w:lang w:val="ru-RU"/>
        </w:rPr>
        <w:instrText>\</w:instrText>
      </w:r>
      <w:r w:rsidR="00862167" w:rsidRPr="000E11CC">
        <w:rPr>
          <w:b/>
          <w:i/>
          <w:color w:val="000000"/>
        </w:rPr>
        <w:instrText>s</w:instrText>
      </w:r>
      <w:r w:rsidR="00862167" w:rsidRPr="000E11CC">
        <w:rPr>
          <w:b/>
          <w:i/>
          <w:color w:val="000000"/>
          <w:lang w:val="ru-RU"/>
        </w:rPr>
        <w:instrText xml:space="preserve">( ; </w:instrText>
      </w:r>
      <w:r w:rsidR="00862167" w:rsidRPr="000E11CC">
        <w:rPr>
          <w:b/>
          <w:i/>
          <w:color w:val="000000"/>
        </w:rPr>
        <w:instrText>i</w:instrText>
      </w:r>
      <w:r w:rsidR="00862167" w:rsidRPr="000E11CC">
        <w:rPr>
          <w:b/>
          <w:i/>
          <w:color w:val="000000"/>
          <w:lang w:val="ru-RU"/>
        </w:rPr>
        <w:instrText xml:space="preserve">, </w:instrText>
      </w:r>
      <w:r w:rsidR="00862167" w:rsidRPr="000E11CC">
        <w:rPr>
          <w:b/>
          <w:i/>
          <w:color w:val="000000"/>
        </w:rPr>
        <w:instrText>p</w:instrText>
      </w:r>
      <w:r w:rsidR="00862167" w:rsidRPr="000E11CC">
        <w:rPr>
          <w:b/>
          <w:i/>
          <w:color w:val="000000"/>
          <w:lang w:val="ru-RU"/>
        </w:rPr>
        <w:instrText xml:space="preserve">) </w:instrText>
      </w:r>
      <w:r w:rsidR="00862167" w:rsidRPr="000E11CC">
        <w:rPr>
          <w:b/>
          <w:i/>
          <w:color w:val="000000"/>
          <w:lang w:val="ru-RU"/>
        </w:rPr>
        <w:fldChar w:fldCharType="end"/>
      </w:r>
      <w:r w:rsidR="00862167" w:rsidRPr="000E11CC">
        <w:rPr>
          <w:color w:val="000000"/>
          <w:lang w:val="ru-RU"/>
        </w:rPr>
        <w:t xml:space="preserve">) и </w:t>
      </w:r>
      <w:r w:rsidR="00862167" w:rsidRPr="000E11CC">
        <w:rPr>
          <w:szCs w:val="22"/>
          <w:lang w:val="ru-RU"/>
        </w:rPr>
        <w:t>величины удельных затрат в насосном режиме на производство электрической энергии (</w:t>
      </w:r>
      <w:r w:rsidR="008B7396">
        <w:rPr>
          <w:b/>
          <w:i/>
          <w:noProof/>
          <w:position w:val="-12"/>
          <w:szCs w:val="22"/>
          <w:lang w:val="ru-RU" w:eastAsia="ru-RU"/>
        </w:rPr>
        <w:drawing>
          <wp:inline distT="0" distB="0" distL="0" distR="0" wp14:anchorId="1582FA20" wp14:editId="5CC26614">
            <wp:extent cx="638175" cy="219075"/>
            <wp:effectExtent l="0" t="0" r="9525" b="9525"/>
            <wp:docPr id="964" name="Рисунок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2"/>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00862167" w:rsidRPr="000E11CC">
        <w:rPr>
          <w:szCs w:val="22"/>
          <w:lang w:val="ru-RU"/>
        </w:rPr>
        <w:t>)</w:t>
      </w:r>
      <w:r w:rsidR="00862167" w:rsidRPr="000E11CC">
        <w:rPr>
          <w:color w:val="000000"/>
          <w:lang w:val="ru-RU"/>
        </w:rPr>
        <w:t>:</w:t>
      </w:r>
    </w:p>
    <w:p w14:paraId="1D40039A" w14:textId="5F13EA1A"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w:instrText>
      </w:r>
      <w:r w:rsidRPr="000E11CC">
        <w:rPr>
          <w:b/>
          <w:i/>
          <w:color w:val="000000"/>
          <w:lang w:val="en-US"/>
        </w:rPr>
        <w:instrText>i</w:instrText>
      </w:r>
      <w:r w:rsidRPr="000E11CC">
        <w:rPr>
          <w:b/>
          <w:i/>
          <w:color w:val="000000"/>
          <w:lang w:val="ru-RU"/>
        </w:rPr>
        <w:instrText>\</w:instrText>
      </w:r>
      <w:r w:rsidRPr="000E11CC">
        <w:rPr>
          <w:b/>
          <w:i/>
          <w:color w:val="000000"/>
          <w:lang w:val="en-US"/>
        </w:rPr>
        <w:instrText>s</w:instrText>
      </w:r>
      <w:r w:rsidRPr="000E11CC">
        <w:rPr>
          <w:b/>
          <w:i/>
          <w:color w:val="000000"/>
          <w:lang w:val="ru-RU"/>
        </w:rPr>
        <w:instrText xml:space="preserve">( ; </w:instrText>
      </w:r>
      <w:r w:rsidRPr="000E11CC">
        <w:rPr>
          <w:b/>
          <w:i/>
          <w:color w:val="000000"/>
          <w:lang w:val="en-US"/>
        </w:rPr>
        <w:instrText>i</w:instrText>
      </w:r>
      <w:r w:rsidRPr="000E11CC">
        <w:rPr>
          <w:b/>
          <w:i/>
          <w:color w:val="000000"/>
          <w:lang w:val="ru-RU"/>
        </w:rPr>
        <w:instrText xml:space="preserve">, </w:instrText>
      </w:r>
      <w:r w:rsidRPr="000E11CC">
        <w:rPr>
          <w:b/>
          <w:i/>
          <w:color w:val="000000"/>
          <w:lang w:val="en-US"/>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 xml:space="preserve"> , </w:t>
      </w:r>
      <w:r w:rsidR="008B7396">
        <w:rPr>
          <w:b/>
          <w:i/>
          <w:noProof/>
          <w:position w:val="-12"/>
          <w:szCs w:val="22"/>
          <w:lang w:val="ru-RU" w:eastAsia="ru-RU"/>
        </w:rPr>
        <w:drawing>
          <wp:inline distT="0" distB="0" distL="0" distR="0" wp14:anchorId="28D2FFE8" wp14:editId="41B03DAC">
            <wp:extent cx="638175" cy="219075"/>
            <wp:effectExtent l="0" t="0" r="9525" b="9525"/>
            <wp:docPr id="966" name="Рисунок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4"/>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38</w:t>
      </w:r>
      <w:r w:rsidRPr="000E11CC">
        <w:rPr>
          <w:b/>
          <w:i/>
          <w:color w:val="000000"/>
          <w:lang w:val="ru-RU"/>
        </w:rPr>
        <w:fldChar w:fldCharType="end"/>
      </w:r>
      <w:r w:rsidRPr="000E11CC">
        <w:rPr>
          <w:b/>
          <w:i/>
          <w:color w:val="000000"/>
          <w:lang w:val="ru-RU"/>
        </w:rPr>
        <w:t>)</w:t>
      </w:r>
    </w:p>
    <w:p w14:paraId="3BD6FB45" w14:textId="04911A53"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w:instrText>
      </w:r>
      <w:r w:rsidRPr="000E11CC">
        <w:rPr>
          <w:b/>
          <w:i/>
          <w:color w:val="000000"/>
          <w:lang w:val="en-US"/>
        </w:rPr>
        <w:instrText>i</w:instrText>
      </w:r>
      <w:r w:rsidRPr="000E11CC">
        <w:rPr>
          <w:b/>
          <w:i/>
          <w:color w:val="000000"/>
          <w:lang w:val="ru-RU"/>
        </w:rPr>
        <w:instrText>\</w:instrText>
      </w:r>
      <w:r w:rsidRPr="000E11CC">
        <w:rPr>
          <w:b/>
          <w:i/>
          <w:color w:val="000000"/>
          <w:lang w:val="en-US"/>
        </w:rPr>
        <w:instrText>s</w:instrText>
      </w:r>
      <w:r w:rsidRPr="000E11CC">
        <w:rPr>
          <w:b/>
          <w:i/>
          <w:color w:val="000000"/>
          <w:lang w:val="ru-RU"/>
        </w:rPr>
        <w:instrText xml:space="preserve">( ; </w:instrText>
      </w:r>
      <w:r w:rsidRPr="000E11CC">
        <w:rPr>
          <w:b/>
          <w:i/>
          <w:color w:val="000000"/>
          <w:lang w:val="en-US"/>
        </w:rPr>
        <w:instrText>i</w:instrText>
      </w:r>
      <w:r w:rsidRPr="000E11CC">
        <w:rPr>
          <w:b/>
          <w:i/>
          <w:color w:val="000000"/>
          <w:lang w:val="ru-RU"/>
        </w:rPr>
        <w:instrText xml:space="preserve">, </w:instrText>
      </w:r>
      <w:r w:rsidRPr="000E11CC">
        <w:rPr>
          <w:b/>
          <w:i/>
          <w:color w:val="000000"/>
          <w:lang w:val="en-US"/>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 xml:space="preserve"> , </w:t>
      </w:r>
      <w:r w:rsidR="008B7396">
        <w:rPr>
          <w:b/>
          <w:i/>
          <w:noProof/>
          <w:position w:val="-12"/>
          <w:szCs w:val="22"/>
          <w:lang w:val="ru-RU" w:eastAsia="ru-RU"/>
        </w:rPr>
        <w:drawing>
          <wp:inline distT="0" distB="0" distL="0" distR="0" wp14:anchorId="213AD9E2" wp14:editId="69C58A3E">
            <wp:extent cx="638175" cy="219075"/>
            <wp:effectExtent l="0" t="0" r="9525" b="9525"/>
            <wp:docPr id="967" name="Рисунок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5"/>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Pr>
          <w:b/>
          <w:i/>
          <w:color w:val="000000"/>
          <w:lang w:val="ru-RU"/>
        </w:rPr>
        <w:t xml:space="preserve"> </w:t>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39</w:t>
      </w:r>
      <w:r w:rsidRPr="000E11CC">
        <w:rPr>
          <w:b/>
          <w:i/>
          <w:color w:val="000000"/>
          <w:lang w:val="ru-RU"/>
        </w:rPr>
        <w:fldChar w:fldCharType="end"/>
      </w:r>
      <w:r w:rsidRPr="000E11CC">
        <w:rPr>
          <w:b/>
          <w:i/>
          <w:color w:val="000000"/>
          <w:lang w:val="ru-RU"/>
        </w:rPr>
        <w:t>)</w:t>
      </w:r>
    </w:p>
    <w:p w14:paraId="4172551E" w14:textId="220D0CF2" w:rsidR="00862167"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w:instrText>
      </w:r>
      <w:r w:rsidRPr="000E11CC">
        <w:rPr>
          <w:b/>
          <w:i/>
          <w:color w:val="000000"/>
          <w:lang w:val="en-US"/>
        </w:rPr>
        <w:instrText>i</w:instrText>
      </w:r>
      <w:r w:rsidRPr="000E11CC">
        <w:rPr>
          <w:b/>
          <w:i/>
          <w:color w:val="000000"/>
          <w:lang w:val="ru-RU"/>
        </w:rPr>
        <w:instrText>\</w:instrText>
      </w:r>
      <w:r w:rsidRPr="000E11CC">
        <w:rPr>
          <w:b/>
          <w:i/>
          <w:color w:val="000000"/>
          <w:lang w:val="en-US"/>
        </w:rPr>
        <w:instrText>s</w:instrText>
      </w:r>
      <w:r w:rsidRPr="000E11CC">
        <w:rPr>
          <w:b/>
          <w:i/>
          <w:color w:val="000000"/>
          <w:lang w:val="ru-RU"/>
        </w:rPr>
        <w:instrText xml:space="preserve">( ; </w:instrText>
      </w:r>
      <w:r w:rsidRPr="000E11CC">
        <w:rPr>
          <w:b/>
          <w:i/>
          <w:color w:val="000000"/>
          <w:lang w:val="en-US"/>
        </w:rPr>
        <w:instrText>i</w:instrText>
      </w:r>
      <w:r w:rsidRPr="000E11CC">
        <w:rPr>
          <w:b/>
          <w:i/>
          <w:color w:val="000000"/>
          <w:lang w:val="ru-RU"/>
        </w:rPr>
        <w:instrText xml:space="preserve">, </w:instrText>
      </w:r>
      <w:r w:rsidRPr="000E11CC">
        <w:rPr>
          <w:b/>
          <w:i/>
          <w:color w:val="000000"/>
          <w:lang w:val="en-US"/>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 xml:space="preserve"> , </w:t>
      </w:r>
      <w:r w:rsidR="008B7396">
        <w:rPr>
          <w:b/>
          <w:i/>
          <w:noProof/>
          <w:position w:val="-12"/>
          <w:szCs w:val="22"/>
          <w:lang w:val="ru-RU" w:eastAsia="ru-RU"/>
        </w:rPr>
        <w:drawing>
          <wp:inline distT="0" distB="0" distL="0" distR="0" wp14:anchorId="5A554FE1" wp14:editId="15E63F09">
            <wp:extent cx="638175" cy="219075"/>
            <wp:effectExtent l="0" t="0" r="9525" b="9525"/>
            <wp:docPr id="968" name="Рисунок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6"/>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40</w:t>
      </w:r>
      <w:r w:rsidRPr="000E11CC">
        <w:rPr>
          <w:b/>
          <w:i/>
          <w:color w:val="000000"/>
          <w:lang w:val="ru-RU"/>
        </w:rPr>
        <w:fldChar w:fldCharType="end"/>
      </w:r>
      <w:r w:rsidRPr="000E11CC">
        <w:rPr>
          <w:b/>
          <w:i/>
          <w:color w:val="000000"/>
          <w:lang w:val="ru-RU"/>
        </w:rPr>
        <w:t>)</w:t>
      </w:r>
    </w:p>
    <w:p w14:paraId="5A382B93" w14:textId="77777777" w:rsidR="00022DEC" w:rsidRPr="00022DEC" w:rsidRDefault="00022DEC" w:rsidP="00022DEC">
      <w:pPr>
        <w:jc w:val="both"/>
        <w:rPr>
          <w:color w:val="000000"/>
          <w:szCs w:val="22"/>
          <w:lang w:val="ru-RU"/>
        </w:rPr>
      </w:pPr>
      <w:r w:rsidRPr="00022DEC">
        <w:rPr>
          <w:color w:val="000000"/>
          <w:szCs w:val="22"/>
          <w:lang w:val="ru-RU"/>
        </w:rPr>
        <w:t>в случае если отсутствует признак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ГАЭС, передаваемый в соответствии с п. 2.6 настоящего Регламента:</w:t>
      </w:r>
    </w:p>
    <w:p w14:paraId="37EC91C7" w14:textId="77777777" w:rsidR="00022DEC" w:rsidRPr="00022DEC" w:rsidRDefault="00C81FA7" w:rsidP="00022DEC">
      <w:pPr>
        <w:rPr>
          <w:b/>
          <w:i/>
          <w:color w:val="000000"/>
          <w:lang w:val="ru-RU"/>
        </w:rPr>
      </w:pPr>
      <m:oMath>
        <m:sSup>
          <m:sSupPr>
            <m:ctrlPr>
              <w:rPr>
                <w:rFonts w:ascii="Cambria Math" w:hAnsi="Cambria Math"/>
                <w:i/>
                <w:color w:val="000000"/>
                <w:szCs w:val="22"/>
              </w:rPr>
            </m:ctrlPr>
          </m:sSupPr>
          <m:e>
            <m:r>
              <w:rPr>
                <w:rFonts w:ascii="Cambria Math" w:hAnsi="Cambria Math"/>
                <w:color w:val="000000"/>
                <w:szCs w:val="22"/>
                <w:lang w:val="ru-RU"/>
              </w:rPr>
              <m:t>Т</m:t>
            </m:r>
          </m:e>
          <m:sup>
            <m:r>
              <w:rPr>
                <w:rFonts w:ascii="Cambria Math" w:hAnsi="Cambria Math"/>
                <w:color w:val="000000"/>
                <w:szCs w:val="22"/>
                <w:lang w:val="ru-RU"/>
              </w:rPr>
              <m:t>ИВ1(+)</m:t>
            </m:r>
          </m:sup>
        </m:sSup>
        <m:r>
          <w:rPr>
            <w:rFonts w:ascii="Cambria Math" w:hAnsi="Cambria Math"/>
            <w:color w:val="000000"/>
            <w:szCs w:val="22"/>
            <w:lang w:val="ru-RU"/>
          </w:rPr>
          <m:t>=</m:t>
        </m:r>
        <m:r>
          <w:rPr>
            <w:rFonts w:ascii="Cambria Math" w:hAnsi="Cambria Math"/>
            <w:color w:val="000000"/>
            <w:szCs w:val="22"/>
          </w:rPr>
          <m:t>min</m:t>
        </m:r>
        <m:d>
          <m:dPr>
            <m:ctrlPr>
              <w:rPr>
                <w:rFonts w:ascii="Cambria Math" w:hAnsi="Cambria Math"/>
                <w:i/>
                <w:color w:val="000000"/>
                <w:szCs w:val="22"/>
              </w:rPr>
            </m:ctrlPr>
          </m:dPr>
          <m:e>
            <m:sSub>
              <m:sSubPr>
                <m:ctrlPr>
                  <w:rPr>
                    <w:rFonts w:ascii="Cambria Math" w:hAnsi="Cambria Math"/>
                    <w:i/>
                    <w:color w:val="000000"/>
                    <w:szCs w:val="22"/>
                  </w:rPr>
                </m:ctrlPr>
              </m:sSubPr>
              <m:e>
                <m:r>
                  <w:rPr>
                    <w:rFonts w:ascii="Cambria Math" w:hAnsi="Cambria Math"/>
                    <w:color w:val="000000"/>
                    <w:szCs w:val="22"/>
                  </w:rPr>
                  <m:t>i</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sub>
            </m:sSub>
            <m:r>
              <w:rPr>
                <w:rFonts w:ascii="Cambria Math" w:hAnsi="Cambria Math"/>
                <w:color w:val="000000"/>
                <w:szCs w:val="22"/>
                <w:lang w:val="ru-RU"/>
              </w:rPr>
              <m:t>,</m:t>
            </m:r>
            <m:sSubSup>
              <m:sSubSupPr>
                <m:ctrlPr>
                  <w:rPr>
                    <w:rFonts w:ascii="Cambria Math" w:hAnsi="Cambria Math"/>
                    <w:i/>
                    <w:color w:val="000000"/>
                    <w:szCs w:val="22"/>
                  </w:rPr>
                </m:ctrlPr>
              </m:sSubSupPr>
              <m:e>
                <m:r>
                  <w:rPr>
                    <w:rFonts w:ascii="Cambria Math" w:hAnsi="Cambria Math"/>
                    <w:color w:val="000000"/>
                    <w:szCs w:val="22"/>
                    <w:lang w:val="ru-RU"/>
                  </w:rPr>
                  <m:t>Т</m:t>
                </m:r>
              </m:e>
              <m:sub>
                <m:r>
                  <w:rPr>
                    <w:rFonts w:ascii="Cambria Math" w:hAnsi="Cambria Math"/>
                    <w:color w:val="000000"/>
                    <w:szCs w:val="22"/>
                    <w:lang w:val="ru-RU"/>
                  </w:rPr>
                  <m:t>э</m:t>
                </m:r>
              </m:sub>
              <m:sup>
                <m:r>
                  <w:rPr>
                    <w:rFonts w:ascii="Cambria Math" w:hAnsi="Cambria Math"/>
                    <w:color w:val="000000"/>
                    <w:szCs w:val="22"/>
                    <w:lang w:val="ru-RU"/>
                  </w:rPr>
                  <m:t>ГАЭ</m:t>
                </m:r>
                <m:sSub>
                  <m:sSubPr>
                    <m:ctrlPr>
                      <w:rPr>
                        <w:rFonts w:ascii="Cambria Math" w:hAnsi="Cambria Math"/>
                        <w:i/>
                        <w:color w:val="000000"/>
                        <w:szCs w:val="22"/>
                      </w:rPr>
                    </m:ctrlPr>
                  </m:sSubPr>
                  <m:e>
                    <m:r>
                      <w:rPr>
                        <w:rFonts w:ascii="Cambria Math" w:hAnsi="Cambria Math"/>
                        <w:color w:val="000000"/>
                        <w:szCs w:val="22"/>
                        <w:lang w:val="ru-RU"/>
                      </w:rPr>
                      <m:t>С</m:t>
                    </m:r>
                  </m:e>
                  <m:sub>
                    <m:r>
                      <w:rPr>
                        <w:rFonts w:ascii="Cambria Math" w:hAnsi="Cambria Math"/>
                        <w:color w:val="000000"/>
                        <w:szCs w:val="22"/>
                        <w:lang w:val="ru-RU"/>
                      </w:rPr>
                      <m:t>затр</m:t>
                    </m:r>
                  </m:sub>
                </m:sSub>
              </m:sup>
            </m:sSubSup>
          </m:e>
        </m:d>
      </m:oMath>
      <w:r w:rsidR="00022DEC" w:rsidRPr="00022DEC">
        <w:rPr>
          <w:i/>
          <w:color w:val="000000"/>
          <w:szCs w:val="22"/>
          <w:lang w:val="ru-RU"/>
        </w:rPr>
        <w:tab/>
      </w:r>
      <w:r w:rsidR="00022DEC" w:rsidRPr="00022DEC">
        <w:rPr>
          <w:i/>
          <w:color w:val="000000"/>
          <w:szCs w:val="22"/>
          <w:lang w:val="ru-RU"/>
        </w:rPr>
        <w:tab/>
      </w:r>
      <w:r w:rsidR="00022DEC" w:rsidRPr="00022DEC">
        <w:rPr>
          <w:i/>
          <w:color w:val="000000"/>
          <w:szCs w:val="22"/>
          <w:lang w:val="ru-RU"/>
        </w:rPr>
        <w:tab/>
      </w:r>
      <w:r w:rsidR="00022DEC" w:rsidRPr="00022DEC">
        <w:rPr>
          <w:i/>
          <w:color w:val="000000"/>
          <w:szCs w:val="22"/>
          <w:lang w:val="ru-RU"/>
        </w:rPr>
        <w:tab/>
      </w:r>
      <w:r w:rsidR="00022DEC" w:rsidRPr="00022DEC">
        <w:rPr>
          <w:i/>
          <w:color w:val="000000"/>
          <w:szCs w:val="22"/>
          <w:lang w:val="ru-RU"/>
        </w:rPr>
        <w:tab/>
      </w:r>
      <w:r w:rsidR="00022DEC" w:rsidRPr="00022DEC">
        <w:rPr>
          <w:i/>
          <w:color w:val="000000"/>
          <w:szCs w:val="22"/>
          <w:lang w:val="ru-RU"/>
        </w:rPr>
        <w:tab/>
      </w:r>
      <w:r w:rsidR="00022DEC" w:rsidRPr="00022DEC">
        <w:rPr>
          <w:i/>
          <w:color w:val="000000"/>
          <w:szCs w:val="22"/>
          <w:lang w:val="ru-RU"/>
        </w:rPr>
        <w:tab/>
      </w:r>
      <w:r w:rsidR="00022DEC" w:rsidRPr="00022DEC">
        <w:rPr>
          <w:i/>
          <w:color w:val="000000"/>
          <w:szCs w:val="22"/>
          <w:lang w:val="ru-RU"/>
        </w:rPr>
        <w:tab/>
      </w:r>
      <w:r w:rsidR="00022DEC" w:rsidRPr="00022DEC">
        <w:rPr>
          <w:b/>
          <w:i/>
          <w:color w:val="000000"/>
          <w:lang w:val="ru-RU"/>
        </w:rPr>
        <w:t>(42)</w:t>
      </w:r>
    </w:p>
    <w:p w14:paraId="09A13DF0" w14:textId="77777777" w:rsidR="00022DEC" w:rsidRPr="00022DEC" w:rsidRDefault="00022DEC" w:rsidP="00022DEC">
      <w:pPr>
        <w:jc w:val="both"/>
        <w:rPr>
          <w:color w:val="000000"/>
          <w:szCs w:val="22"/>
          <w:lang w:val="ru-RU"/>
        </w:rPr>
      </w:pPr>
      <w:r w:rsidRPr="00022DEC">
        <w:rPr>
          <w:color w:val="000000"/>
          <w:szCs w:val="22"/>
          <w:lang w:val="ru-RU"/>
        </w:rPr>
        <w:t xml:space="preserve">в случае если присутствует признак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ГАЭС, передаваемый в соответствии с п. 2.6 настоящего Регламента: </w:t>
      </w:r>
    </w:p>
    <w:p w14:paraId="09D1CDF9" w14:textId="77777777" w:rsidR="00022DEC" w:rsidRPr="000E11CC" w:rsidRDefault="00C81FA7" w:rsidP="00022DEC">
      <w:pPr>
        <w:rPr>
          <w:b/>
          <w:i/>
          <w:color w:val="000000"/>
          <w:lang w:val="ru-RU"/>
        </w:rPr>
      </w:pPr>
      <m:oMath>
        <m:sSup>
          <m:sSupPr>
            <m:ctrlPr>
              <w:rPr>
                <w:rFonts w:ascii="Cambria Math" w:hAnsi="Cambria Math"/>
                <w:i/>
                <w:color w:val="000000"/>
                <w:szCs w:val="22"/>
              </w:rPr>
            </m:ctrlPr>
          </m:sSupPr>
          <m:e>
            <m:r>
              <w:rPr>
                <w:rFonts w:ascii="Cambria Math" w:hAnsi="Cambria Math"/>
                <w:color w:val="000000"/>
                <w:szCs w:val="22"/>
                <w:lang w:val="ru-RU"/>
              </w:rPr>
              <m:t>Т</m:t>
            </m:r>
          </m:e>
          <m:sup>
            <m:r>
              <w:rPr>
                <w:rFonts w:ascii="Cambria Math" w:hAnsi="Cambria Math"/>
                <w:color w:val="000000"/>
                <w:szCs w:val="22"/>
                <w:lang w:val="ru-RU"/>
              </w:rPr>
              <m:t>ИВ1(+)</m:t>
            </m:r>
          </m:sup>
        </m:sSup>
        <m:r>
          <w:rPr>
            <w:rFonts w:ascii="Cambria Math" w:hAnsi="Cambria Math"/>
            <w:color w:val="000000"/>
            <w:szCs w:val="22"/>
            <w:lang w:val="ru-RU"/>
          </w:rPr>
          <m:t>=</m:t>
        </m:r>
        <m:r>
          <w:rPr>
            <w:rFonts w:ascii="Cambria Math" w:hAnsi="Cambria Math"/>
            <w:color w:val="000000"/>
            <w:szCs w:val="22"/>
            <w:lang w:val="en-US"/>
          </w:rPr>
          <m:t>max</m:t>
        </m:r>
        <m:r>
          <m:rPr>
            <m:sty m:val="p"/>
          </m:rPr>
          <w:rPr>
            <w:rFonts w:ascii="Cambria Math" w:hAnsi="Cambria Math"/>
            <w:color w:val="000000"/>
            <w:szCs w:val="22"/>
            <w:lang w:val="ru-RU"/>
          </w:rPr>
          <m:t>⁡</m:t>
        </m:r>
        <m:r>
          <w:rPr>
            <w:rFonts w:ascii="Cambria Math" w:hAnsi="Cambria Math"/>
            <w:color w:val="000000"/>
            <w:szCs w:val="22"/>
            <w:lang w:val="ru-RU"/>
          </w:rPr>
          <m:t>(</m:t>
        </m:r>
        <m:sSubSup>
          <m:sSubSupPr>
            <m:ctrlPr>
              <w:rPr>
                <w:rFonts w:ascii="Cambria Math" w:hAnsi="Cambria Math"/>
                <w:i/>
                <w:color w:val="000000"/>
                <w:szCs w:val="22"/>
              </w:rPr>
            </m:ctrlPr>
          </m:sSubSupPr>
          <m:e>
            <m:r>
              <w:rPr>
                <w:rFonts w:ascii="Cambria Math" w:hAnsi="Cambria Math"/>
                <w:color w:val="000000"/>
                <w:szCs w:val="22"/>
                <w:lang w:val="ru-RU"/>
              </w:rPr>
              <m:t>Ц</m:t>
            </m:r>
          </m:e>
          <m:sub>
            <m:r>
              <w:rPr>
                <w:rFonts w:ascii="Cambria Math" w:hAnsi="Cambria Math"/>
                <w:color w:val="000000"/>
                <w:szCs w:val="22"/>
                <w:lang w:val="en-US"/>
              </w:rPr>
              <m:t>i</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 xml:space="preserve"> </m:t>
            </m:r>
          </m:sub>
          <m:sup>
            <m:r>
              <w:rPr>
                <w:rFonts w:ascii="Cambria Math" w:hAnsi="Cambria Math"/>
                <w:color w:val="000000"/>
                <w:szCs w:val="22"/>
                <w:lang w:val="ru-RU"/>
              </w:rPr>
              <m:t>+</m:t>
            </m:r>
          </m:sup>
        </m:sSubSup>
        <m:r>
          <w:rPr>
            <w:rFonts w:ascii="Cambria Math" w:hAnsi="Cambria Math"/>
            <w:color w:val="000000"/>
            <w:szCs w:val="22"/>
            <w:lang w:val="ru-RU"/>
          </w:rPr>
          <m:t>,</m:t>
        </m:r>
        <m:sSubSup>
          <m:sSubSupPr>
            <m:ctrlPr>
              <w:rPr>
                <w:rFonts w:ascii="Cambria Math" w:hAnsi="Cambria Math"/>
                <w:i/>
                <w:color w:val="000000"/>
                <w:szCs w:val="22"/>
              </w:rPr>
            </m:ctrlPr>
          </m:sSubSupPr>
          <m:e>
            <m:r>
              <w:rPr>
                <w:rFonts w:ascii="Cambria Math" w:hAnsi="Cambria Math"/>
                <w:color w:val="000000"/>
                <w:szCs w:val="22"/>
                <w:lang w:val="ru-RU"/>
              </w:rPr>
              <m:t>Т</m:t>
            </m:r>
          </m:e>
          <m:sub>
            <m:r>
              <w:rPr>
                <w:rFonts w:ascii="Cambria Math" w:hAnsi="Cambria Math"/>
                <w:color w:val="000000"/>
                <w:szCs w:val="22"/>
                <w:lang w:val="ru-RU"/>
              </w:rPr>
              <m:t>э</m:t>
            </m:r>
          </m:sub>
          <m:sup>
            <m:r>
              <w:rPr>
                <w:rFonts w:ascii="Cambria Math" w:hAnsi="Cambria Math"/>
                <w:color w:val="000000"/>
                <w:szCs w:val="22"/>
                <w:lang w:val="ru-RU"/>
              </w:rPr>
              <m:t>ГАЭС_затр</m:t>
            </m:r>
          </m:sup>
        </m:sSubSup>
        <m:r>
          <w:rPr>
            <w:rFonts w:ascii="Cambria Math" w:hAnsi="Cambria Math"/>
            <w:color w:val="000000"/>
            <w:szCs w:val="22"/>
            <w:lang w:val="ru-RU"/>
          </w:rPr>
          <m:t>)</m:t>
        </m:r>
      </m:oMath>
      <w:r w:rsidR="00022DEC" w:rsidRPr="00022DEC">
        <w:rPr>
          <w:i/>
          <w:color w:val="000000"/>
          <w:szCs w:val="22"/>
          <w:lang w:val="ru-RU"/>
        </w:rPr>
        <w:tab/>
      </w:r>
      <w:r w:rsidR="00022DEC" w:rsidRPr="00022DEC">
        <w:rPr>
          <w:i/>
          <w:color w:val="000000"/>
          <w:szCs w:val="22"/>
          <w:lang w:val="ru-RU"/>
        </w:rPr>
        <w:tab/>
      </w:r>
      <w:r w:rsidR="00022DEC" w:rsidRPr="00022DEC">
        <w:rPr>
          <w:i/>
          <w:color w:val="000000"/>
          <w:szCs w:val="22"/>
          <w:lang w:val="ru-RU"/>
        </w:rPr>
        <w:tab/>
      </w:r>
      <w:r w:rsidR="00022DEC" w:rsidRPr="00022DEC">
        <w:rPr>
          <w:i/>
          <w:color w:val="000000"/>
          <w:szCs w:val="22"/>
          <w:lang w:val="ru-RU"/>
        </w:rPr>
        <w:tab/>
      </w:r>
      <w:r w:rsidR="00022DEC" w:rsidRPr="00022DEC">
        <w:rPr>
          <w:i/>
          <w:color w:val="000000"/>
          <w:szCs w:val="22"/>
          <w:lang w:val="ru-RU"/>
        </w:rPr>
        <w:tab/>
      </w:r>
      <w:r w:rsidR="00022DEC" w:rsidRPr="00022DEC">
        <w:rPr>
          <w:i/>
          <w:color w:val="000000"/>
          <w:szCs w:val="22"/>
          <w:lang w:val="ru-RU"/>
        </w:rPr>
        <w:tab/>
      </w:r>
      <w:r w:rsidR="00022DEC" w:rsidRPr="00022DEC">
        <w:rPr>
          <w:i/>
          <w:color w:val="000000"/>
          <w:szCs w:val="22"/>
          <w:lang w:val="ru-RU"/>
        </w:rPr>
        <w:tab/>
      </w:r>
      <w:r w:rsidR="00022DEC" w:rsidRPr="000E11CC">
        <w:rPr>
          <w:b/>
          <w:i/>
          <w:color w:val="000000"/>
          <w:lang w:val="ru-RU"/>
        </w:rPr>
        <w:t>(</w:t>
      </w:r>
      <w:r w:rsidR="00022DEC">
        <w:rPr>
          <w:b/>
          <w:i/>
          <w:color w:val="000000"/>
          <w:lang w:val="ru-RU"/>
        </w:rPr>
        <w:t>42.1</w:t>
      </w:r>
      <w:r w:rsidR="00022DEC" w:rsidRPr="000E11CC">
        <w:rPr>
          <w:b/>
          <w:i/>
          <w:color w:val="000000"/>
          <w:lang w:val="ru-RU"/>
        </w:rPr>
        <w:t>)</w:t>
      </w:r>
    </w:p>
    <w:p w14:paraId="50D77C42" w14:textId="77777777" w:rsidR="00862167" w:rsidRPr="000E11CC" w:rsidRDefault="00862167" w:rsidP="00311897">
      <w:pPr>
        <w:pStyle w:val="4"/>
        <w:rPr>
          <w:rFonts w:ascii="Garamond" w:hAnsi="Garamond"/>
          <w:color w:val="000000"/>
          <w:szCs w:val="22"/>
        </w:rPr>
      </w:pPr>
      <w:r>
        <w:rPr>
          <w:rFonts w:ascii="Garamond" w:hAnsi="Garamond"/>
          <w:color w:val="000000"/>
          <w:szCs w:val="22"/>
        </w:rPr>
        <w:t>Для ГТП потребления у</w:t>
      </w:r>
      <w:r w:rsidRPr="000E11CC">
        <w:rPr>
          <w:rFonts w:ascii="Garamond" w:hAnsi="Garamond"/>
          <w:color w:val="000000"/>
          <w:szCs w:val="22"/>
        </w:rPr>
        <w:t xml:space="preserve">частников оптового рынка в узле расчетной модели в объеме ИВК </w:t>
      </w:r>
    </w:p>
    <w:p w14:paraId="75C6CFA8" w14:textId="77777777" w:rsidR="00862167" w:rsidRPr="000E11CC" w:rsidRDefault="00862167" w:rsidP="00311897">
      <w:pPr>
        <w:jc w:val="both"/>
        <w:rPr>
          <w:color w:val="000000"/>
          <w:lang w:val="ru-RU"/>
        </w:rPr>
      </w:pPr>
      <w:r w:rsidRPr="000E11CC">
        <w:rPr>
          <w:color w:val="000000"/>
          <w:lang w:val="ru-RU"/>
        </w:rPr>
        <w:t>ставка, применяемая для определения расчетных показателей стоимости составляющей величины отклонения по внешней инициативе ИВК в сторону увеличения принимается равной на каждый час расчетного периода индикатору стоимости диспетчерских объемов (</w:t>
      </w:r>
      <w:r w:rsidRPr="000E11CC">
        <w:rPr>
          <w:b/>
          <w:i/>
          <w:color w:val="000000"/>
          <w:lang w:val="en-US"/>
        </w:rPr>
        <w:t>i</w:t>
      </w:r>
      <w:r w:rsidRPr="000E11CC">
        <w:rPr>
          <w:color w:val="000000"/>
          <w:lang w:val="ru-RU"/>
        </w:rPr>
        <w:t>),:</w:t>
      </w:r>
    </w:p>
    <w:p w14:paraId="67195E82" w14:textId="7E816789"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(ИВК(+); ) </w:instrText>
      </w:r>
      <w:r w:rsidRPr="000E11CC">
        <w:rPr>
          <w:b/>
          <w:i/>
          <w:color w:val="000000"/>
          <w:lang w:val="ru-RU"/>
        </w:rPr>
        <w:fldChar w:fldCharType="end"/>
      </w:r>
      <w:r w:rsidRPr="000E11CC">
        <w:rPr>
          <w:b/>
          <w:i/>
          <w:color w:val="000000"/>
          <w:lang w:val="ru-RU"/>
        </w:rPr>
        <w:t xml:space="preserve">= </w:t>
      </w:r>
      <w:r w:rsidRPr="000E11CC">
        <w:rPr>
          <w:b/>
          <w:i/>
          <w:color w:val="000000"/>
        </w:rPr>
        <w:t>i</w:t>
      </w:r>
      <w:r w:rsidRPr="000E11CC">
        <w:rPr>
          <w:b/>
          <w:i/>
          <w:color w:val="000000"/>
          <w:lang w:val="ru-RU"/>
        </w:rPr>
        <w:tab/>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Pr>
          <w:b/>
          <w:i/>
          <w:color w:val="000000"/>
          <w:lang w:val="ru-RU"/>
        </w:rPr>
        <w:t xml:space="preserve"> </w:t>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41</w:t>
      </w:r>
      <w:r w:rsidRPr="000E11CC">
        <w:rPr>
          <w:b/>
          <w:i/>
          <w:color w:val="000000"/>
          <w:lang w:val="ru-RU"/>
        </w:rPr>
        <w:fldChar w:fldCharType="end"/>
      </w:r>
      <w:r w:rsidRPr="000E11CC">
        <w:rPr>
          <w:b/>
          <w:i/>
          <w:color w:val="000000"/>
          <w:lang w:val="ru-RU"/>
        </w:rPr>
        <w:t>)</w:t>
      </w:r>
    </w:p>
    <w:p w14:paraId="534B9271" w14:textId="77777777" w:rsidR="00862167" w:rsidRPr="000E11CC" w:rsidRDefault="00862167" w:rsidP="00311897">
      <w:pPr>
        <w:pStyle w:val="4"/>
        <w:rPr>
          <w:rFonts w:ascii="Garamond" w:hAnsi="Garamond"/>
          <w:color w:val="000000"/>
          <w:szCs w:val="22"/>
        </w:rPr>
      </w:pPr>
      <w:r w:rsidRPr="000E11CC">
        <w:rPr>
          <w:rFonts w:ascii="Garamond" w:hAnsi="Garamond"/>
          <w:color w:val="000000"/>
          <w:szCs w:val="22"/>
        </w:rPr>
        <w:t>Для объектов управления, относящихся к ГТП Потребления с регулируемой нагрузкой и для ГТП потребления ГАЭС для определения расчетных показателей стоимости составляющей величины отклонения по внешней инициативе ИВО-1 в сторону увеличения сальдо потребления (снижения сальдо генерации) по соответствующей ГТП потребления с регулируемой нагрузкой (ГТП потребления ГАЭС)</w:t>
      </w:r>
    </w:p>
    <w:p w14:paraId="153DE480" w14:textId="77777777" w:rsidR="00862167" w:rsidRPr="000E11CC" w:rsidRDefault="00862167" w:rsidP="00463B18">
      <w:pPr>
        <w:jc w:val="both"/>
        <w:rPr>
          <w:color w:val="000000"/>
          <w:szCs w:val="22"/>
          <w:lang w:val="ru-RU"/>
        </w:rPr>
      </w:pPr>
      <w:r w:rsidRPr="000E11CC">
        <w:rPr>
          <w:color w:val="000000"/>
          <w:lang w:val="ru-RU"/>
        </w:rPr>
        <w:t xml:space="preserve">ставка определяется на каждый час расчетного периода как </w:t>
      </w:r>
      <w:r w:rsidRPr="000E11CC">
        <w:rPr>
          <w:color w:val="000000"/>
          <w:szCs w:val="22"/>
          <w:lang w:val="ru-RU"/>
        </w:rPr>
        <w:t xml:space="preserve">индикатор стоимости в данном объекте управления ГТП потребления с регулируемой нагрузкой (данной </w:t>
      </w:r>
      <w:r w:rsidRPr="000E11CC">
        <w:rPr>
          <w:szCs w:val="22"/>
          <w:lang w:val="ru-RU"/>
        </w:rPr>
        <w:t>ГТП</w:t>
      </w:r>
      <w:r w:rsidRPr="000E11CC">
        <w:rPr>
          <w:b/>
          <w:szCs w:val="22"/>
          <w:lang w:val="ru-RU"/>
        </w:rPr>
        <w:t xml:space="preserve"> </w:t>
      </w:r>
      <w:r w:rsidRPr="000E11CC">
        <w:rPr>
          <w:color w:val="000000"/>
          <w:szCs w:val="22"/>
          <w:lang w:val="ru-RU"/>
        </w:rPr>
        <w:t>потребления ГАЭС)</w:t>
      </w:r>
      <w:r w:rsidRPr="000E11CC">
        <w:rPr>
          <w:b/>
          <w:color w:val="000000"/>
          <w:szCs w:val="22"/>
          <w:lang w:val="ru-RU"/>
        </w:rPr>
        <w:t xml:space="preserve"> </w:t>
      </w:r>
      <w:r w:rsidRPr="000E11CC">
        <w:rPr>
          <w:color w:val="000000"/>
          <w:szCs w:val="22"/>
          <w:lang w:val="ru-RU"/>
        </w:rPr>
        <w:t>средневзвешенный по объему отклонений ИВО-1 по данному объекту управления (данной ГТП потребления ГАЭС) за расчетный месяц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 </w:instrText>
      </w:r>
      <w:r w:rsidRPr="000E11CC">
        <w:rPr>
          <w:b/>
          <w:i/>
          <w:color w:val="000000"/>
          <w:szCs w:val="22"/>
          <w:lang w:val="en-US"/>
        </w:rPr>
        <w:instrText>i</w:instrText>
      </w:r>
      <w:r w:rsidRPr="000E11CC">
        <w:rPr>
          <w:b/>
          <w:i/>
          <w:color w:val="000000"/>
          <w:szCs w:val="22"/>
          <w:lang w:val="ru-RU"/>
        </w:rPr>
        <w:instrText xml:space="preserve">, </w:instrText>
      </w:r>
      <w:r w:rsidRPr="000E11CC">
        <w:rPr>
          <w:b/>
          <w:i/>
          <w:color w:val="000000"/>
          <w:szCs w:val="22"/>
          <w:lang w:val="en-US"/>
        </w:rPr>
        <w:instrText>p</w:instrText>
      </w:r>
      <w:r w:rsidRPr="000E11CC">
        <w:rPr>
          <w:b/>
          <w:i/>
          <w:color w:val="000000"/>
          <w:szCs w:val="22"/>
          <w:lang w:val="ru-RU"/>
        </w:rPr>
        <w:instrText xml:space="preserve">, </w:instrText>
      </w:r>
      <w:r w:rsidRPr="000E11CC">
        <w:rPr>
          <w:b/>
          <w:i/>
          <w:color w:val="000000"/>
          <w:szCs w:val="22"/>
          <w:lang w:val="en-US"/>
        </w:rPr>
        <w:instrText>m</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w:t>
      </w:r>
    </w:p>
    <w:p w14:paraId="0273C81D" w14:textId="16E27E33" w:rsidR="00862167" w:rsidRPr="000E11CC" w:rsidRDefault="00862167" w:rsidP="00311897">
      <w:pPr>
        <w:rPr>
          <w:b/>
          <w:i/>
          <w:color w:val="000000"/>
          <w:lang w:val="ru-RU"/>
        </w:rPr>
      </w:pPr>
      <w:r w:rsidRPr="000E11CC">
        <w:rPr>
          <w:b/>
          <w:i/>
          <w:color w:val="000000"/>
          <w:szCs w:val="22"/>
        </w:rPr>
        <w:fldChar w:fldCharType="begin"/>
      </w:r>
      <w:r w:rsidRPr="000E11CC">
        <w:rPr>
          <w:b/>
          <w:i/>
          <w:color w:val="000000"/>
          <w:szCs w:val="22"/>
        </w:rPr>
        <w:instrText xml:space="preserve"> EQ Т\s(ИВ0-1(+); ) </w:instrText>
      </w:r>
      <w:r w:rsidRPr="000E11CC">
        <w:rPr>
          <w:b/>
          <w:i/>
          <w:color w:val="000000"/>
          <w:szCs w:val="22"/>
        </w:rPr>
        <w:fldChar w:fldCharType="end"/>
      </w:r>
      <w:r w:rsidRPr="000E11CC">
        <w:rPr>
          <w:b/>
          <w:i/>
          <w:color w:val="000000"/>
          <w:szCs w:val="22"/>
        </w:rPr>
        <w:t>=</w:t>
      </w:r>
      <w:r w:rsidRPr="000E11CC">
        <w:rPr>
          <w:b/>
          <w:i/>
          <w:color w:val="000000"/>
          <w:szCs w:val="22"/>
        </w:rPr>
        <w:fldChar w:fldCharType="begin"/>
      </w:r>
      <w:r w:rsidRPr="000E11CC">
        <w:rPr>
          <w:b/>
          <w:i/>
          <w:color w:val="000000"/>
          <w:szCs w:val="22"/>
        </w:rPr>
        <w:instrText xml:space="preserve"> </w:instrText>
      </w:r>
      <w:r w:rsidRPr="000E11CC">
        <w:rPr>
          <w:b/>
          <w:i/>
          <w:color w:val="000000"/>
          <w:szCs w:val="22"/>
          <w:lang w:val="en-US"/>
        </w:rPr>
        <w:instrText>EQ</w:instrText>
      </w:r>
      <w:r w:rsidRPr="000E11CC">
        <w:rPr>
          <w:b/>
          <w:i/>
          <w:color w:val="000000"/>
          <w:szCs w:val="22"/>
        </w:rPr>
        <w:instrText xml:space="preserve"> </w:instrText>
      </w:r>
      <w:r w:rsidRPr="000E11CC">
        <w:rPr>
          <w:b/>
          <w:i/>
          <w:color w:val="000000"/>
          <w:szCs w:val="22"/>
          <w:lang w:val="en-US"/>
        </w:rPr>
        <w:instrText>i</w:instrText>
      </w:r>
      <w:r w:rsidRPr="000E11CC">
        <w:rPr>
          <w:b/>
          <w:i/>
          <w:color w:val="000000"/>
          <w:szCs w:val="22"/>
        </w:rPr>
        <w:instrText>\</w:instrText>
      </w:r>
      <w:r w:rsidRPr="000E11CC">
        <w:rPr>
          <w:b/>
          <w:i/>
          <w:color w:val="000000"/>
          <w:szCs w:val="22"/>
          <w:lang w:val="en-US"/>
        </w:rPr>
        <w:instrText>s</w:instrText>
      </w:r>
      <w:r w:rsidRPr="000E11CC">
        <w:rPr>
          <w:b/>
          <w:i/>
          <w:color w:val="000000"/>
          <w:szCs w:val="22"/>
        </w:rPr>
        <w:instrText xml:space="preserve">( ; </w:instrText>
      </w:r>
      <w:r w:rsidRPr="000E11CC">
        <w:rPr>
          <w:b/>
          <w:i/>
          <w:color w:val="000000"/>
          <w:szCs w:val="22"/>
          <w:lang w:val="en-US"/>
        </w:rPr>
        <w:instrText>i</w:instrText>
      </w:r>
      <w:r w:rsidRPr="000E11CC">
        <w:rPr>
          <w:b/>
          <w:i/>
          <w:color w:val="000000"/>
          <w:szCs w:val="22"/>
        </w:rPr>
        <w:instrText xml:space="preserve">, </w:instrText>
      </w:r>
      <w:r w:rsidRPr="000E11CC">
        <w:rPr>
          <w:b/>
          <w:i/>
          <w:color w:val="000000"/>
          <w:szCs w:val="22"/>
          <w:lang w:val="en-US"/>
        </w:rPr>
        <w:instrText>p, m</w:instrText>
      </w:r>
      <w:r w:rsidRPr="000E11CC">
        <w:rPr>
          <w:b/>
          <w:i/>
          <w:color w:val="000000"/>
          <w:szCs w:val="22"/>
        </w:rPr>
        <w:instrText xml:space="preserve">) </w:instrText>
      </w:r>
      <w:r w:rsidRPr="000E11CC">
        <w:rPr>
          <w:b/>
          <w:i/>
          <w:color w:val="000000"/>
          <w:szCs w:val="22"/>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42</w:t>
      </w:r>
      <w:r w:rsidRPr="000E11CC">
        <w:rPr>
          <w:b/>
          <w:i/>
          <w:color w:val="000000"/>
          <w:lang w:val="ru-RU"/>
        </w:rPr>
        <w:fldChar w:fldCharType="end"/>
      </w:r>
      <w:r w:rsidRPr="000E11CC">
        <w:rPr>
          <w:b/>
          <w:i/>
          <w:color w:val="000000"/>
          <w:lang w:val="ru-RU"/>
        </w:rPr>
        <w:t>)</w:t>
      </w:r>
    </w:p>
    <w:p w14:paraId="2ED0AA32" w14:textId="77777777" w:rsidR="00862167" w:rsidRPr="000E11CC" w:rsidRDefault="00862167" w:rsidP="00F02A50">
      <w:pPr>
        <w:pStyle w:val="4"/>
        <w:rPr>
          <w:rFonts w:ascii="Garamond" w:hAnsi="Garamond"/>
        </w:rPr>
      </w:pPr>
      <w:r w:rsidRPr="000E11CC">
        <w:rPr>
          <w:rFonts w:ascii="Garamond" w:hAnsi="Garamond"/>
        </w:rPr>
        <w:t xml:space="preserve">Для ГТП потребления </w:t>
      </w:r>
      <w:r>
        <w:rPr>
          <w:rFonts w:ascii="Garamond" w:hAnsi="Garamond"/>
        </w:rPr>
        <w:t>иных категорий у</w:t>
      </w:r>
      <w:r w:rsidRPr="000E11CC">
        <w:rPr>
          <w:rFonts w:ascii="Garamond" w:hAnsi="Garamond"/>
        </w:rPr>
        <w:t>частников оптового рынка в узле расчетной модели и для ГТП экспорта</w:t>
      </w:r>
      <w:r w:rsidRPr="000E11CC">
        <w:rPr>
          <w:rFonts w:ascii="Garamond" w:hAnsi="Garamond"/>
          <w:szCs w:val="22"/>
        </w:rPr>
        <w:t xml:space="preserve">, зарегистрированных на сечениях экспорта-импорта, для </w:t>
      </w:r>
      <w:r w:rsidRPr="000E11CC">
        <w:rPr>
          <w:rFonts w:ascii="Garamond" w:hAnsi="Garamond"/>
          <w:bCs/>
          <w:iCs/>
          <w:szCs w:val="22"/>
        </w:rPr>
        <w:t>которых не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w:t>
      </w:r>
      <w:r w:rsidRPr="000E11CC">
        <w:rPr>
          <w:rFonts w:ascii="Garamond" w:hAnsi="Garamond"/>
        </w:rPr>
        <w:t xml:space="preserve"> ставка, применяемая для определения расчетных показателей стоимости составляющей величины отклонения по внешней инициативе в сторону увеличения определяется на каждый час расчетного периода и равна 1/2 цены на балансирование вниз (</w:t>
      </w:r>
      <w:r w:rsidRPr="000E11CC">
        <w:rPr>
          <w:rFonts w:ascii="Garamond" w:hAnsi="Garamond"/>
        </w:rPr>
        <w:fldChar w:fldCharType="begin"/>
      </w:r>
      <w:r w:rsidRPr="000E11CC">
        <w:rPr>
          <w:rFonts w:ascii="Garamond" w:hAnsi="Garamond"/>
        </w:rPr>
        <w:instrText xml:space="preserve"> EQ Ц\s(-; )  </w:instrText>
      </w:r>
      <w:r w:rsidRPr="000E11CC">
        <w:rPr>
          <w:rFonts w:ascii="Garamond" w:hAnsi="Garamond"/>
        </w:rPr>
        <w:fldChar w:fldCharType="end"/>
      </w:r>
      <w:r w:rsidRPr="000E11CC">
        <w:rPr>
          <w:rFonts w:ascii="Garamond" w:hAnsi="Garamond"/>
        </w:rPr>
        <w:t>):</w:t>
      </w:r>
    </w:p>
    <w:p w14:paraId="161E19B5" w14:textId="1FE82439" w:rsidR="00862167" w:rsidRDefault="00862167" w:rsidP="00D46F75">
      <w:pPr>
        <w:widowControl w:val="0"/>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xml:space="preserve">= </w:t>
      </w:r>
      <w:r w:rsidRPr="000E11CC">
        <w:rPr>
          <w:b/>
          <w:i/>
          <w:color w:val="000000"/>
          <w:sz w:val="32"/>
          <w:szCs w:val="32"/>
          <w:lang w:val="ru-RU"/>
        </w:rPr>
        <w:t>½</w:t>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43</w:t>
      </w:r>
      <w:r w:rsidRPr="000E11CC">
        <w:rPr>
          <w:b/>
          <w:i/>
          <w:color w:val="000000"/>
          <w:lang w:val="ru-RU"/>
        </w:rPr>
        <w:fldChar w:fldCharType="end"/>
      </w:r>
      <w:r w:rsidRPr="000E11CC">
        <w:rPr>
          <w:b/>
          <w:i/>
          <w:color w:val="000000"/>
          <w:lang w:val="ru-RU"/>
        </w:rPr>
        <w:t>)</w:t>
      </w:r>
    </w:p>
    <w:p w14:paraId="1BCD018F" w14:textId="77777777" w:rsidR="00600684" w:rsidRPr="00600684" w:rsidRDefault="00600684" w:rsidP="00600684">
      <w:pPr>
        <w:spacing w:before="120" w:after="120"/>
        <w:jc w:val="both"/>
        <w:rPr>
          <w:i/>
          <w:color w:val="000000"/>
          <w:szCs w:val="22"/>
          <w:lang w:val="ru-RU"/>
        </w:rPr>
      </w:pPr>
      <w:r w:rsidRPr="00600684">
        <w:rPr>
          <w:color w:val="000000"/>
          <w:szCs w:val="22"/>
          <w:lang w:val="ru-RU"/>
        </w:rPr>
        <w:t>В случае если в отношении соответствующего часа в данной ГТП выпол</w:t>
      </w:r>
      <w:r w:rsidR="00AE5547">
        <w:rPr>
          <w:color w:val="000000"/>
          <w:szCs w:val="22"/>
          <w:lang w:val="ru-RU"/>
        </w:rPr>
        <w:t>н</w:t>
      </w:r>
      <w:r w:rsidRPr="00600684">
        <w:rPr>
          <w:color w:val="000000"/>
          <w:szCs w:val="22"/>
          <w:lang w:val="ru-RU"/>
        </w:rPr>
        <w:t xml:space="preserve">ены условия, указанные в первом буллите подп. 12 п. 3.1.2 настоящего Регламента, то применяется значение </w:t>
      </w:r>
      <w:r w:rsidRPr="00600684">
        <w:rPr>
          <w:b/>
          <w:color w:val="000000"/>
          <w:szCs w:val="22"/>
        </w:rPr>
        <w:fldChar w:fldCharType="begin"/>
      </w:r>
      <w:r w:rsidRPr="00600684">
        <w:rPr>
          <w:b/>
          <w:color w:val="000000"/>
          <w:szCs w:val="22"/>
          <w:lang w:val="ru-RU"/>
        </w:rPr>
        <w:instrText xml:space="preserve"> </w:instrText>
      </w:r>
      <w:r w:rsidRPr="00600684">
        <w:rPr>
          <w:b/>
          <w:color w:val="000000"/>
          <w:szCs w:val="22"/>
        </w:rPr>
        <w:instrText>EQ</w:instrText>
      </w:r>
      <w:r w:rsidRPr="00600684">
        <w:rPr>
          <w:b/>
          <w:color w:val="000000"/>
          <w:szCs w:val="22"/>
          <w:lang w:val="ru-RU"/>
        </w:rPr>
        <w:instrText xml:space="preserve"> Ц\</w:instrText>
      </w:r>
      <w:r w:rsidRPr="00600684">
        <w:rPr>
          <w:b/>
          <w:color w:val="000000"/>
          <w:szCs w:val="22"/>
        </w:rPr>
        <w:instrText>s</w:instrText>
      </w:r>
      <w:r w:rsidRPr="00600684">
        <w:rPr>
          <w:b/>
          <w:color w:val="000000"/>
          <w:szCs w:val="22"/>
          <w:lang w:val="ru-RU"/>
        </w:rPr>
        <w:instrText>(-;</w:instrText>
      </w:r>
      <w:r w:rsidRPr="00600684">
        <w:rPr>
          <w:b/>
          <w:color w:val="000000"/>
          <w:szCs w:val="22"/>
        </w:rPr>
        <w:instrText>i</w:instrText>
      </w:r>
      <w:r w:rsidRPr="00600684">
        <w:rPr>
          <w:b/>
          <w:color w:val="000000"/>
          <w:szCs w:val="22"/>
          <w:lang w:val="ru-RU"/>
        </w:rPr>
        <w:instrText xml:space="preserve">, </w:instrText>
      </w:r>
      <w:r w:rsidRPr="00600684">
        <w:rPr>
          <w:b/>
          <w:color w:val="000000"/>
          <w:szCs w:val="22"/>
        </w:rPr>
        <w:instrText>p</w:instrText>
      </w:r>
      <w:r w:rsidRPr="00600684">
        <w:rPr>
          <w:b/>
          <w:color w:val="000000"/>
          <w:szCs w:val="22"/>
          <w:lang w:val="ru-RU"/>
        </w:rPr>
        <w:instrText xml:space="preserve"> ) </w:instrText>
      </w:r>
      <w:r w:rsidRPr="00600684">
        <w:rPr>
          <w:b/>
          <w:color w:val="000000"/>
          <w:szCs w:val="22"/>
        </w:rPr>
        <w:fldChar w:fldCharType="end"/>
      </w:r>
      <w:r w:rsidRPr="00600684">
        <w:rPr>
          <w:color w:val="000000"/>
          <w:szCs w:val="22"/>
          <w:lang w:val="ru-RU"/>
        </w:rPr>
        <w:t>, определенное в соответствующей ГТП:</w:t>
      </w:r>
    </w:p>
    <w:p w14:paraId="22C18565" w14:textId="77777777" w:rsidR="00600684" w:rsidRPr="000E11CC" w:rsidRDefault="00600684" w:rsidP="00600684">
      <w:pPr>
        <w:widowControl w:val="0"/>
        <w:rPr>
          <w:b/>
          <w:i/>
          <w:color w:val="000000"/>
          <w:lang w:val="ru-RU"/>
        </w:rPr>
      </w:pPr>
      <w:r w:rsidRPr="00600684">
        <w:rPr>
          <w:i/>
          <w:color w:val="000000"/>
          <w:szCs w:val="22"/>
          <w:lang w:val="ru-RU"/>
        </w:rPr>
        <w:t xml:space="preserve"> </w:t>
      </w:r>
      <w:r w:rsidRPr="00600684">
        <w:rPr>
          <w:i/>
          <w:color w:val="000000"/>
          <w:szCs w:val="22"/>
        </w:rPr>
        <w:fldChar w:fldCharType="begin"/>
      </w:r>
      <w:r w:rsidRPr="00EB5F32">
        <w:rPr>
          <w:i/>
          <w:color w:val="000000"/>
          <w:szCs w:val="22"/>
          <w:lang w:val="ru-RU"/>
        </w:rPr>
        <w:instrText xml:space="preserve"> </w:instrText>
      </w:r>
      <w:r w:rsidRPr="00600684">
        <w:rPr>
          <w:i/>
          <w:color w:val="000000"/>
          <w:szCs w:val="22"/>
        </w:rPr>
        <w:instrText>EQ</w:instrText>
      </w:r>
      <w:r w:rsidRPr="00EB5F32">
        <w:rPr>
          <w:i/>
          <w:color w:val="000000"/>
          <w:szCs w:val="22"/>
          <w:lang w:val="ru-RU"/>
        </w:rPr>
        <w:instrText xml:space="preserve"> Т\</w:instrText>
      </w:r>
      <w:r w:rsidRPr="00600684">
        <w:rPr>
          <w:i/>
          <w:color w:val="000000"/>
          <w:szCs w:val="22"/>
        </w:rPr>
        <w:instrText>s</w:instrText>
      </w:r>
      <w:r w:rsidRPr="00EB5F32">
        <w:rPr>
          <w:i/>
          <w:color w:val="000000"/>
          <w:szCs w:val="22"/>
          <w:lang w:val="ru-RU"/>
        </w:rPr>
        <w:instrText xml:space="preserve">(ИВА(+); ) </w:instrText>
      </w:r>
      <w:r w:rsidRPr="00600684">
        <w:rPr>
          <w:i/>
          <w:color w:val="000000"/>
          <w:szCs w:val="22"/>
        </w:rPr>
        <w:fldChar w:fldCharType="end"/>
      </w:r>
      <w:r w:rsidRPr="00EB5F32">
        <w:rPr>
          <w:i/>
          <w:color w:val="000000"/>
          <w:szCs w:val="22"/>
          <w:lang w:val="ru-RU"/>
        </w:rPr>
        <w:t>= ½*</w:t>
      </w:r>
      <w:r w:rsidRPr="00600684">
        <w:rPr>
          <w:b/>
          <w:i/>
          <w:color w:val="000000"/>
          <w:szCs w:val="22"/>
        </w:rPr>
        <w:fldChar w:fldCharType="begin"/>
      </w:r>
      <w:r w:rsidRPr="00EB5F32">
        <w:rPr>
          <w:b/>
          <w:i/>
          <w:color w:val="000000"/>
          <w:szCs w:val="22"/>
          <w:lang w:val="ru-RU"/>
        </w:rPr>
        <w:instrText xml:space="preserve"> </w:instrText>
      </w:r>
      <w:r w:rsidRPr="00600684">
        <w:rPr>
          <w:b/>
          <w:i/>
          <w:color w:val="000000"/>
          <w:szCs w:val="22"/>
        </w:rPr>
        <w:instrText>EQ</w:instrText>
      </w:r>
      <w:r w:rsidRPr="00EB5F32">
        <w:rPr>
          <w:b/>
          <w:i/>
          <w:color w:val="000000"/>
          <w:szCs w:val="22"/>
          <w:lang w:val="ru-RU"/>
        </w:rPr>
        <w:instrText xml:space="preserve"> Ц\</w:instrText>
      </w:r>
      <w:r w:rsidRPr="00600684">
        <w:rPr>
          <w:b/>
          <w:i/>
          <w:color w:val="000000"/>
          <w:szCs w:val="22"/>
        </w:rPr>
        <w:instrText>s</w:instrText>
      </w:r>
      <w:r w:rsidRPr="00EB5F32">
        <w:rPr>
          <w:b/>
          <w:i/>
          <w:color w:val="000000"/>
          <w:szCs w:val="22"/>
          <w:lang w:val="ru-RU"/>
        </w:rPr>
        <w:instrText>(-;</w:instrText>
      </w:r>
      <w:r w:rsidRPr="00600684">
        <w:rPr>
          <w:b/>
          <w:i/>
          <w:color w:val="000000"/>
          <w:szCs w:val="22"/>
        </w:rPr>
        <w:instrText>i</w:instrText>
      </w:r>
      <w:r w:rsidRPr="00EB5F32">
        <w:rPr>
          <w:b/>
          <w:i/>
          <w:color w:val="000000"/>
          <w:szCs w:val="22"/>
          <w:lang w:val="ru-RU"/>
        </w:rPr>
        <w:instrText xml:space="preserve">, </w:instrText>
      </w:r>
      <w:r w:rsidRPr="00600684">
        <w:rPr>
          <w:b/>
          <w:i/>
          <w:color w:val="000000"/>
          <w:szCs w:val="22"/>
        </w:rPr>
        <w:instrText>p</w:instrText>
      </w:r>
      <w:r w:rsidRPr="00EB5F32">
        <w:rPr>
          <w:b/>
          <w:i/>
          <w:color w:val="000000"/>
          <w:szCs w:val="22"/>
          <w:lang w:val="ru-RU"/>
        </w:rPr>
        <w:instrText xml:space="preserve"> ) </w:instrText>
      </w:r>
      <w:r w:rsidRPr="00600684">
        <w:rPr>
          <w:b/>
          <w:i/>
          <w:color w:val="000000"/>
          <w:szCs w:val="22"/>
        </w:rPr>
        <w:fldChar w:fldCharType="end"/>
      </w:r>
      <w:r w:rsidRPr="00EB5F32">
        <w:rPr>
          <w:color w:val="000000"/>
          <w:szCs w:val="22"/>
          <w:lang w:val="ru-RU"/>
        </w:rPr>
        <w:t>.</w:t>
      </w:r>
    </w:p>
    <w:p w14:paraId="7527413D" w14:textId="77777777" w:rsidR="00862167" w:rsidRPr="000E11CC" w:rsidRDefault="00862167" w:rsidP="00D46F75">
      <w:pPr>
        <w:pStyle w:val="4"/>
        <w:widowControl w:val="0"/>
        <w:numPr>
          <w:ilvl w:val="0"/>
          <w:numId w:val="0"/>
        </w:numPr>
        <w:rPr>
          <w:rFonts w:ascii="Garamond" w:hAnsi="Garamond"/>
        </w:rPr>
      </w:pPr>
      <w:r w:rsidRPr="000E11CC">
        <w:rPr>
          <w:rFonts w:ascii="Garamond" w:hAnsi="Garamond"/>
        </w:rPr>
        <w:t>4.3.2.8.</w:t>
      </w:r>
      <w:r w:rsidRPr="000E11CC">
        <w:rPr>
          <w:rFonts w:ascii="Garamond" w:hAnsi="Garamond"/>
        </w:rPr>
        <w:tab/>
        <w:t xml:space="preserve">Для </w:t>
      </w:r>
      <w:r w:rsidRPr="000E11CC">
        <w:rPr>
          <w:rFonts w:ascii="Garamond" w:hAnsi="Garamond"/>
          <w:szCs w:val="22"/>
        </w:rPr>
        <w:t>объекта управления, отнесенного к</w:t>
      </w:r>
      <w:r w:rsidRPr="000E11CC">
        <w:rPr>
          <w:rFonts w:ascii="Garamond" w:hAnsi="Garamond"/>
        </w:rPr>
        <w:t xml:space="preserve"> ГТП потреб</w:t>
      </w:r>
      <w:r>
        <w:rPr>
          <w:rFonts w:ascii="Garamond" w:hAnsi="Garamond"/>
        </w:rPr>
        <w:t>ления с регулируемой нагрузкой у</w:t>
      </w:r>
      <w:r w:rsidRPr="000E11CC">
        <w:rPr>
          <w:rFonts w:ascii="Garamond" w:hAnsi="Garamond"/>
        </w:rPr>
        <w:t xml:space="preserve">частника оптового рынка, в </w:t>
      </w:r>
      <w:r>
        <w:rPr>
          <w:rFonts w:ascii="Garamond" w:hAnsi="Garamond"/>
        </w:rPr>
        <w:t xml:space="preserve">отношении которого была подана </w:t>
      </w:r>
      <w:r w:rsidRPr="000E11CC">
        <w:rPr>
          <w:rFonts w:ascii="Garamond" w:hAnsi="Garamond"/>
        </w:rPr>
        <w:t xml:space="preserve">оперативная ценопринимающая заявка на </w:t>
      </w:r>
      <w:r w:rsidRPr="000E11CC">
        <w:rPr>
          <w:rFonts w:ascii="Garamond" w:hAnsi="Garamond"/>
          <w:szCs w:val="22"/>
        </w:rPr>
        <w:t xml:space="preserve">снижение </w:t>
      </w:r>
      <w:r w:rsidRPr="000E11CC">
        <w:rPr>
          <w:rFonts w:ascii="Garamond" w:hAnsi="Garamond"/>
        </w:rPr>
        <w:t>плановых объемов производства (</w:t>
      </w:r>
      <w:r w:rsidRPr="000E11CC">
        <w:rPr>
          <w:rFonts w:ascii="Garamond" w:hAnsi="Garamond"/>
          <w:szCs w:val="22"/>
        </w:rPr>
        <w:t xml:space="preserve">увеличение плановых объемов </w:t>
      </w:r>
      <w:r w:rsidRPr="000E11CC">
        <w:rPr>
          <w:rFonts w:ascii="Garamond" w:hAnsi="Garamond"/>
        </w:rPr>
        <w:t xml:space="preserve">потребления) для участия в процедуре конкурентного отбора на балансирующем рынке, ставка, применяемая для определения расчетного показателя составляющей величины стоимости отклонения по внешней инициативе в сторону увеличения </w:t>
      </w:r>
      <w:r w:rsidRPr="000E11CC">
        <w:rPr>
          <w:rFonts w:ascii="Garamond" w:hAnsi="Garamond"/>
          <w:color w:val="000000"/>
          <w:szCs w:val="22"/>
        </w:rPr>
        <w:t>сальдо</w:t>
      </w:r>
      <w:r w:rsidRPr="000E11CC">
        <w:rPr>
          <w:rFonts w:ascii="Garamond" w:hAnsi="Garamond"/>
          <w:szCs w:val="22"/>
        </w:rPr>
        <w:t xml:space="preserve"> потребления</w:t>
      </w:r>
      <w:r w:rsidRPr="000E11CC">
        <w:rPr>
          <w:rFonts w:ascii="Garamond" w:hAnsi="Garamond"/>
          <w:color w:val="000000"/>
          <w:szCs w:val="22"/>
        </w:rPr>
        <w:t xml:space="preserve"> (снижения сальдо генерации) по соответствующей ГТП потребления с регулируемой нагрузкой</w:t>
      </w:r>
      <w:r w:rsidRPr="000E11CC">
        <w:rPr>
          <w:rFonts w:ascii="Garamond" w:hAnsi="Garamond"/>
          <w:szCs w:val="22"/>
        </w:rPr>
        <w:t>,</w:t>
      </w:r>
      <w:r w:rsidRPr="000E11CC">
        <w:rPr>
          <w:rFonts w:ascii="Garamond" w:hAnsi="Garamond"/>
        </w:rPr>
        <w:t xml:space="preserve"> принимается равной индикатору стоимости диспетчерских объемов в </w:t>
      </w:r>
      <w:r w:rsidRPr="000E11CC">
        <w:rPr>
          <w:rFonts w:ascii="Garamond" w:hAnsi="Garamond"/>
          <w:color w:val="000000"/>
          <w:szCs w:val="22"/>
        </w:rPr>
        <w:t>данном объекте управления ГТП потребления с регулируемой нагрузкой</w:t>
      </w:r>
      <w:r w:rsidRPr="000E11CC">
        <w:rPr>
          <w:rFonts w:ascii="Garamond" w:hAnsi="Garamond"/>
        </w:rPr>
        <w:t xml:space="preserve"> (</w:t>
      </w:r>
      <w:r w:rsidRPr="000E11CC">
        <w:rPr>
          <w:rFonts w:ascii="Garamond" w:hAnsi="Garamond"/>
          <w:b/>
          <w:i/>
        </w:rPr>
        <w:fldChar w:fldCharType="begin"/>
      </w:r>
      <w:r w:rsidRPr="000E11CC">
        <w:rPr>
          <w:rFonts w:ascii="Garamond" w:hAnsi="Garamond"/>
          <w:b/>
          <w:i/>
        </w:rPr>
        <w:instrText xml:space="preserve"> EQ i\s( ; i, p) </w:instrText>
      </w:r>
      <w:r w:rsidRPr="000E11CC">
        <w:rPr>
          <w:rFonts w:ascii="Garamond" w:hAnsi="Garamond"/>
          <w:b/>
          <w:i/>
        </w:rPr>
        <w:fldChar w:fldCharType="end"/>
      </w:r>
      <w:r w:rsidRPr="000E11CC">
        <w:rPr>
          <w:rFonts w:ascii="Garamond" w:hAnsi="Garamond"/>
        </w:rPr>
        <w:t xml:space="preserve">): </w:t>
      </w:r>
    </w:p>
    <w:p w14:paraId="7DFEC149" w14:textId="77777777" w:rsidR="00862167" w:rsidRPr="000E11CC" w:rsidRDefault="00862167" w:rsidP="00D46F75">
      <w:pPr>
        <w:widowControl w:val="0"/>
        <w:jc w:val="both"/>
        <w:rPr>
          <w:b/>
          <w:i/>
          <w:color w:val="000000"/>
          <w:szCs w:val="22"/>
          <w:lang w:val="ru-RU"/>
        </w:rPr>
      </w:pP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Т\</w:instrText>
      </w:r>
      <w:r w:rsidRPr="000E11CC">
        <w:rPr>
          <w:color w:val="000000"/>
          <w:szCs w:val="22"/>
        </w:rPr>
        <w:instrText>s</w:instrText>
      </w:r>
      <w:r w:rsidRPr="000E11CC">
        <w:rPr>
          <w:color w:val="000000"/>
          <w:szCs w:val="22"/>
          <w:lang w:val="ru-RU"/>
        </w:rPr>
        <w:instrText xml:space="preserve">(ИВ1(+); ) </w:instrText>
      </w:r>
      <w:r w:rsidRPr="000E11CC">
        <w:rPr>
          <w:color w:val="000000"/>
          <w:szCs w:val="22"/>
          <w:lang w:val="ru-RU"/>
        </w:rPr>
        <w:fldChar w:fldCharType="end"/>
      </w:r>
      <w:r w:rsidRPr="000E11CC">
        <w:rPr>
          <w:color w:val="000000"/>
          <w:szCs w:val="22"/>
          <w:lang w:val="ru-RU"/>
        </w:rPr>
        <w:t xml:space="preserve">= </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rPr>
        <w:instrText>i</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 xml:space="preserve">( ; </w:instrText>
      </w:r>
      <w:r w:rsidRPr="000E11CC">
        <w:rPr>
          <w:color w:val="000000"/>
          <w:szCs w:val="22"/>
        </w:rPr>
        <w:instrText>i</w:instrText>
      </w:r>
      <w:r w:rsidRPr="000E11CC">
        <w:rPr>
          <w:color w:val="000000"/>
          <w:szCs w:val="22"/>
          <w:lang w:val="ru-RU"/>
        </w:rPr>
        <w:instrText xml:space="preserve">, </w:instrText>
      </w:r>
      <w:r w:rsidRPr="000E11CC">
        <w:rPr>
          <w:color w:val="000000"/>
          <w:szCs w:val="22"/>
        </w:rPr>
        <w:instrText>p</w:instrText>
      </w:r>
      <w:r w:rsidRPr="000E11CC">
        <w:rPr>
          <w:color w:val="000000"/>
          <w:szCs w:val="22"/>
          <w:lang w:val="ru-RU"/>
        </w:rPr>
        <w:instrText xml:space="preserve">) </w:instrText>
      </w:r>
      <w:r w:rsidRPr="000E11CC">
        <w:rPr>
          <w:color w:val="000000"/>
          <w:szCs w:val="22"/>
          <w:lang w:val="ru-RU"/>
        </w:rPr>
        <w:fldChar w:fldCharType="end"/>
      </w:r>
      <w:r w:rsidRPr="000E11CC">
        <w:rPr>
          <w:b/>
          <w:i/>
          <w:color w:val="000000"/>
          <w:szCs w:val="22"/>
          <w:lang w:val="ru-RU"/>
        </w:rPr>
        <w:tab/>
      </w:r>
    </w:p>
    <w:p w14:paraId="3149FEBD" w14:textId="77777777" w:rsidR="00862167" w:rsidRPr="000E11CC" w:rsidRDefault="00862167" w:rsidP="00D46F75">
      <w:pPr>
        <w:widowControl w:val="0"/>
        <w:jc w:val="both"/>
        <w:rPr>
          <w:b/>
          <w:i/>
          <w:color w:val="000000"/>
          <w:szCs w:val="22"/>
          <w:lang w:val="ru-RU"/>
        </w:rPr>
      </w:pP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Т\</w:instrText>
      </w:r>
      <w:r w:rsidRPr="000E11CC">
        <w:rPr>
          <w:color w:val="000000"/>
          <w:szCs w:val="22"/>
        </w:rPr>
        <w:instrText>s</w:instrText>
      </w:r>
      <w:r w:rsidRPr="000E11CC">
        <w:rPr>
          <w:color w:val="000000"/>
          <w:szCs w:val="22"/>
          <w:lang w:val="ru-RU"/>
        </w:rPr>
        <w:instrText xml:space="preserve">(ИВ0(+); ) </w:instrText>
      </w:r>
      <w:r w:rsidRPr="000E11CC">
        <w:rPr>
          <w:color w:val="000000"/>
          <w:szCs w:val="22"/>
          <w:lang w:val="ru-RU"/>
        </w:rPr>
        <w:fldChar w:fldCharType="end"/>
      </w:r>
      <w:r w:rsidRPr="000E11CC">
        <w:rPr>
          <w:color w:val="000000"/>
          <w:szCs w:val="22"/>
          <w:lang w:val="ru-RU"/>
        </w:rPr>
        <w:t xml:space="preserve">= </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rPr>
        <w:instrText>i</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 xml:space="preserve">( ; </w:instrText>
      </w:r>
      <w:r w:rsidRPr="000E11CC">
        <w:rPr>
          <w:color w:val="000000"/>
          <w:szCs w:val="22"/>
        </w:rPr>
        <w:instrText>i</w:instrText>
      </w:r>
      <w:r w:rsidRPr="000E11CC">
        <w:rPr>
          <w:color w:val="000000"/>
          <w:szCs w:val="22"/>
          <w:lang w:val="ru-RU"/>
        </w:rPr>
        <w:instrText xml:space="preserve">, </w:instrText>
      </w:r>
      <w:r w:rsidRPr="000E11CC">
        <w:rPr>
          <w:color w:val="000000"/>
          <w:szCs w:val="22"/>
        </w:rPr>
        <w:instrText>p</w:instrText>
      </w:r>
      <w:r w:rsidRPr="000E11CC">
        <w:rPr>
          <w:color w:val="000000"/>
          <w:szCs w:val="22"/>
          <w:lang w:val="ru-RU"/>
        </w:rPr>
        <w:instrText xml:space="preserve">) </w:instrText>
      </w:r>
      <w:r w:rsidRPr="000E11CC">
        <w:rPr>
          <w:color w:val="000000"/>
          <w:szCs w:val="22"/>
          <w:lang w:val="ru-RU"/>
        </w:rPr>
        <w:fldChar w:fldCharType="end"/>
      </w:r>
      <w:r w:rsidRPr="000E11CC">
        <w:rPr>
          <w:b/>
          <w:i/>
          <w:color w:val="000000"/>
          <w:szCs w:val="22"/>
          <w:lang w:val="ru-RU"/>
        </w:rPr>
        <w:tab/>
      </w:r>
    </w:p>
    <w:p w14:paraId="7EBE5DD1" w14:textId="77777777" w:rsidR="00862167" w:rsidRPr="000E11CC" w:rsidRDefault="00862167" w:rsidP="00D46F75">
      <w:pPr>
        <w:widowControl w:val="0"/>
        <w:jc w:val="both"/>
        <w:rPr>
          <w:b/>
          <w:i/>
          <w:color w:val="000000"/>
          <w:szCs w:val="22"/>
          <w:lang w:val="ru-RU"/>
        </w:rPr>
      </w:pP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Т\</w:instrText>
      </w:r>
      <w:r w:rsidRPr="000E11CC">
        <w:rPr>
          <w:color w:val="000000"/>
          <w:szCs w:val="22"/>
        </w:rPr>
        <w:instrText>s</w:instrText>
      </w:r>
      <w:r w:rsidRPr="000E11CC">
        <w:rPr>
          <w:color w:val="000000"/>
          <w:szCs w:val="22"/>
          <w:lang w:val="ru-RU"/>
        </w:rPr>
        <w:instrText xml:space="preserve">(ИВА(+); ) </w:instrText>
      </w:r>
      <w:r w:rsidRPr="000E11CC">
        <w:rPr>
          <w:color w:val="000000"/>
          <w:szCs w:val="22"/>
          <w:lang w:val="ru-RU"/>
        </w:rPr>
        <w:fldChar w:fldCharType="end"/>
      </w:r>
      <w:r w:rsidRPr="000E11CC">
        <w:rPr>
          <w:color w:val="000000"/>
          <w:szCs w:val="22"/>
          <w:lang w:val="ru-RU"/>
        </w:rPr>
        <w:t xml:space="preserve">= </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rPr>
        <w:instrText>i</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 xml:space="preserve">( ; </w:instrText>
      </w:r>
      <w:r w:rsidRPr="000E11CC">
        <w:rPr>
          <w:color w:val="000000"/>
          <w:szCs w:val="22"/>
        </w:rPr>
        <w:instrText>i</w:instrText>
      </w:r>
      <w:r w:rsidRPr="000E11CC">
        <w:rPr>
          <w:color w:val="000000"/>
          <w:szCs w:val="22"/>
          <w:lang w:val="ru-RU"/>
        </w:rPr>
        <w:instrText xml:space="preserve">, </w:instrText>
      </w:r>
      <w:r w:rsidRPr="000E11CC">
        <w:rPr>
          <w:color w:val="000000"/>
          <w:szCs w:val="22"/>
        </w:rPr>
        <w:instrText>p</w:instrText>
      </w:r>
      <w:r w:rsidRPr="000E11CC">
        <w:rPr>
          <w:color w:val="000000"/>
          <w:szCs w:val="22"/>
          <w:lang w:val="ru-RU"/>
        </w:rPr>
        <w:instrText xml:space="preserve">) </w:instrText>
      </w:r>
      <w:r w:rsidRPr="000E11CC">
        <w:rPr>
          <w:color w:val="000000"/>
          <w:szCs w:val="22"/>
          <w:lang w:val="ru-RU"/>
        </w:rPr>
        <w:fldChar w:fldCharType="end"/>
      </w:r>
      <w:r w:rsidRPr="000E11CC">
        <w:rPr>
          <w:b/>
          <w:i/>
          <w:color w:val="000000"/>
          <w:szCs w:val="22"/>
          <w:lang w:val="ru-RU"/>
        </w:rPr>
        <w:tab/>
      </w:r>
    </w:p>
    <w:p w14:paraId="68220DDD" w14:textId="77777777" w:rsidR="00862167" w:rsidRPr="000E11CC" w:rsidRDefault="00862167" w:rsidP="00D46F75">
      <w:pPr>
        <w:widowControl w:val="0"/>
        <w:jc w:val="both"/>
        <w:rPr>
          <w:b/>
          <w:i/>
          <w:color w:val="000000"/>
          <w:szCs w:val="22"/>
          <w:lang w:val="ru-RU"/>
        </w:rPr>
      </w:pP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Т\</w:instrText>
      </w:r>
      <w:r w:rsidRPr="000E11CC">
        <w:rPr>
          <w:color w:val="000000"/>
          <w:szCs w:val="22"/>
        </w:rPr>
        <w:instrText>s</w:instrText>
      </w:r>
      <w:r w:rsidRPr="000E11CC">
        <w:rPr>
          <w:color w:val="000000"/>
          <w:szCs w:val="22"/>
          <w:lang w:val="ru-RU"/>
        </w:rPr>
        <w:instrText xml:space="preserve">(ИВ(+); ) </w:instrText>
      </w:r>
      <w:r w:rsidRPr="000E11CC">
        <w:rPr>
          <w:color w:val="000000"/>
          <w:szCs w:val="22"/>
          <w:lang w:val="ru-RU"/>
        </w:rPr>
        <w:fldChar w:fldCharType="end"/>
      </w:r>
      <w:r w:rsidRPr="000E11CC">
        <w:rPr>
          <w:color w:val="000000"/>
          <w:szCs w:val="22"/>
          <w:lang w:val="ru-RU"/>
        </w:rPr>
        <w:t xml:space="preserve">= </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rPr>
        <w:instrText>i</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 xml:space="preserve">( ; </w:instrText>
      </w:r>
      <w:r w:rsidRPr="000E11CC">
        <w:rPr>
          <w:color w:val="000000"/>
          <w:szCs w:val="22"/>
        </w:rPr>
        <w:instrText>i</w:instrText>
      </w:r>
      <w:r w:rsidRPr="000E11CC">
        <w:rPr>
          <w:color w:val="000000"/>
          <w:szCs w:val="22"/>
          <w:lang w:val="ru-RU"/>
        </w:rPr>
        <w:instrText xml:space="preserve">, </w:instrText>
      </w:r>
      <w:r w:rsidRPr="000E11CC">
        <w:rPr>
          <w:color w:val="000000"/>
          <w:szCs w:val="22"/>
        </w:rPr>
        <w:instrText>p</w:instrText>
      </w:r>
      <w:r w:rsidRPr="000E11CC">
        <w:rPr>
          <w:color w:val="000000"/>
          <w:szCs w:val="22"/>
          <w:lang w:val="ru-RU"/>
        </w:rPr>
        <w:instrText xml:space="preserve">) </w:instrText>
      </w:r>
      <w:r w:rsidRPr="000E11CC">
        <w:rPr>
          <w:color w:val="000000"/>
          <w:szCs w:val="22"/>
          <w:lang w:val="ru-RU"/>
        </w:rPr>
        <w:fldChar w:fldCharType="end"/>
      </w:r>
      <w:r w:rsidRPr="000E11CC">
        <w:rPr>
          <w:color w:val="000000"/>
          <w:szCs w:val="22"/>
          <w:lang w:val="ru-RU"/>
        </w:rPr>
        <w:tab/>
        <w:t xml:space="preserve"> </w:t>
      </w:r>
    </w:p>
    <w:p w14:paraId="7D7AC9B2" w14:textId="77777777" w:rsidR="00862167" w:rsidRPr="000E11CC" w:rsidRDefault="00862167" w:rsidP="00D46F75">
      <w:pPr>
        <w:widowControl w:val="0"/>
        <w:jc w:val="both"/>
        <w:rPr>
          <w:color w:val="000000"/>
          <w:szCs w:val="22"/>
          <w:lang w:val="ru-RU"/>
        </w:rPr>
      </w:pPr>
      <w:r w:rsidRPr="000E11CC">
        <w:rPr>
          <w:color w:val="000000"/>
          <w:szCs w:val="22"/>
          <w:lang w:val="ru-RU"/>
        </w:rPr>
        <w:t>Если объемный показатель пары «цена количество»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определенный в соответствии с разделом 3 настоящего Регламента, меньше объемного показателя пары «цена количество» указанного участником в оперативной ценопринимающей подзаявке на снижение производства (увеличение потребления) по данному объекту управления, то для определения расчетного показателя стоимости отклонения применяется ставка, определенная в соответствии с п. 4.3.2.1 настоящего Регламента.</w:t>
      </w:r>
    </w:p>
    <w:p w14:paraId="6A98BFE0" w14:textId="77777777" w:rsidR="00862167" w:rsidRPr="000E11CC" w:rsidRDefault="00862167" w:rsidP="00D46F75">
      <w:pPr>
        <w:widowControl w:val="0"/>
        <w:jc w:val="both"/>
        <w:rPr>
          <w:color w:val="000000"/>
          <w:szCs w:val="22"/>
          <w:lang w:val="ru-RU"/>
        </w:rPr>
      </w:pPr>
      <w:r w:rsidRPr="000E11CC">
        <w:rPr>
          <w:color w:val="000000"/>
          <w:szCs w:val="22"/>
          <w:lang w:val="ru-RU"/>
        </w:rPr>
        <w:t>Если объемный показатель пары «цена количество»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xml:space="preserve">), определенный в соответствии с разделом 3 настоящего Регламента, не меньше объемного показателя пары «цена количество», указанного участником в оперативной ценопринимающей подзаявке на снижение производства (увеличение потребления) по данному объекту управления, то для определения расчетного показателя стоимости отклонения применяется ставка определенная в соответствии с настоящим пунктом. </w:t>
      </w:r>
    </w:p>
    <w:p w14:paraId="0105EB4A" w14:textId="77777777" w:rsidR="00862167" w:rsidRPr="000E11CC" w:rsidRDefault="00862167" w:rsidP="00463B18">
      <w:pPr>
        <w:widowControl w:val="0"/>
        <w:jc w:val="both"/>
        <w:rPr>
          <w:szCs w:val="22"/>
          <w:lang w:val="ru-RU"/>
        </w:rPr>
      </w:pPr>
      <w:r w:rsidRPr="000E11CC">
        <w:rPr>
          <w:szCs w:val="22"/>
          <w:lang w:val="ru-RU"/>
        </w:rPr>
        <w:t>Увеличение объемов потребления по внешней инициативе, несмотря на подачу оперативной ценопринимающей заявки на снижение потребления (увеличение производства), оплачивается по ставке, определенной в соответствии с п. 4.3.2.1 настоящего Регламента с применением ценовой заявки.</w:t>
      </w:r>
    </w:p>
    <w:p w14:paraId="5B203379" w14:textId="77777777" w:rsidR="00862167" w:rsidRPr="000E11CC" w:rsidRDefault="00862167" w:rsidP="000C1D16">
      <w:pPr>
        <w:pStyle w:val="4"/>
        <w:numPr>
          <w:ilvl w:val="0"/>
          <w:numId w:val="0"/>
        </w:numPr>
        <w:rPr>
          <w:rFonts w:ascii="Garamond" w:hAnsi="Garamond"/>
          <w:bCs/>
          <w:iCs/>
          <w:szCs w:val="22"/>
        </w:rPr>
      </w:pPr>
      <w:r w:rsidRPr="000E11CC">
        <w:rPr>
          <w:rFonts w:ascii="Garamond" w:hAnsi="Garamond"/>
          <w:szCs w:val="22"/>
        </w:rPr>
        <w:t xml:space="preserve">4.3.2.9. Для ГТП экспорта, зарегистрированных на сечениях экспорта-импорта, в отношении </w:t>
      </w:r>
      <w:r w:rsidRPr="000E11CC">
        <w:rPr>
          <w:rFonts w:ascii="Garamond" w:hAnsi="Garamond"/>
          <w:bCs/>
          <w:iCs/>
          <w:szCs w:val="22"/>
        </w:rPr>
        <w:t>которых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w:t>
      </w:r>
      <w:r w:rsidRPr="000E11CC">
        <w:rPr>
          <w:rFonts w:ascii="Garamond" w:hAnsi="Garamond"/>
          <w:bCs/>
          <w:iCs/>
          <w:szCs w:val="22"/>
        </w:rPr>
        <w:t xml:space="preserve">, </w:t>
      </w:r>
      <w:r w:rsidRPr="000E11CC">
        <w:rPr>
          <w:rFonts w:ascii="Garamond" w:hAnsi="Garamond"/>
          <w:szCs w:val="22"/>
        </w:rPr>
        <w:t xml:space="preserve">и в отношении которых в соответствии с разделом 3 настоящего Регламента сформирована ценовая заявка в отношении данного часа операционных суток </w:t>
      </w:r>
      <w:r w:rsidRPr="000E11CC">
        <w:rPr>
          <w:rFonts w:ascii="Garamond" w:hAnsi="Garamond"/>
          <w:color w:val="000000"/>
          <w:szCs w:val="22"/>
        </w:rPr>
        <w:t>ставка, применяемая для определения расчетных показателей стоимости составляющей величины отклонения по внешней инициативе в сторону увеличения определяется на каждый час расчетного периода как минимальная величина из индикатора диспетчерских объемов в данной ГТП экспорта (</w:t>
      </w:r>
      <w:r w:rsidRPr="000E11CC">
        <w:rPr>
          <w:rFonts w:ascii="Garamond" w:hAnsi="Garamond"/>
          <w:color w:val="000000"/>
          <w:szCs w:val="22"/>
        </w:rPr>
        <w:fldChar w:fldCharType="begin"/>
      </w:r>
      <w:r w:rsidRPr="000E11CC">
        <w:rPr>
          <w:rFonts w:ascii="Garamond" w:hAnsi="Garamond"/>
          <w:color w:val="000000"/>
          <w:szCs w:val="22"/>
        </w:rPr>
        <w:instrText xml:space="preserve"> EQ i\s( ; i, p) </w:instrText>
      </w:r>
      <w:r w:rsidRPr="000E11CC">
        <w:rPr>
          <w:rFonts w:ascii="Garamond" w:hAnsi="Garamond"/>
          <w:color w:val="000000"/>
          <w:szCs w:val="22"/>
        </w:rPr>
        <w:fldChar w:fldCharType="end"/>
      </w:r>
      <w:r w:rsidRPr="000E11CC">
        <w:rPr>
          <w:rFonts w:ascii="Garamond" w:hAnsi="Garamond"/>
          <w:color w:val="000000"/>
          <w:szCs w:val="22"/>
        </w:rPr>
        <w:t>)</w:t>
      </w:r>
      <w:r>
        <w:rPr>
          <w:rFonts w:ascii="Garamond" w:hAnsi="Garamond"/>
          <w:color w:val="000000"/>
          <w:szCs w:val="22"/>
        </w:rPr>
        <w:t xml:space="preserve"> </w:t>
      </w:r>
      <w:r w:rsidRPr="000E11CC">
        <w:rPr>
          <w:rFonts w:ascii="Garamond" w:hAnsi="Garamond"/>
          <w:color w:val="000000"/>
          <w:szCs w:val="22"/>
        </w:rPr>
        <w:t xml:space="preserve">и </w:t>
      </w:r>
      <w:r w:rsidRPr="000E11CC">
        <w:rPr>
          <w:rFonts w:ascii="Garamond" w:hAnsi="Garamond"/>
          <w:szCs w:val="22"/>
        </w:rPr>
        <w:t>соответствующей (</w:t>
      </w:r>
      <w:r w:rsidRPr="000E11CC">
        <w:rPr>
          <w:rFonts w:ascii="Garamond" w:hAnsi="Garamond"/>
          <w:szCs w:val="22"/>
        </w:rPr>
        <w:fldChar w:fldCharType="begin"/>
      </w:r>
      <w:r w:rsidRPr="000E11CC">
        <w:rPr>
          <w:rFonts w:ascii="Garamond" w:hAnsi="Garamond"/>
          <w:szCs w:val="22"/>
        </w:rPr>
        <w:instrText xml:space="preserve"> EQ Т\s( ;заявл) </w:instrText>
      </w:r>
      <w:r w:rsidRPr="000E11CC">
        <w:rPr>
          <w:rFonts w:ascii="Garamond" w:hAnsi="Garamond"/>
          <w:szCs w:val="22"/>
        </w:rPr>
        <w:fldChar w:fldCharType="end"/>
      </w:r>
      <w:r w:rsidRPr="000E11CC">
        <w:rPr>
          <w:rFonts w:ascii="Garamond" w:hAnsi="Garamond"/>
          <w:szCs w:val="22"/>
        </w:rPr>
        <w:t>), определенной согласно разделу 3 настоящего Регламента</w:t>
      </w:r>
      <w:r w:rsidRPr="000E11CC">
        <w:rPr>
          <w:rFonts w:ascii="Garamond" w:hAnsi="Garamond"/>
          <w:color w:val="000000"/>
          <w:szCs w:val="22"/>
        </w:rPr>
        <w:t>:</w:t>
      </w:r>
    </w:p>
    <w:p w14:paraId="7D638EA2" w14:textId="77777777" w:rsidR="00862167" w:rsidRPr="000E11CC" w:rsidRDefault="00862167" w:rsidP="001B2575">
      <w:pPr>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(ИВ1(+); ) </w:instrText>
      </w:r>
      <w:r w:rsidRPr="000E11CC">
        <w:rPr>
          <w:b/>
          <w:i/>
          <w:color w:val="000000"/>
          <w:szCs w:val="22"/>
          <w:lang w:val="ru-RU"/>
        </w:rPr>
        <w:fldChar w:fldCharType="end"/>
      </w:r>
      <w:r w:rsidRPr="000E11CC">
        <w:rPr>
          <w:b/>
          <w:i/>
          <w:color w:val="000000"/>
          <w:szCs w:val="22"/>
          <w:lang w:val="ru-RU"/>
        </w:rPr>
        <w:t>= М</w:t>
      </w:r>
      <w:r w:rsidRPr="000E11CC">
        <w:rPr>
          <w:b/>
          <w:i/>
          <w:color w:val="000000"/>
          <w:szCs w:val="22"/>
        </w:rPr>
        <w:t>IN</w:t>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w:t>
      </w:r>
    </w:p>
    <w:p w14:paraId="6F63D4CF" w14:textId="77777777" w:rsidR="00862167" w:rsidRPr="000E11CC" w:rsidRDefault="00862167" w:rsidP="001B2575">
      <w:pPr>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(ИВ0(+); ) </w:instrText>
      </w:r>
      <w:r w:rsidRPr="000E11CC">
        <w:rPr>
          <w:b/>
          <w:i/>
          <w:color w:val="000000"/>
          <w:szCs w:val="22"/>
          <w:lang w:val="ru-RU"/>
        </w:rPr>
        <w:fldChar w:fldCharType="end"/>
      </w:r>
      <w:r w:rsidRPr="000E11CC">
        <w:rPr>
          <w:b/>
          <w:i/>
          <w:color w:val="000000"/>
          <w:szCs w:val="22"/>
          <w:lang w:val="ru-RU"/>
        </w:rPr>
        <w:t>= М</w:t>
      </w:r>
      <w:r w:rsidRPr="000E11CC">
        <w:rPr>
          <w:b/>
          <w:i/>
          <w:color w:val="000000"/>
          <w:szCs w:val="22"/>
        </w:rPr>
        <w:t>IN</w:t>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w:t>
      </w:r>
    </w:p>
    <w:p w14:paraId="63E8020F" w14:textId="77777777" w:rsidR="00862167" w:rsidRPr="000E11CC" w:rsidRDefault="00862167" w:rsidP="001B2575">
      <w:pPr>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(ИВА(+); ) </w:instrText>
      </w:r>
      <w:r w:rsidRPr="000E11CC">
        <w:rPr>
          <w:b/>
          <w:i/>
          <w:color w:val="000000"/>
          <w:szCs w:val="22"/>
          <w:lang w:val="ru-RU"/>
        </w:rPr>
        <w:fldChar w:fldCharType="end"/>
      </w:r>
      <w:r w:rsidRPr="000E11CC">
        <w:rPr>
          <w:b/>
          <w:i/>
          <w:color w:val="000000"/>
          <w:szCs w:val="22"/>
          <w:lang w:val="ru-RU"/>
        </w:rPr>
        <w:t>= М</w:t>
      </w:r>
      <w:r w:rsidRPr="000E11CC">
        <w:rPr>
          <w:b/>
          <w:i/>
          <w:color w:val="000000"/>
          <w:szCs w:val="22"/>
        </w:rPr>
        <w:t>IN</w:t>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w:t>
      </w:r>
    </w:p>
    <w:p w14:paraId="56A3D2D6" w14:textId="77777777" w:rsidR="00862167" w:rsidRPr="000E11CC" w:rsidRDefault="00862167" w:rsidP="001B2575">
      <w:pPr>
        <w:rPr>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 ) </w:instrText>
      </w:r>
      <w:r w:rsidRPr="000E11CC">
        <w:rPr>
          <w:b/>
          <w:i/>
          <w:color w:val="000000"/>
          <w:szCs w:val="22"/>
          <w:lang w:val="ru-RU"/>
        </w:rPr>
        <w:fldChar w:fldCharType="end"/>
      </w:r>
      <w:r w:rsidRPr="000E11CC">
        <w:rPr>
          <w:b/>
          <w:i/>
          <w:color w:val="000000"/>
          <w:szCs w:val="22"/>
          <w:lang w:val="ru-RU"/>
        </w:rPr>
        <w:t>= М</w:t>
      </w:r>
      <w:r w:rsidRPr="000E11CC">
        <w:rPr>
          <w:b/>
          <w:i/>
          <w:color w:val="000000"/>
          <w:szCs w:val="22"/>
        </w:rPr>
        <w:t>IN</w:t>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w:t>
      </w:r>
    </w:p>
    <w:p w14:paraId="65DC5054" w14:textId="77777777" w:rsidR="00862167" w:rsidRPr="000E11CC" w:rsidRDefault="00862167" w:rsidP="001B2575">
      <w:pPr>
        <w:pStyle w:val="12"/>
        <w:jc w:val="both"/>
        <w:rPr>
          <w:rFonts w:ascii="Garamond" w:hAnsi="Garamond"/>
          <w:sz w:val="22"/>
          <w:szCs w:val="22"/>
        </w:rPr>
      </w:pPr>
      <w:r w:rsidRPr="000E11CC">
        <w:rPr>
          <w:rFonts w:ascii="Garamond" w:hAnsi="Garamond"/>
          <w:sz w:val="22"/>
          <w:szCs w:val="22"/>
        </w:rPr>
        <w:t>Если объемный показатель (</w:t>
      </w:r>
      <w:r w:rsidRPr="000E11CC">
        <w:rPr>
          <w:rFonts w:ascii="Garamond" w:hAnsi="Garamond"/>
          <w:b/>
          <w:i/>
          <w:sz w:val="22"/>
          <w:szCs w:val="22"/>
        </w:rPr>
        <w:fldChar w:fldCharType="begin"/>
      </w:r>
      <w:r w:rsidRPr="000E11CC">
        <w:rPr>
          <w:rFonts w:ascii="Garamond" w:hAnsi="Garamond"/>
          <w:b/>
          <w:i/>
          <w:sz w:val="22"/>
          <w:szCs w:val="22"/>
        </w:rPr>
        <w:instrText xml:space="preserve"> EQ </w:instrText>
      </w:r>
      <w:r w:rsidRPr="000E11CC">
        <w:rPr>
          <w:rFonts w:ascii="Garamond" w:hAnsi="Garamond"/>
          <w:b/>
          <w:i/>
          <w:sz w:val="22"/>
          <w:szCs w:val="22"/>
          <w:lang w:val="en-US"/>
        </w:rPr>
        <w:instrText>V</w:instrText>
      </w:r>
      <w:r w:rsidRPr="000E11CC">
        <w:rPr>
          <w:rFonts w:ascii="Garamond" w:hAnsi="Garamond"/>
          <w:b/>
          <w:i/>
          <w:sz w:val="22"/>
          <w:szCs w:val="22"/>
        </w:rPr>
        <w:instrText>\s(</w:instrText>
      </w:r>
      <w:r w:rsidRPr="000E11CC">
        <w:rPr>
          <w:rFonts w:ascii="Garamond" w:hAnsi="Garamond"/>
          <w:b/>
          <w:i/>
          <w:sz w:val="22"/>
          <w:szCs w:val="22"/>
          <w:lang w:val="en-US"/>
        </w:rPr>
        <w:instrText>S</w:instrText>
      </w:r>
      <w:r w:rsidRPr="000E11CC">
        <w:rPr>
          <w:rFonts w:ascii="Garamond" w:hAnsi="Garamond"/>
          <w:b/>
          <w:i/>
          <w:sz w:val="22"/>
          <w:szCs w:val="22"/>
        </w:rPr>
        <w:instrText xml:space="preserve"> ;заявл) </w:instrText>
      </w:r>
      <w:r w:rsidRPr="000E11CC">
        <w:rPr>
          <w:rFonts w:ascii="Garamond" w:hAnsi="Garamond"/>
          <w:b/>
          <w:i/>
          <w:sz w:val="22"/>
          <w:szCs w:val="22"/>
        </w:rPr>
        <w:fldChar w:fldCharType="end"/>
      </w:r>
      <w:r w:rsidRPr="000E11CC">
        <w:rPr>
          <w:rFonts w:ascii="Garamond" w:hAnsi="Garamond"/>
          <w:sz w:val="22"/>
          <w:szCs w:val="22"/>
        </w:rPr>
        <w:t xml:space="preserve">), определенный в соответствии с разделом 3 настоящего Регламента больше максимального значения параметра &lt;количество&gt; в парах &lt;цена–количество&gt; в соответствующей часовой подзаявке, </w:t>
      </w:r>
      <w:r w:rsidRPr="000E11CC">
        <w:rPr>
          <w:rFonts w:ascii="Garamond" w:hAnsi="Garamond"/>
          <w:color w:val="000000"/>
          <w:sz w:val="22"/>
          <w:szCs w:val="22"/>
        </w:rPr>
        <w:t xml:space="preserve">либо данная </w:t>
      </w:r>
      <w:r w:rsidRPr="000E11CC">
        <w:rPr>
          <w:rFonts w:ascii="Garamond" w:hAnsi="Garamond"/>
          <w:sz w:val="22"/>
          <w:szCs w:val="22"/>
        </w:rPr>
        <w:t xml:space="preserve">величина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Т\s( ;заявл) </w:instrText>
      </w:r>
      <w:r w:rsidRPr="000E11CC">
        <w:rPr>
          <w:rFonts w:ascii="Garamond" w:hAnsi="Garamond"/>
          <w:b/>
          <w:i/>
          <w:color w:val="000000"/>
          <w:sz w:val="22"/>
          <w:szCs w:val="22"/>
        </w:rPr>
        <w:fldChar w:fldCharType="end"/>
      </w:r>
      <w:r w:rsidRPr="000E11CC">
        <w:rPr>
          <w:rFonts w:ascii="Garamond" w:hAnsi="Garamond"/>
          <w:sz w:val="22"/>
          <w:szCs w:val="22"/>
        </w:rPr>
        <w:t xml:space="preserve"> соответствует ценоприниманию, то для определения расчетного показателя стоимости отклонения применяется ставка определенная в соответствии с п. 4.3.2.3 настоящего Регламента.</w:t>
      </w:r>
    </w:p>
    <w:p w14:paraId="500298A1" w14:textId="77777777" w:rsidR="00862167" w:rsidRPr="000E11CC" w:rsidRDefault="00862167" w:rsidP="001B2575">
      <w:pPr>
        <w:pStyle w:val="4"/>
        <w:widowControl w:val="0"/>
        <w:numPr>
          <w:ilvl w:val="0"/>
          <w:numId w:val="0"/>
        </w:numPr>
        <w:rPr>
          <w:rFonts w:ascii="Garamond" w:hAnsi="Garamond"/>
          <w:szCs w:val="22"/>
        </w:rPr>
      </w:pPr>
      <w:r w:rsidRPr="000E11CC">
        <w:rPr>
          <w:rFonts w:ascii="Garamond" w:hAnsi="Garamond"/>
          <w:szCs w:val="22"/>
        </w:rPr>
        <w:t xml:space="preserve">4.3.2.10 Для ГТП экспорта, зарегистрированной на сечении экспорта-импорта, в отношении </w:t>
      </w:r>
      <w:r w:rsidRPr="000E11CC">
        <w:rPr>
          <w:rFonts w:ascii="Garamond" w:hAnsi="Garamond"/>
          <w:bCs/>
          <w:iCs/>
          <w:szCs w:val="22"/>
        </w:rPr>
        <w:t xml:space="preserve">которой выполнено условие, указанное в п. 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 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w:t>
      </w:r>
      <w:r w:rsidRPr="000E11CC">
        <w:rPr>
          <w:rFonts w:ascii="Garamond" w:hAnsi="Garamond"/>
          <w:bCs/>
          <w:iCs/>
          <w:szCs w:val="22"/>
        </w:rPr>
        <w:t>,</w:t>
      </w:r>
      <w:r w:rsidRPr="000E11CC">
        <w:rPr>
          <w:rFonts w:ascii="Garamond" w:hAnsi="Garamond"/>
          <w:szCs w:val="22"/>
        </w:rPr>
        <w:t xml:space="preserve"> в отношении которых определена величина </w:t>
      </w:r>
      <w:r w:rsidR="008B7396">
        <w:rPr>
          <w:rFonts w:ascii="Garamond" w:hAnsi="Garamond"/>
          <w:noProof/>
          <w:color w:val="000000"/>
          <w:position w:val="-14"/>
          <w:szCs w:val="22"/>
          <w:lang w:eastAsia="ru-RU"/>
        </w:rPr>
        <w:drawing>
          <wp:inline distT="0" distB="0" distL="0" distR="0" wp14:anchorId="3D0CFD02" wp14:editId="36530D2B">
            <wp:extent cx="600075" cy="295275"/>
            <wp:effectExtent l="0" t="0" r="9525" b="9525"/>
            <wp:docPr id="969" name="Рисунок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7"/>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00075" cy="295275"/>
                    </a:xfrm>
                    <a:prstGeom prst="rect">
                      <a:avLst/>
                    </a:prstGeom>
                    <a:noFill/>
                    <a:ln>
                      <a:noFill/>
                    </a:ln>
                  </pic:spPr>
                </pic:pic>
              </a:graphicData>
            </a:graphic>
          </wp:inline>
        </w:drawing>
      </w:r>
      <w:r w:rsidRPr="000E11CC">
        <w:rPr>
          <w:rFonts w:ascii="Garamond" w:hAnsi="Garamond"/>
          <w:szCs w:val="22"/>
        </w:rPr>
        <w:t xml:space="preserve">, ставка, применяемая для определения расчетного показателя составляющей величины стоимости отклонения по внешней инициативе в сторону увеличения </w:t>
      </w:r>
      <w:r w:rsidRPr="000E11CC">
        <w:rPr>
          <w:rFonts w:ascii="Garamond" w:hAnsi="Garamond"/>
          <w:color w:val="000000"/>
          <w:szCs w:val="22"/>
        </w:rPr>
        <w:t>объемов поставки электрической энергии</w:t>
      </w:r>
      <w:r w:rsidRPr="000E11CC">
        <w:rPr>
          <w:rFonts w:ascii="Garamond" w:hAnsi="Garamond"/>
          <w:szCs w:val="22"/>
        </w:rPr>
        <w:t>, принятого по оперативной ценопринимающей заявке, принимается равной индикатору стоимости диспетчерских объемов в ГТП (</w:t>
      </w:r>
      <w:r w:rsidRPr="000E11CC">
        <w:rPr>
          <w:rFonts w:ascii="Garamond" w:hAnsi="Garamond"/>
          <w:b/>
          <w:i/>
          <w:szCs w:val="22"/>
        </w:rPr>
        <w:fldChar w:fldCharType="begin"/>
      </w:r>
      <w:r w:rsidRPr="000E11CC">
        <w:rPr>
          <w:rFonts w:ascii="Garamond" w:hAnsi="Garamond"/>
          <w:b/>
          <w:i/>
          <w:szCs w:val="22"/>
        </w:rPr>
        <w:instrText xml:space="preserve"> EQ i\s( ; i, p) </w:instrText>
      </w:r>
      <w:r w:rsidRPr="000E11CC">
        <w:rPr>
          <w:rFonts w:ascii="Garamond" w:hAnsi="Garamond"/>
          <w:b/>
          <w:i/>
          <w:szCs w:val="22"/>
        </w:rPr>
        <w:fldChar w:fldCharType="end"/>
      </w:r>
      <w:r w:rsidRPr="000E11CC">
        <w:rPr>
          <w:rFonts w:ascii="Garamond" w:hAnsi="Garamond"/>
          <w:szCs w:val="22"/>
        </w:rPr>
        <w:t xml:space="preserve">): </w:t>
      </w:r>
    </w:p>
    <w:p w14:paraId="0EA64AD5" w14:textId="77777777" w:rsidR="00862167" w:rsidRPr="000E11CC" w:rsidRDefault="00862167" w:rsidP="001B2575">
      <w:pPr>
        <w:widowControl w:val="0"/>
        <w:jc w:val="both"/>
        <w:rPr>
          <w:b/>
          <w:i/>
          <w:color w:val="000000"/>
          <w:szCs w:val="22"/>
          <w:lang w:val="ru-RU"/>
        </w:rPr>
      </w:pP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Т\</w:instrText>
      </w:r>
      <w:r w:rsidRPr="000E11CC">
        <w:rPr>
          <w:color w:val="000000"/>
          <w:szCs w:val="22"/>
        </w:rPr>
        <w:instrText>s</w:instrText>
      </w:r>
      <w:r w:rsidRPr="000E11CC">
        <w:rPr>
          <w:color w:val="000000"/>
          <w:szCs w:val="22"/>
          <w:lang w:val="ru-RU"/>
        </w:rPr>
        <w:instrText xml:space="preserve">(ИВ1(+); ) </w:instrText>
      </w:r>
      <w:r w:rsidRPr="000E11CC">
        <w:rPr>
          <w:color w:val="000000"/>
          <w:szCs w:val="22"/>
          <w:lang w:val="ru-RU"/>
        </w:rPr>
        <w:fldChar w:fldCharType="end"/>
      </w:r>
      <w:r w:rsidRPr="000E11CC">
        <w:rPr>
          <w:color w:val="000000"/>
          <w:szCs w:val="22"/>
          <w:lang w:val="ru-RU"/>
        </w:rPr>
        <w:t xml:space="preserve">= </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rPr>
        <w:instrText>i</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 xml:space="preserve">( ; </w:instrText>
      </w:r>
      <w:r w:rsidRPr="000E11CC">
        <w:rPr>
          <w:color w:val="000000"/>
          <w:szCs w:val="22"/>
        </w:rPr>
        <w:instrText>i</w:instrText>
      </w:r>
      <w:r w:rsidRPr="000E11CC">
        <w:rPr>
          <w:color w:val="000000"/>
          <w:szCs w:val="22"/>
          <w:lang w:val="ru-RU"/>
        </w:rPr>
        <w:instrText xml:space="preserve">, </w:instrText>
      </w:r>
      <w:r w:rsidRPr="000E11CC">
        <w:rPr>
          <w:color w:val="000000"/>
          <w:szCs w:val="22"/>
        </w:rPr>
        <w:instrText>p</w:instrText>
      </w:r>
      <w:r w:rsidRPr="000E11CC">
        <w:rPr>
          <w:color w:val="000000"/>
          <w:szCs w:val="22"/>
          <w:lang w:val="ru-RU"/>
        </w:rPr>
        <w:instrText xml:space="preserve">) </w:instrText>
      </w:r>
      <w:r w:rsidRPr="000E11CC">
        <w:rPr>
          <w:color w:val="000000"/>
          <w:szCs w:val="22"/>
          <w:lang w:val="ru-RU"/>
        </w:rPr>
        <w:fldChar w:fldCharType="end"/>
      </w:r>
      <w:r w:rsidRPr="000E11CC">
        <w:rPr>
          <w:color w:val="000000"/>
          <w:szCs w:val="22"/>
          <w:lang w:val="ru-RU"/>
        </w:rPr>
        <w:t>,</w:t>
      </w:r>
      <w:r w:rsidRPr="000E11CC">
        <w:rPr>
          <w:b/>
          <w:i/>
          <w:color w:val="000000"/>
          <w:szCs w:val="22"/>
          <w:lang w:val="ru-RU"/>
        </w:rPr>
        <w:tab/>
      </w:r>
    </w:p>
    <w:p w14:paraId="1C9187E7" w14:textId="77777777" w:rsidR="00862167" w:rsidRPr="000E11CC" w:rsidRDefault="00862167" w:rsidP="001B2575">
      <w:pPr>
        <w:widowControl w:val="0"/>
        <w:jc w:val="both"/>
        <w:rPr>
          <w:b/>
          <w:i/>
          <w:color w:val="000000"/>
          <w:szCs w:val="22"/>
          <w:lang w:val="ru-RU"/>
        </w:rPr>
      </w:pP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Т\</w:instrText>
      </w:r>
      <w:r w:rsidRPr="000E11CC">
        <w:rPr>
          <w:color w:val="000000"/>
          <w:szCs w:val="22"/>
        </w:rPr>
        <w:instrText>s</w:instrText>
      </w:r>
      <w:r w:rsidRPr="000E11CC">
        <w:rPr>
          <w:color w:val="000000"/>
          <w:szCs w:val="22"/>
          <w:lang w:val="ru-RU"/>
        </w:rPr>
        <w:instrText xml:space="preserve">(ИВ0(+); ) </w:instrText>
      </w:r>
      <w:r w:rsidRPr="000E11CC">
        <w:rPr>
          <w:color w:val="000000"/>
          <w:szCs w:val="22"/>
          <w:lang w:val="ru-RU"/>
        </w:rPr>
        <w:fldChar w:fldCharType="end"/>
      </w:r>
      <w:r w:rsidRPr="000E11CC">
        <w:rPr>
          <w:color w:val="000000"/>
          <w:szCs w:val="22"/>
          <w:lang w:val="ru-RU"/>
        </w:rPr>
        <w:t xml:space="preserve">= </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rPr>
        <w:instrText>i</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 xml:space="preserve">( ; </w:instrText>
      </w:r>
      <w:r w:rsidRPr="000E11CC">
        <w:rPr>
          <w:color w:val="000000"/>
          <w:szCs w:val="22"/>
        </w:rPr>
        <w:instrText>i</w:instrText>
      </w:r>
      <w:r w:rsidRPr="000E11CC">
        <w:rPr>
          <w:color w:val="000000"/>
          <w:szCs w:val="22"/>
          <w:lang w:val="ru-RU"/>
        </w:rPr>
        <w:instrText xml:space="preserve">, </w:instrText>
      </w:r>
      <w:r w:rsidRPr="000E11CC">
        <w:rPr>
          <w:color w:val="000000"/>
          <w:szCs w:val="22"/>
        </w:rPr>
        <w:instrText>p</w:instrText>
      </w:r>
      <w:r w:rsidRPr="000E11CC">
        <w:rPr>
          <w:color w:val="000000"/>
          <w:szCs w:val="22"/>
          <w:lang w:val="ru-RU"/>
        </w:rPr>
        <w:instrText xml:space="preserve">) </w:instrText>
      </w:r>
      <w:r w:rsidRPr="000E11CC">
        <w:rPr>
          <w:color w:val="000000"/>
          <w:szCs w:val="22"/>
          <w:lang w:val="ru-RU"/>
        </w:rPr>
        <w:fldChar w:fldCharType="end"/>
      </w:r>
      <w:r w:rsidRPr="000E11CC">
        <w:rPr>
          <w:color w:val="000000"/>
          <w:szCs w:val="22"/>
          <w:lang w:val="ru-RU"/>
        </w:rPr>
        <w:t>,</w:t>
      </w:r>
      <w:r w:rsidRPr="000E11CC">
        <w:rPr>
          <w:b/>
          <w:i/>
          <w:color w:val="000000"/>
          <w:szCs w:val="22"/>
          <w:lang w:val="ru-RU"/>
        </w:rPr>
        <w:tab/>
      </w:r>
    </w:p>
    <w:p w14:paraId="16175714" w14:textId="77777777" w:rsidR="00862167" w:rsidRPr="000E11CC" w:rsidRDefault="00862167" w:rsidP="001B2575">
      <w:pPr>
        <w:widowControl w:val="0"/>
        <w:jc w:val="both"/>
        <w:rPr>
          <w:b/>
          <w:i/>
          <w:color w:val="000000"/>
          <w:szCs w:val="22"/>
          <w:lang w:val="ru-RU"/>
        </w:rPr>
      </w:pP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Т\</w:instrText>
      </w:r>
      <w:r w:rsidRPr="000E11CC">
        <w:rPr>
          <w:color w:val="000000"/>
          <w:szCs w:val="22"/>
        </w:rPr>
        <w:instrText>s</w:instrText>
      </w:r>
      <w:r w:rsidRPr="000E11CC">
        <w:rPr>
          <w:color w:val="000000"/>
          <w:szCs w:val="22"/>
          <w:lang w:val="ru-RU"/>
        </w:rPr>
        <w:instrText xml:space="preserve">(ИВА(+); ) </w:instrText>
      </w:r>
      <w:r w:rsidRPr="000E11CC">
        <w:rPr>
          <w:color w:val="000000"/>
          <w:szCs w:val="22"/>
          <w:lang w:val="ru-RU"/>
        </w:rPr>
        <w:fldChar w:fldCharType="end"/>
      </w:r>
      <w:r w:rsidRPr="000E11CC">
        <w:rPr>
          <w:color w:val="000000"/>
          <w:szCs w:val="22"/>
          <w:lang w:val="ru-RU"/>
        </w:rPr>
        <w:t xml:space="preserve">= </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rPr>
        <w:instrText>i</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 xml:space="preserve">( ; </w:instrText>
      </w:r>
      <w:r w:rsidRPr="000E11CC">
        <w:rPr>
          <w:color w:val="000000"/>
          <w:szCs w:val="22"/>
        </w:rPr>
        <w:instrText>i</w:instrText>
      </w:r>
      <w:r w:rsidRPr="000E11CC">
        <w:rPr>
          <w:color w:val="000000"/>
          <w:szCs w:val="22"/>
          <w:lang w:val="ru-RU"/>
        </w:rPr>
        <w:instrText xml:space="preserve">, </w:instrText>
      </w:r>
      <w:r w:rsidRPr="000E11CC">
        <w:rPr>
          <w:color w:val="000000"/>
          <w:szCs w:val="22"/>
        </w:rPr>
        <w:instrText>p</w:instrText>
      </w:r>
      <w:r w:rsidRPr="000E11CC">
        <w:rPr>
          <w:color w:val="000000"/>
          <w:szCs w:val="22"/>
          <w:lang w:val="ru-RU"/>
        </w:rPr>
        <w:instrText xml:space="preserve">) </w:instrText>
      </w:r>
      <w:r w:rsidRPr="000E11CC">
        <w:rPr>
          <w:color w:val="000000"/>
          <w:szCs w:val="22"/>
          <w:lang w:val="ru-RU"/>
        </w:rPr>
        <w:fldChar w:fldCharType="end"/>
      </w:r>
      <w:r w:rsidRPr="000E11CC">
        <w:rPr>
          <w:color w:val="000000"/>
          <w:szCs w:val="22"/>
          <w:lang w:val="ru-RU"/>
        </w:rPr>
        <w:t>,</w:t>
      </w:r>
      <w:r w:rsidRPr="000E11CC">
        <w:rPr>
          <w:b/>
          <w:i/>
          <w:color w:val="000000"/>
          <w:szCs w:val="22"/>
          <w:lang w:val="ru-RU"/>
        </w:rPr>
        <w:tab/>
      </w:r>
    </w:p>
    <w:p w14:paraId="1874498C" w14:textId="77777777" w:rsidR="00862167" w:rsidRPr="000E11CC" w:rsidRDefault="00862167" w:rsidP="001B2575">
      <w:pPr>
        <w:widowControl w:val="0"/>
        <w:jc w:val="both"/>
        <w:rPr>
          <w:b/>
          <w:i/>
          <w:color w:val="000000"/>
          <w:szCs w:val="22"/>
          <w:lang w:val="ru-RU"/>
        </w:rPr>
      </w:pP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Т\</w:instrText>
      </w:r>
      <w:r w:rsidRPr="000E11CC">
        <w:rPr>
          <w:color w:val="000000"/>
          <w:szCs w:val="22"/>
        </w:rPr>
        <w:instrText>s</w:instrText>
      </w:r>
      <w:r w:rsidRPr="000E11CC">
        <w:rPr>
          <w:color w:val="000000"/>
          <w:szCs w:val="22"/>
          <w:lang w:val="ru-RU"/>
        </w:rPr>
        <w:instrText xml:space="preserve">(ИВ(+); ) </w:instrText>
      </w:r>
      <w:r w:rsidRPr="000E11CC">
        <w:rPr>
          <w:color w:val="000000"/>
          <w:szCs w:val="22"/>
          <w:lang w:val="ru-RU"/>
        </w:rPr>
        <w:fldChar w:fldCharType="end"/>
      </w:r>
      <w:r w:rsidRPr="000E11CC">
        <w:rPr>
          <w:color w:val="000000"/>
          <w:szCs w:val="22"/>
          <w:lang w:val="ru-RU"/>
        </w:rPr>
        <w:t xml:space="preserve">= </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rPr>
        <w:instrText>i</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 xml:space="preserve">( ; </w:instrText>
      </w:r>
      <w:r w:rsidRPr="000E11CC">
        <w:rPr>
          <w:color w:val="000000"/>
          <w:szCs w:val="22"/>
        </w:rPr>
        <w:instrText>i</w:instrText>
      </w:r>
      <w:r w:rsidRPr="000E11CC">
        <w:rPr>
          <w:color w:val="000000"/>
          <w:szCs w:val="22"/>
          <w:lang w:val="ru-RU"/>
        </w:rPr>
        <w:instrText xml:space="preserve">, </w:instrText>
      </w:r>
      <w:r w:rsidRPr="000E11CC">
        <w:rPr>
          <w:color w:val="000000"/>
          <w:szCs w:val="22"/>
        </w:rPr>
        <w:instrText>p</w:instrText>
      </w:r>
      <w:r w:rsidRPr="000E11CC">
        <w:rPr>
          <w:color w:val="000000"/>
          <w:szCs w:val="22"/>
          <w:lang w:val="ru-RU"/>
        </w:rPr>
        <w:instrText xml:space="preserve">) </w:instrText>
      </w:r>
      <w:r w:rsidRPr="000E11CC">
        <w:rPr>
          <w:color w:val="000000"/>
          <w:szCs w:val="22"/>
          <w:lang w:val="ru-RU"/>
        </w:rPr>
        <w:fldChar w:fldCharType="end"/>
      </w:r>
      <w:r w:rsidRPr="000E11CC">
        <w:rPr>
          <w:color w:val="000000"/>
          <w:szCs w:val="22"/>
          <w:lang w:val="ru-RU"/>
        </w:rPr>
        <w:tab/>
        <w:t xml:space="preserve"> .</w:t>
      </w:r>
    </w:p>
    <w:p w14:paraId="40364AF0" w14:textId="77777777" w:rsidR="00862167" w:rsidRPr="000E11CC" w:rsidRDefault="00862167" w:rsidP="001B2575">
      <w:pPr>
        <w:widowControl w:val="0"/>
        <w:jc w:val="both"/>
        <w:rPr>
          <w:color w:val="000000"/>
          <w:szCs w:val="22"/>
          <w:lang w:val="ru-RU"/>
        </w:rPr>
      </w:pPr>
      <w:r w:rsidRPr="000E11CC">
        <w:rPr>
          <w:color w:val="000000"/>
          <w:szCs w:val="22"/>
          <w:lang w:val="ru-RU"/>
        </w:rPr>
        <w:t>Если объемный показатель пары &lt;цена–количество&gt;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xml:space="preserve">), определенный в соответствии с разделом 3 настоящего Регламента, больше </w:t>
      </w:r>
      <w:r w:rsidRPr="000E11CC">
        <w:rPr>
          <w:szCs w:val="22"/>
          <w:lang w:val="ru-RU"/>
        </w:rPr>
        <w:t xml:space="preserve">определенной КО величины </w:t>
      </w:r>
      <w:r w:rsidR="008B7396">
        <w:rPr>
          <w:noProof/>
          <w:color w:val="000000"/>
          <w:position w:val="-14"/>
          <w:szCs w:val="22"/>
          <w:lang w:val="ru-RU" w:eastAsia="ru-RU"/>
        </w:rPr>
        <w:drawing>
          <wp:inline distT="0" distB="0" distL="0" distR="0" wp14:anchorId="2B2D037D" wp14:editId="78EB9638">
            <wp:extent cx="600075" cy="295275"/>
            <wp:effectExtent l="0" t="0" r="9525" b="9525"/>
            <wp:docPr id="970" name="Рисунок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00075" cy="295275"/>
                    </a:xfrm>
                    <a:prstGeom prst="rect">
                      <a:avLst/>
                    </a:prstGeom>
                    <a:noFill/>
                    <a:ln>
                      <a:noFill/>
                    </a:ln>
                  </pic:spPr>
                </pic:pic>
              </a:graphicData>
            </a:graphic>
          </wp:inline>
        </w:drawing>
      </w:r>
      <w:r w:rsidRPr="000E11CC">
        <w:rPr>
          <w:color w:val="000000"/>
          <w:szCs w:val="22"/>
          <w:lang w:val="ru-RU"/>
        </w:rPr>
        <w:t>, то для определения расчетного показателя стоимости отклонения применяется ставка, определенная в соответствии с п.</w:t>
      </w:r>
      <w:r w:rsidRPr="000E11CC">
        <w:rPr>
          <w:color w:val="000000"/>
          <w:szCs w:val="22"/>
        </w:rPr>
        <w:t> </w:t>
      </w:r>
      <w:r w:rsidRPr="000E11CC">
        <w:rPr>
          <w:color w:val="000000"/>
          <w:szCs w:val="22"/>
          <w:lang w:val="ru-RU"/>
        </w:rPr>
        <w:t>4.3.2.9 настоящего Регламента.</w:t>
      </w:r>
    </w:p>
    <w:p w14:paraId="7DE5B32C" w14:textId="77777777" w:rsidR="00862167" w:rsidRPr="000E11CC" w:rsidRDefault="00862167" w:rsidP="001B2575">
      <w:pPr>
        <w:widowControl w:val="0"/>
        <w:jc w:val="both"/>
        <w:rPr>
          <w:color w:val="000000"/>
          <w:szCs w:val="22"/>
          <w:lang w:val="ru-RU"/>
        </w:rPr>
      </w:pPr>
      <w:r w:rsidRPr="000E11CC">
        <w:rPr>
          <w:color w:val="000000"/>
          <w:szCs w:val="22"/>
          <w:lang w:val="ru-RU"/>
        </w:rPr>
        <w:t>Если объемный показатель пары &lt;цена–количество&gt;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xml:space="preserve">), определенный в соответствии с разделом 3 настоящего Регламента, не больше </w:t>
      </w:r>
      <w:r w:rsidRPr="000E11CC">
        <w:rPr>
          <w:szCs w:val="22"/>
          <w:lang w:val="ru-RU"/>
        </w:rPr>
        <w:t xml:space="preserve">определенной КО величины </w:t>
      </w:r>
      <w:r w:rsidR="008B7396">
        <w:rPr>
          <w:noProof/>
          <w:color w:val="000000"/>
          <w:position w:val="-14"/>
          <w:szCs w:val="22"/>
          <w:lang w:val="ru-RU" w:eastAsia="ru-RU"/>
        </w:rPr>
        <w:drawing>
          <wp:inline distT="0" distB="0" distL="0" distR="0" wp14:anchorId="00EECAF3" wp14:editId="63EC6F44">
            <wp:extent cx="600075" cy="295275"/>
            <wp:effectExtent l="0" t="0" r="9525" b="9525"/>
            <wp:docPr id="971" name="Рисунок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8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00075" cy="295275"/>
                    </a:xfrm>
                    <a:prstGeom prst="rect">
                      <a:avLst/>
                    </a:prstGeom>
                    <a:noFill/>
                    <a:ln>
                      <a:noFill/>
                    </a:ln>
                  </pic:spPr>
                </pic:pic>
              </a:graphicData>
            </a:graphic>
          </wp:inline>
        </w:drawing>
      </w:r>
      <w:r w:rsidRPr="000E11CC">
        <w:rPr>
          <w:szCs w:val="22"/>
          <w:lang w:val="ru-RU"/>
        </w:rPr>
        <w:t>,</w:t>
      </w:r>
      <w:r w:rsidRPr="000E11CC">
        <w:rPr>
          <w:color w:val="000000"/>
          <w:szCs w:val="22"/>
          <w:lang w:val="ru-RU"/>
        </w:rPr>
        <w:t xml:space="preserve"> то для определения расчетного показателя стоимости отклонения применяется ставка определенная в соответствии с настоящим пунктом.</w:t>
      </w:r>
    </w:p>
    <w:p w14:paraId="7017A4F4" w14:textId="77777777" w:rsidR="00862167" w:rsidRPr="000E11CC" w:rsidRDefault="00862167" w:rsidP="00311897">
      <w:pPr>
        <w:pStyle w:val="3"/>
        <w:spacing w:before="240"/>
        <w:rPr>
          <w:rFonts w:ascii="Garamond" w:hAnsi="Garamond"/>
          <w:color w:val="000000"/>
          <w:szCs w:val="22"/>
        </w:rPr>
      </w:pPr>
      <w:bookmarkStart w:id="679" w:name="_Toc128298739"/>
      <w:bookmarkStart w:id="680" w:name="_Toc129080960"/>
      <w:bookmarkStart w:id="681" w:name="_Toc129084410"/>
      <w:bookmarkStart w:id="682" w:name="_Toc129088767"/>
      <w:bookmarkStart w:id="683" w:name="_Toc108610919"/>
      <w:bookmarkStart w:id="684" w:name="_Toc108840597"/>
      <w:bookmarkStart w:id="685" w:name="_Toc108843156"/>
      <w:bookmarkStart w:id="686" w:name="_Toc108932268"/>
      <w:bookmarkStart w:id="687" w:name="_Toc109104562"/>
      <w:bookmarkStart w:id="688" w:name="_Toc109104626"/>
      <w:bookmarkStart w:id="689" w:name="_Ref104348663"/>
      <w:bookmarkStart w:id="690" w:name="_Ref109104031"/>
      <w:bookmarkStart w:id="691" w:name="_Toc110308701"/>
      <w:bookmarkStart w:id="692" w:name="_Toc112132897"/>
      <w:bookmarkStart w:id="693" w:name="_Toc128219872"/>
      <w:bookmarkStart w:id="694" w:name="_Toc127939593"/>
      <w:bookmarkStart w:id="695" w:name="_Toc226269662"/>
      <w:bookmarkStart w:id="696" w:name="_Toc226456213"/>
      <w:bookmarkStart w:id="697" w:name="_Toc326248206"/>
      <w:bookmarkStart w:id="698" w:name="_Toc365644263"/>
      <w:bookmarkStart w:id="699" w:name="_Toc395623398"/>
      <w:bookmarkStart w:id="700" w:name="_Toc407192184"/>
      <w:bookmarkStart w:id="701" w:name="_Toc489446812"/>
      <w:bookmarkStart w:id="702" w:name="_Toc190331548"/>
      <w:bookmarkEnd w:id="679"/>
      <w:bookmarkEnd w:id="680"/>
      <w:bookmarkEnd w:id="681"/>
      <w:bookmarkEnd w:id="682"/>
      <w:bookmarkEnd w:id="683"/>
      <w:bookmarkEnd w:id="684"/>
      <w:bookmarkEnd w:id="685"/>
      <w:bookmarkEnd w:id="686"/>
      <w:bookmarkEnd w:id="687"/>
      <w:bookmarkEnd w:id="688"/>
      <w:r w:rsidRPr="000E11CC">
        <w:rPr>
          <w:rFonts w:ascii="Garamond" w:hAnsi="Garamond"/>
          <w:color w:val="000000"/>
        </w:rPr>
        <w:t>Ставка</w:t>
      </w:r>
      <w:r w:rsidRPr="000E11CC">
        <w:rPr>
          <w:rFonts w:ascii="Garamond" w:hAnsi="Garamond"/>
          <w:color w:val="000000"/>
          <w:szCs w:val="22"/>
        </w:rPr>
        <w:t xml:space="preserve"> на снижение объемов </w:t>
      </w:r>
      <w:bookmarkEnd w:id="689"/>
      <w:r w:rsidRPr="000E11CC">
        <w:rPr>
          <w:rFonts w:ascii="Garamond" w:hAnsi="Garamond"/>
          <w:color w:val="000000"/>
          <w:szCs w:val="22"/>
        </w:rPr>
        <w:t>по внешней инициативе для ГТП генерации</w:t>
      </w:r>
      <w:bookmarkEnd w:id="690"/>
      <w:bookmarkEnd w:id="691"/>
      <w:bookmarkEnd w:id="692"/>
      <w:bookmarkEnd w:id="693"/>
      <w:bookmarkEnd w:id="694"/>
      <w:bookmarkEnd w:id="695"/>
      <w:bookmarkEnd w:id="696"/>
      <w:r w:rsidRPr="000E11CC">
        <w:rPr>
          <w:rFonts w:ascii="Garamond" w:hAnsi="Garamond"/>
          <w:color w:val="000000"/>
          <w:szCs w:val="22"/>
        </w:rPr>
        <w:t xml:space="preserve"> и ГТП импорта</w:t>
      </w:r>
      <w:bookmarkEnd w:id="697"/>
      <w:bookmarkEnd w:id="698"/>
      <w:bookmarkEnd w:id="699"/>
      <w:bookmarkEnd w:id="700"/>
      <w:bookmarkEnd w:id="701"/>
      <w:bookmarkEnd w:id="702"/>
    </w:p>
    <w:p w14:paraId="56201C26" w14:textId="77777777" w:rsidR="00862167" w:rsidRPr="000E11CC" w:rsidRDefault="00862167" w:rsidP="00D46F75">
      <w:pPr>
        <w:pStyle w:val="4"/>
        <w:rPr>
          <w:rFonts w:ascii="Garamond" w:hAnsi="Garamond"/>
        </w:rPr>
      </w:pPr>
      <w:bookmarkStart w:id="703" w:name="_Ref113339801"/>
      <w:bookmarkStart w:id="704" w:name="_Toc104288912"/>
      <w:r>
        <w:rPr>
          <w:rFonts w:ascii="Garamond" w:hAnsi="Garamond"/>
          <w:szCs w:val="22"/>
        </w:rPr>
        <w:t>Для ГТП генерации у</w:t>
      </w:r>
      <w:r w:rsidRPr="000E11CC">
        <w:rPr>
          <w:rFonts w:ascii="Garamond" w:hAnsi="Garamond"/>
          <w:szCs w:val="22"/>
        </w:rPr>
        <w:t>частника оптового рынка</w:t>
      </w:r>
      <w:r w:rsidRPr="000E11CC">
        <w:rPr>
          <w:rFonts w:ascii="Garamond" w:hAnsi="Garamond"/>
        </w:rPr>
        <w:t>, ставка, применяемая для определения расчетных показателей стоимости составляющей величины отклонения по внешней инициативе в сторону снижения определяется на каждый час расчетного периода как минимальная величина из индикатора стоимости для данной ГТП</w:t>
      </w:r>
      <w:r w:rsidRPr="000E11CC">
        <w:rPr>
          <w:rFonts w:ascii="Garamond" w:hAnsi="Garamond"/>
          <w:b/>
        </w:rPr>
        <w:t xml:space="preserve"> </w:t>
      </w:r>
      <w:r w:rsidRPr="000E11CC">
        <w:rPr>
          <w:rFonts w:ascii="Garamond" w:hAnsi="Garamond"/>
        </w:rPr>
        <w:t>(</w:t>
      </w:r>
      <w:r w:rsidRPr="000E11CC">
        <w:rPr>
          <w:rFonts w:ascii="Garamond" w:hAnsi="Garamond"/>
          <w:b/>
          <w:i/>
        </w:rPr>
        <w:fldChar w:fldCharType="begin"/>
      </w:r>
      <w:r w:rsidRPr="000E11CC">
        <w:rPr>
          <w:rFonts w:ascii="Garamond" w:hAnsi="Garamond"/>
          <w:b/>
          <w:i/>
        </w:rPr>
        <w:instrText xml:space="preserve"> EQ i\s( ; i, p) </w:instrText>
      </w:r>
      <w:r w:rsidRPr="000E11CC">
        <w:rPr>
          <w:rFonts w:ascii="Garamond" w:hAnsi="Garamond"/>
          <w:b/>
          <w:i/>
        </w:rPr>
        <w:fldChar w:fldCharType="end"/>
      </w:r>
      <w:r w:rsidRPr="000E11CC">
        <w:rPr>
          <w:rFonts w:ascii="Garamond" w:hAnsi="Garamond"/>
        </w:rPr>
        <w:t xml:space="preserve">) и </w:t>
      </w:r>
      <w:r w:rsidRPr="000E11CC">
        <w:rPr>
          <w:rFonts w:ascii="Garamond" w:hAnsi="Garamond"/>
          <w:szCs w:val="22"/>
        </w:rPr>
        <w:t xml:space="preserve">соответствующей </w:t>
      </w:r>
      <w:r w:rsidRPr="000E11CC">
        <w:rPr>
          <w:rFonts w:ascii="Garamond" w:hAnsi="Garamond"/>
          <w:bCs/>
          <w:szCs w:val="22"/>
        </w:rPr>
        <w:t>средневзвешенной</w:t>
      </w:r>
      <w:r w:rsidRPr="000E11CC">
        <w:rPr>
          <w:rFonts w:ascii="Garamond" w:hAnsi="Garamond"/>
          <w:b/>
          <w:bCs/>
          <w:szCs w:val="22"/>
        </w:rPr>
        <w:t xml:space="preserve"> </w:t>
      </w:r>
      <w:r w:rsidRPr="000E11CC">
        <w:rPr>
          <w:rFonts w:ascii="Garamond" w:hAnsi="Garamond"/>
        </w:rPr>
        <w:t xml:space="preserve">цены </w:t>
      </w:r>
      <w:r w:rsidRPr="000E11CC">
        <w:rPr>
          <w:rFonts w:ascii="Garamond" w:hAnsi="Garamond"/>
          <w:bCs/>
          <w:szCs w:val="22"/>
        </w:rPr>
        <w:t>&lt;</w:t>
      </w:r>
      <w:r w:rsidRPr="000E11CC">
        <w:rPr>
          <w:rFonts w:ascii="Garamond" w:hAnsi="Garamond"/>
          <w:i/>
        </w:rPr>
        <w:fldChar w:fldCharType="begin"/>
      </w:r>
      <w:r w:rsidRPr="000E11CC">
        <w:rPr>
          <w:rFonts w:ascii="Garamond" w:hAnsi="Garamond"/>
          <w:i/>
        </w:rPr>
        <w:instrText xml:space="preserve"> EQ Т\s( ;заявл) </w:instrText>
      </w:r>
      <w:r w:rsidRPr="000E11CC">
        <w:rPr>
          <w:rFonts w:ascii="Garamond" w:hAnsi="Garamond"/>
          <w:i/>
        </w:rPr>
        <w:fldChar w:fldCharType="end"/>
      </w:r>
      <w:r w:rsidRPr="000E11CC">
        <w:rPr>
          <w:rFonts w:ascii="Garamond" w:hAnsi="Garamond"/>
          <w:i/>
        </w:rPr>
        <w:t>&gt;</w:t>
      </w:r>
      <w:r w:rsidRPr="000E11CC">
        <w:rPr>
          <w:rFonts w:ascii="Garamond" w:hAnsi="Garamond"/>
        </w:rPr>
        <w:t>, определенной согласно разделу 3 настоящего Регламента:</w:t>
      </w:r>
    </w:p>
    <w:bookmarkEnd w:id="703"/>
    <w:p w14:paraId="28E4D338" w14:textId="0CB72945"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szCs w:val="22"/>
          <w:lang w:val="ru-RU"/>
        </w:rPr>
        <w:t>&lt;</w:t>
      </w:r>
      <w:r w:rsidRPr="000E11CC">
        <w:rPr>
          <w:b/>
          <w:szCs w:val="22"/>
          <w:lang w:val="ru-RU"/>
        </w:rPr>
        <w:fldChar w:fldCharType="begin"/>
      </w:r>
      <w:r w:rsidRPr="000E11CC">
        <w:rPr>
          <w:b/>
          <w:szCs w:val="22"/>
          <w:lang w:val="ru-RU"/>
        </w:rPr>
        <w:instrText xml:space="preserve"> </w:instrText>
      </w:r>
      <w:r w:rsidRPr="000E11CC">
        <w:rPr>
          <w:b/>
          <w:szCs w:val="22"/>
        </w:rPr>
        <w:instrText>EQ</w:instrText>
      </w:r>
      <w:r w:rsidRPr="000E11CC">
        <w:rPr>
          <w:b/>
          <w:szCs w:val="22"/>
          <w:lang w:val="ru-RU"/>
        </w:rPr>
        <w:instrText xml:space="preserve"> Т\</w:instrText>
      </w:r>
      <w:r w:rsidRPr="000E11CC">
        <w:rPr>
          <w:b/>
          <w:szCs w:val="22"/>
        </w:rPr>
        <w:instrText>s</w:instrText>
      </w:r>
      <w:r w:rsidRPr="000E11CC">
        <w:rPr>
          <w:b/>
          <w:szCs w:val="22"/>
          <w:lang w:val="ru-RU"/>
        </w:rPr>
        <w:instrText xml:space="preserve">( ;заявл) </w:instrText>
      </w:r>
      <w:r w:rsidRPr="000E11CC">
        <w:rPr>
          <w:b/>
          <w:szCs w:val="22"/>
          <w:lang w:val="ru-RU"/>
        </w:rPr>
        <w:fldChar w:fldCharType="end"/>
      </w:r>
      <w:r w:rsidRPr="000E11CC">
        <w:rPr>
          <w:b/>
          <w:szCs w:val="22"/>
          <w:lang w:val="ru-RU"/>
        </w:rPr>
        <w:t>&gt;</w:t>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44</w:t>
      </w:r>
      <w:r w:rsidRPr="000E11CC">
        <w:rPr>
          <w:b/>
          <w:i/>
          <w:color w:val="000000"/>
          <w:lang w:val="ru-RU"/>
        </w:rPr>
        <w:fldChar w:fldCharType="end"/>
      </w:r>
      <w:r w:rsidRPr="000E11CC">
        <w:rPr>
          <w:b/>
          <w:i/>
          <w:color w:val="000000"/>
          <w:lang w:val="ru-RU"/>
        </w:rPr>
        <w:t>)</w:t>
      </w:r>
    </w:p>
    <w:p w14:paraId="6D87D705" w14:textId="3CFC3930"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szCs w:val="22"/>
          <w:lang w:val="ru-RU"/>
        </w:rPr>
        <w:t>&lt;</w:t>
      </w:r>
      <w:r w:rsidRPr="000E11CC">
        <w:rPr>
          <w:b/>
          <w:szCs w:val="22"/>
          <w:lang w:val="ru-RU"/>
        </w:rPr>
        <w:fldChar w:fldCharType="begin"/>
      </w:r>
      <w:r w:rsidRPr="000E11CC">
        <w:rPr>
          <w:b/>
          <w:szCs w:val="22"/>
          <w:lang w:val="ru-RU"/>
        </w:rPr>
        <w:instrText xml:space="preserve"> </w:instrText>
      </w:r>
      <w:r w:rsidRPr="000E11CC">
        <w:rPr>
          <w:b/>
          <w:szCs w:val="22"/>
        </w:rPr>
        <w:instrText>EQ</w:instrText>
      </w:r>
      <w:r w:rsidRPr="000E11CC">
        <w:rPr>
          <w:b/>
          <w:szCs w:val="22"/>
          <w:lang w:val="ru-RU"/>
        </w:rPr>
        <w:instrText xml:space="preserve"> Т\</w:instrText>
      </w:r>
      <w:r w:rsidRPr="000E11CC">
        <w:rPr>
          <w:b/>
          <w:szCs w:val="22"/>
        </w:rPr>
        <w:instrText>s</w:instrText>
      </w:r>
      <w:r w:rsidRPr="000E11CC">
        <w:rPr>
          <w:b/>
          <w:szCs w:val="22"/>
          <w:lang w:val="ru-RU"/>
        </w:rPr>
        <w:instrText xml:space="preserve">( ;заявл) </w:instrText>
      </w:r>
      <w:r w:rsidRPr="000E11CC">
        <w:rPr>
          <w:b/>
          <w:szCs w:val="22"/>
          <w:lang w:val="ru-RU"/>
        </w:rPr>
        <w:fldChar w:fldCharType="end"/>
      </w:r>
      <w:r w:rsidRPr="000E11CC">
        <w:rPr>
          <w:b/>
          <w:szCs w:val="22"/>
          <w:lang w:val="ru-RU"/>
        </w:rPr>
        <w:t>&gt;</w:t>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45</w:t>
      </w:r>
      <w:r w:rsidRPr="000E11CC">
        <w:rPr>
          <w:b/>
          <w:i/>
          <w:color w:val="000000"/>
          <w:lang w:val="ru-RU"/>
        </w:rPr>
        <w:fldChar w:fldCharType="end"/>
      </w:r>
      <w:r w:rsidRPr="000E11CC">
        <w:rPr>
          <w:b/>
          <w:i/>
          <w:color w:val="000000"/>
          <w:lang w:val="ru-RU"/>
        </w:rPr>
        <w:t>)</w:t>
      </w:r>
    </w:p>
    <w:p w14:paraId="0F50C631" w14:textId="1E1456F6"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szCs w:val="22"/>
          <w:lang w:val="ru-RU"/>
        </w:rPr>
        <w:t>&lt;</w:t>
      </w:r>
      <w:r w:rsidRPr="000E11CC">
        <w:rPr>
          <w:b/>
          <w:szCs w:val="22"/>
          <w:lang w:val="ru-RU"/>
        </w:rPr>
        <w:fldChar w:fldCharType="begin"/>
      </w:r>
      <w:r w:rsidRPr="000E11CC">
        <w:rPr>
          <w:b/>
          <w:szCs w:val="22"/>
          <w:lang w:val="ru-RU"/>
        </w:rPr>
        <w:instrText xml:space="preserve"> </w:instrText>
      </w:r>
      <w:r w:rsidRPr="000E11CC">
        <w:rPr>
          <w:b/>
          <w:szCs w:val="22"/>
        </w:rPr>
        <w:instrText>EQ</w:instrText>
      </w:r>
      <w:r w:rsidRPr="000E11CC">
        <w:rPr>
          <w:b/>
          <w:szCs w:val="22"/>
          <w:lang w:val="ru-RU"/>
        </w:rPr>
        <w:instrText xml:space="preserve"> Т\</w:instrText>
      </w:r>
      <w:r w:rsidRPr="000E11CC">
        <w:rPr>
          <w:b/>
          <w:szCs w:val="22"/>
        </w:rPr>
        <w:instrText>s</w:instrText>
      </w:r>
      <w:r w:rsidRPr="000E11CC">
        <w:rPr>
          <w:b/>
          <w:szCs w:val="22"/>
          <w:lang w:val="ru-RU"/>
        </w:rPr>
        <w:instrText xml:space="preserve">( ;заявл) </w:instrText>
      </w:r>
      <w:r w:rsidRPr="000E11CC">
        <w:rPr>
          <w:b/>
          <w:szCs w:val="22"/>
          <w:lang w:val="ru-RU"/>
        </w:rPr>
        <w:fldChar w:fldCharType="end"/>
      </w:r>
      <w:r w:rsidRPr="000E11CC">
        <w:rPr>
          <w:b/>
          <w:szCs w:val="22"/>
          <w:lang w:val="ru-RU"/>
        </w:rPr>
        <w:t>&gt;</w:t>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46</w:t>
      </w:r>
      <w:r w:rsidRPr="000E11CC">
        <w:rPr>
          <w:b/>
          <w:i/>
          <w:color w:val="000000"/>
          <w:lang w:val="ru-RU"/>
        </w:rPr>
        <w:fldChar w:fldCharType="end"/>
      </w:r>
      <w:r w:rsidRPr="000E11CC">
        <w:rPr>
          <w:b/>
          <w:i/>
          <w:color w:val="000000"/>
          <w:lang w:val="ru-RU"/>
        </w:rPr>
        <w:t xml:space="preserve">) </w:t>
      </w:r>
    </w:p>
    <w:p w14:paraId="28D00484" w14:textId="316186B0"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szCs w:val="22"/>
          <w:lang w:val="ru-RU"/>
        </w:rPr>
        <w:t>&lt;</w:t>
      </w:r>
      <w:r w:rsidRPr="000E11CC">
        <w:rPr>
          <w:b/>
          <w:szCs w:val="22"/>
          <w:lang w:val="ru-RU"/>
        </w:rPr>
        <w:fldChar w:fldCharType="begin"/>
      </w:r>
      <w:r w:rsidRPr="000E11CC">
        <w:rPr>
          <w:b/>
          <w:szCs w:val="22"/>
          <w:lang w:val="ru-RU"/>
        </w:rPr>
        <w:instrText xml:space="preserve"> </w:instrText>
      </w:r>
      <w:r w:rsidRPr="000E11CC">
        <w:rPr>
          <w:b/>
          <w:szCs w:val="22"/>
        </w:rPr>
        <w:instrText>EQ</w:instrText>
      </w:r>
      <w:r w:rsidRPr="000E11CC">
        <w:rPr>
          <w:b/>
          <w:szCs w:val="22"/>
          <w:lang w:val="ru-RU"/>
        </w:rPr>
        <w:instrText xml:space="preserve"> Т\</w:instrText>
      </w:r>
      <w:r w:rsidRPr="000E11CC">
        <w:rPr>
          <w:b/>
          <w:szCs w:val="22"/>
        </w:rPr>
        <w:instrText>s</w:instrText>
      </w:r>
      <w:r w:rsidRPr="000E11CC">
        <w:rPr>
          <w:b/>
          <w:szCs w:val="22"/>
          <w:lang w:val="ru-RU"/>
        </w:rPr>
        <w:instrText xml:space="preserve">( ;заявл) </w:instrText>
      </w:r>
      <w:r w:rsidRPr="000E11CC">
        <w:rPr>
          <w:b/>
          <w:szCs w:val="22"/>
          <w:lang w:val="ru-RU"/>
        </w:rPr>
        <w:fldChar w:fldCharType="end"/>
      </w:r>
      <w:r w:rsidRPr="000E11CC">
        <w:rPr>
          <w:b/>
          <w:szCs w:val="22"/>
          <w:lang w:val="ru-RU"/>
        </w:rPr>
        <w:t>&gt;</w:t>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47</w:t>
      </w:r>
      <w:r w:rsidRPr="000E11CC">
        <w:rPr>
          <w:b/>
          <w:i/>
          <w:color w:val="000000"/>
          <w:lang w:val="ru-RU"/>
        </w:rPr>
        <w:fldChar w:fldCharType="end"/>
      </w:r>
      <w:r w:rsidRPr="000E11CC">
        <w:rPr>
          <w:b/>
          <w:i/>
          <w:color w:val="000000"/>
          <w:lang w:val="ru-RU"/>
        </w:rPr>
        <w:t xml:space="preserve">) </w:t>
      </w:r>
    </w:p>
    <w:p w14:paraId="4F4A1711" w14:textId="77777777" w:rsidR="00862167" w:rsidRPr="000E11CC" w:rsidRDefault="00862167" w:rsidP="00D46F75">
      <w:pPr>
        <w:jc w:val="both"/>
        <w:rPr>
          <w:color w:val="000000"/>
          <w:lang w:val="ru-RU"/>
        </w:rPr>
      </w:pPr>
      <w:r w:rsidRPr="000E11CC">
        <w:rPr>
          <w:color w:val="000000"/>
          <w:szCs w:val="22"/>
          <w:lang w:val="ru-RU"/>
        </w:rPr>
        <w:t xml:space="preserve">Если объемный показатель пары </w:t>
      </w:r>
      <w:r w:rsidRPr="000E11CC">
        <w:rPr>
          <w:szCs w:val="22"/>
          <w:lang w:val="ru-RU"/>
        </w:rPr>
        <w:t>&lt;цена</w:t>
      </w:r>
      <w:r w:rsidRPr="000E11CC">
        <w:rPr>
          <w:color w:val="000000"/>
          <w:lang w:val="ru-RU"/>
        </w:rPr>
        <w:t>–</w:t>
      </w:r>
      <w:r w:rsidRPr="000E11CC">
        <w:rPr>
          <w:szCs w:val="22"/>
          <w:lang w:val="ru-RU"/>
        </w:rPr>
        <w:t>количество&gt;</w:t>
      </w:r>
      <w:r w:rsidRPr="000E11CC">
        <w:rPr>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определенный в соответствии с разделом 3 настоящего Регламента,</w:t>
      </w:r>
      <w:r w:rsidRPr="000E11CC" w:rsidDel="00D1178C">
        <w:rPr>
          <w:color w:val="000000"/>
          <w:szCs w:val="22"/>
          <w:lang w:val="ru-RU"/>
        </w:rPr>
        <w:t xml:space="preserve"> </w:t>
      </w:r>
      <w:r w:rsidRPr="000E11CC">
        <w:rPr>
          <w:color w:val="000000"/>
          <w:szCs w:val="22"/>
          <w:lang w:val="ru-RU"/>
        </w:rPr>
        <w:t xml:space="preserve">больше объемного показателя пары </w:t>
      </w:r>
      <w:r w:rsidRPr="000E11CC">
        <w:rPr>
          <w:szCs w:val="22"/>
          <w:lang w:val="ru-RU"/>
        </w:rPr>
        <w:t>&lt;цена</w:t>
      </w:r>
      <w:r w:rsidRPr="000E11CC">
        <w:rPr>
          <w:color w:val="000000"/>
          <w:lang w:val="ru-RU"/>
        </w:rPr>
        <w:t>–</w:t>
      </w:r>
      <w:r w:rsidRPr="000E11CC">
        <w:rPr>
          <w:szCs w:val="22"/>
          <w:lang w:val="ru-RU"/>
        </w:rPr>
        <w:t>количество&gt;</w:t>
      </w:r>
      <w:r w:rsidRPr="000E11CC">
        <w:rPr>
          <w:color w:val="000000"/>
          <w:szCs w:val="22"/>
          <w:lang w:val="ru-RU"/>
        </w:rPr>
        <w:t xml:space="preserve"> указанного участником в часовой подзаявке, то применяется ставка определенная в соответствии с п.4.3.3.5. настоящего Регламента.</w:t>
      </w:r>
    </w:p>
    <w:p w14:paraId="6863BC38" w14:textId="77777777" w:rsidR="00862167" w:rsidRPr="000E11CC" w:rsidRDefault="00862167" w:rsidP="0056232F">
      <w:pPr>
        <w:pStyle w:val="4"/>
        <w:tabs>
          <w:tab w:val="clear" w:pos="851"/>
        </w:tabs>
        <w:ind w:left="0" w:firstLine="0"/>
        <w:rPr>
          <w:rFonts w:ascii="Garamond" w:hAnsi="Garamond"/>
          <w:color w:val="000000"/>
          <w:szCs w:val="22"/>
        </w:rPr>
      </w:pPr>
      <w:bookmarkStart w:id="705" w:name="_Ref114645928"/>
      <w:bookmarkStart w:id="706" w:name="_Toc104288913"/>
      <w:bookmarkEnd w:id="704"/>
      <w:r>
        <w:rPr>
          <w:rFonts w:ascii="Garamond" w:hAnsi="Garamond"/>
          <w:color w:val="000000"/>
          <w:szCs w:val="22"/>
        </w:rPr>
        <w:t>Для ГТП генерации у</w:t>
      </w:r>
      <w:r w:rsidRPr="000E11CC">
        <w:rPr>
          <w:rFonts w:ascii="Garamond" w:hAnsi="Garamond"/>
          <w:color w:val="000000"/>
          <w:szCs w:val="22"/>
        </w:rPr>
        <w:t xml:space="preserve">частника оптового рынка, в отношении </w:t>
      </w:r>
      <w:r w:rsidRPr="000E11CC">
        <w:rPr>
          <w:rFonts w:ascii="Garamond" w:hAnsi="Garamond"/>
          <w:szCs w:val="22"/>
        </w:rPr>
        <w:t xml:space="preserve">КО определена величина </w:t>
      </w:r>
      <w:r w:rsidR="008B7396">
        <w:rPr>
          <w:rFonts w:ascii="Garamond" w:hAnsi="Garamond"/>
          <w:noProof/>
          <w:szCs w:val="22"/>
          <w:lang w:eastAsia="ru-RU"/>
        </w:rPr>
        <w:drawing>
          <wp:inline distT="0" distB="0" distL="0" distR="0" wp14:anchorId="00757D3E" wp14:editId="365263EE">
            <wp:extent cx="638175" cy="295275"/>
            <wp:effectExtent l="0" t="0" r="9525" b="9525"/>
            <wp:docPr id="972" name="Рисунок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38175" cy="295275"/>
                    </a:xfrm>
                    <a:prstGeom prst="rect">
                      <a:avLst/>
                    </a:prstGeom>
                    <a:noFill/>
                    <a:ln>
                      <a:noFill/>
                    </a:ln>
                  </pic:spPr>
                </pic:pic>
              </a:graphicData>
            </a:graphic>
          </wp:inline>
        </w:drawing>
      </w:r>
      <w:r w:rsidRPr="000E11CC">
        <w:rPr>
          <w:rFonts w:ascii="Garamond" w:hAnsi="Garamond"/>
          <w:color w:val="000000"/>
          <w:szCs w:val="22"/>
        </w:rPr>
        <w:t xml:space="preserve">, </w:t>
      </w:r>
      <w:r w:rsidRPr="000E11CC">
        <w:rPr>
          <w:rFonts w:ascii="Garamond" w:hAnsi="Garamond"/>
          <w:color w:val="000000"/>
        </w:rPr>
        <w:t xml:space="preserve">ставка, применяемая для определения расчетного показателя </w:t>
      </w:r>
      <w:r w:rsidRPr="000E11CC">
        <w:rPr>
          <w:rFonts w:ascii="Garamond" w:hAnsi="Garamond"/>
          <w:szCs w:val="22"/>
        </w:rPr>
        <w:t xml:space="preserve">стоимости </w:t>
      </w:r>
      <w:r w:rsidRPr="000E11CC">
        <w:rPr>
          <w:rFonts w:ascii="Garamond" w:hAnsi="Garamond"/>
          <w:color w:val="000000"/>
        </w:rPr>
        <w:t>составляющей величины отклонения по внешней инициативе в сторону снижения, принимается равной индикатору стоимости диспетчерских объемов в ГТП (</w:t>
      </w:r>
      <w:r w:rsidRPr="000E11CC">
        <w:rPr>
          <w:rFonts w:ascii="Garamond" w:hAnsi="Garamond"/>
          <w:b/>
          <w:i/>
          <w:color w:val="000000"/>
        </w:rPr>
        <w:fldChar w:fldCharType="begin"/>
      </w:r>
      <w:r w:rsidRPr="000E11CC">
        <w:rPr>
          <w:rFonts w:ascii="Garamond" w:hAnsi="Garamond"/>
          <w:b/>
          <w:i/>
          <w:color w:val="000000"/>
        </w:rPr>
        <w:instrText xml:space="preserve"> EQ i\s( ; i, p) </w:instrText>
      </w:r>
      <w:r w:rsidRPr="000E11CC">
        <w:rPr>
          <w:rFonts w:ascii="Garamond" w:hAnsi="Garamond"/>
          <w:b/>
          <w:i/>
          <w:color w:val="000000"/>
        </w:rPr>
        <w:fldChar w:fldCharType="end"/>
      </w:r>
      <w:r w:rsidRPr="000E11CC">
        <w:rPr>
          <w:rFonts w:ascii="Garamond" w:hAnsi="Garamond"/>
          <w:color w:val="000000"/>
        </w:rPr>
        <w:t xml:space="preserve">): </w:t>
      </w:r>
      <w:bookmarkEnd w:id="705"/>
    </w:p>
    <w:p w14:paraId="55389067" w14:textId="07CF9799"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48</w:t>
      </w:r>
      <w:r w:rsidRPr="000E11CC">
        <w:rPr>
          <w:b/>
          <w:i/>
          <w:color w:val="000000"/>
          <w:lang w:val="ru-RU"/>
        </w:rPr>
        <w:fldChar w:fldCharType="end"/>
      </w:r>
      <w:r w:rsidRPr="000E11CC">
        <w:rPr>
          <w:b/>
          <w:i/>
          <w:color w:val="000000"/>
          <w:lang w:val="ru-RU"/>
        </w:rPr>
        <w:t>)</w:t>
      </w:r>
    </w:p>
    <w:p w14:paraId="76089402" w14:textId="46830E08"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49</w:t>
      </w:r>
      <w:r w:rsidRPr="000E11CC">
        <w:rPr>
          <w:b/>
          <w:i/>
          <w:color w:val="000000"/>
          <w:lang w:val="ru-RU"/>
        </w:rPr>
        <w:fldChar w:fldCharType="end"/>
      </w:r>
      <w:r w:rsidRPr="000E11CC">
        <w:rPr>
          <w:b/>
          <w:i/>
          <w:color w:val="000000"/>
          <w:lang w:val="ru-RU"/>
        </w:rPr>
        <w:t>)</w:t>
      </w:r>
    </w:p>
    <w:p w14:paraId="422313B4" w14:textId="19CC2D7B"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50</w:t>
      </w:r>
      <w:r w:rsidRPr="000E11CC">
        <w:rPr>
          <w:b/>
          <w:i/>
          <w:color w:val="000000"/>
          <w:lang w:val="ru-RU"/>
        </w:rPr>
        <w:fldChar w:fldCharType="end"/>
      </w:r>
      <w:r w:rsidRPr="000E11CC">
        <w:rPr>
          <w:b/>
          <w:i/>
          <w:color w:val="000000"/>
          <w:lang w:val="ru-RU"/>
        </w:rPr>
        <w:t xml:space="preserve">) </w:t>
      </w:r>
    </w:p>
    <w:p w14:paraId="56B7A759" w14:textId="1698228A"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51</w:t>
      </w:r>
      <w:r w:rsidRPr="000E11CC">
        <w:rPr>
          <w:b/>
          <w:i/>
          <w:color w:val="000000"/>
          <w:lang w:val="ru-RU"/>
        </w:rPr>
        <w:fldChar w:fldCharType="end"/>
      </w:r>
      <w:r w:rsidRPr="000E11CC">
        <w:rPr>
          <w:b/>
          <w:i/>
          <w:color w:val="000000"/>
          <w:lang w:val="ru-RU"/>
        </w:rPr>
        <w:t xml:space="preserve">) </w:t>
      </w:r>
    </w:p>
    <w:p w14:paraId="5E9BDBB2" w14:textId="77777777" w:rsidR="00862167" w:rsidRPr="000E11CC" w:rsidRDefault="00862167" w:rsidP="00D46F75">
      <w:pPr>
        <w:widowControl w:val="0"/>
        <w:spacing w:before="120"/>
        <w:jc w:val="both"/>
        <w:rPr>
          <w:szCs w:val="22"/>
          <w:lang w:val="ru-RU"/>
        </w:rPr>
      </w:pPr>
      <w:r w:rsidRPr="000E11CC">
        <w:rPr>
          <w:color w:val="000000"/>
          <w:szCs w:val="22"/>
          <w:lang w:val="ru-RU"/>
        </w:rPr>
        <w:t xml:space="preserve">Если объемный показатель пары </w:t>
      </w:r>
      <w:r w:rsidRPr="000E11CC">
        <w:rPr>
          <w:szCs w:val="22"/>
          <w:lang w:val="ru-RU"/>
        </w:rPr>
        <w:t>&lt;цена</w:t>
      </w:r>
      <w:r w:rsidRPr="000E11CC">
        <w:rPr>
          <w:color w:val="000000"/>
          <w:lang w:val="ru-RU"/>
        </w:rPr>
        <w:t>–</w:t>
      </w:r>
      <w:r w:rsidRPr="000E11CC">
        <w:rPr>
          <w:szCs w:val="22"/>
          <w:lang w:val="ru-RU"/>
        </w:rPr>
        <w:t>количество&gt;</w:t>
      </w:r>
      <w:r w:rsidRPr="000E11CC">
        <w:rPr>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определенный в соответствии с разделом 3 настоящего Регламента</w:t>
      </w:r>
      <w:r w:rsidRPr="000E11CC">
        <w:rPr>
          <w:szCs w:val="22"/>
          <w:lang w:val="ru-RU"/>
        </w:rPr>
        <w:t xml:space="preserve">, </w:t>
      </w:r>
    </w:p>
    <w:p w14:paraId="1C4817C1" w14:textId="77777777" w:rsidR="00862167" w:rsidRPr="000E11CC" w:rsidRDefault="00862167" w:rsidP="00D46F75">
      <w:pPr>
        <w:widowControl w:val="0"/>
        <w:spacing w:before="120"/>
        <w:jc w:val="both"/>
        <w:rPr>
          <w:szCs w:val="22"/>
          <w:lang w:val="ru-RU"/>
        </w:rPr>
      </w:pPr>
      <w:r w:rsidRPr="000E11CC">
        <w:rPr>
          <w:szCs w:val="22"/>
          <w:lang w:val="ru-RU"/>
        </w:rPr>
        <w:t>меньше величины</w:t>
      </w:r>
      <w:r w:rsidR="008B7396">
        <w:rPr>
          <w:noProof/>
          <w:position w:val="-14"/>
          <w:szCs w:val="22"/>
          <w:lang w:val="ru-RU" w:eastAsia="ru-RU"/>
        </w:rPr>
        <w:drawing>
          <wp:inline distT="0" distB="0" distL="0" distR="0" wp14:anchorId="11D061FA" wp14:editId="024B81D3">
            <wp:extent cx="638175" cy="295275"/>
            <wp:effectExtent l="0" t="0" r="9525" b="9525"/>
            <wp:docPr id="973" name="Рисунок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38175" cy="295275"/>
                    </a:xfrm>
                    <a:prstGeom prst="rect">
                      <a:avLst/>
                    </a:prstGeom>
                    <a:noFill/>
                    <a:ln>
                      <a:noFill/>
                    </a:ln>
                  </pic:spPr>
                </pic:pic>
              </a:graphicData>
            </a:graphic>
          </wp:inline>
        </w:drawing>
      </w:r>
      <w:r w:rsidRPr="000E11CC">
        <w:rPr>
          <w:szCs w:val="22"/>
          <w:lang w:val="ru-RU"/>
        </w:rPr>
        <w:t xml:space="preserve">, то для определения расчетного показателя стоимости отклонения применяется ставка, определенная в соответствии с п. 4.3.3.1 настоящего Регламента. </w:t>
      </w:r>
    </w:p>
    <w:p w14:paraId="14C403A9" w14:textId="77777777" w:rsidR="00862167" w:rsidRPr="000E11CC" w:rsidRDefault="00862167" w:rsidP="00D46F75">
      <w:pPr>
        <w:widowControl w:val="0"/>
        <w:spacing w:before="120"/>
        <w:jc w:val="both"/>
        <w:rPr>
          <w:szCs w:val="22"/>
          <w:lang w:val="ru-RU"/>
        </w:rPr>
      </w:pPr>
      <w:r w:rsidRPr="000E11CC">
        <w:rPr>
          <w:color w:val="000000"/>
          <w:szCs w:val="22"/>
          <w:lang w:val="ru-RU"/>
        </w:rPr>
        <w:t xml:space="preserve">Если объемный показатель пары </w:t>
      </w:r>
      <w:r w:rsidRPr="000E11CC">
        <w:rPr>
          <w:szCs w:val="22"/>
          <w:lang w:val="ru-RU"/>
        </w:rPr>
        <w:t>&lt;цена</w:t>
      </w:r>
      <w:r w:rsidRPr="000E11CC">
        <w:rPr>
          <w:color w:val="000000"/>
          <w:lang w:val="ru-RU"/>
        </w:rPr>
        <w:t>–</w:t>
      </w:r>
      <w:r w:rsidRPr="000E11CC">
        <w:rPr>
          <w:szCs w:val="22"/>
          <w:lang w:val="ru-RU"/>
        </w:rPr>
        <w:t>количество&gt;</w:t>
      </w:r>
      <w:r w:rsidRPr="000E11CC">
        <w:rPr>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определенный в соответствии с разделом 3 настоящего Регламента</w:t>
      </w:r>
      <w:r w:rsidRPr="000E11CC">
        <w:rPr>
          <w:szCs w:val="22"/>
          <w:lang w:val="ru-RU"/>
        </w:rPr>
        <w:t xml:space="preserve"> не меньше величины</w:t>
      </w:r>
      <w:r w:rsidR="008B7396">
        <w:rPr>
          <w:noProof/>
          <w:position w:val="-14"/>
          <w:szCs w:val="22"/>
          <w:lang w:val="ru-RU" w:eastAsia="ru-RU"/>
        </w:rPr>
        <w:drawing>
          <wp:inline distT="0" distB="0" distL="0" distR="0" wp14:anchorId="25C03280" wp14:editId="595E30D7">
            <wp:extent cx="638175" cy="295275"/>
            <wp:effectExtent l="0" t="0" r="9525" b="9525"/>
            <wp:docPr id="974" name="Рисунок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38175" cy="295275"/>
                    </a:xfrm>
                    <a:prstGeom prst="rect">
                      <a:avLst/>
                    </a:prstGeom>
                    <a:noFill/>
                    <a:ln>
                      <a:noFill/>
                    </a:ln>
                  </pic:spPr>
                </pic:pic>
              </a:graphicData>
            </a:graphic>
          </wp:inline>
        </w:drawing>
      </w:r>
      <w:r w:rsidRPr="000E11CC">
        <w:rPr>
          <w:szCs w:val="22"/>
          <w:lang w:val="ru-RU"/>
        </w:rPr>
        <w:t>, то для определения расчетного показателя стоимости отклонения применяется ставка определенная в соответствии с настоящим пунктом.</w:t>
      </w:r>
    </w:p>
    <w:p w14:paraId="3ECD14E1" w14:textId="77777777" w:rsidR="00862167" w:rsidRPr="000E11CC" w:rsidRDefault="00862167" w:rsidP="00D46F75">
      <w:pPr>
        <w:pStyle w:val="4"/>
        <w:rPr>
          <w:rFonts w:ascii="Garamond" w:hAnsi="Garamond"/>
        </w:rPr>
      </w:pPr>
      <w:bookmarkStart w:id="707" w:name="_Toc104288914"/>
      <w:bookmarkEnd w:id="706"/>
      <w:r>
        <w:rPr>
          <w:rFonts w:ascii="Garamond" w:hAnsi="Garamond"/>
          <w:szCs w:val="22"/>
        </w:rPr>
        <w:t>Для ГТП генерации у</w:t>
      </w:r>
      <w:r w:rsidRPr="000E11CC">
        <w:rPr>
          <w:rFonts w:ascii="Garamond" w:hAnsi="Garamond"/>
          <w:szCs w:val="22"/>
        </w:rPr>
        <w:t xml:space="preserve">частника оптового рынка с типом станции ГЭС, </w:t>
      </w:r>
      <w:r w:rsidRPr="000E11CC">
        <w:rPr>
          <w:rFonts w:ascii="Garamond" w:hAnsi="Garamond"/>
        </w:rPr>
        <w:t>ставка, применяемая для определения расчетных показателей стоимости составляющей величины отклонения по внешне</w:t>
      </w:r>
      <w:r>
        <w:rPr>
          <w:rFonts w:ascii="Garamond" w:hAnsi="Garamond"/>
        </w:rPr>
        <w:t>й инициативе в сторону снижения</w:t>
      </w:r>
      <w:r w:rsidRPr="000E11CC">
        <w:rPr>
          <w:rFonts w:ascii="Garamond" w:hAnsi="Garamond"/>
        </w:rPr>
        <w:t xml:space="preserve"> определяется на каждый час расчетного периода как минимальная величина из индикатора стоимости в ГТП (</w:t>
      </w:r>
      <w:r w:rsidRPr="000E11CC">
        <w:rPr>
          <w:rFonts w:ascii="Garamond" w:hAnsi="Garamond"/>
          <w:b/>
          <w:i/>
        </w:rPr>
        <w:fldChar w:fldCharType="begin"/>
      </w:r>
      <w:r w:rsidRPr="000E11CC">
        <w:rPr>
          <w:rFonts w:ascii="Garamond" w:hAnsi="Garamond"/>
          <w:b/>
          <w:i/>
        </w:rPr>
        <w:instrText xml:space="preserve"> EQ i\s( ; i, p) </w:instrText>
      </w:r>
      <w:r w:rsidRPr="000E11CC">
        <w:rPr>
          <w:rFonts w:ascii="Garamond" w:hAnsi="Garamond"/>
          <w:b/>
          <w:i/>
        </w:rPr>
        <w:fldChar w:fldCharType="end"/>
      </w:r>
      <w:r w:rsidRPr="000E11CC">
        <w:rPr>
          <w:rFonts w:ascii="Garamond" w:hAnsi="Garamond"/>
        </w:rPr>
        <w:t xml:space="preserve">) и </w:t>
      </w:r>
      <w:r w:rsidRPr="000E11CC">
        <w:rPr>
          <w:rFonts w:ascii="Garamond" w:hAnsi="Garamond"/>
          <w:szCs w:val="22"/>
        </w:rPr>
        <w:t>ставки водного налога, применяемой при использовании водных объектов без забора воды для целей гидроэнергетики</w:t>
      </w:r>
      <w:r w:rsidRPr="000E11CC">
        <w:rPr>
          <w:rFonts w:ascii="Garamond" w:hAnsi="Garamond"/>
        </w:rPr>
        <w:t>:</w:t>
      </w:r>
    </w:p>
    <w:p w14:paraId="5CA6D534" w14:textId="0FBA4CEE"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0D849EDF" wp14:editId="33CF80AB">
            <wp:extent cx="762000" cy="209550"/>
            <wp:effectExtent l="0" t="0" r="0" b="0"/>
            <wp:docPr id="975" name="Рисунок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3"/>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52</w:t>
      </w:r>
      <w:r w:rsidRPr="000E11CC">
        <w:rPr>
          <w:b/>
          <w:i/>
          <w:color w:val="000000"/>
          <w:lang w:val="ru-RU"/>
        </w:rPr>
        <w:fldChar w:fldCharType="end"/>
      </w:r>
      <w:r w:rsidRPr="000E11CC">
        <w:rPr>
          <w:b/>
          <w:i/>
          <w:color w:val="000000"/>
          <w:lang w:val="ru-RU"/>
        </w:rPr>
        <w:t>)</w:t>
      </w:r>
    </w:p>
    <w:p w14:paraId="074E0116" w14:textId="76D3F9B6"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3A87E7AE" wp14:editId="0ACFC399">
            <wp:extent cx="762000" cy="209550"/>
            <wp:effectExtent l="0" t="0" r="0" b="0"/>
            <wp:docPr id="976" name="Рисунок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4"/>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53</w:t>
      </w:r>
      <w:r w:rsidRPr="000E11CC">
        <w:rPr>
          <w:b/>
          <w:i/>
          <w:color w:val="000000"/>
          <w:lang w:val="ru-RU"/>
        </w:rPr>
        <w:fldChar w:fldCharType="end"/>
      </w:r>
      <w:r w:rsidRPr="000E11CC">
        <w:rPr>
          <w:b/>
          <w:i/>
          <w:color w:val="000000"/>
          <w:lang w:val="ru-RU"/>
        </w:rPr>
        <w:t>)</w:t>
      </w:r>
    </w:p>
    <w:p w14:paraId="568C709F" w14:textId="38B47312"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5F8F7FB3" wp14:editId="1F22DBEF">
            <wp:extent cx="762000" cy="209550"/>
            <wp:effectExtent l="0" t="0" r="0" b="0"/>
            <wp:docPr id="977" name="Рисунок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5"/>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54</w:t>
      </w:r>
      <w:r w:rsidRPr="000E11CC">
        <w:rPr>
          <w:b/>
          <w:i/>
          <w:color w:val="000000"/>
          <w:lang w:val="ru-RU"/>
        </w:rPr>
        <w:fldChar w:fldCharType="end"/>
      </w:r>
      <w:r w:rsidRPr="000E11CC">
        <w:rPr>
          <w:b/>
          <w:i/>
          <w:color w:val="000000"/>
          <w:lang w:val="ru-RU"/>
        </w:rPr>
        <w:t>)</w:t>
      </w:r>
    </w:p>
    <w:p w14:paraId="64C9767A" w14:textId="6A675A80"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175C1480" wp14:editId="428B4093">
            <wp:extent cx="762000" cy="209550"/>
            <wp:effectExtent l="0" t="0" r="0" b="0"/>
            <wp:docPr id="978" name="Рисунок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6"/>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55</w:t>
      </w:r>
      <w:r w:rsidRPr="000E11CC">
        <w:rPr>
          <w:b/>
          <w:i/>
          <w:color w:val="000000"/>
          <w:lang w:val="ru-RU"/>
        </w:rPr>
        <w:fldChar w:fldCharType="end"/>
      </w:r>
      <w:r w:rsidRPr="000E11CC">
        <w:rPr>
          <w:b/>
          <w:i/>
          <w:color w:val="000000"/>
          <w:lang w:val="ru-RU"/>
        </w:rPr>
        <w:t>)</w:t>
      </w:r>
    </w:p>
    <w:p w14:paraId="1FD303AF" w14:textId="77777777" w:rsidR="00862167" w:rsidRPr="000E11CC" w:rsidRDefault="00862167" w:rsidP="00372F76">
      <w:pPr>
        <w:pStyle w:val="4"/>
        <w:rPr>
          <w:rFonts w:ascii="Garamond" w:hAnsi="Garamond"/>
          <w:color w:val="000000"/>
          <w:szCs w:val="22"/>
        </w:rPr>
      </w:pPr>
      <w:r>
        <w:rPr>
          <w:rFonts w:ascii="Garamond" w:hAnsi="Garamond"/>
          <w:color w:val="000000"/>
          <w:szCs w:val="22"/>
        </w:rPr>
        <w:t>Для ГТП генерации у</w:t>
      </w:r>
      <w:r w:rsidRPr="000E11CC">
        <w:rPr>
          <w:rFonts w:ascii="Garamond" w:hAnsi="Garamond"/>
          <w:color w:val="000000"/>
          <w:szCs w:val="22"/>
        </w:rPr>
        <w:t xml:space="preserve">частника оптового рынка с типом станции ГАЭС, </w:t>
      </w:r>
    </w:p>
    <w:p w14:paraId="7D41107C" w14:textId="77777777" w:rsidR="00862167" w:rsidRPr="000E11CC" w:rsidRDefault="00862167" w:rsidP="00372F76">
      <w:pPr>
        <w:jc w:val="both"/>
        <w:rPr>
          <w:color w:val="000000"/>
          <w:lang w:val="ru-RU"/>
        </w:rPr>
      </w:pPr>
      <w:r w:rsidRPr="000E11CC">
        <w:rPr>
          <w:color w:val="000000"/>
          <w:lang w:val="ru-RU"/>
        </w:rPr>
        <w:t>ставка, применяемая для определения расчетных показателей стоимости составляющей величины отклонения по внешней инициативе в сторону снижения</w:t>
      </w:r>
      <w:r>
        <w:rPr>
          <w:color w:val="000000"/>
          <w:lang w:val="ru-RU"/>
        </w:rPr>
        <w:t xml:space="preserve"> </w:t>
      </w:r>
      <w:r w:rsidRPr="000E11CC">
        <w:rPr>
          <w:color w:val="000000"/>
          <w:lang w:val="ru-RU"/>
        </w:rPr>
        <w:t>определяется на каждый час расчетного периода как минимальная величина из индикатора стоимости в ГТП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color w:val="000000"/>
          <w:lang w:val="ru-RU"/>
        </w:rPr>
        <w:t xml:space="preserve">) и </w:t>
      </w:r>
      <w:r w:rsidRPr="000E11CC">
        <w:rPr>
          <w:szCs w:val="22"/>
          <w:lang w:val="ru-RU"/>
        </w:rPr>
        <w:t>величины удельных затрат в насосном режиме на производство электрической энергии</w:t>
      </w:r>
      <w:r w:rsidRPr="000E11CC">
        <w:rPr>
          <w:color w:val="000000"/>
          <w:lang w:val="ru-RU"/>
        </w:rPr>
        <w:t>:</w:t>
      </w:r>
    </w:p>
    <w:p w14:paraId="442262ED" w14:textId="7B690CDD" w:rsidR="00862167" w:rsidRPr="000E11CC" w:rsidRDefault="00862167" w:rsidP="00372F76">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73392B94" wp14:editId="7349C758">
            <wp:extent cx="638175" cy="219075"/>
            <wp:effectExtent l="0" t="0" r="9525" b="9525"/>
            <wp:docPr id="979" name="Рисунок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7"/>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56</w:t>
      </w:r>
      <w:r w:rsidRPr="000E11CC">
        <w:rPr>
          <w:b/>
          <w:i/>
          <w:color w:val="000000"/>
          <w:lang w:val="ru-RU"/>
        </w:rPr>
        <w:fldChar w:fldCharType="end"/>
      </w:r>
      <w:r w:rsidRPr="000E11CC">
        <w:rPr>
          <w:b/>
          <w:i/>
          <w:color w:val="000000"/>
          <w:lang w:val="ru-RU"/>
        </w:rPr>
        <w:t>)</w:t>
      </w:r>
    </w:p>
    <w:p w14:paraId="7639FDEE" w14:textId="2A496764" w:rsidR="00862167" w:rsidRPr="000E11CC" w:rsidRDefault="00862167" w:rsidP="00372F76">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70718176" wp14:editId="4D808DDE">
            <wp:extent cx="638175" cy="219075"/>
            <wp:effectExtent l="0" t="0" r="9525" b="9525"/>
            <wp:docPr id="980" name="Рисунок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8"/>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57</w:t>
      </w:r>
      <w:r w:rsidRPr="000E11CC">
        <w:rPr>
          <w:b/>
          <w:i/>
          <w:color w:val="000000"/>
          <w:lang w:val="ru-RU"/>
        </w:rPr>
        <w:fldChar w:fldCharType="end"/>
      </w:r>
      <w:r w:rsidRPr="000E11CC">
        <w:rPr>
          <w:b/>
          <w:i/>
          <w:color w:val="000000"/>
          <w:lang w:val="ru-RU"/>
        </w:rPr>
        <w:t>)</w:t>
      </w:r>
    </w:p>
    <w:p w14:paraId="29CF7984" w14:textId="3AB76CD0" w:rsidR="00862167" w:rsidRPr="000E11CC" w:rsidRDefault="00862167" w:rsidP="00372F76">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57CF5D2E" wp14:editId="49369E41">
            <wp:extent cx="638175" cy="219075"/>
            <wp:effectExtent l="0" t="0" r="9525" b="9525"/>
            <wp:docPr id="981" name="Рисунок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99"/>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58</w:t>
      </w:r>
      <w:r w:rsidRPr="000E11CC">
        <w:rPr>
          <w:b/>
          <w:i/>
          <w:color w:val="000000"/>
          <w:lang w:val="ru-RU"/>
        </w:rPr>
        <w:fldChar w:fldCharType="end"/>
      </w:r>
      <w:r w:rsidRPr="000E11CC">
        <w:rPr>
          <w:b/>
          <w:i/>
          <w:color w:val="000000"/>
          <w:lang w:val="ru-RU"/>
        </w:rPr>
        <w:t>)</w:t>
      </w:r>
    </w:p>
    <w:p w14:paraId="17757FB8" w14:textId="4D92D2ED" w:rsidR="00862167" w:rsidRPr="000E11CC" w:rsidRDefault="00862167" w:rsidP="00372F76">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4F61F6B5" wp14:editId="7C426873">
            <wp:extent cx="638175" cy="219075"/>
            <wp:effectExtent l="0" t="0" r="9525" b="9525"/>
            <wp:docPr id="982" name="Рисунок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0"/>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59</w:t>
      </w:r>
      <w:r w:rsidRPr="000E11CC">
        <w:rPr>
          <w:b/>
          <w:i/>
          <w:color w:val="000000"/>
          <w:lang w:val="ru-RU"/>
        </w:rPr>
        <w:fldChar w:fldCharType="end"/>
      </w:r>
      <w:r w:rsidRPr="000E11CC">
        <w:rPr>
          <w:b/>
          <w:i/>
          <w:color w:val="000000"/>
          <w:lang w:val="ru-RU"/>
        </w:rPr>
        <w:t>)</w:t>
      </w:r>
    </w:p>
    <w:p w14:paraId="11B16341" w14:textId="77777777" w:rsidR="00862167" w:rsidRPr="000E11CC" w:rsidRDefault="00862167" w:rsidP="00311897">
      <w:pPr>
        <w:rPr>
          <w:color w:val="000000"/>
          <w:lang w:val="ru-RU"/>
        </w:rPr>
      </w:pPr>
      <w:bookmarkStart w:id="708" w:name="_Toc104288915"/>
      <w:bookmarkEnd w:id="707"/>
    </w:p>
    <w:p w14:paraId="5D396AEF" w14:textId="77777777" w:rsidR="00862167" w:rsidRPr="000E11CC" w:rsidRDefault="00862167" w:rsidP="00311897">
      <w:pPr>
        <w:pStyle w:val="4"/>
        <w:rPr>
          <w:rFonts w:ascii="Garamond" w:hAnsi="Garamond"/>
          <w:color w:val="000000"/>
          <w:szCs w:val="22"/>
        </w:rPr>
      </w:pPr>
      <w:bookmarkStart w:id="709" w:name="_Ref114646102"/>
      <w:r w:rsidRPr="000E11CC">
        <w:rPr>
          <w:rFonts w:ascii="Garamond" w:hAnsi="Garamond"/>
          <w:color w:val="000000"/>
          <w:szCs w:val="22"/>
        </w:rPr>
        <w:t xml:space="preserve">Для тех ГТП генерации </w:t>
      </w:r>
      <w:r w:rsidRPr="000E11CC">
        <w:rPr>
          <w:rFonts w:ascii="Garamond" w:hAnsi="Garamond"/>
          <w:szCs w:val="22"/>
        </w:rPr>
        <w:t>и ГТП импорта</w:t>
      </w:r>
      <w:r w:rsidRPr="000E11CC">
        <w:rPr>
          <w:rFonts w:ascii="Garamond" w:hAnsi="Garamond"/>
          <w:color w:val="000000"/>
          <w:szCs w:val="22"/>
        </w:rPr>
        <w:t xml:space="preserve">, </w:t>
      </w:r>
      <w:r w:rsidRPr="000E11CC">
        <w:rPr>
          <w:rFonts w:ascii="Garamond" w:hAnsi="Garamond"/>
          <w:szCs w:val="22"/>
        </w:rPr>
        <w:t xml:space="preserve">зарегистрированных на сечениях экспорта-импорта, для </w:t>
      </w:r>
      <w:r w:rsidRPr="000E11CC">
        <w:rPr>
          <w:rFonts w:ascii="Garamond" w:hAnsi="Garamond"/>
          <w:bCs/>
          <w:iCs/>
          <w:szCs w:val="22"/>
        </w:rPr>
        <w:t>которых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 xml:space="preserve">), в отношении которых не была сформирована в соответствии с разделом 3 настоящего Регламента ценовая заявка в отношении данного часа операционных суток, и для ГТП импорта, зарегистрированных на сечениях экспорта-импорта, для </w:t>
      </w:r>
      <w:r w:rsidRPr="000E11CC">
        <w:rPr>
          <w:rFonts w:ascii="Garamond" w:hAnsi="Garamond"/>
          <w:bCs/>
          <w:iCs/>
          <w:szCs w:val="22"/>
        </w:rPr>
        <w:t>которых не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w:t>
      </w:r>
      <w:r w:rsidRPr="000E11CC">
        <w:rPr>
          <w:rFonts w:ascii="Garamond" w:hAnsi="Garamond"/>
          <w:color w:val="000000"/>
          <w:szCs w:val="22"/>
        </w:rPr>
        <w:t>,</w:t>
      </w:r>
    </w:p>
    <w:p w14:paraId="7EC8471C" w14:textId="77777777" w:rsidR="00862167" w:rsidRPr="000E11CC" w:rsidRDefault="00862167" w:rsidP="00311897">
      <w:pPr>
        <w:rPr>
          <w:color w:val="000000"/>
          <w:lang w:val="ru-RU"/>
        </w:rPr>
      </w:pPr>
      <w:r w:rsidRPr="000E11CC">
        <w:rPr>
          <w:color w:val="000000"/>
          <w:lang w:val="ru-RU"/>
        </w:rPr>
        <w:t>ставка, применяемая для определения расчетных показателей стоимости составляющей величины отклонения по внешней инициативе в сторону снижения, принимается равной индикатору стоимости диспетчерских объемов в ГТП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color w:val="000000"/>
          <w:lang w:val="ru-RU"/>
        </w:rPr>
        <w:t>):</w:t>
      </w:r>
      <w:bookmarkStart w:id="710" w:name="_Toc126135466"/>
      <w:bookmarkStart w:id="711" w:name="_Toc126136258"/>
      <w:bookmarkStart w:id="712" w:name="_Toc126136479"/>
      <w:bookmarkStart w:id="713" w:name="_Toc126136868"/>
      <w:bookmarkEnd w:id="709"/>
      <w:bookmarkEnd w:id="710"/>
      <w:bookmarkEnd w:id="711"/>
      <w:bookmarkEnd w:id="712"/>
      <w:bookmarkEnd w:id="713"/>
    </w:p>
    <w:p w14:paraId="645CF9C7" w14:textId="1EB505B4"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60</w:t>
      </w:r>
      <w:r w:rsidRPr="000E11CC">
        <w:rPr>
          <w:b/>
          <w:i/>
          <w:color w:val="000000"/>
          <w:lang w:val="ru-RU"/>
        </w:rPr>
        <w:fldChar w:fldCharType="end"/>
      </w:r>
      <w:r w:rsidRPr="000E11CC">
        <w:rPr>
          <w:b/>
          <w:i/>
          <w:color w:val="000000"/>
          <w:lang w:val="ru-RU"/>
        </w:rPr>
        <w:t>)</w:t>
      </w:r>
      <w:bookmarkStart w:id="714" w:name="_Toc126135467"/>
      <w:bookmarkStart w:id="715" w:name="_Toc126136259"/>
      <w:bookmarkStart w:id="716" w:name="_Toc126136480"/>
      <w:bookmarkStart w:id="717" w:name="_Toc126136869"/>
      <w:bookmarkEnd w:id="714"/>
      <w:bookmarkEnd w:id="715"/>
      <w:bookmarkEnd w:id="716"/>
      <w:bookmarkEnd w:id="717"/>
    </w:p>
    <w:p w14:paraId="5DE723D4" w14:textId="7150C23E"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61</w:t>
      </w:r>
      <w:r w:rsidRPr="000E11CC">
        <w:rPr>
          <w:b/>
          <w:i/>
          <w:color w:val="000000"/>
          <w:lang w:val="ru-RU"/>
        </w:rPr>
        <w:fldChar w:fldCharType="end"/>
      </w:r>
      <w:r w:rsidRPr="000E11CC">
        <w:rPr>
          <w:b/>
          <w:i/>
          <w:color w:val="000000"/>
          <w:lang w:val="ru-RU"/>
        </w:rPr>
        <w:t>)</w:t>
      </w:r>
      <w:bookmarkStart w:id="718" w:name="_Toc126135468"/>
      <w:bookmarkStart w:id="719" w:name="_Toc126136260"/>
      <w:bookmarkStart w:id="720" w:name="_Toc126136481"/>
      <w:bookmarkStart w:id="721" w:name="_Toc126136870"/>
      <w:bookmarkEnd w:id="718"/>
      <w:bookmarkEnd w:id="719"/>
      <w:bookmarkEnd w:id="720"/>
      <w:bookmarkEnd w:id="721"/>
    </w:p>
    <w:p w14:paraId="0756625F" w14:textId="2C27E0C8"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62</w:t>
      </w:r>
      <w:r w:rsidRPr="000E11CC">
        <w:rPr>
          <w:b/>
          <w:i/>
          <w:color w:val="000000"/>
          <w:lang w:val="ru-RU"/>
        </w:rPr>
        <w:fldChar w:fldCharType="end"/>
      </w:r>
      <w:r w:rsidRPr="000E11CC">
        <w:rPr>
          <w:b/>
          <w:i/>
          <w:color w:val="000000"/>
          <w:lang w:val="ru-RU"/>
        </w:rPr>
        <w:t>)</w:t>
      </w:r>
      <w:bookmarkStart w:id="722" w:name="_Toc126135469"/>
      <w:bookmarkStart w:id="723" w:name="_Toc126136261"/>
      <w:bookmarkStart w:id="724" w:name="_Toc126136482"/>
      <w:bookmarkStart w:id="725" w:name="_Toc126136871"/>
      <w:bookmarkEnd w:id="722"/>
      <w:bookmarkEnd w:id="723"/>
      <w:bookmarkEnd w:id="724"/>
      <w:bookmarkEnd w:id="725"/>
    </w:p>
    <w:p w14:paraId="18088EA3" w14:textId="49078EDD"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63</w:t>
      </w:r>
      <w:r w:rsidRPr="000E11CC">
        <w:rPr>
          <w:b/>
          <w:i/>
          <w:color w:val="000000"/>
          <w:lang w:val="ru-RU"/>
        </w:rPr>
        <w:fldChar w:fldCharType="end"/>
      </w:r>
      <w:r w:rsidRPr="000E11CC">
        <w:rPr>
          <w:b/>
          <w:i/>
          <w:color w:val="000000"/>
          <w:lang w:val="ru-RU"/>
        </w:rPr>
        <w:t>)</w:t>
      </w:r>
      <w:bookmarkStart w:id="726" w:name="_Toc126135470"/>
      <w:bookmarkStart w:id="727" w:name="_Toc126136262"/>
      <w:bookmarkStart w:id="728" w:name="_Toc126136483"/>
      <w:bookmarkStart w:id="729" w:name="_Toc126136872"/>
      <w:bookmarkEnd w:id="726"/>
      <w:bookmarkEnd w:id="727"/>
      <w:bookmarkEnd w:id="728"/>
      <w:bookmarkEnd w:id="729"/>
    </w:p>
    <w:p w14:paraId="1B54B891" w14:textId="77777777" w:rsidR="00862167" w:rsidRPr="000E11CC" w:rsidRDefault="00862167" w:rsidP="00311897">
      <w:pPr>
        <w:pStyle w:val="4"/>
        <w:rPr>
          <w:rFonts w:ascii="Garamond" w:hAnsi="Garamond"/>
          <w:color w:val="000000"/>
          <w:szCs w:val="22"/>
        </w:rPr>
      </w:pPr>
      <w:r>
        <w:rPr>
          <w:rFonts w:ascii="Garamond" w:hAnsi="Garamond"/>
          <w:color w:val="000000"/>
          <w:szCs w:val="22"/>
        </w:rPr>
        <w:t>Для ГТП генерации у</w:t>
      </w:r>
      <w:r w:rsidRPr="000E11CC">
        <w:rPr>
          <w:rFonts w:ascii="Garamond" w:hAnsi="Garamond"/>
          <w:color w:val="000000"/>
          <w:szCs w:val="22"/>
        </w:rPr>
        <w:t xml:space="preserve">частников оптового рынка ставка, применяемая для определения расчетных показателей стоимости составляющей величины отклонения по внешней инициативе ИВО-1 в сторону снижения генерации </w:t>
      </w:r>
    </w:p>
    <w:p w14:paraId="1C3952BE" w14:textId="77777777" w:rsidR="00862167" w:rsidRPr="000E11CC" w:rsidRDefault="00862167" w:rsidP="00311897">
      <w:pPr>
        <w:rPr>
          <w:color w:val="000000"/>
          <w:szCs w:val="22"/>
          <w:lang w:val="ru-RU"/>
        </w:rPr>
      </w:pPr>
      <w:r w:rsidRPr="000E11CC">
        <w:rPr>
          <w:color w:val="000000"/>
          <w:lang w:val="ru-RU"/>
        </w:rPr>
        <w:t xml:space="preserve">определяется на каждый час расчетного периода как </w:t>
      </w:r>
      <w:r w:rsidRPr="000E11CC">
        <w:rPr>
          <w:color w:val="000000"/>
          <w:szCs w:val="22"/>
          <w:lang w:val="ru-RU"/>
        </w:rPr>
        <w:t>индикатор стоимости для данной ГТП индикатор стоимости для данной ГТП</w:t>
      </w:r>
      <w:r w:rsidRPr="000E11CC">
        <w:rPr>
          <w:b/>
          <w:color w:val="000000"/>
          <w:szCs w:val="22"/>
          <w:lang w:val="ru-RU"/>
        </w:rPr>
        <w:t xml:space="preserve"> </w:t>
      </w:r>
      <w:r w:rsidRPr="000E11CC">
        <w:rPr>
          <w:color w:val="000000"/>
          <w:szCs w:val="22"/>
          <w:lang w:val="ru-RU"/>
        </w:rPr>
        <w:t>средневзвешенный по объему отклонений ИВО-1 для данной ГТП участника (для объекта управления участника) за расчетный месяц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 </w:instrText>
      </w:r>
      <w:r w:rsidRPr="000E11CC">
        <w:rPr>
          <w:b/>
          <w:i/>
          <w:color w:val="000000"/>
          <w:szCs w:val="22"/>
          <w:lang w:val="en-US"/>
        </w:rPr>
        <w:instrText>i</w:instrText>
      </w:r>
      <w:r w:rsidRPr="000E11CC">
        <w:rPr>
          <w:b/>
          <w:i/>
          <w:color w:val="000000"/>
          <w:szCs w:val="22"/>
          <w:lang w:val="ru-RU"/>
        </w:rPr>
        <w:instrText xml:space="preserve">, </w:instrText>
      </w:r>
      <w:r w:rsidRPr="000E11CC">
        <w:rPr>
          <w:b/>
          <w:i/>
          <w:color w:val="000000"/>
          <w:szCs w:val="22"/>
          <w:lang w:val="en-US"/>
        </w:rPr>
        <w:instrText>p</w:instrText>
      </w:r>
      <w:r w:rsidRPr="000E11CC">
        <w:rPr>
          <w:b/>
          <w:i/>
          <w:color w:val="000000"/>
          <w:szCs w:val="22"/>
          <w:lang w:val="ru-RU"/>
        </w:rPr>
        <w:instrText xml:space="preserve">, </w:instrText>
      </w:r>
      <w:r w:rsidRPr="000E11CC">
        <w:rPr>
          <w:b/>
          <w:i/>
          <w:color w:val="000000"/>
          <w:szCs w:val="22"/>
          <w:lang w:val="en-US"/>
        </w:rPr>
        <w:instrText>m</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w:t>
      </w:r>
    </w:p>
    <w:p w14:paraId="5E28021D" w14:textId="699E7548" w:rsidR="00862167" w:rsidRPr="000E11CC" w:rsidRDefault="00862167" w:rsidP="00311897">
      <w:pPr>
        <w:rPr>
          <w:b/>
          <w:i/>
          <w:color w:val="000000"/>
          <w:lang w:val="ru-RU"/>
        </w:rPr>
      </w:pPr>
      <w:r w:rsidRPr="000E11CC">
        <w:rPr>
          <w:b/>
          <w:i/>
          <w:color w:val="000000"/>
          <w:szCs w:val="22"/>
        </w:rPr>
        <w:fldChar w:fldCharType="begin"/>
      </w:r>
      <w:r w:rsidRPr="000E11CC">
        <w:rPr>
          <w:b/>
          <w:i/>
          <w:color w:val="000000"/>
          <w:szCs w:val="22"/>
        </w:rPr>
        <w:instrText xml:space="preserve"> EQ Т\s(ИВ0-1(-); ) </w:instrText>
      </w:r>
      <w:r w:rsidRPr="000E11CC">
        <w:rPr>
          <w:b/>
          <w:i/>
          <w:color w:val="000000"/>
          <w:szCs w:val="22"/>
        </w:rPr>
        <w:fldChar w:fldCharType="end"/>
      </w:r>
      <w:r w:rsidRPr="000E11CC">
        <w:rPr>
          <w:b/>
          <w:i/>
          <w:color w:val="000000"/>
          <w:szCs w:val="22"/>
        </w:rPr>
        <w:t>=</w:t>
      </w:r>
      <w:r w:rsidRPr="000E11CC">
        <w:rPr>
          <w:b/>
          <w:i/>
          <w:color w:val="000000"/>
          <w:szCs w:val="22"/>
        </w:rPr>
        <w:fldChar w:fldCharType="begin"/>
      </w:r>
      <w:r w:rsidRPr="000E11CC">
        <w:rPr>
          <w:b/>
          <w:i/>
          <w:color w:val="000000"/>
          <w:szCs w:val="22"/>
        </w:rPr>
        <w:instrText xml:space="preserve"> </w:instrText>
      </w:r>
      <w:r w:rsidRPr="000E11CC">
        <w:rPr>
          <w:b/>
          <w:i/>
          <w:color w:val="000000"/>
          <w:szCs w:val="22"/>
          <w:lang w:val="en-US"/>
        </w:rPr>
        <w:instrText>EQ</w:instrText>
      </w:r>
      <w:r w:rsidRPr="000E11CC">
        <w:rPr>
          <w:b/>
          <w:i/>
          <w:color w:val="000000"/>
          <w:szCs w:val="22"/>
        </w:rPr>
        <w:instrText xml:space="preserve"> </w:instrText>
      </w:r>
      <w:r w:rsidRPr="000E11CC">
        <w:rPr>
          <w:b/>
          <w:i/>
          <w:color w:val="000000"/>
          <w:szCs w:val="22"/>
          <w:lang w:val="en-US"/>
        </w:rPr>
        <w:instrText>i</w:instrText>
      </w:r>
      <w:r w:rsidRPr="000E11CC">
        <w:rPr>
          <w:b/>
          <w:i/>
          <w:color w:val="000000"/>
          <w:szCs w:val="22"/>
        </w:rPr>
        <w:instrText>\</w:instrText>
      </w:r>
      <w:r w:rsidRPr="000E11CC">
        <w:rPr>
          <w:b/>
          <w:i/>
          <w:color w:val="000000"/>
          <w:szCs w:val="22"/>
          <w:lang w:val="en-US"/>
        </w:rPr>
        <w:instrText>s</w:instrText>
      </w:r>
      <w:r w:rsidRPr="000E11CC">
        <w:rPr>
          <w:b/>
          <w:i/>
          <w:color w:val="000000"/>
          <w:szCs w:val="22"/>
        </w:rPr>
        <w:instrText xml:space="preserve">( ; </w:instrText>
      </w:r>
      <w:r w:rsidRPr="000E11CC">
        <w:rPr>
          <w:b/>
          <w:i/>
          <w:color w:val="000000"/>
          <w:szCs w:val="22"/>
          <w:lang w:val="en-US"/>
        </w:rPr>
        <w:instrText>i</w:instrText>
      </w:r>
      <w:r w:rsidRPr="000E11CC">
        <w:rPr>
          <w:b/>
          <w:i/>
          <w:color w:val="000000"/>
          <w:szCs w:val="22"/>
        </w:rPr>
        <w:instrText xml:space="preserve">, </w:instrText>
      </w:r>
      <w:r w:rsidRPr="000E11CC">
        <w:rPr>
          <w:b/>
          <w:i/>
          <w:color w:val="000000"/>
          <w:szCs w:val="22"/>
          <w:lang w:val="en-US"/>
        </w:rPr>
        <w:instrText>p, m</w:instrText>
      </w:r>
      <w:r w:rsidRPr="000E11CC">
        <w:rPr>
          <w:b/>
          <w:i/>
          <w:color w:val="000000"/>
          <w:szCs w:val="22"/>
        </w:rPr>
        <w:instrText xml:space="preserve">) </w:instrText>
      </w:r>
      <w:r w:rsidRPr="000E11CC">
        <w:rPr>
          <w:b/>
          <w:i/>
          <w:color w:val="000000"/>
          <w:szCs w:val="22"/>
        </w:rPr>
        <w:fldChar w:fldCharType="end"/>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64</w:t>
      </w:r>
      <w:r w:rsidRPr="000E11CC">
        <w:rPr>
          <w:b/>
          <w:i/>
          <w:color w:val="000000"/>
          <w:lang w:val="ru-RU"/>
        </w:rPr>
        <w:fldChar w:fldCharType="end"/>
      </w:r>
      <w:r w:rsidRPr="000E11CC">
        <w:rPr>
          <w:b/>
          <w:i/>
          <w:color w:val="000000"/>
          <w:lang w:val="ru-RU"/>
        </w:rPr>
        <w:t>)</w:t>
      </w:r>
    </w:p>
    <w:p w14:paraId="3FE5EA20" w14:textId="77777777" w:rsidR="00862167" w:rsidRPr="000E11CC" w:rsidRDefault="00862167" w:rsidP="00311897">
      <w:pPr>
        <w:rPr>
          <w:color w:val="000000"/>
          <w:lang w:val="ru-RU"/>
        </w:rPr>
      </w:pPr>
    </w:p>
    <w:p w14:paraId="7253B46D" w14:textId="77777777" w:rsidR="00862167" w:rsidRPr="000E11CC" w:rsidRDefault="00862167" w:rsidP="00EF0898">
      <w:pPr>
        <w:pStyle w:val="4"/>
        <w:rPr>
          <w:rFonts w:ascii="Garamond" w:hAnsi="Garamond"/>
          <w:szCs w:val="22"/>
        </w:rPr>
      </w:pPr>
      <w:r>
        <w:rPr>
          <w:rFonts w:ascii="Garamond" w:hAnsi="Garamond"/>
          <w:szCs w:val="22"/>
        </w:rPr>
        <w:t>Пункт удален.</w:t>
      </w:r>
    </w:p>
    <w:p w14:paraId="103D9B88" w14:textId="77777777" w:rsidR="00862167" w:rsidRPr="000E11CC" w:rsidRDefault="00862167" w:rsidP="003D71A3">
      <w:pPr>
        <w:pStyle w:val="4"/>
        <w:rPr>
          <w:rFonts w:ascii="Garamond" w:hAnsi="Garamond"/>
          <w:szCs w:val="22"/>
        </w:rPr>
      </w:pPr>
      <w:r w:rsidRPr="000E11CC">
        <w:rPr>
          <w:rFonts w:ascii="Garamond" w:hAnsi="Garamond"/>
          <w:color w:val="000000"/>
          <w:szCs w:val="22"/>
        </w:rPr>
        <w:t>Д</w:t>
      </w:r>
      <w:r>
        <w:rPr>
          <w:rFonts w:ascii="Garamond" w:hAnsi="Garamond"/>
          <w:color w:val="000000"/>
          <w:szCs w:val="22"/>
        </w:rPr>
        <w:t>ля ГТП генерации у</w:t>
      </w:r>
      <w:r w:rsidRPr="000E11CC">
        <w:rPr>
          <w:rFonts w:ascii="Garamond" w:hAnsi="Garamond"/>
          <w:color w:val="000000"/>
          <w:szCs w:val="22"/>
        </w:rPr>
        <w:t xml:space="preserve">частников оптового рынка, </w:t>
      </w:r>
      <w:r w:rsidRPr="000E11CC">
        <w:rPr>
          <w:rFonts w:ascii="Garamond" w:hAnsi="Garamond"/>
          <w:szCs w:val="22"/>
        </w:rPr>
        <w:t xml:space="preserve">отнесенных к указанным в подпункте «а» п. 3.8.9 </w:t>
      </w:r>
      <w:r w:rsidRPr="000E11CC">
        <w:rPr>
          <w:rFonts w:ascii="Garamond" w:hAnsi="Garamond"/>
          <w:i/>
          <w:szCs w:val="22"/>
        </w:rPr>
        <w:t>Регламента подачи ценовых заявок участниками оптового рынка</w:t>
      </w:r>
      <w:r w:rsidRPr="000E11CC">
        <w:rPr>
          <w:rFonts w:ascii="Garamond" w:hAnsi="Garamond"/>
          <w:szCs w:val="22"/>
        </w:rPr>
        <w:t xml:space="preserve"> (Приложение № 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 ГТП генерации, включающим генерирующие объекты, мощность которых поставляется в вынужденном режиме</w:t>
      </w:r>
    </w:p>
    <w:p w14:paraId="26847378" w14:textId="77777777" w:rsidR="00862167" w:rsidRPr="000E11CC" w:rsidRDefault="00862167" w:rsidP="003D71A3">
      <w:pPr>
        <w:pStyle w:val="12"/>
        <w:jc w:val="both"/>
        <w:rPr>
          <w:rFonts w:ascii="Garamond" w:hAnsi="Garamond"/>
          <w:color w:val="000000"/>
          <w:sz w:val="22"/>
          <w:szCs w:val="22"/>
        </w:rPr>
      </w:pPr>
      <w:r w:rsidRPr="000E11CC">
        <w:rPr>
          <w:rFonts w:ascii="Garamond" w:hAnsi="Garamond"/>
          <w:sz w:val="22"/>
          <w:szCs w:val="22"/>
        </w:rPr>
        <w:t xml:space="preserve">Ставка, применяемая для определения расчетных показателей стоимости составляющей величины отклонения по внешней инициативе в сторону снижения, определяется на каждый час расчетного периода </w:t>
      </w:r>
      <w:r w:rsidRPr="000E11CC">
        <w:rPr>
          <w:rFonts w:ascii="Garamond" w:hAnsi="Garamond"/>
          <w:color w:val="000000"/>
          <w:sz w:val="22"/>
          <w:szCs w:val="22"/>
        </w:rPr>
        <w:t xml:space="preserve">равной величине </w:t>
      </w:r>
      <w:r w:rsidR="008B7396">
        <w:rPr>
          <w:rFonts w:ascii="Garamond" w:hAnsi="Garamond"/>
          <w:noProof/>
          <w:sz w:val="22"/>
          <w:szCs w:val="22"/>
        </w:rPr>
        <w:drawing>
          <wp:inline distT="0" distB="0" distL="0" distR="0" wp14:anchorId="1AADF6CB" wp14:editId="1EE19CB2">
            <wp:extent cx="2428875" cy="409575"/>
            <wp:effectExtent l="0" t="0" r="0" b="9525"/>
            <wp:docPr id="983" name="Рисунок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6"/>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428875" cy="409575"/>
                    </a:xfrm>
                    <a:prstGeom prst="rect">
                      <a:avLst/>
                    </a:prstGeom>
                    <a:noFill/>
                    <a:ln>
                      <a:noFill/>
                    </a:ln>
                  </pic:spPr>
                </pic:pic>
              </a:graphicData>
            </a:graphic>
          </wp:inline>
        </w:drawing>
      </w:r>
      <w:r w:rsidRPr="000E11CC">
        <w:rPr>
          <w:rFonts w:ascii="Garamond" w:hAnsi="Garamond"/>
          <w:color w:val="000000"/>
          <w:sz w:val="22"/>
          <w:szCs w:val="22"/>
        </w:rPr>
        <w:t xml:space="preserve"> , определенной в соответствии с </w:t>
      </w:r>
      <w:r w:rsidRPr="000E11CC">
        <w:rPr>
          <w:rFonts w:ascii="Garamond" w:hAnsi="Garamond"/>
          <w:i/>
          <w:sz w:val="22"/>
          <w:szCs w:val="22"/>
        </w:rPr>
        <w:t>Рег</w:t>
      </w:r>
      <w:r>
        <w:rPr>
          <w:rFonts w:ascii="Garamond" w:hAnsi="Garamond"/>
          <w:i/>
          <w:sz w:val="22"/>
          <w:szCs w:val="22"/>
        </w:rPr>
        <w:t>ламентом подачи ценовых заявок у</w:t>
      </w:r>
      <w:r w:rsidRPr="000E11CC">
        <w:rPr>
          <w:rFonts w:ascii="Garamond" w:hAnsi="Garamond"/>
          <w:i/>
          <w:sz w:val="22"/>
          <w:szCs w:val="22"/>
        </w:rPr>
        <w:t>частниками оптового рынка</w:t>
      </w:r>
      <w:r w:rsidRPr="000E11CC">
        <w:rPr>
          <w:rFonts w:ascii="Garamond" w:hAnsi="Garamond"/>
          <w:sz w:val="22"/>
          <w:szCs w:val="22"/>
        </w:rPr>
        <w:t xml:space="preserve"> (Приложение № 5 к </w:t>
      </w:r>
      <w:r w:rsidRPr="000E11CC">
        <w:rPr>
          <w:rFonts w:ascii="Garamond" w:hAnsi="Garamond"/>
          <w:i/>
          <w:sz w:val="22"/>
          <w:szCs w:val="22"/>
        </w:rPr>
        <w:t>Договору о присоединении к торговой системе оптового рынка</w:t>
      </w:r>
      <w:r w:rsidRPr="000E11CC">
        <w:rPr>
          <w:rFonts w:ascii="Garamond" w:hAnsi="Garamond"/>
          <w:sz w:val="22"/>
          <w:szCs w:val="22"/>
        </w:rPr>
        <w:t>):</w:t>
      </w:r>
      <w:r w:rsidRPr="000E11CC">
        <w:rPr>
          <w:rFonts w:ascii="Garamond" w:hAnsi="Garamond"/>
          <w:color w:val="000000"/>
          <w:sz w:val="22"/>
          <w:szCs w:val="22"/>
        </w:rPr>
        <w:t xml:space="preserve"> </w:t>
      </w:r>
    </w:p>
    <w:p w14:paraId="424E8BE0" w14:textId="77777777" w:rsidR="00862167" w:rsidRPr="000E11CC" w:rsidRDefault="00862167" w:rsidP="003D71A3">
      <w:pPr>
        <w:rPr>
          <w:b/>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(ИВ1(-); ) </w:instrText>
      </w:r>
      <w:r w:rsidRPr="000E11CC">
        <w:rPr>
          <w:b/>
          <w:i/>
          <w:szCs w:val="22"/>
          <w:lang w:val="ru-RU"/>
        </w:rPr>
        <w:fldChar w:fldCharType="end"/>
      </w:r>
      <w:r w:rsidRPr="000E11CC">
        <w:rPr>
          <w:b/>
          <w:i/>
          <w:szCs w:val="22"/>
          <w:lang w:val="ru-RU"/>
        </w:rPr>
        <w:t xml:space="preserve">= </w:t>
      </w:r>
      <w:r w:rsidR="008B7396">
        <w:rPr>
          <w:noProof/>
          <w:szCs w:val="22"/>
          <w:lang w:val="ru-RU" w:eastAsia="ru-RU"/>
        </w:rPr>
        <w:drawing>
          <wp:inline distT="0" distB="0" distL="0" distR="0" wp14:anchorId="50450F10" wp14:editId="045FADB6">
            <wp:extent cx="2571750" cy="428625"/>
            <wp:effectExtent l="0" t="0" r="0" b="9525"/>
            <wp:docPr id="984" name="Рисунок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7"/>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571750" cy="428625"/>
                    </a:xfrm>
                    <a:prstGeom prst="rect">
                      <a:avLst/>
                    </a:prstGeom>
                    <a:noFill/>
                    <a:ln>
                      <a:noFill/>
                    </a:ln>
                  </pic:spPr>
                </pic:pic>
              </a:graphicData>
            </a:graphic>
          </wp:inline>
        </w:drawing>
      </w:r>
      <w:r w:rsidRPr="000E11CC">
        <w:rPr>
          <w:b/>
          <w:szCs w:val="22"/>
          <w:lang w:val="ru-RU"/>
        </w:rPr>
        <w:tab/>
      </w:r>
      <w:r w:rsidRPr="000E11CC">
        <w:rPr>
          <w:b/>
          <w:szCs w:val="22"/>
          <w:lang w:val="ru-RU"/>
        </w:rPr>
        <w:tab/>
      </w:r>
      <w:r w:rsidRPr="000E11CC">
        <w:rPr>
          <w:b/>
          <w:szCs w:val="22"/>
          <w:lang w:val="ru-RU"/>
        </w:rPr>
        <w:tab/>
      </w:r>
      <w:r w:rsidRPr="000E11CC">
        <w:rPr>
          <w:b/>
          <w:szCs w:val="22"/>
          <w:lang w:val="ru-RU"/>
        </w:rPr>
        <w:tab/>
      </w:r>
      <w:r w:rsidRPr="000E11CC">
        <w:rPr>
          <w:b/>
          <w:szCs w:val="22"/>
          <w:lang w:val="ru-RU"/>
        </w:rPr>
        <w:tab/>
      </w:r>
      <w:r w:rsidRPr="000E11CC">
        <w:rPr>
          <w:b/>
          <w:szCs w:val="22"/>
          <w:lang w:val="ru-RU"/>
        </w:rPr>
        <w:tab/>
      </w:r>
      <w:r w:rsidRPr="000E11CC">
        <w:rPr>
          <w:b/>
          <w:szCs w:val="22"/>
          <w:lang w:val="ru-RU"/>
        </w:rPr>
        <w:tab/>
      </w:r>
    </w:p>
    <w:p w14:paraId="5A58DC93" w14:textId="77777777" w:rsidR="00862167" w:rsidRPr="000E11CC" w:rsidRDefault="00862167" w:rsidP="003D71A3">
      <w:pPr>
        <w:rPr>
          <w:b/>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(ИВ0(-); ) </w:instrText>
      </w:r>
      <w:r w:rsidRPr="000E11CC">
        <w:rPr>
          <w:b/>
          <w:i/>
          <w:szCs w:val="22"/>
          <w:lang w:val="ru-RU"/>
        </w:rPr>
        <w:fldChar w:fldCharType="end"/>
      </w:r>
      <w:r w:rsidRPr="000E11CC">
        <w:rPr>
          <w:b/>
          <w:i/>
          <w:szCs w:val="22"/>
          <w:lang w:val="ru-RU"/>
        </w:rPr>
        <w:t xml:space="preserve">= </w:t>
      </w:r>
      <w:r w:rsidR="008B7396">
        <w:rPr>
          <w:noProof/>
          <w:szCs w:val="22"/>
          <w:lang w:val="ru-RU" w:eastAsia="ru-RU"/>
        </w:rPr>
        <w:drawing>
          <wp:inline distT="0" distB="0" distL="0" distR="0" wp14:anchorId="6597CAE0" wp14:editId="0B4ED037">
            <wp:extent cx="2571750" cy="428625"/>
            <wp:effectExtent l="0" t="0" r="0" b="9525"/>
            <wp:docPr id="985" name="Рисунок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8"/>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571750" cy="428625"/>
                    </a:xfrm>
                    <a:prstGeom prst="rect">
                      <a:avLst/>
                    </a:prstGeom>
                    <a:noFill/>
                    <a:ln>
                      <a:noFill/>
                    </a:ln>
                  </pic:spPr>
                </pic:pic>
              </a:graphicData>
            </a:graphic>
          </wp:inline>
        </w:drawing>
      </w:r>
      <w:r w:rsidRPr="000E11CC">
        <w:rPr>
          <w:b/>
          <w:szCs w:val="22"/>
          <w:lang w:val="ru-RU"/>
        </w:rPr>
        <w:tab/>
      </w:r>
      <w:r w:rsidRPr="000E11CC">
        <w:rPr>
          <w:b/>
          <w:szCs w:val="22"/>
          <w:lang w:val="ru-RU"/>
        </w:rPr>
        <w:tab/>
      </w:r>
      <w:r w:rsidRPr="000E11CC">
        <w:rPr>
          <w:b/>
          <w:szCs w:val="22"/>
          <w:lang w:val="ru-RU"/>
        </w:rPr>
        <w:tab/>
      </w:r>
      <w:r w:rsidRPr="000E11CC">
        <w:rPr>
          <w:b/>
          <w:szCs w:val="22"/>
          <w:lang w:val="ru-RU"/>
        </w:rPr>
        <w:tab/>
      </w:r>
      <w:r w:rsidRPr="000E11CC">
        <w:rPr>
          <w:b/>
          <w:szCs w:val="22"/>
          <w:lang w:val="ru-RU"/>
        </w:rPr>
        <w:tab/>
        <w:t xml:space="preserve"> </w:t>
      </w:r>
      <w:r w:rsidRPr="000E11CC">
        <w:rPr>
          <w:b/>
          <w:szCs w:val="22"/>
          <w:lang w:val="ru-RU"/>
        </w:rPr>
        <w:tab/>
      </w:r>
      <w:r w:rsidRPr="000E11CC">
        <w:rPr>
          <w:b/>
          <w:szCs w:val="22"/>
          <w:lang w:val="ru-RU"/>
        </w:rPr>
        <w:tab/>
      </w:r>
    </w:p>
    <w:p w14:paraId="1E12E931" w14:textId="77777777" w:rsidR="00862167" w:rsidRPr="000E11CC" w:rsidRDefault="00862167" w:rsidP="003D71A3">
      <w:pPr>
        <w:rPr>
          <w:b/>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(ИВА(-); ) </w:instrText>
      </w:r>
      <w:r w:rsidRPr="000E11CC">
        <w:rPr>
          <w:b/>
          <w:i/>
          <w:szCs w:val="22"/>
          <w:lang w:val="ru-RU"/>
        </w:rPr>
        <w:fldChar w:fldCharType="end"/>
      </w:r>
      <w:r w:rsidRPr="000E11CC">
        <w:rPr>
          <w:b/>
          <w:i/>
          <w:szCs w:val="22"/>
          <w:lang w:val="ru-RU"/>
        </w:rPr>
        <w:t xml:space="preserve">= </w:t>
      </w:r>
      <w:r w:rsidR="008B7396">
        <w:rPr>
          <w:noProof/>
          <w:szCs w:val="22"/>
          <w:lang w:val="ru-RU" w:eastAsia="ru-RU"/>
        </w:rPr>
        <w:drawing>
          <wp:inline distT="0" distB="0" distL="0" distR="0" wp14:anchorId="6996837A" wp14:editId="4E3ED3AF">
            <wp:extent cx="2571750" cy="428625"/>
            <wp:effectExtent l="0" t="0" r="0" b="9525"/>
            <wp:docPr id="986" name="Рисунок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09"/>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571750" cy="428625"/>
                    </a:xfrm>
                    <a:prstGeom prst="rect">
                      <a:avLst/>
                    </a:prstGeom>
                    <a:noFill/>
                    <a:ln>
                      <a:noFill/>
                    </a:ln>
                  </pic:spPr>
                </pic:pic>
              </a:graphicData>
            </a:graphic>
          </wp:inline>
        </w:drawing>
      </w:r>
      <w:r w:rsidRPr="000E11CC">
        <w:rPr>
          <w:b/>
          <w:szCs w:val="22"/>
          <w:lang w:val="ru-RU"/>
        </w:rPr>
        <w:tab/>
      </w:r>
      <w:r w:rsidRPr="000E11CC">
        <w:rPr>
          <w:b/>
          <w:szCs w:val="22"/>
          <w:lang w:val="ru-RU"/>
        </w:rPr>
        <w:tab/>
      </w:r>
      <w:r w:rsidRPr="000E11CC">
        <w:rPr>
          <w:b/>
          <w:szCs w:val="22"/>
          <w:lang w:val="ru-RU"/>
        </w:rPr>
        <w:tab/>
      </w:r>
      <w:r w:rsidRPr="000E11CC">
        <w:rPr>
          <w:b/>
          <w:szCs w:val="22"/>
          <w:lang w:val="ru-RU"/>
        </w:rPr>
        <w:tab/>
      </w:r>
      <w:r w:rsidRPr="000E11CC">
        <w:rPr>
          <w:b/>
          <w:szCs w:val="22"/>
          <w:lang w:val="ru-RU"/>
        </w:rPr>
        <w:tab/>
      </w:r>
      <w:r w:rsidRPr="000E11CC">
        <w:rPr>
          <w:b/>
          <w:szCs w:val="22"/>
          <w:lang w:val="ru-RU"/>
        </w:rPr>
        <w:tab/>
      </w:r>
      <w:r w:rsidRPr="000E11CC">
        <w:rPr>
          <w:b/>
          <w:szCs w:val="22"/>
          <w:lang w:val="ru-RU"/>
        </w:rPr>
        <w:tab/>
      </w:r>
    </w:p>
    <w:p w14:paraId="5688C4F5" w14:textId="77777777" w:rsidR="00862167" w:rsidRPr="000E11CC" w:rsidRDefault="00862167" w:rsidP="003D71A3">
      <w:pPr>
        <w:rPr>
          <w:b/>
          <w:i/>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(ИВ(-); ) </w:instrText>
      </w:r>
      <w:r w:rsidRPr="000E11CC">
        <w:rPr>
          <w:b/>
          <w:i/>
          <w:szCs w:val="22"/>
          <w:lang w:val="ru-RU"/>
        </w:rPr>
        <w:fldChar w:fldCharType="end"/>
      </w:r>
      <w:r w:rsidRPr="000E11CC">
        <w:rPr>
          <w:b/>
          <w:i/>
          <w:szCs w:val="22"/>
          <w:lang w:val="ru-RU"/>
        </w:rPr>
        <w:t xml:space="preserve">= </w:t>
      </w:r>
      <w:r w:rsidR="008B7396">
        <w:rPr>
          <w:noProof/>
          <w:szCs w:val="22"/>
          <w:lang w:val="ru-RU" w:eastAsia="ru-RU"/>
        </w:rPr>
        <w:drawing>
          <wp:inline distT="0" distB="0" distL="0" distR="0" wp14:anchorId="5B4BBDC9" wp14:editId="03BCA05D">
            <wp:extent cx="2571750" cy="428625"/>
            <wp:effectExtent l="0" t="0" r="0" b="9525"/>
            <wp:docPr id="987" name="Рисунок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0"/>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571750" cy="428625"/>
                    </a:xfrm>
                    <a:prstGeom prst="rect">
                      <a:avLst/>
                    </a:prstGeom>
                    <a:noFill/>
                    <a:ln>
                      <a:noFill/>
                    </a:ln>
                  </pic:spPr>
                </pic:pic>
              </a:graphicData>
            </a:graphic>
          </wp:inline>
        </w:drawing>
      </w:r>
    </w:p>
    <w:p w14:paraId="57F8C1C5" w14:textId="77777777" w:rsidR="00862167" w:rsidRPr="000E11CC" w:rsidRDefault="00862167" w:rsidP="003D71A3">
      <w:pPr>
        <w:pStyle w:val="12"/>
        <w:jc w:val="both"/>
        <w:rPr>
          <w:rFonts w:ascii="Garamond" w:hAnsi="Garamond"/>
          <w:sz w:val="22"/>
          <w:szCs w:val="22"/>
        </w:rPr>
      </w:pPr>
      <w:r w:rsidRPr="000E11CC">
        <w:rPr>
          <w:rFonts w:ascii="Garamond" w:hAnsi="Garamond"/>
          <w:sz w:val="22"/>
          <w:szCs w:val="22"/>
        </w:rPr>
        <w:t xml:space="preserve">Ставка, применяемая в период действия государственного регулирования цен (тарифов) для определения расчетных показателей стоимости составляющей величины отклонения по внешней инициативе в сторону снижения, определяется на каждый час расчетного периода равной величине </w:t>
      </w:r>
      <w:r w:rsidR="008B7396">
        <w:rPr>
          <w:rFonts w:ascii="Garamond" w:hAnsi="Garamond"/>
          <w:noProof/>
          <w:position w:val="-14"/>
        </w:rPr>
        <w:drawing>
          <wp:inline distT="0" distB="0" distL="0" distR="0" wp14:anchorId="7660C92D" wp14:editId="7A12C8CB">
            <wp:extent cx="1162050" cy="266700"/>
            <wp:effectExtent l="0" t="0" r="0" b="0"/>
            <wp:docPr id="988" name="Рисунок 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1"/>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0E11CC">
        <w:rPr>
          <w:rFonts w:ascii="Garamond" w:hAnsi="Garamond"/>
          <w:sz w:val="22"/>
          <w:szCs w:val="22"/>
        </w:rPr>
        <w:t>:</w:t>
      </w:r>
    </w:p>
    <w:p w14:paraId="7D2E8971" w14:textId="77777777" w:rsidR="00862167" w:rsidRPr="000E11CC" w:rsidRDefault="00862167" w:rsidP="003D71A3">
      <w:pPr>
        <w:rPr>
          <w:b/>
          <w:color w:val="000000"/>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(ИВ1(-); ) </w:instrText>
      </w:r>
      <w:r w:rsidRPr="000E11CC">
        <w:rPr>
          <w:b/>
          <w:i/>
          <w:szCs w:val="22"/>
          <w:lang w:val="ru-RU"/>
        </w:rPr>
        <w:fldChar w:fldCharType="end"/>
      </w:r>
      <w:r w:rsidRPr="000E11CC">
        <w:rPr>
          <w:b/>
          <w:i/>
          <w:color w:val="000000"/>
          <w:szCs w:val="22"/>
          <w:lang w:val="ru-RU"/>
        </w:rPr>
        <w:t xml:space="preserve">= </w:t>
      </w:r>
      <w:r w:rsidR="008B7396">
        <w:rPr>
          <w:noProof/>
          <w:position w:val="-14"/>
          <w:lang w:val="ru-RU" w:eastAsia="ru-RU"/>
        </w:rPr>
        <w:drawing>
          <wp:inline distT="0" distB="0" distL="0" distR="0" wp14:anchorId="3DAE00EB" wp14:editId="576603DF">
            <wp:extent cx="1162050" cy="266700"/>
            <wp:effectExtent l="0" t="0" r="0" b="0"/>
            <wp:docPr id="989" name="Рисунок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2"/>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0E11CC">
        <w:rPr>
          <w:b/>
          <w:i/>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p>
    <w:p w14:paraId="7D5B9CF2" w14:textId="77777777" w:rsidR="00862167" w:rsidRPr="000E11CC" w:rsidRDefault="00862167" w:rsidP="003D71A3">
      <w:pPr>
        <w:rPr>
          <w:b/>
          <w:color w:val="000000"/>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(ИВ0(-); ) </w:instrText>
      </w:r>
      <w:r w:rsidRPr="000E11CC">
        <w:rPr>
          <w:b/>
          <w:i/>
          <w:szCs w:val="22"/>
          <w:lang w:val="ru-RU"/>
        </w:rPr>
        <w:fldChar w:fldCharType="end"/>
      </w:r>
      <w:r w:rsidRPr="000E11CC">
        <w:rPr>
          <w:b/>
          <w:i/>
          <w:color w:val="000000"/>
          <w:szCs w:val="22"/>
          <w:lang w:val="ru-RU"/>
        </w:rPr>
        <w:t xml:space="preserve">= </w:t>
      </w:r>
      <w:r w:rsidR="008B7396">
        <w:rPr>
          <w:noProof/>
          <w:position w:val="-14"/>
          <w:lang w:val="ru-RU" w:eastAsia="ru-RU"/>
        </w:rPr>
        <w:drawing>
          <wp:inline distT="0" distB="0" distL="0" distR="0" wp14:anchorId="7FAF6D4E" wp14:editId="08014DBD">
            <wp:extent cx="1162050" cy="266700"/>
            <wp:effectExtent l="0" t="0" r="0" b="0"/>
            <wp:docPr id="990" name="Рисунок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3"/>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0E11CC">
        <w:rPr>
          <w:b/>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p>
    <w:p w14:paraId="3EA0FB82" w14:textId="77777777" w:rsidR="00862167" w:rsidRPr="000E11CC" w:rsidRDefault="00862167" w:rsidP="003D71A3">
      <w:pPr>
        <w:rPr>
          <w:b/>
          <w:color w:val="000000"/>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(ИВА(-); ) </w:instrText>
      </w:r>
      <w:r w:rsidRPr="000E11CC">
        <w:rPr>
          <w:b/>
          <w:i/>
          <w:szCs w:val="22"/>
          <w:lang w:val="ru-RU"/>
        </w:rPr>
        <w:fldChar w:fldCharType="end"/>
      </w:r>
      <w:r w:rsidRPr="000E11CC">
        <w:rPr>
          <w:b/>
          <w:i/>
          <w:color w:val="000000"/>
          <w:szCs w:val="22"/>
          <w:lang w:val="ru-RU"/>
        </w:rPr>
        <w:t xml:space="preserve">= </w:t>
      </w:r>
      <w:r w:rsidR="008B7396">
        <w:rPr>
          <w:noProof/>
          <w:position w:val="-14"/>
          <w:lang w:val="ru-RU" w:eastAsia="ru-RU"/>
        </w:rPr>
        <w:drawing>
          <wp:inline distT="0" distB="0" distL="0" distR="0" wp14:anchorId="350FFDA3" wp14:editId="418235F9">
            <wp:extent cx="1162050" cy="266700"/>
            <wp:effectExtent l="0" t="0" r="0" b="0"/>
            <wp:docPr id="991" name="Рисунок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4"/>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r w:rsidRPr="000E11CC">
        <w:rPr>
          <w:b/>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r w:rsidRPr="000E11CC">
        <w:rPr>
          <w:b/>
          <w:color w:val="000000"/>
          <w:szCs w:val="22"/>
          <w:lang w:val="ru-RU"/>
        </w:rPr>
        <w:tab/>
      </w:r>
    </w:p>
    <w:p w14:paraId="40DD6CFD" w14:textId="19316DE3" w:rsidR="00862167" w:rsidRDefault="00862167" w:rsidP="003D71A3">
      <w:pPr>
        <w:rPr>
          <w:b/>
          <w:i/>
          <w:color w:val="000000"/>
          <w:lang w:val="ru-RU"/>
        </w:rPr>
      </w:pPr>
      <w:r w:rsidRPr="000E11CC">
        <w:rPr>
          <w:b/>
          <w:i/>
          <w:lang w:val="ru-RU"/>
        </w:rPr>
        <w:fldChar w:fldCharType="begin"/>
      </w:r>
      <w:r w:rsidRPr="000E11CC">
        <w:rPr>
          <w:b/>
          <w:i/>
          <w:lang w:val="ru-RU"/>
        </w:rPr>
        <w:instrText xml:space="preserve"> </w:instrText>
      </w:r>
      <w:r w:rsidRPr="000E11CC">
        <w:rPr>
          <w:b/>
          <w:i/>
        </w:rPr>
        <w:instrText>EQ</w:instrText>
      </w:r>
      <w:r w:rsidRPr="000E11CC">
        <w:rPr>
          <w:b/>
          <w:i/>
          <w:lang w:val="ru-RU"/>
        </w:rPr>
        <w:instrText xml:space="preserve"> Т\</w:instrText>
      </w:r>
      <w:r w:rsidRPr="000E11CC">
        <w:rPr>
          <w:b/>
          <w:i/>
        </w:rPr>
        <w:instrText>s</w:instrText>
      </w:r>
      <w:r w:rsidRPr="000E11CC">
        <w:rPr>
          <w:b/>
          <w:i/>
          <w:lang w:val="ru-RU"/>
        </w:rPr>
        <w:instrText xml:space="preserve">(ИВ(-); ) </w:instrText>
      </w:r>
      <w:r w:rsidRPr="000E11CC">
        <w:rPr>
          <w:b/>
          <w:i/>
          <w:lang w:val="ru-RU"/>
        </w:rPr>
        <w:fldChar w:fldCharType="end"/>
      </w:r>
      <w:r w:rsidRPr="000E11CC">
        <w:rPr>
          <w:b/>
          <w:i/>
          <w:color w:val="000000"/>
          <w:lang w:val="ru-RU"/>
        </w:rPr>
        <w:t xml:space="preserve">= </w:t>
      </w:r>
      <w:r w:rsidR="008B7396">
        <w:rPr>
          <w:noProof/>
          <w:position w:val="-14"/>
          <w:lang w:val="ru-RU" w:eastAsia="ru-RU"/>
        </w:rPr>
        <w:drawing>
          <wp:inline distT="0" distB="0" distL="0" distR="0" wp14:anchorId="3B5D708B" wp14:editId="0AB34B3B">
            <wp:extent cx="1162050" cy="266700"/>
            <wp:effectExtent l="0" t="0" r="0" b="0"/>
            <wp:docPr id="992" name="Рисунок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5"/>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1162050" cy="266700"/>
                    </a:xfrm>
                    <a:prstGeom prst="rect">
                      <a:avLst/>
                    </a:prstGeom>
                    <a:noFill/>
                    <a:ln>
                      <a:noFill/>
                    </a:ln>
                  </pic:spPr>
                </pic:pic>
              </a:graphicData>
            </a:graphic>
          </wp:inline>
        </w:drawing>
      </w:r>
    </w:p>
    <w:p w14:paraId="65B94B4F" w14:textId="77777777" w:rsidR="007C06A8" w:rsidRPr="000E11CC" w:rsidRDefault="007C06A8" w:rsidP="007C06A8">
      <w:pPr>
        <w:pStyle w:val="4"/>
        <w:rPr>
          <w:b/>
          <w:i/>
          <w:color w:val="000000"/>
          <w:szCs w:val="22"/>
        </w:rPr>
      </w:pPr>
      <w:r>
        <w:rPr>
          <w:rFonts w:ascii="Garamond" w:hAnsi="Garamond"/>
          <w:szCs w:val="22"/>
        </w:rPr>
        <w:t>Утратил силу.</w:t>
      </w:r>
      <w:r w:rsidRPr="000E11CC">
        <w:rPr>
          <w:b/>
          <w:i/>
          <w:color w:val="000000"/>
          <w:szCs w:val="22"/>
        </w:rPr>
        <w:tab/>
      </w:r>
    </w:p>
    <w:p w14:paraId="09AAF9AF" w14:textId="77777777" w:rsidR="00862167" w:rsidRPr="000E11CC" w:rsidRDefault="00862167" w:rsidP="00C60D33">
      <w:pPr>
        <w:pStyle w:val="4"/>
        <w:numPr>
          <w:ilvl w:val="0"/>
          <w:numId w:val="0"/>
        </w:numPr>
        <w:rPr>
          <w:rFonts w:ascii="Garamond" w:hAnsi="Garamond"/>
          <w:szCs w:val="22"/>
        </w:rPr>
      </w:pPr>
      <w:r w:rsidRPr="000E11CC">
        <w:rPr>
          <w:rFonts w:ascii="Garamond" w:hAnsi="Garamond"/>
          <w:szCs w:val="22"/>
        </w:rPr>
        <w:t xml:space="preserve">4.3.3.10. Для ГТП импорта, зарегистрированных на сечениях экспорта-импорта, в отношении </w:t>
      </w:r>
      <w:r w:rsidRPr="000E11CC">
        <w:rPr>
          <w:rFonts w:ascii="Garamond" w:hAnsi="Garamond"/>
          <w:bCs/>
          <w:iCs/>
          <w:szCs w:val="22"/>
        </w:rPr>
        <w:t xml:space="preserve">которых выполнено условие, указанное в п. 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 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w:t>
      </w:r>
      <w:r w:rsidRPr="000E11CC">
        <w:rPr>
          <w:rFonts w:ascii="Garamond" w:hAnsi="Garamond"/>
          <w:bCs/>
          <w:iCs/>
          <w:szCs w:val="22"/>
        </w:rPr>
        <w:t xml:space="preserve">, </w:t>
      </w:r>
      <w:r w:rsidRPr="000E11CC">
        <w:rPr>
          <w:rFonts w:ascii="Garamond" w:hAnsi="Garamond"/>
          <w:szCs w:val="22"/>
        </w:rPr>
        <w:t>ставка, применяемая для определения расчетных показателей стоимости составляющей величины отклонения по внешней инициативе в сторону снижения определяется на каждый час расчетного периода как минимальная величина из индикатора стоимости для данной ГТП</w:t>
      </w:r>
      <w:r w:rsidRPr="000E11CC">
        <w:rPr>
          <w:rFonts w:ascii="Garamond" w:hAnsi="Garamond"/>
          <w:b/>
          <w:szCs w:val="22"/>
        </w:rPr>
        <w:t xml:space="preserve"> </w:t>
      </w:r>
      <w:r w:rsidRPr="000E11CC">
        <w:rPr>
          <w:rFonts w:ascii="Garamond" w:hAnsi="Garamond"/>
          <w:szCs w:val="22"/>
        </w:rPr>
        <w:t>(</w:t>
      </w:r>
      <w:r w:rsidRPr="000E11CC">
        <w:rPr>
          <w:rFonts w:ascii="Garamond" w:hAnsi="Garamond"/>
          <w:b/>
          <w:i/>
          <w:szCs w:val="22"/>
        </w:rPr>
        <w:fldChar w:fldCharType="begin"/>
      </w:r>
      <w:r w:rsidRPr="000E11CC">
        <w:rPr>
          <w:rFonts w:ascii="Garamond" w:hAnsi="Garamond"/>
          <w:b/>
          <w:i/>
          <w:szCs w:val="22"/>
        </w:rPr>
        <w:instrText xml:space="preserve"> EQ i\s( ; i, p) </w:instrText>
      </w:r>
      <w:r w:rsidRPr="000E11CC">
        <w:rPr>
          <w:rFonts w:ascii="Garamond" w:hAnsi="Garamond"/>
          <w:b/>
          <w:i/>
          <w:szCs w:val="22"/>
        </w:rPr>
        <w:fldChar w:fldCharType="end"/>
      </w:r>
      <w:r w:rsidRPr="000E11CC">
        <w:rPr>
          <w:rFonts w:ascii="Garamond" w:hAnsi="Garamond"/>
          <w:szCs w:val="22"/>
        </w:rPr>
        <w:t>) и соответствующей (</w:t>
      </w:r>
      <w:r w:rsidRPr="000E11CC">
        <w:rPr>
          <w:rFonts w:ascii="Garamond" w:hAnsi="Garamond"/>
          <w:szCs w:val="22"/>
        </w:rPr>
        <w:fldChar w:fldCharType="begin"/>
      </w:r>
      <w:r w:rsidRPr="000E11CC">
        <w:rPr>
          <w:rFonts w:ascii="Garamond" w:hAnsi="Garamond"/>
          <w:szCs w:val="22"/>
        </w:rPr>
        <w:instrText xml:space="preserve"> EQ Т\s( ;заявл) </w:instrText>
      </w:r>
      <w:r w:rsidRPr="000E11CC">
        <w:rPr>
          <w:rFonts w:ascii="Garamond" w:hAnsi="Garamond"/>
          <w:szCs w:val="22"/>
        </w:rPr>
        <w:fldChar w:fldCharType="end"/>
      </w:r>
      <w:r w:rsidRPr="000E11CC">
        <w:rPr>
          <w:rFonts w:ascii="Garamond" w:hAnsi="Garamond"/>
          <w:szCs w:val="22"/>
        </w:rPr>
        <w:t>), определенной согласно разделу 3 настоящего Регламента:</w:t>
      </w:r>
    </w:p>
    <w:p w14:paraId="7F3964E5" w14:textId="77777777" w:rsidR="00862167" w:rsidRPr="000E11CC" w:rsidRDefault="00862167" w:rsidP="00C60D33">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(ИВ1(-);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rPr>
        <w:t>M</w:t>
      </w:r>
      <w:r w:rsidRPr="000E11CC">
        <w:rPr>
          <w:b/>
          <w:i/>
          <w:color w:val="000000"/>
          <w:szCs w:val="22"/>
          <w:lang w:val="en-US"/>
        </w:rPr>
        <w:t>IN</w:t>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w:t>
      </w:r>
    </w:p>
    <w:p w14:paraId="57E0997B" w14:textId="77777777" w:rsidR="00862167" w:rsidRPr="000E11CC" w:rsidRDefault="00862167" w:rsidP="00C60D33">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(ИВ0(-);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rPr>
        <w:t>M</w:t>
      </w:r>
      <w:r w:rsidRPr="000E11CC">
        <w:rPr>
          <w:b/>
          <w:i/>
          <w:color w:val="000000"/>
          <w:szCs w:val="22"/>
          <w:lang w:val="en-US"/>
        </w:rPr>
        <w:t>IN</w:t>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w:t>
      </w:r>
    </w:p>
    <w:p w14:paraId="5E6CD9ED" w14:textId="77777777" w:rsidR="00862167" w:rsidRPr="000E11CC" w:rsidRDefault="00862167" w:rsidP="00C60D33">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(ИВА(-);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rPr>
        <w:t>M</w:t>
      </w:r>
      <w:r w:rsidRPr="000E11CC">
        <w:rPr>
          <w:b/>
          <w:i/>
          <w:color w:val="000000"/>
          <w:szCs w:val="22"/>
          <w:lang w:val="en-US"/>
        </w:rPr>
        <w:t>IN</w:t>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 ,</w:t>
      </w:r>
    </w:p>
    <w:p w14:paraId="10F13590" w14:textId="77777777" w:rsidR="00862167" w:rsidRPr="000E11CC" w:rsidRDefault="00862167" w:rsidP="00C60D33">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rPr>
        <w:t>M</w:t>
      </w:r>
      <w:r w:rsidRPr="000E11CC">
        <w:rPr>
          <w:b/>
          <w:i/>
          <w:color w:val="000000"/>
          <w:szCs w:val="22"/>
          <w:lang w:val="en-US"/>
        </w:rPr>
        <w:t>IN</w:t>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w:t>
      </w:r>
    </w:p>
    <w:p w14:paraId="10A08E56" w14:textId="77777777" w:rsidR="00862167" w:rsidRPr="000E11CC" w:rsidRDefault="00862167" w:rsidP="00C60D33">
      <w:pPr>
        <w:pStyle w:val="4"/>
        <w:numPr>
          <w:ilvl w:val="0"/>
          <w:numId w:val="0"/>
        </w:numPr>
        <w:rPr>
          <w:rFonts w:ascii="Garamond" w:hAnsi="Garamond"/>
          <w:color w:val="000000"/>
          <w:szCs w:val="22"/>
        </w:rPr>
      </w:pPr>
      <w:r w:rsidRPr="000E11CC">
        <w:rPr>
          <w:rFonts w:ascii="Garamond" w:hAnsi="Garamond"/>
          <w:color w:val="000000"/>
          <w:szCs w:val="22"/>
        </w:rPr>
        <w:t>Если объемный показатель пары &lt;цена–количество&gt; (</w:t>
      </w:r>
      <w:r w:rsidRPr="000E11CC">
        <w:rPr>
          <w:rFonts w:ascii="Garamond" w:hAnsi="Garamond"/>
          <w:b/>
          <w:i/>
          <w:color w:val="000000"/>
          <w:szCs w:val="22"/>
        </w:rPr>
        <w:fldChar w:fldCharType="begin"/>
      </w:r>
      <w:r w:rsidRPr="000E11CC">
        <w:rPr>
          <w:rFonts w:ascii="Garamond" w:hAnsi="Garamond"/>
          <w:b/>
          <w:i/>
          <w:color w:val="000000"/>
          <w:szCs w:val="22"/>
        </w:rPr>
        <w:instrText xml:space="preserve"> EQ </w:instrText>
      </w:r>
      <w:r w:rsidRPr="000E11CC">
        <w:rPr>
          <w:rFonts w:ascii="Garamond" w:hAnsi="Garamond"/>
          <w:b/>
          <w:i/>
          <w:color w:val="000000"/>
          <w:szCs w:val="22"/>
          <w:lang w:val="en-US"/>
        </w:rPr>
        <w:instrText>V</w:instrText>
      </w:r>
      <w:r w:rsidRPr="000E11CC">
        <w:rPr>
          <w:rFonts w:ascii="Garamond" w:hAnsi="Garamond"/>
          <w:b/>
          <w:i/>
          <w:color w:val="000000"/>
          <w:szCs w:val="22"/>
        </w:rPr>
        <w:instrText>\s(</w:instrText>
      </w:r>
      <w:r w:rsidRPr="000E11CC">
        <w:rPr>
          <w:rFonts w:ascii="Garamond" w:hAnsi="Garamond"/>
          <w:b/>
          <w:i/>
          <w:color w:val="000000"/>
          <w:szCs w:val="22"/>
          <w:lang w:val="en-US"/>
        </w:rPr>
        <w:instrText>S</w:instrText>
      </w:r>
      <w:r w:rsidRPr="000E11CC">
        <w:rPr>
          <w:rFonts w:ascii="Garamond" w:hAnsi="Garamond"/>
          <w:b/>
          <w:i/>
          <w:color w:val="000000"/>
          <w:szCs w:val="22"/>
        </w:rPr>
        <w:instrText xml:space="preserve"> ;заявл) </w:instrText>
      </w:r>
      <w:r w:rsidRPr="000E11CC">
        <w:rPr>
          <w:rFonts w:ascii="Garamond" w:hAnsi="Garamond"/>
          <w:b/>
          <w:i/>
          <w:color w:val="000000"/>
          <w:szCs w:val="22"/>
        </w:rPr>
        <w:fldChar w:fldCharType="end"/>
      </w:r>
      <w:r w:rsidRPr="000E11CC">
        <w:rPr>
          <w:rFonts w:ascii="Garamond" w:hAnsi="Garamond"/>
          <w:color w:val="000000"/>
          <w:szCs w:val="22"/>
        </w:rPr>
        <w:t>), определенный в соответствии с разделом 3 настоящего Регламента,</w:t>
      </w:r>
      <w:r w:rsidRPr="000E11CC" w:rsidDel="00AF78C5">
        <w:rPr>
          <w:rFonts w:ascii="Garamond" w:hAnsi="Garamond"/>
          <w:color w:val="000000"/>
          <w:szCs w:val="22"/>
        </w:rPr>
        <w:t xml:space="preserve"> </w:t>
      </w:r>
      <w:r w:rsidRPr="000E11CC">
        <w:rPr>
          <w:rFonts w:ascii="Garamond" w:hAnsi="Garamond"/>
          <w:color w:val="000000"/>
          <w:szCs w:val="22"/>
        </w:rPr>
        <w:t xml:space="preserve">больше </w:t>
      </w:r>
      <w:r w:rsidRPr="000E11CC">
        <w:rPr>
          <w:rFonts w:ascii="Garamond" w:hAnsi="Garamond"/>
          <w:szCs w:val="22"/>
        </w:rPr>
        <w:t>максимального значения параметра &lt;количество&gt; в парах</w:t>
      </w:r>
      <w:r w:rsidRPr="000E11CC">
        <w:rPr>
          <w:rFonts w:ascii="Garamond" w:hAnsi="Garamond"/>
          <w:color w:val="000000"/>
          <w:szCs w:val="22"/>
        </w:rPr>
        <w:t xml:space="preserve"> &lt;цена–количество&gt;, в </w:t>
      </w:r>
      <w:r w:rsidRPr="000E11CC">
        <w:rPr>
          <w:rFonts w:ascii="Garamond" w:hAnsi="Garamond"/>
          <w:szCs w:val="22"/>
        </w:rPr>
        <w:t xml:space="preserve">соответствующей </w:t>
      </w:r>
      <w:r w:rsidRPr="000E11CC">
        <w:rPr>
          <w:rFonts w:ascii="Garamond" w:hAnsi="Garamond"/>
          <w:color w:val="000000"/>
          <w:szCs w:val="22"/>
        </w:rPr>
        <w:t>в часовой подзаявке, то для определения расчетного показателя стоимости отклонения применяется ставка, определенная в соответствии с п. 4.3.3.5 настоящего Регламента.</w:t>
      </w:r>
    </w:p>
    <w:p w14:paraId="7A81357B" w14:textId="77777777" w:rsidR="00862167" w:rsidRPr="000E11CC" w:rsidRDefault="00862167" w:rsidP="00E239E2">
      <w:pPr>
        <w:pStyle w:val="4"/>
        <w:numPr>
          <w:ilvl w:val="0"/>
          <w:numId w:val="0"/>
        </w:numPr>
        <w:rPr>
          <w:rFonts w:ascii="Garamond" w:hAnsi="Garamond"/>
          <w:color w:val="000000"/>
          <w:szCs w:val="22"/>
        </w:rPr>
      </w:pPr>
      <w:r w:rsidRPr="000E11CC">
        <w:rPr>
          <w:rFonts w:ascii="Garamond" w:hAnsi="Garamond"/>
          <w:szCs w:val="22"/>
        </w:rPr>
        <w:t xml:space="preserve">4.3.3.11. </w:t>
      </w:r>
      <w:r w:rsidRPr="000E11CC">
        <w:rPr>
          <w:rFonts w:ascii="Garamond" w:hAnsi="Garamond"/>
          <w:color w:val="000000"/>
          <w:szCs w:val="22"/>
        </w:rPr>
        <w:t xml:space="preserve">Для </w:t>
      </w:r>
      <w:r w:rsidRPr="000E11CC">
        <w:rPr>
          <w:rFonts w:ascii="Garamond" w:hAnsi="Garamond"/>
          <w:szCs w:val="22"/>
        </w:rPr>
        <w:t xml:space="preserve">ГТП импорта, зарегистрированной на сечении экспорта-импорта, в отношении </w:t>
      </w:r>
      <w:r w:rsidRPr="000E11CC">
        <w:rPr>
          <w:rFonts w:ascii="Garamond" w:hAnsi="Garamond"/>
          <w:bCs/>
          <w:iCs/>
          <w:szCs w:val="22"/>
        </w:rPr>
        <w:t xml:space="preserve">которой выполнено условие, указанное в п. 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 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w:t>
      </w:r>
      <w:r w:rsidRPr="000E11CC">
        <w:rPr>
          <w:rFonts w:ascii="Garamond" w:hAnsi="Garamond"/>
          <w:color w:val="000000"/>
          <w:szCs w:val="22"/>
        </w:rPr>
        <w:t xml:space="preserve">, в отношении которой </w:t>
      </w:r>
      <w:r w:rsidRPr="000E11CC">
        <w:rPr>
          <w:rFonts w:ascii="Garamond" w:hAnsi="Garamond"/>
          <w:szCs w:val="22"/>
        </w:rPr>
        <w:t xml:space="preserve">определена величина </w:t>
      </w:r>
      <w:r w:rsidR="008B7396">
        <w:rPr>
          <w:rFonts w:ascii="Garamond" w:hAnsi="Garamond"/>
          <w:noProof/>
          <w:color w:val="000000"/>
          <w:position w:val="-14"/>
          <w:szCs w:val="22"/>
          <w:lang w:eastAsia="ru-RU"/>
        </w:rPr>
        <w:drawing>
          <wp:inline distT="0" distB="0" distL="0" distR="0" wp14:anchorId="1B59DBE5" wp14:editId="6155A247">
            <wp:extent cx="600075" cy="295275"/>
            <wp:effectExtent l="0" t="0" r="9525" b="9525"/>
            <wp:docPr id="993" name="Рисунок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6"/>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00075" cy="295275"/>
                    </a:xfrm>
                    <a:prstGeom prst="rect">
                      <a:avLst/>
                    </a:prstGeom>
                    <a:noFill/>
                    <a:ln>
                      <a:noFill/>
                    </a:ln>
                  </pic:spPr>
                </pic:pic>
              </a:graphicData>
            </a:graphic>
          </wp:inline>
        </w:drawing>
      </w:r>
      <w:r w:rsidRPr="000E11CC">
        <w:rPr>
          <w:rFonts w:ascii="Garamond" w:hAnsi="Garamond"/>
          <w:color w:val="000000"/>
          <w:szCs w:val="22"/>
        </w:rPr>
        <w:t>, ставка, применяемая для определения расчетного показателя составляющей величины стоимости отклонения по внешней инициативе в сторону снижения, принятого по оперативной ценопринимающей заявке, принимается равной индикатору стоимости диспетчерских объемов в ГТП (</w:t>
      </w:r>
      <w:r w:rsidRPr="000E11CC">
        <w:rPr>
          <w:rFonts w:ascii="Garamond" w:hAnsi="Garamond"/>
          <w:b/>
          <w:i/>
          <w:color w:val="000000"/>
          <w:szCs w:val="22"/>
        </w:rPr>
        <w:fldChar w:fldCharType="begin"/>
      </w:r>
      <w:r w:rsidRPr="000E11CC">
        <w:rPr>
          <w:rFonts w:ascii="Garamond" w:hAnsi="Garamond"/>
          <w:b/>
          <w:i/>
          <w:color w:val="000000"/>
          <w:szCs w:val="22"/>
        </w:rPr>
        <w:instrText xml:space="preserve"> EQ i\s( ; i, p) </w:instrText>
      </w:r>
      <w:r w:rsidRPr="000E11CC">
        <w:rPr>
          <w:rFonts w:ascii="Garamond" w:hAnsi="Garamond"/>
          <w:b/>
          <w:i/>
          <w:color w:val="000000"/>
          <w:szCs w:val="22"/>
        </w:rPr>
        <w:fldChar w:fldCharType="end"/>
      </w:r>
      <w:r w:rsidRPr="000E11CC">
        <w:rPr>
          <w:rFonts w:ascii="Garamond" w:hAnsi="Garamond"/>
          <w:color w:val="000000"/>
          <w:szCs w:val="22"/>
        </w:rPr>
        <w:t xml:space="preserve">): </w:t>
      </w:r>
    </w:p>
    <w:p w14:paraId="49EDB162" w14:textId="77777777" w:rsidR="00862167" w:rsidRPr="000E11CC" w:rsidRDefault="00862167" w:rsidP="00C60D33">
      <w:pPr>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(ИВ1(-);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tab/>
      </w:r>
    </w:p>
    <w:p w14:paraId="3EBAE6A0" w14:textId="77777777" w:rsidR="00862167" w:rsidRPr="000E11CC" w:rsidRDefault="00862167" w:rsidP="00C60D33">
      <w:pPr>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(ИВ0(-);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tab/>
      </w:r>
    </w:p>
    <w:p w14:paraId="232E62CA" w14:textId="77777777" w:rsidR="00862167" w:rsidRPr="000E11CC" w:rsidRDefault="00862167" w:rsidP="00C60D33">
      <w:pPr>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(ИВА(-);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tab/>
        <w:t xml:space="preserve"> </w:t>
      </w:r>
    </w:p>
    <w:p w14:paraId="4590B0FB" w14:textId="77777777" w:rsidR="00862167" w:rsidRPr="000E11CC" w:rsidRDefault="00862167" w:rsidP="00C60D33">
      <w:pPr>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tab/>
        <w:t xml:space="preserve"> </w:t>
      </w:r>
    </w:p>
    <w:p w14:paraId="5AE25F9A" w14:textId="77777777" w:rsidR="00862167" w:rsidRPr="000E11CC" w:rsidRDefault="00862167" w:rsidP="00C60D33">
      <w:pPr>
        <w:widowControl w:val="0"/>
        <w:spacing w:before="120"/>
        <w:jc w:val="both"/>
        <w:rPr>
          <w:szCs w:val="22"/>
          <w:lang w:val="ru-RU"/>
        </w:rPr>
      </w:pPr>
      <w:r w:rsidRPr="000E11CC">
        <w:rPr>
          <w:color w:val="000000"/>
          <w:szCs w:val="22"/>
          <w:lang w:val="ru-RU"/>
        </w:rPr>
        <w:t>Если объемный показатель пары &lt;цена–количество&gt;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определенный в соответствии с разделом 3 настоящего Регламента</w:t>
      </w:r>
      <w:r w:rsidRPr="000E11CC">
        <w:rPr>
          <w:szCs w:val="22"/>
          <w:lang w:val="ru-RU"/>
        </w:rPr>
        <w:t xml:space="preserve">, меньше определенной КО величины </w:t>
      </w:r>
      <w:r w:rsidR="008B7396">
        <w:rPr>
          <w:noProof/>
          <w:color w:val="000000"/>
          <w:position w:val="-14"/>
          <w:szCs w:val="22"/>
          <w:lang w:val="ru-RU" w:eastAsia="ru-RU"/>
        </w:rPr>
        <w:drawing>
          <wp:inline distT="0" distB="0" distL="0" distR="0" wp14:anchorId="2D3F5F93" wp14:editId="734265D0">
            <wp:extent cx="600075" cy="295275"/>
            <wp:effectExtent l="0" t="0" r="9525" b="9525"/>
            <wp:docPr id="994" name="Рисунок 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00075" cy="295275"/>
                    </a:xfrm>
                    <a:prstGeom prst="rect">
                      <a:avLst/>
                    </a:prstGeom>
                    <a:noFill/>
                    <a:ln>
                      <a:noFill/>
                    </a:ln>
                  </pic:spPr>
                </pic:pic>
              </a:graphicData>
            </a:graphic>
          </wp:inline>
        </w:drawing>
      </w:r>
      <w:r w:rsidRPr="000E11CC">
        <w:rPr>
          <w:szCs w:val="22"/>
          <w:lang w:val="ru-RU"/>
        </w:rPr>
        <w:t>, то для определения расчетного показателя стоимости отклонения применяется ставка, определенная в соответствии с п.</w:t>
      </w:r>
      <w:r w:rsidRPr="000E11CC">
        <w:rPr>
          <w:szCs w:val="22"/>
        </w:rPr>
        <w:t> </w:t>
      </w:r>
      <w:r w:rsidRPr="000E11CC">
        <w:rPr>
          <w:szCs w:val="22"/>
          <w:lang w:val="ru-RU"/>
        </w:rPr>
        <w:t xml:space="preserve">4.3.3.10 настоящего Регламента с применением ценовой заявки без корректировки на оперативное ценопринимание. </w:t>
      </w:r>
    </w:p>
    <w:p w14:paraId="397A8FA8" w14:textId="77777777" w:rsidR="00862167" w:rsidRPr="000E11CC" w:rsidRDefault="00862167" w:rsidP="00C60D33">
      <w:pPr>
        <w:widowControl w:val="0"/>
        <w:spacing w:before="120"/>
        <w:jc w:val="both"/>
        <w:rPr>
          <w:szCs w:val="22"/>
          <w:lang w:val="ru-RU"/>
        </w:rPr>
      </w:pPr>
      <w:r w:rsidRPr="000E11CC">
        <w:rPr>
          <w:color w:val="000000"/>
          <w:szCs w:val="22"/>
          <w:lang w:val="ru-RU"/>
        </w:rPr>
        <w:t>Если объемный показатель пары &lt;цена–количество&gt;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определенный в соответствии с разделом 3 настоящего Регламента</w:t>
      </w:r>
      <w:r w:rsidRPr="000E11CC">
        <w:rPr>
          <w:szCs w:val="22"/>
          <w:lang w:val="ru-RU"/>
        </w:rPr>
        <w:t xml:space="preserve"> не меньше определенной КО величины </w:t>
      </w:r>
      <w:r w:rsidR="008B7396">
        <w:rPr>
          <w:noProof/>
          <w:color w:val="000000"/>
          <w:position w:val="-14"/>
          <w:szCs w:val="22"/>
          <w:lang w:val="ru-RU" w:eastAsia="ru-RU"/>
        </w:rPr>
        <w:drawing>
          <wp:inline distT="0" distB="0" distL="0" distR="0" wp14:anchorId="5548CD7A" wp14:editId="64FFB755">
            <wp:extent cx="600075" cy="295275"/>
            <wp:effectExtent l="0" t="0" r="9525" b="9525"/>
            <wp:docPr id="995" name="Рисунок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1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00075" cy="295275"/>
                    </a:xfrm>
                    <a:prstGeom prst="rect">
                      <a:avLst/>
                    </a:prstGeom>
                    <a:noFill/>
                    <a:ln>
                      <a:noFill/>
                    </a:ln>
                  </pic:spPr>
                </pic:pic>
              </a:graphicData>
            </a:graphic>
          </wp:inline>
        </w:drawing>
      </w:r>
      <w:r w:rsidRPr="000E11CC">
        <w:rPr>
          <w:szCs w:val="22"/>
          <w:lang w:val="ru-RU"/>
        </w:rPr>
        <w:t>, то для определения расчетного показателя стоимости отклонения применяется ставка, определенная в соответствии с настоящим пунктом.</w:t>
      </w:r>
    </w:p>
    <w:p w14:paraId="2DE5EB69" w14:textId="77777777" w:rsidR="00862167" w:rsidRPr="000E11CC" w:rsidRDefault="00862167" w:rsidP="00311897">
      <w:pPr>
        <w:pStyle w:val="3"/>
        <w:spacing w:before="240"/>
        <w:rPr>
          <w:rFonts w:ascii="Garamond" w:hAnsi="Garamond"/>
          <w:color w:val="000000"/>
          <w:szCs w:val="22"/>
        </w:rPr>
      </w:pPr>
      <w:bookmarkStart w:id="730" w:name="_Toc108610921"/>
      <w:bookmarkStart w:id="731" w:name="_Toc108840599"/>
      <w:bookmarkStart w:id="732" w:name="_Toc108843158"/>
      <w:bookmarkStart w:id="733" w:name="_Toc108932270"/>
      <w:bookmarkStart w:id="734" w:name="_Toc109104564"/>
      <w:bookmarkStart w:id="735" w:name="_Toc109104628"/>
      <w:bookmarkStart w:id="736" w:name="_Ref104350330"/>
      <w:bookmarkStart w:id="737" w:name="_Toc110308702"/>
      <w:bookmarkStart w:id="738" w:name="_Toc112132898"/>
      <w:bookmarkStart w:id="739" w:name="_Toc128219873"/>
      <w:bookmarkStart w:id="740" w:name="_Toc127939594"/>
      <w:bookmarkStart w:id="741" w:name="_Toc226269663"/>
      <w:bookmarkStart w:id="742" w:name="_Toc226456214"/>
      <w:bookmarkStart w:id="743" w:name="_Toc326248207"/>
      <w:bookmarkStart w:id="744" w:name="_Toc365644264"/>
      <w:bookmarkStart w:id="745" w:name="_Toc395623399"/>
      <w:bookmarkStart w:id="746" w:name="_Toc407192185"/>
      <w:bookmarkStart w:id="747" w:name="_Toc489446813"/>
      <w:bookmarkStart w:id="748" w:name="_Toc190331549"/>
      <w:bookmarkEnd w:id="708"/>
      <w:bookmarkEnd w:id="730"/>
      <w:bookmarkEnd w:id="731"/>
      <w:bookmarkEnd w:id="732"/>
      <w:bookmarkEnd w:id="733"/>
      <w:bookmarkEnd w:id="734"/>
      <w:bookmarkEnd w:id="735"/>
      <w:r w:rsidRPr="000E11CC">
        <w:rPr>
          <w:rFonts w:ascii="Garamond" w:hAnsi="Garamond"/>
          <w:color w:val="000000"/>
        </w:rPr>
        <w:t>Ставка</w:t>
      </w:r>
      <w:r w:rsidRPr="000E11CC">
        <w:rPr>
          <w:rFonts w:ascii="Garamond" w:hAnsi="Garamond"/>
          <w:color w:val="000000"/>
          <w:szCs w:val="22"/>
        </w:rPr>
        <w:t xml:space="preserve"> на</w:t>
      </w:r>
      <w:r>
        <w:rPr>
          <w:rFonts w:ascii="Garamond" w:hAnsi="Garamond"/>
          <w:color w:val="000000"/>
          <w:szCs w:val="22"/>
        </w:rPr>
        <w:t xml:space="preserve"> </w:t>
      </w:r>
      <w:r w:rsidRPr="000E11CC">
        <w:rPr>
          <w:rFonts w:ascii="Garamond" w:hAnsi="Garamond"/>
          <w:color w:val="000000"/>
          <w:szCs w:val="22"/>
        </w:rPr>
        <w:t>снижение объема по внешней инициативе для ГТП потребления</w:t>
      </w:r>
      <w:bookmarkEnd w:id="736"/>
      <w:bookmarkEnd w:id="737"/>
      <w:bookmarkEnd w:id="738"/>
      <w:bookmarkEnd w:id="739"/>
      <w:bookmarkEnd w:id="740"/>
      <w:bookmarkEnd w:id="741"/>
      <w:bookmarkEnd w:id="742"/>
      <w:r w:rsidRPr="000E11CC">
        <w:rPr>
          <w:rFonts w:ascii="Garamond" w:hAnsi="Garamond"/>
          <w:color w:val="000000"/>
          <w:szCs w:val="22"/>
        </w:rPr>
        <w:t xml:space="preserve"> и ГТП экспорта</w:t>
      </w:r>
      <w:bookmarkEnd w:id="743"/>
      <w:bookmarkEnd w:id="744"/>
      <w:bookmarkEnd w:id="745"/>
      <w:bookmarkEnd w:id="746"/>
      <w:bookmarkEnd w:id="747"/>
      <w:bookmarkEnd w:id="748"/>
    </w:p>
    <w:p w14:paraId="6884EAA4" w14:textId="77777777" w:rsidR="00862167" w:rsidRPr="000E11CC" w:rsidRDefault="00862167" w:rsidP="00311897">
      <w:pPr>
        <w:pStyle w:val="4"/>
        <w:rPr>
          <w:rFonts w:ascii="Garamond" w:hAnsi="Garamond"/>
          <w:color w:val="000000"/>
          <w:szCs w:val="22"/>
        </w:rPr>
      </w:pPr>
      <w:r w:rsidRPr="000E11CC">
        <w:rPr>
          <w:rFonts w:ascii="Garamond" w:hAnsi="Garamond"/>
          <w:color w:val="000000"/>
          <w:szCs w:val="22"/>
        </w:rPr>
        <w:t>Для объекта управления, относящемуся к ГТП потребления с регулируемой наг</w:t>
      </w:r>
      <w:r>
        <w:rPr>
          <w:rFonts w:ascii="Garamond" w:hAnsi="Garamond"/>
          <w:color w:val="000000"/>
          <w:szCs w:val="22"/>
        </w:rPr>
        <w:t>рузкой у</w:t>
      </w:r>
      <w:r w:rsidRPr="000E11CC">
        <w:rPr>
          <w:rFonts w:ascii="Garamond" w:hAnsi="Garamond"/>
          <w:color w:val="000000"/>
          <w:szCs w:val="22"/>
        </w:rPr>
        <w:t xml:space="preserve">частников оптового рынка (за исключением объекта управления типа ГЭС), </w:t>
      </w:r>
    </w:p>
    <w:p w14:paraId="4E2A8B11" w14:textId="77777777" w:rsidR="00862167" w:rsidRPr="000E11CC" w:rsidRDefault="00862167" w:rsidP="00311897">
      <w:pPr>
        <w:jc w:val="both"/>
        <w:rPr>
          <w:color w:val="000000"/>
          <w:lang w:val="ru-RU"/>
        </w:rPr>
      </w:pPr>
      <w:r w:rsidRPr="000E11CC">
        <w:rPr>
          <w:color w:val="000000"/>
          <w:lang w:val="ru-RU"/>
        </w:rPr>
        <w:t xml:space="preserve">ставка, применяемая для определения расчетных показателей стоимости составляющей величины отклонения по внешней инициативе в сторону снижения </w:t>
      </w:r>
      <w:r w:rsidRPr="000E11CC">
        <w:rPr>
          <w:color w:val="000000"/>
          <w:szCs w:val="22"/>
          <w:lang w:val="ru-RU"/>
        </w:rPr>
        <w:t xml:space="preserve">сальдо потребления (увеличения сальдо генерации) по соответствующей ГТП потребления с регулируемой нагрузкой </w:t>
      </w:r>
      <w:r w:rsidRPr="000E11CC">
        <w:rPr>
          <w:color w:val="000000"/>
          <w:lang w:val="ru-RU"/>
        </w:rPr>
        <w:t>определяется на каждый час расчетного периода как максимальная величина из индикатора диспетчерских объемов для данного объекта управления ГТП потребления с регулируемой нагрузкой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color w:val="000000"/>
          <w:lang w:val="ru-RU"/>
        </w:rPr>
        <w:t>) и цены в паре «цена-количество»</w:t>
      </w:r>
      <w:r w:rsidRPr="000E11CC">
        <w:rPr>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xml:space="preserve">), </w:t>
      </w:r>
      <w:r w:rsidRPr="000E11CC">
        <w:rPr>
          <w:rFonts w:cs="Gautami"/>
          <w:szCs w:val="22"/>
          <w:lang w:val="ru-RU"/>
        </w:rPr>
        <w:t>определенной согласно разделу 3 настоящего Регламента</w:t>
      </w:r>
      <w:r w:rsidRPr="000E11CC">
        <w:rPr>
          <w:color w:val="000000"/>
          <w:lang w:val="ru-RU"/>
        </w:rPr>
        <w:t xml:space="preserve">: </w:t>
      </w:r>
    </w:p>
    <w:p w14:paraId="5125DDD2"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xml:space="preserve">= </w:t>
      </w:r>
      <w:r w:rsidRPr="000E11CC">
        <w:rPr>
          <w:b/>
          <w:i/>
          <w:color w:val="000000"/>
        </w:rPr>
        <w:t>MAX</w:t>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 ;заявл) </w:instrText>
      </w:r>
      <w:r w:rsidRPr="000E11CC">
        <w:rPr>
          <w:b/>
          <w:i/>
          <w:color w:val="000000"/>
          <w:lang w:val="ru-RU"/>
        </w:rPr>
        <w:fldChar w:fldCharType="end"/>
      </w:r>
      <w:r w:rsidRPr="000E11CC">
        <w:rPr>
          <w:b/>
          <w:i/>
          <w:color w:val="000000"/>
          <w:lang w:val="ru-RU"/>
        </w:rPr>
        <w:t>)</w:t>
      </w:r>
      <w:r w:rsidRPr="000E11CC">
        <w:rPr>
          <w:b/>
          <w:i/>
          <w:color w:val="000000"/>
          <w:lang w:val="ru-RU"/>
        </w:rPr>
        <w:tab/>
      </w:r>
    </w:p>
    <w:p w14:paraId="34BBA88B"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xml:space="preserve">= </w:t>
      </w:r>
      <w:r w:rsidRPr="000E11CC">
        <w:rPr>
          <w:b/>
          <w:i/>
          <w:color w:val="000000"/>
        </w:rPr>
        <w:t>MAX</w:t>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 ;заявл) </w:instrText>
      </w:r>
      <w:r w:rsidRPr="000E11CC">
        <w:rPr>
          <w:b/>
          <w:i/>
          <w:color w:val="000000"/>
          <w:lang w:val="ru-RU"/>
        </w:rPr>
        <w:fldChar w:fldCharType="end"/>
      </w:r>
      <w:r w:rsidRPr="000E11CC">
        <w:rPr>
          <w:b/>
          <w:i/>
          <w:color w:val="000000"/>
          <w:lang w:val="ru-RU"/>
        </w:rPr>
        <w:t>)</w:t>
      </w:r>
      <w:r w:rsidRPr="000E11CC">
        <w:rPr>
          <w:b/>
          <w:i/>
          <w:color w:val="000000"/>
          <w:lang w:val="ru-RU"/>
        </w:rPr>
        <w:tab/>
      </w:r>
    </w:p>
    <w:p w14:paraId="1E3D9B83"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xml:space="preserve">= </w:t>
      </w:r>
      <w:r w:rsidRPr="000E11CC">
        <w:rPr>
          <w:b/>
          <w:i/>
          <w:color w:val="000000"/>
        </w:rPr>
        <w:t>MAX</w:t>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 ;заявл) </w:instrText>
      </w:r>
      <w:r w:rsidRPr="000E11CC">
        <w:rPr>
          <w:b/>
          <w:i/>
          <w:color w:val="000000"/>
          <w:lang w:val="ru-RU"/>
        </w:rPr>
        <w:fldChar w:fldCharType="end"/>
      </w:r>
      <w:r w:rsidRPr="000E11CC">
        <w:rPr>
          <w:b/>
          <w:i/>
          <w:color w:val="000000"/>
          <w:lang w:val="ru-RU"/>
        </w:rPr>
        <w:t>)</w:t>
      </w:r>
      <w:r w:rsidRPr="000E11CC">
        <w:rPr>
          <w:b/>
          <w:i/>
          <w:color w:val="000000"/>
          <w:lang w:val="ru-RU"/>
        </w:rPr>
        <w:tab/>
        <w:t xml:space="preserve"> </w:t>
      </w:r>
    </w:p>
    <w:p w14:paraId="3C83C137"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xml:space="preserve">= </w:t>
      </w:r>
      <w:r w:rsidRPr="000E11CC">
        <w:rPr>
          <w:b/>
          <w:i/>
          <w:color w:val="000000"/>
        </w:rPr>
        <w:t>MAX</w:t>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 ;заявл) </w:instrText>
      </w:r>
      <w:r w:rsidRPr="000E11CC">
        <w:rPr>
          <w:b/>
          <w:i/>
          <w:color w:val="000000"/>
          <w:lang w:val="ru-RU"/>
        </w:rPr>
        <w:fldChar w:fldCharType="end"/>
      </w:r>
      <w:r w:rsidRPr="000E11CC">
        <w:rPr>
          <w:b/>
          <w:i/>
          <w:color w:val="000000"/>
          <w:lang w:val="ru-RU"/>
        </w:rPr>
        <w:t>)</w:t>
      </w:r>
      <w:r w:rsidRPr="000E11CC">
        <w:rPr>
          <w:b/>
          <w:i/>
          <w:color w:val="000000"/>
          <w:lang w:val="ru-RU"/>
        </w:rPr>
        <w:tab/>
      </w:r>
    </w:p>
    <w:p w14:paraId="25981F8B" w14:textId="77777777" w:rsidR="00862167" w:rsidRPr="000E11CC" w:rsidRDefault="00862167" w:rsidP="00311897">
      <w:pPr>
        <w:jc w:val="both"/>
        <w:rPr>
          <w:color w:val="000000"/>
          <w:lang w:val="ru-RU"/>
        </w:rPr>
      </w:pPr>
      <w:r w:rsidRPr="000E11CC">
        <w:rPr>
          <w:color w:val="000000"/>
          <w:szCs w:val="22"/>
          <w:lang w:val="ru-RU"/>
        </w:rPr>
        <w:t>Если объемный показатель пары «цена количество»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определенный в соответствии с разделом 3 настоящего Регламента,</w:t>
      </w:r>
      <w:r>
        <w:rPr>
          <w:color w:val="000000"/>
          <w:szCs w:val="22"/>
          <w:lang w:val="ru-RU"/>
        </w:rPr>
        <w:t xml:space="preserve"> </w:t>
      </w:r>
      <w:r w:rsidRPr="000E11CC">
        <w:rPr>
          <w:color w:val="000000"/>
          <w:szCs w:val="22"/>
          <w:lang w:val="ru-RU"/>
        </w:rPr>
        <w:t>больше объемного показателя пары «цена количество», указанного участником в часовой подзаявке, то для определения расчетного показателя стоимости отклонения применяется ставка определенная в соответствии с п. 4.3.4.3 настоящего Регламента.</w:t>
      </w:r>
    </w:p>
    <w:p w14:paraId="57FED2B0" w14:textId="77777777" w:rsidR="00862167" w:rsidRPr="000E11CC" w:rsidRDefault="00862167" w:rsidP="00311897">
      <w:pPr>
        <w:pStyle w:val="4"/>
        <w:rPr>
          <w:rFonts w:ascii="Garamond" w:hAnsi="Garamond"/>
          <w:color w:val="000000"/>
          <w:szCs w:val="22"/>
        </w:rPr>
      </w:pPr>
      <w:bookmarkStart w:id="749" w:name="_Ref108200727"/>
      <w:r w:rsidRPr="000E11CC">
        <w:rPr>
          <w:rFonts w:ascii="Garamond" w:hAnsi="Garamond"/>
          <w:color w:val="000000"/>
          <w:szCs w:val="22"/>
        </w:rPr>
        <w:t>Для объекта управления станций типа ГЭС, относимого к ГТП потреб</w:t>
      </w:r>
      <w:r>
        <w:rPr>
          <w:rFonts w:ascii="Garamond" w:hAnsi="Garamond"/>
          <w:color w:val="000000"/>
          <w:szCs w:val="22"/>
        </w:rPr>
        <w:t>ления с регулируемой нагрузкой участников оптового рынка,</w:t>
      </w:r>
    </w:p>
    <w:p w14:paraId="65E596CE" w14:textId="77777777" w:rsidR="00862167" w:rsidRPr="000E11CC" w:rsidRDefault="00862167" w:rsidP="00311897">
      <w:pPr>
        <w:jc w:val="both"/>
        <w:rPr>
          <w:color w:val="000000"/>
          <w:lang w:val="ru-RU"/>
        </w:rPr>
      </w:pPr>
      <w:r w:rsidRPr="000E11CC">
        <w:rPr>
          <w:color w:val="000000"/>
          <w:lang w:val="ru-RU"/>
        </w:rPr>
        <w:t xml:space="preserve">ставка, применяемая для определения расчетных показателей стоимости составляющей величины отклонения по внешней инициативе в сторону снижения </w:t>
      </w:r>
      <w:r w:rsidRPr="000E11CC">
        <w:rPr>
          <w:color w:val="000000"/>
          <w:szCs w:val="22"/>
          <w:lang w:val="ru-RU"/>
        </w:rPr>
        <w:t xml:space="preserve">сальдо потребления (увеличения сальдо генерации) по соответствующей ГТП потребления с регулируемой нагрузкой </w:t>
      </w:r>
      <w:r w:rsidRPr="000E11CC">
        <w:rPr>
          <w:color w:val="000000"/>
          <w:lang w:val="ru-RU"/>
        </w:rPr>
        <w:t xml:space="preserve">определяется на каждый час расчетного периода как индикатор стоимости </w:t>
      </w:r>
      <w:r w:rsidRPr="000E11CC">
        <w:rPr>
          <w:color w:val="000000"/>
          <w:szCs w:val="22"/>
          <w:lang w:val="ru-RU"/>
        </w:rPr>
        <w:t>в данном объекте управления ГТП потребления с регулируемой нагрузкой</w:t>
      </w:r>
      <w:r w:rsidRPr="000E11CC">
        <w:rPr>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color w:val="000000"/>
          <w:lang w:val="ru-RU"/>
        </w:rPr>
        <w:t>)</w:t>
      </w:r>
      <w:r w:rsidRPr="000E11CC">
        <w:rPr>
          <w:color w:val="000000"/>
          <w:szCs w:val="22"/>
          <w:lang w:val="ru-RU"/>
        </w:rPr>
        <w:t>:</w:t>
      </w:r>
    </w:p>
    <w:p w14:paraId="33D75A1E" w14:textId="36D519CD"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65</w:t>
      </w:r>
      <w:r w:rsidRPr="000E11CC">
        <w:rPr>
          <w:b/>
          <w:i/>
          <w:color w:val="000000"/>
          <w:lang w:val="ru-RU"/>
        </w:rPr>
        <w:fldChar w:fldCharType="end"/>
      </w:r>
      <w:r w:rsidRPr="000E11CC">
        <w:rPr>
          <w:b/>
          <w:i/>
          <w:color w:val="000000"/>
          <w:lang w:val="ru-RU"/>
        </w:rPr>
        <w:t>)</w:t>
      </w:r>
    </w:p>
    <w:p w14:paraId="67A8FF59" w14:textId="35F8EE5C"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66</w:t>
      </w:r>
      <w:r w:rsidRPr="000E11CC">
        <w:rPr>
          <w:b/>
          <w:i/>
          <w:color w:val="000000"/>
          <w:lang w:val="ru-RU"/>
        </w:rPr>
        <w:fldChar w:fldCharType="end"/>
      </w:r>
      <w:r w:rsidRPr="000E11CC">
        <w:rPr>
          <w:b/>
          <w:i/>
          <w:color w:val="000000"/>
          <w:lang w:val="ru-RU"/>
        </w:rPr>
        <w:t>)</w:t>
      </w:r>
    </w:p>
    <w:p w14:paraId="5958D9FD" w14:textId="5E574341"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67</w:t>
      </w:r>
      <w:r w:rsidRPr="000E11CC">
        <w:rPr>
          <w:b/>
          <w:i/>
          <w:color w:val="000000"/>
          <w:lang w:val="ru-RU"/>
        </w:rPr>
        <w:fldChar w:fldCharType="end"/>
      </w:r>
      <w:r w:rsidRPr="000E11CC">
        <w:rPr>
          <w:b/>
          <w:i/>
          <w:color w:val="000000"/>
          <w:lang w:val="ru-RU"/>
        </w:rPr>
        <w:t xml:space="preserve">) </w:t>
      </w:r>
    </w:p>
    <w:p w14:paraId="40AFA4E3" w14:textId="49BF83DE"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68</w:t>
      </w:r>
      <w:r w:rsidRPr="000E11CC">
        <w:rPr>
          <w:b/>
          <w:i/>
          <w:color w:val="000000"/>
          <w:lang w:val="ru-RU"/>
        </w:rPr>
        <w:fldChar w:fldCharType="end"/>
      </w:r>
      <w:r w:rsidRPr="000E11CC">
        <w:rPr>
          <w:b/>
          <w:i/>
          <w:color w:val="000000"/>
          <w:lang w:val="ru-RU"/>
        </w:rPr>
        <w:t xml:space="preserve">) </w:t>
      </w:r>
    </w:p>
    <w:p w14:paraId="2D557A79" w14:textId="7EA0D8FB" w:rsidR="00862167" w:rsidRPr="000E11CC" w:rsidRDefault="00862167" w:rsidP="00311897">
      <w:pPr>
        <w:pStyle w:val="4"/>
        <w:rPr>
          <w:rFonts w:ascii="Garamond" w:hAnsi="Garamond"/>
          <w:color w:val="000000"/>
          <w:szCs w:val="22"/>
        </w:rPr>
      </w:pPr>
      <w:r w:rsidRPr="000E11CC">
        <w:rPr>
          <w:rFonts w:ascii="Garamond" w:hAnsi="Garamond"/>
          <w:color w:val="000000"/>
          <w:szCs w:val="22"/>
        </w:rPr>
        <w:t xml:space="preserve">Для объекта управления, относимого к ГТП потребления с регулируемой нагрузкой участников оптового рынка </w:t>
      </w:r>
      <w:r w:rsidRPr="000E11CC">
        <w:rPr>
          <w:rFonts w:ascii="Garamond" w:hAnsi="Garamond"/>
          <w:szCs w:val="22"/>
        </w:rPr>
        <w:t xml:space="preserve">и для ГТП экспорта, зарегистрированных на сечениях экспорта-импорта, для </w:t>
      </w:r>
      <w:r w:rsidRPr="000E11CC">
        <w:rPr>
          <w:rFonts w:ascii="Garamond" w:hAnsi="Garamond"/>
          <w:bCs/>
          <w:iCs/>
          <w:szCs w:val="22"/>
        </w:rPr>
        <w:t>которых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 xml:space="preserve">), в случае если в отношении данной (–ого) ГТП (объекта управления) не была сформирована в соответствии с разделом 3 настоящего Регламента ценовая заявка в отношении данного часа операционных суток, а также для ГТП экспорта, зарегистрированных на сечениях экспорта-импорта, для </w:t>
      </w:r>
      <w:r w:rsidRPr="000E11CC">
        <w:rPr>
          <w:rFonts w:ascii="Garamond" w:hAnsi="Garamond"/>
          <w:bCs/>
          <w:iCs/>
          <w:szCs w:val="22"/>
        </w:rPr>
        <w:t>которых не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017580">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017580">
        <w:rPr>
          <w:rFonts w:ascii="Garamond" w:hAnsi="Garamond"/>
          <w:i/>
          <w:szCs w:val="22"/>
        </w:rPr>
        <w:t>Договору о присоединении к торговой системе оптового рынка</w:t>
      </w:r>
      <w:r w:rsidRPr="000E11CC">
        <w:rPr>
          <w:rFonts w:ascii="Garamond" w:hAnsi="Garamond"/>
          <w:szCs w:val="22"/>
        </w:rPr>
        <w:t>)</w:t>
      </w:r>
      <w:r w:rsidR="00C60692">
        <w:rPr>
          <w:rFonts w:ascii="Garamond" w:hAnsi="Garamond"/>
          <w:szCs w:val="22"/>
        </w:rPr>
        <w:t xml:space="preserve"> </w:t>
      </w:r>
      <w:r w:rsidRPr="000E11CC">
        <w:rPr>
          <w:rFonts w:ascii="Garamond" w:hAnsi="Garamond"/>
          <w:szCs w:val="22"/>
        </w:rPr>
        <w:t>– кроме инициативы ИВА</w:t>
      </w:r>
    </w:p>
    <w:p w14:paraId="43483DE9" w14:textId="77777777" w:rsidR="00862167" w:rsidRPr="000E11CC" w:rsidRDefault="00862167" w:rsidP="009170C8">
      <w:pPr>
        <w:jc w:val="both"/>
        <w:rPr>
          <w:color w:val="000000"/>
          <w:lang w:val="ru-RU"/>
        </w:rPr>
      </w:pPr>
      <w:r w:rsidRPr="000E11CC">
        <w:rPr>
          <w:color w:val="000000"/>
          <w:lang w:val="ru-RU"/>
        </w:rPr>
        <w:t xml:space="preserve">ставка, применяемая для определения расчетных показателей стоимости составляющей величины отклонения по внешней инициативе в сторону снижения </w:t>
      </w:r>
      <w:r w:rsidRPr="000E11CC">
        <w:rPr>
          <w:color w:val="000000"/>
          <w:szCs w:val="22"/>
          <w:lang w:val="ru-RU"/>
        </w:rPr>
        <w:t xml:space="preserve">сальдо потребления (увеличения сальдо генерации) по соответствующей ГТП потребления с регулируемой нагрузкой (снижения экспорта – для ГТП экспорта) </w:t>
      </w:r>
      <w:r w:rsidRPr="000E11CC">
        <w:rPr>
          <w:color w:val="000000"/>
          <w:lang w:val="ru-RU"/>
        </w:rPr>
        <w:t xml:space="preserve">определяется на каждый час расчетного периода как индикатор стоимости </w:t>
      </w:r>
      <w:r w:rsidRPr="000E11CC">
        <w:rPr>
          <w:color w:val="000000"/>
          <w:szCs w:val="22"/>
          <w:lang w:val="ru-RU"/>
        </w:rPr>
        <w:t>в данном объекте управления ГТП потребления с регулируемой нагрузкой (данной ГТП экспорта)</w:t>
      </w:r>
      <w:r w:rsidRPr="000E11CC">
        <w:rPr>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color w:val="000000"/>
          <w:lang w:val="ru-RU"/>
        </w:rPr>
        <w:t xml:space="preserve">) </w:t>
      </w:r>
    </w:p>
    <w:p w14:paraId="5298436B" w14:textId="77777777" w:rsidR="00C60692" w:rsidRPr="004142F8" w:rsidRDefault="00C81FA7" w:rsidP="00C60692">
      <w:pPr>
        <w:widowControl w:val="0"/>
        <w:spacing w:before="120" w:after="120"/>
        <w:rPr>
          <w:b/>
          <w:i/>
          <w:szCs w:val="22"/>
          <w:lang w:val="ru-RU"/>
        </w:rPr>
      </w:pPr>
      <m:oMath>
        <m:sSup>
          <m:sSupPr>
            <m:ctrlPr>
              <w:rPr>
                <w:rFonts w:ascii="Cambria Math" w:hAnsi="Cambria Math"/>
                <w:i/>
                <w:szCs w:val="22"/>
              </w:rPr>
            </m:ctrlPr>
          </m:sSupPr>
          <m:e>
            <m:r>
              <w:rPr>
                <w:rFonts w:ascii="Cambria Math" w:hAnsi="Cambria Math"/>
                <w:szCs w:val="22"/>
                <w:lang w:val="ru-RU"/>
              </w:rPr>
              <m:t>Т</m:t>
            </m:r>
          </m:e>
          <m:sup>
            <m:r>
              <w:rPr>
                <w:rFonts w:ascii="Cambria Math" w:hAnsi="Cambria Math"/>
                <w:szCs w:val="22"/>
                <w:lang w:val="ru-RU"/>
              </w:rPr>
              <m:t>ИВ1(-)</m:t>
            </m:r>
          </m:sup>
        </m:sSup>
        <m:r>
          <w:rPr>
            <w:rFonts w:ascii="Cambria Math" w:hAnsi="Cambria Math"/>
            <w:szCs w:val="22"/>
            <w:lang w:val="ru-RU"/>
          </w:rPr>
          <m:t>=(</m:t>
        </m:r>
        <m:sSub>
          <m:sSubPr>
            <m:ctrlPr>
              <w:rPr>
                <w:rFonts w:ascii="Cambria Math" w:hAnsi="Cambria Math"/>
                <w:i/>
                <w:szCs w:val="22"/>
              </w:rPr>
            </m:ctrlPr>
          </m:sSubPr>
          <m:e>
            <m:r>
              <w:rPr>
                <w:rFonts w:ascii="Cambria Math" w:hAnsi="Cambria Math"/>
                <w:szCs w:val="22"/>
              </w:rPr>
              <m:t>i</m:t>
            </m:r>
          </m:e>
          <m:sub>
            <m:r>
              <w:rPr>
                <w:rFonts w:ascii="Cambria Math" w:hAnsi="Cambria Math"/>
                <w:szCs w:val="22"/>
              </w:rPr>
              <m:t>i</m:t>
            </m:r>
            <m:r>
              <w:rPr>
                <w:rFonts w:ascii="Cambria Math" w:hAnsi="Cambria Math"/>
                <w:szCs w:val="22"/>
                <w:lang w:val="ru-RU"/>
              </w:rPr>
              <m:t>,</m:t>
            </m:r>
            <m:r>
              <w:rPr>
                <w:rFonts w:ascii="Cambria Math" w:hAnsi="Cambria Math"/>
                <w:szCs w:val="22"/>
              </w:rPr>
              <m:t>p</m:t>
            </m:r>
          </m:sub>
        </m:sSub>
        <m:r>
          <w:rPr>
            <w:rFonts w:ascii="Cambria Math" w:hAnsi="Cambria Math"/>
            <w:szCs w:val="22"/>
            <w:lang w:val="ru-RU"/>
          </w:rPr>
          <m:t>)</m:t>
        </m:r>
      </m:oMath>
      <w:r w:rsidR="00C60692" w:rsidRPr="004142F8">
        <w:rPr>
          <w:i/>
          <w:szCs w:val="22"/>
          <w:lang w:val="ru-RU"/>
        </w:rPr>
        <w:t>,</w:t>
      </w:r>
      <w:r w:rsidR="00C60692" w:rsidRPr="004142F8">
        <w:rPr>
          <w:b/>
          <w:i/>
          <w:szCs w:val="22"/>
          <w:lang w:val="ru-RU"/>
        </w:rPr>
        <w:tab/>
      </w:r>
      <w:r w:rsidR="00C60692" w:rsidRPr="004142F8">
        <w:rPr>
          <w:b/>
          <w:i/>
          <w:szCs w:val="22"/>
          <w:lang w:val="ru-RU"/>
        </w:rPr>
        <w:tab/>
      </w:r>
      <w:r w:rsidR="00C60692" w:rsidRPr="004142F8">
        <w:rPr>
          <w:b/>
          <w:i/>
          <w:szCs w:val="22"/>
          <w:lang w:val="ru-RU"/>
        </w:rPr>
        <w:tab/>
      </w:r>
      <w:r w:rsidR="00C60692" w:rsidRPr="004142F8">
        <w:rPr>
          <w:b/>
          <w:i/>
          <w:szCs w:val="22"/>
          <w:lang w:val="ru-RU"/>
        </w:rPr>
        <w:tab/>
      </w:r>
      <w:r w:rsidR="00C60692" w:rsidRPr="004142F8">
        <w:rPr>
          <w:b/>
          <w:i/>
          <w:szCs w:val="22"/>
          <w:lang w:val="ru-RU"/>
        </w:rPr>
        <w:tab/>
      </w:r>
      <w:r w:rsidR="00C60692" w:rsidRPr="004142F8">
        <w:rPr>
          <w:b/>
          <w:i/>
          <w:szCs w:val="22"/>
          <w:lang w:val="ru-RU"/>
        </w:rPr>
        <w:tab/>
        <w:t xml:space="preserve"> </w:t>
      </w:r>
      <w:r w:rsidR="00C60692" w:rsidRPr="004142F8">
        <w:rPr>
          <w:szCs w:val="22"/>
          <w:lang w:val="ru-RU"/>
        </w:rPr>
        <w:t>(74)</w:t>
      </w:r>
    </w:p>
    <w:p w14:paraId="365F3E22" w14:textId="77777777" w:rsidR="00C60692" w:rsidRPr="004142F8" w:rsidRDefault="00C81FA7" w:rsidP="00C60692">
      <w:pPr>
        <w:widowControl w:val="0"/>
        <w:spacing w:before="120" w:after="120"/>
        <w:rPr>
          <w:b/>
          <w:i/>
          <w:szCs w:val="22"/>
          <w:lang w:val="ru-RU"/>
        </w:rPr>
      </w:pPr>
      <m:oMath>
        <m:sSup>
          <m:sSupPr>
            <m:ctrlPr>
              <w:rPr>
                <w:rFonts w:ascii="Cambria Math" w:hAnsi="Cambria Math"/>
                <w:i/>
                <w:szCs w:val="22"/>
              </w:rPr>
            </m:ctrlPr>
          </m:sSupPr>
          <m:e>
            <m:r>
              <w:rPr>
                <w:rFonts w:ascii="Cambria Math" w:hAnsi="Cambria Math"/>
                <w:szCs w:val="22"/>
                <w:lang w:val="ru-RU"/>
              </w:rPr>
              <m:t>Т</m:t>
            </m:r>
          </m:e>
          <m:sup>
            <m:r>
              <w:rPr>
                <w:rFonts w:ascii="Cambria Math" w:hAnsi="Cambria Math"/>
                <w:szCs w:val="22"/>
                <w:lang w:val="ru-RU"/>
              </w:rPr>
              <m:t>ИВ0(-)</m:t>
            </m:r>
          </m:sup>
        </m:sSup>
        <m:r>
          <w:rPr>
            <w:rFonts w:ascii="Cambria Math" w:hAnsi="Cambria Math"/>
            <w:szCs w:val="22"/>
            <w:lang w:val="ru-RU"/>
          </w:rPr>
          <m:t>=(</m:t>
        </m:r>
        <m:sSub>
          <m:sSubPr>
            <m:ctrlPr>
              <w:rPr>
                <w:rFonts w:ascii="Cambria Math" w:hAnsi="Cambria Math"/>
                <w:i/>
                <w:szCs w:val="22"/>
              </w:rPr>
            </m:ctrlPr>
          </m:sSubPr>
          <m:e>
            <m:r>
              <w:rPr>
                <w:rFonts w:ascii="Cambria Math" w:hAnsi="Cambria Math"/>
                <w:szCs w:val="22"/>
              </w:rPr>
              <m:t>i</m:t>
            </m:r>
          </m:e>
          <m:sub>
            <m:r>
              <w:rPr>
                <w:rFonts w:ascii="Cambria Math" w:hAnsi="Cambria Math"/>
                <w:szCs w:val="22"/>
              </w:rPr>
              <m:t>i</m:t>
            </m:r>
            <m:r>
              <w:rPr>
                <w:rFonts w:ascii="Cambria Math" w:hAnsi="Cambria Math"/>
                <w:szCs w:val="22"/>
                <w:lang w:val="ru-RU"/>
              </w:rPr>
              <m:t>,</m:t>
            </m:r>
            <m:r>
              <w:rPr>
                <w:rFonts w:ascii="Cambria Math" w:hAnsi="Cambria Math"/>
                <w:szCs w:val="22"/>
              </w:rPr>
              <m:t>p</m:t>
            </m:r>
          </m:sub>
        </m:sSub>
        <m:r>
          <w:rPr>
            <w:rFonts w:ascii="Cambria Math" w:hAnsi="Cambria Math"/>
            <w:szCs w:val="22"/>
            <w:lang w:val="ru-RU"/>
          </w:rPr>
          <m:t>)</m:t>
        </m:r>
      </m:oMath>
      <w:r w:rsidR="00C60692" w:rsidRPr="004142F8">
        <w:rPr>
          <w:i/>
          <w:szCs w:val="22"/>
          <w:lang w:val="ru-RU"/>
        </w:rPr>
        <w:t>,</w:t>
      </w:r>
      <w:r w:rsidR="00C60692" w:rsidRPr="004142F8">
        <w:rPr>
          <w:b/>
          <w:i/>
          <w:szCs w:val="22"/>
          <w:lang w:val="ru-RU"/>
        </w:rPr>
        <w:tab/>
      </w:r>
      <w:r w:rsidR="00C60692" w:rsidRPr="004142F8">
        <w:rPr>
          <w:b/>
          <w:i/>
          <w:szCs w:val="22"/>
          <w:lang w:val="ru-RU"/>
        </w:rPr>
        <w:tab/>
      </w:r>
      <w:r w:rsidR="00C60692" w:rsidRPr="004142F8">
        <w:rPr>
          <w:b/>
          <w:i/>
          <w:szCs w:val="22"/>
          <w:lang w:val="ru-RU"/>
        </w:rPr>
        <w:tab/>
      </w:r>
      <w:r w:rsidR="00C60692" w:rsidRPr="004142F8">
        <w:rPr>
          <w:b/>
          <w:i/>
          <w:szCs w:val="22"/>
          <w:lang w:val="ru-RU"/>
        </w:rPr>
        <w:tab/>
      </w:r>
      <w:r w:rsidR="00C60692" w:rsidRPr="004142F8">
        <w:rPr>
          <w:b/>
          <w:i/>
          <w:szCs w:val="22"/>
          <w:lang w:val="ru-RU"/>
        </w:rPr>
        <w:tab/>
      </w:r>
      <w:r w:rsidR="00C60692" w:rsidRPr="004142F8">
        <w:rPr>
          <w:b/>
          <w:i/>
          <w:szCs w:val="22"/>
          <w:lang w:val="ru-RU"/>
        </w:rPr>
        <w:tab/>
        <w:t xml:space="preserve"> </w:t>
      </w:r>
      <w:r w:rsidR="00C60692" w:rsidRPr="004142F8">
        <w:rPr>
          <w:szCs w:val="22"/>
          <w:lang w:val="ru-RU"/>
        </w:rPr>
        <w:t>(75)</w:t>
      </w:r>
    </w:p>
    <w:p w14:paraId="7EDF6528" w14:textId="77777777" w:rsidR="00C60692" w:rsidRPr="004142F8" w:rsidRDefault="00C81FA7" w:rsidP="00C60692">
      <w:pPr>
        <w:widowControl w:val="0"/>
        <w:spacing w:before="120" w:after="120"/>
        <w:rPr>
          <w:b/>
          <w:i/>
          <w:szCs w:val="22"/>
          <w:lang w:val="ru-RU"/>
        </w:rPr>
      </w:pPr>
      <m:oMath>
        <m:sSup>
          <m:sSupPr>
            <m:ctrlPr>
              <w:rPr>
                <w:rFonts w:ascii="Cambria Math" w:hAnsi="Cambria Math"/>
                <w:i/>
                <w:szCs w:val="22"/>
              </w:rPr>
            </m:ctrlPr>
          </m:sSupPr>
          <m:e>
            <m:r>
              <w:rPr>
                <w:rFonts w:ascii="Cambria Math" w:hAnsi="Cambria Math"/>
                <w:szCs w:val="22"/>
                <w:lang w:val="ru-RU"/>
              </w:rPr>
              <m:t>Т</m:t>
            </m:r>
          </m:e>
          <m:sup>
            <m:r>
              <w:rPr>
                <w:rFonts w:ascii="Cambria Math" w:hAnsi="Cambria Math"/>
                <w:szCs w:val="22"/>
                <w:lang w:val="ru-RU"/>
              </w:rPr>
              <m:t>ИВА(-)</m:t>
            </m:r>
          </m:sup>
        </m:sSup>
        <m:r>
          <w:rPr>
            <w:rFonts w:ascii="Cambria Math" w:hAnsi="Cambria Math"/>
            <w:szCs w:val="22"/>
            <w:lang w:val="ru-RU"/>
          </w:rPr>
          <m:t>=(</m:t>
        </m:r>
        <m:sSub>
          <m:sSubPr>
            <m:ctrlPr>
              <w:rPr>
                <w:rFonts w:ascii="Cambria Math" w:hAnsi="Cambria Math"/>
                <w:i/>
                <w:szCs w:val="22"/>
              </w:rPr>
            </m:ctrlPr>
          </m:sSubPr>
          <m:e>
            <m:r>
              <w:rPr>
                <w:rFonts w:ascii="Cambria Math" w:hAnsi="Cambria Math"/>
                <w:szCs w:val="22"/>
              </w:rPr>
              <m:t>i</m:t>
            </m:r>
          </m:e>
          <m:sub>
            <m:r>
              <w:rPr>
                <w:rFonts w:ascii="Cambria Math" w:hAnsi="Cambria Math"/>
                <w:szCs w:val="22"/>
              </w:rPr>
              <m:t>i</m:t>
            </m:r>
            <m:r>
              <w:rPr>
                <w:rFonts w:ascii="Cambria Math" w:hAnsi="Cambria Math"/>
                <w:szCs w:val="22"/>
                <w:lang w:val="ru-RU"/>
              </w:rPr>
              <m:t>,</m:t>
            </m:r>
            <m:r>
              <w:rPr>
                <w:rFonts w:ascii="Cambria Math" w:hAnsi="Cambria Math"/>
                <w:szCs w:val="22"/>
              </w:rPr>
              <m:t>p</m:t>
            </m:r>
          </m:sub>
        </m:sSub>
        <m:r>
          <w:rPr>
            <w:rFonts w:ascii="Cambria Math" w:hAnsi="Cambria Math"/>
            <w:szCs w:val="22"/>
            <w:lang w:val="ru-RU"/>
          </w:rPr>
          <m:t>)</m:t>
        </m:r>
      </m:oMath>
      <w:r w:rsidR="00C60692" w:rsidRPr="004142F8">
        <w:rPr>
          <w:i/>
          <w:szCs w:val="22"/>
          <w:lang w:val="ru-RU"/>
        </w:rPr>
        <w:t>,</w:t>
      </w:r>
      <w:r w:rsidR="00C60692" w:rsidRPr="004142F8">
        <w:rPr>
          <w:b/>
          <w:i/>
          <w:szCs w:val="22"/>
          <w:lang w:val="ru-RU"/>
        </w:rPr>
        <w:tab/>
      </w:r>
      <w:r w:rsidR="00C60692" w:rsidRPr="004142F8">
        <w:rPr>
          <w:b/>
          <w:i/>
          <w:szCs w:val="22"/>
          <w:lang w:val="ru-RU"/>
        </w:rPr>
        <w:tab/>
      </w:r>
      <w:r w:rsidR="00C60692" w:rsidRPr="004142F8">
        <w:rPr>
          <w:b/>
          <w:i/>
          <w:szCs w:val="22"/>
          <w:lang w:val="ru-RU"/>
        </w:rPr>
        <w:tab/>
      </w:r>
      <w:r w:rsidR="00C60692" w:rsidRPr="004142F8">
        <w:rPr>
          <w:b/>
          <w:i/>
          <w:szCs w:val="22"/>
          <w:lang w:val="ru-RU"/>
        </w:rPr>
        <w:tab/>
      </w:r>
      <w:r w:rsidR="00C60692" w:rsidRPr="004142F8">
        <w:rPr>
          <w:b/>
          <w:i/>
          <w:szCs w:val="22"/>
          <w:lang w:val="ru-RU"/>
        </w:rPr>
        <w:tab/>
      </w:r>
      <w:r w:rsidR="00C60692" w:rsidRPr="004142F8">
        <w:rPr>
          <w:b/>
          <w:i/>
          <w:szCs w:val="22"/>
          <w:lang w:val="ru-RU"/>
        </w:rPr>
        <w:tab/>
      </w:r>
      <w:r w:rsidR="00C60692" w:rsidRPr="004142F8">
        <w:rPr>
          <w:szCs w:val="22"/>
          <w:lang w:val="ru-RU"/>
        </w:rPr>
        <w:t xml:space="preserve"> (76)</w:t>
      </w:r>
      <w:r w:rsidR="00C60692" w:rsidRPr="004142F8">
        <w:rPr>
          <w:i/>
          <w:szCs w:val="22"/>
          <w:lang w:val="ru-RU"/>
        </w:rPr>
        <w:t xml:space="preserve"> </w:t>
      </w:r>
    </w:p>
    <w:p w14:paraId="5B38A252" w14:textId="01972948" w:rsidR="00C60692" w:rsidRPr="004142F8" w:rsidRDefault="00C81FA7" w:rsidP="00C60692">
      <w:pPr>
        <w:widowControl w:val="0"/>
        <w:spacing w:before="120" w:after="120"/>
        <w:rPr>
          <w:b/>
          <w:i/>
          <w:szCs w:val="22"/>
          <w:lang w:val="ru-RU"/>
        </w:rPr>
      </w:pPr>
      <m:oMath>
        <m:sSup>
          <m:sSupPr>
            <m:ctrlPr>
              <w:rPr>
                <w:rFonts w:ascii="Cambria Math" w:hAnsi="Cambria Math"/>
                <w:i/>
                <w:szCs w:val="22"/>
              </w:rPr>
            </m:ctrlPr>
          </m:sSupPr>
          <m:e>
            <m:r>
              <w:rPr>
                <w:rFonts w:ascii="Cambria Math" w:hAnsi="Cambria Math"/>
                <w:szCs w:val="22"/>
                <w:lang w:val="ru-RU"/>
              </w:rPr>
              <m:t>Т</m:t>
            </m:r>
          </m:e>
          <m:sup>
            <m:r>
              <w:rPr>
                <w:rFonts w:ascii="Cambria Math" w:hAnsi="Cambria Math"/>
                <w:szCs w:val="22"/>
                <w:lang w:val="ru-RU"/>
              </w:rPr>
              <m:t>ИВ(-)</m:t>
            </m:r>
          </m:sup>
        </m:sSup>
        <m:r>
          <w:rPr>
            <w:rFonts w:ascii="Cambria Math" w:hAnsi="Cambria Math"/>
            <w:szCs w:val="22"/>
            <w:lang w:val="ru-RU"/>
          </w:rPr>
          <m:t>=(</m:t>
        </m:r>
        <m:sSub>
          <m:sSubPr>
            <m:ctrlPr>
              <w:rPr>
                <w:rFonts w:ascii="Cambria Math" w:hAnsi="Cambria Math"/>
                <w:i/>
                <w:szCs w:val="22"/>
              </w:rPr>
            </m:ctrlPr>
          </m:sSubPr>
          <m:e>
            <m:r>
              <w:rPr>
                <w:rFonts w:ascii="Cambria Math" w:hAnsi="Cambria Math"/>
                <w:szCs w:val="22"/>
              </w:rPr>
              <m:t>i</m:t>
            </m:r>
          </m:e>
          <m:sub>
            <m:r>
              <w:rPr>
                <w:rFonts w:ascii="Cambria Math" w:hAnsi="Cambria Math"/>
                <w:szCs w:val="22"/>
              </w:rPr>
              <m:t>i</m:t>
            </m:r>
            <m:r>
              <w:rPr>
                <w:rFonts w:ascii="Cambria Math" w:hAnsi="Cambria Math"/>
                <w:szCs w:val="22"/>
                <w:lang w:val="ru-RU"/>
              </w:rPr>
              <m:t>,</m:t>
            </m:r>
            <m:r>
              <w:rPr>
                <w:rFonts w:ascii="Cambria Math" w:hAnsi="Cambria Math"/>
                <w:szCs w:val="22"/>
              </w:rPr>
              <m:t>p</m:t>
            </m:r>
          </m:sub>
        </m:sSub>
        <m:r>
          <w:rPr>
            <w:rFonts w:ascii="Cambria Math" w:hAnsi="Cambria Math"/>
            <w:szCs w:val="22"/>
            <w:lang w:val="ru-RU"/>
          </w:rPr>
          <m:t>),</m:t>
        </m:r>
      </m:oMath>
      <w:r w:rsidR="00C60692" w:rsidRPr="004142F8">
        <w:rPr>
          <w:b/>
          <w:szCs w:val="22"/>
          <w:lang w:val="ru-RU"/>
        </w:rPr>
        <w:t xml:space="preserve"> </w:t>
      </w:r>
      <w:r w:rsidR="00C60692" w:rsidRPr="004142F8">
        <w:rPr>
          <w:b/>
          <w:i/>
          <w:szCs w:val="22"/>
          <w:lang w:val="ru-RU"/>
        </w:rPr>
        <w:tab/>
      </w:r>
      <w:r w:rsidR="00C60692" w:rsidRPr="004142F8">
        <w:rPr>
          <w:b/>
          <w:i/>
          <w:szCs w:val="22"/>
          <w:lang w:val="ru-RU"/>
        </w:rPr>
        <w:tab/>
      </w:r>
      <w:r w:rsidR="00C60692" w:rsidRPr="004142F8">
        <w:rPr>
          <w:b/>
          <w:i/>
          <w:szCs w:val="22"/>
          <w:lang w:val="ru-RU"/>
        </w:rPr>
        <w:tab/>
      </w:r>
      <w:r w:rsidR="00C60692" w:rsidRPr="004142F8">
        <w:rPr>
          <w:b/>
          <w:i/>
          <w:szCs w:val="22"/>
          <w:lang w:val="ru-RU"/>
        </w:rPr>
        <w:tab/>
      </w:r>
      <w:r w:rsidR="00C60692" w:rsidRPr="004142F8">
        <w:rPr>
          <w:b/>
          <w:i/>
          <w:szCs w:val="22"/>
          <w:lang w:val="ru-RU"/>
        </w:rPr>
        <w:tab/>
      </w:r>
      <w:r w:rsidR="00C60692" w:rsidRPr="004142F8">
        <w:rPr>
          <w:b/>
          <w:i/>
          <w:szCs w:val="22"/>
          <w:lang w:val="ru-RU"/>
        </w:rPr>
        <w:tab/>
      </w:r>
      <w:r w:rsidR="00C60692" w:rsidRPr="004142F8">
        <w:rPr>
          <w:szCs w:val="22"/>
          <w:lang w:val="ru-RU"/>
        </w:rPr>
        <w:t xml:space="preserve"> (77)</w:t>
      </w:r>
      <w:r w:rsidR="00C60692" w:rsidRPr="004142F8">
        <w:rPr>
          <w:b/>
          <w:i/>
          <w:szCs w:val="22"/>
          <w:lang w:val="ru-RU"/>
        </w:rPr>
        <w:t xml:space="preserve"> </w:t>
      </w:r>
    </w:p>
    <w:p w14:paraId="26B8081F" w14:textId="77777777" w:rsidR="00C60692" w:rsidRPr="004142F8" w:rsidRDefault="00C60692" w:rsidP="00C60692">
      <w:pPr>
        <w:widowControl w:val="0"/>
        <w:spacing w:before="120" w:after="120"/>
        <w:jc w:val="both"/>
        <w:rPr>
          <w:b/>
          <w:szCs w:val="22"/>
          <w:lang w:val="ru-RU"/>
        </w:rPr>
      </w:pPr>
      <w:r w:rsidRPr="004142F8">
        <w:rPr>
          <w:b/>
          <w:szCs w:val="22"/>
          <w:lang w:val="ru-RU"/>
        </w:rPr>
        <w:t xml:space="preserve"> </w:t>
      </w:r>
      <m:oMath>
        <m:sSup>
          <m:sSupPr>
            <m:ctrlPr>
              <w:rPr>
                <w:rFonts w:ascii="Cambria Math" w:hAnsi="Cambria Math"/>
                <w:i/>
                <w:szCs w:val="22"/>
              </w:rPr>
            </m:ctrlPr>
          </m:sSupPr>
          <m:e>
            <m:r>
              <w:rPr>
                <w:rFonts w:ascii="Cambria Math" w:hAnsi="Cambria Math"/>
                <w:szCs w:val="22"/>
                <w:lang w:val="ru-RU"/>
              </w:rPr>
              <m:t>Т</m:t>
            </m:r>
          </m:e>
          <m:sup>
            <m:r>
              <w:rPr>
                <w:rFonts w:ascii="Cambria Math" w:hAnsi="Cambria Math"/>
                <w:szCs w:val="22"/>
                <w:lang w:val="ru-RU"/>
              </w:rPr>
              <m:t>ИВпр(-)</m:t>
            </m:r>
          </m:sup>
        </m:sSup>
        <m:r>
          <w:rPr>
            <w:rFonts w:ascii="Cambria Math" w:hAnsi="Cambria Math"/>
            <w:szCs w:val="22"/>
            <w:lang w:val="ru-RU"/>
          </w:rPr>
          <m:t>=(</m:t>
        </m:r>
        <m:sSub>
          <m:sSubPr>
            <m:ctrlPr>
              <w:rPr>
                <w:rFonts w:ascii="Cambria Math" w:hAnsi="Cambria Math"/>
                <w:i/>
                <w:noProof/>
                <w:szCs w:val="22"/>
              </w:rPr>
            </m:ctrlPr>
          </m:sSubPr>
          <m:e>
            <m:r>
              <w:rPr>
                <w:rFonts w:ascii="Cambria Math" w:hAnsi="Cambria Math"/>
                <w:noProof/>
                <w:szCs w:val="22"/>
              </w:rPr>
              <m:t>γ</m:t>
            </m:r>
          </m:e>
          <m:sub>
            <m:r>
              <w:rPr>
                <w:rFonts w:ascii="Cambria Math" w:hAnsi="Cambria Math"/>
                <w:noProof/>
                <w:szCs w:val="22"/>
              </w:rPr>
              <m:t>i</m:t>
            </m:r>
            <m:r>
              <w:rPr>
                <w:rFonts w:ascii="Cambria Math" w:hAnsi="Cambria Math"/>
                <w:noProof/>
                <w:szCs w:val="22"/>
                <w:lang w:val="ru-RU"/>
              </w:rPr>
              <m:t>,</m:t>
            </m:r>
            <m:r>
              <w:rPr>
                <w:rFonts w:ascii="Cambria Math" w:hAnsi="Cambria Math"/>
                <w:noProof/>
                <w:szCs w:val="22"/>
              </w:rPr>
              <m:t>r</m:t>
            </m:r>
          </m:sub>
        </m:sSub>
        <m:r>
          <w:rPr>
            <w:rFonts w:ascii="Cambria Math" w:hAnsi="Cambria Math"/>
            <w:szCs w:val="22"/>
            <w:lang w:val="ru-RU"/>
          </w:rPr>
          <m:t>)</m:t>
        </m:r>
      </m:oMath>
      <w:r w:rsidRPr="004142F8">
        <w:rPr>
          <w:szCs w:val="22"/>
          <w:lang w:val="ru-RU"/>
        </w:rPr>
        <w:t>,</w:t>
      </w:r>
      <w:r w:rsidRPr="004142F8">
        <w:rPr>
          <w:b/>
          <w:szCs w:val="22"/>
          <w:lang w:val="ru-RU"/>
        </w:rPr>
        <w:t xml:space="preserve">  </w:t>
      </w:r>
      <w:r w:rsidRPr="004142F8">
        <w:rPr>
          <w:b/>
          <w:szCs w:val="22"/>
          <w:lang w:val="ru-RU"/>
        </w:rPr>
        <w:tab/>
      </w:r>
      <w:r w:rsidRPr="004142F8">
        <w:rPr>
          <w:b/>
          <w:szCs w:val="22"/>
          <w:lang w:val="ru-RU"/>
        </w:rPr>
        <w:tab/>
      </w:r>
      <w:r w:rsidRPr="004142F8">
        <w:rPr>
          <w:b/>
          <w:szCs w:val="22"/>
          <w:lang w:val="ru-RU"/>
        </w:rPr>
        <w:tab/>
      </w:r>
      <w:r w:rsidRPr="004142F8">
        <w:rPr>
          <w:b/>
          <w:szCs w:val="22"/>
          <w:lang w:val="ru-RU"/>
        </w:rPr>
        <w:tab/>
      </w:r>
      <w:r w:rsidRPr="004142F8">
        <w:rPr>
          <w:b/>
          <w:szCs w:val="22"/>
          <w:lang w:val="ru-RU"/>
        </w:rPr>
        <w:tab/>
      </w:r>
      <w:r w:rsidRPr="004142F8">
        <w:rPr>
          <w:b/>
          <w:szCs w:val="22"/>
          <w:lang w:val="ru-RU"/>
        </w:rPr>
        <w:tab/>
      </w:r>
      <w:r w:rsidRPr="004142F8">
        <w:rPr>
          <w:szCs w:val="22"/>
          <w:lang w:val="ru-RU"/>
        </w:rPr>
        <w:t xml:space="preserve"> (99.2)</w:t>
      </w:r>
    </w:p>
    <w:p w14:paraId="0AE5406D" w14:textId="77777777" w:rsidR="00862167" w:rsidRPr="000E11CC" w:rsidRDefault="00862167" w:rsidP="00D724EC">
      <w:pPr>
        <w:widowControl w:val="0"/>
        <w:jc w:val="both"/>
        <w:rPr>
          <w:szCs w:val="22"/>
          <w:lang w:val="ru-RU"/>
        </w:rPr>
      </w:pPr>
      <w:r w:rsidRPr="000E11CC">
        <w:rPr>
          <w:szCs w:val="22"/>
          <w:lang w:val="ru-RU"/>
        </w:rPr>
        <w:t>где</w:t>
      </w:r>
      <w:r w:rsidRPr="000E11CC">
        <w:rPr>
          <w:b/>
          <w:i/>
          <w:szCs w:val="22"/>
          <w:lang w:val="ru-RU"/>
        </w:rPr>
        <w:t xml:space="preserve"> </w:t>
      </w:r>
      <w:r w:rsidR="008B7396">
        <w:rPr>
          <w:b/>
          <w:i/>
          <w:noProof/>
          <w:position w:val="-14"/>
          <w:szCs w:val="22"/>
          <w:lang w:val="ru-RU" w:eastAsia="ru-RU"/>
        </w:rPr>
        <w:drawing>
          <wp:inline distT="0" distB="0" distL="0" distR="0" wp14:anchorId="274417A5" wp14:editId="7A4BCCE9">
            <wp:extent cx="228600" cy="285750"/>
            <wp:effectExtent l="0" t="0" r="0" b="0"/>
            <wp:docPr id="998" name="Рисунок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1"/>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sidRPr="000E11CC">
        <w:rPr>
          <w:b/>
          <w:i/>
          <w:szCs w:val="22"/>
          <w:lang w:val="ru-RU"/>
        </w:rPr>
        <w:t xml:space="preserve"> </w:t>
      </w:r>
      <w:r w:rsidRPr="000E11CC">
        <w:rPr>
          <w:szCs w:val="22"/>
          <w:lang w:val="ru-RU"/>
        </w:rPr>
        <w:t>―</w:t>
      </w:r>
      <w:r w:rsidRPr="000E11CC">
        <w:rPr>
          <w:b/>
          <w:i/>
          <w:szCs w:val="22"/>
          <w:lang w:val="ru-RU"/>
        </w:rPr>
        <w:t xml:space="preserve"> </w:t>
      </w:r>
      <w:r>
        <w:rPr>
          <w:szCs w:val="22"/>
          <w:lang w:val="ru-RU"/>
        </w:rPr>
        <w:t>цена, заявленная у</w:t>
      </w:r>
      <w:r w:rsidRPr="000E11CC">
        <w:rPr>
          <w:szCs w:val="22"/>
          <w:lang w:val="ru-RU"/>
        </w:rPr>
        <w:t>частником оптового рынка, осуществляющим экспортно-импортные операции</w:t>
      </w:r>
      <w:r w:rsidR="00E50309">
        <w:rPr>
          <w:szCs w:val="22"/>
          <w:lang w:val="ru-RU"/>
        </w:rPr>
        <w:t>,</w:t>
      </w:r>
      <w:r w:rsidRPr="000E11CC">
        <w:rPr>
          <w:szCs w:val="22"/>
          <w:lang w:val="ru-RU"/>
        </w:rPr>
        <w:t xml:space="preserve"> в целях поставки электроэнергии в рамках оказания взаимопомощи в режиме параллельной работы ЕЭС России и зарубежных энергосистем в соответствии с п.</w:t>
      </w:r>
      <w:r w:rsidRPr="000E11CC">
        <w:rPr>
          <w:szCs w:val="22"/>
        </w:rPr>
        <w:t> </w:t>
      </w:r>
      <w:r>
        <w:rPr>
          <w:szCs w:val="22"/>
          <w:lang w:val="ru-RU"/>
        </w:rPr>
        <w:t>8.8</w:t>
      </w:r>
      <w:r w:rsidRPr="000E11CC">
        <w:rPr>
          <w:szCs w:val="22"/>
          <w:lang w:val="ru-RU"/>
        </w:rPr>
        <w:t xml:space="preserve"> </w:t>
      </w:r>
      <w:r w:rsidRPr="000E11CC">
        <w:rPr>
          <w:i/>
          <w:szCs w:val="22"/>
          <w:lang w:val="ru-RU"/>
        </w:rPr>
        <w:t xml:space="preserve">Регламента </w:t>
      </w:r>
      <w:r>
        <w:rPr>
          <w:i/>
          <w:szCs w:val="22"/>
          <w:lang w:val="ru-RU"/>
        </w:rPr>
        <w:t>покупки/продажи электроэнергии у</w:t>
      </w:r>
      <w:r w:rsidRPr="000E11CC">
        <w:rPr>
          <w:i/>
          <w:szCs w:val="22"/>
          <w:lang w:val="ru-RU"/>
        </w:rPr>
        <w:t>частниками оптового рынка для дальнейшего использования в целях экспорта/импорта в зарубежные энергосистемы</w:t>
      </w:r>
      <w:r w:rsidRPr="000E11CC" w:rsidDel="009C763D">
        <w:rPr>
          <w:i/>
          <w:szCs w:val="22"/>
          <w:lang w:val="ru-RU"/>
        </w:rPr>
        <w:t xml:space="preserve"> </w:t>
      </w:r>
      <w:r w:rsidRPr="000E11CC">
        <w:rPr>
          <w:szCs w:val="22"/>
          <w:lang w:val="ru-RU"/>
        </w:rPr>
        <w:t>(Приложение № 15 к</w:t>
      </w:r>
      <w:r w:rsidRPr="000E11CC">
        <w:rPr>
          <w:i/>
          <w:szCs w:val="22"/>
          <w:lang w:val="ru-RU"/>
        </w:rPr>
        <w:t xml:space="preserve"> Договору о присоединении к торговой системе оптового рынка</w:t>
      </w:r>
      <w:r w:rsidR="00E50309">
        <w:rPr>
          <w:szCs w:val="22"/>
          <w:lang w:val="ru-RU"/>
        </w:rPr>
        <w:t>).</w:t>
      </w:r>
    </w:p>
    <w:p w14:paraId="17E54F85" w14:textId="77777777" w:rsidR="00862167" w:rsidRPr="00017580" w:rsidRDefault="00862167" w:rsidP="00017580">
      <w:pPr>
        <w:widowControl w:val="0"/>
        <w:spacing w:before="120" w:after="120"/>
        <w:jc w:val="both"/>
        <w:rPr>
          <w:szCs w:val="22"/>
        </w:rPr>
      </w:pPr>
      <w:r w:rsidRPr="00017580">
        <w:rPr>
          <w:szCs w:val="22"/>
        </w:rPr>
        <w:t xml:space="preserve">Если величина </w:t>
      </w:r>
      <w:r w:rsidRPr="00017580">
        <w:rPr>
          <w:position w:val="-14"/>
          <w:szCs w:val="22"/>
          <w:lang w:val="ru-RU"/>
        </w:rPr>
        <w:object w:dxaOrig="340" w:dyaOrig="380" w14:anchorId="4900FAC8">
          <v:shape id="_x0000_i1303" type="#_x0000_t75" style="width:15.05pt;height:21.3pt" o:ole="" fillcolor="window">
            <v:imagedata r:id="rId820" o:title=""/>
          </v:shape>
          <o:OLEObject Type="Embed" ProgID="Equation.3" ShapeID="_x0000_i1303" DrawAspect="Content" ObjectID="_1833734216" r:id="rId821"/>
        </w:object>
      </w:r>
      <w:r w:rsidRPr="00017580">
        <w:rPr>
          <w:szCs w:val="22"/>
        </w:rPr>
        <w:t xml:space="preserve"> не определена:</w:t>
      </w:r>
    </w:p>
    <w:p w14:paraId="53286474" w14:textId="77777777" w:rsidR="00862167" w:rsidRPr="000E11CC" w:rsidRDefault="00862167" w:rsidP="00017580">
      <w:pPr>
        <w:widowControl w:val="0"/>
        <w:spacing w:before="120" w:after="120"/>
        <w:jc w:val="both"/>
        <w:rPr>
          <w:color w:val="000000"/>
          <w:lang w:val="ru-RU"/>
        </w:rPr>
      </w:pPr>
      <w:r w:rsidRPr="00017580">
        <w:rPr>
          <w:b/>
          <w:i/>
          <w:position w:val="-14"/>
          <w:szCs w:val="22"/>
          <w:lang w:val="ru-RU" w:eastAsia="ru-RU"/>
        </w:rPr>
        <w:object w:dxaOrig="2119" w:dyaOrig="400" w14:anchorId="45A1B97A">
          <v:shape id="_x0000_i1304" type="#_x0000_t75" style="width:107.7pt;height:21.3pt" o:ole="" fillcolor="window">
            <v:imagedata r:id="rId822" o:title=""/>
          </v:shape>
          <o:OLEObject Type="Embed" ProgID="Equation.3" ShapeID="_x0000_i1304" DrawAspect="Content" ObjectID="_1833734217" r:id="rId823"/>
        </w:object>
      </w:r>
      <w:r w:rsidRPr="00017580">
        <w:rPr>
          <w:szCs w:val="22"/>
        </w:rPr>
        <w:t>.</w:t>
      </w:r>
    </w:p>
    <w:p w14:paraId="4FA28663" w14:textId="77777777" w:rsidR="00862167" w:rsidRPr="000E11CC" w:rsidRDefault="00862167" w:rsidP="00311897">
      <w:pPr>
        <w:pStyle w:val="4"/>
        <w:rPr>
          <w:rFonts w:ascii="Garamond" w:hAnsi="Garamond"/>
          <w:color w:val="000000"/>
          <w:szCs w:val="22"/>
        </w:rPr>
      </w:pPr>
      <w:r w:rsidRPr="000E11CC">
        <w:rPr>
          <w:rFonts w:ascii="Garamond" w:hAnsi="Garamond"/>
          <w:color w:val="000000"/>
          <w:szCs w:val="22"/>
        </w:rPr>
        <w:t xml:space="preserve">Для ГТП потребления ГАЭС </w:t>
      </w:r>
    </w:p>
    <w:p w14:paraId="290A7269" w14:textId="77777777" w:rsidR="00862167" w:rsidRPr="000E11CC" w:rsidRDefault="0068259A" w:rsidP="00311897">
      <w:pPr>
        <w:jc w:val="both"/>
        <w:rPr>
          <w:color w:val="000000"/>
          <w:lang w:val="ru-RU"/>
        </w:rPr>
      </w:pPr>
      <w:r>
        <w:rPr>
          <w:color w:val="000000"/>
          <w:lang w:val="ru-RU"/>
        </w:rPr>
        <w:t>ставки, применяемые</w:t>
      </w:r>
      <w:r w:rsidR="00862167" w:rsidRPr="000E11CC">
        <w:rPr>
          <w:color w:val="000000"/>
          <w:lang w:val="ru-RU"/>
        </w:rPr>
        <w:t xml:space="preserve"> для определения расчетных по</w:t>
      </w:r>
      <w:r>
        <w:rPr>
          <w:color w:val="000000"/>
          <w:lang w:val="ru-RU"/>
        </w:rPr>
        <w:t>казателей стоимости составляющих величин отклонений</w:t>
      </w:r>
      <w:r w:rsidR="00862167" w:rsidRPr="000E11CC">
        <w:rPr>
          <w:color w:val="000000"/>
          <w:lang w:val="ru-RU"/>
        </w:rPr>
        <w:t xml:space="preserve"> по внешней инициативе в сторону снижения потребления</w:t>
      </w:r>
      <w:r>
        <w:rPr>
          <w:color w:val="000000"/>
          <w:lang w:val="ru-RU"/>
        </w:rPr>
        <w:t>,</w:t>
      </w:r>
      <w:r w:rsidR="00862167" w:rsidRPr="000E11CC">
        <w:rPr>
          <w:b/>
          <w:i/>
          <w:color w:val="000000"/>
          <w:lang w:val="ru-RU"/>
        </w:rPr>
        <w:t xml:space="preserve"> </w:t>
      </w:r>
      <w:r>
        <w:rPr>
          <w:color w:val="000000"/>
          <w:lang w:val="ru-RU"/>
        </w:rPr>
        <w:t>определяю</w:t>
      </w:r>
      <w:r w:rsidR="00862167" w:rsidRPr="000E11CC">
        <w:rPr>
          <w:color w:val="000000"/>
          <w:lang w:val="ru-RU"/>
        </w:rPr>
        <w:t>тся на каждый час расчетного период</w:t>
      </w:r>
      <w:r w:rsidR="00862167">
        <w:rPr>
          <w:color w:val="000000"/>
          <w:lang w:val="ru-RU"/>
        </w:rPr>
        <w:t xml:space="preserve">а как максимальная величина из </w:t>
      </w:r>
      <w:r w:rsidR="00862167" w:rsidRPr="000E11CC">
        <w:rPr>
          <w:color w:val="000000"/>
          <w:lang w:val="ru-RU"/>
        </w:rPr>
        <w:t>индикатора стоимости для данной ГТП (</w:t>
      </w:r>
      <w:r w:rsidR="00862167" w:rsidRPr="000E11CC">
        <w:rPr>
          <w:b/>
          <w:i/>
          <w:color w:val="000000"/>
          <w:lang w:val="ru-RU"/>
        </w:rPr>
        <w:fldChar w:fldCharType="begin"/>
      </w:r>
      <w:r w:rsidR="00862167" w:rsidRPr="000E11CC">
        <w:rPr>
          <w:b/>
          <w:i/>
          <w:color w:val="000000"/>
          <w:lang w:val="ru-RU"/>
        </w:rPr>
        <w:instrText xml:space="preserve"> </w:instrText>
      </w:r>
      <w:r w:rsidR="00862167" w:rsidRPr="000E11CC">
        <w:rPr>
          <w:b/>
          <w:i/>
          <w:color w:val="000000"/>
          <w:lang w:val="en-US"/>
        </w:rPr>
        <w:instrText>EQ</w:instrText>
      </w:r>
      <w:r w:rsidR="00862167" w:rsidRPr="000E11CC">
        <w:rPr>
          <w:b/>
          <w:i/>
          <w:color w:val="000000"/>
          <w:lang w:val="ru-RU"/>
        </w:rPr>
        <w:instrText xml:space="preserve"> </w:instrText>
      </w:r>
      <w:r w:rsidR="00862167" w:rsidRPr="000E11CC">
        <w:rPr>
          <w:b/>
          <w:i/>
          <w:color w:val="000000"/>
          <w:lang w:val="en-US"/>
        </w:rPr>
        <w:instrText>i</w:instrText>
      </w:r>
      <w:r w:rsidR="00862167" w:rsidRPr="000E11CC">
        <w:rPr>
          <w:b/>
          <w:i/>
          <w:color w:val="000000"/>
          <w:lang w:val="ru-RU"/>
        </w:rPr>
        <w:instrText>\</w:instrText>
      </w:r>
      <w:r w:rsidR="00862167" w:rsidRPr="000E11CC">
        <w:rPr>
          <w:b/>
          <w:i/>
          <w:color w:val="000000"/>
          <w:lang w:val="en-US"/>
        </w:rPr>
        <w:instrText>s</w:instrText>
      </w:r>
      <w:r w:rsidR="00862167" w:rsidRPr="000E11CC">
        <w:rPr>
          <w:b/>
          <w:i/>
          <w:color w:val="000000"/>
          <w:lang w:val="ru-RU"/>
        </w:rPr>
        <w:instrText xml:space="preserve">( ; </w:instrText>
      </w:r>
      <w:r w:rsidR="00862167" w:rsidRPr="000E11CC">
        <w:rPr>
          <w:b/>
          <w:i/>
          <w:color w:val="000000"/>
          <w:lang w:val="en-US"/>
        </w:rPr>
        <w:instrText>i</w:instrText>
      </w:r>
      <w:r w:rsidR="00862167" w:rsidRPr="000E11CC">
        <w:rPr>
          <w:b/>
          <w:i/>
          <w:color w:val="000000"/>
          <w:lang w:val="ru-RU"/>
        </w:rPr>
        <w:instrText xml:space="preserve">, </w:instrText>
      </w:r>
      <w:r w:rsidR="00862167" w:rsidRPr="000E11CC">
        <w:rPr>
          <w:b/>
          <w:i/>
          <w:color w:val="000000"/>
          <w:lang w:val="en-US"/>
        </w:rPr>
        <w:instrText>p</w:instrText>
      </w:r>
      <w:r w:rsidR="00862167" w:rsidRPr="000E11CC">
        <w:rPr>
          <w:b/>
          <w:i/>
          <w:color w:val="000000"/>
          <w:lang w:val="ru-RU"/>
        </w:rPr>
        <w:instrText xml:space="preserve">) </w:instrText>
      </w:r>
      <w:r w:rsidR="00862167" w:rsidRPr="000E11CC">
        <w:rPr>
          <w:b/>
          <w:i/>
          <w:color w:val="000000"/>
          <w:lang w:val="ru-RU"/>
        </w:rPr>
        <w:fldChar w:fldCharType="end"/>
      </w:r>
      <w:r w:rsidR="00862167" w:rsidRPr="000E11CC">
        <w:rPr>
          <w:color w:val="000000"/>
          <w:lang w:val="ru-RU"/>
        </w:rPr>
        <w:t xml:space="preserve">) и </w:t>
      </w:r>
      <w:r w:rsidR="00862167" w:rsidRPr="000E11CC">
        <w:rPr>
          <w:szCs w:val="22"/>
          <w:lang w:val="ru-RU"/>
        </w:rPr>
        <w:t>величины удельных затрат в насосном режиме на производство электрической энергии (</w:t>
      </w:r>
      <w:r w:rsidR="008B7396">
        <w:rPr>
          <w:b/>
          <w:i/>
          <w:noProof/>
          <w:position w:val="-12"/>
          <w:szCs w:val="22"/>
          <w:lang w:val="ru-RU" w:eastAsia="ru-RU"/>
        </w:rPr>
        <w:drawing>
          <wp:inline distT="0" distB="0" distL="0" distR="0" wp14:anchorId="68554998" wp14:editId="2AF548FA">
            <wp:extent cx="638175" cy="219075"/>
            <wp:effectExtent l="0" t="0" r="9525" b="9525"/>
            <wp:docPr id="1002" name="Рисунок 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3"/>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00862167" w:rsidRPr="000E11CC">
        <w:rPr>
          <w:szCs w:val="22"/>
          <w:lang w:val="ru-RU"/>
        </w:rPr>
        <w:t>)</w:t>
      </w:r>
      <w:r w:rsidR="00862167" w:rsidRPr="000E11CC">
        <w:rPr>
          <w:color w:val="000000"/>
          <w:lang w:val="ru-RU"/>
        </w:rPr>
        <w:t>:</w:t>
      </w:r>
    </w:p>
    <w:p w14:paraId="10D3F5F2" w14:textId="19F088ED" w:rsidR="00862167" w:rsidRPr="000E11CC" w:rsidRDefault="00862167" w:rsidP="00311897">
      <w:pPr>
        <w:pStyle w:val="4"/>
        <w:numPr>
          <w:ilvl w:val="0"/>
          <w:numId w:val="0"/>
        </w:numPr>
        <w:rPr>
          <w:rFonts w:ascii="Garamond" w:hAnsi="Garamond"/>
          <w:b/>
          <w:i/>
          <w:color w:val="000000"/>
          <w:szCs w:val="22"/>
        </w:rPr>
      </w:pPr>
      <w:r w:rsidRPr="000E11CC">
        <w:rPr>
          <w:rFonts w:ascii="Garamond" w:hAnsi="Garamond"/>
          <w:b/>
          <w:i/>
          <w:color w:val="000000"/>
          <w:szCs w:val="22"/>
        </w:rPr>
        <w:fldChar w:fldCharType="begin"/>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EQ</w:instrText>
      </w:r>
      <w:r w:rsidRPr="000E11CC">
        <w:rPr>
          <w:rFonts w:ascii="Garamond" w:hAnsi="Garamond"/>
          <w:b/>
          <w:i/>
          <w:color w:val="000000"/>
          <w:szCs w:val="22"/>
        </w:rPr>
        <w:instrText xml:space="preserve"> Т\</w:instrText>
      </w:r>
      <w:r w:rsidRPr="000E11CC">
        <w:rPr>
          <w:rFonts w:ascii="Garamond" w:hAnsi="Garamond"/>
          <w:b/>
          <w:i/>
          <w:color w:val="000000"/>
          <w:szCs w:val="22"/>
          <w:lang w:val="en-US"/>
        </w:rPr>
        <w:instrText>s</w:instrText>
      </w:r>
      <w:r w:rsidRPr="000E11CC">
        <w:rPr>
          <w:rFonts w:ascii="Garamond" w:hAnsi="Garamond"/>
          <w:b/>
          <w:i/>
          <w:color w:val="000000"/>
          <w:szCs w:val="22"/>
        </w:rPr>
        <w:instrText xml:space="preserve">(ИВ0(-); ) </w:instrText>
      </w:r>
      <w:r w:rsidRPr="000E11CC">
        <w:rPr>
          <w:rFonts w:ascii="Garamond" w:hAnsi="Garamond"/>
          <w:b/>
          <w:i/>
          <w:color w:val="000000"/>
          <w:szCs w:val="22"/>
        </w:rPr>
        <w:fldChar w:fldCharType="end"/>
      </w:r>
      <w:r w:rsidRPr="000E11CC">
        <w:rPr>
          <w:rFonts w:ascii="Garamond" w:hAnsi="Garamond"/>
          <w:b/>
          <w:i/>
          <w:color w:val="000000"/>
          <w:szCs w:val="22"/>
        </w:rPr>
        <w:t>= М</w:t>
      </w:r>
      <w:r w:rsidRPr="000E11CC">
        <w:rPr>
          <w:rFonts w:ascii="Garamond" w:hAnsi="Garamond"/>
          <w:b/>
          <w:i/>
          <w:color w:val="000000"/>
          <w:szCs w:val="22"/>
          <w:lang w:val="en-US"/>
        </w:rPr>
        <w:t>AX</w:t>
      </w:r>
      <w:r w:rsidRPr="000E11CC">
        <w:rPr>
          <w:rFonts w:ascii="Garamond" w:hAnsi="Garamond"/>
          <w:b/>
          <w:i/>
          <w:color w:val="000000"/>
          <w:szCs w:val="22"/>
        </w:rPr>
        <w:t xml:space="preserve"> (</w:t>
      </w:r>
      <w:r w:rsidRPr="000E11CC">
        <w:rPr>
          <w:b/>
          <w:i/>
          <w:color w:val="000000"/>
        </w:rPr>
        <w:fldChar w:fldCharType="begin"/>
      </w:r>
      <w:r w:rsidRPr="000E11CC">
        <w:rPr>
          <w:b/>
          <w:i/>
          <w:color w:val="000000"/>
        </w:rPr>
        <w:instrText xml:space="preserve"> </w:instrText>
      </w:r>
      <w:r w:rsidRPr="000E11CC">
        <w:rPr>
          <w:b/>
          <w:i/>
          <w:color w:val="000000"/>
          <w:lang w:val="en-US"/>
        </w:rPr>
        <w:instrText>EQ</w:instrText>
      </w:r>
      <w:r w:rsidRPr="000E11CC">
        <w:rPr>
          <w:b/>
          <w:i/>
          <w:color w:val="000000"/>
        </w:rPr>
        <w:instrText xml:space="preserve"> </w:instrText>
      </w:r>
      <w:r w:rsidRPr="000E11CC">
        <w:rPr>
          <w:b/>
          <w:i/>
          <w:color w:val="000000"/>
          <w:lang w:val="en-US"/>
        </w:rPr>
        <w:instrText>i</w:instrText>
      </w:r>
      <w:r w:rsidRPr="000E11CC">
        <w:rPr>
          <w:b/>
          <w:i/>
          <w:color w:val="000000"/>
        </w:rPr>
        <w:instrText>\</w:instrText>
      </w:r>
      <w:r w:rsidRPr="000E11CC">
        <w:rPr>
          <w:b/>
          <w:i/>
          <w:color w:val="000000"/>
          <w:lang w:val="en-US"/>
        </w:rPr>
        <w:instrText>s</w:instrText>
      </w:r>
      <w:r w:rsidRPr="000E11CC">
        <w:rPr>
          <w:b/>
          <w:i/>
          <w:color w:val="000000"/>
        </w:rPr>
        <w:instrText xml:space="preserve">( ; </w:instrText>
      </w:r>
      <w:r w:rsidRPr="000E11CC">
        <w:rPr>
          <w:b/>
          <w:i/>
          <w:color w:val="000000"/>
          <w:lang w:val="en-US"/>
        </w:rPr>
        <w:instrText>i</w:instrText>
      </w:r>
      <w:r w:rsidRPr="000E11CC">
        <w:rPr>
          <w:b/>
          <w:i/>
          <w:color w:val="000000"/>
        </w:rPr>
        <w:instrText xml:space="preserve">, </w:instrText>
      </w:r>
      <w:r w:rsidRPr="000E11CC">
        <w:rPr>
          <w:b/>
          <w:i/>
          <w:color w:val="000000"/>
          <w:lang w:val="en-US"/>
        </w:rPr>
        <w:instrText>p</w:instrText>
      </w:r>
      <w:r w:rsidRPr="000E11CC">
        <w:rPr>
          <w:b/>
          <w:i/>
          <w:color w:val="000000"/>
        </w:rPr>
        <w:instrText xml:space="preserve">) </w:instrText>
      </w:r>
      <w:r w:rsidRPr="000E11CC">
        <w:rPr>
          <w:b/>
          <w:i/>
          <w:color w:val="000000"/>
        </w:rPr>
        <w:fldChar w:fldCharType="end"/>
      </w:r>
      <w:r w:rsidRPr="000E11CC">
        <w:rPr>
          <w:rFonts w:ascii="Garamond" w:hAnsi="Garamond"/>
          <w:b/>
          <w:i/>
          <w:color w:val="000000"/>
          <w:szCs w:val="22"/>
        </w:rPr>
        <w:t xml:space="preserve"> , </w:t>
      </w:r>
      <w:r w:rsidR="008B7396">
        <w:rPr>
          <w:rFonts w:ascii="Garamond" w:hAnsi="Garamond"/>
          <w:b/>
          <w:i/>
          <w:noProof/>
          <w:position w:val="-12"/>
          <w:szCs w:val="22"/>
          <w:lang w:eastAsia="ru-RU"/>
        </w:rPr>
        <w:drawing>
          <wp:inline distT="0" distB="0" distL="0" distR="0" wp14:anchorId="1EFD62DC" wp14:editId="79C642B2">
            <wp:extent cx="638175" cy="219075"/>
            <wp:effectExtent l="0" t="0" r="9525" b="9525"/>
            <wp:docPr id="1004" name="Рисунок 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5"/>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rFonts w:ascii="Garamond" w:hAnsi="Garamond"/>
          <w:b/>
          <w:i/>
          <w:color w:val="000000"/>
          <w:szCs w:val="22"/>
        </w:rPr>
        <w:t>)</w:t>
      </w:r>
      <w:r w:rsidRPr="000E11CC">
        <w:rPr>
          <w:rFonts w:ascii="Garamond" w:hAnsi="Garamond"/>
          <w:b/>
          <w:i/>
          <w:color w:val="000000"/>
          <w:szCs w:val="22"/>
        </w:rPr>
        <w:tab/>
      </w:r>
      <w:r w:rsidRPr="000E11CC">
        <w:rPr>
          <w:rFonts w:ascii="Garamond" w:hAnsi="Garamond"/>
          <w:b/>
          <w:i/>
          <w:color w:val="000000"/>
          <w:szCs w:val="22"/>
        </w:rPr>
        <w:tab/>
      </w:r>
      <w:r w:rsidRPr="000E11CC">
        <w:rPr>
          <w:rFonts w:ascii="Garamond" w:hAnsi="Garamond"/>
          <w:b/>
          <w:i/>
          <w:color w:val="000000"/>
          <w:szCs w:val="22"/>
        </w:rPr>
        <w:tab/>
      </w:r>
      <w:r w:rsidRPr="000E11CC">
        <w:rPr>
          <w:rFonts w:ascii="Garamond" w:hAnsi="Garamond"/>
          <w:b/>
          <w:i/>
          <w:color w:val="000000"/>
          <w:szCs w:val="22"/>
        </w:rPr>
        <w:tab/>
      </w:r>
      <w:r w:rsidRPr="000E11CC">
        <w:rPr>
          <w:rFonts w:ascii="Garamond" w:hAnsi="Garamond"/>
          <w:b/>
          <w:i/>
          <w:color w:val="000000"/>
          <w:szCs w:val="22"/>
        </w:rPr>
        <w:tab/>
      </w:r>
      <w:r w:rsidRPr="000E11CC">
        <w:rPr>
          <w:rFonts w:ascii="Garamond" w:hAnsi="Garamond"/>
          <w:b/>
          <w:i/>
          <w:color w:val="000000"/>
          <w:szCs w:val="22"/>
        </w:rPr>
        <w:tab/>
      </w:r>
      <w:r w:rsidRPr="000E11CC">
        <w:rPr>
          <w:rFonts w:ascii="Garamond" w:hAnsi="Garamond"/>
          <w:b/>
          <w:i/>
          <w:color w:val="000000"/>
          <w:szCs w:val="22"/>
        </w:rPr>
        <w:tab/>
      </w:r>
      <w:r w:rsidRPr="000E11CC">
        <w:rPr>
          <w:rFonts w:ascii="Garamond" w:hAnsi="Garamond"/>
          <w:b/>
          <w:i/>
          <w:color w:val="000000"/>
        </w:rPr>
        <w:t>(</w:t>
      </w:r>
      <w:r w:rsidRPr="000E11CC">
        <w:rPr>
          <w:rFonts w:ascii="Garamond" w:hAnsi="Garamond"/>
          <w:b/>
          <w:i/>
          <w:color w:val="000000"/>
        </w:rPr>
        <w:fldChar w:fldCharType="begin"/>
      </w:r>
      <w:r w:rsidRPr="000E11CC">
        <w:rPr>
          <w:rFonts w:ascii="Garamond" w:hAnsi="Garamond"/>
          <w:b/>
          <w:i/>
          <w:color w:val="000000"/>
        </w:rPr>
        <w:instrText xml:space="preserve"> </w:instrText>
      </w:r>
      <w:r w:rsidRPr="000E11CC">
        <w:rPr>
          <w:rFonts w:ascii="Garamond" w:hAnsi="Garamond"/>
          <w:b/>
          <w:i/>
          <w:color w:val="000000"/>
          <w:lang w:val="en-US"/>
        </w:rPr>
        <w:instrText>SEQ</w:instrText>
      </w:r>
      <w:r w:rsidRPr="000E11CC">
        <w:rPr>
          <w:rFonts w:ascii="Garamond" w:hAnsi="Garamond"/>
          <w:b/>
          <w:i/>
          <w:color w:val="000000"/>
        </w:rPr>
        <w:instrText xml:space="preserve"> Формула \* </w:instrText>
      </w:r>
      <w:r w:rsidRPr="000E11CC">
        <w:rPr>
          <w:rFonts w:ascii="Garamond" w:hAnsi="Garamond"/>
          <w:b/>
          <w:i/>
          <w:color w:val="000000"/>
          <w:lang w:val="en-US"/>
        </w:rPr>
        <w:instrText>ARABIC</w:instrText>
      </w:r>
      <w:r w:rsidRPr="000E11CC">
        <w:rPr>
          <w:rFonts w:ascii="Garamond" w:hAnsi="Garamond"/>
          <w:b/>
          <w:i/>
          <w:color w:val="000000"/>
        </w:rPr>
        <w:instrText xml:space="preserve"> </w:instrText>
      </w:r>
      <w:r w:rsidRPr="000E11CC">
        <w:rPr>
          <w:rFonts w:ascii="Garamond" w:hAnsi="Garamond"/>
          <w:b/>
          <w:i/>
          <w:color w:val="000000"/>
        </w:rPr>
        <w:fldChar w:fldCharType="separate"/>
      </w:r>
      <w:r w:rsidR="00AF14F3" w:rsidRPr="00215895">
        <w:rPr>
          <w:rFonts w:ascii="Garamond" w:hAnsi="Garamond"/>
          <w:b/>
          <w:i/>
          <w:noProof/>
          <w:color w:val="000000"/>
        </w:rPr>
        <w:t>69</w:t>
      </w:r>
      <w:r w:rsidRPr="000E11CC">
        <w:rPr>
          <w:rFonts w:ascii="Garamond" w:hAnsi="Garamond"/>
          <w:b/>
          <w:i/>
          <w:color w:val="000000"/>
        </w:rPr>
        <w:fldChar w:fldCharType="end"/>
      </w:r>
      <w:r w:rsidRPr="000E11CC">
        <w:rPr>
          <w:rFonts w:ascii="Garamond" w:hAnsi="Garamond"/>
          <w:b/>
          <w:i/>
          <w:color w:val="000000"/>
        </w:rPr>
        <w:t>)</w:t>
      </w:r>
    </w:p>
    <w:p w14:paraId="2E8F098D" w14:textId="7717A61D" w:rsidR="00862167" w:rsidRPr="000E11CC" w:rsidRDefault="00862167" w:rsidP="00311897">
      <w:pPr>
        <w:pStyle w:val="4"/>
        <w:numPr>
          <w:ilvl w:val="0"/>
          <w:numId w:val="0"/>
        </w:numPr>
        <w:rPr>
          <w:rFonts w:ascii="Garamond" w:hAnsi="Garamond"/>
          <w:b/>
          <w:i/>
          <w:color w:val="000000"/>
          <w:szCs w:val="22"/>
        </w:rPr>
      </w:pPr>
      <w:r w:rsidRPr="000E11CC">
        <w:rPr>
          <w:rFonts w:ascii="Garamond" w:hAnsi="Garamond"/>
          <w:b/>
          <w:i/>
          <w:color w:val="000000"/>
          <w:szCs w:val="22"/>
        </w:rPr>
        <w:fldChar w:fldCharType="begin"/>
      </w:r>
      <w:r w:rsidRPr="000E11CC">
        <w:rPr>
          <w:rFonts w:ascii="Garamond" w:hAnsi="Garamond"/>
          <w:b/>
          <w:i/>
          <w:color w:val="000000"/>
          <w:szCs w:val="22"/>
        </w:rPr>
        <w:instrText xml:space="preserve"> </w:instrText>
      </w:r>
      <w:r w:rsidRPr="000E11CC">
        <w:rPr>
          <w:rFonts w:ascii="Garamond" w:hAnsi="Garamond"/>
          <w:b/>
          <w:i/>
          <w:color w:val="000000"/>
          <w:szCs w:val="22"/>
          <w:lang w:val="en-US"/>
        </w:rPr>
        <w:instrText>EQ</w:instrText>
      </w:r>
      <w:r w:rsidRPr="000E11CC">
        <w:rPr>
          <w:rFonts w:ascii="Garamond" w:hAnsi="Garamond"/>
          <w:b/>
          <w:i/>
          <w:color w:val="000000"/>
          <w:szCs w:val="22"/>
        </w:rPr>
        <w:instrText xml:space="preserve"> Т\</w:instrText>
      </w:r>
      <w:r w:rsidRPr="000E11CC">
        <w:rPr>
          <w:rFonts w:ascii="Garamond" w:hAnsi="Garamond"/>
          <w:b/>
          <w:i/>
          <w:color w:val="000000"/>
          <w:szCs w:val="22"/>
          <w:lang w:val="en-US"/>
        </w:rPr>
        <w:instrText>s</w:instrText>
      </w:r>
      <w:r w:rsidRPr="000E11CC">
        <w:rPr>
          <w:rFonts w:ascii="Garamond" w:hAnsi="Garamond"/>
          <w:b/>
          <w:i/>
          <w:color w:val="000000"/>
          <w:szCs w:val="22"/>
        </w:rPr>
        <w:instrText xml:space="preserve">(ИВА(-); ) </w:instrText>
      </w:r>
      <w:r w:rsidRPr="000E11CC">
        <w:rPr>
          <w:rFonts w:ascii="Garamond" w:hAnsi="Garamond"/>
          <w:b/>
          <w:i/>
          <w:color w:val="000000"/>
          <w:szCs w:val="22"/>
        </w:rPr>
        <w:fldChar w:fldCharType="end"/>
      </w:r>
      <w:r w:rsidRPr="000E11CC">
        <w:rPr>
          <w:rFonts w:ascii="Garamond" w:hAnsi="Garamond"/>
          <w:b/>
          <w:i/>
          <w:color w:val="000000"/>
          <w:szCs w:val="22"/>
        </w:rPr>
        <w:t>= М</w:t>
      </w:r>
      <w:r w:rsidRPr="000E11CC">
        <w:rPr>
          <w:rFonts w:ascii="Garamond" w:hAnsi="Garamond"/>
          <w:b/>
          <w:i/>
          <w:color w:val="000000"/>
          <w:szCs w:val="22"/>
          <w:lang w:val="en-US"/>
        </w:rPr>
        <w:t>AX</w:t>
      </w:r>
      <w:r w:rsidRPr="000E11CC">
        <w:rPr>
          <w:rFonts w:ascii="Garamond" w:hAnsi="Garamond"/>
          <w:b/>
          <w:i/>
          <w:color w:val="000000"/>
          <w:szCs w:val="22"/>
        </w:rPr>
        <w:t xml:space="preserve"> (</w:t>
      </w:r>
      <w:r w:rsidRPr="000E11CC">
        <w:rPr>
          <w:b/>
          <w:i/>
          <w:color w:val="000000"/>
        </w:rPr>
        <w:fldChar w:fldCharType="begin"/>
      </w:r>
      <w:r w:rsidRPr="000E11CC">
        <w:rPr>
          <w:b/>
          <w:i/>
          <w:color w:val="000000"/>
        </w:rPr>
        <w:instrText xml:space="preserve"> </w:instrText>
      </w:r>
      <w:r w:rsidRPr="000E11CC">
        <w:rPr>
          <w:b/>
          <w:i/>
          <w:color w:val="000000"/>
          <w:lang w:val="en-US"/>
        </w:rPr>
        <w:instrText>EQ</w:instrText>
      </w:r>
      <w:r w:rsidRPr="000E11CC">
        <w:rPr>
          <w:b/>
          <w:i/>
          <w:color w:val="000000"/>
        </w:rPr>
        <w:instrText xml:space="preserve"> </w:instrText>
      </w:r>
      <w:r w:rsidRPr="000E11CC">
        <w:rPr>
          <w:b/>
          <w:i/>
          <w:color w:val="000000"/>
          <w:lang w:val="en-US"/>
        </w:rPr>
        <w:instrText>i</w:instrText>
      </w:r>
      <w:r w:rsidRPr="000E11CC">
        <w:rPr>
          <w:b/>
          <w:i/>
          <w:color w:val="000000"/>
        </w:rPr>
        <w:instrText>\</w:instrText>
      </w:r>
      <w:r w:rsidRPr="000E11CC">
        <w:rPr>
          <w:b/>
          <w:i/>
          <w:color w:val="000000"/>
          <w:lang w:val="en-US"/>
        </w:rPr>
        <w:instrText>s</w:instrText>
      </w:r>
      <w:r w:rsidRPr="000E11CC">
        <w:rPr>
          <w:b/>
          <w:i/>
          <w:color w:val="000000"/>
        </w:rPr>
        <w:instrText xml:space="preserve">( ; </w:instrText>
      </w:r>
      <w:r w:rsidRPr="000E11CC">
        <w:rPr>
          <w:b/>
          <w:i/>
          <w:color w:val="000000"/>
          <w:lang w:val="en-US"/>
        </w:rPr>
        <w:instrText>i</w:instrText>
      </w:r>
      <w:r w:rsidRPr="000E11CC">
        <w:rPr>
          <w:b/>
          <w:i/>
          <w:color w:val="000000"/>
        </w:rPr>
        <w:instrText xml:space="preserve">, </w:instrText>
      </w:r>
      <w:r w:rsidRPr="000E11CC">
        <w:rPr>
          <w:b/>
          <w:i/>
          <w:color w:val="000000"/>
          <w:lang w:val="en-US"/>
        </w:rPr>
        <w:instrText>p</w:instrText>
      </w:r>
      <w:r w:rsidRPr="000E11CC">
        <w:rPr>
          <w:b/>
          <w:i/>
          <w:color w:val="000000"/>
        </w:rPr>
        <w:instrText xml:space="preserve">) </w:instrText>
      </w:r>
      <w:r w:rsidRPr="000E11CC">
        <w:rPr>
          <w:b/>
          <w:i/>
          <w:color w:val="000000"/>
        </w:rPr>
        <w:fldChar w:fldCharType="end"/>
      </w:r>
      <w:r w:rsidRPr="000E11CC">
        <w:rPr>
          <w:rFonts w:ascii="Garamond" w:hAnsi="Garamond"/>
          <w:b/>
          <w:i/>
          <w:color w:val="000000"/>
          <w:szCs w:val="22"/>
        </w:rPr>
        <w:t xml:space="preserve"> , </w:t>
      </w:r>
      <w:r w:rsidR="008B7396">
        <w:rPr>
          <w:rFonts w:ascii="Garamond" w:hAnsi="Garamond"/>
          <w:b/>
          <w:i/>
          <w:noProof/>
          <w:position w:val="-12"/>
          <w:szCs w:val="22"/>
          <w:lang w:eastAsia="ru-RU"/>
        </w:rPr>
        <w:drawing>
          <wp:inline distT="0" distB="0" distL="0" distR="0" wp14:anchorId="45F9B062" wp14:editId="16F0740C">
            <wp:extent cx="638175" cy="219075"/>
            <wp:effectExtent l="0" t="0" r="9525" b="9525"/>
            <wp:docPr id="1005" name="Рисунок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6"/>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rFonts w:ascii="Garamond" w:hAnsi="Garamond"/>
          <w:b/>
          <w:i/>
          <w:color w:val="000000"/>
          <w:szCs w:val="22"/>
        </w:rPr>
        <w:t xml:space="preserve">) </w:t>
      </w:r>
      <w:r w:rsidRPr="000E11CC">
        <w:rPr>
          <w:rFonts w:ascii="Garamond" w:hAnsi="Garamond"/>
          <w:b/>
          <w:i/>
          <w:color w:val="000000"/>
          <w:szCs w:val="22"/>
        </w:rPr>
        <w:tab/>
      </w:r>
      <w:r>
        <w:rPr>
          <w:rFonts w:ascii="Garamond" w:hAnsi="Garamond"/>
          <w:b/>
          <w:i/>
          <w:color w:val="000000"/>
          <w:szCs w:val="22"/>
        </w:rPr>
        <w:t xml:space="preserve"> </w:t>
      </w:r>
      <w:r w:rsidRPr="000E11CC">
        <w:rPr>
          <w:rFonts w:ascii="Garamond" w:hAnsi="Garamond"/>
          <w:b/>
          <w:i/>
          <w:color w:val="000000"/>
        </w:rPr>
        <w:t xml:space="preserve"> </w:t>
      </w:r>
      <w:r w:rsidRPr="000E11CC">
        <w:rPr>
          <w:rFonts w:ascii="Garamond" w:hAnsi="Garamond"/>
          <w:b/>
          <w:i/>
          <w:color w:val="000000"/>
        </w:rPr>
        <w:tab/>
      </w:r>
      <w:r w:rsidRPr="000E11CC">
        <w:rPr>
          <w:rFonts w:ascii="Garamond" w:hAnsi="Garamond"/>
          <w:b/>
          <w:i/>
          <w:color w:val="000000"/>
        </w:rPr>
        <w:tab/>
      </w:r>
      <w:r w:rsidRPr="000E11CC">
        <w:rPr>
          <w:rFonts w:ascii="Garamond" w:hAnsi="Garamond"/>
          <w:b/>
          <w:i/>
          <w:color w:val="000000"/>
        </w:rPr>
        <w:tab/>
      </w:r>
      <w:r w:rsidRPr="000E11CC">
        <w:rPr>
          <w:rFonts w:ascii="Garamond" w:hAnsi="Garamond"/>
          <w:b/>
          <w:i/>
          <w:color w:val="000000"/>
        </w:rPr>
        <w:tab/>
      </w:r>
      <w:r w:rsidRPr="000E11CC">
        <w:rPr>
          <w:rFonts w:ascii="Garamond" w:hAnsi="Garamond"/>
          <w:b/>
          <w:i/>
          <w:color w:val="000000"/>
        </w:rPr>
        <w:tab/>
      </w:r>
      <w:r w:rsidRPr="000E11CC">
        <w:rPr>
          <w:rFonts w:ascii="Garamond" w:hAnsi="Garamond"/>
          <w:b/>
          <w:i/>
          <w:color w:val="000000"/>
        </w:rPr>
        <w:tab/>
        <w:t>(</w:t>
      </w:r>
      <w:r w:rsidRPr="000E11CC">
        <w:rPr>
          <w:rFonts w:ascii="Garamond" w:hAnsi="Garamond"/>
          <w:b/>
          <w:i/>
          <w:color w:val="000000"/>
        </w:rPr>
        <w:fldChar w:fldCharType="begin"/>
      </w:r>
      <w:r w:rsidRPr="000E11CC">
        <w:rPr>
          <w:rFonts w:ascii="Garamond" w:hAnsi="Garamond"/>
          <w:b/>
          <w:i/>
          <w:color w:val="000000"/>
        </w:rPr>
        <w:instrText xml:space="preserve"> </w:instrText>
      </w:r>
      <w:r w:rsidRPr="000E11CC">
        <w:rPr>
          <w:rFonts w:ascii="Garamond" w:hAnsi="Garamond"/>
          <w:b/>
          <w:i/>
          <w:color w:val="000000"/>
          <w:lang w:val="en-US"/>
        </w:rPr>
        <w:instrText>SEQ</w:instrText>
      </w:r>
      <w:r w:rsidRPr="000E11CC">
        <w:rPr>
          <w:rFonts w:ascii="Garamond" w:hAnsi="Garamond"/>
          <w:b/>
          <w:i/>
          <w:color w:val="000000"/>
        </w:rPr>
        <w:instrText xml:space="preserve"> Формула \* </w:instrText>
      </w:r>
      <w:r w:rsidRPr="000E11CC">
        <w:rPr>
          <w:rFonts w:ascii="Garamond" w:hAnsi="Garamond"/>
          <w:b/>
          <w:i/>
          <w:color w:val="000000"/>
          <w:lang w:val="en-US"/>
        </w:rPr>
        <w:instrText>ARABIC</w:instrText>
      </w:r>
      <w:r w:rsidRPr="000E11CC">
        <w:rPr>
          <w:rFonts w:ascii="Garamond" w:hAnsi="Garamond"/>
          <w:b/>
          <w:i/>
          <w:color w:val="000000"/>
        </w:rPr>
        <w:instrText xml:space="preserve"> </w:instrText>
      </w:r>
      <w:r w:rsidRPr="000E11CC">
        <w:rPr>
          <w:rFonts w:ascii="Garamond" w:hAnsi="Garamond"/>
          <w:b/>
          <w:i/>
          <w:color w:val="000000"/>
        </w:rPr>
        <w:fldChar w:fldCharType="separate"/>
      </w:r>
      <w:r w:rsidR="00AF14F3" w:rsidRPr="00215895">
        <w:rPr>
          <w:rFonts w:ascii="Garamond" w:hAnsi="Garamond"/>
          <w:b/>
          <w:i/>
          <w:noProof/>
          <w:color w:val="000000"/>
        </w:rPr>
        <w:t>70</w:t>
      </w:r>
      <w:r w:rsidRPr="000E11CC">
        <w:rPr>
          <w:rFonts w:ascii="Garamond" w:hAnsi="Garamond"/>
          <w:b/>
          <w:i/>
          <w:color w:val="000000"/>
        </w:rPr>
        <w:fldChar w:fldCharType="end"/>
      </w:r>
      <w:r w:rsidRPr="000E11CC">
        <w:rPr>
          <w:rFonts w:ascii="Garamond" w:hAnsi="Garamond"/>
          <w:b/>
          <w:i/>
          <w:color w:val="000000"/>
        </w:rPr>
        <w:t>)</w:t>
      </w:r>
    </w:p>
    <w:p w14:paraId="406E2862" w14:textId="2893CA35" w:rsidR="00862167" w:rsidRDefault="00862167" w:rsidP="00311897">
      <w:pPr>
        <w:pStyle w:val="4"/>
        <w:numPr>
          <w:ilvl w:val="0"/>
          <w:numId w:val="0"/>
        </w:numPr>
        <w:rPr>
          <w:rFonts w:ascii="Garamond" w:hAnsi="Garamond"/>
          <w:b/>
          <w:i/>
          <w:color w:val="000000"/>
        </w:rPr>
      </w:pPr>
      <w:r w:rsidRPr="000E11CC">
        <w:rPr>
          <w:rFonts w:ascii="Garamond" w:hAnsi="Garamond"/>
          <w:b/>
          <w:i/>
          <w:color w:val="000000"/>
          <w:szCs w:val="22"/>
        </w:rPr>
        <w:fldChar w:fldCharType="begin"/>
      </w:r>
      <w:r w:rsidRPr="000E11CC">
        <w:rPr>
          <w:rFonts w:ascii="Garamond" w:hAnsi="Garamond"/>
          <w:b/>
          <w:i/>
          <w:color w:val="000000"/>
          <w:szCs w:val="22"/>
        </w:rPr>
        <w:instrText xml:space="preserve"> EQ Т\s(ИВ(-); ) </w:instrText>
      </w:r>
      <w:r w:rsidRPr="000E11CC">
        <w:rPr>
          <w:rFonts w:ascii="Garamond" w:hAnsi="Garamond"/>
          <w:b/>
          <w:i/>
          <w:color w:val="000000"/>
          <w:szCs w:val="22"/>
        </w:rPr>
        <w:fldChar w:fldCharType="end"/>
      </w:r>
      <w:r w:rsidRPr="000E11CC">
        <w:rPr>
          <w:rFonts w:ascii="Garamond" w:hAnsi="Garamond"/>
          <w:b/>
          <w:i/>
          <w:color w:val="000000"/>
          <w:szCs w:val="22"/>
        </w:rPr>
        <w:t>= М</w:t>
      </w:r>
      <w:r w:rsidRPr="000E11CC">
        <w:rPr>
          <w:rFonts w:ascii="Garamond" w:hAnsi="Garamond"/>
          <w:b/>
          <w:i/>
          <w:color w:val="000000"/>
          <w:szCs w:val="22"/>
          <w:lang w:val="en-US"/>
        </w:rPr>
        <w:t>AX</w:t>
      </w:r>
      <w:r w:rsidRPr="000E11CC">
        <w:rPr>
          <w:rFonts w:ascii="Garamond" w:hAnsi="Garamond"/>
          <w:b/>
          <w:i/>
          <w:color w:val="000000"/>
          <w:szCs w:val="22"/>
        </w:rPr>
        <w:t xml:space="preserve"> (</w:t>
      </w:r>
      <w:r w:rsidRPr="000E11CC">
        <w:rPr>
          <w:b/>
          <w:i/>
          <w:color w:val="000000"/>
        </w:rPr>
        <w:fldChar w:fldCharType="begin"/>
      </w:r>
      <w:r w:rsidRPr="000E11CC">
        <w:rPr>
          <w:b/>
          <w:i/>
          <w:color w:val="000000"/>
        </w:rPr>
        <w:instrText xml:space="preserve"> </w:instrText>
      </w:r>
      <w:r w:rsidRPr="000E11CC">
        <w:rPr>
          <w:b/>
          <w:i/>
          <w:color w:val="000000"/>
          <w:lang w:val="en-US"/>
        </w:rPr>
        <w:instrText>EQ</w:instrText>
      </w:r>
      <w:r w:rsidRPr="000E11CC">
        <w:rPr>
          <w:b/>
          <w:i/>
          <w:color w:val="000000"/>
        </w:rPr>
        <w:instrText xml:space="preserve"> </w:instrText>
      </w:r>
      <w:r w:rsidRPr="000E11CC">
        <w:rPr>
          <w:b/>
          <w:i/>
          <w:color w:val="000000"/>
          <w:lang w:val="en-US"/>
        </w:rPr>
        <w:instrText>i</w:instrText>
      </w:r>
      <w:r w:rsidRPr="000E11CC">
        <w:rPr>
          <w:b/>
          <w:i/>
          <w:color w:val="000000"/>
        </w:rPr>
        <w:instrText>\</w:instrText>
      </w:r>
      <w:r w:rsidRPr="000E11CC">
        <w:rPr>
          <w:b/>
          <w:i/>
          <w:color w:val="000000"/>
          <w:lang w:val="en-US"/>
        </w:rPr>
        <w:instrText>s</w:instrText>
      </w:r>
      <w:r w:rsidRPr="000E11CC">
        <w:rPr>
          <w:b/>
          <w:i/>
          <w:color w:val="000000"/>
        </w:rPr>
        <w:instrText xml:space="preserve">( ; </w:instrText>
      </w:r>
      <w:r w:rsidRPr="000E11CC">
        <w:rPr>
          <w:b/>
          <w:i/>
          <w:color w:val="000000"/>
          <w:lang w:val="en-US"/>
        </w:rPr>
        <w:instrText>i</w:instrText>
      </w:r>
      <w:r w:rsidRPr="000E11CC">
        <w:rPr>
          <w:b/>
          <w:i/>
          <w:color w:val="000000"/>
        </w:rPr>
        <w:instrText xml:space="preserve">, </w:instrText>
      </w:r>
      <w:r w:rsidRPr="000E11CC">
        <w:rPr>
          <w:b/>
          <w:i/>
          <w:color w:val="000000"/>
          <w:lang w:val="en-US"/>
        </w:rPr>
        <w:instrText>p</w:instrText>
      </w:r>
      <w:r w:rsidRPr="000E11CC">
        <w:rPr>
          <w:b/>
          <w:i/>
          <w:color w:val="000000"/>
        </w:rPr>
        <w:instrText xml:space="preserve">) </w:instrText>
      </w:r>
      <w:r w:rsidRPr="000E11CC">
        <w:rPr>
          <w:b/>
          <w:i/>
          <w:color w:val="000000"/>
        </w:rPr>
        <w:fldChar w:fldCharType="end"/>
      </w:r>
      <w:r w:rsidRPr="000E11CC">
        <w:rPr>
          <w:rFonts w:ascii="Garamond" w:hAnsi="Garamond"/>
          <w:b/>
          <w:i/>
          <w:color w:val="000000"/>
          <w:szCs w:val="22"/>
        </w:rPr>
        <w:t xml:space="preserve"> , </w:t>
      </w:r>
      <w:r w:rsidR="008B7396">
        <w:rPr>
          <w:rFonts w:ascii="Garamond" w:hAnsi="Garamond"/>
          <w:b/>
          <w:i/>
          <w:noProof/>
          <w:position w:val="-12"/>
          <w:szCs w:val="22"/>
          <w:lang w:eastAsia="ru-RU"/>
        </w:rPr>
        <w:drawing>
          <wp:inline distT="0" distB="0" distL="0" distR="0" wp14:anchorId="21A0BF09" wp14:editId="2ECD8B78">
            <wp:extent cx="638175" cy="219075"/>
            <wp:effectExtent l="0" t="0" r="9525" b="9525"/>
            <wp:docPr id="1006" name="Рисунок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7"/>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rFonts w:ascii="Garamond" w:hAnsi="Garamond"/>
          <w:b/>
          <w:i/>
          <w:color w:val="000000"/>
          <w:szCs w:val="22"/>
        </w:rPr>
        <w:t>)</w:t>
      </w:r>
      <w:r w:rsidRPr="000E11CC">
        <w:rPr>
          <w:rFonts w:ascii="Garamond" w:hAnsi="Garamond"/>
          <w:b/>
          <w:i/>
          <w:color w:val="000000"/>
          <w:szCs w:val="22"/>
        </w:rPr>
        <w:tab/>
      </w:r>
      <w:r w:rsidRPr="000E11CC">
        <w:rPr>
          <w:rFonts w:ascii="Garamond" w:hAnsi="Garamond"/>
          <w:b/>
          <w:i/>
          <w:color w:val="000000"/>
          <w:szCs w:val="22"/>
        </w:rPr>
        <w:tab/>
      </w:r>
      <w:r w:rsidRPr="000E11CC">
        <w:rPr>
          <w:rFonts w:ascii="Garamond" w:hAnsi="Garamond"/>
          <w:b/>
          <w:i/>
          <w:color w:val="000000"/>
          <w:szCs w:val="22"/>
        </w:rPr>
        <w:tab/>
      </w:r>
      <w:r w:rsidRPr="000E11CC">
        <w:rPr>
          <w:rFonts w:ascii="Garamond" w:hAnsi="Garamond"/>
          <w:b/>
          <w:i/>
          <w:color w:val="000000"/>
          <w:szCs w:val="22"/>
        </w:rPr>
        <w:tab/>
      </w:r>
      <w:r w:rsidRPr="000E11CC">
        <w:rPr>
          <w:rFonts w:ascii="Garamond" w:hAnsi="Garamond"/>
          <w:b/>
          <w:i/>
          <w:color w:val="000000"/>
          <w:szCs w:val="22"/>
        </w:rPr>
        <w:tab/>
      </w:r>
      <w:r w:rsidRPr="000E11CC">
        <w:rPr>
          <w:rFonts w:ascii="Garamond" w:hAnsi="Garamond"/>
          <w:b/>
          <w:i/>
          <w:color w:val="000000"/>
          <w:szCs w:val="22"/>
        </w:rPr>
        <w:tab/>
      </w:r>
      <w:r w:rsidRPr="000E11CC">
        <w:rPr>
          <w:rFonts w:ascii="Garamond" w:hAnsi="Garamond"/>
          <w:b/>
          <w:i/>
          <w:color w:val="000000"/>
          <w:szCs w:val="22"/>
        </w:rPr>
        <w:tab/>
      </w:r>
      <w:r w:rsidRPr="000E11CC">
        <w:rPr>
          <w:rFonts w:ascii="Garamond" w:hAnsi="Garamond"/>
          <w:b/>
          <w:i/>
          <w:color w:val="000000"/>
        </w:rPr>
        <w:t>(</w:t>
      </w:r>
      <w:r w:rsidRPr="000E11CC">
        <w:rPr>
          <w:rFonts w:ascii="Garamond" w:hAnsi="Garamond"/>
          <w:b/>
          <w:i/>
          <w:color w:val="000000"/>
        </w:rPr>
        <w:fldChar w:fldCharType="begin"/>
      </w:r>
      <w:r w:rsidRPr="000E11CC">
        <w:rPr>
          <w:rFonts w:ascii="Garamond" w:hAnsi="Garamond"/>
          <w:b/>
          <w:i/>
          <w:color w:val="000000"/>
        </w:rPr>
        <w:instrText xml:space="preserve"> SEQ Формула \* ARABIC </w:instrText>
      </w:r>
      <w:r w:rsidRPr="000E11CC">
        <w:rPr>
          <w:rFonts w:ascii="Garamond" w:hAnsi="Garamond"/>
          <w:b/>
          <w:i/>
          <w:color w:val="000000"/>
        </w:rPr>
        <w:fldChar w:fldCharType="separate"/>
      </w:r>
      <w:r w:rsidR="00AF14F3">
        <w:rPr>
          <w:rFonts w:ascii="Garamond" w:hAnsi="Garamond"/>
          <w:b/>
          <w:i/>
          <w:noProof/>
          <w:color w:val="000000"/>
        </w:rPr>
        <w:t>71</w:t>
      </w:r>
      <w:r w:rsidRPr="000E11CC">
        <w:rPr>
          <w:rFonts w:ascii="Garamond" w:hAnsi="Garamond"/>
          <w:b/>
          <w:i/>
          <w:color w:val="000000"/>
        </w:rPr>
        <w:fldChar w:fldCharType="end"/>
      </w:r>
      <w:r w:rsidRPr="000E11CC">
        <w:rPr>
          <w:rFonts w:ascii="Garamond" w:hAnsi="Garamond"/>
          <w:b/>
          <w:i/>
          <w:color w:val="000000"/>
        </w:rPr>
        <w:t>)</w:t>
      </w:r>
    </w:p>
    <w:p w14:paraId="5D10205A" w14:textId="77777777" w:rsidR="007E6429" w:rsidRPr="007E6429" w:rsidRDefault="007E6429" w:rsidP="007E6429">
      <w:pPr>
        <w:jc w:val="both"/>
        <w:rPr>
          <w:color w:val="000000"/>
          <w:szCs w:val="22"/>
          <w:lang w:val="ru-RU"/>
        </w:rPr>
      </w:pPr>
      <w:r w:rsidRPr="007E6429">
        <w:rPr>
          <w:color w:val="000000"/>
          <w:szCs w:val="22"/>
          <w:lang w:val="ru-RU"/>
        </w:rPr>
        <w:t>в случае если отсутствует признак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ГАЭС, передаваемый в соответствии с п. 2.6 настоящего Регламента:</w:t>
      </w:r>
    </w:p>
    <w:p w14:paraId="4EB5F3FC" w14:textId="77777777" w:rsidR="007E6429" w:rsidRPr="007E6429" w:rsidRDefault="00C81FA7" w:rsidP="007E6429">
      <w:pPr>
        <w:pStyle w:val="4"/>
        <w:numPr>
          <w:ilvl w:val="0"/>
          <w:numId w:val="0"/>
        </w:numPr>
        <w:rPr>
          <w:rFonts w:ascii="Garamond" w:hAnsi="Garamond"/>
          <w:b/>
          <w:i/>
          <w:color w:val="000000"/>
        </w:rPr>
      </w:pPr>
      <m:oMath>
        <m:sSup>
          <m:sSupPr>
            <m:ctrlPr>
              <w:rPr>
                <w:rFonts w:ascii="Cambria Math" w:hAnsi="Cambria Math"/>
                <w:i/>
                <w:color w:val="000000"/>
                <w:szCs w:val="22"/>
              </w:rPr>
            </m:ctrlPr>
          </m:sSupPr>
          <m:e>
            <m:r>
              <w:rPr>
                <w:rFonts w:ascii="Cambria Math" w:hAnsi="Cambria Math"/>
                <w:color w:val="000000"/>
                <w:szCs w:val="22"/>
              </w:rPr>
              <m:t>Т</m:t>
            </m:r>
          </m:e>
          <m:sup>
            <m:r>
              <w:rPr>
                <w:rFonts w:ascii="Cambria Math" w:hAnsi="Cambria Math"/>
                <w:color w:val="000000"/>
                <w:szCs w:val="22"/>
              </w:rPr>
              <m:t>ИВ1(-)</m:t>
            </m:r>
          </m:sup>
        </m:sSup>
        <m:r>
          <w:rPr>
            <w:rFonts w:ascii="Cambria Math" w:hAnsi="Cambria Math"/>
            <w:color w:val="000000"/>
            <w:szCs w:val="22"/>
          </w:rPr>
          <m:t>=max(</m:t>
        </m:r>
        <m:sSub>
          <m:sSubPr>
            <m:ctrlPr>
              <w:rPr>
                <w:rFonts w:ascii="Cambria Math" w:hAnsi="Cambria Math"/>
                <w:i/>
                <w:color w:val="000000"/>
                <w:szCs w:val="22"/>
              </w:rPr>
            </m:ctrlPr>
          </m:sSubPr>
          <m:e>
            <m:r>
              <w:rPr>
                <w:rFonts w:ascii="Cambria Math" w:hAnsi="Cambria Math"/>
                <w:color w:val="000000"/>
                <w:szCs w:val="22"/>
              </w:rPr>
              <m:t>i</m:t>
            </m:r>
          </m:e>
          <m:sub>
            <m:r>
              <w:rPr>
                <w:rFonts w:ascii="Cambria Math" w:hAnsi="Cambria Math"/>
                <w:color w:val="000000"/>
                <w:szCs w:val="22"/>
              </w:rPr>
              <m:t>i,p</m:t>
            </m:r>
          </m:sub>
        </m:sSub>
        <m:r>
          <w:rPr>
            <w:rFonts w:ascii="Cambria Math" w:hAnsi="Cambria Math"/>
            <w:color w:val="000000"/>
            <w:szCs w:val="22"/>
          </w:rPr>
          <m:t>,</m:t>
        </m:r>
        <m:sSubSup>
          <m:sSubSupPr>
            <m:ctrlPr>
              <w:rPr>
                <w:rFonts w:ascii="Cambria Math" w:hAnsi="Cambria Math"/>
                <w:i/>
                <w:color w:val="000000"/>
                <w:szCs w:val="22"/>
              </w:rPr>
            </m:ctrlPr>
          </m:sSubSupPr>
          <m:e>
            <m:r>
              <w:rPr>
                <w:rFonts w:ascii="Cambria Math" w:hAnsi="Cambria Math"/>
                <w:color w:val="000000"/>
                <w:szCs w:val="22"/>
              </w:rPr>
              <m:t>Т</m:t>
            </m:r>
          </m:e>
          <m:sub>
            <m:r>
              <w:rPr>
                <w:rFonts w:ascii="Cambria Math" w:hAnsi="Cambria Math"/>
                <w:color w:val="000000"/>
                <w:szCs w:val="22"/>
              </w:rPr>
              <m:t>э</m:t>
            </m:r>
          </m:sub>
          <m:sup>
            <m:r>
              <w:rPr>
                <w:rFonts w:ascii="Cambria Math" w:hAnsi="Cambria Math"/>
                <w:color w:val="000000"/>
                <w:szCs w:val="22"/>
              </w:rPr>
              <m:t>ГАЭС_затр</m:t>
            </m:r>
          </m:sup>
        </m:sSubSup>
        <m:r>
          <w:rPr>
            <w:rFonts w:ascii="Cambria Math" w:hAnsi="Cambria Math"/>
            <w:color w:val="000000"/>
            <w:szCs w:val="22"/>
          </w:rPr>
          <m:t>)</m:t>
        </m:r>
      </m:oMath>
      <w:r w:rsidR="007E6429" w:rsidRPr="007E6429">
        <w:rPr>
          <w:rFonts w:ascii="Garamond" w:hAnsi="Garamond"/>
          <w:color w:val="000000"/>
          <w:szCs w:val="22"/>
        </w:rPr>
        <w:tab/>
      </w:r>
      <w:r w:rsidR="007E6429" w:rsidRPr="007E6429">
        <w:rPr>
          <w:rFonts w:ascii="Garamond" w:hAnsi="Garamond"/>
          <w:color w:val="000000"/>
          <w:szCs w:val="22"/>
        </w:rPr>
        <w:tab/>
      </w:r>
      <w:r w:rsidR="007E6429" w:rsidRPr="007E6429">
        <w:rPr>
          <w:rFonts w:ascii="Garamond" w:hAnsi="Garamond"/>
          <w:color w:val="000000"/>
          <w:szCs w:val="22"/>
        </w:rPr>
        <w:tab/>
      </w:r>
      <w:r w:rsidR="007E6429" w:rsidRPr="007E6429">
        <w:rPr>
          <w:rFonts w:ascii="Garamond" w:hAnsi="Garamond"/>
          <w:color w:val="000000"/>
          <w:szCs w:val="22"/>
        </w:rPr>
        <w:tab/>
      </w:r>
      <w:r w:rsidR="007E6429" w:rsidRPr="007E6429">
        <w:rPr>
          <w:rFonts w:ascii="Garamond" w:hAnsi="Garamond"/>
          <w:color w:val="000000"/>
          <w:szCs w:val="22"/>
        </w:rPr>
        <w:tab/>
      </w:r>
      <w:r w:rsidR="007E6429" w:rsidRPr="007E6429">
        <w:rPr>
          <w:rFonts w:ascii="Garamond" w:hAnsi="Garamond"/>
          <w:color w:val="000000"/>
          <w:szCs w:val="22"/>
        </w:rPr>
        <w:tab/>
      </w:r>
      <w:r w:rsidR="007E6429" w:rsidRPr="007E6429">
        <w:rPr>
          <w:rFonts w:ascii="Garamond" w:hAnsi="Garamond"/>
          <w:color w:val="000000"/>
          <w:szCs w:val="22"/>
        </w:rPr>
        <w:tab/>
      </w:r>
      <w:r w:rsidR="007E6429" w:rsidRPr="007E6429">
        <w:rPr>
          <w:rFonts w:ascii="Garamond" w:hAnsi="Garamond"/>
          <w:color w:val="000000"/>
          <w:szCs w:val="22"/>
        </w:rPr>
        <w:tab/>
      </w:r>
      <w:r w:rsidR="007E6429" w:rsidRPr="007E6429">
        <w:rPr>
          <w:rFonts w:ascii="Garamond" w:hAnsi="Garamond"/>
          <w:b/>
          <w:i/>
          <w:color w:val="000000"/>
        </w:rPr>
        <w:t>(78)</w:t>
      </w:r>
    </w:p>
    <w:p w14:paraId="355DFBD7" w14:textId="77777777" w:rsidR="007E6429" w:rsidRPr="007E6429" w:rsidRDefault="007E6429" w:rsidP="007E6429">
      <w:pPr>
        <w:jc w:val="both"/>
        <w:rPr>
          <w:color w:val="000000"/>
          <w:szCs w:val="22"/>
          <w:lang w:val="ru-RU"/>
        </w:rPr>
      </w:pPr>
      <w:r w:rsidRPr="007E6429">
        <w:rPr>
          <w:color w:val="000000"/>
          <w:szCs w:val="22"/>
          <w:lang w:val="ru-RU"/>
        </w:rPr>
        <w:t>случае если присутствует признак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ГАЭС, передаваемый в соответствии с п. 2.6 настоящего Регламента:</w:t>
      </w:r>
    </w:p>
    <w:p w14:paraId="71933328" w14:textId="77777777" w:rsidR="007E6429" w:rsidRPr="000E11CC" w:rsidRDefault="00C81FA7" w:rsidP="007E6429">
      <w:pPr>
        <w:pStyle w:val="4"/>
        <w:numPr>
          <w:ilvl w:val="0"/>
          <w:numId w:val="0"/>
        </w:numPr>
        <w:rPr>
          <w:rFonts w:ascii="Garamond" w:hAnsi="Garamond"/>
          <w:color w:val="000000"/>
          <w:szCs w:val="22"/>
        </w:rPr>
      </w:pPr>
      <m:oMath>
        <m:sSup>
          <m:sSupPr>
            <m:ctrlPr>
              <w:rPr>
                <w:rFonts w:ascii="Cambria Math" w:hAnsi="Cambria Math"/>
                <w:i/>
                <w:color w:val="000000"/>
                <w:szCs w:val="22"/>
              </w:rPr>
            </m:ctrlPr>
          </m:sSupPr>
          <m:e>
            <m:r>
              <w:rPr>
                <w:rFonts w:ascii="Cambria Math" w:hAnsi="Cambria Math"/>
                <w:color w:val="000000"/>
                <w:szCs w:val="22"/>
              </w:rPr>
              <m:t>Т</m:t>
            </m:r>
          </m:e>
          <m:sup>
            <m:r>
              <w:rPr>
                <w:rFonts w:ascii="Cambria Math" w:hAnsi="Cambria Math"/>
                <w:color w:val="000000"/>
                <w:szCs w:val="22"/>
              </w:rPr>
              <m:t>ИВ1(-)</m:t>
            </m:r>
          </m:sup>
        </m:sSup>
        <m:r>
          <w:rPr>
            <w:rFonts w:ascii="Cambria Math" w:hAnsi="Cambria Math"/>
            <w:color w:val="000000"/>
            <w:szCs w:val="22"/>
          </w:rPr>
          <m:t>=</m:t>
        </m:r>
        <m:r>
          <w:rPr>
            <w:rFonts w:ascii="Cambria Math" w:hAnsi="Cambria Math"/>
            <w:color w:val="000000"/>
            <w:szCs w:val="22"/>
            <w:lang w:val="en-US"/>
          </w:rPr>
          <m:t>min</m:t>
        </m:r>
        <m:r>
          <m:rPr>
            <m:sty m:val="p"/>
          </m:rPr>
          <w:rPr>
            <w:rFonts w:ascii="Cambria Math" w:hAnsi="Cambria Math"/>
            <w:color w:val="000000"/>
            <w:szCs w:val="22"/>
          </w:rPr>
          <m:t>⁡</m:t>
        </m:r>
        <m:r>
          <w:rPr>
            <w:rFonts w:ascii="Cambria Math" w:hAnsi="Cambria Math"/>
            <w:color w:val="000000"/>
            <w:szCs w:val="22"/>
          </w:rPr>
          <m:t>(</m:t>
        </m:r>
        <m:sSubSup>
          <m:sSubSupPr>
            <m:ctrlPr>
              <w:rPr>
                <w:rFonts w:ascii="Cambria Math" w:hAnsi="Cambria Math"/>
                <w:i/>
                <w:color w:val="000000"/>
                <w:szCs w:val="22"/>
              </w:rPr>
            </m:ctrlPr>
          </m:sSubSupPr>
          <m:e>
            <m:r>
              <w:rPr>
                <w:rFonts w:ascii="Cambria Math" w:hAnsi="Cambria Math"/>
                <w:color w:val="000000"/>
                <w:szCs w:val="22"/>
              </w:rPr>
              <m:t>Ц</m:t>
            </m:r>
          </m:e>
          <m:sub>
            <m:r>
              <w:rPr>
                <w:rFonts w:ascii="Cambria Math" w:hAnsi="Cambria Math"/>
                <w:color w:val="000000"/>
                <w:szCs w:val="22"/>
                <w:lang w:val="en-US"/>
              </w:rPr>
              <m:t>i</m:t>
            </m:r>
            <m:r>
              <w:rPr>
                <w:rFonts w:ascii="Cambria Math" w:hAnsi="Cambria Math"/>
                <w:color w:val="000000"/>
                <w:szCs w:val="22"/>
              </w:rPr>
              <m:t>,</m:t>
            </m:r>
            <m:r>
              <w:rPr>
                <w:rFonts w:ascii="Cambria Math" w:hAnsi="Cambria Math"/>
                <w:color w:val="000000"/>
                <w:szCs w:val="22"/>
                <w:lang w:val="en-US"/>
              </w:rPr>
              <m:t>p</m:t>
            </m:r>
          </m:sub>
          <m:sup>
            <m:r>
              <w:rPr>
                <w:rFonts w:ascii="Cambria Math" w:hAnsi="Cambria Math"/>
                <w:color w:val="000000"/>
                <w:szCs w:val="22"/>
              </w:rPr>
              <m:t>-</m:t>
            </m:r>
          </m:sup>
        </m:sSubSup>
        <m:r>
          <w:rPr>
            <w:rFonts w:ascii="Cambria Math" w:hAnsi="Cambria Math"/>
            <w:color w:val="000000"/>
            <w:szCs w:val="22"/>
          </w:rPr>
          <m:t>,</m:t>
        </m:r>
        <m:sSubSup>
          <m:sSubSupPr>
            <m:ctrlPr>
              <w:rPr>
                <w:rFonts w:ascii="Cambria Math" w:hAnsi="Cambria Math"/>
                <w:i/>
                <w:color w:val="000000"/>
                <w:szCs w:val="22"/>
              </w:rPr>
            </m:ctrlPr>
          </m:sSubSupPr>
          <m:e>
            <m:r>
              <w:rPr>
                <w:rFonts w:ascii="Cambria Math" w:hAnsi="Cambria Math"/>
                <w:color w:val="000000"/>
                <w:szCs w:val="22"/>
              </w:rPr>
              <m:t>Т</m:t>
            </m:r>
          </m:e>
          <m:sub>
            <m:r>
              <w:rPr>
                <w:rFonts w:ascii="Cambria Math" w:hAnsi="Cambria Math"/>
                <w:color w:val="000000"/>
                <w:szCs w:val="22"/>
              </w:rPr>
              <m:t>э</m:t>
            </m:r>
          </m:sub>
          <m:sup>
            <m:r>
              <w:rPr>
                <w:rFonts w:ascii="Cambria Math" w:hAnsi="Cambria Math"/>
                <w:color w:val="000000"/>
                <w:szCs w:val="22"/>
              </w:rPr>
              <m:t>ГАЭС_затр</m:t>
            </m:r>
          </m:sup>
        </m:sSubSup>
        <m:r>
          <w:rPr>
            <w:rFonts w:ascii="Cambria Math" w:hAnsi="Cambria Math"/>
            <w:color w:val="000000"/>
            <w:szCs w:val="22"/>
          </w:rPr>
          <m:t>)</m:t>
        </m:r>
      </m:oMath>
      <w:r w:rsidR="007E6429">
        <w:rPr>
          <w:rFonts w:ascii="Garamond" w:hAnsi="Garamond"/>
          <w:color w:val="000000"/>
          <w:szCs w:val="22"/>
        </w:rPr>
        <w:tab/>
      </w:r>
      <w:r w:rsidR="007E6429">
        <w:rPr>
          <w:rFonts w:ascii="Garamond" w:hAnsi="Garamond"/>
          <w:color w:val="000000"/>
          <w:szCs w:val="22"/>
        </w:rPr>
        <w:tab/>
      </w:r>
      <w:r w:rsidR="007E6429">
        <w:rPr>
          <w:rFonts w:ascii="Garamond" w:hAnsi="Garamond"/>
          <w:color w:val="000000"/>
          <w:szCs w:val="22"/>
        </w:rPr>
        <w:tab/>
      </w:r>
      <w:r w:rsidR="007E6429">
        <w:rPr>
          <w:rFonts w:ascii="Garamond" w:hAnsi="Garamond"/>
          <w:color w:val="000000"/>
          <w:szCs w:val="22"/>
        </w:rPr>
        <w:tab/>
      </w:r>
      <w:r w:rsidR="007E6429">
        <w:rPr>
          <w:rFonts w:ascii="Garamond" w:hAnsi="Garamond"/>
          <w:color w:val="000000"/>
          <w:szCs w:val="22"/>
        </w:rPr>
        <w:tab/>
      </w:r>
      <w:r w:rsidR="007E6429">
        <w:rPr>
          <w:rFonts w:ascii="Garamond" w:hAnsi="Garamond"/>
          <w:color w:val="000000"/>
          <w:szCs w:val="22"/>
        </w:rPr>
        <w:tab/>
      </w:r>
      <w:r w:rsidR="007E6429">
        <w:rPr>
          <w:rFonts w:ascii="Garamond" w:hAnsi="Garamond"/>
          <w:color w:val="000000"/>
          <w:szCs w:val="22"/>
        </w:rPr>
        <w:tab/>
      </w:r>
      <w:r w:rsidR="007E6429" w:rsidRPr="000E11CC">
        <w:rPr>
          <w:rFonts w:ascii="Garamond" w:hAnsi="Garamond"/>
          <w:b/>
          <w:i/>
          <w:color w:val="000000"/>
        </w:rPr>
        <w:t>(</w:t>
      </w:r>
      <w:r w:rsidR="007E6429">
        <w:rPr>
          <w:rFonts w:ascii="Garamond" w:hAnsi="Garamond"/>
          <w:b/>
          <w:i/>
          <w:color w:val="000000"/>
        </w:rPr>
        <w:t>78.1</w:t>
      </w:r>
      <w:r w:rsidR="007E6429" w:rsidRPr="000E11CC">
        <w:rPr>
          <w:rFonts w:ascii="Garamond" w:hAnsi="Garamond"/>
          <w:b/>
          <w:i/>
          <w:color w:val="000000"/>
        </w:rPr>
        <w:t>)</w:t>
      </w:r>
    </w:p>
    <w:bookmarkEnd w:id="749"/>
    <w:p w14:paraId="371E6D62" w14:textId="77777777" w:rsidR="00862167" w:rsidRPr="000E11CC" w:rsidRDefault="00862167" w:rsidP="00311897">
      <w:pPr>
        <w:pStyle w:val="4"/>
        <w:rPr>
          <w:rFonts w:ascii="Garamond" w:hAnsi="Garamond"/>
          <w:color w:val="000000"/>
          <w:szCs w:val="22"/>
        </w:rPr>
      </w:pPr>
      <w:r>
        <w:rPr>
          <w:rFonts w:ascii="Garamond" w:hAnsi="Garamond"/>
          <w:color w:val="000000"/>
          <w:szCs w:val="22"/>
        </w:rPr>
        <w:t>Для ГТП потребления у</w:t>
      </w:r>
      <w:r w:rsidRPr="000E11CC">
        <w:rPr>
          <w:rFonts w:ascii="Garamond" w:hAnsi="Garamond"/>
          <w:color w:val="000000"/>
          <w:szCs w:val="22"/>
        </w:rPr>
        <w:t xml:space="preserve">частников оптового рынка в узле расчетной модели в объеме ИВК </w:t>
      </w:r>
    </w:p>
    <w:p w14:paraId="25571927" w14:textId="77777777" w:rsidR="00862167" w:rsidRPr="000E11CC" w:rsidRDefault="00862167" w:rsidP="00311897">
      <w:pPr>
        <w:jc w:val="both"/>
        <w:rPr>
          <w:color w:val="000000"/>
          <w:lang w:val="ru-RU"/>
        </w:rPr>
      </w:pPr>
      <w:r w:rsidRPr="000E11CC">
        <w:rPr>
          <w:color w:val="000000"/>
          <w:lang w:val="ru-RU"/>
        </w:rPr>
        <w:t>ставка, применяемая для определения расчетных показателей стоимости составляющей величины отклонения по внешней инициативе ИВК в сторону снижения определяется на каждый час расчетного периода индикатору стоимости диспетчерских объемов (</w:t>
      </w:r>
      <w:r w:rsidRPr="000E11CC">
        <w:rPr>
          <w:b/>
          <w:i/>
          <w:color w:val="000000"/>
          <w:lang w:val="en-US"/>
        </w:rPr>
        <w:t>i</w:t>
      </w:r>
      <w:r w:rsidRPr="000E11CC">
        <w:rPr>
          <w:color w:val="000000"/>
          <w:lang w:val="ru-RU"/>
        </w:rPr>
        <w:t>),:</w:t>
      </w:r>
    </w:p>
    <w:p w14:paraId="196CAAC3" w14:textId="40A026A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(ИВК(-); ) </w:instrText>
      </w:r>
      <w:r w:rsidRPr="000E11CC">
        <w:rPr>
          <w:b/>
          <w:i/>
          <w:color w:val="000000"/>
          <w:lang w:val="ru-RU"/>
        </w:rPr>
        <w:fldChar w:fldCharType="end"/>
      </w:r>
      <w:r w:rsidRPr="000E11CC">
        <w:rPr>
          <w:b/>
          <w:i/>
          <w:color w:val="000000"/>
          <w:lang w:val="ru-RU"/>
        </w:rPr>
        <w:t xml:space="preserve">= </w:t>
      </w:r>
      <w:r w:rsidRPr="000E11CC">
        <w:rPr>
          <w:b/>
          <w:i/>
          <w:color w:val="000000"/>
        </w:rPr>
        <w:t>i</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Pr>
          <w:b/>
          <w:i/>
          <w:color w:val="000000"/>
          <w:lang w:val="ru-RU"/>
        </w:rPr>
        <w:t xml:space="preserve"> </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72</w:t>
      </w:r>
      <w:r w:rsidRPr="000E11CC">
        <w:rPr>
          <w:b/>
          <w:i/>
          <w:color w:val="000000"/>
          <w:lang w:val="ru-RU"/>
        </w:rPr>
        <w:fldChar w:fldCharType="end"/>
      </w:r>
      <w:r w:rsidRPr="000E11CC">
        <w:rPr>
          <w:b/>
          <w:i/>
          <w:color w:val="000000"/>
          <w:lang w:val="ru-RU"/>
        </w:rPr>
        <w:t>)</w:t>
      </w:r>
    </w:p>
    <w:p w14:paraId="78DFBA27" w14:textId="77777777" w:rsidR="00862167" w:rsidRPr="000E11CC" w:rsidRDefault="00862167" w:rsidP="00311897">
      <w:pPr>
        <w:pStyle w:val="4"/>
        <w:rPr>
          <w:rFonts w:ascii="Garamond" w:hAnsi="Garamond"/>
          <w:color w:val="000000"/>
          <w:szCs w:val="22"/>
        </w:rPr>
      </w:pPr>
      <w:r w:rsidRPr="000E11CC">
        <w:rPr>
          <w:rFonts w:ascii="Garamond" w:hAnsi="Garamond"/>
          <w:color w:val="000000"/>
          <w:szCs w:val="22"/>
        </w:rPr>
        <w:t>Для объектов управления, относящихся к ГТП Потребления с регулируемой нагрузкой и для ГТП потребления ГАЭС ставка, применяемая для определения расчетных показателей стоимости составляющей величины отклонения по внешней инициативе ИВО-1 в сторону снижения сальдо</w:t>
      </w:r>
      <w:r w:rsidRPr="000E11CC">
        <w:rPr>
          <w:rFonts w:ascii="Garamond" w:hAnsi="Garamond"/>
          <w:szCs w:val="22"/>
        </w:rPr>
        <w:t xml:space="preserve"> потребления</w:t>
      </w:r>
      <w:r w:rsidRPr="000E11CC">
        <w:rPr>
          <w:rFonts w:ascii="Garamond" w:hAnsi="Garamond"/>
          <w:color w:val="000000"/>
          <w:szCs w:val="22"/>
        </w:rPr>
        <w:t xml:space="preserve"> (увеличения сальдо генерации) по соответствующей ГТП потребления с регулируемой нагрузкой (ГТП потребления ГАЭС)</w:t>
      </w:r>
    </w:p>
    <w:p w14:paraId="39F556AA" w14:textId="77777777" w:rsidR="00862167" w:rsidRPr="000E11CC" w:rsidRDefault="00862167" w:rsidP="00311897">
      <w:pPr>
        <w:jc w:val="both"/>
        <w:rPr>
          <w:color w:val="000000"/>
          <w:szCs w:val="22"/>
          <w:lang w:val="ru-RU"/>
        </w:rPr>
      </w:pPr>
      <w:r w:rsidRPr="000E11CC">
        <w:rPr>
          <w:color w:val="000000"/>
          <w:lang w:val="ru-RU"/>
        </w:rPr>
        <w:t xml:space="preserve">определяется на каждый час расчетного периода как </w:t>
      </w:r>
      <w:r w:rsidRPr="000E11CC">
        <w:rPr>
          <w:color w:val="000000"/>
          <w:szCs w:val="22"/>
          <w:lang w:val="ru-RU"/>
        </w:rPr>
        <w:t>индикатор стоимости в данном объекте управления ГТП потребления с регулируемой нагрузкой (данной ГТП потребления ГАЭС)</w:t>
      </w:r>
      <w:r w:rsidRPr="000E11CC">
        <w:rPr>
          <w:b/>
          <w:color w:val="000000"/>
          <w:szCs w:val="22"/>
          <w:lang w:val="ru-RU"/>
        </w:rPr>
        <w:t xml:space="preserve"> </w:t>
      </w:r>
      <w:r w:rsidRPr="000E11CC">
        <w:rPr>
          <w:color w:val="000000"/>
          <w:szCs w:val="22"/>
          <w:lang w:val="ru-RU"/>
        </w:rPr>
        <w:t>средневзвешенный по объему отклонений ИВО-1 по данному объекту управления (ГТП потребления ГАЭС) за расчетный месяц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 </w:instrText>
      </w:r>
      <w:r w:rsidRPr="000E11CC">
        <w:rPr>
          <w:b/>
          <w:i/>
          <w:color w:val="000000"/>
          <w:szCs w:val="22"/>
          <w:lang w:val="en-US"/>
        </w:rPr>
        <w:instrText>i</w:instrText>
      </w:r>
      <w:r w:rsidRPr="000E11CC">
        <w:rPr>
          <w:b/>
          <w:i/>
          <w:color w:val="000000"/>
          <w:szCs w:val="22"/>
          <w:lang w:val="ru-RU"/>
        </w:rPr>
        <w:instrText xml:space="preserve">, </w:instrText>
      </w:r>
      <w:r w:rsidRPr="000E11CC">
        <w:rPr>
          <w:b/>
          <w:i/>
          <w:color w:val="000000"/>
          <w:szCs w:val="22"/>
          <w:lang w:val="en-US"/>
        </w:rPr>
        <w:instrText>p</w:instrText>
      </w:r>
      <w:r w:rsidRPr="000E11CC">
        <w:rPr>
          <w:b/>
          <w:i/>
          <w:color w:val="000000"/>
          <w:szCs w:val="22"/>
          <w:lang w:val="ru-RU"/>
        </w:rPr>
        <w:instrText xml:space="preserve">, </w:instrText>
      </w:r>
      <w:r w:rsidRPr="000E11CC">
        <w:rPr>
          <w:b/>
          <w:i/>
          <w:color w:val="000000"/>
          <w:szCs w:val="22"/>
          <w:lang w:val="en-US"/>
        </w:rPr>
        <w:instrText>m</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w:t>
      </w:r>
    </w:p>
    <w:p w14:paraId="140A9233" w14:textId="7549AA84" w:rsidR="00862167" w:rsidRPr="000E11CC" w:rsidRDefault="00862167" w:rsidP="00311897">
      <w:pPr>
        <w:jc w:val="both"/>
        <w:rPr>
          <w:b/>
          <w:i/>
          <w:color w:val="000000"/>
          <w:lang w:val="ru-RU"/>
        </w:rPr>
      </w:pPr>
      <w:r w:rsidRPr="000E11CC">
        <w:rPr>
          <w:b/>
          <w:i/>
          <w:color w:val="000000"/>
          <w:szCs w:val="22"/>
        </w:rPr>
        <w:fldChar w:fldCharType="begin"/>
      </w:r>
      <w:r w:rsidRPr="000E11CC">
        <w:rPr>
          <w:b/>
          <w:i/>
          <w:color w:val="000000"/>
          <w:szCs w:val="22"/>
        </w:rPr>
        <w:instrText xml:space="preserve"> EQ Т\s(ИВ0-1(-); ) </w:instrText>
      </w:r>
      <w:r w:rsidRPr="000E11CC">
        <w:rPr>
          <w:b/>
          <w:i/>
          <w:color w:val="000000"/>
          <w:szCs w:val="22"/>
        </w:rPr>
        <w:fldChar w:fldCharType="end"/>
      </w:r>
      <w:r w:rsidRPr="000E11CC">
        <w:rPr>
          <w:b/>
          <w:i/>
          <w:color w:val="000000"/>
          <w:szCs w:val="22"/>
        </w:rPr>
        <w:t>=</w:t>
      </w:r>
      <w:r w:rsidRPr="000E11CC">
        <w:rPr>
          <w:b/>
          <w:i/>
          <w:color w:val="000000"/>
          <w:szCs w:val="22"/>
        </w:rPr>
        <w:fldChar w:fldCharType="begin"/>
      </w:r>
      <w:r w:rsidRPr="000E11CC">
        <w:rPr>
          <w:b/>
          <w:i/>
          <w:color w:val="000000"/>
          <w:szCs w:val="22"/>
        </w:rPr>
        <w:instrText xml:space="preserve"> </w:instrText>
      </w:r>
      <w:r w:rsidRPr="000E11CC">
        <w:rPr>
          <w:b/>
          <w:i/>
          <w:color w:val="000000"/>
          <w:szCs w:val="22"/>
          <w:lang w:val="en-US"/>
        </w:rPr>
        <w:instrText>EQ</w:instrText>
      </w:r>
      <w:r w:rsidRPr="000E11CC">
        <w:rPr>
          <w:b/>
          <w:i/>
          <w:color w:val="000000"/>
          <w:szCs w:val="22"/>
        </w:rPr>
        <w:instrText xml:space="preserve"> </w:instrText>
      </w:r>
      <w:r w:rsidRPr="000E11CC">
        <w:rPr>
          <w:b/>
          <w:i/>
          <w:color w:val="000000"/>
          <w:szCs w:val="22"/>
          <w:lang w:val="en-US"/>
        </w:rPr>
        <w:instrText>i</w:instrText>
      </w:r>
      <w:r w:rsidRPr="000E11CC">
        <w:rPr>
          <w:b/>
          <w:i/>
          <w:color w:val="000000"/>
          <w:szCs w:val="22"/>
        </w:rPr>
        <w:instrText>\</w:instrText>
      </w:r>
      <w:r w:rsidRPr="000E11CC">
        <w:rPr>
          <w:b/>
          <w:i/>
          <w:color w:val="000000"/>
          <w:szCs w:val="22"/>
          <w:lang w:val="en-US"/>
        </w:rPr>
        <w:instrText>s</w:instrText>
      </w:r>
      <w:r w:rsidRPr="000E11CC">
        <w:rPr>
          <w:b/>
          <w:i/>
          <w:color w:val="000000"/>
          <w:szCs w:val="22"/>
        </w:rPr>
        <w:instrText xml:space="preserve">( ; </w:instrText>
      </w:r>
      <w:r w:rsidRPr="000E11CC">
        <w:rPr>
          <w:b/>
          <w:i/>
          <w:color w:val="000000"/>
          <w:szCs w:val="22"/>
          <w:lang w:val="en-US"/>
        </w:rPr>
        <w:instrText>i</w:instrText>
      </w:r>
      <w:r w:rsidRPr="000E11CC">
        <w:rPr>
          <w:b/>
          <w:i/>
          <w:color w:val="000000"/>
          <w:szCs w:val="22"/>
        </w:rPr>
        <w:instrText xml:space="preserve">, </w:instrText>
      </w:r>
      <w:r w:rsidRPr="000E11CC">
        <w:rPr>
          <w:b/>
          <w:i/>
          <w:color w:val="000000"/>
          <w:szCs w:val="22"/>
          <w:lang w:val="en-US"/>
        </w:rPr>
        <w:instrText>p, m</w:instrText>
      </w:r>
      <w:r w:rsidRPr="000E11CC">
        <w:rPr>
          <w:b/>
          <w:i/>
          <w:color w:val="000000"/>
          <w:szCs w:val="22"/>
        </w:rPr>
        <w:instrText xml:space="preserve">) </w:instrText>
      </w:r>
      <w:r w:rsidRPr="000E11CC">
        <w:rPr>
          <w:b/>
          <w:i/>
          <w:color w:val="000000"/>
          <w:szCs w:val="22"/>
        </w:rPr>
        <w:fldChar w:fldCharType="end"/>
      </w:r>
      <w:r w:rsidRPr="000E11CC">
        <w:rPr>
          <w:b/>
          <w:i/>
          <w:color w:val="000000"/>
          <w:szCs w:val="22"/>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Pr>
          <w:b/>
          <w:i/>
          <w:color w:val="000000"/>
          <w:lang w:val="ru-RU"/>
        </w:rPr>
        <w:t xml:space="preserve"> </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73</w:t>
      </w:r>
      <w:r w:rsidRPr="000E11CC">
        <w:rPr>
          <w:b/>
          <w:i/>
          <w:color w:val="000000"/>
          <w:lang w:val="ru-RU"/>
        </w:rPr>
        <w:fldChar w:fldCharType="end"/>
      </w:r>
      <w:r w:rsidRPr="000E11CC">
        <w:rPr>
          <w:b/>
          <w:i/>
          <w:color w:val="000000"/>
          <w:lang w:val="ru-RU"/>
        </w:rPr>
        <w:t>)</w:t>
      </w:r>
    </w:p>
    <w:p w14:paraId="74976B37" w14:textId="77777777" w:rsidR="00862167" w:rsidRPr="000E11CC" w:rsidRDefault="00862167" w:rsidP="00311897">
      <w:pPr>
        <w:pStyle w:val="4"/>
        <w:rPr>
          <w:rFonts w:ascii="Garamond" w:hAnsi="Garamond"/>
          <w:color w:val="000000"/>
          <w:szCs w:val="22"/>
        </w:rPr>
      </w:pPr>
      <w:r w:rsidRPr="000E11CC">
        <w:rPr>
          <w:rFonts w:ascii="Garamond" w:hAnsi="Garamond"/>
          <w:color w:val="000000"/>
          <w:szCs w:val="22"/>
        </w:rPr>
        <w:t xml:space="preserve">Для </w:t>
      </w:r>
      <w:r>
        <w:rPr>
          <w:rFonts w:ascii="Garamond" w:hAnsi="Garamond"/>
          <w:color w:val="000000"/>
          <w:szCs w:val="22"/>
        </w:rPr>
        <w:t>ГТП потребления иных категорий у</w:t>
      </w:r>
      <w:r w:rsidRPr="000E11CC">
        <w:rPr>
          <w:rFonts w:ascii="Garamond" w:hAnsi="Garamond"/>
          <w:color w:val="000000"/>
          <w:szCs w:val="22"/>
        </w:rPr>
        <w:t>частников оптового рынка в узле расчетной модели, и ГТП экспорта,</w:t>
      </w:r>
      <w:r w:rsidRPr="000E11CC">
        <w:rPr>
          <w:rFonts w:ascii="Garamond" w:hAnsi="Garamond"/>
          <w:szCs w:val="22"/>
        </w:rPr>
        <w:t xml:space="preserve"> зарегистрированных на сечениях экспорта-импорта, для </w:t>
      </w:r>
      <w:r w:rsidRPr="000E11CC">
        <w:rPr>
          <w:rFonts w:ascii="Garamond" w:hAnsi="Garamond"/>
          <w:bCs/>
          <w:iCs/>
          <w:szCs w:val="22"/>
        </w:rPr>
        <w:t>которых не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w:t>
      </w:r>
    </w:p>
    <w:p w14:paraId="6FF92220" w14:textId="77777777" w:rsidR="00862167" w:rsidRPr="000E11CC" w:rsidRDefault="00862167" w:rsidP="00311897">
      <w:pPr>
        <w:jc w:val="both"/>
        <w:rPr>
          <w:color w:val="000000"/>
          <w:lang w:val="ru-RU"/>
        </w:rPr>
      </w:pPr>
      <w:r w:rsidRPr="000E11CC">
        <w:rPr>
          <w:color w:val="000000"/>
          <w:lang w:val="ru-RU"/>
        </w:rPr>
        <w:t>ставка, применяемая для определения расчетных показателей стоимости составляющей величины отклонения по внешней инициативе в сторону снижения определяется на каждый час расчетного периода и равна удвоенной цене на балансирование системы на увеличение объемов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 xml:space="preserve">(+; )  </w:instrText>
      </w:r>
      <w:r w:rsidRPr="000E11CC">
        <w:rPr>
          <w:b/>
          <w:i/>
          <w:color w:val="000000"/>
          <w:lang w:val="ru-RU"/>
        </w:rPr>
        <w:fldChar w:fldCharType="end"/>
      </w:r>
      <w:r w:rsidRPr="000E11CC">
        <w:rPr>
          <w:color w:val="000000"/>
          <w:lang w:val="ru-RU"/>
        </w:rPr>
        <w:t>),:</w:t>
      </w:r>
    </w:p>
    <w:p w14:paraId="439F1D49" w14:textId="760594C2" w:rsidR="00600684" w:rsidRDefault="00862167" w:rsidP="00D9170C">
      <w:pPr>
        <w:widowControl w:val="0"/>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xml:space="preserve">= 2*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Pr>
          <w:b/>
          <w:i/>
          <w:color w:val="000000"/>
          <w:lang w:val="ru-RU"/>
        </w:rPr>
        <w:t xml:space="preserve"> </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74</w:t>
      </w:r>
      <w:r w:rsidRPr="000E11CC">
        <w:rPr>
          <w:b/>
          <w:i/>
          <w:color w:val="000000"/>
          <w:lang w:val="ru-RU"/>
        </w:rPr>
        <w:fldChar w:fldCharType="end"/>
      </w:r>
      <w:r w:rsidRPr="000E11CC">
        <w:rPr>
          <w:b/>
          <w:i/>
          <w:color w:val="000000"/>
          <w:lang w:val="ru-RU"/>
        </w:rPr>
        <w:t>)</w:t>
      </w:r>
    </w:p>
    <w:p w14:paraId="4A335681" w14:textId="77777777" w:rsidR="00600684" w:rsidRPr="00600684" w:rsidRDefault="00600684" w:rsidP="00600684">
      <w:pPr>
        <w:spacing w:before="120" w:after="120"/>
        <w:jc w:val="both"/>
        <w:rPr>
          <w:i/>
          <w:color w:val="000000"/>
          <w:szCs w:val="22"/>
          <w:lang w:val="ru-RU"/>
        </w:rPr>
      </w:pPr>
      <w:r w:rsidRPr="00600684">
        <w:rPr>
          <w:color w:val="000000"/>
          <w:szCs w:val="22"/>
          <w:lang w:val="ru-RU"/>
        </w:rPr>
        <w:t>В случае если в отношении соответствующего часа в данной ГТП выпол</w:t>
      </w:r>
      <w:r w:rsidR="00AE5547">
        <w:rPr>
          <w:color w:val="000000"/>
          <w:szCs w:val="22"/>
          <w:lang w:val="ru-RU"/>
        </w:rPr>
        <w:t>н</w:t>
      </w:r>
      <w:r w:rsidRPr="00600684">
        <w:rPr>
          <w:color w:val="000000"/>
          <w:szCs w:val="22"/>
          <w:lang w:val="ru-RU"/>
        </w:rPr>
        <w:t xml:space="preserve">ены условия, указанные в первом буллите подп. 11 п. 3.1.2 настоящего Регламента, то применяется значение </w:t>
      </w:r>
      <w:r w:rsidRPr="00600684">
        <w:rPr>
          <w:b/>
          <w:i/>
          <w:color w:val="000000"/>
          <w:szCs w:val="22"/>
        </w:rPr>
        <w:fldChar w:fldCharType="begin"/>
      </w:r>
      <w:r w:rsidRPr="00600684">
        <w:rPr>
          <w:b/>
          <w:i/>
          <w:color w:val="000000"/>
          <w:szCs w:val="22"/>
          <w:lang w:val="ru-RU"/>
        </w:rPr>
        <w:instrText xml:space="preserve"> </w:instrText>
      </w:r>
      <w:r w:rsidRPr="00600684">
        <w:rPr>
          <w:b/>
          <w:i/>
          <w:color w:val="000000"/>
          <w:szCs w:val="22"/>
        </w:rPr>
        <w:instrText>EQ</w:instrText>
      </w:r>
      <w:r w:rsidRPr="00600684">
        <w:rPr>
          <w:b/>
          <w:i/>
          <w:color w:val="000000"/>
          <w:szCs w:val="22"/>
          <w:lang w:val="ru-RU"/>
        </w:rPr>
        <w:instrText xml:space="preserve"> Ц\</w:instrText>
      </w:r>
      <w:r w:rsidRPr="00600684">
        <w:rPr>
          <w:b/>
          <w:i/>
          <w:color w:val="000000"/>
          <w:szCs w:val="22"/>
        </w:rPr>
        <w:instrText>s</w:instrText>
      </w:r>
      <w:r w:rsidRPr="00600684">
        <w:rPr>
          <w:b/>
          <w:i/>
          <w:color w:val="000000"/>
          <w:szCs w:val="22"/>
          <w:lang w:val="ru-RU"/>
        </w:rPr>
        <w:instrText>(+;</w:instrText>
      </w:r>
      <w:r w:rsidRPr="00600684">
        <w:rPr>
          <w:b/>
          <w:i/>
          <w:color w:val="000000"/>
          <w:szCs w:val="22"/>
        </w:rPr>
        <w:instrText>i</w:instrText>
      </w:r>
      <w:r w:rsidRPr="00600684">
        <w:rPr>
          <w:b/>
          <w:i/>
          <w:color w:val="000000"/>
          <w:szCs w:val="22"/>
          <w:lang w:val="ru-RU"/>
        </w:rPr>
        <w:instrText xml:space="preserve">, </w:instrText>
      </w:r>
      <w:r w:rsidRPr="00600684">
        <w:rPr>
          <w:b/>
          <w:i/>
          <w:color w:val="000000"/>
          <w:szCs w:val="22"/>
        </w:rPr>
        <w:instrText>p</w:instrText>
      </w:r>
      <w:r w:rsidRPr="00600684">
        <w:rPr>
          <w:b/>
          <w:i/>
          <w:color w:val="000000"/>
          <w:szCs w:val="22"/>
          <w:lang w:val="ru-RU"/>
        </w:rPr>
        <w:instrText xml:space="preserve"> )  </w:instrText>
      </w:r>
      <w:r w:rsidRPr="00600684">
        <w:rPr>
          <w:b/>
          <w:i/>
          <w:color w:val="000000"/>
          <w:szCs w:val="22"/>
        </w:rPr>
        <w:fldChar w:fldCharType="end"/>
      </w:r>
      <w:r w:rsidRPr="00600684">
        <w:rPr>
          <w:color w:val="000000"/>
          <w:szCs w:val="22"/>
          <w:lang w:val="ru-RU"/>
        </w:rPr>
        <w:t>, определенное в соответствующей ГТП:</w:t>
      </w:r>
    </w:p>
    <w:p w14:paraId="2E8A7CAA" w14:textId="77777777" w:rsidR="00862167" w:rsidRPr="00600684" w:rsidRDefault="00600684" w:rsidP="00600684">
      <w:pPr>
        <w:widowControl w:val="0"/>
        <w:jc w:val="both"/>
        <w:rPr>
          <w:b/>
          <w:i/>
          <w:color w:val="000000"/>
          <w:lang w:val="ru-RU"/>
        </w:rPr>
      </w:pPr>
      <w:r w:rsidRPr="00600684">
        <w:rPr>
          <w:i/>
          <w:color w:val="000000"/>
          <w:szCs w:val="22"/>
          <w:lang w:val="ru-RU"/>
        </w:rPr>
        <w:t xml:space="preserve"> </w:t>
      </w:r>
      <w:r w:rsidRPr="00600684">
        <w:rPr>
          <w:i/>
          <w:color w:val="000000"/>
          <w:szCs w:val="22"/>
        </w:rPr>
        <w:fldChar w:fldCharType="begin"/>
      </w:r>
      <w:r w:rsidRPr="00EB5F32">
        <w:rPr>
          <w:i/>
          <w:color w:val="000000"/>
          <w:szCs w:val="22"/>
          <w:lang w:val="ru-RU"/>
        </w:rPr>
        <w:instrText xml:space="preserve"> </w:instrText>
      </w:r>
      <w:r w:rsidRPr="00600684">
        <w:rPr>
          <w:i/>
          <w:color w:val="000000"/>
          <w:szCs w:val="22"/>
        </w:rPr>
        <w:instrText>EQ</w:instrText>
      </w:r>
      <w:r w:rsidRPr="00EB5F32">
        <w:rPr>
          <w:i/>
          <w:color w:val="000000"/>
          <w:szCs w:val="22"/>
          <w:lang w:val="ru-RU"/>
        </w:rPr>
        <w:instrText xml:space="preserve"> Т\</w:instrText>
      </w:r>
      <w:r w:rsidRPr="00600684">
        <w:rPr>
          <w:i/>
          <w:color w:val="000000"/>
          <w:szCs w:val="22"/>
        </w:rPr>
        <w:instrText>s</w:instrText>
      </w:r>
      <w:r w:rsidRPr="00EB5F32">
        <w:rPr>
          <w:i/>
          <w:color w:val="000000"/>
          <w:szCs w:val="22"/>
          <w:lang w:val="ru-RU"/>
        </w:rPr>
        <w:instrText xml:space="preserve">(ИВА(+); ) </w:instrText>
      </w:r>
      <w:r w:rsidRPr="00600684">
        <w:rPr>
          <w:i/>
          <w:color w:val="000000"/>
          <w:szCs w:val="22"/>
        </w:rPr>
        <w:fldChar w:fldCharType="end"/>
      </w:r>
      <w:r w:rsidRPr="00EB5F32">
        <w:rPr>
          <w:i/>
          <w:color w:val="000000"/>
          <w:szCs w:val="22"/>
          <w:lang w:val="ru-RU"/>
        </w:rPr>
        <w:t>= 2*</w:t>
      </w:r>
      <w:r w:rsidRPr="00600684">
        <w:rPr>
          <w:b/>
          <w:i/>
          <w:color w:val="000000"/>
          <w:szCs w:val="22"/>
        </w:rPr>
        <w:fldChar w:fldCharType="begin"/>
      </w:r>
      <w:r w:rsidRPr="00EB5F32">
        <w:rPr>
          <w:b/>
          <w:i/>
          <w:color w:val="000000"/>
          <w:szCs w:val="22"/>
          <w:lang w:val="ru-RU"/>
        </w:rPr>
        <w:instrText xml:space="preserve"> </w:instrText>
      </w:r>
      <w:r w:rsidRPr="00600684">
        <w:rPr>
          <w:b/>
          <w:i/>
          <w:color w:val="000000"/>
          <w:szCs w:val="22"/>
        </w:rPr>
        <w:instrText>EQ</w:instrText>
      </w:r>
      <w:r w:rsidRPr="00EB5F32">
        <w:rPr>
          <w:b/>
          <w:i/>
          <w:color w:val="000000"/>
          <w:szCs w:val="22"/>
          <w:lang w:val="ru-RU"/>
        </w:rPr>
        <w:instrText xml:space="preserve"> Ц\</w:instrText>
      </w:r>
      <w:r w:rsidRPr="00600684">
        <w:rPr>
          <w:b/>
          <w:i/>
          <w:color w:val="000000"/>
          <w:szCs w:val="22"/>
        </w:rPr>
        <w:instrText>s</w:instrText>
      </w:r>
      <w:r w:rsidRPr="00EB5F32">
        <w:rPr>
          <w:b/>
          <w:i/>
          <w:color w:val="000000"/>
          <w:szCs w:val="22"/>
          <w:lang w:val="ru-RU"/>
        </w:rPr>
        <w:instrText>(+;</w:instrText>
      </w:r>
      <w:r w:rsidRPr="00600684">
        <w:rPr>
          <w:b/>
          <w:i/>
          <w:color w:val="000000"/>
          <w:szCs w:val="22"/>
        </w:rPr>
        <w:instrText>i</w:instrText>
      </w:r>
      <w:r w:rsidRPr="00EB5F32">
        <w:rPr>
          <w:b/>
          <w:i/>
          <w:color w:val="000000"/>
          <w:szCs w:val="22"/>
          <w:lang w:val="ru-RU"/>
        </w:rPr>
        <w:instrText xml:space="preserve">, </w:instrText>
      </w:r>
      <w:r w:rsidRPr="00600684">
        <w:rPr>
          <w:b/>
          <w:i/>
          <w:color w:val="000000"/>
          <w:szCs w:val="22"/>
        </w:rPr>
        <w:instrText>p</w:instrText>
      </w:r>
      <w:r w:rsidRPr="00EB5F32">
        <w:rPr>
          <w:b/>
          <w:i/>
          <w:color w:val="000000"/>
          <w:szCs w:val="22"/>
          <w:lang w:val="ru-RU"/>
        </w:rPr>
        <w:instrText xml:space="preserve"> )  </w:instrText>
      </w:r>
      <w:r w:rsidRPr="00600684">
        <w:rPr>
          <w:b/>
          <w:i/>
          <w:color w:val="000000"/>
          <w:szCs w:val="22"/>
        </w:rPr>
        <w:fldChar w:fldCharType="end"/>
      </w:r>
      <w:r w:rsidRPr="00EB5F32">
        <w:rPr>
          <w:color w:val="000000"/>
          <w:szCs w:val="22"/>
          <w:lang w:val="ru-RU"/>
        </w:rPr>
        <w:t>.</w:t>
      </w:r>
      <w:r w:rsidR="00862167" w:rsidRPr="00600684">
        <w:rPr>
          <w:b/>
          <w:i/>
          <w:color w:val="000000"/>
          <w:lang w:val="ru-RU"/>
        </w:rPr>
        <w:tab/>
      </w:r>
      <w:r w:rsidR="00862167" w:rsidRPr="00600684">
        <w:rPr>
          <w:b/>
          <w:i/>
          <w:color w:val="000000"/>
          <w:lang w:val="ru-RU"/>
        </w:rPr>
        <w:tab/>
      </w:r>
      <w:r w:rsidR="00862167" w:rsidRPr="00600684">
        <w:rPr>
          <w:b/>
          <w:i/>
          <w:color w:val="000000"/>
          <w:lang w:val="ru-RU"/>
        </w:rPr>
        <w:tab/>
      </w:r>
      <w:r w:rsidR="00862167" w:rsidRPr="00600684">
        <w:rPr>
          <w:b/>
          <w:i/>
          <w:color w:val="000000"/>
          <w:lang w:val="ru-RU"/>
        </w:rPr>
        <w:tab/>
        <w:t xml:space="preserve">  </w:t>
      </w:r>
    </w:p>
    <w:p w14:paraId="11DD4B85" w14:textId="77777777" w:rsidR="00862167" w:rsidRPr="00600684" w:rsidRDefault="00862167" w:rsidP="00010F2B">
      <w:pPr>
        <w:pStyle w:val="4"/>
        <w:widowControl w:val="0"/>
        <w:numPr>
          <w:ilvl w:val="0"/>
          <w:numId w:val="0"/>
        </w:numPr>
        <w:rPr>
          <w:rFonts w:ascii="Garamond" w:hAnsi="Garamond"/>
          <w:color w:val="000000"/>
          <w:szCs w:val="22"/>
          <w:lang w:eastAsia="ru-RU"/>
        </w:rPr>
      </w:pPr>
      <w:r w:rsidRPr="00600684">
        <w:rPr>
          <w:rFonts w:ascii="Garamond" w:hAnsi="Garamond"/>
          <w:color w:val="000000"/>
        </w:rPr>
        <w:t>4.3.4.8.</w:t>
      </w:r>
      <w:r w:rsidRPr="00600684">
        <w:rPr>
          <w:rFonts w:ascii="Garamond" w:hAnsi="Garamond"/>
          <w:color w:val="000000"/>
        </w:rPr>
        <w:tab/>
      </w:r>
      <w:r w:rsidRPr="00600684">
        <w:rPr>
          <w:rFonts w:ascii="Garamond" w:hAnsi="Garamond"/>
          <w:color w:val="000000"/>
          <w:szCs w:val="22"/>
          <w:lang w:eastAsia="ru-RU"/>
        </w:rPr>
        <w:t xml:space="preserve">Для </w:t>
      </w:r>
      <w:r w:rsidRPr="00600684">
        <w:rPr>
          <w:rFonts w:ascii="Garamond" w:hAnsi="Garamond"/>
          <w:szCs w:val="22"/>
        </w:rPr>
        <w:t xml:space="preserve">объекта управления, отнесенного к </w:t>
      </w:r>
      <w:r w:rsidRPr="00600684">
        <w:rPr>
          <w:rFonts w:ascii="Garamond" w:hAnsi="Garamond"/>
          <w:color w:val="000000"/>
          <w:szCs w:val="22"/>
          <w:lang w:eastAsia="ru-RU"/>
        </w:rPr>
        <w:t xml:space="preserve">ГТП потребления с регулируемой нагрузкой участника оптового рынка, в отношении которой подается оперативная ценопринимающая заявка на увеличение плановых объемов производства (снижение плановых объемов потребления) для участия в процедуре конкурентного отбора на балансирующем рынке, </w:t>
      </w:r>
    </w:p>
    <w:p w14:paraId="71A6E4E9" w14:textId="77777777" w:rsidR="00862167" w:rsidRPr="000E11CC" w:rsidRDefault="00862167" w:rsidP="00010F2B">
      <w:pPr>
        <w:widowControl w:val="0"/>
        <w:jc w:val="both"/>
        <w:rPr>
          <w:color w:val="000000"/>
          <w:szCs w:val="22"/>
          <w:lang w:val="ru-RU"/>
        </w:rPr>
      </w:pPr>
      <w:r w:rsidRPr="00600684">
        <w:rPr>
          <w:color w:val="000000"/>
          <w:szCs w:val="22"/>
          <w:lang w:val="ru-RU"/>
        </w:rPr>
        <w:t>ставка, применяемая для определения</w:t>
      </w:r>
      <w:r w:rsidRPr="000E11CC">
        <w:rPr>
          <w:color w:val="000000"/>
          <w:szCs w:val="22"/>
          <w:lang w:val="ru-RU"/>
        </w:rPr>
        <w:t xml:space="preserve"> расчетного показателя стоимости составляющей величины отклонения по внешней инициативе в сторону снижения сальдо</w:t>
      </w:r>
      <w:r w:rsidRPr="000E11CC">
        <w:rPr>
          <w:szCs w:val="22"/>
          <w:lang w:val="ru-RU"/>
        </w:rPr>
        <w:t xml:space="preserve"> потребления</w:t>
      </w:r>
      <w:r w:rsidRPr="000E11CC">
        <w:rPr>
          <w:color w:val="000000"/>
          <w:szCs w:val="22"/>
          <w:lang w:val="ru-RU"/>
        </w:rPr>
        <w:t xml:space="preserve"> (увеличения сальдо генерации) по соответствующей ГТП потребления с регулируемой нагрузкой, принимается равной индикатору диспетчерских объемов в данном объекте управления ГТП потребления с регулируемой нагрузкой (</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rPr>
        <w:instrText>i</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 xml:space="preserve">( ; </w:instrText>
      </w:r>
      <w:r w:rsidRPr="000E11CC">
        <w:rPr>
          <w:color w:val="000000"/>
          <w:szCs w:val="22"/>
        </w:rPr>
        <w:instrText>i</w:instrText>
      </w:r>
      <w:r w:rsidRPr="000E11CC">
        <w:rPr>
          <w:color w:val="000000"/>
          <w:szCs w:val="22"/>
          <w:lang w:val="ru-RU"/>
        </w:rPr>
        <w:instrText xml:space="preserve">, </w:instrText>
      </w:r>
      <w:r w:rsidRPr="000E11CC">
        <w:rPr>
          <w:color w:val="000000"/>
          <w:szCs w:val="22"/>
        </w:rPr>
        <w:instrText>p</w:instrText>
      </w:r>
      <w:r w:rsidRPr="000E11CC">
        <w:rPr>
          <w:color w:val="000000"/>
          <w:szCs w:val="22"/>
          <w:lang w:val="ru-RU"/>
        </w:rPr>
        <w:instrText xml:space="preserve">) </w:instrText>
      </w:r>
      <w:r w:rsidRPr="000E11CC">
        <w:rPr>
          <w:color w:val="000000"/>
          <w:szCs w:val="22"/>
          <w:lang w:val="ru-RU"/>
        </w:rPr>
        <w:fldChar w:fldCharType="end"/>
      </w:r>
      <w:r w:rsidRPr="000E11CC">
        <w:rPr>
          <w:color w:val="000000"/>
          <w:szCs w:val="22"/>
          <w:lang w:val="ru-RU"/>
        </w:rPr>
        <w:t>):</w:t>
      </w:r>
    </w:p>
    <w:p w14:paraId="2AA8B64F" w14:textId="77777777" w:rsidR="00862167" w:rsidRPr="000E11CC" w:rsidRDefault="00862167" w:rsidP="00010F2B">
      <w:pPr>
        <w:widowControl w:val="0"/>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(ИВ1(-);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ab/>
      </w:r>
    </w:p>
    <w:p w14:paraId="2566AB53" w14:textId="77777777" w:rsidR="00862167" w:rsidRPr="000E11CC" w:rsidRDefault="00862167" w:rsidP="00010F2B">
      <w:pPr>
        <w:widowControl w:val="0"/>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(ИВ0(-);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ab/>
      </w:r>
    </w:p>
    <w:p w14:paraId="6EC75296" w14:textId="77777777" w:rsidR="00862167" w:rsidRPr="000E11CC" w:rsidRDefault="00862167" w:rsidP="00010F2B">
      <w:pPr>
        <w:widowControl w:val="0"/>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(ИВА(-);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ab/>
      </w:r>
    </w:p>
    <w:p w14:paraId="6FB8309C" w14:textId="77777777" w:rsidR="00862167" w:rsidRPr="000E11CC" w:rsidRDefault="00862167" w:rsidP="00010F2B">
      <w:pPr>
        <w:widowControl w:val="0"/>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ab/>
        <w:t xml:space="preserve"> </w:t>
      </w:r>
    </w:p>
    <w:p w14:paraId="082DD513" w14:textId="77777777" w:rsidR="00862167" w:rsidRPr="000E11CC" w:rsidRDefault="00862167" w:rsidP="00010F2B">
      <w:pPr>
        <w:pStyle w:val="12"/>
        <w:widowControl w:val="0"/>
        <w:jc w:val="both"/>
        <w:rPr>
          <w:rFonts w:ascii="Garamond" w:hAnsi="Garamond"/>
          <w:sz w:val="22"/>
          <w:szCs w:val="22"/>
        </w:rPr>
      </w:pPr>
      <w:r w:rsidRPr="000E11CC">
        <w:rPr>
          <w:rFonts w:ascii="Garamond" w:hAnsi="Garamond"/>
          <w:color w:val="000000"/>
          <w:sz w:val="22"/>
          <w:szCs w:val="22"/>
        </w:rPr>
        <w:t>Если объемный показатель пары «цена количество»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w:instrText>
      </w:r>
      <w:r w:rsidRPr="000E11CC">
        <w:rPr>
          <w:rFonts w:ascii="Garamond" w:hAnsi="Garamond"/>
          <w:b/>
          <w:i/>
          <w:color w:val="000000"/>
          <w:sz w:val="22"/>
          <w:szCs w:val="22"/>
          <w:lang w:val="en-US"/>
        </w:rPr>
        <w:instrText>V</w:instrText>
      </w:r>
      <w:r w:rsidRPr="000E11CC">
        <w:rPr>
          <w:rFonts w:ascii="Garamond" w:hAnsi="Garamond"/>
          <w:b/>
          <w:i/>
          <w:color w:val="000000"/>
          <w:sz w:val="22"/>
          <w:szCs w:val="22"/>
        </w:rPr>
        <w:instrText>\s(</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rPr>
        <w:instrText xml:space="preserve"> ;заявл) </w:instrText>
      </w:r>
      <w:r w:rsidRPr="000E11CC">
        <w:rPr>
          <w:rFonts w:ascii="Garamond" w:hAnsi="Garamond"/>
          <w:b/>
          <w:i/>
          <w:color w:val="000000"/>
          <w:sz w:val="22"/>
          <w:szCs w:val="22"/>
        </w:rPr>
        <w:fldChar w:fldCharType="end"/>
      </w:r>
      <w:r w:rsidRPr="000E11CC">
        <w:rPr>
          <w:rFonts w:ascii="Garamond" w:hAnsi="Garamond"/>
          <w:color w:val="000000"/>
          <w:sz w:val="22"/>
          <w:szCs w:val="22"/>
        </w:rPr>
        <w:t>), определенный в соответствии с разделом 3 настоящего Регламента,</w:t>
      </w:r>
      <w:r w:rsidRPr="000E11CC">
        <w:rPr>
          <w:rFonts w:ascii="Garamond" w:hAnsi="Garamond"/>
          <w:sz w:val="22"/>
          <w:szCs w:val="22"/>
        </w:rPr>
        <w:t xml:space="preserve"> больше объемного показателя пары «цена количество» указанного участником в оперативной ценопринимающей подзаявке на увеличение производства (снижение потребления) </w:t>
      </w:r>
      <w:r w:rsidRPr="000E11CC">
        <w:rPr>
          <w:rFonts w:ascii="Garamond" w:hAnsi="Garamond"/>
          <w:color w:val="000000"/>
          <w:sz w:val="22"/>
          <w:szCs w:val="22"/>
        </w:rPr>
        <w:t>по данному объекту управления</w:t>
      </w:r>
      <w:r w:rsidRPr="000E11CC">
        <w:rPr>
          <w:rFonts w:ascii="Garamond" w:hAnsi="Garamond"/>
          <w:sz w:val="22"/>
          <w:szCs w:val="22"/>
        </w:rPr>
        <w:t>, то для определения расчетного показателя стоимости отклонения применяется ставка, определенная в соответствии с п. 4.3.4.1 настоящего Регламента с применением сформированных СО поузловых модельных парах &lt;цена–количество&gt;</w:t>
      </w:r>
      <w:r w:rsidRPr="000E11CC">
        <w:rPr>
          <w:rFonts w:ascii="Garamond" w:hAnsi="Garamond"/>
          <w:i/>
          <w:sz w:val="22"/>
          <w:szCs w:val="22"/>
        </w:rPr>
        <w:t xml:space="preserve"> </w:t>
      </w:r>
      <w:r w:rsidRPr="000E11CC">
        <w:rPr>
          <w:rFonts w:ascii="Garamond" w:hAnsi="Garamond"/>
          <w:sz w:val="22"/>
          <w:szCs w:val="22"/>
        </w:rPr>
        <w:t xml:space="preserve">в соответствии с </w:t>
      </w:r>
      <w:r w:rsidRPr="000E11CC">
        <w:rPr>
          <w:rFonts w:ascii="Garamond" w:hAnsi="Garamond"/>
          <w:i/>
          <w:sz w:val="22"/>
          <w:szCs w:val="22"/>
        </w:rPr>
        <w:t xml:space="preserve">Методикой формирования входных и выходных данных при проведении конкурентного отбора БР, </w:t>
      </w:r>
      <w:r w:rsidRPr="000E11CC">
        <w:rPr>
          <w:rFonts w:ascii="Garamond" w:hAnsi="Garamond"/>
          <w:sz w:val="22"/>
          <w:szCs w:val="22"/>
        </w:rPr>
        <w:t>являющейся приложением к</w:t>
      </w:r>
      <w:r w:rsidRPr="000E11CC">
        <w:rPr>
          <w:rFonts w:ascii="Garamond" w:hAnsi="Garamond"/>
          <w:i/>
          <w:sz w:val="22"/>
          <w:szCs w:val="22"/>
        </w:rPr>
        <w:t xml:space="preserve"> Регламенту проведения конкурентного отбора ценовых заявок для балансирования системы (Приложение №10 к Договору о присоединении к торговой системе оптового рынка</w:t>
      </w:r>
      <w:r w:rsidRPr="000E11CC">
        <w:rPr>
          <w:rFonts w:ascii="Garamond" w:hAnsi="Garamond"/>
          <w:sz w:val="22"/>
          <w:szCs w:val="22"/>
        </w:rPr>
        <w:t xml:space="preserve"> без корректировки на оперативное ценопринимание.</w:t>
      </w:r>
    </w:p>
    <w:p w14:paraId="6153EBE1" w14:textId="77777777" w:rsidR="00862167" w:rsidRPr="000E11CC" w:rsidRDefault="00862167" w:rsidP="00010F2B">
      <w:pPr>
        <w:widowControl w:val="0"/>
        <w:jc w:val="both"/>
        <w:rPr>
          <w:color w:val="000000"/>
          <w:szCs w:val="22"/>
          <w:lang w:val="ru-RU"/>
        </w:rPr>
      </w:pPr>
      <w:r w:rsidRPr="000E11CC">
        <w:rPr>
          <w:color w:val="000000"/>
          <w:szCs w:val="22"/>
          <w:lang w:val="ru-RU"/>
        </w:rPr>
        <w:t xml:space="preserve">Если объемный показатель пары </w:t>
      </w:r>
      <w:r w:rsidRPr="000E11CC">
        <w:rPr>
          <w:szCs w:val="22"/>
          <w:lang w:val="ru-RU"/>
        </w:rPr>
        <w:t>&lt;цена–количество&gt;</w:t>
      </w:r>
      <w:r w:rsidRPr="000E11CC">
        <w:rPr>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определенный в соответствии с разделом 3 настоящего Регламента, не больше объемного показателя пары «цена количество» указанного участником в оперативной ценопринимающей подзаявке на увеличение производства (снижение потребления) по данному объекту управления, то для определения расчетного показателя стоимости отклонения применяется ставка определенная в соответствии с настоящим пунктом.</w:t>
      </w:r>
    </w:p>
    <w:p w14:paraId="6B8CF67F" w14:textId="77777777" w:rsidR="00862167" w:rsidRPr="000E11CC" w:rsidRDefault="00862167" w:rsidP="00010F2B">
      <w:pPr>
        <w:widowControl w:val="0"/>
        <w:jc w:val="both"/>
        <w:rPr>
          <w:color w:val="000000"/>
          <w:szCs w:val="22"/>
          <w:lang w:val="ru-RU" w:eastAsia="ru-RU"/>
        </w:rPr>
      </w:pPr>
      <w:r w:rsidRPr="000E11CC">
        <w:rPr>
          <w:szCs w:val="22"/>
          <w:lang w:val="ru-RU"/>
        </w:rPr>
        <w:t xml:space="preserve">Уменьшение </w:t>
      </w:r>
      <w:r w:rsidRPr="000E11CC">
        <w:rPr>
          <w:color w:val="000000"/>
          <w:szCs w:val="22"/>
          <w:lang w:val="ru-RU" w:eastAsia="ru-RU"/>
        </w:rPr>
        <w:t xml:space="preserve">объемов потребления по внешней инициативе, несмотря на подачу оперативной ценопринимающей подзаявки на </w:t>
      </w:r>
      <w:r w:rsidRPr="000E11CC">
        <w:rPr>
          <w:szCs w:val="22"/>
          <w:lang w:val="ru-RU"/>
        </w:rPr>
        <w:t xml:space="preserve">увеличение </w:t>
      </w:r>
      <w:r w:rsidRPr="000E11CC">
        <w:rPr>
          <w:color w:val="000000"/>
          <w:szCs w:val="22"/>
          <w:lang w:val="ru-RU" w:eastAsia="ru-RU"/>
        </w:rPr>
        <w:t>потребления (</w:t>
      </w:r>
      <w:r w:rsidRPr="000E11CC">
        <w:rPr>
          <w:szCs w:val="22"/>
          <w:lang w:val="ru-RU"/>
        </w:rPr>
        <w:t xml:space="preserve">уменьшение </w:t>
      </w:r>
      <w:r w:rsidRPr="000E11CC">
        <w:rPr>
          <w:color w:val="000000"/>
          <w:szCs w:val="22"/>
          <w:lang w:val="ru-RU" w:eastAsia="ru-RU"/>
        </w:rPr>
        <w:t xml:space="preserve">производства), оплачивается по ставке, определенной в соответствии с п. </w:t>
      </w:r>
      <w:r w:rsidRPr="000E11CC">
        <w:rPr>
          <w:color w:val="000000"/>
          <w:szCs w:val="22"/>
          <w:lang w:val="ru-RU"/>
        </w:rPr>
        <w:t xml:space="preserve">4.3.4.1 </w:t>
      </w:r>
      <w:r w:rsidRPr="000E11CC">
        <w:rPr>
          <w:color w:val="000000"/>
          <w:szCs w:val="22"/>
          <w:lang w:val="ru-RU" w:eastAsia="ru-RU"/>
        </w:rPr>
        <w:t>настоящего Регламента.</w:t>
      </w:r>
    </w:p>
    <w:p w14:paraId="19D94539" w14:textId="77777777" w:rsidR="00862167" w:rsidRPr="000E11CC" w:rsidRDefault="00862167" w:rsidP="00F94E88">
      <w:pPr>
        <w:jc w:val="both"/>
        <w:rPr>
          <w:color w:val="000000"/>
          <w:szCs w:val="22"/>
          <w:lang w:val="ru-RU"/>
        </w:rPr>
      </w:pPr>
      <w:r w:rsidRPr="000E11CC">
        <w:rPr>
          <w:color w:val="000000"/>
          <w:szCs w:val="22"/>
          <w:lang w:val="ru-RU"/>
        </w:rPr>
        <w:t xml:space="preserve">4.3.4.9. Для </w:t>
      </w:r>
      <w:r w:rsidRPr="000E11CC">
        <w:rPr>
          <w:szCs w:val="22"/>
          <w:lang w:val="ru-RU"/>
        </w:rPr>
        <w:t xml:space="preserve">ГТП экспорта, зарегистрированных на сечениях экспорта-импорта, в отношении </w:t>
      </w:r>
      <w:r w:rsidRPr="000E11CC">
        <w:rPr>
          <w:bCs/>
          <w:iCs/>
          <w:szCs w:val="22"/>
          <w:lang w:val="ru-RU"/>
        </w:rPr>
        <w:t>которых выполнено условие, указанное в п.</w:t>
      </w:r>
      <w:r w:rsidRPr="000E11CC">
        <w:rPr>
          <w:bCs/>
          <w:iCs/>
          <w:szCs w:val="22"/>
        </w:rPr>
        <w:t> </w:t>
      </w:r>
      <w:r w:rsidRPr="000E11CC">
        <w:rPr>
          <w:bCs/>
          <w:iCs/>
          <w:szCs w:val="22"/>
          <w:lang w:val="ru-RU"/>
        </w:rPr>
        <w:t xml:space="preserve">6.2 </w:t>
      </w:r>
      <w:r w:rsidRPr="000E11CC">
        <w:rPr>
          <w:i/>
          <w:szCs w:val="22"/>
          <w:lang w:val="ru-RU"/>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szCs w:val="22"/>
          <w:lang w:val="ru-RU"/>
        </w:rPr>
        <w:t xml:space="preserve"> (Приложение №</w:t>
      </w:r>
      <w:r w:rsidRPr="000E11CC">
        <w:rPr>
          <w:szCs w:val="22"/>
        </w:rPr>
        <w:t> </w:t>
      </w:r>
      <w:r w:rsidRPr="000E11CC">
        <w:rPr>
          <w:szCs w:val="22"/>
          <w:lang w:val="ru-RU"/>
        </w:rPr>
        <w:t xml:space="preserve">15 к </w:t>
      </w:r>
      <w:r w:rsidRPr="000E11CC">
        <w:rPr>
          <w:i/>
          <w:szCs w:val="22"/>
          <w:lang w:val="ru-RU"/>
        </w:rPr>
        <w:t>Договору о присоединении к торговой системе оптового рынка</w:t>
      </w:r>
      <w:r w:rsidRPr="000E11CC">
        <w:rPr>
          <w:szCs w:val="22"/>
          <w:lang w:val="ru-RU"/>
        </w:rPr>
        <w:t>)</w:t>
      </w:r>
      <w:r w:rsidRPr="000E11CC">
        <w:rPr>
          <w:bCs/>
          <w:iCs/>
          <w:szCs w:val="22"/>
          <w:lang w:val="ru-RU"/>
        </w:rPr>
        <w:t xml:space="preserve">, </w:t>
      </w:r>
      <w:r w:rsidRPr="000E11CC">
        <w:rPr>
          <w:szCs w:val="22"/>
          <w:lang w:val="ru-RU"/>
        </w:rPr>
        <w:t>и в отношении которых в соответствии с разделом 3 настоящего Регламента сформирована ценовая заявка в отношении данного часа операционных суток</w:t>
      </w:r>
      <w:r w:rsidRPr="000E11CC">
        <w:rPr>
          <w:bCs/>
          <w:iCs/>
          <w:szCs w:val="22"/>
          <w:lang w:val="ru-RU"/>
        </w:rPr>
        <w:t xml:space="preserve">, </w:t>
      </w:r>
      <w:r w:rsidRPr="000E11CC">
        <w:rPr>
          <w:color w:val="000000"/>
          <w:szCs w:val="22"/>
          <w:lang w:val="ru-RU"/>
        </w:rPr>
        <w:t>ставка, применяемая для определения расчетных показателей стоимости составляющей величины отклонения по внешне</w:t>
      </w:r>
      <w:r w:rsidR="006F0CCC">
        <w:rPr>
          <w:color w:val="000000"/>
          <w:szCs w:val="22"/>
          <w:lang w:val="ru-RU"/>
        </w:rPr>
        <w:t>й инициативе в сторону снижения</w:t>
      </w:r>
      <w:r w:rsidR="006F0CCC" w:rsidRPr="006F0CCC">
        <w:rPr>
          <w:color w:val="000000"/>
          <w:szCs w:val="22"/>
          <w:lang w:val="ru-RU"/>
        </w:rPr>
        <w:t>, принимается равной цене на балансирование вверх по данной ГТП экспорта (</w:t>
      </w:r>
      <w:r w:rsidR="006F0CCC" w:rsidRPr="006F0CCC">
        <w:rPr>
          <w:b/>
          <w:i/>
          <w:color w:val="000000"/>
          <w:szCs w:val="22"/>
        </w:rPr>
        <w:fldChar w:fldCharType="begin"/>
      </w:r>
      <w:r w:rsidR="006F0CCC" w:rsidRPr="006F0CCC">
        <w:rPr>
          <w:b/>
          <w:i/>
          <w:color w:val="000000"/>
          <w:szCs w:val="22"/>
          <w:lang w:val="ru-RU"/>
        </w:rPr>
        <w:instrText xml:space="preserve"> </w:instrText>
      </w:r>
      <w:r w:rsidR="006F0CCC" w:rsidRPr="006F0CCC">
        <w:rPr>
          <w:b/>
          <w:i/>
          <w:color w:val="000000"/>
          <w:szCs w:val="22"/>
        </w:rPr>
        <w:instrText>EQ</w:instrText>
      </w:r>
      <w:r w:rsidR="006F0CCC" w:rsidRPr="006F0CCC">
        <w:rPr>
          <w:b/>
          <w:i/>
          <w:color w:val="000000"/>
          <w:szCs w:val="22"/>
          <w:lang w:val="ru-RU"/>
        </w:rPr>
        <w:instrText xml:space="preserve"> Ц\</w:instrText>
      </w:r>
      <w:r w:rsidR="006F0CCC" w:rsidRPr="006F0CCC">
        <w:rPr>
          <w:b/>
          <w:i/>
          <w:color w:val="000000"/>
          <w:szCs w:val="22"/>
        </w:rPr>
        <w:instrText>s</w:instrText>
      </w:r>
      <w:r w:rsidR="006F0CCC" w:rsidRPr="006F0CCC">
        <w:rPr>
          <w:b/>
          <w:i/>
          <w:color w:val="000000"/>
          <w:szCs w:val="22"/>
          <w:lang w:val="ru-RU"/>
        </w:rPr>
        <w:instrText>(+;</w:instrText>
      </w:r>
      <w:r w:rsidR="006F0CCC" w:rsidRPr="006F0CCC">
        <w:rPr>
          <w:b/>
          <w:i/>
          <w:color w:val="000000"/>
          <w:szCs w:val="22"/>
        </w:rPr>
        <w:instrText>i</w:instrText>
      </w:r>
      <w:r w:rsidR="006F0CCC" w:rsidRPr="006F0CCC">
        <w:rPr>
          <w:b/>
          <w:i/>
          <w:color w:val="000000"/>
          <w:szCs w:val="22"/>
          <w:lang w:val="ru-RU"/>
        </w:rPr>
        <w:instrText xml:space="preserve">, </w:instrText>
      </w:r>
      <w:r w:rsidR="006F0CCC" w:rsidRPr="006F0CCC">
        <w:rPr>
          <w:b/>
          <w:i/>
          <w:color w:val="000000"/>
          <w:szCs w:val="22"/>
        </w:rPr>
        <w:instrText>p</w:instrText>
      </w:r>
      <w:r w:rsidR="006F0CCC" w:rsidRPr="006F0CCC">
        <w:rPr>
          <w:b/>
          <w:i/>
          <w:color w:val="000000"/>
          <w:szCs w:val="22"/>
          <w:lang w:val="ru-RU"/>
        </w:rPr>
        <w:instrText xml:space="preserve"> )  </w:instrText>
      </w:r>
      <w:r w:rsidR="006F0CCC" w:rsidRPr="006F0CCC">
        <w:rPr>
          <w:b/>
          <w:i/>
          <w:color w:val="000000"/>
          <w:szCs w:val="22"/>
        </w:rPr>
        <w:fldChar w:fldCharType="end"/>
      </w:r>
      <w:r w:rsidR="006F0CCC" w:rsidRPr="006F0CCC">
        <w:rPr>
          <w:color w:val="000000"/>
          <w:szCs w:val="22"/>
          <w:lang w:val="ru-RU"/>
        </w:rPr>
        <w:t>)</w:t>
      </w:r>
      <w:r w:rsidRPr="000E11CC">
        <w:rPr>
          <w:color w:val="000000"/>
          <w:szCs w:val="22"/>
          <w:lang w:val="ru-RU"/>
        </w:rPr>
        <w:t xml:space="preserve">: </w:t>
      </w:r>
    </w:p>
    <w:p w14:paraId="3F416284" w14:textId="77777777" w:rsidR="00862167" w:rsidRPr="000E11CC" w:rsidRDefault="00862167" w:rsidP="00F94E88">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(ИВ1(-); ) </w:instrText>
      </w:r>
      <w:r w:rsidRPr="000E11CC">
        <w:rPr>
          <w:b/>
          <w:i/>
          <w:color w:val="000000"/>
          <w:szCs w:val="22"/>
          <w:lang w:val="ru-RU"/>
        </w:rPr>
        <w:fldChar w:fldCharType="end"/>
      </w:r>
      <w:r w:rsidRPr="000E11CC">
        <w:rPr>
          <w:b/>
          <w:i/>
          <w:color w:val="000000"/>
          <w:szCs w:val="22"/>
          <w:lang w:val="ru-RU"/>
        </w:rPr>
        <w:t xml:space="preserve">= </w:t>
      </w:r>
      <w:r w:rsidR="006F0CCC" w:rsidRPr="006F0CCC">
        <w:rPr>
          <w:b/>
          <w:i/>
          <w:color w:val="000000"/>
        </w:rPr>
        <w:fldChar w:fldCharType="begin"/>
      </w:r>
      <w:r w:rsidR="006F0CCC" w:rsidRPr="007A3A10">
        <w:rPr>
          <w:b/>
          <w:i/>
          <w:color w:val="000000"/>
          <w:lang w:val="ru-RU"/>
        </w:rPr>
        <w:instrText xml:space="preserve"> </w:instrText>
      </w:r>
      <w:r w:rsidR="006F0CCC" w:rsidRPr="006F0CCC">
        <w:rPr>
          <w:b/>
          <w:i/>
          <w:color w:val="000000"/>
        </w:rPr>
        <w:instrText>EQ</w:instrText>
      </w:r>
      <w:r w:rsidR="006F0CCC" w:rsidRPr="007A3A10">
        <w:rPr>
          <w:b/>
          <w:i/>
          <w:color w:val="000000"/>
          <w:lang w:val="ru-RU"/>
        </w:rPr>
        <w:instrText xml:space="preserve"> Ц\</w:instrText>
      </w:r>
      <w:r w:rsidR="006F0CCC" w:rsidRPr="006F0CCC">
        <w:rPr>
          <w:b/>
          <w:i/>
          <w:color w:val="000000"/>
        </w:rPr>
        <w:instrText>s</w:instrText>
      </w:r>
      <w:r w:rsidR="006F0CCC" w:rsidRPr="007A3A10">
        <w:rPr>
          <w:b/>
          <w:i/>
          <w:color w:val="000000"/>
          <w:lang w:val="ru-RU"/>
        </w:rPr>
        <w:instrText>(+;</w:instrText>
      </w:r>
      <w:r w:rsidR="006F0CCC" w:rsidRPr="006F0CCC">
        <w:rPr>
          <w:b/>
          <w:i/>
          <w:color w:val="000000"/>
        </w:rPr>
        <w:instrText>i</w:instrText>
      </w:r>
      <w:r w:rsidR="006F0CCC" w:rsidRPr="007A3A10">
        <w:rPr>
          <w:b/>
          <w:i/>
          <w:color w:val="000000"/>
          <w:lang w:val="ru-RU"/>
        </w:rPr>
        <w:instrText xml:space="preserve">, </w:instrText>
      </w:r>
      <w:r w:rsidR="006F0CCC" w:rsidRPr="006F0CCC">
        <w:rPr>
          <w:b/>
          <w:i/>
          <w:color w:val="000000"/>
        </w:rPr>
        <w:instrText>p</w:instrText>
      </w:r>
      <w:r w:rsidR="006F0CCC" w:rsidRPr="007A3A10">
        <w:rPr>
          <w:b/>
          <w:i/>
          <w:color w:val="000000"/>
          <w:lang w:val="ru-RU"/>
        </w:rPr>
        <w:instrText xml:space="preserve"> )  </w:instrText>
      </w:r>
      <w:r w:rsidR="006F0CCC" w:rsidRPr="006F0CCC">
        <w:rPr>
          <w:b/>
          <w:i/>
          <w:color w:val="000000"/>
        </w:rPr>
        <w:fldChar w:fldCharType="end"/>
      </w:r>
      <w:r w:rsidRPr="000E11CC">
        <w:rPr>
          <w:b/>
          <w:i/>
          <w:color w:val="000000"/>
          <w:szCs w:val="22"/>
          <w:lang w:val="ru-RU"/>
        </w:rPr>
        <w:t>,</w:t>
      </w:r>
    </w:p>
    <w:p w14:paraId="4A6D2E61" w14:textId="77777777" w:rsidR="00862167" w:rsidRPr="000E11CC" w:rsidRDefault="00862167" w:rsidP="00F94E88">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(ИВ0(-); ) </w:instrText>
      </w:r>
      <w:r w:rsidRPr="000E11CC">
        <w:rPr>
          <w:b/>
          <w:i/>
          <w:color w:val="000000"/>
          <w:szCs w:val="22"/>
          <w:lang w:val="ru-RU"/>
        </w:rPr>
        <w:fldChar w:fldCharType="end"/>
      </w:r>
      <w:r w:rsidRPr="000E11CC">
        <w:rPr>
          <w:b/>
          <w:i/>
          <w:color w:val="000000"/>
          <w:szCs w:val="22"/>
          <w:lang w:val="ru-RU"/>
        </w:rPr>
        <w:t xml:space="preserve">= </w:t>
      </w:r>
      <w:r w:rsidR="006F0CCC" w:rsidRPr="006F0CCC">
        <w:rPr>
          <w:b/>
          <w:i/>
          <w:color w:val="000000"/>
        </w:rPr>
        <w:fldChar w:fldCharType="begin"/>
      </w:r>
      <w:r w:rsidR="006F0CCC" w:rsidRPr="007A3A10">
        <w:rPr>
          <w:b/>
          <w:i/>
          <w:color w:val="000000"/>
          <w:lang w:val="ru-RU"/>
        </w:rPr>
        <w:instrText xml:space="preserve"> </w:instrText>
      </w:r>
      <w:r w:rsidR="006F0CCC" w:rsidRPr="006F0CCC">
        <w:rPr>
          <w:b/>
          <w:i/>
          <w:color w:val="000000"/>
        </w:rPr>
        <w:instrText>EQ</w:instrText>
      </w:r>
      <w:r w:rsidR="006F0CCC" w:rsidRPr="007A3A10">
        <w:rPr>
          <w:b/>
          <w:i/>
          <w:color w:val="000000"/>
          <w:lang w:val="ru-RU"/>
        </w:rPr>
        <w:instrText xml:space="preserve"> Ц\</w:instrText>
      </w:r>
      <w:r w:rsidR="006F0CCC" w:rsidRPr="006F0CCC">
        <w:rPr>
          <w:b/>
          <w:i/>
          <w:color w:val="000000"/>
        </w:rPr>
        <w:instrText>s</w:instrText>
      </w:r>
      <w:r w:rsidR="006F0CCC" w:rsidRPr="007A3A10">
        <w:rPr>
          <w:b/>
          <w:i/>
          <w:color w:val="000000"/>
          <w:lang w:val="ru-RU"/>
        </w:rPr>
        <w:instrText>(+;</w:instrText>
      </w:r>
      <w:r w:rsidR="006F0CCC" w:rsidRPr="006F0CCC">
        <w:rPr>
          <w:b/>
          <w:i/>
          <w:color w:val="000000"/>
        </w:rPr>
        <w:instrText>i</w:instrText>
      </w:r>
      <w:r w:rsidR="006F0CCC" w:rsidRPr="007A3A10">
        <w:rPr>
          <w:b/>
          <w:i/>
          <w:color w:val="000000"/>
          <w:lang w:val="ru-RU"/>
        </w:rPr>
        <w:instrText xml:space="preserve">, </w:instrText>
      </w:r>
      <w:r w:rsidR="006F0CCC" w:rsidRPr="006F0CCC">
        <w:rPr>
          <w:b/>
          <w:i/>
          <w:color w:val="000000"/>
        </w:rPr>
        <w:instrText>p</w:instrText>
      </w:r>
      <w:r w:rsidR="006F0CCC" w:rsidRPr="007A3A10">
        <w:rPr>
          <w:b/>
          <w:i/>
          <w:color w:val="000000"/>
          <w:lang w:val="ru-RU"/>
        </w:rPr>
        <w:instrText xml:space="preserve"> )  </w:instrText>
      </w:r>
      <w:r w:rsidR="006F0CCC" w:rsidRPr="006F0CCC">
        <w:rPr>
          <w:b/>
          <w:i/>
          <w:color w:val="000000"/>
        </w:rPr>
        <w:fldChar w:fldCharType="end"/>
      </w:r>
      <w:r w:rsidRPr="000E11CC">
        <w:rPr>
          <w:b/>
          <w:i/>
          <w:color w:val="000000"/>
          <w:szCs w:val="22"/>
          <w:lang w:val="ru-RU"/>
        </w:rPr>
        <w:t>,</w:t>
      </w:r>
    </w:p>
    <w:p w14:paraId="59992391" w14:textId="77777777" w:rsidR="00862167" w:rsidRPr="000E11CC" w:rsidRDefault="00862167" w:rsidP="00F94E88">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(ИВА(-); ) </w:instrText>
      </w:r>
      <w:r w:rsidRPr="000E11CC">
        <w:rPr>
          <w:b/>
          <w:i/>
          <w:color w:val="000000"/>
          <w:szCs w:val="22"/>
          <w:lang w:val="ru-RU"/>
        </w:rPr>
        <w:fldChar w:fldCharType="end"/>
      </w:r>
      <w:r w:rsidRPr="000E11CC">
        <w:rPr>
          <w:b/>
          <w:i/>
          <w:color w:val="000000"/>
          <w:szCs w:val="22"/>
          <w:lang w:val="ru-RU"/>
        </w:rPr>
        <w:t xml:space="preserve">= </w:t>
      </w:r>
      <w:r w:rsidR="006F0CCC" w:rsidRPr="006F0CCC">
        <w:rPr>
          <w:b/>
          <w:i/>
          <w:color w:val="000000"/>
        </w:rPr>
        <w:fldChar w:fldCharType="begin"/>
      </w:r>
      <w:r w:rsidR="006F0CCC" w:rsidRPr="007A3A10">
        <w:rPr>
          <w:b/>
          <w:i/>
          <w:color w:val="000000"/>
          <w:lang w:val="ru-RU"/>
        </w:rPr>
        <w:instrText xml:space="preserve"> </w:instrText>
      </w:r>
      <w:r w:rsidR="006F0CCC" w:rsidRPr="006F0CCC">
        <w:rPr>
          <w:b/>
          <w:i/>
          <w:color w:val="000000"/>
        </w:rPr>
        <w:instrText>EQ</w:instrText>
      </w:r>
      <w:r w:rsidR="006F0CCC" w:rsidRPr="007A3A10">
        <w:rPr>
          <w:b/>
          <w:i/>
          <w:color w:val="000000"/>
          <w:lang w:val="ru-RU"/>
        </w:rPr>
        <w:instrText xml:space="preserve"> Ц\</w:instrText>
      </w:r>
      <w:r w:rsidR="006F0CCC" w:rsidRPr="006F0CCC">
        <w:rPr>
          <w:b/>
          <w:i/>
          <w:color w:val="000000"/>
        </w:rPr>
        <w:instrText>s</w:instrText>
      </w:r>
      <w:r w:rsidR="006F0CCC" w:rsidRPr="007A3A10">
        <w:rPr>
          <w:b/>
          <w:i/>
          <w:color w:val="000000"/>
          <w:lang w:val="ru-RU"/>
        </w:rPr>
        <w:instrText>(+;</w:instrText>
      </w:r>
      <w:r w:rsidR="006F0CCC" w:rsidRPr="006F0CCC">
        <w:rPr>
          <w:b/>
          <w:i/>
          <w:color w:val="000000"/>
        </w:rPr>
        <w:instrText>i</w:instrText>
      </w:r>
      <w:r w:rsidR="006F0CCC" w:rsidRPr="007A3A10">
        <w:rPr>
          <w:b/>
          <w:i/>
          <w:color w:val="000000"/>
          <w:lang w:val="ru-RU"/>
        </w:rPr>
        <w:instrText xml:space="preserve">, </w:instrText>
      </w:r>
      <w:r w:rsidR="006F0CCC" w:rsidRPr="006F0CCC">
        <w:rPr>
          <w:b/>
          <w:i/>
          <w:color w:val="000000"/>
        </w:rPr>
        <w:instrText>p</w:instrText>
      </w:r>
      <w:r w:rsidR="006F0CCC" w:rsidRPr="007A3A10">
        <w:rPr>
          <w:b/>
          <w:i/>
          <w:color w:val="000000"/>
          <w:lang w:val="ru-RU"/>
        </w:rPr>
        <w:instrText xml:space="preserve"> )  </w:instrText>
      </w:r>
      <w:r w:rsidR="006F0CCC" w:rsidRPr="006F0CCC">
        <w:rPr>
          <w:b/>
          <w:i/>
          <w:color w:val="000000"/>
        </w:rPr>
        <w:fldChar w:fldCharType="end"/>
      </w:r>
      <w:r w:rsidRPr="000E11CC">
        <w:rPr>
          <w:b/>
          <w:i/>
          <w:color w:val="000000"/>
          <w:szCs w:val="22"/>
          <w:lang w:val="ru-RU"/>
        </w:rPr>
        <w:t>,</w:t>
      </w:r>
    </w:p>
    <w:p w14:paraId="62F653D4" w14:textId="77777777" w:rsidR="00862167" w:rsidRPr="000E11CC" w:rsidRDefault="00862167" w:rsidP="00F94E88">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 ) </w:instrText>
      </w:r>
      <w:r w:rsidRPr="000E11CC">
        <w:rPr>
          <w:b/>
          <w:i/>
          <w:color w:val="000000"/>
          <w:szCs w:val="22"/>
          <w:lang w:val="ru-RU"/>
        </w:rPr>
        <w:fldChar w:fldCharType="end"/>
      </w:r>
      <w:r w:rsidRPr="000E11CC">
        <w:rPr>
          <w:b/>
          <w:i/>
          <w:color w:val="000000"/>
          <w:szCs w:val="22"/>
          <w:lang w:val="ru-RU"/>
        </w:rPr>
        <w:t xml:space="preserve">= </w:t>
      </w:r>
      <w:r w:rsidR="006F0CCC" w:rsidRPr="006F0CCC">
        <w:rPr>
          <w:b/>
          <w:i/>
          <w:color w:val="000000"/>
        </w:rPr>
        <w:fldChar w:fldCharType="begin"/>
      </w:r>
      <w:r w:rsidR="006F0CCC" w:rsidRPr="007A3A10">
        <w:rPr>
          <w:b/>
          <w:i/>
          <w:color w:val="000000"/>
          <w:lang w:val="ru-RU"/>
        </w:rPr>
        <w:instrText xml:space="preserve"> </w:instrText>
      </w:r>
      <w:r w:rsidR="006F0CCC" w:rsidRPr="006F0CCC">
        <w:rPr>
          <w:b/>
          <w:i/>
          <w:color w:val="000000"/>
        </w:rPr>
        <w:instrText>EQ</w:instrText>
      </w:r>
      <w:r w:rsidR="006F0CCC" w:rsidRPr="007A3A10">
        <w:rPr>
          <w:b/>
          <w:i/>
          <w:color w:val="000000"/>
          <w:lang w:val="ru-RU"/>
        </w:rPr>
        <w:instrText xml:space="preserve"> Ц\</w:instrText>
      </w:r>
      <w:r w:rsidR="006F0CCC" w:rsidRPr="006F0CCC">
        <w:rPr>
          <w:b/>
          <w:i/>
          <w:color w:val="000000"/>
        </w:rPr>
        <w:instrText>s</w:instrText>
      </w:r>
      <w:r w:rsidR="006F0CCC" w:rsidRPr="007A3A10">
        <w:rPr>
          <w:b/>
          <w:i/>
          <w:color w:val="000000"/>
          <w:lang w:val="ru-RU"/>
        </w:rPr>
        <w:instrText>(+;</w:instrText>
      </w:r>
      <w:r w:rsidR="006F0CCC" w:rsidRPr="006F0CCC">
        <w:rPr>
          <w:b/>
          <w:i/>
          <w:color w:val="000000"/>
        </w:rPr>
        <w:instrText>i</w:instrText>
      </w:r>
      <w:r w:rsidR="006F0CCC" w:rsidRPr="007A3A10">
        <w:rPr>
          <w:b/>
          <w:i/>
          <w:color w:val="000000"/>
          <w:lang w:val="ru-RU"/>
        </w:rPr>
        <w:instrText xml:space="preserve">, </w:instrText>
      </w:r>
      <w:r w:rsidR="006F0CCC" w:rsidRPr="006F0CCC">
        <w:rPr>
          <w:b/>
          <w:i/>
          <w:color w:val="000000"/>
        </w:rPr>
        <w:instrText>p</w:instrText>
      </w:r>
      <w:r w:rsidR="006F0CCC" w:rsidRPr="007A3A10">
        <w:rPr>
          <w:b/>
          <w:i/>
          <w:color w:val="000000"/>
          <w:lang w:val="ru-RU"/>
        </w:rPr>
        <w:instrText xml:space="preserve"> )  </w:instrText>
      </w:r>
      <w:r w:rsidR="006F0CCC" w:rsidRPr="006F0CCC">
        <w:rPr>
          <w:b/>
          <w:i/>
          <w:color w:val="000000"/>
        </w:rPr>
        <w:fldChar w:fldCharType="end"/>
      </w:r>
      <w:r w:rsidRPr="000E11CC">
        <w:rPr>
          <w:b/>
          <w:i/>
          <w:color w:val="000000"/>
          <w:szCs w:val="22"/>
          <w:lang w:val="ru-RU"/>
        </w:rPr>
        <w:t>,</w:t>
      </w:r>
    </w:p>
    <w:p w14:paraId="1EFAEA46" w14:textId="77777777" w:rsidR="00862167" w:rsidRPr="000E11CC" w:rsidRDefault="008B7396" w:rsidP="00F94E88">
      <w:pPr>
        <w:jc w:val="both"/>
        <w:rPr>
          <w:b/>
          <w:i/>
          <w:szCs w:val="22"/>
          <w:lang w:val="ru-RU"/>
        </w:rPr>
      </w:pPr>
      <w:r>
        <w:rPr>
          <w:b/>
          <w:i/>
          <w:noProof/>
          <w:position w:val="-14"/>
          <w:szCs w:val="22"/>
          <w:lang w:val="ru-RU" w:eastAsia="ru-RU"/>
        </w:rPr>
        <w:drawing>
          <wp:inline distT="0" distB="0" distL="0" distR="0" wp14:anchorId="1E6C5436" wp14:editId="3CE75862">
            <wp:extent cx="1257300" cy="333375"/>
            <wp:effectExtent l="0" t="0" r="0" b="0"/>
            <wp:docPr id="1007" name="Рисунок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8"/>
                    <pic:cNvPicPr>
                      <a:picLocks noChangeAspect="1" noChangeArrowheads="1"/>
                    </pic:cNvPicPr>
                  </pic:nvPicPr>
                  <pic:blipFill>
                    <a:blip r:embed="rId824">
                      <a:extLst>
                        <a:ext uri="{28A0092B-C50C-407E-A947-70E740481C1C}">
                          <a14:useLocalDpi xmlns:a14="http://schemas.microsoft.com/office/drawing/2010/main" val="0"/>
                        </a:ext>
                      </a:extLst>
                    </a:blip>
                    <a:srcRect/>
                    <a:stretch>
                      <a:fillRect/>
                    </a:stretch>
                  </pic:blipFill>
                  <pic:spPr bwMode="auto">
                    <a:xfrm>
                      <a:off x="0" y="0"/>
                      <a:ext cx="1257300" cy="333375"/>
                    </a:xfrm>
                    <a:prstGeom prst="rect">
                      <a:avLst/>
                    </a:prstGeom>
                    <a:noFill/>
                    <a:ln>
                      <a:noFill/>
                    </a:ln>
                  </pic:spPr>
                </pic:pic>
              </a:graphicData>
            </a:graphic>
          </wp:inline>
        </w:drawing>
      </w:r>
      <w:r w:rsidR="00862167" w:rsidRPr="000E11CC">
        <w:rPr>
          <w:b/>
          <w:i/>
          <w:szCs w:val="22"/>
          <w:lang w:val="ru-RU"/>
        </w:rPr>
        <w:t>,</w:t>
      </w:r>
    </w:p>
    <w:p w14:paraId="1AFA3561" w14:textId="77777777" w:rsidR="00862167" w:rsidRPr="000E11CC" w:rsidRDefault="00862167" w:rsidP="00F94E88">
      <w:pPr>
        <w:widowControl w:val="0"/>
        <w:jc w:val="both"/>
        <w:rPr>
          <w:color w:val="000000"/>
          <w:szCs w:val="22"/>
          <w:lang w:val="ru-RU"/>
        </w:rPr>
      </w:pPr>
      <w:r w:rsidRPr="000E11CC">
        <w:rPr>
          <w:szCs w:val="22"/>
          <w:lang w:val="ru-RU"/>
        </w:rPr>
        <w:t xml:space="preserve">где </w:t>
      </w:r>
      <w:r w:rsidR="008B7396">
        <w:rPr>
          <w:b/>
          <w:i/>
          <w:noProof/>
          <w:position w:val="-14"/>
          <w:szCs w:val="22"/>
          <w:lang w:val="ru-RU" w:eastAsia="ru-RU"/>
        </w:rPr>
        <w:drawing>
          <wp:inline distT="0" distB="0" distL="0" distR="0" wp14:anchorId="12368D5B" wp14:editId="51D9A929">
            <wp:extent cx="228600" cy="285750"/>
            <wp:effectExtent l="0" t="0" r="0" b="0"/>
            <wp:docPr id="1008" name="Рисунок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29"/>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sidRPr="000E11CC">
        <w:rPr>
          <w:b/>
          <w:i/>
          <w:szCs w:val="22"/>
          <w:lang w:val="ru-RU"/>
        </w:rPr>
        <w:t xml:space="preserve"> </w:t>
      </w:r>
      <w:r w:rsidRPr="000E11CC">
        <w:rPr>
          <w:szCs w:val="22"/>
          <w:lang w:val="ru-RU"/>
        </w:rPr>
        <w:t>―</w:t>
      </w:r>
      <w:r w:rsidRPr="000E11CC">
        <w:rPr>
          <w:b/>
          <w:i/>
          <w:szCs w:val="22"/>
          <w:lang w:val="ru-RU"/>
        </w:rPr>
        <w:t xml:space="preserve"> </w:t>
      </w:r>
      <w:r>
        <w:rPr>
          <w:szCs w:val="22"/>
          <w:lang w:val="ru-RU"/>
        </w:rPr>
        <w:t>цена, заявленная у</w:t>
      </w:r>
      <w:r w:rsidRPr="000E11CC">
        <w:rPr>
          <w:szCs w:val="22"/>
          <w:lang w:val="ru-RU"/>
        </w:rPr>
        <w:t xml:space="preserve">частником оптового рынка, осуществляющим экспортно-импортные операции в целях поставки электроэнергии в рамках оказания взаимопомощи в режиме </w:t>
      </w:r>
      <w:r>
        <w:rPr>
          <w:szCs w:val="22"/>
          <w:lang w:val="ru-RU"/>
        </w:rPr>
        <w:t xml:space="preserve">параллельной работы ЕЭС России </w:t>
      </w:r>
      <w:r w:rsidRPr="000E11CC">
        <w:rPr>
          <w:szCs w:val="22"/>
          <w:lang w:val="ru-RU"/>
        </w:rPr>
        <w:t>и зарубежных энергосистем в соответствии с п.</w:t>
      </w:r>
      <w:r w:rsidRPr="000E11CC">
        <w:rPr>
          <w:szCs w:val="22"/>
        </w:rPr>
        <w:t> </w:t>
      </w:r>
      <w:r>
        <w:rPr>
          <w:szCs w:val="22"/>
          <w:lang w:val="ru-RU"/>
        </w:rPr>
        <w:t>8.8</w:t>
      </w:r>
      <w:r w:rsidRPr="000E11CC">
        <w:rPr>
          <w:szCs w:val="22"/>
          <w:lang w:val="ru-RU"/>
        </w:rPr>
        <w:t xml:space="preserve"> </w:t>
      </w:r>
      <w:r w:rsidRPr="000E11CC">
        <w:rPr>
          <w:i/>
          <w:szCs w:val="22"/>
          <w:lang w:val="ru-RU"/>
        </w:rPr>
        <w:t xml:space="preserve">Регламента </w:t>
      </w:r>
      <w:r>
        <w:rPr>
          <w:i/>
          <w:szCs w:val="22"/>
          <w:lang w:val="ru-RU"/>
        </w:rPr>
        <w:t>покупки/продажи электроэнергии у</w:t>
      </w:r>
      <w:r w:rsidRPr="000E11CC">
        <w:rPr>
          <w:i/>
          <w:szCs w:val="22"/>
          <w:lang w:val="ru-RU"/>
        </w:rPr>
        <w:t>частниками оптового рынка для дальнейшего использования в целях экспорта/импорта в зарубежные энергосистемы</w:t>
      </w:r>
      <w:r w:rsidRPr="000E11CC" w:rsidDel="009C763D">
        <w:rPr>
          <w:i/>
          <w:szCs w:val="22"/>
          <w:lang w:val="ru-RU"/>
        </w:rPr>
        <w:t xml:space="preserve"> </w:t>
      </w:r>
      <w:r w:rsidRPr="000E11CC">
        <w:rPr>
          <w:szCs w:val="22"/>
          <w:lang w:val="ru-RU"/>
        </w:rPr>
        <w:t>(Приложение № 15 к</w:t>
      </w:r>
      <w:r w:rsidRPr="000E11CC">
        <w:rPr>
          <w:i/>
          <w:szCs w:val="22"/>
          <w:lang w:val="ru-RU"/>
        </w:rPr>
        <w:t xml:space="preserve"> Договору о присоединении к торговой системе оптового рынка</w:t>
      </w:r>
      <w:r w:rsidRPr="000E11CC">
        <w:rPr>
          <w:szCs w:val="22"/>
          <w:lang w:val="ru-RU"/>
        </w:rPr>
        <w:t>)</w:t>
      </w:r>
      <w:r w:rsidRPr="000E11CC">
        <w:rPr>
          <w:i/>
          <w:szCs w:val="22"/>
          <w:lang w:val="ru-RU"/>
        </w:rPr>
        <w:t>.</w:t>
      </w:r>
    </w:p>
    <w:p w14:paraId="0BDE9BB0" w14:textId="77777777" w:rsidR="00862167" w:rsidRPr="00ED0A97" w:rsidRDefault="00862167" w:rsidP="00017580">
      <w:pPr>
        <w:widowControl w:val="0"/>
        <w:spacing w:before="120" w:after="120"/>
        <w:jc w:val="both"/>
        <w:rPr>
          <w:szCs w:val="22"/>
          <w:lang w:val="ru-RU"/>
        </w:rPr>
      </w:pPr>
      <w:r w:rsidRPr="00ED0A97">
        <w:rPr>
          <w:szCs w:val="22"/>
          <w:lang w:val="ru-RU"/>
        </w:rPr>
        <w:t xml:space="preserve">Если величина </w:t>
      </w:r>
      <w:r w:rsidRPr="00017580">
        <w:rPr>
          <w:position w:val="-14"/>
          <w:szCs w:val="22"/>
          <w:lang w:val="ru-RU"/>
        </w:rPr>
        <w:object w:dxaOrig="340" w:dyaOrig="380" w14:anchorId="263B6037">
          <v:shape id="_x0000_i1305" type="#_x0000_t75" style="width:15.05pt;height:21.3pt" o:ole="" fillcolor="window">
            <v:imagedata r:id="rId820" o:title=""/>
          </v:shape>
          <o:OLEObject Type="Embed" ProgID="Equation.3" ShapeID="_x0000_i1305" DrawAspect="Content" ObjectID="_1833734218" r:id="rId825"/>
        </w:object>
      </w:r>
      <w:r w:rsidRPr="00ED0A97">
        <w:rPr>
          <w:szCs w:val="22"/>
          <w:lang w:val="ru-RU"/>
        </w:rPr>
        <w:t xml:space="preserve"> не определена:</w:t>
      </w:r>
    </w:p>
    <w:p w14:paraId="7607736B" w14:textId="77777777" w:rsidR="00862167" w:rsidRPr="000E11CC" w:rsidRDefault="00862167" w:rsidP="00017580">
      <w:pPr>
        <w:spacing w:before="120" w:after="120"/>
        <w:jc w:val="both"/>
        <w:rPr>
          <w:color w:val="000000"/>
          <w:szCs w:val="22"/>
          <w:lang w:val="ru-RU"/>
        </w:rPr>
      </w:pPr>
      <w:r w:rsidRPr="00017580">
        <w:rPr>
          <w:b/>
          <w:i/>
          <w:position w:val="-14"/>
          <w:szCs w:val="22"/>
          <w:lang w:val="ru-RU" w:eastAsia="ru-RU"/>
        </w:rPr>
        <w:object w:dxaOrig="2119" w:dyaOrig="400" w14:anchorId="4EE6DB0C">
          <v:shape id="_x0000_i1306" type="#_x0000_t75" style="width:107.7pt;height:21.3pt" o:ole="" fillcolor="window">
            <v:imagedata r:id="rId826" o:title=""/>
          </v:shape>
          <o:OLEObject Type="Embed" ProgID="Equation.3" ShapeID="_x0000_i1306" DrawAspect="Content" ObjectID="_1833734219" r:id="rId827"/>
        </w:object>
      </w:r>
      <w:r w:rsidRPr="00ED0A97">
        <w:rPr>
          <w:szCs w:val="22"/>
          <w:lang w:val="ru-RU"/>
        </w:rPr>
        <w:t>.</w:t>
      </w:r>
    </w:p>
    <w:p w14:paraId="16E3D0D3" w14:textId="77777777" w:rsidR="00862167" w:rsidRPr="000E11CC" w:rsidRDefault="00862167" w:rsidP="004132A7">
      <w:pPr>
        <w:pStyle w:val="4"/>
        <w:widowControl w:val="0"/>
        <w:numPr>
          <w:ilvl w:val="0"/>
          <w:numId w:val="0"/>
        </w:numPr>
        <w:rPr>
          <w:rFonts w:ascii="Garamond" w:hAnsi="Garamond"/>
          <w:color w:val="000000"/>
          <w:szCs w:val="22"/>
          <w:lang w:eastAsia="ru-RU"/>
        </w:rPr>
      </w:pPr>
      <w:r w:rsidRPr="000E11CC">
        <w:rPr>
          <w:rFonts w:ascii="Garamond" w:hAnsi="Garamond"/>
          <w:color w:val="000000"/>
          <w:szCs w:val="22"/>
        </w:rPr>
        <w:t xml:space="preserve">4.3.4.10. </w:t>
      </w:r>
      <w:r w:rsidRPr="000E11CC">
        <w:rPr>
          <w:rFonts w:ascii="Garamond" w:hAnsi="Garamond"/>
          <w:color w:val="000000"/>
          <w:szCs w:val="22"/>
          <w:lang w:eastAsia="ru-RU"/>
        </w:rPr>
        <w:t xml:space="preserve">Для ГТП </w:t>
      </w:r>
      <w:r w:rsidRPr="000E11CC">
        <w:rPr>
          <w:rFonts w:ascii="Garamond" w:hAnsi="Garamond"/>
          <w:szCs w:val="22"/>
        </w:rPr>
        <w:t xml:space="preserve">экспорта, зарегистрированной на сечении экспорта-импорта, в отношении </w:t>
      </w:r>
      <w:r w:rsidRPr="000E11CC">
        <w:rPr>
          <w:rFonts w:ascii="Garamond" w:hAnsi="Garamond"/>
          <w:bCs/>
          <w:iCs/>
          <w:szCs w:val="22"/>
        </w:rPr>
        <w:t xml:space="preserve">которой выполнено условие, указанное в п. 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 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w:t>
      </w:r>
      <w:r w:rsidRPr="000E11CC">
        <w:rPr>
          <w:rFonts w:ascii="Garamond" w:hAnsi="Garamond"/>
          <w:bCs/>
          <w:iCs/>
          <w:szCs w:val="22"/>
        </w:rPr>
        <w:t>,</w:t>
      </w:r>
      <w:r>
        <w:rPr>
          <w:rFonts w:ascii="Garamond" w:hAnsi="Garamond"/>
          <w:color w:val="000000"/>
          <w:szCs w:val="22"/>
          <w:lang w:eastAsia="ru-RU"/>
        </w:rPr>
        <w:t xml:space="preserve"> </w:t>
      </w:r>
      <w:r w:rsidRPr="000E11CC">
        <w:rPr>
          <w:rFonts w:ascii="Garamond" w:hAnsi="Garamond"/>
          <w:color w:val="000000"/>
          <w:szCs w:val="22"/>
          <w:lang w:eastAsia="ru-RU"/>
        </w:rPr>
        <w:t xml:space="preserve">в отношении которой </w:t>
      </w:r>
      <w:r w:rsidRPr="000E11CC">
        <w:rPr>
          <w:rFonts w:ascii="Garamond" w:hAnsi="Garamond"/>
          <w:szCs w:val="22"/>
        </w:rPr>
        <w:t xml:space="preserve">определена величина </w:t>
      </w:r>
      <w:r w:rsidR="008B7396">
        <w:rPr>
          <w:rFonts w:ascii="Garamond" w:hAnsi="Garamond"/>
          <w:noProof/>
          <w:color w:val="000000"/>
          <w:position w:val="-14"/>
          <w:lang w:eastAsia="ru-RU"/>
        </w:rPr>
        <w:drawing>
          <wp:inline distT="0" distB="0" distL="0" distR="0" wp14:anchorId="096E36A0" wp14:editId="643254BD">
            <wp:extent cx="600075" cy="295275"/>
            <wp:effectExtent l="0" t="0" r="9525" b="9525"/>
            <wp:docPr id="1011" name="Рисунок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00075" cy="295275"/>
                    </a:xfrm>
                    <a:prstGeom prst="rect">
                      <a:avLst/>
                    </a:prstGeom>
                    <a:noFill/>
                    <a:ln>
                      <a:noFill/>
                    </a:ln>
                  </pic:spPr>
                </pic:pic>
              </a:graphicData>
            </a:graphic>
          </wp:inline>
        </w:drawing>
      </w:r>
      <w:r w:rsidRPr="000E11CC">
        <w:rPr>
          <w:rFonts w:ascii="Garamond" w:hAnsi="Garamond"/>
          <w:color w:val="000000"/>
          <w:szCs w:val="22"/>
          <w:lang w:eastAsia="ru-RU"/>
        </w:rPr>
        <w:t xml:space="preserve">, </w:t>
      </w:r>
      <w:r w:rsidRPr="000E11CC">
        <w:rPr>
          <w:rFonts w:ascii="Garamond" w:hAnsi="Garamond"/>
          <w:color w:val="000000"/>
          <w:szCs w:val="22"/>
        </w:rPr>
        <w:t>ставка, применяемая для определения расчетного показателя стоимости составляющей величины отклонения по внешней инициативе в сторону снижения объемов поставки электрической энергии, принимается равной индикатору диспетчерских объемов в данной ГТП (</w:t>
      </w:r>
      <w:r w:rsidRPr="000E11CC">
        <w:rPr>
          <w:rFonts w:ascii="Garamond" w:hAnsi="Garamond"/>
          <w:color w:val="000000"/>
          <w:szCs w:val="22"/>
        </w:rPr>
        <w:fldChar w:fldCharType="begin"/>
      </w:r>
      <w:r w:rsidRPr="000E11CC">
        <w:rPr>
          <w:rFonts w:ascii="Garamond" w:hAnsi="Garamond"/>
          <w:color w:val="000000"/>
          <w:szCs w:val="22"/>
        </w:rPr>
        <w:instrText xml:space="preserve"> EQ i\s( ; i, p) </w:instrText>
      </w:r>
      <w:r w:rsidRPr="000E11CC">
        <w:rPr>
          <w:rFonts w:ascii="Garamond" w:hAnsi="Garamond"/>
          <w:color w:val="000000"/>
          <w:szCs w:val="22"/>
        </w:rPr>
        <w:fldChar w:fldCharType="end"/>
      </w:r>
      <w:r w:rsidRPr="000E11CC">
        <w:rPr>
          <w:rFonts w:ascii="Garamond" w:hAnsi="Garamond"/>
          <w:color w:val="000000"/>
          <w:szCs w:val="22"/>
        </w:rPr>
        <w:t>):</w:t>
      </w:r>
    </w:p>
    <w:p w14:paraId="3CCEF95B" w14:textId="77777777" w:rsidR="00862167" w:rsidRPr="000E11CC" w:rsidRDefault="00862167" w:rsidP="00F94E88">
      <w:pPr>
        <w:widowControl w:val="0"/>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(ИВ1(-);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tab/>
      </w:r>
    </w:p>
    <w:p w14:paraId="6B40F591" w14:textId="77777777" w:rsidR="00862167" w:rsidRPr="000E11CC" w:rsidRDefault="00862167" w:rsidP="00F94E88">
      <w:pPr>
        <w:widowControl w:val="0"/>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(ИВ0(-);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tab/>
      </w:r>
    </w:p>
    <w:p w14:paraId="3619AFE4" w14:textId="77777777" w:rsidR="00862167" w:rsidRPr="000E11CC" w:rsidRDefault="00862167" w:rsidP="00F94E88">
      <w:pPr>
        <w:widowControl w:val="0"/>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(ИВА(-);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tab/>
      </w:r>
    </w:p>
    <w:p w14:paraId="127D8D2E" w14:textId="77777777" w:rsidR="00862167" w:rsidRPr="000E11CC" w:rsidRDefault="00862167" w:rsidP="00F94E88">
      <w:pPr>
        <w:widowControl w:val="0"/>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(ИВ(-);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tab/>
        <w:t xml:space="preserve"> </w:t>
      </w:r>
    </w:p>
    <w:p w14:paraId="759DDEE5" w14:textId="77777777" w:rsidR="00862167" w:rsidRPr="000E11CC" w:rsidRDefault="008B7396" w:rsidP="00F94E88">
      <w:pPr>
        <w:jc w:val="both"/>
        <w:rPr>
          <w:b/>
          <w:i/>
          <w:szCs w:val="22"/>
          <w:lang w:val="ru-RU"/>
        </w:rPr>
      </w:pPr>
      <w:r>
        <w:rPr>
          <w:b/>
          <w:i/>
          <w:noProof/>
          <w:position w:val="-14"/>
          <w:szCs w:val="22"/>
          <w:lang w:val="ru-RU" w:eastAsia="ru-RU"/>
        </w:rPr>
        <w:drawing>
          <wp:inline distT="0" distB="0" distL="0" distR="0" wp14:anchorId="79E9D4D6" wp14:editId="1A971174">
            <wp:extent cx="1257300" cy="333375"/>
            <wp:effectExtent l="0" t="0" r="0" b="0"/>
            <wp:docPr id="1012" name="Рисунок 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1"/>
                    <pic:cNvPicPr>
                      <a:picLocks noChangeAspect="1" noChangeArrowheads="1"/>
                    </pic:cNvPicPr>
                  </pic:nvPicPr>
                  <pic:blipFill>
                    <a:blip r:embed="rId824">
                      <a:extLst>
                        <a:ext uri="{28A0092B-C50C-407E-A947-70E740481C1C}">
                          <a14:useLocalDpi xmlns:a14="http://schemas.microsoft.com/office/drawing/2010/main" val="0"/>
                        </a:ext>
                      </a:extLst>
                    </a:blip>
                    <a:srcRect/>
                    <a:stretch>
                      <a:fillRect/>
                    </a:stretch>
                  </pic:blipFill>
                  <pic:spPr bwMode="auto">
                    <a:xfrm>
                      <a:off x="0" y="0"/>
                      <a:ext cx="1257300" cy="333375"/>
                    </a:xfrm>
                    <a:prstGeom prst="rect">
                      <a:avLst/>
                    </a:prstGeom>
                    <a:noFill/>
                    <a:ln>
                      <a:noFill/>
                    </a:ln>
                  </pic:spPr>
                </pic:pic>
              </a:graphicData>
            </a:graphic>
          </wp:inline>
        </w:drawing>
      </w:r>
      <w:r w:rsidR="00862167" w:rsidRPr="000E11CC">
        <w:rPr>
          <w:b/>
          <w:i/>
          <w:szCs w:val="22"/>
          <w:lang w:val="ru-RU"/>
        </w:rPr>
        <w:t>,</w:t>
      </w:r>
    </w:p>
    <w:p w14:paraId="447CF871" w14:textId="77777777" w:rsidR="00862167" w:rsidRPr="000E11CC" w:rsidRDefault="00862167" w:rsidP="00F94E88">
      <w:pPr>
        <w:widowControl w:val="0"/>
        <w:jc w:val="both"/>
        <w:rPr>
          <w:color w:val="000000"/>
          <w:szCs w:val="22"/>
          <w:lang w:val="ru-RU"/>
        </w:rPr>
      </w:pPr>
      <w:r w:rsidRPr="000E11CC">
        <w:rPr>
          <w:szCs w:val="22"/>
          <w:lang w:val="ru-RU"/>
        </w:rPr>
        <w:t xml:space="preserve">где </w:t>
      </w:r>
      <w:r w:rsidR="008B7396">
        <w:rPr>
          <w:b/>
          <w:i/>
          <w:noProof/>
          <w:position w:val="-14"/>
          <w:szCs w:val="22"/>
          <w:lang w:val="ru-RU" w:eastAsia="ru-RU"/>
        </w:rPr>
        <w:drawing>
          <wp:inline distT="0" distB="0" distL="0" distR="0" wp14:anchorId="30853E6C" wp14:editId="02B88051">
            <wp:extent cx="228600" cy="285750"/>
            <wp:effectExtent l="0" t="0" r="0" b="0"/>
            <wp:docPr id="1013" name="Рисунок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2"/>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sidRPr="000E11CC">
        <w:rPr>
          <w:b/>
          <w:i/>
          <w:szCs w:val="22"/>
          <w:lang w:val="ru-RU"/>
        </w:rPr>
        <w:t xml:space="preserve"> </w:t>
      </w:r>
      <w:r w:rsidRPr="000E11CC">
        <w:rPr>
          <w:szCs w:val="22"/>
          <w:lang w:val="ru-RU"/>
        </w:rPr>
        <w:t>―</w:t>
      </w:r>
      <w:r w:rsidRPr="000E11CC">
        <w:rPr>
          <w:b/>
          <w:i/>
          <w:szCs w:val="22"/>
          <w:lang w:val="ru-RU"/>
        </w:rPr>
        <w:t xml:space="preserve"> </w:t>
      </w:r>
      <w:r>
        <w:rPr>
          <w:szCs w:val="22"/>
          <w:lang w:val="ru-RU"/>
        </w:rPr>
        <w:t>цена, заявленная у</w:t>
      </w:r>
      <w:r w:rsidRPr="000E11CC">
        <w:rPr>
          <w:szCs w:val="22"/>
          <w:lang w:val="ru-RU"/>
        </w:rPr>
        <w:t>частником оптового рынка, осуществляющим экспортно-импортные операции в целях поставки электроэнергии в рамках оказания взаимопомощи в режиме параллельной работы ЕЭС России и зарубежных энергосистем в соответствии с п.</w:t>
      </w:r>
      <w:r w:rsidRPr="000E11CC">
        <w:rPr>
          <w:szCs w:val="22"/>
        </w:rPr>
        <w:t> </w:t>
      </w:r>
      <w:r w:rsidR="00E50309">
        <w:rPr>
          <w:szCs w:val="22"/>
          <w:lang w:val="ru-RU"/>
        </w:rPr>
        <w:t>8.8</w:t>
      </w:r>
      <w:r w:rsidRPr="000E11CC">
        <w:rPr>
          <w:szCs w:val="22"/>
          <w:lang w:val="ru-RU"/>
        </w:rPr>
        <w:t xml:space="preserve"> </w:t>
      </w:r>
      <w:r w:rsidRPr="000E11CC">
        <w:rPr>
          <w:i/>
          <w:szCs w:val="22"/>
          <w:lang w:val="ru-RU"/>
        </w:rPr>
        <w:t xml:space="preserve">Регламента </w:t>
      </w:r>
      <w:r>
        <w:rPr>
          <w:i/>
          <w:szCs w:val="22"/>
          <w:lang w:val="ru-RU"/>
        </w:rPr>
        <w:t>покупки/продажи электроэнергии у</w:t>
      </w:r>
      <w:r w:rsidRPr="000E11CC">
        <w:rPr>
          <w:i/>
          <w:szCs w:val="22"/>
          <w:lang w:val="ru-RU"/>
        </w:rPr>
        <w:t>частниками оптового рынка для дальнейшего использования в целях экспорта/импорта в зарубежные энергосистемы</w:t>
      </w:r>
      <w:r w:rsidRPr="000E11CC" w:rsidDel="009C763D">
        <w:rPr>
          <w:i/>
          <w:szCs w:val="22"/>
          <w:lang w:val="ru-RU"/>
        </w:rPr>
        <w:t xml:space="preserve"> </w:t>
      </w:r>
      <w:r w:rsidRPr="000E11CC">
        <w:rPr>
          <w:szCs w:val="22"/>
          <w:lang w:val="ru-RU"/>
        </w:rPr>
        <w:t>(Приложение № 15 к</w:t>
      </w:r>
      <w:r w:rsidRPr="000E11CC">
        <w:rPr>
          <w:i/>
          <w:szCs w:val="22"/>
          <w:lang w:val="ru-RU"/>
        </w:rPr>
        <w:t xml:space="preserve"> Договору о присоединении к торговой системе оптового рынка</w:t>
      </w:r>
      <w:r w:rsidRPr="000E11CC">
        <w:rPr>
          <w:szCs w:val="22"/>
          <w:lang w:val="ru-RU"/>
        </w:rPr>
        <w:t>)</w:t>
      </w:r>
      <w:r w:rsidRPr="000E11CC">
        <w:rPr>
          <w:i/>
          <w:szCs w:val="22"/>
          <w:lang w:val="ru-RU"/>
        </w:rPr>
        <w:t>.</w:t>
      </w:r>
    </w:p>
    <w:p w14:paraId="0953EDA2" w14:textId="77777777" w:rsidR="00862167" w:rsidRPr="000E11CC" w:rsidRDefault="00862167" w:rsidP="00F94E88">
      <w:pPr>
        <w:pStyle w:val="12"/>
        <w:widowControl w:val="0"/>
        <w:jc w:val="both"/>
        <w:rPr>
          <w:rFonts w:ascii="Garamond" w:hAnsi="Garamond"/>
          <w:sz w:val="22"/>
          <w:szCs w:val="22"/>
        </w:rPr>
      </w:pPr>
      <w:r w:rsidRPr="000E11CC">
        <w:rPr>
          <w:rFonts w:ascii="Garamond" w:hAnsi="Garamond"/>
          <w:color w:val="000000"/>
          <w:sz w:val="22"/>
          <w:szCs w:val="22"/>
        </w:rPr>
        <w:t>Если объемный показатель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w:instrText>
      </w:r>
      <w:r w:rsidRPr="000E11CC">
        <w:rPr>
          <w:rFonts w:ascii="Garamond" w:hAnsi="Garamond"/>
          <w:b/>
          <w:i/>
          <w:color w:val="000000"/>
          <w:sz w:val="22"/>
          <w:szCs w:val="22"/>
          <w:lang w:val="en-US"/>
        </w:rPr>
        <w:instrText>V</w:instrText>
      </w:r>
      <w:r w:rsidRPr="000E11CC">
        <w:rPr>
          <w:rFonts w:ascii="Garamond" w:hAnsi="Garamond"/>
          <w:b/>
          <w:i/>
          <w:color w:val="000000"/>
          <w:sz w:val="22"/>
          <w:szCs w:val="22"/>
        </w:rPr>
        <w:instrText>\s(</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rPr>
        <w:instrText xml:space="preserve"> ;заявл) </w:instrText>
      </w:r>
      <w:r w:rsidRPr="000E11CC">
        <w:rPr>
          <w:rFonts w:ascii="Garamond" w:hAnsi="Garamond"/>
          <w:b/>
          <w:i/>
          <w:color w:val="000000"/>
          <w:sz w:val="22"/>
          <w:szCs w:val="22"/>
        </w:rPr>
        <w:fldChar w:fldCharType="end"/>
      </w:r>
      <w:r w:rsidRPr="000E11CC">
        <w:rPr>
          <w:rFonts w:ascii="Garamond" w:hAnsi="Garamond"/>
          <w:color w:val="000000"/>
          <w:sz w:val="22"/>
          <w:szCs w:val="22"/>
        </w:rPr>
        <w:t>), определенный в соответствии с разделом 3 настоящего Регламента,</w:t>
      </w:r>
      <w:r w:rsidRPr="000E11CC">
        <w:rPr>
          <w:rFonts w:ascii="Garamond" w:hAnsi="Garamond"/>
          <w:sz w:val="22"/>
          <w:szCs w:val="22"/>
        </w:rPr>
        <w:t xml:space="preserve"> меньше определенной КО величины </w:t>
      </w:r>
      <w:r w:rsidR="008B7396">
        <w:rPr>
          <w:rFonts w:ascii="Garamond" w:hAnsi="Garamond"/>
          <w:noProof/>
          <w:color w:val="000000"/>
          <w:position w:val="-14"/>
        </w:rPr>
        <w:drawing>
          <wp:inline distT="0" distB="0" distL="0" distR="0" wp14:anchorId="7B1F570C" wp14:editId="7C5B6D55">
            <wp:extent cx="600075" cy="295275"/>
            <wp:effectExtent l="0" t="0" r="9525" b="9525"/>
            <wp:docPr id="1014" name="Рисунок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00075" cy="295275"/>
                    </a:xfrm>
                    <a:prstGeom prst="rect">
                      <a:avLst/>
                    </a:prstGeom>
                    <a:noFill/>
                    <a:ln>
                      <a:noFill/>
                    </a:ln>
                  </pic:spPr>
                </pic:pic>
              </a:graphicData>
            </a:graphic>
          </wp:inline>
        </w:drawing>
      </w:r>
      <w:r w:rsidRPr="000E11CC">
        <w:rPr>
          <w:rFonts w:ascii="Garamond" w:hAnsi="Garamond"/>
          <w:sz w:val="22"/>
          <w:szCs w:val="22"/>
        </w:rPr>
        <w:t>, то для определения расчетного показателя стоимости отклонения применяется ставка, определенная в соответствии с п. 4.3.4.9 настоящего Регламента.</w:t>
      </w:r>
    </w:p>
    <w:p w14:paraId="73D00683" w14:textId="77777777" w:rsidR="00862167" w:rsidRPr="00017580" w:rsidRDefault="00862167" w:rsidP="00017580">
      <w:pPr>
        <w:widowControl w:val="0"/>
        <w:spacing w:before="120" w:after="120"/>
        <w:jc w:val="both"/>
        <w:rPr>
          <w:color w:val="000000"/>
          <w:szCs w:val="22"/>
          <w:lang w:val="ru-RU"/>
        </w:rPr>
      </w:pPr>
      <w:r w:rsidRPr="000E11CC">
        <w:rPr>
          <w:color w:val="000000"/>
          <w:szCs w:val="22"/>
          <w:lang w:val="ru-RU"/>
        </w:rPr>
        <w:t>Если объемный показатель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xml:space="preserve">), определенный в соответствии с разделом 3 настоящего Регламента, не меньше </w:t>
      </w:r>
      <w:r w:rsidRPr="000E11CC">
        <w:rPr>
          <w:szCs w:val="22"/>
          <w:lang w:val="ru-RU"/>
        </w:rPr>
        <w:t xml:space="preserve">определенной КО величины </w:t>
      </w:r>
      <w:r w:rsidR="008B7396">
        <w:rPr>
          <w:noProof/>
          <w:color w:val="000000"/>
          <w:position w:val="-14"/>
          <w:lang w:val="ru-RU" w:eastAsia="ru-RU"/>
        </w:rPr>
        <w:drawing>
          <wp:inline distT="0" distB="0" distL="0" distR="0" wp14:anchorId="5A7E3E1A" wp14:editId="38215EC3">
            <wp:extent cx="600075" cy="295275"/>
            <wp:effectExtent l="0" t="0" r="9525" b="9525"/>
            <wp:docPr id="1015" name="Рисунок 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600075" cy="295275"/>
                    </a:xfrm>
                    <a:prstGeom prst="rect">
                      <a:avLst/>
                    </a:prstGeom>
                    <a:noFill/>
                    <a:ln>
                      <a:noFill/>
                    </a:ln>
                  </pic:spPr>
                </pic:pic>
              </a:graphicData>
            </a:graphic>
          </wp:inline>
        </w:drawing>
      </w:r>
      <w:r w:rsidRPr="000E11CC">
        <w:rPr>
          <w:color w:val="000000"/>
          <w:szCs w:val="22"/>
          <w:lang w:val="ru-RU"/>
        </w:rPr>
        <w:t xml:space="preserve">, то для определения расчетного </w:t>
      </w:r>
      <w:r w:rsidRPr="00017580">
        <w:rPr>
          <w:color w:val="000000"/>
          <w:szCs w:val="22"/>
          <w:lang w:val="ru-RU"/>
        </w:rPr>
        <w:t>показателя стоимости отклонения применяется ставка, определенная в соответствии с настоящим пунктом.</w:t>
      </w:r>
    </w:p>
    <w:p w14:paraId="0E96C54E" w14:textId="77777777" w:rsidR="00862167" w:rsidRPr="00017580" w:rsidRDefault="00862167" w:rsidP="00017580">
      <w:pPr>
        <w:widowControl w:val="0"/>
        <w:spacing w:before="120" w:after="120"/>
        <w:jc w:val="both"/>
        <w:rPr>
          <w:szCs w:val="22"/>
        </w:rPr>
      </w:pPr>
      <w:r w:rsidRPr="00017580">
        <w:rPr>
          <w:szCs w:val="22"/>
        </w:rPr>
        <w:t xml:space="preserve">Если величина </w:t>
      </w:r>
      <w:r w:rsidRPr="00017580">
        <w:rPr>
          <w:position w:val="-14"/>
          <w:szCs w:val="22"/>
          <w:lang w:val="ru-RU"/>
        </w:rPr>
        <w:object w:dxaOrig="340" w:dyaOrig="380" w14:anchorId="733D2738">
          <v:shape id="_x0000_i1307" type="#_x0000_t75" style="width:15.05pt;height:21.3pt" o:ole="" fillcolor="window">
            <v:imagedata r:id="rId820" o:title=""/>
          </v:shape>
          <o:OLEObject Type="Embed" ProgID="Equation.3" ShapeID="_x0000_i1307" DrawAspect="Content" ObjectID="_1833734220" r:id="rId828"/>
        </w:object>
      </w:r>
      <w:r w:rsidRPr="00017580">
        <w:rPr>
          <w:szCs w:val="22"/>
        </w:rPr>
        <w:t xml:space="preserve"> не определена:</w:t>
      </w:r>
    </w:p>
    <w:p w14:paraId="491C0299" w14:textId="77777777" w:rsidR="00862167" w:rsidRPr="000E11CC" w:rsidRDefault="00862167" w:rsidP="00017580">
      <w:pPr>
        <w:widowControl w:val="0"/>
        <w:spacing w:before="120" w:after="120"/>
        <w:jc w:val="both"/>
        <w:rPr>
          <w:color w:val="000000"/>
          <w:szCs w:val="22"/>
          <w:lang w:val="ru-RU"/>
        </w:rPr>
      </w:pPr>
      <w:r w:rsidRPr="00017580">
        <w:rPr>
          <w:b/>
          <w:i/>
          <w:position w:val="-14"/>
          <w:szCs w:val="22"/>
          <w:lang w:val="ru-RU" w:eastAsia="ru-RU"/>
        </w:rPr>
        <w:object w:dxaOrig="2119" w:dyaOrig="400" w14:anchorId="0C167B05">
          <v:shape id="_x0000_i1308" type="#_x0000_t75" style="width:107.7pt;height:21.3pt" o:ole="" fillcolor="window">
            <v:imagedata r:id="rId829" o:title=""/>
          </v:shape>
          <o:OLEObject Type="Embed" ProgID="Equation.3" ShapeID="_x0000_i1308" DrawAspect="Content" ObjectID="_1833734221" r:id="rId830"/>
        </w:object>
      </w:r>
      <w:r w:rsidRPr="00017580">
        <w:rPr>
          <w:szCs w:val="22"/>
        </w:rPr>
        <w:t>.</w:t>
      </w:r>
    </w:p>
    <w:p w14:paraId="529C8970" w14:textId="77777777" w:rsidR="00862167" w:rsidRPr="000E11CC" w:rsidRDefault="00862167" w:rsidP="00D9170C">
      <w:pPr>
        <w:pStyle w:val="2"/>
        <w:keepNext w:val="0"/>
        <w:widowControl w:val="0"/>
        <w:tabs>
          <w:tab w:val="clear" w:pos="567"/>
          <w:tab w:val="num" w:pos="576"/>
        </w:tabs>
        <w:rPr>
          <w:rFonts w:ascii="Garamond" w:hAnsi="Garamond"/>
          <w:color w:val="000000"/>
          <w:sz w:val="22"/>
          <w:szCs w:val="22"/>
          <w:lang w:val="ru-RU"/>
        </w:rPr>
      </w:pPr>
      <w:bookmarkStart w:id="750" w:name="_Toc108206396"/>
      <w:bookmarkStart w:id="751" w:name="_Toc108206844"/>
      <w:bookmarkStart w:id="752" w:name="_Toc108206398"/>
      <w:bookmarkStart w:id="753" w:name="_Toc108206846"/>
      <w:bookmarkStart w:id="754" w:name="_Ref104349138"/>
      <w:bookmarkStart w:id="755" w:name="_Toc110308703"/>
      <w:bookmarkStart w:id="756" w:name="_Toc112132899"/>
      <w:bookmarkStart w:id="757" w:name="_Toc128219874"/>
      <w:bookmarkStart w:id="758" w:name="_Toc127939595"/>
      <w:bookmarkStart w:id="759" w:name="_Toc190331550"/>
      <w:bookmarkEnd w:id="750"/>
      <w:bookmarkEnd w:id="751"/>
      <w:bookmarkEnd w:id="752"/>
      <w:bookmarkEnd w:id="753"/>
      <w:r w:rsidRPr="000E11CC">
        <w:rPr>
          <w:rFonts w:ascii="Garamond" w:hAnsi="Garamond"/>
          <w:color w:val="000000"/>
          <w:sz w:val="22"/>
          <w:szCs w:val="22"/>
          <w:lang w:val="ru-RU"/>
        </w:rPr>
        <w:t xml:space="preserve">Определение ставок для собственной </w:t>
      </w:r>
      <w:bookmarkEnd w:id="754"/>
      <w:r w:rsidRPr="000E11CC">
        <w:rPr>
          <w:rFonts w:ascii="Garamond" w:hAnsi="Garamond"/>
          <w:color w:val="000000"/>
          <w:sz w:val="22"/>
          <w:szCs w:val="22"/>
          <w:lang w:val="ru-RU"/>
        </w:rPr>
        <w:t>инициативы</w:t>
      </w:r>
      <w:bookmarkEnd w:id="755"/>
      <w:bookmarkEnd w:id="756"/>
      <w:bookmarkEnd w:id="757"/>
      <w:bookmarkEnd w:id="758"/>
      <w:r w:rsidRPr="000E11CC">
        <w:rPr>
          <w:rFonts w:ascii="Garamond" w:hAnsi="Garamond"/>
          <w:color w:val="000000"/>
          <w:sz w:val="22"/>
          <w:szCs w:val="22"/>
          <w:lang w:val="ru-RU"/>
        </w:rPr>
        <w:t xml:space="preserve"> в ценовых зонах оптового рынка</w:t>
      </w:r>
      <w:bookmarkEnd w:id="759"/>
    </w:p>
    <w:p w14:paraId="5A517011" w14:textId="77777777" w:rsidR="00862167" w:rsidRPr="000E11CC" w:rsidRDefault="00862167" w:rsidP="00311897">
      <w:pPr>
        <w:pStyle w:val="3"/>
        <w:spacing w:before="240"/>
        <w:rPr>
          <w:rFonts w:ascii="Garamond" w:hAnsi="Garamond"/>
          <w:color w:val="000000"/>
          <w:szCs w:val="22"/>
        </w:rPr>
      </w:pPr>
      <w:bookmarkStart w:id="760" w:name="_Toc128219875"/>
      <w:bookmarkStart w:id="761" w:name="_Toc127939596"/>
      <w:bookmarkStart w:id="762" w:name="_Ref129186947"/>
      <w:bookmarkStart w:id="763" w:name="_Toc226269665"/>
      <w:bookmarkStart w:id="764" w:name="_Toc226456216"/>
      <w:bookmarkStart w:id="765" w:name="_Toc326248209"/>
      <w:bookmarkStart w:id="766" w:name="_Toc365644266"/>
      <w:bookmarkStart w:id="767" w:name="_Toc395623401"/>
      <w:bookmarkStart w:id="768" w:name="_Toc407192187"/>
      <w:bookmarkStart w:id="769" w:name="_Toc489446815"/>
      <w:bookmarkStart w:id="770" w:name="_Toc190331551"/>
      <w:r w:rsidRPr="000E11CC">
        <w:rPr>
          <w:rFonts w:ascii="Garamond" w:hAnsi="Garamond"/>
          <w:color w:val="000000"/>
        </w:rPr>
        <w:t>Ставка</w:t>
      </w:r>
      <w:r w:rsidRPr="000E11CC">
        <w:rPr>
          <w:rFonts w:ascii="Garamond" w:hAnsi="Garamond"/>
          <w:color w:val="000000"/>
          <w:szCs w:val="22"/>
        </w:rPr>
        <w:t xml:space="preserve"> на снижение объемов по собственной инициативе для ГТП генерации</w:t>
      </w:r>
      <w:bookmarkEnd w:id="760"/>
      <w:bookmarkEnd w:id="761"/>
      <w:bookmarkEnd w:id="762"/>
      <w:bookmarkEnd w:id="763"/>
      <w:bookmarkEnd w:id="764"/>
      <w:r w:rsidRPr="000E11CC">
        <w:rPr>
          <w:rFonts w:ascii="Garamond" w:hAnsi="Garamond"/>
          <w:color w:val="000000"/>
          <w:szCs w:val="22"/>
        </w:rPr>
        <w:t xml:space="preserve"> и ГТП импорта</w:t>
      </w:r>
      <w:bookmarkEnd w:id="765"/>
      <w:bookmarkEnd w:id="766"/>
      <w:bookmarkEnd w:id="767"/>
      <w:bookmarkEnd w:id="768"/>
      <w:bookmarkEnd w:id="769"/>
      <w:bookmarkEnd w:id="770"/>
    </w:p>
    <w:p w14:paraId="014528FA" w14:textId="77777777" w:rsidR="00862167" w:rsidRPr="000E11CC" w:rsidRDefault="00862167" w:rsidP="00ED373E">
      <w:pPr>
        <w:pStyle w:val="4"/>
        <w:rPr>
          <w:rFonts w:ascii="Garamond" w:hAnsi="Garamond"/>
          <w:color w:val="000000"/>
        </w:rPr>
      </w:pPr>
      <w:bookmarkStart w:id="771" w:name="_Ref104629387"/>
      <w:bookmarkStart w:id="772" w:name="_Ref109104119"/>
      <w:bookmarkStart w:id="773" w:name="_Toc110308704"/>
      <w:bookmarkStart w:id="774" w:name="_Toc112132900"/>
      <w:r>
        <w:rPr>
          <w:rFonts w:ascii="Garamond" w:hAnsi="Garamond"/>
          <w:color w:val="000000"/>
          <w:szCs w:val="22"/>
        </w:rPr>
        <w:t>Для ГТП генерации у</w:t>
      </w:r>
      <w:r w:rsidRPr="000E11CC">
        <w:rPr>
          <w:rFonts w:ascii="Garamond" w:hAnsi="Garamond"/>
          <w:color w:val="000000"/>
          <w:szCs w:val="22"/>
        </w:rPr>
        <w:t>частника оптового рынка ставка, применяемая для определения расчетных показателей стоимости составляющей величины отклонения по собственной инициативе в сторону снижения, определяется на каждый час расчетного периода как максимальная величина из цены для балансирования системы при увеличении объемов в данной ГТП</w:t>
      </w:r>
      <w:r w:rsidRPr="000E11CC">
        <w:rPr>
          <w:rFonts w:ascii="Garamond" w:hAnsi="Garamond"/>
          <w:b/>
          <w:color w:val="000000"/>
          <w:szCs w:val="22"/>
        </w:rPr>
        <w:t xml:space="preserve"> </w:t>
      </w:r>
      <w:r w:rsidRPr="000E11CC">
        <w:rPr>
          <w:rFonts w:ascii="Garamond" w:hAnsi="Garamond"/>
          <w:color w:val="000000"/>
          <w:szCs w:val="22"/>
        </w:rPr>
        <w:t>(</w:t>
      </w:r>
      <w:r w:rsidRPr="000E11CC">
        <w:rPr>
          <w:rFonts w:ascii="Garamond" w:hAnsi="Garamond"/>
          <w:b/>
          <w:i/>
          <w:color w:val="000000"/>
          <w:szCs w:val="22"/>
        </w:rPr>
        <w:fldChar w:fldCharType="begin"/>
      </w:r>
      <w:r w:rsidRPr="000E11CC">
        <w:rPr>
          <w:rFonts w:ascii="Garamond" w:hAnsi="Garamond"/>
          <w:b/>
          <w:i/>
          <w:color w:val="000000"/>
          <w:szCs w:val="22"/>
        </w:rPr>
        <w:instrText xml:space="preserve"> EQ Ц\s(+;i, p )  </w:instrText>
      </w:r>
      <w:r w:rsidRPr="000E11CC">
        <w:rPr>
          <w:rFonts w:ascii="Garamond" w:hAnsi="Garamond"/>
          <w:b/>
          <w:i/>
          <w:color w:val="000000"/>
          <w:szCs w:val="22"/>
        </w:rPr>
        <w:fldChar w:fldCharType="end"/>
      </w:r>
      <w:r w:rsidRPr="000E11CC">
        <w:rPr>
          <w:rFonts w:ascii="Garamond" w:hAnsi="Garamond"/>
          <w:color w:val="000000"/>
          <w:szCs w:val="22"/>
        </w:rPr>
        <w:t xml:space="preserve">) </w:t>
      </w:r>
      <w:r w:rsidRPr="000E11CC">
        <w:rPr>
          <w:rFonts w:ascii="Garamond" w:hAnsi="Garamond"/>
          <w:szCs w:val="22"/>
        </w:rPr>
        <w:t>и соответствующей величины (</w:t>
      </w:r>
      <w:r w:rsidRPr="000E11CC">
        <w:rPr>
          <w:rFonts w:ascii="Garamond" w:hAnsi="Garamond"/>
          <w:b/>
          <w:i/>
          <w:szCs w:val="22"/>
        </w:rPr>
        <w:fldChar w:fldCharType="begin"/>
      </w:r>
      <w:r w:rsidRPr="000E11CC">
        <w:rPr>
          <w:rFonts w:ascii="Garamond" w:hAnsi="Garamond"/>
          <w:b/>
          <w:i/>
          <w:szCs w:val="22"/>
        </w:rPr>
        <w:instrText xml:space="preserve"> EQ Т\s( ;заявл) </w:instrText>
      </w:r>
      <w:r w:rsidRPr="000E11CC">
        <w:rPr>
          <w:rFonts w:ascii="Garamond" w:hAnsi="Garamond"/>
          <w:b/>
          <w:i/>
          <w:szCs w:val="22"/>
        </w:rPr>
        <w:fldChar w:fldCharType="end"/>
      </w:r>
      <w:r w:rsidRPr="000E11CC">
        <w:rPr>
          <w:rFonts w:ascii="Garamond" w:hAnsi="Garamond"/>
          <w:b/>
          <w:i/>
          <w:szCs w:val="22"/>
        </w:rPr>
        <w:t>)</w:t>
      </w:r>
      <w:r w:rsidRPr="000E11CC">
        <w:rPr>
          <w:rFonts w:ascii="Garamond" w:hAnsi="Garamond"/>
          <w:szCs w:val="22"/>
        </w:rPr>
        <w:t>, определенной согласно разделу 3 настоящего Регламента</w:t>
      </w:r>
      <w:r w:rsidRPr="000E11CC">
        <w:rPr>
          <w:rFonts w:ascii="Garamond" w:hAnsi="Garamond"/>
          <w:color w:val="000000"/>
          <w:szCs w:val="22"/>
        </w:rPr>
        <w:t>:</w:t>
      </w:r>
    </w:p>
    <w:p w14:paraId="5541A868" w14:textId="77777777" w:rsidR="00862167" w:rsidRPr="000E11CC" w:rsidRDefault="00862167" w:rsidP="00010F2B">
      <w:pPr>
        <w:pStyle w:val="12"/>
        <w:jc w:val="both"/>
        <w:rPr>
          <w:rFonts w:ascii="Garamond" w:hAnsi="Garamond"/>
          <w:b/>
          <w:i/>
          <w:color w:val="000000"/>
          <w:sz w:val="22"/>
          <w:szCs w:val="22"/>
        </w:rPr>
      </w:pP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Т\s(ИС(-); ) </w:instrText>
      </w:r>
      <w:r w:rsidRPr="000E11CC">
        <w:rPr>
          <w:rFonts w:ascii="Garamond" w:hAnsi="Garamond"/>
          <w:b/>
          <w:i/>
          <w:color w:val="000000"/>
          <w:sz w:val="22"/>
          <w:szCs w:val="22"/>
        </w:rPr>
        <w:fldChar w:fldCharType="end"/>
      </w:r>
      <w:r w:rsidRPr="000E11CC">
        <w:rPr>
          <w:rFonts w:ascii="Garamond" w:hAnsi="Garamond"/>
          <w:b/>
          <w:i/>
          <w:color w:val="000000"/>
          <w:sz w:val="22"/>
          <w:szCs w:val="22"/>
        </w:rPr>
        <w:t>= МAX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Ц\s(+;i, p )  </w:instrText>
      </w:r>
      <w:r w:rsidRPr="000E11CC">
        <w:rPr>
          <w:rFonts w:ascii="Garamond" w:hAnsi="Garamond"/>
          <w:b/>
          <w:i/>
          <w:color w:val="000000"/>
          <w:sz w:val="22"/>
          <w:szCs w:val="22"/>
        </w:rPr>
        <w:fldChar w:fldCharType="end"/>
      </w:r>
      <w:r w:rsidRPr="000E11CC">
        <w:rPr>
          <w:rFonts w:ascii="Garamond" w:hAnsi="Garamond"/>
          <w:b/>
          <w:i/>
          <w:color w:val="000000"/>
          <w:sz w:val="22"/>
          <w:szCs w:val="22"/>
        </w:rPr>
        <w:t>,</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Т\s( ;заявл) </w:instrText>
      </w:r>
      <w:r w:rsidRPr="000E11CC">
        <w:rPr>
          <w:rFonts w:ascii="Garamond" w:hAnsi="Garamond"/>
          <w:b/>
          <w:i/>
          <w:color w:val="000000"/>
          <w:sz w:val="22"/>
          <w:szCs w:val="22"/>
        </w:rPr>
        <w:fldChar w:fldCharType="end"/>
      </w:r>
      <w:r w:rsidRPr="000E11CC">
        <w:rPr>
          <w:rFonts w:ascii="Garamond" w:hAnsi="Garamond"/>
          <w:b/>
          <w:i/>
          <w:color w:val="000000"/>
          <w:sz w:val="22"/>
          <w:szCs w:val="22"/>
        </w:rPr>
        <w:t>)</w:t>
      </w:r>
      <w:r w:rsidRPr="000E11CC">
        <w:rPr>
          <w:rFonts w:ascii="Garamond" w:hAnsi="Garamond"/>
          <w:b/>
          <w:color w:val="000000"/>
          <w:sz w:val="22"/>
          <w:szCs w:val="22"/>
        </w:rPr>
        <w:t>.</w:t>
      </w:r>
      <w:r w:rsidRPr="000E11CC">
        <w:rPr>
          <w:rFonts w:ascii="Garamond" w:hAnsi="Garamond"/>
          <w:b/>
          <w:i/>
          <w:color w:val="000000"/>
          <w:sz w:val="22"/>
          <w:szCs w:val="22"/>
        </w:rPr>
        <w:tab/>
      </w:r>
    </w:p>
    <w:p w14:paraId="52E6705A" w14:textId="77777777" w:rsidR="00862167" w:rsidRPr="000E11CC" w:rsidRDefault="00862167" w:rsidP="00311897">
      <w:pPr>
        <w:pStyle w:val="12"/>
        <w:jc w:val="both"/>
        <w:rPr>
          <w:rFonts w:ascii="Garamond" w:hAnsi="Garamond"/>
          <w:color w:val="000000"/>
          <w:sz w:val="22"/>
          <w:szCs w:val="22"/>
        </w:rPr>
      </w:pPr>
      <w:r w:rsidRPr="000E11CC">
        <w:rPr>
          <w:rFonts w:ascii="Garamond" w:hAnsi="Garamond"/>
          <w:color w:val="000000"/>
          <w:sz w:val="22"/>
          <w:szCs w:val="22"/>
        </w:rPr>
        <w:t>Если объемный показатель пары &lt;цена–количество&gt;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w:instrText>
      </w:r>
      <w:r w:rsidRPr="000E11CC">
        <w:rPr>
          <w:rFonts w:ascii="Garamond" w:hAnsi="Garamond"/>
          <w:b/>
          <w:i/>
          <w:color w:val="000000"/>
          <w:sz w:val="22"/>
          <w:szCs w:val="22"/>
          <w:lang w:val="en-US"/>
        </w:rPr>
        <w:instrText>V</w:instrText>
      </w:r>
      <w:r w:rsidRPr="000E11CC">
        <w:rPr>
          <w:rFonts w:ascii="Garamond" w:hAnsi="Garamond"/>
          <w:b/>
          <w:i/>
          <w:color w:val="000000"/>
          <w:sz w:val="22"/>
          <w:szCs w:val="22"/>
        </w:rPr>
        <w:instrText>\s(</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rPr>
        <w:instrText xml:space="preserve"> ;заявл) </w:instrText>
      </w:r>
      <w:r w:rsidRPr="000E11CC">
        <w:rPr>
          <w:rFonts w:ascii="Garamond" w:hAnsi="Garamond"/>
          <w:b/>
          <w:i/>
          <w:color w:val="000000"/>
          <w:sz w:val="22"/>
          <w:szCs w:val="22"/>
        </w:rPr>
        <w:fldChar w:fldCharType="end"/>
      </w:r>
      <w:r w:rsidRPr="000E11CC">
        <w:rPr>
          <w:rFonts w:ascii="Garamond" w:hAnsi="Garamond"/>
          <w:color w:val="000000"/>
          <w:sz w:val="22"/>
          <w:szCs w:val="22"/>
        </w:rPr>
        <w:t>), определенный в соответствии с разделом 3 настоящего Регламента, больше объемного показателя пары &lt;цена–количество&gt;, указанного участником в часовой подзаявке, то для определения расчетного показателя стоимости отклонения применяется ставка определенная в соответствии с п. 4.4.1.4 настоящего Регламента.</w:t>
      </w:r>
    </w:p>
    <w:p w14:paraId="6D711871" w14:textId="77777777" w:rsidR="00862167" w:rsidRPr="000E11CC" w:rsidRDefault="00862167" w:rsidP="00311897">
      <w:pPr>
        <w:pStyle w:val="4"/>
        <w:rPr>
          <w:rFonts w:ascii="Garamond" w:hAnsi="Garamond"/>
          <w:color w:val="000000"/>
          <w:szCs w:val="22"/>
        </w:rPr>
      </w:pPr>
      <w:r>
        <w:rPr>
          <w:rFonts w:ascii="Garamond" w:hAnsi="Garamond"/>
          <w:color w:val="000000"/>
          <w:szCs w:val="22"/>
        </w:rPr>
        <w:t>Для ГТП генерации у</w:t>
      </w:r>
      <w:r w:rsidRPr="000E11CC">
        <w:rPr>
          <w:rFonts w:ascii="Garamond" w:hAnsi="Garamond"/>
          <w:color w:val="000000"/>
          <w:szCs w:val="22"/>
        </w:rPr>
        <w:t xml:space="preserve">частника оптового рынка с типом станции ГЭС, </w:t>
      </w:r>
    </w:p>
    <w:p w14:paraId="26C38889" w14:textId="77777777" w:rsidR="00862167" w:rsidRPr="000E11CC" w:rsidRDefault="00862167" w:rsidP="00311897">
      <w:pPr>
        <w:jc w:val="both"/>
        <w:rPr>
          <w:color w:val="000000"/>
          <w:lang w:val="ru-RU"/>
        </w:rPr>
      </w:pPr>
      <w:r w:rsidRPr="000E11CC">
        <w:rPr>
          <w:color w:val="000000"/>
          <w:lang w:val="ru-RU"/>
        </w:rPr>
        <w:t xml:space="preserve">ставка, применяемая для определения расчетных показателей стоимости составляющей величины отклонения по собственной инициативе в сторону снижения генерации определяется на каждый час расчетного периода как максимальная величина из </w:t>
      </w:r>
      <w:r w:rsidRPr="000E11CC">
        <w:rPr>
          <w:color w:val="000000"/>
          <w:szCs w:val="22"/>
          <w:lang w:val="ru-RU"/>
        </w:rPr>
        <w:t>цены для балансирования системы при увеличении объемов в данной ГТП</w:t>
      </w:r>
      <w:r w:rsidRPr="000E11CC">
        <w:rPr>
          <w:b/>
          <w:color w:val="000000"/>
          <w:szCs w:val="22"/>
          <w:lang w:val="ru-RU"/>
        </w:rPr>
        <w:t xml:space="preserve"> </w:t>
      </w:r>
      <w:r w:rsidRPr="000E11CC">
        <w:rPr>
          <w:color w:val="000000"/>
          <w:szCs w:val="22"/>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color w:val="000000"/>
          <w:szCs w:val="22"/>
          <w:lang w:val="ru-RU"/>
        </w:rPr>
        <w:t xml:space="preserve">) </w:t>
      </w:r>
      <w:r w:rsidRPr="000E11CC">
        <w:rPr>
          <w:color w:val="000000"/>
          <w:lang w:val="ru-RU"/>
        </w:rPr>
        <w:t xml:space="preserve">и </w:t>
      </w:r>
      <w:r w:rsidRPr="000E11CC">
        <w:rPr>
          <w:szCs w:val="22"/>
          <w:lang w:val="ru-RU"/>
        </w:rPr>
        <w:t>ставки водного налога, применяемой при использовании водных объектов без забора воды для целей гидроэнергетики</w:t>
      </w:r>
      <w:r w:rsidRPr="000E11CC">
        <w:rPr>
          <w:color w:val="000000"/>
          <w:lang w:val="ru-RU"/>
        </w:rPr>
        <w:t>:</w:t>
      </w:r>
    </w:p>
    <w:p w14:paraId="3659AF62" w14:textId="1604233E" w:rsidR="00862167"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(ИС(-); ) </w:instrText>
      </w:r>
      <w:r w:rsidRPr="000E11CC">
        <w:rPr>
          <w:b/>
          <w:i/>
          <w:color w:val="000000"/>
          <w:lang w:val="ru-RU"/>
        </w:rPr>
        <w:fldChar w:fldCharType="end"/>
      </w:r>
      <w:r w:rsidRPr="000E11CC">
        <w:rPr>
          <w:b/>
          <w:i/>
          <w:color w:val="000000"/>
          <w:lang w:val="ru-RU"/>
        </w:rPr>
        <w:t>= М</w:t>
      </w:r>
      <w:r w:rsidRPr="000E11CC">
        <w:rPr>
          <w:b/>
          <w:i/>
          <w:color w:val="000000"/>
        </w:rPr>
        <w:t>AX</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557A230A" wp14:editId="499F27A0">
            <wp:extent cx="762000" cy="209550"/>
            <wp:effectExtent l="0" t="0" r="0" b="0"/>
            <wp:docPr id="1018" name="Рисунок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5"/>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Pr>
          <w:b/>
          <w:i/>
          <w:color w:val="000000"/>
          <w:lang w:val="ru-RU"/>
        </w:rPr>
        <w:t xml:space="preserve">      </w:t>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75</w:t>
      </w:r>
      <w:r w:rsidRPr="000E11CC">
        <w:rPr>
          <w:b/>
          <w:i/>
          <w:color w:val="000000"/>
          <w:lang w:val="ru-RU"/>
        </w:rPr>
        <w:fldChar w:fldCharType="end"/>
      </w:r>
      <w:r w:rsidRPr="000E11CC">
        <w:rPr>
          <w:b/>
          <w:i/>
          <w:color w:val="000000"/>
          <w:lang w:val="ru-RU"/>
        </w:rPr>
        <w:t>)</w:t>
      </w:r>
    </w:p>
    <w:p w14:paraId="3DF83B5A" w14:textId="02EE9E45" w:rsidR="00396AE7" w:rsidRPr="00D543AA" w:rsidRDefault="00396AE7" w:rsidP="00396AE7">
      <w:pPr>
        <w:pStyle w:val="22"/>
        <w:widowControl w:val="0"/>
        <w:ind w:left="0"/>
        <w:rPr>
          <w:rFonts w:ascii="Garamond" w:hAnsi="Garamond"/>
          <w:sz w:val="22"/>
          <w:szCs w:val="22"/>
          <w:lang w:val="ru-RU"/>
        </w:rPr>
      </w:pPr>
      <w:r w:rsidRPr="00396AE7">
        <w:rPr>
          <w:rFonts w:ascii="Garamond" w:eastAsiaTheme="majorEastAsia" w:hAnsi="Garamond" w:cstheme="majorBidi"/>
          <w:sz w:val="22"/>
          <w:szCs w:val="22"/>
          <w:lang w:val="ru-RU"/>
        </w:rPr>
        <w:t xml:space="preserve">Для ГТП </w:t>
      </w:r>
      <w:r w:rsidRPr="00D543AA">
        <w:rPr>
          <w:rFonts w:ascii="Garamond" w:eastAsiaTheme="majorEastAsia" w:hAnsi="Garamond" w:cstheme="majorBidi"/>
          <w:sz w:val="22"/>
          <w:szCs w:val="22"/>
          <w:lang w:val="ru-RU"/>
        </w:rPr>
        <w:t xml:space="preserve">генерации участника оптового рынка с типом станции ГЭС, </w:t>
      </w:r>
      <w:r w:rsidR="00D543AA" w:rsidRPr="00D543AA">
        <w:rPr>
          <w:rFonts w:ascii="Garamond" w:hAnsi="Garamond"/>
          <w:sz w:val="22"/>
          <w:szCs w:val="22"/>
          <w:lang w:val="ru-RU"/>
        </w:rPr>
        <w:t xml:space="preserve">отнесенной ко множеству </w:t>
      </w:r>
      <m:oMath>
        <m:d>
          <m:dPr>
            <m:begChr m:val="{"/>
            <m:endChr m:val="}"/>
            <m:ctrlPr>
              <w:rPr>
                <w:rFonts w:ascii="Cambria Math" w:hAnsi="Cambria Math"/>
                <w:i/>
                <w:sz w:val="22"/>
                <w:szCs w:val="22"/>
              </w:rPr>
            </m:ctrlPr>
          </m:dPr>
          <m:e>
            <m:sSup>
              <m:sSupPr>
                <m:ctrlPr>
                  <w:rPr>
                    <w:rFonts w:ascii="Cambria Math" w:hAnsi="Cambria Math"/>
                    <w:i/>
                    <w:sz w:val="22"/>
                    <w:szCs w:val="22"/>
                    <w:lang w:val="en-US"/>
                  </w:rPr>
                </m:ctrlPr>
              </m:sSupPr>
              <m:e>
                <m:r>
                  <w:rPr>
                    <w:rFonts w:ascii="Cambria Math" w:hAnsi="Cambria Math"/>
                    <w:sz w:val="22"/>
                    <w:szCs w:val="22"/>
                    <w:lang w:val="en-US"/>
                  </w:rPr>
                  <m:t>Q</m:t>
                </m:r>
              </m:e>
              <m:sup>
                <m:r>
                  <w:rPr>
                    <w:rFonts w:ascii="Cambria Math" w:hAnsi="Cambria Math"/>
                    <w:sz w:val="22"/>
                    <w:szCs w:val="22"/>
                    <w:lang w:val="ru-RU"/>
                  </w:rPr>
                  <m:t>РД ГЭС</m:t>
                </m:r>
              </m:sup>
            </m:sSup>
          </m:e>
        </m:d>
      </m:oMath>
      <w:r w:rsidRPr="00D543AA">
        <w:rPr>
          <w:rFonts w:ascii="Garamond" w:eastAsiaTheme="majorEastAsia" w:hAnsi="Garamond" w:cstheme="majorBidi"/>
          <w:sz w:val="22"/>
          <w:szCs w:val="22"/>
          <w:lang w:val="ru-RU"/>
        </w:rPr>
        <w:t>, ставка, применяемая для определения расчетных показателей стоимости составляющей величины отклонения по собственной инициативе в сторону снижения в объеме превышения отклонения над объемом продажи по свободным (нерегулируемым) ценам, (</w:t>
      </w:r>
      <m:oMath>
        <m:sSup>
          <m:sSupPr>
            <m:ctrlPr>
              <w:rPr>
                <w:rFonts w:ascii="Cambria Math" w:eastAsiaTheme="majorEastAsia" w:hAnsi="Cambria Math" w:cstheme="majorBidi"/>
                <w:sz w:val="22"/>
                <w:szCs w:val="22"/>
              </w:rPr>
            </m:ctrlPr>
          </m:sSupPr>
          <m:e>
            <m:r>
              <m:rPr>
                <m:sty m:val="p"/>
              </m:rPr>
              <w:rPr>
                <w:rFonts w:ascii="Cambria Math" w:eastAsiaTheme="majorEastAsia" w:hAnsi="Cambria Math" w:cstheme="majorBidi"/>
                <w:sz w:val="22"/>
                <w:szCs w:val="22"/>
                <w:lang w:val="ru-RU"/>
              </w:rPr>
              <m:t>Т</m:t>
            </m:r>
          </m:e>
          <m:sup>
            <m:r>
              <m:rPr>
                <m:sty m:val="p"/>
              </m:rPr>
              <w:rPr>
                <w:rFonts w:ascii="Cambria Math" w:eastAsiaTheme="majorEastAsia" w:hAnsi="Cambria Math" w:cstheme="majorBidi"/>
                <w:sz w:val="22"/>
                <w:szCs w:val="22"/>
                <w:lang w:val="ru-RU"/>
              </w:rPr>
              <m:t>ИС</m:t>
            </m:r>
            <m:d>
              <m:dPr>
                <m:ctrlPr>
                  <w:rPr>
                    <w:rFonts w:ascii="Cambria Math" w:eastAsiaTheme="majorEastAsia" w:hAnsi="Cambria Math" w:cstheme="majorBidi"/>
                    <w:sz w:val="22"/>
                    <w:szCs w:val="22"/>
                  </w:rPr>
                </m:ctrlPr>
              </m:dPr>
              <m:e>
                <m:r>
                  <m:rPr>
                    <m:sty m:val="p"/>
                  </m:rPr>
                  <w:rPr>
                    <w:rFonts w:ascii="Cambria Math" w:eastAsiaTheme="majorEastAsia" w:hAnsi="Cambria Math" w:cstheme="majorBidi"/>
                    <w:sz w:val="22"/>
                    <w:szCs w:val="22"/>
                    <w:lang w:val="ru-RU"/>
                  </w:rPr>
                  <m:t>-</m:t>
                </m:r>
              </m:e>
            </m:d>
            <m:r>
              <m:rPr>
                <m:sty m:val="p"/>
              </m:rPr>
              <w:rPr>
                <w:rFonts w:ascii="Cambria Math" w:eastAsiaTheme="majorEastAsia" w:hAnsi="Cambria Math" w:cstheme="majorBidi"/>
                <w:sz w:val="22"/>
                <w:szCs w:val="22"/>
                <w:lang w:val="ru-RU"/>
              </w:rPr>
              <m:t xml:space="preserve"> сверх РСВ</m:t>
            </m:r>
          </m:sup>
        </m:sSup>
      </m:oMath>
      <w:r w:rsidRPr="00D543AA">
        <w:rPr>
          <w:rFonts w:ascii="Garamond" w:eastAsiaTheme="majorEastAsia" w:hAnsi="Garamond" w:cstheme="majorBidi"/>
          <w:sz w:val="22"/>
          <w:szCs w:val="22"/>
          <w:lang w:val="ru-RU"/>
        </w:rPr>
        <w:t>) определяется на каждый час расчетного периода как максимальная величина из цены для балансирования системы при увеличении объемов в данной ГТП (</w:t>
      </w:r>
      <m:oMath>
        <m:sSubSup>
          <m:sSubSupPr>
            <m:ctrlPr>
              <w:rPr>
                <w:rFonts w:ascii="Cambria Math" w:eastAsiaTheme="majorEastAsia" w:hAnsi="Cambria Math" w:cstheme="majorBidi"/>
                <w:sz w:val="22"/>
                <w:szCs w:val="22"/>
              </w:rPr>
            </m:ctrlPr>
          </m:sSubSupPr>
          <m:e>
            <m:r>
              <m:rPr>
                <m:sty m:val="p"/>
              </m:rPr>
              <w:rPr>
                <w:rFonts w:ascii="Cambria Math" w:eastAsiaTheme="majorEastAsia" w:hAnsi="Cambria Math" w:cstheme="majorBidi"/>
                <w:sz w:val="22"/>
                <w:szCs w:val="22"/>
                <w:lang w:val="ru-RU"/>
              </w:rPr>
              <m:t>Ц</m:t>
            </m:r>
          </m:e>
          <m:sub>
            <m:r>
              <w:rPr>
                <w:rFonts w:ascii="Cambria Math" w:eastAsiaTheme="majorEastAsia" w:hAnsi="Cambria Math" w:cstheme="majorBidi"/>
                <w:sz w:val="22"/>
                <w:szCs w:val="22"/>
              </w:rPr>
              <m:t>i</m:t>
            </m:r>
            <m:r>
              <m:rPr>
                <m:sty m:val="p"/>
              </m:rPr>
              <w:rPr>
                <w:rFonts w:ascii="Cambria Math" w:eastAsiaTheme="majorEastAsia" w:hAnsi="Cambria Math" w:cstheme="majorBidi"/>
                <w:sz w:val="22"/>
                <w:szCs w:val="22"/>
                <w:lang w:val="ru-RU"/>
              </w:rPr>
              <m:t>,</m:t>
            </m:r>
            <m:r>
              <w:rPr>
                <w:rFonts w:ascii="Cambria Math" w:eastAsiaTheme="majorEastAsia" w:hAnsi="Cambria Math" w:cstheme="majorBidi"/>
                <w:sz w:val="22"/>
                <w:szCs w:val="22"/>
              </w:rPr>
              <m:t>p</m:t>
            </m:r>
          </m:sub>
          <m:sup>
            <m:r>
              <m:rPr>
                <m:sty m:val="p"/>
              </m:rPr>
              <w:rPr>
                <w:rFonts w:ascii="Cambria Math" w:eastAsiaTheme="majorEastAsia" w:hAnsi="Cambria Math" w:cstheme="majorBidi"/>
                <w:sz w:val="22"/>
                <w:szCs w:val="22"/>
                <w:lang w:val="ru-RU"/>
              </w:rPr>
              <m:t>+</m:t>
            </m:r>
          </m:sup>
        </m:sSubSup>
      </m:oMath>
      <w:r w:rsidRPr="00D543AA">
        <w:rPr>
          <w:rFonts w:ascii="Garamond" w:eastAsiaTheme="majorEastAsia" w:hAnsi="Garamond" w:cstheme="majorBidi"/>
          <w:sz w:val="22"/>
          <w:szCs w:val="22"/>
          <w:lang w:val="ru-RU"/>
        </w:rPr>
        <w:t xml:space="preserve">), величины </w:t>
      </w: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ru-RU"/>
              </w:rPr>
              <m:t>Т</m:t>
            </m:r>
          </m:e>
          <m:sub>
            <m:r>
              <w:rPr>
                <w:rFonts w:ascii="Cambria Math" w:eastAsiaTheme="majorEastAsia" w:hAnsi="Cambria Math" w:cstheme="majorBidi"/>
                <w:sz w:val="22"/>
                <w:szCs w:val="22"/>
                <w:lang w:val="ru-RU"/>
              </w:rPr>
              <m:t>э</m:t>
            </m:r>
          </m:sub>
          <m:sup>
            <m:r>
              <w:rPr>
                <w:rFonts w:ascii="Cambria Math" w:eastAsiaTheme="majorEastAsia" w:hAnsi="Cambria Math" w:cstheme="majorBidi"/>
                <w:sz w:val="22"/>
                <w:szCs w:val="22"/>
                <w:lang w:val="ru-RU"/>
              </w:rPr>
              <m:t>ГЭС_водн.налог</m:t>
            </m:r>
          </m:sup>
        </m:sSubSup>
      </m:oMath>
      <w:r w:rsidRPr="00D543AA">
        <w:rPr>
          <w:rFonts w:ascii="Garamond" w:eastAsiaTheme="majorEastAsia" w:hAnsi="Garamond" w:cstheme="majorBidi"/>
          <w:sz w:val="22"/>
          <w:szCs w:val="22"/>
          <w:lang w:val="ru-RU"/>
        </w:rPr>
        <w:t xml:space="preserve">, определенной в соответствии с подп. 1 п. 3.1.2 настоящего Регламента, и величины </w:t>
      </w:r>
      <m:oMath>
        <m:sSubSup>
          <m:sSubSupPr>
            <m:ctrlPr>
              <w:rPr>
                <w:rFonts w:ascii="Cambria Math" w:hAnsi="Cambria Math"/>
                <w:sz w:val="22"/>
                <w:szCs w:val="22"/>
              </w:rPr>
            </m:ctrlPr>
          </m:sSubSupPr>
          <m:e>
            <m:r>
              <w:rPr>
                <w:rFonts w:ascii="Cambria Math" w:hAnsi="Cambria Math"/>
                <w:sz w:val="22"/>
                <w:szCs w:val="22"/>
                <w:lang w:val="ru-RU"/>
              </w:rPr>
              <m:t>Т</m:t>
            </m:r>
          </m:e>
          <m:sub>
            <m:r>
              <w:rPr>
                <w:rFonts w:ascii="Cambria Math" w:hAnsi="Cambria Math"/>
                <w:sz w:val="22"/>
                <w:szCs w:val="22"/>
                <w:lang w:val="en-US"/>
              </w:rPr>
              <m:t>q</m:t>
            </m:r>
            <m:r>
              <w:rPr>
                <w:rFonts w:ascii="Cambria Math" w:hAnsi="Cambria Math"/>
                <w:sz w:val="22"/>
                <w:szCs w:val="22"/>
                <w:lang w:val="ru-RU"/>
              </w:rPr>
              <m:t>,</m:t>
            </m:r>
            <m:r>
              <w:rPr>
                <w:rFonts w:ascii="Cambria Math" w:hAnsi="Cambria Math"/>
                <w:sz w:val="22"/>
                <w:szCs w:val="22"/>
                <w:lang w:val="en-US"/>
              </w:rPr>
              <m:t>m</m:t>
            </m:r>
          </m:sub>
          <m:sup>
            <m:r>
              <w:rPr>
                <w:rFonts w:ascii="Cambria Math" w:hAnsi="Cambria Math"/>
                <w:sz w:val="22"/>
                <w:szCs w:val="22"/>
                <w:lang w:val="ru-RU"/>
              </w:rPr>
              <m:t>тариф</m:t>
            </m:r>
          </m:sup>
        </m:sSubSup>
      </m:oMath>
      <w:r w:rsidR="00D543AA" w:rsidRPr="00D543AA">
        <w:rPr>
          <w:rFonts w:ascii="Garamond" w:eastAsiaTheme="majorEastAsia" w:hAnsi="Garamond" w:cstheme="majorBidi"/>
          <w:sz w:val="22"/>
          <w:szCs w:val="22"/>
          <w:lang w:val="ru-RU"/>
        </w:rPr>
        <w:t xml:space="preserve">, </w:t>
      </w:r>
      <w:r w:rsidRPr="00D543AA">
        <w:rPr>
          <w:rFonts w:ascii="Garamond" w:eastAsiaTheme="majorEastAsia" w:hAnsi="Garamond" w:cstheme="majorBidi"/>
          <w:sz w:val="22"/>
          <w:szCs w:val="22"/>
          <w:lang w:val="ru-RU"/>
        </w:rPr>
        <w:t>определенной в подп. 29 п.</w:t>
      </w:r>
      <w:r w:rsidRPr="00D543AA">
        <w:rPr>
          <w:rFonts w:ascii="Garamond" w:eastAsiaTheme="majorEastAsia" w:hAnsi="Garamond" w:cstheme="majorBidi"/>
          <w:sz w:val="22"/>
          <w:szCs w:val="22"/>
        </w:rPr>
        <w:t> </w:t>
      </w:r>
      <w:r w:rsidRPr="00D543AA">
        <w:rPr>
          <w:rFonts w:ascii="Garamond" w:eastAsiaTheme="majorEastAsia" w:hAnsi="Garamond" w:cstheme="majorBidi"/>
          <w:sz w:val="22"/>
          <w:szCs w:val="22"/>
          <w:lang w:val="ru-RU"/>
        </w:rPr>
        <w:t>3.1.2 настоящего Регламента:</w:t>
      </w:r>
    </w:p>
    <w:p w14:paraId="7709C455" w14:textId="481B6375" w:rsidR="00396AE7" w:rsidRPr="00D543AA" w:rsidRDefault="00C81FA7" w:rsidP="00396AE7">
      <w:pPr>
        <w:pStyle w:val="22"/>
        <w:widowControl w:val="0"/>
        <w:ind w:left="0"/>
        <w:rPr>
          <w:rFonts w:ascii="Garamond" w:eastAsiaTheme="majorEastAsia" w:hAnsi="Garamond" w:cstheme="majorBidi"/>
          <w:sz w:val="22"/>
          <w:szCs w:val="22"/>
          <w:lang w:val="ru-RU"/>
        </w:rPr>
      </w:pPr>
      <m:oMathPara>
        <m:oMath>
          <m:sSup>
            <m:sSupPr>
              <m:ctrlPr>
                <w:rPr>
                  <w:rFonts w:ascii="Cambria Math" w:eastAsiaTheme="majorEastAsia" w:hAnsi="Cambria Math" w:cstheme="majorBidi"/>
                  <w:sz w:val="22"/>
                  <w:szCs w:val="22"/>
                </w:rPr>
              </m:ctrlPr>
            </m:sSupPr>
            <m:e>
              <m:r>
                <m:rPr>
                  <m:sty m:val="p"/>
                </m:rPr>
                <w:rPr>
                  <w:rFonts w:ascii="Cambria Math" w:eastAsiaTheme="majorEastAsia" w:hAnsi="Cambria Math" w:cstheme="majorBidi"/>
                  <w:sz w:val="22"/>
                  <w:szCs w:val="22"/>
                  <w:lang w:val="ru-RU"/>
                </w:rPr>
                <m:t>Т</m:t>
              </m:r>
            </m:e>
            <m:sup>
              <m:r>
                <m:rPr>
                  <m:sty m:val="p"/>
                </m:rPr>
                <w:rPr>
                  <w:rFonts w:ascii="Cambria Math" w:eastAsiaTheme="majorEastAsia" w:hAnsi="Cambria Math" w:cstheme="majorBidi"/>
                  <w:sz w:val="22"/>
                  <w:szCs w:val="22"/>
                  <w:lang w:val="ru-RU"/>
                </w:rPr>
                <m:t>ИС</m:t>
              </m:r>
              <m:d>
                <m:dPr>
                  <m:ctrlPr>
                    <w:rPr>
                      <w:rFonts w:ascii="Cambria Math" w:eastAsiaTheme="majorEastAsia" w:hAnsi="Cambria Math" w:cstheme="majorBidi"/>
                      <w:sz w:val="22"/>
                      <w:szCs w:val="22"/>
                    </w:rPr>
                  </m:ctrlPr>
                </m:dPr>
                <m:e>
                  <m:r>
                    <m:rPr>
                      <m:sty m:val="p"/>
                    </m:rPr>
                    <w:rPr>
                      <w:rFonts w:ascii="Cambria Math" w:eastAsiaTheme="majorEastAsia" w:hAnsi="Cambria Math" w:cstheme="majorBidi"/>
                      <w:sz w:val="22"/>
                      <w:szCs w:val="22"/>
                      <w:lang w:val="ru-RU"/>
                    </w:rPr>
                    <m:t>-</m:t>
                  </m:r>
                </m:e>
              </m:d>
              <m:r>
                <m:rPr>
                  <m:sty m:val="p"/>
                </m:rPr>
                <w:rPr>
                  <w:rFonts w:ascii="Cambria Math" w:eastAsiaTheme="majorEastAsia" w:hAnsi="Cambria Math" w:cstheme="majorBidi"/>
                  <w:sz w:val="22"/>
                  <w:szCs w:val="22"/>
                  <w:lang w:val="ru-RU"/>
                </w:rPr>
                <m:t xml:space="preserve"> сверх РСВ</m:t>
              </m:r>
            </m:sup>
          </m:sSup>
          <m:r>
            <m:rPr>
              <m:sty m:val="p"/>
            </m:rPr>
            <w:rPr>
              <w:rFonts w:ascii="Cambria Math" w:eastAsiaTheme="majorEastAsia" w:hAnsi="Cambria Math" w:cstheme="majorBidi"/>
              <w:sz w:val="22"/>
              <w:szCs w:val="22"/>
              <w:lang w:val="ru-RU"/>
            </w:rPr>
            <m:t>=</m:t>
          </m:r>
          <m:func>
            <m:funcPr>
              <m:ctrlPr>
                <w:rPr>
                  <w:rFonts w:ascii="Cambria Math" w:eastAsiaTheme="majorEastAsia" w:hAnsi="Cambria Math" w:cstheme="majorBidi"/>
                  <w:sz w:val="22"/>
                  <w:szCs w:val="22"/>
                </w:rPr>
              </m:ctrlPr>
            </m:funcPr>
            <m:fName>
              <m:r>
                <m:rPr>
                  <m:sty m:val="p"/>
                </m:rPr>
                <w:rPr>
                  <w:rFonts w:ascii="Cambria Math" w:eastAsiaTheme="majorEastAsia" w:hAnsi="Cambria Math" w:cstheme="majorBidi"/>
                  <w:sz w:val="22"/>
                  <w:szCs w:val="22"/>
                </w:rPr>
                <m:t>max</m:t>
              </m:r>
            </m:fName>
            <m:e>
              <m:d>
                <m:dPr>
                  <m:ctrlPr>
                    <w:rPr>
                      <w:rFonts w:ascii="Cambria Math" w:eastAsiaTheme="majorEastAsia" w:hAnsi="Cambria Math" w:cstheme="majorBidi"/>
                      <w:sz w:val="22"/>
                      <w:szCs w:val="22"/>
                    </w:rPr>
                  </m:ctrlPr>
                </m:dPr>
                <m:e>
                  <m:sSubSup>
                    <m:sSubSupPr>
                      <m:ctrlPr>
                        <w:rPr>
                          <w:rFonts w:ascii="Cambria Math" w:eastAsiaTheme="majorEastAsia" w:hAnsi="Cambria Math" w:cstheme="majorBidi"/>
                          <w:sz w:val="22"/>
                          <w:szCs w:val="22"/>
                        </w:rPr>
                      </m:ctrlPr>
                    </m:sSubSupPr>
                    <m:e>
                      <m:r>
                        <m:rPr>
                          <m:sty m:val="p"/>
                        </m:rPr>
                        <w:rPr>
                          <w:rFonts w:ascii="Cambria Math" w:eastAsiaTheme="majorEastAsia" w:hAnsi="Cambria Math" w:cstheme="majorBidi"/>
                          <w:sz w:val="22"/>
                          <w:szCs w:val="22"/>
                          <w:lang w:val="ru-RU"/>
                        </w:rPr>
                        <m:t>Ц</m:t>
                      </m:r>
                    </m:e>
                    <m:sub>
                      <m:r>
                        <w:rPr>
                          <w:rFonts w:ascii="Cambria Math" w:eastAsiaTheme="majorEastAsia" w:hAnsi="Cambria Math" w:cstheme="majorBidi"/>
                          <w:sz w:val="22"/>
                          <w:szCs w:val="22"/>
                        </w:rPr>
                        <m:t>i</m:t>
                      </m:r>
                      <m:r>
                        <m:rPr>
                          <m:sty m:val="p"/>
                        </m:rPr>
                        <w:rPr>
                          <w:rFonts w:ascii="Cambria Math" w:eastAsiaTheme="majorEastAsia" w:hAnsi="Cambria Math" w:cstheme="majorBidi"/>
                          <w:sz w:val="22"/>
                          <w:szCs w:val="22"/>
                          <w:lang w:val="ru-RU"/>
                        </w:rPr>
                        <m:t>,</m:t>
                      </m:r>
                      <m:r>
                        <w:rPr>
                          <w:rFonts w:ascii="Cambria Math" w:eastAsiaTheme="majorEastAsia" w:hAnsi="Cambria Math" w:cstheme="majorBidi"/>
                          <w:sz w:val="22"/>
                          <w:szCs w:val="22"/>
                        </w:rPr>
                        <m:t>p</m:t>
                      </m:r>
                    </m:sub>
                    <m:sup>
                      <m:r>
                        <m:rPr>
                          <m:sty m:val="p"/>
                        </m:rPr>
                        <w:rPr>
                          <w:rFonts w:ascii="Cambria Math" w:eastAsiaTheme="majorEastAsia" w:hAnsi="Cambria Math" w:cstheme="majorBidi"/>
                          <w:sz w:val="22"/>
                          <w:szCs w:val="22"/>
                          <w:lang w:val="ru-RU"/>
                        </w:rPr>
                        <m:t>+</m:t>
                      </m:r>
                    </m:sup>
                  </m:sSubSup>
                  <m:r>
                    <m:rPr>
                      <m:sty m:val="p"/>
                    </m:rPr>
                    <w:rPr>
                      <w:rFonts w:ascii="Cambria Math" w:eastAsiaTheme="majorEastAsia" w:hAnsi="Cambria Math" w:cstheme="majorBidi"/>
                      <w:sz w:val="22"/>
                      <w:szCs w:val="22"/>
                      <w:lang w:val="ru-RU"/>
                    </w:rPr>
                    <m:t>;</m:t>
                  </m:r>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ru-RU"/>
                        </w:rPr>
                        <m:t>Т</m:t>
                      </m:r>
                    </m:e>
                    <m:sub>
                      <m:r>
                        <w:rPr>
                          <w:rFonts w:ascii="Cambria Math" w:eastAsiaTheme="majorEastAsia" w:hAnsi="Cambria Math" w:cstheme="majorBidi"/>
                          <w:sz w:val="22"/>
                          <w:szCs w:val="22"/>
                          <w:lang w:val="ru-RU"/>
                        </w:rPr>
                        <m:t>э</m:t>
                      </m:r>
                    </m:sub>
                    <m:sup>
                      <m:r>
                        <w:rPr>
                          <w:rFonts w:ascii="Cambria Math" w:eastAsiaTheme="majorEastAsia" w:hAnsi="Cambria Math" w:cstheme="majorBidi"/>
                          <w:sz w:val="22"/>
                          <w:szCs w:val="22"/>
                          <w:lang w:val="ru-RU"/>
                        </w:rPr>
                        <m:t>ГЭС_водн.налог</m:t>
                      </m:r>
                    </m:sup>
                  </m:sSubSup>
                  <m:r>
                    <m:rPr>
                      <m:sty m:val="p"/>
                    </m:rPr>
                    <w:rPr>
                      <w:rFonts w:ascii="Cambria Math" w:eastAsiaTheme="majorEastAsia" w:hAnsi="Cambria Math" w:cstheme="majorBidi"/>
                      <w:sz w:val="22"/>
                      <w:szCs w:val="22"/>
                      <w:lang w:val="ru-RU"/>
                    </w:rPr>
                    <m:t>;</m:t>
                  </m:r>
                  <m:sSubSup>
                    <m:sSubSupPr>
                      <m:ctrlPr>
                        <w:rPr>
                          <w:rFonts w:ascii="Cambria Math" w:hAnsi="Cambria Math"/>
                          <w:sz w:val="22"/>
                          <w:szCs w:val="22"/>
                        </w:rPr>
                      </m:ctrlPr>
                    </m:sSubSupPr>
                    <m:e>
                      <m:r>
                        <w:rPr>
                          <w:rFonts w:ascii="Cambria Math" w:hAnsi="Cambria Math"/>
                          <w:sz w:val="22"/>
                          <w:szCs w:val="22"/>
                        </w:rPr>
                        <m:t>Т</m:t>
                      </m:r>
                    </m:e>
                    <m:sub>
                      <m:r>
                        <w:rPr>
                          <w:rFonts w:ascii="Cambria Math" w:hAnsi="Cambria Math"/>
                          <w:sz w:val="22"/>
                          <w:szCs w:val="22"/>
                          <w:lang w:val="en-US"/>
                        </w:rPr>
                        <m:t>q,m</m:t>
                      </m:r>
                    </m:sub>
                    <m:sup>
                      <m:r>
                        <w:rPr>
                          <w:rFonts w:ascii="Cambria Math" w:hAnsi="Cambria Math"/>
                          <w:sz w:val="22"/>
                          <w:szCs w:val="22"/>
                        </w:rPr>
                        <m:t>тариф</m:t>
                      </m:r>
                    </m:sup>
                  </m:sSubSup>
                </m:e>
              </m:d>
              <m:r>
                <m:rPr>
                  <m:sty m:val="p"/>
                </m:rPr>
                <w:rPr>
                  <w:rFonts w:ascii="Cambria Math" w:eastAsiaTheme="majorEastAsia" w:hAnsi="Cambria Math" w:cstheme="majorBidi"/>
                  <w:sz w:val="22"/>
                  <w:szCs w:val="22"/>
                  <w:lang w:val="ru-RU"/>
                </w:rPr>
                <m:t>.</m:t>
              </m:r>
            </m:e>
          </m:func>
        </m:oMath>
      </m:oMathPara>
    </w:p>
    <w:p w14:paraId="4CBDEC83" w14:textId="6FE8D4C8" w:rsidR="00396AE7" w:rsidRPr="00396AE7" w:rsidRDefault="00396AE7" w:rsidP="00396AE7">
      <w:pPr>
        <w:pStyle w:val="22"/>
        <w:widowControl w:val="0"/>
        <w:ind w:left="0"/>
        <w:rPr>
          <w:rFonts w:ascii="Garamond" w:eastAsiaTheme="majorEastAsia" w:hAnsi="Garamond" w:cstheme="majorBidi"/>
          <w:sz w:val="22"/>
          <w:szCs w:val="22"/>
          <w:lang w:val="ru-RU"/>
        </w:rPr>
      </w:pPr>
      <w:r w:rsidRPr="00D543AA">
        <w:rPr>
          <w:rFonts w:ascii="Garamond" w:eastAsiaTheme="majorEastAsia" w:hAnsi="Garamond" w:cstheme="majorBidi"/>
          <w:sz w:val="22"/>
          <w:szCs w:val="22"/>
          <w:lang w:val="ru-RU"/>
        </w:rPr>
        <w:t xml:space="preserve">Для ГТП генерации участника оптового рынка с типом станции ГЭС, </w:t>
      </w:r>
      <w:r w:rsidR="00D543AA" w:rsidRPr="00D543AA">
        <w:rPr>
          <w:rFonts w:ascii="Garamond" w:hAnsi="Garamond"/>
          <w:sz w:val="22"/>
          <w:szCs w:val="22"/>
          <w:lang w:val="ru-RU"/>
        </w:rPr>
        <w:t xml:space="preserve">отнесенной ко множеству </w:t>
      </w:r>
      <m:oMath>
        <m:d>
          <m:dPr>
            <m:begChr m:val="{"/>
            <m:endChr m:val="}"/>
            <m:ctrlPr>
              <w:rPr>
                <w:rFonts w:ascii="Cambria Math" w:hAnsi="Cambria Math"/>
                <w:i/>
                <w:sz w:val="22"/>
                <w:szCs w:val="22"/>
              </w:rPr>
            </m:ctrlPr>
          </m:dPr>
          <m:e>
            <m:sSup>
              <m:sSupPr>
                <m:ctrlPr>
                  <w:rPr>
                    <w:rFonts w:ascii="Cambria Math" w:hAnsi="Cambria Math"/>
                    <w:i/>
                    <w:sz w:val="22"/>
                    <w:szCs w:val="22"/>
                    <w:lang w:val="en-US"/>
                  </w:rPr>
                </m:ctrlPr>
              </m:sSupPr>
              <m:e>
                <m:r>
                  <w:rPr>
                    <w:rFonts w:ascii="Cambria Math" w:hAnsi="Cambria Math"/>
                    <w:sz w:val="22"/>
                    <w:szCs w:val="22"/>
                    <w:lang w:val="en-US"/>
                  </w:rPr>
                  <m:t>Q</m:t>
                </m:r>
              </m:e>
              <m:sup>
                <m:r>
                  <w:rPr>
                    <w:rFonts w:ascii="Cambria Math" w:hAnsi="Cambria Math"/>
                    <w:sz w:val="22"/>
                    <w:szCs w:val="22"/>
                    <w:lang w:val="ru-RU"/>
                  </w:rPr>
                  <m:t>РД ГЭС</m:t>
                </m:r>
              </m:sup>
            </m:sSup>
          </m:e>
        </m:d>
      </m:oMath>
      <w:r w:rsidRPr="00D543AA">
        <w:rPr>
          <w:rFonts w:ascii="Garamond" w:eastAsiaTheme="majorEastAsia" w:hAnsi="Garamond" w:cstheme="majorBidi"/>
          <w:sz w:val="22"/>
          <w:szCs w:val="22"/>
          <w:lang w:val="ru-RU"/>
        </w:rPr>
        <w:t xml:space="preserve">, </w:t>
      </w:r>
      <w:r w:rsidRPr="00396AE7">
        <w:rPr>
          <w:rFonts w:ascii="Garamond" w:eastAsiaTheme="majorEastAsia" w:hAnsi="Garamond" w:cstheme="majorBidi"/>
          <w:sz w:val="22"/>
          <w:szCs w:val="22"/>
          <w:lang w:val="ru-RU"/>
        </w:rPr>
        <w:t>ставка, применяемая для определения расчетных показателей стоимости составляющей величины отклонения по собственной инициативе в сторону снижения в части объема отклонения в пределах объема продажи по свободным (нерегулируемым) ценам, (</w:t>
      </w:r>
      <m:oMath>
        <m:sSup>
          <m:sSupPr>
            <m:ctrlPr>
              <w:rPr>
                <w:rFonts w:ascii="Cambria Math" w:eastAsiaTheme="majorEastAsia" w:hAnsi="Cambria Math" w:cstheme="majorBidi"/>
                <w:sz w:val="22"/>
                <w:szCs w:val="22"/>
              </w:rPr>
            </m:ctrlPr>
          </m:sSupPr>
          <m:e>
            <m:r>
              <m:rPr>
                <m:sty m:val="p"/>
              </m:rPr>
              <w:rPr>
                <w:rFonts w:ascii="Cambria Math" w:eastAsiaTheme="majorEastAsia" w:hAnsi="Cambria Math" w:cstheme="majorBidi"/>
                <w:sz w:val="22"/>
                <w:szCs w:val="22"/>
                <w:lang w:val="ru-RU"/>
              </w:rPr>
              <m:t>Т</m:t>
            </m:r>
          </m:e>
          <m:sup>
            <m:r>
              <m:rPr>
                <m:sty m:val="p"/>
              </m:rPr>
              <w:rPr>
                <w:rFonts w:ascii="Cambria Math" w:eastAsiaTheme="majorEastAsia" w:hAnsi="Cambria Math" w:cstheme="majorBidi"/>
                <w:sz w:val="22"/>
                <w:szCs w:val="22"/>
                <w:lang w:val="ru-RU"/>
              </w:rPr>
              <m:t>ИС</m:t>
            </m:r>
            <m:d>
              <m:dPr>
                <m:ctrlPr>
                  <w:rPr>
                    <w:rFonts w:ascii="Cambria Math" w:eastAsiaTheme="majorEastAsia" w:hAnsi="Cambria Math" w:cstheme="majorBidi"/>
                    <w:sz w:val="22"/>
                    <w:szCs w:val="22"/>
                  </w:rPr>
                </m:ctrlPr>
              </m:dPr>
              <m:e>
                <m:r>
                  <m:rPr>
                    <m:sty m:val="p"/>
                  </m:rPr>
                  <w:rPr>
                    <w:rFonts w:ascii="Cambria Math" w:eastAsiaTheme="majorEastAsia" w:hAnsi="Cambria Math" w:cstheme="majorBidi"/>
                    <w:sz w:val="22"/>
                    <w:szCs w:val="22"/>
                    <w:lang w:val="ru-RU"/>
                  </w:rPr>
                  <m:t>-</m:t>
                </m:r>
              </m:e>
            </m:d>
            <m:r>
              <m:rPr>
                <m:sty m:val="p"/>
              </m:rPr>
              <w:rPr>
                <w:rFonts w:ascii="Cambria Math" w:eastAsiaTheme="majorEastAsia" w:hAnsi="Cambria Math" w:cstheme="majorBidi"/>
                <w:sz w:val="22"/>
                <w:szCs w:val="22"/>
                <w:lang w:val="ru-RU"/>
              </w:rPr>
              <m:t xml:space="preserve"> в пределах РСВ</m:t>
            </m:r>
          </m:sup>
        </m:sSup>
      </m:oMath>
      <w:r w:rsidRPr="00396AE7">
        <w:rPr>
          <w:rFonts w:ascii="Garamond" w:eastAsiaTheme="majorEastAsia" w:hAnsi="Garamond" w:cstheme="majorBidi"/>
          <w:sz w:val="22"/>
          <w:szCs w:val="22"/>
          <w:lang w:val="ru-RU"/>
        </w:rPr>
        <w:t>) принимается равной максимальной величине из цены для балансирования системы при увеличении объемов в данной ГТП (</w:t>
      </w:r>
      <m:oMath>
        <m:sSubSup>
          <m:sSubSupPr>
            <m:ctrlPr>
              <w:rPr>
                <w:rFonts w:ascii="Cambria Math" w:eastAsiaTheme="majorEastAsia" w:hAnsi="Cambria Math" w:cstheme="majorBidi"/>
                <w:sz w:val="22"/>
                <w:szCs w:val="22"/>
              </w:rPr>
            </m:ctrlPr>
          </m:sSubSupPr>
          <m:e>
            <m:r>
              <m:rPr>
                <m:sty m:val="p"/>
              </m:rPr>
              <w:rPr>
                <w:rFonts w:ascii="Cambria Math" w:eastAsiaTheme="majorEastAsia" w:hAnsi="Cambria Math" w:cstheme="majorBidi"/>
                <w:sz w:val="22"/>
                <w:szCs w:val="22"/>
                <w:lang w:val="ru-RU"/>
              </w:rPr>
              <m:t>Ц</m:t>
            </m:r>
          </m:e>
          <m:sub>
            <m:r>
              <w:rPr>
                <w:rFonts w:ascii="Cambria Math" w:eastAsiaTheme="majorEastAsia" w:hAnsi="Cambria Math" w:cstheme="majorBidi"/>
                <w:sz w:val="22"/>
                <w:szCs w:val="22"/>
              </w:rPr>
              <m:t>i</m:t>
            </m:r>
            <m:r>
              <m:rPr>
                <m:sty m:val="p"/>
              </m:rPr>
              <w:rPr>
                <w:rFonts w:ascii="Cambria Math" w:eastAsiaTheme="majorEastAsia" w:hAnsi="Cambria Math" w:cstheme="majorBidi"/>
                <w:sz w:val="22"/>
                <w:szCs w:val="22"/>
                <w:lang w:val="ru-RU"/>
              </w:rPr>
              <m:t>,</m:t>
            </m:r>
            <m:r>
              <w:rPr>
                <w:rFonts w:ascii="Cambria Math" w:eastAsiaTheme="majorEastAsia" w:hAnsi="Cambria Math" w:cstheme="majorBidi"/>
                <w:sz w:val="22"/>
                <w:szCs w:val="22"/>
              </w:rPr>
              <m:t>p</m:t>
            </m:r>
          </m:sub>
          <m:sup>
            <m:r>
              <m:rPr>
                <m:sty m:val="p"/>
              </m:rPr>
              <w:rPr>
                <w:rFonts w:ascii="Cambria Math" w:eastAsiaTheme="majorEastAsia" w:hAnsi="Cambria Math" w:cstheme="majorBidi"/>
                <w:sz w:val="22"/>
                <w:szCs w:val="22"/>
                <w:lang w:val="ru-RU"/>
              </w:rPr>
              <m:t>+</m:t>
            </m:r>
          </m:sup>
        </m:sSubSup>
      </m:oMath>
      <w:r w:rsidRPr="00396AE7">
        <w:rPr>
          <w:rFonts w:ascii="Garamond" w:eastAsiaTheme="majorEastAsia" w:hAnsi="Garamond" w:cstheme="majorBidi"/>
          <w:sz w:val="22"/>
          <w:szCs w:val="22"/>
          <w:lang w:val="ru-RU"/>
        </w:rPr>
        <w:t xml:space="preserve">) и величины </w:t>
      </w: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lang w:val="ru-RU"/>
              </w:rPr>
              <m:t>Т</m:t>
            </m:r>
          </m:e>
          <m:sub>
            <m:r>
              <w:rPr>
                <w:rFonts w:ascii="Cambria Math" w:eastAsiaTheme="majorEastAsia" w:hAnsi="Cambria Math" w:cstheme="majorBidi"/>
                <w:sz w:val="22"/>
                <w:szCs w:val="22"/>
                <w:lang w:val="ru-RU"/>
              </w:rPr>
              <m:t>э</m:t>
            </m:r>
          </m:sub>
          <m:sup>
            <m:r>
              <w:rPr>
                <w:rFonts w:ascii="Cambria Math" w:eastAsiaTheme="majorEastAsia" w:hAnsi="Cambria Math" w:cstheme="majorBidi"/>
                <w:sz w:val="22"/>
                <w:szCs w:val="22"/>
                <w:lang w:val="ru-RU"/>
              </w:rPr>
              <m:t>ГЭС_водн.налог</m:t>
            </m:r>
          </m:sup>
        </m:sSubSup>
      </m:oMath>
      <w:r w:rsidRPr="00396AE7">
        <w:rPr>
          <w:rFonts w:ascii="Garamond" w:eastAsiaTheme="majorEastAsia" w:hAnsi="Garamond" w:cstheme="majorBidi"/>
          <w:sz w:val="22"/>
          <w:szCs w:val="22"/>
          <w:lang w:val="ru-RU"/>
        </w:rPr>
        <w:t>:</w:t>
      </w:r>
    </w:p>
    <w:p w14:paraId="5EB92B38" w14:textId="2D272C57" w:rsidR="00396AE7" w:rsidRPr="000E11CC" w:rsidRDefault="00C81FA7" w:rsidP="00396AE7">
      <w:pPr>
        <w:jc w:val="both"/>
        <w:rPr>
          <w:b/>
          <w:i/>
          <w:color w:val="000000"/>
          <w:lang w:val="ru-RU"/>
        </w:rPr>
      </w:pPr>
      <m:oMathPara>
        <m:oMath>
          <m:sSup>
            <m:sSupPr>
              <m:ctrlPr>
                <w:rPr>
                  <w:rFonts w:ascii="Cambria Math" w:eastAsiaTheme="majorEastAsia" w:hAnsi="Cambria Math" w:cstheme="majorBidi"/>
                  <w:szCs w:val="22"/>
                </w:rPr>
              </m:ctrlPr>
            </m:sSupPr>
            <m:e>
              <m:r>
                <m:rPr>
                  <m:sty m:val="p"/>
                </m:rPr>
                <w:rPr>
                  <w:rFonts w:ascii="Cambria Math" w:eastAsiaTheme="majorEastAsia" w:hAnsi="Cambria Math" w:cstheme="majorBidi"/>
                  <w:szCs w:val="22"/>
                </w:rPr>
                <m:t>Т</m:t>
              </m:r>
            </m:e>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r>
                <m:rPr>
                  <m:sty m:val="p"/>
                </m:rPr>
                <w:rPr>
                  <w:rFonts w:ascii="Cambria Math" w:eastAsiaTheme="majorEastAsia" w:hAnsi="Cambria Math" w:cstheme="majorBidi"/>
                  <w:szCs w:val="22"/>
                </w:rPr>
                <m:t xml:space="preserve"> в пределах РСВ</m:t>
              </m:r>
            </m:sup>
          </m:sSup>
          <m:r>
            <m:rPr>
              <m:sty m:val="p"/>
            </m:rPr>
            <w:rPr>
              <w:rFonts w:ascii="Cambria Math" w:eastAsiaTheme="majorEastAsia" w:hAnsi="Cambria Math" w:cstheme="majorBidi"/>
              <w:szCs w:val="22"/>
            </w:rPr>
            <m:t xml:space="preserve"> =</m:t>
          </m:r>
          <m:func>
            <m:funcPr>
              <m:ctrlPr>
                <w:rPr>
                  <w:rFonts w:ascii="Cambria Math" w:eastAsiaTheme="majorEastAsia" w:hAnsi="Cambria Math" w:cstheme="majorBidi"/>
                  <w:szCs w:val="22"/>
                </w:rPr>
              </m:ctrlPr>
            </m:funcPr>
            <m:fName>
              <m:r>
                <m:rPr>
                  <m:sty m:val="p"/>
                </m:rPr>
                <w:rPr>
                  <w:rFonts w:ascii="Cambria Math" w:eastAsiaTheme="majorEastAsia" w:hAnsi="Cambria Math" w:cstheme="majorBidi"/>
                  <w:szCs w:val="22"/>
                </w:rPr>
                <m:t>max</m:t>
              </m:r>
            </m:fName>
            <m:e>
              <m:d>
                <m:dPr>
                  <m:ctrlPr>
                    <w:rPr>
                      <w:rFonts w:ascii="Cambria Math" w:eastAsiaTheme="majorEastAsia" w:hAnsi="Cambria Math" w:cstheme="majorBidi"/>
                      <w:szCs w:val="22"/>
                    </w:rPr>
                  </m:ctrlPr>
                </m:dPr>
                <m:e>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Ц</m:t>
                      </m:r>
                    </m:e>
                    <m:sub>
                      <m:r>
                        <w:rPr>
                          <w:rFonts w:ascii="Cambria Math" w:eastAsiaTheme="majorEastAsia" w:hAnsi="Cambria Math" w:cstheme="majorBidi"/>
                          <w:szCs w:val="22"/>
                        </w:rPr>
                        <m:t>i</m:t>
                      </m:r>
                      <m:r>
                        <m:rPr>
                          <m:sty m:val="p"/>
                        </m:rPr>
                        <w:rPr>
                          <w:rFonts w:ascii="Cambria Math" w:eastAsiaTheme="majorEastAsia" w:hAnsi="Cambria Math" w:cstheme="majorBidi"/>
                          <w:szCs w:val="22"/>
                        </w:rPr>
                        <m:t>,</m:t>
                      </m:r>
                      <m:r>
                        <w:rPr>
                          <w:rFonts w:ascii="Cambria Math" w:eastAsiaTheme="majorEastAsia" w:hAnsi="Cambria Math" w:cstheme="majorBidi"/>
                          <w:szCs w:val="22"/>
                        </w:rPr>
                        <m:t>p</m:t>
                      </m:r>
                    </m:sub>
                    <m:sup>
                      <m:r>
                        <m:rPr>
                          <m:sty m:val="p"/>
                        </m:rPr>
                        <w:rPr>
                          <w:rFonts w:ascii="Cambria Math" w:eastAsiaTheme="majorEastAsia" w:hAnsi="Cambria Math" w:cstheme="majorBidi"/>
                          <w:szCs w:val="22"/>
                        </w:rPr>
                        <m:t>+</m:t>
                      </m:r>
                    </m:sup>
                  </m:sSubSup>
                  <m:r>
                    <m:rPr>
                      <m:sty m:val="p"/>
                    </m:rP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Т</m:t>
                      </m:r>
                    </m:e>
                    <m:sub>
                      <m:r>
                        <w:rPr>
                          <w:rFonts w:ascii="Cambria Math" w:eastAsiaTheme="majorEastAsia" w:hAnsi="Cambria Math" w:cstheme="majorBidi"/>
                          <w:szCs w:val="22"/>
                        </w:rPr>
                        <m:t>э</m:t>
                      </m:r>
                    </m:sub>
                    <m:sup>
                      <m:r>
                        <w:rPr>
                          <w:rFonts w:ascii="Cambria Math" w:eastAsiaTheme="majorEastAsia" w:hAnsi="Cambria Math" w:cstheme="majorBidi"/>
                          <w:szCs w:val="22"/>
                        </w:rPr>
                        <m:t>ГЭС_водн.налог</m:t>
                      </m:r>
                    </m:sup>
                  </m:sSubSup>
                </m:e>
              </m:d>
              <m:r>
                <m:rPr>
                  <m:sty m:val="p"/>
                </m:rPr>
                <w:rPr>
                  <w:rFonts w:ascii="Cambria Math" w:eastAsiaTheme="majorEastAsia" w:hAnsi="Cambria Math" w:cstheme="majorBidi"/>
                  <w:szCs w:val="22"/>
                </w:rPr>
                <m:t>.</m:t>
              </m:r>
            </m:e>
          </m:func>
        </m:oMath>
      </m:oMathPara>
    </w:p>
    <w:p w14:paraId="29AA249C" w14:textId="77777777" w:rsidR="00862167" w:rsidRPr="000E11CC" w:rsidRDefault="00862167" w:rsidP="00311897">
      <w:pPr>
        <w:pStyle w:val="4"/>
        <w:rPr>
          <w:rFonts w:ascii="Garamond" w:hAnsi="Garamond"/>
          <w:color w:val="000000"/>
          <w:szCs w:val="22"/>
        </w:rPr>
      </w:pPr>
      <w:r>
        <w:rPr>
          <w:rFonts w:ascii="Garamond" w:hAnsi="Garamond"/>
          <w:color w:val="000000"/>
          <w:szCs w:val="22"/>
        </w:rPr>
        <w:t>Для ГТП генерации у</w:t>
      </w:r>
      <w:r w:rsidRPr="000E11CC">
        <w:rPr>
          <w:rFonts w:ascii="Garamond" w:hAnsi="Garamond"/>
          <w:color w:val="000000"/>
          <w:szCs w:val="22"/>
        </w:rPr>
        <w:t>частника оптового рынка с типом станции ГАЭС,</w:t>
      </w:r>
    </w:p>
    <w:p w14:paraId="7F4B3E9F" w14:textId="77777777" w:rsidR="00862167" w:rsidRPr="000E11CC" w:rsidRDefault="00862167" w:rsidP="00311897">
      <w:pPr>
        <w:jc w:val="both"/>
        <w:rPr>
          <w:color w:val="000000"/>
          <w:lang w:val="ru-RU"/>
        </w:rPr>
      </w:pPr>
      <w:r w:rsidRPr="000E11CC">
        <w:rPr>
          <w:color w:val="000000"/>
          <w:lang w:val="ru-RU"/>
        </w:rPr>
        <w:t xml:space="preserve"> ставка, применяемая для определения расчетных показателей стоимости составляющей величины отклонения по собственной инициативе в сторону снижения</w:t>
      </w:r>
      <w:r>
        <w:rPr>
          <w:color w:val="000000"/>
          <w:lang w:val="ru-RU"/>
        </w:rPr>
        <w:t xml:space="preserve"> </w:t>
      </w:r>
      <w:r w:rsidRPr="000E11CC">
        <w:rPr>
          <w:color w:val="000000"/>
          <w:lang w:val="ru-RU"/>
        </w:rPr>
        <w:t xml:space="preserve">определяется на каждый час расчетного периода как максимальная величина из </w:t>
      </w:r>
      <w:r w:rsidRPr="000E11CC">
        <w:rPr>
          <w:color w:val="000000"/>
          <w:szCs w:val="22"/>
          <w:lang w:val="ru-RU"/>
        </w:rPr>
        <w:t>цены для балансирования системы при увеличении объемов в данной ГТП</w:t>
      </w:r>
      <w:r w:rsidRPr="000E11CC">
        <w:rPr>
          <w:b/>
          <w:color w:val="000000"/>
          <w:szCs w:val="22"/>
          <w:lang w:val="ru-RU"/>
        </w:rPr>
        <w:t xml:space="preserve"> </w:t>
      </w:r>
      <w:r w:rsidRPr="000E11CC">
        <w:rPr>
          <w:color w:val="000000"/>
          <w:szCs w:val="22"/>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color w:val="000000"/>
          <w:szCs w:val="22"/>
          <w:lang w:val="ru-RU"/>
        </w:rPr>
        <w:t xml:space="preserve">) </w:t>
      </w:r>
      <w:r w:rsidRPr="000E11CC">
        <w:rPr>
          <w:color w:val="000000"/>
          <w:lang w:val="ru-RU"/>
        </w:rPr>
        <w:t xml:space="preserve">и </w:t>
      </w:r>
      <w:r w:rsidRPr="000E11CC">
        <w:rPr>
          <w:szCs w:val="22"/>
          <w:lang w:val="ru-RU"/>
        </w:rPr>
        <w:t>величины удельных затрат в насосном режиме на производство электрической энергии</w:t>
      </w:r>
      <w:r w:rsidRPr="000E11CC">
        <w:rPr>
          <w:color w:val="000000"/>
          <w:lang w:val="ru-RU"/>
        </w:rPr>
        <w:t>:</w:t>
      </w:r>
    </w:p>
    <w:p w14:paraId="04AE64AF" w14:textId="5ED0636B"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(ИС(-); ) </w:instrText>
      </w:r>
      <w:r w:rsidRPr="000E11CC">
        <w:rPr>
          <w:b/>
          <w:i/>
          <w:color w:val="000000"/>
          <w:lang w:val="ru-RU"/>
        </w:rPr>
        <w:fldChar w:fldCharType="end"/>
      </w:r>
      <w:r w:rsidRPr="000E11CC">
        <w:rPr>
          <w:b/>
          <w:i/>
          <w:color w:val="000000"/>
          <w:lang w:val="ru-RU"/>
        </w:rPr>
        <w:t>= М</w:t>
      </w:r>
      <w:r w:rsidRPr="000E11CC">
        <w:rPr>
          <w:b/>
          <w:i/>
          <w:color w:val="000000"/>
        </w:rPr>
        <w:t>AX</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79BFFBAA" wp14:editId="5526A117">
            <wp:extent cx="638175" cy="219075"/>
            <wp:effectExtent l="0" t="0" r="9525" b="9525"/>
            <wp:docPr id="1019" name="Рисунок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6"/>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76</w:t>
      </w:r>
      <w:r w:rsidRPr="000E11CC">
        <w:rPr>
          <w:b/>
          <w:i/>
          <w:color w:val="000000"/>
          <w:lang w:val="ru-RU"/>
        </w:rPr>
        <w:fldChar w:fldCharType="end"/>
      </w:r>
      <w:r w:rsidRPr="000E11CC">
        <w:rPr>
          <w:b/>
          <w:i/>
          <w:color w:val="000000"/>
          <w:lang w:val="ru-RU"/>
        </w:rPr>
        <w:t>)</w:t>
      </w:r>
    </w:p>
    <w:p w14:paraId="3159380F" w14:textId="77777777" w:rsidR="00862167" w:rsidRPr="000E11CC" w:rsidRDefault="00862167" w:rsidP="00311897">
      <w:pPr>
        <w:pStyle w:val="4"/>
        <w:rPr>
          <w:rFonts w:ascii="Garamond" w:hAnsi="Garamond"/>
          <w:color w:val="000000"/>
          <w:szCs w:val="22"/>
        </w:rPr>
      </w:pPr>
      <w:r w:rsidRPr="000E11CC">
        <w:rPr>
          <w:rFonts w:ascii="Garamond" w:hAnsi="Garamond"/>
          <w:color w:val="000000"/>
          <w:szCs w:val="22"/>
        </w:rPr>
        <w:t>Для тех ГТП генерации</w:t>
      </w:r>
      <w:r w:rsidRPr="000E11CC">
        <w:rPr>
          <w:rFonts w:ascii="Garamond" w:hAnsi="Garamond"/>
          <w:szCs w:val="22"/>
        </w:rPr>
        <w:t xml:space="preserve"> и ГТП импорта, зарегистрированных на сечениях экспорта-импорта, для </w:t>
      </w:r>
      <w:r w:rsidRPr="000E11CC">
        <w:rPr>
          <w:rFonts w:ascii="Garamond" w:hAnsi="Garamond"/>
          <w:bCs/>
          <w:iCs/>
          <w:szCs w:val="22"/>
        </w:rPr>
        <w:t>которых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 xml:space="preserve">), в отношении которых в соответствии с разделом 3 настоящего Регламента не была сформирована ценовая заявка в отношении данного часа операционных суток, и для ГТП импорта, зарегистрированных на сечениях экспорта-импорта, для </w:t>
      </w:r>
      <w:r w:rsidRPr="000E11CC">
        <w:rPr>
          <w:rFonts w:ascii="Garamond" w:hAnsi="Garamond"/>
          <w:bCs/>
          <w:iCs/>
          <w:szCs w:val="22"/>
        </w:rPr>
        <w:t>которых не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w:t>
      </w:r>
    </w:p>
    <w:p w14:paraId="46C870EA" w14:textId="77777777" w:rsidR="00862167" w:rsidRPr="000E11CC" w:rsidRDefault="00862167" w:rsidP="00311897">
      <w:pPr>
        <w:jc w:val="both"/>
        <w:rPr>
          <w:color w:val="000000"/>
          <w:lang w:val="ru-RU"/>
        </w:rPr>
      </w:pPr>
      <w:r w:rsidRPr="000E11CC">
        <w:rPr>
          <w:color w:val="000000"/>
          <w:lang w:val="ru-RU"/>
        </w:rPr>
        <w:t xml:space="preserve">ставка, применяемая для определения расчетных показателей стоимости составляющей величины отклонения по собственной инициативе в сторону снижения, </w:t>
      </w:r>
      <w:r w:rsidRPr="000E11CC">
        <w:rPr>
          <w:szCs w:val="22"/>
          <w:lang w:val="ru-RU"/>
        </w:rPr>
        <w:t>определяется</w:t>
      </w:r>
      <w:r w:rsidRPr="000E11CC">
        <w:rPr>
          <w:color w:val="000000"/>
          <w:lang w:val="ru-RU"/>
        </w:rPr>
        <w:t>:</w:t>
      </w:r>
    </w:p>
    <w:p w14:paraId="12A09634" w14:textId="6E967275"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(ИС(-);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77</w:t>
      </w:r>
      <w:r w:rsidRPr="000E11CC">
        <w:rPr>
          <w:b/>
          <w:i/>
          <w:color w:val="000000"/>
          <w:lang w:val="ru-RU"/>
        </w:rPr>
        <w:fldChar w:fldCharType="end"/>
      </w:r>
      <w:r w:rsidRPr="000E11CC">
        <w:rPr>
          <w:b/>
          <w:i/>
          <w:color w:val="000000"/>
          <w:lang w:val="ru-RU"/>
        </w:rPr>
        <w:t>)</w:t>
      </w:r>
    </w:p>
    <w:p w14:paraId="35AF1086" w14:textId="77777777" w:rsidR="00862167" w:rsidRPr="00BF4A42" w:rsidRDefault="00862167" w:rsidP="00E50309">
      <w:pPr>
        <w:widowControl w:val="0"/>
        <w:jc w:val="both"/>
        <w:rPr>
          <w:b/>
          <w:i/>
          <w:lang w:val="ru-RU"/>
        </w:rPr>
      </w:pPr>
      <w:r w:rsidRPr="000E11CC">
        <w:rPr>
          <w:b/>
          <w:i/>
          <w:lang w:val="ru-RU"/>
        </w:rPr>
        <w:fldChar w:fldCharType="begin"/>
      </w:r>
      <w:r w:rsidRPr="000E11CC">
        <w:rPr>
          <w:b/>
          <w:i/>
          <w:lang w:val="ru-RU"/>
        </w:rPr>
        <w:instrText xml:space="preserve"> </w:instrText>
      </w:r>
      <w:r w:rsidRPr="000E11CC">
        <w:rPr>
          <w:b/>
          <w:i/>
        </w:rPr>
        <w:instrText>EQ</w:instrText>
      </w:r>
      <w:r w:rsidRPr="000E11CC">
        <w:rPr>
          <w:b/>
          <w:i/>
          <w:lang w:val="ru-RU"/>
        </w:rPr>
        <w:instrText xml:space="preserve"> Т\</w:instrText>
      </w:r>
      <w:r w:rsidRPr="000E11CC">
        <w:rPr>
          <w:b/>
          <w:i/>
        </w:rPr>
        <w:instrText>s</w:instrText>
      </w:r>
      <w:r w:rsidRPr="000E11CC">
        <w:rPr>
          <w:b/>
          <w:i/>
          <w:lang w:val="ru-RU"/>
        </w:rPr>
        <w:instrText xml:space="preserve">(ИСон(-); ) </w:instrText>
      </w:r>
      <w:r w:rsidRPr="000E11CC">
        <w:rPr>
          <w:b/>
          <w:i/>
          <w:lang w:val="ru-RU"/>
        </w:rPr>
        <w:fldChar w:fldCharType="end"/>
      </w:r>
      <w:r w:rsidRPr="000E11CC">
        <w:rPr>
          <w:b/>
          <w:i/>
          <w:lang w:val="ru-RU"/>
        </w:rPr>
        <w:t xml:space="preserve">= </w:t>
      </w:r>
      <w:r w:rsidRPr="000E11CC">
        <w:rPr>
          <w:b/>
          <w:i/>
          <w:lang w:val="ru-RU"/>
        </w:rPr>
        <w:fldChar w:fldCharType="begin"/>
      </w:r>
      <w:r w:rsidRPr="000E11CC">
        <w:rPr>
          <w:b/>
          <w:i/>
          <w:lang w:val="ru-RU"/>
        </w:rPr>
        <w:instrText xml:space="preserve"> </w:instrText>
      </w:r>
      <w:r w:rsidRPr="000E11CC">
        <w:rPr>
          <w:b/>
          <w:i/>
        </w:rPr>
        <w:instrText>EQ</w:instrText>
      </w:r>
      <w:r w:rsidRPr="000E11CC">
        <w:rPr>
          <w:b/>
          <w:i/>
          <w:lang w:val="ru-RU"/>
        </w:rPr>
        <w:instrText xml:space="preserve"> </w:instrText>
      </w:r>
      <w:r w:rsidRPr="000E11CC">
        <w:rPr>
          <w:b/>
          <w:i/>
        </w:rPr>
        <w:instrText>β</w:instrText>
      </w:r>
      <w:r w:rsidRPr="000E11CC">
        <w:rPr>
          <w:b/>
          <w:i/>
          <w:lang w:val="ru-RU"/>
        </w:rPr>
        <w:instrText>\</w:instrText>
      </w:r>
      <w:r w:rsidRPr="000E11CC">
        <w:rPr>
          <w:b/>
          <w:i/>
        </w:rPr>
        <w:instrText>s</w:instrText>
      </w:r>
      <w:r w:rsidRPr="000E11CC">
        <w:rPr>
          <w:b/>
          <w:i/>
          <w:lang w:val="ru-RU"/>
        </w:rPr>
        <w:instrText xml:space="preserve">( ; </w:instrText>
      </w:r>
      <w:r w:rsidRPr="000E11CC">
        <w:rPr>
          <w:b/>
          <w:i/>
        </w:rPr>
        <w:instrText>i</w:instrText>
      </w:r>
      <w:r w:rsidRPr="000E11CC">
        <w:rPr>
          <w:b/>
          <w:i/>
          <w:lang w:val="ru-RU"/>
        </w:rPr>
        <w:instrText xml:space="preserve">, </w:instrText>
      </w:r>
      <w:r w:rsidRPr="000E11CC">
        <w:rPr>
          <w:b/>
          <w:i/>
        </w:rPr>
        <w:instrText>r</w:instrText>
      </w:r>
      <w:r w:rsidRPr="000E11CC">
        <w:rPr>
          <w:b/>
          <w:i/>
          <w:lang w:val="ru-RU"/>
        </w:rPr>
        <w:instrText xml:space="preserve">) </w:instrText>
      </w:r>
      <w:r w:rsidRPr="000E11CC">
        <w:rPr>
          <w:b/>
          <w:i/>
          <w:lang w:val="ru-RU"/>
        </w:rPr>
        <w:fldChar w:fldCharType="end"/>
      </w:r>
      <w:r w:rsidR="00E50309">
        <w:rPr>
          <w:b/>
          <w:i/>
          <w:lang w:val="ru-RU"/>
        </w:rPr>
        <w:tab/>
      </w:r>
      <w:r w:rsidRPr="00BF4A42">
        <w:rPr>
          <w:lang w:val="ru-RU"/>
        </w:rPr>
        <w:tab/>
      </w:r>
      <w:r w:rsidRPr="00BF4A42">
        <w:rPr>
          <w:lang w:val="ru-RU"/>
        </w:rPr>
        <w:tab/>
      </w:r>
      <w:r w:rsidRPr="00BF4A42">
        <w:rPr>
          <w:lang w:val="ru-RU"/>
        </w:rPr>
        <w:tab/>
      </w:r>
      <w:r w:rsidRPr="00BF4A42">
        <w:rPr>
          <w:lang w:val="ru-RU"/>
        </w:rPr>
        <w:tab/>
      </w:r>
      <w:r w:rsidRPr="00BF4A42">
        <w:rPr>
          <w:lang w:val="ru-RU"/>
        </w:rPr>
        <w:tab/>
      </w:r>
      <w:r w:rsidRPr="00BF4A42">
        <w:rPr>
          <w:lang w:val="ru-RU"/>
        </w:rPr>
        <w:tab/>
      </w:r>
      <w:r w:rsidRPr="00BF4A42">
        <w:rPr>
          <w:lang w:val="ru-RU"/>
        </w:rPr>
        <w:tab/>
      </w:r>
      <w:r w:rsidRPr="00BF4A42">
        <w:rPr>
          <w:lang w:val="ru-RU"/>
        </w:rPr>
        <w:tab/>
      </w:r>
      <w:r w:rsidRPr="00BF4A42">
        <w:rPr>
          <w:lang w:val="ru-RU"/>
        </w:rPr>
        <w:tab/>
      </w:r>
      <w:r w:rsidRPr="00BF4A42">
        <w:rPr>
          <w:b/>
          <w:i/>
          <w:lang w:val="ru-RU"/>
        </w:rPr>
        <w:t>(108.1)</w:t>
      </w:r>
    </w:p>
    <w:p w14:paraId="1819B109" w14:textId="77777777" w:rsidR="00862167" w:rsidRPr="00E50309" w:rsidRDefault="00862167" w:rsidP="00E50309">
      <w:pPr>
        <w:widowControl w:val="0"/>
        <w:jc w:val="both"/>
        <w:rPr>
          <w:b/>
          <w:i/>
          <w:lang w:val="ru-RU"/>
        </w:rPr>
      </w:pP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(ИСпр(-); ) </w:instrText>
      </w:r>
      <w:r w:rsidRPr="000E11CC">
        <w:rPr>
          <w:b/>
          <w:i/>
          <w:szCs w:val="22"/>
          <w:lang w:val="ru-RU"/>
        </w:rPr>
        <w:fldChar w:fldCharType="end"/>
      </w:r>
      <w:r w:rsidRPr="000E11CC">
        <w:rPr>
          <w:b/>
          <w:i/>
          <w:szCs w:val="22"/>
          <w:lang w:val="ru-RU"/>
        </w:rPr>
        <w:t>=</w:t>
      </w:r>
      <w:r w:rsidR="008B7396">
        <w:rPr>
          <w:b/>
          <w:i/>
          <w:noProof/>
          <w:position w:val="-14"/>
          <w:szCs w:val="22"/>
          <w:lang w:val="ru-RU" w:eastAsia="ru-RU"/>
        </w:rPr>
        <w:drawing>
          <wp:inline distT="0" distB="0" distL="0" distR="0" wp14:anchorId="45FEE4C5" wp14:editId="5E9B253E">
            <wp:extent cx="228600" cy="285750"/>
            <wp:effectExtent l="0" t="0" r="0" b="0"/>
            <wp:docPr id="1021" name="Рисунок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38"/>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sidR="00E50309">
        <w:rPr>
          <w:b/>
          <w:i/>
          <w:szCs w:val="22"/>
          <w:lang w:val="ru-RU"/>
        </w:rPr>
        <w:tab/>
      </w:r>
      <w:r w:rsidR="00E50309">
        <w:rPr>
          <w:b/>
          <w:i/>
          <w:szCs w:val="22"/>
          <w:lang w:val="ru-RU"/>
        </w:rPr>
        <w:tab/>
      </w:r>
      <w:r w:rsidRPr="00BF4A42">
        <w:rPr>
          <w:szCs w:val="22"/>
          <w:lang w:val="ru-RU"/>
        </w:rPr>
        <w:tab/>
      </w:r>
      <w:r w:rsidRPr="00BF4A42">
        <w:rPr>
          <w:szCs w:val="22"/>
          <w:lang w:val="ru-RU"/>
        </w:rPr>
        <w:tab/>
      </w:r>
      <w:r w:rsidRPr="00BF4A42">
        <w:rPr>
          <w:szCs w:val="22"/>
          <w:lang w:val="ru-RU"/>
        </w:rPr>
        <w:tab/>
      </w:r>
      <w:r w:rsidRPr="00BF4A42">
        <w:rPr>
          <w:szCs w:val="22"/>
          <w:lang w:val="ru-RU"/>
        </w:rPr>
        <w:tab/>
      </w:r>
      <w:r w:rsidRPr="00BF4A42">
        <w:rPr>
          <w:szCs w:val="22"/>
          <w:lang w:val="ru-RU"/>
        </w:rPr>
        <w:tab/>
      </w:r>
      <w:r w:rsidRPr="00BF4A42">
        <w:rPr>
          <w:szCs w:val="22"/>
          <w:lang w:val="ru-RU"/>
        </w:rPr>
        <w:tab/>
      </w:r>
      <w:r w:rsidRPr="00BF4A42">
        <w:rPr>
          <w:szCs w:val="22"/>
          <w:lang w:val="ru-RU"/>
        </w:rPr>
        <w:tab/>
      </w:r>
      <w:r w:rsidRPr="00BF4A42">
        <w:rPr>
          <w:szCs w:val="22"/>
          <w:lang w:val="ru-RU"/>
        </w:rPr>
        <w:tab/>
      </w:r>
      <w:r w:rsidRPr="00E50309">
        <w:rPr>
          <w:b/>
          <w:i/>
          <w:szCs w:val="22"/>
          <w:lang w:val="ru-RU"/>
        </w:rPr>
        <w:t>(108.2)</w:t>
      </w:r>
      <w:r w:rsidRPr="00E50309">
        <w:rPr>
          <w:szCs w:val="22"/>
          <w:lang w:val="ru-RU"/>
        </w:rPr>
        <w:tab/>
      </w:r>
    </w:p>
    <w:p w14:paraId="2CA95D45" w14:textId="77777777" w:rsidR="00862167" w:rsidRPr="000E11CC" w:rsidRDefault="00862167" w:rsidP="004F1A99">
      <w:pPr>
        <w:pStyle w:val="4"/>
        <w:widowControl w:val="0"/>
        <w:numPr>
          <w:ilvl w:val="0"/>
          <w:numId w:val="0"/>
        </w:numPr>
        <w:ind w:left="360" w:hanging="360"/>
        <w:rPr>
          <w:rFonts w:ascii="Garamond" w:hAnsi="Garamond"/>
        </w:rPr>
      </w:pPr>
      <w:r w:rsidRPr="000E11CC">
        <w:rPr>
          <w:rFonts w:ascii="Garamond" w:hAnsi="Garamond"/>
        </w:rPr>
        <w:t>где</w:t>
      </w:r>
      <w:r>
        <w:rPr>
          <w:rFonts w:ascii="Garamond" w:hAnsi="Garamond"/>
        </w:rPr>
        <w:t xml:space="preserve"> </w:t>
      </w:r>
      <w:r w:rsidRPr="000E11CC">
        <w:rPr>
          <w:rFonts w:ascii="Garamond" w:hAnsi="Garamond"/>
          <w:b/>
          <w:i/>
        </w:rPr>
        <w:fldChar w:fldCharType="begin"/>
      </w:r>
      <w:r w:rsidRPr="000E11CC">
        <w:rPr>
          <w:rFonts w:ascii="Garamond" w:hAnsi="Garamond"/>
          <w:b/>
          <w:i/>
        </w:rPr>
        <w:instrText xml:space="preserve"> EQ β\s( ; i, r) </w:instrText>
      </w:r>
      <w:r w:rsidRPr="000E11CC">
        <w:rPr>
          <w:rFonts w:ascii="Garamond" w:hAnsi="Garamond"/>
          <w:b/>
          <w:i/>
        </w:rPr>
        <w:fldChar w:fldCharType="end"/>
      </w:r>
      <w:r w:rsidRPr="000E11CC">
        <w:rPr>
          <w:rFonts w:ascii="Garamond" w:hAnsi="Garamond"/>
          <w:b/>
          <w:i/>
        </w:rPr>
        <w:t xml:space="preserve"> </w:t>
      </w:r>
      <w:r w:rsidRPr="000E11CC">
        <w:rPr>
          <w:rFonts w:ascii="Garamond" w:hAnsi="Garamond"/>
        </w:rPr>
        <w:t>― цена</w:t>
      </w:r>
      <w:r>
        <w:rPr>
          <w:rFonts w:ascii="Garamond" w:hAnsi="Garamond"/>
        </w:rPr>
        <w:t>, заявленная у</w:t>
      </w:r>
      <w:r w:rsidRPr="000E11CC">
        <w:rPr>
          <w:rFonts w:ascii="Garamond" w:hAnsi="Garamond"/>
        </w:rPr>
        <w:t>частником оптового рынка, осуществляющим экспортно-импортные операции</w:t>
      </w:r>
      <w:r w:rsidR="00E50309">
        <w:rPr>
          <w:rFonts w:ascii="Garamond" w:hAnsi="Garamond"/>
        </w:rPr>
        <w:t>,</w:t>
      </w:r>
      <w:r w:rsidRPr="000E11CC">
        <w:rPr>
          <w:rFonts w:ascii="Garamond" w:hAnsi="Garamond"/>
        </w:rPr>
        <w:t xml:space="preserve"> в целях поставки электроэнергии в отдельные энергорайоны на территории России при возникновения ситуации изолированного от ЕЭС России режима работы по сечениям экспорта-импорта, по которому такая поставка возможна в </w:t>
      </w:r>
      <w:r w:rsidRPr="00E50309">
        <w:rPr>
          <w:rFonts w:ascii="Garamond" w:hAnsi="Garamond"/>
        </w:rPr>
        <w:t xml:space="preserve">соответствии с </w:t>
      </w:r>
      <w:r w:rsidR="00E50309" w:rsidRPr="00E50309">
        <w:rPr>
          <w:rFonts w:ascii="Garamond" w:hAnsi="Garamond"/>
          <w:szCs w:val="22"/>
        </w:rPr>
        <w:t>п. 7.7</w:t>
      </w:r>
      <w:r w:rsidRPr="00E50309">
        <w:rPr>
          <w:rFonts w:ascii="Garamond" w:hAnsi="Garamond"/>
        </w:rPr>
        <w:t xml:space="preserve"> </w:t>
      </w:r>
      <w:r w:rsidRPr="00E50309">
        <w:rPr>
          <w:rFonts w:ascii="Garamond" w:hAnsi="Garamond"/>
          <w:i/>
        </w:rPr>
        <w:t>Регламента покупки/продажи электроэнергии участниками оптового рынка для дальнейшего использования в целях</w:t>
      </w:r>
      <w:r w:rsidRPr="000E11CC">
        <w:rPr>
          <w:rFonts w:ascii="Garamond" w:hAnsi="Garamond"/>
          <w:i/>
        </w:rPr>
        <w:t xml:space="preserve"> экспорта/импорта в зарубежные энергосистемы</w:t>
      </w:r>
      <w:r w:rsidRPr="000E11CC" w:rsidDel="009C763D">
        <w:rPr>
          <w:rFonts w:ascii="Garamond" w:hAnsi="Garamond"/>
          <w:i/>
        </w:rPr>
        <w:t xml:space="preserve"> </w:t>
      </w:r>
      <w:r w:rsidRPr="000E11CC">
        <w:rPr>
          <w:rFonts w:ascii="Garamond" w:hAnsi="Garamond"/>
        </w:rPr>
        <w:t>(Приложение № 15 к</w:t>
      </w:r>
      <w:r w:rsidRPr="000E11CC">
        <w:rPr>
          <w:rFonts w:ascii="Garamond" w:hAnsi="Garamond"/>
          <w:i/>
        </w:rPr>
        <w:t xml:space="preserve"> Договору о присоединении к торговой системе оптового рынка</w:t>
      </w:r>
      <w:r w:rsidRPr="000E11CC">
        <w:rPr>
          <w:rFonts w:ascii="Garamond" w:hAnsi="Garamond"/>
        </w:rPr>
        <w:t>);</w:t>
      </w:r>
    </w:p>
    <w:p w14:paraId="786BDFFA" w14:textId="77777777" w:rsidR="00862167" w:rsidRPr="000E11CC" w:rsidRDefault="008B7396" w:rsidP="004F1A99">
      <w:pPr>
        <w:pStyle w:val="4"/>
        <w:widowControl w:val="0"/>
        <w:numPr>
          <w:ilvl w:val="0"/>
          <w:numId w:val="0"/>
        </w:numPr>
        <w:ind w:left="360"/>
        <w:rPr>
          <w:rFonts w:ascii="Garamond" w:hAnsi="Garamond"/>
          <w:szCs w:val="22"/>
        </w:rPr>
      </w:pPr>
      <w:r>
        <w:rPr>
          <w:rFonts w:ascii="Garamond" w:hAnsi="Garamond"/>
          <w:b/>
          <w:i/>
          <w:noProof/>
          <w:position w:val="-14"/>
          <w:szCs w:val="22"/>
          <w:lang w:eastAsia="ru-RU"/>
        </w:rPr>
        <w:drawing>
          <wp:inline distT="0" distB="0" distL="0" distR="0" wp14:anchorId="00F0A6E6" wp14:editId="2B3F8432">
            <wp:extent cx="228600" cy="285750"/>
            <wp:effectExtent l="0" t="0" r="0" b="0"/>
            <wp:docPr id="1024" name="Рисунок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1"/>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sidR="00862167" w:rsidRPr="000E11CC">
        <w:rPr>
          <w:rFonts w:ascii="Garamond" w:hAnsi="Garamond"/>
          <w:b/>
          <w:i/>
          <w:szCs w:val="22"/>
        </w:rPr>
        <w:t xml:space="preserve"> </w:t>
      </w:r>
      <w:r w:rsidR="00862167" w:rsidRPr="000E11CC">
        <w:rPr>
          <w:rFonts w:ascii="Garamond" w:hAnsi="Garamond"/>
          <w:szCs w:val="22"/>
        </w:rPr>
        <w:t>―</w:t>
      </w:r>
      <w:r w:rsidR="00862167" w:rsidRPr="000E11CC">
        <w:rPr>
          <w:rFonts w:ascii="Garamond" w:hAnsi="Garamond"/>
          <w:b/>
          <w:i/>
          <w:szCs w:val="22"/>
        </w:rPr>
        <w:t xml:space="preserve"> </w:t>
      </w:r>
      <w:r w:rsidR="00862167" w:rsidRPr="000E11CC">
        <w:rPr>
          <w:rFonts w:ascii="Garamond" w:hAnsi="Garamond"/>
          <w:szCs w:val="22"/>
        </w:rPr>
        <w:t>цена, заявленная участником оптового рынка, осуществляющим экспортно-импортные операции</w:t>
      </w:r>
      <w:r w:rsidR="00E50309">
        <w:rPr>
          <w:rFonts w:ascii="Garamond" w:hAnsi="Garamond"/>
          <w:szCs w:val="22"/>
        </w:rPr>
        <w:t>,</w:t>
      </w:r>
      <w:r w:rsidR="00862167" w:rsidRPr="000E11CC">
        <w:rPr>
          <w:rFonts w:ascii="Garamond" w:hAnsi="Garamond"/>
          <w:szCs w:val="22"/>
        </w:rPr>
        <w:t xml:space="preserve"> в целях поставки электроэнергии в рамках оказания взаимопомощи в режиме параллельной работы ЕЭС России и зарубежных энерго</w:t>
      </w:r>
      <w:r w:rsidR="00E50309">
        <w:rPr>
          <w:rFonts w:ascii="Garamond" w:hAnsi="Garamond"/>
          <w:szCs w:val="22"/>
        </w:rPr>
        <w:t>систем в соответствии с п. 8.8</w:t>
      </w:r>
      <w:r w:rsidR="00862167" w:rsidRPr="000E11CC">
        <w:rPr>
          <w:rFonts w:ascii="Garamond" w:hAnsi="Garamond"/>
          <w:szCs w:val="22"/>
        </w:rPr>
        <w:t xml:space="preserve"> </w:t>
      </w:r>
      <w:r w:rsidR="00862167"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00862167" w:rsidRPr="000E11CC" w:rsidDel="009C763D">
        <w:rPr>
          <w:rFonts w:ascii="Garamond" w:hAnsi="Garamond"/>
          <w:i/>
          <w:szCs w:val="22"/>
        </w:rPr>
        <w:t xml:space="preserve"> </w:t>
      </w:r>
      <w:r w:rsidR="00862167" w:rsidRPr="000E11CC">
        <w:rPr>
          <w:rFonts w:ascii="Garamond" w:hAnsi="Garamond"/>
          <w:szCs w:val="22"/>
        </w:rPr>
        <w:t>(Приложение № 15 к</w:t>
      </w:r>
      <w:r w:rsidR="00862167" w:rsidRPr="000E11CC">
        <w:rPr>
          <w:rFonts w:ascii="Garamond" w:hAnsi="Garamond"/>
          <w:i/>
          <w:szCs w:val="22"/>
        </w:rPr>
        <w:t xml:space="preserve"> Договору о присоединении к торговой системе оптового рынка</w:t>
      </w:r>
      <w:r w:rsidR="00E50309">
        <w:rPr>
          <w:rFonts w:ascii="Garamond" w:hAnsi="Garamond"/>
          <w:szCs w:val="22"/>
        </w:rPr>
        <w:t>).</w:t>
      </w:r>
    </w:p>
    <w:p w14:paraId="5D7C77B3" w14:textId="77777777" w:rsidR="00862167" w:rsidRPr="000E11CC" w:rsidRDefault="00862167" w:rsidP="00311897">
      <w:pPr>
        <w:pStyle w:val="4"/>
        <w:rPr>
          <w:rFonts w:ascii="Garamond" w:hAnsi="Garamond"/>
          <w:color w:val="000000"/>
          <w:szCs w:val="22"/>
        </w:rPr>
      </w:pPr>
      <w:r>
        <w:rPr>
          <w:rFonts w:ascii="Garamond" w:hAnsi="Garamond"/>
          <w:color w:val="000000"/>
          <w:szCs w:val="22"/>
        </w:rPr>
        <w:t>Для ГТП генерации у</w:t>
      </w:r>
      <w:r w:rsidRPr="000E11CC">
        <w:rPr>
          <w:rFonts w:ascii="Garamond" w:hAnsi="Garamond"/>
          <w:color w:val="000000"/>
          <w:szCs w:val="22"/>
        </w:rPr>
        <w:t>частников оптового рынка, имеющих генерирующие объекты, за счет которых формируется перспективный технологический</w:t>
      </w:r>
      <w:r w:rsidRPr="000E11CC">
        <w:rPr>
          <w:rFonts w:ascii="Garamond" w:hAnsi="Garamond"/>
          <w:b/>
          <w:color w:val="000000"/>
          <w:szCs w:val="22"/>
        </w:rPr>
        <w:t xml:space="preserve"> </w:t>
      </w:r>
      <w:r w:rsidRPr="000E11CC">
        <w:rPr>
          <w:rFonts w:ascii="Garamond" w:hAnsi="Garamond"/>
          <w:color w:val="000000"/>
          <w:szCs w:val="22"/>
        </w:rPr>
        <w:t xml:space="preserve">резерв мощности, </w:t>
      </w:r>
    </w:p>
    <w:p w14:paraId="0B08EDDD" w14:textId="77777777" w:rsidR="00862167" w:rsidRPr="000E11CC" w:rsidRDefault="00862167" w:rsidP="00311897">
      <w:pPr>
        <w:jc w:val="both"/>
        <w:rPr>
          <w:color w:val="000000"/>
          <w:lang w:val="ru-RU"/>
        </w:rPr>
      </w:pPr>
      <w:r w:rsidRPr="000E11CC">
        <w:rPr>
          <w:color w:val="000000"/>
          <w:lang w:val="ru-RU"/>
        </w:rPr>
        <w:t xml:space="preserve">ставка, применяемая для определения расчетных показателей стоимости составляющей величины отклонения по собственной инициативе в сторону снижения определяется на каждый час расчетного периода как </w:t>
      </w:r>
      <w:r w:rsidRPr="000E11CC">
        <w:rPr>
          <w:color w:val="000000"/>
          <w:szCs w:val="22"/>
          <w:lang w:val="ru-RU"/>
        </w:rPr>
        <w:t xml:space="preserve">максимум из величины </w:t>
      </w:r>
      <w:r w:rsidR="008B7396">
        <w:rPr>
          <w:noProof/>
          <w:position w:val="-14"/>
          <w:szCs w:val="22"/>
          <w:lang w:val="ru-RU" w:eastAsia="ru-RU"/>
        </w:rPr>
        <w:drawing>
          <wp:inline distT="0" distB="0" distL="0" distR="0" wp14:anchorId="3EBF464F" wp14:editId="4AF9295D">
            <wp:extent cx="904875" cy="285750"/>
            <wp:effectExtent l="0" t="0" r="9525" b="0"/>
            <wp:docPr id="1026" name="Рисунок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3"/>
                    <pic:cNvPicPr>
                      <a:picLocks noChangeAspect="1" noChangeArrowheads="1"/>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904875" cy="285750"/>
                    </a:xfrm>
                    <a:prstGeom prst="rect">
                      <a:avLst/>
                    </a:prstGeom>
                    <a:noFill/>
                    <a:ln>
                      <a:noFill/>
                    </a:ln>
                  </pic:spPr>
                </pic:pic>
              </a:graphicData>
            </a:graphic>
          </wp:inline>
        </w:drawing>
      </w:r>
      <w:r w:rsidRPr="000E11CC">
        <w:rPr>
          <w:color w:val="000000"/>
          <w:lang w:val="ru-RU"/>
        </w:rPr>
        <w:t xml:space="preserve"> и </w:t>
      </w:r>
      <w:r w:rsidRPr="000E11CC">
        <w:rPr>
          <w:color w:val="000000"/>
          <w:szCs w:val="22"/>
          <w:lang w:val="ru-RU"/>
        </w:rPr>
        <w:t>цены для балансирования системы при увеличении объемов в данной ГТП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t>)</w:t>
      </w:r>
      <w:r w:rsidRPr="000E11CC">
        <w:rPr>
          <w:color w:val="000000"/>
          <w:lang w:val="ru-RU"/>
        </w:rPr>
        <w:t>:</w:t>
      </w:r>
    </w:p>
    <w:p w14:paraId="7099F6F9" w14:textId="663D344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(ИС(-); ) </w:instrText>
      </w:r>
      <w:r w:rsidRPr="000E11CC">
        <w:rPr>
          <w:b/>
          <w:i/>
          <w:color w:val="000000"/>
          <w:lang w:val="ru-RU"/>
        </w:rPr>
        <w:fldChar w:fldCharType="end"/>
      </w:r>
      <w:r w:rsidRPr="000E11CC">
        <w:rPr>
          <w:b/>
          <w:i/>
          <w:color w:val="000000"/>
          <w:lang w:val="ru-RU"/>
        </w:rPr>
        <w:t>= М</w:t>
      </w:r>
      <w:r w:rsidRPr="000E11CC">
        <w:rPr>
          <w:b/>
          <w:i/>
          <w:color w:val="000000"/>
        </w:rPr>
        <w:t>AX</w:t>
      </w:r>
      <w:r w:rsidRPr="000E11CC">
        <w:rPr>
          <w:b/>
          <w:i/>
          <w:color w:val="000000"/>
          <w:lang w:val="ru-RU"/>
        </w:rPr>
        <w:t xml:space="preserve"> (</w:t>
      </w:r>
      <w:r w:rsidR="008B7396">
        <w:rPr>
          <w:noProof/>
          <w:position w:val="-14"/>
          <w:szCs w:val="22"/>
          <w:lang w:val="ru-RU" w:eastAsia="ru-RU"/>
        </w:rPr>
        <w:drawing>
          <wp:inline distT="0" distB="0" distL="0" distR="0" wp14:anchorId="53B4C314" wp14:editId="58ACBE7D">
            <wp:extent cx="904875" cy="285750"/>
            <wp:effectExtent l="0" t="0" r="9525" b="0"/>
            <wp:docPr id="1027" name="Рисунок 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4"/>
                    <pic:cNvPicPr>
                      <a:picLocks noChangeAspect="1" noChangeArrowheads="1"/>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904875" cy="285750"/>
                    </a:xfrm>
                    <a:prstGeom prst="rect">
                      <a:avLst/>
                    </a:prstGeom>
                    <a:noFill/>
                    <a:ln>
                      <a:noFill/>
                    </a:ln>
                  </pic:spPr>
                </pic:pic>
              </a:graphicData>
            </a:graphic>
          </wp:inline>
        </w:drawing>
      </w:r>
      <w:r w:rsidRPr="000E11CC">
        <w:rPr>
          <w:b/>
          <w:i/>
          <w:color w:val="000000"/>
          <w:szCs w:val="22"/>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78</w:t>
      </w:r>
      <w:r w:rsidRPr="000E11CC">
        <w:rPr>
          <w:b/>
          <w:i/>
          <w:color w:val="000000"/>
          <w:lang w:val="ru-RU"/>
        </w:rPr>
        <w:fldChar w:fldCharType="end"/>
      </w:r>
      <w:r w:rsidRPr="000E11CC">
        <w:rPr>
          <w:b/>
          <w:i/>
          <w:color w:val="000000"/>
          <w:lang w:val="ru-RU"/>
        </w:rPr>
        <w:t>)</w:t>
      </w:r>
    </w:p>
    <w:p w14:paraId="5DA4976E" w14:textId="77777777" w:rsidR="00862167" w:rsidRPr="000E11CC" w:rsidRDefault="00862167" w:rsidP="00C4055B">
      <w:pPr>
        <w:pStyle w:val="4"/>
        <w:widowControl w:val="0"/>
        <w:numPr>
          <w:ilvl w:val="3"/>
          <w:numId w:val="41"/>
        </w:numPr>
        <w:ind w:left="0" w:firstLine="0"/>
        <w:rPr>
          <w:rFonts w:ascii="Garamond" w:hAnsi="Garamond"/>
          <w:color w:val="000000"/>
          <w:szCs w:val="22"/>
        </w:rPr>
      </w:pPr>
      <w:r w:rsidRPr="000E11CC">
        <w:rPr>
          <w:rFonts w:ascii="Garamond" w:hAnsi="Garamond"/>
          <w:color w:val="000000"/>
          <w:szCs w:val="22"/>
        </w:rPr>
        <w:t xml:space="preserve">Для ГТП генерации </w:t>
      </w:r>
      <w:r w:rsidRPr="000E11CC">
        <w:rPr>
          <w:rFonts w:ascii="Garamond" w:hAnsi="Garamond"/>
          <w:szCs w:val="22"/>
        </w:rPr>
        <w:t xml:space="preserve">ВИЭ (солнце/ветер) </w:t>
      </w:r>
      <w:r w:rsidRPr="000E11CC">
        <w:rPr>
          <w:rFonts w:ascii="Garamond" w:hAnsi="Garamond"/>
          <w:color w:val="000000"/>
          <w:szCs w:val="22"/>
        </w:rPr>
        <w:t xml:space="preserve">участника оптового рынка </w:t>
      </w:r>
    </w:p>
    <w:p w14:paraId="0E52433C" w14:textId="77777777" w:rsidR="00862167" w:rsidRPr="000E11CC" w:rsidRDefault="00862167" w:rsidP="00564BD7">
      <w:pPr>
        <w:jc w:val="both"/>
        <w:rPr>
          <w:color w:val="000000"/>
          <w:szCs w:val="22"/>
          <w:lang w:val="ru-RU"/>
        </w:rPr>
      </w:pPr>
      <w:r w:rsidRPr="000E11CC">
        <w:rPr>
          <w:color w:val="000000"/>
          <w:szCs w:val="22"/>
          <w:lang w:val="ru-RU"/>
        </w:rPr>
        <w:t xml:space="preserve">Ставка, применяемая для определения расчетных показателей стоимости составляющей величины отклонения по собственной инициативе </w:t>
      </w:r>
      <w:r w:rsidRPr="000E11CC">
        <w:rPr>
          <w:szCs w:val="22"/>
          <w:lang w:val="ru-RU"/>
        </w:rPr>
        <w:t>в пределах допустимого диапазона отклонений</w:t>
      </w:r>
      <w:r w:rsidRPr="000E11CC">
        <w:rPr>
          <w:color w:val="000000"/>
          <w:szCs w:val="22"/>
          <w:lang w:val="ru-RU"/>
        </w:rPr>
        <w:t xml:space="preserve"> в сторону снижения, принимается равной цене для балансирования системы при увеличении объемов в данной ГТП</w:t>
      </w:r>
      <w:r w:rsidRPr="000E11CC">
        <w:rPr>
          <w:b/>
          <w:color w:val="000000"/>
          <w:szCs w:val="22"/>
          <w:lang w:val="ru-RU"/>
        </w:rPr>
        <w:t xml:space="preserve"> </w:t>
      </w:r>
      <w:r w:rsidRPr="000E11CC">
        <w:rPr>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  </w:instrText>
      </w:r>
      <w:r w:rsidRPr="000E11CC">
        <w:rPr>
          <w:b/>
          <w:i/>
          <w:color w:val="000000"/>
          <w:szCs w:val="22"/>
          <w:lang w:val="ru-RU"/>
        </w:rPr>
        <w:fldChar w:fldCharType="end"/>
      </w:r>
      <w:r w:rsidRPr="000E11CC">
        <w:rPr>
          <w:color w:val="000000"/>
          <w:szCs w:val="22"/>
          <w:lang w:val="ru-RU"/>
        </w:rPr>
        <w:t>):</w:t>
      </w:r>
    </w:p>
    <w:p w14:paraId="04EA1A56" w14:textId="77777777" w:rsidR="00862167" w:rsidRPr="000E11CC" w:rsidRDefault="00862167" w:rsidP="00564BD7">
      <w:pPr>
        <w:jc w:val="both"/>
        <w:rPr>
          <w:b/>
          <w:i/>
          <w:color w:val="000000"/>
          <w:lang w:val="ru-RU"/>
        </w:rPr>
      </w:pPr>
      <w:r w:rsidRPr="000E11CC">
        <w:rPr>
          <w:position w:val="-14"/>
          <w:szCs w:val="22"/>
        </w:rPr>
        <w:object w:dxaOrig="1939" w:dyaOrig="400" w14:anchorId="7614B4A6">
          <v:shape id="_x0000_i1309" type="#_x0000_t75" style="width:93.3pt;height:21.3pt" o:ole="">
            <v:imagedata r:id="rId831" o:title=""/>
          </v:shape>
          <o:OLEObject Type="Embed" ProgID="Equation.3" ShapeID="_x0000_i1309" DrawAspect="Content" ObjectID="_1833734222" r:id="rId832"/>
        </w:object>
      </w:r>
      <w:r w:rsidRPr="000E11CC">
        <w:rPr>
          <w:szCs w:val="22"/>
          <w:lang w:val="ru-RU"/>
        </w:rPr>
        <w:t>.</w:t>
      </w:r>
    </w:p>
    <w:p w14:paraId="2400F7F0" w14:textId="77777777" w:rsidR="00862167" w:rsidRPr="000E11CC" w:rsidRDefault="00862167" w:rsidP="00C9138B">
      <w:pPr>
        <w:pStyle w:val="22"/>
        <w:widowControl w:val="0"/>
        <w:spacing w:before="60" w:after="60"/>
        <w:ind w:left="900" w:hanging="900"/>
        <w:rPr>
          <w:rFonts w:ascii="Garamond" w:hAnsi="Garamond"/>
          <w:sz w:val="22"/>
          <w:szCs w:val="22"/>
          <w:lang w:val="ru-RU"/>
        </w:rPr>
      </w:pPr>
      <w:r w:rsidRPr="000E11CC">
        <w:rPr>
          <w:rFonts w:ascii="Garamond" w:hAnsi="Garamond"/>
          <w:sz w:val="22"/>
          <w:szCs w:val="22"/>
          <w:lang w:val="ru-RU"/>
        </w:rPr>
        <w:t>4.4.1.7.</w:t>
      </w:r>
      <w:r>
        <w:rPr>
          <w:rFonts w:ascii="Garamond" w:hAnsi="Garamond"/>
          <w:sz w:val="22"/>
          <w:szCs w:val="22"/>
          <w:lang w:val="ru-RU"/>
        </w:rPr>
        <w:t xml:space="preserve"> Пункт удален.</w:t>
      </w:r>
    </w:p>
    <w:p w14:paraId="5434697C" w14:textId="77777777" w:rsidR="00862167" w:rsidRPr="000E11CC" w:rsidRDefault="00862167" w:rsidP="00C9138B">
      <w:pPr>
        <w:pStyle w:val="4"/>
        <w:numPr>
          <w:ilvl w:val="0"/>
          <w:numId w:val="0"/>
        </w:numPr>
        <w:ind w:left="900" w:hanging="900"/>
        <w:rPr>
          <w:rFonts w:ascii="Garamond" w:hAnsi="Garamond"/>
          <w:color w:val="000000"/>
          <w:szCs w:val="22"/>
        </w:rPr>
      </w:pPr>
      <w:r w:rsidRPr="000E11CC">
        <w:rPr>
          <w:rFonts w:ascii="Garamond" w:hAnsi="Garamond"/>
          <w:szCs w:val="22"/>
        </w:rPr>
        <w:t xml:space="preserve">4.4.1.8. </w:t>
      </w:r>
      <w:r>
        <w:rPr>
          <w:rFonts w:ascii="Garamond" w:hAnsi="Garamond"/>
          <w:color w:val="000000"/>
          <w:szCs w:val="22"/>
        </w:rPr>
        <w:t>Для ГТП генерации у</w:t>
      </w:r>
      <w:r w:rsidRPr="000E11CC">
        <w:rPr>
          <w:rFonts w:ascii="Garamond" w:hAnsi="Garamond"/>
          <w:color w:val="000000"/>
          <w:szCs w:val="22"/>
        </w:rPr>
        <w:t xml:space="preserve">частников оптового рынка, </w:t>
      </w:r>
      <w:r w:rsidRPr="000E11CC">
        <w:rPr>
          <w:rFonts w:ascii="Garamond" w:hAnsi="Garamond"/>
          <w:szCs w:val="22"/>
        </w:rPr>
        <w:t xml:space="preserve">отнесенных к указанным в подпункте «а» п. 3.8.9 </w:t>
      </w:r>
      <w:r w:rsidRPr="000E11CC">
        <w:rPr>
          <w:rFonts w:ascii="Garamond" w:hAnsi="Garamond"/>
          <w:i/>
          <w:szCs w:val="22"/>
        </w:rPr>
        <w:t>Регламента подачи ценовых заявок участниками оптового рынка</w:t>
      </w:r>
      <w:r w:rsidRPr="000E11CC">
        <w:rPr>
          <w:rFonts w:ascii="Garamond" w:hAnsi="Garamond"/>
          <w:szCs w:val="22"/>
        </w:rPr>
        <w:t xml:space="preserve"> (Приложение № 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 ГТП генерации, включающей генерирующий (-ие) объект (-ы), мощность которого (-ых) поставляется в вынужденном режиме,</w:t>
      </w:r>
    </w:p>
    <w:p w14:paraId="79BF95D5" w14:textId="77777777" w:rsidR="00862167" w:rsidRPr="000E11CC" w:rsidRDefault="00862167" w:rsidP="00C9138B">
      <w:pPr>
        <w:pStyle w:val="12"/>
        <w:jc w:val="both"/>
        <w:rPr>
          <w:rFonts w:ascii="Garamond" w:hAnsi="Garamond"/>
          <w:color w:val="000000"/>
          <w:sz w:val="22"/>
          <w:szCs w:val="22"/>
        </w:rPr>
      </w:pPr>
      <w:r w:rsidRPr="000E11CC">
        <w:rPr>
          <w:rFonts w:ascii="Garamond" w:hAnsi="Garamond"/>
          <w:color w:val="000000"/>
          <w:sz w:val="22"/>
          <w:szCs w:val="22"/>
        </w:rPr>
        <w:t>ставка, применяемая для определения расчетных показателей стоимости составляющей величины отклонения по собственной инициативе в сторону снижения, определяется на каждый час расчетного периода как максимальная величина из цены для балансирования системы при увеличении объемов в данной ГТП</w:t>
      </w:r>
      <w:r w:rsidRPr="000E11CC">
        <w:rPr>
          <w:rFonts w:ascii="Garamond" w:hAnsi="Garamond"/>
          <w:b/>
          <w:color w:val="000000"/>
          <w:sz w:val="22"/>
          <w:szCs w:val="22"/>
        </w:rPr>
        <w:t xml:space="preserve"> </w:t>
      </w:r>
      <w:r w:rsidRPr="000E11CC">
        <w:rPr>
          <w:rFonts w:ascii="Garamond" w:hAnsi="Garamond"/>
          <w:color w:val="000000"/>
          <w:sz w:val="22"/>
          <w:szCs w:val="22"/>
        </w:rPr>
        <w:t>(</w:t>
      </w:r>
      <w:r w:rsidR="008B7396">
        <w:rPr>
          <w:rFonts w:ascii="Garamond" w:hAnsi="Garamond"/>
          <w:b/>
          <w:i/>
          <w:noProof/>
          <w:color w:val="000000"/>
          <w:position w:val="-14"/>
          <w:sz w:val="22"/>
          <w:szCs w:val="22"/>
        </w:rPr>
        <w:drawing>
          <wp:inline distT="0" distB="0" distL="0" distR="0" wp14:anchorId="13632C15" wp14:editId="5E9EEB22">
            <wp:extent cx="257175" cy="238125"/>
            <wp:effectExtent l="0" t="0" r="9525" b="9525"/>
            <wp:docPr id="1029" name="Рисунок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5"/>
                    <pic:cNvPicPr>
                      <a:picLocks noChangeAspect="1" noChangeArrowheads="1"/>
                    </pic:cNvPicPr>
                  </pic:nvPicPr>
                  <pic:blipFill>
                    <a:blip r:embed="rId833">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Pr>
          <w:rFonts w:ascii="Garamond" w:hAnsi="Garamond"/>
          <w:color w:val="000000"/>
          <w:sz w:val="22"/>
          <w:szCs w:val="22"/>
        </w:rPr>
        <w:t xml:space="preserve">) и </w:t>
      </w:r>
      <w:r w:rsidRPr="000E11CC">
        <w:rPr>
          <w:rFonts w:ascii="Garamond" w:hAnsi="Garamond"/>
          <w:color w:val="000000"/>
          <w:sz w:val="22"/>
          <w:szCs w:val="22"/>
        </w:rPr>
        <w:t xml:space="preserve">величины </w:t>
      </w:r>
      <w:r w:rsidR="008B7396">
        <w:rPr>
          <w:rFonts w:ascii="Garamond" w:hAnsi="Garamond"/>
          <w:noProof/>
          <w:sz w:val="22"/>
          <w:szCs w:val="22"/>
        </w:rPr>
        <w:drawing>
          <wp:inline distT="0" distB="0" distL="0" distR="0" wp14:anchorId="11AF5876" wp14:editId="0EE169EE">
            <wp:extent cx="2571750" cy="428625"/>
            <wp:effectExtent l="0" t="0" r="0" b="9525"/>
            <wp:docPr id="1030" name="Рисунок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6"/>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571750" cy="428625"/>
                    </a:xfrm>
                    <a:prstGeom prst="rect">
                      <a:avLst/>
                    </a:prstGeom>
                    <a:noFill/>
                    <a:ln>
                      <a:noFill/>
                    </a:ln>
                  </pic:spPr>
                </pic:pic>
              </a:graphicData>
            </a:graphic>
          </wp:inline>
        </w:drawing>
      </w:r>
      <w:r w:rsidRPr="000E11CC">
        <w:rPr>
          <w:rFonts w:ascii="Garamond" w:hAnsi="Garamond"/>
          <w:color w:val="000000"/>
          <w:sz w:val="22"/>
          <w:szCs w:val="22"/>
        </w:rPr>
        <w:t xml:space="preserve">, определенной в соответствии с </w:t>
      </w:r>
      <w:r w:rsidRPr="000E11CC">
        <w:rPr>
          <w:rFonts w:ascii="Garamond" w:hAnsi="Garamond"/>
          <w:i/>
          <w:sz w:val="22"/>
          <w:szCs w:val="22"/>
        </w:rPr>
        <w:t>Рег</w:t>
      </w:r>
      <w:r>
        <w:rPr>
          <w:rFonts w:ascii="Garamond" w:hAnsi="Garamond"/>
          <w:i/>
          <w:sz w:val="22"/>
          <w:szCs w:val="22"/>
        </w:rPr>
        <w:t>ламентом подачи ценовых заявок у</w:t>
      </w:r>
      <w:r w:rsidRPr="000E11CC">
        <w:rPr>
          <w:rFonts w:ascii="Garamond" w:hAnsi="Garamond"/>
          <w:i/>
          <w:sz w:val="22"/>
          <w:szCs w:val="22"/>
        </w:rPr>
        <w:t>частниками оптового рынка</w:t>
      </w:r>
      <w:r w:rsidRPr="000E11CC">
        <w:rPr>
          <w:rFonts w:ascii="Garamond" w:hAnsi="Garamond"/>
          <w:sz w:val="22"/>
          <w:szCs w:val="22"/>
        </w:rPr>
        <w:t xml:space="preserve"> (Приложение № 5 к </w:t>
      </w:r>
      <w:r w:rsidRPr="000E11CC">
        <w:rPr>
          <w:rFonts w:ascii="Garamond" w:hAnsi="Garamond"/>
          <w:i/>
          <w:sz w:val="22"/>
          <w:szCs w:val="22"/>
        </w:rPr>
        <w:t>Договору о присоединении к торговой системе оптового рынка</w:t>
      </w:r>
      <w:r w:rsidRPr="000E11CC">
        <w:rPr>
          <w:rFonts w:ascii="Garamond" w:hAnsi="Garamond"/>
          <w:sz w:val="22"/>
          <w:szCs w:val="22"/>
        </w:rPr>
        <w:t>):</w:t>
      </w:r>
      <w:r w:rsidRPr="000E11CC">
        <w:rPr>
          <w:rFonts w:ascii="Garamond" w:hAnsi="Garamond"/>
          <w:color w:val="000000"/>
          <w:sz w:val="22"/>
          <w:szCs w:val="22"/>
        </w:rPr>
        <w:t xml:space="preserve"> </w:t>
      </w:r>
    </w:p>
    <w:p w14:paraId="45E3F9C6" w14:textId="77777777" w:rsidR="00862167" w:rsidRPr="000E11CC" w:rsidRDefault="00862167" w:rsidP="00C9138B">
      <w:pPr>
        <w:pStyle w:val="12"/>
        <w:jc w:val="both"/>
        <w:rPr>
          <w:rFonts w:ascii="Garamond" w:hAnsi="Garamond"/>
          <w:sz w:val="22"/>
          <w:szCs w:val="22"/>
        </w:rPr>
      </w:pPr>
    </w:p>
    <w:p w14:paraId="55F20243" w14:textId="77777777" w:rsidR="00862167" w:rsidRPr="000E11CC" w:rsidRDefault="00862167" w:rsidP="00C9138B">
      <w:pPr>
        <w:jc w:val="both"/>
        <w:rPr>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(ИС(-); ) </w:instrText>
      </w:r>
      <w:r w:rsidRPr="000E11CC">
        <w:rPr>
          <w:b/>
          <w:i/>
          <w:color w:val="000000"/>
          <w:szCs w:val="22"/>
          <w:lang w:val="ru-RU"/>
        </w:rPr>
        <w:fldChar w:fldCharType="end"/>
      </w:r>
      <w:r w:rsidRPr="000E11CC">
        <w:rPr>
          <w:b/>
          <w:i/>
          <w:color w:val="000000"/>
          <w:szCs w:val="22"/>
          <w:lang w:val="ru-RU"/>
        </w:rPr>
        <w:t>= М</w:t>
      </w:r>
      <w:r w:rsidRPr="000E11CC">
        <w:rPr>
          <w:b/>
          <w:i/>
          <w:color w:val="000000"/>
          <w:szCs w:val="22"/>
        </w:rPr>
        <w:t>AX</w:t>
      </w:r>
      <w:r w:rsidRPr="000E11CC">
        <w:rPr>
          <w:b/>
          <w:i/>
          <w:color w:val="000000"/>
          <w:szCs w:val="22"/>
          <w:lang w:val="ru-RU"/>
        </w:rPr>
        <w:t xml:space="preserve"> (</w:t>
      </w:r>
      <w:r w:rsidR="008B7396">
        <w:rPr>
          <w:b/>
          <w:i/>
          <w:noProof/>
          <w:color w:val="000000"/>
          <w:position w:val="-14"/>
          <w:szCs w:val="22"/>
          <w:lang w:val="ru-RU" w:eastAsia="ru-RU"/>
        </w:rPr>
        <w:drawing>
          <wp:inline distT="0" distB="0" distL="0" distR="0" wp14:anchorId="78A998BD" wp14:editId="1D557D3A">
            <wp:extent cx="257175" cy="238125"/>
            <wp:effectExtent l="0" t="0" r="9525" b="9525"/>
            <wp:docPr id="1031" name="Рисунок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7"/>
                    <pic:cNvPicPr>
                      <a:picLocks noChangeAspect="1" noChangeArrowheads="1"/>
                    </pic:cNvPicPr>
                  </pic:nvPicPr>
                  <pic:blipFill>
                    <a:blip r:embed="rId834">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0E11CC">
        <w:rPr>
          <w:b/>
          <w:i/>
          <w:color w:val="000000"/>
          <w:szCs w:val="22"/>
          <w:lang w:val="ru-RU"/>
        </w:rPr>
        <w:t>,</w:t>
      </w:r>
      <w:r w:rsidR="008B7396">
        <w:rPr>
          <w:noProof/>
          <w:szCs w:val="22"/>
          <w:lang w:val="ru-RU" w:eastAsia="ru-RU"/>
        </w:rPr>
        <w:drawing>
          <wp:inline distT="0" distB="0" distL="0" distR="0" wp14:anchorId="73B1E991" wp14:editId="0B5A552B">
            <wp:extent cx="2571750" cy="428625"/>
            <wp:effectExtent l="0" t="0" r="0" b="9525"/>
            <wp:docPr id="1032" name="Рисунок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8"/>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571750" cy="428625"/>
                    </a:xfrm>
                    <a:prstGeom prst="rect">
                      <a:avLst/>
                    </a:prstGeom>
                    <a:noFill/>
                    <a:ln>
                      <a:noFill/>
                    </a:ln>
                  </pic:spPr>
                </pic:pic>
              </a:graphicData>
            </a:graphic>
          </wp:inline>
        </w:drawing>
      </w:r>
      <w:r w:rsidRPr="000E11CC">
        <w:rPr>
          <w:b/>
          <w:i/>
          <w:color w:val="000000"/>
          <w:szCs w:val="22"/>
          <w:lang w:val="ru-RU"/>
        </w:rPr>
        <w:t>)</w:t>
      </w:r>
      <w:r w:rsidRPr="000E11CC">
        <w:rPr>
          <w:color w:val="000000"/>
          <w:szCs w:val="22"/>
          <w:lang w:val="ru-RU"/>
        </w:rPr>
        <w:t>.</w:t>
      </w:r>
    </w:p>
    <w:p w14:paraId="404D9C4E" w14:textId="77777777" w:rsidR="00862167" w:rsidRPr="000E11CC" w:rsidRDefault="00862167" w:rsidP="00F94E88">
      <w:pPr>
        <w:jc w:val="both"/>
        <w:rPr>
          <w:bCs/>
          <w:iCs/>
          <w:szCs w:val="22"/>
          <w:lang w:val="ru-RU"/>
        </w:rPr>
      </w:pPr>
      <w:r w:rsidRPr="000E11CC">
        <w:rPr>
          <w:color w:val="000000"/>
          <w:szCs w:val="22"/>
          <w:lang w:val="ru-RU"/>
        </w:rPr>
        <w:t xml:space="preserve">4.4.1.9. Для </w:t>
      </w:r>
      <w:r w:rsidRPr="000E11CC">
        <w:rPr>
          <w:szCs w:val="22"/>
          <w:lang w:val="ru-RU"/>
        </w:rPr>
        <w:t xml:space="preserve">ГТП импорта, зарегистрированных на сечениях экспорта-импорта, в отношении </w:t>
      </w:r>
      <w:r w:rsidRPr="000E11CC">
        <w:rPr>
          <w:bCs/>
          <w:iCs/>
          <w:szCs w:val="22"/>
          <w:lang w:val="ru-RU"/>
        </w:rPr>
        <w:t>которых выполнено условие, указанное в п.</w:t>
      </w:r>
      <w:r w:rsidRPr="000E11CC">
        <w:rPr>
          <w:bCs/>
          <w:iCs/>
          <w:szCs w:val="22"/>
        </w:rPr>
        <w:t> </w:t>
      </w:r>
      <w:r w:rsidRPr="000E11CC">
        <w:rPr>
          <w:bCs/>
          <w:iCs/>
          <w:szCs w:val="22"/>
          <w:lang w:val="ru-RU"/>
        </w:rPr>
        <w:t xml:space="preserve">6.2 </w:t>
      </w:r>
      <w:r w:rsidRPr="000E11CC">
        <w:rPr>
          <w:i/>
          <w:szCs w:val="22"/>
          <w:lang w:val="ru-RU"/>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szCs w:val="22"/>
          <w:lang w:val="ru-RU"/>
        </w:rPr>
        <w:t xml:space="preserve"> (Приложение № 15 к </w:t>
      </w:r>
      <w:r w:rsidRPr="000E11CC">
        <w:rPr>
          <w:i/>
          <w:szCs w:val="22"/>
          <w:lang w:val="ru-RU"/>
        </w:rPr>
        <w:t>Договору о присоединении к торговой системе оптового рынка</w:t>
      </w:r>
      <w:r w:rsidRPr="000E11CC">
        <w:rPr>
          <w:szCs w:val="22"/>
          <w:lang w:val="ru-RU"/>
        </w:rPr>
        <w:t>) и в отношении которых в соответствии с разделом 3 настоящего Регламента сформирована ценовая заявка в отношении данного часа операционных суток,</w:t>
      </w:r>
    </w:p>
    <w:p w14:paraId="7C723F9D" w14:textId="77777777" w:rsidR="00862167" w:rsidRPr="000E11CC" w:rsidRDefault="00862167" w:rsidP="00F94E88">
      <w:pPr>
        <w:jc w:val="both"/>
        <w:rPr>
          <w:color w:val="000000"/>
          <w:szCs w:val="22"/>
          <w:lang w:val="ru-RU"/>
        </w:rPr>
      </w:pPr>
      <w:r w:rsidRPr="000E11CC">
        <w:rPr>
          <w:color w:val="000000"/>
          <w:szCs w:val="22"/>
          <w:lang w:val="ru-RU"/>
        </w:rPr>
        <w:t>ставка, применяемая для определения расчетных показателей стоимости составляющей величины отклонения по собственной инициативе в сторону снижения, определяется на каждый час расчетного периода как максимальная величина из цены для балансирования системы при увеличении объемов в данной ГТП</w:t>
      </w:r>
      <w:r w:rsidRPr="000E11CC">
        <w:rPr>
          <w:b/>
          <w:color w:val="000000"/>
          <w:szCs w:val="22"/>
          <w:lang w:val="ru-RU"/>
        </w:rPr>
        <w:t xml:space="preserve"> </w:t>
      </w:r>
      <w:r w:rsidRPr="000E11CC">
        <w:rPr>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  </w:instrText>
      </w:r>
      <w:r w:rsidRPr="000E11CC">
        <w:rPr>
          <w:b/>
          <w:i/>
          <w:color w:val="000000"/>
          <w:szCs w:val="22"/>
          <w:lang w:val="ru-RU"/>
        </w:rPr>
        <w:fldChar w:fldCharType="end"/>
      </w:r>
      <w:r w:rsidRPr="000E11CC">
        <w:rPr>
          <w:color w:val="000000"/>
          <w:szCs w:val="22"/>
          <w:lang w:val="ru-RU"/>
        </w:rPr>
        <w:t xml:space="preserve">) и </w:t>
      </w:r>
      <w:r w:rsidRPr="000E11CC">
        <w:rPr>
          <w:szCs w:val="22"/>
          <w:lang w:val="ru-RU"/>
        </w:rPr>
        <w:t>соответствующей (</w:t>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Т\</w:instrText>
      </w:r>
      <w:r w:rsidRPr="000E11CC">
        <w:rPr>
          <w:szCs w:val="22"/>
        </w:rPr>
        <w:instrText>s</w:instrText>
      </w:r>
      <w:r w:rsidRPr="000E11CC">
        <w:rPr>
          <w:szCs w:val="22"/>
          <w:lang w:val="ru-RU"/>
        </w:rPr>
        <w:instrText xml:space="preserve">( ;заявл) </w:instrText>
      </w:r>
      <w:r w:rsidRPr="000E11CC">
        <w:rPr>
          <w:szCs w:val="22"/>
          <w:lang w:val="ru-RU"/>
        </w:rPr>
        <w:fldChar w:fldCharType="end"/>
      </w:r>
      <w:r w:rsidRPr="000E11CC">
        <w:rPr>
          <w:szCs w:val="22"/>
          <w:lang w:val="ru-RU"/>
        </w:rPr>
        <w:t>), определенной согласно разделу 3</w:t>
      </w:r>
      <w:r w:rsidRPr="000E11CC">
        <w:rPr>
          <w:color w:val="000000"/>
          <w:szCs w:val="22"/>
          <w:lang w:val="ru-RU"/>
        </w:rPr>
        <w:t xml:space="preserve"> настоящего Регламента:</w:t>
      </w:r>
    </w:p>
    <w:p w14:paraId="45FF5DB9" w14:textId="77777777" w:rsidR="00862167" w:rsidRPr="000E11CC" w:rsidRDefault="00862167" w:rsidP="00F94E88">
      <w:pPr>
        <w:pStyle w:val="12"/>
        <w:jc w:val="both"/>
        <w:rPr>
          <w:rFonts w:ascii="Garamond" w:hAnsi="Garamond"/>
          <w:b/>
          <w:i/>
          <w:color w:val="000000"/>
          <w:sz w:val="22"/>
          <w:szCs w:val="22"/>
        </w:rPr>
      </w:pP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Т\s(ИС(-); ) </w:instrText>
      </w:r>
      <w:r w:rsidRPr="000E11CC">
        <w:rPr>
          <w:rFonts w:ascii="Garamond" w:hAnsi="Garamond"/>
          <w:b/>
          <w:i/>
          <w:color w:val="000000"/>
          <w:sz w:val="22"/>
          <w:szCs w:val="22"/>
        </w:rPr>
        <w:fldChar w:fldCharType="end"/>
      </w:r>
      <w:r w:rsidRPr="000E11CC">
        <w:rPr>
          <w:rFonts w:ascii="Garamond" w:hAnsi="Garamond"/>
          <w:b/>
          <w:i/>
          <w:color w:val="000000"/>
          <w:sz w:val="22"/>
          <w:szCs w:val="22"/>
        </w:rPr>
        <w:t>= МAX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Ц\s(+;i, p )  </w:instrText>
      </w:r>
      <w:r w:rsidRPr="000E11CC">
        <w:rPr>
          <w:rFonts w:ascii="Garamond" w:hAnsi="Garamond"/>
          <w:b/>
          <w:i/>
          <w:color w:val="000000"/>
          <w:sz w:val="22"/>
          <w:szCs w:val="22"/>
        </w:rPr>
        <w:fldChar w:fldCharType="end"/>
      </w:r>
      <w:r w:rsidRPr="000E11CC">
        <w:rPr>
          <w:rFonts w:ascii="Garamond" w:hAnsi="Garamond"/>
          <w:b/>
          <w:i/>
          <w:color w:val="000000"/>
          <w:sz w:val="22"/>
          <w:szCs w:val="22"/>
        </w:rPr>
        <w:t>,</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Т\s( ;заявл) </w:instrText>
      </w:r>
      <w:r w:rsidRPr="000E11CC">
        <w:rPr>
          <w:rFonts w:ascii="Garamond" w:hAnsi="Garamond"/>
          <w:b/>
          <w:i/>
          <w:color w:val="000000"/>
          <w:sz w:val="22"/>
          <w:szCs w:val="22"/>
        </w:rPr>
        <w:fldChar w:fldCharType="end"/>
      </w:r>
      <w:r w:rsidRPr="000E11CC">
        <w:rPr>
          <w:rFonts w:ascii="Garamond" w:hAnsi="Garamond"/>
          <w:b/>
          <w:i/>
          <w:color w:val="000000"/>
          <w:sz w:val="22"/>
          <w:szCs w:val="22"/>
        </w:rPr>
        <w:t>),</w:t>
      </w:r>
    </w:p>
    <w:p w14:paraId="70BB6D6D" w14:textId="77777777" w:rsidR="00862167" w:rsidRPr="000E11CC" w:rsidRDefault="00862167" w:rsidP="00F94E88">
      <w:pPr>
        <w:pStyle w:val="4"/>
        <w:widowControl w:val="0"/>
        <w:numPr>
          <w:ilvl w:val="0"/>
          <w:numId w:val="0"/>
        </w:numPr>
        <w:ind w:right="128"/>
        <w:rPr>
          <w:rFonts w:ascii="Garamond" w:hAnsi="Garamond"/>
          <w:szCs w:val="22"/>
        </w:rPr>
      </w:pPr>
      <w:r w:rsidRPr="000E11CC">
        <w:rPr>
          <w:rFonts w:ascii="Garamond" w:hAnsi="Garamond"/>
          <w:b/>
          <w:i/>
          <w:szCs w:val="22"/>
        </w:rPr>
        <w:fldChar w:fldCharType="begin"/>
      </w:r>
      <w:r w:rsidRPr="000E11CC">
        <w:rPr>
          <w:rFonts w:ascii="Garamond" w:hAnsi="Garamond"/>
          <w:b/>
          <w:i/>
          <w:szCs w:val="22"/>
        </w:rPr>
        <w:instrText xml:space="preserve"> EQ Т\s(ИСон(-); ) </w:instrText>
      </w:r>
      <w:r w:rsidRPr="000E11CC">
        <w:rPr>
          <w:rFonts w:ascii="Garamond" w:hAnsi="Garamond"/>
          <w:b/>
          <w:i/>
          <w:szCs w:val="22"/>
        </w:rPr>
        <w:fldChar w:fldCharType="end"/>
      </w:r>
      <w:r w:rsidRPr="000E11CC">
        <w:rPr>
          <w:rFonts w:ascii="Garamond" w:hAnsi="Garamond"/>
          <w:b/>
          <w:i/>
          <w:szCs w:val="22"/>
        </w:rPr>
        <w:t xml:space="preserve">= </w:t>
      </w:r>
      <w:r w:rsidRPr="000E11CC">
        <w:rPr>
          <w:rFonts w:ascii="Garamond" w:hAnsi="Garamond"/>
          <w:b/>
          <w:i/>
          <w:szCs w:val="22"/>
        </w:rPr>
        <w:fldChar w:fldCharType="begin"/>
      </w:r>
      <w:r w:rsidRPr="000E11CC">
        <w:rPr>
          <w:rFonts w:ascii="Garamond" w:hAnsi="Garamond"/>
          <w:b/>
          <w:i/>
          <w:szCs w:val="22"/>
        </w:rPr>
        <w:instrText xml:space="preserve"> EQ β\s( ; i, r) </w:instrText>
      </w:r>
      <w:r w:rsidRPr="000E11CC">
        <w:rPr>
          <w:rFonts w:ascii="Garamond" w:hAnsi="Garamond"/>
          <w:b/>
          <w:i/>
          <w:szCs w:val="22"/>
        </w:rPr>
        <w:fldChar w:fldCharType="end"/>
      </w:r>
      <w:r w:rsidRPr="000E11CC">
        <w:rPr>
          <w:rFonts w:ascii="Garamond" w:hAnsi="Garamond"/>
          <w:b/>
          <w:i/>
          <w:szCs w:val="22"/>
        </w:rPr>
        <w:t>,</w:t>
      </w:r>
    </w:p>
    <w:p w14:paraId="6161EC07" w14:textId="77777777" w:rsidR="00862167" w:rsidRPr="000E11CC" w:rsidRDefault="00862167" w:rsidP="00F94E88">
      <w:pPr>
        <w:pStyle w:val="4"/>
        <w:widowControl w:val="0"/>
        <w:numPr>
          <w:ilvl w:val="0"/>
          <w:numId w:val="0"/>
        </w:numPr>
        <w:rPr>
          <w:rFonts w:ascii="Garamond" w:hAnsi="Garamond"/>
          <w:b/>
          <w:i/>
          <w:szCs w:val="22"/>
        </w:rPr>
      </w:pPr>
      <w:r w:rsidRPr="000E11CC">
        <w:rPr>
          <w:rFonts w:ascii="Garamond" w:hAnsi="Garamond"/>
          <w:b/>
          <w:i/>
          <w:szCs w:val="22"/>
        </w:rPr>
        <w:fldChar w:fldCharType="begin"/>
      </w:r>
      <w:r w:rsidRPr="000E11CC">
        <w:rPr>
          <w:rFonts w:ascii="Garamond" w:hAnsi="Garamond"/>
          <w:b/>
          <w:i/>
          <w:szCs w:val="22"/>
        </w:rPr>
        <w:instrText xml:space="preserve"> EQ Т\s(ИСпр(-); ) </w:instrText>
      </w:r>
      <w:r w:rsidRPr="000E11CC">
        <w:rPr>
          <w:rFonts w:ascii="Garamond" w:hAnsi="Garamond"/>
          <w:b/>
          <w:i/>
          <w:szCs w:val="22"/>
        </w:rPr>
        <w:fldChar w:fldCharType="end"/>
      </w:r>
      <w:r w:rsidRPr="000E11CC">
        <w:rPr>
          <w:rFonts w:ascii="Garamond" w:hAnsi="Garamond"/>
          <w:b/>
          <w:i/>
          <w:szCs w:val="22"/>
        </w:rPr>
        <w:t>=</w:t>
      </w:r>
      <w:r w:rsidR="008B7396">
        <w:rPr>
          <w:rFonts w:ascii="Garamond" w:hAnsi="Garamond"/>
          <w:b/>
          <w:i/>
          <w:noProof/>
          <w:position w:val="-14"/>
          <w:szCs w:val="22"/>
          <w:lang w:eastAsia="ru-RU"/>
        </w:rPr>
        <w:drawing>
          <wp:inline distT="0" distB="0" distL="0" distR="0" wp14:anchorId="2381FEE8" wp14:editId="4D1CCB2B">
            <wp:extent cx="228600" cy="285750"/>
            <wp:effectExtent l="0" t="0" r="0" b="0"/>
            <wp:docPr id="1033" name="Рисунок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49"/>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sidRPr="000E11CC">
        <w:rPr>
          <w:rFonts w:ascii="Garamond" w:hAnsi="Garamond"/>
          <w:b/>
          <w:i/>
          <w:szCs w:val="22"/>
        </w:rPr>
        <w:t>,</w:t>
      </w:r>
    </w:p>
    <w:p w14:paraId="04A8A515" w14:textId="77777777" w:rsidR="00862167" w:rsidRPr="000E11CC" w:rsidRDefault="00862167" w:rsidP="00F94E88">
      <w:pPr>
        <w:pStyle w:val="4"/>
        <w:widowControl w:val="0"/>
        <w:numPr>
          <w:ilvl w:val="0"/>
          <w:numId w:val="0"/>
        </w:numPr>
        <w:ind w:left="360" w:hanging="360"/>
        <w:rPr>
          <w:rFonts w:ascii="Garamond" w:hAnsi="Garamond"/>
          <w:i/>
          <w:szCs w:val="22"/>
        </w:rPr>
      </w:pPr>
      <w:r w:rsidRPr="000E11CC">
        <w:rPr>
          <w:rFonts w:ascii="Garamond" w:hAnsi="Garamond"/>
          <w:szCs w:val="22"/>
        </w:rPr>
        <w:t>где</w:t>
      </w:r>
      <w:r>
        <w:rPr>
          <w:rFonts w:ascii="Garamond" w:hAnsi="Garamond"/>
          <w:szCs w:val="22"/>
        </w:rPr>
        <w:t xml:space="preserve"> </w:t>
      </w:r>
      <w:r w:rsidRPr="000E11CC">
        <w:rPr>
          <w:rFonts w:ascii="Garamond" w:hAnsi="Garamond"/>
          <w:b/>
          <w:i/>
          <w:szCs w:val="22"/>
        </w:rPr>
        <w:fldChar w:fldCharType="begin"/>
      </w:r>
      <w:r w:rsidRPr="000E11CC">
        <w:rPr>
          <w:rFonts w:ascii="Garamond" w:hAnsi="Garamond"/>
          <w:b/>
          <w:i/>
          <w:szCs w:val="22"/>
        </w:rPr>
        <w:instrText xml:space="preserve"> EQ β\s( ; i, r) </w:instrText>
      </w:r>
      <w:r w:rsidRPr="000E11CC">
        <w:rPr>
          <w:rFonts w:ascii="Garamond" w:hAnsi="Garamond"/>
          <w:b/>
          <w:i/>
          <w:szCs w:val="22"/>
        </w:rPr>
        <w:fldChar w:fldCharType="end"/>
      </w:r>
      <w:r w:rsidRPr="000E11CC">
        <w:rPr>
          <w:rFonts w:ascii="Garamond" w:hAnsi="Garamond"/>
          <w:b/>
          <w:i/>
          <w:szCs w:val="22"/>
        </w:rPr>
        <w:t xml:space="preserve"> </w:t>
      </w:r>
      <w:r>
        <w:rPr>
          <w:rFonts w:ascii="Garamond" w:hAnsi="Garamond"/>
          <w:szCs w:val="22"/>
        </w:rPr>
        <w:t>― цена, заявленная у</w:t>
      </w:r>
      <w:r w:rsidRPr="000E11CC">
        <w:rPr>
          <w:rFonts w:ascii="Garamond" w:hAnsi="Garamond"/>
          <w:szCs w:val="22"/>
        </w:rPr>
        <w:t xml:space="preserve">частником оптового рынка, осуществляющим экспортно-импортные операции в целях поставки электроэнергии в отдельные </w:t>
      </w:r>
      <w:r w:rsidRPr="004270B4">
        <w:rPr>
          <w:rFonts w:ascii="Garamond" w:hAnsi="Garamond"/>
          <w:szCs w:val="22"/>
        </w:rPr>
        <w:t xml:space="preserve">энергорайоны на территории России при возникновении ситуации изолированного от ЕЭС России режима работы по сечениям экспорта-импорта, по которому такая поставка возможна в соответствии с </w:t>
      </w:r>
      <w:r w:rsidR="004270B4" w:rsidRPr="004270B4">
        <w:rPr>
          <w:rFonts w:ascii="Garamond" w:hAnsi="Garamond"/>
          <w:szCs w:val="22"/>
        </w:rPr>
        <w:t>пунктом 7.7</w:t>
      </w:r>
      <w:r w:rsidRPr="004270B4">
        <w:rPr>
          <w:rFonts w:ascii="Garamond" w:hAnsi="Garamond"/>
          <w:szCs w:val="22"/>
        </w:rPr>
        <w:t xml:space="preserve"> </w:t>
      </w:r>
      <w:r w:rsidRPr="004270B4">
        <w:rPr>
          <w:rFonts w:ascii="Garamond" w:hAnsi="Garamond"/>
          <w:i/>
          <w:szCs w:val="22"/>
        </w:rPr>
        <w:t>Регламента покупки/продажи электроэнергии участниками оптового рынка для дальнейшего использования</w:t>
      </w:r>
      <w:r w:rsidRPr="000E11CC">
        <w:rPr>
          <w:rFonts w:ascii="Garamond" w:hAnsi="Garamond"/>
          <w:i/>
          <w:szCs w:val="22"/>
        </w:rPr>
        <w:t xml:space="preserve"> в целях экспорта/импорта в зарубежные энергосистемы</w:t>
      </w:r>
      <w:r w:rsidRPr="000E11CC" w:rsidDel="009C763D">
        <w:rPr>
          <w:rFonts w:ascii="Garamond" w:hAnsi="Garamond"/>
          <w:i/>
          <w:szCs w:val="22"/>
        </w:rPr>
        <w:t xml:space="preserve"> </w:t>
      </w:r>
      <w:r w:rsidRPr="000E11CC">
        <w:rPr>
          <w:rFonts w:ascii="Garamond" w:hAnsi="Garamond"/>
          <w:szCs w:val="22"/>
        </w:rPr>
        <w:t>(Приложение № 15 к</w:t>
      </w:r>
      <w:r w:rsidRPr="000E11CC">
        <w:rPr>
          <w:rFonts w:ascii="Garamond" w:hAnsi="Garamond"/>
          <w:i/>
          <w:szCs w:val="22"/>
        </w:rPr>
        <w:t xml:space="preserve"> Договору о присоединении к торговой системе оптового рынка</w:t>
      </w:r>
      <w:r w:rsidRPr="000E11CC">
        <w:rPr>
          <w:rFonts w:ascii="Garamond" w:hAnsi="Garamond"/>
          <w:szCs w:val="22"/>
        </w:rPr>
        <w:t>);</w:t>
      </w:r>
    </w:p>
    <w:p w14:paraId="54D1D69E" w14:textId="77777777" w:rsidR="00862167" w:rsidRPr="000E11CC" w:rsidRDefault="008B7396" w:rsidP="00F94E88">
      <w:pPr>
        <w:pStyle w:val="4"/>
        <w:widowControl w:val="0"/>
        <w:numPr>
          <w:ilvl w:val="0"/>
          <w:numId w:val="0"/>
        </w:numPr>
        <w:ind w:left="360"/>
        <w:rPr>
          <w:rFonts w:ascii="Garamond" w:hAnsi="Garamond"/>
          <w:b/>
          <w:i/>
          <w:szCs w:val="22"/>
        </w:rPr>
      </w:pPr>
      <w:r>
        <w:rPr>
          <w:rFonts w:ascii="Garamond" w:hAnsi="Garamond"/>
          <w:b/>
          <w:i/>
          <w:noProof/>
          <w:position w:val="-14"/>
          <w:szCs w:val="22"/>
          <w:lang w:eastAsia="ru-RU"/>
        </w:rPr>
        <w:drawing>
          <wp:inline distT="0" distB="0" distL="0" distR="0" wp14:anchorId="64AB15FF" wp14:editId="1277CEA0">
            <wp:extent cx="228600" cy="285750"/>
            <wp:effectExtent l="0" t="0" r="0" b="0"/>
            <wp:docPr id="1034" name="Рисунок 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0"/>
                    <pic:cNvPicPr>
                      <a:picLocks noChangeAspect="1" noChangeArrowheads="1"/>
                    </pic:cNvPicPr>
                  </pic:nvPicPr>
                  <pic:blipFill>
                    <a:blip r:embed="rId675">
                      <a:extLst>
                        <a:ext uri="{28A0092B-C50C-407E-A947-70E740481C1C}">
                          <a14:useLocalDpi xmlns:a14="http://schemas.microsoft.com/office/drawing/2010/main" val="0"/>
                        </a:ext>
                      </a:extLst>
                    </a:blip>
                    <a:srcRect/>
                    <a:stretch>
                      <a:fillRect/>
                    </a:stretch>
                  </pic:blipFill>
                  <pic:spPr bwMode="auto">
                    <a:xfrm>
                      <a:off x="0" y="0"/>
                      <a:ext cx="228600" cy="285750"/>
                    </a:xfrm>
                    <a:prstGeom prst="rect">
                      <a:avLst/>
                    </a:prstGeom>
                    <a:noFill/>
                    <a:ln>
                      <a:noFill/>
                    </a:ln>
                  </pic:spPr>
                </pic:pic>
              </a:graphicData>
            </a:graphic>
          </wp:inline>
        </w:drawing>
      </w:r>
      <w:r w:rsidR="00862167" w:rsidRPr="000E11CC">
        <w:rPr>
          <w:rFonts w:ascii="Garamond" w:hAnsi="Garamond"/>
          <w:b/>
          <w:i/>
          <w:szCs w:val="22"/>
        </w:rPr>
        <w:t xml:space="preserve"> </w:t>
      </w:r>
      <w:r w:rsidR="00862167" w:rsidRPr="000E11CC">
        <w:rPr>
          <w:rFonts w:ascii="Garamond" w:hAnsi="Garamond"/>
          <w:szCs w:val="22"/>
        </w:rPr>
        <w:t>―</w:t>
      </w:r>
      <w:r w:rsidR="00862167" w:rsidRPr="000E11CC">
        <w:rPr>
          <w:rFonts w:ascii="Garamond" w:hAnsi="Garamond"/>
          <w:b/>
          <w:i/>
          <w:szCs w:val="22"/>
        </w:rPr>
        <w:t xml:space="preserve"> </w:t>
      </w:r>
      <w:r w:rsidR="00862167" w:rsidRPr="000E11CC">
        <w:rPr>
          <w:rFonts w:ascii="Garamond" w:hAnsi="Garamond"/>
          <w:szCs w:val="22"/>
        </w:rPr>
        <w:t>цена, заявленная участником оптового рынка, осуществляющим экспортно-импортные операции в целях поставки электроэнергии в рамках оказания взаимопомощи в режиме параллельной работы ЕЭС России и зарубежных энер</w:t>
      </w:r>
      <w:r w:rsidR="004270B4">
        <w:rPr>
          <w:rFonts w:ascii="Garamond" w:hAnsi="Garamond"/>
          <w:szCs w:val="22"/>
        </w:rPr>
        <w:t>госистем в соответствии с п. 8.8</w:t>
      </w:r>
      <w:r w:rsidR="00862167" w:rsidRPr="000E11CC">
        <w:rPr>
          <w:rFonts w:ascii="Garamond" w:hAnsi="Garamond"/>
          <w:szCs w:val="22"/>
        </w:rPr>
        <w:t xml:space="preserve"> </w:t>
      </w:r>
      <w:r w:rsidR="00862167"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00862167" w:rsidRPr="000E11CC" w:rsidDel="009C763D">
        <w:rPr>
          <w:rFonts w:ascii="Garamond" w:hAnsi="Garamond"/>
          <w:i/>
          <w:szCs w:val="22"/>
        </w:rPr>
        <w:t xml:space="preserve"> </w:t>
      </w:r>
      <w:r w:rsidR="00862167" w:rsidRPr="000E11CC">
        <w:rPr>
          <w:rFonts w:ascii="Garamond" w:hAnsi="Garamond"/>
          <w:szCs w:val="22"/>
        </w:rPr>
        <w:t>(Приложение № 15 к</w:t>
      </w:r>
      <w:r w:rsidR="00862167" w:rsidRPr="000E11CC">
        <w:rPr>
          <w:rFonts w:ascii="Garamond" w:hAnsi="Garamond"/>
          <w:i/>
          <w:szCs w:val="22"/>
        </w:rPr>
        <w:t xml:space="preserve"> Договору о присоединении к торговой системе оптового рынка</w:t>
      </w:r>
      <w:r w:rsidR="00862167" w:rsidRPr="000E11CC">
        <w:rPr>
          <w:rFonts w:ascii="Garamond" w:hAnsi="Garamond"/>
          <w:szCs w:val="22"/>
        </w:rPr>
        <w:t>)</w:t>
      </w:r>
      <w:r w:rsidR="00862167" w:rsidRPr="000E11CC">
        <w:rPr>
          <w:rFonts w:ascii="Garamond" w:hAnsi="Garamond"/>
          <w:i/>
          <w:szCs w:val="22"/>
        </w:rPr>
        <w:t>.</w:t>
      </w:r>
    </w:p>
    <w:p w14:paraId="112349E3" w14:textId="77777777" w:rsidR="00862167" w:rsidRDefault="00862167" w:rsidP="00F94E88">
      <w:pPr>
        <w:jc w:val="both"/>
        <w:rPr>
          <w:color w:val="000000"/>
          <w:szCs w:val="22"/>
          <w:lang w:val="ru-RU"/>
        </w:rPr>
      </w:pPr>
      <w:r w:rsidRPr="000E11CC">
        <w:rPr>
          <w:color w:val="000000"/>
          <w:szCs w:val="22"/>
          <w:lang w:val="ru-RU"/>
        </w:rPr>
        <w:t>Если объемный показатель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xml:space="preserve">), определенный в соответствии с разделом 3 настоящего Регламента, больше </w:t>
      </w:r>
      <w:r w:rsidRPr="000E11CC">
        <w:rPr>
          <w:szCs w:val="22"/>
          <w:lang w:val="ru-RU"/>
        </w:rPr>
        <w:t>максимального значения параметра &lt;количество&gt; в парах &lt;цена–количество&gt; в соответствующей</w:t>
      </w:r>
      <w:r w:rsidRPr="000E11CC">
        <w:rPr>
          <w:color w:val="000000"/>
          <w:szCs w:val="22"/>
          <w:lang w:val="ru-RU"/>
        </w:rPr>
        <w:t xml:space="preserve"> часовой подзаявке, то для определения расчетного показателя стоимости отклонения применяется ставка определенная в соответствии с п. 4.4.1.4 настоящего Регламента.</w:t>
      </w:r>
    </w:p>
    <w:p w14:paraId="11D63ED1" w14:textId="77777777" w:rsidR="00862167" w:rsidRPr="002467F5" w:rsidRDefault="00862167" w:rsidP="002467F5">
      <w:pPr>
        <w:widowControl w:val="0"/>
        <w:spacing w:before="60"/>
        <w:jc w:val="both"/>
        <w:rPr>
          <w:szCs w:val="22"/>
          <w:lang w:val="ru-RU"/>
        </w:rPr>
      </w:pPr>
      <w:r w:rsidRPr="002467F5">
        <w:rPr>
          <w:color w:val="000000"/>
          <w:szCs w:val="22"/>
          <w:lang w:val="ru-RU"/>
        </w:rPr>
        <w:t>4.4.1.10.</w:t>
      </w:r>
      <w:r>
        <w:rPr>
          <w:color w:val="000000"/>
          <w:szCs w:val="22"/>
          <w:lang w:val="ru-RU"/>
        </w:rPr>
        <w:t xml:space="preserve"> </w:t>
      </w:r>
      <w:r w:rsidRPr="002467F5">
        <w:rPr>
          <w:color w:val="000000"/>
          <w:szCs w:val="22"/>
          <w:lang w:val="ru-RU"/>
        </w:rPr>
        <w:t>Ставка, применяемая для определения расчетных показателей стоимости составляющих величин отклонения</w:t>
      </w:r>
      <w:r w:rsidRPr="00AD2C5C">
        <w:rPr>
          <w:position w:val="-12"/>
          <w:szCs w:val="22"/>
        </w:rPr>
        <w:object w:dxaOrig="1359" w:dyaOrig="380" w14:anchorId="193E94B0">
          <v:shape id="_x0000_i1310" type="#_x0000_t75" style="width:63.25pt;height:21.3pt" o:ole="">
            <v:imagedata r:id="rId835" o:title=""/>
          </v:shape>
          <o:OLEObject Type="Embed" ProgID="Equation.3" ShapeID="_x0000_i1310" DrawAspect="Content" ObjectID="_1833734223" r:id="rId836"/>
        </w:object>
      </w:r>
      <w:r w:rsidRPr="002467F5">
        <w:rPr>
          <w:szCs w:val="22"/>
          <w:lang w:val="ru-RU"/>
        </w:rPr>
        <w:t xml:space="preserve"> и </w:t>
      </w:r>
      <w:r w:rsidRPr="00AD2C5C">
        <w:rPr>
          <w:position w:val="-12"/>
          <w:szCs w:val="22"/>
        </w:rPr>
        <w:object w:dxaOrig="1300" w:dyaOrig="380" w14:anchorId="10DADF22">
          <v:shape id="_x0000_i1311" type="#_x0000_t75" style="width:62.6pt;height:21.3pt" o:ole="">
            <v:imagedata r:id="rId837" o:title=""/>
          </v:shape>
          <o:OLEObject Type="Embed" ProgID="Equation.3" ShapeID="_x0000_i1311" DrawAspect="Content" ObjectID="_1833734224" r:id="rId838"/>
        </w:object>
      </w:r>
      <w:r w:rsidRPr="002467F5">
        <w:rPr>
          <w:szCs w:val="22"/>
          <w:lang w:val="ru-RU"/>
        </w:rPr>
        <w:t xml:space="preserve"> по </w:t>
      </w:r>
      <w:r w:rsidRPr="002467F5">
        <w:rPr>
          <w:color w:val="000000"/>
          <w:szCs w:val="22"/>
          <w:lang w:val="ru-RU"/>
        </w:rPr>
        <w:t>ГТП импорта, зарегистрированных на транзитных сечениях экспорта-импорта (сечения экспорта-импорта России (Сибирь) – Северный Казахстан), соответствующих транзитным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w:t>
      </w:r>
      <w:r w:rsidRPr="002467F5">
        <w:rPr>
          <w:szCs w:val="22"/>
          <w:lang w:val="ru-RU"/>
        </w:rPr>
        <w:t xml:space="preserve"> определяется КО следующим образом:</w:t>
      </w:r>
    </w:p>
    <w:p w14:paraId="633497FD" w14:textId="67509B79" w:rsidR="00862167" w:rsidRPr="002467F5" w:rsidRDefault="00862167" w:rsidP="00C4055B">
      <w:pPr>
        <w:widowControl w:val="0"/>
        <w:numPr>
          <w:ilvl w:val="0"/>
          <w:numId w:val="48"/>
        </w:numPr>
        <w:spacing w:before="60" w:after="0"/>
        <w:jc w:val="both"/>
        <w:rPr>
          <w:szCs w:val="22"/>
          <w:lang w:val="ru-RU"/>
        </w:rPr>
      </w:pPr>
      <w:r w:rsidRPr="002467F5">
        <w:rPr>
          <w:szCs w:val="22"/>
          <w:lang w:val="ru-RU"/>
        </w:rPr>
        <w:t xml:space="preserve">для составляющей величины отклонения в пределах планового объема перетока </w:t>
      </w:r>
      <w:r w:rsidR="00B31C18">
        <w:rPr>
          <w:szCs w:val="22"/>
          <w:lang w:val="ru-RU"/>
        </w:rPr>
        <w:br/>
      </w:r>
      <w:r w:rsidRPr="002467F5">
        <w:rPr>
          <w:szCs w:val="22"/>
          <w:lang w:val="ru-RU"/>
        </w:rPr>
        <w:t>(</w:t>
      </w:r>
      <w:r w:rsidRPr="00C53735">
        <w:rPr>
          <w:position w:val="-12"/>
          <w:szCs w:val="22"/>
        </w:rPr>
        <w:object w:dxaOrig="1359" w:dyaOrig="380" w14:anchorId="37AEE1DC">
          <v:shape id="_x0000_i1312" type="#_x0000_t75" style="width:63.25pt;height:21.3pt" o:ole="">
            <v:imagedata r:id="rId839" o:title=""/>
          </v:shape>
          <o:OLEObject Type="Embed" ProgID="Equation.3" ShapeID="_x0000_i1312" DrawAspect="Content" ObjectID="_1833734225" r:id="rId840"/>
        </w:object>
      </w:r>
      <w:r w:rsidRPr="002467F5">
        <w:rPr>
          <w:szCs w:val="22"/>
          <w:lang w:val="ru-RU"/>
        </w:rPr>
        <w:t>)</w:t>
      </w:r>
      <w:r w:rsidR="00B31C18">
        <w:rPr>
          <w:szCs w:val="22"/>
          <w:lang w:val="ru-RU"/>
        </w:rPr>
        <w:t xml:space="preserve"> </w:t>
      </w:r>
      <w:r w:rsidRPr="002467F5">
        <w:rPr>
          <w:szCs w:val="22"/>
          <w:lang w:val="ru-RU"/>
        </w:rPr>
        <w:t xml:space="preserve">в сторону снижения перетока (увеличения отрицательного объема перетока): </w:t>
      </w:r>
    </w:p>
    <w:p w14:paraId="73B7AA5C" w14:textId="77777777" w:rsidR="00862167" w:rsidRDefault="00862167" w:rsidP="002467F5">
      <w:pPr>
        <w:widowControl w:val="0"/>
        <w:spacing w:before="60"/>
        <w:ind w:left="742"/>
        <w:jc w:val="both"/>
        <w:rPr>
          <w:szCs w:val="22"/>
        </w:rPr>
      </w:pPr>
      <w:r w:rsidRPr="00D80997">
        <w:rPr>
          <w:position w:val="-12"/>
          <w:szCs w:val="22"/>
        </w:rPr>
        <w:object w:dxaOrig="2299" w:dyaOrig="380" w14:anchorId="4B1B8BD7">
          <v:shape id="_x0000_i1313" type="#_x0000_t75" style="width:2in;height:21.3pt" o:ole="">
            <v:imagedata r:id="rId841" o:title=""/>
          </v:shape>
          <o:OLEObject Type="Embed" ProgID="Equation.3" ShapeID="_x0000_i1313" DrawAspect="Content" ObjectID="_1833734226" r:id="rId842"/>
        </w:object>
      </w:r>
      <w:r>
        <w:rPr>
          <w:position w:val="-12"/>
          <w:szCs w:val="22"/>
        </w:rPr>
        <w:t>;</w:t>
      </w:r>
    </w:p>
    <w:p w14:paraId="680F8960" w14:textId="6A4EDC9D" w:rsidR="00862167" w:rsidRPr="002467F5" w:rsidRDefault="00862167" w:rsidP="00C4055B">
      <w:pPr>
        <w:widowControl w:val="0"/>
        <w:numPr>
          <w:ilvl w:val="0"/>
          <w:numId w:val="48"/>
        </w:numPr>
        <w:spacing w:before="60" w:after="0"/>
        <w:jc w:val="both"/>
        <w:rPr>
          <w:szCs w:val="22"/>
          <w:lang w:val="ru-RU"/>
        </w:rPr>
      </w:pPr>
      <w:r w:rsidRPr="002467F5">
        <w:rPr>
          <w:szCs w:val="22"/>
          <w:lang w:val="ru-RU"/>
        </w:rPr>
        <w:t>для составляющей величины отклонения сверх планового объема перетока (</w:t>
      </w:r>
      <w:r w:rsidRPr="00C53735">
        <w:rPr>
          <w:position w:val="-12"/>
          <w:szCs w:val="22"/>
        </w:rPr>
        <w:object w:dxaOrig="1300" w:dyaOrig="380" w14:anchorId="7AD0858D">
          <v:shape id="_x0000_i1314" type="#_x0000_t75" style="width:62.6pt;height:21.3pt" o:ole="">
            <v:imagedata r:id="rId843" o:title=""/>
          </v:shape>
          <o:OLEObject Type="Embed" ProgID="Equation.3" ShapeID="_x0000_i1314" DrawAspect="Content" ObjectID="_1833734227" r:id="rId844"/>
        </w:object>
      </w:r>
      <w:r w:rsidRPr="002467F5">
        <w:rPr>
          <w:szCs w:val="22"/>
          <w:lang w:val="ru-RU"/>
        </w:rPr>
        <w:t>)</w:t>
      </w:r>
      <w:r w:rsidR="00B31C18">
        <w:rPr>
          <w:szCs w:val="22"/>
          <w:lang w:val="ru-RU"/>
        </w:rPr>
        <w:t xml:space="preserve"> </w:t>
      </w:r>
      <w:r w:rsidRPr="002467F5">
        <w:rPr>
          <w:szCs w:val="22"/>
          <w:lang w:val="ru-RU"/>
        </w:rPr>
        <w:t xml:space="preserve">в сторону снижения перетока (увеличения отрицательного объема перетока): </w:t>
      </w:r>
    </w:p>
    <w:p w14:paraId="37160EC1" w14:textId="77777777" w:rsidR="00862167" w:rsidRDefault="00862167" w:rsidP="002467F5">
      <w:pPr>
        <w:jc w:val="both"/>
        <w:rPr>
          <w:position w:val="-12"/>
          <w:szCs w:val="22"/>
          <w:lang w:val="ru-RU"/>
        </w:rPr>
      </w:pPr>
      <w:r w:rsidRPr="00D80997">
        <w:rPr>
          <w:position w:val="-12"/>
          <w:szCs w:val="22"/>
        </w:rPr>
        <w:object w:dxaOrig="2200" w:dyaOrig="380" w14:anchorId="2CA0793F">
          <v:shape id="_x0000_i1315" type="#_x0000_t75" style="width:137.1pt;height:21.3pt" o:ole="">
            <v:imagedata r:id="rId845" o:title=""/>
          </v:shape>
          <o:OLEObject Type="Embed" ProgID="Equation.3" ShapeID="_x0000_i1315" DrawAspect="Content" ObjectID="_1833734228" r:id="rId846"/>
        </w:object>
      </w:r>
      <w:r>
        <w:rPr>
          <w:position w:val="-12"/>
          <w:szCs w:val="22"/>
          <w:lang w:val="ru-RU"/>
        </w:rPr>
        <w:t>.</w:t>
      </w:r>
    </w:p>
    <w:p w14:paraId="6440C4A6" w14:textId="77777777" w:rsidR="005420FD" w:rsidRPr="00613D04" w:rsidRDefault="005420FD" w:rsidP="001C45FF">
      <w:pPr>
        <w:spacing w:before="120" w:after="120"/>
        <w:jc w:val="both"/>
        <w:rPr>
          <w:szCs w:val="22"/>
          <w:lang w:val="ru-RU"/>
        </w:rPr>
      </w:pPr>
      <w:r>
        <w:rPr>
          <w:color w:val="000000"/>
          <w:szCs w:val="22"/>
          <w:lang w:val="ru-RU"/>
        </w:rPr>
        <w:t>4.4.1.11</w:t>
      </w:r>
      <w:r w:rsidRPr="002467F5">
        <w:rPr>
          <w:color w:val="000000"/>
          <w:szCs w:val="22"/>
          <w:lang w:val="ru-RU"/>
        </w:rPr>
        <w:t>.</w:t>
      </w:r>
      <w:r>
        <w:rPr>
          <w:color w:val="000000"/>
          <w:szCs w:val="22"/>
          <w:lang w:val="ru-RU"/>
        </w:rPr>
        <w:t xml:space="preserve"> </w:t>
      </w:r>
      <w:r w:rsidRPr="00613D04">
        <w:rPr>
          <w:szCs w:val="22"/>
          <w:lang w:val="ru-RU"/>
        </w:rPr>
        <w:t xml:space="preserve">Для ГТП импорта, зарегистрированной на сечении экспорта-импорта, по которому осуществляется энергоснабжение энергорайона на территории Омской области или Курганской области, не имеющего электрических связей с ЕЭС России и работающего параллельно с зарубежной энергосистемой или ее частью, </w:t>
      </w:r>
      <w:r w:rsidRPr="00F068BA">
        <w:rPr>
          <w:szCs w:val="22"/>
          <w:lang w:val="ru-RU"/>
        </w:rPr>
        <w:t xml:space="preserve">ставка, применяемая для определения расчетных показателей стоимости составляющей величины отклонения по собственной инициативе в сторону снижения, </w:t>
      </w:r>
      <w:r w:rsidR="00F068BA" w:rsidRPr="00F068BA">
        <w:rPr>
          <w:szCs w:val="22"/>
          <w:lang w:val="ru-RU"/>
        </w:rPr>
        <w:t>обусловленного особым режимом поставки электроэнергии в отдельный энергорайон</w:t>
      </w:r>
      <w:r w:rsidRPr="00F068BA">
        <w:rPr>
          <w:szCs w:val="22"/>
          <w:lang w:val="ru-RU"/>
        </w:rPr>
        <w:t xml:space="preserve"> на территории Омской области или Курганской области, не имеющий электрических связей с ЕЭС России и работающий параллельно с зарубежной энергосистемой или ее частью, определяется</w:t>
      </w:r>
      <w:r w:rsidRPr="00613D04">
        <w:rPr>
          <w:szCs w:val="22"/>
          <w:lang w:val="ru-RU"/>
        </w:rPr>
        <w:t xml:space="preserve"> на каждый час расчетного периода как:</w:t>
      </w:r>
    </w:p>
    <w:p w14:paraId="23C4F989" w14:textId="77777777" w:rsidR="005420FD" w:rsidRPr="00613D04" w:rsidRDefault="005420FD" w:rsidP="001C45FF">
      <w:pPr>
        <w:spacing w:before="120" w:after="120"/>
        <w:jc w:val="both"/>
        <w:rPr>
          <w:szCs w:val="22"/>
          <w:lang w:val="ru-RU"/>
        </w:rPr>
      </w:pPr>
      <w:r w:rsidRPr="00613D04">
        <w:rPr>
          <w:position w:val="-14"/>
          <w:szCs w:val="22"/>
        </w:rPr>
        <w:object w:dxaOrig="1359" w:dyaOrig="400" w14:anchorId="235825A7">
          <v:shape id="_x0000_i1316" type="#_x0000_t75" style="width:67pt;height:21.3pt" o:ole="">
            <v:imagedata r:id="rId847" o:title=""/>
          </v:shape>
          <o:OLEObject Type="Embed" ProgID="Equation.3" ShapeID="_x0000_i1316" DrawAspect="Content" ObjectID="_1833734229" r:id="rId848"/>
        </w:object>
      </w:r>
      <w:r w:rsidRPr="00613D04">
        <w:rPr>
          <w:szCs w:val="22"/>
          <w:lang w:val="ru-RU"/>
        </w:rPr>
        <w:t>;</w:t>
      </w:r>
    </w:p>
    <w:p w14:paraId="56A5BF74" w14:textId="77777777" w:rsidR="005420FD" w:rsidRPr="005274B0" w:rsidRDefault="005420FD" w:rsidP="001C45FF">
      <w:pPr>
        <w:jc w:val="both"/>
        <w:rPr>
          <w:color w:val="000000"/>
          <w:szCs w:val="22"/>
          <w:lang w:val="ru-RU"/>
        </w:rPr>
      </w:pPr>
      <w:r w:rsidRPr="00613D04">
        <w:rPr>
          <w:color w:val="000000" w:themeColor="text1"/>
          <w:position w:val="-14"/>
        </w:rPr>
        <w:object w:dxaOrig="360" w:dyaOrig="400" w14:anchorId="07A94140">
          <v:shape id="_x0000_i1317" type="#_x0000_t75" style="width:18.15pt;height:21.3pt" o:ole="">
            <v:imagedata r:id="rId849" o:title=""/>
          </v:shape>
          <o:OLEObject Type="Embed" ProgID="Equation.3" ShapeID="_x0000_i1317" DrawAspect="Content" ObjectID="_1833734230" r:id="rId850"/>
        </w:object>
      </w:r>
      <w:r w:rsidRPr="00613D04">
        <w:rPr>
          <w:color w:val="000000" w:themeColor="text1"/>
          <w:lang w:val="ru-RU"/>
        </w:rPr>
        <w:t xml:space="preserve"> </w:t>
      </w:r>
      <w:r w:rsidRPr="00613D04">
        <w:rPr>
          <w:color w:val="000000" w:themeColor="text1"/>
          <w:szCs w:val="22"/>
          <w:lang w:val="ru-RU"/>
        </w:rPr>
        <w:t>―</w:t>
      </w:r>
      <w:r w:rsidRPr="00613D04">
        <w:rPr>
          <w:b/>
          <w:color w:val="000000" w:themeColor="text1"/>
          <w:szCs w:val="22"/>
          <w:lang w:val="ru-RU"/>
        </w:rPr>
        <w:t xml:space="preserve"> </w:t>
      </w:r>
      <w:r w:rsidRPr="00613D04">
        <w:rPr>
          <w:color w:val="000000" w:themeColor="text1"/>
          <w:szCs w:val="22"/>
          <w:lang w:val="ru-RU"/>
        </w:rPr>
        <w:t>цена, заявленная участником оптового рынка, осуществляющим экспортно-импортные операции в целях поставки электроэнергии в энергорайон на территории Омской области или Курганской области, не имеющий электрических связей с ЕЭС России и работающий параллельно с зарубежной энергосистемой или ее частью, в соответствии с п. 11.5</w:t>
      </w:r>
      <w:r w:rsidRPr="00613D04">
        <w:rPr>
          <w:color w:val="000000" w:themeColor="text1"/>
          <w:szCs w:val="22"/>
        </w:rPr>
        <w:t> </w:t>
      </w:r>
      <w:r w:rsidRPr="00613D04">
        <w:rPr>
          <w:color w:val="000000" w:themeColor="text1"/>
          <w:szCs w:val="22"/>
          <w:lang w:val="ru-RU"/>
        </w:rPr>
        <w:t xml:space="preserve"> </w:t>
      </w:r>
      <w:r w:rsidRPr="00613D04">
        <w:rPr>
          <w:i/>
          <w:color w:val="000000" w:themeColor="text1"/>
          <w:szCs w:val="22"/>
          <w:lang w:val="ru-RU"/>
        </w:rPr>
        <w:t xml:space="preserve">Регламента покупки/продажи электроэнергии участниками оптового рынка для дальнейшего </w:t>
      </w:r>
      <w:r w:rsidRPr="005274B0">
        <w:rPr>
          <w:i/>
          <w:color w:val="000000" w:themeColor="text1"/>
          <w:szCs w:val="22"/>
          <w:lang w:val="ru-RU"/>
        </w:rPr>
        <w:t>использования в целях экспорта/импорта в зарубежные энергосистемы</w:t>
      </w:r>
      <w:r w:rsidRPr="005274B0" w:rsidDel="009C763D">
        <w:rPr>
          <w:color w:val="000000" w:themeColor="text1"/>
          <w:szCs w:val="22"/>
          <w:lang w:val="ru-RU"/>
        </w:rPr>
        <w:t xml:space="preserve"> </w:t>
      </w:r>
      <w:r w:rsidRPr="005274B0">
        <w:rPr>
          <w:color w:val="000000" w:themeColor="text1"/>
          <w:szCs w:val="22"/>
          <w:lang w:val="ru-RU"/>
        </w:rPr>
        <w:t xml:space="preserve">(Приложение № 15 к </w:t>
      </w:r>
      <w:r w:rsidRPr="005274B0">
        <w:rPr>
          <w:i/>
          <w:color w:val="000000" w:themeColor="text1"/>
          <w:szCs w:val="22"/>
          <w:lang w:val="ru-RU"/>
        </w:rPr>
        <w:t>Договору о присоединении к торговой системе оптового рынка</w:t>
      </w:r>
      <w:r w:rsidRPr="005274B0">
        <w:rPr>
          <w:color w:val="000000" w:themeColor="text1"/>
          <w:szCs w:val="22"/>
          <w:lang w:val="ru-RU"/>
        </w:rPr>
        <w:t xml:space="preserve">). </w:t>
      </w:r>
      <w:r w:rsidR="005274B0" w:rsidRPr="00E577EE">
        <w:rPr>
          <w:color w:val="000000"/>
          <w:szCs w:val="22"/>
          <w:lang w:val="ru-RU"/>
        </w:rPr>
        <w:t>В случае отсутствия цены, заявленной в установленном порядке, в качестве цены по сечению экспорта-импорта, по которому осуществляется поставка электрической энергии в данный энергорайон</w:t>
      </w:r>
      <w:r w:rsidR="005274B0" w:rsidRPr="00E577EE">
        <w:rPr>
          <w:szCs w:val="22"/>
          <w:lang w:val="ru-RU"/>
        </w:rPr>
        <w:t>, используется средневзвешенная равновесная цена на электрическую энергию по субъекту Российской Федерации для покупки в целях компенсации потерь электрической энергии,</w:t>
      </w:r>
      <w:r w:rsidR="005274B0" w:rsidRPr="00E577EE">
        <w:rPr>
          <w:color w:val="000000"/>
          <w:szCs w:val="22"/>
          <w:lang w:val="ru-RU"/>
        </w:rPr>
        <w:t xml:space="preserve"> определенная для </w:t>
      </w:r>
      <w:r w:rsidR="005274B0" w:rsidRPr="00E577EE">
        <w:rPr>
          <w:szCs w:val="22"/>
          <w:lang w:val="ru-RU"/>
        </w:rPr>
        <w:t>данного часа,</w:t>
      </w:r>
      <w:r w:rsidR="005274B0" w:rsidRPr="00E577EE">
        <w:rPr>
          <w:color w:val="000000"/>
          <w:szCs w:val="22"/>
          <w:lang w:val="ru-RU"/>
        </w:rPr>
        <w:t xml:space="preserve"> в </w:t>
      </w:r>
      <w:r w:rsidR="005274B0" w:rsidRPr="00E577EE">
        <w:rPr>
          <w:szCs w:val="22"/>
          <w:lang w:val="ru-RU"/>
        </w:rPr>
        <w:t xml:space="preserve">соответствии с </w:t>
      </w:r>
      <w:r w:rsidR="005274B0" w:rsidRPr="00E577EE">
        <w:rPr>
          <w:color w:val="000000"/>
          <w:szCs w:val="22"/>
          <w:lang w:val="ru-RU"/>
        </w:rPr>
        <w:t xml:space="preserve">п. 5.4 </w:t>
      </w:r>
      <w:r w:rsidR="005274B0" w:rsidRPr="00E577EE">
        <w:rPr>
          <w:i/>
          <w:color w:val="000000"/>
          <w:szCs w:val="22"/>
          <w:lang w:val="ru-RU"/>
        </w:rPr>
        <w:t>Регламента расчета плановых объемов производства и потребления и расчета стоимости электроэнергии на сутки вперед</w:t>
      </w:r>
      <w:r w:rsidR="005274B0" w:rsidRPr="00E577EE">
        <w:rPr>
          <w:color w:val="000000"/>
          <w:szCs w:val="22"/>
          <w:lang w:val="ru-RU"/>
        </w:rPr>
        <w:t xml:space="preserve"> (Приложение № 8 к </w:t>
      </w:r>
      <w:r w:rsidR="005274B0" w:rsidRPr="00E577EE">
        <w:rPr>
          <w:i/>
          <w:color w:val="000000"/>
          <w:szCs w:val="22"/>
          <w:lang w:val="ru-RU"/>
        </w:rPr>
        <w:t>Договору о присоединении к торговой системе оптового рынка</w:t>
      </w:r>
      <w:r w:rsidR="005274B0" w:rsidRPr="00E577EE">
        <w:rPr>
          <w:color w:val="000000"/>
          <w:szCs w:val="22"/>
          <w:lang w:val="ru-RU"/>
        </w:rPr>
        <w:t>).</w:t>
      </w:r>
    </w:p>
    <w:p w14:paraId="2FAEB84F" w14:textId="77777777" w:rsidR="00862167" w:rsidRPr="000E11CC" w:rsidRDefault="00862167" w:rsidP="00311897">
      <w:pPr>
        <w:pStyle w:val="3"/>
        <w:spacing w:before="240"/>
        <w:rPr>
          <w:rFonts w:ascii="Garamond" w:hAnsi="Garamond"/>
          <w:color w:val="000000"/>
          <w:szCs w:val="22"/>
        </w:rPr>
      </w:pPr>
      <w:bookmarkStart w:id="775" w:name="_Toc128219876"/>
      <w:bookmarkStart w:id="776" w:name="_Toc127939597"/>
      <w:bookmarkStart w:id="777" w:name="_Ref129186223"/>
      <w:bookmarkStart w:id="778" w:name="_Toc226269666"/>
      <w:bookmarkStart w:id="779" w:name="_Toc226456217"/>
      <w:bookmarkStart w:id="780" w:name="_Toc326248210"/>
      <w:bookmarkStart w:id="781" w:name="_Toc365644267"/>
      <w:bookmarkStart w:id="782" w:name="_Toc395623402"/>
      <w:bookmarkStart w:id="783" w:name="_Toc407192188"/>
      <w:bookmarkStart w:id="784" w:name="_Toc489446816"/>
      <w:bookmarkStart w:id="785" w:name="_Toc190331552"/>
      <w:r w:rsidRPr="005274B0">
        <w:rPr>
          <w:rFonts w:ascii="Garamond" w:hAnsi="Garamond"/>
          <w:color w:val="000000"/>
        </w:rPr>
        <w:t>Ставка</w:t>
      </w:r>
      <w:r w:rsidRPr="005274B0">
        <w:rPr>
          <w:rFonts w:ascii="Garamond" w:hAnsi="Garamond"/>
          <w:color w:val="000000"/>
          <w:szCs w:val="22"/>
        </w:rPr>
        <w:t xml:space="preserve"> на увеличение объемов по собственной инициативе для ГТП</w:t>
      </w:r>
      <w:r w:rsidRPr="000E11CC">
        <w:rPr>
          <w:rFonts w:ascii="Garamond" w:hAnsi="Garamond"/>
          <w:color w:val="000000"/>
          <w:szCs w:val="22"/>
        </w:rPr>
        <w:t xml:space="preserve"> генерации</w:t>
      </w:r>
      <w:bookmarkEnd w:id="775"/>
      <w:bookmarkEnd w:id="776"/>
      <w:bookmarkEnd w:id="777"/>
      <w:bookmarkEnd w:id="778"/>
      <w:bookmarkEnd w:id="779"/>
      <w:r w:rsidRPr="000E11CC">
        <w:rPr>
          <w:rFonts w:ascii="Garamond" w:hAnsi="Garamond"/>
          <w:color w:val="000000"/>
          <w:szCs w:val="22"/>
        </w:rPr>
        <w:t xml:space="preserve"> и ГТП импорта</w:t>
      </w:r>
      <w:bookmarkEnd w:id="780"/>
      <w:bookmarkEnd w:id="781"/>
      <w:bookmarkEnd w:id="782"/>
      <w:bookmarkEnd w:id="783"/>
      <w:bookmarkEnd w:id="784"/>
      <w:bookmarkEnd w:id="785"/>
    </w:p>
    <w:p w14:paraId="5CE16924" w14:textId="77777777" w:rsidR="00862167" w:rsidRPr="000E11CC" w:rsidRDefault="00862167" w:rsidP="00010F2B">
      <w:pPr>
        <w:pStyle w:val="4"/>
        <w:widowControl w:val="0"/>
        <w:rPr>
          <w:rFonts w:ascii="Garamond" w:hAnsi="Garamond"/>
          <w:color w:val="000000"/>
          <w:szCs w:val="22"/>
        </w:rPr>
      </w:pPr>
      <w:r>
        <w:rPr>
          <w:rFonts w:ascii="Garamond" w:hAnsi="Garamond"/>
          <w:color w:val="000000"/>
          <w:szCs w:val="22"/>
        </w:rPr>
        <w:t>Для ГТП генерации у</w:t>
      </w:r>
      <w:r w:rsidRPr="000E11CC">
        <w:rPr>
          <w:rFonts w:ascii="Garamond" w:hAnsi="Garamond"/>
          <w:color w:val="000000"/>
          <w:szCs w:val="22"/>
        </w:rPr>
        <w:t>частника оптового рынка ставка, применяемая для определения расчетных показателей стоимости составляющей величины отклонения по собственной инициативе в сторону увеличения, определяется на каждый час расчетного периода как миним</w:t>
      </w:r>
      <w:r>
        <w:rPr>
          <w:rFonts w:ascii="Garamond" w:hAnsi="Garamond"/>
          <w:color w:val="000000"/>
          <w:szCs w:val="22"/>
        </w:rPr>
        <w:t xml:space="preserve">альная величина из </w:t>
      </w:r>
      <w:r w:rsidRPr="000E11CC">
        <w:rPr>
          <w:rFonts w:ascii="Garamond" w:hAnsi="Garamond"/>
          <w:color w:val="000000"/>
          <w:szCs w:val="22"/>
        </w:rPr>
        <w:t>цены для балансирования системы при снижении объемов в данной ГТП</w:t>
      </w:r>
      <w:r w:rsidRPr="000E11CC">
        <w:rPr>
          <w:rFonts w:ascii="Garamond" w:hAnsi="Garamond"/>
          <w:b/>
          <w:color w:val="000000"/>
          <w:szCs w:val="22"/>
        </w:rPr>
        <w:t xml:space="preserve"> </w:t>
      </w:r>
      <w:r w:rsidRPr="000E11CC">
        <w:rPr>
          <w:rFonts w:ascii="Garamond" w:hAnsi="Garamond"/>
          <w:color w:val="000000"/>
          <w:szCs w:val="22"/>
        </w:rPr>
        <w:t>(</w:t>
      </w:r>
      <w:r w:rsidRPr="000E11CC">
        <w:rPr>
          <w:rFonts w:ascii="Garamond" w:hAnsi="Garamond"/>
          <w:b/>
          <w:i/>
          <w:color w:val="000000"/>
          <w:szCs w:val="22"/>
        </w:rPr>
        <w:fldChar w:fldCharType="begin"/>
      </w:r>
      <w:r w:rsidRPr="000E11CC">
        <w:rPr>
          <w:rFonts w:ascii="Garamond" w:hAnsi="Garamond"/>
          <w:b/>
          <w:i/>
          <w:color w:val="000000"/>
          <w:szCs w:val="22"/>
        </w:rPr>
        <w:instrText xml:space="preserve"> EQ Ц\s(-;i, p )  </w:instrText>
      </w:r>
      <w:r w:rsidRPr="000E11CC">
        <w:rPr>
          <w:rFonts w:ascii="Garamond" w:hAnsi="Garamond"/>
          <w:b/>
          <w:i/>
          <w:color w:val="000000"/>
          <w:szCs w:val="22"/>
        </w:rPr>
        <w:fldChar w:fldCharType="end"/>
      </w:r>
      <w:r w:rsidRPr="000E11CC">
        <w:rPr>
          <w:rFonts w:ascii="Garamond" w:hAnsi="Garamond"/>
          <w:color w:val="000000"/>
          <w:szCs w:val="22"/>
        </w:rPr>
        <w:t xml:space="preserve">) и </w:t>
      </w:r>
      <w:r w:rsidRPr="000E11CC">
        <w:rPr>
          <w:rFonts w:ascii="Garamond" w:hAnsi="Garamond"/>
          <w:szCs w:val="22"/>
        </w:rPr>
        <w:t>соответствующей величины (</w:t>
      </w:r>
      <w:r w:rsidRPr="000E11CC">
        <w:rPr>
          <w:rFonts w:ascii="Garamond" w:hAnsi="Garamond"/>
          <w:szCs w:val="22"/>
        </w:rPr>
        <w:fldChar w:fldCharType="begin"/>
      </w:r>
      <w:r w:rsidRPr="000E11CC">
        <w:rPr>
          <w:rFonts w:ascii="Garamond" w:hAnsi="Garamond"/>
          <w:szCs w:val="22"/>
        </w:rPr>
        <w:instrText xml:space="preserve"> EQ Т\s( ;заявл) </w:instrText>
      </w:r>
      <w:r w:rsidRPr="000E11CC">
        <w:rPr>
          <w:rFonts w:ascii="Garamond" w:hAnsi="Garamond"/>
          <w:szCs w:val="22"/>
        </w:rPr>
        <w:fldChar w:fldCharType="end"/>
      </w:r>
      <w:r w:rsidRPr="000E11CC">
        <w:rPr>
          <w:rFonts w:ascii="Garamond" w:hAnsi="Garamond"/>
          <w:szCs w:val="22"/>
        </w:rPr>
        <w:t>), определенной согласно разделу 3 настоящего Регламента</w:t>
      </w:r>
      <w:r w:rsidRPr="000E11CC">
        <w:rPr>
          <w:rFonts w:ascii="Garamond" w:hAnsi="Garamond"/>
          <w:color w:val="000000"/>
          <w:szCs w:val="22"/>
        </w:rPr>
        <w:t>,</w:t>
      </w:r>
    </w:p>
    <w:p w14:paraId="4E8B7DFE" w14:textId="77777777" w:rsidR="00862167" w:rsidRPr="000E11CC" w:rsidRDefault="00862167" w:rsidP="00010F2B">
      <w:pPr>
        <w:pStyle w:val="12"/>
        <w:widowControl w:val="0"/>
        <w:jc w:val="both"/>
        <w:rPr>
          <w:rFonts w:ascii="Garamond" w:hAnsi="Garamond"/>
          <w:color w:val="000000"/>
          <w:sz w:val="22"/>
          <w:szCs w:val="22"/>
        </w:rPr>
      </w:pPr>
    </w:p>
    <w:p w14:paraId="586D5309" w14:textId="77777777" w:rsidR="00862167" w:rsidRPr="000E11CC" w:rsidRDefault="00862167" w:rsidP="00010F2B">
      <w:pPr>
        <w:pStyle w:val="12"/>
        <w:widowControl w:val="0"/>
        <w:jc w:val="both"/>
        <w:rPr>
          <w:rFonts w:ascii="Garamond" w:hAnsi="Garamond"/>
          <w:b/>
          <w:i/>
          <w:color w:val="000000"/>
          <w:szCs w:val="22"/>
        </w:rPr>
      </w:pP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Т\s(ИС(+); ) </w:instrText>
      </w:r>
      <w:r w:rsidRPr="000E11CC">
        <w:rPr>
          <w:rFonts w:ascii="Garamond" w:hAnsi="Garamond"/>
          <w:b/>
          <w:i/>
          <w:color w:val="000000"/>
          <w:sz w:val="22"/>
          <w:szCs w:val="22"/>
        </w:rPr>
        <w:fldChar w:fldCharType="end"/>
      </w:r>
      <w:r w:rsidRPr="000E11CC">
        <w:rPr>
          <w:rFonts w:ascii="Garamond" w:hAnsi="Garamond"/>
          <w:b/>
          <w:i/>
          <w:color w:val="000000"/>
          <w:sz w:val="22"/>
          <w:szCs w:val="22"/>
        </w:rPr>
        <w:t>= МIN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Ц\s(-;i, p )  </w:instrText>
      </w:r>
      <w:r w:rsidRPr="000E11CC">
        <w:rPr>
          <w:rFonts w:ascii="Garamond" w:hAnsi="Garamond"/>
          <w:b/>
          <w:i/>
          <w:color w:val="000000"/>
          <w:sz w:val="22"/>
          <w:szCs w:val="22"/>
        </w:rPr>
        <w:fldChar w:fldCharType="end"/>
      </w:r>
      <w:r w:rsidRPr="000E11CC">
        <w:rPr>
          <w:rFonts w:ascii="Garamond" w:hAnsi="Garamond"/>
          <w:b/>
          <w:i/>
          <w:color w:val="000000"/>
          <w:sz w:val="22"/>
          <w:szCs w:val="22"/>
        </w:rPr>
        <w:t>,</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Т\s( ;заявл) </w:instrText>
      </w:r>
      <w:r w:rsidRPr="000E11CC">
        <w:rPr>
          <w:rFonts w:ascii="Garamond" w:hAnsi="Garamond"/>
          <w:b/>
          <w:i/>
          <w:color w:val="000000"/>
          <w:sz w:val="22"/>
          <w:szCs w:val="22"/>
        </w:rPr>
        <w:fldChar w:fldCharType="end"/>
      </w:r>
      <w:r w:rsidRPr="000E11CC">
        <w:rPr>
          <w:rFonts w:ascii="Garamond" w:hAnsi="Garamond"/>
          <w:b/>
          <w:i/>
          <w:color w:val="000000"/>
          <w:sz w:val="22"/>
          <w:szCs w:val="22"/>
        </w:rPr>
        <w:t>)</w:t>
      </w:r>
      <w:r w:rsidRPr="000E11CC">
        <w:rPr>
          <w:rFonts w:ascii="Garamond" w:hAnsi="Garamond"/>
          <w:b/>
          <w:color w:val="000000"/>
          <w:sz w:val="22"/>
          <w:szCs w:val="22"/>
        </w:rPr>
        <w:t>.</w:t>
      </w:r>
    </w:p>
    <w:p w14:paraId="75177155" w14:textId="77777777" w:rsidR="00862167" w:rsidRPr="000E11CC" w:rsidRDefault="00862167" w:rsidP="00311897">
      <w:pPr>
        <w:pStyle w:val="12"/>
        <w:jc w:val="both"/>
        <w:rPr>
          <w:rFonts w:ascii="Garamond" w:hAnsi="Garamond"/>
          <w:sz w:val="22"/>
          <w:szCs w:val="22"/>
        </w:rPr>
      </w:pPr>
      <w:r w:rsidRPr="000E11CC">
        <w:rPr>
          <w:rFonts w:ascii="Garamond" w:hAnsi="Garamond"/>
          <w:sz w:val="22"/>
          <w:szCs w:val="22"/>
        </w:rPr>
        <w:t>Если объемный показатель пары &lt;цена</w:t>
      </w:r>
      <w:r w:rsidRPr="000E11CC">
        <w:rPr>
          <w:rFonts w:ascii="Garamond" w:hAnsi="Garamond"/>
          <w:color w:val="000000"/>
        </w:rPr>
        <w:t>–</w:t>
      </w:r>
      <w:r w:rsidRPr="000E11CC">
        <w:rPr>
          <w:rFonts w:ascii="Garamond" w:hAnsi="Garamond"/>
          <w:sz w:val="22"/>
          <w:szCs w:val="22"/>
        </w:rPr>
        <w:t>количество&gt;</w:t>
      </w:r>
      <w:r>
        <w:rPr>
          <w:rFonts w:ascii="Garamond" w:hAnsi="Garamond"/>
          <w:sz w:val="22"/>
          <w:szCs w:val="22"/>
        </w:rPr>
        <w:t xml:space="preserve"> </w:t>
      </w:r>
      <w:r w:rsidRPr="000E11CC">
        <w:rPr>
          <w:rFonts w:ascii="Garamond" w:hAnsi="Garamond"/>
          <w:sz w:val="22"/>
          <w:szCs w:val="22"/>
        </w:rPr>
        <w:t xml:space="preserve"> (</w:t>
      </w:r>
      <w:r w:rsidRPr="000E11CC">
        <w:rPr>
          <w:rFonts w:ascii="Garamond" w:hAnsi="Garamond"/>
          <w:b/>
          <w:i/>
          <w:sz w:val="22"/>
          <w:szCs w:val="22"/>
        </w:rPr>
        <w:fldChar w:fldCharType="begin"/>
      </w:r>
      <w:r w:rsidRPr="000E11CC">
        <w:rPr>
          <w:rFonts w:ascii="Garamond" w:hAnsi="Garamond"/>
          <w:b/>
          <w:i/>
          <w:sz w:val="22"/>
          <w:szCs w:val="22"/>
        </w:rPr>
        <w:instrText xml:space="preserve"> EQ </w:instrText>
      </w:r>
      <w:r w:rsidRPr="000E11CC">
        <w:rPr>
          <w:rFonts w:ascii="Garamond" w:hAnsi="Garamond"/>
          <w:b/>
          <w:i/>
          <w:sz w:val="22"/>
          <w:szCs w:val="22"/>
          <w:lang w:val="en-US"/>
        </w:rPr>
        <w:instrText>V</w:instrText>
      </w:r>
      <w:r w:rsidRPr="000E11CC">
        <w:rPr>
          <w:rFonts w:ascii="Garamond" w:hAnsi="Garamond"/>
          <w:b/>
          <w:i/>
          <w:sz w:val="22"/>
          <w:szCs w:val="22"/>
        </w:rPr>
        <w:instrText>\s(</w:instrText>
      </w:r>
      <w:r w:rsidRPr="000E11CC">
        <w:rPr>
          <w:rFonts w:ascii="Garamond" w:hAnsi="Garamond"/>
          <w:b/>
          <w:i/>
          <w:sz w:val="22"/>
          <w:szCs w:val="22"/>
          <w:lang w:val="en-US"/>
        </w:rPr>
        <w:instrText>S</w:instrText>
      </w:r>
      <w:r w:rsidRPr="000E11CC">
        <w:rPr>
          <w:rFonts w:ascii="Garamond" w:hAnsi="Garamond"/>
          <w:b/>
          <w:i/>
          <w:sz w:val="22"/>
          <w:szCs w:val="22"/>
        </w:rPr>
        <w:instrText xml:space="preserve"> ;заявл) </w:instrText>
      </w:r>
      <w:r w:rsidRPr="000E11CC">
        <w:rPr>
          <w:rFonts w:ascii="Garamond" w:hAnsi="Garamond"/>
          <w:b/>
          <w:i/>
          <w:sz w:val="22"/>
          <w:szCs w:val="22"/>
        </w:rPr>
        <w:fldChar w:fldCharType="end"/>
      </w:r>
      <w:r w:rsidRPr="000E11CC">
        <w:rPr>
          <w:rFonts w:ascii="Garamond" w:hAnsi="Garamond"/>
          <w:sz w:val="22"/>
          <w:szCs w:val="22"/>
        </w:rPr>
        <w:t>), определенный в соответствии с разделом 3 настоящего Регламента,</w:t>
      </w:r>
      <w:r w:rsidRPr="000E11CC" w:rsidDel="00C755A4">
        <w:rPr>
          <w:rFonts w:ascii="Garamond" w:hAnsi="Garamond"/>
          <w:sz w:val="22"/>
          <w:szCs w:val="22"/>
        </w:rPr>
        <w:t xml:space="preserve"> </w:t>
      </w:r>
      <w:r w:rsidRPr="000E11CC">
        <w:rPr>
          <w:rFonts w:ascii="Garamond" w:hAnsi="Garamond"/>
          <w:sz w:val="22"/>
          <w:szCs w:val="22"/>
        </w:rPr>
        <w:t>больше объемного показателя пары &lt;цена</w:t>
      </w:r>
      <w:r w:rsidRPr="000E11CC">
        <w:rPr>
          <w:rFonts w:ascii="Garamond" w:hAnsi="Garamond"/>
          <w:color w:val="000000"/>
        </w:rPr>
        <w:t>–</w:t>
      </w:r>
      <w:r w:rsidRPr="000E11CC">
        <w:rPr>
          <w:rFonts w:ascii="Garamond" w:hAnsi="Garamond"/>
          <w:sz w:val="22"/>
          <w:szCs w:val="22"/>
        </w:rPr>
        <w:t>количество&gt;, указанного участником в часовой подзаявке, то для определения расчетного показателя стоимости отклонения применяется ставка определенная в соответствии с п. 4.4.2.4 настоящего Регламента.</w:t>
      </w:r>
    </w:p>
    <w:p w14:paraId="1F63CDC1" w14:textId="77777777" w:rsidR="00862167" w:rsidRPr="000E11CC" w:rsidRDefault="00862167" w:rsidP="00311897">
      <w:pPr>
        <w:pStyle w:val="4"/>
        <w:rPr>
          <w:rFonts w:ascii="Garamond" w:hAnsi="Garamond"/>
          <w:color w:val="000000"/>
          <w:szCs w:val="22"/>
        </w:rPr>
      </w:pPr>
      <w:r>
        <w:rPr>
          <w:rFonts w:ascii="Garamond" w:hAnsi="Garamond"/>
          <w:color w:val="000000"/>
          <w:szCs w:val="22"/>
        </w:rPr>
        <w:t>Для ГТП генерации у</w:t>
      </w:r>
      <w:r w:rsidRPr="000E11CC">
        <w:rPr>
          <w:rFonts w:ascii="Garamond" w:hAnsi="Garamond"/>
          <w:color w:val="000000"/>
          <w:szCs w:val="22"/>
        </w:rPr>
        <w:t>частника оптового рынка с типом станции ГЭС,</w:t>
      </w:r>
      <w:r>
        <w:rPr>
          <w:rFonts w:ascii="Garamond" w:hAnsi="Garamond"/>
          <w:color w:val="000000"/>
          <w:szCs w:val="22"/>
        </w:rPr>
        <w:t xml:space="preserve"> </w:t>
      </w:r>
    </w:p>
    <w:p w14:paraId="52D932F7" w14:textId="77777777" w:rsidR="00862167" w:rsidRPr="000E11CC" w:rsidRDefault="00862167" w:rsidP="00311897">
      <w:pPr>
        <w:jc w:val="both"/>
        <w:rPr>
          <w:color w:val="000000"/>
          <w:lang w:val="ru-RU"/>
        </w:rPr>
      </w:pPr>
      <w:r w:rsidRPr="000E11CC">
        <w:rPr>
          <w:color w:val="000000"/>
          <w:lang w:val="ru-RU"/>
        </w:rPr>
        <w:t>ставка, применяемая для определения расчетных показателей стоимости составляющей величины отклонения по собственной инициативе в сторону увеличения определяется на каждый час расчетного периода как минимальная величина из</w:t>
      </w:r>
      <w:r w:rsidRPr="000E11CC">
        <w:rPr>
          <w:color w:val="000000"/>
          <w:szCs w:val="22"/>
          <w:lang w:val="ru-RU"/>
        </w:rPr>
        <w:t xml:space="preserve"> цены для балансирования системы при снижении объемов в данной ГТП</w:t>
      </w:r>
      <w:r w:rsidRPr="000E11CC">
        <w:rPr>
          <w:b/>
          <w:color w:val="000000"/>
          <w:szCs w:val="22"/>
          <w:lang w:val="ru-RU"/>
        </w:rPr>
        <w:t xml:space="preserve"> </w:t>
      </w:r>
      <w:r w:rsidRPr="000E11CC">
        <w:rPr>
          <w:color w:val="000000"/>
          <w:szCs w:val="22"/>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color w:val="000000"/>
          <w:szCs w:val="22"/>
          <w:lang w:val="ru-RU"/>
        </w:rPr>
        <w:t xml:space="preserve">) </w:t>
      </w:r>
      <w:r>
        <w:rPr>
          <w:color w:val="000000"/>
          <w:lang w:val="ru-RU"/>
        </w:rPr>
        <w:t>и</w:t>
      </w:r>
      <w:r w:rsidRPr="000E11CC">
        <w:rPr>
          <w:color w:val="000000"/>
          <w:lang w:val="ru-RU"/>
        </w:rPr>
        <w:t xml:space="preserve"> </w:t>
      </w:r>
      <w:r w:rsidRPr="000E11CC">
        <w:rPr>
          <w:szCs w:val="22"/>
          <w:lang w:val="ru-RU"/>
        </w:rPr>
        <w:t>ставки водного налога, применяемой при использовании водных объектов без забора воды для целей гидроэнергетики</w:t>
      </w:r>
      <w:r w:rsidRPr="000E11CC">
        <w:rPr>
          <w:color w:val="000000"/>
          <w:lang w:val="ru-RU"/>
        </w:rPr>
        <w:t>:</w:t>
      </w:r>
    </w:p>
    <w:p w14:paraId="7184FD00" w14:textId="467B502C"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(ИС(+);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0338F5F7" wp14:editId="3B40C3AC">
            <wp:extent cx="762000" cy="209550"/>
            <wp:effectExtent l="0" t="0" r="0" b="0"/>
            <wp:docPr id="1041" name="Рисунок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1"/>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762000" cy="209550"/>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Pr>
          <w:b/>
          <w:i/>
          <w:color w:val="000000"/>
          <w:lang w:val="ru-RU"/>
        </w:rPr>
        <w:t xml:space="preserve">      </w:t>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79</w:t>
      </w:r>
      <w:r w:rsidRPr="000E11CC">
        <w:rPr>
          <w:b/>
          <w:i/>
          <w:color w:val="000000"/>
          <w:lang w:val="ru-RU"/>
        </w:rPr>
        <w:fldChar w:fldCharType="end"/>
      </w:r>
      <w:r w:rsidRPr="000E11CC">
        <w:rPr>
          <w:b/>
          <w:i/>
          <w:color w:val="000000"/>
          <w:lang w:val="ru-RU"/>
        </w:rPr>
        <w:t>)</w:t>
      </w:r>
    </w:p>
    <w:p w14:paraId="15EAEFF3" w14:textId="77777777" w:rsidR="00862167" w:rsidRPr="000E11CC" w:rsidRDefault="00862167" w:rsidP="00283EAA">
      <w:pPr>
        <w:pStyle w:val="4"/>
        <w:rPr>
          <w:rFonts w:ascii="Garamond" w:hAnsi="Garamond"/>
          <w:color w:val="000000"/>
          <w:szCs w:val="22"/>
        </w:rPr>
      </w:pPr>
      <w:r w:rsidRPr="000E11CC">
        <w:rPr>
          <w:rFonts w:ascii="Garamond" w:hAnsi="Garamond"/>
          <w:color w:val="000000"/>
          <w:szCs w:val="22"/>
        </w:rPr>
        <w:t xml:space="preserve">Для ГТП генерации </w:t>
      </w:r>
      <w:r>
        <w:rPr>
          <w:rFonts w:ascii="Garamond" w:hAnsi="Garamond"/>
          <w:color w:val="000000"/>
          <w:szCs w:val="22"/>
        </w:rPr>
        <w:t>ГАЭС у</w:t>
      </w:r>
      <w:r w:rsidRPr="000E11CC">
        <w:rPr>
          <w:rFonts w:ascii="Garamond" w:hAnsi="Garamond"/>
          <w:color w:val="000000"/>
          <w:szCs w:val="22"/>
        </w:rPr>
        <w:t>частника оптового рынка,</w:t>
      </w:r>
    </w:p>
    <w:p w14:paraId="7103F5FF" w14:textId="77777777" w:rsidR="00862167" w:rsidRPr="000E11CC" w:rsidRDefault="00862167" w:rsidP="00283EAA">
      <w:pPr>
        <w:jc w:val="both"/>
        <w:rPr>
          <w:color w:val="000000"/>
          <w:lang w:val="ru-RU"/>
        </w:rPr>
      </w:pPr>
      <w:r w:rsidRPr="000E11CC">
        <w:rPr>
          <w:color w:val="000000"/>
          <w:lang w:val="ru-RU"/>
        </w:rPr>
        <w:t>ставка, применяемая для определения расчетных показателей стоимости составляющей величины отклонения по собственной инициативе в сторону увеличения определяется на каждый час расчетного периода как минимальная величина из</w:t>
      </w:r>
      <w:r w:rsidRPr="000E11CC">
        <w:rPr>
          <w:color w:val="000000"/>
          <w:szCs w:val="22"/>
          <w:lang w:val="ru-RU"/>
        </w:rPr>
        <w:t xml:space="preserve"> цены для балансирования системы при снижении объемов в данной ГТП</w:t>
      </w:r>
      <w:r w:rsidRPr="000E11CC">
        <w:rPr>
          <w:b/>
          <w:color w:val="000000"/>
          <w:szCs w:val="22"/>
          <w:lang w:val="ru-RU"/>
        </w:rPr>
        <w:t xml:space="preserve"> </w:t>
      </w:r>
      <w:r w:rsidRPr="000E11CC">
        <w:rPr>
          <w:color w:val="000000"/>
          <w:szCs w:val="22"/>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color w:val="000000"/>
          <w:szCs w:val="22"/>
          <w:lang w:val="ru-RU"/>
        </w:rPr>
        <w:t xml:space="preserve">) </w:t>
      </w:r>
      <w:r w:rsidRPr="000E11CC">
        <w:rPr>
          <w:color w:val="000000"/>
          <w:lang w:val="ru-RU"/>
        </w:rPr>
        <w:t>и</w:t>
      </w:r>
      <w:r>
        <w:rPr>
          <w:color w:val="000000"/>
          <w:lang w:val="ru-RU"/>
        </w:rPr>
        <w:t xml:space="preserve"> </w:t>
      </w:r>
      <w:r w:rsidRPr="000E11CC">
        <w:rPr>
          <w:szCs w:val="22"/>
          <w:lang w:val="ru-RU"/>
        </w:rPr>
        <w:t>величины удельных затрат в насосном режиме на производство электрической энергии</w:t>
      </w:r>
      <w:r w:rsidRPr="000E11CC">
        <w:rPr>
          <w:color w:val="000000"/>
          <w:lang w:val="ru-RU"/>
        </w:rPr>
        <w:t>:</w:t>
      </w:r>
    </w:p>
    <w:p w14:paraId="400124BC" w14:textId="50691BDB"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(ИС(+); ) </w:instrText>
      </w:r>
      <w:r w:rsidRPr="000E11CC">
        <w:rPr>
          <w:b/>
          <w:i/>
          <w:color w:val="000000"/>
          <w:lang w:val="ru-RU"/>
        </w:rPr>
        <w:fldChar w:fldCharType="end"/>
      </w:r>
      <w:r w:rsidRPr="000E11CC">
        <w:rPr>
          <w:b/>
          <w:i/>
          <w:color w:val="000000"/>
          <w:lang w:val="ru-RU"/>
        </w:rPr>
        <w:t>= М</w:t>
      </w:r>
      <w:r w:rsidRPr="000E11CC">
        <w:rPr>
          <w:b/>
          <w:i/>
          <w:color w:val="000000"/>
        </w:rPr>
        <w:t>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3E9F6724" wp14:editId="0444AFC4">
            <wp:extent cx="638175" cy="219075"/>
            <wp:effectExtent l="0" t="0" r="9525" b="9525"/>
            <wp:docPr id="1042" name="Рисунок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2"/>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Pr>
          <w:b/>
          <w:i/>
          <w:color w:val="000000"/>
          <w:lang w:val="ru-RU"/>
        </w:rPr>
        <w:t xml:space="preserve">      </w:t>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80</w:t>
      </w:r>
      <w:r w:rsidRPr="000E11CC">
        <w:rPr>
          <w:b/>
          <w:i/>
          <w:color w:val="000000"/>
          <w:lang w:val="ru-RU"/>
        </w:rPr>
        <w:fldChar w:fldCharType="end"/>
      </w:r>
      <w:r w:rsidRPr="000E11CC">
        <w:rPr>
          <w:b/>
          <w:i/>
          <w:color w:val="000000"/>
          <w:lang w:val="ru-RU"/>
        </w:rPr>
        <w:t>)</w:t>
      </w:r>
    </w:p>
    <w:p w14:paraId="06EB05C2" w14:textId="77777777" w:rsidR="00862167" w:rsidRPr="000E11CC" w:rsidRDefault="00862167" w:rsidP="00E87505">
      <w:pPr>
        <w:pStyle w:val="4"/>
        <w:tabs>
          <w:tab w:val="clear" w:pos="851"/>
          <w:tab w:val="num" w:pos="0"/>
        </w:tabs>
        <w:ind w:left="0" w:firstLine="0"/>
        <w:rPr>
          <w:rFonts w:ascii="Garamond" w:hAnsi="Garamond"/>
          <w:color w:val="000000"/>
          <w:szCs w:val="22"/>
        </w:rPr>
      </w:pPr>
      <w:r w:rsidRPr="000E11CC">
        <w:rPr>
          <w:rFonts w:ascii="Garamond" w:hAnsi="Garamond"/>
          <w:color w:val="000000"/>
          <w:szCs w:val="22"/>
        </w:rPr>
        <w:t xml:space="preserve">Для тех ГТП генерации </w:t>
      </w:r>
      <w:r w:rsidRPr="000E11CC">
        <w:rPr>
          <w:rFonts w:ascii="Garamond" w:hAnsi="Garamond"/>
          <w:szCs w:val="22"/>
        </w:rPr>
        <w:t>и ГТП импорта</w:t>
      </w:r>
      <w:r w:rsidRPr="000E11CC">
        <w:rPr>
          <w:rFonts w:ascii="Garamond" w:hAnsi="Garamond"/>
          <w:color w:val="000000"/>
          <w:szCs w:val="22"/>
        </w:rPr>
        <w:t xml:space="preserve">, </w:t>
      </w:r>
      <w:r w:rsidRPr="000E11CC">
        <w:rPr>
          <w:rFonts w:ascii="Garamond" w:hAnsi="Garamond"/>
          <w:szCs w:val="22"/>
        </w:rPr>
        <w:t xml:space="preserve">зарегистрированных на сечениях экспорта-импорта, для </w:t>
      </w:r>
      <w:r w:rsidRPr="000E11CC">
        <w:rPr>
          <w:rFonts w:ascii="Garamond" w:hAnsi="Garamond"/>
          <w:bCs/>
          <w:iCs/>
          <w:szCs w:val="22"/>
        </w:rPr>
        <w:t>которых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421066">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421066">
        <w:rPr>
          <w:rFonts w:ascii="Garamond" w:hAnsi="Garamond"/>
          <w:i/>
          <w:szCs w:val="22"/>
        </w:rPr>
        <w:t>Договору о присоединении к торговой системе оптового рынка</w:t>
      </w:r>
      <w:r w:rsidRPr="000E11CC">
        <w:rPr>
          <w:rFonts w:ascii="Garamond" w:hAnsi="Garamond"/>
          <w:szCs w:val="22"/>
        </w:rPr>
        <w:t xml:space="preserve">), в отношении которых в соответствии с разделом 3 настоящего Регламента не была сформирована ценовая заявка в отношении данного часа операционных суток, и для ГТП импорта, зарегистрированных на сечениях экспорта-импорта, для </w:t>
      </w:r>
      <w:r w:rsidRPr="000E11CC">
        <w:rPr>
          <w:rFonts w:ascii="Garamond" w:hAnsi="Garamond"/>
          <w:bCs/>
          <w:iCs/>
          <w:szCs w:val="22"/>
        </w:rPr>
        <w:t>которых не выполнено условие, указанное в п.</w:t>
      </w:r>
      <w:r w:rsidRPr="000E11CC">
        <w:rPr>
          <w:rFonts w:ascii="Garamond" w:hAnsi="Garamond"/>
          <w:bCs/>
          <w:iCs/>
          <w:szCs w:val="22"/>
          <w:lang w:val="en-US"/>
        </w:rPr>
        <w:t> </w:t>
      </w:r>
      <w:r w:rsidRPr="000E11CC">
        <w:rPr>
          <w:rFonts w:ascii="Garamond" w:hAnsi="Garamond"/>
          <w:bCs/>
          <w:iCs/>
          <w:szCs w:val="22"/>
        </w:rPr>
        <w:t xml:space="preserve">6.2 </w:t>
      </w:r>
      <w:r w:rsidRPr="00421066">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w:t>
      </w:r>
      <w:r w:rsidRPr="000E11CC">
        <w:rPr>
          <w:rFonts w:ascii="Garamond" w:hAnsi="Garamond"/>
          <w:szCs w:val="22"/>
          <w:lang w:val="en-US"/>
        </w:rPr>
        <w:t> </w:t>
      </w:r>
      <w:r w:rsidRPr="000E11CC">
        <w:rPr>
          <w:rFonts w:ascii="Garamond" w:hAnsi="Garamond"/>
          <w:szCs w:val="22"/>
        </w:rPr>
        <w:t xml:space="preserve">15 к </w:t>
      </w:r>
      <w:r w:rsidRPr="00421066">
        <w:rPr>
          <w:rFonts w:ascii="Garamond" w:hAnsi="Garamond"/>
          <w:i/>
          <w:szCs w:val="22"/>
        </w:rPr>
        <w:t>Договору о присоединении к торговой системе оптового рынка</w:t>
      </w:r>
      <w:r w:rsidRPr="000E11CC">
        <w:rPr>
          <w:rFonts w:ascii="Garamond" w:hAnsi="Garamond"/>
          <w:szCs w:val="22"/>
        </w:rPr>
        <w:t>)</w:t>
      </w:r>
      <w:r w:rsidRPr="000E11CC">
        <w:rPr>
          <w:rFonts w:ascii="Garamond" w:hAnsi="Garamond"/>
          <w:color w:val="000000"/>
          <w:szCs w:val="22"/>
        </w:rPr>
        <w:t>,</w:t>
      </w:r>
    </w:p>
    <w:p w14:paraId="0148A591" w14:textId="77777777" w:rsidR="00862167" w:rsidRPr="000E11CC" w:rsidRDefault="00862167" w:rsidP="00311897">
      <w:pPr>
        <w:jc w:val="both"/>
        <w:rPr>
          <w:color w:val="000000"/>
          <w:lang w:val="ru-RU"/>
        </w:rPr>
      </w:pPr>
      <w:r w:rsidRPr="000E11CC">
        <w:rPr>
          <w:color w:val="000000"/>
          <w:lang w:val="ru-RU"/>
        </w:rPr>
        <w:t xml:space="preserve">ставка, применяемая для определения расчетных показателей стоимости составляющей величины отклонения по собственной инициативе в сторону увеличения принимается равной </w:t>
      </w:r>
      <w:r w:rsidRPr="000E11CC">
        <w:rPr>
          <w:color w:val="000000"/>
          <w:szCs w:val="22"/>
          <w:lang w:val="ru-RU"/>
        </w:rPr>
        <w:t>цене для балансирования системы при снижении объемов в данной ГТП</w:t>
      </w:r>
      <w:r w:rsidRPr="000E11CC">
        <w:rPr>
          <w:b/>
          <w:color w:val="000000"/>
          <w:szCs w:val="22"/>
          <w:lang w:val="ru-RU"/>
        </w:rPr>
        <w:t xml:space="preserve"> </w:t>
      </w:r>
      <w:r w:rsidRPr="000E11CC">
        <w:rPr>
          <w:color w:val="000000"/>
          <w:szCs w:val="22"/>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color w:val="000000"/>
          <w:szCs w:val="22"/>
          <w:lang w:val="ru-RU"/>
        </w:rPr>
        <w:t>)</w:t>
      </w:r>
      <w:r w:rsidRPr="000E11CC">
        <w:rPr>
          <w:color w:val="000000"/>
          <w:lang w:val="ru-RU"/>
        </w:rPr>
        <w:t>:</w:t>
      </w:r>
    </w:p>
    <w:p w14:paraId="5B046718" w14:textId="4C77061E"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(ИС(+);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81</w:t>
      </w:r>
      <w:r w:rsidRPr="000E11CC">
        <w:rPr>
          <w:b/>
          <w:i/>
          <w:color w:val="000000"/>
          <w:lang w:val="ru-RU"/>
        </w:rPr>
        <w:fldChar w:fldCharType="end"/>
      </w:r>
      <w:r w:rsidRPr="000E11CC">
        <w:rPr>
          <w:b/>
          <w:i/>
          <w:color w:val="000000"/>
          <w:lang w:val="ru-RU"/>
        </w:rPr>
        <w:t>)</w:t>
      </w:r>
    </w:p>
    <w:p w14:paraId="52F3DF22" w14:textId="77777777" w:rsidR="00862167" w:rsidRPr="000E11CC" w:rsidRDefault="00862167" w:rsidP="003D71A3">
      <w:pPr>
        <w:ind w:left="720" w:hanging="720"/>
        <w:jc w:val="both"/>
        <w:rPr>
          <w:szCs w:val="22"/>
          <w:lang w:val="ru-RU"/>
        </w:rPr>
      </w:pPr>
      <w:r>
        <w:rPr>
          <w:szCs w:val="22"/>
          <w:lang w:val="ru-RU"/>
        </w:rPr>
        <w:t>4.4.2.5. Пункт удален.</w:t>
      </w:r>
    </w:p>
    <w:p w14:paraId="70C3F15E" w14:textId="77777777" w:rsidR="00862167" w:rsidRPr="005A6CEC" w:rsidRDefault="00862167" w:rsidP="005A6CEC">
      <w:pPr>
        <w:jc w:val="both"/>
        <w:rPr>
          <w:szCs w:val="22"/>
          <w:lang w:val="ru-RU"/>
        </w:rPr>
      </w:pPr>
      <w:r w:rsidRPr="000E11CC">
        <w:rPr>
          <w:szCs w:val="22"/>
          <w:lang w:val="ru-RU"/>
        </w:rPr>
        <w:t xml:space="preserve">4.4.2.6. Для ГТП генерации, отнесенных к указанным в подпункте «а» п. 3.8.9 </w:t>
      </w:r>
      <w:r w:rsidRPr="000E11CC">
        <w:rPr>
          <w:i/>
          <w:szCs w:val="22"/>
          <w:lang w:val="ru-RU"/>
        </w:rPr>
        <w:t>Регламента подачи ценовых заявок участниками оптового рынка</w:t>
      </w:r>
      <w:r w:rsidRPr="000E11CC">
        <w:rPr>
          <w:szCs w:val="22"/>
          <w:lang w:val="ru-RU"/>
        </w:rPr>
        <w:t xml:space="preserve"> (Приложение № 5 к </w:t>
      </w:r>
      <w:r w:rsidRPr="000E11CC">
        <w:rPr>
          <w:i/>
          <w:szCs w:val="22"/>
          <w:lang w:val="ru-RU"/>
        </w:rPr>
        <w:t>Договору о присоединении к торговой системе оптового рынка</w:t>
      </w:r>
      <w:r w:rsidRPr="000E11CC">
        <w:rPr>
          <w:szCs w:val="22"/>
          <w:lang w:val="ru-RU"/>
        </w:rPr>
        <w:t>) ГТП генерации, включающим генерирующие объекты, мощность которых поставляется в вынужденном режиме</w:t>
      </w:r>
      <w:r>
        <w:rPr>
          <w:szCs w:val="22"/>
          <w:lang w:val="ru-RU"/>
        </w:rPr>
        <w:t xml:space="preserve">, </w:t>
      </w:r>
      <w:r w:rsidRPr="005A6CEC">
        <w:rPr>
          <w:szCs w:val="22"/>
          <w:lang w:val="ru-RU"/>
        </w:rPr>
        <w:t>ставка, применяемая для определения расчетных показателей стоимости составляющей величины отклонения по собственной инициативе в сторону увеличения, за исключением случаев, указанных в подпункте 1 данного подпункта</w:t>
      </w:r>
      <w:r w:rsidRPr="005A6CEC">
        <w:rPr>
          <w:b/>
          <w:i/>
          <w:szCs w:val="22"/>
          <w:lang w:val="ru-RU"/>
        </w:rPr>
        <w:t xml:space="preserve"> </w:t>
      </w:r>
      <w:r w:rsidRPr="005A6CEC">
        <w:rPr>
          <w:szCs w:val="22"/>
          <w:lang w:val="ru-RU"/>
        </w:rPr>
        <w:t xml:space="preserve">настоящего Регламента, определяется </w:t>
      </w:r>
      <w:r w:rsidRPr="005A6CEC">
        <w:rPr>
          <w:color w:val="000000"/>
          <w:szCs w:val="22"/>
          <w:lang w:val="ru-RU"/>
        </w:rPr>
        <w:t>на каждый час расчетного периода как минимальная величина из цены для балансирования системы при снижении объемов в данной ГТП (</w:t>
      </w:r>
      <w:r w:rsidR="008B7396">
        <w:rPr>
          <w:i/>
          <w:noProof/>
          <w:color w:val="000000"/>
          <w:position w:val="-14"/>
          <w:szCs w:val="22"/>
          <w:lang w:val="ru-RU" w:eastAsia="ru-RU"/>
        </w:rPr>
        <w:drawing>
          <wp:inline distT="0" distB="0" distL="0" distR="0" wp14:anchorId="5A17A3F4" wp14:editId="57F9B8DB">
            <wp:extent cx="257175" cy="238125"/>
            <wp:effectExtent l="0" t="0" r="9525" b="9525"/>
            <wp:docPr id="1043" name="Рисунок 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59"/>
                    <pic:cNvPicPr>
                      <a:picLocks noChangeAspect="1" noChangeArrowheads="1"/>
                    </pic:cNvPicPr>
                  </pic:nvPicPr>
                  <pic:blipFill>
                    <a:blip r:embed="rId851">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5A6CEC">
        <w:rPr>
          <w:color w:val="000000"/>
          <w:szCs w:val="22"/>
          <w:lang w:val="ru-RU"/>
        </w:rPr>
        <w:t xml:space="preserve">) и величины </w:t>
      </w:r>
      <w:r w:rsidR="008B7396">
        <w:rPr>
          <w:noProof/>
          <w:szCs w:val="22"/>
          <w:lang w:val="ru-RU" w:eastAsia="ru-RU"/>
        </w:rPr>
        <w:drawing>
          <wp:inline distT="0" distB="0" distL="0" distR="0" wp14:anchorId="22359502" wp14:editId="7CA23355">
            <wp:extent cx="2571750" cy="428625"/>
            <wp:effectExtent l="0" t="0" r="0" b="9525"/>
            <wp:docPr id="1044" name="Рисунок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0"/>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571750" cy="428625"/>
                    </a:xfrm>
                    <a:prstGeom prst="rect">
                      <a:avLst/>
                    </a:prstGeom>
                    <a:noFill/>
                    <a:ln>
                      <a:noFill/>
                    </a:ln>
                  </pic:spPr>
                </pic:pic>
              </a:graphicData>
            </a:graphic>
          </wp:inline>
        </w:drawing>
      </w:r>
      <w:r w:rsidRPr="005A6CEC">
        <w:rPr>
          <w:szCs w:val="22"/>
          <w:lang w:val="ru-RU"/>
        </w:rPr>
        <w:t>:</w:t>
      </w:r>
    </w:p>
    <w:p w14:paraId="280F9112" w14:textId="77777777" w:rsidR="00862167" w:rsidRPr="000E11CC" w:rsidRDefault="00862167" w:rsidP="003D71A3">
      <w:pPr>
        <w:pStyle w:val="4"/>
        <w:numPr>
          <w:ilvl w:val="0"/>
          <w:numId w:val="0"/>
        </w:numPr>
        <w:rPr>
          <w:rFonts w:ascii="Garamond" w:hAnsi="Garamond"/>
          <w:color w:val="000000"/>
          <w:szCs w:val="22"/>
        </w:rPr>
      </w:pPr>
      <w:r w:rsidRPr="000E11CC">
        <w:rPr>
          <w:rFonts w:ascii="Garamond" w:hAnsi="Garamond"/>
          <w:i/>
          <w:color w:val="000000"/>
          <w:szCs w:val="22"/>
        </w:rPr>
        <w:fldChar w:fldCharType="begin"/>
      </w:r>
      <w:r w:rsidRPr="000E11CC">
        <w:rPr>
          <w:rFonts w:ascii="Garamond" w:hAnsi="Garamond"/>
          <w:i/>
          <w:color w:val="000000"/>
          <w:szCs w:val="22"/>
        </w:rPr>
        <w:instrText xml:space="preserve"> EQ Т\s(ИС(+); ) </w:instrText>
      </w:r>
      <w:r w:rsidRPr="000E11CC">
        <w:rPr>
          <w:rFonts w:ascii="Garamond" w:hAnsi="Garamond"/>
          <w:i/>
          <w:color w:val="000000"/>
          <w:szCs w:val="22"/>
        </w:rPr>
        <w:fldChar w:fldCharType="end"/>
      </w:r>
      <w:r w:rsidRPr="000E11CC">
        <w:rPr>
          <w:rFonts w:ascii="Garamond" w:hAnsi="Garamond"/>
          <w:i/>
          <w:color w:val="000000"/>
          <w:szCs w:val="22"/>
        </w:rPr>
        <w:t>= МIN (</w:t>
      </w:r>
      <w:r w:rsidR="008B7396">
        <w:rPr>
          <w:rFonts w:ascii="Garamond" w:hAnsi="Garamond"/>
          <w:i/>
          <w:noProof/>
          <w:color w:val="000000"/>
          <w:position w:val="-14"/>
          <w:szCs w:val="22"/>
          <w:lang w:eastAsia="ru-RU"/>
        </w:rPr>
        <w:drawing>
          <wp:inline distT="0" distB="0" distL="0" distR="0" wp14:anchorId="75983A43" wp14:editId="6C001C3D">
            <wp:extent cx="257175" cy="238125"/>
            <wp:effectExtent l="0" t="0" r="9525" b="9525"/>
            <wp:docPr id="1045" name="Рисунок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1"/>
                    <pic:cNvPicPr>
                      <a:picLocks noChangeAspect="1" noChangeArrowheads="1"/>
                    </pic:cNvPicPr>
                  </pic:nvPicPr>
                  <pic:blipFill>
                    <a:blip r:embed="rId852">
                      <a:extLst>
                        <a:ext uri="{28A0092B-C50C-407E-A947-70E740481C1C}">
                          <a14:useLocalDpi xmlns:a14="http://schemas.microsoft.com/office/drawing/2010/main" val="0"/>
                        </a:ext>
                      </a:extLst>
                    </a:blip>
                    <a:srcRect/>
                    <a:stretch>
                      <a:fillRect/>
                    </a:stretch>
                  </pic:blipFill>
                  <pic:spPr bwMode="auto">
                    <a:xfrm>
                      <a:off x="0" y="0"/>
                      <a:ext cx="257175" cy="238125"/>
                    </a:xfrm>
                    <a:prstGeom prst="rect">
                      <a:avLst/>
                    </a:prstGeom>
                    <a:noFill/>
                    <a:ln>
                      <a:noFill/>
                    </a:ln>
                  </pic:spPr>
                </pic:pic>
              </a:graphicData>
            </a:graphic>
          </wp:inline>
        </w:drawing>
      </w:r>
      <w:r w:rsidRPr="000E11CC">
        <w:rPr>
          <w:rFonts w:ascii="Garamond" w:hAnsi="Garamond"/>
          <w:i/>
          <w:color w:val="000000"/>
          <w:szCs w:val="22"/>
        </w:rPr>
        <w:t>,</w:t>
      </w:r>
      <w:r w:rsidR="008B7396">
        <w:rPr>
          <w:rFonts w:ascii="Garamond" w:hAnsi="Garamond"/>
          <w:noProof/>
          <w:szCs w:val="22"/>
          <w:lang w:eastAsia="ru-RU"/>
        </w:rPr>
        <w:drawing>
          <wp:inline distT="0" distB="0" distL="0" distR="0" wp14:anchorId="5B4852C2" wp14:editId="009BCD66">
            <wp:extent cx="1914525" cy="333375"/>
            <wp:effectExtent l="0" t="0" r="9525" b="9525"/>
            <wp:docPr id="1046" name="Рисунок 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2"/>
                    <pic:cNvPicPr>
                      <a:picLocks noChangeAspect="1" noChangeArrowheads="1"/>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1914525" cy="333375"/>
                    </a:xfrm>
                    <a:prstGeom prst="rect">
                      <a:avLst/>
                    </a:prstGeom>
                    <a:noFill/>
                    <a:ln>
                      <a:noFill/>
                    </a:ln>
                  </pic:spPr>
                </pic:pic>
              </a:graphicData>
            </a:graphic>
          </wp:inline>
        </w:drawing>
      </w:r>
      <w:r w:rsidRPr="000E11CC">
        <w:rPr>
          <w:rFonts w:ascii="Garamond" w:hAnsi="Garamond"/>
          <w:color w:val="000000"/>
          <w:szCs w:val="22"/>
        </w:rPr>
        <w:t>).</w:t>
      </w:r>
    </w:p>
    <w:p w14:paraId="783D24FF" w14:textId="77777777" w:rsidR="00862167" w:rsidRPr="000E11CC" w:rsidRDefault="00862167" w:rsidP="00F94E88">
      <w:pPr>
        <w:pStyle w:val="4"/>
        <w:numPr>
          <w:ilvl w:val="0"/>
          <w:numId w:val="0"/>
        </w:numPr>
        <w:rPr>
          <w:rFonts w:ascii="Garamond" w:hAnsi="Garamond"/>
          <w:szCs w:val="22"/>
        </w:rPr>
      </w:pPr>
      <w:r w:rsidRPr="000E11CC">
        <w:rPr>
          <w:rFonts w:ascii="Garamond" w:hAnsi="Garamond"/>
          <w:color w:val="000000"/>
          <w:szCs w:val="22"/>
        </w:rPr>
        <w:t xml:space="preserve">4.4.2.7. Для </w:t>
      </w:r>
      <w:r w:rsidRPr="000E11CC">
        <w:rPr>
          <w:rFonts w:ascii="Garamond" w:hAnsi="Garamond"/>
          <w:szCs w:val="22"/>
        </w:rPr>
        <w:t xml:space="preserve">ГТП импорта, зарегистрированных на сечениях экспорта-импорта, в отношении </w:t>
      </w:r>
      <w:r w:rsidRPr="000E11CC">
        <w:rPr>
          <w:rFonts w:ascii="Garamond" w:hAnsi="Garamond"/>
          <w:bCs/>
          <w:iCs/>
          <w:szCs w:val="22"/>
        </w:rPr>
        <w:t xml:space="preserve">которых выполнено условие, указанное в п. 6.2 </w:t>
      </w:r>
      <w:r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0E11CC">
        <w:rPr>
          <w:rFonts w:ascii="Garamond" w:hAnsi="Garamond"/>
          <w:szCs w:val="22"/>
        </w:rPr>
        <w:t xml:space="preserve"> (Приложение № 15 к </w:t>
      </w:r>
      <w:r w:rsidRPr="000E11CC">
        <w:rPr>
          <w:rFonts w:ascii="Garamond" w:hAnsi="Garamond"/>
          <w:i/>
          <w:szCs w:val="22"/>
        </w:rPr>
        <w:t>Договору о присоединении к торговой системе оптового рынка</w:t>
      </w:r>
      <w:r w:rsidRPr="000E11CC">
        <w:rPr>
          <w:rFonts w:ascii="Garamond" w:hAnsi="Garamond"/>
          <w:szCs w:val="22"/>
        </w:rPr>
        <w:t>) и в отношении которых в соответствии с разделом 3 настоящего Регламента сформирована ценовая заявка в отношении данного часа операционных суток</w:t>
      </w:r>
      <w:r w:rsidRPr="000E11CC">
        <w:rPr>
          <w:rFonts w:ascii="Garamond" w:hAnsi="Garamond"/>
          <w:bCs/>
          <w:iCs/>
          <w:szCs w:val="22"/>
        </w:rPr>
        <w:t>,</w:t>
      </w:r>
    </w:p>
    <w:p w14:paraId="5CC13316" w14:textId="77777777" w:rsidR="00862167" w:rsidRPr="000E11CC" w:rsidRDefault="00862167" w:rsidP="00F94E88">
      <w:pPr>
        <w:pStyle w:val="12"/>
        <w:widowControl w:val="0"/>
        <w:jc w:val="both"/>
        <w:rPr>
          <w:rFonts w:ascii="Garamond" w:hAnsi="Garamond"/>
          <w:color w:val="000000"/>
          <w:sz w:val="22"/>
          <w:szCs w:val="22"/>
        </w:rPr>
      </w:pPr>
      <w:r w:rsidRPr="000E11CC">
        <w:rPr>
          <w:rFonts w:ascii="Garamond" w:hAnsi="Garamond"/>
          <w:color w:val="000000"/>
          <w:sz w:val="22"/>
          <w:szCs w:val="22"/>
        </w:rPr>
        <w:t>ставка, применяемая для определения расчетных показателей стоимости составляющей величины отклонения по собственной инициативе в сторону увеличения, определяется на каждый час расчетного периода как минимальная величина из цены для балансирования системы при снижении объемов в данной ГТП</w:t>
      </w:r>
      <w:r w:rsidRPr="000E11CC">
        <w:rPr>
          <w:rFonts w:ascii="Garamond" w:hAnsi="Garamond"/>
          <w:b/>
          <w:color w:val="000000"/>
          <w:sz w:val="22"/>
          <w:szCs w:val="22"/>
        </w:rPr>
        <w:t xml:space="preserve"> </w:t>
      </w:r>
      <w:r w:rsidRPr="000E11CC">
        <w:rPr>
          <w:rFonts w:ascii="Garamond" w:hAnsi="Garamond"/>
          <w:color w:val="000000"/>
          <w:sz w:val="22"/>
          <w:szCs w:val="22"/>
        </w:rPr>
        <w:t>(</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Ц\s(-;i, p )  </w:instrText>
      </w:r>
      <w:r w:rsidRPr="000E11CC">
        <w:rPr>
          <w:rFonts w:ascii="Garamond" w:hAnsi="Garamond"/>
          <w:b/>
          <w:i/>
          <w:color w:val="000000"/>
          <w:sz w:val="22"/>
          <w:szCs w:val="22"/>
        </w:rPr>
        <w:fldChar w:fldCharType="end"/>
      </w:r>
      <w:r w:rsidRPr="000E11CC">
        <w:rPr>
          <w:rFonts w:ascii="Garamond" w:hAnsi="Garamond"/>
          <w:color w:val="000000"/>
          <w:sz w:val="22"/>
          <w:szCs w:val="22"/>
        </w:rPr>
        <w:t xml:space="preserve">) и </w:t>
      </w:r>
      <w:r w:rsidRPr="000E11CC">
        <w:rPr>
          <w:rFonts w:ascii="Garamond" w:hAnsi="Garamond"/>
          <w:sz w:val="22"/>
          <w:szCs w:val="22"/>
        </w:rPr>
        <w:t>соответствующей (</w:t>
      </w:r>
      <w:r w:rsidRPr="000E11CC">
        <w:rPr>
          <w:rFonts w:ascii="Garamond" w:hAnsi="Garamond"/>
          <w:sz w:val="22"/>
          <w:szCs w:val="22"/>
        </w:rPr>
        <w:fldChar w:fldCharType="begin"/>
      </w:r>
      <w:r w:rsidRPr="000E11CC">
        <w:rPr>
          <w:rFonts w:ascii="Garamond" w:hAnsi="Garamond"/>
          <w:sz w:val="22"/>
          <w:szCs w:val="22"/>
        </w:rPr>
        <w:instrText xml:space="preserve"> EQ Т\s( ;заявл) </w:instrText>
      </w:r>
      <w:r w:rsidRPr="000E11CC">
        <w:rPr>
          <w:rFonts w:ascii="Garamond" w:hAnsi="Garamond"/>
          <w:sz w:val="22"/>
          <w:szCs w:val="22"/>
        </w:rPr>
        <w:fldChar w:fldCharType="end"/>
      </w:r>
      <w:r w:rsidRPr="000E11CC">
        <w:rPr>
          <w:rFonts w:ascii="Garamond" w:hAnsi="Garamond"/>
          <w:sz w:val="22"/>
          <w:szCs w:val="22"/>
        </w:rPr>
        <w:t>), определенной согласно разделу</w:t>
      </w:r>
      <w:r w:rsidRPr="000E11CC">
        <w:rPr>
          <w:rFonts w:ascii="Garamond" w:hAnsi="Garamond"/>
          <w:color w:val="000000"/>
          <w:sz w:val="22"/>
          <w:szCs w:val="22"/>
        </w:rPr>
        <w:t xml:space="preserve"> 3 настоящего Регламента,</w:t>
      </w:r>
    </w:p>
    <w:p w14:paraId="7AD1B4EC" w14:textId="77777777" w:rsidR="00862167" w:rsidRPr="000E11CC" w:rsidRDefault="00862167" w:rsidP="00F94E88">
      <w:pPr>
        <w:pStyle w:val="12"/>
        <w:widowControl w:val="0"/>
        <w:jc w:val="both"/>
        <w:rPr>
          <w:rFonts w:ascii="Garamond" w:hAnsi="Garamond"/>
          <w:color w:val="000000"/>
          <w:sz w:val="22"/>
          <w:szCs w:val="22"/>
        </w:rPr>
      </w:pP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Т\s(ИС(+); ) </w:instrText>
      </w:r>
      <w:r w:rsidRPr="000E11CC">
        <w:rPr>
          <w:rFonts w:ascii="Garamond" w:hAnsi="Garamond"/>
          <w:b/>
          <w:i/>
          <w:color w:val="000000"/>
          <w:sz w:val="22"/>
          <w:szCs w:val="22"/>
        </w:rPr>
        <w:fldChar w:fldCharType="end"/>
      </w:r>
      <w:r w:rsidRPr="000E11CC">
        <w:rPr>
          <w:rFonts w:ascii="Garamond" w:hAnsi="Garamond"/>
          <w:b/>
          <w:i/>
          <w:color w:val="000000"/>
          <w:sz w:val="22"/>
          <w:szCs w:val="22"/>
        </w:rPr>
        <w:t>= МIN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Ц\s(-;i, p )  </w:instrText>
      </w:r>
      <w:r w:rsidRPr="000E11CC">
        <w:rPr>
          <w:rFonts w:ascii="Garamond" w:hAnsi="Garamond"/>
          <w:b/>
          <w:i/>
          <w:color w:val="000000"/>
          <w:sz w:val="22"/>
          <w:szCs w:val="22"/>
        </w:rPr>
        <w:fldChar w:fldCharType="end"/>
      </w:r>
      <w:r w:rsidRPr="000E11CC">
        <w:rPr>
          <w:rFonts w:ascii="Garamond" w:hAnsi="Garamond"/>
          <w:b/>
          <w:i/>
          <w:color w:val="000000"/>
          <w:sz w:val="22"/>
          <w:szCs w:val="22"/>
        </w:rPr>
        <w:t>,</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Т\s( ;заявл) </w:instrText>
      </w:r>
      <w:r w:rsidRPr="000E11CC">
        <w:rPr>
          <w:rFonts w:ascii="Garamond" w:hAnsi="Garamond"/>
          <w:b/>
          <w:i/>
          <w:color w:val="000000"/>
          <w:sz w:val="22"/>
          <w:szCs w:val="22"/>
        </w:rPr>
        <w:fldChar w:fldCharType="end"/>
      </w:r>
      <w:r w:rsidRPr="000E11CC">
        <w:rPr>
          <w:rFonts w:ascii="Garamond" w:hAnsi="Garamond"/>
          <w:b/>
          <w:i/>
          <w:color w:val="000000"/>
          <w:sz w:val="22"/>
          <w:szCs w:val="22"/>
        </w:rPr>
        <w:t>)</w:t>
      </w:r>
      <w:r w:rsidRPr="000E11CC">
        <w:rPr>
          <w:rFonts w:ascii="Garamond" w:hAnsi="Garamond"/>
          <w:color w:val="000000"/>
          <w:sz w:val="22"/>
          <w:szCs w:val="22"/>
        </w:rPr>
        <w:t>.</w:t>
      </w:r>
    </w:p>
    <w:p w14:paraId="5A16AB15" w14:textId="77777777" w:rsidR="00862167" w:rsidRPr="000E11CC" w:rsidRDefault="00862167" w:rsidP="00F94E88">
      <w:pPr>
        <w:pStyle w:val="12"/>
        <w:widowControl w:val="0"/>
        <w:jc w:val="both"/>
        <w:rPr>
          <w:rFonts w:ascii="Garamond" w:hAnsi="Garamond"/>
          <w:color w:val="000000"/>
          <w:sz w:val="22"/>
          <w:szCs w:val="22"/>
        </w:rPr>
      </w:pPr>
      <w:r w:rsidRPr="000E11CC">
        <w:rPr>
          <w:rFonts w:ascii="Garamond" w:hAnsi="Garamond"/>
          <w:color w:val="000000"/>
          <w:sz w:val="22"/>
          <w:szCs w:val="22"/>
        </w:rPr>
        <w:t>Если объемный показатель (</w:t>
      </w:r>
      <w:r w:rsidRPr="000E11CC">
        <w:rPr>
          <w:rFonts w:ascii="Garamond" w:hAnsi="Garamond"/>
          <w:b/>
          <w:i/>
          <w:color w:val="000000"/>
          <w:sz w:val="22"/>
          <w:szCs w:val="22"/>
        </w:rPr>
        <w:fldChar w:fldCharType="begin"/>
      </w:r>
      <w:r w:rsidRPr="000E11CC">
        <w:rPr>
          <w:rFonts w:ascii="Garamond" w:hAnsi="Garamond"/>
          <w:b/>
          <w:i/>
          <w:color w:val="000000"/>
          <w:sz w:val="22"/>
          <w:szCs w:val="22"/>
        </w:rPr>
        <w:instrText xml:space="preserve"> EQ </w:instrText>
      </w:r>
      <w:r w:rsidRPr="000E11CC">
        <w:rPr>
          <w:rFonts w:ascii="Garamond" w:hAnsi="Garamond"/>
          <w:b/>
          <w:i/>
          <w:color w:val="000000"/>
          <w:sz w:val="22"/>
          <w:szCs w:val="22"/>
          <w:lang w:val="en-US"/>
        </w:rPr>
        <w:instrText>V</w:instrText>
      </w:r>
      <w:r w:rsidRPr="000E11CC">
        <w:rPr>
          <w:rFonts w:ascii="Garamond" w:hAnsi="Garamond"/>
          <w:b/>
          <w:i/>
          <w:color w:val="000000"/>
          <w:sz w:val="22"/>
          <w:szCs w:val="22"/>
        </w:rPr>
        <w:instrText>\s(</w:instrText>
      </w:r>
      <w:r w:rsidRPr="000E11CC">
        <w:rPr>
          <w:rFonts w:ascii="Garamond" w:hAnsi="Garamond"/>
          <w:b/>
          <w:i/>
          <w:color w:val="000000"/>
          <w:sz w:val="22"/>
          <w:szCs w:val="22"/>
          <w:lang w:val="en-US"/>
        </w:rPr>
        <w:instrText>S</w:instrText>
      </w:r>
      <w:r w:rsidRPr="000E11CC">
        <w:rPr>
          <w:rFonts w:ascii="Garamond" w:hAnsi="Garamond"/>
          <w:b/>
          <w:i/>
          <w:color w:val="000000"/>
          <w:sz w:val="22"/>
          <w:szCs w:val="22"/>
        </w:rPr>
        <w:instrText xml:space="preserve"> ;заявл) </w:instrText>
      </w:r>
      <w:r w:rsidRPr="000E11CC">
        <w:rPr>
          <w:rFonts w:ascii="Garamond" w:hAnsi="Garamond"/>
          <w:b/>
          <w:i/>
          <w:color w:val="000000"/>
          <w:sz w:val="22"/>
          <w:szCs w:val="22"/>
        </w:rPr>
        <w:fldChar w:fldCharType="end"/>
      </w:r>
      <w:r w:rsidRPr="000E11CC">
        <w:rPr>
          <w:rFonts w:ascii="Garamond" w:hAnsi="Garamond"/>
          <w:color w:val="000000"/>
          <w:sz w:val="22"/>
          <w:szCs w:val="22"/>
        </w:rPr>
        <w:t xml:space="preserve">), определенный в соответствии с разделом 3 настоящего Регламента, больше </w:t>
      </w:r>
      <w:r w:rsidRPr="000E11CC">
        <w:rPr>
          <w:rFonts w:ascii="Garamond" w:hAnsi="Garamond"/>
          <w:sz w:val="22"/>
          <w:szCs w:val="22"/>
        </w:rPr>
        <w:t>максимального значения параметра &lt;количество&gt; в парах &lt;цена–количество&gt; в соответствующей</w:t>
      </w:r>
      <w:r w:rsidRPr="000E11CC">
        <w:rPr>
          <w:rFonts w:ascii="Garamond" w:hAnsi="Garamond"/>
          <w:color w:val="000000"/>
          <w:sz w:val="22"/>
          <w:szCs w:val="22"/>
        </w:rPr>
        <w:t xml:space="preserve"> часовой подзаявке, то для определения расчетного показателя стоимости отклонения применяется ставка, определенная в соответствии с п. 4.4.2.4 настоящего Регламента.</w:t>
      </w:r>
    </w:p>
    <w:p w14:paraId="32AE2D74" w14:textId="77777777" w:rsidR="00862167" w:rsidRPr="000E11CC" w:rsidRDefault="00862167" w:rsidP="00C4055B">
      <w:pPr>
        <w:pStyle w:val="4"/>
        <w:widowControl w:val="0"/>
        <w:numPr>
          <w:ilvl w:val="3"/>
          <w:numId w:val="42"/>
        </w:numPr>
        <w:ind w:left="0" w:firstLine="0"/>
        <w:rPr>
          <w:rFonts w:ascii="Garamond" w:hAnsi="Garamond"/>
          <w:color w:val="000000"/>
          <w:szCs w:val="22"/>
        </w:rPr>
      </w:pPr>
      <w:r w:rsidRPr="000E11CC">
        <w:rPr>
          <w:rFonts w:ascii="Garamond" w:hAnsi="Garamond"/>
          <w:color w:val="000000"/>
          <w:szCs w:val="22"/>
        </w:rPr>
        <w:t xml:space="preserve">Для ГТП генерации </w:t>
      </w:r>
      <w:r w:rsidRPr="000E11CC">
        <w:rPr>
          <w:rFonts w:ascii="Garamond" w:hAnsi="Garamond"/>
          <w:szCs w:val="22"/>
        </w:rPr>
        <w:t xml:space="preserve">ВИЭ (солнце/ветер) </w:t>
      </w:r>
      <w:r w:rsidRPr="000E11CC">
        <w:rPr>
          <w:rFonts w:ascii="Garamond" w:hAnsi="Garamond"/>
          <w:color w:val="000000"/>
          <w:szCs w:val="22"/>
        </w:rPr>
        <w:t xml:space="preserve">участника оптового рынка </w:t>
      </w:r>
    </w:p>
    <w:p w14:paraId="5F129966" w14:textId="77777777" w:rsidR="00862167" w:rsidRPr="000E11CC" w:rsidRDefault="00862167" w:rsidP="00564BD7">
      <w:pPr>
        <w:jc w:val="both"/>
        <w:rPr>
          <w:color w:val="000000"/>
          <w:szCs w:val="22"/>
          <w:lang w:val="ru-RU"/>
        </w:rPr>
      </w:pPr>
      <w:r w:rsidRPr="000E11CC">
        <w:rPr>
          <w:color w:val="000000"/>
          <w:szCs w:val="22"/>
          <w:lang w:val="ru-RU"/>
        </w:rPr>
        <w:t xml:space="preserve">Ставка, применяемая для определения расчетных показателей стоимости составляющей величины отклонения по собственной инициативе </w:t>
      </w:r>
      <w:r w:rsidRPr="000E11CC">
        <w:rPr>
          <w:szCs w:val="22"/>
          <w:lang w:val="ru-RU"/>
        </w:rPr>
        <w:t>в пределах допустимого диапазона отклонений</w:t>
      </w:r>
      <w:r w:rsidRPr="000E11CC">
        <w:rPr>
          <w:color w:val="000000"/>
          <w:szCs w:val="22"/>
          <w:lang w:val="ru-RU"/>
        </w:rPr>
        <w:t xml:space="preserve"> в сторону увеличения принимается равной цене для балансирования системы при снижении объемов в данной ГТП</w:t>
      </w:r>
      <w:r w:rsidRPr="000E11CC">
        <w:rPr>
          <w:b/>
          <w:color w:val="000000"/>
          <w:szCs w:val="22"/>
          <w:lang w:val="ru-RU"/>
        </w:rPr>
        <w:t xml:space="preserve"> </w:t>
      </w:r>
      <w:r w:rsidRPr="000E11CC">
        <w:rPr>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  </w:instrText>
      </w:r>
      <w:r w:rsidRPr="000E11CC">
        <w:rPr>
          <w:b/>
          <w:i/>
          <w:color w:val="000000"/>
          <w:szCs w:val="22"/>
          <w:lang w:val="ru-RU"/>
        </w:rPr>
        <w:fldChar w:fldCharType="end"/>
      </w:r>
      <w:r w:rsidRPr="000E11CC">
        <w:rPr>
          <w:color w:val="000000"/>
          <w:szCs w:val="22"/>
          <w:lang w:val="ru-RU"/>
        </w:rPr>
        <w:t>):</w:t>
      </w:r>
    </w:p>
    <w:p w14:paraId="6793CB39" w14:textId="77777777" w:rsidR="00862167" w:rsidRDefault="00862167" w:rsidP="00F94E88">
      <w:pPr>
        <w:pStyle w:val="12"/>
        <w:widowControl w:val="0"/>
        <w:jc w:val="both"/>
        <w:rPr>
          <w:rFonts w:ascii="Garamond" w:hAnsi="Garamond"/>
          <w:b/>
          <w:sz w:val="22"/>
          <w:szCs w:val="22"/>
        </w:rPr>
      </w:pPr>
      <w:r w:rsidRPr="000E11CC">
        <w:rPr>
          <w:rFonts w:ascii="Garamond" w:hAnsi="Garamond"/>
          <w:position w:val="-14"/>
          <w:sz w:val="22"/>
          <w:szCs w:val="22"/>
        </w:rPr>
        <w:object w:dxaOrig="1900" w:dyaOrig="400" w14:anchorId="74236B43">
          <v:shape id="_x0000_i1318" type="#_x0000_t75" style="width:93.3pt;height:21.3pt" o:ole="">
            <v:imagedata r:id="rId853" o:title=""/>
          </v:shape>
          <o:OLEObject Type="Embed" ProgID="Equation.3" ShapeID="_x0000_i1318" DrawAspect="Content" ObjectID="_1833734231" r:id="rId854"/>
        </w:object>
      </w:r>
      <w:r w:rsidRPr="000E11CC">
        <w:rPr>
          <w:rFonts w:ascii="Garamond" w:hAnsi="Garamond"/>
          <w:b/>
          <w:sz w:val="22"/>
          <w:szCs w:val="22"/>
        </w:rPr>
        <w:t>.</w:t>
      </w:r>
    </w:p>
    <w:p w14:paraId="2BE83C80" w14:textId="77777777" w:rsidR="00862167" w:rsidRPr="00622DE4" w:rsidRDefault="00862167" w:rsidP="00C4055B">
      <w:pPr>
        <w:pStyle w:val="12"/>
        <w:widowControl w:val="0"/>
        <w:numPr>
          <w:ilvl w:val="3"/>
          <w:numId w:val="42"/>
        </w:numPr>
        <w:ind w:left="0" w:firstLine="0"/>
        <w:jc w:val="both"/>
        <w:rPr>
          <w:rFonts w:ascii="Garamond" w:hAnsi="Garamond"/>
          <w:color w:val="000000"/>
          <w:sz w:val="22"/>
          <w:szCs w:val="22"/>
        </w:rPr>
      </w:pPr>
      <w:r w:rsidRPr="00622DE4">
        <w:rPr>
          <w:rFonts w:ascii="Garamond" w:hAnsi="Garamond"/>
          <w:color w:val="000000"/>
          <w:sz w:val="22"/>
          <w:szCs w:val="22"/>
        </w:rPr>
        <w:t>Ставка, применяемая для определения расчетных показателей стоимости составляющих величин отклонения</w:t>
      </w:r>
      <w:r w:rsidRPr="00AD2C5C">
        <w:rPr>
          <w:rFonts w:ascii="Garamond" w:hAnsi="Garamond"/>
          <w:position w:val="-12"/>
          <w:sz w:val="22"/>
        </w:rPr>
        <w:object w:dxaOrig="1380" w:dyaOrig="380" w14:anchorId="0DD6E5CD">
          <v:shape id="_x0000_i1319" type="#_x0000_t75" style="width:63.25pt;height:21.3pt" o:ole="">
            <v:imagedata r:id="rId855" o:title=""/>
          </v:shape>
          <o:OLEObject Type="Embed" ProgID="Equation.3" ShapeID="_x0000_i1319" DrawAspect="Content" ObjectID="_1833734232" r:id="rId856"/>
        </w:object>
      </w:r>
      <w:r w:rsidRPr="00622DE4">
        <w:rPr>
          <w:rFonts w:ascii="Garamond" w:hAnsi="Garamond"/>
          <w:sz w:val="22"/>
          <w:szCs w:val="22"/>
        </w:rPr>
        <w:t xml:space="preserve"> и </w:t>
      </w:r>
      <w:r w:rsidRPr="00AD2C5C">
        <w:rPr>
          <w:rFonts w:ascii="Garamond" w:hAnsi="Garamond"/>
          <w:position w:val="-12"/>
          <w:sz w:val="22"/>
        </w:rPr>
        <w:object w:dxaOrig="1320" w:dyaOrig="380" w14:anchorId="083A9D40">
          <v:shape id="_x0000_i1320" type="#_x0000_t75" style="width:63.25pt;height:21.3pt" o:ole="">
            <v:imagedata r:id="rId857" o:title=""/>
          </v:shape>
          <o:OLEObject Type="Embed" ProgID="Equation.3" ShapeID="_x0000_i1320" DrawAspect="Content" ObjectID="_1833734233" r:id="rId858"/>
        </w:object>
      </w:r>
      <w:r w:rsidRPr="00622DE4">
        <w:rPr>
          <w:rFonts w:ascii="Garamond" w:hAnsi="Garamond"/>
          <w:sz w:val="22"/>
          <w:szCs w:val="22"/>
        </w:rPr>
        <w:t xml:space="preserve"> по </w:t>
      </w:r>
      <w:r w:rsidRPr="00622DE4">
        <w:rPr>
          <w:rFonts w:ascii="Garamond" w:hAnsi="Garamond"/>
          <w:color w:val="000000"/>
          <w:sz w:val="22"/>
          <w:szCs w:val="22"/>
        </w:rPr>
        <w:t>ГТП импорта, зарегистрированных на транзитных сечениях экспорта-импорта (сечения экспорта-импорта России (Сибирь) – Северный Казахстан), соответствующих транзитным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w:t>
      </w:r>
      <w:r w:rsidRPr="00622DE4">
        <w:rPr>
          <w:rFonts w:ascii="Garamond" w:hAnsi="Garamond"/>
          <w:sz w:val="22"/>
          <w:szCs w:val="22"/>
        </w:rPr>
        <w:t xml:space="preserve"> определяется КО следующим образом:</w:t>
      </w:r>
    </w:p>
    <w:p w14:paraId="0765B878" w14:textId="77777777" w:rsidR="00862167" w:rsidRPr="00622DE4" w:rsidRDefault="00862167" w:rsidP="00C4055B">
      <w:pPr>
        <w:widowControl w:val="0"/>
        <w:numPr>
          <w:ilvl w:val="0"/>
          <w:numId w:val="48"/>
        </w:numPr>
        <w:spacing w:before="60" w:after="0"/>
        <w:jc w:val="both"/>
        <w:rPr>
          <w:szCs w:val="22"/>
          <w:lang w:val="ru-RU"/>
        </w:rPr>
      </w:pPr>
      <w:r w:rsidRPr="00622DE4">
        <w:rPr>
          <w:szCs w:val="22"/>
          <w:lang w:val="ru-RU"/>
        </w:rPr>
        <w:t>для составляющей величины отклонения в пределах планового объема перетока (</w:t>
      </w:r>
      <w:r w:rsidRPr="00C53735">
        <w:rPr>
          <w:position w:val="-12"/>
          <w:szCs w:val="22"/>
        </w:rPr>
        <w:object w:dxaOrig="1359" w:dyaOrig="380" w14:anchorId="4BAF676E">
          <v:shape id="_x0000_i1321" type="#_x0000_t75" style="width:63.25pt;height:21.3pt" o:ole="">
            <v:imagedata r:id="rId859" o:title=""/>
          </v:shape>
          <o:OLEObject Type="Embed" ProgID="Equation.3" ShapeID="_x0000_i1321" DrawAspect="Content" ObjectID="_1833734234" r:id="rId860"/>
        </w:object>
      </w:r>
      <w:r w:rsidRPr="00622DE4">
        <w:rPr>
          <w:szCs w:val="22"/>
          <w:lang w:val="ru-RU"/>
        </w:rPr>
        <w:t xml:space="preserve">)в сторону увеличения перетока (снижения отрицательного объема перетока): </w:t>
      </w:r>
    </w:p>
    <w:p w14:paraId="64628F62" w14:textId="77777777" w:rsidR="00862167" w:rsidRDefault="00862167" w:rsidP="00622DE4">
      <w:pPr>
        <w:widowControl w:val="0"/>
        <w:spacing w:before="60"/>
        <w:ind w:left="742"/>
        <w:jc w:val="both"/>
        <w:rPr>
          <w:szCs w:val="22"/>
        </w:rPr>
      </w:pPr>
      <w:r w:rsidRPr="00D80997">
        <w:rPr>
          <w:position w:val="-12"/>
          <w:szCs w:val="22"/>
        </w:rPr>
        <w:object w:dxaOrig="2299" w:dyaOrig="380" w14:anchorId="231FD63B">
          <v:shape id="_x0000_i1322" type="#_x0000_t75" style="width:2in;height:21.3pt" o:ole="">
            <v:imagedata r:id="rId861" o:title=""/>
          </v:shape>
          <o:OLEObject Type="Embed" ProgID="Equation.3" ShapeID="_x0000_i1322" DrawAspect="Content" ObjectID="_1833734235" r:id="rId862"/>
        </w:object>
      </w:r>
      <w:r>
        <w:rPr>
          <w:position w:val="-12"/>
          <w:szCs w:val="22"/>
        </w:rPr>
        <w:t>;</w:t>
      </w:r>
    </w:p>
    <w:p w14:paraId="3423A0DB" w14:textId="77777777" w:rsidR="00862167" w:rsidRPr="00622DE4" w:rsidRDefault="00862167" w:rsidP="00C4055B">
      <w:pPr>
        <w:widowControl w:val="0"/>
        <w:numPr>
          <w:ilvl w:val="0"/>
          <w:numId w:val="48"/>
        </w:numPr>
        <w:spacing w:before="60" w:after="0"/>
        <w:jc w:val="both"/>
        <w:rPr>
          <w:szCs w:val="22"/>
          <w:lang w:val="ru-RU"/>
        </w:rPr>
      </w:pPr>
      <w:r w:rsidRPr="00622DE4">
        <w:rPr>
          <w:szCs w:val="22"/>
          <w:lang w:val="ru-RU"/>
        </w:rPr>
        <w:t>для составляющей величины отклонения сверх планового объема перетока (</w:t>
      </w:r>
      <w:r w:rsidRPr="00C53735">
        <w:rPr>
          <w:position w:val="-12"/>
          <w:szCs w:val="22"/>
        </w:rPr>
        <w:object w:dxaOrig="1320" w:dyaOrig="380" w14:anchorId="176A6529">
          <v:shape id="_x0000_i1323" type="#_x0000_t75" style="width:63.25pt;height:21.3pt" o:ole="">
            <v:imagedata r:id="rId863" o:title=""/>
          </v:shape>
          <o:OLEObject Type="Embed" ProgID="Equation.3" ShapeID="_x0000_i1323" DrawAspect="Content" ObjectID="_1833734236" r:id="rId864"/>
        </w:object>
      </w:r>
      <w:r w:rsidRPr="00622DE4">
        <w:rPr>
          <w:szCs w:val="22"/>
          <w:lang w:val="ru-RU"/>
        </w:rPr>
        <w:t xml:space="preserve">)в сторону увеличения перетока (снижения отрицательного объема перетока): </w:t>
      </w:r>
    </w:p>
    <w:p w14:paraId="55DECDDF" w14:textId="77777777" w:rsidR="00862167" w:rsidRDefault="00862167" w:rsidP="00622DE4">
      <w:pPr>
        <w:pStyle w:val="12"/>
        <w:widowControl w:val="0"/>
        <w:jc w:val="both"/>
        <w:rPr>
          <w:rFonts w:ascii="Garamond" w:hAnsi="Garamond"/>
          <w:position w:val="-12"/>
          <w:sz w:val="22"/>
          <w:szCs w:val="22"/>
        </w:rPr>
      </w:pPr>
      <w:r w:rsidRPr="00D80997">
        <w:rPr>
          <w:rFonts w:ascii="Garamond" w:hAnsi="Garamond"/>
          <w:position w:val="-12"/>
          <w:sz w:val="22"/>
          <w:szCs w:val="22"/>
        </w:rPr>
        <w:object w:dxaOrig="2200" w:dyaOrig="380" w14:anchorId="67B7938F">
          <v:shape id="_x0000_i1324" type="#_x0000_t75" style="width:137.1pt;height:21.3pt" o:ole="">
            <v:imagedata r:id="rId865" o:title=""/>
          </v:shape>
          <o:OLEObject Type="Embed" ProgID="Equation.3" ShapeID="_x0000_i1324" DrawAspect="Content" ObjectID="_1833734237" r:id="rId866"/>
        </w:object>
      </w:r>
      <w:r>
        <w:rPr>
          <w:rFonts w:ascii="Garamond" w:hAnsi="Garamond"/>
          <w:position w:val="-12"/>
          <w:sz w:val="22"/>
          <w:szCs w:val="22"/>
        </w:rPr>
        <w:t>.</w:t>
      </w:r>
    </w:p>
    <w:p w14:paraId="5F8CB575" w14:textId="77777777" w:rsidR="002B00DA" w:rsidRPr="00696137" w:rsidRDefault="002B00DA" w:rsidP="00C4055B">
      <w:pPr>
        <w:pStyle w:val="12"/>
        <w:widowControl w:val="0"/>
        <w:numPr>
          <w:ilvl w:val="3"/>
          <w:numId w:val="42"/>
        </w:numPr>
        <w:ind w:left="0" w:firstLine="0"/>
        <w:jc w:val="both"/>
        <w:rPr>
          <w:rFonts w:ascii="Garamond" w:hAnsi="Garamond"/>
          <w:sz w:val="22"/>
          <w:szCs w:val="22"/>
        </w:rPr>
      </w:pPr>
      <w:r w:rsidRPr="00696137">
        <w:rPr>
          <w:rFonts w:ascii="Garamond" w:hAnsi="Garamond"/>
          <w:sz w:val="22"/>
          <w:szCs w:val="22"/>
        </w:rPr>
        <w:t xml:space="preserve"> Для ГТП импорта, зарегистрированной на сечении экспорта-импорта, по которому осуществляется энергоснабжение энергорайона на территории Омской области или Курганской области, не имеющего электрических связей с ЕЭС России и работающего параллельно с зарубежной энергосистемой или ее частью, ставка, применяемая для определения расчетных показателей стоимости составляющей величины отклонения по собственной инициативе в сторону увеличения, обусловленная поставкой в энергорайон на территории Омской области или Курганской области, не имеющий электрических связей с ЕЭС России и работающий параллельно с зарубежной энергосистемой или ее частью, определяется на каждый час расчетного периода как:</w:t>
      </w:r>
    </w:p>
    <w:p w14:paraId="341A345A" w14:textId="77777777" w:rsidR="002B00DA" w:rsidRPr="00696137" w:rsidRDefault="002B00DA" w:rsidP="002B00DA">
      <w:pPr>
        <w:spacing w:before="120" w:after="120"/>
        <w:jc w:val="both"/>
        <w:rPr>
          <w:szCs w:val="22"/>
          <w:lang w:val="ru-RU"/>
        </w:rPr>
      </w:pPr>
      <w:r w:rsidRPr="00696137">
        <w:rPr>
          <w:position w:val="-14"/>
          <w:szCs w:val="22"/>
        </w:rPr>
        <w:object w:dxaOrig="1359" w:dyaOrig="400" w14:anchorId="08A4C199">
          <v:shape id="_x0000_i1325" type="#_x0000_t75" style="width:67pt;height:21.3pt" o:ole="">
            <v:imagedata r:id="rId867" o:title=""/>
          </v:shape>
          <o:OLEObject Type="Embed" ProgID="Equation.3" ShapeID="_x0000_i1325" DrawAspect="Content" ObjectID="_1833734238" r:id="rId868"/>
        </w:object>
      </w:r>
      <w:r w:rsidRPr="00696137">
        <w:rPr>
          <w:szCs w:val="22"/>
          <w:lang w:val="ru-RU"/>
        </w:rPr>
        <w:t>;</w:t>
      </w:r>
    </w:p>
    <w:p w14:paraId="6C573B48" w14:textId="77777777" w:rsidR="002B00DA" w:rsidRPr="00E577EE" w:rsidRDefault="002B00DA" w:rsidP="002B00DA">
      <w:pPr>
        <w:pStyle w:val="12"/>
        <w:widowControl w:val="0"/>
        <w:jc w:val="both"/>
        <w:rPr>
          <w:rFonts w:ascii="Garamond" w:hAnsi="Garamond"/>
          <w:color w:val="000000"/>
          <w:sz w:val="22"/>
          <w:szCs w:val="22"/>
        </w:rPr>
      </w:pPr>
      <w:r w:rsidRPr="00696137">
        <w:rPr>
          <w:color w:val="000000" w:themeColor="text1"/>
          <w:position w:val="-14"/>
        </w:rPr>
        <w:object w:dxaOrig="360" w:dyaOrig="400" w14:anchorId="33A3CC98">
          <v:shape id="_x0000_i1326" type="#_x0000_t75" style="width:18.15pt;height:21.3pt" o:ole="">
            <v:imagedata r:id="rId849" o:title=""/>
          </v:shape>
          <o:OLEObject Type="Embed" ProgID="Equation.3" ShapeID="_x0000_i1326" DrawAspect="Content" ObjectID="_1833734239" r:id="rId869"/>
        </w:object>
      </w:r>
      <w:r w:rsidRPr="00696137">
        <w:rPr>
          <w:color w:val="000000" w:themeColor="text1"/>
        </w:rPr>
        <w:t xml:space="preserve"> </w:t>
      </w:r>
      <w:r w:rsidRPr="00696137">
        <w:rPr>
          <w:rFonts w:ascii="Garamond" w:hAnsi="Garamond"/>
          <w:color w:val="000000" w:themeColor="text1"/>
          <w:sz w:val="22"/>
          <w:szCs w:val="22"/>
        </w:rPr>
        <w:t>―</w:t>
      </w:r>
      <w:r w:rsidRPr="00696137">
        <w:rPr>
          <w:rFonts w:ascii="Garamond" w:hAnsi="Garamond"/>
          <w:b/>
          <w:color w:val="000000" w:themeColor="text1"/>
          <w:sz w:val="22"/>
          <w:szCs w:val="22"/>
        </w:rPr>
        <w:t xml:space="preserve"> </w:t>
      </w:r>
      <w:r w:rsidRPr="00696137">
        <w:rPr>
          <w:rFonts w:ascii="Garamond" w:hAnsi="Garamond"/>
          <w:color w:val="000000" w:themeColor="text1"/>
          <w:sz w:val="22"/>
          <w:szCs w:val="22"/>
        </w:rPr>
        <w:t xml:space="preserve">цена, заявленная участником оптового рынка, осуществляющим экспортно-импортные операции в целях поставки электроэнергии в энергорайон на территории Омской области или Курганской области, не имеющий электрических связей с ЕЭС России и работающий параллельно с зарубежной энергосистемой или ее частью, в соответствии с п. 11.5  </w:t>
      </w:r>
      <w:r w:rsidRPr="00696137">
        <w:rPr>
          <w:rFonts w:ascii="Garamond" w:hAnsi="Garamond"/>
          <w:i/>
          <w:color w:val="000000" w:themeColor="text1"/>
          <w:sz w:val="22"/>
          <w:szCs w:val="22"/>
        </w:rPr>
        <w:t>Регламента покупки/продажи электроэнергии участниками оптового рынка для дальнейшего использования в целях экспорта/</w:t>
      </w:r>
      <w:r w:rsidRPr="00E577EE">
        <w:rPr>
          <w:rFonts w:ascii="Garamond" w:hAnsi="Garamond"/>
          <w:i/>
          <w:color w:val="000000" w:themeColor="text1"/>
          <w:sz w:val="22"/>
          <w:szCs w:val="22"/>
        </w:rPr>
        <w:t>импорта в зарубежные энергосистемы</w:t>
      </w:r>
      <w:r w:rsidRPr="00E577EE" w:rsidDel="009C763D">
        <w:rPr>
          <w:rFonts w:ascii="Garamond" w:hAnsi="Garamond"/>
          <w:color w:val="000000" w:themeColor="text1"/>
          <w:sz w:val="22"/>
          <w:szCs w:val="22"/>
        </w:rPr>
        <w:t xml:space="preserve"> </w:t>
      </w:r>
      <w:r w:rsidRPr="00E577EE">
        <w:rPr>
          <w:rFonts w:ascii="Garamond" w:hAnsi="Garamond"/>
          <w:color w:val="000000" w:themeColor="text1"/>
          <w:sz w:val="22"/>
          <w:szCs w:val="22"/>
        </w:rPr>
        <w:t xml:space="preserve">(Приложение № 15 к </w:t>
      </w:r>
      <w:r w:rsidRPr="00E577EE">
        <w:rPr>
          <w:rFonts w:ascii="Garamond" w:hAnsi="Garamond"/>
          <w:i/>
          <w:color w:val="000000" w:themeColor="text1"/>
          <w:sz w:val="22"/>
          <w:szCs w:val="22"/>
        </w:rPr>
        <w:t>Договору о присоединении к торговой системе оптового рынка</w:t>
      </w:r>
      <w:r w:rsidRPr="00E577EE">
        <w:rPr>
          <w:rFonts w:ascii="Garamond" w:hAnsi="Garamond"/>
          <w:color w:val="000000" w:themeColor="text1"/>
          <w:sz w:val="22"/>
          <w:szCs w:val="22"/>
        </w:rPr>
        <w:t xml:space="preserve">). </w:t>
      </w:r>
      <w:r w:rsidR="00E577EE" w:rsidRPr="00E577EE">
        <w:rPr>
          <w:rFonts w:ascii="Garamond" w:hAnsi="Garamond"/>
          <w:color w:val="000000"/>
          <w:sz w:val="22"/>
          <w:szCs w:val="22"/>
        </w:rPr>
        <w:t>В случае отсутствия цены, заявленной в установленном порядке, в качестве цены по сечению экспорта-импорта, по которому осуществляется поставка электрической энергии в данный энергорайон</w:t>
      </w:r>
      <w:r w:rsidR="00E577EE" w:rsidRPr="00E577EE">
        <w:rPr>
          <w:rFonts w:ascii="Garamond" w:hAnsi="Garamond"/>
          <w:sz w:val="22"/>
          <w:szCs w:val="22"/>
        </w:rPr>
        <w:t>, используется средневзвешенная равновесная цена на электрическую энергию по субъекту Российской Федерации для покупки в целях компенсации потерь электрической энергии,</w:t>
      </w:r>
      <w:r w:rsidR="00E577EE" w:rsidRPr="00E577EE">
        <w:rPr>
          <w:rFonts w:ascii="Garamond" w:hAnsi="Garamond"/>
          <w:color w:val="000000"/>
          <w:sz w:val="22"/>
          <w:szCs w:val="22"/>
        </w:rPr>
        <w:t xml:space="preserve"> определенная для </w:t>
      </w:r>
      <w:r w:rsidR="00E577EE" w:rsidRPr="00E577EE">
        <w:rPr>
          <w:rFonts w:ascii="Garamond" w:hAnsi="Garamond"/>
          <w:sz w:val="22"/>
          <w:szCs w:val="22"/>
        </w:rPr>
        <w:t>данного часа,</w:t>
      </w:r>
      <w:r w:rsidR="00E577EE" w:rsidRPr="00E577EE">
        <w:rPr>
          <w:rFonts w:ascii="Garamond" w:hAnsi="Garamond"/>
          <w:color w:val="000000"/>
          <w:sz w:val="22"/>
          <w:szCs w:val="22"/>
        </w:rPr>
        <w:t xml:space="preserve"> </w:t>
      </w:r>
      <w:r w:rsidR="00E577EE" w:rsidRPr="00E577EE">
        <w:rPr>
          <w:rFonts w:ascii="Garamond" w:hAnsi="Garamond"/>
          <w:sz w:val="22"/>
          <w:szCs w:val="22"/>
        </w:rPr>
        <w:t xml:space="preserve">в соответствии с </w:t>
      </w:r>
      <w:r w:rsidR="00E577EE" w:rsidRPr="00E577EE">
        <w:rPr>
          <w:rFonts w:ascii="Garamond" w:hAnsi="Garamond"/>
          <w:color w:val="000000"/>
          <w:sz w:val="22"/>
          <w:szCs w:val="22"/>
        </w:rPr>
        <w:t xml:space="preserve">п. 5.4 </w:t>
      </w:r>
      <w:r w:rsidR="00E577EE" w:rsidRPr="00E577EE">
        <w:rPr>
          <w:rFonts w:ascii="Garamond" w:hAnsi="Garamond"/>
          <w:i/>
          <w:color w:val="000000"/>
          <w:sz w:val="22"/>
          <w:szCs w:val="22"/>
        </w:rPr>
        <w:t>Регламента расчета плановых объемов производства и потребления и расчета стоимости электроэнергии на сутки вперед</w:t>
      </w:r>
      <w:r w:rsidR="00E577EE" w:rsidRPr="00E577EE">
        <w:rPr>
          <w:rFonts w:ascii="Garamond" w:hAnsi="Garamond"/>
          <w:color w:val="000000"/>
          <w:sz w:val="22"/>
          <w:szCs w:val="22"/>
        </w:rPr>
        <w:t xml:space="preserve"> (Приложение № 8 к </w:t>
      </w:r>
      <w:r w:rsidR="00E577EE" w:rsidRPr="00E577EE">
        <w:rPr>
          <w:rFonts w:ascii="Garamond" w:hAnsi="Garamond"/>
          <w:i/>
          <w:color w:val="000000"/>
          <w:sz w:val="22"/>
          <w:szCs w:val="22"/>
        </w:rPr>
        <w:t>Договору о присоединении к торговой системе оптового рынка</w:t>
      </w:r>
      <w:r w:rsidR="00E577EE" w:rsidRPr="00E577EE">
        <w:rPr>
          <w:rFonts w:ascii="Garamond" w:hAnsi="Garamond"/>
          <w:color w:val="000000"/>
          <w:sz w:val="22"/>
          <w:szCs w:val="22"/>
        </w:rPr>
        <w:t>).</w:t>
      </w:r>
    </w:p>
    <w:p w14:paraId="698A2A25" w14:textId="77777777" w:rsidR="00862167" w:rsidRPr="00622DE4" w:rsidRDefault="00862167" w:rsidP="00311897">
      <w:pPr>
        <w:pStyle w:val="3"/>
        <w:spacing w:before="240"/>
        <w:rPr>
          <w:rFonts w:ascii="Garamond" w:hAnsi="Garamond"/>
          <w:color w:val="000000"/>
          <w:szCs w:val="22"/>
        </w:rPr>
      </w:pPr>
      <w:bookmarkStart w:id="786" w:name="_Toc127763404"/>
      <w:bookmarkStart w:id="787" w:name="_Toc127763539"/>
      <w:bookmarkStart w:id="788" w:name="_Toc127763642"/>
      <w:bookmarkStart w:id="789" w:name="_Toc127939599"/>
      <w:bookmarkStart w:id="790" w:name="_Toc128198347"/>
      <w:bookmarkStart w:id="791" w:name="_Toc128298746"/>
      <w:bookmarkStart w:id="792" w:name="_Toc129080967"/>
      <w:bookmarkStart w:id="793" w:name="_Toc129084417"/>
      <w:bookmarkStart w:id="794" w:name="_Toc129088774"/>
      <w:bookmarkStart w:id="795" w:name="_Toc127763405"/>
      <w:bookmarkStart w:id="796" w:name="_Toc127763540"/>
      <w:bookmarkStart w:id="797" w:name="_Toc127763643"/>
      <w:bookmarkStart w:id="798" w:name="_Toc127939600"/>
      <w:bookmarkStart w:id="799" w:name="_Toc128198348"/>
      <w:bookmarkStart w:id="800" w:name="_Toc128298747"/>
      <w:bookmarkStart w:id="801" w:name="_Toc129080968"/>
      <w:bookmarkStart w:id="802" w:name="_Toc129084418"/>
      <w:bookmarkStart w:id="803" w:name="_Toc129088775"/>
      <w:bookmarkStart w:id="804" w:name="_Toc108610925"/>
      <w:bookmarkStart w:id="805" w:name="_Toc108840603"/>
      <w:bookmarkStart w:id="806" w:name="_Toc108843162"/>
      <w:bookmarkStart w:id="807" w:name="_Toc108932274"/>
      <w:bookmarkStart w:id="808" w:name="_Toc109104568"/>
      <w:bookmarkStart w:id="809" w:name="_Toc109104632"/>
      <w:bookmarkStart w:id="810" w:name="_Toc108206402"/>
      <w:bookmarkStart w:id="811" w:name="_Toc108206850"/>
      <w:bookmarkStart w:id="812" w:name="_Toc108206403"/>
      <w:bookmarkStart w:id="813" w:name="_Toc108206851"/>
      <w:bookmarkStart w:id="814" w:name="_Toc128219877"/>
      <w:bookmarkStart w:id="815" w:name="_Toc127939601"/>
      <w:bookmarkStart w:id="816" w:name="_Toc226269667"/>
      <w:bookmarkStart w:id="817" w:name="_Toc226456218"/>
      <w:bookmarkStart w:id="818" w:name="_Toc326248211"/>
      <w:bookmarkStart w:id="819" w:name="_Toc365644268"/>
      <w:bookmarkStart w:id="820" w:name="_Toc395623403"/>
      <w:bookmarkStart w:id="821" w:name="_Toc407192189"/>
      <w:bookmarkStart w:id="822" w:name="_Toc489446817"/>
      <w:bookmarkStart w:id="823" w:name="_Toc190331553"/>
      <w:bookmarkStart w:id="824" w:name="_Ref108206098"/>
      <w:bookmarkStart w:id="825" w:name="_Toc110308705"/>
      <w:bookmarkStart w:id="826" w:name="_Toc112132901"/>
      <w:bookmarkEnd w:id="771"/>
      <w:bookmarkEnd w:id="772"/>
      <w:bookmarkEnd w:id="773"/>
      <w:bookmarkEnd w:id="774"/>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r w:rsidRPr="00E577EE">
        <w:rPr>
          <w:rFonts w:ascii="Garamond" w:hAnsi="Garamond"/>
          <w:color w:val="000000"/>
        </w:rPr>
        <w:t>Ставка</w:t>
      </w:r>
      <w:r w:rsidRPr="00E577EE">
        <w:rPr>
          <w:rFonts w:ascii="Garamond" w:hAnsi="Garamond"/>
          <w:color w:val="000000"/>
          <w:szCs w:val="22"/>
        </w:rPr>
        <w:t xml:space="preserve"> на увеличение объемов по собственной инициативе для ГТП потребления</w:t>
      </w:r>
      <w:bookmarkEnd w:id="814"/>
      <w:bookmarkEnd w:id="815"/>
      <w:bookmarkEnd w:id="816"/>
      <w:bookmarkEnd w:id="817"/>
      <w:r w:rsidRPr="00E577EE">
        <w:rPr>
          <w:rFonts w:ascii="Garamond" w:hAnsi="Garamond"/>
          <w:color w:val="000000"/>
          <w:szCs w:val="22"/>
        </w:rPr>
        <w:t xml:space="preserve"> и ГТП экспорта</w:t>
      </w:r>
      <w:bookmarkEnd w:id="818"/>
      <w:bookmarkEnd w:id="819"/>
      <w:r w:rsidRPr="00E577EE">
        <w:rPr>
          <w:rFonts w:ascii="Garamond" w:hAnsi="Garamond"/>
        </w:rPr>
        <w:t>, а также на увеличение объемов перетока электрической энергии между</w:t>
      </w:r>
      <w:r w:rsidRPr="00622DE4">
        <w:rPr>
          <w:rFonts w:ascii="Garamond" w:hAnsi="Garamond"/>
        </w:rPr>
        <w:t xml:space="preserve"> ценовыми зонами</w:t>
      </w:r>
      <w:bookmarkEnd w:id="820"/>
      <w:bookmarkEnd w:id="821"/>
      <w:bookmarkEnd w:id="822"/>
      <w:bookmarkEnd w:id="823"/>
    </w:p>
    <w:p w14:paraId="747FCA58" w14:textId="1655C3F8" w:rsidR="00862167" w:rsidRPr="000E11CC" w:rsidRDefault="00862167" w:rsidP="00B97715">
      <w:pPr>
        <w:pStyle w:val="4"/>
        <w:widowControl w:val="0"/>
        <w:rPr>
          <w:rFonts w:ascii="Garamond" w:hAnsi="Garamond"/>
          <w:color w:val="000000"/>
          <w:szCs w:val="22"/>
        </w:rPr>
      </w:pPr>
      <w:r w:rsidRPr="000E11CC">
        <w:rPr>
          <w:rFonts w:ascii="Garamond" w:hAnsi="Garamond"/>
          <w:color w:val="000000"/>
          <w:szCs w:val="22"/>
        </w:rPr>
        <w:t xml:space="preserve">Для ГТП потребления с регулируемой нагрузкой, в отношении которой в соответствии с разделом 3 </w:t>
      </w:r>
      <w:r w:rsidRPr="00537409">
        <w:rPr>
          <w:rFonts w:ascii="Garamond" w:hAnsi="Garamond"/>
          <w:color w:val="000000"/>
          <w:szCs w:val="22"/>
        </w:rPr>
        <w:t>настоящего Регламента сформирована ценовая заявка в отношении данного часа операционных суток</w:t>
      </w:r>
      <w:r w:rsidR="00F34DC6">
        <w:rPr>
          <w:rFonts w:ascii="Garamond" w:hAnsi="Garamond"/>
          <w:color w:val="000000"/>
          <w:szCs w:val="22"/>
        </w:rPr>
        <w:t xml:space="preserve"> </w:t>
      </w:r>
      <w:r w:rsidR="00F34DC6" w:rsidRPr="00F34DC6">
        <w:rPr>
          <w:rFonts w:ascii="Garamond" w:hAnsi="Garamond" w:cs="Courier New"/>
          <w:color w:val="000000"/>
          <w:szCs w:val="22"/>
        </w:rPr>
        <w:t xml:space="preserve">(за исключением </w:t>
      </w:r>
      <w:r w:rsidR="00F34DC6" w:rsidRPr="00F34DC6">
        <w:rPr>
          <w:rFonts w:ascii="Garamond" w:hAnsi="Garamond" w:cs="Courier New"/>
          <w:szCs w:val="22"/>
        </w:rPr>
        <w:t xml:space="preserve">ГТП потребления </w:t>
      </w:r>
      <w:r w:rsidR="00F34DC6" w:rsidRPr="00F34DC6">
        <w:rPr>
          <w:rFonts w:ascii="Garamond" w:hAnsi="Garamond" w:cs="Courier New"/>
          <w:color w:val="000000"/>
          <w:szCs w:val="22"/>
        </w:rPr>
        <w:t>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w:t>
      </w:r>
      <w:r w:rsidR="00C16CC4">
        <w:rPr>
          <w:rFonts w:ascii="Garamond" w:hAnsi="Garamond"/>
          <w:color w:val="000000"/>
          <w:szCs w:val="22"/>
        </w:rPr>
        <w:t>,</w:t>
      </w:r>
      <w:r w:rsidR="00537409" w:rsidRPr="00537409">
        <w:rPr>
          <w:rFonts w:ascii="Garamond" w:hAnsi="Garamond"/>
          <w:color w:val="000000"/>
          <w:szCs w:val="22"/>
        </w:rPr>
        <w:t xml:space="preserve"> </w:t>
      </w:r>
      <w:r w:rsidRPr="00537409">
        <w:rPr>
          <w:rFonts w:ascii="Garamond" w:hAnsi="Garamond"/>
          <w:color w:val="000000"/>
          <w:szCs w:val="22"/>
        </w:rPr>
        <w:t>ставка, применяемая для определения расчетных показателей стоимости составляющей величины</w:t>
      </w:r>
      <w:r w:rsidRPr="000E11CC">
        <w:rPr>
          <w:rFonts w:ascii="Garamond" w:hAnsi="Garamond"/>
          <w:color w:val="000000"/>
          <w:szCs w:val="22"/>
        </w:rPr>
        <w:t xml:space="preserve"> отклонения по собственной инициативе в сторону увеличения сальдо</w:t>
      </w:r>
      <w:r w:rsidRPr="000E11CC">
        <w:rPr>
          <w:rFonts w:ascii="Garamond" w:hAnsi="Garamond"/>
          <w:szCs w:val="22"/>
        </w:rPr>
        <w:t xml:space="preserve"> потребления</w:t>
      </w:r>
      <w:r w:rsidRPr="000E11CC">
        <w:rPr>
          <w:rFonts w:ascii="Garamond" w:hAnsi="Garamond"/>
          <w:color w:val="000000"/>
          <w:szCs w:val="22"/>
        </w:rPr>
        <w:t xml:space="preserve"> (снижения сальдо генерации) по соответствующей ГТП потребления с регулируемой нагрузкой определяется на каждый час расчетного периода как максимальная величина из цены для балансирования системы при увеличении объемов в данной ГТП потребления с регулируемой нагрузкой (</w:t>
      </w:r>
      <w:r w:rsidRPr="000E11CC">
        <w:rPr>
          <w:rFonts w:ascii="Garamond" w:hAnsi="Garamond"/>
          <w:b/>
          <w:i/>
          <w:color w:val="000000"/>
          <w:szCs w:val="22"/>
        </w:rPr>
        <w:fldChar w:fldCharType="begin"/>
      </w:r>
      <w:r w:rsidRPr="000E11CC">
        <w:rPr>
          <w:rFonts w:ascii="Garamond" w:hAnsi="Garamond"/>
          <w:b/>
          <w:i/>
          <w:color w:val="000000"/>
          <w:szCs w:val="22"/>
        </w:rPr>
        <w:instrText xml:space="preserve"> EQ Ц\s(+;i, p )  </w:instrText>
      </w:r>
      <w:r w:rsidRPr="000E11CC">
        <w:rPr>
          <w:rFonts w:ascii="Garamond" w:hAnsi="Garamond"/>
          <w:b/>
          <w:i/>
          <w:color w:val="000000"/>
          <w:szCs w:val="22"/>
        </w:rPr>
        <w:fldChar w:fldCharType="end"/>
      </w:r>
      <w:r w:rsidRPr="000E11CC">
        <w:rPr>
          <w:rFonts w:ascii="Garamond" w:hAnsi="Garamond"/>
          <w:color w:val="000000"/>
          <w:szCs w:val="22"/>
        </w:rPr>
        <w:t xml:space="preserve">) и </w:t>
      </w:r>
      <w:r w:rsidRPr="000E11CC">
        <w:rPr>
          <w:rFonts w:ascii="Garamond" w:hAnsi="Garamond"/>
          <w:szCs w:val="22"/>
        </w:rPr>
        <w:t>соответствующей величины (</w:t>
      </w:r>
      <w:r w:rsidRPr="000E11CC">
        <w:rPr>
          <w:rFonts w:ascii="Garamond" w:hAnsi="Garamond"/>
          <w:b/>
          <w:szCs w:val="22"/>
        </w:rPr>
        <w:fldChar w:fldCharType="begin"/>
      </w:r>
      <w:r w:rsidRPr="000E11CC">
        <w:rPr>
          <w:rFonts w:ascii="Garamond" w:hAnsi="Garamond"/>
          <w:b/>
          <w:szCs w:val="22"/>
        </w:rPr>
        <w:instrText xml:space="preserve"> EQ Т\s( ;заявл) </w:instrText>
      </w:r>
      <w:r w:rsidRPr="000E11CC">
        <w:rPr>
          <w:rFonts w:ascii="Garamond" w:hAnsi="Garamond"/>
          <w:b/>
          <w:szCs w:val="22"/>
        </w:rPr>
        <w:fldChar w:fldCharType="end"/>
      </w:r>
      <w:r w:rsidRPr="000E11CC">
        <w:rPr>
          <w:rFonts w:ascii="Garamond" w:hAnsi="Garamond"/>
          <w:b/>
          <w:szCs w:val="22"/>
        </w:rPr>
        <w:t>)</w:t>
      </w:r>
      <w:r w:rsidRPr="000E11CC">
        <w:rPr>
          <w:rFonts w:ascii="Garamond" w:hAnsi="Garamond"/>
          <w:szCs w:val="22"/>
        </w:rPr>
        <w:t>, определенной согласно разделу 3 настоящего Регламента</w:t>
      </w:r>
      <w:r w:rsidRPr="000E11CC">
        <w:rPr>
          <w:rFonts w:ascii="Garamond" w:hAnsi="Garamond"/>
          <w:color w:val="000000"/>
          <w:szCs w:val="22"/>
        </w:rPr>
        <w:t>:</w:t>
      </w:r>
    </w:p>
    <w:p w14:paraId="65828A4D" w14:textId="77777777" w:rsidR="00862167" w:rsidRPr="000E11CC" w:rsidRDefault="00862167" w:rsidP="00B97715">
      <w:pPr>
        <w:widowControl w:val="0"/>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(ИС(+); ) </w:instrText>
      </w:r>
      <w:r w:rsidRPr="000E11CC">
        <w:rPr>
          <w:b/>
          <w:i/>
          <w:color w:val="000000"/>
          <w:szCs w:val="22"/>
          <w:lang w:val="ru-RU"/>
        </w:rPr>
        <w:fldChar w:fldCharType="end"/>
      </w:r>
      <w:r w:rsidRPr="000E11CC">
        <w:rPr>
          <w:b/>
          <w:i/>
          <w:color w:val="000000"/>
          <w:szCs w:val="22"/>
          <w:lang w:val="ru-RU"/>
        </w:rPr>
        <w:t>= МАХ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w:t>
      </w:r>
      <w:r w:rsidRPr="000E11CC">
        <w:rPr>
          <w:b/>
          <w:color w:val="000000"/>
          <w:szCs w:val="22"/>
          <w:lang w:val="ru-RU"/>
        </w:rPr>
        <w:t>.</w:t>
      </w:r>
    </w:p>
    <w:p w14:paraId="5C00A162" w14:textId="77777777" w:rsidR="00862167" w:rsidRPr="000E11CC" w:rsidRDefault="00862167" w:rsidP="00311897">
      <w:pPr>
        <w:jc w:val="both"/>
        <w:rPr>
          <w:color w:val="000000"/>
          <w:szCs w:val="22"/>
          <w:lang w:val="ru-RU"/>
        </w:rPr>
      </w:pPr>
      <w:r w:rsidRPr="000E11CC">
        <w:rPr>
          <w:color w:val="000000"/>
          <w:szCs w:val="22"/>
          <w:lang w:val="ru-RU"/>
        </w:rPr>
        <w:t xml:space="preserve">Если объемный показатель пары </w:t>
      </w:r>
      <w:r w:rsidRPr="000E11CC">
        <w:rPr>
          <w:szCs w:val="22"/>
          <w:lang w:val="ru-RU"/>
        </w:rPr>
        <w:t>&lt;цена</w:t>
      </w:r>
      <w:r w:rsidRPr="000E11CC">
        <w:rPr>
          <w:color w:val="000000"/>
          <w:lang w:val="ru-RU"/>
        </w:rPr>
        <w:t>–</w:t>
      </w:r>
      <w:r w:rsidRPr="000E11CC">
        <w:rPr>
          <w:szCs w:val="22"/>
          <w:lang w:val="ru-RU"/>
        </w:rPr>
        <w:t xml:space="preserve">количество&gt; </w:t>
      </w:r>
      <w:r w:rsidRPr="000E11CC">
        <w:rPr>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color w:val="000000"/>
          <w:szCs w:val="22"/>
          <w:lang w:val="ru-RU"/>
        </w:rPr>
        <w:t>), определенный в соответствии с разделом 3 настоящего Регламента,</w:t>
      </w:r>
      <w:r w:rsidRPr="000E11CC" w:rsidDel="00C755A4">
        <w:rPr>
          <w:color w:val="000000"/>
          <w:szCs w:val="22"/>
          <w:lang w:val="ru-RU"/>
        </w:rPr>
        <w:t xml:space="preserve"> </w:t>
      </w:r>
      <w:r w:rsidRPr="000E11CC">
        <w:rPr>
          <w:color w:val="000000"/>
          <w:szCs w:val="22"/>
          <w:lang w:val="ru-RU"/>
        </w:rPr>
        <w:t xml:space="preserve">больше объемного показателя пары </w:t>
      </w:r>
      <w:r w:rsidRPr="000E11CC">
        <w:rPr>
          <w:szCs w:val="22"/>
          <w:lang w:val="ru-RU"/>
        </w:rPr>
        <w:t>&lt;цена</w:t>
      </w:r>
      <w:r w:rsidRPr="000E11CC">
        <w:rPr>
          <w:color w:val="000000"/>
          <w:lang w:val="ru-RU"/>
        </w:rPr>
        <w:t>–</w:t>
      </w:r>
      <w:r w:rsidRPr="000E11CC">
        <w:rPr>
          <w:szCs w:val="22"/>
          <w:lang w:val="ru-RU"/>
        </w:rPr>
        <w:t>количество&gt;</w:t>
      </w:r>
      <w:r w:rsidRPr="000E11CC">
        <w:rPr>
          <w:color w:val="000000"/>
          <w:szCs w:val="22"/>
          <w:lang w:val="ru-RU"/>
        </w:rPr>
        <w:t>, указанного участником в часовой подзаявке, а также в случае если в отношении данной ГТП потребления с регулируемой нагрузкой отсутствует сформированная в соответствии с разделом 3 настоящего Регламента ценовая заявка в отношении данного часа операционных суток, то:</w:t>
      </w:r>
    </w:p>
    <w:p w14:paraId="1F3C1EA5" w14:textId="77777777" w:rsidR="00862167" w:rsidRPr="000E11CC" w:rsidRDefault="00862167" w:rsidP="00311897">
      <w:pPr>
        <w:jc w:val="both"/>
        <w:rPr>
          <w:color w:val="000000"/>
          <w:szCs w:val="22"/>
          <w:lang w:val="ru-RU"/>
        </w:rPr>
      </w:pPr>
      <w:r w:rsidRPr="000E11CC">
        <w:rPr>
          <w:b/>
          <w:szCs w:val="22"/>
        </w:rPr>
        <w:fldChar w:fldCharType="begin"/>
      </w:r>
      <w:r w:rsidRPr="000E11CC">
        <w:rPr>
          <w:b/>
          <w:szCs w:val="22"/>
        </w:rPr>
        <w:instrText xml:space="preserve"> EQ Т\s(ИС(+); ) </w:instrText>
      </w:r>
      <w:r w:rsidRPr="000E11CC">
        <w:rPr>
          <w:b/>
          <w:szCs w:val="22"/>
        </w:rPr>
        <w:fldChar w:fldCharType="end"/>
      </w:r>
      <w:r w:rsidRPr="000E11CC">
        <w:rPr>
          <w:b/>
          <w:i/>
          <w:color w:val="000000"/>
          <w:szCs w:val="22"/>
        </w:rPr>
        <w:t xml:space="preserve">= </w:t>
      </w:r>
      <w:r w:rsidRPr="000E11CC">
        <w:rPr>
          <w:b/>
          <w:szCs w:val="22"/>
        </w:rPr>
        <w:fldChar w:fldCharType="begin"/>
      </w:r>
      <w:r w:rsidRPr="000E11CC">
        <w:rPr>
          <w:b/>
          <w:szCs w:val="22"/>
        </w:rPr>
        <w:instrText xml:space="preserve"> EQ Ц\s(+;i, p )  </w:instrText>
      </w:r>
      <w:r w:rsidRPr="000E11CC">
        <w:rPr>
          <w:b/>
          <w:szCs w:val="22"/>
        </w:rPr>
        <w:fldChar w:fldCharType="end"/>
      </w:r>
      <w:r w:rsidRPr="000E11CC">
        <w:rPr>
          <w:szCs w:val="22"/>
        </w:rPr>
        <w:t>.</w:t>
      </w:r>
    </w:p>
    <w:p w14:paraId="607064F3" w14:textId="77777777" w:rsidR="00862167" w:rsidRPr="000E11CC" w:rsidRDefault="00862167" w:rsidP="00311897">
      <w:pPr>
        <w:pStyle w:val="4"/>
        <w:rPr>
          <w:rFonts w:ascii="Garamond" w:hAnsi="Garamond"/>
          <w:color w:val="000000"/>
          <w:szCs w:val="22"/>
        </w:rPr>
      </w:pPr>
      <w:r>
        <w:rPr>
          <w:rFonts w:ascii="Garamond" w:hAnsi="Garamond"/>
          <w:color w:val="000000"/>
          <w:szCs w:val="22"/>
        </w:rPr>
        <w:t>Для ГТП потребления ГАЭС у</w:t>
      </w:r>
      <w:r w:rsidRPr="000E11CC">
        <w:rPr>
          <w:rFonts w:ascii="Garamond" w:hAnsi="Garamond"/>
          <w:color w:val="000000"/>
          <w:szCs w:val="22"/>
        </w:rPr>
        <w:t>частника оптового рынка,</w:t>
      </w:r>
    </w:p>
    <w:p w14:paraId="52DDA348" w14:textId="77777777" w:rsidR="00862167" w:rsidRPr="000E11CC" w:rsidRDefault="00862167" w:rsidP="00311897">
      <w:pPr>
        <w:jc w:val="both"/>
        <w:rPr>
          <w:color w:val="000000"/>
          <w:lang w:val="ru-RU"/>
        </w:rPr>
      </w:pPr>
      <w:r w:rsidRPr="000E11CC">
        <w:rPr>
          <w:color w:val="000000"/>
          <w:lang w:val="ru-RU"/>
        </w:rPr>
        <w:t xml:space="preserve"> ставка, применяемая для определения расчетных показателей стоимости составляющей величины отклонения по собственной инициативе в сторону увеличения потребления определяется на каждый час расчетного периода как максимальная величина из </w:t>
      </w:r>
      <w:r w:rsidRPr="000E11CC">
        <w:rPr>
          <w:color w:val="000000"/>
          <w:szCs w:val="22"/>
          <w:lang w:val="ru-RU"/>
        </w:rPr>
        <w:t>цены для балансирования системы при увеличении объемов в данной ГТП</w:t>
      </w:r>
      <w:r w:rsidRPr="000E11CC">
        <w:rPr>
          <w:b/>
          <w:color w:val="000000"/>
          <w:szCs w:val="22"/>
          <w:lang w:val="ru-RU"/>
        </w:rPr>
        <w:t xml:space="preserve"> </w:t>
      </w:r>
      <w:r w:rsidRPr="000E11CC">
        <w:rPr>
          <w:color w:val="000000"/>
          <w:szCs w:val="22"/>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color w:val="000000"/>
          <w:szCs w:val="22"/>
          <w:lang w:val="ru-RU"/>
        </w:rPr>
        <w:t xml:space="preserve">) </w:t>
      </w:r>
      <w:r w:rsidRPr="000E11CC">
        <w:rPr>
          <w:color w:val="000000"/>
          <w:lang w:val="ru-RU"/>
        </w:rPr>
        <w:t xml:space="preserve">и </w:t>
      </w:r>
      <w:r w:rsidRPr="000E11CC">
        <w:rPr>
          <w:szCs w:val="22"/>
          <w:lang w:val="ru-RU"/>
        </w:rPr>
        <w:t>величины удельных затрат в насосном режиме на производство электрической энергии (</w:t>
      </w:r>
      <w:r w:rsidR="008B7396">
        <w:rPr>
          <w:b/>
          <w:i/>
          <w:noProof/>
          <w:position w:val="-12"/>
          <w:szCs w:val="22"/>
          <w:lang w:val="ru-RU" w:eastAsia="ru-RU"/>
        </w:rPr>
        <w:drawing>
          <wp:inline distT="0" distB="0" distL="0" distR="0" wp14:anchorId="2DECBE09" wp14:editId="6E431870">
            <wp:extent cx="638175" cy="219075"/>
            <wp:effectExtent l="0" t="0" r="9525" b="9525"/>
            <wp:docPr id="1054" name="Рисунок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3"/>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szCs w:val="22"/>
          <w:lang w:val="ru-RU"/>
        </w:rPr>
        <w:t>):</w:t>
      </w:r>
    </w:p>
    <w:p w14:paraId="1BCDD54E" w14:textId="7B34854A" w:rsidR="00862167" w:rsidRPr="000E11CC" w:rsidRDefault="00862167" w:rsidP="00311897">
      <w:pPr>
        <w:jc w:val="both"/>
        <w:rPr>
          <w:b/>
          <w:i/>
          <w:color w:val="000000"/>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(ИС(+); ) </w:instrText>
      </w:r>
      <w:r w:rsidRPr="000E11CC">
        <w:rPr>
          <w:b/>
          <w:i/>
          <w:color w:val="000000"/>
          <w:szCs w:val="22"/>
          <w:lang w:val="ru-RU"/>
        </w:rPr>
        <w:fldChar w:fldCharType="end"/>
      </w:r>
      <w:r w:rsidRPr="000E11CC">
        <w:rPr>
          <w:b/>
          <w:i/>
          <w:color w:val="000000"/>
          <w:lang w:val="ru-RU"/>
        </w:rPr>
        <w:t>= М</w:t>
      </w:r>
      <w:r w:rsidRPr="000E11CC">
        <w:rPr>
          <w:b/>
          <w:i/>
          <w:color w:val="000000"/>
        </w:rPr>
        <w:t>AX</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1F0D713B" wp14:editId="61BDB7AD">
            <wp:extent cx="638175" cy="219075"/>
            <wp:effectExtent l="0" t="0" r="9525" b="9525"/>
            <wp:docPr id="1055" name="Рисунок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4"/>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82</w:t>
      </w:r>
      <w:r w:rsidRPr="000E11CC">
        <w:rPr>
          <w:b/>
          <w:i/>
          <w:color w:val="000000"/>
          <w:lang w:val="ru-RU"/>
        </w:rPr>
        <w:fldChar w:fldCharType="end"/>
      </w:r>
      <w:r w:rsidRPr="000E11CC">
        <w:rPr>
          <w:b/>
          <w:i/>
          <w:color w:val="000000"/>
          <w:lang w:val="ru-RU"/>
        </w:rPr>
        <w:t>)</w:t>
      </w:r>
    </w:p>
    <w:p w14:paraId="427CC423" w14:textId="77777777" w:rsidR="00862167" w:rsidRPr="000E11CC" w:rsidRDefault="00862167" w:rsidP="00311897">
      <w:pPr>
        <w:pStyle w:val="4"/>
        <w:rPr>
          <w:rFonts w:ascii="Garamond" w:hAnsi="Garamond"/>
          <w:color w:val="000000"/>
          <w:szCs w:val="22"/>
        </w:rPr>
      </w:pPr>
      <w:r>
        <w:rPr>
          <w:rFonts w:ascii="Garamond" w:hAnsi="Garamond"/>
          <w:color w:val="000000"/>
          <w:szCs w:val="22"/>
        </w:rPr>
        <w:t>Для ГТП потребления поставщика у</w:t>
      </w:r>
      <w:r w:rsidRPr="000E11CC">
        <w:rPr>
          <w:rFonts w:ascii="Garamond" w:hAnsi="Garamond"/>
          <w:color w:val="000000"/>
          <w:szCs w:val="22"/>
        </w:rPr>
        <w:t>частников оптового рынка в узле расчетной модели,</w:t>
      </w:r>
      <w:r>
        <w:rPr>
          <w:rFonts w:ascii="Garamond" w:hAnsi="Garamond"/>
          <w:color w:val="000000"/>
          <w:szCs w:val="22"/>
        </w:rPr>
        <w:t xml:space="preserve"> </w:t>
      </w:r>
      <w:r w:rsidRPr="000E11CC">
        <w:rPr>
          <w:rFonts w:ascii="Garamond" w:hAnsi="Garamond"/>
          <w:color w:val="000000"/>
          <w:szCs w:val="22"/>
        </w:rPr>
        <w:t xml:space="preserve">а также для </w:t>
      </w:r>
      <w:r w:rsidRPr="000E11CC">
        <w:rPr>
          <w:rFonts w:ascii="Garamond" w:hAnsi="Garamond" w:cs="Courier New CYR"/>
          <w:color w:val="000000"/>
          <w:szCs w:val="22"/>
          <w:lang w:eastAsia="ru-RU"/>
        </w:rPr>
        <w:t>ГТП потребления участника, являющейся смежной с зарегистрированной на оптовом рынке за указанным участником ГТП генерации электростанции, в отношении которой на оптовом рынке не зарегистрирована ГТП потребления поставщика</w:t>
      </w:r>
    </w:p>
    <w:p w14:paraId="477D5266" w14:textId="77777777" w:rsidR="00862167" w:rsidRPr="000E11CC" w:rsidRDefault="00862167" w:rsidP="00311897">
      <w:pPr>
        <w:jc w:val="both"/>
        <w:rPr>
          <w:color w:val="000000"/>
          <w:szCs w:val="22"/>
          <w:lang w:val="ru-RU"/>
        </w:rPr>
      </w:pPr>
      <w:r w:rsidRPr="000E11CC">
        <w:rPr>
          <w:szCs w:val="22"/>
          <w:lang w:val="ru-RU"/>
        </w:rPr>
        <w:t xml:space="preserve">Для ГТП потребления участника, являющейся смежной с зарегистрированной на оптовом рынке за указанным участником ГТП генерации электростанции, в отношении которой на оптовом рынке не зарегистрирована ГТП потребления поставщика, </w:t>
      </w:r>
      <w:r w:rsidRPr="000E11CC">
        <w:rPr>
          <w:color w:val="000000"/>
          <w:szCs w:val="22"/>
          <w:lang w:val="ru-RU"/>
        </w:rPr>
        <w:t>ставка, применяемая для определения расчетных показателей стоимости составляющей величины отклонения в сторону увеличения потребления по собственной инициативе, определяется на каждый час расчетного периода для каждого узла</w:t>
      </w:r>
      <w:r>
        <w:rPr>
          <w:color w:val="000000"/>
          <w:szCs w:val="22"/>
          <w:lang w:val="ru-RU"/>
        </w:rPr>
        <w:t>, относимого к ГТП потребления у</w:t>
      </w:r>
      <w:r w:rsidRPr="000E11CC">
        <w:rPr>
          <w:color w:val="000000"/>
          <w:szCs w:val="22"/>
          <w:lang w:val="ru-RU"/>
        </w:rPr>
        <w:t xml:space="preserve">частников оптового рынка в пределах </w:t>
      </w:r>
      <w:r w:rsidRPr="000E11CC">
        <w:rPr>
          <w:rFonts w:cs="Courier New CYR"/>
          <w:color w:val="000000"/>
          <w:szCs w:val="22"/>
          <w:lang w:val="ru-RU" w:eastAsia="ru-RU"/>
        </w:rPr>
        <w:t>максимально допустимой величины почасового расхода электроэнергии на собственные нужды генерации</w:t>
      </w:r>
      <w:r w:rsidRPr="000E11CC">
        <w:rPr>
          <w:color w:val="000000"/>
          <w:szCs w:val="22"/>
          <w:lang w:val="ru-RU"/>
        </w:rPr>
        <w:t xml:space="preserve"> в данной ГТП,</w:t>
      </w:r>
      <w:r w:rsidRPr="000E11CC" w:rsidDel="005E534D">
        <w:rPr>
          <w:color w:val="000000"/>
          <w:szCs w:val="22"/>
          <w:lang w:val="ru-RU"/>
        </w:rPr>
        <w:t xml:space="preserve"> </w:t>
      </w:r>
      <w:r w:rsidRPr="000E11CC">
        <w:rPr>
          <w:color w:val="000000"/>
          <w:szCs w:val="22"/>
          <w:lang w:val="ru-RU"/>
        </w:rPr>
        <w:t>как равновесная узловая цена электроэнергии в узле расч</w:t>
      </w:r>
      <w:r>
        <w:rPr>
          <w:color w:val="000000"/>
          <w:szCs w:val="22"/>
          <w:lang w:val="ru-RU"/>
        </w:rPr>
        <w:t>е</w:t>
      </w:r>
      <w:r w:rsidRPr="000E11CC">
        <w:rPr>
          <w:color w:val="000000"/>
          <w:szCs w:val="22"/>
          <w:lang w:val="ru-RU"/>
        </w:rPr>
        <w:t>тной модели «</w:t>
      </w:r>
      <w:r w:rsidRPr="000E11CC">
        <w:rPr>
          <w:color w:val="000000"/>
          <w:szCs w:val="22"/>
        </w:rPr>
        <w:t>n</w:t>
      </w:r>
      <w:r w:rsidRPr="000E11CC">
        <w:rPr>
          <w:color w:val="000000"/>
          <w:szCs w:val="22"/>
          <w:lang w:val="ru-RU"/>
        </w:rPr>
        <w:t>» в час операционных суток «</w:t>
      </w:r>
      <w:r w:rsidRPr="000E11CC">
        <w:rPr>
          <w:color w:val="000000"/>
          <w:szCs w:val="22"/>
        </w:rPr>
        <w:t>h</w:t>
      </w:r>
      <w:r w:rsidRPr="000E11CC">
        <w:rPr>
          <w:color w:val="000000"/>
          <w:szCs w:val="22"/>
          <w:lang w:val="ru-RU"/>
        </w:rPr>
        <w:t>»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λ</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узл;</w:instrText>
      </w:r>
      <w:r w:rsidRPr="000E11CC">
        <w:rPr>
          <w:b/>
          <w:i/>
          <w:color w:val="000000"/>
          <w:szCs w:val="22"/>
        </w:rPr>
        <w:instrText>n</w:instrText>
      </w:r>
      <w:r w:rsidRPr="000E11CC">
        <w:rPr>
          <w:b/>
          <w:i/>
          <w:color w:val="000000"/>
          <w:szCs w:val="22"/>
          <w:lang w:val="ru-RU"/>
        </w:rPr>
        <w:instrText xml:space="preserve">, </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 определенная в соответствии с </w:t>
      </w:r>
      <w:r w:rsidRPr="000E11CC">
        <w:rPr>
          <w:i/>
          <w:color w:val="000000"/>
          <w:szCs w:val="22"/>
          <w:lang w:val="ru-RU"/>
        </w:rPr>
        <w:t xml:space="preserve">Регламентом проведения конкурентного отбора ценовых заявок на сутки вперед </w:t>
      </w:r>
      <w:r w:rsidRPr="000E11CC">
        <w:rPr>
          <w:color w:val="000000"/>
          <w:szCs w:val="22"/>
          <w:lang w:val="ru-RU"/>
        </w:rPr>
        <w:t>(Приложение №7 к</w:t>
      </w:r>
      <w:r w:rsidRPr="000E11CC">
        <w:rPr>
          <w:i/>
          <w:color w:val="000000"/>
          <w:szCs w:val="22"/>
          <w:lang w:val="ru-RU"/>
        </w:rPr>
        <w:t xml:space="preserve"> Договору о присоединении к торговой системе оптового рынка</w:t>
      </w:r>
      <w:r w:rsidRPr="000E11CC">
        <w:rPr>
          <w:color w:val="000000"/>
          <w:szCs w:val="22"/>
          <w:lang w:val="ru-RU"/>
        </w:rPr>
        <w:t>),</w:t>
      </w:r>
      <w:r>
        <w:rPr>
          <w:color w:val="000000"/>
          <w:szCs w:val="22"/>
          <w:lang w:val="ru-RU"/>
        </w:rPr>
        <w:t xml:space="preserve"> </w:t>
      </w:r>
    </w:p>
    <w:p w14:paraId="2DCEEB2C" w14:textId="186FF7CE" w:rsidR="00862167" w:rsidRPr="000E11CC" w:rsidRDefault="00862167" w:rsidP="00311897">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(ИС(+);макс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λ</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узл;</w:instrText>
      </w:r>
      <w:r w:rsidRPr="000E11CC">
        <w:rPr>
          <w:b/>
          <w:i/>
          <w:color w:val="000000"/>
          <w:szCs w:val="22"/>
        </w:rPr>
        <w:instrText>n</w:instrText>
      </w:r>
      <w:r w:rsidRPr="000E11CC">
        <w:rPr>
          <w:b/>
          <w:i/>
          <w:color w:val="000000"/>
          <w:szCs w:val="22"/>
          <w:lang w:val="ru-RU"/>
        </w:rPr>
        <w:instrText xml:space="preserve">, </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Pr>
          <w:b/>
          <w:i/>
          <w:color w:val="000000"/>
          <w:szCs w:val="22"/>
          <w:lang w:val="ru-RU"/>
        </w:rPr>
        <w:t xml:space="preserve"> </w:t>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SEQ</w:instrText>
      </w:r>
      <w:r w:rsidRPr="000E11CC">
        <w:rPr>
          <w:b/>
          <w:i/>
          <w:color w:val="000000"/>
          <w:szCs w:val="22"/>
          <w:lang w:val="ru-RU"/>
        </w:rPr>
        <w:instrText xml:space="preserve"> Формула \* </w:instrText>
      </w:r>
      <w:r w:rsidRPr="000E11CC">
        <w:rPr>
          <w:b/>
          <w:i/>
          <w:color w:val="000000"/>
          <w:szCs w:val="22"/>
        </w:rPr>
        <w:instrText>ARABIC</w:instrText>
      </w:r>
      <w:r w:rsidRPr="000E11CC">
        <w:rPr>
          <w:b/>
          <w:i/>
          <w:color w:val="000000"/>
          <w:szCs w:val="22"/>
          <w:lang w:val="ru-RU"/>
        </w:rPr>
        <w:instrText xml:space="preserve"> </w:instrText>
      </w:r>
      <w:r w:rsidRPr="000E11CC">
        <w:rPr>
          <w:b/>
          <w:i/>
          <w:color w:val="000000"/>
          <w:szCs w:val="22"/>
          <w:lang w:val="ru-RU"/>
        </w:rPr>
        <w:fldChar w:fldCharType="separate"/>
      </w:r>
      <w:r w:rsidR="00AF14F3" w:rsidRPr="00215895">
        <w:rPr>
          <w:b/>
          <w:i/>
          <w:noProof/>
          <w:color w:val="000000"/>
          <w:szCs w:val="22"/>
          <w:lang w:val="ru-RU"/>
        </w:rPr>
        <w:t>83</w:t>
      </w:r>
      <w:r w:rsidRPr="000E11CC">
        <w:rPr>
          <w:b/>
          <w:i/>
          <w:color w:val="000000"/>
          <w:szCs w:val="22"/>
          <w:lang w:val="ru-RU"/>
        </w:rPr>
        <w:fldChar w:fldCharType="end"/>
      </w:r>
      <w:r w:rsidRPr="000E11CC">
        <w:rPr>
          <w:b/>
          <w:i/>
          <w:color w:val="000000"/>
          <w:szCs w:val="22"/>
          <w:lang w:val="ru-RU"/>
        </w:rPr>
        <w:t>)</w:t>
      </w:r>
    </w:p>
    <w:p w14:paraId="7620C1D6" w14:textId="77777777" w:rsidR="00862167" w:rsidRPr="000E11CC" w:rsidRDefault="00862167" w:rsidP="00A66934">
      <w:pPr>
        <w:jc w:val="both"/>
        <w:rPr>
          <w:szCs w:val="22"/>
          <w:lang w:val="ru-RU"/>
        </w:rPr>
      </w:pPr>
      <w:r w:rsidRPr="000E11CC">
        <w:rPr>
          <w:szCs w:val="22"/>
          <w:lang w:val="ru-RU"/>
        </w:rPr>
        <w:t xml:space="preserve">Для ГТП потребления поставщика: ставка, применяемая для определения расчетных показателей стоимости составляющей величины отклонения в сторону увеличения потребления по собственной инициативе </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(ИС(+);макс ) </w:instrText>
      </w:r>
      <w:r w:rsidRPr="000E11CC">
        <w:rPr>
          <w:b/>
          <w:i/>
          <w:szCs w:val="22"/>
          <w:lang w:val="ru-RU"/>
        </w:rPr>
        <w:fldChar w:fldCharType="end"/>
      </w:r>
      <w:r w:rsidRPr="000E11CC">
        <w:rPr>
          <w:szCs w:val="22"/>
          <w:lang w:val="ru-RU"/>
        </w:rPr>
        <w:t>, определяется на каждый час расчетного периода для каждого узла, относимог</w:t>
      </w:r>
      <w:r>
        <w:rPr>
          <w:szCs w:val="22"/>
          <w:lang w:val="ru-RU"/>
        </w:rPr>
        <w:t>о к ГТП потребления поставщика у</w:t>
      </w:r>
      <w:r w:rsidRPr="000E11CC">
        <w:rPr>
          <w:szCs w:val="22"/>
          <w:lang w:val="ru-RU"/>
        </w:rPr>
        <w:t xml:space="preserve">частников оптового рынка в пределах </w:t>
      </w:r>
      <w:r w:rsidRPr="000E11CC">
        <w:rPr>
          <w:rFonts w:cs="Courier New CYR"/>
          <w:szCs w:val="22"/>
          <w:lang w:val="ru-RU"/>
        </w:rPr>
        <w:t>максимально допустимой величины почасового расхода электроэнергии на собственные нужды генерации</w:t>
      </w:r>
      <w:r w:rsidRPr="000E11CC">
        <w:rPr>
          <w:szCs w:val="22"/>
          <w:lang w:val="ru-RU"/>
        </w:rPr>
        <w:t xml:space="preserve"> в данной ГТП,</w:t>
      </w:r>
      <w:r w:rsidRPr="000E11CC" w:rsidDel="005E534D">
        <w:rPr>
          <w:szCs w:val="22"/>
          <w:lang w:val="ru-RU"/>
        </w:rPr>
        <w:t xml:space="preserve"> </w:t>
      </w:r>
      <w:r w:rsidRPr="000E11CC">
        <w:rPr>
          <w:szCs w:val="22"/>
          <w:lang w:val="ru-RU"/>
        </w:rPr>
        <w:t xml:space="preserve">как равная величине </w:t>
      </w:r>
      <w:r w:rsidR="008B7396">
        <w:rPr>
          <w:noProof/>
          <w:szCs w:val="22"/>
          <w:lang w:val="ru-RU" w:eastAsia="ru-RU"/>
        </w:rPr>
        <w:drawing>
          <wp:inline distT="0" distB="0" distL="0" distR="0" wp14:anchorId="463C607B" wp14:editId="154E3976">
            <wp:extent cx="514350" cy="238125"/>
            <wp:effectExtent l="0" t="0" r="0" b="9525"/>
            <wp:docPr id="1056" name="Рисунок 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5"/>
                    <pic:cNvPicPr>
                      <a:picLocks noChangeAspect="1" noChangeArrowheads="1"/>
                    </pic:cNvPicPr>
                  </pic:nvPicPr>
                  <pic:blipFill>
                    <a:blip r:embed="rId699">
                      <a:extLst>
                        <a:ext uri="{28A0092B-C50C-407E-A947-70E740481C1C}">
                          <a14:useLocalDpi xmlns:a14="http://schemas.microsoft.com/office/drawing/2010/main" val="0"/>
                        </a:ext>
                      </a:extLst>
                    </a:blip>
                    <a:srcRect/>
                    <a:stretch>
                      <a:fillRect/>
                    </a:stretch>
                  </pic:blipFill>
                  <pic:spPr bwMode="auto">
                    <a:xfrm>
                      <a:off x="0" y="0"/>
                      <a:ext cx="514350" cy="238125"/>
                    </a:xfrm>
                    <a:prstGeom prst="rect">
                      <a:avLst/>
                    </a:prstGeom>
                    <a:noFill/>
                    <a:ln>
                      <a:noFill/>
                    </a:ln>
                  </pic:spPr>
                </pic:pic>
              </a:graphicData>
            </a:graphic>
          </wp:inline>
        </w:drawing>
      </w:r>
      <w:r w:rsidRPr="000E11CC">
        <w:rPr>
          <w:szCs w:val="22"/>
          <w:lang w:val="ru-RU"/>
        </w:rPr>
        <w:t xml:space="preserve">, определенной в отношении ГТП потребления поставщика </w:t>
      </w:r>
      <w:r w:rsidRPr="000E11CC">
        <w:rPr>
          <w:i/>
          <w:szCs w:val="22"/>
        </w:rPr>
        <w:t>p</w:t>
      </w:r>
      <w:r w:rsidRPr="000E11CC">
        <w:rPr>
          <w:szCs w:val="22"/>
          <w:lang w:val="ru-RU"/>
        </w:rPr>
        <w:t xml:space="preserve"> участника оптового рынка </w:t>
      </w:r>
      <w:r w:rsidRPr="000E11CC">
        <w:rPr>
          <w:i/>
          <w:szCs w:val="22"/>
        </w:rPr>
        <w:t>i</w:t>
      </w:r>
      <w:r w:rsidRPr="000E11CC">
        <w:rPr>
          <w:szCs w:val="22"/>
          <w:lang w:val="ru-RU"/>
        </w:rPr>
        <w:t xml:space="preserve"> для часа операционных суток </w:t>
      </w:r>
      <w:r w:rsidRPr="000E11CC">
        <w:rPr>
          <w:i/>
          <w:szCs w:val="22"/>
        </w:rPr>
        <w:t>h</w:t>
      </w:r>
      <w:r w:rsidRPr="000E11CC">
        <w:rPr>
          <w:szCs w:val="22"/>
          <w:lang w:val="ru-RU"/>
        </w:rPr>
        <w:t xml:space="preserve"> в соответствии с </w:t>
      </w:r>
      <w:r w:rsidRPr="000E11CC">
        <w:rPr>
          <w:i/>
          <w:szCs w:val="22"/>
          <w:lang w:val="ru-RU"/>
        </w:rPr>
        <w:t xml:space="preserve">Регламентом расчета плановых объемов производства и потребления и расчета стоимости электроэнергии на сутки вперед </w:t>
      </w:r>
      <w:r w:rsidRPr="000E11CC">
        <w:rPr>
          <w:szCs w:val="22"/>
          <w:lang w:val="ru-RU"/>
        </w:rPr>
        <w:t xml:space="preserve">(Приложение № 8 к </w:t>
      </w:r>
      <w:r w:rsidRPr="000E11CC">
        <w:rPr>
          <w:i/>
          <w:szCs w:val="22"/>
          <w:lang w:val="ru-RU"/>
        </w:rPr>
        <w:t>Договору о присоединении к торговой системе оптового рынка</w:t>
      </w:r>
      <w:r w:rsidRPr="000E11CC">
        <w:rPr>
          <w:szCs w:val="22"/>
          <w:lang w:val="ru-RU"/>
        </w:rPr>
        <w:t>).</w:t>
      </w:r>
    </w:p>
    <w:p w14:paraId="61B91A30" w14:textId="77777777" w:rsidR="00862167" w:rsidRPr="000E11CC" w:rsidRDefault="00862167" w:rsidP="009C190E">
      <w:pPr>
        <w:jc w:val="both"/>
        <w:rPr>
          <w:color w:val="000000"/>
          <w:szCs w:val="22"/>
          <w:lang w:val="ru-RU"/>
        </w:rPr>
      </w:pPr>
      <w:r w:rsidRPr="000E11CC">
        <w:rPr>
          <w:color w:val="000000"/>
          <w:szCs w:val="22"/>
          <w:lang w:val="ru-RU"/>
        </w:rPr>
        <w:t>Для ГТП потребления поставщика: ставка, применяемая в период действия государственного регулирования цен (тарифов) для определения расчетных показателей стоимости составляющей величины отклонения в сторону увеличения потребления по собственной инициативе, определяется на каждый час расчетного периода для каждого узла, относимог</w:t>
      </w:r>
      <w:r>
        <w:rPr>
          <w:color w:val="000000"/>
          <w:szCs w:val="22"/>
          <w:lang w:val="ru-RU"/>
        </w:rPr>
        <w:t>о к ГТП потребления поставщика у</w:t>
      </w:r>
      <w:r w:rsidRPr="000E11CC">
        <w:rPr>
          <w:color w:val="000000"/>
          <w:szCs w:val="22"/>
          <w:lang w:val="ru-RU"/>
        </w:rPr>
        <w:t xml:space="preserve">частников оптового рынка в пределах </w:t>
      </w:r>
      <w:r w:rsidRPr="000E11CC">
        <w:rPr>
          <w:rFonts w:cs="Courier New CYR"/>
          <w:color w:val="000000"/>
          <w:szCs w:val="22"/>
          <w:lang w:val="ru-RU"/>
        </w:rPr>
        <w:t>максимально допустимой величины почасового расхода электроэнергии на собственные нужды генерации</w:t>
      </w:r>
      <w:r w:rsidRPr="000E11CC">
        <w:rPr>
          <w:color w:val="000000"/>
          <w:szCs w:val="22"/>
          <w:lang w:val="ru-RU"/>
        </w:rPr>
        <w:t xml:space="preserve"> в данной ГТП,</w:t>
      </w:r>
      <w:r w:rsidRPr="000E11CC" w:rsidDel="005E534D">
        <w:rPr>
          <w:color w:val="000000"/>
          <w:szCs w:val="22"/>
          <w:lang w:val="ru-RU"/>
        </w:rPr>
        <w:t xml:space="preserve"> </w:t>
      </w:r>
      <w:r w:rsidRPr="000E11CC">
        <w:rPr>
          <w:color w:val="000000"/>
          <w:szCs w:val="22"/>
          <w:lang w:val="ru-RU"/>
        </w:rPr>
        <w:t xml:space="preserve">как равная </w:t>
      </w:r>
      <w:r w:rsidR="008B7396">
        <w:rPr>
          <w:noProof/>
          <w:position w:val="-14"/>
          <w:szCs w:val="22"/>
          <w:lang w:val="ru-RU" w:eastAsia="ru-RU"/>
        </w:rPr>
        <w:drawing>
          <wp:inline distT="0" distB="0" distL="0" distR="0" wp14:anchorId="74FF111F" wp14:editId="7840C75F">
            <wp:extent cx="771525" cy="323850"/>
            <wp:effectExtent l="0" t="0" r="9525" b="0"/>
            <wp:docPr id="1057" name="Рисунок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6"/>
                    <pic:cNvPicPr>
                      <a:picLocks noChangeAspect="1" noChangeArrowheads="1"/>
                    </pic:cNvPicPr>
                  </pic:nvPicPr>
                  <pic:blipFill>
                    <a:blip r:embed="rId870">
                      <a:extLst>
                        <a:ext uri="{28A0092B-C50C-407E-A947-70E740481C1C}">
                          <a14:useLocalDpi xmlns:a14="http://schemas.microsoft.com/office/drawing/2010/main" val="0"/>
                        </a:ext>
                      </a:extLst>
                    </a:blip>
                    <a:srcRect/>
                    <a:stretch>
                      <a:fillRect/>
                    </a:stretch>
                  </pic:blipFill>
                  <pic:spPr bwMode="auto">
                    <a:xfrm>
                      <a:off x="0" y="0"/>
                      <a:ext cx="771525" cy="323850"/>
                    </a:xfrm>
                    <a:prstGeom prst="rect">
                      <a:avLst/>
                    </a:prstGeom>
                    <a:noFill/>
                    <a:ln>
                      <a:noFill/>
                    </a:ln>
                  </pic:spPr>
                </pic:pic>
              </a:graphicData>
            </a:graphic>
          </wp:inline>
        </w:drawing>
      </w:r>
      <w:r w:rsidRPr="000E11CC">
        <w:rPr>
          <w:color w:val="000000"/>
          <w:szCs w:val="22"/>
          <w:lang w:val="ru-RU"/>
        </w:rPr>
        <w:t xml:space="preserve">, определенной в соответствии с </w:t>
      </w:r>
      <w:r w:rsidR="0002236E">
        <w:rPr>
          <w:i/>
          <w:color w:val="000000"/>
          <w:szCs w:val="22"/>
          <w:lang w:val="ru-RU"/>
        </w:rPr>
        <w:t>Регламентом</w:t>
      </w:r>
      <w:r w:rsidRPr="000E11CC">
        <w:rPr>
          <w:i/>
          <w:color w:val="000000"/>
          <w:szCs w:val="22"/>
          <w:lang w:val="ru-RU"/>
        </w:rPr>
        <w:t xml:space="preserve"> расч</w:t>
      </w:r>
      <w:r>
        <w:rPr>
          <w:i/>
          <w:color w:val="000000"/>
          <w:szCs w:val="22"/>
          <w:lang w:val="ru-RU"/>
        </w:rPr>
        <w:t>е</w:t>
      </w:r>
      <w:r w:rsidRPr="000E11CC">
        <w:rPr>
          <w:i/>
          <w:color w:val="000000"/>
          <w:szCs w:val="22"/>
          <w:lang w:val="ru-RU"/>
        </w:rPr>
        <w:t>та плановых объ</w:t>
      </w:r>
      <w:r>
        <w:rPr>
          <w:i/>
          <w:color w:val="000000"/>
          <w:szCs w:val="22"/>
          <w:lang w:val="ru-RU"/>
        </w:rPr>
        <w:t>е</w:t>
      </w:r>
      <w:r w:rsidRPr="000E11CC">
        <w:rPr>
          <w:i/>
          <w:color w:val="000000"/>
          <w:szCs w:val="22"/>
          <w:lang w:val="ru-RU"/>
        </w:rPr>
        <w:t>мов производства и потребления и расч</w:t>
      </w:r>
      <w:r>
        <w:rPr>
          <w:i/>
          <w:color w:val="000000"/>
          <w:szCs w:val="22"/>
          <w:lang w:val="ru-RU"/>
        </w:rPr>
        <w:t>е</w:t>
      </w:r>
      <w:r w:rsidRPr="000E11CC">
        <w:rPr>
          <w:i/>
          <w:color w:val="000000"/>
          <w:szCs w:val="22"/>
          <w:lang w:val="ru-RU"/>
        </w:rPr>
        <w:t xml:space="preserve">та стоимости электроэнергии на сутки вперед </w:t>
      </w:r>
      <w:r w:rsidRPr="000E11CC">
        <w:rPr>
          <w:color w:val="000000"/>
          <w:szCs w:val="22"/>
          <w:lang w:val="ru-RU"/>
        </w:rPr>
        <w:t>(Приложение № 8 к</w:t>
      </w:r>
      <w:r w:rsidRPr="000E11CC">
        <w:rPr>
          <w:i/>
          <w:color w:val="000000"/>
          <w:szCs w:val="22"/>
          <w:lang w:val="ru-RU"/>
        </w:rPr>
        <w:t xml:space="preserve"> Договору о присоединении к торговой системе оптового рынка)</w:t>
      </w:r>
      <w:r w:rsidRPr="000E11CC">
        <w:rPr>
          <w:color w:val="000000"/>
          <w:szCs w:val="22"/>
          <w:lang w:val="ru-RU"/>
        </w:rPr>
        <w:t xml:space="preserve">. </w:t>
      </w:r>
    </w:p>
    <w:p w14:paraId="152E8F90" w14:textId="77777777" w:rsidR="00862167" w:rsidRPr="000E11CC" w:rsidRDefault="00862167" w:rsidP="009C190E">
      <w:pPr>
        <w:jc w:val="both"/>
        <w:rPr>
          <w:b/>
          <w:i/>
          <w:color w:val="000000"/>
          <w:szCs w:val="22"/>
          <w:lang w:val="ru-RU"/>
        </w:rPr>
      </w:pPr>
      <w:r w:rsidRPr="000E11CC">
        <w:rPr>
          <w:color w:val="000000"/>
          <w:szCs w:val="22"/>
          <w:lang w:val="ru-RU"/>
        </w:rPr>
        <w:t xml:space="preserve">Для </w:t>
      </w:r>
      <w:r w:rsidRPr="000E11CC">
        <w:rPr>
          <w:rFonts w:cs="Courier New CYR"/>
          <w:color w:val="000000"/>
          <w:szCs w:val="22"/>
          <w:lang w:val="ru-RU"/>
        </w:rPr>
        <w:t xml:space="preserve">ГТП потребления участника, являющейся смежной с зарегистрированной на оптовом рынке за указанным участником ГТП генерации электростанции, в отношении которой на оптовом рынке не зарегистрирована ГТП потребления поставщика: </w:t>
      </w:r>
      <w:r w:rsidRPr="000E11CC">
        <w:rPr>
          <w:color w:val="000000"/>
          <w:szCs w:val="22"/>
          <w:lang w:val="ru-RU"/>
        </w:rPr>
        <w:t>ставка, применяемая в период действия государственного регулирования цен (тарифов) для определения расчетных показателей стоимости составляющей величины отклонения в сторону увеличения потребления по собственной инициативе, определяется на каждый час расчетного периода для каждого узла, относимог</w:t>
      </w:r>
      <w:r>
        <w:rPr>
          <w:color w:val="000000"/>
          <w:szCs w:val="22"/>
          <w:lang w:val="ru-RU"/>
        </w:rPr>
        <w:t>о к ГТП потребления поставщика у</w:t>
      </w:r>
      <w:r w:rsidRPr="000E11CC">
        <w:rPr>
          <w:color w:val="000000"/>
          <w:szCs w:val="22"/>
          <w:lang w:val="ru-RU"/>
        </w:rPr>
        <w:t xml:space="preserve">частников оптового рынка в пределах </w:t>
      </w:r>
      <w:r w:rsidRPr="000E11CC">
        <w:rPr>
          <w:rFonts w:cs="Courier New CYR"/>
          <w:color w:val="000000"/>
          <w:szCs w:val="22"/>
          <w:lang w:val="ru-RU"/>
        </w:rPr>
        <w:t>максимально допустимой величины почасового расхода электроэнергии на собственные нужды генерации</w:t>
      </w:r>
      <w:r w:rsidRPr="000E11CC">
        <w:rPr>
          <w:color w:val="000000"/>
          <w:szCs w:val="22"/>
          <w:lang w:val="ru-RU"/>
        </w:rPr>
        <w:t xml:space="preserve"> в данной ГТП,</w:t>
      </w:r>
      <w:r w:rsidRPr="000E11CC" w:rsidDel="005E534D">
        <w:rPr>
          <w:color w:val="000000"/>
          <w:szCs w:val="22"/>
          <w:lang w:val="ru-RU"/>
        </w:rPr>
        <w:t xml:space="preserve"> </w:t>
      </w:r>
      <w:r w:rsidRPr="000E11CC">
        <w:rPr>
          <w:color w:val="000000"/>
          <w:szCs w:val="22"/>
          <w:lang w:val="ru-RU"/>
        </w:rPr>
        <w:t xml:space="preserve">как </w:t>
      </w:r>
      <w:r>
        <w:rPr>
          <w:color w:val="000000"/>
          <w:szCs w:val="22"/>
          <w:lang w:val="ru-RU"/>
        </w:rPr>
        <w:t>равная цене на электроэнергию в</w:t>
      </w:r>
      <w:r w:rsidRPr="000E11CC">
        <w:rPr>
          <w:color w:val="000000"/>
          <w:szCs w:val="22"/>
          <w:lang w:val="ru-RU"/>
        </w:rPr>
        <w:t xml:space="preserve"> период государственного регулирования цен (тарифов) для данной ГТП </w:t>
      </w:r>
      <w:r w:rsidRPr="000E11CC">
        <w:rPr>
          <w:color w:val="000000"/>
          <w:szCs w:val="22"/>
          <w:lang w:val="en-US"/>
        </w:rPr>
        <w:t>p</w:t>
      </w:r>
      <w:r w:rsidRPr="000E11CC">
        <w:rPr>
          <w:color w:val="000000"/>
          <w:szCs w:val="22"/>
          <w:lang w:val="ru-RU"/>
        </w:rPr>
        <w:t>, (</w:t>
      </w:r>
      <w:r w:rsidR="008B7396">
        <w:rPr>
          <w:b/>
          <w:i/>
          <w:noProof/>
          <w:color w:val="000000"/>
          <w:position w:val="-14"/>
          <w:szCs w:val="22"/>
          <w:lang w:val="ru-RU" w:eastAsia="ru-RU"/>
        </w:rPr>
        <w:drawing>
          <wp:inline distT="0" distB="0" distL="0" distR="0" wp14:anchorId="682D841E" wp14:editId="35324F70">
            <wp:extent cx="342900" cy="209550"/>
            <wp:effectExtent l="0" t="0" r="0" b="0"/>
            <wp:docPr id="1058" name="Рисунок 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7"/>
                    <pic:cNvPicPr>
                      <a:picLocks noChangeAspect="1" noChangeArrowheads="1"/>
                    </pic:cNvPicPr>
                  </pic:nvPicPr>
                  <pic:blipFill>
                    <a:blip r:embed="rId871">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0E11CC">
        <w:rPr>
          <w:color w:val="000000"/>
          <w:szCs w:val="22"/>
          <w:lang w:val="ru-RU"/>
        </w:rPr>
        <w:t xml:space="preserve">), определенной в соответствии с п. 5.6 </w:t>
      </w:r>
      <w:r w:rsidRPr="000E11CC">
        <w:rPr>
          <w:i/>
          <w:color w:val="000000"/>
          <w:szCs w:val="22"/>
          <w:lang w:val="ru-RU"/>
        </w:rPr>
        <w:t>Регламента расч</w:t>
      </w:r>
      <w:r>
        <w:rPr>
          <w:i/>
          <w:color w:val="000000"/>
          <w:szCs w:val="22"/>
          <w:lang w:val="ru-RU"/>
        </w:rPr>
        <w:t>е</w:t>
      </w:r>
      <w:r w:rsidRPr="000E11CC">
        <w:rPr>
          <w:i/>
          <w:color w:val="000000"/>
          <w:szCs w:val="22"/>
          <w:lang w:val="ru-RU"/>
        </w:rPr>
        <w:t>та плановых объ</w:t>
      </w:r>
      <w:r>
        <w:rPr>
          <w:i/>
          <w:color w:val="000000"/>
          <w:szCs w:val="22"/>
          <w:lang w:val="ru-RU"/>
        </w:rPr>
        <w:t>е</w:t>
      </w:r>
      <w:r w:rsidRPr="000E11CC">
        <w:rPr>
          <w:i/>
          <w:color w:val="000000"/>
          <w:szCs w:val="22"/>
          <w:lang w:val="ru-RU"/>
        </w:rPr>
        <w:t>мов производства и потребления и расч</w:t>
      </w:r>
      <w:r>
        <w:rPr>
          <w:i/>
          <w:color w:val="000000"/>
          <w:szCs w:val="22"/>
          <w:lang w:val="ru-RU"/>
        </w:rPr>
        <w:t>е</w:t>
      </w:r>
      <w:r w:rsidRPr="000E11CC">
        <w:rPr>
          <w:i/>
          <w:color w:val="000000"/>
          <w:szCs w:val="22"/>
          <w:lang w:val="ru-RU"/>
        </w:rPr>
        <w:t xml:space="preserve">та стоимости электроэнергии на сутки вперед </w:t>
      </w:r>
      <w:r w:rsidRPr="000E11CC">
        <w:rPr>
          <w:color w:val="000000"/>
          <w:szCs w:val="22"/>
          <w:lang w:val="ru-RU"/>
        </w:rPr>
        <w:t>(Приложение № 8 к</w:t>
      </w:r>
      <w:r w:rsidRPr="000E11CC">
        <w:rPr>
          <w:i/>
          <w:color w:val="000000"/>
          <w:szCs w:val="22"/>
          <w:lang w:val="ru-RU"/>
        </w:rPr>
        <w:t xml:space="preserve"> Договору о присоединении к торговой системе оптового рынка)</w:t>
      </w:r>
      <w:r w:rsidRPr="000E11CC">
        <w:rPr>
          <w:color w:val="000000"/>
          <w:szCs w:val="22"/>
          <w:lang w:val="ru-RU"/>
        </w:rPr>
        <w:t>,</w:t>
      </w:r>
    </w:p>
    <w:p w14:paraId="36463EE9" w14:textId="77777777" w:rsidR="00862167" w:rsidRPr="000E11CC" w:rsidRDefault="00862167" w:rsidP="00311897">
      <w:pPr>
        <w:jc w:val="both"/>
        <w:rPr>
          <w:color w:val="000000"/>
          <w:szCs w:val="22"/>
          <w:lang w:val="ru-RU"/>
        </w:rPr>
      </w:pPr>
      <w:r w:rsidRPr="000E11CC">
        <w:rPr>
          <w:color w:val="000000"/>
          <w:szCs w:val="22"/>
          <w:lang w:val="ru-RU"/>
        </w:rPr>
        <w:t xml:space="preserve">А для объемов выше </w:t>
      </w:r>
      <w:r w:rsidRPr="000E11CC">
        <w:rPr>
          <w:rFonts w:cs="Courier New CYR"/>
          <w:color w:val="000000"/>
          <w:szCs w:val="22"/>
          <w:lang w:val="ru-RU" w:eastAsia="ru-RU"/>
        </w:rPr>
        <w:t>максимально допустимой величины почасового расхода электроэнергии на собственные нужды генерации</w:t>
      </w:r>
      <w:r w:rsidRPr="000E11CC">
        <w:rPr>
          <w:color w:val="000000"/>
          <w:szCs w:val="22"/>
          <w:lang w:val="ru-RU"/>
        </w:rPr>
        <w:t xml:space="preserve"> в данной ГТП</w:t>
      </w:r>
      <w:r w:rsidRPr="000E11CC" w:rsidDel="005E534D">
        <w:rPr>
          <w:color w:val="000000"/>
          <w:szCs w:val="22"/>
          <w:lang w:val="ru-RU"/>
        </w:rPr>
        <w:t xml:space="preserve"> </w:t>
      </w:r>
      <w:r w:rsidRPr="000E11CC">
        <w:rPr>
          <w:color w:val="000000"/>
          <w:szCs w:val="22"/>
          <w:lang w:val="ru-RU"/>
        </w:rPr>
        <w:t>- как цена для балансирования системы при увеличении объемов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color w:val="000000"/>
          <w:szCs w:val="22"/>
          <w:lang w:val="ru-RU"/>
        </w:rPr>
        <w:t>):</w:t>
      </w:r>
    </w:p>
    <w:p w14:paraId="3FE841F1" w14:textId="77DB43D2"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(ИС(+);св. макс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Pr>
          <w:b/>
          <w:i/>
          <w:color w:val="000000"/>
          <w:lang w:val="ru-RU"/>
        </w:rPr>
        <w:t xml:space="preserve"> </w:t>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84</w:t>
      </w:r>
      <w:r w:rsidRPr="000E11CC">
        <w:rPr>
          <w:b/>
          <w:i/>
          <w:color w:val="000000"/>
          <w:lang w:val="ru-RU"/>
        </w:rPr>
        <w:fldChar w:fldCharType="end"/>
      </w:r>
      <w:r w:rsidRPr="000E11CC">
        <w:rPr>
          <w:b/>
          <w:i/>
          <w:color w:val="000000"/>
          <w:lang w:val="ru-RU"/>
        </w:rPr>
        <w:t>.1)</w:t>
      </w:r>
    </w:p>
    <w:p w14:paraId="4C369776" w14:textId="77777777" w:rsidR="00862167" w:rsidRPr="000E11CC" w:rsidRDefault="00862167" w:rsidP="00A66934">
      <w:pPr>
        <w:jc w:val="both"/>
        <w:rPr>
          <w:szCs w:val="22"/>
          <w:lang w:val="ru-RU"/>
        </w:rPr>
      </w:pPr>
      <w:r w:rsidRPr="000E11CC">
        <w:rPr>
          <w:szCs w:val="22"/>
          <w:lang w:val="ru-RU"/>
        </w:rPr>
        <w:t xml:space="preserve">Для ГТП потребления поставщика: ставка, применяемая для объемов выше </w:t>
      </w:r>
      <w:r w:rsidRPr="000E11CC">
        <w:rPr>
          <w:rFonts w:cs="Courier New CYR"/>
          <w:szCs w:val="22"/>
          <w:lang w:val="ru-RU"/>
        </w:rPr>
        <w:t>максимально допустимой величины почасового расхода электроэнергии на собственные нужды генерации</w:t>
      </w:r>
      <w:r w:rsidRPr="000E11CC">
        <w:rPr>
          <w:szCs w:val="22"/>
          <w:lang w:val="ru-RU"/>
        </w:rPr>
        <w:t xml:space="preserve"> в данной ГТП </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(ИС(+);св. макс ) </w:instrText>
      </w:r>
      <w:r w:rsidRPr="000E11CC">
        <w:rPr>
          <w:b/>
          <w:i/>
          <w:szCs w:val="22"/>
          <w:lang w:val="ru-RU"/>
        </w:rPr>
        <w:fldChar w:fldCharType="end"/>
      </w:r>
      <w:r w:rsidRPr="000E11CC">
        <w:rPr>
          <w:szCs w:val="22"/>
          <w:lang w:val="ru-RU"/>
        </w:rPr>
        <w:t>,</w:t>
      </w:r>
      <w:r w:rsidRPr="000E11CC" w:rsidDel="005E534D">
        <w:rPr>
          <w:szCs w:val="22"/>
          <w:lang w:val="ru-RU"/>
        </w:rPr>
        <w:t xml:space="preserve"> </w:t>
      </w:r>
      <w:r w:rsidRPr="000E11CC">
        <w:rPr>
          <w:szCs w:val="22"/>
          <w:lang w:val="ru-RU"/>
        </w:rPr>
        <w:t>определяется как</w:t>
      </w:r>
    </w:p>
    <w:p w14:paraId="655D6CB2" w14:textId="77777777" w:rsidR="00862167" w:rsidRPr="000E11CC" w:rsidRDefault="00862167" w:rsidP="00A66934">
      <w:pPr>
        <w:jc w:val="both"/>
        <w:rPr>
          <w:color w:val="000000"/>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(ИС(+);св. макс ) </w:instrText>
      </w:r>
      <w:r w:rsidRPr="000E11CC">
        <w:rPr>
          <w:b/>
          <w:i/>
          <w:szCs w:val="22"/>
          <w:lang w:val="ru-RU"/>
        </w:rPr>
        <w:fldChar w:fldCharType="end"/>
      </w:r>
      <w:r w:rsidRPr="000E11CC">
        <w:rPr>
          <w:b/>
          <w:i/>
          <w:szCs w:val="22"/>
          <w:lang w:val="ru-RU"/>
        </w:rPr>
        <w:t xml:space="preserve">= </w:t>
      </w:r>
      <w:r w:rsidRPr="000E11CC">
        <w:rPr>
          <w:b/>
          <w:i/>
          <w:szCs w:val="22"/>
          <w:lang w:val="en-US"/>
        </w:rPr>
        <w:t>MAX</w:t>
      </w:r>
      <w:r w:rsidRPr="000E11CC">
        <w:rPr>
          <w:b/>
          <w:i/>
          <w:szCs w:val="22"/>
          <w:lang w:val="ru-RU"/>
        </w:rPr>
        <w:t xml:space="preserve"> (</w:t>
      </w:r>
      <w:r w:rsidRPr="000E11CC">
        <w:rPr>
          <w:b/>
          <w:i/>
          <w:szCs w:val="22"/>
        </w:rPr>
        <w:t>i</w:t>
      </w:r>
      <w:r w:rsidRPr="000E11CC">
        <w:rPr>
          <w:b/>
          <w:i/>
          <w:szCs w:val="22"/>
          <w:lang w:val="ru-RU"/>
        </w:rPr>
        <w:t xml:space="preserve">, </w:t>
      </w:r>
      <w:r w:rsidR="008B7396">
        <w:rPr>
          <w:noProof/>
          <w:szCs w:val="22"/>
          <w:lang w:val="ru-RU" w:eastAsia="ru-RU"/>
        </w:rPr>
        <w:drawing>
          <wp:inline distT="0" distB="0" distL="0" distR="0" wp14:anchorId="661E3BAD" wp14:editId="30E43A55">
            <wp:extent cx="514350" cy="238125"/>
            <wp:effectExtent l="0" t="0" r="0" b="9525"/>
            <wp:docPr id="1059" name="Рисунок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8"/>
                    <pic:cNvPicPr>
                      <a:picLocks noChangeAspect="1" noChangeArrowheads="1"/>
                    </pic:cNvPicPr>
                  </pic:nvPicPr>
                  <pic:blipFill>
                    <a:blip r:embed="rId699">
                      <a:extLst>
                        <a:ext uri="{28A0092B-C50C-407E-A947-70E740481C1C}">
                          <a14:useLocalDpi xmlns:a14="http://schemas.microsoft.com/office/drawing/2010/main" val="0"/>
                        </a:ext>
                      </a:extLst>
                    </a:blip>
                    <a:srcRect/>
                    <a:stretch>
                      <a:fillRect/>
                    </a:stretch>
                  </pic:blipFill>
                  <pic:spPr bwMode="auto">
                    <a:xfrm>
                      <a:off x="0" y="0"/>
                      <a:ext cx="514350" cy="238125"/>
                    </a:xfrm>
                    <a:prstGeom prst="rect">
                      <a:avLst/>
                    </a:prstGeom>
                    <a:noFill/>
                    <a:ln>
                      <a:noFill/>
                    </a:ln>
                  </pic:spPr>
                </pic:pic>
              </a:graphicData>
            </a:graphic>
          </wp:inline>
        </w:drawing>
      </w:r>
      <w:r w:rsidRPr="000E11CC">
        <w:rPr>
          <w:b/>
          <w:i/>
          <w:szCs w:val="22"/>
          <w:lang w:val="ru-RU"/>
        </w:rPr>
        <w:t>)</w:t>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t>(116.2)</w:t>
      </w:r>
    </w:p>
    <w:p w14:paraId="4C1FD8E8" w14:textId="77777777" w:rsidR="00862167" w:rsidRPr="000E11CC" w:rsidRDefault="00862167" w:rsidP="009C190E">
      <w:pPr>
        <w:jc w:val="both"/>
        <w:rPr>
          <w:color w:val="000000"/>
          <w:szCs w:val="22"/>
          <w:lang w:val="ru-RU"/>
        </w:rPr>
      </w:pPr>
      <w:r w:rsidRPr="000E11CC">
        <w:rPr>
          <w:color w:val="000000"/>
          <w:szCs w:val="22"/>
          <w:lang w:val="ru-RU"/>
        </w:rPr>
        <w:t xml:space="preserve">Для ГТП потребления поставщика: в период действия государственного регулирования цен (тарифов) ставка, применяемая для объемов выше </w:t>
      </w:r>
      <w:r w:rsidRPr="000E11CC">
        <w:rPr>
          <w:rFonts w:cs="Courier New CYR"/>
          <w:color w:val="000000"/>
          <w:szCs w:val="22"/>
          <w:lang w:val="ru-RU"/>
        </w:rPr>
        <w:t>максимально допустимой величины почасового расхода электроэнергии на собственные нужды генерации</w:t>
      </w:r>
      <w:r w:rsidRPr="000E11CC">
        <w:rPr>
          <w:color w:val="000000"/>
          <w:szCs w:val="22"/>
          <w:lang w:val="ru-RU"/>
        </w:rPr>
        <w:t xml:space="preserve"> в данной ГТП,</w:t>
      </w:r>
      <w:r w:rsidRPr="000E11CC" w:rsidDel="005E534D">
        <w:rPr>
          <w:color w:val="000000"/>
          <w:szCs w:val="22"/>
          <w:lang w:val="ru-RU"/>
        </w:rPr>
        <w:t xml:space="preserve"> </w:t>
      </w:r>
      <w:r w:rsidRPr="000E11CC">
        <w:rPr>
          <w:color w:val="000000"/>
          <w:szCs w:val="22"/>
          <w:lang w:val="ru-RU"/>
        </w:rPr>
        <w:t>определяется как</w:t>
      </w:r>
    </w:p>
    <w:p w14:paraId="7CD119DD" w14:textId="77777777" w:rsidR="00862167" w:rsidRPr="000E11CC" w:rsidRDefault="00862167" w:rsidP="009C190E">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(ИС(+);св. макс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en-US"/>
        </w:rPr>
        <w:t>MAX</w:t>
      </w:r>
      <w:r w:rsidRPr="000E11CC">
        <w:rPr>
          <w:b/>
          <w:i/>
          <w:color w:val="000000"/>
          <w:szCs w:val="22"/>
          <w:lang w:val="ru-RU"/>
        </w:rPr>
        <w:t xml:space="preserve"> (</w:t>
      </w:r>
      <w:r w:rsidRPr="000E11CC">
        <w:rPr>
          <w:b/>
          <w:i/>
          <w:color w:val="000000"/>
          <w:szCs w:val="22"/>
        </w:rPr>
        <w:t>i</w:t>
      </w:r>
      <w:r w:rsidRPr="000E11CC">
        <w:rPr>
          <w:b/>
          <w:i/>
          <w:color w:val="000000"/>
          <w:szCs w:val="22"/>
          <w:lang w:val="ru-RU"/>
        </w:rPr>
        <w:t xml:space="preserve">, </w:t>
      </w:r>
      <w:r w:rsidR="008B7396">
        <w:rPr>
          <w:noProof/>
          <w:position w:val="-14"/>
          <w:szCs w:val="22"/>
          <w:lang w:val="ru-RU" w:eastAsia="ru-RU"/>
        </w:rPr>
        <w:drawing>
          <wp:inline distT="0" distB="0" distL="0" distR="0" wp14:anchorId="3E9EAA97" wp14:editId="68034948">
            <wp:extent cx="771525" cy="323850"/>
            <wp:effectExtent l="0" t="0" r="9525" b="0"/>
            <wp:docPr id="1060" name="Рисунок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69"/>
                    <pic:cNvPicPr>
                      <a:picLocks noChangeAspect="1" noChangeArrowheads="1"/>
                    </pic:cNvPicPr>
                  </pic:nvPicPr>
                  <pic:blipFill>
                    <a:blip r:embed="rId870">
                      <a:extLst>
                        <a:ext uri="{28A0092B-C50C-407E-A947-70E740481C1C}">
                          <a14:useLocalDpi xmlns:a14="http://schemas.microsoft.com/office/drawing/2010/main" val="0"/>
                        </a:ext>
                      </a:extLst>
                    </a:blip>
                    <a:srcRect/>
                    <a:stretch>
                      <a:fillRect/>
                    </a:stretch>
                  </pic:blipFill>
                  <pic:spPr bwMode="auto">
                    <a:xfrm>
                      <a:off x="0" y="0"/>
                      <a:ext cx="771525" cy="323850"/>
                    </a:xfrm>
                    <a:prstGeom prst="rect">
                      <a:avLst/>
                    </a:prstGeom>
                    <a:noFill/>
                    <a:ln>
                      <a:noFill/>
                    </a:ln>
                  </pic:spPr>
                </pic:pic>
              </a:graphicData>
            </a:graphic>
          </wp:inline>
        </w:drawing>
      </w:r>
      <w:r w:rsidRPr="000E11CC">
        <w:rPr>
          <w:b/>
          <w:i/>
          <w:color w:val="000000"/>
          <w:szCs w:val="22"/>
          <w:lang w:val="ru-RU"/>
        </w:rPr>
        <w:t>)</w:t>
      </w:r>
      <w:r>
        <w:rPr>
          <w:b/>
          <w:i/>
          <w:color w:val="000000"/>
          <w:szCs w:val="22"/>
          <w:lang w:val="ru-RU"/>
        </w:rPr>
        <w:t xml:space="preserve"> </w:t>
      </w:r>
      <w:r w:rsidRPr="000E11CC">
        <w:rPr>
          <w:b/>
          <w:i/>
          <w:color w:val="000000"/>
          <w:szCs w:val="22"/>
          <w:lang w:val="ru-RU"/>
        </w:rPr>
        <w:t xml:space="preserve"> </w:t>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t>(116.3)</w:t>
      </w:r>
    </w:p>
    <w:p w14:paraId="7CDA2E77" w14:textId="77777777" w:rsidR="00862167" w:rsidRPr="000E11CC" w:rsidRDefault="00862167" w:rsidP="009C190E">
      <w:pPr>
        <w:jc w:val="both"/>
        <w:rPr>
          <w:color w:val="000000"/>
          <w:szCs w:val="22"/>
          <w:lang w:val="ru-RU"/>
        </w:rPr>
      </w:pPr>
      <w:r w:rsidRPr="000E11CC">
        <w:rPr>
          <w:color w:val="000000"/>
          <w:szCs w:val="22"/>
          <w:lang w:val="ru-RU"/>
        </w:rPr>
        <w:t xml:space="preserve">Для </w:t>
      </w:r>
      <w:r w:rsidRPr="000E11CC">
        <w:rPr>
          <w:rFonts w:cs="Courier New CYR"/>
          <w:color w:val="000000"/>
          <w:szCs w:val="22"/>
          <w:lang w:val="ru-RU"/>
        </w:rPr>
        <w:t xml:space="preserve">ГТП потребления участника, являющейся смежной с зарегистрированной на оптовом рынке за указанным участником ГТП генерации электростанции, в отношении которой на оптовом рынке не зарегистрирована ГТП потребления поставщика: </w:t>
      </w:r>
      <w:r w:rsidRPr="000E11CC">
        <w:rPr>
          <w:color w:val="000000"/>
          <w:szCs w:val="22"/>
          <w:lang w:val="ru-RU"/>
        </w:rPr>
        <w:t>в период действия государственного регулирования цен (тарифов) ставка, применяемая</w:t>
      </w:r>
      <w:r>
        <w:rPr>
          <w:color w:val="000000"/>
          <w:szCs w:val="22"/>
          <w:lang w:val="ru-RU"/>
        </w:rPr>
        <w:t xml:space="preserve"> </w:t>
      </w:r>
      <w:r w:rsidRPr="000E11CC">
        <w:rPr>
          <w:color w:val="000000"/>
          <w:szCs w:val="22"/>
          <w:lang w:val="ru-RU"/>
        </w:rPr>
        <w:t xml:space="preserve">для объемов выше </w:t>
      </w:r>
      <w:r w:rsidRPr="000E11CC">
        <w:rPr>
          <w:rFonts w:cs="Courier New CYR"/>
          <w:color w:val="000000"/>
          <w:szCs w:val="22"/>
          <w:lang w:val="ru-RU"/>
        </w:rPr>
        <w:t>максимально допустимой величины почасового расхода электроэнергии на собственные нужды генерации</w:t>
      </w:r>
      <w:r w:rsidRPr="000E11CC">
        <w:rPr>
          <w:color w:val="000000"/>
          <w:szCs w:val="22"/>
          <w:lang w:val="ru-RU"/>
        </w:rPr>
        <w:t xml:space="preserve"> в данной ГТП,</w:t>
      </w:r>
      <w:r w:rsidRPr="000E11CC" w:rsidDel="005E534D">
        <w:rPr>
          <w:color w:val="000000"/>
          <w:szCs w:val="22"/>
          <w:lang w:val="ru-RU"/>
        </w:rPr>
        <w:t xml:space="preserve"> </w:t>
      </w:r>
      <w:r w:rsidRPr="000E11CC">
        <w:rPr>
          <w:color w:val="000000"/>
          <w:szCs w:val="22"/>
          <w:lang w:val="ru-RU"/>
        </w:rPr>
        <w:t>определяется как</w:t>
      </w:r>
    </w:p>
    <w:p w14:paraId="59357CBF" w14:textId="77777777" w:rsidR="00862167" w:rsidRDefault="00862167" w:rsidP="00311897">
      <w:pPr>
        <w:jc w:val="both"/>
        <w:rPr>
          <w:b/>
          <w:i/>
          <w:szCs w:val="22"/>
          <w:lang w:val="ru-RU"/>
        </w:rPr>
      </w:pP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Т\</w:instrText>
      </w:r>
      <w:r w:rsidRPr="000E11CC">
        <w:rPr>
          <w:szCs w:val="22"/>
        </w:rPr>
        <w:instrText>s</w:instrText>
      </w:r>
      <w:r w:rsidRPr="000E11CC">
        <w:rPr>
          <w:szCs w:val="22"/>
          <w:lang w:val="ru-RU"/>
        </w:rPr>
        <w:instrText xml:space="preserve">(ИС(+);св. макс ) </w:instrText>
      </w:r>
      <w:r w:rsidRPr="000E11CC">
        <w:rPr>
          <w:szCs w:val="22"/>
          <w:lang w:val="ru-RU"/>
        </w:rPr>
        <w:fldChar w:fldCharType="end"/>
      </w:r>
      <w:r w:rsidRPr="000E11CC">
        <w:rPr>
          <w:szCs w:val="22"/>
          <w:lang w:val="ru-RU"/>
        </w:rPr>
        <w:t xml:space="preserve">= </w:t>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Ц\</w:instrText>
      </w:r>
      <w:r w:rsidRPr="000E11CC">
        <w:rPr>
          <w:szCs w:val="22"/>
        </w:rPr>
        <w:instrText>s</w:instrText>
      </w:r>
      <w:r w:rsidRPr="000E11CC">
        <w:rPr>
          <w:szCs w:val="22"/>
          <w:lang w:val="ru-RU"/>
        </w:rPr>
        <w:instrText xml:space="preserve">(+; )  </w:instrText>
      </w:r>
      <w:r w:rsidRPr="000E11CC">
        <w:rPr>
          <w:szCs w:val="22"/>
          <w:lang w:val="ru-RU"/>
        </w:rPr>
        <w:fldChar w:fldCharType="end"/>
      </w:r>
      <w:r w:rsidR="001D0B1B">
        <w:rPr>
          <w:szCs w:val="22"/>
          <w:lang w:val="ru-RU"/>
        </w:rPr>
        <w:t>.</w:t>
      </w:r>
      <w:r w:rsidRPr="000E11CC">
        <w:rPr>
          <w:szCs w:val="22"/>
          <w:lang w:val="ru-RU"/>
        </w:rPr>
        <w:tab/>
      </w:r>
      <w:r w:rsidRPr="000E11CC">
        <w:rPr>
          <w:szCs w:val="22"/>
          <w:lang w:val="ru-RU"/>
        </w:rPr>
        <w:tab/>
      </w:r>
      <w:r w:rsidRPr="000E11CC">
        <w:rPr>
          <w:szCs w:val="22"/>
          <w:lang w:val="ru-RU"/>
        </w:rPr>
        <w:tab/>
      </w:r>
      <w:r w:rsidRPr="000E11CC">
        <w:rPr>
          <w:szCs w:val="22"/>
          <w:lang w:val="ru-RU"/>
        </w:rPr>
        <w:tab/>
      </w:r>
      <w:r w:rsidRPr="000E11CC">
        <w:rPr>
          <w:szCs w:val="22"/>
          <w:lang w:val="ru-RU"/>
        </w:rPr>
        <w:tab/>
      </w:r>
      <w:r w:rsidRPr="000E11CC">
        <w:rPr>
          <w:szCs w:val="22"/>
          <w:lang w:val="ru-RU"/>
        </w:rPr>
        <w:tab/>
      </w:r>
      <w:r w:rsidRPr="000E11CC">
        <w:rPr>
          <w:szCs w:val="22"/>
          <w:lang w:val="ru-RU"/>
        </w:rPr>
        <w:tab/>
      </w:r>
      <w:r w:rsidRPr="000E11CC">
        <w:rPr>
          <w:szCs w:val="22"/>
          <w:lang w:val="ru-RU"/>
        </w:rPr>
        <w:tab/>
      </w:r>
      <w:r w:rsidRPr="000E11CC">
        <w:rPr>
          <w:szCs w:val="22"/>
          <w:lang w:val="ru-RU"/>
        </w:rPr>
        <w:tab/>
      </w:r>
      <w:r w:rsidRPr="000E11CC">
        <w:rPr>
          <w:szCs w:val="22"/>
          <w:lang w:val="ru-RU"/>
        </w:rPr>
        <w:tab/>
      </w:r>
      <w:r w:rsidRPr="000E11CC">
        <w:rPr>
          <w:b/>
          <w:i/>
          <w:szCs w:val="22"/>
          <w:lang w:val="ru-RU"/>
        </w:rPr>
        <w:t>(116.4)</w:t>
      </w:r>
    </w:p>
    <w:p w14:paraId="73FF8C6A" w14:textId="77777777" w:rsidR="001D0B1B" w:rsidRPr="001D0B1B" w:rsidRDefault="001D0B1B" w:rsidP="00311897">
      <w:pPr>
        <w:jc w:val="both"/>
        <w:rPr>
          <w:b/>
          <w:i/>
          <w:color w:val="000000"/>
          <w:lang w:val="ru-RU"/>
        </w:rPr>
      </w:pPr>
      <w:r w:rsidRPr="001D0B1B">
        <w:rPr>
          <w:color w:val="000000"/>
          <w:szCs w:val="22"/>
          <w:lang w:val="ru-RU"/>
        </w:rPr>
        <w:t>В случае если в отношении соответствующего часа в данной ГТП выпол</w:t>
      </w:r>
      <w:r w:rsidR="00495EE2">
        <w:rPr>
          <w:color w:val="000000"/>
          <w:szCs w:val="22"/>
          <w:lang w:val="ru-RU"/>
        </w:rPr>
        <w:t>н</w:t>
      </w:r>
      <w:r w:rsidRPr="001D0B1B">
        <w:rPr>
          <w:color w:val="000000"/>
          <w:szCs w:val="22"/>
          <w:lang w:val="ru-RU"/>
        </w:rPr>
        <w:t xml:space="preserve">ены условия, указанные в первом буллите подп. 11 п. 3.1.2 настоящего Регламента, то применяется значение </w:t>
      </w:r>
      <w:r w:rsidRPr="001D0B1B">
        <w:rPr>
          <w:b/>
          <w:i/>
          <w:color w:val="000000"/>
          <w:szCs w:val="22"/>
        </w:rPr>
        <w:fldChar w:fldCharType="begin"/>
      </w:r>
      <w:r w:rsidRPr="001D0B1B">
        <w:rPr>
          <w:b/>
          <w:i/>
          <w:color w:val="000000"/>
          <w:szCs w:val="22"/>
          <w:lang w:val="ru-RU"/>
        </w:rPr>
        <w:instrText xml:space="preserve"> </w:instrText>
      </w:r>
      <w:r w:rsidRPr="001D0B1B">
        <w:rPr>
          <w:b/>
          <w:i/>
          <w:color w:val="000000"/>
          <w:szCs w:val="22"/>
        </w:rPr>
        <w:instrText>EQ</w:instrText>
      </w:r>
      <w:r w:rsidRPr="001D0B1B">
        <w:rPr>
          <w:b/>
          <w:i/>
          <w:color w:val="000000"/>
          <w:szCs w:val="22"/>
          <w:lang w:val="ru-RU"/>
        </w:rPr>
        <w:instrText xml:space="preserve"> Ц\</w:instrText>
      </w:r>
      <w:r w:rsidRPr="001D0B1B">
        <w:rPr>
          <w:b/>
          <w:i/>
          <w:color w:val="000000"/>
          <w:szCs w:val="22"/>
        </w:rPr>
        <w:instrText>s</w:instrText>
      </w:r>
      <w:r w:rsidRPr="001D0B1B">
        <w:rPr>
          <w:b/>
          <w:i/>
          <w:color w:val="000000"/>
          <w:szCs w:val="22"/>
          <w:lang w:val="ru-RU"/>
        </w:rPr>
        <w:instrText>(+;</w:instrText>
      </w:r>
      <w:r w:rsidRPr="001D0B1B">
        <w:rPr>
          <w:b/>
          <w:i/>
          <w:color w:val="000000"/>
          <w:szCs w:val="22"/>
        </w:rPr>
        <w:instrText>i</w:instrText>
      </w:r>
      <w:r w:rsidRPr="001D0B1B">
        <w:rPr>
          <w:b/>
          <w:i/>
          <w:color w:val="000000"/>
          <w:szCs w:val="22"/>
          <w:lang w:val="ru-RU"/>
        </w:rPr>
        <w:instrText xml:space="preserve">, </w:instrText>
      </w:r>
      <w:r w:rsidRPr="001D0B1B">
        <w:rPr>
          <w:b/>
          <w:i/>
          <w:color w:val="000000"/>
          <w:szCs w:val="22"/>
        </w:rPr>
        <w:instrText>p</w:instrText>
      </w:r>
      <w:r w:rsidRPr="001D0B1B">
        <w:rPr>
          <w:b/>
          <w:i/>
          <w:color w:val="000000"/>
          <w:szCs w:val="22"/>
          <w:lang w:val="ru-RU"/>
        </w:rPr>
        <w:instrText xml:space="preserve"> )  </w:instrText>
      </w:r>
      <w:r w:rsidRPr="001D0B1B">
        <w:rPr>
          <w:b/>
          <w:i/>
          <w:color w:val="000000"/>
          <w:szCs w:val="22"/>
        </w:rPr>
        <w:fldChar w:fldCharType="end"/>
      </w:r>
      <w:r w:rsidRPr="001D0B1B">
        <w:rPr>
          <w:color w:val="000000"/>
          <w:szCs w:val="22"/>
          <w:lang w:val="ru-RU"/>
        </w:rPr>
        <w:t>, определенное в соответствующей ГТП.</w:t>
      </w:r>
    </w:p>
    <w:p w14:paraId="2DBAC754" w14:textId="528ED360" w:rsidR="00862167" w:rsidRPr="000E11CC" w:rsidRDefault="006700A1" w:rsidP="00C16CC4">
      <w:pPr>
        <w:pStyle w:val="4"/>
        <w:tabs>
          <w:tab w:val="clear" w:pos="851"/>
          <w:tab w:val="num" w:pos="142"/>
        </w:tabs>
        <w:ind w:left="0" w:firstLine="0"/>
        <w:rPr>
          <w:rFonts w:ascii="Garamond" w:hAnsi="Garamond"/>
          <w:color w:val="000000"/>
          <w:szCs w:val="22"/>
        </w:rPr>
      </w:pPr>
      <w:r w:rsidRPr="006700A1">
        <w:rPr>
          <w:rFonts w:ascii="Garamond" w:hAnsi="Garamond"/>
          <w:szCs w:val="22"/>
        </w:rPr>
        <w:t xml:space="preserve">Для ГТП </w:t>
      </w:r>
      <w:r w:rsidRPr="00625B31">
        <w:rPr>
          <w:rFonts w:ascii="Garamond" w:hAnsi="Garamond"/>
          <w:szCs w:val="22"/>
        </w:rPr>
        <w:t>потреб</w:t>
      </w:r>
      <w:r w:rsidR="00666C07" w:rsidRPr="00625B31">
        <w:rPr>
          <w:rFonts w:ascii="Garamond" w:hAnsi="Garamond"/>
          <w:szCs w:val="22"/>
        </w:rPr>
        <w:t>ления участников оптового рынка</w:t>
      </w:r>
      <w:r w:rsidRPr="00625B31">
        <w:rPr>
          <w:rFonts w:ascii="Garamond" w:hAnsi="Garamond"/>
          <w:szCs w:val="22"/>
        </w:rPr>
        <w:t xml:space="preserve"> в узле расчетной модели</w:t>
      </w:r>
      <w:r w:rsidR="00625B31" w:rsidRPr="00625B31">
        <w:rPr>
          <w:rFonts w:ascii="Garamond" w:hAnsi="Garamond"/>
          <w:color w:val="000000"/>
          <w:szCs w:val="22"/>
        </w:rPr>
        <w:t xml:space="preserve"> </w:t>
      </w:r>
      <w:r w:rsidR="00EF0B96" w:rsidRPr="00EF0B96">
        <w:rPr>
          <w:rFonts w:ascii="Garamond" w:hAnsi="Garamond" w:cs="Courier New"/>
          <w:color w:val="000000"/>
          <w:szCs w:val="22"/>
        </w:rPr>
        <w:t xml:space="preserve">(за исключением </w:t>
      </w:r>
      <w:r w:rsidR="00EF0B96" w:rsidRPr="00EF0B96">
        <w:rPr>
          <w:rFonts w:ascii="Garamond" w:hAnsi="Garamond" w:cs="Courier New"/>
          <w:szCs w:val="22"/>
        </w:rPr>
        <w:t xml:space="preserve">ГТП потребления </w:t>
      </w:r>
      <w:r w:rsidR="00EF0B96" w:rsidRPr="00EF0B96">
        <w:rPr>
          <w:rFonts w:ascii="Garamond" w:hAnsi="Garamond" w:cs="Courier New"/>
          <w:color w:val="000000"/>
          <w:szCs w:val="22"/>
        </w:rPr>
        <w:t>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w:t>
      </w:r>
      <w:r w:rsidR="00EF0B96">
        <w:rPr>
          <w:rFonts w:ascii="Garamond" w:hAnsi="Garamond" w:cs="Courier New"/>
          <w:color w:val="000000"/>
          <w:szCs w:val="22"/>
        </w:rPr>
        <w:t xml:space="preserve"> </w:t>
      </w:r>
      <w:r w:rsidRPr="00625B31">
        <w:rPr>
          <w:rFonts w:ascii="Garamond" w:hAnsi="Garamond"/>
          <w:szCs w:val="22"/>
        </w:rPr>
        <w:t>и ГТП экспорта, зарегистрированных на сечениях экспорта-импорта, для которых выполнено условие, указанное</w:t>
      </w:r>
      <w:r w:rsidR="00862167" w:rsidRPr="00625B31">
        <w:rPr>
          <w:rFonts w:ascii="Garamond" w:hAnsi="Garamond"/>
          <w:bCs/>
          <w:iCs/>
          <w:szCs w:val="22"/>
        </w:rPr>
        <w:t xml:space="preserve"> в п.</w:t>
      </w:r>
      <w:r w:rsidR="00862167" w:rsidRPr="00625B31">
        <w:rPr>
          <w:rFonts w:ascii="Garamond" w:hAnsi="Garamond"/>
          <w:bCs/>
          <w:iCs/>
          <w:szCs w:val="22"/>
          <w:lang w:val="en-US"/>
        </w:rPr>
        <w:t> </w:t>
      </w:r>
      <w:r w:rsidR="00862167" w:rsidRPr="00625B31">
        <w:rPr>
          <w:rFonts w:ascii="Garamond" w:hAnsi="Garamond"/>
          <w:bCs/>
          <w:iCs/>
          <w:szCs w:val="22"/>
        </w:rPr>
        <w:t xml:space="preserve">6.2 </w:t>
      </w:r>
      <w:r w:rsidR="00862167" w:rsidRPr="00625B31">
        <w:rPr>
          <w:rFonts w:ascii="Garamond" w:hAnsi="Garamond"/>
          <w:i/>
          <w:szCs w:val="22"/>
        </w:rPr>
        <w:t>Регламента покупки/продажи электроэнергии участниками оптового рынка для дальнейшего использования в целях</w:t>
      </w:r>
      <w:r w:rsidR="00862167" w:rsidRPr="000E11CC">
        <w:rPr>
          <w:rFonts w:ascii="Garamond" w:hAnsi="Garamond"/>
          <w:i/>
          <w:szCs w:val="22"/>
        </w:rPr>
        <w:t xml:space="preserve"> экспорта/импорта в зарубежные энергосистемы</w:t>
      </w:r>
      <w:r w:rsidR="00862167" w:rsidRPr="000E11CC">
        <w:rPr>
          <w:rFonts w:ascii="Garamond" w:hAnsi="Garamond"/>
          <w:szCs w:val="22"/>
        </w:rPr>
        <w:t xml:space="preserve"> (Приложение №</w:t>
      </w:r>
      <w:r w:rsidR="00862167" w:rsidRPr="000E11CC">
        <w:rPr>
          <w:rFonts w:ascii="Garamond" w:hAnsi="Garamond"/>
          <w:szCs w:val="22"/>
          <w:lang w:val="en-US"/>
        </w:rPr>
        <w:t> </w:t>
      </w:r>
      <w:r w:rsidR="00862167" w:rsidRPr="000E11CC">
        <w:rPr>
          <w:rFonts w:ascii="Garamond" w:hAnsi="Garamond"/>
          <w:szCs w:val="22"/>
        </w:rPr>
        <w:t xml:space="preserve">15 к </w:t>
      </w:r>
      <w:r w:rsidR="00862167" w:rsidRPr="000E11CC">
        <w:rPr>
          <w:rFonts w:ascii="Garamond" w:hAnsi="Garamond"/>
          <w:i/>
          <w:szCs w:val="22"/>
        </w:rPr>
        <w:t>Договору о присоединении к торговой системе оптового рынка</w:t>
      </w:r>
      <w:r w:rsidR="00862167" w:rsidRPr="000E11CC">
        <w:rPr>
          <w:rFonts w:ascii="Garamond" w:hAnsi="Garamond"/>
          <w:szCs w:val="22"/>
        </w:rPr>
        <w:t xml:space="preserve">), в случае если в отношении данной ГТП экспорта не была сформирована в соответствии с разделом 3 настоящего Регламента ценовая заявка в отношении данного часа операционных суток, а также для ГТП экспорта, зарегистрированных на сечениях экспорта-импорта, для </w:t>
      </w:r>
      <w:r w:rsidR="00862167" w:rsidRPr="000E11CC">
        <w:rPr>
          <w:rFonts w:ascii="Garamond" w:hAnsi="Garamond"/>
          <w:bCs/>
          <w:iCs/>
          <w:szCs w:val="22"/>
        </w:rPr>
        <w:t>которых не выполнено условие, указанное в п.</w:t>
      </w:r>
      <w:r w:rsidR="00862167" w:rsidRPr="000E11CC">
        <w:rPr>
          <w:rFonts w:ascii="Garamond" w:hAnsi="Garamond"/>
          <w:bCs/>
          <w:iCs/>
          <w:szCs w:val="22"/>
          <w:lang w:val="en-US"/>
        </w:rPr>
        <w:t> </w:t>
      </w:r>
      <w:r w:rsidR="00862167" w:rsidRPr="000E11CC">
        <w:rPr>
          <w:rFonts w:ascii="Garamond" w:hAnsi="Garamond"/>
          <w:bCs/>
          <w:iCs/>
          <w:szCs w:val="22"/>
        </w:rPr>
        <w:t xml:space="preserve">6.2 </w:t>
      </w:r>
      <w:r w:rsidR="00862167" w:rsidRPr="000E11CC">
        <w:rPr>
          <w:rFonts w:ascii="Garamond" w:hAnsi="Garamond"/>
          <w:i/>
          <w:szCs w:val="22"/>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00862167" w:rsidRPr="000E11CC">
        <w:rPr>
          <w:rFonts w:ascii="Garamond" w:hAnsi="Garamond"/>
          <w:szCs w:val="22"/>
        </w:rPr>
        <w:t xml:space="preserve"> (Приложение №</w:t>
      </w:r>
      <w:r w:rsidR="00862167" w:rsidRPr="000E11CC">
        <w:rPr>
          <w:rFonts w:ascii="Garamond" w:hAnsi="Garamond"/>
          <w:szCs w:val="22"/>
          <w:lang w:val="en-US"/>
        </w:rPr>
        <w:t> </w:t>
      </w:r>
      <w:r w:rsidR="00862167" w:rsidRPr="000E11CC">
        <w:rPr>
          <w:rFonts w:ascii="Garamond" w:hAnsi="Garamond"/>
          <w:szCs w:val="22"/>
        </w:rPr>
        <w:t xml:space="preserve">15 к </w:t>
      </w:r>
      <w:r w:rsidR="00862167" w:rsidRPr="000E11CC">
        <w:rPr>
          <w:rFonts w:ascii="Garamond" w:hAnsi="Garamond"/>
          <w:i/>
          <w:szCs w:val="22"/>
        </w:rPr>
        <w:t>Договору о присоединении к торговой системе оптового рынка</w:t>
      </w:r>
      <w:r w:rsidR="00862167" w:rsidRPr="000E11CC">
        <w:rPr>
          <w:rFonts w:ascii="Garamond" w:hAnsi="Garamond"/>
          <w:szCs w:val="22"/>
        </w:rPr>
        <w:t>)</w:t>
      </w:r>
    </w:p>
    <w:p w14:paraId="717DAF10" w14:textId="77777777" w:rsidR="00862167" w:rsidRPr="000E11CC" w:rsidRDefault="00862167" w:rsidP="009C190E">
      <w:pPr>
        <w:jc w:val="both"/>
        <w:rPr>
          <w:color w:val="000000"/>
          <w:szCs w:val="22"/>
          <w:lang w:val="ru-RU"/>
        </w:rPr>
      </w:pPr>
      <w:r w:rsidRPr="000E11CC">
        <w:rPr>
          <w:color w:val="000000"/>
          <w:szCs w:val="22"/>
          <w:lang w:val="ru-RU"/>
        </w:rPr>
        <w:t xml:space="preserve"> ставка, применяемая для определения расчетных показателей стоимости составляющей величины отклонения по собственной инициативе в сторону увеличения определяется на каждый час расчетного периода и равна цене для балансирования системы при увеличении объемов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color w:val="000000"/>
          <w:szCs w:val="22"/>
          <w:lang w:val="ru-RU"/>
        </w:rPr>
        <w:t>):</w:t>
      </w:r>
    </w:p>
    <w:p w14:paraId="7DB1F8F0" w14:textId="405CC1E4" w:rsidR="00862167" w:rsidRDefault="00862167" w:rsidP="00311897">
      <w:pPr>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(ИС(+);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001D0B1B" w:rsidRPr="001D0B1B">
        <w:rPr>
          <w:color w:val="000000"/>
          <w:szCs w:val="22"/>
          <w:lang w:val="ru-RU"/>
        </w:rPr>
        <w:t>.</w:t>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SEQ</w:instrText>
      </w:r>
      <w:r w:rsidRPr="000E11CC">
        <w:rPr>
          <w:b/>
          <w:i/>
          <w:color w:val="000000"/>
          <w:szCs w:val="22"/>
          <w:lang w:val="ru-RU"/>
        </w:rPr>
        <w:instrText xml:space="preserve"> Формула \* </w:instrText>
      </w:r>
      <w:r w:rsidRPr="000E11CC">
        <w:rPr>
          <w:b/>
          <w:i/>
          <w:color w:val="000000"/>
          <w:szCs w:val="22"/>
        </w:rPr>
        <w:instrText>ARABIC</w:instrText>
      </w:r>
      <w:r w:rsidRPr="000E11CC">
        <w:rPr>
          <w:b/>
          <w:i/>
          <w:color w:val="000000"/>
          <w:szCs w:val="22"/>
          <w:lang w:val="ru-RU"/>
        </w:rPr>
        <w:instrText xml:space="preserve"> </w:instrText>
      </w:r>
      <w:r w:rsidRPr="000E11CC">
        <w:rPr>
          <w:b/>
          <w:i/>
          <w:color w:val="000000"/>
          <w:szCs w:val="22"/>
          <w:lang w:val="ru-RU"/>
        </w:rPr>
        <w:fldChar w:fldCharType="separate"/>
      </w:r>
      <w:r w:rsidR="00AF14F3" w:rsidRPr="00215895">
        <w:rPr>
          <w:b/>
          <w:i/>
          <w:noProof/>
          <w:color w:val="000000"/>
          <w:szCs w:val="22"/>
          <w:lang w:val="ru-RU"/>
        </w:rPr>
        <w:t>85</w:t>
      </w:r>
      <w:r w:rsidRPr="000E11CC">
        <w:rPr>
          <w:b/>
          <w:i/>
          <w:color w:val="000000"/>
          <w:szCs w:val="22"/>
          <w:lang w:val="ru-RU"/>
        </w:rPr>
        <w:fldChar w:fldCharType="end"/>
      </w:r>
      <w:r w:rsidRPr="000E11CC">
        <w:rPr>
          <w:b/>
          <w:i/>
          <w:color w:val="000000"/>
          <w:szCs w:val="22"/>
          <w:lang w:val="ru-RU"/>
        </w:rPr>
        <w:t>)</w:t>
      </w:r>
    </w:p>
    <w:p w14:paraId="2FA80068" w14:textId="77777777" w:rsidR="001D0B1B" w:rsidRPr="001D0B1B" w:rsidRDefault="001D0B1B" w:rsidP="001D0B1B">
      <w:pPr>
        <w:spacing w:before="120" w:after="120"/>
        <w:jc w:val="both"/>
        <w:rPr>
          <w:color w:val="000000"/>
          <w:szCs w:val="22"/>
          <w:lang w:val="ru-RU"/>
        </w:rPr>
      </w:pPr>
      <w:r w:rsidRPr="001D0B1B">
        <w:rPr>
          <w:color w:val="000000"/>
          <w:szCs w:val="22"/>
          <w:lang w:val="ru-RU"/>
        </w:rPr>
        <w:t>В случае если в отношении соответствующего часа в данной ГТП выпол</w:t>
      </w:r>
      <w:r w:rsidR="00495EE2">
        <w:rPr>
          <w:color w:val="000000"/>
          <w:szCs w:val="22"/>
          <w:lang w:val="ru-RU"/>
        </w:rPr>
        <w:t>н</w:t>
      </w:r>
      <w:r w:rsidRPr="001D0B1B">
        <w:rPr>
          <w:color w:val="000000"/>
          <w:szCs w:val="22"/>
          <w:lang w:val="ru-RU"/>
        </w:rPr>
        <w:t xml:space="preserve">ены условия, указанные в первом буллите подп. 11 п. 3.1.2 настоящего Регламента, то применяется значение </w:t>
      </w:r>
      <w:r w:rsidRPr="001D0B1B">
        <w:rPr>
          <w:b/>
          <w:i/>
          <w:color w:val="000000"/>
          <w:szCs w:val="22"/>
        </w:rPr>
        <w:fldChar w:fldCharType="begin"/>
      </w:r>
      <w:r w:rsidRPr="001D0B1B">
        <w:rPr>
          <w:b/>
          <w:i/>
          <w:color w:val="000000"/>
          <w:szCs w:val="22"/>
          <w:lang w:val="ru-RU"/>
        </w:rPr>
        <w:instrText xml:space="preserve"> </w:instrText>
      </w:r>
      <w:r w:rsidRPr="001D0B1B">
        <w:rPr>
          <w:b/>
          <w:i/>
          <w:color w:val="000000"/>
          <w:szCs w:val="22"/>
        </w:rPr>
        <w:instrText>EQ</w:instrText>
      </w:r>
      <w:r w:rsidRPr="001D0B1B">
        <w:rPr>
          <w:b/>
          <w:i/>
          <w:color w:val="000000"/>
          <w:szCs w:val="22"/>
          <w:lang w:val="ru-RU"/>
        </w:rPr>
        <w:instrText xml:space="preserve"> Ц\</w:instrText>
      </w:r>
      <w:r w:rsidRPr="001D0B1B">
        <w:rPr>
          <w:b/>
          <w:i/>
          <w:color w:val="000000"/>
          <w:szCs w:val="22"/>
        </w:rPr>
        <w:instrText>s</w:instrText>
      </w:r>
      <w:r w:rsidRPr="001D0B1B">
        <w:rPr>
          <w:b/>
          <w:i/>
          <w:color w:val="000000"/>
          <w:szCs w:val="22"/>
          <w:lang w:val="ru-RU"/>
        </w:rPr>
        <w:instrText>(+;</w:instrText>
      </w:r>
      <w:r w:rsidRPr="001D0B1B">
        <w:rPr>
          <w:b/>
          <w:i/>
          <w:color w:val="000000"/>
          <w:szCs w:val="22"/>
        </w:rPr>
        <w:instrText>i</w:instrText>
      </w:r>
      <w:r w:rsidRPr="001D0B1B">
        <w:rPr>
          <w:b/>
          <w:i/>
          <w:color w:val="000000"/>
          <w:szCs w:val="22"/>
          <w:lang w:val="ru-RU"/>
        </w:rPr>
        <w:instrText xml:space="preserve">, </w:instrText>
      </w:r>
      <w:r w:rsidRPr="001D0B1B">
        <w:rPr>
          <w:b/>
          <w:i/>
          <w:color w:val="000000"/>
          <w:szCs w:val="22"/>
        </w:rPr>
        <w:instrText>p</w:instrText>
      </w:r>
      <w:r w:rsidRPr="001D0B1B">
        <w:rPr>
          <w:b/>
          <w:i/>
          <w:color w:val="000000"/>
          <w:szCs w:val="22"/>
          <w:lang w:val="ru-RU"/>
        </w:rPr>
        <w:instrText xml:space="preserve"> )  </w:instrText>
      </w:r>
      <w:r w:rsidRPr="001D0B1B">
        <w:rPr>
          <w:b/>
          <w:i/>
          <w:color w:val="000000"/>
          <w:szCs w:val="22"/>
        </w:rPr>
        <w:fldChar w:fldCharType="end"/>
      </w:r>
      <w:r w:rsidRPr="001D0B1B">
        <w:rPr>
          <w:color w:val="000000"/>
          <w:szCs w:val="22"/>
          <w:lang w:val="ru-RU"/>
        </w:rPr>
        <w:t>, определенное в соответствующей ГТП:</w:t>
      </w:r>
    </w:p>
    <w:p w14:paraId="5B245AF0" w14:textId="77777777" w:rsidR="001D0B1B" w:rsidRPr="000E11CC" w:rsidRDefault="001D0B1B" w:rsidP="001D0B1B">
      <w:pPr>
        <w:rPr>
          <w:b/>
          <w:i/>
          <w:color w:val="000000"/>
          <w:szCs w:val="22"/>
          <w:lang w:val="ru-RU"/>
        </w:rPr>
      </w:pPr>
      <w:r w:rsidRPr="001D0B1B">
        <w:rPr>
          <w:i/>
          <w:color w:val="000000"/>
          <w:szCs w:val="22"/>
        </w:rPr>
        <w:fldChar w:fldCharType="begin"/>
      </w:r>
      <w:r w:rsidRPr="001D0B1B">
        <w:rPr>
          <w:i/>
          <w:color w:val="000000"/>
          <w:szCs w:val="22"/>
        </w:rPr>
        <w:instrText xml:space="preserve"> EQ Т\s(ИС(+); ) </w:instrText>
      </w:r>
      <w:r w:rsidRPr="001D0B1B">
        <w:rPr>
          <w:i/>
          <w:color w:val="000000"/>
          <w:szCs w:val="22"/>
        </w:rPr>
        <w:fldChar w:fldCharType="end"/>
      </w:r>
      <w:r w:rsidRPr="001D0B1B">
        <w:rPr>
          <w:i/>
          <w:color w:val="000000"/>
          <w:szCs w:val="22"/>
        </w:rPr>
        <w:t>=</w:t>
      </w:r>
      <w:r w:rsidRPr="001D0B1B">
        <w:rPr>
          <w:b/>
          <w:i/>
          <w:color w:val="000000"/>
          <w:szCs w:val="22"/>
        </w:rPr>
        <w:fldChar w:fldCharType="begin"/>
      </w:r>
      <w:r w:rsidRPr="001D0B1B">
        <w:rPr>
          <w:b/>
          <w:i/>
          <w:color w:val="000000"/>
          <w:szCs w:val="22"/>
        </w:rPr>
        <w:instrText xml:space="preserve"> EQ Ц\s(+;i, p )  </w:instrText>
      </w:r>
      <w:r w:rsidRPr="001D0B1B">
        <w:rPr>
          <w:b/>
          <w:i/>
          <w:color w:val="000000"/>
          <w:szCs w:val="22"/>
        </w:rPr>
        <w:fldChar w:fldCharType="end"/>
      </w:r>
      <w:r w:rsidRPr="001D0B1B">
        <w:rPr>
          <w:color w:val="000000"/>
          <w:szCs w:val="22"/>
        </w:rPr>
        <w:t>.</w:t>
      </w:r>
    </w:p>
    <w:p w14:paraId="1CC19C21" w14:textId="77777777" w:rsidR="00862167" w:rsidRPr="00622DE4" w:rsidRDefault="00862167" w:rsidP="00622DE4">
      <w:pPr>
        <w:pStyle w:val="4"/>
        <w:tabs>
          <w:tab w:val="clear" w:pos="851"/>
          <w:tab w:val="num" w:pos="0"/>
        </w:tabs>
        <w:ind w:left="0" w:firstLine="0"/>
        <w:rPr>
          <w:rFonts w:ascii="Garamond" w:hAnsi="Garamond"/>
        </w:rPr>
      </w:pPr>
      <w:r w:rsidRPr="00622DE4">
        <w:rPr>
          <w:rFonts w:ascii="Garamond" w:hAnsi="Garamond"/>
          <w:color w:val="000000"/>
        </w:rPr>
        <w:t xml:space="preserve">Для </w:t>
      </w:r>
      <w:r w:rsidRPr="00622DE4">
        <w:rPr>
          <w:rFonts w:ascii="Garamond" w:hAnsi="Garamond"/>
        </w:rPr>
        <w:t xml:space="preserve">ГТП экспорта, зарегистрированных на сечениях экспорта-импорта, в отношении </w:t>
      </w:r>
      <w:r w:rsidRPr="00622DE4">
        <w:rPr>
          <w:rFonts w:ascii="Garamond" w:hAnsi="Garamond"/>
          <w:bCs/>
          <w:iCs/>
        </w:rPr>
        <w:t xml:space="preserve">которых выполнено условие, указанное в п. 6.2 </w:t>
      </w:r>
      <w:r w:rsidRPr="00017580">
        <w:rPr>
          <w:rFonts w:ascii="Garamond" w:hAnsi="Garamond"/>
          <w:i/>
        </w:rPr>
        <w:t>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w:t>
      </w:r>
      <w:r w:rsidRPr="00622DE4">
        <w:rPr>
          <w:rFonts w:ascii="Garamond" w:hAnsi="Garamond"/>
        </w:rPr>
        <w:t xml:space="preserve"> (Приложение № 15 к </w:t>
      </w:r>
      <w:r w:rsidRPr="00017580">
        <w:rPr>
          <w:rFonts w:ascii="Garamond" w:hAnsi="Garamond"/>
          <w:i/>
        </w:rPr>
        <w:t>Договору о присоединении к торговой системе оптового рынка</w:t>
      </w:r>
      <w:r w:rsidRPr="00622DE4">
        <w:rPr>
          <w:rFonts w:ascii="Garamond" w:hAnsi="Garamond"/>
        </w:rPr>
        <w:t>)</w:t>
      </w:r>
      <w:r w:rsidRPr="00622DE4">
        <w:rPr>
          <w:rFonts w:ascii="Garamond" w:hAnsi="Garamond"/>
          <w:bCs/>
          <w:iCs/>
        </w:rPr>
        <w:t xml:space="preserve"> </w:t>
      </w:r>
      <w:r w:rsidRPr="00622DE4">
        <w:rPr>
          <w:rFonts w:ascii="Garamond" w:hAnsi="Garamond"/>
        </w:rPr>
        <w:t>и в отношении которых в соответствии с разделом 3 настоящего Регламента сформирована ценовая заявка в отношении данного часа операционных суток,</w:t>
      </w:r>
    </w:p>
    <w:p w14:paraId="4A8F69E4" w14:textId="77777777" w:rsidR="00862167" w:rsidRPr="000E11CC" w:rsidRDefault="00862167" w:rsidP="00F94E88">
      <w:pPr>
        <w:pStyle w:val="12"/>
        <w:widowControl w:val="0"/>
        <w:jc w:val="both"/>
        <w:rPr>
          <w:rFonts w:ascii="Garamond" w:hAnsi="Garamond"/>
          <w:color w:val="000000"/>
          <w:sz w:val="22"/>
          <w:szCs w:val="22"/>
        </w:rPr>
      </w:pPr>
      <w:r w:rsidRPr="000E11CC">
        <w:rPr>
          <w:rFonts w:ascii="Garamond" w:hAnsi="Garamond"/>
          <w:color w:val="000000"/>
          <w:sz w:val="22"/>
          <w:szCs w:val="22"/>
        </w:rPr>
        <w:t xml:space="preserve">ставка, применяемая для определения расчетных показателей стоимости составляющей величины отклонения по собственной инициативе в сторону увеличения определяется на каждый час расчетного периода как максимальная величина из цены для балансирования системы </w:t>
      </w:r>
      <w:r w:rsidRPr="000E11CC">
        <w:rPr>
          <w:rFonts w:ascii="Garamond" w:hAnsi="Garamond"/>
          <w:sz w:val="22"/>
          <w:szCs w:val="22"/>
        </w:rPr>
        <w:t>вверх, определенной в данной ГТП, (</w:t>
      </w:r>
      <w:r w:rsidRPr="000E11CC">
        <w:rPr>
          <w:rFonts w:ascii="Garamond" w:hAnsi="Garamond"/>
          <w:sz w:val="22"/>
          <w:szCs w:val="22"/>
        </w:rPr>
        <w:fldChar w:fldCharType="begin"/>
      </w:r>
      <w:r w:rsidRPr="000E11CC">
        <w:rPr>
          <w:rFonts w:ascii="Garamond" w:hAnsi="Garamond"/>
          <w:sz w:val="22"/>
          <w:szCs w:val="22"/>
        </w:rPr>
        <w:instrText xml:space="preserve"> EQ Ц\s(+;i, p )  </w:instrText>
      </w:r>
      <w:r w:rsidRPr="000E11CC">
        <w:rPr>
          <w:rFonts w:ascii="Garamond" w:hAnsi="Garamond"/>
          <w:sz w:val="22"/>
          <w:szCs w:val="22"/>
        </w:rPr>
        <w:fldChar w:fldCharType="end"/>
      </w:r>
      <w:r>
        <w:rPr>
          <w:rFonts w:ascii="Garamond" w:hAnsi="Garamond"/>
          <w:sz w:val="22"/>
          <w:szCs w:val="22"/>
        </w:rPr>
        <w:t xml:space="preserve">) </w:t>
      </w:r>
      <w:r w:rsidRPr="000E11CC">
        <w:rPr>
          <w:rFonts w:ascii="Garamond" w:hAnsi="Garamond"/>
          <w:sz w:val="22"/>
          <w:szCs w:val="22"/>
        </w:rPr>
        <w:t>и соответствующей (</w:t>
      </w:r>
      <w:r w:rsidRPr="000E11CC">
        <w:rPr>
          <w:rFonts w:ascii="Garamond" w:hAnsi="Garamond"/>
          <w:sz w:val="22"/>
          <w:szCs w:val="22"/>
        </w:rPr>
        <w:fldChar w:fldCharType="begin"/>
      </w:r>
      <w:r w:rsidRPr="000E11CC">
        <w:rPr>
          <w:rFonts w:ascii="Garamond" w:hAnsi="Garamond"/>
          <w:sz w:val="22"/>
          <w:szCs w:val="22"/>
        </w:rPr>
        <w:instrText xml:space="preserve"> EQ Т\s( ;заявл) </w:instrText>
      </w:r>
      <w:r w:rsidRPr="000E11CC">
        <w:rPr>
          <w:rFonts w:ascii="Garamond" w:hAnsi="Garamond"/>
          <w:sz w:val="22"/>
          <w:szCs w:val="22"/>
        </w:rPr>
        <w:fldChar w:fldCharType="end"/>
      </w:r>
      <w:r w:rsidRPr="000E11CC">
        <w:rPr>
          <w:rFonts w:ascii="Garamond" w:hAnsi="Garamond"/>
          <w:sz w:val="22"/>
          <w:szCs w:val="22"/>
        </w:rPr>
        <w:t>), определенной согласно разделу</w:t>
      </w:r>
      <w:r w:rsidRPr="000E11CC">
        <w:rPr>
          <w:rFonts w:ascii="Garamond" w:hAnsi="Garamond"/>
          <w:color w:val="000000"/>
          <w:sz w:val="22"/>
          <w:szCs w:val="22"/>
        </w:rPr>
        <w:t xml:space="preserve"> 3 настоящего Регламента:</w:t>
      </w:r>
    </w:p>
    <w:p w14:paraId="7ADE29BD" w14:textId="77777777" w:rsidR="00862167" w:rsidRPr="000E11CC" w:rsidRDefault="00862167" w:rsidP="00F94E88">
      <w:pPr>
        <w:rPr>
          <w:b/>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(ИС(+); ) </w:instrText>
      </w:r>
      <w:r w:rsidRPr="000E11CC">
        <w:rPr>
          <w:b/>
          <w:i/>
          <w:color w:val="000000"/>
          <w:szCs w:val="22"/>
          <w:lang w:val="ru-RU"/>
        </w:rPr>
        <w:fldChar w:fldCharType="end"/>
      </w:r>
      <w:r w:rsidRPr="000E11CC">
        <w:rPr>
          <w:b/>
          <w:i/>
          <w:color w:val="000000"/>
          <w:szCs w:val="22"/>
          <w:lang w:val="ru-RU"/>
        </w:rPr>
        <w:t>= МАХ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w:t>
      </w:r>
      <w:r w:rsidRPr="000E11CC">
        <w:rPr>
          <w:b/>
          <w:color w:val="000000"/>
          <w:szCs w:val="22"/>
          <w:lang w:val="ru-RU"/>
        </w:rPr>
        <w:t>.</w:t>
      </w:r>
    </w:p>
    <w:p w14:paraId="37F436AA" w14:textId="77777777" w:rsidR="00862167" w:rsidRPr="000E11CC" w:rsidRDefault="00862167" w:rsidP="00BD57A2">
      <w:pPr>
        <w:jc w:val="both"/>
        <w:rPr>
          <w:color w:val="000000"/>
          <w:szCs w:val="22"/>
          <w:lang w:val="ru-RU"/>
        </w:rPr>
      </w:pPr>
      <w:r w:rsidRPr="000E11CC">
        <w:rPr>
          <w:color w:val="000000"/>
          <w:szCs w:val="22"/>
          <w:lang w:val="ru-RU"/>
        </w:rPr>
        <w:t>Если объемный показатель (</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rPr>
        <w:instrText>V</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 xml:space="preserve"> ;заявл) </w:instrText>
      </w:r>
      <w:r w:rsidRPr="000E11CC">
        <w:rPr>
          <w:color w:val="000000"/>
          <w:szCs w:val="22"/>
          <w:lang w:val="ru-RU"/>
        </w:rPr>
        <w:fldChar w:fldCharType="end"/>
      </w:r>
      <w:r w:rsidRPr="000E11CC">
        <w:rPr>
          <w:color w:val="000000"/>
          <w:szCs w:val="22"/>
          <w:lang w:val="ru-RU"/>
        </w:rPr>
        <w:t xml:space="preserve">), определенный в соответствии с разделом 3 настоящего Регламента, больше </w:t>
      </w:r>
      <w:r w:rsidRPr="000E11CC">
        <w:rPr>
          <w:szCs w:val="22"/>
          <w:lang w:val="ru-RU"/>
        </w:rPr>
        <w:t>максимального значения параметра &lt;количество&gt; в парах &lt;цена–количество&gt; в соответствующей</w:t>
      </w:r>
      <w:r w:rsidRPr="000E11CC">
        <w:rPr>
          <w:color w:val="000000"/>
          <w:szCs w:val="22"/>
          <w:lang w:val="ru-RU"/>
        </w:rPr>
        <w:t xml:space="preserve"> часовой подзаявке </w:t>
      </w:r>
      <w:r w:rsidRPr="000E11CC">
        <w:rPr>
          <w:szCs w:val="22"/>
          <w:lang w:val="ru-RU"/>
        </w:rPr>
        <w:t xml:space="preserve">либо данная величина </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 ;заявл) </w:instrText>
      </w:r>
      <w:r w:rsidRPr="000E11CC">
        <w:rPr>
          <w:b/>
          <w:i/>
          <w:szCs w:val="22"/>
          <w:lang w:val="ru-RU"/>
        </w:rPr>
        <w:fldChar w:fldCharType="end"/>
      </w:r>
      <w:r w:rsidRPr="000E11CC">
        <w:rPr>
          <w:szCs w:val="22"/>
          <w:lang w:val="ru-RU"/>
        </w:rPr>
        <w:t xml:space="preserve"> соответствует ценоприниманию, </w:t>
      </w:r>
      <w:r w:rsidRPr="000E11CC">
        <w:rPr>
          <w:color w:val="000000"/>
          <w:szCs w:val="22"/>
          <w:lang w:val="ru-RU"/>
        </w:rPr>
        <w:t>то для определения расчетного показателя стоимости отклонения применяется ставка, определенная в соответствии с п. 4.4.3.4 настоящего Регламента.</w:t>
      </w:r>
    </w:p>
    <w:p w14:paraId="2EE1ED1A" w14:textId="77777777" w:rsidR="00862167" w:rsidRPr="00622DE4" w:rsidRDefault="00862167" w:rsidP="00622DE4">
      <w:pPr>
        <w:pStyle w:val="4"/>
        <w:tabs>
          <w:tab w:val="clear" w:pos="851"/>
          <w:tab w:val="num" w:pos="0"/>
        </w:tabs>
        <w:ind w:left="0" w:firstLine="0"/>
      </w:pPr>
      <w:r w:rsidRPr="00622DE4">
        <w:rPr>
          <w:rFonts w:ascii="Garamond" w:hAnsi="Garamond"/>
          <w:color w:val="000000"/>
          <w:szCs w:val="22"/>
        </w:rPr>
        <w:t xml:space="preserve">Ставка, применяемая для определения расчетных показателей стоимости составляющих величин отклонения фактического значения перетока электрической энергии от планового </w:t>
      </w:r>
      <w:r w:rsidRPr="00622DE4">
        <w:rPr>
          <w:rFonts w:ascii="Garamond" w:hAnsi="Garamond"/>
          <w:szCs w:val="22"/>
        </w:rPr>
        <w:t>в сторону увеличения объема перетока (снижения отрицательного объема перетока) между первой и второй ценовыми зонами, а также для</w:t>
      </w:r>
      <w:r w:rsidRPr="00622DE4">
        <w:rPr>
          <w:rFonts w:ascii="Garamond" w:hAnsi="Garamond"/>
          <w:color w:val="000000"/>
          <w:szCs w:val="22"/>
        </w:rPr>
        <w:t xml:space="preserve"> составляющих величин отклонения</w:t>
      </w:r>
      <w:r w:rsidRPr="00C53735">
        <w:rPr>
          <w:rFonts w:ascii="Garamond" w:hAnsi="Garamond"/>
          <w:position w:val="-12"/>
        </w:rPr>
        <w:object w:dxaOrig="1359" w:dyaOrig="380" w14:anchorId="611F349C">
          <v:shape id="_x0000_i1327" type="#_x0000_t75" style="width:63.25pt;height:21.3pt" o:ole="">
            <v:imagedata r:id="rId872" o:title=""/>
          </v:shape>
          <o:OLEObject Type="Embed" ProgID="Equation.3" ShapeID="_x0000_i1327" DrawAspect="Content" ObjectID="_1833734240" r:id="rId873"/>
        </w:object>
      </w:r>
      <w:r w:rsidRPr="00622DE4">
        <w:rPr>
          <w:rFonts w:ascii="Garamond" w:hAnsi="Garamond"/>
          <w:szCs w:val="22"/>
        </w:rPr>
        <w:t xml:space="preserve"> и </w:t>
      </w:r>
      <w:r w:rsidRPr="00AD2C5C">
        <w:rPr>
          <w:rFonts w:ascii="Garamond" w:hAnsi="Garamond"/>
          <w:position w:val="-12"/>
        </w:rPr>
        <w:object w:dxaOrig="1320" w:dyaOrig="380" w14:anchorId="05321C44">
          <v:shape id="_x0000_i1328" type="#_x0000_t75" style="width:63.25pt;height:21.3pt" o:ole="">
            <v:imagedata r:id="rId874" o:title=""/>
          </v:shape>
          <o:OLEObject Type="Embed" ProgID="Equation.3" ShapeID="_x0000_i1328" DrawAspect="Content" ObjectID="_1833734241" r:id="rId875"/>
        </w:object>
      </w:r>
      <w:r w:rsidRPr="00622DE4">
        <w:rPr>
          <w:rFonts w:ascii="Garamond" w:hAnsi="Garamond"/>
          <w:szCs w:val="22"/>
        </w:rPr>
        <w:t xml:space="preserve"> по </w:t>
      </w:r>
      <w:r w:rsidRPr="00622DE4">
        <w:rPr>
          <w:rFonts w:ascii="Garamond" w:hAnsi="Garamond"/>
          <w:color w:val="000000"/>
          <w:szCs w:val="22"/>
        </w:rPr>
        <w:t>ГТП экспорта, зарегистрированных на транзитных сечениях экспорта-импорта (сечения экспорта-импорта России (Сибирь) – Северный Казахстан), соответствующих транзитным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w:t>
      </w:r>
      <w:r w:rsidRPr="00622DE4">
        <w:rPr>
          <w:rFonts w:ascii="Garamond" w:hAnsi="Garamond"/>
          <w:szCs w:val="22"/>
        </w:rPr>
        <w:t xml:space="preserve"> определяется КО следующим образом:</w:t>
      </w:r>
    </w:p>
    <w:p w14:paraId="2C51D404" w14:textId="60700B04" w:rsidR="00862167" w:rsidRPr="00622DE4" w:rsidRDefault="00862167" w:rsidP="00C4055B">
      <w:pPr>
        <w:widowControl w:val="0"/>
        <w:numPr>
          <w:ilvl w:val="0"/>
          <w:numId w:val="48"/>
        </w:numPr>
        <w:spacing w:before="60" w:after="0"/>
        <w:jc w:val="both"/>
        <w:rPr>
          <w:szCs w:val="22"/>
          <w:lang w:val="ru-RU"/>
        </w:rPr>
      </w:pPr>
      <w:r w:rsidRPr="00622DE4">
        <w:rPr>
          <w:szCs w:val="22"/>
          <w:lang w:val="ru-RU"/>
        </w:rPr>
        <w:t xml:space="preserve">для составляющей величины отклонения в пределах планового объема перетока </w:t>
      </w:r>
      <w:r w:rsidR="00880BD0">
        <w:rPr>
          <w:szCs w:val="22"/>
          <w:lang w:val="ru-RU"/>
        </w:rPr>
        <w:br/>
      </w:r>
      <w:r w:rsidRPr="00622DE4">
        <w:rPr>
          <w:szCs w:val="22"/>
          <w:lang w:val="ru-RU"/>
        </w:rPr>
        <w:t>(</w:t>
      </w:r>
      <w:r w:rsidRPr="00BB45DB">
        <w:rPr>
          <w:position w:val="-14"/>
          <w:szCs w:val="22"/>
        </w:rPr>
        <w:object w:dxaOrig="1320" w:dyaOrig="400" w14:anchorId="6E731D24">
          <v:shape id="_x0000_i1329" type="#_x0000_t75" style="width:63.25pt;height:22.55pt" o:ole="">
            <v:imagedata r:id="rId876" o:title=""/>
          </v:shape>
          <o:OLEObject Type="Embed" ProgID="Equation.3" ShapeID="_x0000_i1329" DrawAspect="Content" ObjectID="_1833734242" r:id="rId877"/>
        </w:object>
      </w:r>
      <w:r w:rsidRPr="00622DE4">
        <w:rPr>
          <w:szCs w:val="22"/>
          <w:lang w:val="ru-RU"/>
        </w:rPr>
        <w:t>)</w:t>
      </w:r>
      <w:r w:rsidR="00880BD0">
        <w:rPr>
          <w:szCs w:val="22"/>
          <w:lang w:val="ru-RU"/>
        </w:rPr>
        <w:t xml:space="preserve"> </w:t>
      </w:r>
      <w:r w:rsidRPr="00622DE4">
        <w:rPr>
          <w:szCs w:val="22"/>
          <w:lang w:val="ru-RU"/>
        </w:rPr>
        <w:t xml:space="preserve">в сторону увеличения перетока (снижения отрицательного объема перетока): </w:t>
      </w:r>
    </w:p>
    <w:p w14:paraId="5A3F6190" w14:textId="77777777" w:rsidR="00862167" w:rsidRDefault="00862167" w:rsidP="00622DE4">
      <w:pPr>
        <w:widowControl w:val="0"/>
        <w:spacing w:before="60"/>
        <w:ind w:left="742"/>
        <w:jc w:val="both"/>
        <w:rPr>
          <w:szCs w:val="22"/>
        </w:rPr>
      </w:pPr>
      <w:r w:rsidRPr="00D80997">
        <w:rPr>
          <w:position w:val="-12"/>
          <w:szCs w:val="22"/>
        </w:rPr>
        <w:object w:dxaOrig="2280" w:dyaOrig="380" w14:anchorId="5131D002">
          <v:shape id="_x0000_i1330" type="#_x0000_t75" style="width:2in;height:21.3pt" o:ole="">
            <v:imagedata r:id="rId878" o:title=""/>
          </v:shape>
          <o:OLEObject Type="Embed" ProgID="Equation.3" ShapeID="_x0000_i1330" DrawAspect="Content" ObjectID="_1833734243" r:id="rId879"/>
        </w:object>
      </w:r>
      <w:r>
        <w:rPr>
          <w:position w:val="-12"/>
          <w:szCs w:val="22"/>
        </w:rPr>
        <w:t>;</w:t>
      </w:r>
    </w:p>
    <w:p w14:paraId="4C8EAF6C" w14:textId="79B63E48" w:rsidR="00862167" w:rsidRPr="00622DE4" w:rsidRDefault="00862167" w:rsidP="00C4055B">
      <w:pPr>
        <w:widowControl w:val="0"/>
        <w:numPr>
          <w:ilvl w:val="0"/>
          <w:numId w:val="48"/>
        </w:numPr>
        <w:spacing w:before="120" w:after="120"/>
        <w:jc w:val="both"/>
        <w:rPr>
          <w:szCs w:val="22"/>
          <w:lang w:val="ru-RU"/>
        </w:rPr>
      </w:pPr>
      <w:r w:rsidRPr="00622DE4">
        <w:rPr>
          <w:szCs w:val="22"/>
          <w:lang w:val="ru-RU"/>
        </w:rPr>
        <w:t>для составляющей величины отклонения сверх планового объема перетока (</w:t>
      </w:r>
      <w:r w:rsidRPr="00BB45DB">
        <w:rPr>
          <w:position w:val="-14"/>
          <w:szCs w:val="22"/>
        </w:rPr>
        <w:object w:dxaOrig="1280" w:dyaOrig="400" w14:anchorId="7F05C626">
          <v:shape id="_x0000_i1331" type="#_x0000_t75" style="width:65.1pt;height:22.55pt" o:ole="">
            <v:imagedata r:id="rId880" o:title=""/>
          </v:shape>
          <o:OLEObject Type="Embed" ProgID="Equation.3" ShapeID="_x0000_i1331" DrawAspect="Content" ObjectID="_1833734244" r:id="rId881"/>
        </w:object>
      </w:r>
      <w:r w:rsidRPr="00622DE4">
        <w:rPr>
          <w:szCs w:val="22"/>
          <w:lang w:val="ru-RU"/>
        </w:rPr>
        <w:t>)</w:t>
      </w:r>
      <w:r w:rsidR="00880BD0">
        <w:rPr>
          <w:szCs w:val="22"/>
          <w:lang w:val="ru-RU"/>
        </w:rPr>
        <w:t xml:space="preserve"> </w:t>
      </w:r>
      <w:r w:rsidRPr="00622DE4">
        <w:rPr>
          <w:szCs w:val="22"/>
          <w:lang w:val="ru-RU"/>
        </w:rPr>
        <w:t xml:space="preserve">в сторону увеличения перетока (снижения отрицательного объема перетока): </w:t>
      </w:r>
    </w:p>
    <w:p w14:paraId="18ECA179" w14:textId="77777777" w:rsidR="00862167" w:rsidRDefault="00862167" w:rsidP="00622DE4">
      <w:pPr>
        <w:widowControl w:val="0"/>
        <w:spacing w:before="120" w:after="120"/>
        <w:ind w:left="720"/>
        <w:jc w:val="both"/>
        <w:rPr>
          <w:position w:val="-12"/>
          <w:szCs w:val="22"/>
        </w:rPr>
      </w:pPr>
      <w:r w:rsidRPr="00D80997">
        <w:rPr>
          <w:position w:val="-12"/>
          <w:szCs w:val="22"/>
        </w:rPr>
        <w:object w:dxaOrig="2200" w:dyaOrig="380" w14:anchorId="1B8F8F73">
          <v:shape id="_x0000_i1332" type="#_x0000_t75" style="width:137.1pt;height:21.3pt" o:ole="">
            <v:imagedata r:id="rId882" o:title=""/>
          </v:shape>
          <o:OLEObject Type="Embed" ProgID="Equation.3" ShapeID="_x0000_i1332" DrawAspect="Content" ObjectID="_1833734245" r:id="rId883"/>
        </w:object>
      </w:r>
      <w:r>
        <w:rPr>
          <w:position w:val="-12"/>
          <w:szCs w:val="22"/>
        </w:rPr>
        <w:t>;</w:t>
      </w:r>
    </w:p>
    <w:p w14:paraId="48FB4D43" w14:textId="427D5072" w:rsidR="00862167" w:rsidRDefault="00862167" w:rsidP="00C4055B">
      <w:pPr>
        <w:pStyle w:val="affb"/>
        <w:widowControl w:val="0"/>
        <w:numPr>
          <w:ilvl w:val="0"/>
          <w:numId w:val="48"/>
        </w:numPr>
        <w:spacing w:before="120" w:after="120"/>
        <w:jc w:val="both"/>
        <w:rPr>
          <w:rFonts w:ascii="Garamond" w:hAnsi="Garamond"/>
          <w:position w:val="-12"/>
          <w:sz w:val="22"/>
        </w:rPr>
      </w:pPr>
      <w:r>
        <w:rPr>
          <w:rFonts w:ascii="Garamond" w:hAnsi="Garamond"/>
          <w:sz w:val="22"/>
        </w:rPr>
        <w:t>для составляющей</w:t>
      </w:r>
      <w:r w:rsidRPr="00BB45DB">
        <w:rPr>
          <w:rFonts w:ascii="Garamond" w:hAnsi="Garamond"/>
          <w:sz w:val="22"/>
        </w:rPr>
        <w:t xml:space="preserve"> величин</w:t>
      </w:r>
      <w:r>
        <w:rPr>
          <w:rFonts w:ascii="Garamond" w:hAnsi="Garamond"/>
          <w:sz w:val="22"/>
        </w:rPr>
        <w:t>ы</w:t>
      </w:r>
      <w:r w:rsidRPr="00BB45DB">
        <w:rPr>
          <w:rFonts w:ascii="Garamond" w:hAnsi="Garamond"/>
          <w:sz w:val="22"/>
        </w:rPr>
        <w:t xml:space="preserve"> отклонени</w:t>
      </w:r>
      <w:r>
        <w:rPr>
          <w:rFonts w:ascii="Garamond" w:hAnsi="Garamond"/>
          <w:sz w:val="22"/>
        </w:rPr>
        <w:t>я</w:t>
      </w:r>
      <w:r w:rsidRPr="00BB45DB">
        <w:rPr>
          <w:rFonts w:ascii="Garamond" w:hAnsi="Garamond"/>
          <w:sz w:val="22"/>
        </w:rPr>
        <w:t xml:space="preserve"> в пределах планового объема перетока (</w:t>
      </w:r>
      <w:r w:rsidRPr="00C53735">
        <w:rPr>
          <w:rFonts w:ascii="Garamond" w:hAnsi="Garamond"/>
          <w:position w:val="-12"/>
          <w:sz w:val="22"/>
        </w:rPr>
        <w:object w:dxaOrig="1359" w:dyaOrig="380" w14:anchorId="6D7EFB20">
          <v:shape id="_x0000_i1333" type="#_x0000_t75" style="width:63.25pt;height:21.3pt" o:ole="">
            <v:imagedata r:id="rId872" o:title=""/>
          </v:shape>
          <o:OLEObject Type="Embed" ProgID="Equation.3" ShapeID="_x0000_i1333" DrawAspect="Content" ObjectID="_1833734246" r:id="rId884"/>
        </w:object>
      </w:r>
      <w:r w:rsidRPr="00BB45DB">
        <w:rPr>
          <w:rFonts w:ascii="Garamond" w:hAnsi="Garamond"/>
          <w:sz w:val="22"/>
        </w:rPr>
        <w:t>)</w:t>
      </w:r>
      <w:r w:rsidR="00880BD0">
        <w:rPr>
          <w:rFonts w:ascii="Garamond" w:hAnsi="Garamond"/>
          <w:sz w:val="22"/>
        </w:rPr>
        <w:t xml:space="preserve"> </w:t>
      </w:r>
      <w:r>
        <w:rPr>
          <w:rFonts w:ascii="Garamond" w:hAnsi="Garamond"/>
          <w:sz w:val="22"/>
        </w:rPr>
        <w:t xml:space="preserve">в сторону увеличения перетока (снижения отрицательного объема перетока) </w:t>
      </w:r>
      <w:r w:rsidRPr="00AD2C5C">
        <w:rPr>
          <w:rFonts w:ascii="Garamond" w:hAnsi="Garamond"/>
          <w:sz w:val="22"/>
        </w:rPr>
        <w:t>по</w:t>
      </w:r>
      <w:r>
        <w:rPr>
          <w:rFonts w:ascii="Garamond" w:hAnsi="Garamond"/>
          <w:sz w:val="22"/>
        </w:rPr>
        <w:t xml:space="preserve"> </w:t>
      </w:r>
      <w:r w:rsidRPr="00AD2C5C">
        <w:rPr>
          <w:rFonts w:ascii="Garamond" w:hAnsi="Garamond"/>
          <w:color w:val="000000"/>
          <w:sz w:val="22"/>
        </w:rPr>
        <w:t xml:space="preserve">ГТП </w:t>
      </w:r>
      <w:r>
        <w:rPr>
          <w:rFonts w:ascii="Garamond" w:hAnsi="Garamond"/>
          <w:color w:val="000000"/>
          <w:sz w:val="22"/>
        </w:rPr>
        <w:t>экспорта:</w:t>
      </w:r>
    </w:p>
    <w:p w14:paraId="6BCFE6EB" w14:textId="77777777" w:rsidR="00862167" w:rsidRPr="007266D3" w:rsidRDefault="00862167" w:rsidP="00622DE4">
      <w:pPr>
        <w:pStyle w:val="affb"/>
        <w:widowControl w:val="0"/>
        <w:spacing w:before="120" w:after="120"/>
        <w:jc w:val="both"/>
        <w:rPr>
          <w:rFonts w:ascii="Garamond" w:hAnsi="Garamond"/>
          <w:position w:val="-12"/>
          <w:sz w:val="22"/>
        </w:rPr>
      </w:pPr>
      <w:r w:rsidRPr="00D80997">
        <w:rPr>
          <w:rFonts w:ascii="Garamond" w:hAnsi="Garamond"/>
          <w:position w:val="-12"/>
          <w:sz w:val="22"/>
        </w:rPr>
        <w:object w:dxaOrig="2299" w:dyaOrig="380" w14:anchorId="3B74FE59">
          <v:shape id="_x0000_i1334" type="#_x0000_t75" style="width:2in;height:21.3pt" o:ole="">
            <v:imagedata r:id="rId885" o:title=""/>
          </v:shape>
          <o:OLEObject Type="Embed" ProgID="Equation.3" ShapeID="_x0000_i1334" DrawAspect="Content" ObjectID="_1833734247" r:id="rId886"/>
        </w:object>
      </w:r>
      <w:r>
        <w:rPr>
          <w:rFonts w:ascii="Garamond" w:hAnsi="Garamond"/>
          <w:position w:val="-12"/>
          <w:sz w:val="22"/>
        </w:rPr>
        <w:t>;</w:t>
      </w:r>
    </w:p>
    <w:p w14:paraId="21DAAE93" w14:textId="58EB173B" w:rsidR="00862167" w:rsidRPr="001C2516" w:rsidRDefault="00862167" w:rsidP="00C4055B">
      <w:pPr>
        <w:pStyle w:val="affb"/>
        <w:widowControl w:val="0"/>
        <w:numPr>
          <w:ilvl w:val="0"/>
          <w:numId w:val="48"/>
        </w:numPr>
        <w:spacing w:before="120" w:after="120"/>
        <w:jc w:val="both"/>
        <w:rPr>
          <w:rFonts w:ascii="Garamond" w:hAnsi="Garamond"/>
          <w:position w:val="-12"/>
          <w:sz w:val="22"/>
        </w:rPr>
      </w:pPr>
      <w:r>
        <w:rPr>
          <w:rFonts w:ascii="Garamond" w:hAnsi="Garamond"/>
          <w:sz w:val="22"/>
        </w:rPr>
        <w:t>для составляющей</w:t>
      </w:r>
      <w:r w:rsidRPr="00BB45DB">
        <w:rPr>
          <w:rFonts w:ascii="Garamond" w:hAnsi="Garamond"/>
          <w:sz w:val="22"/>
        </w:rPr>
        <w:t xml:space="preserve"> величин</w:t>
      </w:r>
      <w:r>
        <w:rPr>
          <w:rFonts w:ascii="Garamond" w:hAnsi="Garamond"/>
          <w:sz w:val="22"/>
        </w:rPr>
        <w:t>ы</w:t>
      </w:r>
      <w:r w:rsidRPr="00BB45DB">
        <w:rPr>
          <w:rFonts w:ascii="Garamond" w:hAnsi="Garamond"/>
          <w:sz w:val="22"/>
        </w:rPr>
        <w:t xml:space="preserve"> отклонени</w:t>
      </w:r>
      <w:r>
        <w:rPr>
          <w:rFonts w:ascii="Garamond" w:hAnsi="Garamond"/>
          <w:sz w:val="22"/>
        </w:rPr>
        <w:t>я сверх</w:t>
      </w:r>
      <w:r w:rsidRPr="00BB45DB">
        <w:rPr>
          <w:rFonts w:ascii="Garamond" w:hAnsi="Garamond"/>
          <w:sz w:val="22"/>
        </w:rPr>
        <w:t xml:space="preserve"> планового объема перетока (</w:t>
      </w:r>
      <w:r w:rsidRPr="00C53735">
        <w:rPr>
          <w:rFonts w:ascii="Garamond" w:hAnsi="Garamond"/>
          <w:position w:val="-12"/>
          <w:sz w:val="22"/>
        </w:rPr>
        <w:object w:dxaOrig="1320" w:dyaOrig="380" w14:anchorId="124E82C3">
          <v:shape id="_x0000_i1335" type="#_x0000_t75" style="width:63.25pt;height:21.3pt" o:ole="">
            <v:imagedata r:id="rId887" o:title=""/>
          </v:shape>
          <o:OLEObject Type="Embed" ProgID="Equation.3" ShapeID="_x0000_i1335" DrawAspect="Content" ObjectID="_1833734248" r:id="rId888"/>
        </w:object>
      </w:r>
      <w:r w:rsidRPr="00BB45DB">
        <w:rPr>
          <w:rFonts w:ascii="Garamond" w:hAnsi="Garamond"/>
          <w:sz w:val="22"/>
        </w:rPr>
        <w:t>)</w:t>
      </w:r>
      <w:r w:rsidR="00880BD0">
        <w:rPr>
          <w:rFonts w:ascii="Garamond" w:hAnsi="Garamond"/>
          <w:sz w:val="22"/>
        </w:rPr>
        <w:t xml:space="preserve"> </w:t>
      </w:r>
      <w:r>
        <w:rPr>
          <w:rFonts w:ascii="Garamond" w:hAnsi="Garamond"/>
          <w:sz w:val="22"/>
        </w:rPr>
        <w:t xml:space="preserve">в сторону увеличения перетока (снижения отрицательного объема перетока) </w:t>
      </w:r>
      <w:r w:rsidRPr="00AD2C5C">
        <w:rPr>
          <w:rFonts w:ascii="Garamond" w:hAnsi="Garamond"/>
          <w:sz w:val="22"/>
        </w:rPr>
        <w:t>по</w:t>
      </w:r>
      <w:r>
        <w:rPr>
          <w:rFonts w:ascii="Garamond" w:hAnsi="Garamond"/>
          <w:sz w:val="22"/>
        </w:rPr>
        <w:t xml:space="preserve"> </w:t>
      </w:r>
      <w:r w:rsidRPr="00AD2C5C">
        <w:rPr>
          <w:rFonts w:ascii="Garamond" w:hAnsi="Garamond"/>
          <w:color w:val="000000"/>
          <w:sz w:val="22"/>
        </w:rPr>
        <w:t xml:space="preserve">ГТП </w:t>
      </w:r>
      <w:r>
        <w:rPr>
          <w:rFonts w:ascii="Garamond" w:hAnsi="Garamond"/>
          <w:color w:val="000000"/>
          <w:sz w:val="22"/>
        </w:rPr>
        <w:t>экспорта:</w:t>
      </w:r>
    </w:p>
    <w:p w14:paraId="5D67F1C7" w14:textId="77777777" w:rsidR="00862167" w:rsidRDefault="00862167" w:rsidP="00622DE4">
      <w:pPr>
        <w:pStyle w:val="4"/>
        <w:numPr>
          <w:ilvl w:val="0"/>
          <w:numId w:val="0"/>
        </w:numPr>
        <w:ind w:left="851"/>
        <w:rPr>
          <w:rFonts w:ascii="Garamond" w:hAnsi="Garamond"/>
          <w:position w:val="-12"/>
        </w:rPr>
      </w:pPr>
      <w:r w:rsidRPr="00D80997">
        <w:rPr>
          <w:rFonts w:ascii="Garamond" w:hAnsi="Garamond"/>
          <w:position w:val="-12"/>
        </w:rPr>
        <w:object w:dxaOrig="2240" w:dyaOrig="380" w14:anchorId="68FB31ED">
          <v:shape id="_x0000_i1336" type="#_x0000_t75" style="width:136.5pt;height:21.3pt" o:ole="">
            <v:imagedata r:id="rId889" o:title=""/>
          </v:shape>
          <o:OLEObject Type="Embed" ProgID="Equation.3" ShapeID="_x0000_i1336" DrawAspect="Content" ObjectID="_1833734249" r:id="rId890"/>
        </w:object>
      </w:r>
      <w:r>
        <w:rPr>
          <w:rFonts w:ascii="Garamond" w:hAnsi="Garamond"/>
          <w:position w:val="-12"/>
        </w:rPr>
        <w:t>.</w:t>
      </w:r>
    </w:p>
    <w:p w14:paraId="0C1999DB" w14:textId="1ABA9C03" w:rsidR="008B1F60" w:rsidRPr="00C16CC4" w:rsidRDefault="008B1F60" w:rsidP="008B1F60">
      <w:pPr>
        <w:pStyle w:val="4"/>
        <w:tabs>
          <w:tab w:val="clear" w:pos="851"/>
          <w:tab w:val="num" w:pos="0"/>
        </w:tabs>
        <w:ind w:left="0" w:firstLine="0"/>
        <w:rPr>
          <w:rFonts w:ascii="Garamond" w:hAnsi="Garamond"/>
          <w:b/>
          <w:szCs w:val="22"/>
        </w:rPr>
      </w:pPr>
      <w:r w:rsidRPr="00B70630">
        <w:rPr>
          <w:rFonts w:ascii="Garamond" w:hAnsi="Garamond"/>
          <w:color w:val="000000"/>
          <w:szCs w:val="22"/>
        </w:rPr>
        <w:t xml:space="preserve">Ставка на </w:t>
      </w:r>
      <w:r w:rsidRPr="00C16CC4">
        <w:rPr>
          <w:rFonts w:ascii="Garamond" w:hAnsi="Garamond"/>
          <w:color w:val="000000"/>
          <w:szCs w:val="22"/>
        </w:rPr>
        <w:t xml:space="preserve">увеличение объемов по собственной инициативе для ГТП потребления </w:t>
      </w:r>
      <w:r w:rsidR="00197512" w:rsidRPr="00197512">
        <w:rPr>
          <w:rFonts w:ascii="Garamond" w:hAnsi="Garamond" w:cs="Courier New"/>
          <w:color w:val="000000"/>
          <w:szCs w:val="22"/>
        </w:rPr>
        <w:t>гарантирующего поставщика</w:t>
      </w:r>
      <w:r w:rsidR="00DD14F7">
        <w:rPr>
          <w:rFonts w:ascii="Garamond" w:hAnsi="Garamond"/>
          <w:color w:val="000000"/>
          <w:szCs w:val="22"/>
        </w:rPr>
        <w:t>, с использованием которой</w:t>
      </w:r>
      <w:r w:rsidRPr="00C16CC4">
        <w:rPr>
          <w:rFonts w:ascii="Garamond" w:hAnsi="Garamond"/>
          <w:color w:val="000000"/>
          <w:szCs w:val="22"/>
        </w:rPr>
        <w:t xml:space="preserve"> приобретается электрическая энергия и мощность на оптовом рынке для потребителей, </w:t>
      </w:r>
      <w:r w:rsidR="00AD378F" w:rsidRPr="00AD378F">
        <w:rPr>
          <w:rFonts w:ascii="Garamond" w:eastAsia="Calibri" w:hAnsi="Garamond" w:cs="Courier New"/>
          <w:color w:val="000000"/>
          <w:szCs w:val="22"/>
        </w:rPr>
        <w:t>оказывающих услуги по изменению режима потребления электрической энергии</w:t>
      </w:r>
    </w:p>
    <w:p w14:paraId="7FB286F1" w14:textId="2E7A670C" w:rsidR="007B7569" w:rsidRPr="0027317E" w:rsidRDefault="007B7569" w:rsidP="007B7569">
      <w:pPr>
        <w:widowControl w:val="0"/>
        <w:spacing w:before="120" w:after="120"/>
        <w:ind w:firstLine="540"/>
        <w:jc w:val="both"/>
        <w:rPr>
          <w:color w:val="000000"/>
          <w:lang w:val="ru-RU"/>
        </w:rPr>
      </w:pPr>
      <w:r w:rsidRPr="00C16CC4">
        <w:rPr>
          <w:lang w:val="ru-RU"/>
        </w:rPr>
        <w:t xml:space="preserve">Для ГТП потребления </w:t>
      </w:r>
      <w:r w:rsidR="00AD378F" w:rsidRPr="00AD378F">
        <w:rPr>
          <w:rFonts w:cs="Courier New"/>
          <w:color w:val="000000"/>
          <w:lang w:val="ru-RU"/>
        </w:rPr>
        <w:t>гарантирующего поставщика</w:t>
      </w:r>
      <w:r w:rsidR="00AD378F">
        <w:rPr>
          <w:color w:val="000000"/>
          <w:lang w:val="ru-RU"/>
        </w:rPr>
        <w:t>, с использованием которой</w:t>
      </w:r>
      <w:r w:rsidRPr="00C16CC4">
        <w:rPr>
          <w:color w:val="000000"/>
          <w:lang w:val="ru-RU"/>
        </w:rPr>
        <w:t xml:space="preserve"> приобретается электрическая энергия и мощность на оптовом рынке для потребителей, </w:t>
      </w:r>
      <w:r w:rsidR="000F0E86" w:rsidRPr="000F0E86">
        <w:rPr>
          <w:rFonts w:cs="Courier New"/>
          <w:color w:val="000000"/>
          <w:lang w:val="ru-RU"/>
        </w:rPr>
        <w:t>оказывающих услуги по изменению режима потребления электрической энергии</w:t>
      </w:r>
      <w:r w:rsidRPr="00C16CC4">
        <w:rPr>
          <w:color w:val="000000"/>
          <w:lang w:val="ru-RU"/>
        </w:rPr>
        <w:t>, ставка, применяемая</w:t>
      </w:r>
      <w:r w:rsidRPr="0027317E">
        <w:rPr>
          <w:color w:val="000000"/>
          <w:lang w:val="ru-RU"/>
        </w:rPr>
        <w:t xml:space="preserve"> для определения расчетных показателей стоимости составляющей величины отклонения в сторону увеличения потребления по собственной инициативе в пределах объема отклонений потребителей, </w:t>
      </w:r>
      <w:r w:rsidR="00362B5E" w:rsidRPr="00362B5E">
        <w:rPr>
          <w:rFonts w:cs="Courier New"/>
          <w:color w:val="000000"/>
          <w:lang w:val="ru-RU"/>
        </w:rPr>
        <w:t>оказывающих услуги по изменению режима потребления электрической энергии</w:t>
      </w:r>
      <w:r w:rsidRPr="0027317E">
        <w:rPr>
          <w:color w:val="000000"/>
          <w:lang w:val="ru-RU"/>
        </w:rPr>
        <w:t>, переданного СО,</w:t>
      </w:r>
      <w:r w:rsidR="00307E93">
        <w:rPr>
          <w:color w:val="000000"/>
          <w:lang w:val="ru-RU"/>
        </w:rPr>
        <w:br/>
      </w:r>
      <w:r w:rsidRPr="00317A2E">
        <w:rPr>
          <w:position w:val="-14"/>
          <w:lang w:eastAsia="ru-RU"/>
        </w:rPr>
        <w:object w:dxaOrig="1520" w:dyaOrig="400" w14:anchorId="68AB57F7">
          <v:shape id="_x0000_i1337" type="#_x0000_t75" style="width:78.9pt;height:21.3pt" o:ole="">
            <v:imagedata r:id="rId891" o:title=""/>
          </v:shape>
          <o:OLEObject Type="Embed" ProgID="Equation.3" ShapeID="_x0000_i1337" DrawAspect="Content" ObjectID="_1833734250" r:id="rId892"/>
        </w:object>
      </w:r>
      <w:r w:rsidRPr="0027317E">
        <w:rPr>
          <w:lang w:val="ru-RU" w:eastAsia="ru-RU"/>
        </w:rPr>
        <w:t>,</w:t>
      </w:r>
      <w:r w:rsidRPr="0027317E">
        <w:rPr>
          <w:color w:val="000000"/>
          <w:lang w:val="ru-RU"/>
        </w:rPr>
        <w:t xml:space="preserve"> определяется на каждый час расчетного периода для каждого узл</w:t>
      </w:r>
      <w:r w:rsidR="00B04C09">
        <w:rPr>
          <w:color w:val="000000"/>
          <w:lang w:val="ru-RU"/>
        </w:rPr>
        <w:t>а, относимого к ГТП потребления</w:t>
      </w:r>
      <w:r w:rsidR="00B04C09" w:rsidRPr="00B04C09">
        <w:rPr>
          <w:rFonts w:cs="Courier New"/>
          <w:color w:val="000000"/>
          <w:lang w:val="ru-RU"/>
        </w:rPr>
        <w:t>,</w:t>
      </w:r>
      <w:r w:rsidR="00B04C09" w:rsidRPr="00B04C09" w:rsidDel="005E534D">
        <w:rPr>
          <w:rFonts w:cs="Courier New"/>
          <w:color w:val="000000"/>
          <w:lang w:val="ru-RU"/>
        </w:rPr>
        <w:t xml:space="preserve"> </w:t>
      </w:r>
      <w:r w:rsidR="00B04C09" w:rsidRPr="00B04C09">
        <w:rPr>
          <w:rFonts w:cs="Courier New"/>
          <w:lang w:val="ru-RU" w:eastAsia="ru-RU"/>
        </w:rPr>
        <w:t>а также в отношении</w:t>
      </w:r>
      <w:r w:rsidR="00B04C09" w:rsidRPr="00B04C09">
        <w:rPr>
          <w:rFonts w:cs="Courier New"/>
          <w:color w:val="000000"/>
          <w:lang w:val="ru-RU"/>
        </w:rPr>
        <w:t xml:space="preserve"> ГТП потребления с регулируемой нагрузкой</w:t>
      </w:r>
      <w:r w:rsidRPr="0027317E">
        <w:rPr>
          <w:color w:val="000000"/>
          <w:lang w:val="ru-RU"/>
        </w:rPr>
        <w:t>,</w:t>
      </w:r>
      <w:r w:rsidRPr="0027317E" w:rsidDel="005E534D">
        <w:rPr>
          <w:color w:val="000000"/>
          <w:lang w:val="ru-RU"/>
        </w:rPr>
        <w:t xml:space="preserve"> </w:t>
      </w:r>
      <w:r w:rsidRPr="0027317E">
        <w:rPr>
          <w:color w:val="000000"/>
          <w:lang w:val="ru-RU"/>
        </w:rPr>
        <w:t xml:space="preserve">как цена электроэнергии в соответствующей ГТП потребления </w:t>
      </w:r>
      <w:r w:rsidRPr="00A22039">
        <w:rPr>
          <w:i/>
          <w:color w:val="000000"/>
          <w:lang w:val="en-US"/>
        </w:rPr>
        <w:t>p</w:t>
      </w:r>
      <w:r w:rsidRPr="0027317E">
        <w:rPr>
          <w:color w:val="000000"/>
          <w:lang w:val="ru-RU"/>
        </w:rPr>
        <w:t xml:space="preserve"> в час операционных суток </w:t>
      </w:r>
      <w:r w:rsidRPr="00317A2E">
        <w:rPr>
          <w:i/>
          <w:color w:val="000000"/>
        </w:rPr>
        <w:t>h</w:t>
      </w:r>
      <w:r w:rsidRPr="0027317E">
        <w:rPr>
          <w:color w:val="000000"/>
          <w:lang w:val="ru-RU"/>
        </w:rPr>
        <w:t xml:space="preserve"> (</w:t>
      </w:r>
      <w:r w:rsidRPr="00317A2E">
        <w:rPr>
          <w:position w:val="-14"/>
        </w:rPr>
        <w:object w:dxaOrig="499" w:dyaOrig="400" w14:anchorId="105A9FD6">
          <v:shape id="_x0000_i1338" type="#_x0000_t75" style="width:21.3pt;height:21.3pt" o:ole="">
            <v:imagedata r:id="rId893" o:title=""/>
          </v:shape>
          <o:OLEObject Type="Embed" ProgID="Equation.3" ShapeID="_x0000_i1338" DrawAspect="Content" ObjectID="_1833734251" r:id="rId894"/>
        </w:object>
      </w:r>
      <w:r w:rsidRPr="0027317E">
        <w:rPr>
          <w:color w:val="000000"/>
          <w:lang w:val="ru-RU"/>
        </w:rPr>
        <w:t xml:space="preserve">), определенная в соответствии с пунктом 5.3.3 </w:t>
      </w:r>
      <w:r w:rsidRPr="0027317E">
        <w:rPr>
          <w:i/>
          <w:color w:val="000000"/>
          <w:lang w:val="ru-RU"/>
        </w:rPr>
        <w:t xml:space="preserve">Регламента расчета плановых объемов производства и потребления и расчета стоимости электроэнергии на сутки вперед </w:t>
      </w:r>
      <w:r w:rsidRPr="0027317E">
        <w:rPr>
          <w:color w:val="000000"/>
          <w:lang w:val="ru-RU"/>
        </w:rPr>
        <w:t>(Приложение № 8 к</w:t>
      </w:r>
      <w:r w:rsidRPr="0027317E">
        <w:rPr>
          <w:i/>
          <w:color w:val="000000"/>
          <w:lang w:val="ru-RU"/>
        </w:rPr>
        <w:t xml:space="preserve"> Договору о присоединении к торговой системе оптового рынка</w:t>
      </w:r>
      <w:r w:rsidRPr="0027317E">
        <w:rPr>
          <w:color w:val="000000"/>
          <w:lang w:val="ru-RU"/>
        </w:rPr>
        <w:t xml:space="preserve">), </w:t>
      </w:r>
    </w:p>
    <w:p w14:paraId="1A6B7A81" w14:textId="77777777" w:rsidR="0027317E" w:rsidRPr="0027317E" w:rsidRDefault="0027317E" w:rsidP="0027317E">
      <w:pPr>
        <w:widowControl w:val="0"/>
        <w:spacing w:before="120" w:after="120"/>
        <w:jc w:val="both"/>
        <w:rPr>
          <w:color w:val="000000"/>
          <w:lang w:val="ru-RU"/>
        </w:rPr>
      </w:pPr>
      <w:r w:rsidRPr="00317A2E">
        <w:rPr>
          <w:position w:val="-14"/>
          <w:lang w:eastAsia="ru-RU"/>
        </w:rPr>
        <w:object w:dxaOrig="2040" w:dyaOrig="400" w14:anchorId="78FBD29C">
          <v:shape id="_x0000_i1339" type="#_x0000_t75" style="width:100.8pt;height:21.3pt" o:ole="">
            <v:imagedata r:id="rId895" o:title=""/>
          </v:shape>
          <o:OLEObject Type="Embed" ProgID="Equation.3" ShapeID="_x0000_i1339" DrawAspect="Content" ObjectID="_1833734252" r:id="rId896"/>
        </w:object>
      </w:r>
      <w:r w:rsidRPr="0027317E">
        <w:rPr>
          <w:color w:val="000000"/>
          <w:lang w:val="ru-RU"/>
        </w:rPr>
        <w:t>.</w:t>
      </w:r>
    </w:p>
    <w:p w14:paraId="284775B1" w14:textId="0C1C5DBD" w:rsidR="00AE3572" w:rsidRPr="00AE3572" w:rsidRDefault="007B7569" w:rsidP="00AE3572">
      <w:pPr>
        <w:widowControl w:val="0"/>
        <w:spacing w:before="120" w:after="120"/>
        <w:ind w:firstLine="540"/>
        <w:jc w:val="both"/>
        <w:rPr>
          <w:lang w:val="ru-RU" w:eastAsia="ru-RU"/>
        </w:rPr>
      </w:pPr>
      <w:r w:rsidRPr="0027317E">
        <w:rPr>
          <w:color w:val="000000"/>
          <w:lang w:val="ru-RU"/>
        </w:rPr>
        <w:t xml:space="preserve">Для объемов отклонений сверх объема отклонений потребителей, </w:t>
      </w:r>
      <w:r w:rsidR="00FC2417" w:rsidRPr="00FC2417">
        <w:rPr>
          <w:rFonts w:cs="Courier New"/>
          <w:color w:val="000000"/>
          <w:lang w:val="ru-RU"/>
        </w:rPr>
        <w:t>оказывающих услуги по изменению режима потребления электрической энергии</w:t>
      </w:r>
      <w:r w:rsidRPr="0027317E">
        <w:rPr>
          <w:color w:val="000000"/>
          <w:lang w:val="ru-RU"/>
        </w:rPr>
        <w:t xml:space="preserve">, </w:t>
      </w:r>
      <w:r w:rsidRPr="0027317E">
        <w:rPr>
          <w:lang w:val="ru-RU" w:eastAsia="ru-RU"/>
        </w:rPr>
        <w:t xml:space="preserve">переданного СО в отношении данной ГТП, </w:t>
      </w:r>
      <w:r w:rsidRPr="0027317E">
        <w:rPr>
          <w:color w:val="000000"/>
          <w:lang w:val="ru-RU"/>
        </w:rPr>
        <w:t xml:space="preserve">ставка, применяемая для определения расчетных показателей стоимости составляющей величины отклонения в сторону увеличения потребления по собственной инициативе </w:t>
      </w:r>
      <w:r w:rsidRPr="00317A2E">
        <w:rPr>
          <w:position w:val="-14"/>
          <w:lang w:eastAsia="ru-RU"/>
        </w:rPr>
        <w:object w:dxaOrig="1140" w:dyaOrig="400" w14:anchorId="7012E8C1">
          <v:shape id="_x0000_i1340" type="#_x0000_t75" style="width:56.95pt;height:21.3pt" o:ole="">
            <v:imagedata r:id="rId897" o:title=""/>
          </v:shape>
          <o:OLEObject Type="Embed" ProgID="Equation.3" ShapeID="_x0000_i1340" DrawAspect="Content" ObjectID="_1833734253" r:id="rId898"/>
        </w:object>
      </w:r>
      <w:r w:rsidRPr="0027317E">
        <w:rPr>
          <w:lang w:val="ru-RU" w:eastAsia="ru-RU"/>
        </w:rPr>
        <w:t>,</w:t>
      </w:r>
      <w:r w:rsidRPr="0027317E">
        <w:rPr>
          <w:color w:val="000000"/>
          <w:lang w:val="ru-RU"/>
        </w:rPr>
        <w:t xml:space="preserve"> определяется на каждый час  расчетного периода для каждого узла, относимого к ГТП потребления,</w:t>
      </w:r>
      <w:r w:rsidRPr="0027317E" w:rsidDel="005E534D">
        <w:rPr>
          <w:color w:val="000000"/>
          <w:lang w:val="ru-RU"/>
        </w:rPr>
        <w:t xml:space="preserve"> </w:t>
      </w:r>
      <w:r w:rsidRPr="0027317E">
        <w:rPr>
          <w:color w:val="000000"/>
          <w:lang w:val="ru-RU"/>
        </w:rPr>
        <w:t>как</w:t>
      </w:r>
      <w:r w:rsidR="00AE3572">
        <w:rPr>
          <w:color w:val="000000"/>
          <w:lang w:val="ru-RU"/>
        </w:rPr>
        <w:t>:</w:t>
      </w:r>
    </w:p>
    <w:p w14:paraId="42FD83F7" w14:textId="6D580532" w:rsidR="00586537" w:rsidRPr="00586537" w:rsidRDefault="00586537" w:rsidP="00586537">
      <w:pPr>
        <w:pStyle w:val="affb"/>
        <w:widowControl w:val="0"/>
        <w:numPr>
          <w:ilvl w:val="0"/>
          <w:numId w:val="156"/>
        </w:numPr>
        <w:spacing w:before="120" w:after="120"/>
        <w:ind w:left="426" w:firstLine="0"/>
        <w:jc w:val="both"/>
        <w:rPr>
          <w:rFonts w:ascii="Garamond" w:hAnsi="Garamond" w:cs="Courier New"/>
          <w:sz w:val="22"/>
          <w:szCs w:val="22"/>
        </w:rPr>
      </w:pPr>
      <w:r w:rsidRPr="00586537">
        <w:rPr>
          <w:rFonts w:ascii="Garamond" w:hAnsi="Garamond" w:cs="Courier New"/>
          <w:sz w:val="22"/>
          <w:szCs w:val="22"/>
        </w:rPr>
        <w:t xml:space="preserve">для ГТП потребления с регулируемой нагрузкой, </w:t>
      </w:r>
      <w:r w:rsidRPr="00586537">
        <w:rPr>
          <w:rFonts w:ascii="Garamond" w:hAnsi="Garamond" w:cs="Courier New"/>
          <w:color w:val="000000"/>
          <w:sz w:val="22"/>
          <w:szCs w:val="22"/>
        </w:rPr>
        <w:t xml:space="preserve">в отношении которой в соответствии с разделом 3 настоящего Регламента сформирована ценовая заявка в отношении данного часа операционных суток (за исключением ГТП потребления, для которых объемный показатель пары </w:t>
      </w:r>
      <w:r w:rsidRPr="00586537">
        <w:rPr>
          <w:rFonts w:ascii="Garamond" w:hAnsi="Garamond" w:cs="Courier New"/>
          <w:sz w:val="22"/>
          <w:szCs w:val="22"/>
        </w:rPr>
        <w:t>&lt;цена</w:t>
      </w:r>
      <w:r w:rsidRPr="00586537">
        <w:rPr>
          <w:rFonts w:ascii="Garamond" w:hAnsi="Garamond" w:cs="Courier New"/>
          <w:color w:val="000000"/>
          <w:sz w:val="22"/>
          <w:szCs w:val="22"/>
        </w:rPr>
        <w:t>–</w:t>
      </w:r>
      <w:r w:rsidRPr="00586537">
        <w:rPr>
          <w:rFonts w:ascii="Garamond" w:hAnsi="Garamond" w:cs="Courier New"/>
          <w:sz w:val="22"/>
          <w:szCs w:val="22"/>
        </w:rPr>
        <w:t xml:space="preserve">количество&gt; </w:t>
      </w:r>
      <w:r w:rsidRPr="00586537">
        <w:rPr>
          <w:rFonts w:ascii="Garamond" w:hAnsi="Garamond" w:cs="Courier New"/>
          <w:color w:val="000000"/>
          <w:sz w:val="22"/>
          <w:szCs w:val="22"/>
        </w:rPr>
        <w:t>(</w:t>
      </w:r>
      <w:r w:rsidRPr="00586537">
        <w:rPr>
          <w:rFonts w:ascii="Garamond" w:hAnsi="Garamond" w:cs="Courier New"/>
          <w:i/>
          <w:color w:val="000000"/>
          <w:sz w:val="22"/>
          <w:szCs w:val="22"/>
        </w:rPr>
        <w:fldChar w:fldCharType="begin"/>
      </w:r>
      <w:r w:rsidRPr="00586537">
        <w:rPr>
          <w:rFonts w:ascii="Garamond" w:hAnsi="Garamond" w:cs="Courier New"/>
          <w:i/>
          <w:color w:val="000000"/>
          <w:sz w:val="22"/>
          <w:szCs w:val="22"/>
        </w:rPr>
        <w:instrText xml:space="preserve"> EQ </w:instrText>
      </w:r>
      <w:r w:rsidRPr="00586537">
        <w:rPr>
          <w:rFonts w:ascii="Garamond" w:hAnsi="Garamond" w:cs="Courier New"/>
          <w:i/>
          <w:color w:val="000000"/>
          <w:sz w:val="22"/>
          <w:szCs w:val="22"/>
          <w:lang w:val="en-US"/>
        </w:rPr>
        <w:instrText>V</w:instrText>
      </w:r>
      <w:r w:rsidRPr="00586537">
        <w:rPr>
          <w:rFonts w:ascii="Garamond" w:hAnsi="Garamond" w:cs="Courier New"/>
          <w:i/>
          <w:color w:val="000000"/>
          <w:sz w:val="22"/>
          <w:szCs w:val="22"/>
        </w:rPr>
        <w:instrText>\s(</w:instrText>
      </w:r>
      <w:r w:rsidRPr="00586537">
        <w:rPr>
          <w:rFonts w:ascii="Garamond" w:hAnsi="Garamond" w:cs="Courier New"/>
          <w:i/>
          <w:color w:val="000000"/>
          <w:sz w:val="22"/>
          <w:szCs w:val="22"/>
          <w:lang w:val="en-US"/>
        </w:rPr>
        <w:instrText>S</w:instrText>
      </w:r>
      <w:r w:rsidRPr="00586537">
        <w:rPr>
          <w:rFonts w:ascii="Garamond" w:hAnsi="Garamond" w:cs="Courier New"/>
          <w:i/>
          <w:color w:val="000000"/>
          <w:sz w:val="22"/>
          <w:szCs w:val="22"/>
        </w:rPr>
        <w:instrText xml:space="preserve"> ;заявл) </w:instrText>
      </w:r>
      <w:r w:rsidRPr="00586537">
        <w:rPr>
          <w:rFonts w:ascii="Garamond" w:hAnsi="Garamond" w:cs="Courier New"/>
          <w:i/>
          <w:color w:val="000000"/>
          <w:sz w:val="22"/>
          <w:szCs w:val="22"/>
        </w:rPr>
        <w:fldChar w:fldCharType="end"/>
      </w:r>
      <w:r w:rsidRPr="00586537">
        <w:rPr>
          <w:rFonts w:ascii="Garamond" w:hAnsi="Garamond" w:cs="Courier New"/>
          <w:color w:val="000000"/>
          <w:sz w:val="22"/>
          <w:szCs w:val="22"/>
        </w:rPr>
        <w:t>), определенный в соответствии с разделом 3 настоящего Регламента,</w:t>
      </w:r>
      <w:r w:rsidRPr="00586537" w:rsidDel="00C755A4">
        <w:rPr>
          <w:rFonts w:ascii="Garamond" w:hAnsi="Garamond" w:cs="Courier New"/>
          <w:color w:val="000000"/>
          <w:sz w:val="22"/>
          <w:szCs w:val="22"/>
        </w:rPr>
        <w:t xml:space="preserve"> </w:t>
      </w:r>
      <w:r w:rsidRPr="00586537">
        <w:rPr>
          <w:rFonts w:ascii="Garamond" w:hAnsi="Garamond" w:cs="Courier New"/>
          <w:color w:val="000000"/>
          <w:sz w:val="22"/>
          <w:szCs w:val="22"/>
        </w:rPr>
        <w:t xml:space="preserve">больше объемного показателя пары </w:t>
      </w:r>
      <w:r w:rsidRPr="00586537">
        <w:rPr>
          <w:rFonts w:ascii="Garamond" w:hAnsi="Garamond" w:cs="Courier New"/>
          <w:sz w:val="22"/>
          <w:szCs w:val="22"/>
        </w:rPr>
        <w:t>&lt;цена</w:t>
      </w:r>
      <w:r w:rsidRPr="00586537">
        <w:rPr>
          <w:rFonts w:ascii="Garamond" w:hAnsi="Garamond" w:cs="Courier New"/>
          <w:color w:val="000000"/>
          <w:sz w:val="22"/>
          <w:szCs w:val="22"/>
        </w:rPr>
        <w:t>–</w:t>
      </w:r>
      <w:r w:rsidRPr="00586537">
        <w:rPr>
          <w:rFonts w:ascii="Garamond" w:hAnsi="Garamond" w:cs="Courier New"/>
          <w:sz w:val="22"/>
          <w:szCs w:val="22"/>
        </w:rPr>
        <w:t>количество&gt;</w:t>
      </w:r>
      <w:r w:rsidRPr="00586537">
        <w:rPr>
          <w:rFonts w:ascii="Garamond" w:hAnsi="Garamond" w:cs="Courier New"/>
          <w:color w:val="000000"/>
          <w:sz w:val="22"/>
          <w:szCs w:val="22"/>
        </w:rPr>
        <w:t xml:space="preserve">, указанного участником в часовой подзаявке): </w:t>
      </w:r>
    </w:p>
    <w:p w14:paraId="12BC7F10" w14:textId="77777777" w:rsidR="00586537" w:rsidRPr="00586537" w:rsidRDefault="00586537" w:rsidP="00586537">
      <w:pPr>
        <w:widowControl w:val="0"/>
        <w:spacing w:before="120" w:after="120"/>
        <w:ind w:left="851"/>
        <w:jc w:val="both"/>
        <w:rPr>
          <w:rFonts w:cs="Courier New"/>
          <w:lang w:val="ru-RU" w:eastAsia="ru-RU"/>
        </w:rPr>
      </w:pPr>
      <w:r w:rsidRPr="00586537">
        <w:rPr>
          <w:rFonts w:cs="Courier New"/>
          <w:position w:val="-14"/>
          <w:lang w:eastAsia="ru-RU"/>
        </w:rPr>
        <w:object w:dxaOrig="2780" w:dyaOrig="400" w14:anchorId="62ADCF64">
          <v:shape id="_x0000_i1341" type="#_x0000_t75" style="width:137.75pt;height:24.4pt" o:ole="">
            <v:imagedata r:id="rId899" o:title=""/>
          </v:shape>
          <o:OLEObject Type="Embed" ProgID="Equation.3" ShapeID="_x0000_i1341" DrawAspect="Content" ObjectID="_1833734254" r:id="rId900"/>
        </w:object>
      </w:r>
      <w:r w:rsidRPr="00586537">
        <w:rPr>
          <w:rFonts w:cs="Courier New"/>
          <w:lang w:val="ru-RU" w:eastAsia="ru-RU"/>
        </w:rPr>
        <w:t>;</w:t>
      </w:r>
    </w:p>
    <w:p w14:paraId="6463449A" w14:textId="785A371B" w:rsidR="00586537" w:rsidRPr="00586537" w:rsidRDefault="00586537" w:rsidP="00586537">
      <w:pPr>
        <w:pStyle w:val="affb"/>
        <w:widowControl w:val="0"/>
        <w:numPr>
          <w:ilvl w:val="0"/>
          <w:numId w:val="156"/>
        </w:numPr>
        <w:spacing w:before="120" w:after="120"/>
        <w:ind w:left="426" w:firstLine="0"/>
        <w:jc w:val="both"/>
        <w:rPr>
          <w:rFonts w:ascii="Garamond" w:hAnsi="Garamond" w:cs="Courier New"/>
          <w:sz w:val="22"/>
          <w:szCs w:val="22"/>
        </w:rPr>
      </w:pPr>
      <w:r w:rsidRPr="00586537">
        <w:rPr>
          <w:rFonts w:ascii="Garamond" w:hAnsi="Garamond" w:cs="Courier New"/>
          <w:color w:val="000000"/>
          <w:sz w:val="22"/>
          <w:szCs w:val="22"/>
        </w:rPr>
        <w:t xml:space="preserve">для ГТП потребления с регулируемой нагрузкой, для которых отсутствует сформированная в соответствии с разделом 3 настоящего Регламента ценовая заявка в отношении данного часа операционных суток или объемный показатель пары </w:t>
      </w:r>
      <w:r w:rsidRPr="00586537">
        <w:rPr>
          <w:rFonts w:ascii="Garamond" w:hAnsi="Garamond" w:cs="Courier New"/>
          <w:sz w:val="22"/>
          <w:szCs w:val="22"/>
        </w:rPr>
        <w:t>&lt;цена</w:t>
      </w:r>
      <w:r w:rsidRPr="00586537">
        <w:rPr>
          <w:rFonts w:ascii="Garamond" w:hAnsi="Garamond" w:cs="Courier New"/>
          <w:color w:val="000000"/>
          <w:sz w:val="22"/>
          <w:szCs w:val="22"/>
        </w:rPr>
        <w:t>–</w:t>
      </w:r>
      <w:r w:rsidRPr="00586537">
        <w:rPr>
          <w:rFonts w:ascii="Garamond" w:hAnsi="Garamond" w:cs="Courier New"/>
          <w:sz w:val="22"/>
          <w:szCs w:val="22"/>
        </w:rPr>
        <w:t xml:space="preserve">количество&gt; </w:t>
      </w:r>
      <w:r w:rsidRPr="00586537">
        <w:rPr>
          <w:rFonts w:ascii="Garamond" w:hAnsi="Garamond" w:cs="Courier New"/>
          <w:color w:val="000000"/>
          <w:sz w:val="22"/>
          <w:szCs w:val="22"/>
        </w:rPr>
        <w:t>(</w:t>
      </w:r>
      <w:r w:rsidRPr="00586537">
        <w:rPr>
          <w:rFonts w:ascii="Garamond" w:hAnsi="Garamond" w:cs="Courier New"/>
          <w:i/>
          <w:color w:val="000000"/>
          <w:sz w:val="22"/>
          <w:szCs w:val="22"/>
        </w:rPr>
        <w:fldChar w:fldCharType="begin"/>
      </w:r>
      <w:r w:rsidRPr="00586537">
        <w:rPr>
          <w:rFonts w:ascii="Garamond" w:hAnsi="Garamond" w:cs="Courier New"/>
          <w:i/>
          <w:color w:val="000000"/>
          <w:sz w:val="22"/>
          <w:szCs w:val="22"/>
        </w:rPr>
        <w:instrText xml:space="preserve"> EQ </w:instrText>
      </w:r>
      <w:r w:rsidRPr="00586537">
        <w:rPr>
          <w:rFonts w:ascii="Garamond" w:hAnsi="Garamond" w:cs="Courier New"/>
          <w:i/>
          <w:color w:val="000000"/>
          <w:sz w:val="22"/>
          <w:szCs w:val="22"/>
          <w:lang w:val="en-US"/>
        </w:rPr>
        <w:instrText>V</w:instrText>
      </w:r>
      <w:r w:rsidRPr="00586537">
        <w:rPr>
          <w:rFonts w:ascii="Garamond" w:hAnsi="Garamond" w:cs="Courier New"/>
          <w:i/>
          <w:color w:val="000000"/>
          <w:sz w:val="22"/>
          <w:szCs w:val="22"/>
        </w:rPr>
        <w:instrText>\s(</w:instrText>
      </w:r>
      <w:r w:rsidRPr="00586537">
        <w:rPr>
          <w:rFonts w:ascii="Garamond" w:hAnsi="Garamond" w:cs="Courier New"/>
          <w:i/>
          <w:color w:val="000000"/>
          <w:sz w:val="22"/>
          <w:szCs w:val="22"/>
          <w:lang w:val="en-US"/>
        </w:rPr>
        <w:instrText>S</w:instrText>
      </w:r>
      <w:r w:rsidRPr="00586537">
        <w:rPr>
          <w:rFonts w:ascii="Garamond" w:hAnsi="Garamond" w:cs="Courier New"/>
          <w:i/>
          <w:color w:val="000000"/>
          <w:sz w:val="22"/>
          <w:szCs w:val="22"/>
        </w:rPr>
        <w:instrText xml:space="preserve"> ;заявл) </w:instrText>
      </w:r>
      <w:r w:rsidRPr="00586537">
        <w:rPr>
          <w:rFonts w:ascii="Garamond" w:hAnsi="Garamond" w:cs="Courier New"/>
          <w:i/>
          <w:color w:val="000000"/>
          <w:sz w:val="22"/>
          <w:szCs w:val="22"/>
        </w:rPr>
        <w:fldChar w:fldCharType="end"/>
      </w:r>
      <w:r w:rsidRPr="00586537">
        <w:rPr>
          <w:rFonts w:ascii="Garamond" w:hAnsi="Garamond" w:cs="Courier New"/>
          <w:color w:val="000000"/>
          <w:sz w:val="22"/>
          <w:szCs w:val="22"/>
        </w:rPr>
        <w:t>), определенный в соответствии с разделом 3 настоящего Регламента,</w:t>
      </w:r>
      <w:r w:rsidRPr="00586537" w:rsidDel="00C755A4">
        <w:rPr>
          <w:rFonts w:ascii="Garamond" w:hAnsi="Garamond" w:cs="Courier New"/>
          <w:color w:val="000000"/>
          <w:sz w:val="22"/>
          <w:szCs w:val="22"/>
        </w:rPr>
        <w:t xml:space="preserve"> </w:t>
      </w:r>
      <w:r w:rsidRPr="00586537">
        <w:rPr>
          <w:rFonts w:ascii="Garamond" w:hAnsi="Garamond" w:cs="Courier New"/>
          <w:color w:val="000000"/>
          <w:sz w:val="22"/>
          <w:szCs w:val="22"/>
        </w:rPr>
        <w:t xml:space="preserve">больше объемного показателя пары </w:t>
      </w:r>
      <w:r w:rsidRPr="00586537">
        <w:rPr>
          <w:rFonts w:ascii="Garamond" w:hAnsi="Garamond" w:cs="Courier New"/>
          <w:color w:val="000000"/>
          <w:sz w:val="22"/>
          <w:szCs w:val="22"/>
        </w:rPr>
        <w:br/>
      </w:r>
      <w:r w:rsidRPr="00586537">
        <w:rPr>
          <w:rFonts w:ascii="Garamond" w:hAnsi="Garamond" w:cs="Courier New"/>
          <w:sz w:val="22"/>
          <w:szCs w:val="22"/>
        </w:rPr>
        <w:t>&lt;цена</w:t>
      </w:r>
      <w:r w:rsidRPr="00586537">
        <w:rPr>
          <w:rFonts w:ascii="Garamond" w:hAnsi="Garamond" w:cs="Courier New"/>
          <w:color w:val="000000"/>
          <w:sz w:val="22"/>
          <w:szCs w:val="22"/>
        </w:rPr>
        <w:t>–</w:t>
      </w:r>
      <w:r w:rsidRPr="00586537">
        <w:rPr>
          <w:rFonts w:ascii="Garamond" w:hAnsi="Garamond" w:cs="Courier New"/>
          <w:sz w:val="22"/>
          <w:szCs w:val="22"/>
        </w:rPr>
        <w:t>количество&gt;</w:t>
      </w:r>
      <w:r w:rsidRPr="00586537">
        <w:rPr>
          <w:rFonts w:ascii="Garamond" w:hAnsi="Garamond" w:cs="Courier New"/>
          <w:color w:val="000000"/>
          <w:sz w:val="22"/>
          <w:szCs w:val="22"/>
        </w:rPr>
        <w:t>, указанного участником в часовой подзаявке:</w:t>
      </w:r>
    </w:p>
    <w:p w14:paraId="4F4BC633" w14:textId="77777777" w:rsidR="00586537" w:rsidRPr="00586537" w:rsidRDefault="00586537" w:rsidP="00586537">
      <w:pPr>
        <w:widowControl w:val="0"/>
        <w:spacing w:before="120" w:after="120"/>
        <w:ind w:left="851"/>
        <w:jc w:val="both"/>
        <w:rPr>
          <w:rFonts w:cs="Courier New"/>
          <w:lang w:val="ru-RU" w:eastAsia="ru-RU"/>
        </w:rPr>
      </w:pPr>
      <w:r w:rsidRPr="00586537">
        <w:rPr>
          <w:rFonts w:cs="Courier New"/>
          <w:position w:val="-14"/>
          <w:lang w:eastAsia="ru-RU"/>
        </w:rPr>
        <w:object w:dxaOrig="1640" w:dyaOrig="400" w14:anchorId="40FA27AA">
          <v:shape id="_x0000_i1342" type="#_x0000_t75" style="width:83.25pt;height:24.4pt" o:ole="">
            <v:imagedata r:id="rId901" o:title=""/>
          </v:shape>
          <o:OLEObject Type="Embed" ProgID="Equation.3" ShapeID="_x0000_i1342" DrawAspect="Content" ObjectID="_1833734255" r:id="rId902"/>
        </w:object>
      </w:r>
      <w:r w:rsidRPr="00586537">
        <w:rPr>
          <w:rFonts w:cs="Courier New"/>
          <w:lang w:val="ru-RU" w:eastAsia="ru-RU"/>
        </w:rPr>
        <w:t>;</w:t>
      </w:r>
    </w:p>
    <w:p w14:paraId="28FF6ED7" w14:textId="5959B4D4" w:rsidR="00586537" w:rsidRPr="00586537" w:rsidRDefault="00586537" w:rsidP="00586537">
      <w:pPr>
        <w:pStyle w:val="affb"/>
        <w:widowControl w:val="0"/>
        <w:numPr>
          <w:ilvl w:val="0"/>
          <w:numId w:val="156"/>
        </w:numPr>
        <w:spacing w:before="120" w:after="120"/>
        <w:ind w:left="426" w:firstLine="0"/>
        <w:jc w:val="both"/>
        <w:rPr>
          <w:rFonts w:ascii="Garamond" w:hAnsi="Garamond" w:cs="Courier New"/>
          <w:sz w:val="22"/>
          <w:szCs w:val="22"/>
        </w:rPr>
      </w:pPr>
      <w:r w:rsidRPr="00586537">
        <w:rPr>
          <w:rFonts w:ascii="Garamond" w:hAnsi="Garamond" w:cs="Courier New"/>
          <w:sz w:val="22"/>
          <w:szCs w:val="22"/>
        </w:rPr>
        <w:t>для иных ГТП потребления:</w:t>
      </w:r>
    </w:p>
    <w:p w14:paraId="6A4BFF8D" w14:textId="77777777" w:rsidR="00586537" w:rsidRPr="00586537" w:rsidRDefault="00586537" w:rsidP="00586537">
      <w:pPr>
        <w:pStyle w:val="affb"/>
        <w:numPr>
          <w:ilvl w:val="0"/>
          <w:numId w:val="109"/>
        </w:numPr>
        <w:spacing w:before="120" w:after="120"/>
        <w:ind w:left="1134" w:hanging="357"/>
        <w:jc w:val="both"/>
        <w:rPr>
          <w:rFonts w:ascii="Garamond" w:hAnsi="Garamond"/>
          <w:b/>
          <w:sz w:val="22"/>
          <w:szCs w:val="22"/>
        </w:rPr>
      </w:pPr>
      <w:r w:rsidRPr="00586537">
        <w:rPr>
          <w:rFonts w:ascii="Garamond" w:hAnsi="Garamond"/>
          <w:sz w:val="22"/>
          <w:szCs w:val="22"/>
        </w:rPr>
        <w:t>в случае если в отношении соответствующего часа выполнены условия, указанные в первом буллите подп. 11 п. 3.1.2 настоящего Регламента:</w:t>
      </w:r>
    </w:p>
    <w:p w14:paraId="0097AF13" w14:textId="77777777" w:rsidR="00586537" w:rsidRPr="00586537" w:rsidRDefault="00586537" w:rsidP="00586537">
      <w:pPr>
        <w:spacing w:before="120" w:after="120"/>
        <w:ind w:left="851"/>
        <w:rPr>
          <w:b/>
          <w:lang w:eastAsia="ru-RU"/>
        </w:rPr>
      </w:pPr>
      <w:r w:rsidRPr="00586537">
        <w:object w:dxaOrig="1640" w:dyaOrig="400" w14:anchorId="57D073A8">
          <v:shape id="_x0000_i1343" type="#_x0000_t75" style="width:83.25pt;height:24.4pt" o:ole="">
            <v:imagedata r:id="rId901" o:title=""/>
          </v:shape>
          <o:OLEObject Type="Embed" ProgID="Equation.3" ShapeID="_x0000_i1343" DrawAspect="Content" ObjectID="_1833734256" r:id="rId903"/>
        </w:object>
      </w:r>
      <w:r w:rsidRPr="00586537">
        <w:rPr>
          <w:lang w:eastAsia="ru-RU"/>
        </w:rPr>
        <w:t>;</w:t>
      </w:r>
    </w:p>
    <w:p w14:paraId="56242020" w14:textId="77777777" w:rsidR="00586537" w:rsidRPr="00586537" w:rsidRDefault="00586537" w:rsidP="00586537">
      <w:pPr>
        <w:pStyle w:val="affb"/>
        <w:numPr>
          <w:ilvl w:val="0"/>
          <w:numId w:val="109"/>
        </w:numPr>
        <w:spacing w:before="120" w:after="120"/>
        <w:ind w:left="1134"/>
        <w:jc w:val="both"/>
        <w:rPr>
          <w:rFonts w:ascii="Garamond" w:hAnsi="Garamond"/>
          <w:b/>
          <w:sz w:val="22"/>
          <w:szCs w:val="22"/>
        </w:rPr>
      </w:pPr>
      <w:r w:rsidRPr="00586537">
        <w:rPr>
          <w:rFonts w:ascii="Garamond" w:hAnsi="Garamond"/>
          <w:sz w:val="22"/>
          <w:szCs w:val="22"/>
        </w:rPr>
        <w:t>в ином случае:</w:t>
      </w:r>
    </w:p>
    <w:p w14:paraId="215EE597" w14:textId="42F15C9E" w:rsidR="0027317E" w:rsidRPr="00586537" w:rsidRDefault="00586537" w:rsidP="00586537">
      <w:pPr>
        <w:spacing w:before="120" w:after="120"/>
        <w:ind w:left="851"/>
      </w:pPr>
      <w:r w:rsidRPr="00586537">
        <w:rPr>
          <w:rFonts w:cs="Courier New"/>
          <w:position w:val="-14"/>
          <w:szCs w:val="22"/>
          <w:lang w:eastAsia="ru-RU"/>
        </w:rPr>
        <w:object w:dxaOrig="1540" w:dyaOrig="400" w14:anchorId="72F1D822">
          <v:shape id="_x0000_i1344" type="#_x0000_t75" style="width:78.25pt;height:24.4pt" o:ole="">
            <v:imagedata r:id="rId904" o:title=""/>
          </v:shape>
          <o:OLEObject Type="Embed" ProgID="Equation.3" ShapeID="_x0000_i1344" DrawAspect="Content" ObjectID="_1833734257" r:id="rId905"/>
        </w:object>
      </w:r>
      <w:r w:rsidRPr="00586537">
        <w:rPr>
          <w:rFonts w:cs="Courier New"/>
          <w:szCs w:val="22"/>
          <w:lang w:eastAsia="ru-RU"/>
        </w:rPr>
        <w:t>.</w:t>
      </w:r>
    </w:p>
    <w:p w14:paraId="509A94EA" w14:textId="77777777" w:rsidR="00FC6585" w:rsidRPr="00D4199D" w:rsidRDefault="00FC6585" w:rsidP="00FC6585">
      <w:pPr>
        <w:pStyle w:val="4"/>
        <w:tabs>
          <w:tab w:val="clear" w:pos="851"/>
          <w:tab w:val="num" w:pos="0"/>
        </w:tabs>
        <w:ind w:left="0" w:firstLine="0"/>
      </w:pPr>
      <w:r w:rsidRPr="00D4199D">
        <w:rPr>
          <w:rFonts w:ascii="Garamond" w:hAnsi="Garamond"/>
          <w:szCs w:val="22"/>
        </w:rPr>
        <w:t xml:space="preserve">Для ГТП потребления единого </w:t>
      </w:r>
      <w:r w:rsidRPr="007D3B0F">
        <w:rPr>
          <w:rFonts w:ascii="Garamond" w:hAnsi="Garamond"/>
          <w:szCs w:val="22"/>
        </w:rPr>
        <w:t xml:space="preserve">закупщика </w:t>
      </w:r>
      <w:r w:rsidR="007D3B0F" w:rsidRPr="007D3B0F">
        <w:rPr>
          <w:rFonts w:ascii="Garamond" w:hAnsi="Garamond"/>
          <w:bCs/>
          <w:lang w:eastAsia="ru-RU"/>
        </w:rPr>
        <w:t>на территории новых субъектов Российской Федерации</w:t>
      </w:r>
      <w:r w:rsidR="007D3B0F" w:rsidRPr="007D3B0F">
        <w:rPr>
          <w:rFonts w:ascii="Garamond" w:hAnsi="Garamond"/>
          <w:szCs w:val="22"/>
        </w:rPr>
        <w:t xml:space="preserve"> </w:t>
      </w:r>
      <w:r w:rsidRPr="007D3B0F">
        <w:rPr>
          <w:rFonts w:ascii="Garamond" w:hAnsi="Garamond"/>
          <w:szCs w:val="22"/>
        </w:rPr>
        <w:t>используются следующие ставки для определения расчетных показателей стоимости составляющих величин сальдированного объема</w:t>
      </w:r>
      <w:r w:rsidRPr="00D4199D">
        <w:rPr>
          <w:rFonts w:ascii="Garamond" w:hAnsi="Garamond"/>
          <w:szCs w:val="22"/>
        </w:rPr>
        <w:t xml:space="preserve"> отклонения в сторону увеличения объема потребления:</w:t>
      </w:r>
    </w:p>
    <w:p w14:paraId="554FC4A6" w14:textId="77777777" w:rsidR="00FC6585" w:rsidRPr="00D4199D" w:rsidRDefault="00FC6585" w:rsidP="00C4055B">
      <w:pPr>
        <w:pStyle w:val="4"/>
        <w:numPr>
          <w:ilvl w:val="0"/>
          <w:numId w:val="48"/>
        </w:numPr>
      </w:pPr>
      <w:r w:rsidRPr="00D4199D">
        <w:rPr>
          <w:rFonts w:ascii="Garamond" w:hAnsi="Garamond"/>
        </w:rPr>
        <w:t xml:space="preserve">для составляющей величины отклонений в сторону увеличения объема потребления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О</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сверх</m:t>
                </m:r>
              </m:sub>
            </m:sSub>
            <m:r>
              <m:rPr>
                <m:sty m:val="p"/>
              </m:rPr>
              <w:rPr>
                <w:rFonts w:ascii="Cambria Math" w:hAnsi="Cambria Math"/>
              </w:rPr>
              <m:t xml:space="preserve"> НР(+)</m:t>
            </m:r>
          </m:sup>
        </m:sSubSup>
      </m:oMath>
      <w:r w:rsidRPr="00D4199D">
        <w:rPr>
          <w:rFonts w:ascii="Garamond" w:hAnsi="Garamond"/>
        </w:rPr>
        <w:t>:</w:t>
      </w:r>
    </w:p>
    <w:p w14:paraId="703806DE" w14:textId="77777777" w:rsidR="00FC6585" w:rsidRPr="00D4199D" w:rsidRDefault="00C81FA7" w:rsidP="00FC6585">
      <w:pPr>
        <w:pStyle w:val="4"/>
        <w:numPr>
          <w:ilvl w:val="0"/>
          <w:numId w:val="0"/>
        </w:numPr>
        <w:ind w:left="720"/>
        <w:rPr>
          <w:rFonts w:ascii="Garamond" w:hAnsi="Garamond"/>
        </w:rPr>
      </w:pPr>
      <m:oMath>
        <m:sSubSup>
          <m:sSubSupPr>
            <m:ctrlPr>
              <w:rPr>
                <w:rFonts w:ascii="Cambria Math" w:hAnsi="Cambria Math"/>
              </w:rPr>
            </m:ctrlPr>
          </m:sSubSupPr>
          <m:e>
            <m:r>
              <m:rPr>
                <m:sty m:val="p"/>
              </m:rPr>
              <w:rPr>
                <w:rFonts w:ascii="Cambria Math" w:hAnsi="Cambria Math"/>
              </w:rPr>
              <m:t>Т</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r>
              <m:rPr>
                <m:sty m:val="p"/>
              </m:rPr>
              <w:rPr>
                <w:rFonts w:ascii="Cambria Math" w:hAnsi="Cambria Math"/>
              </w:rPr>
              <m:t>И</m:t>
            </m:r>
            <m:sSub>
              <m:sSubPr>
                <m:ctrlPr>
                  <w:rPr>
                    <w:rFonts w:ascii="Cambria Math" w:hAnsi="Cambria Math"/>
                  </w:rPr>
                </m:ctrlPr>
              </m:sSubPr>
              <m:e>
                <m:r>
                  <m:rPr>
                    <m:sty m:val="p"/>
                  </m:rPr>
                  <w:rPr>
                    <w:rFonts w:ascii="Cambria Math" w:hAnsi="Cambria Math"/>
                  </w:rPr>
                  <m:t>С</m:t>
                </m:r>
              </m:e>
              <m:sub>
                <m:r>
                  <m:rPr>
                    <m:sty m:val="p"/>
                  </m:rPr>
                  <w:rPr>
                    <w:rFonts w:ascii="Cambria Math" w:hAnsi="Cambria Math"/>
                  </w:rPr>
                  <m:t>сверх</m:t>
                </m:r>
              </m:sub>
            </m:sSub>
            <m:r>
              <m:rPr>
                <m:sty m:val="p"/>
              </m:rPr>
              <w:rPr>
                <w:rFonts w:ascii="Cambria Math" w:hAnsi="Cambria Math"/>
              </w:rPr>
              <m:t xml:space="preserve"> НР(+)</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h</m:t>
            </m:r>
          </m:sub>
          <m:sup>
            <m:r>
              <m:rPr>
                <m:sty m:val="p"/>
              </m:rPr>
              <w:rPr>
                <w:rFonts w:ascii="Cambria Math" w:hAnsi="Cambria Math"/>
              </w:rPr>
              <m:t>ед</m:t>
            </m:r>
            <m:r>
              <m:rPr>
                <m:lit/>
                <m:sty m:val="p"/>
              </m:rPr>
              <w:rPr>
                <w:rFonts w:ascii="Cambria Math" w:hAnsi="Cambria Math"/>
              </w:rPr>
              <m:t>_</m:t>
            </m:r>
            <m:r>
              <m:rPr>
                <m:sty m:val="p"/>
              </m:rPr>
              <w:rPr>
                <w:rFonts w:ascii="Cambria Math" w:hAnsi="Cambria Math"/>
              </w:rPr>
              <m:t>закуп</m:t>
            </m:r>
          </m:sup>
        </m:sSubSup>
      </m:oMath>
      <w:r w:rsidR="00FC6585" w:rsidRPr="00D4199D">
        <w:rPr>
          <w:rFonts w:ascii="Garamond" w:hAnsi="Garamond"/>
        </w:rPr>
        <w:t>;</w:t>
      </w:r>
    </w:p>
    <w:p w14:paraId="306C6870" w14:textId="77777777" w:rsidR="00FC6585" w:rsidRPr="00D4199D" w:rsidRDefault="00FC6585" w:rsidP="00C4055B">
      <w:pPr>
        <w:pStyle w:val="4"/>
        <w:numPr>
          <w:ilvl w:val="0"/>
          <w:numId w:val="48"/>
        </w:numPr>
      </w:pPr>
      <w:r w:rsidRPr="00D4199D">
        <w:rPr>
          <w:rFonts w:ascii="Garamond" w:hAnsi="Garamond"/>
        </w:rPr>
        <w:t xml:space="preserve">для составляющей величины отклонений в сторону увеличения объема потребления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О</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пред</m:t>
                </m:r>
              </m:sub>
            </m:sSub>
            <m:r>
              <m:rPr>
                <m:sty m:val="p"/>
              </m:rPr>
              <w:rPr>
                <w:rFonts w:ascii="Cambria Math" w:hAnsi="Cambria Math"/>
              </w:rPr>
              <m:t xml:space="preserve"> НР(+)</m:t>
            </m:r>
          </m:sup>
        </m:sSubSup>
      </m:oMath>
      <w:r w:rsidRPr="00D4199D">
        <w:rPr>
          <w:rFonts w:ascii="Garamond" w:hAnsi="Garamond"/>
        </w:rPr>
        <w:t>:</w:t>
      </w:r>
    </w:p>
    <w:p w14:paraId="49EF58D8" w14:textId="77777777" w:rsidR="00FC6585" w:rsidRPr="00D4199D" w:rsidRDefault="00C81FA7" w:rsidP="00FC6585">
      <w:pPr>
        <w:pStyle w:val="4"/>
        <w:numPr>
          <w:ilvl w:val="0"/>
          <w:numId w:val="0"/>
        </w:numPr>
        <w:ind w:left="720"/>
      </w:pPr>
      <m:oMath>
        <m:sSubSup>
          <m:sSubSupPr>
            <m:ctrlPr>
              <w:rPr>
                <w:rFonts w:ascii="Cambria Math" w:hAnsi="Cambria Math"/>
              </w:rPr>
            </m:ctrlPr>
          </m:sSubSupPr>
          <m:e>
            <m:r>
              <m:rPr>
                <m:sty m:val="p"/>
              </m:rPr>
              <w:rPr>
                <w:rFonts w:ascii="Cambria Math" w:hAnsi="Cambria Math"/>
              </w:rPr>
              <m:t>Т</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пред</m:t>
                </m:r>
              </m:sub>
            </m:sSub>
            <m:r>
              <m:rPr>
                <m:sty m:val="p"/>
              </m:rPr>
              <w:rPr>
                <w:rFonts w:ascii="Cambria Math" w:hAnsi="Cambria Math"/>
              </w:rPr>
              <m:t xml:space="preserve"> НР(+)</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Т</m:t>
                </m:r>
              </m:e>
              <m:sub>
                <m:r>
                  <w:rPr>
                    <w:rFonts w:ascii="Cambria Math" w:hAnsi="Cambria Math"/>
                    <w:lang w:val="en-US"/>
                  </w:rPr>
                  <m:t>m</m:t>
                </m:r>
              </m:sub>
              <m:sup>
                <m:r>
                  <m:rPr>
                    <m:sty m:val="p"/>
                  </m:rPr>
                  <w:rPr>
                    <w:rFonts w:ascii="Cambria Math" w:hAnsi="Cambria Math"/>
                  </w:rPr>
                  <m:t>ед_закуп</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h</m:t>
                </m:r>
              </m:sub>
              <m:sup>
                <m:r>
                  <m:rPr>
                    <m:sty m:val="p"/>
                  </m:rPr>
                  <w:rPr>
                    <w:rFonts w:ascii="Cambria Math" w:hAnsi="Cambria Math"/>
                  </w:rPr>
                  <m:t>ед</m:t>
                </m:r>
                <m:r>
                  <m:rPr>
                    <m:lit/>
                    <m:sty m:val="p"/>
                  </m:rPr>
                  <w:rPr>
                    <w:rFonts w:ascii="Cambria Math" w:hAnsi="Cambria Math"/>
                  </w:rPr>
                  <m:t>_</m:t>
                </m:r>
                <m:r>
                  <m:rPr>
                    <m:sty m:val="p"/>
                  </m:rPr>
                  <w:rPr>
                    <w:rFonts w:ascii="Cambria Math" w:hAnsi="Cambria Math"/>
                  </w:rPr>
                  <m:t>закуп</m:t>
                </m:r>
              </m:sup>
            </m:sSubSup>
          </m:e>
        </m:d>
      </m:oMath>
      <w:r w:rsidR="00FC6585" w:rsidRPr="00F7741C">
        <w:rPr>
          <w:rFonts w:ascii="Garamond" w:hAnsi="Garamond"/>
        </w:rPr>
        <w:t>;</w:t>
      </w:r>
    </w:p>
    <w:p w14:paraId="7E302D3B" w14:textId="77777777" w:rsidR="00FC6585" w:rsidRPr="00D4199D" w:rsidRDefault="00FC6585" w:rsidP="00C4055B">
      <w:pPr>
        <w:pStyle w:val="4"/>
        <w:numPr>
          <w:ilvl w:val="0"/>
          <w:numId w:val="48"/>
        </w:numPr>
      </w:pPr>
      <w:r w:rsidRPr="00D4199D">
        <w:rPr>
          <w:rFonts w:ascii="Garamond" w:hAnsi="Garamond"/>
        </w:rPr>
        <w:t xml:space="preserve">для составляющей величины отклонений в сторону увеличения объема потребления </w:t>
      </w:r>
      <m:oMath>
        <m:r>
          <m:rPr>
            <m:sty m:val="p"/>
          </m:rPr>
          <w:rPr>
            <w:rFonts w:ascii="Cambria Math" w:hAnsi="Cambria Math"/>
          </w:rPr>
          <m:t>∆</m:t>
        </m:r>
        <m:sSubSup>
          <m:sSubSupPr>
            <m:ctrlPr>
              <w:rPr>
                <w:rFonts w:ascii="Cambria Math" w:hAnsi="Cambria Math"/>
              </w:rPr>
            </m:ctrlPr>
          </m:sSubSupPr>
          <m:e>
            <m:r>
              <m:rPr>
                <m:sty m:val="p"/>
              </m:rPr>
              <w:rPr>
                <w:rFonts w:ascii="Cambria Math" w:hAnsi="Cambria Math"/>
              </w:rPr>
              <m:t>О</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ост</m:t>
                </m:r>
              </m:sub>
            </m:sSub>
            <m:r>
              <w:rPr>
                <w:rFonts w:ascii="Cambria Math" w:hAnsi="Cambria Math"/>
              </w:rPr>
              <m:t xml:space="preserve"> НР(+)</m:t>
            </m:r>
          </m:sup>
        </m:sSubSup>
      </m:oMath>
      <w:r w:rsidRPr="00D4199D">
        <w:rPr>
          <w:rFonts w:ascii="Garamond" w:hAnsi="Garamond"/>
        </w:rPr>
        <w:t>:</w:t>
      </w:r>
    </w:p>
    <w:p w14:paraId="19443DAD" w14:textId="77777777" w:rsidR="00FC6585" w:rsidRPr="00D4199D" w:rsidRDefault="00C81FA7" w:rsidP="00FC6585">
      <w:pPr>
        <w:pStyle w:val="4"/>
        <w:numPr>
          <w:ilvl w:val="0"/>
          <w:numId w:val="0"/>
        </w:numPr>
        <w:ind w:left="720"/>
      </w:pPr>
      <m:oMath>
        <m:sSubSup>
          <m:sSubSupPr>
            <m:ctrlPr>
              <w:rPr>
                <w:rFonts w:ascii="Cambria Math" w:hAnsi="Cambria Math"/>
              </w:rPr>
            </m:ctrlPr>
          </m:sSubSupPr>
          <m:e>
            <m:r>
              <m:rPr>
                <m:sty m:val="p"/>
              </m:rPr>
              <w:rPr>
                <w:rFonts w:ascii="Cambria Math" w:hAnsi="Cambria Math"/>
              </w:rPr>
              <m:t>Т</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r>
              <m:rPr>
                <m:sty m:val="p"/>
              </m:rPr>
              <w:rPr>
                <w:rFonts w:ascii="Cambria Math" w:hAnsi="Cambria Math"/>
              </w:rPr>
              <m:t>И</m:t>
            </m:r>
            <m:sSub>
              <m:sSubPr>
                <m:ctrlPr>
                  <w:rPr>
                    <w:rFonts w:ascii="Cambria Math" w:hAnsi="Cambria Math"/>
                    <w:i/>
                  </w:rPr>
                </m:ctrlPr>
              </m:sSubPr>
              <m:e>
                <m:r>
                  <w:rPr>
                    <w:rFonts w:ascii="Cambria Math" w:hAnsi="Cambria Math"/>
                  </w:rPr>
                  <m:t>С</m:t>
                </m:r>
              </m:e>
              <m:sub>
                <m:r>
                  <w:rPr>
                    <w:rFonts w:ascii="Cambria Math" w:hAnsi="Cambria Math"/>
                  </w:rPr>
                  <m:t>ост</m:t>
                </m:r>
              </m:sub>
            </m:sSub>
            <m:r>
              <m:rPr>
                <m:sty m:val="p"/>
              </m:rPr>
              <w:rPr>
                <w:rFonts w:ascii="Cambria Math" w:hAnsi="Cambria Math"/>
              </w:rPr>
              <m:t xml:space="preserve"> НР(+)</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h</m:t>
            </m:r>
          </m:sub>
          <m:sup>
            <m:r>
              <m:rPr>
                <m:sty m:val="p"/>
              </m:rPr>
              <w:rPr>
                <w:rFonts w:ascii="Cambria Math" w:hAnsi="Cambria Math"/>
              </w:rPr>
              <m:t>ед</m:t>
            </m:r>
            <m:r>
              <m:rPr>
                <m:lit/>
                <m:sty m:val="p"/>
              </m:rPr>
              <w:rPr>
                <w:rFonts w:ascii="Cambria Math" w:hAnsi="Cambria Math"/>
              </w:rPr>
              <m:t>_</m:t>
            </m:r>
            <m:r>
              <m:rPr>
                <m:sty m:val="p"/>
              </m:rPr>
              <w:rPr>
                <w:rFonts w:ascii="Cambria Math" w:hAnsi="Cambria Math"/>
              </w:rPr>
              <m:t>закуп</m:t>
            </m:r>
          </m:sup>
        </m:sSubSup>
      </m:oMath>
      <w:r w:rsidR="00FC6585" w:rsidRPr="00F7741C">
        <w:rPr>
          <w:rFonts w:ascii="Garamond" w:hAnsi="Garamond"/>
        </w:rPr>
        <w:t>,</w:t>
      </w:r>
    </w:p>
    <w:p w14:paraId="69FED875" w14:textId="77777777" w:rsidR="00FC6585" w:rsidRPr="00D4199D" w:rsidRDefault="00FC6585" w:rsidP="00FC6585">
      <w:pPr>
        <w:widowControl w:val="0"/>
        <w:numPr>
          <w:ilvl w:val="4"/>
          <w:numId w:val="0"/>
        </w:numPr>
        <w:tabs>
          <w:tab w:val="num" w:pos="1134"/>
        </w:tabs>
        <w:spacing w:before="120" w:after="120"/>
        <w:jc w:val="both"/>
        <w:outlineLvl w:val="4"/>
        <w:rPr>
          <w:rFonts w:eastAsia="Calibri" w:cs="Garamond"/>
          <w:lang w:val="ru-RU"/>
        </w:rPr>
      </w:pPr>
      <w:r w:rsidRPr="00D4199D">
        <w:rPr>
          <w:rFonts w:eastAsia="Calibri" w:cs="Garamond"/>
          <w:lang w:val="ru-RU"/>
        </w:rPr>
        <w:t xml:space="preserve">где </w:t>
      </w:r>
      <m:oMath>
        <m:sSup>
          <m:sSupPr>
            <m:ctrlPr>
              <w:rPr>
                <w:rFonts w:ascii="Cambria Math" w:hAnsi="Cambria Math"/>
              </w:rPr>
            </m:ctrlPr>
          </m:sSupPr>
          <m:e>
            <m:r>
              <m:rPr>
                <m:sty m:val="p"/>
              </m:rPr>
              <w:rPr>
                <w:rFonts w:ascii="Cambria Math" w:hAnsi="Cambria Math"/>
              </w:rPr>
              <m:t>T</m:t>
            </m:r>
          </m:e>
          <m:sup>
            <m:r>
              <m:rPr>
                <m:sty m:val="p"/>
              </m:rPr>
              <w:rPr>
                <w:rFonts w:ascii="Cambria Math" w:hAnsi="Cambria Math"/>
                <w:lang w:val="ru-RU"/>
              </w:rPr>
              <m:t>ед</m:t>
            </m:r>
            <m:r>
              <m:rPr>
                <m:lit/>
                <m:sty m:val="p"/>
              </m:rPr>
              <w:rPr>
                <w:rFonts w:ascii="Cambria Math" w:hAnsi="Cambria Math"/>
                <w:lang w:val="ru-RU"/>
              </w:rPr>
              <m:t>_</m:t>
            </m:r>
            <m:r>
              <m:rPr>
                <m:sty m:val="p"/>
              </m:rPr>
              <w:rPr>
                <w:rFonts w:ascii="Cambria Math" w:hAnsi="Cambria Math"/>
                <w:lang w:val="ru-RU"/>
              </w:rPr>
              <m:t>закуп</m:t>
            </m:r>
          </m:sup>
        </m:sSup>
      </m:oMath>
      <w:r w:rsidRPr="00D4199D">
        <w:rPr>
          <w:rFonts w:eastAsia="Calibri" w:cs="Garamond"/>
          <w:lang w:val="ru-RU"/>
        </w:rPr>
        <w:t xml:space="preserve"> и </w:t>
      </w:r>
      <m:oMath>
        <m:sSubSup>
          <m:sSubSupPr>
            <m:ctrlPr>
              <w:rPr>
                <w:rFonts w:ascii="Cambria Math" w:hAnsi="Cambria Math"/>
              </w:rPr>
            </m:ctrlPr>
          </m:sSubSupPr>
          <m:e>
            <m:r>
              <w:rPr>
                <w:rFonts w:ascii="Cambria Math" w:hAnsi="Cambria Math"/>
              </w:rPr>
              <m:t>λ</m:t>
            </m:r>
          </m:e>
          <m:sub>
            <m:r>
              <w:rPr>
                <w:rFonts w:ascii="Cambria Math" w:hAnsi="Cambria Math"/>
              </w:rPr>
              <m:t>i</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ед</m:t>
            </m:r>
            <m:r>
              <m:rPr>
                <m:lit/>
                <m:sty m:val="p"/>
              </m:rPr>
              <w:rPr>
                <w:rFonts w:ascii="Cambria Math" w:hAnsi="Cambria Math"/>
                <w:lang w:val="ru-RU"/>
              </w:rPr>
              <m:t>_</m:t>
            </m:r>
            <m:r>
              <m:rPr>
                <m:sty m:val="p"/>
              </m:rPr>
              <w:rPr>
                <w:rFonts w:ascii="Cambria Math" w:hAnsi="Cambria Math"/>
                <w:lang w:val="ru-RU"/>
              </w:rPr>
              <m:t>закуп</m:t>
            </m:r>
          </m:sup>
        </m:sSubSup>
      </m:oMath>
      <w:r w:rsidRPr="00D4199D">
        <w:rPr>
          <w:rFonts w:eastAsia="Calibri" w:cs="Garamond"/>
          <w:lang w:val="ru-RU"/>
        </w:rPr>
        <w:t xml:space="preserve"> определены в соответствии с п. 3.1.2 настоящего Регламента.</w:t>
      </w:r>
    </w:p>
    <w:p w14:paraId="70C2ECB3" w14:textId="77777777" w:rsidR="00FC6585" w:rsidRPr="0027317E" w:rsidRDefault="00FC6585" w:rsidP="00FC6585">
      <w:pPr>
        <w:pStyle w:val="4"/>
        <w:numPr>
          <w:ilvl w:val="0"/>
          <w:numId w:val="0"/>
        </w:numPr>
      </w:pP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О</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сверх</m:t>
                </m:r>
              </m:sub>
            </m:sSub>
            <m:r>
              <m:rPr>
                <m:sty m:val="p"/>
              </m:rPr>
              <w:rPr>
                <w:rFonts w:ascii="Cambria Math" w:hAnsi="Cambria Math"/>
              </w:rPr>
              <m:t xml:space="preserve"> НР(+)</m:t>
            </m:r>
          </m:sup>
        </m:sSubSup>
      </m:oMath>
      <w:r w:rsidRPr="00D4199D">
        <w:rPr>
          <w:rFonts w:ascii="Garamond" w:eastAsia="Calibri" w:hAnsi="Garamond" w:cs="Garamond"/>
        </w:rPr>
        <w:t xml:space="preserve">,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О</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пред</m:t>
                </m:r>
              </m:sub>
            </m:sSub>
            <m:r>
              <m:rPr>
                <m:sty m:val="p"/>
              </m:rPr>
              <w:rPr>
                <w:rFonts w:ascii="Cambria Math" w:hAnsi="Cambria Math"/>
              </w:rPr>
              <m:t xml:space="preserve"> НР(+)</m:t>
            </m:r>
          </m:sup>
        </m:sSubSup>
      </m:oMath>
      <w:r w:rsidRPr="00D4199D">
        <w:rPr>
          <w:rFonts w:ascii="Garamond" w:eastAsia="Calibri" w:hAnsi="Garamond" w:cs="Garamond"/>
        </w:rPr>
        <w:t xml:space="preserve">, </w:t>
      </w:r>
      <m:oMath>
        <m:r>
          <m:rPr>
            <m:sty m:val="p"/>
          </m:rPr>
          <w:rPr>
            <w:rFonts w:ascii="Cambria Math" w:hAnsi="Cambria Math"/>
          </w:rPr>
          <m:t>∆</m:t>
        </m:r>
        <m:sSubSup>
          <m:sSubSupPr>
            <m:ctrlPr>
              <w:rPr>
                <w:rFonts w:ascii="Cambria Math" w:hAnsi="Cambria Math"/>
              </w:rPr>
            </m:ctrlPr>
          </m:sSubSupPr>
          <m:e>
            <m:r>
              <m:rPr>
                <m:sty m:val="p"/>
              </m:rPr>
              <w:rPr>
                <w:rFonts w:ascii="Cambria Math" w:hAnsi="Cambria Math"/>
              </w:rPr>
              <m:t>О</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ост</m:t>
                </m:r>
              </m:sub>
            </m:sSub>
            <m:r>
              <w:rPr>
                <w:rFonts w:ascii="Cambria Math" w:hAnsi="Cambria Math"/>
              </w:rPr>
              <m:t xml:space="preserve"> НР(+)</m:t>
            </m:r>
          </m:sup>
        </m:sSubSup>
      </m:oMath>
      <w:r w:rsidRPr="00D4199D">
        <w:rPr>
          <w:rFonts w:ascii="Garamond" w:eastAsia="Calibri" w:hAnsi="Garamond" w:cs="Garamond"/>
        </w:rPr>
        <w:t xml:space="preserve"> определены в соответствии с п. 2.2.7 настоящего Регламента.</w:t>
      </w:r>
    </w:p>
    <w:p w14:paraId="00FF73F6" w14:textId="77777777" w:rsidR="00862167" w:rsidRPr="00622DE4" w:rsidRDefault="00862167" w:rsidP="00311897">
      <w:pPr>
        <w:pStyle w:val="3"/>
        <w:spacing w:before="240"/>
        <w:rPr>
          <w:rFonts w:ascii="Garamond" w:hAnsi="Garamond"/>
          <w:color w:val="000000"/>
        </w:rPr>
      </w:pPr>
      <w:bookmarkStart w:id="827" w:name="_Toc127763411"/>
      <w:bookmarkStart w:id="828" w:name="_Toc127763543"/>
      <w:bookmarkStart w:id="829" w:name="_Toc127763646"/>
      <w:bookmarkStart w:id="830" w:name="_Toc127939603"/>
      <w:bookmarkStart w:id="831" w:name="_Toc128198351"/>
      <w:bookmarkStart w:id="832" w:name="_Toc128298750"/>
      <w:bookmarkStart w:id="833" w:name="_Toc129080971"/>
      <w:bookmarkStart w:id="834" w:name="_Toc129084421"/>
      <w:bookmarkStart w:id="835" w:name="_Toc129088778"/>
      <w:bookmarkStart w:id="836" w:name="_Toc127763412"/>
      <w:bookmarkStart w:id="837" w:name="_Toc127763544"/>
      <w:bookmarkStart w:id="838" w:name="_Toc127763647"/>
      <w:bookmarkStart w:id="839" w:name="_Toc127939604"/>
      <w:bookmarkStart w:id="840" w:name="_Toc128198352"/>
      <w:bookmarkStart w:id="841" w:name="_Toc128298751"/>
      <w:bookmarkStart w:id="842" w:name="_Toc129080972"/>
      <w:bookmarkStart w:id="843" w:name="_Toc129084422"/>
      <w:bookmarkStart w:id="844" w:name="_Toc129088779"/>
      <w:bookmarkStart w:id="845" w:name="_Toc108206405"/>
      <w:bookmarkStart w:id="846" w:name="_Toc108206853"/>
      <w:bookmarkStart w:id="847" w:name="_Toc108206406"/>
      <w:bookmarkStart w:id="848" w:name="_Toc108206854"/>
      <w:bookmarkStart w:id="849" w:name="_Toc127763414"/>
      <w:bookmarkStart w:id="850" w:name="_Toc127763546"/>
      <w:bookmarkStart w:id="851" w:name="_Toc127763649"/>
      <w:bookmarkStart w:id="852" w:name="_Toc127939606"/>
      <w:bookmarkStart w:id="853" w:name="_Toc128198354"/>
      <w:bookmarkStart w:id="854" w:name="_Toc128298753"/>
      <w:bookmarkStart w:id="855" w:name="_Toc129080974"/>
      <w:bookmarkStart w:id="856" w:name="_Toc129084424"/>
      <w:bookmarkStart w:id="857" w:name="_Toc129088781"/>
      <w:bookmarkStart w:id="858" w:name="_Toc127763415"/>
      <w:bookmarkStart w:id="859" w:name="_Toc127763547"/>
      <w:bookmarkStart w:id="860" w:name="_Toc127763650"/>
      <w:bookmarkStart w:id="861" w:name="_Toc127939607"/>
      <w:bookmarkStart w:id="862" w:name="_Toc128198355"/>
      <w:bookmarkStart w:id="863" w:name="_Toc128298754"/>
      <w:bookmarkStart w:id="864" w:name="_Toc129080975"/>
      <w:bookmarkStart w:id="865" w:name="_Toc129084425"/>
      <w:bookmarkStart w:id="866" w:name="_Toc129088782"/>
      <w:bookmarkStart w:id="867" w:name="_Toc128219878"/>
      <w:bookmarkStart w:id="868" w:name="_Toc127939608"/>
      <w:bookmarkStart w:id="869" w:name="_Toc226269668"/>
      <w:bookmarkStart w:id="870" w:name="_Toc226456219"/>
      <w:bookmarkStart w:id="871" w:name="_Toc326248212"/>
      <w:bookmarkStart w:id="872" w:name="_Toc365644269"/>
      <w:bookmarkStart w:id="873" w:name="_Toc395623404"/>
      <w:bookmarkStart w:id="874" w:name="_Toc407192190"/>
      <w:bookmarkStart w:id="875" w:name="_Toc489446818"/>
      <w:bookmarkStart w:id="876" w:name="_Toc190331554"/>
      <w:bookmarkStart w:id="877" w:name="_Ref104350481"/>
      <w:bookmarkStart w:id="878" w:name="_Toc110308707"/>
      <w:bookmarkStart w:id="879" w:name="_Toc11213290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r w:rsidRPr="000E11CC">
        <w:rPr>
          <w:rFonts w:ascii="Garamond" w:hAnsi="Garamond"/>
          <w:color w:val="000000"/>
        </w:rPr>
        <w:t>Ставка на снижение объемов по собственной инициативе для ГТП потребления</w:t>
      </w:r>
      <w:bookmarkEnd w:id="867"/>
      <w:bookmarkEnd w:id="868"/>
      <w:bookmarkEnd w:id="869"/>
      <w:bookmarkEnd w:id="870"/>
      <w:r w:rsidRPr="000E11CC">
        <w:rPr>
          <w:rFonts w:ascii="Garamond" w:hAnsi="Garamond"/>
          <w:color w:val="000000"/>
        </w:rPr>
        <w:t xml:space="preserve"> </w:t>
      </w:r>
      <w:r w:rsidRPr="000E11CC">
        <w:rPr>
          <w:rFonts w:ascii="Garamond" w:hAnsi="Garamond"/>
          <w:color w:val="000000"/>
          <w:szCs w:val="22"/>
        </w:rPr>
        <w:t>и ГТП экспорта</w:t>
      </w:r>
      <w:bookmarkEnd w:id="871"/>
      <w:bookmarkEnd w:id="872"/>
      <w:r w:rsidRPr="00622DE4">
        <w:rPr>
          <w:rFonts w:ascii="Garamond" w:hAnsi="Garamond"/>
        </w:rPr>
        <w:t>, а также на снижение объемов перетока электрической энергии между ценовыми зонами</w:t>
      </w:r>
      <w:bookmarkEnd w:id="873"/>
      <w:bookmarkEnd w:id="874"/>
      <w:bookmarkEnd w:id="875"/>
      <w:bookmarkEnd w:id="876"/>
    </w:p>
    <w:p w14:paraId="63104B41" w14:textId="4AD00643" w:rsidR="00862167" w:rsidRPr="000E11CC" w:rsidRDefault="00862167" w:rsidP="00B97715">
      <w:pPr>
        <w:pStyle w:val="4"/>
        <w:widowControl w:val="0"/>
        <w:rPr>
          <w:rFonts w:ascii="Garamond" w:hAnsi="Garamond"/>
          <w:color w:val="000000"/>
          <w:szCs w:val="22"/>
        </w:rPr>
      </w:pPr>
      <w:r w:rsidRPr="000E11CC">
        <w:rPr>
          <w:rFonts w:ascii="Garamond" w:hAnsi="Garamond"/>
          <w:color w:val="000000"/>
          <w:szCs w:val="22"/>
        </w:rPr>
        <w:t xml:space="preserve">Для ГТП потребления с регулируемой нагрузкой, в отношении которой в соответствии с разделом 3 </w:t>
      </w:r>
      <w:r w:rsidRPr="00BE3F92">
        <w:rPr>
          <w:rFonts w:ascii="Garamond" w:hAnsi="Garamond"/>
          <w:color w:val="000000"/>
          <w:szCs w:val="22"/>
        </w:rPr>
        <w:t>настоящего Регламента сформирована ценовая заявка в отношении данного часа операционных суток</w:t>
      </w:r>
      <w:r w:rsidR="00586537">
        <w:rPr>
          <w:rFonts w:ascii="Garamond" w:hAnsi="Garamond"/>
          <w:color w:val="000000"/>
          <w:szCs w:val="22"/>
        </w:rPr>
        <w:t xml:space="preserve"> </w:t>
      </w:r>
      <w:r w:rsidR="00586537" w:rsidRPr="00586537">
        <w:rPr>
          <w:rFonts w:ascii="Garamond" w:hAnsi="Garamond" w:cs="Courier New"/>
          <w:color w:val="000000"/>
          <w:szCs w:val="22"/>
        </w:rPr>
        <w:t xml:space="preserve">(за исключением </w:t>
      </w:r>
      <w:r w:rsidR="00586537" w:rsidRPr="00586537">
        <w:rPr>
          <w:rFonts w:ascii="Garamond" w:hAnsi="Garamond" w:cs="Courier New"/>
          <w:szCs w:val="22"/>
        </w:rPr>
        <w:t xml:space="preserve">ГТП потребления </w:t>
      </w:r>
      <w:r w:rsidR="00586537" w:rsidRPr="00586537">
        <w:rPr>
          <w:rFonts w:ascii="Garamond" w:hAnsi="Garamond" w:cs="Courier New"/>
          <w:color w:val="000000"/>
          <w:szCs w:val="22"/>
        </w:rPr>
        <w:t>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w:t>
      </w:r>
      <w:r w:rsidRPr="00BE3F92">
        <w:rPr>
          <w:rFonts w:ascii="Garamond" w:hAnsi="Garamond"/>
          <w:color w:val="000000"/>
          <w:szCs w:val="22"/>
        </w:rPr>
        <w:t>, ставка, применяемая для определения расчетных показателей стоимости составляющей величины</w:t>
      </w:r>
      <w:r w:rsidRPr="000E11CC">
        <w:rPr>
          <w:rFonts w:ascii="Garamond" w:hAnsi="Garamond"/>
          <w:color w:val="000000"/>
          <w:szCs w:val="22"/>
        </w:rPr>
        <w:t xml:space="preserve"> отклонения по собственной инициативе в сторону снижения сальдо потребления (увеличения сальдо генерации) по ГТП потребления с регулируемой нагрузкой) определяется на каждый час расчетного периода как минимальная величина из цены для балансирования системы при уменьшении объемов в данной ГТП потребления с регулируемой нагрузкой (</w:t>
      </w:r>
      <w:r w:rsidRPr="000E11CC">
        <w:rPr>
          <w:rFonts w:ascii="Garamond" w:hAnsi="Garamond"/>
          <w:b/>
          <w:i/>
          <w:color w:val="000000"/>
          <w:szCs w:val="22"/>
        </w:rPr>
        <w:fldChar w:fldCharType="begin"/>
      </w:r>
      <w:r w:rsidRPr="000E11CC">
        <w:rPr>
          <w:rFonts w:ascii="Garamond" w:hAnsi="Garamond"/>
          <w:b/>
          <w:i/>
          <w:color w:val="000000"/>
          <w:szCs w:val="22"/>
        </w:rPr>
        <w:instrText xml:space="preserve"> EQ Ц\s(-;i, p )  </w:instrText>
      </w:r>
      <w:r w:rsidRPr="000E11CC">
        <w:rPr>
          <w:rFonts w:ascii="Garamond" w:hAnsi="Garamond"/>
          <w:b/>
          <w:i/>
          <w:color w:val="000000"/>
          <w:szCs w:val="22"/>
        </w:rPr>
        <w:fldChar w:fldCharType="end"/>
      </w:r>
      <w:r w:rsidRPr="000E11CC">
        <w:rPr>
          <w:rFonts w:ascii="Garamond" w:hAnsi="Garamond"/>
          <w:color w:val="000000"/>
          <w:szCs w:val="22"/>
        </w:rPr>
        <w:t xml:space="preserve">) и </w:t>
      </w:r>
      <w:r w:rsidRPr="000E11CC">
        <w:rPr>
          <w:rFonts w:ascii="Garamond" w:hAnsi="Garamond"/>
          <w:szCs w:val="22"/>
        </w:rPr>
        <w:t>соответствующей величины (</w:t>
      </w:r>
      <w:r w:rsidRPr="000E11CC">
        <w:rPr>
          <w:rFonts w:ascii="Garamond" w:hAnsi="Garamond"/>
          <w:b/>
          <w:i/>
          <w:szCs w:val="22"/>
        </w:rPr>
        <w:fldChar w:fldCharType="begin"/>
      </w:r>
      <w:r w:rsidRPr="000E11CC">
        <w:rPr>
          <w:rFonts w:ascii="Garamond" w:hAnsi="Garamond"/>
          <w:b/>
          <w:i/>
          <w:szCs w:val="22"/>
        </w:rPr>
        <w:instrText xml:space="preserve"> EQ Т\s( ;заявл) </w:instrText>
      </w:r>
      <w:r w:rsidRPr="000E11CC">
        <w:rPr>
          <w:rFonts w:ascii="Garamond" w:hAnsi="Garamond"/>
          <w:b/>
          <w:i/>
          <w:szCs w:val="22"/>
        </w:rPr>
        <w:fldChar w:fldCharType="end"/>
      </w:r>
      <w:r w:rsidRPr="000E11CC">
        <w:rPr>
          <w:rFonts w:ascii="Garamond" w:hAnsi="Garamond"/>
          <w:b/>
          <w:i/>
          <w:szCs w:val="22"/>
        </w:rPr>
        <w:t>)</w:t>
      </w:r>
      <w:r w:rsidRPr="000E11CC">
        <w:rPr>
          <w:rFonts w:ascii="Garamond" w:hAnsi="Garamond"/>
          <w:szCs w:val="22"/>
        </w:rPr>
        <w:t>, определенной согласно разделу</w:t>
      </w:r>
      <w:r w:rsidRPr="000E11CC">
        <w:rPr>
          <w:rFonts w:ascii="Garamond" w:hAnsi="Garamond"/>
          <w:color w:val="000000"/>
          <w:szCs w:val="22"/>
        </w:rPr>
        <w:t xml:space="preserve"> 3 настоящего Регламента:</w:t>
      </w:r>
    </w:p>
    <w:p w14:paraId="0323E0DF" w14:textId="77777777" w:rsidR="00862167" w:rsidRPr="000E11CC" w:rsidRDefault="00862167" w:rsidP="00B97715">
      <w:pPr>
        <w:widowControl w:val="0"/>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(ИС(-);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en-US"/>
        </w:rPr>
        <w:t>MIN</w:t>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w:t>
      </w:r>
    </w:p>
    <w:p w14:paraId="12768B4E" w14:textId="77777777" w:rsidR="00862167" w:rsidRPr="00355454" w:rsidRDefault="00862167" w:rsidP="00355454">
      <w:pPr>
        <w:widowControl w:val="0"/>
        <w:spacing w:before="120" w:after="120"/>
        <w:jc w:val="both"/>
        <w:rPr>
          <w:color w:val="000000"/>
          <w:szCs w:val="22"/>
          <w:lang w:val="ru-RU"/>
        </w:rPr>
      </w:pPr>
      <w:r w:rsidRPr="000E11CC">
        <w:rPr>
          <w:color w:val="000000"/>
          <w:szCs w:val="22"/>
          <w:lang w:val="ru-RU"/>
        </w:rPr>
        <w:t xml:space="preserve">Если объемный показатель пары </w:t>
      </w:r>
      <w:r w:rsidRPr="000E11CC">
        <w:rPr>
          <w:szCs w:val="22"/>
          <w:lang w:val="ru-RU"/>
        </w:rPr>
        <w:t>&lt;цена</w:t>
      </w:r>
      <w:r w:rsidRPr="000E11CC">
        <w:rPr>
          <w:color w:val="000000"/>
          <w:lang w:val="ru-RU"/>
        </w:rPr>
        <w:t>–</w:t>
      </w:r>
      <w:r w:rsidRPr="000E11CC">
        <w:rPr>
          <w:szCs w:val="22"/>
          <w:lang w:val="ru-RU"/>
        </w:rPr>
        <w:t>количество&gt;</w:t>
      </w:r>
      <w:r w:rsidRPr="000E11CC">
        <w:rPr>
          <w:color w:val="000000"/>
          <w:szCs w:val="22"/>
          <w:lang w:val="ru-RU"/>
        </w:rPr>
        <w:t xml:space="preserve"> (</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rPr>
        <w:instrText>V</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 xml:space="preserve"> ;заявл) </w:instrText>
      </w:r>
      <w:r w:rsidRPr="000E11CC">
        <w:rPr>
          <w:color w:val="000000"/>
          <w:szCs w:val="22"/>
          <w:lang w:val="ru-RU"/>
        </w:rPr>
        <w:fldChar w:fldCharType="end"/>
      </w:r>
      <w:r w:rsidRPr="000E11CC">
        <w:rPr>
          <w:color w:val="000000"/>
          <w:szCs w:val="22"/>
          <w:lang w:val="ru-RU"/>
        </w:rPr>
        <w:t xml:space="preserve">), определенный в соответствии с разделом 3 настоящего Регламента, больше объемного показателя пары </w:t>
      </w:r>
      <w:r w:rsidRPr="000E11CC">
        <w:rPr>
          <w:szCs w:val="22"/>
          <w:lang w:val="ru-RU"/>
        </w:rPr>
        <w:t>&lt;цена</w:t>
      </w:r>
      <w:r w:rsidRPr="000E11CC">
        <w:rPr>
          <w:color w:val="000000"/>
          <w:lang w:val="ru-RU"/>
        </w:rPr>
        <w:t>–</w:t>
      </w:r>
      <w:r w:rsidRPr="000E11CC">
        <w:rPr>
          <w:szCs w:val="22"/>
          <w:lang w:val="ru-RU"/>
        </w:rPr>
        <w:t>количество&gt;</w:t>
      </w:r>
      <w:r w:rsidRPr="000E11CC">
        <w:rPr>
          <w:color w:val="000000"/>
          <w:szCs w:val="22"/>
          <w:lang w:val="ru-RU"/>
        </w:rPr>
        <w:t xml:space="preserve">, указанного </w:t>
      </w:r>
      <w:r w:rsidRPr="00355454">
        <w:rPr>
          <w:color w:val="000000"/>
          <w:szCs w:val="22"/>
          <w:lang w:val="ru-RU"/>
        </w:rPr>
        <w:t>участником в часовой подзаявке, а также в случае если в отношении данной ГТП потребления с регулируемой нагрузкой отсутствует сформированная в соответствии с разделом 3 настоящего Регламента ценовая заявка в отношении данного часа операционных суток, то:</w:t>
      </w:r>
    </w:p>
    <w:p w14:paraId="68CADCF8" w14:textId="77777777" w:rsidR="00862167" w:rsidRPr="00754566" w:rsidRDefault="00862167" w:rsidP="00355454">
      <w:pPr>
        <w:widowControl w:val="0"/>
        <w:spacing w:before="120" w:after="120"/>
        <w:jc w:val="both"/>
        <w:rPr>
          <w:szCs w:val="22"/>
          <w:lang w:val="ru-RU"/>
        </w:rPr>
      </w:pPr>
      <w:r w:rsidRPr="00355454">
        <w:rPr>
          <w:b/>
          <w:i/>
          <w:color w:val="000000"/>
          <w:szCs w:val="22"/>
        </w:rPr>
        <w:fldChar w:fldCharType="begin"/>
      </w:r>
      <w:r w:rsidRPr="00754566">
        <w:rPr>
          <w:b/>
          <w:i/>
          <w:color w:val="000000"/>
          <w:szCs w:val="22"/>
          <w:lang w:val="ru-RU"/>
        </w:rPr>
        <w:instrText xml:space="preserve"> </w:instrText>
      </w:r>
      <w:r w:rsidRPr="00355454">
        <w:rPr>
          <w:b/>
          <w:i/>
          <w:color w:val="000000"/>
          <w:szCs w:val="22"/>
        </w:rPr>
        <w:instrText>EQ</w:instrText>
      </w:r>
      <w:r w:rsidRPr="00754566">
        <w:rPr>
          <w:b/>
          <w:i/>
          <w:color w:val="000000"/>
          <w:szCs w:val="22"/>
          <w:lang w:val="ru-RU"/>
        </w:rPr>
        <w:instrText xml:space="preserve"> Т\</w:instrText>
      </w:r>
      <w:r w:rsidRPr="00355454">
        <w:rPr>
          <w:b/>
          <w:i/>
          <w:color w:val="000000"/>
          <w:szCs w:val="22"/>
        </w:rPr>
        <w:instrText>s</w:instrText>
      </w:r>
      <w:r w:rsidRPr="00754566">
        <w:rPr>
          <w:b/>
          <w:i/>
          <w:color w:val="000000"/>
          <w:szCs w:val="22"/>
          <w:lang w:val="ru-RU"/>
        </w:rPr>
        <w:instrText xml:space="preserve">(ИС(-); ) </w:instrText>
      </w:r>
      <w:r w:rsidRPr="00355454">
        <w:rPr>
          <w:b/>
          <w:i/>
          <w:color w:val="000000"/>
          <w:szCs w:val="22"/>
        </w:rPr>
        <w:fldChar w:fldCharType="end"/>
      </w:r>
      <w:r w:rsidRPr="00754566">
        <w:rPr>
          <w:b/>
          <w:i/>
          <w:color w:val="000000"/>
          <w:szCs w:val="22"/>
          <w:lang w:val="ru-RU"/>
        </w:rPr>
        <w:t xml:space="preserve">= </w:t>
      </w:r>
      <w:r w:rsidRPr="00355454">
        <w:rPr>
          <w:b/>
          <w:szCs w:val="22"/>
        </w:rPr>
        <w:fldChar w:fldCharType="begin"/>
      </w:r>
      <w:r w:rsidRPr="00754566">
        <w:rPr>
          <w:b/>
          <w:szCs w:val="22"/>
          <w:lang w:val="ru-RU"/>
        </w:rPr>
        <w:instrText xml:space="preserve"> </w:instrText>
      </w:r>
      <w:r w:rsidRPr="00355454">
        <w:rPr>
          <w:b/>
          <w:szCs w:val="22"/>
        </w:rPr>
        <w:instrText>EQ</w:instrText>
      </w:r>
      <w:r w:rsidRPr="00754566">
        <w:rPr>
          <w:b/>
          <w:szCs w:val="22"/>
          <w:lang w:val="ru-RU"/>
        </w:rPr>
        <w:instrText xml:space="preserve"> Ц\</w:instrText>
      </w:r>
      <w:r w:rsidRPr="00355454">
        <w:rPr>
          <w:b/>
          <w:szCs w:val="22"/>
        </w:rPr>
        <w:instrText>s</w:instrText>
      </w:r>
      <w:r w:rsidRPr="00754566">
        <w:rPr>
          <w:b/>
          <w:szCs w:val="22"/>
          <w:lang w:val="ru-RU"/>
        </w:rPr>
        <w:instrText>(-;</w:instrText>
      </w:r>
      <w:r w:rsidRPr="00355454">
        <w:rPr>
          <w:b/>
          <w:szCs w:val="22"/>
        </w:rPr>
        <w:instrText>i</w:instrText>
      </w:r>
      <w:r w:rsidRPr="00754566">
        <w:rPr>
          <w:b/>
          <w:szCs w:val="22"/>
          <w:lang w:val="ru-RU"/>
        </w:rPr>
        <w:instrText xml:space="preserve">, </w:instrText>
      </w:r>
      <w:r w:rsidRPr="00355454">
        <w:rPr>
          <w:b/>
          <w:szCs w:val="22"/>
        </w:rPr>
        <w:instrText>p</w:instrText>
      </w:r>
      <w:r w:rsidRPr="00754566">
        <w:rPr>
          <w:b/>
          <w:szCs w:val="22"/>
          <w:lang w:val="ru-RU"/>
        </w:rPr>
        <w:instrText xml:space="preserve"> )  </w:instrText>
      </w:r>
      <w:r w:rsidRPr="00355454">
        <w:rPr>
          <w:b/>
          <w:szCs w:val="22"/>
        </w:rPr>
        <w:fldChar w:fldCharType="end"/>
      </w:r>
      <w:r w:rsidRPr="00754566">
        <w:rPr>
          <w:szCs w:val="22"/>
          <w:lang w:val="ru-RU"/>
        </w:rPr>
        <w:t>.</w:t>
      </w:r>
    </w:p>
    <w:p w14:paraId="498BF853" w14:textId="4FB83C77" w:rsidR="00355454" w:rsidRPr="00355454" w:rsidRDefault="00355454" w:rsidP="00355454">
      <w:pPr>
        <w:widowControl w:val="0"/>
        <w:spacing w:before="120" w:after="120"/>
        <w:jc w:val="both"/>
        <w:rPr>
          <w:color w:val="000000"/>
          <w:szCs w:val="22"/>
          <w:lang w:val="ru-RU"/>
        </w:rPr>
      </w:pPr>
      <w:r w:rsidRPr="00355454">
        <w:rPr>
          <w:color w:val="000000"/>
          <w:szCs w:val="22"/>
          <w:lang w:val="ru-RU"/>
        </w:rPr>
        <w:t xml:space="preserve">Для ГТП потребления с регулируемой нагрузкой, зарегистрированной на оптовом рынке в отношении покупателя, </w:t>
      </w:r>
      <w:r w:rsidRPr="00DF4373">
        <w:rPr>
          <w:color w:val="000000"/>
          <w:szCs w:val="22"/>
          <w:lang w:val="ru-RU"/>
        </w:rPr>
        <w:t>функционирующего в отдельных частях ценовых зон оптового рынка</w:t>
      </w:r>
      <w:r w:rsidR="00493ECE">
        <w:rPr>
          <w:color w:val="000000"/>
          <w:szCs w:val="22"/>
          <w:lang w:val="ru-RU"/>
        </w:rPr>
        <w:t xml:space="preserve"> </w:t>
      </w:r>
      <w:r w:rsidR="00493ECE" w:rsidRPr="00493ECE">
        <w:rPr>
          <w:rFonts w:cs="Courier New"/>
          <w:color w:val="000000"/>
          <w:lang w:val="ru-RU"/>
        </w:rPr>
        <w:t xml:space="preserve">(за исключением </w:t>
      </w:r>
      <w:r w:rsidR="00493ECE" w:rsidRPr="00493ECE">
        <w:rPr>
          <w:rFonts w:cs="Courier New"/>
          <w:lang w:val="ru-RU"/>
        </w:rPr>
        <w:t xml:space="preserve">ГТП потребления </w:t>
      </w:r>
      <w:r w:rsidR="00493ECE" w:rsidRPr="00493ECE">
        <w:rPr>
          <w:rFonts w:cs="Courier New"/>
          <w:color w:val="000000"/>
          <w:lang w:val="ru-RU"/>
        </w:rPr>
        <w:t>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w:t>
      </w:r>
      <w:r w:rsidRPr="00DF4373">
        <w:rPr>
          <w:color w:val="000000"/>
          <w:szCs w:val="22"/>
          <w:lang w:val="ru-RU"/>
        </w:rPr>
        <w:t>, и в отношении которой в соответствии с разделом 3 настоящего Регламента сформирована ценовая заявка в отношении данного часа операционных суток, ставка, применяемая</w:t>
      </w:r>
      <w:r w:rsidRPr="00355454">
        <w:rPr>
          <w:color w:val="000000"/>
          <w:szCs w:val="22"/>
          <w:lang w:val="ru-RU"/>
        </w:rPr>
        <w:t xml:space="preserve"> для определения расчетных показателей стоимости составляющей величины отклонения по собственной инициативе в сторону снижения сальдо потребления (увеличения сальдо генерации) по ГТП потребления с регулируемой нагрузкой в пределах объемов покупки электрической энергии по регулируемым договорам, определяется на каждый час расчетного периода как:</w:t>
      </w:r>
    </w:p>
    <w:p w14:paraId="19C26704" w14:textId="77777777" w:rsidR="00355454" w:rsidRPr="00754566" w:rsidRDefault="00355454" w:rsidP="00355454">
      <w:pPr>
        <w:widowControl w:val="0"/>
        <w:spacing w:before="120" w:after="120"/>
        <w:jc w:val="both"/>
        <w:rPr>
          <w:position w:val="-14"/>
          <w:szCs w:val="22"/>
          <w:lang w:val="ru-RU"/>
        </w:rPr>
      </w:pPr>
      <w:r w:rsidRPr="00355454">
        <w:rPr>
          <w:position w:val="-14"/>
          <w:szCs w:val="22"/>
        </w:rPr>
        <w:object w:dxaOrig="3280" w:dyaOrig="400" w14:anchorId="2FA7389E">
          <v:shape id="_x0000_i1345" type="#_x0000_t75" style="width:208.5pt;height:21.3pt" o:ole="">
            <v:imagedata r:id="rId906" o:title=""/>
          </v:shape>
          <o:OLEObject Type="Embed" ProgID="Equation.3" ShapeID="_x0000_i1345" DrawAspect="Content" ObjectID="_1833734258" r:id="rId907"/>
        </w:object>
      </w:r>
      <w:r w:rsidRPr="00754566">
        <w:rPr>
          <w:position w:val="-14"/>
          <w:szCs w:val="22"/>
          <w:lang w:val="ru-RU"/>
        </w:rPr>
        <w:t>.</w:t>
      </w:r>
    </w:p>
    <w:p w14:paraId="51F6B648" w14:textId="77777777" w:rsidR="00355454" w:rsidRPr="00355454" w:rsidRDefault="00355454" w:rsidP="00355454">
      <w:pPr>
        <w:widowControl w:val="0"/>
        <w:spacing w:before="120" w:after="120"/>
        <w:jc w:val="both"/>
        <w:rPr>
          <w:color w:val="000000"/>
          <w:szCs w:val="22"/>
          <w:lang w:val="ru-RU"/>
        </w:rPr>
      </w:pPr>
      <w:r w:rsidRPr="00355454">
        <w:rPr>
          <w:color w:val="000000"/>
          <w:szCs w:val="22"/>
          <w:lang w:val="ru-RU"/>
        </w:rPr>
        <w:t xml:space="preserve">Если объемный показатель пары </w:t>
      </w:r>
      <w:r w:rsidRPr="00355454">
        <w:rPr>
          <w:szCs w:val="22"/>
          <w:lang w:val="ru-RU"/>
        </w:rPr>
        <w:t>&lt;цена</w:t>
      </w:r>
      <w:r w:rsidRPr="00355454">
        <w:rPr>
          <w:color w:val="000000"/>
          <w:szCs w:val="22"/>
          <w:lang w:val="ru-RU"/>
        </w:rPr>
        <w:t>–</w:t>
      </w:r>
      <w:r w:rsidRPr="00355454">
        <w:rPr>
          <w:szCs w:val="22"/>
          <w:lang w:val="ru-RU"/>
        </w:rPr>
        <w:t>количество&gt;</w:t>
      </w:r>
      <w:r w:rsidRPr="00355454">
        <w:rPr>
          <w:color w:val="000000"/>
          <w:szCs w:val="22"/>
          <w:lang w:val="ru-RU"/>
        </w:rPr>
        <w:t xml:space="preserve"> (</w:t>
      </w:r>
      <w:r w:rsidRPr="00355454">
        <w:rPr>
          <w:color w:val="000000"/>
          <w:szCs w:val="22"/>
        </w:rPr>
        <w:fldChar w:fldCharType="begin"/>
      </w:r>
      <w:r w:rsidRPr="00355454">
        <w:rPr>
          <w:color w:val="000000"/>
          <w:szCs w:val="22"/>
          <w:lang w:val="ru-RU"/>
        </w:rPr>
        <w:instrText xml:space="preserve"> </w:instrText>
      </w:r>
      <w:r w:rsidRPr="00355454">
        <w:rPr>
          <w:color w:val="000000"/>
          <w:szCs w:val="22"/>
        </w:rPr>
        <w:instrText>EQ</w:instrText>
      </w:r>
      <w:r w:rsidRPr="00355454">
        <w:rPr>
          <w:color w:val="000000"/>
          <w:szCs w:val="22"/>
          <w:lang w:val="ru-RU"/>
        </w:rPr>
        <w:instrText xml:space="preserve"> </w:instrText>
      </w:r>
      <w:r w:rsidRPr="00355454">
        <w:rPr>
          <w:color w:val="000000"/>
          <w:szCs w:val="22"/>
        </w:rPr>
        <w:instrText>V</w:instrText>
      </w:r>
      <w:r w:rsidRPr="00355454">
        <w:rPr>
          <w:color w:val="000000"/>
          <w:szCs w:val="22"/>
          <w:lang w:val="ru-RU"/>
        </w:rPr>
        <w:instrText>\</w:instrText>
      </w:r>
      <w:r w:rsidRPr="00355454">
        <w:rPr>
          <w:color w:val="000000"/>
          <w:szCs w:val="22"/>
        </w:rPr>
        <w:instrText>s</w:instrText>
      </w:r>
      <w:r w:rsidRPr="00355454">
        <w:rPr>
          <w:color w:val="000000"/>
          <w:szCs w:val="22"/>
          <w:lang w:val="ru-RU"/>
        </w:rPr>
        <w:instrText>(</w:instrText>
      </w:r>
      <w:r w:rsidRPr="00355454">
        <w:rPr>
          <w:color w:val="000000"/>
          <w:szCs w:val="22"/>
        </w:rPr>
        <w:instrText>S</w:instrText>
      </w:r>
      <w:r w:rsidRPr="00355454">
        <w:rPr>
          <w:color w:val="000000"/>
          <w:szCs w:val="22"/>
          <w:lang w:val="ru-RU"/>
        </w:rPr>
        <w:instrText xml:space="preserve"> ;заявл) </w:instrText>
      </w:r>
      <w:r w:rsidRPr="00355454">
        <w:rPr>
          <w:color w:val="000000"/>
          <w:szCs w:val="22"/>
        </w:rPr>
        <w:fldChar w:fldCharType="end"/>
      </w:r>
      <w:r w:rsidRPr="00355454">
        <w:rPr>
          <w:color w:val="000000"/>
          <w:szCs w:val="22"/>
          <w:lang w:val="ru-RU"/>
        </w:rPr>
        <w:t xml:space="preserve">), определенный в соответствии с разделом 3 настоящего Регламента, больше объемного показателя пары </w:t>
      </w:r>
      <w:r w:rsidRPr="00355454">
        <w:rPr>
          <w:szCs w:val="22"/>
          <w:lang w:val="ru-RU"/>
        </w:rPr>
        <w:t>&lt;цена</w:t>
      </w:r>
      <w:r w:rsidRPr="00355454">
        <w:rPr>
          <w:color w:val="000000"/>
          <w:szCs w:val="22"/>
          <w:lang w:val="ru-RU"/>
        </w:rPr>
        <w:t>–</w:t>
      </w:r>
      <w:r w:rsidRPr="00355454">
        <w:rPr>
          <w:szCs w:val="22"/>
          <w:lang w:val="ru-RU"/>
        </w:rPr>
        <w:t>количество&gt;</w:t>
      </w:r>
      <w:r w:rsidRPr="00355454">
        <w:rPr>
          <w:color w:val="000000"/>
          <w:szCs w:val="22"/>
          <w:lang w:val="ru-RU"/>
        </w:rPr>
        <w:t>, указанного участником в часовой подзаявке, а также в случае, если в отношении данной ГТП потребления с регулируемой нагрузкой отсутствует сформированная в соответствии с разделом 3 настоящего Регламента ценовая заявка в отношении данного часа операционных суток, то:</w:t>
      </w:r>
    </w:p>
    <w:p w14:paraId="00BBB9FB" w14:textId="77777777" w:rsidR="00355454" w:rsidRPr="000E11CC" w:rsidRDefault="00355454" w:rsidP="00355454">
      <w:pPr>
        <w:widowControl w:val="0"/>
        <w:spacing w:before="120" w:after="120"/>
        <w:jc w:val="both"/>
        <w:rPr>
          <w:color w:val="000000"/>
          <w:szCs w:val="22"/>
          <w:lang w:val="ru-RU"/>
        </w:rPr>
      </w:pPr>
      <w:r w:rsidRPr="00355454">
        <w:rPr>
          <w:position w:val="-14"/>
          <w:szCs w:val="22"/>
        </w:rPr>
        <w:object w:dxaOrig="2740" w:dyaOrig="400" w14:anchorId="3D33E049">
          <v:shape id="_x0000_i1346" type="#_x0000_t75" style="width:174.7pt;height:21.3pt" o:ole="">
            <v:imagedata r:id="rId908" o:title=""/>
          </v:shape>
          <o:OLEObject Type="Embed" ProgID="Equation.3" ShapeID="_x0000_i1346" DrawAspect="Content" ObjectID="_1833734259" r:id="rId909"/>
        </w:object>
      </w:r>
      <w:r w:rsidRPr="00355454">
        <w:rPr>
          <w:szCs w:val="22"/>
        </w:rPr>
        <w:t>.</w:t>
      </w:r>
    </w:p>
    <w:p w14:paraId="3CDA9326" w14:textId="77777777" w:rsidR="00862167" w:rsidRPr="000E11CC" w:rsidRDefault="00862167" w:rsidP="00311897">
      <w:pPr>
        <w:pStyle w:val="4"/>
        <w:rPr>
          <w:rFonts w:ascii="Garamond" w:hAnsi="Garamond"/>
          <w:color w:val="000000"/>
          <w:szCs w:val="22"/>
        </w:rPr>
      </w:pPr>
      <w:r w:rsidRPr="000E11CC">
        <w:rPr>
          <w:rFonts w:ascii="Garamond" w:hAnsi="Garamond"/>
          <w:color w:val="000000"/>
          <w:szCs w:val="22"/>
        </w:rPr>
        <w:t>Для Г</w:t>
      </w:r>
      <w:r>
        <w:rPr>
          <w:rFonts w:ascii="Garamond" w:hAnsi="Garamond"/>
          <w:color w:val="000000"/>
          <w:szCs w:val="22"/>
        </w:rPr>
        <w:t>ТП потребления ГАЭС у</w:t>
      </w:r>
      <w:r w:rsidRPr="000E11CC">
        <w:rPr>
          <w:rFonts w:ascii="Garamond" w:hAnsi="Garamond"/>
          <w:color w:val="000000"/>
          <w:szCs w:val="22"/>
        </w:rPr>
        <w:t xml:space="preserve">частника оптового рынка, </w:t>
      </w:r>
    </w:p>
    <w:p w14:paraId="284BDECA" w14:textId="77777777" w:rsidR="00862167" w:rsidRPr="000E11CC" w:rsidRDefault="00862167" w:rsidP="00311897">
      <w:pPr>
        <w:jc w:val="both"/>
        <w:rPr>
          <w:color w:val="000000"/>
          <w:lang w:val="ru-RU"/>
        </w:rPr>
      </w:pPr>
      <w:r w:rsidRPr="000E11CC">
        <w:rPr>
          <w:color w:val="000000"/>
          <w:lang w:val="ru-RU"/>
        </w:rPr>
        <w:t>ставка, применяемая для определения расчетных показателей стоимости составляющей величины отклонения по собственной инициативе в сторону снижения потребления</w:t>
      </w:r>
      <w:r>
        <w:rPr>
          <w:color w:val="000000"/>
          <w:lang w:val="ru-RU"/>
        </w:rPr>
        <w:t xml:space="preserve"> </w:t>
      </w:r>
      <w:r w:rsidRPr="000E11CC">
        <w:rPr>
          <w:color w:val="000000"/>
          <w:lang w:val="ru-RU"/>
        </w:rPr>
        <w:t xml:space="preserve">определяется на каждый час расчетного периода как минимальная величина из </w:t>
      </w:r>
      <w:r w:rsidRPr="000E11CC">
        <w:rPr>
          <w:color w:val="000000"/>
          <w:szCs w:val="22"/>
          <w:lang w:val="ru-RU"/>
        </w:rPr>
        <w:t>цены для балансирования системы при снижении объемов в данной ГТП</w:t>
      </w:r>
      <w:r w:rsidRPr="000E11CC">
        <w:rPr>
          <w:b/>
          <w:color w:val="000000"/>
          <w:szCs w:val="22"/>
          <w:lang w:val="ru-RU"/>
        </w:rPr>
        <w:t xml:space="preserve"> </w:t>
      </w:r>
      <w:r w:rsidRPr="000E11CC">
        <w:rPr>
          <w:color w:val="000000"/>
          <w:szCs w:val="22"/>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color w:val="000000"/>
          <w:szCs w:val="22"/>
          <w:lang w:val="ru-RU"/>
        </w:rPr>
        <w:t xml:space="preserve">) </w:t>
      </w:r>
      <w:r w:rsidRPr="000E11CC">
        <w:rPr>
          <w:color w:val="000000"/>
          <w:lang w:val="ru-RU"/>
        </w:rPr>
        <w:t xml:space="preserve">и </w:t>
      </w:r>
      <w:r w:rsidRPr="000E11CC">
        <w:rPr>
          <w:szCs w:val="22"/>
          <w:lang w:val="ru-RU"/>
        </w:rPr>
        <w:t>величины удельных затрат в насосном режиме на производство электрической энергии (</w:t>
      </w:r>
      <w:r w:rsidR="008B7396">
        <w:rPr>
          <w:b/>
          <w:i/>
          <w:noProof/>
          <w:position w:val="-12"/>
          <w:szCs w:val="22"/>
          <w:lang w:val="ru-RU" w:eastAsia="ru-RU"/>
        </w:rPr>
        <w:drawing>
          <wp:inline distT="0" distB="0" distL="0" distR="0" wp14:anchorId="0A303706" wp14:editId="76BBA73C">
            <wp:extent cx="638175" cy="219075"/>
            <wp:effectExtent l="0" t="0" r="9525" b="9525"/>
            <wp:docPr id="1071" name="Рисунок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0"/>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szCs w:val="22"/>
          <w:lang w:val="ru-RU"/>
        </w:rPr>
        <w:t>)</w:t>
      </w:r>
      <w:r w:rsidRPr="000E11CC">
        <w:rPr>
          <w:color w:val="000000"/>
          <w:lang w:val="ru-RU"/>
        </w:rPr>
        <w:t>:</w:t>
      </w:r>
    </w:p>
    <w:p w14:paraId="01AEC35A" w14:textId="7CB3FCE1"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(ИС(-); ) </w:instrText>
      </w:r>
      <w:r w:rsidRPr="000E11CC">
        <w:rPr>
          <w:b/>
          <w:i/>
          <w:color w:val="000000"/>
          <w:lang w:val="ru-RU"/>
        </w:rPr>
        <w:fldChar w:fldCharType="end"/>
      </w:r>
      <w:r w:rsidRPr="000E11CC">
        <w:rPr>
          <w:b/>
          <w:i/>
          <w:color w:val="000000"/>
          <w:lang w:val="ru-RU"/>
        </w:rPr>
        <w:t xml:space="preserve">= </w:t>
      </w:r>
      <w:r w:rsidRPr="000E11CC">
        <w:rPr>
          <w:b/>
          <w:i/>
          <w:color w:val="000000"/>
          <w:lang w:val="en-US"/>
        </w:rPr>
        <w:t>MIN</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Ц\</w:instrText>
      </w:r>
      <w:r w:rsidRPr="000E11CC">
        <w:rPr>
          <w:b/>
          <w:i/>
          <w:color w:val="000000"/>
        </w:rPr>
        <w:instrText>s</w:instrText>
      </w:r>
      <w:r w:rsidRPr="000E11CC">
        <w:rPr>
          <w:b/>
          <w:i/>
          <w:color w:val="000000"/>
          <w:lang w:val="ru-RU"/>
        </w:rPr>
        <w:instrText>(-;</w:instrText>
      </w:r>
      <w:r w:rsidRPr="000E11CC">
        <w:rPr>
          <w:b/>
          <w:i/>
          <w:color w:val="000000"/>
        </w:rPr>
        <w:instrText>i</w:instrText>
      </w:r>
      <w:r w:rsidRPr="000E11CC">
        <w:rPr>
          <w:b/>
          <w:i/>
          <w:color w:val="000000"/>
          <w:lang w:val="ru-RU"/>
        </w:rPr>
        <w:instrText xml:space="preserve">, </w:instrText>
      </w:r>
      <w:r w:rsidRPr="000E11CC">
        <w:rPr>
          <w:b/>
          <w:i/>
          <w:color w:val="000000"/>
        </w:rPr>
        <w:instrText>p</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t>,</w:t>
      </w:r>
      <w:r w:rsidR="008B7396">
        <w:rPr>
          <w:b/>
          <w:i/>
          <w:noProof/>
          <w:position w:val="-12"/>
          <w:szCs w:val="22"/>
          <w:lang w:val="ru-RU" w:eastAsia="ru-RU"/>
        </w:rPr>
        <w:drawing>
          <wp:inline distT="0" distB="0" distL="0" distR="0" wp14:anchorId="180BA2A2" wp14:editId="116AE1D1">
            <wp:extent cx="638175" cy="219075"/>
            <wp:effectExtent l="0" t="0" r="9525" b="9525"/>
            <wp:docPr id="1072" name="Рисунок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1"/>
                    <pic:cNvPicPr>
                      <a:picLocks noChangeAspect="1" noChangeArrowheads="1"/>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638175" cy="219075"/>
                    </a:xfrm>
                    <a:prstGeom prst="rect">
                      <a:avLst/>
                    </a:prstGeom>
                    <a:noFill/>
                    <a:ln>
                      <a:noFill/>
                    </a:ln>
                  </pic:spPr>
                </pic:pic>
              </a:graphicData>
            </a:graphic>
          </wp:inline>
        </w:drawing>
      </w:r>
      <w:r w:rsidRPr="000E11CC">
        <w:rPr>
          <w:b/>
          <w:i/>
          <w:color w:val="000000"/>
          <w:lang w:val="ru-RU"/>
        </w:rPr>
        <w:t>)</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Pr>
          <w:b/>
          <w:i/>
          <w:color w:val="000000"/>
          <w:lang w:val="ru-RU"/>
        </w:rPr>
        <w:t xml:space="preserve">      </w:t>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86</w:t>
      </w:r>
      <w:r w:rsidRPr="000E11CC">
        <w:rPr>
          <w:b/>
          <w:i/>
          <w:color w:val="000000"/>
          <w:lang w:val="ru-RU"/>
        </w:rPr>
        <w:fldChar w:fldCharType="end"/>
      </w:r>
      <w:r w:rsidRPr="000E11CC">
        <w:rPr>
          <w:b/>
          <w:i/>
          <w:color w:val="000000"/>
          <w:lang w:val="ru-RU"/>
        </w:rPr>
        <w:t>)</w:t>
      </w:r>
    </w:p>
    <w:p w14:paraId="2889109D" w14:textId="77777777" w:rsidR="00862167" w:rsidRPr="000E11CC" w:rsidRDefault="00862167" w:rsidP="00311897">
      <w:pPr>
        <w:pStyle w:val="4"/>
        <w:rPr>
          <w:rFonts w:ascii="Garamond" w:hAnsi="Garamond"/>
          <w:color w:val="000000"/>
          <w:szCs w:val="22"/>
        </w:rPr>
      </w:pPr>
      <w:bookmarkStart w:id="880" w:name="_Ref129186867"/>
      <w:r>
        <w:rPr>
          <w:rFonts w:ascii="Garamond" w:hAnsi="Garamond"/>
          <w:color w:val="000000"/>
          <w:szCs w:val="22"/>
        </w:rPr>
        <w:t>Для ГТП потребления поставщика у</w:t>
      </w:r>
      <w:r w:rsidRPr="000E11CC">
        <w:rPr>
          <w:rFonts w:ascii="Garamond" w:hAnsi="Garamond"/>
          <w:color w:val="000000"/>
          <w:szCs w:val="22"/>
        </w:rPr>
        <w:t xml:space="preserve">частников оптового рынка в узле расчетной модели, а также для </w:t>
      </w:r>
      <w:r w:rsidRPr="000E11CC">
        <w:rPr>
          <w:rFonts w:ascii="Garamond" w:hAnsi="Garamond" w:cs="Courier New CYR"/>
          <w:color w:val="000000"/>
          <w:szCs w:val="22"/>
          <w:lang w:eastAsia="ru-RU"/>
        </w:rPr>
        <w:t>ГТП потребления участника, являющейся смежной с зарегистрированной на оптовом рынке за указанным участником ГТП генерации электростанции, в отношении которой на оптовом рынке не зарегистрирована ГТП потребления поставщика</w:t>
      </w:r>
      <w:r w:rsidRPr="00FE2B69">
        <w:rPr>
          <w:rFonts w:ascii="Garamond" w:hAnsi="Garamond" w:cs="Courier New CYR"/>
          <w:color w:val="000000"/>
          <w:sz w:val="20"/>
          <w:lang w:eastAsia="ru-RU"/>
        </w:rPr>
        <w:t>,</w:t>
      </w:r>
    </w:p>
    <w:p w14:paraId="2D4F245D" w14:textId="287F7107" w:rsidR="00862167" w:rsidRPr="000E11CC" w:rsidRDefault="00862167" w:rsidP="00311897">
      <w:pPr>
        <w:jc w:val="both"/>
        <w:rPr>
          <w:color w:val="000000"/>
          <w:szCs w:val="22"/>
          <w:lang w:val="ru-RU"/>
        </w:rPr>
      </w:pPr>
      <w:r w:rsidRPr="000E11CC">
        <w:rPr>
          <w:szCs w:val="22"/>
          <w:lang w:val="ru-RU"/>
        </w:rPr>
        <w:t xml:space="preserve">Для </w:t>
      </w:r>
      <w:r w:rsidRPr="000E11CC">
        <w:rPr>
          <w:rFonts w:cs="Courier New CYR"/>
          <w:szCs w:val="22"/>
          <w:lang w:val="ru-RU"/>
        </w:rPr>
        <w:t xml:space="preserve">ГТП потребления участника, являющейся смежной с зарегистрированной на оптовом рынке за указанным </w:t>
      </w:r>
      <w:r w:rsidRPr="00E053D2">
        <w:rPr>
          <w:rFonts w:cs="Courier New CYR"/>
          <w:szCs w:val="22"/>
          <w:lang w:val="ru-RU"/>
        </w:rPr>
        <w:t>участником ГТП генерации электростанции, в отношении которой на оптовом рынке не зарегистрирована ГТП потребления поставщика,</w:t>
      </w:r>
      <w:r w:rsidR="00E053D2" w:rsidRPr="00E053D2">
        <w:rPr>
          <w:rFonts w:cs="Courier New CYR"/>
          <w:szCs w:val="22"/>
          <w:lang w:val="ru-RU"/>
        </w:rPr>
        <w:t xml:space="preserve"> (за исключением </w:t>
      </w:r>
      <w:r w:rsidR="00E053D2" w:rsidRPr="00E053D2">
        <w:rPr>
          <w:szCs w:val="22"/>
          <w:lang w:val="ru-RU"/>
        </w:rPr>
        <w:t xml:space="preserve">ГТП потребления, </w:t>
      </w:r>
      <w:r w:rsidR="00E053D2" w:rsidRPr="00E053D2">
        <w:rPr>
          <w:color w:val="000000"/>
          <w:szCs w:val="22"/>
          <w:lang w:val="ru-RU"/>
        </w:rPr>
        <w:t xml:space="preserve">в отношении которой </w:t>
      </w:r>
      <w:r w:rsidR="00E053D2" w:rsidRPr="00E053D2">
        <w:rPr>
          <w:rFonts w:eastAsia="Calibri" w:cs="Garamond"/>
          <w:szCs w:val="22"/>
          <w:lang w:val="ru-RU"/>
        </w:rPr>
        <w:t xml:space="preserve">определено значение </w:t>
      </w:r>
      <m:oMath>
        <m:sSup>
          <m:sSupPr>
            <m:ctrlPr>
              <w:rPr>
                <w:rFonts w:ascii="Cambria Math" w:hAnsi="Cambria Math"/>
                <w:color w:val="000000"/>
              </w:rPr>
            </m:ctrlPr>
          </m:sSupPr>
          <m:e>
            <m:r>
              <w:rPr>
                <w:rFonts w:ascii="Cambria Math" w:hAnsi="Cambria Math"/>
                <w:color w:val="000000"/>
                <w:szCs w:val="22"/>
                <w:lang w:val="en-US"/>
              </w:rPr>
              <m:t>V</m:t>
            </m:r>
          </m:e>
          <m:sup>
            <m:r>
              <w:rPr>
                <w:rFonts w:ascii="Cambria Math" w:hAnsi="Cambria Math"/>
                <w:color w:val="000000"/>
                <w:szCs w:val="22"/>
                <w:lang w:val="ru-RU"/>
              </w:rPr>
              <m:t>льгот.СН</m:t>
            </m:r>
          </m:sup>
        </m:sSup>
      </m:oMath>
      <w:r w:rsidR="00E053D2" w:rsidRPr="00E053D2">
        <w:rPr>
          <w:rFonts w:eastAsia="Calibri" w:cs="Garamond"/>
          <w:color w:val="000000"/>
          <w:lang w:val="ru-RU"/>
        </w:rPr>
        <w:t xml:space="preserve"> в соответствии с п. 2.2.6 настоящего Регламента</w:t>
      </w:r>
      <w:r w:rsidR="00E053D2" w:rsidRPr="00E053D2">
        <w:rPr>
          <w:rFonts w:cs="Courier New CYR"/>
          <w:szCs w:val="22"/>
          <w:lang w:val="ru-RU"/>
        </w:rPr>
        <w:t>)</w:t>
      </w:r>
      <w:r w:rsidRPr="00E053D2">
        <w:rPr>
          <w:rFonts w:cs="Courier New CYR"/>
          <w:szCs w:val="22"/>
          <w:lang w:val="ru-RU"/>
        </w:rPr>
        <w:t xml:space="preserve"> </w:t>
      </w:r>
      <w:r w:rsidRPr="00E053D2">
        <w:rPr>
          <w:color w:val="000000"/>
          <w:szCs w:val="22"/>
          <w:lang w:val="ru-RU"/>
        </w:rPr>
        <w:t>ставка, применяемая для определения расчетных показателей стоимости составляющей величины отклонения в сторону снижения потребления по собственной инициативе, определяется на каждый час расчетного периода для каждого узла,</w:t>
      </w:r>
      <w:r w:rsidRPr="000E11CC">
        <w:rPr>
          <w:color w:val="000000"/>
          <w:szCs w:val="22"/>
          <w:lang w:val="ru-RU"/>
        </w:rPr>
        <w:t xml:space="preserve"> относимог</w:t>
      </w:r>
      <w:r>
        <w:rPr>
          <w:color w:val="000000"/>
          <w:szCs w:val="22"/>
          <w:lang w:val="ru-RU"/>
        </w:rPr>
        <w:t>о к ГТП потребления поставщика у</w:t>
      </w:r>
      <w:r w:rsidRPr="000E11CC">
        <w:rPr>
          <w:color w:val="000000"/>
          <w:szCs w:val="22"/>
          <w:lang w:val="ru-RU"/>
        </w:rPr>
        <w:t xml:space="preserve">частников оптового рынка в пределах </w:t>
      </w:r>
      <w:r w:rsidRPr="000E11CC">
        <w:rPr>
          <w:rFonts w:cs="Courier New CYR"/>
          <w:color w:val="000000"/>
          <w:szCs w:val="22"/>
          <w:lang w:val="ru-RU" w:eastAsia="ru-RU"/>
        </w:rPr>
        <w:t>максимально допустимой величины почасового расхода электроэнергии на собственные нужды генерации</w:t>
      </w:r>
      <w:r w:rsidRPr="000E11CC">
        <w:rPr>
          <w:color w:val="000000"/>
          <w:szCs w:val="22"/>
          <w:lang w:val="ru-RU"/>
        </w:rPr>
        <w:t xml:space="preserve"> в данной ГТП</w:t>
      </w:r>
      <w:r w:rsidRPr="000E11CC" w:rsidDel="005E534D">
        <w:rPr>
          <w:color w:val="000000"/>
          <w:szCs w:val="22"/>
          <w:lang w:val="ru-RU"/>
        </w:rPr>
        <w:t xml:space="preserve"> </w:t>
      </w:r>
      <w:r w:rsidRPr="000E11CC">
        <w:rPr>
          <w:color w:val="000000"/>
          <w:szCs w:val="22"/>
          <w:lang w:val="ru-RU"/>
        </w:rPr>
        <w:t>как равновесная узловая цена электроэнергии в узле расч</w:t>
      </w:r>
      <w:r>
        <w:rPr>
          <w:color w:val="000000"/>
          <w:szCs w:val="22"/>
          <w:lang w:val="ru-RU"/>
        </w:rPr>
        <w:t>е</w:t>
      </w:r>
      <w:r w:rsidRPr="000E11CC">
        <w:rPr>
          <w:color w:val="000000"/>
          <w:szCs w:val="22"/>
          <w:lang w:val="ru-RU"/>
        </w:rPr>
        <w:t xml:space="preserve">тной модели </w:t>
      </w:r>
      <w:r w:rsidRPr="000E11CC">
        <w:rPr>
          <w:i/>
          <w:color w:val="000000"/>
          <w:szCs w:val="22"/>
        </w:rPr>
        <w:t>n</w:t>
      </w:r>
      <w:r w:rsidRPr="000E11CC">
        <w:rPr>
          <w:color w:val="000000"/>
          <w:szCs w:val="22"/>
          <w:lang w:val="ru-RU"/>
        </w:rPr>
        <w:t xml:space="preserve"> в час операционных суток </w:t>
      </w:r>
      <w:r w:rsidRPr="000E11CC">
        <w:rPr>
          <w:i/>
          <w:color w:val="000000"/>
          <w:szCs w:val="22"/>
        </w:rPr>
        <w:t>h</w:t>
      </w:r>
      <w:r w:rsidRPr="000E11CC">
        <w:rPr>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λ</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узл;</w:instrText>
      </w:r>
      <w:r w:rsidRPr="000E11CC">
        <w:rPr>
          <w:b/>
          <w:i/>
          <w:color w:val="000000"/>
          <w:szCs w:val="22"/>
        </w:rPr>
        <w:instrText>n</w:instrText>
      </w:r>
      <w:r w:rsidRPr="000E11CC">
        <w:rPr>
          <w:b/>
          <w:i/>
          <w:color w:val="000000"/>
          <w:szCs w:val="22"/>
          <w:lang w:val="ru-RU"/>
        </w:rPr>
        <w:instrText xml:space="preserve">, </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 определенная в соответствии с </w:t>
      </w:r>
      <w:r w:rsidRPr="000E11CC">
        <w:rPr>
          <w:i/>
          <w:color w:val="000000"/>
          <w:szCs w:val="22"/>
          <w:lang w:val="ru-RU"/>
        </w:rPr>
        <w:t xml:space="preserve">Регламентом проведения конкурентного отбора ценовых заявок на сутки вперед </w:t>
      </w:r>
      <w:r w:rsidRPr="000E11CC">
        <w:rPr>
          <w:color w:val="000000"/>
          <w:szCs w:val="22"/>
          <w:lang w:val="ru-RU"/>
        </w:rPr>
        <w:t xml:space="preserve">(Приложение № 7 к </w:t>
      </w:r>
      <w:r w:rsidRPr="000E11CC">
        <w:rPr>
          <w:i/>
          <w:color w:val="000000"/>
          <w:szCs w:val="22"/>
          <w:lang w:val="ru-RU"/>
        </w:rPr>
        <w:t>Договору о присоединении к торговой системе оптового рынка)</w:t>
      </w:r>
      <w:r w:rsidRPr="000E11CC">
        <w:rPr>
          <w:color w:val="000000"/>
          <w:szCs w:val="22"/>
          <w:lang w:val="ru-RU"/>
        </w:rPr>
        <w:t>,</w:t>
      </w:r>
      <w:r>
        <w:rPr>
          <w:color w:val="000000"/>
          <w:szCs w:val="22"/>
          <w:lang w:val="ru-RU"/>
        </w:rPr>
        <w:t xml:space="preserve"> </w:t>
      </w:r>
    </w:p>
    <w:p w14:paraId="5032DFA6" w14:textId="12208EB9" w:rsidR="00862167" w:rsidRPr="000E11CC" w:rsidRDefault="00862167" w:rsidP="00311897">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(ИС(-);макс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λ</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узл;</w:instrText>
      </w:r>
      <w:r w:rsidRPr="000E11CC">
        <w:rPr>
          <w:b/>
          <w:i/>
          <w:color w:val="000000"/>
          <w:szCs w:val="22"/>
        </w:rPr>
        <w:instrText>n</w:instrText>
      </w:r>
      <w:r w:rsidRPr="000E11CC">
        <w:rPr>
          <w:b/>
          <w:i/>
          <w:color w:val="000000"/>
          <w:szCs w:val="22"/>
          <w:lang w:val="ru-RU"/>
        </w:rPr>
        <w:instrText xml:space="preserve">, </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SEQ</w:instrText>
      </w:r>
      <w:r w:rsidRPr="000E11CC">
        <w:rPr>
          <w:b/>
          <w:i/>
          <w:color w:val="000000"/>
          <w:szCs w:val="22"/>
          <w:lang w:val="ru-RU"/>
        </w:rPr>
        <w:instrText xml:space="preserve"> Формула \* </w:instrText>
      </w:r>
      <w:r w:rsidRPr="000E11CC">
        <w:rPr>
          <w:b/>
          <w:i/>
          <w:color w:val="000000"/>
          <w:szCs w:val="22"/>
        </w:rPr>
        <w:instrText>ARABIC</w:instrText>
      </w:r>
      <w:r w:rsidRPr="000E11CC">
        <w:rPr>
          <w:b/>
          <w:i/>
          <w:color w:val="000000"/>
          <w:szCs w:val="22"/>
          <w:lang w:val="ru-RU"/>
        </w:rPr>
        <w:instrText xml:space="preserve"> </w:instrText>
      </w:r>
      <w:r w:rsidRPr="000E11CC">
        <w:rPr>
          <w:b/>
          <w:i/>
          <w:color w:val="000000"/>
          <w:szCs w:val="22"/>
          <w:lang w:val="ru-RU"/>
        </w:rPr>
        <w:fldChar w:fldCharType="separate"/>
      </w:r>
      <w:r w:rsidR="00AF14F3" w:rsidRPr="00215895">
        <w:rPr>
          <w:b/>
          <w:i/>
          <w:noProof/>
          <w:color w:val="000000"/>
          <w:szCs w:val="22"/>
          <w:lang w:val="ru-RU"/>
        </w:rPr>
        <w:t>87</w: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tab/>
      </w:r>
    </w:p>
    <w:p w14:paraId="4ABAB14E" w14:textId="398A4706" w:rsidR="00862167" w:rsidRPr="000E11CC" w:rsidRDefault="00862167" w:rsidP="00174082">
      <w:pPr>
        <w:jc w:val="both"/>
        <w:rPr>
          <w:color w:val="000000"/>
          <w:szCs w:val="22"/>
          <w:lang w:val="ru-RU"/>
        </w:rPr>
      </w:pPr>
      <w:r w:rsidRPr="000E11CC">
        <w:rPr>
          <w:szCs w:val="22"/>
          <w:lang w:val="ru-RU"/>
        </w:rPr>
        <w:t xml:space="preserve">Для ГТП </w:t>
      </w:r>
      <w:r w:rsidRPr="0068500E">
        <w:rPr>
          <w:szCs w:val="22"/>
          <w:lang w:val="ru-RU"/>
        </w:rPr>
        <w:t>потребления поставщика</w:t>
      </w:r>
      <w:r w:rsidR="0068500E" w:rsidRPr="0068500E">
        <w:rPr>
          <w:szCs w:val="22"/>
          <w:lang w:val="ru-RU"/>
        </w:rPr>
        <w:t xml:space="preserve"> </w:t>
      </w:r>
      <w:r w:rsidR="0068500E" w:rsidRPr="0068500E">
        <w:rPr>
          <w:rFonts w:cs="Courier New CYR"/>
          <w:szCs w:val="22"/>
          <w:lang w:val="ru-RU"/>
        </w:rPr>
        <w:t xml:space="preserve">(за исключением </w:t>
      </w:r>
      <w:r w:rsidR="0068500E" w:rsidRPr="0068500E">
        <w:rPr>
          <w:szCs w:val="22"/>
          <w:lang w:val="ru-RU"/>
        </w:rPr>
        <w:t xml:space="preserve">ГТП, </w:t>
      </w:r>
      <w:r w:rsidR="0068500E" w:rsidRPr="0068500E">
        <w:rPr>
          <w:color w:val="000000"/>
          <w:szCs w:val="22"/>
          <w:lang w:val="ru-RU"/>
        </w:rPr>
        <w:t xml:space="preserve">если в отношении такой ГТП </w:t>
      </w:r>
      <w:r w:rsidR="0068500E" w:rsidRPr="0068500E">
        <w:rPr>
          <w:rFonts w:eastAsia="Calibri" w:cs="Garamond"/>
          <w:szCs w:val="22"/>
          <w:lang w:val="ru-RU"/>
        </w:rPr>
        <w:t xml:space="preserve">определено значение </w:t>
      </w:r>
      <m:oMath>
        <m:sSup>
          <m:sSupPr>
            <m:ctrlPr>
              <w:rPr>
                <w:rFonts w:ascii="Cambria Math" w:hAnsi="Cambria Math"/>
                <w:color w:val="000000"/>
              </w:rPr>
            </m:ctrlPr>
          </m:sSupPr>
          <m:e>
            <m:r>
              <w:rPr>
                <w:rFonts w:ascii="Cambria Math" w:hAnsi="Cambria Math"/>
                <w:color w:val="000000"/>
                <w:szCs w:val="22"/>
                <w:lang w:val="en-US"/>
              </w:rPr>
              <m:t>V</m:t>
            </m:r>
          </m:e>
          <m:sup>
            <m:r>
              <w:rPr>
                <w:rFonts w:ascii="Cambria Math" w:hAnsi="Cambria Math"/>
                <w:color w:val="000000"/>
                <w:szCs w:val="22"/>
                <w:lang w:val="ru-RU"/>
              </w:rPr>
              <m:t>льгот.СН</m:t>
            </m:r>
          </m:sup>
        </m:sSup>
      </m:oMath>
      <w:r w:rsidR="0068500E" w:rsidRPr="0068500E">
        <w:rPr>
          <w:rFonts w:eastAsia="Calibri" w:cs="Garamond"/>
          <w:color w:val="000000"/>
          <w:lang w:val="ru-RU"/>
        </w:rPr>
        <w:t xml:space="preserve"> в соответствии с п.</w:t>
      </w:r>
      <w:r w:rsidR="0068500E" w:rsidRPr="0068500E">
        <w:rPr>
          <w:rFonts w:eastAsia="Calibri" w:cs="Garamond"/>
          <w:color w:val="000000"/>
        </w:rPr>
        <w:t> </w:t>
      </w:r>
      <w:r w:rsidR="0068500E" w:rsidRPr="0068500E">
        <w:rPr>
          <w:rFonts w:eastAsia="Calibri" w:cs="Garamond"/>
          <w:color w:val="000000"/>
          <w:lang w:val="ru-RU"/>
        </w:rPr>
        <w:t>2.2.6 настоящего Регламента</w:t>
      </w:r>
      <w:r w:rsidR="0068500E" w:rsidRPr="0068500E">
        <w:rPr>
          <w:rFonts w:cs="Courier New CYR"/>
          <w:szCs w:val="22"/>
          <w:lang w:val="ru-RU"/>
        </w:rPr>
        <w:t>)</w:t>
      </w:r>
      <w:r w:rsidRPr="0068500E">
        <w:rPr>
          <w:szCs w:val="22"/>
          <w:lang w:val="ru-RU"/>
        </w:rPr>
        <w:t>: ставка, применяемая для определения расчетных показателей стоимости составляющей величины отклонения в сторону снижения потребления по собственной</w:t>
      </w:r>
      <w:r w:rsidRPr="000E11CC">
        <w:rPr>
          <w:szCs w:val="22"/>
          <w:lang w:val="ru-RU"/>
        </w:rPr>
        <w:t xml:space="preserve"> инициативе </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(ИС(-);макс ) </w:instrText>
      </w:r>
      <w:r w:rsidRPr="000E11CC">
        <w:rPr>
          <w:b/>
          <w:i/>
          <w:szCs w:val="22"/>
          <w:lang w:val="ru-RU"/>
        </w:rPr>
        <w:fldChar w:fldCharType="end"/>
      </w:r>
      <w:r w:rsidRPr="000E11CC">
        <w:rPr>
          <w:szCs w:val="22"/>
          <w:lang w:val="ru-RU"/>
        </w:rPr>
        <w:t>, определяется на каждый час расчетного периода для каждого узла, относимог</w:t>
      </w:r>
      <w:r>
        <w:rPr>
          <w:szCs w:val="22"/>
          <w:lang w:val="ru-RU"/>
        </w:rPr>
        <w:t>о к ГТП потребления поставщика у</w:t>
      </w:r>
      <w:r w:rsidRPr="000E11CC">
        <w:rPr>
          <w:szCs w:val="22"/>
          <w:lang w:val="ru-RU"/>
        </w:rPr>
        <w:t xml:space="preserve">частников оптового рынка в пределах </w:t>
      </w:r>
      <w:r w:rsidRPr="000E11CC">
        <w:rPr>
          <w:rFonts w:cs="Courier New CYR"/>
          <w:szCs w:val="22"/>
          <w:lang w:val="ru-RU"/>
        </w:rPr>
        <w:t>максимально допустимой величины почасового расхода электроэнергии на собственные нужды генерации</w:t>
      </w:r>
      <w:r w:rsidRPr="000E11CC">
        <w:rPr>
          <w:szCs w:val="22"/>
          <w:lang w:val="ru-RU"/>
        </w:rPr>
        <w:t xml:space="preserve"> в данной ГТП,</w:t>
      </w:r>
      <w:r w:rsidRPr="000E11CC" w:rsidDel="005E534D">
        <w:rPr>
          <w:szCs w:val="22"/>
          <w:lang w:val="ru-RU"/>
        </w:rPr>
        <w:t xml:space="preserve"> </w:t>
      </w:r>
      <w:r w:rsidRPr="000E11CC">
        <w:rPr>
          <w:szCs w:val="22"/>
          <w:lang w:val="ru-RU"/>
        </w:rPr>
        <w:t xml:space="preserve">как равная величине </w:t>
      </w:r>
      <w:r w:rsidR="008B7396">
        <w:rPr>
          <w:noProof/>
          <w:szCs w:val="22"/>
          <w:lang w:val="ru-RU" w:eastAsia="ru-RU"/>
        </w:rPr>
        <w:drawing>
          <wp:inline distT="0" distB="0" distL="0" distR="0" wp14:anchorId="4C65D4E9" wp14:editId="79A5BB25">
            <wp:extent cx="514350" cy="238125"/>
            <wp:effectExtent l="0" t="0" r="0" b="9525"/>
            <wp:docPr id="1073" name="Рисунок 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2"/>
                    <pic:cNvPicPr>
                      <a:picLocks noChangeAspect="1" noChangeArrowheads="1"/>
                    </pic:cNvPicPr>
                  </pic:nvPicPr>
                  <pic:blipFill>
                    <a:blip r:embed="rId699">
                      <a:extLst>
                        <a:ext uri="{28A0092B-C50C-407E-A947-70E740481C1C}">
                          <a14:useLocalDpi xmlns:a14="http://schemas.microsoft.com/office/drawing/2010/main" val="0"/>
                        </a:ext>
                      </a:extLst>
                    </a:blip>
                    <a:srcRect/>
                    <a:stretch>
                      <a:fillRect/>
                    </a:stretch>
                  </pic:blipFill>
                  <pic:spPr bwMode="auto">
                    <a:xfrm>
                      <a:off x="0" y="0"/>
                      <a:ext cx="514350" cy="238125"/>
                    </a:xfrm>
                    <a:prstGeom prst="rect">
                      <a:avLst/>
                    </a:prstGeom>
                    <a:noFill/>
                    <a:ln>
                      <a:noFill/>
                    </a:ln>
                  </pic:spPr>
                </pic:pic>
              </a:graphicData>
            </a:graphic>
          </wp:inline>
        </w:drawing>
      </w:r>
      <w:r w:rsidRPr="000E11CC">
        <w:rPr>
          <w:szCs w:val="22"/>
          <w:lang w:val="ru-RU"/>
        </w:rPr>
        <w:t xml:space="preserve">, определенной в отношении ГТП потребления поставщика </w:t>
      </w:r>
      <w:r w:rsidRPr="000E11CC">
        <w:rPr>
          <w:i/>
          <w:szCs w:val="22"/>
        </w:rPr>
        <w:t>p</w:t>
      </w:r>
      <w:r w:rsidRPr="000E11CC">
        <w:rPr>
          <w:szCs w:val="22"/>
          <w:lang w:val="ru-RU"/>
        </w:rPr>
        <w:t xml:space="preserve"> участника оптового рынка </w:t>
      </w:r>
      <w:r w:rsidRPr="000E11CC">
        <w:rPr>
          <w:i/>
          <w:szCs w:val="22"/>
        </w:rPr>
        <w:t>i</w:t>
      </w:r>
      <w:r w:rsidRPr="000E11CC">
        <w:rPr>
          <w:szCs w:val="22"/>
          <w:lang w:val="ru-RU"/>
        </w:rPr>
        <w:t xml:space="preserve"> для часа операционных суток </w:t>
      </w:r>
      <w:r w:rsidRPr="000E11CC">
        <w:rPr>
          <w:i/>
          <w:szCs w:val="22"/>
        </w:rPr>
        <w:t>h</w:t>
      </w:r>
      <w:r w:rsidRPr="000E11CC">
        <w:rPr>
          <w:szCs w:val="22"/>
          <w:lang w:val="ru-RU"/>
        </w:rPr>
        <w:t xml:space="preserve"> в соответствии с </w:t>
      </w:r>
      <w:r w:rsidRPr="000E11CC">
        <w:rPr>
          <w:i/>
          <w:szCs w:val="22"/>
          <w:lang w:val="ru-RU"/>
        </w:rPr>
        <w:t>Регламентом расчета плановых объемов производства и потребления и расчета стоимости электроэнергии на сутки вперед</w:t>
      </w:r>
      <w:r w:rsidRPr="000E11CC">
        <w:rPr>
          <w:szCs w:val="22"/>
          <w:lang w:val="ru-RU"/>
        </w:rPr>
        <w:t xml:space="preserve"> (Приложение № 8 к </w:t>
      </w:r>
      <w:r w:rsidRPr="000E11CC">
        <w:rPr>
          <w:i/>
          <w:szCs w:val="22"/>
          <w:lang w:val="ru-RU"/>
        </w:rPr>
        <w:t>Договору о присоединении к торговой системе оптового рынка</w:t>
      </w:r>
      <w:r w:rsidRPr="000E11CC">
        <w:rPr>
          <w:szCs w:val="22"/>
          <w:lang w:val="ru-RU"/>
        </w:rPr>
        <w:t>).</w:t>
      </w:r>
    </w:p>
    <w:p w14:paraId="7730DA8B" w14:textId="5CE217AA" w:rsidR="00862167" w:rsidRPr="000E11CC" w:rsidRDefault="00862167" w:rsidP="00174082">
      <w:pPr>
        <w:jc w:val="both"/>
        <w:rPr>
          <w:color w:val="000000"/>
          <w:szCs w:val="22"/>
          <w:lang w:val="ru-RU"/>
        </w:rPr>
      </w:pPr>
      <w:r w:rsidRPr="000E11CC">
        <w:rPr>
          <w:color w:val="000000"/>
          <w:szCs w:val="22"/>
          <w:lang w:val="ru-RU"/>
        </w:rPr>
        <w:t xml:space="preserve">Для ГТП </w:t>
      </w:r>
      <w:r w:rsidRPr="00F25E40">
        <w:rPr>
          <w:color w:val="000000"/>
          <w:szCs w:val="22"/>
          <w:lang w:val="ru-RU"/>
        </w:rPr>
        <w:t>потребления поставщика</w:t>
      </w:r>
      <w:r w:rsidR="00F25E40" w:rsidRPr="00F25E40">
        <w:rPr>
          <w:color w:val="000000"/>
          <w:szCs w:val="22"/>
          <w:lang w:val="ru-RU"/>
        </w:rPr>
        <w:t xml:space="preserve"> </w:t>
      </w:r>
      <w:r w:rsidR="00F25E40" w:rsidRPr="00F25E40">
        <w:rPr>
          <w:rFonts w:cs="Courier New CYR"/>
          <w:szCs w:val="22"/>
          <w:lang w:val="ru-RU"/>
        </w:rPr>
        <w:t xml:space="preserve">(за исключением </w:t>
      </w:r>
      <w:r w:rsidR="00F25E40" w:rsidRPr="00F25E40">
        <w:rPr>
          <w:szCs w:val="22"/>
          <w:lang w:val="ru-RU"/>
        </w:rPr>
        <w:t xml:space="preserve">ГТП, </w:t>
      </w:r>
      <w:r w:rsidR="00F25E40" w:rsidRPr="00F25E40">
        <w:rPr>
          <w:color w:val="000000"/>
          <w:szCs w:val="22"/>
          <w:lang w:val="ru-RU"/>
        </w:rPr>
        <w:t xml:space="preserve">если в отношении такой ГТП </w:t>
      </w:r>
      <w:r w:rsidR="00F25E40" w:rsidRPr="00F25E40">
        <w:rPr>
          <w:rFonts w:eastAsia="Calibri" w:cs="Garamond"/>
          <w:szCs w:val="22"/>
          <w:lang w:val="ru-RU"/>
        </w:rPr>
        <w:t xml:space="preserve">определено значение </w:t>
      </w:r>
      <m:oMath>
        <m:sSup>
          <m:sSupPr>
            <m:ctrlPr>
              <w:rPr>
                <w:rFonts w:ascii="Cambria Math" w:hAnsi="Cambria Math"/>
                <w:color w:val="000000"/>
              </w:rPr>
            </m:ctrlPr>
          </m:sSupPr>
          <m:e>
            <m:r>
              <w:rPr>
                <w:rFonts w:ascii="Cambria Math" w:hAnsi="Cambria Math"/>
                <w:color w:val="000000"/>
                <w:szCs w:val="22"/>
                <w:lang w:val="en-US"/>
              </w:rPr>
              <m:t>V</m:t>
            </m:r>
          </m:e>
          <m:sup>
            <m:r>
              <w:rPr>
                <w:rFonts w:ascii="Cambria Math" w:hAnsi="Cambria Math"/>
                <w:color w:val="000000"/>
                <w:szCs w:val="22"/>
                <w:lang w:val="ru-RU"/>
              </w:rPr>
              <m:t>льгот.СН</m:t>
            </m:r>
          </m:sup>
        </m:sSup>
      </m:oMath>
      <w:r w:rsidR="00F25E40" w:rsidRPr="00F25E40">
        <w:rPr>
          <w:rFonts w:eastAsia="Calibri" w:cs="Garamond"/>
          <w:color w:val="000000"/>
          <w:lang w:val="ru-RU"/>
        </w:rPr>
        <w:t xml:space="preserve"> в соответствии с п.</w:t>
      </w:r>
      <w:r w:rsidR="00F25E40" w:rsidRPr="00F25E40">
        <w:rPr>
          <w:rFonts w:eastAsia="Calibri" w:cs="Garamond"/>
          <w:color w:val="000000"/>
        </w:rPr>
        <w:t> </w:t>
      </w:r>
      <w:r w:rsidR="00F25E40" w:rsidRPr="00F25E40">
        <w:rPr>
          <w:rFonts w:eastAsia="Calibri" w:cs="Garamond"/>
          <w:color w:val="000000"/>
          <w:lang w:val="ru-RU"/>
        </w:rPr>
        <w:t>2.2.6 настоящего Регламента</w:t>
      </w:r>
      <w:r w:rsidR="00F25E40" w:rsidRPr="00F25E40">
        <w:rPr>
          <w:rFonts w:cs="Courier New CYR"/>
          <w:szCs w:val="22"/>
          <w:lang w:val="ru-RU"/>
        </w:rPr>
        <w:t>)</w:t>
      </w:r>
      <w:r w:rsidRPr="00F25E40">
        <w:rPr>
          <w:color w:val="000000"/>
          <w:szCs w:val="22"/>
          <w:lang w:val="ru-RU"/>
        </w:rPr>
        <w:t>: ставка, применяемая в период действия государственного регулирования цен (тарифов) для определения расчетных показателей стоимости составляющей величины отклонения в сторону снижения потребления по собственной инициативе, определяется на каждый</w:t>
      </w:r>
      <w:r w:rsidRPr="000E11CC">
        <w:rPr>
          <w:color w:val="000000"/>
          <w:szCs w:val="22"/>
          <w:lang w:val="ru-RU"/>
        </w:rPr>
        <w:t xml:space="preserve"> час расчетного периода для каждого узла, относимого к ГТП потребления поставщ</w:t>
      </w:r>
      <w:r>
        <w:rPr>
          <w:color w:val="000000"/>
          <w:szCs w:val="22"/>
          <w:lang w:val="ru-RU"/>
        </w:rPr>
        <w:t>ика у</w:t>
      </w:r>
      <w:r w:rsidRPr="000E11CC">
        <w:rPr>
          <w:color w:val="000000"/>
          <w:szCs w:val="22"/>
          <w:lang w:val="ru-RU"/>
        </w:rPr>
        <w:t>частников оптового рынка в пределах максимально допустимой величины почасового расхода электроэнергии на собственные нужды генерации в данной ГТП, как равная</w:t>
      </w:r>
      <w:r w:rsidRPr="000E11CC">
        <w:rPr>
          <w:i/>
          <w:color w:val="000000"/>
          <w:szCs w:val="22"/>
          <w:lang w:val="ru-RU"/>
        </w:rPr>
        <w:t xml:space="preserve"> </w:t>
      </w:r>
      <w:r w:rsidR="008B7396">
        <w:rPr>
          <w:noProof/>
          <w:position w:val="-14"/>
          <w:szCs w:val="22"/>
          <w:lang w:val="ru-RU" w:eastAsia="ru-RU"/>
        </w:rPr>
        <w:drawing>
          <wp:inline distT="0" distB="0" distL="0" distR="0" wp14:anchorId="660965BD" wp14:editId="1190E1B3">
            <wp:extent cx="733425" cy="295275"/>
            <wp:effectExtent l="0" t="0" r="9525" b="9525"/>
            <wp:docPr id="1074" name="Рисунок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3"/>
                    <pic:cNvPicPr>
                      <a:picLocks noChangeAspect="1" noChangeArrowheads="1"/>
                    </pic:cNvPicPr>
                  </pic:nvPicPr>
                  <pic:blipFill>
                    <a:blip r:embed="rId870">
                      <a:extLst>
                        <a:ext uri="{28A0092B-C50C-407E-A947-70E740481C1C}">
                          <a14:useLocalDpi xmlns:a14="http://schemas.microsoft.com/office/drawing/2010/main" val="0"/>
                        </a:ext>
                      </a:extLst>
                    </a:blip>
                    <a:srcRect/>
                    <a:stretch>
                      <a:fillRect/>
                    </a:stretch>
                  </pic:blipFill>
                  <pic:spPr bwMode="auto">
                    <a:xfrm>
                      <a:off x="0" y="0"/>
                      <a:ext cx="733425" cy="295275"/>
                    </a:xfrm>
                    <a:prstGeom prst="rect">
                      <a:avLst/>
                    </a:prstGeom>
                    <a:noFill/>
                    <a:ln>
                      <a:noFill/>
                    </a:ln>
                  </pic:spPr>
                </pic:pic>
              </a:graphicData>
            </a:graphic>
          </wp:inline>
        </w:drawing>
      </w:r>
      <w:r w:rsidRPr="000E11CC">
        <w:rPr>
          <w:szCs w:val="22"/>
          <w:lang w:val="ru-RU"/>
        </w:rPr>
        <w:t xml:space="preserve">, определенной </w:t>
      </w:r>
      <w:r w:rsidRPr="000E11CC">
        <w:rPr>
          <w:color w:val="000000"/>
          <w:szCs w:val="22"/>
          <w:lang w:val="ru-RU"/>
        </w:rPr>
        <w:t xml:space="preserve">в соответствии с </w:t>
      </w:r>
      <w:r w:rsidRPr="000E11CC">
        <w:rPr>
          <w:i/>
          <w:color w:val="000000"/>
          <w:szCs w:val="22"/>
          <w:lang w:val="ru-RU"/>
        </w:rPr>
        <w:t>Регламе</w:t>
      </w:r>
      <w:r w:rsidR="00920E28">
        <w:rPr>
          <w:i/>
          <w:color w:val="000000"/>
          <w:szCs w:val="22"/>
          <w:lang w:val="ru-RU"/>
        </w:rPr>
        <w:t>нтом</w:t>
      </w:r>
      <w:r w:rsidRPr="000E11CC">
        <w:rPr>
          <w:i/>
          <w:color w:val="000000"/>
          <w:szCs w:val="22"/>
          <w:lang w:val="ru-RU"/>
        </w:rPr>
        <w:t xml:space="preserve"> расч</w:t>
      </w:r>
      <w:r>
        <w:rPr>
          <w:i/>
          <w:color w:val="000000"/>
          <w:szCs w:val="22"/>
          <w:lang w:val="ru-RU"/>
        </w:rPr>
        <w:t>е</w:t>
      </w:r>
      <w:r w:rsidRPr="000E11CC">
        <w:rPr>
          <w:i/>
          <w:color w:val="000000"/>
          <w:szCs w:val="22"/>
          <w:lang w:val="ru-RU"/>
        </w:rPr>
        <w:t>та плановых объ</w:t>
      </w:r>
      <w:r>
        <w:rPr>
          <w:i/>
          <w:color w:val="000000"/>
          <w:szCs w:val="22"/>
          <w:lang w:val="ru-RU"/>
        </w:rPr>
        <w:t>е</w:t>
      </w:r>
      <w:r w:rsidRPr="000E11CC">
        <w:rPr>
          <w:i/>
          <w:color w:val="000000"/>
          <w:szCs w:val="22"/>
          <w:lang w:val="ru-RU"/>
        </w:rPr>
        <w:t>мов производства и потребления и расч</w:t>
      </w:r>
      <w:r>
        <w:rPr>
          <w:i/>
          <w:color w:val="000000"/>
          <w:szCs w:val="22"/>
          <w:lang w:val="ru-RU"/>
        </w:rPr>
        <w:t>е</w:t>
      </w:r>
      <w:r w:rsidRPr="000E11CC">
        <w:rPr>
          <w:i/>
          <w:color w:val="000000"/>
          <w:szCs w:val="22"/>
          <w:lang w:val="ru-RU"/>
        </w:rPr>
        <w:t xml:space="preserve">та стоимости электроэнергии на сутки вперед </w:t>
      </w:r>
      <w:r w:rsidRPr="000E11CC">
        <w:rPr>
          <w:color w:val="000000"/>
          <w:szCs w:val="22"/>
          <w:lang w:val="ru-RU"/>
        </w:rPr>
        <w:t>(Приложение № 8 к</w:t>
      </w:r>
      <w:r w:rsidRPr="000E11CC">
        <w:rPr>
          <w:i/>
          <w:color w:val="000000"/>
          <w:szCs w:val="22"/>
          <w:lang w:val="ru-RU"/>
        </w:rPr>
        <w:t xml:space="preserve"> Договору о присоединении к торговой системе оптового рынка)</w:t>
      </w:r>
      <w:r w:rsidRPr="000E11CC">
        <w:rPr>
          <w:color w:val="000000"/>
          <w:szCs w:val="22"/>
          <w:lang w:val="ru-RU"/>
        </w:rPr>
        <w:t xml:space="preserve">. </w:t>
      </w:r>
    </w:p>
    <w:p w14:paraId="283D0534" w14:textId="61BC84C9" w:rsidR="00862167" w:rsidRPr="000E11CC" w:rsidRDefault="00862167" w:rsidP="00174082">
      <w:pPr>
        <w:jc w:val="both"/>
        <w:rPr>
          <w:b/>
          <w:i/>
          <w:color w:val="000000"/>
          <w:szCs w:val="22"/>
          <w:lang w:val="ru-RU"/>
        </w:rPr>
      </w:pPr>
      <w:r w:rsidRPr="000E11CC">
        <w:rPr>
          <w:color w:val="000000"/>
          <w:szCs w:val="22"/>
          <w:lang w:val="ru-RU"/>
        </w:rPr>
        <w:t xml:space="preserve">Для </w:t>
      </w:r>
      <w:r w:rsidRPr="000E11CC">
        <w:rPr>
          <w:rFonts w:cs="Courier New CYR"/>
          <w:color w:val="000000"/>
          <w:szCs w:val="22"/>
          <w:lang w:val="ru-RU"/>
        </w:rPr>
        <w:t xml:space="preserve">ГТП потребления участника, являющейся смежной с зарегистрированной на оптовом рынке за указанным </w:t>
      </w:r>
      <w:r w:rsidRPr="006733CD">
        <w:rPr>
          <w:rFonts w:cs="Courier New CYR"/>
          <w:color w:val="000000"/>
          <w:szCs w:val="22"/>
          <w:lang w:val="ru-RU"/>
        </w:rPr>
        <w:t>участником ГТП генерации электростанции, в отношении которой на оптовом рынке не зарегистрирована ГТП потребления поставщика</w:t>
      </w:r>
      <w:r w:rsidR="006733CD" w:rsidRPr="006733CD">
        <w:rPr>
          <w:rFonts w:cs="Courier New CYR"/>
          <w:color w:val="000000"/>
          <w:szCs w:val="22"/>
          <w:lang w:val="ru-RU"/>
        </w:rPr>
        <w:t xml:space="preserve"> </w:t>
      </w:r>
      <w:r w:rsidR="006733CD" w:rsidRPr="006733CD">
        <w:rPr>
          <w:rFonts w:cs="Courier New CYR"/>
          <w:szCs w:val="22"/>
          <w:lang w:val="ru-RU"/>
        </w:rPr>
        <w:t xml:space="preserve">(за исключением </w:t>
      </w:r>
      <w:r w:rsidR="006733CD" w:rsidRPr="006733CD">
        <w:rPr>
          <w:szCs w:val="22"/>
          <w:lang w:val="ru-RU"/>
        </w:rPr>
        <w:t xml:space="preserve">ГТП потребления, </w:t>
      </w:r>
      <w:r w:rsidR="006733CD" w:rsidRPr="006733CD">
        <w:rPr>
          <w:color w:val="000000"/>
          <w:szCs w:val="22"/>
          <w:lang w:val="ru-RU"/>
        </w:rPr>
        <w:t xml:space="preserve">в отношении которой </w:t>
      </w:r>
      <w:r w:rsidR="006733CD" w:rsidRPr="006733CD">
        <w:rPr>
          <w:rFonts w:eastAsia="Calibri" w:cs="Garamond"/>
          <w:szCs w:val="22"/>
          <w:lang w:val="ru-RU"/>
        </w:rPr>
        <w:t xml:space="preserve">определено значение </w:t>
      </w:r>
      <m:oMath>
        <m:sSup>
          <m:sSupPr>
            <m:ctrlPr>
              <w:rPr>
                <w:rFonts w:ascii="Cambria Math" w:hAnsi="Cambria Math"/>
                <w:color w:val="000000"/>
              </w:rPr>
            </m:ctrlPr>
          </m:sSupPr>
          <m:e>
            <m:r>
              <w:rPr>
                <w:rFonts w:ascii="Cambria Math" w:hAnsi="Cambria Math"/>
                <w:color w:val="000000"/>
                <w:szCs w:val="22"/>
                <w:lang w:val="en-US"/>
              </w:rPr>
              <m:t>V</m:t>
            </m:r>
          </m:e>
          <m:sup>
            <m:r>
              <w:rPr>
                <w:rFonts w:ascii="Cambria Math" w:hAnsi="Cambria Math"/>
                <w:color w:val="000000"/>
                <w:szCs w:val="22"/>
                <w:lang w:val="ru-RU"/>
              </w:rPr>
              <m:t>льгот.СН</m:t>
            </m:r>
          </m:sup>
        </m:sSup>
      </m:oMath>
      <w:r w:rsidR="006733CD" w:rsidRPr="006733CD">
        <w:rPr>
          <w:rFonts w:eastAsia="Calibri" w:cs="Garamond"/>
          <w:color w:val="000000"/>
          <w:lang w:val="ru-RU"/>
        </w:rPr>
        <w:t xml:space="preserve"> в соответствии с п. 2.2.6 настоящего Регламента</w:t>
      </w:r>
      <w:r w:rsidR="006733CD" w:rsidRPr="006733CD">
        <w:rPr>
          <w:rFonts w:cs="Courier New CYR"/>
          <w:szCs w:val="22"/>
          <w:lang w:val="ru-RU"/>
        </w:rPr>
        <w:t>)</w:t>
      </w:r>
      <w:r w:rsidRPr="006733CD">
        <w:rPr>
          <w:rFonts w:cs="Courier New CYR"/>
          <w:color w:val="000000"/>
          <w:szCs w:val="22"/>
          <w:lang w:val="ru-RU"/>
        </w:rPr>
        <w:t>:</w:t>
      </w:r>
      <w:r w:rsidRPr="006733CD">
        <w:rPr>
          <w:color w:val="000000"/>
          <w:szCs w:val="22"/>
          <w:lang w:val="ru-RU"/>
        </w:rPr>
        <w:t xml:space="preserve"> ставка, применяемая в период действия государственного регулирования цен (тарифов) для определения расчетных показателей стоимости составляющей величины отклонения в сторону снижения потребления по </w:t>
      </w:r>
      <w:r w:rsidRPr="006733CD">
        <w:rPr>
          <w:i/>
          <w:color w:val="000000"/>
          <w:szCs w:val="22"/>
          <w:lang w:val="ru-RU"/>
        </w:rPr>
        <w:t>собственной инициативе</w:t>
      </w:r>
      <w:r w:rsidRPr="000E11CC">
        <w:rPr>
          <w:i/>
          <w:color w:val="000000"/>
          <w:szCs w:val="22"/>
          <w:lang w:val="ru-RU"/>
        </w:rPr>
        <w:t>, определяется на каждый час расчетного периода для каждого узла, относимог</w:t>
      </w:r>
      <w:r>
        <w:rPr>
          <w:i/>
          <w:color w:val="000000"/>
          <w:szCs w:val="22"/>
          <w:lang w:val="ru-RU"/>
        </w:rPr>
        <w:t>о к ГТП потребления поставщика у</w:t>
      </w:r>
      <w:r w:rsidRPr="000E11CC">
        <w:rPr>
          <w:i/>
          <w:color w:val="000000"/>
          <w:szCs w:val="22"/>
          <w:lang w:val="ru-RU"/>
        </w:rPr>
        <w:t xml:space="preserve">частников оптового рынка в пределах максимально допустимой величины почасового расхода электроэнергии на собственные нужды генерации в данной ГТП, как равная </w:t>
      </w:r>
      <w:r w:rsidRPr="000E11CC">
        <w:rPr>
          <w:color w:val="000000"/>
          <w:szCs w:val="22"/>
          <w:lang w:val="ru-RU"/>
        </w:rPr>
        <w:t>цене на электроэнергию в</w:t>
      </w:r>
      <w:r>
        <w:rPr>
          <w:color w:val="000000"/>
          <w:szCs w:val="22"/>
          <w:lang w:val="ru-RU"/>
        </w:rPr>
        <w:t xml:space="preserve"> </w:t>
      </w:r>
      <w:r w:rsidRPr="000E11CC">
        <w:rPr>
          <w:color w:val="000000"/>
          <w:szCs w:val="22"/>
          <w:lang w:val="ru-RU"/>
        </w:rPr>
        <w:t>период государственного регулирования цен (тарифов)</w:t>
      </w:r>
      <w:r>
        <w:rPr>
          <w:color w:val="000000"/>
          <w:szCs w:val="22"/>
          <w:lang w:val="ru-RU"/>
        </w:rPr>
        <w:t xml:space="preserve"> </w:t>
      </w:r>
      <w:r w:rsidRPr="000E11CC">
        <w:rPr>
          <w:color w:val="000000"/>
          <w:szCs w:val="22"/>
          <w:lang w:val="ru-RU"/>
        </w:rPr>
        <w:t xml:space="preserve">для данной ГТП </w:t>
      </w:r>
      <w:r w:rsidRPr="000E11CC">
        <w:rPr>
          <w:color w:val="000000"/>
          <w:szCs w:val="22"/>
          <w:lang w:val="en-US"/>
        </w:rPr>
        <w:t>p</w:t>
      </w:r>
      <w:r w:rsidRPr="000E11CC">
        <w:rPr>
          <w:color w:val="000000"/>
          <w:szCs w:val="22"/>
          <w:lang w:val="ru-RU"/>
        </w:rPr>
        <w:t>, (</w:t>
      </w:r>
      <w:r w:rsidR="008B7396">
        <w:rPr>
          <w:b/>
          <w:i/>
          <w:noProof/>
          <w:color w:val="000000"/>
          <w:position w:val="-14"/>
          <w:szCs w:val="22"/>
          <w:lang w:val="ru-RU" w:eastAsia="ru-RU"/>
        </w:rPr>
        <w:drawing>
          <wp:inline distT="0" distB="0" distL="0" distR="0" wp14:anchorId="7E2F41ED" wp14:editId="7601203F">
            <wp:extent cx="342900" cy="209550"/>
            <wp:effectExtent l="0" t="0" r="0" b="0"/>
            <wp:docPr id="1075" name="Рисунок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4"/>
                    <pic:cNvPicPr>
                      <a:picLocks noChangeAspect="1" noChangeArrowheads="1"/>
                    </pic:cNvPicPr>
                  </pic:nvPicPr>
                  <pic:blipFill>
                    <a:blip r:embed="rId910">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Pr="000E11CC">
        <w:rPr>
          <w:color w:val="000000"/>
          <w:szCs w:val="22"/>
          <w:lang w:val="ru-RU"/>
        </w:rPr>
        <w:t xml:space="preserve">), определенной в соответствии с п. 5.6 </w:t>
      </w:r>
      <w:r w:rsidRPr="000E11CC">
        <w:rPr>
          <w:i/>
          <w:color w:val="000000"/>
          <w:szCs w:val="22"/>
          <w:lang w:val="ru-RU"/>
        </w:rPr>
        <w:t>Регламента расч</w:t>
      </w:r>
      <w:r>
        <w:rPr>
          <w:i/>
          <w:color w:val="000000"/>
          <w:szCs w:val="22"/>
          <w:lang w:val="ru-RU"/>
        </w:rPr>
        <w:t>е</w:t>
      </w:r>
      <w:r w:rsidRPr="000E11CC">
        <w:rPr>
          <w:i/>
          <w:color w:val="000000"/>
          <w:szCs w:val="22"/>
          <w:lang w:val="ru-RU"/>
        </w:rPr>
        <w:t>та плановых объ</w:t>
      </w:r>
      <w:r>
        <w:rPr>
          <w:i/>
          <w:color w:val="000000"/>
          <w:szCs w:val="22"/>
          <w:lang w:val="ru-RU"/>
        </w:rPr>
        <w:t>е</w:t>
      </w:r>
      <w:r w:rsidRPr="000E11CC">
        <w:rPr>
          <w:i/>
          <w:color w:val="000000"/>
          <w:szCs w:val="22"/>
          <w:lang w:val="ru-RU"/>
        </w:rPr>
        <w:t>мов производства и потребления и расч</w:t>
      </w:r>
      <w:r>
        <w:rPr>
          <w:i/>
          <w:color w:val="000000"/>
          <w:szCs w:val="22"/>
          <w:lang w:val="ru-RU"/>
        </w:rPr>
        <w:t>е</w:t>
      </w:r>
      <w:r w:rsidRPr="000E11CC">
        <w:rPr>
          <w:i/>
          <w:color w:val="000000"/>
          <w:szCs w:val="22"/>
          <w:lang w:val="ru-RU"/>
        </w:rPr>
        <w:t xml:space="preserve">та стоимости электроэнергии на сутки вперед </w:t>
      </w:r>
      <w:r w:rsidRPr="000E11CC">
        <w:rPr>
          <w:color w:val="000000"/>
          <w:szCs w:val="22"/>
          <w:lang w:val="ru-RU"/>
        </w:rPr>
        <w:t>(Приложение № 8 к</w:t>
      </w:r>
      <w:r w:rsidRPr="000E11CC">
        <w:rPr>
          <w:i/>
          <w:color w:val="000000"/>
          <w:szCs w:val="22"/>
          <w:lang w:val="ru-RU"/>
        </w:rPr>
        <w:t xml:space="preserve"> Договору о присоединении к торговой системе оптового рынка)</w:t>
      </w:r>
      <w:r w:rsidRPr="000E11CC">
        <w:rPr>
          <w:color w:val="000000"/>
          <w:szCs w:val="22"/>
          <w:lang w:val="ru-RU"/>
        </w:rPr>
        <w:t>.</w:t>
      </w:r>
    </w:p>
    <w:p w14:paraId="47FD555C" w14:textId="77777777" w:rsidR="00862167" w:rsidRPr="000E11CC" w:rsidRDefault="00862167" w:rsidP="00311897">
      <w:pPr>
        <w:jc w:val="both"/>
        <w:rPr>
          <w:color w:val="000000"/>
          <w:szCs w:val="22"/>
          <w:lang w:val="ru-RU"/>
        </w:rPr>
      </w:pPr>
      <w:r w:rsidRPr="000E11CC">
        <w:rPr>
          <w:color w:val="000000"/>
          <w:szCs w:val="22"/>
          <w:lang w:val="ru-RU"/>
        </w:rPr>
        <w:t xml:space="preserve">А для объемов выше </w:t>
      </w:r>
      <w:r w:rsidRPr="000E11CC">
        <w:rPr>
          <w:rFonts w:cs="Courier New CYR"/>
          <w:color w:val="000000"/>
          <w:szCs w:val="22"/>
          <w:lang w:val="ru-RU" w:eastAsia="ru-RU"/>
        </w:rPr>
        <w:t>максимально допустимой величины почасового расхода электроэнергии на собственные нужды генерации</w:t>
      </w:r>
      <w:r w:rsidRPr="000E11CC">
        <w:rPr>
          <w:color w:val="000000"/>
          <w:szCs w:val="22"/>
          <w:lang w:val="ru-RU"/>
        </w:rPr>
        <w:t xml:space="preserve"> в данной ГТП</w:t>
      </w:r>
      <w:r w:rsidRPr="000E11CC" w:rsidDel="005E534D">
        <w:rPr>
          <w:color w:val="000000"/>
          <w:szCs w:val="22"/>
          <w:lang w:val="ru-RU"/>
        </w:rPr>
        <w:t xml:space="preserve"> </w:t>
      </w:r>
      <w:r w:rsidRPr="000E11CC">
        <w:rPr>
          <w:color w:val="000000"/>
          <w:szCs w:val="22"/>
          <w:lang w:val="ru-RU"/>
        </w:rPr>
        <w:t>- как цена для балансирования системы при уменьшении объемов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color w:val="000000"/>
          <w:szCs w:val="22"/>
          <w:lang w:val="ru-RU"/>
        </w:rPr>
        <w:t>):</w:t>
      </w:r>
    </w:p>
    <w:p w14:paraId="5CC09079" w14:textId="0A476B2E" w:rsidR="00862167" w:rsidRPr="000E11CC" w:rsidRDefault="00862167" w:rsidP="00311897">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(ИС(-);св. макс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SEQ</w:instrText>
      </w:r>
      <w:r w:rsidRPr="000E11CC">
        <w:rPr>
          <w:b/>
          <w:i/>
          <w:color w:val="000000"/>
          <w:szCs w:val="22"/>
          <w:lang w:val="ru-RU"/>
        </w:rPr>
        <w:instrText xml:space="preserve"> Формула \* </w:instrText>
      </w:r>
      <w:r w:rsidRPr="000E11CC">
        <w:rPr>
          <w:b/>
          <w:i/>
          <w:color w:val="000000"/>
          <w:szCs w:val="22"/>
        </w:rPr>
        <w:instrText>ARABIC</w:instrText>
      </w:r>
      <w:r w:rsidRPr="000E11CC">
        <w:rPr>
          <w:b/>
          <w:i/>
          <w:color w:val="000000"/>
          <w:szCs w:val="22"/>
          <w:lang w:val="ru-RU"/>
        </w:rPr>
        <w:instrText xml:space="preserve"> </w:instrText>
      </w:r>
      <w:r w:rsidRPr="000E11CC">
        <w:rPr>
          <w:b/>
          <w:i/>
          <w:color w:val="000000"/>
          <w:szCs w:val="22"/>
          <w:lang w:val="ru-RU"/>
        </w:rPr>
        <w:fldChar w:fldCharType="separate"/>
      </w:r>
      <w:r w:rsidR="00AF14F3" w:rsidRPr="00215895">
        <w:rPr>
          <w:b/>
          <w:i/>
          <w:noProof/>
          <w:color w:val="000000"/>
          <w:szCs w:val="22"/>
          <w:lang w:val="ru-RU"/>
        </w:rPr>
        <w:t>88</w:t>
      </w:r>
      <w:r w:rsidRPr="000E11CC">
        <w:rPr>
          <w:b/>
          <w:i/>
          <w:color w:val="000000"/>
          <w:szCs w:val="22"/>
          <w:lang w:val="ru-RU"/>
        </w:rPr>
        <w:fldChar w:fldCharType="end"/>
      </w:r>
      <w:r w:rsidRPr="000E11CC">
        <w:rPr>
          <w:b/>
          <w:i/>
          <w:color w:val="000000"/>
          <w:szCs w:val="22"/>
          <w:lang w:val="ru-RU"/>
        </w:rPr>
        <w:t>.1)</w:t>
      </w:r>
    </w:p>
    <w:p w14:paraId="62735AEE" w14:textId="4AB46622" w:rsidR="00862167" w:rsidRPr="000E11CC" w:rsidRDefault="00862167" w:rsidP="00D35CDE">
      <w:pPr>
        <w:spacing w:before="120" w:after="120"/>
        <w:jc w:val="both"/>
        <w:rPr>
          <w:szCs w:val="22"/>
          <w:lang w:val="ru-RU"/>
        </w:rPr>
      </w:pPr>
      <w:r w:rsidRPr="000E11CC">
        <w:rPr>
          <w:szCs w:val="22"/>
          <w:lang w:val="ru-RU"/>
        </w:rPr>
        <w:t xml:space="preserve">Для ГТП </w:t>
      </w:r>
      <w:r w:rsidRPr="009D2DD3">
        <w:rPr>
          <w:szCs w:val="22"/>
          <w:lang w:val="ru-RU"/>
        </w:rPr>
        <w:t>потребления поставщика</w:t>
      </w:r>
      <w:r w:rsidR="004B546F" w:rsidRPr="009D2DD3">
        <w:rPr>
          <w:szCs w:val="22"/>
          <w:lang w:val="ru-RU"/>
        </w:rPr>
        <w:t xml:space="preserve"> </w:t>
      </w:r>
      <w:r w:rsidR="004B546F" w:rsidRPr="009D2DD3">
        <w:rPr>
          <w:rFonts w:cs="Courier New CYR"/>
          <w:szCs w:val="22"/>
          <w:lang w:val="ru-RU"/>
        </w:rPr>
        <w:t xml:space="preserve">(за исключением </w:t>
      </w:r>
      <w:r w:rsidR="004B546F" w:rsidRPr="009D2DD3">
        <w:rPr>
          <w:szCs w:val="22"/>
          <w:lang w:val="ru-RU"/>
        </w:rPr>
        <w:t>ГТП</w:t>
      </w:r>
      <w:r w:rsidR="004B546F" w:rsidRPr="009D2DD3">
        <w:rPr>
          <w:color w:val="000000"/>
          <w:szCs w:val="22"/>
          <w:lang w:val="ru-RU"/>
        </w:rPr>
        <w:t xml:space="preserve">, в отношении которой </w:t>
      </w:r>
      <w:r w:rsidR="004B546F" w:rsidRPr="009D2DD3">
        <w:rPr>
          <w:rFonts w:eastAsia="Calibri" w:cs="Garamond"/>
          <w:szCs w:val="22"/>
          <w:lang w:val="ru-RU"/>
        </w:rPr>
        <w:t xml:space="preserve">определено значение </w:t>
      </w:r>
      <m:oMath>
        <m:sSup>
          <m:sSupPr>
            <m:ctrlPr>
              <w:rPr>
                <w:rFonts w:ascii="Cambria Math" w:hAnsi="Cambria Math"/>
                <w:color w:val="000000"/>
              </w:rPr>
            </m:ctrlPr>
          </m:sSupPr>
          <m:e>
            <m:r>
              <w:rPr>
                <w:rFonts w:ascii="Cambria Math" w:hAnsi="Cambria Math"/>
                <w:color w:val="000000"/>
                <w:szCs w:val="22"/>
                <w:lang w:val="en-US"/>
              </w:rPr>
              <m:t>V</m:t>
            </m:r>
          </m:e>
          <m:sup>
            <m:r>
              <w:rPr>
                <w:rFonts w:ascii="Cambria Math" w:hAnsi="Cambria Math"/>
                <w:color w:val="000000"/>
                <w:szCs w:val="22"/>
                <w:lang w:val="ru-RU"/>
              </w:rPr>
              <m:t>льгот.СН</m:t>
            </m:r>
          </m:sup>
        </m:sSup>
      </m:oMath>
      <w:r w:rsidR="004B546F" w:rsidRPr="009D2DD3">
        <w:rPr>
          <w:rFonts w:eastAsia="Calibri" w:cs="Garamond"/>
          <w:color w:val="000000"/>
          <w:lang w:val="ru-RU"/>
        </w:rPr>
        <w:t xml:space="preserve"> в соответствии с п.</w:t>
      </w:r>
      <w:r w:rsidR="004B546F" w:rsidRPr="009D2DD3">
        <w:rPr>
          <w:rFonts w:eastAsia="Calibri" w:cs="Garamond"/>
          <w:color w:val="000000"/>
        </w:rPr>
        <w:t> </w:t>
      </w:r>
      <w:r w:rsidR="004B546F" w:rsidRPr="009D2DD3">
        <w:rPr>
          <w:rFonts w:eastAsia="Calibri" w:cs="Garamond"/>
          <w:color w:val="000000"/>
          <w:lang w:val="ru-RU"/>
        </w:rPr>
        <w:t>2.2.6 настоящего Регламента</w:t>
      </w:r>
      <w:r w:rsidR="004B546F" w:rsidRPr="009D2DD3">
        <w:rPr>
          <w:rFonts w:cs="Courier New CYR"/>
          <w:szCs w:val="22"/>
          <w:lang w:val="ru-RU"/>
        </w:rPr>
        <w:t>)</w:t>
      </w:r>
      <w:r w:rsidRPr="009D2DD3">
        <w:rPr>
          <w:szCs w:val="22"/>
          <w:lang w:val="ru-RU"/>
        </w:rPr>
        <w:t xml:space="preserve"> для объемов выше </w:t>
      </w:r>
      <w:r w:rsidRPr="009D2DD3">
        <w:rPr>
          <w:rFonts w:cs="Courier New CYR"/>
          <w:szCs w:val="22"/>
          <w:lang w:val="ru-RU"/>
        </w:rPr>
        <w:t>максимально допустимой величины почасового расхода электроэнергии на собственные нужды генерации</w:t>
      </w:r>
      <w:r w:rsidRPr="009D2DD3">
        <w:rPr>
          <w:szCs w:val="22"/>
          <w:lang w:val="ru-RU"/>
        </w:rPr>
        <w:t xml:space="preserve"> в данной ГТП</w:t>
      </w:r>
      <w:r w:rsidRPr="009D2DD3" w:rsidDel="005E534D">
        <w:rPr>
          <w:szCs w:val="22"/>
          <w:lang w:val="ru-RU"/>
        </w:rPr>
        <w:t xml:space="preserve"> </w:t>
      </w:r>
      <w:r w:rsidRPr="009D2DD3">
        <w:rPr>
          <w:szCs w:val="22"/>
          <w:lang w:val="ru-RU"/>
        </w:rPr>
        <w:t>применяется:</w:t>
      </w:r>
      <w:r w:rsidRPr="000E11CC">
        <w:rPr>
          <w:szCs w:val="22"/>
          <w:lang w:val="ru-RU"/>
        </w:rPr>
        <w:t xml:space="preserve"> </w:t>
      </w:r>
    </w:p>
    <w:p w14:paraId="7E7448A7" w14:textId="77777777" w:rsidR="00862167" w:rsidRPr="000E11CC" w:rsidRDefault="00862167" w:rsidP="00C40F63">
      <w:pPr>
        <w:jc w:val="both"/>
        <w:rPr>
          <w:b/>
          <w:i/>
          <w:color w:val="000000"/>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(ИС(-);св. макс ) </w:instrText>
      </w:r>
      <w:r w:rsidRPr="000E11CC">
        <w:rPr>
          <w:b/>
          <w:i/>
          <w:szCs w:val="22"/>
          <w:lang w:val="ru-RU"/>
        </w:rPr>
        <w:fldChar w:fldCharType="end"/>
      </w:r>
      <w:r w:rsidRPr="000E11CC">
        <w:rPr>
          <w:b/>
          <w:i/>
          <w:szCs w:val="22"/>
          <w:lang w:val="ru-RU"/>
        </w:rPr>
        <w:t xml:space="preserve">= </w:t>
      </w:r>
      <w:r w:rsidRPr="000E11CC">
        <w:rPr>
          <w:b/>
          <w:i/>
          <w:szCs w:val="22"/>
          <w:lang w:val="en-US"/>
        </w:rPr>
        <w:t>MIN</w:t>
      </w:r>
      <w:r w:rsidRPr="000E11CC">
        <w:rPr>
          <w:b/>
          <w:i/>
          <w:szCs w:val="22"/>
          <w:lang w:val="ru-RU"/>
        </w:rPr>
        <w:t xml:space="preserve"> (</w:t>
      </w:r>
      <w:r w:rsidRPr="000E11CC">
        <w:rPr>
          <w:b/>
          <w:i/>
          <w:szCs w:val="22"/>
        </w:rPr>
        <w:t>i</w:t>
      </w:r>
      <w:r w:rsidRPr="000E11CC">
        <w:rPr>
          <w:b/>
          <w:i/>
          <w:szCs w:val="22"/>
          <w:lang w:val="ru-RU"/>
        </w:rPr>
        <w:t>,</w:t>
      </w:r>
      <w:r w:rsidRPr="000E11CC">
        <w:rPr>
          <w:szCs w:val="22"/>
          <w:lang w:val="ru-RU"/>
        </w:rPr>
        <w:t xml:space="preserve"> </w:t>
      </w:r>
      <w:r w:rsidR="008B7396">
        <w:rPr>
          <w:noProof/>
          <w:szCs w:val="22"/>
          <w:lang w:val="ru-RU" w:eastAsia="ru-RU"/>
        </w:rPr>
        <w:drawing>
          <wp:inline distT="0" distB="0" distL="0" distR="0" wp14:anchorId="243F1A88" wp14:editId="23E9A0CF">
            <wp:extent cx="514350" cy="238125"/>
            <wp:effectExtent l="0" t="0" r="0" b="9525"/>
            <wp:docPr id="1076" name="Рисунок 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5"/>
                    <pic:cNvPicPr>
                      <a:picLocks noChangeAspect="1" noChangeArrowheads="1"/>
                    </pic:cNvPicPr>
                  </pic:nvPicPr>
                  <pic:blipFill>
                    <a:blip r:embed="rId699">
                      <a:extLst>
                        <a:ext uri="{28A0092B-C50C-407E-A947-70E740481C1C}">
                          <a14:useLocalDpi xmlns:a14="http://schemas.microsoft.com/office/drawing/2010/main" val="0"/>
                        </a:ext>
                      </a:extLst>
                    </a:blip>
                    <a:srcRect/>
                    <a:stretch>
                      <a:fillRect/>
                    </a:stretch>
                  </pic:blipFill>
                  <pic:spPr bwMode="auto">
                    <a:xfrm>
                      <a:off x="0" y="0"/>
                      <a:ext cx="514350" cy="238125"/>
                    </a:xfrm>
                    <a:prstGeom prst="rect">
                      <a:avLst/>
                    </a:prstGeom>
                    <a:noFill/>
                    <a:ln>
                      <a:noFill/>
                    </a:ln>
                  </pic:spPr>
                </pic:pic>
              </a:graphicData>
            </a:graphic>
          </wp:inline>
        </w:drawing>
      </w:r>
      <w:r w:rsidRPr="000E11CC">
        <w:rPr>
          <w:b/>
          <w:i/>
          <w:szCs w:val="22"/>
          <w:lang w:val="ru-RU"/>
        </w:rPr>
        <w:t>)</w:t>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t>(120.2)</w:t>
      </w:r>
    </w:p>
    <w:p w14:paraId="4E1439F6" w14:textId="3A437EE2" w:rsidR="00862167" w:rsidRPr="000E11CC" w:rsidRDefault="00862167" w:rsidP="00174082">
      <w:pPr>
        <w:spacing w:before="120" w:after="120"/>
        <w:jc w:val="both"/>
        <w:rPr>
          <w:b/>
          <w:i/>
          <w:color w:val="000000"/>
          <w:szCs w:val="22"/>
          <w:lang w:val="ru-RU"/>
        </w:rPr>
      </w:pPr>
      <w:r w:rsidRPr="000E11CC">
        <w:rPr>
          <w:color w:val="000000"/>
          <w:szCs w:val="22"/>
          <w:lang w:val="ru-RU"/>
        </w:rPr>
        <w:t xml:space="preserve">Для ГТП </w:t>
      </w:r>
      <w:r w:rsidRPr="003F2FCA">
        <w:rPr>
          <w:color w:val="000000"/>
          <w:szCs w:val="22"/>
          <w:lang w:val="ru-RU"/>
        </w:rPr>
        <w:t>потребления поставщика</w:t>
      </w:r>
      <w:r w:rsidR="004B546F" w:rsidRPr="003F2FCA">
        <w:rPr>
          <w:color w:val="000000"/>
          <w:szCs w:val="22"/>
          <w:lang w:val="ru-RU"/>
        </w:rPr>
        <w:t xml:space="preserve"> </w:t>
      </w:r>
      <w:r w:rsidR="004B546F" w:rsidRPr="003F2FCA">
        <w:rPr>
          <w:rFonts w:cs="Courier New CYR"/>
          <w:szCs w:val="22"/>
          <w:lang w:val="ru-RU"/>
        </w:rPr>
        <w:t xml:space="preserve">(за исключением </w:t>
      </w:r>
      <w:r w:rsidR="004B546F" w:rsidRPr="003F2FCA">
        <w:rPr>
          <w:szCs w:val="22"/>
          <w:lang w:val="ru-RU"/>
        </w:rPr>
        <w:t>ГТП</w:t>
      </w:r>
      <w:r w:rsidR="004B546F" w:rsidRPr="003F2FCA">
        <w:rPr>
          <w:color w:val="000000"/>
          <w:szCs w:val="22"/>
          <w:lang w:val="ru-RU"/>
        </w:rPr>
        <w:t xml:space="preserve">, в отношении которой </w:t>
      </w:r>
      <w:r w:rsidR="004B546F" w:rsidRPr="003F2FCA">
        <w:rPr>
          <w:rFonts w:eastAsia="Calibri" w:cs="Garamond"/>
          <w:szCs w:val="22"/>
          <w:lang w:val="ru-RU"/>
        </w:rPr>
        <w:t xml:space="preserve">определено значение </w:t>
      </w:r>
      <m:oMath>
        <m:sSup>
          <m:sSupPr>
            <m:ctrlPr>
              <w:rPr>
                <w:rFonts w:ascii="Cambria Math" w:hAnsi="Cambria Math"/>
                <w:color w:val="000000"/>
              </w:rPr>
            </m:ctrlPr>
          </m:sSupPr>
          <m:e>
            <m:r>
              <w:rPr>
                <w:rFonts w:ascii="Cambria Math" w:hAnsi="Cambria Math"/>
                <w:color w:val="000000"/>
                <w:szCs w:val="22"/>
                <w:lang w:val="en-US"/>
              </w:rPr>
              <m:t>V</m:t>
            </m:r>
          </m:e>
          <m:sup>
            <m:r>
              <w:rPr>
                <w:rFonts w:ascii="Cambria Math" w:hAnsi="Cambria Math"/>
                <w:color w:val="000000"/>
                <w:szCs w:val="22"/>
                <w:lang w:val="ru-RU"/>
              </w:rPr>
              <m:t>льгот.СН</m:t>
            </m:r>
          </m:sup>
        </m:sSup>
      </m:oMath>
      <w:r w:rsidR="004B546F" w:rsidRPr="003F2FCA">
        <w:rPr>
          <w:rFonts w:eastAsia="Calibri" w:cs="Garamond"/>
          <w:color w:val="000000"/>
          <w:lang w:val="ru-RU"/>
        </w:rPr>
        <w:t xml:space="preserve"> в соответствии с п.</w:t>
      </w:r>
      <w:r w:rsidR="004B546F" w:rsidRPr="003F2FCA">
        <w:rPr>
          <w:rFonts w:eastAsia="Calibri" w:cs="Garamond"/>
          <w:color w:val="000000"/>
        </w:rPr>
        <w:t> </w:t>
      </w:r>
      <w:r w:rsidR="004B546F" w:rsidRPr="003F2FCA">
        <w:rPr>
          <w:rFonts w:eastAsia="Calibri" w:cs="Garamond"/>
          <w:color w:val="000000"/>
          <w:lang w:val="ru-RU"/>
        </w:rPr>
        <w:t>2.2.6 настоящего Регламента</w:t>
      </w:r>
      <w:r w:rsidR="004B546F" w:rsidRPr="003F2FCA">
        <w:rPr>
          <w:rFonts w:cs="Courier New CYR"/>
          <w:szCs w:val="22"/>
          <w:lang w:val="ru-RU"/>
        </w:rPr>
        <w:t>)</w:t>
      </w:r>
      <w:r w:rsidRPr="003F2FCA">
        <w:rPr>
          <w:color w:val="000000"/>
          <w:szCs w:val="22"/>
          <w:lang w:val="ru-RU"/>
        </w:rPr>
        <w:t xml:space="preserve">: в период действия государственного регулирования цен (тарифов) в данной ценовой зоне для объемов выше </w:t>
      </w:r>
      <w:r w:rsidRPr="003F2FCA">
        <w:rPr>
          <w:rFonts w:cs="Courier New CYR"/>
          <w:color w:val="000000"/>
          <w:szCs w:val="22"/>
          <w:lang w:val="ru-RU"/>
        </w:rPr>
        <w:t>максимально допустимой величины почасового расхода электроэнергии</w:t>
      </w:r>
      <w:r w:rsidRPr="000E11CC">
        <w:rPr>
          <w:rFonts w:cs="Courier New CYR"/>
          <w:color w:val="000000"/>
          <w:szCs w:val="22"/>
          <w:lang w:val="ru-RU"/>
        </w:rPr>
        <w:t xml:space="preserve"> на собственные нужды генерации</w:t>
      </w:r>
      <w:r w:rsidRPr="000E11CC">
        <w:rPr>
          <w:color w:val="000000"/>
          <w:szCs w:val="22"/>
          <w:lang w:val="ru-RU"/>
        </w:rPr>
        <w:t xml:space="preserve"> в данной ГТП</w:t>
      </w:r>
      <w:r w:rsidRPr="000E11CC" w:rsidDel="005E534D">
        <w:rPr>
          <w:color w:val="000000"/>
          <w:szCs w:val="22"/>
          <w:lang w:val="ru-RU"/>
        </w:rPr>
        <w:t xml:space="preserve"> </w:t>
      </w:r>
      <w:r w:rsidRPr="000E11CC">
        <w:rPr>
          <w:color w:val="000000"/>
          <w:szCs w:val="22"/>
          <w:lang w:val="ru-RU"/>
        </w:rPr>
        <w:t xml:space="preserve">применяется: </w:t>
      </w:r>
    </w:p>
    <w:p w14:paraId="79005F9D" w14:textId="77777777" w:rsidR="00862167" w:rsidRPr="000E11CC" w:rsidRDefault="00862167" w:rsidP="00174082">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(ИС(-);св. макс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en-US"/>
        </w:rPr>
        <w:t>MIN</w:t>
      </w:r>
      <w:r w:rsidRPr="000E11CC">
        <w:rPr>
          <w:b/>
          <w:i/>
          <w:color w:val="000000"/>
          <w:szCs w:val="22"/>
          <w:lang w:val="ru-RU"/>
        </w:rPr>
        <w:t xml:space="preserve"> (</w:t>
      </w:r>
      <w:r w:rsidRPr="000E11CC">
        <w:rPr>
          <w:b/>
          <w:i/>
          <w:color w:val="000000"/>
          <w:szCs w:val="22"/>
        </w:rPr>
        <w:t>i</w:t>
      </w:r>
      <w:r w:rsidRPr="000E11CC">
        <w:rPr>
          <w:b/>
          <w:i/>
          <w:color w:val="000000"/>
          <w:szCs w:val="22"/>
          <w:lang w:val="ru-RU"/>
        </w:rPr>
        <w:t xml:space="preserve">, </w:t>
      </w:r>
      <w:r w:rsidR="008B7396">
        <w:rPr>
          <w:noProof/>
          <w:position w:val="-14"/>
          <w:szCs w:val="22"/>
          <w:lang w:val="ru-RU" w:eastAsia="ru-RU"/>
        </w:rPr>
        <w:drawing>
          <wp:inline distT="0" distB="0" distL="0" distR="0" wp14:anchorId="54CAF107" wp14:editId="088D6C7E">
            <wp:extent cx="771525" cy="323850"/>
            <wp:effectExtent l="0" t="0" r="9525" b="0"/>
            <wp:docPr id="1077" name="Рисунок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76"/>
                    <pic:cNvPicPr>
                      <a:picLocks noChangeAspect="1" noChangeArrowheads="1"/>
                    </pic:cNvPicPr>
                  </pic:nvPicPr>
                  <pic:blipFill>
                    <a:blip r:embed="rId870">
                      <a:extLst>
                        <a:ext uri="{28A0092B-C50C-407E-A947-70E740481C1C}">
                          <a14:useLocalDpi xmlns:a14="http://schemas.microsoft.com/office/drawing/2010/main" val="0"/>
                        </a:ext>
                      </a:extLst>
                    </a:blip>
                    <a:srcRect/>
                    <a:stretch>
                      <a:fillRect/>
                    </a:stretch>
                  </pic:blipFill>
                  <pic:spPr bwMode="auto">
                    <a:xfrm>
                      <a:off x="0" y="0"/>
                      <a:ext cx="771525" cy="323850"/>
                    </a:xfrm>
                    <a:prstGeom prst="rect">
                      <a:avLst/>
                    </a:prstGeom>
                    <a:noFill/>
                    <a:ln>
                      <a:noFill/>
                    </a:ln>
                  </pic:spPr>
                </pic:pic>
              </a:graphicData>
            </a:graphic>
          </wp:inline>
        </w:drawing>
      </w:r>
      <w:r w:rsidRPr="000E11CC">
        <w:rPr>
          <w:b/>
          <w:i/>
          <w:color w:val="000000"/>
          <w:szCs w:val="22"/>
          <w:lang w:val="ru-RU"/>
        </w:rPr>
        <w:t xml:space="preserve">) </w:t>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t>(120.3)</w:t>
      </w:r>
    </w:p>
    <w:p w14:paraId="1E6114A8" w14:textId="3D379767" w:rsidR="00862167" w:rsidRPr="000E11CC" w:rsidRDefault="00862167" w:rsidP="00174082">
      <w:pPr>
        <w:jc w:val="both"/>
        <w:rPr>
          <w:szCs w:val="22"/>
          <w:lang w:val="ru-RU"/>
        </w:rPr>
      </w:pPr>
      <w:r w:rsidRPr="000E11CC">
        <w:rPr>
          <w:color w:val="000000"/>
          <w:szCs w:val="22"/>
          <w:lang w:val="ru-RU"/>
        </w:rPr>
        <w:t xml:space="preserve">Для </w:t>
      </w:r>
      <w:r w:rsidRPr="000E11CC">
        <w:rPr>
          <w:rFonts w:cs="Courier New CYR"/>
          <w:color w:val="000000"/>
          <w:szCs w:val="22"/>
          <w:lang w:val="ru-RU"/>
        </w:rPr>
        <w:t xml:space="preserve">ГТП потребления участника, являющейся смежной с зарегистрированной на оптовом рынке за указанным участником </w:t>
      </w:r>
      <w:r w:rsidRPr="00F348DF">
        <w:rPr>
          <w:rFonts w:cs="Courier New CYR"/>
          <w:color w:val="000000"/>
          <w:szCs w:val="22"/>
          <w:lang w:val="ru-RU"/>
        </w:rPr>
        <w:t>ГТП генерации электростанции, в отношении которой на оптовом рынке не зарегистрирована ГТП потребления поставщика</w:t>
      </w:r>
      <w:r w:rsidR="004B546F" w:rsidRPr="00F348DF">
        <w:rPr>
          <w:rFonts w:cs="Courier New CYR"/>
          <w:color w:val="000000"/>
          <w:szCs w:val="22"/>
          <w:lang w:val="ru-RU"/>
        </w:rPr>
        <w:t xml:space="preserve"> </w:t>
      </w:r>
      <w:r w:rsidR="004B546F" w:rsidRPr="00F348DF">
        <w:rPr>
          <w:rFonts w:cs="Courier New CYR"/>
          <w:szCs w:val="22"/>
          <w:lang w:val="ru-RU"/>
        </w:rPr>
        <w:t xml:space="preserve">(за исключением </w:t>
      </w:r>
      <w:r w:rsidR="004B546F" w:rsidRPr="00F348DF">
        <w:rPr>
          <w:szCs w:val="22"/>
          <w:lang w:val="ru-RU"/>
        </w:rPr>
        <w:t>ГТП потребления</w:t>
      </w:r>
      <w:r w:rsidR="004B546F" w:rsidRPr="00F348DF">
        <w:rPr>
          <w:color w:val="000000"/>
          <w:szCs w:val="22"/>
          <w:lang w:val="ru-RU"/>
        </w:rPr>
        <w:t xml:space="preserve">, в отношении которой </w:t>
      </w:r>
      <w:r w:rsidR="004B546F" w:rsidRPr="00F348DF">
        <w:rPr>
          <w:rFonts w:eastAsia="Calibri" w:cs="Garamond"/>
          <w:szCs w:val="22"/>
          <w:lang w:val="ru-RU"/>
        </w:rPr>
        <w:t xml:space="preserve">определено значение </w:t>
      </w:r>
      <m:oMath>
        <m:sSup>
          <m:sSupPr>
            <m:ctrlPr>
              <w:rPr>
                <w:rFonts w:ascii="Cambria Math" w:hAnsi="Cambria Math"/>
                <w:color w:val="000000"/>
              </w:rPr>
            </m:ctrlPr>
          </m:sSupPr>
          <m:e>
            <m:r>
              <w:rPr>
                <w:rFonts w:ascii="Cambria Math" w:hAnsi="Cambria Math"/>
                <w:color w:val="000000"/>
                <w:szCs w:val="22"/>
                <w:lang w:val="en-US"/>
              </w:rPr>
              <m:t>V</m:t>
            </m:r>
          </m:e>
          <m:sup>
            <m:r>
              <w:rPr>
                <w:rFonts w:ascii="Cambria Math" w:hAnsi="Cambria Math"/>
                <w:color w:val="000000"/>
                <w:szCs w:val="22"/>
                <w:lang w:val="ru-RU"/>
              </w:rPr>
              <m:t>льгот.СН</m:t>
            </m:r>
          </m:sup>
        </m:sSup>
      </m:oMath>
      <w:r w:rsidR="004B546F" w:rsidRPr="00F348DF">
        <w:rPr>
          <w:rFonts w:eastAsia="Calibri" w:cs="Garamond"/>
          <w:color w:val="000000"/>
          <w:lang w:val="ru-RU"/>
        </w:rPr>
        <w:t xml:space="preserve"> в соответствии с п. 2.2.6 настоящего Регламента</w:t>
      </w:r>
      <w:r w:rsidR="004B546F" w:rsidRPr="00F348DF">
        <w:rPr>
          <w:rFonts w:cs="Courier New CYR"/>
          <w:szCs w:val="22"/>
          <w:lang w:val="ru-RU"/>
        </w:rPr>
        <w:t>)</w:t>
      </w:r>
      <w:r w:rsidRPr="00F348DF">
        <w:rPr>
          <w:rFonts w:cs="Courier New CYR"/>
          <w:color w:val="000000"/>
          <w:szCs w:val="22"/>
          <w:lang w:val="ru-RU"/>
        </w:rPr>
        <w:t xml:space="preserve">: </w:t>
      </w:r>
      <w:r w:rsidRPr="00F348DF">
        <w:rPr>
          <w:color w:val="000000"/>
          <w:szCs w:val="22"/>
          <w:lang w:val="ru-RU"/>
        </w:rPr>
        <w:t xml:space="preserve">в период действия государственного регулирования цен (тарифов) в данной ценовой зоне для объемов выше </w:t>
      </w:r>
      <w:r w:rsidRPr="00F348DF">
        <w:rPr>
          <w:rFonts w:cs="Courier New CYR"/>
          <w:color w:val="000000"/>
          <w:szCs w:val="22"/>
          <w:lang w:val="ru-RU"/>
        </w:rPr>
        <w:t>максимально допустимой величины</w:t>
      </w:r>
      <w:r w:rsidRPr="000E11CC">
        <w:rPr>
          <w:rFonts w:cs="Courier New CYR"/>
          <w:color w:val="000000"/>
          <w:szCs w:val="22"/>
          <w:lang w:val="ru-RU"/>
        </w:rPr>
        <w:t xml:space="preserve"> почасового расхода электроэнергии на собственные нужды генерации</w:t>
      </w:r>
      <w:r w:rsidRPr="000E11CC">
        <w:rPr>
          <w:color w:val="000000"/>
          <w:szCs w:val="22"/>
          <w:lang w:val="ru-RU"/>
        </w:rPr>
        <w:t xml:space="preserve"> в данной ГТП</w:t>
      </w:r>
      <w:r w:rsidRPr="000E11CC" w:rsidDel="005E534D">
        <w:rPr>
          <w:color w:val="000000"/>
          <w:szCs w:val="22"/>
          <w:lang w:val="ru-RU"/>
        </w:rPr>
        <w:t xml:space="preserve"> </w:t>
      </w:r>
      <w:r w:rsidRPr="000E11CC">
        <w:rPr>
          <w:color w:val="000000"/>
          <w:szCs w:val="22"/>
          <w:lang w:val="ru-RU"/>
        </w:rPr>
        <w:t>применяется:</w:t>
      </w:r>
    </w:p>
    <w:p w14:paraId="0D622602" w14:textId="77777777" w:rsidR="00862167" w:rsidRDefault="00862167" w:rsidP="00311897">
      <w:pPr>
        <w:jc w:val="both"/>
        <w:rPr>
          <w:b/>
          <w:i/>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(ИС(-);св. макс ) </w:instrText>
      </w:r>
      <w:r w:rsidRPr="000E11CC">
        <w:rPr>
          <w:b/>
          <w:i/>
          <w:szCs w:val="22"/>
          <w:lang w:val="ru-RU"/>
        </w:rPr>
        <w:fldChar w:fldCharType="end"/>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Ц\</w:instrText>
      </w:r>
      <w:r w:rsidRPr="000E11CC">
        <w:rPr>
          <w:b/>
          <w:i/>
          <w:szCs w:val="22"/>
        </w:rPr>
        <w:instrText>s</w:instrText>
      </w:r>
      <w:r w:rsidRPr="000E11CC">
        <w:rPr>
          <w:b/>
          <w:i/>
          <w:szCs w:val="22"/>
          <w:lang w:val="ru-RU"/>
        </w:rPr>
        <w:instrText xml:space="preserve">(-; )  </w:instrText>
      </w:r>
      <w:r w:rsidRPr="000E11CC">
        <w:rPr>
          <w:b/>
          <w:i/>
          <w:szCs w:val="22"/>
          <w:lang w:val="ru-RU"/>
        </w:rPr>
        <w:fldChar w:fldCharType="end"/>
      </w:r>
      <w:r w:rsidR="00495386" w:rsidRPr="00495386">
        <w:rPr>
          <w:szCs w:val="22"/>
          <w:lang w:val="ru-RU"/>
        </w:rPr>
        <w:t>.</w:t>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t xml:space="preserve"> (120.4)</w:t>
      </w:r>
    </w:p>
    <w:p w14:paraId="0958DE51" w14:textId="0FC5189D" w:rsidR="00495386" w:rsidRPr="002E5A0C" w:rsidRDefault="00495386" w:rsidP="00311897">
      <w:pPr>
        <w:jc w:val="both"/>
        <w:rPr>
          <w:color w:val="000000"/>
          <w:szCs w:val="22"/>
          <w:lang w:val="ru-RU"/>
        </w:rPr>
      </w:pPr>
      <w:r w:rsidRPr="00495386">
        <w:rPr>
          <w:color w:val="000000"/>
          <w:szCs w:val="22"/>
          <w:lang w:val="ru-RU"/>
        </w:rPr>
        <w:t>В случае если в отношении соответствующего часа в данной ГТП выпол</w:t>
      </w:r>
      <w:r w:rsidR="00495EE2">
        <w:rPr>
          <w:color w:val="000000"/>
          <w:szCs w:val="22"/>
          <w:lang w:val="ru-RU"/>
        </w:rPr>
        <w:t>н</w:t>
      </w:r>
      <w:r w:rsidRPr="00495386">
        <w:rPr>
          <w:color w:val="000000"/>
          <w:szCs w:val="22"/>
          <w:lang w:val="ru-RU"/>
        </w:rPr>
        <w:t xml:space="preserve">ены условия, указанные в первом буллите подп. 12 п. 3.1.2 настоящего Регламента, то применяется значение </w:t>
      </w:r>
      <w:r w:rsidRPr="00495386">
        <w:rPr>
          <w:b/>
          <w:color w:val="000000"/>
          <w:szCs w:val="22"/>
        </w:rPr>
        <w:fldChar w:fldCharType="begin"/>
      </w:r>
      <w:r w:rsidRPr="00495386">
        <w:rPr>
          <w:b/>
          <w:color w:val="000000"/>
          <w:szCs w:val="22"/>
          <w:lang w:val="ru-RU"/>
        </w:rPr>
        <w:instrText xml:space="preserve"> </w:instrText>
      </w:r>
      <w:r w:rsidRPr="00495386">
        <w:rPr>
          <w:b/>
          <w:color w:val="000000"/>
          <w:szCs w:val="22"/>
        </w:rPr>
        <w:instrText>EQ</w:instrText>
      </w:r>
      <w:r w:rsidRPr="00495386">
        <w:rPr>
          <w:b/>
          <w:color w:val="000000"/>
          <w:szCs w:val="22"/>
          <w:lang w:val="ru-RU"/>
        </w:rPr>
        <w:instrText xml:space="preserve"> Ц\</w:instrText>
      </w:r>
      <w:r w:rsidRPr="00495386">
        <w:rPr>
          <w:b/>
          <w:color w:val="000000"/>
          <w:szCs w:val="22"/>
        </w:rPr>
        <w:instrText>s</w:instrText>
      </w:r>
      <w:r w:rsidRPr="00495386">
        <w:rPr>
          <w:b/>
          <w:color w:val="000000"/>
          <w:szCs w:val="22"/>
          <w:lang w:val="ru-RU"/>
        </w:rPr>
        <w:instrText>(-;</w:instrText>
      </w:r>
      <w:r w:rsidRPr="00495386">
        <w:rPr>
          <w:b/>
          <w:color w:val="000000"/>
          <w:szCs w:val="22"/>
        </w:rPr>
        <w:instrText>i</w:instrText>
      </w:r>
      <w:r w:rsidRPr="00495386">
        <w:rPr>
          <w:b/>
          <w:color w:val="000000"/>
          <w:szCs w:val="22"/>
          <w:lang w:val="ru-RU"/>
        </w:rPr>
        <w:instrText xml:space="preserve">, </w:instrText>
      </w:r>
      <w:r w:rsidRPr="00495386">
        <w:rPr>
          <w:b/>
          <w:color w:val="000000"/>
          <w:szCs w:val="22"/>
        </w:rPr>
        <w:instrText>p</w:instrText>
      </w:r>
      <w:r w:rsidRPr="00495386">
        <w:rPr>
          <w:b/>
          <w:color w:val="000000"/>
          <w:szCs w:val="22"/>
          <w:lang w:val="ru-RU"/>
        </w:rPr>
        <w:instrText xml:space="preserve"> ) </w:instrText>
      </w:r>
      <w:r w:rsidRPr="00495386">
        <w:rPr>
          <w:b/>
          <w:color w:val="000000"/>
          <w:szCs w:val="22"/>
        </w:rPr>
        <w:fldChar w:fldCharType="end"/>
      </w:r>
      <w:r w:rsidRPr="00495386">
        <w:rPr>
          <w:color w:val="000000"/>
          <w:szCs w:val="22"/>
          <w:lang w:val="ru-RU"/>
        </w:rPr>
        <w:t xml:space="preserve">, определенное в </w:t>
      </w:r>
      <w:r w:rsidRPr="002E5A0C">
        <w:rPr>
          <w:color w:val="000000"/>
          <w:szCs w:val="22"/>
          <w:lang w:val="ru-RU"/>
        </w:rPr>
        <w:t>соответствующей ГТП.</w:t>
      </w:r>
    </w:p>
    <w:p w14:paraId="477C8F92" w14:textId="77777777" w:rsidR="007F66F5" w:rsidRPr="002E5A0C" w:rsidRDefault="007F66F5" w:rsidP="007F66F5">
      <w:pPr>
        <w:pStyle w:val="4"/>
        <w:widowControl w:val="0"/>
        <w:numPr>
          <w:ilvl w:val="0"/>
          <w:numId w:val="0"/>
        </w:numPr>
        <w:rPr>
          <w:rFonts w:ascii="Garamond" w:hAnsi="Garamond"/>
          <w:color w:val="000000"/>
          <w:szCs w:val="22"/>
        </w:rPr>
      </w:pPr>
      <w:r w:rsidRPr="002E5A0C">
        <w:rPr>
          <w:rFonts w:ascii="Garamond" w:hAnsi="Garamond"/>
          <w:szCs w:val="22"/>
        </w:rPr>
        <w:t xml:space="preserve">В отношении ГТП </w:t>
      </w:r>
      <w:r w:rsidRPr="002E5A0C">
        <w:rPr>
          <w:rFonts w:ascii="Garamond" w:hAnsi="Garamond"/>
          <w:color w:val="000000"/>
          <w:szCs w:val="22"/>
        </w:rPr>
        <w:t>потребления поставщика оптового рынка</w:t>
      </w:r>
      <w:r w:rsidRPr="002E5A0C">
        <w:rPr>
          <w:rFonts w:ascii="Garamond" w:hAnsi="Garamond"/>
          <w:szCs w:val="22"/>
        </w:rPr>
        <w:t xml:space="preserve"> </w:t>
      </w:r>
      <w:r w:rsidRPr="002E5A0C">
        <w:rPr>
          <w:rFonts w:ascii="Garamond" w:hAnsi="Garamond"/>
          <w:color w:val="000000"/>
          <w:szCs w:val="22"/>
        </w:rPr>
        <w:t xml:space="preserve">в узле расчетной модели, если в отношении такой ГТП </w:t>
      </w:r>
      <w:r w:rsidRPr="002E5A0C">
        <w:rPr>
          <w:rFonts w:ascii="Garamond" w:eastAsia="Calibri" w:hAnsi="Garamond" w:cs="Garamond"/>
          <w:szCs w:val="22"/>
        </w:rPr>
        <w:t xml:space="preserve">определено значение </w:t>
      </w:r>
      <m:oMath>
        <m:sSup>
          <m:sSupPr>
            <m:ctrlPr>
              <w:rPr>
                <w:rFonts w:ascii="Cambria Math" w:hAnsi="Cambria Math"/>
                <w:color w:val="000000"/>
                <w:szCs w:val="22"/>
              </w:rPr>
            </m:ctrlPr>
          </m:sSupPr>
          <m:e>
            <m:r>
              <w:rPr>
                <w:rFonts w:ascii="Cambria Math" w:hAnsi="Cambria Math"/>
                <w:color w:val="000000"/>
                <w:szCs w:val="22"/>
                <w:lang w:val="en-US"/>
              </w:rPr>
              <m:t>V</m:t>
            </m:r>
          </m:e>
          <m:sup>
            <m:r>
              <w:rPr>
                <w:rFonts w:ascii="Cambria Math" w:hAnsi="Cambria Math"/>
                <w:color w:val="000000"/>
                <w:szCs w:val="22"/>
              </w:rPr>
              <m:t>льгот.СН</m:t>
            </m:r>
          </m:sup>
        </m:sSup>
      </m:oMath>
      <w:r w:rsidRPr="002E5A0C">
        <w:rPr>
          <w:rFonts w:ascii="Garamond" w:eastAsia="Calibri" w:hAnsi="Garamond" w:cs="Garamond"/>
          <w:color w:val="000000"/>
          <w:szCs w:val="22"/>
        </w:rPr>
        <w:t xml:space="preserve"> в соответствии с п. 2.2.6 настоящего Регламента,</w:t>
      </w:r>
      <w:r w:rsidRPr="002E5A0C">
        <w:rPr>
          <w:rFonts w:ascii="Garamond" w:hAnsi="Garamond"/>
          <w:color w:val="000000"/>
          <w:szCs w:val="22"/>
        </w:rPr>
        <w:t xml:space="preserve"> то ставки, применяемые для расчета стоимости объемов отклонений по собственной инициативе, определяются следующим образом:</w:t>
      </w:r>
    </w:p>
    <w:p w14:paraId="109CB3CD" w14:textId="77777777" w:rsidR="007F66F5" w:rsidRPr="002E5A0C" w:rsidRDefault="007F66F5" w:rsidP="00C4055B">
      <w:pPr>
        <w:pStyle w:val="4"/>
        <w:widowControl w:val="0"/>
        <w:numPr>
          <w:ilvl w:val="0"/>
          <w:numId w:val="109"/>
        </w:numPr>
        <w:rPr>
          <w:rFonts w:ascii="Garamond" w:hAnsi="Garamond"/>
          <w:color w:val="000000"/>
          <w:szCs w:val="22"/>
        </w:rPr>
      </w:pPr>
      <w:r w:rsidRPr="002E5A0C">
        <w:rPr>
          <w:rFonts w:ascii="Garamond" w:hAnsi="Garamond"/>
          <w:color w:val="000000"/>
          <w:szCs w:val="22"/>
        </w:rPr>
        <w:t>в случае если рассматриваемый час не относится к периоду действия государственного регулирования:</w:t>
      </w:r>
    </w:p>
    <w:p w14:paraId="66AA7831" w14:textId="77777777" w:rsidR="007F66F5" w:rsidRPr="002E5A0C" w:rsidRDefault="00C81FA7" w:rsidP="007F66F5">
      <w:pPr>
        <w:pStyle w:val="4"/>
        <w:widowControl w:val="0"/>
        <w:numPr>
          <w:ilvl w:val="0"/>
          <w:numId w:val="0"/>
        </w:numPr>
        <w:ind w:left="360"/>
        <w:rPr>
          <w:rFonts w:ascii="Garamond" w:hAnsi="Garamond"/>
          <w:i/>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m:t>
              </m:r>
            </m:sub>
            <m:sup>
              <m:r>
                <w:rPr>
                  <w:rFonts w:ascii="Cambria Math" w:hAnsi="Cambria Math"/>
                  <w:color w:val="000000"/>
                  <w:szCs w:val="22"/>
                </w:rPr>
                <m:t>в пределах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func>
            <m:funcPr>
              <m:ctrlPr>
                <w:rPr>
                  <w:rFonts w:ascii="Cambria Math" w:hAnsi="Cambria Math"/>
                  <w:i/>
                  <w:color w:val="000000"/>
                  <w:szCs w:val="22"/>
                </w:rPr>
              </m:ctrlPr>
            </m:funcPr>
            <m:fName>
              <m:r>
                <m:rPr>
                  <m:sty m:val="p"/>
                </m:rPr>
                <w:rPr>
                  <w:rFonts w:ascii="Cambria Math" w:hAnsi="Cambria Math"/>
                  <w:color w:val="000000"/>
                  <w:szCs w:val="22"/>
                  <w:lang w:val="en-US"/>
                </w:rPr>
                <m:t>min</m:t>
              </m:r>
            </m:fName>
            <m:e>
              <m:d>
                <m:dPr>
                  <m:ctrlPr>
                    <w:rPr>
                      <w:rFonts w:ascii="Cambria Math" w:hAnsi="Cambria Math"/>
                      <w:i/>
                      <w:color w:val="000000"/>
                      <w:szCs w:val="22"/>
                    </w:rPr>
                  </m:ctrlPr>
                </m:dPr>
                <m:e>
                  <m:r>
                    <w:rPr>
                      <w:rFonts w:ascii="Cambria Math" w:hAnsi="Cambria Math"/>
                      <w:szCs w:val="22"/>
                      <w:lang w:val="en-US"/>
                    </w:rPr>
                    <m:t>i;</m:t>
                  </m:r>
                  <m:sSubSup>
                    <m:sSubSupPr>
                      <m:ctrlPr>
                        <w:rPr>
                          <w:rFonts w:ascii="Cambria Math" w:hAnsi="Cambria Math"/>
                          <w:i/>
                          <w:szCs w:val="22"/>
                          <w:lang w:val="en-US"/>
                        </w:rPr>
                      </m:ctrlPr>
                    </m:sSubSupPr>
                    <m:e>
                      <m:r>
                        <w:rPr>
                          <w:rFonts w:ascii="Cambria Math" w:hAnsi="Cambria Math"/>
                          <w:szCs w:val="22"/>
                          <w:lang w:val="en-US"/>
                        </w:rPr>
                        <m:t>λ</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hAnsi="Cambria Math"/>
                          <w:szCs w:val="22"/>
                        </w:rPr>
                        <m:t>ГТП_с.н.</m:t>
                      </m:r>
                    </m:sup>
                  </m:sSubSup>
                </m:e>
              </m:d>
            </m:e>
          </m:func>
          <m:r>
            <w:rPr>
              <w:rFonts w:ascii="Cambria Math" w:hAnsi="Cambria Math"/>
              <w:color w:val="000000"/>
              <w:szCs w:val="22"/>
            </w:rPr>
            <m:t>,</m:t>
          </m:r>
        </m:oMath>
      </m:oMathPara>
    </w:p>
    <w:p w14:paraId="34D1DCE6" w14:textId="77777777" w:rsidR="007F66F5" w:rsidRPr="002E5A0C" w:rsidRDefault="00C81FA7" w:rsidP="007F66F5">
      <w:pPr>
        <w:pStyle w:val="4"/>
        <w:widowControl w:val="0"/>
        <w:numPr>
          <w:ilvl w:val="0"/>
          <w:numId w:val="0"/>
        </w:numPr>
        <w:ind w:left="360"/>
        <w:rPr>
          <w:rFonts w:ascii="Garamond" w:hAnsi="Garamond"/>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m:t>
              </m:r>
            </m:sub>
            <m:sup>
              <m:r>
                <w:rPr>
                  <w:rFonts w:ascii="Cambria Math" w:hAnsi="Cambria Math"/>
                  <w:color w:val="000000"/>
                  <w:szCs w:val="22"/>
                </w:rPr>
                <m:t>сверх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func>
            <m:funcPr>
              <m:ctrlPr>
                <w:rPr>
                  <w:rFonts w:ascii="Cambria Math" w:hAnsi="Cambria Math"/>
                  <w:i/>
                  <w:color w:val="000000"/>
                  <w:szCs w:val="22"/>
                </w:rPr>
              </m:ctrlPr>
            </m:funcPr>
            <m:fName>
              <m:r>
                <m:rPr>
                  <m:sty m:val="p"/>
                </m:rPr>
                <w:rPr>
                  <w:rFonts w:ascii="Cambria Math" w:hAnsi="Cambria Math"/>
                  <w:color w:val="000000"/>
                  <w:szCs w:val="22"/>
                </w:rPr>
                <m:t>min</m:t>
              </m:r>
            </m:fName>
            <m:e>
              <m:d>
                <m:dPr>
                  <m:ctrlPr>
                    <w:rPr>
                      <w:rFonts w:ascii="Cambria Math" w:hAnsi="Cambria Math"/>
                      <w:i/>
                      <w:color w:val="000000"/>
                      <w:szCs w:val="22"/>
                    </w:rPr>
                  </m:ctrlPr>
                </m:dPr>
                <m:e>
                  <m:r>
                    <w:rPr>
                      <w:rFonts w:ascii="Cambria Math" w:hAnsi="Cambria Math"/>
                      <w:szCs w:val="22"/>
                      <w:lang w:val="en-US"/>
                    </w:rPr>
                    <m:t>i;</m:t>
                  </m:r>
                  <m:sSubSup>
                    <m:sSubSupPr>
                      <m:ctrlPr>
                        <w:rPr>
                          <w:rFonts w:ascii="Cambria Math" w:hAnsi="Cambria Math"/>
                          <w:i/>
                          <w:szCs w:val="22"/>
                          <w:lang w:val="en-US"/>
                        </w:rPr>
                      </m:ctrlPr>
                    </m:sSubSupPr>
                    <m:e>
                      <m:r>
                        <w:rPr>
                          <w:rFonts w:ascii="Cambria Math" w:hAnsi="Cambria Math"/>
                          <w:szCs w:val="22"/>
                          <w:lang w:val="en-US"/>
                        </w:rPr>
                        <m:t>λ</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hAnsi="Cambria Math"/>
                          <w:szCs w:val="22"/>
                        </w:rPr>
                        <m:t>ГТП_с.н.</m:t>
                      </m:r>
                    </m:sup>
                  </m:sSubSup>
                  <m:r>
                    <w:rPr>
                      <w:rFonts w:ascii="Cambria Math" w:hAnsi="Cambria Math"/>
                      <w:szCs w:val="22"/>
                      <w:lang w:val="en-US"/>
                    </w:rPr>
                    <m:t>;</m:t>
                  </m:r>
                  <m:sSubSup>
                    <m:sSubSupPr>
                      <m:ctrlPr>
                        <w:rPr>
                          <w:rFonts w:ascii="Cambria Math" w:hAnsi="Cambria Math"/>
                          <w:szCs w:val="22"/>
                        </w:rPr>
                      </m:ctrlPr>
                    </m:sSubSupPr>
                    <m:e>
                      <m:r>
                        <w:rPr>
                          <w:rFonts w:ascii="Cambria Math" w:hAnsi="Cambria Math"/>
                          <w:szCs w:val="22"/>
                        </w:rPr>
                        <m:t>Т</m:t>
                      </m:r>
                    </m:e>
                    <m:sub>
                      <m:r>
                        <w:rPr>
                          <w:rFonts w:ascii="Cambria Math" w:hAnsi="Cambria Math"/>
                          <w:szCs w:val="22"/>
                          <w:lang w:val="en-US"/>
                        </w:rPr>
                        <m:t>p,h</m:t>
                      </m:r>
                    </m:sub>
                    <m:sup>
                      <m:r>
                        <w:rPr>
                          <w:rFonts w:ascii="Cambria Math" w:hAnsi="Cambria Math"/>
                          <w:szCs w:val="22"/>
                        </w:rPr>
                        <m:t>СН</m:t>
                      </m:r>
                    </m:sup>
                  </m:sSubSup>
                </m:e>
              </m:d>
            </m:e>
          </m:func>
          <m:r>
            <w:rPr>
              <w:rFonts w:ascii="Cambria Math" w:hAnsi="Cambria Math"/>
              <w:color w:val="000000"/>
              <w:szCs w:val="22"/>
            </w:rPr>
            <m:t>,</m:t>
          </m:r>
        </m:oMath>
      </m:oMathPara>
    </w:p>
    <w:p w14:paraId="72142903" w14:textId="77777777" w:rsidR="007F66F5" w:rsidRPr="002E5A0C" w:rsidRDefault="00C81FA7" w:rsidP="007F66F5">
      <w:pPr>
        <w:pStyle w:val="4"/>
        <w:widowControl w:val="0"/>
        <w:numPr>
          <w:ilvl w:val="0"/>
          <w:numId w:val="0"/>
        </w:numPr>
        <w:ind w:left="360"/>
        <w:rPr>
          <w:rFonts w:ascii="Garamond" w:hAnsi="Garamond"/>
          <w:i/>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m:t>
              </m:r>
            </m:sub>
            <m:sup>
              <m:r>
                <w:rPr>
                  <w:rFonts w:ascii="Cambria Math" w:hAnsi="Cambria Math"/>
                  <w:color w:val="000000"/>
                  <w:szCs w:val="22"/>
                </w:rPr>
                <m:t>в пределах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Sup>
            <m:sSubSupPr>
              <m:ctrlPr>
                <w:rPr>
                  <w:rFonts w:ascii="Cambria Math" w:hAnsi="Cambria Math"/>
                  <w:i/>
                  <w:color w:val="000000"/>
                  <w:szCs w:val="22"/>
                </w:rPr>
              </m:ctrlPr>
            </m:sSubSupPr>
            <m:e>
              <m:r>
                <w:rPr>
                  <w:rFonts w:ascii="Cambria Math" w:hAnsi="Cambria Math"/>
                  <w:color w:val="000000"/>
                  <w:szCs w:val="22"/>
                </w:rPr>
                <m:t>λ</m:t>
              </m:r>
            </m:e>
            <m:sub>
              <m:r>
                <w:rPr>
                  <w:rFonts w:ascii="Cambria Math" w:hAnsi="Cambria Math"/>
                  <w:color w:val="000000"/>
                  <w:szCs w:val="22"/>
                  <w:lang w:val="en-US"/>
                </w:rPr>
                <m:t>i</m:t>
              </m:r>
              <m:r>
                <w:rPr>
                  <w:rFonts w:ascii="Cambria Math" w:hAnsi="Cambria Math"/>
                  <w:color w:val="000000"/>
                  <w:szCs w:val="22"/>
                </w:rPr>
                <m:t>,</m:t>
              </m:r>
              <m:r>
                <w:rPr>
                  <w:rFonts w:ascii="Cambria Math" w:hAnsi="Cambria Math"/>
                  <w:color w:val="000000"/>
                  <w:szCs w:val="22"/>
                  <w:lang w:val="en-US"/>
                </w:rPr>
                <m:t>p</m:t>
              </m:r>
              <m:r>
                <w:rPr>
                  <w:rFonts w:ascii="Cambria Math" w:hAnsi="Cambria Math"/>
                  <w:color w:val="000000"/>
                  <w:szCs w:val="22"/>
                </w:rPr>
                <m:t>,h</m:t>
              </m:r>
            </m:sub>
            <m:sup>
              <m:r>
                <w:rPr>
                  <w:rFonts w:ascii="Cambria Math" w:hAnsi="Cambria Math"/>
                  <w:color w:val="000000"/>
                  <w:szCs w:val="22"/>
                </w:rPr>
                <m:t>ГТП_с.н.</m:t>
              </m:r>
            </m:sup>
          </m:sSubSup>
          <m:r>
            <w:rPr>
              <w:rFonts w:ascii="Cambria Math" w:hAnsi="Cambria Math"/>
              <w:color w:val="000000"/>
              <w:szCs w:val="22"/>
            </w:rPr>
            <m:t>,</m:t>
          </m:r>
        </m:oMath>
      </m:oMathPara>
    </w:p>
    <w:p w14:paraId="0A76408B" w14:textId="77777777" w:rsidR="007F66F5" w:rsidRPr="002E5A0C" w:rsidRDefault="00C81FA7" w:rsidP="007F66F5">
      <w:pPr>
        <w:pStyle w:val="4"/>
        <w:widowControl w:val="0"/>
        <w:numPr>
          <w:ilvl w:val="0"/>
          <w:numId w:val="0"/>
        </w:numPr>
        <w:ind w:left="360"/>
        <w:rPr>
          <w:rFonts w:ascii="Garamond" w:hAnsi="Garamond"/>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m:t>
              </m:r>
            </m:sub>
            <m:sup>
              <m:r>
                <w:rPr>
                  <w:rFonts w:ascii="Cambria Math" w:hAnsi="Cambria Math"/>
                  <w:color w:val="000000"/>
                  <w:szCs w:val="22"/>
                </w:rPr>
                <m:t>сверх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Sup>
            <m:sSubSupPr>
              <m:ctrlPr>
                <w:rPr>
                  <w:rFonts w:ascii="Cambria Math" w:hAnsi="Cambria Math"/>
                  <w:szCs w:val="22"/>
                </w:rPr>
              </m:ctrlPr>
            </m:sSubSupPr>
            <m:e>
              <m:r>
                <m:rPr>
                  <m:sty m:val="p"/>
                </m:rPr>
                <w:rPr>
                  <w:rFonts w:ascii="Cambria Math" w:hAnsi="Cambria Math"/>
                  <w:szCs w:val="22"/>
                </w:rPr>
                <m:t>Т</m:t>
              </m:r>
            </m:e>
            <m:sub>
              <m:r>
                <m:rPr>
                  <m:sty m:val="p"/>
                </m:rPr>
                <w:rPr>
                  <w:rFonts w:ascii="Cambria Math" w:hAnsi="Cambria Math"/>
                  <w:szCs w:val="22"/>
                  <w:lang w:val="en-US"/>
                </w:rPr>
                <m:t>p</m:t>
              </m:r>
              <m:r>
                <w:rPr>
                  <w:rFonts w:ascii="Cambria Math" w:hAnsi="Cambria Math"/>
                  <w:szCs w:val="22"/>
                  <w:lang w:val="en-US"/>
                </w:rPr>
                <m:t>,h</m:t>
              </m:r>
            </m:sub>
            <m:sup>
              <m:r>
                <m:rPr>
                  <m:sty m:val="p"/>
                </m:rPr>
                <w:rPr>
                  <w:rFonts w:ascii="Cambria Math" w:hAnsi="Cambria Math"/>
                  <w:szCs w:val="22"/>
                </w:rPr>
                <m:t>СН</m:t>
              </m:r>
            </m:sup>
          </m:sSubSup>
          <m:r>
            <w:rPr>
              <w:rFonts w:ascii="Cambria Math" w:hAnsi="Cambria Math"/>
              <w:color w:val="000000"/>
              <w:szCs w:val="22"/>
            </w:rPr>
            <m:t>;</m:t>
          </m:r>
        </m:oMath>
      </m:oMathPara>
    </w:p>
    <w:p w14:paraId="7596D010" w14:textId="77777777" w:rsidR="007F66F5" w:rsidRPr="002E5A0C" w:rsidRDefault="007F66F5" w:rsidP="00C4055B">
      <w:pPr>
        <w:pStyle w:val="4"/>
        <w:widowControl w:val="0"/>
        <w:numPr>
          <w:ilvl w:val="0"/>
          <w:numId w:val="109"/>
        </w:numPr>
        <w:rPr>
          <w:rFonts w:ascii="Garamond" w:hAnsi="Garamond"/>
          <w:color w:val="000000"/>
          <w:szCs w:val="22"/>
        </w:rPr>
      </w:pPr>
      <w:r w:rsidRPr="002E5A0C">
        <w:rPr>
          <w:rFonts w:ascii="Garamond" w:hAnsi="Garamond"/>
          <w:color w:val="000000"/>
          <w:szCs w:val="22"/>
        </w:rPr>
        <w:t>в случае если рассматриваемый час относится к периоду действия государственного регулирования:</w:t>
      </w:r>
    </w:p>
    <w:p w14:paraId="35B8DF2A" w14:textId="77777777" w:rsidR="007F66F5" w:rsidRPr="002E5A0C" w:rsidRDefault="00C81FA7" w:rsidP="007F66F5">
      <w:pPr>
        <w:pStyle w:val="4"/>
        <w:widowControl w:val="0"/>
        <w:numPr>
          <w:ilvl w:val="0"/>
          <w:numId w:val="0"/>
        </w:numPr>
        <w:ind w:left="360"/>
        <w:rPr>
          <w:rFonts w:ascii="Garamond" w:hAnsi="Garamond"/>
          <w:i/>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m:t>
              </m:r>
            </m:sub>
            <m:sup>
              <m:r>
                <w:rPr>
                  <w:rFonts w:ascii="Cambria Math" w:hAnsi="Cambria Math"/>
                  <w:color w:val="000000"/>
                  <w:szCs w:val="22"/>
                </w:rPr>
                <m:t>в пределах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func>
            <m:funcPr>
              <m:ctrlPr>
                <w:rPr>
                  <w:rFonts w:ascii="Cambria Math" w:hAnsi="Cambria Math"/>
                  <w:i/>
                  <w:color w:val="000000"/>
                  <w:szCs w:val="22"/>
                </w:rPr>
              </m:ctrlPr>
            </m:funcPr>
            <m:fName>
              <m:r>
                <m:rPr>
                  <m:sty m:val="p"/>
                </m:rPr>
                <w:rPr>
                  <w:rFonts w:ascii="Cambria Math" w:hAnsi="Cambria Math"/>
                  <w:color w:val="000000"/>
                  <w:szCs w:val="22"/>
                  <w:lang w:val="en-US"/>
                </w:rPr>
                <m:t>min</m:t>
              </m:r>
            </m:fName>
            <m:e>
              <m:d>
                <m:dPr>
                  <m:ctrlPr>
                    <w:rPr>
                      <w:rFonts w:ascii="Cambria Math" w:hAnsi="Cambria Math"/>
                      <w:i/>
                      <w:color w:val="000000"/>
                      <w:szCs w:val="22"/>
                    </w:rPr>
                  </m:ctrlPr>
                </m:dPr>
                <m:e>
                  <m:r>
                    <w:rPr>
                      <w:rFonts w:ascii="Cambria Math" w:hAnsi="Cambria Math"/>
                      <w:szCs w:val="22"/>
                      <w:lang w:val="en-US"/>
                    </w:rPr>
                    <m:t>i;</m:t>
                  </m:r>
                  <m:sSubSup>
                    <m:sSubSupPr>
                      <m:ctrlPr>
                        <w:rPr>
                          <w:rFonts w:ascii="Cambria Math" w:hAnsi="Cambria Math"/>
                          <w:i/>
                          <w:szCs w:val="22"/>
                          <w:lang w:val="en-US"/>
                        </w:rPr>
                      </m:ctrlPr>
                    </m:sSubSupPr>
                    <m:e>
                      <m:r>
                        <w:rPr>
                          <w:rFonts w:ascii="Cambria Math" w:hAnsi="Cambria Math"/>
                          <w:szCs w:val="22"/>
                          <w:lang w:val="en-US"/>
                        </w:rPr>
                        <m:t>λ</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hAnsi="Cambria Math"/>
                          <w:szCs w:val="22"/>
                        </w:rPr>
                        <m:t>сн гос.рег.</m:t>
                      </m:r>
                    </m:sup>
                  </m:sSubSup>
                </m:e>
              </m:d>
            </m:e>
          </m:func>
          <m:r>
            <w:rPr>
              <w:rFonts w:ascii="Cambria Math" w:hAnsi="Cambria Math"/>
              <w:color w:val="000000"/>
              <w:szCs w:val="22"/>
            </w:rPr>
            <m:t>,</m:t>
          </m:r>
        </m:oMath>
      </m:oMathPara>
    </w:p>
    <w:p w14:paraId="105610B9" w14:textId="77777777" w:rsidR="007F66F5" w:rsidRPr="002E5A0C" w:rsidRDefault="00C81FA7" w:rsidP="007F66F5">
      <w:pPr>
        <w:pStyle w:val="4"/>
        <w:widowControl w:val="0"/>
        <w:numPr>
          <w:ilvl w:val="0"/>
          <w:numId w:val="0"/>
        </w:numPr>
        <w:ind w:left="360"/>
        <w:rPr>
          <w:rFonts w:ascii="Garamond" w:hAnsi="Garamond"/>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m:t>
              </m:r>
            </m:sub>
            <m:sup>
              <m:r>
                <w:rPr>
                  <w:rFonts w:ascii="Cambria Math" w:hAnsi="Cambria Math"/>
                  <w:color w:val="000000"/>
                  <w:szCs w:val="22"/>
                </w:rPr>
                <m:t>сверх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func>
            <m:funcPr>
              <m:ctrlPr>
                <w:rPr>
                  <w:rFonts w:ascii="Cambria Math" w:hAnsi="Cambria Math"/>
                  <w:i/>
                  <w:color w:val="000000"/>
                  <w:szCs w:val="22"/>
                </w:rPr>
              </m:ctrlPr>
            </m:funcPr>
            <m:fName>
              <m:r>
                <m:rPr>
                  <m:sty m:val="p"/>
                </m:rPr>
                <w:rPr>
                  <w:rFonts w:ascii="Cambria Math" w:hAnsi="Cambria Math"/>
                  <w:color w:val="000000"/>
                  <w:szCs w:val="22"/>
                </w:rPr>
                <m:t>min</m:t>
              </m:r>
            </m:fName>
            <m:e>
              <m:d>
                <m:dPr>
                  <m:ctrlPr>
                    <w:rPr>
                      <w:rFonts w:ascii="Cambria Math" w:hAnsi="Cambria Math"/>
                      <w:i/>
                      <w:color w:val="000000"/>
                      <w:szCs w:val="22"/>
                    </w:rPr>
                  </m:ctrlPr>
                </m:dPr>
                <m:e>
                  <m:r>
                    <w:rPr>
                      <w:rFonts w:ascii="Cambria Math" w:hAnsi="Cambria Math"/>
                      <w:szCs w:val="22"/>
                      <w:lang w:val="en-US"/>
                    </w:rPr>
                    <m:t>i;</m:t>
                  </m:r>
                  <m:sSubSup>
                    <m:sSubSupPr>
                      <m:ctrlPr>
                        <w:rPr>
                          <w:rFonts w:ascii="Cambria Math" w:hAnsi="Cambria Math"/>
                          <w:i/>
                          <w:szCs w:val="22"/>
                          <w:lang w:val="en-US"/>
                        </w:rPr>
                      </m:ctrlPr>
                    </m:sSubSupPr>
                    <m:e>
                      <m:r>
                        <w:rPr>
                          <w:rFonts w:ascii="Cambria Math" w:hAnsi="Cambria Math"/>
                          <w:szCs w:val="22"/>
                          <w:lang w:val="en-US"/>
                        </w:rPr>
                        <m:t>λ</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hAnsi="Cambria Math"/>
                          <w:szCs w:val="22"/>
                        </w:rPr>
                        <m:t>сн гос.рег.</m:t>
                      </m:r>
                    </m:sup>
                  </m:sSubSup>
                  <m:r>
                    <w:rPr>
                      <w:rFonts w:ascii="Cambria Math" w:hAnsi="Cambria Math"/>
                      <w:szCs w:val="22"/>
                      <w:lang w:val="en-US"/>
                    </w:rPr>
                    <m:t>;</m:t>
                  </m:r>
                  <m:sSubSup>
                    <m:sSubSupPr>
                      <m:ctrlPr>
                        <w:rPr>
                          <w:rFonts w:ascii="Cambria Math" w:hAnsi="Cambria Math"/>
                          <w:szCs w:val="22"/>
                        </w:rPr>
                      </m:ctrlPr>
                    </m:sSubSupPr>
                    <m:e>
                      <m:r>
                        <w:rPr>
                          <w:rFonts w:ascii="Cambria Math" w:hAnsi="Cambria Math"/>
                          <w:szCs w:val="22"/>
                        </w:rPr>
                        <m:t>Т</m:t>
                      </m:r>
                    </m:e>
                    <m:sub>
                      <m:r>
                        <w:rPr>
                          <w:rFonts w:ascii="Cambria Math" w:hAnsi="Cambria Math"/>
                          <w:szCs w:val="22"/>
                          <w:lang w:val="en-US"/>
                        </w:rPr>
                        <m:t>p,h</m:t>
                      </m:r>
                    </m:sub>
                    <m:sup>
                      <m:r>
                        <w:rPr>
                          <w:rFonts w:ascii="Cambria Math" w:hAnsi="Cambria Math"/>
                          <w:szCs w:val="22"/>
                        </w:rPr>
                        <m:t>СН</m:t>
                      </m:r>
                    </m:sup>
                  </m:sSubSup>
                </m:e>
              </m:d>
            </m:e>
          </m:func>
          <m:r>
            <w:rPr>
              <w:rFonts w:ascii="Cambria Math" w:hAnsi="Cambria Math"/>
              <w:color w:val="000000"/>
              <w:szCs w:val="22"/>
            </w:rPr>
            <m:t>,</m:t>
          </m:r>
        </m:oMath>
      </m:oMathPara>
    </w:p>
    <w:p w14:paraId="50CC411A" w14:textId="77777777" w:rsidR="007F66F5" w:rsidRPr="002E5A0C" w:rsidRDefault="00C81FA7" w:rsidP="007F66F5">
      <w:pPr>
        <w:pStyle w:val="4"/>
        <w:widowControl w:val="0"/>
        <w:numPr>
          <w:ilvl w:val="0"/>
          <w:numId w:val="0"/>
        </w:numPr>
        <w:ind w:left="360"/>
        <w:rPr>
          <w:rFonts w:ascii="Garamond" w:hAnsi="Garamond"/>
          <w:i/>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m:t>
              </m:r>
            </m:sub>
            <m:sup>
              <m:r>
                <w:rPr>
                  <w:rFonts w:ascii="Cambria Math" w:hAnsi="Cambria Math"/>
                  <w:color w:val="000000"/>
                  <w:szCs w:val="22"/>
                </w:rPr>
                <m:t>в пределах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Sup>
            <m:sSubSupPr>
              <m:ctrlPr>
                <w:rPr>
                  <w:rFonts w:ascii="Cambria Math" w:hAnsi="Cambria Math"/>
                  <w:i/>
                  <w:szCs w:val="22"/>
                  <w:lang w:val="en-US"/>
                </w:rPr>
              </m:ctrlPr>
            </m:sSubSupPr>
            <m:e>
              <m:r>
                <w:rPr>
                  <w:rFonts w:ascii="Cambria Math" w:hAnsi="Cambria Math"/>
                  <w:szCs w:val="22"/>
                  <w:lang w:val="en-US"/>
                </w:rPr>
                <m:t>λ</m:t>
              </m:r>
            </m:e>
            <m:sub>
              <m:r>
                <w:rPr>
                  <w:rFonts w:ascii="Cambria Math" w:hAnsi="Cambria Math"/>
                  <w:szCs w:val="22"/>
                  <w:lang w:val="en-US"/>
                </w:rPr>
                <m:t>i</m:t>
              </m:r>
              <m:r>
                <w:rPr>
                  <w:rFonts w:ascii="Cambria Math" w:hAnsi="Cambria Math"/>
                  <w:szCs w:val="22"/>
                </w:rPr>
                <m:t>,</m:t>
              </m:r>
              <m:r>
                <w:rPr>
                  <w:rFonts w:ascii="Cambria Math" w:hAnsi="Cambria Math"/>
                  <w:szCs w:val="22"/>
                  <w:lang w:val="en-US"/>
                </w:rPr>
                <m:t>p</m:t>
              </m:r>
              <m:r>
                <w:rPr>
                  <w:rFonts w:ascii="Cambria Math" w:hAnsi="Cambria Math"/>
                  <w:szCs w:val="22"/>
                </w:rPr>
                <m:t>,h</m:t>
              </m:r>
            </m:sub>
            <m:sup>
              <m:r>
                <w:rPr>
                  <w:rFonts w:ascii="Cambria Math" w:hAnsi="Cambria Math"/>
                  <w:szCs w:val="22"/>
                </w:rPr>
                <m:t>сн гос.рег.</m:t>
              </m:r>
            </m:sup>
          </m:sSubSup>
          <m:r>
            <w:rPr>
              <w:rFonts w:ascii="Cambria Math" w:hAnsi="Cambria Math"/>
              <w:color w:val="000000"/>
              <w:szCs w:val="22"/>
            </w:rPr>
            <m:t>,</m:t>
          </m:r>
        </m:oMath>
      </m:oMathPara>
    </w:p>
    <w:p w14:paraId="46EA6F9E" w14:textId="77777777" w:rsidR="007F66F5" w:rsidRPr="002E5A0C" w:rsidRDefault="00C81FA7" w:rsidP="007F66F5">
      <w:pPr>
        <w:pStyle w:val="4"/>
        <w:widowControl w:val="0"/>
        <w:numPr>
          <w:ilvl w:val="0"/>
          <w:numId w:val="0"/>
        </w:numPr>
        <w:ind w:left="360"/>
        <w:rPr>
          <w:rFonts w:ascii="Garamond" w:hAnsi="Garamond"/>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m:t>
              </m:r>
            </m:sub>
            <m:sup>
              <m:r>
                <w:rPr>
                  <w:rFonts w:ascii="Cambria Math" w:hAnsi="Cambria Math"/>
                  <w:color w:val="000000"/>
                  <w:szCs w:val="22"/>
                </w:rPr>
                <m:t>сверх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Sup>
            <m:sSubSupPr>
              <m:ctrlPr>
                <w:rPr>
                  <w:rFonts w:ascii="Cambria Math" w:hAnsi="Cambria Math"/>
                  <w:szCs w:val="22"/>
                </w:rPr>
              </m:ctrlPr>
            </m:sSubSupPr>
            <m:e>
              <m:r>
                <m:rPr>
                  <m:sty m:val="p"/>
                </m:rPr>
                <w:rPr>
                  <w:rFonts w:ascii="Cambria Math" w:hAnsi="Cambria Math"/>
                  <w:szCs w:val="22"/>
                </w:rPr>
                <m:t>Т</m:t>
              </m:r>
            </m:e>
            <m:sub>
              <m:r>
                <m:rPr>
                  <m:sty m:val="p"/>
                </m:rPr>
                <w:rPr>
                  <w:rFonts w:ascii="Cambria Math" w:hAnsi="Cambria Math"/>
                  <w:szCs w:val="22"/>
                  <w:lang w:val="en-US"/>
                </w:rPr>
                <m:t>p</m:t>
              </m:r>
              <m:r>
                <w:rPr>
                  <w:rFonts w:ascii="Cambria Math" w:hAnsi="Cambria Math"/>
                  <w:szCs w:val="22"/>
                  <w:lang w:val="en-US"/>
                </w:rPr>
                <m:t>,h</m:t>
              </m:r>
            </m:sub>
            <m:sup>
              <m:r>
                <m:rPr>
                  <m:sty m:val="p"/>
                </m:rPr>
                <w:rPr>
                  <w:rFonts w:ascii="Cambria Math" w:hAnsi="Cambria Math"/>
                  <w:szCs w:val="22"/>
                </w:rPr>
                <m:t>СН</m:t>
              </m:r>
            </m:sup>
          </m:sSubSup>
          <m:r>
            <w:rPr>
              <w:rFonts w:ascii="Cambria Math" w:hAnsi="Cambria Math"/>
              <w:color w:val="000000"/>
              <w:szCs w:val="22"/>
            </w:rPr>
            <m:t>,</m:t>
          </m:r>
        </m:oMath>
      </m:oMathPara>
    </w:p>
    <w:p w14:paraId="2AC8CCD4" w14:textId="77777777" w:rsidR="007F66F5" w:rsidRPr="002E5A0C" w:rsidRDefault="007F66F5" w:rsidP="007F66F5">
      <w:pPr>
        <w:pStyle w:val="22"/>
        <w:widowControl w:val="0"/>
        <w:spacing w:before="120" w:after="120"/>
        <w:ind w:left="0"/>
        <w:rPr>
          <w:rFonts w:ascii="Garamond" w:eastAsia="Calibri" w:hAnsi="Garamond" w:cs="Garamond"/>
          <w:sz w:val="22"/>
          <w:szCs w:val="22"/>
          <w:lang w:val="ru-RU"/>
        </w:rPr>
      </w:pPr>
      <w:r w:rsidRPr="002E5A0C">
        <w:rPr>
          <w:rFonts w:ascii="Garamond" w:hAnsi="Garamond"/>
          <w:color w:val="000000"/>
          <w:sz w:val="22"/>
          <w:szCs w:val="22"/>
          <w:lang w:val="ru-RU"/>
        </w:rPr>
        <w:t xml:space="preserve">где </w:t>
      </w:r>
      <m:oMath>
        <m:sSubSup>
          <m:sSubSupPr>
            <m:ctrlPr>
              <w:rPr>
                <w:rFonts w:ascii="Cambria Math" w:hAnsi="Cambria Math"/>
                <w:sz w:val="22"/>
                <w:szCs w:val="22"/>
              </w:rPr>
            </m:ctrlPr>
          </m:sSubSupPr>
          <m:e>
            <m:r>
              <w:rPr>
                <w:rFonts w:ascii="Cambria Math" w:hAnsi="Cambria Math"/>
                <w:sz w:val="22"/>
                <w:szCs w:val="22"/>
              </w:rPr>
              <m:t>λ</m:t>
            </m:r>
          </m:e>
          <m:sub>
            <m:r>
              <w:rPr>
                <w:rFonts w:ascii="Cambria Math" w:hAnsi="Cambria Math"/>
                <w:sz w:val="22"/>
                <w:szCs w:val="22"/>
                <w:lang w:val="en-US"/>
              </w:rPr>
              <m:t>i</m:t>
            </m:r>
            <m:r>
              <w:rPr>
                <w:rFonts w:ascii="Cambria Math" w:hAnsi="Cambria Math"/>
                <w:sz w:val="22"/>
                <w:szCs w:val="22"/>
                <w:lang w:val="ru-RU"/>
              </w:rPr>
              <m:t>,</m:t>
            </m:r>
            <m:r>
              <w:rPr>
                <w:rFonts w:ascii="Cambria Math" w:hAnsi="Cambria Math"/>
                <w:sz w:val="22"/>
                <w:szCs w:val="22"/>
                <w:lang w:val="en-US"/>
              </w:rPr>
              <m:t>p</m:t>
            </m:r>
            <m:r>
              <w:rPr>
                <w:rFonts w:ascii="Cambria Math" w:hAnsi="Cambria Math"/>
                <w:sz w:val="22"/>
                <w:szCs w:val="22"/>
                <w:lang w:val="ru-RU"/>
              </w:rPr>
              <m:t>,h</m:t>
            </m:r>
          </m:sub>
          <m:sup>
            <m:r>
              <w:rPr>
                <w:rFonts w:ascii="Cambria Math" w:hAnsi="Cambria Math"/>
                <w:sz w:val="22"/>
                <w:szCs w:val="22"/>
                <w:lang w:val="ru-RU"/>
              </w:rPr>
              <m:t>сн гос.рег</m:t>
            </m:r>
          </m:sup>
        </m:sSubSup>
      </m:oMath>
      <w:r w:rsidRPr="002E5A0C">
        <w:rPr>
          <w:rFonts w:ascii="Garamond" w:eastAsia="Calibri" w:hAnsi="Garamond" w:cs="Garamond"/>
          <w:sz w:val="22"/>
          <w:szCs w:val="22"/>
          <w:lang w:val="ru-RU"/>
        </w:rPr>
        <w:t xml:space="preserve"> – величина, определенная в подп. 2 п. 8.3.7.2 </w:t>
      </w:r>
      <w:r w:rsidRPr="002E5A0C">
        <w:rPr>
          <w:rFonts w:ascii="Garamond" w:eastAsia="Calibri" w:hAnsi="Garamond" w:cs="Garamond"/>
          <w:i/>
          <w:sz w:val="22"/>
          <w:szCs w:val="22"/>
          <w:lang w:val="ru-RU"/>
        </w:rPr>
        <w:t>Регламента расчета плановых объемов производства и потребления и расчета стоимости электроэнергии на сутки вперед</w:t>
      </w:r>
      <w:r w:rsidRPr="002E5A0C">
        <w:rPr>
          <w:rFonts w:ascii="Garamond" w:eastAsia="Calibri" w:hAnsi="Garamond" w:cs="Garamond"/>
          <w:sz w:val="22"/>
          <w:szCs w:val="22"/>
          <w:lang w:val="ru-RU"/>
        </w:rPr>
        <w:t xml:space="preserve"> (Приложение № 8 к </w:t>
      </w:r>
      <w:r w:rsidRPr="002E5A0C">
        <w:rPr>
          <w:rFonts w:ascii="Garamond" w:eastAsia="Calibri" w:hAnsi="Garamond" w:cs="Garamond"/>
          <w:i/>
          <w:sz w:val="22"/>
          <w:szCs w:val="22"/>
          <w:lang w:val="ru-RU"/>
        </w:rPr>
        <w:t>Договору о присоединении к торговой системе оптового рынка</w:t>
      </w:r>
      <w:r w:rsidRPr="002E5A0C">
        <w:rPr>
          <w:rFonts w:ascii="Garamond" w:eastAsia="Calibri" w:hAnsi="Garamond" w:cs="Garamond"/>
          <w:sz w:val="22"/>
          <w:szCs w:val="22"/>
          <w:lang w:val="ru-RU"/>
        </w:rPr>
        <w:t>).</w:t>
      </w:r>
    </w:p>
    <w:p w14:paraId="74669EFA" w14:textId="77777777" w:rsidR="007F66F5" w:rsidRPr="002E5A0C" w:rsidRDefault="007F66F5" w:rsidP="007F66F5">
      <w:pPr>
        <w:pStyle w:val="4"/>
        <w:widowControl w:val="0"/>
        <w:numPr>
          <w:ilvl w:val="0"/>
          <w:numId w:val="0"/>
        </w:numPr>
        <w:rPr>
          <w:rFonts w:ascii="Garamond" w:hAnsi="Garamond"/>
          <w:color w:val="000000"/>
          <w:szCs w:val="22"/>
        </w:rPr>
      </w:pPr>
      <w:r w:rsidRPr="002E5A0C">
        <w:rPr>
          <w:rFonts w:ascii="Garamond" w:hAnsi="Garamond"/>
          <w:szCs w:val="22"/>
        </w:rPr>
        <w:t xml:space="preserve">В отношении ГТП </w:t>
      </w:r>
      <w:r w:rsidRPr="002E5A0C">
        <w:rPr>
          <w:rFonts w:ascii="Garamond" w:hAnsi="Garamond"/>
          <w:color w:val="000000"/>
          <w:szCs w:val="22"/>
        </w:rPr>
        <w:t xml:space="preserve">потребления </w:t>
      </w:r>
      <w:r w:rsidRPr="002E5A0C">
        <w:rPr>
          <w:rFonts w:ascii="Garamond" w:hAnsi="Garamond" w:cs="Courier New CYR"/>
          <w:szCs w:val="22"/>
        </w:rPr>
        <w:t>участника,</w:t>
      </w:r>
      <w:r w:rsidRPr="002E5A0C">
        <w:rPr>
          <w:rFonts w:ascii="Garamond" w:hAnsi="Garamond"/>
          <w:szCs w:val="22"/>
        </w:rPr>
        <w:t xml:space="preserve"> </w:t>
      </w:r>
      <w:r w:rsidRPr="002E5A0C">
        <w:rPr>
          <w:rFonts w:ascii="Garamond" w:hAnsi="Garamond" w:cs="Courier New CYR"/>
          <w:szCs w:val="22"/>
        </w:rPr>
        <w:t xml:space="preserve">являющейся смежной с зарегистрированной на оптовом рынке за указанным участником ГТП генерации электростанции, </w:t>
      </w:r>
      <w:r w:rsidRPr="002E5A0C">
        <w:rPr>
          <w:rFonts w:ascii="Garamond" w:hAnsi="Garamond"/>
          <w:color w:val="000000"/>
          <w:szCs w:val="22"/>
        </w:rPr>
        <w:t xml:space="preserve">если в отношении такой ГТП </w:t>
      </w:r>
      <w:r w:rsidRPr="002E5A0C">
        <w:rPr>
          <w:rFonts w:ascii="Garamond" w:eastAsia="Calibri" w:hAnsi="Garamond" w:cs="Garamond"/>
          <w:szCs w:val="22"/>
        </w:rPr>
        <w:t xml:space="preserve">определено значение </w:t>
      </w:r>
      <m:oMath>
        <m:sSup>
          <m:sSupPr>
            <m:ctrlPr>
              <w:rPr>
                <w:rFonts w:ascii="Cambria Math" w:hAnsi="Cambria Math"/>
                <w:color w:val="000000"/>
                <w:szCs w:val="22"/>
              </w:rPr>
            </m:ctrlPr>
          </m:sSupPr>
          <m:e>
            <m:r>
              <w:rPr>
                <w:rFonts w:ascii="Cambria Math" w:hAnsi="Cambria Math"/>
                <w:color w:val="000000"/>
                <w:szCs w:val="22"/>
                <w:lang w:val="en-US"/>
              </w:rPr>
              <m:t>V</m:t>
            </m:r>
          </m:e>
          <m:sup>
            <m:r>
              <w:rPr>
                <w:rFonts w:ascii="Cambria Math" w:hAnsi="Cambria Math"/>
                <w:color w:val="000000"/>
                <w:szCs w:val="22"/>
              </w:rPr>
              <m:t>льгот.СН</m:t>
            </m:r>
          </m:sup>
        </m:sSup>
      </m:oMath>
      <w:r w:rsidRPr="002E5A0C">
        <w:rPr>
          <w:rFonts w:ascii="Garamond" w:eastAsia="Calibri" w:hAnsi="Garamond" w:cs="Garamond"/>
          <w:color w:val="000000"/>
          <w:szCs w:val="22"/>
        </w:rPr>
        <w:t xml:space="preserve"> в соответствии с п. 2.2.6 настоящего Регламента</w:t>
      </w:r>
      <w:r w:rsidRPr="002E5A0C">
        <w:rPr>
          <w:rFonts w:ascii="Garamond" w:hAnsi="Garamond"/>
          <w:color w:val="000000"/>
          <w:szCs w:val="22"/>
        </w:rPr>
        <w:t>, то ставки, применяемые для расчета стоимости объемов отклонений по собственной инициативе вниз, определяются следующим образом:</w:t>
      </w:r>
    </w:p>
    <w:p w14:paraId="1FEDE558" w14:textId="77777777" w:rsidR="007F66F5" w:rsidRPr="002E5A0C" w:rsidRDefault="007F66F5" w:rsidP="00C4055B">
      <w:pPr>
        <w:pStyle w:val="4"/>
        <w:widowControl w:val="0"/>
        <w:numPr>
          <w:ilvl w:val="0"/>
          <w:numId w:val="109"/>
        </w:numPr>
        <w:rPr>
          <w:rFonts w:ascii="Garamond" w:hAnsi="Garamond"/>
          <w:color w:val="000000"/>
          <w:szCs w:val="22"/>
        </w:rPr>
      </w:pPr>
      <w:r w:rsidRPr="002E5A0C">
        <w:rPr>
          <w:rFonts w:ascii="Garamond" w:hAnsi="Garamond"/>
          <w:color w:val="000000"/>
          <w:szCs w:val="22"/>
        </w:rPr>
        <w:t>в случае если рассматриваемый час не относится к периоду действия государственного регулирования:</w:t>
      </w:r>
    </w:p>
    <w:p w14:paraId="048412A6" w14:textId="77777777" w:rsidR="007F66F5" w:rsidRPr="002E5A0C" w:rsidRDefault="00C81FA7" w:rsidP="007F66F5">
      <w:pPr>
        <w:pStyle w:val="4"/>
        <w:widowControl w:val="0"/>
        <w:numPr>
          <w:ilvl w:val="0"/>
          <w:numId w:val="0"/>
        </w:numPr>
        <w:rPr>
          <w:rFonts w:ascii="Garamond" w:hAnsi="Garamond"/>
          <w:i/>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m:t>
              </m:r>
            </m:sub>
            <m:sup>
              <m:r>
                <w:rPr>
                  <w:rFonts w:ascii="Cambria Math" w:hAnsi="Cambria Math"/>
                  <w:color w:val="000000"/>
                  <w:szCs w:val="22"/>
                </w:rPr>
                <m:t>в пределах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p>
            <m:sSupPr>
              <m:ctrlPr>
                <w:rPr>
                  <w:rFonts w:ascii="Cambria Math" w:hAnsi="Cambria Math"/>
                  <w:i/>
                  <w:szCs w:val="22"/>
                </w:rPr>
              </m:ctrlPr>
            </m:sSupPr>
            <m:e>
              <m:r>
                <w:rPr>
                  <w:rFonts w:ascii="Cambria Math" w:hAnsi="Cambria Math"/>
                  <w:szCs w:val="22"/>
                </w:rPr>
                <m:t>Ц</m:t>
              </m:r>
            </m:e>
            <m:sup>
              <m:r>
                <w:rPr>
                  <w:rFonts w:ascii="Cambria Math" w:hAnsi="Cambria Math"/>
                  <w:szCs w:val="22"/>
                </w:rPr>
                <m:t>-</m:t>
              </m:r>
            </m:sup>
          </m:sSup>
          <m:r>
            <w:rPr>
              <w:rFonts w:ascii="Cambria Math" w:hAnsi="Cambria Math"/>
              <w:color w:val="000000"/>
              <w:szCs w:val="22"/>
            </w:rPr>
            <m:t>,</m:t>
          </m:r>
        </m:oMath>
      </m:oMathPara>
    </w:p>
    <w:p w14:paraId="59CC2E30" w14:textId="77777777" w:rsidR="007F66F5" w:rsidRPr="002E5A0C" w:rsidRDefault="00C81FA7" w:rsidP="007F66F5">
      <w:pPr>
        <w:pStyle w:val="4"/>
        <w:widowControl w:val="0"/>
        <w:numPr>
          <w:ilvl w:val="0"/>
          <w:numId w:val="0"/>
        </w:numPr>
        <w:rPr>
          <w:rFonts w:ascii="Garamond" w:hAnsi="Garamond"/>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m:t>
              </m:r>
            </m:sub>
            <m:sup>
              <m:r>
                <w:rPr>
                  <w:rFonts w:ascii="Cambria Math" w:hAnsi="Cambria Math"/>
                  <w:color w:val="000000"/>
                  <w:szCs w:val="22"/>
                </w:rPr>
                <m:t>сверх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func>
            <m:funcPr>
              <m:ctrlPr>
                <w:rPr>
                  <w:rFonts w:ascii="Cambria Math" w:hAnsi="Cambria Math"/>
                  <w:color w:val="000000"/>
                  <w:szCs w:val="22"/>
                </w:rPr>
              </m:ctrlPr>
            </m:funcPr>
            <m:fName>
              <m:r>
                <m:rPr>
                  <m:sty m:val="p"/>
                </m:rPr>
                <w:rPr>
                  <w:rFonts w:ascii="Cambria Math" w:hAnsi="Cambria Math"/>
                  <w:color w:val="000000"/>
                  <w:szCs w:val="22"/>
                </w:rPr>
                <m:t>min</m:t>
              </m:r>
            </m:fName>
            <m:e>
              <m:d>
                <m:dPr>
                  <m:ctrlPr>
                    <w:rPr>
                      <w:rFonts w:ascii="Cambria Math" w:hAnsi="Cambria Math"/>
                      <w:color w:val="000000"/>
                      <w:szCs w:val="22"/>
                    </w:rPr>
                  </m:ctrlPr>
                </m:dPr>
                <m:e>
                  <m:sSup>
                    <m:sSupPr>
                      <m:ctrlPr>
                        <w:rPr>
                          <w:rFonts w:ascii="Cambria Math" w:hAnsi="Cambria Math"/>
                          <w:szCs w:val="22"/>
                        </w:rPr>
                      </m:ctrlPr>
                    </m:sSupPr>
                    <m:e>
                      <m:r>
                        <m:rPr>
                          <m:sty m:val="p"/>
                        </m:rPr>
                        <w:rPr>
                          <w:rFonts w:ascii="Cambria Math" w:hAnsi="Cambria Math"/>
                          <w:szCs w:val="22"/>
                        </w:rPr>
                        <m:t>Ц</m:t>
                      </m:r>
                    </m:e>
                    <m:sup>
                      <m:r>
                        <m:rPr>
                          <m:sty m:val="p"/>
                        </m:rPr>
                        <w:rPr>
                          <w:rFonts w:ascii="Cambria Math" w:hAnsi="Cambria Math"/>
                          <w:szCs w:val="22"/>
                        </w:rPr>
                        <m:t>-</m:t>
                      </m:r>
                    </m:sup>
                  </m:sSup>
                  <m:r>
                    <m:rPr>
                      <m:sty m:val="p"/>
                    </m:rPr>
                    <w:rPr>
                      <w:rFonts w:ascii="Cambria Math" w:hAnsi="Cambria Math"/>
                      <w:szCs w:val="22"/>
                      <w:lang w:val="en-US"/>
                    </w:rPr>
                    <m:t>;</m:t>
                  </m:r>
                  <m:sSubSup>
                    <m:sSubSupPr>
                      <m:ctrlPr>
                        <w:rPr>
                          <w:rFonts w:ascii="Cambria Math" w:hAnsi="Cambria Math"/>
                          <w:szCs w:val="22"/>
                        </w:rPr>
                      </m:ctrlPr>
                    </m:sSubSupPr>
                    <m:e>
                      <m:r>
                        <m:rPr>
                          <m:sty m:val="p"/>
                        </m:rPr>
                        <w:rPr>
                          <w:rFonts w:ascii="Cambria Math" w:hAnsi="Cambria Math"/>
                          <w:szCs w:val="22"/>
                        </w:rPr>
                        <m:t>Т</m:t>
                      </m:r>
                    </m:e>
                    <m:sub>
                      <m:r>
                        <m:rPr>
                          <m:sty m:val="p"/>
                        </m:rPr>
                        <w:rPr>
                          <w:rFonts w:ascii="Cambria Math" w:hAnsi="Cambria Math"/>
                          <w:szCs w:val="22"/>
                          <w:lang w:val="en-US"/>
                        </w:rPr>
                        <m:t>p</m:t>
                      </m:r>
                      <m:r>
                        <w:rPr>
                          <w:rFonts w:ascii="Cambria Math" w:hAnsi="Cambria Math"/>
                          <w:szCs w:val="22"/>
                          <w:lang w:val="en-US"/>
                        </w:rPr>
                        <m:t>,h</m:t>
                      </m:r>
                    </m:sub>
                    <m:sup>
                      <m:r>
                        <m:rPr>
                          <m:sty m:val="p"/>
                        </m:rPr>
                        <w:rPr>
                          <w:rFonts w:ascii="Cambria Math" w:hAnsi="Cambria Math"/>
                          <w:szCs w:val="22"/>
                        </w:rPr>
                        <m:t>СН</m:t>
                      </m:r>
                    </m:sup>
                  </m:sSubSup>
                </m:e>
              </m:d>
            </m:e>
          </m:func>
          <m:r>
            <w:rPr>
              <w:rFonts w:ascii="Cambria Math" w:hAnsi="Cambria Math"/>
              <w:color w:val="000000"/>
              <w:szCs w:val="22"/>
            </w:rPr>
            <m:t>,</m:t>
          </m:r>
        </m:oMath>
      </m:oMathPara>
    </w:p>
    <w:p w14:paraId="0914D702" w14:textId="77777777" w:rsidR="007F66F5" w:rsidRPr="002E5A0C" w:rsidRDefault="00C81FA7" w:rsidP="007F66F5">
      <w:pPr>
        <w:pStyle w:val="4"/>
        <w:widowControl w:val="0"/>
        <w:numPr>
          <w:ilvl w:val="0"/>
          <w:numId w:val="0"/>
        </w:numPr>
        <w:rPr>
          <w:rFonts w:ascii="Garamond" w:hAnsi="Garamond"/>
          <w:i/>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m:t>
              </m:r>
            </m:sub>
            <m:sup>
              <m:r>
                <w:rPr>
                  <w:rFonts w:ascii="Cambria Math" w:hAnsi="Cambria Math"/>
                  <w:color w:val="000000"/>
                  <w:szCs w:val="22"/>
                </w:rPr>
                <m:t>в пределах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Sup>
            <m:sSubSupPr>
              <m:ctrlPr>
                <w:rPr>
                  <w:rFonts w:ascii="Cambria Math" w:hAnsi="Cambria Math"/>
                  <w:i/>
                  <w:szCs w:val="22"/>
                </w:rPr>
              </m:ctrlPr>
            </m:sSubSupPr>
            <m:e>
              <m:r>
                <w:rPr>
                  <w:rFonts w:ascii="Cambria Math" w:hAnsi="Cambria Math"/>
                  <w:szCs w:val="22"/>
                </w:rPr>
                <m:t>λ</m:t>
              </m:r>
            </m:e>
            <m:sub>
              <m:r>
                <w:rPr>
                  <w:rFonts w:ascii="Cambria Math" w:hAnsi="Cambria Math"/>
                  <w:szCs w:val="22"/>
                  <w:lang w:val="en-US"/>
                </w:rPr>
                <m:t>n</m:t>
              </m:r>
              <m:r>
                <w:rPr>
                  <w:rFonts w:ascii="Cambria Math" w:hAnsi="Cambria Math"/>
                  <w:szCs w:val="22"/>
                </w:rPr>
                <m:t>,h</m:t>
              </m:r>
            </m:sub>
            <m:sup>
              <m:r>
                <w:rPr>
                  <w:rFonts w:ascii="Cambria Math" w:hAnsi="Cambria Math"/>
                  <w:szCs w:val="22"/>
                </w:rPr>
                <m:t>узл</m:t>
              </m:r>
            </m:sup>
          </m:sSubSup>
          <m:r>
            <w:rPr>
              <w:rFonts w:ascii="Cambria Math" w:hAnsi="Cambria Math"/>
              <w:color w:val="000000"/>
              <w:szCs w:val="22"/>
            </w:rPr>
            <m:t>,</m:t>
          </m:r>
        </m:oMath>
      </m:oMathPara>
    </w:p>
    <w:p w14:paraId="7F892CF5" w14:textId="77777777" w:rsidR="007F66F5" w:rsidRPr="002E5A0C" w:rsidRDefault="00C81FA7" w:rsidP="007F66F5">
      <w:pPr>
        <w:pStyle w:val="4"/>
        <w:widowControl w:val="0"/>
        <w:numPr>
          <w:ilvl w:val="0"/>
          <w:numId w:val="0"/>
        </w:numPr>
        <w:rPr>
          <w:rFonts w:ascii="Garamond" w:hAnsi="Garamond"/>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m:t>
              </m:r>
            </m:sub>
            <m:sup>
              <m:r>
                <w:rPr>
                  <w:rFonts w:ascii="Cambria Math" w:hAnsi="Cambria Math"/>
                  <w:color w:val="000000"/>
                  <w:szCs w:val="22"/>
                </w:rPr>
                <m:t>сверх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Sup>
            <m:sSubSupPr>
              <m:ctrlPr>
                <w:rPr>
                  <w:rFonts w:ascii="Cambria Math" w:hAnsi="Cambria Math"/>
                  <w:szCs w:val="22"/>
                </w:rPr>
              </m:ctrlPr>
            </m:sSubSupPr>
            <m:e>
              <m:r>
                <m:rPr>
                  <m:sty m:val="p"/>
                </m:rPr>
                <w:rPr>
                  <w:rFonts w:ascii="Cambria Math" w:hAnsi="Cambria Math"/>
                  <w:szCs w:val="22"/>
                </w:rPr>
                <m:t>Т</m:t>
              </m:r>
            </m:e>
            <m:sub>
              <m:r>
                <m:rPr>
                  <m:sty m:val="p"/>
                </m:rPr>
                <w:rPr>
                  <w:rFonts w:ascii="Cambria Math" w:hAnsi="Cambria Math"/>
                  <w:szCs w:val="22"/>
                  <w:lang w:val="en-US"/>
                </w:rPr>
                <m:t>p</m:t>
              </m:r>
              <m:r>
                <w:rPr>
                  <w:rFonts w:ascii="Cambria Math" w:hAnsi="Cambria Math"/>
                  <w:szCs w:val="22"/>
                  <w:lang w:val="en-US"/>
                </w:rPr>
                <m:t>,h</m:t>
              </m:r>
            </m:sub>
            <m:sup>
              <m:r>
                <m:rPr>
                  <m:sty m:val="p"/>
                </m:rPr>
                <w:rPr>
                  <w:rFonts w:ascii="Cambria Math" w:hAnsi="Cambria Math"/>
                  <w:szCs w:val="22"/>
                </w:rPr>
                <m:t>СН</m:t>
              </m:r>
            </m:sup>
          </m:sSubSup>
          <m:r>
            <w:rPr>
              <w:rFonts w:ascii="Cambria Math" w:hAnsi="Cambria Math"/>
              <w:color w:val="000000"/>
              <w:szCs w:val="22"/>
            </w:rPr>
            <m:t>;</m:t>
          </m:r>
        </m:oMath>
      </m:oMathPara>
    </w:p>
    <w:p w14:paraId="4C8EACE9" w14:textId="77777777" w:rsidR="007F66F5" w:rsidRPr="002E5A0C" w:rsidRDefault="007F66F5" w:rsidP="00C4055B">
      <w:pPr>
        <w:pStyle w:val="4"/>
        <w:widowControl w:val="0"/>
        <w:numPr>
          <w:ilvl w:val="0"/>
          <w:numId w:val="109"/>
        </w:numPr>
        <w:rPr>
          <w:rFonts w:ascii="Garamond" w:hAnsi="Garamond"/>
          <w:color w:val="000000"/>
          <w:szCs w:val="22"/>
        </w:rPr>
      </w:pPr>
      <w:r w:rsidRPr="002E5A0C">
        <w:rPr>
          <w:rFonts w:ascii="Garamond" w:hAnsi="Garamond"/>
          <w:color w:val="000000"/>
          <w:szCs w:val="22"/>
        </w:rPr>
        <w:t>в случае если рассматриваемый час относится к периоду действия государственного регулирования:</w:t>
      </w:r>
    </w:p>
    <w:p w14:paraId="188C54DE" w14:textId="77777777" w:rsidR="007F66F5" w:rsidRPr="002E5A0C" w:rsidRDefault="00C81FA7" w:rsidP="007F66F5">
      <w:pPr>
        <w:pStyle w:val="4"/>
        <w:widowControl w:val="0"/>
        <w:numPr>
          <w:ilvl w:val="0"/>
          <w:numId w:val="0"/>
        </w:numPr>
        <w:rPr>
          <w:rFonts w:ascii="Garamond" w:hAnsi="Garamond"/>
          <w:i/>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m:t>
              </m:r>
            </m:sub>
            <m:sup>
              <m:r>
                <w:rPr>
                  <w:rFonts w:ascii="Cambria Math" w:hAnsi="Cambria Math"/>
                  <w:color w:val="000000"/>
                  <w:szCs w:val="22"/>
                </w:rPr>
                <m:t>в пределах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p>
            <m:sSupPr>
              <m:ctrlPr>
                <w:rPr>
                  <w:rFonts w:ascii="Cambria Math" w:hAnsi="Cambria Math"/>
                  <w:i/>
                  <w:szCs w:val="22"/>
                </w:rPr>
              </m:ctrlPr>
            </m:sSupPr>
            <m:e>
              <m:r>
                <w:rPr>
                  <w:rFonts w:ascii="Cambria Math" w:hAnsi="Cambria Math"/>
                  <w:szCs w:val="22"/>
                </w:rPr>
                <m:t>Ц</m:t>
              </m:r>
            </m:e>
            <m:sup>
              <m:r>
                <w:rPr>
                  <w:rFonts w:ascii="Cambria Math" w:hAnsi="Cambria Math"/>
                  <w:szCs w:val="22"/>
                </w:rPr>
                <m:t>-</m:t>
              </m:r>
            </m:sup>
          </m:sSup>
          <m:r>
            <w:rPr>
              <w:rFonts w:ascii="Cambria Math" w:hAnsi="Cambria Math"/>
              <w:color w:val="000000"/>
              <w:szCs w:val="22"/>
            </w:rPr>
            <m:t>,</m:t>
          </m:r>
        </m:oMath>
      </m:oMathPara>
    </w:p>
    <w:p w14:paraId="5AA0838A" w14:textId="77777777" w:rsidR="007F66F5" w:rsidRPr="002E5A0C" w:rsidRDefault="00C81FA7" w:rsidP="007F66F5">
      <w:pPr>
        <w:pStyle w:val="4"/>
        <w:widowControl w:val="0"/>
        <w:numPr>
          <w:ilvl w:val="0"/>
          <w:numId w:val="0"/>
        </w:numPr>
        <w:rPr>
          <w:rFonts w:ascii="Garamond" w:hAnsi="Garamond"/>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m:t>
              </m:r>
            </m:sub>
            <m:sup>
              <m:r>
                <w:rPr>
                  <w:rFonts w:ascii="Cambria Math" w:hAnsi="Cambria Math"/>
                  <w:color w:val="000000"/>
                  <w:szCs w:val="22"/>
                </w:rPr>
                <m:t>сверх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func>
            <m:funcPr>
              <m:ctrlPr>
                <w:rPr>
                  <w:rFonts w:ascii="Cambria Math" w:hAnsi="Cambria Math"/>
                  <w:color w:val="000000"/>
                  <w:szCs w:val="22"/>
                </w:rPr>
              </m:ctrlPr>
            </m:funcPr>
            <m:fName>
              <m:r>
                <m:rPr>
                  <m:sty m:val="p"/>
                </m:rPr>
                <w:rPr>
                  <w:rFonts w:ascii="Cambria Math" w:hAnsi="Cambria Math"/>
                  <w:color w:val="000000"/>
                  <w:szCs w:val="22"/>
                </w:rPr>
                <m:t>min</m:t>
              </m:r>
            </m:fName>
            <m:e>
              <m:d>
                <m:dPr>
                  <m:ctrlPr>
                    <w:rPr>
                      <w:rFonts w:ascii="Cambria Math" w:hAnsi="Cambria Math"/>
                      <w:color w:val="000000"/>
                      <w:szCs w:val="22"/>
                    </w:rPr>
                  </m:ctrlPr>
                </m:dPr>
                <m:e>
                  <m:sSup>
                    <m:sSupPr>
                      <m:ctrlPr>
                        <w:rPr>
                          <w:rFonts w:ascii="Cambria Math" w:hAnsi="Cambria Math"/>
                          <w:i/>
                          <w:szCs w:val="22"/>
                        </w:rPr>
                      </m:ctrlPr>
                    </m:sSupPr>
                    <m:e>
                      <m:r>
                        <w:rPr>
                          <w:rFonts w:ascii="Cambria Math" w:hAnsi="Cambria Math"/>
                          <w:szCs w:val="22"/>
                        </w:rPr>
                        <m:t>Ц</m:t>
                      </m:r>
                    </m:e>
                    <m:sup>
                      <m:r>
                        <w:rPr>
                          <w:rFonts w:ascii="Cambria Math" w:hAnsi="Cambria Math"/>
                          <w:szCs w:val="22"/>
                        </w:rPr>
                        <m:t>-</m:t>
                      </m:r>
                    </m:sup>
                  </m:sSup>
                  <m:r>
                    <m:rPr>
                      <m:sty m:val="p"/>
                    </m:rPr>
                    <w:rPr>
                      <w:rFonts w:ascii="Cambria Math" w:hAnsi="Cambria Math"/>
                      <w:szCs w:val="22"/>
                      <w:lang w:val="en-US"/>
                    </w:rPr>
                    <m:t>;</m:t>
                  </m:r>
                  <m:sSubSup>
                    <m:sSubSupPr>
                      <m:ctrlPr>
                        <w:rPr>
                          <w:rFonts w:ascii="Cambria Math" w:hAnsi="Cambria Math"/>
                          <w:szCs w:val="22"/>
                        </w:rPr>
                      </m:ctrlPr>
                    </m:sSubSupPr>
                    <m:e>
                      <m:r>
                        <m:rPr>
                          <m:sty m:val="p"/>
                        </m:rPr>
                        <w:rPr>
                          <w:rFonts w:ascii="Cambria Math" w:hAnsi="Cambria Math"/>
                          <w:szCs w:val="22"/>
                        </w:rPr>
                        <m:t>Т</m:t>
                      </m:r>
                    </m:e>
                    <m:sub>
                      <m:r>
                        <m:rPr>
                          <m:sty m:val="p"/>
                        </m:rPr>
                        <w:rPr>
                          <w:rFonts w:ascii="Cambria Math" w:hAnsi="Cambria Math"/>
                          <w:szCs w:val="22"/>
                          <w:lang w:val="en-US"/>
                        </w:rPr>
                        <m:t>p</m:t>
                      </m:r>
                      <m:r>
                        <w:rPr>
                          <w:rFonts w:ascii="Cambria Math" w:hAnsi="Cambria Math"/>
                          <w:szCs w:val="22"/>
                          <w:lang w:val="en-US"/>
                        </w:rPr>
                        <m:t>,h</m:t>
                      </m:r>
                    </m:sub>
                    <m:sup>
                      <m:r>
                        <m:rPr>
                          <m:sty m:val="p"/>
                        </m:rPr>
                        <w:rPr>
                          <w:rFonts w:ascii="Cambria Math" w:hAnsi="Cambria Math"/>
                          <w:szCs w:val="22"/>
                        </w:rPr>
                        <m:t>СН</m:t>
                      </m:r>
                    </m:sup>
                  </m:sSubSup>
                </m:e>
              </m:d>
            </m:e>
          </m:func>
          <m:r>
            <w:rPr>
              <w:rFonts w:ascii="Cambria Math" w:hAnsi="Cambria Math"/>
              <w:color w:val="000000"/>
              <w:szCs w:val="22"/>
            </w:rPr>
            <m:t>,</m:t>
          </m:r>
        </m:oMath>
      </m:oMathPara>
    </w:p>
    <w:p w14:paraId="5AE33C7E" w14:textId="77777777" w:rsidR="007F66F5" w:rsidRPr="002E5A0C" w:rsidRDefault="00C81FA7" w:rsidP="007F66F5">
      <w:pPr>
        <w:pStyle w:val="4"/>
        <w:widowControl w:val="0"/>
        <w:numPr>
          <w:ilvl w:val="0"/>
          <w:numId w:val="0"/>
        </w:numPr>
        <w:rPr>
          <w:rFonts w:ascii="Garamond" w:hAnsi="Garamond"/>
          <w:i/>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m:t>
              </m:r>
            </m:sub>
            <m:sup>
              <m:r>
                <w:rPr>
                  <w:rFonts w:ascii="Cambria Math" w:hAnsi="Cambria Math"/>
                  <w:color w:val="000000"/>
                  <w:szCs w:val="22"/>
                </w:rPr>
                <m:t>в пределах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
            <m:sSubPr>
              <m:ctrlPr>
                <w:rPr>
                  <w:rFonts w:ascii="Cambria Math" w:hAnsi="Cambria Math"/>
                  <w:i/>
                  <w:color w:val="000000"/>
                  <w:szCs w:val="22"/>
                </w:rPr>
              </m:ctrlPr>
            </m:sSubPr>
            <m:e>
              <m:r>
                <m:rPr>
                  <m:sty m:val="p"/>
                </m:rPr>
                <w:rPr>
                  <w:rFonts w:ascii="Cambria Math" w:hAnsi="Cambria Math"/>
                  <w:color w:val="000000"/>
                  <w:szCs w:val="22"/>
                </w:rPr>
                <m:t>Λ</m:t>
              </m:r>
            </m:e>
            <m:sub>
              <m:r>
                <w:rPr>
                  <w:rFonts w:ascii="Cambria Math" w:hAnsi="Cambria Math"/>
                  <w:color w:val="000000"/>
                  <w:szCs w:val="22"/>
                  <w:lang w:val="en-US"/>
                </w:rPr>
                <m:t>Z</m:t>
              </m:r>
              <m:r>
                <w:rPr>
                  <w:rFonts w:ascii="Cambria Math" w:hAnsi="Cambria Math"/>
                  <w:color w:val="000000"/>
                  <w:szCs w:val="22"/>
                </w:rPr>
                <m:t>,</m:t>
              </m:r>
              <m:r>
                <w:rPr>
                  <w:rFonts w:ascii="Cambria Math" w:hAnsi="Cambria Math"/>
                  <w:color w:val="000000"/>
                  <w:szCs w:val="22"/>
                  <w:lang w:val="en-US"/>
                </w:rPr>
                <m:t>p</m:t>
              </m:r>
              <m:r>
                <w:rPr>
                  <w:rFonts w:ascii="Cambria Math" w:hAnsi="Cambria Math"/>
                  <w:color w:val="000000"/>
                  <w:szCs w:val="22"/>
                </w:rPr>
                <m:t>,h</m:t>
              </m:r>
            </m:sub>
          </m:sSub>
          <m:r>
            <w:rPr>
              <w:rFonts w:ascii="Cambria Math" w:hAnsi="Cambria Math"/>
              <w:color w:val="000000"/>
              <w:szCs w:val="22"/>
            </w:rPr>
            <m:t>,</m:t>
          </m:r>
        </m:oMath>
      </m:oMathPara>
    </w:p>
    <w:p w14:paraId="5A94952C" w14:textId="77777777" w:rsidR="007F66F5" w:rsidRPr="002E5A0C" w:rsidRDefault="00C81FA7" w:rsidP="007F66F5">
      <w:pPr>
        <w:pStyle w:val="4"/>
        <w:widowControl w:val="0"/>
        <w:numPr>
          <w:ilvl w:val="0"/>
          <w:numId w:val="0"/>
        </w:numPr>
        <w:rPr>
          <w:rFonts w:ascii="Garamond" w:hAnsi="Garamond"/>
          <w:i/>
          <w:color w:val="000000"/>
          <w:szCs w:val="22"/>
        </w:rPr>
      </w:pPr>
      <m:oMathPara>
        <m:oMath>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m:t>
              </m:r>
            </m:sub>
            <m:sup>
              <m:r>
                <w:rPr>
                  <w:rFonts w:ascii="Cambria Math" w:hAnsi="Cambria Math"/>
                  <w:color w:val="000000"/>
                  <w:szCs w:val="22"/>
                </w:rPr>
                <m:t>сверх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Sup>
            <m:sSubSupPr>
              <m:ctrlPr>
                <w:rPr>
                  <w:rFonts w:ascii="Cambria Math" w:hAnsi="Cambria Math"/>
                  <w:szCs w:val="22"/>
                </w:rPr>
              </m:ctrlPr>
            </m:sSubSupPr>
            <m:e>
              <m:r>
                <m:rPr>
                  <m:sty m:val="p"/>
                </m:rPr>
                <w:rPr>
                  <w:rFonts w:ascii="Cambria Math" w:hAnsi="Cambria Math"/>
                  <w:szCs w:val="22"/>
                </w:rPr>
                <m:t>Т</m:t>
              </m:r>
            </m:e>
            <m:sub>
              <m:r>
                <m:rPr>
                  <m:sty m:val="p"/>
                </m:rPr>
                <w:rPr>
                  <w:rFonts w:ascii="Cambria Math" w:hAnsi="Cambria Math"/>
                  <w:szCs w:val="22"/>
                  <w:lang w:val="en-US"/>
                </w:rPr>
                <m:t>p</m:t>
              </m:r>
              <m:r>
                <w:rPr>
                  <w:rFonts w:ascii="Cambria Math" w:hAnsi="Cambria Math"/>
                  <w:szCs w:val="22"/>
                  <w:lang w:val="en-US"/>
                </w:rPr>
                <m:t>,h</m:t>
              </m:r>
            </m:sub>
            <m:sup>
              <m:r>
                <m:rPr>
                  <m:sty m:val="p"/>
                </m:rPr>
                <w:rPr>
                  <w:rFonts w:ascii="Cambria Math" w:hAnsi="Cambria Math"/>
                  <w:szCs w:val="22"/>
                </w:rPr>
                <m:t>СН</m:t>
              </m:r>
            </m:sup>
          </m:sSubSup>
          <m:r>
            <w:rPr>
              <w:rFonts w:ascii="Cambria Math" w:hAnsi="Cambria Math"/>
              <w:color w:val="000000"/>
              <w:szCs w:val="22"/>
            </w:rPr>
            <m:t>,</m:t>
          </m:r>
        </m:oMath>
      </m:oMathPara>
    </w:p>
    <w:p w14:paraId="174DF7AF" w14:textId="112BAC4D" w:rsidR="007F66F5" w:rsidRPr="007F66F5" w:rsidRDefault="007F66F5" w:rsidP="007F66F5">
      <w:pPr>
        <w:spacing w:before="120" w:after="120"/>
        <w:jc w:val="both"/>
        <w:rPr>
          <w:b/>
          <w:i/>
          <w:color w:val="000000"/>
          <w:szCs w:val="22"/>
          <w:lang w:val="ru-RU"/>
        </w:rPr>
      </w:pPr>
      <w:r w:rsidRPr="002E5A0C">
        <w:rPr>
          <w:color w:val="000000"/>
          <w:szCs w:val="22"/>
          <w:lang w:val="ru-RU"/>
        </w:rPr>
        <w:t xml:space="preserve">где </w:t>
      </w:r>
      <m:oMath>
        <m:sSub>
          <m:sSubPr>
            <m:ctrlPr>
              <w:rPr>
                <w:rFonts w:ascii="Cambria Math" w:hAnsi="Cambria Math"/>
                <w:i/>
                <w:color w:val="000000"/>
                <w:szCs w:val="22"/>
              </w:rPr>
            </m:ctrlPr>
          </m:sSubPr>
          <m:e>
            <m:r>
              <m:rPr>
                <m:sty m:val="p"/>
              </m:rPr>
              <w:rPr>
                <w:rFonts w:ascii="Cambria Math" w:hAnsi="Cambria Math"/>
                <w:color w:val="000000"/>
                <w:szCs w:val="22"/>
              </w:rPr>
              <m:t>Λ</m:t>
            </m:r>
          </m:e>
          <m:sub>
            <m:r>
              <w:rPr>
                <w:rFonts w:ascii="Cambria Math" w:hAnsi="Cambria Math"/>
                <w:color w:val="000000"/>
                <w:szCs w:val="22"/>
                <w:lang w:val="en-US"/>
              </w:rPr>
              <m:t>Z</m:t>
            </m:r>
            <m:r>
              <w:rPr>
                <w:rFonts w:ascii="Cambria Math" w:hAnsi="Cambria Math"/>
                <w:color w:val="000000"/>
                <w:szCs w:val="22"/>
                <w:lang w:val="ru-RU"/>
              </w:rPr>
              <m:t>,</m:t>
            </m:r>
            <m:r>
              <w:rPr>
                <w:rFonts w:ascii="Cambria Math" w:hAnsi="Cambria Math"/>
                <w:color w:val="000000"/>
                <w:szCs w:val="22"/>
                <w:lang w:val="en-US"/>
              </w:rPr>
              <m:t>p</m:t>
            </m:r>
            <m:r>
              <w:rPr>
                <w:rFonts w:ascii="Cambria Math" w:hAnsi="Cambria Math"/>
                <w:color w:val="000000"/>
                <w:szCs w:val="22"/>
                <w:lang w:val="ru-RU"/>
              </w:rPr>
              <m:t>,h</m:t>
            </m:r>
          </m:sub>
        </m:sSub>
      </m:oMath>
      <w:r w:rsidRPr="002E5A0C">
        <w:rPr>
          <w:color w:val="000000"/>
          <w:szCs w:val="22"/>
          <w:lang w:val="ru-RU"/>
        </w:rPr>
        <w:t xml:space="preserve"> – величина, определенная в соответствии с п. 5.6 </w:t>
      </w:r>
      <w:r w:rsidRPr="002E5A0C">
        <w:rPr>
          <w:i/>
          <w:color w:val="000000"/>
          <w:szCs w:val="22"/>
          <w:lang w:val="ru-RU"/>
        </w:rPr>
        <w:t xml:space="preserve">Регламента расчета плановых объемов производства и потребления и расчета стоимости электроэнергии на сутки вперед </w:t>
      </w:r>
      <w:r w:rsidRPr="002E5A0C">
        <w:rPr>
          <w:color w:val="000000"/>
          <w:szCs w:val="22"/>
          <w:lang w:val="ru-RU"/>
        </w:rPr>
        <w:t>(Приложение № 8 к</w:t>
      </w:r>
      <w:r w:rsidRPr="002E5A0C">
        <w:rPr>
          <w:i/>
          <w:color w:val="000000"/>
          <w:szCs w:val="22"/>
          <w:lang w:val="ru-RU"/>
        </w:rPr>
        <w:t xml:space="preserve"> Договору о присоединении к торговой системе оптового рынка).</w:t>
      </w:r>
    </w:p>
    <w:bookmarkEnd w:id="880"/>
    <w:p w14:paraId="315576C2" w14:textId="7E60D139" w:rsidR="00862167" w:rsidRPr="000E11CC" w:rsidRDefault="00871511" w:rsidP="00311897">
      <w:pPr>
        <w:pStyle w:val="4"/>
        <w:rPr>
          <w:rFonts w:ascii="Garamond" w:hAnsi="Garamond"/>
          <w:color w:val="000000"/>
          <w:szCs w:val="22"/>
        </w:rPr>
      </w:pPr>
      <w:r w:rsidRPr="00871511">
        <w:rPr>
          <w:rFonts w:ascii="Garamond" w:hAnsi="Garamond"/>
          <w:szCs w:val="22"/>
        </w:rPr>
        <w:t xml:space="preserve">Для ГТП </w:t>
      </w:r>
      <w:r w:rsidRPr="00B16169">
        <w:rPr>
          <w:rFonts w:ascii="Garamond" w:hAnsi="Garamond"/>
          <w:szCs w:val="22"/>
        </w:rPr>
        <w:t>потребления участн</w:t>
      </w:r>
      <w:r w:rsidR="00666C07" w:rsidRPr="00B16169">
        <w:rPr>
          <w:rFonts w:ascii="Garamond" w:hAnsi="Garamond"/>
          <w:szCs w:val="22"/>
        </w:rPr>
        <w:t>иков оптового рынка</w:t>
      </w:r>
      <w:r w:rsidRPr="00B16169">
        <w:rPr>
          <w:rFonts w:ascii="Garamond" w:hAnsi="Garamond"/>
          <w:szCs w:val="22"/>
        </w:rPr>
        <w:t xml:space="preserve"> в узле расчетной модели </w:t>
      </w:r>
      <w:r w:rsidR="006D1609" w:rsidRPr="006D1609">
        <w:rPr>
          <w:rFonts w:ascii="Garamond" w:hAnsi="Garamond" w:cs="Courier New"/>
          <w:color w:val="000000"/>
          <w:szCs w:val="22"/>
        </w:rPr>
        <w:t xml:space="preserve">(за исключением </w:t>
      </w:r>
      <w:r w:rsidR="006D1609" w:rsidRPr="006D1609">
        <w:rPr>
          <w:rFonts w:ascii="Garamond" w:hAnsi="Garamond" w:cs="Courier New"/>
          <w:szCs w:val="22"/>
        </w:rPr>
        <w:t xml:space="preserve">ГТП потребления </w:t>
      </w:r>
      <w:r w:rsidR="006D1609" w:rsidRPr="006D1609">
        <w:rPr>
          <w:rFonts w:ascii="Garamond" w:hAnsi="Garamond" w:cs="Courier New"/>
          <w:color w:val="000000"/>
          <w:szCs w:val="22"/>
        </w:rPr>
        <w:t>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w:t>
      </w:r>
      <w:r w:rsidR="00B16169" w:rsidRPr="00B16169">
        <w:rPr>
          <w:rFonts w:ascii="Garamond" w:hAnsi="Garamond"/>
          <w:color w:val="000000"/>
          <w:szCs w:val="22"/>
        </w:rPr>
        <w:t xml:space="preserve"> </w:t>
      </w:r>
      <w:r w:rsidRPr="00B16169">
        <w:rPr>
          <w:rFonts w:ascii="Garamond" w:hAnsi="Garamond"/>
          <w:szCs w:val="22"/>
        </w:rPr>
        <w:t>и ГТП экспорта, зарегистрированных на сечениях экспорта-импорта, для которых выполнено условие, указанное</w:t>
      </w:r>
      <w:r w:rsidR="00862167" w:rsidRPr="00B16169">
        <w:rPr>
          <w:rFonts w:ascii="Garamond" w:hAnsi="Garamond"/>
          <w:bCs/>
          <w:iCs/>
          <w:szCs w:val="22"/>
        </w:rPr>
        <w:t xml:space="preserve"> в п.</w:t>
      </w:r>
      <w:r w:rsidR="00862167" w:rsidRPr="00B16169">
        <w:rPr>
          <w:rFonts w:ascii="Garamond" w:hAnsi="Garamond"/>
          <w:bCs/>
          <w:iCs/>
          <w:szCs w:val="22"/>
          <w:lang w:val="en-US"/>
        </w:rPr>
        <w:t> </w:t>
      </w:r>
      <w:r w:rsidR="00862167" w:rsidRPr="00B16169">
        <w:rPr>
          <w:rFonts w:ascii="Garamond" w:hAnsi="Garamond"/>
          <w:bCs/>
          <w:iCs/>
          <w:szCs w:val="22"/>
        </w:rPr>
        <w:t xml:space="preserve">6.2 </w:t>
      </w:r>
      <w:r w:rsidR="00862167" w:rsidRPr="00B16169">
        <w:rPr>
          <w:rFonts w:ascii="Garamond" w:hAnsi="Garamond"/>
          <w:i/>
          <w:szCs w:val="22"/>
        </w:rPr>
        <w:t>Регламента</w:t>
      </w:r>
      <w:r w:rsidR="00862167" w:rsidRPr="00871511">
        <w:rPr>
          <w:rFonts w:ascii="Garamond" w:hAnsi="Garamond"/>
          <w:i/>
          <w:szCs w:val="22"/>
        </w:rPr>
        <w:t xml:space="preserve"> покупки/продажи электроэнергии участниками оптового рынка для дальнейшего использования в целях экспорта/импорта</w:t>
      </w:r>
      <w:r w:rsidR="00862167" w:rsidRPr="000E11CC">
        <w:rPr>
          <w:rFonts w:ascii="Garamond" w:hAnsi="Garamond"/>
          <w:i/>
          <w:szCs w:val="22"/>
        </w:rPr>
        <w:t xml:space="preserve"> в зарубежные энергосистемы</w:t>
      </w:r>
      <w:r w:rsidR="00862167" w:rsidRPr="000E11CC">
        <w:rPr>
          <w:rFonts w:ascii="Garamond" w:hAnsi="Garamond"/>
          <w:szCs w:val="22"/>
        </w:rPr>
        <w:t xml:space="preserve"> (Приложение №</w:t>
      </w:r>
      <w:r w:rsidR="00862167" w:rsidRPr="000E11CC">
        <w:rPr>
          <w:rFonts w:ascii="Garamond" w:hAnsi="Garamond"/>
          <w:szCs w:val="22"/>
          <w:lang w:val="en-US"/>
        </w:rPr>
        <w:t> </w:t>
      </w:r>
      <w:r w:rsidR="00862167" w:rsidRPr="000E11CC">
        <w:rPr>
          <w:rFonts w:ascii="Garamond" w:hAnsi="Garamond"/>
          <w:szCs w:val="22"/>
        </w:rPr>
        <w:t xml:space="preserve">15 к </w:t>
      </w:r>
      <w:r w:rsidR="00862167" w:rsidRPr="000E11CC">
        <w:rPr>
          <w:rFonts w:ascii="Garamond" w:hAnsi="Garamond"/>
          <w:i/>
          <w:szCs w:val="22"/>
        </w:rPr>
        <w:t>Договору о присоединении к торговой системе оптового рынка</w:t>
      </w:r>
      <w:r w:rsidR="00862167" w:rsidRPr="000E11CC">
        <w:rPr>
          <w:rFonts w:ascii="Garamond" w:hAnsi="Garamond"/>
          <w:szCs w:val="22"/>
        </w:rPr>
        <w:t xml:space="preserve">), в случае если в отношении данной ГТП экспорта в соответствии с разделом 3 настоящего Регламента не была сформирована ценовая заявка в отношении данного часа операционных суток, а также для ГТП экспорта, зарегистрированных на сечениях экспорта-импорта, для </w:t>
      </w:r>
      <w:r w:rsidR="00862167" w:rsidRPr="000E11CC">
        <w:rPr>
          <w:rFonts w:ascii="Garamond" w:hAnsi="Garamond"/>
          <w:bCs/>
          <w:iCs/>
          <w:szCs w:val="22"/>
        </w:rPr>
        <w:t>которых не выполнено условие, указанное в п.</w:t>
      </w:r>
      <w:r w:rsidR="00862167" w:rsidRPr="000E11CC">
        <w:rPr>
          <w:rFonts w:ascii="Garamond" w:hAnsi="Garamond"/>
          <w:bCs/>
          <w:iCs/>
          <w:szCs w:val="22"/>
          <w:lang w:val="en-US"/>
        </w:rPr>
        <w:t> </w:t>
      </w:r>
      <w:r w:rsidR="00862167" w:rsidRPr="000E11CC">
        <w:rPr>
          <w:rFonts w:ascii="Garamond" w:hAnsi="Garamond"/>
          <w:bCs/>
          <w:iCs/>
          <w:szCs w:val="22"/>
        </w:rPr>
        <w:t xml:space="preserve">6.2 </w:t>
      </w:r>
      <w:r w:rsidR="00862167" w:rsidRPr="000E11CC">
        <w:rPr>
          <w:rFonts w:ascii="Garamond" w:hAnsi="Garamond"/>
          <w:i/>
          <w:szCs w:val="22"/>
        </w:rPr>
        <w:t xml:space="preserve">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 </w:t>
      </w:r>
      <w:r w:rsidR="00862167" w:rsidRPr="000E11CC">
        <w:rPr>
          <w:rFonts w:ascii="Garamond" w:hAnsi="Garamond"/>
          <w:szCs w:val="22"/>
        </w:rPr>
        <w:t>(Приложение №</w:t>
      </w:r>
      <w:r w:rsidR="00862167" w:rsidRPr="000E11CC">
        <w:rPr>
          <w:rFonts w:ascii="Garamond" w:hAnsi="Garamond"/>
          <w:szCs w:val="22"/>
          <w:lang w:val="en-US"/>
        </w:rPr>
        <w:t> </w:t>
      </w:r>
      <w:r w:rsidR="00862167" w:rsidRPr="000E11CC">
        <w:rPr>
          <w:rFonts w:ascii="Garamond" w:hAnsi="Garamond"/>
          <w:szCs w:val="22"/>
        </w:rPr>
        <w:t xml:space="preserve">15 к </w:t>
      </w:r>
      <w:r w:rsidR="00862167" w:rsidRPr="000E11CC">
        <w:rPr>
          <w:rFonts w:ascii="Garamond" w:hAnsi="Garamond"/>
          <w:i/>
          <w:szCs w:val="22"/>
        </w:rPr>
        <w:t>Договору о присоединении к торговой системе оптового рынка</w:t>
      </w:r>
      <w:r w:rsidR="00862167" w:rsidRPr="000E11CC">
        <w:rPr>
          <w:rFonts w:ascii="Garamond" w:hAnsi="Garamond"/>
          <w:szCs w:val="22"/>
        </w:rPr>
        <w:t>),</w:t>
      </w:r>
    </w:p>
    <w:p w14:paraId="36B9C632" w14:textId="5132F9CD" w:rsidR="00862167" w:rsidRPr="005E09B4" w:rsidRDefault="00862167" w:rsidP="00311897">
      <w:pPr>
        <w:jc w:val="both"/>
        <w:rPr>
          <w:color w:val="000000"/>
          <w:szCs w:val="22"/>
          <w:lang w:val="ru-RU"/>
        </w:rPr>
      </w:pPr>
      <w:bookmarkStart w:id="881" w:name="_Toc126135494"/>
      <w:bookmarkStart w:id="882" w:name="_Toc126135663"/>
      <w:bookmarkStart w:id="883" w:name="_Toc126135733"/>
      <w:bookmarkStart w:id="884" w:name="_Toc126136158"/>
      <w:bookmarkStart w:id="885" w:name="_Toc126136286"/>
      <w:bookmarkStart w:id="886" w:name="_Toc126136507"/>
      <w:bookmarkStart w:id="887" w:name="_Toc126136889"/>
      <w:bookmarkStart w:id="888" w:name="_Toc126137503"/>
      <w:bookmarkStart w:id="889" w:name="_Toc126138088"/>
      <w:bookmarkStart w:id="890" w:name="_Toc126138513"/>
      <w:bookmarkStart w:id="891" w:name="_Toc126138611"/>
      <w:bookmarkStart w:id="892" w:name="_Toc126140319"/>
      <w:bookmarkStart w:id="893" w:name="_Toc126140554"/>
      <w:bookmarkStart w:id="894" w:name="_Toc126141471"/>
      <w:bookmarkStart w:id="895" w:name="_Toc126141570"/>
      <w:bookmarkStart w:id="896" w:name="_Toc126144060"/>
      <w:bookmarkStart w:id="897" w:name="_Toc126480351"/>
      <w:bookmarkEnd w:id="877"/>
      <w:bookmarkEnd w:id="878"/>
      <w:bookmarkEnd w:id="879"/>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r w:rsidRPr="005E09B4">
        <w:rPr>
          <w:color w:val="000000"/>
          <w:szCs w:val="22"/>
          <w:lang w:val="ru-RU"/>
        </w:rPr>
        <w:t xml:space="preserve">Ставка, применяемая для определения расчетных показателей стоимости составляющей величины отклонения в сторону снижения потребления по собственной инициативе, определяется на каждый час расчетного периода для </w:t>
      </w:r>
      <w:r w:rsidRPr="00655FC2">
        <w:rPr>
          <w:color w:val="000000"/>
          <w:szCs w:val="22"/>
          <w:lang w:val="ru-RU"/>
        </w:rPr>
        <w:t xml:space="preserve">каждого узла, относимого к ГТП потребления участников оптового рынка </w:t>
      </w:r>
      <w:r w:rsidR="00655FC2" w:rsidRPr="00655FC2">
        <w:rPr>
          <w:color w:val="000000"/>
          <w:lang w:val="ru-RU"/>
        </w:rPr>
        <w:t>(</w:t>
      </w:r>
      <w:r w:rsidR="00EF2168" w:rsidRPr="007D1E09">
        <w:rPr>
          <w:rFonts w:cs="Courier New"/>
          <w:color w:val="000000"/>
          <w:lang w:val="ru-RU"/>
        </w:rPr>
        <w:t xml:space="preserve">за исключением </w:t>
      </w:r>
      <w:r w:rsidR="00EF2168" w:rsidRPr="007D1E09">
        <w:rPr>
          <w:rFonts w:cs="Courier New"/>
          <w:lang w:val="ru-RU"/>
        </w:rPr>
        <w:t xml:space="preserve">ГТП потребления </w:t>
      </w:r>
      <w:r w:rsidR="00EF2168" w:rsidRPr="007D1E09">
        <w:rPr>
          <w:rFonts w:cs="Courier New"/>
          <w:color w:val="000000"/>
          <w:lang w:val="ru-RU"/>
        </w:rPr>
        <w:t xml:space="preserve">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w:t>
      </w:r>
      <w:r w:rsidR="00EF2168" w:rsidRPr="007D1E09">
        <w:rPr>
          <w:rFonts w:cs="Courier New"/>
          <w:lang w:val="ru-RU"/>
        </w:rPr>
        <w:t>и</w:t>
      </w:r>
      <w:r w:rsidR="00EF2168">
        <w:rPr>
          <w:rFonts w:cs="Courier New"/>
          <w:lang w:val="ru-RU"/>
        </w:rPr>
        <w:t xml:space="preserve"> </w:t>
      </w:r>
      <w:r w:rsidR="00655FC2" w:rsidRPr="00655FC2">
        <w:rPr>
          <w:color w:val="000000"/>
          <w:lang w:val="ru-RU"/>
        </w:rPr>
        <w:t xml:space="preserve">за исключением </w:t>
      </w:r>
      <w:r w:rsidR="0020007D" w:rsidRPr="0020007D">
        <w:rPr>
          <w:szCs w:val="22"/>
          <w:lang w:val="ru-RU"/>
        </w:rPr>
        <w:t xml:space="preserve">ГТП, отнесенной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ru-RU"/>
                  </w:rPr>
                  <m:t>РД ГЭС</m:t>
                </m:r>
              </m:sup>
            </m:sSup>
          </m:e>
        </m:d>
      </m:oMath>
      <w:r w:rsidR="00655FC2" w:rsidRPr="0020007D">
        <w:rPr>
          <w:color w:val="000000"/>
          <w:lang w:val="ru-RU"/>
        </w:rPr>
        <w:t xml:space="preserve">) </w:t>
      </w:r>
      <w:r w:rsidRPr="0020007D">
        <w:rPr>
          <w:color w:val="000000"/>
          <w:szCs w:val="22"/>
          <w:lang w:val="ru-RU"/>
        </w:rPr>
        <w:t>как цена для балансирования системы</w:t>
      </w:r>
      <w:r w:rsidRPr="005E09B4">
        <w:rPr>
          <w:color w:val="000000"/>
          <w:szCs w:val="22"/>
          <w:lang w:val="ru-RU"/>
        </w:rPr>
        <w:t xml:space="preserve"> при уменьшении объемов (</w:t>
      </w:r>
      <w:r w:rsidRPr="005E09B4">
        <w:rPr>
          <w:b/>
          <w:i/>
          <w:color w:val="000000"/>
          <w:szCs w:val="22"/>
          <w:lang w:val="ru-RU"/>
        </w:rPr>
        <w:fldChar w:fldCharType="begin"/>
      </w:r>
      <w:r w:rsidRPr="005E09B4">
        <w:rPr>
          <w:b/>
          <w:i/>
          <w:color w:val="000000"/>
          <w:szCs w:val="22"/>
          <w:lang w:val="ru-RU"/>
        </w:rPr>
        <w:instrText xml:space="preserve"> </w:instrText>
      </w:r>
      <w:r w:rsidRPr="005E09B4">
        <w:rPr>
          <w:b/>
          <w:i/>
          <w:color w:val="000000"/>
          <w:szCs w:val="22"/>
        </w:rPr>
        <w:instrText>EQ</w:instrText>
      </w:r>
      <w:r w:rsidRPr="005E09B4">
        <w:rPr>
          <w:b/>
          <w:i/>
          <w:color w:val="000000"/>
          <w:szCs w:val="22"/>
          <w:lang w:val="ru-RU"/>
        </w:rPr>
        <w:instrText xml:space="preserve"> Ц\</w:instrText>
      </w:r>
      <w:r w:rsidRPr="005E09B4">
        <w:rPr>
          <w:b/>
          <w:i/>
          <w:color w:val="000000"/>
          <w:szCs w:val="22"/>
        </w:rPr>
        <w:instrText>s</w:instrText>
      </w:r>
      <w:r w:rsidRPr="005E09B4">
        <w:rPr>
          <w:b/>
          <w:i/>
          <w:color w:val="000000"/>
          <w:szCs w:val="22"/>
          <w:lang w:val="ru-RU"/>
        </w:rPr>
        <w:instrText xml:space="preserve">(-; )  </w:instrText>
      </w:r>
      <w:r w:rsidRPr="005E09B4">
        <w:rPr>
          <w:b/>
          <w:i/>
          <w:color w:val="000000"/>
          <w:szCs w:val="22"/>
          <w:lang w:val="ru-RU"/>
        </w:rPr>
        <w:fldChar w:fldCharType="end"/>
      </w:r>
      <w:r w:rsidRPr="005E09B4">
        <w:rPr>
          <w:color w:val="000000"/>
          <w:szCs w:val="22"/>
          <w:lang w:val="ru-RU"/>
        </w:rPr>
        <w:t>):</w:t>
      </w:r>
    </w:p>
    <w:p w14:paraId="0FF53E37" w14:textId="7B7D69C9" w:rsidR="00862167" w:rsidRPr="005E09B4" w:rsidRDefault="00862167" w:rsidP="00311897">
      <w:pPr>
        <w:jc w:val="both"/>
        <w:rPr>
          <w:b/>
          <w:i/>
          <w:color w:val="000000"/>
          <w:lang w:val="ru-RU"/>
        </w:rPr>
      </w:pPr>
      <w:r w:rsidRPr="005E09B4">
        <w:rPr>
          <w:b/>
          <w:i/>
          <w:color w:val="000000"/>
          <w:lang w:val="ru-RU"/>
        </w:rPr>
        <w:fldChar w:fldCharType="begin"/>
      </w:r>
      <w:r w:rsidRPr="005E09B4">
        <w:rPr>
          <w:b/>
          <w:i/>
          <w:color w:val="000000"/>
          <w:lang w:val="ru-RU"/>
        </w:rPr>
        <w:instrText xml:space="preserve"> </w:instrText>
      </w:r>
      <w:r w:rsidRPr="005E09B4">
        <w:rPr>
          <w:b/>
          <w:i/>
          <w:color w:val="000000"/>
        </w:rPr>
        <w:instrText>EQ</w:instrText>
      </w:r>
      <w:r w:rsidRPr="005E09B4">
        <w:rPr>
          <w:b/>
          <w:i/>
          <w:color w:val="000000"/>
          <w:lang w:val="ru-RU"/>
        </w:rPr>
        <w:instrText xml:space="preserve"> Т\</w:instrText>
      </w:r>
      <w:r w:rsidRPr="005E09B4">
        <w:rPr>
          <w:b/>
          <w:i/>
          <w:color w:val="000000"/>
        </w:rPr>
        <w:instrText>s</w:instrText>
      </w:r>
      <w:r w:rsidRPr="005E09B4">
        <w:rPr>
          <w:b/>
          <w:i/>
          <w:color w:val="000000"/>
          <w:lang w:val="ru-RU"/>
        </w:rPr>
        <w:instrText xml:space="preserve">(ИС(-); ) </w:instrText>
      </w:r>
      <w:r w:rsidRPr="005E09B4">
        <w:rPr>
          <w:b/>
          <w:i/>
          <w:color w:val="000000"/>
          <w:lang w:val="ru-RU"/>
        </w:rPr>
        <w:fldChar w:fldCharType="end"/>
      </w:r>
      <w:r w:rsidRPr="005E09B4">
        <w:rPr>
          <w:b/>
          <w:i/>
          <w:color w:val="000000"/>
          <w:lang w:val="ru-RU"/>
        </w:rPr>
        <w:t xml:space="preserve">= </w:t>
      </w:r>
      <w:r w:rsidRPr="005E09B4">
        <w:rPr>
          <w:b/>
          <w:i/>
          <w:color w:val="000000"/>
          <w:lang w:val="ru-RU"/>
        </w:rPr>
        <w:fldChar w:fldCharType="begin"/>
      </w:r>
      <w:r w:rsidRPr="005E09B4">
        <w:rPr>
          <w:b/>
          <w:i/>
          <w:color w:val="000000"/>
          <w:lang w:val="ru-RU"/>
        </w:rPr>
        <w:instrText xml:space="preserve"> </w:instrText>
      </w:r>
      <w:r w:rsidRPr="005E09B4">
        <w:rPr>
          <w:b/>
          <w:i/>
          <w:color w:val="000000"/>
        </w:rPr>
        <w:instrText>EQ</w:instrText>
      </w:r>
      <w:r w:rsidRPr="005E09B4">
        <w:rPr>
          <w:b/>
          <w:i/>
          <w:color w:val="000000"/>
          <w:lang w:val="ru-RU"/>
        </w:rPr>
        <w:instrText xml:space="preserve"> Ц\</w:instrText>
      </w:r>
      <w:r w:rsidRPr="005E09B4">
        <w:rPr>
          <w:b/>
          <w:i/>
          <w:color w:val="000000"/>
        </w:rPr>
        <w:instrText>s</w:instrText>
      </w:r>
      <w:r w:rsidRPr="005E09B4">
        <w:rPr>
          <w:b/>
          <w:i/>
          <w:color w:val="000000"/>
          <w:lang w:val="ru-RU"/>
        </w:rPr>
        <w:instrText xml:space="preserve">(-; )  </w:instrText>
      </w:r>
      <w:r w:rsidRPr="005E09B4">
        <w:rPr>
          <w:b/>
          <w:i/>
          <w:color w:val="000000"/>
          <w:lang w:val="ru-RU"/>
        </w:rPr>
        <w:fldChar w:fldCharType="end"/>
      </w:r>
      <w:r w:rsidRPr="005E09B4">
        <w:rPr>
          <w:color w:val="000000"/>
          <w:lang w:val="ru-RU"/>
        </w:rPr>
        <w:t>.</w:t>
      </w:r>
      <w:r w:rsidRPr="005E09B4">
        <w:rPr>
          <w:b/>
          <w:i/>
          <w:color w:val="000000"/>
          <w:lang w:val="ru-RU"/>
        </w:rPr>
        <w:tab/>
      </w:r>
      <w:r w:rsidRPr="005E09B4">
        <w:rPr>
          <w:b/>
          <w:i/>
          <w:color w:val="000000"/>
          <w:lang w:val="ru-RU"/>
        </w:rPr>
        <w:tab/>
      </w:r>
      <w:r w:rsidRPr="005E09B4">
        <w:rPr>
          <w:b/>
          <w:i/>
          <w:color w:val="000000"/>
          <w:lang w:val="ru-RU"/>
        </w:rPr>
        <w:tab/>
      </w:r>
      <w:r w:rsidRPr="005E09B4">
        <w:rPr>
          <w:b/>
          <w:i/>
          <w:color w:val="000000"/>
          <w:lang w:val="ru-RU"/>
        </w:rPr>
        <w:tab/>
      </w:r>
      <w:r w:rsidRPr="005E09B4">
        <w:rPr>
          <w:b/>
          <w:i/>
          <w:color w:val="000000"/>
          <w:lang w:val="ru-RU"/>
        </w:rPr>
        <w:tab/>
      </w:r>
      <w:r w:rsidRPr="005E09B4">
        <w:rPr>
          <w:b/>
          <w:i/>
          <w:color w:val="000000"/>
          <w:lang w:val="ru-RU"/>
        </w:rPr>
        <w:tab/>
      </w:r>
      <w:r w:rsidRPr="005E09B4">
        <w:rPr>
          <w:b/>
          <w:i/>
          <w:color w:val="000000"/>
          <w:lang w:val="ru-RU"/>
        </w:rPr>
        <w:tab/>
      </w:r>
      <w:r w:rsidRPr="005E09B4">
        <w:rPr>
          <w:b/>
          <w:i/>
          <w:color w:val="000000"/>
          <w:lang w:val="ru-RU"/>
        </w:rPr>
        <w:tab/>
      </w:r>
      <w:r w:rsidRPr="005E09B4">
        <w:rPr>
          <w:b/>
          <w:i/>
          <w:color w:val="000000"/>
          <w:lang w:val="ru-RU"/>
        </w:rPr>
        <w:tab/>
      </w:r>
      <w:r w:rsidRPr="005E09B4">
        <w:rPr>
          <w:b/>
          <w:i/>
          <w:color w:val="000000"/>
          <w:lang w:val="ru-RU"/>
        </w:rPr>
        <w:tab/>
      </w:r>
      <w:r w:rsidRPr="005E09B4">
        <w:rPr>
          <w:b/>
          <w:i/>
          <w:color w:val="000000"/>
          <w:lang w:val="ru-RU"/>
        </w:rPr>
        <w:tab/>
        <w:t xml:space="preserve"> (</w:t>
      </w:r>
      <w:r w:rsidRPr="005E09B4">
        <w:rPr>
          <w:b/>
          <w:i/>
          <w:color w:val="000000"/>
          <w:lang w:val="ru-RU"/>
        </w:rPr>
        <w:fldChar w:fldCharType="begin"/>
      </w:r>
      <w:r w:rsidRPr="005E09B4">
        <w:rPr>
          <w:b/>
          <w:i/>
          <w:color w:val="000000"/>
          <w:lang w:val="ru-RU"/>
        </w:rPr>
        <w:instrText xml:space="preserve"> </w:instrText>
      </w:r>
      <w:r w:rsidRPr="005E09B4">
        <w:rPr>
          <w:b/>
          <w:i/>
          <w:color w:val="000000"/>
        </w:rPr>
        <w:instrText>SEQ</w:instrText>
      </w:r>
      <w:r w:rsidRPr="005E09B4">
        <w:rPr>
          <w:b/>
          <w:i/>
          <w:color w:val="000000"/>
          <w:lang w:val="ru-RU"/>
        </w:rPr>
        <w:instrText xml:space="preserve"> Формула \* </w:instrText>
      </w:r>
      <w:r w:rsidRPr="005E09B4">
        <w:rPr>
          <w:b/>
          <w:i/>
          <w:color w:val="000000"/>
        </w:rPr>
        <w:instrText>ARABIC</w:instrText>
      </w:r>
      <w:r w:rsidRPr="005E09B4">
        <w:rPr>
          <w:b/>
          <w:i/>
          <w:color w:val="000000"/>
          <w:lang w:val="ru-RU"/>
        </w:rPr>
        <w:instrText xml:space="preserve"> </w:instrText>
      </w:r>
      <w:r w:rsidRPr="005E09B4">
        <w:rPr>
          <w:b/>
          <w:i/>
          <w:color w:val="000000"/>
          <w:lang w:val="ru-RU"/>
        </w:rPr>
        <w:fldChar w:fldCharType="separate"/>
      </w:r>
      <w:r w:rsidR="00AF14F3" w:rsidRPr="00215895">
        <w:rPr>
          <w:b/>
          <w:i/>
          <w:noProof/>
          <w:color w:val="000000"/>
          <w:lang w:val="ru-RU"/>
        </w:rPr>
        <w:t>89</w:t>
      </w:r>
      <w:r w:rsidRPr="005E09B4">
        <w:rPr>
          <w:b/>
          <w:i/>
          <w:color w:val="000000"/>
          <w:lang w:val="ru-RU"/>
        </w:rPr>
        <w:fldChar w:fldCharType="end"/>
      </w:r>
      <w:r w:rsidRPr="005E09B4">
        <w:rPr>
          <w:b/>
          <w:i/>
          <w:color w:val="000000"/>
          <w:lang w:val="ru-RU"/>
        </w:rPr>
        <w:t>)</w:t>
      </w:r>
    </w:p>
    <w:p w14:paraId="4E60737C" w14:textId="77777777" w:rsidR="00144A81" w:rsidRPr="00A51162" w:rsidRDefault="00144A81" w:rsidP="00A51162">
      <w:pPr>
        <w:spacing w:before="120" w:after="120"/>
        <w:jc w:val="both"/>
        <w:rPr>
          <w:color w:val="000000"/>
          <w:szCs w:val="22"/>
          <w:lang w:val="ru-RU"/>
        </w:rPr>
      </w:pPr>
      <w:r w:rsidRPr="00144A81">
        <w:rPr>
          <w:color w:val="000000"/>
          <w:szCs w:val="22"/>
          <w:lang w:val="ru-RU"/>
        </w:rPr>
        <w:t>В случае если в отношении соответствующего часа в данной ГТП выпол</w:t>
      </w:r>
      <w:r w:rsidR="00495EE2">
        <w:rPr>
          <w:color w:val="000000"/>
          <w:szCs w:val="22"/>
          <w:lang w:val="ru-RU"/>
        </w:rPr>
        <w:t>н</w:t>
      </w:r>
      <w:r w:rsidRPr="00144A81">
        <w:rPr>
          <w:color w:val="000000"/>
          <w:szCs w:val="22"/>
          <w:lang w:val="ru-RU"/>
        </w:rPr>
        <w:t xml:space="preserve">ены условия, указанные в первом буллите </w:t>
      </w:r>
      <w:r w:rsidRPr="00A51162">
        <w:rPr>
          <w:color w:val="000000"/>
          <w:szCs w:val="22"/>
          <w:lang w:val="ru-RU"/>
        </w:rPr>
        <w:t xml:space="preserve">подп. 12 п. 3.1.2 настоящего Регламента, то применяется значение </w:t>
      </w:r>
      <w:r w:rsidRPr="00A51162">
        <w:rPr>
          <w:b/>
          <w:color w:val="000000"/>
          <w:szCs w:val="22"/>
        </w:rPr>
        <w:fldChar w:fldCharType="begin"/>
      </w:r>
      <w:r w:rsidRPr="00A51162">
        <w:rPr>
          <w:b/>
          <w:color w:val="000000"/>
          <w:szCs w:val="22"/>
          <w:lang w:val="ru-RU"/>
        </w:rPr>
        <w:instrText xml:space="preserve"> </w:instrText>
      </w:r>
      <w:r w:rsidRPr="00A51162">
        <w:rPr>
          <w:b/>
          <w:color w:val="000000"/>
          <w:szCs w:val="22"/>
        </w:rPr>
        <w:instrText>EQ</w:instrText>
      </w:r>
      <w:r w:rsidRPr="00A51162">
        <w:rPr>
          <w:b/>
          <w:color w:val="000000"/>
          <w:szCs w:val="22"/>
          <w:lang w:val="ru-RU"/>
        </w:rPr>
        <w:instrText xml:space="preserve"> Ц\</w:instrText>
      </w:r>
      <w:r w:rsidRPr="00A51162">
        <w:rPr>
          <w:b/>
          <w:color w:val="000000"/>
          <w:szCs w:val="22"/>
        </w:rPr>
        <w:instrText>s</w:instrText>
      </w:r>
      <w:r w:rsidRPr="00A51162">
        <w:rPr>
          <w:b/>
          <w:color w:val="000000"/>
          <w:szCs w:val="22"/>
          <w:lang w:val="ru-RU"/>
        </w:rPr>
        <w:instrText>(-;</w:instrText>
      </w:r>
      <w:r w:rsidRPr="00A51162">
        <w:rPr>
          <w:b/>
          <w:color w:val="000000"/>
          <w:szCs w:val="22"/>
        </w:rPr>
        <w:instrText>i</w:instrText>
      </w:r>
      <w:r w:rsidRPr="00A51162">
        <w:rPr>
          <w:b/>
          <w:color w:val="000000"/>
          <w:szCs w:val="22"/>
          <w:lang w:val="ru-RU"/>
        </w:rPr>
        <w:instrText xml:space="preserve">, </w:instrText>
      </w:r>
      <w:r w:rsidRPr="00A51162">
        <w:rPr>
          <w:b/>
          <w:color w:val="000000"/>
          <w:szCs w:val="22"/>
        </w:rPr>
        <w:instrText>p</w:instrText>
      </w:r>
      <w:r w:rsidRPr="00A51162">
        <w:rPr>
          <w:b/>
          <w:color w:val="000000"/>
          <w:szCs w:val="22"/>
          <w:lang w:val="ru-RU"/>
        </w:rPr>
        <w:instrText xml:space="preserve"> ) </w:instrText>
      </w:r>
      <w:r w:rsidRPr="00A51162">
        <w:rPr>
          <w:b/>
          <w:color w:val="000000"/>
          <w:szCs w:val="22"/>
        </w:rPr>
        <w:fldChar w:fldCharType="end"/>
      </w:r>
      <w:r w:rsidRPr="00A51162">
        <w:rPr>
          <w:color w:val="000000"/>
          <w:szCs w:val="22"/>
          <w:lang w:val="ru-RU"/>
        </w:rPr>
        <w:t>, определенное в соответствующей ГТП:</w:t>
      </w:r>
    </w:p>
    <w:p w14:paraId="653B3C07" w14:textId="77777777" w:rsidR="00144A81" w:rsidRPr="00A51162" w:rsidRDefault="00144A81" w:rsidP="00A51162">
      <w:pPr>
        <w:spacing w:before="120" w:after="120"/>
        <w:jc w:val="both"/>
        <w:rPr>
          <w:color w:val="000000"/>
          <w:szCs w:val="22"/>
          <w:lang w:val="ru-RU"/>
        </w:rPr>
      </w:pPr>
      <w:r w:rsidRPr="00A51162">
        <w:rPr>
          <w:i/>
          <w:color w:val="000000"/>
          <w:szCs w:val="22"/>
        </w:rPr>
        <w:fldChar w:fldCharType="begin"/>
      </w:r>
      <w:r w:rsidRPr="00A51162">
        <w:rPr>
          <w:i/>
          <w:color w:val="000000"/>
          <w:szCs w:val="22"/>
          <w:lang w:val="ru-RU"/>
        </w:rPr>
        <w:instrText xml:space="preserve"> </w:instrText>
      </w:r>
      <w:r w:rsidRPr="00A51162">
        <w:rPr>
          <w:i/>
          <w:color w:val="000000"/>
          <w:szCs w:val="22"/>
        </w:rPr>
        <w:instrText>EQ</w:instrText>
      </w:r>
      <w:r w:rsidRPr="00A51162">
        <w:rPr>
          <w:i/>
          <w:color w:val="000000"/>
          <w:szCs w:val="22"/>
          <w:lang w:val="ru-RU"/>
        </w:rPr>
        <w:instrText xml:space="preserve"> Т\</w:instrText>
      </w:r>
      <w:r w:rsidRPr="00A51162">
        <w:rPr>
          <w:i/>
          <w:color w:val="000000"/>
          <w:szCs w:val="22"/>
        </w:rPr>
        <w:instrText>s</w:instrText>
      </w:r>
      <w:r w:rsidRPr="00A51162">
        <w:rPr>
          <w:i/>
          <w:color w:val="000000"/>
          <w:szCs w:val="22"/>
          <w:lang w:val="ru-RU"/>
        </w:rPr>
        <w:instrText xml:space="preserve">(ИС(-); ) </w:instrText>
      </w:r>
      <w:r w:rsidRPr="00A51162">
        <w:rPr>
          <w:i/>
          <w:color w:val="000000"/>
          <w:szCs w:val="22"/>
        </w:rPr>
        <w:fldChar w:fldCharType="end"/>
      </w:r>
      <w:r w:rsidRPr="00A51162">
        <w:rPr>
          <w:i/>
          <w:color w:val="000000"/>
          <w:szCs w:val="22"/>
          <w:lang w:val="ru-RU"/>
        </w:rPr>
        <w:t xml:space="preserve">= </w:t>
      </w:r>
      <w:r w:rsidRPr="00A51162">
        <w:rPr>
          <w:b/>
          <w:color w:val="000000"/>
          <w:szCs w:val="22"/>
        </w:rPr>
        <w:fldChar w:fldCharType="begin"/>
      </w:r>
      <w:r w:rsidRPr="00A51162">
        <w:rPr>
          <w:b/>
          <w:color w:val="000000"/>
          <w:szCs w:val="22"/>
          <w:lang w:val="ru-RU"/>
        </w:rPr>
        <w:instrText xml:space="preserve"> </w:instrText>
      </w:r>
      <w:r w:rsidRPr="00A51162">
        <w:rPr>
          <w:b/>
          <w:color w:val="000000"/>
          <w:szCs w:val="22"/>
        </w:rPr>
        <w:instrText>EQ</w:instrText>
      </w:r>
      <w:r w:rsidRPr="00A51162">
        <w:rPr>
          <w:b/>
          <w:color w:val="000000"/>
          <w:szCs w:val="22"/>
          <w:lang w:val="ru-RU"/>
        </w:rPr>
        <w:instrText xml:space="preserve"> Ц\</w:instrText>
      </w:r>
      <w:r w:rsidRPr="00A51162">
        <w:rPr>
          <w:b/>
          <w:color w:val="000000"/>
          <w:szCs w:val="22"/>
        </w:rPr>
        <w:instrText>s</w:instrText>
      </w:r>
      <w:r w:rsidRPr="00A51162">
        <w:rPr>
          <w:b/>
          <w:color w:val="000000"/>
          <w:szCs w:val="22"/>
          <w:lang w:val="ru-RU"/>
        </w:rPr>
        <w:instrText>(-;</w:instrText>
      </w:r>
      <w:r w:rsidRPr="00A51162">
        <w:rPr>
          <w:b/>
          <w:color w:val="000000"/>
          <w:szCs w:val="22"/>
        </w:rPr>
        <w:instrText>i</w:instrText>
      </w:r>
      <w:r w:rsidRPr="00A51162">
        <w:rPr>
          <w:b/>
          <w:color w:val="000000"/>
          <w:szCs w:val="22"/>
          <w:lang w:val="ru-RU"/>
        </w:rPr>
        <w:instrText xml:space="preserve">, </w:instrText>
      </w:r>
      <w:r w:rsidRPr="00A51162">
        <w:rPr>
          <w:b/>
          <w:color w:val="000000"/>
          <w:szCs w:val="22"/>
        </w:rPr>
        <w:instrText>p</w:instrText>
      </w:r>
      <w:r w:rsidRPr="00A51162">
        <w:rPr>
          <w:b/>
          <w:color w:val="000000"/>
          <w:szCs w:val="22"/>
          <w:lang w:val="ru-RU"/>
        </w:rPr>
        <w:instrText xml:space="preserve"> ) </w:instrText>
      </w:r>
      <w:r w:rsidRPr="00A51162">
        <w:rPr>
          <w:b/>
          <w:color w:val="000000"/>
          <w:szCs w:val="22"/>
        </w:rPr>
        <w:fldChar w:fldCharType="end"/>
      </w:r>
      <w:r w:rsidRPr="00A51162">
        <w:rPr>
          <w:color w:val="000000"/>
          <w:szCs w:val="22"/>
          <w:lang w:val="ru-RU"/>
        </w:rPr>
        <w:t>.</w:t>
      </w:r>
    </w:p>
    <w:p w14:paraId="2C7ACC89" w14:textId="3F3534AA" w:rsidR="00A51162" w:rsidRPr="00A51162" w:rsidRDefault="00A51162" w:rsidP="00A51162">
      <w:pPr>
        <w:widowControl w:val="0"/>
        <w:spacing w:before="120" w:after="120"/>
        <w:jc w:val="both"/>
        <w:rPr>
          <w:color w:val="000000"/>
          <w:szCs w:val="22"/>
          <w:lang w:val="ru-RU"/>
        </w:rPr>
      </w:pPr>
      <w:r w:rsidRPr="00A51162">
        <w:rPr>
          <w:color w:val="000000"/>
          <w:szCs w:val="22"/>
          <w:lang w:val="ru-RU"/>
        </w:rPr>
        <w:t xml:space="preserve">Для ГТП потребления </w:t>
      </w:r>
      <w:r w:rsidRPr="002664E0">
        <w:rPr>
          <w:color w:val="000000"/>
          <w:szCs w:val="22"/>
          <w:lang w:val="ru-RU"/>
        </w:rPr>
        <w:t>покупателя, функционирующего в отдельных частях ценовых зон оптового рынка</w:t>
      </w:r>
      <w:r w:rsidR="002664E0" w:rsidRPr="002664E0">
        <w:rPr>
          <w:color w:val="000000"/>
          <w:szCs w:val="22"/>
          <w:lang w:val="ru-RU"/>
        </w:rPr>
        <w:t xml:space="preserve"> </w:t>
      </w:r>
      <w:r w:rsidR="002664E0" w:rsidRPr="002664E0">
        <w:rPr>
          <w:color w:val="000000"/>
          <w:lang w:val="ru-RU"/>
        </w:rPr>
        <w:t>(</w:t>
      </w:r>
      <w:r w:rsidR="00E73BD4" w:rsidRPr="00E73BD4">
        <w:rPr>
          <w:rFonts w:cs="Courier New"/>
          <w:color w:val="000000"/>
          <w:lang w:val="ru-RU"/>
        </w:rPr>
        <w:t xml:space="preserve">за исключением </w:t>
      </w:r>
      <w:r w:rsidR="00E73BD4" w:rsidRPr="00E73BD4">
        <w:rPr>
          <w:rFonts w:cs="Courier New"/>
          <w:lang w:val="ru-RU"/>
        </w:rPr>
        <w:t xml:space="preserve">ГТП потребления </w:t>
      </w:r>
      <w:r w:rsidR="00E73BD4" w:rsidRPr="00E73BD4">
        <w:rPr>
          <w:rFonts w:cs="Courier New"/>
          <w:color w:val="000000"/>
          <w:lang w:val="ru-RU"/>
        </w:rPr>
        <w:t xml:space="preserve">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w:t>
      </w:r>
      <w:r w:rsidR="00E73BD4" w:rsidRPr="00E73BD4">
        <w:rPr>
          <w:rFonts w:cs="Courier New"/>
          <w:lang w:val="ru-RU"/>
        </w:rPr>
        <w:t>и</w:t>
      </w:r>
      <w:r w:rsidR="00E73BD4">
        <w:rPr>
          <w:rFonts w:cs="Courier New"/>
          <w:lang w:val="ru-RU"/>
        </w:rPr>
        <w:t xml:space="preserve"> </w:t>
      </w:r>
      <w:r w:rsidR="001C18EE" w:rsidRPr="001C18EE">
        <w:rPr>
          <w:szCs w:val="22"/>
          <w:lang w:val="ru-RU"/>
        </w:rPr>
        <w:t xml:space="preserve">за исключением ГТП, отнесенных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ru-RU"/>
                  </w:rPr>
                  <m:t>РД ГЭС</m:t>
                </m:r>
              </m:sup>
            </m:sSup>
          </m:e>
        </m:d>
      </m:oMath>
      <w:r w:rsidR="002664E0" w:rsidRPr="001C18EE">
        <w:rPr>
          <w:color w:val="000000"/>
          <w:lang w:val="ru-RU"/>
        </w:rPr>
        <w:t>)</w:t>
      </w:r>
      <w:r w:rsidRPr="001C18EE">
        <w:rPr>
          <w:color w:val="000000"/>
          <w:szCs w:val="22"/>
          <w:lang w:val="ru-RU"/>
        </w:rPr>
        <w:t>, ставка, применяемая для определения расчетных показателей стоимости составляющей величины отклонения в сторону снижения</w:t>
      </w:r>
      <w:r w:rsidRPr="00A51162">
        <w:rPr>
          <w:color w:val="000000"/>
          <w:szCs w:val="22"/>
          <w:lang w:val="ru-RU"/>
        </w:rPr>
        <w:t xml:space="preserve"> потребления по собственной инициативе в пределах объемов покупки электрической энергии по регулируемым договорам, определяется на каждый час расчетного периода для каждого узла, относимого к ГТП потребления участников оптового рынка, как:</w:t>
      </w:r>
    </w:p>
    <w:p w14:paraId="7E055E23" w14:textId="77777777" w:rsidR="00A51162" w:rsidRPr="00A51162" w:rsidRDefault="00A51162" w:rsidP="00A51162">
      <w:pPr>
        <w:widowControl w:val="0"/>
        <w:spacing w:before="120" w:after="120"/>
        <w:jc w:val="both"/>
        <w:rPr>
          <w:color w:val="000000"/>
          <w:szCs w:val="22"/>
          <w:lang w:val="ru-RU"/>
        </w:rPr>
      </w:pPr>
      <w:r w:rsidRPr="00A51162">
        <w:rPr>
          <w:position w:val="-14"/>
          <w:szCs w:val="22"/>
        </w:rPr>
        <w:object w:dxaOrig="2659" w:dyaOrig="400" w14:anchorId="3487D42C">
          <v:shape id="_x0000_i1347" type="#_x0000_t75" style="width:165.3pt;height:21.3pt" o:ole="">
            <v:imagedata r:id="rId911" o:title=""/>
          </v:shape>
          <o:OLEObject Type="Embed" ProgID="Equation.3" ShapeID="_x0000_i1347" DrawAspect="Content" ObjectID="_1833734260" r:id="rId912"/>
        </w:object>
      </w:r>
      <w:r w:rsidRPr="00A51162">
        <w:rPr>
          <w:color w:val="000000"/>
          <w:szCs w:val="22"/>
          <w:lang w:val="ru-RU"/>
        </w:rPr>
        <w:t>.</w:t>
      </w:r>
    </w:p>
    <w:p w14:paraId="2EF951A9" w14:textId="77777777" w:rsidR="00A51162" w:rsidRPr="00A51162" w:rsidRDefault="00A51162" w:rsidP="00A51162">
      <w:pPr>
        <w:widowControl w:val="0"/>
        <w:spacing w:before="120" w:after="120"/>
        <w:jc w:val="both"/>
        <w:rPr>
          <w:color w:val="000000"/>
          <w:szCs w:val="22"/>
          <w:lang w:val="ru-RU"/>
        </w:rPr>
      </w:pPr>
      <w:r w:rsidRPr="00A51162">
        <w:rPr>
          <w:color w:val="000000"/>
          <w:szCs w:val="22"/>
          <w:lang w:val="ru-RU"/>
        </w:rPr>
        <w:t xml:space="preserve">В случае если в отношении соответствующего часа в данной ГТП потребления покупателя, функционирующего в </w:t>
      </w:r>
      <w:r w:rsidRPr="009A0665">
        <w:rPr>
          <w:color w:val="000000"/>
          <w:szCs w:val="22"/>
          <w:lang w:val="ru-RU"/>
        </w:rPr>
        <w:t>отдельных частях ценовых зон оптового рынка, выполнены условия, указанные в первом буллите подп. 12 п. 3.1.2 настоящего Регламента, то в качестве ставки применяется</w:t>
      </w:r>
      <w:r w:rsidRPr="00A51162">
        <w:rPr>
          <w:color w:val="000000"/>
          <w:szCs w:val="22"/>
          <w:lang w:val="ru-RU"/>
        </w:rPr>
        <w:t xml:space="preserve"> следующее значение:</w:t>
      </w:r>
    </w:p>
    <w:p w14:paraId="2DBE9E6E" w14:textId="77777777" w:rsidR="00A51162" w:rsidRPr="00A51162" w:rsidRDefault="00A51162" w:rsidP="00A51162">
      <w:pPr>
        <w:spacing w:before="120" w:after="120"/>
        <w:jc w:val="both"/>
        <w:rPr>
          <w:b/>
          <w:i/>
          <w:color w:val="000000"/>
          <w:lang w:val="ru-RU"/>
        </w:rPr>
      </w:pPr>
      <w:r w:rsidRPr="00A51162">
        <w:rPr>
          <w:position w:val="-14"/>
          <w:szCs w:val="22"/>
        </w:rPr>
        <w:object w:dxaOrig="2740" w:dyaOrig="400" w14:anchorId="59E370E0">
          <v:shape id="_x0000_i1348" type="#_x0000_t75" style="width:174.7pt;height:21.3pt" o:ole="">
            <v:imagedata r:id="rId913" o:title=""/>
          </v:shape>
          <o:OLEObject Type="Embed" ProgID="Equation.3" ShapeID="_x0000_i1348" DrawAspect="Content" ObjectID="_1833734261" r:id="rId914"/>
        </w:object>
      </w:r>
      <w:r w:rsidRPr="00A51162">
        <w:rPr>
          <w:position w:val="-14"/>
          <w:szCs w:val="22"/>
          <w:lang w:val="ru-RU"/>
        </w:rPr>
        <w:t>.</w:t>
      </w:r>
    </w:p>
    <w:p w14:paraId="04D0BA3B" w14:textId="69E7A84F" w:rsidR="00862167" w:rsidRPr="00A51162" w:rsidRDefault="00862167" w:rsidP="00A51162">
      <w:pPr>
        <w:widowControl w:val="0"/>
        <w:spacing w:before="120" w:after="120"/>
        <w:jc w:val="both"/>
        <w:rPr>
          <w:szCs w:val="22"/>
          <w:lang w:val="ru-RU"/>
        </w:rPr>
      </w:pPr>
      <w:r w:rsidRPr="00A51162">
        <w:rPr>
          <w:szCs w:val="22"/>
          <w:lang w:val="ru-RU"/>
        </w:rPr>
        <w:t xml:space="preserve">Для </w:t>
      </w:r>
      <w:r w:rsidRPr="00BF442D">
        <w:rPr>
          <w:szCs w:val="22"/>
          <w:lang w:val="ru-RU"/>
        </w:rPr>
        <w:t>ГТП экспорта</w:t>
      </w:r>
      <w:r w:rsidR="00BF442D" w:rsidRPr="00BF442D">
        <w:rPr>
          <w:szCs w:val="22"/>
          <w:lang w:val="ru-RU"/>
        </w:rPr>
        <w:t xml:space="preserve"> (за исключением ГТП, отнесенных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ru-RU"/>
                  </w:rPr>
                  <m:t>РД ГЭС</m:t>
                </m:r>
              </m:sup>
            </m:sSup>
          </m:e>
        </m:d>
      </m:oMath>
      <w:r w:rsidR="00BF442D" w:rsidRPr="00BF442D">
        <w:rPr>
          <w:szCs w:val="22"/>
          <w:lang w:val="ru-RU"/>
        </w:rPr>
        <w:t>)</w:t>
      </w:r>
      <w:r w:rsidRPr="00BF442D">
        <w:rPr>
          <w:szCs w:val="22"/>
          <w:lang w:val="ru-RU"/>
        </w:rPr>
        <w:t xml:space="preserve"> ставка, применяемая для определения расчетных показателей стоимости составляющей величины отклонения в сторону снижения экспорта в пределах объемов</w:t>
      </w:r>
      <w:r w:rsidRPr="00A51162">
        <w:rPr>
          <w:szCs w:val="22"/>
          <w:lang w:val="ru-RU"/>
        </w:rPr>
        <w:t xml:space="preserve"> РД, принимается равной величине </w:t>
      </w:r>
      <w:r w:rsidR="00A51162" w:rsidRPr="00A51162">
        <w:rPr>
          <w:color w:val="FF0000"/>
          <w:position w:val="-14"/>
          <w:szCs w:val="22"/>
        </w:rPr>
        <w:object w:dxaOrig="480" w:dyaOrig="400" w14:anchorId="056E39DD">
          <v:shape id="_x0000_i1349" type="#_x0000_t75" style="width:23.8pt;height:21.3pt" o:ole="">
            <v:imagedata r:id="rId915" o:title=""/>
          </v:shape>
          <o:OLEObject Type="Embed" ProgID="Equation.3" ShapeID="_x0000_i1349" DrawAspect="Content" ObjectID="_1833734262" r:id="rId916"/>
        </w:object>
      </w:r>
      <w:r w:rsidRPr="00A51162">
        <w:rPr>
          <w:lang w:val="ru-RU"/>
        </w:rPr>
        <w:t>.</w:t>
      </w:r>
    </w:p>
    <w:p w14:paraId="56851BDC" w14:textId="3FC6992B" w:rsidR="00862167" w:rsidRDefault="00A51162" w:rsidP="00403C81">
      <w:pPr>
        <w:jc w:val="both"/>
        <w:rPr>
          <w:lang w:val="ru-RU"/>
        </w:rPr>
      </w:pPr>
      <w:r w:rsidRPr="00A51162">
        <w:rPr>
          <w:position w:val="-14"/>
          <w:szCs w:val="22"/>
        </w:rPr>
        <w:object w:dxaOrig="1620" w:dyaOrig="400" w14:anchorId="70AE89C1">
          <v:shape id="_x0000_i1350" type="#_x0000_t75" style="width:123.35pt;height:27.55pt" o:ole="">
            <v:imagedata r:id="rId917" o:title=""/>
          </v:shape>
          <o:OLEObject Type="Embed" ProgID="Equation.3" ShapeID="_x0000_i1350" DrawAspect="Content" ObjectID="_1833734263" r:id="rId918"/>
        </w:object>
      </w:r>
      <w:r w:rsidR="00862167" w:rsidRPr="00A51162">
        <w:rPr>
          <w:lang w:val="ru-RU"/>
        </w:rPr>
        <w:t>.</w:t>
      </w:r>
    </w:p>
    <w:p w14:paraId="025F1EF6" w14:textId="77777777" w:rsidR="00C84168" w:rsidRPr="00C84168" w:rsidRDefault="00C84168" w:rsidP="00C84168">
      <w:pPr>
        <w:pStyle w:val="4"/>
        <w:widowControl w:val="0"/>
        <w:numPr>
          <w:ilvl w:val="0"/>
          <w:numId w:val="0"/>
        </w:numPr>
        <w:tabs>
          <w:tab w:val="left" w:pos="1080"/>
        </w:tabs>
        <w:rPr>
          <w:rFonts w:ascii="Garamond" w:hAnsi="Garamond"/>
          <w:szCs w:val="22"/>
        </w:rPr>
      </w:pPr>
      <w:r w:rsidRPr="00C84168">
        <w:rPr>
          <w:rFonts w:ascii="Garamond" w:hAnsi="Garamond"/>
          <w:szCs w:val="22"/>
        </w:rPr>
        <w:t xml:space="preserve">Для ГТП экспорта, отнесенной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rPr>
                  <m:t>РД ГЭС</m:t>
                </m:r>
              </m:sup>
            </m:sSup>
          </m:e>
        </m:d>
      </m:oMath>
      <w:r w:rsidRPr="00C84168">
        <w:rPr>
          <w:rFonts w:ascii="Garamond" w:hAnsi="Garamond"/>
          <w:szCs w:val="22"/>
        </w:rPr>
        <w:t>, КО определяет ставку для определения расчетных показателей стоимости составляющей величины отклонения в сторону снижения экспорта в пределах объемов поставки электрической энергии 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 следующим образом:</w:t>
      </w:r>
    </w:p>
    <w:p w14:paraId="16337FD6" w14:textId="77777777" w:rsidR="00C84168" w:rsidRPr="00C84168" w:rsidRDefault="00C81FA7" w:rsidP="00C84168">
      <w:pPr>
        <w:pStyle w:val="4"/>
        <w:widowControl w:val="0"/>
        <w:numPr>
          <w:ilvl w:val="0"/>
          <w:numId w:val="0"/>
        </w:numPr>
        <w:tabs>
          <w:tab w:val="left" w:pos="1080"/>
        </w:tabs>
        <w:rPr>
          <w:rFonts w:ascii="Garamond" w:hAnsi="Garamond"/>
          <w:color w:val="000000"/>
          <w:szCs w:val="22"/>
        </w:rPr>
      </w:pPr>
      <m:oMathPara>
        <m:oMath>
          <m:sSup>
            <m:sSupPr>
              <m:ctrlPr>
                <w:rPr>
                  <w:rFonts w:ascii="Cambria Math" w:hAnsi="Cambria Math"/>
                  <w:i/>
                  <w:color w:val="000000"/>
                </w:rPr>
              </m:ctrlPr>
            </m:sSupPr>
            <m:e>
              <m:r>
                <w:rPr>
                  <w:rFonts w:ascii="Cambria Math" w:hAnsi="Cambria Math"/>
                  <w:color w:val="000000"/>
                  <w:szCs w:val="22"/>
                </w:rPr>
                <m:t>Т</m:t>
              </m:r>
              <m:ctrlPr>
                <w:rPr>
                  <w:rFonts w:ascii="Cambria Math" w:hAnsi="Cambria Math"/>
                  <w:color w:val="000000"/>
                </w:rPr>
              </m:ctrlPr>
            </m:e>
            <m:sup>
              <m:r>
                <w:rPr>
                  <w:rFonts w:ascii="Cambria Math" w:hAnsi="Cambria Math"/>
                  <w:color w:val="000000"/>
                  <w:szCs w:val="22"/>
                </w:rPr>
                <m:t>ИС</m:t>
              </m:r>
              <m:d>
                <m:dPr>
                  <m:ctrlPr>
                    <w:rPr>
                      <w:rFonts w:ascii="Cambria Math" w:hAnsi="Cambria Math"/>
                      <w:i/>
                      <w:color w:val="000000"/>
                      <w:szCs w:val="22"/>
                    </w:rPr>
                  </m:ctrlPr>
                </m:dPr>
                <m:e>
                  <m:r>
                    <w:rPr>
                      <w:rFonts w:ascii="Cambria Math" w:hAnsi="Cambria Math"/>
                      <w:color w:val="000000"/>
                      <w:szCs w:val="22"/>
                    </w:rPr>
                    <m:t>-</m:t>
                  </m:r>
                </m:e>
              </m:d>
              <m:r>
                <w:rPr>
                  <w:rFonts w:ascii="Cambria Math" w:hAnsi="Cambria Math"/>
                  <w:color w:val="000000"/>
                  <w:szCs w:val="22"/>
                </w:rPr>
                <m:t xml:space="preserve"> сверх РСВ</m:t>
              </m:r>
              <m:ctrlPr>
                <w:rPr>
                  <w:rFonts w:ascii="Cambria Math" w:hAnsi="Cambria Math"/>
                  <w:color w:val="000000"/>
                </w:rPr>
              </m:ctrlPr>
            </m:sup>
          </m:sSup>
          <m:r>
            <w:rPr>
              <w:rFonts w:ascii="Cambria Math" w:hAnsi="Cambria Math"/>
              <w:color w:val="000000"/>
              <w:szCs w:val="22"/>
            </w:rPr>
            <m:t>=</m:t>
          </m:r>
          <m:func>
            <m:funcPr>
              <m:ctrlPr>
                <w:rPr>
                  <w:rFonts w:ascii="Cambria Math" w:hAnsi="Cambria Math"/>
                  <w:color w:val="000000"/>
                  <w:szCs w:val="22"/>
                </w:rPr>
              </m:ctrlPr>
            </m:funcPr>
            <m:fName>
              <m:r>
                <m:rPr>
                  <m:sty m:val="p"/>
                </m:rPr>
                <w:rPr>
                  <w:rFonts w:ascii="Cambria Math" w:hAnsi="Cambria Math"/>
                  <w:color w:val="000000"/>
                </w:rPr>
                <m:t>min</m:t>
              </m:r>
            </m:fName>
            <m:e>
              <m:d>
                <m:dPr>
                  <m:ctrlPr>
                    <w:rPr>
                      <w:rFonts w:ascii="Cambria Math" w:hAnsi="Cambria Math"/>
                      <w:color w:val="000000"/>
                      <w:szCs w:val="22"/>
                    </w:rPr>
                  </m:ctrlPr>
                </m:dPr>
                <m:e>
                  <m:sSubSup>
                    <m:sSubSupPr>
                      <m:ctrlPr>
                        <w:rPr>
                          <w:rFonts w:ascii="Cambria Math" w:hAnsi="Cambria Math"/>
                          <w:i/>
                          <w:noProof/>
                          <w:szCs w:val="22"/>
                        </w:rPr>
                      </m:ctrlPr>
                    </m:sSubSupPr>
                    <m:e>
                      <m:r>
                        <w:rPr>
                          <w:rFonts w:ascii="Cambria Math" w:hAnsi="Cambria Math"/>
                          <w:noProof/>
                          <w:szCs w:val="22"/>
                        </w:rPr>
                        <m:t>Ц</m:t>
                      </m:r>
                    </m:e>
                    <m:sub>
                      <m:r>
                        <w:rPr>
                          <w:rFonts w:ascii="Cambria Math" w:hAnsi="Cambria Math"/>
                          <w:noProof/>
                          <w:szCs w:val="22"/>
                          <w:lang w:val="en-US"/>
                        </w:rPr>
                        <m:t>i</m:t>
                      </m:r>
                      <m:r>
                        <w:rPr>
                          <w:rFonts w:ascii="Cambria Math" w:hAnsi="Cambria Math"/>
                          <w:noProof/>
                          <w:szCs w:val="22"/>
                        </w:rPr>
                        <m:t>,</m:t>
                      </m:r>
                      <m:r>
                        <w:rPr>
                          <w:rFonts w:ascii="Cambria Math" w:hAnsi="Cambria Math"/>
                          <w:noProof/>
                          <w:szCs w:val="22"/>
                          <w:lang w:val="en-US"/>
                        </w:rPr>
                        <m:t>p</m:t>
                      </m:r>
                    </m:sub>
                    <m:sup>
                      <m:r>
                        <w:rPr>
                          <w:rFonts w:ascii="Cambria Math" w:hAnsi="Cambria Math"/>
                          <w:noProof/>
                          <w:szCs w:val="22"/>
                        </w:rPr>
                        <m:t>-</m:t>
                      </m:r>
                    </m:sup>
                  </m:sSubSup>
                  <m:r>
                    <m:rPr>
                      <m:sty m:val="p"/>
                    </m:rPr>
                    <w:rPr>
                      <w:rFonts w:ascii="Cambria Math" w:hAnsi="Cambria Math"/>
                      <w:color w:val="000000"/>
                      <w:szCs w:val="22"/>
                    </w:rPr>
                    <m:t>.</m:t>
                  </m:r>
                  <m:r>
                    <m:rPr>
                      <m:sty m:val="p"/>
                    </m:rPr>
                    <w:rPr>
                      <w:rFonts w:ascii="Cambria Math" w:hAnsi="Cambria Math"/>
                      <w:szCs w:val="22"/>
                      <w:lang w:val="en-US"/>
                    </w:rPr>
                    <m:t>;</m:t>
                  </m:r>
                  <m:sSubSup>
                    <m:sSubSupPr>
                      <m:ctrlPr>
                        <w:rPr>
                          <w:rFonts w:ascii="Cambria Math" w:hAnsi="Cambria Math"/>
                          <w:szCs w:val="22"/>
                        </w:rPr>
                      </m:ctrlPr>
                    </m:sSubSupPr>
                    <m:e>
                      <m:r>
                        <w:rPr>
                          <w:rFonts w:ascii="Cambria Math" w:hAnsi="Cambria Math"/>
                          <w:szCs w:val="22"/>
                        </w:rPr>
                        <m:t>Т</m:t>
                      </m:r>
                    </m:e>
                    <m:sub>
                      <m:r>
                        <w:rPr>
                          <w:rFonts w:ascii="Cambria Math" w:hAnsi="Cambria Math"/>
                          <w:szCs w:val="22"/>
                        </w:rPr>
                        <m:t>Z,h</m:t>
                      </m:r>
                    </m:sub>
                    <m:sup>
                      <m:r>
                        <m:rPr>
                          <m:sty m:val="p"/>
                        </m:rPr>
                        <w:rPr>
                          <w:rFonts w:ascii="Cambria Math" w:hAnsi="Cambria Math"/>
                          <w:szCs w:val="22"/>
                        </w:rPr>
                        <m:t>пок РД ДВ</m:t>
                      </m:r>
                    </m:sup>
                  </m:sSubSup>
                </m:e>
              </m:d>
            </m:e>
          </m:func>
          <m:r>
            <w:rPr>
              <w:rFonts w:ascii="Cambria Math" w:hAnsi="Cambria Math"/>
              <w:color w:val="000000"/>
              <w:szCs w:val="22"/>
            </w:rPr>
            <m:t>,</m:t>
          </m:r>
        </m:oMath>
      </m:oMathPara>
    </w:p>
    <w:p w14:paraId="40EECA95" w14:textId="50BBFEA0" w:rsidR="00C84168" w:rsidRPr="00C84168" w:rsidRDefault="00C81FA7" w:rsidP="00C84168">
      <w:pPr>
        <w:spacing w:before="120" w:after="120"/>
        <w:jc w:val="both"/>
        <w:rPr>
          <w:lang w:val="ru-RU"/>
        </w:rPr>
      </w:pPr>
      <m:oMathPara>
        <m:oMath>
          <m:sSup>
            <m:sSupPr>
              <m:ctrlPr>
                <w:rPr>
                  <w:rFonts w:ascii="Cambria Math" w:hAnsi="Cambria Math"/>
                  <w:i/>
                  <w:color w:val="000000"/>
                </w:rPr>
              </m:ctrlPr>
            </m:sSupPr>
            <m:e>
              <m:r>
                <w:rPr>
                  <w:rFonts w:ascii="Cambria Math" w:hAnsi="Cambria Math"/>
                  <w:color w:val="000000"/>
                  <w:szCs w:val="22"/>
                </w:rPr>
                <m:t>Т</m:t>
              </m:r>
              <m:ctrlPr>
                <w:rPr>
                  <w:rFonts w:ascii="Cambria Math" w:hAnsi="Cambria Math"/>
                  <w:color w:val="000000"/>
                </w:rPr>
              </m:ctrlPr>
            </m:e>
            <m:sup>
              <m:r>
                <w:rPr>
                  <w:rFonts w:ascii="Cambria Math" w:hAnsi="Cambria Math"/>
                  <w:color w:val="000000"/>
                  <w:szCs w:val="22"/>
                </w:rPr>
                <m:t>ИС</m:t>
              </m:r>
              <m:d>
                <m:dPr>
                  <m:ctrlPr>
                    <w:rPr>
                      <w:rFonts w:ascii="Cambria Math" w:hAnsi="Cambria Math"/>
                      <w:i/>
                      <w:color w:val="000000"/>
                      <w:szCs w:val="22"/>
                    </w:rPr>
                  </m:ctrlPr>
                </m:dPr>
                <m:e>
                  <m:r>
                    <w:rPr>
                      <w:rFonts w:ascii="Cambria Math" w:hAnsi="Cambria Math"/>
                      <w:color w:val="000000"/>
                      <w:szCs w:val="22"/>
                    </w:rPr>
                    <m:t>-</m:t>
                  </m:r>
                </m:e>
              </m:d>
              <m:r>
                <w:rPr>
                  <w:rFonts w:ascii="Cambria Math" w:hAnsi="Cambria Math"/>
                  <w:color w:val="000000"/>
                  <w:szCs w:val="22"/>
                </w:rPr>
                <m:t xml:space="preserve"> в пределах РСВ</m:t>
              </m:r>
              <m:ctrlPr>
                <w:rPr>
                  <w:rFonts w:ascii="Cambria Math" w:hAnsi="Cambria Math"/>
                  <w:color w:val="000000"/>
                </w:rPr>
              </m:ctrlPr>
            </m:sup>
          </m:sSup>
          <m:r>
            <w:rPr>
              <w:rFonts w:ascii="Cambria Math" w:hAnsi="Cambria Math"/>
              <w:color w:val="000000"/>
              <w:szCs w:val="22"/>
            </w:rPr>
            <m:t>=</m:t>
          </m:r>
          <m:sSubSup>
            <m:sSubSupPr>
              <m:ctrlPr>
                <w:rPr>
                  <w:rFonts w:ascii="Cambria Math" w:hAnsi="Cambria Math"/>
                  <w:i/>
                  <w:noProof/>
                  <w:szCs w:val="22"/>
                </w:rPr>
              </m:ctrlPr>
            </m:sSubSupPr>
            <m:e>
              <m:r>
                <w:rPr>
                  <w:rFonts w:ascii="Cambria Math" w:hAnsi="Cambria Math"/>
                  <w:noProof/>
                  <w:szCs w:val="22"/>
                </w:rPr>
                <m:t>Ц</m:t>
              </m:r>
            </m:e>
            <m:sub>
              <m:r>
                <w:rPr>
                  <w:rFonts w:ascii="Cambria Math" w:hAnsi="Cambria Math"/>
                  <w:noProof/>
                  <w:szCs w:val="22"/>
                  <w:lang w:val="en-US"/>
                </w:rPr>
                <m:t>i</m:t>
              </m:r>
              <m:r>
                <w:rPr>
                  <w:rFonts w:ascii="Cambria Math" w:hAnsi="Cambria Math"/>
                  <w:noProof/>
                  <w:szCs w:val="22"/>
                </w:rPr>
                <m:t>,</m:t>
              </m:r>
              <m:r>
                <w:rPr>
                  <w:rFonts w:ascii="Cambria Math" w:hAnsi="Cambria Math"/>
                  <w:noProof/>
                  <w:szCs w:val="22"/>
                  <w:lang w:val="en-US"/>
                </w:rPr>
                <m:t>p</m:t>
              </m:r>
            </m:sub>
            <m:sup>
              <m:r>
                <w:rPr>
                  <w:rFonts w:ascii="Cambria Math" w:hAnsi="Cambria Math"/>
                  <w:noProof/>
                  <w:szCs w:val="22"/>
                </w:rPr>
                <m:t>-</m:t>
              </m:r>
            </m:sup>
          </m:sSubSup>
          <m:r>
            <m:rPr>
              <m:sty m:val="p"/>
            </m:rPr>
            <w:rPr>
              <w:rFonts w:ascii="Cambria Math" w:hAnsi="Cambria Math"/>
              <w:color w:val="000000"/>
              <w:szCs w:val="22"/>
            </w:rPr>
            <m:t>.</m:t>
          </m:r>
        </m:oMath>
      </m:oMathPara>
    </w:p>
    <w:p w14:paraId="0EBAF960" w14:textId="716034B3" w:rsidR="00D62C59" w:rsidRPr="00D62C59" w:rsidRDefault="00D62C59" w:rsidP="00D62C59">
      <w:pPr>
        <w:pStyle w:val="4"/>
        <w:widowControl w:val="0"/>
        <w:numPr>
          <w:ilvl w:val="0"/>
          <w:numId w:val="0"/>
        </w:numPr>
        <w:spacing w:before="0" w:after="0"/>
        <w:rPr>
          <w:rFonts w:ascii="Garamond" w:eastAsiaTheme="majorEastAsia" w:hAnsi="Garamond" w:cstheme="majorBidi"/>
          <w:szCs w:val="22"/>
        </w:rPr>
      </w:pPr>
      <w:r w:rsidRPr="00C84168">
        <w:rPr>
          <w:rFonts w:ascii="Garamond" w:hAnsi="Garamond"/>
          <w:szCs w:val="22"/>
        </w:rPr>
        <w:t xml:space="preserve">Для каждого узла, относимого к ГТП потребления покупателей, </w:t>
      </w:r>
      <w:r w:rsidR="00C84168" w:rsidRPr="00C84168">
        <w:rPr>
          <w:rFonts w:ascii="Garamond" w:hAnsi="Garamond"/>
          <w:szCs w:val="22"/>
        </w:rPr>
        <w:t xml:space="preserve">отнесенной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rPr>
                  <m:t>РД ГЭС</m:t>
                </m:r>
              </m:sup>
            </m:sSup>
          </m:e>
        </m:d>
      </m:oMath>
      <w:r w:rsidRPr="00C84168">
        <w:rPr>
          <w:rFonts w:ascii="Garamond" w:hAnsi="Garamond"/>
          <w:szCs w:val="22"/>
        </w:rPr>
        <w:t xml:space="preserve">, </w:t>
      </w:r>
      <w:r w:rsidRPr="00C84168">
        <w:rPr>
          <w:rFonts w:ascii="Garamond" w:eastAsiaTheme="majorEastAsia" w:hAnsi="Garamond" w:cstheme="majorBidi"/>
          <w:szCs w:val="22"/>
        </w:rPr>
        <w:t>ставка, применяемая</w:t>
      </w:r>
      <w:r w:rsidRPr="00D62C59">
        <w:rPr>
          <w:rFonts w:ascii="Garamond" w:eastAsiaTheme="majorEastAsia" w:hAnsi="Garamond" w:cstheme="majorBidi"/>
          <w:szCs w:val="22"/>
        </w:rPr>
        <w:t xml:space="preserve"> для определения расчетных показателей стоимости составляющей величины отклонения по собственной инициативе в сторону снижения в объеме превышения отклонения над объемом покупки по свободным (нерегулируемым) ценам, (</w:t>
      </w:r>
      <m:oMath>
        <m:sSup>
          <m:sSupPr>
            <m:ctrlPr>
              <w:rPr>
                <w:rFonts w:ascii="Cambria Math" w:eastAsiaTheme="majorEastAsia" w:hAnsi="Cambria Math" w:cstheme="majorBidi"/>
                <w:szCs w:val="22"/>
              </w:rPr>
            </m:ctrlPr>
          </m:sSupPr>
          <m:e>
            <m:r>
              <m:rPr>
                <m:sty m:val="p"/>
              </m:rPr>
              <w:rPr>
                <w:rFonts w:ascii="Cambria Math" w:eastAsiaTheme="majorEastAsia" w:hAnsi="Cambria Math" w:cstheme="majorBidi"/>
                <w:szCs w:val="22"/>
              </w:rPr>
              <m:t>Т</m:t>
            </m:r>
          </m:e>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r>
              <m:rPr>
                <m:sty m:val="p"/>
              </m:rPr>
              <w:rPr>
                <w:rFonts w:ascii="Cambria Math" w:eastAsiaTheme="majorEastAsia" w:hAnsi="Cambria Math" w:cstheme="majorBidi"/>
                <w:szCs w:val="22"/>
              </w:rPr>
              <m:t xml:space="preserve"> сверх РСВ</m:t>
            </m:r>
          </m:sup>
        </m:sSup>
      </m:oMath>
      <w:r w:rsidRPr="00D62C59">
        <w:rPr>
          <w:rFonts w:ascii="Garamond" w:eastAsiaTheme="majorEastAsia" w:hAnsi="Garamond" w:cstheme="majorBidi"/>
          <w:szCs w:val="22"/>
        </w:rPr>
        <w:t>) определяется на каждый час расчетного периода как минимальная величина из цены для балансирования системы при снижении объемов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Ц</m:t>
            </m:r>
          </m:e>
          <m:sup>
            <m:r>
              <w:rPr>
                <w:rFonts w:ascii="Cambria Math" w:eastAsiaTheme="majorEastAsia" w:hAnsi="Cambria Math" w:cstheme="majorBidi"/>
                <w:szCs w:val="22"/>
              </w:rPr>
              <m:t>-</m:t>
            </m:r>
          </m:sup>
        </m:sSup>
        <m:r>
          <w:rPr>
            <w:rFonts w:ascii="Cambria Math" w:eastAsiaTheme="majorEastAsia" w:hAnsi="Cambria Math" w:cstheme="majorBidi"/>
            <w:szCs w:val="22"/>
          </w:rPr>
          <m:t xml:space="preserve"> </m:t>
        </m:r>
      </m:oMath>
      <w:r w:rsidRPr="00D62C59">
        <w:rPr>
          <w:rFonts w:ascii="Garamond" w:eastAsiaTheme="majorEastAsia" w:hAnsi="Garamond" w:cstheme="majorBidi"/>
          <w:szCs w:val="22"/>
        </w:rPr>
        <w:t xml:space="preserve"> или </w:t>
      </w:r>
      <m:oMath>
        <m:sSubSup>
          <m:sSubSupPr>
            <m:ctrlPr>
              <w:rPr>
                <w:rFonts w:ascii="Cambria Math" w:hAnsi="Cambria Math"/>
                <w:i/>
                <w:noProof/>
                <w:szCs w:val="22"/>
                <w:lang w:eastAsia="ru-RU"/>
              </w:rPr>
            </m:ctrlPr>
          </m:sSubSupPr>
          <m:e>
            <m:r>
              <w:rPr>
                <w:rFonts w:ascii="Cambria Math" w:hAnsi="Cambria Math"/>
                <w:noProof/>
                <w:szCs w:val="22"/>
                <w:lang w:eastAsia="ru-RU"/>
              </w:rPr>
              <m:t>Ц</m:t>
            </m:r>
          </m:e>
          <m:sub>
            <m:r>
              <w:rPr>
                <w:rFonts w:ascii="Cambria Math" w:hAnsi="Cambria Math"/>
                <w:noProof/>
                <w:szCs w:val="22"/>
                <w:lang w:eastAsia="ru-RU"/>
              </w:rPr>
              <m:t>i,p</m:t>
            </m:r>
          </m:sub>
          <m:sup>
            <m:r>
              <w:rPr>
                <w:rFonts w:ascii="Cambria Math" w:hAnsi="Cambria Math"/>
                <w:noProof/>
                <w:szCs w:val="22"/>
                <w:lang w:eastAsia="ru-RU"/>
              </w:rPr>
              <m:t>-</m:t>
            </m:r>
          </m:sup>
        </m:sSubSup>
      </m:oMath>
      <w:r w:rsidRPr="00D62C59">
        <w:rPr>
          <w:rFonts w:ascii="Garamond" w:eastAsiaTheme="majorEastAsia" w:hAnsi="Garamond" w:cstheme="majorBidi"/>
          <w:szCs w:val="22"/>
        </w:rPr>
        <w:t xml:space="preserve">), и величины </w:t>
      </w:r>
      <m:oMath>
        <m:sSubSup>
          <m:sSubSupPr>
            <m:ctrlPr>
              <w:rPr>
                <w:rFonts w:ascii="Cambria Math" w:hAnsi="Cambria Math"/>
                <w:szCs w:val="22"/>
              </w:rPr>
            </m:ctrlPr>
          </m:sSubSupPr>
          <m:e>
            <m:r>
              <w:rPr>
                <w:rFonts w:ascii="Cambria Math" w:hAnsi="Cambria Math"/>
                <w:szCs w:val="22"/>
              </w:rPr>
              <m:t>Т</m:t>
            </m:r>
          </m:e>
          <m:sub>
            <m:r>
              <w:rPr>
                <w:rFonts w:ascii="Cambria Math" w:hAnsi="Cambria Math"/>
                <w:szCs w:val="22"/>
              </w:rPr>
              <m:t>Z,h</m:t>
            </m:r>
          </m:sub>
          <m:sup>
            <m:r>
              <m:rPr>
                <m:sty m:val="p"/>
              </m:rPr>
              <w:rPr>
                <w:rFonts w:ascii="Cambria Math" w:hAnsi="Cambria Math"/>
                <w:szCs w:val="22"/>
              </w:rPr>
              <m:t>по</m:t>
            </m:r>
            <m:r>
              <w:rPr>
                <w:rFonts w:ascii="Cambria Math" w:hAnsi="Cambria Math"/>
                <w:szCs w:val="22"/>
              </w:rPr>
              <m:t>к РД ДВ</m:t>
            </m:r>
          </m:sup>
        </m:sSubSup>
      </m:oMath>
      <w:r w:rsidRPr="00D62C59">
        <w:rPr>
          <w:rFonts w:ascii="Garamond" w:eastAsiaTheme="majorEastAsia" w:hAnsi="Garamond" w:cstheme="majorBidi"/>
          <w:szCs w:val="22"/>
        </w:rPr>
        <w:t>, определенной в подп. 28 п. 3.1.2 настоящего Регламента:</w:t>
      </w:r>
    </w:p>
    <w:p w14:paraId="35FD940B" w14:textId="77777777" w:rsidR="00D62C59" w:rsidRPr="00D62C59" w:rsidRDefault="00D62C59" w:rsidP="00C4055B">
      <w:pPr>
        <w:pStyle w:val="4"/>
        <w:widowControl w:val="0"/>
        <w:numPr>
          <w:ilvl w:val="0"/>
          <w:numId w:val="48"/>
        </w:numPr>
        <w:tabs>
          <w:tab w:val="left" w:pos="0"/>
        </w:tabs>
        <w:spacing w:before="0" w:after="0"/>
        <w:ind w:left="426" w:hanging="284"/>
        <w:rPr>
          <w:rFonts w:ascii="Garamond" w:hAnsi="Garamond"/>
          <w:szCs w:val="22"/>
        </w:rPr>
      </w:pPr>
      <w:r w:rsidRPr="00D62C59">
        <w:rPr>
          <w:rFonts w:ascii="Garamond" w:hAnsi="Garamond"/>
          <w:color w:val="000000"/>
          <w:szCs w:val="22"/>
        </w:rPr>
        <w:t>в случае если не выполнены условия, указанные в первом буллите подп. 12 п. 3.1.2 настоящего Регламента:</w:t>
      </w:r>
    </w:p>
    <w:p w14:paraId="5C253E5D" w14:textId="77777777" w:rsidR="00D62C59" w:rsidRPr="00D62C59" w:rsidRDefault="00C81FA7" w:rsidP="00D62C59">
      <w:pPr>
        <w:pStyle w:val="4"/>
        <w:widowControl w:val="0"/>
        <w:numPr>
          <w:ilvl w:val="0"/>
          <w:numId w:val="0"/>
        </w:numPr>
        <w:spacing w:before="0" w:after="0"/>
        <w:jc w:val="center"/>
        <w:rPr>
          <w:rFonts w:ascii="Garamond" w:hAnsi="Garamond"/>
          <w:szCs w:val="22"/>
        </w:rPr>
      </w:pPr>
      <m:oMathPara>
        <m:oMath>
          <m:sSup>
            <m:sSupPr>
              <m:ctrlPr>
                <w:rPr>
                  <w:rFonts w:ascii="Cambria Math" w:eastAsiaTheme="majorEastAsia" w:hAnsi="Cambria Math" w:cstheme="majorBidi"/>
                  <w:szCs w:val="22"/>
                </w:rPr>
              </m:ctrlPr>
            </m:sSupPr>
            <m:e>
              <m:r>
                <m:rPr>
                  <m:sty m:val="p"/>
                </m:rPr>
                <w:rPr>
                  <w:rFonts w:ascii="Cambria Math" w:eastAsiaTheme="majorEastAsia" w:hAnsi="Cambria Math" w:cstheme="majorBidi"/>
                  <w:szCs w:val="22"/>
                </w:rPr>
                <m:t>Т</m:t>
              </m:r>
            </m:e>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r>
                <m:rPr>
                  <m:sty m:val="p"/>
                </m:rPr>
                <w:rPr>
                  <w:rFonts w:ascii="Cambria Math" w:eastAsiaTheme="majorEastAsia" w:hAnsi="Cambria Math" w:cstheme="majorBidi"/>
                  <w:szCs w:val="22"/>
                </w:rPr>
                <m:t xml:space="preserve"> сверх РСВ</m:t>
              </m:r>
            </m:sup>
          </m:sSup>
          <m:r>
            <m:rPr>
              <m:sty m:val="p"/>
            </m:rPr>
            <w:rPr>
              <w:rFonts w:ascii="Cambria Math" w:eastAsiaTheme="majorEastAsia" w:hAnsi="Cambria Math" w:cstheme="majorBidi"/>
              <w:szCs w:val="22"/>
            </w:rPr>
            <m:t>=</m:t>
          </m:r>
          <m:func>
            <m:funcPr>
              <m:ctrlPr>
                <w:rPr>
                  <w:rFonts w:ascii="Cambria Math" w:eastAsiaTheme="majorEastAsia" w:hAnsi="Cambria Math" w:cstheme="majorBidi"/>
                  <w:szCs w:val="22"/>
                </w:rPr>
              </m:ctrlPr>
            </m:funcPr>
            <m:fName>
              <m:r>
                <m:rPr>
                  <m:sty m:val="p"/>
                </m:rPr>
                <w:rPr>
                  <w:rFonts w:ascii="Cambria Math" w:eastAsiaTheme="majorEastAsia" w:hAnsi="Cambria Math" w:cstheme="majorBidi"/>
                  <w:szCs w:val="22"/>
                </w:rPr>
                <m:t>min</m:t>
              </m:r>
            </m:fName>
            <m:e>
              <m:d>
                <m:dPr>
                  <m:ctrlPr>
                    <w:rPr>
                      <w:rFonts w:ascii="Cambria Math" w:eastAsiaTheme="majorEastAsia" w:hAnsi="Cambria Math" w:cstheme="majorBidi"/>
                      <w:szCs w:val="22"/>
                    </w:rPr>
                  </m:ctrlPr>
                </m:dPr>
                <m:e>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Ц</m:t>
                      </m:r>
                    </m:e>
                    <m:sup>
                      <m:r>
                        <w:rPr>
                          <w:rFonts w:ascii="Cambria Math" w:eastAsiaTheme="majorEastAsia" w:hAnsi="Cambria Math" w:cstheme="majorBidi"/>
                          <w:szCs w:val="22"/>
                        </w:rPr>
                        <m:t>-</m:t>
                      </m:r>
                    </m:sup>
                  </m:sSup>
                  <m:r>
                    <m:rPr>
                      <m:sty m:val="p"/>
                    </m:rPr>
                    <w:rPr>
                      <w:rFonts w:ascii="Cambria Math" w:eastAsiaTheme="majorEastAsia" w:hAnsi="Cambria Math" w:cstheme="majorBidi"/>
                      <w:szCs w:val="22"/>
                    </w:rPr>
                    <m:t>;</m:t>
                  </m:r>
                  <m:sSubSup>
                    <m:sSubSupPr>
                      <m:ctrlPr>
                        <w:rPr>
                          <w:rFonts w:ascii="Cambria Math" w:hAnsi="Cambria Math"/>
                          <w:szCs w:val="22"/>
                        </w:rPr>
                      </m:ctrlPr>
                    </m:sSubSupPr>
                    <m:e>
                      <m:r>
                        <w:rPr>
                          <w:rFonts w:ascii="Cambria Math" w:hAnsi="Cambria Math"/>
                          <w:szCs w:val="22"/>
                        </w:rPr>
                        <m:t>Т</m:t>
                      </m:r>
                    </m:e>
                    <m:sub>
                      <m:r>
                        <w:rPr>
                          <w:rFonts w:ascii="Cambria Math" w:hAnsi="Cambria Math"/>
                          <w:szCs w:val="22"/>
                        </w:rPr>
                        <m:t>Z,h</m:t>
                      </m:r>
                    </m:sub>
                    <m:sup>
                      <m:r>
                        <m:rPr>
                          <m:sty m:val="p"/>
                        </m:rPr>
                        <w:rPr>
                          <w:rFonts w:ascii="Cambria Math" w:hAnsi="Cambria Math"/>
                          <w:szCs w:val="22"/>
                        </w:rPr>
                        <m:t>по</m:t>
                      </m:r>
                      <m:r>
                        <w:rPr>
                          <w:rFonts w:ascii="Cambria Math" w:hAnsi="Cambria Math"/>
                          <w:szCs w:val="22"/>
                        </w:rPr>
                        <m:t>к РД ДВ</m:t>
                      </m:r>
                    </m:sup>
                  </m:sSubSup>
                </m:e>
              </m:d>
            </m:e>
          </m:func>
          <m:r>
            <m:rPr>
              <m:sty m:val="p"/>
            </m:rPr>
            <w:rPr>
              <w:rFonts w:ascii="Cambria Math" w:eastAsiaTheme="majorEastAsia" w:hAnsi="Cambria Math" w:cstheme="majorBidi"/>
              <w:szCs w:val="22"/>
            </w:rPr>
            <m:t>,</m:t>
          </m:r>
        </m:oMath>
      </m:oMathPara>
    </w:p>
    <w:p w14:paraId="1BD663DB" w14:textId="77777777" w:rsidR="00D62C59" w:rsidRPr="00D62C59" w:rsidRDefault="00D62C59" w:rsidP="00C4055B">
      <w:pPr>
        <w:pStyle w:val="4"/>
        <w:widowControl w:val="0"/>
        <w:numPr>
          <w:ilvl w:val="0"/>
          <w:numId w:val="48"/>
        </w:numPr>
        <w:tabs>
          <w:tab w:val="left" w:pos="0"/>
        </w:tabs>
        <w:spacing w:before="0" w:after="0"/>
        <w:ind w:left="426" w:hanging="284"/>
        <w:rPr>
          <w:rFonts w:ascii="Garamond" w:hAnsi="Garamond"/>
          <w:color w:val="000000"/>
          <w:szCs w:val="22"/>
        </w:rPr>
      </w:pPr>
      <w:r w:rsidRPr="00D62C59">
        <w:rPr>
          <w:rFonts w:ascii="Garamond" w:hAnsi="Garamond"/>
          <w:color w:val="000000"/>
          <w:szCs w:val="22"/>
        </w:rPr>
        <w:t>в случае если выполнены условия, указанные в первом буллите подп. 12 п. 3.1.2 настоящего Регламента:</w:t>
      </w:r>
    </w:p>
    <w:p w14:paraId="0AC19BE2" w14:textId="77777777" w:rsidR="00D62C59" w:rsidRPr="00D62C59" w:rsidRDefault="00C81FA7" w:rsidP="00D62C59">
      <w:pPr>
        <w:pStyle w:val="4"/>
        <w:widowControl w:val="0"/>
        <w:numPr>
          <w:ilvl w:val="0"/>
          <w:numId w:val="0"/>
        </w:numPr>
        <w:spacing w:before="0" w:after="0"/>
        <w:ind w:left="360"/>
        <w:rPr>
          <w:rFonts w:ascii="Garamond" w:hAnsi="Garamond"/>
          <w:szCs w:val="22"/>
        </w:rPr>
      </w:pPr>
      <m:oMathPara>
        <m:oMath>
          <m:sSup>
            <m:sSupPr>
              <m:ctrlPr>
                <w:rPr>
                  <w:rFonts w:ascii="Cambria Math" w:eastAsiaTheme="majorEastAsia" w:hAnsi="Cambria Math" w:cstheme="majorBidi"/>
                  <w:szCs w:val="22"/>
                </w:rPr>
              </m:ctrlPr>
            </m:sSupPr>
            <m:e>
              <m:r>
                <m:rPr>
                  <m:sty m:val="p"/>
                </m:rPr>
                <w:rPr>
                  <w:rFonts w:ascii="Cambria Math" w:eastAsiaTheme="majorEastAsia" w:hAnsi="Cambria Math" w:cstheme="majorBidi"/>
                  <w:szCs w:val="22"/>
                </w:rPr>
                <m:t>Т</m:t>
              </m:r>
            </m:e>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r>
                <m:rPr>
                  <m:sty m:val="p"/>
                </m:rPr>
                <w:rPr>
                  <w:rFonts w:ascii="Cambria Math" w:eastAsiaTheme="majorEastAsia" w:hAnsi="Cambria Math" w:cstheme="majorBidi"/>
                  <w:szCs w:val="22"/>
                </w:rPr>
                <m:t xml:space="preserve"> сверх РСВ</m:t>
              </m:r>
            </m:sup>
          </m:sSup>
          <m:r>
            <m:rPr>
              <m:sty m:val="p"/>
            </m:rPr>
            <w:rPr>
              <w:rFonts w:ascii="Cambria Math" w:eastAsiaTheme="majorEastAsia" w:hAnsi="Cambria Math" w:cstheme="majorBidi"/>
              <w:szCs w:val="22"/>
            </w:rPr>
            <m:t>=</m:t>
          </m:r>
          <m:func>
            <m:funcPr>
              <m:ctrlPr>
                <w:rPr>
                  <w:rFonts w:ascii="Cambria Math" w:eastAsiaTheme="majorEastAsia" w:hAnsi="Cambria Math" w:cstheme="majorBidi"/>
                  <w:szCs w:val="22"/>
                </w:rPr>
              </m:ctrlPr>
            </m:funcPr>
            <m:fName>
              <m:r>
                <m:rPr>
                  <m:sty m:val="p"/>
                </m:rPr>
                <w:rPr>
                  <w:rFonts w:ascii="Cambria Math" w:eastAsiaTheme="majorEastAsia" w:hAnsi="Cambria Math" w:cstheme="majorBidi"/>
                  <w:szCs w:val="22"/>
                </w:rPr>
                <m:t>min</m:t>
              </m:r>
            </m:fName>
            <m:e>
              <m:d>
                <m:dPr>
                  <m:ctrlPr>
                    <w:rPr>
                      <w:rFonts w:ascii="Cambria Math" w:eastAsiaTheme="majorEastAsia" w:hAnsi="Cambria Math" w:cstheme="majorBidi"/>
                      <w:szCs w:val="22"/>
                    </w:rPr>
                  </m:ctrlPr>
                </m:dPr>
                <m:e>
                  <m:sSubSup>
                    <m:sSubSupPr>
                      <m:ctrlPr>
                        <w:rPr>
                          <w:rFonts w:ascii="Cambria Math" w:hAnsi="Cambria Math"/>
                          <w:i/>
                          <w:noProof/>
                          <w:szCs w:val="22"/>
                          <w:lang w:eastAsia="ru-RU"/>
                        </w:rPr>
                      </m:ctrlPr>
                    </m:sSubSupPr>
                    <m:e>
                      <m:r>
                        <w:rPr>
                          <w:rFonts w:ascii="Cambria Math" w:hAnsi="Cambria Math"/>
                          <w:noProof/>
                          <w:szCs w:val="22"/>
                          <w:lang w:eastAsia="ru-RU"/>
                        </w:rPr>
                        <m:t>Ц</m:t>
                      </m:r>
                    </m:e>
                    <m:sub>
                      <m:r>
                        <w:rPr>
                          <w:rFonts w:ascii="Cambria Math" w:hAnsi="Cambria Math"/>
                          <w:noProof/>
                          <w:szCs w:val="22"/>
                          <w:lang w:eastAsia="ru-RU"/>
                        </w:rPr>
                        <m:t>i,p</m:t>
                      </m:r>
                    </m:sub>
                    <m:sup>
                      <m:r>
                        <w:rPr>
                          <w:rFonts w:ascii="Cambria Math" w:hAnsi="Cambria Math"/>
                          <w:noProof/>
                          <w:szCs w:val="22"/>
                          <w:lang w:eastAsia="ru-RU"/>
                        </w:rPr>
                        <m:t>-</m:t>
                      </m:r>
                    </m:sup>
                  </m:sSubSup>
                  <m:r>
                    <m:rPr>
                      <m:sty m:val="p"/>
                    </m:rPr>
                    <w:rPr>
                      <w:rFonts w:ascii="Cambria Math" w:eastAsiaTheme="majorEastAsia" w:hAnsi="Cambria Math" w:cstheme="majorBidi"/>
                      <w:szCs w:val="22"/>
                    </w:rPr>
                    <m:t>;</m:t>
                  </m:r>
                  <m:sSubSup>
                    <m:sSubSupPr>
                      <m:ctrlPr>
                        <w:rPr>
                          <w:rFonts w:ascii="Cambria Math" w:hAnsi="Cambria Math"/>
                          <w:szCs w:val="22"/>
                        </w:rPr>
                      </m:ctrlPr>
                    </m:sSubSupPr>
                    <m:e>
                      <m:r>
                        <w:rPr>
                          <w:rFonts w:ascii="Cambria Math" w:hAnsi="Cambria Math"/>
                          <w:szCs w:val="22"/>
                        </w:rPr>
                        <m:t>Т</m:t>
                      </m:r>
                    </m:e>
                    <m:sub>
                      <m:r>
                        <w:rPr>
                          <w:rFonts w:ascii="Cambria Math" w:hAnsi="Cambria Math"/>
                          <w:szCs w:val="22"/>
                        </w:rPr>
                        <m:t>Z,h</m:t>
                      </m:r>
                    </m:sub>
                    <m:sup>
                      <m:r>
                        <m:rPr>
                          <m:sty m:val="p"/>
                        </m:rPr>
                        <w:rPr>
                          <w:rFonts w:ascii="Cambria Math" w:hAnsi="Cambria Math"/>
                          <w:szCs w:val="22"/>
                        </w:rPr>
                        <m:t>по</m:t>
                      </m:r>
                      <m:r>
                        <w:rPr>
                          <w:rFonts w:ascii="Cambria Math" w:hAnsi="Cambria Math"/>
                          <w:szCs w:val="22"/>
                        </w:rPr>
                        <m:t>к РД ДВ</m:t>
                      </m:r>
                    </m:sup>
                  </m:sSubSup>
                </m:e>
              </m:d>
            </m:e>
          </m:func>
          <m:r>
            <m:rPr>
              <m:sty m:val="p"/>
            </m:rPr>
            <w:rPr>
              <w:rFonts w:ascii="Cambria Math" w:eastAsiaTheme="majorEastAsia" w:hAnsi="Cambria Math" w:cstheme="majorBidi"/>
              <w:szCs w:val="22"/>
            </w:rPr>
            <m:t>.</m:t>
          </m:r>
        </m:oMath>
      </m:oMathPara>
    </w:p>
    <w:p w14:paraId="4085DFFA" w14:textId="6B180038" w:rsidR="00D62C59" w:rsidRPr="00D62C59" w:rsidRDefault="00D62C59" w:rsidP="00D62C59">
      <w:pPr>
        <w:pStyle w:val="4"/>
        <w:widowControl w:val="0"/>
        <w:numPr>
          <w:ilvl w:val="0"/>
          <w:numId w:val="0"/>
        </w:numPr>
        <w:spacing w:before="0" w:after="0"/>
        <w:rPr>
          <w:rFonts w:ascii="Garamond" w:eastAsiaTheme="majorEastAsia" w:hAnsi="Garamond" w:cstheme="majorBidi"/>
          <w:szCs w:val="22"/>
        </w:rPr>
      </w:pPr>
      <w:r w:rsidRPr="00D62C59">
        <w:rPr>
          <w:rFonts w:ascii="Garamond" w:hAnsi="Garamond"/>
          <w:szCs w:val="22"/>
        </w:rPr>
        <w:t xml:space="preserve">Для каждого узла, относимого к ГТП потребления покупателей (за исключением ГТП потребления гарантирующего поставщика, </w:t>
      </w:r>
      <w:r w:rsidRPr="00051393">
        <w:rPr>
          <w:rFonts w:ascii="Garamond" w:hAnsi="Garamond"/>
          <w:szCs w:val="22"/>
        </w:rPr>
        <w:t xml:space="preserve">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w:t>
      </w:r>
      <w:r w:rsidR="00051393" w:rsidRPr="00051393">
        <w:rPr>
          <w:rFonts w:ascii="Garamond" w:hAnsi="Garamond"/>
          <w:szCs w:val="22"/>
        </w:rPr>
        <w:t xml:space="preserve">отнесенной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rPr>
                  <m:t>РД ГЭС</m:t>
                </m:r>
              </m:sup>
            </m:sSup>
          </m:e>
        </m:d>
      </m:oMath>
      <w:r w:rsidRPr="00051393">
        <w:rPr>
          <w:rFonts w:ascii="Garamond" w:hAnsi="Garamond"/>
          <w:szCs w:val="22"/>
        </w:rPr>
        <w:t xml:space="preserve">, </w:t>
      </w:r>
      <w:r w:rsidRPr="00051393">
        <w:rPr>
          <w:rFonts w:ascii="Garamond" w:eastAsiaTheme="majorEastAsia" w:hAnsi="Garamond" w:cstheme="majorBidi"/>
          <w:szCs w:val="22"/>
        </w:rPr>
        <w:t>ставка</w:t>
      </w:r>
      <w:r w:rsidRPr="00D62C59">
        <w:rPr>
          <w:rFonts w:ascii="Garamond" w:eastAsiaTheme="majorEastAsia" w:hAnsi="Garamond" w:cstheme="majorBidi"/>
          <w:szCs w:val="22"/>
        </w:rPr>
        <w:t>, применяемая для определения расчетных показателей стоимости составляющей величины отклонения по собственной инициативе в сторону снижения в объеме, не превышающем объем покупки по свободным (нерегулируемым) ценам, (</w:t>
      </w:r>
      <m:oMath>
        <m:sSup>
          <m:sSupPr>
            <m:ctrlPr>
              <w:rPr>
                <w:rFonts w:ascii="Cambria Math" w:eastAsiaTheme="majorEastAsia" w:hAnsi="Cambria Math" w:cstheme="majorBidi"/>
                <w:szCs w:val="22"/>
              </w:rPr>
            </m:ctrlPr>
          </m:sSupPr>
          <m:e>
            <m:r>
              <m:rPr>
                <m:sty m:val="p"/>
              </m:rPr>
              <w:rPr>
                <w:rFonts w:ascii="Cambria Math" w:eastAsiaTheme="majorEastAsia" w:hAnsi="Cambria Math" w:cstheme="majorBidi"/>
                <w:szCs w:val="22"/>
              </w:rPr>
              <m:t>Т</m:t>
            </m:r>
          </m:e>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r>
              <m:rPr>
                <m:sty m:val="p"/>
              </m:rPr>
              <w:rPr>
                <w:rFonts w:ascii="Cambria Math" w:eastAsiaTheme="majorEastAsia" w:hAnsi="Cambria Math" w:cstheme="majorBidi"/>
                <w:szCs w:val="22"/>
              </w:rPr>
              <m:t xml:space="preserve"> в пределах РСВ</m:t>
            </m:r>
          </m:sup>
        </m:sSup>
      </m:oMath>
      <w:r w:rsidRPr="00D62C59">
        <w:rPr>
          <w:rFonts w:ascii="Garamond" w:eastAsiaTheme="majorEastAsia" w:hAnsi="Garamond" w:cstheme="majorBidi"/>
          <w:szCs w:val="22"/>
        </w:rPr>
        <w:t xml:space="preserve">) принимается равной величине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Ц</m:t>
            </m:r>
          </m:e>
          <m:sup>
            <m:r>
              <w:rPr>
                <w:rFonts w:ascii="Cambria Math" w:eastAsiaTheme="majorEastAsia" w:hAnsi="Cambria Math" w:cstheme="majorBidi"/>
                <w:szCs w:val="22"/>
              </w:rPr>
              <m:t>-</m:t>
            </m:r>
          </m:sup>
        </m:sSup>
      </m:oMath>
      <w:r w:rsidRPr="00D62C59">
        <w:rPr>
          <w:rFonts w:ascii="Garamond" w:eastAsiaTheme="majorEastAsia" w:hAnsi="Garamond" w:cstheme="majorBidi"/>
          <w:szCs w:val="22"/>
        </w:rPr>
        <w:t xml:space="preserve"> или </w:t>
      </w:r>
      <m:oMath>
        <m:sSubSup>
          <m:sSubSupPr>
            <m:ctrlPr>
              <w:rPr>
                <w:rFonts w:ascii="Cambria Math" w:hAnsi="Cambria Math"/>
                <w:i/>
                <w:noProof/>
                <w:szCs w:val="22"/>
                <w:lang w:eastAsia="ru-RU"/>
              </w:rPr>
            </m:ctrlPr>
          </m:sSubSupPr>
          <m:e>
            <m:r>
              <w:rPr>
                <w:rFonts w:ascii="Cambria Math" w:hAnsi="Cambria Math"/>
                <w:noProof/>
                <w:szCs w:val="22"/>
                <w:lang w:eastAsia="ru-RU"/>
              </w:rPr>
              <m:t>Ц</m:t>
            </m:r>
          </m:e>
          <m:sub>
            <m:r>
              <w:rPr>
                <w:rFonts w:ascii="Cambria Math" w:hAnsi="Cambria Math"/>
                <w:noProof/>
                <w:szCs w:val="22"/>
                <w:lang w:eastAsia="ru-RU"/>
              </w:rPr>
              <m:t>i,p</m:t>
            </m:r>
          </m:sub>
          <m:sup>
            <m:r>
              <w:rPr>
                <w:rFonts w:ascii="Cambria Math" w:hAnsi="Cambria Math"/>
                <w:noProof/>
                <w:szCs w:val="22"/>
                <w:lang w:eastAsia="ru-RU"/>
              </w:rPr>
              <m:t>-</m:t>
            </m:r>
          </m:sup>
        </m:sSubSup>
      </m:oMath>
      <w:r w:rsidRPr="00D62C59">
        <w:rPr>
          <w:rFonts w:ascii="Garamond" w:eastAsiaTheme="majorEastAsia" w:hAnsi="Garamond" w:cstheme="majorBidi"/>
          <w:szCs w:val="22"/>
        </w:rPr>
        <w:t>:</w:t>
      </w:r>
    </w:p>
    <w:p w14:paraId="6AEE6078" w14:textId="77777777" w:rsidR="00D62C59" w:rsidRPr="00BD2970" w:rsidRDefault="00D62C59" w:rsidP="00C4055B">
      <w:pPr>
        <w:pStyle w:val="4"/>
        <w:widowControl w:val="0"/>
        <w:numPr>
          <w:ilvl w:val="0"/>
          <w:numId w:val="48"/>
        </w:numPr>
        <w:tabs>
          <w:tab w:val="left" w:pos="0"/>
        </w:tabs>
        <w:spacing w:before="0" w:after="0"/>
        <w:ind w:left="426" w:hanging="284"/>
        <w:rPr>
          <w:rFonts w:ascii="Garamond" w:hAnsi="Garamond"/>
          <w:szCs w:val="22"/>
        </w:rPr>
      </w:pPr>
      <w:r w:rsidRPr="00D62C59">
        <w:rPr>
          <w:rFonts w:ascii="Garamond" w:hAnsi="Garamond"/>
          <w:color w:val="000000"/>
          <w:szCs w:val="22"/>
        </w:rPr>
        <w:t>в случае если не выполнены условия, указанные в первом буллите подп. 12 п. 3.1.2 настоящего Регламента</w:t>
      </w:r>
      <w:r w:rsidRPr="00BD2970">
        <w:rPr>
          <w:rFonts w:ascii="Garamond" w:hAnsi="Garamond"/>
          <w:color w:val="000000"/>
          <w:szCs w:val="22"/>
        </w:rPr>
        <w:t>:</w:t>
      </w:r>
    </w:p>
    <w:p w14:paraId="55F7D5F3" w14:textId="77777777" w:rsidR="00D62C59" w:rsidRPr="00D62C59" w:rsidRDefault="00C81FA7" w:rsidP="00D62C59">
      <w:pPr>
        <w:pStyle w:val="4"/>
        <w:widowControl w:val="0"/>
        <w:numPr>
          <w:ilvl w:val="0"/>
          <w:numId w:val="0"/>
        </w:numPr>
        <w:spacing w:before="0" w:after="0"/>
        <w:ind w:left="-360"/>
        <w:jc w:val="center"/>
        <w:rPr>
          <w:rFonts w:ascii="Garamond" w:hAnsi="Garamond"/>
          <w:szCs w:val="22"/>
        </w:rPr>
      </w:pPr>
      <m:oMathPara>
        <m:oMath>
          <m:sSup>
            <m:sSupPr>
              <m:ctrlPr>
                <w:rPr>
                  <w:rFonts w:ascii="Cambria Math" w:eastAsiaTheme="majorEastAsia" w:hAnsi="Cambria Math" w:cstheme="majorBidi"/>
                  <w:szCs w:val="22"/>
                </w:rPr>
              </m:ctrlPr>
            </m:sSupPr>
            <m:e>
              <m:r>
                <m:rPr>
                  <m:sty m:val="p"/>
                </m:rPr>
                <w:rPr>
                  <w:rFonts w:ascii="Cambria Math" w:eastAsiaTheme="majorEastAsia" w:hAnsi="Cambria Math" w:cstheme="majorBidi"/>
                  <w:szCs w:val="22"/>
                </w:rPr>
                <m:t>Т</m:t>
              </m:r>
            </m:e>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r>
                <m:rPr>
                  <m:sty m:val="p"/>
                </m:rPr>
                <w:rPr>
                  <w:rFonts w:ascii="Cambria Math" w:eastAsiaTheme="majorEastAsia" w:hAnsi="Cambria Math" w:cstheme="majorBidi"/>
                  <w:szCs w:val="22"/>
                </w:rPr>
                <m:t xml:space="preserve"> в пределах РСВ</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Ц</m:t>
              </m:r>
            </m:e>
            <m:sup>
              <m:r>
                <w:rPr>
                  <w:rFonts w:ascii="Cambria Math" w:eastAsiaTheme="majorEastAsia" w:hAnsi="Cambria Math" w:cstheme="majorBidi"/>
                  <w:szCs w:val="22"/>
                </w:rPr>
                <m:t>-</m:t>
              </m:r>
            </m:sup>
          </m:sSup>
          <m:r>
            <w:rPr>
              <w:rFonts w:ascii="Cambria Math" w:eastAsiaTheme="majorEastAsia" w:hAnsi="Cambria Math" w:cstheme="majorBidi"/>
              <w:szCs w:val="22"/>
            </w:rPr>
            <m:t>.</m:t>
          </m:r>
        </m:oMath>
      </m:oMathPara>
    </w:p>
    <w:p w14:paraId="1FD7BCF2" w14:textId="77777777" w:rsidR="00D62C59" w:rsidRPr="00D62C59" w:rsidRDefault="00D62C59" w:rsidP="00C4055B">
      <w:pPr>
        <w:pStyle w:val="4"/>
        <w:widowControl w:val="0"/>
        <w:numPr>
          <w:ilvl w:val="0"/>
          <w:numId w:val="48"/>
        </w:numPr>
        <w:tabs>
          <w:tab w:val="left" w:pos="0"/>
        </w:tabs>
        <w:spacing w:before="0" w:after="0"/>
        <w:ind w:left="426" w:hanging="284"/>
        <w:rPr>
          <w:rFonts w:ascii="Garamond" w:hAnsi="Garamond"/>
          <w:color w:val="000000"/>
          <w:szCs w:val="22"/>
        </w:rPr>
      </w:pPr>
      <w:r w:rsidRPr="00D62C59">
        <w:rPr>
          <w:rFonts w:ascii="Garamond" w:hAnsi="Garamond"/>
          <w:color w:val="000000"/>
          <w:szCs w:val="22"/>
        </w:rPr>
        <w:t>в случае если выполнены условия, указанные в первом буллите подп. 12 п. 3.1.2 настоящего Регламента:</w:t>
      </w:r>
    </w:p>
    <w:p w14:paraId="25F05B10" w14:textId="32785872" w:rsidR="00D62C59" w:rsidRPr="00A51162" w:rsidRDefault="00C81FA7" w:rsidP="00D62C59">
      <w:pPr>
        <w:jc w:val="both"/>
        <w:rPr>
          <w:b/>
          <w:i/>
          <w:color w:val="000000"/>
          <w:lang w:val="ru-RU"/>
        </w:rPr>
      </w:pPr>
      <m:oMathPara>
        <m:oMath>
          <m:sSup>
            <m:sSupPr>
              <m:ctrlPr>
                <w:rPr>
                  <w:rFonts w:ascii="Cambria Math" w:eastAsiaTheme="majorEastAsia" w:hAnsi="Cambria Math" w:cstheme="majorBidi"/>
                  <w:szCs w:val="22"/>
                </w:rPr>
              </m:ctrlPr>
            </m:sSupPr>
            <m:e>
              <m:r>
                <m:rPr>
                  <m:sty m:val="p"/>
                </m:rPr>
                <w:rPr>
                  <w:rFonts w:ascii="Cambria Math" w:eastAsiaTheme="majorEastAsia" w:hAnsi="Cambria Math" w:cstheme="majorBidi"/>
                  <w:szCs w:val="22"/>
                </w:rPr>
                <m:t>Т</m:t>
              </m:r>
            </m:e>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r>
                <m:rPr>
                  <m:sty m:val="p"/>
                </m:rPr>
                <w:rPr>
                  <w:rFonts w:ascii="Cambria Math" w:eastAsiaTheme="majorEastAsia" w:hAnsi="Cambria Math" w:cstheme="majorBidi"/>
                  <w:szCs w:val="22"/>
                </w:rPr>
                <m:t xml:space="preserve"> в пределах РСВ</m:t>
              </m:r>
            </m:sup>
          </m:sSup>
          <m:r>
            <w:rPr>
              <w:rFonts w:ascii="Cambria Math" w:eastAsiaTheme="majorEastAsia" w:hAnsi="Cambria Math" w:cstheme="majorBidi"/>
              <w:szCs w:val="22"/>
            </w:rPr>
            <m:t>=</m:t>
          </m:r>
          <m:sSubSup>
            <m:sSubSupPr>
              <m:ctrlPr>
                <w:rPr>
                  <w:rFonts w:ascii="Cambria Math" w:hAnsi="Cambria Math"/>
                  <w:i/>
                  <w:noProof/>
                  <w:szCs w:val="22"/>
                  <w:lang w:eastAsia="ru-RU"/>
                </w:rPr>
              </m:ctrlPr>
            </m:sSubSupPr>
            <m:e>
              <m:r>
                <w:rPr>
                  <w:rFonts w:ascii="Cambria Math" w:hAnsi="Cambria Math"/>
                  <w:noProof/>
                  <w:szCs w:val="22"/>
                  <w:lang w:eastAsia="ru-RU"/>
                </w:rPr>
                <m:t>Ц</m:t>
              </m:r>
            </m:e>
            <m:sub>
              <m:r>
                <w:rPr>
                  <w:rFonts w:ascii="Cambria Math" w:hAnsi="Cambria Math"/>
                  <w:noProof/>
                  <w:szCs w:val="22"/>
                  <w:lang w:eastAsia="ru-RU"/>
                </w:rPr>
                <m:t>i,p</m:t>
              </m:r>
            </m:sub>
            <m:sup>
              <m:r>
                <w:rPr>
                  <w:rFonts w:ascii="Cambria Math" w:hAnsi="Cambria Math"/>
                  <w:noProof/>
                  <w:szCs w:val="22"/>
                  <w:lang w:eastAsia="ru-RU"/>
                </w:rPr>
                <m:t>-</m:t>
              </m:r>
            </m:sup>
          </m:sSubSup>
          <m:r>
            <w:rPr>
              <w:rFonts w:ascii="Cambria Math" w:eastAsiaTheme="majorEastAsia" w:hAnsi="Cambria Math" w:cstheme="majorBidi"/>
              <w:szCs w:val="22"/>
            </w:rPr>
            <m:t>.</m:t>
          </m:r>
        </m:oMath>
      </m:oMathPara>
    </w:p>
    <w:p w14:paraId="4B8AAA20" w14:textId="2818922B" w:rsidR="00862167" w:rsidRPr="00622DE4" w:rsidRDefault="00862167" w:rsidP="00622DE4">
      <w:pPr>
        <w:pStyle w:val="4"/>
        <w:tabs>
          <w:tab w:val="clear" w:pos="851"/>
          <w:tab w:val="num" w:pos="0"/>
        </w:tabs>
        <w:ind w:left="0" w:firstLine="0"/>
        <w:rPr>
          <w:rFonts w:ascii="Garamond" w:hAnsi="Garamond"/>
          <w:bCs/>
          <w:iCs/>
        </w:rPr>
      </w:pPr>
      <w:r w:rsidRPr="00A51162">
        <w:rPr>
          <w:color w:val="000000"/>
        </w:rPr>
        <w:t xml:space="preserve"> </w:t>
      </w:r>
      <w:r w:rsidRPr="00A51162">
        <w:rPr>
          <w:rFonts w:ascii="Garamond" w:hAnsi="Garamond"/>
          <w:color w:val="000000"/>
        </w:rPr>
        <w:t xml:space="preserve">Для </w:t>
      </w:r>
      <w:r w:rsidRPr="00A51162">
        <w:rPr>
          <w:rFonts w:ascii="Garamond" w:hAnsi="Garamond"/>
        </w:rPr>
        <w:t xml:space="preserve">ГТП </w:t>
      </w:r>
      <w:r w:rsidRPr="00A44992">
        <w:rPr>
          <w:rFonts w:ascii="Garamond" w:hAnsi="Garamond"/>
        </w:rPr>
        <w:t>экспорта</w:t>
      </w:r>
      <w:r w:rsidR="00A44992" w:rsidRPr="00A44992">
        <w:rPr>
          <w:rFonts w:ascii="Garamond" w:hAnsi="Garamond"/>
        </w:rPr>
        <w:t xml:space="preserve"> </w:t>
      </w:r>
      <w:r w:rsidR="00A44992" w:rsidRPr="00A44992">
        <w:rPr>
          <w:rFonts w:ascii="Garamond" w:hAnsi="Garamond"/>
          <w:szCs w:val="22"/>
        </w:rPr>
        <w:t xml:space="preserve">(за исключением ГТП, отнесенных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rPr>
                  <m:t>РД ГЭС</m:t>
                </m:r>
              </m:sup>
            </m:sSup>
          </m:e>
        </m:d>
      </m:oMath>
      <w:r w:rsidR="00A44992" w:rsidRPr="00A44992">
        <w:rPr>
          <w:rFonts w:ascii="Garamond" w:hAnsi="Garamond"/>
          <w:szCs w:val="22"/>
        </w:rPr>
        <w:t>)</w:t>
      </w:r>
      <w:r w:rsidRPr="00A44992">
        <w:rPr>
          <w:rFonts w:ascii="Garamond" w:hAnsi="Garamond"/>
        </w:rPr>
        <w:t xml:space="preserve">, зарегистрированных на сечениях экспорта-импорта, в отношении </w:t>
      </w:r>
      <w:r w:rsidRPr="00A44992">
        <w:rPr>
          <w:rFonts w:ascii="Garamond" w:hAnsi="Garamond"/>
          <w:bCs/>
          <w:iCs/>
        </w:rPr>
        <w:t xml:space="preserve">которых выполнено условие, указанное в п. 6.2 </w:t>
      </w:r>
      <w:r w:rsidRPr="00A44992">
        <w:rPr>
          <w:rFonts w:ascii="Garamond" w:hAnsi="Garamond"/>
          <w:i/>
        </w:rPr>
        <w:t>Регламента покупки/продажи электроэнергии участниками оптового рынка для дальнейшего использования в целях экспорта/импорта</w:t>
      </w:r>
      <w:r w:rsidRPr="009F1029">
        <w:rPr>
          <w:rFonts w:ascii="Garamond" w:hAnsi="Garamond"/>
          <w:i/>
        </w:rPr>
        <w:t xml:space="preserve"> в зарубежные энергосистемы </w:t>
      </w:r>
      <w:r w:rsidRPr="00622DE4">
        <w:rPr>
          <w:rFonts w:ascii="Garamond" w:hAnsi="Garamond"/>
        </w:rPr>
        <w:t xml:space="preserve">(Приложение № 15 к </w:t>
      </w:r>
      <w:r w:rsidRPr="009F1029">
        <w:rPr>
          <w:rFonts w:ascii="Garamond" w:hAnsi="Garamond"/>
          <w:i/>
        </w:rPr>
        <w:t>Договору о присоединении к торговой системе оптового рынка</w:t>
      </w:r>
      <w:r w:rsidRPr="00622DE4">
        <w:rPr>
          <w:rFonts w:ascii="Garamond" w:hAnsi="Garamond"/>
        </w:rPr>
        <w:t>) и в отношении которых в соответствии с разделом 3 настоящего Регламента сформирована ценовая заявка в отношении данного часа операционных суток</w:t>
      </w:r>
      <w:r w:rsidRPr="00622DE4">
        <w:rPr>
          <w:rFonts w:ascii="Garamond" w:hAnsi="Garamond"/>
          <w:bCs/>
          <w:iCs/>
        </w:rPr>
        <w:t>,</w:t>
      </w:r>
    </w:p>
    <w:p w14:paraId="21AD7A59" w14:textId="77777777" w:rsidR="00862167" w:rsidRPr="000E11CC" w:rsidRDefault="00862167" w:rsidP="00F94E88">
      <w:pPr>
        <w:pStyle w:val="12"/>
        <w:widowControl w:val="0"/>
        <w:jc w:val="both"/>
        <w:rPr>
          <w:rFonts w:ascii="Garamond" w:hAnsi="Garamond"/>
          <w:color w:val="000000"/>
          <w:sz w:val="22"/>
          <w:szCs w:val="22"/>
        </w:rPr>
      </w:pPr>
      <w:r w:rsidRPr="000E11CC">
        <w:rPr>
          <w:rFonts w:ascii="Garamond" w:hAnsi="Garamond"/>
          <w:color w:val="000000"/>
          <w:sz w:val="22"/>
          <w:szCs w:val="22"/>
        </w:rPr>
        <w:t xml:space="preserve">ставка, применяемая для определения расчетных показателей стоимости составляющей величины отклонения по собственной инициативе в сторону снижения определяется на каждый час расчетного периода как минимальная величина из цены для балансирования системы </w:t>
      </w:r>
      <w:r w:rsidRPr="000E11CC">
        <w:rPr>
          <w:rFonts w:ascii="Garamond" w:hAnsi="Garamond"/>
          <w:sz w:val="22"/>
          <w:szCs w:val="22"/>
        </w:rPr>
        <w:t>вверх, определенной в данной ГТП, (</w:t>
      </w:r>
      <w:r w:rsidRPr="000E11CC">
        <w:rPr>
          <w:rFonts w:ascii="Garamond" w:hAnsi="Garamond"/>
          <w:sz w:val="22"/>
          <w:szCs w:val="22"/>
        </w:rPr>
        <w:fldChar w:fldCharType="begin"/>
      </w:r>
      <w:r w:rsidRPr="000E11CC">
        <w:rPr>
          <w:rFonts w:ascii="Garamond" w:hAnsi="Garamond"/>
          <w:sz w:val="22"/>
          <w:szCs w:val="22"/>
        </w:rPr>
        <w:instrText xml:space="preserve"> EQ Ц\s(-;i, p )  </w:instrText>
      </w:r>
      <w:r w:rsidRPr="000E11CC">
        <w:rPr>
          <w:rFonts w:ascii="Garamond" w:hAnsi="Garamond"/>
          <w:sz w:val="22"/>
          <w:szCs w:val="22"/>
        </w:rPr>
        <w:fldChar w:fldCharType="end"/>
      </w:r>
      <w:r w:rsidRPr="000E11CC">
        <w:rPr>
          <w:rFonts w:ascii="Garamond" w:hAnsi="Garamond"/>
          <w:sz w:val="22"/>
          <w:szCs w:val="22"/>
        </w:rPr>
        <w:t>) и соответствующей (</w:t>
      </w:r>
      <w:r w:rsidRPr="000E11CC">
        <w:rPr>
          <w:rFonts w:ascii="Garamond" w:hAnsi="Garamond"/>
          <w:sz w:val="22"/>
          <w:szCs w:val="22"/>
        </w:rPr>
        <w:fldChar w:fldCharType="begin"/>
      </w:r>
      <w:r w:rsidRPr="000E11CC">
        <w:rPr>
          <w:rFonts w:ascii="Garamond" w:hAnsi="Garamond"/>
          <w:sz w:val="22"/>
          <w:szCs w:val="22"/>
        </w:rPr>
        <w:instrText xml:space="preserve"> EQ Т\s( ;заявл) </w:instrText>
      </w:r>
      <w:r w:rsidRPr="000E11CC">
        <w:rPr>
          <w:rFonts w:ascii="Garamond" w:hAnsi="Garamond"/>
          <w:sz w:val="22"/>
          <w:szCs w:val="22"/>
        </w:rPr>
        <w:fldChar w:fldCharType="end"/>
      </w:r>
      <w:r w:rsidRPr="000E11CC">
        <w:rPr>
          <w:rFonts w:ascii="Garamond" w:hAnsi="Garamond"/>
          <w:sz w:val="22"/>
          <w:szCs w:val="22"/>
        </w:rPr>
        <w:t>), определенной согласно разделу</w:t>
      </w:r>
      <w:r w:rsidRPr="000E11CC">
        <w:rPr>
          <w:rFonts w:ascii="Garamond" w:hAnsi="Garamond"/>
          <w:color w:val="000000"/>
          <w:sz w:val="22"/>
          <w:szCs w:val="22"/>
        </w:rPr>
        <w:t xml:space="preserve"> 3 настоящего Регламента:</w:t>
      </w:r>
    </w:p>
    <w:p w14:paraId="173B7151" w14:textId="77777777" w:rsidR="00862167" w:rsidRPr="000E11CC" w:rsidRDefault="00862167" w:rsidP="00F94E88">
      <w:pPr>
        <w:widowControl w:val="0"/>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(ИС(-);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en-US"/>
        </w:rPr>
        <w:t>MIN</w:t>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Ц\</w:instrText>
      </w:r>
      <w:r w:rsidRPr="000E11CC">
        <w:rPr>
          <w:b/>
          <w:i/>
          <w:color w:val="000000"/>
          <w:szCs w:val="22"/>
        </w:rPr>
        <w:instrText>s</w:instrText>
      </w:r>
      <w:r w:rsidRPr="000E11CC">
        <w:rPr>
          <w:b/>
          <w:i/>
          <w:color w:val="000000"/>
          <w:szCs w:val="22"/>
          <w:lang w:val="ru-RU"/>
        </w:rPr>
        <w:instrText>(-;</w:instrText>
      </w:r>
      <w:r w:rsidRPr="000E11CC">
        <w:rPr>
          <w:b/>
          <w:i/>
          <w:color w:val="000000"/>
          <w:szCs w:val="22"/>
        </w:rPr>
        <w:instrText>i</w:instrText>
      </w:r>
      <w:r w:rsidRPr="000E11CC">
        <w:rPr>
          <w:b/>
          <w:i/>
          <w:color w:val="000000"/>
          <w:szCs w:val="22"/>
          <w:lang w:val="ru-RU"/>
        </w:rPr>
        <w:instrText xml:space="preserve">, </w:instrText>
      </w:r>
      <w:r w:rsidRPr="000E11CC">
        <w:rPr>
          <w:b/>
          <w:i/>
          <w:color w:val="000000"/>
          <w:szCs w:val="22"/>
        </w:rPr>
        <w:instrText>p</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ru-RU"/>
        </w:rPr>
        <w:fldChar w:fldCharType="end"/>
      </w:r>
      <w:r w:rsidRPr="000E11CC">
        <w:rPr>
          <w:b/>
          <w:i/>
          <w:color w:val="000000"/>
          <w:szCs w:val="22"/>
          <w:lang w:val="ru-RU"/>
        </w:rPr>
        <w:t>).</w:t>
      </w:r>
    </w:p>
    <w:p w14:paraId="4D752708" w14:textId="77777777" w:rsidR="00EC202E" w:rsidRPr="00EC202E" w:rsidRDefault="00EC202E" w:rsidP="00EC202E">
      <w:pPr>
        <w:pStyle w:val="4"/>
        <w:widowControl w:val="0"/>
        <w:numPr>
          <w:ilvl w:val="0"/>
          <w:numId w:val="0"/>
        </w:numPr>
        <w:tabs>
          <w:tab w:val="left" w:pos="1080"/>
        </w:tabs>
        <w:rPr>
          <w:rFonts w:ascii="Garamond" w:hAnsi="Garamond"/>
          <w:szCs w:val="22"/>
        </w:rPr>
      </w:pPr>
      <w:r w:rsidRPr="00EC202E">
        <w:rPr>
          <w:rFonts w:ascii="Garamond" w:hAnsi="Garamond"/>
          <w:color w:val="000000"/>
          <w:szCs w:val="22"/>
        </w:rPr>
        <w:t xml:space="preserve">В случае если ГТП экспорта </w:t>
      </w:r>
      <w:r w:rsidRPr="00EC202E">
        <w:rPr>
          <w:rFonts w:ascii="Garamond" w:hAnsi="Garamond"/>
          <w:szCs w:val="22"/>
        </w:rPr>
        <w:t xml:space="preserve">отнесена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rPr>
                  <m:t>РД ГЭС</m:t>
                </m:r>
              </m:sup>
            </m:sSup>
          </m:e>
        </m:d>
      </m:oMath>
      <w:r w:rsidRPr="00EC202E">
        <w:rPr>
          <w:rFonts w:ascii="Garamond" w:hAnsi="Garamond"/>
          <w:color w:val="000000"/>
          <w:szCs w:val="22"/>
        </w:rPr>
        <w:t xml:space="preserve">, то КО определяет ставки, применяемые для определения расчетных показателей стоимости составляющей величины отклонения по собственной инициативе в сторону снижения </w:t>
      </w:r>
      <w:r w:rsidRPr="00EC202E">
        <w:rPr>
          <w:rFonts w:ascii="Garamond" w:hAnsi="Garamond"/>
          <w:szCs w:val="22"/>
        </w:rPr>
        <w:t>в пределах объемов поставки электрической энергии 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 и сверх таких объемов следующим образом:</w:t>
      </w:r>
    </w:p>
    <w:p w14:paraId="22672B16" w14:textId="77777777" w:rsidR="00EC202E" w:rsidRPr="00EC202E" w:rsidRDefault="00C81FA7" w:rsidP="00EC202E">
      <w:pPr>
        <w:pStyle w:val="4"/>
        <w:widowControl w:val="0"/>
        <w:numPr>
          <w:ilvl w:val="0"/>
          <w:numId w:val="0"/>
        </w:numPr>
        <w:tabs>
          <w:tab w:val="left" w:pos="1080"/>
        </w:tabs>
        <w:rPr>
          <w:rFonts w:ascii="Garamond" w:hAnsi="Garamond"/>
          <w:color w:val="000000"/>
          <w:szCs w:val="22"/>
        </w:rPr>
      </w:pPr>
      <m:oMathPara>
        <m:oMath>
          <m:sSup>
            <m:sSupPr>
              <m:ctrlPr>
                <w:rPr>
                  <w:rFonts w:ascii="Cambria Math" w:hAnsi="Cambria Math"/>
                  <w:i/>
                  <w:color w:val="000000"/>
                </w:rPr>
              </m:ctrlPr>
            </m:sSupPr>
            <m:e>
              <m:r>
                <w:rPr>
                  <w:rFonts w:ascii="Cambria Math" w:hAnsi="Cambria Math"/>
                  <w:color w:val="000000"/>
                  <w:szCs w:val="22"/>
                </w:rPr>
                <m:t>Т</m:t>
              </m:r>
              <m:ctrlPr>
                <w:rPr>
                  <w:rFonts w:ascii="Cambria Math" w:hAnsi="Cambria Math"/>
                  <w:color w:val="000000"/>
                </w:rPr>
              </m:ctrlPr>
            </m:e>
            <m:sup>
              <m:r>
                <w:rPr>
                  <w:rFonts w:ascii="Cambria Math" w:hAnsi="Cambria Math"/>
                  <w:color w:val="000000"/>
                  <w:szCs w:val="22"/>
                </w:rPr>
                <m:t>ИС</m:t>
              </m:r>
              <m:d>
                <m:dPr>
                  <m:ctrlPr>
                    <w:rPr>
                      <w:rFonts w:ascii="Cambria Math" w:hAnsi="Cambria Math"/>
                      <w:i/>
                      <w:color w:val="000000"/>
                      <w:szCs w:val="22"/>
                    </w:rPr>
                  </m:ctrlPr>
                </m:dPr>
                <m:e>
                  <m:r>
                    <w:rPr>
                      <w:rFonts w:ascii="Cambria Math" w:hAnsi="Cambria Math"/>
                      <w:color w:val="000000"/>
                      <w:szCs w:val="22"/>
                    </w:rPr>
                    <m:t>-</m:t>
                  </m:r>
                </m:e>
              </m:d>
              <m:r>
                <w:rPr>
                  <w:rFonts w:ascii="Cambria Math" w:hAnsi="Cambria Math"/>
                  <w:color w:val="000000"/>
                  <w:szCs w:val="22"/>
                </w:rPr>
                <m:t xml:space="preserve"> сверх РСВ</m:t>
              </m:r>
              <m:ctrlPr>
                <w:rPr>
                  <w:rFonts w:ascii="Cambria Math" w:hAnsi="Cambria Math"/>
                  <w:color w:val="000000"/>
                </w:rPr>
              </m:ctrlPr>
            </m:sup>
          </m:sSup>
          <m:r>
            <w:rPr>
              <w:rFonts w:ascii="Cambria Math" w:hAnsi="Cambria Math"/>
              <w:color w:val="000000"/>
              <w:szCs w:val="22"/>
            </w:rPr>
            <m:t>=</m:t>
          </m:r>
          <m:func>
            <m:funcPr>
              <m:ctrlPr>
                <w:rPr>
                  <w:rFonts w:ascii="Cambria Math" w:hAnsi="Cambria Math"/>
                  <w:color w:val="000000"/>
                  <w:szCs w:val="22"/>
                </w:rPr>
              </m:ctrlPr>
            </m:funcPr>
            <m:fName>
              <m:r>
                <m:rPr>
                  <m:sty m:val="p"/>
                </m:rPr>
                <w:rPr>
                  <w:rFonts w:ascii="Cambria Math" w:hAnsi="Cambria Math"/>
                  <w:color w:val="000000"/>
                </w:rPr>
                <m:t>min</m:t>
              </m:r>
            </m:fName>
            <m:e>
              <m:d>
                <m:dPr>
                  <m:ctrlPr>
                    <w:rPr>
                      <w:rFonts w:ascii="Cambria Math" w:hAnsi="Cambria Math"/>
                      <w:color w:val="000000"/>
                      <w:szCs w:val="22"/>
                    </w:rPr>
                  </m:ctrlPr>
                </m:dPr>
                <m:e>
                  <m:sSubSup>
                    <m:sSubSupPr>
                      <m:ctrlPr>
                        <w:rPr>
                          <w:rFonts w:ascii="Cambria Math" w:hAnsi="Cambria Math"/>
                          <w:i/>
                          <w:noProof/>
                          <w:szCs w:val="22"/>
                          <w:lang w:eastAsia="ru-RU"/>
                        </w:rPr>
                      </m:ctrlPr>
                    </m:sSubSupPr>
                    <m:e>
                      <m:r>
                        <w:rPr>
                          <w:rFonts w:ascii="Cambria Math" w:hAnsi="Cambria Math"/>
                          <w:noProof/>
                          <w:szCs w:val="22"/>
                          <w:lang w:eastAsia="ru-RU"/>
                        </w:rPr>
                        <m:t>Ц</m:t>
                      </m:r>
                    </m:e>
                    <m:sub>
                      <m:r>
                        <w:rPr>
                          <w:rFonts w:ascii="Cambria Math" w:hAnsi="Cambria Math"/>
                          <w:noProof/>
                          <w:szCs w:val="22"/>
                          <w:lang w:eastAsia="ru-RU"/>
                        </w:rPr>
                        <m:t>i,p</m:t>
                      </m:r>
                    </m:sub>
                    <m:sup>
                      <m:r>
                        <w:rPr>
                          <w:rFonts w:ascii="Cambria Math" w:hAnsi="Cambria Math"/>
                          <w:noProof/>
                          <w:szCs w:val="22"/>
                          <w:lang w:eastAsia="ru-RU"/>
                        </w:rPr>
                        <m:t>-</m:t>
                      </m:r>
                    </m:sup>
                  </m:sSubSup>
                  <m:r>
                    <w:rPr>
                      <w:rFonts w:ascii="Cambria Math" w:hAnsi="Cambria Math"/>
                      <w:noProof/>
                      <w:szCs w:val="22"/>
                      <w:lang w:eastAsia="ru-RU"/>
                    </w:rPr>
                    <m:t>;</m:t>
                  </m:r>
                  <m:sSub>
                    <m:sSubPr>
                      <m:ctrlPr>
                        <w:rPr>
                          <w:rFonts w:ascii="Cambria Math" w:hAnsi="Cambria Math"/>
                          <w:i/>
                          <w:noProof/>
                          <w:szCs w:val="22"/>
                          <w:lang w:eastAsia="ru-RU"/>
                        </w:rPr>
                      </m:ctrlPr>
                    </m:sSubPr>
                    <m:e>
                      <m:r>
                        <w:rPr>
                          <w:rFonts w:ascii="Cambria Math" w:hAnsi="Cambria Math"/>
                          <w:noProof/>
                          <w:szCs w:val="22"/>
                          <w:lang w:eastAsia="ru-RU"/>
                        </w:rPr>
                        <m:t>Т</m:t>
                      </m:r>
                    </m:e>
                    <m:sub>
                      <m:r>
                        <w:rPr>
                          <w:rFonts w:ascii="Cambria Math" w:hAnsi="Cambria Math"/>
                          <w:noProof/>
                          <w:szCs w:val="22"/>
                          <w:lang w:eastAsia="ru-RU"/>
                        </w:rPr>
                        <m:t>заявл</m:t>
                      </m:r>
                    </m:sub>
                  </m:sSub>
                  <m:r>
                    <m:rPr>
                      <m:sty m:val="p"/>
                    </m:rPr>
                    <w:rPr>
                      <w:rFonts w:ascii="Cambria Math" w:hAnsi="Cambria Math"/>
                      <w:szCs w:val="22"/>
                      <w:lang w:val="en-US"/>
                    </w:rPr>
                    <m:t>;</m:t>
                  </m:r>
                  <m:sSubSup>
                    <m:sSubSupPr>
                      <m:ctrlPr>
                        <w:rPr>
                          <w:rFonts w:ascii="Cambria Math" w:hAnsi="Cambria Math"/>
                          <w:szCs w:val="22"/>
                        </w:rPr>
                      </m:ctrlPr>
                    </m:sSubSupPr>
                    <m:e>
                      <m:r>
                        <w:rPr>
                          <w:rFonts w:ascii="Cambria Math" w:hAnsi="Cambria Math"/>
                          <w:szCs w:val="22"/>
                        </w:rPr>
                        <m:t>Т</m:t>
                      </m:r>
                    </m:e>
                    <m:sub>
                      <m:r>
                        <w:rPr>
                          <w:rFonts w:ascii="Cambria Math" w:hAnsi="Cambria Math"/>
                          <w:szCs w:val="22"/>
                        </w:rPr>
                        <m:t>Z,h</m:t>
                      </m:r>
                    </m:sub>
                    <m:sup>
                      <m:r>
                        <m:rPr>
                          <m:sty m:val="p"/>
                        </m:rPr>
                        <w:rPr>
                          <w:rFonts w:ascii="Cambria Math" w:hAnsi="Cambria Math"/>
                          <w:szCs w:val="22"/>
                        </w:rPr>
                        <m:t>пок РД ДВ</m:t>
                      </m:r>
                    </m:sup>
                  </m:sSubSup>
                </m:e>
              </m:d>
            </m:e>
          </m:func>
          <m:r>
            <w:rPr>
              <w:rFonts w:ascii="Cambria Math" w:hAnsi="Cambria Math"/>
              <w:color w:val="000000"/>
              <w:szCs w:val="22"/>
            </w:rPr>
            <m:t>,</m:t>
          </m:r>
        </m:oMath>
      </m:oMathPara>
    </w:p>
    <w:p w14:paraId="3353204A" w14:textId="6AECA1EA" w:rsidR="00EC202E" w:rsidRPr="00EC202E" w:rsidRDefault="00C81FA7" w:rsidP="00EC202E">
      <w:pPr>
        <w:spacing w:before="120" w:after="120"/>
        <w:jc w:val="both"/>
        <w:rPr>
          <w:color w:val="000000"/>
          <w:szCs w:val="22"/>
          <w:lang w:val="ru-RU"/>
        </w:rPr>
      </w:pPr>
      <m:oMathPara>
        <m:oMath>
          <m:sSup>
            <m:sSupPr>
              <m:ctrlPr>
                <w:rPr>
                  <w:rFonts w:ascii="Cambria Math" w:hAnsi="Cambria Math"/>
                  <w:i/>
                  <w:color w:val="000000"/>
                </w:rPr>
              </m:ctrlPr>
            </m:sSupPr>
            <m:e>
              <m:r>
                <w:rPr>
                  <w:rFonts w:ascii="Cambria Math" w:hAnsi="Cambria Math"/>
                  <w:color w:val="000000"/>
                  <w:szCs w:val="22"/>
                </w:rPr>
                <m:t>Т</m:t>
              </m:r>
              <m:ctrlPr>
                <w:rPr>
                  <w:rFonts w:ascii="Cambria Math" w:hAnsi="Cambria Math"/>
                  <w:color w:val="000000"/>
                </w:rPr>
              </m:ctrlPr>
            </m:e>
            <m:sup>
              <m:r>
                <w:rPr>
                  <w:rFonts w:ascii="Cambria Math" w:hAnsi="Cambria Math"/>
                  <w:color w:val="000000"/>
                  <w:szCs w:val="22"/>
                </w:rPr>
                <m:t>ИС</m:t>
              </m:r>
              <m:d>
                <m:dPr>
                  <m:ctrlPr>
                    <w:rPr>
                      <w:rFonts w:ascii="Cambria Math" w:hAnsi="Cambria Math"/>
                      <w:i/>
                      <w:color w:val="000000"/>
                      <w:szCs w:val="22"/>
                    </w:rPr>
                  </m:ctrlPr>
                </m:dPr>
                <m:e>
                  <m:r>
                    <w:rPr>
                      <w:rFonts w:ascii="Cambria Math" w:hAnsi="Cambria Math"/>
                      <w:color w:val="000000"/>
                      <w:szCs w:val="22"/>
                    </w:rPr>
                    <m:t>-</m:t>
                  </m:r>
                </m:e>
              </m:d>
              <m:r>
                <w:rPr>
                  <w:rFonts w:ascii="Cambria Math" w:hAnsi="Cambria Math"/>
                  <w:color w:val="000000"/>
                  <w:szCs w:val="22"/>
                </w:rPr>
                <m:t xml:space="preserve"> в пределах РСВ</m:t>
              </m:r>
              <m:ctrlPr>
                <w:rPr>
                  <w:rFonts w:ascii="Cambria Math" w:hAnsi="Cambria Math"/>
                  <w:color w:val="000000"/>
                </w:rPr>
              </m:ctrlPr>
            </m:sup>
          </m:sSup>
          <m:r>
            <w:rPr>
              <w:rFonts w:ascii="Cambria Math" w:hAnsi="Cambria Math"/>
              <w:color w:val="000000"/>
              <w:szCs w:val="22"/>
            </w:rPr>
            <m:t>=</m:t>
          </m:r>
          <m:func>
            <m:funcPr>
              <m:ctrlPr>
                <w:rPr>
                  <w:rFonts w:ascii="Cambria Math" w:hAnsi="Cambria Math"/>
                  <w:color w:val="000000"/>
                  <w:szCs w:val="22"/>
                </w:rPr>
              </m:ctrlPr>
            </m:funcPr>
            <m:fName>
              <m:r>
                <m:rPr>
                  <m:sty m:val="p"/>
                </m:rPr>
                <w:rPr>
                  <w:rFonts w:ascii="Cambria Math" w:hAnsi="Cambria Math"/>
                  <w:color w:val="000000"/>
                </w:rPr>
                <m:t>min</m:t>
              </m:r>
            </m:fName>
            <m:e>
              <m:d>
                <m:dPr>
                  <m:ctrlPr>
                    <w:rPr>
                      <w:rFonts w:ascii="Cambria Math" w:hAnsi="Cambria Math"/>
                      <w:color w:val="000000"/>
                      <w:szCs w:val="22"/>
                    </w:rPr>
                  </m:ctrlPr>
                </m:dPr>
                <m:e>
                  <m:sSubSup>
                    <m:sSubSupPr>
                      <m:ctrlPr>
                        <w:rPr>
                          <w:rFonts w:ascii="Cambria Math" w:hAnsi="Cambria Math"/>
                          <w:i/>
                          <w:noProof/>
                          <w:szCs w:val="22"/>
                          <w:lang w:eastAsia="ru-RU"/>
                        </w:rPr>
                      </m:ctrlPr>
                    </m:sSubSupPr>
                    <m:e>
                      <m:r>
                        <w:rPr>
                          <w:rFonts w:ascii="Cambria Math" w:hAnsi="Cambria Math"/>
                          <w:noProof/>
                          <w:szCs w:val="22"/>
                          <w:lang w:eastAsia="ru-RU"/>
                        </w:rPr>
                        <m:t>Ц</m:t>
                      </m:r>
                    </m:e>
                    <m:sub>
                      <m:r>
                        <w:rPr>
                          <w:rFonts w:ascii="Cambria Math" w:hAnsi="Cambria Math"/>
                          <w:noProof/>
                          <w:szCs w:val="22"/>
                          <w:lang w:eastAsia="ru-RU"/>
                        </w:rPr>
                        <m:t>i,p</m:t>
                      </m:r>
                    </m:sub>
                    <m:sup>
                      <m:r>
                        <w:rPr>
                          <w:rFonts w:ascii="Cambria Math" w:hAnsi="Cambria Math"/>
                          <w:noProof/>
                          <w:szCs w:val="22"/>
                          <w:lang w:eastAsia="ru-RU"/>
                        </w:rPr>
                        <m:t>-</m:t>
                      </m:r>
                    </m:sup>
                  </m:sSubSup>
                  <m:r>
                    <w:rPr>
                      <w:rFonts w:ascii="Cambria Math" w:hAnsi="Cambria Math"/>
                      <w:noProof/>
                      <w:szCs w:val="22"/>
                      <w:lang w:eastAsia="ru-RU"/>
                    </w:rPr>
                    <m:t>;</m:t>
                  </m:r>
                  <m:sSub>
                    <m:sSubPr>
                      <m:ctrlPr>
                        <w:rPr>
                          <w:rFonts w:ascii="Cambria Math" w:hAnsi="Cambria Math"/>
                          <w:i/>
                          <w:noProof/>
                          <w:szCs w:val="22"/>
                          <w:lang w:eastAsia="ru-RU"/>
                        </w:rPr>
                      </m:ctrlPr>
                    </m:sSubPr>
                    <m:e>
                      <m:r>
                        <w:rPr>
                          <w:rFonts w:ascii="Cambria Math" w:hAnsi="Cambria Math"/>
                          <w:noProof/>
                          <w:szCs w:val="22"/>
                          <w:lang w:eastAsia="ru-RU"/>
                        </w:rPr>
                        <m:t>Т</m:t>
                      </m:r>
                    </m:e>
                    <m:sub>
                      <m:r>
                        <w:rPr>
                          <w:rFonts w:ascii="Cambria Math" w:hAnsi="Cambria Math"/>
                          <w:noProof/>
                          <w:szCs w:val="22"/>
                          <w:lang w:eastAsia="ru-RU"/>
                        </w:rPr>
                        <m:t>заявл</m:t>
                      </m:r>
                    </m:sub>
                  </m:sSub>
                </m:e>
              </m:d>
            </m:e>
          </m:func>
          <m:r>
            <w:rPr>
              <w:rFonts w:ascii="Cambria Math" w:hAnsi="Cambria Math"/>
              <w:color w:val="000000"/>
              <w:szCs w:val="22"/>
            </w:rPr>
            <m:t>.</m:t>
          </m:r>
        </m:oMath>
      </m:oMathPara>
    </w:p>
    <w:p w14:paraId="5E76E0C1" w14:textId="2B2486C6" w:rsidR="00862167" w:rsidRPr="000E11CC" w:rsidRDefault="00862167" w:rsidP="00F94E88">
      <w:pPr>
        <w:jc w:val="both"/>
        <w:rPr>
          <w:color w:val="000000"/>
          <w:szCs w:val="22"/>
          <w:lang w:val="ru-RU"/>
        </w:rPr>
      </w:pPr>
      <w:r w:rsidRPr="000E11CC">
        <w:rPr>
          <w:color w:val="000000"/>
          <w:szCs w:val="22"/>
          <w:lang w:val="ru-RU"/>
        </w:rPr>
        <w:t>Если объемный показатель (</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rPr>
        <w:instrText>V</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w:instrText>
      </w:r>
      <w:r w:rsidRPr="000E11CC">
        <w:rPr>
          <w:color w:val="000000"/>
          <w:szCs w:val="22"/>
        </w:rPr>
        <w:instrText>S</w:instrText>
      </w:r>
      <w:r w:rsidRPr="000E11CC">
        <w:rPr>
          <w:color w:val="000000"/>
          <w:szCs w:val="22"/>
          <w:lang w:val="ru-RU"/>
        </w:rPr>
        <w:instrText xml:space="preserve"> ;заявл) </w:instrText>
      </w:r>
      <w:r w:rsidRPr="000E11CC">
        <w:rPr>
          <w:color w:val="000000"/>
          <w:szCs w:val="22"/>
          <w:lang w:val="ru-RU"/>
        </w:rPr>
        <w:fldChar w:fldCharType="end"/>
      </w:r>
      <w:r w:rsidRPr="000E11CC">
        <w:rPr>
          <w:color w:val="000000"/>
          <w:szCs w:val="22"/>
          <w:lang w:val="ru-RU"/>
        </w:rPr>
        <w:t xml:space="preserve">), определенный в соответствии с разделом 3 настоящего Регламента, больше </w:t>
      </w:r>
      <w:r w:rsidRPr="000E11CC">
        <w:rPr>
          <w:szCs w:val="22"/>
          <w:lang w:val="ru-RU"/>
        </w:rPr>
        <w:t>максимального значения параметра &lt;количество&gt; в парах &lt;цена–количество&gt; в соответствующей</w:t>
      </w:r>
      <w:r w:rsidRPr="000E11CC">
        <w:rPr>
          <w:color w:val="000000"/>
          <w:szCs w:val="22"/>
          <w:lang w:val="ru-RU"/>
        </w:rPr>
        <w:t xml:space="preserve"> </w:t>
      </w:r>
      <w:r w:rsidRPr="000E11CC">
        <w:rPr>
          <w:szCs w:val="22"/>
          <w:lang w:val="ru-RU"/>
        </w:rPr>
        <w:t xml:space="preserve">часовой подзаявке либо данная величина </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 ;заявл) </w:instrText>
      </w:r>
      <w:r w:rsidRPr="000E11CC">
        <w:rPr>
          <w:b/>
          <w:i/>
          <w:szCs w:val="22"/>
          <w:lang w:val="ru-RU"/>
        </w:rPr>
        <w:fldChar w:fldCharType="end"/>
      </w:r>
      <w:r w:rsidRPr="000E11CC">
        <w:rPr>
          <w:szCs w:val="22"/>
          <w:lang w:val="ru-RU"/>
        </w:rPr>
        <w:t xml:space="preserve"> соответствует ценоприниманию</w:t>
      </w:r>
      <w:r w:rsidRPr="000E11CC">
        <w:rPr>
          <w:color w:val="000000"/>
          <w:szCs w:val="22"/>
          <w:lang w:val="ru-RU"/>
        </w:rPr>
        <w:t>, то для определения расчетного показателя стоимости отклонения применяется ставка, определенная в соответствии с п. 4.4.4.4 настоящего Регламента.</w:t>
      </w:r>
    </w:p>
    <w:p w14:paraId="11992C06" w14:textId="77777777" w:rsidR="00862167" w:rsidRPr="00622DE4" w:rsidRDefault="00862167" w:rsidP="00622DE4">
      <w:pPr>
        <w:pStyle w:val="4"/>
        <w:tabs>
          <w:tab w:val="clear" w:pos="851"/>
          <w:tab w:val="num" w:pos="0"/>
        </w:tabs>
        <w:ind w:left="0" w:firstLine="0"/>
      </w:pPr>
      <w:r w:rsidRPr="00622DE4">
        <w:rPr>
          <w:rFonts w:ascii="Garamond" w:hAnsi="Garamond"/>
          <w:color w:val="000000"/>
          <w:szCs w:val="22"/>
        </w:rPr>
        <w:t>Ставка, применяемая для определения расчетных показателей стоимости составляющих величин отклонения фактического значения перетока электрической энергии от планового</w:t>
      </w:r>
      <w:r w:rsidRPr="00622DE4">
        <w:rPr>
          <w:rFonts w:ascii="Garamond" w:hAnsi="Garamond"/>
          <w:szCs w:val="22"/>
        </w:rPr>
        <w:t xml:space="preserve"> в сторону снижения объема перетока (увеличения отрицательного объема перетока)между первой и второй ценовыми зонами, а также для</w:t>
      </w:r>
      <w:r w:rsidRPr="00622DE4">
        <w:rPr>
          <w:rFonts w:ascii="Garamond" w:hAnsi="Garamond"/>
          <w:color w:val="000000"/>
          <w:szCs w:val="22"/>
        </w:rPr>
        <w:t xml:space="preserve"> составляющих величин отклонения</w:t>
      </w:r>
      <w:r w:rsidRPr="00C53735">
        <w:rPr>
          <w:rFonts w:ascii="Garamond" w:hAnsi="Garamond"/>
          <w:position w:val="-12"/>
        </w:rPr>
        <w:object w:dxaOrig="1359" w:dyaOrig="380" w14:anchorId="72E7B356">
          <v:shape id="_x0000_i1351" type="#_x0000_t75" style="width:63.25pt;height:21.3pt" o:ole="">
            <v:imagedata r:id="rId919" o:title=""/>
          </v:shape>
          <o:OLEObject Type="Embed" ProgID="Equation.3" ShapeID="_x0000_i1351" DrawAspect="Content" ObjectID="_1833734264" r:id="rId920"/>
        </w:object>
      </w:r>
      <w:r w:rsidRPr="00622DE4">
        <w:rPr>
          <w:rFonts w:ascii="Garamond" w:hAnsi="Garamond"/>
          <w:szCs w:val="22"/>
        </w:rPr>
        <w:t xml:space="preserve"> и </w:t>
      </w:r>
      <w:r w:rsidRPr="00AD2C5C">
        <w:rPr>
          <w:rFonts w:ascii="Garamond" w:hAnsi="Garamond"/>
          <w:position w:val="-12"/>
        </w:rPr>
        <w:object w:dxaOrig="1300" w:dyaOrig="380" w14:anchorId="3DD7DEC2">
          <v:shape id="_x0000_i1352" type="#_x0000_t75" style="width:62.6pt;height:21.3pt" o:ole="">
            <v:imagedata r:id="rId921" o:title=""/>
          </v:shape>
          <o:OLEObject Type="Embed" ProgID="Equation.3" ShapeID="_x0000_i1352" DrawAspect="Content" ObjectID="_1833734265" r:id="rId922"/>
        </w:object>
      </w:r>
      <w:r w:rsidRPr="00622DE4">
        <w:rPr>
          <w:rFonts w:ascii="Garamond" w:hAnsi="Garamond"/>
          <w:szCs w:val="22"/>
        </w:rPr>
        <w:t xml:space="preserve"> по </w:t>
      </w:r>
      <w:r w:rsidRPr="00622DE4">
        <w:rPr>
          <w:rFonts w:ascii="Garamond" w:hAnsi="Garamond"/>
          <w:color w:val="000000"/>
          <w:szCs w:val="22"/>
        </w:rPr>
        <w:t>ГТП экспорта, зарегистрированных на транзитных сечениях экспорта-импорта (сечения экспорта-импорта России (Сибирь) – Северный Казахстан), соответствующих транзитным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w:t>
      </w:r>
      <w:r w:rsidRPr="00622DE4">
        <w:rPr>
          <w:rFonts w:ascii="Garamond" w:hAnsi="Garamond"/>
          <w:szCs w:val="22"/>
        </w:rPr>
        <w:t xml:space="preserve"> определяется КО следующим образом:</w:t>
      </w:r>
    </w:p>
    <w:p w14:paraId="3C3AA8D6" w14:textId="77777777" w:rsidR="00862167" w:rsidRPr="00622DE4" w:rsidRDefault="00862167" w:rsidP="00C4055B">
      <w:pPr>
        <w:widowControl w:val="0"/>
        <w:numPr>
          <w:ilvl w:val="0"/>
          <w:numId w:val="48"/>
        </w:numPr>
        <w:spacing w:before="60" w:after="0"/>
        <w:jc w:val="both"/>
        <w:rPr>
          <w:szCs w:val="22"/>
          <w:lang w:val="ru-RU"/>
        </w:rPr>
      </w:pPr>
      <w:r w:rsidRPr="00622DE4">
        <w:rPr>
          <w:szCs w:val="22"/>
          <w:lang w:val="ru-RU"/>
        </w:rPr>
        <w:t>для составляющей величины отклонения в пределах планового объема перетока (</w:t>
      </w:r>
      <w:r w:rsidRPr="00BB45DB">
        <w:rPr>
          <w:position w:val="-14"/>
          <w:szCs w:val="22"/>
        </w:rPr>
        <w:object w:dxaOrig="1320" w:dyaOrig="400" w14:anchorId="1D897D57">
          <v:shape id="_x0000_i1353" type="#_x0000_t75" style="width:63.25pt;height:22.55pt" o:ole="">
            <v:imagedata r:id="rId923" o:title=""/>
          </v:shape>
          <o:OLEObject Type="Embed" ProgID="Equation.3" ShapeID="_x0000_i1353" DrawAspect="Content" ObjectID="_1833734266" r:id="rId924"/>
        </w:object>
      </w:r>
      <w:r w:rsidRPr="00622DE4">
        <w:rPr>
          <w:szCs w:val="22"/>
          <w:lang w:val="ru-RU"/>
        </w:rPr>
        <w:t xml:space="preserve">)в сторону снижения перетока (увеличения отрицательного объема перетока): </w:t>
      </w:r>
    </w:p>
    <w:p w14:paraId="316BFE99" w14:textId="77777777" w:rsidR="00862167" w:rsidRDefault="00862167" w:rsidP="00622DE4">
      <w:pPr>
        <w:widowControl w:val="0"/>
        <w:spacing w:before="60"/>
        <w:ind w:left="742"/>
        <w:jc w:val="both"/>
        <w:rPr>
          <w:szCs w:val="22"/>
        </w:rPr>
      </w:pPr>
      <w:r w:rsidRPr="00D80997">
        <w:rPr>
          <w:position w:val="-12"/>
          <w:szCs w:val="22"/>
        </w:rPr>
        <w:object w:dxaOrig="2299" w:dyaOrig="380" w14:anchorId="3E9A234F">
          <v:shape id="_x0000_i1354" type="#_x0000_t75" style="width:2in;height:21.3pt" o:ole="">
            <v:imagedata r:id="rId925" o:title=""/>
          </v:shape>
          <o:OLEObject Type="Embed" ProgID="Equation.3" ShapeID="_x0000_i1354" DrawAspect="Content" ObjectID="_1833734267" r:id="rId926"/>
        </w:object>
      </w:r>
      <w:r>
        <w:rPr>
          <w:position w:val="-12"/>
          <w:szCs w:val="22"/>
        </w:rPr>
        <w:t>;</w:t>
      </w:r>
    </w:p>
    <w:p w14:paraId="1712F9CB" w14:textId="77777777" w:rsidR="00862167" w:rsidRPr="00622DE4" w:rsidRDefault="00862167" w:rsidP="00C4055B">
      <w:pPr>
        <w:widowControl w:val="0"/>
        <w:numPr>
          <w:ilvl w:val="0"/>
          <w:numId w:val="48"/>
        </w:numPr>
        <w:spacing w:before="60" w:after="0"/>
        <w:jc w:val="both"/>
        <w:rPr>
          <w:szCs w:val="22"/>
          <w:lang w:val="ru-RU"/>
        </w:rPr>
      </w:pPr>
      <w:r w:rsidRPr="00622DE4">
        <w:rPr>
          <w:szCs w:val="22"/>
          <w:lang w:val="ru-RU"/>
        </w:rPr>
        <w:t>для составляющей величины отклонения сверх планового объема перетока (</w:t>
      </w:r>
      <w:r w:rsidRPr="00BB45DB">
        <w:rPr>
          <w:position w:val="-14"/>
          <w:szCs w:val="22"/>
        </w:rPr>
        <w:object w:dxaOrig="1280" w:dyaOrig="400" w14:anchorId="3A496A16">
          <v:shape id="_x0000_i1355" type="#_x0000_t75" style="width:65.1pt;height:22.55pt" o:ole="">
            <v:imagedata r:id="rId927" o:title=""/>
          </v:shape>
          <o:OLEObject Type="Embed" ProgID="Equation.3" ShapeID="_x0000_i1355" DrawAspect="Content" ObjectID="_1833734268" r:id="rId928"/>
        </w:object>
      </w:r>
      <w:r w:rsidRPr="00622DE4">
        <w:rPr>
          <w:szCs w:val="22"/>
          <w:lang w:val="ru-RU"/>
        </w:rPr>
        <w:t xml:space="preserve">)в сторону снижения перетока (увеличения отрицательного объема перетока): </w:t>
      </w:r>
    </w:p>
    <w:p w14:paraId="4E059BCA" w14:textId="77777777" w:rsidR="00862167" w:rsidRDefault="00862167" w:rsidP="00622DE4">
      <w:pPr>
        <w:widowControl w:val="0"/>
        <w:spacing w:before="60"/>
        <w:ind w:left="720"/>
        <w:jc w:val="both"/>
        <w:rPr>
          <w:position w:val="-12"/>
          <w:szCs w:val="22"/>
        </w:rPr>
      </w:pPr>
      <w:r w:rsidRPr="00D80997">
        <w:rPr>
          <w:position w:val="-12"/>
          <w:szCs w:val="22"/>
        </w:rPr>
        <w:object w:dxaOrig="2200" w:dyaOrig="380" w14:anchorId="2D77A669">
          <v:shape id="_x0000_i1356" type="#_x0000_t75" style="width:137.1pt;height:21.3pt" o:ole="">
            <v:imagedata r:id="rId929" o:title=""/>
          </v:shape>
          <o:OLEObject Type="Embed" ProgID="Equation.3" ShapeID="_x0000_i1356" DrawAspect="Content" ObjectID="_1833734269" r:id="rId930"/>
        </w:object>
      </w:r>
      <w:r>
        <w:rPr>
          <w:position w:val="-12"/>
          <w:szCs w:val="22"/>
        </w:rPr>
        <w:t>;</w:t>
      </w:r>
    </w:p>
    <w:p w14:paraId="48367351" w14:textId="77777777" w:rsidR="00862167" w:rsidRPr="001C2516" w:rsidRDefault="00862167" w:rsidP="00C4055B">
      <w:pPr>
        <w:pStyle w:val="affb"/>
        <w:widowControl w:val="0"/>
        <w:numPr>
          <w:ilvl w:val="0"/>
          <w:numId w:val="48"/>
        </w:numPr>
        <w:spacing w:before="60"/>
        <w:jc w:val="both"/>
        <w:rPr>
          <w:rFonts w:ascii="Garamond" w:hAnsi="Garamond"/>
          <w:position w:val="-12"/>
          <w:sz w:val="22"/>
        </w:rPr>
      </w:pPr>
      <w:r>
        <w:rPr>
          <w:rFonts w:ascii="Garamond" w:hAnsi="Garamond"/>
          <w:sz w:val="22"/>
        </w:rPr>
        <w:t>для составляющей</w:t>
      </w:r>
      <w:r w:rsidRPr="00BB45DB">
        <w:rPr>
          <w:rFonts w:ascii="Garamond" w:hAnsi="Garamond"/>
          <w:sz w:val="22"/>
        </w:rPr>
        <w:t xml:space="preserve"> величин</w:t>
      </w:r>
      <w:r>
        <w:rPr>
          <w:rFonts w:ascii="Garamond" w:hAnsi="Garamond"/>
          <w:sz w:val="22"/>
        </w:rPr>
        <w:t>ы</w:t>
      </w:r>
      <w:r w:rsidRPr="00BB45DB">
        <w:rPr>
          <w:rFonts w:ascii="Garamond" w:hAnsi="Garamond"/>
          <w:sz w:val="22"/>
        </w:rPr>
        <w:t xml:space="preserve"> отклонени</w:t>
      </w:r>
      <w:r>
        <w:rPr>
          <w:rFonts w:ascii="Garamond" w:hAnsi="Garamond"/>
          <w:sz w:val="22"/>
        </w:rPr>
        <w:t>я</w:t>
      </w:r>
      <w:r w:rsidRPr="00BB45DB">
        <w:rPr>
          <w:rFonts w:ascii="Garamond" w:hAnsi="Garamond"/>
          <w:sz w:val="22"/>
        </w:rPr>
        <w:t xml:space="preserve"> в пределах планового объема перетока (</w:t>
      </w:r>
      <w:r w:rsidRPr="00C53735">
        <w:rPr>
          <w:rFonts w:ascii="Garamond" w:hAnsi="Garamond"/>
          <w:position w:val="-12"/>
          <w:sz w:val="22"/>
        </w:rPr>
        <w:object w:dxaOrig="1359" w:dyaOrig="380" w14:anchorId="6237CA82">
          <v:shape id="_x0000_i1357" type="#_x0000_t75" style="width:63.25pt;height:21.3pt" o:ole="">
            <v:imagedata r:id="rId931" o:title=""/>
          </v:shape>
          <o:OLEObject Type="Embed" ProgID="Equation.3" ShapeID="_x0000_i1357" DrawAspect="Content" ObjectID="_1833734270" r:id="rId932"/>
        </w:object>
      </w:r>
      <w:r w:rsidRPr="00BB45DB">
        <w:rPr>
          <w:rFonts w:ascii="Garamond" w:hAnsi="Garamond"/>
          <w:sz w:val="22"/>
        </w:rPr>
        <w:t>)</w:t>
      </w:r>
      <w:r>
        <w:rPr>
          <w:rFonts w:ascii="Garamond" w:hAnsi="Garamond"/>
          <w:sz w:val="22"/>
        </w:rPr>
        <w:t xml:space="preserve">в снижения перетока (увеличения отрицательного объема перетока) </w:t>
      </w:r>
      <w:r w:rsidRPr="00AD2C5C">
        <w:rPr>
          <w:rFonts w:ascii="Garamond" w:hAnsi="Garamond"/>
          <w:sz w:val="22"/>
        </w:rPr>
        <w:t>по</w:t>
      </w:r>
      <w:r>
        <w:rPr>
          <w:rFonts w:ascii="Garamond" w:hAnsi="Garamond"/>
          <w:sz w:val="22"/>
        </w:rPr>
        <w:t xml:space="preserve"> </w:t>
      </w:r>
      <w:r w:rsidRPr="00AD2C5C">
        <w:rPr>
          <w:rFonts w:ascii="Garamond" w:hAnsi="Garamond"/>
          <w:color w:val="000000"/>
          <w:sz w:val="22"/>
        </w:rPr>
        <w:t xml:space="preserve">ГТП </w:t>
      </w:r>
      <w:r>
        <w:rPr>
          <w:rFonts w:ascii="Garamond" w:hAnsi="Garamond"/>
          <w:color w:val="000000"/>
          <w:sz w:val="22"/>
        </w:rPr>
        <w:t>экспорта:</w:t>
      </w:r>
    </w:p>
    <w:p w14:paraId="6BF2C995" w14:textId="77777777" w:rsidR="00862167" w:rsidRDefault="00862167" w:rsidP="00622DE4">
      <w:pPr>
        <w:pStyle w:val="affb"/>
        <w:widowControl w:val="0"/>
        <w:spacing w:before="60"/>
        <w:jc w:val="both"/>
        <w:rPr>
          <w:rFonts w:ascii="Garamond" w:hAnsi="Garamond"/>
          <w:position w:val="-12"/>
          <w:sz w:val="22"/>
        </w:rPr>
      </w:pPr>
      <w:r w:rsidRPr="00D80997">
        <w:rPr>
          <w:rFonts w:ascii="Garamond" w:hAnsi="Garamond"/>
          <w:position w:val="-12"/>
          <w:sz w:val="22"/>
        </w:rPr>
        <w:object w:dxaOrig="2340" w:dyaOrig="380" w14:anchorId="1160B831">
          <v:shape id="_x0000_i1358" type="#_x0000_t75" style="width:150.9pt;height:21.3pt" o:ole="">
            <v:imagedata r:id="rId933" o:title=""/>
          </v:shape>
          <o:OLEObject Type="Embed" ProgID="Equation.3" ShapeID="_x0000_i1358" DrawAspect="Content" ObjectID="_1833734271" r:id="rId934"/>
        </w:object>
      </w:r>
      <w:r>
        <w:rPr>
          <w:rFonts w:ascii="Garamond" w:hAnsi="Garamond"/>
          <w:position w:val="-12"/>
          <w:sz w:val="22"/>
        </w:rPr>
        <w:t>;</w:t>
      </w:r>
    </w:p>
    <w:p w14:paraId="5C2C4D31" w14:textId="77777777" w:rsidR="00862167" w:rsidRPr="00E025F5" w:rsidRDefault="00862167" w:rsidP="00622DE4">
      <w:pPr>
        <w:pStyle w:val="affb"/>
        <w:widowControl w:val="0"/>
        <w:spacing w:before="60"/>
        <w:jc w:val="both"/>
        <w:rPr>
          <w:rFonts w:ascii="Garamond" w:hAnsi="Garamond"/>
          <w:position w:val="-12"/>
          <w:sz w:val="22"/>
        </w:rPr>
      </w:pPr>
    </w:p>
    <w:p w14:paraId="2A9A3894" w14:textId="77777777" w:rsidR="00862167" w:rsidRPr="001C2516" w:rsidRDefault="00862167" w:rsidP="00C4055B">
      <w:pPr>
        <w:pStyle w:val="affb"/>
        <w:widowControl w:val="0"/>
        <w:numPr>
          <w:ilvl w:val="0"/>
          <w:numId w:val="48"/>
        </w:numPr>
        <w:spacing w:before="60"/>
        <w:jc w:val="both"/>
        <w:rPr>
          <w:rFonts w:ascii="Garamond" w:hAnsi="Garamond"/>
          <w:position w:val="-12"/>
          <w:sz w:val="22"/>
        </w:rPr>
      </w:pPr>
      <w:r>
        <w:rPr>
          <w:rFonts w:ascii="Garamond" w:hAnsi="Garamond"/>
          <w:sz w:val="22"/>
        </w:rPr>
        <w:t>для составляющей</w:t>
      </w:r>
      <w:r w:rsidRPr="00BB45DB">
        <w:rPr>
          <w:rFonts w:ascii="Garamond" w:hAnsi="Garamond"/>
          <w:sz w:val="22"/>
        </w:rPr>
        <w:t xml:space="preserve"> величин</w:t>
      </w:r>
      <w:r>
        <w:rPr>
          <w:rFonts w:ascii="Garamond" w:hAnsi="Garamond"/>
          <w:sz w:val="22"/>
        </w:rPr>
        <w:t>ы</w:t>
      </w:r>
      <w:r w:rsidRPr="00BB45DB">
        <w:rPr>
          <w:rFonts w:ascii="Garamond" w:hAnsi="Garamond"/>
          <w:sz w:val="22"/>
        </w:rPr>
        <w:t xml:space="preserve"> отклонени</w:t>
      </w:r>
      <w:r>
        <w:rPr>
          <w:rFonts w:ascii="Garamond" w:hAnsi="Garamond"/>
          <w:sz w:val="22"/>
        </w:rPr>
        <w:t>я сверх</w:t>
      </w:r>
      <w:r w:rsidRPr="00BB45DB">
        <w:rPr>
          <w:rFonts w:ascii="Garamond" w:hAnsi="Garamond"/>
          <w:sz w:val="22"/>
        </w:rPr>
        <w:t xml:space="preserve"> планового объема перетока (</w:t>
      </w:r>
      <w:r w:rsidRPr="00C53735">
        <w:rPr>
          <w:rFonts w:ascii="Garamond" w:hAnsi="Garamond"/>
          <w:position w:val="-12"/>
          <w:sz w:val="22"/>
        </w:rPr>
        <w:object w:dxaOrig="1300" w:dyaOrig="380" w14:anchorId="4686F6E8">
          <v:shape id="_x0000_i1359" type="#_x0000_t75" style="width:62.6pt;height:21.3pt" o:ole="">
            <v:imagedata r:id="rId935" o:title=""/>
          </v:shape>
          <o:OLEObject Type="Embed" ProgID="Equation.3" ShapeID="_x0000_i1359" DrawAspect="Content" ObjectID="_1833734272" r:id="rId936"/>
        </w:object>
      </w:r>
      <w:r w:rsidRPr="00BB45DB">
        <w:rPr>
          <w:rFonts w:ascii="Garamond" w:hAnsi="Garamond"/>
          <w:sz w:val="22"/>
        </w:rPr>
        <w:t>)</w:t>
      </w:r>
      <w:r>
        <w:rPr>
          <w:rFonts w:ascii="Garamond" w:hAnsi="Garamond"/>
          <w:sz w:val="22"/>
        </w:rPr>
        <w:t xml:space="preserve">в сторону снижения перетока (увеличения отрицательного объема перетока) </w:t>
      </w:r>
      <w:r w:rsidRPr="00AD2C5C">
        <w:rPr>
          <w:rFonts w:ascii="Garamond" w:hAnsi="Garamond"/>
          <w:sz w:val="22"/>
        </w:rPr>
        <w:t>по</w:t>
      </w:r>
      <w:r>
        <w:rPr>
          <w:rFonts w:ascii="Garamond" w:hAnsi="Garamond"/>
          <w:sz w:val="22"/>
        </w:rPr>
        <w:t xml:space="preserve"> </w:t>
      </w:r>
      <w:r w:rsidRPr="00AD2C5C">
        <w:rPr>
          <w:rFonts w:ascii="Garamond" w:hAnsi="Garamond"/>
          <w:color w:val="000000"/>
          <w:sz w:val="22"/>
        </w:rPr>
        <w:t xml:space="preserve">ГТП </w:t>
      </w:r>
      <w:r>
        <w:rPr>
          <w:rFonts w:ascii="Garamond" w:hAnsi="Garamond"/>
          <w:color w:val="000000"/>
          <w:sz w:val="22"/>
        </w:rPr>
        <w:t>экспорта:</w:t>
      </w:r>
    </w:p>
    <w:p w14:paraId="79794F31" w14:textId="77777777" w:rsidR="00862167" w:rsidRDefault="00862167" w:rsidP="00622DE4">
      <w:pPr>
        <w:pStyle w:val="4"/>
        <w:numPr>
          <w:ilvl w:val="0"/>
          <w:numId w:val="0"/>
        </w:numPr>
        <w:ind w:left="851"/>
        <w:rPr>
          <w:rFonts w:ascii="Garamond" w:hAnsi="Garamond"/>
          <w:position w:val="-12"/>
        </w:rPr>
      </w:pPr>
      <w:r w:rsidRPr="00D80997">
        <w:rPr>
          <w:rFonts w:ascii="Garamond" w:hAnsi="Garamond"/>
          <w:position w:val="-12"/>
        </w:rPr>
        <w:object w:dxaOrig="2260" w:dyaOrig="380" w14:anchorId="42BB0A95">
          <v:shape id="_x0000_i1360" type="#_x0000_t75" style="width:135.25pt;height:21.3pt" o:ole="">
            <v:imagedata r:id="rId937" o:title=""/>
          </v:shape>
          <o:OLEObject Type="Embed" ProgID="Equation.3" ShapeID="_x0000_i1360" DrawAspect="Content" ObjectID="_1833734273" r:id="rId938"/>
        </w:object>
      </w:r>
      <w:r>
        <w:rPr>
          <w:rFonts w:ascii="Garamond" w:hAnsi="Garamond"/>
          <w:position w:val="-12"/>
        </w:rPr>
        <w:t>.</w:t>
      </w:r>
    </w:p>
    <w:p w14:paraId="3DE00B4E" w14:textId="77777777" w:rsidR="00F538ED" w:rsidRPr="007929DC" w:rsidRDefault="00F538ED" w:rsidP="00F538ED">
      <w:pPr>
        <w:pStyle w:val="4"/>
        <w:tabs>
          <w:tab w:val="clear" w:pos="851"/>
          <w:tab w:val="num" w:pos="0"/>
        </w:tabs>
        <w:ind w:left="0" w:firstLine="0"/>
        <w:rPr>
          <w:rFonts w:ascii="Garamond" w:hAnsi="Garamond"/>
        </w:rPr>
      </w:pPr>
      <w:r w:rsidRPr="007929DC">
        <w:rPr>
          <w:rFonts w:ascii="Garamond" w:hAnsi="Garamond"/>
          <w:szCs w:val="22"/>
        </w:rPr>
        <w:t xml:space="preserve">Для ГТП потребления единого </w:t>
      </w:r>
      <w:r w:rsidRPr="008051D8">
        <w:rPr>
          <w:rFonts w:ascii="Garamond" w:hAnsi="Garamond"/>
          <w:szCs w:val="22"/>
        </w:rPr>
        <w:t xml:space="preserve">закупщика </w:t>
      </w:r>
      <w:r w:rsidR="008051D8" w:rsidRPr="008051D8">
        <w:rPr>
          <w:rFonts w:ascii="Garamond" w:hAnsi="Garamond"/>
          <w:bCs/>
          <w:lang w:eastAsia="ru-RU"/>
        </w:rPr>
        <w:t>на территории новых субъектов Российской Федерации</w:t>
      </w:r>
      <w:r w:rsidR="008051D8" w:rsidRPr="008051D8">
        <w:rPr>
          <w:rFonts w:ascii="Garamond" w:hAnsi="Garamond"/>
          <w:szCs w:val="22"/>
        </w:rPr>
        <w:t xml:space="preserve"> </w:t>
      </w:r>
      <w:r w:rsidRPr="008051D8">
        <w:rPr>
          <w:rFonts w:ascii="Garamond" w:hAnsi="Garamond"/>
          <w:szCs w:val="22"/>
        </w:rPr>
        <w:t>используются следующие ставки для определения расчетных показателей стоимости составляющих величин сальдированного объема отклонения</w:t>
      </w:r>
      <w:r w:rsidRPr="007929DC">
        <w:rPr>
          <w:rFonts w:ascii="Garamond" w:hAnsi="Garamond"/>
          <w:szCs w:val="22"/>
        </w:rPr>
        <w:t xml:space="preserve"> в сторону снижения объема потребления:</w:t>
      </w:r>
    </w:p>
    <w:p w14:paraId="571E7697" w14:textId="77777777" w:rsidR="00F538ED" w:rsidRPr="007929DC" w:rsidRDefault="00F538ED" w:rsidP="00C4055B">
      <w:pPr>
        <w:pStyle w:val="4"/>
        <w:numPr>
          <w:ilvl w:val="0"/>
          <w:numId w:val="48"/>
        </w:numPr>
        <w:rPr>
          <w:rFonts w:ascii="Garamond" w:hAnsi="Garamond"/>
        </w:rPr>
      </w:pPr>
      <w:r w:rsidRPr="007929DC">
        <w:rPr>
          <w:rFonts w:ascii="Garamond" w:hAnsi="Garamond"/>
        </w:rPr>
        <w:t xml:space="preserve">для составляющей величины отклонения в сторону снижения объема потребления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О</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сверх</m:t>
                </m:r>
              </m:sub>
            </m:sSub>
            <m:r>
              <m:rPr>
                <m:sty m:val="p"/>
              </m:rPr>
              <w:rPr>
                <w:rFonts w:ascii="Cambria Math" w:hAnsi="Cambria Math"/>
              </w:rPr>
              <m:t xml:space="preserve"> НР(-)</m:t>
            </m:r>
          </m:sup>
        </m:sSubSup>
      </m:oMath>
      <w:r w:rsidRPr="007929DC">
        <w:rPr>
          <w:rFonts w:ascii="Garamond" w:hAnsi="Garamond"/>
        </w:rPr>
        <w:t>:</w:t>
      </w:r>
    </w:p>
    <w:p w14:paraId="46B87518" w14:textId="77777777" w:rsidR="00F538ED" w:rsidRPr="007929DC" w:rsidRDefault="00C81FA7" w:rsidP="00F538ED">
      <w:pPr>
        <w:pStyle w:val="4"/>
        <w:numPr>
          <w:ilvl w:val="0"/>
          <w:numId w:val="0"/>
        </w:numPr>
        <w:ind w:left="720"/>
        <w:rPr>
          <w:rFonts w:ascii="Garamond" w:hAnsi="Garamond"/>
        </w:rPr>
      </w:pPr>
      <m:oMath>
        <m:sSubSup>
          <m:sSubSupPr>
            <m:ctrlPr>
              <w:rPr>
                <w:rFonts w:ascii="Cambria Math" w:hAnsi="Cambria Math"/>
              </w:rPr>
            </m:ctrlPr>
          </m:sSubSupPr>
          <m:e>
            <m:r>
              <m:rPr>
                <m:sty m:val="p"/>
              </m:rPr>
              <w:rPr>
                <w:rFonts w:ascii="Cambria Math" w:hAnsi="Cambria Math"/>
              </w:rPr>
              <m:t>Т</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сверх</m:t>
                </m:r>
              </m:sub>
            </m:sSub>
            <m:r>
              <m:rPr>
                <m:sty m:val="p"/>
              </m:rPr>
              <w:rPr>
                <w:rFonts w:ascii="Cambria Math" w:hAnsi="Cambria Math"/>
              </w:rPr>
              <m:t xml:space="preserve"> НР(-)</m:t>
            </m:r>
          </m:sup>
        </m:sSubSup>
        <m:r>
          <m:rPr>
            <m:sty m:val="p"/>
          </m:rPr>
          <w:rPr>
            <w:rFonts w:ascii="Cambria Math" w:hAnsi="Cambria Math"/>
          </w:rPr>
          <m:t>=max⁡</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Т</m:t>
                </m:r>
              </m:e>
              <m:sub>
                <m:r>
                  <w:rPr>
                    <w:rFonts w:ascii="Cambria Math" w:hAnsi="Cambria Math"/>
                    <w:lang w:val="en-US"/>
                  </w:rPr>
                  <m:t>m</m:t>
                </m:r>
              </m:sub>
              <m:sup>
                <m:r>
                  <m:rPr>
                    <m:sty m:val="p"/>
                  </m:rPr>
                  <w:rPr>
                    <w:rFonts w:ascii="Cambria Math" w:hAnsi="Cambria Math"/>
                  </w:rPr>
                  <m:t>ед_закуп</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h</m:t>
                </m:r>
              </m:sub>
              <m:sup>
                <m:r>
                  <m:rPr>
                    <m:sty m:val="p"/>
                  </m:rPr>
                  <w:rPr>
                    <w:rFonts w:ascii="Cambria Math" w:hAnsi="Cambria Math"/>
                  </w:rPr>
                  <m:t>ед</m:t>
                </m:r>
                <m:r>
                  <m:rPr>
                    <m:lit/>
                    <m:sty m:val="p"/>
                  </m:rPr>
                  <w:rPr>
                    <w:rFonts w:ascii="Cambria Math" w:hAnsi="Cambria Math"/>
                  </w:rPr>
                  <m:t>_</m:t>
                </m:r>
                <m:r>
                  <m:rPr>
                    <m:sty m:val="p"/>
                  </m:rPr>
                  <w:rPr>
                    <w:rFonts w:ascii="Cambria Math" w:hAnsi="Cambria Math"/>
                  </w:rPr>
                  <m:t>закуп</m:t>
                </m:r>
              </m:sup>
            </m:sSubSup>
          </m:e>
        </m:d>
      </m:oMath>
      <w:r w:rsidR="00F538ED" w:rsidRPr="007929DC">
        <w:rPr>
          <w:rFonts w:ascii="Garamond" w:hAnsi="Garamond"/>
        </w:rPr>
        <w:t>;</w:t>
      </w:r>
    </w:p>
    <w:p w14:paraId="2D70E553" w14:textId="77777777" w:rsidR="00F538ED" w:rsidRPr="007929DC" w:rsidRDefault="00F538ED" w:rsidP="00C4055B">
      <w:pPr>
        <w:pStyle w:val="4"/>
        <w:numPr>
          <w:ilvl w:val="0"/>
          <w:numId w:val="48"/>
        </w:numPr>
        <w:rPr>
          <w:rFonts w:ascii="Garamond" w:hAnsi="Garamond"/>
        </w:rPr>
      </w:pPr>
      <w:r w:rsidRPr="007929DC">
        <w:rPr>
          <w:rFonts w:ascii="Garamond" w:hAnsi="Garamond"/>
        </w:rPr>
        <w:t xml:space="preserve">для составляющей величины отклонения в сторону снижения объема потребления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О</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пред</m:t>
                </m:r>
              </m:sub>
            </m:sSub>
            <m:r>
              <m:rPr>
                <m:sty m:val="p"/>
              </m:rPr>
              <w:rPr>
                <w:rFonts w:ascii="Cambria Math" w:hAnsi="Cambria Math"/>
              </w:rPr>
              <m:t xml:space="preserve"> НР(-)</m:t>
            </m:r>
          </m:sup>
        </m:sSubSup>
      </m:oMath>
      <w:r w:rsidRPr="007929DC">
        <w:rPr>
          <w:rFonts w:ascii="Garamond" w:hAnsi="Garamond"/>
        </w:rPr>
        <w:t>:</w:t>
      </w:r>
    </w:p>
    <w:p w14:paraId="5F1A5F31" w14:textId="77777777" w:rsidR="00F538ED" w:rsidRPr="007929DC" w:rsidRDefault="00C81FA7" w:rsidP="00F538ED">
      <w:pPr>
        <w:pStyle w:val="4"/>
        <w:numPr>
          <w:ilvl w:val="0"/>
          <w:numId w:val="0"/>
        </w:numPr>
        <w:ind w:left="720"/>
        <w:rPr>
          <w:rFonts w:ascii="Garamond" w:hAnsi="Garamond"/>
        </w:rPr>
      </w:pPr>
      <m:oMath>
        <m:sSubSup>
          <m:sSubSupPr>
            <m:ctrlPr>
              <w:rPr>
                <w:rFonts w:ascii="Cambria Math" w:hAnsi="Cambria Math"/>
              </w:rPr>
            </m:ctrlPr>
          </m:sSubSupPr>
          <m:e>
            <m:r>
              <m:rPr>
                <m:sty m:val="p"/>
              </m:rPr>
              <w:rPr>
                <w:rFonts w:ascii="Cambria Math" w:hAnsi="Cambria Math"/>
              </w:rPr>
              <m:t>Т</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r>
              <m:rPr>
                <m:sty m:val="p"/>
              </m:rPr>
              <w:rPr>
                <w:rFonts w:ascii="Cambria Math" w:hAnsi="Cambria Math"/>
              </w:rPr>
              <m:t>И</m:t>
            </m:r>
            <m:sSub>
              <m:sSubPr>
                <m:ctrlPr>
                  <w:rPr>
                    <w:rFonts w:ascii="Cambria Math" w:hAnsi="Cambria Math"/>
                  </w:rPr>
                </m:ctrlPr>
              </m:sSubPr>
              <m:e>
                <m:r>
                  <m:rPr>
                    <m:sty m:val="p"/>
                  </m:rPr>
                  <w:rPr>
                    <w:rFonts w:ascii="Cambria Math" w:hAnsi="Cambria Math"/>
                  </w:rPr>
                  <m:t>С</m:t>
                </m:r>
              </m:e>
              <m:sub>
                <m:r>
                  <m:rPr>
                    <m:sty m:val="p"/>
                  </m:rPr>
                  <w:rPr>
                    <w:rFonts w:ascii="Cambria Math" w:hAnsi="Cambria Math"/>
                  </w:rPr>
                  <m:t>пред</m:t>
                </m:r>
              </m:sub>
            </m:sSub>
            <m:r>
              <m:rPr>
                <m:sty m:val="p"/>
              </m:rPr>
              <w:rPr>
                <w:rFonts w:ascii="Cambria Math" w:hAnsi="Cambria Math"/>
              </w:rPr>
              <m:t xml:space="preserve"> НР(-)</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h</m:t>
            </m:r>
          </m:sub>
          <m:sup>
            <m:r>
              <m:rPr>
                <m:sty m:val="p"/>
              </m:rPr>
              <w:rPr>
                <w:rFonts w:ascii="Cambria Math" w:hAnsi="Cambria Math"/>
              </w:rPr>
              <m:t>ед</m:t>
            </m:r>
            <m:r>
              <m:rPr>
                <m:lit/>
                <m:sty m:val="p"/>
              </m:rPr>
              <w:rPr>
                <w:rFonts w:ascii="Cambria Math" w:hAnsi="Cambria Math"/>
              </w:rPr>
              <m:t>_</m:t>
            </m:r>
            <m:r>
              <m:rPr>
                <m:sty m:val="p"/>
              </m:rPr>
              <w:rPr>
                <w:rFonts w:ascii="Cambria Math" w:hAnsi="Cambria Math"/>
              </w:rPr>
              <m:t>закуп</m:t>
            </m:r>
          </m:sup>
        </m:sSubSup>
      </m:oMath>
      <w:r w:rsidR="00F538ED" w:rsidRPr="007929DC">
        <w:rPr>
          <w:rFonts w:ascii="Garamond" w:hAnsi="Garamond"/>
        </w:rPr>
        <w:t>;</w:t>
      </w:r>
    </w:p>
    <w:p w14:paraId="11C2C3EE" w14:textId="77777777" w:rsidR="00F538ED" w:rsidRPr="007929DC" w:rsidRDefault="00F538ED" w:rsidP="00C4055B">
      <w:pPr>
        <w:pStyle w:val="4"/>
        <w:numPr>
          <w:ilvl w:val="0"/>
          <w:numId w:val="48"/>
        </w:numPr>
        <w:rPr>
          <w:rFonts w:ascii="Garamond" w:hAnsi="Garamond"/>
        </w:rPr>
      </w:pPr>
      <w:r w:rsidRPr="007929DC">
        <w:rPr>
          <w:rFonts w:ascii="Garamond" w:hAnsi="Garamond"/>
        </w:rPr>
        <w:t xml:space="preserve">для составляющей величины отклонения </w:t>
      </w:r>
      <m:oMath>
        <m:r>
          <m:rPr>
            <m:sty m:val="p"/>
          </m:rPr>
          <w:rPr>
            <w:rFonts w:ascii="Cambria Math" w:hAnsi="Cambria Math"/>
          </w:rPr>
          <m:t>∆</m:t>
        </m:r>
        <m:sSubSup>
          <m:sSubSupPr>
            <m:ctrlPr>
              <w:rPr>
                <w:rFonts w:ascii="Cambria Math" w:hAnsi="Cambria Math"/>
              </w:rPr>
            </m:ctrlPr>
          </m:sSubSupPr>
          <m:e>
            <m:r>
              <m:rPr>
                <m:sty m:val="p"/>
              </m:rPr>
              <w:rPr>
                <w:rFonts w:ascii="Cambria Math" w:hAnsi="Cambria Math"/>
              </w:rPr>
              <m:t>О</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ост</m:t>
                </m:r>
              </m:sub>
            </m:sSub>
            <m:r>
              <w:rPr>
                <w:rFonts w:ascii="Cambria Math" w:hAnsi="Cambria Math"/>
              </w:rPr>
              <m:t xml:space="preserve"> НР(-)</m:t>
            </m:r>
          </m:sup>
        </m:sSubSup>
      </m:oMath>
      <w:r w:rsidRPr="007929DC">
        <w:rPr>
          <w:rFonts w:ascii="Garamond" w:hAnsi="Garamond"/>
        </w:rPr>
        <w:t>:</w:t>
      </w:r>
    </w:p>
    <w:p w14:paraId="77E32EDD" w14:textId="77777777" w:rsidR="00F538ED" w:rsidRPr="007929DC" w:rsidRDefault="00C81FA7" w:rsidP="00F538ED">
      <w:pPr>
        <w:pStyle w:val="4"/>
        <w:numPr>
          <w:ilvl w:val="0"/>
          <w:numId w:val="0"/>
        </w:numPr>
        <w:ind w:left="720"/>
        <w:rPr>
          <w:rFonts w:ascii="Garamond" w:hAnsi="Garamond"/>
        </w:rPr>
      </w:pPr>
      <m:oMath>
        <m:sSubSup>
          <m:sSubSupPr>
            <m:ctrlPr>
              <w:rPr>
                <w:rFonts w:ascii="Cambria Math" w:hAnsi="Cambria Math"/>
              </w:rPr>
            </m:ctrlPr>
          </m:sSubSupPr>
          <m:e>
            <m:r>
              <m:rPr>
                <m:sty m:val="p"/>
              </m:rPr>
              <w:rPr>
                <w:rFonts w:ascii="Cambria Math" w:hAnsi="Cambria Math"/>
              </w:rPr>
              <m:t>Т</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r>
              <m:rPr>
                <m:sty m:val="p"/>
              </m:rPr>
              <w:rPr>
                <w:rFonts w:ascii="Cambria Math" w:hAnsi="Cambria Math"/>
              </w:rPr>
              <m:t>И</m:t>
            </m:r>
            <m:sSub>
              <m:sSubPr>
                <m:ctrlPr>
                  <w:rPr>
                    <w:rFonts w:ascii="Cambria Math" w:hAnsi="Cambria Math"/>
                    <w:i/>
                  </w:rPr>
                </m:ctrlPr>
              </m:sSubPr>
              <m:e>
                <m:r>
                  <w:rPr>
                    <w:rFonts w:ascii="Cambria Math" w:hAnsi="Cambria Math"/>
                  </w:rPr>
                  <m:t>С</m:t>
                </m:r>
              </m:e>
              <m:sub>
                <m:r>
                  <w:rPr>
                    <w:rFonts w:ascii="Cambria Math" w:hAnsi="Cambria Math"/>
                  </w:rPr>
                  <m:t>ост</m:t>
                </m:r>
              </m:sub>
            </m:sSub>
            <m:r>
              <m:rPr>
                <m:sty m:val="p"/>
              </m:rPr>
              <w:rPr>
                <w:rFonts w:ascii="Cambria Math" w:hAnsi="Cambria Math"/>
              </w:rPr>
              <m:t xml:space="preserve"> НР(-)</m:t>
            </m:r>
          </m:sup>
        </m:sSubSup>
        <m:r>
          <m:rPr>
            <m:sty m:val="p"/>
          </m:rP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i</m:t>
            </m:r>
            <m:r>
              <m:rPr>
                <m:sty m:val="p"/>
              </m:rPr>
              <w:rPr>
                <w:rFonts w:ascii="Cambria Math" w:hAnsi="Cambria Math"/>
              </w:rPr>
              <m:t>,</m:t>
            </m:r>
            <m:r>
              <w:rPr>
                <w:rFonts w:ascii="Cambria Math" w:hAnsi="Cambria Math"/>
              </w:rPr>
              <m:t>h</m:t>
            </m:r>
          </m:sub>
          <m:sup>
            <m:r>
              <m:rPr>
                <m:sty m:val="p"/>
              </m:rPr>
              <w:rPr>
                <w:rFonts w:ascii="Cambria Math" w:hAnsi="Cambria Math"/>
              </w:rPr>
              <m:t>ед</m:t>
            </m:r>
            <m:r>
              <m:rPr>
                <m:lit/>
                <m:sty m:val="p"/>
              </m:rPr>
              <w:rPr>
                <w:rFonts w:ascii="Cambria Math" w:hAnsi="Cambria Math"/>
              </w:rPr>
              <m:t>_</m:t>
            </m:r>
            <m:r>
              <m:rPr>
                <m:sty m:val="p"/>
              </m:rPr>
              <w:rPr>
                <w:rFonts w:ascii="Cambria Math" w:hAnsi="Cambria Math"/>
              </w:rPr>
              <m:t>закуп</m:t>
            </m:r>
          </m:sup>
        </m:sSubSup>
      </m:oMath>
      <w:r w:rsidR="00F538ED" w:rsidRPr="007929DC">
        <w:rPr>
          <w:rFonts w:ascii="Garamond" w:hAnsi="Garamond"/>
        </w:rPr>
        <w:t>,</w:t>
      </w:r>
    </w:p>
    <w:p w14:paraId="6189D755" w14:textId="77777777" w:rsidR="00F538ED" w:rsidRPr="007929DC" w:rsidRDefault="00F538ED" w:rsidP="00F538ED">
      <w:pPr>
        <w:widowControl w:val="0"/>
        <w:numPr>
          <w:ilvl w:val="4"/>
          <w:numId w:val="0"/>
        </w:numPr>
        <w:tabs>
          <w:tab w:val="num" w:pos="1134"/>
        </w:tabs>
        <w:spacing w:before="120" w:after="120"/>
        <w:jc w:val="both"/>
        <w:outlineLvl w:val="4"/>
        <w:rPr>
          <w:rFonts w:eastAsia="Calibri" w:cs="Garamond"/>
          <w:lang w:val="ru-RU"/>
        </w:rPr>
      </w:pPr>
      <w:r w:rsidRPr="007929DC">
        <w:rPr>
          <w:rFonts w:eastAsia="Calibri" w:cs="Garamond"/>
          <w:lang w:val="ru-RU"/>
        </w:rPr>
        <w:t xml:space="preserve">где </w:t>
      </w:r>
      <m:oMath>
        <m:sSup>
          <m:sSupPr>
            <m:ctrlPr>
              <w:rPr>
                <w:rFonts w:ascii="Cambria Math" w:hAnsi="Cambria Math"/>
              </w:rPr>
            </m:ctrlPr>
          </m:sSupPr>
          <m:e>
            <m:r>
              <m:rPr>
                <m:sty m:val="p"/>
              </m:rPr>
              <w:rPr>
                <w:rFonts w:ascii="Cambria Math" w:hAnsi="Cambria Math"/>
              </w:rPr>
              <m:t>T</m:t>
            </m:r>
          </m:e>
          <m:sup>
            <m:r>
              <m:rPr>
                <m:sty m:val="p"/>
              </m:rPr>
              <w:rPr>
                <w:rFonts w:ascii="Cambria Math" w:hAnsi="Cambria Math"/>
                <w:lang w:val="ru-RU"/>
              </w:rPr>
              <m:t>ед</m:t>
            </m:r>
            <m:r>
              <m:rPr>
                <m:lit/>
                <m:sty m:val="p"/>
              </m:rPr>
              <w:rPr>
                <w:rFonts w:ascii="Cambria Math" w:hAnsi="Cambria Math"/>
                <w:lang w:val="ru-RU"/>
              </w:rPr>
              <m:t>_</m:t>
            </m:r>
            <m:r>
              <m:rPr>
                <m:sty m:val="p"/>
              </m:rPr>
              <w:rPr>
                <w:rFonts w:ascii="Cambria Math" w:hAnsi="Cambria Math"/>
                <w:lang w:val="ru-RU"/>
              </w:rPr>
              <m:t>закуп</m:t>
            </m:r>
          </m:sup>
        </m:sSup>
      </m:oMath>
      <w:r w:rsidRPr="007929DC">
        <w:rPr>
          <w:rFonts w:eastAsia="Calibri" w:cs="Garamond"/>
          <w:lang w:val="ru-RU"/>
        </w:rPr>
        <w:t xml:space="preserve"> и </w:t>
      </w:r>
      <m:oMath>
        <m:sSubSup>
          <m:sSubSupPr>
            <m:ctrlPr>
              <w:rPr>
                <w:rFonts w:ascii="Cambria Math" w:hAnsi="Cambria Math"/>
              </w:rPr>
            </m:ctrlPr>
          </m:sSubSupPr>
          <m:e>
            <m:r>
              <w:rPr>
                <w:rFonts w:ascii="Cambria Math" w:hAnsi="Cambria Math"/>
              </w:rPr>
              <m:t>λ</m:t>
            </m:r>
          </m:e>
          <m:sub>
            <m:r>
              <w:rPr>
                <w:rFonts w:ascii="Cambria Math" w:hAnsi="Cambria Math"/>
              </w:rPr>
              <m:t>i</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ед</m:t>
            </m:r>
            <m:r>
              <m:rPr>
                <m:lit/>
                <m:sty m:val="p"/>
              </m:rPr>
              <w:rPr>
                <w:rFonts w:ascii="Cambria Math" w:hAnsi="Cambria Math"/>
                <w:lang w:val="ru-RU"/>
              </w:rPr>
              <m:t>_</m:t>
            </m:r>
            <m:r>
              <m:rPr>
                <m:sty m:val="p"/>
              </m:rPr>
              <w:rPr>
                <w:rFonts w:ascii="Cambria Math" w:hAnsi="Cambria Math"/>
                <w:lang w:val="ru-RU"/>
              </w:rPr>
              <m:t>закуп</m:t>
            </m:r>
          </m:sup>
        </m:sSubSup>
      </m:oMath>
      <w:r w:rsidRPr="007929DC">
        <w:rPr>
          <w:rFonts w:eastAsia="Calibri" w:cs="Garamond"/>
          <w:lang w:val="ru-RU"/>
        </w:rPr>
        <w:t xml:space="preserve"> определены в соответствии с п. 3.1.2 настоящего Регламента.</w:t>
      </w:r>
    </w:p>
    <w:p w14:paraId="0016CC3F" w14:textId="2ED19394" w:rsidR="00F538ED" w:rsidRDefault="00F538ED" w:rsidP="00F538ED">
      <w:pPr>
        <w:pStyle w:val="4"/>
        <w:numPr>
          <w:ilvl w:val="0"/>
          <w:numId w:val="0"/>
        </w:numPr>
        <w:rPr>
          <w:rFonts w:ascii="Garamond" w:eastAsia="Calibri" w:hAnsi="Garamond" w:cs="Garamond"/>
        </w:rPr>
      </w:pP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О</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сверх</m:t>
                </m:r>
              </m:sub>
            </m:sSub>
            <m:r>
              <m:rPr>
                <m:sty m:val="p"/>
              </m:rPr>
              <w:rPr>
                <w:rFonts w:ascii="Cambria Math" w:hAnsi="Cambria Math"/>
              </w:rPr>
              <m:t xml:space="preserve"> НР(-)</m:t>
            </m:r>
          </m:sup>
        </m:sSubSup>
      </m:oMath>
      <w:r w:rsidRPr="007929DC">
        <w:rPr>
          <w:rFonts w:ascii="Garamond" w:eastAsia="Calibri" w:hAnsi="Garamond" w:cs="Garamond"/>
        </w:rPr>
        <w:t xml:space="preserve">, </w:t>
      </w:r>
      <m:oMath>
        <m:r>
          <m:rPr>
            <m:sty m:val="p"/>
          </m:rPr>
          <w:rPr>
            <w:rFonts w:ascii="Cambria Math" w:hAnsi="Cambria Math"/>
          </w:rPr>
          <m:t>Δ</m:t>
        </m:r>
        <m:sSubSup>
          <m:sSubSupPr>
            <m:ctrlPr>
              <w:rPr>
                <w:rFonts w:ascii="Cambria Math" w:hAnsi="Cambria Math"/>
              </w:rPr>
            </m:ctrlPr>
          </m:sSubSupPr>
          <m:e>
            <m:r>
              <m:rPr>
                <m:sty m:val="p"/>
              </m:rPr>
              <w:rPr>
                <w:rFonts w:ascii="Cambria Math" w:hAnsi="Cambria Math"/>
              </w:rPr>
              <m:t>О</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пред</m:t>
                </m:r>
              </m:sub>
            </m:sSub>
            <m:r>
              <m:rPr>
                <m:sty m:val="p"/>
              </m:rPr>
              <w:rPr>
                <w:rFonts w:ascii="Cambria Math" w:hAnsi="Cambria Math"/>
              </w:rPr>
              <m:t xml:space="preserve"> НР(-)</m:t>
            </m:r>
          </m:sup>
        </m:sSubSup>
      </m:oMath>
      <w:r w:rsidRPr="007929DC">
        <w:rPr>
          <w:rFonts w:ascii="Garamond" w:eastAsia="Calibri" w:hAnsi="Garamond" w:cs="Garamond"/>
        </w:rPr>
        <w:t xml:space="preserve">, </w:t>
      </w:r>
      <m:oMath>
        <m:r>
          <m:rPr>
            <m:sty m:val="p"/>
          </m:rPr>
          <w:rPr>
            <w:rFonts w:ascii="Cambria Math" w:hAnsi="Cambria Math"/>
          </w:rPr>
          <m:t>∆</m:t>
        </m:r>
        <m:sSubSup>
          <m:sSubSupPr>
            <m:ctrlPr>
              <w:rPr>
                <w:rFonts w:ascii="Cambria Math" w:hAnsi="Cambria Math"/>
              </w:rPr>
            </m:ctrlPr>
          </m:sSubSupPr>
          <m:e>
            <m:r>
              <m:rPr>
                <m:sty m:val="p"/>
              </m:rPr>
              <w:rPr>
                <w:rFonts w:ascii="Cambria Math" w:hAnsi="Cambria Math"/>
              </w:rPr>
              <m:t>О</m:t>
            </m:r>
          </m:e>
          <m:sub>
            <m:r>
              <w:rPr>
                <w:rFonts w:ascii="Cambria Math" w:hAnsi="Cambria Math"/>
              </w:rPr>
              <m:t>i</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h</m:t>
            </m:r>
          </m:sub>
          <m:sup>
            <m:sSub>
              <m:sSubPr>
                <m:ctrlPr>
                  <w:rPr>
                    <w:rFonts w:ascii="Cambria Math" w:hAnsi="Cambria Math"/>
                  </w:rPr>
                </m:ctrlPr>
              </m:sSubPr>
              <m:e>
                <m:r>
                  <w:rPr>
                    <w:rFonts w:ascii="Cambria Math" w:hAnsi="Cambria Math"/>
                  </w:rPr>
                  <m:t>ИС</m:t>
                </m:r>
              </m:e>
              <m:sub>
                <m:r>
                  <w:rPr>
                    <w:rFonts w:ascii="Cambria Math" w:hAnsi="Cambria Math"/>
                  </w:rPr>
                  <m:t>ост</m:t>
                </m:r>
              </m:sub>
            </m:sSub>
            <m:r>
              <w:rPr>
                <w:rFonts w:ascii="Cambria Math" w:hAnsi="Cambria Math"/>
              </w:rPr>
              <m:t xml:space="preserve"> НР(-)</m:t>
            </m:r>
          </m:sup>
        </m:sSubSup>
      </m:oMath>
      <w:r w:rsidRPr="007929DC">
        <w:rPr>
          <w:rFonts w:ascii="Garamond" w:eastAsia="Calibri" w:hAnsi="Garamond" w:cs="Garamond"/>
        </w:rPr>
        <w:t xml:space="preserve"> </w:t>
      </w:r>
      <w:r w:rsidRPr="006E3B7A">
        <w:rPr>
          <w:rFonts w:ascii="Garamond" w:eastAsia="Calibri" w:hAnsi="Garamond" w:cs="Garamond"/>
        </w:rPr>
        <w:t>определены в соответствии с п. 2.2.7 настоящего Регламента.</w:t>
      </w:r>
    </w:p>
    <w:p w14:paraId="4B474BCB" w14:textId="1F08323C" w:rsidR="00DF6816" w:rsidRPr="00DF6816" w:rsidRDefault="00DF6816" w:rsidP="00CC4370">
      <w:pPr>
        <w:pStyle w:val="4"/>
        <w:tabs>
          <w:tab w:val="clear" w:pos="851"/>
          <w:tab w:val="num" w:pos="0"/>
        </w:tabs>
        <w:ind w:left="0" w:firstLine="0"/>
        <w:rPr>
          <w:b/>
        </w:rPr>
      </w:pPr>
      <w:r w:rsidRPr="00DF6816">
        <w:rPr>
          <w:rFonts w:ascii="Garamond" w:hAnsi="Garamond"/>
          <w:szCs w:val="22"/>
        </w:rPr>
        <w:t xml:space="preserve">Для ГТП потребления </w:t>
      </w:r>
      <w:r w:rsidRPr="00DF6816">
        <w:rPr>
          <w:rFonts w:ascii="Garamond" w:hAnsi="Garamond"/>
        </w:rPr>
        <w:t xml:space="preserve">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(за исключением ГТП потребления покупателя, функционирующего в отдельных частях ценовых зон оптового рынка, а также за исключением ГТП потребления покупателя, отнесенных ко множеству </w:t>
      </w:r>
      <m:oMath>
        <m:d>
          <m:dPr>
            <m:begChr m:val="{"/>
            <m:endChr m:val="}"/>
            <m:ctrlPr>
              <w:rPr>
                <w:rFonts w:ascii="Cambria Math" w:hAnsi="Cambria Math"/>
                <w:i/>
              </w:rPr>
            </m:ctrlPr>
          </m:dPr>
          <m:e>
            <m:sSup>
              <m:sSupPr>
                <m:ctrlPr>
                  <w:rPr>
                    <w:rFonts w:ascii="Cambria Math" w:hAnsi="Cambria Math"/>
                    <w:i/>
                    <w:lang w:val="en-US"/>
                  </w:rPr>
                </m:ctrlPr>
              </m:sSupPr>
              <m:e>
                <m:r>
                  <m:rPr>
                    <m:sty m:val="bi"/>
                  </m:rPr>
                  <w:rPr>
                    <w:rFonts w:ascii="Cambria Math" w:hAnsi="Cambria Math"/>
                    <w:lang w:val="en-US"/>
                  </w:rPr>
                  <m:t>P</m:t>
                </m:r>
              </m:e>
              <m:sup>
                <m:r>
                  <m:rPr>
                    <m:sty m:val="bi"/>
                  </m:rPr>
                  <w:rPr>
                    <w:rFonts w:ascii="Cambria Math" w:hAnsi="Cambria Math"/>
                  </w:rPr>
                  <m:t>РД ГЭС</m:t>
                </m:r>
              </m:sup>
            </m:sSup>
          </m:e>
        </m:d>
      </m:oMath>
      <w:r w:rsidRPr="00DF6816">
        <w:rPr>
          <w:rFonts w:ascii="Garamond" w:hAnsi="Garamond"/>
        </w:rPr>
        <w:t>), ставки, применяемые для определения расчетных показателей стоимости составляющей величины отклонения в сторону снижения потребления по собственной инициативе определяются на каждый час расчетного периода для каждого узла, относимого к ГТП потребления,</w:t>
      </w:r>
      <w:r w:rsidRPr="00DF6816" w:rsidDel="005E534D">
        <w:rPr>
          <w:rFonts w:ascii="Garamond" w:hAnsi="Garamond"/>
        </w:rPr>
        <w:t xml:space="preserve"> </w:t>
      </w:r>
      <w:r w:rsidRPr="00DF6816">
        <w:rPr>
          <w:rFonts w:ascii="Garamond" w:hAnsi="Garamond"/>
          <w:lang w:eastAsia="ru-RU"/>
        </w:rPr>
        <w:t xml:space="preserve">а также в отношении ГТП потребления с регулируемой нагрузкой, </w:t>
      </w:r>
      <w:r w:rsidRPr="00DF6816">
        <w:rPr>
          <w:rFonts w:ascii="Garamond" w:hAnsi="Garamond"/>
        </w:rPr>
        <w:t>следующим образом:</w:t>
      </w:r>
    </w:p>
    <w:p w14:paraId="093391B4" w14:textId="77E78178" w:rsidR="00DF6816" w:rsidRPr="00DF6816" w:rsidRDefault="00DF6816" w:rsidP="00CC4370">
      <w:pPr>
        <w:pStyle w:val="affb"/>
        <w:widowControl w:val="0"/>
        <w:numPr>
          <w:ilvl w:val="0"/>
          <w:numId w:val="158"/>
        </w:numPr>
        <w:spacing w:before="120" w:after="120"/>
        <w:ind w:left="284" w:firstLine="0"/>
        <w:jc w:val="both"/>
        <w:rPr>
          <w:rFonts w:ascii="Garamond" w:hAnsi="Garamond" w:cs="Courier New"/>
          <w:color w:val="000000"/>
          <w:sz w:val="22"/>
          <w:szCs w:val="22"/>
        </w:rPr>
      </w:pPr>
      <w:r w:rsidRPr="00DF6816">
        <w:rPr>
          <w:rFonts w:ascii="Garamond" w:hAnsi="Garamond" w:cs="Courier New"/>
          <w:color w:val="000000"/>
          <w:sz w:val="22"/>
          <w:szCs w:val="22"/>
        </w:rPr>
        <w:t xml:space="preserve">для объемов отклонений в пределах объема отклонений потребителей, оказывающих услуги по изменению режима потребления электрической энергии </w:t>
      </w:r>
      <w:r w:rsidRPr="00DF6816">
        <w:rPr>
          <w:rFonts w:ascii="Garamond" w:hAnsi="Garamond"/>
          <w:position w:val="-14"/>
          <w:sz w:val="22"/>
          <w:szCs w:val="22"/>
        </w:rPr>
        <w:object w:dxaOrig="1560" w:dyaOrig="400" w14:anchorId="1358B926">
          <v:shape id="_x0000_i1361" type="#_x0000_t75" style="width:78.25pt;height:24.4pt" o:ole="">
            <v:imagedata r:id="rId939" o:title=""/>
          </v:shape>
          <o:OLEObject Type="Embed" ProgID="Equation.3" ShapeID="_x0000_i1361" DrawAspect="Content" ObjectID="_1833734274" r:id="rId940"/>
        </w:object>
      </w:r>
      <w:r w:rsidRPr="00DF6816">
        <w:rPr>
          <w:rFonts w:ascii="Garamond" w:hAnsi="Garamond" w:cs="Courier New"/>
          <w:sz w:val="22"/>
          <w:szCs w:val="22"/>
        </w:rPr>
        <w:t>,</w:t>
      </w:r>
      <w:r w:rsidRPr="00DF6816">
        <w:rPr>
          <w:rFonts w:ascii="Garamond" w:hAnsi="Garamond" w:cs="Courier New"/>
          <w:color w:val="000000"/>
          <w:sz w:val="22"/>
          <w:szCs w:val="22"/>
        </w:rPr>
        <w:t xml:space="preserve"> как цена электроэнергии в соответствующей ГТП потребления </w:t>
      </w:r>
      <w:r w:rsidRPr="00DF6816">
        <w:rPr>
          <w:rFonts w:ascii="Garamond" w:hAnsi="Garamond" w:cs="Courier New"/>
          <w:i/>
          <w:color w:val="000000"/>
          <w:sz w:val="22"/>
          <w:szCs w:val="22"/>
          <w:lang w:val="en-US"/>
        </w:rPr>
        <w:t>p</w:t>
      </w:r>
      <w:r w:rsidRPr="00DF6816">
        <w:rPr>
          <w:rFonts w:ascii="Garamond" w:hAnsi="Garamond" w:cs="Courier New"/>
          <w:color w:val="000000"/>
          <w:sz w:val="22"/>
          <w:szCs w:val="22"/>
        </w:rPr>
        <w:t xml:space="preserve"> в час операционных суток </w:t>
      </w:r>
      <w:r w:rsidRPr="00DF6816">
        <w:rPr>
          <w:rFonts w:ascii="Garamond" w:hAnsi="Garamond" w:cs="Courier New"/>
          <w:i/>
          <w:color w:val="000000"/>
          <w:sz w:val="22"/>
          <w:szCs w:val="22"/>
        </w:rPr>
        <w:t>h</w:t>
      </w:r>
      <w:r w:rsidRPr="00DF6816">
        <w:rPr>
          <w:rFonts w:ascii="Garamond" w:hAnsi="Garamond" w:cs="Courier New"/>
          <w:color w:val="000000"/>
          <w:sz w:val="22"/>
          <w:szCs w:val="22"/>
        </w:rPr>
        <w:t xml:space="preserve"> (</w:t>
      </w:r>
      <w:r w:rsidRPr="00DF6816">
        <w:rPr>
          <w:rFonts w:ascii="Garamond" w:hAnsi="Garamond"/>
          <w:position w:val="-14"/>
          <w:sz w:val="22"/>
          <w:szCs w:val="22"/>
        </w:rPr>
        <w:object w:dxaOrig="499" w:dyaOrig="400" w14:anchorId="4DC3B3AE">
          <v:shape id="_x0000_i1362" type="#_x0000_t75" style="width:24.4pt;height:24.4pt" o:ole="">
            <v:imagedata r:id="rId893" o:title=""/>
          </v:shape>
          <o:OLEObject Type="Embed" ProgID="Equation.3" ShapeID="_x0000_i1362" DrawAspect="Content" ObjectID="_1833734275" r:id="rId941"/>
        </w:object>
      </w:r>
      <w:r w:rsidRPr="00DF6816">
        <w:rPr>
          <w:rFonts w:ascii="Garamond" w:hAnsi="Garamond" w:cs="Courier New"/>
          <w:color w:val="000000"/>
          <w:sz w:val="22"/>
          <w:szCs w:val="22"/>
        </w:rPr>
        <w:t xml:space="preserve">), определенная в соответствии с пунктом 5.3.3 </w:t>
      </w:r>
      <w:r w:rsidRPr="00DF6816">
        <w:rPr>
          <w:rFonts w:ascii="Garamond" w:hAnsi="Garamond" w:cs="Courier New"/>
          <w:i/>
          <w:color w:val="000000"/>
          <w:sz w:val="22"/>
          <w:szCs w:val="22"/>
        </w:rPr>
        <w:t xml:space="preserve">Регламента расчета плановых объемов производства и потребления и расчета стоимости электроэнергии на сутки вперед </w:t>
      </w:r>
      <w:r w:rsidRPr="00DF6816">
        <w:rPr>
          <w:rFonts w:ascii="Garamond" w:hAnsi="Garamond" w:cs="Courier New"/>
          <w:color w:val="000000"/>
          <w:sz w:val="22"/>
          <w:szCs w:val="22"/>
        </w:rPr>
        <w:t>(Приложение № 8 к</w:t>
      </w:r>
      <w:r w:rsidRPr="00DF6816">
        <w:rPr>
          <w:rFonts w:ascii="Garamond" w:hAnsi="Garamond" w:cs="Courier New"/>
          <w:i/>
          <w:color w:val="000000"/>
          <w:sz w:val="22"/>
          <w:szCs w:val="22"/>
        </w:rPr>
        <w:t xml:space="preserve"> Договору о присоединении к торговой системе оптового рынка</w:t>
      </w:r>
      <w:r w:rsidRPr="00DF6816">
        <w:rPr>
          <w:rFonts w:ascii="Garamond" w:hAnsi="Garamond" w:cs="Courier New"/>
          <w:color w:val="000000"/>
          <w:sz w:val="22"/>
          <w:szCs w:val="22"/>
        </w:rPr>
        <w:t>):</w:t>
      </w:r>
    </w:p>
    <w:p w14:paraId="1A694989" w14:textId="77777777" w:rsidR="00DF6816" w:rsidRPr="00DF6816" w:rsidRDefault="00DF6816" w:rsidP="00CC4370">
      <w:pPr>
        <w:widowControl w:val="0"/>
        <w:spacing w:before="120" w:after="120"/>
        <w:ind w:left="851"/>
        <w:jc w:val="both"/>
        <w:rPr>
          <w:rFonts w:cs="Courier New"/>
          <w:color w:val="000000"/>
          <w:lang w:val="ru-RU"/>
        </w:rPr>
      </w:pPr>
      <w:r w:rsidRPr="004C0BCD">
        <w:rPr>
          <w:rFonts w:cs="Courier New"/>
          <w:position w:val="-14"/>
          <w:lang w:eastAsia="ru-RU"/>
        </w:rPr>
        <w:object w:dxaOrig="2100" w:dyaOrig="400" w14:anchorId="67D101FC">
          <v:shape id="_x0000_i1363" type="#_x0000_t75" style="width:102.05pt;height:24.4pt" o:ole="">
            <v:imagedata r:id="rId942" o:title=""/>
          </v:shape>
          <o:OLEObject Type="Embed" ProgID="Equation.3" ShapeID="_x0000_i1363" DrawAspect="Content" ObjectID="_1833734276" r:id="rId943"/>
        </w:object>
      </w:r>
      <w:r w:rsidRPr="00DF6816">
        <w:rPr>
          <w:rFonts w:cs="Courier New"/>
          <w:color w:val="000000"/>
          <w:lang w:val="ru-RU"/>
        </w:rPr>
        <w:t>;</w:t>
      </w:r>
    </w:p>
    <w:p w14:paraId="5436C783" w14:textId="56CAAC46" w:rsidR="00DF6816" w:rsidRPr="00DF6816" w:rsidRDefault="00DF6816" w:rsidP="00CC4370">
      <w:pPr>
        <w:pStyle w:val="affb"/>
        <w:widowControl w:val="0"/>
        <w:numPr>
          <w:ilvl w:val="0"/>
          <w:numId w:val="158"/>
        </w:numPr>
        <w:spacing w:before="120" w:after="120"/>
        <w:ind w:left="284" w:firstLine="0"/>
        <w:jc w:val="both"/>
        <w:rPr>
          <w:rFonts w:ascii="Garamond" w:hAnsi="Garamond" w:cs="Courier New"/>
          <w:sz w:val="22"/>
          <w:szCs w:val="22"/>
        </w:rPr>
      </w:pPr>
      <w:r w:rsidRPr="00DF6816">
        <w:rPr>
          <w:rFonts w:ascii="Garamond" w:hAnsi="Garamond" w:cs="Courier New"/>
          <w:color w:val="000000"/>
          <w:sz w:val="22"/>
          <w:szCs w:val="22"/>
        </w:rPr>
        <w:t>для объемов отклонений сверх объема отклонений потребителей, оказывающих услуги по изменению режима потребления электрической энергии</w:t>
      </w:r>
      <w:r w:rsidRPr="00DF6816">
        <w:rPr>
          <w:rFonts w:ascii="Garamond" w:hAnsi="Garamond" w:cs="Courier New"/>
          <w:sz w:val="22"/>
          <w:szCs w:val="22"/>
        </w:rPr>
        <w:t xml:space="preserve"> </w:t>
      </w:r>
      <w:r w:rsidRPr="00DF6816">
        <w:rPr>
          <w:rFonts w:ascii="Garamond" w:hAnsi="Garamond"/>
          <w:position w:val="-14"/>
          <w:sz w:val="22"/>
          <w:szCs w:val="22"/>
        </w:rPr>
        <w:object w:dxaOrig="1160" w:dyaOrig="400" w14:anchorId="58461057">
          <v:shape id="_x0000_i1364" type="#_x0000_t75" style="width:60.75pt;height:24.4pt" o:ole="">
            <v:imagedata r:id="rId944" o:title=""/>
          </v:shape>
          <o:OLEObject Type="Embed" ProgID="Equation.3" ShapeID="_x0000_i1364" DrawAspect="Content" ObjectID="_1833734277" r:id="rId945"/>
        </w:object>
      </w:r>
      <w:r w:rsidRPr="00DF6816">
        <w:rPr>
          <w:rFonts w:ascii="Garamond" w:hAnsi="Garamond" w:cs="Courier New"/>
          <w:sz w:val="22"/>
          <w:szCs w:val="22"/>
        </w:rPr>
        <w:t>,</w:t>
      </w:r>
      <w:r w:rsidRPr="00DF6816">
        <w:rPr>
          <w:rFonts w:ascii="Garamond" w:hAnsi="Garamond" w:cs="Courier New"/>
          <w:color w:val="000000"/>
          <w:sz w:val="22"/>
          <w:szCs w:val="22"/>
        </w:rPr>
        <w:t xml:space="preserve"> как:</w:t>
      </w:r>
    </w:p>
    <w:p w14:paraId="5490D603" w14:textId="7511A258" w:rsidR="00DF6816" w:rsidRPr="00DF6816" w:rsidRDefault="00DF6816" w:rsidP="00CC4370">
      <w:pPr>
        <w:pStyle w:val="affb"/>
        <w:spacing w:before="120" w:after="120"/>
        <w:ind w:left="426"/>
        <w:jc w:val="both"/>
        <w:rPr>
          <w:rFonts w:ascii="Garamond" w:hAnsi="Garamond"/>
          <w:b/>
          <w:sz w:val="22"/>
          <w:szCs w:val="22"/>
        </w:rPr>
      </w:pPr>
      <w:r>
        <w:rPr>
          <w:rFonts w:ascii="Garamond" w:hAnsi="Garamond"/>
          <w:sz w:val="22"/>
          <w:szCs w:val="22"/>
        </w:rPr>
        <w:t xml:space="preserve">а) </w:t>
      </w:r>
      <w:r w:rsidRPr="00DF6816">
        <w:rPr>
          <w:rFonts w:ascii="Garamond" w:hAnsi="Garamond"/>
          <w:sz w:val="22"/>
          <w:szCs w:val="22"/>
        </w:rPr>
        <w:t>для ГТП потребления с регулируемой нагрузкой, в отношении которой в соответствии с разделом 3 настоящего Регламента сформирована ценовая заявка в отношении данного часа операционных суток (за исключением ГТП потребления, для которых объемный показатель пары &lt;цена–количество&gt; (</w:t>
      </w:r>
      <w:r w:rsidRPr="00DF6816">
        <w:rPr>
          <w:rFonts w:ascii="Garamond" w:hAnsi="Garamond"/>
          <w:b/>
          <w:i/>
          <w:sz w:val="22"/>
          <w:szCs w:val="22"/>
        </w:rPr>
        <w:fldChar w:fldCharType="begin"/>
      </w:r>
      <w:r w:rsidRPr="00DF6816">
        <w:rPr>
          <w:rFonts w:ascii="Garamond" w:hAnsi="Garamond"/>
          <w:i/>
          <w:sz w:val="22"/>
          <w:szCs w:val="22"/>
        </w:rPr>
        <w:instrText xml:space="preserve"> EQ </w:instrText>
      </w:r>
      <w:r w:rsidRPr="00DF6816">
        <w:rPr>
          <w:rFonts w:ascii="Garamond" w:hAnsi="Garamond"/>
          <w:i/>
          <w:sz w:val="22"/>
          <w:szCs w:val="22"/>
          <w:lang w:val="en-US"/>
        </w:rPr>
        <w:instrText>V</w:instrText>
      </w:r>
      <w:r w:rsidRPr="00DF6816">
        <w:rPr>
          <w:rFonts w:ascii="Garamond" w:hAnsi="Garamond"/>
          <w:i/>
          <w:sz w:val="22"/>
          <w:szCs w:val="22"/>
        </w:rPr>
        <w:instrText>\s(</w:instrText>
      </w:r>
      <w:r w:rsidRPr="00DF6816">
        <w:rPr>
          <w:rFonts w:ascii="Garamond" w:hAnsi="Garamond"/>
          <w:i/>
          <w:sz w:val="22"/>
          <w:szCs w:val="22"/>
          <w:lang w:val="en-US"/>
        </w:rPr>
        <w:instrText>S</w:instrText>
      </w:r>
      <w:r w:rsidRPr="00DF6816">
        <w:rPr>
          <w:rFonts w:ascii="Garamond" w:hAnsi="Garamond"/>
          <w:i/>
          <w:sz w:val="22"/>
          <w:szCs w:val="22"/>
        </w:rPr>
        <w:instrText xml:space="preserve"> ;заявл) </w:instrText>
      </w:r>
      <w:r w:rsidRPr="00DF6816">
        <w:rPr>
          <w:rFonts w:ascii="Garamond" w:hAnsi="Garamond"/>
          <w:b/>
          <w:i/>
          <w:sz w:val="22"/>
          <w:szCs w:val="22"/>
        </w:rPr>
        <w:fldChar w:fldCharType="end"/>
      </w:r>
      <w:r w:rsidRPr="00DF6816">
        <w:rPr>
          <w:rFonts w:ascii="Garamond" w:hAnsi="Garamond"/>
          <w:sz w:val="22"/>
          <w:szCs w:val="22"/>
        </w:rPr>
        <w:t>), определенный в соответствии с разделом 3 настоящего Регламента,</w:t>
      </w:r>
      <w:r w:rsidRPr="00DF6816" w:rsidDel="00C755A4">
        <w:rPr>
          <w:rFonts w:ascii="Garamond" w:hAnsi="Garamond"/>
          <w:sz w:val="22"/>
          <w:szCs w:val="22"/>
        </w:rPr>
        <w:t xml:space="preserve"> </w:t>
      </w:r>
      <w:r w:rsidRPr="00DF6816">
        <w:rPr>
          <w:rFonts w:ascii="Garamond" w:hAnsi="Garamond"/>
          <w:sz w:val="22"/>
          <w:szCs w:val="22"/>
        </w:rPr>
        <w:t>больше объемного показателя пары &lt;цена–количество&gt;, указанного участником в часовой подзаявке):</w:t>
      </w:r>
    </w:p>
    <w:p w14:paraId="536F20BB" w14:textId="77777777" w:rsidR="00DF6816" w:rsidRPr="00327AB5" w:rsidRDefault="00DF6816" w:rsidP="00CC4370">
      <w:pPr>
        <w:spacing w:before="120" w:after="120"/>
        <w:ind w:left="851"/>
        <w:rPr>
          <w:b/>
          <w:lang w:val="ru-RU" w:eastAsia="ru-RU"/>
        </w:rPr>
      </w:pPr>
      <w:r w:rsidRPr="00DF6816">
        <w:object w:dxaOrig="2740" w:dyaOrig="400" w14:anchorId="12EDB3BF">
          <v:shape id="_x0000_i1365" type="#_x0000_t75" style="width:137.75pt;height:24.4pt" o:ole="">
            <v:imagedata r:id="rId946" o:title=""/>
          </v:shape>
          <o:OLEObject Type="Embed" ProgID="Equation.3" ShapeID="_x0000_i1365" DrawAspect="Content" ObjectID="_1833734278" r:id="rId947"/>
        </w:object>
      </w:r>
      <w:r w:rsidRPr="00327AB5">
        <w:rPr>
          <w:lang w:val="ru-RU" w:eastAsia="ru-RU"/>
        </w:rPr>
        <w:t>;</w:t>
      </w:r>
    </w:p>
    <w:p w14:paraId="6947987F" w14:textId="77777777" w:rsidR="00DF6816" w:rsidRPr="00327AB5" w:rsidRDefault="00DF6816" w:rsidP="00CC4370">
      <w:pPr>
        <w:spacing w:before="120" w:after="120"/>
        <w:ind w:left="426"/>
        <w:jc w:val="both"/>
        <w:rPr>
          <w:b/>
          <w:lang w:val="ru-RU" w:eastAsia="ru-RU"/>
        </w:rPr>
      </w:pPr>
      <w:r w:rsidRPr="00327AB5">
        <w:rPr>
          <w:lang w:val="ru-RU"/>
        </w:rPr>
        <w:t>б) для ГТП потребления с регулируемой нагрузкой, для которых отсутствует сформированная в соответствии с разделом 3 настоящего Регламента ценовая заявка в отношении данного часа операционных суток или объемный показатель пары &lt;цена–количество&gt; (</w:t>
      </w:r>
      <w:r w:rsidRPr="004C0BCD">
        <w:rPr>
          <w:b/>
          <w:i/>
        </w:rPr>
        <w:fldChar w:fldCharType="begin"/>
      </w:r>
      <w:r w:rsidRPr="00327AB5">
        <w:rPr>
          <w:i/>
          <w:lang w:val="ru-RU"/>
        </w:rPr>
        <w:instrText xml:space="preserve"> </w:instrText>
      </w:r>
      <w:r w:rsidRPr="004C0BCD">
        <w:rPr>
          <w:i/>
        </w:rPr>
        <w:instrText>EQ</w:instrText>
      </w:r>
      <w:r w:rsidRPr="00327AB5">
        <w:rPr>
          <w:i/>
          <w:lang w:val="ru-RU"/>
        </w:rPr>
        <w:instrText xml:space="preserve"> </w:instrText>
      </w:r>
      <w:r w:rsidRPr="004C0BCD">
        <w:rPr>
          <w:i/>
          <w:lang w:val="en-US"/>
        </w:rPr>
        <w:instrText>V</w:instrText>
      </w:r>
      <w:r w:rsidRPr="00327AB5">
        <w:rPr>
          <w:i/>
          <w:lang w:val="ru-RU"/>
        </w:rPr>
        <w:instrText>\</w:instrText>
      </w:r>
      <w:r w:rsidRPr="004C0BCD">
        <w:rPr>
          <w:i/>
        </w:rPr>
        <w:instrText>s</w:instrText>
      </w:r>
      <w:r w:rsidRPr="00327AB5">
        <w:rPr>
          <w:i/>
          <w:lang w:val="ru-RU"/>
        </w:rPr>
        <w:instrText>(</w:instrText>
      </w:r>
      <w:r w:rsidRPr="004C0BCD">
        <w:rPr>
          <w:i/>
          <w:lang w:val="en-US"/>
        </w:rPr>
        <w:instrText>S</w:instrText>
      </w:r>
      <w:r w:rsidRPr="00327AB5">
        <w:rPr>
          <w:i/>
          <w:lang w:val="ru-RU"/>
        </w:rPr>
        <w:instrText xml:space="preserve"> ;заявл) </w:instrText>
      </w:r>
      <w:r w:rsidRPr="004C0BCD">
        <w:rPr>
          <w:b/>
          <w:i/>
        </w:rPr>
        <w:fldChar w:fldCharType="end"/>
      </w:r>
      <w:r w:rsidRPr="00327AB5">
        <w:rPr>
          <w:lang w:val="ru-RU"/>
        </w:rPr>
        <w:t>), определенный в соответствии с разделом 3 настоящего Регламента,</w:t>
      </w:r>
      <w:r w:rsidRPr="00327AB5" w:rsidDel="00C755A4">
        <w:rPr>
          <w:lang w:val="ru-RU"/>
        </w:rPr>
        <w:t xml:space="preserve"> </w:t>
      </w:r>
      <w:r w:rsidRPr="00327AB5">
        <w:rPr>
          <w:lang w:val="ru-RU"/>
        </w:rPr>
        <w:t>больше объемного показателя пары &lt;цена–количество&gt;, указанного участником в часовой подзаявке:</w:t>
      </w:r>
    </w:p>
    <w:p w14:paraId="7AB235EC" w14:textId="77777777" w:rsidR="00DF6816" w:rsidRPr="00327AB5" w:rsidRDefault="00DF6816" w:rsidP="00CC4370">
      <w:pPr>
        <w:spacing w:before="120" w:after="120"/>
        <w:ind w:left="851"/>
        <w:rPr>
          <w:b/>
          <w:lang w:val="ru-RU" w:eastAsia="ru-RU"/>
        </w:rPr>
      </w:pPr>
      <w:r w:rsidRPr="00DF6816">
        <w:object w:dxaOrig="1640" w:dyaOrig="400" w14:anchorId="44156D92">
          <v:shape id="_x0000_i1366" type="#_x0000_t75" style="width:83.25pt;height:24.4pt" o:ole="">
            <v:imagedata r:id="rId948" o:title=""/>
          </v:shape>
          <o:OLEObject Type="Embed" ProgID="Equation.3" ShapeID="_x0000_i1366" DrawAspect="Content" ObjectID="_1833734279" r:id="rId949"/>
        </w:object>
      </w:r>
      <w:r w:rsidRPr="00327AB5">
        <w:rPr>
          <w:lang w:val="ru-RU" w:eastAsia="ru-RU"/>
        </w:rPr>
        <w:t>;</w:t>
      </w:r>
    </w:p>
    <w:p w14:paraId="21CB8D41" w14:textId="77777777" w:rsidR="00DF6816" w:rsidRPr="00327AB5" w:rsidRDefault="00DF6816" w:rsidP="00CC4370">
      <w:pPr>
        <w:spacing w:before="120" w:after="120"/>
        <w:ind w:left="426"/>
        <w:rPr>
          <w:b/>
          <w:lang w:val="ru-RU" w:eastAsia="ru-RU"/>
        </w:rPr>
      </w:pPr>
      <w:r w:rsidRPr="00327AB5">
        <w:rPr>
          <w:lang w:val="ru-RU"/>
        </w:rPr>
        <w:t>в) для иных ГТП потребления:</w:t>
      </w:r>
    </w:p>
    <w:p w14:paraId="18F6CD75" w14:textId="77777777" w:rsidR="00DF6816" w:rsidRPr="00DF6816" w:rsidRDefault="00DF6816" w:rsidP="00CC4370">
      <w:pPr>
        <w:pStyle w:val="affb"/>
        <w:numPr>
          <w:ilvl w:val="0"/>
          <w:numId w:val="109"/>
        </w:numPr>
        <w:spacing w:before="120" w:after="120"/>
        <w:ind w:left="993"/>
        <w:rPr>
          <w:rFonts w:ascii="Garamond" w:hAnsi="Garamond"/>
          <w:b/>
          <w:sz w:val="22"/>
          <w:szCs w:val="22"/>
        </w:rPr>
      </w:pPr>
      <w:r w:rsidRPr="00DF6816">
        <w:rPr>
          <w:rFonts w:ascii="Garamond" w:hAnsi="Garamond"/>
          <w:sz w:val="22"/>
          <w:szCs w:val="22"/>
        </w:rPr>
        <w:t>в случае если в отношении соответствующего часа выполнены условия, указанные в первом буллите подп. 12 п. 3.1.2 настоящего Регламента:</w:t>
      </w:r>
    </w:p>
    <w:p w14:paraId="4F34C8FC" w14:textId="77777777" w:rsidR="00DF6816" w:rsidRPr="004C0BCD" w:rsidRDefault="00DF6816" w:rsidP="00CC4370">
      <w:pPr>
        <w:spacing w:before="120" w:after="120"/>
        <w:ind w:left="851"/>
        <w:rPr>
          <w:b/>
          <w:lang w:eastAsia="ru-RU"/>
        </w:rPr>
      </w:pPr>
      <w:r w:rsidRPr="00DF6816">
        <w:object w:dxaOrig="1640" w:dyaOrig="400" w14:anchorId="051942F3">
          <v:shape id="_x0000_i1367" type="#_x0000_t75" style="width:83.25pt;height:24.4pt" o:ole="">
            <v:imagedata r:id="rId948" o:title=""/>
          </v:shape>
          <o:OLEObject Type="Embed" ProgID="Equation.3" ShapeID="_x0000_i1367" DrawAspect="Content" ObjectID="_1833734280" r:id="rId950"/>
        </w:object>
      </w:r>
      <w:r w:rsidRPr="004C0BCD">
        <w:rPr>
          <w:lang w:eastAsia="ru-RU"/>
        </w:rPr>
        <w:t>;</w:t>
      </w:r>
    </w:p>
    <w:p w14:paraId="370F5054" w14:textId="77777777" w:rsidR="00DF6816" w:rsidRPr="00965FA0" w:rsidRDefault="00DF6816" w:rsidP="00CC4370">
      <w:pPr>
        <w:pStyle w:val="affb"/>
        <w:numPr>
          <w:ilvl w:val="0"/>
          <w:numId w:val="109"/>
        </w:numPr>
        <w:spacing w:before="120" w:after="120"/>
        <w:ind w:left="993"/>
        <w:rPr>
          <w:rFonts w:ascii="Garamond" w:hAnsi="Garamond"/>
          <w:b/>
          <w:sz w:val="22"/>
          <w:szCs w:val="22"/>
        </w:rPr>
      </w:pPr>
      <w:r w:rsidRPr="00965FA0">
        <w:rPr>
          <w:rFonts w:ascii="Garamond" w:hAnsi="Garamond"/>
          <w:sz w:val="22"/>
          <w:szCs w:val="22"/>
        </w:rPr>
        <w:t>в ином случае:</w:t>
      </w:r>
    </w:p>
    <w:p w14:paraId="618965C1" w14:textId="77777777" w:rsidR="00DF6816" w:rsidRPr="004C0BCD" w:rsidRDefault="00DF6816" w:rsidP="00CC4370">
      <w:pPr>
        <w:spacing w:before="120" w:after="120"/>
        <w:ind w:left="851"/>
        <w:rPr>
          <w:b/>
        </w:rPr>
      </w:pPr>
      <w:r w:rsidRPr="00965FA0">
        <w:object w:dxaOrig="1560" w:dyaOrig="400" w14:anchorId="352A0DA4">
          <v:shape id="_x0000_i1368" type="#_x0000_t75" style="width:78.25pt;height:24.4pt" o:ole="">
            <v:imagedata r:id="rId951" o:title=""/>
          </v:shape>
          <o:OLEObject Type="Embed" ProgID="Equation.3" ShapeID="_x0000_i1368" DrawAspect="Content" ObjectID="_1833734281" r:id="rId952"/>
        </w:object>
      </w:r>
      <w:r w:rsidRPr="004C0BCD">
        <w:rPr>
          <w:lang w:eastAsia="ru-RU"/>
        </w:rPr>
        <w:t>.</w:t>
      </w:r>
    </w:p>
    <w:p w14:paraId="6F1182A3" w14:textId="77777777" w:rsidR="00DF6816" w:rsidRPr="00DF6816" w:rsidRDefault="00DF6816" w:rsidP="00CC4370">
      <w:pPr>
        <w:widowControl w:val="0"/>
        <w:spacing w:before="120" w:after="120"/>
        <w:ind w:firstLine="540"/>
        <w:jc w:val="both"/>
        <w:rPr>
          <w:rFonts w:cs="Courier New"/>
          <w:color w:val="000000"/>
          <w:lang w:val="ru-RU"/>
        </w:rPr>
      </w:pPr>
      <w:r w:rsidRPr="00DF6816">
        <w:rPr>
          <w:rFonts w:cs="Courier New"/>
          <w:lang w:val="ru-RU"/>
        </w:rPr>
        <w:t xml:space="preserve">Для ГТП потребления </w:t>
      </w:r>
      <w:r w:rsidRPr="00DF6816">
        <w:rPr>
          <w:rFonts w:cs="Courier New"/>
          <w:color w:val="000000"/>
          <w:lang w:val="ru-RU"/>
        </w:rPr>
        <w:t>гарантирующего поставщика, функционирующего в отдельных частях ценовых зон оптового рынка,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ставки, применяемые для определения расчетных показателей стоимости составляющей величины отклонения в сторону снижения потребления по собственной инициативе определяются на каждый час расчетного периода для каждого узла, относимого к ГТП потребления,</w:t>
      </w:r>
      <w:r w:rsidRPr="00DF6816" w:rsidDel="005E534D">
        <w:rPr>
          <w:rFonts w:cs="Courier New"/>
          <w:color w:val="000000"/>
          <w:lang w:val="ru-RU"/>
        </w:rPr>
        <w:t xml:space="preserve"> </w:t>
      </w:r>
      <w:r w:rsidRPr="00DF6816">
        <w:rPr>
          <w:rFonts w:cs="Courier New"/>
          <w:color w:val="000000"/>
          <w:lang w:val="ru-RU"/>
        </w:rPr>
        <w:t>следующим образом:</w:t>
      </w:r>
    </w:p>
    <w:p w14:paraId="0DCDAC24" w14:textId="1E6B8810" w:rsidR="00DF6816" w:rsidRPr="00965FA0" w:rsidRDefault="00DF6816" w:rsidP="00CC4370">
      <w:pPr>
        <w:pStyle w:val="affb"/>
        <w:widowControl w:val="0"/>
        <w:numPr>
          <w:ilvl w:val="0"/>
          <w:numId w:val="160"/>
        </w:numPr>
        <w:spacing w:before="120" w:after="120"/>
        <w:ind w:left="0" w:firstLine="0"/>
        <w:jc w:val="both"/>
        <w:rPr>
          <w:rFonts w:ascii="Garamond" w:hAnsi="Garamond" w:cs="Courier New"/>
          <w:color w:val="000000"/>
          <w:sz w:val="22"/>
          <w:szCs w:val="22"/>
        </w:rPr>
      </w:pPr>
      <w:r w:rsidRPr="00965FA0">
        <w:rPr>
          <w:rFonts w:ascii="Garamond" w:hAnsi="Garamond" w:cs="Courier New"/>
          <w:color w:val="000000"/>
          <w:sz w:val="22"/>
          <w:szCs w:val="22"/>
        </w:rPr>
        <w:t>для объемов отклонений в пределах объемов покупки электрической энергии по регулируемым договорам:</w:t>
      </w:r>
    </w:p>
    <w:p w14:paraId="26519D8C" w14:textId="77777777" w:rsidR="00DF6816" w:rsidRPr="00DF6816" w:rsidRDefault="00DF6816" w:rsidP="00CC4370">
      <w:pPr>
        <w:widowControl w:val="0"/>
        <w:spacing w:before="120" w:after="120"/>
        <w:ind w:left="747"/>
        <w:jc w:val="both"/>
        <w:rPr>
          <w:rFonts w:cs="Courier New"/>
          <w:color w:val="000000"/>
          <w:lang w:val="ru-RU"/>
        </w:rPr>
      </w:pPr>
      <w:r w:rsidRPr="00DF6816">
        <w:rPr>
          <w:rFonts w:cs="Courier New"/>
          <w:color w:val="000000"/>
          <w:lang w:val="ru-RU"/>
        </w:rPr>
        <w:t>а) для ГТП потребления с регулируемой нагрузкой:</w:t>
      </w:r>
    </w:p>
    <w:p w14:paraId="2415CDBE" w14:textId="77777777" w:rsidR="00DF6816" w:rsidRPr="00DF6816" w:rsidRDefault="00DF6816" w:rsidP="00CC4370">
      <w:pPr>
        <w:widowControl w:val="0"/>
        <w:spacing w:before="120" w:after="120"/>
        <w:ind w:left="1095"/>
        <w:jc w:val="both"/>
        <w:rPr>
          <w:rFonts w:cs="Courier New"/>
          <w:color w:val="000000"/>
          <w:lang w:val="ru-RU"/>
        </w:rPr>
      </w:pPr>
      <w:r w:rsidRPr="00DF6816">
        <w:rPr>
          <w:rFonts w:cs="Courier New"/>
          <w:color w:val="000000"/>
          <w:lang w:val="ru-RU"/>
        </w:rPr>
        <w:t>– если в соответствии с разделом 3 настоящего Регламента сформирована ценовая заявка в отношении данного часа операционных суток, то:</w:t>
      </w:r>
    </w:p>
    <w:p w14:paraId="7382A93E" w14:textId="77777777" w:rsidR="00DF6816" w:rsidRPr="00DF6816" w:rsidRDefault="00DF6816" w:rsidP="00CC4370">
      <w:pPr>
        <w:widowControl w:val="0"/>
        <w:spacing w:before="120" w:after="120"/>
        <w:ind w:left="1418"/>
        <w:jc w:val="both"/>
        <w:rPr>
          <w:rFonts w:cs="Courier New"/>
          <w:color w:val="000000"/>
          <w:lang w:val="ru-RU"/>
        </w:rPr>
      </w:pPr>
      <w:r w:rsidRPr="004C0BCD">
        <w:rPr>
          <w:rFonts w:cs="Courier New"/>
          <w:position w:val="-14"/>
        </w:rPr>
        <w:object w:dxaOrig="3280" w:dyaOrig="400" w14:anchorId="295A0A3F">
          <v:shape id="_x0000_i1369" type="#_x0000_t75" style="width:209.75pt;height:24.4pt" o:ole="">
            <v:imagedata r:id="rId906" o:title=""/>
          </v:shape>
          <o:OLEObject Type="Embed" ProgID="Equation.3" ShapeID="_x0000_i1369" DrawAspect="Content" ObjectID="_1833734282" r:id="rId953"/>
        </w:object>
      </w:r>
      <w:r w:rsidRPr="00DF6816">
        <w:rPr>
          <w:rFonts w:cs="Courier New"/>
          <w:lang w:val="ru-RU"/>
        </w:rPr>
        <w:t>;</w:t>
      </w:r>
    </w:p>
    <w:p w14:paraId="76A3AAB4" w14:textId="77777777" w:rsidR="00DF6816" w:rsidRPr="00DF6816" w:rsidRDefault="00DF6816" w:rsidP="00CC4370">
      <w:pPr>
        <w:widowControl w:val="0"/>
        <w:spacing w:before="120" w:after="120"/>
        <w:ind w:left="1095"/>
        <w:jc w:val="both"/>
        <w:rPr>
          <w:rFonts w:cs="Courier New"/>
          <w:color w:val="000000"/>
          <w:lang w:val="ru-RU"/>
        </w:rPr>
      </w:pPr>
      <w:r w:rsidRPr="00DF6816">
        <w:rPr>
          <w:rFonts w:cs="Courier New"/>
          <w:color w:val="000000"/>
          <w:lang w:val="ru-RU"/>
        </w:rPr>
        <w:t xml:space="preserve">– если объемный показатель пары </w:t>
      </w:r>
      <w:r w:rsidRPr="00DF6816">
        <w:rPr>
          <w:rFonts w:cs="Courier New"/>
          <w:lang w:val="ru-RU"/>
        </w:rPr>
        <w:t>&lt;цена</w:t>
      </w:r>
      <w:r w:rsidRPr="00DF6816">
        <w:rPr>
          <w:rFonts w:cs="Courier New"/>
          <w:color w:val="000000"/>
          <w:lang w:val="ru-RU"/>
        </w:rPr>
        <w:t>–</w:t>
      </w:r>
      <w:r w:rsidRPr="00DF6816">
        <w:rPr>
          <w:rFonts w:cs="Courier New"/>
          <w:lang w:val="ru-RU"/>
        </w:rPr>
        <w:t>количество&gt;</w:t>
      </w:r>
      <w:r w:rsidRPr="00DF6816">
        <w:rPr>
          <w:rFonts w:cs="Courier New"/>
          <w:color w:val="000000"/>
          <w:lang w:val="ru-RU"/>
        </w:rPr>
        <w:t xml:space="preserve"> (</w:t>
      </w:r>
      <w:r w:rsidRPr="00966A49">
        <w:rPr>
          <w:rFonts w:cs="Courier New"/>
          <w:i/>
          <w:color w:val="000000"/>
        </w:rPr>
        <w:fldChar w:fldCharType="begin"/>
      </w:r>
      <w:r w:rsidRPr="00DF6816">
        <w:rPr>
          <w:rFonts w:cs="Courier New"/>
          <w:i/>
          <w:color w:val="000000"/>
          <w:lang w:val="ru-RU"/>
        </w:rPr>
        <w:instrText xml:space="preserve"> </w:instrText>
      </w:r>
      <w:r w:rsidRPr="00966A49">
        <w:rPr>
          <w:rFonts w:cs="Courier New"/>
          <w:i/>
          <w:color w:val="000000"/>
        </w:rPr>
        <w:instrText>EQ</w:instrText>
      </w:r>
      <w:r w:rsidRPr="00DF6816">
        <w:rPr>
          <w:rFonts w:cs="Courier New"/>
          <w:i/>
          <w:color w:val="000000"/>
          <w:lang w:val="ru-RU"/>
        </w:rPr>
        <w:instrText xml:space="preserve"> </w:instrText>
      </w:r>
      <w:r w:rsidRPr="00966A49">
        <w:rPr>
          <w:rFonts w:cs="Courier New"/>
          <w:i/>
          <w:color w:val="000000"/>
        </w:rPr>
        <w:instrText>V</w:instrText>
      </w:r>
      <w:r w:rsidRPr="00DF6816">
        <w:rPr>
          <w:rFonts w:cs="Courier New"/>
          <w:i/>
          <w:color w:val="000000"/>
          <w:lang w:val="ru-RU"/>
        </w:rPr>
        <w:instrText>\</w:instrText>
      </w:r>
      <w:r w:rsidRPr="00966A49">
        <w:rPr>
          <w:rFonts w:cs="Courier New"/>
          <w:i/>
          <w:color w:val="000000"/>
        </w:rPr>
        <w:instrText>s</w:instrText>
      </w:r>
      <w:r w:rsidRPr="00DF6816">
        <w:rPr>
          <w:rFonts w:cs="Courier New"/>
          <w:i/>
          <w:color w:val="000000"/>
          <w:lang w:val="ru-RU"/>
        </w:rPr>
        <w:instrText>(</w:instrText>
      </w:r>
      <w:r w:rsidRPr="00966A49">
        <w:rPr>
          <w:rFonts w:cs="Courier New"/>
          <w:i/>
          <w:color w:val="000000"/>
        </w:rPr>
        <w:instrText>S</w:instrText>
      </w:r>
      <w:r w:rsidRPr="00DF6816">
        <w:rPr>
          <w:rFonts w:cs="Courier New"/>
          <w:i/>
          <w:color w:val="000000"/>
          <w:lang w:val="ru-RU"/>
        </w:rPr>
        <w:instrText xml:space="preserve"> ;заявл) </w:instrText>
      </w:r>
      <w:r w:rsidRPr="00966A49">
        <w:rPr>
          <w:rFonts w:cs="Courier New"/>
          <w:i/>
          <w:color w:val="000000"/>
        </w:rPr>
        <w:fldChar w:fldCharType="end"/>
      </w:r>
      <w:r w:rsidRPr="00DF6816">
        <w:rPr>
          <w:rFonts w:cs="Courier New"/>
          <w:color w:val="000000"/>
          <w:lang w:val="ru-RU"/>
        </w:rPr>
        <w:t xml:space="preserve">), определенный в соответствии с разделом 3 настоящего Регламента, больше объемного показателя пары </w:t>
      </w:r>
      <w:r w:rsidRPr="00DF6816">
        <w:rPr>
          <w:rFonts w:cs="Courier New"/>
          <w:lang w:val="ru-RU"/>
        </w:rPr>
        <w:t>&lt;цена</w:t>
      </w:r>
      <w:r w:rsidRPr="00DF6816">
        <w:rPr>
          <w:rFonts w:cs="Courier New"/>
          <w:color w:val="000000"/>
          <w:lang w:val="ru-RU"/>
        </w:rPr>
        <w:t>–</w:t>
      </w:r>
      <w:r w:rsidRPr="00DF6816">
        <w:rPr>
          <w:rFonts w:cs="Courier New"/>
          <w:lang w:val="ru-RU"/>
        </w:rPr>
        <w:t>количество&gt;</w:t>
      </w:r>
      <w:r w:rsidRPr="00DF6816">
        <w:rPr>
          <w:rFonts w:cs="Courier New"/>
          <w:color w:val="000000"/>
          <w:lang w:val="ru-RU"/>
        </w:rPr>
        <w:t>, указанного участником в часовой подзаявке, а также в случае если в отношении данной ГТП потребления с регулируемой нагрузкой отсутствует сформированная в соответствии с разделом 3 настоящего Регламента ценовая заявка в отношении данного часа операционных суток, то:</w:t>
      </w:r>
    </w:p>
    <w:p w14:paraId="7FD8ACE7" w14:textId="77777777" w:rsidR="00DF6816" w:rsidRPr="00DF6816" w:rsidRDefault="00DF6816" w:rsidP="00CC4370">
      <w:pPr>
        <w:widowControl w:val="0"/>
        <w:spacing w:before="120" w:after="120"/>
        <w:ind w:left="1418"/>
        <w:jc w:val="both"/>
        <w:rPr>
          <w:rFonts w:cs="Courier New"/>
          <w:color w:val="000000"/>
          <w:lang w:val="ru-RU"/>
        </w:rPr>
      </w:pPr>
      <w:r w:rsidRPr="004C0BCD">
        <w:rPr>
          <w:rFonts w:cs="Courier New"/>
          <w:position w:val="-14"/>
        </w:rPr>
        <w:object w:dxaOrig="2740" w:dyaOrig="400" w14:anchorId="7E47D92A">
          <v:shape id="_x0000_i1370" type="#_x0000_t75" style="width:174.05pt;height:24.4pt" o:ole="">
            <v:imagedata r:id="rId908" o:title=""/>
          </v:shape>
          <o:OLEObject Type="Embed" ProgID="Equation.3" ShapeID="_x0000_i1370" DrawAspect="Content" ObjectID="_1833734283" r:id="rId954"/>
        </w:object>
      </w:r>
      <w:r w:rsidRPr="00DF6816">
        <w:rPr>
          <w:rFonts w:cs="Courier New"/>
          <w:lang w:val="ru-RU"/>
        </w:rPr>
        <w:t>;</w:t>
      </w:r>
    </w:p>
    <w:p w14:paraId="366E2150" w14:textId="77777777" w:rsidR="00DF6816" w:rsidRPr="00DF6816" w:rsidRDefault="00DF6816" w:rsidP="00CC4370">
      <w:pPr>
        <w:widowControl w:val="0"/>
        <w:spacing w:before="120" w:after="120"/>
        <w:ind w:left="747"/>
        <w:jc w:val="both"/>
        <w:rPr>
          <w:rFonts w:cs="Courier New"/>
          <w:color w:val="000000"/>
          <w:lang w:val="ru-RU"/>
        </w:rPr>
      </w:pPr>
      <w:r w:rsidRPr="00DF6816">
        <w:rPr>
          <w:rFonts w:cs="Courier New"/>
          <w:color w:val="000000"/>
          <w:lang w:val="ru-RU"/>
        </w:rPr>
        <w:t>б) для ГТП потребления, не являющейся ГТП потребления с регулируемой нагрузкой:</w:t>
      </w:r>
    </w:p>
    <w:p w14:paraId="3A00DC98" w14:textId="77777777" w:rsidR="00DF6816" w:rsidRPr="00DF6816" w:rsidRDefault="00DF6816" w:rsidP="00CC4370">
      <w:pPr>
        <w:widowControl w:val="0"/>
        <w:spacing w:before="120" w:after="120"/>
        <w:ind w:left="1080"/>
        <w:jc w:val="both"/>
        <w:rPr>
          <w:rFonts w:cs="Courier New"/>
          <w:color w:val="000000"/>
          <w:lang w:val="ru-RU"/>
        </w:rPr>
      </w:pPr>
      <w:r w:rsidRPr="00DF6816">
        <w:rPr>
          <w:rFonts w:cs="Courier New"/>
          <w:color w:val="000000"/>
          <w:lang w:val="ru-RU"/>
        </w:rPr>
        <w:t>– в случае если не выполнены условия, указанные в первом буллите подп. 12 п. 3.1.2 настоящего Регламента:</w:t>
      </w:r>
    </w:p>
    <w:p w14:paraId="4E1B8796" w14:textId="77777777" w:rsidR="00DF6816" w:rsidRPr="004C0BCD" w:rsidRDefault="00DF6816" w:rsidP="00CC4370">
      <w:pPr>
        <w:pStyle w:val="affb"/>
        <w:widowControl w:val="0"/>
        <w:spacing w:before="120" w:after="120"/>
        <w:ind w:left="1440"/>
        <w:jc w:val="both"/>
        <w:rPr>
          <w:rFonts w:ascii="Garamond" w:hAnsi="Garamond" w:cs="Courier New"/>
          <w:color w:val="000000"/>
          <w:sz w:val="22"/>
          <w:szCs w:val="22"/>
        </w:rPr>
      </w:pPr>
      <w:r w:rsidRPr="004C0BCD">
        <w:rPr>
          <w:rFonts w:ascii="Garamond" w:hAnsi="Garamond" w:cs="Courier New"/>
          <w:position w:val="-14"/>
          <w:sz w:val="22"/>
          <w:szCs w:val="22"/>
        </w:rPr>
        <w:object w:dxaOrig="2659" w:dyaOrig="400" w14:anchorId="25632F00">
          <v:shape id="_x0000_i1371" type="#_x0000_t75" style="width:168.4pt;height:24.4pt" o:ole="">
            <v:imagedata r:id="rId911" o:title=""/>
          </v:shape>
          <o:OLEObject Type="Embed" ProgID="Equation.3" ShapeID="_x0000_i1371" DrawAspect="Content" ObjectID="_1833734284" r:id="rId955"/>
        </w:object>
      </w:r>
      <w:r w:rsidRPr="004C0BCD">
        <w:rPr>
          <w:rFonts w:ascii="Garamond" w:hAnsi="Garamond" w:cs="Courier New"/>
          <w:sz w:val="22"/>
          <w:szCs w:val="22"/>
        </w:rPr>
        <w:t>;</w:t>
      </w:r>
    </w:p>
    <w:p w14:paraId="112D7391" w14:textId="77777777" w:rsidR="00DF6816" w:rsidRPr="00DF6816" w:rsidRDefault="00DF6816" w:rsidP="00CC4370">
      <w:pPr>
        <w:widowControl w:val="0"/>
        <w:spacing w:before="120" w:after="120"/>
        <w:ind w:left="1080"/>
        <w:jc w:val="both"/>
        <w:rPr>
          <w:rFonts w:cs="Courier New"/>
          <w:color w:val="000000"/>
          <w:lang w:val="ru-RU"/>
        </w:rPr>
      </w:pPr>
      <w:r w:rsidRPr="00DF6816">
        <w:rPr>
          <w:rFonts w:cs="Courier New"/>
          <w:color w:val="000000"/>
          <w:lang w:val="ru-RU"/>
        </w:rPr>
        <w:t>– в случае если выполнены условия, указанные в первом буллите подп. 12 п. 3.1.2 настоящего Регламента:</w:t>
      </w:r>
    </w:p>
    <w:p w14:paraId="17B72EA3" w14:textId="77777777" w:rsidR="00DF6816" w:rsidRPr="004C0BCD" w:rsidRDefault="00DF6816" w:rsidP="00CC4370">
      <w:pPr>
        <w:pStyle w:val="affb"/>
        <w:widowControl w:val="0"/>
        <w:spacing w:before="120" w:after="120"/>
        <w:ind w:left="1440"/>
        <w:jc w:val="both"/>
        <w:rPr>
          <w:rFonts w:ascii="Garamond" w:hAnsi="Garamond" w:cs="Courier New"/>
          <w:color w:val="000000"/>
          <w:sz w:val="22"/>
          <w:szCs w:val="22"/>
        </w:rPr>
      </w:pPr>
      <w:r w:rsidRPr="004C0BCD">
        <w:rPr>
          <w:rFonts w:ascii="Garamond" w:hAnsi="Garamond" w:cs="Courier New"/>
          <w:position w:val="-14"/>
          <w:sz w:val="22"/>
          <w:szCs w:val="22"/>
        </w:rPr>
        <w:object w:dxaOrig="2740" w:dyaOrig="400" w14:anchorId="690EC786">
          <v:shape id="_x0000_i1372" type="#_x0000_t75" style="width:174.05pt;height:24.4pt" o:ole="">
            <v:imagedata r:id="rId913" o:title=""/>
          </v:shape>
          <o:OLEObject Type="Embed" ProgID="Equation.3" ShapeID="_x0000_i1372" DrawAspect="Content" ObjectID="_1833734285" r:id="rId956"/>
        </w:object>
      </w:r>
      <w:r w:rsidRPr="004C0BCD">
        <w:rPr>
          <w:rFonts w:ascii="Garamond" w:hAnsi="Garamond" w:cs="Courier New"/>
          <w:sz w:val="22"/>
          <w:szCs w:val="22"/>
        </w:rPr>
        <w:t>;</w:t>
      </w:r>
    </w:p>
    <w:p w14:paraId="6984D617" w14:textId="389C5B5C" w:rsidR="00DF6816" w:rsidRPr="00965FA0" w:rsidRDefault="00DF6816" w:rsidP="00CC4370">
      <w:pPr>
        <w:pStyle w:val="affb"/>
        <w:widowControl w:val="0"/>
        <w:numPr>
          <w:ilvl w:val="0"/>
          <w:numId w:val="160"/>
        </w:numPr>
        <w:spacing w:before="120" w:after="120"/>
        <w:ind w:left="0" w:firstLine="0"/>
        <w:jc w:val="both"/>
        <w:rPr>
          <w:rFonts w:ascii="Garamond" w:hAnsi="Garamond" w:cs="Courier New"/>
          <w:color w:val="000000"/>
          <w:sz w:val="22"/>
          <w:szCs w:val="22"/>
        </w:rPr>
      </w:pPr>
      <w:r w:rsidRPr="00965FA0">
        <w:rPr>
          <w:rFonts w:ascii="Garamond" w:hAnsi="Garamond" w:cs="Courier New"/>
          <w:color w:val="000000"/>
          <w:sz w:val="22"/>
          <w:szCs w:val="22"/>
        </w:rPr>
        <w:t xml:space="preserve">для объемов отклонений в пределах объема отклонений потребителей, оказывающих услуги по изменению режима потребления электрической энергии </w:t>
      </w:r>
      <w:r w:rsidRPr="00965FA0">
        <w:rPr>
          <w:rFonts w:ascii="Garamond" w:hAnsi="Garamond"/>
          <w:position w:val="-14"/>
          <w:sz w:val="22"/>
          <w:szCs w:val="22"/>
        </w:rPr>
        <w:object w:dxaOrig="1560" w:dyaOrig="400" w14:anchorId="7709462E">
          <v:shape id="_x0000_i1373" type="#_x0000_t75" style="width:78.25pt;height:24.4pt" o:ole="">
            <v:imagedata r:id="rId939" o:title=""/>
          </v:shape>
          <o:OLEObject Type="Embed" ProgID="Equation.3" ShapeID="_x0000_i1373" DrawAspect="Content" ObjectID="_1833734286" r:id="rId957"/>
        </w:object>
      </w:r>
      <w:r w:rsidRPr="00965FA0">
        <w:rPr>
          <w:rFonts w:ascii="Garamond" w:hAnsi="Garamond" w:cs="Courier New"/>
          <w:sz w:val="22"/>
          <w:szCs w:val="22"/>
        </w:rPr>
        <w:t>,</w:t>
      </w:r>
      <w:r w:rsidRPr="00965FA0">
        <w:rPr>
          <w:rFonts w:ascii="Garamond" w:hAnsi="Garamond" w:cs="Courier New"/>
          <w:color w:val="000000"/>
          <w:sz w:val="22"/>
          <w:szCs w:val="22"/>
        </w:rPr>
        <w:t xml:space="preserve"> как цена электроэнергии в соответствующей ГТП потребления </w:t>
      </w:r>
      <w:r w:rsidRPr="00965FA0">
        <w:rPr>
          <w:rFonts w:ascii="Garamond" w:hAnsi="Garamond" w:cs="Courier New"/>
          <w:i/>
          <w:color w:val="000000"/>
          <w:sz w:val="22"/>
          <w:szCs w:val="22"/>
          <w:lang w:val="en-US"/>
        </w:rPr>
        <w:t>p</w:t>
      </w:r>
      <w:r w:rsidRPr="00965FA0">
        <w:rPr>
          <w:rFonts w:ascii="Garamond" w:hAnsi="Garamond" w:cs="Courier New"/>
          <w:color w:val="000000"/>
          <w:sz w:val="22"/>
          <w:szCs w:val="22"/>
        </w:rPr>
        <w:t xml:space="preserve"> в час операционных суток </w:t>
      </w:r>
      <w:r w:rsidRPr="00965FA0">
        <w:rPr>
          <w:rFonts w:ascii="Garamond" w:hAnsi="Garamond" w:cs="Courier New"/>
          <w:i/>
          <w:color w:val="000000"/>
          <w:sz w:val="22"/>
          <w:szCs w:val="22"/>
        </w:rPr>
        <w:t>h</w:t>
      </w:r>
      <w:r w:rsidRPr="00965FA0">
        <w:rPr>
          <w:rFonts w:ascii="Garamond" w:hAnsi="Garamond" w:cs="Courier New"/>
          <w:color w:val="000000"/>
          <w:sz w:val="22"/>
          <w:szCs w:val="22"/>
        </w:rPr>
        <w:t xml:space="preserve"> (</w:t>
      </w:r>
      <w:r w:rsidRPr="00965FA0">
        <w:rPr>
          <w:rFonts w:ascii="Garamond" w:hAnsi="Garamond"/>
          <w:position w:val="-14"/>
          <w:sz w:val="22"/>
          <w:szCs w:val="22"/>
        </w:rPr>
        <w:object w:dxaOrig="499" w:dyaOrig="400" w14:anchorId="39D63F22">
          <v:shape id="_x0000_i1374" type="#_x0000_t75" style="width:24.4pt;height:24.4pt" o:ole="">
            <v:imagedata r:id="rId893" o:title=""/>
          </v:shape>
          <o:OLEObject Type="Embed" ProgID="Equation.3" ShapeID="_x0000_i1374" DrawAspect="Content" ObjectID="_1833734287" r:id="rId958"/>
        </w:object>
      </w:r>
      <w:r w:rsidRPr="00965FA0">
        <w:rPr>
          <w:rFonts w:ascii="Garamond" w:hAnsi="Garamond" w:cs="Courier New"/>
          <w:color w:val="000000"/>
          <w:sz w:val="22"/>
          <w:szCs w:val="22"/>
        </w:rPr>
        <w:t xml:space="preserve">), определенная в соответствии с пунктом 5.3.3 </w:t>
      </w:r>
      <w:r w:rsidRPr="00965FA0">
        <w:rPr>
          <w:rFonts w:ascii="Garamond" w:hAnsi="Garamond" w:cs="Courier New"/>
          <w:i/>
          <w:color w:val="000000"/>
          <w:sz w:val="22"/>
          <w:szCs w:val="22"/>
        </w:rPr>
        <w:t xml:space="preserve">Регламента расчета плановых объемов производства и потребления и расчета стоимости электроэнергии на сутки вперед </w:t>
      </w:r>
      <w:r w:rsidRPr="00965FA0">
        <w:rPr>
          <w:rFonts w:ascii="Garamond" w:hAnsi="Garamond" w:cs="Courier New"/>
          <w:color w:val="000000"/>
          <w:sz w:val="22"/>
          <w:szCs w:val="22"/>
        </w:rPr>
        <w:t>(Приложение № 8 к</w:t>
      </w:r>
      <w:r w:rsidRPr="00965FA0">
        <w:rPr>
          <w:rFonts w:ascii="Garamond" w:hAnsi="Garamond" w:cs="Courier New"/>
          <w:i/>
          <w:color w:val="000000"/>
          <w:sz w:val="22"/>
          <w:szCs w:val="22"/>
        </w:rPr>
        <w:t xml:space="preserve"> Договору о присоединении к торговой системе оптового рынка</w:t>
      </w:r>
      <w:r w:rsidRPr="00965FA0">
        <w:rPr>
          <w:rFonts w:ascii="Garamond" w:hAnsi="Garamond" w:cs="Courier New"/>
          <w:color w:val="000000"/>
          <w:sz w:val="22"/>
          <w:szCs w:val="22"/>
        </w:rPr>
        <w:t>):</w:t>
      </w:r>
    </w:p>
    <w:p w14:paraId="28161702" w14:textId="77777777" w:rsidR="00DF6816" w:rsidRPr="00DF6816" w:rsidRDefault="00DF6816" w:rsidP="00CC4370">
      <w:pPr>
        <w:widowControl w:val="0"/>
        <w:spacing w:before="120" w:after="120"/>
        <w:jc w:val="both"/>
        <w:rPr>
          <w:rFonts w:cs="Courier New"/>
          <w:color w:val="000000"/>
          <w:lang w:val="ru-RU"/>
        </w:rPr>
      </w:pPr>
      <w:r w:rsidRPr="004C0BCD">
        <w:rPr>
          <w:rFonts w:cs="Courier New"/>
          <w:position w:val="-14"/>
          <w:lang w:eastAsia="ru-RU"/>
        </w:rPr>
        <w:object w:dxaOrig="2100" w:dyaOrig="400" w14:anchorId="6B40CEE5">
          <v:shape id="_x0000_i1375" type="#_x0000_t75" style="width:102.05pt;height:24.4pt" o:ole="">
            <v:imagedata r:id="rId942" o:title=""/>
          </v:shape>
          <o:OLEObject Type="Embed" ProgID="Equation.3" ShapeID="_x0000_i1375" DrawAspect="Content" ObjectID="_1833734288" r:id="rId959"/>
        </w:object>
      </w:r>
      <w:r w:rsidRPr="00DF6816">
        <w:rPr>
          <w:rFonts w:cs="Courier New"/>
          <w:color w:val="000000"/>
          <w:lang w:val="ru-RU"/>
        </w:rPr>
        <w:t>;</w:t>
      </w:r>
    </w:p>
    <w:p w14:paraId="727D7BB8" w14:textId="0EE949A7" w:rsidR="00DF6816" w:rsidRPr="00965FA0" w:rsidRDefault="00DF6816" w:rsidP="00CC4370">
      <w:pPr>
        <w:pStyle w:val="affb"/>
        <w:widowControl w:val="0"/>
        <w:numPr>
          <w:ilvl w:val="0"/>
          <w:numId w:val="160"/>
        </w:numPr>
        <w:spacing w:before="120" w:after="120"/>
        <w:ind w:left="0" w:firstLine="0"/>
        <w:jc w:val="both"/>
        <w:rPr>
          <w:rFonts w:ascii="Garamond" w:hAnsi="Garamond" w:cs="Courier New"/>
          <w:color w:val="000000"/>
          <w:sz w:val="22"/>
          <w:szCs w:val="22"/>
        </w:rPr>
      </w:pPr>
      <w:r w:rsidRPr="00965FA0">
        <w:rPr>
          <w:rFonts w:ascii="Garamond" w:hAnsi="Garamond" w:cs="Courier New"/>
          <w:color w:val="000000"/>
          <w:sz w:val="22"/>
          <w:szCs w:val="22"/>
        </w:rPr>
        <w:t>для объемов отклонений сверх объема отклонений потребителей, оказывающих услуги по изменению режима потребления электрической энергии</w:t>
      </w:r>
      <w:r w:rsidRPr="00965FA0">
        <w:rPr>
          <w:rFonts w:ascii="Garamond" w:hAnsi="Garamond" w:cs="Courier New"/>
          <w:sz w:val="22"/>
          <w:szCs w:val="22"/>
        </w:rPr>
        <w:t xml:space="preserve"> </w:t>
      </w:r>
      <w:r w:rsidRPr="00965FA0">
        <w:rPr>
          <w:rFonts w:ascii="Garamond" w:hAnsi="Garamond"/>
          <w:position w:val="-14"/>
          <w:sz w:val="22"/>
          <w:szCs w:val="22"/>
        </w:rPr>
        <w:object w:dxaOrig="1160" w:dyaOrig="400" w14:anchorId="304E1556">
          <v:shape id="_x0000_i1376" type="#_x0000_t75" style="width:60.75pt;height:24.4pt" o:ole="">
            <v:imagedata r:id="rId944" o:title=""/>
          </v:shape>
          <o:OLEObject Type="Embed" ProgID="Equation.3" ShapeID="_x0000_i1376" DrawAspect="Content" ObjectID="_1833734289" r:id="rId960"/>
        </w:object>
      </w:r>
      <w:r w:rsidRPr="00965FA0">
        <w:rPr>
          <w:rFonts w:ascii="Garamond" w:hAnsi="Garamond" w:cs="Courier New"/>
          <w:color w:val="000000"/>
          <w:sz w:val="22"/>
          <w:szCs w:val="22"/>
        </w:rPr>
        <w:t>:</w:t>
      </w:r>
    </w:p>
    <w:p w14:paraId="5300336F" w14:textId="77777777" w:rsidR="00DF6816" w:rsidRPr="00DF6816" w:rsidRDefault="00DF6816" w:rsidP="00CC4370">
      <w:pPr>
        <w:widowControl w:val="0"/>
        <w:spacing w:before="120" w:after="120"/>
        <w:ind w:left="747"/>
        <w:jc w:val="both"/>
        <w:rPr>
          <w:rFonts w:cs="Courier New"/>
          <w:color w:val="000000"/>
          <w:lang w:val="ru-RU"/>
        </w:rPr>
      </w:pPr>
      <w:r w:rsidRPr="00DF6816">
        <w:rPr>
          <w:rFonts w:cs="Courier New"/>
          <w:color w:val="000000"/>
          <w:lang w:val="ru-RU"/>
        </w:rPr>
        <w:t>а) для ГТП потребления с регулируемой нагрузкой:</w:t>
      </w:r>
    </w:p>
    <w:p w14:paraId="49C21140" w14:textId="77777777" w:rsidR="00DF6816" w:rsidRPr="00DF6816" w:rsidRDefault="00DF6816" w:rsidP="00CC4370">
      <w:pPr>
        <w:widowControl w:val="0"/>
        <w:spacing w:before="120" w:after="120"/>
        <w:ind w:left="1095"/>
        <w:jc w:val="both"/>
        <w:rPr>
          <w:rFonts w:cs="Courier New"/>
          <w:color w:val="000000"/>
          <w:lang w:val="ru-RU"/>
        </w:rPr>
      </w:pPr>
      <w:r w:rsidRPr="00DF6816">
        <w:rPr>
          <w:rFonts w:cs="Courier New"/>
          <w:color w:val="000000"/>
          <w:lang w:val="ru-RU"/>
        </w:rPr>
        <w:t>– если в соответствии с разделом 3 настоящего Регламента сформирована ценовая заявка в отношении данного часа операционных суток, то:</w:t>
      </w:r>
    </w:p>
    <w:p w14:paraId="351C9B9E" w14:textId="77777777" w:rsidR="00DF6816" w:rsidRPr="00DF6816" w:rsidRDefault="00DF6816" w:rsidP="00CC4370">
      <w:pPr>
        <w:widowControl w:val="0"/>
        <w:spacing w:before="120" w:after="120"/>
        <w:ind w:left="1418"/>
        <w:jc w:val="both"/>
        <w:rPr>
          <w:rFonts w:cs="Courier New"/>
          <w:color w:val="000000"/>
          <w:lang w:val="ru-RU"/>
        </w:rPr>
      </w:pPr>
      <w:r w:rsidRPr="004C0BCD">
        <w:rPr>
          <w:rFonts w:cs="Courier New"/>
          <w:position w:val="-14"/>
          <w:lang w:eastAsia="ru-RU"/>
        </w:rPr>
        <w:object w:dxaOrig="2740" w:dyaOrig="400" w14:anchorId="3E955EAE">
          <v:shape id="_x0000_i1377" type="#_x0000_t75" style="width:137.75pt;height:24.4pt" o:ole="">
            <v:imagedata r:id="rId961" o:title=""/>
          </v:shape>
          <o:OLEObject Type="Embed" ProgID="Equation.3" ShapeID="_x0000_i1377" DrawAspect="Content" ObjectID="_1833734290" r:id="rId962"/>
        </w:object>
      </w:r>
      <w:r w:rsidRPr="00DF6816">
        <w:rPr>
          <w:rFonts w:cs="Courier New"/>
          <w:lang w:val="ru-RU"/>
        </w:rPr>
        <w:t>;</w:t>
      </w:r>
    </w:p>
    <w:p w14:paraId="258ACE4C" w14:textId="77777777" w:rsidR="00DF6816" w:rsidRPr="00DF6816" w:rsidRDefault="00DF6816" w:rsidP="00CC4370">
      <w:pPr>
        <w:widowControl w:val="0"/>
        <w:spacing w:before="120" w:after="120"/>
        <w:ind w:left="1095"/>
        <w:jc w:val="both"/>
        <w:rPr>
          <w:rFonts w:cs="Courier New"/>
          <w:color w:val="000000"/>
          <w:lang w:val="ru-RU"/>
        </w:rPr>
      </w:pPr>
      <w:r w:rsidRPr="00DF6816">
        <w:rPr>
          <w:rFonts w:cs="Courier New"/>
          <w:color w:val="000000"/>
          <w:lang w:val="ru-RU"/>
        </w:rPr>
        <w:t xml:space="preserve">– если объемный показатель пары </w:t>
      </w:r>
      <w:r w:rsidRPr="00DF6816">
        <w:rPr>
          <w:rFonts w:cs="Courier New"/>
          <w:lang w:val="ru-RU"/>
        </w:rPr>
        <w:t>&lt;цена</w:t>
      </w:r>
      <w:r w:rsidRPr="00DF6816">
        <w:rPr>
          <w:rFonts w:cs="Courier New"/>
          <w:color w:val="000000"/>
          <w:lang w:val="ru-RU"/>
        </w:rPr>
        <w:t>–</w:t>
      </w:r>
      <w:r w:rsidRPr="00DF6816">
        <w:rPr>
          <w:rFonts w:cs="Courier New"/>
          <w:lang w:val="ru-RU"/>
        </w:rPr>
        <w:t>количество&gt;</w:t>
      </w:r>
      <w:r w:rsidRPr="00DF6816">
        <w:rPr>
          <w:rFonts w:cs="Courier New"/>
          <w:color w:val="000000"/>
          <w:lang w:val="ru-RU"/>
        </w:rPr>
        <w:t xml:space="preserve"> (</w:t>
      </w:r>
      <w:r w:rsidRPr="003C43D6">
        <w:rPr>
          <w:rFonts w:cs="Courier New"/>
          <w:i/>
          <w:color w:val="000000"/>
        </w:rPr>
        <w:fldChar w:fldCharType="begin"/>
      </w:r>
      <w:r w:rsidRPr="00DF6816">
        <w:rPr>
          <w:rFonts w:cs="Courier New"/>
          <w:i/>
          <w:color w:val="000000"/>
          <w:lang w:val="ru-RU"/>
        </w:rPr>
        <w:instrText xml:space="preserve"> </w:instrText>
      </w:r>
      <w:r w:rsidRPr="003C43D6">
        <w:rPr>
          <w:rFonts w:cs="Courier New"/>
          <w:i/>
          <w:color w:val="000000"/>
        </w:rPr>
        <w:instrText>EQ</w:instrText>
      </w:r>
      <w:r w:rsidRPr="00DF6816">
        <w:rPr>
          <w:rFonts w:cs="Courier New"/>
          <w:i/>
          <w:color w:val="000000"/>
          <w:lang w:val="ru-RU"/>
        </w:rPr>
        <w:instrText xml:space="preserve"> </w:instrText>
      </w:r>
      <w:r w:rsidRPr="003C43D6">
        <w:rPr>
          <w:rFonts w:cs="Courier New"/>
          <w:i/>
          <w:color w:val="000000"/>
        </w:rPr>
        <w:instrText>V</w:instrText>
      </w:r>
      <w:r w:rsidRPr="00DF6816">
        <w:rPr>
          <w:rFonts w:cs="Courier New"/>
          <w:i/>
          <w:color w:val="000000"/>
          <w:lang w:val="ru-RU"/>
        </w:rPr>
        <w:instrText>\</w:instrText>
      </w:r>
      <w:r w:rsidRPr="003C43D6">
        <w:rPr>
          <w:rFonts w:cs="Courier New"/>
          <w:i/>
          <w:color w:val="000000"/>
        </w:rPr>
        <w:instrText>s</w:instrText>
      </w:r>
      <w:r w:rsidRPr="00DF6816">
        <w:rPr>
          <w:rFonts w:cs="Courier New"/>
          <w:i/>
          <w:color w:val="000000"/>
          <w:lang w:val="ru-RU"/>
        </w:rPr>
        <w:instrText>(</w:instrText>
      </w:r>
      <w:r w:rsidRPr="003C43D6">
        <w:rPr>
          <w:rFonts w:cs="Courier New"/>
          <w:i/>
          <w:color w:val="000000"/>
        </w:rPr>
        <w:instrText>S</w:instrText>
      </w:r>
      <w:r w:rsidRPr="00DF6816">
        <w:rPr>
          <w:rFonts w:cs="Courier New"/>
          <w:i/>
          <w:color w:val="000000"/>
          <w:lang w:val="ru-RU"/>
        </w:rPr>
        <w:instrText xml:space="preserve"> ;заявл) </w:instrText>
      </w:r>
      <w:r w:rsidRPr="003C43D6">
        <w:rPr>
          <w:rFonts w:cs="Courier New"/>
          <w:i/>
          <w:color w:val="000000"/>
        </w:rPr>
        <w:fldChar w:fldCharType="end"/>
      </w:r>
      <w:r w:rsidRPr="00DF6816">
        <w:rPr>
          <w:rFonts w:cs="Courier New"/>
          <w:color w:val="000000"/>
          <w:lang w:val="ru-RU"/>
        </w:rPr>
        <w:t xml:space="preserve">), определенный в соответствии с разделом 3 настоящего Регламента, больше объемного показателя пары </w:t>
      </w:r>
      <w:r w:rsidRPr="00DF6816">
        <w:rPr>
          <w:rFonts w:cs="Courier New"/>
          <w:lang w:val="ru-RU"/>
        </w:rPr>
        <w:t>&lt;цена</w:t>
      </w:r>
      <w:r w:rsidRPr="00DF6816">
        <w:rPr>
          <w:rFonts w:cs="Courier New"/>
          <w:color w:val="000000"/>
          <w:lang w:val="ru-RU"/>
        </w:rPr>
        <w:t>–</w:t>
      </w:r>
      <w:r w:rsidRPr="00DF6816">
        <w:rPr>
          <w:rFonts w:cs="Courier New"/>
          <w:lang w:val="ru-RU"/>
        </w:rPr>
        <w:t>количество&gt;</w:t>
      </w:r>
      <w:r w:rsidRPr="00DF6816">
        <w:rPr>
          <w:rFonts w:cs="Courier New"/>
          <w:color w:val="000000"/>
          <w:lang w:val="ru-RU"/>
        </w:rPr>
        <w:t>, указанного участником в часовой подзаявке, а также в случае если в отношении данной ГТП потребления с регулируемой нагрузкой отсутствует сформированная в соответствии с разделом 3 настоящего Регламента ценовая заявка в отношении данного часа операционных суток, то:</w:t>
      </w:r>
    </w:p>
    <w:p w14:paraId="5919018A" w14:textId="77777777" w:rsidR="00DF6816" w:rsidRPr="00DF6816" w:rsidRDefault="00DF6816" w:rsidP="00CC4370">
      <w:pPr>
        <w:widowControl w:val="0"/>
        <w:spacing w:before="120" w:after="120"/>
        <w:ind w:left="1418"/>
        <w:jc w:val="both"/>
        <w:rPr>
          <w:rFonts w:cs="Courier New"/>
          <w:color w:val="000000"/>
          <w:lang w:val="ru-RU"/>
        </w:rPr>
      </w:pPr>
      <w:r w:rsidRPr="004C0BCD">
        <w:rPr>
          <w:rFonts w:cs="Courier New"/>
          <w:position w:val="-14"/>
          <w:lang w:eastAsia="ru-RU"/>
        </w:rPr>
        <w:object w:dxaOrig="1640" w:dyaOrig="400" w14:anchorId="035E1C45">
          <v:shape id="_x0000_i1378" type="#_x0000_t75" style="width:83.25pt;height:24.4pt" o:ole="">
            <v:imagedata r:id="rId963" o:title=""/>
          </v:shape>
          <o:OLEObject Type="Embed" ProgID="Equation.3" ShapeID="_x0000_i1378" DrawAspect="Content" ObjectID="_1833734291" r:id="rId964"/>
        </w:object>
      </w:r>
      <w:r w:rsidRPr="00DF6816">
        <w:rPr>
          <w:rFonts w:cs="Courier New"/>
          <w:lang w:val="ru-RU"/>
        </w:rPr>
        <w:t>;</w:t>
      </w:r>
    </w:p>
    <w:p w14:paraId="2F5CF35C" w14:textId="77777777" w:rsidR="00DF6816" w:rsidRPr="00DF6816" w:rsidRDefault="00DF6816" w:rsidP="00CC4370">
      <w:pPr>
        <w:widowControl w:val="0"/>
        <w:spacing w:before="120" w:after="120"/>
        <w:ind w:left="737"/>
        <w:jc w:val="both"/>
        <w:rPr>
          <w:rFonts w:cs="Courier New"/>
          <w:color w:val="000000"/>
          <w:lang w:val="ru-RU"/>
        </w:rPr>
      </w:pPr>
      <w:r w:rsidRPr="00DF6816">
        <w:rPr>
          <w:rFonts w:cs="Courier New"/>
          <w:color w:val="000000"/>
          <w:lang w:val="ru-RU"/>
        </w:rPr>
        <w:t>б) для ГТП потребления, не являющейся ГТП потребления с регулируемой нагрузкой:</w:t>
      </w:r>
    </w:p>
    <w:p w14:paraId="1BF0DD4D" w14:textId="77777777" w:rsidR="00DF6816" w:rsidRPr="00DF6816" w:rsidRDefault="00DF6816" w:rsidP="00CC4370">
      <w:pPr>
        <w:widowControl w:val="0"/>
        <w:spacing w:before="120" w:after="120"/>
        <w:ind w:left="1080"/>
        <w:jc w:val="both"/>
        <w:rPr>
          <w:rFonts w:cs="Courier New"/>
          <w:color w:val="000000"/>
          <w:lang w:val="ru-RU"/>
        </w:rPr>
      </w:pPr>
      <w:r w:rsidRPr="00DF6816">
        <w:rPr>
          <w:rFonts w:cs="Courier New"/>
          <w:color w:val="000000"/>
          <w:lang w:val="ru-RU"/>
        </w:rPr>
        <w:t>– в случае если не выполнены условия, указанные в первом буллите подп. 12 п. 3.1.2 настоящего Регламента:</w:t>
      </w:r>
    </w:p>
    <w:p w14:paraId="02669464" w14:textId="77777777" w:rsidR="00DF6816" w:rsidRPr="004C0BCD" w:rsidRDefault="00DF6816" w:rsidP="00CC4370">
      <w:pPr>
        <w:pStyle w:val="affb"/>
        <w:widowControl w:val="0"/>
        <w:spacing w:before="120" w:after="120"/>
        <w:ind w:left="1440"/>
        <w:jc w:val="both"/>
        <w:rPr>
          <w:rFonts w:ascii="Garamond" w:hAnsi="Garamond" w:cs="Courier New"/>
          <w:color w:val="000000"/>
          <w:sz w:val="22"/>
          <w:szCs w:val="22"/>
        </w:rPr>
      </w:pPr>
      <w:r w:rsidRPr="004C0BCD">
        <w:rPr>
          <w:rFonts w:ascii="Garamond" w:hAnsi="Garamond" w:cs="Courier New"/>
          <w:position w:val="-14"/>
          <w:sz w:val="22"/>
          <w:szCs w:val="22"/>
        </w:rPr>
        <w:object w:dxaOrig="1560" w:dyaOrig="400" w14:anchorId="4C6F3B7D">
          <v:shape id="_x0000_i1379" type="#_x0000_t75" style="width:78.25pt;height:24.4pt" o:ole="">
            <v:imagedata r:id="rId951" o:title=""/>
          </v:shape>
          <o:OLEObject Type="Embed" ProgID="Equation.3" ShapeID="_x0000_i1379" DrawAspect="Content" ObjectID="_1833734292" r:id="rId965"/>
        </w:object>
      </w:r>
      <w:r w:rsidRPr="004C0BCD">
        <w:rPr>
          <w:rFonts w:ascii="Garamond" w:hAnsi="Garamond" w:cs="Courier New"/>
          <w:sz w:val="22"/>
          <w:szCs w:val="22"/>
        </w:rPr>
        <w:t>;</w:t>
      </w:r>
    </w:p>
    <w:p w14:paraId="34576365" w14:textId="77777777" w:rsidR="00DF6816" w:rsidRPr="00DF6816" w:rsidRDefault="00DF6816" w:rsidP="00CC4370">
      <w:pPr>
        <w:widowControl w:val="0"/>
        <w:spacing w:before="120" w:after="120"/>
        <w:ind w:left="1080"/>
        <w:jc w:val="both"/>
        <w:rPr>
          <w:rFonts w:cs="Courier New"/>
          <w:color w:val="000000"/>
          <w:lang w:val="ru-RU"/>
        </w:rPr>
      </w:pPr>
      <w:r w:rsidRPr="00DF6816">
        <w:rPr>
          <w:rFonts w:cs="Courier New"/>
          <w:color w:val="000000"/>
          <w:lang w:val="ru-RU"/>
        </w:rPr>
        <w:t>– в случае если выполнены условия, указанные в первом буллите подп. 12 п. 3.1.2 настоящего Регламента:</w:t>
      </w:r>
    </w:p>
    <w:p w14:paraId="178CF3D6" w14:textId="77777777" w:rsidR="00DF6816" w:rsidRPr="00327AB5" w:rsidRDefault="00DF6816" w:rsidP="00CC4370">
      <w:pPr>
        <w:ind w:left="1418"/>
        <w:rPr>
          <w:b/>
          <w:lang w:val="ru-RU" w:eastAsia="ru-RU"/>
        </w:rPr>
      </w:pPr>
      <w:r w:rsidRPr="00CC4370">
        <w:object w:dxaOrig="1640" w:dyaOrig="400" w14:anchorId="6249FBA1">
          <v:shape id="_x0000_i1380" type="#_x0000_t75" style="width:83.25pt;height:24.4pt" o:ole="">
            <v:imagedata r:id="rId966" o:title=""/>
          </v:shape>
          <o:OLEObject Type="Embed" ProgID="Equation.3" ShapeID="_x0000_i1380" DrawAspect="Content" ObjectID="_1833734293" r:id="rId967"/>
        </w:object>
      </w:r>
      <w:r w:rsidRPr="00327AB5">
        <w:rPr>
          <w:lang w:val="ru-RU" w:eastAsia="ru-RU"/>
        </w:rPr>
        <w:t>.</w:t>
      </w:r>
    </w:p>
    <w:p w14:paraId="15731091" w14:textId="77777777" w:rsidR="00DF6816" w:rsidRPr="00DF6816" w:rsidRDefault="00DF6816" w:rsidP="00CC4370">
      <w:pPr>
        <w:widowControl w:val="0"/>
        <w:spacing w:before="120" w:after="120"/>
        <w:jc w:val="both"/>
        <w:rPr>
          <w:rFonts w:cs="Courier New"/>
          <w:lang w:val="ru-RU"/>
        </w:rPr>
      </w:pPr>
      <w:r w:rsidRPr="00DF6816">
        <w:rPr>
          <w:rFonts w:cs="Courier New"/>
          <w:lang w:val="ru-RU"/>
        </w:rPr>
        <w:t xml:space="preserve">Для каждого узла, относимого к ГТП потребления гарантирующего поставщика, отнесенной ко множеству </w:t>
      </w:r>
      <m:oMath>
        <m:d>
          <m:dPr>
            <m:begChr m:val="{"/>
            <m:endChr m:val="}"/>
            <m:ctrlPr>
              <w:rPr>
                <w:rFonts w:ascii="Cambria Math" w:hAnsi="Cambria Math" w:cs="Courier New"/>
                <w:i/>
              </w:rPr>
            </m:ctrlPr>
          </m:dPr>
          <m:e>
            <m:sSup>
              <m:sSupPr>
                <m:ctrlPr>
                  <w:rPr>
                    <w:rFonts w:ascii="Cambria Math" w:hAnsi="Cambria Math" w:cs="Courier New"/>
                    <w:i/>
                    <w:lang w:val="en-US"/>
                  </w:rPr>
                </m:ctrlPr>
              </m:sSupPr>
              <m:e>
                <m:r>
                  <w:rPr>
                    <w:rFonts w:ascii="Cambria Math" w:hAnsi="Cambria Math" w:cs="Courier New"/>
                    <w:lang w:val="en-US"/>
                  </w:rPr>
                  <m:t>P</m:t>
                </m:r>
              </m:e>
              <m:sup>
                <m:r>
                  <w:rPr>
                    <w:rFonts w:ascii="Cambria Math" w:hAnsi="Cambria Math" w:cs="Courier New"/>
                    <w:lang w:val="ru-RU"/>
                  </w:rPr>
                  <m:t>РД ГЭС</m:t>
                </m:r>
              </m:sup>
            </m:sSup>
          </m:e>
        </m:d>
      </m:oMath>
      <w:r w:rsidRPr="00DF6816">
        <w:rPr>
          <w:rFonts w:cs="Courier New"/>
          <w:lang w:val="ru-RU"/>
        </w:rPr>
        <w:t>, не являющейся ГТП потребления с регулируемой нагрузкой,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ставки, применяемые для определения расчетных показателей стоимости составляющей величины отклонения в сторону снижения потребления по собственной инициативе определяются на каждый час расчетного периода</w:t>
      </w:r>
      <w:r w:rsidRPr="00DF6816" w:rsidDel="005E534D">
        <w:rPr>
          <w:rFonts w:cs="Courier New"/>
          <w:lang w:val="ru-RU"/>
        </w:rPr>
        <w:t xml:space="preserve"> </w:t>
      </w:r>
      <w:r w:rsidRPr="00DF6816">
        <w:rPr>
          <w:rFonts w:cs="Courier New"/>
          <w:lang w:val="ru-RU"/>
        </w:rPr>
        <w:t>следующим образом:</w:t>
      </w:r>
    </w:p>
    <w:p w14:paraId="7A4F4A83" w14:textId="77777777" w:rsidR="00DF6816" w:rsidRPr="00DF6816" w:rsidRDefault="00DF6816" w:rsidP="00CC4370">
      <w:pPr>
        <w:widowControl w:val="0"/>
        <w:spacing w:before="120" w:after="120"/>
        <w:ind w:left="709"/>
        <w:jc w:val="both"/>
        <w:rPr>
          <w:rFonts w:cs="Courier New"/>
          <w:lang w:val="ru-RU"/>
        </w:rPr>
      </w:pPr>
      <w:r w:rsidRPr="00DF6816">
        <w:rPr>
          <w:rFonts w:cs="Courier New"/>
          <w:lang w:val="ru-RU"/>
        </w:rPr>
        <w:t>а) для ГТП потребления в отношении объемов отклонений в пределах объемов покупки электрической энергии по договорам, в рамках которых осуществляется торговля электрической энергией и мощностью по регулируемым ценам (тарифам) на отдельных территориях, ранее относившихся к неценовым зонам, в целях обеспечения электрической энергией и мощностью потребителей, не относящихся к населению и (или) приравненным к нему категориям потребителей:</w:t>
      </w:r>
    </w:p>
    <w:p w14:paraId="4EEA7A80" w14:textId="77777777" w:rsidR="00DF6816" w:rsidRPr="004C0BCD" w:rsidRDefault="00DF6816" w:rsidP="00CC4370">
      <w:pPr>
        <w:widowControl w:val="0"/>
        <w:spacing w:before="120" w:after="120"/>
        <w:ind w:left="1134"/>
        <w:jc w:val="both"/>
        <w:rPr>
          <w:rFonts w:cs="Courier New"/>
        </w:rPr>
      </w:pPr>
      <w:r w:rsidRPr="00DF6816">
        <w:rPr>
          <w:rFonts w:cs="Courier New"/>
          <w:lang w:val="ru-RU"/>
        </w:rPr>
        <w:t xml:space="preserve">– в случае если не выполнены условия, указанные в первом буллите подп. </w:t>
      </w:r>
      <w:r w:rsidRPr="004C0BCD">
        <w:rPr>
          <w:rFonts w:cs="Courier New"/>
        </w:rPr>
        <w:t>12</w:t>
      </w:r>
      <w:r>
        <w:rPr>
          <w:rFonts w:cs="Courier New"/>
        </w:rPr>
        <w:t xml:space="preserve"> п. 3.1.2 настоящего Регламента:</w:t>
      </w:r>
    </w:p>
    <w:p w14:paraId="146A6488" w14:textId="77777777" w:rsidR="00DF6816" w:rsidRPr="004C0BCD" w:rsidRDefault="00C81FA7" w:rsidP="00CC4370">
      <w:pPr>
        <w:pStyle w:val="affb"/>
        <w:widowControl w:val="0"/>
        <w:spacing w:before="120" w:after="120"/>
        <w:ind w:left="1134"/>
        <w:jc w:val="both"/>
        <w:rPr>
          <w:rFonts w:ascii="Garamond" w:hAnsi="Garamond" w:cs="Courier New"/>
          <w:sz w:val="22"/>
          <w:szCs w:val="22"/>
        </w:rPr>
      </w:pPr>
      <m:oMathPara>
        <m:oMath>
          <m:sSup>
            <m:sSupPr>
              <m:ctrlPr>
                <w:rPr>
                  <w:rFonts w:ascii="Cambria Math" w:eastAsiaTheme="majorEastAsia" w:hAnsi="Cambria Math" w:cs="Courier New"/>
                  <w:sz w:val="22"/>
                  <w:szCs w:val="22"/>
                </w:rPr>
              </m:ctrlPr>
            </m:sSupPr>
            <m:e>
              <m:r>
                <m:rPr>
                  <m:sty m:val="p"/>
                </m:rPr>
                <w:rPr>
                  <w:rFonts w:ascii="Cambria Math" w:eastAsiaTheme="majorEastAsia" w:hAnsi="Cambria Math" w:cs="Courier New"/>
                  <w:sz w:val="22"/>
                  <w:szCs w:val="22"/>
                </w:rPr>
                <m:t>Т</m:t>
              </m:r>
            </m:e>
            <m:sup>
              <m:r>
                <m:rPr>
                  <m:sty m:val="p"/>
                </m:rPr>
                <w:rPr>
                  <w:rFonts w:ascii="Cambria Math" w:eastAsiaTheme="majorEastAsia" w:hAnsi="Cambria Math" w:cs="Courier New"/>
                  <w:sz w:val="22"/>
                  <w:szCs w:val="22"/>
                </w:rPr>
                <m:t>ИС</m:t>
              </m:r>
              <m:d>
                <m:dPr>
                  <m:ctrlPr>
                    <w:rPr>
                      <w:rFonts w:ascii="Cambria Math" w:eastAsiaTheme="majorEastAsia" w:hAnsi="Cambria Math" w:cs="Courier New"/>
                      <w:sz w:val="22"/>
                      <w:szCs w:val="22"/>
                    </w:rPr>
                  </m:ctrlPr>
                </m:dPr>
                <m:e>
                  <m:r>
                    <m:rPr>
                      <m:sty m:val="p"/>
                    </m:rPr>
                    <w:rPr>
                      <w:rFonts w:ascii="Cambria Math" w:eastAsiaTheme="majorEastAsia" w:hAnsi="Cambria Math" w:cs="Courier New"/>
                      <w:sz w:val="22"/>
                      <w:szCs w:val="22"/>
                    </w:rPr>
                    <m:t>-</m:t>
                  </m:r>
                </m:e>
              </m:d>
              <m:r>
                <m:rPr>
                  <m:sty m:val="p"/>
                </m:rPr>
                <w:rPr>
                  <w:rFonts w:ascii="Cambria Math" w:eastAsiaTheme="majorEastAsia" w:hAnsi="Cambria Math" w:cs="Courier New"/>
                  <w:sz w:val="22"/>
                  <w:szCs w:val="22"/>
                </w:rPr>
                <m:t xml:space="preserve"> сверх РСВ</m:t>
              </m:r>
            </m:sup>
          </m:sSup>
          <m:r>
            <m:rPr>
              <m:sty m:val="p"/>
            </m:rPr>
            <w:rPr>
              <w:rFonts w:ascii="Cambria Math" w:eastAsiaTheme="majorEastAsia" w:hAnsi="Cambria Math" w:cs="Courier New"/>
              <w:sz w:val="22"/>
              <w:szCs w:val="22"/>
            </w:rPr>
            <m:t>=</m:t>
          </m:r>
          <m:func>
            <m:funcPr>
              <m:ctrlPr>
                <w:rPr>
                  <w:rFonts w:ascii="Cambria Math" w:eastAsiaTheme="majorEastAsia" w:hAnsi="Cambria Math" w:cs="Courier New"/>
                  <w:sz w:val="22"/>
                  <w:szCs w:val="22"/>
                </w:rPr>
              </m:ctrlPr>
            </m:funcPr>
            <m:fName>
              <m:r>
                <m:rPr>
                  <m:sty m:val="p"/>
                </m:rPr>
                <w:rPr>
                  <w:rFonts w:ascii="Cambria Math" w:eastAsiaTheme="majorEastAsia" w:hAnsi="Cambria Math" w:cs="Courier New"/>
                  <w:sz w:val="22"/>
                  <w:szCs w:val="22"/>
                </w:rPr>
                <m:t>MIN</m:t>
              </m:r>
            </m:fName>
            <m:e>
              <m:d>
                <m:dPr>
                  <m:ctrlPr>
                    <w:rPr>
                      <w:rFonts w:ascii="Cambria Math" w:eastAsiaTheme="majorEastAsia" w:hAnsi="Cambria Math" w:cs="Courier New"/>
                      <w:sz w:val="22"/>
                      <w:szCs w:val="22"/>
                    </w:rPr>
                  </m:ctrlPr>
                </m:dPr>
                <m:e>
                  <m:sSup>
                    <m:sSupPr>
                      <m:ctrlPr>
                        <w:rPr>
                          <w:rFonts w:ascii="Cambria Math" w:eastAsiaTheme="majorEastAsia" w:hAnsi="Cambria Math" w:cs="Courier New"/>
                          <w:i/>
                          <w:sz w:val="22"/>
                          <w:szCs w:val="22"/>
                        </w:rPr>
                      </m:ctrlPr>
                    </m:sSupPr>
                    <m:e>
                      <m:r>
                        <w:rPr>
                          <w:rFonts w:ascii="Cambria Math" w:eastAsiaTheme="majorEastAsia" w:hAnsi="Cambria Math" w:cs="Courier New"/>
                          <w:sz w:val="22"/>
                          <w:szCs w:val="22"/>
                        </w:rPr>
                        <m:t>Ц</m:t>
                      </m:r>
                    </m:e>
                    <m:sup>
                      <m:r>
                        <w:rPr>
                          <w:rFonts w:ascii="Cambria Math" w:eastAsiaTheme="majorEastAsia" w:hAnsi="Cambria Math" w:cs="Courier New"/>
                          <w:sz w:val="22"/>
                          <w:szCs w:val="22"/>
                        </w:rPr>
                        <m:t>-</m:t>
                      </m:r>
                    </m:sup>
                  </m:sSup>
                  <m:r>
                    <m:rPr>
                      <m:sty m:val="p"/>
                    </m:rPr>
                    <w:rPr>
                      <w:rFonts w:ascii="Cambria Math" w:eastAsiaTheme="majorEastAsia" w:hAnsi="Cambria Math" w:cs="Courier New"/>
                      <w:sz w:val="22"/>
                      <w:szCs w:val="22"/>
                    </w:rPr>
                    <m:t>;</m:t>
                  </m:r>
                  <m:sSubSup>
                    <m:sSubSupPr>
                      <m:ctrlPr>
                        <w:rPr>
                          <w:rFonts w:ascii="Cambria Math" w:hAnsi="Cambria Math" w:cs="Courier New"/>
                          <w:sz w:val="22"/>
                          <w:szCs w:val="22"/>
                        </w:rPr>
                      </m:ctrlPr>
                    </m:sSubSupPr>
                    <m:e>
                      <m:r>
                        <w:rPr>
                          <w:rFonts w:ascii="Cambria Math" w:hAnsi="Cambria Math" w:cs="Courier New"/>
                          <w:sz w:val="22"/>
                          <w:szCs w:val="22"/>
                        </w:rPr>
                        <m:t>Т</m:t>
                      </m:r>
                    </m:e>
                    <m:sub>
                      <m:r>
                        <w:rPr>
                          <w:rFonts w:ascii="Cambria Math" w:hAnsi="Cambria Math" w:cs="Courier New"/>
                          <w:sz w:val="22"/>
                          <w:szCs w:val="22"/>
                        </w:rPr>
                        <m:t>Z,h</m:t>
                      </m:r>
                    </m:sub>
                    <m:sup>
                      <m:r>
                        <m:rPr>
                          <m:sty m:val="p"/>
                        </m:rPr>
                        <w:rPr>
                          <w:rFonts w:ascii="Cambria Math" w:hAnsi="Cambria Math" w:cs="Courier New"/>
                          <w:sz w:val="22"/>
                          <w:szCs w:val="22"/>
                        </w:rPr>
                        <m:t>по</m:t>
                      </m:r>
                      <m:r>
                        <w:rPr>
                          <w:rFonts w:ascii="Cambria Math" w:hAnsi="Cambria Math" w:cs="Courier New"/>
                          <w:sz w:val="22"/>
                          <w:szCs w:val="22"/>
                        </w:rPr>
                        <m:t>к РД Д</m:t>
                      </m:r>
                      <m:r>
                        <m:rPr>
                          <m:sty m:val="p"/>
                        </m:rPr>
                        <w:rPr>
                          <w:rFonts w:ascii="Cambria Math" w:hAnsi="Cambria Math" w:cs="Courier New"/>
                          <w:sz w:val="22"/>
                          <w:szCs w:val="22"/>
                        </w:rPr>
                        <m:t>В</m:t>
                      </m:r>
                    </m:sup>
                  </m:sSubSup>
                </m:e>
              </m:d>
              <m:r>
                <m:rPr>
                  <m:sty m:val="p"/>
                </m:rPr>
                <w:rPr>
                  <w:rFonts w:ascii="Cambria Math" w:eastAsiaTheme="majorEastAsia" w:hAnsi="Cambria Math" w:cs="Courier New"/>
                  <w:sz w:val="22"/>
                  <w:szCs w:val="22"/>
                </w:rPr>
                <m:t>;</m:t>
              </m:r>
            </m:e>
          </m:func>
        </m:oMath>
      </m:oMathPara>
    </w:p>
    <w:p w14:paraId="509F7BB0" w14:textId="77777777" w:rsidR="00DF6816" w:rsidRPr="004C0BCD" w:rsidRDefault="00DF6816" w:rsidP="00CC4370">
      <w:pPr>
        <w:widowControl w:val="0"/>
        <w:spacing w:before="120" w:after="120"/>
        <w:ind w:left="1134"/>
        <w:jc w:val="both"/>
        <w:rPr>
          <w:rFonts w:cs="Courier New"/>
        </w:rPr>
      </w:pPr>
      <w:r w:rsidRPr="00DF6816">
        <w:rPr>
          <w:rFonts w:cs="Courier New"/>
          <w:lang w:val="ru-RU"/>
        </w:rPr>
        <w:t xml:space="preserve">– в случае если выполнены условия, указанные в первом буллите подп. </w:t>
      </w:r>
      <w:r w:rsidRPr="004C0BCD">
        <w:rPr>
          <w:rFonts w:cs="Courier New"/>
        </w:rPr>
        <w:t>12</w:t>
      </w:r>
      <w:r>
        <w:rPr>
          <w:rFonts w:cs="Courier New"/>
        </w:rPr>
        <w:t xml:space="preserve"> п. 3.1.2 настоящего Регламента:</w:t>
      </w:r>
    </w:p>
    <w:p w14:paraId="1158F751" w14:textId="77777777" w:rsidR="00DF6816" w:rsidRPr="004C0BCD" w:rsidRDefault="00C81FA7" w:rsidP="00CC4370">
      <w:pPr>
        <w:pStyle w:val="affb"/>
        <w:widowControl w:val="0"/>
        <w:spacing w:before="120" w:after="120"/>
        <w:ind w:left="1134"/>
        <w:jc w:val="both"/>
        <w:rPr>
          <w:rFonts w:ascii="Garamond" w:hAnsi="Garamond" w:cs="Courier New"/>
          <w:sz w:val="22"/>
          <w:szCs w:val="22"/>
        </w:rPr>
      </w:pPr>
      <m:oMathPara>
        <m:oMath>
          <m:sSup>
            <m:sSupPr>
              <m:ctrlPr>
                <w:rPr>
                  <w:rFonts w:ascii="Cambria Math" w:eastAsiaTheme="majorEastAsia" w:hAnsi="Cambria Math" w:cs="Courier New"/>
                  <w:sz w:val="22"/>
                  <w:szCs w:val="22"/>
                </w:rPr>
              </m:ctrlPr>
            </m:sSupPr>
            <m:e>
              <m:r>
                <m:rPr>
                  <m:sty m:val="p"/>
                </m:rPr>
                <w:rPr>
                  <w:rFonts w:ascii="Cambria Math" w:eastAsiaTheme="majorEastAsia" w:hAnsi="Cambria Math" w:cs="Courier New"/>
                  <w:sz w:val="22"/>
                  <w:szCs w:val="22"/>
                </w:rPr>
                <m:t>Т</m:t>
              </m:r>
            </m:e>
            <m:sup>
              <m:r>
                <m:rPr>
                  <m:sty m:val="p"/>
                </m:rPr>
                <w:rPr>
                  <w:rFonts w:ascii="Cambria Math" w:eastAsiaTheme="majorEastAsia" w:hAnsi="Cambria Math" w:cs="Courier New"/>
                  <w:sz w:val="22"/>
                  <w:szCs w:val="22"/>
                </w:rPr>
                <m:t>ИС</m:t>
              </m:r>
              <m:d>
                <m:dPr>
                  <m:ctrlPr>
                    <w:rPr>
                      <w:rFonts w:ascii="Cambria Math" w:eastAsiaTheme="majorEastAsia" w:hAnsi="Cambria Math" w:cs="Courier New"/>
                      <w:sz w:val="22"/>
                      <w:szCs w:val="22"/>
                    </w:rPr>
                  </m:ctrlPr>
                </m:dPr>
                <m:e>
                  <m:r>
                    <m:rPr>
                      <m:sty m:val="p"/>
                    </m:rPr>
                    <w:rPr>
                      <w:rFonts w:ascii="Cambria Math" w:eastAsiaTheme="majorEastAsia" w:hAnsi="Cambria Math" w:cs="Courier New"/>
                      <w:sz w:val="22"/>
                      <w:szCs w:val="22"/>
                    </w:rPr>
                    <m:t>-</m:t>
                  </m:r>
                </m:e>
              </m:d>
              <m:r>
                <m:rPr>
                  <m:sty m:val="p"/>
                </m:rPr>
                <w:rPr>
                  <w:rFonts w:ascii="Cambria Math" w:eastAsiaTheme="majorEastAsia" w:hAnsi="Cambria Math" w:cs="Courier New"/>
                  <w:sz w:val="22"/>
                  <w:szCs w:val="22"/>
                </w:rPr>
                <m:t xml:space="preserve"> сверх РСВ</m:t>
              </m:r>
            </m:sup>
          </m:sSup>
          <m:r>
            <w:rPr>
              <w:rFonts w:ascii="Cambria Math" w:hAnsi="Cambria Math" w:cs="Courier New"/>
              <w:noProof/>
              <w:sz w:val="22"/>
              <w:szCs w:val="22"/>
            </w:rPr>
            <m:t>=</m:t>
          </m:r>
          <m:r>
            <m:rPr>
              <m:sty m:val="p"/>
            </m:rPr>
            <w:rPr>
              <w:rFonts w:ascii="Cambria Math" w:hAnsi="Cambria Math" w:cs="Courier New"/>
              <w:noProof/>
              <w:sz w:val="22"/>
              <w:szCs w:val="22"/>
              <w:lang w:val="en-US"/>
            </w:rPr>
            <m:t>MIN</m:t>
          </m:r>
          <m:d>
            <m:dPr>
              <m:ctrlPr>
                <w:rPr>
                  <w:rFonts w:ascii="Cambria Math" w:hAnsi="Cambria Math" w:cs="Courier New"/>
                  <w:i/>
                  <w:noProof/>
                  <w:sz w:val="22"/>
                  <w:szCs w:val="22"/>
                </w:rPr>
              </m:ctrlPr>
            </m:dPr>
            <m:e>
              <m:sSubSup>
                <m:sSubSupPr>
                  <m:ctrlPr>
                    <w:rPr>
                      <w:rFonts w:ascii="Cambria Math" w:eastAsiaTheme="majorEastAsia" w:hAnsi="Cambria Math" w:cs="Courier New"/>
                      <w:i/>
                      <w:sz w:val="22"/>
                      <w:szCs w:val="22"/>
                    </w:rPr>
                  </m:ctrlPr>
                </m:sSubSupPr>
                <m:e>
                  <m:r>
                    <w:rPr>
                      <w:rFonts w:ascii="Cambria Math" w:eastAsiaTheme="majorEastAsia" w:hAnsi="Cambria Math" w:cs="Courier New"/>
                      <w:sz w:val="22"/>
                      <w:szCs w:val="22"/>
                    </w:rPr>
                    <m:t>Ц</m:t>
                  </m:r>
                </m:e>
                <m:sub>
                  <m:r>
                    <w:rPr>
                      <w:rFonts w:ascii="Cambria Math" w:eastAsiaTheme="majorEastAsia" w:hAnsi="Cambria Math" w:cs="Courier New"/>
                      <w:sz w:val="22"/>
                      <w:szCs w:val="22"/>
                      <w:lang w:val="en-US"/>
                    </w:rPr>
                    <m:t>i</m:t>
                  </m:r>
                  <m:r>
                    <w:rPr>
                      <w:rFonts w:ascii="Cambria Math" w:eastAsiaTheme="majorEastAsia" w:hAnsi="Cambria Math" w:cs="Courier New"/>
                      <w:sz w:val="22"/>
                      <w:szCs w:val="22"/>
                    </w:rPr>
                    <m:t>,</m:t>
                  </m:r>
                  <m:r>
                    <w:rPr>
                      <w:rFonts w:ascii="Cambria Math" w:eastAsiaTheme="majorEastAsia" w:hAnsi="Cambria Math" w:cs="Courier New"/>
                      <w:sz w:val="22"/>
                      <w:szCs w:val="22"/>
                      <w:lang w:val="en-US"/>
                    </w:rPr>
                    <m:t>p</m:t>
                  </m:r>
                </m:sub>
                <m:sup>
                  <m:r>
                    <w:rPr>
                      <w:rFonts w:ascii="Cambria Math" w:eastAsiaTheme="majorEastAsia" w:hAnsi="Cambria Math" w:cs="Courier New"/>
                      <w:sz w:val="22"/>
                      <w:szCs w:val="22"/>
                    </w:rPr>
                    <m:t>-</m:t>
                  </m:r>
                </m:sup>
              </m:sSubSup>
              <m:r>
                <m:rPr>
                  <m:sty m:val="p"/>
                </m:rPr>
                <w:rPr>
                  <w:rFonts w:ascii="Cambria Math" w:eastAsiaTheme="majorEastAsia" w:hAnsi="Cambria Math" w:cs="Courier New"/>
                  <w:sz w:val="22"/>
                  <w:szCs w:val="22"/>
                </w:rPr>
                <m:t>;</m:t>
              </m:r>
              <m:sSubSup>
                <m:sSubSupPr>
                  <m:ctrlPr>
                    <w:rPr>
                      <w:rFonts w:ascii="Cambria Math" w:hAnsi="Cambria Math" w:cs="Courier New"/>
                      <w:sz w:val="22"/>
                      <w:szCs w:val="22"/>
                    </w:rPr>
                  </m:ctrlPr>
                </m:sSubSupPr>
                <m:e>
                  <m:r>
                    <w:rPr>
                      <w:rFonts w:ascii="Cambria Math" w:hAnsi="Cambria Math" w:cs="Courier New"/>
                      <w:sz w:val="22"/>
                      <w:szCs w:val="22"/>
                    </w:rPr>
                    <m:t>Т</m:t>
                  </m:r>
                </m:e>
                <m:sub>
                  <m:r>
                    <w:rPr>
                      <w:rFonts w:ascii="Cambria Math" w:hAnsi="Cambria Math" w:cs="Courier New"/>
                      <w:sz w:val="22"/>
                      <w:szCs w:val="22"/>
                    </w:rPr>
                    <m:t>Z,h</m:t>
                  </m:r>
                </m:sub>
                <m:sup>
                  <m:r>
                    <m:rPr>
                      <m:sty m:val="p"/>
                    </m:rPr>
                    <w:rPr>
                      <w:rFonts w:ascii="Cambria Math" w:hAnsi="Cambria Math" w:cs="Courier New"/>
                      <w:sz w:val="22"/>
                      <w:szCs w:val="22"/>
                    </w:rPr>
                    <m:t>по</m:t>
                  </m:r>
                  <m:r>
                    <w:rPr>
                      <w:rFonts w:ascii="Cambria Math" w:hAnsi="Cambria Math" w:cs="Courier New"/>
                      <w:sz w:val="22"/>
                      <w:szCs w:val="22"/>
                    </w:rPr>
                    <m:t>к РД Д</m:t>
                  </m:r>
                  <m:r>
                    <m:rPr>
                      <m:sty m:val="p"/>
                    </m:rPr>
                    <w:rPr>
                      <w:rFonts w:ascii="Cambria Math" w:hAnsi="Cambria Math" w:cs="Courier New"/>
                      <w:sz w:val="22"/>
                      <w:szCs w:val="22"/>
                    </w:rPr>
                    <m:t>В</m:t>
                  </m:r>
                </m:sup>
              </m:sSubSup>
            </m:e>
          </m:d>
          <m:r>
            <w:rPr>
              <w:rFonts w:ascii="Cambria Math" w:hAnsi="Cambria Math" w:cs="Courier New"/>
              <w:sz w:val="22"/>
              <w:szCs w:val="22"/>
            </w:rPr>
            <m:t>;</m:t>
          </m:r>
        </m:oMath>
      </m:oMathPara>
    </w:p>
    <w:p w14:paraId="1D1492E1" w14:textId="77777777" w:rsidR="00DF6816" w:rsidRPr="00DF6816" w:rsidRDefault="00DF6816" w:rsidP="00CC4370">
      <w:pPr>
        <w:widowControl w:val="0"/>
        <w:spacing w:before="120" w:after="120"/>
        <w:ind w:left="709"/>
        <w:jc w:val="both"/>
        <w:rPr>
          <w:rFonts w:cs="Courier New"/>
          <w:lang w:val="ru-RU"/>
        </w:rPr>
      </w:pPr>
      <w:r w:rsidRPr="00DF6816">
        <w:rPr>
          <w:rFonts w:cs="Courier New"/>
          <w:lang w:val="ru-RU"/>
        </w:rPr>
        <w:t xml:space="preserve">б) для объемов отклонений в пределах объема отклонений потребителей, оказывающих услуги по изменению режима потребления электрической энергии, определенного КО в соответствии с подп. 2.2.6 настоящего Регламента, </w:t>
      </w:r>
      <m:oMath>
        <m:sSubSup>
          <m:sSubSupPr>
            <m:ctrlPr>
              <w:rPr>
                <w:rFonts w:ascii="Cambria Math" w:hAnsi="Cambria Math" w:cs="Courier New"/>
              </w:rPr>
            </m:ctrlPr>
          </m:sSubSupPr>
          <m:e>
            <m:r>
              <m:rPr>
                <m:sty m:val="p"/>
              </m:rPr>
              <w:rPr>
                <w:rFonts w:ascii="Cambria Math" w:hAnsi="Cambria Math" w:cs="Courier New"/>
              </w:rPr>
              <m:t>Δ</m:t>
            </m:r>
            <m:r>
              <w:rPr>
                <w:rFonts w:ascii="Cambria Math" w:hAnsi="Cambria Math" w:cs="Courier New"/>
                <w:lang w:val="ru-RU"/>
              </w:rPr>
              <m:t>О</m:t>
            </m:r>
          </m:e>
          <m:sub>
            <m:r>
              <m:rPr>
                <m:sty m:val="p"/>
              </m:rPr>
              <w:rPr>
                <w:rFonts w:ascii="Cambria Math" w:hAnsi="Cambria Math" w:cs="Courier New"/>
                <w:lang w:val="ru-RU"/>
              </w:rPr>
              <m:t>в_пределах</m:t>
            </m:r>
            <m:r>
              <w:rPr>
                <w:rFonts w:ascii="Cambria Math" w:hAnsi="Cambria Math" w:cs="Courier New"/>
                <w:lang w:val="ru-RU"/>
              </w:rPr>
              <m:t>_агрег</m:t>
            </m:r>
          </m:sub>
          <m:sup>
            <m:r>
              <m:rPr>
                <m:sty m:val="p"/>
              </m:rPr>
              <w:rPr>
                <w:rFonts w:ascii="Cambria Math" w:hAnsi="Cambria Math" w:cs="Courier New"/>
                <w:lang w:val="ru-RU"/>
              </w:rPr>
              <m:t>ИС</m:t>
            </m:r>
            <m:d>
              <m:dPr>
                <m:ctrlPr>
                  <w:rPr>
                    <w:rFonts w:ascii="Cambria Math" w:hAnsi="Cambria Math" w:cs="Courier New"/>
                  </w:rPr>
                </m:ctrlPr>
              </m:dPr>
              <m:e>
                <m:r>
                  <m:rPr>
                    <m:sty m:val="p"/>
                  </m:rPr>
                  <w:rPr>
                    <w:rFonts w:ascii="Cambria Math" w:hAnsi="Cambria Math" w:cs="Courier New"/>
                    <w:lang w:val="ru-RU"/>
                  </w:rPr>
                  <m:t>-</m:t>
                </m:r>
              </m:e>
            </m:d>
          </m:sup>
        </m:sSubSup>
      </m:oMath>
      <w:r w:rsidRPr="00DF6816">
        <w:rPr>
          <w:rFonts w:cs="Courier New"/>
          <w:lang w:val="ru-RU"/>
        </w:rPr>
        <w:t xml:space="preserve">, как цена электроэнергии в соответствующей ГТП потребления </w:t>
      </w:r>
      <w:r w:rsidRPr="004C0BCD">
        <w:rPr>
          <w:rFonts w:cs="Courier New"/>
          <w:i/>
        </w:rPr>
        <w:t>p</w:t>
      </w:r>
      <w:r w:rsidRPr="00DF6816">
        <w:rPr>
          <w:rFonts w:cs="Courier New"/>
          <w:lang w:val="ru-RU"/>
        </w:rPr>
        <w:t xml:space="preserve"> в час операционных суток </w:t>
      </w:r>
      <w:r w:rsidRPr="004C0BCD">
        <w:rPr>
          <w:rFonts w:cs="Courier New"/>
          <w:i/>
        </w:rPr>
        <w:t>h</w:t>
      </w:r>
      <w:r w:rsidRPr="00DF6816">
        <w:rPr>
          <w:rFonts w:cs="Courier New"/>
          <w:lang w:val="ru-RU"/>
        </w:rPr>
        <w:t xml:space="preserve"> (</w:t>
      </w:r>
      <m:oMath>
        <m:sSubSup>
          <m:sSubSupPr>
            <m:ctrlPr>
              <w:rPr>
                <w:rFonts w:ascii="Cambria Math" w:hAnsi="Cambria Math" w:cs="Courier New"/>
              </w:rPr>
            </m:ctrlPr>
          </m:sSubSupPr>
          <m:e>
            <m:r>
              <w:rPr>
                <w:rFonts w:ascii="Cambria Math" w:hAnsi="Cambria Math" w:cs="Courier New"/>
              </w:rPr>
              <m:t>λ</m:t>
            </m:r>
          </m:e>
          <m:sub>
            <m:r>
              <w:rPr>
                <w:rFonts w:ascii="Cambria Math" w:hAnsi="Cambria Math" w:cs="Courier New"/>
              </w:rPr>
              <m:t>i</m:t>
            </m:r>
            <m:r>
              <m:rPr>
                <m:sty m:val="p"/>
              </m:rPr>
              <w:rPr>
                <w:rFonts w:ascii="Cambria Math" w:hAnsi="Cambria Math" w:cs="Courier New"/>
                <w:lang w:val="ru-RU"/>
              </w:rPr>
              <m:t>,</m:t>
            </m:r>
            <m:r>
              <w:rPr>
                <w:rFonts w:ascii="Cambria Math" w:hAnsi="Cambria Math" w:cs="Courier New"/>
              </w:rPr>
              <m:t>p</m:t>
            </m:r>
            <m:r>
              <m:rPr>
                <m:sty m:val="p"/>
              </m:rPr>
              <w:rPr>
                <w:rFonts w:ascii="Cambria Math" w:hAnsi="Cambria Math" w:cs="Courier New"/>
                <w:lang w:val="ru-RU"/>
              </w:rPr>
              <m:t>,</m:t>
            </m:r>
            <m:r>
              <w:rPr>
                <w:rFonts w:ascii="Cambria Math" w:hAnsi="Cambria Math" w:cs="Courier New"/>
                <w:lang w:val="ru-RU"/>
              </w:rPr>
              <m:t>h</m:t>
            </m:r>
          </m:sub>
          <m:sup>
            <m:r>
              <m:rPr>
                <m:sty m:val="p"/>
              </m:rPr>
              <w:rPr>
                <w:rFonts w:ascii="Cambria Math" w:hAnsi="Cambria Math" w:cs="Courier New"/>
                <w:lang w:val="ru-RU"/>
              </w:rPr>
              <m:t>ГТП</m:t>
            </m:r>
          </m:sup>
        </m:sSubSup>
      </m:oMath>
      <w:r w:rsidRPr="00DF6816">
        <w:rPr>
          <w:rFonts w:cs="Courier New"/>
          <w:lang w:val="ru-RU"/>
        </w:rPr>
        <w:t xml:space="preserve">), определенная в соответствии с п. 5.3.3 </w:t>
      </w:r>
      <w:r w:rsidRPr="00DF6816">
        <w:rPr>
          <w:rFonts w:cs="Courier New"/>
          <w:i/>
          <w:lang w:val="ru-RU"/>
        </w:rPr>
        <w:t>Регламента расчета плановых объемов производства и потребления и расчета стоимости электроэнергии на сутки вперед</w:t>
      </w:r>
      <w:r w:rsidRPr="00DF6816">
        <w:rPr>
          <w:rFonts w:cs="Courier New"/>
          <w:lang w:val="ru-RU"/>
        </w:rPr>
        <w:t xml:space="preserve"> (Приложение № 8 к </w:t>
      </w:r>
      <w:r w:rsidRPr="00DF6816">
        <w:rPr>
          <w:rFonts w:cs="Courier New"/>
          <w:i/>
          <w:lang w:val="ru-RU"/>
        </w:rPr>
        <w:t>Договору о присоединении к торговой системе оптового рынка</w:t>
      </w:r>
      <w:r w:rsidRPr="00DF6816">
        <w:rPr>
          <w:rFonts w:cs="Courier New"/>
          <w:lang w:val="ru-RU"/>
        </w:rPr>
        <w:t>):</w:t>
      </w:r>
    </w:p>
    <w:p w14:paraId="39537AE9" w14:textId="77777777" w:rsidR="00DF6816" w:rsidRPr="004C0BCD" w:rsidRDefault="00C81FA7" w:rsidP="00CC4370">
      <w:pPr>
        <w:pStyle w:val="affb"/>
        <w:widowControl w:val="0"/>
        <w:spacing w:before="120" w:after="120"/>
        <w:ind w:left="545"/>
        <w:jc w:val="both"/>
        <w:rPr>
          <w:rFonts w:ascii="Garamond" w:hAnsi="Garamond" w:cs="Courier New"/>
          <w:sz w:val="22"/>
          <w:szCs w:val="22"/>
        </w:rPr>
      </w:pPr>
      <m:oMathPara>
        <m:oMath>
          <m:sSubSup>
            <m:sSubSupPr>
              <m:ctrlPr>
                <w:rPr>
                  <w:rFonts w:ascii="Cambria Math" w:hAnsi="Cambria Math" w:cs="Courier New"/>
                  <w:sz w:val="22"/>
                  <w:szCs w:val="22"/>
                </w:rPr>
              </m:ctrlPr>
            </m:sSubSupPr>
            <m:e>
              <m:r>
                <m:rPr>
                  <m:sty m:val="p"/>
                </m:rPr>
                <w:rPr>
                  <w:rFonts w:ascii="Cambria Math" w:hAnsi="Cambria Math" w:cs="Courier New"/>
                  <w:sz w:val="22"/>
                  <w:szCs w:val="22"/>
                </w:rPr>
                <m:t>Т</m:t>
              </m:r>
            </m:e>
            <m:sub>
              <m:r>
                <w:rPr>
                  <w:rFonts w:ascii="Cambria Math" w:hAnsi="Cambria Math" w:cs="Courier New"/>
                  <w:sz w:val="22"/>
                  <w:szCs w:val="22"/>
                </w:rPr>
                <m:t>в_пределах_агре</m:t>
              </m:r>
              <m:r>
                <m:rPr>
                  <m:sty m:val="p"/>
                </m:rPr>
                <w:rPr>
                  <w:rFonts w:ascii="Cambria Math" w:hAnsi="Cambria Math" w:cs="Courier New"/>
                  <w:sz w:val="22"/>
                  <w:szCs w:val="22"/>
                </w:rPr>
                <m:t>г</m:t>
              </m:r>
            </m:sub>
            <m:sup>
              <m:r>
                <m:rPr>
                  <m:sty m:val="p"/>
                </m:rPr>
                <w:rPr>
                  <w:rFonts w:ascii="Cambria Math" w:hAnsi="Cambria Math" w:cs="Courier New"/>
                  <w:sz w:val="22"/>
                  <w:szCs w:val="22"/>
                </w:rPr>
                <m:t>ИС</m:t>
              </m:r>
              <m:d>
                <m:dPr>
                  <m:ctrlPr>
                    <w:rPr>
                      <w:rFonts w:ascii="Cambria Math" w:hAnsi="Cambria Math" w:cs="Courier New"/>
                      <w:sz w:val="22"/>
                      <w:szCs w:val="22"/>
                    </w:rPr>
                  </m:ctrlPr>
                </m:dPr>
                <m:e>
                  <m:r>
                    <m:rPr>
                      <m:sty m:val="p"/>
                    </m:rPr>
                    <w:rPr>
                      <w:rFonts w:ascii="Cambria Math" w:hAnsi="Cambria Math" w:cs="Courier New"/>
                      <w:sz w:val="22"/>
                      <w:szCs w:val="22"/>
                    </w:rPr>
                    <m:t>-</m:t>
                  </m:r>
                </m:e>
              </m:d>
            </m:sup>
          </m:sSubSup>
          <m:r>
            <m:rPr>
              <m:sty m:val="p"/>
            </m:rPr>
            <w:rPr>
              <w:rFonts w:ascii="Cambria Math" w:hAnsi="Cambria Math" w:cs="Courier New"/>
              <w:sz w:val="22"/>
              <w:szCs w:val="22"/>
            </w:rPr>
            <m:t>=</m:t>
          </m:r>
          <m:sSubSup>
            <m:sSubSupPr>
              <m:ctrlPr>
                <w:rPr>
                  <w:rFonts w:ascii="Cambria Math" w:hAnsi="Cambria Math" w:cs="Courier New"/>
                  <w:sz w:val="22"/>
                  <w:szCs w:val="22"/>
                </w:rPr>
              </m:ctrlPr>
            </m:sSubSupPr>
            <m:e>
              <m:r>
                <w:rPr>
                  <w:rFonts w:ascii="Cambria Math" w:hAnsi="Cambria Math" w:cs="Courier New"/>
                  <w:sz w:val="22"/>
                  <w:szCs w:val="22"/>
                </w:rPr>
                <m:t>λ</m:t>
              </m:r>
            </m:e>
            <m:sub>
              <m:r>
                <w:rPr>
                  <w:rFonts w:ascii="Cambria Math" w:hAnsi="Cambria Math" w:cs="Courier New"/>
                  <w:sz w:val="22"/>
                  <w:szCs w:val="22"/>
                </w:rPr>
                <m:t>i</m:t>
              </m:r>
              <m:r>
                <m:rPr>
                  <m:sty m:val="p"/>
                </m:rPr>
                <w:rPr>
                  <w:rFonts w:ascii="Cambria Math" w:hAnsi="Cambria Math" w:cs="Courier New"/>
                  <w:sz w:val="22"/>
                  <w:szCs w:val="22"/>
                </w:rPr>
                <m:t>,</m:t>
              </m:r>
              <m:r>
                <w:rPr>
                  <w:rFonts w:ascii="Cambria Math" w:hAnsi="Cambria Math" w:cs="Courier New"/>
                  <w:sz w:val="22"/>
                  <w:szCs w:val="22"/>
                </w:rPr>
                <m:t>p</m:t>
              </m:r>
              <m:r>
                <m:rPr>
                  <m:sty m:val="p"/>
                </m:rPr>
                <w:rPr>
                  <w:rFonts w:ascii="Cambria Math" w:hAnsi="Cambria Math" w:cs="Courier New"/>
                  <w:sz w:val="22"/>
                  <w:szCs w:val="22"/>
                </w:rPr>
                <m:t>,</m:t>
              </m:r>
              <m:r>
                <w:rPr>
                  <w:rFonts w:ascii="Cambria Math" w:hAnsi="Cambria Math" w:cs="Courier New"/>
                  <w:sz w:val="22"/>
                  <w:szCs w:val="22"/>
                </w:rPr>
                <m:t>h</m:t>
              </m:r>
            </m:sub>
            <m:sup>
              <m:r>
                <m:rPr>
                  <m:sty m:val="p"/>
                </m:rPr>
                <w:rPr>
                  <w:rFonts w:ascii="Cambria Math" w:hAnsi="Cambria Math" w:cs="Courier New"/>
                  <w:sz w:val="22"/>
                  <w:szCs w:val="22"/>
                </w:rPr>
                <m:t>ГТП</m:t>
              </m:r>
            </m:sup>
          </m:sSubSup>
          <m:r>
            <w:rPr>
              <w:rFonts w:ascii="Cambria Math" w:hAnsi="Cambria Math" w:cs="Courier New"/>
              <w:sz w:val="22"/>
              <w:szCs w:val="22"/>
            </w:rPr>
            <m:t>;</m:t>
          </m:r>
        </m:oMath>
      </m:oMathPara>
    </w:p>
    <w:p w14:paraId="529F06D3" w14:textId="77777777" w:rsidR="00DF6816" w:rsidRPr="00DF6816" w:rsidRDefault="00DF6816" w:rsidP="00CC4370">
      <w:pPr>
        <w:widowControl w:val="0"/>
        <w:spacing w:before="120" w:after="120"/>
        <w:ind w:left="709"/>
        <w:jc w:val="both"/>
        <w:rPr>
          <w:rFonts w:cs="Courier New"/>
          <w:lang w:val="ru-RU"/>
        </w:rPr>
      </w:pPr>
      <w:r w:rsidRPr="00DF6816">
        <w:rPr>
          <w:rFonts w:cs="Courier New"/>
          <w:lang w:val="ru-RU"/>
        </w:rPr>
        <w:t xml:space="preserve">в) для ГТП потребления в отношении объемов отклонений сверх объема отклонений потребителей, оказывающих услуги по изменению режима потребления электрической энергии, определенного КО в соответствии с подп. 2.2.6 настоящего Регламента, </w:t>
      </w:r>
      <m:oMath>
        <m:sSubSup>
          <m:sSubSupPr>
            <m:ctrlPr>
              <w:rPr>
                <w:rFonts w:ascii="Cambria Math" w:hAnsi="Cambria Math" w:cs="Courier New"/>
              </w:rPr>
            </m:ctrlPr>
          </m:sSubSupPr>
          <m:e>
            <m:r>
              <m:rPr>
                <m:sty m:val="p"/>
              </m:rPr>
              <w:rPr>
                <w:rFonts w:ascii="Cambria Math" w:hAnsi="Cambria Math" w:cs="Courier New"/>
              </w:rPr>
              <m:t>Δ</m:t>
            </m:r>
            <m:r>
              <w:rPr>
                <w:rFonts w:ascii="Cambria Math" w:hAnsi="Cambria Math" w:cs="Courier New"/>
                <w:lang w:val="ru-RU"/>
              </w:rPr>
              <m:t>О</m:t>
            </m:r>
          </m:e>
          <m:sub>
            <m:r>
              <m:rPr>
                <m:sty m:val="p"/>
              </m:rPr>
              <w:rPr>
                <w:rFonts w:ascii="Cambria Math" w:hAnsi="Cambria Math" w:cs="Courier New"/>
                <w:lang w:val="ru-RU"/>
              </w:rPr>
              <m:t>свер</m:t>
            </m:r>
            <m:r>
              <w:rPr>
                <w:rFonts w:ascii="Cambria Math" w:hAnsi="Cambria Math" w:cs="Courier New"/>
                <w:lang w:val="ru-RU"/>
              </w:rPr>
              <m:t>х_агрег</m:t>
            </m:r>
          </m:sub>
          <m:sup>
            <m:r>
              <m:rPr>
                <m:sty m:val="p"/>
              </m:rPr>
              <w:rPr>
                <w:rFonts w:ascii="Cambria Math" w:hAnsi="Cambria Math" w:cs="Courier New"/>
                <w:lang w:val="ru-RU"/>
              </w:rPr>
              <m:t>ИС</m:t>
            </m:r>
            <m:d>
              <m:dPr>
                <m:ctrlPr>
                  <w:rPr>
                    <w:rFonts w:ascii="Cambria Math" w:hAnsi="Cambria Math" w:cs="Courier New"/>
                  </w:rPr>
                </m:ctrlPr>
              </m:dPr>
              <m:e>
                <m:r>
                  <m:rPr>
                    <m:sty m:val="p"/>
                  </m:rPr>
                  <w:rPr>
                    <w:rFonts w:ascii="Cambria Math" w:hAnsi="Cambria Math" w:cs="Courier New"/>
                    <w:lang w:val="ru-RU"/>
                  </w:rPr>
                  <m:t>-</m:t>
                </m:r>
              </m:e>
            </m:d>
          </m:sup>
        </m:sSubSup>
      </m:oMath>
      <w:r w:rsidRPr="00DF6816">
        <w:rPr>
          <w:rFonts w:cs="Courier New"/>
          <w:lang w:val="ru-RU"/>
        </w:rPr>
        <w:t>:</w:t>
      </w:r>
    </w:p>
    <w:p w14:paraId="39D59FC0" w14:textId="77777777" w:rsidR="00DF6816" w:rsidRPr="004C0BCD" w:rsidRDefault="00DF6816" w:rsidP="00CC4370">
      <w:pPr>
        <w:widowControl w:val="0"/>
        <w:spacing w:before="120" w:after="120"/>
        <w:ind w:left="1134"/>
        <w:jc w:val="both"/>
        <w:rPr>
          <w:rFonts w:cs="Courier New"/>
        </w:rPr>
      </w:pPr>
      <w:r w:rsidRPr="00DF6816">
        <w:rPr>
          <w:rFonts w:cs="Courier New"/>
          <w:lang w:val="ru-RU"/>
        </w:rPr>
        <w:t xml:space="preserve">– в случае если не выполнены условия, указанные в первом буллите подп. </w:t>
      </w:r>
      <w:r w:rsidRPr="004C0BCD">
        <w:rPr>
          <w:rFonts w:cs="Courier New"/>
        </w:rPr>
        <w:t>12 п. 3.1.2 настоящего Регламента:</w:t>
      </w:r>
    </w:p>
    <w:p w14:paraId="535E4D15" w14:textId="77777777" w:rsidR="00DF6816" w:rsidRPr="004C0BCD" w:rsidRDefault="00C81FA7" w:rsidP="00CC4370">
      <w:pPr>
        <w:widowControl w:val="0"/>
        <w:spacing w:before="120" w:after="120"/>
        <w:jc w:val="both"/>
        <w:rPr>
          <w:rFonts w:cs="Courier New"/>
        </w:rPr>
      </w:pPr>
      <m:oMathPara>
        <m:oMath>
          <m:sSubSup>
            <m:sSubSupPr>
              <m:ctrlPr>
                <w:rPr>
                  <w:rFonts w:ascii="Cambria Math" w:hAnsi="Cambria Math" w:cs="Courier New"/>
                </w:rPr>
              </m:ctrlPr>
            </m:sSubSupPr>
            <m:e>
              <m:r>
                <m:rPr>
                  <m:sty m:val="p"/>
                </m:rPr>
                <w:rPr>
                  <w:rFonts w:ascii="Cambria Math" w:hAnsi="Cambria Math" w:cs="Courier New"/>
                </w:rPr>
                <m:t>Т</m:t>
              </m:r>
            </m:e>
            <m:sub>
              <m:r>
                <m:rPr>
                  <m:sty m:val="p"/>
                </m:rPr>
                <w:rPr>
                  <w:rFonts w:ascii="Cambria Math" w:hAnsi="Cambria Math" w:cs="Courier New"/>
                </w:rPr>
                <m:t>свер</m:t>
              </m:r>
              <m:r>
                <w:rPr>
                  <w:rFonts w:ascii="Cambria Math" w:hAnsi="Cambria Math" w:cs="Courier New"/>
                </w:rPr>
                <m:t>х_агре</m:t>
              </m:r>
              <m:r>
                <m:rPr>
                  <m:sty m:val="p"/>
                </m:rPr>
                <w:rPr>
                  <w:rFonts w:ascii="Cambria Math" w:hAnsi="Cambria Math" w:cs="Courier New"/>
                </w:rPr>
                <m:t>г</m:t>
              </m:r>
            </m:sub>
            <m:sup>
              <m:r>
                <m:rPr>
                  <m:sty m:val="p"/>
                </m:rPr>
                <w:rPr>
                  <w:rFonts w:ascii="Cambria Math" w:hAnsi="Cambria Math" w:cs="Courier New"/>
                </w:rPr>
                <m:t>ИС</m:t>
              </m:r>
              <m:d>
                <m:dPr>
                  <m:ctrlPr>
                    <w:rPr>
                      <w:rFonts w:ascii="Cambria Math" w:hAnsi="Cambria Math" w:cs="Courier New"/>
                    </w:rPr>
                  </m:ctrlPr>
                </m:dPr>
                <m:e>
                  <m:r>
                    <m:rPr>
                      <m:sty m:val="p"/>
                    </m:rPr>
                    <w:rPr>
                      <w:rFonts w:ascii="Cambria Math" w:hAnsi="Cambria Math" w:cs="Courier New"/>
                    </w:rPr>
                    <m:t>-</m:t>
                  </m:r>
                </m:e>
              </m:d>
            </m:sup>
          </m:sSubSup>
          <m:r>
            <m:rPr>
              <m:sty m:val="p"/>
            </m:rPr>
            <w:rPr>
              <w:rFonts w:ascii="Cambria Math" w:hAnsi="Cambria Math" w:cs="Courier New"/>
            </w:rPr>
            <m:t>=</m:t>
          </m:r>
          <m:sSup>
            <m:sSupPr>
              <m:ctrlPr>
                <w:rPr>
                  <w:rFonts w:ascii="Cambria Math" w:hAnsi="Cambria Math" w:cs="Courier New"/>
                </w:rPr>
              </m:ctrlPr>
            </m:sSupPr>
            <m:e>
              <m:r>
                <m:rPr>
                  <m:sty m:val="p"/>
                </m:rPr>
                <w:rPr>
                  <w:rFonts w:ascii="Cambria Math" w:hAnsi="Cambria Math" w:cs="Courier New"/>
                </w:rPr>
                <m:t>Ц</m:t>
              </m:r>
            </m:e>
            <m:sup>
              <m:r>
                <m:rPr>
                  <m:sty m:val="p"/>
                </m:rPr>
                <w:rPr>
                  <w:rFonts w:ascii="Cambria Math" w:hAnsi="Cambria Math" w:cs="Courier New"/>
                </w:rPr>
                <m:t>-</m:t>
              </m:r>
            </m:sup>
          </m:sSup>
          <m:r>
            <w:rPr>
              <w:rFonts w:ascii="Cambria Math" w:hAnsi="Cambria Math" w:cs="Courier New"/>
            </w:rPr>
            <m:t>;</m:t>
          </m:r>
        </m:oMath>
      </m:oMathPara>
    </w:p>
    <w:p w14:paraId="63C011A4" w14:textId="77777777" w:rsidR="00DF6816" w:rsidRPr="004C0BCD" w:rsidRDefault="00DF6816" w:rsidP="00CC4370">
      <w:pPr>
        <w:widowControl w:val="0"/>
        <w:spacing w:before="120" w:after="120"/>
        <w:ind w:left="1134"/>
        <w:jc w:val="both"/>
        <w:rPr>
          <w:rFonts w:cs="Courier New"/>
        </w:rPr>
      </w:pPr>
      <w:r w:rsidRPr="00DF6816">
        <w:rPr>
          <w:rFonts w:cs="Courier New"/>
          <w:lang w:val="ru-RU"/>
        </w:rPr>
        <w:t xml:space="preserve">– в случае если выполнены условия, указанные в первом буллите подп. </w:t>
      </w:r>
      <w:r w:rsidRPr="004C0BCD">
        <w:rPr>
          <w:rFonts w:cs="Courier New"/>
        </w:rPr>
        <w:t>12 п. 3.1.2 настоящего Регламента:</w:t>
      </w:r>
    </w:p>
    <w:p w14:paraId="65DE4711" w14:textId="5A71B9D0" w:rsidR="00DF6816" w:rsidRPr="00DF6816" w:rsidRDefault="00C81FA7" w:rsidP="00CC4370">
      <w:pPr>
        <w:spacing w:before="120" w:after="120"/>
      </w:pPr>
      <m:oMathPara>
        <m:oMath>
          <m:sSubSup>
            <m:sSubSupPr>
              <m:ctrlPr>
                <w:rPr>
                  <w:rFonts w:ascii="Cambria Math" w:hAnsi="Cambria Math" w:cs="Courier New"/>
                  <w:szCs w:val="22"/>
                </w:rPr>
              </m:ctrlPr>
            </m:sSubSupPr>
            <m:e>
              <m:r>
                <m:rPr>
                  <m:sty m:val="b"/>
                </m:rPr>
                <w:rPr>
                  <w:rFonts w:ascii="Cambria Math" w:hAnsi="Cambria Math" w:cs="Courier New"/>
                  <w:szCs w:val="22"/>
                </w:rPr>
                <m:t>Т</m:t>
              </m:r>
            </m:e>
            <m:sub>
              <m:r>
                <m:rPr>
                  <m:sty m:val="b"/>
                </m:rPr>
                <w:rPr>
                  <w:rFonts w:ascii="Cambria Math" w:hAnsi="Cambria Math" w:cs="Courier New"/>
                  <w:szCs w:val="22"/>
                </w:rPr>
                <m:t>свер</m:t>
              </m:r>
              <m:r>
                <m:rPr>
                  <m:sty m:val="bi"/>
                </m:rPr>
                <w:rPr>
                  <w:rFonts w:ascii="Cambria Math" w:hAnsi="Cambria Math" w:cs="Courier New"/>
                  <w:szCs w:val="22"/>
                </w:rPr>
                <m:t>х_аг</m:t>
              </m:r>
              <m:r>
                <m:rPr>
                  <m:sty m:val="b"/>
                </m:rPr>
                <w:rPr>
                  <w:rFonts w:ascii="Cambria Math" w:hAnsi="Cambria Math" w:cs="Courier New"/>
                  <w:szCs w:val="22"/>
                </w:rPr>
                <m:t>рег</m:t>
              </m:r>
            </m:sub>
            <m:sup>
              <m:r>
                <m:rPr>
                  <m:sty m:val="b"/>
                </m:rPr>
                <w:rPr>
                  <w:rFonts w:ascii="Cambria Math" w:hAnsi="Cambria Math" w:cs="Courier New"/>
                  <w:szCs w:val="22"/>
                </w:rPr>
                <m:t>ИС</m:t>
              </m:r>
              <m:d>
                <m:dPr>
                  <m:ctrlPr>
                    <w:rPr>
                      <w:rFonts w:ascii="Cambria Math" w:hAnsi="Cambria Math" w:cs="Courier New"/>
                      <w:szCs w:val="22"/>
                    </w:rPr>
                  </m:ctrlPr>
                </m:dPr>
                <m:e>
                  <m:r>
                    <m:rPr>
                      <m:sty m:val="b"/>
                    </m:rPr>
                    <w:rPr>
                      <w:rFonts w:ascii="Cambria Math" w:hAnsi="Cambria Math" w:cs="Courier New"/>
                      <w:szCs w:val="22"/>
                    </w:rPr>
                    <m:t>-</m:t>
                  </m:r>
                </m:e>
              </m:d>
            </m:sup>
          </m:sSubSup>
          <m:r>
            <m:rPr>
              <m:sty m:val="b"/>
            </m:rPr>
            <w:rPr>
              <w:rFonts w:ascii="Cambria Math" w:hAnsi="Cambria Math" w:cs="Courier New"/>
              <w:szCs w:val="22"/>
            </w:rPr>
            <m:t>=</m:t>
          </m:r>
          <m:sSubSup>
            <m:sSubSupPr>
              <m:ctrlPr>
                <w:rPr>
                  <w:rFonts w:ascii="Cambria Math" w:hAnsi="Cambria Math" w:cs="Courier New"/>
                  <w:szCs w:val="22"/>
                </w:rPr>
              </m:ctrlPr>
            </m:sSubSupPr>
            <m:e>
              <m:r>
                <m:rPr>
                  <m:sty m:val="b"/>
                </m:rPr>
                <w:rPr>
                  <w:rFonts w:ascii="Cambria Math" w:hAnsi="Cambria Math" w:cs="Courier New"/>
                  <w:szCs w:val="22"/>
                </w:rPr>
                <m:t>Ц</m:t>
              </m:r>
            </m:e>
            <m:sub>
              <m:r>
                <m:rPr>
                  <m:sty m:val="bi"/>
                </m:rPr>
                <w:rPr>
                  <w:rFonts w:ascii="Cambria Math" w:hAnsi="Cambria Math" w:cs="Courier New"/>
                  <w:szCs w:val="22"/>
                </w:rPr>
                <m:t>i</m:t>
              </m:r>
              <m:r>
                <m:rPr>
                  <m:sty m:val="b"/>
                </m:rPr>
                <w:rPr>
                  <w:rFonts w:ascii="Cambria Math" w:hAnsi="Cambria Math" w:cs="Courier New"/>
                  <w:szCs w:val="22"/>
                </w:rPr>
                <m:t>,</m:t>
              </m:r>
              <m:r>
                <m:rPr>
                  <m:sty m:val="bi"/>
                </m:rPr>
                <w:rPr>
                  <w:rFonts w:ascii="Cambria Math" w:hAnsi="Cambria Math" w:cs="Courier New"/>
                  <w:szCs w:val="22"/>
                </w:rPr>
                <m:t>p</m:t>
              </m:r>
            </m:sub>
            <m:sup>
              <m:r>
                <m:rPr>
                  <m:sty m:val="b"/>
                </m:rPr>
                <w:rPr>
                  <w:rFonts w:ascii="Cambria Math" w:hAnsi="Cambria Math" w:cs="Courier New"/>
                  <w:szCs w:val="22"/>
                </w:rPr>
                <m:t>-</m:t>
              </m:r>
            </m:sup>
          </m:sSubSup>
          <m:r>
            <m:rPr>
              <m:sty m:val="bi"/>
            </m:rPr>
            <w:rPr>
              <w:rFonts w:ascii="Cambria Math" w:hAnsi="Cambria Math" w:cs="Courier New"/>
              <w:szCs w:val="22"/>
            </w:rPr>
            <m:t>.</m:t>
          </m:r>
        </m:oMath>
      </m:oMathPara>
    </w:p>
    <w:p w14:paraId="291C60F7" w14:textId="06B1E222" w:rsidR="00862167" w:rsidRPr="00F30D28" w:rsidRDefault="003E2E0C" w:rsidP="00311897">
      <w:pPr>
        <w:pStyle w:val="2"/>
        <w:rPr>
          <w:rFonts w:ascii="Garamond" w:hAnsi="Garamond"/>
          <w:color w:val="000000"/>
          <w:sz w:val="22"/>
          <w:szCs w:val="22"/>
          <w:lang w:val="ru-RU"/>
        </w:rPr>
      </w:pPr>
      <w:bookmarkStart w:id="898" w:name="_Toc190331555"/>
      <w:r w:rsidRPr="00F30D28">
        <w:rPr>
          <w:rFonts w:ascii="Garamond" w:hAnsi="Garamond"/>
          <w:color w:val="000000"/>
          <w:sz w:val="22"/>
          <w:szCs w:val="22"/>
          <w:lang w:val="ru-RU"/>
        </w:rPr>
        <w:t>Утратил силу</w:t>
      </w:r>
      <w:bookmarkEnd w:id="898"/>
    </w:p>
    <w:p w14:paraId="02A7409A" w14:textId="549FA815" w:rsidR="00862167" w:rsidRPr="00F30D28" w:rsidRDefault="00F30D28" w:rsidP="00F30D28">
      <w:pPr>
        <w:pStyle w:val="2"/>
        <w:rPr>
          <w:rFonts w:ascii="Garamond" w:hAnsi="Garamond"/>
          <w:b w:val="0"/>
          <w:bCs/>
          <w:sz w:val="22"/>
          <w:szCs w:val="22"/>
          <w:lang w:val="ru-RU"/>
        </w:rPr>
      </w:pPr>
      <w:bookmarkStart w:id="899" w:name="_Toc190331556"/>
      <w:r w:rsidRPr="00F30D28">
        <w:rPr>
          <w:rFonts w:ascii="Garamond" w:hAnsi="Garamond"/>
          <w:bCs/>
          <w:sz w:val="22"/>
          <w:szCs w:val="22"/>
          <w:lang w:val="ru-RU"/>
        </w:rPr>
        <w:t>Определение ставок составляющих стоимостей отклонений для ГТП потребления покупателей, содержащих внутризональный энергорайон</w:t>
      </w:r>
      <w:bookmarkEnd w:id="899"/>
    </w:p>
    <w:p w14:paraId="4FFBBDAF" w14:textId="6B3DC7D6" w:rsidR="00F30D28" w:rsidRPr="005049D6" w:rsidRDefault="00F30D28" w:rsidP="00F30D28">
      <w:pPr>
        <w:widowControl w:val="0"/>
        <w:jc w:val="both"/>
        <w:outlineLvl w:val="1"/>
        <w:rPr>
          <w:szCs w:val="22"/>
          <w:lang w:val="ru-RU"/>
        </w:rPr>
      </w:pPr>
      <w:bookmarkStart w:id="900" w:name="_Toc190331557"/>
      <w:r w:rsidRPr="00F30D28">
        <w:rPr>
          <w:szCs w:val="22"/>
          <w:lang w:val="ru-RU"/>
        </w:rPr>
        <w:t xml:space="preserve">В </w:t>
      </w:r>
      <w:r w:rsidRPr="005049D6">
        <w:rPr>
          <w:szCs w:val="22"/>
          <w:lang w:val="ru-RU"/>
        </w:rPr>
        <w:t xml:space="preserve">отношении ГТП потребления, включающей в себя внутризональный энергорайон, КО определяет ставки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oMath>
      <w:r w:rsidR="005049D6" w:rsidRPr="005049D6">
        <w:rPr>
          <w:szCs w:val="22"/>
          <w:lang w:val="ru-RU"/>
        </w:rPr>
        <w:t xml:space="preserve">,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oMath>
      <w:r w:rsidRPr="005049D6">
        <w:rPr>
          <w:szCs w:val="22"/>
          <w:lang w:val="ru-RU"/>
        </w:rPr>
        <w:t xml:space="preserve"> в случае, если были определены соответствующие объемы</w:t>
      </w:r>
      <w:r w:rsidR="005049D6" w:rsidRPr="005049D6">
        <w:rPr>
          <w:szCs w:val="22"/>
          <w:lang w:val="ru-RU"/>
        </w:rPr>
        <w:t xml:space="preserve">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en-US"/>
              </w:rPr>
              <m:t>V</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oMath>
      <w:r w:rsidR="005049D6" w:rsidRPr="005049D6">
        <w:rPr>
          <w:szCs w:val="22"/>
          <w:lang w:val="ru-RU"/>
        </w:rPr>
        <w:t xml:space="preserve">,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V</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oMath>
      <w:r w:rsidRPr="005049D6">
        <w:rPr>
          <w:szCs w:val="22"/>
          <w:lang w:val="ru-RU"/>
        </w:rPr>
        <w:t>, следующим образом:</w:t>
      </w:r>
      <w:bookmarkEnd w:id="900"/>
    </w:p>
    <w:p w14:paraId="07A8D3B8" w14:textId="13E03AB2" w:rsidR="00F30D28" w:rsidRPr="005049D6" w:rsidRDefault="00F30D28" w:rsidP="00C4055B">
      <w:pPr>
        <w:pStyle w:val="affb"/>
        <w:widowControl w:val="0"/>
        <w:numPr>
          <w:ilvl w:val="0"/>
          <w:numId w:val="48"/>
        </w:numPr>
        <w:ind w:left="567" w:hanging="283"/>
        <w:contextualSpacing w:val="0"/>
        <w:jc w:val="both"/>
        <w:outlineLvl w:val="1"/>
        <w:rPr>
          <w:rFonts w:ascii="Garamond" w:hAnsi="Garamond"/>
          <w:sz w:val="22"/>
          <w:szCs w:val="22"/>
        </w:rPr>
      </w:pPr>
      <w:bookmarkStart w:id="901" w:name="_Toc190331558"/>
      <w:r w:rsidRPr="005049D6">
        <w:rPr>
          <w:rFonts w:ascii="Garamond" w:hAnsi="Garamond"/>
          <w:color w:val="000000"/>
          <w:sz w:val="22"/>
          <w:szCs w:val="22"/>
        </w:rPr>
        <w:t xml:space="preserve">в </w:t>
      </w:r>
      <w:r w:rsidRPr="00924BAF">
        <w:rPr>
          <w:rFonts w:ascii="Garamond" w:hAnsi="Garamond"/>
          <w:color w:val="000000"/>
          <w:sz w:val="22"/>
          <w:szCs w:val="22"/>
        </w:rPr>
        <w:t>случае если в отношении соответствующего часа в данной ГТП выполнены условия, указанные в первом буллите подп. 11 или подп. 12 п. 3.1.2 настоящего Регламента, то применяется значение</w:t>
      </w:r>
      <w:r w:rsidRPr="00924BAF">
        <w:rPr>
          <w:rFonts w:ascii="Garamond" w:hAnsi="Garamond"/>
          <w:b/>
          <w:i/>
          <w:color w:val="000000"/>
          <w:sz w:val="22"/>
          <w:szCs w:val="22"/>
        </w:rPr>
        <w:t xml:space="preserve"> </w:t>
      </w:r>
      <m:oMath>
        <m:sSubSup>
          <m:sSubSupPr>
            <m:ctrlPr>
              <w:rPr>
                <w:rFonts w:ascii="Cambria Math" w:hAnsi="Cambria Math"/>
                <w:i/>
                <w:noProof/>
                <w:sz w:val="22"/>
                <w:szCs w:val="22"/>
                <w:lang w:val="en-US"/>
              </w:rPr>
            </m:ctrlPr>
          </m:sSubSupPr>
          <m:e>
            <m:r>
              <w:rPr>
                <w:rFonts w:ascii="Cambria Math" w:hAnsi="Cambria Math"/>
                <w:noProof/>
                <w:sz w:val="22"/>
                <w:szCs w:val="22"/>
              </w:rPr>
              <m:t>Ц</m:t>
            </m:r>
          </m:e>
          <m:sub>
            <m:r>
              <w:rPr>
                <w:rFonts w:ascii="Cambria Math" w:hAnsi="Cambria Math"/>
                <w:noProof/>
                <w:sz w:val="22"/>
                <w:szCs w:val="22"/>
                <w:lang w:val="en-US"/>
              </w:rPr>
              <m:t>i</m:t>
            </m:r>
            <m:r>
              <w:rPr>
                <w:rFonts w:ascii="Cambria Math" w:hAnsi="Cambria Math"/>
                <w:noProof/>
                <w:sz w:val="22"/>
                <w:szCs w:val="22"/>
              </w:rPr>
              <m:t>,</m:t>
            </m:r>
            <m:r>
              <w:rPr>
                <w:rFonts w:ascii="Cambria Math" w:hAnsi="Cambria Math"/>
                <w:noProof/>
                <w:sz w:val="22"/>
                <w:szCs w:val="22"/>
                <w:lang w:val="en-US"/>
              </w:rPr>
              <m:t>p</m:t>
            </m:r>
          </m:sub>
          <m:sup>
            <m:r>
              <w:rPr>
                <w:rFonts w:ascii="Cambria Math" w:hAnsi="Cambria Math"/>
                <w:noProof/>
                <w:sz w:val="22"/>
                <w:szCs w:val="22"/>
              </w:rPr>
              <m:t>+</m:t>
            </m:r>
          </m:sup>
        </m:sSubSup>
      </m:oMath>
      <w:r w:rsidR="00924BAF" w:rsidRPr="00924BAF">
        <w:rPr>
          <w:rFonts w:ascii="Garamond" w:hAnsi="Garamond"/>
          <w:i/>
          <w:sz w:val="22"/>
          <w:szCs w:val="22"/>
        </w:rPr>
        <w:t xml:space="preserve"> </w:t>
      </w:r>
      <w:r w:rsidR="00924BAF" w:rsidRPr="00924BAF">
        <w:rPr>
          <w:rFonts w:ascii="Garamond" w:hAnsi="Garamond"/>
          <w:sz w:val="22"/>
          <w:szCs w:val="22"/>
        </w:rPr>
        <w:t xml:space="preserve">или </w:t>
      </w:r>
      <m:oMath>
        <m:sSubSup>
          <m:sSubSupPr>
            <m:ctrlPr>
              <w:rPr>
                <w:rFonts w:ascii="Cambria Math" w:hAnsi="Cambria Math"/>
                <w:noProof/>
                <w:sz w:val="22"/>
                <w:szCs w:val="22"/>
                <w:lang w:val="en-US"/>
              </w:rPr>
            </m:ctrlPr>
          </m:sSubSupPr>
          <m:e>
            <m:r>
              <m:rPr>
                <m:sty m:val="p"/>
              </m:rPr>
              <w:rPr>
                <w:rFonts w:ascii="Cambria Math" w:hAnsi="Cambria Math"/>
                <w:noProof/>
                <w:sz w:val="22"/>
                <w:szCs w:val="22"/>
              </w:rPr>
              <m:t>Ц</m:t>
            </m:r>
          </m:e>
          <m:sub>
            <m:r>
              <m:rPr>
                <m:sty m:val="p"/>
              </m:rPr>
              <w:rPr>
                <w:rFonts w:ascii="Cambria Math" w:hAnsi="Cambria Math"/>
                <w:noProof/>
                <w:sz w:val="22"/>
                <w:szCs w:val="22"/>
                <w:lang w:val="en-US"/>
              </w:rPr>
              <m:t>i</m:t>
            </m:r>
            <m:r>
              <m:rPr>
                <m:sty m:val="p"/>
              </m:rPr>
              <w:rPr>
                <w:rFonts w:ascii="Cambria Math" w:hAnsi="Cambria Math"/>
                <w:noProof/>
                <w:sz w:val="22"/>
                <w:szCs w:val="22"/>
              </w:rPr>
              <m:t>,</m:t>
            </m:r>
            <m:r>
              <m:rPr>
                <m:sty m:val="p"/>
              </m:rPr>
              <w:rPr>
                <w:rFonts w:ascii="Cambria Math" w:hAnsi="Cambria Math"/>
                <w:noProof/>
                <w:sz w:val="22"/>
                <w:szCs w:val="22"/>
                <w:lang w:val="en-US"/>
              </w:rPr>
              <m:t>p</m:t>
            </m:r>
          </m:sub>
          <m:sup>
            <m:r>
              <m:rPr>
                <m:sty m:val="p"/>
              </m:rPr>
              <w:rPr>
                <w:rFonts w:ascii="Cambria Math" w:hAnsi="Cambria Math"/>
                <w:noProof/>
                <w:sz w:val="22"/>
                <w:szCs w:val="22"/>
              </w:rPr>
              <m:t>-</m:t>
            </m:r>
          </m:sup>
        </m:sSubSup>
      </m:oMath>
      <w:r w:rsidRPr="00924BAF">
        <w:rPr>
          <w:rFonts w:ascii="Garamond" w:hAnsi="Garamond"/>
          <w:color w:val="000000"/>
          <w:sz w:val="22"/>
          <w:szCs w:val="22"/>
        </w:rPr>
        <w:t>, определенное</w:t>
      </w:r>
      <w:r w:rsidRPr="005049D6">
        <w:rPr>
          <w:rFonts w:ascii="Garamond" w:hAnsi="Garamond"/>
          <w:color w:val="000000"/>
          <w:sz w:val="22"/>
          <w:szCs w:val="22"/>
        </w:rPr>
        <w:t xml:space="preserve"> в соответствующей ГТП:</w:t>
      </w:r>
      <w:bookmarkEnd w:id="901"/>
    </w:p>
    <w:bookmarkStart w:id="902" w:name="_Toc190331559"/>
    <w:p w14:paraId="00F53E08" w14:textId="77777777" w:rsidR="005049D6" w:rsidRPr="00924BAF" w:rsidRDefault="00C81FA7" w:rsidP="005049D6">
      <w:pPr>
        <w:widowControl w:val="0"/>
        <w:ind w:left="708"/>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sSubSup>
          <m:sSubSupPr>
            <m:ctrlPr>
              <w:rPr>
                <w:rFonts w:ascii="Cambria Math" w:hAnsi="Cambria Math"/>
                <w:i/>
                <w:noProof/>
                <w:szCs w:val="22"/>
                <w:lang w:val="en-US"/>
              </w:rPr>
            </m:ctrlPr>
          </m:sSubSupPr>
          <m:e>
            <m:r>
              <w:rPr>
                <w:rFonts w:ascii="Cambria Math" w:hAnsi="Cambria Math"/>
                <w:noProof/>
                <w:szCs w:val="22"/>
                <w:lang w:val="ru-RU"/>
              </w:rPr>
              <m:t>Ц</m:t>
            </m:r>
          </m:e>
          <m:sub>
            <m:r>
              <w:rPr>
                <w:rFonts w:ascii="Cambria Math" w:hAnsi="Cambria Math"/>
                <w:noProof/>
                <w:szCs w:val="22"/>
                <w:lang w:val="en-US"/>
              </w:rPr>
              <m:t>i</m:t>
            </m:r>
            <m:r>
              <w:rPr>
                <w:rFonts w:ascii="Cambria Math" w:hAnsi="Cambria Math"/>
                <w:noProof/>
                <w:szCs w:val="22"/>
                <w:lang w:val="ru-RU"/>
              </w:rPr>
              <m:t>,</m:t>
            </m:r>
            <m:r>
              <w:rPr>
                <w:rFonts w:ascii="Cambria Math" w:hAnsi="Cambria Math"/>
                <w:noProof/>
                <w:szCs w:val="22"/>
                <w:lang w:val="en-US"/>
              </w:rPr>
              <m:t>p</m:t>
            </m:r>
          </m:sub>
          <m:sup>
            <m:r>
              <w:rPr>
                <w:rFonts w:ascii="Cambria Math" w:hAnsi="Cambria Math"/>
                <w:noProof/>
                <w:szCs w:val="22"/>
                <w:lang w:val="ru-RU"/>
              </w:rPr>
              <m:t>+</m:t>
            </m:r>
          </m:sup>
        </m:sSubSup>
      </m:oMath>
      <w:r w:rsidR="005049D6" w:rsidRPr="00924BAF">
        <w:rPr>
          <w:szCs w:val="22"/>
          <w:lang w:val="ru-RU"/>
        </w:rPr>
        <w:t>,</w:t>
      </w:r>
      <w:bookmarkEnd w:id="902"/>
    </w:p>
    <w:bookmarkStart w:id="903" w:name="_Toc190331560"/>
    <w:p w14:paraId="200CBE07" w14:textId="5B597200" w:rsidR="005049D6" w:rsidRPr="00F30D28" w:rsidRDefault="00C81FA7" w:rsidP="005049D6">
      <w:pPr>
        <w:widowControl w:val="0"/>
        <w:ind w:left="708"/>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sSubSup>
          <m:sSubSupPr>
            <m:ctrlPr>
              <w:rPr>
                <w:rFonts w:ascii="Cambria Math" w:hAnsi="Cambria Math"/>
                <w:i/>
                <w:noProof/>
                <w:szCs w:val="22"/>
                <w:lang w:val="en-US"/>
              </w:rPr>
            </m:ctrlPr>
          </m:sSubSupPr>
          <m:e>
            <m:r>
              <w:rPr>
                <w:rFonts w:ascii="Cambria Math" w:hAnsi="Cambria Math"/>
                <w:noProof/>
                <w:szCs w:val="22"/>
                <w:lang w:val="ru-RU"/>
              </w:rPr>
              <m:t>Ц</m:t>
            </m:r>
          </m:e>
          <m:sub>
            <m:r>
              <w:rPr>
                <w:rFonts w:ascii="Cambria Math" w:hAnsi="Cambria Math"/>
                <w:noProof/>
                <w:szCs w:val="22"/>
                <w:lang w:val="en-US"/>
              </w:rPr>
              <m:t>i</m:t>
            </m:r>
            <m:r>
              <w:rPr>
                <w:rFonts w:ascii="Cambria Math" w:hAnsi="Cambria Math"/>
                <w:noProof/>
                <w:szCs w:val="22"/>
                <w:lang w:val="ru-RU"/>
              </w:rPr>
              <m:t>,</m:t>
            </m:r>
            <m:r>
              <w:rPr>
                <w:rFonts w:ascii="Cambria Math" w:hAnsi="Cambria Math"/>
                <w:noProof/>
                <w:szCs w:val="22"/>
                <w:lang w:val="en-US"/>
              </w:rPr>
              <m:t>p</m:t>
            </m:r>
          </m:sub>
          <m:sup>
            <m:r>
              <w:rPr>
                <w:rFonts w:ascii="Cambria Math" w:hAnsi="Cambria Math"/>
                <w:noProof/>
                <w:szCs w:val="22"/>
                <w:lang w:val="ru-RU"/>
              </w:rPr>
              <m:t>-</m:t>
            </m:r>
          </m:sup>
        </m:sSubSup>
      </m:oMath>
      <w:r w:rsidR="005049D6" w:rsidRPr="00924BAF">
        <w:rPr>
          <w:szCs w:val="22"/>
          <w:lang w:val="ru-RU"/>
        </w:rPr>
        <w:t>;</w:t>
      </w:r>
      <w:bookmarkEnd w:id="903"/>
    </w:p>
    <w:p w14:paraId="6BF76B2F" w14:textId="66613DB8" w:rsidR="00F30D28" w:rsidRPr="0054331D" w:rsidRDefault="00F30D28" w:rsidP="00C4055B">
      <w:pPr>
        <w:pStyle w:val="affb"/>
        <w:widowControl w:val="0"/>
        <w:numPr>
          <w:ilvl w:val="0"/>
          <w:numId w:val="48"/>
        </w:numPr>
        <w:ind w:left="567" w:hanging="283"/>
        <w:contextualSpacing w:val="0"/>
        <w:jc w:val="both"/>
        <w:outlineLvl w:val="1"/>
        <w:rPr>
          <w:rFonts w:ascii="Garamond" w:hAnsi="Garamond"/>
          <w:color w:val="000000"/>
          <w:sz w:val="22"/>
          <w:szCs w:val="22"/>
        </w:rPr>
      </w:pPr>
      <w:bookmarkStart w:id="904" w:name="_Toc190331561"/>
      <w:r w:rsidRPr="00F30D28">
        <w:rPr>
          <w:rFonts w:ascii="Garamond" w:hAnsi="Garamond"/>
          <w:color w:val="000000"/>
          <w:sz w:val="22"/>
          <w:szCs w:val="22"/>
        </w:rPr>
        <w:t xml:space="preserve">в </w:t>
      </w:r>
      <w:r w:rsidRPr="0054331D">
        <w:rPr>
          <w:rFonts w:ascii="Garamond" w:hAnsi="Garamond"/>
          <w:color w:val="000000"/>
          <w:sz w:val="22"/>
          <w:szCs w:val="22"/>
        </w:rPr>
        <w:t xml:space="preserve">случае если в отношении соответствующего часа в данной ГТП не выполнены условия, указанные в первом буллите подп. 11 или подп. 12 п. 3.1.2 настоящего Регламента, то применяется значение </w:t>
      </w:r>
      <m:oMath>
        <m:sSup>
          <m:sSupPr>
            <m:ctrlPr>
              <w:rPr>
                <w:rFonts w:ascii="Cambria Math" w:hAnsi="Cambria Math"/>
                <w:color w:val="000000"/>
                <w:sz w:val="22"/>
                <w:szCs w:val="22"/>
              </w:rPr>
            </m:ctrlPr>
          </m:sSupPr>
          <m:e>
            <m:r>
              <m:rPr>
                <m:sty m:val="p"/>
              </m:rPr>
              <w:rPr>
                <w:rFonts w:ascii="Cambria Math" w:hAnsi="Cambria Math"/>
                <w:color w:val="000000"/>
                <w:sz w:val="22"/>
                <w:szCs w:val="22"/>
              </w:rPr>
              <m:t>Ц</m:t>
            </m:r>
          </m:e>
          <m:sup>
            <m:r>
              <m:rPr>
                <m:sty m:val="p"/>
              </m:rPr>
              <w:rPr>
                <w:rFonts w:ascii="Cambria Math" w:hAnsi="Cambria Math"/>
                <w:color w:val="000000"/>
                <w:sz w:val="22"/>
                <w:szCs w:val="22"/>
              </w:rPr>
              <m:t>+</m:t>
            </m:r>
          </m:sup>
        </m:sSup>
      </m:oMath>
      <w:r w:rsidR="00853B64" w:rsidRPr="0054331D">
        <w:rPr>
          <w:rFonts w:ascii="Garamond" w:hAnsi="Garamond"/>
          <w:color w:val="000000"/>
          <w:sz w:val="22"/>
          <w:szCs w:val="22"/>
        </w:rPr>
        <w:t xml:space="preserve"> или </w:t>
      </w:r>
      <m:oMath>
        <m:sSup>
          <m:sSupPr>
            <m:ctrlPr>
              <w:rPr>
                <w:rFonts w:ascii="Cambria Math" w:hAnsi="Cambria Math"/>
                <w:color w:val="000000"/>
                <w:sz w:val="22"/>
                <w:szCs w:val="22"/>
              </w:rPr>
            </m:ctrlPr>
          </m:sSupPr>
          <m:e>
            <m:r>
              <m:rPr>
                <m:sty m:val="p"/>
              </m:rPr>
              <w:rPr>
                <w:rFonts w:ascii="Cambria Math" w:hAnsi="Cambria Math"/>
                <w:color w:val="000000"/>
                <w:sz w:val="22"/>
                <w:szCs w:val="22"/>
              </w:rPr>
              <m:t>Ц</m:t>
            </m:r>
          </m:e>
          <m:sup>
            <m:r>
              <m:rPr>
                <m:sty m:val="p"/>
              </m:rPr>
              <w:rPr>
                <w:rFonts w:ascii="Cambria Math" w:hAnsi="Cambria Math"/>
                <w:color w:val="000000"/>
                <w:sz w:val="22"/>
                <w:szCs w:val="22"/>
              </w:rPr>
              <m:t>-</m:t>
            </m:r>
          </m:sup>
        </m:sSup>
      </m:oMath>
      <w:r w:rsidRPr="0054331D">
        <w:rPr>
          <w:rFonts w:ascii="Garamond" w:hAnsi="Garamond"/>
          <w:color w:val="000000"/>
          <w:sz w:val="22"/>
          <w:szCs w:val="22"/>
        </w:rPr>
        <w:t>:</w:t>
      </w:r>
      <w:bookmarkEnd w:id="904"/>
    </w:p>
    <w:bookmarkStart w:id="905" w:name="_Toc190331562"/>
    <w:p w14:paraId="0DD7DE37" w14:textId="51AF4618" w:rsidR="00F30D28" w:rsidRPr="0054331D" w:rsidRDefault="00C81FA7" w:rsidP="00F30D28">
      <w:pPr>
        <w:widowControl w:val="0"/>
        <w:ind w:left="708" w:hanging="29"/>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sSup>
          <m:sSupPr>
            <m:ctrlPr>
              <w:rPr>
                <w:rFonts w:ascii="Cambria Math" w:hAnsi="Cambria Math"/>
                <w:i/>
                <w:noProof/>
              </w:rPr>
            </m:ctrlPr>
          </m:sSupPr>
          <m:e>
            <m:r>
              <w:rPr>
                <w:rFonts w:ascii="Cambria Math" w:hAnsi="Cambria Math"/>
                <w:noProof/>
                <w:szCs w:val="22"/>
                <w:lang w:val="ru-RU"/>
              </w:rPr>
              <m:t>Ц</m:t>
            </m:r>
            <m:ctrlPr>
              <w:rPr>
                <w:rFonts w:ascii="Cambria Math" w:hAnsi="Cambria Math"/>
                <w:i/>
                <w:noProof/>
                <w:lang w:val="en-US"/>
              </w:rPr>
            </m:ctrlPr>
          </m:e>
          <m:sup>
            <m:r>
              <w:rPr>
                <w:rFonts w:ascii="Cambria Math" w:hAnsi="Cambria Math"/>
                <w:noProof/>
                <w:szCs w:val="22"/>
                <w:lang w:val="ru-RU"/>
              </w:rPr>
              <m:t>+</m:t>
            </m:r>
            <m:ctrlPr>
              <w:rPr>
                <w:rFonts w:ascii="Cambria Math" w:hAnsi="Cambria Math"/>
                <w:i/>
                <w:noProof/>
                <w:lang w:val="en-US"/>
              </w:rPr>
            </m:ctrlPr>
          </m:sup>
        </m:sSup>
      </m:oMath>
      <w:r w:rsidR="00F30D28" w:rsidRPr="0054331D">
        <w:rPr>
          <w:szCs w:val="22"/>
          <w:lang w:val="ru-RU"/>
        </w:rPr>
        <w:t>,</w:t>
      </w:r>
      <w:bookmarkEnd w:id="905"/>
    </w:p>
    <w:bookmarkStart w:id="906" w:name="_Toc190331563"/>
    <w:p w14:paraId="2D74AC70" w14:textId="44B30AC6" w:rsidR="00F30D28" w:rsidRDefault="00C81FA7" w:rsidP="00F30D28">
      <w:pPr>
        <w:widowControl w:val="0"/>
        <w:ind w:left="708" w:hanging="29"/>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sSup>
          <m:sSupPr>
            <m:ctrlPr>
              <w:rPr>
                <w:rFonts w:ascii="Cambria Math" w:hAnsi="Cambria Math"/>
                <w:i/>
                <w:noProof/>
              </w:rPr>
            </m:ctrlPr>
          </m:sSupPr>
          <m:e>
            <m:r>
              <w:rPr>
                <w:rFonts w:ascii="Cambria Math" w:hAnsi="Cambria Math"/>
                <w:noProof/>
                <w:szCs w:val="22"/>
                <w:lang w:val="ru-RU"/>
              </w:rPr>
              <m:t>Ц</m:t>
            </m:r>
            <m:ctrlPr>
              <w:rPr>
                <w:rFonts w:ascii="Cambria Math" w:hAnsi="Cambria Math"/>
                <w:i/>
                <w:noProof/>
                <w:lang w:val="en-US"/>
              </w:rPr>
            </m:ctrlPr>
          </m:e>
          <m:sup>
            <m:r>
              <w:rPr>
                <w:rFonts w:ascii="Cambria Math" w:hAnsi="Cambria Math"/>
                <w:noProof/>
                <w:szCs w:val="22"/>
                <w:lang w:val="ru-RU"/>
              </w:rPr>
              <m:t>-</m:t>
            </m:r>
            <m:ctrlPr>
              <w:rPr>
                <w:rFonts w:ascii="Cambria Math" w:hAnsi="Cambria Math"/>
                <w:i/>
                <w:noProof/>
                <w:lang w:val="en-US"/>
              </w:rPr>
            </m:ctrlPr>
          </m:sup>
        </m:sSup>
      </m:oMath>
      <w:r w:rsidR="00615E36">
        <w:rPr>
          <w:szCs w:val="22"/>
          <w:lang w:val="ru-RU"/>
        </w:rPr>
        <w:t>.</w:t>
      </w:r>
      <w:bookmarkEnd w:id="906"/>
    </w:p>
    <w:p w14:paraId="62AB53BC" w14:textId="77777777" w:rsidR="003B34FA" w:rsidRPr="0054331D" w:rsidRDefault="003B34FA" w:rsidP="003B34FA">
      <w:pPr>
        <w:widowControl w:val="0"/>
        <w:spacing w:before="120" w:after="120"/>
        <w:jc w:val="both"/>
        <w:outlineLvl w:val="1"/>
        <w:rPr>
          <w:szCs w:val="22"/>
          <w:lang w:val="ru-RU"/>
        </w:rPr>
      </w:pPr>
      <w:bookmarkStart w:id="907" w:name="_Toc190331564"/>
      <w:r w:rsidRPr="0054331D">
        <w:rPr>
          <w:szCs w:val="22"/>
          <w:lang w:val="ru-RU"/>
        </w:rPr>
        <w:t xml:space="preserve">В отношении ГТП потребления, включающей в себя внутризональный энергорайон, КО определяет ставки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ctrlPr>
              <w:rPr>
                <w:rFonts w:ascii="Cambria Math" w:eastAsiaTheme="majorEastAsia" w:hAnsi="Cambria Math" w:cstheme="majorBidi"/>
                <w:i/>
                <w:szCs w:val="22"/>
                <w:lang w:val="en-US"/>
              </w:rPr>
            </m:ctrlPr>
          </m:sup>
        </m:sSup>
      </m:oMath>
      <w:r w:rsidRPr="0054331D">
        <w:rPr>
          <w:szCs w:val="22"/>
          <w:lang w:val="ru-RU"/>
        </w:rPr>
        <w:t xml:space="preserve">,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ctrlPr>
              <w:rPr>
                <w:rFonts w:ascii="Cambria Math" w:eastAsiaTheme="majorEastAsia" w:hAnsi="Cambria Math" w:cstheme="majorBidi"/>
                <w:i/>
                <w:szCs w:val="22"/>
                <w:lang w:val="en-US"/>
              </w:rPr>
            </m:ctrlPr>
          </m:sup>
        </m:sSup>
      </m:oMath>
      <w:r w:rsidRPr="0054331D">
        <w:rPr>
          <w:szCs w:val="22"/>
          <w:lang w:val="ru-RU"/>
        </w:rPr>
        <w:t xml:space="preserve"> в случае, если были определены соответствующие объемы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en-US"/>
              </w:rPr>
              <m:t>V</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ctrlPr>
              <w:rPr>
                <w:rFonts w:ascii="Cambria Math" w:eastAsiaTheme="majorEastAsia" w:hAnsi="Cambria Math" w:cstheme="majorBidi"/>
                <w:i/>
                <w:szCs w:val="22"/>
                <w:lang w:val="en-US"/>
              </w:rPr>
            </m:ctrlPr>
          </m:sup>
        </m:sSup>
      </m:oMath>
      <w:r w:rsidRPr="0054331D">
        <w:rPr>
          <w:szCs w:val="22"/>
          <w:lang w:val="ru-RU"/>
        </w:rPr>
        <w:t xml:space="preserve">,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V</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ctrlPr>
              <w:rPr>
                <w:rFonts w:ascii="Cambria Math" w:eastAsiaTheme="majorEastAsia" w:hAnsi="Cambria Math" w:cstheme="majorBidi"/>
                <w:i/>
                <w:szCs w:val="22"/>
                <w:lang w:val="en-US"/>
              </w:rPr>
            </m:ctrlPr>
          </m:sup>
        </m:sSup>
      </m:oMath>
      <w:r w:rsidRPr="0054331D">
        <w:rPr>
          <w:szCs w:val="22"/>
          <w:lang w:val="ru-RU"/>
        </w:rPr>
        <w:t>, следующим образом:</w:t>
      </w:r>
      <w:bookmarkEnd w:id="907"/>
    </w:p>
    <w:p w14:paraId="61B83C7F" w14:textId="77777777" w:rsidR="003B34FA" w:rsidRPr="0054331D" w:rsidRDefault="003B34FA" w:rsidP="00C4055B">
      <w:pPr>
        <w:pStyle w:val="affb"/>
        <w:widowControl w:val="0"/>
        <w:numPr>
          <w:ilvl w:val="0"/>
          <w:numId w:val="48"/>
        </w:numPr>
        <w:spacing w:before="120" w:after="120"/>
        <w:ind w:left="567" w:hanging="283"/>
        <w:contextualSpacing w:val="0"/>
        <w:jc w:val="both"/>
        <w:outlineLvl w:val="1"/>
        <w:rPr>
          <w:rFonts w:ascii="Garamond" w:hAnsi="Garamond"/>
          <w:sz w:val="22"/>
          <w:szCs w:val="22"/>
        </w:rPr>
      </w:pPr>
      <w:bookmarkStart w:id="908" w:name="_Toc190331565"/>
      <w:r w:rsidRPr="0054331D">
        <w:rPr>
          <w:rFonts w:ascii="Garamond" w:hAnsi="Garamond"/>
          <w:color w:val="000000"/>
          <w:sz w:val="22"/>
          <w:szCs w:val="22"/>
        </w:rPr>
        <w:t>в случае если в отношении соответствующего часа в данной ГТП выполнены условия, указанные в первом буллите подп. 11 или подп. 12 п. 3.1.2 настоящего Регламента, то применяется значение</w:t>
      </w:r>
      <w:r w:rsidRPr="0054331D">
        <w:rPr>
          <w:rFonts w:ascii="Garamond" w:hAnsi="Garamond"/>
          <w:b/>
          <w:i/>
          <w:color w:val="000000"/>
          <w:sz w:val="22"/>
          <w:szCs w:val="22"/>
        </w:rPr>
        <w:t xml:space="preserve"> </w:t>
      </w:r>
      <m:oMath>
        <m:sSubSup>
          <m:sSubSupPr>
            <m:ctrlPr>
              <w:rPr>
                <w:rFonts w:ascii="Cambria Math" w:hAnsi="Cambria Math"/>
                <w:noProof/>
                <w:sz w:val="22"/>
                <w:szCs w:val="22"/>
                <w:lang w:val="en-US"/>
              </w:rPr>
            </m:ctrlPr>
          </m:sSubSupPr>
          <m:e>
            <m:r>
              <m:rPr>
                <m:sty m:val="p"/>
              </m:rPr>
              <w:rPr>
                <w:rFonts w:ascii="Cambria Math" w:hAnsi="Cambria Math"/>
                <w:noProof/>
                <w:sz w:val="22"/>
                <w:szCs w:val="22"/>
              </w:rPr>
              <m:t>Ц</m:t>
            </m:r>
          </m:e>
          <m:sub>
            <m:r>
              <m:rPr>
                <m:sty m:val="p"/>
              </m:rPr>
              <w:rPr>
                <w:rFonts w:ascii="Cambria Math" w:hAnsi="Cambria Math"/>
                <w:noProof/>
                <w:sz w:val="22"/>
                <w:szCs w:val="22"/>
                <w:lang w:val="en-US"/>
              </w:rPr>
              <m:t>i</m:t>
            </m:r>
            <m:r>
              <m:rPr>
                <m:sty m:val="p"/>
              </m:rPr>
              <w:rPr>
                <w:rFonts w:ascii="Cambria Math" w:hAnsi="Cambria Math"/>
                <w:noProof/>
                <w:sz w:val="22"/>
                <w:szCs w:val="22"/>
              </w:rPr>
              <m:t>,</m:t>
            </m:r>
            <m:r>
              <m:rPr>
                <m:sty m:val="p"/>
              </m:rPr>
              <w:rPr>
                <w:rFonts w:ascii="Cambria Math" w:hAnsi="Cambria Math"/>
                <w:noProof/>
                <w:sz w:val="22"/>
                <w:szCs w:val="22"/>
                <w:lang w:val="en-US"/>
              </w:rPr>
              <m:t>p</m:t>
            </m:r>
          </m:sub>
          <m:sup>
            <m:r>
              <m:rPr>
                <m:sty m:val="p"/>
              </m:rPr>
              <w:rPr>
                <w:rFonts w:ascii="Cambria Math" w:hAnsi="Cambria Math"/>
                <w:noProof/>
                <w:sz w:val="22"/>
                <w:szCs w:val="22"/>
              </w:rPr>
              <m:t>+</m:t>
            </m:r>
          </m:sup>
        </m:sSubSup>
      </m:oMath>
      <w:r w:rsidRPr="0054331D">
        <w:rPr>
          <w:rFonts w:ascii="Garamond" w:hAnsi="Garamond"/>
          <w:i/>
          <w:sz w:val="22"/>
          <w:szCs w:val="22"/>
        </w:rPr>
        <w:t xml:space="preserve"> </w:t>
      </w:r>
      <w:r w:rsidRPr="0054331D">
        <w:rPr>
          <w:rFonts w:ascii="Garamond" w:hAnsi="Garamond"/>
          <w:sz w:val="22"/>
          <w:szCs w:val="22"/>
        </w:rPr>
        <w:t xml:space="preserve">или </w:t>
      </w:r>
      <m:oMath>
        <m:sSubSup>
          <m:sSubSupPr>
            <m:ctrlPr>
              <w:rPr>
                <w:rFonts w:ascii="Cambria Math" w:hAnsi="Cambria Math"/>
                <w:noProof/>
                <w:sz w:val="22"/>
                <w:szCs w:val="22"/>
                <w:lang w:val="en-US"/>
              </w:rPr>
            </m:ctrlPr>
          </m:sSubSupPr>
          <m:e>
            <m:r>
              <m:rPr>
                <m:sty m:val="p"/>
              </m:rPr>
              <w:rPr>
                <w:rFonts w:ascii="Cambria Math" w:hAnsi="Cambria Math"/>
                <w:noProof/>
                <w:sz w:val="22"/>
                <w:szCs w:val="22"/>
              </w:rPr>
              <m:t>Ц</m:t>
            </m:r>
          </m:e>
          <m:sub>
            <m:r>
              <m:rPr>
                <m:sty m:val="p"/>
              </m:rPr>
              <w:rPr>
                <w:rFonts w:ascii="Cambria Math" w:hAnsi="Cambria Math"/>
                <w:noProof/>
                <w:sz w:val="22"/>
                <w:szCs w:val="22"/>
                <w:lang w:val="en-US"/>
              </w:rPr>
              <m:t>i</m:t>
            </m:r>
            <m:r>
              <m:rPr>
                <m:sty m:val="p"/>
              </m:rPr>
              <w:rPr>
                <w:rFonts w:ascii="Cambria Math" w:hAnsi="Cambria Math"/>
                <w:noProof/>
                <w:sz w:val="22"/>
                <w:szCs w:val="22"/>
              </w:rPr>
              <m:t>,</m:t>
            </m:r>
            <m:r>
              <m:rPr>
                <m:sty m:val="p"/>
              </m:rPr>
              <w:rPr>
                <w:rFonts w:ascii="Cambria Math" w:hAnsi="Cambria Math"/>
                <w:noProof/>
                <w:sz w:val="22"/>
                <w:szCs w:val="22"/>
                <w:lang w:val="en-US"/>
              </w:rPr>
              <m:t>p</m:t>
            </m:r>
          </m:sub>
          <m:sup>
            <m:r>
              <m:rPr>
                <m:sty m:val="p"/>
              </m:rPr>
              <w:rPr>
                <w:rFonts w:ascii="Cambria Math" w:hAnsi="Cambria Math"/>
                <w:noProof/>
                <w:sz w:val="22"/>
                <w:szCs w:val="22"/>
              </w:rPr>
              <m:t>-</m:t>
            </m:r>
          </m:sup>
        </m:sSubSup>
      </m:oMath>
      <w:r w:rsidRPr="0054331D">
        <w:rPr>
          <w:rFonts w:ascii="Garamond" w:hAnsi="Garamond"/>
          <w:color w:val="000000"/>
          <w:sz w:val="22"/>
          <w:szCs w:val="22"/>
        </w:rPr>
        <w:t>, определенное в соответствующей ГТП:</w:t>
      </w:r>
      <w:bookmarkEnd w:id="908"/>
    </w:p>
    <w:bookmarkStart w:id="909" w:name="_Toc190331566"/>
    <w:p w14:paraId="73F5AEDF" w14:textId="77777777" w:rsidR="003B34FA" w:rsidRPr="0054331D" w:rsidRDefault="00C81FA7" w:rsidP="003B34FA">
      <w:pPr>
        <w:widowControl w:val="0"/>
        <w:spacing w:before="120" w:after="120"/>
        <w:ind w:left="708"/>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sSubSup>
          <m:sSubSupPr>
            <m:ctrlPr>
              <w:rPr>
                <w:rFonts w:ascii="Cambria Math" w:hAnsi="Cambria Math"/>
                <w:i/>
                <w:noProof/>
                <w:szCs w:val="22"/>
                <w:lang w:val="en-US"/>
              </w:rPr>
            </m:ctrlPr>
          </m:sSubSupPr>
          <m:e>
            <m:r>
              <w:rPr>
                <w:rFonts w:ascii="Cambria Math" w:hAnsi="Cambria Math"/>
                <w:noProof/>
                <w:szCs w:val="22"/>
                <w:lang w:val="ru-RU"/>
              </w:rPr>
              <m:t>Ц</m:t>
            </m:r>
          </m:e>
          <m:sub>
            <m:r>
              <w:rPr>
                <w:rFonts w:ascii="Cambria Math" w:hAnsi="Cambria Math"/>
                <w:noProof/>
                <w:szCs w:val="22"/>
                <w:lang w:val="en-US"/>
              </w:rPr>
              <m:t>i</m:t>
            </m:r>
            <m:r>
              <w:rPr>
                <w:rFonts w:ascii="Cambria Math" w:hAnsi="Cambria Math"/>
                <w:noProof/>
                <w:szCs w:val="22"/>
                <w:lang w:val="ru-RU"/>
              </w:rPr>
              <m:t>,</m:t>
            </m:r>
            <m:r>
              <w:rPr>
                <w:rFonts w:ascii="Cambria Math" w:hAnsi="Cambria Math"/>
                <w:noProof/>
                <w:szCs w:val="22"/>
                <w:lang w:val="en-US"/>
              </w:rPr>
              <m:t>p</m:t>
            </m:r>
          </m:sub>
          <m:sup>
            <m:r>
              <w:rPr>
                <w:rFonts w:ascii="Cambria Math" w:hAnsi="Cambria Math"/>
                <w:noProof/>
                <w:szCs w:val="22"/>
                <w:lang w:val="ru-RU"/>
              </w:rPr>
              <m:t>+</m:t>
            </m:r>
          </m:sup>
        </m:sSubSup>
      </m:oMath>
      <w:r w:rsidR="003B34FA" w:rsidRPr="0054331D">
        <w:rPr>
          <w:szCs w:val="22"/>
          <w:lang w:val="ru-RU"/>
        </w:rPr>
        <w:t>,</w:t>
      </w:r>
      <w:bookmarkEnd w:id="909"/>
    </w:p>
    <w:bookmarkStart w:id="910" w:name="_Toc190331567"/>
    <w:p w14:paraId="33429FF1" w14:textId="77777777" w:rsidR="003B34FA" w:rsidRPr="0054331D" w:rsidRDefault="00C81FA7" w:rsidP="003B34FA">
      <w:pPr>
        <w:widowControl w:val="0"/>
        <w:spacing w:before="120" w:after="120"/>
        <w:ind w:left="708"/>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sSubSup>
          <m:sSubSupPr>
            <m:ctrlPr>
              <w:rPr>
                <w:rFonts w:ascii="Cambria Math" w:hAnsi="Cambria Math"/>
                <w:i/>
                <w:noProof/>
                <w:szCs w:val="22"/>
                <w:lang w:val="en-US"/>
              </w:rPr>
            </m:ctrlPr>
          </m:sSubSupPr>
          <m:e>
            <m:r>
              <w:rPr>
                <w:rFonts w:ascii="Cambria Math" w:hAnsi="Cambria Math"/>
                <w:noProof/>
                <w:szCs w:val="22"/>
                <w:lang w:val="ru-RU"/>
              </w:rPr>
              <m:t>Ц</m:t>
            </m:r>
          </m:e>
          <m:sub>
            <m:r>
              <w:rPr>
                <w:rFonts w:ascii="Cambria Math" w:hAnsi="Cambria Math"/>
                <w:noProof/>
                <w:szCs w:val="22"/>
                <w:lang w:val="en-US"/>
              </w:rPr>
              <m:t>i</m:t>
            </m:r>
            <m:r>
              <w:rPr>
                <w:rFonts w:ascii="Cambria Math" w:hAnsi="Cambria Math"/>
                <w:noProof/>
                <w:szCs w:val="22"/>
                <w:lang w:val="ru-RU"/>
              </w:rPr>
              <m:t>,</m:t>
            </m:r>
            <m:r>
              <w:rPr>
                <w:rFonts w:ascii="Cambria Math" w:hAnsi="Cambria Math"/>
                <w:noProof/>
                <w:szCs w:val="22"/>
                <w:lang w:val="en-US"/>
              </w:rPr>
              <m:t>p</m:t>
            </m:r>
          </m:sub>
          <m:sup>
            <m:r>
              <w:rPr>
                <w:rFonts w:ascii="Cambria Math" w:hAnsi="Cambria Math"/>
                <w:noProof/>
                <w:szCs w:val="22"/>
                <w:lang w:val="ru-RU"/>
              </w:rPr>
              <m:t>-</m:t>
            </m:r>
          </m:sup>
        </m:sSubSup>
      </m:oMath>
      <w:r w:rsidR="003B34FA" w:rsidRPr="0054331D">
        <w:rPr>
          <w:szCs w:val="22"/>
          <w:lang w:val="ru-RU"/>
        </w:rPr>
        <w:t>;</w:t>
      </w:r>
      <w:bookmarkEnd w:id="910"/>
    </w:p>
    <w:p w14:paraId="1DFEAF01" w14:textId="77777777" w:rsidR="003B34FA" w:rsidRPr="0054331D" w:rsidRDefault="003B34FA" w:rsidP="00C4055B">
      <w:pPr>
        <w:pStyle w:val="affb"/>
        <w:widowControl w:val="0"/>
        <w:numPr>
          <w:ilvl w:val="0"/>
          <w:numId w:val="48"/>
        </w:numPr>
        <w:spacing w:before="120" w:after="120"/>
        <w:ind w:left="567" w:hanging="283"/>
        <w:contextualSpacing w:val="0"/>
        <w:jc w:val="both"/>
        <w:outlineLvl w:val="1"/>
        <w:rPr>
          <w:rFonts w:ascii="Garamond" w:hAnsi="Garamond"/>
          <w:color w:val="000000"/>
          <w:sz w:val="22"/>
          <w:szCs w:val="22"/>
        </w:rPr>
      </w:pPr>
      <w:bookmarkStart w:id="911" w:name="_Toc190331568"/>
      <w:r w:rsidRPr="0054331D">
        <w:rPr>
          <w:rFonts w:ascii="Garamond" w:hAnsi="Garamond"/>
          <w:color w:val="000000"/>
          <w:sz w:val="22"/>
          <w:szCs w:val="22"/>
        </w:rPr>
        <w:t xml:space="preserve">в случае если в отношении соответствующего часа в данной ГТП не выполнены условия, указанные в первом буллите подп. 11 или подп. 12 п. 3.1.2 настоящего Регламента, то применяется значение </w:t>
      </w:r>
      <m:oMath>
        <m:sSup>
          <m:sSupPr>
            <m:ctrlPr>
              <w:rPr>
                <w:rFonts w:ascii="Cambria Math" w:hAnsi="Cambria Math"/>
                <w:color w:val="000000"/>
                <w:sz w:val="22"/>
                <w:szCs w:val="22"/>
              </w:rPr>
            </m:ctrlPr>
          </m:sSupPr>
          <m:e>
            <m:r>
              <m:rPr>
                <m:sty m:val="p"/>
              </m:rPr>
              <w:rPr>
                <w:rFonts w:ascii="Cambria Math" w:hAnsi="Cambria Math"/>
                <w:color w:val="000000"/>
                <w:sz w:val="22"/>
                <w:szCs w:val="22"/>
              </w:rPr>
              <m:t>Ц</m:t>
            </m:r>
          </m:e>
          <m:sup>
            <m:r>
              <m:rPr>
                <m:sty m:val="p"/>
              </m:rPr>
              <w:rPr>
                <w:rFonts w:ascii="Cambria Math" w:hAnsi="Cambria Math"/>
                <w:color w:val="000000"/>
                <w:sz w:val="22"/>
                <w:szCs w:val="22"/>
              </w:rPr>
              <m:t>+</m:t>
            </m:r>
          </m:sup>
        </m:sSup>
      </m:oMath>
      <w:r w:rsidRPr="0054331D">
        <w:rPr>
          <w:rFonts w:ascii="Garamond" w:hAnsi="Garamond"/>
          <w:color w:val="000000"/>
          <w:sz w:val="22"/>
          <w:szCs w:val="22"/>
        </w:rPr>
        <w:t xml:space="preserve"> или </w:t>
      </w:r>
      <m:oMath>
        <m:sSup>
          <m:sSupPr>
            <m:ctrlPr>
              <w:rPr>
                <w:rFonts w:ascii="Cambria Math" w:hAnsi="Cambria Math"/>
                <w:color w:val="000000"/>
                <w:sz w:val="22"/>
                <w:szCs w:val="22"/>
              </w:rPr>
            </m:ctrlPr>
          </m:sSupPr>
          <m:e>
            <m:r>
              <m:rPr>
                <m:sty m:val="p"/>
              </m:rPr>
              <w:rPr>
                <w:rFonts w:ascii="Cambria Math" w:hAnsi="Cambria Math"/>
                <w:color w:val="000000"/>
                <w:sz w:val="22"/>
                <w:szCs w:val="22"/>
              </w:rPr>
              <m:t>Ц</m:t>
            </m:r>
          </m:e>
          <m:sup>
            <m:r>
              <m:rPr>
                <m:sty m:val="p"/>
              </m:rPr>
              <w:rPr>
                <w:rFonts w:ascii="Cambria Math" w:hAnsi="Cambria Math"/>
                <w:color w:val="000000"/>
                <w:sz w:val="22"/>
                <w:szCs w:val="22"/>
              </w:rPr>
              <m:t>-</m:t>
            </m:r>
          </m:sup>
        </m:sSup>
      </m:oMath>
      <w:r w:rsidRPr="0054331D">
        <w:rPr>
          <w:rFonts w:ascii="Garamond" w:hAnsi="Garamond"/>
          <w:color w:val="000000"/>
          <w:sz w:val="22"/>
          <w:szCs w:val="22"/>
        </w:rPr>
        <w:t>:</w:t>
      </w:r>
      <w:bookmarkEnd w:id="911"/>
    </w:p>
    <w:bookmarkStart w:id="912" w:name="_Toc190331569"/>
    <w:p w14:paraId="4E8C73A8" w14:textId="77777777" w:rsidR="003B34FA" w:rsidRPr="0054331D" w:rsidRDefault="00C81FA7" w:rsidP="003B34FA">
      <w:pPr>
        <w:widowControl w:val="0"/>
        <w:spacing w:before="120" w:after="120"/>
        <w:ind w:left="708" w:hanging="29"/>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sSup>
          <m:sSupPr>
            <m:ctrlPr>
              <w:rPr>
                <w:rFonts w:ascii="Cambria Math" w:hAnsi="Cambria Math"/>
                <w:i/>
                <w:noProof/>
                <w:szCs w:val="22"/>
              </w:rPr>
            </m:ctrlPr>
          </m:sSupPr>
          <m:e>
            <m:r>
              <w:rPr>
                <w:rFonts w:ascii="Cambria Math" w:hAnsi="Cambria Math"/>
                <w:noProof/>
                <w:szCs w:val="22"/>
                <w:lang w:val="ru-RU"/>
              </w:rPr>
              <m:t>Ц</m:t>
            </m:r>
            <m:ctrlPr>
              <w:rPr>
                <w:rFonts w:ascii="Cambria Math" w:hAnsi="Cambria Math"/>
                <w:i/>
                <w:noProof/>
                <w:szCs w:val="22"/>
                <w:lang w:val="en-US"/>
              </w:rPr>
            </m:ctrlPr>
          </m:e>
          <m:sup>
            <m:r>
              <w:rPr>
                <w:rFonts w:ascii="Cambria Math" w:hAnsi="Cambria Math"/>
                <w:noProof/>
                <w:szCs w:val="22"/>
                <w:lang w:val="ru-RU"/>
              </w:rPr>
              <m:t>+</m:t>
            </m:r>
            <m:ctrlPr>
              <w:rPr>
                <w:rFonts w:ascii="Cambria Math" w:hAnsi="Cambria Math"/>
                <w:i/>
                <w:noProof/>
                <w:szCs w:val="22"/>
                <w:lang w:val="en-US"/>
              </w:rPr>
            </m:ctrlPr>
          </m:sup>
        </m:sSup>
      </m:oMath>
      <w:r w:rsidR="003B34FA" w:rsidRPr="0054331D">
        <w:rPr>
          <w:szCs w:val="22"/>
          <w:lang w:val="ru-RU"/>
        </w:rPr>
        <w:t>,</w:t>
      </w:r>
      <w:bookmarkEnd w:id="912"/>
    </w:p>
    <w:bookmarkStart w:id="913" w:name="_Toc190331570"/>
    <w:p w14:paraId="7D3DDA01" w14:textId="77777777" w:rsidR="003B34FA" w:rsidRPr="0054331D" w:rsidRDefault="00C81FA7" w:rsidP="003B34FA">
      <w:pPr>
        <w:widowControl w:val="0"/>
        <w:spacing w:before="120" w:after="120"/>
        <w:ind w:left="708" w:hanging="29"/>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sSup>
          <m:sSupPr>
            <m:ctrlPr>
              <w:rPr>
                <w:rFonts w:ascii="Cambria Math" w:hAnsi="Cambria Math"/>
                <w:i/>
                <w:noProof/>
                <w:szCs w:val="22"/>
              </w:rPr>
            </m:ctrlPr>
          </m:sSupPr>
          <m:e>
            <m:r>
              <w:rPr>
                <w:rFonts w:ascii="Cambria Math" w:hAnsi="Cambria Math"/>
                <w:noProof/>
                <w:szCs w:val="22"/>
                <w:lang w:val="ru-RU"/>
              </w:rPr>
              <m:t>Ц</m:t>
            </m:r>
            <m:ctrlPr>
              <w:rPr>
                <w:rFonts w:ascii="Cambria Math" w:hAnsi="Cambria Math"/>
                <w:i/>
                <w:noProof/>
                <w:szCs w:val="22"/>
                <w:lang w:val="en-US"/>
              </w:rPr>
            </m:ctrlPr>
          </m:e>
          <m:sup>
            <m:r>
              <w:rPr>
                <w:rFonts w:ascii="Cambria Math" w:hAnsi="Cambria Math"/>
                <w:noProof/>
                <w:szCs w:val="22"/>
                <w:lang w:val="ru-RU"/>
              </w:rPr>
              <m:t>-</m:t>
            </m:r>
            <m:ctrlPr>
              <w:rPr>
                <w:rFonts w:ascii="Cambria Math" w:hAnsi="Cambria Math"/>
                <w:i/>
                <w:noProof/>
                <w:szCs w:val="22"/>
                <w:lang w:val="en-US"/>
              </w:rPr>
            </m:ctrlPr>
          </m:sup>
        </m:sSup>
      </m:oMath>
      <w:r w:rsidR="003B34FA" w:rsidRPr="0054331D">
        <w:rPr>
          <w:szCs w:val="22"/>
          <w:lang w:val="ru-RU"/>
        </w:rPr>
        <w:t>.</w:t>
      </w:r>
      <w:bookmarkEnd w:id="913"/>
    </w:p>
    <w:p w14:paraId="48E160BC" w14:textId="77777777" w:rsidR="003B34FA" w:rsidRPr="0054331D" w:rsidRDefault="003B34FA" w:rsidP="003B34FA">
      <w:pPr>
        <w:widowControl w:val="0"/>
        <w:spacing w:before="120" w:after="120"/>
        <w:jc w:val="both"/>
        <w:outlineLvl w:val="1"/>
        <w:rPr>
          <w:szCs w:val="22"/>
          <w:lang w:val="ru-RU"/>
        </w:rPr>
      </w:pPr>
      <w:bookmarkStart w:id="914" w:name="_Toc190331571"/>
      <w:r w:rsidRPr="0054331D">
        <w:rPr>
          <w:szCs w:val="22"/>
          <w:lang w:val="ru-RU"/>
        </w:rPr>
        <w:t xml:space="preserve">В случае если КО в отношении ГТП, отнесенной ко входящей в состав Дальневосточного федерального округа отдельной территории, ранее относившейся к неценовым зонам, определены объемы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V</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4</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oMath>
      <w:r w:rsidRPr="0054331D">
        <w:rPr>
          <w:szCs w:val="22"/>
          <w:lang w:val="ru-RU"/>
        </w:rPr>
        <w:t xml:space="preserve">,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V</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5</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oMath>
      <w:r w:rsidRPr="0054331D">
        <w:rPr>
          <w:szCs w:val="22"/>
          <w:lang w:val="ru-RU"/>
        </w:rPr>
        <w:t xml:space="preserve">, КО определяет соответствующие им ставки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4</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oMath>
      <w:r w:rsidRPr="0054331D">
        <w:rPr>
          <w:szCs w:val="22"/>
          <w:lang w:val="ru-RU"/>
        </w:rPr>
        <w:t xml:space="preserve">,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5</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oMath>
      <w:r w:rsidRPr="0054331D">
        <w:rPr>
          <w:szCs w:val="22"/>
          <w:lang w:val="ru-RU"/>
        </w:rPr>
        <w:t xml:space="preserve"> следующим образом:</w:t>
      </w:r>
      <w:bookmarkEnd w:id="914"/>
    </w:p>
    <w:p w14:paraId="0948D641" w14:textId="77777777" w:rsidR="003B34FA" w:rsidRPr="0054331D" w:rsidRDefault="003B34FA" w:rsidP="00C4055B">
      <w:pPr>
        <w:pStyle w:val="affb"/>
        <w:widowControl w:val="0"/>
        <w:numPr>
          <w:ilvl w:val="0"/>
          <w:numId w:val="48"/>
        </w:numPr>
        <w:spacing w:before="120" w:after="120"/>
        <w:ind w:left="567" w:hanging="283"/>
        <w:contextualSpacing w:val="0"/>
        <w:jc w:val="both"/>
        <w:outlineLvl w:val="1"/>
        <w:rPr>
          <w:rFonts w:ascii="Garamond" w:hAnsi="Garamond"/>
          <w:sz w:val="22"/>
          <w:szCs w:val="22"/>
        </w:rPr>
      </w:pPr>
      <w:bookmarkStart w:id="915" w:name="_Toc190331572"/>
      <w:r w:rsidRPr="0054331D">
        <w:rPr>
          <w:rFonts w:ascii="Garamond" w:hAnsi="Garamond"/>
          <w:color w:val="000000"/>
          <w:sz w:val="22"/>
          <w:szCs w:val="22"/>
        </w:rPr>
        <w:t>в случае если в отношении соответствующего часа в данной ГТП выполнены условия, указанные в первом буллите подп. 11 или подп. 12 п. 3.1.2 настоящего Регламента, то применяется значение</w:t>
      </w:r>
      <w:r w:rsidRPr="0054331D">
        <w:rPr>
          <w:rFonts w:ascii="Garamond" w:hAnsi="Garamond"/>
          <w:b/>
          <w:i/>
          <w:color w:val="000000"/>
          <w:sz w:val="22"/>
          <w:szCs w:val="22"/>
        </w:rPr>
        <w:t xml:space="preserve"> </w:t>
      </w:r>
      <m:oMath>
        <m:sSubSup>
          <m:sSubSupPr>
            <m:ctrlPr>
              <w:rPr>
                <w:rFonts w:ascii="Cambria Math" w:hAnsi="Cambria Math"/>
                <w:i/>
                <w:noProof/>
                <w:sz w:val="22"/>
                <w:szCs w:val="22"/>
                <w:lang w:val="en-US"/>
              </w:rPr>
            </m:ctrlPr>
          </m:sSubSupPr>
          <m:e>
            <m:r>
              <w:rPr>
                <w:rFonts w:ascii="Cambria Math" w:hAnsi="Cambria Math"/>
                <w:noProof/>
                <w:sz w:val="22"/>
                <w:szCs w:val="22"/>
              </w:rPr>
              <m:t>Ц</m:t>
            </m:r>
          </m:e>
          <m:sub>
            <m:r>
              <w:rPr>
                <w:rFonts w:ascii="Cambria Math" w:hAnsi="Cambria Math"/>
                <w:noProof/>
                <w:sz w:val="22"/>
                <w:szCs w:val="22"/>
                <w:lang w:val="en-US"/>
              </w:rPr>
              <m:t>i</m:t>
            </m:r>
            <m:r>
              <w:rPr>
                <w:rFonts w:ascii="Cambria Math" w:hAnsi="Cambria Math"/>
                <w:noProof/>
                <w:sz w:val="22"/>
                <w:szCs w:val="22"/>
              </w:rPr>
              <m:t>,</m:t>
            </m:r>
            <m:r>
              <w:rPr>
                <w:rFonts w:ascii="Cambria Math" w:hAnsi="Cambria Math"/>
                <w:noProof/>
                <w:sz w:val="22"/>
                <w:szCs w:val="22"/>
                <w:lang w:val="en-US"/>
              </w:rPr>
              <m:t>p</m:t>
            </m:r>
          </m:sub>
          <m:sup>
            <m:r>
              <w:rPr>
                <w:rFonts w:ascii="Cambria Math" w:hAnsi="Cambria Math"/>
                <w:noProof/>
                <w:sz w:val="22"/>
                <w:szCs w:val="22"/>
              </w:rPr>
              <m:t>-</m:t>
            </m:r>
          </m:sup>
        </m:sSubSup>
      </m:oMath>
      <w:r w:rsidRPr="0054331D">
        <w:rPr>
          <w:rFonts w:ascii="Garamond" w:hAnsi="Garamond"/>
          <w:color w:val="000000"/>
          <w:sz w:val="22"/>
          <w:szCs w:val="22"/>
        </w:rPr>
        <w:t>, определенное в соответствующей ГТП:</w:t>
      </w:r>
      <w:bookmarkEnd w:id="915"/>
    </w:p>
    <w:bookmarkStart w:id="916" w:name="_Toc190331573"/>
    <w:p w14:paraId="4A5039CE" w14:textId="77777777" w:rsidR="003B34FA" w:rsidRPr="0054331D" w:rsidRDefault="00C81FA7" w:rsidP="003B34FA">
      <w:pPr>
        <w:widowControl w:val="0"/>
        <w:spacing w:before="120" w:after="120"/>
        <w:ind w:left="1446"/>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4</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func>
          <m:funcPr>
            <m:ctrlPr>
              <w:rPr>
                <w:rFonts w:ascii="Cambria Math" w:hAnsi="Cambria Math"/>
                <w:i/>
                <w:szCs w:val="22"/>
                <w:lang w:val="en-US"/>
              </w:rPr>
            </m:ctrlPr>
          </m:funcPr>
          <m:fName>
            <m:r>
              <m:rPr>
                <m:sty m:val="p"/>
              </m:rPr>
              <w:rPr>
                <w:rFonts w:ascii="Cambria Math" w:hAnsi="Cambria Math"/>
                <w:szCs w:val="22"/>
                <w:lang w:val="en-US"/>
              </w:rPr>
              <m:t>min</m:t>
            </m:r>
          </m:fName>
          <m:e>
            <m:d>
              <m:dPr>
                <m:ctrlPr>
                  <w:rPr>
                    <w:rFonts w:ascii="Cambria Math" w:hAnsi="Cambria Math"/>
                    <w:i/>
                    <w:szCs w:val="22"/>
                    <w:lang w:val="en-US"/>
                  </w:rPr>
                </m:ctrlPr>
              </m:dPr>
              <m:e>
                <m:sSubSup>
                  <m:sSubSupPr>
                    <m:ctrlPr>
                      <w:rPr>
                        <w:rFonts w:ascii="Cambria Math" w:hAnsi="Cambria Math"/>
                        <w:i/>
                        <w:noProof/>
                        <w:szCs w:val="22"/>
                        <w:lang w:val="en-US"/>
                      </w:rPr>
                    </m:ctrlPr>
                  </m:sSubSupPr>
                  <m:e>
                    <m:r>
                      <w:rPr>
                        <w:rFonts w:ascii="Cambria Math" w:hAnsi="Cambria Math"/>
                        <w:noProof/>
                        <w:szCs w:val="22"/>
                        <w:lang w:val="ru-RU"/>
                      </w:rPr>
                      <m:t>Ц</m:t>
                    </m:r>
                  </m:e>
                  <m:sub>
                    <m:r>
                      <w:rPr>
                        <w:rFonts w:ascii="Cambria Math" w:hAnsi="Cambria Math"/>
                        <w:noProof/>
                        <w:szCs w:val="22"/>
                        <w:lang w:val="en-US"/>
                      </w:rPr>
                      <m:t>i</m:t>
                    </m:r>
                    <m:r>
                      <w:rPr>
                        <w:rFonts w:ascii="Cambria Math" w:hAnsi="Cambria Math"/>
                        <w:noProof/>
                        <w:szCs w:val="22"/>
                        <w:lang w:val="ru-RU"/>
                      </w:rPr>
                      <m:t>,</m:t>
                    </m:r>
                    <m:r>
                      <w:rPr>
                        <w:rFonts w:ascii="Cambria Math" w:hAnsi="Cambria Math"/>
                        <w:noProof/>
                        <w:szCs w:val="22"/>
                        <w:lang w:val="en-US"/>
                      </w:rPr>
                      <m:t>p</m:t>
                    </m:r>
                  </m:sub>
                  <m:sup>
                    <m:r>
                      <w:rPr>
                        <w:rFonts w:ascii="Cambria Math" w:hAnsi="Cambria Math"/>
                        <w:noProof/>
                        <w:szCs w:val="22"/>
                        <w:lang w:val="ru-RU"/>
                      </w:rPr>
                      <m:t>-</m:t>
                    </m:r>
                  </m:sup>
                </m:sSubSup>
                <m:r>
                  <w:rPr>
                    <w:rFonts w:ascii="Cambria Math" w:hAnsi="Cambria Math"/>
                    <w:szCs w:val="22"/>
                    <w:lang w:val="ru-RU"/>
                  </w:rPr>
                  <m:t>;</m:t>
                </m:r>
                <m:sSubSup>
                  <m:sSubSupPr>
                    <m:ctrlPr>
                      <w:rPr>
                        <w:rFonts w:ascii="Cambria Math" w:hAnsi="Cambria Math"/>
                        <w:szCs w:val="22"/>
                      </w:rPr>
                    </m:ctrlPr>
                  </m:sSubSupPr>
                  <m:e>
                    <m:r>
                      <w:rPr>
                        <w:rFonts w:ascii="Cambria Math" w:hAnsi="Cambria Math"/>
                        <w:szCs w:val="22"/>
                        <w:lang w:val="ru-RU"/>
                      </w:rPr>
                      <m:t>Т</m:t>
                    </m:r>
                  </m:e>
                  <m:sub>
                    <m:r>
                      <w:rPr>
                        <w:rFonts w:ascii="Cambria Math" w:hAnsi="Cambria Math"/>
                        <w:szCs w:val="22"/>
                      </w:rPr>
                      <m:t>Z</m:t>
                    </m:r>
                    <m:r>
                      <w:rPr>
                        <w:rFonts w:ascii="Cambria Math" w:hAnsi="Cambria Math"/>
                        <w:szCs w:val="22"/>
                        <w:lang w:val="ru-RU"/>
                      </w:rPr>
                      <m:t>,h</m:t>
                    </m:r>
                  </m:sub>
                  <m:sup>
                    <m:r>
                      <m:rPr>
                        <m:sty m:val="p"/>
                      </m:rPr>
                      <w:rPr>
                        <w:rFonts w:ascii="Cambria Math" w:hAnsi="Cambria Math"/>
                        <w:szCs w:val="22"/>
                        <w:lang w:val="ru-RU"/>
                      </w:rPr>
                      <m:t>пок РД ДВ</m:t>
                    </m:r>
                  </m:sup>
                </m:sSubSup>
              </m:e>
            </m:d>
          </m:e>
        </m:func>
      </m:oMath>
      <w:r w:rsidR="003B34FA" w:rsidRPr="0054331D">
        <w:rPr>
          <w:szCs w:val="22"/>
          <w:lang w:val="ru-RU"/>
        </w:rPr>
        <w:t>,</w:t>
      </w:r>
      <w:bookmarkEnd w:id="916"/>
    </w:p>
    <w:bookmarkStart w:id="917" w:name="_Toc190331574"/>
    <w:p w14:paraId="02C6648A" w14:textId="77777777" w:rsidR="003B34FA" w:rsidRPr="0054331D" w:rsidRDefault="00C81FA7" w:rsidP="003B34FA">
      <w:pPr>
        <w:widowControl w:val="0"/>
        <w:spacing w:before="120" w:after="120"/>
        <w:ind w:left="1446"/>
        <w:jc w:val="both"/>
        <w:outlineLvl w:val="1"/>
        <w:rPr>
          <w:szCs w:val="22"/>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5</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hAnsi="Cambria Math"/>
            <w:szCs w:val="22"/>
          </w:rPr>
          <m:t xml:space="preserve">= </m:t>
        </m:r>
        <m:sSubSup>
          <m:sSubSupPr>
            <m:ctrlPr>
              <w:rPr>
                <w:rFonts w:ascii="Cambria Math" w:hAnsi="Cambria Math"/>
                <w:i/>
                <w:noProof/>
                <w:szCs w:val="22"/>
                <w:lang w:val="en-US"/>
              </w:rPr>
            </m:ctrlPr>
          </m:sSubSupPr>
          <m:e>
            <m:r>
              <w:rPr>
                <w:rFonts w:ascii="Cambria Math" w:hAnsi="Cambria Math"/>
                <w:noProof/>
                <w:szCs w:val="22"/>
              </w:rPr>
              <m:t>Ц</m:t>
            </m:r>
          </m:e>
          <m:sub>
            <m:r>
              <w:rPr>
                <w:rFonts w:ascii="Cambria Math" w:hAnsi="Cambria Math"/>
                <w:noProof/>
                <w:szCs w:val="22"/>
                <w:lang w:val="en-US"/>
              </w:rPr>
              <m:t>i</m:t>
            </m:r>
            <m:r>
              <w:rPr>
                <w:rFonts w:ascii="Cambria Math" w:hAnsi="Cambria Math"/>
                <w:noProof/>
                <w:szCs w:val="22"/>
              </w:rPr>
              <m:t>,</m:t>
            </m:r>
            <m:r>
              <w:rPr>
                <w:rFonts w:ascii="Cambria Math" w:hAnsi="Cambria Math"/>
                <w:noProof/>
                <w:szCs w:val="22"/>
                <w:lang w:val="en-US"/>
              </w:rPr>
              <m:t>p</m:t>
            </m:r>
          </m:sub>
          <m:sup>
            <m:r>
              <w:rPr>
                <w:rFonts w:ascii="Cambria Math" w:hAnsi="Cambria Math"/>
                <w:noProof/>
                <w:szCs w:val="22"/>
              </w:rPr>
              <m:t>-</m:t>
            </m:r>
          </m:sup>
        </m:sSubSup>
      </m:oMath>
      <w:r w:rsidR="003B34FA" w:rsidRPr="0054331D">
        <w:rPr>
          <w:szCs w:val="22"/>
        </w:rPr>
        <w:t>;</w:t>
      </w:r>
      <w:bookmarkEnd w:id="917"/>
    </w:p>
    <w:p w14:paraId="100BA74D" w14:textId="77777777" w:rsidR="003B34FA" w:rsidRPr="0054331D" w:rsidRDefault="003B34FA" w:rsidP="00C4055B">
      <w:pPr>
        <w:pStyle w:val="affb"/>
        <w:widowControl w:val="0"/>
        <w:numPr>
          <w:ilvl w:val="0"/>
          <w:numId w:val="48"/>
        </w:numPr>
        <w:spacing w:before="120" w:after="120"/>
        <w:ind w:left="567" w:hanging="283"/>
        <w:contextualSpacing w:val="0"/>
        <w:jc w:val="both"/>
        <w:outlineLvl w:val="1"/>
        <w:rPr>
          <w:rFonts w:ascii="Garamond" w:hAnsi="Garamond"/>
          <w:color w:val="000000"/>
          <w:sz w:val="22"/>
          <w:szCs w:val="22"/>
        </w:rPr>
      </w:pPr>
      <w:bookmarkStart w:id="918" w:name="_Toc190331575"/>
      <w:r w:rsidRPr="0054331D">
        <w:rPr>
          <w:rFonts w:ascii="Garamond" w:hAnsi="Garamond"/>
          <w:color w:val="000000"/>
          <w:sz w:val="22"/>
          <w:szCs w:val="22"/>
        </w:rPr>
        <w:t xml:space="preserve">в случае если в отношении соответствующего часа в данной ГТП не выполнены условия, указанные в первом буллите подп. 11 или подп. 12 п. 3.1.2 настоящего Регламента, то применяется значение </w:t>
      </w:r>
      <m:oMath>
        <m:sSup>
          <m:sSupPr>
            <m:ctrlPr>
              <w:rPr>
                <w:rFonts w:ascii="Cambria Math" w:hAnsi="Cambria Math"/>
                <w:color w:val="000000"/>
                <w:sz w:val="22"/>
                <w:szCs w:val="22"/>
              </w:rPr>
            </m:ctrlPr>
          </m:sSupPr>
          <m:e>
            <m:r>
              <m:rPr>
                <m:sty m:val="p"/>
              </m:rPr>
              <w:rPr>
                <w:rFonts w:ascii="Cambria Math" w:hAnsi="Cambria Math"/>
                <w:color w:val="000000"/>
                <w:sz w:val="22"/>
                <w:szCs w:val="22"/>
              </w:rPr>
              <m:t>Ц</m:t>
            </m:r>
          </m:e>
          <m:sup>
            <m:r>
              <w:rPr>
                <w:rFonts w:ascii="Cambria Math" w:hAnsi="Cambria Math"/>
                <w:color w:val="000000"/>
                <w:sz w:val="22"/>
                <w:szCs w:val="22"/>
              </w:rPr>
              <m:t>-</m:t>
            </m:r>
          </m:sup>
        </m:sSup>
      </m:oMath>
      <w:r w:rsidRPr="0054331D">
        <w:rPr>
          <w:rFonts w:ascii="Garamond" w:hAnsi="Garamond"/>
          <w:color w:val="000000"/>
          <w:sz w:val="22"/>
          <w:szCs w:val="22"/>
        </w:rPr>
        <w:t>:</w:t>
      </w:r>
      <w:bookmarkEnd w:id="918"/>
    </w:p>
    <w:bookmarkStart w:id="919" w:name="_Toc190331576"/>
    <w:p w14:paraId="2A1DEC0D" w14:textId="77777777" w:rsidR="003B34FA" w:rsidRPr="0054331D" w:rsidRDefault="00C81FA7" w:rsidP="003B34FA">
      <w:pPr>
        <w:widowControl w:val="0"/>
        <w:spacing w:before="120" w:after="120"/>
        <w:ind w:left="1446" w:hanging="29"/>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4</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func>
          <m:funcPr>
            <m:ctrlPr>
              <w:rPr>
                <w:rFonts w:ascii="Cambria Math" w:hAnsi="Cambria Math"/>
                <w:i/>
                <w:szCs w:val="22"/>
                <w:lang w:val="en-US"/>
              </w:rPr>
            </m:ctrlPr>
          </m:funcPr>
          <m:fName>
            <m:r>
              <m:rPr>
                <m:sty m:val="p"/>
              </m:rPr>
              <w:rPr>
                <w:rFonts w:ascii="Cambria Math" w:hAnsi="Cambria Math"/>
                <w:szCs w:val="22"/>
                <w:lang w:val="en-US"/>
              </w:rPr>
              <m:t>min</m:t>
            </m:r>
          </m:fName>
          <m:e>
            <m:d>
              <m:dPr>
                <m:ctrlPr>
                  <w:rPr>
                    <w:rFonts w:ascii="Cambria Math" w:hAnsi="Cambria Math"/>
                    <w:i/>
                    <w:szCs w:val="22"/>
                    <w:lang w:val="en-US"/>
                  </w:rPr>
                </m:ctrlPr>
              </m:dPr>
              <m:e>
                <m:sSup>
                  <m:sSupPr>
                    <m:ctrlPr>
                      <w:rPr>
                        <w:rFonts w:ascii="Cambria Math" w:hAnsi="Cambria Math"/>
                        <w:i/>
                        <w:noProof/>
                        <w:szCs w:val="22"/>
                      </w:rPr>
                    </m:ctrlPr>
                  </m:sSupPr>
                  <m:e>
                    <m:r>
                      <w:rPr>
                        <w:rFonts w:ascii="Cambria Math" w:hAnsi="Cambria Math"/>
                        <w:noProof/>
                        <w:szCs w:val="22"/>
                        <w:lang w:val="ru-RU"/>
                      </w:rPr>
                      <m:t>Ц</m:t>
                    </m:r>
                    <m:ctrlPr>
                      <w:rPr>
                        <w:rFonts w:ascii="Cambria Math" w:hAnsi="Cambria Math"/>
                        <w:i/>
                        <w:noProof/>
                        <w:szCs w:val="22"/>
                        <w:lang w:val="en-US"/>
                      </w:rPr>
                    </m:ctrlPr>
                  </m:e>
                  <m:sup>
                    <m:r>
                      <w:rPr>
                        <w:rFonts w:ascii="Cambria Math" w:hAnsi="Cambria Math"/>
                        <w:noProof/>
                        <w:szCs w:val="22"/>
                        <w:lang w:val="ru-RU"/>
                      </w:rPr>
                      <m:t>-</m:t>
                    </m:r>
                    <m:ctrlPr>
                      <w:rPr>
                        <w:rFonts w:ascii="Cambria Math" w:hAnsi="Cambria Math"/>
                        <w:i/>
                        <w:noProof/>
                        <w:szCs w:val="22"/>
                        <w:lang w:val="en-US"/>
                      </w:rPr>
                    </m:ctrlPr>
                  </m:sup>
                </m:sSup>
                <m:r>
                  <w:rPr>
                    <w:rFonts w:ascii="Cambria Math" w:hAnsi="Cambria Math"/>
                    <w:szCs w:val="22"/>
                    <w:lang w:val="ru-RU"/>
                  </w:rPr>
                  <m:t>;</m:t>
                </m:r>
                <m:sSubSup>
                  <m:sSubSupPr>
                    <m:ctrlPr>
                      <w:rPr>
                        <w:rFonts w:ascii="Cambria Math" w:hAnsi="Cambria Math"/>
                        <w:szCs w:val="22"/>
                      </w:rPr>
                    </m:ctrlPr>
                  </m:sSubSupPr>
                  <m:e>
                    <m:r>
                      <w:rPr>
                        <w:rFonts w:ascii="Cambria Math" w:hAnsi="Cambria Math"/>
                        <w:szCs w:val="22"/>
                        <w:lang w:val="ru-RU"/>
                      </w:rPr>
                      <m:t>Т</m:t>
                    </m:r>
                  </m:e>
                  <m:sub>
                    <m:r>
                      <w:rPr>
                        <w:rFonts w:ascii="Cambria Math" w:hAnsi="Cambria Math"/>
                        <w:szCs w:val="22"/>
                      </w:rPr>
                      <m:t>Z</m:t>
                    </m:r>
                    <m:r>
                      <w:rPr>
                        <w:rFonts w:ascii="Cambria Math" w:hAnsi="Cambria Math"/>
                        <w:szCs w:val="22"/>
                        <w:lang w:val="ru-RU"/>
                      </w:rPr>
                      <m:t>,h</m:t>
                    </m:r>
                  </m:sub>
                  <m:sup>
                    <m:r>
                      <m:rPr>
                        <m:sty m:val="p"/>
                      </m:rPr>
                      <w:rPr>
                        <w:rFonts w:ascii="Cambria Math" w:hAnsi="Cambria Math"/>
                        <w:szCs w:val="22"/>
                        <w:lang w:val="ru-RU"/>
                      </w:rPr>
                      <m:t>пок РД ДВ</m:t>
                    </m:r>
                  </m:sup>
                </m:sSubSup>
              </m:e>
            </m:d>
          </m:e>
        </m:func>
      </m:oMath>
      <w:r w:rsidR="003B34FA" w:rsidRPr="0054331D">
        <w:rPr>
          <w:szCs w:val="22"/>
          <w:lang w:val="ru-RU"/>
        </w:rPr>
        <w:t>,</w:t>
      </w:r>
      <w:bookmarkEnd w:id="919"/>
    </w:p>
    <w:bookmarkStart w:id="920" w:name="_Toc190331577"/>
    <w:p w14:paraId="58F5663E" w14:textId="77777777" w:rsidR="003B34FA" w:rsidRPr="0054331D" w:rsidRDefault="00C81FA7" w:rsidP="003B34FA">
      <w:pPr>
        <w:widowControl w:val="0"/>
        <w:spacing w:before="120" w:after="120"/>
        <w:ind w:left="1446" w:hanging="29"/>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5</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r>
          <w:rPr>
            <w:rFonts w:ascii="Cambria Math" w:hAnsi="Cambria Math"/>
            <w:szCs w:val="22"/>
            <w:lang w:val="ru-RU"/>
          </w:rPr>
          <m:t xml:space="preserve">= </m:t>
        </m:r>
        <m:sSup>
          <m:sSupPr>
            <m:ctrlPr>
              <w:rPr>
                <w:rFonts w:ascii="Cambria Math" w:hAnsi="Cambria Math"/>
                <w:i/>
                <w:noProof/>
                <w:szCs w:val="22"/>
              </w:rPr>
            </m:ctrlPr>
          </m:sSupPr>
          <m:e>
            <m:r>
              <w:rPr>
                <w:rFonts w:ascii="Cambria Math" w:hAnsi="Cambria Math"/>
                <w:noProof/>
                <w:szCs w:val="22"/>
                <w:lang w:val="ru-RU"/>
              </w:rPr>
              <m:t>Ц</m:t>
            </m:r>
            <m:ctrlPr>
              <w:rPr>
                <w:rFonts w:ascii="Cambria Math" w:hAnsi="Cambria Math"/>
                <w:i/>
                <w:noProof/>
                <w:szCs w:val="22"/>
                <w:lang w:val="en-US"/>
              </w:rPr>
            </m:ctrlPr>
          </m:e>
          <m:sup>
            <m:r>
              <w:rPr>
                <w:rFonts w:ascii="Cambria Math" w:hAnsi="Cambria Math"/>
                <w:noProof/>
                <w:szCs w:val="22"/>
                <w:lang w:val="ru-RU"/>
              </w:rPr>
              <m:t>-</m:t>
            </m:r>
            <m:ctrlPr>
              <w:rPr>
                <w:rFonts w:ascii="Cambria Math" w:hAnsi="Cambria Math"/>
                <w:i/>
                <w:noProof/>
                <w:szCs w:val="22"/>
                <w:lang w:val="en-US"/>
              </w:rPr>
            </m:ctrlPr>
          </m:sup>
        </m:sSup>
      </m:oMath>
      <w:r w:rsidR="003B34FA" w:rsidRPr="0054331D">
        <w:rPr>
          <w:szCs w:val="22"/>
          <w:lang w:val="ru-RU"/>
        </w:rPr>
        <w:t>.</w:t>
      </w:r>
      <w:bookmarkEnd w:id="920"/>
    </w:p>
    <w:p w14:paraId="59604937" w14:textId="77777777" w:rsidR="003B34FA" w:rsidRPr="0054331D" w:rsidRDefault="003B34FA" w:rsidP="003B34FA">
      <w:pPr>
        <w:widowControl w:val="0"/>
        <w:spacing w:before="120" w:after="120"/>
        <w:jc w:val="both"/>
        <w:outlineLvl w:val="1"/>
        <w:rPr>
          <w:szCs w:val="22"/>
          <w:lang w:val="ru-RU"/>
        </w:rPr>
      </w:pPr>
      <w:bookmarkStart w:id="921" w:name="_Toc190331578"/>
      <w:r w:rsidRPr="0054331D">
        <w:rPr>
          <w:szCs w:val="22"/>
          <w:lang w:val="ru-RU"/>
        </w:rPr>
        <w:t xml:space="preserve">В случае если КО в отношении ГТП, не отнесенной ко входящей в состав Дальневосточного федерального округа отдельной территории, ранее относившейся к неценовым зонам, определены объемы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V</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4</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ctrlPr>
              <w:rPr>
                <w:rFonts w:ascii="Cambria Math" w:eastAsiaTheme="majorEastAsia" w:hAnsi="Cambria Math" w:cstheme="majorBidi"/>
                <w:i/>
                <w:szCs w:val="22"/>
                <w:lang w:val="en-US"/>
              </w:rPr>
            </m:ctrlPr>
          </m:sup>
        </m:sSup>
      </m:oMath>
      <w:r w:rsidRPr="0054331D">
        <w:rPr>
          <w:szCs w:val="22"/>
          <w:lang w:val="ru-RU"/>
        </w:rPr>
        <w:t xml:space="preserve">, </w:t>
      </w: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V</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5</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ctrlPr>
              <w:rPr>
                <w:rFonts w:ascii="Cambria Math" w:eastAsiaTheme="majorEastAsia" w:hAnsi="Cambria Math" w:cstheme="majorBidi"/>
                <w:i/>
                <w:szCs w:val="22"/>
                <w:lang w:val="en-US"/>
              </w:rPr>
            </m:ctrlPr>
          </m:sup>
        </m:sSup>
      </m:oMath>
      <w:r w:rsidRPr="0054331D">
        <w:rPr>
          <w:szCs w:val="22"/>
          <w:lang w:val="ru-RU"/>
        </w:rPr>
        <w:t>, КО определяет соответствующие им ставки следующим образом:</w:t>
      </w:r>
      <w:bookmarkEnd w:id="921"/>
    </w:p>
    <w:p w14:paraId="5DE5A403" w14:textId="77777777" w:rsidR="003B34FA" w:rsidRPr="0054331D" w:rsidRDefault="003B34FA" w:rsidP="00C4055B">
      <w:pPr>
        <w:pStyle w:val="affb"/>
        <w:widowControl w:val="0"/>
        <w:numPr>
          <w:ilvl w:val="0"/>
          <w:numId w:val="48"/>
        </w:numPr>
        <w:spacing w:before="120" w:after="120"/>
        <w:ind w:left="567" w:hanging="283"/>
        <w:contextualSpacing w:val="0"/>
        <w:jc w:val="both"/>
        <w:outlineLvl w:val="1"/>
        <w:rPr>
          <w:rFonts w:ascii="Garamond" w:hAnsi="Garamond"/>
          <w:sz w:val="22"/>
          <w:szCs w:val="22"/>
        </w:rPr>
      </w:pPr>
      <w:bookmarkStart w:id="922" w:name="_Toc190331579"/>
      <w:r w:rsidRPr="0054331D">
        <w:rPr>
          <w:rFonts w:ascii="Garamond" w:hAnsi="Garamond"/>
          <w:color w:val="000000"/>
          <w:sz w:val="22"/>
          <w:szCs w:val="22"/>
        </w:rPr>
        <w:t>в случае если в отношении соответствующего часа в данной ГТП выполнены условия, указанные в первом буллите подп. 11 или подп. 12 п. 3.1.2 настоящего Регламента, то применяется значение</w:t>
      </w:r>
      <w:r w:rsidRPr="0054331D">
        <w:rPr>
          <w:rFonts w:ascii="Garamond" w:hAnsi="Garamond"/>
          <w:b/>
          <w:i/>
          <w:color w:val="000000"/>
          <w:sz w:val="22"/>
          <w:szCs w:val="22"/>
        </w:rPr>
        <w:t xml:space="preserve"> </w:t>
      </w:r>
      <m:oMath>
        <m:sSubSup>
          <m:sSubSupPr>
            <m:ctrlPr>
              <w:rPr>
                <w:rFonts w:ascii="Cambria Math" w:hAnsi="Cambria Math"/>
                <w:i/>
                <w:noProof/>
                <w:sz w:val="22"/>
                <w:szCs w:val="22"/>
                <w:lang w:val="en-US"/>
              </w:rPr>
            </m:ctrlPr>
          </m:sSubSupPr>
          <m:e>
            <m:r>
              <w:rPr>
                <w:rFonts w:ascii="Cambria Math" w:hAnsi="Cambria Math"/>
                <w:noProof/>
                <w:sz w:val="22"/>
                <w:szCs w:val="22"/>
              </w:rPr>
              <m:t>Ц</m:t>
            </m:r>
          </m:e>
          <m:sub>
            <m:r>
              <w:rPr>
                <w:rFonts w:ascii="Cambria Math" w:hAnsi="Cambria Math"/>
                <w:noProof/>
                <w:sz w:val="22"/>
                <w:szCs w:val="22"/>
                <w:lang w:val="en-US"/>
              </w:rPr>
              <m:t>i</m:t>
            </m:r>
            <m:r>
              <w:rPr>
                <w:rFonts w:ascii="Cambria Math" w:hAnsi="Cambria Math"/>
                <w:noProof/>
                <w:sz w:val="22"/>
                <w:szCs w:val="22"/>
              </w:rPr>
              <m:t>,</m:t>
            </m:r>
            <m:r>
              <w:rPr>
                <w:rFonts w:ascii="Cambria Math" w:hAnsi="Cambria Math"/>
                <w:noProof/>
                <w:sz w:val="22"/>
                <w:szCs w:val="22"/>
                <w:lang w:val="en-US"/>
              </w:rPr>
              <m:t>p</m:t>
            </m:r>
          </m:sub>
          <m:sup>
            <m:r>
              <w:rPr>
                <w:rFonts w:ascii="Cambria Math" w:hAnsi="Cambria Math"/>
                <w:noProof/>
                <w:sz w:val="22"/>
                <w:szCs w:val="22"/>
              </w:rPr>
              <m:t>-</m:t>
            </m:r>
          </m:sup>
        </m:sSubSup>
      </m:oMath>
      <w:r w:rsidRPr="0054331D">
        <w:rPr>
          <w:rFonts w:ascii="Garamond" w:hAnsi="Garamond"/>
          <w:color w:val="000000"/>
          <w:sz w:val="22"/>
          <w:szCs w:val="22"/>
        </w:rPr>
        <w:t>, определенное в соответствующей ГТП:</w:t>
      </w:r>
      <w:bookmarkEnd w:id="922"/>
    </w:p>
    <w:bookmarkStart w:id="923" w:name="_Toc190331580"/>
    <w:p w14:paraId="4DD1E98C" w14:textId="77777777" w:rsidR="003B34FA" w:rsidRPr="0054331D" w:rsidRDefault="00C81FA7" w:rsidP="003B34FA">
      <w:pPr>
        <w:widowControl w:val="0"/>
        <w:spacing w:before="120" w:after="120"/>
        <w:ind w:left="1446"/>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4</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func>
          <m:funcPr>
            <m:ctrlPr>
              <w:rPr>
                <w:rFonts w:ascii="Cambria Math" w:hAnsi="Cambria Math"/>
                <w:i/>
                <w:szCs w:val="22"/>
                <w:lang w:val="en-US"/>
              </w:rPr>
            </m:ctrlPr>
          </m:funcPr>
          <m:fName>
            <m:r>
              <m:rPr>
                <m:sty m:val="p"/>
              </m:rPr>
              <w:rPr>
                <w:rFonts w:ascii="Cambria Math" w:hAnsi="Cambria Math"/>
                <w:szCs w:val="22"/>
                <w:lang w:val="en-US"/>
              </w:rPr>
              <m:t>min</m:t>
            </m:r>
          </m:fName>
          <m:e>
            <m:d>
              <m:dPr>
                <m:ctrlPr>
                  <w:rPr>
                    <w:rFonts w:ascii="Cambria Math" w:hAnsi="Cambria Math"/>
                    <w:i/>
                    <w:szCs w:val="22"/>
                    <w:lang w:val="en-US"/>
                  </w:rPr>
                </m:ctrlPr>
              </m:dPr>
              <m:e>
                <m:sSubSup>
                  <m:sSubSupPr>
                    <m:ctrlPr>
                      <w:rPr>
                        <w:rFonts w:ascii="Cambria Math" w:hAnsi="Cambria Math"/>
                        <w:i/>
                        <w:noProof/>
                        <w:szCs w:val="22"/>
                        <w:lang w:val="en-US"/>
                      </w:rPr>
                    </m:ctrlPr>
                  </m:sSubSupPr>
                  <m:e>
                    <m:r>
                      <w:rPr>
                        <w:rFonts w:ascii="Cambria Math" w:hAnsi="Cambria Math"/>
                        <w:noProof/>
                        <w:szCs w:val="22"/>
                        <w:lang w:val="ru-RU"/>
                      </w:rPr>
                      <m:t>Ц</m:t>
                    </m:r>
                  </m:e>
                  <m:sub>
                    <m:r>
                      <w:rPr>
                        <w:rFonts w:ascii="Cambria Math" w:hAnsi="Cambria Math"/>
                        <w:noProof/>
                        <w:szCs w:val="22"/>
                        <w:lang w:val="en-US"/>
                      </w:rPr>
                      <m:t>i</m:t>
                    </m:r>
                    <m:r>
                      <w:rPr>
                        <w:rFonts w:ascii="Cambria Math" w:hAnsi="Cambria Math"/>
                        <w:noProof/>
                        <w:szCs w:val="22"/>
                        <w:lang w:val="ru-RU"/>
                      </w:rPr>
                      <m:t>,</m:t>
                    </m:r>
                    <m:r>
                      <w:rPr>
                        <w:rFonts w:ascii="Cambria Math" w:hAnsi="Cambria Math"/>
                        <w:noProof/>
                        <w:szCs w:val="22"/>
                        <w:lang w:val="en-US"/>
                      </w:rPr>
                      <m:t>p</m:t>
                    </m:r>
                  </m:sub>
                  <m:sup>
                    <m:r>
                      <w:rPr>
                        <w:rFonts w:ascii="Cambria Math" w:hAnsi="Cambria Math"/>
                        <w:noProof/>
                        <w:szCs w:val="22"/>
                        <w:lang w:val="ru-RU"/>
                      </w:rPr>
                      <m:t>-</m:t>
                    </m:r>
                  </m:sup>
                </m:sSubSup>
                <m:r>
                  <w:rPr>
                    <w:rFonts w:ascii="Cambria Math" w:hAnsi="Cambria Math"/>
                    <w:szCs w:val="22"/>
                    <w:lang w:val="ru-RU"/>
                  </w:rPr>
                  <m:t>;</m:t>
                </m:r>
                <m:sSubSup>
                  <m:sSubSupPr>
                    <m:ctrlPr>
                      <w:rPr>
                        <w:rFonts w:ascii="Cambria Math" w:hAnsi="Cambria Math"/>
                        <w:szCs w:val="22"/>
                      </w:rPr>
                    </m:ctrlPr>
                  </m:sSubSupPr>
                  <m:e>
                    <m:r>
                      <w:rPr>
                        <w:rFonts w:ascii="Cambria Math" w:hAnsi="Cambria Math"/>
                        <w:szCs w:val="22"/>
                        <w:lang w:val="ru-RU"/>
                      </w:rPr>
                      <m:t>Т</m:t>
                    </m:r>
                  </m:e>
                  <m:sub>
                    <m:r>
                      <w:rPr>
                        <w:rFonts w:ascii="Cambria Math" w:hAnsi="Cambria Math"/>
                        <w:szCs w:val="22"/>
                      </w:rPr>
                      <m:t>Z</m:t>
                    </m:r>
                    <m:r>
                      <w:rPr>
                        <w:rFonts w:ascii="Cambria Math" w:hAnsi="Cambria Math"/>
                        <w:szCs w:val="22"/>
                        <w:lang w:val="ru-RU"/>
                      </w:rPr>
                      <m:t>,h</m:t>
                    </m:r>
                  </m:sub>
                  <m:sup>
                    <m:r>
                      <m:rPr>
                        <m:sty m:val="p"/>
                      </m:rPr>
                      <w:rPr>
                        <w:rFonts w:ascii="Cambria Math" w:hAnsi="Cambria Math"/>
                        <w:szCs w:val="22"/>
                        <w:lang w:val="ru-RU"/>
                      </w:rPr>
                      <m:t>пок РД ДВ</m:t>
                    </m:r>
                  </m:sup>
                </m:sSubSup>
              </m:e>
            </m:d>
          </m:e>
        </m:func>
      </m:oMath>
      <w:r w:rsidR="003B34FA" w:rsidRPr="0054331D">
        <w:rPr>
          <w:szCs w:val="22"/>
          <w:lang w:val="ru-RU"/>
        </w:rPr>
        <w:t>,</w:t>
      </w:r>
      <w:bookmarkEnd w:id="923"/>
    </w:p>
    <w:bookmarkStart w:id="924" w:name="_Toc190331581"/>
    <w:p w14:paraId="08F96D44" w14:textId="77777777" w:rsidR="003B34FA" w:rsidRPr="0054331D" w:rsidRDefault="00C81FA7" w:rsidP="003B34FA">
      <w:pPr>
        <w:widowControl w:val="0"/>
        <w:spacing w:before="120" w:after="120"/>
        <w:ind w:left="1446"/>
        <w:jc w:val="both"/>
        <w:outlineLvl w:val="1"/>
        <w:rPr>
          <w:szCs w:val="22"/>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5</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ctrlPr>
              <w:rPr>
                <w:rFonts w:ascii="Cambria Math" w:eastAsiaTheme="majorEastAsia" w:hAnsi="Cambria Math" w:cstheme="majorBidi"/>
                <w:i/>
                <w:szCs w:val="22"/>
                <w:lang w:val="en-US"/>
              </w:rPr>
            </m:ctrlPr>
          </m:sup>
        </m:sSup>
        <m:r>
          <w:rPr>
            <w:rFonts w:ascii="Cambria Math" w:hAnsi="Cambria Math"/>
            <w:szCs w:val="22"/>
          </w:rPr>
          <m:t xml:space="preserve">= </m:t>
        </m:r>
        <m:sSubSup>
          <m:sSubSupPr>
            <m:ctrlPr>
              <w:rPr>
                <w:rFonts w:ascii="Cambria Math" w:hAnsi="Cambria Math"/>
                <w:i/>
                <w:noProof/>
                <w:szCs w:val="22"/>
                <w:lang w:val="en-US"/>
              </w:rPr>
            </m:ctrlPr>
          </m:sSubSupPr>
          <m:e>
            <m:r>
              <w:rPr>
                <w:rFonts w:ascii="Cambria Math" w:hAnsi="Cambria Math"/>
                <w:noProof/>
                <w:szCs w:val="22"/>
              </w:rPr>
              <m:t>Ц</m:t>
            </m:r>
          </m:e>
          <m:sub>
            <m:r>
              <w:rPr>
                <w:rFonts w:ascii="Cambria Math" w:hAnsi="Cambria Math"/>
                <w:noProof/>
                <w:szCs w:val="22"/>
                <w:lang w:val="en-US"/>
              </w:rPr>
              <m:t>i</m:t>
            </m:r>
            <m:r>
              <w:rPr>
                <w:rFonts w:ascii="Cambria Math" w:hAnsi="Cambria Math"/>
                <w:noProof/>
                <w:szCs w:val="22"/>
              </w:rPr>
              <m:t>,</m:t>
            </m:r>
            <m:r>
              <w:rPr>
                <w:rFonts w:ascii="Cambria Math" w:hAnsi="Cambria Math"/>
                <w:noProof/>
                <w:szCs w:val="22"/>
                <w:lang w:val="en-US"/>
              </w:rPr>
              <m:t>p</m:t>
            </m:r>
          </m:sub>
          <m:sup>
            <m:r>
              <w:rPr>
                <w:rFonts w:ascii="Cambria Math" w:hAnsi="Cambria Math"/>
                <w:noProof/>
                <w:szCs w:val="22"/>
              </w:rPr>
              <m:t>-</m:t>
            </m:r>
          </m:sup>
        </m:sSubSup>
      </m:oMath>
      <w:r w:rsidR="003B34FA" w:rsidRPr="0054331D">
        <w:rPr>
          <w:szCs w:val="22"/>
        </w:rPr>
        <w:t>;</w:t>
      </w:r>
      <w:bookmarkEnd w:id="924"/>
    </w:p>
    <w:p w14:paraId="63E16F2A" w14:textId="77777777" w:rsidR="003B34FA" w:rsidRPr="0054331D" w:rsidRDefault="003B34FA" w:rsidP="00C4055B">
      <w:pPr>
        <w:pStyle w:val="affb"/>
        <w:widowControl w:val="0"/>
        <w:numPr>
          <w:ilvl w:val="0"/>
          <w:numId w:val="48"/>
        </w:numPr>
        <w:spacing w:before="120" w:after="120"/>
        <w:ind w:left="567" w:hanging="283"/>
        <w:contextualSpacing w:val="0"/>
        <w:jc w:val="both"/>
        <w:outlineLvl w:val="1"/>
        <w:rPr>
          <w:rFonts w:ascii="Garamond" w:hAnsi="Garamond"/>
          <w:color w:val="000000"/>
          <w:sz w:val="22"/>
          <w:szCs w:val="22"/>
        </w:rPr>
      </w:pPr>
      <w:bookmarkStart w:id="925" w:name="_Toc190331582"/>
      <w:r w:rsidRPr="0054331D">
        <w:rPr>
          <w:rFonts w:ascii="Garamond" w:hAnsi="Garamond"/>
          <w:color w:val="000000"/>
          <w:sz w:val="22"/>
          <w:szCs w:val="22"/>
        </w:rPr>
        <w:t xml:space="preserve">в случае если в отношении соответствующего часа в данной ГТП не выполнены условия, указанные в первом буллите подп. 11 или подп. 12 п. 3.1.2 настоящего Регламента, то применяется значение </w:t>
      </w:r>
      <m:oMath>
        <m:sSup>
          <m:sSupPr>
            <m:ctrlPr>
              <w:rPr>
                <w:rFonts w:ascii="Cambria Math" w:hAnsi="Cambria Math"/>
                <w:color w:val="000000"/>
                <w:sz w:val="22"/>
                <w:szCs w:val="22"/>
              </w:rPr>
            </m:ctrlPr>
          </m:sSupPr>
          <m:e>
            <m:r>
              <m:rPr>
                <m:sty m:val="p"/>
              </m:rPr>
              <w:rPr>
                <w:rFonts w:ascii="Cambria Math" w:hAnsi="Cambria Math"/>
                <w:color w:val="000000"/>
                <w:sz w:val="22"/>
                <w:szCs w:val="22"/>
              </w:rPr>
              <m:t>Ц</m:t>
            </m:r>
          </m:e>
          <m:sup>
            <m:r>
              <w:rPr>
                <w:rFonts w:ascii="Cambria Math" w:hAnsi="Cambria Math"/>
                <w:color w:val="000000"/>
                <w:sz w:val="22"/>
                <w:szCs w:val="22"/>
              </w:rPr>
              <m:t>-</m:t>
            </m:r>
          </m:sup>
        </m:sSup>
      </m:oMath>
      <w:r w:rsidRPr="0054331D">
        <w:rPr>
          <w:rFonts w:ascii="Garamond" w:hAnsi="Garamond"/>
          <w:color w:val="000000"/>
          <w:sz w:val="22"/>
          <w:szCs w:val="22"/>
        </w:rPr>
        <w:t>:</w:t>
      </w:r>
      <w:bookmarkEnd w:id="925"/>
    </w:p>
    <w:bookmarkStart w:id="926" w:name="_Toc190331583"/>
    <w:p w14:paraId="5A729791" w14:textId="77777777" w:rsidR="003B34FA" w:rsidRPr="0054331D" w:rsidRDefault="00C81FA7" w:rsidP="003B34FA">
      <w:pPr>
        <w:widowControl w:val="0"/>
        <w:spacing w:before="120" w:after="120"/>
        <w:ind w:left="1446" w:hanging="29"/>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4</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func>
          <m:funcPr>
            <m:ctrlPr>
              <w:rPr>
                <w:rFonts w:ascii="Cambria Math" w:hAnsi="Cambria Math"/>
                <w:i/>
                <w:szCs w:val="22"/>
                <w:lang w:val="en-US"/>
              </w:rPr>
            </m:ctrlPr>
          </m:funcPr>
          <m:fName>
            <m:r>
              <m:rPr>
                <m:sty m:val="p"/>
              </m:rPr>
              <w:rPr>
                <w:rFonts w:ascii="Cambria Math" w:hAnsi="Cambria Math"/>
                <w:szCs w:val="22"/>
                <w:lang w:val="en-US"/>
              </w:rPr>
              <m:t>min</m:t>
            </m:r>
          </m:fName>
          <m:e>
            <m:d>
              <m:dPr>
                <m:ctrlPr>
                  <w:rPr>
                    <w:rFonts w:ascii="Cambria Math" w:hAnsi="Cambria Math"/>
                    <w:i/>
                    <w:szCs w:val="22"/>
                    <w:lang w:val="en-US"/>
                  </w:rPr>
                </m:ctrlPr>
              </m:dPr>
              <m:e>
                <m:sSup>
                  <m:sSupPr>
                    <m:ctrlPr>
                      <w:rPr>
                        <w:rFonts w:ascii="Cambria Math" w:hAnsi="Cambria Math"/>
                        <w:i/>
                        <w:noProof/>
                        <w:szCs w:val="22"/>
                      </w:rPr>
                    </m:ctrlPr>
                  </m:sSupPr>
                  <m:e>
                    <m:r>
                      <w:rPr>
                        <w:rFonts w:ascii="Cambria Math" w:hAnsi="Cambria Math"/>
                        <w:noProof/>
                        <w:szCs w:val="22"/>
                        <w:lang w:val="ru-RU"/>
                      </w:rPr>
                      <m:t>Ц</m:t>
                    </m:r>
                    <m:ctrlPr>
                      <w:rPr>
                        <w:rFonts w:ascii="Cambria Math" w:hAnsi="Cambria Math"/>
                        <w:i/>
                        <w:noProof/>
                        <w:szCs w:val="22"/>
                        <w:lang w:val="en-US"/>
                      </w:rPr>
                    </m:ctrlPr>
                  </m:e>
                  <m:sup>
                    <m:r>
                      <w:rPr>
                        <w:rFonts w:ascii="Cambria Math" w:hAnsi="Cambria Math"/>
                        <w:noProof/>
                        <w:szCs w:val="22"/>
                        <w:lang w:val="ru-RU"/>
                      </w:rPr>
                      <m:t>-</m:t>
                    </m:r>
                    <m:ctrlPr>
                      <w:rPr>
                        <w:rFonts w:ascii="Cambria Math" w:hAnsi="Cambria Math"/>
                        <w:i/>
                        <w:noProof/>
                        <w:szCs w:val="22"/>
                        <w:lang w:val="en-US"/>
                      </w:rPr>
                    </m:ctrlPr>
                  </m:sup>
                </m:sSup>
                <m:r>
                  <w:rPr>
                    <w:rFonts w:ascii="Cambria Math" w:hAnsi="Cambria Math"/>
                    <w:szCs w:val="22"/>
                    <w:lang w:val="ru-RU"/>
                  </w:rPr>
                  <m:t>;</m:t>
                </m:r>
                <m:sSubSup>
                  <m:sSubSupPr>
                    <m:ctrlPr>
                      <w:rPr>
                        <w:rFonts w:ascii="Cambria Math" w:hAnsi="Cambria Math"/>
                        <w:szCs w:val="22"/>
                      </w:rPr>
                    </m:ctrlPr>
                  </m:sSubSupPr>
                  <m:e>
                    <m:r>
                      <w:rPr>
                        <w:rFonts w:ascii="Cambria Math" w:hAnsi="Cambria Math"/>
                        <w:szCs w:val="22"/>
                        <w:lang w:val="ru-RU"/>
                      </w:rPr>
                      <m:t>Т</m:t>
                    </m:r>
                  </m:e>
                  <m:sub>
                    <m:r>
                      <w:rPr>
                        <w:rFonts w:ascii="Cambria Math" w:hAnsi="Cambria Math"/>
                        <w:szCs w:val="22"/>
                      </w:rPr>
                      <m:t>Z</m:t>
                    </m:r>
                    <m:r>
                      <w:rPr>
                        <w:rFonts w:ascii="Cambria Math" w:hAnsi="Cambria Math"/>
                        <w:szCs w:val="22"/>
                        <w:lang w:val="ru-RU"/>
                      </w:rPr>
                      <m:t>,h</m:t>
                    </m:r>
                  </m:sub>
                  <m:sup>
                    <m:r>
                      <m:rPr>
                        <m:sty m:val="p"/>
                      </m:rPr>
                      <w:rPr>
                        <w:rFonts w:ascii="Cambria Math" w:hAnsi="Cambria Math"/>
                        <w:szCs w:val="22"/>
                        <w:lang w:val="ru-RU"/>
                      </w:rPr>
                      <m:t>пок РД ДВ</m:t>
                    </m:r>
                  </m:sup>
                </m:sSubSup>
              </m:e>
            </m:d>
          </m:e>
        </m:func>
      </m:oMath>
      <w:r w:rsidR="003B34FA" w:rsidRPr="0054331D">
        <w:rPr>
          <w:szCs w:val="22"/>
          <w:lang w:val="ru-RU"/>
        </w:rPr>
        <w:t>,</w:t>
      </w:r>
      <w:bookmarkEnd w:id="926"/>
    </w:p>
    <w:bookmarkStart w:id="927" w:name="_Toc190331584"/>
    <w:p w14:paraId="792D726F" w14:textId="77777777" w:rsidR="003B34FA" w:rsidRPr="0054331D" w:rsidRDefault="00C81FA7" w:rsidP="003B34FA">
      <w:pPr>
        <w:widowControl w:val="0"/>
        <w:spacing w:before="120" w:after="120"/>
        <w:ind w:left="1446" w:hanging="29"/>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5</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ctrlPr>
              <w:rPr>
                <w:rFonts w:ascii="Cambria Math" w:eastAsiaTheme="majorEastAsia" w:hAnsi="Cambria Math" w:cstheme="majorBidi"/>
                <w:i/>
                <w:szCs w:val="22"/>
                <w:lang w:val="en-US"/>
              </w:rPr>
            </m:ctrlPr>
          </m:sup>
        </m:sSup>
        <m:r>
          <w:rPr>
            <w:rFonts w:ascii="Cambria Math" w:hAnsi="Cambria Math"/>
            <w:szCs w:val="22"/>
            <w:lang w:val="ru-RU"/>
          </w:rPr>
          <m:t xml:space="preserve">= </m:t>
        </m:r>
        <m:sSup>
          <m:sSupPr>
            <m:ctrlPr>
              <w:rPr>
                <w:rFonts w:ascii="Cambria Math" w:hAnsi="Cambria Math"/>
                <w:i/>
                <w:noProof/>
                <w:szCs w:val="22"/>
              </w:rPr>
            </m:ctrlPr>
          </m:sSupPr>
          <m:e>
            <m:r>
              <w:rPr>
                <w:rFonts w:ascii="Cambria Math" w:hAnsi="Cambria Math"/>
                <w:noProof/>
                <w:szCs w:val="22"/>
                <w:lang w:val="ru-RU"/>
              </w:rPr>
              <m:t>Ц</m:t>
            </m:r>
            <m:ctrlPr>
              <w:rPr>
                <w:rFonts w:ascii="Cambria Math" w:hAnsi="Cambria Math"/>
                <w:i/>
                <w:noProof/>
                <w:szCs w:val="22"/>
                <w:lang w:val="en-US"/>
              </w:rPr>
            </m:ctrlPr>
          </m:e>
          <m:sup>
            <m:r>
              <w:rPr>
                <w:rFonts w:ascii="Cambria Math" w:hAnsi="Cambria Math"/>
                <w:noProof/>
                <w:szCs w:val="22"/>
                <w:lang w:val="ru-RU"/>
              </w:rPr>
              <m:t>-</m:t>
            </m:r>
            <m:ctrlPr>
              <w:rPr>
                <w:rFonts w:ascii="Cambria Math" w:hAnsi="Cambria Math"/>
                <w:i/>
                <w:noProof/>
                <w:szCs w:val="22"/>
                <w:lang w:val="en-US"/>
              </w:rPr>
            </m:ctrlPr>
          </m:sup>
        </m:sSup>
      </m:oMath>
      <w:r w:rsidR="003B34FA" w:rsidRPr="0054331D">
        <w:rPr>
          <w:szCs w:val="22"/>
          <w:lang w:val="ru-RU"/>
        </w:rPr>
        <w:t>.</w:t>
      </w:r>
      <w:bookmarkEnd w:id="927"/>
    </w:p>
    <w:p w14:paraId="5F8C0794" w14:textId="77777777" w:rsidR="003B34FA" w:rsidRPr="0054331D" w:rsidRDefault="003B34FA" w:rsidP="003B34FA">
      <w:pPr>
        <w:widowControl w:val="0"/>
        <w:spacing w:before="120" w:after="120"/>
        <w:jc w:val="both"/>
        <w:outlineLvl w:val="1"/>
        <w:rPr>
          <w:szCs w:val="22"/>
          <w:lang w:val="ru-RU"/>
        </w:rPr>
      </w:pPr>
      <w:bookmarkStart w:id="928" w:name="_Toc190331585"/>
      <w:r w:rsidRPr="0054331D">
        <w:rPr>
          <w:szCs w:val="22"/>
          <w:lang w:val="ru-RU"/>
        </w:rPr>
        <w:t xml:space="preserve">В случае если в отношении ГТП определены ненулевые объемы </w:t>
      </w:r>
      <m:oMath>
        <m:sSup>
          <m:sSupPr>
            <m:ctrlPr>
              <w:rPr>
                <w:rFonts w:ascii="Cambria Math" w:eastAsiaTheme="majorEastAsia" w:hAnsi="Cambria Math" w:cstheme="majorBidi"/>
                <w:i/>
                <w:szCs w:val="22"/>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54331D">
        <w:rPr>
          <w:szCs w:val="22"/>
          <w:lang w:val="ru-RU"/>
        </w:rPr>
        <w:t xml:space="preserve">, </w:t>
      </w:r>
      <m:oMath>
        <m:sSup>
          <m:sSupPr>
            <m:ctrlPr>
              <w:rPr>
                <w:rFonts w:ascii="Cambria Math" w:eastAsiaTheme="majorEastAsia" w:hAnsi="Cambria Math" w:cstheme="majorBidi"/>
                <w:i/>
                <w:szCs w:val="22"/>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54331D">
        <w:rPr>
          <w:szCs w:val="22"/>
          <w:lang w:val="ru-RU"/>
        </w:rPr>
        <w:t xml:space="preserve">, </w:t>
      </w:r>
      <m:oMath>
        <m:sSup>
          <m:sSupPr>
            <m:ctrlPr>
              <w:rPr>
                <w:rFonts w:ascii="Cambria Math" w:eastAsiaTheme="majorEastAsia" w:hAnsi="Cambria Math" w:cstheme="majorBidi"/>
                <w:i/>
                <w:szCs w:val="22"/>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54331D">
        <w:rPr>
          <w:szCs w:val="22"/>
          <w:lang w:val="ru-RU"/>
        </w:rPr>
        <w:t xml:space="preserve"> или </w:t>
      </w:r>
      <m:oMath>
        <m:sSup>
          <m:sSupPr>
            <m:ctrlPr>
              <w:rPr>
                <w:rFonts w:ascii="Cambria Math" w:eastAsiaTheme="majorEastAsia" w:hAnsi="Cambria Math" w:cstheme="majorBidi"/>
                <w:i/>
                <w:szCs w:val="22"/>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54331D">
        <w:rPr>
          <w:szCs w:val="22"/>
          <w:lang w:val="ru-RU"/>
        </w:rPr>
        <w:t>, то КО также определяет соответствующие этим объемам ставки, следующим образом:</w:t>
      </w:r>
      <w:bookmarkEnd w:id="928"/>
    </w:p>
    <w:bookmarkStart w:id="929" w:name="_Toc190331586"/>
    <w:p w14:paraId="1A0BB154" w14:textId="77777777" w:rsidR="003B34FA" w:rsidRPr="0054331D" w:rsidRDefault="00C81FA7" w:rsidP="003B34FA">
      <w:pPr>
        <w:widowControl w:val="0"/>
        <w:spacing w:before="120" w:after="120"/>
        <w:ind w:left="679"/>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e>
          <m:sup>
            <m:r>
              <w:rPr>
                <w:rFonts w:ascii="Cambria Math" w:eastAsiaTheme="majorEastAsia" w:hAnsi="Cambria Math" w:cstheme="majorBidi"/>
                <w:szCs w:val="22"/>
                <w:lang w:val="ru-RU"/>
              </w:rPr>
              <m:t>3</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λ</m:t>
            </m:r>
          </m:e>
          <m:sub>
            <m:r>
              <w:rPr>
                <w:rFonts w:ascii="Cambria Math" w:eastAsiaTheme="majorEastAsia" w:hAnsi="Cambria Math" w:cstheme="majorBidi"/>
                <w:szCs w:val="22"/>
              </w:rPr>
              <m:t>i</m:t>
            </m:r>
            <m:r>
              <w:rPr>
                <w:rFonts w:ascii="Cambria Math" w:eastAsiaTheme="majorEastAsia" w:hAnsi="Cambria Math" w:cstheme="majorBidi"/>
                <w:szCs w:val="22"/>
                <w:lang w:val="ru-RU"/>
              </w:rPr>
              <m:t>,</m:t>
            </m:r>
            <m:r>
              <w:rPr>
                <w:rFonts w:ascii="Cambria Math" w:eastAsiaTheme="majorEastAsia" w:hAnsi="Cambria Math" w:cstheme="majorBidi"/>
                <w:szCs w:val="22"/>
              </w:rPr>
              <m:t>p</m:t>
            </m:r>
            <m:r>
              <w:rPr>
                <w:rFonts w:ascii="Cambria Math" w:eastAsiaTheme="majorEastAsia" w:hAnsi="Cambria Math" w:cstheme="majorBidi"/>
                <w:szCs w:val="22"/>
                <w:lang w:val="ru-RU"/>
              </w:rPr>
              <m:t>,</m:t>
            </m:r>
            <m:r>
              <w:rPr>
                <w:rFonts w:ascii="Cambria Math" w:eastAsiaTheme="majorEastAsia" w:hAnsi="Cambria Math" w:cs="Cambria Math"/>
                <w:szCs w:val="22"/>
                <w:lang w:val="ru-RU"/>
              </w:rPr>
              <m:t>h</m:t>
            </m:r>
          </m:sub>
          <m:sup>
            <m:r>
              <w:rPr>
                <w:rFonts w:ascii="Cambria Math" w:eastAsiaTheme="majorEastAsia" w:hAnsi="Cambria Math" w:cstheme="majorBidi"/>
                <w:szCs w:val="22"/>
                <w:lang w:val="ru-RU"/>
              </w:rPr>
              <m:t>ГТП</m:t>
            </m:r>
          </m:sup>
        </m:sSubSup>
      </m:oMath>
      <w:r w:rsidR="003B34FA" w:rsidRPr="0054331D">
        <w:rPr>
          <w:szCs w:val="22"/>
          <w:lang w:val="ru-RU"/>
        </w:rPr>
        <w:t>,</w:t>
      </w:r>
      <w:bookmarkEnd w:id="929"/>
    </w:p>
    <w:p w14:paraId="4D9EA0F5" w14:textId="77777777" w:rsidR="003B34FA" w:rsidRPr="0054331D" w:rsidRDefault="00C81FA7" w:rsidP="003B34FA">
      <w:pPr>
        <w:pStyle w:val="4"/>
        <w:widowControl w:val="0"/>
        <w:numPr>
          <w:ilvl w:val="0"/>
          <w:numId w:val="0"/>
        </w:numPr>
        <w:ind w:left="679"/>
        <w:rPr>
          <w:rFonts w:ascii="Garamond" w:hAnsi="Garamond"/>
          <w:szCs w:val="22"/>
        </w:rPr>
      </w:pPr>
      <m:oMath>
        <m:sSup>
          <m:sSupPr>
            <m:ctrlPr>
              <w:rPr>
                <w:rFonts w:ascii="Cambria Math" w:eastAsiaTheme="majorEastAsia" w:hAnsi="Cambria Math" w:cstheme="majorBidi"/>
                <w:i/>
                <w:szCs w:val="22"/>
                <w:lang w:eastAsia="ru-RU"/>
              </w:rPr>
            </m:ctrlPr>
          </m:sSupPr>
          <m:e>
            <m:r>
              <w:rPr>
                <w:rFonts w:ascii="Cambria Math" w:eastAsiaTheme="majorEastAsia" w:hAnsi="Cambria Math" w:cstheme="majorBidi"/>
                <w:szCs w:val="22"/>
                <w:lang w:eastAsia="ru-RU"/>
              </w:rPr>
              <m:t>Т</m:t>
            </m:r>
          </m:e>
          <m:sup>
            <m:r>
              <w:rPr>
                <w:rFonts w:ascii="Cambria Math" w:eastAsiaTheme="majorEastAsia" w:hAnsi="Cambria Math" w:cstheme="majorBidi"/>
                <w:szCs w:val="22"/>
                <w:lang w:eastAsia="ru-RU"/>
              </w:rPr>
              <m:t>3</m:t>
            </m:r>
            <m:d>
              <m:dPr>
                <m:ctrlPr>
                  <w:rPr>
                    <w:rFonts w:ascii="Cambria Math" w:eastAsiaTheme="majorEastAsia" w:hAnsi="Cambria Math" w:cstheme="majorBidi"/>
                    <w:i/>
                    <w:szCs w:val="22"/>
                    <w:lang w:eastAsia="ru-RU"/>
                  </w:rPr>
                </m:ctrlPr>
              </m:dPr>
              <m:e>
                <m:r>
                  <w:rPr>
                    <w:rFonts w:ascii="Cambria Math" w:eastAsiaTheme="majorEastAsia" w:hAnsi="Cambria Math" w:cstheme="majorBidi"/>
                    <w:szCs w:val="22"/>
                    <w:lang w:eastAsia="ru-RU"/>
                  </w:rPr>
                  <m:t>-</m:t>
                </m:r>
              </m:e>
            </m:d>
            <m:r>
              <w:rPr>
                <w:rFonts w:ascii="Cambria Math" w:eastAsiaTheme="majorEastAsia" w:hAnsi="Cambria Math" w:cstheme="majorBidi"/>
                <w:szCs w:val="22"/>
                <w:lang w:eastAsia="ru-RU"/>
              </w:rPr>
              <m:t xml:space="preserve"> осн</m:t>
            </m:r>
          </m:sup>
        </m:sSup>
        <m:r>
          <w:rPr>
            <w:rFonts w:ascii="Cambria Math" w:eastAsiaTheme="majorEastAsia" w:hAnsi="Cambria Math" w:cstheme="majorBidi"/>
            <w:szCs w:val="22"/>
            <w:lang w:eastAsia="ru-RU"/>
          </w:rPr>
          <m:t>=</m:t>
        </m:r>
        <m:sSubSup>
          <m:sSubSupPr>
            <m:ctrlPr>
              <w:rPr>
                <w:rFonts w:ascii="Cambria Math" w:eastAsiaTheme="majorEastAsia" w:hAnsi="Cambria Math" w:cstheme="majorBidi"/>
                <w:i/>
                <w:szCs w:val="22"/>
                <w:lang w:eastAsia="ru-RU"/>
              </w:rPr>
            </m:ctrlPr>
          </m:sSubSupPr>
          <m:e>
            <m:r>
              <w:rPr>
                <w:rFonts w:ascii="Cambria Math" w:eastAsiaTheme="majorEastAsia" w:hAnsi="Cambria Math" w:cstheme="majorBidi"/>
                <w:szCs w:val="22"/>
                <w:lang w:eastAsia="ru-RU"/>
              </w:rPr>
              <m:t>λ</m:t>
            </m:r>
          </m:e>
          <m:sub>
            <m:r>
              <w:rPr>
                <w:rFonts w:ascii="Cambria Math" w:eastAsiaTheme="majorEastAsia" w:hAnsi="Cambria Math" w:cstheme="majorBidi"/>
                <w:szCs w:val="22"/>
                <w:lang w:eastAsia="ru-RU"/>
              </w:rPr>
              <m:t>i,p,</m:t>
            </m:r>
            <m:r>
              <w:rPr>
                <w:rFonts w:ascii="Cambria Math" w:eastAsiaTheme="majorEastAsia" w:hAnsi="Cambria Math" w:cs="Cambria Math"/>
                <w:szCs w:val="22"/>
                <w:lang w:eastAsia="ru-RU"/>
              </w:rPr>
              <m:t>h</m:t>
            </m:r>
          </m:sub>
          <m:sup>
            <m:r>
              <w:rPr>
                <w:rFonts w:ascii="Cambria Math" w:eastAsiaTheme="majorEastAsia" w:hAnsi="Cambria Math" w:cstheme="majorBidi"/>
                <w:szCs w:val="22"/>
                <w:lang w:eastAsia="ru-RU"/>
              </w:rPr>
              <m:t>ГТП</m:t>
            </m:r>
          </m:sup>
        </m:sSubSup>
      </m:oMath>
      <w:r w:rsidR="003B34FA" w:rsidRPr="0054331D">
        <w:rPr>
          <w:rFonts w:ascii="Garamond" w:hAnsi="Garamond"/>
          <w:szCs w:val="22"/>
        </w:rPr>
        <w:t>,</w:t>
      </w:r>
    </w:p>
    <w:p w14:paraId="5991AEBE" w14:textId="77777777" w:rsidR="003B34FA" w:rsidRPr="0054331D" w:rsidRDefault="003B34FA" w:rsidP="00C4055B">
      <w:pPr>
        <w:pStyle w:val="affb"/>
        <w:widowControl w:val="0"/>
        <w:numPr>
          <w:ilvl w:val="0"/>
          <w:numId w:val="48"/>
        </w:numPr>
        <w:spacing w:before="120" w:after="120"/>
        <w:ind w:left="567" w:hanging="283"/>
        <w:contextualSpacing w:val="0"/>
        <w:jc w:val="both"/>
        <w:outlineLvl w:val="1"/>
        <w:rPr>
          <w:rFonts w:ascii="Garamond" w:hAnsi="Garamond"/>
          <w:sz w:val="22"/>
          <w:szCs w:val="22"/>
        </w:rPr>
      </w:pPr>
      <w:bookmarkStart w:id="930" w:name="_Toc190331587"/>
      <w:r w:rsidRPr="0054331D">
        <w:rPr>
          <w:rFonts w:ascii="Garamond" w:hAnsi="Garamond"/>
          <w:color w:val="000000"/>
          <w:sz w:val="22"/>
          <w:szCs w:val="22"/>
        </w:rPr>
        <w:t>в случае если в отношении соответствующего часа в данной ГТП выполнены условия, указанные в первом буллите подп. 11 или подп. 12 п. 3.1.2 настоящего Регламента, то применяется значение</w:t>
      </w:r>
      <w:r w:rsidRPr="0054331D">
        <w:rPr>
          <w:rFonts w:ascii="Garamond" w:hAnsi="Garamond"/>
          <w:b/>
          <w:i/>
          <w:color w:val="000000"/>
          <w:sz w:val="22"/>
          <w:szCs w:val="22"/>
        </w:rPr>
        <w:t xml:space="preserve"> </w:t>
      </w:r>
      <m:oMath>
        <m:sSubSup>
          <m:sSubSupPr>
            <m:ctrlPr>
              <w:rPr>
                <w:rFonts w:ascii="Cambria Math" w:hAnsi="Cambria Math"/>
                <w:i/>
                <w:noProof/>
                <w:sz w:val="22"/>
                <w:szCs w:val="22"/>
                <w:lang w:val="en-US"/>
              </w:rPr>
            </m:ctrlPr>
          </m:sSubSupPr>
          <m:e>
            <m:r>
              <w:rPr>
                <w:rFonts w:ascii="Cambria Math" w:hAnsi="Cambria Math"/>
                <w:noProof/>
                <w:sz w:val="22"/>
                <w:szCs w:val="22"/>
              </w:rPr>
              <m:t>Ц</m:t>
            </m:r>
          </m:e>
          <m:sub>
            <m:r>
              <w:rPr>
                <w:rFonts w:ascii="Cambria Math" w:hAnsi="Cambria Math"/>
                <w:noProof/>
                <w:sz w:val="22"/>
                <w:szCs w:val="22"/>
                <w:lang w:val="en-US"/>
              </w:rPr>
              <m:t>i</m:t>
            </m:r>
            <m:r>
              <w:rPr>
                <w:rFonts w:ascii="Cambria Math" w:hAnsi="Cambria Math"/>
                <w:noProof/>
                <w:sz w:val="22"/>
                <w:szCs w:val="22"/>
              </w:rPr>
              <m:t>,</m:t>
            </m:r>
            <m:r>
              <w:rPr>
                <w:rFonts w:ascii="Cambria Math" w:hAnsi="Cambria Math"/>
                <w:noProof/>
                <w:sz w:val="22"/>
                <w:szCs w:val="22"/>
                <w:lang w:val="en-US"/>
              </w:rPr>
              <m:t>p</m:t>
            </m:r>
          </m:sub>
          <m:sup>
            <m:r>
              <w:rPr>
                <w:rFonts w:ascii="Cambria Math" w:hAnsi="Cambria Math"/>
                <w:noProof/>
                <w:sz w:val="22"/>
                <w:szCs w:val="22"/>
              </w:rPr>
              <m:t>+</m:t>
            </m:r>
          </m:sup>
        </m:sSubSup>
      </m:oMath>
      <w:r w:rsidRPr="0054331D">
        <w:rPr>
          <w:rFonts w:ascii="Garamond" w:hAnsi="Garamond"/>
          <w:sz w:val="22"/>
          <w:szCs w:val="22"/>
        </w:rPr>
        <w:t xml:space="preserve"> </w:t>
      </w:r>
      <w:r w:rsidRPr="0054331D">
        <w:rPr>
          <w:rFonts w:ascii="Garamond" w:hAnsi="Garamond"/>
          <w:color w:val="000000"/>
          <w:sz w:val="22"/>
          <w:szCs w:val="22"/>
        </w:rPr>
        <w:t xml:space="preserve">или </w:t>
      </w:r>
      <m:oMath>
        <m:sSubSup>
          <m:sSubSupPr>
            <m:ctrlPr>
              <w:rPr>
                <w:rFonts w:ascii="Cambria Math" w:hAnsi="Cambria Math"/>
                <w:i/>
                <w:noProof/>
                <w:sz w:val="22"/>
                <w:szCs w:val="22"/>
                <w:lang w:val="en-US"/>
              </w:rPr>
            </m:ctrlPr>
          </m:sSubSupPr>
          <m:e>
            <m:r>
              <w:rPr>
                <w:rFonts w:ascii="Cambria Math" w:hAnsi="Cambria Math"/>
                <w:noProof/>
                <w:sz w:val="22"/>
                <w:szCs w:val="22"/>
              </w:rPr>
              <m:t>Ц</m:t>
            </m:r>
          </m:e>
          <m:sub>
            <m:r>
              <w:rPr>
                <w:rFonts w:ascii="Cambria Math" w:hAnsi="Cambria Math"/>
                <w:noProof/>
                <w:sz w:val="22"/>
                <w:szCs w:val="22"/>
                <w:lang w:val="en-US"/>
              </w:rPr>
              <m:t>i</m:t>
            </m:r>
            <m:r>
              <w:rPr>
                <w:rFonts w:ascii="Cambria Math" w:hAnsi="Cambria Math"/>
                <w:noProof/>
                <w:sz w:val="22"/>
                <w:szCs w:val="22"/>
              </w:rPr>
              <m:t>,</m:t>
            </m:r>
            <m:r>
              <w:rPr>
                <w:rFonts w:ascii="Cambria Math" w:hAnsi="Cambria Math"/>
                <w:noProof/>
                <w:sz w:val="22"/>
                <w:szCs w:val="22"/>
                <w:lang w:val="en-US"/>
              </w:rPr>
              <m:t>p</m:t>
            </m:r>
          </m:sub>
          <m:sup>
            <m:r>
              <w:rPr>
                <w:rFonts w:ascii="Cambria Math" w:hAnsi="Cambria Math"/>
                <w:noProof/>
                <w:sz w:val="22"/>
                <w:szCs w:val="22"/>
              </w:rPr>
              <m:t>-</m:t>
            </m:r>
          </m:sup>
        </m:sSubSup>
      </m:oMath>
      <w:r w:rsidRPr="0054331D">
        <w:rPr>
          <w:rFonts w:ascii="Garamond" w:hAnsi="Garamond"/>
          <w:color w:val="000000"/>
          <w:sz w:val="22"/>
          <w:szCs w:val="22"/>
        </w:rPr>
        <w:t>, определенное в соответствующей ГТП:</w:t>
      </w:r>
      <w:bookmarkEnd w:id="930"/>
    </w:p>
    <w:bookmarkStart w:id="931" w:name="_Toc190331588"/>
    <w:p w14:paraId="44E9A3C3" w14:textId="77777777" w:rsidR="003B34FA" w:rsidRPr="0054331D" w:rsidRDefault="00C81FA7" w:rsidP="003B34FA">
      <w:pPr>
        <w:widowControl w:val="0"/>
        <w:spacing w:before="120" w:after="120"/>
        <w:ind w:left="1417"/>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2</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sSubSup>
          <m:sSubSupPr>
            <m:ctrlPr>
              <w:rPr>
                <w:rFonts w:ascii="Cambria Math" w:hAnsi="Cambria Math"/>
                <w:i/>
                <w:noProof/>
                <w:szCs w:val="22"/>
                <w:lang w:val="en-US"/>
              </w:rPr>
            </m:ctrlPr>
          </m:sSubSupPr>
          <m:e>
            <m:r>
              <w:rPr>
                <w:rFonts w:ascii="Cambria Math" w:hAnsi="Cambria Math"/>
                <w:noProof/>
                <w:szCs w:val="22"/>
                <w:lang w:val="ru-RU"/>
              </w:rPr>
              <m:t>Ц</m:t>
            </m:r>
          </m:e>
          <m:sub>
            <m:r>
              <w:rPr>
                <w:rFonts w:ascii="Cambria Math" w:hAnsi="Cambria Math"/>
                <w:noProof/>
                <w:szCs w:val="22"/>
                <w:lang w:val="en-US"/>
              </w:rPr>
              <m:t>i</m:t>
            </m:r>
            <m:r>
              <w:rPr>
                <w:rFonts w:ascii="Cambria Math" w:hAnsi="Cambria Math"/>
                <w:noProof/>
                <w:szCs w:val="22"/>
                <w:lang w:val="ru-RU"/>
              </w:rPr>
              <m:t>,</m:t>
            </m:r>
            <m:r>
              <w:rPr>
                <w:rFonts w:ascii="Cambria Math" w:hAnsi="Cambria Math"/>
                <w:noProof/>
                <w:szCs w:val="22"/>
                <w:lang w:val="en-US"/>
              </w:rPr>
              <m:t>p</m:t>
            </m:r>
          </m:sub>
          <m:sup>
            <m:r>
              <w:rPr>
                <w:rFonts w:ascii="Cambria Math" w:hAnsi="Cambria Math"/>
                <w:noProof/>
                <w:szCs w:val="22"/>
                <w:lang w:val="ru-RU"/>
              </w:rPr>
              <m:t>+</m:t>
            </m:r>
          </m:sup>
        </m:sSubSup>
      </m:oMath>
      <w:r w:rsidR="003B34FA" w:rsidRPr="0054331D">
        <w:rPr>
          <w:szCs w:val="22"/>
          <w:lang w:val="ru-RU"/>
        </w:rPr>
        <w:t>,</w:t>
      </w:r>
      <w:bookmarkEnd w:id="931"/>
    </w:p>
    <w:bookmarkStart w:id="932" w:name="_Toc190331589"/>
    <w:p w14:paraId="523C4987" w14:textId="77777777" w:rsidR="003B34FA" w:rsidRPr="0054331D" w:rsidRDefault="00C81FA7" w:rsidP="003B34FA">
      <w:pPr>
        <w:widowControl w:val="0"/>
        <w:spacing w:before="120" w:after="120"/>
        <w:ind w:left="1417"/>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2</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sSubSup>
          <m:sSubSupPr>
            <m:ctrlPr>
              <w:rPr>
                <w:rFonts w:ascii="Cambria Math" w:hAnsi="Cambria Math"/>
                <w:i/>
                <w:noProof/>
                <w:szCs w:val="22"/>
                <w:lang w:val="en-US"/>
              </w:rPr>
            </m:ctrlPr>
          </m:sSubSupPr>
          <m:e>
            <m:r>
              <w:rPr>
                <w:rFonts w:ascii="Cambria Math" w:hAnsi="Cambria Math"/>
                <w:noProof/>
                <w:szCs w:val="22"/>
                <w:lang w:val="ru-RU"/>
              </w:rPr>
              <m:t>Ц</m:t>
            </m:r>
          </m:e>
          <m:sub>
            <m:r>
              <w:rPr>
                <w:rFonts w:ascii="Cambria Math" w:hAnsi="Cambria Math"/>
                <w:noProof/>
                <w:szCs w:val="22"/>
                <w:lang w:val="en-US"/>
              </w:rPr>
              <m:t>i</m:t>
            </m:r>
            <m:r>
              <w:rPr>
                <w:rFonts w:ascii="Cambria Math" w:hAnsi="Cambria Math"/>
                <w:noProof/>
                <w:szCs w:val="22"/>
                <w:lang w:val="ru-RU"/>
              </w:rPr>
              <m:t>,</m:t>
            </m:r>
            <m:r>
              <w:rPr>
                <w:rFonts w:ascii="Cambria Math" w:hAnsi="Cambria Math"/>
                <w:noProof/>
                <w:szCs w:val="22"/>
                <w:lang w:val="en-US"/>
              </w:rPr>
              <m:t>p</m:t>
            </m:r>
          </m:sub>
          <m:sup>
            <m:r>
              <w:rPr>
                <w:rFonts w:ascii="Cambria Math" w:hAnsi="Cambria Math"/>
                <w:noProof/>
                <w:szCs w:val="22"/>
                <w:lang w:val="ru-RU"/>
              </w:rPr>
              <m:t>-</m:t>
            </m:r>
          </m:sup>
        </m:sSubSup>
      </m:oMath>
      <w:r w:rsidR="003B34FA" w:rsidRPr="0054331D">
        <w:rPr>
          <w:szCs w:val="22"/>
          <w:lang w:val="ru-RU"/>
        </w:rPr>
        <w:t>,</w:t>
      </w:r>
      <w:bookmarkEnd w:id="932"/>
    </w:p>
    <w:p w14:paraId="6DDDAA24" w14:textId="77777777" w:rsidR="003B34FA" w:rsidRPr="0054331D" w:rsidRDefault="003B34FA" w:rsidP="00C4055B">
      <w:pPr>
        <w:pStyle w:val="affb"/>
        <w:widowControl w:val="0"/>
        <w:numPr>
          <w:ilvl w:val="0"/>
          <w:numId w:val="48"/>
        </w:numPr>
        <w:spacing w:before="120" w:after="120"/>
        <w:ind w:left="567" w:hanging="283"/>
        <w:contextualSpacing w:val="0"/>
        <w:jc w:val="both"/>
        <w:outlineLvl w:val="1"/>
        <w:rPr>
          <w:rFonts w:ascii="Garamond" w:hAnsi="Garamond"/>
          <w:color w:val="000000"/>
          <w:sz w:val="22"/>
          <w:szCs w:val="22"/>
        </w:rPr>
      </w:pPr>
      <w:bookmarkStart w:id="933" w:name="_Toc190331590"/>
      <w:r w:rsidRPr="0054331D">
        <w:rPr>
          <w:rFonts w:ascii="Garamond" w:hAnsi="Garamond"/>
          <w:color w:val="000000"/>
          <w:sz w:val="22"/>
          <w:szCs w:val="22"/>
        </w:rPr>
        <w:t xml:space="preserve">в случае если в отношении соответствующего часа в данной ГТП не выполнены условия, указанные в первом буллите подп. 11 или подп. 12 п. 3.1.2 настоящего Регламента, то применяется значение </w:t>
      </w:r>
      <m:oMath>
        <m:sSup>
          <m:sSupPr>
            <m:ctrlPr>
              <w:rPr>
                <w:rFonts w:ascii="Cambria Math" w:hAnsi="Cambria Math"/>
                <w:color w:val="000000"/>
                <w:sz w:val="22"/>
                <w:szCs w:val="22"/>
              </w:rPr>
            </m:ctrlPr>
          </m:sSupPr>
          <m:e>
            <m:r>
              <m:rPr>
                <m:sty m:val="p"/>
              </m:rPr>
              <w:rPr>
                <w:rFonts w:ascii="Cambria Math" w:hAnsi="Cambria Math"/>
                <w:color w:val="000000"/>
                <w:sz w:val="22"/>
                <w:szCs w:val="22"/>
              </w:rPr>
              <m:t>Ц</m:t>
            </m:r>
          </m:e>
          <m:sup>
            <m:r>
              <m:rPr>
                <m:sty m:val="p"/>
              </m:rPr>
              <w:rPr>
                <w:rFonts w:ascii="Cambria Math" w:hAnsi="Cambria Math"/>
                <w:color w:val="000000"/>
                <w:sz w:val="22"/>
                <w:szCs w:val="22"/>
              </w:rPr>
              <m:t>+</m:t>
            </m:r>
          </m:sup>
        </m:sSup>
      </m:oMath>
      <w:r w:rsidRPr="0054331D">
        <w:rPr>
          <w:rFonts w:ascii="Garamond" w:hAnsi="Garamond"/>
          <w:color w:val="000000"/>
          <w:sz w:val="22"/>
          <w:szCs w:val="22"/>
        </w:rPr>
        <w:t xml:space="preserve"> или </w:t>
      </w:r>
      <m:oMath>
        <m:sSup>
          <m:sSupPr>
            <m:ctrlPr>
              <w:rPr>
                <w:rFonts w:ascii="Cambria Math" w:hAnsi="Cambria Math"/>
                <w:color w:val="000000"/>
                <w:sz w:val="22"/>
                <w:szCs w:val="22"/>
              </w:rPr>
            </m:ctrlPr>
          </m:sSupPr>
          <m:e>
            <m:r>
              <m:rPr>
                <m:sty m:val="p"/>
              </m:rPr>
              <w:rPr>
                <w:rFonts w:ascii="Cambria Math" w:hAnsi="Cambria Math"/>
                <w:color w:val="000000"/>
                <w:sz w:val="22"/>
                <w:szCs w:val="22"/>
              </w:rPr>
              <m:t>Ц</m:t>
            </m:r>
          </m:e>
          <m:sup>
            <m:r>
              <m:rPr>
                <m:sty m:val="p"/>
              </m:rPr>
              <w:rPr>
                <w:rFonts w:ascii="Cambria Math" w:hAnsi="Cambria Math"/>
                <w:color w:val="000000"/>
                <w:sz w:val="22"/>
                <w:szCs w:val="22"/>
              </w:rPr>
              <m:t>-</m:t>
            </m:r>
          </m:sup>
        </m:sSup>
      </m:oMath>
      <w:r w:rsidRPr="0054331D">
        <w:rPr>
          <w:rFonts w:ascii="Garamond" w:hAnsi="Garamond"/>
          <w:color w:val="000000"/>
          <w:sz w:val="22"/>
          <w:szCs w:val="22"/>
        </w:rPr>
        <w:t>:</w:t>
      </w:r>
      <w:bookmarkEnd w:id="933"/>
    </w:p>
    <w:bookmarkStart w:id="934" w:name="_Toc190331591"/>
    <w:p w14:paraId="6BD508B5" w14:textId="77777777" w:rsidR="003B34FA" w:rsidRPr="00926F06" w:rsidRDefault="00C81FA7" w:rsidP="003B34FA">
      <w:pPr>
        <w:widowControl w:val="0"/>
        <w:spacing w:before="120" w:after="120"/>
        <w:ind w:left="1417" w:hanging="29"/>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2</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sSup>
          <m:sSupPr>
            <m:ctrlPr>
              <w:rPr>
                <w:rFonts w:ascii="Cambria Math" w:hAnsi="Cambria Math"/>
                <w:i/>
                <w:noProof/>
                <w:szCs w:val="22"/>
              </w:rPr>
            </m:ctrlPr>
          </m:sSupPr>
          <m:e>
            <m:r>
              <w:rPr>
                <w:rFonts w:ascii="Cambria Math" w:hAnsi="Cambria Math"/>
                <w:noProof/>
                <w:szCs w:val="22"/>
                <w:lang w:val="ru-RU"/>
              </w:rPr>
              <m:t>Ц</m:t>
            </m:r>
            <m:ctrlPr>
              <w:rPr>
                <w:rFonts w:ascii="Cambria Math" w:hAnsi="Cambria Math"/>
                <w:i/>
                <w:noProof/>
                <w:szCs w:val="22"/>
                <w:lang w:val="en-US"/>
              </w:rPr>
            </m:ctrlPr>
          </m:e>
          <m:sup>
            <m:r>
              <w:rPr>
                <w:rFonts w:ascii="Cambria Math" w:hAnsi="Cambria Math"/>
                <w:noProof/>
                <w:szCs w:val="22"/>
                <w:lang w:val="ru-RU"/>
              </w:rPr>
              <m:t>+</m:t>
            </m:r>
            <m:ctrlPr>
              <w:rPr>
                <w:rFonts w:ascii="Cambria Math" w:hAnsi="Cambria Math"/>
                <w:i/>
                <w:noProof/>
                <w:szCs w:val="22"/>
                <w:lang w:val="en-US"/>
              </w:rPr>
            </m:ctrlPr>
          </m:sup>
        </m:sSup>
      </m:oMath>
      <w:r w:rsidR="003B34FA" w:rsidRPr="00926F06">
        <w:rPr>
          <w:szCs w:val="22"/>
          <w:lang w:val="ru-RU"/>
        </w:rPr>
        <w:t>,</w:t>
      </w:r>
      <w:bookmarkEnd w:id="934"/>
    </w:p>
    <w:bookmarkStart w:id="935" w:name="_Toc190331592"/>
    <w:p w14:paraId="5EFA77DC" w14:textId="66BBFBAA" w:rsidR="003B34FA" w:rsidRPr="003B34FA" w:rsidRDefault="00C81FA7" w:rsidP="003B34FA">
      <w:pPr>
        <w:widowControl w:val="0"/>
        <w:spacing w:before="120" w:after="120"/>
        <w:ind w:left="1418" w:hanging="29"/>
        <w:jc w:val="both"/>
        <w:outlineLvl w:val="1"/>
        <w:rPr>
          <w:szCs w:val="22"/>
          <w:lang w:val="ru-RU"/>
        </w:rPr>
      </w:pPr>
      <m:oMath>
        <m:sSup>
          <m:sSupPr>
            <m:ctrlPr>
              <w:rPr>
                <w:rFonts w:ascii="Cambria Math" w:eastAsiaTheme="majorEastAsia" w:hAnsi="Cambria Math" w:cstheme="majorBidi"/>
                <w:i/>
                <w:szCs w:val="22"/>
              </w:rPr>
            </m:ctrlPr>
          </m:sSupPr>
          <m:e>
            <m:r>
              <w:rPr>
                <w:rFonts w:ascii="Cambria Math" w:eastAsiaTheme="majorEastAsia" w:hAnsi="Cambria Math" w:cstheme="majorBidi"/>
                <w:szCs w:val="22"/>
                <w:lang w:val="ru-RU"/>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lang w:val="ru-RU"/>
              </w:rPr>
              <m:t>2</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ru-RU"/>
          </w:rPr>
          <m:t>=</m:t>
        </m:r>
        <m:sSup>
          <m:sSupPr>
            <m:ctrlPr>
              <w:rPr>
                <w:rFonts w:ascii="Cambria Math" w:hAnsi="Cambria Math"/>
                <w:i/>
                <w:noProof/>
                <w:szCs w:val="22"/>
              </w:rPr>
            </m:ctrlPr>
          </m:sSupPr>
          <m:e>
            <m:r>
              <w:rPr>
                <w:rFonts w:ascii="Cambria Math" w:hAnsi="Cambria Math"/>
                <w:noProof/>
                <w:szCs w:val="22"/>
                <w:lang w:val="ru-RU"/>
              </w:rPr>
              <m:t>Ц</m:t>
            </m:r>
            <m:ctrlPr>
              <w:rPr>
                <w:rFonts w:ascii="Cambria Math" w:hAnsi="Cambria Math"/>
                <w:i/>
                <w:noProof/>
                <w:szCs w:val="22"/>
                <w:lang w:val="en-US"/>
              </w:rPr>
            </m:ctrlPr>
          </m:e>
          <m:sup>
            <m:r>
              <w:rPr>
                <w:rFonts w:ascii="Cambria Math" w:hAnsi="Cambria Math"/>
                <w:noProof/>
                <w:szCs w:val="22"/>
                <w:lang w:val="ru-RU"/>
              </w:rPr>
              <m:t>-</m:t>
            </m:r>
            <m:ctrlPr>
              <w:rPr>
                <w:rFonts w:ascii="Cambria Math" w:hAnsi="Cambria Math"/>
                <w:i/>
                <w:noProof/>
                <w:szCs w:val="22"/>
                <w:lang w:val="en-US"/>
              </w:rPr>
            </m:ctrlPr>
          </m:sup>
        </m:sSup>
      </m:oMath>
      <w:r w:rsidR="003B34FA" w:rsidRPr="00926F06">
        <w:rPr>
          <w:szCs w:val="22"/>
          <w:lang w:val="ru-RU"/>
        </w:rPr>
        <w:t>.</w:t>
      </w:r>
      <w:bookmarkEnd w:id="935"/>
    </w:p>
    <w:p w14:paraId="65660492" w14:textId="77777777" w:rsidR="00862167" w:rsidRPr="000E11CC" w:rsidRDefault="00862167" w:rsidP="008B31C0">
      <w:pPr>
        <w:pStyle w:val="10"/>
        <w:keepNext/>
        <w:numPr>
          <w:ilvl w:val="0"/>
          <w:numId w:val="1"/>
        </w:numPr>
        <w:tabs>
          <w:tab w:val="clear" w:pos="1764"/>
          <w:tab w:val="num" w:pos="1260"/>
        </w:tabs>
        <w:spacing w:before="360" w:after="240"/>
        <w:ind w:left="720"/>
        <w:jc w:val="center"/>
        <w:rPr>
          <w:rFonts w:ascii="Garamond" w:hAnsi="Garamond"/>
          <w:b/>
          <w:color w:val="000000"/>
          <w:kern w:val="28"/>
          <w:sz w:val="22"/>
          <w:szCs w:val="22"/>
          <w:lang w:eastAsia="en-US"/>
        </w:rPr>
      </w:pPr>
      <w:bookmarkStart w:id="936" w:name="_Toc126480354"/>
      <w:bookmarkStart w:id="937" w:name="_Toc127763421"/>
      <w:bookmarkStart w:id="938" w:name="_Toc127763550"/>
      <w:bookmarkStart w:id="939" w:name="_Toc127763653"/>
      <w:bookmarkStart w:id="940" w:name="_Toc127939611"/>
      <w:bookmarkStart w:id="941" w:name="_Toc128198360"/>
      <w:bookmarkStart w:id="942" w:name="_Toc128298758"/>
      <w:bookmarkStart w:id="943" w:name="_Toc129080977"/>
      <w:bookmarkStart w:id="944" w:name="_Toc129084427"/>
      <w:bookmarkStart w:id="945" w:name="_Toc129088784"/>
      <w:bookmarkStart w:id="946" w:name="_Toc104362496"/>
      <w:bookmarkStart w:id="947" w:name="_Toc104362657"/>
      <w:bookmarkStart w:id="948" w:name="_Toc104364351"/>
      <w:bookmarkStart w:id="949" w:name="_Toc104621000"/>
      <w:bookmarkStart w:id="950" w:name="_Toc105562300"/>
      <w:bookmarkStart w:id="951" w:name="_Toc105573628"/>
      <w:bookmarkStart w:id="952" w:name="_Toc106102795"/>
      <w:bookmarkStart w:id="953" w:name="_Toc107975724"/>
      <w:bookmarkStart w:id="954" w:name="_Toc108206413"/>
      <w:bookmarkStart w:id="955" w:name="_Toc108206861"/>
      <w:bookmarkStart w:id="956" w:name="_Toc104362511"/>
      <w:bookmarkStart w:id="957" w:name="_Toc104362672"/>
      <w:bookmarkStart w:id="958" w:name="_Toc104364366"/>
      <w:bookmarkStart w:id="959" w:name="_Toc104621015"/>
      <w:bookmarkStart w:id="960" w:name="_Toc104626465"/>
      <w:bookmarkStart w:id="961" w:name="_Toc104627506"/>
      <w:bookmarkStart w:id="962" w:name="_Toc104627874"/>
      <w:bookmarkStart w:id="963" w:name="_Toc104629058"/>
      <w:bookmarkStart w:id="964" w:name="_Toc104629943"/>
      <w:bookmarkStart w:id="965" w:name="_Toc104630567"/>
      <w:bookmarkStart w:id="966" w:name="_Toc105562315"/>
      <w:bookmarkStart w:id="967" w:name="_Toc105573643"/>
      <w:bookmarkStart w:id="968" w:name="_Toc106102810"/>
      <w:bookmarkStart w:id="969" w:name="_Toc107975739"/>
      <w:bookmarkStart w:id="970" w:name="_Toc108206428"/>
      <w:bookmarkStart w:id="971" w:name="_Toc108206876"/>
      <w:bookmarkStart w:id="972" w:name="_Toc104185196"/>
      <w:bookmarkStart w:id="973" w:name="_Toc104185468"/>
      <w:bookmarkStart w:id="974" w:name="_Toc104185831"/>
      <w:bookmarkStart w:id="975" w:name="_Toc104186247"/>
      <w:bookmarkStart w:id="976" w:name="_Toc104186314"/>
      <w:bookmarkStart w:id="977" w:name="_Toc104186612"/>
      <w:bookmarkStart w:id="978" w:name="_Toc104187199"/>
      <w:bookmarkStart w:id="979" w:name="_Toc104362531"/>
      <w:bookmarkStart w:id="980" w:name="_Toc104362692"/>
      <w:bookmarkStart w:id="981" w:name="_Toc104364386"/>
      <w:bookmarkStart w:id="982" w:name="_Toc104621035"/>
      <w:bookmarkStart w:id="983" w:name="_Toc104626485"/>
      <w:bookmarkStart w:id="984" w:name="_Toc104627526"/>
      <w:bookmarkStart w:id="985" w:name="_Toc104627894"/>
      <w:bookmarkStart w:id="986" w:name="_Toc104629078"/>
      <w:bookmarkStart w:id="987" w:name="_Toc104629963"/>
      <w:bookmarkStart w:id="988" w:name="_Toc104630587"/>
      <w:bookmarkStart w:id="989" w:name="_Toc105562335"/>
      <w:bookmarkStart w:id="990" w:name="_Toc105573663"/>
      <w:bookmarkStart w:id="991" w:name="_Toc106102830"/>
      <w:bookmarkStart w:id="992" w:name="_Toc107975759"/>
      <w:bookmarkStart w:id="993" w:name="_Toc108206448"/>
      <w:bookmarkStart w:id="994" w:name="_Toc108206896"/>
      <w:bookmarkStart w:id="995" w:name="_Toc139705671"/>
      <w:bookmarkStart w:id="996" w:name="_Toc139705672"/>
      <w:bookmarkStart w:id="997" w:name="_Toc110308708"/>
      <w:bookmarkStart w:id="998" w:name="_Toc112132904"/>
      <w:bookmarkStart w:id="999" w:name="_Toc128219881"/>
      <w:bookmarkStart w:id="1000" w:name="_Toc127939612"/>
      <w:bookmarkStart w:id="1001" w:name="_Toc226269677"/>
      <w:bookmarkStart w:id="1002" w:name="_Toc190331593"/>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r w:rsidRPr="000E11CC">
        <w:rPr>
          <w:rFonts w:ascii="Garamond" w:hAnsi="Garamond"/>
          <w:b/>
          <w:color w:val="000000"/>
          <w:kern w:val="28"/>
          <w:sz w:val="22"/>
          <w:szCs w:val="22"/>
          <w:lang w:eastAsia="en-US"/>
        </w:rPr>
        <w:t>РАСЧЕТНЫЕ ПОКАЗАТЕЛИ СТОИМОСТИ И ПРЕДВАРИТЕЛЬНАЯ СТОИМОСТЬ ОТКЛОНЕНИЙ</w:t>
      </w:r>
      <w:bookmarkEnd w:id="997"/>
      <w:bookmarkEnd w:id="998"/>
      <w:bookmarkEnd w:id="999"/>
      <w:bookmarkEnd w:id="1000"/>
      <w:bookmarkEnd w:id="1001"/>
      <w:bookmarkEnd w:id="1002"/>
      <w:r w:rsidRPr="000E11CC">
        <w:rPr>
          <w:rFonts w:ascii="Garamond" w:hAnsi="Garamond"/>
          <w:b/>
          <w:color w:val="000000"/>
          <w:kern w:val="28"/>
          <w:sz w:val="22"/>
          <w:szCs w:val="22"/>
          <w:lang w:eastAsia="en-US"/>
        </w:rPr>
        <w:t xml:space="preserve"> </w:t>
      </w:r>
    </w:p>
    <w:p w14:paraId="15CA50D3" w14:textId="77777777" w:rsidR="00862167" w:rsidRPr="000E11CC" w:rsidRDefault="00862167" w:rsidP="00311897">
      <w:pPr>
        <w:pStyle w:val="2"/>
        <w:rPr>
          <w:rFonts w:ascii="Garamond" w:hAnsi="Garamond"/>
          <w:color w:val="000000"/>
          <w:sz w:val="22"/>
          <w:szCs w:val="22"/>
          <w:lang w:val="ru-RU"/>
        </w:rPr>
      </w:pPr>
      <w:bookmarkStart w:id="1003" w:name="_Toc104185470"/>
      <w:bookmarkStart w:id="1004" w:name="_Toc104185833"/>
      <w:bookmarkStart w:id="1005" w:name="_Toc104186249"/>
      <w:bookmarkStart w:id="1006" w:name="_Toc104186316"/>
      <w:bookmarkStart w:id="1007" w:name="_Toc104186614"/>
      <w:bookmarkStart w:id="1008" w:name="_Toc104187201"/>
      <w:bookmarkStart w:id="1009" w:name="_Toc104187443"/>
      <w:bookmarkStart w:id="1010" w:name="_Toc104187681"/>
      <w:bookmarkStart w:id="1011" w:name="_Toc110308709"/>
      <w:bookmarkStart w:id="1012" w:name="_Toc112132905"/>
      <w:bookmarkStart w:id="1013" w:name="_Toc128219882"/>
      <w:bookmarkStart w:id="1014" w:name="_Toc127939613"/>
      <w:bookmarkStart w:id="1015" w:name="_Toc226269678"/>
      <w:bookmarkStart w:id="1016" w:name="_Toc190331594"/>
      <w:bookmarkEnd w:id="1003"/>
      <w:bookmarkEnd w:id="1004"/>
      <w:bookmarkEnd w:id="1005"/>
      <w:bookmarkEnd w:id="1006"/>
      <w:bookmarkEnd w:id="1007"/>
      <w:bookmarkEnd w:id="1008"/>
      <w:bookmarkEnd w:id="1009"/>
      <w:bookmarkEnd w:id="1010"/>
      <w:r w:rsidRPr="000E11CC">
        <w:rPr>
          <w:rFonts w:ascii="Garamond" w:hAnsi="Garamond"/>
          <w:color w:val="000000"/>
          <w:sz w:val="22"/>
          <w:szCs w:val="22"/>
          <w:lang w:val="ru-RU"/>
        </w:rPr>
        <w:t>Расчетные показатели стоимости и предварительная стоимость отклонений участника оптового рынка, имеющего ГТП генерации</w:t>
      </w:r>
      <w:bookmarkEnd w:id="1011"/>
      <w:bookmarkEnd w:id="1012"/>
      <w:bookmarkEnd w:id="1013"/>
      <w:bookmarkEnd w:id="1014"/>
      <w:bookmarkEnd w:id="1015"/>
      <w:r w:rsidRPr="000E11CC">
        <w:rPr>
          <w:rFonts w:ascii="Garamond" w:hAnsi="Garamond"/>
          <w:color w:val="000000"/>
          <w:sz w:val="22"/>
          <w:szCs w:val="22"/>
          <w:lang w:val="ru-RU"/>
        </w:rPr>
        <w:t xml:space="preserve"> или ГТП импорта</w:t>
      </w:r>
      <w:bookmarkEnd w:id="1016"/>
    </w:p>
    <w:p w14:paraId="0D8B7BD5" w14:textId="77777777" w:rsidR="00862167" w:rsidRPr="000E11CC" w:rsidRDefault="00862167" w:rsidP="00311897">
      <w:pPr>
        <w:pStyle w:val="3"/>
        <w:spacing w:before="240"/>
        <w:rPr>
          <w:rFonts w:ascii="Garamond" w:hAnsi="Garamond"/>
          <w:color w:val="000000"/>
          <w:szCs w:val="22"/>
        </w:rPr>
      </w:pPr>
      <w:bookmarkStart w:id="1017" w:name="_Ref104178251"/>
      <w:bookmarkStart w:id="1018" w:name="_Toc110308710"/>
      <w:bookmarkStart w:id="1019" w:name="_Toc112132906"/>
      <w:bookmarkStart w:id="1020" w:name="_Toc128219883"/>
      <w:bookmarkStart w:id="1021" w:name="_Toc127939614"/>
      <w:bookmarkStart w:id="1022" w:name="_Toc226269679"/>
      <w:bookmarkStart w:id="1023" w:name="_Toc226456230"/>
      <w:bookmarkStart w:id="1024" w:name="_Toc326248221"/>
      <w:bookmarkStart w:id="1025" w:name="_Toc365644278"/>
      <w:bookmarkStart w:id="1026" w:name="_Toc395623413"/>
      <w:bookmarkStart w:id="1027" w:name="_Toc407192199"/>
      <w:bookmarkStart w:id="1028" w:name="_Toc489446827"/>
      <w:bookmarkStart w:id="1029" w:name="_Toc190331595"/>
      <w:r w:rsidRPr="000E11CC">
        <w:rPr>
          <w:rFonts w:ascii="Garamond" w:hAnsi="Garamond"/>
          <w:color w:val="000000"/>
        </w:rPr>
        <w:t>Расчетные</w:t>
      </w:r>
      <w:r w:rsidRPr="000E11CC">
        <w:rPr>
          <w:rFonts w:ascii="Garamond" w:hAnsi="Garamond"/>
          <w:color w:val="000000"/>
          <w:szCs w:val="22"/>
        </w:rPr>
        <w:t xml:space="preserve"> показатели стоимости со</w:t>
      </w:r>
      <w:r>
        <w:rPr>
          <w:rFonts w:ascii="Garamond" w:hAnsi="Garamond"/>
          <w:color w:val="000000"/>
          <w:szCs w:val="22"/>
        </w:rPr>
        <w:t>ставляющей величины отклонений у</w:t>
      </w:r>
      <w:r w:rsidRPr="000E11CC">
        <w:rPr>
          <w:rFonts w:ascii="Garamond" w:hAnsi="Garamond"/>
          <w:color w:val="000000"/>
          <w:szCs w:val="22"/>
        </w:rPr>
        <w:t>частника оптового рынка в узлах расчетной модели</w:t>
      </w:r>
      <w:bookmarkEnd w:id="1017"/>
      <w:bookmarkEnd w:id="1018"/>
      <w:bookmarkEnd w:id="1019"/>
      <w:bookmarkEnd w:id="1020"/>
      <w:bookmarkEnd w:id="1021"/>
      <w:bookmarkEnd w:id="1022"/>
      <w:bookmarkEnd w:id="1023"/>
      <w:bookmarkEnd w:id="1024"/>
      <w:bookmarkEnd w:id="1025"/>
      <w:bookmarkEnd w:id="1026"/>
      <w:bookmarkEnd w:id="1027"/>
      <w:bookmarkEnd w:id="1028"/>
      <w:bookmarkEnd w:id="1029"/>
    </w:p>
    <w:p w14:paraId="3B1A514D" w14:textId="77777777" w:rsidR="00862167" w:rsidRPr="000E11CC" w:rsidRDefault="00862167" w:rsidP="00311897">
      <w:pPr>
        <w:jc w:val="both"/>
        <w:rPr>
          <w:color w:val="000000"/>
          <w:lang w:val="ru-RU"/>
        </w:rPr>
      </w:pPr>
      <w:r w:rsidRPr="000E11CC">
        <w:rPr>
          <w:color w:val="000000"/>
          <w:lang w:val="ru-RU"/>
        </w:rPr>
        <w:t xml:space="preserve">На основе объема составляющих величин отклонений, определенных в ГТП генерации </w:t>
      </w:r>
      <w:r w:rsidRPr="000E11CC">
        <w:rPr>
          <w:color w:val="000000"/>
          <w:szCs w:val="22"/>
          <w:lang w:val="ru-RU"/>
        </w:rPr>
        <w:t xml:space="preserve">или ГТП импорта </w:t>
      </w:r>
      <w:r>
        <w:rPr>
          <w:color w:val="000000"/>
          <w:lang w:val="ru-RU"/>
        </w:rPr>
        <w:t>у</w:t>
      </w:r>
      <w:r w:rsidRPr="000E11CC">
        <w:rPr>
          <w:color w:val="000000"/>
          <w:lang w:val="ru-RU"/>
        </w:rPr>
        <w:t xml:space="preserve">частника оптового рынка с зафиксированными видами инициатив отклонений, и соответствующей ставки, формируются расчетные показатели стоимости составляющих величин отклонений в каждой ГТП генерации </w:t>
      </w:r>
      <w:r w:rsidRPr="000E11CC">
        <w:rPr>
          <w:color w:val="000000"/>
          <w:szCs w:val="22"/>
          <w:lang w:val="ru-RU"/>
        </w:rPr>
        <w:t xml:space="preserve">или ГТП импорта </w:t>
      </w:r>
      <w:r>
        <w:rPr>
          <w:color w:val="000000"/>
          <w:lang w:val="ru-RU"/>
        </w:rPr>
        <w:t>у</w:t>
      </w:r>
      <w:r w:rsidRPr="000E11CC">
        <w:rPr>
          <w:color w:val="000000"/>
          <w:lang w:val="ru-RU"/>
        </w:rPr>
        <w:t>частника оптового рынка в данный час операционных суток.</w:t>
      </w:r>
    </w:p>
    <w:p w14:paraId="7BADD647" w14:textId="77777777" w:rsidR="00862167" w:rsidRPr="000E11CC" w:rsidRDefault="00862167" w:rsidP="00311897">
      <w:pPr>
        <w:pStyle w:val="4"/>
        <w:rPr>
          <w:rFonts w:ascii="Garamond" w:hAnsi="Garamond"/>
          <w:color w:val="000000"/>
          <w:szCs w:val="22"/>
        </w:rPr>
      </w:pPr>
      <w:r w:rsidRPr="000E11CC">
        <w:rPr>
          <w:rFonts w:ascii="Garamond" w:hAnsi="Garamond"/>
          <w:color w:val="000000"/>
          <w:szCs w:val="22"/>
        </w:rPr>
        <w:t xml:space="preserve">При увеличении объема производства электрической энергии (мощности) по внешней инициативе </w:t>
      </w:r>
    </w:p>
    <w:p w14:paraId="570263CB" w14:textId="77777777" w:rsidR="00862167" w:rsidRPr="000E11CC" w:rsidRDefault="00862167" w:rsidP="00546580">
      <w:pPr>
        <w:jc w:val="both"/>
        <w:rPr>
          <w:color w:val="000000"/>
          <w:lang w:val="ru-RU"/>
        </w:rPr>
      </w:pPr>
      <w:r w:rsidRPr="000E11CC">
        <w:rPr>
          <w:color w:val="000000"/>
          <w:lang w:val="ru-RU"/>
        </w:rPr>
        <w:t>расчетный показатель стоимости составляющей величины отклонения по внешней инициативе ИВ1 (</w:t>
      </w:r>
      <w:r w:rsidRPr="000E11CC">
        <w:rPr>
          <w:i/>
          <w:color w:val="000000"/>
          <w:lang w:val="ru-RU"/>
        </w:rPr>
        <w:fldChar w:fldCharType="begin"/>
      </w:r>
      <w:r w:rsidRPr="000E11CC">
        <w:rPr>
          <w:i/>
          <w:color w:val="000000"/>
          <w:lang w:val="ru-RU"/>
        </w:rPr>
        <w:instrText xml:space="preserve"> </w:instrText>
      </w:r>
      <w:r w:rsidRPr="000E11CC">
        <w:rPr>
          <w:i/>
          <w:color w:val="000000"/>
          <w:lang w:val="en-US"/>
        </w:rPr>
        <w:instrText>EQ</w:instrText>
      </w:r>
      <w:r w:rsidRPr="000E11CC">
        <w:rPr>
          <w:i/>
          <w:color w:val="000000"/>
          <w:lang w:val="ru-RU"/>
        </w:rPr>
        <w:instrText xml:space="preserve"> С\</w:instrText>
      </w:r>
      <w:r w:rsidRPr="000E11CC">
        <w:rPr>
          <w:i/>
          <w:color w:val="000000"/>
          <w:lang w:val="en-US"/>
        </w:rPr>
        <w:instrText>s</w:instrText>
      </w:r>
      <w:r w:rsidRPr="000E11CC">
        <w:rPr>
          <w:i/>
          <w:color w:val="000000"/>
          <w:lang w:val="ru-RU"/>
        </w:rPr>
        <w:instrText xml:space="preserve">((+);ИВ1(ген) ) </w:instrText>
      </w:r>
      <w:r w:rsidRPr="000E11CC">
        <w:rPr>
          <w:i/>
          <w:color w:val="000000"/>
          <w:lang w:val="ru-RU"/>
        </w:rPr>
        <w:fldChar w:fldCharType="end"/>
      </w:r>
      <w:r w:rsidRPr="000E11CC">
        <w:rPr>
          <w:color w:val="000000"/>
          <w:lang w:val="ru-RU"/>
        </w:rPr>
        <w:t>), составляющей величины отклонения по внешней инициативе ИВ0-1 (</w:t>
      </w:r>
      <w:r w:rsidRPr="000E11CC">
        <w:rPr>
          <w:i/>
          <w:color w:val="000000"/>
          <w:lang w:val="ru-RU"/>
        </w:rPr>
        <w:fldChar w:fldCharType="begin"/>
      </w:r>
      <w:r w:rsidRPr="000E11CC">
        <w:rPr>
          <w:i/>
          <w:color w:val="000000"/>
          <w:lang w:val="ru-RU"/>
        </w:rPr>
        <w:instrText xml:space="preserve"> </w:instrText>
      </w:r>
      <w:r w:rsidRPr="000E11CC">
        <w:rPr>
          <w:i/>
          <w:color w:val="000000"/>
          <w:lang w:val="en-US"/>
        </w:rPr>
        <w:instrText>EQ</w:instrText>
      </w:r>
      <w:r w:rsidRPr="000E11CC">
        <w:rPr>
          <w:i/>
          <w:color w:val="000000"/>
          <w:lang w:val="ru-RU"/>
        </w:rPr>
        <w:instrText xml:space="preserve"> С\</w:instrText>
      </w:r>
      <w:r w:rsidRPr="000E11CC">
        <w:rPr>
          <w:i/>
          <w:color w:val="000000"/>
          <w:lang w:val="en-US"/>
        </w:rPr>
        <w:instrText>s</w:instrText>
      </w:r>
      <w:r w:rsidRPr="000E11CC">
        <w:rPr>
          <w:i/>
          <w:color w:val="000000"/>
          <w:lang w:val="ru-RU"/>
        </w:rPr>
        <w:instrText xml:space="preserve">((+); ИВО-1(ген) ) </w:instrText>
      </w:r>
      <w:r w:rsidRPr="000E11CC">
        <w:rPr>
          <w:i/>
          <w:color w:val="000000"/>
          <w:lang w:val="ru-RU"/>
        </w:rPr>
        <w:fldChar w:fldCharType="end"/>
      </w:r>
      <w:r w:rsidRPr="000E11CC">
        <w:rPr>
          <w:color w:val="000000"/>
          <w:lang w:val="ru-RU"/>
        </w:rPr>
        <w:t>), составляющей величины отклонения по внешней инициативе ИВ0 (</w:t>
      </w:r>
      <w:r w:rsidRPr="000E11CC">
        <w:rPr>
          <w:i/>
          <w:color w:val="000000"/>
          <w:lang w:val="ru-RU"/>
        </w:rPr>
        <w:fldChar w:fldCharType="begin"/>
      </w:r>
      <w:r w:rsidRPr="000E11CC">
        <w:rPr>
          <w:i/>
          <w:color w:val="000000"/>
          <w:lang w:val="ru-RU"/>
        </w:rPr>
        <w:instrText xml:space="preserve"> </w:instrText>
      </w:r>
      <w:r w:rsidRPr="000E11CC">
        <w:rPr>
          <w:i/>
          <w:color w:val="000000"/>
          <w:lang w:val="en-US"/>
        </w:rPr>
        <w:instrText>EQ</w:instrText>
      </w:r>
      <w:r w:rsidRPr="000E11CC">
        <w:rPr>
          <w:i/>
          <w:color w:val="000000"/>
          <w:lang w:val="ru-RU"/>
        </w:rPr>
        <w:instrText xml:space="preserve"> С\</w:instrText>
      </w:r>
      <w:r w:rsidRPr="000E11CC">
        <w:rPr>
          <w:i/>
          <w:color w:val="000000"/>
          <w:lang w:val="en-US"/>
        </w:rPr>
        <w:instrText>s</w:instrText>
      </w:r>
      <w:r w:rsidRPr="000E11CC">
        <w:rPr>
          <w:i/>
          <w:color w:val="000000"/>
          <w:lang w:val="ru-RU"/>
        </w:rPr>
        <w:instrText xml:space="preserve">((+); ИВО(ген) ) </w:instrText>
      </w:r>
      <w:r w:rsidRPr="000E11CC">
        <w:rPr>
          <w:i/>
          <w:color w:val="000000"/>
          <w:lang w:val="ru-RU"/>
        </w:rPr>
        <w:fldChar w:fldCharType="end"/>
      </w:r>
      <w:r w:rsidRPr="000E11CC">
        <w:rPr>
          <w:color w:val="000000"/>
          <w:lang w:val="ru-RU"/>
        </w:rPr>
        <w:t>), составляющей величины отклонения по внешней инициативе ИВА (</w:t>
      </w:r>
      <w:r w:rsidRPr="000E11CC">
        <w:rPr>
          <w:i/>
          <w:color w:val="000000"/>
          <w:lang w:val="ru-RU"/>
        </w:rPr>
        <w:fldChar w:fldCharType="begin"/>
      </w:r>
      <w:r w:rsidRPr="000E11CC">
        <w:rPr>
          <w:i/>
          <w:color w:val="000000"/>
          <w:lang w:val="ru-RU"/>
        </w:rPr>
        <w:instrText xml:space="preserve"> </w:instrText>
      </w:r>
      <w:r w:rsidRPr="000E11CC">
        <w:rPr>
          <w:i/>
          <w:color w:val="000000"/>
          <w:lang w:val="en-US"/>
        </w:rPr>
        <w:instrText>EQ</w:instrText>
      </w:r>
      <w:r w:rsidRPr="000E11CC">
        <w:rPr>
          <w:i/>
          <w:color w:val="000000"/>
          <w:lang w:val="ru-RU"/>
        </w:rPr>
        <w:instrText xml:space="preserve"> С\</w:instrText>
      </w:r>
      <w:r w:rsidRPr="000E11CC">
        <w:rPr>
          <w:i/>
          <w:color w:val="000000"/>
          <w:lang w:val="en-US"/>
        </w:rPr>
        <w:instrText>s</w:instrText>
      </w:r>
      <w:r w:rsidRPr="000E11CC">
        <w:rPr>
          <w:i/>
          <w:color w:val="000000"/>
          <w:lang w:val="ru-RU"/>
        </w:rPr>
        <w:instrText xml:space="preserve">((+); ИВА(ген) ) </w:instrText>
      </w:r>
      <w:r w:rsidRPr="000E11CC">
        <w:rPr>
          <w:i/>
          <w:color w:val="000000"/>
          <w:lang w:val="ru-RU"/>
        </w:rPr>
        <w:fldChar w:fldCharType="end"/>
      </w:r>
      <w:r w:rsidRPr="000E11CC">
        <w:rPr>
          <w:color w:val="000000"/>
          <w:lang w:val="ru-RU"/>
        </w:rPr>
        <w:t>), определенной суммарной внешней инициативы ИВ (</w:t>
      </w:r>
      <w:r w:rsidRPr="000E11CC">
        <w:rPr>
          <w:i/>
          <w:color w:val="000000"/>
          <w:lang w:val="ru-RU"/>
        </w:rPr>
        <w:fldChar w:fldCharType="begin"/>
      </w:r>
      <w:r w:rsidRPr="000E11CC">
        <w:rPr>
          <w:i/>
          <w:color w:val="000000"/>
          <w:lang w:val="ru-RU"/>
        </w:rPr>
        <w:instrText xml:space="preserve"> </w:instrText>
      </w:r>
      <w:r w:rsidRPr="000E11CC">
        <w:rPr>
          <w:i/>
          <w:color w:val="000000"/>
          <w:lang w:val="en-US"/>
        </w:rPr>
        <w:instrText>EQ</w:instrText>
      </w:r>
      <w:r w:rsidRPr="000E11CC">
        <w:rPr>
          <w:i/>
          <w:color w:val="000000"/>
          <w:lang w:val="ru-RU"/>
        </w:rPr>
        <w:instrText xml:space="preserve"> С\</w:instrText>
      </w:r>
      <w:r w:rsidRPr="000E11CC">
        <w:rPr>
          <w:i/>
          <w:color w:val="000000"/>
          <w:lang w:val="en-US"/>
        </w:rPr>
        <w:instrText>s</w:instrText>
      </w:r>
      <w:r w:rsidRPr="000E11CC">
        <w:rPr>
          <w:i/>
          <w:color w:val="000000"/>
          <w:lang w:val="ru-RU"/>
        </w:rPr>
        <w:instrText xml:space="preserve">((+); ИВ(ген) ) </w:instrText>
      </w:r>
      <w:r w:rsidRPr="000E11CC">
        <w:rPr>
          <w:i/>
          <w:color w:val="000000"/>
          <w:lang w:val="ru-RU"/>
        </w:rPr>
        <w:fldChar w:fldCharType="end"/>
      </w:r>
      <w:r w:rsidRPr="000E11CC">
        <w:rPr>
          <w:color w:val="000000"/>
          <w:lang w:val="ru-RU"/>
        </w:rPr>
        <w:t xml:space="preserve">), </w:t>
      </w:r>
      <w:r w:rsidRPr="000E11CC">
        <w:rPr>
          <w:szCs w:val="22"/>
          <w:lang w:val="ru-RU"/>
        </w:rPr>
        <w:t>составляющей величины отклонения по внешней инициативе ИВон (</w:t>
      </w:r>
      <w:r w:rsidRPr="000E11CC">
        <w:rPr>
          <w:i/>
          <w:szCs w:val="22"/>
          <w:lang w:val="ru-RU"/>
        </w:rPr>
        <w:fldChar w:fldCharType="begin"/>
      </w:r>
      <w:r w:rsidRPr="000E11CC">
        <w:rPr>
          <w:i/>
          <w:szCs w:val="22"/>
          <w:lang w:val="ru-RU"/>
        </w:rPr>
        <w:instrText xml:space="preserve"> </w:instrText>
      </w:r>
      <w:r w:rsidRPr="000E11CC">
        <w:rPr>
          <w:i/>
          <w:szCs w:val="22"/>
          <w:lang w:val="en-US"/>
        </w:rPr>
        <w:instrText>EQ</w:instrText>
      </w:r>
      <w:r w:rsidRPr="000E11CC">
        <w:rPr>
          <w:i/>
          <w:szCs w:val="22"/>
          <w:lang w:val="ru-RU"/>
        </w:rPr>
        <w:instrText xml:space="preserve"> С\</w:instrText>
      </w:r>
      <w:r w:rsidRPr="000E11CC">
        <w:rPr>
          <w:i/>
          <w:szCs w:val="22"/>
          <w:lang w:val="en-US"/>
        </w:rPr>
        <w:instrText>s</w:instrText>
      </w:r>
      <w:r w:rsidRPr="000E11CC">
        <w:rPr>
          <w:i/>
          <w:szCs w:val="22"/>
          <w:lang w:val="ru-RU"/>
        </w:rPr>
        <w:instrText xml:space="preserve">((+); ИВон(ген) ) </w:instrText>
      </w:r>
      <w:r w:rsidRPr="000E11CC">
        <w:rPr>
          <w:i/>
          <w:szCs w:val="22"/>
          <w:lang w:val="ru-RU"/>
        </w:rPr>
        <w:fldChar w:fldCharType="end"/>
      </w:r>
      <w:r w:rsidRPr="000E11CC">
        <w:rPr>
          <w:szCs w:val="22"/>
          <w:lang w:val="ru-RU"/>
        </w:rPr>
        <w:t>), составляющей величины отклонения по внешней инициативе ИВпр (</w:t>
      </w:r>
      <w:r w:rsidRPr="000E11CC">
        <w:rPr>
          <w:i/>
          <w:szCs w:val="22"/>
          <w:lang w:val="ru-RU"/>
        </w:rPr>
        <w:fldChar w:fldCharType="begin"/>
      </w:r>
      <w:r w:rsidRPr="000E11CC">
        <w:rPr>
          <w:i/>
          <w:szCs w:val="22"/>
          <w:lang w:val="ru-RU"/>
        </w:rPr>
        <w:instrText xml:space="preserve"> </w:instrText>
      </w:r>
      <w:r w:rsidRPr="000E11CC">
        <w:rPr>
          <w:i/>
          <w:szCs w:val="22"/>
          <w:lang w:val="en-US"/>
        </w:rPr>
        <w:instrText>EQ</w:instrText>
      </w:r>
      <w:r w:rsidRPr="000E11CC">
        <w:rPr>
          <w:i/>
          <w:szCs w:val="22"/>
          <w:lang w:val="ru-RU"/>
        </w:rPr>
        <w:instrText xml:space="preserve"> С\</w:instrText>
      </w:r>
      <w:r w:rsidRPr="000E11CC">
        <w:rPr>
          <w:i/>
          <w:szCs w:val="22"/>
          <w:lang w:val="en-US"/>
        </w:rPr>
        <w:instrText>s</w:instrText>
      </w:r>
      <w:r w:rsidRPr="000E11CC">
        <w:rPr>
          <w:i/>
          <w:szCs w:val="22"/>
          <w:lang w:val="ru-RU"/>
        </w:rPr>
        <w:instrText xml:space="preserve">((+); ИВпр(ген) ) </w:instrText>
      </w:r>
      <w:r w:rsidRPr="000E11CC">
        <w:rPr>
          <w:i/>
          <w:szCs w:val="22"/>
          <w:lang w:val="ru-RU"/>
        </w:rPr>
        <w:fldChar w:fldCharType="end"/>
      </w:r>
      <w:r w:rsidRPr="000E11CC">
        <w:rPr>
          <w:szCs w:val="22"/>
          <w:lang w:val="ru-RU"/>
        </w:rPr>
        <w:t xml:space="preserve">), </w:t>
      </w:r>
      <w:r w:rsidRPr="000E11CC">
        <w:rPr>
          <w:color w:val="000000"/>
          <w:lang w:val="ru-RU"/>
        </w:rPr>
        <w:t>определяется как произведение отклонения и соответствующей ставки, определенной в соответствии с п.</w:t>
      </w:r>
      <w:r w:rsidRPr="000E11CC">
        <w:rPr>
          <w:color w:val="000000"/>
          <w:lang w:val="en-US"/>
        </w:rPr>
        <w:t> </w:t>
      </w:r>
      <w:r w:rsidRPr="000E11CC">
        <w:rPr>
          <w:color w:val="000000"/>
          <w:lang w:val="ru-RU"/>
        </w:rPr>
        <w:t xml:space="preserve">4.3 настоящего Регламента: </w:t>
      </w:r>
    </w:p>
    <w:p w14:paraId="11BB4248" w14:textId="1EBB6BA1"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((+);ИВ1(ген) ) </w:instrText>
      </w:r>
      <w:r w:rsidRPr="000E11CC">
        <w:rPr>
          <w:b/>
          <w:i/>
          <w:color w:val="000000"/>
          <w:lang w:val="ru-RU"/>
        </w:rPr>
        <w:fldChar w:fldCharType="end"/>
      </w:r>
      <w:r w:rsidRPr="000E11CC">
        <w:rPr>
          <w:b/>
          <w:i/>
          <w:color w:val="000000"/>
          <w:lang w:val="ru-RU"/>
        </w:rPr>
        <w:t>=Δ</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((+);ИВ1(ген)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90</w:t>
      </w:r>
      <w:r w:rsidRPr="000E11CC">
        <w:rPr>
          <w:b/>
          <w:i/>
          <w:color w:val="000000"/>
          <w:lang w:val="ru-RU"/>
        </w:rPr>
        <w:fldChar w:fldCharType="end"/>
      </w:r>
      <w:r w:rsidRPr="000E11CC">
        <w:rPr>
          <w:b/>
          <w:i/>
          <w:color w:val="000000"/>
          <w:lang w:val="ru-RU"/>
        </w:rPr>
        <w:t>)</w:t>
      </w:r>
    </w:p>
    <w:p w14:paraId="57EA8E56" w14:textId="77777777" w:rsidR="00862167" w:rsidRPr="000E11CC" w:rsidRDefault="00862167" w:rsidP="008F3540">
      <w:pPr>
        <w:jc w:val="both"/>
        <w:rPr>
          <w:b/>
          <w:i/>
          <w:szCs w:val="22"/>
        </w:rPr>
      </w:pPr>
      <w:r w:rsidRPr="000E11CC">
        <w:rPr>
          <w:b/>
          <w:i/>
          <w:szCs w:val="22"/>
          <w:lang w:val="el-GR"/>
        </w:rPr>
        <w:fldChar w:fldCharType="begin"/>
      </w:r>
      <w:r w:rsidRPr="000E11CC">
        <w:rPr>
          <w:b/>
          <w:i/>
          <w:szCs w:val="22"/>
          <w:lang w:val="el-GR"/>
        </w:rPr>
        <w:instrText xml:space="preserve"> </w:instrText>
      </w:r>
      <w:r w:rsidRPr="000E11CC">
        <w:rPr>
          <w:b/>
          <w:i/>
          <w:szCs w:val="22"/>
          <w:lang w:val="en-US"/>
        </w:rPr>
        <w:instrText>EQ</w:instrText>
      </w:r>
      <w:r w:rsidRPr="000E11CC">
        <w:rPr>
          <w:b/>
          <w:i/>
          <w:szCs w:val="22"/>
          <w:lang w:val="el-GR"/>
        </w:rPr>
        <w:instrText xml:space="preserve"> </w:instrText>
      </w:r>
      <w:r w:rsidRPr="000E11CC">
        <w:rPr>
          <w:b/>
          <w:i/>
          <w:szCs w:val="22"/>
        </w:rPr>
        <w:instrText>С</w:instrText>
      </w:r>
      <w:r w:rsidRPr="000E11CC">
        <w:rPr>
          <w:b/>
          <w:i/>
          <w:szCs w:val="22"/>
          <w:lang w:val="el-GR"/>
        </w:rPr>
        <w:instrText>\</w:instrText>
      </w:r>
      <w:r w:rsidRPr="000E11CC">
        <w:rPr>
          <w:b/>
          <w:i/>
          <w:szCs w:val="22"/>
          <w:lang w:val="en-US"/>
        </w:rPr>
        <w:instrText>s</w:instrText>
      </w:r>
      <w:r w:rsidRPr="000E11CC">
        <w:rPr>
          <w:b/>
          <w:i/>
          <w:szCs w:val="22"/>
          <w:lang w:val="el-GR"/>
        </w:rPr>
        <w:instrText>((+);</w:instrText>
      </w:r>
      <w:r w:rsidRPr="000E11CC">
        <w:rPr>
          <w:b/>
          <w:i/>
          <w:szCs w:val="22"/>
        </w:rPr>
        <w:instrText>ИВ</w:instrText>
      </w:r>
      <w:r w:rsidRPr="000E11CC">
        <w:rPr>
          <w:b/>
          <w:i/>
          <w:szCs w:val="22"/>
          <w:lang w:val="el-GR"/>
        </w:rPr>
        <w:instrText>1(</w:instrText>
      </w:r>
      <w:r w:rsidRPr="000E11CC">
        <w:rPr>
          <w:b/>
          <w:i/>
          <w:szCs w:val="22"/>
        </w:rPr>
        <w:instrText>ген</w:instrText>
      </w:r>
      <w:r w:rsidRPr="000E11CC">
        <w:rPr>
          <w:b/>
          <w:i/>
          <w:szCs w:val="22"/>
          <w:lang w:val="el-GR"/>
        </w:rPr>
        <w:instrText xml:space="preserve">) ) </w:instrText>
      </w:r>
      <w:r w:rsidRPr="000E11CC">
        <w:rPr>
          <w:b/>
          <w:i/>
          <w:szCs w:val="22"/>
          <w:lang w:val="el-GR"/>
        </w:rPr>
        <w:fldChar w:fldCharType="end"/>
      </w:r>
      <w:r w:rsidRPr="000E11CC">
        <w:rPr>
          <w:b/>
          <w:i/>
          <w:szCs w:val="22"/>
          <w:lang w:val="el-GR"/>
        </w:rPr>
        <w:t>=</w:t>
      </w:r>
      <w:r w:rsidR="008B7396">
        <w:rPr>
          <w:b/>
          <w:i/>
          <w:noProof/>
          <w:position w:val="-14"/>
          <w:szCs w:val="22"/>
          <w:lang w:val="ru-RU" w:eastAsia="ru-RU"/>
        </w:rPr>
        <w:drawing>
          <wp:inline distT="0" distB="0" distL="0" distR="0" wp14:anchorId="4BC4AFD7" wp14:editId="539A9AD4">
            <wp:extent cx="1866900" cy="342900"/>
            <wp:effectExtent l="0" t="0" r="0" b="0"/>
            <wp:docPr id="1133" name="Рисунок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17"/>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866900" cy="342900"/>
                    </a:xfrm>
                    <a:prstGeom prst="rect">
                      <a:avLst/>
                    </a:prstGeom>
                    <a:noFill/>
                    <a:ln>
                      <a:noFill/>
                    </a:ln>
                  </pic:spPr>
                </pic:pic>
              </a:graphicData>
            </a:graphic>
          </wp:inline>
        </w:drawing>
      </w:r>
      <w:r w:rsidRPr="000E11CC">
        <w:rPr>
          <w:b/>
          <w:i/>
          <w:szCs w:val="22"/>
          <w:lang w:val="el-GR"/>
        </w:rPr>
        <w:t>*</w:t>
      </w:r>
    </w:p>
    <w:p w14:paraId="5C634C56" w14:textId="77777777" w:rsidR="00862167" w:rsidRPr="000E11CC" w:rsidRDefault="008B7396" w:rsidP="008F3540">
      <w:pPr>
        <w:jc w:val="both"/>
        <w:rPr>
          <w:b/>
          <w:i/>
          <w:color w:val="000000"/>
          <w:lang w:val="ru-RU"/>
        </w:rPr>
      </w:pPr>
      <w:r>
        <w:rPr>
          <w:b/>
          <w:i/>
          <w:noProof/>
          <w:position w:val="-4"/>
          <w:szCs w:val="22"/>
          <w:lang w:val="ru-RU" w:eastAsia="ru-RU"/>
        </w:rPr>
        <w:drawing>
          <wp:inline distT="0" distB="0" distL="0" distR="0" wp14:anchorId="6D329B0B" wp14:editId="4972E1A4">
            <wp:extent cx="1714500" cy="342900"/>
            <wp:effectExtent l="0" t="0" r="0" b="0"/>
            <wp:docPr id="1134" name="Рисунок 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18"/>
                    <pic:cNvPicPr>
                      <a:picLocks noChangeAspect="1" noChangeArrowheads="1"/>
                    </pic:cNvPicPr>
                  </pic:nvPicPr>
                  <pic:blipFill>
                    <a:blip r:embed="rId815">
                      <a:extLst>
                        <a:ext uri="{28A0092B-C50C-407E-A947-70E740481C1C}">
                          <a14:useLocalDpi xmlns:a14="http://schemas.microsoft.com/office/drawing/2010/main" val="0"/>
                        </a:ext>
                      </a:extLst>
                    </a:blip>
                    <a:srcRect/>
                    <a:stretch>
                      <a:fillRect/>
                    </a:stretch>
                  </pic:blipFill>
                  <pic:spPr bwMode="auto">
                    <a:xfrm>
                      <a:off x="0" y="0"/>
                      <a:ext cx="1714500" cy="342900"/>
                    </a:xfrm>
                    <a:prstGeom prst="rect">
                      <a:avLst/>
                    </a:prstGeom>
                    <a:noFill/>
                    <a:ln>
                      <a:noFill/>
                    </a:ln>
                  </pic:spPr>
                </pic:pic>
              </a:graphicData>
            </a:graphic>
          </wp:inline>
        </w:drawing>
      </w:r>
      <w:r w:rsidR="00862167" w:rsidRPr="000E11CC">
        <w:rPr>
          <w:b/>
          <w:i/>
          <w:color w:val="000000"/>
          <w:szCs w:val="22"/>
          <w:lang w:val="el-GR"/>
        </w:rPr>
        <w:t>+</w:t>
      </w:r>
      <w:r>
        <w:rPr>
          <w:b/>
          <w:i/>
          <w:noProof/>
          <w:color w:val="000000"/>
          <w:position w:val="-14"/>
          <w:szCs w:val="22"/>
          <w:lang w:val="ru-RU" w:eastAsia="ru-RU"/>
        </w:rPr>
        <w:drawing>
          <wp:inline distT="0" distB="0" distL="0" distR="0" wp14:anchorId="5747391A" wp14:editId="62668331">
            <wp:extent cx="1485900" cy="352425"/>
            <wp:effectExtent l="0" t="0" r="0" b="0"/>
            <wp:docPr id="1135" name="Рисунок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19"/>
                    <pic:cNvPicPr>
                      <a:picLocks noChangeAspect="1" noChangeArrowheads="1"/>
                    </pic:cNvPicPr>
                  </pic:nvPicPr>
                  <pic:blipFill>
                    <a:blip r:embed="rId522">
                      <a:extLst>
                        <a:ext uri="{28A0092B-C50C-407E-A947-70E740481C1C}">
                          <a14:useLocalDpi xmlns:a14="http://schemas.microsoft.com/office/drawing/2010/main" val="0"/>
                        </a:ext>
                      </a:extLst>
                    </a:blip>
                    <a:srcRect/>
                    <a:stretch>
                      <a:fillRect/>
                    </a:stretch>
                  </pic:blipFill>
                  <pic:spPr bwMode="auto">
                    <a:xfrm>
                      <a:off x="0" y="0"/>
                      <a:ext cx="1485900" cy="352425"/>
                    </a:xfrm>
                    <a:prstGeom prst="rect">
                      <a:avLst/>
                    </a:prstGeom>
                    <a:noFill/>
                    <a:ln>
                      <a:noFill/>
                    </a:ln>
                  </pic:spPr>
                </pic:pic>
              </a:graphicData>
            </a:graphic>
          </wp:inline>
        </w:drawing>
      </w:r>
      <w:r w:rsidR="00862167" w:rsidRPr="000E11CC">
        <w:rPr>
          <w:b/>
          <w:i/>
          <w:color w:val="000000"/>
          <w:szCs w:val="22"/>
          <w:lang w:val="el-GR"/>
        </w:rPr>
        <w:t>*</w:t>
      </w:r>
      <w:r w:rsidR="00862167" w:rsidRPr="000E11CC">
        <w:rPr>
          <w:b/>
          <w:i/>
          <w:color w:val="000000"/>
          <w:szCs w:val="22"/>
          <w:lang w:val="el-GR"/>
        </w:rPr>
        <w:fldChar w:fldCharType="begin"/>
      </w:r>
      <w:r w:rsidR="00862167" w:rsidRPr="000E11CC">
        <w:rPr>
          <w:b/>
          <w:i/>
          <w:color w:val="000000"/>
          <w:szCs w:val="22"/>
          <w:lang w:val="el-GR"/>
        </w:rPr>
        <w:instrText xml:space="preserve"> </w:instrText>
      </w:r>
      <w:r w:rsidR="00862167" w:rsidRPr="000E11CC">
        <w:rPr>
          <w:b/>
          <w:i/>
          <w:color w:val="000000"/>
          <w:szCs w:val="22"/>
          <w:lang w:val="en-US"/>
        </w:rPr>
        <w:instrText>EQ</w:instrText>
      </w:r>
      <w:r w:rsidR="00862167" w:rsidRPr="000E11CC">
        <w:rPr>
          <w:b/>
          <w:i/>
          <w:color w:val="000000"/>
          <w:szCs w:val="22"/>
          <w:lang w:val="el-GR"/>
        </w:rPr>
        <w:instrText xml:space="preserve"> </w:instrText>
      </w:r>
      <w:r w:rsidR="00862167" w:rsidRPr="000E11CC">
        <w:rPr>
          <w:b/>
          <w:i/>
          <w:color w:val="000000"/>
          <w:szCs w:val="22"/>
        </w:rPr>
        <w:instrText>Т</w:instrText>
      </w:r>
      <w:r w:rsidR="00862167" w:rsidRPr="000E11CC">
        <w:rPr>
          <w:b/>
          <w:i/>
          <w:color w:val="000000"/>
          <w:szCs w:val="22"/>
          <w:lang w:val="el-GR"/>
        </w:rPr>
        <w:instrText>\</w:instrText>
      </w:r>
      <w:r w:rsidR="00862167" w:rsidRPr="000E11CC">
        <w:rPr>
          <w:b/>
          <w:i/>
          <w:color w:val="000000"/>
          <w:szCs w:val="22"/>
          <w:lang w:val="en-US"/>
        </w:rPr>
        <w:instrText>s</w:instrText>
      </w:r>
      <w:r w:rsidR="00862167" w:rsidRPr="000E11CC">
        <w:rPr>
          <w:b/>
          <w:i/>
          <w:color w:val="000000"/>
          <w:szCs w:val="22"/>
          <w:lang w:val="el-GR"/>
        </w:rPr>
        <w:instrText>(</w:instrText>
      </w:r>
      <w:r w:rsidR="00862167" w:rsidRPr="000E11CC">
        <w:rPr>
          <w:b/>
          <w:i/>
          <w:color w:val="000000"/>
          <w:szCs w:val="22"/>
        </w:rPr>
        <w:instrText>ИВ</w:instrText>
      </w:r>
      <w:r w:rsidR="00862167" w:rsidRPr="000E11CC">
        <w:rPr>
          <w:b/>
          <w:i/>
          <w:color w:val="000000"/>
          <w:szCs w:val="22"/>
          <w:lang w:val="el-GR"/>
        </w:rPr>
        <w:instrText xml:space="preserve">1(+); ) </w:instrText>
      </w:r>
      <w:r w:rsidR="00862167" w:rsidRPr="000E11CC">
        <w:rPr>
          <w:b/>
          <w:i/>
          <w:color w:val="000000"/>
          <w:szCs w:val="22"/>
          <w:lang w:val="el-GR"/>
        </w:rPr>
        <w:fldChar w:fldCharType="end"/>
      </w:r>
      <w:r w:rsidR="00862167" w:rsidRPr="000E11CC">
        <w:rPr>
          <w:b/>
          <w:i/>
          <w:color w:val="000000"/>
          <w:szCs w:val="22"/>
          <w:lang w:val="el-GR"/>
        </w:rPr>
        <w:t>,</w:t>
      </w:r>
    </w:p>
    <w:p w14:paraId="687469F0" w14:textId="687B12EC"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ИВО-1(ген)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ИВО-1(ген)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(ИВ0-1(+); ) </w:instrText>
      </w:r>
      <w:r w:rsidRPr="000E11CC">
        <w:rPr>
          <w:b/>
          <w:i/>
          <w:color w:val="000000"/>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91</w:t>
      </w:r>
      <w:r w:rsidRPr="000E11CC">
        <w:rPr>
          <w:b/>
          <w:i/>
          <w:color w:val="000000"/>
          <w:lang w:val="ru-RU"/>
        </w:rPr>
        <w:fldChar w:fldCharType="end"/>
      </w:r>
      <w:r w:rsidRPr="000E11CC">
        <w:rPr>
          <w:b/>
          <w:i/>
          <w:color w:val="000000"/>
          <w:lang w:val="ru-RU"/>
        </w:rPr>
        <w:t>)</w:t>
      </w:r>
    </w:p>
    <w:p w14:paraId="55110F34" w14:textId="0C543F4B"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ИВО(ген)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ИВО(ген)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92</w:t>
      </w:r>
      <w:r w:rsidRPr="000E11CC">
        <w:rPr>
          <w:b/>
          <w:i/>
          <w:color w:val="000000"/>
          <w:lang w:val="ru-RU"/>
        </w:rPr>
        <w:fldChar w:fldCharType="end"/>
      </w:r>
      <w:r w:rsidRPr="000E11CC">
        <w:rPr>
          <w:b/>
          <w:i/>
          <w:color w:val="000000"/>
          <w:lang w:val="ru-RU"/>
        </w:rPr>
        <w:t>)</w:t>
      </w:r>
    </w:p>
    <w:p w14:paraId="0A8110C4" w14:textId="1A9FEFF3"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ИВА(ген)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ИВА(ген)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93</w:t>
      </w:r>
      <w:r w:rsidRPr="000E11CC">
        <w:rPr>
          <w:b/>
          <w:i/>
          <w:color w:val="000000"/>
          <w:lang w:val="ru-RU"/>
        </w:rPr>
        <w:fldChar w:fldCharType="end"/>
      </w:r>
      <w:r w:rsidRPr="000E11CC">
        <w:rPr>
          <w:b/>
          <w:i/>
          <w:color w:val="000000"/>
          <w:lang w:val="ru-RU"/>
        </w:rPr>
        <w:t>)</w:t>
      </w:r>
    </w:p>
    <w:p w14:paraId="146CDEA3" w14:textId="43C40EE4"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ИВ(ген)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ИВ(ген)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94</w:t>
      </w:r>
      <w:r w:rsidRPr="000E11CC">
        <w:rPr>
          <w:b/>
          <w:i/>
          <w:color w:val="000000"/>
          <w:lang w:val="ru-RU"/>
        </w:rPr>
        <w:fldChar w:fldCharType="end"/>
      </w:r>
      <w:r w:rsidRPr="000E11CC">
        <w:rPr>
          <w:b/>
          <w:i/>
          <w:color w:val="000000"/>
          <w:lang w:val="ru-RU"/>
        </w:rPr>
        <w:t>)</w:t>
      </w:r>
    </w:p>
    <w:p w14:paraId="2FA5C5DE" w14:textId="77777777" w:rsidR="00862167" w:rsidRPr="000E11CC" w:rsidRDefault="00862167" w:rsidP="008944A8">
      <w:pPr>
        <w:jc w:val="both"/>
        <w:rPr>
          <w:szCs w:val="22"/>
        </w:rPr>
      </w:pPr>
      <w:r w:rsidRPr="000E11CC">
        <w:rPr>
          <w:b/>
          <w:i/>
          <w:color w:val="000000"/>
          <w:szCs w:val="22"/>
          <w:lang w:val="el-GR"/>
        </w:rPr>
        <w:fldChar w:fldCharType="begin"/>
      </w:r>
      <w:r w:rsidRPr="000E11CC">
        <w:rPr>
          <w:b/>
          <w:i/>
          <w:color w:val="000000"/>
          <w:szCs w:val="22"/>
          <w:lang w:val="el-GR"/>
        </w:rPr>
        <w:instrText xml:space="preserve"> </w:instrText>
      </w:r>
      <w:r w:rsidRPr="000E11CC">
        <w:rPr>
          <w:b/>
          <w:i/>
          <w:color w:val="000000"/>
          <w:szCs w:val="22"/>
          <w:lang w:val="en-US"/>
        </w:rPr>
        <w:instrText>EQ</w:instrText>
      </w:r>
      <w:r w:rsidRPr="000E11CC">
        <w:rPr>
          <w:b/>
          <w:i/>
          <w:color w:val="000000"/>
          <w:szCs w:val="22"/>
          <w:lang w:val="el-GR"/>
        </w:rPr>
        <w:instrText xml:space="preserve"> </w:instrText>
      </w:r>
      <w:r w:rsidRPr="000E11CC">
        <w:rPr>
          <w:b/>
          <w:i/>
          <w:color w:val="000000"/>
          <w:szCs w:val="22"/>
        </w:rPr>
        <w:instrText>С</w:instrText>
      </w:r>
      <w:r w:rsidRPr="000E11CC">
        <w:rPr>
          <w:b/>
          <w:i/>
          <w:color w:val="000000"/>
          <w:szCs w:val="22"/>
          <w:lang w:val="el-GR"/>
        </w:rPr>
        <w:instrText>\</w:instrText>
      </w:r>
      <w:r w:rsidRPr="000E11CC">
        <w:rPr>
          <w:b/>
          <w:i/>
          <w:color w:val="000000"/>
          <w:szCs w:val="22"/>
          <w:lang w:val="en-US"/>
        </w:rPr>
        <w:instrText>s</w:instrText>
      </w:r>
      <w:r w:rsidRPr="000E11CC">
        <w:rPr>
          <w:b/>
          <w:i/>
          <w:color w:val="000000"/>
          <w:szCs w:val="22"/>
          <w:lang w:val="el-GR"/>
        </w:rPr>
        <w:instrText xml:space="preserve">((+); </w:instrText>
      </w:r>
      <w:r w:rsidRPr="000E11CC">
        <w:rPr>
          <w:b/>
          <w:i/>
          <w:color w:val="000000"/>
          <w:szCs w:val="22"/>
        </w:rPr>
        <w:instrText>ИВ</w:instrText>
      </w:r>
      <w:r w:rsidRPr="000E11CC">
        <w:rPr>
          <w:b/>
          <w:i/>
          <w:color w:val="000000"/>
          <w:szCs w:val="22"/>
          <w:lang w:val="el-GR"/>
        </w:rPr>
        <w:instrText>(</w:instrText>
      </w:r>
      <w:r w:rsidRPr="000E11CC">
        <w:rPr>
          <w:b/>
          <w:i/>
          <w:color w:val="000000"/>
          <w:szCs w:val="22"/>
        </w:rPr>
        <w:instrText>ген</w:instrText>
      </w:r>
      <w:r w:rsidRPr="000E11CC">
        <w:rPr>
          <w:b/>
          <w:i/>
          <w:color w:val="000000"/>
          <w:szCs w:val="22"/>
          <w:lang w:val="el-GR"/>
        </w:rPr>
        <w:instrText xml:space="preserve">) ) </w:instrText>
      </w:r>
      <w:r w:rsidRPr="000E11CC">
        <w:rPr>
          <w:b/>
          <w:i/>
          <w:color w:val="000000"/>
          <w:szCs w:val="22"/>
          <w:lang w:val="el-GR"/>
        </w:rPr>
        <w:fldChar w:fldCharType="end"/>
      </w:r>
      <w:r w:rsidRPr="000E11CC">
        <w:rPr>
          <w:szCs w:val="22"/>
          <w:lang w:val="el-GR"/>
        </w:rPr>
        <w:t>=</w:t>
      </w:r>
      <w:r w:rsidR="008B7396">
        <w:rPr>
          <w:noProof/>
          <w:color w:val="000000"/>
          <w:position w:val="-14"/>
          <w:szCs w:val="22"/>
          <w:lang w:val="ru-RU" w:eastAsia="ru-RU"/>
        </w:rPr>
        <w:drawing>
          <wp:inline distT="0" distB="0" distL="0" distR="0" wp14:anchorId="11C3EC75" wp14:editId="24530F6F">
            <wp:extent cx="1809750" cy="342900"/>
            <wp:effectExtent l="0" t="0" r="0" b="0"/>
            <wp:docPr id="1136" name="Рисунок 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0"/>
                    <pic:cNvPicPr>
                      <a:picLocks noChangeAspect="1" noChangeArrowheads="1"/>
                    </pic:cNvPicPr>
                  </pic:nvPicPr>
                  <pic:blipFill>
                    <a:blip r:embed="rId816">
                      <a:extLst>
                        <a:ext uri="{28A0092B-C50C-407E-A947-70E740481C1C}">
                          <a14:useLocalDpi xmlns:a14="http://schemas.microsoft.com/office/drawing/2010/main" val="0"/>
                        </a:ext>
                      </a:extLst>
                    </a:blip>
                    <a:srcRect/>
                    <a:stretch>
                      <a:fillRect/>
                    </a:stretch>
                  </pic:blipFill>
                  <pic:spPr bwMode="auto">
                    <a:xfrm>
                      <a:off x="0" y="0"/>
                      <a:ext cx="1809750" cy="342900"/>
                    </a:xfrm>
                    <a:prstGeom prst="rect">
                      <a:avLst/>
                    </a:prstGeom>
                    <a:noFill/>
                    <a:ln>
                      <a:noFill/>
                    </a:ln>
                  </pic:spPr>
                </pic:pic>
              </a:graphicData>
            </a:graphic>
          </wp:inline>
        </w:drawing>
      </w:r>
      <w:r w:rsidRPr="000E11CC">
        <w:rPr>
          <w:szCs w:val="22"/>
          <w:lang w:val="el-GR"/>
        </w:rPr>
        <w:t>*</w:t>
      </w:r>
    </w:p>
    <w:p w14:paraId="05A4A766" w14:textId="77777777" w:rsidR="00862167" w:rsidRPr="000E11CC" w:rsidRDefault="008B7396" w:rsidP="008944A8">
      <w:pPr>
        <w:jc w:val="both"/>
        <w:rPr>
          <w:b/>
          <w:i/>
          <w:color w:val="000000"/>
          <w:lang w:val="ru-RU"/>
        </w:rPr>
      </w:pPr>
      <w:r>
        <w:rPr>
          <w:noProof/>
          <w:position w:val="-4"/>
          <w:szCs w:val="22"/>
          <w:lang w:val="ru-RU" w:eastAsia="ru-RU"/>
        </w:rPr>
        <w:drawing>
          <wp:inline distT="0" distB="0" distL="0" distR="0" wp14:anchorId="2183E161" wp14:editId="5B6A07B9">
            <wp:extent cx="1704975" cy="352425"/>
            <wp:effectExtent l="0" t="0" r="9525" b="0"/>
            <wp:docPr id="1137" name="Рисунок 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1"/>
                    <pic:cNvPicPr>
                      <a:picLocks noChangeAspect="1" noChangeArrowheads="1"/>
                    </pic:cNvPicPr>
                  </pic:nvPicPr>
                  <pic:blipFill>
                    <a:blip r:embed="rId817">
                      <a:extLst>
                        <a:ext uri="{28A0092B-C50C-407E-A947-70E740481C1C}">
                          <a14:useLocalDpi xmlns:a14="http://schemas.microsoft.com/office/drawing/2010/main" val="0"/>
                        </a:ext>
                      </a:extLst>
                    </a:blip>
                    <a:srcRect/>
                    <a:stretch>
                      <a:fillRect/>
                    </a:stretch>
                  </pic:blipFill>
                  <pic:spPr bwMode="auto">
                    <a:xfrm>
                      <a:off x="0" y="0"/>
                      <a:ext cx="1704975" cy="352425"/>
                    </a:xfrm>
                    <a:prstGeom prst="rect">
                      <a:avLst/>
                    </a:prstGeom>
                    <a:noFill/>
                    <a:ln>
                      <a:noFill/>
                    </a:ln>
                  </pic:spPr>
                </pic:pic>
              </a:graphicData>
            </a:graphic>
          </wp:inline>
        </w:drawing>
      </w:r>
      <w:r w:rsidR="00862167" w:rsidRPr="000E11CC">
        <w:rPr>
          <w:b/>
          <w:i/>
          <w:color w:val="000000"/>
          <w:szCs w:val="22"/>
          <w:lang w:val="el-GR"/>
        </w:rPr>
        <w:t>+</w:t>
      </w:r>
      <w:r>
        <w:rPr>
          <w:noProof/>
          <w:color w:val="000000"/>
          <w:position w:val="-14"/>
          <w:szCs w:val="22"/>
          <w:lang w:val="ru-RU" w:eastAsia="ru-RU"/>
        </w:rPr>
        <w:drawing>
          <wp:inline distT="0" distB="0" distL="0" distR="0" wp14:anchorId="0DB73AF9" wp14:editId="495E121C">
            <wp:extent cx="1428750" cy="342900"/>
            <wp:effectExtent l="0" t="0" r="0" b="0"/>
            <wp:docPr id="1138" name="Рисунок 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2"/>
                    <pic:cNvPicPr>
                      <a:picLocks noChangeAspect="1" noChangeArrowheads="1"/>
                    </pic:cNvPicPr>
                  </pic:nvPicPr>
                  <pic:blipFill>
                    <a:blip r:embed="rId818">
                      <a:extLst>
                        <a:ext uri="{28A0092B-C50C-407E-A947-70E740481C1C}">
                          <a14:useLocalDpi xmlns:a14="http://schemas.microsoft.com/office/drawing/2010/main" val="0"/>
                        </a:ext>
                      </a:extLst>
                    </a:blip>
                    <a:srcRect/>
                    <a:stretch>
                      <a:fillRect/>
                    </a:stretch>
                  </pic:blipFill>
                  <pic:spPr bwMode="auto">
                    <a:xfrm>
                      <a:off x="0" y="0"/>
                      <a:ext cx="1428750" cy="342900"/>
                    </a:xfrm>
                    <a:prstGeom prst="rect">
                      <a:avLst/>
                    </a:prstGeom>
                    <a:noFill/>
                    <a:ln>
                      <a:noFill/>
                    </a:ln>
                  </pic:spPr>
                </pic:pic>
              </a:graphicData>
            </a:graphic>
          </wp:inline>
        </w:drawing>
      </w:r>
      <w:r w:rsidR="00862167" w:rsidRPr="000E11CC">
        <w:rPr>
          <w:b/>
          <w:i/>
          <w:color w:val="000000"/>
          <w:szCs w:val="22"/>
          <w:lang w:val="el-GR"/>
        </w:rPr>
        <w:t>*</w:t>
      </w:r>
      <w:r w:rsidR="00862167" w:rsidRPr="000E11CC">
        <w:rPr>
          <w:b/>
          <w:i/>
          <w:color w:val="000000"/>
          <w:szCs w:val="22"/>
          <w:lang w:val="el-GR"/>
        </w:rPr>
        <w:fldChar w:fldCharType="begin"/>
      </w:r>
      <w:r w:rsidR="00862167" w:rsidRPr="000E11CC">
        <w:rPr>
          <w:b/>
          <w:i/>
          <w:color w:val="000000"/>
          <w:szCs w:val="22"/>
          <w:lang w:val="el-GR"/>
        </w:rPr>
        <w:instrText xml:space="preserve"> </w:instrText>
      </w:r>
      <w:r w:rsidR="00862167" w:rsidRPr="000E11CC">
        <w:rPr>
          <w:b/>
          <w:i/>
          <w:color w:val="000000"/>
          <w:szCs w:val="22"/>
          <w:lang w:val="en-US"/>
        </w:rPr>
        <w:instrText>EQ</w:instrText>
      </w:r>
      <w:r w:rsidR="00862167" w:rsidRPr="000E11CC">
        <w:rPr>
          <w:b/>
          <w:i/>
          <w:color w:val="000000"/>
          <w:szCs w:val="22"/>
          <w:lang w:val="el-GR"/>
        </w:rPr>
        <w:instrText xml:space="preserve"> </w:instrText>
      </w:r>
      <w:r w:rsidR="00862167" w:rsidRPr="000E11CC">
        <w:rPr>
          <w:b/>
          <w:i/>
          <w:color w:val="000000"/>
          <w:szCs w:val="22"/>
        </w:rPr>
        <w:instrText>Т</w:instrText>
      </w:r>
      <w:r w:rsidR="00862167" w:rsidRPr="000E11CC">
        <w:rPr>
          <w:b/>
          <w:i/>
          <w:color w:val="000000"/>
          <w:szCs w:val="22"/>
          <w:lang w:val="el-GR"/>
        </w:rPr>
        <w:instrText>\</w:instrText>
      </w:r>
      <w:r w:rsidR="00862167" w:rsidRPr="000E11CC">
        <w:rPr>
          <w:b/>
          <w:i/>
          <w:color w:val="000000"/>
          <w:szCs w:val="22"/>
          <w:lang w:val="en-US"/>
        </w:rPr>
        <w:instrText>s</w:instrText>
      </w:r>
      <w:r w:rsidR="00862167" w:rsidRPr="000E11CC">
        <w:rPr>
          <w:b/>
          <w:i/>
          <w:color w:val="000000"/>
          <w:szCs w:val="22"/>
          <w:lang w:val="el-GR"/>
        </w:rPr>
        <w:instrText>(</w:instrText>
      </w:r>
      <w:r w:rsidR="00862167" w:rsidRPr="000E11CC">
        <w:rPr>
          <w:b/>
          <w:i/>
          <w:color w:val="000000"/>
          <w:szCs w:val="22"/>
        </w:rPr>
        <w:instrText>ИВ</w:instrText>
      </w:r>
      <w:r w:rsidR="00862167" w:rsidRPr="000E11CC">
        <w:rPr>
          <w:b/>
          <w:i/>
          <w:color w:val="000000"/>
          <w:szCs w:val="22"/>
          <w:lang w:val="el-GR"/>
        </w:rPr>
        <w:instrText xml:space="preserve">(+); ) </w:instrText>
      </w:r>
      <w:r w:rsidR="00862167" w:rsidRPr="000E11CC">
        <w:rPr>
          <w:b/>
          <w:i/>
          <w:color w:val="000000"/>
          <w:szCs w:val="22"/>
          <w:lang w:val="el-GR"/>
        </w:rPr>
        <w:fldChar w:fldCharType="end"/>
      </w:r>
      <w:r w:rsidR="00862167" w:rsidRPr="000E11CC">
        <w:rPr>
          <w:b/>
          <w:i/>
          <w:color w:val="000000"/>
          <w:szCs w:val="22"/>
          <w:lang w:val="el-GR"/>
        </w:rPr>
        <w:t>,</w:t>
      </w:r>
    </w:p>
    <w:p w14:paraId="18B6AE0D" w14:textId="77777777" w:rsidR="00862167" w:rsidRPr="000E11CC" w:rsidRDefault="00862167" w:rsidP="00546580">
      <w:pPr>
        <w:widowControl w:val="0"/>
        <w:jc w:val="both"/>
        <w:rPr>
          <w:b/>
          <w:i/>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С\</w:instrText>
      </w:r>
      <w:r w:rsidRPr="000E11CC">
        <w:rPr>
          <w:b/>
          <w:i/>
          <w:szCs w:val="22"/>
          <w:lang w:val="en-US"/>
        </w:rPr>
        <w:instrText>s</w:instrText>
      </w:r>
      <w:r w:rsidRPr="000E11CC">
        <w:rPr>
          <w:b/>
          <w:i/>
          <w:szCs w:val="22"/>
          <w:lang w:val="ru-RU"/>
        </w:rPr>
        <w:instrText xml:space="preserve">((+); ИВон(ген) ) </w:instrText>
      </w:r>
      <w:r w:rsidRPr="000E11CC">
        <w:rPr>
          <w:b/>
          <w:i/>
          <w:szCs w:val="22"/>
          <w:lang w:val="ru-RU"/>
        </w:rPr>
        <w:fldChar w:fldCharType="end"/>
      </w:r>
      <w:r w:rsidRPr="000E11CC">
        <w:rPr>
          <w:b/>
          <w:i/>
          <w:szCs w:val="22"/>
          <w:lang w:val="ru-RU"/>
        </w:rPr>
        <w:t xml:space="preserve">= </w:t>
      </w:r>
      <w:r w:rsidRPr="000E11CC">
        <w:rPr>
          <w:b/>
          <w:i/>
          <w:szCs w:val="22"/>
        </w:rPr>
        <w:t>Δ</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О\</w:instrText>
      </w:r>
      <w:r w:rsidRPr="000E11CC">
        <w:rPr>
          <w:b/>
          <w:i/>
          <w:szCs w:val="22"/>
          <w:lang w:val="en-US"/>
        </w:rPr>
        <w:instrText>s</w:instrText>
      </w:r>
      <w:r w:rsidRPr="000E11CC">
        <w:rPr>
          <w:b/>
          <w:i/>
          <w:szCs w:val="22"/>
          <w:lang w:val="ru-RU"/>
        </w:rPr>
        <w:instrText xml:space="preserve">((+); ИВон(ген)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(ИВон(+); ) </w:instrText>
      </w:r>
      <w:r w:rsidRPr="000E11CC">
        <w:rPr>
          <w:b/>
          <w:i/>
          <w:szCs w:val="22"/>
          <w:lang w:val="ru-RU"/>
        </w:rPr>
        <w:fldChar w:fldCharType="end"/>
      </w:r>
      <w:r w:rsidRPr="000E11CC">
        <w:rPr>
          <w:b/>
          <w:i/>
          <w:szCs w:val="22"/>
          <w:lang w:val="ru-RU"/>
        </w:rPr>
        <w:t xml:space="preserve">, </w:t>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t>(126.1)</w:t>
      </w:r>
    </w:p>
    <w:p w14:paraId="333FF2D4" w14:textId="77777777" w:rsidR="00862167" w:rsidRPr="000E11CC" w:rsidRDefault="00862167" w:rsidP="00546580">
      <w:pPr>
        <w:widowControl w:val="0"/>
        <w:jc w:val="both"/>
        <w:rPr>
          <w:b/>
          <w:i/>
          <w:color w:val="000000"/>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С\</w:instrText>
      </w:r>
      <w:r w:rsidRPr="000E11CC">
        <w:rPr>
          <w:b/>
          <w:i/>
          <w:szCs w:val="22"/>
          <w:lang w:val="en-US"/>
        </w:rPr>
        <w:instrText>s</w:instrText>
      </w:r>
      <w:r w:rsidRPr="000E11CC">
        <w:rPr>
          <w:b/>
          <w:i/>
          <w:szCs w:val="22"/>
          <w:lang w:val="ru-RU"/>
        </w:rPr>
        <w:instrText xml:space="preserve">((+); ИВпр(ген) ) </w:instrText>
      </w:r>
      <w:r w:rsidRPr="000E11CC">
        <w:rPr>
          <w:b/>
          <w:i/>
          <w:szCs w:val="22"/>
          <w:lang w:val="ru-RU"/>
        </w:rPr>
        <w:fldChar w:fldCharType="end"/>
      </w:r>
      <w:r w:rsidRPr="000E11CC">
        <w:rPr>
          <w:b/>
          <w:i/>
          <w:szCs w:val="22"/>
          <w:lang w:val="ru-RU"/>
        </w:rPr>
        <w:t xml:space="preserve">= </w:t>
      </w:r>
      <w:r w:rsidRPr="000E11CC">
        <w:rPr>
          <w:b/>
          <w:i/>
          <w:szCs w:val="22"/>
        </w:rPr>
        <w:t>Δ</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О\</w:instrText>
      </w:r>
      <w:r w:rsidRPr="000E11CC">
        <w:rPr>
          <w:b/>
          <w:i/>
          <w:szCs w:val="22"/>
          <w:lang w:val="en-US"/>
        </w:rPr>
        <w:instrText>s</w:instrText>
      </w:r>
      <w:r w:rsidRPr="000E11CC">
        <w:rPr>
          <w:b/>
          <w:i/>
          <w:szCs w:val="22"/>
          <w:lang w:val="ru-RU"/>
        </w:rPr>
        <w:instrText xml:space="preserve">((+); ИВпр(ген)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(ИВпр(+); ) </w:instrText>
      </w:r>
      <w:r w:rsidRPr="000E11CC">
        <w:rPr>
          <w:b/>
          <w:i/>
          <w:szCs w:val="22"/>
          <w:lang w:val="ru-RU"/>
        </w:rPr>
        <w:fldChar w:fldCharType="end"/>
      </w:r>
      <w:r w:rsidRPr="000E11CC">
        <w:rPr>
          <w:b/>
          <w:i/>
          <w:szCs w:val="22"/>
          <w:lang w:val="ru-RU"/>
        </w:rPr>
        <w:t xml:space="preserve">. </w:t>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t>(126.2)</w:t>
      </w:r>
    </w:p>
    <w:p w14:paraId="37537B25" w14:textId="77777777" w:rsidR="00862167" w:rsidRPr="000E11CC" w:rsidRDefault="00862167" w:rsidP="00311897">
      <w:pPr>
        <w:jc w:val="both"/>
        <w:rPr>
          <w:b/>
          <w:i/>
          <w:color w:val="000000"/>
          <w:lang w:val="ru-RU"/>
        </w:rPr>
      </w:pPr>
    </w:p>
    <w:p w14:paraId="18A802E6" w14:textId="77777777" w:rsidR="00862167" w:rsidRPr="000E11CC" w:rsidRDefault="00862167" w:rsidP="00311897">
      <w:pPr>
        <w:pStyle w:val="4"/>
        <w:rPr>
          <w:rFonts w:ascii="Garamond" w:hAnsi="Garamond"/>
          <w:color w:val="000000"/>
          <w:szCs w:val="22"/>
        </w:rPr>
      </w:pPr>
      <w:r w:rsidRPr="000E11CC">
        <w:rPr>
          <w:rFonts w:ascii="Garamond" w:hAnsi="Garamond"/>
          <w:color w:val="000000"/>
          <w:szCs w:val="22"/>
        </w:rPr>
        <w:t>При снижении объема производства электрической энергии (мощности) по внешней инициативе</w:t>
      </w:r>
    </w:p>
    <w:p w14:paraId="0083FDD6" w14:textId="5B00E4D4" w:rsidR="00862167" w:rsidRPr="000E11CC" w:rsidRDefault="00862167" w:rsidP="00434E02">
      <w:pPr>
        <w:jc w:val="both"/>
        <w:rPr>
          <w:color w:val="000000"/>
          <w:lang w:val="ru-RU"/>
        </w:rPr>
      </w:pPr>
      <w:r w:rsidRPr="000E11CC">
        <w:rPr>
          <w:color w:val="000000"/>
          <w:lang w:val="ru-RU"/>
        </w:rPr>
        <w:t xml:space="preserve"> расчетный показатель стоимости составляющей величины отклонения по внешней инициативе ИВ1 (</w:t>
      </w:r>
      <w:r w:rsidRPr="000E11CC">
        <w:rPr>
          <w:i/>
          <w:color w:val="000000"/>
          <w:lang w:val="ru-RU"/>
        </w:rPr>
        <w:fldChar w:fldCharType="begin"/>
      </w:r>
      <w:r w:rsidRPr="000E11CC">
        <w:rPr>
          <w:i/>
          <w:color w:val="000000"/>
          <w:lang w:val="ru-RU"/>
        </w:rPr>
        <w:instrText xml:space="preserve"> </w:instrText>
      </w:r>
      <w:r w:rsidRPr="000E11CC">
        <w:rPr>
          <w:i/>
          <w:color w:val="000000"/>
          <w:lang w:val="en-US"/>
        </w:rPr>
        <w:instrText>EQ</w:instrText>
      </w:r>
      <w:r w:rsidRPr="000E11CC">
        <w:rPr>
          <w:i/>
          <w:color w:val="000000"/>
          <w:lang w:val="ru-RU"/>
        </w:rPr>
        <w:instrText xml:space="preserve"> С\</w:instrText>
      </w:r>
      <w:r w:rsidRPr="000E11CC">
        <w:rPr>
          <w:i/>
          <w:color w:val="000000"/>
          <w:lang w:val="en-US"/>
        </w:rPr>
        <w:instrText>s</w:instrText>
      </w:r>
      <w:r w:rsidRPr="000E11CC">
        <w:rPr>
          <w:i/>
          <w:color w:val="000000"/>
          <w:lang w:val="ru-RU"/>
        </w:rPr>
        <w:instrText xml:space="preserve">((-);ИВ1(ген) ) </w:instrText>
      </w:r>
      <w:r w:rsidRPr="000E11CC">
        <w:rPr>
          <w:i/>
          <w:color w:val="000000"/>
          <w:lang w:val="ru-RU"/>
        </w:rPr>
        <w:fldChar w:fldCharType="end"/>
      </w:r>
      <w:r w:rsidRPr="000E11CC">
        <w:rPr>
          <w:color w:val="000000"/>
          <w:lang w:val="ru-RU"/>
        </w:rPr>
        <w:t>), составляющей величины отклонения по внешней инициативе ИВ0-1</w:t>
      </w:r>
      <w:r>
        <w:rPr>
          <w:color w:val="000000"/>
          <w:lang w:val="ru-RU"/>
        </w:rPr>
        <w:t xml:space="preserve"> </w:t>
      </w:r>
      <w:r w:rsidRPr="000E11CC">
        <w:rPr>
          <w:color w:val="000000"/>
          <w:lang w:val="ru-RU"/>
        </w:rPr>
        <w:t xml:space="preserve"> (</w:t>
      </w:r>
      <w:r w:rsidRPr="000E11CC">
        <w:rPr>
          <w:i/>
          <w:color w:val="000000"/>
          <w:lang w:val="ru-RU"/>
        </w:rPr>
        <w:fldChar w:fldCharType="begin"/>
      </w:r>
      <w:r w:rsidRPr="000E11CC">
        <w:rPr>
          <w:i/>
          <w:color w:val="000000"/>
          <w:lang w:val="ru-RU"/>
        </w:rPr>
        <w:instrText xml:space="preserve"> </w:instrText>
      </w:r>
      <w:r w:rsidRPr="000E11CC">
        <w:rPr>
          <w:i/>
          <w:color w:val="000000"/>
          <w:lang w:val="en-US"/>
        </w:rPr>
        <w:instrText>EQ</w:instrText>
      </w:r>
      <w:r w:rsidRPr="000E11CC">
        <w:rPr>
          <w:i/>
          <w:color w:val="000000"/>
          <w:lang w:val="ru-RU"/>
        </w:rPr>
        <w:instrText xml:space="preserve"> С\</w:instrText>
      </w:r>
      <w:r w:rsidRPr="000E11CC">
        <w:rPr>
          <w:i/>
          <w:color w:val="000000"/>
          <w:lang w:val="en-US"/>
        </w:rPr>
        <w:instrText>s</w:instrText>
      </w:r>
      <w:r w:rsidRPr="000E11CC">
        <w:rPr>
          <w:i/>
          <w:color w:val="000000"/>
          <w:lang w:val="ru-RU"/>
        </w:rPr>
        <w:instrText xml:space="preserve">((-); ИВО-1(ген) ) </w:instrText>
      </w:r>
      <w:r w:rsidRPr="000E11CC">
        <w:rPr>
          <w:i/>
          <w:color w:val="000000"/>
          <w:lang w:val="ru-RU"/>
        </w:rPr>
        <w:fldChar w:fldCharType="end"/>
      </w:r>
      <w:r w:rsidRPr="000E11CC">
        <w:rPr>
          <w:color w:val="000000"/>
          <w:lang w:val="ru-RU"/>
        </w:rPr>
        <w:t>), составляющей величины отклонения по внешней инициативе ИВ0</w:t>
      </w:r>
      <w:r>
        <w:rPr>
          <w:color w:val="000000"/>
          <w:lang w:val="ru-RU"/>
        </w:rPr>
        <w:t xml:space="preserve"> </w:t>
      </w:r>
      <w:r w:rsidRPr="000E11CC">
        <w:rPr>
          <w:color w:val="000000"/>
          <w:lang w:val="ru-RU"/>
        </w:rPr>
        <w:t xml:space="preserve"> (</w:t>
      </w:r>
      <w:r w:rsidRPr="000E11CC">
        <w:rPr>
          <w:i/>
          <w:color w:val="000000"/>
          <w:lang w:val="ru-RU"/>
        </w:rPr>
        <w:fldChar w:fldCharType="begin"/>
      </w:r>
      <w:r w:rsidRPr="000E11CC">
        <w:rPr>
          <w:i/>
          <w:color w:val="000000"/>
          <w:lang w:val="ru-RU"/>
        </w:rPr>
        <w:instrText xml:space="preserve"> </w:instrText>
      </w:r>
      <w:r w:rsidRPr="000E11CC">
        <w:rPr>
          <w:i/>
          <w:color w:val="000000"/>
          <w:lang w:val="en-US"/>
        </w:rPr>
        <w:instrText>EQ</w:instrText>
      </w:r>
      <w:r w:rsidRPr="000E11CC">
        <w:rPr>
          <w:i/>
          <w:color w:val="000000"/>
          <w:lang w:val="ru-RU"/>
        </w:rPr>
        <w:instrText xml:space="preserve"> С\</w:instrText>
      </w:r>
      <w:r w:rsidRPr="000E11CC">
        <w:rPr>
          <w:i/>
          <w:color w:val="000000"/>
          <w:lang w:val="en-US"/>
        </w:rPr>
        <w:instrText>s</w:instrText>
      </w:r>
      <w:r w:rsidRPr="000E11CC">
        <w:rPr>
          <w:i/>
          <w:color w:val="000000"/>
          <w:lang w:val="ru-RU"/>
        </w:rPr>
        <w:instrText xml:space="preserve">((-); ИВО(ген) ) </w:instrText>
      </w:r>
      <w:r w:rsidRPr="000E11CC">
        <w:rPr>
          <w:i/>
          <w:color w:val="000000"/>
          <w:lang w:val="ru-RU"/>
        </w:rPr>
        <w:fldChar w:fldCharType="end"/>
      </w:r>
      <w:r w:rsidRPr="000E11CC">
        <w:rPr>
          <w:color w:val="000000"/>
          <w:lang w:val="ru-RU"/>
        </w:rPr>
        <w:t>), составляющей величины отклонения по внешней инициативе ИВА (</w:t>
      </w:r>
      <w:r w:rsidRPr="000E11CC">
        <w:rPr>
          <w:i/>
          <w:color w:val="000000"/>
          <w:lang w:val="ru-RU"/>
        </w:rPr>
        <w:fldChar w:fldCharType="begin"/>
      </w:r>
      <w:r w:rsidRPr="000E11CC">
        <w:rPr>
          <w:i/>
          <w:color w:val="000000"/>
          <w:lang w:val="ru-RU"/>
        </w:rPr>
        <w:instrText xml:space="preserve"> </w:instrText>
      </w:r>
      <w:r w:rsidRPr="000E11CC">
        <w:rPr>
          <w:i/>
          <w:color w:val="000000"/>
          <w:lang w:val="en-US"/>
        </w:rPr>
        <w:instrText>EQ</w:instrText>
      </w:r>
      <w:r w:rsidRPr="000E11CC">
        <w:rPr>
          <w:i/>
          <w:color w:val="000000"/>
          <w:lang w:val="ru-RU"/>
        </w:rPr>
        <w:instrText xml:space="preserve"> С\</w:instrText>
      </w:r>
      <w:r w:rsidRPr="000E11CC">
        <w:rPr>
          <w:i/>
          <w:color w:val="000000"/>
          <w:lang w:val="en-US"/>
        </w:rPr>
        <w:instrText>s</w:instrText>
      </w:r>
      <w:r w:rsidRPr="000E11CC">
        <w:rPr>
          <w:i/>
          <w:color w:val="000000"/>
          <w:lang w:val="ru-RU"/>
        </w:rPr>
        <w:instrText xml:space="preserve">((-); ИВА(ген) ) </w:instrText>
      </w:r>
      <w:r w:rsidRPr="000E11CC">
        <w:rPr>
          <w:i/>
          <w:color w:val="000000"/>
          <w:lang w:val="ru-RU"/>
        </w:rPr>
        <w:fldChar w:fldCharType="end"/>
      </w:r>
      <w:r w:rsidRPr="000E11CC">
        <w:rPr>
          <w:color w:val="000000"/>
          <w:lang w:val="ru-RU"/>
        </w:rPr>
        <w:t>), или определенной суммарной внешней инициативы ИВ (</w:t>
      </w:r>
      <w:r w:rsidRPr="000E11CC">
        <w:rPr>
          <w:i/>
          <w:color w:val="000000"/>
          <w:lang w:val="ru-RU"/>
        </w:rPr>
        <w:fldChar w:fldCharType="begin"/>
      </w:r>
      <w:r w:rsidRPr="000E11CC">
        <w:rPr>
          <w:i/>
          <w:color w:val="000000"/>
          <w:lang w:val="ru-RU"/>
        </w:rPr>
        <w:instrText xml:space="preserve"> </w:instrText>
      </w:r>
      <w:r w:rsidRPr="000E11CC">
        <w:rPr>
          <w:i/>
          <w:color w:val="000000"/>
          <w:lang w:val="en-US"/>
        </w:rPr>
        <w:instrText>EQ</w:instrText>
      </w:r>
      <w:r w:rsidRPr="000E11CC">
        <w:rPr>
          <w:i/>
          <w:color w:val="000000"/>
          <w:lang w:val="ru-RU"/>
        </w:rPr>
        <w:instrText xml:space="preserve"> С\</w:instrText>
      </w:r>
      <w:r w:rsidRPr="000E11CC">
        <w:rPr>
          <w:i/>
          <w:color w:val="000000"/>
          <w:lang w:val="en-US"/>
        </w:rPr>
        <w:instrText>s</w:instrText>
      </w:r>
      <w:r w:rsidRPr="000E11CC">
        <w:rPr>
          <w:i/>
          <w:color w:val="000000"/>
          <w:lang w:val="ru-RU"/>
        </w:rPr>
        <w:instrText xml:space="preserve">((-); ИВ(ген) ) </w:instrText>
      </w:r>
      <w:r w:rsidRPr="000E11CC">
        <w:rPr>
          <w:i/>
          <w:color w:val="000000"/>
          <w:lang w:val="ru-RU"/>
        </w:rPr>
        <w:fldChar w:fldCharType="end"/>
      </w:r>
      <w:r w:rsidRPr="000E11CC">
        <w:rPr>
          <w:color w:val="000000"/>
          <w:lang w:val="ru-RU"/>
        </w:rPr>
        <w:t>), определяется как произведение отклонения и соответствующей ставки, определенной в соответствии с п.</w:t>
      </w:r>
      <w:r>
        <w:rPr>
          <w:color w:val="000000"/>
          <w:lang w:val="ru-RU"/>
        </w:rPr>
        <w:t xml:space="preserve"> </w:t>
      </w:r>
      <w:r w:rsidR="0080160F">
        <w:fldChar w:fldCharType="begin"/>
      </w:r>
      <w:r w:rsidR="0080160F" w:rsidRPr="0080160F">
        <w:rPr>
          <w:lang w:val="ru-RU"/>
        </w:rPr>
        <w:instrText xml:space="preserve"> </w:instrText>
      </w:r>
      <w:r w:rsidR="0080160F">
        <w:instrText>REF</w:instrText>
      </w:r>
      <w:r w:rsidR="0080160F" w:rsidRPr="0080160F">
        <w:rPr>
          <w:lang w:val="ru-RU"/>
        </w:rPr>
        <w:instrText xml:space="preserve"> _</w:instrText>
      </w:r>
      <w:r w:rsidR="0080160F">
        <w:instrText>Ref</w:instrText>
      </w:r>
      <w:r w:rsidR="0080160F" w:rsidRPr="0080160F">
        <w:rPr>
          <w:lang w:val="ru-RU"/>
        </w:rPr>
        <w:instrText>109104031 \</w:instrText>
      </w:r>
      <w:r w:rsidR="0080160F">
        <w:instrText>r</w:instrText>
      </w:r>
      <w:r w:rsidR="0080160F" w:rsidRPr="0080160F">
        <w:rPr>
          <w:lang w:val="ru-RU"/>
        </w:rPr>
        <w:instrText xml:space="preserve"> \</w:instrText>
      </w:r>
      <w:r w:rsidR="0080160F">
        <w:instrText>h</w:instrText>
      </w:r>
      <w:r w:rsidR="0080160F" w:rsidRPr="0080160F">
        <w:rPr>
          <w:lang w:val="ru-RU"/>
        </w:rPr>
        <w:instrText xml:space="preserve">  \* </w:instrText>
      </w:r>
      <w:r w:rsidR="0080160F">
        <w:instrText>MERGEFORMAT</w:instrText>
      </w:r>
      <w:r w:rsidR="0080160F" w:rsidRPr="0080160F">
        <w:rPr>
          <w:lang w:val="ru-RU"/>
        </w:rPr>
        <w:instrText xml:space="preserve"> </w:instrText>
      </w:r>
      <w:r w:rsidR="0080160F">
        <w:fldChar w:fldCharType="separate"/>
      </w:r>
      <w:r w:rsidR="00AF14F3" w:rsidRPr="00AF14F3">
        <w:rPr>
          <w:color w:val="000000"/>
          <w:lang w:val="ru-RU"/>
        </w:rPr>
        <w:t>4.3.3</w:t>
      </w:r>
      <w:r w:rsidR="0080160F">
        <w:fldChar w:fldCharType="end"/>
      </w:r>
      <w:r w:rsidRPr="000E11CC">
        <w:rPr>
          <w:color w:val="000000"/>
          <w:lang w:val="ru-RU"/>
        </w:rPr>
        <w:t xml:space="preserve"> настоящего Регламента:</w:t>
      </w:r>
    </w:p>
    <w:p w14:paraId="62ADAAC5" w14:textId="12DE2211"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((-);ИВ1(ген)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((-);ИВ1(ген)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(ИВ1(-); ) </w:instrText>
      </w:r>
      <w:r w:rsidRPr="000E11CC">
        <w:rPr>
          <w:b/>
          <w:i/>
          <w:color w:val="000000"/>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95</w:t>
      </w:r>
      <w:r w:rsidRPr="000E11CC">
        <w:rPr>
          <w:b/>
          <w:i/>
          <w:color w:val="000000"/>
          <w:lang w:val="ru-RU"/>
        </w:rPr>
        <w:fldChar w:fldCharType="end"/>
      </w:r>
      <w:r w:rsidRPr="000E11CC">
        <w:rPr>
          <w:b/>
          <w:i/>
          <w:color w:val="000000"/>
          <w:lang w:val="ru-RU"/>
        </w:rPr>
        <w:t>)</w:t>
      </w:r>
    </w:p>
    <w:p w14:paraId="3B7D31F7" w14:textId="3B477E5F"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ИВО-1(ген)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ИВО-1(ген)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(ИВ0-1(-); ) </w:instrText>
      </w:r>
      <w:r w:rsidRPr="000E11CC">
        <w:rPr>
          <w:b/>
          <w:i/>
          <w:color w:val="000000"/>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96</w:t>
      </w:r>
      <w:r w:rsidRPr="000E11CC">
        <w:rPr>
          <w:b/>
          <w:i/>
          <w:color w:val="000000"/>
          <w:lang w:val="ru-RU"/>
        </w:rPr>
        <w:fldChar w:fldCharType="end"/>
      </w:r>
      <w:r w:rsidRPr="000E11CC">
        <w:rPr>
          <w:b/>
          <w:i/>
          <w:color w:val="000000"/>
          <w:lang w:val="ru-RU"/>
        </w:rPr>
        <w:t>)</w:t>
      </w:r>
    </w:p>
    <w:p w14:paraId="4CF2B356" w14:textId="613AB741"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ИВО(ген)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ИВО(ген)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(ИВ0(-); ) </w:instrText>
      </w:r>
      <w:r w:rsidRPr="000E11CC">
        <w:rPr>
          <w:b/>
          <w:i/>
          <w:color w:val="000000"/>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97</w:t>
      </w:r>
      <w:r w:rsidRPr="000E11CC">
        <w:rPr>
          <w:b/>
          <w:i/>
          <w:color w:val="000000"/>
          <w:lang w:val="ru-RU"/>
        </w:rPr>
        <w:fldChar w:fldCharType="end"/>
      </w:r>
      <w:r w:rsidRPr="000E11CC">
        <w:rPr>
          <w:b/>
          <w:i/>
          <w:color w:val="000000"/>
          <w:lang w:val="ru-RU"/>
        </w:rPr>
        <w:t>)</w:t>
      </w:r>
    </w:p>
    <w:p w14:paraId="15D6C595" w14:textId="5EF77243"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ИВА(ген)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ИВА(ген)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(ИВА(-); ) </w:instrText>
      </w:r>
      <w:r w:rsidRPr="000E11CC">
        <w:rPr>
          <w:b/>
          <w:i/>
          <w:color w:val="000000"/>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98</w:t>
      </w:r>
      <w:r w:rsidRPr="000E11CC">
        <w:rPr>
          <w:b/>
          <w:i/>
          <w:color w:val="000000"/>
          <w:lang w:val="ru-RU"/>
        </w:rPr>
        <w:fldChar w:fldCharType="end"/>
      </w:r>
      <w:r w:rsidRPr="000E11CC">
        <w:rPr>
          <w:b/>
          <w:i/>
          <w:color w:val="000000"/>
          <w:lang w:val="ru-RU"/>
        </w:rPr>
        <w:t>)</w:t>
      </w:r>
    </w:p>
    <w:p w14:paraId="6B66A8B6" w14:textId="1A7F06C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ИВ(ген)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ИВ(ген)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 ) </w:instrText>
      </w:r>
      <w:r w:rsidRPr="000E11CC">
        <w:rPr>
          <w:b/>
          <w:i/>
          <w:color w:val="000000"/>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Pr>
          <w:b/>
          <w:i/>
          <w:noProof/>
          <w:color w:val="000000"/>
        </w:rPr>
        <w:t>99</w:t>
      </w:r>
      <w:r w:rsidRPr="000E11CC">
        <w:rPr>
          <w:b/>
          <w:i/>
          <w:color w:val="000000"/>
          <w:lang w:val="ru-RU"/>
        </w:rPr>
        <w:fldChar w:fldCharType="end"/>
      </w:r>
      <w:r w:rsidRPr="000E11CC">
        <w:rPr>
          <w:b/>
          <w:i/>
          <w:color w:val="000000"/>
          <w:lang w:val="ru-RU"/>
        </w:rPr>
        <w:t>)</w:t>
      </w:r>
    </w:p>
    <w:p w14:paraId="5C63482D" w14:textId="77777777" w:rsidR="00862167" w:rsidRPr="000E11CC" w:rsidRDefault="00862167" w:rsidP="00434E02">
      <w:pPr>
        <w:pStyle w:val="4"/>
        <w:rPr>
          <w:rFonts w:ascii="Garamond" w:hAnsi="Garamond"/>
          <w:color w:val="000000"/>
          <w:szCs w:val="22"/>
        </w:rPr>
      </w:pPr>
      <w:r w:rsidRPr="000E11CC">
        <w:rPr>
          <w:rFonts w:ascii="Garamond" w:hAnsi="Garamond"/>
          <w:color w:val="000000"/>
          <w:szCs w:val="22"/>
        </w:rPr>
        <w:t xml:space="preserve">При увеличении объема производства </w:t>
      </w:r>
      <w:r w:rsidRPr="0068311F">
        <w:rPr>
          <w:rFonts w:ascii="Garamond" w:hAnsi="Garamond"/>
          <w:szCs w:val="22"/>
        </w:rPr>
        <w:t>(поставки)</w:t>
      </w:r>
      <w:r w:rsidRPr="00966669">
        <w:rPr>
          <w:rFonts w:ascii="Garamond" w:hAnsi="Garamond"/>
          <w:b/>
          <w:i/>
          <w:szCs w:val="22"/>
        </w:rPr>
        <w:t xml:space="preserve"> </w:t>
      </w:r>
      <w:r w:rsidRPr="000E11CC">
        <w:rPr>
          <w:rFonts w:ascii="Garamond" w:hAnsi="Garamond"/>
          <w:color w:val="000000"/>
          <w:szCs w:val="22"/>
        </w:rPr>
        <w:t xml:space="preserve">электрической энергии (мощности) по собственной инициативе </w:t>
      </w:r>
    </w:p>
    <w:p w14:paraId="67D4BC23" w14:textId="77777777" w:rsidR="00862167" w:rsidRPr="000E11CC" w:rsidRDefault="00862167" w:rsidP="00434E02">
      <w:pPr>
        <w:jc w:val="both"/>
        <w:rPr>
          <w:color w:val="000000"/>
          <w:lang w:val="ru-RU"/>
        </w:rPr>
      </w:pPr>
      <w:r w:rsidRPr="000E11CC">
        <w:rPr>
          <w:color w:val="000000"/>
          <w:lang w:val="ru-RU"/>
        </w:rPr>
        <w:t>расчетный показатель стоимости составляющей величины отклонения по собственной инициативе ИС (</w:t>
      </w:r>
      <w:r w:rsidRPr="000E11CC">
        <w:rPr>
          <w:i/>
          <w:color w:val="000000"/>
          <w:lang w:val="ru-RU"/>
        </w:rPr>
        <w:fldChar w:fldCharType="begin"/>
      </w:r>
      <w:r w:rsidRPr="000E11CC">
        <w:rPr>
          <w:i/>
          <w:color w:val="000000"/>
          <w:lang w:val="ru-RU"/>
        </w:rPr>
        <w:instrText xml:space="preserve"> </w:instrText>
      </w:r>
      <w:r w:rsidRPr="000E11CC">
        <w:rPr>
          <w:i/>
          <w:color w:val="000000"/>
          <w:lang w:val="en-US"/>
        </w:rPr>
        <w:instrText>EQ</w:instrText>
      </w:r>
      <w:r w:rsidRPr="000E11CC">
        <w:rPr>
          <w:i/>
          <w:color w:val="000000"/>
          <w:lang w:val="ru-RU"/>
        </w:rPr>
        <w:instrText xml:space="preserve"> С\</w:instrText>
      </w:r>
      <w:r w:rsidRPr="000E11CC">
        <w:rPr>
          <w:i/>
          <w:color w:val="000000"/>
          <w:lang w:val="en-US"/>
        </w:rPr>
        <w:instrText>s</w:instrText>
      </w:r>
      <w:r w:rsidRPr="000E11CC">
        <w:rPr>
          <w:i/>
          <w:color w:val="000000"/>
          <w:lang w:val="ru-RU"/>
        </w:rPr>
        <w:instrText xml:space="preserve">((+); ИС(ген) ) </w:instrText>
      </w:r>
      <w:r w:rsidRPr="000E11CC">
        <w:rPr>
          <w:i/>
          <w:color w:val="000000"/>
          <w:lang w:val="ru-RU"/>
        </w:rPr>
        <w:fldChar w:fldCharType="end"/>
      </w:r>
      <w:r w:rsidRPr="000E11CC">
        <w:rPr>
          <w:color w:val="000000"/>
          <w:lang w:val="ru-RU"/>
        </w:rPr>
        <w:t xml:space="preserve">) в ГТП генерации </w:t>
      </w:r>
      <w:r w:rsidRPr="000E11CC">
        <w:rPr>
          <w:color w:val="000000"/>
          <w:szCs w:val="22"/>
          <w:lang w:val="ru-RU"/>
        </w:rPr>
        <w:t xml:space="preserve">или ГТП импорта </w:t>
      </w:r>
      <w:r w:rsidRPr="000E11CC">
        <w:rPr>
          <w:color w:val="000000"/>
          <w:lang w:val="ru-RU"/>
        </w:rPr>
        <w:t xml:space="preserve">определяется как произведение отклонения и соответствующей ставки, определенной в соответствии с п. 4.4.2 настоящего Регламента: </w:t>
      </w:r>
    </w:p>
    <w:p w14:paraId="67428A17" w14:textId="0E29557E" w:rsidR="00862167" w:rsidRPr="000E11CC" w:rsidRDefault="00862167" w:rsidP="00434E02">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ИС(ген)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ИС(ген) ) </w:instrText>
      </w:r>
      <w:r w:rsidRPr="000E11CC">
        <w:rPr>
          <w:b/>
          <w:i/>
          <w:color w:val="000000"/>
          <w:lang w:val="ru-RU"/>
        </w:rPr>
        <w:fldChar w:fldCharType="end"/>
      </w:r>
      <w:r w:rsidRPr="000E11CC">
        <w:rPr>
          <w:b/>
          <w:i/>
          <w:color w:val="000000"/>
          <w:lang w:val="ru-RU"/>
        </w:rPr>
        <w:t>*</w:t>
      </w:r>
      <w:r w:rsidRPr="000E11CC">
        <w:rPr>
          <w:b/>
          <w:color w:val="000000"/>
          <w:lang w:val="ru-RU"/>
        </w:rPr>
        <w:fldChar w:fldCharType="begin"/>
      </w:r>
      <w:r w:rsidRPr="000E11CC">
        <w:rPr>
          <w:b/>
          <w:color w:val="000000"/>
          <w:lang w:val="ru-RU"/>
        </w:rPr>
        <w:instrText xml:space="preserve"> </w:instrText>
      </w:r>
      <w:r w:rsidRPr="000E11CC">
        <w:rPr>
          <w:b/>
          <w:color w:val="000000"/>
          <w:lang w:val="en-US"/>
        </w:rPr>
        <w:instrText>EQ</w:instrText>
      </w:r>
      <w:r w:rsidRPr="000E11CC">
        <w:rPr>
          <w:b/>
          <w:color w:val="000000"/>
          <w:lang w:val="ru-RU"/>
        </w:rPr>
        <w:instrText xml:space="preserve"> Т\</w:instrText>
      </w:r>
      <w:r w:rsidRPr="000E11CC">
        <w:rPr>
          <w:b/>
          <w:color w:val="000000"/>
          <w:lang w:val="en-US"/>
        </w:rPr>
        <w:instrText>s</w:instrText>
      </w:r>
      <w:r w:rsidRPr="000E11CC">
        <w:rPr>
          <w:b/>
          <w:color w:val="000000"/>
          <w:lang w:val="ru-RU"/>
        </w:rPr>
        <w:instrText xml:space="preserve">(ИС(+); ) </w:instrText>
      </w:r>
      <w:r w:rsidRPr="000E11CC">
        <w:rPr>
          <w:b/>
          <w:color w:val="000000"/>
          <w:lang w:val="ru-RU"/>
        </w:rPr>
        <w:fldChar w:fldCharType="end"/>
      </w:r>
      <w:r w:rsidRPr="000E11CC">
        <w:rPr>
          <w:color w:val="000000"/>
          <w:lang w:val="ru-RU"/>
        </w:rPr>
        <w:t>.</w:t>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100</w:t>
      </w:r>
      <w:r w:rsidRPr="000E11CC">
        <w:rPr>
          <w:b/>
          <w:i/>
          <w:color w:val="000000"/>
          <w:lang w:val="ru-RU"/>
        </w:rPr>
        <w:fldChar w:fldCharType="end"/>
      </w:r>
      <w:r w:rsidRPr="000E11CC">
        <w:rPr>
          <w:b/>
          <w:i/>
          <w:color w:val="000000"/>
          <w:lang w:val="ru-RU"/>
        </w:rPr>
        <w:t>)</w:t>
      </w:r>
    </w:p>
    <w:p w14:paraId="7EB88C76" w14:textId="77777777" w:rsidR="00862167" w:rsidRPr="000E11CC" w:rsidRDefault="00862167" w:rsidP="00434E02">
      <w:pPr>
        <w:jc w:val="both"/>
        <w:rPr>
          <w:szCs w:val="22"/>
          <w:lang w:val="ru-RU"/>
        </w:rPr>
      </w:pPr>
      <w:r w:rsidRPr="000E11CC">
        <w:rPr>
          <w:szCs w:val="22"/>
          <w:lang w:val="ru-RU"/>
        </w:rPr>
        <w:t xml:space="preserve">Для ГТП </w:t>
      </w:r>
      <w:r w:rsidRPr="000E11CC">
        <w:rPr>
          <w:color w:val="000000"/>
          <w:szCs w:val="22"/>
          <w:lang w:val="ru-RU"/>
        </w:rPr>
        <w:t>генерации ВИЭ (солнце/ветер)</w:t>
      </w:r>
      <w:r w:rsidRPr="000E11CC">
        <w:rPr>
          <w:szCs w:val="22"/>
          <w:lang w:val="ru-RU"/>
        </w:rPr>
        <w:t>:</w:t>
      </w:r>
    </w:p>
    <w:p w14:paraId="08F19198" w14:textId="77777777" w:rsidR="00862167" w:rsidRDefault="00862167" w:rsidP="00434E02">
      <w:pPr>
        <w:jc w:val="both"/>
        <w:rPr>
          <w:color w:val="000000"/>
          <w:szCs w:val="22"/>
          <w:lang w:val="ru-RU"/>
        </w:rPr>
      </w:pPr>
      <w:r w:rsidRPr="004226EE">
        <w:rPr>
          <w:b/>
          <w:i/>
          <w:color w:val="000000"/>
          <w:szCs w:val="22"/>
          <w:lang w:val="ru-RU"/>
        </w:rPr>
        <w:fldChar w:fldCharType="begin"/>
      </w:r>
      <w:r w:rsidRPr="004226EE">
        <w:rPr>
          <w:b/>
          <w:i/>
          <w:color w:val="000000"/>
          <w:szCs w:val="22"/>
          <w:lang w:val="ru-RU"/>
        </w:rPr>
        <w:instrText xml:space="preserve"> </w:instrText>
      </w:r>
      <w:r w:rsidRPr="000E11CC">
        <w:rPr>
          <w:b/>
          <w:i/>
          <w:color w:val="000000"/>
          <w:szCs w:val="22"/>
          <w:lang w:val="en-US"/>
        </w:rPr>
        <w:instrText>EQ</w:instrText>
      </w:r>
      <w:r w:rsidRPr="004226EE">
        <w:rPr>
          <w:b/>
          <w:i/>
          <w:color w:val="000000"/>
          <w:szCs w:val="22"/>
          <w:lang w:val="ru-RU"/>
        </w:rPr>
        <w:instrText xml:space="preserve"> С\</w:instrText>
      </w:r>
      <w:r w:rsidRPr="000E11CC">
        <w:rPr>
          <w:b/>
          <w:i/>
          <w:color w:val="000000"/>
          <w:szCs w:val="22"/>
          <w:lang w:val="en-US"/>
        </w:rPr>
        <w:instrText>s</w:instrText>
      </w:r>
      <w:r w:rsidRPr="004226EE">
        <w:rPr>
          <w:b/>
          <w:i/>
          <w:color w:val="000000"/>
          <w:szCs w:val="22"/>
          <w:lang w:val="ru-RU"/>
        </w:rPr>
        <w:instrText xml:space="preserve">((+); ИС(ген) ) </w:instrText>
      </w:r>
      <w:r w:rsidRPr="004226EE">
        <w:rPr>
          <w:b/>
          <w:i/>
          <w:color w:val="000000"/>
          <w:szCs w:val="22"/>
          <w:lang w:val="ru-RU"/>
        </w:rPr>
        <w:fldChar w:fldCharType="end"/>
      </w:r>
      <w:r w:rsidRPr="004226EE">
        <w:rPr>
          <w:b/>
          <w:i/>
          <w:color w:val="000000"/>
          <w:szCs w:val="22"/>
          <w:lang w:val="ru-RU"/>
        </w:rPr>
        <w:t xml:space="preserve">= </w:t>
      </w:r>
      <w:r w:rsidRPr="000E11CC">
        <w:rPr>
          <w:b/>
          <w:i/>
          <w:color w:val="000000"/>
          <w:szCs w:val="22"/>
        </w:rPr>
        <w:t>Δ</w:t>
      </w:r>
      <w:r w:rsidRPr="004226EE">
        <w:rPr>
          <w:b/>
          <w:i/>
          <w:color w:val="000000"/>
          <w:szCs w:val="22"/>
          <w:lang w:val="ru-RU"/>
        </w:rPr>
        <w:t xml:space="preserve"> </w:t>
      </w:r>
      <w:r w:rsidRPr="004226EE">
        <w:rPr>
          <w:b/>
          <w:i/>
          <w:color w:val="000000"/>
          <w:szCs w:val="22"/>
          <w:lang w:val="ru-RU"/>
        </w:rPr>
        <w:fldChar w:fldCharType="begin"/>
      </w:r>
      <w:r w:rsidRPr="004226EE">
        <w:rPr>
          <w:b/>
          <w:i/>
          <w:color w:val="000000"/>
          <w:szCs w:val="22"/>
          <w:lang w:val="ru-RU"/>
        </w:rPr>
        <w:instrText xml:space="preserve"> </w:instrText>
      </w:r>
      <w:r w:rsidRPr="000E11CC">
        <w:rPr>
          <w:b/>
          <w:i/>
          <w:color w:val="000000"/>
          <w:szCs w:val="22"/>
          <w:lang w:val="en-US"/>
        </w:rPr>
        <w:instrText>EQ</w:instrText>
      </w:r>
      <w:r w:rsidRPr="004226EE">
        <w:rPr>
          <w:b/>
          <w:i/>
          <w:color w:val="000000"/>
          <w:szCs w:val="22"/>
          <w:lang w:val="ru-RU"/>
        </w:rPr>
        <w:instrText xml:space="preserve"> О\</w:instrText>
      </w:r>
      <w:r w:rsidRPr="000E11CC">
        <w:rPr>
          <w:b/>
          <w:i/>
          <w:color w:val="000000"/>
          <w:szCs w:val="22"/>
          <w:lang w:val="en-US"/>
        </w:rPr>
        <w:instrText>s</w:instrText>
      </w:r>
      <w:r w:rsidRPr="004226EE">
        <w:rPr>
          <w:b/>
          <w:i/>
          <w:color w:val="000000"/>
          <w:szCs w:val="22"/>
          <w:lang w:val="ru-RU"/>
        </w:rPr>
        <w:instrText xml:space="preserve">((+); ИС(ген) ) </w:instrText>
      </w:r>
      <w:r w:rsidRPr="004226EE">
        <w:rPr>
          <w:b/>
          <w:i/>
          <w:color w:val="000000"/>
          <w:szCs w:val="22"/>
          <w:lang w:val="ru-RU"/>
        </w:rPr>
        <w:fldChar w:fldCharType="end"/>
      </w:r>
      <w:r w:rsidRPr="004226EE">
        <w:rPr>
          <w:b/>
          <w:i/>
          <w:color w:val="000000"/>
          <w:szCs w:val="22"/>
          <w:lang w:val="ru-RU"/>
        </w:rPr>
        <w:t>*</w:t>
      </w:r>
      <w:r w:rsidRPr="004226EE">
        <w:rPr>
          <w:b/>
          <w:i/>
          <w:color w:val="000000"/>
          <w:szCs w:val="22"/>
          <w:lang w:val="ru-RU"/>
        </w:rPr>
        <w:fldChar w:fldCharType="begin"/>
      </w:r>
      <w:r w:rsidRPr="004226EE">
        <w:rPr>
          <w:b/>
          <w:i/>
          <w:color w:val="000000"/>
          <w:szCs w:val="22"/>
          <w:lang w:val="ru-RU"/>
        </w:rPr>
        <w:instrText xml:space="preserve"> </w:instrText>
      </w:r>
      <w:r w:rsidRPr="000E11CC">
        <w:rPr>
          <w:b/>
          <w:i/>
          <w:color w:val="000000"/>
          <w:szCs w:val="22"/>
          <w:lang w:val="en-US"/>
        </w:rPr>
        <w:instrText>EQ</w:instrText>
      </w:r>
      <w:r w:rsidRPr="004226EE">
        <w:rPr>
          <w:b/>
          <w:i/>
          <w:color w:val="000000"/>
          <w:szCs w:val="22"/>
          <w:lang w:val="ru-RU"/>
        </w:rPr>
        <w:instrText xml:space="preserve"> Т\</w:instrText>
      </w:r>
      <w:r w:rsidRPr="000E11CC">
        <w:rPr>
          <w:b/>
          <w:i/>
          <w:color w:val="000000"/>
          <w:szCs w:val="22"/>
          <w:lang w:val="en-US"/>
        </w:rPr>
        <w:instrText>s</w:instrText>
      </w:r>
      <w:r w:rsidRPr="004226EE">
        <w:rPr>
          <w:b/>
          <w:i/>
          <w:color w:val="000000"/>
          <w:szCs w:val="22"/>
          <w:lang w:val="ru-RU"/>
        </w:rPr>
        <w:instrText xml:space="preserve">(ИС(+); ) </w:instrText>
      </w:r>
      <w:r w:rsidRPr="004226EE">
        <w:rPr>
          <w:b/>
          <w:i/>
          <w:color w:val="000000"/>
          <w:szCs w:val="22"/>
          <w:lang w:val="ru-RU"/>
        </w:rPr>
        <w:fldChar w:fldCharType="end"/>
      </w:r>
      <w:r w:rsidRPr="004226EE">
        <w:rPr>
          <w:b/>
          <w:i/>
          <w:color w:val="000000"/>
          <w:szCs w:val="22"/>
          <w:lang w:val="ru-RU"/>
        </w:rPr>
        <w:t xml:space="preserve">+ </w:t>
      </w:r>
      <w:r w:rsidRPr="000E11CC">
        <w:rPr>
          <w:position w:val="-12"/>
        </w:rPr>
        <w:object w:dxaOrig="1440" w:dyaOrig="380" w14:anchorId="38E9AA18">
          <v:shape id="_x0000_i1381" type="#_x0000_t75" style="width:1in;height:21.3pt" o:ole="">
            <v:imagedata r:id="rId538" o:title=""/>
          </v:shape>
          <o:OLEObject Type="Embed" ProgID="Equation.3" ShapeID="_x0000_i1381" DrawAspect="Content" ObjectID="_1833734294" r:id="rId968"/>
        </w:object>
      </w:r>
      <w:r w:rsidRPr="004226EE">
        <w:rPr>
          <w:b/>
          <w:i/>
          <w:szCs w:val="22"/>
          <w:lang w:val="ru-RU"/>
        </w:rPr>
        <w:t>*</w:t>
      </w:r>
      <w:r w:rsidRPr="000E11CC">
        <w:rPr>
          <w:position w:val="-12"/>
        </w:rPr>
        <w:object w:dxaOrig="1280" w:dyaOrig="380" w14:anchorId="772F2019">
          <v:shape id="_x0000_i1382" type="#_x0000_t75" style="width:65.1pt;height:21.3pt" o:ole="">
            <v:imagedata r:id="rId969" o:title=""/>
          </v:shape>
          <o:OLEObject Type="Embed" ProgID="Equation.3" ShapeID="_x0000_i1382" DrawAspect="Content" ObjectID="_1833734295" r:id="rId970"/>
        </w:object>
      </w:r>
      <w:r w:rsidRPr="004226EE">
        <w:rPr>
          <w:color w:val="000000"/>
          <w:szCs w:val="22"/>
          <w:lang w:val="ru-RU"/>
        </w:rPr>
        <w:t>.</w:t>
      </w:r>
    </w:p>
    <w:p w14:paraId="366B181C" w14:textId="77777777" w:rsidR="00862167" w:rsidRPr="0068311F" w:rsidRDefault="00862167" w:rsidP="00434E02">
      <w:pPr>
        <w:spacing w:before="120" w:after="120"/>
        <w:jc w:val="both"/>
        <w:rPr>
          <w:szCs w:val="22"/>
          <w:lang w:val="ru-RU"/>
        </w:rPr>
      </w:pPr>
      <w:r w:rsidRPr="0068311F">
        <w:rPr>
          <w:szCs w:val="22"/>
          <w:lang w:val="ru-RU"/>
        </w:rPr>
        <w:t>Для ГТП импорта, зарегистрированных на транзитных сечениях экспорта-импорта (сечения экспорта-импорта России (Сибирь) – Северный Казахстан), соответствующих транзитным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w:t>
      </w:r>
    </w:p>
    <w:p w14:paraId="4588C43C" w14:textId="77777777" w:rsidR="00862167" w:rsidRPr="00ED236D" w:rsidRDefault="00862167" w:rsidP="00434E02">
      <w:pPr>
        <w:jc w:val="both"/>
        <w:rPr>
          <w:color w:val="000000"/>
          <w:szCs w:val="22"/>
          <w:lang w:val="ru-RU"/>
        </w:rPr>
      </w:pPr>
      <w:r w:rsidRPr="0068311F">
        <w:rPr>
          <w:b/>
          <w:i/>
          <w:color w:val="000000"/>
          <w:szCs w:val="22"/>
          <w:lang w:val="en-US"/>
        </w:rPr>
        <w:fldChar w:fldCharType="begin"/>
      </w:r>
      <w:r w:rsidRPr="0068311F">
        <w:rPr>
          <w:b/>
          <w:i/>
          <w:color w:val="000000"/>
          <w:szCs w:val="22"/>
          <w:lang w:val="en-US"/>
        </w:rPr>
        <w:instrText>EQ</w:instrText>
      </w:r>
      <w:r w:rsidRPr="00ED236D">
        <w:rPr>
          <w:b/>
          <w:i/>
          <w:color w:val="000000"/>
          <w:szCs w:val="22"/>
          <w:lang w:val="ru-RU"/>
        </w:rPr>
        <w:instrText xml:space="preserve"> С\</w:instrText>
      </w:r>
      <w:r w:rsidRPr="0068311F">
        <w:rPr>
          <w:b/>
          <w:i/>
          <w:color w:val="000000"/>
          <w:szCs w:val="22"/>
          <w:lang w:val="en-US"/>
        </w:rPr>
        <w:instrText>s</w:instrText>
      </w:r>
      <w:r w:rsidRPr="00ED236D">
        <w:rPr>
          <w:b/>
          <w:i/>
          <w:color w:val="000000"/>
          <w:szCs w:val="22"/>
          <w:lang w:val="ru-RU"/>
        </w:rPr>
        <w:instrText xml:space="preserve">((+); ИС(ген) ) </w:instrText>
      </w:r>
      <w:r w:rsidRPr="0068311F">
        <w:rPr>
          <w:b/>
          <w:i/>
          <w:color w:val="000000"/>
          <w:szCs w:val="22"/>
          <w:lang w:val="en-US"/>
        </w:rPr>
        <w:fldChar w:fldCharType="end"/>
      </w:r>
      <w:r w:rsidRPr="00ED236D">
        <w:rPr>
          <w:b/>
          <w:i/>
          <w:color w:val="000000"/>
          <w:szCs w:val="22"/>
          <w:lang w:val="ru-RU"/>
        </w:rPr>
        <w:t>=</w:t>
      </w:r>
      <w:r w:rsidRPr="0068311F">
        <w:rPr>
          <w:position w:val="-12"/>
          <w:szCs w:val="22"/>
        </w:rPr>
        <w:object w:dxaOrig="5440" w:dyaOrig="380" w14:anchorId="65EF66ED">
          <v:shape id="_x0000_i1383" type="#_x0000_t75" style="width:273.6pt;height:21.3pt" o:ole="">
            <v:imagedata r:id="rId971" o:title=""/>
          </v:shape>
          <o:OLEObject Type="Embed" ProgID="Equation.3" ShapeID="_x0000_i1383" DrawAspect="Content" ObjectID="_1833734296" r:id="rId972"/>
        </w:object>
      </w:r>
      <w:r w:rsidRPr="00ED236D">
        <w:rPr>
          <w:color w:val="000000"/>
          <w:szCs w:val="22"/>
          <w:lang w:val="ru-RU"/>
        </w:rPr>
        <w:t>.</w:t>
      </w:r>
    </w:p>
    <w:p w14:paraId="2ADD1860" w14:textId="77777777" w:rsidR="00780C96" w:rsidRPr="00780C96" w:rsidRDefault="00780C96" w:rsidP="00780C96">
      <w:pPr>
        <w:widowControl w:val="0"/>
        <w:spacing w:before="120" w:after="120"/>
        <w:jc w:val="both"/>
        <w:rPr>
          <w:szCs w:val="22"/>
          <w:lang w:val="ru-RU"/>
        </w:rPr>
      </w:pPr>
      <w:r w:rsidRPr="00780C96">
        <w:rPr>
          <w:szCs w:val="22"/>
          <w:lang w:val="ru-RU"/>
        </w:rPr>
        <w:t>Для ГТП импорта, зарегистрированной на сечении экспорта-импорта, по которому осуществляется энергоснабжение энергорайона на территории Омской области или Курганской области, не имеющего электрических связей с ЕЭС России и работающего параллельно с зарубежной энергосистемой или ее частью:</w:t>
      </w:r>
    </w:p>
    <w:p w14:paraId="7EFCE7E6" w14:textId="77777777" w:rsidR="00780C96" w:rsidRPr="00780C96" w:rsidRDefault="00780C96" w:rsidP="00780C96">
      <w:pPr>
        <w:widowControl w:val="0"/>
        <w:spacing w:before="120" w:after="120"/>
        <w:jc w:val="both"/>
        <w:rPr>
          <w:color w:val="000000"/>
          <w:szCs w:val="22"/>
          <w:lang w:val="ru-RU"/>
        </w:rPr>
      </w:pPr>
      <w:r w:rsidRPr="00780C96">
        <w:rPr>
          <w:position w:val="-14"/>
        </w:rPr>
        <w:object w:dxaOrig="2880" w:dyaOrig="400" w14:anchorId="2C4C7814">
          <v:shape id="_x0000_i1384" type="#_x0000_t75" style="width:2in;height:21.3pt" o:ole="">
            <v:imagedata r:id="rId973" o:title=""/>
          </v:shape>
          <o:OLEObject Type="Embed" ProgID="Equation.3" ShapeID="_x0000_i1384" DrawAspect="Content" ObjectID="_1833734297" r:id="rId974"/>
        </w:object>
      </w:r>
      <w:r w:rsidRPr="00780C96">
        <w:rPr>
          <w:szCs w:val="22"/>
        </w:rPr>
        <w:t>.</w:t>
      </w:r>
    </w:p>
    <w:p w14:paraId="47595844" w14:textId="77777777" w:rsidR="00862167" w:rsidRPr="000E11CC" w:rsidRDefault="00862167" w:rsidP="0096532C">
      <w:pPr>
        <w:pStyle w:val="4"/>
        <w:rPr>
          <w:rFonts w:ascii="Garamond" w:hAnsi="Garamond"/>
          <w:color w:val="000000"/>
          <w:szCs w:val="22"/>
        </w:rPr>
      </w:pPr>
      <w:bookmarkStart w:id="1030" w:name="_Toc127763438"/>
      <w:bookmarkEnd w:id="1030"/>
      <w:r w:rsidRPr="00780C96">
        <w:rPr>
          <w:rFonts w:ascii="Garamond" w:hAnsi="Garamond"/>
          <w:color w:val="000000"/>
          <w:szCs w:val="22"/>
        </w:rPr>
        <w:t>При снижении объема производства</w:t>
      </w:r>
      <w:r w:rsidRPr="000E11CC">
        <w:rPr>
          <w:rFonts w:ascii="Garamond" w:hAnsi="Garamond"/>
          <w:color w:val="000000"/>
          <w:szCs w:val="22"/>
        </w:rPr>
        <w:t xml:space="preserve"> </w:t>
      </w:r>
      <w:r>
        <w:rPr>
          <w:rFonts w:ascii="Garamond" w:hAnsi="Garamond"/>
          <w:color w:val="000000"/>
          <w:szCs w:val="22"/>
        </w:rPr>
        <w:t xml:space="preserve">(поставки) </w:t>
      </w:r>
      <w:r w:rsidRPr="000E11CC">
        <w:rPr>
          <w:rFonts w:ascii="Garamond" w:hAnsi="Garamond"/>
          <w:color w:val="000000"/>
          <w:szCs w:val="22"/>
        </w:rPr>
        <w:t xml:space="preserve">электрической энергии (мощности) по собственной инициативе </w:t>
      </w:r>
    </w:p>
    <w:p w14:paraId="499C1054" w14:textId="34D0B0AE" w:rsidR="00862167" w:rsidRPr="000E11CC" w:rsidRDefault="00862167" w:rsidP="0096532C">
      <w:pPr>
        <w:jc w:val="both"/>
        <w:rPr>
          <w:color w:val="000000"/>
          <w:lang w:val="ru-RU"/>
        </w:rPr>
      </w:pPr>
      <w:r w:rsidRPr="000E11CC">
        <w:rPr>
          <w:color w:val="000000"/>
          <w:lang w:val="ru-RU"/>
        </w:rPr>
        <w:t>расчетный показатель стоимости составляющей величины отклонения по собственной инициативе ИС (</w:t>
      </w:r>
      <w:r w:rsidRPr="000E11CC">
        <w:rPr>
          <w:i/>
          <w:color w:val="000000"/>
          <w:lang w:val="ru-RU"/>
        </w:rPr>
        <w:fldChar w:fldCharType="begin"/>
      </w:r>
      <w:r w:rsidRPr="000E11CC">
        <w:rPr>
          <w:i/>
          <w:color w:val="000000"/>
          <w:lang w:val="ru-RU"/>
        </w:rPr>
        <w:instrText xml:space="preserve"> </w:instrText>
      </w:r>
      <w:r w:rsidRPr="000E11CC">
        <w:rPr>
          <w:i/>
          <w:color w:val="000000"/>
          <w:lang w:val="en-US"/>
        </w:rPr>
        <w:instrText>EQ</w:instrText>
      </w:r>
      <w:r w:rsidRPr="000E11CC">
        <w:rPr>
          <w:i/>
          <w:color w:val="000000"/>
          <w:lang w:val="ru-RU"/>
        </w:rPr>
        <w:instrText xml:space="preserve"> С\</w:instrText>
      </w:r>
      <w:r w:rsidRPr="000E11CC">
        <w:rPr>
          <w:i/>
          <w:color w:val="000000"/>
          <w:lang w:val="en-US"/>
        </w:rPr>
        <w:instrText>s</w:instrText>
      </w:r>
      <w:r w:rsidRPr="000E11CC">
        <w:rPr>
          <w:i/>
          <w:color w:val="000000"/>
          <w:lang w:val="ru-RU"/>
        </w:rPr>
        <w:instrText xml:space="preserve">((-); ИС(ген) ) </w:instrText>
      </w:r>
      <w:r w:rsidRPr="000E11CC">
        <w:rPr>
          <w:i/>
          <w:color w:val="000000"/>
          <w:lang w:val="ru-RU"/>
        </w:rPr>
        <w:fldChar w:fldCharType="end"/>
      </w:r>
      <w:r w:rsidRPr="000E11CC">
        <w:rPr>
          <w:color w:val="000000"/>
          <w:lang w:val="ru-RU"/>
        </w:rPr>
        <w:t xml:space="preserve">), </w:t>
      </w:r>
      <w:r w:rsidRPr="000E11CC">
        <w:rPr>
          <w:color w:val="000000"/>
          <w:szCs w:val="22"/>
          <w:lang w:val="ru-RU"/>
        </w:rPr>
        <w:t>составляющей величины отклонения по собственной инициативе ИСон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lang w:val="en-US"/>
        </w:rPr>
        <w:instrText>EQ</w:instrText>
      </w:r>
      <w:r w:rsidRPr="000E11CC">
        <w:rPr>
          <w:i/>
          <w:color w:val="000000"/>
          <w:szCs w:val="22"/>
          <w:lang w:val="ru-RU"/>
        </w:rPr>
        <w:instrText xml:space="preserve"> С\</w:instrText>
      </w:r>
      <w:r w:rsidRPr="000E11CC">
        <w:rPr>
          <w:i/>
          <w:color w:val="000000"/>
          <w:szCs w:val="22"/>
          <w:lang w:val="en-US"/>
        </w:rPr>
        <w:instrText>s</w:instrText>
      </w:r>
      <w:r w:rsidRPr="000E11CC">
        <w:rPr>
          <w:i/>
          <w:color w:val="000000"/>
          <w:szCs w:val="22"/>
          <w:lang w:val="ru-RU"/>
        </w:rPr>
        <w:instrText xml:space="preserve">((-); ИСон(ген) ) </w:instrText>
      </w:r>
      <w:r w:rsidRPr="000E11CC">
        <w:rPr>
          <w:i/>
          <w:color w:val="000000"/>
          <w:szCs w:val="22"/>
          <w:lang w:val="ru-RU"/>
        </w:rPr>
        <w:fldChar w:fldCharType="end"/>
      </w:r>
      <w:r w:rsidRPr="000E11CC">
        <w:rPr>
          <w:color w:val="000000"/>
          <w:szCs w:val="22"/>
          <w:lang w:val="ru-RU"/>
        </w:rPr>
        <w:t xml:space="preserve">), составляющей </w:t>
      </w:r>
      <w:r w:rsidRPr="00515B8D">
        <w:rPr>
          <w:color w:val="000000"/>
          <w:szCs w:val="22"/>
          <w:lang w:val="ru-RU"/>
        </w:rPr>
        <w:t>величины отклонения по собственной инициативе ИСпр (</w:t>
      </w:r>
      <w:r w:rsidRPr="00515B8D">
        <w:rPr>
          <w:i/>
          <w:color w:val="000000"/>
          <w:szCs w:val="22"/>
          <w:lang w:val="ru-RU"/>
        </w:rPr>
        <w:fldChar w:fldCharType="begin"/>
      </w:r>
      <w:r w:rsidRPr="00515B8D">
        <w:rPr>
          <w:i/>
          <w:color w:val="000000"/>
          <w:szCs w:val="22"/>
          <w:lang w:val="ru-RU"/>
        </w:rPr>
        <w:instrText xml:space="preserve"> </w:instrText>
      </w:r>
      <w:r w:rsidRPr="00515B8D">
        <w:rPr>
          <w:i/>
          <w:color w:val="000000"/>
          <w:szCs w:val="22"/>
          <w:lang w:val="en-US"/>
        </w:rPr>
        <w:instrText>EQ</w:instrText>
      </w:r>
      <w:r w:rsidRPr="00515B8D">
        <w:rPr>
          <w:i/>
          <w:color w:val="000000"/>
          <w:szCs w:val="22"/>
          <w:lang w:val="ru-RU"/>
        </w:rPr>
        <w:instrText xml:space="preserve"> С\</w:instrText>
      </w:r>
      <w:r w:rsidRPr="00515B8D">
        <w:rPr>
          <w:i/>
          <w:color w:val="000000"/>
          <w:szCs w:val="22"/>
          <w:lang w:val="en-US"/>
        </w:rPr>
        <w:instrText>s</w:instrText>
      </w:r>
      <w:r w:rsidRPr="00515B8D">
        <w:rPr>
          <w:i/>
          <w:color w:val="000000"/>
          <w:szCs w:val="22"/>
          <w:lang w:val="ru-RU"/>
        </w:rPr>
        <w:instrText xml:space="preserve">((-); ИСпр(ген) ) </w:instrText>
      </w:r>
      <w:r w:rsidRPr="00515B8D">
        <w:rPr>
          <w:i/>
          <w:color w:val="000000"/>
          <w:szCs w:val="22"/>
          <w:lang w:val="ru-RU"/>
        </w:rPr>
        <w:fldChar w:fldCharType="end"/>
      </w:r>
      <w:r w:rsidRPr="00515B8D">
        <w:rPr>
          <w:color w:val="000000"/>
          <w:szCs w:val="22"/>
          <w:lang w:val="ru-RU"/>
        </w:rPr>
        <w:t xml:space="preserve">), </w:t>
      </w:r>
      <w:r w:rsidRPr="00515B8D">
        <w:rPr>
          <w:color w:val="000000"/>
          <w:lang w:val="ru-RU"/>
        </w:rPr>
        <w:t xml:space="preserve">определяется как произведение </w:t>
      </w:r>
      <w:r w:rsidRPr="00672F40">
        <w:rPr>
          <w:color w:val="000000"/>
          <w:lang w:val="ru-RU"/>
        </w:rPr>
        <w:t xml:space="preserve">отклонения и соответствующей ставки, определенной в соответствии с п. </w:t>
      </w:r>
      <w:r w:rsidR="0080160F" w:rsidRPr="00672F40">
        <w:fldChar w:fldCharType="begin"/>
      </w:r>
      <w:r w:rsidR="0080160F" w:rsidRPr="00672F40">
        <w:rPr>
          <w:lang w:val="ru-RU"/>
        </w:rPr>
        <w:instrText xml:space="preserve"> </w:instrText>
      </w:r>
      <w:r w:rsidR="0080160F" w:rsidRPr="00672F40">
        <w:instrText>REF</w:instrText>
      </w:r>
      <w:r w:rsidR="0080160F" w:rsidRPr="00672F40">
        <w:rPr>
          <w:lang w:val="ru-RU"/>
        </w:rPr>
        <w:instrText xml:space="preserve"> _</w:instrText>
      </w:r>
      <w:r w:rsidR="0080160F" w:rsidRPr="00672F40">
        <w:instrText>Ref</w:instrText>
      </w:r>
      <w:r w:rsidR="0080160F" w:rsidRPr="00672F40">
        <w:rPr>
          <w:lang w:val="ru-RU"/>
        </w:rPr>
        <w:instrText>129186947 \</w:instrText>
      </w:r>
      <w:r w:rsidR="0080160F" w:rsidRPr="00672F40">
        <w:instrText>r</w:instrText>
      </w:r>
      <w:r w:rsidR="0080160F" w:rsidRPr="00672F40">
        <w:rPr>
          <w:lang w:val="ru-RU"/>
        </w:rPr>
        <w:instrText xml:space="preserve"> \</w:instrText>
      </w:r>
      <w:r w:rsidR="0080160F" w:rsidRPr="00672F40">
        <w:instrText>h</w:instrText>
      </w:r>
      <w:r w:rsidR="0080160F" w:rsidRPr="00672F40">
        <w:rPr>
          <w:lang w:val="ru-RU"/>
        </w:rPr>
        <w:instrText xml:space="preserve">  \* </w:instrText>
      </w:r>
      <w:r w:rsidR="0080160F" w:rsidRPr="00672F40">
        <w:instrText>MERGEFORMAT</w:instrText>
      </w:r>
      <w:r w:rsidR="0080160F" w:rsidRPr="00672F40">
        <w:rPr>
          <w:lang w:val="ru-RU"/>
        </w:rPr>
        <w:instrText xml:space="preserve"> </w:instrText>
      </w:r>
      <w:r w:rsidR="0080160F" w:rsidRPr="00672F40">
        <w:fldChar w:fldCharType="separate"/>
      </w:r>
      <w:r w:rsidR="00AF14F3" w:rsidRPr="00AF14F3">
        <w:rPr>
          <w:color w:val="000000"/>
          <w:lang w:val="ru-RU"/>
        </w:rPr>
        <w:t>4.4.1</w:t>
      </w:r>
      <w:r w:rsidR="0080160F" w:rsidRPr="00672F40">
        <w:fldChar w:fldCharType="end"/>
      </w:r>
      <w:r w:rsidRPr="00672F40">
        <w:rPr>
          <w:color w:val="000000"/>
          <w:lang w:val="ru-RU"/>
        </w:rPr>
        <w:t xml:space="preserve"> настоящего Регламента</w:t>
      </w:r>
      <w:r w:rsidR="00515B8D" w:rsidRPr="00672F40">
        <w:rPr>
          <w:color w:val="000000"/>
          <w:lang w:val="ru-RU"/>
        </w:rPr>
        <w:t xml:space="preserve"> </w:t>
      </w:r>
      <w:r w:rsidR="00515B8D" w:rsidRPr="00672F40">
        <w:rPr>
          <w:szCs w:val="22"/>
          <w:lang w:val="ru-RU"/>
        </w:rPr>
        <w:t xml:space="preserve">(за исключением ГТП генерации </w:t>
      </w:r>
      <w:r w:rsidR="00515B8D" w:rsidRPr="00672F40">
        <w:rPr>
          <w:rFonts w:eastAsiaTheme="majorEastAsia" w:cstheme="majorBidi"/>
          <w:szCs w:val="22"/>
          <w:lang w:val="ru-RU"/>
        </w:rPr>
        <w:t xml:space="preserve">участника оптового рынка с типом станции ГЭС, </w:t>
      </w:r>
      <w:r w:rsidR="00672F40" w:rsidRPr="00672F40">
        <w:rPr>
          <w:szCs w:val="22"/>
          <w:lang w:val="ru-RU"/>
        </w:rPr>
        <w:t xml:space="preserve">отнесенной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Q</m:t>
                </m:r>
              </m:e>
              <m:sup>
                <m:r>
                  <w:rPr>
                    <w:rFonts w:ascii="Cambria Math" w:hAnsi="Cambria Math"/>
                    <w:szCs w:val="22"/>
                    <w:lang w:val="ru-RU"/>
                  </w:rPr>
                  <m:t>РД ГЭС</m:t>
                </m:r>
              </m:sup>
            </m:sSup>
          </m:e>
        </m:d>
      </m:oMath>
      <w:r w:rsidR="00515B8D" w:rsidRPr="00672F40">
        <w:rPr>
          <w:szCs w:val="22"/>
          <w:lang w:val="ru-RU"/>
        </w:rPr>
        <w:t>)</w:t>
      </w:r>
      <w:r w:rsidRPr="00672F40">
        <w:rPr>
          <w:color w:val="000000"/>
          <w:lang w:val="ru-RU"/>
        </w:rPr>
        <w:t>:</w:t>
      </w:r>
    </w:p>
    <w:p w14:paraId="032B4860" w14:textId="2182622A"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ИС(ген)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ИС(ген)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(ИС(-); ) </w:instrText>
      </w:r>
      <w:r w:rsidRPr="000E11CC">
        <w:rPr>
          <w:b/>
          <w:i/>
          <w:color w:val="000000"/>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101</w:t>
      </w:r>
      <w:r w:rsidRPr="000E11CC">
        <w:rPr>
          <w:b/>
          <w:i/>
          <w:color w:val="000000"/>
          <w:lang w:val="ru-RU"/>
        </w:rPr>
        <w:fldChar w:fldCharType="end"/>
      </w:r>
      <w:r w:rsidRPr="000E11CC">
        <w:rPr>
          <w:b/>
          <w:i/>
          <w:color w:val="000000"/>
          <w:lang w:val="ru-RU"/>
        </w:rPr>
        <w:t>)</w:t>
      </w:r>
    </w:p>
    <w:p w14:paraId="2E8446E5" w14:textId="77777777" w:rsidR="00862167" w:rsidRPr="000E11CC" w:rsidRDefault="00862167" w:rsidP="00F476F9">
      <w:pPr>
        <w:widowControl w:val="0"/>
        <w:jc w:val="both"/>
        <w:rPr>
          <w:b/>
          <w:i/>
          <w:color w:val="000000"/>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С\</w:instrText>
      </w:r>
      <w:r w:rsidRPr="000E11CC">
        <w:rPr>
          <w:b/>
          <w:i/>
          <w:szCs w:val="22"/>
          <w:lang w:val="en-US"/>
        </w:rPr>
        <w:instrText>s</w:instrText>
      </w:r>
      <w:r w:rsidRPr="000E11CC">
        <w:rPr>
          <w:b/>
          <w:i/>
          <w:szCs w:val="22"/>
          <w:lang w:val="ru-RU"/>
        </w:rPr>
        <w:instrText xml:space="preserve">((-); ИСон(ген) ) </w:instrText>
      </w:r>
      <w:r w:rsidRPr="000E11CC">
        <w:rPr>
          <w:b/>
          <w:i/>
          <w:szCs w:val="22"/>
          <w:lang w:val="ru-RU"/>
        </w:rPr>
        <w:fldChar w:fldCharType="end"/>
      </w:r>
      <w:r w:rsidRPr="000E11CC">
        <w:rPr>
          <w:b/>
          <w:i/>
          <w:szCs w:val="22"/>
          <w:lang w:val="ru-RU"/>
        </w:rPr>
        <w:t xml:space="preserve">= </w:t>
      </w:r>
      <w:r w:rsidRPr="000E11CC">
        <w:rPr>
          <w:b/>
          <w:i/>
          <w:szCs w:val="22"/>
        </w:rPr>
        <w:t>Δ</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О\</w:instrText>
      </w:r>
      <w:r w:rsidRPr="000E11CC">
        <w:rPr>
          <w:b/>
          <w:i/>
          <w:szCs w:val="22"/>
          <w:lang w:val="en-US"/>
        </w:rPr>
        <w:instrText>s</w:instrText>
      </w:r>
      <w:r w:rsidRPr="000E11CC">
        <w:rPr>
          <w:b/>
          <w:i/>
          <w:szCs w:val="22"/>
          <w:lang w:val="ru-RU"/>
        </w:rPr>
        <w:instrText xml:space="preserve">((-); ИСон(ген)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(ИСон(-); ) </w:instrText>
      </w:r>
      <w:r w:rsidRPr="000E11CC">
        <w:rPr>
          <w:b/>
          <w:i/>
          <w:szCs w:val="22"/>
          <w:lang w:val="ru-RU"/>
        </w:rPr>
        <w:fldChar w:fldCharType="end"/>
      </w:r>
      <w:r w:rsidRPr="000E11CC">
        <w:rPr>
          <w:b/>
          <w:i/>
          <w:szCs w:val="22"/>
          <w:lang w:val="ru-RU"/>
        </w:rPr>
        <w:t xml:space="preserve">, </w:t>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r>
      <w:r w:rsidRPr="000E11CC">
        <w:rPr>
          <w:b/>
          <w:i/>
          <w:szCs w:val="22"/>
          <w:lang w:val="ru-RU"/>
        </w:rPr>
        <w:tab/>
        <w:t>(133.1)</w:t>
      </w:r>
    </w:p>
    <w:p w14:paraId="23A085A1" w14:textId="77777777" w:rsidR="00862167" w:rsidRPr="000E11CC" w:rsidRDefault="00862167" w:rsidP="00311897">
      <w:pPr>
        <w:jc w:val="both"/>
        <w:rPr>
          <w:b/>
          <w:i/>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С\</w:instrText>
      </w:r>
      <w:r w:rsidRPr="000E11CC">
        <w:rPr>
          <w:b/>
          <w:i/>
          <w:szCs w:val="22"/>
          <w:lang w:val="en-US"/>
        </w:rPr>
        <w:instrText>s</w:instrText>
      </w:r>
      <w:r w:rsidRPr="000E11CC">
        <w:rPr>
          <w:b/>
          <w:i/>
          <w:szCs w:val="22"/>
          <w:lang w:val="ru-RU"/>
        </w:rPr>
        <w:instrText xml:space="preserve">((-); ИСпр(ген) ) </w:instrText>
      </w:r>
      <w:r w:rsidRPr="000E11CC">
        <w:rPr>
          <w:b/>
          <w:i/>
          <w:szCs w:val="22"/>
          <w:lang w:val="ru-RU"/>
        </w:rPr>
        <w:fldChar w:fldCharType="end"/>
      </w:r>
      <w:r w:rsidRPr="000E11CC">
        <w:rPr>
          <w:b/>
          <w:i/>
          <w:szCs w:val="22"/>
          <w:lang w:val="ru-RU"/>
        </w:rPr>
        <w:t xml:space="preserve">= </w:t>
      </w:r>
      <w:r w:rsidRPr="000E11CC">
        <w:rPr>
          <w:b/>
          <w:i/>
          <w:szCs w:val="22"/>
        </w:rPr>
        <w:t>Δ</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О\</w:instrText>
      </w:r>
      <w:r w:rsidRPr="000E11CC">
        <w:rPr>
          <w:b/>
          <w:i/>
          <w:szCs w:val="22"/>
          <w:lang w:val="en-US"/>
        </w:rPr>
        <w:instrText>s</w:instrText>
      </w:r>
      <w:r w:rsidRPr="000E11CC">
        <w:rPr>
          <w:b/>
          <w:i/>
          <w:szCs w:val="22"/>
          <w:lang w:val="ru-RU"/>
        </w:rPr>
        <w:instrText xml:space="preserve">((-); ИСпр(ген)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Т\</w:instrText>
      </w:r>
      <w:r w:rsidRPr="000E11CC">
        <w:rPr>
          <w:b/>
          <w:i/>
          <w:szCs w:val="22"/>
        </w:rPr>
        <w:instrText>s</w:instrText>
      </w:r>
      <w:r w:rsidRPr="000E11CC">
        <w:rPr>
          <w:b/>
          <w:i/>
          <w:szCs w:val="22"/>
          <w:lang w:val="ru-RU"/>
        </w:rPr>
        <w:instrText xml:space="preserve">(ИСпр(-); ) </w:instrText>
      </w:r>
      <w:r w:rsidRPr="000E11CC">
        <w:rPr>
          <w:b/>
          <w:i/>
          <w:szCs w:val="22"/>
          <w:lang w:val="ru-RU"/>
        </w:rPr>
        <w:fldChar w:fldCharType="end"/>
      </w:r>
      <w:r w:rsidRPr="000E11CC">
        <w:rPr>
          <w:b/>
          <w:i/>
          <w:szCs w:val="22"/>
          <w:lang w:val="ru-RU"/>
        </w:rPr>
        <w:t xml:space="preserve">. </w:t>
      </w:r>
      <w:r w:rsidRPr="000E11CC">
        <w:rPr>
          <w:b/>
          <w:i/>
          <w:szCs w:val="22"/>
          <w:lang w:val="ru-RU"/>
        </w:rPr>
        <w:tab/>
      </w:r>
      <w:r w:rsidRPr="000E11CC">
        <w:rPr>
          <w:szCs w:val="22"/>
          <w:lang w:val="ru-RU"/>
        </w:rPr>
        <w:tab/>
      </w:r>
      <w:r w:rsidRPr="000E11CC">
        <w:rPr>
          <w:szCs w:val="22"/>
          <w:lang w:val="ru-RU"/>
        </w:rPr>
        <w:tab/>
      </w:r>
      <w:r w:rsidRPr="000E11CC">
        <w:rPr>
          <w:szCs w:val="22"/>
          <w:lang w:val="ru-RU"/>
        </w:rPr>
        <w:tab/>
      </w:r>
      <w:r w:rsidRPr="000E11CC">
        <w:rPr>
          <w:szCs w:val="22"/>
          <w:lang w:val="ru-RU"/>
        </w:rPr>
        <w:tab/>
      </w:r>
      <w:r w:rsidRPr="000E11CC">
        <w:rPr>
          <w:szCs w:val="22"/>
          <w:lang w:val="ru-RU"/>
        </w:rPr>
        <w:tab/>
      </w:r>
      <w:r w:rsidRPr="000E11CC">
        <w:rPr>
          <w:b/>
          <w:i/>
          <w:szCs w:val="22"/>
          <w:lang w:val="ru-RU"/>
        </w:rPr>
        <w:t>(133.2)</w:t>
      </w:r>
    </w:p>
    <w:p w14:paraId="60333213" w14:textId="77777777" w:rsidR="00862167" w:rsidRPr="000E11CC" w:rsidRDefault="00862167" w:rsidP="00A703F7">
      <w:pPr>
        <w:jc w:val="both"/>
        <w:rPr>
          <w:szCs w:val="22"/>
          <w:lang w:val="ru-RU"/>
        </w:rPr>
      </w:pPr>
      <w:r w:rsidRPr="000E11CC">
        <w:rPr>
          <w:szCs w:val="22"/>
          <w:lang w:val="ru-RU"/>
        </w:rPr>
        <w:t xml:space="preserve">Для ГТП </w:t>
      </w:r>
      <w:r w:rsidRPr="000E11CC">
        <w:rPr>
          <w:color w:val="000000"/>
          <w:szCs w:val="22"/>
          <w:lang w:val="ru-RU"/>
        </w:rPr>
        <w:t>генерации ВИЭ (солнце/ветер)</w:t>
      </w:r>
      <w:r w:rsidRPr="000E11CC">
        <w:rPr>
          <w:szCs w:val="22"/>
          <w:lang w:val="ru-RU"/>
        </w:rPr>
        <w:t>:</w:t>
      </w:r>
    </w:p>
    <w:p w14:paraId="2714F2C6" w14:textId="77777777" w:rsidR="00862167" w:rsidRDefault="00862167" w:rsidP="00A703F7">
      <w:pPr>
        <w:jc w:val="both"/>
        <w:rPr>
          <w:b/>
          <w:color w:val="000000"/>
          <w:szCs w:val="22"/>
          <w:lang w:val="ru-RU"/>
        </w:rPr>
      </w:pPr>
      <w:r w:rsidRPr="004226EE">
        <w:rPr>
          <w:i/>
          <w:color w:val="000000"/>
          <w:szCs w:val="22"/>
          <w:lang w:val="ru-RU"/>
        </w:rPr>
        <w:fldChar w:fldCharType="begin"/>
      </w:r>
      <w:r w:rsidRPr="004226EE">
        <w:rPr>
          <w:i/>
          <w:color w:val="000000"/>
          <w:szCs w:val="22"/>
          <w:lang w:val="ru-RU"/>
        </w:rPr>
        <w:instrText xml:space="preserve"> </w:instrText>
      </w:r>
      <w:r w:rsidRPr="000E11CC">
        <w:rPr>
          <w:i/>
          <w:color w:val="000000"/>
          <w:szCs w:val="22"/>
          <w:lang w:val="en-US"/>
        </w:rPr>
        <w:instrText>EQ</w:instrText>
      </w:r>
      <w:r w:rsidRPr="004226EE">
        <w:rPr>
          <w:i/>
          <w:color w:val="000000"/>
          <w:szCs w:val="22"/>
          <w:lang w:val="ru-RU"/>
        </w:rPr>
        <w:instrText xml:space="preserve"> С\</w:instrText>
      </w:r>
      <w:r w:rsidRPr="000E11CC">
        <w:rPr>
          <w:i/>
          <w:color w:val="000000"/>
          <w:szCs w:val="22"/>
          <w:lang w:val="en-US"/>
        </w:rPr>
        <w:instrText>s</w:instrText>
      </w:r>
      <w:r w:rsidRPr="004226EE">
        <w:rPr>
          <w:i/>
          <w:color w:val="000000"/>
          <w:szCs w:val="22"/>
          <w:lang w:val="ru-RU"/>
        </w:rPr>
        <w:instrText xml:space="preserve">((-); ИС(ген) ) </w:instrText>
      </w:r>
      <w:r w:rsidRPr="004226EE">
        <w:rPr>
          <w:i/>
          <w:color w:val="000000"/>
          <w:szCs w:val="22"/>
          <w:lang w:val="ru-RU"/>
        </w:rPr>
        <w:fldChar w:fldCharType="end"/>
      </w:r>
      <w:r w:rsidRPr="004226EE">
        <w:rPr>
          <w:i/>
          <w:color w:val="000000"/>
          <w:szCs w:val="22"/>
          <w:lang w:val="ru-RU"/>
        </w:rPr>
        <w:t xml:space="preserve">= </w:t>
      </w:r>
      <w:r w:rsidRPr="000E11CC">
        <w:rPr>
          <w:i/>
          <w:color w:val="000000"/>
          <w:szCs w:val="22"/>
        </w:rPr>
        <w:t>Δ</w:t>
      </w:r>
      <w:r w:rsidRPr="004226EE">
        <w:rPr>
          <w:i/>
          <w:color w:val="000000"/>
          <w:szCs w:val="22"/>
          <w:lang w:val="ru-RU"/>
        </w:rPr>
        <w:t xml:space="preserve"> </w:t>
      </w:r>
      <w:r w:rsidRPr="004226EE">
        <w:rPr>
          <w:i/>
          <w:color w:val="000000"/>
          <w:szCs w:val="22"/>
          <w:lang w:val="ru-RU"/>
        </w:rPr>
        <w:fldChar w:fldCharType="begin"/>
      </w:r>
      <w:r w:rsidRPr="004226EE">
        <w:rPr>
          <w:i/>
          <w:color w:val="000000"/>
          <w:szCs w:val="22"/>
          <w:lang w:val="ru-RU"/>
        </w:rPr>
        <w:instrText xml:space="preserve"> </w:instrText>
      </w:r>
      <w:r w:rsidRPr="000E11CC">
        <w:rPr>
          <w:i/>
          <w:color w:val="000000"/>
          <w:szCs w:val="22"/>
          <w:lang w:val="en-US"/>
        </w:rPr>
        <w:instrText>EQ</w:instrText>
      </w:r>
      <w:r w:rsidRPr="004226EE">
        <w:rPr>
          <w:i/>
          <w:color w:val="000000"/>
          <w:szCs w:val="22"/>
          <w:lang w:val="ru-RU"/>
        </w:rPr>
        <w:instrText xml:space="preserve"> О\</w:instrText>
      </w:r>
      <w:r w:rsidRPr="000E11CC">
        <w:rPr>
          <w:i/>
          <w:color w:val="000000"/>
          <w:szCs w:val="22"/>
          <w:lang w:val="en-US"/>
        </w:rPr>
        <w:instrText>s</w:instrText>
      </w:r>
      <w:r w:rsidRPr="004226EE">
        <w:rPr>
          <w:i/>
          <w:color w:val="000000"/>
          <w:szCs w:val="22"/>
          <w:lang w:val="ru-RU"/>
        </w:rPr>
        <w:instrText xml:space="preserve">((-); ИС(ген) ) </w:instrText>
      </w:r>
      <w:r w:rsidRPr="004226EE">
        <w:rPr>
          <w:i/>
          <w:color w:val="000000"/>
          <w:szCs w:val="22"/>
          <w:lang w:val="ru-RU"/>
        </w:rPr>
        <w:fldChar w:fldCharType="end"/>
      </w:r>
      <w:r w:rsidRPr="004226EE">
        <w:rPr>
          <w:i/>
          <w:color w:val="000000"/>
          <w:szCs w:val="22"/>
          <w:lang w:val="ru-RU"/>
        </w:rPr>
        <w:t>*</w:t>
      </w:r>
      <w:r w:rsidRPr="004226EE">
        <w:rPr>
          <w:i/>
          <w:color w:val="000000"/>
          <w:szCs w:val="22"/>
          <w:lang w:val="ru-RU"/>
        </w:rPr>
        <w:fldChar w:fldCharType="begin"/>
      </w:r>
      <w:r w:rsidRPr="004226EE">
        <w:rPr>
          <w:i/>
          <w:color w:val="000000"/>
          <w:szCs w:val="22"/>
          <w:lang w:val="ru-RU"/>
        </w:rPr>
        <w:instrText xml:space="preserve"> </w:instrText>
      </w:r>
      <w:r w:rsidRPr="000E11CC">
        <w:rPr>
          <w:i/>
          <w:color w:val="000000"/>
          <w:szCs w:val="22"/>
          <w:lang w:val="en-US"/>
        </w:rPr>
        <w:instrText>EQ</w:instrText>
      </w:r>
      <w:r w:rsidRPr="004226EE">
        <w:rPr>
          <w:i/>
          <w:color w:val="000000"/>
          <w:szCs w:val="22"/>
          <w:lang w:val="ru-RU"/>
        </w:rPr>
        <w:instrText xml:space="preserve"> Т\</w:instrText>
      </w:r>
      <w:r w:rsidRPr="000E11CC">
        <w:rPr>
          <w:i/>
          <w:color w:val="000000"/>
          <w:szCs w:val="22"/>
          <w:lang w:val="en-US"/>
        </w:rPr>
        <w:instrText>s</w:instrText>
      </w:r>
      <w:r w:rsidRPr="004226EE">
        <w:rPr>
          <w:i/>
          <w:color w:val="000000"/>
          <w:szCs w:val="22"/>
          <w:lang w:val="ru-RU"/>
        </w:rPr>
        <w:instrText xml:space="preserve">(ИС(-); ) </w:instrText>
      </w:r>
      <w:r w:rsidRPr="004226EE">
        <w:rPr>
          <w:i/>
          <w:color w:val="000000"/>
          <w:szCs w:val="22"/>
          <w:lang w:val="ru-RU"/>
        </w:rPr>
        <w:fldChar w:fldCharType="end"/>
      </w:r>
      <w:r w:rsidRPr="004226EE">
        <w:rPr>
          <w:b/>
          <w:i/>
          <w:color w:val="000000"/>
          <w:szCs w:val="22"/>
          <w:lang w:val="ru-RU"/>
        </w:rPr>
        <w:t>+</w:t>
      </w:r>
      <w:r w:rsidRPr="004226EE">
        <w:rPr>
          <w:i/>
          <w:color w:val="000000"/>
          <w:szCs w:val="22"/>
          <w:lang w:val="ru-RU"/>
        </w:rPr>
        <w:t xml:space="preserve"> </w:t>
      </w:r>
      <w:r w:rsidRPr="000E11CC">
        <w:rPr>
          <w:position w:val="-12"/>
        </w:rPr>
        <w:object w:dxaOrig="1440" w:dyaOrig="380" w14:anchorId="0CA752E9">
          <v:shape id="_x0000_i1385" type="#_x0000_t75" style="width:1in;height:21.3pt" o:ole="">
            <v:imagedata r:id="rId975" o:title=""/>
          </v:shape>
          <o:OLEObject Type="Embed" ProgID="Equation.3" ShapeID="_x0000_i1385" DrawAspect="Content" ObjectID="_1833734298" r:id="rId976"/>
        </w:object>
      </w:r>
      <w:r w:rsidRPr="004226EE">
        <w:rPr>
          <w:i/>
          <w:szCs w:val="22"/>
          <w:lang w:val="ru-RU"/>
        </w:rPr>
        <w:t>*</w:t>
      </w:r>
      <w:r w:rsidRPr="000E11CC">
        <w:rPr>
          <w:position w:val="-12"/>
        </w:rPr>
        <w:object w:dxaOrig="1260" w:dyaOrig="380" w14:anchorId="0A247E9A">
          <v:shape id="_x0000_i1386" type="#_x0000_t75" style="width:63.25pt;height:21.3pt" o:ole="">
            <v:imagedata r:id="rId977" o:title=""/>
          </v:shape>
          <o:OLEObject Type="Embed" ProgID="Equation.3" ShapeID="_x0000_i1386" DrawAspect="Content" ObjectID="_1833734299" r:id="rId978"/>
        </w:object>
      </w:r>
      <w:r w:rsidRPr="004226EE">
        <w:rPr>
          <w:b/>
          <w:color w:val="000000"/>
          <w:szCs w:val="22"/>
          <w:lang w:val="ru-RU"/>
        </w:rPr>
        <w:t>.</w:t>
      </w:r>
    </w:p>
    <w:p w14:paraId="69B250AC" w14:textId="77777777" w:rsidR="00862167" w:rsidRPr="00634EFE" w:rsidRDefault="00862167" w:rsidP="0068311F">
      <w:pPr>
        <w:spacing w:before="120" w:after="120"/>
        <w:jc w:val="both"/>
        <w:rPr>
          <w:szCs w:val="22"/>
          <w:lang w:val="ru-RU"/>
        </w:rPr>
      </w:pPr>
      <w:r w:rsidRPr="0068311F">
        <w:rPr>
          <w:szCs w:val="22"/>
          <w:lang w:val="ru-RU"/>
        </w:rPr>
        <w:t>Для ГТП импорта, зарегистрированных на транзитных сечениях экспорта-импорта (сечения экспорта-</w:t>
      </w:r>
      <w:r w:rsidRPr="00634EFE">
        <w:rPr>
          <w:szCs w:val="22"/>
          <w:lang w:val="ru-RU"/>
        </w:rPr>
        <w:t>импорта России (Сибирь) – Северный Казахстан), соответствующих транзитным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w:t>
      </w:r>
    </w:p>
    <w:p w14:paraId="78CDBFE8" w14:textId="77777777" w:rsidR="00862167" w:rsidRPr="00ED236D" w:rsidRDefault="00862167" w:rsidP="0068311F">
      <w:pPr>
        <w:jc w:val="both"/>
        <w:rPr>
          <w:color w:val="000000"/>
          <w:szCs w:val="22"/>
          <w:lang w:val="ru-RU"/>
        </w:rPr>
      </w:pPr>
      <w:r w:rsidRPr="00634EFE">
        <w:rPr>
          <w:i/>
          <w:color w:val="000000"/>
          <w:szCs w:val="22"/>
          <w:lang w:val="en-US"/>
        </w:rPr>
        <w:fldChar w:fldCharType="begin"/>
      </w:r>
      <w:r w:rsidRPr="00634EFE">
        <w:rPr>
          <w:i/>
          <w:color w:val="000000"/>
          <w:szCs w:val="22"/>
          <w:lang w:val="en-US"/>
        </w:rPr>
        <w:instrText>EQ</w:instrText>
      </w:r>
      <w:r w:rsidRPr="00ED236D">
        <w:rPr>
          <w:i/>
          <w:color w:val="000000"/>
          <w:szCs w:val="22"/>
          <w:lang w:val="ru-RU"/>
        </w:rPr>
        <w:instrText xml:space="preserve"> С\</w:instrText>
      </w:r>
      <w:r w:rsidRPr="00634EFE">
        <w:rPr>
          <w:i/>
          <w:color w:val="000000"/>
          <w:szCs w:val="22"/>
          <w:lang w:val="en-US"/>
        </w:rPr>
        <w:instrText>s</w:instrText>
      </w:r>
      <w:r w:rsidRPr="00ED236D">
        <w:rPr>
          <w:i/>
          <w:color w:val="000000"/>
          <w:szCs w:val="22"/>
          <w:lang w:val="ru-RU"/>
        </w:rPr>
        <w:instrText xml:space="preserve">((-); ИС(ген) ) </w:instrText>
      </w:r>
      <w:r w:rsidRPr="00634EFE">
        <w:rPr>
          <w:i/>
          <w:color w:val="000000"/>
          <w:szCs w:val="22"/>
          <w:lang w:val="en-US"/>
        </w:rPr>
        <w:fldChar w:fldCharType="end"/>
      </w:r>
      <w:r w:rsidRPr="00ED236D">
        <w:rPr>
          <w:b/>
          <w:i/>
          <w:color w:val="000000"/>
          <w:szCs w:val="22"/>
          <w:lang w:val="ru-RU"/>
        </w:rPr>
        <w:t>=</w:t>
      </w:r>
      <w:r w:rsidRPr="00634EFE">
        <w:rPr>
          <w:position w:val="-12"/>
          <w:szCs w:val="22"/>
        </w:rPr>
        <w:object w:dxaOrig="5400" w:dyaOrig="380" w14:anchorId="35199823">
          <v:shape id="_x0000_i1387" type="#_x0000_t75" style="width:275.5pt;height:21.3pt" o:ole="">
            <v:imagedata r:id="rId979" o:title=""/>
          </v:shape>
          <o:OLEObject Type="Embed" ProgID="Equation.3" ShapeID="_x0000_i1387" DrawAspect="Content" ObjectID="_1833734300" r:id="rId980"/>
        </w:object>
      </w:r>
      <w:r w:rsidRPr="00ED236D">
        <w:rPr>
          <w:color w:val="000000"/>
          <w:szCs w:val="22"/>
          <w:lang w:val="ru-RU"/>
        </w:rPr>
        <w:t>.</w:t>
      </w:r>
    </w:p>
    <w:p w14:paraId="084816EE" w14:textId="77777777" w:rsidR="00634EFE" w:rsidRPr="00634EFE" w:rsidRDefault="00634EFE" w:rsidP="00634EFE">
      <w:pPr>
        <w:widowControl w:val="0"/>
        <w:spacing w:before="120" w:after="120"/>
        <w:jc w:val="both"/>
        <w:rPr>
          <w:szCs w:val="22"/>
          <w:lang w:val="ru-RU"/>
        </w:rPr>
      </w:pPr>
      <w:r w:rsidRPr="00634EFE">
        <w:rPr>
          <w:szCs w:val="22"/>
          <w:lang w:val="ru-RU"/>
        </w:rPr>
        <w:t>Для ГТП импорта, зарегистрированной на сечении экспорта-импорта, по которому осуществляется энергоснабжение энергорайона на территории Омской области или Курганской области, не имеющего электрических связей с ЕЭС России и работающего параллельно с зарубежной энергосистемой или ее частью:</w:t>
      </w:r>
    </w:p>
    <w:p w14:paraId="50A44E73" w14:textId="71928A40" w:rsidR="00634EFE" w:rsidRPr="00347D6F" w:rsidRDefault="00634EFE" w:rsidP="00634EFE">
      <w:pPr>
        <w:widowControl w:val="0"/>
        <w:spacing w:before="120" w:after="120"/>
        <w:jc w:val="both"/>
        <w:rPr>
          <w:szCs w:val="22"/>
          <w:lang w:val="ru-RU"/>
        </w:rPr>
      </w:pPr>
      <w:r w:rsidRPr="00634EFE">
        <w:rPr>
          <w:position w:val="-14"/>
        </w:rPr>
        <w:object w:dxaOrig="2900" w:dyaOrig="400" w14:anchorId="31EE476A">
          <v:shape id="_x0000_i1388" type="#_x0000_t75" style="width:144.65pt;height:21.3pt" o:ole="">
            <v:imagedata r:id="rId981" o:title=""/>
          </v:shape>
          <o:OLEObject Type="Embed" ProgID="Equation.3" ShapeID="_x0000_i1388" DrawAspect="Content" ObjectID="_1833734301" r:id="rId982"/>
        </w:object>
      </w:r>
      <w:r w:rsidRPr="00347D6F">
        <w:rPr>
          <w:szCs w:val="22"/>
          <w:lang w:val="ru-RU"/>
        </w:rPr>
        <w:t>.</w:t>
      </w:r>
    </w:p>
    <w:p w14:paraId="3FDE95DF" w14:textId="2405EB3D" w:rsidR="00414FBC" w:rsidRPr="00414FBC" w:rsidRDefault="00414FBC" w:rsidP="00414FBC">
      <w:pPr>
        <w:pStyle w:val="22"/>
        <w:widowControl w:val="0"/>
        <w:ind w:left="0"/>
        <w:rPr>
          <w:rFonts w:ascii="Garamond" w:eastAsiaTheme="majorEastAsia" w:hAnsi="Garamond" w:cstheme="majorBidi"/>
          <w:sz w:val="22"/>
          <w:szCs w:val="22"/>
        </w:rPr>
      </w:pPr>
      <w:r w:rsidRPr="00414FBC">
        <w:rPr>
          <w:rFonts w:ascii="Garamond" w:eastAsiaTheme="majorEastAsia" w:hAnsi="Garamond" w:cstheme="majorBidi"/>
          <w:sz w:val="22"/>
          <w:szCs w:val="22"/>
          <w:lang w:val="ru-RU"/>
        </w:rPr>
        <w:t xml:space="preserve">Для ГТП </w:t>
      </w:r>
      <w:r w:rsidRPr="002A2C89">
        <w:rPr>
          <w:rFonts w:ascii="Garamond" w:eastAsiaTheme="majorEastAsia" w:hAnsi="Garamond" w:cstheme="majorBidi"/>
          <w:sz w:val="22"/>
          <w:szCs w:val="22"/>
          <w:lang w:val="ru-RU"/>
        </w:rPr>
        <w:t xml:space="preserve">генерации участника оптового рынка с типом станции ГЭС, </w:t>
      </w:r>
      <w:r w:rsidR="002A2C89" w:rsidRPr="002A2C89">
        <w:rPr>
          <w:rFonts w:ascii="Garamond" w:hAnsi="Garamond"/>
          <w:sz w:val="22"/>
          <w:szCs w:val="22"/>
          <w:lang w:val="ru-RU"/>
        </w:rPr>
        <w:t xml:space="preserve">отнесенной ко множеству </w:t>
      </w:r>
      <m:oMath>
        <m:d>
          <m:dPr>
            <m:begChr m:val="{"/>
            <m:endChr m:val="}"/>
            <m:ctrlPr>
              <w:rPr>
                <w:rFonts w:ascii="Cambria Math" w:hAnsi="Cambria Math"/>
                <w:i/>
                <w:sz w:val="22"/>
                <w:szCs w:val="22"/>
              </w:rPr>
            </m:ctrlPr>
          </m:dPr>
          <m:e>
            <m:sSup>
              <m:sSupPr>
                <m:ctrlPr>
                  <w:rPr>
                    <w:rFonts w:ascii="Cambria Math" w:hAnsi="Cambria Math"/>
                    <w:i/>
                    <w:sz w:val="22"/>
                    <w:szCs w:val="22"/>
                    <w:lang w:val="en-US"/>
                  </w:rPr>
                </m:ctrlPr>
              </m:sSupPr>
              <m:e>
                <m:r>
                  <w:rPr>
                    <w:rFonts w:ascii="Cambria Math" w:hAnsi="Cambria Math"/>
                    <w:sz w:val="22"/>
                    <w:szCs w:val="22"/>
                    <w:lang w:val="en-US"/>
                  </w:rPr>
                  <m:t>Q</m:t>
                </m:r>
              </m:e>
              <m:sup>
                <m:r>
                  <w:rPr>
                    <w:rFonts w:ascii="Cambria Math" w:hAnsi="Cambria Math"/>
                    <w:sz w:val="22"/>
                    <w:szCs w:val="22"/>
                    <w:lang w:val="ru-RU"/>
                  </w:rPr>
                  <m:t>РД ГЭС</m:t>
                </m:r>
              </m:sup>
            </m:sSup>
          </m:e>
        </m:d>
      </m:oMath>
      <w:r w:rsidRPr="002A2C89">
        <w:rPr>
          <w:rFonts w:ascii="Garamond" w:eastAsiaTheme="majorEastAsia" w:hAnsi="Garamond" w:cstheme="majorBidi"/>
          <w:sz w:val="22"/>
          <w:szCs w:val="22"/>
          <w:lang w:val="ru-RU"/>
        </w:rPr>
        <w:t xml:space="preserve">, расчетный показатель стоимости составляющей величины отклонения по собственной инициативе </w:t>
      </w:r>
      <m:oMath>
        <m:sSubSup>
          <m:sSubSupPr>
            <m:ctrlPr>
              <w:rPr>
                <w:rFonts w:ascii="Cambria Math" w:eastAsiaTheme="majorEastAsia" w:hAnsi="Cambria Math" w:cstheme="majorBidi"/>
                <w:sz w:val="22"/>
                <w:szCs w:val="22"/>
              </w:rPr>
            </m:ctrlPr>
          </m:sSubSupPr>
          <m:e>
            <m:r>
              <m:rPr>
                <m:sty m:val="p"/>
              </m:rPr>
              <w:rPr>
                <w:rFonts w:ascii="Cambria Math" w:eastAsiaTheme="majorEastAsia" w:hAnsi="Cambria Math" w:cstheme="majorBidi"/>
                <w:sz w:val="22"/>
                <w:szCs w:val="22"/>
                <w:lang w:val="ru-RU"/>
              </w:rPr>
              <m:t>С</m:t>
            </m:r>
          </m:e>
          <m:sub>
            <m:r>
              <m:rPr>
                <m:sty m:val="p"/>
              </m:rPr>
              <w:rPr>
                <w:rFonts w:ascii="Cambria Math" w:eastAsiaTheme="majorEastAsia" w:hAnsi="Cambria Math" w:cstheme="majorBidi"/>
                <w:sz w:val="22"/>
                <w:szCs w:val="22"/>
                <w:lang w:val="ru-RU"/>
              </w:rPr>
              <m:t>ИС</m:t>
            </m:r>
            <m:d>
              <m:dPr>
                <m:ctrlPr>
                  <w:rPr>
                    <w:rFonts w:ascii="Cambria Math" w:eastAsiaTheme="majorEastAsia" w:hAnsi="Cambria Math" w:cstheme="majorBidi"/>
                    <w:sz w:val="22"/>
                    <w:szCs w:val="22"/>
                  </w:rPr>
                </m:ctrlPr>
              </m:dPr>
              <m:e>
                <m:r>
                  <m:rPr>
                    <m:sty m:val="p"/>
                  </m:rPr>
                  <w:rPr>
                    <w:rFonts w:ascii="Cambria Math" w:eastAsiaTheme="majorEastAsia" w:hAnsi="Cambria Math" w:cstheme="majorBidi"/>
                    <w:sz w:val="22"/>
                    <w:szCs w:val="22"/>
                    <w:lang w:val="ru-RU"/>
                  </w:rPr>
                  <m:t>ген</m:t>
                </m:r>
              </m:e>
            </m:d>
          </m:sub>
          <m:sup>
            <m:d>
              <m:dPr>
                <m:ctrlPr>
                  <w:rPr>
                    <w:rFonts w:ascii="Cambria Math" w:eastAsiaTheme="majorEastAsia" w:hAnsi="Cambria Math" w:cstheme="majorBidi"/>
                    <w:sz w:val="22"/>
                    <w:szCs w:val="22"/>
                  </w:rPr>
                </m:ctrlPr>
              </m:dPr>
              <m:e>
                <m:r>
                  <m:rPr>
                    <m:sty m:val="p"/>
                  </m:rPr>
                  <w:rPr>
                    <w:rFonts w:ascii="Cambria Math" w:eastAsiaTheme="majorEastAsia" w:hAnsi="Cambria Math" w:cstheme="majorBidi"/>
                    <w:sz w:val="22"/>
                    <w:szCs w:val="22"/>
                    <w:lang w:val="ru-RU"/>
                  </w:rPr>
                  <m:t>-</m:t>
                </m:r>
              </m:e>
            </m:d>
          </m:sup>
        </m:sSubSup>
      </m:oMath>
      <w:r w:rsidRPr="002A2C89">
        <w:rPr>
          <w:rFonts w:ascii="Garamond" w:eastAsiaTheme="majorEastAsia" w:hAnsi="Garamond" w:cstheme="majorBidi"/>
          <w:sz w:val="22"/>
          <w:szCs w:val="22"/>
          <w:lang w:val="ru-RU"/>
        </w:rPr>
        <w:t xml:space="preserve"> расчитывается как сумма произведения объема отклонения по собственной инициативе сверх объема</w:t>
      </w:r>
      <w:r w:rsidRPr="00414FBC">
        <w:rPr>
          <w:rFonts w:ascii="Garamond" w:eastAsiaTheme="majorEastAsia" w:hAnsi="Garamond" w:cstheme="majorBidi"/>
          <w:sz w:val="22"/>
          <w:szCs w:val="22"/>
          <w:lang w:val="ru-RU"/>
        </w:rPr>
        <w:t xml:space="preserve"> продажи электрической энергии по свободным (нерегулируемым) ценам </w:t>
      </w:r>
      <m:oMath>
        <m:sSubSup>
          <m:sSubSupPr>
            <m:ctrlPr>
              <w:rPr>
                <w:rFonts w:ascii="Cambria Math" w:eastAsiaTheme="majorEastAsia" w:hAnsi="Cambria Math" w:cstheme="majorBidi"/>
                <w:sz w:val="22"/>
                <w:szCs w:val="22"/>
              </w:rPr>
            </m:ctrlPr>
          </m:sSubSupPr>
          <m:e>
            <m:r>
              <m:rPr>
                <m:sty m:val="p"/>
              </m:rPr>
              <w:rPr>
                <w:rFonts w:ascii="Cambria Math" w:eastAsiaTheme="majorEastAsia" w:hAnsi="Cambria Math" w:cstheme="majorBidi"/>
                <w:sz w:val="22"/>
                <w:szCs w:val="22"/>
                <w:lang w:val="ru-RU"/>
              </w:rPr>
              <m:t>∆О</m:t>
            </m:r>
          </m:e>
          <m:sub>
            <m:r>
              <m:rPr>
                <m:sty m:val="p"/>
              </m:rPr>
              <w:rPr>
                <w:rFonts w:ascii="Cambria Math" w:eastAsiaTheme="majorEastAsia" w:hAnsi="Cambria Math" w:cstheme="majorBidi"/>
                <w:sz w:val="22"/>
                <w:szCs w:val="22"/>
                <w:lang w:val="ru-RU"/>
              </w:rPr>
              <m:t>сверх РСВ</m:t>
            </m:r>
          </m:sub>
          <m:sup>
            <m:r>
              <m:rPr>
                <m:sty m:val="p"/>
              </m:rPr>
              <w:rPr>
                <w:rFonts w:ascii="Cambria Math" w:eastAsiaTheme="majorEastAsia" w:hAnsi="Cambria Math" w:cstheme="majorBidi"/>
                <w:sz w:val="22"/>
                <w:szCs w:val="22"/>
                <w:lang w:val="ru-RU"/>
              </w:rPr>
              <m:t>ИС</m:t>
            </m:r>
            <m:d>
              <m:dPr>
                <m:ctrlPr>
                  <w:rPr>
                    <w:rFonts w:ascii="Cambria Math" w:eastAsiaTheme="majorEastAsia" w:hAnsi="Cambria Math" w:cstheme="majorBidi"/>
                    <w:sz w:val="22"/>
                    <w:szCs w:val="22"/>
                  </w:rPr>
                </m:ctrlPr>
              </m:dPr>
              <m:e>
                <m:r>
                  <m:rPr>
                    <m:sty m:val="p"/>
                  </m:rPr>
                  <w:rPr>
                    <w:rFonts w:ascii="Cambria Math" w:eastAsiaTheme="majorEastAsia" w:hAnsi="Cambria Math" w:cstheme="majorBidi"/>
                    <w:sz w:val="22"/>
                    <w:szCs w:val="22"/>
                    <w:lang w:val="ru-RU"/>
                  </w:rPr>
                  <m:t>-</m:t>
                </m:r>
              </m:e>
            </m:d>
          </m:sup>
        </m:sSubSup>
      </m:oMath>
      <w:r w:rsidRPr="00414FBC">
        <w:rPr>
          <w:rFonts w:ascii="Garamond" w:eastAsiaTheme="majorEastAsia" w:hAnsi="Garamond" w:cstheme="majorBidi"/>
          <w:sz w:val="22"/>
          <w:szCs w:val="22"/>
          <w:lang w:val="ru-RU"/>
        </w:rPr>
        <w:t xml:space="preserve">, определенной в соответствии с п. 2.2.6 настоящего Регламента, и величины </w:t>
      </w:r>
      <m:oMath>
        <m:sSup>
          <m:sSupPr>
            <m:ctrlPr>
              <w:rPr>
                <w:rFonts w:ascii="Cambria Math" w:eastAsiaTheme="majorEastAsia" w:hAnsi="Cambria Math" w:cstheme="majorBidi"/>
                <w:sz w:val="22"/>
                <w:szCs w:val="22"/>
              </w:rPr>
            </m:ctrlPr>
          </m:sSupPr>
          <m:e>
            <m:r>
              <m:rPr>
                <m:sty m:val="p"/>
              </m:rPr>
              <w:rPr>
                <w:rFonts w:ascii="Cambria Math" w:eastAsiaTheme="majorEastAsia" w:hAnsi="Cambria Math" w:cstheme="majorBidi"/>
                <w:sz w:val="22"/>
                <w:szCs w:val="22"/>
                <w:lang w:val="ru-RU"/>
              </w:rPr>
              <m:t>Т</m:t>
            </m:r>
          </m:e>
          <m:sup>
            <m:r>
              <m:rPr>
                <m:sty m:val="p"/>
              </m:rPr>
              <w:rPr>
                <w:rFonts w:ascii="Cambria Math" w:eastAsiaTheme="majorEastAsia" w:hAnsi="Cambria Math" w:cstheme="majorBidi"/>
                <w:sz w:val="22"/>
                <w:szCs w:val="22"/>
                <w:lang w:val="ru-RU"/>
              </w:rPr>
              <m:t>ИС</m:t>
            </m:r>
            <m:d>
              <m:dPr>
                <m:ctrlPr>
                  <w:rPr>
                    <w:rFonts w:ascii="Cambria Math" w:eastAsiaTheme="majorEastAsia" w:hAnsi="Cambria Math" w:cstheme="majorBidi"/>
                    <w:sz w:val="22"/>
                    <w:szCs w:val="22"/>
                  </w:rPr>
                </m:ctrlPr>
              </m:dPr>
              <m:e>
                <m:r>
                  <m:rPr>
                    <m:sty m:val="p"/>
                  </m:rPr>
                  <w:rPr>
                    <w:rFonts w:ascii="Cambria Math" w:eastAsiaTheme="majorEastAsia" w:hAnsi="Cambria Math" w:cstheme="majorBidi"/>
                    <w:sz w:val="22"/>
                    <w:szCs w:val="22"/>
                    <w:lang w:val="ru-RU"/>
                  </w:rPr>
                  <m:t>-</m:t>
                </m:r>
              </m:e>
            </m:d>
            <m:r>
              <m:rPr>
                <m:sty m:val="p"/>
              </m:rPr>
              <w:rPr>
                <w:rFonts w:ascii="Cambria Math" w:eastAsiaTheme="majorEastAsia" w:hAnsi="Cambria Math" w:cstheme="majorBidi"/>
                <w:sz w:val="22"/>
                <w:szCs w:val="22"/>
                <w:lang w:val="ru-RU"/>
              </w:rPr>
              <m:t xml:space="preserve"> сверх РСВ</m:t>
            </m:r>
          </m:sup>
        </m:sSup>
      </m:oMath>
      <w:r w:rsidRPr="00414FBC">
        <w:rPr>
          <w:rFonts w:ascii="Garamond" w:eastAsiaTheme="majorEastAsia" w:hAnsi="Garamond" w:cstheme="majorBidi"/>
          <w:sz w:val="22"/>
          <w:szCs w:val="22"/>
          <w:lang w:val="ru-RU"/>
        </w:rPr>
        <w:t xml:space="preserve">, определенной в соответствии с подп. 4.4.1.12 настоящего Регламента, и произведения объема отклонения по собственной инициативе в пределах объема продажи электрической энергии по свободным (нерегулируемым) ценам </w:t>
      </w:r>
      <m:oMath>
        <m:sSubSup>
          <m:sSubSupPr>
            <m:ctrlPr>
              <w:rPr>
                <w:rFonts w:ascii="Cambria Math" w:eastAsiaTheme="majorEastAsia" w:hAnsi="Cambria Math" w:cstheme="majorBidi"/>
                <w:sz w:val="22"/>
                <w:szCs w:val="22"/>
              </w:rPr>
            </m:ctrlPr>
          </m:sSubSupPr>
          <m:e>
            <m:r>
              <m:rPr>
                <m:sty m:val="p"/>
              </m:rPr>
              <w:rPr>
                <w:rFonts w:ascii="Cambria Math" w:eastAsiaTheme="majorEastAsia" w:hAnsi="Cambria Math" w:cstheme="majorBidi"/>
                <w:sz w:val="22"/>
                <w:szCs w:val="22"/>
                <w:lang w:val="ru-RU"/>
              </w:rPr>
              <m:t>∆О</m:t>
            </m:r>
          </m:e>
          <m:sub>
            <m:r>
              <m:rPr>
                <m:sty m:val="p"/>
              </m:rPr>
              <w:rPr>
                <w:rFonts w:ascii="Cambria Math" w:eastAsiaTheme="majorEastAsia" w:hAnsi="Cambria Math" w:cstheme="majorBidi"/>
                <w:sz w:val="22"/>
                <w:szCs w:val="22"/>
                <w:lang w:val="ru-RU"/>
              </w:rPr>
              <m:t>в пределах РСВ</m:t>
            </m:r>
          </m:sub>
          <m:sup>
            <m:r>
              <m:rPr>
                <m:sty m:val="p"/>
              </m:rPr>
              <w:rPr>
                <w:rFonts w:ascii="Cambria Math" w:eastAsiaTheme="majorEastAsia" w:hAnsi="Cambria Math" w:cstheme="majorBidi"/>
                <w:sz w:val="22"/>
                <w:szCs w:val="22"/>
                <w:lang w:val="ru-RU"/>
              </w:rPr>
              <m:t>ИС</m:t>
            </m:r>
            <m:d>
              <m:dPr>
                <m:ctrlPr>
                  <w:rPr>
                    <w:rFonts w:ascii="Cambria Math" w:eastAsiaTheme="majorEastAsia" w:hAnsi="Cambria Math" w:cstheme="majorBidi"/>
                    <w:sz w:val="22"/>
                    <w:szCs w:val="22"/>
                  </w:rPr>
                </m:ctrlPr>
              </m:dPr>
              <m:e>
                <m:r>
                  <m:rPr>
                    <m:sty m:val="p"/>
                  </m:rPr>
                  <w:rPr>
                    <w:rFonts w:ascii="Cambria Math" w:eastAsiaTheme="majorEastAsia" w:hAnsi="Cambria Math" w:cstheme="majorBidi"/>
                    <w:sz w:val="22"/>
                    <w:szCs w:val="22"/>
                    <w:lang w:val="ru-RU"/>
                  </w:rPr>
                  <m:t>-</m:t>
                </m:r>
              </m:e>
            </m:d>
          </m:sup>
        </m:sSubSup>
      </m:oMath>
      <w:r w:rsidRPr="00414FBC">
        <w:rPr>
          <w:rFonts w:ascii="Garamond" w:eastAsiaTheme="majorEastAsia" w:hAnsi="Garamond" w:cstheme="majorBidi"/>
          <w:sz w:val="22"/>
          <w:szCs w:val="22"/>
          <w:lang w:val="ru-RU"/>
        </w:rPr>
        <w:t xml:space="preserve">, определенной в соответствии с п. 2.2.6 настоящего Регламента, и величины </w:t>
      </w:r>
      <m:oMath>
        <m:sSup>
          <m:sSupPr>
            <m:ctrlPr>
              <w:rPr>
                <w:rFonts w:ascii="Cambria Math" w:eastAsiaTheme="majorEastAsia" w:hAnsi="Cambria Math" w:cstheme="majorBidi"/>
                <w:sz w:val="22"/>
                <w:szCs w:val="22"/>
              </w:rPr>
            </m:ctrlPr>
          </m:sSupPr>
          <m:e>
            <m:r>
              <m:rPr>
                <m:sty m:val="p"/>
              </m:rPr>
              <w:rPr>
                <w:rFonts w:ascii="Cambria Math" w:eastAsiaTheme="majorEastAsia" w:hAnsi="Cambria Math" w:cstheme="majorBidi"/>
                <w:sz w:val="22"/>
                <w:szCs w:val="22"/>
                <w:lang w:val="ru-RU"/>
              </w:rPr>
              <m:t>Т</m:t>
            </m:r>
          </m:e>
          <m:sup>
            <m:r>
              <m:rPr>
                <m:sty m:val="p"/>
              </m:rPr>
              <w:rPr>
                <w:rFonts w:ascii="Cambria Math" w:eastAsiaTheme="majorEastAsia" w:hAnsi="Cambria Math" w:cstheme="majorBidi"/>
                <w:sz w:val="22"/>
                <w:szCs w:val="22"/>
                <w:lang w:val="ru-RU"/>
              </w:rPr>
              <m:t>ИС</m:t>
            </m:r>
            <m:d>
              <m:dPr>
                <m:ctrlPr>
                  <w:rPr>
                    <w:rFonts w:ascii="Cambria Math" w:eastAsiaTheme="majorEastAsia" w:hAnsi="Cambria Math" w:cstheme="majorBidi"/>
                    <w:sz w:val="22"/>
                    <w:szCs w:val="22"/>
                  </w:rPr>
                </m:ctrlPr>
              </m:dPr>
              <m:e>
                <m:r>
                  <m:rPr>
                    <m:sty m:val="p"/>
                  </m:rPr>
                  <w:rPr>
                    <w:rFonts w:ascii="Cambria Math" w:eastAsiaTheme="majorEastAsia" w:hAnsi="Cambria Math" w:cstheme="majorBidi"/>
                    <w:sz w:val="22"/>
                    <w:szCs w:val="22"/>
                    <w:lang w:val="ru-RU"/>
                  </w:rPr>
                  <m:t>-</m:t>
                </m:r>
              </m:e>
            </m:d>
            <m:r>
              <m:rPr>
                <m:sty m:val="p"/>
              </m:rPr>
              <w:rPr>
                <w:rFonts w:ascii="Cambria Math" w:eastAsiaTheme="majorEastAsia" w:hAnsi="Cambria Math" w:cstheme="majorBidi"/>
                <w:sz w:val="22"/>
                <w:szCs w:val="22"/>
                <w:lang w:val="ru-RU"/>
              </w:rPr>
              <m:t xml:space="preserve"> в пределах РСВ</m:t>
            </m:r>
          </m:sup>
        </m:sSup>
      </m:oMath>
      <w:r w:rsidRPr="00414FBC">
        <w:rPr>
          <w:rFonts w:ascii="Garamond" w:eastAsiaTheme="majorEastAsia" w:hAnsi="Garamond" w:cstheme="majorBidi"/>
          <w:sz w:val="22"/>
          <w:szCs w:val="22"/>
          <w:lang w:val="ru-RU"/>
        </w:rPr>
        <w:t xml:space="preserve">, определенной в соответствии с подп. </w:t>
      </w:r>
      <w:r w:rsidRPr="00414FBC">
        <w:rPr>
          <w:rFonts w:ascii="Garamond" w:eastAsiaTheme="majorEastAsia" w:hAnsi="Garamond" w:cstheme="majorBidi"/>
          <w:sz w:val="22"/>
          <w:szCs w:val="22"/>
        </w:rPr>
        <w:t>4.4.1.13 настоящего Регламента:</w:t>
      </w:r>
    </w:p>
    <w:p w14:paraId="1DCE9CAF" w14:textId="59285BF6" w:rsidR="00414FBC" w:rsidRPr="0068311F" w:rsidRDefault="00C81FA7" w:rsidP="00414FBC">
      <w:pPr>
        <w:widowControl w:val="0"/>
        <w:spacing w:before="120" w:after="120"/>
        <w:jc w:val="both"/>
        <w:rPr>
          <w:i/>
          <w:color w:val="000000"/>
          <w:lang w:val="ru-RU"/>
        </w:rPr>
      </w:pPr>
      <m:oMathPara>
        <m:oMath>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С</m:t>
              </m:r>
            </m:e>
            <m:sub>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ген</m:t>
                  </m:r>
                </m:e>
              </m:d>
            </m:sub>
            <m:sup>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sup>
          </m:sSubSup>
          <m:r>
            <m:rPr>
              <m:sty m:val="p"/>
            </m:rPr>
            <w:rPr>
              <w:rFonts w:ascii="Cambria Math" w:eastAsiaTheme="majorEastAsia" w:hAnsi="Cambria Math" w:cstheme="majorBidi"/>
              <w:szCs w:val="22"/>
            </w:rPr>
            <m:t>=</m:t>
          </m:r>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∆О</m:t>
              </m:r>
            </m:e>
            <m:sub>
              <m:r>
                <m:rPr>
                  <m:sty m:val="p"/>
                </m:rPr>
                <w:rPr>
                  <w:rFonts w:ascii="Cambria Math" w:eastAsiaTheme="majorEastAsia" w:hAnsi="Cambria Math" w:cstheme="majorBidi"/>
                  <w:szCs w:val="22"/>
                </w:rPr>
                <m:t>сверх РСВ</m:t>
              </m:r>
            </m:sub>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sup>
          </m:sSubSup>
          <m:r>
            <m:rPr>
              <m:sty m:val="p"/>
            </m:rPr>
            <w:rPr>
              <w:rFonts w:ascii="Cambria Math" w:eastAsiaTheme="majorEastAsia" w:hAnsi="Cambria Math" w:cstheme="majorBidi"/>
              <w:szCs w:val="22"/>
            </w:rPr>
            <m:t>×</m:t>
          </m:r>
          <m:sSup>
            <m:sSupPr>
              <m:ctrlPr>
                <w:rPr>
                  <w:rFonts w:ascii="Cambria Math" w:eastAsiaTheme="majorEastAsia" w:hAnsi="Cambria Math" w:cstheme="majorBidi"/>
                  <w:szCs w:val="22"/>
                </w:rPr>
              </m:ctrlPr>
            </m:sSupPr>
            <m:e>
              <m:r>
                <m:rPr>
                  <m:sty m:val="p"/>
                </m:rPr>
                <w:rPr>
                  <w:rFonts w:ascii="Cambria Math" w:eastAsiaTheme="majorEastAsia" w:hAnsi="Cambria Math" w:cstheme="majorBidi"/>
                  <w:szCs w:val="22"/>
                </w:rPr>
                <m:t>Т</m:t>
              </m:r>
            </m:e>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r>
                <m:rPr>
                  <m:sty m:val="p"/>
                </m:rPr>
                <w:rPr>
                  <w:rFonts w:ascii="Cambria Math" w:eastAsiaTheme="majorEastAsia" w:hAnsi="Cambria Math" w:cstheme="majorBidi"/>
                  <w:szCs w:val="22"/>
                </w:rPr>
                <m:t xml:space="preserve"> сверх РСВ</m:t>
              </m:r>
            </m:sup>
          </m:sSup>
          <m:r>
            <m:rPr>
              <m:sty m:val="p"/>
            </m:rPr>
            <w:rPr>
              <w:rFonts w:ascii="Cambria Math" w:eastAsiaTheme="majorEastAsia" w:hAnsi="Cambria Math" w:cstheme="majorBidi"/>
              <w:szCs w:val="22"/>
            </w:rPr>
            <m:t>+</m:t>
          </m:r>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∆О</m:t>
              </m:r>
            </m:e>
            <m:sub>
              <m:r>
                <m:rPr>
                  <m:sty m:val="p"/>
                </m:rPr>
                <w:rPr>
                  <w:rFonts w:ascii="Cambria Math" w:eastAsiaTheme="majorEastAsia" w:hAnsi="Cambria Math" w:cstheme="majorBidi"/>
                  <w:szCs w:val="22"/>
                </w:rPr>
                <m:t>в пределах РСВ</m:t>
              </m:r>
            </m:sub>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sup>
          </m:sSubSup>
          <m:r>
            <m:rPr>
              <m:sty m:val="p"/>
            </m:rPr>
            <w:rPr>
              <w:rFonts w:ascii="Cambria Math" w:eastAsiaTheme="majorEastAsia" w:hAnsi="Cambria Math" w:cstheme="majorBidi"/>
              <w:szCs w:val="22"/>
            </w:rPr>
            <m:t>×</m:t>
          </m:r>
          <m:sSup>
            <m:sSupPr>
              <m:ctrlPr>
                <w:rPr>
                  <w:rFonts w:ascii="Cambria Math" w:eastAsiaTheme="majorEastAsia" w:hAnsi="Cambria Math" w:cstheme="majorBidi"/>
                  <w:szCs w:val="22"/>
                </w:rPr>
              </m:ctrlPr>
            </m:sSupPr>
            <m:e>
              <m:r>
                <m:rPr>
                  <m:sty m:val="p"/>
                </m:rPr>
                <w:rPr>
                  <w:rFonts w:ascii="Cambria Math" w:eastAsiaTheme="majorEastAsia" w:hAnsi="Cambria Math" w:cstheme="majorBidi"/>
                  <w:szCs w:val="22"/>
                </w:rPr>
                <m:t>Т</m:t>
              </m:r>
            </m:e>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r>
                <m:rPr>
                  <m:sty m:val="p"/>
                </m:rPr>
                <w:rPr>
                  <w:rFonts w:ascii="Cambria Math" w:eastAsiaTheme="majorEastAsia" w:hAnsi="Cambria Math" w:cstheme="majorBidi"/>
                  <w:szCs w:val="22"/>
                </w:rPr>
                <m:t xml:space="preserve"> в пределах РСВ</m:t>
              </m:r>
            </m:sup>
          </m:sSup>
          <m:r>
            <m:rPr>
              <m:sty m:val="p"/>
            </m:rPr>
            <w:rPr>
              <w:rFonts w:ascii="Cambria Math" w:eastAsiaTheme="majorEastAsia" w:hAnsi="Cambria Math" w:cstheme="majorBidi"/>
              <w:szCs w:val="22"/>
            </w:rPr>
            <m:t>.</m:t>
          </m:r>
        </m:oMath>
      </m:oMathPara>
    </w:p>
    <w:p w14:paraId="4A626F23" w14:textId="77777777" w:rsidR="00862167" w:rsidRPr="000E11CC" w:rsidRDefault="00862167" w:rsidP="00311897">
      <w:pPr>
        <w:pStyle w:val="3"/>
        <w:spacing w:before="240"/>
        <w:rPr>
          <w:rFonts w:ascii="Garamond" w:hAnsi="Garamond"/>
          <w:color w:val="000000"/>
          <w:szCs w:val="22"/>
        </w:rPr>
      </w:pPr>
      <w:bookmarkStart w:id="1031" w:name="_Toc127763440"/>
      <w:bookmarkStart w:id="1032" w:name="_Toc127763554"/>
      <w:bookmarkStart w:id="1033" w:name="_Toc127763657"/>
      <w:bookmarkStart w:id="1034" w:name="_Toc127939615"/>
      <w:bookmarkStart w:id="1035" w:name="_Toc128198364"/>
      <w:bookmarkStart w:id="1036" w:name="_Toc128298762"/>
      <w:bookmarkStart w:id="1037" w:name="_Toc129080981"/>
      <w:bookmarkStart w:id="1038" w:name="_Toc129084431"/>
      <w:bookmarkStart w:id="1039" w:name="_Toc129088788"/>
      <w:bookmarkStart w:id="1040" w:name="_Toc110308711"/>
      <w:bookmarkStart w:id="1041" w:name="_Toc112132907"/>
      <w:bookmarkStart w:id="1042" w:name="_Toc128219884"/>
      <w:bookmarkStart w:id="1043" w:name="_Toc127939616"/>
      <w:bookmarkStart w:id="1044" w:name="_Toc226269680"/>
      <w:bookmarkStart w:id="1045" w:name="_Toc226456231"/>
      <w:bookmarkStart w:id="1046" w:name="_Toc326248222"/>
      <w:bookmarkStart w:id="1047" w:name="_Toc365644279"/>
      <w:bookmarkStart w:id="1048" w:name="_Toc395623414"/>
      <w:bookmarkStart w:id="1049" w:name="_Toc407192200"/>
      <w:bookmarkStart w:id="1050" w:name="_Toc489446828"/>
      <w:bookmarkStart w:id="1051" w:name="_Toc190331596"/>
      <w:bookmarkEnd w:id="1031"/>
      <w:bookmarkEnd w:id="1032"/>
      <w:bookmarkEnd w:id="1033"/>
      <w:bookmarkEnd w:id="1034"/>
      <w:bookmarkEnd w:id="1035"/>
      <w:bookmarkEnd w:id="1036"/>
      <w:bookmarkEnd w:id="1037"/>
      <w:bookmarkEnd w:id="1038"/>
      <w:bookmarkEnd w:id="1039"/>
      <w:r w:rsidRPr="000E11CC">
        <w:rPr>
          <w:rFonts w:ascii="Garamond" w:hAnsi="Garamond"/>
          <w:color w:val="000000"/>
        </w:rPr>
        <w:t>Расчет</w:t>
      </w:r>
      <w:r w:rsidRPr="000E11CC">
        <w:rPr>
          <w:rFonts w:ascii="Garamond" w:hAnsi="Garamond"/>
          <w:color w:val="000000"/>
          <w:szCs w:val="22"/>
        </w:rPr>
        <w:t xml:space="preserve"> п</w:t>
      </w:r>
      <w:bookmarkStart w:id="1052" w:name="_Toc104362535"/>
      <w:bookmarkStart w:id="1053" w:name="_Toc104362696"/>
      <w:bookmarkStart w:id="1054" w:name="_Toc104364390"/>
      <w:bookmarkStart w:id="1055" w:name="_Toc104621039"/>
      <w:bookmarkStart w:id="1056" w:name="_Toc104626489"/>
      <w:bookmarkStart w:id="1057" w:name="_Toc104627530"/>
      <w:bookmarkStart w:id="1058" w:name="_Toc104627898"/>
      <w:bookmarkStart w:id="1059" w:name="_Toc104629082"/>
      <w:bookmarkStart w:id="1060" w:name="_Toc104629967"/>
      <w:bookmarkStart w:id="1061" w:name="_Toc104630591"/>
      <w:bookmarkStart w:id="1062" w:name="_Toc105562339"/>
      <w:bookmarkStart w:id="1063" w:name="_Toc105573667"/>
      <w:bookmarkStart w:id="1064" w:name="_Toc106102834"/>
      <w:bookmarkStart w:id="1065" w:name="_Toc107975763"/>
      <w:bookmarkStart w:id="1066" w:name="_Toc108206454"/>
      <w:bookmarkStart w:id="1067" w:name="_Toc108206902"/>
      <w:bookmarkStart w:id="1068" w:name="_Toc104362536"/>
      <w:bookmarkStart w:id="1069" w:name="_Toc104362697"/>
      <w:bookmarkStart w:id="1070" w:name="_Toc104364391"/>
      <w:bookmarkStart w:id="1071" w:name="_Toc104621040"/>
      <w:bookmarkStart w:id="1072" w:name="_Toc104626490"/>
      <w:bookmarkStart w:id="1073" w:name="_Toc104627531"/>
      <w:bookmarkStart w:id="1074" w:name="_Toc104627899"/>
      <w:bookmarkStart w:id="1075" w:name="_Toc104629083"/>
      <w:bookmarkStart w:id="1076" w:name="_Toc104629968"/>
      <w:bookmarkStart w:id="1077" w:name="_Toc104630592"/>
      <w:bookmarkStart w:id="1078" w:name="_Toc105562340"/>
      <w:bookmarkStart w:id="1079" w:name="_Toc105573668"/>
      <w:bookmarkStart w:id="1080" w:name="_Toc106102835"/>
      <w:bookmarkStart w:id="1081" w:name="_Toc107975764"/>
      <w:bookmarkStart w:id="1082" w:name="_Toc108206455"/>
      <w:bookmarkStart w:id="1083" w:name="_Toc108206903"/>
      <w:bookmarkStart w:id="1084" w:name="_Ref104177999"/>
      <w:bookmarkStart w:id="1085" w:name="_Ref10812094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r w:rsidRPr="000E11CC">
        <w:rPr>
          <w:rFonts w:ascii="Garamond" w:hAnsi="Garamond"/>
          <w:color w:val="000000"/>
          <w:szCs w:val="22"/>
        </w:rPr>
        <w:t>редва</w:t>
      </w:r>
      <w:r>
        <w:rPr>
          <w:rFonts w:ascii="Garamond" w:hAnsi="Garamond"/>
          <w:color w:val="000000"/>
          <w:szCs w:val="22"/>
        </w:rPr>
        <w:t>рительной стоимости отклонений у</w:t>
      </w:r>
      <w:r w:rsidRPr="000E11CC">
        <w:rPr>
          <w:rFonts w:ascii="Garamond" w:hAnsi="Garamond"/>
          <w:color w:val="000000"/>
          <w:szCs w:val="22"/>
        </w:rPr>
        <w:t>частника оптового рынка по ГТП генерации</w:t>
      </w:r>
      <w:bookmarkEnd w:id="1040"/>
      <w:bookmarkEnd w:id="1041"/>
      <w:bookmarkEnd w:id="1042"/>
      <w:bookmarkEnd w:id="1043"/>
      <w:bookmarkEnd w:id="1044"/>
      <w:bookmarkEnd w:id="1045"/>
      <w:bookmarkEnd w:id="1084"/>
      <w:bookmarkEnd w:id="1085"/>
      <w:r w:rsidRPr="000E11CC">
        <w:rPr>
          <w:rFonts w:ascii="Garamond" w:hAnsi="Garamond"/>
          <w:color w:val="000000"/>
          <w:szCs w:val="22"/>
        </w:rPr>
        <w:t xml:space="preserve"> и ГТП импорта</w:t>
      </w:r>
      <w:bookmarkEnd w:id="1046"/>
      <w:bookmarkEnd w:id="1047"/>
      <w:bookmarkEnd w:id="1048"/>
      <w:bookmarkEnd w:id="1049"/>
      <w:bookmarkEnd w:id="1050"/>
      <w:bookmarkEnd w:id="1051"/>
    </w:p>
    <w:p w14:paraId="3D4E77FE" w14:textId="77777777" w:rsidR="00862167" w:rsidRPr="000E11CC" w:rsidRDefault="00862167" w:rsidP="00722B2F">
      <w:pPr>
        <w:jc w:val="both"/>
        <w:rPr>
          <w:color w:val="000000"/>
          <w:lang w:val="ru-RU"/>
        </w:rPr>
      </w:pPr>
      <w:r w:rsidRPr="000E11CC">
        <w:rPr>
          <w:color w:val="000000"/>
          <w:lang w:val="ru-RU"/>
        </w:rPr>
        <w:t xml:space="preserve">На основе определенных в п. 5.1.1 настоящего Регламента расчетных показателей стоимости составляющих величин отклонений, отнесенных к ГТП генерации </w:t>
      </w:r>
      <w:r w:rsidRPr="000E11CC">
        <w:rPr>
          <w:color w:val="000000"/>
          <w:szCs w:val="22"/>
          <w:lang w:val="ru-RU"/>
        </w:rPr>
        <w:t xml:space="preserve">или ГТП импорта </w:t>
      </w:r>
      <w:r w:rsidRPr="000E11CC">
        <w:rPr>
          <w:color w:val="000000"/>
          <w:lang w:val="ru-RU"/>
        </w:rPr>
        <w:t xml:space="preserve">участника оптового рынка, определяется предварительная стоимость отклонений по ГТП генерации </w:t>
      </w:r>
      <w:r w:rsidRPr="000E11CC">
        <w:rPr>
          <w:color w:val="000000"/>
          <w:szCs w:val="22"/>
          <w:lang w:val="ru-RU"/>
        </w:rPr>
        <w:t xml:space="preserve">или ГТП импорта </w:t>
      </w:r>
      <w:r w:rsidRPr="000E11CC">
        <w:rPr>
          <w:color w:val="000000"/>
          <w:lang w:val="ru-RU"/>
        </w:rPr>
        <w:t>в данный час операционных суток:</w:t>
      </w:r>
    </w:p>
    <w:p w14:paraId="065E22CB" w14:textId="77777777" w:rsidR="00862167" w:rsidRPr="000E11CC" w:rsidRDefault="00862167" w:rsidP="00311897">
      <w:pPr>
        <w:rPr>
          <w:color w:val="000000"/>
          <w:lang w:val="ru-RU"/>
        </w:rPr>
      </w:pPr>
      <w:r w:rsidRPr="000E11CC">
        <w:rPr>
          <w:color w:val="000000"/>
          <w:lang w:val="ru-RU"/>
        </w:rPr>
        <w:t>при увеличении объема производства электрической энергии (мощности) по внешней инициативе (</w:t>
      </w:r>
      <w:r w:rsidRPr="000E11CC">
        <w:rPr>
          <w:i/>
          <w:color w:val="000000"/>
          <w:lang w:val="ru-RU"/>
        </w:rPr>
        <w:fldChar w:fldCharType="begin"/>
      </w:r>
      <w:r w:rsidRPr="000E11CC">
        <w:rPr>
          <w:i/>
          <w:color w:val="000000"/>
          <w:lang w:val="ru-RU"/>
        </w:rPr>
        <w:instrText xml:space="preserve"> </w:instrText>
      </w:r>
      <w:r w:rsidRPr="000E11CC">
        <w:rPr>
          <w:i/>
          <w:color w:val="000000"/>
        </w:rPr>
        <w:instrText>EQ</w:instrText>
      </w:r>
      <w:r w:rsidRPr="000E11CC">
        <w:rPr>
          <w:i/>
          <w:color w:val="000000"/>
          <w:lang w:val="ru-RU"/>
        </w:rPr>
        <w:instrText xml:space="preserve"> </w:instrText>
      </w:r>
      <w:r w:rsidRPr="000E11CC">
        <w:rPr>
          <w:i/>
          <w:color w:val="000000"/>
        </w:rPr>
        <w:instrText>S</w:instrText>
      </w:r>
      <w:r w:rsidRPr="000E11CC">
        <w:rPr>
          <w:i/>
          <w:color w:val="000000"/>
          <w:lang w:val="ru-RU"/>
        </w:rPr>
        <w:instrText>\</w:instrText>
      </w:r>
      <w:r w:rsidRPr="000E11CC">
        <w:rPr>
          <w:i/>
          <w:color w:val="000000"/>
        </w:rPr>
        <w:instrText>s</w:instrText>
      </w:r>
      <w:r w:rsidRPr="000E11CC">
        <w:rPr>
          <w:i/>
          <w:color w:val="000000"/>
          <w:lang w:val="ru-RU"/>
        </w:rPr>
        <w:instrText>(ИВ(+); ген (</w:instrText>
      </w:r>
      <w:r w:rsidRPr="000E11CC">
        <w:rPr>
          <w:i/>
          <w:color w:val="000000"/>
          <w:lang w:val="en-US"/>
        </w:rPr>
        <w:instrText>i</w:instrText>
      </w:r>
      <w:r w:rsidRPr="000E11CC">
        <w:rPr>
          <w:i/>
          <w:color w:val="000000"/>
          <w:lang w:val="ru-RU"/>
        </w:rPr>
        <w:instrText xml:space="preserve">)) </w:instrText>
      </w:r>
      <w:r w:rsidRPr="000E11CC">
        <w:rPr>
          <w:i/>
          <w:color w:val="000000"/>
          <w:lang w:val="ru-RU"/>
        </w:rPr>
        <w:fldChar w:fldCharType="end"/>
      </w:r>
      <w:r w:rsidRPr="000E11CC">
        <w:rPr>
          <w:color w:val="000000"/>
          <w:lang w:val="ru-RU"/>
        </w:rPr>
        <w:t xml:space="preserve">) как сумма расчетных показателей стоимости отклонений по внешней инициативе в случае если они однонаправлены </w:t>
      </w:r>
    </w:p>
    <w:p w14:paraId="64697F37" w14:textId="67D1142D"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S</w:instrText>
      </w:r>
      <w:r w:rsidRPr="000E11CC">
        <w:rPr>
          <w:b/>
          <w:i/>
          <w:color w:val="000000"/>
          <w:lang w:val="ru-RU"/>
        </w:rPr>
        <w:instrText>\</w:instrText>
      </w:r>
      <w:r w:rsidRPr="000E11CC">
        <w:rPr>
          <w:b/>
          <w:i/>
          <w:color w:val="000000"/>
        </w:rPr>
        <w:instrText>s</w:instrText>
      </w:r>
      <w:r w:rsidRPr="000E11CC">
        <w:rPr>
          <w:b/>
          <w:i/>
          <w:color w:val="000000"/>
          <w:lang w:val="ru-RU"/>
        </w:rPr>
        <w:instrText>(ИВ(+); ген (</w:instrText>
      </w:r>
      <w:r w:rsidRPr="000E11CC">
        <w:rPr>
          <w:b/>
          <w:i/>
          <w:color w:val="000000"/>
          <w:lang w:val="en-US"/>
        </w:rPr>
        <w:instrText>i</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((+);ИВ1(ген) ) </w:instrText>
      </w:r>
      <w:r w:rsidRPr="000E11CC">
        <w:rPr>
          <w:b/>
          <w:i/>
          <w:color w:val="000000"/>
          <w:lang w:val="ru-RU"/>
        </w:rPr>
        <w:fldChar w:fldCharType="end"/>
      </w:r>
      <w:r w:rsidRPr="000E11CC">
        <w:rPr>
          <w:b/>
          <w:i/>
          <w:color w:val="000000"/>
          <w:lang w:val="ru-RU"/>
        </w:rPr>
        <w:t xml:space="preserve"> +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ИВО-1(ген) ) </w:instrText>
      </w:r>
      <w:r w:rsidRPr="000E11CC">
        <w:rPr>
          <w:b/>
          <w:i/>
          <w:color w:val="000000"/>
          <w:lang w:val="ru-RU"/>
        </w:rPr>
        <w:fldChar w:fldCharType="end"/>
      </w:r>
      <w:r>
        <w:rPr>
          <w:b/>
          <w:i/>
          <w:color w:val="000000"/>
          <w:lang w:val="ru-RU"/>
        </w:rPr>
        <w:t xml:space="preserve"> </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ИВО(ген) )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ИВА(ген) ) </w:instrText>
      </w:r>
      <w:r w:rsidRPr="000E11CC">
        <w:rPr>
          <w:b/>
          <w:i/>
          <w:color w:val="000000"/>
          <w:lang w:val="ru-RU"/>
        </w:rPr>
        <w:fldChar w:fldCharType="end"/>
      </w:r>
      <w:r w:rsidRPr="000E11CC">
        <w:rPr>
          <w:b/>
          <w:i/>
          <w:color w:val="000000"/>
          <w:lang w:val="ru-RU"/>
        </w:rPr>
        <w:tab/>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С\</w:instrText>
      </w:r>
      <w:r w:rsidRPr="000E11CC">
        <w:rPr>
          <w:b/>
          <w:i/>
          <w:szCs w:val="22"/>
          <w:lang w:val="en-US"/>
        </w:rPr>
        <w:instrText>s</w:instrText>
      </w:r>
      <w:r w:rsidRPr="000E11CC">
        <w:rPr>
          <w:b/>
          <w:i/>
          <w:szCs w:val="22"/>
          <w:lang w:val="ru-RU"/>
        </w:rPr>
        <w:instrText xml:space="preserve">((+); ИВон(ген)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С\</w:instrText>
      </w:r>
      <w:r w:rsidRPr="000E11CC">
        <w:rPr>
          <w:b/>
          <w:i/>
          <w:szCs w:val="22"/>
          <w:lang w:val="en-US"/>
        </w:rPr>
        <w:instrText>s</w:instrText>
      </w:r>
      <w:r w:rsidRPr="000E11CC">
        <w:rPr>
          <w:b/>
          <w:i/>
          <w:szCs w:val="22"/>
          <w:lang w:val="ru-RU"/>
        </w:rPr>
        <w:instrText xml:space="preserve">((+); ИВпр(ген) ) </w:instrText>
      </w:r>
      <w:r w:rsidRPr="000E11CC">
        <w:rPr>
          <w:b/>
          <w:i/>
          <w:szCs w:val="22"/>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102</w:t>
      </w:r>
      <w:r w:rsidRPr="000E11CC">
        <w:rPr>
          <w:b/>
          <w:i/>
          <w:color w:val="000000"/>
          <w:lang w:val="ru-RU"/>
        </w:rPr>
        <w:fldChar w:fldCharType="end"/>
      </w:r>
      <w:r w:rsidRPr="000E11CC">
        <w:rPr>
          <w:b/>
          <w:i/>
          <w:color w:val="000000"/>
          <w:lang w:val="ru-RU"/>
        </w:rPr>
        <w:t>),</w:t>
      </w:r>
    </w:p>
    <w:p w14:paraId="3E424709" w14:textId="77777777" w:rsidR="00862167" w:rsidRPr="000E11CC" w:rsidRDefault="00862167" w:rsidP="00311897">
      <w:pPr>
        <w:rPr>
          <w:color w:val="000000"/>
          <w:lang w:val="ru-RU"/>
        </w:rPr>
      </w:pPr>
      <w:r w:rsidRPr="000E11CC">
        <w:rPr>
          <w:color w:val="000000"/>
          <w:lang w:val="ru-RU"/>
        </w:rPr>
        <w:t>или как расчетный показатель стоимости суммарной внешней инициативы, если внешние инициативы разнонаправленные:</w:t>
      </w:r>
    </w:p>
    <w:p w14:paraId="0FABE6E2" w14:textId="0DCA3522"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S</w:instrText>
      </w:r>
      <w:r w:rsidRPr="000E11CC">
        <w:rPr>
          <w:b/>
          <w:i/>
          <w:color w:val="000000"/>
          <w:lang w:val="ru-RU"/>
        </w:rPr>
        <w:instrText>\</w:instrText>
      </w:r>
      <w:r w:rsidRPr="000E11CC">
        <w:rPr>
          <w:b/>
          <w:i/>
          <w:color w:val="000000"/>
        </w:rPr>
        <w:instrText>s</w:instrText>
      </w:r>
      <w:r w:rsidRPr="000E11CC">
        <w:rPr>
          <w:b/>
          <w:i/>
          <w:color w:val="000000"/>
          <w:lang w:val="ru-RU"/>
        </w:rPr>
        <w:instrText>(ИВ(+); ген (</w:instrText>
      </w:r>
      <w:r w:rsidRPr="000E11CC">
        <w:rPr>
          <w:b/>
          <w:i/>
          <w:color w:val="000000"/>
          <w:lang w:val="en-US"/>
        </w:rPr>
        <w:instrText>i</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ИВ(ген) ) </w:instrText>
      </w:r>
      <w:r w:rsidRPr="000E11CC">
        <w:rPr>
          <w:b/>
          <w:i/>
          <w:color w:val="000000"/>
          <w:lang w:val="ru-RU"/>
        </w:rPr>
        <w:fldChar w:fldCharType="end"/>
      </w:r>
      <w:r w:rsidRPr="000E11CC">
        <w:rPr>
          <w:b/>
          <w:i/>
          <w:color w:val="000000"/>
          <w:lang w:val="ru-RU"/>
        </w:rPr>
        <w:t xml:space="preserve"> +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ИВО-1(ген) ) </w:instrText>
      </w:r>
      <w:r w:rsidRPr="000E11CC">
        <w:rPr>
          <w:b/>
          <w:i/>
          <w:color w:val="000000"/>
          <w:lang w:val="ru-RU"/>
        </w:rPr>
        <w:fldChar w:fldCharType="end"/>
      </w:r>
      <w:r w:rsidRPr="000E11CC">
        <w:rPr>
          <w:b/>
          <w:i/>
          <w:color w:val="000000"/>
          <w:lang w:val="ru-RU"/>
        </w:rPr>
        <w:t xml:space="preserve"> </w:t>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С\</w:instrText>
      </w:r>
      <w:r w:rsidRPr="000E11CC">
        <w:rPr>
          <w:b/>
          <w:i/>
          <w:szCs w:val="22"/>
          <w:lang w:val="en-US"/>
        </w:rPr>
        <w:instrText>s</w:instrText>
      </w:r>
      <w:r w:rsidRPr="000E11CC">
        <w:rPr>
          <w:b/>
          <w:i/>
          <w:szCs w:val="22"/>
          <w:lang w:val="ru-RU"/>
        </w:rPr>
        <w:instrText xml:space="preserve">((+); ИВон(ген)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С\</w:instrText>
      </w:r>
      <w:r w:rsidRPr="000E11CC">
        <w:rPr>
          <w:b/>
          <w:i/>
          <w:szCs w:val="22"/>
          <w:lang w:val="en-US"/>
        </w:rPr>
        <w:instrText>s</w:instrText>
      </w:r>
      <w:r w:rsidRPr="000E11CC">
        <w:rPr>
          <w:b/>
          <w:i/>
          <w:szCs w:val="22"/>
          <w:lang w:val="ru-RU"/>
        </w:rPr>
        <w:instrText xml:space="preserve">((+); ИВпр(ген) ) </w:instrText>
      </w:r>
      <w:r w:rsidRPr="000E11CC">
        <w:rPr>
          <w:b/>
          <w:i/>
          <w:szCs w:val="22"/>
          <w:lang w:val="ru-RU"/>
        </w:rPr>
        <w:fldChar w:fldCharType="end"/>
      </w:r>
      <w:r>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103</w:t>
      </w:r>
      <w:r w:rsidRPr="000E11CC">
        <w:rPr>
          <w:b/>
          <w:i/>
          <w:color w:val="000000"/>
          <w:lang w:val="ru-RU"/>
        </w:rPr>
        <w:fldChar w:fldCharType="end"/>
      </w:r>
      <w:r w:rsidRPr="000E11CC">
        <w:rPr>
          <w:b/>
          <w:i/>
          <w:color w:val="000000"/>
          <w:lang w:val="ru-RU"/>
        </w:rPr>
        <w:t>),</w:t>
      </w:r>
    </w:p>
    <w:p w14:paraId="50C531EF" w14:textId="77777777" w:rsidR="00862167" w:rsidRPr="000E11CC" w:rsidRDefault="00862167" w:rsidP="00311897">
      <w:pPr>
        <w:rPr>
          <w:i/>
          <w:color w:val="000000"/>
          <w:lang w:val="ru-RU"/>
        </w:rPr>
      </w:pPr>
      <w:r w:rsidRPr="000E11CC">
        <w:rPr>
          <w:color w:val="000000"/>
          <w:lang w:val="ru-RU"/>
        </w:rPr>
        <w:t>при увеличении объема производства электрической энергии (мощности) по собственной инициативе (</w:t>
      </w:r>
      <w:r w:rsidRPr="000E11CC">
        <w:rPr>
          <w:i/>
          <w:color w:val="000000"/>
          <w:lang w:val="ru-RU"/>
        </w:rPr>
        <w:fldChar w:fldCharType="begin"/>
      </w:r>
      <w:r w:rsidRPr="000E11CC">
        <w:rPr>
          <w:i/>
          <w:color w:val="000000"/>
          <w:lang w:val="ru-RU"/>
        </w:rPr>
        <w:instrText xml:space="preserve"> </w:instrText>
      </w:r>
      <w:r w:rsidRPr="000E11CC">
        <w:rPr>
          <w:i/>
          <w:color w:val="000000"/>
        </w:rPr>
        <w:instrText>EQ</w:instrText>
      </w:r>
      <w:r w:rsidRPr="000E11CC">
        <w:rPr>
          <w:i/>
          <w:color w:val="000000"/>
          <w:lang w:val="ru-RU"/>
        </w:rPr>
        <w:instrText xml:space="preserve"> </w:instrText>
      </w:r>
      <w:r w:rsidRPr="000E11CC">
        <w:rPr>
          <w:i/>
          <w:color w:val="000000"/>
        </w:rPr>
        <w:instrText>S</w:instrText>
      </w:r>
      <w:r w:rsidRPr="000E11CC">
        <w:rPr>
          <w:i/>
          <w:color w:val="000000"/>
          <w:lang w:val="ru-RU"/>
        </w:rPr>
        <w:instrText>\</w:instrText>
      </w:r>
      <w:r w:rsidRPr="000E11CC">
        <w:rPr>
          <w:i/>
          <w:color w:val="000000"/>
        </w:rPr>
        <w:instrText>s</w:instrText>
      </w:r>
      <w:r w:rsidRPr="000E11CC">
        <w:rPr>
          <w:i/>
          <w:color w:val="000000"/>
          <w:lang w:val="ru-RU"/>
        </w:rPr>
        <w:instrText>(ИС(+); ген (</w:instrText>
      </w:r>
      <w:r w:rsidRPr="000E11CC">
        <w:rPr>
          <w:i/>
          <w:color w:val="000000"/>
          <w:lang w:val="en-US"/>
        </w:rPr>
        <w:instrText>i</w:instrText>
      </w:r>
      <w:r w:rsidRPr="000E11CC">
        <w:rPr>
          <w:i/>
          <w:color w:val="000000"/>
          <w:lang w:val="ru-RU"/>
        </w:rPr>
        <w:instrText xml:space="preserve">)) </w:instrText>
      </w:r>
      <w:r w:rsidRPr="000E11CC">
        <w:rPr>
          <w:i/>
          <w:color w:val="000000"/>
          <w:lang w:val="ru-RU"/>
        </w:rPr>
        <w:fldChar w:fldCharType="end"/>
      </w:r>
      <w:r w:rsidRPr="000E11CC">
        <w:rPr>
          <w:color w:val="000000"/>
          <w:lang w:val="ru-RU"/>
        </w:rPr>
        <w:t>) как расчетный показатель стоимости отклонений по собственной инициативе</w:t>
      </w:r>
    </w:p>
    <w:p w14:paraId="381982C1" w14:textId="65824B80"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S</w:instrText>
      </w:r>
      <w:r w:rsidRPr="000E11CC">
        <w:rPr>
          <w:b/>
          <w:i/>
          <w:color w:val="000000"/>
          <w:lang w:val="ru-RU"/>
        </w:rPr>
        <w:instrText>\</w:instrText>
      </w:r>
      <w:r w:rsidRPr="000E11CC">
        <w:rPr>
          <w:b/>
          <w:i/>
          <w:color w:val="000000"/>
        </w:rPr>
        <w:instrText>s</w:instrText>
      </w:r>
      <w:r w:rsidRPr="000E11CC">
        <w:rPr>
          <w:b/>
          <w:i/>
          <w:color w:val="000000"/>
          <w:lang w:val="ru-RU"/>
        </w:rPr>
        <w:instrText>(ИС(+); ген (</w:instrText>
      </w:r>
      <w:r w:rsidRPr="000E11CC">
        <w:rPr>
          <w:b/>
          <w:i/>
          <w:color w:val="000000"/>
          <w:lang w:val="en-US"/>
        </w:rPr>
        <w:instrText>i</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ИС(ген) ) </w:instrText>
      </w:r>
      <w:r w:rsidRPr="000E11CC">
        <w:rPr>
          <w:b/>
          <w:i/>
          <w:color w:val="000000"/>
          <w:lang w:val="ru-RU"/>
        </w:rPr>
        <w:fldChar w:fldCharType="end"/>
      </w:r>
      <w:r>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104</w:t>
      </w:r>
      <w:r w:rsidRPr="000E11CC">
        <w:rPr>
          <w:b/>
          <w:i/>
          <w:color w:val="000000"/>
          <w:lang w:val="ru-RU"/>
        </w:rPr>
        <w:fldChar w:fldCharType="end"/>
      </w:r>
      <w:r w:rsidRPr="000E11CC">
        <w:rPr>
          <w:b/>
          <w:i/>
          <w:color w:val="000000"/>
          <w:lang w:val="ru-RU"/>
        </w:rPr>
        <w:t>)</w:t>
      </w:r>
    </w:p>
    <w:p w14:paraId="45B9F34A" w14:textId="77777777" w:rsidR="00862167" w:rsidRPr="000E11CC" w:rsidRDefault="00862167" w:rsidP="00311897">
      <w:pPr>
        <w:rPr>
          <w:color w:val="000000"/>
          <w:lang w:val="ru-RU"/>
        </w:rPr>
      </w:pPr>
      <w:r w:rsidRPr="000E11CC">
        <w:rPr>
          <w:color w:val="000000"/>
          <w:lang w:val="ru-RU"/>
        </w:rPr>
        <w:t>при снижении объема производства электрической энергии (мощности) в случае однонаправленности внешних инициатив:</w:t>
      </w:r>
    </w:p>
    <w:p w14:paraId="09B73B2C" w14:textId="05734007"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S</w:instrText>
      </w:r>
      <w:r w:rsidRPr="000E11CC">
        <w:rPr>
          <w:b/>
          <w:i/>
          <w:color w:val="000000"/>
          <w:lang w:val="ru-RU"/>
        </w:rPr>
        <w:instrText>\</w:instrText>
      </w:r>
      <w:r w:rsidRPr="000E11CC">
        <w:rPr>
          <w:b/>
          <w:i/>
          <w:color w:val="000000"/>
        </w:rPr>
        <w:instrText>s</w:instrText>
      </w:r>
      <w:r w:rsidRPr="000E11CC">
        <w:rPr>
          <w:b/>
          <w:i/>
          <w:color w:val="000000"/>
          <w:lang w:val="ru-RU"/>
        </w:rPr>
        <w:instrText>(ИВ(-); ген (</w:instrText>
      </w:r>
      <w:r w:rsidRPr="000E11CC">
        <w:rPr>
          <w:b/>
          <w:i/>
          <w:color w:val="000000"/>
          <w:lang w:val="en-US"/>
        </w:rPr>
        <w:instrText>i</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((-);ИВ1(ген) ) </w:instrText>
      </w:r>
      <w:r w:rsidRPr="000E11CC">
        <w:rPr>
          <w:b/>
          <w:i/>
          <w:color w:val="000000"/>
          <w:lang w:val="ru-RU"/>
        </w:rPr>
        <w:fldChar w:fldCharType="end"/>
      </w:r>
      <w:r w:rsidRPr="000E11CC">
        <w:rPr>
          <w:b/>
          <w:i/>
          <w:color w:val="000000"/>
          <w:lang w:val="ru-RU"/>
        </w:rPr>
        <w:t>+</w:t>
      </w:r>
      <w:r>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ИВО-1(ген) ) </w:instrText>
      </w:r>
      <w:r w:rsidRPr="000E11CC">
        <w:rPr>
          <w:b/>
          <w:i/>
          <w:color w:val="000000"/>
          <w:lang w:val="ru-RU"/>
        </w:rPr>
        <w:fldChar w:fldCharType="end"/>
      </w:r>
      <w:r>
        <w:rPr>
          <w:b/>
          <w:i/>
          <w:color w:val="000000"/>
          <w:lang w:val="ru-RU"/>
        </w:rPr>
        <w:t xml:space="preserve"> </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ИВО(ген) ) </w:instrText>
      </w:r>
      <w:r w:rsidRPr="000E11CC">
        <w:rPr>
          <w:b/>
          <w:i/>
          <w:color w:val="000000"/>
          <w:lang w:val="ru-RU"/>
        </w:rPr>
        <w:fldChar w:fldCharType="end"/>
      </w:r>
      <w:r>
        <w:rPr>
          <w:b/>
          <w:i/>
          <w:color w:val="000000"/>
          <w:lang w:val="ru-RU"/>
        </w:rPr>
        <w:t xml:space="preserve"> </w:t>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ИВА(ген) ) </w:instrText>
      </w:r>
      <w:r w:rsidRPr="000E11CC">
        <w:rPr>
          <w:b/>
          <w:i/>
          <w:color w:val="000000"/>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105</w:t>
      </w:r>
      <w:r w:rsidRPr="000E11CC">
        <w:rPr>
          <w:b/>
          <w:i/>
          <w:color w:val="000000"/>
          <w:lang w:val="ru-RU"/>
        </w:rPr>
        <w:fldChar w:fldCharType="end"/>
      </w:r>
      <w:r w:rsidRPr="000E11CC">
        <w:rPr>
          <w:b/>
          <w:i/>
          <w:color w:val="000000"/>
          <w:lang w:val="ru-RU"/>
        </w:rPr>
        <w:t>)</w:t>
      </w:r>
    </w:p>
    <w:p w14:paraId="5565BFEE" w14:textId="77777777" w:rsidR="00862167" w:rsidRPr="000E11CC" w:rsidRDefault="00862167" w:rsidP="00311897">
      <w:pPr>
        <w:rPr>
          <w:i/>
          <w:color w:val="000000"/>
          <w:lang w:val="ru-RU"/>
        </w:rPr>
      </w:pPr>
      <w:r w:rsidRPr="000E11CC">
        <w:rPr>
          <w:color w:val="000000"/>
          <w:lang w:val="ru-RU"/>
        </w:rPr>
        <w:t>Или как расчетный показатель стоимости суммарной внешней инициативы, если внешние инициативы разнонаправленные:</w:t>
      </w:r>
    </w:p>
    <w:p w14:paraId="3B80E919" w14:textId="3806E88C"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S</w:instrText>
      </w:r>
      <w:r w:rsidRPr="000E11CC">
        <w:rPr>
          <w:b/>
          <w:i/>
          <w:color w:val="000000"/>
          <w:lang w:val="ru-RU"/>
        </w:rPr>
        <w:instrText>\</w:instrText>
      </w:r>
      <w:r w:rsidRPr="000E11CC">
        <w:rPr>
          <w:b/>
          <w:i/>
          <w:color w:val="000000"/>
        </w:rPr>
        <w:instrText>s</w:instrText>
      </w:r>
      <w:r w:rsidRPr="000E11CC">
        <w:rPr>
          <w:b/>
          <w:i/>
          <w:color w:val="000000"/>
          <w:lang w:val="ru-RU"/>
        </w:rPr>
        <w:instrText>(ИВ(-); ген (</w:instrText>
      </w:r>
      <w:r w:rsidRPr="000E11CC">
        <w:rPr>
          <w:b/>
          <w:i/>
          <w:color w:val="000000"/>
          <w:lang w:val="en-US"/>
        </w:rPr>
        <w:instrText>i</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ИВ(ген) ) </w:instrText>
      </w:r>
      <w:r w:rsidRPr="000E11CC">
        <w:rPr>
          <w:b/>
          <w:i/>
          <w:color w:val="000000"/>
          <w:lang w:val="ru-RU"/>
        </w:rPr>
        <w:fldChar w:fldCharType="end"/>
      </w:r>
      <w:r w:rsidRPr="000E11CC">
        <w:rPr>
          <w:b/>
          <w:i/>
          <w:color w:val="000000"/>
          <w:lang w:val="ru-RU"/>
        </w:rPr>
        <w:t xml:space="preserve"> +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ИВО-1(ген) ) </w:instrText>
      </w:r>
      <w:r w:rsidRPr="000E11CC">
        <w:rPr>
          <w:b/>
          <w:i/>
          <w:color w:val="000000"/>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106</w:t>
      </w:r>
      <w:r w:rsidRPr="000E11CC">
        <w:rPr>
          <w:b/>
          <w:i/>
          <w:color w:val="000000"/>
          <w:lang w:val="ru-RU"/>
        </w:rPr>
        <w:fldChar w:fldCharType="end"/>
      </w:r>
      <w:r w:rsidRPr="000E11CC">
        <w:rPr>
          <w:b/>
          <w:i/>
          <w:color w:val="000000"/>
          <w:lang w:val="ru-RU"/>
        </w:rPr>
        <w:t>)</w:t>
      </w:r>
    </w:p>
    <w:p w14:paraId="5B7B438A" w14:textId="77777777" w:rsidR="00862167" w:rsidRPr="000E11CC" w:rsidRDefault="00862167" w:rsidP="00A02DC7">
      <w:pPr>
        <w:jc w:val="both"/>
        <w:rPr>
          <w:i/>
          <w:color w:val="000000"/>
          <w:lang w:val="ru-RU"/>
        </w:rPr>
      </w:pPr>
      <w:r w:rsidRPr="000E11CC">
        <w:rPr>
          <w:color w:val="000000"/>
          <w:lang w:val="ru-RU"/>
        </w:rPr>
        <w:t>при снижении объема производства электрической энергии (мощности) по собственной инициативе (</w:t>
      </w:r>
      <w:r w:rsidRPr="000E11CC">
        <w:rPr>
          <w:i/>
          <w:color w:val="000000"/>
          <w:lang w:val="ru-RU"/>
        </w:rPr>
        <w:fldChar w:fldCharType="begin"/>
      </w:r>
      <w:r w:rsidRPr="000E11CC">
        <w:rPr>
          <w:i/>
          <w:color w:val="000000"/>
          <w:lang w:val="ru-RU"/>
        </w:rPr>
        <w:instrText xml:space="preserve"> </w:instrText>
      </w:r>
      <w:r w:rsidRPr="000E11CC">
        <w:rPr>
          <w:i/>
          <w:color w:val="000000"/>
        </w:rPr>
        <w:instrText>EQ</w:instrText>
      </w:r>
      <w:r w:rsidRPr="000E11CC">
        <w:rPr>
          <w:i/>
          <w:color w:val="000000"/>
          <w:lang w:val="ru-RU"/>
        </w:rPr>
        <w:instrText xml:space="preserve"> </w:instrText>
      </w:r>
      <w:r w:rsidRPr="000E11CC">
        <w:rPr>
          <w:i/>
          <w:color w:val="000000"/>
        </w:rPr>
        <w:instrText>S</w:instrText>
      </w:r>
      <w:r w:rsidRPr="000E11CC">
        <w:rPr>
          <w:i/>
          <w:color w:val="000000"/>
          <w:lang w:val="ru-RU"/>
        </w:rPr>
        <w:instrText>\</w:instrText>
      </w:r>
      <w:r w:rsidRPr="000E11CC">
        <w:rPr>
          <w:i/>
          <w:color w:val="000000"/>
        </w:rPr>
        <w:instrText>s</w:instrText>
      </w:r>
      <w:r w:rsidRPr="000E11CC">
        <w:rPr>
          <w:i/>
          <w:color w:val="000000"/>
          <w:lang w:val="ru-RU"/>
        </w:rPr>
        <w:instrText>(ИС(-); ген (</w:instrText>
      </w:r>
      <w:r w:rsidRPr="000E11CC">
        <w:rPr>
          <w:i/>
          <w:color w:val="000000"/>
          <w:lang w:val="en-US"/>
        </w:rPr>
        <w:instrText>i</w:instrText>
      </w:r>
      <w:r w:rsidRPr="000E11CC">
        <w:rPr>
          <w:i/>
          <w:color w:val="000000"/>
          <w:lang w:val="ru-RU"/>
        </w:rPr>
        <w:instrText xml:space="preserve">)) </w:instrText>
      </w:r>
      <w:r w:rsidRPr="000E11CC">
        <w:rPr>
          <w:i/>
          <w:color w:val="000000"/>
          <w:lang w:val="ru-RU"/>
        </w:rPr>
        <w:fldChar w:fldCharType="end"/>
      </w:r>
      <w:r w:rsidRPr="000E11CC">
        <w:rPr>
          <w:color w:val="000000"/>
          <w:lang w:val="ru-RU"/>
        </w:rPr>
        <w:t>) как расчетный показатель стоимости отклонений по собственной инициативе</w:t>
      </w:r>
    </w:p>
    <w:p w14:paraId="22DAEEB5" w14:textId="6AF271EA" w:rsidR="00862167" w:rsidRPr="000E11CC" w:rsidRDefault="00862167" w:rsidP="00311897">
      <w:pPr>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S</w:instrText>
      </w:r>
      <w:r w:rsidRPr="000E11CC">
        <w:rPr>
          <w:b/>
          <w:i/>
          <w:color w:val="000000"/>
          <w:lang w:val="ru-RU"/>
        </w:rPr>
        <w:instrText>\</w:instrText>
      </w:r>
      <w:r w:rsidRPr="000E11CC">
        <w:rPr>
          <w:b/>
          <w:i/>
          <w:color w:val="000000"/>
        </w:rPr>
        <w:instrText>s</w:instrText>
      </w:r>
      <w:r w:rsidRPr="000E11CC">
        <w:rPr>
          <w:b/>
          <w:i/>
          <w:color w:val="000000"/>
          <w:lang w:val="ru-RU"/>
        </w:rPr>
        <w:instrText>(ИС(-); ген (</w:instrText>
      </w:r>
      <w:r w:rsidRPr="000E11CC">
        <w:rPr>
          <w:b/>
          <w:i/>
          <w:color w:val="000000"/>
          <w:lang w:val="en-US"/>
        </w:rPr>
        <w:instrText>i</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ИС(ген) ) </w:instrText>
      </w:r>
      <w:r w:rsidRPr="000E11CC">
        <w:rPr>
          <w:b/>
          <w:i/>
          <w:color w:val="000000"/>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С\</w:instrText>
      </w:r>
      <w:r w:rsidRPr="000E11CC">
        <w:rPr>
          <w:b/>
          <w:i/>
          <w:szCs w:val="22"/>
          <w:lang w:val="en-US"/>
        </w:rPr>
        <w:instrText>s</w:instrText>
      </w:r>
      <w:r w:rsidRPr="000E11CC">
        <w:rPr>
          <w:b/>
          <w:i/>
          <w:szCs w:val="22"/>
          <w:lang w:val="ru-RU"/>
        </w:rPr>
        <w:instrText xml:space="preserve">((-); ИСон(ген) ) </w:instrText>
      </w:r>
      <w:r w:rsidRPr="000E11CC">
        <w:rPr>
          <w:b/>
          <w:i/>
          <w:szCs w:val="22"/>
          <w:lang w:val="ru-RU"/>
        </w:rPr>
        <w:fldChar w:fldCharType="end"/>
      </w:r>
      <w:r w:rsidRPr="000E11CC">
        <w:rPr>
          <w:b/>
          <w:i/>
          <w:color w:val="000000"/>
          <w:lang w:val="ru-RU"/>
        </w:rPr>
        <w:t xml:space="preserve"> </w:t>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С\</w:instrText>
      </w:r>
      <w:r w:rsidRPr="000E11CC">
        <w:rPr>
          <w:b/>
          <w:i/>
          <w:szCs w:val="22"/>
          <w:lang w:val="en-US"/>
        </w:rPr>
        <w:instrText>s</w:instrText>
      </w:r>
      <w:r w:rsidRPr="000E11CC">
        <w:rPr>
          <w:b/>
          <w:i/>
          <w:szCs w:val="22"/>
          <w:lang w:val="ru-RU"/>
        </w:rPr>
        <w:instrText xml:space="preserve">((-); ИСпр(ген) ) </w:instrText>
      </w:r>
      <w:r w:rsidRPr="000E11CC">
        <w:rPr>
          <w:b/>
          <w:i/>
          <w:szCs w:val="22"/>
          <w:lang w:val="ru-RU"/>
        </w:rPr>
        <w:fldChar w:fldCharType="end"/>
      </w:r>
      <w:r>
        <w:rPr>
          <w:b/>
          <w:i/>
          <w:color w:val="000000"/>
          <w:szCs w:val="22"/>
          <w:lang w:val="ru-RU"/>
        </w:rPr>
        <w:t xml:space="preserve"> </w:t>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107</w:t>
      </w:r>
      <w:r w:rsidRPr="000E11CC">
        <w:rPr>
          <w:b/>
          <w:i/>
          <w:color w:val="000000"/>
          <w:lang w:val="ru-RU"/>
        </w:rPr>
        <w:fldChar w:fldCharType="end"/>
      </w:r>
      <w:r w:rsidRPr="000E11CC">
        <w:rPr>
          <w:b/>
          <w:i/>
          <w:color w:val="000000"/>
          <w:lang w:val="ru-RU"/>
        </w:rPr>
        <w:t>)</w:t>
      </w:r>
    </w:p>
    <w:p w14:paraId="78D5506A" w14:textId="5F9137B1" w:rsidR="000C3F10" w:rsidRPr="001F12E7" w:rsidRDefault="00862167" w:rsidP="001F12E7">
      <w:pPr>
        <w:widowControl w:val="0"/>
        <w:spacing w:before="120" w:after="120"/>
        <w:jc w:val="both"/>
        <w:rPr>
          <w:szCs w:val="22"/>
          <w:lang w:val="ru-RU"/>
        </w:rPr>
      </w:pPr>
      <w:r w:rsidRPr="000E11CC">
        <w:rPr>
          <w:lang w:val="ru-RU"/>
        </w:rPr>
        <w:t xml:space="preserve">5.1.2.1. </w:t>
      </w:r>
      <w:r w:rsidRPr="000E11CC">
        <w:rPr>
          <w:szCs w:val="22"/>
          <w:lang w:val="ru-RU"/>
        </w:rPr>
        <w:t xml:space="preserve">СО в течение 3 рабочих дней с даты рассматриваемых операционных суток </w:t>
      </w:r>
      <w:r w:rsidRPr="000E11CC">
        <w:rPr>
          <w:i/>
          <w:szCs w:val="22"/>
          <w:lang w:val="en-US"/>
        </w:rPr>
        <w:t>d</w:t>
      </w:r>
      <w:r w:rsidRPr="000E11CC">
        <w:rPr>
          <w:szCs w:val="22"/>
          <w:lang w:val="ru-RU"/>
        </w:rPr>
        <w:t xml:space="preserve"> (не включая указанные </w:t>
      </w:r>
      <w:r w:rsidRPr="000C3F10">
        <w:rPr>
          <w:szCs w:val="22"/>
          <w:lang w:val="ru-RU"/>
        </w:rPr>
        <w:t>операционные сутки), но не позднее 3</w:t>
      </w:r>
      <w:r w:rsidR="007F21B3" w:rsidRPr="000C3F10">
        <w:rPr>
          <w:szCs w:val="22"/>
          <w:lang w:val="ru-RU"/>
        </w:rPr>
        <w:t>-го</w:t>
      </w:r>
      <w:r w:rsidRPr="000C3F10">
        <w:rPr>
          <w:szCs w:val="22"/>
          <w:lang w:val="ru-RU"/>
        </w:rPr>
        <w:t xml:space="preserve"> календарного дня месяца, следующего за расчетным, передает в КО в </w:t>
      </w:r>
      <w:r w:rsidRPr="001F12E7">
        <w:rPr>
          <w:szCs w:val="22"/>
          <w:lang w:val="ru-RU"/>
        </w:rPr>
        <w:t>согласованном между КО и СО формате с</w:t>
      </w:r>
      <w:r w:rsidR="001F12E7" w:rsidRPr="001F12E7">
        <w:rPr>
          <w:szCs w:val="22"/>
          <w:lang w:val="ru-RU"/>
        </w:rPr>
        <w:t xml:space="preserve">ледующую информацию </w:t>
      </w:r>
      <w:r w:rsidR="001F12E7" w:rsidRPr="001F12E7">
        <w:rPr>
          <w:rFonts w:eastAsiaTheme="majorEastAsia" w:cstheme="majorBidi"/>
          <w:szCs w:val="22"/>
          <w:lang w:val="ru-RU"/>
        </w:rPr>
        <w:t>в отношении ценовых зон оптового рынка</w:t>
      </w:r>
      <w:r w:rsidR="000C3F10" w:rsidRPr="001F12E7">
        <w:rPr>
          <w:rFonts w:eastAsiaTheme="majorEastAsia" w:cstheme="majorBidi"/>
          <w:szCs w:val="22"/>
          <w:lang w:val="ru-RU"/>
        </w:rPr>
        <w:t>:</w:t>
      </w:r>
    </w:p>
    <w:p w14:paraId="2A7AE90C" w14:textId="77777777" w:rsidR="00862167" w:rsidRPr="000C3F10" w:rsidRDefault="00862167" w:rsidP="00C4055B">
      <w:pPr>
        <w:pStyle w:val="affb"/>
        <w:widowControl w:val="0"/>
        <w:numPr>
          <w:ilvl w:val="0"/>
          <w:numId w:val="142"/>
        </w:numPr>
        <w:spacing w:before="120" w:after="120"/>
        <w:ind w:left="851" w:hanging="284"/>
        <w:contextualSpacing w:val="0"/>
        <w:jc w:val="both"/>
        <w:rPr>
          <w:rFonts w:ascii="Garamond" w:hAnsi="Garamond"/>
          <w:sz w:val="22"/>
          <w:szCs w:val="22"/>
        </w:rPr>
      </w:pPr>
      <w:r w:rsidRPr="000C3F10">
        <w:rPr>
          <w:rFonts w:ascii="Garamond" w:hAnsi="Garamond"/>
          <w:sz w:val="22"/>
          <w:szCs w:val="22"/>
        </w:rPr>
        <w:t xml:space="preserve">признак </w:t>
      </w:r>
      <w:r w:rsidR="001B02D1" w:rsidRPr="000C3F10">
        <w:rPr>
          <w:rFonts w:ascii="Garamond" w:hAnsi="Garamond"/>
          <w:sz w:val="22"/>
          <w:szCs w:val="22"/>
        </w:rPr>
        <w:t xml:space="preserve">изменения состояния/переноса времени изменения состояния генерирующего (котельного) оборудования на БР по внешней инициативе </w:t>
      </w:r>
      <w:r w:rsidRPr="000C3F10">
        <w:rPr>
          <w:rFonts w:ascii="Garamond" w:hAnsi="Garamond"/>
          <w:sz w:val="22"/>
          <w:szCs w:val="22"/>
        </w:rPr>
        <w:t>по ЕГО в отношении каждого часа отличия состояния ЕГО, определенного согласно актуализированной расчетной модели, используемой при проведении конкурентного отбора заявок для балансирования системы, от состояния, переданного в составе актуализированной расчетной модели, используемой при проведении конкурентного отбора ценовых заявок на сутки вперед;</w:t>
      </w:r>
    </w:p>
    <w:p w14:paraId="484B329F" w14:textId="77777777" w:rsidR="007F21B3" w:rsidRPr="00A90B0A" w:rsidRDefault="007F21B3" w:rsidP="00C4055B">
      <w:pPr>
        <w:pStyle w:val="subclauseindent"/>
        <w:widowControl w:val="0"/>
        <w:numPr>
          <w:ilvl w:val="0"/>
          <w:numId w:val="142"/>
        </w:numPr>
        <w:ind w:left="851" w:hanging="284"/>
        <w:rPr>
          <w:rFonts w:ascii="Garamond" w:hAnsi="Garamond"/>
          <w:szCs w:val="22"/>
          <w:lang w:val="ru-RU"/>
        </w:rPr>
      </w:pPr>
      <w:r w:rsidRPr="000C3F10">
        <w:rPr>
          <w:rFonts w:ascii="Garamond" w:hAnsi="Garamond"/>
          <w:szCs w:val="22"/>
          <w:lang w:val="ru-RU"/>
        </w:rPr>
        <w:t xml:space="preserve">признак </w:t>
      </w:r>
      <w:r w:rsidRPr="00A90B0A">
        <w:rPr>
          <w:rFonts w:ascii="Garamond" w:hAnsi="Garamond"/>
          <w:szCs w:val="22"/>
          <w:lang w:val="ru-RU"/>
        </w:rPr>
        <w:t xml:space="preserve">изменения технических (технологических) ограничений генерирующего оборудования по РГЕ, </w:t>
      </w:r>
      <w:r w:rsidR="00A90B0A" w:rsidRPr="00A90B0A">
        <w:rPr>
          <w:rFonts w:ascii="Garamond" w:hAnsi="Garamond"/>
          <w:szCs w:val="22"/>
          <w:lang w:val="ru-RU"/>
        </w:rPr>
        <w:t xml:space="preserve">обусловленного </w:t>
      </w:r>
      <w:r w:rsidR="001B02D1" w:rsidRPr="00A90B0A">
        <w:rPr>
          <w:rFonts w:ascii="Garamond" w:hAnsi="Garamond"/>
          <w:szCs w:val="22"/>
          <w:lang w:val="ru-RU"/>
        </w:rPr>
        <w:t>изменением состояния</w:t>
      </w:r>
      <w:r w:rsidR="00A90B0A" w:rsidRPr="00A90B0A">
        <w:rPr>
          <w:rFonts w:ascii="Garamond" w:hAnsi="Garamond"/>
          <w:szCs w:val="22"/>
          <w:lang w:val="ru-RU"/>
        </w:rPr>
        <w:t xml:space="preserve"> </w:t>
      </w:r>
      <w:r w:rsidR="001B02D1" w:rsidRPr="00A90B0A">
        <w:rPr>
          <w:rFonts w:ascii="Garamond" w:hAnsi="Garamond"/>
          <w:szCs w:val="22"/>
          <w:lang w:val="ru-RU"/>
        </w:rPr>
        <w:t>/</w:t>
      </w:r>
      <w:r w:rsidR="00A90B0A" w:rsidRPr="00A90B0A">
        <w:rPr>
          <w:rFonts w:ascii="Garamond" w:hAnsi="Garamond"/>
          <w:szCs w:val="22"/>
          <w:lang w:val="ru-RU"/>
        </w:rPr>
        <w:t xml:space="preserve"> </w:t>
      </w:r>
      <w:r w:rsidR="001B02D1" w:rsidRPr="00A90B0A">
        <w:rPr>
          <w:rFonts w:ascii="Garamond" w:hAnsi="Garamond"/>
          <w:szCs w:val="22"/>
          <w:lang w:val="ru-RU"/>
        </w:rPr>
        <w:t>переносом времени изменения состояния генерирующего (котельного) оборудования на БР по внешней инициативе;</w:t>
      </w:r>
    </w:p>
    <w:p w14:paraId="37A7C917" w14:textId="77777777" w:rsidR="000C3F10" w:rsidRPr="0008514D" w:rsidRDefault="000C3F10" w:rsidP="000C3F10">
      <w:pPr>
        <w:pStyle w:val="subclauseindent"/>
        <w:widowControl w:val="0"/>
        <w:ind w:left="720"/>
        <w:rPr>
          <w:rFonts w:ascii="Garamond" w:hAnsi="Garamond"/>
          <w:szCs w:val="22"/>
          <w:lang w:val="ru-RU"/>
        </w:rPr>
      </w:pPr>
      <w:r w:rsidRPr="000C3F10">
        <w:rPr>
          <w:rFonts w:ascii="Garamond" w:eastAsiaTheme="majorEastAsia" w:hAnsi="Garamond" w:cstheme="majorBidi"/>
          <w:szCs w:val="22"/>
          <w:lang w:val="ru-RU" w:eastAsia="ru-RU"/>
        </w:rPr>
        <w:t xml:space="preserve">дополнительно для ценовых зон </w:t>
      </w:r>
      <w:r w:rsidRPr="0008514D">
        <w:rPr>
          <w:rFonts w:ascii="Garamond" w:eastAsiaTheme="majorEastAsia" w:hAnsi="Garamond" w:cstheme="majorBidi"/>
          <w:szCs w:val="22"/>
          <w:lang w:val="ru-RU" w:eastAsia="ru-RU"/>
        </w:rPr>
        <w:t>оптового рынка передается:</w:t>
      </w:r>
    </w:p>
    <w:p w14:paraId="3ADA474E" w14:textId="77777777" w:rsidR="00862167" w:rsidRPr="0008514D" w:rsidRDefault="00862167" w:rsidP="00C4055B">
      <w:pPr>
        <w:pStyle w:val="affb"/>
        <w:widowControl w:val="0"/>
        <w:numPr>
          <w:ilvl w:val="0"/>
          <w:numId w:val="142"/>
        </w:numPr>
        <w:spacing w:before="120" w:after="120"/>
        <w:ind w:left="851" w:hanging="284"/>
        <w:contextualSpacing w:val="0"/>
        <w:jc w:val="both"/>
        <w:rPr>
          <w:rFonts w:ascii="Garamond" w:hAnsi="Garamond"/>
          <w:b/>
          <w:bCs/>
          <w:color w:val="365F91"/>
          <w:sz w:val="22"/>
          <w:szCs w:val="22"/>
        </w:rPr>
      </w:pPr>
      <w:r w:rsidRPr="0008514D">
        <w:rPr>
          <w:rFonts w:ascii="Garamond" w:hAnsi="Garamond"/>
          <w:sz w:val="22"/>
          <w:szCs w:val="22"/>
        </w:rPr>
        <w:t xml:space="preserve">в отношении каждого фактического включения в сеть ЕГО </w:t>
      </w:r>
      <w:r w:rsidR="0008514D" w:rsidRPr="0008514D">
        <w:rPr>
          <w:rFonts w:ascii="Garamond" w:hAnsi="Garamond"/>
          <w:color w:val="000000" w:themeColor="text1"/>
          <w:sz w:val="22"/>
          <w:szCs w:val="22"/>
        </w:rPr>
        <w:t xml:space="preserve">в часе </w:t>
      </w:r>
      <w:r w:rsidR="0008514D" w:rsidRPr="0008514D">
        <w:rPr>
          <w:rFonts w:ascii="Garamond" w:hAnsi="Garamond"/>
          <w:i/>
          <w:color w:val="000000" w:themeColor="text1"/>
          <w:sz w:val="22"/>
          <w:szCs w:val="22"/>
          <w:lang w:val="en-US"/>
        </w:rPr>
        <w:t>h</w:t>
      </w:r>
      <w:r w:rsidRPr="0008514D">
        <w:rPr>
          <w:rFonts w:ascii="Garamond" w:hAnsi="Garamond"/>
          <w:sz w:val="22"/>
          <w:szCs w:val="22"/>
        </w:rPr>
        <w:t xml:space="preserve"> в рассматриваемом расчетном периоде</w:t>
      </w:r>
      <w:r w:rsidR="008C58B6" w:rsidRPr="0008514D">
        <w:rPr>
          <w:rFonts w:ascii="Garamond" w:hAnsi="Garamond"/>
          <w:sz w:val="22"/>
          <w:szCs w:val="22"/>
        </w:rPr>
        <w:t xml:space="preserve">, а также в отношении каждой ЕГО, для которой в рассматриваемом расчетном периоде проводится проверка наличия резервов мощности в порядке, установленном п. 4.7 </w:t>
      </w:r>
      <w:r w:rsidR="008C58B6" w:rsidRPr="0008514D">
        <w:rPr>
          <w:rFonts w:ascii="Garamond" w:hAnsi="Garamond"/>
          <w:i/>
          <w:sz w:val="22"/>
          <w:szCs w:val="22"/>
        </w:rPr>
        <w:t>Регламента проведения расчетов выбора состава генерирующего оборудования</w:t>
      </w:r>
      <w:r w:rsidR="008C58B6" w:rsidRPr="0008514D">
        <w:rPr>
          <w:rFonts w:ascii="Garamond" w:hAnsi="Garamond"/>
          <w:sz w:val="22"/>
          <w:szCs w:val="22"/>
        </w:rPr>
        <w:t xml:space="preserve"> (Приложение № 3.1</w:t>
      </w:r>
      <w:r w:rsidR="008C58B6" w:rsidRPr="0008514D">
        <w:rPr>
          <w:rFonts w:ascii="Garamond" w:hAnsi="Garamond"/>
          <w:i/>
          <w:sz w:val="22"/>
          <w:szCs w:val="22"/>
        </w:rPr>
        <w:t xml:space="preserve"> </w:t>
      </w:r>
      <w:r w:rsidR="008C58B6" w:rsidRPr="0008514D">
        <w:rPr>
          <w:rFonts w:ascii="Garamond" w:hAnsi="Garamond"/>
          <w:sz w:val="22"/>
          <w:szCs w:val="22"/>
        </w:rPr>
        <w:t>к</w:t>
      </w:r>
      <w:r w:rsidR="008C58B6" w:rsidRPr="0008514D">
        <w:rPr>
          <w:rFonts w:ascii="Garamond" w:hAnsi="Garamond"/>
          <w:i/>
          <w:sz w:val="22"/>
          <w:szCs w:val="22"/>
        </w:rPr>
        <w:t xml:space="preserve"> Договору о присоединении к торговой системе оптового рынка</w:t>
      </w:r>
      <w:r w:rsidR="008C58B6" w:rsidRPr="0008514D">
        <w:rPr>
          <w:rFonts w:ascii="Garamond" w:hAnsi="Garamond"/>
          <w:sz w:val="22"/>
          <w:szCs w:val="22"/>
        </w:rPr>
        <w:t>), передается следующая информация</w:t>
      </w:r>
      <w:r w:rsidRPr="0008514D">
        <w:rPr>
          <w:rFonts w:ascii="Garamond" w:hAnsi="Garamond"/>
          <w:sz w:val="22"/>
          <w:szCs w:val="22"/>
        </w:rPr>
        <w:t>:</w:t>
      </w:r>
    </w:p>
    <w:p w14:paraId="62EE4DE8" w14:textId="77777777" w:rsidR="00862167" w:rsidRPr="00DA7953" w:rsidRDefault="00862167" w:rsidP="00C4055B">
      <w:pPr>
        <w:pStyle w:val="affb"/>
        <w:widowControl w:val="0"/>
        <w:numPr>
          <w:ilvl w:val="0"/>
          <w:numId w:val="43"/>
        </w:numPr>
        <w:spacing w:before="120" w:after="120"/>
        <w:ind w:left="1263"/>
        <w:contextualSpacing w:val="0"/>
        <w:jc w:val="both"/>
        <w:rPr>
          <w:rFonts w:ascii="Garamond" w:hAnsi="Garamond"/>
        </w:rPr>
      </w:pPr>
      <w:r w:rsidRPr="00DA7953">
        <w:rPr>
          <w:rFonts w:ascii="Garamond" w:hAnsi="Garamond"/>
          <w:sz w:val="22"/>
          <w:szCs w:val="22"/>
        </w:rPr>
        <w:t>признак включения ЕГО по собственной инициативе;</w:t>
      </w:r>
    </w:p>
    <w:p w14:paraId="6B2F9D90" w14:textId="77777777" w:rsidR="00862167" w:rsidRPr="00DA7953" w:rsidRDefault="00862167" w:rsidP="00C4055B">
      <w:pPr>
        <w:pStyle w:val="affb"/>
        <w:widowControl w:val="0"/>
        <w:numPr>
          <w:ilvl w:val="0"/>
          <w:numId w:val="43"/>
        </w:numPr>
        <w:spacing w:before="120" w:after="120"/>
        <w:ind w:left="1263"/>
        <w:contextualSpacing w:val="0"/>
        <w:jc w:val="both"/>
        <w:rPr>
          <w:rFonts w:ascii="Garamond" w:hAnsi="Garamond"/>
        </w:rPr>
      </w:pPr>
      <w:r w:rsidRPr="00DA7953">
        <w:rPr>
          <w:rFonts w:ascii="Garamond" w:hAnsi="Garamond"/>
          <w:sz w:val="22"/>
          <w:szCs w:val="22"/>
        </w:rPr>
        <w:t xml:space="preserve">признак включения ЕГО по </w:t>
      </w:r>
      <w:r w:rsidR="007F21B3" w:rsidRPr="00DA7953">
        <w:rPr>
          <w:rFonts w:ascii="Garamond" w:hAnsi="Garamond"/>
          <w:sz w:val="22"/>
          <w:szCs w:val="22"/>
        </w:rPr>
        <w:t xml:space="preserve">внешней </w:t>
      </w:r>
      <w:r w:rsidRPr="00DA7953">
        <w:rPr>
          <w:rFonts w:ascii="Garamond" w:hAnsi="Garamond"/>
          <w:sz w:val="22"/>
          <w:szCs w:val="22"/>
        </w:rPr>
        <w:t>инициативе по причинам, не связанным с назначением данной ЕГО режимным генератором</w:t>
      </w:r>
      <w:r w:rsidR="00F60D1E" w:rsidRPr="00DA7953">
        <w:rPr>
          <w:rFonts w:ascii="Garamond" w:hAnsi="Garamond"/>
          <w:sz w:val="22"/>
          <w:szCs w:val="22"/>
        </w:rPr>
        <w:t xml:space="preserve">, в том числе при оптимизационных пусках сезонно-оптимизируемых ЕГО, осуществляемых в соответствии с п. 4.6.1 </w:t>
      </w:r>
      <w:r w:rsidR="00F60D1E" w:rsidRPr="00DA7953">
        <w:rPr>
          <w:rFonts w:ascii="Garamond" w:hAnsi="Garamond"/>
          <w:i/>
          <w:sz w:val="22"/>
          <w:szCs w:val="22"/>
        </w:rPr>
        <w:t>Регламента проведения расчетов выбора состава генерирующего оборудования</w:t>
      </w:r>
      <w:r w:rsidR="00F60D1E" w:rsidRPr="00DA7953">
        <w:rPr>
          <w:rFonts w:ascii="Garamond" w:hAnsi="Garamond"/>
          <w:sz w:val="22"/>
          <w:szCs w:val="22"/>
        </w:rPr>
        <w:t xml:space="preserve"> (Приложение № 3.1</w:t>
      </w:r>
      <w:r w:rsidR="00F60D1E" w:rsidRPr="00DA7953">
        <w:rPr>
          <w:rFonts w:ascii="Garamond" w:hAnsi="Garamond"/>
          <w:i/>
          <w:sz w:val="22"/>
          <w:szCs w:val="22"/>
        </w:rPr>
        <w:t xml:space="preserve"> </w:t>
      </w:r>
      <w:r w:rsidR="00F60D1E" w:rsidRPr="00DA7953">
        <w:rPr>
          <w:rFonts w:ascii="Garamond" w:hAnsi="Garamond"/>
          <w:sz w:val="22"/>
          <w:szCs w:val="22"/>
        </w:rPr>
        <w:t>к</w:t>
      </w:r>
      <w:r w:rsidR="00F60D1E" w:rsidRPr="00DA7953">
        <w:rPr>
          <w:rFonts w:ascii="Garamond" w:hAnsi="Garamond"/>
          <w:i/>
          <w:sz w:val="22"/>
          <w:szCs w:val="22"/>
        </w:rPr>
        <w:t xml:space="preserve"> Договору о присоединении к торговой системе оптового рынка</w:t>
      </w:r>
      <w:r w:rsidR="00F60D1E" w:rsidRPr="00DA7953">
        <w:rPr>
          <w:rFonts w:ascii="Garamond" w:hAnsi="Garamond"/>
          <w:sz w:val="22"/>
          <w:szCs w:val="22"/>
        </w:rPr>
        <w:t>)</w:t>
      </w:r>
      <w:r w:rsidRPr="00DA7953">
        <w:rPr>
          <w:rFonts w:ascii="Garamond" w:hAnsi="Garamond"/>
          <w:sz w:val="22"/>
          <w:szCs w:val="22"/>
        </w:rPr>
        <w:t>;</w:t>
      </w:r>
    </w:p>
    <w:p w14:paraId="1CBC86D0" w14:textId="77777777" w:rsidR="00862167" w:rsidRPr="00DA7953" w:rsidRDefault="00862167" w:rsidP="00C4055B">
      <w:pPr>
        <w:pStyle w:val="affb"/>
        <w:widowControl w:val="0"/>
        <w:numPr>
          <w:ilvl w:val="0"/>
          <w:numId w:val="43"/>
        </w:numPr>
        <w:spacing w:before="120" w:after="120"/>
        <w:ind w:left="1263"/>
        <w:contextualSpacing w:val="0"/>
        <w:jc w:val="both"/>
        <w:rPr>
          <w:rFonts w:ascii="Garamond" w:hAnsi="Garamond"/>
        </w:rPr>
      </w:pPr>
      <w:r w:rsidRPr="00DA7953">
        <w:rPr>
          <w:rFonts w:ascii="Garamond" w:hAnsi="Garamond"/>
          <w:sz w:val="22"/>
          <w:szCs w:val="22"/>
        </w:rPr>
        <w:t xml:space="preserve">признак включения ЕГО </w:t>
      </w:r>
      <w:r w:rsidR="007F21B3" w:rsidRPr="00DA7953">
        <w:rPr>
          <w:rFonts w:ascii="Garamond" w:hAnsi="Garamond"/>
          <w:sz w:val="22"/>
          <w:szCs w:val="22"/>
        </w:rPr>
        <w:t xml:space="preserve">по внешней инициативе </w:t>
      </w:r>
      <w:r w:rsidRPr="00DA7953">
        <w:rPr>
          <w:rFonts w:ascii="Garamond" w:hAnsi="Garamond"/>
          <w:sz w:val="22"/>
          <w:szCs w:val="22"/>
        </w:rPr>
        <w:t>по причине назначения СО данной ЕГО режимным генератором;</w:t>
      </w:r>
    </w:p>
    <w:p w14:paraId="078CA9D1" w14:textId="77777777" w:rsidR="00204D44" w:rsidRPr="00204D44" w:rsidRDefault="00862167" w:rsidP="00C4055B">
      <w:pPr>
        <w:pStyle w:val="affb"/>
        <w:widowControl w:val="0"/>
        <w:numPr>
          <w:ilvl w:val="0"/>
          <w:numId w:val="43"/>
        </w:numPr>
        <w:spacing w:before="120" w:after="120"/>
        <w:ind w:left="1263"/>
        <w:contextualSpacing w:val="0"/>
        <w:jc w:val="both"/>
        <w:rPr>
          <w:rFonts w:ascii="Garamond" w:hAnsi="Garamond"/>
        </w:rPr>
      </w:pPr>
      <w:r w:rsidRPr="00DA7953">
        <w:rPr>
          <w:rFonts w:ascii="Garamond" w:hAnsi="Garamond"/>
          <w:sz w:val="22"/>
          <w:szCs w:val="22"/>
        </w:rPr>
        <w:t xml:space="preserve">признак планирования данного включения ЕГО на этапе формирования актуализированной </w:t>
      </w:r>
      <w:r w:rsidRPr="00204D44">
        <w:rPr>
          <w:rFonts w:ascii="Garamond" w:hAnsi="Garamond"/>
          <w:sz w:val="22"/>
          <w:szCs w:val="22"/>
        </w:rPr>
        <w:t>расчетной модели, используемой при проведении конкурентного отбора ценовых заявок на сутки вперед</w:t>
      </w:r>
      <w:r w:rsidR="00204D44" w:rsidRPr="00204D44">
        <w:rPr>
          <w:rFonts w:ascii="Garamond" w:hAnsi="Garamond"/>
          <w:sz w:val="22"/>
          <w:szCs w:val="22"/>
        </w:rPr>
        <w:t>. Д</w:t>
      </w:r>
      <w:r w:rsidRPr="00204D44">
        <w:rPr>
          <w:rFonts w:ascii="Garamond" w:hAnsi="Garamond"/>
          <w:sz w:val="22"/>
          <w:szCs w:val="22"/>
        </w:rPr>
        <w:t>анный признак присваивается в том числе</w:t>
      </w:r>
      <w:r w:rsidR="00204D44" w:rsidRPr="00204D44">
        <w:rPr>
          <w:rFonts w:ascii="Garamond" w:hAnsi="Garamond"/>
          <w:sz w:val="22"/>
          <w:szCs w:val="22"/>
        </w:rPr>
        <w:t>:</w:t>
      </w:r>
    </w:p>
    <w:p w14:paraId="3A5B58A5" w14:textId="77777777" w:rsidR="00862167" w:rsidRPr="00204D44" w:rsidRDefault="00862167" w:rsidP="00C4055B">
      <w:pPr>
        <w:pStyle w:val="affb"/>
        <w:widowControl w:val="0"/>
        <w:numPr>
          <w:ilvl w:val="0"/>
          <w:numId w:val="134"/>
        </w:numPr>
        <w:spacing w:before="120" w:after="120"/>
        <w:ind w:left="1985"/>
        <w:contextualSpacing w:val="0"/>
        <w:jc w:val="both"/>
        <w:rPr>
          <w:rFonts w:ascii="Garamond" w:hAnsi="Garamond"/>
        </w:rPr>
      </w:pPr>
      <w:r w:rsidRPr="00204D44">
        <w:rPr>
          <w:rFonts w:ascii="Garamond" w:hAnsi="Garamond"/>
          <w:sz w:val="22"/>
          <w:szCs w:val="22"/>
        </w:rPr>
        <w:t xml:space="preserve">при изменении запланированного на указанном этапе часа пуска на иной час на основании </w:t>
      </w:r>
      <w:r w:rsidRPr="00204D44">
        <w:rPr>
          <w:rFonts w:ascii="Garamond" w:hAnsi="Garamond"/>
          <w:color w:val="000000"/>
          <w:sz w:val="22"/>
          <w:szCs w:val="22"/>
        </w:rPr>
        <w:t xml:space="preserve">ранжированных перечней ЕГО на включение (отключение) </w:t>
      </w:r>
      <w:r w:rsidRPr="00204D44">
        <w:rPr>
          <w:rFonts w:ascii="Garamond" w:hAnsi="Garamond"/>
          <w:sz w:val="22"/>
          <w:szCs w:val="22"/>
        </w:rPr>
        <w:t>на БР без учета возможного отличия в указанные часы значений соответствующих приоритетов на пуск данной ЕГО, определенных на основ</w:t>
      </w:r>
      <w:r w:rsidR="00204D44" w:rsidRPr="00204D44">
        <w:rPr>
          <w:rFonts w:ascii="Garamond" w:hAnsi="Garamond"/>
          <w:sz w:val="22"/>
          <w:szCs w:val="22"/>
        </w:rPr>
        <w:t>е ценовых параметров данной ЕГО</w:t>
      </w:r>
      <w:r w:rsidRPr="00204D44">
        <w:rPr>
          <w:rFonts w:ascii="Garamond" w:hAnsi="Garamond"/>
          <w:sz w:val="22"/>
          <w:szCs w:val="22"/>
        </w:rPr>
        <w:t>;</w:t>
      </w:r>
    </w:p>
    <w:p w14:paraId="5D6481BD" w14:textId="1222F320" w:rsidR="00204D44" w:rsidRPr="00204D44" w:rsidRDefault="00204D44" w:rsidP="00C4055B">
      <w:pPr>
        <w:pStyle w:val="affb"/>
        <w:widowControl w:val="0"/>
        <w:numPr>
          <w:ilvl w:val="0"/>
          <w:numId w:val="134"/>
        </w:numPr>
        <w:spacing w:before="120" w:after="120"/>
        <w:ind w:left="1985"/>
        <w:contextualSpacing w:val="0"/>
        <w:jc w:val="both"/>
        <w:rPr>
          <w:rFonts w:ascii="Garamond" w:hAnsi="Garamond"/>
          <w:sz w:val="22"/>
          <w:szCs w:val="22"/>
        </w:rPr>
      </w:pPr>
      <w:r w:rsidRPr="00204D44">
        <w:rPr>
          <w:rFonts w:ascii="Garamond" w:hAnsi="Garamond"/>
          <w:sz w:val="22"/>
          <w:szCs w:val="22"/>
        </w:rPr>
        <w:t>при досрочном фактическом включении ЕГО в сутках, предшествующих суткам, в которые данное включение ЕГО было запланировано на этапе формирования актуализированной расчетной модели, используемой при проведении конкурентного отбора ценовых заявок на сутки вперед (при условии, что час фактического включения ЕГО предшествует часу, в который данное включение было запланировано, не более чем на 4 часа</w:t>
      </w:r>
      <w:r w:rsidR="00525CDF">
        <w:rPr>
          <w:rFonts w:ascii="Garamond" w:hAnsi="Garamond"/>
          <w:sz w:val="22"/>
          <w:szCs w:val="22"/>
        </w:rPr>
        <w:t xml:space="preserve"> </w:t>
      </w:r>
      <w:r w:rsidR="00525CDF" w:rsidRPr="00525CDF">
        <w:rPr>
          <w:rFonts w:ascii="Garamond" w:hAnsi="Garamond"/>
          <w:sz w:val="22"/>
          <w:szCs w:val="22"/>
        </w:rPr>
        <w:t>(для ЕГО, включенной в состав отнесенной к ОЭС Центра или ОЭС Юга ГТП генерации, – не более чем на 7 часов)</w:t>
      </w:r>
      <w:r w:rsidRPr="00204D44">
        <w:rPr>
          <w:rFonts w:ascii="Garamond" w:hAnsi="Garamond"/>
          <w:sz w:val="22"/>
          <w:szCs w:val="22"/>
        </w:rPr>
        <w:t>);</w:t>
      </w:r>
    </w:p>
    <w:p w14:paraId="73D21AA8" w14:textId="77777777" w:rsidR="005B5228" w:rsidRPr="00DA7953" w:rsidRDefault="001147B9" w:rsidP="00C4055B">
      <w:pPr>
        <w:pStyle w:val="affb"/>
        <w:widowControl w:val="0"/>
        <w:numPr>
          <w:ilvl w:val="0"/>
          <w:numId w:val="43"/>
        </w:numPr>
        <w:spacing w:before="120" w:after="120"/>
        <w:ind w:left="1263"/>
        <w:contextualSpacing w:val="0"/>
        <w:jc w:val="both"/>
        <w:rPr>
          <w:rFonts w:ascii="Garamond" w:hAnsi="Garamond"/>
        </w:rPr>
      </w:pPr>
      <w:r w:rsidRPr="00204D44">
        <w:rPr>
          <w:rFonts w:ascii="Garamond" w:hAnsi="Garamond"/>
          <w:sz w:val="22"/>
          <w:szCs w:val="22"/>
        </w:rPr>
        <w:t xml:space="preserve">признак включения </w:t>
      </w:r>
      <w:r w:rsidR="005B5228" w:rsidRPr="00204D44">
        <w:rPr>
          <w:rFonts w:ascii="Garamond" w:hAnsi="Garamond"/>
          <w:sz w:val="22"/>
          <w:szCs w:val="22"/>
        </w:rPr>
        <w:t xml:space="preserve">(учета в работе) </w:t>
      </w:r>
      <w:r w:rsidRPr="00204D44">
        <w:rPr>
          <w:rFonts w:ascii="Garamond" w:hAnsi="Garamond"/>
          <w:sz w:val="22"/>
          <w:szCs w:val="22"/>
        </w:rPr>
        <w:t xml:space="preserve">ЕГО для целей проверки наличия резервов мощности в порядке, установленном п. 4.7 </w:t>
      </w:r>
      <w:r w:rsidRPr="00204D44">
        <w:rPr>
          <w:rFonts w:ascii="Garamond" w:hAnsi="Garamond"/>
          <w:i/>
          <w:sz w:val="22"/>
          <w:szCs w:val="22"/>
        </w:rPr>
        <w:t>Регламента проведения</w:t>
      </w:r>
      <w:r w:rsidRPr="00DA7953">
        <w:rPr>
          <w:rFonts w:ascii="Garamond" w:hAnsi="Garamond"/>
          <w:i/>
          <w:sz w:val="22"/>
          <w:szCs w:val="22"/>
        </w:rPr>
        <w:t xml:space="preserve"> расчетов выбора состава генерирующего оборудования</w:t>
      </w:r>
      <w:r w:rsidRPr="00DA7953">
        <w:rPr>
          <w:rFonts w:ascii="Garamond" w:hAnsi="Garamond"/>
          <w:sz w:val="22"/>
          <w:szCs w:val="22"/>
        </w:rPr>
        <w:t xml:space="preserve"> (Приложение № 3.1</w:t>
      </w:r>
      <w:r w:rsidRPr="00DA7953">
        <w:rPr>
          <w:rFonts w:ascii="Garamond" w:hAnsi="Garamond"/>
          <w:i/>
          <w:sz w:val="22"/>
          <w:szCs w:val="22"/>
        </w:rPr>
        <w:t xml:space="preserve"> </w:t>
      </w:r>
      <w:r w:rsidRPr="00DA7953">
        <w:rPr>
          <w:rFonts w:ascii="Garamond" w:hAnsi="Garamond"/>
          <w:sz w:val="22"/>
          <w:szCs w:val="22"/>
        </w:rPr>
        <w:t>к</w:t>
      </w:r>
      <w:r w:rsidRPr="00DA7953">
        <w:rPr>
          <w:rFonts w:ascii="Garamond" w:hAnsi="Garamond"/>
          <w:i/>
          <w:sz w:val="22"/>
          <w:szCs w:val="22"/>
        </w:rPr>
        <w:t xml:space="preserve"> Договору о присоединении к торговой системе оптового рынка</w:t>
      </w:r>
      <w:r w:rsidRPr="00DA7953">
        <w:rPr>
          <w:rFonts w:ascii="Garamond" w:hAnsi="Garamond"/>
          <w:sz w:val="22"/>
          <w:szCs w:val="22"/>
        </w:rPr>
        <w:t xml:space="preserve">) либо в порядке, </w:t>
      </w:r>
      <w:r w:rsidR="005B5228" w:rsidRPr="00DA7953">
        <w:rPr>
          <w:rFonts w:ascii="Garamond" w:hAnsi="Garamond"/>
          <w:sz w:val="22"/>
          <w:szCs w:val="22"/>
        </w:rPr>
        <w:t>установленном</w:t>
      </w:r>
      <w:r w:rsidRPr="00DA7953">
        <w:rPr>
          <w:rFonts w:ascii="Garamond" w:hAnsi="Garamond"/>
          <w:sz w:val="22"/>
          <w:szCs w:val="22"/>
        </w:rPr>
        <w:t xml:space="preserve"> п. 6.8.4 </w:t>
      </w:r>
      <w:r w:rsidRPr="00DA7953">
        <w:rPr>
          <w:rFonts w:ascii="Garamond" w:hAnsi="Garamond"/>
          <w:i/>
          <w:sz w:val="22"/>
          <w:szCs w:val="22"/>
        </w:rPr>
        <w:t xml:space="preserve">Регламента оперативного диспетчерского управления электроэнергетическим режимом объектов управления ЕЭС России </w:t>
      </w:r>
      <w:r w:rsidRPr="00DA7953">
        <w:rPr>
          <w:rFonts w:ascii="Garamond" w:hAnsi="Garamond"/>
          <w:sz w:val="22"/>
          <w:szCs w:val="22"/>
        </w:rPr>
        <w:t>(Приложение № 9</w:t>
      </w:r>
      <w:r w:rsidRPr="00DA7953">
        <w:rPr>
          <w:rFonts w:ascii="Garamond" w:hAnsi="Garamond"/>
          <w:i/>
          <w:sz w:val="22"/>
          <w:szCs w:val="22"/>
        </w:rPr>
        <w:t xml:space="preserve"> </w:t>
      </w:r>
      <w:r w:rsidRPr="00DA7953">
        <w:rPr>
          <w:rFonts w:ascii="Garamond" w:hAnsi="Garamond"/>
          <w:sz w:val="22"/>
          <w:szCs w:val="22"/>
        </w:rPr>
        <w:t>к</w:t>
      </w:r>
      <w:r w:rsidRPr="00DA7953">
        <w:rPr>
          <w:rFonts w:ascii="Garamond" w:hAnsi="Garamond"/>
          <w:i/>
          <w:sz w:val="22"/>
          <w:szCs w:val="22"/>
        </w:rPr>
        <w:t xml:space="preserve"> Договору о присоединении к торговой системе оптового рынка</w:t>
      </w:r>
      <w:r w:rsidRPr="00DA7953">
        <w:rPr>
          <w:rFonts w:ascii="Garamond" w:hAnsi="Garamond"/>
          <w:sz w:val="22"/>
          <w:szCs w:val="22"/>
        </w:rPr>
        <w:t>)</w:t>
      </w:r>
      <w:r w:rsidR="005B5228" w:rsidRPr="00DA7953">
        <w:rPr>
          <w:rFonts w:ascii="Garamond" w:hAnsi="Garamond"/>
          <w:sz w:val="22"/>
          <w:szCs w:val="22"/>
        </w:rPr>
        <w:t>;</w:t>
      </w:r>
      <w:r w:rsidR="00682BF2" w:rsidRPr="00DA7953">
        <w:rPr>
          <w:rFonts w:ascii="Garamond" w:hAnsi="Garamond"/>
          <w:sz w:val="22"/>
          <w:szCs w:val="22"/>
        </w:rPr>
        <w:t xml:space="preserve"> </w:t>
      </w:r>
    </w:p>
    <w:p w14:paraId="5E55878E" w14:textId="77777777" w:rsidR="00862167" w:rsidRPr="003D7087" w:rsidRDefault="005B5228" w:rsidP="00C4055B">
      <w:pPr>
        <w:pStyle w:val="affb"/>
        <w:widowControl w:val="0"/>
        <w:numPr>
          <w:ilvl w:val="0"/>
          <w:numId w:val="43"/>
        </w:numPr>
        <w:spacing w:before="120" w:after="120"/>
        <w:ind w:left="1263"/>
        <w:contextualSpacing w:val="0"/>
        <w:jc w:val="both"/>
        <w:rPr>
          <w:rFonts w:ascii="Garamond" w:hAnsi="Garamond"/>
        </w:rPr>
      </w:pPr>
      <w:r w:rsidRPr="00DA7953">
        <w:rPr>
          <w:rFonts w:ascii="Garamond" w:hAnsi="Garamond"/>
          <w:sz w:val="22"/>
          <w:szCs w:val="22"/>
        </w:rPr>
        <w:t xml:space="preserve">час начала, а также длительность периода проведения проверки наличия фактических резервов мощности в операционные сутки </w:t>
      </w:r>
      <w:r w:rsidRPr="00DA7953">
        <w:rPr>
          <w:rFonts w:ascii="Garamond" w:hAnsi="Garamond"/>
          <w:i/>
          <w:sz w:val="22"/>
          <w:szCs w:val="22"/>
          <w:lang w:val="en-US"/>
        </w:rPr>
        <w:t>d</w:t>
      </w:r>
      <w:r w:rsidRPr="00DA7953">
        <w:rPr>
          <w:rFonts w:ascii="Garamond" w:hAnsi="Garamond"/>
          <w:sz w:val="22"/>
          <w:szCs w:val="22"/>
        </w:rPr>
        <w:t xml:space="preserve">, определенная в </w:t>
      </w:r>
      <w:r w:rsidRPr="00DA7953">
        <w:rPr>
          <w:rFonts w:ascii="Garamond" w:hAnsi="Garamond"/>
          <w:bCs/>
          <w:color w:val="000000" w:themeColor="text1"/>
          <w:sz w:val="22"/>
          <w:szCs w:val="22"/>
        </w:rPr>
        <w:t>соответствии с п. 3.4.12</w:t>
      </w:r>
      <w:r w:rsidRPr="00DA7953">
        <w:rPr>
          <w:rFonts w:ascii="Garamond" w:eastAsiaTheme="majorEastAsia" w:hAnsi="Garamond" w:cstheme="majorBidi"/>
          <w:bCs/>
          <w:color w:val="000000" w:themeColor="text1"/>
          <w:sz w:val="22"/>
          <w:szCs w:val="22"/>
        </w:rPr>
        <w:t xml:space="preserve">.1 </w:t>
      </w:r>
      <w:r w:rsidRPr="00DA7953">
        <w:rPr>
          <w:rFonts w:ascii="Garamond" w:eastAsiaTheme="majorEastAsia" w:hAnsi="Garamond" w:cstheme="majorBidi"/>
          <w:bCs/>
          <w:i/>
          <w:color w:val="000000" w:themeColor="text1"/>
          <w:sz w:val="22"/>
          <w:szCs w:val="22"/>
        </w:rPr>
        <w:t>Регламента определения объемов фактически поставленной на оптовый рынок мощности</w:t>
      </w:r>
      <w:r w:rsidRPr="00DA7953">
        <w:rPr>
          <w:rFonts w:ascii="Garamond" w:eastAsiaTheme="majorEastAsia" w:hAnsi="Garamond" w:cstheme="majorBidi"/>
          <w:bCs/>
          <w:color w:val="000000" w:themeColor="text1"/>
          <w:sz w:val="22"/>
          <w:szCs w:val="22"/>
        </w:rPr>
        <w:t xml:space="preserve"> (Приложение № 13 к </w:t>
      </w:r>
      <w:r w:rsidRPr="00DA7953">
        <w:rPr>
          <w:rFonts w:ascii="Garamond" w:eastAsiaTheme="majorEastAsia" w:hAnsi="Garamond" w:cstheme="majorBidi"/>
          <w:bCs/>
          <w:i/>
          <w:color w:val="000000" w:themeColor="text1"/>
          <w:sz w:val="22"/>
          <w:szCs w:val="22"/>
        </w:rPr>
        <w:t>Договору о присоединении к торговой системе оптового рынка</w:t>
      </w:r>
      <w:r w:rsidRPr="00DA7953">
        <w:rPr>
          <w:rFonts w:ascii="Garamond" w:eastAsiaTheme="majorEastAsia" w:hAnsi="Garamond" w:cstheme="majorBidi"/>
          <w:bCs/>
          <w:color w:val="000000" w:themeColor="text1"/>
          <w:sz w:val="22"/>
          <w:szCs w:val="22"/>
        </w:rPr>
        <w:t>), указываемая в случае</w:t>
      </w:r>
      <w:r w:rsidRPr="00DA7953">
        <w:rPr>
          <w:rFonts w:ascii="Garamond" w:hAnsi="Garamond"/>
          <w:sz w:val="22"/>
          <w:szCs w:val="22"/>
        </w:rPr>
        <w:t xml:space="preserve"> учета проведения проверки ЕГО на этапе формирования актуализированной </w:t>
      </w:r>
      <w:r w:rsidRPr="003D7087">
        <w:rPr>
          <w:rFonts w:ascii="Garamond" w:hAnsi="Garamond"/>
          <w:sz w:val="22"/>
          <w:szCs w:val="22"/>
        </w:rPr>
        <w:t xml:space="preserve">расчетной модели, используемой при проведении конкурентного отбора ценовых заявок на сутки вперед, и успешного прохождения ЕГО такой </w:t>
      </w:r>
      <w:r w:rsidRPr="003D7087">
        <w:rPr>
          <w:rFonts w:ascii="Garamond" w:eastAsiaTheme="majorEastAsia" w:hAnsi="Garamond" w:cstheme="majorBidi"/>
          <w:bCs/>
          <w:color w:val="000000" w:themeColor="text1"/>
          <w:sz w:val="22"/>
          <w:szCs w:val="22"/>
        </w:rPr>
        <w:t>проверки</w:t>
      </w:r>
      <w:r w:rsidRPr="003D7087">
        <w:rPr>
          <w:rFonts w:ascii="Garamond" w:hAnsi="Garamond"/>
          <w:sz w:val="22"/>
          <w:szCs w:val="22"/>
        </w:rPr>
        <w:t xml:space="preserve">, определенного </w:t>
      </w:r>
      <w:r w:rsidR="00682BF2" w:rsidRPr="003D7087">
        <w:rPr>
          <w:rFonts w:ascii="Garamond" w:hAnsi="Garamond"/>
          <w:bCs/>
          <w:color w:val="000000" w:themeColor="text1"/>
          <w:sz w:val="22"/>
          <w:szCs w:val="22"/>
        </w:rPr>
        <w:t>в соответствии с п. 3.4.12</w:t>
      </w:r>
      <w:r w:rsidR="00682BF2" w:rsidRPr="003D7087">
        <w:rPr>
          <w:rFonts w:ascii="Garamond" w:eastAsiaTheme="majorEastAsia" w:hAnsi="Garamond" w:cstheme="majorBidi"/>
          <w:bCs/>
          <w:color w:val="000000" w:themeColor="text1"/>
          <w:sz w:val="22"/>
          <w:szCs w:val="22"/>
        </w:rPr>
        <w:t xml:space="preserve">.1 </w:t>
      </w:r>
      <w:r w:rsidR="00682BF2" w:rsidRPr="003D7087">
        <w:rPr>
          <w:rFonts w:ascii="Garamond" w:eastAsiaTheme="majorEastAsia" w:hAnsi="Garamond" w:cstheme="majorBidi"/>
          <w:bCs/>
          <w:i/>
          <w:color w:val="000000" w:themeColor="text1"/>
          <w:sz w:val="22"/>
          <w:szCs w:val="22"/>
        </w:rPr>
        <w:t>Регламента определения объемов фактически поставленной на оптовый рынок мощности</w:t>
      </w:r>
      <w:r w:rsidR="00682BF2" w:rsidRPr="003D7087">
        <w:rPr>
          <w:rFonts w:ascii="Garamond" w:eastAsiaTheme="majorEastAsia" w:hAnsi="Garamond" w:cstheme="majorBidi"/>
          <w:bCs/>
          <w:color w:val="000000" w:themeColor="text1"/>
          <w:sz w:val="22"/>
          <w:szCs w:val="22"/>
        </w:rPr>
        <w:t xml:space="preserve"> (Приложение № 13 к </w:t>
      </w:r>
      <w:r w:rsidR="00682BF2" w:rsidRPr="003D7087">
        <w:rPr>
          <w:rFonts w:ascii="Garamond" w:eastAsiaTheme="majorEastAsia" w:hAnsi="Garamond" w:cstheme="majorBidi"/>
          <w:bCs/>
          <w:i/>
          <w:color w:val="000000" w:themeColor="text1"/>
          <w:sz w:val="22"/>
          <w:szCs w:val="22"/>
        </w:rPr>
        <w:t>Договору о присоединении к торговой системе оптового рынка</w:t>
      </w:r>
      <w:r w:rsidR="00682BF2" w:rsidRPr="003D7087">
        <w:rPr>
          <w:rFonts w:ascii="Garamond" w:eastAsiaTheme="majorEastAsia" w:hAnsi="Garamond" w:cstheme="majorBidi"/>
          <w:bCs/>
          <w:color w:val="000000" w:themeColor="text1"/>
          <w:sz w:val="22"/>
          <w:szCs w:val="22"/>
        </w:rPr>
        <w:t>)</w:t>
      </w:r>
      <w:r w:rsidR="00682BF2" w:rsidRPr="003D7087">
        <w:rPr>
          <w:rFonts w:ascii="Garamond" w:hAnsi="Garamond"/>
          <w:bCs/>
          <w:color w:val="000000" w:themeColor="text1"/>
          <w:sz w:val="22"/>
          <w:szCs w:val="22"/>
        </w:rPr>
        <w:t>;</w:t>
      </w:r>
    </w:p>
    <w:p w14:paraId="123E3B6A" w14:textId="2473A03F" w:rsidR="00157B6A" w:rsidRPr="003D7087" w:rsidRDefault="00157B6A" w:rsidP="00C4055B">
      <w:pPr>
        <w:pStyle w:val="affb"/>
        <w:widowControl w:val="0"/>
        <w:numPr>
          <w:ilvl w:val="0"/>
          <w:numId w:val="43"/>
        </w:numPr>
        <w:spacing w:before="120" w:after="120"/>
        <w:ind w:left="1263"/>
        <w:contextualSpacing w:val="0"/>
        <w:jc w:val="both"/>
        <w:rPr>
          <w:rFonts w:ascii="Garamond" w:hAnsi="Garamond"/>
        </w:rPr>
      </w:pPr>
      <w:r w:rsidRPr="003D7087">
        <w:rPr>
          <w:rFonts w:ascii="Garamond" w:hAnsi="Garamond"/>
          <w:sz w:val="22"/>
          <w:szCs w:val="22"/>
        </w:rPr>
        <w:t>признак фактического включения ЕГО в сутках, предшествующих суткам, в которые данное включение ЕГО было запланировано на этапе формирования актуализированной расчетной модели, используемой при проведении конкурентного отбора ценовых заявок на сутки вперед (данный признак присваивается при условии, что час фактического включения ЕГО предшествует часу, в который данное включение было запланировано, не более чем на 4 часа</w:t>
      </w:r>
      <w:r w:rsidR="00F9188B">
        <w:rPr>
          <w:rFonts w:ascii="Garamond" w:hAnsi="Garamond"/>
          <w:sz w:val="22"/>
          <w:szCs w:val="22"/>
        </w:rPr>
        <w:t xml:space="preserve"> </w:t>
      </w:r>
      <w:r w:rsidR="00F9188B" w:rsidRPr="00F9188B">
        <w:rPr>
          <w:rFonts w:ascii="Garamond" w:hAnsi="Garamond"/>
          <w:sz w:val="22"/>
          <w:szCs w:val="22"/>
        </w:rPr>
        <w:t>(для ЕГО, включенной в состав отнесенной к ОЭС Центра или ОЭС Юга ГТП генерации, – не более чем на 7 часов)</w:t>
      </w:r>
      <w:r w:rsidRPr="003D7087">
        <w:rPr>
          <w:rFonts w:ascii="Garamond" w:hAnsi="Garamond"/>
          <w:sz w:val="22"/>
          <w:szCs w:val="22"/>
        </w:rPr>
        <w:t>);</w:t>
      </w:r>
    </w:p>
    <w:p w14:paraId="3CBFCB37" w14:textId="42FAC86D" w:rsidR="00396BC6" w:rsidRPr="00396BC6" w:rsidRDefault="00396BC6" w:rsidP="00C4055B">
      <w:pPr>
        <w:pStyle w:val="affb"/>
        <w:widowControl w:val="0"/>
        <w:numPr>
          <w:ilvl w:val="0"/>
          <w:numId w:val="142"/>
        </w:numPr>
        <w:spacing w:before="120" w:after="120"/>
        <w:ind w:left="851" w:hanging="284"/>
        <w:contextualSpacing w:val="0"/>
        <w:jc w:val="both"/>
        <w:rPr>
          <w:rFonts w:ascii="Garamond" w:hAnsi="Garamond"/>
        </w:rPr>
      </w:pPr>
      <w:r w:rsidRPr="0008514D">
        <w:rPr>
          <w:rFonts w:ascii="Garamond" w:hAnsi="Garamond"/>
          <w:sz w:val="22"/>
          <w:szCs w:val="22"/>
        </w:rPr>
        <w:t xml:space="preserve">в </w:t>
      </w:r>
      <w:r w:rsidRPr="003D7087">
        <w:rPr>
          <w:rFonts w:ascii="Garamond" w:hAnsi="Garamond"/>
          <w:sz w:val="22"/>
          <w:szCs w:val="22"/>
          <w:lang w:eastAsia="en-US"/>
        </w:rPr>
        <w:t xml:space="preserve">признак </w:t>
      </w:r>
      <w:r w:rsidRPr="003D7087">
        <w:rPr>
          <w:rFonts w:ascii="Garamond" w:hAnsi="Garamond" w:cs="Garamond"/>
          <w:sz w:val="22"/>
          <w:szCs w:val="22"/>
        </w:rPr>
        <w:t>фактического</w:t>
      </w:r>
      <w:r w:rsidRPr="003D7087">
        <w:rPr>
          <w:rFonts w:ascii="Garamond" w:hAnsi="Garamond"/>
          <w:color w:val="000000" w:themeColor="text1"/>
          <w:sz w:val="22"/>
          <w:szCs w:val="22"/>
          <w:lang w:eastAsia="en-US"/>
        </w:rPr>
        <w:t xml:space="preserve"> отключения </w:t>
      </w:r>
      <w:r w:rsidRPr="003D7087">
        <w:rPr>
          <w:rFonts w:ascii="Garamond" w:hAnsi="Garamond" w:cs="Garamond"/>
          <w:sz w:val="22"/>
          <w:szCs w:val="22"/>
        </w:rPr>
        <w:t>(отмены включения)</w:t>
      </w:r>
      <w:r w:rsidRPr="003D7087">
        <w:rPr>
          <w:rFonts w:ascii="Garamond" w:hAnsi="Garamond"/>
          <w:sz w:val="22"/>
          <w:szCs w:val="22"/>
          <w:lang w:eastAsia="en-US"/>
        </w:rPr>
        <w:t xml:space="preserve"> ЕГО, </w:t>
      </w:r>
      <w:r w:rsidRPr="003D7087">
        <w:rPr>
          <w:rFonts w:ascii="Garamond" w:hAnsi="Garamond"/>
          <w:color w:val="000000" w:themeColor="text1"/>
          <w:sz w:val="22"/>
          <w:szCs w:val="22"/>
          <w:lang w:eastAsia="en-US"/>
        </w:rPr>
        <w:t xml:space="preserve">инициированного СО </w:t>
      </w:r>
      <w:r w:rsidRPr="003D7087">
        <w:rPr>
          <w:rFonts w:ascii="Garamond" w:hAnsi="Garamond"/>
          <w:color w:val="000000" w:themeColor="text1"/>
          <w:sz w:val="22"/>
          <w:szCs w:val="22"/>
        </w:rPr>
        <w:t xml:space="preserve">в часе </w:t>
      </w:r>
      <w:r w:rsidRPr="003D7087">
        <w:rPr>
          <w:rFonts w:ascii="Garamond" w:hAnsi="Garamond"/>
          <w:i/>
          <w:color w:val="000000" w:themeColor="text1"/>
          <w:sz w:val="22"/>
          <w:szCs w:val="22"/>
          <w:lang w:val="en-US"/>
        </w:rPr>
        <w:t>h</w:t>
      </w:r>
      <w:r w:rsidRPr="003D7087">
        <w:rPr>
          <w:rFonts w:ascii="Garamond" w:hAnsi="Garamond"/>
          <w:color w:val="000000" w:themeColor="text1"/>
          <w:sz w:val="22"/>
          <w:szCs w:val="22"/>
          <w:lang w:eastAsia="en-US"/>
        </w:rPr>
        <w:t>, формируемый при выполнении</w:t>
      </w:r>
      <w:r w:rsidRPr="00F54DDD">
        <w:rPr>
          <w:rFonts w:ascii="Garamond" w:hAnsi="Garamond"/>
          <w:color w:val="000000" w:themeColor="text1"/>
          <w:sz w:val="22"/>
          <w:szCs w:val="22"/>
          <w:lang w:eastAsia="en-US"/>
        </w:rPr>
        <w:t xml:space="preserve"> одного из следующих условий:</w:t>
      </w:r>
    </w:p>
    <w:p w14:paraId="7CC7A196" w14:textId="10333D6B" w:rsidR="00237B4D" w:rsidRPr="00F54DDD" w:rsidRDefault="00F54DDD" w:rsidP="00C4055B">
      <w:pPr>
        <w:pStyle w:val="affb"/>
        <w:widowControl w:val="0"/>
        <w:numPr>
          <w:ilvl w:val="0"/>
          <w:numId w:val="143"/>
        </w:numPr>
        <w:spacing w:before="120" w:after="120"/>
        <w:ind w:left="1134" w:hanging="283"/>
        <w:contextualSpacing w:val="0"/>
        <w:jc w:val="both"/>
        <w:rPr>
          <w:rFonts w:ascii="Garamond" w:hAnsi="Garamond"/>
        </w:rPr>
      </w:pPr>
      <w:r w:rsidRPr="00F54DDD">
        <w:rPr>
          <w:rFonts w:ascii="Garamond" w:hAnsi="Garamond"/>
          <w:color w:val="000000" w:themeColor="text1"/>
          <w:sz w:val="22"/>
          <w:szCs w:val="22"/>
          <w:lang w:eastAsia="en-US"/>
        </w:rPr>
        <w:t xml:space="preserve">фактического отключения ЕГО, </w:t>
      </w:r>
      <w:r w:rsidRPr="00F54DDD">
        <w:rPr>
          <w:rFonts w:ascii="Garamond" w:hAnsi="Garamond"/>
          <w:color w:val="000000" w:themeColor="text1"/>
          <w:sz w:val="22"/>
          <w:szCs w:val="22"/>
        </w:rPr>
        <w:t>учтенной включенной</w:t>
      </w:r>
      <w:r w:rsidRPr="00F54DDD">
        <w:rPr>
          <w:rFonts w:ascii="Garamond" w:hAnsi="Garamond"/>
          <w:sz w:val="22"/>
          <w:szCs w:val="22"/>
          <w:lang w:eastAsia="en-US"/>
        </w:rPr>
        <w:t xml:space="preserve"> </w:t>
      </w:r>
      <w:r w:rsidR="00237B4D" w:rsidRPr="00F54DDD">
        <w:rPr>
          <w:rFonts w:ascii="Garamond" w:hAnsi="Garamond"/>
          <w:sz w:val="22"/>
          <w:szCs w:val="22"/>
          <w:lang w:eastAsia="en-US"/>
        </w:rPr>
        <w:t>в актуализированной расчетной модели, используемой при проведении конкурентного отбора ценовых заявок на сутки вперед;</w:t>
      </w:r>
    </w:p>
    <w:p w14:paraId="118EEA5C" w14:textId="77777777" w:rsidR="00F54DDD" w:rsidRPr="007D239C" w:rsidRDefault="00F54DDD" w:rsidP="00C4055B">
      <w:pPr>
        <w:pStyle w:val="affb"/>
        <w:widowControl w:val="0"/>
        <w:numPr>
          <w:ilvl w:val="0"/>
          <w:numId w:val="143"/>
        </w:numPr>
        <w:spacing w:before="120" w:after="120"/>
        <w:ind w:left="1134" w:hanging="283"/>
        <w:contextualSpacing w:val="0"/>
        <w:jc w:val="both"/>
        <w:rPr>
          <w:rFonts w:ascii="Garamond" w:hAnsi="Garamond"/>
        </w:rPr>
      </w:pPr>
      <w:r w:rsidRPr="004022C4">
        <w:rPr>
          <w:rFonts w:ascii="Garamond" w:hAnsi="Garamond"/>
          <w:color w:val="000000" w:themeColor="text1"/>
          <w:sz w:val="22"/>
          <w:szCs w:val="22"/>
          <w:lang w:eastAsia="en-US"/>
        </w:rPr>
        <w:t xml:space="preserve">отмены включения ЕГО, </w:t>
      </w:r>
      <w:r w:rsidRPr="007D239C">
        <w:rPr>
          <w:rFonts w:ascii="Garamond" w:hAnsi="Garamond"/>
          <w:color w:val="000000" w:themeColor="text1"/>
          <w:sz w:val="22"/>
          <w:szCs w:val="22"/>
          <w:lang w:eastAsia="en-US"/>
        </w:rPr>
        <w:t>учтенного в актуализированной расчетной модели, используемой при проведении конкурентного отбора ценовых заявок на сутки вперед;</w:t>
      </w:r>
    </w:p>
    <w:p w14:paraId="32C1906F" w14:textId="77777777" w:rsidR="00F54DDD" w:rsidRPr="007D239C" w:rsidRDefault="00237B4D" w:rsidP="00C4055B">
      <w:pPr>
        <w:pStyle w:val="affb"/>
        <w:widowControl w:val="0"/>
        <w:numPr>
          <w:ilvl w:val="0"/>
          <w:numId w:val="142"/>
        </w:numPr>
        <w:spacing w:before="120" w:after="120"/>
        <w:ind w:left="851" w:hanging="283"/>
        <w:contextualSpacing w:val="0"/>
        <w:jc w:val="both"/>
        <w:rPr>
          <w:rFonts w:ascii="Garamond" w:hAnsi="Garamond"/>
        </w:rPr>
      </w:pPr>
      <w:r w:rsidRPr="007D239C">
        <w:rPr>
          <w:rFonts w:ascii="Garamond" w:hAnsi="Garamond"/>
          <w:sz w:val="22"/>
          <w:szCs w:val="22"/>
        </w:rPr>
        <w:t xml:space="preserve">признак </w:t>
      </w:r>
      <w:r w:rsidR="00F54DDD" w:rsidRPr="007D239C">
        <w:rPr>
          <w:rFonts w:ascii="Garamond" w:hAnsi="Garamond" w:cs="Garamond"/>
          <w:sz w:val="22"/>
          <w:szCs w:val="22"/>
        </w:rPr>
        <w:t xml:space="preserve">фактического включения (отмены отключения) </w:t>
      </w:r>
      <w:r w:rsidR="00F54DDD" w:rsidRPr="007D239C">
        <w:rPr>
          <w:rFonts w:ascii="Garamond" w:hAnsi="Garamond"/>
          <w:color w:val="000000" w:themeColor="text1"/>
          <w:sz w:val="22"/>
          <w:szCs w:val="22"/>
        </w:rPr>
        <w:t xml:space="preserve">ЕГО </w:t>
      </w:r>
      <w:r w:rsidR="00F54DDD" w:rsidRPr="007D239C">
        <w:rPr>
          <w:rFonts w:ascii="Garamond" w:hAnsi="Garamond"/>
          <w:color w:val="000000" w:themeColor="text1"/>
          <w:sz w:val="22"/>
          <w:szCs w:val="22"/>
          <w:lang w:eastAsia="en-US"/>
        </w:rPr>
        <w:t xml:space="preserve">инициированного СО </w:t>
      </w:r>
      <w:r w:rsidR="00F54DDD" w:rsidRPr="007D239C">
        <w:rPr>
          <w:rFonts w:ascii="Garamond" w:hAnsi="Garamond"/>
          <w:color w:val="000000" w:themeColor="text1"/>
          <w:sz w:val="22"/>
          <w:szCs w:val="22"/>
        </w:rPr>
        <w:t xml:space="preserve">в часе </w:t>
      </w:r>
      <w:r w:rsidR="00F54DDD" w:rsidRPr="007D239C">
        <w:rPr>
          <w:rFonts w:ascii="Garamond" w:hAnsi="Garamond"/>
          <w:i/>
          <w:color w:val="000000" w:themeColor="text1"/>
          <w:sz w:val="22"/>
          <w:szCs w:val="22"/>
          <w:lang w:val="en-US"/>
        </w:rPr>
        <w:t>h</w:t>
      </w:r>
      <w:r w:rsidR="00F54DDD" w:rsidRPr="007D239C">
        <w:rPr>
          <w:rFonts w:ascii="Garamond" w:hAnsi="Garamond"/>
          <w:color w:val="000000" w:themeColor="text1"/>
          <w:sz w:val="22"/>
          <w:szCs w:val="22"/>
          <w:lang w:eastAsia="en-US"/>
        </w:rPr>
        <w:t>, формируемый при выполнении одного из следующих условий</w:t>
      </w:r>
      <w:r w:rsidR="00F54DDD" w:rsidRPr="007D239C">
        <w:rPr>
          <w:rFonts w:ascii="Garamond" w:hAnsi="Garamond"/>
          <w:color w:val="000000" w:themeColor="text1"/>
          <w:sz w:val="22"/>
          <w:szCs w:val="22"/>
        </w:rPr>
        <w:t>:</w:t>
      </w:r>
    </w:p>
    <w:p w14:paraId="46CEB0F7" w14:textId="77777777" w:rsidR="00237B4D" w:rsidRPr="007D239C" w:rsidRDefault="00F54DDD" w:rsidP="00C4055B">
      <w:pPr>
        <w:pStyle w:val="affb"/>
        <w:widowControl w:val="0"/>
        <w:numPr>
          <w:ilvl w:val="0"/>
          <w:numId w:val="144"/>
        </w:numPr>
        <w:tabs>
          <w:tab w:val="left" w:pos="1134"/>
        </w:tabs>
        <w:spacing w:before="120" w:after="120"/>
        <w:ind w:left="1134" w:hanging="283"/>
        <w:contextualSpacing w:val="0"/>
        <w:jc w:val="both"/>
        <w:rPr>
          <w:rFonts w:ascii="Garamond" w:hAnsi="Garamond"/>
        </w:rPr>
      </w:pPr>
      <w:r w:rsidRPr="007D239C">
        <w:rPr>
          <w:rFonts w:ascii="Garamond" w:hAnsi="Garamond"/>
          <w:color w:val="000000" w:themeColor="text1"/>
          <w:sz w:val="22"/>
          <w:szCs w:val="22"/>
        </w:rPr>
        <w:t>фактического включения либо оставление в работе ЕГО, учтенной отключенной</w:t>
      </w:r>
      <w:r w:rsidRPr="007D239C">
        <w:rPr>
          <w:rFonts w:ascii="Garamond" w:hAnsi="Garamond"/>
          <w:sz w:val="22"/>
          <w:szCs w:val="22"/>
        </w:rPr>
        <w:t xml:space="preserve"> </w:t>
      </w:r>
      <w:r w:rsidR="00237B4D" w:rsidRPr="007D239C">
        <w:rPr>
          <w:rFonts w:ascii="Garamond" w:hAnsi="Garamond"/>
          <w:sz w:val="22"/>
          <w:szCs w:val="22"/>
        </w:rPr>
        <w:t>в актуализированной расчетной модели, используемой при проведении конкурентного отбора ценовых заявок на сутки вперед;</w:t>
      </w:r>
    </w:p>
    <w:p w14:paraId="0267C7E1" w14:textId="77777777" w:rsidR="00F54DDD" w:rsidRPr="007D239C" w:rsidRDefault="00F54DDD" w:rsidP="00C4055B">
      <w:pPr>
        <w:pStyle w:val="affb"/>
        <w:widowControl w:val="0"/>
        <w:numPr>
          <w:ilvl w:val="0"/>
          <w:numId w:val="144"/>
        </w:numPr>
        <w:spacing w:before="120" w:after="120"/>
        <w:ind w:left="1134" w:hanging="283"/>
        <w:contextualSpacing w:val="0"/>
        <w:jc w:val="both"/>
        <w:rPr>
          <w:rFonts w:ascii="Garamond" w:hAnsi="Garamond"/>
        </w:rPr>
      </w:pPr>
      <w:r w:rsidRPr="007D239C">
        <w:rPr>
          <w:rFonts w:ascii="Garamond" w:hAnsi="Garamond"/>
          <w:color w:val="000000" w:themeColor="text1"/>
          <w:sz w:val="22"/>
          <w:szCs w:val="22"/>
        </w:rPr>
        <w:t>отмены отключения ЕГО, учтенного в актуализированной расчетной модели, используемой при проведении конкурентного отбора ценовых заявок на сутки вперед;</w:t>
      </w:r>
    </w:p>
    <w:p w14:paraId="626BB58A" w14:textId="77777777" w:rsidR="001B02D1" w:rsidRPr="00DA7953" w:rsidRDefault="001B02D1" w:rsidP="00C4055B">
      <w:pPr>
        <w:pStyle w:val="subclauseindent"/>
        <w:widowControl w:val="0"/>
        <w:numPr>
          <w:ilvl w:val="0"/>
          <w:numId w:val="142"/>
        </w:numPr>
        <w:ind w:left="851" w:hanging="284"/>
        <w:rPr>
          <w:rFonts w:ascii="Garamond" w:hAnsi="Garamond"/>
          <w:szCs w:val="22"/>
          <w:lang w:val="ru-RU"/>
        </w:rPr>
      </w:pPr>
      <w:r w:rsidRPr="007D239C">
        <w:rPr>
          <w:rFonts w:ascii="Garamond" w:hAnsi="Garamond"/>
          <w:szCs w:val="22"/>
          <w:lang w:val="ru-RU"/>
        </w:rPr>
        <w:t>признак запланированного участия генерирующег</w:t>
      </w:r>
      <w:r w:rsidRPr="00DF389F">
        <w:rPr>
          <w:rFonts w:ascii="Garamond" w:hAnsi="Garamond"/>
          <w:szCs w:val="22"/>
          <w:lang w:val="ru-RU"/>
        </w:rPr>
        <w:t>о оборудования по</w:t>
      </w:r>
      <w:r w:rsidRPr="00DA7953">
        <w:rPr>
          <w:rFonts w:ascii="Garamond" w:hAnsi="Garamond"/>
          <w:szCs w:val="22"/>
          <w:lang w:val="ru-RU"/>
        </w:rPr>
        <w:t xml:space="preserve"> РГЕ в оказании услуги по нормированному первичному регулированию частоты (НПРЧ) и (или) вторичному регулированию частоты и перетоков активной мощности (АВРЧМ).</w:t>
      </w:r>
    </w:p>
    <w:p w14:paraId="59204ED1" w14:textId="77777777" w:rsidR="00366F9A" w:rsidRPr="0064292A" w:rsidRDefault="00366F9A" w:rsidP="00366F9A">
      <w:pPr>
        <w:pStyle w:val="affb"/>
        <w:widowControl w:val="0"/>
        <w:spacing w:before="120" w:after="120"/>
        <w:ind w:left="0" w:firstLine="567"/>
        <w:contextualSpacing w:val="0"/>
        <w:jc w:val="both"/>
        <w:rPr>
          <w:rFonts w:ascii="Garamond" w:hAnsi="Garamond"/>
          <w:sz w:val="22"/>
          <w:szCs w:val="22"/>
        </w:rPr>
      </w:pPr>
      <w:r w:rsidRPr="0064292A">
        <w:rPr>
          <w:rFonts w:ascii="Garamond" w:hAnsi="Garamond"/>
          <w:sz w:val="22"/>
          <w:szCs w:val="22"/>
        </w:rPr>
        <w:t>Признак включения ЕГО по внешней инициативе присваивается СО следующим пускам ЕГО в рассматриваемых операционных сутках:</w:t>
      </w:r>
    </w:p>
    <w:p w14:paraId="477C970B" w14:textId="77777777" w:rsidR="00366F9A" w:rsidRPr="0064292A" w:rsidRDefault="00366F9A" w:rsidP="00C4055B">
      <w:pPr>
        <w:pStyle w:val="affb"/>
        <w:widowControl w:val="0"/>
        <w:numPr>
          <w:ilvl w:val="0"/>
          <w:numId w:val="69"/>
        </w:numPr>
        <w:spacing w:before="120" w:after="120"/>
        <w:contextualSpacing w:val="0"/>
        <w:jc w:val="both"/>
        <w:rPr>
          <w:rFonts w:ascii="Garamond" w:hAnsi="Garamond"/>
          <w:sz w:val="22"/>
          <w:szCs w:val="22"/>
        </w:rPr>
      </w:pPr>
      <w:r w:rsidRPr="0064292A">
        <w:rPr>
          <w:rFonts w:ascii="Garamond" w:hAnsi="Garamond"/>
          <w:sz w:val="22"/>
          <w:szCs w:val="22"/>
        </w:rPr>
        <w:t xml:space="preserve">разрешенным СО фактическим пускам ЕГО не позднее часа, учтенного на этапе формирования актуализированной расчетной модели, используемой при проведении конкурентного отбора ценовых заявок на сутки вперед, при условии присвоения в соответствии с п. 4.3.4 </w:t>
      </w:r>
      <w:r w:rsidRPr="0064292A">
        <w:rPr>
          <w:rFonts w:ascii="Garamond" w:hAnsi="Garamond"/>
          <w:i/>
          <w:sz w:val="22"/>
          <w:szCs w:val="22"/>
        </w:rPr>
        <w:t>Регламента актуализации расчетной модели</w:t>
      </w:r>
      <w:r w:rsidRPr="0064292A">
        <w:rPr>
          <w:rFonts w:ascii="Garamond" w:hAnsi="Garamond"/>
          <w:sz w:val="22"/>
          <w:szCs w:val="22"/>
        </w:rPr>
        <w:t xml:space="preserve"> (Приложение № 3</w:t>
      </w:r>
      <w:r w:rsidRPr="0064292A">
        <w:rPr>
          <w:rFonts w:ascii="Garamond" w:hAnsi="Garamond"/>
          <w:i/>
          <w:sz w:val="22"/>
          <w:szCs w:val="22"/>
        </w:rPr>
        <w:t xml:space="preserve"> </w:t>
      </w:r>
      <w:r w:rsidRPr="0064292A">
        <w:rPr>
          <w:rFonts w:ascii="Garamond" w:hAnsi="Garamond"/>
          <w:sz w:val="22"/>
          <w:szCs w:val="22"/>
        </w:rPr>
        <w:t>к</w:t>
      </w:r>
      <w:r w:rsidRPr="0064292A">
        <w:rPr>
          <w:rFonts w:ascii="Garamond" w:hAnsi="Garamond"/>
          <w:i/>
          <w:sz w:val="22"/>
          <w:szCs w:val="22"/>
        </w:rPr>
        <w:t xml:space="preserve"> Договору о присоединении к торговой системе оптового рынка)</w:t>
      </w:r>
      <w:r w:rsidRPr="0064292A">
        <w:rPr>
          <w:rFonts w:ascii="Garamond" w:hAnsi="Garamond"/>
          <w:sz w:val="22"/>
          <w:szCs w:val="22"/>
        </w:rPr>
        <w:t xml:space="preserve"> признака включения «по оптимизации» или «режимный генератор»;</w:t>
      </w:r>
    </w:p>
    <w:p w14:paraId="11BB6926" w14:textId="3D4B903A" w:rsidR="00366F9A" w:rsidRPr="0064292A" w:rsidRDefault="00366F9A" w:rsidP="00C4055B">
      <w:pPr>
        <w:pStyle w:val="affb"/>
        <w:widowControl w:val="0"/>
        <w:numPr>
          <w:ilvl w:val="0"/>
          <w:numId w:val="69"/>
        </w:numPr>
        <w:spacing w:before="120" w:after="120"/>
        <w:contextualSpacing w:val="0"/>
        <w:jc w:val="both"/>
        <w:rPr>
          <w:rFonts w:ascii="Garamond" w:hAnsi="Garamond"/>
          <w:sz w:val="22"/>
          <w:szCs w:val="22"/>
        </w:rPr>
      </w:pPr>
      <w:r w:rsidRPr="0064292A">
        <w:rPr>
          <w:rFonts w:ascii="Garamond" w:hAnsi="Garamond"/>
          <w:sz w:val="22"/>
          <w:szCs w:val="22"/>
        </w:rPr>
        <w:t xml:space="preserve">разрешенным СО фактическим пускам ЕГО не позднее часа, </w:t>
      </w:r>
      <w:r w:rsidR="002B6645" w:rsidRPr="0064292A">
        <w:rPr>
          <w:rFonts w:ascii="Garamond" w:hAnsi="Garamond"/>
          <w:sz w:val="22"/>
          <w:szCs w:val="22"/>
        </w:rPr>
        <w:t xml:space="preserve">заданного </w:t>
      </w:r>
      <w:r w:rsidR="002B6645" w:rsidRPr="00934D1E">
        <w:rPr>
          <w:rFonts w:ascii="Garamond" w:hAnsi="Garamond"/>
          <w:sz w:val="22"/>
          <w:szCs w:val="22"/>
        </w:rPr>
        <w:t>диспетчерской командой, в т.ч. пускам по диспетчерской</w:t>
      </w:r>
      <w:r w:rsidR="002B6645" w:rsidRPr="0064292A">
        <w:rPr>
          <w:rFonts w:ascii="Garamond" w:hAnsi="Garamond"/>
          <w:sz w:val="22"/>
          <w:szCs w:val="22"/>
        </w:rPr>
        <w:t xml:space="preserve"> </w:t>
      </w:r>
      <w:r w:rsidR="002B6645">
        <w:rPr>
          <w:rFonts w:ascii="Garamond" w:hAnsi="Garamond"/>
          <w:sz w:val="22"/>
          <w:szCs w:val="22"/>
        </w:rPr>
        <w:t>команде</w:t>
      </w:r>
      <w:r w:rsidRPr="0064292A">
        <w:rPr>
          <w:rFonts w:ascii="Garamond" w:hAnsi="Garamond"/>
          <w:sz w:val="22"/>
          <w:szCs w:val="22"/>
        </w:rPr>
        <w:t xml:space="preserve"> на включение в сеть в минимально возможный срок с целью предотвращения развития и ликвидации нарушений нормального режима.</w:t>
      </w:r>
    </w:p>
    <w:p w14:paraId="5DBD9CB6" w14:textId="77777777" w:rsidR="00366F9A" w:rsidRPr="00366F9A" w:rsidRDefault="00366F9A" w:rsidP="00366F9A">
      <w:pPr>
        <w:pStyle w:val="affb"/>
        <w:widowControl w:val="0"/>
        <w:spacing w:before="120" w:after="120"/>
        <w:ind w:left="0" w:firstLine="567"/>
        <w:contextualSpacing w:val="0"/>
        <w:jc w:val="both"/>
        <w:rPr>
          <w:rFonts w:ascii="Garamond" w:hAnsi="Garamond"/>
          <w:sz w:val="22"/>
          <w:szCs w:val="22"/>
        </w:rPr>
      </w:pPr>
      <w:r w:rsidRPr="00366F9A">
        <w:rPr>
          <w:rFonts w:ascii="Garamond" w:hAnsi="Garamond"/>
          <w:sz w:val="22"/>
          <w:szCs w:val="22"/>
        </w:rPr>
        <w:t>Признак включения ЕГО по собственной инициативе присваивается СО во всех случаях, в которых включению ЕГО не присвоен признак включения по внешней инициативе.</w:t>
      </w:r>
    </w:p>
    <w:p w14:paraId="4E31DE03" w14:textId="72607C79" w:rsidR="001C217F" w:rsidRPr="009E5AB0" w:rsidRDefault="001C217F" w:rsidP="001C217F">
      <w:pPr>
        <w:pStyle w:val="affb"/>
        <w:widowControl w:val="0"/>
        <w:spacing w:before="120" w:after="120"/>
        <w:ind w:left="0" w:firstLine="567"/>
        <w:contextualSpacing w:val="0"/>
        <w:jc w:val="both"/>
        <w:rPr>
          <w:rFonts w:ascii="Garamond" w:hAnsi="Garamond"/>
          <w:sz w:val="22"/>
          <w:szCs w:val="22"/>
        </w:rPr>
      </w:pPr>
      <w:r w:rsidRPr="001C217F">
        <w:rPr>
          <w:rFonts w:ascii="Garamond" w:hAnsi="Garamond"/>
          <w:sz w:val="22"/>
          <w:szCs w:val="22"/>
        </w:rPr>
        <w:t xml:space="preserve">Разрешенный СО по запросу участника оптового рынка фактический пуск ЕГО ранее времени, учтенного на этапе формирования актуализированной расчетной модели, используемой при </w:t>
      </w:r>
      <w:r w:rsidRPr="00DA7953">
        <w:rPr>
          <w:rFonts w:ascii="Garamond" w:hAnsi="Garamond"/>
          <w:sz w:val="22"/>
          <w:szCs w:val="22"/>
        </w:rPr>
        <w:t xml:space="preserve">проведении конкурентного </w:t>
      </w:r>
      <w:r w:rsidRPr="00B30A39">
        <w:rPr>
          <w:rFonts w:ascii="Garamond" w:hAnsi="Garamond"/>
          <w:sz w:val="22"/>
          <w:szCs w:val="22"/>
        </w:rPr>
        <w:t>отбора ценовых заявок на сутки вперед, или</w:t>
      </w:r>
      <w:r w:rsidR="009A1917">
        <w:rPr>
          <w:rFonts w:ascii="Garamond" w:hAnsi="Garamond"/>
          <w:sz w:val="22"/>
          <w:szCs w:val="22"/>
        </w:rPr>
        <w:t xml:space="preserve"> заданного</w:t>
      </w:r>
      <w:r w:rsidRPr="00B30A39">
        <w:rPr>
          <w:rFonts w:ascii="Garamond" w:hAnsi="Garamond"/>
          <w:sz w:val="22"/>
          <w:szCs w:val="22"/>
        </w:rPr>
        <w:t xml:space="preserve"> </w:t>
      </w:r>
      <w:r w:rsidR="00CE70D3" w:rsidRPr="00B3096D">
        <w:rPr>
          <w:rFonts w:ascii="Garamond" w:hAnsi="Garamond"/>
          <w:sz w:val="22"/>
          <w:szCs w:val="22"/>
        </w:rPr>
        <w:t>диспетчерской</w:t>
      </w:r>
      <w:r w:rsidR="00CE70D3">
        <w:rPr>
          <w:rFonts w:ascii="Garamond" w:hAnsi="Garamond"/>
          <w:sz w:val="22"/>
          <w:szCs w:val="22"/>
        </w:rPr>
        <w:t xml:space="preserve"> </w:t>
      </w:r>
      <w:r w:rsidR="00CE70D3" w:rsidRPr="00B72789">
        <w:rPr>
          <w:rFonts w:ascii="Garamond" w:hAnsi="Garamond"/>
          <w:sz w:val="22"/>
          <w:szCs w:val="22"/>
        </w:rPr>
        <w:t>командой</w:t>
      </w:r>
      <w:r w:rsidRPr="00B30A39">
        <w:rPr>
          <w:rFonts w:ascii="Garamond" w:hAnsi="Garamond"/>
          <w:sz w:val="22"/>
          <w:szCs w:val="22"/>
        </w:rPr>
        <w:t>, в том числе после ремонтов или для целей проведения испытаний с последующим согласованным с СО оставлением ЕГО в работе, но в пределах текущих операционных суток</w:t>
      </w:r>
      <w:r w:rsidR="00B30A39" w:rsidRPr="00B30A39">
        <w:rPr>
          <w:rFonts w:ascii="Garamond" w:hAnsi="Garamond"/>
          <w:sz w:val="22"/>
          <w:szCs w:val="22"/>
        </w:rPr>
        <w:t xml:space="preserve"> или в пределах 4 часов </w:t>
      </w:r>
      <w:r w:rsidR="002521BB" w:rsidRPr="002521BB">
        <w:rPr>
          <w:rFonts w:ascii="Garamond" w:hAnsi="Garamond"/>
          <w:sz w:val="22"/>
          <w:szCs w:val="22"/>
        </w:rPr>
        <w:t>(для ЕГО, включенной в состав отнесенной к ОЭС Центра или ОЭС Юга ГТП генерации, – в пределах 7 часов)</w:t>
      </w:r>
      <w:r w:rsidR="002521BB">
        <w:rPr>
          <w:rFonts w:ascii="Garamond" w:hAnsi="Garamond"/>
          <w:sz w:val="22"/>
          <w:szCs w:val="22"/>
        </w:rPr>
        <w:t xml:space="preserve"> </w:t>
      </w:r>
      <w:r w:rsidR="00B30A39" w:rsidRPr="00B30A39">
        <w:rPr>
          <w:rFonts w:ascii="Garamond" w:hAnsi="Garamond"/>
          <w:sz w:val="22"/>
          <w:szCs w:val="22"/>
        </w:rPr>
        <w:t>от часа, в который данный пуск ЕГО был запланирован</w:t>
      </w:r>
      <w:r w:rsidRPr="00B30A39">
        <w:rPr>
          <w:rFonts w:ascii="Garamond" w:hAnsi="Garamond"/>
          <w:sz w:val="22"/>
          <w:szCs w:val="22"/>
        </w:rPr>
        <w:t xml:space="preserve">, является соответствующим запланированному или заданному </w:t>
      </w:r>
      <w:r w:rsidRPr="009E5AB0">
        <w:rPr>
          <w:rFonts w:ascii="Garamond" w:hAnsi="Garamond"/>
          <w:sz w:val="22"/>
          <w:szCs w:val="22"/>
        </w:rPr>
        <w:t>командой диспетчера</w:t>
      </w:r>
      <w:r w:rsidR="005B5228" w:rsidRPr="009E5AB0">
        <w:rPr>
          <w:rFonts w:ascii="Garamond" w:hAnsi="Garamond"/>
          <w:sz w:val="22"/>
          <w:szCs w:val="22"/>
        </w:rPr>
        <w:t xml:space="preserve"> при условии, что ЕГО на конец </w:t>
      </w:r>
      <w:r w:rsidR="009E5AB0" w:rsidRPr="009E5AB0">
        <w:rPr>
          <w:rFonts w:ascii="Garamond" w:hAnsi="Garamond"/>
          <w:sz w:val="22"/>
          <w:szCs w:val="22"/>
        </w:rPr>
        <w:t>каждого часа в период от момента фактического включения до часа</w:t>
      </w:r>
      <w:r w:rsidR="005B5228" w:rsidRPr="009E5AB0">
        <w:rPr>
          <w:rFonts w:ascii="Garamond" w:hAnsi="Garamond"/>
          <w:sz w:val="22"/>
          <w:szCs w:val="22"/>
        </w:rPr>
        <w:t>, на который на этапе формирования актуализированной расчетной модели запланирован пуск, находится во включенном состоянии, определенном по данным СОТИАССО в соответствии с Техническими требованиями</w:t>
      </w:r>
      <w:r w:rsidRPr="009E5AB0">
        <w:rPr>
          <w:rFonts w:ascii="Garamond" w:hAnsi="Garamond"/>
          <w:sz w:val="22"/>
          <w:szCs w:val="22"/>
        </w:rPr>
        <w:t>. При этом квалификация признаков инициативы пуска не изменяется.</w:t>
      </w:r>
    </w:p>
    <w:p w14:paraId="6A1F0882" w14:textId="0B85D871" w:rsidR="001C217F" w:rsidRPr="001C217F" w:rsidRDefault="001C217F" w:rsidP="001C217F">
      <w:pPr>
        <w:pStyle w:val="affb"/>
        <w:widowControl w:val="0"/>
        <w:spacing w:before="120" w:after="120"/>
        <w:ind w:left="0" w:firstLine="567"/>
        <w:contextualSpacing w:val="0"/>
        <w:jc w:val="both"/>
        <w:rPr>
          <w:rFonts w:ascii="Garamond" w:hAnsi="Garamond"/>
          <w:sz w:val="22"/>
          <w:szCs w:val="22"/>
        </w:rPr>
      </w:pPr>
      <w:r w:rsidRPr="00DA7953">
        <w:rPr>
          <w:rFonts w:ascii="Garamond" w:hAnsi="Garamond"/>
          <w:sz w:val="22"/>
          <w:szCs w:val="22"/>
        </w:rPr>
        <w:t xml:space="preserve">Для </w:t>
      </w:r>
      <w:r w:rsidRPr="009E3E95">
        <w:rPr>
          <w:rFonts w:ascii="Garamond" w:hAnsi="Garamond"/>
          <w:sz w:val="22"/>
          <w:szCs w:val="22"/>
        </w:rPr>
        <w:t>разрешенных фактических пусков ЕГО, перенесенных по запросу участника оптового рынка на предыдущие сутки</w:t>
      </w:r>
      <w:r w:rsidR="009E3E95" w:rsidRPr="009E3E95">
        <w:rPr>
          <w:rFonts w:ascii="Garamond" w:hAnsi="Garamond"/>
          <w:sz w:val="22"/>
          <w:szCs w:val="22"/>
        </w:rPr>
        <w:t xml:space="preserve"> более чем на 4 часа </w:t>
      </w:r>
      <w:r w:rsidR="003D63F6" w:rsidRPr="003D63F6">
        <w:rPr>
          <w:rFonts w:ascii="Garamond" w:hAnsi="Garamond"/>
          <w:sz w:val="22"/>
          <w:szCs w:val="22"/>
        </w:rPr>
        <w:t>(для ЕГО, включенной в состав отнесенной к ОЭС Центра или ОЭС Юга ГТП генерации, –  более чем на 7 часов)</w:t>
      </w:r>
      <w:r w:rsidR="003D63F6">
        <w:rPr>
          <w:rFonts w:ascii="Garamond" w:hAnsi="Garamond"/>
          <w:sz w:val="22"/>
          <w:szCs w:val="22"/>
        </w:rPr>
        <w:t xml:space="preserve"> </w:t>
      </w:r>
      <w:r w:rsidR="009E3E95" w:rsidRPr="009E3E95">
        <w:rPr>
          <w:rFonts w:ascii="Garamond" w:hAnsi="Garamond"/>
          <w:sz w:val="22"/>
          <w:szCs w:val="22"/>
        </w:rPr>
        <w:t>по сравнению с часом, в который данный пуск ЕГО был запланирован на этапе формирования актуализированной расчетной модели, используемой при проведении конкурентного отбора ценовых заявок на сутки вперед</w:t>
      </w:r>
      <w:r w:rsidRPr="009E3E95">
        <w:rPr>
          <w:rFonts w:ascii="Garamond" w:hAnsi="Garamond"/>
          <w:sz w:val="22"/>
          <w:szCs w:val="22"/>
        </w:rPr>
        <w:t>, присваивается признак включения ЕГО по собственной инициативе</w:t>
      </w:r>
      <w:r w:rsidRPr="001C217F">
        <w:rPr>
          <w:rFonts w:ascii="Garamond" w:hAnsi="Garamond"/>
          <w:sz w:val="22"/>
          <w:szCs w:val="22"/>
        </w:rPr>
        <w:t>.</w:t>
      </w:r>
    </w:p>
    <w:p w14:paraId="439640E3" w14:textId="77777777" w:rsidR="001C217F" w:rsidRPr="001C217F" w:rsidRDefault="001C217F" w:rsidP="001C217F">
      <w:pPr>
        <w:pStyle w:val="affb"/>
        <w:widowControl w:val="0"/>
        <w:spacing w:before="120" w:after="120"/>
        <w:ind w:left="0" w:firstLine="567"/>
        <w:jc w:val="both"/>
        <w:rPr>
          <w:rFonts w:ascii="Garamond" w:hAnsi="Garamond"/>
          <w:sz w:val="22"/>
          <w:szCs w:val="22"/>
        </w:rPr>
      </w:pPr>
      <w:r w:rsidRPr="001C217F">
        <w:rPr>
          <w:rFonts w:ascii="Garamond" w:hAnsi="Garamond"/>
          <w:sz w:val="22"/>
          <w:szCs w:val="22"/>
        </w:rPr>
        <w:t xml:space="preserve">СО осуществляет регистрацию фактического включения в сеть ЕГО в соответствии с п. 3.4.3 </w:t>
      </w:r>
      <w:r w:rsidRPr="001C217F">
        <w:rPr>
          <w:rFonts w:ascii="Garamond" w:hAnsi="Garamond"/>
          <w:i/>
          <w:sz w:val="22"/>
          <w:szCs w:val="22"/>
        </w:rPr>
        <w:t>Регламента определения объемов фактически поставленной на оптовый рынок мощности</w:t>
      </w:r>
      <w:r w:rsidRPr="001C217F" w:rsidDel="00FC09A3">
        <w:rPr>
          <w:rFonts w:ascii="Garamond" w:hAnsi="Garamond"/>
          <w:i/>
          <w:sz w:val="22"/>
          <w:szCs w:val="22"/>
        </w:rPr>
        <w:t xml:space="preserve"> </w:t>
      </w:r>
      <w:r w:rsidRPr="001C217F">
        <w:rPr>
          <w:rFonts w:ascii="Garamond" w:hAnsi="Garamond"/>
          <w:sz w:val="22"/>
          <w:szCs w:val="22"/>
        </w:rPr>
        <w:t>(Приложение № 13</w:t>
      </w:r>
      <w:r w:rsidRPr="001C217F">
        <w:rPr>
          <w:rFonts w:ascii="Garamond" w:hAnsi="Garamond"/>
          <w:i/>
          <w:sz w:val="22"/>
          <w:szCs w:val="22"/>
        </w:rPr>
        <w:t xml:space="preserve"> </w:t>
      </w:r>
      <w:r w:rsidRPr="001C217F">
        <w:rPr>
          <w:rFonts w:ascii="Garamond" w:hAnsi="Garamond"/>
          <w:sz w:val="22"/>
          <w:szCs w:val="22"/>
        </w:rPr>
        <w:t>к</w:t>
      </w:r>
      <w:r w:rsidRPr="001C217F">
        <w:rPr>
          <w:rFonts w:ascii="Garamond" w:hAnsi="Garamond"/>
          <w:i/>
          <w:sz w:val="22"/>
          <w:szCs w:val="22"/>
        </w:rPr>
        <w:t xml:space="preserve"> Договору о присоединении к торговой системе оптового рынка)</w:t>
      </w:r>
      <w:r w:rsidRPr="001C217F">
        <w:rPr>
          <w:rFonts w:ascii="Garamond" w:hAnsi="Garamond"/>
          <w:sz w:val="22"/>
          <w:szCs w:val="22"/>
        </w:rPr>
        <w:t>.</w:t>
      </w:r>
    </w:p>
    <w:p w14:paraId="76442040" w14:textId="77777777" w:rsidR="00862167" w:rsidRPr="000E11CC" w:rsidRDefault="00862167" w:rsidP="001C217F">
      <w:pPr>
        <w:widowControl w:val="0"/>
        <w:spacing w:before="120" w:after="120"/>
        <w:ind w:firstLine="567"/>
        <w:jc w:val="both"/>
        <w:rPr>
          <w:lang w:val="ru-RU"/>
        </w:rPr>
      </w:pPr>
      <w:r w:rsidRPr="000E11CC">
        <w:rPr>
          <w:szCs w:val="22"/>
          <w:lang w:val="ru-RU"/>
        </w:rPr>
        <w:t xml:space="preserve">У поставщика – участника оптового рынка в отношении часа </w:t>
      </w:r>
      <w:r w:rsidRPr="000E11CC">
        <w:rPr>
          <w:i/>
          <w:szCs w:val="22"/>
          <w:lang w:val="en-US"/>
        </w:rPr>
        <w:t>h</w:t>
      </w:r>
      <w:r w:rsidRPr="000E11CC">
        <w:rPr>
          <w:szCs w:val="22"/>
          <w:lang w:val="ru-RU"/>
        </w:rPr>
        <w:t xml:space="preserve"> операционных суток </w:t>
      </w:r>
      <w:r w:rsidRPr="000E11CC">
        <w:rPr>
          <w:i/>
          <w:szCs w:val="22"/>
          <w:lang w:val="en-US"/>
        </w:rPr>
        <w:t>d</w:t>
      </w:r>
      <w:r w:rsidRPr="000E11CC">
        <w:rPr>
          <w:szCs w:val="22"/>
          <w:lang w:val="ru-RU"/>
        </w:rPr>
        <w:t xml:space="preserve"> по ГТП генерации </w:t>
      </w:r>
      <w:r w:rsidRPr="000E11CC">
        <w:rPr>
          <w:i/>
          <w:szCs w:val="22"/>
          <w:lang w:val="en-US"/>
        </w:rPr>
        <w:t>p</w:t>
      </w:r>
      <w:r w:rsidRPr="000E11CC">
        <w:rPr>
          <w:szCs w:val="22"/>
          <w:lang w:val="ru-RU"/>
        </w:rPr>
        <w:t xml:space="preserve">, к которой отнесена ЕГО </w:t>
      </w:r>
      <w:r w:rsidRPr="000E11CC">
        <w:rPr>
          <w:i/>
          <w:szCs w:val="22"/>
          <w:lang w:val="en-US"/>
        </w:rPr>
        <w:t>b</w:t>
      </w:r>
      <w:r w:rsidRPr="000E11CC">
        <w:rPr>
          <w:szCs w:val="22"/>
          <w:lang w:val="ru-RU"/>
        </w:rPr>
        <w:t>, в случае одновременного выполнения следующих условий:</w:t>
      </w:r>
    </w:p>
    <w:p w14:paraId="2E9624A6" w14:textId="04D56CA4" w:rsidR="00862167" w:rsidRPr="000E11CC" w:rsidRDefault="00862167" w:rsidP="00C4055B">
      <w:pPr>
        <w:pStyle w:val="affb"/>
        <w:widowControl w:val="0"/>
        <w:numPr>
          <w:ilvl w:val="0"/>
          <w:numId w:val="45"/>
        </w:numPr>
        <w:spacing w:before="120" w:after="120"/>
        <w:contextualSpacing w:val="0"/>
        <w:jc w:val="both"/>
        <w:rPr>
          <w:rFonts w:ascii="Garamond" w:hAnsi="Garamond"/>
        </w:rPr>
      </w:pPr>
      <w:r w:rsidRPr="000E11CC">
        <w:rPr>
          <w:rFonts w:ascii="Garamond" w:hAnsi="Garamond"/>
          <w:sz w:val="22"/>
          <w:szCs w:val="22"/>
        </w:rPr>
        <w:t>наличие признака включени</w:t>
      </w:r>
      <w:r w:rsidR="00F340EF">
        <w:rPr>
          <w:rFonts w:ascii="Garamond" w:hAnsi="Garamond"/>
          <w:sz w:val="22"/>
          <w:szCs w:val="22"/>
        </w:rPr>
        <w:t>я ЕГО, указанного в подпункте «б» или в подпункте «в» подпункта 3</w:t>
      </w:r>
      <w:r w:rsidRPr="000E11CC">
        <w:rPr>
          <w:rFonts w:ascii="Garamond" w:hAnsi="Garamond"/>
          <w:sz w:val="22"/>
          <w:szCs w:val="22"/>
        </w:rPr>
        <w:t xml:space="preserve"> настоящего пункта;</w:t>
      </w:r>
    </w:p>
    <w:p w14:paraId="5108AF46" w14:textId="76B26595" w:rsidR="00862167" w:rsidRPr="000E11CC" w:rsidRDefault="00862167" w:rsidP="00C4055B">
      <w:pPr>
        <w:pStyle w:val="affb"/>
        <w:widowControl w:val="0"/>
        <w:numPr>
          <w:ilvl w:val="0"/>
          <w:numId w:val="45"/>
        </w:numPr>
        <w:spacing w:before="120" w:after="120"/>
        <w:contextualSpacing w:val="0"/>
        <w:jc w:val="both"/>
        <w:rPr>
          <w:rFonts w:ascii="Garamond" w:hAnsi="Garamond"/>
        </w:rPr>
      </w:pPr>
      <w:r w:rsidRPr="000E11CC">
        <w:rPr>
          <w:rFonts w:ascii="Garamond" w:hAnsi="Garamond"/>
          <w:sz w:val="22"/>
          <w:szCs w:val="22"/>
        </w:rPr>
        <w:t>отсутствие признака включени</w:t>
      </w:r>
      <w:r w:rsidR="00F340EF">
        <w:rPr>
          <w:rFonts w:ascii="Garamond" w:hAnsi="Garamond"/>
          <w:sz w:val="22"/>
          <w:szCs w:val="22"/>
        </w:rPr>
        <w:t>я ЕГО, указанного в подпункте «г» подпункта 3</w:t>
      </w:r>
      <w:r w:rsidRPr="000E11CC">
        <w:rPr>
          <w:rFonts w:ascii="Garamond" w:hAnsi="Garamond"/>
          <w:sz w:val="22"/>
          <w:szCs w:val="22"/>
        </w:rPr>
        <w:t xml:space="preserve"> настоящего пункта;</w:t>
      </w:r>
    </w:p>
    <w:p w14:paraId="5538E865" w14:textId="77777777" w:rsidR="00862167" w:rsidRPr="0091229D" w:rsidRDefault="00862167" w:rsidP="001147B9">
      <w:pPr>
        <w:widowControl w:val="0"/>
        <w:spacing w:before="120" w:after="120"/>
        <w:ind w:left="284"/>
        <w:jc w:val="both"/>
        <w:rPr>
          <w:szCs w:val="22"/>
          <w:lang w:val="ru-RU"/>
        </w:rPr>
      </w:pPr>
      <w:r w:rsidRPr="0091229D">
        <w:rPr>
          <w:szCs w:val="22"/>
          <w:lang w:val="ru-RU"/>
        </w:rPr>
        <w:t>возникает дополнительное предварительное требование, которое увеличивает требование данного участника на величину:</w:t>
      </w:r>
    </w:p>
    <w:p w14:paraId="03384DFA" w14:textId="77777777" w:rsidR="00862167" w:rsidRPr="0091229D" w:rsidRDefault="0091229D" w:rsidP="001147B9">
      <w:pPr>
        <w:widowControl w:val="0"/>
        <w:spacing w:before="120" w:after="120"/>
        <w:ind w:left="284"/>
        <w:jc w:val="both"/>
        <w:rPr>
          <w:color w:val="000000"/>
          <w:lang w:val="ru-RU"/>
        </w:rPr>
      </w:pPr>
      <w:r w:rsidRPr="0091229D">
        <w:rPr>
          <w:color w:val="000000"/>
          <w:position w:val="-30"/>
        </w:rPr>
        <w:object w:dxaOrig="2780" w:dyaOrig="560" w14:anchorId="1D36790A">
          <v:shape id="_x0000_i1389" type="#_x0000_t75" style="width:134.6pt;height:26.3pt" o:ole="">
            <v:imagedata r:id="rId983" o:title=""/>
          </v:shape>
          <o:OLEObject Type="Embed" ProgID="Equation.3" ShapeID="_x0000_i1389" DrawAspect="Content" ObjectID="_1833734302" r:id="rId984"/>
        </w:object>
      </w:r>
      <w:r w:rsidRPr="0091229D">
        <w:rPr>
          <w:color w:val="000000"/>
          <w:lang w:val="ru-RU"/>
        </w:rPr>
        <w:t>,</w:t>
      </w:r>
    </w:p>
    <w:p w14:paraId="221416C9" w14:textId="77777777" w:rsidR="0091229D" w:rsidRPr="007B5192" w:rsidRDefault="0091229D" w:rsidP="001147B9">
      <w:pPr>
        <w:widowControl w:val="0"/>
        <w:spacing w:before="120" w:after="120"/>
        <w:ind w:left="709" w:hanging="425"/>
        <w:jc w:val="both"/>
        <w:rPr>
          <w:bCs/>
          <w:iCs/>
          <w:lang w:val="ru-RU"/>
        </w:rPr>
      </w:pPr>
      <w:r w:rsidRPr="0091229D">
        <w:rPr>
          <w:lang w:val="ru-RU"/>
        </w:rPr>
        <w:t xml:space="preserve">где </w:t>
      </w:r>
      <w:r w:rsidRPr="0091229D">
        <w:rPr>
          <w:position w:val="-14"/>
        </w:rPr>
        <w:object w:dxaOrig="1160" w:dyaOrig="380" w14:anchorId="4DCE2BB4">
          <v:shape id="_x0000_i1390" type="#_x0000_t75" style="width:56.95pt;height:19.4pt" o:ole="">
            <v:imagedata r:id="rId985" o:title=""/>
          </v:shape>
          <o:OLEObject Type="Embed" ProgID="Equation.3" ShapeID="_x0000_i1390" DrawAspect="Content" ObjectID="_1833734303" r:id="rId986"/>
        </w:object>
      </w:r>
      <w:r w:rsidRPr="0091229D">
        <w:rPr>
          <w:lang w:val="ru-RU"/>
        </w:rPr>
        <w:t xml:space="preserve"> – </w:t>
      </w:r>
      <w:r w:rsidRPr="0091229D">
        <w:rPr>
          <w:bCs/>
          <w:iCs/>
          <w:lang w:val="ru-RU"/>
        </w:rPr>
        <w:t xml:space="preserve">величина дополнительных требований по оплате пуска генерирующего оборудования на БР в </w:t>
      </w:r>
      <w:r w:rsidRPr="007B5192">
        <w:rPr>
          <w:bCs/>
          <w:iCs/>
          <w:lang w:val="ru-RU"/>
        </w:rPr>
        <w:t xml:space="preserve">час </w:t>
      </w:r>
      <w:r w:rsidRPr="007B5192">
        <w:rPr>
          <w:bCs/>
          <w:i/>
          <w:iCs/>
        </w:rPr>
        <w:t>h</w:t>
      </w:r>
      <w:r w:rsidRPr="007B5192">
        <w:rPr>
          <w:bCs/>
          <w:iCs/>
          <w:lang w:val="ru-RU"/>
        </w:rPr>
        <w:t xml:space="preserve"> в отношении единицы генерирующего оборудования </w:t>
      </w:r>
      <w:r w:rsidRPr="007B5192">
        <w:rPr>
          <w:bCs/>
          <w:i/>
          <w:iCs/>
        </w:rPr>
        <w:t>b</w:t>
      </w:r>
      <w:r w:rsidRPr="007B5192">
        <w:rPr>
          <w:bCs/>
          <w:iCs/>
          <w:lang w:val="ru-RU"/>
        </w:rPr>
        <w:t xml:space="preserve">, отнесенной к ГТП генерации </w:t>
      </w:r>
      <w:r w:rsidRPr="007B5192">
        <w:rPr>
          <w:bCs/>
          <w:i/>
          <w:iCs/>
          <w:lang w:val="en-US"/>
        </w:rPr>
        <w:t>p</w:t>
      </w:r>
      <w:r w:rsidRPr="007B5192">
        <w:rPr>
          <w:bCs/>
          <w:iCs/>
          <w:lang w:val="ru-RU"/>
        </w:rPr>
        <w:t xml:space="preserve"> участника оптового рынка </w:t>
      </w:r>
      <w:r w:rsidRPr="007B5192">
        <w:rPr>
          <w:bCs/>
          <w:i/>
          <w:iCs/>
          <w:lang w:val="en-US"/>
        </w:rPr>
        <w:t>i</w:t>
      </w:r>
      <w:r w:rsidRPr="007B5192">
        <w:rPr>
          <w:bCs/>
          <w:iCs/>
          <w:lang w:val="ru-RU"/>
        </w:rPr>
        <w:t>, рассчитываемая по формуле:</w:t>
      </w:r>
    </w:p>
    <w:p w14:paraId="77BAE1E1" w14:textId="77777777" w:rsidR="0091229D" w:rsidRPr="007B5192" w:rsidRDefault="0091229D" w:rsidP="00C4055B">
      <w:pPr>
        <w:pStyle w:val="affb"/>
        <w:widowControl w:val="0"/>
        <w:numPr>
          <w:ilvl w:val="0"/>
          <w:numId w:val="60"/>
        </w:numPr>
        <w:spacing w:before="120" w:after="120"/>
        <w:contextualSpacing w:val="0"/>
        <w:jc w:val="both"/>
        <w:rPr>
          <w:sz w:val="22"/>
          <w:szCs w:val="22"/>
        </w:rPr>
      </w:pPr>
      <w:r w:rsidRPr="007B5192">
        <w:rPr>
          <w:rFonts w:ascii="Garamond" w:hAnsi="Garamond"/>
          <w:bCs/>
          <w:iCs/>
          <w:color w:val="000000"/>
          <w:sz w:val="22"/>
          <w:szCs w:val="22"/>
        </w:rPr>
        <w:t xml:space="preserve">если </w:t>
      </w:r>
      <w:r w:rsidRPr="007B5192">
        <w:rPr>
          <w:rFonts w:ascii="Garamond" w:hAnsi="Garamond"/>
          <w:sz w:val="22"/>
          <w:szCs w:val="22"/>
        </w:rPr>
        <w:object w:dxaOrig="680" w:dyaOrig="279" w14:anchorId="796F85A2">
          <v:shape id="_x0000_i1391" type="#_x0000_t75" style="width:35.05pt;height:11.9pt" o:ole="">
            <v:imagedata r:id="rId987" o:title=""/>
          </v:shape>
          <o:OLEObject Type="Embed" ProgID="Equation.3" ShapeID="_x0000_i1391" DrawAspect="Content" ObjectID="_1833734304" r:id="rId988"/>
        </w:object>
      </w:r>
      <w:r w:rsidRPr="007B5192">
        <w:rPr>
          <w:rFonts w:ascii="Garamond" w:hAnsi="Garamond"/>
          <w:bCs/>
          <w:iCs/>
          <w:color w:val="000000"/>
          <w:sz w:val="22"/>
          <w:szCs w:val="22"/>
        </w:rPr>
        <w:t>:</w:t>
      </w:r>
    </w:p>
    <w:p w14:paraId="577862CF" w14:textId="77777777" w:rsidR="007B5192" w:rsidRPr="007B5192" w:rsidRDefault="00C81FA7" w:rsidP="007B5192">
      <w:pPr>
        <w:widowControl w:val="0"/>
        <w:spacing w:before="120" w:after="120"/>
        <w:ind w:left="456"/>
        <w:jc w:val="both"/>
        <w:rPr>
          <w:color w:val="000000"/>
          <w:szCs w:val="22"/>
          <w:lang w:val="ru-RU"/>
        </w:rPr>
      </w:pPr>
      <m:oMath>
        <m:sSub>
          <m:sSubPr>
            <m:ctrlPr>
              <w:rPr>
                <w:rFonts w:ascii="Cambria Math" w:hAnsi="Cambria Math"/>
                <w:i/>
                <w:color w:val="000000"/>
                <w:szCs w:val="22"/>
              </w:rPr>
            </m:ctrlPr>
          </m:sSubPr>
          <m:e>
            <m:r>
              <w:rPr>
                <w:rFonts w:ascii="Cambria Math" w:hAnsi="Cambria Math"/>
                <w:color w:val="000000"/>
                <w:szCs w:val="22"/>
              </w:rPr>
              <m:t>S</m:t>
            </m:r>
          </m:e>
          <m:sub>
            <m:r>
              <w:rPr>
                <w:rFonts w:ascii="Cambria Math" w:hAnsi="Cambria Math"/>
                <w:color w:val="000000"/>
                <w:szCs w:val="22"/>
                <w:lang w:val="ru-RU"/>
              </w:rPr>
              <m:t>4-яступ.,</m:t>
            </m:r>
            <m:r>
              <w:rPr>
                <w:rFonts w:ascii="Cambria Math" w:hAnsi="Cambria Math"/>
                <w:color w:val="000000"/>
                <w:szCs w:val="22"/>
              </w:rPr>
              <m:t>p</m:t>
            </m:r>
            <m:r>
              <w:rPr>
                <w:rFonts w:ascii="Cambria Math" w:hAnsi="Cambria Math"/>
                <w:color w:val="000000"/>
                <w:szCs w:val="22"/>
                <w:lang w:val="ru-RU"/>
              </w:rPr>
              <m:t>,</m:t>
            </m:r>
            <m:r>
              <w:rPr>
                <w:rFonts w:ascii="Cambria Math" w:hAnsi="Cambria Math"/>
                <w:color w:val="000000"/>
                <w:szCs w:val="22"/>
              </w:rPr>
              <m:t>b</m:t>
            </m:r>
            <m:r>
              <w:rPr>
                <w:rFonts w:ascii="Cambria Math" w:hAnsi="Cambria Math"/>
                <w:color w:val="000000"/>
                <w:szCs w:val="22"/>
                <w:lang w:val="ru-RU"/>
              </w:rPr>
              <m:t>,h</m:t>
            </m:r>
          </m:sub>
        </m:sSub>
        <m:r>
          <w:rPr>
            <w:rFonts w:ascii="Cambria Math" w:hAnsi="Cambria Math"/>
            <w:color w:val="000000"/>
            <w:szCs w:val="22"/>
            <w:lang w:val="ru-RU"/>
          </w:rPr>
          <m:t>=</m:t>
        </m:r>
        <m:sSub>
          <m:sSubPr>
            <m:ctrlPr>
              <w:rPr>
                <w:rFonts w:ascii="Cambria Math" w:hAnsi="Cambria Math"/>
                <w:i/>
                <w:color w:val="000000"/>
                <w:szCs w:val="22"/>
              </w:rPr>
            </m:ctrlPr>
          </m:sSubPr>
          <m:e>
            <m:sSup>
              <m:sSupPr>
                <m:ctrlPr>
                  <w:rPr>
                    <w:rFonts w:ascii="Cambria Math" w:hAnsi="Cambria Math"/>
                    <w:i/>
                    <w:color w:val="000000"/>
                    <w:szCs w:val="22"/>
                  </w:rPr>
                </m:ctrlPr>
              </m:sSupPr>
              <m:e>
                <m:r>
                  <w:rPr>
                    <w:rFonts w:ascii="Cambria Math" w:hAnsi="Cambria Math"/>
                    <w:color w:val="000000"/>
                    <w:szCs w:val="22"/>
                  </w:rPr>
                  <m:t>M</m:t>
                </m:r>
              </m:e>
              <m:sup>
                <m:r>
                  <w:rPr>
                    <w:rFonts w:ascii="Cambria Math" w:hAnsi="Cambria Math"/>
                    <w:color w:val="000000"/>
                    <w:szCs w:val="22"/>
                    <w:lang w:val="ru-RU"/>
                  </w:rPr>
                  <m:t>1</m:t>
                </m:r>
              </m:sup>
            </m:sSup>
          </m:e>
          <m:sub>
            <m:r>
              <w:rPr>
                <w:rFonts w:ascii="Cambria Math" w:hAnsi="Cambria Math"/>
                <w:color w:val="000000"/>
                <w:szCs w:val="22"/>
              </w:rPr>
              <m:t>b</m:t>
            </m:r>
            <m:r>
              <w:rPr>
                <w:rFonts w:ascii="Cambria Math" w:hAnsi="Cambria Math"/>
                <w:color w:val="000000"/>
                <w:szCs w:val="22"/>
                <w:lang w:val="ru-RU"/>
              </w:rPr>
              <m:t>,</m:t>
            </m:r>
            <m:r>
              <w:rPr>
                <w:rFonts w:ascii="Cambria Math" w:hAnsi="Cambria Math"/>
                <w:color w:val="000000"/>
                <w:szCs w:val="22"/>
              </w:rPr>
              <m:t>d</m:t>
            </m:r>
          </m:sub>
        </m:sSub>
        <m:r>
          <w:rPr>
            <w:rFonts w:ascii="Cambria Math" w:hAnsi="Cambria Math"/>
            <w:color w:val="000000"/>
            <w:szCs w:val="22"/>
            <w:lang w:val="ru-RU"/>
          </w:rPr>
          <m:t>*</m:t>
        </m:r>
        <m:func>
          <m:funcPr>
            <m:ctrlPr>
              <w:rPr>
                <w:rFonts w:ascii="Cambria Math" w:hAnsi="Cambria Math"/>
                <w:i/>
                <w:color w:val="000000"/>
                <w:szCs w:val="22"/>
              </w:rPr>
            </m:ctrlPr>
          </m:funcPr>
          <m:fName>
            <m:r>
              <w:rPr>
                <w:rFonts w:ascii="Cambria Math" w:hAnsi="Cambria Math"/>
                <w:color w:val="000000"/>
                <w:szCs w:val="22"/>
              </w:rPr>
              <m:t>min</m:t>
            </m:r>
          </m:fName>
          <m:e>
            <m:r>
              <w:rPr>
                <w:rFonts w:ascii="Cambria Math" w:hAnsi="Cambria Math"/>
                <w:color w:val="000000"/>
                <w:szCs w:val="22"/>
                <w:lang w:val="ru-RU"/>
              </w:rPr>
              <m:t>(</m:t>
            </m:r>
          </m:e>
        </m:func>
        <m:sSubSup>
          <m:sSubSupPr>
            <m:ctrlPr>
              <w:rPr>
                <w:rFonts w:ascii="Cambria Math" w:hAnsi="Cambria Math"/>
                <w:i/>
                <w:color w:val="000000"/>
                <w:szCs w:val="22"/>
              </w:rPr>
            </m:ctrlPr>
          </m:sSubSupPr>
          <m:e>
            <m:r>
              <w:rPr>
                <w:rFonts w:ascii="Cambria Math" w:hAnsi="Cambria Math"/>
                <w:color w:val="000000"/>
                <w:szCs w:val="22"/>
              </w:rPr>
              <m:t>T</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b</m:t>
            </m:r>
            <m:r>
              <w:rPr>
                <w:rFonts w:ascii="Cambria Math" w:hAnsi="Cambria Math"/>
                <w:color w:val="000000"/>
                <w:szCs w:val="22"/>
                <w:lang w:val="ru-RU"/>
              </w:rPr>
              <m:t>,h</m:t>
            </m:r>
          </m:sub>
          <m:sup>
            <m:r>
              <w:rPr>
                <w:rFonts w:ascii="Cambria Math" w:hAnsi="Cambria Math"/>
                <w:color w:val="000000"/>
                <w:szCs w:val="22"/>
                <w:lang w:val="ru-RU"/>
              </w:rPr>
              <m:t>пуск</m:t>
            </m:r>
            <m:func>
              <m:funcPr>
                <m:ctrlPr>
                  <w:rPr>
                    <w:rFonts w:ascii="Cambria Math" w:hAnsi="Cambria Math"/>
                    <w:i/>
                    <w:color w:val="000000"/>
                    <w:szCs w:val="22"/>
                  </w:rPr>
                </m:ctrlPr>
              </m:funcPr>
              <m:fName>
                <m:r>
                  <w:rPr>
                    <w:rFonts w:ascii="Cambria Math" w:hAnsi="Cambria Math"/>
                    <w:color w:val="000000"/>
                    <w:szCs w:val="22"/>
                    <w:lang w:val="ru-RU"/>
                  </w:rPr>
                  <m:t>_</m:t>
                </m:r>
              </m:fName>
              <m:e>
                <m:r>
                  <w:rPr>
                    <w:rFonts w:ascii="Cambria Math" w:hAnsi="Cambria Math"/>
                    <w:color w:val="000000"/>
                    <w:szCs w:val="22"/>
                    <w:lang w:val="ru-RU"/>
                  </w:rPr>
                  <m:t>В</m:t>
                </m:r>
              </m:e>
            </m:func>
            <m:r>
              <w:rPr>
                <w:rFonts w:ascii="Cambria Math" w:hAnsi="Cambria Math"/>
                <w:color w:val="000000"/>
                <w:szCs w:val="22"/>
                <w:lang w:val="ru-RU"/>
              </w:rPr>
              <m:t>СВГО</m:t>
            </m:r>
          </m:sup>
        </m:sSubSup>
        <m:func>
          <m:funcPr>
            <m:ctrlPr>
              <w:rPr>
                <w:rFonts w:ascii="Cambria Math" w:hAnsi="Cambria Math"/>
                <w:i/>
                <w:color w:val="000000"/>
                <w:szCs w:val="22"/>
              </w:rPr>
            </m:ctrlPr>
          </m:funcPr>
          <m:fName>
            <m:sSubSup>
              <m:sSubSupPr>
                <m:ctrlPr>
                  <w:rPr>
                    <w:rFonts w:ascii="Cambria Math" w:hAnsi="Cambria Math"/>
                    <w:i/>
                    <w:color w:val="000000"/>
                    <w:szCs w:val="22"/>
                  </w:rPr>
                </m:ctrlPr>
              </m:sSubSupPr>
              <m:e>
                <m:r>
                  <w:rPr>
                    <w:rFonts w:ascii="Cambria Math" w:hAnsi="Cambria Math"/>
                    <w:color w:val="000000"/>
                    <w:szCs w:val="22"/>
                    <w:lang w:val="ru-RU"/>
                  </w:rPr>
                  <m:t>;</m:t>
                </m:r>
                <m:sSup>
                  <m:sSupPr>
                    <m:ctrlPr>
                      <w:rPr>
                        <w:rFonts w:ascii="Cambria Math" w:hAnsi="Cambria Math"/>
                        <w:i/>
                        <w:color w:val="000000"/>
                        <w:szCs w:val="22"/>
                      </w:rPr>
                    </m:ctrlPr>
                  </m:sSupPr>
                  <m:e>
                    <m:r>
                      <w:rPr>
                        <w:rFonts w:ascii="Cambria Math" w:hAnsi="Cambria Math"/>
                        <w:color w:val="000000"/>
                        <w:szCs w:val="22"/>
                        <w:lang w:val="ru-RU"/>
                      </w:rPr>
                      <m:t>∆</m:t>
                    </m:r>
                  </m:e>
                  <m:sup>
                    <m:r>
                      <w:rPr>
                        <w:rFonts w:ascii="Cambria Math" w:hAnsi="Cambria Math"/>
                        <w:color w:val="000000"/>
                        <w:szCs w:val="22"/>
                        <w:lang w:val="en-US"/>
                      </w:rPr>
                      <m:t>max</m:t>
                    </m:r>
                  </m:sup>
                </m:sSup>
                <m:r>
                  <w:rPr>
                    <w:rFonts w:ascii="Cambria Math" w:hAnsi="Cambria Math"/>
                    <w:color w:val="000000"/>
                    <w:szCs w:val="22"/>
                    <w:lang w:val="ru-RU"/>
                  </w:rPr>
                  <m:t>;</m:t>
                </m:r>
                <m:r>
                  <w:rPr>
                    <w:rFonts w:ascii="Cambria Math" w:hAnsi="Cambria Math"/>
                    <w:color w:val="000000"/>
                    <w:szCs w:val="22"/>
                  </w:rPr>
                  <m:t>k</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s</m:t>
                </m:r>
                <m:r>
                  <w:rPr>
                    <w:rFonts w:ascii="Cambria Math" w:hAnsi="Cambria Math"/>
                    <w:color w:val="000000"/>
                    <w:szCs w:val="22"/>
                    <w:lang w:val="ru-RU"/>
                  </w:rPr>
                  <m:t>,</m:t>
                </m:r>
                <m:r>
                  <w:rPr>
                    <w:rFonts w:ascii="Cambria Math" w:hAnsi="Cambria Math"/>
                    <w:color w:val="000000"/>
                    <w:szCs w:val="22"/>
                  </w:rPr>
                  <m:t>b</m:t>
                </m:r>
                <m:r>
                  <w:rPr>
                    <w:rFonts w:ascii="Cambria Math" w:hAnsi="Cambria Math"/>
                    <w:color w:val="000000"/>
                    <w:szCs w:val="22"/>
                    <w:lang w:val="ru-RU"/>
                  </w:rPr>
                  <m:t>,</m:t>
                </m:r>
                <m:r>
                  <w:rPr>
                    <w:rFonts w:ascii="Cambria Math" w:hAnsi="Cambria Math"/>
                    <w:color w:val="000000"/>
                    <w:szCs w:val="22"/>
                  </w:rPr>
                  <m:t>d</m:t>
                </m:r>
              </m:sub>
              <m:sup>
                <m:r>
                  <w:rPr>
                    <w:rFonts w:ascii="Cambria Math" w:hAnsi="Cambria Math"/>
                    <w:color w:val="000000"/>
                    <w:szCs w:val="22"/>
                    <w:lang w:val="ru-RU"/>
                  </w:rPr>
                  <m:t>огр.</m:t>
                </m:r>
                <m:func>
                  <m:funcPr>
                    <m:ctrlPr>
                      <w:rPr>
                        <w:rFonts w:ascii="Cambria Math" w:hAnsi="Cambria Math"/>
                        <w:i/>
                        <w:color w:val="000000"/>
                        <w:szCs w:val="22"/>
                      </w:rPr>
                    </m:ctrlPr>
                  </m:funcPr>
                  <m:fName>
                    <m:r>
                      <w:rPr>
                        <w:rFonts w:ascii="Cambria Math" w:hAnsi="Cambria Math"/>
                        <w:color w:val="000000"/>
                        <w:szCs w:val="22"/>
                        <w:lang w:val="ru-RU"/>
                      </w:rPr>
                      <m:t>_</m:t>
                    </m:r>
                  </m:fName>
                  <m:e>
                    <m:r>
                      <w:rPr>
                        <w:rFonts w:ascii="Cambria Math" w:hAnsi="Cambria Math"/>
                        <w:color w:val="000000"/>
                        <w:szCs w:val="22"/>
                        <w:lang w:val="ru-RU"/>
                      </w:rPr>
                      <m:t>п</m:t>
                    </m:r>
                  </m:e>
                </m:func>
                <m:r>
                  <w:rPr>
                    <w:rFonts w:ascii="Cambria Math" w:hAnsi="Cambria Math"/>
                    <w:color w:val="000000"/>
                    <w:szCs w:val="22"/>
                    <w:lang w:val="ru-RU"/>
                  </w:rPr>
                  <m:t>уск</m:t>
                </m:r>
              </m:sup>
            </m:sSubSup>
          </m:fName>
          <m:e>
            <m:r>
              <w:rPr>
                <w:rFonts w:ascii="Cambria Math" w:hAnsi="Cambria Math"/>
                <w:color w:val="000000"/>
                <w:szCs w:val="22"/>
                <w:lang w:val="ru-RU"/>
              </w:rPr>
              <m:t>*</m:t>
            </m:r>
          </m:e>
        </m:func>
        <m:sSubSup>
          <m:sSubSupPr>
            <m:ctrlPr>
              <w:rPr>
                <w:rFonts w:ascii="Cambria Math" w:hAnsi="Cambria Math"/>
                <w:i/>
                <w:color w:val="000000"/>
                <w:szCs w:val="22"/>
              </w:rPr>
            </m:ctrlPr>
          </m:sSubSupPr>
          <m:e>
            <m:r>
              <w:rPr>
                <w:rFonts w:ascii="Cambria Math" w:hAnsi="Cambria Math"/>
                <w:color w:val="000000"/>
                <w:szCs w:val="22"/>
              </w:rPr>
              <m:t>min</m:t>
            </m:r>
            <m:r>
              <w:rPr>
                <w:rFonts w:ascii="Cambria Math" w:hAnsi="Cambria Math"/>
                <w:color w:val="000000"/>
                <w:szCs w:val="22"/>
                <w:lang w:val="ru-RU"/>
              </w:rPr>
              <m:t>{</m:t>
            </m:r>
            <m:r>
              <w:rPr>
                <w:rFonts w:ascii="Cambria Math" w:hAnsi="Cambria Math"/>
                <w:color w:val="000000"/>
                <w:szCs w:val="22"/>
              </w:rPr>
              <m:t>T</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m:t>
            </m:r>
            <m:r>
              <w:rPr>
                <w:rFonts w:ascii="Cambria Math" w:hAnsi="Cambria Math"/>
                <w:color w:val="000000"/>
                <w:szCs w:val="22"/>
              </w:rPr>
              <m:t>d</m:t>
            </m:r>
          </m:sub>
          <m:sup>
            <m:func>
              <m:funcPr>
                <m:ctrlPr>
                  <w:rPr>
                    <w:rFonts w:ascii="Cambria Math" w:hAnsi="Cambria Math"/>
                    <w:i/>
                    <w:color w:val="000000"/>
                    <w:szCs w:val="22"/>
                  </w:rPr>
                </m:ctrlPr>
              </m:funcPr>
              <m:fName>
                <m:r>
                  <w:rPr>
                    <w:rFonts w:ascii="Cambria Math" w:hAnsi="Cambria Math"/>
                    <w:color w:val="000000"/>
                    <w:szCs w:val="22"/>
                  </w:rPr>
                  <m:t>max</m:t>
                </m:r>
                <m:r>
                  <w:rPr>
                    <w:rFonts w:ascii="Cambria Math" w:hAnsi="Cambria Math"/>
                    <w:color w:val="000000"/>
                    <w:szCs w:val="22"/>
                    <w:lang w:val="ru-RU"/>
                  </w:rPr>
                  <m:t>_</m:t>
                </m:r>
              </m:fName>
              <m:e>
                <m:r>
                  <w:rPr>
                    <w:rFonts w:ascii="Cambria Math" w:hAnsi="Cambria Math"/>
                    <w:color w:val="000000"/>
                    <w:szCs w:val="22"/>
                    <w:lang w:val="ru-RU"/>
                  </w:rPr>
                  <m:t>Р</m:t>
                </m:r>
              </m:e>
            </m:func>
            <m:r>
              <w:rPr>
                <w:rFonts w:ascii="Cambria Math" w:hAnsi="Cambria Math"/>
                <w:color w:val="000000"/>
                <w:szCs w:val="22"/>
                <w:lang w:val="ru-RU"/>
              </w:rPr>
              <m:t>СВ</m:t>
            </m:r>
            <m:func>
              <m:funcPr>
                <m:ctrlPr>
                  <w:rPr>
                    <w:rFonts w:ascii="Cambria Math" w:hAnsi="Cambria Math"/>
                    <w:i/>
                    <w:color w:val="000000"/>
                    <w:szCs w:val="22"/>
                  </w:rPr>
                </m:ctrlPr>
              </m:funcPr>
              <m:fName>
                <m:r>
                  <w:rPr>
                    <w:rFonts w:ascii="Cambria Math" w:hAnsi="Cambria Math"/>
                    <w:color w:val="000000"/>
                    <w:szCs w:val="22"/>
                    <w:lang w:val="ru-RU"/>
                  </w:rPr>
                  <m:t>_</m:t>
                </m:r>
              </m:fName>
              <m:e>
                <m:r>
                  <w:rPr>
                    <w:rFonts w:ascii="Cambria Math" w:hAnsi="Cambria Math"/>
                    <w:color w:val="000000"/>
                    <w:szCs w:val="22"/>
                    <w:lang w:val="ru-RU"/>
                  </w:rPr>
                  <m:t>Б</m:t>
                </m:r>
              </m:e>
            </m:func>
            <m:r>
              <w:rPr>
                <w:rFonts w:ascii="Cambria Math" w:hAnsi="Cambria Math"/>
                <w:color w:val="000000"/>
                <w:szCs w:val="22"/>
                <w:lang w:val="ru-RU"/>
              </w:rPr>
              <m:t>Р</m:t>
            </m:r>
          </m:sup>
        </m:sSubSup>
        <m:r>
          <w:rPr>
            <w:rFonts w:ascii="Cambria Math" w:hAnsi="Cambria Math"/>
            <w:color w:val="000000"/>
            <w:szCs w:val="22"/>
            <w:lang w:val="ru-RU"/>
          </w:rPr>
          <m:t>;</m:t>
        </m:r>
        <m:sSup>
          <m:sSupPr>
            <m:ctrlPr>
              <w:rPr>
                <w:rFonts w:ascii="Cambria Math" w:hAnsi="Cambria Math"/>
                <w:i/>
                <w:color w:val="000000"/>
                <w:szCs w:val="22"/>
              </w:rPr>
            </m:ctrlPr>
          </m:sSupPr>
          <m:e>
            <m:r>
              <w:rPr>
                <w:rFonts w:ascii="Cambria Math" w:hAnsi="Cambria Math"/>
                <w:color w:val="000000"/>
                <w:szCs w:val="22"/>
              </w:rPr>
              <m:t>c</m:t>
            </m:r>
          </m:e>
          <m:sup>
            <m:r>
              <w:rPr>
                <w:rFonts w:ascii="Cambria Math" w:hAnsi="Cambria Math"/>
                <w:color w:val="000000"/>
                <w:szCs w:val="22"/>
              </w:rPr>
              <m:t>max</m:t>
            </m:r>
          </m:sup>
        </m:sSup>
        <m:r>
          <w:rPr>
            <w:rFonts w:ascii="Cambria Math" w:hAnsi="Cambria Math"/>
            <w:color w:val="000000"/>
            <w:szCs w:val="22"/>
            <w:lang w:val="ru-RU"/>
          </w:rPr>
          <m:t>})</m:t>
        </m:r>
      </m:oMath>
      <w:r w:rsidR="007B5192" w:rsidRPr="007B5192">
        <w:rPr>
          <w:color w:val="000000"/>
          <w:szCs w:val="22"/>
          <w:lang w:val="ru-RU"/>
        </w:rPr>
        <w:t>;</w:t>
      </w:r>
    </w:p>
    <w:p w14:paraId="40737298" w14:textId="77777777" w:rsidR="0091229D" w:rsidRPr="007B5192" w:rsidRDefault="0091229D" w:rsidP="00C4055B">
      <w:pPr>
        <w:pStyle w:val="affb"/>
        <w:widowControl w:val="0"/>
        <w:numPr>
          <w:ilvl w:val="0"/>
          <w:numId w:val="60"/>
        </w:numPr>
        <w:spacing w:before="120" w:after="120"/>
        <w:contextualSpacing w:val="0"/>
        <w:jc w:val="both"/>
        <w:rPr>
          <w:sz w:val="22"/>
          <w:szCs w:val="22"/>
        </w:rPr>
      </w:pPr>
      <w:r w:rsidRPr="007B5192">
        <w:rPr>
          <w:rFonts w:ascii="Garamond" w:hAnsi="Garamond"/>
          <w:bCs/>
          <w:iCs/>
          <w:color w:val="000000"/>
          <w:sz w:val="22"/>
          <w:szCs w:val="22"/>
        </w:rPr>
        <w:t xml:space="preserve">если </w:t>
      </w:r>
      <w:r w:rsidRPr="007B5192">
        <w:rPr>
          <w:rFonts w:ascii="Garamond" w:hAnsi="Garamond"/>
          <w:position w:val="-6"/>
          <w:sz w:val="22"/>
          <w:szCs w:val="22"/>
        </w:rPr>
        <w:object w:dxaOrig="720" w:dyaOrig="279" w14:anchorId="4666919C">
          <v:shape id="_x0000_i1392" type="#_x0000_t75" style="width:36.3pt;height:11.9pt" o:ole="">
            <v:imagedata r:id="rId989" o:title=""/>
          </v:shape>
          <o:OLEObject Type="Embed" ProgID="Equation.3" ShapeID="_x0000_i1392" DrawAspect="Content" ObjectID="_1833734305" r:id="rId990"/>
        </w:object>
      </w:r>
      <w:r w:rsidRPr="007B5192">
        <w:rPr>
          <w:rFonts w:ascii="Garamond" w:hAnsi="Garamond"/>
          <w:bCs/>
          <w:iCs/>
          <w:color w:val="000000"/>
          <w:sz w:val="22"/>
          <w:szCs w:val="22"/>
        </w:rPr>
        <w:t>:</w:t>
      </w:r>
    </w:p>
    <w:p w14:paraId="2800116E" w14:textId="77777777" w:rsidR="007B5192" w:rsidRPr="007B5192" w:rsidRDefault="00C81FA7" w:rsidP="007B5192">
      <w:pPr>
        <w:widowControl w:val="0"/>
        <w:spacing w:before="120" w:after="120"/>
        <w:ind w:left="456"/>
        <w:jc w:val="both"/>
        <w:rPr>
          <w:color w:val="000000"/>
          <w:szCs w:val="22"/>
          <w:lang w:val="ru-RU"/>
        </w:rPr>
      </w:pPr>
      <m:oMath>
        <m:sSub>
          <m:sSubPr>
            <m:ctrlPr>
              <w:rPr>
                <w:rFonts w:ascii="Cambria Math" w:hAnsi="Cambria Math"/>
                <w:i/>
                <w:color w:val="000000"/>
                <w:szCs w:val="22"/>
              </w:rPr>
            </m:ctrlPr>
          </m:sSubPr>
          <m:e>
            <m:r>
              <w:rPr>
                <w:rFonts w:ascii="Cambria Math" w:hAnsi="Cambria Math"/>
                <w:color w:val="000000"/>
                <w:szCs w:val="22"/>
              </w:rPr>
              <m:t>S</m:t>
            </m:r>
          </m:e>
          <m:sub>
            <m:r>
              <w:rPr>
                <w:rFonts w:ascii="Cambria Math" w:hAnsi="Cambria Math"/>
                <w:color w:val="000000"/>
                <w:szCs w:val="22"/>
                <w:lang w:val="ru-RU"/>
              </w:rPr>
              <m:t>4-яступ.,</m:t>
            </m:r>
            <m:r>
              <w:rPr>
                <w:rFonts w:ascii="Cambria Math" w:hAnsi="Cambria Math"/>
                <w:color w:val="000000"/>
                <w:szCs w:val="22"/>
              </w:rPr>
              <m:t>p</m:t>
            </m:r>
            <m:r>
              <w:rPr>
                <w:rFonts w:ascii="Cambria Math" w:hAnsi="Cambria Math"/>
                <w:color w:val="000000"/>
                <w:szCs w:val="22"/>
                <w:lang w:val="ru-RU"/>
              </w:rPr>
              <m:t>,</m:t>
            </m:r>
            <m:r>
              <w:rPr>
                <w:rFonts w:ascii="Cambria Math" w:hAnsi="Cambria Math"/>
                <w:color w:val="000000"/>
                <w:szCs w:val="22"/>
              </w:rPr>
              <m:t>b</m:t>
            </m:r>
            <m:r>
              <w:rPr>
                <w:rFonts w:ascii="Cambria Math" w:hAnsi="Cambria Math"/>
                <w:color w:val="000000"/>
                <w:szCs w:val="22"/>
                <w:lang w:val="ru-RU"/>
              </w:rPr>
              <m:t>,h</m:t>
            </m:r>
          </m:sub>
        </m:sSub>
        <m:r>
          <w:rPr>
            <w:rFonts w:ascii="Cambria Math" w:hAnsi="Cambria Math"/>
            <w:color w:val="000000"/>
            <w:szCs w:val="22"/>
            <w:lang w:val="ru-RU"/>
          </w:rPr>
          <m:t>=</m:t>
        </m:r>
        <m:sSub>
          <m:sSubPr>
            <m:ctrlPr>
              <w:rPr>
                <w:rFonts w:ascii="Cambria Math" w:hAnsi="Cambria Math"/>
                <w:i/>
                <w:color w:val="000000"/>
                <w:szCs w:val="22"/>
              </w:rPr>
            </m:ctrlPr>
          </m:sSubPr>
          <m:e>
            <m:sSup>
              <m:sSupPr>
                <m:ctrlPr>
                  <w:rPr>
                    <w:rFonts w:ascii="Cambria Math" w:hAnsi="Cambria Math"/>
                    <w:i/>
                    <w:color w:val="000000"/>
                    <w:szCs w:val="22"/>
                  </w:rPr>
                </m:ctrlPr>
              </m:sSupPr>
              <m:e>
                <m:r>
                  <w:rPr>
                    <w:rFonts w:ascii="Cambria Math" w:hAnsi="Cambria Math"/>
                    <w:color w:val="000000"/>
                    <w:szCs w:val="22"/>
                  </w:rPr>
                  <m:t>M</m:t>
                </m:r>
              </m:e>
              <m:sup>
                <m:r>
                  <w:rPr>
                    <w:rFonts w:ascii="Cambria Math" w:hAnsi="Cambria Math"/>
                    <w:color w:val="000000"/>
                    <w:szCs w:val="22"/>
                    <w:lang w:val="ru-RU"/>
                  </w:rPr>
                  <m:t>1</m:t>
                </m:r>
              </m:sup>
            </m:sSup>
          </m:e>
          <m:sub>
            <m:r>
              <w:rPr>
                <w:rFonts w:ascii="Cambria Math" w:hAnsi="Cambria Math"/>
                <w:color w:val="000000"/>
                <w:szCs w:val="22"/>
              </w:rPr>
              <m:t>b</m:t>
            </m:r>
            <m:r>
              <w:rPr>
                <w:rFonts w:ascii="Cambria Math" w:hAnsi="Cambria Math"/>
                <w:color w:val="000000"/>
                <w:szCs w:val="22"/>
                <w:lang w:val="ru-RU"/>
              </w:rPr>
              <m:t>,</m:t>
            </m:r>
            <m:r>
              <w:rPr>
                <w:rFonts w:ascii="Cambria Math" w:hAnsi="Cambria Math"/>
                <w:color w:val="000000"/>
                <w:szCs w:val="22"/>
              </w:rPr>
              <m:t>d</m:t>
            </m:r>
          </m:sub>
        </m:sSub>
        <m:r>
          <w:rPr>
            <w:rFonts w:ascii="Cambria Math" w:hAnsi="Cambria Math"/>
            <w:color w:val="000000"/>
            <w:szCs w:val="22"/>
            <w:lang w:val="ru-RU"/>
          </w:rPr>
          <m:t>*</m:t>
        </m:r>
        <m:func>
          <m:funcPr>
            <m:ctrlPr>
              <w:rPr>
                <w:rFonts w:ascii="Cambria Math" w:hAnsi="Cambria Math"/>
                <w:i/>
                <w:color w:val="000000"/>
                <w:szCs w:val="22"/>
              </w:rPr>
            </m:ctrlPr>
          </m:funcPr>
          <m:fName>
            <m:r>
              <w:rPr>
                <w:rFonts w:ascii="Cambria Math" w:hAnsi="Cambria Math"/>
                <w:color w:val="000000"/>
                <w:szCs w:val="22"/>
              </w:rPr>
              <m:t>min</m:t>
            </m:r>
          </m:fName>
          <m:e>
            <m:r>
              <w:rPr>
                <w:rFonts w:ascii="Cambria Math" w:hAnsi="Cambria Math"/>
                <w:color w:val="000000"/>
                <w:szCs w:val="22"/>
                <w:lang w:val="ru-RU"/>
              </w:rPr>
              <m:t>(</m:t>
            </m:r>
          </m:e>
        </m:func>
        <m:sSubSup>
          <m:sSubSupPr>
            <m:ctrlPr>
              <w:rPr>
                <w:rFonts w:ascii="Cambria Math" w:hAnsi="Cambria Math"/>
                <w:i/>
                <w:color w:val="000000"/>
                <w:szCs w:val="22"/>
              </w:rPr>
            </m:ctrlPr>
          </m:sSubSupPr>
          <m:e>
            <m:r>
              <w:rPr>
                <w:rFonts w:ascii="Cambria Math" w:hAnsi="Cambria Math"/>
                <w:color w:val="000000"/>
                <w:szCs w:val="22"/>
              </w:rPr>
              <m:t>T</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b</m:t>
            </m:r>
            <m:r>
              <w:rPr>
                <w:rFonts w:ascii="Cambria Math" w:hAnsi="Cambria Math"/>
                <w:color w:val="000000"/>
                <w:szCs w:val="22"/>
                <w:lang w:val="ru-RU"/>
              </w:rPr>
              <m:t>,h</m:t>
            </m:r>
          </m:sub>
          <m:sup>
            <m:r>
              <w:rPr>
                <w:rFonts w:ascii="Cambria Math" w:hAnsi="Cambria Math"/>
                <w:color w:val="000000"/>
                <w:szCs w:val="22"/>
                <w:lang w:val="ru-RU"/>
              </w:rPr>
              <m:t>пуск</m:t>
            </m:r>
            <m:func>
              <m:funcPr>
                <m:ctrlPr>
                  <w:rPr>
                    <w:rFonts w:ascii="Cambria Math" w:hAnsi="Cambria Math"/>
                    <w:i/>
                    <w:color w:val="000000"/>
                    <w:szCs w:val="22"/>
                  </w:rPr>
                </m:ctrlPr>
              </m:funcPr>
              <m:fName>
                <m:r>
                  <m:rPr>
                    <m:sty m:val="p"/>
                  </m:rPr>
                  <w:rPr>
                    <w:rFonts w:ascii="Cambria Math" w:hAnsi="Cambria Math"/>
                    <w:color w:val="000000"/>
                    <w:szCs w:val="22"/>
                    <w:lang w:val="ru-RU"/>
                  </w:rPr>
                  <m:t>_</m:t>
                </m:r>
              </m:fName>
              <m:e>
                <m:r>
                  <w:rPr>
                    <w:rFonts w:ascii="Cambria Math" w:hAnsi="Cambria Math"/>
                    <w:color w:val="000000"/>
                    <w:szCs w:val="22"/>
                    <w:lang w:val="ru-RU"/>
                  </w:rPr>
                  <m:t>В</m:t>
                </m:r>
              </m:e>
            </m:func>
            <m:r>
              <w:rPr>
                <w:rFonts w:ascii="Cambria Math" w:hAnsi="Cambria Math"/>
                <w:color w:val="000000"/>
                <w:szCs w:val="22"/>
                <w:lang w:val="ru-RU"/>
              </w:rPr>
              <m:t>СВГО</m:t>
            </m:r>
          </m:sup>
        </m:sSubSup>
        <m:r>
          <w:rPr>
            <w:rFonts w:ascii="Cambria Math" w:hAnsi="Cambria Math"/>
            <w:color w:val="000000"/>
            <w:szCs w:val="22"/>
            <w:lang w:val="ru-RU"/>
          </w:rPr>
          <m:t>;</m:t>
        </m:r>
        <m:sSup>
          <m:sSupPr>
            <m:ctrlPr>
              <w:rPr>
                <w:rFonts w:ascii="Cambria Math" w:hAnsi="Cambria Math"/>
                <w:i/>
                <w:color w:val="000000"/>
                <w:szCs w:val="22"/>
              </w:rPr>
            </m:ctrlPr>
          </m:sSupPr>
          <m:e>
            <m:r>
              <w:rPr>
                <w:rFonts w:ascii="Cambria Math" w:hAnsi="Cambria Math"/>
                <w:color w:val="000000"/>
                <w:szCs w:val="22"/>
                <w:lang w:val="ru-RU"/>
              </w:rPr>
              <m:t>∆</m:t>
            </m:r>
          </m:e>
          <m:sup>
            <m:r>
              <w:rPr>
                <w:rFonts w:ascii="Cambria Math" w:hAnsi="Cambria Math"/>
                <w:color w:val="000000"/>
                <w:szCs w:val="22"/>
                <w:lang w:val="en-US"/>
              </w:rPr>
              <m:t>max</m:t>
            </m:r>
          </m:sup>
        </m:sSup>
        <m:func>
          <m:funcPr>
            <m:ctrlPr>
              <w:rPr>
                <w:rFonts w:ascii="Cambria Math" w:hAnsi="Cambria Math"/>
                <w:i/>
                <w:color w:val="000000"/>
                <w:szCs w:val="22"/>
              </w:rPr>
            </m:ctrlPr>
          </m:funcPr>
          <m:fName>
            <m:sSubSup>
              <m:sSubSupPr>
                <m:ctrlPr>
                  <w:rPr>
                    <w:rFonts w:ascii="Cambria Math" w:hAnsi="Cambria Math"/>
                    <w:i/>
                    <w:color w:val="000000"/>
                    <w:szCs w:val="22"/>
                  </w:rPr>
                </m:ctrlPr>
              </m:sSubSupPr>
              <m:e>
                <m:r>
                  <w:rPr>
                    <w:rFonts w:ascii="Cambria Math" w:hAnsi="Cambria Math"/>
                    <w:color w:val="000000"/>
                    <w:szCs w:val="22"/>
                    <w:lang w:val="ru-RU"/>
                  </w:rPr>
                  <m:t>;</m:t>
                </m:r>
                <m:r>
                  <w:rPr>
                    <w:rFonts w:ascii="Cambria Math" w:hAnsi="Cambria Math"/>
                    <w:color w:val="000000"/>
                    <w:szCs w:val="22"/>
                  </w:rPr>
                  <m:t>k</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s</m:t>
                </m:r>
                <m:r>
                  <w:rPr>
                    <w:rFonts w:ascii="Cambria Math" w:hAnsi="Cambria Math"/>
                    <w:color w:val="000000"/>
                    <w:szCs w:val="22"/>
                    <w:lang w:val="ru-RU"/>
                  </w:rPr>
                  <m:t>,</m:t>
                </m:r>
                <m:r>
                  <w:rPr>
                    <w:rFonts w:ascii="Cambria Math" w:hAnsi="Cambria Math"/>
                    <w:color w:val="000000"/>
                    <w:szCs w:val="22"/>
                  </w:rPr>
                  <m:t>b</m:t>
                </m:r>
                <m:r>
                  <w:rPr>
                    <w:rFonts w:ascii="Cambria Math" w:hAnsi="Cambria Math"/>
                    <w:color w:val="000000"/>
                    <w:szCs w:val="22"/>
                    <w:lang w:val="ru-RU"/>
                  </w:rPr>
                  <m:t>,</m:t>
                </m:r>
                <m:r>
                  <w:rPr>
                    <w:rFonts w:ascii="Cambria Math" w:hAnsi="Cambria Math"/>
                    <w:color w:val="000000"/>
                    <w:szCs w:val="22"/>
                  </w:rPr>
                  <m:t>d</m:t>
                </m:r>
              </m:sub>
              <m:sup>
                <m:r>
                  <w:rPr>
                    <w:rFonts w:ascii="Cambria Math" w:hAnsi="Cambria Math"/>
                    <w:color w:val="000000"/>
                    <w:szCs w:val="22"/>
                    <w:lang w:val="ru-RU"/>
                  </w:rPr>
                  <m:t xml:space="preserve">огр. </m:t>
                </m:r>
                <m:func>
                  <m:funcPr>
                    <m:ctrlPr>
                      <w:rPr>
                        <w:rFonts w:ascii="Cambria Math" w:hAnsi="Cambria Math"/>
                        <w:i/>
                        <w:color w:val="000000"/>
                        <w:szCs w:val="22"/>
                      </w:rPr>
                    </m:ctrlPr>
                  </m:funcPr>
                  <m:fName>
                    <m:r>
                      <w:rPr>
                        <w:rFonts w:ascii="Cambria Math" w:hAnsi="Cambria Math"/>
                        <w:color w:val="000000"/>
                        <w:szCs w:val="22"/>
                        <w:lang w:val="ru-RU"/>
                      </w:rPr>
                      <m:t>_</m:t>
                    </m:r>
                  </m:fName>
                  <m:e>
                    <m:r>
                      <w:rPr>
                        <w:rFonts w:ascii="Cambria Math" w:hAnsi="Cambria Math"/>
                        <w:color w:val="000000"/>
                        <w:szCs w:val="22"/>
                        <w:lang w:val="ru-RU"/>
                      </w:rPr>
                      <m:t>п</m:t>
                    </m:r>
                  </m:e>
                </m:func>
                <m:r>
                  <w:rPr>
                    <w:rFonts w:ascii="Cambria Math" w:hAnsi="Cambria Math"/>
                    <w:color w:val="000000"/>
                    <w:szCs w:val="22"/>
                    <w:lang w:val="ru-RU"/>
                  </w:rPr>
                  <m:t>уск</m:t>
                </m:r>
              </m:sup>
            </m:sSubSup>
          </m:fName>
          <m:e>
            <m:r>
              <w:rPr>
                <w:rFonts w:ascii="Cambria Math" w:hAnsi="Cambria Math"/>
                <w:color w:val="000000"/>
                <w:szCs w:val="22"/>
                <w:lang w:val="ru-RU"/>
              </w:rPr>
              <m:t>*</m:t>
            </m:r>
          </m:e>
        </m:func>
        <m:func>
          <m:funcPr>
            <m:ctrlPr>
              <w:rPr>
                <w:rFonts w:ascii="Cambria Math" w:hAnsi="Cambria Math"/>
                <w:i/>
                <w:color w:val="000000"/>
                <w:szCs w:val="22"/>
              </w:rPr>
            </m:ctrlPr>
          </m:funcPr>
          <m:fName>
            <m:r>
              <w:rPr>
                <w:rFonts w:ascii="Cambria Math" w:hAnsi="Cambria Math"/>
                <w:color w:val="000000"/>
                <w:szCs w:val="22"/>
              </w:rPr>
              <m:t>min</m:t>
            </m:r>
          </m:fName>
          <m:e>
            <m:r>
              <w:rPr>
                <w:rFonts w:ascii="Cambria Math" w:hAnsi="Cambria Math"/>
                <w:color w:val="000000"/>
                <w:szCs w:val="22"/>
                <w:lang w:val="ru-RU"/>
              </w:rPr>
              <m:t>{</m:t>
            </m:r>
          </m:e>
        </m:func>
        <m:sSubSup>
          <m:sSubSupPr>
            <m:ctrlPr>
              <w:rPr>
                <w:rFonts w:ascii="Cambria Math" w:hAnsi="Cambria Math"/>
                <w:i/>
                <w:color w:val="000000"/>
                <w:szCs w:val="22"/>
              </w:rPr>
            </m:ctrlPr>
          </m:sSubSupPr>
          <m:e>
            <m:r>
              <w:rPr>
                <w:rFonts w:ascii="Cambria Math" w:hAnsi="Cambria Math"/>
                <w:color w:val="000000"/>
                <w:szCs w:val="22"/>
                <w:lang w:val="ru-RU"/>
              </w:rPr>
              <m:t>Т</m:t>
            </m:r>
          </m:e>
          <m:sub>
            <m:r>
              <w:rPr>
                <w:rFonts w:ascii="Cambria Math" w:hAnsi="Cambria Math"/>
                <w:color w:val="000000"/>
                <w:szCs w:val="22"/>
                <w:lang w:val="ru-RU"/>
              </w:rPr>
              <m:t>ээ</m:t>
            </m:r>
          </m:sub>
          <m:sup>
            <m:r>
              <w:rPr>
                <w:rFonts w:ascii="Cambria Math" w:hAnsi="Cambria Math"/>
                <w:color w:val="000000"/>
                <w:szCs w:val="22"/>
                <w:lang w:val="ru-RU"/>
              </w:rPr>
              <m:t>пуск</m:t>
            </m:r>
          </m:sup>
        </m:sSubSup>
        <m:r>
          <w:rPr>
            <w:rFonts w:ascii="Cambria Math" w:hAnsi="Cambria Math"/>
            <w:color w:val="000000"/>
            <w:szCs w:val="22"/>
            <w:lang w:val="ru-RU"/>
          </w:rPr>
          <m:t>;</m:t>
        </m:r>
        <m:sSup>
          <m:sSupPr>
            <m:ctrlPr>
              <w:rPr>
                <w:rFonts w:ascii="Cambria Math" w:hAnsi="Cambria Math"/>
                <w:i/>
                <w:color w:val="000000"/>
                <w:szCs w:val="22"/>
              </w:rPr>
            </m:ctrlPr>
          </m:sSupPr>
          <m:e>
            <m:r>
              <w:rPr>
                <w:rFonts w:ascii="Cambria Math" w:hAnsi="Cambria Math"/>
                <w:color w:val="000000"/>
                <w:szCs w:val="22"/>
              </w:rPr>
              <m:t>c</m:t>
            </m:r>
          </m:e>
          <m:sup>
            <m:r>
              <w:rPr>
                <w:rFonts w:ascii="Cambria Math" w:hAnsi="Cambria Math"/>
                <w:color w:val="000000"/>
                <w:szCs w:val="22"/>
              </w:rPr>
              <m:t>max</m:t>
            </m:r>
          </m:sup>
        </m:sSup>
        <m:func>
          <m:funcPr>
            <m:ctrlPr>
              <w:rPr>
                <w:rFonts w:ascii="Cambria Math" w:hAnsi="Cambria Math"/>
                <w:i/>
                <w:color w:val="000000"/>
                <w:szCs w:val="22"/>
              </w:rPr>
            </m:ctrlPr>
          </m:funcPr>
          <m:fName>
            <m:sSubSup>
              <m:sSubSupPr>
                <m:ctrlPr>
                  <w:rPr>
                    <w:rFonts w:ascii="Cambria Math" w:hAnsi="Cambria Math"/>
                    <w:i/>
                    <w:color w:val="000000"/>
                    <w:szCs w:val="22"/>
                  </w:rPr>
                </m:ctrlPr>
              </m:sSubSupPr>
              <m:e>
                <m:r>
                  <w:rPr>
                    <w:rFonts w:ascii="Cambria Math" w:hAnsi="Cambria Math"/>
                    <w:color w:val="000000"/>
                    <w:szCs w:val="22"/>
                    <w:lang w:val="ru-RU"/>
                  </w:rPr>
                  <m:t>;</m:t>
                </m:r>
                <m:r>
                  <w:rPr>
                    <w:rFonts w:ascii="Cambria Math" w:hAnsi="Cambria Math"/>
                    <w:color w:val="000000"/>
                    <w:szCs w:val="22"/>
                  </w:rPr>
                  <m:t>T</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m:t>
                </m:r>
                <m:r>
                  <w:rPr>
                    <w:rFonts w:ascii="Cambria Math" w:hAnsi="Cambria Math"/>
                    <w:color w:val="000000"/>
                    <w:szCs w:val="22"/>
                  </w:rPr>
                  <m:t>d</m:t>
                </m:r>
              </m:sub>
              <m:sup>
                <m:func>
                  <m:funcPr>
                    <m:ctrlPr>
                      <w:rPr>
                        <w:rFonts w:ascii="Cambria Math" w:hAnsi="Cambria Math"/>
                        <w:i/>
                        <w:color w:val="000000"/>
                        <w:szCs w:val="22"/>
                      </w:rPr>
                    </m:ctrlPr>
                  </m:funcPr>
                  <m:fName>
                    <m:r>
                      <w:rPr>
                        <w:rFonts w:ascii="Cambria Math" w:hAnsi="Cambria Math"/>
                        <w:color w:val="000000"/>
                        <w:szCs w:val="22"/>
                      </w:rPr>
                      <m:t>max</m:t>
                    </m:r>
                    <m:r>
                      <w:rPr>
                        <w:rFonts w:ascii="Cambria Math" w:hAnsi="Cambria Math"/>
                        <w:color w:val="000000"/>
                        <w:szCs w:val="22"/>
                        <w:lang w:val="ru-RU"/>
                      </w:rPr>
                      <m:t>_</m:t>
                    </m:r>
                  </m:fName>
                  <m:e>
                    <m:r>
                      <w:rPr>
                        <w:rFonts w:ascii="Cambria Math" w:hAnsi="Cambria Math"/>
                        <w:color w:val="000000"/>
                        <w:szCs w:val="22"/>
                        <w:lang w:val="ru-RU"/>
                      </w:rPr>
                      <m:t>Р</m:t>
                    </m:r>
                  </m:e>
                </m:func>
                <m:r>
                  <w:rPr>
                    <w:rFonts w:ascii="Cambria Math" w:hAnsi="Cambria Math"/>
                    <w:color w:val="000000"/>
                    <w:szCs w:val="22"/>
                    <w:lang w:val="ru-RU"/>
                  </w:rPr>
                  <m:t>СВ</m:t>
                </m:r>
                <m:func>
                  <m:funcPr>
                    <m:ctrlPr>
                      <w:rPr>
                        <w:rFonts w:ascii="Cambria Math" w:hAnsi="Cambria Math"/>
                        <w:i/>
                        <w:color w:val="000000"/>
                        <w:szCs w:val="22"/>
                      </w:rPr>
                    </m:ctrlPr>
                  </m:funcPr>
                  <m:fName>
                    <m:r>
                      <w:rPr>
                        <w:rFonts w:ascii="Cambria Math" w:hAnsi="Cambria Math"/>
                        <w:color w:val="000000"/>
                        <w:szCs w:val="22"/>
                        <w:lang w:val="ru-RU"/>
                      </w:rPr>
                      <m:t>_</m:t>
                    </m:r>
                  </m:fName>
                  <m:e>
                    <m:r>
                      <w:rPr>
                        <w:rFonts w:ascii="Cambria Math" w:hAnsi="Cambria Math"/>
                        <w:color w:val="000000"/>
                        <w:szCs w:val="22"/>
                        <w:lang w:val="ru-RU"/>
                      </w:rPr>
                      <m:t>Б</m:t>
                    </m:r>
                  </m:e>
                </m:func>
                <m:r>
                  <w:rPr>
                    <w:rFonts w:ascii="Cambria Math" w:hAnsi="Cambria Math"/>
                    <w:color w:val="000000"/>
                    <w:szCs w:val="22"/>
                    <w:lang w:val="ru-RU"/>
                  </w:rPr>
                  <m:t>Р</m:t>
                </m:r>
              </m:sup>
            </m:sSubSup>
          </m:fName>
          <m:e>
            <m:r>
              <w:rPr>
                <w:rFonts w:ascii="Cambria Math" w:hAnsi="Cambria Math"/>
                <w:color w:val="000000"/>
                <w:szCs w:val="22"/>
                <w:lang w:val="ru-RU"/>
              </w:rPr>
              <m:t>}</m:t>
            </m:r>
          </m:e>
        </m:func>
        <m:r>
          <w:rPr>
            <w:rFonts w:ascii="Cambria Math" w:hAnsi="Cambria Math"/>
            <w:color w:val="000000"/>
            <w:szCs w:val="22"/>
            <w:lang w:val="ru-RU"/>
          </w:rPr>
          <m:t>)</m:t>
        </m:r>
      </m:oMath>
      <w:r w:rsidR="007B5192" w:rsidRPr="007B5192">
        <w:rPr>
          <w:color w:val="000000"/>
          <w:szCs w:val="22"/>
          <w:lang w:val="ru-RU"/>
        </w:rPr>
        <w:t>,</w:t>
      </w:r>
    </w:p>
    <w:p w14:paraId="25A96521" w14:textId="04DD85F1" w:rsidR="00862167" w:rsidRPr="000E11CC" w:rsidRDefault="00862167" w:rsidP="0091229D">
      <w:pPr>
        <w:pStyle w:val="affb"/>
        <w:widowControl w:val="0"/>
        <w:spacing w:before="120" w:after="120"/>
        <w:ind w:hanging="436"/>
        <w:contextualSpacing w:val="0"/>
        <w:jc w:val="both"/>
        <w:rPr>
          <w:rFonts w:ascii="Garamond" w:hAnsi="Garamond"/>
        </w:rPr>
      </w:pPr>
      <w:r w:rsidRPr="007B5192">
        <w:rPr>
          <w:rFonts w:ascii="Garamond" w:hAnsi="Garamond"/>
          <w:color w:val="000000"/>
          <w:sz w:val="22"/>
          <w:szCs w:val="22"/>
        </w:rPr>
        <w:t xml:space="preserve">где </w:t>
      </w:r>
      <w:r w:rsidRPr="007B5192">
        <w:rPr>
          <w:rFonts w:ascii="Garamond" w:hAnsi="Garamond"/>
          <w:color w:val="000000"/>
          <w:sz w:val="22"/>
          <w:szCs w:val="22"/>
          <w:lang w:val="en-US"/>
        </w:rPr>
        <w:t>B</w:t>
      </w:r>
      <w:r w:rsidRPr="007B5192">
        <w:rPr>
          <w:rFonts w:ascii="Garamond" w:hAnsi="Garamond"/>
          <w:color w:val="000000"/>
          <w:sz w:val="22"/>
          <w:szCs w:val="22"/>
        </w:rPr>
        <w:t xml:space="preserve">1 – множество ЕГО </w:t>
      </w:r>
      <w:r w:rsidRPr="007B5192">
        <w:rPr>
          <w:rFonts w:ascii="Garamond" w:hAnsi="Garamond"/>
          <w:i/>
          <w:color w:val="000000"/>
          <w:sz w:val="22"/>
          <w:szCs w:val="22"/>
          <w:lang w:val="en-US"/>
        </w:rPr>
        <w:t>b</w:t>
      </w:r>
      <w:r w:rsidRPr="007B5192">
        <w:rPr>
          <w:rFonts w:ascii="Garamond" w:hAnsi="Garamond"/>
          <w:color w:val="000000"/>
          <w:sz w:val="22"/>
          <w:szCs w:val="22"/>
        </w:rPr>
        <w:t>, отнесенных</w:t>
      </w:r>
      <w:r w:rsidRPr="0091229D">
        <w:rPr>
          <w:rFonts w:ascii="Garamond" w:hAnsi="Garamond"/>
          <w:color w:val="000000"/>
          <w:sz w:val="22"/>
          <w:szCs w:val="22"/>
        </w:rPr>
        <w:t xml:space="preserve"> к ГТП генерации </w:t>
      </w:r>
      <w:r w:rsidRPr="0091229D">
        <w:rPr>
          <w:rFonts w:ascii="Garamond" w:hAnsi="Garamond"/>
          <w:i/>
          <w:color w:val="000000"/>
          <w:sz w:val="22"/>
          <w:szCs w:val="22"/>
        </w:rPr>
        <w:t>р</w:t>
      </w:r>
      <w:r w:rsidRPr="0091229D">
        <w:rPr>
          <w:rFonts w:ascii="Garamond" w:hAnsi="Garamond"/>
          <w:color w:val="000000"/>
          <w:sz w:val="22"/>
          <w:szCs w:val="22"/>
        </w:rPr>
        <w:t xml:space="preserve">, по которым </w:t>
      </w:r>
      <w:r w:rsidRPr="0091229D">
        <w:rPr>
          <w:rFonts w:ascii="Garamond" w:hAnsi="Garamond"/>
          <w:sz w:val="22"/>
          <w:szCs w:val="22"/>
        </w:rPr>
        <w:t xml:space="preserve">в отношении данного часа </w:t>
      </w:r>
      <w:r w:rsidRPr="0091229D">
        <w:rPr>
          <w:rFonts w:ascii="Garamond" w:hAnsi="Garamond"/>
          <w:i/>
          <w:sz w:val="22"/>
          <w:szCs w:val="22"/>
          <w:lang w:val="en-US"/>
        </w:rPr>
        <w:t>h</w:t>
      </w:r>
      <w:r w:rsidRPr="0091229D">
        <w:rPr>
          <w:rFonts w:ascii="Garamond" w:hAnsi="Garamond"/>
          <w:sz w:val="22"/>
          <w:szCs w:val="22"/>
        </w:rPr>
        <w:t xml:space="preserve"> из СО в КО в соответствии</w:t>
      </w:r>
      <w:r w:rsidR="0088751C">
        <w:rPr>
          <w:rFonts w:ascii="Garamond" w:hAnsi="Garamond"/>
          <w:sz w:val="22"/>
          <w:szCs w:val="22"/>
        </w:rPr>
        <w:t xml:space="preserve"> с подпунктом «б»</w:t>
      </w:r>
      <w:r w:rsidRPr="000E11CC">
        <w:rPr>
          <w:rFonts w:ascii="Garamond" w:hAnsi="Garamond"/>
          <w:sz w:val="22"/>
          <w:szCs w:val="22"/>
        </w:rPr>
        <w:t xml:space="preserve"> </w:t>
      </w:r>
      <w:r w:rsidR="0088751C">
        <w:rPr>
          <w:rFonts w:ascii="Garamond" w:hAnsi="Garamond"/>
          <w:sz w:val="22"/>
          <w:szCs w:val="22"/>
        </w:rPr>
        <w:t xml:space="preserve">подпункта 3 </w:t>
      </w:r>
      <w:r w:rsidRPr="000E11CC">
        <w:rPr>
          <w:rFonts w:ascii="Garamond" w:hAnsi="Garamond"/>
          <w:sz w:val="22"/>
          <w:szCs w:val="22"/>
        </w:rPr>
        <w:t xml:space="preserve">настоящего пункта признака включения ЕГО по </w:t>
      </w:r>
      <w:r w:rsidR="007F21B3" w:rsidRPr="007F21B3">
        <w:rPr>
          <w:rFonts w:ascii="Garamond" w:hAnsi="Garamond"/>
          <w:sz w:val="22"/>
          <w:szCs w:val="22"/>
        </w:rPr>
        <w:t>внешней</w:t>
      </w:r>
      <w:r w:rsidR="007F21B3" w:rsidRPr="000E11CC">
        <w:rPr>
          <w:rFonts w:ascii="Garamond" w:hAnsi="Garamond"/>
          <w:sz w:val="22"/>
          <w:szCs w:val="22"/>
        </w:rPr>
        <w:t xml:space="preserve"> </w:t>
      </w:r>
      <w:r w:rsidRPr="000E11CC">
        <w:rPr>
          <w:rFonts w:ascii="Garamond" w:hAnsi="Garamond"/>
          <w:sz w:val="22"/>
          <w:szCs w:val="22"/>
        </w:rPr>
        <w:t>инициативе по причинам, не связанным с назначением данной ЕГО режимным генератором;</w:t>
      </w:r>
    </w:p>
    <w:p w14:paraId="6E99775B" w14:textId="0A1B2734" w:rsidR="00862167" w:rsidRPr="000E11CC" w:rsidRDefault="00862167" w:rsidP="00EA7D0F">
      <w:pPr>
        <w:pStyle w:val="affb"/>
        <w:widowControl w:val="0"/>
        <w:spacing w:before="120" w:after="120"/>
        <w:contextualSpacing w:val="0"/>
        <w:jc w:val="both"/>
        <w:rPr>
          <w:rFonts w:ascii="Garamond" w:hAnsi="Garamond"/>
        </w:rPr>
      </w:pPr>
      <w:r w:rsidRPr="000E11CC">
        <w:rPr>
          <w:rFonts w:ascii="Garamond" w:hAnsi="Garamond"/>
          <w:color w:val="000000"/>
          <w:sz w:val="22"/>
          <w:szCs w:val="22"/>
          <w:lang w:val="en-US"/>
        </w:rPr>
        <w:t>B</w:t>
      </w:r>
      <w:r w:rsidRPr="000E11CC">
        <w:rPr>
          <w:rFonts w:ascii="Garamond" w:hAnsi="Garamond"/>
          <w:color w:val="000000"/>
          <w:sz w:val="22"/>
          <w:szCs w:val="22"/>
        </w:rPr>
        <w:t xml:space="preserve">2 – множество ЕГО </w:t>
      </w:r>
      <w:r w:rsidRPr="000E11CC">
        <w:rPr>
          <w:rFonts w:ascii="Garamond" w:hAnsi="Garamond"/>
          <w:i/>
          <w:color w:val="000000"/>
          <w:sz w:val="22"/>
          <w:szCs w:val="22"/>
          <w:lang w:val="en-US"/>
        </w:rPr>
        <w:t>b</w:t>
      </w:r>
      <w:r w:rsidRPr="000E11CC">
        <w:rPr>
          <w:rFonts w:ascii="Garamond" w:hAnsi="Garamond"/>
          <w:color w:val="000000"/>
          <w:sz w:val="22"/>
          <w:szCs w:val="22"/>
        </w:rPr>
        <w:t xml:space="preserve">, отнесенных к ГТП генерации </w:t>
      </w:r>
      <w:r w:rsidRPr="000E11CC">
        <w:rPr>
          <w:rFonts w:ascii="Garamond" w:hAnsi="Garamond"/>
          <w:i/>
          <w:color w:val="000000"/>
          <w:sz w:val="22"/>
          <w:szCs w:val="22"/>
        </w:rPr>
        <w:t>р</w:t>
      </w:r>
      <w:r w:rsidRPr="000E11CC">
        <w:rPr>
          <w:rFonts w:ascii="Garamond" w:hAnsi="Garamond"/>
          <w:color w:val="000000"/>
          <w:sz w:val="22"/>
          <w:szCs w:val="22"/>
        </w:rPr>
        <w:t xml:space="preserve">, по которым </w:t>
      </w:r>
      <w:r w:rsidRPr="000E11CC">
        <w:rPr>
          <w:rFonts w:ascii="Garamond" w:hAnsi="Garamond"/>
          <w:sz w:val="22"/>
          <w:szCs w:val="22"/>
        </w:rPr>
        <w:t xml:space="preserve">в отношении данного часа </w:t>
      </w:r>
      <w:r w:rsidRPr="000E11CC">
        <w:rPr>
          <w:rFonts w:ascii="Garamond" w:hAnsi="Garamond"/>
          <w:i/>
          <w:sz w:val="22"/>
          <w:szCs w:val="22"/>
          <w:lang w:val="en-US"/>
        </w:rPr>
        <w:t>h</w:t>
      </w:r>
      <w:r w:rsidRPr="000E11CC">
        <w:rPr>
          <w:rFonts w:ascii="Garamond" w:hAnsi="Garamond"/>
          <w:sz w:val="22"/>
          <w:szCs w:val="22"/>
        </w:rPr>
        <w:t xml:space="preserve"> из СО в К</w:t>
      </w:r>
      <w:r w:rsidR="0088751C">
        <w:rPr>
          <w:rFonts w:ascii="Garamond" w:hAnsi="Garamond"/>
          <w:sz w:val="22"/>
          <w:szCs w:val="22"/>
        </w:rPr>
        <w:t>О в соответствии с подпунктом «в» подпункта 3</w:t>
      </w:r>
      <w:r w:rsidRPr="000E11CC">
        <w:rPr>
          <w:rFonts w:ascii="Garamond" w:hAnsi="Garamond"/>
          <w:sz w:val="22"/>
          <w:szCs w:val="22"/>
        </w:rPr>
        <w:t xml:space="preserve"> настоящего пункта признака включения ЕГО </w:t>
      </w:r>
      <w:r w:rsidR="007F21B3" w:rsidRPr="007F21B3">
        <w:rPr>
          <w:rFonts w:ascii="Garamond" w:hAnsi="Garamond"/>
          <w:sz w:val="22"/>
          <w:szCs w:val="22"/>
        </w:rPr>
        <w:t xml:space="preserve">по внешней инициативе </w:t>
      </w:r>
      <w:r w:rsidRPr="000E11CC">
        <w:rPr>
          <w:rFonts w:ascii="Garamond" w:hAnsi="Garamond"/>
          <w:sz w:val="22"/>
          <w:szCs w:val="22"/>
        </w:rPr>
        <w:t>по причине назначения СО данной ЕГО режимным генератором;</w:t>
      </w:r>
    </w:p>
    <w:p w14:paraId="1084CC22" w14:textId="77777777" w:rsidR="00862167" w:rsidRPr="000E11CC" w:rsidRDefault="008B7396" w:rsidP="00EA7D0F">
      <w:pPr>
        <w:widowControl w:val="0"/>
        <w:tabs>
          <w:tab w:val="left" w:pos="709"/>
        </w:tabs>
        <w:spacing w:before="120" w:after="120"/>
        <w:ind w:left="709"/>
        <w:jc w:val="both"/>
        <w:rPr>
          <w:szCs w:val="22"/>
          <w:lang w:val="ru-RU"/>
        </w:rPr>
      </w:pPr>
      <w:r>
        <w:rPr>
          <w:noProof/>
          <w:position w:val="-14"/>
          <w:szCs w:val="22"/>
          <w:lang w:val="ru-RU" w:eastAsia="ru-RU"/>
        </w:rPr>
        <w:drawing>
          <wp:inline distT="0" distB="0" distL="0" distR="0" wp14:anchorId="67ECEDF4" wp14:editId="07719325">
            <wp:extent cx="676275" cy="238125"/>
            <wp:effectExtent l="0" t="0" r="9525" b="9525"/>
            <wp:docPr id="1146" name="Рисунок 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8"/>
                    <pic:cNvPicPr>
                      <a:picLocks noChangeAspect="1" noChangeArrowheads="1"/>
                    </pic:cNvPicPr>
                  </pic:nvPicPr>
                  <pic:blipFill>
                    <a:blip r:embed="rId991">
                      <a:extLst>
                        <a:ext uri="{28A0092B-C50C-407E-A947-70E740481C1C}">
                          <a14:useLocalDpi xmlns:a14="http://schemas.microsoft.com/office/drawing/2010/main" val="0"/>
                        </a:ext>
                      </a:extLst>
                    </a:blip>
                    <a:srcRect/>
                    <a:stretch>
                      <a:fillRect/>
                    </a:stretch>
                  </pic:blipFill>
                  <pic:spPr bwMode="auto">
                    <a:xfrm>
                      <a:off x="0" y="0"/>
                      <a:ext cx="676275" cy="238125"/>
                    </a:xfrm>
                    <a:prstGeom prst="rect">
                      <a:avLst/>
                    </a:prstGeom>
                    <a:noFill/>
                    <a:ln>
                      <a:noFill/>
                    </a:ln>
                  </pic:spPr>
                </pic:pic>
              </a:graphicData>
            </a:graphic>
          </wp:inline>
        </w:drawing>
      </w:r>
      <w:r w:rsidR="00862167" w:rsidRPr="000E11CC">
        <w:rPr>
          <w:szCs w:val="22"/>
          <w:lang w:val="ru-RU"/>
        </w:rPr>
        <w:t xml:space="preserve"> − стоимость пуска 1</w:t>
      </w:r>
      <w:r w:rsidR="00862167" w:rsidRPr="000E11CC">
        <w:rPr>
          <w:szCs w:val="22"/>
        </w:rPr>
        <w:t> </w:t>
      </w:r>
      <w:r w:rsidR="00862167" w:rsidRPr="000E11CC">
        <w:rPr>
          <w:szCs w:val="22"/>
          <w:lang w:val="ru-RU"/>
        </w:rPr>
        <w:t xml:space="preserve">МВт мощности в отношении часа </w:t>
      </w:r>
      <w:r w:rsidR="00862167" w:rsidRPr="000E11CC">
        <w:rPr>
          <w:bCs/>
          <w:i/>
          <w:iCs/>
          <w:szCs w:val="22"/>
          <w:lang w:val="en-US"/>
        </w:rPr>
        <w:t>h</w:t>
      </w:r>
      <w:r w:rsidR="00862167" w:rsidRPr="000E11CC">
        <w:rPr>
          <w:bCs/>
          <w:iCs/>
          <w:szCs w:val="22"/>
          <w:lang w:val="ru-RU"/>
        </w:rPr>
        <w:t xml:space="preserve"> рассматриваемых операционных суток, указанная </w:t>
      </w:r>
      <w:r w:rsidR="00862167" w:rsidRPr="000E11CC">
        <w:rPr>
          <w:szCs w:val="22"/>
          <w:lang w:val="ru-RU"/>
        </w:rPr>
        <w:t>в ценовой заявке ВСВГО участника оптового рынка в отношении единиц</w:t>
      </w:r>
      <w:r w:rsidR="00862167" w:rsidRPr="000E11CC">
        <w:rPr>
          <w:szCs w:val="22"/>
        </w:rPr>
        <w:t> </w:t>
      </w:r>
      <w:r w:rsidR="00862167" w:rsidRPr="000E11CC">
        <w:rPr>
          <w:szCs w:val="22"/>
          <w:lang w:val="ru-RU"/>
        </w:rPr>
        <w:t xml:space="preserve">(-ы) генерирующего оборудования </w:t>
      </w:r>
      <w:r w:rsidR="00862167" w:rsidRPr="000E11CC">
        <w:rPr>
          <w:i/>
          <w:szCs w:val="22"/>
          <w:lang w:val="en-US"/>
        </w:rPr>
        <w:t>b</w:t>
      </w:r>
      <w:r w:rsidR="00862167" w:rsidRPr="000E11CC">
        <w:rPr>
          <w:szCs w:val="22"/>
          <w:lang w:val="ru-RU"/>
        </w:rPr>
        <w:t xml:space="preserve">, определенная согласно </w:t>
      </w:r>
      <w:r w:rsidR="00862167" w:rsidRPr="000E11CC">
        <w:rPr>
          <w:i/>
          <w:szCs w:val="22"/>
          <w:lang w:val="ru-RU"/>
        </w:rPr>
        <w:t xml:space="preserve">Регламенту </w:t>
      </w:r>
      <w:r w:rsidR="00862167">
        <w:rPr>
          <w:i/>
          <w:szCs w:val="22"/>
          <w:lang w:val="ru-RU"/>
        </w:rPr>
        <w:t>подачи ценовых заявок у</w:t>
      </w:r>
      <w:r w:rsidR="00862167" w:rsidRPr="000E11CC">
        <w:rPr>
          <w:i/>
          <w:szCs w:val="22"/>
          <w:lang w:val="ru-RU"/>
        </w:rPr>
        <w:t>частниками оптового рынка</w:t>
      </w:r>
      <w:r w:rsidR="00862167" w:rsidRPr="000E11CC">
        <w:rPr>
          <w:szCs w:val="22"/>
          <w:lang w:val="ru-RU"/>
        </w:rPr>
        <w:t xml:space="preserve"> (Приложение № 5 к </w:t>
      </w:r>
      <w:r w:rsidR="00862167" w:rsidRPr="000E11CC">
        <w:rPr>
          <w:i/>
          <w:szCs w:val="22"/>
          <w:lang w:val="ru-RU"/>
        </w:rPr>
        <w:t>Договору о присоединении к торговой системе оптового рынка</w:t>
      </w:r>
      <w:r w:rsidR="00862167" w:rsidRPr="000E11CC">
        <w:rPr>
          <w:szCs w:val="22"/>
          <w:lang w:val="ru-RU"/>
        </w:rPr>
        <w:t>);</w:t>
      </w:r>
    </w:p>
    <w:p w14:paraId="5197E162" w14:textId="12FFE569" w:rsidR="00862167" w:rsidRPr="00AC4A73" w:rsidRDefault="00862167" w:rsidP="00EA7D0F">
      <w:pPr>
        <w:widowControl w:val="0"/>
        <w:tabs>
          <w:tab w:val="left" w:pos="709"/>
        </w:tabs>
        <w:spacing w:before="120" w:after="120"/>
        <w:ind w:left="709"/>
        <w:jc w:val="both"/>
        <w:rPr>
          <w:color w:val="000000"/>
          <w:szCs w:val="22"/>
          <w:lang w:val="ru-RU"/>
        </w:rPr>
      </w:pPr>
      <w:r w:rsidRPr="000E11CC">
        <w:rPr>
          <w:position w:val="-12"/>
          <w:szCs w:val="22"/>
        </w:rPr>
        <w:object w:dxaOrig="520" w:dyaOrig="380" w14:anchorId="2B269C54">
          <v:shape id="_x0000_i1393" type="#_x0000_t75" style="width:26.9pt;height:21.3pt" o:ole="">
            <v:imagedata r:id="rId992" o:title=""/>
          </v:shape>
          <o:OLEObject Type="Embed" ProgID="Equation.3" ShapeID="_x0000_i1393" DrawAspect="Content" ObjectID="_1833734306" r:id="rId993"/>
        </w:object>
      </w:r>
      <w:r w:rsidRPr="000E11CC">
        <w:rPr>
          <w:szCs w:val="22"/>
          <w:lang w:val="ru-RU"/>
        </w:rPr>
        <w:t xml:space="preserve"> </w:t>
      </w:r>
      <w:r w:rsidRPr="000E11CC">
        <w:rPr>
          <w:color w:val="000000"/>
          <w:szCs w:val="22"/>
          <w:lang w:val="ru-RU"/>
        </w:rPr>
        <w:t xml:space="preserve">[руб./МВт] – величина, численно равная значению величины </w:t>
      </w:r>
      <w:r w:rsidRPr="000E11CC">
        <w:rPr>
          <w:i/>
          <w:color w:val="000000"/>
          <w:szCs w:val="22"/>
        </w:rPr>
        <w:t>T</w:t>
      </w:r>
      <w:r w:rsidRPr="000E11CC">
        <w:rPr>
          <w:i/>
          <w:color w:val="000000"/>
          <w:szCs w:val="22"/>
          <w:lang w:val="ru-RU"/>
        </w:rPr>
        <w:t>ээ</w:t>
      </w:r>
      <w:r w:rsidRPr="000E11CC">
        <w:rPr>
          <w:color w:val="000000"/>
          <w:szCs w:val="22"/>
          <w:lang w:val="ru-RU"/>
        </w:rPr>
        <w:t xml:space="preserve"> (выраженной в руб./МВт∙ч), </w:t>
      </w:r>
      <w:r w:rsidRPr="00AC4A73">
        <w:rPr>
          <w:color w:val="000000"/>
          <w:szCs w:val="22"/>
          <w:lang w:val="ru-RU"/>
        </w:rPr>
        <w:t xml:space="preserve">определенной согласно </w:t>
      </w:r>
      <w:r w:rsidRPr="00AC4A73">
        <w:rPr>
          <w:rFonts w:cs="Gautami"/>
          <w:color w:val="000000"/>
          <w:szCs w:val="22"/>
          <w:lang w:val="ru-RU"/>
        </w:rPr>
        <w:t xml:space="preserve">подпункту </w:t>
      </w:r>
      <w:r w:rsidR="00187CD4">
        <w:rPr>
          <w:rFonts w:cs="Gautami"/>
          <w:color w:val="000000"/>
          <w:szCs w:val="22"/>
          <w:lang w:val="ru-RU"/>
        </w:rPr>
        <w:t>7</w:t>
      </w:r>
      <w:r w:rsidRPr="00AC4A73">
        <w:rPr>
          <w:rFonts w:cs="Gautami"/>
          <w:i/>
          <w:color w:val="000000"/>
          <w:szCs w:val="22"/>
          <w:lang w:val="ru-RU"/>
        </w:rPr>
        <w:t xml:space="preserve"> </w:t>
      </w:r>
      <w:r w:rsidRPr="00AC4A73">
        <w:rPr>
          <w:rFonts w:cs="Gautami"/>
          <w:color w:val="000000"/>
          <w:szCs w:val="22"/>
          <w:lang w:val="ru-RU"/>
        </w:rPr>
        <w:t>пункта 1.1</w:t>
      </w:r>
      <w:r w:rsidRPr="00AC4A73">
        <w:rPr>
          <w:color w:val="000000"/>
          <w:szCs w:val="22"/>
          <w:lang w:val="ru-RU"/>
        </w:rPr>
        <w:t xml:space="preserve"> приложения 1 к </w:t>
      </w:r>
      <w:r w:rsidRPr="00AC4A73">
        <w:rPr>
          <w:i/>
          <w:color w:val="000000"/>
          <w:szCs w:val="22"/>
          <w:lang w:val="ru-RU"/>
        </w:rPr>
        <w:t>Регламенту проведения конкурентного отбора ценовых заявок на сутки вперед</w:t>
      </w:r>
      <w:r w:rsidRPr="00AC4A73">
        <w:rPr>
          <w:color w:val="000000"/>
          <w:szCs w:val="22"/>
          <w:lang w:val="ru-RU"/>
        </w:rPr>
        <w:t xml:space="preserve"> (Приложение № 7 к </w:t>
      </w:r>
      <w:r w:rsidRPr="00AC4A73">
        <w:rPr>
          <w:i/>
          <w:color w:val="000000"/>
          <w:szCs w:val="22"/>
          <w:lang w:val="ru-RU"/>
        </w:rPr>
        <w:t>Договору о присоединении к торговой системе оптового рынка</w:t>
      </w:r>
      <w:r w:rsidRPr="00AC4A73">
        <w:rPr>
          <w:color w:val="000000"/>
          <w:szCs w:val="22"/>
          <w:lang w:val="ru-RU"/>
        </w:rPr>
        <w:t>)</w:t>
      </w:r>
      <w:r w:rsidR="00EA7D0F" w:rsidRPr="00AC4A73">
        <w:rPr>
          <w:color w:val="000000"/>
          <w:szCs w:val="22"/>
          <w:lang w:val="ru-RU"/>
        </w:rPr>
        <w:t>;</w:t>
      </w:r>
    </w:p>
    <w:p w14:paraId="4AAE4CCF" w14:textId="7D873388" w:rsidR="00AC4A73" w:rsidRPr="00AC4A73" w:rsidRDefault="00C81FA7" w:rsidP="00AC4A73">
      <w:pPr>
        <w:widowControl w:val="0"/>
        <w:spacing w:before="120" w:after="120"/>
        <w:ind w:left="709"/>
        <w:jc w:val="both"/>
        <w:rPr>
          <w:color w:val="000000" w:themeColor="text1"/>
          <w:szCs w:val="22"/>
          <w:lang w:val="ru-RU"/>
        </w:rPr>
      </w:pPr>
      <m:oMath>
        <m:sSup>
          <m:sSupPr>
            <m:ctrlPr>
              <w:rPr>
                <w:rFonts w:ascii="Cambria Math" w:hAnsi="Cambria Math"/>
                <w:i/>
                <w:color w:val="000000" w:themeColor="text1"/>
                <w:szCs w:val="22"/>
              </w:rPr>
            </m:ctrlPr>
          </m:sSupPr>
          <m:e>
            <m:r>
              <w:rPr>
                <w:rFonts w:ascii="Cambria Math" w:hAnsi="Cambria Math"/>
                <w:color w:val="000000" w:themeColor="text1"/>
                <w:szCs w:val="22"/>
                <w:lang w:val="ru-RU"/>
              </w:rPr>
              <m:t>∆</m:t>
            </m:r>
          </m:e>
          <m:sup>
            <m:r>
              <w:rPr>
                <w:rFonts w:ascii="Cambria Math" w:hAnsi="Cambria Math"/>
                <w:color w:val="000000" w:themeColor="text1"/>
                <w:szCs w:val="22"/>
                <w:lang w:val="en-US"/>
              </w:rPr>
              <m:t>max</m:t>
            </m:r>
          </m:sup>
        </m:sSup>
        <m:r>
          <w:rPr>
            <w:rFonts w:ascii="Cambria Math" w:hAnsi="Cambria Math"/>
            <w:color w:val="000000" w:themeColor="text1"/>
            <w:szCs w:val="22"/>
            <w:lang w:val="ru-RU"/>
          </w:rPr>
          <m:t xml:space="preserve">=280000 </m:t>
        </m:r>
      </m:oMath>
      <w:r w:rsidR="00AC4A73" w:rsidRPr="00AC4A73">
        <w:rPr>
          <w:color w:val="000000" w:themeColor="text1"/>
          <w:szCs w:val="22"/>
          <w:lang w:val="ru-RU"/>
        </w:rPr>
        <w:t>[руб./МВт] – величина, ограничивающая стоимость пуска 1</w:t>
      </w:r>
      <w:r w:rsidR="00AC4A73" w:rsidRPr="00AC4A73">
        <w:rPr>
          <w:color w:val="000000" w:themeColor="text1"/>
          <w:szCs w:val="22"/>
        </w:rPr>
        <w:t> </w:t>
      </w:r>
      <w:r w:rsidR="00AC4A73" w:rsidRPr="00AC4A73">
        <w:rPr>
          <w:color w:val="000000" w:themeColor="text1"/>
          <w:szCs w:val="22"/>
          <w:lang w:val="ru-RU"/>
        </w:rPr>
        <w:t xml:space="preserve">МВт мощности в отношении часа </w:t>
      </w:r>
      <w:r w:rsidR="00AC4A73" w:rsidRPr="00AC4A73">
        <w:rPr>
          <w:bCs/>
          <w:i/>
          <w:iCs/>
          <w:color w:val="000000" w:themeColor="text1"/>
          <w:szCs w:val="22"/>
          <w:lang w:val="en-US"/>
        </w:rPr>
        <w:t>h</w:t>
      </w:r>
      <w:r w:rsidR="00AC4A73" w:rsidRPr="00AC4A73">
        <w:rPr>
          <w:bCs/>
          <w:iCs/>
          <w:color w:val="000000" w:themeColor="text1"/>
          <w:szCs w:val="22"/>
          <w:lang w:val="ru-RU"/>
        </w:rPr>
        <w:t xml:space="preserve"> рассматриваемых операционных суток в связи с</w:t>
      </w:r>
      <w:r w:rsidR="00AC4A73" w:rsidRPr="00AC4A73">
        <w:rPr>
          <w:szCs w:val="22"/>
          <w:lang w:val="ru-RU"/>
        </w:rPr>
        <w:t xml:space="preserve"> </w:t>
      </w:r>
      <w:r w:rsidR="00117F10" w:rsidRPr="00CC5FFB">
        <w:rPr>
          <w:szCs w:val="22"/>
          <w:lang w:val="ru-RU"/>
        </w:rPr>
        <w:t>необходимостью экономии ресурса ГТУ, либо</w:t>
      </w:r>
      <w:r w:rsidR="00117F10" w:rsidRPr="00AC4A73">
        <w:rPr>
          <w:szCs w:val="22"/>
          <w:lang w:val="ru-RU"/>
        </w:rPr>
        <w:t xml:space="preserve"> </w:t>
      </w:r>
      <w:r w:rsidR="00AC4A73" w:rsidRPr="00AC4A73">
        <w:rPr>
          <w:szCs w:val="22"/>
          <w:lang w:val="ru-RU"/>
        </w:rPr>
        <w:t xml:space="preserve">отсутствием обязательств по поставке мощности на оптовый рынок в отношении ГТП </w:t>
      </w:r>
      <w:r w:rsidR="00AC4A73" w:rsidRPr="00AC4A73">
        <w:rPr>
          <w:i/>
          <w:color w:val="000000" w:themeColor="text1"/>
          <w:szCs w:val="22"/>
          <w:lang w:val="ru-RU"/>
        </w:rPr>
        <w:t>р</w:t>
      </w:r>
      <w:r w:rsidR="00AC4A73" w:rsidRPr="00AC4A73">
        <w:rPr>
          <w:szCs w:val="22"/>
          <w:lang w:val="ru-RU"/>
        </w:rPr>
        <w:t xml:space="preserve"> в месяце, к которому относятся операционные сутки </w:t>
      </w:r>
      <w:r w:rsidR="00AC4A73" w:rsidRPr="00AC4A73">
        <w:rPr>
          <w:i/>
          <w:szCs w:val="22"/>
          <w:lang w:val="en-US"/>
        </w:rPr>
        <w:t>d</w:t>
      </w:r>
      <w:r w:rsidR="00AC4A73" w:rsidRPr="00AC4A73">
        <w:rPr>
          <w:szCs w:val="22"/>
          <w:lang w:val="ru-RU"/>
        </w:rPr>
        <w:t xml:space="preserve">; </w:t>
      </w:r>
    </w:p>
    <w:p w14:paraId="1BC583BC" w14:textId="643A13C1" w:rsidR="00AC4A73" w:rsidRPr="00AC4A73" w:rsidRDefault="00C81FA7" w:rsidP="00AC4A73">
      <w:pPr>
        <w:widowControl w:val="0"/>
        <w:tabs>
          <w:tab w:val="left" w:pos="709"/>
        </w:tabs>
        <w:spacing w:before="120" w:after="120"/>
        <w:ind w:left="709"/>
        <w:jc w:val="both"/>
        <w:rPr>
          <w:position w:val="-8"/>
          <w:lang w:val="ru-RU"/>
        </w:rPr>
      </w:pPr>
      <m:oMath>
        <m:sSup>
          <m:sSupPr>
            <m:ctrlPr>
              <w:rPr>
                <w:rFonts w:ascii="Cambria Math" w:hAnsi="Cambria Math"/>
                <w:i/>
                <w:color w:val="000000" w:themeColor="text1"/>
                <w:szCs w:val="22"/>
              </w:rPr>
            </m:ctrlPr>
          </m:sSupPr>
          <m:e>
            <m:r>
              <w:rPr>
                <w:rFonts w:ascii="Cambria Math" w:hAnsi="Cambria Math"/>
                <w:color w:val="000000" w:themeColor="text1"/>
                <w:szCs w:val="22"/>
              </w:rPr>
              <m:t>c</m:t>
            </m:r>
          </m:e>
          <m:sup>
            <m:r>
              <w:rPr>
                <w:rFonts w:ascii="Cambria Math" w:hAnsi="Cambria Math"/>
                <w:color w:val="000000" w:themeColor="text1"/>
                <w:szCs w:val="22"/>
              </w:rPr>
              <m:t>max</m:t>
            </m:r>
          </m:sup>
        </m:sSup>
        <m:r>
          <w:rPr>
            <w:rFonts w:ascii="Cambria Math" w:hAnsi="Cambria Math"/>
            <w:color w:val="000000" w:themeColor="text1"/>
            <w:szCs w:val="22"/>
            <w:lang w:val="ru-RU"/>
          </w:rPr>
          <m:t xml:space="preserve">=20000 </m:t>
        </m:r>
      </m:oMath>
      <w:r w:rsidR="00AC4A73" w:rsidRPr="00AC4A73">
        <w:rPr>
          <w:color w:val="000000" w:themeColor="text1"/>
          <w:szCs w:val="22"/>
          <w:lang w:val="ru-RU"/>
        </w:rPr>
        <w:t>[руб./МВт</w:t>
      </w:r>
      <w:r w:rsidR="00AC4A73" w:rsidRPr="00AC4A73">
        <w:rPr>
          <w:szCs w:val="22"/>
          <w:lang w:val="ru-RU"/>
        </w:rPr>
        <w:t>∙</w:t>
      </w:r>
      <w:r w:rsidR="00AC4A73" w:rsidRPr="00AC4A73">
        <w:rPr>
          <w:color w:val="000000" w:themeColor="text1"/>
          <w:szCs w:val="22"/>
          <w:lang w:val="ru-RU"/>
        </w:rPr>
        <w:t xml:space="preserve">ч] – величина, ограничивающая величину </w:t>
      </w:r>
      <m:oMath>
        <m:sSubSup>
          <m:sSubSupPr>
            <m:ctrlPr>
              <w:rPr>
                <w:rFonts w:ascii="Cambria Math" w:hAnsi="Cambria Math"/>
                <w:i/>
                <w:color w:val="000000" w:themeColor="text1"/>
                <w:szCs w:val="22"/>
              </w:rPr>
            </m:ctrlPr>
          </m:sSubSupPr>
          <m:e>
            <m:r>
              <w:rPr>
                <w:rFonts w:ascii="Cambria Math" w:hAnsi="Cambria Math"/>
                <w:color w:val="000000" w:themeColor="text1"/>
                <w:szCs w:val="22"/>
              </w:rPr>
              <m:t>T</m:t>
            </m:r>
          </m:e>
          <m:sub>
            <m:r>
              <w:rPr>
                <w:rFonts w:ascii="Cambria Math" w:hAnsi="Cambria Math"/>
                <w:color w:val="000000" w:themeColor="text1"/>
                <w:szCs w:val="22"/>
              </w:rPr>
              <m:t>i</m:t>
            </m:r>
            <m:r>
              <w:rPr>
                <w:rFonts w:ascii="Cambria Math" w:hAnsi="Cambria Math"/>
                <w:color w:val="000000" w:themeColor="text1"/>
                <w:szCs w:val="22"/>
                <w:lang w:val="ru-RU"/>
              </w:rPr>
              <m:t>,</m:t>
            </m:r>
            <m:r>
              <w:rPr>
                <w:rFonts w:ascii="Cambria Math" w:hAnsi="Cambria Math"/>
                <w:color w:val="000000" w:themeColor="text1"/>
                <w:szCs w:val="22"/>
              </w:rPr>
              <m:t>p</m:t>
            </m:r>
            <m:r>
              <w:rPr>
                <w:rFonts w:ascii="Cambria Math" w:hAnsi="Cambria Math"/>
                <w:color w:val="000000" w:themeColor="text1"/>
                <w:szCs w:val="22"/>
                <w:lang w:val="ru-RU"/>
              </w:rPr>
              <m:t>,</m:t>
            </m:r>
            <m:r>
              <w:rPr>
                <w:rFonts w:ascii="Cambria Math" w:hAnsi="Cambria Math"/>
                <w:color w:val="000000" w:themeColor="text1"/>
                <w:szCs w:val="22"/>
              </w:rPr>
              <m:t>d</m:t>
            </m:r>
          </m:sub>
          <m:sup>
            <m:func>
              <m:funcPr>
                <m:ctrlPr>
                  <w:rPr>
                    <w:rFonts w:ascii="Cambria Math" w:hAnsi="Cambria Math"/>
                    <w:i/>
                    <w:color w:val="000000" w:themeColor="text1"/>
                    <w:szCs w:val="22"/>
                  </w:rPr>
                </m:ctrlPr>
              </m:funcPr>
              <m:fName>
                <m:r>
                  <w:rPr>
                    <w:rFonts w:ascii="Cambria Math" w:hAnsi="Cambria Math"/>
                    <w:color w:val="000000" w:themeColor="text1"/>
                    <w:szCs w:val="22"/>
                  </w:rPr>
                  <m:t>max</m:t>
                </m:r>
                <m:r>
                  <w:rPr>
                    <w:rFonts w:ascii="Cambria Math" w:hAnsi="Cambria Math"/>
                    <w:color w:val="000000" w:themeColor="text1"/>
                    <w:szCs w:val="22"/>
                    <w:lang w:val="ru-RU"/>
                  </w:rPr>
                  <m:t>_</m:t>
                </m:r>
              </m:fName>
              <m:e>
                <m:r>
                  <w:rPr>
                    <w:rFonts w:ascii="Cambria Math" w:hAnsi="Cambria Math"/>
                    <w:color w:val="000000" w:themeColor="text1"/>
                    <w:szCs w:val="22"/>
                    <w:lang w:val="ru-RU"/>
                  </w:rPr>
                  <m:t>Р</m:t>
                </m:r>
              </m:e>
            </m:func>
            <m:r>
              <w:rPr>
                <w:rFonts w:ascii="Cambria Math" w:hAnsi="Cambria Math"/>
                <w:color w:val="000000" w:themeColor="text1"/>
                <w:szCs w:val="22"/>
                <w:lang w:val="ru-RU"/>
              </w:rPr>
              <m:t>СВ</m:t>
            </m:r>
            <m:func>
              <m:funcPr>
                <m:ctrlPr>
                  <w:rPr>
                    <w:rFonts w:ascii="Cambria Math" w:hAnsi="Cambria Math"/>
                    <w:i/>
                    <w:color w:val="000000" w:themeColor="text1"/>
                    <w:szCs w:val="22"/>
                  </w:rPr>
                </m:ctrlPr>
              </m:funcPr>
              <m:fName>
                <m:r>
                  <w:rPr>
                    <w:rFonts w:ascii="Cambria Math" w:hAnsi="Cambria Math"/>
                    <w:color w:val="000000" w:themeColor="text1"/>
                    <w:szCs w:val="22"/>
                    <w:lang w:val="ru-RU"/>
                  </w:rPr>
                  <m:t>_</m:t>
                </m:r>
              </m:fName>
              <m:e>
                <m:r>
                  <w:rPr>
                    <w:rFonts w:ascii="Cambria Math" w:hAnsi="Cambria Math"/>
                    <w:color w:val="000000" w:themeColor="text1"/>
                    <w:szCs w:val="22"/>
                    <w:lang w:val="ru-RU"/>
                  </w:rPr>
                  <m:t>Б</m:t>
                </m:r>
              </m:e>
            </m:func>
            <m:r>
              <w:rPr>
                <w:rFonts w:ascii="Cambria Math" w:hAnsi="Cambria Math"/>
                <w:color w:val="000000" w:themeColor="text1"/>
                <w:szCs w:val="22"/>
                <w:lang w:val="ru-RU"/>
              </w:rPr>
              <m:t>Р</m:t>
            </m:r>
          </m:sup>
        </m:sSubSup>
      </m:oMath>
      <w:r w:rsidR="00AC4A73" w:rsidRPr="00AC4A73">
        <w:rPr>
          <w:color w:val="000000" w:themeColor="text1"/>
          <w:szCs w:val="22"/>
          <w:lang w:val="ru-RU"/>
        </w:rPr>
        <w:t>, определенную в подпункте 23 п. 3.1.2 настоящего Регламента,</w:t>
      </w:r>
      <w:r w:rsidR="00AC4A73" w:rsidRPr="00AC4A73">
        <w:rPr>
          <w:bCs/>
          <w:iCs/>
          <w:color w:val="000000" w:themeColor="text1"/>
          <w:szCs w:val="22"/>
          <w:lang w:val="ru-RU"/>
        </w:rPr>
        <w:t xml:space="preserve"> в связи с</w:t>
      </w:r>
      <w:r w:rsidR="00AC4A73" w:rsidRPr="00AC4A73">
        <w:rPr>
          <w:szCs w:val="22"/>
          <w:lang w:val="ru-RU"/>
        </w:rPr>
        <w:t xml:space="preserve"> </w:t>
      </w:r>
      <w:r w:rsidR="00117F10" w:rsidRPr="008B77E4">
        <w:rPr>
          <w:szCs w:val="22"/>
          <w:lang w:val="ru-RU"/>
        </w:rPr>
        <w:t>необходимостью экономии ресурса ГТУ, либо</w:t>
      </w:r>
      <w:r w:rsidR="00117F10" w:rsidRPr="00AC4A73">
        <w:rPr>
          <w:szCs w:val="22"/>
          <w:lang w:val="ru-RU"/>
        </w:rPr>
        <w:t xml:space="preserve"> </w:t>
      </w:r>
      <w:r w:rsidR="00AC4A73" w:rsidRPr="00AC4A73">
        <w:rPr>
          <w:szCs w:val="22"/>
          <w:lang w:val="ru-RU"/>
        </w:rPr>
        <w:t xml:space="preserve">отсутствием обязательств по поставке мощности на оптовый рынок в отношении ГТП </w:t>
      </w:r>
      <w:r w:rsidR="00AC4A73" w:rsidRPr="00AC4A73">
        <w:rPr>
          <w:i/>
          <w:color w:val="000000" w:themeColor="text1"/>
          <w:szCs w:val="22"/>
          <w:lang w:val="ru-RU"/>
        </w:rPr>
        <w:t>р</w:t>
      </w:r>
      <w:r w:rsidR="00AC4A73" w:rsidRPr="00AC4A73">
        <w:rPr>
          <w:szCs w:val="22"/>
          <w:lang w:val="ru-RU"/>
        </w:rPr>
        <w:t xml:space="preserve"> в месяце, к которому относятся операционные сутки </w:t>
      </w:r>
      <w:r w:rsidR="00AC4A73" w:rsidRPr="00AC4A73">
        <w:rPr>
          <w:i/>
          <w:szCs w:val="22"/>
          <w:lang w:val="en-US"/>
        </w:rPr>
        <w:t>d</w:t>
      </w:r>
      <w:r w:rsidR="00AC4A73" w:rsidRPr="00AC4A73">
        <w:rPr>
          <w:color w:val="000000" w:themeColor="text1"/>
          <w:szCs w:val="22"/>
          <w:lang w:val="ru-RU"/>
        </w:rPr>
        <w:t>;</w:t>
      </w:r>
    </w:p>
    <w:p w14:paraId="035B714F" w14:textId="77777777" w:rsidR="00862167" w:rsidRPr="00934955" w:rsidRDefault="008B7396" w:rsidP="005B2B8D">
      <w:pPr>
        <w:widowControl w:val="0"/>
        <w:tabs>
          <w:tab w:val="left" w:pos="709"/>
        </w:tabs>
        <w:spacing w:before="120" w:after="120"/>
        <w:ind w:left="709"/>
        <w:jc w:val="both"/>
        <w:rPr>
          <w:b/>
          <w:i/>
          <w:color w:val="000000"/>
          <w:szCs w:val="22"/>
          <w:lang w:val="ru-RU"/>
        </w:rPr>
      </w:pPr>
      <w:r w:rsidRPr="00AC4A73">
        <w:rPr>
          <w:noProof/>
          <w:position w:val="-8"/>
          <w:szCs w:val="22"/>
          <w:lang w:val="ru-RU" w:eastAsia="ru-RU"/>
        </w:rPr>
        <w:drawing>
          <wp:inline distT="0" distB="0" distL="0" distR="0" wp14:anchorId="03480A9A" wp14:editId="7DCB5F61">
            <wp:extent cx="666750" cy="333375"/>
            <wp:effectExtent l="0" t="0" r="0" b="0"/>
            <wp:docPr id="1148" name="Рисунок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29"/>
                    <pic:cNvPicPr>
                      <a:picLocks noChangeAspect="1" noChangeArrowheads="1"/>
                    </pic:cNvPicPr>
                  </pic:nvPicPr>
                  <pic:blipFill>
                    <a:blip r:embed="rId994">
                      <a:extLst>
                        <a:ext uri="{28A0092B-C50C-407E-A947-70E740481C1C}">
                          <a14:useLocalDpi xmlns:a14="http://schemas.microsoft.com/office/drawing/2010/main" val="0"/>
                        </a:ext>
                      </a:extLst>
                    </a:blip>
                    <a:srcRect/>
                    <a:stretch>
                      <a:fillRect/>
                    </a:stretch>
                  </pic:blipFill>
                  <pic:spPr bwMode="auto">
                    <a:xfrm>
                      <a:off x="0" y="0"/>
                      <a:ext cx="666750" cy="333375"/>
                    </a:xfrm>
                    <a:prstGeom prst="rect">
                      <a:avLst/>
                    </a:prstGeom>
                    <a:noFill/>
                    <a:ln>
                      <a:noFill/>
                    </a:ln>
                  </pic:spPr>
                </pic:pic>
              </a:graphicData>
            </a:graphic>
          </wp:inline>
        </w:drawing>
      </w:r>
      <w:r w:rsidR="00862167" w:rsidRPr="00AC4A73">
        <w:rPr>
          <w:szCs w:val="22"/>
          <w:lang w:val="ru-RU"/>
        </w:rPr>
        <w:t>― величина</w:t>
      </w:r>
      <w:r w:rsidR="00862167" w:rsidRPr="000E11CC">
        <w:rPr>
          <w:szCs w:val="22"/>
          <w:lang w:val="ru-RU"/>
        </w:rPr>
        <w:t xml:space="preserve"> установленной мощности ЕГО </w:t>
      </w:r>
      <w:r w:rsidR="00862167" w:rsidRPr="000E11CC">
        <w:rPr>
          <w:i/>
          <w:szCs w:val="22"/>
          <w:lang w:val="en-US"/>
        </w:rPr>
        <w:t>b</w:t>
      </w:r>
      <w:r w:rsidR="00862167" w:rsidRPr="000E11CC">
        <w:rPr>
          <w:szCs w:val="22"/>
          <w:lang w:val="ru-RU"/>
        </w:rPr>
        <w:t xml:space="preserve">, входящей в ГТП генерации </w:t>
      </w:r>
      <w:r w:rsidR="00862167" w:rsidRPr="000E11CC">
        <w:rPr>
          <w:i/>
          <w:szCs w:val="22"/>
          <w:lang w:val="ru-RU"/>
        </w:rPr>
        <w:t>р</w:t>
      </w:r>
      <w:r w:rsidR="00862167" w:rsidRPr="000E11CC">
        <w:rPr>
          <w:szCs w:val="22"/>
          <w:lang w:val="ru-RU"/>
        </w:rPr>
        <w:t xml:space="preserve">, определенная по состоянию на операционные сутки </w:t>
      </w:r>
      <w:r w:rsidR="00862167" w:rsidRPr="000E11CC">
        <w:rPr>
          <w:i/>
          <w:szCs w:val="22"/>
          <w:lang w:val="en-US"/>
        </w:rPr>
        <w:t>d</w:t>
      </w:r>
      <w:r w:rsidR="00862167" w:rsidRPr="000E11CC">
        <w:rPr>
          <w:szCs w:val="22"/>
          <w:lang w:val="ru-RU"/>
        </w:rPr>
        <w:t>, значение которой передается участником оптового рынка</w:t>
      </w:r>
      <w:r w:rsidR="00862167" w:rsidRPr="000E11CC">
        <w:rPr>
          <w:szCs w:val="22"/>
        </w:rPr>
        <w:t> </w:t>
      </w:r>
      <w:r w:rsidR="00C66FB8">
        <w:rPr>
          <w:szCs w:val="22"/>
          <w:lang w:val="ru-RU"/>
        </w:rPr>
        <w:t>в КО в соответствии с формой 12</w:t>
      </w:r>
      <w:r w:rsidR="00862167" w:rsidRPr="000E11CC">
        <w:rPr>
          <w:szCs w:val="22"/>
          <w:lang w:val="ru-RU"/>
        </w:rPr>
        <w:t xml:space="preserve"> приложения 1 к </w:t>
      </w:r>
      <w:r w:rsidR="00862167" w:rsidRPr="000E11CC">
        <w:rPr>
          <w:i/>
          <w:iCs/>
          <w:szCs w:val="22"/>
          <w:lang w:val="ru-RU"/>
        </w:rPr>
        <w:t>Положению о порядке получения статуса</w:t>
      </w:r>
      <w:r w:rsidR="00862167" w:rsidRPr="009539D4">
        <w:rPr>
          <w:i/>
          <w:iCs/>
          <w:szCs w:val="22"/>
          <w:lang w:val="ru-RU"/>
        </w:rPr>
        <w:t xml:space="preserve"> </w:t>
      </w:r>
      <w:r w:rsidR="00862167" w:rsidRPr="000E11CC">
        <w:rPr>
          <w:i/>
          <w:iCs/>
          <w:szCs w:val="22"/>
          <w:lang w:val="ru-RU"/>
        </w:rPr>
        <w:t xml:space="preserve">субъекта оптового рынка и ведения реестра субъектов оптового рынка </w:t>
      </w:r>
      <w:r w:rsidR="00862167" w:rsidRPr="000E11CC">
        <w:rPr>
          <w:rFonts w:eastAsia="Batang" w:cs="Garamond"/>
          <w:szCs w:val="22"/>
          <w:lang w:val="ru-RU" w:eastAsia="ko-KR"/>
        </w:rPr>
        <w:t>(Приложение №</w:t>
      </w:r>
      <w:r w:rsidR="00862167" w:rsidRPr="000E11CC">
        <w:rPr>
          <w:rFonts w:eastAsia="Batang" w:cs="Garamond"/>
          <w:szCs w:val="22"/>
          <w:lang w:eastAsia="ko-KR"/>
        </w:rPr>
        <w:t> </w:t>
      </w:r>
      <w:r w:rsidR="00862167" w:rsidRPr="000E11CC">
        <w:rPr>
          <w:rFonts w:eastAsia="Batang" w:cs="Garamond"/>
          <w:szCs w:val="22"/>
          <w:lang w:val="ru-RU" w:eastAsia="ko-KR"/>
        </w:rPr>
        <w:t xml:space="preserve">1.1 к </w:t>
      </w:r>
      <w:r w:rsidR="00862167" w:rsidRPr="000E11CC">
        <w:rPr>
          <w:rFonts w:eastAsia="Batang" w:cs="Garamond"/>
          <w:i/>
          <w:szCs w:val="22"/>
          <w:lang w:val="ru-RU" w:eastAsia="ko-KR"/>
        </w:rPr>
        <w:t xml:space="preserve">Договору о </w:t>
      </w:r>
      <w:r w:rsidR="00862167" w:rsidRPr="00934955">
        <w:rPr>
          <w:rFonts w:eastAsia="Batang" w:cs="Garamond"/>
          <w:i/>
          <w:szCs w:val="22"/>
          <w:lang w:val="ru-RU" w:eastAsia="ko-KR"/>
        </w:rPr>
        <w:t>присоединении к торговой системе оптового рынка</w:t>
      </w:r>
      <w:r w:rsidR="00862167" w:rsidRPr="00934955">
        <w:rPr>
          <w:rFonts w:eastAsia="Batang" w:cs="Garamond"/>
          <w:szCs w:val="22"/>
          <w:lang w:val="ru-RU" w:eastAsia="ko-KR"/>
        </w:rPr>
        <w:t>)</w:t>
      </w:r>
      <w:r w:rsidR="00862167" w:rsidRPr="00934955">
        <w:rPr>
          <w:bCs/>
          <w:iCs/>
          <w:szCs w:val="22"/>
          <w:lang w:val="ru-RU"/>
        </w:rPr>
        <w:t>.</w:t>
      </w:r>
    </w:p>
    <w:p w14:paraId="6616850A" w14:textId="77777777" w:rsidR="00862167" w:rsidRPr="00934955" w:rsidRDefault="00862167" w:rsidP="005B2B8D">
      <w:pPr>
        <w:pStyle w:val="5"/>
        <w:widowControl w:val="0"/>
        <w:ind w:left="198"/>
        <w:rPr>
          <w:rFonts w:ascii="Garamond" w:hAnsi="Garamond"/>
          <w:szCs w:val="22"/>
        </w:rPr>
      </w:pPr>
      <w:r w:rsidRPr="00934955">
        <w:rPr>
          <w:rFonts w:ascii="Garamond" w:hAnsi="Garamond"/>
          <w:szCs w:val="22"/>
        </w:rPr>
        <w:t>5.1.2.2.</w:t>
      </w:r>
      <w:r w:rsidRPr="00934955">
        <w:rPr>
          <w:rFonts w:ascii="Garamond" w:hAnsi="Garamond"/>
          <w:b/>
          <w:szCs w:val="22"/>
        </w:rPr>
        <w:t xml:space="preserve"> </w:t>
      </w:r>
      <w:r w:rsidRPr="00934955">
        <w:rPr>
          <w:rFonts w:ascii="Garamond" w:hAnsi="Garamond"/>
          <w:szCs w:val="22"/>
        </w:rPr>
        <w:t xml:space="preserve">В случае выполнения </w:t>
      </w:r>
      <w:r w:rsidR="009144E1" w:rsidRPr="00934955">
        <w:rPr>
          <w:rFonts w:ascii="Garamond" w:hAnsi="Garamond"/>
          <w:szCs w:val="22"/>
        </w:rPr>
        <w:t>одного из</w:t>
      </w:r>
      <w:r w:rsidRPr="00934955">
        <w:rPr>
          <w:rFonts w:ascii="Garamond" w:hAnsi="Garamond"/>
          <w:szCs w:val="22"/>
        </w:rPr>
        <w:t xml:space="preserve"> условий в отношении рассматриваемой ЕГО:</w:t>
      </w:r>
    </w:p>
    <w:p w14:paraId="08FACA52" w14:textId="2D61EAD9" w:rsidR="00862167" w:rsidRPr="00934955" w:rsidRDefault="009144E1" w:rsidP="00C4055B">
      <w:pPr>
        <w:pStyle w:val="affb"/>
        <w:widowControl w:val="0"/>
        <w:numPr>
          <w:ilvl w:val="0"/>
          <w:numId w:val="145"/>
        </w:numPr>
        <w:spacing w:before="120" w:after="120"/>
        <w:ind w:left="567" w:hanging="283"/>
        <w:contextualSpacing w:val="0"/>
        <w:jc w:val="both"/>
        <w:rPr>
          <w:rFonts w:ascii="Garamond" w:hAnsi="Garamond"/>
        </w:rPr>
      </w:pPr>
      <w:r w:rsidRPr="00934955">
        <w:rPr>
          <w:rFonts w:ascii="Garamond" w:hAnsi="Garamond"/>
          <w:sz w:val="22"/>
          <w:szCs w:val="22"/>
        </w:rPr>
        <w:t xml:space="preserve">отсутствие признака включения, указанного в подпункте «д» </w:t>
      </w:r>
      <w:r w:rsidR="0014364D">
        <w:rPr>
          <w:rFonts w:ascii="Garamond" w:hAnsi="Garamond"/>
          <w:sz w:val="22"/>
          <w:szCs w:val="22"/>
        </w:rPr>
        <w:t>подпункта</w:t>
      </w:r>
      <w:r w:rsidRPr="00934955">
        <w:rPr>
          <w:rFonts w:ascii="Garamond" w:hAnsi="Garamond"/>
          <w:sz w:val="22"/>
          <w:szCs w:val="22"/>
        </w:rPr>
        <w:t xml:space="preserve"> 3 пункта 5.1.2.1 настоящего Регламента, при одновременном выполнении следующих условий:</w:t>
      </w:r>
    </w:p>
    <w:p w14:paraId="18305EAB" w14:textId="5ED34603" w:rsidR="009144E1" w:rsidRPr="00934955" w:rsidRDefault="009144E1" w:rsidP="00C4055B">
      <w:pPr>
        <w:pStyle w:val="affb"/>
        <w:widowControl w:val="0"/>
        <w:numPr>
          <w:ilvl w:val="0"/>
          <w:numId w:val="67"/>
        </w:numPr>
        <w:spacing w:before="120" w:after="120"/>
        <w:contextualSpacing w:val="0"/>
        <w:jc w:val="both"/>
        <w:rPr>
          <w:rFonts w:ascii="Garamond" w:hAnsi="Garamond"/>
        </w:rPr>
      </w:pPr>
      <w:r w:rsidRPr="00934955">
        <w:rPr>
          <w:rFonts w:ascii="Garamond" w:hAnsi="Garamond"/>
          <w:sz w:val="22"/>
          <w:szCs w:val="22"/>
        </w:rPr>
        <w:t xml:space="preserve">наличие признака включения ЕГО </w:t>
      </w:r>
      <w:r w:rsidRPr="00934955">
        <w:rPr>
          <w:rFonts w:ascii="Garamond" w:hAnsi="Garamond"/>
          <w:i/>
          <w:sz w:val="22"/>
          <w:szCs w:val="22"/>
          <w:lang w:val="en-US"/>
        </w:rPr>
        <w:t>b</w:t>
      </w:r>
      <w:r w:rsidRPr="00934955">
        <w:rPr>
          <w:rFonts w:ascii="Garamond" w:hAnsi="Garamond"/>
          <w:sz w:val="22"/>
          <w:szCs w:val="22"/>
        </w:rPr>
        <w:t xml:space="preserve">, указанного в подпункте «б» или в подпункте «в» </w:t>
      </w:r>
      <w:r w:rsidR="0014364D">
        <w:rPr>
          <w:rFonts w:ascii="Garamond" w:hAnsi="Garamond"/>
          <w:sz w:val="22"/>
          <w:szCs w:val="22"/>
        </w:rPr>
        <w:t>подпункта</w:t>
      </w:r>
      <w:r w:rsidRPr="00934955">
        <w:rPr>
          <w:rFonts w:ascii="Garamond" w:hAnsi="Garamond"/>
          <w:sz w:val="22"/>
          <w:szCs w:val="22"/>
        </w:rPr>
        <w:t xml:space="preserve"> 3 пункта 5.1.2.1 настоящего Регламента;</w:t>
      </w:r>
    </w:p>
    <w:p w14:paraId="12AC866A" w14:textId="1791DCA8" w:rsidR="009144E1" w:rsidRPr="00934955" w:rsidRDefault="009144E1" w:rsidP="00C4055B">
      <w:pPr>
        <w:pStyle w:val="affb"/>
        <w:widowControl w:val="0"/>
        <w:numPr>
          <w:ilvl w:val="0"/>
          <w:numId w:val="67"/>
        </w:numPr>
        <w:spacing w:before="120" w:after="120"/>
        <w:contextualSpacing w:val="0"/>
        <w:jc w:val="both"/>
        <w:rPr>
          <w:rFonts w:ascii="Garamond" w:hAnsi="Garamond"/>
        </w:rPr>
      </w:pPr>
      <w:r w:rsidRPr="00934955">
        <w:rPr>
          <w:rFonts w:ascii="Garamond" w:hAnsi="Garamond"/>
          <w:sz w:val="22"/>
          <w:szCs w:val="22"/>
        </w:rPr>
        <w:t xml:space="preserve">наличие признака включения ЕГО </w:t>
      </w:r>
      <w:r w:rsidRPr="00934955">
        <w:rPr>
          <w:rFonts w:ascii="Garamond" w:hAnsi="Garamond"/>
          <w:i/>
          <w:sz w:val="22"/>
          <w:szCs w:val="22"/>
          <w:lang w:val="en-US"/>
        </w:rPr>
        <w:t>b</w:t>
      </w:r>
      <w:r w:rsidRPr="00934955">
        <w:rPr>
          <w:rFonts w:ascii="Garamond" w:hAnsi="Garamond"/>
          <w:sz w:val="22"/>
          <w:szCs w:val="22"/>
        </w:rPr>
        <w:t xml:space="preserve">, указанного в подпункте «г» </w:t>
      </w:r>
      <w:r w:rsidR="0014364D">
        <w:rPr>
          <w:rFonts w:ascii="Garamond" w:hAnsi="Garamond"/>
          <w:sz w:val="22"/>
          <w:szCs w:val="22"/>
        </w:rPr>
        <w:t>подпункта</w:t>
      </w:r>
      <w:r w:rsidRPr="00934955">
        <w:rPr>
          <w:rFonts w:ascii="Garamond" w:hAnsi="Garamond"/>
          <w:sz w:val="22"/>
          <w:szCs w:val="22"/>
        </w:rPr>
        <w:t xml:space="preserve"> 3 пункта 5.1.2.1 настоящего Регламента;</w:t>
      </w:r>
    </w:p>
    <w:p w14:paraId="7FAD3E23" w14:textId="050CEC1E" w:rsidR="00862167" w:rsidRPr="00934955" w:rsidRDefault="009144E1" w:rsidP="00C4055B">
      <w:pPr>
        <w:pStyle w:val="affb"/>
        <w:widowControl w:val="0"/>
        <w:numPr>
          <w:ilvl w:val="0"/>
          <w:numId w:val="145"/>
        </w:numPr>
        <w:spacing w:before="120" w:after="120"/>
        <w:ind w:left="567" w:hanging="283"/>
        <w:contextualSpacing w:val="0"/>
        <w:jc w:val="both"/>
        <w:rPr>
          <w:rFonts w:ascii="Garamond" w:hAnsi="Garamond"/>
        </w:rPr>
      </w:pPr>
      <w:r w:rsidRPr="00934955">
        <w:rPr>
          <w:rFonts w:ascii="Garamond" w:hAnsi="Garamond"/>
          <w:sz w:val="22"/>
          <w:szCs w:val="22"/>
        </w:rPr>
        <w:t xml:space="preserve">наличие признака включения, указанного в подпункте «д» </w:t>
      </w:r>
      <w:r w:rsidR="0014364D">
        <w:rPr>
          <w:rFonts w:ascii="Garamond" w:hAnsi="Garamond"/>
          <w:sz w:val="22"/>
          <w:szCs w:val="22"/>
        </w:rPr>
        <w:t>подпункта</w:t>
      </w:r>
      <w:r w:rsidRPr="00934955">
        <w:rPr>
          <w:rFonts w:ascii="Garamond" w:hAnsi="Garamond"/>
          <w:sz w:val="22"/>
          <w:szCs w:val="22"/>
        </w:rPr>
        <w:t xml:space="preserve"> 3 пункта 5.1.2.1 настоящего Регламента, при одновременном выполнении следующих условий:</w:t>
      </w:r>
    </w:p>
    <w:p w14:paraId="3435B64F" w14:textId="75C48290" w:rsidR="009144E1" w:rsidRPr="00934955" w:rsidRDefault="009144E1" w:rsidP="00C4055B">
      <w:pPr>
        <w:pStyle w:val="affb"/>
        <w:widowControl w:val="0"/>
        <w:numPr>
          <w:ilvl w:val="0"/>
          <w:numId w:val="68"/>
        </w:numPr>
        <w:spacing w:before="120" w:after="120"/>
        <w:contextualSpacing w:val="0"/>
        <w:jc w:val="both"/>
        <w:rPr>
          <w:rFonts w:ascii="Garamond" w:hAnsi="Garamond"/>
        </w:rPr>
      </w:pPr>
      <w:r w:rsidRPr="00934955">
        <w:rPr>
          <w:rFonts w:ascii="Garamond" w:hAnsi="Garamond"/>
          <w:sz w:val="22"/>
          <w:szCs w:val="22"/>
        </w:rPr>
        <w:t xml:space="preserve">наличие признака включения ЕГО </w:t>
      </w:r>
      <w:r w:rsidRPr="00934955">
        <w:rPr>
          <w:rFonts w:ascii="Garamond" w:hAnsi="Garamond"/>
          <w:i/>
          <w:sz w:val="22"/>
          <w:szCs w:val="22"/>
          <w:lang w:val="en-US"/>
        </w:rPr>
        <w:t>b</w:t>
      </w:r>
      <w:r w:rsidRPr="00934955">
        <w:rPr>
          <w:rFonts w:ascii="Garamond" w:hAnsi="Garamond"/>
          <w:sz w:val="22"/>
          <w:szCs w:val="22"/>
        </w:rPr>
        <w:t xml:space="preserve">, указанного в подпункте «в» </w:t>
      </w:r>
      <w:r w:rsidR="0014364D">
        <w:rPr>
          <w:rFonts w:ascii="Garamond" w:hAnsi="Garamond"/>
          <w:sz w:val="22"/>
          <w:szCs w:val="22"/>
        </w:rPr>
        <w:t>подпункта</w:t>
      </w:r>
      <w:r w:rsidRPr="00934955">
        <w:rPr>
          <w:rFonts w:ascii="Garamond" w:hAnsi="Garamond"/>
          <w:sz w:val="22"/>
          <w:szCs w:val="22"/>
        </w:rPr>
        <w:t xml:space="preserve"> 3 пункта 5.1.2.1 настоящего Регламента;</w:t>
      </w:r>
    </w:p>
    <w:p w14:paraId="0B9FB644" w14:textId="47977C11" w:rsidR="009144E1" w:rsidRPr="00934955" w:rsidRDefault="009144E1" w:rsidP="00C4055B">
      <w:pPr>
        <w:pStyle w:val="affb"/>
        <w:widowControl w:val="0"/>
        <w:numPr>
          <w:ilvl w:val="0"/>
          <w:numId w:val="68"/>
        </w:numPr>
        <w:spacing w:before="120" w:after="120"/>
        <w:contextualSpacing w:val="0"/>
        <w:jc w:val="both"/>
        <w:rPr>
          <w:rFonts w:ascii="Garamond" w:hAnsi="Garamond"/>
        </w:rPr>
      </w:pPr>
      <w:r w:rsidRPr="00934955">
        <w:rPr>
          <w:rFonts w:ascii="Garamond" w:hAnsi="Garamond"/>
          <w:sz w:val="22"/>
          <w:szCs w:val="22"/>
        </w:rPr>
        <w:t xml:space="preserve">наличие признака включения ЕГО </w:t>
      </w:r>
      <w:r w:rsidRPr="00934955">
        <w:rPr>
          <w:rFonts w:ascii="Garamond" w:hAnsi="Garamond"/>
          <w:i/>
          <w:sz w:val="22"/>
          <w:szCs w:val="22"/>
          <w:lang w:val="en-US"/>
        </w:rPr>
        <w:t>b</w:t>
      </w:r>
      <w:r w:rsidRPr="00934955">
        <w:rPr>
          <w:rFonts w:ascii="Garamond" w:hAnsi="Garamond"/>
          <w:sz w:val="22"/>
          <w:szCs w:val="22"/>
        </w:rPr>
        <w:t xml:space="preserve">, указанного в подпункте «г» </w:t>
      </w:r>
      <w:r w:rsidR="0014364D">
        <w:rPr>
          <w:rFonts w:ascii="Garamond" w:hAnsi="Garamond"/>
          <w:sz w:val="22"/>
          <w:szCs w:val="22"/>
        </w:rPr>
        <w:t>подпункта</w:t>
      </w:r>
      <w:r w:rsidRPr="00934955">
        <w:rPr>
          <w:rFonts w:ascii="Garamond" w:hAnsi="Garamond"/>
          <w:sz w:val="22"/>
          <w:szCs w:val="22"/>
        </w:rPr>
        <w:t xml:space="preserve"> 3 пункта 5.1.2.1 настоящего Регламента;</w:t>
      </w:r>
    </w:p>
    <w:p w14:paraId="091FFFB6" w14:textId="75E65243" w:rsidR="009144E1" w:rsidRPr="00934955" w:rsidRDefault="009144E1" w:rsidP="00C4055B">
      <w:pPr>
        <w:pStyle w:val="affb"/>
        <w:widowControl w:val="0"/>
        <w:numPr>
          <w:ilvl w:val="0"/>
          <w:numId w:val="68"/>
        </w:numPr>
        <w:spacing w:before="120" w:after="120"/>
        <w:contextualSpacing w:val="0"/>
        <w:jc w:val="both"/>
        <w:rPr>
          <w:rFonts w:ascii="Garamond" w:hAnsi="Garamond"/>
        </w:rPr>
      </w:pPr>
      <w:r w:rsidRPr="00934955">
        <w:rPr>
          <w:rFonts w:ascii="Garamond" w:hAnsi="Garamond"/>
          <w:sz w:val="22"/>
          <w:szCs w:val="22"/>
        </w:rPr>
        <w:t xml:space="preserve">наличие ненулевой длительности периода проведения проверки наличия фактических резервов мощности ЕГО </w:t>
      </w:r>
      <w:r w:rsidRPr="00934955">
        <w:rPr>
          <w:rFonts w:ascii="Garamond" w:hAnsi="Garamond"/>
          <w:i/>
          <w:sz w:val="22"/>
          <w:szCs w:val="22"/>
          <w:lang w:val="en-US"/>
        </w:rPr>
        <w:t>b</w:t>
      </w:r>
      <w:r w:rsidRPr="00934955">
        <w:rPr>
          <w:rFonts w:ascii="Garamond" w:hAnsi="Garamond"/>
          <w:i/>
          <w:sz w:val="22"/>
          <w:szCs w:val="22"/>
        </w:rPr>
        <w:t xml:space="preserve"> </w:t>
      </w:r>
      <w:r w:rsidRPr="00934955">
        <w:rPr>
          <w:rFonts w:ascii="Garamond" w:hAnsi="Garamond"/>
          <w:sz w:val="22"/>
          <w:szCs w:val="22"/>
        </w:rPr>
        <w:t>в</w:t>
      </w:r>
      <w:r w:rsidRPr="00934955">
        <w:rPr>
          <w:rFonts w:ascii="Garamond" w:hAnsi="Garamond"/>
          <w:i/>
          <w:sz w:val="22"/>
          <w:szCs w:val="22"/>
        </w:rPr>
        <w:t xml:space="preserve"> </w:t>
      </w:r>
      <w:r w:rsidRPr="00934955">
        <w:rPr>
          <w:rFonts w:ascii="Garamond" w:hAnsi="Garamond"/>
          <w:sz w:val="22"/>
          <w:szCs w:val="22"/>
        </w:rPr>
        <w:t xml:space="preserve">операционные сутки </w:t>
      </w:r>
      <w:r w:rsidRPr="00934955">
        <w:rPr>
          <w:rFonts w:ascii="Garamond" w:hAnsi="Garamond"/>
          <w:i/>
          <w:sz w:val="22"/>
          <w:szCs w:val="22"/>
          <w:lang w:val="en-US"/>
        </w:rPr>
        <w:t>d</w:t>
      </w:r>
      <w:r w:rsidRPr="00934955">
        <w:rPr>
          <w:rFonts w:ascii="Garamond" w:hAnsi="Garamond"/>
          <w:sz w:val="22"/>
          <w:szCs w:val="22"/>
        </w:rPr>
        <w:t xml:space="preserve">, указанной в подпункте «е» </w:t>
      </w:r>
      <w:r w:rsidR="0014364D">
        <w:rPr>
          <w:rFonts w:ascii="Garamond" w:hAnsi="Garamond"/>
          <w:sz w:val="22"/>
          <w:szCs w:val="22"/>
        </w:rPr>
        <w:t>подпункта</w:t>
      </w:r>
      <w:r w:rsidRPr="00934955">
        <w:rPr>
          <w:rFonts w:ascii="Garamond" w:hAnsi="Garamond"/>
          <w:sz w:val="22"/>
          <w:szCs w:val="22"/>
        </w:rPr>
        <w:t xml:space="preserve"> 3 пункта 5.1.2.1 настоящего Регламента, –</w:t>
      </w:r>
    </w:p>
    <w:p w14:paraId="2BA194A7" w14:textId="77777777" w:rsidR="00862167" w:rsidRPr="00EA7D0F" w:rsidRDefault="00862167" w:rsidP="005B2B8D">
      <w:pPr>
        <w:widowControl w:val="0"/>
        <w:spacing w:before="120" w:after="120"/>
        <w:jc w:val="both"/>
        <w:rPr>
          <w:szCs w:val="22"/>
          <w:lang w:val="ru-RU"/>
        </w:rPr>
      </w:pPr>
      <w:r w:rsidRPr="00934955">
        <w:rPr>
          <w:szCs w:val="22"/>
          <w:lang w:val="ru-RU"/>
        </w:rPr>
        <w:t xml:space="preserve">у поставщика – участника оптового рынка в отношении ГТП генерации </w:t>
      </w:r>
      <w:r w:rsidRPr="00934955">
        <w:rPr>
          <w:i/>
          <w:szCs w:val="22"/>
          <w:lang w:val="en-US"/>
        </w:rPr>
        <w:t>p</w:t>
      </w:r>
      <w:r w:rsidRPr="00934955">
        <w:rPr>
          <w:szCs w:val="22"/>
          <w:lang w:val="ru-RU"/>
        </w:rPr>
        <w:t xml:space="preserve">, к которой отнесена ЕГО </w:t>
      </w:r>
      <w:r w:rsidRPr="00934955">
        <w:rPr>
          <w:i/>
          <w:szCs w:val="22"/>
          <w:lang w:val="en-US"/>
        </w:rPr>
        <w:t>b</w:t>
      </w:r>
      <w:r w:rsidRPr="00934955">
        <w:rPr>
          <w:szCs w:val="22"/>
          <w:lang w:val="ru-RU"/>
        </w:rPr>
        <w:t xml:space="preserve">, в час </w:t>
      </w:r>
      <w:r w:rsidRPr="00934955">
        <w:rPr>
          <w:i/>
          <w:szCs w:val="22"/>
          <w:lang w:val="en-US"/>
        </w:rPr>
        <w:t>h</w:t>
      </w:r>
      <w:r w:rsidRPr="00934955">
        <w:rPr>
          <w:szCs w:val="22"/>
          <w:lang w:val="ru-RU"/>
        </w:rPr>
        <w:t xml:space="preserve"> операционных суток </w:t>
      </w:r>
      <w:r w:rsidRPr="00934955">
        <w:rPr>
          <w:i/>
          <w:szCs w:val="22"/>
          <w:lang w:val="en-US"/>
        </w:rPr>
        <w:t>d</w:t>
      </w:r>
      <w:r w:rsidRPr="00934955">
        <w:rPr>
          <w:szCs w:val="22"/>
          <w:lang w:val="ru-RU"/>
        </w:rPr>
        <w:t xml:space="preserve"> возникает дополнительное</w:t>
      </w:r>
      <w:r w:rsidRPr="00EA7D0F">
        <w:rPr>
          <w:szCs w:val="22"/>
          <w:lang w:val="ru-RU"/>
        </w:rPr>
        <w:t xml:space="preserve"> предварительное требование, которое увеличивает требования данного участника оптового рынка по договору комиссии на продажу электрической энергии на РСВ на величину:</w:t>
      </w:r>
    </w:p>
    <w:p w14:paraId="70D09299" w14:textId="77777777" w:rsidR="00862167" w:rsidRPr="00EA7D0F" w:rsidRDefault="00EA7D0F" w:rsidP="005B2B8D">
      <w:pPr>
        <w:widowControl w:val="0"/>
        <w:spacing w:before="120" w:after="120"/>
        <w:jc w:val="both"/>
        <w:rPr>
          <w:bCs/>
          <w:iCs/>
          <w:color w:val="000000"/>
          <w:szCs w:val="22"/>
          <w:lang w:val="ru-RU"/>
        </w:rPr>
      </w:pPr>
      <w:r w:rsidRPr="00EA7D0F">
        <w:rPr>
          <w:bCs/>
          <w:iCs/>
          <w:color w:val="000000"/>
          <w:position w:val="-30"/>
          <w:szCs w:val="22"/>
        </w:rPr>
        <w:object w:dxaOrig="3540" w:dyaOrig="560" w14:anchorId="7E16F73C">
          <v:shape id="_x0000_i1394" type="#_x0000_t75" style="width:177.2pt;height:26.3pt" o:ole="">
            <v:imagedata r:id="rId995" o:title=""/>
          </v:shape>
          <o:OLEObject Type="Embed" ProgID="Equation.3" ShapeID="_x0000_i1394" DrawAspect="Content" ObjectID="_1833734307" r:id="rId996"/>
        </w:object>
      </w:r>
      <w:r w:rsidRPr="00EA7D0F">
        <w:rPr>
          <w:bCs/>
          <w:iCs/>
          <w:color w:val="000000"/>
          <w:szCs w:val="22"/>
          <w:lang w:val="ru-RU"/>
        </w:rPr>
        <w:t>,</w:t>
      </w:r>
    </w:p>
    <w:p w14:paraId="0C94DFD0" w14:textId="77777777" w:rsidR="00EA7D0F" w:rsidRPr="00BF03BB" w:rsidRDefault="00EA7D0F" w:rsidP="005B2B8D">
      <w:pPr>
        <w:widowControl w:val="0"/>
        <w:spacing w:before="120" w:after="120"/>
        <w:ind w:left="426" w:hanging="426"/>
        <w:jc w:val="both"/>
        <w:rPr>
          <w:bCs/>
          <w:iCs/>
          <w:color w:val="000000"/>
          <w:szCs w:val="22"/>
          <w:lang w:val="ru-RU"/>
        </w:rPr>
      </w:pPr>
      <w:r w:rsidRPr="00EA7D0F">
        <w:rPr>
          <w:bCs/>
          <w:iCs/>
          <w:color w:val="000000"/>
          <w:szCs w:val="22"/>
          <w:lang w:val="ru-RU"/>
        </w:rPr>
        <w:t xml:space="preserve">где </w:t>
      </w:r>
      <w:r w:rsidRPr="00EA7D0F">
        <w:rPr>
          <w:bCs/>
          <w:iCs/>
          <w:color w:val="000000"/>
          <w:position w:val="-16"/>
          <w:szCs w:val="22"/>
        </w:rPr>
        <w:object w:dxaOrig="1520" w:dyaOrig="420" w14:anchorId="5217B866">
          <v:shape id="_x0000_i1395" type="#_x0000_t75" style="width:75.15pt;height:19.4pt" o:ole="">
            <v:imagedata r:id="rId997" o:title=""/>
          </v:shape>
          <o:OLEObject Type="Embed" ProgID="Equation.3" ShapeID="_x0000_i1395" DrawAspect="Content" ObjectID="_1833734308" r:id="rId998"/>
        </w:object>
      </w:r>
      <w:r w:rsidRPr="00EA7D0F">
        <w:rPr>
          <w:bCs/>
          <w:iCs/>
          <w:color w:val="000000"/>
          <w:szCs w:val="22"/>
          <w:lang w:val="ru-RU"/>
        </w:rPr>
        <w:t xml:space="preserve"> – величина увеличения требований в результате осуществления в час </w:t>
      </w:r>
      <w:r w:rsidRPr="00EA7D0F">
        <w:rPr>
          <w:bCs/>
          <w:i/>
          <w:iCs/>
          <w:color w:val="000000"/>
          <w:szCs w:val="22"/>
        </w:rPr>
        <w:t>h</w:t>
      </w:r>
      <w:r w:rsidRPr="00EA7D0F">
        <w:rPr>
          <w:bCs/>
          <w:iCs/>
          <w:color w:val="000000"/>
          <w:szCs w:val="22"/>
          <w:lang w:val="ru-RU"/>
        </w:rPr>
        <w:t xml:space="preserve"> запланированного на этапе </w:t>
      </w:r>
      <w:r w:rsidRPr="00BF03BB">
        <w:rPr>
          <w:bCs/>
          <w:iCs/>
          <w:color w:val="000000"/>
          <w:szCs w:val="22"/>
          <w:lang w:val="ru-RU"/>
        </w:rPr>
        <w:t xml:space="preserve">формирования актуализированной расчетной модели пуска единицы генерирующего оборудования </w:t>
      </w:r>
      <w:r w:rsidRPr="00BF03BB">
        <w:rPr>
          <w:bCs/>
          <w:i/>
          <w:iCs/>
          <w:color w:val="000000"/>
          <w:szCs w:val="22"/>
        </w:rPr>
        <w:t>b</w:t>
      </w:r>
      <w:r w:rsidRPr="00BF03BB">
        <w:rPr>
          <w:bCs/>
          <w:iCs/>
          <w:color w:val="000000"/>
          <w:szCs w:val="22"/>
          <w:lang w:val="ru-RU"/>
        </w:rPr>
        <w:t xml:space="preserve">, отнесенного к ГТП генерации </w:t>
      </w:r>
      <w:r w:rsidRPr="00BF03BB">
        <w:rPr>
          <w:bCs/>
          <w:i/>
          <w:iCs/>
          <w:color w:val="000000"/>
          <w:szCs w:val="22"/>
          <w:lang w:val="en-US"/>
        </w:rPr>
        <w:t>p</w:t>
      </w:r>
      <w:r w:rsidRPr="00BF03BB">
        <w:rPr>
          <w:bCs/>
          <w:iCs/>
          <w:color w:val="000000"/>
          <w:szCs w:val="22"/>
          <w:lang w:val="ru-RU"/>
        </w:rPr>
        <w:t xml:space="preserve"> участника </w:t>
      </w:r>
      <w:r w:rsidRPr="00BF03BB">
        <w:rPr>
          <w:bCs/>
          <w:i/>
          <w:iCs/>
          <w:color w:val="000000"/>
          <w:szCs w:val="22"/>
          <w:lang w:val="en-US"/>
        </w:rPr>
        <w:t>i</w:t>
      </w:r>
      <w:r w:rsidRPr="00BF03BB">
        <w:rPr>
          <w:bCs/>
          <w:iCs/>
          <w:color w:val="000000"/>
          <w:szCs w:val="22"/>
          <w:lang w:val="ru-RU"/>
        </w:rPr>
        <w:t>, рассчитываемая по формуле:</w:t>
      </w:r>
    </w:p>
    <w:p w14:paraId="465AD527" w14:textId="77777777" w:rsidR="00BF03BB" w:rsidRPr="00BF03BB" w:rsidRDefault="00BF03BB" w:rsidP="00BF03BB">
      <w:pPr>
        <w:widowControl w:val="0"/>
        <w:spacing w:before="120" w:after="120"/>
        <w:jc w:val="both"/>
        <w:rPr>
          <w:bCs/>
          <w:iCs/>
          <w:color w:val="000000"/>
          <w:szCs w:val="22"/>
          <w:lang w:val="ru-RU"/>
        </w:rPr>
      </w:pPr>
      <m:oMath>
        <m:r>
          <w:rPr>
            <w:rFonts w:ascii="Cambria Math" w:hAnsi="Cambria Math"/>
            <w:color w:val="000000"/>
            <w:szCs w:val="22"/>
          </w:rPr>
          <m:t>Q</m:t>
        </m:r>
        <m:sSubSup>
          <m:sSubSupPr>
            <m:ctrlPr>
              <w:rPr>
                <w:rFonts w:ascii="Cambria Math" w:hAnsi="Cambria Math"/>
                <w:bCs/>
                <w:i/>
                <w:iCs/>
                <w:color w:val="000000"/>
                <w:szCs w:val="22"/>
              </w:rPr>
            </m:ctrlPr>
          </m:sSubSupPr>
          <m:e>
            <m:r>
              <w:rPr>
                <w:rFonts w:ascii="Cambria Math" w:hAnsi="Cambria Math"/>
                <w:color w:val="000000"/>
                <w:szCs w:val="22"/>
              </w:rPr>
              <m:t>G</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m:t>
            </m:r>
            <m:r>
              <w:rPr>
                <w:rFonts w:ascii="Cambria Math" w:hAnsi="Cambria Math"/>
                <w:color w:val="000000"/>
                <w:szCs w:val="22"/>
              </w:rPr>
              <m:t>b</m:t>
            </m:r>
            <m:r>
              <w:rPr>
                <w:rFonts w:ascii="Cambria Math" w:hAnsi="Cambria Math"/>
                <w:color w:val="000000"/>
                <w:szCs w:val="22"/>
                <w:lang w:val="ru-RU"/>
              </w:rPr>
              <m:t>,h</m:t>
            </m:r>
          </m:sub>
          <m:sup>
            <m:r>
              <w:rPr>
                <w:rFonts w:ascii="Cambria Math" w:hAnsi="Cambria Math"/>
                <w:color w:val="000000"/>
                <w:szCs w:val="22"/>
                <w:lang w:val="ru-RU"/>
              </w:rPr>
              <m:t>ГТП </m:t>
            </m:r>
            <m:r>
              <w:rPr>
                <w:rFonts w:ascii="Cambria Math" w:hAnsi="Cambria Math" w:cs="Garamond"/>
                <w:color w:val="000000"/>
                <w:szCs w:val="22"/>
                <w:lang w:val="ru-RU"/>
              </w:rPr>
              <m:t>прод</m:t>
            </m:r>
            <m:r>
              <w:rPr>
                <w:rFonts w:ascii="Cambria Math" w:hAnsi="Cambria Math"/>
                <w:color w:val="000000"/>
                <w:szCs w:val="22"/>
                <w:lang w:val="ru-RU"/>
              </w:rPr>
              <m:t> </m:t>
            </m:r>
            <m:r>
              <w:rPr>
                <w:rFonts w:ascii="Cambria Math" w:hAnsi="Cambria Math" w:cs="Garamond"/>
                <w:color w:val="000000"/>
                <w:szCs w:val="22"/>
                <w:lang w:val="ru-RU"/>
              </w:rPr>
              <m:t>ВСВГО</m:t>
            </m:r>
          </m:sup>
        </m:sSubSup>
        <m:r>
          <w:rPr>
            <w:rFonts w:ascii="Cambria Math" w:hAnsi="Cambria Math"/>
            <w:color w:val="000000"/>
            <w:szCs w:val="22"/>
            <w:lang w:val="ru-RU"/>
          </w:rPr>
          <m:t>=</m:t>
        </m:r>
        <m:sSub>
          <m:sSubPr>
            <m:ctrlPr>
              <w:rPr>
                <w:rFonts w:ascii="Cambria Math" w:hAnsi="Cambria Math"/>
                <w:bCs/>
                <w:i/>
                <w:iCs/>
                <w:color w:val="000000"/>
                <w:szCs w:val="22"/>
              </w:rPr>
            </m:ctrlPr>
          </m:sSubPr>
          <m:e>
            <m:sSup>
              <m:sSupPr>
                <m:ctrlPr>
                  <w:rPr>
                    <w:rFonts w:ascii="Cambria Math" w:hAnsi="Cambria Math"/>
                    <w:bCs/>
                    <w:i/>
                    <w:iCs/>
                    <w:color w:val="000000"/>
                    <w:szCs w:val="22"/>
                  </w:rPr>
                </m:ctrlPr>
              </m:sSupPr>
              <m:e>
                <m:r>
                  <w:rPr>
                    <w:rFonts w:ascii="Cambria Math" w:hAnsi="Cambria Math"/>
                    <w:color w:val="000000"/>
                    <w:szCs w:val="22"/>
                    <w:lang w:val="ru-RU"/>
                  </w:rPr>
                  <m:t>М</m:t>
                </m:r>
              </m:e>
              <m:sup>
                <m:r>
                  <w:rPr>
                    <w:rFonts w:ascii="Cambria Math" w:hAnsi="Cambria Math"/>
                    <w:color w:val="000000"/>
                    <w:szCs w:val="22"/>
                    <w:lang w:val="ru-RU"/>
                  </w:rPr>
                  <m:t>1</m:t>
                </m:r>
              </m:sup>
            </m:sSup>
          </m:e>
          <m:sub>
            <m:r>
              <w:rPr>
                <w:rFonts w:ascii="Cambria Math" w:hAnsi="Cambria Math"/>
                <w:color w:val="000000"/>
                <w:szCs w:val="22"/>
              </w:rPr>
              <m:t>b</m:t>
            </m:r>
            <m:r>
              <w:rPr>
                <w:rFonts w:ascii="Cambria Math" w:hAnsi="Cambria Math"/>
                <w:color w:val="000000"/>
                <w:szCs w:val="22"/>
                <w:lang w:val="ru-RU"/>
              </w:rPr>
              <m:t>,</m:t>
            </m:r>
            <m:r>
              <w:rPr>
                <w:rFonts w:ascii="Cambria Math" w:hAnsi="Cambria Math"/>
                <w:color w:val="000000"/>
                <w:szCs w:val="22"/>
              </w:rPr>
              <m:t>d</m:t>
            </m:r>
          </m:sub>
        </m:sSub>
        <m:r>
          <w:rPr>
            <w:rFonts w:ascii="Cambria Math" w:hAnsi="Cambria Math"/>
            <w:color w:val="000000"/>
            <w:szCs w:val="22"/>
            <w:lang w:val="ru-RU"/>
          </w:rPr>
          <m:t>*</m:t>
        </m:r>
        <m:func>
          <m:funcPr>
            <m:ctrlPr>
              <w:rPr>
                <w:rFonts w:ascii="Cambria Math" w:hAnsi="Cambria Math"/>
                <w:bCs/>
                <w:i/>
                <w:iCs/>
                <w:color w:val="000000"/>
                <w:szCs w:val="22"/>
              </w:rPr>
            </m:ctrlPr>
          </m:funcPr>
          <m:fName>
            <m:r>
              <w:rPr>
                <w:rFonts w:ascii="Cambria Math" w:hAnsi="Cambria Math"/>
                <w:color w:val="000000"/>
                <w:szCs w:val="22"/>
              </w:rPr>
              <m:t>min</m:t>
            </m:r>
          </m:fName>
          <m:e>
            <m:r>
              <w:rPr>
                <w:rFonts w:ascii="Cambria Math" w:hAnsi="Cambria Math"/>
                <w:color w:val="000000"/>
                <w:szCs w:val="22"/>
                <w:lang w:val="ru-RU"/>
              </w:rPr>
              <m:t>{</m:t>
            </m:r>
          </m:e>
        </m:func>
        <m:sSubSup>
          <m:sSubSupPr>
            <m:ctrlPr>
              <w:rPr>
                <w:rFonts w:ascii="Cambria Math" w:hAnsi="Cambria Math"/>
                <w:bCs/>
                <w:i/>
                <w:iCs/>
                <w:color w:val="000000"/>
                <w:szCs w:val="22"/>
              </w:rPr>
            </m:ctrlPr>
          </m:sSubSupPr>
          <m:e>
            <m:r>
              <w:rPr>
                <w:rFonts w:ascii="Cambria Math" w:hAnsi="Cambria Math"/>
                <w:color w:val="000000"/>
                <w:szCs w:val="22"/>
              </w:rPr>
              <m:t>T</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b</m:t>
            </m:r>
            <m:r>
              <w:rPr>
                <w:rFonts w:ascii="Cambria Math" w:hAnsi="Cambria Math"/>
                <w:color w:val="000000"/>
                <w:szCs w:val="22"/>
                <w:lang w:val="ru-RU"/>
              </w:rPr>
              <m:t>,h</m:t>
            </m:r>
          </m:sub>
          <m:sup>
            <m:r>
              <w:rPr>
                <w:rFonts w:ascii="Cambria Math" w:hAnsi="Cambria Math"/>
                <w:color w:val="000000"/>
                <w:szCs w:val="22"/>
                <w:lang w:val="ru-RU"/>
              </w:rPr>
              <m:t>прод</m:t>
            </m:r>
            <m:func>
              <m:funcPr>
                <m:ctrlPr>
                  <w:rPr>
                    <w:rFonts w:ascii="Cambria Math" w:hAnsi="Cambria Math"/>
                    <w:bCs/>
                    <w:i/>
                    <w:iCs/>
                    <w:color w:val="000000"/>
                    <w:szCs w:val="22"/>
                  </w:rPr>
                </m:ctrlPr>
              </m:funcPr>
              <m:fName>
                <m:r>
                  <w:rPr>
                    <w:rFonts w:ascii="Cambria Math" w:hAnsi="Cambria Math"/>
                    <w:color w:val="000000"/>
                    <w:szCs w:val="22"/>
                    <w:lang w:val="ru-RU"/>
                  </w:rPr>
                  <m:t>_</m:t>
                </m:r>
              </m:fName>
              <m:e>
                <m:r>
                  <w:rPr>
                    <w:rFonts w:ascii="Cambria Math" w:hAnsi="Cambria Math"/>
                    <w:color w:val="000000"/>
                    <w:szCs w:val="22"/>
                    <w:lang w:val="ru-RU"/>
                  </w:rPr>
                  <m:t>В</m:t>
                </m:r>
              </m:e>
            </m:func>
            <m:r>
              <w:rPr>
                <w:rFonts w:ascii="Cambria Math" w:hAnsi="Cambria Math"/>
                <w:color w:val="000000"/>
                <w:szCs w:val="22"/>
                <w:lang w:val="ru-RU"/>
              </w:rPr>
              <m:t>СВГО</m:t>
            </m:r>
          </m:sup>
        </m:sSubSup>
        <m:func>
          <m:funcPr>
            <m:ctrlPr>
              <w:rPr>
                <w:rFonts w:ascii="Cambria Math" w:hAnsi="Cambria Math"/>
                <w:bCs/>
                <w:i/>
                <w:iCs/>
                <w:color w:val="000000"/>
                <w:szCs w:val="22"/>
              </w:rPr>
            </m:ctrlPr>
          </m:funcPr>
          <m:fName>
            <m:r>
              <w:rPr>
                <w:rFonts w:ascii="Cambria Math" w:hAnsi="Cambria Math"/>
                <w:color w:val="000000"/>
                <w:szCs w:val="22"/>
                <w:lang w:val="ru-RU"/>
              </w:rPr>
              <m:t>;</m:t>
            </m:r>
            <m:sSup>
              <m:sSupPr>
                <m:ctrlPr>
                  <w:rPr>
                    <w:rFonts w:ascii="Cambria Math" w:hAnsi="Cambria Math"/>
                    <w:i/>
                    <w:color w:val="000000"/>
                    <w:szCs w:val="22"/>
                  </w:rPr>
                </m:ctrlPr>
              </m:sSupPr>
              <m:e>
                <m:r>
                  <w:rPr>
                    <w:rFonts w:ascii="Cambria Math" w:hAnsi="Cambria Math"/>
                    <w:color w:val="000000"/>
                    <w:szCs w:val="22"/>
                    <w:lang w:val="ru-RU"/>
                  </w:rPr>
                  <m:t>∆</m:t>
                </m:r>
              </m:e>
              <m:sup>
                <m:r>
                  <w:rPr>
                    <w:rFonts w:ascii="Cambria Math" w:hAnsi="Cambria Math"/>
                    <w:color w:val="000000"/>
                    <w:szCs w:val="22"/>
                    <w:lang w:val="en-US"/>
                  </w:rPr>
                  <m:t>max</m:t>
                </m:r>
              </m:sup>
            </m:sSup>
            <m:sSubSup>
              <m:sSubSupPr>
                <m:ctrlPr>
                  <w:rPr>
                    <w:rFonts w:ascii="Cambria Math" w:hAnsi="Cambria Math"/>
                    <w:bCs/>
                    <w:i/>
                    <w:iCs/>
                    <w:color w:val="000000"/>
                    <w:szCs w:val="22"/>
                  </w:rPr>
                </m:ctrlPr>
              </m:sSubSupPr>
              <m:e>
                <m:r>
                  <w:rPr>
                    <w:rFonts w:ascii="Cambria Math" w:hAnsi="Cambria Math"/>
                    <w:color w:val="000000"/>
                    <w:szCs w:val="22"/>
                    <w:lang w:val="ru-RU"/>
                  </w:rPr>
                  <m:t>;</m:t>
                </m:r>
                <m:r>
                  <w:rPr>
                    <w:rFonts w:ascii="Cambria Math" w:hAnsi="Cambria Math"/>
                    <w:color w:val="000000"/>
                    <w:szCs w:val="22"/>
                  </w:rPr>
                  <m:t>k</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s</m:t>
                </m:r>
                <m:r>
                  <w:rPr>
                    <w:rFonts w:ascii="Cambria Math" w:hAnsi="Cambria Math"/>
                    <w:color w:val="000000"/>
                    <w:szCs w:val="22"/>
                    <w:lang w:val="ru-RU"/>
                  </w:rPr>
                  <m:t>,</m:t>
                </m:r>
                <m:r>
                  <w:rPr>
                    <w:rFonts w:ascii="Cambria Math" w:hAnsi="Cambria Math"/>
                    <w:color w:val="000000"/>
                    <w:szCs w:val="22"/>
                  </w:rPr>
                  <m:t>b</m:t>
                </m:r>
                <m:r>
                  <w:rPr>
                    <w:rFonts w:ascii="Cambria Math" w:hAnsi="Cambria Math"/>
                    <w:color w:val="000000"/>
                    <w:szCs w:val="22"/>
                    <w:lang w:val="ru-RU"/>
                  </w:rPr>
                  <m:t>,</m:t>
                </m:r>
                <m:r>
                  <w:rPr>
                    <w:rFonts w:ascii="Cambria Math" w:hAnsi="Cambria Math"/>
                    <w:color w:val="000000"/>
                    <w:szCs w:val="22"/>
                  </w:rPr>
                  <m:t>d</m:t>
                </m:r>
              </m:sub>
              <m:sup>
                <m:r>
                  <w:rPr>
                    <w:rFonts w:ascii="Cambria Math" w:hAnsi="Cambria Math"/>
                    <w:color w:val="000000"/>
                    <w:szCs w:val="22"/>
                    <w:lang w:val="ru-RU"/>
                  </w:rPr>
                  <m:t>огр.</m:t>
                </m:r>
                <m:func>
                  <m:funcPr>
                    <m:ctrlPr>
                      <w:rPr>
                        <w:rFonts w:ascii="Cambria Math" w:hAnsi="Cambria Math"/>
                        <w:bCs/>
                        <w:i/>
                        <w:iCs/>
                        <w:color w:val="000000"/>
                        <w:szCs w:val="22"/>
                      </w:rPr>
                    </m:ctrlPr>
                  </m:funcPr>
                  <m:fName>
                    <m:r>
                      <w:rPr>
                        <w:rFonts w:ascii="Cambria Math" w:hAnsi="Cambria Math"/>
                        <w:color w:val="000000"/>
                        <w:szCs w:val="22"/>
                        <w:lang w:val="ru-RU"/>
                      </w:rPr>
                      <m:t>_</m:t>
                    </m:r>
                  </m:fName>
                  <m:e>
                    <m:r>
                      <w:rPr>
                        <w:rFonts w:ascii="Cambria Math" w:hAnsi="Cambria Math"/>
                        <w:color w:val="000000"/>
                        <w:szCs w:val="22"/>
                        <w:lang w:val="ru-RU"/>
                      </w:rPr>
                      <m:t>п</m:t>
                    </m:r>
                  </m:e>
                </m:func>
                <m:r>
                  <w:rPr>
                    <w:rFonts w:ascii="Cambria Math" w:hAnsi="Cambria Math"/>
                    <w:color w:val="000000"/>
                    <w:szCs w:val="22"/>
                    <w:lang w:val="ru-RU"/>
                  </w:rPr>
                  <m:t>уск</m:t>
                </m:r>
              </m:sup>
            </m:sSubSup>
          </m:fName>
          <m:e>
            <m:r>
              <w:rPr>
                <w:rFonts w:ascii="Cambria Math" w:hAnsi="Cambria Math"/>
                <w:color w:val="000000"/>
                <w:szCs w:val="22"/>
                <w:lang w:val="ru-RU"/>
              </w:rPr>
              <m:t>*</m:t>
            </m:r>
          </m:e>
        </m:func>
        <m:sSubSup>
          <m:sSubSupPr>
            <m:ctrlPr>
              <w:rPr>
                <w:rFonts w:ascii="Cambria Math" w:hAnsi="Cambria Math"/>
                <w:bCs/>
                <w:i/>
                <w:iCs/>
                <w:color w:val="000000"/>
                <w:szCs w:val="22"/>
              </w:rPr>
            </m:ctrlPr>
          </m:sSubSupPr>
          <m:e>
            <m:r>
              <w:rPr>
                <w:rFonts w:ascii="Cambria Math" w:hAnsi="Cambria Math"/>
                <w:color w:val="000000"/>
                <w:szCs w:val="22"/>
              </w:rPr>
              <m:t>min</m:t>
            </m:r>
            <m:r>
              <m:rPr>
                <m:sty m:val="p"/>
              </m:rPr>
              <w:rPr>
                <w:rFonts w:ascii="Cambria Math" w:hAnsi="Cambria Math"/>
                <w:color w:val="000000"/>
                <w:szCs w:val="22"/>
                <w:lang w:val="ru-RU"/>
              </w:rPr>
              <m:t>⁡</m:t>
            </m:r>
            <m:r>
              <w:rPr>
                <w:rFonts w:ascii="Cambria Math" w:hAnsi="Cambria Math"/>
                <w:color w:val="000000"/>
                <w:szCs w:val="22"/>
                <w:lang w:val="ru-RU"/>
              </w:rPr>
              <m:t>(</m:t>
            </m:r>
            <m:r>
              <w:rPr>
                <w:rFonts w:ascii="Cambria Math" w:hAnsi="Cambria Math"/>
                <w:color w:val="000000"/>
                <w:szCs w:val="22"/>
              </w:rPr>
              <m:t>T</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m:t>
            </m:r>
            <m:r>
              <w:rPr>
                <w:rFonts w:ascii="Cambria Math" w:hAnsi="Cambria Math"/>
                <w:color w:val="000000"/>
                <w:szCs w:val="22"/>
              </w:rPr>
              <m:t>d</m:t>
            </m:r>
          </m:sub>
          <m:sup>
            <m:func>
              <m:funcPr>
                <m:ctrlPr>
                  <w:rPr>
                    <w:rFonts w:ascii="Cambria Math" w:hAnsi="Cambria Math"/>
                    <w:bCs/>
                    <w:i/>
                    <w:iCs/>
                    <w:color w:val="000000"/>
                    <w:szCs w:val="22"/>
                  </w:rPr>
                </m:ctrlPr>
              </m:funcPr>
              <m:fName>
                <m:r>
                  <w:rPr>
                    <w:rFonts w:ascii="Cambria Math" w:hAnsi="Cambria Math"/>
                    <w:color w:val="000000"/>
                    <w:szCs w:val="22"/>
                  </w:rPr>
                  <m:t>max</m:t>
                </m:r>
                <m:r>
                  <w:rPr>
                    <w:rFonts w:ascii="Cambria Math" w:hAnsi="Cambria Math"/>
                    <w:color w:val="000000"/>
                    <w:szCs w:val="22"/>
                    <w:lang w:val="ru-RU"/>
                  </w:rPr>
                  <m:t>_</m:t>
                </m:r>
              </m:fName>
              <m:e>
                <m:r>
                  <w:rPr>
                    <w:rFonts w:ascii="Cambria Math" w:hAnsi="Cambria Math"/>
                    <w:color w:val="000000"/>
                    <w:szCs w:val="22"/>
                    <w:lang w:val="ru-RU"/>
                  </w:rPr>
                  <m:t>Р</m:t>
                </m:r>
              </m:e>
            </m:func>
            <m:r>
              <w:rPr>
                <w:rFonts w:ascii="Cambria Math" w:hAnsi="Cambria Math"/>
                <w:color w:val="000000"/>
                <w:szCs w:val="22"/>
                <w:lang w:val="ru-RU"/>
              </w:rPr>
              <m:t>СВ</m:t>
            </m:r>
          </m:sup>
        </m:sSubSup>
        <m:r>
          <w:rPr>
            <w:rFonts w:ascii="Cambria Math" w:hAnsi="Cambria Math"/>
            <w:color w:val="000000"/>
            <w:szCs w:val="22"/>
            <w:lang w:val="ru-RU"/>
          </w:rPr>
          <m:t>;</m:t>
        </m:r>
        <m:sSup>
          <m:sSupPr>
            <m:ctrlPr>
              <w:rPr>
                <w:rFonts w:ascii="Cambria Math" w:hAnsi="Cambria Math"/>
                <w:i/>
                <w:color w:val="000000"/>
                <w:szCs w:val="22"/>
              </w:rPr>
            </m:ctrlPr>
          </m:sSupPr>
          <m:e>
            <m:r>
              <w:rPr>
                <w:rFonts w:ascii="Cambria Math" w:hAnsi="Cambria Math"/>
                <w:color w:val="000000"/>
                <w:szCs w:val="22"/>
              </w:rPr>
              <m:t>c</m:t>
            </m:r>
          </m:e>
          <m:sup>
            <m:r>
              <w:rPr>
                <w:rFonts w:ascii="Cambria Math" w:hAnsi="Cambria Math"/>
                <w:color w:val="000000"/>
                <w:szCs w:val="22"/>
              </w:rPr>
              <m:t>max</m:t>
            </m:r>
          </m:sup>
        </m:sSup>
        <m:r>
          <w:rPr>
            <w:rFonts w:ascii="Cambria Math" w:hAnsi="Cambria Math"/>
            <w:color w:val="000000"/>
            <w:szCs w:val="22"/>
            <w:lang w:val="ru-RU"/>
          </w:rPr>
          <m:t>)}</m:t>
        </m:r>
      </m:oMath>
      <w:r w:rsidRPr="00BF03BB">
        <w:rPr>
          <w:bCs/>
          <w:iCs/>
          <w:color w:val="000000"/>
          <w:szCs w:val="22"/>
          <w:lang w:val="ru-RU"/>
        </w:rPr>
        <w:t>,</w:t>
      </w:r>
    </w:p>
    <w:p w14:paraId="25B0018D" w14:textId="77777777" w:rsidR="00EA7D0F" w:rsidRPr="00BF03BB" w:rsidRDefault="00EA7D0F" w:rsidP="005B2B8D">
      <w:pPr>
        <w:widowControl w:val="0"/>
        <w:spacing w:before="120" w:after="120"/>
        <w:jc w:val="both"/>
        <w:rPr>
          <w:bCs/>
          <w:iCs/>
          <w:color w:val="000000"/>
          <w:szCs w:val="22"/>
          <w:lang w:val="ru-RU"/>
        </w:rPr>
      </w:pPr>
      <w:r w:rsidRPr="00BF03BB">
        <w:rPr>
          <w:bCs/>
          <w:iCs/>
          <w:color w:val="000000"/>
          <w:szCs w:val="22"/>
          <w:lang w:val="ru-RU"/>
        </w:rPr>
        <w:t xml:space="preserve">если </w:t>
      </w:r>
      <w:r w:rsidRPr="00BF03BB">
        <w:rPr>
          <w:bCs/>
          <w:iCs/>
          <w:color w:val="000000"/>
          <w:position w:val="-6"/>
          <w:szCs w:val="22"/>
        </w:rPr>
        <w:object w:dxaOrig="680" w:dyaOrig="279" w14:anchorId="730A07C7">
          <v:shape id="_x0000_i1396" type="#_x0000_t75" style="width:35.05pt;height:11.9pt" o:ole="">
            <v:imagedata r:id="rId987" o:title=""/>
          </v:shape>
          <o:OLEObject Type="Embed" ProgID="Equation.3" ShapeID="_x0000_i1396" DrawAspect="Content" ObjectID="_1833734309" r:id="rId999"/>
        </w:object>
      </w:r>
      <w:r w:rsidRPr="00BF03BB">
        <w:rPr>
          <w:bCs/>
          <w:iCs/>
          <w:color w:val="000000"/>
          <w:szCs w:val="22"/>
          <w:lang w:val="ru-RU"/>
        </w:rPr>
        <w:t>;</w:t>
      </w:r>
    </w:p>
    <w:p w14:paraId="6C384387" w14:textId="77777777" w:rsidR="00BF03BB" w:rsidRPr="00BF03BB" w:rsidRDefault="00BF03BB" w:rsidP="005B2B8D">
      <w:pPr>
        <w:widowControl w:val="0"/>
        <w:spacing w:before="120" w:after="120"/>
        <w:jc w:val="both"/>
        <w:rPr>
          <w:bCs/>
          <w:iCs/>
          <w:color w:val="000000"/>
          <w:szCs w:val="22"/>
          <w:lang w:val="ru-RU"/>
        </w:rPr>
      </w:pPr>
      <m:oMath>
        <m:r>
          <w:rPr>
            <w:rFonts w:ascii="Cambria Math" w:hAnsi="Cambria Math"/>
            <w:color w:val="000000"/>
            <w:szCs w:val="22"/>
          </w:rPr>
          <m:t>Q</m:t>
        </m:r>
        <m:sSubSup>
          <m:sSubSupPr>
            <m:ctrlPr>
              <w:rPr>
                <w:rFonts w:ascii="Cambria Math" w:hAnsi="Cambria Math"/>
                <w:bCs/>
                <w:i/>
                <w:iCs/>
                <w:color w:val="000000"/>
                <w:szCs w:val="22"/>
              </w:rPr>
            </m:ctrlPr>
          </m:sSubSupPr>
          <m:e>
            <m:r>
              <w:rPr>
                <w:rFonts w:ascii="Cambria Math" w:hAnsi="Cambria Math"/>
                <w:color w:val="000000"/>
                <w:szCs w:val="22"/>
              </w:rPr>
              <m:t>G</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m:t>
            </m:r>
            <m:r>
              <w:rPr>
                <w:rFonts w:ascii="Cambria Math" w:hAnsi="Cambria Math"/>
                <w:color w:val="000000"/>
                <w:szCs w:val="22"/>
              </w:rPr>
              <m:t>b</m:t>
            </m:r>
            <m:r>
              <w:rPr>
                <w:rFonts w:ascii="Cambria Math" w:hAnsi="Cambria Math"/>
                <w:color w:val="000000"/>
                <w:szCs w:val="22"/>
                <w:lang w:val="ru-RU"/>
              </w:rPr>
              <m:t>,h</m:t>
            </m:r>
          </m:sub>
          <m:sup>
            <m:r>
              <w:rPr>
                <w:rFonts w:ascii="Cambria Math" w:hAnsi="Cambria Math"/>
                <w:color w:val="000000"/>
                <w:szCs w:val="22"/>
                <w:lang w:val="ru-RU"/>
              </w:rPr>
              <m:t>ГТП </m:t>
            </m:r>
            <m:r>
              <w:rPr>
                <w:rFonts w:ascii="Cambria Math" w:hAnsi="Cambria Math" w:cs="Garamond"/>
                <w:color w:val="000000"/>
                <w:szCs w:val="22"/>
                <w:lang w:val="ru-RU"/>
              </w:rPr>
              <m:t>прод</m:t>
            </m:r>
            <m:r>
              <w:rPr>
                <w:rFonts w:ascii="Cambria Math" w:hAnsi="Cambria Math"/>
                <w:color w:val="000000"/>
                <w:szCs w:val="22"/>
                <w:lang w:val="ru-RU"/>
              </w:rPr>
              <m:t> </m:t>
            </m:r>
            <m:r>
              <w:rPr>
                <w:rFonts w:ascii="Cambria Math" w:hAnsi="Cambria Math" w:cs="Garamond"/>
                <w:color w:val="000000"/>
                <w:szCs w:val="22"/>
                <w:lang w:val="ru-RU"/>
              </w:rPr>
              <m:t>ВСВГО</m:t>
            </m:r>
          </m:sup>
        </m:sSubSup>
        <m:r>
          <w:rPr>
            <w:rFonts w:ascii="Cambria Math" w:hAnsi="Cambria Math"/>
            <w:color w:val="000000"/>
            <w:szCs w:val="22"/>
            <w:lang w:val="ru-RU"/>
          </w:rPr>
          <m:t>=</m:t>
        </m:r>
        <m:sSub>
          <m:sSubPr>
            <m:ctrlPr>
              <w:rPr>
                <w:rFonts w:ascii="Cambria Math" w:hAnsi="Cambria Math"/>
                <w:bCs/>
                <w:i/>
                <w:iCs/>
                <w:color w:val="000000"/>
                <w:szCs w:val="22"/>
              </w:rPr>
            </m:ctrlPr>
          </m:sSubPr>
          <m:e>
            <m:sSup>
              <m:sSupPr>
                <m:ctrlPr>
                  <w:rPr>
                    <w:rFonts w:ascii="Cambria Math" w:hAnsi="Cambria Math"/>
                    <w:bCs/>
                    <w:i/>
                    <w:iCs/>
                    <w:color w:val="000000"/>
                    <w:szCs w:val="22"/>
                  </w:rPr>
                </m:ctrlPr>
              </m:sSupPr>
              <m:e>
                <m:r>
                  <w:rPr>
                    <w:rFonts w:ascii="Cambria Math" w:hAnsi="Cambria Math"/>
                    <w:color w:val="000000"/>
                    <w:szCs w:val="22"/>
                    <w:lang w:val="ru-RU"/>
                  </w:rPr>
                  <m:t>М</m:t>
                </m:r>
              </m:e>
              <m:sup>
                <m:r>
                  <w:rPr>
                    <w:rFonts w:ascii="Cambria Math" w:hAnsi="Cambria Math"/>
                    <w:color w:val="000000"/>
                    <w:szCs w:val="22"/>
                    <w:lang w:val="ru-RU"/>
                  </w:rPr>
                  <m:t>1</m:t>
                </m:r>
              </m:sup>
            </m:sSup>
          </m:e>
          <m:sub>
            <m:r>
              <w:rPr>
                <w:rFonts w:ascii="Cambria Math" w:hAnsi="Cambria Math"/>
                <w:color w:val="000000"/>
                <w:szCs w:val="22"/>
              </w:rPr>
              <m:t>b</m:t>
            </m:r>
            <m:r>
              <w:rPr>
                <w:rFonts w:ascii="Cambria Math" w:hAnsi="Cambria Math"/>
                <w:color w:val="000000"/>
                <w:szCs w:val="22"/>
                <w:lang w:val="ru-RU"/>
              </w:rPr>
              <m:t>,</m:t>
            </m:r>
            <m:r>
              <w:rPr>
                <w:rFonts w:ascii="Cambria Math" w:hAnsi="Cambria Math"/>
                <w:color w:val="000000"/>
                <w:szCs w:val="22"/>
              </w:rPr>
              <m:t>d</m:t>
            </m:r>
          </m:sub>
        </m:sSub>
        <m:r>
          <w:rPr>
            <w:rFonts w:ascii="Cambria Math" w:hAnsi="Cambria Math"/>
            <w:color w:val="000000"/>
            <w:szCs w:val="22"/>
            <w:lang w:val="ru-RU"/>
          </w:rPr>
          <m:t>*</m:t>
        </m:r>
        <m:func>
          <m:funcPr>
            <m:ctrlPr>
              <w:rPr>
                <w:rFonts w:ascii="Cambria Math" w:hAnsi="Cambria Math"/>
                <w:bCs/>
                <w:i/>
                <w:iCs/>
                <w:color w:val="000000"/>
                <w:szCs w:val="22"/>
              </w:rPr>
            </m:ctrlPr>
          </m:funcPr>
          <m:fName>
            <m:r>
              <w:rPr>
                <w:rFonts w:ascii="Cambria Math" w:hAnsi="Cambria Math"/>
                <w:color w:val="000000"/>
                <w:szCs w:val="22"/>
              </w:rPr>
              <m:t>min</m:t>
            </m:r>
          </m:fName>
          <m:e>
            <m:r>
              <w:rPr>
                <w:rFonts w:ascii="Cambria Math" w:hAnsi="Cambria Math"/>
                <w:color w:val="000000"/>
                <w:szCs w:val="22"/>
                <w:lang w:val="ru-RU"/>
              </w:rPr>
              <m:t>{</m:t>
            </m:r>
          </m:e>
        </m:func>
        <m:sSubSup>
          <m:sSubSupPr>
            <m:ctrlPr>
              <w:rPr>
                <w:rFonts w:ascii="Cambria Math" w:hAnsi="Cambria Math"/>
                <w:bCs/>
                <w:i/>
                <w:iCs/>
                <w:color w:val="000000"/>
                <w:szCs w:val="22"/>
              </w:rPr>
            </m:ctrlPr>
          </m:sSubSupPr>
          <m:e>
            <m:r>
              <w:rPr>
                <w:rFonts w:ascii="Cambria Math" w:hAnsi="Cambria Math"/>
                <w:color w:val="000000"/>
                <w:szCs w:val="22"/>
              </w:rPr>
              <m:t>T</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b</m:t>
            </m:r>
            <m:r>
              <w:rPr>
                <w:rFonts w:ascii="Cambria Math" w:hAnsi="Cambria Math"/>
                <w:color w:val="000000"/>
                <w:szCs w:val="22"/>
                <w:lang w:val="ru-RU"/>
              </w:rPr>
              <m:t>,h</m:t>
            </m:r>
          </m:sub>
          <m:sup>
            <m:r>
              <w:rPr>
                <w:rFonts w:ascii="Cambria Math" w:hAnsi="Cambria Math"/>
                <w:color w:val="000000"/>
                <w:szCs w:val="22"/>
                <w:lang w:val="ru-RU"/>
              </w:rPr>
              <m:t>прод</m:t>
            </m:r>
            <m:func>
              <m:funcPr>
                <m:ctrlPr>
                  <w:rPr>
                    <w:rFonts w:ascii="Cambria Math" w:hAnsi="Cambria Math"/>
                    <w:bCs/>
                    <w:i/>
                    <w:iCs/>
                    <w:color w:val="000000"/>
                    <w:szCs w:val="22"/>
                  </w:rPr>
                </m:ctrlPr>
              </m:funcPr>
              <m:fName>
                <m:r>
                  <w:rPr>
                    <w:rFonts w:ascii="Cambria Math" w:hAnsi="Cambria Math"/>
                    <w:color w:val="000000"/>
                    <w:szCs w:val="22"/>
                    <w:lang w:val="ru-RU"/>
                  </w:rPr>
                  <m:t>_</m:t>
                </m:r>
              </m:fName>
              <m:e>
                <m:r>
                  <w:rPr>
                    <w:rFonts w:ascii="Cambria Math" w:hAnsi="Cambria Math"/>
                    <w:color w:val="000000"/>
                    <w:szCs w:val="22"/>
                    <w:lang w:val="ru-RU"/>
                  </w:rPr>
                  <m:t>В</m:t>
                </m:r>
              </m:e>
            </m:func>
            <m:r>
              <w:rPr>
                <w:rFonts w:ascii="Cambria Math" w:hAnsi="Cambria Math"/>
                <w:color w:val="000000"/>
                <w:szCs w:val="22"/>
                <w:lang w:val="ru-RU"/>
              </w:rPr>
              <m:t>СВГО</m:t>
            </m:r>
          </m:sup>
        </m:sSubSup>
        <m:r>
          <w:rPr>
            <w:rFonts w:ascii="Cambria Math" w:hAnsi="Cambria Math"/>
            <w:color w:val="000000"/>
            <w:szCs w:val="22"/>
            <w:lang w:val="ru-RU"/>
          </w:rPr>
          <m:t>;</m:t>
        </m:r>
        <m:sSup>
          <m:sSupPr>
            <m:ctrlPr>
              <w:rPr>
                <w:rFonts w:ascii="Cambria Math" w:hAnsi="Cambria Math"/>
                <w:i/>
                <w:color w:val="000000"/>
                <w:szCs w:val="22"/>
              </w:rPr>
            </m:ctrlPr>
          </m:sSupPr>
          <m:e>
            <m:r>
              <w:rPr>
                <w:rFonts w:ascii="Cambria Math" w:hAnsi="Cambria Math"/>
                <w:color w:val="000000"/>
                <w:szCs w:val="22"/>
                <w:lang w:val="ru-RU"/>
              </w:rPr>
              <m:t>∆</m:t>
            </m:r>
          </m:e>
          <m:sup>
            <m:r>
              <w:rPr>
                <w:rFonts w:ascii="Cambria Math" w:hAnsi="Cambria Math"/>
                <w:color w:val="000000"/>
                <w:szCs w:val="22"/>
                <w:lang w:val="en-US"/>
              </w:rPr>
              <m:t>max</m:t>
            </m:r>
          </m:sup>
        </m:sSup>
        <m:func>
          <m:funcPr>
            <m:ctrlPr>
              <w:rPr>
                <w:rFonts w:ascii="Cambria Math" w:hAnsi="Cambria Math"/>
                <w:bCs/>
                <w:i/>
                <w:iCs/>
                <w:color w:val="000000"/>
                <w:szCs w:val="22"/>
              </w:rPr>
            </m:ctrlPr>
          </m:funcPr>
          <m:fName>
            <m:sSubSup>
              <m:sSubSupPr>
                <m:ctrlPr>
                  <w:rPr>
                    <w:rFonts w:ascii="Cambria Math" w:hAnsi="Cambria Math"/>
                    <w:bCs/>
                    <w:i/>
                    <w:iCs/>
                    <w:color w:val="000000"/>
                    <w:szCs w:val="22"/>
                  </w:rPr>
                </m:ctrlPr>
              </m:sSubSupPr>
              <m:e>
                <m:r>
                  <w:rPr>
                    <w:rFonts w:ascii="Cambria Math" w:hAnsi="Cambria Math"/>
                    <w:color w:val="000000"/>
                    <w:szCs w:val="22"/>
                    <w:lang w:val="ru-RU"/>
                  </w:rPr>
                  <m:t>;</m:t>
                </m:r>
                <m:r>
                  <w:rPr>
                    <w:rFonts w:ascii="Cambria Math" w:hAnsi="Cambria Math"/>
                    <w:color w:val="000000"/>
                    <w:szCs w:val="22"/>
                  </w:rPr>
                  <m:t>k</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s</m:t>
                </m:r>
                <m:r>
                  <w:rPr>
                    <w:rFonts w:ascii="Cambria Math" w:hAnsi="Cambria Math"/>
                    <w:color w:val="000000"/>
                    <w:szCs w:val="22"/>
                    <w:lang w:val="ru-RU"/>
                  </w:rPr>
                  <m:t>,</m:t>
                </m:r>
                <m:r>
                  <w:rPr>
                    <w:rFonts w:ascii="Cambria Math" w:hAnsi="Cambria Math"/>
                    <w:color w:val="000000"/>
                    <w:szCs w:val="22"/>
                  </w:rPr>
                  <m:t>b</m:t>
                </m:r>
                <m:r>
                  <w:rPr>
                    <w:rFonts w:ascii="Cambria Math" w:hAnsi="Cambria Math"/>
                    <w:color w:val="000000"/>
                    <w:szCs w:val="22"/>
                    <w:lang w:val="ru-RU"/>
                  </w:rPr>
                  <m:t>,</m:t>
                </m:r>
                <m:r>
                  <w:rPr>
                    <w:rFonts w:ascii="Cambria Math" w:hAnsi="Cambria Math"/>
                    <w:color w:val="000000"/>
                    <w:szCs w:val="22"/>
                  </w:rPr>
                  <m:t>d</m:t>
                </m:r>
              </m:sub>
              <m:sup>
                <m:r>
                  <w:rPr>
                    <w:rFonts w:ascii="Cambria Math" w:hAnsi="Cambria Math"/>
                    <w:color w:val="000000"/>
                    <w:szCs w:val="22"/>
                    <w:lang w:val="ru-RU"/>
                  </w:rPr>
                  <m:t>огр.</m:t>
                </m:r>
                <m:func>
                  <m:funcPr>
                    <m:ctrlPr>
                      <w:rPr>
                        <w:rFonts w:ascii="Cambria Math" w:hAnsi="Cambria Math"/>
                        <w:bCs/>
                        <w:i/>
                        <w:iCs/>
                        <w:color w:val="000000"/>
                        <w:szCs w:val="22"/>
                      </w:rPr>
                    </m:ctrlPr>
                  </m:funcPr>
                  <m:fName>
                    <m:r>
                      <w:rPr>
                        <w:rFonts w:ascii="Cambria Math" w:hAnsi="Cambria Math"/>
                        <w:color w:val="000000"/>
                        <w:szCs w:val="22"/>
                        <w:lang w:val="ru-RU"/>
                      </w:rPr>
                      <m:t>_</m:t>
                    </m:r>
                  </m:fName>
                  <m:e>
                    <m:r>
                      <w:rPr>
                        <w:rFonts w:ascii="Cambria Math" w:hAnsi="Cambria Math"/>
                        <w:color w:val="000000"/>
                        <w:szCs w:val="22"/>
                        <w:lang w:val="ru-RU"/>
                      </w:rPr>
                      <m:t>п</m:t>
                    </m:r>
                  </m:e>
                </m:func>
                <m:r>
                  <w:rPr>
                    <w:rFonts w:ascii="Cambria Math" w:hAnsi="Cambria Math"/>
                    <w:color w:val="000000"/>
                    <w:szCs w:val="22"/>
                    <w:lang w:val="ru-RU"/>
                  </w:rPr>
                  <m:t>уск</m:t>
                </m:r>
              </m:sup>
            </m:sSubSup>
          </m:fName>
          <m:e>
            <m:r>
              <w:rPr>
                <w:rFonts w:ascii="Cambria Math" w:hAnsi="Cambria Math"/>
                <w:color w:val="000000"/>
                <w:szCs w:val="22"/>
                <w:lang w:val="ru-RU"/>
              </w:rPr>
              <m:t>*</m:t>
            </m:r>
          </m:e>
        </m:func>
        <m:sSubSup>
          <m:sSubSupPr>
            <m:ctrlPr>
              <w:rPr>
                <w:rFonts w:ascii="Cambria Math" w:hAnsi="Cambria Math"/>
                <w:bCs/>
                <w:i/>
                <w:iCs/>
                <w:color w:val="000000"/>
                <w:szCs w:val="22"/>
              </w:rPr>
            </m:ctrlPr>
          </m:sSubSupPr>
          <m:e>
            <m:r>
              <w:rPr>
                <w:rFonts w:ascii="Cambria Math" w:hAnsi="Cambria Math"/>
                <w:color w:val="000000"/>
                <w:szCs w:val="22"/>
              </w:rPr>
              <m:t>min</m:t>
            </m:r>
            <m:r>
              <w:rPr>
                <w:rFonts w:ascii="Cambria Math" w:hAnsi="Cambria Math"/>
                <w:color w:val="000000"/>
                <w:szCs w:val="22"/>
                <w:lang w:val="ru-RU"/>
              </w:rPr>
              <m:t>⁡(Т</m:t>
            </m:r>
          </m:e>
          <m:sub>
            <m:r>
              <w:rPr>
                <w:rFonts w:ascii="Cambria Math" w:hAnsi="Cambria Math"/>
                <w:color w:val="000000"/>
                <w:szCs w:val="22"/>
                <w:lang w:val="ru-RU"/>
              </w:rPr>
              <m:t>ээ</m:t>
            </m:r>
          </m:sub>
          <m:sup>
            <m:r>
              <w:rPr>
                <w:rFonts w:ascii="Cambria Math" w:hAnsi="Cambria Math"/>
                <w:color w:val="000000"/>
                <w:szCs w:val="22"/>
                <w:lang w:val="ru-RU"/>
              </w:rPr>
              <m:t>пуск</m:t>
            </m:r>
          </m:sup>
        </m:sSubSup>
        <m:sSubSup>
          <m:sSubSupPr>
            <m:ctrlPr>
              <w:rPr>
                <w:rFonts w:ascii="Cambria Math" w:hAnsi="Cambria Math"/>
                <w:bCs/>
                <w:i/>
                <w:iCs/>
                <w:color w:val="000000"/>
                <w:szCs w:val="22"/>
              </w:rPr>
            </m:ctrlPr>
          </m:sSubSupPr>
          <m:e>
            <m:r>
              <w:rPr>
                <w:rFonts w:ascii="Cambria Math" w:hAnsi="Cambria Math"/>
                <w:color w:val="000000"/>
                <w:szCs w:val="22"/>
                <w:lang w:val="ru-RU"/>
              </w:rPr>
              <m:t>;</m:t>
            </m:r>
            <m:sSup>
              <m:sSupPr>
                <m:ctrlPr>
                  <w:rPr>
                    <w:rFonts w:ascii="Cambria Math" w:hAnsi="Cambria Math"/>
                    <w:i/>
                    <w:color w:val="000000"/>
                    <w:szCs w:val="22"/>
                  </w:rPr>
                </m:ctrlPr>
              </m:sSupPr>
              <m:e>
                <m:r>
                  <w:rPr>
                    <w:rFonts w:ascii="Cambria Math" w:hAnsi="Cambria Math"/>
                    <w:color w:val="000000"/>
                    <w:szCs w:val="22"/>
                  </w:rPr>
                  <m:t>c</m:t>
                </m:r>
              </m:e>
              <m:sup>
                <m:r>
                  <w:rPr>
                    <w:rFonts w:ascii="Cambria Math" w:hAnsi="Cambria Math"/>
                    <w:color w:val="000000"/>
                    <w:szCs w:val="22"/>
                  </w:rPr>
                  <m:t>max</m:t>
                </m:r>
              </m:sup>
            </m:sSup>
            <m:r>
              <w:rPr>
                <w:rFonts w:ascii="Cambria Math" w:hAnsi="Cambria Math"/>
                <w:color w:val="000000"/>
                <w:szCs w:val="22"/>
                <w:lang w:val="ru-RU"/>
              </w:rPr>
              <m:t>;</m:t>
            </m:r>
            <m:r>
              <w:rPr>
                <w:rFonts w:ascii="Cambria Math" w:hAnsi="Cambria Math"/>
                <w:color w:val="000000"/>
                <w:szCs w:val="22"/>
              </w:rPr>
              <m:t>T</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m:t>
            </m:r>
            <m:r>
              <w:rPr>
                <w:rFonts w:ascii="Cambria Math" w:hAnsi="Cambria Math"/>
                <w:color w:val="000000"/>
                <w:szCs w:val="22"/>
              </w:rPr>
              <m:t>d</m:t>
            </m:r>
          </m:sub>
          <m:sup>
            <m:func>
              <m:funcPr>
                <m:ctrlPr>
                  <w:rPr>
                    <w:rFonts w:ascii="Cambria Math" w:hAnsi="Cambria Math"/>
                    <w:bCs/>
                    <w:i/>
                    <w:iCs/>
                    <w:color w:val="000000"/>
                    <w:szCs w:val="22"/>
                  </w:rPr>
                </m:ctrlPr>
              </m:funcPr>
              <m:fName>
                <m:r>
                  <w:rPr>
                    <w:rFonts w:ascii="Cambria Math" w:hAnsi="Cambria Math"/>
                    <w:color w:val="000000"/>
                    <w:szCs w:val="22"/>
                  </w:rPr>
                  <m:t>max</m:t>
                </m:r>
                <m:r>
                  <w:rPr>
                    <w:rFonts w:ascii="Cambria Math" w:hAnsi="Cambria Math"/>
                    <w:color w:val="000000"/>
                    <w:szCs w:val="22"/>
                    <w:lang w:val="ru-RU"/>
                  </w:rPr>
                  <m:t>_</m:t>
                </m:r>
              </m:fName>
              <m:e>
                <m:r>
                  <w:rPr>
                    <w:rFonts w:ascii="Cambria Math" w:hAnsi="Cambria Math"/>
                    <w:color w:val="000000"/>
                    <w:szCs w:val="22"/>
                    <w:lang w:val="ru-RU"/>
                  </w:rPr>
                  <m:t>Р</m:t>
                </m:r>
              </m:e>
            </m:func>
            <m:r>
              <w:rPr>
                <w:rFonts w:ascii="Cambria Math" w:hAnsi="Cambria Math"/>
                <w:color w:val="000000"/>
                <w:szCs w:val="22"/>
                <w:lang w:val="ru-RU"/>
              </w:rPr>
              <m:t>СВ</m:t>
            </m:r>
          </m:sup>
        </m:sSubSup>
        <m:r>
          <w:rPr>
            <w:rFonts w:ascii="Cambria Math" w:hAnsi="Cambria Math"/>
            <w:color w:val="000000"/>
            <w:szCs w:val="22"/>
            <w:lang w:val="ru-RU"/>
          </w:rPr>
          <m:t>)}</m:t>
        </m:r>
      </m:oMath>
      <w:r w:rsidRPr="00BF03BB">
        <w:rPr>
          <w:bCs/>
          <w:iCs/>
          <w:color w:val="000000"/>
          <w:szCs w:val="22"/>
          <w:lang w:val="ru-RU"/>
        </w:rPr>
        <w:t>,</w:t>
      </w:r>
    </w:p>
    <w:p w14:paraId="458392EB" w14:textId="77777777" w:rsidR="00EA7D0F" w:rsidRPr="00BF03BB" w:rsidRDefault="00EA7D0F" w:rsidP="005B2B8D">
      <w:pPr>
        <w:widowControl w:val="0"/>
        <w:spacing w:before="120" w:after="120"/>
        <w:jc w:val="both"/>
        <w:rPr>
          <w:bCs/>
          <w:iCs/>
          <w:color w:val="000000"/>
          <w:szCs w:val="22"/>
          <w:lang w:val="ru-RU"/>
        </w:rPr>
      </w:pPr>
      <w:r w:rsidRPr="00BF03BB">
        <w:rPr>
          <w:bCs/>
          <w:iCs/>
          <w:color w:val="000000"/>
          <w:szCs w:val="22"/>
          <w:lang w:val="ru-RU"/>
        </w:rPr>
        <w:t xml:space="preserve">если </w:t>
      </w:r>
      <w:r w:rsidRPr="00BF03BB">
        <w:rPr>
          <w:bCs/>
          <w:iCs/>
          <w:color w:val="000000"/>
          <w:position w:val="-6"/>
          <w:szCs w:val="22"/>
        </w:rPr>
        <w:object w:dxaOrig="720" w:dyaOrig="279" w14:anchorId="62D95E9E">
          <v:shape id="_x0000_i1397" type="#_x0000_t75" style="width:36.3pt;height:11.9pt" o:ole="">
            <v:imagedata r:id="rId1000" o:title=""/>
          </v:shape>
          <o:OLEObject Type="Embed" ProgID="Equation.3" ShapeID="_x0000_i1397" DrawAspect="Content" ObjectID="_1833734310" r:id="rId1001"/>
        </w:object>
      </w:r>
      <w:r w:rsidRPr="00BF03BB">
        <w:rPr>
          <w:bCs/>
          <w:iCs/>
          <w:color w:val="000000"/>
          <w:szCs w:val="22"/>
          <w:lang w:val="ru-RU"/>
        </w:rPr>
        <w:t>,</w:t>
      </w:r>
    </w:p>
    <w:p w14:paraId="63A82B65" w14:textId="3FB8D2E6" w:rsidR="00862167" w:rsidRPr="00EA7D0F" w:rsidRDefault="00862167" w:rsidP="005B2B8D">
      <w:pPr>
        <w:pStyle w:val="affb"/>
        <w:widowControl w:val="0"/>
        <w:spacing w:before="120" w:after="120"/>
        <w:ind w:left="426" w:hanging="426"/>
        <w:contextualSpacing w:val="0"/>
        <w:jc w:val="both"/>
        <w:rPr>
          <w:rFonts w:ascii="Garamond" w:hAnsi="Garamond"/>
        </w:rPr>
      </w:pPr>
      <w:r w:rsidRPr="00BF03BB">
        <w:rPr>
          <w:rFonts w:ascii="Garamond" w:hAnsi="Garamond"/>
          <w:color w:val="000000"/>
          <w:sz w:val="22"/>
          <w:szCs w:val="22"/>
        </w:rPr>
        <w:t xml:space="preserve">где </w:t>
      </w:r>
      <w:r w:rsidRPr="00BF03BB">
        <w:rPr>
          <w:rFonts w:ascii="Garamond" w:hAnsi="Garamond"/>
          <w:color w:val="000000"/>
          <w:sz w:val="22"/>
          <w:szCs w:val="22"/>
          <w:lang w:val="en-US"/>
        </w:rPr>
        <w:t>B</w:t>
      </w:r>
      <w:r w:rsidRPr="00BF03BB">
        <w:rPr>
          <w:rFonts w:ascii="Garamond" w:hAnsi="Garamond"/>
          <w:color w:val="000000"/>
          <w:sz w:val="22"/>
          <w:szCs w:val="22"/>
        </w:rPr>
        <w:t xml:space="preserve">1 – множество ЕГО </w:t>
      </w:r>
      <w:r w:rsidRPr="00BF03BB">
        <w:rPr>
          <w:rFonts w:ascii="Garamond" w:hAnsi="Garamond"/>
          <w:i/>
          <w:color w:val="000000"/>
          <w:sz w:val="22"/>
          <w:szCs w:val="22"/>
          <w:lang w:val="en-US"/>
        </w:rPr>
        <w:t>b</w:t>
      </w:r>
      <w:r w:rsidRPr="00BF03BB">
        <w:rPr>
          <w:rFonts w:ascii="Garamond" w:hAnsi="Garamond"/>
          <w:color w:val="000000"/>
          <w:sz w:val="22"/>
          <w:szCs w:val="22"/>
        </w:rPr>
        <w:t xml:space="preserve">, отнесенных к ГТП генерации </w:t>
      </w:r>
      <w:r w:rsidRPr="00BF03BB">
        <w:rPr>
          <w:rFonts w:ascii="Garamond" w:hAnsi="Garamond"/>
          <w:i/>
          <w:color w:val="000000"/>
          <w:sz w:val="22"/>
          <w:szCs w:val="22"/>
        </w:rPr>
        <w:t>р</w:t>
      </w:r>
      <w:r w:rsidRPr="00BF03BB">
        <w:rPr>
          <w:rFonts w:ascii="Garamond" w:hAnsi="Garamond"/>
          <w:color w:val="000000"/>
          <w:sz w:val="22"/>
          <w:szCs w:val="22"/>
        </w:rPr>
        <w:t xml:space="preserve">, по которым </w:t>
      </w:r>
      <w:r w:rsidRPr="00BF03BB">
        <w:rPr>
          <w:rFonts w:ascii="Garamond" w:hAnsi="Garamond"/>
          <w:sz w:val="22"/>
          <w:szCs w:val="22"/>
        </w:rPr>
        <w:t xml:space="preserve">в отношении данного часа </w:t>
      </w:r>
      <w:r w:rsidRPr="00BF03BB">
        <w:rPr>
          <w:rFonts w:ascii="Garamond" w:hAnsi="Garamond"/>
          <w:i/>
          <w:sz w:val="22"/>
          <w:szCs w:val="22"/>
          <w:lang w:val="en-US"/>
        </w:rPr>
        <w:t>h</w:t>
      </w:r>
      <w:r w:rsidRPr="00BF03BB">
        <w:rPr>
          <w:rFonts w:ascii="Garamond" w:hAnsi="Garamond"/>
          <w:sz w:val="22"/>
          <w:szCs w:val="22"/>
        </w:rPr>
        <w:t xml:space="preserve"> из СО в К</w:t>
      </w:r>
      <w:r w:rsidR="0014364D">
        <w:rPr>
          <w:rFonts w:ascii="Garamond" w:hAnsi="Garamond"/>
          <w:sz w:val="22"/>
          <w:szCs w:val="22"/>
        </w:rPr>
        <w:t>О в соответствии с подпунктом «б» подпункта 3</w:t>
      </w:r>
      <w:r w:rsidRPr="00BF03BB">
        <w:rPr>
          <w:rFonts w:ascii="Garamond" w:hAnsi="Garamond"/>
          <w:sz w:val="22"/>
          <w:szCs w:val="22"/>
        </w:rPr>
        <w:t xml:space="preserve"> пункта 5.1.2.1 настоящего Регламента признака включения ЕГО </w:t>
      </w:r>
      <w:r w:rsidRPr="00BF03BB">
        <w:rPr>
          <w:rFonts w:ascii="Garamond" w:hAnsi="Garamond"/>
          <w:i/>
          <w:sz w:val="22"/>
          <w:szCs w:val="22"/>
          <w:lang w:val="en-US"/>
        </w:rPr>
        <w:t>b</w:t>
      </w:r>
      <w:r w:rsidRPr="00BF03BB">
        <w:rPr>
          <w:rFonts w:ascii="Garamond" w:hAnsi="Garamond"/>
          <w:i/>
          <w:sz w:val="22"/>
          <w:szCs w:val="22"/>
        </w:rPr>
        <w:t xml:space="preserve"> </w:t>
      </w:r>
      <w:r w:rsidRPr="00BF03BB">
        <w:rPr>
          <w:rFonts w:ascii="Garamond" w:hAnsi="Garamond"/>
          <w:sz w:val="22"/>
          <w:szCs w:val="22"/>
        </w:rPr>
        <w:t xml:space="preserve">по </w:t>
      </w:r>
      <w:r w:rsidR="00487F53" w:rsidRPr="00BF03BB">
        <w:rPr>
          <w:rFonts w:ascii="Garamond" w:hAnsi="Garamond"/>
          <w:sz w:val="22"/>
          <w:szCs w:val="22"/>
        </w:rPr>
        <w:t xml:space="preserve">внешней </w:t>
      </w:r>
      <w:r w:rsidRPr="00BF03BB">
        <w:rPr>
          <w:rFonts w:ascii="Garamond" w:hAnsi="Garamond"/>
          <w:sz w:val="22"/>
          <w:szCs w:val="22"/>
        </w:rPr>
        <w:t>инициативе по причинам</w:t>
      </w:r>
      <w:r w:rsidRPr="00EA7D0F">
        <w:rPr>
          <w:rFonts w:ascii="Garamond" w:hAnsi="Garamond"/>
          <w:sz w:val="22"/>
          <w:szCs w:val="22"/>
        </w:rPr>
        <w:t>, не связанным с назначением данной ЕГО режимным генератором;</w:t>
      </w:r>
    </w:p>
    <w:p w14:paraId="45959C5B" w14:textId="4EB0E745" w:rsidR="00862167" w:rsidRPr="00EA7D0F" w:rsidRDefault="00862167" w:rsidP="005B2B8D">
      <w:pPr>
        <w:pStyle w:val="affb"/>
        <w:widowControl w:val="0"/>
        <w:spacing w:before="120" w:after="120"/>
        <w:ind w:left="426"/>
        <w:contextualSpacing w:val="0"/>
        <w:jc w:val="both"/>
        <w:rPr>
          <w:rFonts w:ascii="Garamond" w:hAnsi="Garamond"/>
          <w:sz w:val="22"/>
          <w:szCs w:val="22"/>
        </w:rPr>
      </w:pPr>
      <w:r w:rsidRPr="00EA7D0F">
        <w:rPr>
          <w:rFonts w:ascii="Garamond" w:hAnsi="Garamond"/>
          <w:color w:val="000000"/>
          <w:sz w:val="22"/>
          <w:szCs w:val="22"/>
          <w:lang w:val="en-US"/>
        </w:rPr>
        <w:t>B</w:t>
      </w:r>
      <w:r w:rsidRPr="00EA7D0F">
        <w:rPr>
          <w:rFonts w:ascii="Garamond" w:hAnsi="Garamond"/>
          <w:color w:val="000000"/>
          <w:sz w:val="22"/>
          <w:szCs w:val="22"/>
        </w:rPr>
        <w:t xml:space="preserve">2 – множество ЕГО </w:t>
      </w:r>
      <w:r w:rsidRPr="00EA7D0F">
        <w:rPr>
          <w:rFonts w:ascii="Garamond" w:hAnsi="Garamond"/>
          <w:i/>
          <w:color w:val="000000"/>
          <w:sz w:val="22"/>
          <w:szCs w:val="22"/>
          <w:lang w:val="en-US"/>
        </w:rPr>
        <w:t>b</w:t>
      </w:r>
      <w:r w:rsidRPr="00EA7D0F">
        <w:rPr>
          <w:rFonts w:ascii="Garamond" w:hAnsi="Garamond"/>
          <w:color w:val="000000"/>
          <w:sz w:val="22"/>
          <w:szCs w:val="22"/>
        </w:rPr>
        <w:t xml:space="preserve">, отнесенных к ГТП генерации </w:t>
      </w:r>
      <w:r w:rsidRPr="00EA7D0F">
        <w:rPr>
          <w:rFonts w:ascii="Garamond" w:hAnsi="Garamond"/>
          <w:i/>
          <w:color w:val="000000"/>
          <w:sz w:val="22"/>
          <w:szCs w:val="22"/>
        </w:rPr>
        <w:t>р</w:t>
      </w:r>
      <w:r w:rsidRPr="00EA7D0F">
        <w:rPr>
          <w:rFonts w:ascii="Garamond" w:hAnsi="Garamond"/>
          <w:color w:val="000000"/>
          <w:sz w:val="22"/>
          <w:szCs w:val="22"/>
        </w:rPr>
        <w:t xml:space="preserve">, по которым </w:t>
      </w:r>
      <w:r w:rsidRPr="00EA7D0F">
        <w:rPr>
          <w:rFonts w:ascii="Garamond" w:hAnsi="Garamond"/>
          <w:sz w:val="22"/>
          <w:szCs w:val="22"/>
        </w:rPr>
        <w:t xml:space="preserve">в отношении данного часа </w:t>
      </w:r>
      <w:r w:rsidRPr="00EA7D0F">
        <w:rPr>
          <w:rFonts w:ascii="Garamond" w:hAnsi="Garamond"/>
          <w:i/>
          <w:sz w:val="22"/>
          <w:szCs w:val="22"/>
          <w:lang w:val="en-US"/>
        </w:rPr>
        <w:t>h</w:t>
      </w:r>
      <w:r w:rsidRPr="00EA7D0F">
        <w:rPr>
          <w:rFonts w:ascii="Garamond" w:hAnsi="Garamond"/>
          <w:sz w:val="22"/>
          <w:szCs w:val="22"/>
        </w:rPr>
        <w:t xml:space="preserve"> из СО в К</w:t>
      </w:r>
      <w:r w:rsidR="0014364D">
        <w:rPr>
          <w:rFonts w:ascii="Garamond" w:hAnsi="Garamond"/>
          <w:sz w:val="22"/>
          <w:szCs w:val="22"/>
        </w:rPr>
        <w:t>О в соответствии с подпунктом «в»</w:t>
      </w:r>
      <w:r w:rsidRPr="00EA7D0F">
        <w:rPr>
          <w:rFonts w:ascii="Garamond" w:hAnsi="Garamond"/>
          <w:sz w:val="22"/>
          <w:szCs w:val="22"/>
        </w:rPr>
        <w:t xml:space="preserve"> </w:t>
      </w:r>
      <w:r w:rsidR="0014364D">
        <w:rPr>
          <w:rFonts w:ascii="Garamond" w:hAnsi="Garamond"/>
          <w:sz w:val="22"/>
          <w:szCs w:val="22"/>
        </w:rPr>
        <w:t xml:space="preserve">подпункта 3 </w:t>
      </w:r>
      <w:r w:rsidRPr="00EA7D0F">
        <w:rPr>
          <w:rFonts w:ascii="Garamond" w:hAnsi="Garamond"/>
          <w:sz w:val="22"/>
          <w:szCs w:val="22"/>
        </w:rPr>
        <w:t xml:space="preserve">пункта 5.1.2.1 настоящего Регламента признака включения ЕГО </w:t>
      </w:r>
      <w:r w:rsidRPr="00EA7D0F">
        <w:rPr>
          <w:rFonts w:ascii="Garamond" w:hAnsi="Garamond"/>
          <w:i/>
          <w:sz w:val="22"/>
          <w:szCs w:val="22"/>
          <w:lang w:val="en-US"/>
        </w:rPr>
        <w:t>b</w:t>
      </w:r>
      <w:r w:rsidRPr="00EA7D0F">
        <w:rPr>
          <w:rFonts w:ascii="Garamond" w:hAnsi="Garamond"/>
          <w:sz w:val="22"/>
          <w:szCs w:val="22"/>
        </w:rPr>
        <w:t xml:space="preserve"> </w:t>
      </w:r>
      <w:r w:rsidR="00487F53" w:rsidRPr="00EA7D0F">
        <w:rPr>
          <w:rFonts w:ascii="Garamond" w:hAnsi="Garamond"/>
          <w:sz w:val="22"/>
          <w:szCs w:val="22"/>
        </w:rPr>
        <w:t xml:space="preserve">по внешней инициативе </w:t>
      </w:r>
      <w:r w:rsidRPr="00EA7D0F">
        <w:rPr>
          <w:rFonts w:ascii="Garamond" w:hAnsi="Garamond"/>
          <w:sz w:val="22"/>
          <w:szCs w:val="22"/>
        </w:rPr>
        <w:t>по причине назначения СО данной ЕГО режимным генератором;</w:t>
      </w:r>
    </w:p>
    <w:p w14:paraId="179C20A9" w14:textId="77777777" w:rsidR="00EA7D0F" w:rsidRPr="00AA2333" w:rsidRDefault="00EA7D0F" w:rsidP="005B2B8D">
      <w:pPr>
        <w:pStyle w:val="affb"/>
        <w:widowControl w:val="0"/>
        <w:spacing w:before="120" w:after="120"/>
        <w:ind w:left="426"/>
        <w:contextualSpacing w:val="0"/>
        <w:jc w:val="both"/>
        <w:rPr>
          <w:rFonts w:ascii="Garamond" w:hAnsi="Garamond"/>
        </w:rPr>
      </w:pPr>
      <w:r w:rsidRPr="00EA7D0F">
        <w:rPr>
          <w:rFonts w:ascii="Garamond" w:hAnsi="Garamond"/>
          <w:sz w:val="22"/>
          <w:szCs w:val="22"/>
        </w:rPr>
        <w:object w:dxaOrig="840" w:dyaOrig="400" w14:anchorId="480FC105">
          <v:shape id="_x0000_i1398" type="#_x0000_t75" style="width:41.3pt;height:21.3pt" o:ole="">
            <v:imagedata r:id="rId1002" o:title=""/>
          </v:shape>
          <o:OLEObject Type="Embed" ProgID="Equation.3" ShapeID="_x0000_i1398" DrawAspect="Content" ObjectID="_1833734311" r:id="rId1003"/>
        </w:object>
      </w:r>
      <w:r w:rsidRPr="00EA7D0F">
        <w:rPr>
          <w:rFonts w:ascii="Garamond" w:hAnsi="Garamond"/>
          <w:sz w:val="22"/>
          <w:szCs w:val="22"/>
        </w:rPr>
        <w:t xml:space="preserve"> – </w:t>
      </w:r>
      <w:r w:rsidRPr="00AA2333">
        <w:rPr>
          <w:rFonts w:ascii="Garamond" w:hAnsi="Garamond"/>
          <w:sz w:val="22"/>
          <w:szCs w:val="22"/>
        </w:rPr>
        <w:t>максимальное значение параметра «цена за день» в ценовых заявках участника оптового рынка</w:t>
      </w:r>
      <w:r w:rsidR="00292505" w:rsidRPr="00AA2333">
        <w:rPr>
          <w:rFonts w:ascii="Garamond" w:hAnsi="Garamond"/>
          <w:sz w:val="22"/>
          <w:szCs w:val="22"/>
        </w:rPr>
        <w:t>, определенное согласно подп. 23</w:t>
      </w:r>
      <w:r w:rsidRPr="00AA2333">
        <w:rPr>
          <w:rFonts w:ascii="Garamond" w:hAnsi="Garamond"/>
          <w:sz w:val="22"/>
          <w:szCs w:val="22"/>
        </w:rPr>
        <w:t xml:space="preserve"> п.</w:t>
      </w:r>
      <w:r w:rsidRPr="00AA2333">
        <w:rPr>
          <w:rFonts w:ascii="Garamond" w:hAnsi="Garamond"/>
          <w:sz w:val="22"/>
          <w:szCs w:val="22"/>
          <w:lang w:val="en-US"/>
        </w:rPr>
        <w:t> </w:t>
      </w:r>
      <w:r w:rsidRPr="00AA2333">
        <w:rPr>
          <w:rFonts w:ascii="Garamond" w:hAnsi="Garamond"/>
          <w:sz w:val="22"/>
          <w:szCs w:val="22"/>
        </w:rPr>
        <w:t>3.1.2 настоящего Регламента;</w:t>
      </w:r>
    </w:p>
    <w:p w14:paraId="5B9D9F73" w14:textId="77777777" w:rsidR="00AA2333" w:rsidRPr="00AA2333" w:rsidRDefault="00C81FA7" w:rsidP="00AA2333">
      <w:pPr>
        <w:pStyle w:val="aff5"/>
        <w:widowControl w:val="0"/>
        <w:spacing w:before="120" w:after="120"/>
        <w:ind w:left="426"/>
        <w:jc w:val="both"/>
        <w:rPr>
          <w:rFonts w:ascii="Garamond" w:hAnsi="Garamond"/>
          <w:sz w:val="22"/>
          <w:szCs w:val="22"/>
        </w:rPr>
      </w:pPr>
      <m:oMath>
        <m:sSubSup>
          <m:sSubSupPr>
            <m:ctrlPr>
              <w:rPr>
                <w:rFonts w:ascii="Cambria Math" w:hAnsi="Cambria Math"/>
                <w:i/>
                <w:sz w:val="22"/>
                <w:szCs w:val="22"/>
              </w:rPr>
            </m:ctrlPr>
          </m:sSubSupPr>
          <m:e>
            <m:r>
              <w:rPr>
                <w:rFonts w:ascii="Cambria Math" w:hAnsi="Cambria Math"/>
                <w:sz w:val="22"/>
                <w:szCs w:val="22"/>
              </w:rPr>
              <m:t>T</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b</m:t>
            </m:r>
            <m:r>
              <w:rPr>
                <w:rFonts w:ascii="Cambria Math" w:hAnsi="Cambria Math"/>
                <w:sz w:val="22"/>
                <w:szCs w:val="22"/>
              </w:rPr>
              <m:t>,h</m:t>
            </m:r>
          </m:sub>
          <m:sup>
            <m:r>
              <w:rPr>
                <w:rFonts w:ascii="Cambria Math" w:hAnsi="Cambria Math"/>
                <w:sz w:val="22"/>
                <w:szCs w:val="22"/>
              </w:rPr>
              <m:t>прод</m:t>
            </m:r>
            <m:r>
              <m:rPr>
                <m:lit/>
              </m:rPr>
              <w:rPr>
                <w:rFonts w:ascii="Cambria Math" w:hAnsi="Cambria Math"/>
                <w:sz w:val="22"/>
                <w:szCs w:val="22"/>
              </w:rPr>
              <m:t>_</m:t>
            </m:r>
            <m:r>
              <w:rPr>
                <w:rFonts w:ascii="Cambria Math" w:hAnsi="Cambria Math"/>
                <w:sz w:val="22"/>
                <w:szCs w:val="22"/>
              </w:rPr>
              <m:t>ВСВГО</m:t>
            </m:r>
          </m:sup>
        </m:sSubSup>
        <m:r>
          <w:rPr>
            <w:rFonts w:ascii="Cambria Math" w:hAnsi="Cambria Math"/>
            <w:sz w:val="22"/>
            <w:szCs w:val="22"/>
          </w:rPr>
          <m:t xml:space="preserve"> </m:t>
        </m:r>
      </m:oMath>
      <w:r w:rsidR="00AA2333" w:rsidRPr="00AA2333">
        <w:rPr>
          <w:rFonts w:ascii="Garamond" w:hAnsi="Garamond"/>
          <w:sz w:val="22"/>
          <w:szCs w:val="22"/>
        </w:rPr>
        <w:t xml:space="preserve"> − стоимость пуска 1 МВт мощности в отношении часа </w:t>
      </w:r>
      <w:r w:rsidR="00AA2333" w:rsidRPr="00AA2333">
        <w:rPr>
          <w:rFonts w:ascii="Garamond" w:hAnsi="Garamond"/>
          <w:bCs/>
          <w:i/>
          <w:iCs/>
          <w:sz w:val="22"/>
          <w:szCs w:val="22"/>
          <w:lang w:val="en-US"/>
        </w:rPr>
        <w:t>h</w:t>
      </w:r>
      <w:r w:rsidR="00AA2333" w:rsidRPr="00AA2333">
        <w:rPr>
          <w:rFonts w:ascii="Garamond" w:hAnsi="Garamond"/>
          <w:bCs/>
          <w:iCs/>
          <w:sz w:val="22"/>
          <w:szCs w:val="22"/>
        </w:rPr>
        <w:t xml:space="preserve"> рассматриваемых операционных суток, определенная для расчета  </w:t>
      </w:r>
      <m:oMath>
        <m:sSubSup>
          <m:sSubSupPr>
            <m:ctrlPr>
              <w:rPr>
                <w:rFonts w:ascii="Cambria Math" w:hAnsi="Cambria Math"/>
                <w:bCs/>
                <w:i/>
                <w:iCs/>
                <w:sz w:val="22"/>
                <w:szCs w:val="22"/>
              </w:rPr>
            </m:ctrlPr>
          </m:sSubSupPr>
          <m:e>
            <m:r>
              <w:rPr>
                <w:rFonts w:ascii="Cambria Math" w:hAnsi="Cambria Math"/>
                <w:sz w:val="22"/>
                <w:szCs w:val="22"/>
              </w:rPr>
              <m:t>QG</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m:t>
            </m:r>
            <m:r>
              <w:rPr>
                <w:rFonts w:ascii="Cambria Math" w:hAnsi="Cambria Math"/>
                <w:sz w:val="22"/>
                <w:szCs w:val="22"/>
                <w:lang w:val="en-US"/>
              </w:rPr>
              <m:t>b</m:t>
            </m:r>
            <m:r>
              <w:rPr>
                <w:rFonts w:ascii="Cambria Math" w:hAnsi="Cambria Math"/>
                <w:sz w:val="22"/>
                <w:szCs w:val="22"/>
              </w:rPr>
              <m:t>,h</m:t>
            </m:r>
          </m:sub>
          <m:sup>
            <m:r>
              <w:rPr>
                <w:rFonts w:ascii="Cambria Math" w:hAnsi="Cambria Math"/>
                <w:sz w:val="22"/>
                <w:szCs w:val="22"/>
              </w:rPr>
              <m:t>ГТП прод ВСВГО</m:t>
            </m:r>
          </m:sup>
        </m:sSubSup>
      </m:oMath>
      <w:r w:rsidR="00AA2333" w:rsidRPr="00AA2333">
        <w:rPr>
          <w:rFonts w:ascii="Garamond" w:hAnsi="Garamond"/>
          <w:bCs/>
          <w:iCs/>
          <w:color w:val="000000"/>
          <w:sz w:val="22"/>
          <w:szCs w:val="22"/>
        </w:rPr>
        <w:t xml:space="preserve"> </w:t>
      </w:r>
      <w:r w:rsidR="00AA2333" w:rsidRPr="00AA2333">
        <w:rPr>
          <w:rFonts w:ascii="Garamond" w:hAnsi="Garamond"/>
          <w:bCs/>
          <w:iCs/>
          <w:sz w:val="22"/>
          <w:szCs w:val="22"/>
        </w:rPr>
        <w:t xml:space="preserve">следующим образом: </w:t>
      </w:r>
    </w:p>
    <w:p w14:paraId="48FAF77D" w14:textId="77777777" w:rsidR="00AA2333" w:rsidRPr="00AA2333" w:rsidRDefault="00AA2333" w:rsidP="00C4055B">
      <w:pPr>
        <w:pStyle w:val="aff5"/>
        <w:widowControl w:val="0"/>
        <w:numPr>
          <w:ilvl w:val="0"/>
          <w:numId w:val="85"/>
        </w:numPr>
        <w:spacing w:before="120" w:after="120"/>
        <w:jc w:val="both"/>
        <w:rPr>
          <w:rFonts w:ascii="Garamond" w:hAnsi="Garamond"/>
          <w:sz w:val="22"/>
          <w:szCs w:val="22"/>
        </w:rPr>
      </w:pPr>
      <w:r w:rsidRPr="00AA2333">
        <w:rPr>
          <w:rFonts w:ascii="Garamond" w:hAnsi="Garamond"/>
          <w:sz w:val="22"/>
          <w:szCs w:val="22"/>
        </w:rPr>
        <w:t>в случае выполнения следующих условий:</w:t>
      </w:r>
    </w:p>
    <w:p w14:paraId="5EF541C9" w14:textId="00957BB7" w:rsidR="00AA2333" w:rsidRPr="00AA2333" w:rsidRDefault="00AA2333" w:rsidP="00C4055B">
      <w:pPr>
        <w:pStyle w:val="aff5"/>
        <w:widowControl w:val="0"/>
        <w:numPr>
          <w:ilvl w:val="1"/>
          <w:numId w:val="44"/>
        </w:numPr>
        <w:spacing w:before="120" w:after="120"/>
        <w:jc w:val="both"/>
        <w:rPr>
          <w:rFonts w:ascii="Garamond" w:hAnsi="Garamond"/>
          <w:sz w:val="22"/>
          <w:szCs w:val="22"/>
        </w:rPr>
      </w:pPr>
      <w:r w:rsidRPr="00AA2333">
        <w:rPr>
          <w:rFonts w:ascii="Garamond" w:hAnsi="Garamond"/>
          <w:sz w:val="22"/>
          <w:szCs w:val="22"/>
        </w:rPr>
        <w:t xml:space="preserve">в отношении данного часа из СО в КО передан признак фактического включения ЕГО в соответствии с подпунктом «ж» </w:t>
      </w:r>
      <w:r w:rsidR="009B75B8" w:rsidRPr="00CC6674">
        <w:rPr>
          <w:rFonts w:ascii="Garamond" w:hAnsi="Garamond"/>
          <w:sz w:val="22"/>
          <w:szCs w:val="22"/>
        </w:rPr>
        <w:t>подпункта 3</w:t>
      </w:r>
      <w:r w:rsidR="009B75B8">
        <w:rPr>
          <w:rFonts w:ascii="Garamond" w:hAnsi="Garamond"/>
          <w:sz w:val="22"/>
          <w:szCs w:val="22"/>
        </w:rPr>
        <w:t xml:space="preserve"> </w:t>
      </w:r>
      <w:r w:rsidRPr="00AA2333">
        <w:rPr>
          <w:rFonts w:ascii="Garamond" w:hAnsi="Garamond"/>
          <w:sz w:val="22"/>
          <w:szCs w:val="22"/>
        </w:rPr>
        <w:t>пункта 5.1.2.1 настоящего Регламента;</w:t>
      </w:r>
    </w:p>
    <w:p w14:paraId="01E9B1E3" w14:textId="77777777" w:rsidR="00AA2333" w:rsidRPr="00AA2333" w:rsidRDefault="00AA2333" w:rsidP="00C4055B">
      <w:pPr>
        <w:pStyle w:val="aff5"/>
        <w:widowControl w:val="0"/>
        <w:numPr>
          <w:ilvl w:val="1"/>
          <w:numId w:val="44"/>
        </w:numPr>
        <w:spacing w:before="120" w:after="120"/>
        <w:jc w:val="both"/>
        <w:rPr>
          <w:rFonts w:ascii="Garamond" w:hAnsi="Garamond"/>
          <w:sz w:val="22"/>
          <w:szCs w:val="22"/>
        </w:rPr>
      </w:pPr>
      <w:r w:rsidRPr="00AA2333">
        <w:rPr>
          <w:rFonts w:ascii="Garamond" w:hAnsi="Garamond"/>
          <w:bCs/>
          <w:iCs/>
          <w:sz w:val="22"/>
          <w:szCs w:val="22"/>
        </w:rPr>
        <w:t xml:space="preserve">КО определена </w:t>
      </w:r>
      <w:r w:rsidRPr="00AA2333">
        <w:rPr>
          <w:rFonts w:ascii="Garamond" w:hAnsi="Garamond"/>
          <w:sz w:val="22"/>
          <w:szCs w:val="22"/>
        </w:rPr>
        <w:t xml:space="preserve">стоимость пуска </w:t>
      </w:r>
      <m:oMath>
        <m:sSubSup>
          <m:sSubSupPr>
            <m:ctrlPr>
              <w:rPr>
                <w:rFonts w:ascii="Cambria Math" w:hAnsi="Cambria Math"/>
                <w:i/>
                <w:sz w:val="22"/>
                <w:szCs w:val="22"/>
              </w:rPr>
            </m:ctrlPr>
          </m:sSubSupPr>
          <m:e>
            <m:r>
              <w:rPr>
                <w:rFonts w:ascii="Cambria Math" w:hAnsi="Cambria Math"/>
                <w:sz w:val="22"/>
                <w:szCs w:val="22"/>
              </w:rPr>
              <m:t>T</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b</m:t>
            </m:r>
            <m:r>
              <w:rPr>
                <w:rFonts w:ascii="Cambria Math" w:hAnsi="Cambria Math"/>
                <w:sz w:val="22"/>
                <w:szCs w:val="22"/>
              </w:rPr>
              <m:t>,</m:t>
            </m:r>
            <m:r>
              <w:rPr>
                <w:rFonts w:ascii="Cambria Math" w:hAnsi="Cambria Math"/>
                <w:sz w:val="22"/>
                <w:szCs w:val="22"/>
                <w:lang w:val="en-US"/>
              </w:rPr>
              <m:t>d</m:t>
            </m:r>
            <m:r>
              <w:rPr>
                <w:rFonts w:ascii="Cambria Math" w:hAnsi="Cambria Math"/>
                <w:sz w:val="22"/>
                <w:szCs w:val="22"/>
              </w:rPr>
              <m:t>+1</m:t>
            </m:r>
          </m:sub>
          <m:sup>
            <m:r>
              <w:rPr>
                <w:rFonts w:ascii="Cambria Math" w:hAnsi="Cambria Math"/>
                <w:sz w:val="22"/>
                <w:szCs w:val="22"/>
              </w:rPr>
              <m:t>пуск</m:t>
            </m:r>
            <m:r>
              <m:rPr>
                <m:lit/>
              </m:rPr>
              <w:rPr>
                <w:rFonts w:ascii="Cambria Math" w:hAnsi="Cambria Math"/>
                <w:sz w:val="22"/>
                <w:szCs w:val="22"/>
              </w:rPr>
              <m:t>_</m:t>
            </m:r>
            <m:r>
              <w:rPr>
                <w:rFonts w:ascii="Cambria Math" w:hAnsi="Cambria Math"/>
                <w:sz w:val="22"/>
                <w:szCs w:val="22"/>
              </w:rPr>
              <m:t>ВСВГО</m:t>
            </m:r>
          </m:sup>
        </m:sSubSup>
      </m:oMath>
      <w:r w:rsidRPr="00AA2333">
        <w:rPr>
          <w:rFonts w:ascii="Garamond" w:hAnsi="Garamond"/>
          <w:sz w:val="22"/>
          <w:szCs w:val="22"/>
        </w:rPr>
        <w:t>;</w:t>
      </w:r>
    </w:p>
    <w:p w14:paraId="7D59FA39" w14:textId="77777777" w:rsidR="00AA2333" w:rsidRPr="00AA2333" w:rsidRDefault="00AA2333" w:rsidP="00C4055B">
      <w:pPr>
        <w:pStyle w:val="aff5"/>
        <w:widowControl w:val="0"/>
        <w:numPr>
          <w:ilvl w:val="1"/>
          <w:numId w:val="44"/>
        </w:numPr>
        <w:spacing w:before="120" w:after="120"/>
        <w:jc w:val="both"/>
        <w:rPr>
          <w:rFonts w:ascii="Garamond" w:hAnsi="Garamond"/>
          <w:sz w:val="22"/>
          <w:szCs w:val="22"/>
        </w:rPr>
      </w:pPr>
      <w:r w:rsidRPr="00AA2333">
        <w:rPr>
          <w:rFonts w:ascii="Garamond" w:hAnsi="Garamond"/>
          <w:sz w:val="22"/>
          <w:szCs w:val="22"/>
        </w:rPr>
        <w:t xml:space="preserve">сутки </w:t>
      </w:r>
      <w:r w:rsidRPr="00AA2333">
        <w:rPr>
          <w:rFonts w:ascii="Garamond" w:hAnsi="Garamond"/>
          <w:i/>
          <w:sz w:val="22"/>
          <w:szCs w:val="22"/>
          <w:lang w:val="en-US"/>
        </w:rPr>
        <w:t>d</w:t>
      </w:r>
      <w:r w:rsidRPr="00AA2333">
        <w:rPr>
          <w:rFonts w:ascii="Garamond" w:hAnsi="Garamond"/>
          <w:sz w:val="22"/>
          <w:szCs w:val="22"/>
        </w:rPr>
        <w:t xml:space="preserve"> не являются последним днем месяца,</w:t>
      </w:r>
    </w:p>
    <w:p w14:paraId="7FE155B7" w14:textId="77777777" w:rsidR="00AA2333" w:rsidRPr="00AA2333" w:rsidRDefault="00AA2333" w:rsidP="00AA2333">
      <w:pPr>
        <w:pStyle w:val="aff5"/>
        <w:widowControl w:val="0"/>
        <w:spacing w:before="120" w:after="120"/>
        <w:ind w:left="1143"/>
        <w:jc w:val="both"/>
        <w:rPr>
          <w:rFonts w:ascii="Garamond" w:hAnsi="Garamond"/>
          <w:sz w:val="22"/>
          <w:szCs w:val="22"/>
        </w:rPr>
      </w:pPr>
      <w:r w:rsidRPr="00AA2333">
        <w:rPr>
          <w:rFonts w:ascii="Garamond" w:hAnsi="Garamond"/>
          <w:sz w:val="22"/>
          <w:szCs w:val="22"/>
        </w:rPr>
        <w:t xml:space="preserve"> </w:t>
      </w:r>
      <m:oMath>
        <m:sSubSup>
          <m:sSubSupPr>
            <m:ctrlPr>
              <w:rPr>
                <w:rFonts w:ascii="Cambria Math" w:hAnsi="Cambria Math"/>
                <w:i/>
                <w:sz w:val="22"/>
                <w:szCs w:val="22"/>
              </w:rPr>
            </m:ctrlPr>
          </m:sSubSupPr>
          <m:e>
            <m:r>
              <w:rPr>
                <w:rFonts w:ascii="Cambria Math" w:hAnsi="Cambria Math"/>
                <w:sz w:val="22"/>
                <w:szCs w:val="22"/>
              </w:rPr>
              <m:t>T</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b</m:t>
            </m:r>
            <m:r>
              <w:rPr>
                <w:rFonts w:ascii="Cambria Math" w:hAnsi="Cambria Math"/>
                <w:sz w:val="22"/>
                <w:szCs w:val="22"/>
              </w:rPr>
              <m:t>,h</m:t>
            </m:r>
          </m:sub>
          <m:sup>
            <m:r>
              <w:rPr>
                <w:rFonts w:ascii="Cambria Math" w:hAnsi="Cambria Math"/>
                <w:sz w:val="22"/>
                <w:szCs w:val="22"/>
              </w:rPr>
              <m:t>прод</m:t>
            </m:r>
            <m:r>
              <m:rPr>
                <m:lit/>
              </m:rPr>
              <w:rPr>
                <w:rFonts w:ascii="Cambria Math" w:hAnsi="Cambria Math"/>
                <w:sz w:val="22"/>
                <w:szCs w:val="22"/>
              </w:rPr>
              <m:t>_</m:t>
            </m:r>
            <m:r>
              <w:rPr>
                <w:rFonts w:ascii="Cambria Math" w:hAnsi="Cambria Math"/>
                <w:sz w:val="22"/>
                <w:szCs w:val="22"/>
              </w:rPr>
              <m:t>ВСВГО</m:t>
            </m:r>
          </m:sup>
        </m:sSubSup>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T</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b</m:t>
            </m:r>
            <m:r>
              <w:rPr>
                <w:rFonts w:ascii="Cambria Math" w:hAnsi="Cambria Math"/>
                <w:sz w:val="22"/>
                <w:szCs w:val="22"/>
              </w:rPr>
              <m:t>,</m:t>
            </m:r>
            <m:r>
              <w:rPr>
                <w:rFonts w:ascii="Cambria Math" w:hAnsi="Cambria Math"/>
                <w:sz w:val="22"/>
                <w:szCs w:val="22"/>
                <w:lang w:val="en-US"/>
              </w:rPr>
              <m:t>d</m:t>
            </m:r>
            <m:r>
              <w:rPr>
                <w:rFonts w:ascii="Cambria Math" w:hAnsi="Cambria Math"/>
                <w:sz w:val="22"/>
                <w:szCs w:val="22"/>
              </w:rPr>
              <m:t>+1</m:t>
            </m:r>
          </m:sub>
          <m:sup>
            <m:r>
              <w:rPr>
                <w:rFonts w:ascii="Cambria Math" w:hAnsi="Cambria Math"/>
                <w:sz w:val="22"/>
                <w:szCs w:val="22"/>
              </w:rPr>
              <m:t>пуск</m:t>
            </m:r>
            <m:r>
              <m:rPr>
                <m:lit/>
              </m:rPr>
              <w:rPr>
                <w:rFonts w:ascii="Cambria Math" w:hAnsi="Cambria Math"/>
                <w:sz w:val="22"/>
                <w:szCs w:val="22"/>
              </w:rPr>
              <m:t>_</m:t>
            </m:r>
            <m:r>
              <w:rPr>
                <w:rFonts w:ascii="Cambria Math" w:hAnsi="Cambria Math"/>
                <w:sz w:val="22"/>
                <w:szCs w:val="22"/>
              </w:rPr>
              <m:t>ВСВГО</m:t>
            </m:r>
          </m:sup>
        </m:sSubSup>
      </m:oMath>
      <w:r w:rsidRPr="00AA2333">
        <w:rPr>
          <w:rFonts w:ascii="Garamond" w:hAnsi="Garamond"/>
          <w:sz w:val="22"/>
          <w:szCs w:val="22"/>
        </w:rPr>
        <w:t>;</w:t>
      </w:r>
    </w:p>
    <w:p w14:paraId="02A24BBD" w14:textId="77777777" w:rsidR="00AA2333" w:rsidRPr="00AA2333" w:rsidRDefault="00AA2333" w:rsidP="00C4055B">
      <w:pPr>
        <w:pStyle w:val="aff5"/>
        <w:widowControl w:val="0"/>
        <w:numPr>
          <w:ilvl w:val="0"/>
          <w:numId w:val="85"/>
        </w:numPr>
        <w:spacing w:before="120" w:after="120"/>
        <w:jc w:val="both"/>
        <w:rPr>
          <w:rFonts w:ascii="Garamond" w:hAnsi="Garamond"/>
          <w:sz w:val="22"/>
          <w:szCs w:val="22"/>
        </w:rPr>
      </w:pPr>
      <w:r w:rsidRPr="00AA2333">
        <w:rPr>
          <w:rFonts w:ascii="Garamond" w:hAnsi="Garamond"/>
          <w:sz w:val="22"/>
          <w:szCs w:val="22"/>
        </w:rPr>
        <w:t>в случае выполнения следующих условий:</w:t>
      </w:r>
    </w:p>
    <w:p w14:paraId="274047AF" w14:textId="595BEE4D" w:rsidR="00AA2333" w:rsidRPr="00AA2333" w:rsidRDefault="00AA2333" w:rsidP="00C4055B">
      <w:pPr>
        <w:pStyle w:val="aff5"/>
        <w:widowControl w:val="0"/>
        <w:numPr>
          <w:ilvl w:val="1"/>
          <w:numId w:val="44"/>
        </w:numPr>
        <w:spacing w:before="120" w:after="120"/>
        <w:jc w:val="both"/>
        <w:rPr>
          <w:rFonts w:ascii="Garamond" w:hAnsi="Garamond"/>
          <w:sz w:val="22"/>
          <w:szCs w:val="22"/>
        </w:rPr>
      </w:pPr>
      <w:r w:rsidRPr="00AA2333">
        <w:rPr>
          <w:rFonts w:ascii="Garamond" w:hAnsi="Garamond"/>
          <w:sz w:val="22"/>
          <w:szCs w:val="22"/>
        </w:rPr>
        <w:t>в отношении данного часа из СО в КО передан признак фактического включения ЕГО в соответствии с подпунктом «ж»</w:t>
      </w:r>
      <w:r w:rsidR="009B75B8">
        <w:rPr>
          <w:rFonts w:ascii="Garamond" w:hAnsi="Garamond"/>
          <w:sz w:val="22"/>
          <w:szCs w:val="22"/>
        </w:rPr>
        <w:t xml:space="preserve"> </w:t>
      </w:r>
      <w:r w:rsidR="009B75B8" w:rsidRPr="00CC6674">
        <w:rPr>
          <w:rFonts w:ascii="Garamond" w:hAnsi="Garamond"/>
          <w:sz w:val="22"/>
          <w:szCs w:val="22"/>
        </w:rPr>
        <w:t>подпункта 3</w:t>
      </w:r>
      <w:r w:rsidRPr="00AA2333">
        <w:rPr>
          <w:rFonts w:ascii="Garamond" w:hAnsi="Garamond"/>
          <w:sz w:val="22"/>
          <w:szCs w:val="22"/>
        </w:rPr>
        <w:t xml:space="preserve"> пункта 5.1.2.1 настоящего Регламента;</w:t>
      </w:r>
    </w:p>
    <w:p w14:paraId="680ADCFD" w14:textId="77777777" w:rsidR="00AA2333" w:rsidRPr="00AA2333" w:rsidRDefault="00AA2333" w:rsidP="00C4055B">
      <w:pPr>
        <w:pStyle w:val="aff5"/>
        <w:widowControl w:val="0"/>
        <w:numPr>
          <w:ilvl w:val="1"/>
          <w:numId w:val="44"/>
        </w:numPr>
        <w:spacing w:before="120" w:after="120"/>
        <w:jc w:val="both"/>
        <w:rPr>
          <w:rFonts w:ascii="Garamond" w:hAnsi="Garamond"/>
          <w:sz w:val="22"/>
          <w:szCs w:val="22"/>
        </w:rPr>
      </w:pPr>
      <w:r w:rsidRPr="00AA2333">
        <w:rPr>
          <w:rFonts w:ascii="Garamond" w:hAnsi="Garamond"/>
          <w:bCs/>
          <w:iCs/>
          <w:sz w:val="22"/>
          <w:szCs w:val="22"/>
        </w:rPr>
        <w:t xml:space="preserve">КО не определена </w:t>
      </w:r>
      <w:r w:rsidRPr="00AA2333">
        <w:rPr>
          <w:rFonts w:ascii="Garamond" w:hAnsi="Garamond"/>
          <w:sz w:val="22"/>
          <w:szCs w:val="22"/>
        </w:rPr>
        <w:t xml:space="preserve">стоимость пуска </w:t>
      </w:r>
      <m:oMath>
        <m:sSubSup>
          <m:sSubSupPr>
            <m:ctrlPr>
              <w:rPr>
                <w:rFonts w:ascii="Cambria Math" w:hAnsi="Cambria Math"/>
                <w:i/>
                <w:sz w:val="22"/>
                <w:szCs w:val="22"/>
              </w:rPr>
            </m:ctrlPr>
          </m:sSubSupPr>
          <m:e>
            <m:r>
              <w:rPr>
                <w:rFonts w:ascii="Cambria Math" w:hAnsi="Cambria Math"/>
                <w:sz w:val="22"/>
                <w:szCs w:val="22"/>
              </w:rPr>
              <m:t>T</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b</m:t>
            </m:r>
            <m:r>
              <w:rPr>
                <w:rFonts w:ascii="Cambria Math" w:hAnsi="Cambria Math"/>
                <w:sz w:val="22"/>
                <w:szCs w:val="22"/>
              </w:rPr>
              <m:t>,</m:t>
            </m:r>
            <m:r>
              <w:rPr>
                <w:rFonts w:ascii="Cambria Math" w:hAnsi="Cambria Math"/>
                <w:sz w:val="22"/>
                <w:szCs w:val="22"/>
                <w:lang w:val="en-US"/>
              </w:rPr>
              <m:t>d</m:t>
            </m:r>
            <m:r>
              <w:rPr>
                <w:rFonts w:ascii="Cambria Math" w:hAnsi="Cambria Math"/>
                <w:sz w:val="22"/>
                <w:szCs w:val="22"/>
              </w:rPr>
              <m:t>+1</m:t>
            </m:r>
          </m:sub>
          <m:sup>
            <m:r>
              <w:rPr>
                <w:rFonts w:ascii="Cambria Math" w:hAnsi="Cambria Math"/>
                <w:sz w:val="22"/>
                <w:szCs w:val="22"/>
              </w:rPr>
              <m:t>пуск</m:t>
            </m:r>
            <m:r>
              <m:rPr>
                <m:lit/>
              </m:rPr>
              <w:rPr>
                <w:rFonts w:ascii="Cambria Math" w:hAnsi="Cambria Math"/>
                <w:sz w:val="22"/>
                <w:szCs w:val="22"/>
              </w:rPr>
              <m:t>_</m:t>
            </m:r>
            <m:r>
              <w:rPr>
                <w:rFonts w:ascii="Cambria Math" w:hAnsi="Cambria Math"/>
                <w:sz w:val="22"/>
                <w:szCs w:val="22"/>
              </w:rPr>
              <m:t>ВСВГО</m:t>
            </m:r>
          </m:sup>
        </m:sSubSup>
      </m:oMath>
      <w:r w:rsidRPr="00AA2333">
        <w:rPr>
          <w:rFonts w:ascii="Garamond" w:hAnsi="Garamond"/>
          <w:sz w:val="22"/>
          <w:szCs w:val="22"/>
        </w:rPr>
        <w:t xml:space="preserve"> и (или) сутки </w:t>
      </w:r>
      <w:r w:rsidRPr="00AA2333">
        <w:rPr>
          <w:rFonts w:ascii="Garamond" w:hAnsi="Garamond"/>
          <w:i/>
          <w:sz w:val="22"/>
          <w:szCs w:val="22"/>
          <w:lang w:val="en-US"/>
        </w:rPr>
        <w:t>d</w:t>
      </w:r>
      <w:r w:rsidRPr="00AA2333">
        <w:rPr>
          <w:rFonts w:ascii="Garamond" w:hAnsi="Garamond"/>
          <w:sz w:val="22"/>
          <w:szCs w:val="22"/>
        </w:rPr>
        <w:t xml:space="preserve"> являются последним днем месяца,</w:t>
      </w:r>
    </w:p>
    <w:p w14:paraId="03CCD3A5" w14:textId="77777777" w:rsidR="00AA2333" w:rsidRPr="00AA2333" w:rsidRDefault="00AA2333" w:rsidP="00AA2333">
      <w:pPr>
        <w:pStyle w:val="aff5"/>
        <w:widowControl w:val="0"/>
        <w:spacing w:before="120" w:after="120"/>
        <w:ind w:left="1143"/>
        <w:jc w:val="both"/>
        <w:rPr>
          <w:rFonts w:ascii="Garamond" w:hAnsi="Garamond"/>
          <w:sz w:val="22"/>
          <w:szCs w:val="22"/>
        </w:rPr>
      </w:pPr>
      <w:r w:rsidRPr="00AA2333">
        <w:rPr>
          <w:rFonts w:ascii="Garamond" w:hAnsi="Garamond"/>
          <w:sz w:val="22"/>
          <w:szCs w:val="22"/>
        </w:rPr>
        <w:t xml:space="preserve"> </w:t>
      </w:r>
      <m:oMath>
        <m:sSubSup>
          <m:sSubSupPr>
            <m:ctrlPr>
              <w:rPr>
                <w:rFonts w:ascii="Cambria Math" w:hAnsi="Cambria Math"/>
                <w:i/>
                <w:sz w:val="22"/>
                <w:szCs w:val="22"/>
              </w:rPr>
            </m:ctrlPr>
          </m:sSubSupPr>
          <m:e>
            <m:r>
              <w:rPr>
                <w:rFonts w:ascii="Cambria Math" w:hAnsi="Cambria Math"/>
                <w:sz w:val="22"/>
                <w:szCs w:val="22"/>
              </w:rPr>
              <m:t>T</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b</m:t>
            </m:r>
            <m:r>
              <w:rPr>
                <w:rFonts w:ascii="Cambria Math" w:hAnsi="Cambria Math"/>
                <w:sz w:val="22"/>
                <w:szCs w:val="22"/>
              </w:rPr>
              <m:t>,h</m:t>
            </m:r>
          </m:sub>
          <m:sup>
            <m:r>
              <w:rPr>
                <w:rFonts w:ascii="Cambria Math" w:hAnsi="Cambria Math"/>
                <w:sz w:val="22"/>
                <w:szCs w:val="22"/>
              </w:rPr>
              <m:t>прод</m:t>
            </m:r>
            <m:r>
              <m:rPr>
                <m:lit/>
              </m:rPr>
              <w:rPr>
                <w:rFonts w:ascii="Cambria Math" w:hAnsi="Cambria Math"/>
                <w:sz w:val="22"/>
                <w:szCs w:val="22"/>
              </w:rPr>
              <m:t>_</m:t>
            </m:r>
            <m:r>
              <w:rPr>
                <w:rFonts w:ascii="Cambria Math" w:hAnsi="Cambria Math"/>
                <w:sz w:val="22"/>
                <w:szCs w:val="22"/>
              </w:rPr>
              <m:t>ВСВГО</m:t>
            </m:r>
          </m:sup>
        </m:sSubSup>
        <m:r>
          <w:rPr>
            <w:rFonts w:ascii="Cambria Math" w:hAnsi="Cambria Math"/>
            <w:sz w:val="22"/>
            <w:szCs w:val="22"/>
          </w:rPr>
          <m:t>=0</m:t>
        </m:r>
      </m:oMath>
      <w:r w:rsidRPr="00AA2333">
        <w:rPr>
          <w:rFonts w:ascii="Garamond" w:hAnsi="Garamond"/>
          <w:sz w:val="22"/>
          <w:szCs w:val="22"/>
        </w:rPr>
        <w:t>;</w:t>
      </w:r>
    </w:p>
    <w:p w14:paraId="63E00C79" w14:textId="77777777" w:rsidR="00AA2333" w:rsidRPr="00AA2333" w:rsidRDefault="00AA2333" w:rsidP="00C4055B">
      <w:pPr>
        <w:pStyle w:val="aff5"/>
        <w:widowControl w:val="0"/>
        <w:numPr>
          <w:ilvl w:val="0"/>
          <w:numId w:val="85"/>
        </w:numPr>
        <w:spacing w:before="120" w:after="120"/>
        <w:jc w:val="both"/>
        <w:rPr>
          <w:rFonts w:ascii="Garamond" w:hAnsi="Garamond"/>
          <w:sz w:val="22"/>
          <w:szCs w:val="22"/>
        </w:rPr>
      </w:pPr>
      <w:r w:rsidRPr="00AA2333">
        <w:rPr>
          <w:rFonts w:ascii="Garamond" w:hAnsi="Garamond"/>
          <w:sz w:val="22"/>
          <w:szCs w:val="22"/>
        </w:rPr>
        <w:t xml:space="preserve">во всех остальных случаях </w:t>
      </w:r>
      <m:oMath>
        <m:sSubSup>
          <m:sSubSupPr>
            <m:ctrlPr>
              <w:rPr>
                <w:rFonts w:ascii="Cambria Math" w:hAnsi="Cambria Math"/>
                <w:i/>
                <w:sz w:val="22"/>
                <w:szCs w:val="22"/>
              </w:rPr>
            </m:ctrlPr>
          </m:sSubSupPr>
          <m:e>
            <m:r>
              <w:rPr>
                <w:rFonts w:ascii="Cambria Math" w:hAnsi="Cambria Math"/>
                <w:sz w:val="22"/>
                <w:szCs w:val="22"/>
              </w:rPr>
              <m:t>T</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b</m:t>
            </m:r>
            <m:r>
              <w:rPr>
                <w:rFonts w:ascii="Cambria Math" w:hAnsi="Cambria Math"/>
                <w:sz w:val="22"/>
                <w:szCs w:val="22"/>
              </w:rPr>
              <m:t>,h</m:t>
            </m:r>
          </m:sub>
          <m:sup>
            <m:r>
              <w:rPr>
                <w:rFonts w:ascii="Cambria Math" w:hAnsi="Cambria Math"/>
                <w:sz w:val="22"/>
                <w:szCs w:val="22"/>
              </w:rPr>
              <m:t>прод</m:t>
            </m:r>
            <m:r>
              <m:rPr>
                <m:lit/>
              </m:rPr>
              <w:rPr>
                <w:rFonts w:ascii="Cambria Math" w:hAnsi="Cambria Math"/>
                <w:sz w:val="22"/>
                <w:szCs w:val="22"/>
              </w:rPr>
              <m:t>_</m:t>
            </m:r>
            <m:r>
              <w:rPr>
                <w:rFonts w:ascii="Cambria Math" w:hAnsi="Cambria Math"/>
                <w:sz w:val="22"/>
                <w:szCs w:val="22"/>
              </w:rPr>
              <m:t>ВСВГО</m:t>
            </m:r>
          </m:sup>
        </m:sSubSup>
        <m:r>
          <w:rPr>
            <w:rFonts w:ascii="Cambria Math" w:hAnsi="Cambria Math"/>
            <w:sz w:val="22"/>
            <w:szCs w:val="22"/>
          </w:rPr>
          <m:t>=</m:t>
        </m:r>
        <m:sSubSup>
          <m:sSubSupPr>
            <m:ctrlPr>
              <w:rPr>
                <w:rFonts w:ascii="Cambria Math" w:hAnsi="Cambria Math"/>
                <w:i/>
                <w:sz w:val="22"/>
                <w:szCs w:val="22"/>
              </w:rPr>
            </m:ctrlPr>
          </m:sSubSupPr>
          <m:e>
            <m:r>
              <w:rPr>
                <w:rFonts w:ascii="Cambria Math" w:hAnsi="Cambria Math"/>
                <w:sz w:val="22"/>
                <w:szCs w:val="22"/>
              </w:rPr>
              <m:t>T</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b</m:t>
            </m:r>
            <m:r>
              <w:rPr>
                <w:rFonts w:ascii="Cambria Math" w:hAnsi="Cambria Math"/>
                <w:sz w:val="22"/>
                <w:szCs w:val="22"/>
              </w:rPr>
              <m:t>,</m:t>
            </m:r>
            <m:r>
              <w:rPr>
                <w:rFonts w:ascii="Cambria Math" w:hAnsi="Cambria Math"/>
                <w:sz w:val="22"/>
                <w:szCs w:val="22"/>
                <w:lang w:val="en-US"/>
              </w:rPr>
              <m:t>d</m:t>
            </m:r>
          </m:sub>
          <m:sup>
            <m:r>
              <w:rPr>
                <w:rFonts w:ascii="Cambria Math" w:hAnsi="Cambria Math"/>
                <w:sz w:val="22"/>
                <w:szCs w:val="22"/>
              </w:rPr>
              <m:t>пуск</m:t>
            </m:r>
            <m:r>
              <m:rPr>
                <m:lit/>
              </m:rPr>
              <w:rPr>
                <w:rFonts w:ascii="Cambria Math" w:hAnsi="Cambria Math"/>
                <w:sz w:val="22"/>
                <w:szCs w:val="22"/>
              </w:rPr>
              <m:t>_</m:t>
            </m:r>
            <m:r>
              <w:rPr>
                <w:rFonts w:ascii="Cambria Math" w:hAnsi="Cambria Math"/>
                <w:sz w:val="22"/>
                <w:szCs w:val="22"/>
              </w:rPr>
              <m:t>ВСВГО</m:t>
            </m:r>
          </m:sup>
        </m:sSubSup>
      </m:oMath>
      <w:r w:rsidRPr="00AA2333">
        <w:rPr>
          <w:rFonts w:ascii="Garamond" w:hAnsi="Garamond"/>
          <w:sz w:val="22"/>
          <w:szCs w:val="22"/>
        </w:rPr>
        <w:t>.</w:t>
      </w:r>
    </w:p>
    <w:p w14:paraId="254B6C41" w14:textId="77777777" w:rsidR="00862167" w:rsidRPr="00AA2333" w:rsidRDefault="00C81FA7" w:rsidP="00AA2333">
      <w:pPr>
        <w:pStyle w:val="aff5"/>
        <w:widowControl w:val="0"/>
        <w:spacing w:before="120" w:after="120"/>
        <w:ind w:left="426"/>
        <w:jc w:val="both"/>
        <w:rPr>
          <w:rFonts w:ascii="Garamond" w:hAnsi="Garamond"/>
        </w:rPr>
      </w:pPr>
      <m:oMath>
        <m:sSubSup>
          <m:sSubSupPr>
            <m:ctrlPr>
              <w:rPr>
                <w:rFonts w:ascii="Cambria Math" w:hAnsi="Cambria Math"/>
                <w:i/>
                <w:sz w:val="22"/>
                <w:szCs w:val="22"/>
              </w:rPr>
            </m:ctrlPr>
          </m:sSubSupPr>
          <m:e>
            <m:r>
              <w:rPr>
                <w:rFonts w:ascii="Cambria Math" w:hAnsi="Cambria Math"/>
                <w:sz w:val="22"/>
                <w:szCs w:val="22"/>
              </w:rPr>
              <m:t>T</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b</m:t>
            </m:r>
            <m:r>
              <w:rPr>
                <w:rFonts w:ascii="Cambria Math" w:hAnsi="Cambria Math"/>
                <w:sz w:val="22"/>
                <w:szCs w:val="22"/>
              </w:rPr>
              <m:t>,</m:t>
            </m:r>
            <m:r>
              <w:rPr>
                <w:rFonts w:ascii="Cambria Math" w:hAnsi="Cambria Math"/>
                <w:sz w:val="22"/>
                <w:szCs w:val="22"/>
                <w:lang w:val="en-US"/>
              </w:rPr>
              <m:t>d</m:t>
            </m:r>
          </m:sub>
          <m:sup>
            <m:r>
              <w:rPr>
                <w:rFonts w:ascii="Cambria Math" w:hAnsi="Cambria Math"/>
                <w:sz w:val="22"/>
                <w:szCs w:val="22"/>
              </w:rPr>
              <m:t>пуск</m:t>
            </m:r>
            <m:r>
              <m:rPr>
                <m:lit/>
              </m:rPr>
              <w:rPr>
                <w:rFonts w:ascii="Cambria Math" w:hAnsi="Cambria Math"/>
                <w:sz w:val="22"/>
                <w:szCs w:val="22"/>
              </w:rPr>
              <m:t>_</m:t>
            </m:r>
            <m:r>
              <w:rPr>
                <w:rFonts w:ascii="Cambria Math" w:hAnsi="Cambria Math"/>
                <w:sz w:val="22"/>
                <w:szCs w:val="22"/>
              </w:rPr>
              <m:t>ВСВГО</m:t>
            </m:r>
          </m:sup>
        </m:sSubSup>
      </m:oMath>
      <w:r w:rsidR="00AA2333" w:rsidRPr="00AA2333">
        <w:rPr>
          <w:rFonts w:ascii="Garamond" w:hAnsi="Garamond"/>
          <w:sz w:val="22"/>
          <w:szCs w:val="22"/>
        </w:rPr>
        <w:t>− стоимость пуска 1 МВт мощности</w:t>
      </w:r>
      <w:r w:rsidR="00AA2333" w:rsidRPr="00AA2333">
        <w:rPr>
          <w:rFonts w:ascii="Garamond" w:hAnsi="Garamond"/>
          <w:bCs/>
          <w:iCs/>
          <w:sz w:val="22"/>
          <w:szCs w:val="22"/>
        </w:rPr>
        <w:t xml:space="preserve">, указанная </w:t>
      </w:r>
      <w:r w:rsidR="00AA2333" w:rsidRPr="00AA2333">
        <w:rPr>
          <w:rFonts w:ascii="Garamond" w:hAnsi="Garamond"/>
          <w:sz w:val="22"/>
          <w:szCs w:val="22"/>
        </w:rPr>
        <w:t xml:space="preserve">в ценовой заявке ВСВГО участника оптового рынка в отношении единиц (-ы) генерирующего оборудования </w:t>
      </w:r>
      <w:r w:rsidR="00AA2333" w:rsidRPr="00AA2333">
        <w:rPr>
          <w:rFonts w:ascii="Garamond" w:hAnsi="Garamond"/>
          <w:i/>
          <w:sz w:val="22"/>
          <w:szCs w:val="22"/>
          <w:lang w:val="en-US"/>
        </w:rPr>
        <w:t>b</w:t>
      </w:r>
      <w:r w:rsidR="00AA2333" w:rsidRPr="00AA2333">
        <w:rPr>
          <w:rFonts w:ascii="Garamond" w:hAnsi="Garamond"/>
          <w:sz w:val="22"/>
          <w:szCs w:val="22"/>
        </w:rPr>
        <w:t xml:space="preserve">, для всех часов суток </w:t>
      </w:r>
      <w:r w:rsidR="00AA2333" w:rsidRPr="00AA2333">
        <w:rPr>
          <w:rFonts w:ascii="Garamond" w:hAnsi="Garamond"/>
          <w:i/>
          <w:sz w:val="22"/>
          <w:szCs w:val="22"/>
          <w:lang w:val="en-US"/>
        </w:rPr>
        <w:t>d</w:t>
      </w:r>
      <w:r w:rsidR="00AA2333" w:rsidRPr="00AA2333">
        <w:rPr>
          <w:rFonts w:ascii="Garamond" w:hAnsi="Garamond"/>
          <w:sz w:val="22"/>
          <w:szCs w:val="22"/>
        </w:rPr>
        <w:t xml:space="preserve">, определенная в соответствии с разделом 9 </w:t>
      </w:r>
      <w:r w:rsidR="00AA2333" w:rsidRPr="00AA2333">
        <w:rPr>
          <w:rFonts w:ascii="Garamond" w:hAnsi="Garamond"/>
          <w:i/>
          <w:sz w:val="22"/>
          <w:szCs w:val="22"/>
        </w:rPr>
        <w:t>Регламента подачи ценовых заявок участниками оптового рынка</w:t>
      </w:r>
      <w:r w:rsidR="00AA2333" w:rsidRPr="00AA2333">
        <w:rPr>
          <w:rFonts w:ascii="Garamond" w:hAnsi="Garamond"/>
          <w:sz w:val="22"/>
          <w:szCs w:val="22"/>
        </w:rPr>
        <w:t xml:space="preserve"> (Приложение № 5 к </w:t>
      </w:r>
      <w:r w:rsidR="00AA2333" w:rsidRPr="00AA2333">
        <w:rPr>
          <w:rFonts w:ascii="Garamond" w:hAnsi="Garamond"/>
          <w:i/>
          <w:sz w:val="22"/>
          <w:szCs w:val="22"/>
        </w:rPr>
        <w:t>Договору о присоединении к торговой системе оптового рынка</w:t>
      </w:r>
      <w:r w:rsidR="00AA2333" w:rsidRPr="00AA2333">
        <w:rPr>
          <w:rFonts w:ascii="Garamond" w:hAnsi="Garamond"/>
          <w:sz w:val="22"/>
          <w:szCs w:val="22"/>
        </w:rPr>
        <w:t>);</w:t>
      </w:r>
    </w:p>
    <w:p w14:paraId="5984BB79" w14:textId="1A077A0F" w:rsidR="00862167" w:rsidRPr="005E11BD" w:rsidRDefault="00862167" w:rsidP="005B2B8D">
      <w:pPr>
        <w:widowControl w:val="0"/>
        <w:spacing w:before="120" w:after="120"/>
        <w:ind w:left="426"/>
        <w:jc w:val="both"/>
        <w:rPr>
          <w:color w:val="000000"/>
          <w:szCs w:val="22"/>
          <w:lang w:val="ru-RU"/>
        </w:rPr>
      </w:pPr>
      <w:r w:rsidRPr="00AA2333">
        <w:rPr>
          <w:position w:val="-12"/>
          <w:szCs w:val="22"/>
        </w:rPr>
        <w:object w:dxaOrig="520" w:dyaOrig="380" w14:anchorId="1F6CACB1">
          <v:shape id="_x0000_i1399" type="#_x0000_t75" style="width:26.9pt;height:21.3pt" o:ole="">
            <v:imagedata r:id="rId992" o:title=""/>
          </v:shape>
          <o:OLEObject Type="Embed" ProgID="Equation.3" ShapeID="_x0000_i1399" DrawAspect="Content" ObjectID="_1833734312" r:id="rId1004"/>
        </w:object>
      </w:r>
      <w:r w:rsidRPr="00AA2333">
        <w:rPr>
          <w:szCs w:val="22"/>
          <w:lang w:val="ru-RU"/>
        </w:rPr>
        <w:t xml:space="preserve"> </w:t>
      </w:r>
      <w:r w:rsidRPr="00AA2333">
        <w:rPr>
          <w:color w:val="000000"/>
          <w:szCs w:val="22"/>
          <w:lang w:val="ru-RU"/>
        </w:rPr>
        <w:t xml:space="preserve">[руб./МВт] – величина, численно равная значению величины </w:t>
      </w:r>
      <w:r w:rsidRPr="00AA2333">
        <w:rPr>
          <w:i/>
          <w:color w:val="000000"/>
          <w:szCs w:val="22"/>
        </w:rPr>
        <w:t>T</w:t>
      </w:r>
      <w:r w:rsidRPr="00AA2333">
        <w:rPr>
          <w:i/>
          <w:color w:val="000000"/>
          <w:szCs w:val="22"/>
          <w:lang w:val="ru-RU"/>
        </w:rPr>
        <w:t>ээ</w:t>
      </w:r>
      <w:r w:rsidRPr="00AA2333">
        <w:rPr>
          <w:color w:val="000000"/>
          <w:szCs w:val="22"/>
          <w:lang w:val="ru-RU"/>
        </w:rPr>
        <w:t xml:space="preserve"> (выраженной в руб./МВт∙ч), определенной согласно </w:t>
      </w:r>
      <w:r w:rsidRPr="00AA2333">
        <w:rPr>
          <w:rFonts w:cs="Gautami"/>
          <w:color w:val="000000"/>
          <w:szCs w:val="22"/>
          <w:lang w:val="ru-RU"/>
        </w:rPr>
        <w:t>подпун</w:t>
      </w:r>
      <w:r w:rsidRPr="000E11CC">
        <w:rPr>
          <w:rFonts w:cs="Gautami"/>
          <w:color w:val="000000"/>
          <w:szCs w:val="22"/>
          <w:lang w:val="ru-RU"/>
        </w:rPr>
        <w:t xml:space="preserve">кту </w:t>
      </w:r>
      <w:r w:rsidR="0035229D">
        <w:rPr>
          <w:rFonts w:cs="Gautami"/>
          <w:color w:val="000000"/>
          <w:szCs w:val="22"/>
          <w:lang w:val="ru-RU"/>
        </w:rPr>
        <w:t>7</w:t>
      </w:r>
      <w:r w:rsidRPr="000E11CC">
        <w:rPr>
          <w:rFonts w:cs="Gautami"/>
          <w:i/>
          <w:color w:val="000000"/>
          <w:szCs w:val="22"/>
          <w:lang w:val="ru-RU"/>
        </w:rPr>
        <w:t xml:space="preserve"> </w:t>
      </w:r>
      <w:r w:rsidRPr="000E11CC">
        <w:rPr>
          <w:rFonts w:cs="Gautami"/>
          <w:color w:val="000000"/>
          <w:szCs w:val="22"/>
          <w:lang w:val="ru-RU"/>
        </w:rPr>
        <w:t>пункта 1.1</w:t>
      </w:r>
      <w:r w:rsidRPr="000E11CC">
        <w:rPr>
          <w:color w:val="000000"/>
          <w:szCs w:val="22"/>
          <w:lang w:val="ru-RU"/>
        </w:rPr>
        <w:t xml:space="preserve"> приложения 1 к </w:t>
      </w:r>
      <w:r w:rsidRPr="000E11CC">
        <w:rPr>
          <w:i/>
          <w:color w:val="000000"/>
          <w:szCs w:val="22"/>
          <w:lang w:val="ru-RU"/>
        </w:rPr>
        <w:t>Регламенту проведения конкурентного отбора ценовых заявок на сутки вперед</w:t>
      </w:r>
      <w:r w:rsidRPr="000E11CC">
        <w:rPr>
          <w:color w:val="000000"/>
          <w:szCs w:val="22"/>
          <w:lang w:val="ru-RU"/>
        </w:rPr>
        <w:t xml:space="preserve"> (Приложение № 7 к </w:t>
      </w:r>
      <w:r w:rsidRPr="000E11CC">
        <w:rPr>
          <w:i/>
          <w:color w:val="000000"/>
          <w:szCs w:val="22"/>
          <w:lang w:val="ru-RU"/>
        </w:rPr>
        <w:t xml:space="preserve">Договору о присоединении к торговой </w:t>
      </w:r>
      <w:r w:rsidRPr="005E11BD">
        <w:rPr>
          <w:i/>
          <w:color w:val="000000"/>
          <w:szCs w:val="22"/>
          <w:lang w:val="ru-RU"/>
        </w:rPr>
        <w:t>системе оптового рынка</w:t>
      </w:r>
      <w:r w:rsidRPr="005E11BD">
        <w:rPr>
          <w:color w:val="000000"/>
          <w:szCs w:val="22"/>
          <w:lang w:val="ru-RU"/>
        </w:rPr>
        <w:t>)</w:t>
      </w:r>
      <w:r w:rsidR="00EA7D0F" w:rsidRPr="005E11BD">
        <w:rPr>
          <w:color w:val="000000"/>
          <w:szCs w:val="22"/>
          <w:lang w:val="ru-RU"/>
        </w:rPr>
        <w:t>;</w:t>
      </w:r>
    </w:p>
    <w:p w14:paraId="54190432" w14:textId="469C3BB2" w:rsidR="005E11BD" w:rsidRPr="005E11BD" w:rsidRDefault="00C81FA7" w:rsidP="005E11BD">
      <w:pPr>
        <w:widowControl w:val="0"/>
        <w:spacing w:before="120" w:after="120"/>
        <w:ind w:left="426"/>
        <w:jc w:val="both"/>
        <w:rPr>
          <w:color w:val="000000"/>
          <w:szCs w:val="22"/>
          <w:lang w:val="ru-RU"/>
        </w:rPr>
      </w:pPr>
      <m:oMath>
        <m:sSup>
          <m:sSupPr>
            <m:ctrlPr>
              <w:rPr>
                <w:rFonts w:ascii="Cambria Math" w:hAnsi="Cambria Math"/>
                <w:i/>
                <w:color w:val="000000"/>
                <w:szCs w:val="22"/>
              </w:rPr>
            </m:ctrlPr>
          </m:sSupPr>
          <m:e>
            <m:r>
              <w:rPr>
                <w:rFonts w:ascii="Cambria Math" w:hAnsi="Cambria Math"/>
                <w:color w:val="000000"/>
                <w:szCs w:val="22"/>
                <w:lang w:val="ru-RU"/>
              </w:rPr>
              <m:t>∆</m:t>
            </m:r>
          </m:e>
          <m:sup>
            <m:r>
              <w:rPr>
                <w:rFonts w:ascii="Cambria Math" w:hAnsi="Cambria Math"/>
                <w:color w:val="000000"/>
                <w:szCs w:val="22"/>
                <w:lang w:val="en-US"/>
              </w:rPr>
              <m:t>max</m:t>
            </m:r>
          </m:sup>
        </m:sSup>
        <m:r>
          <w:rPr>
            <w:rFonts w:ascii="Cambria Math" w:hAnsi="Cambria Math"/>
            <w:color w:val="000000"/>
            <w:szCs w:val="22"/>
            <w:lang w:val="ru-RU"/>
          </w:rPr>
          <m:t>=280000</m:t>
        </m:r>
      </m:oMath>
      <w:r w:rsidR="005E11BD" w:rsidRPr="005E11BD">
        <w:rPr>
          <w:color w:val="000000"/>
          <w:szCs w:val="22"/>
          <w:lang w:val="ru-RU"/>
        </w:rPr>
        <w:t xml:space="preserve"> [руб./МВт] – величина, ограничивающая стоимость пуска 1</w:t>
      </w:r>
      <w:r w:rsidR="005E11BD" w:rsidRPr="005E11BD">
        <w:rPr>
          <w:color w:val="000000"/>
          <w:szCs w:val="22"/>
        </w:rPr>
        <w:t> </w:t>
      </w:r>
      <w:r w:rsidR="005E11BD" w:rsidRPr="005E11BD">
        <w:rPr>
          <w:color w:val="000000"/>
          <w:szCs w:val="22"/>
          <w:lang w:val="ru-RU"/>
        </w:rPr>
        <w:t xml:space="preserve">МВт мощности в отношении часа </w:t>
      </w:r>
      <w:r w:rsidR="005E11BD" w:rsidRPr="005E11BD">
        <w:rPr>
          <w:bCs/>
          <w:i/>
          <w:iCs/>
          <w:color w:val="000000"/>
          <w:szCs w:val="22"/>
          <w:lang w:val="en-US"/>
        </w:rPr>
        <w:t>h</w:t>
      </w:r>
      <w:r w:rsidR="005E11BD" w:rsidRPr="005E11BD">
        <w:rPr>
          <w:bCs/>
          <w:iCs/>
          <w:color w:val="000000"/>
          <w:szCs w:val="22"/>
          <w:lang w:val="ru-RU"/>
        </w:rPr>
        <w:t xml:space="preserve"> рассматриваемых операционных суток в связи с</w:t>
      </w:r>
      <w:r w:rsidR="005E11BD" w:rsidRPr="005E11BD">
        <w:rPr>
          <w:szCs w:val="22"/>
          <w:lang w:val="ru-RU"/>
        </w:rPr>
        <w:t xml:space="preserve"> </w:t>
      </w:r>
      <w:r w:rsidR="00C15192" w:rsidRPr="000A24E7">
        <w:rPr>
          <w:szCs w:val="22"/>
          <w:lang w:val="ru-RU"/>
        </w:rPr>
        <w:t>необходимостью экономии ресурса ГТУ, либо</w:t>
      </w:r>
      <w:r w:rsidR="00C15192" w:rsidRPr="005E11BD">
        <w:rPr>
          <w:szCs w:val="22"/>
          <w:lang w:val="ru-RU"/>
        </w:rPr>
        <w:t xml:space="preserve"> </w:t>
      </w:r>
      <w:r w:rsidR="005E11BD" w:rsidRPr="005E11BD">
        <w:rPr>
          <w:szCs w:val="22"/>
          <w:lang w:val="ru-RU"/>
        </w:rPr>
        <w:t xml:space="preserve">отсутствием обязательств по поставке мощности на оптовый рынок в отношении ГТП </w:t>
      </w:r>
      <w:r w:rsidR="005E11BD" w:rsidRPr="005E11BD">
        <w:rPr>
          <w:i/>
          <w:color w:val="000000" w:themeColor="text1"/>
          <w:szCs w:val="22"/>
          <w:lang w:val="ru-RU"/>
        </w:rPr>
        <w:t>р</w:t>
      </w:r>
      <w:r w:rsidR="005E11BD" w:rsidRPr="005E11BD">
        <w:rPr>
          <w:szCs w:val="22"/>
          <w:lang w:val="ru-RU"/>
        </w:rPr>
        <w:t xml:space="preserve"> в месяце, к которому относятся операционные сутки </w:t>
      </w:r>
      <w:r w:rsidR="005E11BD" w:rsidRPr="005E11BD">
        <w:rPr>
          <w:i/>
          <w:szCs w:val="22"/>
          <w:lang w:val="en-US"/>
        </w:rPr>
        <w:t>d</w:t>
      </w:r>
      <w:r w:rsidR="005E11BD" w:rsidRPr="005E11BD">
        <w:rPr>
          <w:color w:val="000000" w:themeColor="text1"/>
          <w:szCs w:val="22"/>
          <w:lang w:val="ru-RU"/>
        </w:rPr>
        <w:t>;</w:t>
      </w:r>
    </w:p>
    <w:p w14:paraId="5EC2D9F0" w14:textId="230EC960" w:rsidR="005E11BD" w:rsidRPr="005E11BD" w:rsidRDefault="00C81FA7" w:rsidP="005E11BD">
      <w:pPr>
        <w:widowControl w:val="0"/>
        <w:spacing w:before="120" w:after="120"/>
        <w:ind w:left="426"/>
        <w:jc w:val="both"/>
        <w:rPr>
          <w:position w:val="-8"/>
          <w:lang w:val="ru-RU"/>
        </w:rPr>
      </w:pPr>
      <m:oMath>
        <m:sSup>
          <m:sSupPr>
            <m:ctrlPr>
              <w:rPr>
                <w:rFonts w:ascii="Cambria Math" w:hAnsi="Cambria Math"/>
                <w:i/>
                <w:color w:val="000000"/>
                <w:szCs w:val="22"/>
              </w:rPr>
            </m:ctrlPr>
          </m:sSupPr>
          <m:e>
            <m:r>
              <w:rPr>
                <w:rFonts w:ascii="Cambria Math" w:hAnsi="Cambria Math"/>
                <w:color w:val="000000"/>
                <w:szCs w:val="22"/>
              </w:rPr>
              <m:t>c</m:t>
            </m:r>
          </m:e>
          <m:sup>
            <m:r>
              <w:rPr>
                <w:rFonts w:ascii="Cambria Math" w:hAnsi="Cambria Math"/>
                <w:color w:val="000000"/>
                <w:szCs w:val="22"/>
              </w:rPr>
              <m:t>max</m:t>
            </m:r>
          </m:sup>
        </m:sSup>
        <m:r>
          <w:rPr>
            <w:rFonts w:ascii="Cambria Math" w:hAnsi="Cambria Math"/>
            <w:color w:val="000000"/>
            <w:szCs w:val="22"/>
            <w:lang w:val="ru-RU"/>
          </w:rPr>
          <m:t xml:space="preserve">=20000 </m:t>
        </m:r>
      </m:oMath>
      <w:r w:rsidR="005E11BD" w:rsidRPr="005E11BD">
        <w:rPr>
          <w:color w:val="000000"/>
          <w:szCs w:val="22"/>
          <w:lang w:val="ru-RU"/>
        </w:rPr>
        <w:t xml:space="preserve">[руб./МВт] – величина, ограничивающая величину  </w:t>
      </w:r>
      <m:oMath>
        <m:sSubSup>
          <m:sSubSupPr>
            <m:ctrlPr>
              <w:rPr>
                <w:rFonts w:ascii="Cambria Math" w:hAnsi="Cambria Math"/>
                <w:bCs/>
                <w:i/>
                <w:iCs/>
                <w:color w:val="000000"/>
                <w:szCs w:val="22"/>
              </w:rPr>
            </m:ctrlPr>
          </m:sSubSupPr>
          <m:e>
            <m:r>
              <w:rPr>
                <w:rFonts w:ascii="Cambria Math" w:hAnsi="Cambria Math"/>
                <w:color w:val="000000"/>
                <w:szCs w:val="22"/>
              </w:rPr>
              <m:t>T</m:t>
            </m:r>
          </m:e>
          <m:sub>
            <m:r>
              <w:rPr>
                <w:rFonts w:ascii="Cambria Math" w:hAnsi="Cambria Math"/>
                <w:color w:val="000000"/>
                <w:szCs w:val="22"/>
              </w:rPr>
              <m:t>i</m:t>
            </m:r>
            <m:r>
              <w:rPr>
                <w:rFonts w:ascii="Cambria Math" w:hAnsi="Cambria Math"/>
                <w:color w:val="000000"/>
                <w:szCs w:val="22"/>
                <w:lang w:val="ru-RU"/>
              </w:rPr>
              <m:t>,</m:t>
            </m:r>
            <m:r>
              <w:rPr>
                <w:rFonts w:ascii="Cambria Math" w:hAnsi="Cambria Math"/>
                <w:color w:val="000000"/>
                <w:szCs w:val="22"/>
              </w:rPr>
              <m:t>p</m:t>
            </m:r>
            <m:r>
              <w:rPr>
                <w:rFonts w:ascii="Cambria Math" w:hAnsi="Cambria Math"/>
                <w:color w:val="000000"/>
                <w:szCs w:val="22"/>
                <w:lang w:val="ru-RU"/>
              </w:rPr>
              <m:t>,</m:t>
            </m:r>
            <m:r>
              <w:rPr>
                <w:rFonts w:ascii="Cambria Math" w:hAnsi="Cambria Math"/>
                <w:color w:val="000000"/>
                <w:szCs w:val="22"/>
              </w:rPr>
              <m:t>d</m:t>
            </m:r>
          </m:sub>
          <m:sup>
            <m:func>
              <m:funcPr>
                <m:ctrlPr>
                  <w:rPr>
                    <w:rFonts w:ascii="Cambria Math" w:hAnsi="Cambria Math"/>
                    <w:bCs/>
                    <w:i/>
                    <w:iCs/>
                    <w:color w:val="000000"/>
                    <w:szCs w:val="22"/>
                  </w:rPr>
                </m:ctrlPr>
              </m:funcPr>
              <m:fName>
                <m:r>
                  <w:rPr>
                    <w:rFonts w:ascii="Cambria Math" w:hAnsi="Cambria Math"/>
                    <w:color w:val="000000"/>
                    <w:szCs w:val="22"/>
                  </w:rPr>
                  <m:t>max</m:t>
                </m:r>
                <m:r>
                  <w:rPr>
                    <w:rFonts w:ascii="Cambria Math" w:hAnsi="Cambria Math"/>
                    <w:color w:val="000000"/>
                    <w:szCs w:val="22"/>
                    <w:lang w:val="ru-RU"/>
                  </w:rPr>
                  <m:t>_</m:t>
                </m:r>
              </m:fName>
              <m:e>
                <m:r>
                  <w:rPr>
                    <w:rFonts w:ascii="Cambria Math" w:hAnsi="Cambria Math"/>
                    <w:color w:val="000000"/>
                    <w:szCs w:val="22"/>
                    <w:lang w:val="ru-RU"/>
                  </w:rPr>
                  <m:t>Р</m:t>
                </m:r>
              </m:e>
            </m:func>
            <m:r>
              <w:rPr>
                <w:rFonts w:ascii="Cambria Math" w:hAnsi="Cambria Math"/>
                <w:color w:val="000000"/>
                <w:szCs w:val="22"/>
                <w:lang w:val="ru-RU"/>
              </w:rPr>
              <m:t>СВ</m:t>
            </m:r>
          </m:sup>
        </m:sSubSup>
      </m:oMath>
      <w:r w:rsidR="005E11BD" w:rsidRPr="005E11BD">
        <w:rPr>
          <w:color w:val="000000"/>
          <w:szCs w:val="22"/>
          <w:lang w:val="ru-RU"/>
        </w:rPr>
        <w:t>, определенную в подпункте 23 п. 3.1.2 настоящего Регламента,</w:t>
      </w:r>
      <w:r w:rsidR="005E11BD" w:rsidRPr="005E11BD">
        <w:rPr>
          <w:bCs/>
          <w:iCs/>
          <w:color w:val="000000"/>
          <w:szCs w:val="22"/>
          <w:lang w:val="ru-RU"/>
        </w:rPr>
        <w:t xml:space="preserve"> в связи с</w:t>
      </w:r>
      <w:r w:rsidR="005E11BD" w:rsidRPr="005E11BD">
        <w:rPr>
          <w:szCs w:val="22"/>
          <w:lang w:val="ru-RU"/>
        </w:rPr>
        <w:t xml:space="preserve"> </w:t>
      </w:r>
      <w:r w:rsidR="00002B24" w:rsidRPr="00484D8B">
        <w:rPr>
          <w:szCs w:val="22"/>
          <w:lang w:val="ru-RU"/>
        </w:rPr>
        <w:t>необходимостью экономии ресурса ГТУ, либо</w:t>
      </w:r>
      <w:r w:rsidR="00002B24" w:rsidRPr="005E11BD">
        <w:rPr>
          <w:szCs w:val="22"/>
          <w:lang w:val="ru-RU"/>
        </w:rPr>
        <w:t xml:space="preserve"> </w:t>
      </w:r>
      <w:r w:rsidR="005E11BD" w:rsidRPr="005E11BD">
        <w:rPr>
          <w:szCs w:val="22"/>
          <w:lang w:val="ru-RU"/>
        </w:rPr>
        <w:t xml:space="preserve">отсутствием обязательств по поставке мощности на оптовый рынок в отношении ГТП </w:t>
      </w:r>
      <w:r w:rsidR="005E11BD" w:rsidRPr="005E11BD">
        <w:rPr>
          <w:i/>
          <w:color w:val="000000" w:themeColor="text1"/>
          <w:szCs w:val="22"/>
          <w:lang w:val="ru-RU"/>
        </w:rPr>
        <w:t>р</w:t>
      </w:r>
      <w:r w:rsidR="005E11BD" w:rsidRPr="005E11BD">
        <w:rPr>
          <w:szCs w:val="22"/>
          <w:lang w:val="ru-RU"/>
        </w:rPr>
        <w:t xml:space="preserve"> в месяце, к которому относятся операционные сутки </w:t>
      </w:r>
      <w:r w:rsidR="005E11BD" w:rsidRPr="005E11BD">
        <w:rPr>
          <w:i/>
          <w:szCs w:val="22"/>
          <w:lang w:val="en-US"/>
        </w:rPr>
        <w:t>d</w:t>
      </w:r>
      <w:r w:rsidR="005E11BD" w:rsidRPr="005E11BD">
        <w:rPr>
          <w:color w:val="000000" w:themeColor="text1"/>
          <w:szCs w:val="22"/>
          <w:lang w:val="ru-RU"/>
        </w:rPr>
        <w:t>;</w:t>
      </w:r>
    </w:p>
    <w:p w14:paraId="742FBBFA" w14:textId="116E91F6" w:rsidR="00862167" w:rsidRDefault="00862167" w:rsidP="005B2B8D">
      <w:pPr>
        <w:widowControl w:val="0"/>
        <w:spacing w:before="120" w:after="120"/>
        <w:ind w:left="426"/>
        <w:jc w:val="both"/>
        <w:rPr>
          <w:bCs/>
          <w:iCs/>
          <w:szCs w:val="22"/>
          <w:lang w:val="ru-RU"/>
        </w:rPr>
      </w:pPr>
      <w:r w:rsidRPr="005E11BD">
        <w:rPr>
          <w:color w:val="000000"/>
          <w:position w:val="-8"/>
          <w:szCs w:val="22"/>
        </w:rPr>
        <w:object w:dxaOrig="600" w:dyaOrig="340" w14:anchorId="2729CDE8">
          <v:shape id="_x0000_i1400" type="#_x0000_t75" style="width:56.95pt;height:26.9pt" o:ole="">
            <v:imagedata r:id="rId1005" o:title=""/>
          </v:shape>
          <o:OLEObject Type="Embed" ProgID="Equation.3" ShapeID="_x0000_i1400" DrawAspect="Content" ObjectID="_1833734313" r:id="rId1006"/>
        </w:object>
      </w:r>
      <w:r w:rsidRPr="000E11CC">
        <w:rPr>
          <w:szCs w:val="22"/>
          <w:lang w:val="ru-RU"/>
        </w:rPr>
        <w:t xml:space="preserve"> ― величина установленной мощности</w:t>
      </w:r>
      <w:r w:rsidR="00002B24">
        <w:rPr>
          <w:szCs w:val="22"/>
          <w:lang w:val="ru-RU"/>
        </w:rPr>
        <w:t>,</w:t>
      </w:r>
      <w:r w:rsidRPr="000E11CC">
        <w:rPr>
          <w:szCs w:val="22"/>
          <w:lang w:val="ru-RU"/>
        </w:rPr>
        <w:t xml:space="preserve"> развернутой по ВСВГО единицы генерирующего оборудования </w:t>
      </w:r>
      <w:r w:rsidRPr="000E11CC">
        <w:rPr>
          <w:i/>
          <w:szCs w:val="22"/>
          <w:lang w:val="en-US"/>
        </w:rPr>
        <w:t>b</w:t>
      </w:r>
      <w:r w:rsidRPr="000E11CC">
        <w:rPr>
          <w:color w:val="000000"/>
          <w:szCs w:val="22"/>
          <w:lang w:val="ru-RU"/>
        </w:rPr>
        <w:t xml:space="preserve">, определенная по состоянию на операционные сутки </w:t>
      </w:r>
      <w:r w:rsidRPr="000E11CC">
        <w:rPr>
          <w:i/>
          <w:color w:val="000000"/>
          <w:szCs w:val="22"/>
          <w:lang w:val="en-US"/>
        </w:rPr>
        <w:t>d</w:t>
      </w:r>
      <w:r w:rsidRPr="000E11CC">
        <w:rPr>
          <w:color w:val="000000"/>
          <w:szCs w:val="22"/>
          <w:lang w:val="ru-RU"/>
        </w:rPr>
        <w:t xml:space="preserve">, </w:t>
      </w:r>
      <w:r w:rsidRPr="000E11CC">
        <w:rPr>
          <w:szCs w:val="22"/>
          <w:lang w:val="ru-RU"/>
        </w:rPr>
        <w:t xml:space="preserve">значение которой передается участником ОРЭ </w:t>
      </w:r>
      <w:r w:rsidR="00C66FB8">
        <w:rPr>
          <w:szCs w:val="22"/>
          <w:lang w:val="ru-RU"/>
        </w:rPr>
        <w:t>в КО в соответствии с формой 12</w:t>
      </w:r>
      <w:r w:rsidRPr="000E11CC">
        <w:rPr>
          <w:szCs w:val="22"/>
          <w:lang w:val="ru-RU"/>
        </w:rPr>
        <w:t xml:space="preserve"> приложения 1 к </w:t>
      </w:r>
      <w:r w:rsidRPr="000E11CC">
        <w:rPr>
          <w:i/>
          <w:iCs/>
          <w:szCs w:val="22"/>
          <w:lang w:val="ru-RU"/>
        </w:rPr>
        <w:t>Положению о порядке получения статуса</w:t>
      </w:r>
      <w:r w:rsidRPr="009539D4">
        <w:rPr>
          <w:i/>
          <w:iCs/>
          <w:szCs w:val="22"/>
          <w:lang w:val="ru-RU"/>
        </w:rPr>
        <w:t xml:space="preserve"> </w:t>
      </w:r>
      <w:r w:rsidRPr="000E11CC">
        <w:rPr>
          <w:i/>
          <w:iCs/>
          <w:szCs w:val="22"/>
          <w:lang w:val="ru-RU"/>
        </w:rPr>
        <w:t>субъекта оптового рынка и ведения реестра субъектов оптового рынка</w:t>
      </w:r>
      <w:r w:rsidRPr="000E11CC">
        <w:rPr>
          <w:bCs/>
          <w:iCs/>
          <w:szCs w:val="22"/>
          <w:lang w:val="ru-RU"/>
        </w:rPr>
        <w:t xml:space="preserve"> </w:t>
      </w:r>
      <w:r w:rsidRPr="000E11CC">
        <w:rPr>
          <w:rFonts w:eastAsia="Batang" w:cs="Garamond"/>
          <w:szCs w:val="22"/>
          <w:lang w:val="ru-RU" w:eastAsia="ko-KR"/>
        </w:rPr>
        <w:t>(Приложение №</w:t>
      </w:r>
      <w:r w:rsidRPr="000E11CC">
        <w:rPr>
          <w:rFonts w:eastAsia="Batang" w:cs="Garamond"/>
          <w:szCs w:val="22"/>
          <w:lang w:eastAsia="ko-KR"/>
        </w:rPr>
        <w:t> </w:t>
      </w:r>
      <w:r w:rsidRPr="000E11CC">
        <w:rPr>
          <w:rFonts w:eastAsia="Batang" w:cs="Garamond"/>
          <w:szCs w:val="22"/>
          <w:lang w:val="ru-RU" w:eastAsia="ko-KR"/>
        </w:rPr>
        <w:t xml:space="preserve">1.1 к </w:t>
      </w:r>
      <w:r w:rsidRPr="000E11CC">
        <w:rPr>
          <w:rFonts w:eastAsia="Batang" w:cs="Garamond"/>
          <w:i/>
          <w:szCs w:val="22"/>
          <w:lang w:val="ru-RU" w:eastAsia="ko-KR"/>
        </w:rPr>
        <w:t>Договору о присоединении к торговой системе оптового рынка</w:t>
      </w:r>
      <w:r w:rsidRPr="000E11CC">
        <w:rPr>
          <w:rFonts w:eastAsia="Batang" w:cs="Garamond"/>
          <w:szCs w:val="22"/>
          <w:lang w:val="ru-RU" w:eastAsia="ko-KR"/>
        </w:rPr>
        <w:t>)</w:t>
      </w:r>
      <w:r w:rsidRPr="000E11CC">
        <w:rPr>
          <w:bCs/>
          <w:iCs/>
          <w:szCs w:val="22"/>
          <w:lang w:val="ru-RU"/>
        </w:rPr>
        <w:t>.</w:t>
      </w:r>
    </w:p>
    <w:p w14:paraId="664B6652" w14:textId="3DAE9670" w:rsidR="0003622B" w:rsidRPr="00277EF3" w:rsidRDefault="0003622B" w:rsidP="005B2B8D">
      <w:pPr>
        <w:pStyle w:val="5"/>
        <w:widowControl w:val="0"/>
        <w:rPr>
          <w:rFonts w:ascii="Garamond" w:hAnsi="Garamond"/>
          <w:szCs w:val="22"/>
        </w:rPr>
      </w:pPr>
      <w:r w:rsidRPr="00277EF3">
        <w:rPr>
          <w:rFonts w:ascii="Garamond" w:hAnsi="Garamond"/>
          <w:bCs/>
          <w:iCs/>
          <w:szCs w:val="22"/>
        </w:rPr>
        <w:t>5.1.2.3.</w:t>
      </w:r>
      <w:r w:rsidRPr="00277EF3">
        <w:rPr>
          <w:bCs/>
          <w:iCs/>
          <w:szCs w:val="22"/>
        </w:rPr>
        <w:t xml:space="preserve"> </w:t>
      </w:r>
      <w:r w:rsidRPr="00CF08D7">
        <w:rPr>
          <w:rFonts w:ascii="Garamond" w:hAnsi="Garamond"/>
          <w:szCs w:val="22"/>
        </w:rPr>
        <w:t xml:space="preserve">В случае </w:t>
      </w:r>
      <w:r w:rsidR="00327196" w:rsidRPr="00CF08D7">
        <w:rPr>
          <w:rFonts w:ascii="Garamond" w:hAnsi="Garamond"/>
          <w:color w:val="000000" w:themeColor="text1"/>
          <w:szCs w:val="22"/>
        </w:rPr>
        <w:t xml:space="preserve">наличия ненулевой длительности периода проведения проверки наличия фактических резервов мощности ЕГО </w:t>
      </w:r>
      <w:r w:rsidR="00327196" w:rsidRPr="00CF08D7">
        <w:rPr>
          <w:rFonts w:ascii="Garamond" w:hAnsi="Garamond"/>
          <w:i/>
          <w:color w:val="000000" w:themeColor="text1"/>
          <w:szCs w:val="22"/>
          <w:lang w:val="en-US"/>
        </w:rPr>
        <w:t>b</w:t>
      </w:r>
      <w:r w:rsidR="00327196" w:rsidRPr="00CF08D7">
        <w:rPr>
          <w:rFonts w:ascii="Garamond" w:hAnsi="Garamond"/>
          <w:i/>
          <w:color w:val="000000" w:themeColor="text1"/>
          <w:szCs w:val="22"/>
        </w:rPr>
        <w:t xml:space="preserve"> </w:t>
      </w:r>
      <w:r w:rsidR="00327196" w:rsidRPr="00CF08D7">
        <w:rPr>
          <w:rFonts w:ascii="Garamond" w:hAnsi="Garamond"/>
          <w:color w:val="000000" w:themeColor="text1"/>
          <w:szCs w:val="22"/>
        </w:rPr>
        <w:t>в</w:t>
      </w:r>
      <w:r w:rsidR="00327196" w:rsidRPr="00CF08D7">
        <w:rPr>
          <w:rFonts w:ascii="Garamond" w:hAnsi="Garamond"/>
          <w:i/>
          <w:color w:val="000000" w:themeColor="text1"/>
          <w:szCs w:val="22"/>
        </w:rPr>
        <w:t xml:space="preserve"> </w:t>
      </w:r>
      <w:r w:rsidR="00327196" w:rsidRPr="00CF08D7">
        <w:rPr>
          <w:rFonts w:ascii="Garamond" w:hAnsi="Garamond"/>
          <w:color w:val="000000" w:themeColor="text1"/>
          <w:szCs w:val="22"/>
        </w:rPr>
        <w:t xml:space="preserve">операционные сутки </w:t>
      </w:r>
      <w:r w:rsidR="00327196" w:rsidRPr="00CF08D7">
        <w:rPr>
          <w:rFonts w:ascii="Garamond" w:hAnsi="Garamond"/>
          <w:i/>
          <w:color w:val="000000" w:themeColor="text1"/>
          <w:szCs w:val="22"/>
          <w:lang w:val="en-US"/>
        </w:rPr>
        <w:t>d</w:t>
      </w:r>
      <w:r w:rsidR="00327196" w:rsidRPr="00CF08D7">
        <w:rPr>
          <w:rFonts w:ascii="Garamond" w:hAnsi="Garamond"/>
          <w:color w:val="000000" w:themeColor="text1"/>
          <w:szCs w:val="22"/>
        </w:rPr>
        <w:t xml:space="preserve">, указанной в подпункте «е» </w:t>
      </w:r>
      <w:r w:rsidR="0068638B">
        <w:rPr>
          <w:rFonts w:ascii="Garamond" w:hAnsi="Garamond"/>
          <w:color w:val="000000" w:themeColor="text1"/>
          <w:szCs w:val="22"/>
        </w:rPr>
        <w:t>подпункта</w:t>
      </w:r>
      <w:r w:rsidR="00327196" w:rsidRPr="00CF08D7">
        <w:rPr>
          <w:rFonts w:ascii="Garamond" w:hAnsi="Garamond"/>
          <w:color w:val="000000" w:themeColor="text1"/>
          <w:szCs w:val="22"/>
        </w:rPr>
        <w:t xml:space="preserve"> 3 пункта 5.1.2.1 настоящего Регламента,</w:t>
      </w:r>
    </w:p>
    <w:p w14:paraId="75A14568" w14:textId="77777777" w:rsidR="0003622B" w:rsidRPr="00277EF3" w:rsidRDefault="0003622B" w:rsidP="0003622B">
      <w:pPr>
        <w:widowControl w:val="0"/>
        <w:spacing w:before="120" w:after="120"/>
        <w:jc w:val="both"/>
        <w:rPr>
          <w:szCs w:val="22"/>
          <w:lang w:val="ru-RU"/>
        </w:rPr>
      </w:pPr>
      <w:r w:rsidRPr="00277EF3">
        <w:rPr>
          <w:szCs w:val="22"/>
          <w:lang w:val="ru-RU"/>
        </w:rPr>
        <w:t xml:space="preserve">у поставщика – участника оптового рынка в отношении ГТП генерации </w:t>
      </w:r>
      <w:r w:rsidRPr="00277EF3">
        <w:rPr>
          <w:i/>
          <w:szCs w:val="22"/>
          <w:lang w:val="en-US"/>
        </w:rPr>
        <w:t>p</w:t>
      </w:r>
      <w:r w:rsidRPr="00277EF3">
        <w:rPr>
          <w:szCs w:val="22"/>
          <w:lang w:val="ru-RU"/>
        </w:rPr>
        <w:t xml:space="preserve">, к которой отнесена ЕГО </w:t>
      </w:r>
      <w:r w:rsidRPr="00277EF3">
        <w:rPr>
          <w:i/>
          <w:szCs w:val="22"/>
          <w:lang w:val="en-US"/>
        </w:rPr>
        <w:t>b</w:t>
      </w:r>
      <w:r w:rsidRPr="00277EF3">
        <w:rPr>
          <w:szCs w:val="22"/>
          <w:lang w:val="ru-RU"/>
        </w:rPr>
        <w:t xml:space="preserve">, в месяце </w:t>
      </w:r>
      <w:r w:rsidRPr="00277EF3">
        <w:rPr>
          <w:i/>
          <w:szCs w:val="22"/>
          <w:lang w:val="en-US"/>
        </w:rPr>
        <w:t>m</w:t>
      </w:r>
      <w:r w:rsidRPr="00277EF3">
        <w:rPr>
          <w:szCs w:val="22"/>
          <w:lang w:val="ru-RU"/>
        </w:rPr>
        <w:t xml:space="preserve"> возникает дополнительное предварительное требование, которое увеличивает требования данного участника оптового рынка по договору комиссии на продажу электрической энергии на РСВ на величину:</w:t>
      </w:r>
    </w:p>
    <w:p w14:paraId="46F09D05" w14:textId="77777777" w:rsidR="0003622B" w:rsidRPr="00277EF3" w:rsidRDefault="0003622B" w:rsidP="0003622B">
      <w:pPr>
        <w:widowControl w:val="0"/>
        <w:spacing w:before="120" w:after="120"/>
        <w:jc w:val="both"/>
        <w:rPr>
          <w:bCs/>
          <w:iCs/>
          <w:szCs w:val="22"/>
          <w:lang w:val="ru-RU"/>
        </w:rPr>
      </w:pPr>
      <w:r w:rsidRPr="00277EF3">
        <w:rPr>
          <w:bCs/>
          <w:iCs/>
          <w:position w:val="-28"/>
          <w:szCs w:val="22"/>
        </w:rPr>
        <w:object w:dxaOrig="7560" w:dyaOrig="540" w14:anchorId="09CCFB53">
          <v:shape id="_x0000_i1401" type="#_x0000_t75" style="width:338.1pt;height:23.8pt" o:ole="">
            <v:imagedata r:id="rId1007" o:title=""/>
          </v:shape>
          <o:OLEObject Type="Embed" ProgID="Equation.3" ShapeID="_x0000_i1401" DrawAspect="Content" ObjectID="_1833734314" r:id="rId1008"/>
        </w:object>
      </w:r>
      <w:r w:rsidRPr="00277EF3">
        <w:rPr>
          <w:bCs/>
          <w:iCs/>
          <w:szCs w:val="22"/>
          <w:lang w:val="ru-RU"/>
        </w:rPr>
        <w:t>,</w:t>
      </w:r>
    </w:p>
    <w:p w14:paraId="17C49492" w14:textId="77777777" w:rsidR="0003622B" w:rsidRPr="00277EF3" w:rsidRDefault="0003622B" w:rsidP="0003622B">
      <w:pPr>
        <w:widowControl w:val="0"/>
        <w:spacing w:before="120" w:after="120"/>
        <w:ind w:left="426" w:hanging="426"/>
        <w:jc w:val="both"/>
        <w:rPr>
          <w:rFonts w:cs="Garamond"/>
          <w:color w:val="000000"/>
          <w:szCs w:val="22"/>
          <w:lang w:val="ru-RU"/>
        </w:rPr>
      </w:pPr>
      <w:r w:rsidRPr="00277EF3">
        <w:rPr>
          <w:bCs/>
          <w:iCs/>
          <w:szCs w:val="22"/>
          <w:lang w:val="ru-RU"/>
        </w:rPr>
        <w:t xml:space="preserve">где </w:t>
      </w:r>
      <w:r w:rsidRPr="00277EF3">
        <w:rPr>
          <w:position w:val="-14"/>
          <w:szCs w:val="22"/>
        </w:rPr>
        <w:object w:dxaOrig="1440" w:dyaOrig="400" w14:anchorId="17D261EB">
          <v:shape id="_x0000_i1402" type="#_x0000_t75" style="width:98.9pt;height:31.95pt" o:ole="">
            <v:imagedata r:id="rId1009" o:title=""/>
          </v:shape>
          <o:OLEObject Type="Embed" ProgID="Equation.3" ShapeID="_x0000_i1402" DrawAspect="Content" ObjectID="_1833734315" r:id="rId1010"/>
        </w:object>
      </w:r>
      <w:r w:rsidRPr="00277EF3">
        <w:rPr>
          <w:szCs w:val="22"/>
          <w:lang w:val="ru-RU"/>
        </w:rPr>
        <w:t xml:space="preserve"> [руб.] – величина стоимостного параметра, обусловленного разницей цены в ценовой заявке участника оптового рынка и равновесной цены, </w:t>
      </w:r>
      <w:r w:rsidRPr="00277EF3">
        <w:rPr>
          <w:rFonts w:cs="Arial"/>
          <w:szCs w:val="22"/>
          <w:lang w:val="ru-RU"/>
        </w:rPr>
        <w:t>для</w:t>
      </w:r>
      <w:r w:rsidRPr="00277EF3">
        <w:rPr>
          <w:iCs/>
          <w:szCs w:val="22"/>
          <w:lang w:val="ru-RU"/>
        </w:rPr>
        <w:t xml:space="preserve"> </w:t>
      </w:r>
      <w:r w:rsidRPr="00277EF3">
        <w:rPr>
          <w:bCs/>
          <w:iCs/>
          <w:szCs w:val="22"/>
          <w:lang w:val="ru-RU"/>
        </w:rPr>
        <w:t>компенсаци</w:t>
      </w:r>
      <w:r w:rsidRPr="00277EF3">
        <w:rPr>
          <w:iCs/>
          <w:szCs w:val="22"/>
          <w:lang w:val="ru-RU"/>
        </w:rPr>
        <w:t>и</w:t>
      </w:r>
      <w:r w:rsidRPr="00277EF3">
        <w:rPr>
          <w:bCs/>
          <w:iCs/>
          <w:szCs w:val="22"/>
          <w:lang w:val="ru-RU"/>
        </w:rPr>
        <w:t xml:space="preserve"> </w:t>
      </w:r>
      <w:r w:rsidRPr="00277EF3">
        <w:rPr>
          <w:iCs/>
          <w:szCs w:val="22"/>
          <w:lang w:val="ru-RU"/>
        </w:rPr>
        <w:t>затрат</w:t>
      </w:r>
      <w:r w:rsidRPr="00277EF3">
        <w:rPr>
          <w:bCs/>
          <w:iCs/>
          <w:szCs w:val="22"/>
          <w:lang w:val="ru-RU"/>
        </w:rPr>
        <w:t xml:space="preserve"> </w:t>
      </w:r>
      <w:r w:rsidRPr="00277EF3">
        <w:rPr>
          <w:iCs/>
          <w:szCs w:val="22"/>
          <w:lang w:val="ru-RU"/>
        </w:rPr>
        <w:t>на производство</w:t>
      </w:r>
      <w:r w:rsidRPr="00277EF3">
        <w:rPr>
          <w:bCs/>
          <w:iCs/>
          <w:szCs w:val="22"/>
          <w:lang w:val="ru-RU"/>
        </w:rPr>
        <w:t xml:space="preserve"> </w:t>
      </w:r>
      <w:r w:rsidRPr="00277EF3">
        <w:rPr>
          <w:iCs/>
          <w:szCs w:val="22"/>
          <w:lang w:val="ru-RU"/>
        </w:rPr>
        <w:t>электрической энергии</w:t>
      </w:r>
      <w:r w:rsidRPr="00277EF3">
        <w:rPr>
          <w:bCs/>
          <w:iCs/>
          <w:szCs w:val="22"/>
          <w:lang w:val="ru-RU"/>
        </w:rPr>
        <w:t xml:space="preserve"> в рамках процедуры проверки наличия резервов мощности</w:t>
      </w:r>
      <w:r w:rsidRPr="00277EF3">
        <w:rPr>
          <w:szCs w:val="22"/>
          <w:lang w:val="ru-RU"/>
        </w:rPr>
        <w:t xml:space="preserve"> в отношении ГТП генерации</w:t>
      </w:r>
      <w:r w:rsidRPr="00277EF3">
        <w:rPr>
          <w:i/>
          <w:szCs w:val="22"/>
          <w:lang w:val="ru-RU"/>
        </w:rPr>
        <w:t xml:space="preserve"> </w:t>
      </w:r>
      <w:r w:rsidRPr="00277EF3">
        <w:rPr>
          <w:i/>
          <w:szCs w:val="22"/>
          <w:lang w:val="en-US"/>
        </w:rPr>
        <w:t>p</w:t>
      </w:r>
      <w:r w:rsidRPr="00277EF3">
        <w:rPr>
          <w:szCs w:val="22"/>
          <w:lang w:val="ru-RU"/>
        </w:rPr>
        <w:t xml:space="preserve"> участника оптового рынка </w:t>
      </w:r>
      <w:r w:rsidRPr="00277EF3">
        <w:rPr>
          <w:i/>
          <w:szCs w:val="22"/>
          <w:lang w:val="en-US"/>
        </w:rPr>
        <w:t>i</w:t>
      </w:r>
      <w:r w:rsidRPr="00277EF3">
        <w:rPr>
          <w:szCs w:val="22"/>
          <w:lang w:val="ru-RU"/>
        </w:rPr>
        <w:t xml:space="preserve"> в час операционных суток </w:t>
      </w:r>
      <w:r w:rsidRPr="00277EF3">
        <w:rPr>
          <w:i/>
          <w:szCs w:val="22"/>
          <w:lang w:val="en-US"/>
        </w:rPr>
        <w:t>h</w:t>
      </w:r>
      <w:r w:rsidRPr="00277EF3">
        <w:rPr>
          <w:szCs w:val="22"/>
          <w:lang w:val="ru-RU"/>
        </w:rPr>
        <w:t>.</w:t>
      </w:r>
      <w:r w:rsidRPr="00277EF3" w:rsidDel="00D1462D">
        <w:rPr>
          <w:position w:val="-14"/>
          <w:szCs w:val="22"/>
          <w:lang w:val="ru-RU"/>
        </w:rPr>
        <w:t xml:space="preserve"> </w:t>
      </w:r>
      <w:r w:rsidRPr="00277EF3">
        <w:rPr>
          <w:szCs w:val="22"/>
          <w:lang w:val="ru-RU"/>
        </w:rPr>
        <w:t xml:space="preserve">Определяется в соответствии с </w:t>
      </w:r>
      <w:r w:rsidRPr="00277EF3">
        <w:rPr>
          <w:i/>
          <w:szCs w:val="22"/>
          <w:lang w:val="ru-RU"/>
        </w:rPr>
        <w:t>Регламентом расчета плановых объемов производства и потребления и расчета стоимости электроэнергии на сутки вперед</w:t>
      </w:r>
      <w:r w:rsidRPr="00277EF3">
        <w:rPr>
          <w:szCs w:val="22"/>
          <w:lang w:val="ru-RU"/>
        </w:rPr>
        <w:t xml:space="preserve"> (Приложение № 8 к </w:t>
      </w:r>
      <w:r w:rsidRPr="00277EF3">
        <w:rPr>
          <w:i/>
          <w:szCs w:val="22"/>
          <w:lang w:val="ru-RU"/>
        </w:rPr>
        <w:t>Договору о присоединении к торговой системе оптового рынка</w:t>
      </w:r>
      <w:r w:rsidRPr="00277EF3">
        <w:rPr>
          <w:szCs w:val="22"/>
          <w:lang w:val="ru-RU"/>
        </w:rPr>
        <w:t>);</w:t>
      </w:r>
    </w:p>
    <w:p w14:paraId="6B847104" w14:textId="298DD770" w:rsidR="0003622B" w:rsidRPr="00277EF3" w:rsidRDefault="0003622B" w:rsidP="0003622B">
      <w:pPr>
        <w:widowControl w:val="0"/>
        <w:spacing w:before="120" w:after="120"/>
        <w:ind w:left="431"/>
        <w:jc w:val="both"/>
        <w:rPr>
          <w:szCs w:val="22"/>
          <w:lang w:val="ru-RU"/>
        </w:rPr>
      </w:pPr>
      <w:bookmarkStart w:id="1086" w:name="_Hlk510611191"/>
      <w:r w:rsidRPr="00277EF3">
        <w:rPr>
          <w:i/>
          <w:szCs w:val="22"/>
          <w:lang w:val="en-US"/>
        </w:rPr>
        <w:t>n</w:t>
      </w:r>
      <w:r w:rsidRPr="00277EF3">
        <w:rPr>
          <w:szCs w:val="22"/>
          <w:lang w:val="ru-RU"/>
        </w:rPr>
        <w:t xml:space="preserve"> – определяемая </w:t>
      </w:r>
      <w:r w:rsidRPr="004471E9">
        <w:rPr>
          <w:szCs w:val="22"/>
          <w:lang w:val="ru-RU"/>
        </w:rPr>
        <w:t xml:space="preserve">КО непрерывная последовательность часов </w:t>
      </w:r>
      <w:r w:rsidRPr="004471E9">
        <w:rPr>
          <w:i/>
          <w:szCs w:val="22"/>
          <w:lang w:val="en-US"/>
        </w:rPr>
        <w:t>h</w:t>
      </w:r>
      <w:r w:rsidRPr="004471E9">
        <w:rPr>
          <w:i/>
          <w:szCs w:val="22"/>
          <w:lang w:val="ru-RU"/>
        </w:rPr>
        <w:t xml:space="preserve"> </w:t>
      </w:r>
      <w:r w:rsidRPr="004471E9">
        <w:rPr>
          <w:szCs w:val="22"/>
          <w:lang w:val="ru-RU"/>
        </w:rPr>
        <w:t xml:space="preserve">операционных суток </w:t>
      </w:r>
      <w:r w:rsidRPr="004471E9">
        <w:rPr>
          <w:i/>
          <w:szCs w:val="22"/>
          <w:lang w:val="en-US"/>
        </w:rPr>
        <w:t>d</w:t>
      </w:r>
      <w:r w:rsidRPr="004471E9">
        <w:rPr>
          <w:szCs w:val="22"/>
          <w:lang w:val="ru-RU"/>
        </w:rPr>
        <w:t xml:space="preserve">, в течение которых хотя бы одна ЕГО </w:t>
      </w:r>
      <w:r w:rsidRPr="004471E9">
        <w:rPr>
          <w:i/>
          <w:szCs w:val="22"/>
        </w:rPr>
        <w:t>b</w:t>
      </w:r>
      <w:r w:rsidRPr="004471E9">
        <w:rPr>
          <w:szCs w:val="22"/>
          <w:lang w:val="ru-RU"/>
        </w:rPr>
        <w:t xml:space="preserve">, отнесенная к ГТП генерации </w:t>
      </w:r>
      <w:r w:rsidRPr="004471E9">
        <w:rPr>
          <w:i/>
          <w:szCs w:val="22"/>
          <w:lang w:val="ru-RU"/>
        </w:rPr>
        <w:t>р</w:t>
      </w:r>
      <w:r w:rsidRPr="004471E9">
        <w:rPr>
          <w:szCs w:val="22"/>
          <w:lang w:val="ru-RU"/>
        </w:rPr>
        <w:t xml:space="preserve">, </w:t>
      </w:r>
      <w:r w:rsidR="00AB5911" w:rsidRPr="004471E9">
        <w:rPr>
          <w:szCs w:val="22"/>
          <w:lang w:val="ru-RU"/>
        </w:rPr>
        <w:t>проходила</w:t>
      </w:r>
      <w:r w:rsidR="00D34733" w:rsidRPr="004471E9">
        <w:rPr>
          <w:szCs w:val="22"/>
          <w:lang w:val="ru-RU"/>
        </w:rPr>
        <w:t xml:space="preserve"> проверку</w:t>
      </w:r>
      <w:r w:rsidRPr="004471E9">
        <w:rPr>
          <w:szCs w:val="22"/>
          <w:lang w:val="ru-RU"/>
        </w:rPr>
        <w:t xml:space="preserve"> наличия фактических резервов мощности, начиная с </w:t>
      </w:r>
      <w:r w:rsidR="00D34733" w:rsidRPr="004471E9">
        <w:rPr>
          <w:szCs w:val="22"/>
          <w:lang w:val="ru-RU"/>
        </w:rPr>
        <w:t>часа начала проверки и в течение последующих часов, соответствующих длительности периода проведения проверки</w:t>
      </w:r>
      <w:r w:rsidRPr="004471E9">
        <w:rPr>
          <w:szCs w:val="22"/>
          <w:lang w:val="ru-RU"/>
        </w:rPr>
        <w:t xml:space="preserve"> наличия резервов мощности, передавае</w:t>
      </w:r>
      <w:r w:rsidR="00D34733" w:rsidRPr="004471E9">
        <w:rPr>
          <w:szCs w:val="22"/>
          <w:lang w:val="ru-RU"/>
        </w:rPr>
        <w:t>мых</w:t>
      </w:r>
      <w:r w:rsidRPr="004471E9">
        <w:rPr>
          <w:szCs w:val="22"/>
          <w:lang w:val="ru-RU"/>
        </w:rPr>
        <w:t xml:space="preserve"> СО в КО в соответствии с подпунктом </w:t>
      </w:r>
      <w:r w:rsidR="00D34733" w:rsidRPr="004471E9">
        <w:rPr>
          <w:szCs w:val="22"/>
          <w:lang w:val="ru-RU"/>
        </w:rPr>
        <w:t xml:space="preserve">«е» </w:t>
      </w:r>
      <w:r w:rsidR="0068638B">
        <w:rPr>
          <w:szCs w:val="22"/>
          <w:lang w:val="ru-RU"/>
        </w:rPr>
        <w:t>подпункта</w:t>
      </w:r>
      <w:r w:rsidR="00D34733" w:rsidRPr="004471E9">
        <w:rPr>
          <w:szCs w:val="22"/>
          <w:lang w:val="ru-RU"/>
        </w:rPr>
        <w:t xml:space="preserve"> 3</w:t>
      </w:r>
      <w:r w:rsidRPr="004471E9">
        <w:rPr>
          <w:szCs w:val="22"/>
          <w:lang w:val="ru-RU"/>
        </w:rPr>
        <w:t xml:space="preserve"> п. 5.1.2.1 </w:t>
      </w:r>
      <w:r w:rsidRPr="004471E9">
        <w:rPr>
          <w:i/>
          <w:szCs w:val="22"/>
          <w:lang w:val="ru-RU"/>
        </w:rPr>
        <w:t>Регламента определения объемов инициатив и стоимости отклонений</w:t>
      </w:r>
      <w:r w:rsidRPr="004471E9">
        <w:rPr>
          <w:szCs w:val="22"/>
          <w:lang w:val="ru-RU"/>
        </w:rPr>
        <w:t xml:space="preserve"> (Приложение № 12 к </w:t>
      </w:r>
      <w:r w:rsidRPr="004471E9">
        <w:rPr>
          <w:i/>
          <w:szCs w:val="22"/>
          <w:lang w:val="ru-RU"/>
        </w:rPr>
        <w:t>Договору о присоединении к торговой системе оптового рынка</w:t>
      </w:r>
      <w:r w:rsidRPr="004471E9">
        <w:rPr>
          <w:szCs w:val="22"/>
          <w:lang w:val="ru-RU"/>
        </w:rPr>
        <w:t>);</w:t>
      </w:r>
    </w:p>
    <w:bookmarkEnd w:id="1086"/>
    <w:p w14:paraId="52F08756" w14:textId="77777777" w:rsidR="0003622B" w:rsidRPr="00277EF3" w:rsidRDefault="0003622B" w:rsidP="0003622B">
      <w:pPr>
        <w:pStyle w:val="subsubclauseindent"/>
        <w:ind w:left="431"/>
        <w:rPr>
          <w:rFonts w:ascii="Garamond" w:hAnsi="Garamond"/>
          <w:szCs w:val="22"/>
          <w:lang w:val="ru-RU"/>
        </w:rPr>
      </w:pPr>
      <w:r w:rsidRPr="00277EF3">
        <w:rPr>
          <w:rFonts w:ascii="Garamond" w:hAnsi="Garamond"/>
          <w:i/>
          <w:szCs w:val="22"/>
          <w:lang w:val="en-US"/>
        </w:rPr>
        <w:t>d</w:t>
      </w:r>
      <w:r w:rsidRPr="00277EF3">
        <w:rPr>
          <w:rFonts w:ascii="Garamond" w:hAnsi="Garamond"/>
          <w:szCs w:val="22"/>
          <w:lang w:val="ru-RU"/>
        </w:rPr>
        <w:t xml:space="preserve"> – операционные сутки;</w:t>
      </w:r>
    </w:p>
    <w:p w14:paraId="7084C2D5" w14:textId="77777777" w:rsidR="0003622B" w:rsidRPr="00277EF3" w:rsidRDefault="0003622B" w:rsidP="0003622B">
      <w:pPr>
        <w:pStyle w:val="subsubclauseindent"/>
        <w:ind w:left="431"/>
        <w:rPr>
          <w:rFonts w:ascii="Garamond" w:hAnsi="Garamond"/>
          <w:szCs w:val="22"/>
          <w:lang w:val="ru-RU"/>
        </w:rPr>
      </w:pPr>
      <w:r w:rsidRPr="00277EF3">
        <w:rPr>
          <w:rFonts w:ascii="Garamond" w:hAnsi="Garamond"/>
          <w:i/>
          <w:szCs w:val="22"/>
          <w:lang w:val="ru-RU"/>
        </w:rPr>
        <w:t>i</w:t>
      </w:r>
      <w:r w:rsidRPr="00277EF3">
        <w:rPr>
          <w:rFonts w:ascii="Garamond" w:hAnsi="Garamond"/>
          <w:szCs w:val="22"/>
          <w:lang w:val="ru-RU"/>
        </w:rPr>
        <w:t xml:space="preserve"> – участник оптового рынка;</w:t>
      </w:r>
    </w:p>
    <w:p w14:paraId="3033685B" w14:textId="77777777" w:rsidR="0003622B" w:rsidRPr="00277EF3" w:rsidRDefault="0003622B" w:rsidP="0003622B">
      <w:pPr>
        <w:pStyle w:val="subsubclauseindent"/>
        <w:ind w:left="431"/>
        <w:rPr>
          <w:rFonts w:ascii="Garamond" w:hAnsi="Garamond"/>
          <w:szCs w:val="22"/>
          <w:lang w:val="ru-RU"/>
        </w:rPr>
      </w:pPr>
      <w:r w:rsidRPr="00277EF3">
        <w:rPr>
          <w:rFonts w:ascii="Garamond" w:hAnsi="Garamond"/>
          <w:i/>
          <w:szCs w:val="22"/>
          <w:lang w:val="en-US"/>
        </w:rPr>
        <w:t>p</w:t>
      </w:r>
      <w:r w:rsidRPr="00277EF3">
        <w:rPr>
          <w:rFonts w:ascii="Garamond" w:hAnsi="Garamond"/>
          <w:szCs w:val="22"/>
          <w:lang w:val="ru-RU"/>
        </w:rPr>
        <w:t xml:space="preserve"> – ГТП генерации; </w:t>
      </w:r>
    </w:p>
    <w:p w14:paraId="3F373204" w14:textId="77777777" w:rsidR="0003622B" w:rsidRPr="00277EF3" w:rsidRDefault="0003622B" w:rsidP="0003622B">
      <w:pPr>
        <w:pStyle w:val="subsubclauseindent"/>
        <w:ind w:left="431"/>
        <w:rPr>
          <w:rFonts w:ascii="Garamond" w:hAnsi="Garamond"/>
          <w:szCs w:val="22"/>
          <w:lang w:val="ru-RU"/>
        </w:rPr>
      </w:pPr>
      <w:r w:rsidRPr="00277EF3">
        <w:rPr>
          <w:rFonts w:ascii="Garamond" w:hAnsi="Garamond"/>
          <w:i/>
          <w:szCs w:val="22"/>
          <w:lang w:val="en-US"/>
        </w:rPr>
        <w:t>m</w:t>
      </w:r>
      <w:r w:rsidRPr="00277EF3">
        <w:rPr>
          <w:rFonts w:ascii="Garamond" w:hAnsi="Garamond"/>
          <w:i/>
          <w:szCs w:val="22"/>
          <w:lang w:val="ru-RU"/>
        </w:rPr>
        <w:t xml:space="preserve"> </w:t>
      </w:r>
      <w:r w:rsidRPr="00277EF3">
        <w:rPr>
          <w:rFonts w:ascii="Garamond" w:hAnsi="Garamond"/>
          <w:szCs w:val="22"/>
          <w:lang w:val="ru-RU"/>
        </w:rPr>
        <w:t>– расчетный месяц;</w:t>
      </w:r>
    </w:p>
    <w:p w14:paraId="43869DD1" w14:textId="77777777" w:rsidR="0003622B" w:rsidRDefault="0003622B" w:rsidP="0003622B">
      <w:pPr>
        <w:spacing w:before="120" w:after="120"/>
        <w:ind w:left="426"/>
        <w:jc w:val="both"/>
        <w:rPr>
          <w:szCs w:val="22"/>
          <w:lang w:val="ru-RU"/>
        </w:rPr>
      </w:pPr>
      <w:bookmarkStart w:id="1087" w:name="_Toc399317006"/>
      <w:bookmarkStart w:id="1088" w:name="_Toc399317318"/>
      <w:bookmarkStart w:id="1089" w:name="_Toc490054565"/>
      <w:r w:rsidRPr="00277EF3">
        <w:rPr>
          <w:i/>
          <w:szCs w:val="22"/>
          <w:lang w:val="en-US"/>
        </w:rPr>
        <w:t>h</w:t>
      </w:r>
      <w:r w:rsidRPr="00E31693">
        <w:rPr>
          <w:szCs w:val="22"/>
          <w:lang w:val="ru-RU"/>
        </w:rPr>
        <w:t xml:space="preserve"> – час операционных суток.</w:t>
      </w:r>
      <w:bookmarkEnd w:id="1087"/>
      <w:bookmarkEnd w:id="1088"/>
      <w:bookmarkEnd w:id="1089"/>
    </w:p>
    <w:p w14:paraId="1E613704" w14:textId="33909392" w:rsidR="009F6669" w:rsidRPr="00D04C21" w:rsidRDefault="009F6669" w:rsidP="009F6669">
      <w:pPr>
        <w:spacing w:before="120" w:after="120"/>
        <w:jc w:val="both"/>
        <w:rPr>
          <w:lang w:val="ru-RU"/>
        </w:rPr>
      </w:pPr>
      <w:r>
        <w:rPr>
          <w:szCs w:val="22"/>
          <w:lang w:val="ru-RU"/>
        </w:rPr>
        <w:t xml:space="preserve">5.1.2.4. </w:t>
      </w:r>
      <w:r w:rsidRPr="00B92237">
        <w:rPr>
          <w:lang w:val="ru-RU"/>
        </w:rPr>
        <w:t xml:space="preserve">Не позднее </w:t>
      </w:r>
      <w:r w:rsidRPr="00D04C21">
        <w:rPr>
          <w:lang w:val="ru-RU"/>
        </w:rPr>
        <w:t>последнего числа месяца, следующего за расчетным, Совет рынка публикует в открытом доступе на своем официальном сайте в сети Интернет следующую информацию по каж</w:t>
      </w:r>
      <w:r w:rsidR="00D04C21" w:rsidRPr="00D04C21">
        <w:rPr>
          <w:lang w:val="ru-RU"/>
        </w:rPr>
        <w:t xml:space="preserve">дой ценовой зоне оптового рынка </w:t>
      </w:r>
      <w:r w:rsidR="00D04C21" w:rsidRPr="00D04C21">
        <w:rPr>
          <w:bCs/>
          <w:iCs/>
          <w:szCs w:val="22"/>
          <w:lang w:val="ru-RU"/>
        </w:rPr>
        <w:t>(при этом до 31 декабря 2028 года данная информация публикуется для второй ценовой зоны – отдельно для входящей в состав Дальневосточного федерального округа отдельной территории, ранее относившейся к неценовым зонам, и остальной части второй ценовой зоны):</w:t>
      </w:r>
    </w:p>
    <w:p w14:paraId="12885100" w14:textId="77777777" w:rsidR="009F6669" w:rsidRPr="00B92237" w:rsidRDefault="009F6669" w:rsidP="00C4055B">
      <w:pPr>
        <w:pStyle w:val="affb"/>
        <w:numPr>
          <w:ilvl w:val="0"/>
          <w:numId w:val="60"/>
        </w:numPr>
        <w:spacing w:before="120" w:after="120"/>
        <w:jc w:val="both"/>
        <w:rPr>
          <w:b/>
          <w:color w:val="000000"/>
          <w:sz w:val="22"/>
          <w:szCs w:val="22"/>
        </w:rPr>
      </w:pPr>
      <w:r w:rsidRPr="00B92237">
        <w:rPr>
          <w:rFonts w:ascii="Garamond" w:hAnsi="Garamond"/>
          <w:sz w:val="22"/>
          <w:szCs w:val="22"/>
        </w:rPr>
        <w:t xml:space="preserve">перечень электростанций (но не менее 20 электростанций), в отношении генерирующего оборудования которых в расчетном периоде осуществлено 10 % пусков от общего количества оплаченных пусков генерирующего оборудования (либо большая доля объема от общего количества пусков генерирующего оборудования, если это необходимо для выполнения условия о включении в перечень не менее 20 электростанций) с наиболее высокими значениями параметра, равного величине дополнительных требований по оплате пуска единицы генерирующего оборудования (далее </w:t>
      </w:r>
      <w:r w:rsidRPr="00B92237">
        <w:rPr>
          <w:rFonts w:ascii="Garamond" w:hAnsi="Garamond"/>
          <w:color w:val="000000"/>
          <w:sz w:val="22"/>
          <w:szCs w:val="22"/>
        </w:rPr>
        <w:t>–</w:t>
      </w:r>
      <w:r w:rsidRPr="00B92237">
        <w:rPr>
          <w:rFonts w:ascii="Garamond" w:hAnsi="Garamond"/>
          <w:sz w:val="22"/>
          <w:szCs w:val="22"/>
        </w:rPr>
        <w:t xml:space="preserve"> ЕГО), деленной на величину установленной мощности ЕГО. При публикации перечня электростанций указываются также значение параметра, равного величине дополнительных требований по оплате пуска ЕГО, деленной на величину установленной мощности ЕГО, и вид договора (договор комиссии по результатам конкурентного отбора ценовых заявок на сутки вперед или договор комиссии по результатам конкурентного отбора заявок для балансирования системы), по которому осуществляется учет дополнительных требований по оплате пуска ЕГО.</w:t>
      </w:r>
    </w:p>
    <w:p w14:paraId="1298177D" w14:textId="77777777" w:rsidR="009F6669" w:rsidRPr="009F6669" w:rsidRDefault="009F6669" w:rsidP="009F6669">
      <w:pPr>
        <w:spacing w:before="120" w:after="120"/>
        <w:ind w:firstLine="567"/>
        <w:jc w:val="both"/>
        <w:rPr>
          <w:b/>
          <w:color w:val="000000"/>
          <w:lang w:val="ru-RU"/>
        </w:rPr>
      </w:pPr>
      <w:r w:rsidRPr="00584335">
        <w:rPr>
          <w:lang w:val="ru-RU" w:eastAsia="ar-SA"/>
        </w:rPr>
        <w:t xml:space="preserve">Участники оптового рынка выражают свое безусловное согласие на публикацию Советом рынка указанной информации и подтверждают, что ее раскрытие не является нарушением требования </w:t>
      </w:r>
      <w:r w:rsidRPr="007F50E2">
        <w:rPr>
          <w:i/>
          <w:lang w:val="ru-RU" w:eastAsia="ar-SA"/>
        </w:rPr>
        <w:t>Договора о присоединении к торговой системе оптового рынка</w:t>
      </w:r>
      <w:r w:rsidRPr="00584335">
        <w:rPr>
          <w:lang w:val="ru-RU" w:eastAsia="ar-SA"/>
        </w:rPr>
        <w:t xml:space="preserve"> о сохранении сторонами указанного договора конфиденциальности сведений, полученных в связи с его исполнением.</w:t>
      </w:r>
    </w:p>
    <w:p w14:paraId="6FC9C982" w14:textId="77777777" w:rsidR="00862167" w:rsidRPr="000E11CC" w:rsidRDefault="00862167" w:rsidP="00311897">
      <w:pPr>
        <w:pStyle w:val="3"/>
        <w:spacing w:before="240"/>
        <w:rPr>
          <w:rFonts w:ascii="Garamond" w:hAnsi="Garamond"/>
          <w:color w:val="000000"/>
          <w:szCs w:val="22"/>
        </w:rPr>
      </w:pPr>
      <w:bookmarkStart w:id="1090" w:name="_Toc109459075"/>
      <w:bookmarkStart w:id="1091" w:name="_Toc126144073"/>
      <w:bookmarkStart w:id="1092" w:name="_Toc126480366"/>
      <w:bookmarkStart w:id="1093" w:name="_Toc127763445"/>
      <w:bookmarkStart w:id="1094" w:name="_Toc127763559"/>
      <w:bookmarkStart w:id="1095" w:name="_Toc127763662"/>
      <w:bookmarkStart w:id="1096" w:name="_Toc129080986"/>
      <w:bookmarkStart w:id="1097" w:name="_Toc129084436"/>
      <w:bookmarkStart w:id="1098" w:name="_Toc129088793"/>
      <w:bookmarkStart w:id="1099" w:name="_Toc110308714"/>
      <w:bookmarkStart w:id="1100" w:name="_Toc112132910"/>
      <w:bookmarkStart w:id="1101" w:name="_Toc128219886"/>
      <w:bookmarkStart w:id="1102" w:name="_Toc127939618"/>
      <w:bookmarkStart w:id="1103" w:name="_Toc226269681"/>
      <w:bookmarkStart w:id="1104" w:name="_Toc226456232"/>
      <w:bookmarkStart w:id="1105" w:name="_Toc326248223"/>
      <w:bookmarkStart w:id="1106" w:name="_Toc365644280"/>
      <w:bookmarkStart w:id="1107" w:name="_Toc395623415"/>
      <w:bookmarkStart w:id="1108" w:name="_Toc407192201"/>
      <w:bookmarkStart w:id="1109" w:name="_Toc489446829"/>
      <w:bookmarkStart w:id="1110" w:name="_Toc190331597"/>
      <w:bookmarkEnd w:id="1090"/>
      <w:bookmarkEnd w:id="1091"/>
      <w:bookmarkEnd w:id="1092"/>
      <w:bookmarkEnd w:id="1093"/>
      <w:bookmarkEnd w:id="1094"/>
      <w:bookmarkEnd w:id="1095"/>
      <w:bookmarkEnd w:id="1096"/>
      <w:bookmarkEnd w:id="1097"/>
      <w:bookmarkEnd w:id="1098"/>
      <w:r w:rsidRPr="000E11CC">
        <w:rPr>
          <w:rFonts w:ascii="Garamond" w:hAnsi="Garamond"/>
          <w:color w:val="000000"/>
        </w:rPr>
        <w:t>Предварительная</w:t>
      </w:r>
      <w:r w:rsidRPr="000E11CC">
        <w:rPr>
          <w:rFonts w:ascii="Garamond" w:hAnsi="Garamond"/>
          <w:color w:val="000000"/>
          <w:szCs w:val="22"/>
        </w:rPr>
        <w:t xml:space="preserve"> стоимость регулировочной инициативы</w:t>
      </w:r>
      <w:bookmarkEnd w:id="1099"/>
      <w:bookmarkEnd w:id="1100"/>
      <w:bookmarkEnd w:id="1101"/>
      <w:bookmarkEnd w:id="1102"/>
      <w:bookmarkEnd w:id="1103"/>
      <w:bookmarkEnd w:id="1104"/>
      <w:bookmarkEnd w:id="1105"/>
      <w:bookmarkEnd w:id="1106"/>
      <w:bookmarkEnd w:id="1107"/>
      <w:bookmarkEnd w:id="1108"/>
      <w:bookmarkEnd w:id="1109"/>
      <w:bookmarkEnd w:id="1110"/>
    </w:p>
    <w:p w14:paraId="2B447BC9" w14:textId="77777777" w:rsidR="00862167" w:rsidRPr="000E11CC" w:rsidRDefault="00862167" w:rsidP="00311897">
      <w:pPr>
        <w:pStyle w:val="4"/>
        <w:rPr>
          <w:rFonts w:ascii="Garamond" w:hAnsi="Garamond"/>
          <w:b/>
          <w:color w:val="000000"/>
          <w:szCs w:val="22"/>
        </w:rPr>
      </w:pPr>
      <w:r w:rsidRPr="000E11CC">
        <w:rPr>
          <w:rFonts w:ascii="Garamond" w:hAnsi="Garamond"/>
          <w:b/>
          <w:color w:val="000000"/>
          <w:szCs w:val="22"/>
        </w:rPr>
        <w:t xml:space="preserve">Расчетный показатель стоимости величины отклонения по внешней регулировочной инициативе </w:t>
      </w:r>
    </w:p>
    <w:p w14:paraId="7D4D95B9" w14:textId="77777777" w:rsidR="00862167" w:rsidRPr="000E11CC" w:rsidRDefault="00862167" w:rsidP="00311897">
      <w:pPr>
        <w:ind w:firstLine="540"/>
        <w:jc w:val="both"/>
        <w:rPr>
          <w:color w:val="000000"/>
          <w:lang w:val="ru-RU"/>
        </w:rPr>
      </w:pPr>
      <w:r w:rsidRPr="000E11CC">
        <w:rPr>
          <w:szCs w:val="22"/>
          <w:lang w:val="ru-RU"/>
        </w:rPr>
        <w:t>Коммерческий оператор определяет величины</w:t>
      </w:r>
      <w:r w:rsidRPr="000E11CC">
        <w:rPr>
          <w:b/>
          <w:i/>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(ИВР;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p</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 xml:space="preserve"> </w:t>
      </w:r>
      <w:r w:rsidRPr="000E11CC">
        <w:rPr>
          <w:color w:val="000000"/>
          <w:szCs w:val="22"/>
          <w:lang w:val="ru-RU"/>
        </w:rPr>
        <w:t xml:space="preserve">посредством распределения объема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(ИВР; </w:instrText>
      </w:r>
      <w:r w:rsidRPr="000E11CC">
        <w:rPr>
          <w:b/>
          <w:i/>
          <w:szCs w:val="22"/>
          <w:lang w:val="en-US"/>
        </w:rPr>
        <w:instrText>i</w:instrText>
      </w:r>
      <w:r w:rsidRPr="000E11CC">
        <w:rPr>
          <w:b/>
          <w:i/>
          <w:szCs w:val="22"/>
          <w:lang w:val="ru-RU"/>
        </w:rPr>
        <w:instrText>,</w:instrText>
      </w:r>
      <w:r w:rsidRPr="000E11CC">
        <w:rPr>
          <w:b/>
          <w:i/>
          <w:szCs w:val="22"/>
          <w:lang w:val="en-US"/>
        </w:rPr>
        <w:instrText>p</w:instrText>
      </w:r>
      <w:r w:rsidRPr="000E11CC">
        <w:rPr>
          <w:b/>
          <w:i/>
          <w:szCs w:val="22"/>
          <w:lang w:val="ru-RU"/>
        </w:rPr>
        <w:instrText>,</w:instrText>
      </w:r>
      <w:r w:rsidRPr="000E11CC">
        <w:rPr>
          <w:b/>
          <w:i/>
          <w:szCs w:val="22"/>
          <w:lang w:val="en-US"/>
        </w:rPr>
        <w:instrText>h</w:instrText>
      </w:r>
      <w:r w:rsidRPr="000E11CC">
        <w:rPr>
          <w:b/>
          <w:i/>
          <w:szCs w:val="22"/>
          <w:lang w:val="ru-RU"/>
        </w:rPr>
        <w:instrText xml:space="preserve">) </w:instrText>
      </w:r>
      <w:r w:rsidRPr="000E11CC">
        <w:rPr>
          <w:b/>
          <w:i/>
          <w:szCs w:val="22"/>
          <w:lang w:val="ru-RU"/>
        </w:rPr>
        <w:fldChar w:fldCharType="end"/>
      </w:r>
      <w:r w:rsidRPr="000E11CC">
        <w:rPr>
          <w:color w:val="000000"/>
          <w:szCs w:val="22"/>
          <w:lang w:val="ru-RU"/>
        </w:rPr>
        <w:t xml:space="preserve"> по соответствующим ступеням ценовой заявки участника.</w:t>
      </w:r>
    </w:p>
    <w:p w14:paraId="2475D3E5" w14:textId="77777777" w:rsidR="00862167" w:rsidRPr="000E11CC" w:rsidRDefault="00862167" w:rsidP="00311897">
      <w:pPr>
        <w:ind w:firstLine="540"/>
        <w:jc w:val="both"/>
        <w:rPr>
          <w:color w:val="000000"/>
          <w:lang w:val="ru-RU"/>
        </w:rPr>
      </w:pPr>
      <w:r w:rsidRPr="000E11CC">
        <w:rPr>
          <w:color w:val="000000"/>
          <w:lang w:val="ru-RU"/>
        </w:rPr>
        <w:t xml:space="preserve">Расчетный показатель стоимости величины отклонения по внешней регулировочной инициативе </w:t>
      </w:r>
      <w:r w:rsidRPr="000E11CC">
        <w:rPr>
          <w:color w:val="000000"/>
          <w:szCs w:val="22"/>
          <w:lang w:val="ru-RU"/>
        </w:rPr>
        <w:t xml:space="preserve">в отношении часа </w:t>
      </w:r>
      <w:r w:rsidRPr="000E11CC">
        <w:rPr>
          <w:i/>
          <w:color w:val="000000"/>
          <w:szCs w:val="22"/>
          <w:lang w:val="en-US"/>
        </w:rPr>
        <w:t>h</w:t>
      </w:r>
      <w:r w:rsidRPr="000E11CC">
        <w:rPr>
          <w:color w:val="000000"/>
          <w:szCs w:val="22"/>
          <w:lang w:val="ru-RU"/>
        </w:rPr>
        <w:t xml:space="preserve"> операционных суток данного расчетного периода</w:t>
      </w:r>
      <w:r w:rsidRPr="000E11CC">
        <w:rPr>
          <w:color w:val="000000"/>
          <w:lang w:val="ru-RU"/>
        </w:rPr>
        <w:t xml:space="preserve"> определяется:</w:t>
      </w:r>
    </w:p>
    <w:p w14:paraId="574EAB11" w14:textId="77777777" w:rsidR="00862167" w:rsidRPr="000E11CC" w:rsidRDefault="00862167" w:rsidP="00311897">
      <w:pPr>
        <w:ind w:firstLine="540"/>
        <w:jc w:val="both"/>
        <w:rPr>
          <w:color w:val="000000"/>
          <w:lang w:val="ru-RU"/>
        </w:rPr>
      </w:pPr>
      <w:r w:rsidRPr="000E11CC">
        <w:rPr>
          <w:color w:val="000000"/>
          <w:lang w:val="ru-RU"/>
        </w:rPr>
        <w:t>– для ГТП, отнесенных к ценовым зонам оптового рынка – как произведение величины внешней регулировочной инициативы и разности равновесной цены</w:t>
      </w:r>
      <w:r>
        <w:rPr>
          <w:color w:val="000000"/>
          <w:lang w:val="ru-RU"/>
        </w:rPr>
        <w:t xml:space="preserve"> </w:t>
      </w:r>
      <w:r w:rsidRPr="000E11CC">
        <w:rPr>
          <w:color w:val="000000"/>
          <w:lang w:val="ru-RU"/>
        </w:rPr>
        <w:t xml:space="preserve">в данной ГТП </w:t>
      </w:r>
      <w:r w:rsidRPr="000E11CC">
        <w:rPr>
          <w:i/>
          <w:color w:val="000000"/>
          <w:szCs w:val="22"/>
          <w:lang w:val="en-US"/>
        </w:rPr>
        <w:t>p</w:t>
      </w:r>
      <w:r w:rsidRPr="000E11CC">
        <w:rPr>
          <w:i/>
          <w:color w:val="000000"/>
          <w:szCs w:val="22"/>
          <w:lang w:val="ru-RU"/>
        </w:rPr>
        <w:t xml:space="preserve"> </w:t>
      </w:r>
      <w:r w:rsidRPr="000E11CC">
        <w:rPr>
          <w:color w:val="000000"/>
          <w:szCs w:val="22"/>
          <w:lang w:val="ru-RU"/>
        </w:rPr>
        <w:t xml:space="preserve">участника оптового рынка </w:t>
      </w:r>
      <w:r w:rsidRPr="000E11CC">
        <w:rPr>
          <w:i/>
          <w:color w:val="000000"/>
          <w:szCs w:val="22"/>
          <w:lang w:val="en-US"/>
        </w:rPr>
        <w:t>i</w:t>
      </w:r>
      <w:r w:rsidRPr="000E11CC">
        <w:rPr>
          <w:i/>
          <w:color w:val="000000"/>
          <w:szCs w:val="22"/>
          <w:lang w:val="ru-RU"/>
        </w:rPr>
        <w:t xml:space="preserve"> </w:t>
      </w:r>
      <w:r w:rsidRPr="000E11CC">
        <w:rPr>
          <w:color w:val="000000"/>
          <w:lang w:val="ru-RU"/>
        </w:rPr>
        <w:t xml:space="preserve">и </w:t>
      </w:r>
      <w:r w:rsidRPr="000E11CC">
        <w:rPr>
          <w:color w:val="000000"/>
          <w:szCs w:val="22"/>
          <w:lang w:val="ru-RU"/>
        </w:rPr>
        <w:t xml:space="preserve">соответствующей </w:t>
      </w:r>
      <w:r w:rsidRPr="000E11CC">
        <w:rPr>
          <w:color w:val="000000"/>
          <w:lang w:val="ru-RU"/>
        </w:rPr>
        <w:t xml:space="preserve">цены, указанной в отношении соответствующего </w:t>
      </w:r>
      <w:r w:rsidRPr="000E11CC">
        <w:rPr>
          <w:lang w:val="ru-RU"/>
        </w:rPr>
        <w:t>объема в</w:t>
      </w:r>
      <w:r w:rsidRPr="000E11CC">
        <w:rPr>
          <w:color w:val="000000"/>
          <w:lang w:val="ru-RU"/>
        </w:rPr>
        <w:t xml:space="preserve"> </w:t>
      </w:r>
      <w:r w:rsidRPr="000E11CC">
        <w:rPr>
          <w:color w:val="000000"/>
          <w:szCs w:val="22"/>
          <w:lang w:val="ru-RU"/>
        </w:rPr>
        <w:t>ценовой заявке участника, указанной в подпункте 20 п. 3.1.2 настоящего Регламента</w:t>
      </w:r>
      <w:r w:rsidRPr="000E11CC">
        <w:rPr>
          <w:color w:val="000000"/>
          <w:lang w:val="ru-RU"/>
        </w:rPr>
        <w:t xml:space="preserve">: </w:t>
      </w:r>
    </w:p>
    <w:p w14:paraId="000591D5" w14:textId="2CA6374B"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C</w:instrText>
      </w:r>
      <w:r w:rsidRPr="000E11CC">
        <w:rPr>
          <w:b/>
          <w:i/>
          <w:color w:val="000000"/>
          <w:lang w:val="ru-RU"/>
        </w:rPr>
        <w:instrText>\</w:instrText>
      </w:r>
      <w:r w:rsidRPr="000E11CC">
        <w:rPr>
          <w:b/>
          <w:i/>
          <w:color w:val="000000"/>
        </w:rPr>
        <w:instrText>s</w:instrText>
      </w:r>
      <w:r w:rsidRPr="000E11CC">
        <w:rPr>
          <w:b/>
          <w:i/>
          <w:color w:val="000000"/>
          <w:lang w:val="ru-RU"/>
        </w:rPr>
        <w:instrText>(ИВР; ген (</w:instrText>
      </w:r>
      <w:r w:rsidRPr="000E11CC">
        <w:rPr>
          <w:b/>
          <w:i/>
          <w:color w:val="000000"/>
          <w:lang w:val="en-US"/>
        </w:rPr>
        <w:instrText>i</w:instrText>
      </w:r>
      <w:r w:rsidRPr="000E11CC">
        <w:rPr>
          <w:b/>
          <w:i/>
          <w:color w:val="000000"/>
          <w:lang w:val="ru-RU"/>
        </w:rPr>
        <w:instrText xml:space="preserve">)) </w:instrText>
      </w:r>
      <w:r w:rsidRPr="000E11CC">
        <w:rPr>
          <w:b/>
          <w:i/>
          <w:color w:val="000000"/>
          <w:lang w:val="ru-RU"/>
        </w:rPr>
        <w:fldChar w:fldCharType="end"/>
      </w:r>
      <w:r w:rsidRPr="000E11CC">
        <w:rPr>
          <w:b/>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lang w:val="en-US"/>
        </w:rPr>
        <w:instrText>i</w:instrText>
      </w:r>
      <w:r w:rsidRPr="000E11CC">
        <w:rPr>
          <w:b/>
          <w:i/>
          <w:color w:val="000000"/>
          <w:lang w:val="ru-RU"/>
        </w:rPr>
        <w:instrText>\</w:instrText>
      </w:r>
      <w:r w:rsidRPr="000E11CC">
        <w:rPr>
          <w:b/>
          <w:i/>
          <w:color w:val="000000"/>
          <w:lang w:val="en-US"/>
        </w:rPr>
        <w:instrText>su</w:instrText>
      </w:r>
      <w:r w:rsidRPr="000E11CC">
        <w:rPr>
          <w:b/>
          <w:i/>
          <w:color w:val="000000"/>
          <w:lang w:val="ru-RU"/>
        </w:rPr>
        <w:instrText xml:space="preserve"> (</w:instrText>
      </w:r>
      <w:r w:rsidRPr="000E11CC">
        <w:rPr>
          <w:b/>
          <w:i/>
          <w:color w:val="000000"/>
          <w:lang w:val="en-US"/>
        </w:rPr>
        <w:instrText>s</w:instrText>
      </w:r>
      <w:r w:rsidRPr="000E11CC">
        <w:rPr>
          <w:b/>
          <w:i/>
          <w:color w:val="000000"/>
          <w:lang w:val="ru-RU"/>
        </w:rPr>
        <w:instrText xml:space="preserve">; </w:instrText>
      </w:r>
      <w:r w:rsidRPr="000E11CC">
        <w:rPr>
          <w:b/>
          <w:i/>
          <w:color w:val="000000"/>
          <w:lang w:val="en-US"/>
        </w:rPr>
        <w:instrText>S</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V</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(ИВР; </w:instrText>
      </w:r>
      <w:r w:rsidRPr="000E11CC">
        <w:rPr>
          <w:b/>
          <w:i/>
          <w:color w:val="000000"/>
        </w:rPr>
        <w:instrText>i</w:instrText>
      </w:r>
      <w:r w:rsidRPr="000E11CC">
        <w:rPr>
          <w:b/>
          <w:i/>
          <w:color w:val="000000"/>
          <w:lang w:val="ru-RU"/>
        </w:rPr>
        <w:instrText>,</w:instrText>
      </w:r>
      <w:r w:rsidRPr="000E11CC">
        <w:rPr>
          <w:b/>
          <w:i/>
          <w:color w:val="000000"/>
        </w:rPr>
        <w:instrText>p</w:instrText>
      </w:r>
      <w:r w:rsidRPr="000E11CC">
        <w:rPr>
          <w:b/>
          <w:i/>
          <w:color w:val="000000"/>
          <w:lang w:val="ru-RU"/>
        </w:rPr>
        <w:instrText>,</w:instrText>
      </w:r>
      <w:r w:rsidRPr="000E11CC">
        <w:rPr>
          <w:b/>
          <w:i/>
          <w:color w:val="000000"/>
        </w:rPr>
        <w:instrText>h</w:instrText>
      </w:r>
      <w:r w:rsidRPr="000E11CC">
        <w:rPr>
          <w:b/>
          <w:i/>
          <w:color w:val="000000"/>
          <w:lang w:val="ru-RU"/>
        </w:rPr>
        <w:instrText>,</w:instrText>
      </w:r>
      <w:r w:rsidRPr="000E11CC">
        <w:rPr>
          <w:b/>
          <w:i/>
          <w:color w:val="000000"/>
          <w:lang w:val="en-US"/>
        </w:rPr>
        <w:instrText>s</w:instrText>
      </w:r>
      <w:r w:rsidRPr="000E11CC">
        <w:rPr>
          <w:b/>
          <w:i/>
          <w:color w:val="000000"/>
          <w:lang w:val="ru-RU"/>
        </w:rPr>
        <w:instrText xml:space="preserve">) </w:instrText>
      </w:r>
      <w:r w:rsidRPr="000E11CC">
        <w:rPr>
          <w:b/>
          <w:i/>
          <w:color w:val="000000"/>
          <w:lang w:val="ru-RU"/>
        </w:rPr>
        <w:fldChar w:fldCharType="end"/>
      </w:r>
      <w:r w:rsidRPr="000E11CC">
        <w:rPr>
          <w:b/>
          <w:color w:val="000000"/>
          <w:lang w:val="ru-RU"/>
        </w:rPr>
        <w:t>* (</w:t>
      </w:r>
      <w:r w:rsidR="008B7396">
        <w:rPr>
          <w:noProof/>
          <w:position w:val="-14"/>
          <w:szCs w:val="22"/>
          <w:lang w:val="ru-RU" w:eastAsia="ru-RU"/>
        </w:rPr>
        <w:drawing>
          <wp:inline distT="0" distB="0" distL="0" distR="0" wp14:anchorId="7D0321C6" wp14:editId="7C33ABFA">
            <wp:extent cx="438150" cy="333375"/>
            <wp:effectExtent l="0" t="0" r="0" b="0"/>
            <wp:docPr id="1153" name="Рисунок 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6"/>
                    <pic:cNvPicPr>
                      <a:picLocks noChangeAspect="1" noChangeArrowheads="1"/>
                    </pic:cNvPicPr>
                  </pic:nvPicPr>
                  <pic:blipFill>
                    <a:blip r:embed="rId662">
                      <a:extLst>
                        <a:ext uri="{28A0092B-C50C-407E-A947-70E740481C1C}">
                          <a14:useLocalDpi xmlns:a14="http://schemas.microsoft.com/office/drawing/2010/main" val="0"/>
                        </a:ext>
                      </a:extLst>
                    </a:blip>
                    <a:srcRect/>
                    <a:stretch>
                      <a:fillRect/>
                    </a:stretch>
                  </pic:blipFill>
                  <pic:spPr bwMode="auto">
                    <a:xfrm>
                      <a:off x="0" y="0"/>
                      <a:ext cx="438150" cy="333375"/>
                    </a:xfrm>
                    <a:prstGeom prst="rect">
                      <a:avLst/>
                    </a:prstGeom>
                    <a:noFill/>
                    <a:ln>
                      <a:noFill/>
                    </a:ln>
                  </pic:spPr>
                </pic:pic>
              </a:graphicData>
            </a:graphic>
          </wp:inline>
        </w:drawing>
      </w:r>
      <w:r w:rsidRPr="000E11CC">
        <w:rPr>
          <w:b/>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 ;заявл </w:instrText>
      </w:r>
      <w:r w:rsidRPr="000E11CC">
        <w:rPr>
          <w:b/>
          <w:i/>
          <w:color w:val="000000"/>
          <w:lang w:val="en-US"/>
        </w:rPr>
        <w:instrText>s</w:instrText>
      </w:r>
      <w:r w:rsidRPr="000E11CC">
        <w:rPr>
          <w:b/>
          <w:i/>
          <w:color w:val="000000"/>
          <w:lang w:val="ru-RU"/>
        </w:rPr>
        <w:instrText xml:space="preserve">) </w:instrText>
      </w:r>
      <w:r w:rsidRPr="000E11CC">
        <w:rPr>
          <w:b/>
          <w:i/>
          <w:color w:val="000000"/>
          <w:lang w:val="ru-RU"/>
        </w:rPr>
        <w:fldChar w:fldCharType="end"/>
      </w:r>
      <w:r w:rsidRPr="000E11CC">
        <w:rPr>
          <w:b/>
          <w:color w:val="000000"/>
          <w:lang w:val="ru-RU"/>
        </w:rPr>
        <w:t>),</w:t>
      </w:r>
      <w:r w:rsidRPr="000E11CC">
        <w:rPr>
          <w:b/>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108</w:t>
      </w:r>
      <w:r w:rsidRPr="000E11CC">
        <w:rPr>
          <w:b/>
          <w:i/>
          <w:color w:val="000000"/>
          <w:lang w:val="ru-RU"/>
        </w:rPr>
        <w:fldChar w:fldCharType="end"/>
      </w:r>
      <w:r w:rsidRPr="000E11CC">
        <w:rPr>
          <w:b/>
          <w:i/>
          <w:color w:val="000000"/>
          <w:lang w:val="ru-RU"/>
        </w:rPr>
        <w:t>)</w:t>
      </w:r>
    </w:p>
    <w:p w14:paraId="70B84602" w14:textId="77777777" w:rsidR="00862167" w:rsidRPr="000E11CC" w:rsidRDefault="00862167" w:rsidP="00D1447E">
      <w:pPr>
        <w:ind w:left="426" w:hanging="426"/>
        <w:jc w:val="both"/>
        <w:rPr>
          <w:color w:val="000000"/>
          <w:szCs w:val="22"/>
          <w:lang w:val="ru-RU"/>
        </w:rPr>
      </w:pPr>
      <w:r w:rsidRPr="000E11CC">
        <w:rPr>
          <w:color w:val="000000"/>
          <w:lang w:val="ru-RU"/>
        </w:rPr>
        <w:t xml:space="preserve">где </w:t>
      </w:r>
      <w:r w:rsidR="008B7396">
        <w:rPr>
          <w:noProof/>
          <w:position w:val="-14"/>
          <w:szCs w:val="22"/>
          <w:lang w:val="ru-RU" w:eastAsia="ru-RU"/>
        </w:rPr>
        <w:drawing>
          <wp:inline distT="0" distB="0" distL="0" distR="0" wp14:anchorId="65598A2F" wp14:editId="37170A5C">
            <wp:extent cx="438150" cy="333375"/>
            <wp:effectExtent l="0" t="0" r="0" b="0"/>
            <wp:docPr id="1154" name="Рисунок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7"/>
                    <pic:cNvPicPr>
                      <a:picLocks noChangeAspect="1" noChangeArrowheads="1"/>
                    </pic:cNvPicPr>
                  </pic:nvPicPr>
                  <pic:blipFill>
                    <a:blip r:embed="rId662">
                      <a:extLst>
                        <a:ext uri="{28A0092B-C50C-407E-A947-70E740481C1C}">
                          <a14:useLocalDpi xmlns:a14="http://schemas.microsoft.com/office/drawing/2010/main" val="0"/>
                        </a:ext>
                      </a:extLst>
                    </a:blip>
                    <a:srcRect/>
                    <a:stretch>
                      <a:fillRect/>
                    </a:stretch>
                  </pic:blipFill>
                  <pic:spPr bwMode="auto">
                    <a:xfrm>
                      <a:off x="0" y="0"/>
                      <a:ext cx="438150" cy="333375"/>
                    </a:xfrm>
                    <a:prstGeom prst="rect">
                      <a:avLst/>
                    </a:prstGeom>
                    <a:noFill/>
                    <a:ln>
                      <a:noFill/>
                    </a:ln>
                  </pic:spPr>
                </pic:pic>
              </a:graphicData>
            </a:graphic>
          </wp:inline>
        </w:drawing>
      </w:r>
      <w:r w:rsidRPr="000E11CC">
        <w:rPr>
          <w:szCs w:val="22"/>
          <w:lang w:val="ru-RU"/>
        </w:rPr>
        <w:t xml:space="preserve">– цена электроэнергии в ГТП генерации </w:t>
      </w:r>
      <w:r w:rsidRPr="000E11CC">
        <w:rPr>
          <w:i/>
          <w:szCs w:val="22"/>
          <w:lang w:val="en-US"/>
        </w:rPr>
        <w:t>p</w:t>
      </w:r>
      <w:r w:rsidRPr="000E11CC">
        <w:rPr>
          <w:szCs w:val="22"/>
          <w:lang w:val="ru-RU"/>
        </w:rPr>
        <w:t xml:space="preserve"> для участника оптового рынка </w:t>
      </w:r>
      <w:r w:rsidRPr="000E11CC">
        <w:rPr>
          <w:i/>
          <w:szCs w:val="22"/>
          <w:lang w:val="en-US"/>
        </w:rPr>
        <w:t>i</w:t>
      </w:r>
      <w:r w:rsidRPr="000E11CC">
        <w:rPr>
          <w:szCs w:val="22"/>
          <w:lang w:val="ru-RU"/>
        </w:rPr>
        <w:t xml:space="preserve"> в час операционных суток </w:t>
      </w:r>
      <w:r w:rsidRPr="000E11CC">
        <w:rPr>
          <w:i/>
          <w:szCs w:val="22"/>
          <w:lang w:val="en-US"/>
        </w:rPr>
        <w:t>h</w:t>
      </w:r>
      <w:r>
        <w:rPr>
          <w:szCs w:val="22"/>
          <w:lang w:val="ru-RU"/>
        </w:rPr>
        <w:t xml:space="preserve">, </w:t>
      </w:r>
      <w:r w:rsidRPr="000E11CC">
        <w:rPr>
          <w:szCs w:val="22"/>
          <w:lang w:val="ru-RU"/>
        </w:rPr>
        <w:t xml:space="preserve">рассчитанная для целей расчета стоимости электроэнергии на сутки вперед в соответствии с </w:t>
      </w:r>
      <w:r w:rsidRPr="000E11CC">
        <w:rPr>
          <w:i/>
          <w:szCs w:val="22"/>
          <w:lang w:val="ru-RU"/>
        </w:rPr>
        <w:t>Регламентом расчета плановых объемов производства и потребления и расчета стоимости электроэнергии на сутки вперед</w:t>
      </w:r>
      <w:r w:rsidRPr="000E11CC">
        <w:rPr>
          <w:szCs w:val="22"/>
          <w:lang w:val="ru-RU"/>
        </w:rPr>
        <w:t xml:space="preserve"> (Приложение № 8 к </w:t>
      </w:r>
      <w:r w:rsidRPr="000E11CC">
        <w:rPr>
          <w:i/>
          <w:szCs w:val="22"/>
          <w:lang w:val="ru-RU"/>
        </w:rPr>
        <w:t>Договору о присоединении к торговой системе оптового рынка</w:t>
      </w:r>
      <w:r w:rsidRPr="000E11CC">
        <w:rPr>
          <w:szCs w:val="22"/>
          <w:lang w:val="ru-RU"/>
        </w:rPr>
        <w:t>);</w:t>
      </w:r>
    </w:p>
    <w:p w14:paraId="6862AC51" w14:textId="77777777" w:rsidR="00862167" w:rsidRPr="000E11CC" w:rsidRDefault="00862167" w:rsidP="00D1447E">
      <w:pPr>
        <w:ind w:left="426"/>
        <w:jc w:val="both"/>
        <w:rPr>
          <w:b/>
          <w:i/>
          <w:color w:val="000000"/>
          <w:lang w:val="ru-RU"/>
        </w:rPr>
      </w:pPr>
      <w:r w:rsidRPr="000E11CC">
        <w:rPr>
          <w:b/>
          <w:i/>
          <w:color w:val="000000"/>
          <w:lang w:val="en-US"/>
        </w:rPr>
        <w:t>s</w:t>
      </w:r>
      <w:r w:rsidRPr="000E11CC">
        <w:rPr>
          <w:color w:val="000000"/>
          <w:lang w:val="ru-RU"/>
        </w:rPr>
        <w:t xml:space="preserve"> – элемент часовой подзаявки, для ценового показателя в паре &lt;цена – количество&gt; которого соблюдается неравенство:</w:t>
      </w:r>
      <w:r w:rsidRPr="000E11CC">
        <w:rPr>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(заявл; </w:instrText>
      </w:r>
      <w:r w:rsidRPr="000E11CC">
        <w:rPr>
          <w:b/>
          <w:i/>
          <w:color w:val="000000"/>
        </w:rPr>
        <w:instrText>i</w:instrText>
      </w:r>
      <w:r w:rsidRPr="000E11CC">
        <w:rPr>
          <w:b/>
          <w:i/>
          <w:color w:val="000000"/>
          <w:lang w:val="ru-RU"/>
        </w:rPr>
        <w:instrText>,</w:instrText>
      </w:r>
      <w:r w:rsidRPr="000E11CC">
        <w:rPr>
          <w:b/>
          <w:i/>
          <w:color w:val="000000"/>
        </w:rPr>
        <w:instrText>p</w:instrText>
      </w:r>
      <w:r w:rsidRPr="000E11CC">
        <w:rPr>
          <w:b/>
          <w:i/>
          <w:color w:val="000000"/>
          <w:lang w:val="ru-RU"/>
        </w:rPr>
        <w:instrText>,</w:instrText>
      </w:r>
      <w:r w:rsidRPr="000E11CC">
        <w:rPr>
          <w:b/>
          <w:i/>
          <w:color w:val="000000"/>
        </w:rPr>
        <w:instrText>h</w:instrText>
      </w:r>
      <w:r w:rsidRPr="000E11CC">
        <w:rPr>
          <w:b/>
          <w:i/>
          <w:color w:val="000000"/>
          <w:lang w:val="ru-RU"/>
        </w:rPr>
        <w:instrText>,</w:instrText>
      </w:r>
      <w:r w:rsidRPr="000E11CC">
        <w:rPr>
          <w:b/>
          <w:i/>
          <w:color w:val="000000"/>
          <w:lang w:val="en-US"/>
        </w:rPr>
        <w:instrText>s</w:instrText>
      </w:r>
      <w:r w:rsidRPr="000E11CC">
        <w:rPr>
          <w:b/>
          <w:i/>
          <w:color w:val="000000"/>
          <w:lang w:val="ru-RU"/>
        </w:rPr>
        <w:instrText xml:space="preserve">) </w:instrText>
      </w:r>
      <w:r w:rsidRPr="000E11CC">
        <w:rPr>
          <w:b/>
          <w:i/>
          <w:color w:val="000000"/>
          <w:lang w:val="ru-RU"/>
        </w:rPr>
        <w:fldChar w:fldCharType="end"/>
      </w:r>
      <w:r w:rsidRPr="000E11CC">
        <w:rPr>
          <w:color w:val="000000"/>
          <w:lang w:val="ru-RU"/>
        </w:rPr>
        <w:t xml:space="preserve"> &lt;</w:t>
      </w:r>
      <w:r w:rsidR="008B7396">
        <w:rPr>
          <w:noProof/>
          <w:position w:val="-14"/>
          <w:szCs w:val="22"/>
          <w:lang w:val="ru-RU" w:eastAsia="ru-RU"/>
        </w:rPr>
        <w:drawing>
          <wp:inline distT="0" distB="0" distL="0" distR="0" wp14:anchorId="09F54ABC" wp14:editId="2240C393">
            <wp:extent cx="438150" cy="333375"/>
            <wp:effectExtent l="0" t="0" r="0" b="0"/>
            <wp:docPr id="1155" name="Рисунок 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8"/>
                    <pic:cNvPicPr>
                      <a:picLocks noChangeAspect="1" noChangeArrowheads="1"/>
                    </pic:cNvPicPr>
                  </pic:nvPicPr>
                  <pic:blipFill>
                    <a:blip r:embed="rId662">
                      <a:extLst>
                        <a:ext uri="{28A0092B-C50C-407E-A947-70E740481C1C}">
                          <a14:useLocalDpi xmlns:a14="http://schemas.microsoft.com/office/drawing/2010/main" val="0"/>
                        </a:ext>
                      </a:extLst>
                    </a:blip>
                    <a:srcRect/>
                    <a:stretch>
                      <a:fillRect/>
                    </a:stretch>
                  </pic:blipFill>
                  <pic:spPr bwMode="auto">
                    <a:xfrm>
                      <a:off x="0" y="0"/>
                      <a:ext cx="438150" cy="333375"/>
                    </a:xfrm>
                    <a:prstGeom prst="rect">
                      <a:avLst/>
                    </a:prstGeom>
                    <a:noFill/>
                    <a:ln>
                      <a:noFill/>
                    </a:ln>
                  </pic:spPr>
                </pic:pic>
              </a:graphicData>
            </a:graphic>
          </wp:inline>
        </w:drawing>
      </w:r>
      <w:r w:rsidRPr="000E11CC">
        <w:rPr>
          <w:color w:val="000000"/>
          <w:lang w:val="ru-RU"/>
        </w:rPr>
        <w:t>;</w:t>
      </w:r>
    </w:p>
    <w:p w14:paraId="2C79954A" w14:textId="77777777" w:rsidR="00862167" w:rsidRPr="000E11CC" w:rsidRDefault="00862167" w:rsidP="00D1447E">
      <w:pPr>
        <w:ind w:left="426"/>
        <w:jc w:val="both"/>
        <w:rPr>
          <w:color w:val="000000"/>
          <w:lang w:val="ru-RU"/>
        </w:rPr>
      </w:pPr>
      <w:r w:rsidRPr="000E11CC">
        <w:rPr>
          <w:b/>
          <w:i/>
          <w:color w:val="000000"/>
          <w:lang w:val="en-US"/>
        </w:rPr>
        <w:t>S</w:t>
      </w:r>
      <w:r w:rsidRPr="000E11CC">
        <w:rPr>
          <w:b/>
          <w:i/>
          <w:color w:val="000000"/>
          <w:lang w:val="ru-RU"/>
        </w:rPr>
        <w:t xml:space="preserve"> </w:t>
      </w:r>
      <w:r w:rsidRPr="000E11CC">
        <w:rPr>
          <w:color w:val="000000"/>
          <w:lang w:val="ru-RU"/>
        </w:rPr>
        <w:t>– порядковый номер элементов подзаявки, для ценового показателя в паре &lt;цена – количество&gt; которого соблюдается неравенство:</w:t>
      </w:r>
      <w:r w:rsidRPr="000E11CC">
        <w:rPr>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(заявл; </w:instrText>
      </w:r>
      <w:r w:rsidRPr="000E11CC">
        <w:rPr>
          <w:b/>
          <w:i/>
          <w:color w:val="000000"/>
        </w:rPr>
        <w:instrText>i</w:instrText>
      </w:r>
      <w:r w:rsidRPr="000E11CC">
        <w:rPr>
          <w:b/>
          <w:i/>
          <w:color w:val="000000"/>
          <w:lang w:val="ru-RU"/>
        </w:rPr>
        <w:instrText>,</w:instrText>
      </w:r>
      <w:r w:rsidRPr="000E11CC">
        <w:rPr>
          <w:b/>
          <w:i/>
          <w:color w:val="000000"/>
        </w:rPr>
        <w:instrText>p</w:instrText>
      </w:r>
      <w:r w:rsidRPr="000E11CC">
        <w:rPr>
          <w:b/>
          <w:i/>
          <w:color w:val="000000"/>
          <w:lang w:val="ru-RU"/>
        </w:rPr>
        <w:instrText>,</w:instrText>
      </w:r>
      <w:r w:rsidRPr="000E11CC">
        <w:rPr>
          <w:b/>
          <w:i/>
          <w:color w:val="000000"/>
        </w:rPr>
        <w:instrText>h</w:instrText>
      </w:r>
      <w:r w:rsidRPr="000E11CC">
        <w:rPr>
          <w:b/>
          <w:i/>
          <w:color w:val="000000"/>
          <w:lang w:val="ru-RU"/>
        </w:rPr>
        <w:instrText>,</w:instrText>
      </w:r>
      <w:r w:rsidRPr="000E11CC">
        <w:rPr>
          <w:b/>
          <w:i/>
          <w:color w:val="000000"/>
          <w:lang w:val="en-US"/>
        </w:rPr>
        <w:instrText>s</w:instrText>
      </w:r>
      <w:r w:rsidRPr="000E11CC">
        <w:rPr>
          <w:b/>
          <w:i/>
          <w:color w:val="000000"/>
          <w:lang w:val="ru-RU"/>
        </w:rPr>
        <w:instrText xml:space="preserve">) </w:instrText>
      </w:r>
      <w:r w:rsidRPr="000E11CC">
        <w:rPr>
          <w:b/>
          <w:i/>
          <w:color w:val="000000"/>
          <w:lang w:val="ru-RU"/>
        </w:rPr>
        <w:fldChar w:fldCharType="end"/>
      </w:r>
      <w:r w:rsidRPr="000E11CC">
        <w:rPr>
          <w:color w:val="000000"/>
          <w:lang w:val="ru-RU"/>
        </w:rPr>
        <w:t xml:space="preserve"> &lt;</w:t>
      </w:r>
      <w:r w:rsidR="008B7396">
        <w:rPr>
          <w:noProof/>
          <w:position w:val="-14"/>
          <w:szCs w:val="22"/>
          <w:lang w:val="ru-RU" w:eastAsia="ru-RU"/>
        </w:rPr>
        <w:drawing>
          <wp:inline distT="0" distB="0" distL="0" distR="0" wp14:anchorId="299B9780" wp14:editId="510FCCB6">
            <wp:extent cx="438150" cy="333375"/>
            <wp:effectExtent l="0" t="0" r="0" b="0"/>
            <wp:docPr id="1156" name="Рисунок 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39"/>
                    <pic:cNvPicPr>
                      <a:picLocks noChangeAspect="1" noChangeArrowheads="1"/>
                    </pic:cNvPicPr>
                  </pic:nvPicPr>
                  <pic:blipFill>
                    <a:blip r:embed="rId662">
                      <a:extLst>
                        <a:ext uri="{28A0092B-C50C-407E-A947-70E740481C1C}">
                          <a14:useLocalDpi xmlns:a14="http://schemas.microsoft.com/office/drawing/2010/main" val="0"/>
                        </a:ext>
                      </a:extLst>
                    </a:blip>
                    <a:srcRect/>
                    <a:stretch>
                      <a:fillRect/>
                    </a:stretch>
                  </pic:blipFill>
                  <pic:spPr bwMode="auto">
                    <a:xfrm>
                      <a:off x="0" y="0"/>
                      <a:ext cx="438150" cy="333375"/>
                    </a:xfrm>
                    <a:prstGeom prst="rect">
                      <a:avLst/>
                    </a:prstGeom>
                    <a:noFill/>
                    <a:ln>
                      <a:noFill/>
                    </a:ln>
                  </pic:spPr>
                </pic:pic>
              </a:graphicData>
            </a:graphic>
          </wp:inline>
        </w:drawing>
      </w:r>
      <w:r w:rsidRPr="000E11CC">
        <w:rPr>
          <w:color w:val="000000"/>
          <w:lang w:val="ru-RU"/>
        </w:rPr>
        <w:t>,</w:t>
      </w:r>
    </w:p>
    <w:p w14:paraId="4F610702" w14:textId="77777777" w:rsidR="00862167" w:rsidRPr="000E11CC" w:rsidRDefault="00862167" w:rsidP="00033EDD">
      <w:pPr>
        <w:ind w:firstLine="540"/>
        <w:jc w:val="both"/>
        <w:rPr>
          <w:szCs w:val="22"/>
          <w:lang w:val="ru-RU"/>
        </w:rPr>
      </w:pPr>
      <w:r w:rsidRPr="000E11CC">
        <w:rPr>
          <w:color w:val="000000"/>
          <w:lang w:val="ru-RU"/>
        </w:rPr>
        <w:t>–</w:t>
      </w:r>
      <w:r>
        <w:rPr>
          <w:color w:val="000000"/>
          <w:szCs w:val="22"/>
          <w:lang w:val="ru-RU"/>
        </w:rPr>
        <w:t xml:space="preserve"> для ГТП генерации у</w:t>
      </w:r>
      <w:r w:rsidRPr="000E11CC">
        <w:rPr>
          <w:color w:val="000000"/>
          <w:szCs w:val="22"/>
          <w:lang w:val="ru-RU"/>
        </w:rPr>
        <w:t>частников оптового рынка, имеющих генерирующие объекты, за счет которых формируется перспективный технологический резерв мощности, – как произведение величины внешней регулировочной инициативы и разности минимума из равновесной цены в данной ГТП и величины</w:t>
      </w:r>
      <w:r w:rsidR="008B7396">
        <w:rPr>
          <w:noProof/>
          <w:position w:val="-14"/>
          <w:szCs w:val="22"/>
          <w:lang w:val="ru-RU" w:eastAsia="ru-RU"/>
        </w:rPr>
        <w:drawing>
          <wp:inline distT="0" distB="0" distL="0" distR="0" wp14:anchorId="662D3955" wp14:editId="6FFD5C33">
            <wp:extent cx="904875" cy="285750"/>
            <wp:effectExtent l="0" t="0" r="9525" b="0"/>
            <wp:docPr id="1157" name="Рисунок 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0"/>
                    <pic:cNvPicPr>
                      <a:picLocks noChangeAspect="1" noChangeArrowheads="1"/>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904875" cy="285750"/>
                    </a:xfrm>
                    <a:prstGeom prst="rect">
                      <a:avLst/>
                    </a:prstGeom>
                    <a:noFill/>
                    <a:ln>
                      <a:noFill/>
                    </a:ln>
                  </pic:spPr>
                </pic:pic>
              </a:graphicData>
            </a:graphic>
          </wp:inline>
        </w:drawing>
      </w:r>
      <w:r w:rsidRPr="000E11CC">
        <w:rPr>
          <w:szCs w:val="22"/>
          <w:lang w:val="ru-RU"/>
        </w:rPr>
        <w:t xml:space="preserve">, и </w:t>
      </w:r>
      <w:r w:rsidRPr="000E11CC">
        <w:rPr>
          <w:color w:val="000000"/>
          <w:szCs w:val="22"/>
          <w:lang w:val="ru-RU"/>
        </w:rPr>
        <w:t xml:space="preserve">цены, указанной в отношении соответствующего </w:t>
      </w:r>
      <w:r w:rsidRPr="000E11CC">
        <w:rPr>
          <w:szCs w:val="22"/>
          <w:lang w:val="ru-RU"/>
        </w:rPr>
        <w:t>объема в</w:t>
      </w:r>
      <w:r w:rsidRPr="000E11CC">
        <w:rPr>
          <w:color w:val="000000"/>
          <w:szCs w:val="22"/>
          <w:lang w:val="ru-RU"/>
        </w:rPr>
        <w:t xml:space="preserve"> ценовых заявках участника</w:t>
      </w:r>
      <w:r w:rsidRPr="000E11CC">
        <w:rPr>
          <w:szCs w:val="22"/>
          <w:lang w:val="ru-RU"/>
        </w:rPr>
        <w:t>:</w:t>
      </w:r>
    </w:p>
    <w:p w14:paraId="5856AA5F" w14:textId="37781AC9" w:rsidR="00862167" w:rsidRPr="000E11CC" w:rsidRDefault="00862167" w:rsidP="00033EDD">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C</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(ИВР; ген (</w:instrText>
      </w:r>
      <w:r w:rsidRPr="000E11CC">
        <w:rPr>
          <w:b/>
          <w:i/>
          <w:color w:val="000000"/>
          <w:szCs w:val="22"/>
          <w:lang w:val="en-US"/>
        </w:rPr>
        <w:instrText>i</w:instrText>
      </w:r>
      <w:r w:rsidRPr="000E11CC">
        <w:rPr>
          <w:b/>
          <w:i/>
          <w:color w:val="000000"/>
          <w:szCs w:val="22"/>
          <w:lang w:val="ru-RU"/>
        </w:rPr>
        <w:instrText xml:space="preserve">)) </w:instrText>
      </w:r>
      <w:r w:rsidRPr="000E11CC">
        <w:rPr>
          <w:b/>
          <w:i/>
          <w:color w:val="000000"/>
          <w:szCs w:val="22"/>
          <w:lang w:val="ru-RU"/>
        </w:rPr>
        <w:fldChar w:fldCharType="end"/>
      </w:r>
      <w:r w:rsidRPr="000E11CC">
        <w:rPr>
          <w:b/>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lang w:val="en-US"/>
        </w:rPr>
        <w:instrText>su</w:instrText>
      </w:r>
      <w:r w:rsidRPr="000E11CC">
        <w:rPr>
          <w:b/>
          <w:i/>
          <w:color w:val="000000"/>
          <w:szCs w:val="22"/>
          <w:lang w:val="ru-RU"/>
        </w:rPr>
        <w:instrText xml:space="preserve"> (</w:instrText>
      </w:r>
      <w:r w:rsidRPr="000E11CC">
        <w:rPr>
          <w:b/>
          <w:i/>
          <w:color w:val="000000"/>
          <w:szCs w:val="22"/>
          <w:lang w:val="en-US"/>
        </w:rPr>
        <w:instrText>s</w:instrText>
      </w:r>
      <w:r w:rsidRPr="000E11CC">
        <w:rPr>
          <w:b/>
          <w:i/>
          <w:color w:val="000000"/>
          <w:szCs w:val="22"/>
          <w:lang w:val="ru-RU"/>
        </w:rPr>
        <w:instrText xml:space="preserve">; </w:instrText>
      </w:r>
      <w:r w:rsidRPr="000E11CC">
        <w:rPr>
          <w:b/>
          <w:i/>
          <w:color w:val="000000"/>
          <w:szCs w:val="22"/>
          <w:lang w:val="en-US"/>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(ИВР;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p</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w:instrText>
      </w:r>
      <w:r w:rsidRPr="000E11CC">
        <w:rPr>
          <w:b/>
          <w:i/>
          <w:color w:val="000000"/>
          <w:szCs w:val="22"/>
          <w:lang w:val="ru-RU"/>
        </w:rPr>
        <w:fldChar w:fldCharType="end"/>
      </w:r>
      <w:r w:rsidRPr="000E11CC">
        <w:rPr>
          <w:b/>
          <w:color w:val="000000"/>
          <w:szCs w:val="22"/>
          <w:lang w:val="ru-RU"/>
        </w:rPr>
        <w:t>* (</w:t>
      </w:r>
      <w:r w:rsidRPr="000E11CC">
        <w:rPr>
          <w:b/>
          <w:i/>
          <w:color w:val="000000"/>
          <w:szCs w:val="22"/>
          <w:lang w:val="en-US"/>
        </w:rPr>
        <w:t>MIN</w:t>
      </w:r>
      <w:r w:rsidRPr="000E11CC">
        <w:rPr>
          <w:b/>
          <w:color w:val="000000"/>
          <w:szCs w:val="22"/>
          <w:lang w:val="ru-RU"/>
        </w:rPr>
        <w:t>(</w:t>
      </w:r>
      <w:r w:rsidR="008B7396">
        <w:rPr>
          <w:noProof/>
          <w:position w:val="-14"/>
          <w:szCs w:val="22"/>
          <w:lang w:val="ru-RU" w:eastAsia="ru-RU"/>
        </w:rPr>
        <w:drawing>
          <wp:inline distT="0" distB="0" distL="0" distR="0" wp14:anchorId="65C70710" wp14:editId="1F66D871">
            <wp:extent cx="438150" cy="333375"/>
            <wp:effectExtent l="0" t="0" r="0" b="0"/>
            <wp:docPr id="1158" name="Рисунок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1"/>
                    <pic:cNvPicPr>
                      <a:picLocks noChangeAspect="1" noChangeArrowheads="1"/>
                    </pic:cNvPicPr>
                  </pic:nvPicPr>
                  <pic:blipFill>
                    <a:blip r:embed="rId662">
                      <a:extLst>
                        <a:ext uri="{28A0092B-C50C-407E-A947-70E740481C1C}">
                          <a14:useLocalDpi xmlns:a14="http://schemas.microsoft.com/office/drawing/2010/main" val="0"/>
                        </a:ext>
                      </a:extLst>
                    </a:blip>
                    <a:srcRect/>
                    <a:stretch>
                      <a:fillRect/>
                    </a:stretch>
                  </pic:blipFill>
                  <pic:spPr bwMode="auto">
                    <a:xfrm>
                      <a:off x="0" y="0"/>
                      <a:ext cx="438150" cy="333375"/>
                    </a:xfrm>
                    <a:prstGeom prst="rect">
                      <a:avLst/>
                    </a:prstGeom>
                    <a:noFill/>
                    <a:ln>
                      <a:noFill/>
                    </a:ln>
                  </pic:spPr>
                </pic:pic>
              </a:graphicData>
            </a:graphic>
          </wp:inline>
        </w:drawing>
      </w:r>
      <w:r w:rsidRPr="000E11CC">
        <w:rPr>
          <w:b/>
          <w:i/>
          <w:color w:val="000000"/>
          <w:szCs w:val="22"/>
          <w:lang w:val="ru-RU"/>
        </w:rPr>
        <w:t>;</w:t>
      </w:r>
      <w:r w:rsidR="008B7396">
        <w:rPr>
          <w:noProof/>
          <w:position w:val="-14"/>
          <w:szCs w:val="22"/>
          <w:lang w:val="ru-RU" w:eastAsia="ru-RU"/>
        </w:rPr>
        <w:drawing>
          <wp:inline distT="0" distB="0" distL="0" distR="0" wp14:anchorId="478A228B" wp14:editId="195C10E1">
            <wp:extent cx="904875" cy="285750"/>
            <wp:effectExtent l="0" t="0" r="9525" b="0"/>
            <wp:docPr id="1159" name="Рисунок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2"/>
                    <pic:cNvPicPr>
                      <a:picLocks noChangeAspect="1" noChangeArrowheads="1"/>
                    </pic:cNvPicPr>
                  </pic:nvPicPr>
                  <pic:blipFill>
                    <a:blip r:embed="rId751">
                      <a:extLst>
                        <a:ext uri="{28A0092B-C50C-407E-A947-70E740481C1C}">
                          <a14:useLocalDpi xmlns:a14="http://schemas.microsoft.com/office/drawing/2010/main" val="0"/>
                        </a:ext>
                      </a:extLst>
                    </a:blip>
                    <a:srcRect/>
                    <a:stretch>
                      <a:fillRect/>
                    </a:stretch>
                  </pic:blipFill>
                  <pic:spPr bwMode="auto">
                    <a:xfrm>
                      <a:off x="0" y="0"/>
                      <a:ext cx="904875" cy="285750"/>
                    </a:xfrm>
                    <a:prstGeom prst="rect">
                      <a:avLst/>
                    </a:prstGeom>
                    <a:noFill/>
                    <a:ln>
                      <a:noFill/>
                    </a:ln>
                  </pic:spPr>
                </pic:pic>
              </a:graphicData>
            </a:graphic>
          </wp:inline>
        </w:drawing>
      </w:r>
      <w:r w:rsidRPr="000E11CC">
        <w:rPr>
          <w:b/>
          <w:szCs w:val="22"/>
          <w:lang w:val="ru-RU"/>
        </w:rPr>
        <w:t>)</w:t>
      </w:r>
      <w:r w:rsidRPr="000E11CC">
        <w:rPr>
          <w:b/>
          <w:i/>
          <w:szCs w:val="22"/>
          <w:lang w:val="ru-RU"/>
        </w:rPr>
        <w:t xml:space="preserve"> </w:t>
      </w:r>
      <w:r w:rsidRPr="000E11CC">
        <w:rPr>
          <w:b/>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en-US"/>
        </w:rPr>
        <w:instrText>s</w:instrText>
      </w:r>
      <w:r w:rsidRPr="000E11CC">
        <w:rPr>
          <w:b/>
          <w:i/>
          <w:color w:val="000000"/>
          <w:szCs w:val="22"/>
          <w:lang w:val="ru-RU"/>
        </w:rPr>
        <w:instrText xml:space="preserve">) </w:instrText>
      </w:r>
      <w:r w:rsidRPr="000E11CC">
        <w:rPr>
          <w:b/>
          <w:i/>
          <w:color w:val="000000"/>
          <w:szCs w:val="22"/>
          <w:lang w:val="ru-RU"/>
        </w:rPr>
        <w:fldChar w:fldCharType="end"/>
      </w:r>
      <w:r w:rsidRPr="000E11CC">
        <w:rPr>
          <w:b/>
          <w:color w:val="000000"/>
          <w:szCs w:val="22"/>
          <w:lang w:val="ru-RU"/>
        </w:rPr>
        <w:t>),</w:t>
      </w:r>
      <w:r w:rsidRPr="000E11CC">
        <w:rPr>
          <w:b/>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SEQ</w:instrText>
      </w:r>
      <w:r w:rsidRPr="000E11CC">
        <w:rPr>
          <w:b/>
          <w:i/>
          <w:color w:val="000000"/>
          <w:szCs w:val="22"/>
          <w:lang w:val="ru-RU"/>
        </w:rPr>
        <w:instrText xml:space="preserve"> Формула \* </w:instrText>
      </w:r>
      <w:r w:rsidRPr="000E11CC">
        <w:rPr>
          <w:b/>
          <w:i/>
          <w:color w:val="000000"/>
          <w:szCs w:val="22"/>
        </w:rPr>
        <w:instrText>ARABIC</w:instrText>
      </w:r>
      <w:r w:rsidRPr="000E11CC">
        <w:rPr>
          <w:b/>
          <w:i/>
          <w:color w:val="000000"/>
          <w:szCs w:val="22"/>
          <w:lang w:val="ru-RU"/>
        </w:rPr>
        <w:instrText xml:space="preserve"> </w:instrText>
      </w:r>
      <w:r w:rsidRPr="000E11CC">
        <w:rPr>
          <w:b/>
          <w:i/>
          <w:color w:val="000000"/>
          <w:szCs w:val="22"/>
          <w:lang w:val="ru-RU"/>
        </w:rPr>
        <w:fldChar w:fldCharType="separate"/>
      </w:r>
      <w:r w:rsidR="00AF14F3" w:rsidRPr="00215895">
        <w:rPr>
          <w:b/>
          <w:i/>
          <w:noProof/>
          <w:color w:val="000000"/>
          <w:szCs w:val="22"/>
          <w:lang w:val="ru-RU"/>
        </w:rPr>
        <w:t>109</w:t>
      </w:r>
      <w:r w:rsidRPr="000E11CC">
        <w:rPr>
          <w:b/>
          <w:i/>
          <w:color w:val="000000"/>
          <w:szCs w:val="22"/>
          <w:lang w:val="ru-RU"/>
        </w:rPr>
        <w:fldChar w:fldCharType="end"/>
      </w:r>
      <w:r w:rsidRPr="000E11CC">
        <w:rPr>
          <w:b/>
          <w:i/>
          <w:color w:val="000000"/>
          <w:szCs w:val="22"/>
          <w:lang w:val="ru-RU"/>
        </w:rPr>
        <w:t>.1)</w:t>
      </w:r>
    </w:p>
    <w:p w14:paraId="0FD2E5C4" w14:textId="77777777" w:rsidR="00862167" w:rsidRPr="000E11CC" w:rsidRDefault="00862167" w:rsidP="00311897">
      <w:pPr>
        <w:ind w:firstLine="540"/>
        <w:jc w:val="both"/>
        <w:rPr>
          <w:color w:val="000000"/>
          <w:lang w:val="ru-RU"/>
        </w:rPr>
      </w:pPr>
      <w:r w:rsidRPr="000E11CC">
        <w:rPr>
          <w:color w:val="000000"/>
          <w:lang w:val="ru-RU"/>
        </w:rPr>
        <w:t xml:space="preserve">– для ГТП, отнесенных к неценовым зонам оптового рынка – как произведение величины внешней регулировочной инициативы и разности тарифа на поставку электроэнергии, установленного ФСТ, и </w:t>
      </w:r>
      <w:r>
        <w:rPr>
          <w:color w:val="000000"/>
          <w:lang w:val="ru-RU"/>
        </w:rPr>
        <w:t>ценового параметра, указанного у</w:t>
      </w:r>
      <w:r w:rsidRPr="000E11CC">
        <w:rPr>
          <w:color w:val="000000"/>
          <w:lang w:val="ru-RU"/>
        </w:rPr>
        <w:t xml:space="preserve">частником в уведомлении о параметрах генерирующего оборудования: </w:t>
      </w:r>
    </w:p>
    <w:p w14:paraId="28C54F38" w14:textId="6CCBC566" w:rsidR="00862167" w:rsidRPr="000E11CC" w:rsidRDefault="008B7396" w:rsidP="00311897">
      <w:pPr>
        <w:jc w:val="both"/>
        <w:rPr>
          <w:i/>
          <w:color w:val="000000"/>
          <w:lang w:val="ru-RU"/>
        </w:rPr>
      </w:pPr>
      <w:r>
        <w:rPr>
          <w:i/>
          <w:noProof/>
          <w:color w:val="000000"/>
          <w:position w:val="-14"/>
          <w:lang w:val="ru-RU" w:eastAsia="ru-RU"/>
        </w:rPr>
        <w:drawing>
          <wp:inline distT="0" distB="0" distL="0" distR="0" wp14:anchorId="7C004E2B" wp14:editId="32C3BDEF">
            <wp:extent cx="2276475" cy="247650"/>
            <wp:effectExtent l="0" t="0" r="9525" b="0"/>
            <wp:docPr id="1160" name="Рисунок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3"/>
                    <pic:cNvPicPr>
                      <a:picLocks noChangeAspect="1" noChangeArrowheads="1"/>
                    </pic:cNvPicPr>
                  </pic:nvPicPr>
                  <pic:blipFill>
                    <a:blip r:embed="rId1011">
                      <a:extLst>
                        <a:ext uri="{28A0092B-C50C-407E-A947-70E740481C1C}">
                          <a14:useLocalDpi xmlns:a14="http://schemas.microsoft.com/office/drawing/2010/main" val="0"/>
                        </a:ext>
                      </a:extLst>
                    </a:blip>
                    <a:srcRect/>
                    <a:stretch>
                      <a:fillRect/>
                    </a:stretch>
                  </pic:blipFill>
                  <pic:spPr bwMode="auto">
                    <a:xfrm>
                      <a:off x="0" y="0"/>
                      <a:ext cx="2276475" cy="247650"/>
                    </a:xfrm>
                    <a:prstGeom prst="rect">
                      <a:avLst/>
                    </a:prstGeom>
                    <a:noFill/>
                    <a:ln>
                      <a:noFill/>
                    </a:ln>
                  </pic:spPr>
                </pic:pic>
              </a:graphicData>
            </a:graphic>
          </wp:inline>
        </w:drawing>
      </w:r>
      <w:r w:rsidR="00862167" w:rsidRPr="000E11CC">
        <w:rPr>
          <w:i/>
          <w:color w:val="000000"/>
          <w:lang w:val="ru-RU"/>
        </w:rPr>
        <w:tab/>
      </w:r>
      <w:r w:rsidR="00862167" w:rsidRPr="000E11CC">
        <w:rPr>
          <w:i/>
          <w:color w:val="000000"/>
          <w:lang w:val="ru-RU"/>
        </w:rPr>
        <w:tab/>
      </w:r>
      <w:r w:rsidR="00862167" w:rsidRPr="000E11CC">
        <w:rPr>
          <w:i/>
          <w:color w:val="000000"/>
          <w:lang w:val="ru-RU"/>
        </w:rPr>
        <w:tab/>
      </w:r>
      <w:r w:rsidR="00862167" w:rsidRPr="000E11CC">
        <w:rPr>
          <w:i/>
          <w:color w:val="000000"/>
          <w:lang w:val="ru-RU"/>
        </w:rPr>
        <w:tab/>
      </w:r>
      <w:r w:rsidR="00862167" w:rsidRPr="000E11CC">
        <w:rPr>
          <w:i/>
          <w:color w:val="000000"/>
          <w:lang w:val="ru-RU"/>
        </w:rPr>
        <w:tab/>
      </w:r>
      <w:r w:rsidR="00862167" w:rsidRPr="000E11CC">
        <w:rPr>
          <w:i/>
          <w:color w:val="000000"/>
          <w:lang w:val="ru-RU"/>
        </w:rPr>
        <w:tab/>
      </w:r>
      <w:r w:rsidR="00862167" w:rsidRPr="000E11CC">
        <w:rPr>
          <w:i/>
          <w:color w:val="000000"/>
          <w:lang w:val="ru-RU"/>
        </w:rPr>
        <w:tab/>
        <w:t xml:space="preserve"> </w:t>
      </w:r>
      <w:r w:rsidR="00862167" w:rsidRPr="000E11CC">
        <w:rPr>
          <w:b/>
          <w:i/>
          <w:color w:val="000000"/>
          <w:lang w:val="ru-RU"/>
        </w:rPr>
        <w:t>(</w:t>
      </w:r>
      <w:r w:rsidR="00862167" w:rsidRPr="000E11CC">
        <w:rPr>
          <w:b/>
          <w:i/>
          <w:color w:val="000000"/>
          <w:lang w:val="ru-RU"/>
        </w:rPr>
        <w:fldChar w:fldCharType="begin"/>
      </w:r>
      <w:r w:rsidR="00862167" w:rsidRPr="000E11CC">
        <w:rPr>
          <w:b/>
          <w:i/>
          <w:color w:val="000000"/>
          <w:lang w:val="ru-RU"/>
        </w:rPr>
        <w:instrText xml:space="preserve"> </w:instrText>
      </w:r>
      <w:r w:rsidR="00862167" w:rsidRPr="000E11CC">
        <w:rPr>
          <w:b/>
          <w:i/>
          <w:color w:val="000000"/>
        </w:rPr>
        <w:instrText>SEQ</w:instrText>
      </w:r>
      <w:r w:rsidR="00862167" w:rsidRPr="000E11CC">
        <w:rPr>
          <w:b/>
          <w:i/>
          <w:color w:val="000000"/>
          <w:lang w:val="ru-RU"/>
        </w:rPr>
        <w:instrText xml:space="preserve"> Формула \* </w:instrText>
      </w:r>
      <w:r w:rsidR="00862167" w:rsidRPr="000E11CC">
        <w:rPr>
          <w:b/>
          <w:i/>
          <w:color w:val="000000"/>
        </w:rPr>
        <w:instrText>ARABIC</w:instrText>
      </w:r>
      <w:r w:rsidR="00862167" w:rsidRPr="000E11CC">
        <w:rPr>
          <w:b/>
          <w:i/>
          <w:color w:val="000000"/>
          <w:lang w:val="ru-RU"/>
        </w:rPr>
        <w:instrText xml:space="preserve"> </w:instrText>
      </w:r>
      <w:r w:rsidR="00862167" w:rsidRPr="000E11CC">
        <w:rPr>
          <w:b/>
          <w:i/>
          <w:color w:val="000000"/>
          <w:lang w:val="ru-RU"/>
        </w:rPr>
        <w:fldChar w:fldCharType="separate"/>
      </w:r>
      <w:r w:rsidR="00AF14F3" w:rsidRPr="00215895">
        <w:rPr>
          <w:b/>
          <w:i/>
          <w:noProof/>
          <w:color w:val="000000"/>
          <w:lang w:val="ru-RU"/>
        </w:rPr>
        <w:t>110</w:t>
      </w:r>
      <w:r w:rsidR="00862167" w:rsidRPr="000E11CC">
        <w:rPr>
          <w:b/>
          <w:i/>
          <w:color w:val="000000"/>
          <w:lang w:val="ru-RU"/>
        </w:rPr>
        <w:fldChar w:fldCharType="end"/>
      </w:r>
      <w:r w:rsidR="00862167" w:rsidRPr="000E11CC">
        <w:rPr>
          <w:b/>
          <w:i/>
          <w:color w:val="000000"/>
          <w:lang w:val="ru-RU"/>
        </w:rPr>
        <w:t>)</w:t>
      </w:r>
    </w:p>
    <w:p w14:paraId="347CE7F8" w14:textId="77777777" w:rsidR="00862167" w:rsidRPr="000E11CC" w:rsidRDefault="00862167" w:rsidP="00311897">
      <w:pPr>
        <w:ind w:firstLine="540"/>
        <w:jc w:val="both"/>
        <w:rPr>
          <w:color w:val="000000"/>
          <w:lang w:val="ru-RU"/>
        </w:rPr>
      </w:pPr>
      <w:r w:rsidRPr="000E11CC">
        <w:rPr>
          <w:color w:val="000000"/>
          <w:lang w:val="ru-RU"/>
        </w:rPr>
        <w:t xml:space="preserve">Расчетный показатель стоимости величины отклонения по внешней регулировочной инициативе добавляется к предварительным требованиям поставщика за исключением случая, когда </w:t>
      </w:r>
      <w:r w:rsidRPr="000E11CC">
        <w:rPr>
          <w:color w:val="000000"/>
          <w:szCs w:val="22"/>
          <w:lang w:val="ru-RU"/>
        </w:rPr>
        <w:t xml:space="preserve">для поставщика КО была определена величина </w:t>
      </w:r>
      <w:r w:rsidR="008B7396">
        <w:rPr>
          <w:noProof/>
          <w:color w:val="000000"/>
          <w:position w:val="-14"/>
          <w:szCs w:val="22"/>
          <w:lang w:val="ru-RU" w:eastAsia="ru-RU"/>
        </w:rPr>
        <w:drawing>
          <wp:inline distT="0" distB="0" distL="0" distR="0" wp14:anchorId="1A5A4C79" wp14:editId="15347ED9">
            <wp:extent cx="638175" cy="295275"/>
            <wp:effectExtent l="0" t="0" r="9525" b="9525"/>
            <wp:docPr id="1161" name="Рисунок 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4"/>
                    <pic:cNvPicPr>
                      <a:picLocks noChangeAspect="1" noChangeArrowheads="1"/>
                    </pic:cNvPicPr>
                  </pic:nvPicPr>
                  <pic:blipFill>
                    <a:blip r:embed="rId1012">
                      <a:extLst>
                        <a:ext uri="{28A0092B-C50C-407E-A947-70E740481C1C}">
                          <a14:useLocalDpi xmlns:a14="http://schemas.microsoft.com/office/drawing/2010/main" val="0"/>
                        </a:ext>
                      </a:extLst>
                    </a:blip>
                    <a:srcRect/>
                    <a:stretch>
                      <a:fillRect/>
                    </a:stretch>
                  </pic:blipFill>
                  <pic:spPr bwMode="auto">
                    <a:xfrm>
                      <a:off x="0" y="0"/>
                      <a:ext cx="638175" cy="295275"/>
                    </a:xfrm>
                    <a:prstGeom prst="rect">
                      <a:avLst/>
                    </a:prstGeom>
                    <a:noFill/>
                    <a:ln>
                      <a:noFill/>
                    </a:ln>
                  </pic:spPr>
                </pic:pic>
              </a:graphicData>
            </a:graphic>
          </wp:inline>
        </w:drawing>
      </w:r>
      <w:r w:rsidRPr="000E11CC">
        <w:rPr>
          <w:color w:val="000000"/>
          <w:szCs w:val="22"/>
          <w:lang w:val="ru-RU"/>
        </w:rPr>
        <w:t xml:space="preserve"> в отношении данного часа</w:t>
      </w:r>
      <w:r w:rsidRPr="000E11CC">
        <w:rPr>
          <w:color w:val="000000"/>
          <w:lang w:val="ru-RU"/>
        </w:rPr>
        <w:t>.</w:t>
      </w:r>
    </w:p>
    <w:p w14:paraId="36DBD9A7" w14:textId="77777777" w:rsidR="00862167" w:rsidRPr="000E11CC" w:rsidRDefault="00862167" w:rsidP="00311897">
      <w:pPr>
        <w:ind w:firstLine="540"/>
        <w:jc w:val="both"/>
        <w:rPr>
          <w:bCs/>
          <w:iCs/>
          <w:color w:val="000000"/>
          <w:szCs w:val="22"/>
          <w:lang w:val="ru-RU"/>
        </w:rPr>
      </w:pPr>
      <w:r w:rsidRPr="000E11CC">
        <w:rPr>
          <w:bCs/>
          <w:iCs/>
          <w:color w:val="000000"/>
          <w:szCs w:val="22"/>
          <w:lang w:val="ru-RU"/>
        </w:rPr>
        <w:t>В период действия государственного регулирования цен (тарифов) расчетный показатель стоимости величины отклонения по внешней регулировочной инициативе определяется равным нулю.</w:t>
      </w:r>
    </w:p>
    <w:p w14:paraId="2B39BD3A" w14:textId="77777777" w:rsidR="00862167" w:rsidRPr="000E11CC" w:rsidRDefault="00862167" w:rsidP="00311897">
      <w:pPr>
        <w:ind w:firstLine="540"/>
        <w:jc w:val="both"/>
        <w:rPr>
          <w:color w:val="000000"/>
          <w:lang w:val="ru-RU"/>
        </w:rPr>
      </w:pPr>
      <w:r w:rsidRPr="000E11CC">
        <w:rPr>
          <w:color w:val="000000"/>
          <w:szCs w:val="22"/>
          <w:lang w:val="ru-RU"/>
        </w:rPr>
        <w:t xml:space="preserve">Для ГТП, </w:t>
      </w:r>
      <w:r w:rsidRPr="000E11CC">
        <w:rPr>
          <w:szCs w:val="22"/>
          <w:lang w:val="ru-RU"/>
        </w:rPr>
        <w:t xml:space="preserve">отнесенных к указанным в подпункте «а» п. 3.8.9 </w:t>
      </w:r>
      <w:r w:rsidRPr="000E11CC">
        <w:rPr>
          <w:i/>
          <w:szCs w:val="22"/>
          <w:lang w:val="ru-RU"/>
        </w:rPr>
        <w:t>Регламента подачи ценовых заявок участниками оптового рынка</w:t>
      </w:r>
      <w:r w:rsidRPr="000E11CC">
        <w:rPr>
          <w:szCs w:val="22"/>
          <w:lang w:val="ru-RU"/>
        </w:rPr>
        <w:t xml:space="preserve"> (Приложение № 5 к </w:t>
      </w:r>
      <w:r w:rsidRPr="000E11CC">
        <w:rPr>
          <w:i/>
          <w:szCs w:val="22"/>
          <w:lang w:val="ru-RU"/>
        </w:rPr>
        <w:t>Договору о присоединении к торговой системе оптового рынка</w:t>
      </w:r>
      <w:r w:rsidRPr="000E11CC">
        <w:rPr>
          <w:szCs w:val="22"/>
          <w:lang w:val="ru-RU"/>
        </w:rPr>
        <w:t>) ГТП генерации, включающим генерирующие объекты, мощность которых поставляется в вынужденном режиме,</w:t>
      </w:r>
      <w:r w:rsidRPr="000E11CC">
        <w:rPr>
          <w:bCs/>
          <w:iCs/>
          <w:color w:val="000000"/>
          <w:szCs w:val="22"/>
          <w:lang w:val="ru-RU"/>
        </w:rPr>
        <w:t xml:space="preserve"> расчетный показатель стоимости величины отклонения по внешней регулировочной инициативе определяется равным нулю.</w:t>
      </w:r>
    </w:p>
    <w:p w14:paraId="611D2093" w14:textId="77777777" w:rsidR="00862167" w:rsidRPr="000E11CC" w:rsidRDefault="00862167" w:rsidP="00311897">
      <w:pPr>
        <w:pStyle w:val="4"/>
        <w:rPr>
          <w:rFonts w:ascii="Garamond" w:hAnsi="Garamond"/>
          <w:b/>
          <w:color w:val="000000"/>
          <w:szCs w:val="22"/>
        </w:rPr>
      </w:pPr>
      <w:r w:rsidRPr="000E11CC">
        <w:rPr>
          <w:rFonts w:ascii="Garamond" w:hAnsi="Garamond"/>
          <w:b/>
          <w:color w:val="000000"/>
          <w:szCs w:val="22"/>
        </w:rPr>
        <w:t xml:space="preserve">Расчетный показатель стоимости оперативной внешней регулировочной инициативе по увеличению </w:t>
      </w:r>
    </w:p>
    <w:p w14:paraId="3577A4AF" w14:textId="77777777" w:rsidR="00862167" w:rsidRPr="000E11CC" w:rsidRDefault="00862167" w:rsidP="00311897">
      <w:pPr>
        <w:jc w:val="both"/>
        <w:rPr>
          <w:color w:val="000000"/>
          <w:lang w:val="ru-RU"/>
        </w:rPr>
      </w:pPr>
      <w:r w:rsidRPr="000E11CC">
        <w:rPr>
          <w:szCs w:val="22"/>
          <w:lang w:val="ru-RU"/>
        </w:rPr>
        <w:t>Коммерческий оператор определяет величины</w:t>
      </w:r>
      <w:r w:rsidRPr="000E11CC">
        <w:rPr>
          <w:b/>
          <w:i/>
          <w:szCs w:val="22"/>
          <w:lang w:val="ru-RU"/>
        </w:rPr>
        <w:t xml:space="preserve"> </w:t>
      </w:r>
      <w:r w:rsidR="008B7396">
        <w:rPr>
          <w:noProof/>
          <w:color w:val="000000"/>
          <w:position w:val="-14"/>
          <w:szCs w:val="22"/>
          <w:lang w:val="ru-RU" w:eastAsia="ru-RU"/>
        </w:rPr>
        <w:drawing>
          <wp:inline distT="0" distB="0" distL="0" distR="0" wp14:anchorId="19F309D9" wp14:editId="1BCD9A75">
            <wp:extent cx="533400" cy="285750"/>
            <wp:effectExtent l="0" t="0" r="0" b="0"/>
            <wp:docPr id="1162" name="Рисунок 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5"/>
                    <pic:cNvPicPr>
                      <a:picLocks noChangeAspect="1" noChangeArrowheads="1"/>
                    </pic:cNvPicPr>
                  </pic:nvPicPr>
                  <pic:blipFill>
                    <a:blip r:embed="rId1013">
                      <a:extLst>
                        <a:ext uri="{28A0092B-C50C-407E-A947-70E740481C1C}">
                          <a14:useLocalDpi xmlns:a14="http://schemas.microsoft.com/office/drawing/2010/main" val="0"/>
                        </a:ext>
                      </a:extLst>
                    </a:blip>
                    <a:srcRect/>
                    <a:stretch>
                      <a:fillRect/>
                    </a:stretch>
                  </pic:blipFill>
                  <pic:spPr bwMode="auto">
                    <a:xfrm>
                      <a:off x="0" y="0"/>
                      <a:ext cx="533400" cy="285750"/>
                    </a:xfrm>
                    <a:prstGeom prst="rect">
                      <a:avLst/>
                    </a:prstGeom>
                    <a:noFill/>
                    <a:ln>
                      <a:noFill/>
                    </a:ln>
                  </pic:spPr>
                </pic:pic>
              </a:graphicData>
            </a:graphic>
          </wp:inline>
        </w:drawing>
      </w:r>
      <w:r w:rsidRPr="000E11CC">
        <w:rPr>
          <w:b/>
          <w:i/>
          <w:color w:val="000000"/>
          <w:szCs w:val="22"/>
          <w:lang w:val="ru-RU"/>
        </w:rPr>
        <w:t xml:space="preserve"> </w:t>
      </w:r>
      <w:r w:rsidRPr="000E11CC">
        <w:rPr>
          <w:color w:val="000000"/>
          <w:szCs w:val="22"/>
          <w:lang w:val="ru-RU"/>
        </w:rPr>
        <w:t xml:space="preserve">посредством распределения объема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(ИВР(+);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p</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 по соответствующим ступеням ценовой заявки участника.</w:t>
      </w:r>
    </w:p>
    <w:p w14:paraId="49F59C06" w14:textId="77777777" w:rsidR="00862167" w:rsidRPr="000E11CC" w:rsidRDefault="00862167" w:rsidP="00311897">
      <w:pPr>
        <w:jc w:val="both"/>
        <w:rPr>
          <w:color w:val="000000"/>
          <w:lang w:val="ru-RU"/>
        </w:rPr>
      </w:pPr>
      <w:r w:rsidRPr="000E11CC">
        <w:rPr>
          <w:color w:val="000000"/>
          <w:lang w:val="ru-RU"/>
        </w:rPr>
        <w:t>Расчетный показатель стоимости оперативной внешней регулировочной инициативе по увеличению определяется для каждой ГТП участника ценовой зоны оптового рынка как произведение величины отклонения по оперативной внешней регулировочной инициативе на увеличение объема и разности указанной в отношении соответствующего объема цены в ценовой заявке участника</w:t>
      </w:r>
      <w:r w:rsidRPr="000E11CC">
        <w:rPr>
          <w:color w:val="000000"/>
          <w:szCs w:val="22"/>
          <w:lang w:val="ru-RU"/>
        </w:rPr>
        <w:t>, определенной в подпункте 21 п. 3.1.2 настоящего Регламента,</w:t>
      </w:r>
      <w:r w:rsidRPr="000E11CC">
        <w:rPr>
          <w:i/>
          <w:color w:val="000000"/>
          <w:lang w:val="ru-RU"/>
        </w:rPr>
        <w:t xml:space="preserve"> </w:t>
      </w:r>
      <w:r w:rsidRPr="000E11CC">
        <w:rPr>
          <w:color w:val="000000"/>
          <w:lang w:val="ru-RU"/>
        </w:rPr>
        <w:t xml:space="preserve">и </w:t>
      </w:r>
      <w:bookmarkStart w:id="1111" w:name="_Toc126480379"/>
      <w:bookmarkEnd w:id="1111"/>
      <w:r w:rsidRPr="000E11CC">
        <w:rPr>
          <w:color w:val="000000"/>
          <w:szCs w:val="22"/>
          <w:lang w:val="ru-RU"/>
        </w:rPr>
        <w:t>ставки, определенной для данного участника в разделе 4.3.</w:t>
      </w:r>
    </w:p>
    <w:bookmarkStart w:id="1112" w:name="_Toc126480380"/>
    <w:bookmarkStart w:id="1113" w:name="_Toc127763459"/>
    <w:bookmarkEnd w:id="1112"/>
    <w:bookmarkEnd w:id="1113"/>
    <w:p w14:paraId="6E6F72D6" w14:textId="77777777" w:rsidR="00862167" w:rsidRPr="000E11CC" w:rsidRDefault="00862167" w:rsidP="00311897">
      <w:pPr>
        <w:ind w:firstLine="540"/>
        <w:jc w:val="both"/>
        <w:rPr>
          <w:color w:val="000000"/>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C</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(ИВР(+); ген (</w:instrText>
      </w:r>
      <w:r w:rsidRPr="000E11CC">
        <w:rPr>
          <w:b/>
          <w:i/>
          <w:color w:val="000000"/>
          <w:szCs w:val="22"/>
          <w:lang w:val="en-US"/>
        </w:rPr>
        <w:instrText>i</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lang w:val="en-US"/>
        </w:rPr>
        <w:instrText>su</w:instrText>
      </w:r>
      <w:r w:rsidRPr="000E11CC">
        <w:rPr>
          <w:b/>
          <w:i/>
          <w:color w:val="000000"/>
          <w:szCs w:val="22"/>
          <w:lang w:val="ru-RU"/>
        </w:rPr>
        <w:instrText xml:space="preserve"> (</w:instrText>
      </w:r>
      <w:r w:rsidRPr="000E11CC">
        <w:rPr>
          <w:b/>
          <w:i/>
          <w:color w:val="000000"/>
          <w:szCs w:val="22"/>
          <w:lang w:val="en-US"/>
        </w:rPr>
        <w:instrText>s</w:instrText>
      </w:r>
      <w:r w:rsidRPr="000E11CC">
        <w:rPr>
          <w:b/>
          <w:i/>
          <w:color w:val="000000"/>
          <w:szCs w:val="22"/>
          <w:lang w:val="ru-RU"/>
        </w:rPr>
        <w:instrText xml:space="preserve">; </w:instrText>
      </w:r>
      <w:r w:rsidRPr="000E11CC">
        <w:rPr>
          <w:b/>
          <w:i/>
          <w:color w:val="000000"/>
          <w:szCs w:val="22"/>
          <w:lang w:val="en-US"/>
        </w:rPr>
        <w:instrText>S</w:instrText>
      </w:r>
      <w:r w:rsidRPr="000E11CC">
        <w:rPr>
          <w:b/>
          <w:i/>
          <w:color w:val="000000"/>
          <w:szCs w:val="22"/>
          <w:lang w:val="ru-RU"/>
        </w:rPr>
        <w:instrText xml:space="preserve">; ) </w:instrText>
      </w:r>
      <w:r w:rsidRPr="000E11CC">
        <w:rPr>
          <w:b/>
          <w:i/>
          <w:color w:val="000000"/>
          <w:szCs w:val="22"/>
          <w:lang w:val="ru-RU"/>
        </w:rPr>
        <w:fldChar w:fldCharType="end"/>
      </w:r>
      <w:r w:rsidR="008B7396">
        <w:rPr>
          <w:noProof/>
          <w:color w:val="000000"/>
          <w:position w:val="-14"/>
          <w:szCs w:val="22"/>
          <w:lang w:val="ru-RU" w:eastAsia="ru-RU"/>
        </w:rPr>
        <w:drawing>
          <wp:inline distT="0" distB="0" distL="0" distR="0" wp14:anchorId="39AB3F10" wp14:editId="799F2A5E">
            <wp:extent cx="533400" cy="285750"/>
            <wp:effectExtent l="0" t="0" r="0" b="0"/>
            <wp:docPr id="1163" name="Рисунок 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6"/>
                    <pic:cNvPicPr>
                      <a:picLocks noChangeAspect="1" noChangeArrowheads="1"/>
                    </pic:cNvPicPr>
                  </pic:nvPicPr>
                  <pic:blipFill>
                    <a:blip r:embed="rId1014">
                      <a:extLst>
                        <a:ext uri="{28A0092B-C50C-407E-A947-70E740481C1C}">
                          <a14:useLocalDpi xmlns:a14="http://schemas.microsoft.com/office/drawing/2010/main" val="0"/>
                        </a:ext>
                      </a:extLst>
                    </a:blip>
                    <a:srcRect/>
                    <a:stretch>
                      <a:fillRect/>
                    </a:stretch>
                  </pic:blipFill>
                  <pic:spPr bwMode="auto">
                    <a:xfrm>
                      <a:off x="0" y="0"/>
                      <a:ext cx="533400" cy="285750"/>
                    </a:xfrm>
                    <a:prstGeom prst="rect">
                      <a:avLst/>
                    </a:prstGeom>
                    <a:noFill/>
                    <a:ln>
                      <a:noFill/>
                    </a:ln>
                  </pic:spPr>
                </pic:pic>
              </a:graphicData>
            </a:graphic>
          </wp:inline>
        </w:drawing>
      </w:r>
      <w:r w:rsidRPr="000E11CC">
        <w:rPr>
          <w:b/>
          <w:i/>
          <w:color w:val="000000"/>
          <w:szCs w:val="22"/>
          <w:lang w:val="ru-RU"/>
        </w:rPr>
        <w:t xml:space="preserve">* (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en-US"/>
        </w:rPr>
        <w:instrText>s</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Т\</w:instrText>
      </w:r>
      <w:r w:rsidRPr="000E11CC">
        <w:rPr>
          <w:b/>
          <w:i/>
          <w:color w:val="000000"/>
          <w:szCs w:val="22"/>
          <w:lang w:val="en-US"/>
        </w:rPr>
        <w:instrText>s</w:instrText>
      </w:r>
      <w:r w:rsidRPr="000E11CC">
        <w:rPr>
          <w:b/>
          <w:i/>
          <w:color w:val="000000"/>
          <w:szCs w:val="22"/>
          <w:lang w:val="ru-RU"/>
        </w:rPr>
        <w:instrText xml:space="preserve">(ИВ(-); ) </w:instrText>
      </w:r>
      <w:r w:rsidRPr="000E11CC">
        <w:rPr>
          <w:b/>
          <w:i/>
          <w:color w:val="000000"/>
          <w:szCs w:val="22"/>
          <w:lang w:val="ru-RU"/>
        </w:rPr>
        <w:fldChar w:fldCharType="end"/>
      </w:r>
      <w:r w:rsidRPr="000E11CC">
        <w:rPr>
          <w:b/>
          <w:i/>
          <w:color w:val="000000"/>
          <w:szCs w:val="22"/>
          <w:lang w:val="ru-RU"/>
        </w:rPr>
        <w:t>))</w:t>
      </w:r>
      <w:r w:rsidRPr="000E11CC">
        <w:rPr>
          <w:color w:val="000000"/>
          <w:szCs w:val="22"/>
          <w:lang w:val="ru-RU"/>
        </w:rPr>
        <w:t>,</w:t>
      </w:r>
      <w:r w:rsidRPr="000E11CC">
        <w:rPr>
          <w:b/>
          <w:i/>
          <w:color w:val="000000"/>
          <w:szCs w:val="22"/>
          <w:lang w:val="ru-RU"/>
        </w:rPr>
        <w:tab/>
      </w:r>
    </w:p>
    <w:p w14:paraId="449561B8" w14:textId="77777777" w:rsidR="00862167" w:rsidRPr="000E11CC" w:rsidRDefault="00862167" w:rsidP="004856FE">
      <w:pPr>
        <w:ind w:left="900" w:hanging="360"/>
        <w:jc w:val="both"/>
        <w:rPr>
          <w:b/>
          <w:i/>
          <w:color w:val="000000"/>
          <w:lang w:val="ru-RU"/>
        </w:rPr>
      </w:pPr>
      <w:r w:rsidRPr="000E11CC">
        <w:rPr>
          <w:color w:val="000000"/>
          <w:lang w:val="ru-RU"/>
        </w:rPr>
        <w:t xml:space="preserve">где </w:t>
      </w:r>
      <w:r w:rsidRPr="000E11CC">
        <w:rPr>
          <w:b/>
          <w:i/>
          <w:color w:val="000000"/>
          <w:lang w:val="en-US"/>
        </w:rPr>
        <w:t>s</w:t>
      </w:r>
      <w:r w:rsidRPr="000E11CC">
        <w:rPr>
          <w:color w:val="000000"/>
          <w:lang w:val="ru-RU"/>
        </w:rPr>
        <w:t xml:space="preserve"> – элемент часовой подзаявки,</w:t>
      </w:r>
      <w:r w:rsidRPr="000E11CC">
        <w:rPr>
          <w:color w:val="000000"/>
          <w:szCs w:val="22"/>
          <w:lang w:val="ru-RU"/>
        </w:rPr>
        <w:t xml:space="preserve"> определенной в соответствии с разделом 3 настоящего Регламента,</w:t>
      </w:r>
      <w:r w:rsidRPr="000E11CC">
        <w:rPr>
          <w:color w:val="000000"/>
          <w:lang w:val="ru-RU"/>
        </w:rPr>
        <w:t xml:space="preserve"> для ценового показателя в паре </w:t>
      </w:r>
      <w:r w:rsidRPr="000E11CC">
        <w:rPr>
          <w:color w:val="000000"/>
          <w:szCs w:val="22"/>
          <w:lang w:val="ru-RU"/>
        </w:rPr>
        <w:t>&lt;цена–количество&gt;</w:t>
      </w:r>
      <w:r w:rsidRPr="000E11CC">
        <w:rPr>
          <w:color w:val="000000"/>
          <w:lang w:val="ru-RU"/>
        </w:rPr>
        <w:t xml:space="preserve"> которого соблюдается неравенство:</w:t>
      </w:r>
      <w:r w:rsidRPr="000E11CC">
        <w:rPr>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(заявл; </w:instrText>
      </w:r>
      <w:r w:rsidRPr="000E11CC">
        <w:rPr>
          <w:b/>
          <w:i/>
          <w:color w:val="000000"/>
        </w:rPr>
        <w:instrText>i</w:instrText>
      </w:r>
      <w:r w:rsidRPr="000E11CC">
        <w:rPr>
          <w:b/>
          <w:i/>
          <w:color w:val="000000"/>
          <w:lang w:val="ru-RU"/>
        </w:rPr>
        <w:instrText>,</w:instrText>
      </w:r>
      <w:r w:rsidRPr="000E11CC">
        <w:rPr>
          <w:b/>
          <w:i/>
          <w:color w:val="000000"/>
        </w:rPr>
        <w:instrText>p</w:instrText>
      </w:r>
      <w:r w:rsidRPr="000E11CC">
        <w:rPr>
          <w:b/>
          <w:i/>
          <w:color w:val="000000"/>
          <w:lang w:val="ru-RU"/>
        </w:rPr>
        <w:instrText>,</w:instrText>
      </w:r>
      <w:r w:rsidRPr="000E11CC">
        <w:rPr>
          <w:b/>
          <w:i/>
          <w:color w:val="000000"/>
        </w:rPr>
        <w:instrText>h</w:instrText>
      </w:r>
      <w:r w:rsidRPr="000E11CC">
        <w:rPr>
          <w:b/>
          <w:i/>
          <w:color w:val="000000"/>
          <w:lang w:val="ru-RU"/>
        </w:rPr>
        <w:instrText>,</w:instrText>
      </w:r>
      <w:r w:rsidRPr="000E11CC">
        <w:rPr>
          <w:b/>
          <w:i/>
          <w:color w:val="000000"/>
          <w:lang w:val="en-US"/>
        </w:rPr>
        <w:instrText>s</w:instrText>
      </w:r>
      <w:r w:rsidRPr="000E11CC">
        <w:rPr>
          <w:b/>
          <w:i/>
          <w:color w:val="000000"/>
          <w:lang w:val="ru-RU"/>
        </w:rPr>
        <w:instrText xml:space="preserve">) </w:instrText>
      </w:r>
      <w:r w:rsidRPr="000E11CC">
        <w:rPr>
          <w:b/>
          <w:i/>
          <w:color w:val="000000"/>
          <w:lang w:val="ru-RU"/>
        </w:rPr>
        <w:fldChar w:fldCharType="end"/>
      </w:r>
      <w:r w:rsidRPr="000E11CC">
        <w:rPr>
          <w:color w:val="000000"/>
          <w:lang w:val="ru-RU"/>
        </w:rPr>
        <w:t xml:space="preserve"> </w:t>
      </w:r>
      <w:bookmarkStart w:id="1114" w:name="_Toc126480381"/>
      <w:bookmarkStart w:id="1115" w:name="_Toc127763460"/>
      <w:bookmarkEnd w:id="1114"/>
      <w:bookmarkEnd w:id="1115"/>
      <w:r w:rsidRPr="000E11CC">
        <w:rPr>
          <w:color w:val="000000"/>
          <w:lang w:val="ru-RU"/>
        </w:rPr>
        <w:t>&gt;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lang w:val="en-US"/>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color w:val="000000"/>
          <w:lang w:val="ru-RU"/>
        </w:rPr>
        <w:t>;</w:t>
      </w:r>
    </w:p>
    <w:p w14:paraId="31D2B1ED" w14:textId="77777777" w:rsidR="00862167" w:rsidRPr="000E11CC" w:rsidRDefault="00862167" w:rsidP="004856FE">
      <w:pPr>
        <w:ind w:left="900"/>
        <w:jc w:val="both"/>
        <w:rPr>
          <w:b/>
          <w:i/>
          <w:color w:val="000000"/>
          <w:lang w:val="ru-RU"/>
        </w:rPr>
      </w:pPr>
      <w:r w:rsidRPr="000E11CC">
        <w:rPr>
          <w:b/>
          <w:i/>
          <w:color w:val="000000"/>
          <w:lang w:val="en-US"/>
        </w:rPr>
        <w:t>S</w:t>
      </w:r>
      <w:r w:rsidRPr="000E11CC">
        <w:rPr>
          <w:b/>
          <w:i/>
          <w:color w:val="000000"/>
          <w:lang w:val="ru-RU"/>
        </w:rPr>
        <w:t xml:space="preserve"> </w:t>
      </w:r>
      <w:r w:rsidRPr="000E11CC">
        <w:rPr>
          <w:color w:val="000000"/>
          <w:lang w:val="ru-RU"/>
        </w:rPr>
        <w:t>– порядковый номер элементов подзаявки для ценового показателя, в паре &lt;цена–количество&gt; которого соблюдается неравенство:</w:t>
      </w:r>
      <w:r w:rsidRPr="000E11CC">
        <w:rPr>
          <w:i/>
          <w:color w:val="000000"/>
          <w:lang w:val="ru-RU"/>
        </w:rPr>
        <w:t xml:space="preserve"> </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Т\</w:instrText>
      </w:r>
      <w:r w:rsidRPr="000E11CC">
        <w:rPr>
          <w:b/>
          <w:i/>
          <w:color w:val="000000"/>
        </w:rPr>
        <w:instrText>s</w:instrText>
      </w:r>
      <w:r w:rsidRPr="000E11CC">
        <w:rPr>
          <w:b/>
          <w:i/>
          <w:color w:val="000000"/>
          <w:lang w:val="ru-RU"/>
        </w:rPr>
        <w:instrText xml:space="preserve">(заявл; </w:instrText>
      </w:r>
      <w:r w:rsidRPr="000E11CC">
        <w:rPr>
          <w:b/>
          <w:i/>
          <w:color w:val="000000"/>
        </w:rPr>
        <w:instrText>i</w:instrText>
      </w:r>
      <w:r w:rsidRPr="000E11CC">
        <w:rPr>
          <w:b/>
          <w:i/>
          <w:color w:val="000000"/>
          <w:lang w:val="ru-RU"/>
        </w:rPr>
        <w:instrText>,</w:instrText>
      </w:r>
      <w:r w:rsidRPr="000E11CC">
        <w:rPr>
          <w:b/>
          <w:i/>
          <w:color w:val="000000"/>
        </w:rPr>
        <w:instrText>p</w:instrText>
      </w:r>
      <w:r w:rsidRPr="000E11CC">
        <w:rPr>
          <w:b/>
          <w:i/>
          <w:color w:val="000000"/>
          <w:lang w:val="ru-RU"/>
        </w:rPr>
        <w:instrText>,</w:instrText>
      </w:r>
      <w:r w:rsidRPr="000E11CC">
        <w:rPr>
          <w:b/>
          <w:i/>
          <w:color w:val="000000"/>
        </w:rPr>
        <w:instrText>h</w:instrText>
      </w:r>
      <w:r w:rsidRPr="000E11CC">
        <w:rPr>
          <w:b/>
          <w:i/>
          <w:color w:val="000000"/>
          <w:lang w:val="ru-RU"/>
        </w:rPr>
        <w:instrText>,</w:instrText>
      </w:r>
      <w:r w:rsidRPr="000E11CC">
        <w:rPr>
          <w:b/>
          <w:i/>
          <w:color w:val="000000"/>
          <w:lang w:val="en-US"/>
        </w:rPr>
        <w:instrText>s</w:instrText>
      </w:r>
      <w:r w:rsidRPr="000E11CC">
        <w:rPr>
          <w:b/>
          <w:i/>
          <w:color w:val="000000"/>
          <w:lang w:val="ru-RU"/>
        </w:rPr>
        <w:instrText xml:space="preserve">) </w:instrText>
      </w:r>
      <w:r w:rsidRPr="000E11CC">
        <w:rPr>
          <w:b/>
          <w:i/>
          <w:color w:val="000000"/>
          <w:lang w:val="ru-RU"/>
        </w:rPr>
        <w:fldChar w:fldCharType="end"/>
      </w:r>
      <w:r w:rsidRPr="000E11CC">
        <w:rPr>
          <w:color w:val="000000"/>
          <w:lang w:val="ru-RU"/>
        </w:rPr>
        <w:t xml:space="preserve"> </w:t>
      </w:r>
      <w:bookmarkStart w:id="1116" w:name="_Toc126480382"/>
      <w:bookmarkStart w:id="1117" w:name="_Toc127763461"/>
      <w:bookmarkEnd w:id="1116"/>
      <w:bookmarkEnd w:id="1117"/>
      <w:r w:rsidRPr="000E11CC">
        <w:rPr>
          <w:color w:val="000000"/>
          <w:lang w:val="ru-RU"/>
        </w:rPr>
        <w:t>&gt;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lang w:val="en-US"/>
        </w:rPr>
        <w:instrText>i</w:instrText>
      </w:r>
      <w:r w:rsidRPr="000E11CC">
        <w:rPr>
          <w:b/>
          <w:i/>
          <w:color w:val="000000"/>
          <w:lang w:val="ru-RU"/>
        </w:rPr>
        <w:instrText>\</w:instrText>
      </w:r>
      <w:r w:rsidRPr="000E11CC">
        <w:rPr>
          <w:b/>
          <w:i/>
          <w:color w:val="000000"/>
        </w:rPr>
        <w:instrText>s</w:instrText>
      </w:r>
      <w:r w:rsidRPr="000E11CC">
        <w:rPr>
          <w:b/>
          <w:i/>
          <w:color w:val="000000"/>
          <w:lang w:val="ru-RU"/>
        </w:rPr>
        <w:instrText xml:space="preserve">( ; </w:instrText>
      </w:r>
      <w:r w:rsidRPr="000E11CC">
        <w:rPr>
          <w:b/>
          <w:i/>
          <w:color w:val="000000"/>
        </w:rPr>
        <w:instrText>i</w:instrText>
      </w:r>
      <w:r w:rsidRPr="000E11CC">
        <w:rPr>
          <w:b/>
          <w:i/>
          <w:color w:val="000000"/>
          <w:lang w:val="ru-RU"/>
        </w:rPr>
        <w:instrText>,</w:instrText>
      </w:r>
      <w:r w:rsidRPr="000E11CC">
        <w:rPr>
          <w:b/>
          <w:i/>
          <w:color w:val="000000"/>
        </w:rPr>
        <w:instrText>p</w:instrText>
      </w:r>
      <w:r w:rsidRPr="000E11CC">
        <w:rPr>
          <w:b/>
          <w:i/>
          <w:color w:val="000000"/>
          <w:lang w:val="ru-RU"/>
        </w:rPr>
        <w:instrText xml:space="preserve">) </w:instrText>
      </w:r>
      <w:r w:rsidRPr="000E11CC">
        <w:rPr>
          <w:b/>
          <w:i/>
          <w:color w:val="000000"/>
          <w:lang w:val="ru-RU"/>
        </w:rPr>
        <w:fldChar w:fldCharType="end"/>
      </w:r>
      <w:r w:rsidRPr="000E11CC">
        <w:rPr>
          <w:color w:val="000000"/>
          <w:lang w:val="ru-RU"/>
        </w:rPr>
        <w:t>.</w:t>
      </w:r>
    </w:p>
    <w:p w14:paraId="7B00A204" w14:textId="77777777" w:rsidR="00862167" w:rsidRPr="000E11CC" w:rsidRDefault="00862167" w:rsidP="00311897">
      <w:pPr>
        <w:ind w:firstLine="540"/>
        <w:jc w:val="both"/>
        <w:rPr>
          <w:color w:val="000000"/>
          <w:szCs w:val="22"/>
          <w:lang w:val="ru-RU"/>
        </w:rPr>
      </w:pPr>
      <w:r w:rsidRPr="000E11CC">
        <w:rPr>
          <w:color w:val="000000"/>
          <w:szCs w:val="22"/>
          <w:lang w:val="ru-RU"/>
        </w:rPr>
        <w:t xml:space="preserve">Расчетный показатель стоимости величины отклонения по внешней регулировочной инициативе на увеличение добавляется к предварительным требованиям поставщика за исключением случая, когда для поставщика КО была определена величина </w:t>
      </w:r>
      <w:r w:rsidR="008B7396">
        <w:rPr>
          <w:noProof/>
          <w:color w:val="000000"/>
          <w:szCs w:val="22"/>
          <w:lang w:val="ru-RU" w:eastAsia="ru-RU"/>
        </w:rPr>
        <w:drawing>
          <wp:inline distT="0" distB="0" distL="0" distR="0" wp14:anchorId="6A294504" wp14:editId="4C49A7CF">
            <wp:extent cx="638175" cy="295275"/>
            <wp:effectExtent l="0" t="0" r="9525" b="9525"/>
            <wp:docPr id="1164" name="Рисунок 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7"/>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38175" cy="295275"/>
                    </a:xfrm>
                    <a:prstGeom prst="rect">
                      <a:avLst/>
                    </a:prstGeom>
                    <a:noFill/>
                    <a:ln>
                      <a:noFill/>
                    </a:ln>
                  </pic:spPr>
                </pic:pic>
              </a:graphicData>
            </a:graphic>
          </wp:inline>
        </w:drawing>
      </w:r>
      <w:r w:rsidRPr="000E11CC">
        <w:rPr>
          <w:color w:val="000000"/>
          <w:szCs w:val="22"/>
          <w:lang w:val="ru-RU"/>
        </w:rPr>
        <w:t xml:space="preserve"> в отношении данного часа.</w:t>
      </w:r>
    </w:p>
    <w:p w14:paraId="62547A3F" w14:textId="77777777" w:rsidR="00862167" w:rsidRPr="000E11CC" w:rsidRDefault="00862167" w:rsidP="00311897">
      <w:pPr>
        <w:ind w:firstLine="540"/>
        <w:jc w:val="both"/>
        <w:rPr>
          <w:b/>
          <w:color w:val="000000"/>
          <w:lang w:val="ru-RU"/>
        </w:rPr>
      </w:pPr>
      <w:r w:rsidRPr="000E11CC">
        <w:rPr>
          <w:color w:val="000000"/>
          <w:szCs w:val="22"/>
          <w:lang w:val="ru-RU"/>
        </w:rPr>
        <w:t xml:space="preserve">Для ГТП, </w:t>
      </w:r>
      <w:r w:rsidRPr="000E11CC">
        <w:rPr>
          <w:szCs w:val="22"/>
          <w:lang w:val="ru-RU"/>
        </w:rPr>
        <w:t xml:space="preserve">отнесенных к указанным в подпункте «а» п. 3.8.9 </w:t>
      </w:r>
      <w:r w:rsidRPr="000E11CC">
        <w:rPr>
          <w:i/>
          <w:szCs w:val="22"/>
          <w:lang w:val="ru-RU"/>
        </w:rPr>
        <w:t>Регламента подачи ценовых заявок участниками оптового рынка</w:t>
      </w:r>
      <w:r w:rsidRPr="000E11CC">
        <w:rPr>
          <w:szCs w:val="22"/>
          <w:lang w:val="ru-RU"/>
        </w:rPr>
        <w:t xml:space="preserve"> (Приложение № 5 к </w:t>
      </w:r>
      <w:r w:rsidRPr="000E11CC">
        <w:rPr>
          <w:i/>
          <w:szCs w:val="22"/>
          <w:lang w:val="ru-RU"/>
        </w:rPr>
        <w:t>Договору о присоединении к торговой системе оптового рынка</w:t>
      </w:r>
      <w:r w:rsidRPr="000E11CC">
        <w:rPr>
          <w:szCs w:val="22"/>
          <w:lang w:val="ru-RU"/>
        </w:rPr>
        <w:t>) ГТП генерации, включающим генерирующие объекты, мощность которых поставляется в вынужденном режиме</w:t>
      </w:r>
      <w:r w:rsidRPr="000E11CC">
        <w:rPr>
          <w:i/>
          <w:szCs w:val="22"/>
          <w:lang w:val="ru-RU"/>
        </w:rPr>
        <w:t>,</w:t>
      </w:r>
      <w:r w:rsidRPr="000E11CC">
        <w:rPr>
          <w:szCs w:val="22"/>
          <w:lang w:val="ru-RU"/>
        </w:rPr>
        <w:t xml:space="preserve"> </w:t>
      </w:r>
      <w:r w:rsidRPr="000E11CC">
        <w:rPr>
          <w:bCs/>
          <w:iCs/>
          <w:color w:val="000000"/>
          <w:szCs w:val="22"/>
          <w:lang w:val="ru-RU"/>
        </w:rPr>
        <w:t>расчетный показатель стоимости величины отклонения по оперативной внешней регулировочной инициативе по увеличению определяется равным нулю.</w:t>
      </w:r>
    </w:p>
    <w:p w14:paraId="5DE2BA65" w14:textId="77777777" w:rsidR="00862167" w:rsidRPr="000E11CC" w:rsidRDefault="00862167" w:rsidP="00311897">
      <w:pPr>
        <w:pStyle w:val="4"/>
        <w:rPr>
          <w:rFonts w:ascii="Garamond" w:hAnsi="Garamond"/>
          <w:b/>
          <w:color w:val="000000"/>
          <w:szCs w:val="22"/>
        </w:rPr>
      </w:pPr>
      <w:r w:rsidRPr="000E11CC">
        <w:rPr>
          <w:rFonts w:ascii="Garamond" w:hAnsi="Garamond"/>
          <w:b/>
          <w:color w:val="000000"/>
          <w:szCs w:val="22"/>
        </w:rPr>
        <w:t xml:space="preserve">Расчетный показатель стоимости оперативной внешней регулировочной инициативы по уменьшению </w:t>
      </w:r>
    </w:p>
    <w:p w14:paraId="5E15AA07" w14:textId="77777777" w:rsidR="00862167" w:rsidRPr="000E11CC" w:rsidRDefault="00862167" w:rsidP="00311897">
      <w:pPr>
        <w:ind w:firstLine="540"/>
        <w:jc w:val="both"/>
        <w:rPr>
          <w:color w:val="000000"/>
          <w:lang w:val="ru-RU"/>
        </w:rPr>
      </w:pPr>
      <w:r w:rsidRPr="000E11CC">
        <w:rPr>
          <w:szCs w:val="22"/>
          <w:lang w:val="ru-RU"/>
        </w:rPr>
        <w:t>Коммерческий оператор определяет величины</w:t>
      </w:r>
      <w:r w:rsidRPr="000E11CC">
        <w:rPr>
          <w:b/>
          <w:i/>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(ИВР(-);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p</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 xml:space="preserve"> </w:t>
      </w:r>
      <w:r w:rsidRPr="000E11CC">
        <w:rPr>
          <w:color w:val="000000"/>
          <w:szCs w:val="22"/>
          <w:lang w:val="ru-RU"/>
        </w:rPr>
        <w:t xml:space="preserve">посредством распределения объема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w:instrText>
      </w:r>
      <w:r w:rsidRPr="000E11CC">
        <w:rPr>
          <w:b/>
          <w:i/>
          <w:color w:val="000000"/>
          <w:szCs w:val="22"/>
          <w:lang w:val="en-US"/>
        </w:rPr>
        <w:instrText>V</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(ИВР(-);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lang w:val="en-US"/>
        </w:rPr>
        <w:instrText>p</w:instrText>
      </w:r>
      <w:r w:rsidRPr="000E11CC">
        <w:rPr>
          <w:b/>
          <w:i/>
          <w:color w:val="000000"/>
          <w:szCs w:val="22"/>
          <w:lang w:val="ru-RU"/>
        </w:rPr>
        <w:instrText>,</w:instrText>
      </w:r>
      <w:r w:rsidRPr="000E11CC">
        <w:rPr>
          <w:b/>
          <w:i/>
          <w:color w:val="000000"/>
          <w:szCs w:val="22"/>
          <w:lang w:val="en-US"/>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 по соответствующим ступеням ценовой заявки участника.</w:t>
      </w:r>
    </w:p>
    <w:p w14:paraId="0028B99F" w14:textId="77777777" w:rsidR="00862167" w:rsidRPr="000E11CC" w:rsidRDefault="00862167" w:rsidP="00311897">
      <w:pPr>
        <w:ind w:firstLine="540"/>
        <w:jc w:val="both"/>
        <w:rPr>
          <w:color w:val="000000"/>
          <w:lang w:val="ru-RU"/>
        </w:rPr>
      </w:pPr>
      <w:r w:rsidRPr="000E11CC">
        <w:rPr>
          <w:color w:val="000000"/>
          <w:lang w:val="ru-RU"/>
        </w:rPr>
        <w:t>Расчетный показатель стоимости внешней регулировочной инициативы по уменьшению определяется:</w:t>
      </w:r>
    </w:p>
    <w:p w14:paraId="3565AB88" w14:textId="7BCD884F" w:rsidR="00862167" w:rsidRPr="000E11CC" w:rsidRDefault="00862167" w:rsidP="00311897">
      <w:pPr>
        <w:ind w:firstLine="540"/>
        <w:jc w:val="both"/>
        <w:rPr>
          <w:szCs w:val="22"/>
          <w:lang w:val="ru-RU"/>
        </w:rPr>
      </w:pPr>
      <w:r w:rsidRPr="000E11CC">
        <w:rPr>
          <w:color w:val="000000"/>
          <w:szCs w:val="22"/>
          <w:lang w:val="ru-RU"/>
        </w:rPr>
        <w:t>–</w:t>
      </w:r>
      <w:r>
        <w:rPr>
          <w:lang w:val="ru-RU"/>
        </w:rPr>
        <w:t xml:space="preserve"> для каждой ГТП у</w:t>
      </w:r>
      <w:r w:rsidRPr="000E11CC">
        <w:rPr>
          <w:lang w:val="ru-RU"/>
        </w:rPr>
        <w:t xml:space="preserve">частника оптового рынка, отнесенной к ценовой зоне оптового рынка, как произведение величины отклонения по оперативной внешней регулировочной инициативе вниз и разности ставки, определенной для данного участника в разделе </w:t>
      </w:r>
      <w:r w:rsidR="0080160F">
        <w:fldChar w:fldCharType="begin"/>
      </w:r>
      <w:r w:rsidR="0080160F" w:rsidRPr="0080160F">
        <w:rPr>
          <w:lang w:val="ru-RU"/>
        </w:rPr>
        <w:instrText xml:space="preserve"> </w:instrText>
      </w:r>
      <w:r w:rsidR="0080160F">
        <w:instrText>REF</w:instrText>
      </w:r>
      <w:r w:rsidR="0080160F" w:rsidRPr="0080160F">
        <w:rPr>
          <w:lang w:val="ru-RU"/>
        </w:rPr>
        <w:instrText xml:space="preserve"> _</w:instrText>
      </w:r>
      <w:r w:rsidR="0080160F">
        <w:instrText>Ref</w:instrText>
      </w:r>
      <w:r w:rsidR="0080160F" w:rsidRPr="0080160F">
        <w:rPr>
          <w:lang w:val="ru-RU"/>
        </w:rPr>
        <w:instrText>108200292 \</w:instrText>
      </w:r>
      <w:r w:rsidR="0080160F">
        <w:instrText>r</w:instrText>
      </w:r>
      <w:r w:rsidR="0080160F" w:rsidRPr="0080160F">
        <w:rPr>
          <w:lang w:val="ru-RU"/>
        </w:rPr>
        <w:instrText xml:space="preserve"> \</w:instrText>
      </w:r>
      <w:r w:rsidR="0080160F">
        <w:instrText>h</w:instrText>
      </w:r>
      <w:r w:rsidR="0080160F" w:rsidRPr="0080160F">
        <w:rPr>
          <w:lang w:val="ru-RU"/>
        </w:rPr>
        <w:instrText xml:space="preserve">  \* </w:instrText>
      </w:r>
      <w:r w:rsidR="0080160F">
        <w:instrText>MERGEFORMAT</w:instrText>
      </w:r>
      <w:r w:rsidR="0080160F" w:rsidRPr="0080160F">
        <w:rPr>
          <w:lang w:val="ru-RU"/>
        </w:rPr>
        <w:instrText xml:space="preserve"> </w:instrText>
      </w:r>
      <w:r w:rsidR="0080160F">
        <w:fldChar w:fldCharType="separate"/>
      </w:r>
      <w:r w:rsidR="00AF14F3" w:rsidRPr="00AF14F3">
        <w:rPr>
          <w:lang w:val="ru-RU"/>
        </w:rPr>
        <w:t>4.3</w:t>
      </w:r>
      <w:r w:rsidR="0080160F">
        <w:fldChar w:fldCharType="end"/>
      </w:r>
      <w:r w:rsidRPr="000E11CC">
        <w:rPr>
          <w:lang w:val="ru-RU"/>
        </w:rPr>
        <w:t xml:space="preserve"> и </w:t>
      </w:r>
      <w:r w:rsidRPr="000E11CC">
        <w:rPr>
          <w:szCs w:val="22"/>
          <w:lang w:val="ru-RU"/>
        </w:rPr>
        <w:t xml:space="preserve">соответствующей </w:t>
      </w:r>
      <w:r w:rsidRPr="000E11CC">
        <w:rPr>
          <w:lang w:val="ru-RU"/>
        </w:rPr>
        <w:t xml:space="preserve">цены, </w:t>
      </w:r>
      <w:r w:rsidRPr="000E11CC">
        <w:rPr>
          <w:szCs w:val="22"/>
          <w:lang w:val="ru-RU"/>
        </w:rPr>
        <w:t xml:space="preserve">определенной </w:t>
      </w:r>
      <w:r w:rsidRPr="000E11CC">
        <w:rPr>
          <w:lang w:val="ru-RU"/>
        </w:rPr>
        <w:t>в</w:t>
      </w:r>
      <w:r w:rsidRPr="000E11CC">
        <w:rPr>
          <w:szCs w:val="22"/>
          <w:lang w:val="ru-RU"/>
        </w:rPr>
        <w:t xml:space="preserve"> отношении соответствующего объема в ценовой заявке участника, указанной в подпункте 21 п. 3.1.2 настоящего Регламента:</w:t>
      </w:r>
    </w:p>
    <w:p w14:paraId="18723EAD" w14:textId="70AE4AD5" w:rsidR="00862167" w:rsidRPr="000E11CC" w:rsidRDefault="00862167" w:rsidP="00311897">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C</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(ИВР(-); ген (</w:instrText>
      </w:r>
      <w:r w:rsidRPr="000E11CC">
        <w:rPr>
          <w:b/>
          <w:i/>
          <w:color w:val="000000"/>
          <w:szCs w:val="22"/>
          <w:lang w:val="en-US"/>
        </w:rPr>
        <w:instrText>i</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lang w:val="en-US"/>
        </w:rPr>
        <w:instrText>su</w:instrText>
      </w:r>
      <w:r w:rsidRPr="000E11CC">
        <w:rPr>
          <w:b/>
          <w:i/>
          <w:color w:val="000000"/>
          <w:szCs w:val="22"/>
          <w:lang w:val="ru-RU"/>
        </w:rPr>
        <w:instrText xml:space="preserve"> (</w:instrText>
      </w:r>
      <w:r w:rsidRPr="000E11CC">
        <w:rPr>
          <w:b/>
          <w:i/>
          <w:color w:val="000000"/>
          <w:szCs w:val="22"/>
          <w:lang w:val="en-US"/>
        </w:rPr>
        <w:instrText>s</w:instrText>
      </w:r>
      <w:r w:rsidRPr="000E11CC">
        <w:rPr>
          <w:b/>
          <w:i/>
          <w:color w:val="000000"/>
          <w:szCs w:val="22"/>
          <w:lang w:val="ru-RU"/>
        </w:rPr>
        <w:instrText xml:space="preserve">; </w:instrText>
      </w:r>
      <w:r w:rsidRPr="000E11CC">
        <w:rPr>
          <w:b/>
          <w:i/>
          <w:color w:val="000000"/>
          <w:szCs w:val="22"/>
          <w:lang w:val="en-US"/>
        </w:rPr>
        <w:instrText>S</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(ИВР(-);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p</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Т\</w:instrText>
      </w:r>
      <w:r w:rsidRPr="000E11CC">
        <w:rPr>
          <w:b/>
          <w:i/>
          <w:color w:val="000000"/>
          <w:szCs w:val="22"/>
          <w:lang w:val="en-US"/>
        </w:rPr>
        <w:instrText>s</w:instrText>
      </w:r>
      <w:r w:rsidRPr="000E11CC">
        <w:rPr>
          <w:b/>
          <w:i/>
          <w:color w:val="000000"/>
          <w:szCs w:val="22"/>
          <w:lang w:val="ru-RU"/>
        </w:rPr>
        <w:instrText xml:space="preserve">(ИВ(+); )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 ;заявл </w:instrText>
      </w:r>
      <w:r w:rsidRPr="000E11CC">
        <w:rPr>
          <w:b/>
          <w:i/>
          <w:color w:val="000000"/>
          <w:szCs w:val="22"/>
          <w:lang w:val="en-US"/>
        </w:rPr>
        <w:instrText>s</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r w:rsidRPr="000E11CC">
        <w:rPr>
          <w:color w:val="000000"/>
          <w:szCs w:val="22"/>
          <w:lang w:val="ru-RU"/>
        </w:rPr>
        <w:t>,</w:t>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SEQ</w:instrText>
      </w:r>
      <w:r w:rsidRPr="000E11CC">
        <w:rPr>
          <w:b/>
          <w:i/>
          <w:color w:val="000000"/>
          <w:szCs w:val="22"/>
          <w:lang w:val="ru-RU"/>
        </w:rPr>
        <w:instrText xml:space="preserve"> Формула \* </w:instrText>
      </w:r>
      <w:r w:rsidRPr="000E11CC">
        <w:rPr>
          <w:b/>
          <w:i/>
          <w:color w:val="000000"/>
          <w:szCs w:val="22"/>
        </w:rPr>
        <w:instrText>ARABIC</w:instrText>
      </w:r>
      <w:r w:rsidRPr="000E11CC">
        <w:rPr>
          <w:b/>
          <w:i/>
          <w:color w:val="000000"/>
          <w:szCs w:val="22"/>
          <w:lang w:val="ru-RU"/>
        </w:rPr>
        <w:instrText xml:space="preserve"> </w:instrText>
      </w:r>
      <w:r w:rsidRPr="000E11CC">
        <w:rPr>
          <w:b/>
          <w:i/>
          <w:color w:val="000000"/>
          <w:szCs w:val="22"/>
          <w:lang w:val="ru-RU"/>
        </w:rPr>
        <w:fldChar w:fldCharType="separate"/>
      </w:r>
      <w:r w:rsidR="00AF14F3" w:rsidRPr="00215895">
        <w:rPr>
          <w:b/>
          <w:i/>
          <w:noProof/>
          <w:color w:val="000000"/>
          <w:szCs w:val="22"/>
          <w:lang w:val="ru-RU"/>
        </w:rPr>
        <w:t>111</w:t>
      </w:r>
      <w:r w:rsidRPr="000E11CC">
        <w:rPr>
          <w:b/>
          <w:i/>
          <w:color w:val="000000"/>
          <w:szCs w:val="22"/>
          <w:lang w:val="ru-RU"/>
        </w:rPr>
        <w:fldChar w:fldCharType="end"/>
      </w:r>
      <w:r w:rsidRPr="000E11CC">
        <w:rPr>
          <w:b/>
          <w:i/>
          <w:color w:val="000000"/>
          <w:szCs w:val="22"/>
          <w:lang w:val="ru-RU"/>
        </w:rPr>
        <w:t>)</w:t>
      </w:r>
    </w:p>
    <w:p w14:paraId="71DB3289" w14:textId="77777777" w:rsidR="00862167" w:rsidRPr="000E11CC" w:rsidRDefault="00862167" w:rsidP="005368B7">
      <w:pPr>
        <w:ind w:left="360" w:hanging="360"/>
        <w:jc w:val="both"/>
        <w:rPr>
          <w:b/>
          <w:i/>
          <w:color w:val="000000"/>
          <w:szCs w:val="22"/>
          <w:lang w:val="ru-RU"/>
        </w:rPr>
      </w:pPr>
      <w:r w:rsidRPr="000E11CC">
        <w:rPr>
          <w:color w:val="000000"/>
          <w:szCs w:val="22"/>
          <w:lang w:val="ru-RU"/>
        </w:rPr>
        <w:t xml:space="preserve">где </w:t>
      </w:r>
      <w:r w:rsidRPr="000E11CC">
        <w:rPr>
          <w:b/>
          <w:i/>
          <w:color w:val="000000"/>
          <w:szCs w:val="22"/>
          <w:lang w:val="en-US"/>
        </w:rPr>
        <w:t>s</w:t>
      </w:r>
      <w:r w:rsidRPr="000E11CC">
        <w:rPr>
          <w:color w:val="000000"/>
          <w:szCs w:val="22"/>
          <w:lang w:val="ru-RU"/>
        </w:rPr>
        <w:t xml:space="preserve"> – элемент часовой подзаявки для ценового показателя, в паре </w:t>
      </w:r>
      <w:r w:rsidRPr="000E11CC">
        <w:rPr>
          <w:color w:val="000000"/>
          <w:lang w:val="ru-RU"/>
        </w:rPr>
        <w:t>&lt;цена – количество&gt;</w:t>
      </w:r>
      <w:r w:rsidRPr="000E11CC">
        <w:rPr>
          <w:color w:val="000000"/>
          <w:szCs w:val="22"/>
          <w:lang w:val="ru-RU"/>
        </w:rPr>
        <w:t xml:space="preserve"> которого соблюдается неравенство:</w:t>
      </w:r>
      <w:r w:rsidRPr="000E11CC">
        <w:rPr>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(заявл;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p</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 &lt;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p>
    <w:p w14:paraId="012E9AC0" w14:textId="77777777" w:rsidR="00862167" w:rsidRPr="000E11CC" w:rsidRDefault="00862167" w:rsidP="005368B7">
      <w:pPr>
        <w:ind w:left="540"/>
        <w:jc w:val="both"/>
        <w:rPr>
          <w:b/>
          <w:color w:val="000000"/>
          <w:szCs w:val="22"/>
          <w:lang w:val="ru-RU"/>
        </w:rPr>
      </w:pPr>
      <w:r w:rsidRPr="000E11CC">
        <w:rPr>
          <w:b/>
          <w:i/>
          <w:color w:val="000000"/>
          <w:szCs w:val="22"/>
          <w:lang w:val="en-US"/>
        </w:rPr>
        <w:t>S</w:t>
      </w:r>
      <w:r w:rsidRPr="000E11CC">
        <w:rPr>
          <w:b/>
          <w:i/>
          <w:color w:val="000000"/>
          <w:szCs w:val="22"/>
          <w:lang w:val="ru-RU"/>
        </w:rPr>
        <w:t xml:space="preserve"> </w:t>
      </w:r>
      <w:r w:rsidRPr="000E11CC">
        <w:rPr>
          <w:color w:val="000000"/>
          <w:szCs w:val="22"/>
          <w:lang w:val="ru-RU"/>
        </w:rPr>
        <w:t xml:space="preserve">– порядковый номер элементов подзаявки для ценового показателя, в паре </w:t>
      </w:r>
      <w:r w:rsidRPr="000E11CC">
        <w:rPr>
          <w:color w:val="000000"/>
          <w:lang w:val="ru-RU"/>
        </w:rPr>
        <w:t>&lt;цена – количество&gt;</w:t>
      </w:r>
      <w:r w:rsidRPr="000E11CC">
        <w:rPr>
          <w:color w:val="000000"/>
          <w:szCs w:val="22"/>
          <w:lang w:val="ru-RU"/>
        </w:rPr>
        <w:t xml:space="preserve"> которого соблюдается неравенство:</w:t>
      </w:r>
      <w:r w:rsidRPr="000E11CC">
        <w:rPr>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Т\</w:instrText>
      </w:r>
      <w:r w:rsidRPr="000E11CC">
        <w:rPr>
          <w:b/>
          <w:i/>
          <w:color w:val="000000"/>
          <w:szCs w:val="22"/>
        </w:rPr>
        <w:instrText>s</w:instrText>
      </w:r>
      <w:r w:rsidRPr="000E11CC">
        <w:rPr>
          <w:b/>
          <w:i/>
          <w:color w:val="000000"/>
          <w:szCs w:val="22"/>
          <w:lang w:val="ru-RU"/>
        </w:rPr>
        <w:instrText xml:space="preserve">(заявл;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p</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 &lt;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 ;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p</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w:t>
      </w:r>
    </w:p>
    <w:p w14:paraId="73F3574B" w14:textId="77777777" w:rsidR="00862167" w:rsidRPr="000E11CC" w:rsidRDefault="00862167" w:rsidP="00311897">
      <w:pPr>
        <w:ind w:firstLine="540"/>
        <w:jc w:val="both"/>
        <w:rPr>
          <w:color w:val="000000"/>
          <w:lang w:val="ru-RU"/>
        </w:rPr>
      </w:pPr>
      <w:r w:rsidRPr="000E11CC">
        <w:rPr>
          <w:color w:val="000000"/>
          <w:szCs w:val="22"/>
          <w:lang w:val="ru-RU"/>
        </w:rPr>
        <w:t>–</w:t>
      </w:r>
      <w:r w:rsidRPr="000E11CC">
        <w:rPr>
          <w:color w:val="000000"/>
          <w:lang w:val="ru-RU"/>
        </w:rPr>
        <w:t xml:space="preserve"> для ГТП, отнесенных к неценовым зонам оптового рынка </w:t>
      </w:r>
      <w:r w:rsidRPr="000E11CC">
        <w:rPr>
          <w:color w:val="000000"/>
          <w:szCs w:val="22"/>
          <w:lang w:val="ru-RU"/>
        </w:rPr>
        <w:t>–</w:t>
      </w:r>
      <w:r w:rsidRPr="000E11CC">
        <w:rPr>
          <w:color w:val="000000"/>
          <w:lang w:val="ru-RU"/>
        </w:rPr>
        <w:t xml:space="preserve"> как произведение величины внешней регулировочной инициативы и разности тарифа на поставку электроэнергии, установленного ФСТ, и </w:t>
      </w:r>
      <w:r>
        <w:rPr>
          <w:color w:val="000000"/>
          <w:lang w:val="ru-RU"/>
        </w:rPr>
        <w:t>ценового параметра, указанного у</w:t>
      </w:r>
      <w:r w:rsidRPr="000E11CC">
        <w:rPr>
          <w:color w:val="000000"/>
          <w:lang w:val="ru-RU"/>
        </w:rPr>
        <w:t xml:space="preserve">частником в уведомлении о параметрах генерирующего оборудования: </w:t>
      </w:r>
    </w:p>
    <w:p w14:paraId="5968C425" w14:textId="457F355B" w:rsidR="00862167" w:rsidRPr="000E11CC" w:rsidRDefault="008B7396" w:rsidP="00311897">
      <w:pPr>
        <w:jc w:val="both"/>
        <w:rPr>
          <w:b/>
          <w:color w:val="000000"/>
          <w:lang w:val="ru-RU"/>
        </w:rPr>
      </w:pPr>
      <w:r>
        <w:rPr>
          <w:b/>
          <w:noProof/>
          <w:color w:val="000000"/>
          <w:position w:val="-14"/>
          <w:lang w:val="ru-RU" w:eastAsia="ru-RU"/>
        </w:rPr>
        <w:drawing>
          <wp:inline distT="0" distB="0" distL="0" distR="0" wp14:anchorId="40B7859E" wp14:editId="5B8DDAEF">
            <wp:extent cx="2276475" cy="247650"/>
            <wp:effectExtent l="0" t="0" r="9525" b="0"/>
            <wp:docPr id="1165" name="Рисунок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8"/>
                    <pic:cNvPicPr>
                      <a:picLocks noChangeAspect="1" noChangeArrowheads="1"/>
                    </pic:cNvPicPr>
                  </pic:nvPicPr>
                  <pic:blipFill>
                    <a:blip r:embed="rId1011">
                      <a:extLst>
                        <a:ext uri="{28A0092B-C50C-407E-A947-70E740481C1C}">
                          <a14:useLocalDpi xmlns:a14="http://schemas.microsoft.com/office/drawing/2010/main" val="0"/>
                        </a:ext>
                      </a:extLst>
                    </a:blip>
                    <a:srcRect/>
                    <a:stretch>
                      <a:fillRect/>
                    </a:stretch>
                  </pic:blipFill>
                  <pic:spPr bwMode="auto">
                    <a:xfrm>
                      <a:off x="0" y="0"/>
                      <a:ext cx="2276475" cy="247650"/>
                    </a:xfrm>
                    <a:prstGeom prst="rect">
                      <a:avLst/>
                    </a:prstGeom>
                    <a:noFill/>
                    <a:ln>
                      <a:noFill/>
                    </a:ln>
                  </pic:spPr>
                </pic:pic>
              </a:graphicData>
            </a:graphic>
          </wp:inline>
        </w:drawing>
      </w:r>
      <w:r w:rsidR="00862167" w:rsidRPr="000E11CC">
        <w:rPr>
          <w:b/>
          <w:i/>
          <w:color w:val="000000"/>
          <w:szCs w:val="22"/>
          <w:lang w:val="ru-RU"/>
        </w:rPr>
        <w:tab/>
      </w:r>
      <w:r w:rsidR="00862167" w:rsidRPr="000E11CC">
        <w:rPr>
          <w:b/>
          <w:i/>
          <w:color w:val="000000"/>
          <w:szCs w:val="22"/>
          <w:lang w:val="ru-RU"/>
        </w:rPr>
        <w:tab/>
      </w:r>
      <w:r w:rsidR="00862167" w:rsidRPr="000E11CC">
        <w:rPr>
          <w:b/>
          <w:i/>
          <w:color w:val="000000"/>
          <w:szCs w:val="22"/>
          <w:lang w:val="ru-RU"/>
        </w:rPr>
        <w:tab/>
      </w:r>
      <w:r w:rsidR="00862167" w:rsidRPr="000E11CC">
        <w:rPr>
          <w:b/>
          <w:i/>
          <w:color w:val="000000"/>
          <w:szCs w:val="22"/>
          <w:lang w:val="ru-RU"/>
        </w:rPr>
        <w:tab/>
      </w:r>
      <w:r w:rsidR="00862167" w:rsidRPr="000E11CC">
        <w:rPr>
          <w:b/>
          <w:i/>
          <w:color w:val="000000"/>
          <w:szCs w:val="22"/>
          <w:lang w:val="ru-RU"/>
        </w:rPr>
        <w:tab/>
      </w:r>
      <w:r w:rsidR="00862167" w:rsidRPr="000E11CC">
        <w:rPr>
          <w:b/>
          <w:i/>
          <w:color w:val="000000"/>
          <w:szCs w:val="22"/>
          <w:lang w:val="ru-RU"/>
        </w:rPr>
        <w:tab/>
      </w:r>
      <w:r w:rsidR="00862167" w:rsidRPr="000E11CC">
        <w:rPr>
          <w:b/>
          <w:i/>
          <w:color w:val="000000"/>
          <w:szCs w:val="22"/>
          <w:lang w:val="ru-RU"/>
        </w:rPr>
        <w:tab/>
        <w:t>(</w:t>
      </w:r>
      <w:r w:rsidR="00862167" w:rsidRPr="000E11CC">
        <w:rPr>
          <w:b/>
          <w:i/>
          <w:color w:val="000000"/>
          <w:szCs w:val="22"/>
          <w:lang w:val="ru-RU"/>
        </w:rPr>
        <w:fldChar w:fldCharType="begin"/>
      </w:r>
      <w:r w:rsidR="00862167" w:rsidRPr="000E11CC">
        <w:rPr>
          <w:b/>
          <w:i/>
          <w:color w:val="000000"/>
          <w:szCs w:val="22"/>
          <w:lang w:val="ru-RU"/>
        </w:rPr>
        <w:instrText xml:space="preserve"> </w:instrText>
      </w:r>
      <w:r w:rsidR="00862167" w:rsidRPr="000E11CC">
        <w:rPr>
          <w:b/>
          <w:i/>
          <w:color w:val="000000"/>
          <w:szCs w:val="22"/>
        </w:rPr>
        <w:instrText>SEQ</w:instrText>
      </w:r>
      <w:r w:rsidR="00862167" w:rsidRPr="000E11CC">
        <w:rPr>
          <w:b/>
          <w:i/>
          <w:color w:val="000000"/>
          <w:szCs w:val="22"/>
          <w:lang w:val="ru-RU"/>
        </w:rPr>
        <w:instrText xml:space="preserve"> Формула \* </w:instrText>
      </w:r>
      <w:r w:rsidR="00862167" w:rsidRPr="000E11CC">
        <w:rPr>
          <w:b/>
          <w:i/>
          <w:color w:val="000000"/>
          <w:szCs w:val="22"/>
        </w:rPr>
        <w:instrText>ARABIC</w:instrText>
      </w:r>
      <w:r w:rsidR="00862167" w:rsidRPr="000E11CC">
        <w:rPr>
          <w:b/>
          <w:i/>
          <w:color w:val="000000"/>
          <w:szCs w:val="22"/>
          <w:lang w:val="ru-RU"/>
        </w:rPr>
        <w:instrText xml:space="preserve"> </w:instrText>
      </w:r>
      <w:r w:rsidR="00862167" w:rsidRPr="000E11CC">
        <w:rPr>
          <w:b/>
          <w:i/>
          <w:color w:val="000000"/>
          <w:szCs w:val="22"/>
          <w:lang w:val="ru-RU"/>
        </w:rPr>
        <w:fldChar w:fldCharType="separate"/>
      </w:r>
      <w:r w:rsidR="00AF14F3" w:rsidRPr="00215895">
        <w:rPr>
          <w:b/>
          <w:i/>
          <w:noProof/>
          <w:color w:val="000000"/>
          <w:szCs w:val="22"/>
          <w:lang w:val="ru-RU"/>
        </w:rPr>
        <w:t>112</w:t>
      </w:r>
      <w:r w:rsidR="00862167" w:rsidRPr="000E11CC">
        <w:rPr>
          <w:b/>
          <w:i/>
          <w:color w:val="000000"/>
          <w:szCs w:val="22"/>
          <w:lang w:val="ru-RU"/>
        </w:rPr>
        <w:fldChar w:fldCharType="end"/>
      </w:r>
      <w:r w:rsidR="00862167" w:rsidRPr="000E11CC">
        <w:rPr>
          <w:b/>
          <w:i/>
          <w:color w:val="000000"/>
          <w:szCs w:val="22"/>
          <w:lang w:val="ru-RU"/>
        </w:rPr>
        <w:t>)</w:t>
      </w:r>
    </w:p>
    <w:p w14:paraId="2339940A" w14:textId="77777777" w:rsidR="00862167" w:rsidRPr="000E11CC" w:rsidRDefault="00862167" w:rsidP="00311897">
      <w:pPr>
        <w:ind w:firstLine="540"/>
        <w:jc w:val="both"/>
        <w:rPr>
          <w:color w:val="000000"/>
          <w:szCs w:val="22"/>
          <w:lang w:val="ru-RU"/>
        </w:rPr>
      </w:pPr>
      <w:r w:rsidRPr="000E11CC">
        <w:rPr>
          <w:color w:val="000000"/>
          <w:szCs w:val="22"/>
          <w:lang w:val="ru-RU"/>
        </w:rPr>
        <w:t xml:space="preserve">Расчетный показатель стоимости оперативной внешней регулировочной инициативы вниз добавляется к предварительным требованиям поставщика за исключением случая, когда для поставщика КО была определена величина </w:t>
      </w:r>
      <w:r w:rsidR="008B7396">
        <w:rPr>
          <w:noProof/>
          <w:color w:val="000000"/>
          <w:position w:val="-14"/>
          <w:szCs w:val="22"/>
          <w:lang w:val="ru-RU" w:eastAsia="ru-RU"/>
        </w:rPr>
        <w:drawing>
          <wp:inline distT="0" distB="0" distL="0" distR="0" wp14:anchorId="6C14E92D" wp14:editId="794241D4">
            <wp:extent cx="638175" cy="295275"/>
            <wp:effectExtent l="0" t="0" r="9525" b="9525"/>
            <wp:docPr id="1166" name="Рисунок 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49"/>
                    <pic:cNvPicPr>
                      <a:picLocks noChangeAspect="1" noChangeArrowheads="1"/>
                    </pic:cNvPicPr>
                  </pic:nvPicPr>
                  <pic:blipFill>
                    <a:blip r:embed="rId1012">
                      <a:extLst>
                        <a:ext uri="{28A0092B-C50C-407E-A947-70E740481C1C}">
                          <a14:useLocalDpi xmlns:a14="http://schemas.microsoft.com/office/drawing/2010/main" val="0"/>
                        </a:ext>
                      </a:extLst>
                    </a:blip>
                    <a:srcRect/>
                    <a:stretch>
                      <a:fillRect/>
                    </a:stretch>
                  </pic:blipFill>
                  <pic:spPr bwMode="auto">
                    <a:xfrm>
                      <a:off x="0" y="0"/>
                      <a:ext cx="638175" cy="295275"/>
                    </a:xfrm>
                    <a:prstGeom prst="rect">
                      <a:avLst/>
                    </a:prstGeom>
                    <a:noFill/>
                    <a:ln>
                      <a:noFill/>
                    </a:ln>
                  </pic:spPr>
                </pic:pic>
              </a:graphicData>
            </a:graphic>
          </wp:inline>
        </w:drawing>
      </w:r>
      <w:r w:rsidRPr="000E11CC">
        <w:rPr>
          <w:color w:val="000000"/>
          <w:szCs w:val="22"/>
          <w:lang w:val="ru-RU"/>
        </w:rPr>
        <w:t xml:space="preserve"> в отношении данного часа.</w:t>
      </w:r>
    </w:p>
    <w:p w14:paraId="72F0F9E1" w14:textId="77777777" w:rsidR="00862167" w:rsidRPr="000E11CC" w:rsidRDefault="00862167" w:rsidP="00311897">
      <w:pPr>
        <w:ind w:firstLine="540"/>
        <w:jc w:val="both"/>
        <w:rPr>
          <w:color w:val="000000"/>
          <w:szCs w:val="22"/>
          <w:lang w:val="ru-RU"/>
        </w:rPr>
      </w:pPr>
      <w:r w:rsidRPr="000E11CC">
        <w:rPr>
          <w:color w:val="000000"/>
          <w:szCs w:val="22"/>
          <w:lang w:val="ru-RU"/>
        </w:rPr>
        <w:t xml:space="preserve">Для ГТП, </w:t>
      </w:r>
      <w:r w:rsidRPr="000E11CC">
        <w:rPr>
          <w:szCs w:val="22"/>
          <w:lang w:val="ru-RU"/>
        </w:rPr>
        <w:t xml:space="preserve">отнесенных к указанным в подпункте «а» п. 3.8.9 </w:t>
      </w:r>
      <w:r w:rsidRPr="000E11CC">
        <w:rPr>
          <w:i/>
          <w:szCs w:val="22"/>
          <w:lang w:val="ru-RU"/>
        </w:rPr>
        <w:t>Регламента подачи ценовых заявок участниками оптового рынка</w:t>
      </w:r>
      <w:r w:rsidRPr="000E11CC">
        <w:rPr>
          <w:szCs w:val="22"/>
          <w:lang w:val="ru-RU"/>
        </w:rPr>
        <w:t xml:space="preserve"> (Приложение № 5 к </w:t>
      </w:r>
      <w:r w:rsidRPr="000E11CC">
        <w:rPr>
          <w:i/>
          <w:szCs w:val="22"/>
          <w:lang w:val="ru-RU"/>
        </w:rPr>
        <w:t>Договору о присоединении к торговой системе оптового рынка</w:t>
      </w:r>
      <w:r w:rsidRPr="000E11CC">
        <w:rPr>
          <w:szCs w:val="22"/>
          <w:lang w:val="ru-RU"/>
        </w:rPr>
        <w:t>) ГТП генерации, включающим генерирующие объекты, мощность которых поставляется в вынужденном режиме</w:t>
      </w:r>
      <w:r w:rsidRPr="000E11CC">
        <w:rPr>
          <w:i/>
          <w:szCs w:val="22"/>
          <w:lang w:val="ru-RU"/>
        </w:rPr>
        <w:t>,</w:t>
      </w:r>
      <w:r w:rsidRPr="000E11CC">
        <w:rPr>
          <w:szCs w:val="22"/>
          <w:lang w:val="ru-RU"/>
        </w:rPr>
        <w:t xml:space="preserve"> </w:t>
      </w:r>
      <w:r w:rsidRPr="000E11CC">
        <w:rPr>
          <w:bCs/>
          <w:iCs/>
          <w:color w:val="000000"/>
          <w:szCs w:val="22"/>
          <w:lang w:val="ru-RU"/>
        </w:rPr>
        <w:t>расчетный показатель стоимости величины отклонения по оперативной внешней регулировочной инициативе по уменьшению определяется равным нулю.</w:t>
      </w:r>
    </w:p>
    <w:p w14:paraId="21AF1A10" w14:textId="77777777" w:rsidR="00862167" w:rsidRPr="000E11CC" w:rsidRDefault="00862167" w:rsidP="00311897">
      <w:pPr>
        <w:pStyle w:val="4"/>
        <w:rPr>
          <w:rFonts w:ascii="Garamond" w:hAnsi="Garamond"/>
          <w:b/>
          <w:color w:val="000000"/>
          <w:szCs w:val="22"/>
        </w:rPr>
      </w:pPr>
      <w:r w:rsidRPr="000E11CC">
        <w:rPr>
          <w:rFonts w:ascii="Garamond" w:hAnsi="Garamond"/>
          <w:b/>
          <w:color w:val="000000"/>
          <w:szCs w:val="22"/>
        </w:rPr>
        <w:t xml:space="preserve">Предварительная стоимость внешней регулировочной инициативы </w:t>
      </w:r>
    </w:p>
    <w:p w14:paraId="55878BE3" w14:textId="77777777" w:rsidR="00862167" w:rsidRPr="000E11CC" w:rsidRDefault="00862167" w:rsidP="000A5FC3">
      <w:pPr>
        <w:jc w:val="both"/>
        <w:rPr>
          <w:color w:val="000000"/>
          <w:lang w:val="ru-RU"/>
        </w:rPr>
      </w:pPr>
      <w:r w:rsidRPr="000E11CC">
        <w:rPr>
          <w:color w:val="000000"/>
          <w:lang w:val="ru-RU"/>
        </w:rPr>
        <w:t>Предварительная стоимость внешней регулировочной инициативы определяется для ГТП участника как сумма показателей стоимости внешней регулировочной инициативы, оперативной внешней регулировочной инициативы вверх и оперативной внешней регулировочной инициативы вниз:</w:t>
      </w:r>
    </w:p>
    <w:p w14:paraId="4C0E6685" w14:textId="298BCEF2" w:rsidR="00862167" w:rsidRPr="000E11CC" w:rsidRDefault="00862167" w:rsidP="000A5FC3">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S</w:instrText>
      </w:r>
      <w:r w:rsidRPr="000E11CC">
        <w:rPr>
          <w:b/>
          <w:i/>
          <w:color w:val="000000"/>
          <w:lang w:val="ru-RU"/>
        </w:rPr>
        <w:instrText>\</w:instrText>
      </w:r>
      <w:r w:rsidRPr="000E11CC">
        <w:rPr>
          <w:b/>
          <w:i/>
          <w:color w:val="000000"/>
        </w:rPr>
        <w:instrText>s</w:instrText>
      </w:r>
      <w:r w:rsidRPr="000E11CC">
        <w:rPr>
          <w:b/>
          <w:i/>
          <w:color w:val="000000"/>
          <w:lang w:val="ru-RU"/>
        </w:rPr>
        <w:instrText>(РИ; ген (</w:instrText>
      </w:r>
      <w:r w:rsidRPr="000E11CC">
        <w:rPr>
          <w:b/>
          <w:i/>
          <w:color w:val="000000"/>
          <w:lang w:val="en-US"/>
        </w:rPr>
        <w:instrText>i</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C</w:instrText>
      </w:r>
      <w:r w:rsidRPr="000E11CC">
        <w:rPr>
          <w:b/>
          <w:i/>
          <w:color w:val="000000"/>
          <w:lang w:val="ru-RU"/>
        </w:rPr>
        <w:instrText>\</w:instrText>
      </w:r>
      <w:r w:rsidRPr="000E11CC">
        <w:rPr>
          <w:b/>
          <w:i/>
          <w:color w:val="000000"/>
        </w:rPr>
        <w:instrText>s</w:instrText>
      </w:r>
      <w:r w:rsidRPr="000E11CC">
        <w:rPr>
          <w:b/>
          <w:i/>
          <w:color w:val="000000"/>
          <w:lang w:val="ru-RU"/>
        </w:rPr>
        <w:instrText>(ИВР; ген (</w:instrText>
      </w:r>
      <w:r w:rsidRPr="000E11CC">
        <w:rPr>
          <w:b/>
          <w:i/>
          <w:color w:val="000000"/>
          <w:lang w:val="en-US"/>
        </w:rPr>
        <w:instrText>i</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C</w:instrText>
      </w:r>
      <w:r w:rsidRPr="000E11CC">
        <w:rPr>
          <w:b/>
          <w:i/>
          <w:color w:val="000000"/>
          <w:lang w:val="ru-RU"/>
        </w:rPr>
        <w:instrText>\</w:instrText>
      </w:r>
      <w:r w:rsidRPr="000E11CC">
        <w:rPr>
          <w:b/>
          <w:i/>
          <w:color w:val="000000"/>
        </w:rPr>
        <w:instrText>s</w:instrText>
      </w:r>
      <w:r w:rsidRPr="000E11CC">
        <w:rPr>
          <w:b/>
          <w:i/>
          <w:color w:val="000000"/>
          <w:lang w:val="ru-RU"/>
        </w:rPr>
        <w:instrText>(ИВР(-); ген (</w:instrText>
      </w:r>
      <w:r w:rsidRPr="000E11CC">
        <w:rPr>
          <w:b/>
          <w:i/>
          <w:color w:val="000000"/>
          <w:lang w:val="en-US"/>
        </w:rPr>
        <w:instrText>i</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EQ</w:instrText>
      </w:r>
      <w:r w:rsidRPr="000E11CC">
        <w:rPr>
          <w:b/>
          <w:i/>
          <w:color w:val="000000"/>
          <w:lang w:val="ru-RU"/>
        </w:rPr>
        <w:instrText xml:space="preserve"> </w:instrText>
      </w:r>
      <w:r w:rsidRPr="000E11CC">
        <w:rPr>
          <w:b/>
          <w:i/>
          <w:color w:val="000000"/>
        </w:rPr>
        <w:instrText>C</w:instrText>
      </w:r>
      <w:r w:rsidRPr="000E11CC">
        <w:rPr>
          <w:b/>
          <w:i/>
          <w:color w:val="000000"/>
          <w:lang w:val="ru-RU"/>
        </w:rPr>
        <w:instrText>\</w:instrText>
      </w:r>
      <w:r w:rsidRPr="000E11CC">
        <w:rPr>
          <w:b/>
          <w:i/>
          <w:color w:val="000000"/>
        </w:rPr>
        <w:instrText>s</w:instrText>
      </w:r>
      <w:r w:rsidRPr="000E11CC">
        <w:rPr>
          <w:b/>
          <w:i/>
          <w:color w:val="000000"/>
          <w:lang w:val="ru-RU"/>
        </w:rPr>
        <w:instrText>(ИВР(+); ген (</w:instrText>
      </w:r>
      <w:r w:rsidRPr="000E11CC">
        <w:rPr>
          <w:b/>
          <w:i/>
          <w:color w:val="000000"/>
          <w:lang w:val="en-US"/>
        </w:rPr>
        <w:instrText>i</w:instrText>
      </w:r>
      <w:r w:rsidRPr="000E11CC">
        <w:rPr>
          <w:b/>
          <w:i/>
          <w:color w:val="000000"/>
          <w:lang w:val="ru-RU"/>
        </w:rPr>
        <w:instrText xml:space="preserve">)) </w:instrText>
      </w:r>
      <w:r w:rsidRPr="000E11CC">
        <w:rPr>
          <w:b/>
          <w:i/>
          <w:color w:val="000000"/>
          <w:lang w:val="ru-RU"/>
        </w:rPr>
        <w:fldChar w:fldCharType="end"/>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215895">
        <w:rPr>
          <w:b/>
          <w:i/>
          <w:noProof/>
          <w:color w:val="000000"/>
          <w:lang w:val="ru-RU"/>
        </w:rPr>
        <w:t>113</w:t>
      </w:r>
      <w:r w:rsidRPr="000E11CC">
        <w:rPr>
          <w:b/>
          <w:i/>
          <w:color w:val="000000"/>
          <w:lang w:val="ru-RU"/>
        </w:rPr>
        <w:fldChar w:fldCharType="end"/>
      </w:r>
      <w:r w:rsidRPr="000E11CC">
        <w:rPr>
          <w:b/>
          <w:i/>
          <w:color w:val="000000"/>
          <w:lang w:val="ru-RU"/>
        </w:rPr>
        <w:t>)</w:t>
      </w:r>
    </w:p>
    <w:p w14:paraId="5F7FDB19" w14:textId="77777777" w:rsidR="00862167" w:rsidRPr="000E11CC" w:rsidRDefault="00862167" w:rsidP="000A5FC3">
      <w:pPr>
        <w:jc w:val="both"/>
        <w:rPr>
          <w:color w:val="000000"/>
          <w:lang w:val="ru-RU"/>
        </w:rPr>
      </w:pPr>
      <w:r w:rsidRPr="000E11CC">
        <w:rPr>
          <w:color w:val="000000"/>
          <w:lang w:val="ru-RU"/>
        </w:rPr>
        <w:t>Предварительная стоимость регулировочной инициативы увеличивает величину предварительных требований участника.</w:t>
      </w:r>
    </w:p>
    <w:p w14:paraId="470545AB" w14:textId="77777777" w:rsidR="00862167" w:rsidRPr="000E11CC" w:rsidRDefault="00862167" w:rsidP="000A5FC3">
      <w:pPr>
        <w:jc w:val="both"/>
        <w:rPr>
          <w:color w:val="000000"/>
          <w:lang w:val="ru-RU"/>
        </w:rPr>
      </w:pPr>
      <w:r w:rsidRPr="000E11CC">
        <w:rPr>
          <w:color w:val="000000"/>
          <w:lang w:val="ru-RU"/>
        </w:rPr>
        <w:t>Отклонения по собственной регулировочной инициативе не оплачиваются.</w:t>
      </w:r>
    </w:p>
    <w:p w14:paraId="304E8711" w14:textId="77777777" w:rsidR="00862167" w:rsidRPr="000E11CC" w:rsidRDefault="00862167" w:rsidP="00311897">
      <w:pPr>
        <w:pStyle w:val="3"/>
        <w:spacing w:before="240"/>
        <w:rPr>
          <w:rFonts w:ascii="Garamond" w:hAnsi="Garamond"/>
          <w:color w:val="000000"/>
          <w:szCs w:val="22"/>
        </w:rPr>
      </w:pPr>
      <w:bookmarkStart w:id="1118" w:name="_Toc110308715"/>
      <w:bookmarkStart w:id="1119" w:name="_Toc112132911"/>
      <w:bookmarkStart w:id="1120" w:name="_Toc128219887"/>
      <w:bookmarkStart w:id="1121" w:name="_Toc127939619"/>
      <w:bookmarkStart w:id="1122" w:name="_Toc226269682"/>
      <w:bookmarkStart w:id="1123" w:name="_Toc226456233"/>
      <w:bookmarkStart w:id="1124" w:name="_Toc326248224"/>
      <w:bookmarkStart w:id="1125" w:name="_Toc365644281"/>
      <w:bookmarkStart w:id="1126" w:name="_Toc395623416"/>
      <w:bookmarkStart w:id="1127" w:name="_Toc407192202"/>
      <w:bookmarkStart w:id="1128" w:name="_Toc489446830"/>
      <w:bookmarkStart w:id="1129" w:name="_Toc190331598"/>
      <w:r w:rsidRPr="000E11CC">
        <w:rPr>
          <w:rFonts w:ascii="Garamond" w:hAnsi="Garamond"/>
          <w:color w:val="000000"/>
          <w:szCs w:val="22"/>
        </w:rPr>
        <w:t xml:space="preserve">Расчет предварительных обязательств и требований по оплате отклонений для </w:t>
      </w:r>
      <w:r>
        <w:rPr>
          <w:rFonts w:ascii="Garamond" w:hAnsi="Garamond"/>
          <w:color w:val="000000"/>
        </w:rPr>
        <w:t>у</w:t>
      </w:r>
      <w:r w:rsidRPr="000E11CC">
        <w:rPr>
          <w:rFonts w:ascii="Garamond" w:hAnsi="Garamond"/>
          <w:color w:val="000000"/>
        </w:rPr>
        <w:t>частников</w:t>
      </w:r>
      <w:r w:rsidRPr="000E11CC">
        <w:rPr>
          <w:rFonts w:ascii="Garamond" w:hAnsi="Garamond"/>
          <w:color w:val="000000"/>
          <w:szCs w:val="22"/>
        </w:rPr>
        <w:t xml:space="preserve"> оптового рынка, имеющих группы точек поставки генерации или ГТП импорта за расчетный период</w:t>
      </w:r>
      <w:bookmarkEnd w:id="1118"/>
      <w:bookmarkEnd w:id="1119"/>
      <w:bookmarkEnd w:id="1120"/>
      <w:bookmarkEnd w:id="1121"/>
      <w:bookmarkEnd w:id="1122"/>
      <w:bookmarkEnd w:id="1123"/>
      <w:bookmarkEnd w:id="1124"/>
      <w:bookmarkEnd w:id="1125"/>
      <w:bookmarkEnd w:id="1126"/>
      <w:bookmarkEnd w:id="1127"/>
      <w:bookmarkEnd w:id="1128"/>
      <w:bookmarkEnd w:id="1129"/>
    </w:p>
    <w:p w14:paraId="4FA057C3" w14:textId="4E18C58F" w:rsidR="00862167" w:rsidRPr="000E11CC" w:rsidRDefault="00862167" w:rsidP="00CD6A67">
      <w:pPr>
        <w:widowControl w:val="0"/>
        <w:ind w:firstLine="540"/>
        <w:jc w:val="both"/>
        <w:rPr>
          <w:szCs w:val="22"/>
          <w:lang w:val="ru-RU"/>
        </w:rPr>
      </w:pPr>
      <w:r w:rsidRPr="000E11CC">
        <w:rPr>
          <w:color w:val="000000"/>
          <w:lang w:val="ru-RU"/>
        </w:rPr>
        <w:t>На основе рассчитанной в п. 5.1.2 настоящего Регламента предва</w:t>
      </w:r>
      <w:r>
        <w:rPr>
          <w:color w:val="000000"/>
          <w:lang w:val="ru-RU"/>
        </w:rPr>
        <w:t>рительной стоимости отклонений у</w:t>
      </w:r>
      <w:r w:rsidRPr="000E11CC">
        <w:rPr>
          <w:color w:val="000000"/>
          <w:lang w:val="ru-RU"/>
        </w:rPr>
        <w:t xml:space="preserve">частника оптового рынка в каждой ГТП генерации </w:t>
      </w:r>
      <w:r w:rsidRPr="000E11CC">
        <w:rPr>
          <w:color w:val="000000"/>
          <w:szCs w:val="22"/>
          <w:lang w:val="ru-RU"/>
        </w:rPr>
        <w:t>или ГТП импорта</w:t>
      </w:r>
      <w:r w:rsidRPr="000E11CC">
        <w:rPr>
          <w:color w:val="000000"/>
          <w:lang w:val="ru-RU"/>
        </w:rPr>
        <w:t xml:space="preserve">, определяются предварительные обязательства по оплате отклонений по каждой ГТП генерации </w:t>
      </w:r>
      <w:r w:rsidRPr="000E11CC">
        <w:rPr>
          <w:color w:val="000000"/>
          <w:szCs w:val="22"/>
          <w:lang w:val="ru-RU"/>
        </w:rPr>
        <w:t>или ГТП импорта</w:t>
      </w:r>
      <w:r>
        <w:rPr>
          <w:color w:val="000000"/>
          <w:lang w:val="ru-RU"/>
        </w:rPr>
        <w:t xml:space="preserve"> у</w:t>
      </w:r>
      <w:r w:rsidRPr="000E11CC">
        <w:rPr>
          <w:color w:val="000000"/>
          <w:lang w:val="ru-RU"/>
        </w:rPr>
        <w:t>частника оптового рынка за расчетный период при снижении объема генерации электрической энергии (мощности) как сумма предвар</w:t>
      </w:r>
      <w:r>
        <w:rPr>
          <w:color w:val="000000"/>
          <w:lang w:val="ru-RU"/>
        </w:rPr>
        <w:t>ительных стоимостей отклонений у</w:t>
      </w:r>
      <w:r w:rsidRPr="000E11CC">
        <w:rPr>
          <w:color w:val="000000"/>
          <w:lang w:val="ru-RU"/>
        </w:rPr>
        <w:t>частника оптового рынка на снижение генерации по внешне</w:t>
      </w:r>
      <w:r>
        <w:rPr>
          <w:color w:val="000000"/>
          <w:lang w:val="ru-RU"/>
        </w:rPr>
        <w:t xml:space="preserve">й и по собственной инициативе, </w:t>
      </w:r>
      <w:r w:rsidRPr="000E11CC">
        <w:rPr>
          <w:color w:val="000000"/>
          <w:lang w:val="ru-RU"/>
        </w:rPr>
        <w:t xml:space="preserve">увеличенная на величину обязательства участника по оплате потерь и системных ограничений по двустороннему договору, которое определяется в соответствии с разделом </w:t>
      </w:r>
      <w:r w:rsidR="0080160F">
        <w:fldChar w:fldCharType="begin"/>
      </w:r>
      <w:r w:rsidR="0080160F" w:rsidRPr="0080160F">
        <w:rPr>
          <w:lang w:val="ru-RU"/>
        </w:rPr>
        <w:instrText xml:space="preserve"> </w:instrText>
      </w:r>
      <w:r w:rsidR="0080160F">
        <w:instrText>REF</w:instrText>
      </w:r>
      <w:r w:rsidR="0080160F" w:rsidRPr="0080160F">
        <w:rPr>
          <w:lang w:val="ru-RU"/>
        </w:rPr>
        <w:instrText xml:space="preserve"> _</w:instrText>
      </w:r>
      <w:r w:rsidR="0080160F">
        <w:instrText>Ref</w:instrText>
      </w:r>
      <w:r w:rsidR="0080160F" w:rsidRPr="0080160F">
        <w:rPr>
          <w:lang w:val="ru-RU"/>
        </w:rPr>
        <w:instrText>112495203 \</w:instrText>
      </w:r>
      <w:r w:rsidR="0080160F">
        <w:instrText>r</w:instrText>
      </w:r>
      <w:r w:rsidR="0080160F" w:rsidRPr="0080160F">
        <w:rPr>
          <w:lang w:val="ru-RU"/>
        </w:rPr>
        <w:instrText xml:space="preserve"> \</w:instrText>
      </w:r>
      <w:r w:rsidR="0080160F">
        <w:instrText>h</w:instrText>
      </w:r>
      <w:r w:rsidR="0080160F" w:rsidRPr="0080160F">
        <w:rPr>
          <w:lang w:val="ru-RU"/>
        </w:rPr>
        <w:instrText xml:space="preserve">  \* </w:instrText>
      </w:r>
      <w:r w:rsidR="0080160F">
        <w:instrText>MERGEFORMAT</w:instrText>
      </w:r>
      <w:r w:rsidR="0080160F" w:rsidRPr="0080160F">
        <w:rPr>
          <w:lang w:val="ru-RU"/>
        </w:rPr>
        <w:instrText xml:space="preserve"> </w:instrText>
      </w:r>
      <w:r w:rsidR="0080160F">
        <w:fldChar w:fldCharType="separate"/>
      </w:r>
      <w:r w:rsidR="00AF14F3" w:rsidRPr="00AF14F3">
        <w:rPr>
          <w:lang w:val="ru-RU"/>
        </w:rPr>
        <w:t>6</w:t>
      </w:r>
      <w:r w:rsidR="0080160F">
        <w:fldChar w:fldCharType="end"/>
      </w:r>
      <w:r w:rsidRPr="000E11CC">
        <w:rPr>
          <w:color w:val="000000"/>
          <w:lang w:val="ru-RU"/>
        </w:rPr>
        <w:t xml:space="preserve"> настоящего </w:t>
      </w:r>
      <w:r w:rsidRPr="000E11CC">
        <w:rPr>
          <w:lang w:val="ru-RU"/>
        </w:rPr>
        <w:t>Регламента</w:t>
      </w:r>
      <w:r w:rsidRPr="000E11CC">
        <w:rPr>
          <w:szCs w:val="22"/>
          <w:lang w:val="ru-RU"/>
        </w:rPr>
        <w:t>:</w:t>
      </w:r>
    </w:p>
    <w:p w14:paraId="5553C3B5" w14:textId="77777777" w:rsidR="00862167" w:rsidRPr="000E11CC" w:rsidRDefault="00862167" w:rsidP="00DE5897">
      <w:pPr>
        <w:widowControl w:val="0"/>
        <w:jc w:val="both"/>
        <w:rPr>
          <w:b/>
          <w:i/>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(об *;ген,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lang w:val="en-US"/>
        </w:rPr>
        <w:instrText>i</w:instrText>
      </w:r>
      <w:r w:rsidRPr="000E11CC">
        <w:rPr>
          <w:b/>
          <w:i/>
          <w:szCs w:val="22"/>
          <w:lang w:val="ru-RU"/>
        </w:rPr>
        <w:instrText>\</w:instrText>
      </w:r>
      <w:r w:rsidRPr="000E11CC">
        <w:rPr>
          <w:b/>
          <w:i/>
          <w:szCs w:val="22"/>
          <w:lang w:val="en-US"/>
        </w:rPr>
        <w:instrText>su</w:instrText>
      </w:r>
      <w:r w:rsidRPr="000E11CC">
        <w:rPr>
          <w:b/>
          <w:i/>
          <w:szCs w:val="22"/>
          <w:lang w:val="ru-RU"/>
        </w:rPr>
        <w:instrText xml:space="preserve"> (</w:instrText>
      </w:r>
      <w:r w:rsidRPr="000E11CC">
        <w:rPr>
          <w:b/>
          <w:i/>
          <w:szCs w:val="22"/>
          <w:lang w:val="en-US"/>
        </w:rPr>
        <w:instrText>t</w:instrText>
      </w:r>
      <w:r w:rsidRPr="000E11CC">
        <w:rPr>
          <w:b/>
          <w:i/>
          <w:szCs w:val="22"/>
          <w:lang w:val="ru-RU"/>
        </w:rPr>
        <w:instrText>=1;</w:instrText>
      </w:r>
      <w:r w:rsidRPr="000E11CC">
        <w:rPr>
          <w:b/>
          <w:i/>
          <w:szCs w:val="22"/>
          <w:lang w:val="en-US"/>
        </w:rPr>
        <w:instrText>m</w:instrText>
      </w:r>
      <w:r w:rsidRPr="000E11CC">
        <w:rPr>
          <w:b/>
          <w:i/>
          <w:szCs w:val="22"/>
          <w:lang w:val="ru-RU"/>
        </w:rPr>
        <w:instrText xml:space="preserve">;  ) </w:instrText>
      </w:r>
      <w:r w:rsidRPr="000E11CC">
        <w:rPr>
          <w:b/>
          <w:i/>
          <w:szCs w:val="22"/>
          <w:lang w:val="ru-RU"/>
        </w:rPr>
        <w:fldChar w:fldCharType="end"/>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rPr>
        <w:instrText>S</w:instrText>
      </w:r>
      <w:r w:rsidRPr="000E11CC">
        <w:rPr>
          <w:b/>
          <w:i/>
          <w:szCs w:val="22"/>
          <w:lang w:val="ru-RU"/>
        </w:rPr>
        <w:instrText>\</w:instrText>
      </w:r>
      <w:r w:rsidRPr="000E11CC">
        <w:rPr>
          <w:b/>
          <w:i/>
          <w:szCs w:val="22"/>
        </w:rPr>
        <w:instrText>s</w:instrText>
      </w:r>
      <w:r w:rsidRPr="000E11CC">
        <w:rPr>
          <w:b/>
          <w:i/>
          <w:szCs w:val="22"/>
          <w:lang w:val="ru-RU"/>
        </w:rPr>
        <w:instrText>(ИВ(-); ген (</w:instrText>
      </w:r>
      <w:r w:rsidRPr="000E11CC">
        <w:rPr>
          <w:b/>
          <w:i/>
          <w:szCs w:val="22"/>
          <w:lang w:val="en-US"/>
        </w:rPr>
        <w:instrText>i</w:instrText>
      </w:r>
      <w:r w:rsidRPr="000E11CC">
        <w:rPr>
          <w:b/>
          <w:i/>
          <w:szCs w:val="22"/>
          <w:lang w:val="ru-RU"/>
        </w:rPr>
        <w:instrText xml:space="preserve">))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lang w:val="en-US"/>
        </w:rPr>
        <w:instrText>i</w:instrText>
      </w:r>
      <w:r w:rsidRPr="000E11CC">
        <w:rPr>
          <w:b/>
          <w:i/>
          <w:szCs w:val="22"/>
          <w:lang w:val="ru-RU"/>
        </w:rPr>
        <w:instrText>\</w:instrText>
      </w:r>
      <w:r w:rsidRPr="000E11CC">
        <w:rPr>
          <w:b/>
          <w:i/>
          <w:szCs w:val="22"/>
          <w:lang w:val="en-US"/>
        </w:rPr>
        <w:instrText>su</w:instrText>
      </w:r>
      <w:r w:rsidRPr="000E11CC">
        <w:rPr>
          <w:b/>
          <w:i/>
          <w:szCs w:val="22"/>
          <w:lang w:val="ru-RU"/>
        </w:rPr>
        <w:instrText xml:space="preserve"> (</w:instrText>
      </w:r>
      <w:r w:rsidRPr="000E11CC">
        <w:rPr>
          <w:b/>
          <w:i/>
          <w:szCs w:val="22"/>
          <w:lang w:val="en-US"/>
        </w:rPr>
        <w:instrText>t</w:instrText>
      </w:r>
      <w:r w:rsidRPr="000E11CC">
        <w:rPr>
          <w:b/>
          <w:i/>
          <w:szCs w:val="22"/>
          <w:lang w:val="ru-RU"/>
        </w:rPr>
        <w:instrText>=1;</w:instrText>
      </w:r>
      <w:r w:rsidRPr="000E11CC">
        <w:rPr>
          <w:b/>
          <w:i/>
          <w:szCs w:val="22"/>
          <w:lang w:val="en-US"/>
        </w:rPr>
        <w:instrText>m</w:instrText>
      </w:r>
      <w:r w:rsidRPr="000E11CC">
        <w:rPr>
          <w:b/>
          <w:i/>
          <w:szCs w:val="22"/>
          <w:lang w:val="ru-RU"/>
        </w:rPr>
        <w:instrText xml:space="preserve">;  ) </w:instrText>
      </w:r>
      <w:r w:rsidRPr="000E11CC">
        <w:rPr>
          <w:b/>
          <w:i/>
          <w:szCs w:val="22"/>
          <w:lang w:val="ru-RU"/>
        </w:rPr>
        <w:fldChar w:fldCharType="end"/>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rPr>
        <w:instrText>S</w:instrText>
      </w:r>
      <w:r w:rsidRPr="000E11CC">
        <w:rPr>
          <w:b/>
          <w:i/>
          <w:szCs w:val="22"/>
          <w:lang w:val="ru-RU"/>
        </w:rPr>
        <w:instrText>\</w:instrText>
      </w:r>
      <w:r w:rsidRPr="000E11CC">
        <w:rPr>
          <w:b/>
          <w:i/>
          <w:szCs w:val="22"/>
        </w:rPr>
        <w:instrText>s</w:instrText>
      </w:r>
      <w:r w:rsidRPr="000E11CC">
        <w:rPr>
          <w:b/>
          <w:i/>
          <w:szCs w:val="22"/>
          <w:lang w:val="ru-RU"/>
        </w:rPr>
        <w:instrText>(ИС(-); ген (</w:instrText>
      </w:r>
      <w:r w:rsidRPr="000E11CC">
        <w:rPr>
          <w:b/>
          <w:i/>
          <w:szCs w:val="22"/>
          <w:lang w:val="en-US"/>
        </w:rPr>
        <w:instrText>i</w:instrText>
      </w:r>
      <w:r w:rsidRPr="000E11CC">
        <w:rPr>
          <w:b/>
          <w:i/>
          <w:szCs w:val="22"/>
          <w:lang w:val="ru-RU"/>
        </w:rPr>
        <w:instrText xml:space="preserve">))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lang w:val="en-US"/>
        </w:rPr>
        <w:instrText>i</w:instrText>
      </w:r>
      <w:r w:rsidRPr="000E11CC">
        <w:rPr>
          <w:b/>
          <w:i/>
          <w:szCs w:val="22"/>
          <w:lang w:val="ru-RU"/>
        </w:rPr>
        <w:instrText>\</w:instrText>
      </w:r>
      <w:r w:rsidRPr="000E11CC">
        <w:rPr>
          <w:b/>
          <w:i/>
          <w:szCs w:val="22"/>
          <w:lang w:val="en-US"/>
        </w:rPr>
        <w:instrText>su</w:instrText>
      </w:r>
      <w:r w:rsidRPr="000E11CC">
        <w:rPr>
          <w:b/>
          <w:i/>
          <w:szCs w:val="22"/>
          <w:lang w:val="ru-RU"/>
        </w:rPr>
        <w:instrText xml:space="preserve"> (</w:instrText>
      </w:r>
      <w:r w:rsidRPr="000E11CC">
        <w:rPr>
          <w:b/>
          <w:i/>
          <w:szCs w:val="22"/>
          <w:lang w:val="en-US"/>
        </w:rPr>
        <w:instrText>t</w:instrText>
      </w:r>
      <w:r w:rsidRPr="000E11CC">
        <w:rPr>
          <w:b/>
          <w:i/>
          <w:szCs w:val="22"/>
          <w:lang w:val="ru-RU"/>
        </w:rPr>
        <w:instrText>=1;</w:instrText>
      </w:r>
      <w:r w:rsidRPr="000E11CC">
        <w:rPr>
          <w:b/>
          <w:i/>
          <w:szCs w:val="22"/>
          <w:lang w:val="en-US"/>
        </w:rPr>
        <w:instrText>m</w:instrText>
      </w:r>
      <w:r w:rsidRPr="000E11CC">
        <w:rPr>
          <w:b/>
          <w:i/>
          <w:szCs w:val="22"/>
          <w:lang w:val="ru-RU"/>
        </w:rPr>
        <w:instrText xml:space="preserve">;  ) </w:instrText>
      </w:r>
      <w:r w:rsidRPr="000E11CC">
        <w:rPr>
          <w:b/>
          <w:i/>
          <w:szCs w:val="22"/>
          <w:lang w:val="ru-RU"/>
        </w:rPr>
        <w:fldChar w:fldCharType="end"/>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rPr>
        <w:instrText>Q</w:instrText>
      </w:r>
      <w:r w:rsidRPr="000E11CC">
        <w:rPr>
          <w:b/>
          <w:i/>
          <w:szCs w:val="22"/>
          <w:lang w:val="ru-RU"/>
        </w:rPr>
        <w:instrText>\</w:instrText>
      </w:r>
      <w:r w:rsidRPr="000E11CC">
        <w:rPr>
          <w:b/>
          <w:i/>
          <w:szCs w:val="22"/>
        </w:rPr>
        <w:instrText>s</w:instrText>
      </w:r>
      <w:r w:rsidRPr="000E11CC">
        <w:rPr>
          <w:b/>
          <w:i/>
          <w:szCs w:val="22"/>
          <w:lang w:val="ru-RU"/>
        </w:rPr>
        <w:instrText xml:space="preserve">(дд об-в; </w:instrText>
      </w:r>
      <w:r w:rsidRPr="000E11CC">
        <w:rPr>
          <w:b/>
          <w:i/>
          <w:szCs w:val="22"/>
        </w:rPr>
        <w:instrText>c</w:instrText>
      </w:r>
      <w:r w:rsidRPr="000E11CC">
        <w:rPr>
          <w:b/>
          <w:i/>
          <w:szCs w:val="22"/>
          <w:lang w:val="ru-RU"/>
        </w:rPr>
        <w:instrText xml:space="preserve">, </w:instrText>
      </w:r>
      <w:r w:rsidRPr="000E11CC">
        <w:rPr>
          <w:b/>
          <w:i/>
          <w:szCs w:val="22"/>
        </w:rPr>
        <w:instrText>pg</w:instrText>
      </w:r>
      <w:r w:rsidRPr="000E11CC">
        <w:rPr>
          <w:b/>
          <w:i/>
          <w:szCs w:val="22"/>
          <w:lang w:val="ru-RU"/>
        </w:rPr>
        <w:instrText xml:space="preserve">) </w:instrText>
      </w:r>
      <w:r w:rsidRPr="000E11CC">
        <w:rPr>
          <w:b/>
          <w:i/>
          <w:szCs w:val="22"/>
          <w:lang w:val="ru-RU"/>
        </w:rPr>
        <w:fldChar w:fldCharType="end"/>
      </w:r>
      <w:r w:rsidRPr="000E11CC">
        <w:rPr>
          <w:b/>
          <w:i/>
          <w:szCs w:val="22"/>
          <w:lang w:val="ru-RU"/>
        </w:rPr>
        <w:tab/>
      </w:r>
      <w:r w:rsidRPr="000E11CC">
        <w:rPr>
          <w:b/>
          <w:i/>
          <w:szCs w:val="22"/>
          <w:lang w:val="ru-RU"/>
        </w:rPr>
        <w:tab/>
        <w:t>(159)</w:t>
      </w:r>
    </w:p>
    <w:p w14:paraId="0987D7DD" w14:textId="77777777" w:rsidR="00862167" w:rsidRPr="000E11CC" w:rsidRDefault="00862167" w:rsidP="00DE5897">
      <w:pPr>
        <w:widowControl w:val="0"/>
        <w:jc w:val="both"/>
        <w:rPr>
          <w:b/>
          <w:i/>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(об;ген,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(об *;ген,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Pr>
          <w:b/>
          <w:i/>
          <w:szCs w:val="22"/>
          <w:lang w:val="ru-RU"/>
        </w:rPr>
        <w:t>,</w:t>
      </w:r>
    </w:p>
    <w:p w14:paraId="3B70FC59" w14:textId="77777777" w:rsidR="00862167" w:rsidRPr="000A5FC3" w:rsidRDefault="00862167" w:rsidP="00DE5897">
      <w:pPr>
        <w:widowControl w:val="0"/>
        <w:jc w:val="both"/>
        <w:rPr>
          <w:b/>
          <w:i/>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w:t>
      </w:r>
      <w:r w:rsidRPr="000E11CC">
        <w:rPr>
          <w:szCs w:val="22"/>
          <w:lang w:val="ru-RU"/>
        </w:rPr>
        <w:t>—</w:t>
      </w:r>
      <w:r w:rsidRPr="000E11CC">
        <w:rPr>
          <w:b/>
          <w:i/>
          <w:szCs w:val="22"/>
          <w:lang w:val="ru-RU"/>
        </w:rPr>
        <w:t xml:space="preserve"> </w:t>
      </w:r>
      <w:r w:rsidRPr="000E11CC">
        <w:rPr>
          <w:szCs w:val="22"/>
          <w:lang w:val="ru-RU"/>
        </w:rPr>
        <w:t>дополнительные об</w:t>
      </w:r>
      <w:r>
        <w:rPr>
          <w:szCs w:val="22"/>
          <w:lang w:val="ru-RU"/>
        </w:rPr>
        <w:t>язательства, возникшие в ГТП у у</w:t>
      </w:r>
      <w:r w:rsidRPr="000E11CC">
        <w:rPr>
          <w:szCs w:val="22"/>
          <w:lang w:val="ru-RU"/>
        </w:rPr>
        <w:t>частника оптового рынка в текущем расчетном периоде в результате нарушения порядка расчета объемов и стоимости купленной (проданной) электрической энергии (мощности) в предыдущих периодах в соответствии с п</w:t>
      </w:r>
      <w:r w:rsidRPr="00B23F4F">
        <w:rPr>
          <w:szCs w:val="22"/>
          <w:lang w:val="ru-RU"/>
        </w:rPr>
        <w:t>. 14 Правил оптового рынка электрической энергии и мощности, утвержденных постановлением Правительства Российской Федерации от 27.12.2010 № 1172, определяются в соответствии с п.</w:t>
      </w:r>
      <w:r w:rsidRPr="000E11CC">
        <w:rPr>
          <w:szCs w:val="22"/>
          <w:lang w:val="ru-RU"/>
        </w:rPr>
        <w:t xml:space="preserve"> 7.1 настоящего Регламента. В случае если сумма дополнительных</w:t>
      </w:r>
      <w:r>
        <w:rPr>
          <w:szCs w:val="22"/>
          <w:lang w:val="ru-RU"/>
        </w:rPr>
        <w:t xml:space="preserve"> обязательств, возникших в ГТП у</w:t>
      </w:r>
      <w:r w:rsidRPr="000E11CC">
        <w:rPr>
          <w:szCs w:val="22"/>
          <w:lang w:val="ru-RU"/>
        </w:rPr>
        <w:t>частников оптового рынка, вызванных одним нарушением порядка расчетов, составляет более 50 миллионов рублей, решение об учете указанных дополнительных обязательств в текущем расчетном периоде принимается Наблюдательным сове</w:t>
      </w:r>
      <w:r>
        <w:rPr>
          <w:szCs w:val="22"/>
          <w:lang w:val="ru-RU"/>
        </w:rPr>
        <w:t>том Совет</w:t>
      </w:r>
      <w:r w:rsidR="00580238">
        <w:rPr>
          <w:szCs w:val="22"/>
          <w:lang w:val="ru-RU"/>
        </w:rPr>
        <w:t>а рынка</w:t>
      </w:r>
      <w:r>
        <w:rPr>
          <w:szCs w:val="22"/>
          <w:lang w:val="ru-RU"/>
        </w:rPr>
        <w:t>.</w:t>
      </w:r>
    </w:p>
    <w:p w14:paraId="788DAB9C" w14:textId="26AFE528" w:rsidR="00862167" w:rsidRPr="000E11CC" w:rsidRDefault="00862167" w:rsidP="00BE7346">
      <w:pPr>
        <w:ind w:firstLine="540"/>
        <w:jc w:val="both"/>
        <w:rPr>
          <w:lang w:val="ru-RU"/>
        </w:rPr>
      </w:pPr>
      <w:r w:rsidRPr="000E11CC">
        <w:rPr>
          <w:color w:val="000000"/>
          <w:lang w:val="ru-RU"/>
        </w:rPr>
        <w:t>На основе рассчитанной в п. 5.1.2 настоящего Регламента предва</w:t>
      </w:r>
      <w:r>
        <w:rPr>
          <w:color w:val="000000"/>
          <w:lang w:val="ru-RU"/>
        </w:rPr>
        <w:t>рительной стоимости отклонений у</w:t>
      </w:r>
      <w:r w:rsidRPr="000E11CC">
        <w:rPr>
          <w:color w:val="000000"/>
          <w:lang w:val="ru-RU"/>
        </w:rPr>
        <w:t xml:space="preserve">частника оптового рынка для каждой ГТП генерации </w:t>
      </w:r>
      <w:r w:rsidRPr="000E11CC">
        <w:rPr>
          <w:color w:val="000000"/>
          <w:szCs w:val="22"/>
          <w:lang w:val="ru-RU"/>
        </w:rPr>
        <w:t>или ГТП импорта</w:t>
      </w:r>
      <w:r w:rsidRPr="000E11CC">
        <w:rPr>
          <w:color w:val="000000"/>
          <w:lang w:val="ru-RU"/>
        </w:rPr>
        <w:t xml:space="preserve">, определяются предварительные требования по оплате отклонений по каждой ГТП генерации </w:t>
      </w:r>
      <w:r w:rsidRPr="000E11CC">
        <w:rPr>
          <w:color w:val="000000"/>
          <w:szCs w:val="22"/>
          <w:lang w:val="ru-RU"/>
        </w:rPr>
        <w:t>или ГТП импорта</w:t>
      </w:r>
      <w:r>
        <w:rPr>
          <w:color w:val="000000"/>
          <w:lang w:val="ru-RU"/>
        </w:rPr>
        <w:t xml:space="preserve"> у</w:t>
      </w:r>
      <w:r w:rsidRPr="000E11CC">
        <w:rPr>
          <w:color w:val="000000"/>
          <w:lang w:val="ru-RU"/>
        </w:rPr>
        <w:t>частника оптового рынка за расчетный период при увеличении объема генерации электрической энергии (мощности) как сумма предварительных стоимостей отклонений участника оптового рынка на увеличение генерации по внешней и по собственной инициативе, увеличенная на предварительную стоимость регулировочной инициативы и увел</w:t>
      </w:r>
      <w:r>
        <w:rPr>
          <w:color w:val="000000"/>
          <w:lang w:val="ru-RU"/>
        </w:rPr>
        <w:t>иченная на величину требований у</w:t>
      </w:r>
      <w:r w:rsidRPr="000E11CC">
        <w:rPr>
          <w:color w:val="000000"/>
          <w:lang w:val="ru-RU"/>
        </w:rPr>
        <w:t xml:space="preserve">частника по оплате потерь и системных ограничений по двустороннему договору, которое определяется в соответствии с разделом </w:t>
      </w:r>
      <w:r w:rsidR="0080160F">
        <w:fldChar w:fldCharType="begin"/>
      </w:r>
      <w:r w:rsidR="0080160F" w:rsidRPr="0080160F">
        <w:rPr>
          <w:lang w:val="ru-RU"/>
        </w:rPr>
        <w:instrText xml:space="preserve"> </w:instrText>
      </w:r>
      <w:r w:rsidR="0080160F">
        <w:instrText>REF</w:instrText>
      </w:r>
      <w:r w:rsidR="0080160F" w:rsidRPr="0080160F">
        <w:rPr>
          <w:lang w:val="ru-RU"/>
        </w:rPr>
        <w:instrText xml:space="preserve"> _</w:instrText>
      </w:r>
      <w:r w:rsidR="0080160F">
        <w:instrText>Ref</w:instrText>
      </w:r>
      <w:r w:rsidR="0080160F" w:rsidRPr="0080160F">
        <w:rPr>
          <w:lang w:val="ru-RU"/>
        </w:rPr>
        <w:instrText>112495203 \</w:instrText>
      </w:r>
      <w:r w:rsidR="0080160F">
        <w:instrText>r</w:instrText>
      </w:r>
      <w:r w:rsidR="0080160F" w:rsidRPr="0080160F">
        <w:rPr>
          <w:lang w:val="ru-RU"/>
        </w:rPr>
        <w:instrText xml:space="preserve"> \</w:instrText>
      </w:r>
      <w:r w:rsidR="0080160F">
        <w:instrText>h</w:instrText>
      </w:r>
      <w:r w:rsidR="0080160F" w:rsidRPr="0080160F">
        <w:rPr>
          <w:lang w:val="ru-RU"/>
        </w:rPr>
        <w:instrText xml:space="preserve">  \* </w:instrText>
      </w:r>
      <w:r w:rsidR="0080160F">
        <w:instrText>MERGEFORMAT</w:instrText>
      </w:r>
      <w:r w:rsidR="0080160F" w:rsidRPr="0080160F">
        <w:rPr>
          <w:lang w:val="ru-RU"/>
        </w:rPr>
        <w:instrText xml:space="preserve"> </w:instrText>
      </w:r>
      <w:r w:rsidR="0080160F">
        <w:fldChar w:fldCharType="separate"/>
      </w:r>
      <w:r w:rsidR="00AF14F3" w:rsidRPr="00AF14F3">
        <w:rPr>
          <w:lang w:val="ru-RU"/>
        </w:rPr>
        <w:t>6</w:t>
      </w:r>
      <w:r w:rsidR="0080160F">
        <w:fldChar w:fldCharType="end"/>
      </w:r>
      <w:r w:rsidRPr="000E11CC">
        <w:rPr>
          <w:color w:val="000000"/>
          <w:lang w:val="ru-RU"/>
        </w:rPr>
        <w:t xml:space="preserve"> настоящего </w:t>
      </w:r>
      <w:r w:rsidRPr="000E11CC">
        <w:rPr>
          <w:lang w:val="ru-RU"/>
        </w:rPr>
        <w:t>Регламента</w:t>
      </w:r>
      <w:r w:rsidRPr="000E11CC">
        <w:rPr>
          <w:szCs w:val="22"/>
          <w:lang w:val="ru-RU"/>
        </w:rPr>
        <w:t xml:space="preserve"> с учетом дополнительного предварительного требования, определенного в связи с включением генерирующего оборудования станции на БР</w:t>
      </w:r>
      <w:r w:rsidRPr="000E11CC">
        <w:rPr>
          <w:lang w:val="ru-RU"/>
        </w:rPr>
        <w:t>:</w:t>
      </w:r>
    </w:p>
    <w:bookmarkStart w:id="1130" w:name="_Toc108206460"/>
    <w:bookmarkStart w:id="1131" w:name="_Toc108206908"/>
    <w:bookmarkStart w:id="1132" w:name="_Toc139705679"/>
    <w:bookmarkStart w:id="1133" w:name="_Toc110308716"/>
    <w:bookmarkStart w:id="1134" w:name="_Toc112132912"/>
    <w:bookmarkStart w:id="1135" w:name="_Toc128219888"/>
    <w:bookmarkStart w:id="1136" w:name="_Toc127939620"/>
    <w:bookmarkEnd w:id="1130"/>
    <w:bookmarkEnd w:id="1131"/>
    <w:bookmarkEnd w:id="1132"/>
    <w:p w14:paraId="6DFD723C" w14:textId="77777777" w:rsidR="00862167" w:rsidRPr="000E11CC" w:rsidRDefault="00862167" w:rsidP="00A60425">
      <w:pPr>
        <w:jc w:val="both"/>
        <w:rPr>
          <w:color w:val="000000"/>
          <w:szCs w:val="22"/>
          <w:lang w:val="ru-RU"/>
        </w:rPr>
      </w:pP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rPr>
        <w:instrText>S</w:instrText>
      </w:r>
      <w:r w:rsidRPr="000E11CC">
        <w:rPr>
          <w:szCs w:val="22"/>
          <w:lang w:val="ru-RU"/>
        </w:rPr>
        <w:instrText>\</w:instrText>
      </w:r>
      <w:r w:rsidRPr="000E11CC">
        <w:rPr>
          <w:szCs w:val="22"/>
        </w:rPr>
        <w:instrText>s</w:instrText>
      </w:r>
      <w:r w:rsidRPr="000E11CC">
        <w:rPr>
          <w:szCs w:val="22"/>
          <w:lang w:val="ru-RU"/>
        </w:rPr>
        <w:instrText xml:space="preserve">(тр *;ген, </w:instrText>
      </w:r>
      <w:r w:rsidRPr="000E11CC">
        <w:rPr>
          <w:szCs w:val="22"/>
        </w:rPr>
        <w:instrText>j</w:instrText>
      </w:r>
      <w:r w:rsidRPr="000E11CC">
        <w:rPr>
          <w:szCs w:val="22"/>
          <w:lang w:val="ru-RU"/>
        </w:rPr>
        <w:instrText xml:space="preserve">, </w:instrText>
      </w:r>
      <w:r w:rsidRPr="000E11CC">
        <w:rPr>
          <w:szCs w:val="22"/>
        </w:rPr>
        <w:instrText>z</w:instrText>
      </w:r>
      <w:r w:rsidRPr="000E11CC">
        <w:rPr>
          <w:szCs w:val="22"/>
          <w:lang w:val="ru-RU"/>
        </w:rPr>
        <w:instrText xml:space="preserve"> ) </w:instrText>
      </w:r>
      <w:r w:rsidRPr="000E11CC">
        <w:rPr>
          <w:szCs w:val="22"/>
          <w:lang w:val="ru-RU"/>
        </w:rPr>
        <w:fldChar w:fldCharType="end"/>
      </w:r>
      <w:r w:rsidRPr="000E11CC">
        <w:rPr>
          <w:szCs w:val="22"/>
          <w:lang w:val="ru-RU"/>
        </w:rPr>
        <w:t>=</w:t>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rPr>
        <w:instrText>i</w:instrText>
      </w:r>
      <w:r w:rsidRPr="000E11CC">
        <w:rPr>
          <w:szCs w:val="22"/>
          <w:lang w:val="ru-RU"/>
        </w:rPr>
        <w:instrText>\</w:instrText>
      </w:r>
      <w:r w:rsidRPr="000E11CC">
        <w:rPr>
          <w:szCs w:val="22"/>
        </w:rPr>
        <w:instrText>su</w:instrText>
      </w:r>
      <w:r w:rsidRPr="000E11CC">
        <w:rPr>
          <w:szCs w:val="22"/>
          <w:lang w:val="ru-RU"/>
        </w:rPr>
        <w:instrText xml:space="preserve"> (</w:instrText>
      </w:r>
      <w:r w:rsidRPr="000E11CC">
        <w:rPr>
          <w:szCs w:val="22"/>
        </w:rPr>
        <w:instrText>t</w:instrText>
      </w:r>
      <w:r w:rsidRPr="000E11CC">
        <w:rPr>
          <w:szCs w:val="22"/>
          <w:lang w:val="ru-RU"/>
        </w:rPr>
        <w:instrText>=1;</w:instrText>
      </w:r>
      <w:r w:rsidRPr="000E11CC">
        <w:rPr>
          <w:szCs w:val="22"/>
        </w:rPr>
        <w:instrText>m</w:instrText>
      </w:r>
      <w:r w:rsidRPr="000E11CC">
        <w:rPr>
          <w:szCs w:val="22"/>
          <w:lang w:val="ru-RU"/>
        </w:rPr>
        <w:instrText xml:space="preserve">;  ) </w:instrText>
      </w:r>
      <w:r w:rsidRPr="000E11CC">
        <w:rPr>
          <w:szCs w:val="22"/>
          <w:lang w:val="ru-RU"/>
        </w:rPr>
        <w:fldChar w:fldCharType="end"/>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rPr>
        <w:instrText>S</w:instrText>
      </w:r>
      <w:r w:rsidRPr="000E11CC">
        <w:rPr>
          <w:szCs w:val="22"/>
          <w:lang w:val="ru-RU"/>
        </w:rPr>
        <w:instrText>\</w:instrText>
      </w:r>
      <w:r w:rsidRPr="000E11CC">
        <w:rPr>
          <w:szCs w:val="22"/>
        </w:rPr>
        <w:instrText>s</w:instrText>
      </w:r>
      <w:r w:rsidRPr="000E11CC">
        <w:rPr>
          <w:szCs w:val="22"/>
          <w:lang w:val="ru-RU"/>
        </w:rPr>
        <w:instrText>(ИВ(+); ген (</w:instrText>
      </w:r>
      <w:r w:rsidRPr="000E11CC">
        <w:rPr>
          <w:szCs w:val="22"/>
        </w:rPr>
        <w:instrText>i</w:instrText>
      </w:r>
      <w:r w:rsidRPr="000E11CC">
        <w:rPr>
          <w:szCs w:val="22"/>
          <w:lang w:val="ru-RU"/>
        </w:rPr>
        <w:instrText xml:space="preserve">)) </w:instrText>
      </w:r>
      <w:r w:rsidRPr="000E11CC">
        <w:rPr>
          <w:szCs w:val="22"/>
          <w:lang w:val="ru-RU"/>
        </w:rPr>
        <w:fldChar w:fldCharType="end"/>
      </w:r>
      <w:r w:rsidRPr="000E11CC">
        <w:rPr>
          <w:szCs w:val="22"/>
          <w:lang w:val="ru-RU"/>
        </w:rPr>
        <w:t>+</w:t>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rPr>
        <w:instrText>i</w:instrText>
      </w:r>
      <w:r w:rsidRPr="000E11CC">
        <w:rPr>
          <w:szCs w:val="22"/>
          <w:lang w:val="ru-RU"/>
        </w:rPr>
        <w:instrText>\</w:instrText>
      </w:r>
      <w:r w:rsidRPr="000E11CC">
        <w:rPr>
          <w:szCs w:val="22"/>
        </w:rPr>
        <w:instrText>su</w:instrText>
      </w:r>
      <w:r w:rsidRPr="000E11CC">
        <w:rPr>
          <w:szCs w:val="22"/>
          <w:lang w:val="ru-RU"/>
        </w:rPr>
        <w:instrText xml:space="preserve"> (</w:instrText>
      </w:r>
      <w:r w:rsidRPr="000E11CC">
        <w:rPr>
          <w:szCs w:val="22"/>
        </w:rPr>
        <w:instrText>t</w:instrText>
      </w:r>
      <w:r w:rsidRPr="000E11CC">
        <w:rPr>
          <w:szCs w:val="22"/>
          <w:lang w:val="ru-RU"/>
        </w:rPr>
        <w:instrText>=1;</w:instrText>
      </w:r>
      <w:r w:rsidRPr="000E11CC">
        <w:rPr>
          <w:szCs w:val="22"/>
        </w:rPr>
        <w:instrText>m</w:instrText>
      </w:r>
      <w:r w:rsidRPr="000E11CC">
        <w:rPr>
          <w:szCs w:val="22"/>
          <w:lang w:val="ru-RU"/>
        </w:rPr>
        <w:instrText xml:space="preserve">;  ) </w:instrText>
      </w:r>
      <w:r w:rsidRPr="000E11CC">
        <w:rPr>
          <w:szCs w:val="22"/>
          <w:lang w:val="ru-RU"/>
        </w:rPr>
        <w:fldChar w:fldCharType="end"/>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rPr>
        <w:instrText>S</w:instrText>
      </w:r>
      <w:r w:rsidRPr="000E11CC">
        <w:rPr>
          <w:szCs w:val="22"/>
          <w:lang w:val="ru-RU"/>
        </w:rPr>
        <w:instrText>\</w:instrText>
      </w:r>
      <w:r w:rsidRPr="000E11CC">
        <w:rPr>
          <w:szCs w:val="22"/>
        </w:rPr>
        <w:instrText>s</w:instrText>
      </w:r>
      <w:r w:rsidRPr="000E11CC">
        <w:rPr>
          <w:szCs w:val="22"/>
          <w:lang w:val="ru-RU"/>
        </w:rPr>
        <w:instrText>(ИС(+); ген (</w:instrText>
      </w:r>
      <w:r w:rsidRPr="000E11CC">
        <w:rPr>
          <w:szCs w:val="22"/>
        </w:rPr>
        <w:instrText>i</w:instrText>
      </w:r>
      <w:r w:rsidRPr="000E11CC">
        <w:rPr>
          <w:szCs w:val="22"/>
          <w:lang w:val="ru-RU"/>
        </w:rPr>
        <w:instrText xml:space="preserve">)) </w:instrText>
      </w:r>
      <w:r w:rsidRPr="000E11CC">
        <w:rPr>
          <w:szCs w:val="22"/>
          <w:lang w:val="ru-RU"/>
        </w:rPr>
        <w:fldChar w:fldCharType="end"/>
      </w:r>
      <w:r w:rsidRPr="000E11CC">
        <w:rPr>
          <w:szCs w:val="22"/>
          <w:lang w:val="ru-RU"/>
        </w:rPr>
        <w:t>+</w:t>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rPr>
        <w:instrText>i</w:instrText>
      </w:r>
      <w:r w:rsidRPr="000E11CC">
        <w:rPr>
          <w:szCs w:val="22"/>
          <w:lang w:val="ru-RU"/>
        </w:rPr>
        <w:instrText>\</w:instrText>
      </w:r>
      <w:r w:rsidRPr="000E11CC">
        <w:rPr>
          <w:szCs w:val="22"/>
        </w:rPr>
        <w:instrText>su</w:instrText>
      </w:r>
      <w:r w:rsidRPr="000E11CC">
        <w:rPr>
          <w:szCs w:val="22"/>
          <w:lang w:val="ru-RU"/>
        </w:rPr>
        <w:instrText xml:space="preserve"> (</w:instrText>
      </w:r>
      <w:r w:rsidRPr="000E11CC">
        <w:rPr>
          <w:szCs w:val="22"/>
        </w:rPr>
        <w:instrText>t</w:instrText>
      </w:r>
      <w:r w:rsidRPr="000E11CC">
        <w:rPr>
          <w:szCs w:val="22"/>
          <w:lang w:val="ru-RU"/>
        </w:rPr>
        <w:instrText>=1;</w:instrText>
      </w:r>
      <w:r w:rsidRPr="000E11CC">
        <w:rPr>
          <w:szCs w:val="22"/>
        </w:rPr>
        <w:instrText>m</w:instrText>
      </w:r>
      <w:r w:rsidRPr="000E11CC">
        <w:rPr>
          <w:szCs w:val="22"/>
          <w:lang w:val="ru-RU"/>
        </w:rPr>
        <w:instrText xml:space="preserve">;  ) </w:instrText>
      </w:r>
      <w:r w:rsidRPr="000E11CC">
        <w:rPr>
          <w:szCs w:val="22"/>
          <w:lang w:val="ru-RU"/>
        </w:rPr>
        <w:fldChar w:fldCharType="end"/>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rPr>
        <w:instrText>S</w:instrText>
      </w:r>
      <w:r w:rsidRPr="000E11CC">
        <w:rPr>
          <w:szCs w:val="22"/>
          <w:lang w:val="ru-RU"/>
        </w:rPr>
        <w:instrText>\</w:instrText>
      </w:r>
      <w:r w:rsidRPr="000E11CC">
        <w:rPr>
          <w:szCs w:val="22"/>
        </w:rPr>
        <w:instrText>s</w:instrText>
      </w:r>
      <w:r w:rsidRPr="000E11CC">
        <w:rPr>
          <w:szCs w:val="22"/>
          <w:lang w:val="ru-RU"/>
        </w:rPr>
        <w:instrText>(РИ; ген (</w:instrText>
      </w:r>
      <w:r w:rsidRPr="000E11CC">
        <w:rPr>
          <w:szCs w:val="22"/>
        </w:rPr>
        <w:instrText>i</w:instrText>
      </w:r>
      <w:r w:rsidRPr="000E11CC">
        <w:rPr>
          <w:szCs w:val="22"/>
          <w:lang w:val="ru-RU"/>
        </w:rPr>
        <w:instrText xml:space="preserve">)) </w:instrText>
      </w:r>
      <w:r w:rsidRPr="000E11CC">
        <w:rPr>
          <w:szCs w:val="22"/>
          <w:lang w:val="ru-RU"/>
        </w:rPr>
        <w:fldChar w:fldCharType="end"/>
      </w:r>
      <w:r w:rsidRPr="000E11CC">
        <w:rPr>
          <w:szCs w:val="22"/>
          <w:lang w:val="ru-RU"/>
        </w:rPr>
        <w:t>+</w:t>
      </w:r>
      <w:r w:rsidR="008B7396">
        <w:rPr>
          <w:noProof/>
          <w:szCs w:val="22"/>
          <w:lang w:val="ru-RU" w:eastAsia="ru-RU"/>
        </w:rPr>
        <w:drawing>
          <wp:inline distT="0" distB="0" distL="0" distR="0" wp14:anchorId="7DE4642A" wp14:editId="3DE38CBA">
            <wp:extent cx="285750" cy="419100"/>
            <wp:effectExtent l="0" t="0" r="0" b="0"/>
            <wp:docPr id="1167" name="Рисунок 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7"/>
                    <pic:cNvPicPr>
                      <a:picLocks noChangeAspect="1" noChangeArrowheads="1"/>
                    </pic:cNvPicPr>
                  </pic:nvPicPr>
                  <pic:blipFill>
                    <a:blip r:embed="rId1015">
                      <a:extLst>
                        <a:ext uri="{28A0092B-C50C-407E-A947-70E740481C1C}">
                          <a14:useLocalDpi xmlns:a14="http://schemas.microsoft.com/office/drawing/2010/main" val="0"/>
                        </a:ext>
                      </a:extLst>
                    </a:blip>
                    <a:srcRect/>
                    <a:stretch>
                      <a:fillRect/>
                    </a:stretch>
                  </pic:blipFill>
                  <pic:spPr bwMode="auto">
                    <a:xfrm>
                      <a:off x="0" y="0"/>
                      <a:ext cx="285750" cy="419100"/>
                    </a:xfrm>
                    <a:prstGeom prst="rect">
                      <a:avLst/>
                    </a:prstGeom>
                    <a:noFill/>
                    <a:ln>
                      <a:noFill/>
                    </a:ln>
                  </pic:spPr>
                </pic:pic>
              </a:graphicData>
            </a:graphic>
          </wp:inline>
        </w:drawing>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rPr>
        <w:instrText>Q</w:instrText>
      </w:r>
      <w:r w:rsidRPr="000E11CC">
        <w:rPr>
          <w:szCs w:val="22"/>
          <w:lang w:val="ru-RU"/>
        </w:rPr>
        <w:instrText>\</w:instrText>
      </w:r>
      <w:r w:rsidRPr="000E11CC">
        <w:rPr>
          <w:szCs w:val="22"/>
        </w:rPr>
        <w:instrText>s</w:instrText>
      </w:r>
      <w:r w:rsidRPr="000E11CC">
        <w:rPr>
          <w:szCs w:val="22"/>
          <w:lang w:val="ru-RU"/>
        </w:rPr>
        <w:instrText xml:space="preserve">(дд треб; </w:instrText>
      </w:r>
      <w:r w:rsidRPr="000E11CC">
        <w:rPr>
          <w:szCs w:val="22"/>
        </w:rPr>
        <w:instrText>c</w:instrText>
      </w:r>
      <w:r w:rsidRPr="000E11CC">
        <w:rPr>
          <w:szCs w:val="22"/>
          <w:lang w:val="ru-RU"/>
        </w:rPr>
        <w:instrText xml:space="preserve">, </w:instrText>
      </w:r>
      <w:r w:rsidRPr="000E11CC">
        <w:rPr>
          <w:szCs w:val="22"/>
        </w:rPr>
        <w:instrText>pg</w:instrText>
      </w:r>
      <w:r w:rsidRPr="000E11CC">
        <w:rPr>
          <w:szCs w:val="22"/>
          <w:lang w:val="ru-RU"/>
        </w:rPr>
        <w:instrText xml:space="preserve">) </w:instrText>
      </w:r>
      <w:r w:rsidRPr="000E11CC">
        <w:rPr>
          <w:szCs w:val="22"/>
          <w:lang w:val="ru-RU"/>
        </w:rPr>
        <w:fldChar w:fldCharType="end"/>
      </w:r>
      <w:r w:rsidRPr="000E11CC">
        <w:rPr>
          <w:szCs w:val="22"/>
          <w:lang w:val="ru-RU"/>
        </w:rPr>
        <w:t>+</w:t>
      </w:r>
      <w:r w:rsidR="008B7396">
        <w:rPr>
          <w:b/>
          <w:i/>
          <w:noProof/>
          <w:position w:val="-28"/>
          <w:szCs w:val="22"/>
          <w:lang w:val="ru-RU" w:eastAsia="ru-RU"/>
        </w:rPr>
        <w:drawing>
          <wp:inline distT="0" distB="0" distL="0" distR="0" wp14:anchorId="5D9AA3F2" wp14:editId="109055BB">
            <wp:extent cx="266700" cy="361950"/>
            <wp:effectExtent l="0" t="0" r="0" b="0"/>
            <wp:docPr id="1168" name="Рисунок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1"/>
                    <pic:cNvPicPr>
                      <a:picLocks noChangeAspect="1" noChangeArrowheads="1"/>
                    </pic:cNvPicPr>
                  </pic:nvPicPr>
                  <pic:blipFill>
                    <a:blip r:embed="rId1016">
                      <a:extLst>
                        <a:ext uri="{28A0092B-C50C-407E-A947-70E740481C1C}">
                          <a14:useLocalDpi xmlns:a14="http://schemas.microsoft.com/office/drawing/2010/main" val="0"/>
                        </a:ext>
                      </a:extLst>
                    </a:blip>
                    <a:srcRect/>
                    <a:stretch>
                      <a:fillRect/>
                    </a:stretch>
                  </pic:blipFill>
                  <pic:spPr bwMode="auto">
                    <a:xfrm>
                      <a:off x="0" y="0"/>
                      <a:ext cx="266700" cy="361950"/>
                    </a:xfrm>
                    <a:prstGeom prst="rect">
                      <a:avLst/>
                    </a:prstGeom>
                    <a:noFill/>
                    <a:ln>
                      <a:noFill/>
                    </a:ln>
                  </pic:spPr>
                </pic:pic>
              </a:graphicData>
            </a:graphic>
          </wp:inline>
        </w:drawing>
      </w:r>
      <w:r w:rsidR="008B7396">
        <w:rPr>
          <w:b/>
          <w:i/>
          <w:noProof/>
          <w:position w:val="-14"/>
          <w:szCs w:val="22"/>
          <w:lang w:val="ru-RU" w:eastAsia="ru-RU"/>
        </w:rPr>
        <w:drawing>
          <wp:inline distT="0" distB="0" distL="0" distR="0" wp14:anchorId="0C35A01B" wp14:editId="004BF5FE">
            <wp:extent cx="971550" cy="333375"/>
            <wp:effectExtent l="0" t="0" r="0" b="0"/>
            <wp:docPr id="1169" name="Рисунок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2"/>
                    <pic:cNvPicPr>
                      <a:picLocks noChangeAspect="1" noChangeArrowheads="1"/>
                    </pic:cNvPicPr>
                  </pic:nvPicPr>
                  <pic:blipFill>
                    <a:blip r:embed="rId1017">
                      <a:extLst>
                        <a:ext uri="{28A0092B-C50C-407E-A947-70E740481C1C}">
                          <a14:useLocalDpi xmlns:a14="http://schemas.microsoft.com/office/drawing/2010/main" val="0"/>
                        </a:ext>
                      </a:extLst>
                    </a:blip>
                    <a:srcRect/>
                    <a:stretch>
                      <a:fillRect/>
                    </a:stretch>
                  </pic:blipFill>
                  <pic:spPr bwMode="auto">
                    <a:xfrm>
                      <a:off x="0" y="0"/>
                      <a:ext cx="971550" cy="333375"/>
                    </a:xfrm>
                    <a:prstGeom prst="rect">
                      <a:avLst/>
                    </a:prstGeom>
                    <a:noFill/>
                    <a:ln>
                      <a:noFill/>
                    </a:ln>
                  </pic:spPr>
                </pic:pic>
              </a:graphicData>
            </a:graphic>
          </wp:inline>
        </w:drawing>
      </w:r>
      <w:r w:rsidRPr="000E11CC">
        <w:rPr>
          <w:b/>
          <w:i/>
          <w:color w:val="000000"/>
          <w:szCs w:val="22"/>
          <w:lang w:val="ru-RU"/>
        </w:rPr>
        <w:t>(160)</w:t>
      </w:r>
      <w:r w:rsidRPr="000E11CC">
        <w:rPr>
          <w:color w:val="000000"/>
          <w:szCs w:val="22"/>
          <w:lang w:val="ru-RU"/>
        </w:rPr>
        <w:t xml:space="preserve"> </w:t>
      </w:r>
    </w:p>
    <w:p w14:paraId="2F145DA9" w14:textId="77777777" w:rsidR="00862167" w:rsidRPr="000E11CC" w:rsidRDefault="00862167" w:rsidP="00DE5897">
      <w:pPr>
        <w:ind w:firstLine="540"/>
        <w:jc w:val="both"/>
        <w:rPr>
          <w:color w:val="000000"/>
          <w:szCs w:val="22"/>
          <w:lang w:val="ru-RU"/>
        </w:rPr>
      </w:pPr>
      <w:r w:rsidRPr="000E11CC">
        <w:rPr>
          <w:color w:val="000000"/>
          <w:szCs w:val="22"/>
          <w:lang w:val="ru-RU"/>
        </w:rPr>
        <w:t xml:space="preserve">где </w:t>
      </w:r>
      <w:r w:rsidRPr="00421066">
        <w:rPr>
          <w:i/>
          <w:color w:val="000000"/>
          <w:szCs w:val="22"/>
        </w:rPr>
        <w:t>m</w:t>
      </w:r>
      <w:r w:rsidRPr="000E11CC">
        <w:rPr>
          <w:color w:val="000000"/>
          <w:szCs w:val="22"/>
          <w:lang w:val="ru-RU"/>
        </w:rPr>
        <w:t xml:space="preserve"> – количество часов в расчетном периоде.</w:t>
      </w:r>
    </w:p>
    <w:p w14:paraId="3B59EB98" w14:textId="77777777" w:rsidR="00862167" w:rsidRPr="000E11CC" w:rsidRDefault="00862167" w:rsidP="00DE5897">
      <w:pPr>
        <w:ind w:firstLine="540"/>
        <w:jc w:val="both"/>
        <w:rPr>
          <w:color w:val="000000"/>
          <w:szCs w:val="22"/>
          <w:lang w:val="ru-RU"/>
        </w:rPr>
      </w:pPr>
      <w:r w:rsidRPr="00421066">
        <w:rPr>
          <w:i/>
          <w:color w:val="000000"/>
          <w:szCs w:val="22"/>
          <w:lang w:val="en-US"/>
        </w:rPr>
        <w:t>i</w:t>
      </w:r>
      <w:r w:rsidRPr="000E11CC">
        <w:rPr>
          <w:color w:val="000000"/>
          <w:szCs w:val="22"/>
          <w:lang w:val="ru-RU"/>
        </w:rPr>
        <w:t xml:space="preserve">, </w:t>
      </w:r>
      <w:r w:rsidRPr="00421066">
        <w:rPr>
          <w:i/>
          <w:color w:val="000000"/>
          <w:szCs w:val="22"/>
        </w:rPr>
        <w:t>j</w:t>
      </w:r>
      <w:r>
        <w:rPr>
          <w:color w:val="000000"/>
          <w:szCs w:val="22"/>
          <w:lang w:val="ru-RU"/>
        </w:rPr>
        <w:t xml:space="preserve"> – у</w:t>
      </w:r>
      <w:r w:rsidRPr="000E11CC">
        <w:rPr>
          <w:color w:val="000000"/>
          <w:szCs w:val="22"/>
          <w:lang w:val="ru-RU"/>
        </w:rPr>
        <w:t>частник оптового рынка,</w:t>
      </w:r>
    </w:p>
    <w:p w14:paraId="03AFFFD6" w14:textId="77777777" w:rsidR="00862167" w:rsidRPr="000E11CC" w:rsidRDefault="00862167" w:rsidP="00DE5897">
      <w:pPr>
        <w:jc w:val="both"/>
        <w:rPr>
          <w:b/>
          <w:i/>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(тр ;ген,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(тр *;ген,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p>
    <w:p w14:paraId="11F67183" w14:textId="77777777" w:rsidR="00862167" w:rsidRPr="00C27030" w:rsidRDefault="00862167" w:rsidP="00DE5897">
      <w:pPr>
        <w:widowControl w:val="0"/>
        <w:jc w:val="both"/>
        <w:rPr>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w:t>
      </w:r>
      <w:r w:rsidRPr="000E11CC">
        <w:rPr>
          <w:szCs w:val="22"/>
          <w:lang w:val="ru-RU"/>
        </w:rPr>
        <w:t>—</w:t>
      </w:r>
      <w:r w:rsidRPr="000E11CC">
        <w:rPr>
          <w:b/>
          <w:i/>
          <w:szCs w:val="22"/>
          <w:lang w:val="ru-RU"/>
        </w:rPr>
        <w:t xml:space="preserve"> </w:t>
      </w:r>
      <w:r w:rsidRPr="000E11CC">
        <w:rPr>
          <w:szCs w:val="22"/>
          <w:lang w:val="ru-RU"/>
        </w:rPr>
        <w:t>дополнительные</w:t>
      </w:r>
      <w:r>
        <w:rPr>
          <w:szCs w:val="22"/>
          <w:lang w:val="ru-RU"/>
        </w:rPr>
        <w:t xml:space="preserve"> требования, возникшие в ГТП у у</w:t>
      </w:r>
      <w:r w:rsidRPr="000E11CC">
        <w:rPr>
          <w:szCs w:val="22"/>
          <w:lang w:val="ru-RU"/>
        </w:rPr>
        <w:t>частника оптового рынка в текущем расчетном периоде в результате нарушения порядка расчета объемов и стоимости купленной (проданной) электрической энергии (мощности) в предыдущих периодах в соответствии с п</w:t>
      </w:r>
      <w:r w:rsidRPr="00B23F4F">
        <w:rPr>
          <w:szCs w:val="22"/>
          <w:lang w:val="ru-RU"/>
        </w:rPr>
        <w:t>. 14 Правил оптового рынка электрической энергии и мощности, утвержденных постановлением Правительства Российской Федерации от 27.12.2010 № 1172, определяются в соответствии с п. 7.</w:t>
      </w:r>
      <w:r w:rsidRPr="000E11CC">
        <w:rPr>
          <w:szCs w:val="22"/>
          <w:lang w:val="ru-RU"/>
        </w:rPr>
        <w:t>1 настоящего Регламента. В случае если сумма дополнительн</w:t>
      </w:r>
      <w:r>
        <w:rPr>
          <w:szCs w:val="22"/>
          <w:lang w:val="ru-RU"/>
        </w:rPr>
        <w:t>ых требований, возникших в ГТП у</w:t>
      </w:r>
      <w:r w:rsidRPr="000E11CC">
        <w:rPr>
          <w:szCs w:val="22"/>
          <w:lang w:val="ru-RU"/>
        </w:rPr>
        <w:t xml:space="preserve">частников оптового рынка, вызванных одним нарушением порядка расчетов, составляет более 50 миллионов рублей, решение об учете указанных дополнительных </w:t>
      </w:r>
      <w:r w:rsidRPr="00C27030">
        <w:rPr>
          <w:szCs w:val="22"/>
          <w:lang w:val="ru-RU"/>
        </w:rPr>
        <w:t>требований в текущем расчетном периоде принимается Наблюдательным советом Совет</w:t>
      </w:r>
      <w:r w:rsidR="00580238" w:rsidRPr="00C27030">
        <w:rPr>
          <w:szCs w:val="22"/>
          <w:lang w:val="ru-RU"/>
        </w:rPr>
        <w:t>а рынка</w:t>
      </w:r>
      <w:r w:rsidRPr="00C27030">
        <w:rPr>
          <w:szCs w:val="22"/>
          <w:lang w:val="ru-RU"/>
        </w:rPr>
        <w:t>.</w:t>
      </w:r>
    </w:p>
    <w:p w14:paraId="366D6DFB" w14:textId="77777777" w:rsidR="00862167" w:rsidRPr="00C27030" w:rsidRDefault="00862167" w:rsidP="00EA188A">
      <w:pPr>
        <w:widowControl w:val="0"/>
        <w:ind w:firstLine="317"/>
        <w:jc w:val="both"/>
        <w:rPr>
          <w:szCs w:val="22"/>
          <w:lang w:val="ru-RU"/>
        </w:rPr>
      </w:pPr>
      <w:r w:rsidRPr="00C27030">
        <w:rPr>
          <w:szCs w:val="22"/>
          <w:lang w:val="ru-RU"/>
        </w:rPr>
        <w:t xml:space="preserve">В случае если в результате определения предварительных обязательств </w:t>
      </w:r>
      <w:r w:rsidRPr="00C27030">
        <w:rPr>
          <w:b/>
          <w:i/>
          <w:szCs w:val="22"/>
          <w:lang w:val="ru-RU"/>
        </w:rPr>
        <w:fldChar w:fldCharType="begin"/>
      </w:r>
      <w:r w:rsidRPr="00C27030">
        <w:rPr>
          <w:b/>
          <w:i/>
          <w:szCs w:val="22"/>
          <w:lang w:val="ru-RU"/>
        </w:rPr>
        <w:instrText xml:space="preserve"> </w:instrText>
      </w:r>
      <w:r w:rsidRPr="00C27030">
        <w:rPr>
          <w:b/>
          <w:i/>
          <w:szCs w:val="22"/>
          <w:lang w:val="en-US"/>
        </w:rPr>
        <w:instrText>EQ</w:instrText>
      </w:r>
      <w:r w:rsidRPr="00C27030">
        <w:rPr>
          <w:b/>
          <w:i/>
          <w:szCs w:val="22"/>
          <w:lang w:val="ru-RU"/>
        </w:rPr>
        <w:instrText xml:space="preserve"> </w:instrText>
      </w:r>
      <w:r w:rsidRPr="00C27030">
        <w:rPr>
          <w:b/>
          <w:i/>
          <w:szCs w:val="22"/>
          <w:lang w:val="en-US"/>
        </w:rPr>
        <w:instrText>S</w:instrText>
      </w:r>
      <w:r w:rsidRPr="00C27030">
        <w:rPr>
          <w:b/>
          <w:i/>
          <w:szCs w:val="22"/>
          <w:lang w:val="ru-RU"/>
        </w:rPr>
        <w:instrText>\</w:instrText>
      </w:r>
      <w:r w:rsidRPr="00C27030">
        <w:rPr>
          <w:b/>
          <w:i/>
          <w:szCs w:val="22"/>
          <w:lang w:val="en-US"/>
        </w:rPr>
        <w:instrText>s</w:instrText>
      </w:r>
      <w:r w:rsidRPr="00C27030">
        <w:rPr>
          <w:b/>
          <w:i/>
          <w:szCs w:val="22"/>
          <w:lang w:val="ru-RU"/>
        </w:rPr>
        <w:instrText xml:space="preserve">(об;ген, </w:instrText>
      </w:r>
      <w:r w:rsidRPr="00C27030">
        <w:rPr>
          <w:b/>
          <w:i/>
          <w:szCs w:val="22"/>
          <w:lang w:val="en-US"/>
        </w:rPr>
        <w:instrText>j</w:instrText>
      </w:r>
      <w:r w:rsidRPr="00C27030">
        <w:rPr>
          <w:b/>
          <w:i/>
          <w:szCs w:val="22"/>
          <w:lang w:val="ru-RU"/>
        </w:rPr>
        <w:instrText xml:space="preserve">, </w:instrText>
      </w:r>
      <w:r w:rsidRPr="00C27030">
        <w:rPr>
          <w:b/>
          <w:i/>
          <w:szCs w:val="22"/>
          <w:lang w:val="en-US"/>
        </w:rPr>
        <w:instrText>z</w:instrText>
      </w:r>
      <w:r w:rsidRPr="00C27030">
        <w:rPr>
          <w:b/>
          <w:i/>
          <w:szCs w:val="22"/>
          <w:lang w:val="ru-RU"/>
        </w:rPr>
        <w:instrText xml:space="preserve"> ) </w:instrText>
      </w:r>
      <w:r w:rsidRPr="00C27030">
        <w:rPr>
          <w:b/>
          <w:i/>
          <w:szCs w:val="22"/>
          <w:lang w:val="ru-RU"/>
        </w:rPr>
        <w:fldChar w:fldCharType="end"/>
      </w:r>
      <w:r w:rsidRPr="00C27030">
        <w:rPr>
          <w:b/>
          <w:i/>
          <w:szCs w:val="22"/>
          <w:lang w:val="ru-RU"/>
        </w:rPr>
        <w:t xml:space="preserve">=0 </w:t>
      </w:r>
      <w:r w:rsidRPr="00C27030">
        <w:rPr>
          <w:szCs w:val="22"/>
          <w:lang w:val="ru-RU"/>
        </w:rPr>
        <w:t>и</w:t>
      </w:r>
      <w:r w:rsidRPr="00C27030">
        <w:rPr>
          <w:b/>
          <w:i/>
          <w:szCs w:val="22"/>
          <w:lang w:val="ru-RU"/>
        </w:rPr>
        <w:t xml:space="preserve"> </w:t>
      </w:r>
      <w:r w:rsidR="00C27030" w:rsidRPr="00C27030">
        <w:rPr>
          <w:position w:val="-14"/>
        </w:rPr>
        <w:object w:dxaOrig="1120" w:dyaOrig="400" w14:anchorId="7D28BE01">
          <v:shape id="_x0000_i1403" type="#_x0000_t75" style="width:54.45pt;height:21.3pt" o:ole="">
            <v:imagedata r:id="rId1018" o:title=""/>
          </v:shape>
          <o:OLEObject Type="Embed" ProgID="Equation.3" ShapeID="_x0000_i1403" DrawAspect="Content" ObjectID="_1833734316" r:id="rId1019"/>
        </w:object>
      </w:r>
      <w:r w:rsidRPr="00C27030">
        <w:rPr>
          <w:szCs w:val="22"/>
          <w:lang w:val="ru-RU"/>
        </w:rPr>
        <w:t>, то:</w:t>
      </w:r>
    </w:p>
    <w:p w14:paraId="1F21034A" w14:textId="77777777" w:rsidR="00862167" w:rsidRPr="00C27030" w:rsidRDefault="00862167" w:rsidP="00B87B12">
      <w:pPr>
        <w:widowControl w:val="0"/>
        <w:numPr>
          <w:ilvl w:val="0"/>
          <w:numId w:val="15"/>
        </w:numPr>
        <w:spacing w:before="0" w:after="0"/>
        <w:jc w:val="both"/>
        <w:rPr>
          <w:szCs w:val="22"/>
        </w:rPr>
      </w:pPr>
      <w:r w:rsidRPr="00C27030">
        <w:rPr>
          <w:szCs w:val="22"/>
        </w:rPr>
        <w:t xml:space="preserve">величина </w:t>
      </w:r>
      <w:r w:rsidRPr="00C27030">
        <w:rPr>
          <w:b/>
          <w:i/>
          <w:szCs w:val="22"/>
        </w:rPr>
        <w:fldChar w:fldCharType="begin"/>
      </w:r>
      <w:r w:rsidRPr="00C27030">
        <w:rPr>
          <w:b/>
          <w:i/>
          <w:szCs w:val="22"/>
        </w:rPr>
        <w:instrText xml:space="preserve"> </w:instrText>
      </w:r>
      <w:r w:rsidRPr="00C27030">
        <w:rPr>
          <w:b/>
          <w:i/>
          <w:szCs w:val="22"/>
          <w:lang w:val="en-US"/>
        </w:rPr>
        <w:instrText>EQ</w:instrText>
      </w:r>
      <w:r w:rsidRPr="00C27030">
        <w:rPr>
          <w:b/>
          <w:i/>
          <w:szCs w:val="22"/>
        </w:rPr>
        <w:instrText xml:space="preserve"> </w:instrText>
      </w:r>
      <w:r w:rsidRPr="00C27030">
        <w:rPr>
          <w:b/>
          <w:i/>
          <w:szCs w:val="22"/>
          <w:lang w:val="en-US"/>
        </w:rPr>
        <w:instrText>S</w:instrText>
      </w:r>
      <w:r w:rsidRPr="00C27030">
        <w:rPr>
          <w:b/>
          <w:i/>
          <w:szCs w:val="22"/>
        </w:rPr>
        <w:instrText>\</w:instrText>
      </w:r>
      <w:r w:rsidRPr="00C27030">
        <w:rPr>
          <w:b/>
          <w:i/>
          <w:szCs w:val="22"/>
          <w:lang w:val="en-US"/>
        </w:rPr>
        <w:instrText>s</w:instrText>
      </w:r>
      <w:r w:rsidRPr="00C27030">
        <w:rPr>
          <w:b/>
          <w:i/>
          <w:szCs w:val="22"/>
        </w:rPr>
        <w:instrText xml:space="preserve">(об;ген, </w:instrText>
      </w:r>
      <w:r w:rsidRPr="00C27030">
        <w:rPr>
          <w:b/>
          <w:i/>
          <w:szCs w:val="22"/>
          <w:lang w:val="en-US"/>
        </w:rPr>
        <w:instrText>j</w:instrText>
      </w:r>
      <w:r w:rsidRPr="00C27030">
        <w:rPr>
          <w:b/>
          <w:i/>
          <w:szCs w:val="22"/>
        </w:rPr>
        <w:instrText xml:space="preserve">, </w:instrText>
      </w:r>
      <w:r w:rsidRPr="00C27030">
        <w:rPr>
          <w:b/>
          <w:i/>
          <w:szCs w:val="22"/>
          <w:lang w:val="en-US"/>
        </w:rPr>
        <w:instrText>z</w:instrText>
      </w:r>
      <w:r w:rsidRPr="00C27030">
        <w:rPr>
          <w:b/>
          <w:i/>
          <w:szCs w:val="22"/>
        </w:rPr>
        <w:instrText xml:space="preserve"> ) </w:instrText>
      </w:r>
      <w:r w:rsidRPr="00C27030">
        <w:rPr>
          <w:b/>
          <w:i/>
          <w:szCs w:val="22"/>
        </w:rPr>
        <w:fldChar w:fldCharType="end"/>
      </w:r>
      <w:r w:rsidRPr="00C27030">
        <w:rPr>
          <w:szCs w:val="22"/>
        </w:rPr>
        <w:t>увеличивается на 1 руб.:</w:t>
      </w:r>
    </w:p>
    <w:p w14:paraId="5087DDD6" w14:textId="77777777" w:rsidR="00862167" w:rsidRPr="00C27030" w:rsidRDefault="00862167" w:rsidP="00EA188A">
      <w:pPr>
        <w:widowControl w:val="0"/>
        <w:jc w:val="center"/>
        <w:rPr>
          <w:b/>
          <w:i/>
          <w:szCs w:val="22"/>
        </w:rPr>
      </w:pPr>
      <w:r w:rsidRPr="00C27030">
        <w:rPr>
          <w:b/>
          <w:i/>
          <w:szCs w:val="22"/>
        </w:rPr>
        <w:fldChar w:fldCharType="begin"/>
      </w:r>
      <w:r w:rsidRPr="00C27030">
        <w:rPr>
          <w:b/>
          <w:i/>
          <w:szCs w:val="22"/>
        </w:rPr>
        <w:instrText xml:space="preserve"> </w:instrText>
      </w:r>
      <w:r w:rsidRPr="00C27030">
        <w:rPr>
          <w:b/>
          <w:i/>
          <w:szCs w:val="22"/>
          <w:lang w:val="en-US"/>
        </w:rPr>
        <w:instrText>EQ</w:instrText>
      </w:r>
      <w:r w:rsidRPr="00C27030">
        <w:rPr>
          <w:b/>
          <w:i/>
          <w:szCs w:val="22"/>
        </w:rPr>
        <w:instrText xml:space="preserve"> </w:instrText>
      </w:r>
      <w:r w:rsidRPr="00C27030">
        <w:rPr>
          <w:b/>
          <w:i/>
          <w:szCs w:val="22"/>
          <w:lang w:val="en-US"/>
        </w:rPr>
        <w:instrText>S</w:instrText>
      </w:r>
      <w:r w:rsidRPr="00C27030">
        <w:rPr>
          <w:b/>
          <w:i/>
          <w:szCs w:val="22"/>
        </w:rPr>
        <w:instrText>\</w:instrText>
      </w:r>
      <w:r w:rsidRPr="00C27030">
        <w:rPr>
          <w:b/>
          <w:i/>
          <w:szCs w:val="22"/>
          <w:lang w:val="en-US"/>
        </w:rPr>
        <w:instrText>s</w:instrText>
      </w:r>
      <w:r w:rsidRPr="00C27030">
        <w:rPr>
          <w:b/>
          <w:i/>
          <w:szCs w:val="22"/>
        </w:rPr>
        <w:instrText xml:space="preserve">(об;ген, </w:instrText>
      </w:r>
      <w:r w:rsidRPr="00C27030">
        <w:rPr>
          <w:b/>
          <w:i/>
          <w:szCs w:val="22"/>
          <w:lang w:val="en-US"/>
        </w:rPr>
        <w:instrText>j</w:instrText>
      </w:r>
      <w:r w:rsidRPr="00C27030">
        <w:rPr>
          <w:b/>
          <w:i/>
          <w:szCs w:val="22"/>
        </w:rPr>
        <w:instrText xml:space="preserve">, </w:instrText>
      </w:r>
      <w:r w:rsidRPr="00C27030">
        <w:rPr>
          <w:b/>
          <w:i/>
          <w:szCs w:val="22"/>
          <w:lang w:val="en-US"/>
        </w:rPr>
        <w:instrText>z</w:instrText>
      </w:r>
      <w:r w:rsidRPr="00C27030">
        <w:rPr>
          <w:b/>
          <w:i/>
          <w:szCs w:val="22"/>
        </w:rPr>
        <w:instrText xml:space="preserve"> ) </w:instrText>
      </w:r>
      <w:r w:rsidRPr="00C27030">
        <w:rPr>
          <w:b/>
          <w:i/>
          <w:szCs w:val="22"/>
        </w:rPr>
        <w:fldChar w:fldCharType="end"/>
      </w:r>
      <w:r w:rsidRPr="00C27030">
        <w:rPr>
          <w:b/>
          <w:i/>
          <w:szCs w:val="22"/>
        </w:rPr>
        <w:t>=</w:t>
      </w:r>
      <w:r w:rsidRPr="00C27030">
        <w:rPr>
          <w:b/>
          <w:i/>
          <w:szCs w:val="22"/>
        </w:rPr>
        <w:fldChar w:fldCharType="begin"/>
      </w:r>
      <w:r w:rsidRPr="00C27030">
        <w:rPr>
          <w:b/>
          <w:i/>
          <w:szCs w:val="22"/>
        </w:rPr>
        <w:instrText xml:space="preserve"> </w:instrText>
      </w:r>
      <w:r w:rsidRPr="00C27030">
        <w:rPr>
          <w:b/>
          <w:i/>
          <w:szCs w:val="22"/>
          <w:lang w:val="en-US"/>
        </w:rPr>
        <w:instrText>EQ</w:instrText>
      </w:r>
      <w:r w:rsidRPr="00C27030">
        <w:rPr>
          <w:b/>
          <w:i/>
          <w:szCs w:val="22"/>
        </w:rPr>
        <w:instrText xml:space="preserve"> </w:instrText>
      </w:r>
      <w:r w:rsidRPr="00C27030">
        <w:rPr>
          <w:b/>
          <w:i/>
          <w:szCs w:val="22"/>
          <w:lang w:val="en-US"/>
        </w:rPr>
        <w:instrText>S</w:instrText>
      </w:r>
      <w:r w:rsidRPr="00C27030">
        <w:rPr>
          <w:b/>
          <w:i/>
          <w:szCs w:val="22"/>
        </w:rPr>
        <w:instrText>\</w:instrText>
      </w:r>
      <w:r w:rsidRPr="00C27030">
        <w:rPr>
          <w:b/>
          <w:i/>
          <w:szCs w:val="22"/>
          <w:lang w:val="en-US"/>
        </w:rPr>
        <w:instrText>s</w:instrText>
      </w:r>
      <w:r w:rsidRPr="00C27030">
        <w:rPr>
          <w:b/>
          <w:i/>
          <w:szCs w:val="22"/>
        </w:rPr>
        <w:instrText xml:space="preserve">(об;ген, </w:instrText>
      </w:r>
      <w:r w:rsidRPr="00C27030">
        <w:rPr>
          <w:b/>
          <w:i/>
          <w:szCs w:val="22"/>
          <w:lang w:val="en-US"/>
        </w:rPr>
        <w:instrText>j</w:instrText>
      </w:r>
      <w:r w:rsidRPr="00C27030">
        <w:rPr>
          <w:b/>
          <w:i/>
          <w:szCs w:val="22"/>
        </w:rPr>
        <w:instrText xml:space="preserve">, </w:instrText>
      </w:r>
      <w:r w:rsidRPr="00C27030">
        <w:rPr>
          <w:b/>
          <w:i/>
          <w:szCs w:val="22"/>
          <w:lang w:val="en-US"/>
        </w:rPr>
        <w:instrText>z</w:instrText>
      </w:r>
      <w:r w:rsidRPr="00C27030">
        <w:rPr>
          <w:b/>
          <w:i/>
          <w:szCs w:val="22"/>
        </w:rPr>
        <w:instrText xml:space="preserve"> ) </w:instrText>
      </w:r>
      <w:r w:rsidRPr="00C27030">
        <w:rPr>
          <w:b/>
          <w:i/>
          <w:szCs w:val="22"/>
        </w:rPr>
        <w:fldChar w:fldCharType="end"/>
      </w:r>
      <w:r w:rsidRPr="00C27030">
        <w:rPr>
          <w:b/>
          <w:i/>
          <w:szCs w:val="22"/>
        </w:rPr>
        <w:t>+1</w:t>
      </w:r>
      <w:r w:rsidRPr="00C27030">
        <w:rPr>
          <w:szCs w:val="22"/>
        </w:rPr>
        <w:t>;</w:t>
      </w:r>
    </w:p>
    <w:p w14:paraId="07563E2D" w14:textId="77777777" w:rsidR="00862167" w:rsidRPr="00C27030" w:rsidRDefault="00862167" w:rsidP="00B87B12">
      <w:pPr>
        <w:widowControl w:val="0"/>
        <w:numPr>
          <w:ilvl w:val="0"/>
          <w:numId w:val="15"/>
        </w:numPr>
        <w:spacing w:before="0" w:after="0"/>
        <w:jc w:val="both"/>
        <w:rPr>
          <w:szCs w:val="22"/>
          <w:lang w:val="ru-RU"/>
        </w:rPr>
      </w:pPr>
      <w:r w:rsidRPr="00C27030">
        <w:rPr>
          <w:szCs w:val="22"/>
          <w:lang w:val="ru-RU"/>
        </w:rPr>
        <w:t xml:space="preserve">если при этом </w:t>
      </w:r>
      <w:r w:rsidR="00C27030" w:rsidRPr="00C27030">
        <w:rPr>
          <w:position w:val="-14"/>
        </w:rPr>
        <w:object w:dxaOrig="1200" w:dyaOrig="400" w14:anchorId="1F0E1711">
          <v:shape id="_x0000_i1404" type="#_x0000_t75" style="width:60.1pt;height:21.3pt" o:ole="">
            <v:imagedata r:id="rId1020" o:title=""/>
          </v:shape>
          <o:OLEObject Type="Embed" ProgID="Equation.3" ShapeID="_x0000_i1404" DrawAspect="Content" ObjectID="_1833734317" r:id="rId1021"/>
        </w:object>
      </w:r>
      <w:r w:rsidRPr="00C27030">
        <w:rPr>
          <w:szCs w:val="22"/>
          <w:lang w:val="ru-RU"/>
        </w:rPr>
        <w:t xml:space="preserve">, то величина </w:t>
      </w:r>
      <w:r w:rsidRPr="00C27030">
        <w:rPr>
          <w:szCs w:val="22"/>
          <w:lang w:val="ru-RU"/>
        </w:rPr>
        <w:fldChar w:fldCharType="begin"/>
      </w:r>
      <w:r w:rsidRPr="00C27030">
        <w:rPr>
          <w:szCs w:val="22"/>
          <w:lang w:val="ru-RU"/>
        </w:rPr>
        <w:instrText xml:space="preserve"> </w:instrText>
      </w:r>
      <w:r w:rsidRPr="00C27030">
        <w:rPr>
          <w:szCs w:val="22"/>
          <w:lang w:val="en-US"/>
        </w:rPr>
        <w:instrText>EQ</w:instrText>
      </w:r>
      <w:r w:rsidRPr="00C27030">
        <w:rPr>
          <w:szCs w:val="22"/>
          <w:lang w:val="ru-RU"/>
        </w:rPr>
        <w:instrText xml:space="preserve"> </w:instrText>
      </w:r>
      <w:r w:rsidRPr="00C27030">
        <w:rPr>
          <w:szCs w:val="22"/>
          <w:lang w:val="en-US"/>
        </w:rPr>
        <w:instrText>S</w:instrText>
      </w:r>
      <w:r w:rsidRPr="00C27030">
        <w:rPr>
          <w:szCs w:val="22"/>
          <w:lang w:val="ru-RU"/>
        </w:rPr>
        <w:instrText>\</w:instrText>
      </w:r>
      <w:r w:rsidRPr="00C27030">
        <w:rPr>
          <w:szCs w:val="22"/>
          <w:lang w:val="en-US"/>
        </w:rPr>
        <w:instrText>s</w:instrText>
      </w:r>
      <w:r w:rsidRPr="00C27030">
        <w:rPr>
          <w:szCs w:val="22"/>
          <w:lang w:val="ru-RU"/>
        </w:rPr>
        <w:instrText xml:space="preserve">(тр;ген, </w:instrText>
      </w:r>
      <w:r w:rsidRPr="00C27030">
        <w:rPr>
          <w:szCs w:val="22"/>
          <w:lang w:val="en-US"/>
        </w:rPr>
        <w:instrText>j</w:instrText>
      </w:r>
      <w:r w:rsidRPr="00C27030">
        <w:rPr>
          <w:szCs w:val="22"/>
          <w:lang w:val="ru-RU"/>
        </w:rPr>
        <w:instrText xml:space="preserve">, </w:instrText>
      </w:r>
      <w:r w:rsidRPr="00C27030">
        <w:rPr>
          <w:szCs w:val="22"/>
          <w:lang w:val="en-US"/>
        </w:rPr>
        <w:instrText>z</w:instrText>
      </w:r>
      <w:r w:rsidRPr="00C27030">
        <w:rPr>
          <w:szCs w:val="22"/>
          <w:lang w:val="ru-RU"/>
        </w:rPr>
        <w:instrText xml:space="preserve"> ) </w:instrText>
      </w:r>
      <w:r w:rsidRPr="00C27030">
        <w:rPr>
          <w:szCs w:val="22"/>
          <w:lang w:val="ru-RU"/>
        </w:rPr>
        <w:fldChar w:fldCharType="end"/>
      </w:r>
      <w:r w:rsidRPr="00C27030">
        <w:rPr>
          <w:szCs w:val="22"/>
          <w:lang w:val="ru-RU"/>
        </w:rPr>
        <w:t>также увеличивается на 1 руб.:</w:t>
      </w:r>
    </w:p>
    <w:p w14:paraId="129BF940" w14:textId="77777777" w:rsidR="00862167" w:rsidRPr="00C27030" w:rsidRDefault="00862167" w:rsidP="00EA188A">
      <w:pPr>
        <w:widowControl w:val="0"/>
        <w:spacing w:after="120"/>
        <w:ind w:firstLine="720"/>
        <w:jc w:val="center"/>
        <w:rPr>
          <w:szCs w:val="22"/>
          <w:lang w:val="ru-RU"/>
        </w:rPr>
      </w:pPr>
      <w:r w:rsidRPr="00C27030">
        <w:rPr>
          <w:b/>
          <w:i/>
          <w:szCs w:val="22"/>
          <w:lang w:val="ru-RU"/>
        </w:rPr>
        <w:fldChar w:fldCharType="begin"/>
      </w:r>
      <w:r w:rsidRPr="00C27030">
        <w:rPr>
          <w:b/>
          <w:i/>
          <w:szCs w:val="22"/>
          <w:lang w:val="ru-RU"/>
        </w:rPr>
        <w:instrText xml:space="preserve"> </w:instrText>
      </w:r>
      <w:r w:rsidRPr="00C27030">
        <w:rPr>
          <w:b/>
          <w:i/>
          <w:szCs w:val="22"/>
          <w:lang w:val="en-US"/>
        </w:rPr>
        <w:instrText>EQ</w:instrText>
      </w:r>
      <w:r w:rsidRPr="00C27030">
        <w:rPr>
          <w:b/>
          <w:i/>
          <w:szCs w:val="22"/>
          <w:lang w:val="ru-RU"/>
        </w:rPr>
        <w:instrText xml:space="preserve"> </w:instrText>
      </w:r>
      <w:r w:rsidRPr="00C27030">
        <w:rPr>
          <w:b/>
          <w:i/>
          <w:szCs w:val="22"/>
          <w:lang w:val="en-US"/>
        </w:rPr>
        <w:instrText>S</w:instrText>
      </w:r>
      <w:r w:rsidRPr="00C27030">
        <w:rPr>
          <w:b/>
          <w:i/>
          <w:szCs w:val="22"/>
          <w:lang w:val="ru-RU"/>
        </w:rPr>
        <w:instrText>\</w:instrText>
      </w:r>
      <w:r w:rsidRPr="00C27030">
        <w:rPr>
          <w:b/>
          <w:i/>
          <w:szCs w:val="22"/>
          <w:lang w:val="en-US"/>
        </w:rPr>
        <w:instrText>s</w:instrText>
      </w:r>
      <w:r w:rsidRPr="00C27030">
        <w:rPr>
          <w:b/>
          <w:i/>
          <w:szCs w:val="22"/>
          <w:lang w:val="ru-RU"/>
        </w:rPr>
        <w:instrText xml:space="preserve">(тр;ген, </w:instrText>
      </w:r>
      <w:r w:rsidRPr="00C27030">
        <w:rPr>
          <w:b/>
          <w:i/>
          <w:szCs w:val="22"/>
          <w:lang w:val="en-US"/>
        </w:rPr>
        <w:instrText>j</w:instrText>
      </w:r>
      <w:r w:rsidRPr="00C27030">
        <w:rPr>
          <w:b/>
          <w:i/>
          <w:szCs w:val="22"/>
          <w:lang w:val="ru-RU"/>
        </w:rPr>
        <w:instrText xml:space="preserve">, </w:instrText>
      </w:r>
      <w:r w:rsidRPr="00C27030">
        <w:rPr>
          <w:b/>
          <w:i/>
          <w:szCs w:val="22"/>
          <w:lang w:val="en-US"/>
        </w:rPr>
        <w:instrText>z</w:instrText>
      </w:r>
      <w:r w:rsidRPr="00C27030">
        <w:rPr>
          <w:b/>
          <w:i/>
          <w:szCs w:val="22"/>
          <w:lang w:val="ru-RU"/>
        </w:rPr>
        <w:instrText xml:space="preserve"> ) </w:instrText>
      </w:r>
      <w:r w:rsidRPr="00C27030">
        <w:rPr>
          <w:b/>
          <w:i/>
          <w:szCs w:val="22"/>
          <w:lang w:val="ru-RU"/>
        </w:rPr>
        <w:fldChar w:fldCharType="end"/>
      </w:r>
      <w:r w:rsidRPr="00C27030">
        <w:rPr>
          <w:b/>
          <w:i/>
          <w:szCs w:val="22"/>
          <w:lang w:val="ru-RU"/>
        </w:rPr>
        <w:t>=</w:t>
      </w:r>
      <w:r w:rsidRPr="00C27030">
        <w:rPr>
          <w:b/>
          <w:i/>
          <w:szCs w:val="22"/>
          <w:lang w:val="ru-RU"/>
        </w:rPr>
        <w:fldChar w:fldCharType="begin"/>
      </w:r>
      <w:r w:rsidRPr="00C27030">
        <w:rPr>
          <w:b/>
          <w:i/>
          <w:szCs w:val="22"/>
          <w:lang w:val="ru-RU"/>
        </w:rPr>
        <w:instrText xml:space="preserve"> </w:instrText>
      </w:r>
      <w:r w:rsidRPr="00C27030">
        <w:rPr>
          <w:b/>
          <w:i/>
          <w:szCs w:val="22"/>
          <w:lang w:val="en-US"/>
        </w:rPr>
        <w:instrText>EQ</w:instrText>
      </w:r>
      <w:r w:rsidRPr="00C27030">
        <w:rPr>
          <w:b/>
          <w:i/>
          <w:szCs w:val="22"/>
          <w:lang w:val="ru-RU"/>
        </w:rPr>
        <w:instrText xml:space="preserve"> </w:instrText>
      </w:r>
      <w:r w:rsidRPr="00C27030">
        <w:rPr>
          <w:b/>
          <w:i/>
          <w:szCs w:val="22"/>
          <w:lang w:val="en-US"/>
        </w:rPr>
        <w:instrText>S</w:instrText>
      </w:r>
      <w:r w:rsidRPr="00C27030">
        <w:rPr>
          <w:b/>
          <w:i/>
          <w:szCs w:val="22"/>
          <w:lang w:val="ru-RU"/>
        </w:rPr>
        <w:instrText>\</w:instrText>
      </w:r>
      <w:r w:rsidRPr="00C27030">
        <w:rPr>
          <w:b/>
          <w:i/>
          <w:szCs w:val="22"/>
          <w:lang w:val="en-US"/>
        </w:rPr>
        <w:instrText>s</w:instrText>
      </w:r>
      <w:r w:rsidRPr="00C27030">
        <w:rPr>
          <w:b/>
          <w:i/>
          <w:szCs w:val="22"/>
          <w:lang w:val="ru-RU"/>
        </w:rPr>
        <w:instrText xml:space="preserve">(тр;ген, </w:instrText>
      </w:r>
      <w:r w:rsidRPr="00C27030">
        <w:rPr>
          <w:b/>
          <w:i/>
          <w:szCs w:val="22"/>
          <w:lang w:val="en-US"/>
        </w:rPr>
        <w:instrText>j</w:instrText>
      </w:r>
      <w:r w:rsidRPr="00C27030">
        <w:rPr>
          <w:b/>
          <w:i/>
          <w:szCs w:val="22"/>
          <w:lang w:val="ru-RU"/>
        </w:rPr>
        <w:instrText xml:space="preserve">, </w:instrText>
      </w:r>
      <w:r w:rsidRPr="00C27030">
        <w:rPr>
          <w:b/>
          <w:i/>
          <w:szCs w:val="22"/>
          <w:lang w:val="en-US"/>
        </w:rPr>
        <w:instrText>z</w:instrText>
      </w:r>
      <w:r w:rsidRPr="00C27030">
        <w:rPr>
          <w:b/>
          <w:i/>
          <w:szCs w:val="22"/>
          <w:lang w:val="ru-RU"/>
        </w:rPr>
        <w:instrText xml:space="preserve"> ) </w:instrText>
      </w:r>
      <w:r w:rsidRPr="00C27030">
        <w:rPr>
          <w:b/>
          <w:i/>
          <w:szCs w:val="22"/>
          <w:lang w:val="ru-RU"/>
        </w:rPr>
        <w:fldChar w:fldCharType="end"/>
      </w:r>
      <w:r w:rsidRPr="00C27030">
        <w:rPr>
          <w:b/>
          <w:i/>
          <w:szCs w:val="22"/>
          <w:lang w:val="ru-RU"/>
        </w:rPr>
        <w:t>+1</w:t>
      </w:r>
      <w:r w:rsidRPr="00C27030">
        <w:rPr>
          <w:szCs w:val="22"/>
          <w:lang w:val="ru-RU"/>
        </w:rPr>
        <w:t>.</w:t>
      </w:r>
    </w:p>
    <w:p w14:paraId="04B5C8DF" w14:textId="77777777" w:rsidR="00862167" w:rsidRPr="00C27030" w:rsidRDefault="00862167" w:rsidP="00EA188A">
      <w:pPr>
        <w:widowControl w:val="0"/>
        <w:ind w:firstLine="317"/>
        <w:jc w:val="both"/>
        <w:rPr>
          <w:b/>
          <w:i/>
          <w:szCs w:val="22"/>
          <w:lang w:val="ru-RU"/>
        </w:rPr>
      </w:pPr>
      <w:r w:rsidRPr="00C27030">
        <w:rPr>
          <w:szCs w:val="22"/>
          <w:lang w:val="ru-RU"/>
        </w:rPr>
        <w:t xml:space="preserve">В случае если в результате определения предварительных требований </w:t>
      </w:r>
      <w:r w:rsidRPr="00C27030">
        <w:rPr>
          <w:b/>
          <w:i/>
          <w:szCs w:val="22"/>
          <w:lang w:val="ru-RU"/>
        </w:rPr>
        <w:fldChar w:fldCharType="begin"/>
      </w:r>
      <w:r w:rsidRPr="00C27030">
        <w:rPr>
          <w:b/>
          <w:i/>
          <w:szCs w:val="22"/>
          <w:lang w:val="ru-RU"/>
        </w:rPr>
        <w:instrText xml:space="preserve"> </w:instrText>
      </w:r>
      <w:r w:rsidRPr="00C27030">
        <w:rPr>
          <w:b/>
          <w:i/>
          <w:szCs w:val="22"/>
          <w:lang w:val="en-US"/>
        </w:rPr>
        <w:instrText>EQ</w:instrText>
      </w:r>
      <w:r w:rsidRPr="00C27030">
        <w:rPr>
          <w:b/>
          <w:i/>
          <w:szCs w:val="22"/>
          <w:lang w:val="ru-RU"/>
        </w:rPr>
        <w:instrText xml:space="preserve"> </w:instrText>
      </w:r>
      <w:r w:rsidRPr="00C27030">
        <w:rPr>
          <w:b/>
          <w:i/>
          <w:szCs w:val="22"/>
          <w:lang w:val="en-US"/>
        </w:rPr>
        <w:instrText>S</w:instrText>
      </w:r>
      <w:r w:rsidRPr="00C27030">
        <w:rPr>
          <w:b/>
          <w:i/>
          <w:szCs w:val="22"/>
          <w:lang w:val="ru-RU"/>
        </w:rPr>
        <w:instrText>\</w:instrText>
      </w:r>
      <w:r w:rsidRPr="00C27030">
        <w:rPr>
          <w:b/>
          <w:i/>
          <w:szCs w:val="22"/>
          <w:lang w:val="en-US"/>
        </w:rPr>
        <w:instrText>s</w:instrText>
      </w:r>
      <w:r w:rsidRPr="00C27030">
        <w:rPr>
          <w:b/>
          <w:i/>
          <w:szCs w:val="22"/>
          <w:lang w:val="ru-RU"/>
        </w:rPr>
        <w:instrText xml:space="preserve">(тр;ген, </w:instrText>
      </w:r>
      <w:r w:rsidRPr="00C27030">
        <w:rPr>
          <w:b/>
          <w:i/>
          <w:szCs w:val="22"/>
          <w:lang w:val="en-US"/>
        </w:rPr>
        <w:instrText>j</w:instrText>
      </w:r>
      <w:r w:rsidRPr="00C27030">
        <w:rPr>
          <w:b/>
          <w:i/>
          <w:szCs w:val="22"/>
          <w:lang w:val="ru-RU"/>
        </w:rPr>
        <w:instrText xml:space="preserve">, </w:instrText>
      </w:r>
      <w:r w:rsidRPr="00C27030">
        <w:rPr>
          <w:b/>
          <w:i/>
          <w:szCs w:val="22"/>
          <w:lang w:val="en-US"/>
        </w:rPr>
        <w:instrText>z</w:instrText>
      </w:r>
      <w:r w:rsidRPr="00C27030">
        <w:rPr>
          <w:b/>
          <w:i/>
          <w:szCs w:val="22"/>
          <w:lang w:val="ru-RU"/>
        </w:rPr>
        <w:instrText xml:space="preserve"> ) </w:instrText>
      </w:r>
      <w:r w:rsidRPr="00C27030">
        <w:rPr>
          <w:b/>
          <w:i/>
          <w:szCs w:val="22"/>
          <w:lang w:val="ru-RU"/>
        </w:rPr>
        <w:fldChar w:fldCharType="end"/>
      </w:r>
      <w:r w:rsidRPr="00C27030">
        <w:rPr>
          <w:b/>
          <w:i/>
          <w:szCs w:val="22"/>
          <w:lang w:val="ru-RU"/>
        </w:rPr>
        <w:t xml:space="preserve">=0 </w:t>
      </w:r>
      <w:r w:rsidRPr="00C27030">
        <w:rPr>
          <w:szCs w:val="22"/>
          <w:lang w:val="ru-RU"/>
        </w:rPr>
        <w:t>и</w:t>
      </w:r>
      <w:r w:rsidRPr="00C27030">
        <w:rPr>
          <w:b/>
          <w:i/>
          <w:szCs w:val="22"/>
          <w:lang w:val="ru-RU"/>
        </w:rPr>
        <w:t xml:space="preserve"> </w:t>
      </w:r>
      <w:r w:rsidR="00C27030" w:rsidRPr="00C27030">
        <w:rPr>
          <w:position w:val="-14"/>
        </w:rPr>
        <w:object w:dxaOrig="1200" w:dyaOrig="400" w14:anchorId="7A979BD9">
          <v:shape id="_x0000_i1405" type="#_x0000_t75" style="width:60.1pt;height:21.3pt" o:ole="">
            <v:imagedata r:id="rId1022" o:title=""/>
          </v:shape>
          <o:OLEObject Type="Embed" ProgID="Equation.3" ShapeID="_x0000_i1405" DrawAspect="Content" ObjectID="_1833734318" r:id="rId1023"/>
        </w:object>
      </w:r>
      <w:r w:rsidRPr="00C27030">
        <w:rPr>
          <w:szCs w:val="22"/>
          <w:lang w:val="ru-RU"/>
        </w:rPr>
        <w:t>,</w:t>
      </w:r>
      <w:r w:rsidRPr="00C27030">
        <w:rPr>
          <w:b/>
          <w:i/>
          <w:szCs w:val="22"/>
          <w:lang w:val="ru-RU"/>
        </w:rPr>
        <w:t xml:space="preserve"> </w:t>
      </w:r>
      <w:r w:rsidRPr="00C27030">
        <w:rPr>
          <w:szCs w:val="22"/>
          <w:lang w:val="ru-RU"/>
        </w:rPr>
        <w:t>то:</w:t>
      </w:r>
    </w:p>
    <w:p w14:paraId="4CE7C477" w14:textId="77777777" w:rsidR="00862167" w:rsidRPr="00C27030" w:rsidRDefault="00862167" w:rsidP="00B87B12">
      <w:pPr>
        <w:widowControl w:val="0"/>
        <w:numPr>
          <w:ilvl w:val="0"/>
          <w:numId w:val="15"/>
        </w:numPr>
        <w:spacing w:before="0" w:after="0"/>
        <w:jc w:val="both"/>
        <w:rPr>
          <w:b/>
          <w:i/>
          <w:szCs w:val="22"/>
        </w:rPr>
      </w:pPr>
      <w:r w:rsidRPr="00C27030">
        <w:rPr>
          <w:szCs w:val="22"/>
        </w:rPr>
        <w:t>величина</w:t>
      </w:r>
      <w:r w:rsidRPr="00C27030">
        <w:rPr>
          <w:b/>
          <w:i/>
          <w:szCs w:val="22"/>
        </w:rPr>
        <w:t xml:space="preserve"> </w:t>
      </w:r>
      <w:r w:rsidRPr="00C27030">
        <w:rPr>
          <w:b/>
          <w:i/>
          <w:szCs w:val="22"/>
        </w:rPr>
        <w:fldChar w:fldCharType="begin"/>
      </w:r>
      <w:r w:rsidRPr="00C27030">
        <w:rPr>
          <w:b/>
          <w:i/>
          <w:szCs w:val="22"/>
        </w:rPr>
        <w:instrText xml:space="preserve"> </w:instrText>
      </w:r>
      <w:r w:rsidRPr="00C27030">
        <w:rPr>
          <w:b/>
          <w:i/>
          <w:szCs w:val="22"/>
          <w:lang w:val="en-US"/>
        </w:rPr>
        <w:instrText>EQ</w:instrText>
      </w:r>
      <w:r w:rsidRPr="00C27030">
        <w:rPr>
          <w:b/>
          <w:i/>
          <w:szCs w:val="22"/>
        </w:rPr>
        <w:instrText xml:space="preserve"> </w:instrText>
      </w:r>
      <w:r w:rsidRPr="00C27030">
        <w:rPr>
          <w:b/>
          <w:i/>
          <w:szCs w:val="22"/>
          <w:lang w:val="en-US"/>
        </w:rPr>
        <w:instrText>S</w:instrText>
      </w:r>
      <w:r w:rsidRPr="00C27030">
        <w:rPr>
          <w:b/>
          <w:i/>
          <w:szCs w:val="22"/>
        </w:rPr>
        <w:instrText>\</w:instrText>
      </w:r>
      <w:r w:rsidRPr="00C27030">
        <w:rPr>
          <w:b/>
          <w:i/>
          <w:szCs w:val="22"/>
          <w:lang w:val="en-US"/>
        </w:rPr>
        <w:instrText>s</w:instrText>
      </w:r>
      <w:r w:rsidRPr="00C27030">
        <w:rPr>
          <w:b/>
          <w:i/>
          <w:szCs w:val="22"/>
        </w:rPr>
        <w:instrText xml:space="preserve">(тр;ген, </w:instrText>
      </w:r>
      <w:r w:rsidRPr="00C27030">
        <w:rPr>
          <w:b/>
          <w:i/>
          <w:szCs w:val="22"/>
          <w:lang w:val="en-US"/>
        </w:rPr>
        <w:instrText>j</w:instrText>
      </w:r>
      <w:r w:rsidRPr="00C27030">
        <w:rPr>
          <w:b/>
          <w:i/>
          <w:szCs w:val="22"/>
        </w:rPr>
        <w:instrText xml:space="preserve">, </w:instrText>
      </w:r>
      <w:r w:rsidRPr="00C27030">
        <w:rPr>
          <w:b/>
          <w:i/>
          <w:szCs w:val="22"/>
          <w:lang w:val="en-US"/>
        </w:rPr>
        <w:instrText>z</w:instrText>
      </w:r>
      <w:r w:rsidRPr="00C27030">
        <w:rPr>
          <w:b/>
          <w:i/>
          <w:szCs w:val="22"/>
        </w:rPr>
        <w:instrText xml:space="preserve"> ) </w:instrText>
      </w:r>
      <w:r w:rsidRPr="00C27030">
        <w:rPr>
          <w:b/>
          <w:i/>
          <w:szCs w:val="22"/>
        </w:rPr>
        <w:fldChar w:fldCharType="end"/>
      </w:r>
      <w:r w:rsidRPr="00C27030">
        <w:rPr>
          <w:szCs w:val="22"/>
        </w:rPr>
        <w:t>увеличивается на 1 руб.:</w:t>
      </w:r>
    </w:p>
    <w:p w14:paraId="7268DE92" w14:textId="77777777" w:rsidR="00862167" w:rsidRPr="00C27030" w:rsidRDefault="00862167" w:rsidP="00EA188A">
      <w:pPr>
        <w:widowControl w:val="0"/>
        <w:spacing w:after="120"/>
        <w:ind w:firstLine="720"/>
        <w:jc w:val="center"/>
        <w:rPr>
          <w:szCs w:val="22"/>
        </w:rPr>
      </w:pPr>
      <w:r w:rsidRPr="00C27030">
        <w:rPr>
          <w:b/>
          <w:i/>
          <w:szCs w:val="22"/>
        </w:rPr>
        <w:fldChar w:fldCharType="begin"/>
      </w:r>
      <w:r w:rsidRPr="00C27030">
        <w:rPr>
          <w:b/>
          <w:i/>
          <w:szCs w:val="22"/>
        </w:rPr>
        <w:instrText xml:space="preserve"> </w:instrText>
      </w:r>
      <w:r w:rsidRPr="00C27030">
        <w:rPr>
          <w:b/>
          <w:i/>
          <w:szCs w:val="22"/>
          <w:lang w:val="en-US"/>
        </w:rPr>
        <w:instrText>EQ</w:instrText>
      </w:r>
      <w:r w:rsidRPr="00C27030">
        <w:rPr>
          <w:b/>
          <w:i/>
          <w:szCs w:val="22"/>
        </w:rPr>
        <w:instrText xml:space="preserve"> </w:instrText>
      </w:r>
      <w:r w:rsidRPr="00C27030">
        <w:rPr>
          <w:b/>
          <w:i/>
          <w:szCs w:val="22"/>
          <w:lang w:val="en-US"/>
        </w:rPr>
        <w:instrText>S</w:instrText>
      </w:r>
      <w:r w:rsidRPr="00C27030">
        <w:rPr>
          <w:b/>
          <w:i/>
          <w:szCs w:val="22"/>
        </w:rPr>
        <w:instrText>\</w:instrText>
      </w:r>
      <w:r w:rsidRPr="00C27030">
        <w:rPr>
          <w:b/>
          <w:i/>
          <w:szCs w:val="22"/>
          <w:lang w:val="en-US"/>
        </w:rPr>
        <w:instrText>s</w:instrText>
      </w:r>
      <w:r w:rsidRPr="00C27030">
        <w:rPr>
          <w:b/>
          <w:i/>
          <w:szCs w:val="22"/>
        </w:rPr>
        <w:instrText xml:space="preserve">(тр;ген, </w:instrText>
      </w:r>
      <w:r w:rsidRPr="00C27030">
        <w:rPr>
          <w:b/>
          <w:i/>
          <w:szCs w:val="22"/>
          <w:lang w:val="en-US"/>
        </w:rPr>
        <w:instrText>j</w:instrText>
      </w:r>
      <w:r w:rsidRPr="00C27030">
        <w:rPr>
          <w:b/>
          <w:i/>
          <w:szCs w:val="22"/>
        </w:rPr>
        <w:instrText xml:space="preserve">, </w:instrText>
      </w:r>
      <w:r w:rsidRPr="00C27030">
        <w:rPr>
          <w:b/>
          <w:i/>
          <w:szCs w:val="22"/>
          <w:lang w:val="en-US"/>
        </w:rPr>
        <w:instrText>z</w:instrText>
      </w:r>
      <w:r w:rsidRPr="00C27030">
        <w:rPr>
          <w:b/>
          <w:i/>
          <w:szCs w:val="22"/>
        </w:rPr>
        <w:instrText xml:space="preserve"> ) </w:instrText>
      </w:r>
      <w:r w:rsidRPr="00C27030">
        <w:rPr>
          <w:b/>
          <w:i/>
          <w:szCs w:val="22"/>
        </w:rPr>
        <w:fldChar w:fldCharType="end"/>
      </w:r>
      <w:r w:rsidRPr="00C27030">
        <w:rPr>
          <w:b/>
          <w:i/>
          <w:szCs w:val="22"/>
        </w:rPr>
        <w:t>=</w:t>
      </w:r>
      <w:r w:rsidRPr="00C27030">
        <w:rPr>
          <w:b/>
          <w:i/>
          <w:szCs w:val="22"/>
        </w:rPr>
        <w:fldChar w:fldCharType="begin"/>
      </w:r>
      <w:r w:rsidRPr="00C27030">
        <w:rPr>
          <w:b/>
          <w:i/>
          <w:szCs w:val="22"/>
        </w:rPr>
        <w:instrText xml:space="preserve"> </w:instrText>
      </w:r>
      <w:r w:rsidRPr="00C27030">
        <w:rPr>
          <w:b/>
          <w:i/>
          <w:szCs w:val="22"/>
          <w:lang w:val="en-US"/>
        </w:rPr>
        <w:instrText>EQ</w:instrText>
      </w:r>
      <w:r w:rsidRPr="00C27030">
        <w:rPr>
          <w:b/>
          <w:i/>
          <w:szCs w:val="22"/>
        </w:rPr>
        <w:instrText xml:space="preserve"> </w:instrText>
      </w:r>
      <w:r w:rsidRPr="00C27030">
        <w:rPr>
          <w:b/>
          <w:i/>
          <w:szCs w:val="22"/>
          <w:lang w:val="en-US"/>
        </w:rPr>
        <w:instrText>S</w:instrText>
      </w:r>
      <w:r w:rsidRPr="00C27030">
        <w:rPr>
          <w:b/>
          <w:i/>
          <w:szCs w:val="22"/>
        </w:rPr>
        <w:instrText>\</w:instrText>
      </w:r>
      <w:r w:rsidRPr="00C27030">
        <w:rPr>
          <w:b/>
          <w:i/>
          <w:szCs w:val="22"/>
          <w:lang w:val="en-US"/>
        </w:rPr>
        <w:instrText>s</w:instrText>
      </w:r>
      <w:r w:rsidRPr="00C27030">
        <w:rPr>
          <w:b/>
          <w:i/>
          <w:szCs w:val="22"/>
        </w:rPr>
        <w:instrText xml:space="preserve">(тр;ген, </w:instrText>
      </w:r>
      <w:r w:rsidRPr="00C27030">
        <w:rPr>
          <w:b/>
          <w:i/>
          <w:szCs w:val="22"/>
          <w:lang w:val="en-US"/>
        </w:rPr>
        <w:instrText>j</w:instrText>
      </w:r>
      <w:r w:rsidRPr="00C27030">
        <w:rPr>
          <w:b/>
          <w:i/>
          <w:szCs w:val="22"/>
        </w:rPr>
        <w:instrText xml:space="preserve">, </w:instrText>
      </w:r>
      <w:r w:rsidRPr="00C27030">
        <w:rPr>
          <w:b/>
          <w:i/>
          <w:szCs w:val="22"/>
          <w:lang w:val="en-US"/>
        </w:rPr>
        <w:instrText>z</w:instrText>
      </w:r>
      <w:r w:rsidRPr="00C27030">
        <w:rPr>
          <w:b/>
          <w:i/>
          <w:szCs w:val="22"/>
        </w:rPr>
        <w:instrText xml:space="preserve"> ) </w:instrText>
      </w:r>
      <w:r w:rsidRPr="00C27030">
        <w:rPr>
          <w:b/>
          <w:i/>
          <w:szCs w:val="22"/>
        </w:rPr>
        <w:fldChar w:fldCharType="end"/>
      </w:r>
      <w:r w:rsidRPr="00C27030">
        <w:rPr>
          <w:b/>
          <w:i/>
          <w:szCs w:val="22"/>
        </w:rPr>
        <w:t>+1</w:t>
      </w:r>
      <w:r w:rsidRPr="00C27030">
        <w:rPr>
          <w:szCs w:val="22"/>
        </w:rPr>
        <w:t>;</w:t>
      </w:r>
    </w:p>
    <w:p w14:paraId="3C2F82F9" w14:textId="77777777" w:rsidR="00862167" w:rsidRPr="00C27030" w:rsidRDefault="00862167" w:rsidP="00B87B12">
      <w:pPr>
        <w:widowControl w:val="0"/>
        <w:numPr>
          <w:ilvl w:val="0"/>
          <w:numId w:val="15"/>
        </w:numPr>
        <w:spacing w:before="0" w:after="0"/>
        <w:jc w:val="both"/>
        <w:rPr>
          <w:szCs w:val="22"/>
          <w:lang w:val="ru-RU"/>
        </w:rPr>
      </w:pPr>
      <w:r w:rsidRPr="00C27030">
        <w:rPr>
          <w:szCs w:val="22"/>
          <w:lang w:val="ru-RU"/>
        </w:rPr>
        <w:t>если при этом</w:t>
      </w:r>
      <w:r w:rsidRPr="00C27030">
        <w:rPr>
          <w:b/>
          <w:i/>
          <w:szCs w:val="22"/>
          <w:lang w:val="ru-RU"/>
        </w:rPr>
        <w:t xml:space="preserve"> </w:t>
      </w:r>
      <w:r w:rsidR="00C27030" w:rsidRPr="00C27030">
        <w:rPr>
          <w:position w:val="-14"/>
        </w:rPr>
        <w:object w:dxaOrig="1120" w:dyaOrig="400" w14:anchorId="2542C846">
          <v:shape id="_x0000_i1406" type="#_x0000_t75" style="width:54.45pt;height:21.3pt" o:ole="">
            <v:imagedata r:id="rId1024" o:title=""/>
          </v:shape>
          <o:OLEObject Type="Embed" ProgID="Equation.3" ShapeID="_x0000_i1406" DrawAspect="Content" ObjectID="_1833734319" r:id="rId1025"/>
        </w:object>
      </w:r>
      <w:r w:rsidRPr="00C27030">
        <w:rPr>
          <w:b/>
          <w:szCs w:val="22"/>
          <w:lang w:val="ru-RU"/>
        </w:rPr>
        <w:t xml:space="preserve">, </w:t>
      </w:r>
      <w:r w:rsidRPr="00C27030">
        <w:rPr>
          <w:szCs w:val="22"/>
          <w:lang w:val="ru-RU"/>
        </w:rPr>
        <w:t>то величина</w:t>
      </w:r>
      <w:r w:rsidRPr="00C27030">
        <w:rPr>
          <w:b/>
          <w:i/>
          <w:szCs w:val="22"/>
          <w:lang w:val="ru-RU"/>
        </w:rPr>
        <w:t xml:space="preserve"> </w:t>
      </w:r>
      <w:r w:rsidRPr="00C27030">
        <w:rPr>
          <w:b/>
          <w:i/>
          <w:szCs w:val="22"/>
          <w:lang w:val="ru-RU"/>
        </w:rPr>
        <w:fldChar w:fldCharType="begin"/>
      </w:r>
      <w:r w:rsidRPr="00C27030">
        <w:rPr>
          <w:b/>
          <w:i/>
          <w:szCs w:val="22"/>
          <w:lang w:val="ru-RU"/>
        </w:rPr>
        <w:instrText xml:space="preserve"> </w:instrText>
      </w:r>
      <w:r w:rsidRPr="00C27030">
        <w:rPr>
          <w:b/>
          <w:i/>
          <w:szCs w:val="22"/>
          <w:lang w:val="en-US"/>
        </w:rPr>
        <w:instrText>EQ</w:instrText>
      </w:r>
      <w:r w:rsidRPr="00C27030">
        <w:rPr>
          <w:b/>
          <w:i/>
          <w:szCs w:val="22"/>
          <w:lang w:val="ru-RU"/>
        </w:rPr>
        <w:instrText xml:space="preserve"> </w:instrText>
      </w:r>
      <w:r w:rsidRPr="00C27030">
        <w:rPr>
          <w:b/>
          <w:i/>
          <w:szCs w:val="22"/>
          <w:lang w:val="en-US"/>
        </w:rPr>
        <w:instrText>S</w:instrText>
      </w:r>
      <w:r w:rsidRPr="00C27030">
        <w:rPr>
          <w:b/>
          <w:i/>
          <w:szCs w:val="22"/>
          <w:lang w:val="ru-RU"/>
        </w:rPr>
        <w:instrText>\</w:instrText>
      </w:r>
      <w:r w:rsidRPr="00C27030">
        <w:rPr>
          <w:b/>
          <w:i/>
          <w:szCs w:val="22"/>
          <w:lang w:val="en-US"/>
        </w:rPr>
        <w:instrText>s</w:instrText>
      </w:r>
      <w:r w:rsidRPr="00C27030">
        <w:rPr>
          <w:b/>
          <w:i/>
          <w:szCs w:val="22"/>
          <w:lang w:val="ru-RU"/>
        </w:rPr>
        <w:instrText xml:space="preserve">(об;ген, </w:instrText>
      </w:r>
      <w:r w:rsidRPr="00C27030">
        <w:rPr>
          <w:b/>
          <w:i/>
          <w:szCs w:val="22"/>
          <w:lang w:val="en-US"/>
        </w:rPr>
        <w:instrText>j</w:instrText>
      </w:r>
      <w:r w:rsidRPr="00C27030">
        <w:rPr>
          <w:b/>
          <w:i/>
          <w:szCs w:val="22"/>
          <w:lang w:val="ru-RU"/>
        </w:rPr>
        <w:instrText xml:space="preserve">, </w:instrText>
      </w:r>
      <w:r w:rsidRPr="00C27030">
        <w:rPr>
          <w:b/>
          <w:i/>
          <w:szCs w:val="22"/>
          <w:lang w:val="en-US"/>
        </w:rPr>
        <w:instrText>z</w:instrText>
      </w:r>
      <w:r w:rsidRPr="00C27030">
        <w:rPr>
          <w:b/>
          <w:i/>
          <w:szCs w:val="22"/>
          <w:lang w:val="ru-RU"/>
        </w:rPr>
        <w:instrText xml:space="preserve"> ) </w:instrText>
      </w:r>
      <w:r w:rsidRPr="00C27030">
        <w:rPr>
          <w:b/>
          <w:i/>
          <w:szCs w:val="22"/>
          <w:lang w:val="ru-RU"/>
        </w:rPr>
        <w:fldChar w:fldCharType="end"/>
      </w:r>
      <w:r w:rsidRPr="00C27030">
        <w:rPr>
          <w:szCs w:val="22"/>
          <w:lang w:val="ru-RU"/>
        </w:rPr>
        <w:t>также увеличивается на 1 руб.:</w:t>
      </w:r>
    </w:p>
    <w:p w14:paraId="05C04EB8" w14:textId="77777777" w:rsidR="00862167" w:rsidRPr="00C27030" w:rsidRDefault="00862167" w:rsidP="00EA188A">
      <w:pPr>
        <w:widowControl w:val="0"/>
        <w:spacing w:after="120"/>
        <w:ind w:firstLine="720"/>
        <w:jc w:val="center"/>
        <w:rPr>
          <w:b/>
          <w:i/>
          <w:szCs w:val="22"/>
          <w:lang w:val="ru-RU"/>
        </w:rPr>
      </w:pPr>
      <w:r w:rsidRPr="00C27030">
        <w:rPr>
          <w:b/>
          <w:i/>
          <w:szCs w:val="22"/>
          <w:lang w:val="ru-RU"/>
        </w:rPr>
        <w:fldChar w:fldCharType="begin"/>
      </w:r>
      <w:r w:rsidRPr="00C27030">
        <w:rPr>
          <w:b/>
          <w:i/>
          <w:szCs w:val="22"/>
          <w:lang w:val="ru-RU"/>
        </w:rPr>
        <w:instrText xml:space="preserve"> </w:instrText>
      </w:r>
      <w:r w:rsidRPr="00C27030">
        <w:rPr>
          <w:b/>
          <w:i/>
          <w:szCs w:val="22"/>
          <w:lang w:val="en-US"/>
        </w:rPr>
        <w:instrText>EQ</w:instrText>
      </w:r>
      <w:r w:rsidRPr="00C27030">
        <w:rPr>
          <w:b/>
          <w:i/>
          <w:szCs w:val="22"/>
          <w:lang w:val="ru-RU"/>
        </w:rPr>
        <w:instrText xml:space="preserve"> </w:instrText>
      </w:r>
      <w:r w:rsidRPr="00C27030">
        <w:rPr>
          <w:b/>
          <w:i/>
          <w:szCs w:val="22"/>
          <w:lang w:val="en-US"/>
        </w:rPr>
        <w:instrText>S</w:instrText>
      </w:r>
      <w:r w:rsidRPr="00C27030">
        <w:rPr>
          <w:b/>
          <w:i/>
          <w:szCs w:val="22"/>
          <w:lang w:val="ru-RU"/>
        </w:rPr>
        <w:instrText>\</w:instrText>
      </w:r>
      <w:r w:rsidRPr="00C27030">
        <w:rPr>
          <w:b/>
          <w:i/>
          <w:szCs w:val="22"/>
          <w:lang w:val="en-US"/>
        </w:rPr>
        <w:instrText>s</w:instrText>
      </w:r>
      <w:r w:rsidRPr="00C27030">
        <w:rPr>
          <w:b/>
          <w:i/>
          <w:szCs w:val="22"/>
          <w:lang w:val="ru-RU"/>
        </w:rPr>
        <w:instrText xml:space="preserve">(об;ген, </w:instrText>
      </w:r>
      <w:r w:rsidRPr="00C27030">
        <w:rPr>
          <w:b/>
          <w:i/>
          <w:szCs w:val="22"/>
          <w:lang w:val="en-US"/>
        </w:rPr>
        <w:instrText>j</w:instrText>
      </w:r>
      <w:r w:rsidRPr="00C27030">
        <w:rPr>
          <w:b/>
          <w:i/>
          <w:szCs w:val="22"/>
          <w:lang w:val="ru-RU"/>
        </w:rPr>
        <w:instrText xml:space="preserve">, </w:instrText>
      </w:r>
      <w:r w:rsidRPr="00C27030">
        <w:rPr>
          <w:b/>
          <w:i/>
          <w:szCs w:val="22"/>
          <w:lang w:val="en-US"/>
        </w:rPr>
        <w:instrText>z</w:instrText>
      </w:r>
      <w:r w:rsidRPr="00C27030">
        <w:rPr>
          <w:b/>
          <w:i/>
          <w:szCs w:val="22"/>
          <w:lang w:val="ru-RU"/>
        </w:rPr>
        <w:instrText xml:space="preserve"> ) </w:instrText>
      </w:r>
      <w:r w:rsidRPr="00C27030">
        <w:rPr>
          <w:b/>
          <w:i/>
          <w:szCs w:val="22"/>
          <w:lang w:val="ru-RU"/>
        </w:rPr>
        <w:fldChar w:fldCharType="end"/>
      </w:r>
      <w:r w:rsidRPr="00C27030">
        <w:rPr>
          <w:b/>
          <w:i/>
          <w:szCs w:val="22"/>
          <w:lang w:val="ru-RU"/>
        </w:rPr>
        <w:t>=</w:t>
      </w:r>
      <w:r w:rsidRPr="00C27030">
        <w:rPr>
          <w:b/>
          <w:i/>
          <w:szCs w:val="22"/>
          <w:lang w:val="ru-RU"/>
        </w:rPr>
        <w:fldChar w:fldCharType="begin"/>
      </w:r>
      <w:r w:rsidRPr="00C27030">
        <w:rPr>
          <w:b/>
          <w:i/>
          <w:szCs w:val="22"/>
          <w:lang w:val="ru-RU"/>
        </w:rPr>
        <w:instrText xml:space="preserve"> </w:instrText>
      </w:r>
      <w:r w:rsidRPr="00C27030">
        <w:rPr>
          <w:b/>
          <w:i/>
          <w:szCs w:val="22"/>
          <w:lang w:val="en-US"/>
        </w:rPr>
        <w:instrText>EQ</w:instrText>
      </w:r>
      <w:r w:rsidRPr="00C27030">
        <w:rPr>
          <w:b/>
          <w:i/>
          <w:szCs w:val="22"/>
          <w:lang w:val="ru-RU"/>
        </w:rPr>
        <w:instrText xml:space="preserve"> </w:instrText>
      </w:r>
      <w:r w:rsidRPr="00C27030">
        <w:rPr>
          <w:b/>
          <w:i/>
          <w:szCs w:val="22"/>
          <w:lang w:val="en-US"/>
        </w:rPr>
        <w:instrText>S</w:instrText>
      </w:r>
      <w:r w:rsidRPr="00C27030">
        <w:rPr>
          <w:b/>
          <w:i/>
          <w:szCs w:val="22"/>
          <w:lang w:val="ru-RU"/>
        </w:rPr>
        <w:instrText>\</w:instrText>
      </w:r>
      <w:r w:rsidRPr="00C27030">
        <w:rPr>
          <w:b/>
          <w:i/>
          <w:szCs w:val="22"/>
          <w:lang w:val="en-US"/>
        </w:rPr>
        <w:instrText>s</w:instrText>
      </w:r>
      <w:r w:rsidRPr="00C27030">
        <w:rPr>
          <w:b/>
          <w:i/>
          <w:szCs w:val="22"/>
          <w:lang w:val="ru-RU"/>
        </w:rPr>
        <w:instrText xml:space="preserve">(об;ген, </w:instrText>
      </w:r>
      <w:r w:rsidRPr="00C27030">
        <w:rPr>
          <w:b/>
          <w:i/>
          <w:szCs w:val="22"/>
          <w:lang w:val="en-US"/>
        </w:rPr>
        <w:instrText>j</w:instrText>
      </w:r>
      <w:r w:rsidRPr="00C27030">
        <w:rPr>
          <w:b/>
          <w:i/>
          <w:szCs w:val="22"/>
          <w:lang w:val="ru-RU"/>
        </w:rPr>
        <w:instrText xml:space="preserve">, </w:instrText>
      </w:r>
      <w:r w:rsidRPr="00C27030">
        <w:rPr>
          <w:b/>
          <w:i/>
          <w:szCs w:val="22"/>
          <w:lang w:val="en-US"/>
        </w:rPr>
        <w:instrText>z</w:instrText>
      </w:r>
      <w:r w:rsidRPr="00C27030">
        <w:rPr>
          <w:b/>
          <w:i/>
          <w:szCs w:val="22"/>
          <w:lang w:val="ru-RU"/>
        </w:rPr>
        <w:instrText xml:space="preserve"> ) </w:instrText>
      </w:r>
      <w:r w:rsidRPr="00C27030">
        <w:rPr>
          <w:b/>
          <w:i/>
          <w:szCs w:val="22"/>
          <w:lang w:val="ru-RU"/>
        </w:rPr>
        <w:fldChar w:fldCharType="end"/>
      </w:r>
      <w:r w:rsidRPr="00C27030">
        <w:rPr>
          <w:b/>
          <w:i/>
          <w:szCs w:val="22"/>
          <w:lang w:val="ru-RU"/>
        </w:rPr>
        <w:t>+1</w:t>
      </w:r>
      <w:r w:rsidRPr="00C27030">
        <w:rPr>
          <w:szCs w:val="22"/>
          <w:lang w:val="ru-RU"/>
        </w:rPr>
        <w:t>.</w:t>
      </w:r>
    </w:p>
    <w:p w14:paraId="3D98AE87" w14:textId="77777777" w:rsidR="00862167" w:rsidRPr="00C27030" w:rsidRDefault="00C27030" w:rsidP="00C27030">
      <w:pPr>
        <w:widowControl w:val="0"/>
        <w:spacing w:after="120"/>
        <w:jc w:val="both"/>
        <w:rPr>
          <w:color w:val="000000"/>
          <w:szCs w:val="22"/>
          <w:lang w:val="ru-RU"/>
        </w:rPr>
      </w:pPr>
      <w:r w:rsidRPr="00C27030">
        <w:rPr>
          <w:position w:val="-14"/>
        </w:rPr>
        <w:object w:dxaOrig="740" w:dyaOrig="400" w14:anchorId="0E09E366">
          <v:shape id="_x0000_i1407" type="#_x0000_t75" style="width:36.3pt;height:21.3pt" o:ole="">
            <v:imagedata r:id="rId1026" o:title=""/>
          </v:shape>
          <o:OLEObject Type="Embed" ProgID="Equation.3" ShapeID="_x0000_i1407" DrawAspect="Content" ObjectID="_1833734320" r:id="rId1027"/>
        </w:object>
      </w:r>
      <w:r w:rsidRPr="00C27030">
        <w:rPr>
          <w:b/>
          <w:i/>
          <w:lang w:val="ru-RU"/>
        </w:rPr>
        <w:t xml:space="preserve">− </w:t>
      </w:r>
      <w:r w:rsidRPr="00C27030">
        <w:rPr>
          <w:color w:val="000000"/>
          <w:lang w:val="ru-RU"/>
        </w:rPr>
        <w:t xml:space="preserve">объем покупки на БР за расчетный период </w:t>
      </w:r>
      <w:r w:rsidRPr="00C27030">
        <w:rPr>
          <w:i/>
          <w:color w:val="000000"/>
          <w:lang w:val="en-US"/>
        </w:rPr>
        <w:t>m</w:t>
      </w:r>
      <w:r w:rsidRPr="00C27030">
        <w:rPr>
          <w:color w:val="000000"/>
          <w:lang w:val="ru-RU"/>
        </w:rPr>
        <w:t xml:space="preserve"> в отношении ГТП генерации </w:t>
      </w:r>
      <w:r w:rsidRPr="00C27030">
        <w:rPr>
          <w:i/>
          <w:lang w:val="en-US"/>
        </w:rPr>
        <w:t>q</w:t>
      </w:r>
      <w:r w:rsidRPr="00C27030">
        <w:rPr>
          <w:color w:val="000000"/>
          <w:lang w:val="ru-RU"/>
        </w:rPr>
        <w:t xml:space="preserve"> участника оптового рынка </w:t>
      </w:r>
      <w:r w:rsidRPr="00C27030">
        <w:rPr>
          <w:i/>
          <w:color w:val="000000"/>
          <w:lang w:val="en-US"/>
        </w:rPr>
        <w:t>j</w:t>
      </w:r>
      <w:r w:rsidRPr="00C27030">
        <w:rPr>
          <w:lang w:val="ru-RU"/>
        </w:rPr>
        <w:t>;</w:t>
      </w:r>
    </w:p>
    <w:p w14:paraId="256C4809" w14:textId="77777777" w:rsidR="00862167" w:rsidRPr="000E11CC" w:rsidRDefault="00C27030" w:rsidP="00EA188A">
      <w:pPr>
        <w:widowControl w:val="0"/>
        <w:jc w:val="both"/>
        <w:rPr>
          <w:b/>
          <w:i/>
          <w:szCs w:val="22"/>
          <w:lang w:val="ru-RU"/>
        </w:rPr>
      </w:pPr>
      <w:r w:rsidRPr="00C27030">
        <w:rPr>
          <w:position w:val="-14"/>
        </w:rPr>
        <w:object w:dxaOrig="820" w:dyaOrig="400" w14:anchorId="2C657BD9">
          <v:shape id="_x0000_i1408" type="#_x0000_t75" style="width:40.05pt;height:21.3pt" o:ole="">
            <v:imagedata r:id="rId1028" o:title=""/>
          </v:shape>
          <o:OLEObject Type="Embed" ProgID="Equation.3" ShapeID="_x0000_i1408" DrawAspect="Content" ObjectID="_1833734321" r:id="rId1029"/>
        </w:object>
      </w:r>
      <w:r w:rsidRPr="00C27030">
        <w:rPr>
          <w:b/>
          <w:i/>
          <w:lang w:val="ru-RU"/>
        </w:rPr>
        <w:t xml:space="preserve">− </w:t>
      </w:r>
      <w:r w:rsidRPr="00C27030">
        <w:rPr>
          <w:color w:val="000000"/>
          <w:lang w:val="ru-RU"/>
        </w:rPr>
        <w:t xml:space="preserve">объем продажи на БР за расчетный период </w:t>
      </w:r>
      <w:r w:rsidRPr="00C27030">
        <w:rPr>
          <w:i/>
          <w:color w:val="000000"/>
          <w:lang w:val="en-US"/>
        </w:rPr>
        <w:t>m</w:t>
      </w:r>
      <w:r w:rsidRPr="00C27030">
        <w:rPr>
          <w:color w:val="000000"/>
          <w:lang w:val="ru-RU"/>
        </w:rPr>
        <w:t xml:space="preserve"> в отношении ГТП генерации </w:t>
      </w:r>
      <w:r w:rsidRPr="00C27030">
        <w:rPr>
          <w:i/>
        </w:rPr>
        <w:t>q</w:t>
      </w:r>
      <w:r w:rsidRPr="00C27030">
        <w:rPr>
          <w:color w:val="000000"/>
          <w:lang w:val="ru-RU"/>
        </w:rPr>
        <w:t xml:space="preserve"> участника оптового рынка </w:t>
      </w:r>
      <w:r w:rsidRPr="00C27030">
        <w:rPr>
          <w:i/>
          <w:color w:val="000000"/>
          <w:lang w:val="en-US"/>
        </w:rPr>
        <w:t>j</w:t>
      </w:r>
      <w:r w:rsidRPr="00C27030">
        <w:rPr>
          <w:lang w:val="ru-RU"/>
        </w:rPr>
        <w:t>.</w:t>
      </w:r>
      <w:r w:rsidR="00862167">
        <w:rPr>
          <w:szCs w:val="22"/>
          <w:lang w:val="ru-RU"/>
        </w:rPr>
        <w:t xml:space="preserve"> </w:t>
      </w:r>
    </w:p>
    <w:p w14:paraId="461456B0" w14:textId="77777777" w:rsidR="00862167" w:rsidRPr="000E11CC" w:rsidRDefault="00862167" w:rsidP="00311897">
      <w:pPr>
        <w:pStyle w:val="2"/>
        <w:rPr>
          <w:rFonts w:ascii="Garamond" w:hAnsi="Garamond"/>
          <w:color w:val="000000"/>
          <w:sz w:val="22"/>
          <w:szCs w:val="22"/>
          <w:lang w:val="ru-RU"/>
        </w:rPr>
      </w:pPr>
      <w:bookmarkStart w:id="1137" w:name="_Toc226269683"/>
      <w:bookmarkStart w:id="1138" w:name="_Toc190331599"/>
      <w:r w:rsidRPr="000E11CC">
        <w:rPr>
          <w:rFonts w:ascii="Garamond" w:hAnsi="Garamond"/>
          <w:color w:val="000000"/>
          <w:sz w:val="22"/>
          <w:szCs w:val="22"/>
          <w:lang w:val="ru-RU"/>
        </w:rPr>
        <w:t xml:space="preserve">Расчетные показатели стоимости и </w:t>
      </w:r>
      <w:bookmarkStart w:id="1139" w:name="_Toc108206465"/>
      <w:bookmarkStart w:id="1140" w:name="_Toc108206913"/>
      <w:bookmarkStart w:id="1141" w:name="_Toc108206468"/>
      <w:bookmarkStart w:id="1142" w:name="_Toc108206916"/>
      <w:bookmarkStart w:id="1143" w:name="_Toc108206477"/>
      <w:bookmarkStart w:id="1144" w:name="_Toc108206925"/>
      <w:bookmarkStart w:id="1145" w:name="_Toc108206480"/>
      <w:bookmarkStart w:id="1146" w:name="_Toc108206928"/>
      <w:bookmarkStart w:id="1147" w:name="_Toc108206483"/>
      <w:bookmarkStart w:id="1148" w:name="_Toc108206931"/>
      <w:bookmarkStart w:id="1149" w:name="_Toc104362546"/>
      <w:bookmarkStart w:id="1150" w:name="_Toc104362707"/>
      <w:bookmarkStart w:id="1151" w:name="_Toc104364401"/>
      <w:bookmarkStart w:id="1152" w:name="_Toc104621050"/>
      <w:bookmarkStart w:id="1153" w:name="_Toc104626500"/>
      <w:bookmarkStart w:id="1154" w:name="_Toc104627541"/>
      <w:bookmarkStart w:id="1155" w:name="_Toc104627909"/>
      <w:bookmarkStart w:id="1156" w:name="_Toc104629093"/>
      <w:bookmarkStart w:id="1157" w:name="_Toc104629978"/>
      <w:bookmarkStart w:id="1158" w:name="_Toc104630602"/>
      <w:bookmarkStart w:id="1159" w:name="_Toc105562350"/>
      <w:bookmarkStart w:id="1160" w:name="_Toc105573678"/>
      <w:bookmarkStart w:id="1161" w:name="_Toc106102845"/>
      <w:bookmarkStart w:id="1162" w:name="_Toc107975774"/>
      <w:bookmarkStart w:id="1163" w:name="_Toc108206493"/>
      <w:bookmarkStart w:id="1164" w:name="_Toc108206941"/>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r w:rsidRPr="000E11CC">
        <w:rPr>
          <w:rFonts w:ascii="Garamond" w:hAnsi="Garamond"/>
          <w:color w:val="000000"/>
          <w:sz w:val="22"/>
          <w:szCs w:val="22"/>
          <w:lang w:val="ru-RU"/>
        </w:rPr>
        <w:t xml:space="preserve">предварительная стоимость </w:t>
      </w:r>
      <w:r w:rsidR="00754566">
        <w:rPr>
          <w:rFonts w:ascii="Garamond" w:hAnsi="Garamond"/>
          <w:color w:val="000000"/>
          <w:sz w:val="22"/>
          <w:szCs w:val="22"/>
          <w:lang w:val="ru-RU"/>
        </w:rPr>
        <w:t xml:space="preserve">отклонений </w:t>
      </w:r>
      <w:r w:rsidRPr="000E11CC">
        <w:rPr>
          <w:rFonts w:ascii="Garamond" w:hAnsi="Garamond"/>
          <w:color w:val="000000"/>
          <w:sz w:val="22"/>
          <w:szCs w:val="22"/>
          <w:lang w:val="ru-RU"/>
        </w:rPr>
        <w:t xml:space="preserve">участника оптового рынка в </w:t>
      </w:r>
      <w:r w:rsidR="00754566">
        <w:rPr>
          <w:rFonts w:ascii="Garamond" w:hAnsi="Garamond"/>
          <w:color w:val="000000"/>
          <w:sz w:val="22"/>
          <w:szCs w:val="22"/>
          <w:lang w:val="ru-RU"/>
        </w:rPr>
        <w:t>ГТП</w:t>
      </w:r>
      <w:r w:rsidRPr="000E11CC">
        <w:rPr>
          <w:rFonts w:ascii="Garamond" w:hAnsi="Garamond"/>
          <w:color w:val="000000"/>
          <w:sz w:val="22"/>
          <w:szCs w:val="22"/>
          <w:lang w:val="ru-RU"/>
        </w:rPr>
        <w:t xml:space="preserve"> потребления и ГТП экспорта за расчетный период</w:t>
      </w:r>
      <w:bookmarkEnd w:id="1133"/>
      <w:bookmarkEnd w:id="1134"/>
      <w:bookmarkEnd w:id="1135"/>
      <w:bookmarkEnd w:id="1136"/>
      <w:bookmarkEnd w:id="1137"/>
      <w:bookmarkEnd w:id="1138"/>
    </w:p>
    <w:p w14:paraId="154E7A7A" w14:textId="77777777" w:rsidR="00862167" w:rsidRPr="000E11CC" w:rsidRDefault="00862167" w:rsidP="00311897">
      <w:pPr>
        <w:pStyle w:val="3"/>
        <w:spacing w:before="240"/>
        <w:rPr>
          <w:rFonts w:ascii="Garamond" w:hAnsi="Garamond"/>
          <w:color w:val="000000"/>
          <w:szCs w:val="22"/>
        </w:rPr>
      </w:pPr>
      <w:bookmarkStart w:id="1165" w:name="_Toc108206502"/>
      <w:bookmarkStart w:id="1166" w:name="_Toc108206950"/>
      <w:bookmarkStart w:id="1167" w:name="_Toc108206505"/>
      <w:bookmarkStart w:id="1168" w:name="_Toc108206953"/>
      <w:bookmarkStart w:id="1169" w:name="_Toc104626505"/>
      <w:bookmarkStart w:id="1170" w:name="_Toc104627546"/>
      <w:bookmarkStart w:id="1171" w:name="_Toc104627914"/>
      <w:bookmarkStart w:id="1172" w:name="_Toc104629098"/>
      <w:bookmarkStart w:id="1173" w:name="_Toc104629983"/>
      <w:bookmarkStart w:id="1174" w:name="_Toc104630607"/>
      <w:bookmarkStart w:id="1175" w:name="_Toc105562355"/>
      <w:bookmarkStart w:id="1176" w:name="_Toc105573683"/>
      <w:bookmarkStart w:id="1177" w:name="_Toc106102850"/>
      <w:bookmarkStart w:id="1178" w:name="_Toc107975779"/>
      <w:bookmarkStart w:id="1179" w:name="_Toc108206509"/>
      <w:bookmarkStart w:id="1180" w:name="_Toc108206957"/>
      <w:bookmarkStart w:id="1181" w:name="_Ref104177808"/>
      <w:bookmarkStart w:id="1182" w:name="_Toc110308717"/>
      <w:bookmarkStart w:id="1183" w:name="_Toc112132913"/>
      <w:bookmarkStart w:id="1184" w:name="_Toc128219889"/>
      <w:bookmarkStart w:id="1185" w:name="_Toc127939621"/>
      <w:bookmarkStart w:id="1186" w:name="_Toc226269684"/>
      <w:bookmarkStart w:id="1187" w:name="_Toc226456235"/>
      <w:bookmarkStart w:id="1188" w:name="_Toc326248226"/>
      <w:bookmarkStart w:id="1189" w:name="_Toc365644283"/>
      <w:bookmarkStart w:id="1190" w:name="_Toc395623418"/>
      <w:bookmarkStart w:id="1191" w:name="_Toc407192204"/>
      <w:bookmarkStart w:id="1192" w:name="_Toc489446832"/>
      <w:bookmarkStart w:id="1193" w:name="_Toc190331600"/>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r w:rsidRPr="000E11CC">
        <w:rPr>
          <w:rFonts w:ascii="Garamond" w:hAnsi="Garamond"/>
          <w:color w:val="000000"/>
          <w:szCs w:val="22"/>
        </w:rPr>
        <w:t>Расчетные показатели стоимости составляющей величины отклонений участника оптового рынка</w:t>
      </w:r>
      <w:r>
        <w:rPr>
          <w:rFonts w:ascii="Garamond" w:hAnsi="Garamond"/>
          <w:color w:val="000000"/>
          <w:szCs w:val="22"/>
        </w:rPr>
        <w:t xml:space="preserve"> </w:t>
      </w:r>
      <w:r w:rsidRPr="000E11CC">
        <w:rPr>
          <w:rFonts w:ascii="Garamond" w:hAnsi="Garamond"/>
          <w:color w:val="000000"/>
          <w:szCs w:val="22"/>
        </w:rPr>
        <w:t xml:space="preserve">по </w:t>
      </w:r>
      <w:r w:rsidR="00754566">
        <w:rPr>
          <w:rFonts w:ascii="Garamond" w:hAnsi="Garamond"/>
          <w:color w:val="000000"/>
          <w:szCs w:val="22"/>
        </w:rPr>
        <w:t>ГТП</w:t>
      </w:r>
      <w:r w:rsidRPr="000E11CC">
        <w:rPr>
          <w:rFonts w:ascii="Garamond" w:hAnsi="Garamond"/>
          <w:color w:val="000000"/>
          <w:szCs w:val="22"/>
        </w:rPr>
        <w:t xml:space="preserve"> потребления</w:t>
      </w:r>
      <w:bookmarkEnd w:id="1181"/>
      <w:bookmarkEnd w:id="1182"/>
      <w:bookmarkEnd w:id="1183"/>
      <w:bookmarkEnd w:id="1184"/>
      <w:bookmarkEnd w:id="1185"/>
      <w:bookmarkEnd w:id="1186"/>
      <w:bookmarkEnd w:id="1187"/>
      <w:r w:rsidRPr="000E11CC">
        <w:rPr>
          <w:rFonts w:ascii="Garamond" w:hAnsi="Garamond"/>
          <w:color w:val="000000"/>
          <w:szCs w:val="22"/>
        </w:rPr>
        <w:t xml:space="preserve"> и ГТП экспорта</w:t>
      </w:r>
      <w:bookmarkEnd w:id="1188"/>
      <w:bookmarkEnd w:id="1189"/>
      <w:bookmarkEnd w:id="1190"/>
      <w:bookmarkEnd w:id="1191"/>
      <w:bookmarkEnd w:id="1192"/>
      <w:bookmarkEnd w:id="1193"/>
    </w:p>
    <w:p w14:paraId="7EBD5A4E" w14:textId="77777777" w:rsidR="00862167" w:rsidRPr="000E11CC" w:rsidRDefault="00862167" w:rsidP="00311897">
      <w:pPr>
        <w:ind w:firstLine="540"/>
        <w:jc w:val="both"/>
        <w:rPr>
          <w:color w:val="000000"/>
          <w:lang w:val="ru-RU"/>
        </w:rPr>
      </w:pPr>
      <w:r w:rsidRPr="000E11CC">
        <w:rPr>
          <w:color w:val="000000"/>
          <w:lang w:val="ru-RU"/>
        </w:rPr>
        <w:t xml:space="preserve">На основе объемов составляющих величин отклонений, определенных в узлах расчетной модели, отнесенных к группам точек поставки потребления </w:t>
      </w:r>
      <w:r w:rsidRPr="000E11CC">
        <w:rPr>
          <w:color w:val="000000"/>
          <w:szCs w:val="22"/>
          <w:lang w:val="ru-RU"/>
        </w:rPr>
        <w:t xml:space="preserve">или экспорта </w:t>
      </w:r>
      <w:r w:rsidRPr="000E11CC">
        <w:rPr>
          <w:color w:val="000000"/>
          <w:lang w:val="ru-RU"/>
        </w:rPr>
        <w:t>участника оптового рынка с зафиксированными видами инициатив отклонений, и соответствующей ставке, формируются расчетные показатели стоимости составляющих величин отклонений в данный час операционных суток в узлах расчетной модели, отнесенных к ГТП потребления</w:t>
      </w:r>
      <w:r w:rsidRPr="000E11CC">
        <w:rPr>
          <w:color w:val="000000"/>
          <w:szCs w:val="22"/>
          <w:lang w:val="ru-RU"/>
        </w:rPr>
        <w:t xml:space="preserve"> или ГТП экспорта</w:t>
      </w:r>
      <w:r w:rsidRPr="000E11CC">
        <w:rPr>
          <w:color w:val="000000"/>
          <w:lang w:val="ru-RU"/>
        </w:rPr>
        <w:t xml:space="preserve"> участника оптового рынка.</w:t>
      </w:r>
    </w:p>
    <w:p w14:paraId="413E672F" w14:textId="77777777" w:rsidR="00862167" w:rsidRPr="000E11CC" w:rsidRDefault="00862167" w:rsidP="00311897">
      <w:pPr>
        <w:pStyle w:val="4"/>
        <w:rPr>
          <w:rFonts w:ascii="Garamond" w:hAnsi="Garamond"/>
          <w:color w:val="000000"/>
          <w:szCs w:val="22"/>
        </w:rPr>
      </w:pPr>
      <w:r w:rsidRPr="000E11CC">
        <w:rPr>
          <w:rFonts w:ascii="Garamond" w:hAnsi="Garamond"/>
          <w:color w:val="000000"/>
          <w:szCs w:val="22"/>
        </w:rPr>
        <w:t xml:space="preserve">Расчетный показатель стоимости составляющей величины отклонения по внешней инициативе при увеличении объема потребления электрической энергии (мощности) </w:t>
      </w:r>
    </w:p>
    <w:p w14:paraId="120951DD" w14:textId="4F7DC93E" w:rsidR="00862167" w:rsidRPr="000E11CC" w:rsidRDefault="00862167" w:rsidP="00311897">
      <w:pPr>
        <w:ind w:firstLine="540"/>
        <w:jc w:val="both"/>
        <w:rPr>
          <w:color w:val="000000"/>
          <w:lang w:val="ru-RU"/>
        </w:rPr>
      </w:pPr>
      <w:r w:rsidRPr="000E11CC">
        <w:rPr>
          <w:color w:val="000000"/>
          <w:lang w:val="ru-RU"/>
        </w:rPr>
        <w:t xml:space="preserve">определяется для </w:t>
      </w:r>
      <w:r w:rsidRPr="000E11CC">
        <w:rPr>
          <w:color w:val="000000"/>
          <w:szCs w:val="22"/>
          <w:lang w:val="ru-RU"/>
        </w:rPr>
        <w:t xml:space="preserve">ГТП экспорта или </w:t>
      </w:r>
      <w:r w:rsidRPr="000E11CC">
        <w:rPr>
          <w:color w:val="000000"/>
          <w:lang w:val="ru-RU"/>
        </w:rPr>
        <w:t xml:space="preserve">объекта управления, относящегося к ГТП потребления с регулируемой нагрузкой как произведение отклонения, подлежащего оплате и соответствующей ставки, определенной в соответствии с разделом </w:t>
      </w:r>
      <w:r w:rsidR="0080160F">
        <w:fldChar w:fldCharType="begin"/>
      </w:r>
      <w:r w:rsidR="0080160F" w:rsidRPr="0080160F">
        <w:rPr>
          <w:lang w:val="ru-RU"/>
        </w:rPr>
        <w:instrText xml:space="preserve"> </w:instrText>
      </w:r>
      <w:r w:rsidR="0080160F">
        <w:instrText>REF</w:instrText>
      </w:r>
      <w:r w:rsidR="0080160F" w:rsidRPr="0080160F">
        <w:rPr>
          <w:lang w:val="ru-RU"/>
        </w:rPr>
        <w:instrText xml:space="preserve"> _</w:instrText>
      </w:r>
      <w:r w:rsidR="0080160F">
        <w:instrText>Ref</w:instrText>
      </w:r>
      <w:r w:rsidR="0080160F" w:rsidRPr="0080160F">
        <w:rPr>
          <w:lang w:val="ru-RU"/>
        </w:rPr>
        <w:instrText>104629759 \</w:instrText>
      </w:r>
      <w:r w:rsidR="0080160F">
        <w:instrText>r</w:instrText>
      </w:r>
      <w:r w:rsidR="0080160F" w:rsidRPr="0080160F">
        <w:rPr>
          <w:lang w:val="ru-RU"/>
        </w:rPr>
        <w:instrText xml:space="preserve"> \</w:instrText>
      </w:r>
      <w:r w:rsidR="0080160F">
        <w:instrText>h</w:instrText>
      </w:r>
      <w:r w:rsidR="0080160F" w:rsidRPr="0080160F">
        <w:rPr>
          <w:lang w:val="ru-RU"/>
        </w:rPr>
        <w:instrText xml:space="preserve">  \* </w:instrText>
      </w:r>
      <w:r w:rsidR="0080160F">
        <w:instrText>MERGEFORMAT</w:instrText>
      </w:r>
      <w:r w:rsidR="0080160F" w:rsidRPr="0080160F">
        <w:rPr>
          <w:lang w:val="ru-RU"/>
        </w:rPr>
        <w:instrText xml:space="preserve"> </w:instrText>
      </w:r>
      <w:r w:rsidR="0080160F">
        <w:fldChar w:fldCharType="separate"/>
      </w:r>
      <w:r w:rsidR="00AF14F3" w:rsidRPr="00AF14F3">
        <w:rPr>
          <w:color w:val="000000"/>
          <w:lang w:val="ru-RU"/>
        </w:rPr>
        <w:t>4.3.2</w:t>
      </w:r>
      <w:r w:rsidR="0080160F">
        <w:fldChar w:fldCharType="end"/>
      </w:r>
      <w:r w:rsidRPr="000E11CC">
        <w:rPr>
          <w:color w:val="000000"/>
          <w:lang w:val="ru-RU"/>
        </w:rPr>
        <w:t xml:space="preserve"> настоящего Регламента:</w:t>
      </w:r>
    </w:p>
    <w:p w14:paraId="0A965252"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((+);ИВ1(потр)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((+);ИВ1(потр)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(ИВ1(+); ) </w:instrText>
      </w:r>
      <w:r w:rsidRPr="000E11CC">
        <w:rPr>
          <w:b/>
          <w:i/>
          <w:color w:val="000000"/>
          <w:lang w:val="ru-RU"/>
        </w:rPr>
        <w:fldChar w:fldCharType="end"/>
      </w:r>
      <w:r w:rsidR="00355006">
        <w:rPr>
          <w:b/>
          <w:i/>
          <w:color w:val="000000"/>
          <w:lang w:val="ru-RU"/>
        </w:rPr>
        <w:t>;</w:t>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p>
    <w:p w14:paraId="43E0CEC2"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ИВО-1(потр)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ИВО-1(потр)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(ИВ0-1(+); ) </w:instrText>
      </w:r>
      <w:r w:rsidRPr="000E11CC">
        <w:rPr>
          <w:b/>
          <w:i/>
          <w:color w:val="000000"/>
          <w:lang w:val="ru-RU"/>
        </w:rPr>
        <w:fldChar w:fldCharType="end"/>
      </w:r>
      <w:r w:rsidR="00355006">
        <w:rPr>
          <w:b/>
          <w:i/>
          <w:color w:val="000000"/>
          <w:lang w:val="ru-RU"/>
        </w:rPr>
        <w:t>;</w:t>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p>
    <w:p w14:paraId="2268C072"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ИВО(потр)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ИВО(потр)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(ИВ0(+); ) </w:instrText>
      </w:r>
      <w:r w:rsidRPr="000E11CC">
        <w:rPr>
          <w:b/>
          <w:i/>
          <w:color w:val="000000"/>
          <w:lang w:val="ru-RU"/>
        </w:rPr>
        <w:fldChar w:fldCharType="end"/>
      </w:r>
      <w:r w:rsidR="00355006">
        <w:rPr>
          <w:b/>
          <w:i/>
          <w:color w:val="000000"/>
          <w:lang w:val="ru-RU"/>
        </w:rPr>
        <w:t>;</w:t>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p>
    <w:p w14:paraId="27AB9255"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ИВА(потр)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ИВА(потр)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(ИВА(+); ) </w:instrText>
      </w:r>
      <w:r w:rsidRPr="000E11CC">
        <w:rPr>
          <w:b/>
          <w:i/>
          <w:color w:val="000000"/>
          <w:lang w:val="ru-RU"/>
        </w:rPr>
        <w:fldChar w:fldCharType="end"/>
      </w:r>
      <w:r w:rsidR="00355006">
        <w:rPr>
          <w:b/>
          <w:i/>
          <w:color w:val="000000"/>
          <w:lang w:val="ru-RU"/>
        </w:rPr>
        <w:t>;</w:t>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p>
    <w:p w14:paraId="7C199434"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ИВК(потр)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ИВК(потр)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(ИВК(+); ) </w:instrText>
      </w:r>
      <w:r w:rsidRPr="000E11CC">
        <w:rPr>
          <w:b/>
          <w:i/>
          <w:color w:val="000000"/>
          <w:lang w:val="ru-RU"/>
        </w:rPr>
        <w:fldChar w:fldCharType="end"/>
      </w:r>
      <w:r w:rsidR="00355006">
        <w:rPr>
          <w:b/>
          <w:i/>
          <w:color w:val="000000"/>
          <w:lang w:val="ru-RU"/>
        </w:rPr>
        <w:t>;</w:t>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p>
    <w:p w14:paraId="7C577A1C" w14:textId="77777777" w:rsidR="00862167" w:rsidRDefault="00862167" w:rsidP="00311897">
      <w:pPr>
        <w:pStyle w:val="4"/>
        <w:numPr>
          <w:ilvl w:val="0"/>
          <w:numId w:val="0"/>
        </w:numPr>
        <w:tabs>
          <w:tab w:val="num" w:pos="567"/>
        </w:tabs>
        <w:rPr>
          <w:rFonts w:ascii="Garamond" w:hAnsi="Garamond"/>
          <w:b/>
          <w:i/>
          <w:color w:val="000000"/>
        </w:rPr>
      </w:pPr>
      <w:r w:rsidRPr="000E11CC">
        <w:rPr>
          <w:rFonts w:ascii="Garamond" w:hAnsi="Garamond"/>
          <w:b/>
          <w:i/>
          <w:color w:val="000000"/>
        </w:rPr>
        <w:fldChar w:fldCharType="begin"/>
      </w:r>
      <w:r w:rsidRPr="000E11CC">
        <w:rPr>
          <w:rFonts w:ascii="Garamond" w:hAnsi="Garamond"/>
          <w:b/>
          <w:i/>
          <w:color w:val="000000"/>
        </w:rPr>
        <w:instrText xml:space="preserve"> </w:instrText>
      </w:r>
      <w:r w:rsidRPr="000E11CC">
        <w:rPr>
          <w:rFonts w:ascii="Garamond" w:hAnsi="Garamond"/>
          <w:b/>
          <w:i/>
          <w:color w:val="000000"/>
          <w:lang w:val="en-US"/>
        </w:rPr>
        <w:instrText>EQ</w:instrText>
      </w:r>
      <w:r w:rsidRPr="000E11CC">
        <w:rPr>
          <w:rFonts w:ascii="Garamond" w:hAnsi="Garamond"/>
          <w:b/>
          <w:i/>
          <w:color w:val="000000"/>
        </w:rPr>
        <w:instrText xml:space="preserve"> С\</w:instrText>
      </w:r>
      <w:r w:rsidRPr="000E11CC">
        <w:rPr>
          <w:rFonts w:ascii="Garamond" w:hAnsi="Garamond"/>
          <w:b/>
          <w:i/>
          <w:color w:val="000000"/>
          <w:lang w:val="en-US"/>
        </w:rPr>
        <w:instrText>s</w:instrText>
      </w:r>
      <w:r w:rsidRPr="000E11CC">
        <w:rPr>
          <w:rFonts w:ascii="Garamond" w:hAnsi="Garamond"/>
          <w:b/>
          <w:i/>
          <w:color w:val="000000"/>
        </w:rPr>
        <w:instrText xml:space="preserve">((+); ИВ(потр) ) </w:instrText>
      </w:r>
      <w:r w:rsidRPr="000E11CC">
        <w:rPr>
          <w:rFonts w:ascii="Garamond" w:hAnsi="Garamond"/>
          <w:b/>
          <w:i/>
          <w:color w:val="000000"/>
        </w:rPr>
        <w:fldChar w:fldCharType="end"/>
      </w:r>
      <w:r w:rsidRPr="000E11CC">
        <w:rPr>
          <w:rFonts w:ascii="Garamond" w:hAnsi="Garamond"/>
          <w:b/>
          <w:i/>
          <w:color w:val="000000"/>
        </w:rPr>
        <w:t xml:space="preserve">= Δ </w:t>
      </w:r>
      <w:r w:rsidRPr="000E11CC">
        <w:rPr>
          <w:rFonts w:ascii="Garamond" w:hAnsi="Garamond"/>
          <w:b/>
          <w:i/>
          <w:color w:val="000000"/>
        </w:rPr>
        <w:fldChar w:fldCharType="begin"/>
      </w:r>
      <w:r w:rsidRPr="000E11CC">
        <w:rPr>
          <w:rFonts w:ascii="Garamond" w:hAnsi="Garamond"/>
          <w:b/>
          <w:i/>
          <w:color w:val="000000"/>
        </w:rPr>
        <w:instrText xml:space="preserve"> </w:instrText>
      </w:r>
      <w:r w:rsidRPr="000E11CC">
        <w:rPr>
          <w:rFonts w:ascii="Garamond" w:hAnsi="Garamond"/>
          <w:b/>
          <w:i/>
          <w:color w:val="000000"/>
          <w:lang w:val="en-US"/>
        </w:rPr>
        <w:instrText>EQ</w:instrText>
      </w:r>
      <w:r w:rsidRPr="000E11CC">
        <w:rPr>
          <w:rFonts w:ascii="Garamond" w:hAnsi="Garamond"/>
          <w:b/>
          <w:i/>
          <w:color w:val="000000"/>
        </w:rPr>
        <w:instrText xml:space="preserve"> О\</w:instrText>
      </w:r>
      <w:r w:rsidRPr="000E11CC">
        <w:rPr>
          <w:rFonts w:ascii="Garamond" w:hAnsi="Garamond"/>
          <w:b/>
          <w:i/>
          <w:color w:val="000000"/>
          <w:lang w:val="en-US"/>
        </w:rPr>
        <w:instrText>s</w:instrText>
      </w:r>
      <w:r w:rsidRPr="000E11CC">
        <w:rPr>
          <w:rFonts w:ascii="Garamond" w:hAnsi="Garamond"/>
          <w:b/>
          <w:i/>
          <w:color w:val="000000"/>
        </w:rPr>
        <w:instrText xml:space="preserve">((+); ИВ(потр) ) </w:instrText>
      </w:r>
      <w:r w:rsidRPr="000E11CC">
        <w:rPr>
          <w:rFonts w:ascii="Garamond" w:hAnsi="Garamond"/>
          <w:b/>
          <w:i/>
          <w:color w:val="000000"/>
        </w:rPr>
        <w:fldChar w:fldCharType="end"/>
      </w:r>
      <w:r w:rsidRPr="000E11CC">
        <w:rPr>
          <w:rFonts w:ascii="Garamond" w:hAnsi="Garamond"/>
          <w:b/>
          <w:i/>
          <w:color w:val="000000"/>
        </w:rPr>
        <w:t>*</w:t>
      </w:r>
      <w:r w:rsidRPr="000E11CC">
        <w:rPr>
          <w:rFonts w:ascii="Garamond" w:hAnsi="Garamond"/>
          <w:b/>
          <w:i/>
          <w:color w:val="000000"/>
        </w:rPr>
        <w:fldChar w:fldCharType="begin"/>
      </w:r>
      <w:r w:rsidRPr="000E11CC">
        <w:rPr>
          <w:rFonts w:ascii="Garamond" w:hAnsi="Garamond"/>
          <w:b/>
          <w:i/>
          <w:color w:val="000000"/>
        </w:rPr>
        <w:instrText xml:space="preserve"> </w:instrText>
      </w:r>
      <w:r w:rsidRPr="000E11CC">
        <w:rPr>
          <w:rFonts w:ascii="Garamond" w:hAnsi="Garamond"/>
          <w:b/>
          <w:i/>
          <w:color w:val="000000"/>
          <w:lang w:val="en-US"/>
        </w:rPr>
        <w:instrText>EQ</w:instrText>
      </w:r>
      <w:r w:rsidRPr="000E11CC">
        <w:rPr>
          <w:rFonts w:ascii="Garamond" w:hAnsi="Garamond"/>
          <w:b/>
          <w:i/>
          <w:color w:val="000000"/>
        </w:rPr>
        <w:instrText xml:space="preserve"> Т\</w:instrText>
      </w:r>
      <w:r w:rsidRPr="000E11CC">
        <w:rPr>
          <w:rFonts w:ascii="Garamond" w:hAnsi="Garamond"/>
          <w:b/>
          <w:i/>
          <w:color w:val="000000"/>
          <w:lang w:val="en-US"/>
        </w:rPr>
        <w:instrText>s</w:instrText>
      </w:r>
      <w:r w:rsidRPr="000E11CC">
        <w:rPr>
          <w:rFonts w:ascii="Garamond" w:hAnsi="Garamond"/>
          <w:b/>
          <w:i/>
          <w:color w:val="000000"/>
        </w:rPr>
        <w:instrText xml:space="preserve">(ИВ(+); ) </w:instrText>
      </w:r>
      <w:r w:rsidRPr="000E11CC">
        <w:rPr>
          <w:rFonts w:ascii="Garamond" w:hAnsi="Garamond"/>
          <w:b/>
          <w:i/>
          <w:color w:val="000000"/>
        </w:rPr>
        <w:fldChar w:fldCharType="end"/>
      </w:r>
      <w:r w:rsidR="00355006">
        <w:rPr>
          <w:rFonts w:ascii="Garamond" w:hAnsi="Garamond"/>
          <w:b/>
          <w:i/>
          <w:color w:val="000000"/>
        </w:rPr>
        <w:t>.</w:t>
      </w:r>
      <w:r w:rsidRPr="000E11CC">
        <w:rPr>
          <w:rFonts w:ascii="Garamond" w:hAnsi="Garamond"/>
          <w:b/>
          <w:i/>
          <w:color w:val="000000"/>
        </w:rPr>
        <w:t xml:space="preserve"> </w:t>
      </w:r>
      <w:r w:rsidRPr="000E11CC">
        <w:rPr>
          <w:rFonts w:ascii="Garamond" w:hAnsi="Garamond"/>
          <w:b/>
          <w:i/>
          <w:color w:val="000000"/>
        </w:rPr>
        <w:tab/>
      </w:r>
      <w:r w:rsidRPr="000E11CC">
        <w:rPr>
          <w:rFonts w:ascii="Garamond" w:hAnsi="Garamond"/>
          <w:b/>
          <w:i/>
          <w:color w:val="000000"/>
        </w:rPr>
        <w:tab/>
      </w:r>
      <w:r w:rsidRPr="000E11CC">
        <w:rPr>
          <w:rFonts w:ascii="Garamond" w:hAnsi="Garamond"/>
          <w:b/>
          <w:i/>
          <w:color w:val="000000"/>
        </w:rPr>
        <w:tab/>
      </w:r>
      <w:r w:rsidRPr="000E11CC">
        <w:rPr>
          <w:rFonts w:ascii="Garamond" w:hAnsi="Garamond"/>
          <w:b/>
          <w:i/>
          <w:color w:val="000000"/>
        </w:rPr>
        <w:tab/>
      </w:r>
      <w:r w:rsidRPr="000E11CC">
        <w:rPr>
          <w:rFonts w:ascii="Garamond" w:hAnsi="Garamond"/>
          <w:b/>
          <w:i/>
          <w:color w:val="000000"/>
        </w:rPr>
        <w:tab/>
      </w:r>
      <w:r w:rsidRPr="000E11CC">
        <w:rPr>
          <w:rFonts w:ascii="Garamond" w:hAnsi="Garamond"/>
          <w:b/>
          <w:i/>
          <w:color w:val="000000"/>
        </w:rPr>
        <w:tab/>
      </w:r>
      <w:r w:rsidRPr="000E11CC">
        <w:rPr>
          <w:rFonts w:ascii="Garamond" w:hAnsi="Garamond"/>
          <w:b/>
          <w:i/>
          <w:color w:val="000000"/>
        </w:rPr>
        <w:tab/>
      </w:r>
    </w:p>
    <w:p w14:paraId="42F481AD" w14:textId="7904ADB2" w:rsidR="00355006" w:rsidRPr="00355006" w:rsidRDefault="00355006" w:rsidP="00355006">
      <w:pPr>
        <w:widowControl w:val="0"/>
        <w:spacing w:before="120" w:after="120"/>
        <w:jc w:val="both"/>
        <w:outlineLvl w:val="3"/>
        <w:rPr>
          <w:color w:val="000000"/>
          <w:szCs w:val="22"/>
          <w:lang w:val="ru-RU"/>
        </w:rPr>
      </w:pPr>
      <w:r w:rsidRPr="00355006">
        <w:rPr>
          <w:color w:val="000000"/>
          <w:szCs w:val="22"/>
          <w:lang w:val="ru-RU"/>
        </w:rPr>
        <w:t xml:space="preserve">Расчетный показатель стоимости составляющей величины отклонения по внешней инициативе при увеличении объема потребления электрической энергии (мощности) определяется в узлах расчетной модели для ГТП потребления как произведение отклонения, подлежащего оплате, и соответствующей ставки, определенной в соответствии с разделом </w:t>
      </w:r>
      <w:r w:rsidRPr="00355006">
        <w:rPr>
          <w:szCs w:val="22"/>
        </w:rPr>
        <w:fldChar w:fldCharType="begin"/>
      </w:r>
      <w:r w:rsidRPr="00355006">
        <w:rPr>
          <w:szCs w:val="22"/>
          <w:lang w:val="ru-RU"/>
        </w:rPr>
        <w:instrText xml:space="preserve"> </w:instrText>
      </w:r>
      <w:r w:rsidRPr="00355006">
        <w:rPr>
          <w:szCs w:val="22"/>
        </w:rPr>
        <w:instrText>REF</w:instrText>
      </w:r>
      <w:r w:rsidRPr="00355006">
        <w:rPr>
          <w:szCs w:val="22"/>
          <w:lang w:val="ru-RU"/>
        </w:rPr>
        <w:instrText xml:space="preserve"> _</w:instrText>
      </w:r>
      <w:r w:rsidRPr="00355006">
        <w:rPr>
          <w:szCs w:val="22"/>
        </w:rPr>
        <w:instrText>Ref</w:instrText>
      </w:r>
      <w:r w:rsidRPr="00355006">
        <w:rPr>
          <w:szCs w:val="22"/>
          <w:lang w:val="ru-RU"/>
        </w:rPr>
        <w:instrText>104629759 \</w:instrText>
      </w:r>
      <w:r w:rsidRPr="00355006">
        <w:rPr>
          <w:szCs w:val="22"/>
        </w:rPr>
        <w:instrText>r</w:instrText>
      </w:r>
      <w:r w:rsidRPr="00355006">
        <w:rPr>
          <w:szCs w:val="22"/>
          <w:lang w:val="ru-RU"/>
        </w:rPr>
        <w:instrText xml:space="preserve"> \</w:instrText>
      </w:r>
      <w:r w:rsidRPr="00355006">
        <w:rPr>
          <w:szCs w:val="22"/>
        </w:rPr>
        <w:instrText>h</w:instrText>
      </w:r>
      <w:r w:rsidRPr="00355006">
        <w:rPr>
          <w:szCs w:val="22"/>
          <w:lang w:val="ru-RU"/>
        </w:rPr>
        <w:instrText xml:space="preserve">  \* </w:instrText>
      </w:r>
      <w:r w:rsidRPr="00355006">
        <w:rPr>
          <w:szCs w:val="22"/>
        </w:rPr>
        <w:instrText>MERGEFORMAT</w:instrText>
      </w:r>
      <w:r w:rsidRPr="00355006">
        <w:rPr>
          <w:szCs w:val="22"/>
          <w:lang w:val="ru-RU"/>
        </w:rPr>
        <w:instrText xml:space="preserve"> </w:instrText>
      </w:r>
      <w:r w:rsidRPr="00355006">
        <w:rPr>
          <w:szCs w:val="22"/>
        </w:rPr>
      </w:r>
      <w:r w:rsidRPr="00355006">
        <w:rPr>
          <w:szCs w:val="22"/>
        </w:rPr>
        <w:fldChar w:fldCharType="separate"/>
      </w:r>
      <w:r w:rsidR="00AF14F3" w:rsidRPr="00AF14F3">
        <w:rPr>
          <w:color w:val="000000"/>
          <w:szCs w:val="22"/>
          <w:lang w:val="ru-RU"/>
        </w:rPr>
        <w:t>4.3.2</w:t>
      </w:r>
      <w:r w:rsidRPr="00355006">
        <w:rPr>
          <w:szCs w:val="22"/>
        </w:rPr>
        <w:fldChar w:fldCharType="end"/>
      </w:r>
      <w:r w:rsidRPr="00355006">
        <w:rPr>
          <w:color w:val="000000"/>
          <w:szCs w:val="22"/>
          <w:lang w:val="ru-RU"/>
        </w:rPr>
        <w:t xml:space="preserve"> настоящего Регламента:</w:t>
      </w:r>
    </w:p>
    <w:p w14:paraId="391FAD47" w14:textId="77777777" w:rsidR="00355006" w:rsidRPr="00355006" w:rsidRDefault="00355006" w:rsidP="00355006">
      <w:pPr>
        <w:widowControl w:val="0"/>
        <w:numPr>
          <w:ilvl w:val="3"/>
          <w:numId w:val="0"/>
        </w:numPr>
        <w:tabs>
          <w:tab w:val="num" w:pos="851"/>
        </w:tabs>
        <w:spacing w:before="120" w:after="120"/>
        <w:ind w:firstLine="567"/>
        <w:jc w:val="both"/>
        <w:outlineLvl w:val="3"/>
        <w:rPr>
          <w:szCs w:val="22"/>
        </w:rPr>
      </w:pPr>
      <w:r w:rsidRPr="00355006">
        <w:rPr>
          <w:position w:val="-14"/>
          <w:szCs w:val="22"/>
        </w:rPr>
        <w:object w:dxaOrig="2940" w:dyaOrig="400" w14:anchorId="4C4D0BB9">
          <v:shape id="_x0000_i1409" type="#_x0000_t75" style="width:147.15pt;height:21.3pt" o:ole="">
            <v:imagedata r:id="rId1030" o:title=""/>
          </v:shape>
          <o:OLEObject Type="Embed" ProgID="Equation.3" ShapeID="_x0000_i1409" DrawAspect="Content" ObjectID="_1833734322" r:id="rId1031"/>
        </w:object>
      </w:r>
      <w:r w:rsidRPr="00355006">
        <w:rPr>
          <w:szCs w:val="22"/>
        </w:rPr>
        <w:t>;</w:t>
      </w:r>
    </w:p>
    <w:p w14:paraId="0F47580F" w14:textId="77777777" w:rsidR="00355006" w:rsidRPr="000E11CC" w:rsidRDefault="00355006" w:rsidP="00355006">
      <w:pPr>
        <w:pStyle w:val="4"/>
        <w:numPr>
          <w:ilvl w:val="0"/>
          <w:numId w:val="0"/>
        </w:numPr>
        <w:tabs>
          <w:tab w:val="num" w:pos="567"/>
        </w:tabs>
        <w:ind w:left="567"/>
        <w:rPr>
          <w:rFonts w:ascii="Garamond" w:hAnsi="Garamond"/>
          <w:b/>
          <w:i/>
          <w:color w:val="000000"/>
          <w:szCs w:val="22"/>
        </w:rPr>
      </w:pPr>
      <w:r w:rsidRPr="00355006">
        <w:rPr>
          <w:rFonts w:ascii="Garamond" w:hAnsi="Garamond"/>
          <w:position w:val="-14"/>
          <w:szCs w:val="22"/>
        </w:rPr>
        <w:object w:dxaOrig="3019" w:dyaOrig="400" w14:anchorId="42C79485">
          <v:shape id="_x0000_i1410" type="#_x0000_t75" style="width:152.15pt;height:21.3pt" o:ole="">
            <v:imagedata r:id="rId1032" o:title=""/>
          </v:shape>
          <o:OLEObject Type="Embed" ProgID="Equation.3" ShapeID="_x0000_i1410" DrawAspect="Content" ObjectID="_1833734323" r:id="rId1033"/>
        </w:object>
      </w:r>
      <w:r w:rsidRPr="00355006">
        <w:rPr>
          <w:rFonts w:ascii="Garamond" w:hAnsi="Garamond"/>
          <w:szCs w:val="22"/>
        </w:rPr>
        <w:t>.</w:t>
      </w:r>
    </w:p>
    <w:p w14:paraId="3F09F411" w14:textId="77777777" w:rsidR="00862167" w:rsidRPr="000E11CC" w:rsidRDefault="00862167" w:rsidP="00311897">
      <w:pPr>
        <w:pStyle w:val="4"/>
        <w:rPr>
          <w:rFonts w:ascii="Garamond" w:hAnsi="Garamond"/>
          <w:color w:val="000000"/>
          <w:szCs w:val="22"/>
        </w:rPr>
      </w:pPr>
      <w:r w:rsidRPr="000E11CC">
        <w:rPr>
          <w:rFonts w:ascii="Garamond" w:hAnsi="Garamond"/>
          <w:color w:val="000000"/>
          <w:szCs w:val="22"/>
        </w:rPr>
        <w:t>Расчетный показатель стоимости составляющей величины отклонения по внешней инициативе при снижении объема потребления электрической энергии (мощности)</w:t>
      </w:r>
    </w:p>
    <w:p w14:paraId="7BE507FD" w14:textId="678A2722" w:rsidR="00862167" w:rsidRPr="000E11CC" w:rsidRDefault="00862167" w:rsidP="00311897">
      <w:pPr>
        <w:ind w:firstLine="540"/>
        <w:jc w:val="both"/>
        <w:rPr>
          <w:color w:val="000000"/>
          <w:lang w:val="ru-RU"/>
        </w:rPr>
      </w:pPr>
      <w:r w:rsidRPr="000E11CC">
        <w:rPr>
          <w:color w:val="000000"/>
          <w:lang w:val="ru-RU"/>
        </w:rPr>
        <w:t xml:space="preserve"> определяется для </w:t>
      </w:r>
      <w:r w:rsidRPr="000E11CC">
        <w:rPr>
          <w:color w:val="000000"/>
          <w:szCs w:val="22"/>
          <w:lang w:val="ru-RU"/>
        </w:rPr>
        <w:t xml:space="preserve">ГТП экспорта или </w:t>
      </w:r>
      <w:r w:rsidRPr="000E11CC">
        <w:rPr>
          <w:color w:val="000000"/>
          <w:lang w:val="ru-RU"/>
        </w:rPr>
        <w:t xml:space="preserve">объекта управления, относящегося к ГТП потребления с регулируемой нагрузкой как произведение отклонения и соответствующей ставки, определенной в соответствии с разделом </w:t>
      </w:r>
      <w:r w:rsidR="0080160F">
        <w:fldChar w:fldCharType="begin"/>
      </w:r>
      <w:r w:rsidR="0080160F" w:rsidRPr="0080160F">
        <w:rPr>
          <w:lang w:val="ru-RU"/>
        </w:rPr>
        <w:instrText xml:space="preserve"> </w:instrText>
      </w:r>
      <w:r w:rsidR="0080160F">
        <w:instrText>REF</w:instrText>
      </w:r>
      <w:r w:rsidR="0080160F" w:rsidRPr="0080160F">
        <w:rPr>
          <w:lang w:val="ru-RU"/>
        </w:rPr>
        <w:instrText xml:space="preserve"> _</w:instrText>
      </w:r>
      <w:r w:rsidR="0080160F">
        <w:instrText>Ref</w:instrText>
      </w:r>
      <w:r w:rsidR="0080160F" w:rsidRPr="0080160F">
        <w:rPr>
          <w:lang w:val="ru-RU"/>
        </w:rPr>
        <w:instrText>104350330 \</w:instrText>
      </w:r>
      <w:r w:rsidR="0080160F">
        <w:instrText>r</w:instrText>
      </w:r>
      <w:r w:rsidR="0080160F" w:rsidRPr="0080160F">
        <w:rPr>
          <w:lang w:val="ru-RU"/>
        </w:rPr>
        <w:instrText xml:space="preserve"> \</w:instrText>
      </w:r>
      <w:r w:rsidR="0080160F">
        <w:instrText>h</w:instrText>
      </w:r>
      <w:r w:rsidR="0080160F" w:rsidRPr="0080160F">
        <w:rPr>
          <w:lang w:val="ru-RU"/>
        </w:rPr>
        <w:instrText xml:space="preserve">  \* </w:instrText>
      </w:r>
      <w:r w:rsidR="0080160F">
        <w:instrText>MERGEFORMAT</w:instrText>
      </w:r>
      <w:r w:rsidR="0080160F" w:rsidRPr="0080160F">
        <w:rPr>
          <w:lang w:val="ru-RU"/>
        </w:rPr>
        <w:instrText xml:space="preserve"> </w:instrText>
      </w:r>
      <w:r w:rsidR="0080160F">
        <w:fldChar w:fldCharType="separate"/>
      </w:r>
      <w:r w:rsidR="00AF14F3" w:rsidRPr="00AF14F3">
        <w:rPr>
          <w:color w:val="000000"/>
          <w:lang w:val="ru-RU"/>
        </w:rPr>
        <w:t>4.3.4</w:t>
      </w:r>
      <w:r w:rsidR="0080160F">
        <w:fldChar w:fldCharType="end"/>
      </w:r>
      <w:r w:rsidRPr="000E11CC">
        <w:rPr>
          <w:color w:val="000000"/>
          <w:lang w:val="ru-RU"/>
        </w:rPr>
        <w:t xml:space="preserve"> настоящего Регламента:</w:t>
      </w:r>
      <w:r w:rsidRPr="000E11CC">
        <w:rPr>
          <w:color w:val="000000"/>
          <w:lang w:val="ru-RU"/>
        </w:rPr>
        <w:tab/>
      </w:r>
    </w:p>
    <w:p w14:paraId="1C70709F"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((-);ИВ1(потр)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((-);ИВ1(потр)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(ИВ1(-); ) </w:instrText>
      </w:r>
      <w:r w:rsidRPr="000E11CC">
        <w:rPr>
          <w:b/>
          <w:i/>
          <w:color w:val="000000"/>
          <w:lang w:val="ru-RU"/>
        </w:rPr>
        <w:fldChar w:fldCharType="end"/>
      </w:r>
      <w:r w:rsidR="009342DB">
        <w:rPr>
          <w:b/>
          <w:i/>
          <w:color w:val="000000"/>
          <w:lang w:val="ru-RU"/>
        </w:rPr>
        <w:t>;</w:t>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p>
    <w:p w14:paraId="209D330B"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ИВО-1(потр)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ИВО-1(потр)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(ИВ0-1(-); ) </w:instrText>
      </w:r>
      <w:r w:rsidRPr="000E11CC">
        <w:rPr>
          <w:b/>
          <w:i/>
          <w:color w:val="000000"/>
          <w:lang w:val="ru-RU"/>
        </w:rPr>
        <w:fldChar w:fldCharType="end"/>
      </w:r>
      <w:r w:rsidR="009342DB">
        <w:rPr>
          <w:b/>
          <w:i/>
          <w:color w:val="000000"/>
          <w:lang w:val="ru-RU"/>
        </w:rPr>
        <w:t>;</w:t>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p>
    <w:p w14:paraId="49BBF813"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ИВО(потр)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ИВО(потр)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(ИВ0(-); ) </w:instrText>
      </w:r>
      <w:r w:rsidRPr="000E11CC">
        <w:rPr>
          <w:b/>
          <w:i/>
          <w:color w:val="000000"/>
          <w:lang w:val="ru-RU"/>
        </w:rPr>
        <w:fldChar w:fldCharType="end"/>
      </w:r>
      <w:r w:rsidR="009342DB">
        <w:rPr>
          <w:b/>
          <w:i/>
          <w:color w:val="000000"/>
          <w:lang w:val="ru-RU"/>
        </w:rPr>
        <w:t>;</w:t>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p>
    <w:p w14:paraId="4B28CAE4"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ИВА(потр)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ИВА(потр)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(ИВА(-); ) </w:instrText>
      </w:r>
      <w:r w:rsidRPr="000E11CC">
        <w:rPr>
          <w:b/>
          <w:i/>
          <w:color w:val="000000"/>
          <w:lang w:val="ru-RU"/>
        </w:rPr>
        <w:fldChar w:fldCharType="end"/>
      </w:r>
      <w:r w:rsidR="009342DB">
        <w:rPr>
          <w:b/>
          <w:i/>
          <w:color w:val="000000"/>
          <w:lang w:val="ru-RU"/>
        </w:rPr>
        <w:t>;</w:t>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p>
    <w:p w14:paraId="76FC6C6F"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ИВК(потр)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ИВК(потр)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(ИВК(-); ) </w:instrText>
      </w:r>
      <w:r w:rsidRPr="000E11CC">
        <w:rPr>
          <w:b/>
          <w:i/>
          <w:color w:val="000000"/>
          <w:lang w:val="ru-RU"/>
        </w:rPr>
        <w:fldChar w:fldCharType="end"/>
      </w:r>
      <w:r w:rsidR="009342DB">
        <w:rPr>
          <w:b/>
          <w:i/>
          <w:color w:val="000000"/>
          <w:lang w:val="ru-RU"/>
        </w:rPr>
        <w:t>;</w:t>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p>
    <w:p w14:paraId="4CD8D5D6" w14:textId="77777777"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ИВ(потр) ) </w:instrText>
      </w:r>
      <w:r w:rsidRPr="000E11CC">
        <w:rPr>
          <w:b/>
          <w:i/>
          <w:color w:val="000000"/>
          <w:lang w:val="ru-RU"/>
        </w:rPr>
        <w:fldChar w:fldCharType="end"/>
      </w:r>
      <w:r w:rsidRPr="000E11CC">
        <w:rPr>
          <w:b/>
          <w:i/>
          <w:color w:val="000000"/>
          <w:lang w:val="ru-RU"/>
        </w:rPr>
        <w:t xml:space="preserve">= Δ </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О\</w:instrText>
      </w:r>
      <w:r w:rsidRPr="000E11CC">
        <w:rPr>
          <w:b/>
          <w:i/>
          <w:color w:val="000000"/>
          <w:lang w:val="en-US"/>
        </w:rPr>
        <w:instrText>s</w:instrText>
      </w:r>
      <w:r w:rsidRPr="000E11CC">
        <w:rPr>
          <w:b/>
          <w:i/>
          <w:color w:val="000000"/>
          <w:lang w:val="ru-RU"/>
        </w:rPr>
        <w:instrText xml:space="preserve">((-); ИВ(потр) ) </w:instrText>
      </w:r>
      <w:r w:rsidRPr="000E11CC">
        <w:rPr>
          <w:b/>
          <w:i/>
          <w:color w:val="000000"/>
          <w:lang w:val="ru-RU"/>
        </w:rPr>
        <w:fldChar w:fldCharType="end"/>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Т\</w:instrText>
      </w:r>
      <w:r w:rsidRPr="000E11CC">
        <w:rPr>
          <w:b/>
          <w:i/>
          <w:color w:val="000000"/>
          <w:lang w:val="en-US"/>
        </w:rPr>
        <w:instrText>s</w:instrText>
      </w:r>
      <w:r w:rsidRPr="000E11CC">
        <w:rPr>
          <w:b/>
          <w:i/>
          <w:color w:val="000000"/>
          <w:lang w:val="ru-RU"/>
        </w:rPr>
        <w:instrText xml:space="preserve">(ИВ(-); ) </w:instrText>
      </w:r>
      <w:r w:rsidRPr="000E11CC">
        <w:rPr>
          <w:b/>
          <w:i/>
          <w:color w:val="000000"/>
          <w:lang w:val="ru-RU"/>
        </w:rPr>
        <w:fldChar w:fldCharType="end"/>
      </w:r>
      <w:r w:rsidR="009342DB">
        <w:rPr>
          <w:b/>
          <w:i/>
          <w:color w:val="000000"/>
          <w:lang w:val="ru-RU"/>
        </w:rPr>
        <w:t>;</w:t>
      </w:r>
      <w:r w:rsidRPr="000E11CC">
        <w:rPr>
          <w:b/>
          <w:i/>
          <w:color w:val="000000"/>
          <w:lang w:val="ru-RU"/>
        </w:rPr>
        <w:t xml:space="preserve"> </w:t>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p>
    <w:p w14:paraId="359041CB" w14:textId="77777777" w:rsidR="00862167" w:rsidRDefault="00862167" w:rsidP="00F476F9">
      <w:pPr>
        <w:jc w:val="both"/>
        <w:rPr>
          <w:b/>
          <w:i/>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С\</w:instrText>
      </w:r>
      <w:r w:rsidRPr="000E11CC">
        <w:rPr>
          <w:b/>
          <w:i/>
          <w:color w:val="000000"/>
          <w:szCs w:val="22"/>
          <w:lang w:val="en-US"/>
        </w:rPr>
        <w:instrText>s</w:instrText>
      </w:r>
      <w:r w:rsidRPr="000E11CC">
        <w:rPr>
          <w:b/>
          <w:i/>
          <w:color w:val="000000"/>
          <w:szCs w:val="22"/>
          <w:lang w:val="ru-RU"/>
        </w:rPr>
        <w:instrText xml:space="preserve">((-); ИВпр(потр) )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rPr>
        <w:t>Δ</w:t>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О\</w:instrText>
      </w:r>
      <w:r w:rsidRPr="000E11CC">
        <w:rPr>
          <w:b/>
          <w:i/>
          <w:color w:val="000000"/>
          <w:szCs w:val="22"/>
          <w:lang w:val="en-US"/>
        </w:rPr>
        <w:instrText>s</w:instrText>
      </w:r>
      <w:r w:rsidRPr="000E11CC">
        <w:rPr>
          <w:b/>
          <w:i/>
          <w:color w:val="000000"/>
          <w:szCs w:val="22"/>
          <w:lang w:val="ru-RU"/>
        </w:rPr>
        <w:instrText xml:space="preserve">((-); ИВпр(потр) )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Т\</w:instrText>
      </w:r>
      <w:r w:rsidRPr="000E11CC">
        <w:rPr>
          <w:b/>
          <w:i/>
          <w:color w:val="000000"/>
          <w:szCs w:val="22"/>
          <w:lang w:val="en-US"/>
        </w:rPr>
        <w:instrText>s</w:instrText>
      </w:r>
      <w:r w:rsidRPr="000E11CC">
        <w:rPr>
          <w:b/>
          <w:i/>
          <w:color w:val="000000"/>
          <w:szCs w:val="22"/>
          <w:lang w:val="ru-RU"/>
        </w:rPr>
        <w:instrText xml:space="preserve">(ИВпр(-); ) </w:instrText>
      </w:r>
      <w:r w:rsidRPr="000E11CC">
        <w:rPr>
          <w:b/>
          <w:i/>
          <w:color w:val="000000"/>
          <w:szCs w:val="22"/>
          <w:lang w:val="ru-RU"/>
        </w:rPr>
        <w:fldChar w:fldCharType="end"/>
      </w:r>
      <w:r w:rsidRPr="000E11CC">
        <w:rPr>
          <w:b/>
          <w:i/>
          <w:color w:val="000000"/>
          <w:szCs w:val="22"/>
          <w:lang w:val="ru-RU"/>
        </w:rPr>
        <w:t>.</w:t>
      </w:r>
      <w:r>
        <w:rPr>
          <w:b/>
          <w:i/>
          <w:szCs w:val="22"/>
          <w:lang w:val="ru-RU"/>
        </w:rPr>
        <w:t xml:space="preserve">              </w:t>
      </w:r>
      <w:r w:rsidR="009342DB">
        <w:rPr>
          <w:b/>
          <w:i/>
          <w:szCs w:val="22"/>
          <w:lang w:val="ru-RU"/>
        </w:rPr>
        <w:t xml:space="preserve"> </w:t>
      </w:r>
      <w:r w:rsidR="009342DB">
        <w:rPr>
          <w:b/>
          <w:i/>
          <w:szCs w:val="22"/>
          <w:lang w:val="ru-RU"/>
        </w:rPr>
        <w:tab/>
      </w:r>
      <w:r w:rsidR="009342DB">
        <w:rPr>
          <w:b/>
          <w:i/>
          <w:szCs w:val="22"/>
          <w:lang w:val="ru-RU"/>
        </w:rPr>
        <w:tab/>
      </w:r>
      <w:r w:rsidR="009342DB">
        <w:rPr>
          <w:b/>
          <w:i/>
          <w:szCs w:val="22"/>
          <w:lang w:val="ru-RU"/>
        </w:rPr>
        <w:tab/>
      </w:r>
      <w:r w:rsidR="009342DB">
        <w:rPr>
          <w:b/>
          <w:i/>
          <w:szCs w:val="22"/>
          <w:lang w:val="ru-RU"/>
        </w:rPr>
        <w:tab/>
      </w:r>
    </w:p>
    <w:p w14:paraId="7A38D46C" w14:textId="0346533C" w:rsidR="009342DB" w:rsidRPr="009342DB" w:rsidRDefault="009342DB" w:rsidP="009342DB">
      <w:pPr>
        <w:widowControl w:val="0"/>
        <w:spacing w:before="120" w:after="120"/>
        <w:jc w:val="both"/>
        <w:outlineLvl w:val="3"/>
        <w:rPr>
          <w:color w:val="000000"/>
          <w:szCs w:val="22"/>
          <w:lang w:val="ru-RU"/>
        </w:rPr>
      </w:pPr>
      <w:r w:rsidRPr="009342DB">
        <w:rPr>
          <w:color w:val="000000"/>
          <w:szCs w:val="22"/>
          <w:lang w:val="ru-RU"/>
        </w:rPr>
        <w:t xml:space="preserve">Расчетный показатель стоимости составляющей величины отклонения по внешней инициативе при снижении объема потребления электрической энергии (мощности) определяется в узлах расчетной модели для ГТП потребления как произведение отклонения и соответствующей ставки, определенной в соответствии с разделом </w:t>
      </w:r>
      <w:r w:rsidRPr="009342DB">
        <w:rPr>
          <w:szCs w:val="22"/>
        </w:rPr>
        <w:fldChar w:fldCharType="begin"/>
      </w:r>
      <w:r w:rsidRPr="009342DB">
        <w:rPr>
          <w:szCs w:val="22"/>
          <w:lang w:val="ru-RU"/>
        </w:rPr>
        <w:instrText xml:space="preserve"> </w:instrText>
      </w:r>
      <w:r w:rsidRPr="009342DB">
        <w:rPr>
          <w:szCs w:val="22"/>
        </w:rPr>
        <w:instrText>REF</w:instrText>
      </w:r>
      <w:r w:rsidRPr="009342DB">
        <w:rPr>
          <w:szCs w:val="22"/>
          <w:lang w:val="ru-RU"/>
        </w:rPr>
        <w:instrText xml:space="preserve"> _</w:instrText>
      </w:r>
      <w:r w:rsidRPr="009342DB">
        <w:rPr>
          <w:szCs w:val="22"/>
        </w:rPr>
        <w:instrText>Ref</w:instrText>
      </w:r>
      <w:r w:rsidRPr="009342DB">
        <w:rPr>
          <w:szCs w:val="22"/>
          <w:lang w:val="ru-RU"/>
        </w:rPr>
        <w:instrText>104350330 \</w:instrText>
      </w:r>
      <w:r w:rsidRPr="009342DB">
        <w:rPr>
          <w:szCs w:val="22"/>
        </w:rPr>
        <w:instrText>r</w:instrText>
      </w:r>
      <w:r w:rsidRPr="009342DB">
        <w:rPr>
          <w:szCs w:val="22"/>
          <w:lang w:val="ru-RU"/>
        </w:rPr>
        <w:instrText xml:space="preserve"> \</w:instrText>
      </w:r>
      <w:r w:rsidRPr="009342DB">
        <w:rPr>
          <w:szCs w:val="22"/>
        </w:rPr>
        <w:instrText>h</w:instrText>
      </w:r>
      <w:r w:rsidRPr="009342DB">
        <w:rPr>
          <w:szCs w:val="22"/>
          <w:lang w:val="ru-RU"/>
        </w:rPr>
        <w:instrText xml:space="preserve">  \* </w:instrText>
      </w:r>
      <w:r w:rsidRPr="009342DB">
        <w:rPr>
          <w:szCs w:val="22"/>
        </w:rPr>
        <w:instrText>MERGEFORMAT</w:instrText>
      </w:r>
      <w:r w:rsidRPr="009342DB">
        <w:rPr>
          <w:szCs w:val="22"/>
          <w:lang w:val="ru-RU"/>
        </w:rPr>
        <w:instrText xml:space="preserve"> </w:instrText>
      </w:r>
      <w:r w:rsidRPr="009342DB">
        <w:rPr>
          <w:szCs w:val="22"/>
        </w:rPr>
      </w:r>
      <w:r w:rsidRPr="009342DB">
        <w:rPr>
          <w:szCs w:val="22"/>
        </w:rPr>
        <w:fldChar w:fldCharType="separate"/>
      </w:r>
      <w:r w:rsidR="00AF14F3" w:rsidRPr="00AF14F3">
        <w:rPr>
          <w:color w:val="000000"/>
          <w:szCs w:val="22"/>
          <w:lang w:val="ru-RU"/>
        </w:rPr>
        <w:t>4.3.4</w:t>
      </w:r>
      <w:r w:rsidRPr="009342DB">
        <w:rPr>
          <w:szCs w:val="22"/>
        </w:rPr>
        <w:fldChar w:fldCharType="end"/>
      </w:r>
      <w:r w:rsidRPr="009342DB">
        <w:rPr>
          <w:color w:val="000000"/>
          <w:szCs w:val="22"/>
          <w:lang w:val="ru-RU"/>
        </w:rPr>
        <w:t xml:space="preserve"> настоящего Регламента:</w:t>
      </w:r>
    </w:p>
    <w:p w14:paraId="713A1E9B" w14:textId="77777777" w:rsidR="009342DB" w:rsidRPr="009342DB" w:rsidRDefault="009342DB" w:rsidP="009342DB">
      <w:pPr>
        <w:widowControl w:val="0"/>
        <w:numPr>
          <w:ilvl w:val="3"/>
          <w:numId w:val="0"/>
        </w:numPr>
        <w:tabs>
          <w:tab w:val="num" w:pos="851"/>
        </w:tabs>
        <w:spacing w:before="120" w:after="120"/>
        <w:ind w:firstLine="567"/>
        <w:jc w:val="both"/>
        <w:outlineLvl w:val="3"/>
        <w:rPr>
          <w:szCs w:val="22"/>
        </w:rPr>
      </w:pPr>
      <w:r w:rsidRPr="009342DB">
        <w:rPr>
          <w:position w:val="-14"/>
          <w:szCs w:val="22"/>
        </w:rPr>
        <w:object w:dxaOrig="2940" w:dyaOrig="400" w14:anchorId="7D9983C3">
          <v:shape id="_x0000_i1411" type="#_x0000_t75" style="width:147.15pt;height:21.3pt" o:ole="">
            <v:imagedata r:id="rId1034" o:title=""/>
          </v:shape>
          <o:OLEObject Type="Embed" ProgID="Equation.3" ShapeID="_x0000_i1411" DrawAspect="Content" ObjectID="_1833734324" r:id="rId1035"/>
        </w:object>
      </w:r>
      <w:r w:rsidRPr="009342DB">
        <w:rPr>
          <w:szCs w:val="22"/>
        </w:rPr>
        <w:t>;</w:t>
      </w:r>
    </w:p>
    <w:p w14:paraId="5DB50563" w14:textId="77777777" w:rsidR="009342DB" w:rsidRPr="000E11CC" w:rsidRDefault="009342DB" w:rsidP="009342DB">
      <w:pPr>
        <w:ind w:left="567"/>
        <w:jc w:val="both"/>
        <w:rPr>
          <w:i/>
          <w:color w:val="000000"/>
          <w:lang w:val="ru-RU"/>
        </w:rPr>
      </w:pPr>
      <w:r w:rsidRPr="009342DB">
        <w:rPr>
          <w:position w:val="-14"/>
          <w:szCs w:val="22"/>
        </w:rPr>
        <w:object w:dxaOrig="3019" w:dyaOrig="400" w14:anchorId="0560BAB1">
          <v:shape id="_x0000_i1412" type="#_x0000_t75" style="width:152.15pt;height:21.3pt" o:ole="">
            <v:imagedata r:id="rId1036" o:title=""/>
          </v:shape>
          <o:OLEObject Type="Embed" ProgID="Equation.3" ShapeID="_x0000_i1412" DrawAspect="Content" ObjectID="_1833734325" r:id="rId1037"/>
        </w:object>
      </w:r>
      <w:r w:rsidRPr="009342DB">
        <w:rPr>
          <w:szCs w:val="22"/>
        </w:rPr>
        <w:t>.</w:t>
      </w:r>
    </w:p>
    <w:p w14:paraId="049C8228" w14:textId="77777777" w:rsidR="00862167" w:rsidRPr="000E11CC" w:rsidRDefault="00862167" w:rsidP="00311897">
      <w:pPr>
        <w:pStyle w:val="4"/>
        <w:rPr>
          <w:rFonts w:ascii="Garamond" w:hAnsi="Garamond"/>
          <w:color w:val="000000"/>
          <w:szCs w:val="22"/>
        </w:rPr>
      </w:pPr>
      <w:bookmarkStart w:id="1194" w:name="_Ref104177794"/>
      <w:r w:rsidRPr="000E11CC">
        <w:rPr>
          <w:rFonts w:ascii="Garamond" w:hAnsi="Garamond"/>
          <w:color w:val="000000"/>
          <w:szCs w:val="22"/>
        </w:rPr>
        <w:t xml:space="preserve">Расчетный показатель стоимости составляющей величины отклонения по собственной инициативе при увеличении объема потребления </w:t>
      </w:r>
      <w:r w:rsidRPr="0068311F">
        <w:rPr>
          <w:rFonts w:ascii="Garamond" w:hAnsi="Garamond"/>
          <w:szCs w:val="22"/>
        </w:rPr>
        <w:t>(поставки)</w:t>
      </w:r>
      <w:r>
        <w:rPr>
          <w:rFonts w:ascii="Garamond" w:hAnsi="Garamond"/>
          <w:b/>
          <w:i/>
          <w:szCs w:val="22"/>
        </w:rPr>
        <w:t xml:space="preserve"> </w:t>
      </w:r>
      <w:r w:rsidRPr="000E11CC">
        <w:rPr>
          <w:rFonts w:ascii="Garamond" w:hAnsi="Garamond"/>
          <w:color w:val="000000"/>
          <w:szCs w:val="22"/>
        </w:rPr>
        <w:t>электрической энергии (мощности)</w:t>
      </w:r>
    </w:p>
    <w:p w14:paraId="0339EE2F" w14:textId="77777777" w:rsidR="00862167" w:rsidRPr="0027317E" w:rsidRDefault="00862167" w:rsidP="0027317E">
      <w:pPr>
        <w:spacing w:before="120" w:after="120"/>
        <w:jc w:val="both"/>
        <w:rPr>
          <w:color w:val="000000"/>
          <w:szCs w:val="22"/>
          <w:lang w:val="ru-RU"/>
        </w:rPr>
      </w:pPr>
      <w:r w:rsidRPr="0027317E">
        <w:rPr>
          <w:color w:val="000000"/>
          <w:szCs w:val="22"/>
          <w:lang w:val="ru-RU"/>
        </w:rPr>
        <w:t xml:space="preserve">определяется в узлах расчетной модели, относящихся к ГТП потребления участников </w:t>
      </w:r>
      <w:r w:rsidR="002D384C" w:rsidRPr="0027317E">
        <w:rPr>
          <w:color w:val="000000"/>
          <w:szCs w:val="22"/>
          <w:lang w:val="ru-RU"/>
        </w:rPr>
        <w:t xml:space="preserve">(в том числе для ГТП потребления покупателя, функционирующего в отдельных частях ценовых зон оптового рынка) </w:t>
      </w:r>
      <w:r w:rsidRPr="0027317E">
        <w:rPr>
          <w:color w:val="000000"/>
          <w:szCs w:val="22"/>
          <w:lang w:val="ru-RU"/>
        </w:rPr>
        <w:t xml:space="preserve">как произведение отклонения и соответствующей ставки, определенной в соответствии с разделом </w:t>
      </w:r>
      <w:r w:rsidR="002D384C" w:rsidRPr="0027317E">
        <w:rPr>
          <w:color w:val="000000"/>
          <w:szCs w:val="22"/>
          <w:lang w:val="ru-RU"/>
        </w:rPr>
        <w:t>4.4.3</w:t>
      </w:r>
      <w:r w:rsidRPr="0027317E">
        <w:rPr>
          <w:color w:val="000000"/>
          <w:szCs w:val="22"/>
          <w:lang w:val="ru-RU"/>
        </w:rPr>
        <w:t xml:space="preserve"> настоящего Регламента:</w:t>
      </w:r>
      <w:bookmarkEnd w:id="1194"/>
    </w:p>
    <w:p w14:paraId="607336A5" w14:textId="77777777" w:rsidR="00862167" w:rsidRPr="0027317E" w:rsidRDefault="00ED248A" w:rsidP="0027317E">
      <w:pPr>
        <w:spacing w:before="120" w:after="120"/>
        <w:jc w:val="both"/>
        <w:rPr>
          <w:b/>
          <w:i/>
          <w:color w:val="000000"/>
          <w:szCs w:val="22"/>
          <w:lang w:val="ru-RU"/>
        </w:rPr>
      </w:pPr>
      <w:r w:rsidRPr="00ED248A">
        <w:rPr>
          <w:position w:val="-14"/>
          <w:szCs w:val="22"/>
        </w:rPr>
        <w:object w:dxaOrig="2740" w:dyaOrig="400" w14:anchorId="6AE6CCAC">
          <v:shape id="_x0000_i1413" type="#_x0000_t75" style="width:137.1pt;height:21.3pt" o:ole="">
            <v:imagedata r:id="rId1038" o:title=""/>
          </v:shape>
          <o:OLEObject Type="Embed" ProgID="Equation.3" ShapeID="_x0000_i1413" DrawAspect="Content" ObjectID="_1833734326" r:id="rId1039"/>
        </w:object>
      </w:r>
      <w:r w:rsidRPr="00ED248A">
        <w:rPr>
          <w:color w:val="000000"/>
          <w:szCs w:val="22"/>
          <w:lang w:val="ru-RU"/>
        </w:rPr>
        <w:t>,</w:t>
      </w:r>
      <w:r w:rsidR="00862167" w:rsidRPr="0027317E">
        <w:rPr>
          <w:b/>
          <w:i/>
          <w:color w:val="000000"/>
          <w:szCs w:val="22"/>
          <w:lang w:val="ru-RU"/>
        </w:rPr>
        <w:t xml:space="preserve"> </w:t>
      </w:r>
      <w:r w:rsidR="00862167" w:rsidRPr="0027317E">
        <w:rPr>
          <w:b/>
          <w:i/>
          <w:color w:val="000000"/>
          <w:szCs w:val="22"/>
          <w:lang w:val="ru-RU"/>
        </w:rPr>
        <w:tab/>
      </w:r>
      <w:r w:rsidR="00862167" w:rsidRPr="0027317E">
        <w:rPr>
          <w:b/>
          <w:i/>
          <w:color w:val="000000"/>
          <w:szCs w:val="22"/>
          <w:lang w:val="ru-RU"/>
        </w:rPr>
        <w:tab/>
      </w:r>
      <w:r w:rsidR="00862167" w:rsidRPr="0027317E">
        <w:rPr>
          <w:b/>
          <w:i/>
          <w:color w:val="000000"/>
          <w:szCs w:val="22"/>
          <w:lang w:val="ru-RU"/>
        </w:rPr>
        <w:tab/>
      </w:r>
      <w:r w:rsidR="00862167" w:rsidRPr="0027317E">
        <w:rPr>
          <w:b/>
          <w:i/>
          <w:color w:val="000000"/>
          <w:szCs w:val="22"/>
          <w:lang w:val="ru-RU"/>
        </w:rPr>
        <w:tab/>
      </w:r>
      <w:r w:rsidR="00862167" w:rsidRPr="0027317E">
        <w:rPr>
          <w:b/>
          <w:i/>
          <w:color w:val="000000"/>
          <w:szCs w:val="22"/>
          <w:lang w:val="ru-RU"/>
        </w:rPr>
        <w:tab/>
      </w:r>
      <w:r w:rsidR="00862167" w:rsidRPr="0027317E">
        <w:rPr>
          <w:b/>
          <w:i/>
          <w:color w:val="000000"/>
          <w:szCs w:val="22"/>
          <w:lang w:val="ru-RU"/>
        </w:rPr>
        <w:tab/>
      </w:r>
      <w:r w:rsidR="00862167" w:rsidRPr="0027317E">
        <w:rPr>
          <w:b/>
          <w:i/>
          <w:color w:val="000000"/>
          <w:szCs w:val="22"/>
          <w:lang w:val="ru-RU"/>
        </w:rPr>
        <w:tab/>
      </w:r>
    </w:p>
    <w:p w14:paraId="3F045347" w14:textId="7997F7DF" w:rsidR="0027317E" w:rsidRPr="0027317E" w:rsidRDefault="00A325A4" w:rsidP="0027317E">
      <w:pPr>
        <w:widowControl w:val="0"/>
        <w:spacing w:before="120" w:after="120"/>
        <w:jc w:val="both"/>
        <w:rPr>
          <w:color w:val="000000"/>
          <w:lang w:val="ru-RU"/>
        </w:rPr>
      </w:pPr>
      <w:r w:rsidRPr="00A325A4">
        <w:rPr>
          <w:lang w:val="ru-RU"/>
        </w:rPr>
        <w:t>Для узлов</w:t>
      </w:r>
      <w:r w:rsidRPr="00A325A4">
        <w:rPr>
          <w:color w:val="000000"/>
          <w:lang w:val="ru-RU"/>
        </w:rPr>
        <w:t xml:space="preserve"> расчетной модели, относящихся</w:t>
      </w:r>
      <w:r w:rsidRPr="00A325A4">
        <w:rPr>
          <w:lang w:val="ru-RU"/>
        </w:rPr>
        <w:t xml:space="preserve"> к ГТП потребления </w:t>
      </w:r>
      <w:r w:rsidR="0054301A" w:rsidRPr="0054301A">
        <w:rPr>
          <w:rFonts w:cs="Courier New"/>
          <w:color w:val="000000"/>
          <w:lang w:val="ru-RU"/>
        </w:rPr>
        <w:t>гарантирующего поставщика</w:t>
      </w:r>
      <w:r w:rsidR="0054301A">
        <w:rPr>
          <w:color w:val="000000"/>
          <w:lang w:val="ru-RU"/>
        </w:rPr>
        <w:t>, с использованием которой</w:t>
      </w:r>
      <w:r w:rsidRPr="00A325A4">
        <w:rPr>
          <w:color w:val="000000"/>
          <w:lang w:val="ru-RU"/>
        </w:rPr>
        <w:t xml:space="preserve"> приобретается электрическая энергия и мощность на оптовом рынке для потребителей, </w:t>
      </w:r>
      <w:r w:rsidR="00327AB5" w:rsidRPr="00327AB5">
        <w:rPr>
          <w:rFonts w:cs="Courier New"/>
          <w:color w:val="000000"/>
          <w:lang w:val="ru-RU"/>
        </w:rPr>
        <w:t>оказывающих услуги по изменению режима потребления электрической энергии (за исключением ГТП потребления с регулируемой нагрузкой)</w:t>
      </w:r>
      <w:r w:rsidRPr="00A325A4">
        <w:rPr>
          <w:color w:val="000000"/>
          <w:lang w:val="ru-RU"/>
        </w:rPr>
        <w:t xml:space="preserve">, </w:t>
      </w:r>
      <w:r w:rsidR="0027317E" w:rsidRPr="00A325A4">
        <w:rPr>
          <w:color w:val="000000"/>
          <w:lang w:val="ru-RU"/>
        </w:rPr>
        <w:t xml:space="preserve">в те часы, когда Коммерческий оператор определил объемы отклонений </w:t>
      </w:r>
      <w:r w:rsidR="0027317E" w:rsidRPr="00A325A4">
        <w:rPr>
          <w:position w:val="-14"/>
        </w:rPr>
        <w:object w:dxaOrig="1520" w:dyaOrig="400" w14:anchorId="3346E16A">
          <v:shape id="_x0000_i1414" type="#_x0000_t75" style="width:75.15pt;height:21.3pt" o:ole="">
            <v:imagedata r:id="rId1040" o:title=""/>
          </v:shape>
          <o:OLEObject Type="Embed" ProgID="Equation.3" ShapeID="_x0000_i1414" DrawAspect="Content" ObjectID="_1833734327" r:id="rId1041"/>
        </w:object>
      </w:r>
      <w:r w:rsidR="0027317E" w:rsidRPr="00A325A4">
        <w:rPr>
          <w:lang w:val="ru-RU"/>
        </w:rPr>
        <w:t xml:space="preserve"> и </w:t>
      </w:r>
      <w:r w:rsidR="0027317E" w:rsidRPr="00A325A4">
        <w:rPr>
          <w:position w:val="-14"/>
        </w:rPr>
        <w:object w:dxaOrig="1140" w:dyaOrig="400" w14:anchorId="41426DF5">
          <v:shape id="_x0000_i1415" type="#_x0000_t75" style="width:56.95pt;height:21.3pt" o:ole="">
            <v:imagedata r:id="rId1042" o:title=""/>
          </v:shape>
          <o:OLEObject Type="Embed" ProgID="Equation.3" ShapeID="_x0000_i1415" DrawAspect="Content" ObjectID="_1833734328" r:id="rId1043"/>
        </w:object>
      </w:r>
      <w:r w:rsidR="0027317E" w:rsidRPr="00A325A4">
        <w:rPr>
          <w:lang w:val="ru-RU"/>
        </w:rPr>
        <w:t>:</w:t>
      </w:r>
    </w:p>
    <w:p w14:paraId="23FB9486" w14:textId="77777777" w:rsidR="0027317E" w:rsidRPr="0027317E" w:rsidRDefault="0027317E" w:rsidP="0027317E">
      <w:pPr>
        <w:spacing w:before="120" w:after="120"/>
        <w:jc w:val="both"/>
        <w:rPr>
          <w:color w:val="000000"/>
          <w:szCs w:val="22"/>
          <w:lang w:val="ru-RU"/>
        </w:rPr>
      </w:pPr>
      <w:r w:rsidRPr="0027317E">
        <w:rPr>
          <w:position w:val="-14"/>
        </w:rPr>
        <w:object w:dxaOrig="6380" w:dyaOrig="400" w14:anchorId="2C8130AA">
          <v:shape id="_x0000_i1416" type="#_x0000_t75" style="width:273.6pt;height:15.65pt" o:ole="">
            <v:imagedata r:id="rId1044" o:title=""/>
          </v:shape>
          <o:OLEObject Type="Embed" ProgID="Equation.3" ShapeID="_x0000_i1416" DrawAspect="Content" ObjectID="_1833734329" r:id="rId1045"/>
        </w:object>
      </w:r>
      <w:r w:rsidRPr="00E536E0">
        <w:rPr>
          <w:lang w:val="ru-RU"/>
        </w:rPr>
        <w:t>,</w:t>
      </w:r>
    </w:p>
    <w:p w14:paraId="057DA855" w14:textId="77777777" w:rsidR="00862167" w:rsidRPr="00FC6A17" w:rsidRDefault="00862167" w:rsidP="00FC6A17">
      <w:pPr>
        <w:spacing w:before="120" w:after="120"/>
        <w:jc w:val="both"/>
        <w:rPr>
          <w:color w:val="000000"/>
          <w:szCs w:val="22"/>
          <w:lang w:val="ru-RU"/>
        </w:rPr>
      </w:pPr>
      <w:r w:rsidRPr="0027317E">
        <w:rPr>
          <w:color w:val="000000"/>
          <w:szCs w:val="22"/>
          <w:lang w:val="ru-RU"/>
        </w:rPr>
        <w:t xml:space="preserve">а для ГТП потребления поставщика и </w:t>
      </w:r>
      <w:r w:rsidRPr="0027317E">
        <w:rPr>
          <w:rFonts w:cs="Courier New CYR"/>
          <w:color w:val="000000"/>
          <w:szCs w:val="22"/>
          <w:lang w:val="ru-RU" w:eastAsia="ru-RU"/>
        </w:rPr>
        <w:t>для ГТП потребления</w:t>
      </w:r>
      <w:r w:rsidRPr="000E11CC">
        <w:rPr>
          <w:rFonts w:cs="Courier New CYR"/>
          <w:color w:val="000000"/>
          <w:szCs w:val="22"/>
          <w:lang w:val="ru-RU" w:eastAsia="ru-RU"/>
        </w:rPr>
        <w:t xml:space="preserve"> участника, являющейся смежной с зарегистрированной </w:t>
      </w:r>
      <w:r w:rsidRPr="00FC6A17">
        <w:rPr>
          <w:rFonts w:cs="Courier New CYR"/>
          <w:color w:val="000000"/>
          <w:szCs w:val="22"/>
          <w:lang w:val="ru-RU" w:eastAsia="ru-RU"/>
        </w:rPr>
        <w:t xml:space="preserve">на оптовом рынке за указанным участником ГТП генерации электростанции, в отношении которой на оптовом рынке не зарегистрирована ГТП потребления поставщика, </w:t>
      </w:r>
      <w:r w:rsidRPr="00FC6A17">
        <w:rPr>
          <w:color w:val="000000"/>
          <w:szCs w:val="22"/>
          <w:lang w:val="ru-RU"/>
        </w:rPr>
        <w:t>как</w:t>
      </w:r>
    </w:p>
    <w:p w14:paraId="40AF7B94" w14:textId="77777777" w:rsidR="00862167" w:rsidRPr="00FC6A17" w:rsidRDefault="00FC6A17" w:rsidP="00FC6A17">
      <w:pPr>
        <w:spacing w:before="120" w:after="120"/>
        <w:jc w:val="both"/>
        <w:rPr>
          <w:b/>
          <w:i/>
          <w:color w:val="000000"/>
          <w:szCs w:val="22"/>
          <w:lang w:val="ru-RU"/>
        </w:rPr>
      </w:pPr>
      <w:r w:rsidRPr="00FC6A17">
        <w:rPr>
          <w:position w:val="-14"/>
          <w:szCs w:val="22"/>
        </w:rPr>
        <w:object w:dxaOrig="5420" w:dyaOrig="400" w14:anchorId="7334A95E">
          <v:shape id="_x0000_i1417" type="#_x0000_t75" style="width:272.35pt;height:21.3pt" o:ole="">
            <v:imagedata r:id="rId1046" o:title=""/>
          </v:shape>
          <o:OLEObject Type="Embed" ProgID="Equation.3" ShapeID="_x0000_i1417" DrawAspect="Content" ObjectID="_1833734330" r:id="rId1047"/>
        </w:object>
      </w:r>
      <w:r w:rsidR="00862167" w:rsidRPr="00FC6A17">
        <w:rPr>
          <w:color w:val="000000"/>
          <w:szCs w:val="22"/>
          <w:lang w:val="ru-RU"/>
        </w:rPr>
        <w:t>.</w:t>
      </w:r>
      <w:r w:rsidR="00862167" w:rsidRPr="00FC6A17">
        <w:rPr>
          <w:b/>
          <w:i/>
          <w:color w:val="000000"/>
          <w:szCs w:val="22"/>
          <w:lang w:val="ru-RU"/>
        </w:rPr>
        <w:t xml:space="preserve"> </w:t>
      </w:r>
      <w:r w:rsidR="00862167" w:rsidRPr="00FC6A17">
        <w:rPr>
          <w:b/>
          <w:i/>
          <w:color w:val="000000"/>
          <w:szCs w:val="22"/>
          <w:lang w:val="ru-RU"/>
        </w:rPr>
        <w:tab/>
      </w:r>
      <w:r w:rsidR="00862167" w:rsidRPr="00FC6A17">
        <w:rPr>
          <w:b/>
          <w:i/>
          <w:color w:val="000000"/>
          <w:szCs w:val="22"/>
          <w:lang w:val="ru-RU"/>
        </w:rPr>
        <w:tab/>
      </w:r>
      <w:r w:rsidR="00862167" w:rsidRPr="00FC6A17">
        <w:rPr>
          <w:b/>
          <w:i/>
          <w:color w:val="000000"/>
          <w:szCs w:val="22"/>
          <w:lang w:val="ru-RU"/>
        </w:rPr>
        <w:tab/>
      </w:r>
    </w:p>
    <w:p w14:paraId="2E38723B" w14:textId="10AC2FC3" w:rsidR="00FC6A17" w:rsidRDefault="00FC6A17" w:rsidP="008C3F42">
      <w:pPr>
        <w:widowControl w:val="0"/>
        <w:spacing w:before="120" w:after="120"/>
        <w:jc w:val="both"/>
        <w:outlineLvl w:val="3"/>
        <w:rPr>
          <w:color w:val="000000"/>
          <w:szCs w:val="22"/>
          <w:lang w:val="ru-RU"/>
        </w:rPr>
      </w:pPr>
      <w:r w:rsidRPr="00FC6A17">
        <w:rPr>
          <w:color w:val="000000"/>
          <w:szCs w:val="22"/>
          <w:lang w:val="ru-RU"/>
        </w:rPr>
        <w:t xml:space="preserve">Расчетный показатель стоимости составляющей величины отклонения по собственной инициативе при увеличении объема потребления </w:t>
      </w:r>
      <w:r w:rsidRPr="00FC6A17">
        <w:rPr>
          <w:szCs w:val="22"/>
          <w:lang w:val="ru-RU"/>
        </w:rPr>
        <w:t>(</w:t>
      </w:r>
      <w:r w:rsidRPr="00B60CD4">
        <w:rPr>
          <w:szCs w:val="22"/>
          <w:lang w:val="ru-RU"/>
        </w:rPr>
        <w:t>поставки)</w:t>
      </w:r>
      <w:r w:rsidRPr="00B60CD4">
        <w:rPr>
          <w:b/>
          <w:i/>
          <w:szCs w:val="22"/>
          <w:lang w:val="ru-RU"/>
        </w:rPr>
        <w:t xml:space="preserve"> </w:t>
      </w:r>
      <w:r w:rsidRPr="00B60CD4">
        <w:rPr>
          <w:color w:val="000000"/>
          <w:szCs w:val="22"/>
          <w:lang w:val="ru-RU"/>
        </w:rPr>
        <w:t xml:space="preserve">электрической энергии (мощности) определяется для ГТП экспорта </w:t>
      </w:r>
      <w:r w:rsidR="00B60CD4" w:rsidRPr="00B60CD4">
        <w:rPr>
          <w:color w:val="000000"/>
          <w:szCs w:val="22"/>
          <w:lang w:val="ru-RU"/>
        </w:rPr>
        <w:t xml:space="preserve">или для ГТП </w:t>
      </w:r>
      <w:r w:rsidR="00B60CD4" w:rsidRPr="006D703C">
        <w:rPr>
          <w:color w:val="000000"/>
          <w:szCs w:val="22"/>
          <w:lang w:val="ru-RU"/>
        </w:rPr>
        <w:t xml:space="preserve">потребления с регулируемой нагрузкой </w:t>
      </w:r>
      <w:r w:rsidRPr="00C16CC4">
        <w:rPr>
          <w:color w:val="000000"/>
          <w:szCs w:val="22"/>
          <w:lang w:val="ru-RU"/>
        </w:rPr>
        <w:t>участников как</w:t>
      </w:r>
      <w:r w:rsidR="008C3F42">
        <w:rPr>
          <w:color w:val="000000"/>
          <w:szCs w:val="22"/>
          <w:lang w:val="ru-RU"/>
        </w:rPr>
        <w:t>:</w:t>
      </w:r>
    </w:p>
    <w:p w14:paraId="647FA6D9" w14:textId="77777777" w:rsidR="008C3F42" w:rsidRPr="008C3F42" w:rsidRDefault="008C3F42" w:rsidP="008C3F42">
      <w:pPr>
        <w:pStyle w:val="affb"/>
        <w:numPr>
          <w:ilvl w:val="0"/>
          <w:numId w:val="161"/>
        </w:numPr>
        <w:jc w:val="both"/>
        <w:rPr>
          <w:rFonts w:ascii="Garamond" w:hAnsi="Garamond"/>
          <w:sz w:val="22"/>
          <w:szCs w:val="22"/>
        </w:rPr>
      </w:pPr>
      <w:r w:rsidRPr="008C3F42">
        <w:rPr>
          <w:rFonts w:ascii="Garamond" w:hAnsi="Garamond"/>
          <w:sz w:val="22"/>
          <w:szCs w:val="22"/>
        </w:rPr>
        <w:t>для ГТП потребления 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w:t>
      </w:r>
    </w:p>
    <w:p w14:paraId="1030CEB1" w14:textId="77777777" w:rsidR="008C3F42" w:rsidRPr="008C3F42" w:rsidRDefault="008C3F42" w:rsidP="008C3F42">
      <w:pPr>
        <w:jc w:val="both"/>
      </w:pPr>
      <w:r w:rsidRPr="008C3F42">
        <w:object w:dxaOrig="6380" w:dyaOrig="400" w14:anchorId="498ACB80">
          <v:shape id="_x0000_i1418" type="#_x0000_t75" style="width:274.85pt;height:19.4pt" o:ole="">
            <v:imagedata r:id="rId1044" o:title=""/>
          </v:shape>
          <o:OLEObject Type="Embed" ProgID="Equation.3" ShapeID="_x0000_i1418" DrawAspect="Content" ObjectID="_1833734331" r:id="rId1048"/>
        </w:object>
      </w:r>
      <w:r w:rsidRPr="008C3F42">
        <w:t>;</w:t>
      </w:r>
    </w:p>
    <w:p w14:paraId="3B761971" w14:textId="52F910D6" w:rsidR="008C3F42" w:rsidRPr="008C3F42" w:rsidRDefault="008C3F42" w:rsidP="008C3F42">
      <w:pPr>
        <w:pStyle w:val="affb"/>
        <w:numPr>
          <w:ilvl w:val="0"/>
          <w:numId w:val="161"/>
        </w:numPr>
        <w:jc w:val="both"/>
        <w:rPr>
          <w:rFonts w:ascii="Garamond" w:hAnsi="Garamond"/>
          <w:sz w:val="22"/>
          <w:szCs w:val="22"/>
        </w:rPr>
      </w:pPr>
      <w:r w:rsidRPr="008C3F42">
        <w:rPr>
          <w:rFonts w:ascii="Garamond" w:hAnsi="Garamond"/>
          <w:sz w:val="22"/>
          <w:szCs w:val="22"/>
        </w:rPr>
        <w:t>для прочих ГТП потребления:</w:t>
      </w:r>
    </w:p>
    <w:p w14:paraId="38B116B2" w14:textId="3DBA599F" w:rsidR="008C3F42" w:rsidRPr="008C3F42" w:rsidRDefault="008C3F42" w:rsidP="008C3F42">
      <w:pPr>
        <w:jc w:val="both"/>
      </w:pPr>
      <w:r w:rsidRPr="008C3F42">
        <w:object w:dxaOrig="2439" w:dyaOrig="400" w14:anchorId="6CADD98B">
          <v:shape id="_x0000_i1419" type="#_x0000_t75" style="width:108.3pt;height:21.3pt" o:ole="">
            <v:imagedata r:id="rId1049" o:title=""/>
          </v:shape>
          <o:OLEObject Type="Embed" ProgID="Equation.3" ShapeID="_x0000_i1419" DrawAspect="Content" ObjectID="_1833734332" r:id="rId1050"/>
        </w:object>
      </w:r>
      <w:r w:rsidRPr="008C3F42">
        <w:t>.</w:t>
      </w:r>
    </w:p>
    <w:p w14:paraId="4682FFC6" w14:textId="77777777" w:rsidR="00862167" w:rsidRPr="00FC6A17" w:rsidRDefault="00862167" w:rsidP="00FC6A17">
      <w:pPr>
        <w:spacing w:before="120" w:after="120"/>
        <w:jc w:val="both"/>
        <w:rPr>
          <w:szCs w:val="22"/>
          <w:lang w:val="ru-RU"/>
        </w:rPr>
      </w:pPr>
      <w:r w:rsidRPr="00FC6A17">
        <w:rPr>
          <w:szCs w:val="22"/>
          <w:lang w:val="ru-RU"/>
        </w:rPr>
        <w:t>Для ГТП экспорта, зарегистрированных на транзитных сечениях экспорта-импорта (сечения экспорта-импорта России (Сибирь) – Северный Казахстан), соответствующих транзитным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w:t>
      </w:r>
    </w:p>
    <w:p w14:paraId="2A9B2D91" w14:textId="77777777" w:rsidR="00862167" w:rsidRPr="00455BD3" w:rsidRDefault="00FC6A17" w:rsidP="00FC6A17">
      <w:pPr>
        <w:spacing w:before="120" w:after="120"/>
        <w:jc w:val="both"/>
        <w:rPr>
          <w:position w:val="-12"/>
          <w:szCs w:val="22"/>
          <w:lang w:val="ru-RU"/>
        </w:rPr>
      </w:pPr>
      <w:r w:rsidRPr="00FC6A17">
        <w:rPr>
          <w:position w:val="-14"/>
          <w:szCs w:val="22"/>
        </w:rPr>
        <w:object w:dxaOrig="6420" w:dyaOrig="400" w14:anchorId="2FC9EE9F">
          <v:shape id="_x0000_i1420" type="#_x0000_t75" style="width:321.8pt;height:21.3pt" o:ole="">
            <v:imagedata r:id="rId1051" o:title=""/>
          </v:shape>
          <o:OLEObject Type="Embed" ProgID="Equation.3" ShapeID="_x0000_i1420" DrawAspect="Content" ObjectID="_1833734333" r:id="rId1052"/>
        </w:object>
      </w:r>
      <w:r w:rsidR="00862167" w:rsidRPr="00455BD3">
        <w:rPr>
          <w:position w:val="-12"/>
          <w:szCs w:val="22"/>
          <w:lang w:val="ru-RU"/>
        </w:rPr>
        <w:t>.</w:t>
      </w:r>
    </w:p>
    <w:p w14:paraId="1E2FD6F7" w14:textId="77777777" w:rsidR="007876F4" w:rsidRPr="007876F4" w:rsidRDefault="007876F4" w:rsidP="007876F4">
      <w:pPr>
        <w:widowControl w:val="0"/>
        <w:numPr>
          <w:ilvl w:val="4"/>
          <w:numId w:val="0"/>
        </w:numPr>
        <w:tabs>
          <w:tab w:val="num" w:pos="1134"/>
        </w:tabs>
        <w:spacing w:before="120" w:after="120"/>
        <w:jc w:val="both"/>
        <w:outlineLvl w:val="4"/>
        <w:rPr>
          <w:color w:val="000000"/>
          <w:szCs w:val="22"/>
          <w:lang w:val="ru-RU"/>
        </w:rPr>
      </w:pPr>
      <w:r w:rsidRPr="007876F4">
        <w:rPr>
          <w:color w:val="000000"/>
          <w:szCs w:val="22"/>
          <w:lang w:val="ru-RU"/>
        </w:rPr>
        <w:t xml:space="preserve">Расчетные показатели стоимости составляющих величины отклонения по собственной инициативе при </w:t>
      </w:r>
      <w:r w:rsidRPr="003F3DDD">
        <w:rPr>
          <w:color w:val="000000"/>
          <w:szCs w:val="22"/>
          <w:lang w:val="ru-RU"/>
        </w:rPr>
        <w:t xml:space="preserve">увеличении объема потребления электрической энергии определяются для ГТП потребления единого закупщика </w:t>
      </w:r>
      <w:r w:rsidR="003F3DDD" w:rsidRPr="003F3DDD">
        <w:rPr>
          <w:bCs/>
          <w:lang w:val="ru-RU" w:eastAsia="ru-RU"/>
        </w:rPr>
        <w:t>на территории новых субъектов Российской Федерации</w:t>
      </w:r>
      <w:r w:rsidR="003F3DDD" w:rsidRPr="003F3DDD">
        <w:rPr>
          <w:color w:val="000000"/>
          <w:lang w:val="ru-RU" w:eastAsia="ru-RU"/>
        </w:rPr>
        <w:t xml:space="preserve"> </w:t>
      </w:r>
      <w:r w:rsidRPr="003F3DDD">
        <w:rPr>
          <w:color w:val="000000"/>
          <w:szCs w:val="22"/>
          <w:lang w:val="ru-RU"/>
        </w:rPr>
        <w:t>как произведение отклонения и соответствующей ставки, определенной в соответствии с разделом</w:t>
      </w:r>
      <w:r w:rsidRPr="007876F4">
        <w:rPr>
          <w:color w:val="000000"/>
          <w:szCs w:val="22"/>
          <w:lang w:val="ru-RU"/>
        </w:rPr>
        <w:t xml:space="preserve"> 4.4.3 настоящего Регламента:</w:t>
      </w:r>
    </w:p>
    <w:p w14:paraId="2C56798E" w14:textId="77777777" w:rsidR="007876F4" w:rsidRPr="007876F4" w:rsidRDefault="007876F4" w:rsidP="00C4055B">
      <w:pPr>
        <w:pStyle w:val="affb"/>
        <w:widowControl w:val="0"/>
        <w:numPr>
          <w:ilvl w:val="0"/>
          <w:numId w:val="88"/>
        </w:numPr>
        <w:tabs>
          <w:tab w:val="num" w:pos="1134"/>
        </w:tabs>
        <w:spacing w:before="120" w:after="120"/>
        <w:contextualSpacing w:val="0"/>
        <w:jc w:val="both"/>
        <w:outlineLvl w:val="4"/>
        <w:rPr>
          <w:rFonts w:ascii="Garamond" w:hAnsi="Garamond"/>
          <w:sz w:val="22"/>
          <w:szCs w:val="22"/>
          <w:lang w:eastAsia="en-US"/>
        </w:rPr>
      </w:pPr>
      <w:r w:rsidRPr="007876F4">
        <w:rPr>
          <w:rFonts w:ascii="Garamond" w:hAnsi="Garamond"/>
          <w:sz w:val="22"/>
        </w:rPr>
        <w:t xml:space="preserve">для составляющей величины отклонения </w:t>
      </w:r>
      <m:oMath>
        <m:r>
          <m:rPr>
            <m:sty m:val="p"/>
          </m:rPr>
          <w:rPr>
            <w:rFonts w:ascii="Cambria Math" w:hAnsi="Cambria Math"/>
            <w:sz w:val="22"/>
          </w:rPr>
          <m:t>Δ</m:t>
        </m:r>
        <m:sSubSup>
          <m:sSubSupPr>
            <m:ctrlPr>
              <w:rPr>
                <w:rFonts w:ascii="Cambria Math" w:hAnsi="Cambria Math"/>
                <w:sz w:val="22"/>
              </w:rPr>
            </m:ctrlPr>
          </m:sSubSupPr>
          <m:e>
            <m:r>
              <m:rPr>
                <m:sty m:val="p"/>
              </m:rPr>
              <w:rPr>
                <w:rFonts w:ascii="Cambria Math" w:hAnsi="Cambria Math"/>
                <w:sz w:val="22"/>
              </w:rPr>
              <m:t>О</m:t>
            </m:r>
          </m:e>
          <m:sub>
            <m:r>
              <w:rPr>
                <w:rFonts w:ascii="Cambria Math" w:hAnsi="Cambria Math"/>
                <w:sz w:val="22"/>
              </w:rPr>
              <m:t>i</m:t>
            </m:r>
            <m:r>
              <m:rPr>
                <m:sty m:val="p"/>
              </m:rPr>
              <w:rPr>
                <w:rFonts w:ascii="Cambria Math" w:hAnsi="Cambria Math"/>
                <w:sz w:val="22"/>
              </w:rPr>
              <m:t>,</m:t>
            </m:r>
            <m:r>
              <w:rPr>
                <w:rFonts w:ascii="Cambria Math" w:hAnsi="Cambria Math"/>
                <w:sz w:val="22"/>
              </w:rPr>
              <m:t>p</m:t>
            </m:r>
            <m:r>
              <m:rPr>
                <m:sty m:val="p"/>
              </m:rPr>
              <w:rPr>
                <w:rFonts w:ascii="Cambria Math" w:hAnsi="Cambria Math"/>
                <w:sz w:val="22"/>
              </w:rPr>
              <m:t>,</m:t>
            </m:r>
            <m:r>
              <w:rPr>
                <w:rFonts w:ascii="Cambria Math" w:hAnsi="Cambria Math"/>
                <w:sz w:val="22"/>
              </w:rPr>
              <m:t>h</m:t>
            </m:r>
          </m:sub>
          <m:sup>
            <m:sSub>
              <m:sSubPr>
                <m:ctrlPr>
                  <w:rPr>
                    <w:rFonts w:ascii="Cambria Math" w:hAnsi="Cambria Math"/>
                    <w:sz w:val="22"/>
                  </w:rPr>
                </m:ctrlPr>
              </m:sSubPr>
              <m:e>
                <m:r>
                  <w:rPr>
                    <w:rFonts w:ascii="Cambria Math" w:hAnsi="Cambria Math"/>
                    <w:sz w:val="22"/>
                  </w:rPr>
                  <m:t>ИС</m:t>
                </m:r>
              </m:e>
              <m:sub>
                <m:r>
                  <w:rPr>
                    <w:rFonts w:ascii="Cambria Math" w:hAnsi="Cambria Math"/>
                    <w:sz w:val="22"/>
                  </w:rPr>
                  <m:t>пред</m:t>
                </m:r>
              </m:sub>
            </m:sSub>
            <m:r>
              <m:rPr>
                <m:sty m:val="p"/>
              </m:rPr>
              <w:rPr>
                <w:rFonts w:ascii="Cambria Math" w:hAnsi="Cambria Math"/>
                <w:sz w:val="22"/>
              </w:rPr>
              <m:t xml:space="preserve"> НР(+)</m:t>
            </m:r>
          </m:sup>
        </m:sSubSup>
      </m:oMath>
      <w:r w:rsidRPr="007876F4">
        <w:rPr>
          <w:rFonts w:ascii="Garamond" w:hAnsi="Garamond"/>
          <w:sz w:val="22"/>
        </w:rPr>
        <w:t>:</w:t>
      </w:r>
    </w:p>
    <w:p w14:paraId="0C81FC6E" w14:textId="77777777" w:rsidR="007876F4" w:rsidRPr="007876F4" w:rsidRDefault="00C81FA7" w:rsidP="007876F4">
      <w:pPr>
        <w:widowControl w:val="0"/>
        <w:numPr>
          <w:ilvl w:val="4"/>
          <w:numId w:val="0"/>
        </w:numPr>
        <w:tabs>
          <w:tab w:val="num" w:pos="1134"/>
        </w:tabs>
        <w:spacing w:before="120" w:after="120"/>
        <w:ind w:left="1416"/>
        <w:jc w:val="both"/>
        <w:outlineLvl w:val="4"/>
        <w:rPr>
          <w:rFonts w:eastAsia="Calibri" w:cs="Garamond"/>
          <w:lang w:val="ru-RU"/>
        </w:rPr>
      </w:pPr>
      <m:oMath>
        <m:sSubSup>
          <m:sSubSupPr>
            <m:ctrlPr>
              <w:rPr>
                <w:rFonts w:ascii="Cambria Math" w:hAnsi="Cambria Math"/>
              </w:rPr>
            </m:ctrlPr>
          </m:sSubSupPr>
          <m:e>
            <m:r>
              <w:rPr>
                <w:rFonts w:ascii="Cambria Math" w:hAnsi="Cambria Math"/>
                <w:lang w:val="en-US"/>
              </w:rPr>
              <m:t>C</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r>
          <m:rPr>
            <m:sty m:val="p"/>
          </m:rPr>
          <w:rPr>
            <w:rFonts w:ascii="Cambria Math" w:hAnsi="Cambria Math"/>
            <w:lang w:val="ru-RU"/>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lang w:val="ru-RU"/>
              </w:rPr>
              <m:t>О</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w:rPr>
                <w:rFonts w:ascii="Cambria Math" w:hAnsi="Cambria Math"/>
                <w:lang w:val="ru-RU"/>
              </w:rPr>
              <m:t xml:space="preserve"> НР(+)</m:t>
            </m:r>
          </m:sup>
        </m:sSubSup>
        <m:r>
          <m:rPr>
            <m:sty m:val="p"/>
          </m:rPr>
          <w:rPr>
            <w:rFonts w:ascii="Cambria Math" w:hAnsi="Cambria Math"/>
            <w:lang w:val="ru-RU"/>
          </w:rPr>
          <m:t>*</m:t>
        </m:r>
        <m:sSubSup>
          <m:sSubSupPr>
            <m:ctrlPr>
              <w:rPr>
                <w:rFonts w:ascii="Cambria Math" w:hAnsi="Cambria Math"/>
              </w:rPr>
            </m:ctrlPr>
          </m:sSubSupPr>
          <m:e>
            <m:r>
              <m:rPr>
                <m:sty m:val="p"/>
              </m:rPr>
              <w:rPr>
                <w:rFonts w:ascii="Cambria Math" w:hAnsi="Cambria Math"/>
                <w:lang w:val="ru-RU"/>
              </w:rPr>
              <m:t>Т</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oMath>
      <w:r w:rsidR="007876F4" w:rsidRPr="007876F4">
        <w:rPr>
          <w:rFonts w:eastAsia="Calibri" w:cs="Garamond"/>
          <w:lang w:val="ru-RU"/>
        </w:rPr>
        <w:t>;</w:t>
      </w:r>
    </w:p>
    <w:p w14:paraId="71BDB225" w14:textId="77777777" w:rsidR="007876F4" w:rsidRPr="007876F4" w:rsidRDefault="007876F4" w:rsidP="00C4055B">
      <w:pPr>
        <w:pStyle w:val="affb"/>
        <w:widowControl w:val="0"/>
        <w:numPr>
          <w:ilvl w:val="0"/>
          <w:numId w:val="89"/>
        </w:numPr>
        <w:tabs>
          <w:tab w:val="num" w:pos="1134"/>
        </w:tabs>
        <w:spacing w:before="120" w:after="120"/>
        <w:contextualSpacing w:val="0"/>
        <w:jc w:val="both"/>
        <w:outlineLvl w:val="4"/>
        <w:rPr>
          <w:rFonts w:ascii="Garamond" w:eastAsia="Calibri" w:hAnsi="Garamond" w:cs="Garamond"/>
          <w:sz w:val="22"/>
        </w:rPr>
      </w:pPr>
      <w:r w:rsidRPr="007876F4">
        <w:rPr>
          <w:rFonts w:ascii="Garamond" w:hAnsi="Garamond"/>
          <w:sz w:val="22"/>
        </w:rPr>
        <w:t xml:space="preserve">для составляющей величины отклонения </w:t>
      </w:r>
      <m:oMath>
        <m:r>
          <m:rPr>
            <m:sty m:val="p"/>
          </m:rPr>
          <w:rPr>
            <w:rFonts w:ascii="Cambria Math" w:hAnsi="Cambria Math"/>
            <w:sz w:val="22"/>
          </w:rPr>
          <m:t>Δ</m:t>
        </m:r>
        <m:sSubSup>
          <m:sSubSupPr>
            <m:ctrlPr>
              <w:rPr>
                <w:rFonts w:ascii="Cambria Math" w:hAnsi="Cambria Math"/>
                <w:sz w:val="22"/>
              </w:rPr>
            </m:ctrlPr>
          </m:sSubSupPr>
          <m:e>
            <m:r>
              <m:rPr>
                <m:sty m:val="p"/>
              </m:rPr>
              <w:rPr>
                <w:rFonts w:ascii="Cambria Math" w:hAnsi="Cambria Math"/>
                <w:sz w:val="22"/>
              </w:rPr>
              <m:t>О</m:t>
            </m:r>
          </m:e>
          <m:sub>
            <m:r>
              <w:rPr>
                <w:rFonts w:ascii="Cambria Math" w:hAnsi="Cambria Math"/>
                <w:sz w:val="22"/>
              </w:rPr>
              <m:t>i</m:t>
            </m:r>
            <m:r>
              <m:rPr>
                <m:sty m:val="p"/>
              </m:rPr>
              <w:rPr>
                <w:rFonts w:ascii="Cambria Math" w:hAnsi="Cambria Math"/>
                <w:sz w:val="22"/>
              </w:rPr>
              <m:t>,</m:t>
            </m:r>
            <m:r>
              <w:rPr>
                <w:rFonts w:ascii="Cambria Math" w:hAnsi="Cambria Math"/>
                <w:sz w:val="22"/>
              </w:rPr>
              <m:t>p</m:t>
            </m:r>
            <m:r>
              <m:rPr>
                <m:sty m:val="p"/>
              </m:rPr>
              <w:rPr>
                <w:rFonts w:ascii="Cambria Math" w:hAnsi="Cambria Math"/>
                <w:sz w:val="22"/>
              </w:rPr>
              <m:t>,</m:t>
            </m:r>
            <m:r>
              <w:rPr>
                <w:rFonts w:ascii="Cambria Math" w:hAnsi="Cambria Math"/>
                <w:sz w:val="22"/>
              </w:rPr>
              <m:t>h</m:t>
            </m:r>
          </m:sub>
          <m:sup>
            <m:sSub>
              <m:sSubPr>
                <m:ctrlPr>
                  <w:rPr>
                    <w:rFonts w:ascii="Cambria Math" w:hAnsi="Cambria Math"/>
                    <w:sz w:val="22"/>
                  </w:rPr>
                </m:ctrlPr>
              </m:sSubPr>
              <m:e>
                <m:r>
                  <w:rPr>
                    <w:rFonts w:ascii="Cambria Math" w:hAnsi="Cambria Math"/>
                    <w:sz w:val="22"/>
                  </w:rPr>
                  <m:t>ИС</m:t>
                </m:r>
              </m:e>
              <m:sub>
                <m:r>
                  <w:rPr>
                    <w:rFonts w:ascii="Cambria Math" w:hAnsi="Cambria Math"/>
                    <w:sz w:val="22"/>
                  </w:rPr>
                  <m:t>сверх</m:t>
                </m:r>
              </m:sub>
            </m:sSub>
            <m:r>
              <m:rPr>
                <m:sty m:val="p"/>
              </m:rPr>
              <w:rPr>
                <w:rFonts w:ascii="Cambria Math" w:hAnsi="Cambria Math"/>
                <w:sz w:val="22"/>
              </w:rPr>
              <m:t xml:space="preserve"> НР(+)</m:t>
            </m:r>
          </m:sup>
        </m:sSubSup>
      </m:oMath>
      <w:r w:rsidRPr="007876F4">
        <w:rPr>
          <w:rFonts w:ascii="Garamond" w:hAnsi="Garamond"/>
          <w:sz w:val="22"/>
        </w:rPr>
        <w:t>:</w:t>
      </w:r>
    </w:p>
    <w:p w14:paraId="15681966" w14:textId="77777777" w:rsidR="007876F4" w:rsidRPr="007876F4" w:rsidRDefault="00C81FA7" w:rsidP="007876F4">
      <w:pPr>
        <w:widowControl w:val="0"/>
        <w:numPr>
          <w:ilvl w:val="4"/>
          <w:numId w:val="0"/>
        </w:numPr>
        <w:tabs>
          <w:tab w:val="num" w:pos="1134"/>
        </w:tabs>
        <w:spacing w:before="120" w:after="120"/>
        <w:ind w:left="1416"/>
        <w:jc w:val="both"/>
        <w:outlineLvl w:val="4"/>
        <w:rPr>
          <w:rFonts w:eastAsia="Calibri" w:cs="Garamond"/>
          <w:lang w:val="ru-RU"/>
        </w:rPr>
      </w:pPr>
      <m:oMath>
        <m:sSubSup>
          <m:sSubSupPr>
            <m:ctrlPr>
              <w:rPr>
                <w:rFonts w:ascii="Cambria Math" w:hAnsi="Cambria Math"/>
              </w:rPr>
            </m:ctrlPr>
          </m:sSubSupPr>
          <m:e>
            <m:r>
              <w:rPr>
                <w:rFonts w:ascii="Cambria Math" w:hAnsi="Cambria Math"/>
              </w:rPr>
              <m:t>C</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И</m:t>
            </m:r>
            <m:sSub>
              <m:sSubPr>
                <m:ctrlPr>
                  <w:rPr>
                    <w:rFonts w:ascii="Cambria Math" w:hAnsi="Cambria Math"/>
                  </w:rPr>
                </m:ctrlPr>
              </m:sSubPr>
              <m:e>
                <m:r>
                  <m:rPr>
                    <m:sty m:val="p"/>
                  </m:rPr>
                  <w:rPr>
                    <w:rFonts w:ascii="Cambria Math" w:hAnsi="Cambria Math"/>
                    <w:lang w:val="ru-RU"/>
                  </w:rPr>
                  <m:t>С</m:t>
                </m:r>
              </m:e>
              <m:sub>
                <m:r>
                  <m:rPr>
                    <m:sty m:val="p"/>
                  </m:rPr>
                  <w:rPr>
                    <w:rFonts w:ascii="Cambria Math" w:hAnsi="Cambria Math"/>
                    <w:lang w:val="ru-RU"/>
                  </w:rPr>
                  <m:t>сверх</m:t>
                </m:r>
              </m:sub>
            </m:sSub>
            <m:r>
              <m:rPr>
                <m:sty m:val="p"/>
              </m:rPr>
              <w:rPr>
                <w:rFonts w:ascii="Cambria Math" w:hAnsi="Cambria Math"/>
                <w:lang w:val="ru-RU"/>
              </w:rPr>
              <m:t xml:space="preserve"> НР(+)</m:t>
            </m:r>
          </m:sup>
        </m:sSubSup>
        <m:r>
          <m:rPr>
            <m:sty m:val="p"/>
          </m:rPr>
          <w:rPr>
            <w:rFonts w:ascii="Cambria Math" w:hAnsi="Cambria Math"/>
            <w:lang w:val="ru-RU"/>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lang w:val="ru-RU"/>
              </w:rPr>
              <m:t>О</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сверх</m:t>
                </m:r>
              </m:sub>
            </m:sSub>
            <m:r>
              <m:rPr>
                <m:sty m:val="p"/>
              </m:rPr>
              <w:rPr>
                <w:rFonts w:ascii="Cambria Math" w:hAnsi="Cambria Math"/>
                <w:lang w:val="ru-RU"/>
              </w:rPr>
              <m:t xml:space="preserve"> НР(+)</m:t>
            </m:r>
          </m:sup>
        </m:sSubSup>
        <m:r>
          <m:rPr>
            <m:sty m:val="p"/>
          </m:rPr>
          <w:rPr>
            <w:rFonts w:ascii="Cambria Math" w:hAnsi="Cambria Math"/>
            <w:lang w:val="ru-RU"/>
          </w:rPr>
          <m:t>*</m:t>
        </m:r>
        <m:sSubSup>
          <m:sSubSupPr>
            <m:ctrlPr>
              <w:rPr>
                <w:rFonts w:ascii="Cambria Math" w:hAnsi="Cambria Math"/>
              </w:rPr>
            </m:ctrlPr>
          </m:sSubSupPr>
          <m:e>
            <m:r>
              <m:rPr>
                <m:sty m:val="p"/>
              </m:rPr>
              <w:rPr>
                <w:rFonts w:ascii="Cambria Math" w:hAnsi="Cambria Math"/>
                <w:lang w:val="ru-RU"/>
              </w:rPr>
              <m:t>Т</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И</m:t>
            </m:r>
            <m:sSub>
              <m:sSubPr>
                <m:ctrlPr>
                  <w:rPr>
                    <w:rFonts w:ascii="Cambria Math" w:hAnsi="Cambria Math"/>
                  </w:rPr>
                </m:ctrlPr>
              </m:sSubPr>
              <m:e>
                <m:r>
                  <m:rPr>
                    <m:sty m:val="p"/>
                  </m:rPr>
                  <w:rPr>
                    <w:rFonts w:ascii="Cambria Math" w:hAnsi="Cambria Math"/>
                    <w:lang w:val="ru-RU"/>
                  </w:rPr>
                  <m:t>С</m:t>
                </m:r>
              </m:e>
              <m:sub>
                <m:r>
                  <m:rPr>
                    <m:sty m:val="p"/>
                  </m:rPr>
                  <w:rPr>
                    <w:rFonts w:ascii="Cambria Math" w:hAnsi="Cambria Math"/>
                    <w:lang w:val="ru-RU"/>
                  </w:rPr>
                  <m:t>сверх</m:t>
                </m:r>
              </m:sub>
            </m:sSub>
            <m:r>
              <m:rPr>
                <m:sty m:val="p"/>
              </m:rPr>
              <w:rPr>
                <w:rFonts w:ascii="Cambria Math" w:hAnsi="Cambria Math"/>
                <w:lang w:val="ru-RU"/>
              </w:rPr>
              <m:t xml:space="preserve"> НР(+)</m:t>
            </m:r>
          </m:sup>
        </m:sSubSup>
      </m:oMath>
      <w:r w:rsidR="007876F4" w:rsidRPr="007876F4">
        <w:rPr>
          <w:rFonts w:eastAsia="Calibri" w:cs="Garamond"/>
          <w:lang w:val="ru-RU"/>
        </w:rPr>
        <w:t>;</w:t>
      </w:r>
    </w:p>
    <w:p w14:paraId="55A31D85" w14:textId="77777777" w:rsidR="007876F4" w:rsidRPr="007876F4" w:rsidRDefault="007876F4" w:rsidP="00C4055B">
      <w:pPr>
        <w:pStyle w:val="affb"/>
        <w:widowControl w:val="0"/>
        <w:numPr>
          <w:ilvl w:val="0"/>
          <w:numId w:val="89"/>
        </w:numPr>
        <w:tabs>
          <w:tab w:val="num" w:pos="1134"/>
        </w:tabs>
        <w:spacing w:before="120" w:after="120"/>
        <w:contextualSpacing w:val="0"/>
        <w:jc w:val="both"/>
        <w:outlineLvl w:val="4"/>
        <w:rPr>
          <w:rFonts w:ascii="Garamond" w:eastAsia="Calibri" w:hAnsi="Garamond" w:cs="Garamond"/>
          <w:sz w:val="22"/>
        </w:rPr>
      </w:pPr>
      <w:r w:rsidRPr="007876F4">
        <w:rPr>
          <w:rFonts w:ascii="Garamond" w:hAnsi="Garamond"/>
          <w:sz w:val="22"/>
        </w:rPr>
        <w:t xml:space="preserve">для составляющей величины отклонения </w:t>
      </w:r>
      <m:oMath>
        <m:r>
          <m:rPr>
            <m:sty m:val="p"/>
          </m:rPr>
          <w:rPr>
            <w:rFonts w:ascii="Cambria Math" w:hAnsi="Cambria Math"/>
            <w:sz w:val="22"/>
          </w:rPr>
          <m:t>∆</m:t>
        </m:r>
        <m:sSubSup>
          <m:sSubSupPr>
            <m:ctrlPr>
              <w:rPr>
                <w:rFonts w:ascii="Cambria Math" w:hAnsi="Cambria Math"/>
                <w:sz w:val="22"/>
              </w:rPr>
            </m:ctrlPr>
          </m:sSubSupPr>
          <m:e>
            <m:r>
              <m:rPr>
                <m:sty m:val="p"/>
              </m:rPr>
              <w:rPr>
                <w:rFonts w:ascii="Cambria Math" w:hAnsi="Cambria Math"/>
                <w:sz w:val="22"/>
              </w:rPr>
              <m:t>О</m:t>
            </m:r>
          </m:e>
          <m:sub>
            <m:r>
              <w:rPr>
                <w:rFonts w:ascii="Cambria Math" w:hAnsi="Cambria Math"/>
                <w:sz w:val="22"/>
              </w:rPr>
              <m:t>i</m:t>
            </m:r>
            <m:r>
              <m:rPr>
                <m:sty m:val="p"/>
              </m:rPr>
              <w:rPr>
                <w:rFonts w:ascii="Cambria Math" w:hAnsi="Cambria Math"/>
                <w:sz w:val="22"/>
              </w:rPr>
              <m:t>,</m:t>
            </m:r>
            <m:r>
              <w:rPr>
                <w:rFonts w:ascii="Cambria Math" w:hAnsi="Cambria Math"/>
                <w:sz w:val="22"/>
              </w:rPr>
              <m:t>p</m:t>
            </m:r>
            <m:r>
              <m:rPr>
                <m:sty m:val="p"/>
              </m:rPr>
              <w:rPr>
                <w:rFonts w:ascii="Cambria Math" w:hAnsi="Cambria Math"/>
                <w:sz w:val="22"/>
              </w:rPr>
              <m:t>,</m:t>
            </m:r>
            <m:r>
              <w:rPr>
                <w:rFonts w:ascii="Cambria Math" w:hAnsi="Cambria Math"/>
                <w:sz w:val="22"/>
              </w:rPr>
              <m:t>h</m:t>
            </m:r>
          </m:sub>
          <m:sup>
            <m:sSub>
              <m:sSubPr>
                <m:ctrlPr>
                  <w:rPr>
                    <w:rFonts w:ascii="Cambria Math" w:hAnsi="Cambria Math"/>
                    <w:sz w:val="22"/>
                  </w:rPr>
                </m:ctrlPr>
              </m:sSubPr>
              <m:e>
                <m:r>
                  <w:rPr>
                    <w:rFonts w:ascii="Cambria Math" w:hAnsi="Cambria Math"/>
                    <w:sz w:val="22"/>
                  </w:rPr>
                  <m:t>ИС</m:t>
                </m:r>
              </m:e>
              <m:sub>
                <m:r>
                  <w:rPr>
                    <w:rFonts w:ascii="Cambria Math" w:hAnsi="Cambria Math"/>
                    <w:sz w:val="22"/>
                  </w:rPr>
                  <m:t>ост</m:t>
                </m:r>
              </m:sub>
            </m:sSub>
            <m:r>
              <w:rPr>
                <w:rFonts w:ascii="Cambria Math" w:hAnsi="Cambria Math"/>
                <w:sz w:val="22"/>
              </w:rPr>
              <m:t xml:space="preserve"> НР(+)</m:t>
            </m:r>
          </m:sup>
        </m:sSubSup>
      </m:oMath>
      <w:r w:rsidRPr="007876F4">
        <w:rPr>
          <w:rFonts w:ascii="Garamond" w:hAnsi="Garamond"/>
          <w:sz w:val="22"/>
        </w:rPr>
        <w:t>:</w:t>
      </w:r>
    </w:p>
    <w:p w14:paraId="6DB04B62" w14:textId="77777777" w:rsidR="007876F4" w:rsidRPr="007876F4" w:rsidRDefault="00C81FA7" w:rsidP="007876F4">
      <w:pPr>
        <w:widowControl w:val="0"/>
        <w:numPr>
          <w:ilvl w:val="4"/>
          <w:numId w:val="0"/>
        </w:numPr>
        <w:tabs>
          <w:tab w:val="num" w:pos="1134"/>
        </w:tabs>
        <w:spacing w:before="120" w:after="120"/>
        <w:ind w:left="1416"/>
        <w:jc w:val="both"/>
        <w:outlineLvl w:val="4"/>
        <w:rPr>
          <w:rFonts w:eastAsia="Calibri" w:cs="Garamond"/>
          <w:lang w:val="ru-RU"/>
        </w:rPr>
      </w:pPr>
      <m:oMath>
        <m:sSubSup>
          <m:sSubSupPr>
            <m:ctrlPr>
              <w:rPr>
                <w:rFonts w:ascii="Cambria Math" w:hAnsi="Cambria Math"/>
              </w:rPr>
            </m:ctrlPr>
          </m:sSubSupPr>
          <m:e>
            <m:r>
              <w:rPr>
                <w:rFonts w:ascii="Cambria Math" w:hAnsi="Cambria Math"/>
              </w:rPr>
              <m:t>C</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ост</m:t>
                </m:r>
              </m:sub>
            </m:sSub>
            <m:r>
              <m:rPr>
                <m:sty m:val="p"/>
              </m:rPr>
              <w:rPr>
                <w:rFonts w:ascii="Cambria Math" w:hAnsi="Cambria Math"/>
                <w:lang w:val="ru-RU"/>
              </w:rPr>
              <m:t>НР(+)</m:t>
            </m:r>
          </m:sup>
        </m:sSubSup>
        <m:r>
          <m:rPr>
            <m:sty m:val="p"/>
          </m:rPr>
          <w:rPr>
            <w:rFonts w:ascii="Cambria Math" w:hAnsi="Cambria Math"/>
            <w:lang w:val="ru-RU"/>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lang w:val="ru-RU"/>
              </w:rPr>
              <m:t>О</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ост</m:t>
                </m:r>
              </m:sub>
            </m:sSub>
            <m:r>
              <w:rPr>
                <w:rFonts w:ascii="Cambria Math" w:hAnsi="Cambria Math"/>
                <w:lang w:val="ru-RU"/>
              </w:rPr>
              <m:t xml:space="preserve"> НР(+)</m:t>
            </m:r>
          </m:sup>
        </m:sSubSup>
        <m:r>
          <m:rPr>
            <m:sty m:val="p"/>
          </m:rPr>
          <w:rPr>
            <w:rFonts w:ascii="Cambria Math" w:hAnsi="Cambria Math"/>
            <w:lang w:val="ru-RU"/>
          </w:rPr>
          <m:t>*</m:t>
        </m:r>
        <m:sSubSup>
          <m:sSubSupPr>
            <m:ctrlPr>
              <w:rPr>
                <w:rFonts w:ascii="Cambria Math" w:hAnsi="Cambria Math"/>
              </w:rPr>
            </m:ctrlPr>
          </m:sSubSupPr>
          <m:e>
            <m:r>
              <m:rPr>
                <m:sty m:val="p"/>
              </m:rPr>
              <w:rPr>
                <w:rFonts w:ascii="Cambria Math" w:hAnsi="Cambria Math"/>
                <w:lang w:val="ru-RU"/>
              </w:rPr>
              <m:t>Т</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И</m:t>
            </m:r>
            <m:sSub>
              <m:sSubPr>
                <m:ctrlPr>
                  <w:rPr>
                    <w:rFonts w:ascii="Cambria Math" w:hAnsi="Cambria Math"/>
                    <w:i/>
                  </w:rPr>
                </m:ctrlPr>
              </m:sSubPr>
              <m:e>
                <m:r>
                  <w:rPr>
                    <w:rFonts w:ascii="Cambria Math" w:hAnsi="Cambria Math"/>
                    <w:lang w:val="ru-RU"/>
                  </w:rPr>
                  <m:t>С</m:t>
                </m:r>
              </m:e>
              <m:sub>
                <m:r>
                  <w:rPr>
                    <w:rFonts w:ascii="Cambria Math" w:hAnsi="Cambria Math"/>
                    <w:lang w:val="ru-RU"/>
                  </w:rPr>
                  <m:t>ост</m:t>
                </m:r>
              </m:sub>
            </m:sSub>
            <m:r>
              <m:rPr>
                <m:sty m:val="p"/>
              </m:rPr>
              <w:rPr>
                <w:rFonts w:ascii="Cambria Math" w:hAnsi="Cambria Math"/>
                <w:lang w:val="ru-RU"/>
              </w:rPr>
              <m:t xml:space="preserve"> НР(+)</m:t>
            </m:r>
          </m:sup>
        </m:sSubSup>
      </m:oMath>
      <w:r w:rsidR="007876F4" w:rsidRPr="007876F4">
        <w:rPr>
          <w:rFonts w:eastAsia="Calibri" w:cs="Garamond"/>
          <w:lang w:val="ru-RU"/>
        </w:rPr>
        <w:t>,</w:t>
      </w:r>
    </w:p>
    <w:p w14:paraId="1F48E72A" w14:textId="77777777" w:rsidR="007876F4" w:rsidRPr="007876F4" w:rsidRDefault="007876F4" w:rsidP="007876F4">
      <w:pPr>
        <w:pStyle w:val="subsubclauseindent"/>
        <w:widowControl w:val="0"/>
        <w:ind w:left="0"/>
        <w:rPr>
          <w:rFonts w:ascii="Garamond" w:hAnsi="Garamond"/>
          <w:szCs w:val="22"/>
          <w:lang w:val="ru-RU"/>
        </w:rPr>
      </w:pPr>
      <w:r w:rsidRPr="007876F4">
        <w:rPr>
          <w:rFonts w:ascii="Garamond" w:hAnsi="Garamond"/>
          <w:szCs w:val="22"/>
          <w:lang w:val="ru-RU"/>
        </w:rPr>
        <w:t xml:space="preserve">где </w:t>
      </w:r>
      <w:r w:rsidRPr="007876F4">
        <w:rPr>
          <w:rFonts w:ascii="Garamond" w:hAnsi="Garamond"/>
          <w:i/>
          <w:szCs w:val="22"/>
          <w:lang w:val="en-US"/>
        </w:rPr>
        <w:t>i</w:t>
      </w:r>
      <w:r w:rsidRPr="007876F4">
        <w:rPr>
          <w:rFonts w:ascii="Garamond" w:hAnsi="Garamond"/>
          <w:i/>
          <w:szCs w:val="22"/>
          <w:lang w:val="ru-RU"/>
        </w:rPr>
        <w:t xml:space="preserve"> </w:t>
      </w:r>
      <w:r w:rsidRPr="007876F4">
        <w:rPr>
          <w:rFonts w:ascii="Garamond" w:hAnsi="Garamond"/>
          <w:szCs w:val="22"/>
          <w:lang w:val="ru-RU"/>
        </w:rPr>
        <w:t xml:space="preserve">– участник оптового рынка; </w:t>
      </w:r>
    </w:p>
    <w:p w14:paraId="4AD8F3C6" w14:textId="77777777" w:rsidR="007876F4" w:rsidRPr="007876F4" w:rsidRDefault="007876F4" w:rsidP="007876F4">
      <w:pPr>
        <w:pStyle w:val="subsubclauseindent"/>
        <w:widowControl w:val="0"/>
        <w:ind w:left="284"/>
        <w:rPr>
          <w:rFonts w:ascii="Garamond" w:hAnsi="Garamond"/>
          <w:szCs w:val="22"/>
          <w:lang w:val="ru-RU"/>
        </w:rPr>
      </w:pPr>
      <w:r w:rsidRPr="007876F4">
        <w:rPr>
          <w:rFonts w:ascii="Garamond" w:hAnsi="Garamond"/>
          <w:i/>
          <w:szCs w:val="22"/>
          <w:lang w:val="en-US"/>
        </w:rPr>
        <w:t>p</w:t>
      </w:r>
      <w:r w:rsidRPr="007876F4">
        <w:rPr>
          <w:rFonts w:ascii="Garamond" w:hAnsi="Garamond"/>
          <w:szCs w:val="22"/>
          <w:lang w:val="ru-RU"/>
        </w:rPr>
        <w:t xml:space="preserve"> – ГТП потребления единого </w:t>
      </w:r>
      <w:r w:rsidRPr="00C35164">
        <w:rPr>
          <w:rFonts w:ascii="Garamond" w:hAnsi="Garamond"/>
          <w:szCs w:val="22"/>
          <w:lang w:val="ru-RU"/>
        </w:rPr>
        <w:t>закупщика</w:t>
      </w:r>
      <w:r w:rsidR="00C35164" w:rsidRPr="00C35164">
        <w:rPr>
          <w:rFonts w:ascii="Garamond" w:hAnsi="Garamond"/>
          <w:szCs w:val="22"/>
          <w:lang w:val="ru-RU"/>
        </w:rPr>
        <w:t xml:space="preserve"> </w:t>
      </w:r>
      <w:r w:rsidR="00C35164" w:rsidRPr="00C35164">
        <w:rPr>
          <w:rFonts w:ascii="Garamond" w:hAnsi="Garamond"/>
          <w:bCs/>
          <w:lang w:val="ru-RU" w:eastAsia="ru-RU"/>
        </w:rPr>
        <w:t>на территории новых субъектов Российской Федерации</w:t>
      </w:r>
      <w:r w:rsidRPr="00C35164">
        <w:rPr>
          <w:rFonts w:ascii="Garamond" w:hAnsi="Garamond"/>
          <w:szCs w:val="22"/>
          <w:lang w:val="ru-RU"/>
        </w:rPr>
        <w:t>;</w:t>
      </w:r>
    </w:p>
    <w:p w14:paraId="000CD1A5" w14:textId="77777777" w:rsidR="007876F4" w:rsidRPr="007876F4" w:rsidRDefault="007876F4" w:rsidP="007876F4">
      <w:pPr>
        <w:spacing w:before="120" w:after="120"/>
        <w:ind w:left="284"/>
        <w:jc w:val="both"/>
        <w:rPr>
          <w:color w:val="000000"/>
          <w:szCs w:val="22"/>
          <w:lang w:val="ru-RU"/>
        </w:rPr>
      </w:pPr>
      <w:r w:rsidRPr="007876F4">
        <w:rPr>
          <w:i/>
          <w:szCs w:val="22"/>
          <w:lang w:val="en-US"/>
        </w:rPr>
        <w:t>h</w:t>
      </w:r>
      <w:r w:rsidRPr="007876F4">
        <w:rPr>
          <w:szCs w:val="22"/>
        </w:rPr>
        <w:t xml:space="preserve"> – час операционных суток.</w:t>
      </w:r>
    </w:p>
    <w:p w14:paraId="72EAA771" w14:textId="36BB9478" w:rsidR="00862167" w:rsidRPr="00AE59A2" w:rsidRDefault="00862167" w:rsidP="009122B2">
      <w:pPr>
        <w:pStyle w:val="4"/>
        <w:rPr>
          <w:color w:val="000000"/>
          <w:szCs w:val="22"/>
        </w:rPr>
      </w:pPr>
      <w:r w:rsidRPr="00AE59A2">
        <w:rPr>
          <w:rFonts w:ascii="Garamond" w:hAnsi="Garamond"/>
          <w:color w:val="000000"/>
          <w:szCs w:val="22"/>
        </w:rPr>
        <w:t xml:space="preserve">Расчетный показатель стоимости составляющей величины отклонения по собственной инициативе при снижении объема потребления электрической энергии (мощности) определяется </w:t>
      </w:r>
      <w:r w:rsidR="00FC6A17" w:rsidRPr="00AE59A2">
        <w:rPr>
          <w:rFonts w:ascii="Garamond" w:hAnsi="Garamond"/>
          <w:color w:val="000000"/>
          <w:szCs w:val="22"/>
        </w:rPr>
        <w:t>в узлах расчетной модели, относящихся к ГТП потребления участников оптового рынка</w:t>
      </w:r>
      <w:r w:rsidR="00101862" w:rsidRPr="00AE59A2">
        <w:rPr>
          <w:rFonts w:ascii="Garamond" w:hAnsi="Garamond"/>
          <w:color w:val="000000"/>
          <w:szCs w:val="22"/>
        </w:rPr>
        <w:t xml:space="preserve"> </w:t>
      </w:r>
      <w:r w:rsidR="00101862" w:rsidRPr="00AE59A2">
        <w:rPr>
          <w:rFonts w:ascii="Garamond" w:hAnsi="Garamond"/>
          <w:color w:val="000000"/>
        </w:rPr>
        <w:t xml:space="preserve">(за исключением </w:t>
      </w:r>
      <w:r w:rsidR="00396822" w:rsidRPr="00AE59A2">
        <w:rPr>
          <w:rFonts w:ascii="Garamond" w:hAnsi="Garamond"/>
          <w:szCs w:val="22"/>
        </w:rPr>
        <w:t>ГТП потребления, содержащих внутризональный энергорайон</w:t>
      </w:r>
      <w:r w:rsidR="00101862" w:rsidRPr="00AE59A2">
        <w:rPr>
          <w:rFonts w:ascii="Garamond" w:hAnsi="Garamond"/>
          <w:color w:val="000000"/>
        </w:rPr>
        <w:t>)</w:t>
      </w:r>
      <w:r w:rsidR="00FC6A17" w:rsidRPr="00AE59A2">
        <w:rPr>
          <w:rFonts w:ascii="Garamond" w:hAnsi="Garamond"/>
          <w:color w:val="000000"/>
          <w:szCs w:val="22"/>
        </w:rPr>
        <w:t>, следующим образом:</w:t>
      </w:r>
    </w:p>
    <w:p w14:paraId="2F268E49" w14:textId="79EAE915" w:rsidR="00FC6A17" w:rsidRPr="006D5904" w:rsidRDefault="00FC6A17" w:rsidP="00C4055B">
      <w:pPr>
        <w:pStyle w:val="4"/>
        <w:widowControl w:val="0"/>
        <w:numPr>
          <w:ilvl w:val="0"/>
          <w:numId w:val="80"/>
        </w:numPr>
        <w:rPr>
          <w:rFonts w:ascii="Garamond" w:hAnsi="Garamond"/>
          <w:color w:val="000000"/>
          <w:szCs w:val="22"/>
        </w:rPr>
      </w:pPr>
      <w:r w:rsidRPr="00FC6A17">
        <w:rPr>
          <w:rFonts w:ascii="Garamond" w:hAnsi="Garamond"/>
          <w:color w:val="000000"/>
          <w:szCs w:val="22"/>
        </w:rPr>
        <w:t xml:space="preserve">для ГТП </w:t>
      </w:r>
      <w:r w:rsidRPr="00BF73F8">
        <w:rPr>
          <w:rFonts w:ascii="Garamond" w:hAnsi="Garamond"/>
          <w:color w:val="000000"/>
          <w:szCs w:val="22"/>
        </w:rPr>
        <w:t>потребления</w:t>
      </w:r>
      <w:r w:rsidR="00BF73F8" w:rsidRPr="00BF73F8">
        <w:rPr>
          <w:rFonts w:ascii="Garamond" w:hAnsi="Garamond"/>
          <w:color w:val="000000"/>
          <w:szCs w:val="22"/>
        </w:rPr>
        <w:t xml:space="preserve"> (</w:t>
      </w:r>
      <w:r w:rsidR="00F9361E" w:rsidRPr="00F9361E">
        <w:rPr>
          <w:rFonts w:ascii="Garamond" w:hAnsi="Garamond" w:cs="Courier New"/>
          <w:color w:val="000000"/>
          <w:szCs w:val="22"/>
        </w:rPr>
        <w:t xml:space="preserve">за исключением </w:t>
      </w:r>
      <w:r w:rsidR="00F9361E" w:rsidRPr="00F9361E">
        <w:rPr>
          <w:rFonts w:ascii="Garamond" w:hAnsi="Garamond" w:cs="Courier New"/>
          <w:szCs w:val="22"/>
        </w:rPr>
        <w:t xml:space="preserve">ГТП потребления </w:t>
      </w:r>
      <w:r w:rsidR="00F9361E" w:rsidRPr="00F9361E">
        <w:rPr>
          <w:rFonts w:ascii="Garamond" w:hAnsi="Garamond" w:cs="Courier New"/>
          <w:color w:val="000000"/>
          <w:szCs w:val="22"/>
        </w:rPr>
        <w:t xml:space="preserve">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w:t>
      </w:r>
      <w:r w:rsidR="00F9361E" w:rsidRPr="00F9361E">
        <w:rPr>
          <w:rFonts w:ascii="Garamond" w:hAnsi="Garamond" w:cs="Courier New"/>
          <w:szCs w:val="22"/>
        </w:rPr>
        <w:t>и</w:t>
      </w:r>
      <w:r w:rsidR="00F9361E">
        <w:rPr>
          <w:rFonts w:ascii="Garamond" w:hAnsi="Garamond" w:cs="Courier New"/>
          <w:szCs w:val="22"/>
        </w:rPr>
        <w:t xml:space="preserve"> </w:t>
      </w:r>
      <w:r w:rsidR="00AE59A2">
        <w:rPr>
          <w:rFonts w:ascii="Garamond" w:hAnsi="Garamond"/>
          <w:color w:val="000000"/>
          <w:szCs w:val="22"/>
        </w:rPr>
        <w:t>з</w:t>
      </w:r>
      <w:r w:rsidR="00052563" w:rsidRPr="006D5904">
        <w:rPr>
          <w:rFonts w:ascii="Garamond" w:hAnsi="Garamond"/>
          <w:szCs w:val="22"/>
        </w:rPr>
        <w:t xml:space="preserve">а исключением </w:t>
      </w:r>
      <w:r w:rsidR="00052563" w:rsidRPr="006D5904">
        <w:rPr>
          <w:rFonts w:ascii="Garamond" w:eastAsiaTheme="majorEastAsia" w:hAnsi="Garamond" w:cstheme="majorBidi"/>
          <w:szCs w:val="22"/>
        </w:rPr>
        <w:t xml:space="preserve">ГТП потребления покупателей, </w:t>
      </w:r>
      <w:r w:rsidR="006D5904" w:rsidRPr="006D5904">
        <w:rPr>
          <w:rFonts w:ascii="Garamond" w:hAnsi="Garamond"/>
          <w:szCs w:val="22"/>
        </w:rPr>
        <w:t xml:space="preserve">отнесенных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rPr>
                  <m:t>РД ГЭС</m:t>
                </m:r>
              </m:sup>
            </m:sSup>
          </m:e>
        </m:d>
      </m:oMath>
      <w:r w:rsidR="00BF73F8" w:rsidRPr="006D5904">
        <w:rPr>
          <w:rFonts w:ascii="Garamond" w:hAnsi="Garamond"/>
          <w:color w:val="000000"/>
          <w:szCs w:val="22"/>
        </w:rPr>
        <w:t>)</w:t>
      </w:r>
      <w:r w:rsidRPr="006D5904">
        <w:rPr>
          <w:rFonts w:ascii="Garamond" w:hAnsi="Garamond"/>
          <w:color w:val="000000"/>
          <w:szCs w:val="22"/>
        </w:rPr>
        <w:t>:</w:t>
      </w:r>
    </w:p>
    <w:p w14:paraId="752D4E13" w14:textId="77777777" w:rsidR="00FC6A17" w:rsidRPr="00FC6A17" w:rsidRDefault="00FC6A17" w:rsidP="00FC6A17">
      <w:pPr>
        <w:pStyle w:val="4"/>
        <w:widowControl w:val="0"/>
        <w:numPr>
          <w:ilvl w:val="0"/>
          <w:numId w:val="0"/>
        </w:numPr>
        <w:ind w:left="360"/>
        <w:rPr>
          <w:rFonts w:ascii="Garamond" w:hAnsi="Garamond"/>
          <w:szCs w:val="22"/>
        </w:rPr>
      </w:pPr>
      <w:r w:rsidRPr="00FC6A17">
        <w:rPr>
          <w:rFonts w:ascii="Garamond" w:hAnsi="Garamond"/>
          <w:position w:val="-14"/>
          <w:szCs w:val="22"/>
        </w:rPr>
        <w:object w:dxaOrig="2740" w:dyaOrig="400" w14:anchorId="70D41A75">
          <v:shape id="_x0000_i1421" type="#_x0000_t75" style="width:137.1pt;height:21.3pt" o:ole="">
            <v:imagedata r:id="rId1053" o:title=""/>
          </v:shape>
          <o:OLEObject Type="Embed" ProgID="Equation.3" ShapeID="_x0000_i1421" DrawAspect="Content" ObjectID="_1833734334" r:id="rId1054"/>
        </w:object>
      </w:r>
      <w:r w:rsidRPr="00FC6A17">
        <w:rPr>
          <w:rFonts w:ascii="Garamond" w:hAnsi="Garamond"/>
          <w:szCs w:val="22"/>
        </w:rPr>
        <w:t>;</w:t>
      </w:r>
    </w:p>
    <w:p w14:paraId="66191AA6" w14:textId="51BDDD9D" w:rsidR="00FC6A17" w:rsidRPr="0009194E" w:rsidRDefault="00FC6A17" w:rsidP="00C4055B">
      <w:pPr>
        <w:pStyle w:val="4"/>
        <w:widowControl w:val="0"/>
        <w:numPr>
          <w:ilvl w:val="0"/>
          <w:numId w:val="80"/>
        </w:numPr>
        <w:rPr>
          <w:rFonts w:ascii="Garamond" w:hAnsi="Garamond"/>
          <w:szCs w:val="22"/>
        </w:rPr>
      </w:pPr>
      <w:r w:rsidRPr="00FC6A17">
        <w:rPr>
          <w:rFonts w:ascii="Garamond" w:hAnsi="Garamond"/>
          <w:szCs w:val="22"/>
        </w:rPr>
        <w:t xml:space="preserve">для ГТП потребления покупателя, </w:t>
      </w:r>
      <w:r w:rsidRPr="0009194E">
        <w:rPr>
          <w:rFonts w:ascii="Garamond" w:hAnsi="Garamond"/>
          <w:color w:val="000000"/>
          <w:szCs w:val="22"/>
        </w:rPr>
        <w:t>функционирующего в отдельных частях ценовых зон оптового рынка</w:t>
      </w:r>
      <w:r w:rsidR="000B2C1C">
        <w:rPr>
          <w:rFonts w:ascii="Garamond" w:hAnsi="Garamond"/>
          <w:color w:val="000000"/>
          <w:szCs w:val="22"/>
        </w:rPr>
        <w:t xml:space="preserve"> </w:t>
      </w:r>
      <w:r w:rsidR="000B2C1C" w:rsidRPr="000B2C1C">
        <w:rPr>
          <w:rFonts w:ascii="Garamond" w:hAnsi="Garamond" w:cs="Courier New"/>
          <w:color w:val="000000"/>
          <w:szCs w:val="22"/>
        </w:rPr>
        <w:t xml:space="preserve">(за исключением </w:t>
      </w:r>
      <w:r w:rsidR="000B2C1C" w:rsidRPr="000B2C1C">
        <w:rPr>
          <w:rFonts w:ascii="Garamond" w:hAnsi="Garamond" w:cs="Courier New"/>
          <w:szCs w:val="22"/>
        </w:rPr>
        <w:t xml:space="preserve">ГТП потребления </w:t>
      </w:r>
      <w:r w:rsidR="000B2C1C" w:rsidRPr="000B2C1C">
        <w:rPr>
          <w:rFonts w:ascii="Garamond" w:hAnsi="Garamond" w:cs="Courier New"/>
          <w:color w:val="000000"/>
          <w:szCs w:val="22"/>
        </w:rPr>
        <w:t>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w:t>
      </w:r>
      <w:r w:rsidRPr="0009194E">
        <w:rPr>
          <w:rFonts w:ascii="Garamond" w:hAnsi="Garamond"/>
          <w:color w:val="000000"/>
          <w:szCs w:val="22"/>
        </w:rPr>
        <w:t>:</w:t>
      </w:r>
    </w:p>
    <w:p w14:paraId="6C2033EF" w14:textId="77777777" w:rsidR="00FC6A17" w:rsidRPr="00FC6A17" w:rsidRDefault="00FC6A17" w:rsidP="00FC6A17">
      <w:pPr>
        <w:widowControl w:val="0"/>
        <w:spacing w:before="120" w:after="120"/>
        <w:ind w:left="360"/>
        <w:jc w:val="both"/>
        <w:rPr>
          <w:szCs w:val="22"/>
        </w:rPr>
      </w:pPr>
      <w:r w:rsidRPr="00FC6A17">
        <w:rPr>
          <w:position w:val="-14"/>
          <w:szCs w:val="22"/>
        </w:rPr>
        <w:object w:dxaOrig="3980" w:dyaOrig="400" w14:anchorId="1407EC66">
          <v:shape id="_x0000_i1422" type="#_x0000_t75" style="width:200.95pt;height:21.3pt" o:ole="">
            <v:imagedata r:id="rId1055" o:title=""/>
          </v:shape>
          <o:OLEObject Type="Embed" ProgID="Equation.3" ShapeID="_x0000_i1422" DrawAspect="Content" ObjectID="_1833734335" r:id="rId1056"/>
        </w:object>
      </w:r>
      <w:r w:rsidRPr="00FC6A17">
        <w:rPr>
          <w:szCs w:val="22"/>
        </w:rPr>
        <w:t>,</w:t>
      </w:r>
    </w:p>
    <w:p w14:paraId="2A754BAA" w14:textId="77777777" w:rsidR="00FC6A17" w:rsidRPr="00FC6A17" w:rsidRDefault="00FC6A17" w:rsidP="00FC6A17">
      <w:pPr>
        <w:widowControl w:val="0"/>
        <w:spacing w:before="120" w:after="120"/>
        <w:ind w:left="360"/>
        <w:jc w:val="both"/>
        <w:rPr>
          <w:szCs w:val="22"/>
        </w:rPr>
      </w:pPr>
      <w:r w:rsidRPr="00FC6A17">
        <w:rPr>
          <w:szCs w:val="22"/>
        </w:rPr>
        <w:t>где:</w:t>
      </w:r>
    </w:p>
    <w:p w14:paraId="70E48BB3" w14:textId="77777777" w:rsidR="00FC6A17" w:rsidRPr="00FC6A17" w:rsidRDefault="00FC6A17" w:rsidP="00FC6A17">
      <w:pPr>
        <w:spacing w:before="120" w:after="120"/>
        <w:ind w:left="284"/>
        <w:jc w:val="both"/>
        <w:rPr>
          <w:szCs w:val="22"/>
        </w:rPr>
      </w:pPr>
      <w:r w:rsidRPr="00FC6A17">
        <w:rPr>
          <w:position w:val="-14"/>
          <w:szCs w:val="22"/>
        </w:rPr>
        <w:object w:dxaOrig="4060" w:dyaOrig="400" w14:anchorId="0F04BC21">
          <v:shape id="_x0000_i1423" type="#_x0000_t75" style="width:202.85pt;height:21.3pt" o:ole="">
            <v:imagedata r:id="rId1057" o:title=""/>
          </v:shape>
          <o:OLEObject Type="Embed" ProgID="Equation.3" ShapeID="_x0000_i1423" DrawAspect="Content" ObjectID="_1833734336" r:id="rId1058"/>
        </w:object>
      </w:r>
    </w:p>
    <w:p w14:paraId="0AD05528" w14:textId="7589C2E2" w:rsidR="00862167" w:rsidRDefault="00FC6A17" w:rsidP="00FC6A17">
      <w:pPr>
        <w:spacing w:before="120" w:after="120"/>
        <w:ind w:left="284"/>
        <w:jc w:val="both"/>
        <w:rPr>
          <w:position w:val="-14"/>
          <w:szCs w:val="22"/>
          <w:lang w:val="ru-RU"/>
        </w:rPr>
      </w:pPr>
      <w:r w:rsidRPr="00FC6A17">
        <w:rPr>
          <w:position w:val="-14"/>
          <w:szCs w:val="22"/>
        </w:rPr>
        <w:object w:dxaOrig="4620" w:dyaOrig="400" w14:anchorId="43B204DF">
          <v:shape id="_x0000_i1424" type="#_x0000_t75" style="width:231.05pt;height:21.3pt" o:ole="">
            <v:imagedata r:id="rId1059" o:title=""/>
          </v:shape>
          <o:OLEObject Type="Embed" ProgID="Equation.3" ShapeID="_x0000_i1424" DrawAspect="Content" ObjectID="_1833734337" r:id="rId1060"/>
        </w:object>
      </w:r>
      <w:r w:rsidRPr="00FC6A17">
        <w:rPr>
          <w:position w:val="-14"/>
          <w:szCs w:val="22"/>
          <w:lang w:val="ru-RU"/>
        </w:rPr>
        <w:t>,</w:t>
      </w:r>
    </w:p>
    <w:p w14:paraId="41064D5D" w14:textId="5B40E574" w:rsidR="009B7807" w:rsidRPr="002852B8" w:rsidRDefault="009B7807" w:rsidP="00C4055B">
      <w:pPr>
        <w:pStyle w:val="4"/>
        <w:widowControl w:val="0"/>
        <w:numPr>
          <w:ilvl w:val="0"/>
          <w:numId w:val="80"/>
        </w:numPr>
        <w:rPr>
          <w:rFonts w:ascii="Garamond" w:hAnsi="Garamond"/>
          <w:szCs w:val="22"/>
        </w:rPr>
      </w:pPr>
      <w:r w:rsidRPr="009B7807">
        <w:rPr>
          <w:rFonts w:ascii="Garamond" w:hAnsi="Garamond"/>
          <w:szCs w:val="22"/>
        </w:rPr>
        <w:t xml:space="preserve">для ГТП потребления </w:t>
      </w:r>
      <w:r w:rsidRPr="002852B8">
        <w:rPr>
          <w:rFonts w:ascii="Garamond" w:hAnsi="Garamond"/>
          <w:szCs w:val="22"/>
        </w:rPr>
        <w:t xml:space="preserve">покупателей (за исключением ГТП потребления 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w:t>
      </w:r>
      <w:r w:rsidR="002852B8" w:rsidRPr="002852B8">
        <w:rPr>
          <w:rFonts w:ascii="Garamond" w:hAnsi="Garamond"/>
          <w:szCs w:val="22"/>
        </w:rPr>
        <w:t xml:space="preserve">отнесенной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rPr>
                  <m:t>РД ГЭС</m:t>
                </m:r>
              </m:sup>
            </m:sSup>
          </m:e>
        </m:d>
      </m:oMath>
      <w:r w:rsidR="002852B8" w:rsidRPr="002852B8">
        <w:rPr>
          <w:rFonts w:ascii="Garamond" w:hAnsi="Garamond"/>
          <w:szCs w:val="22"/>
        </w:rPr>
        <w:t>:</w:t>
      </w:r>
    </w:p>
    <w:p w14:paraId="2BE77211" w14:textId="77777777" w:rsidR="009B7807" w:rsidRPr="009B7807" w:rsidRDefault="00C81FA7" w:rsidP="009B7807">
      <w:pPr>
        <w:widowControl w:val="0"/>
        <w:rPr>
          <w:szCs w:val="22"/>
        </w:rPr>
      </w:pPr>
      <m:oMathPara>
        <m:oMath>
          <m:sSubSup>
            <m:sSubSupPr>
              <m:ctrlPr>
                <w:rPr>
                  <w:rFonts w:ascii="Cambria Math" w:hAnsi="Cambria Math"/>
                  <w:i/>
                  <w:noProof/>
                  <w:szCs w:val="22"/>
                </w:rPr>
              </m:ctrlPr>
            </m:sSubSupPr>
            <m:e>
              <m:r>
                <w:rPr>
                  <w:rFonts w:ascii="Cambria Math" w:hAnsi="Cambria Math"/>
                  <w:noProof/>
                  <w:szCs w:val="22"/>
                </w:rPr>
                <m:t>C</m:t>
              </m:r>
            </m:e>
            <m:sub>
              <m:r>
                <w:rPr>
                  <w:rFonts w:ascii="Cambria Math" w:hAnsi="Cambria Math"/>
                  <w:noProof/>
                  <w:szCs w:val="22"/>
                </w:rPr>
                <m:t>ИС</m:t>
              </m:r>
              <m:d>
                <m:dPr>
                  <m:ctrlPr>
                    <w:rPr>
                      <w:rFonts w:ascii="Cambria Math" w:hAnsi="Cambria Math"/>
                      <w:i/>
                      <w:noProof/>
                      <w:szCs w:val="22"/>
                    </w:rPr>
                  </m:ctrlPr>
                </m:dPr>
                <m:e>
                  <m:r>
                    <w:rPr>
                      <w:rFonts w:ascii="Cambria Math" w:hAnsi="Cambria Math"/>
                      <w:noProof/>
                      <w:szCs w:val="22"/>
                    </w:rPr>
                    <m:t>потр</m:t>
                  </m:r>
                </m:e>
              </m:d>
            </m:sub>
            <m:sup>
              <m:d>
                <m:dPr>
                  <m:ctrlPr>
                    <w:rPr>
                      <w:rFonts w:ascii="Cambria Math" w:hAnsi="Cambria Math"/>
                      <w:i/>
                      <w:noProof/>
                      <w:szCs w:val="22"/>
                    </w:rPr>
                  </m:ctrlPr>
                </m:dPr>
                <m:e>
                  <m:r>
                    <w:rPr>
                      <w:rFonts w:ascii="Cambria Math" w:hAnsi="Cambria Math"/>
                      <w:noProof/>
                      <w:szCs w:val="22"/>
                    </w:rPr>
                    <m:t>-</m:t>
                  </m:r>
                </m:e>
              </m:d>
            </m:sup>
          </m:sSubSup>
          <m:r>
            <w:rPr>
              <w:rFonts w:ascii="Cambria Math" w:hAnsi="Cambria Math"/>
              <w:noProof/>
              <w:szCs w:val="22"/>
            </w:rPr>
            <m:t>=</m:t>
          </m:r>
          <m:sSubSup>
            <m:sSubSupPr>
              <m:ctrlPr>
                <w:rPr>
                  <w:rFonts w:ascii="Cambria Math" w:hAnsi="Cambria Math"/>
                  <w:i/>
                  <w:noProof/>
                  <w:szCs w:val="22"/>
                </w:rPr>
              </m:ctrlPr>
            </m:sSubSupPr>
            <m:e>
              <m:r>
                <w:rPr>
                  <w:rFonts w:ascii="Cambria Math" w:hAnsi="Cambria Math"/>
                  <w:noProof/>
                  <w:szCs w:val="22"/>
                </w:rPr>
                <m:t>S</m:t>
              </m:r>
            </m:e>
            <m:sub>
              <m:r>
                <w:rPr>
                  <w:rFonts w:ascii="Cambria Math" w:hAnsi="Cambria Math"/>
                  <w:noProof/>
                  <w:szCs w:val="22"/>
                </w:rPr>
                <m:t>ИСсверхРСВ</m:t>
              </m:r>
              <m:d>
                <m:dPr>
                  <m:ctrlPr>
                    <w:rPr>
                      <w:rFonts w:ascii="Cambria Math" w:hAnsi="Cambria Math"/>
                      <w:i/>
                      <w:noProof/>
                      <w:szCs w:val="22"/>
                    </w:rPr>
                  </m:ctrlPr>
                </m:dPr>
                <m:e>
                  <m:r>
                    <w:rPr>
                      <w:rFonts w:ascii="Cambria Math" w:hAnsi="Cambria Math"/>
                      <w:noProof/>
                      <w:szCs w:val="22"/>
                    </w:rPr>
                    <m:t>потр</m:t>
                  </m:r>
                </m:e>
              </m:d>
            </m:sub>
            <m:sup>
              <m:d>
                <m:dPr>
                  <m:ctrlPr>
                    <w:rPr>
                      <w:rFonts w:ascii="Cambria Math" w:hAnsi="Cambria Math"/>
                      <w:i/>
                      <w:noProof/>
                      <w:szCs w:val="22"/>
                    </w:rPr>
                  </m:ctrlPr>
                </m:dPr>
                <m:e>
                  <m:r>
                    <w:rPr>
                      <w:rFonts w:ascii="Cambria Math" w:hAnsi="Cambria Math"/>
                      <w:noProof/>
                      <w:szCs w:val="22"/>
                    </w:rPr>
                    <m:t>-</m:t>
                  </m:r>
                </m:e>
              </m:d>
            </m:sup>
          </m:sSubSup>
          <m:r>
            <w:rPr>
              <w:rFonts w:ascii="Cambria Math" w:hAnsi="Cambria Math"/>
              <w:noProof/>
              <w:szCs w:val="22"/>
            </w:rPr>
            <m:t>+</m:t>
          </m:r>
          <m:sSubSup>
            <m:sSubSupPr>
              <m:ctrlPr>
                <w:rPr>
                  <w:rFonts w:ascii="Cambria Math" w:hAnsi="Cambria Math"/>
                  <w:i/>
                  <w:noProof/>
                  <w:szCs w:val="22"/>
                </w:rPr>
              </m:ctrlPr>
            </m:sSubSupPr>
            <m:e>
              <m:r>
                <w:rPr>
                  <w:rFonts w:ascii="Cambria Math" w:hAnsi="Cambria Math"/>
                  <w:noProof/>
                  <w:szCs w:val="22"/>
                </w:rPr>
                <m:t>S</m:t>
              </m:r>
            </m:e>
            <m:sub>
              <m:r>
                <w:rPr>
                  <w:rFonts w:ascii="Cambria Math" w:hAnsi="Cambria Math"/>
                  <w:noProof/>
                  <w:szCs w:val="22"/>
                </w:rPr>
                <m:t>ИСвпределахРСВ</m:t>
              </m:r>
              <m:d>
                <m:dPr>
                  <m:ctrlPr>
                    <w:rPr>
                      <w:rFonts w:ascii="Cambria Math" w:hAnsi="Cambria Math"/>
                      <w:i/>
                      <w:noProof/>
                      <w:szCs w:val="22"/>
                    </w:rPr>
                  </m:ctrlPr>
                </m:dPr>
                <m:e>
                  <m:r>
                    <w:rPr>
                      <w:rFonts w:ascii="Cambria Math" w:hAnsi="Cambria Math"/>
                      <w:noProof/>
                      <w:szCs w:val="22"/>
                    </w:rPr>
                    <m:t>потр</m:t>
                  </m:r>
                </m:e>
              </m:d>
            </m:sub>
            <m:sup>
              <m:d>
                <m:dPr>
                  <m:ctrlPr>
                    <w:rPr>
                      <w:rFonts w:ascii="Cambria Math" w:hAnsi="Cambria Math"/>
                      <w:i/>
                      <w:noProof/>
                      <w:szCs w:val="22"/>
                    </w:rPr>
                  </m:ctrlPr>
                </m:dPr>
                <m:e>
                  <m:r>
                    <w:rPr>
                      <w:rFonts w:ascii="Cambria Math" w:hAnsi="Cambria Math"/>
                      <w:noProof/>
                      <w:szCs w:val="22"/>
                    </w:rPr>
                    <m:t>-</m:t>
                  </m:r>
                </m:e>
              </m:d>
            </m:sup>
          </m:sSubSup>
          <m:r>
            <w:rPr>
              <w:rFonts w:ascii="Cambria Math" w:hAnsi="Cambria Math"/>
              <w:szCs w:val="22"/>
            </w:rPr>
            <m:t>,</m:t>
          </m:r>
        </m:oMath>
      </m:oMathPara>
    </w:p>
    <w:p w14:paraId="690FCB71" w14:textId="77777777" w:rsidR="009B7807" w:rsidRPr="009B7807" w:rsidRDefault="009B7807" w:rsidP="009B7807">
      <w:pPr>
        <w:widowControl w:val="0"/>
        <w:ind w:left="426"/>
        <w:rPr>
          <w:szCs w:val="22"/>
        </w:rPr>
      </w:pPr>
      <w:r w:rsidRPr="009B7807">
        <w:rPr>
          <w:szCs w:val="22"/>
        </w:rPr>
        <w:t>где</w:t>
      </w:r>
    </w:p>
    <w:p w14:paraId="1DFCA304" w14:textId="77777777" w:rsidR="009B7807" w:rsidRPr="009B7807" w:rsidRDefault="00C81FA7" w:rsidP="009B7807">
      <w:pPr>
        <w:widowControl w:val="0"/>
        <w:rPr>
          <w:szCs w:val="22"/>
        </w:rPr>
      </w:pPr>
      <m:oMathPara>
        <m:oMath>
          <m:sSubSup>
            <m:sSubSupPr>
              <m:ctrlPr>
                <w:rPr>
                  <w:rFonts w:ascii="Cambria Math" w:hAnsi="Cambria Math"/>
                  <w:i/>
                  <w:noProof/>
                  <w:szCs w:val="22"/>
                </w:rPr>
              </m:ctrlPr>
            </m:sSubSupPr>
            <m:e>
              <m:r>
                <w:rPr>
                  <w:rFonts w:ascii="Cambria Math" w:hAnsi="Cambria Math"/>
                  <w:noProof/>
                  <w:szCs w:val="22"/>
                </w:rPr>
                <m:t>S</m:t>
              </m:r>
            </m:e>
            <m:sub>
              <m:r>
                <w:rPr>
                  <w:rFonts w:ascii="Cambria Math" w:hAnsi="Cambria Math"/>
                  <w:noProof/>
                  <w:szCs w:val="22"/>
                </w:rPr>
                <m:t>ИСсверхРСВ</m:t>
              </m:r>
              <m:d>
                <m:dPr>
                  <m:ctrlPr>
                    <w:rPr>
                      <w:rFonts w:ascii="Cambria Math" w:hAnsi="Cambria Math"/>
                      <w:i/>
                      <w:noProof/>
                      <w:szCs w:val="22"/>
                    </w:rPr>
                  </m:ctrlPr>
                </m:dPr>
                <m:e>
                  <m:r>
                    <w:rPr>
                      <w:rFonts w:ascii="Cambria Math" w:hAnsi="Cambria Math"/>
                      <w:noProof/>
                      <w:szCs w:val="22"/>
                    </w:rPr>
                    <m:t>потр</m:t>
                  </m:r>
                </m:e>
              </m:d>
            </m:sub>
            <m:sup>
              <m:d>
                <m:dPr>
                  <m:ctrlPr>
                    <w:rPr>
                      <w:rFonts w:ascii="Cambria Math" w:hAnsi="Cambria Math"/>
                      <w:i/>
                      <w:noProof/>
                      <w:szCs w:val="22"/>
                    </w:rPr>
                  </m:ctrlPr>
                </m:dPr>
                <m:e>
                  <m:r>
                    <w:rPr>
                      <w:rFonts w:ascii="Cambria Math" w:hAnsi="Cambria Math"/>
                      <w:noProof/>
                      <w:szCs w:val="22"/>
                    </w:rPr>
                    <m:t>-</m:t>
                  </m:r>
                </m:e>
              </m:d>
            </m:sup>
          </m:sSubSup>
          <m:r>
            <w:rPr>
              <w:rFonts w:ascii="Cambria Math" w:hAnsi="Cambria Math"/>
              <w:noProof/>
              <w:szCs w:val="22"/>
            </w:rPr>
            <m:t>=</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сверх РСВ_узл</m:t>
              </m:r>
            </m:sub>
            <m:sup>
              <m:r>
                <w:rPr>
                  <w:rFonts w:ascii="Cambria Math" w:hAnsi="Cambria Math"/>
                  <w:szCs w:val="22"/>
                </w:rPr>
                <m:t>ИС</m:t>
              </m:r>
              <m:d>
                <m:dPr>
                  <m:ctrlPr>
                    <w:rPr>
                      <w:rFonts w:ascii="Cambria Math" w:hAnsi="Cambria Math"/>
                      <w:i/>
                      <w:szCs w:val="22"/>
                    </w:rPr>
                  </m:ctrlPr>
                </m:dPr>
                <m:e>
                  <m:r>
                    <w:rPr>
                      <w:rFonts w:ascii="Cambria Math" w:hAnsi="Cambria Math"/>
                      <w:szCs w:val="22"/>
                    </w:rPr>
                    <m:t>-</m:t>
                  </m:r>
                </m:e>
              </m:d>
            </m:sup>
          </m:sSubSup>
          <m:r>
            <w:rPr>
              <w:rFonts w:ascii="Cambria Math" w:hAnsi="Cambria Math"/>
              <w:szCs w:val="22"/>
            </w:rPr>
            <m:t>×</m:t>
          </m:r>
          <m:sSup>
            <m:sSupPr>
              <m:ctrlPr>
                <w:rPr>
                  <w:rFonts w:ascii="Cambria Math" w:eastAsiaTheme="majorEastAsia" w:hAnsi="Cambria Math" w:cstheme="majorBidi"/>
                  <w:szCs w:val="22"/>
                </w:rPr>
              </m:ctrlPr>
            </m:sSupPr>
            <m:e>
              <m:r>
                <m:rPr>
                  <m:sty m:val="p"/>
                </m:rPr>
                <w:rPr>
                  <w:rFonts w:ascii="Cambria Math" w:eastAsiaTheme="majorEastAsia" w:hAnsi="Cambria Math" w:cstheme="majorBidi"/>
                  <w:szCs w:val="22"/>
                </w:rPr>
                <m:t>Т</m:t>
              </m:r>
            </m:e>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r>
                <m:rPr>
                  <m:sty m:val="p"/>
                </m:rPr>
                <w:rPr>
                  <w:rFonts w:ascii="Cambria Math" w:eastAsiaTheme="majorEastAsia" w:hAnsi="Cambria Math" w:cstheme="majorBidi"/>
                  <w:szCs w:val="22"/>
                </w:rPr>
                <m:t xml:space="preserve"> сверх РСВ</m:t>
              </m:r>
            </m:sup>
          </m:sSup>
          <m:r>
            <w:rPr>
              <w:rFonts w:ascii="Cambria Math" w:hAnsi="Cambria Math"/>
              <w:szCs w:val="22"/>
            </w:rPr>
            <m:t>,</m:t>
          </m:r>
        </m:oMath>
      </m:oMathPara>
    </w:p>
    <w:p w14:paraId="000698B0" w14:textId="77777777" w:rsidR="009B7807" w:rsidRPr="009B7807" w:rsidRDefault="00C81FA7" w:rsidP="009B7807">
      <w:pPr>
        <w:widowControl w:val="0"/>
        <w:rPr>
          <w:szCs w:val="22"/>
        </w:rPr>
      </w:pPr>
      <m:oMathPara>
        <m:oMath>
          <m:sSubSup>
            <m:sSubSupPr>
              <m:ctrlPr>
                <w:rPr>
                  <w:rFonts w:ascii="Cambria Math" w:hAnsi="Cambria Math"/>
                  <w:i/>
                  <w:noProof/>
                  <w:szCs w:val="22"/>
                </w:rPr>
              </m:ctrlPr>
            </m:sSubSupPr>
            <m:e>
              <m:r>
                <w:rPr>
                  <w:rFonts w:ascii="Cambria Math" w:hAnsi="Cambria Math"/>
                  <w:noProof/>
                  <w:szCs w:val="22"/>
                </w:rPr>
                <m:t>S</m:t>
              </m:r>
            </m:e>
            <m:sub>
              <m:r>
                <w:rPr>
                  <w:rFonts w:ascii="Cambria Math" w:hAnsi="Cambria Math"/>
                  <w:noProof/>
                  <w:szCs w:val="22"/>
                </w:rPr>
                <m:t>ИСвпределахРСВ</m:t>
              </m:r>
              <m:d>
                <m:dPr>
                  <m:ctrlPr>
                    <w:rPr>
                      <w:rFonts w:ascii="Cambria Math" w:hAnsi="Cambria Math"/>
                      <w:i/>
                      <w:noProof/>
                      <w:szCs w:val="22"/>
                    </w:rPr>
                  </m:ctrlPr>
                </m:dPr>
                <m:e>
                  <m:r>
                    <w:rPr>
                      <w:rFonts w:ascii="Cambria Math" w:hAnsi="Cambria Math"/>
                      <w:noProof/>
                      <w:szCs w:val="22"/>
                    </w:rPr>
                    <m:t>потр</m:t>
                  </m:r>
                </m:e>
              </m:d>
            </m:sub>
            <m:sup>
              <m:d>
                <m:dPr>
                  <m:ctrlPr>
                    <w:rPr>
                      <w:rFonts w:ascii="Cambria Math" w:hAnsi="Cambria Math"/>
                      <w:i/>
                      <w:noProof/>
                      <w:szCs w:val="22"/>
                    </w:rPr>
                  </m:ctrlPr>
                </m:dPr>
                <m:e>
                  <m:r>
                    <w:rPr>
                      <w:rFonts w:ascii="Cambria Math" w:hAnsi="Cambria Math"/>
                      <w:noProof/>
                      <w:szCs w:val="22"/>
                    </w:rPr>
                    <m:t>-</m:t>
                  </m:r>
                </m:e>
              </m:d>
            </m:sup>
          </m:sSubSup>
          <m:r>
            <w:rPr>
              <w:rFonts w:ascii="Cambria Math" w:hAnsi="Cambria Math"/>
              <w:noProof/>
              <w:szCs w:val="22"/>
            </w:rPr>
            <m:t>=</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в пределах РСВ_узл</m:t>
              </m:r>
            </m:sub>
            <m:sup>
              <m:r>
                <w:rPr>
                  <w:rFonts w:ascii="Cambria Math" w:hAnsi="Cambria Math"/>
                  <w:szCs w:val="22"/>
                </w:rPr>
                <m:t>ИС</m:t>
              </m:r>
              <m:d>
                <m:dPr>
                  <m:ctrlPr>
                    <w:rPr>
                      <w:rFonts w:ascii="Cambria Math" w:hAnsi="Cambria Math"/>
                      <w:i/>
                      <w:szCs w:val="22"/>
                    </w:rPr>
                  </m:ctrlPr>
                </m:dPr>
                <m:e>
                  <m:r>
                    <w:rPr>
                      <w:rFonts w:ascii="Cambria Math" w:hAnsi="Cambria Math"/>
                      <w:szCs w:val="22"/>
                    </w:rPr>
                    <m:t>-</m:t>
                  </m:r>
                </m:e>
              </m:d>
            </m:sup>
          </m:sSubSup>
          <m:r>
            <w:rPr>
              <w:rFonts w:ascii="Cambria Math" w:hAnsi="Cambria Math"/>
              <w:noProof/>
              <w:szCs w:val="22"/>
            </w:rPr>
            <m:t>×</m:t>
          </m:r>
          <m:sSup>
            <m:sSupPr>
              <m:ctrlPr>
                <w:rPr>
                  <w:rFonts w:ascii="Cambria Math" w:eastAsiaTheme="majorEastAsia" w:hAnsi="Cambria Math" w:cstheme="majorBidi"/>
                  <w:szCs w:val="22"/>
                </w:rPr>
              </m:ctrlPr>
            </m:sSupPr>
            <m:e>
              <m:r>
                <m:rPr>
                  <m:sty m:val="p"/>
                </m:rPr>
                <w:rPr>
                  <w:rFonts w:ascii="Cambria Math" w:eastAsiaTheme="majorEastAsia" w:hAnsi="Cambria Math" w:cstheme="majorBidi"/>
                  <w:szCs w:val="22"/>
                </w:rPr>
                <m:t>Т</m:t>
              </m:r>
            </m:e>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r>
                <m:rPr>
                  <m:sty m:val="p"/>
                </m:rPr>
                <w:rPr>
                  <w:rFonts w:ascii="Cambria Math" w:eastAsiaTheme="majorEastAsia" w:hAnsi="Cambria Math" w:cstheme="majorBidi"/>
                  <w:szCs w:val="22"/>
                </w:rPr>
                <m:t xml:space="preserve"> в пределах РСВ</m:t>
              </m:r>
            </m:sup>
          </m:sSup>
          <m:r>
            <w:rPr>
              <w:rFonts w:ascii="Cambria Math" w:eastAsiaTheme="majorEastAsia" w:hAnsi="Cambria Math" w:cstheme="majorBidi"/>
              <w:szCs w:val="22"/>
            </w:rPr>
            <m:t>,</m:t>
          </m:r>
        </m:oMath>
      </m:oMathPara>
    </w:p>
    <w:p w14:paraId="755F8E35" w14:textId="7D9255B6" w:rsidR="00862167" w:rsidRPr="00D440B8" w:rsidRDefault="00862167" w:rsidP="00C4055B">
      <w:pPr>
        <w:pStyle w:val="4"/>
        <w:widowControl w:val="0"/>
        <w:numPr>
          <w:ilvl w:val="0"/>
          <w:numId w:val="80"/>
        </w:numPr>
        <w:rPr>
          <w:rFonts w:ascii="Garamond" w:hAnsi="Garamond"/>
          <w:color w:val="000000"/>
          <w:szCs w:val="22"/>
        </w:rPr>
      </w:pPr>
      <w:r w:rsidRPr="00FC6A17">
        <w:rPr>
          <w:rFonts w:ascii="Garamond" w:hAnsi="Garamond"/>
          <w:color w:val="000000"/>
          <w:szCs w:val="22"/>
        </w:rPr>
        <w:t>для ГТП потребления поставщика и д</w:t>
      </w:r>
      <w:r w:rsidRPr="00FC6A17">
        <w:rPr>
          <w:rFonts w:ascii="Garamond" w:hAnsi="Garamond" w:cs="Courier New CYR"/>
          <w:color w:val="000000"/>
          <w:szCs w:val="22"/>
          <w:lang w:eastAsia="ru-RU"/>
        </w:rPr>
        <w:t xml:space="preserve">ля ГТП потребления участника, являющейся смежной с зарегистрированной </w:t>
      </w:r>
      <w:r w:rsidRPr="00D440B8">
        <w:rPr>
          <w:rFonts w:ascii="Garamond" w:hAnsi="Garamond" w:cs="Courier New CYR"/>
          <w:color w:val="000000"/>
          <w:szCs w:val="22"/>
          <w:lang w:eastAsia="ru-RU"/>
        </w:rPr>
        <w:t>на оптовом рынке за указанным участником ГТП генерации электростанции, в отношении которой на оптовом рынке не зарегистрирована ГТП потребления поставщика</w:t>
      </w:r>
      <w:r w:rsidR="00386665" w:rsidRPr="00D440B8">
        <w:rPr>
          <w:rFonts w:ascii="Garamond" w:hAnsi="Garamond" w:cs="Courier New CYR"/>
          <w:color w:val="000000"/>
          <w:szCs w:val="22"/>
          <w:lang w:eastAsia="ru-RU"/>
        </w:rPr>
        <w:t xml:space="preserve"> </w:t>
      </w:r>
      <w:r w:rsidR="00386665" w:rsidRPr="00D440B8">
        <w:rPr>
          <w:rFonts w:ascii="Garamond" w:hAnsi="Garamond" w:cs="Courier New CYR"/>
          <w:color w:val="000000"/>
          <w:szCs w:val="22"/>
        </w:rPr>
        <w:t>(</w:t>
      </w:r>
      <w:r w:rsidR="00B75A82" w:rsidRPr="00D440B8">
        <w:rPr>
          <w:rFonts w:ascii="Garamond" w:hAnsi="Garamond" w:cs="Courier New CYR"/>
          <w:szCs w:val="22"/>
        </w:rPr>
        <w:t xml:space="preserve">за исключением </w:t>
      </w:r>
      <w:r w:rsidR="00B75A82" w:rsidRPr="00D440B8">
        <w:rPr>
          <w:rFonts w:ascii="Garamond" w:hAnsi="Garamond"/>
          <w:szCs w:val="22"/>
        </w:rPr>
        <w:t>ГТП</w:t>
      </w:r>
      <w:r w:rsidR="00B75A82" w:rsidRPr="00D440B8">
        <w:rPr>
          <w:rFonts w:ascii="Garamond" w:hAnsi="Garamond"/>
          <w:i/>
          <w:szCs w:val="22"/>
        </w:rPr>
        <w:t>,</w:t>
      </w:r>
      <w:r w:rsidR="00B75A82" w:rsidRPr="00D440B8">
        <w:rPr>
          <w:rFonts w:ascii="Garamond" w:hAnsi="Garamond"/>
          <w:szCs w:val="22"/>
        </w:rPr>
        <w:t xml:space="preserve"> в </w:t>
      </w:r>
      <w:r w:rsidR="00B75A82" w:rsidRPr="00D440B8">
        <w:rPr>
          <w:rFonts w:ascii="Garamond" w:hAnsi="Garamond"/>
          <w:color w:val="000000"/>
          <w:szCs w:val="22"/>
        </w:rPr>
        <w:t xml:space="preserve">отношении которой </w:t>
      </w:r>
      <w:r w:rsidR="00B75A82" w:rsidRPr="00D440B8">
        <w:rPr>
          <w:rFonts w:ascii="Garamond" w:eastAsia="Calibri" w:hAnsi="Garamond" w:cs="Garamond"/>
          <w:szCs w:val="22"/>
        </w:rPr>
        <w:t xml:space="preserve">определено значение </w:t>
      </w:r>
      <m:oMath>
        <m:sSup>
          <m:sSupPr>
            <m:ctrlPr>
              <w:rPr>
                <w:rFonts w:ascii="Cambria Math" w:hAnsi="Cambria Math"/>
                <w:color w:val="000000"/>
              </w:rPr>
            </m:ctrlPr>
          </m:sSupPr>
          <m:e>
            <m:r>
              <w:rPr>
                <w:rFonts w:ascii="Cambria Math" w:hAnsi="Cambria Math"/>
                <w:color w:val="000000"/>
                <w:szCs w:val="22"/>
                <w:lang w:val="en-US"/>
              </w:rPr>
              <m:t>V</m:t>
            </m:r>
          </m:e>
          <m:sup>
            <m:r>
              <w:rPr>
                <w:rFonts w:ascii="Cambria Math" w:hAnsi="Cambria Math"/>
                <w:color w:val="000000"/>
                <w:szCs w:val="22"/>
              </w:rPr>
              <m:t>льгот.СН</m:t>
            </m:r>
          </m:sup>
        </m:sSup>
      </m:oMath>
      <w:r w:rsidR="00B75A82" w:rsidRPr="00D440B8">
        <w:rPr>
          <w:rFonts w:ascii="Garamond" w:eastAsia="Calibri" w:hAnsi="Garamond" w:cs="Garamond"/>
          <w:color w:val="000000"/>
        </w:rPr>
        <w:t xml:space="preserve"> в соответствии с п. 2.2.6 настоящего Регламента</w:t>
      </w:r>
      <w:r w:rsidR="00386665" w:rsidRPr="00D440B8">
        <w:rPr>
          <w:rFonts w:ascii="Garamond" w:hAnsi="Garamond" w:cs="Courier New CYR"/>
          <w:color w:val="000000"/>
          <w:szCs w:val="22"/>
        </w:rPr>
        <w:t>)</w:t>
      </w:r>
      <w:r w:rsidRPr="00D440B8">
        <w:rPr>
          <w:rFonts w:ascii="Garamond" w:hAnsi="Garamond" w:cs="Courier New CYR"/>
          <w:color w:val="000000"/>
          <w:szCs w:val="22"/>
          <w:lang w:eastAsia="ru-RU"/>
        </w:rPr>
        <w:t xml:space="preserve">, </w:t>
      </w:r>
      <w:r w:rsidRPr="00D440B8">
        <w:rPr>
          <w:rFonts w:ascii="Garamond" w:hAnsi="Garamond"/>
          <w:color w:val="000000"/>
          <w:szCs w:val="22"/>
        </w:rPr>
        <w:t>как</w:t>
      </w:r>
    </w:p>
    <w:p w14:paraId="6DDF8DAC" w14:textId="0E0E9428" w:rsidR="00AD321A" w:rsidRPr="00D440B8" w:rsidRDefault="00C83B37" w:rsidP="00311897">
      <w:pPr>
        <w:jc w:val="both"/>
        <w:rPr>
          <w:color w:val="000000"/>
          <w:szCs w:val="22"/>
          <w:lang w:val="ru-RU"/>
        </w:rPr>
      </w:pPr>
      <w:r w:rsidRPr="00D440B8">
        <w:rPr>
          <w:position w:val="-14"/>
          <w:szCs w:val="22"/>
        </w:rPr>
        <w:object w:dxaOrig="5420" w:dyaOrig="400" w14:anchorId="1F71B269">
          <v:shape id="_x0000_i1425" type="#_x0000_t75" style="width:272.35pt;height:21.3pt" o:ole="">
            <v:imagedata r:id="rId1061" o:title=""/>
          </v:shape>
          <o:OLEObject Type="Embed" ProgID="Equation.3" ShapeID="_x0000_i1425" DrawAspect="Content" ObjectID="_1833734338" r:id="rId1062"/>
        </w:object>
      </w:r>
      <w:r w:rsidR="00AD321A" w:rsidRPr="00D440B8">
        <w:rPr>
          <w:color w:val="000000"/>
          <w:szCs w:val="22"/>
          <w:lang w:val="ru-RU"/>
        </w:rPr>
        <w:t>;</w:t>
      </w:r>
    </w:p>
    <w:p w14:paraId="60566F90" w14:textId="5D3EAB0A" w:rsidR="00B75A82" w:rsidRPr="00A466BF" w:rsidRDefault="00B75A82" w:rsidP="00C4055B">
      <w:pPr>
        <w:pStyle w:val="4"/>
        <w:widowControl w:val="0"/>
        <w:numPr>
          <w:ilvl w:val="0"/>
          <w:numId w:val="80"/>
        </w:numPr>
        <w:rPr>
          <w:rFonts w:ascii="Garamond" w:hAnsi="Garamond"/>
          <w:color w:val="000000"/>
          <w:szCs w:val="22"/>
        </w:rPr>
      </w:pPr>
      <w:r w:rsidRPr="00A466BF">
        <w:rPr>
          <w:rFonts w:ascii="Garamond" w:hAnsi="Garamond"/>
          <w:color w:val="000000"/>
          <w:szCs w:val="22"/>
        </w:rPr>
        <w:t>для ГТП потребления поставщика и д</w:t>
      </w:r>
      <w:r w:rsidRPr="00A466BF">
        <w:rPr>
          <w:rFonts w:ascii="Garamond" w:hAnsi="Garamond" w:cs="Courier New CYR"/>
          <w:color w:val="000000"/>
          <w:szCs w:val="22"/>
        </w:rPr>
        <w:t xml:space="preserve">ля ГТП потребления участника, являющейся смежной с зарегистрированной на оптовом рынке за указанным участником ГТП генерации </w:t>
      </w:r>
      <w:r w:rsidRPr="00A466BF">
        <w:rPr>
          <w:rFonts w:ascii="Garamond" w:hAnsi="Garamond" w:cs="Courier New CYR"/>
          <w:i/>
          <w:color w:val="000000"/>
          <w:szCs w:val="22"/>
          <w:lang w:val="en-US"/>
        </w:rPr>
        <w:t>q</w:t>
      </w:r>
      <w:r w:rsidRPr="00A466BF">
        <w:rPr>
          <w:rFonts w:ascii="Garamond" w:hAnsi="Garamond" w:cs="Courier New CYR"/>
          <w:color w:val="000000"/>
          <w:szCs w:val="22"/>
        </w:rPr>
        <w:t xml:space="preserve"> </w:t>
      </w:r>
      <w:r w:rsidRPr="00A466BF">
        <w:rPr>
          <w:rFonts w:ascii="Garamond" w:hAnsi="Garamond"/>
          <w:szCs w:val="22"/>
        </w:rPr>
        <w:t xml:space="preserve">электростанции, </w:t>
      </w:r>
      <w:r w:rsidRPr="00A466BF">
        <w:rPr>
          <w:rFonts w:ascii="Garamond" w:hAnsi="Garamond"/>
          <w:color w:val="000000"/>
          <w:szCs w:val="22"/>
        </w:rPr>
        <w:t xml:space="preserve">в отношении которой </w:t>
      </w:r>
      <w:r w:rsidRPr="00A466BF">
        <w:rPr>
          <w:rFonts w:ascii="Garamond" w:eastAsia="Calibri" w:hAnsi="Garamond" w:cs="Garamond"/>
          <w:szCs w:val="22"/>
        </w:rPr>
        <w:t xml:space="preserve">определено значение </w:t>
      </w:r>
      <m:oMath>
        <m:sSup>
          <m:sSupPr>
            <m:ctrlPr>
              <w:rPr>
                <w:rFonts w:ascii="Cambria Math" w:hAnsi="Cambria Math"/>
                <w:color w:val="000000"/>
              </w:rPr>
            </m:ctrlPr>
          </m:sSupPr>
          <m:e>
            <m:r>
              <w:rPr>
                <w:rFonts w:ascii="Cambria Math" w:hAnsi="Cambria Math"/>
                <w:color w:val="000000"/>
                <w:szCs w:val="22"/>
                <w:lang w:val="en-US"/>
              </w:rPr>
              <m:t>V</m:t>
            </m:r>
          </m:e>
          <m:sup>
            <m:r>
              <w:rPr>
                <w:rFonts w:ascii="Cambria Math" w:hAnsi="Cambria Math"/>
                <w:color w:val="000000"/>
                <w:szCs w:val="22"/>
              </w:rPr>
              <m:t>льгот.СН</m:t>
            </m:r>
          </m:sup>
        </m:sSup>
      </m:oMath>
      <w:r w:rsidRPr="00A466BF">
        <w:rPr>
          <w:rFonts w:ascii="Garamond" w:eastAsia="Calibri" w:hAnsi="Garamond" w:cs="Garamond"/>
          <w:color w:val="000000"/>
        </w:rPr>
        <w:t xml:space="preserve"> в соответствии с п. 2.2.6 настоящего Регламента</w:t>
      </w:r>
      <w:r w:rsidRPr="00A466BF">
        <w:rPr>
          <w:rFonts w:ascii="Garamond" w:hAnsi="Garamond" w:cs="Courier New CYR"/>
          <w:color w:val="000000"/>
          <w:szCs w:val="22"/>
        </w:rPr>
        <w:t xml:space="preserve">, </w:t>
      </w:r>
      <w:r w:rsidRPr="00A466BF">
        <w:rPr>
          <w:rFonts w:ascii="Garamond" w:hAnsi="Garamond"/>
          <w:color w:val="000000"/>
          <w:szCs w:val="22"/>
        </w:rPr>
        <w:t>как</w:t>
      </w:r>
    </w:p>
    <w:p w14:paraId="4A72CD72" w14:textId="5F1E5C60" w:rsidR="00B75A82" w:rsidRPr="003A1E46" w:rsidRDefault="00C81FA7" w:rsidP="00B75A82">
      <w:pPr>
        <w:widowControl w:val="0"/>
        <w:rPr>
          <w:i/>
          <w:color w:val="000000"/>
          <w:szCs w:val="22"/>
        </w:rPr>
      </w:pPr>
      <m:oMathPara>
        <m:oMath>
          <m:sSubSup>
            <m:sSubSupPr>
              <m:ctrlPr>
                <w:rPr>
                  <w:rFonts w:ascii="Cambria Math" w:hAnsi="Cambria Math"/>
                  <w:i/>
                  <w:noProof/>
                  <w:szCs w:val="22"/>
                </w:rPr>
              </m:ctrlPr>
            </m:sSubSupPr>
            <m:e>
              <m:r>
                <w:rPr>
                  <w:rFonts w:ascii="Cambria Math" w:hAnsi="Cambria Math"/>
                  <w:noProof/>
                  <w:szCs w:val="22"/>
                </w:rPr>
                <m:t>C</m:t>
              </m:r>
            </m:e>
            <m:sub>
              <m:r>
                <w:rPr>
                  <w:rFonts w:ascii="Cambria Math" w:hAnsi="Cambria Math"/>
                  <w:noProof/>
                  <w:szCs w:val="22"/>
                </w:rPr>
                <m:t>ИС(потр)</m:t>
              </m:r>
            </m:sub>
            <m:sup>
              <m:r>
                <w:rPr>
                  <w:rFonts w:ascii="Cambria Math" w:hAnsi="Cambria Math"/>
                  <w:noProof/>
                  <w:szCs w:val="22"/>
                </w:rPr>
                <m:t>(-)</m:t>
              </m:r>
            </m:sup>
          </m:sSubSup>
          <m:r>
            <w:rPr>
              <w:rFonts w:ascii="Cambria Math" w:hAnsi="Cambria Math"/>
              <w:noProof/>
              <w:szCs w:val="22"/>
            </w:rPr>
            <m:t>=</m:t>
          </m:r>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макс_узл</m:t>
              </m:r>
            </m:sub>
            <m:sup>
              <m:r>
                <w:rPr>
                  <w:rFonts w:ascii="Cambria Math" w:hAnsi="Cambria Math"/>
                  <w:color w:val="000000"/>
                  <w:szCs w:val="22"/>
                </w:rPr>
                <m:t>в пределах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m:t>
              </m:r>
            </m:sub>
            <m:sup>
              <m:r>
                <w:rPr>
                  <w:rFonts w:ascii="Cambria Math" w:hAnsi="Cambria Math"/>
                  <w:color w:val="000000"/>
                  <w:szCs w:val="22"/>
                </w:rPr>
                <m:t>в пределах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макс_узл</m:t>
              </m:r>
            </m:sub>
            <m:sup>
              <m:r>
                <w:rPr>
                  <w:rFonts w:ascii="Cambria Math" w:hAnsi="Cambria Math"/>
                  <w:color w:val="000000"/>
                  <w:szCs w:val="22"/>
                </w:rPr>
                <m:t>сверх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макс</m:t>
              </m:r>
            </m:sub>
            <m:sup>
              <m:r>
                <w:rPr>
                  <w:rFonts w:ascii="Cambria Math" w:hAnsi="Cambria Math"/>
                  <w:color w:val="000000"/>
                  <w:szCs w:val="22"/>
                </w:rPr>
                <m:t>сверх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св_макс_узл</m:t>
              </m:r>
            </m:sub>
            <m:sup>
              <m:r>
                <w:rPr>
                  <w:rFonts w:ascii="Cambria Math" w:hAnsi="Cambria Math"/>
                  <w:color w:val="000000"/>
                  <w:szCs w:val="22"/>
                </w:rPr>
                <m:t>в пределах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m:t>
              </m:r>
            </m:sub>
            <m:sup>
              <m:r>
                <w:rPr>
                  <w:rFonts w:ascii="Cambria Math" w:hAnsi="Cambria Math"/>
                  <w:color w:val="000000"/>
                  <w:szCs w:val="22"/>
                </w:rPr>
                <m:t>в пределах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Sup>
            <m:sSubSupPr>
              <m:ctrlPr>
                <w:rPr>
                  <w:rFonts w:ascii="Cambria Math" w:hAnsi="Cambria Math"/>
                  <w:color w:val="000000"/>
                  <w:szCs w:val="22"/>
                </w:rPr>
              </m:ctrlPr>
            </m:sSubSupPr>
            <m:e>
              <m:r>
                <m:rPr>
                  <m:sty m:val="p"/>
                </m:rPr>
                <w:rPr>
                  <w:rFonts w:ascii="Cambria Math" w:hAnsi="Cambria Math"/>
                  <w:color w:val="000000"/>
                  <w:szCs w:val="22"/>
                </w:rPr>
                <m:t>Δ</m:t>
              </m:r>
              <m:r>
                <w:rPr>
                  <w:rFonts w:ascii="Cambria Math" w:hAnsi="Cambria Math"/>
                  <w:color w:val="000000"/>
                  <w:szCs w:val="22"/>
                </w:rPr>
                <m:t>О</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св_макс_узл</m:t>
              </m:r>
            </m:sub>
            <m:sup>
              <m:r>
                <w:rPr>
                  <w:rFonts w:ascii="Cambria Math" w:hAnsi="Cambria Math"/>
                  <w:color w:val="000000"/>
                  <w:szCs w:val="22"/>
                </w:rPr>
                <m:t>сверх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sSubSup>
            <m:sSubSupPr>
              <m:ctrlPr>
                <w:rPr>
                  <w:rFonts w:ascii="Cambria Math" w:hAnsi="Cambria Math"/>
                  <w:color w:val="000000"/>
                  <w:szCs w:val="22"/>
                </w:rPr>
              </m:ctrlPr>
            </m:sSubSupPr>
            <m:e>
              <m:r>
                <w:rPr>
                  <w:rFonts w:ascii="Cambria Math" w:hAnsi="Cambria Math"/>
                  <w:color w:val="000000"/>
                  <w:szCs w:val="22"/>
                </w:rPr>
                <m:t>Т</m:t>
              </m:r>
            </m:e>
            <m:sub>
              <m:r>
                <w:rPr>
                  <w:rFonts w:ascii="Cambria Math" w:hAnsi="Cambria Math"/>
                  <w:color w:val="000000"/>
                  <w:szCs w:val="22"/>
                </w:rPr>
                <m:t>ИС</m:t>
              </m:r>
              <m:r>
                <m:rPr>
                  <m:lit/>
                </m:rPr>
                <w:rPr>
                  <w:rFonts w:ascii="Cambria Math" w:hAnsi="Cambria Math"/>
                  <w:color w:val="000000"/>
                  <w:szCs w:val="22"/>
                </w:rPr>
                <m:t>_</m:t>
              </m:r>
              <m:r>
                <w:rPr>
                  <w:rFonts w:ascii="Cambria Math" w:hAnsi="Cambria Math"/>
                  <w:color w:val="000000"/>
                  <w:szCs w:val="22"/>
                </w:rPr>
                <m:t>св_макс</m:t>
              </m:r>
            </m:sub>
            <m:sup>
              <m:r>
                <w:rPr>
                  <w:rFonts w:ascii="Cambria Math" w:hAnsi="Cambria Math"/>
                  <w:color w:val="000000"/>
                  <w:szCs w:val="22"/>
                </w:rPr>
                <m:t>сверх РСВ</m:t>
              </m:r>
              <m:d>
                <m:dPr>
                  <m:ctrlPr>
                    <w:rPr>
                      <w:rFonts w:ascii="Cambria Math" w:hAnsi="Cambria Math"/>
                      <w:i/>
                      <w:color w:val="000000"/>
                      <w:szCs w:val="22"/>
                    </w:rPr>
                  </m:ctrlPr>
                </m:dPr>
                <m:e>
                  <m:r>
                    <w:rPr>
                      <w:rFonts w:ascii="Cambria Math" w:hAnsi="Cambria Math"/>
                      <w:color w:val="000000"/>
                      <w:szCs w:val="22"/>
                    </w:rPr>
                    <m:t>-</m:t>
                  </m:r>
                </m:e>
              </m:d>
            </m:sup>
          </m:sSubSup>
          <m:r>
            <w:rPr>
              <w:rFonts w:ascii="Cambria Math" w:hAnsi="Cambria Math"/>
              <w:color w:val="000000"/>
              <w:szCs w:val="22"/>
            </w:rPr>
            <m:t>;</m:t>
          </m:r>
        </m:oMath>
      </m:oMathPara>
    </w:p>
    <w:p w14:paraId="7D7E5C34" w14:textId="705A6C1C" w:rsidR="003A1E46" w:rsidRPr="003A1E46" w:rsidRDefault="003A1E46" w:rsidP="003A1E46">
      <w:pPr>
        <w:pStyle w:val="4"/>
        <w:widowControl w:val="0"/>
        <w:numPr>
          <w:ilvl w:val="0"/>
          <w:numId w:val="80"/>
        </w:numPr>
        <w:rPr>
          <w:rFonts w:ascii="Garamond" w:hAnsi="Garamond" w:cs="Courier New"/>
          <w:b/>
          <w:i/>
          <w:color w:val="000000"/>
          <w:szCs w:val="22"/>
        </w:rPr>
      </w:pPr>
      <w:r w:rsidRPr="003A1E46">
        <w:rPr>
          <w:rFonts w:ascii="Garamond" w:hAnsi="Garamond" w:cs="Courier New"/>
          <w:szCs w:val="22"/>
        </w:rPr>
        <w:t xml:space="preserve">для ГТП потребления </w:t>
      </w:r>
      <w:r w:rsidRPr="003A1E46">
        <w:rPr>
          <w:rFonts w:ascii="Garamond" w:hAnsi="Garamond" w:cs="Courier New"/>
          <w:color w:val="000000"/>
          <w:szCs w:val="22"/>
        </w:rPr>
        <w:t xml:space="preserve">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(за исключением ГТП потребления покупателя, функционирующего в отдельных частях ценовых зон оптового рынка, </w:t>
      </w:r>
      <w:r w:rsidRPr="003A1E46">
        <w:rPr>
          <w:rFonts w:ascii="Garamond" w:hAnsi="Garamond" w:cs="Courier New"/>
          <w:szCs w:val="22"/>
        </w:rPr>
        <w:t xml:space="preserve">и за исключением </w:t>
      </w:r>
      <w:r w:rsidRPr="003A1E46">
        <w:rPr>
          <w:rFonts w:ascii="Garamond" w:eastAsiaTheme="majorEastAsia" w:hAnsi="Garamond" w:cs="Courier New"/>
          <w:szCs w:val="22"/>
        </w:rPr>
        <w:t xml:space="preserve">ГТП потребления покупателей, </w:t>
      </w:r>
      <w:r w:rsidRPr="003A1E46">
        <w:rPr>
          <w:rFonts w:ascii="Garamond" w:hAnsi="Garamond" w:cs="Courier New"/>
          <w:szCs w:val="22"/>
        </w:rPr>
        <w:t xml:space="preserve">отнесенных ко множеству </w:t>
      </w:r>
      <m:oMath>
        <m:d>
          <m:dPr>
            <m:begChr m:val="{"/>
            <m:endChr m:val="}"/>
            <m:ctrlPr>
              <w:rPr>
                <w:rFonts w:ascii="Cambria Math" w:hAnsi="Cambria Math" w:cs="Courier New"/>
                <w:i/>
                <w:szCs w:val="22"/>
              </w:rPr>
            </m:ctrlPr>
          </m:dPr>
          <m:e>
            <m:sSup>
              <m:sSupPr>
                <m:ctrlPr>
                  <w:rPr>
                    <w:rFonts w:ascii="Cambria Math" w:hAnsi="Cambria Math" w:cs="Courier New"/>
                    <w:i/>
                    <w:szCs w:val="22"/>
                    <w:lang w:val="en-US"/>
                  </w:rPr>
                </m:ctrlPr>
              </m:sSupPr>
              <m:e>
                <m:r>
                  <m:rPr>
                    <m:sty m:val="bi"/>
                  </m:rPr>
                  <w:rPr>
                    <w:rFonts w:ascii="Cambria Math" w:hAnsi="Cambria Math" w:cs="Courier New"/>
                    <w:szCs w:val="22"/>
                    <w:lang w:val="en-US"/>
                  </w:rPr>
                  <m:t>P</m:t>
                </m:r>
              </m:e>
              <m:sup>
                <m:r>
                  <m:rPr>
                    <m:sty m:val="bi"/>
                  </m:rPr>
                  <w:rPr>
                    <w:rFonts w:ascii="Cambria Math" w:hAnsi="Cambria Math" w:cs="Courier New"/>
                    <w:szCs w:val="22"/>
                  </w:rPr>
                  <m:t>РД ГЭС</m:t>
                </m:r>
              </m:sup>
            </m:sSup>
          </m:e>
        </m:d>
      </m:oMath>
      <w:r w:rsidRPr="003A1E46">
        <w:rPr>
          <w:rFonts w:ascii="Garamond" w:hAnsi="Garamond" w:cs="Courier New"/>
          <w:color w:val="000000"/>
          <w:szCs w:val="22"/>
        </w:rPr>
        <w:t>):</w:t>
      </w:r>
    </w:p>
    <w:p w14:paraId="73A42C60" w14:textId="77777777" w:rsidR="003A1E46" w:rsidRPr="003A1E46" w:rsidRDefault="003A1E46" w:rsidP="003A1E46">
      <w:pPr>
        <w:widowControl w:val="0"/>
        <w:spacing w:before="120" w:after="120"/>
        <w:jc w:val="both"/>
        <w:rPr>
          <w:rFonts w:cs="Courier New"/>
        </w:rPr>
      </w:pPr>
      <w:r w:rsidRPr="003A1E46">
        <w:rPr>
          <w:rFonts w:cs="Courier New"/>
          <w:position w:val="-14"/>
        </w:rPr>
        <w:object w:dxaOrig="6440" w:dyaOrig="400" w14:anchorId="10B1FCB8">
          <v:shape id="_x0000_i1426" type="#_x0000_t75" style="width:318.05pt;height:19.4pt" o:ole="">
            <v:imagedata r:id="rId1063" o:title=""/>
          </v:shape>
          <o:OLEObject Type="Embed" ProgID="Equation.3" ShapeID="_x0000_i1426" DrawAspect="Content" ObjectID="_1833734339" r:id="rId1064"/>
        </w:object>
      </w:r>
      <w:r w:rsidRPr="003A1E46">
        <w:rPr>
          <w:rFonts w:cs="Courier New"/>
        </w:rPr>
        <w:t>;</w:t>
      </w:r>
    </w:p>
    <w:p w14:paraId="7C4757E1" w14:textId="77777777" w:rsidR="003A1E46" w:rsidRPr="003A1E46" w:rsidRDefault="003A1E46" w:rsidP="003A1E46">
      <w:pPr>
        <w:pStyle w:val="4"/>
        <w:widowControl w:val="0"/>
        <w:numPr>
          <w:ilvl w:val="0"/>
          <w:numId w:val="80"/>
        </w:numPr>
        <w:rPr>
          <w:rFonts w:ascii="Garamond" w:hAnsi="Garamond" w:cs="Courier New"/>
          <w:b/>
          <w:color w:val="000000"/>
          <w:szCs w:val="22"/>
        </w:rPr>
      </w:pPr>
      <w:r w:rsidRPr="003A1E46">
        <w:rPr>
          <w:rFonts w:ascii="Garamond" w:hAnsi="Garamond" w:cs="Courier New"/>
          <w:szCs w:val="22"/>
        </w:rPr>
        <w:t xml:space="preserve">для ГТП потребления </w:t>
      </w:r>
      <w:r w:rsidRPr="003A1E46">
        <w:rPr>
          <w:rFonts w:ascii="Garamond" w:hAnsi="Garamond" w:cs="Courier New"/>
          <w:color w:val="000000"/>
          <w:szCs w:val="22"/>
        </w:rPr>
        <w:t>гарантирующего поставщика, функционирующего в отдельных частях ценовых зон оптового рынка,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w:t>
      </w:r>
    </w:p>
    <w:p w14:paraId="2ACAC5A3" w14:textId="0E61C370" w:rsidR="003A1E46" w:rsidRPr="003A1E46" w:rsidRDefault="003A1E46" w:rsidP="003A1E46">
      <w:pPr>
        <w:widowControl w:val="0"/>
        <w:ind w:left="-851" w:right="-810"/>
        <w:rPr>
          <w:szCs w:val="22"/>
        </w:rPr>
      </w:pPr>
      <w:r w:rsidRPr="003A1E46">
        <w:rPr>
          <w:rFonts w:cs="Courier New"/>
          <w:position w:val="-14"/>
        </w:rPr>
        <w:object w:dxaOrig="9499" w:dyaOrig="400" w14:anchorId="1738EA39">
          <v:shape id="_x0000_i1427" type="#_x0000_t75" style="width:546.55pt;height:19.4pt" o:ole="">
            <v:imagedata r:id="rId1065" o:title=""/>
          </v:shape>
          <o:OLEObject Type="Embed" ProgID="Equation.3" ShapeID="_x0000_i1427" DrawAspect="Content" ObjectID="_1833734340" r:id="rId1066"/>
        </w:object>
      </w:r>
      <w:r w:rsidRPr="003A1E46">
        <w:rPr>
          <w:rFonts w:cs="Courier New"/>
        </w:rPr>
        <w:t>;</w:t>
      </w:r>
    </w:p>
    <w:p w14:paraId="4750A8B8" w14:textId="57D3D655" w:rsidR="00F0479E" w:rsidRPr="00AE59A2" w:rsidRDefault="00F0479E" w:rsidP="00C4055B">
      <w:pPr>
        <w:pStyle w:val="4"/>
        <w:widowControl w:val="0"/>
        <w:numPr>
          <w:ilvl w:val="0"/>
          <w:numId w:val="80"/>
        </w:numPr>
        <w:rPr>
          <w:rFonts w:ascii="Garamond" w:hAnsi="Garamond"/>
          <w:szCs w:val="22"/>
        </w:rPr>
      </w:pPr>
      <w:r w:rsidRPr="00AE59A2">
        <w:rPr>
          <w:rFonts w:ascii="Garamond" w:hAnsi="Garamond"/>
          <w:szCs w:val="22"/>
        </w:rPr>
        <w:t xml:space="preserve">для ГТП потребления гарантирующего поставщика, </w:t>
      </w:r>
      <w:r w:rsidR="00F337FC" w:rsidRPr="00AE59A2">
        <w:rPr>
          <w:rFonts w:ascii="Garamond" w:hAnsi="Garamond"/>
          <w:szCs w:val="22"/>
        </w:rPr>
        <w:t xml:space="preserve">отнесенной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rPr>
                  <m:t>РД ГЭС</m:t>
                </m:r>
              </m:sup>
            </m:sSup>
          </m:e>
        </m:d>
      </m:oMath>
      <w:r w:rsidRPr="00AE59A2">
        <w:rPr>
          <w:rFonts w:ascii="Garamond" w:hAnsi="Garamond"/>
          <w:szCs w:val="22"/>
        </w:rPr>
        <w:t xml:space="preserve">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w:t>
      </w:r>
    </w:p>
    <w:p w14:paraId="7306BE53" w14:textId="6DE74EE5" w:rsidR="00F0479E" w:rsidRPr="00EE3327" w:rsidRDefault="00C81FA7" w:rsidP="00C83B37">
      <w:pPr>
        <w:widowControl w:val="0"/>
        <w:spacing w:before="120" w:after="120"/>
        <w:jc w:val="both"/>
        <w:rPr>
          <w:color w:val="000000"/>
          <w:szCs w:val="22"/>
          <w:lang w:val="ru-RU"/>
        </w:rPr>
      </w:pPr>
      <m:oMathPara>
        <m:oMath>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С</m:t>
              </m:r>
            </m:e>
            <m:sub>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потр</m:t>
                  </m:r>
                </m:e>
              </m:d>
            </m:sub>
            <m:sup>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sup>
          </m:sSubSup>
          <m:r>
            <m:rPr>
              <m:sty m:val="p"/>
            </m:rPr>
            <w:rPr>
              <w:rFonts w:ascii="Cambria Math" w:eastAsiaTheme="majorEastAsia" w:hAnsi="Cambria Math" w:cstheme="majorBidi"/>
              <w:szCs w:val="22"/>
            </w:rPr>
            <m:t>=</m:t>
          </m:r>
          <m:sSubSup>
            <m:sSubSupPr>
              <m:ctrlPr>
                <w:rPr>
                  <w:rFonts w:ascii="Cambria Math" w:eastAsiaTheme="majorEastAsia" w:hAnsi="Cambria Math" w:cstheme="majorBidi"/>
                  <w:szCs w:val="22"/>
                </w:rPr>
              </m:ctrlPr>
            </m:sSubSupPr>
            <m:e>
              <m:r>
                <m:rPr>
                  <m:sty m:val="p"/>
                </m:rPr>
                <w:rPr>
                  <w:rFonts w:ascii="Cambria Math" w:eastAsiaTheme="majorEastAsia" w:hAnsi="Cambria Math" w:cstheme="majorBidi"/>
                  <w:szCs w:val="22"/>
                </w:rPr>
                <m:t>∆О</m:t>
              </m:r>
            </m:e>
            <m:sub>
              <m:r>
                <m:rPr>
                  <m:sty m:val="p"/>
                </m:rPr>
                <w:rPr>
                  <w:rFonts w:ascii="Cambria Math" w:eastAsiaTheme="majorEastAsia" w:hAnsi="Cambria Math" w:cstheme="majorBidi"/>
                  <w:szCs w:val="22"/>
                </w:rPr>
                <m:t>сверхРС</m:t>
              </m:r>
              <m:sSub>
                <m:sSubPr>
                  <m:ctrlPr>
                    <w:rPr>
                      <w:rFonts w:ascii="Cambria Math" w:eastAsiaTheme="majorEastAsia" w:hAnsi="Cambria Math" w:cstheme="majorBidi"/>
                      <w:szCs w:val="22"/>
                    </w:rPr>
                  </m:ctrlPr>
                </m:sSubPr>
                <m:e>
                  <m:r>
                    <m:rPr>
                      <m:sty m:val="p"/>
                    </m:rPr>
                    <w:rPr>
                      <w:rFonts w:ascii="Cambria Math" w:eastAsiaTheme="majorEastAsia" w:hAnsi="Cambria Math" w:cstheme="majorBidi"/>
                      <w:szCs w:val="22"/>
                    </w:rPr>
                    <m:t>В</m:t>
                  </m:r>
                </m:e>
                <m:sub>
                  <m:r>
                    <m:rPr>
                      <m:sty m:val="p"/>
                    </m:rPr>
                    <w:rPr>
                      <w:rFonts w:ascii="Cambria Math" w:eastAsiaTheme="majorEastAsia" w:hAnsi="Cambria Math" w:cstheme="majorBidi"/>
                      <w:szCs w:val="22"/>
                    </w:rPr>
                    <m:t>у</m:t>
                  </m:r>
                </m:sub>
              </m:sSub>
              <m:r>
                <m:rPr>
                  <m:sty m:val="p"/>
                </m:rPr>
                <w:rPr>
                  <w:rFonts w:ascii="Cambria Math" w:eastAsiaTheme="majorEastAsia" w:hAnsi="Cambria Math" w:cstheme="majorBidi"/>
                  <w:szCs w:val="22"/>
                </w:rPr>
                <m:t>зл</m:t>
              </m:r>
            </m:sub>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sup>
          </m:sSubSup>
          <m:r>
            <m:rPr>
              <m:sty m:val="p"/>
            </m:rPr>
            <w:rPr>
              <w:rFonts w:ascii="Cambria Math" w:eastAsiaTheme="majorEastAsia" w:hAnsi="Cambria Math" w:cstheme="majorBidi"/>
              <w:szCs w:val="22"/>
            </w:rPr>
            <m:t>×</m:t>
          </m:r>
          <m:sSup>
            <m:sSupPr>
              <m:ctrlPr>
                <w:rPr>
                  <w:rFonts w:ascii="Cambria Math" w:eastAsiaTheme="majorEastAsia" w:hAnsi="Cambria Math" w:cstheme="majorBidi"/>
                  <w:szCs w:val="22"/>
                </w:rPr>
              </m:ctrlPr>
            </m:sSupPr>
            <m:e>
              <m:r>
                <m:rPr>
                  <m:sty m:val="p"/>
                </m:rPr>
                <w:rPr>
                  <w:rFonts w:ascii="Cambria Math" w:eastAsiaTheme="majorEastAsia" w:hAnsi="Cambria Math" w:cstheme="majorBidi"/>
                  <w:szCs w:val="22"/>
                </w:rPr>
                <m:t>Т</m:t>
              </m:r>
            </m:e>
            <m:sup>
              <m:r>
                <m:rPr>
                  <m:sty m:val="p"/>
                </m:rPr>
                <w:rPr>
                  <w:rFonts w:ascii="Cambria Math" w:eastAsiaTheme="majorEastAsia" w:hAnsi="Cambria Math" w:cstheme="majorBidi"/>
                  <w:szCs w:val="22"/>
                </w:rPr>
                <m:t>ИС</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r>
                <m:rPr>
                  <m:sty m:val="p"/>
                </m:rPr>
                <w:rPr>
                  <w:rFonts w:ascii="Cambria Math" w:eastAsiaTheme="majorEastAsia" w:hAnsi="Cambria Math" w:cstheme="majorBidi"/>
                  <w:szCs w:val="22"/>
                </w:rPr>
                <m:t xml:space="preserve"> сверх РСВ</m:t>
              </m:r>
            </m:sup>
          </m:sSup>
          <m:r>
            <m:rPr>
              <m:sty m:val="p"/>
            </m:rPr>
            <w:rPr>
              <w:rFonts w:ascii="Cambria Math" w:eastAsiaTheme="majorEastAsia" w:hAnsi="Cambria Math" w:cstheme="majorBidi"/>
              <w:szCs w:val="22"/>
            </w:rPr>
            <m:t>+</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сверх_агрег_узл</m:t>
              </m:r>
            </m:sub>
            <m:sup>
              <m:r>
                <w:rPr>
                  <w:rFonts w:ascii="Cambria Math" w:hAnsi="Cambria Math"/>
                  <w:szCs w:val="22"/>
                </w:rPr>
                <m:t>ИС</m:t>
              </m:r>
              <m:d>
                <m:dPr>
                  <m:ctrlPr>
                    <w:rPr>
                      <w:rFonts w:ascii="Cambria Math" w:hAnsi="Cambria Math"/>
                      <w:i/>
                      <w:szCs w:val="22"/>
                    </w:rPr>
                  </m:ctrlPr>
                </m:dPr>
                <m:e>
                  <m:r>
                    <w:rPr>
                      <w:rFonts w:ascii="Cambria Math" w:hAnsi="Cambria Math"/>
                      <w:szCs w:val="22"/>
                    </w:rPr>
                    <m:t>-</m:t>
                  </m:r>
                </m:e>
              </m:d>
            </m:sup>
          </m:sSubSup>
          <m:r>
            <m:rPr>
              <m:sty m:val="p"/>
            </m:rPr>
            <w:rPr>
              <w:rFonts w:ascii="Cambria Math" w:eastAsiaTheme="majorEastAsia" w:hAnsi="Cambria Math" w:cstheme="majorBidi"/>
              <w:szCs w:val="22"/>
            </w:rPr>
            <m:t>×</m:t>
          </m:r>
          <m:sSubSup>
            <m:sSubSupPr>
              <m:ctrlPr>
                <w:rPr>
                  <w:rFonts w:ascii="Cambria Math" w:hAnsi="Cambria Math"/>
                  <w:szCs w:val="22"/>
                </w:rPr>
              </m:ctrlPr>
            </m:sSubSupPr>
            <m:e>
              <m:r>
                <m:rPr>
                  <m:sty m:val="p"/>
                </m:rPr>
                <w:rPr>
                  <w:rFonts w:ascii="Cambria Math" w:hAnsi="Cambria Math"/>
                  <w:szCs w:val="22"/>
                </w:rPr>
                <m:t>Т</m:t>
              </m:r>
            </m:e>
            <m:sub>
              <m:r>
                <m:rPr>
                  <m:sty m:val="p"/>
                </m:rPr>
                <w:rPr>
                  <w:rFonts w:ascii="Cambria Math" w:hAnsi="Cambria Math"/>
                  <w:szCs w:val="22"/>
                </w:rPr>
                <m:t>сверх_агрег</m:t>
              </m:r>
            </m:sub>
            <m:sup>
              <m:r>
                <m:rPr>
                  <m:sty m:val="p"/>
                </m:rPr>
                <w:rPr>
                  <w:rFonts w:ascii="Cambria Math" w:hAnsi="Cambria Math"/>
                  <w:szCs w:val="22"/>
                </w:rPr>
                <m:t>ИС</m:t>
              </m:r>
              <m:d>
                <m:dPr>
                  <m:ctrlPr>
                    <w:rPr>
                      <w:rFonts w:ascii="Cambria Math" w:hAnsi="Cambria Math"/>
                      <w:szCs w:val="22"/>
                    </w:rPr>
                  </m:ctrlPr>
                </m:dPr>
                <m:e>
                  <m:r>
                    <m:rPr>
                      <m:sty m:val="p"/>
                    </m:rPr>
                    <w:rPr>
                      <w:rFonts w:ascii="Cambria Math" w:hAnsi="Cambria Math"/>
                      <w:szCs w:val="22"/>
                    </w:rPr>
                    <m:t>-</m:t>
                  </m:r>
                </m:e>
              </m:d>
            </m:sup>
          </m:sSubSup>
          <m:r>
            <w:rPr>
              <w:rFonts w:ascii="Cambria Math" w:eastAsiaTheme="majorEastAsia" w:hAnsi="Cambria Math" w:cstheme="majorBidi"/>
              <w:szCs w:val="22"/>
            </w:rPr>
            <m:t>+</m:t>
          </m:r>
          <m:sSubSup>
            <m:sSubSupPr>
              <m:ctrlPr>
                <w:rPr>
                  <w:rFonts w:ascii="Cambria Math" w:hAnsi="Cambria Math"/>
                  <w:i/>
                  <w:szCs w:val="22"/>
                </w:rPr>
              </m:ctrlPr>
            </m:sSubSupPr>
            <m:e>
              <m:r>
                <w:rPr>
                  <w:rFonts w:ascii="Cambria Math" w:hAnsi="Cambria Math"/>
                  <w:szCs w:val="22"/>
                </w:rPr>
                <m:t>∆О</m:t>
              </m:r>
            </m:e>
            <m:sub>
              <m:r>
                <w:rPr>
                  <w:rFonts w:ascii="Cambria Math" w:hAnsi="Cambria Math"/>
                  <w:szCs w:val="22"/>
                </w:rPr>
                <m:t>в_пределах_агрег_узл</m:t>
              </m:r>
            </m:sub>
            <m:sup>
              <m:r>
                <w:rPr>
                  <w:rFonts w:ascii="Cambria Math" w:hAnsi="Cambria Math"/>
                  <w:szCs w:val="22"/>
                </w:rPr>
                <m:t>ИС</m:t>
              </m:r>
              <m:d>
                <m:dPr>
                  <m:ctrlPr>
                    <w:rPr>
                      <w:rFonts w:ascii="Cambria Math" w:hAnsi="Cambria Math"/>
                      <w:i/>
                      <w:szCs w:val="22"/>
                    </w:rPr>
                  </m:ctrlPr>
                </m:dPr>
                <m:e>
                  <m:r>
                    <w:rPr>
                      <w:rFonts w:ascii="Cambria Math" w:hAnsi="Cambria Math"/>
                      <w:szCs w:val="22"/>
                    </w:rPr>
                    <m:t>-</m:t>
                  </m:r>
                </m:e>
              </m:d>
            </m:sup>
          </m:sSubSup>
          <m:r>
            <w:rPr>
              <w:rFonts w:ascii="Cambria Math" w:hAnsi="Cambria Math"/>
              <w:szCs w:val="22"/>
            </w:rPr>
            <m:t>×</m:t>
          </m:r>
          <m:sSubSup>
            <m:sSubSupPr>
              <m:ctrlPr>
                <w:rPr>
                  <w:rFonts w:ascii="Cambria Math" w:hAnsi="Cambria Math"/>
                  <w:szCs w:val="22"/>
                </w:rPr>
              </m:ctrlPr>
            </m:sSubSupPr>
            <m:e>
              <m:r>
                <m:rPr>
                  <m:sty m:val="p"/>
                </m:rPr>
                <w:rPr>
                  <w:rFonts w:ascii="Cambria Math" w:hAnsi="Cambria Math"/>
                  <w:szCs w:val="22"/>
                </w:rPr>
                <m:t>Т</m:t>
              </m:r>
            </m:e>
            <m:sub>
              <m:r>
                <w:rPr>
                  <w:rFonts w:ascii="Cambria Math" w:hAnsi="Cambria Math"/>
                  <w:szCs w:val="22"/>
                </w:rPr>
                <m:t>в_п</m:t>
              </m:r>
              <m:r>
                <m:rPr>
                  <m:sty m:val="p"/>
                </m:rPr>
                <w:rPr>
                  <w:rFonts w:ascii="Cambria Math" w:hAnsi="Cambria Math"/>
                  <w:szCs w:val="22"/>
                </w:rPr>
                <m:t>ределах_агрег</m:t>
              </m:r>
            </m:sub>
            <m:sup>
              <m:r>
                <m:rPr>
                  <m:sty m:val="p"/>
                </m:rPr>
                <w:rPr>
                  <w:rFonts w:ascii="Cambria Math" w:hAnsi="Cambria Math"/>
                  <w:szCs w:val="22"/>
                </w:rPr>
                <m:t>ИС</m:t>
              </m:r>
              <m:d>
                <m:dPr>
                  <m:ctrlPr>
                    <w:rPr>
                      <w:rFonts w:ascii="Cambria Math" w:hAnsi="Cambria Math"/>
                      <w:szCs w:val="22"/>
                    </w:rPr>
                  </m:ctrlPr>
                </m:dPr>
                <m:e>
                  <m:r>
                    <m:rPr>
                      <m:sty m:val="p"/>
                    </m:rPr>
                    <w:rPr>
                      <w:rFonts w:ascii="Cambria Math" w:hAnsi="Cambria Math"/>
                      <w:szCs w:val="22"/>
                    </w:rPr>
                    <m:t>-</m:t>
                  </m:r>
                </m:e>
              </m:d>
            </m:sup>
          </m:sSubSup>
        </m:oMath>
      </m:oMathPara>
    </w:p>
    <w:p w14:paraId="0D01F880" w14:textId="77777777" w:rsidR="00C83B37" w:rsidRPr="00EE3327" w:rsidRDefault="00C83B37" w:rsidP="00C83B37">
      <w:pPr>
        <w:widowControl w:val="0"/>
        <w:spacing w:before="120" w:after="120"/>
        <w:jc w:val="both"/>
        <w:rPr>
          <w:color w:val="000000"/>
          <w:szCs w:val="22"/>
          <w:lang w:val="ru-RU"/>
        </w:rPr>
      </w:pPr>
      <w:r w:rsidRPr="00EE3327">
        <w:rPr>
          <w:color w:val="000000"/>
          <w:szCs w:val="22"/>
          <w:lang w:val="ru-RU"/>
        </w:rPr>
        <w:t xml:space="preserve">Расчетный показатель стоимости составляющей величины отклонения по собственной инициативе при снижении объема потребления электрической энергии (мощности) определяется для ГТП экспорта </w:t>
      </w:r>
      <w:r w:rsidR="0027673E" w:rsidRPr="00EE3327">
        <w:rPr>
          <w:color w:val="000000"/>
          <w:szCs w:val="22"/>
          <w:lang w:val="ru-RU"/>
        </w:rPr>
        <w:t xml:space="preserve">или для ГТП потребления с регулируемой нагрузкой </w:t>
      </w:r>
      <w:r w:rsidRPr="00EE3327">
        <w:rPr>
          <w:color w:val="000000"/>
          <w:szCs w:val="22"/>
          <w:lang w:val="ru-RU"/>
        </w:rPr>
        <w:t>следующим образом:</w:t>
      </w:r>
    </w:p>
    <w:p w14:paraId="1FA6FCAD" w14:textId="1BA00A8C" w:rsidR="00C83B37" w:rsidRPr="00EE3327" w:rsidRDefault="00C83B37" w:rsidP="00C4055B">
      <w:pPr>
        <w:widowControl w:val="0"/>
        <w:numPr>
          <w:ilvl w:val="0"/>
          <w:numId w:val="81"/>
        </w:numPr>
        <w:spacing w:before="120" w:after="120"/>
        <w:jc w:val="both"/>
        <w:rPr>
          <w:color w:val="000000"/>
          <w:szCs w:val="22"/>
          <w:lang w:val="ru-RU"/>
        </w:rPr>
      </w:pPr>
      <w:r w:rsidRPr="00EE3327">
        <w:rPr>
          <w:szCs w:val="22"/>
          <w:lang w:val="ru-RU"/>
        </w:rPr>
        <w:t xml:space="preserve">для ГТП </w:t>
      </w:r>
      <w:r w:rsidRPr="00285DE3">
        <w:rPr>
          <w:szCs w:val="22"/>
          <w:lang w:val="ru-RU"/>
        </w:rPr>
        <w:t>экспорта</w:t>
      </w:r>
      <w:r w:rsidR="00F337FC" w:rsidRPr="00285DE3">
        <w:rPr>
          <w:szCs w:val="22"/>
          <w:lang w:val="ru-RU"/>
        </w:rPr>
        <w:t xml:space="preserve"> (за исключением ГТП экспорта, отнесенной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ru-RU"/>
                  </w:rPr>
                  <m:t>РД ГЭС</m:t>
                </m:r>
              </m:sup>
            </m:sSup>
          </m:e>
        </m:d>
      </m:oMath>
      <w:r w:rsidR="00F337FC" w:rsidRPr="00285DE3">
        <w:rPr>
          <w:szCs w:val="22"/>
          <w:lang w:val="ru-RU"/>
        </w:rPr>
        <w:t>)</w:t>
      </w:r>
      <w:r w:rsidRPr="00285DE3">
        <w:rPr>
          <w:szCs w:val="22"/>
          <w:lang w:val="ru-RU"/>
        </w:rPr>
        <w:t xml:space="preserve">, </w:t>
      </w:r>
      <w:r w:rsidRPr="00285DE3">
        <w:rPr>
          <w:color w:val="000000"/>
          <w:szCs w:val="22"/>
          <w:lang w:val="ru-RU"/>
        </w:rPr>
        <w:t>как произведение отклонения и соответствующей</w:t>
      </w:r>
      <w:r w:rsidRPr="00EE3327">
        <w:rPr>
          <w:color w:val="000000"/>
          <w:szCs w:val="22"/>
          <w:lang w:val="ru-RU"/>
        </w:rPr>
        <w:t xml:space="preserve"> ставки, определенной в соответствии с разделом </w:t>
      </w:r>
      <w:r w:rsidRPr="00EE3327">
        <w:rPr>
          <w:szCs w:val="22"/>
          <w:lang w:val="ru-RU"/>
        </w:rPr>
        <w:t>4.4.4</w:t>
      </w:r>
      <w:r w:rsidRPr="00EE3327">
        <w:rPr>
          <w:color w:val="000000"/>
          <w:szCs w:val="22"/>
          <w:lang w:val="ru-RU"/>
        </w:rPr>
        <w:t xml:space="preserve"> настоящего Регламента:</w:t>
      </w:r>
    </w:p>
    <w:p w14:paraId="643838D6" w14:textId="77777777" w:rsidR="00C83B37" w:rsidRPr="00AD1723" w:rsidRDefault="00C83B37" w:rsidP="00C83B37">
      <w:pPr>
        <w:widowControl w:val="0"/>
        <w:spacing w:before="120" w:after="120"/>
        <w:ind w:left="360"/>
        <w:jc w:val="both"/>
        <w:rPr>
          <w:szCs w:val="22"/>
          <w:lang w:val="ru-RU"/>
        </w:rPr>
      </w:pPr>
      <w:r w:rsidRPr="00EE3327">
        <w:rPr>
          <w:position w:val="-14"/>
          <w:szCs w:val="22"/>
        </w:rPr>
        <w:object w:dxaOrig="3620" w:dyaOrig="400" w14:anchorId="43DB366C">
          <v:shape id="_x0000_i1428" type="#_x0000_t75" style="width:180.95pt;height:21.3pt" o:ole="">
            <v:imagedata r:id="rId1067" o:title=""/>
          </v:shape>
          <o:OLEObject Type="Embed" ProgID="Equation.3" ShapeID="_x0000_i1428" DrawAspect="Content" ObjectID="_1833734341" r:id="rId1068"/>
        </w:object>
      </w:r>
      <w:r w:rsidRPr="00AD1723">
        <w:rPr>
          <w:szCs w:val="22"/>
          <w:lang w:val="ru-RU"/>
        </w:rPr>
        <w:t>,</w:t>
      </w:r>
    </w:p>
    <w:p w14:paraId="5BE9483A" w14:textId="77777777" w:rsidR="00C83B37" w:rsidRPr="00AD1723" w:rsidRDefault="00C83B37" w:rsidP="00C83B37">
      <w:pPr>
        <w:widowControl w:val="0"/>
        <w:spacing w:before="120" w:after="120"/>
        <w:ind w:left="360"/>
        <w:jc w:val="both"/>
        <w:rPr>
          <w:szCs w:val="22"/>
          <w:lang w:val="ru-RU"/>
        </w:rPr>
      </w:pPr>
      <w:r w:rsidRPr="00AD1723">
        <w:rPr>
          <w:szCs w:val="22"/>
          <w:lang w:val="ru-RU"/>
        </w:rPr>
        <w:t>где:</w:t>
      </w:r>
    </w:p>
    <w:p w14:paraId="1F84B4C9" w14:textId="77777777" w:rsidR="00C83B37" w:rsidRPr="00AD1723" w:rsidRDefault="00C83B37" w:rsidP="00C83B37">
      <w:pPr>
        <w:widowControl w:val="0"/>
        <w:spacing w:before="120" w:after="120"/>
        <w:ind w:left="360"/>
        <w:jc w:val="both"/>
        <w:rPr>
          <w:szCs w:val="22"/>
          <w:lang w:val="ru-RU"/>
        </w:rPr>
      </w:pPr>
      <w:r w:rsidRPr="00EE3327">
        <w:rPr>
          <w:position w:val="-14"/>
          <w:szCs w:val="22"/>
        </w:rPr>
        <w:object w:dxaOrig="3760" w:dyaOrig="400" w14:anchorId="4BC394F1">
          <v:shape id="_x0000_i1429" type="#_x0000_t75" style="width:189.1pt;height:21.3pt" o:ole="">
            <v:imagedata r:id="rId1069" o:title=""/>
          </v:shape>
          <o:OLEObject Type="Embed" ProgID="Equation.3" ShapeID="_x0000_i1429" DrawAspect="Content" ObjectID="_1833734342" r:id="rId1070"/>
        </w:object>
      </w:r>
      <w:r w:rsidRPr="00AD1723">
        <w:rPr>
          <w:szCs w:val="22"/>
          <w:lang w:val="ru-RU"/>
        </w:rPr>
        <w:t>;</w:t>
      </w:r>
    </w:p>
    <w:p w14:paraId="41184315" w14:textId="15F37B1B" w:rsidR="00C83B37" w:rsidRPr="00AD1723" w:rsidRDefault="00C83B37" w:rsidP="00C83B37">
      <w:pPr>
        <w:ind w:left="284"/>
        <w:jc w:val="both"/>
        <w:rPr>
          <w:position w:val="-14"/>
          <w:szCs w:val="22"/>
          <w:lang w:val="ru-RU"/>
        </w:rPr>
      </w:pPr>
      <w:r w:rsidRPr="00EE3327">
        <w:rPr>
          <w:position w:val="-14"/>
          <w:szCs w:val="22"/>
        </w:rPr>
        <w:object w:dxaOrig="3220" w:dyaOrig="400" w14:anchorId="2935B4DF">
          <v:shape id="_x0000_i1430" type="#_x0000_t75" style="width:160.9pt;height:21.3pt" o:ole="">
            <v:imagedata r:id="rId1071" o:title=""/>
          </v:shape>
          <o:OLEObject Type="Embed" ProgID="Equation.3" ShapeID="_x0000_i1430" DrawAspect="Content" ObjectID="_1833734343" r:id="rId1072"/>
        </w:object>
      </w:r>
      <w:r w:rsidR="00AD1723">
        <w:rPr>
          <w:position w:val="-14"/>
          <w:szCs w:val="22"/>
          <w:lang w:val="ru-RU"/>
        </w:rPr>
        <w:t>;</w:t>
      </w:r>
    </w:p>
    <w:p w14:paraId="2B4A7FCD" w14:textId="7F6B8E53" w:rsidR="00F337FC" w:rsidRPr="00AD1723" w:rsidRDefault="00AD1723" w:rsidP="00F337FC">
      <w:pPr>
        <w:jc w:val="both"/>
        <w:rPr>
          <w:color w:val="000000"/>
          <w:szCs w:val="22"/>
          <w:lang w:val="ru-RU"/>
        </w:rPr>
      </w:pPr>
      <w:r w:rsidRPr="00AD1723">
        <w:rPr>
          <w:color w:val="000000"/>
          <w:szCs w:val="22"/>
          <w:lang w:val="ru-RU"/>
        </w:rPr>
        <w:t>р</w:t>
      </w:r>
      <w:r w:rsidR="00F337FC" w:rsidRPr="00AD1723">
        <w:rPr>
          <w:color w:val="000000"/>
          <w:szCs w:val="22"/>
          <w:lang w:val="ru-RU"/>
        </w:rPr>
        <w:t>асчетный показатель стоимости составляющей величины отклонения по собственной инициативе при снижении объема потребления электрической энергии (мощности) определяется для ГТП экспорта</w:t>
      </w:r>
      <w:r w:rsidR="00F337FC" w:rsidRPr="00AD1723">
        <w:rPr>
          <w:szCs w:val="22"/>
          <w:lang w:val="ru-RU"/>
        </w:rPr>
        <w:t xml:space="preserve">, отнесенной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ru-RU"/>
                  </w:rPr>
                  <m:t>РД ГЭС</m:t>
                </m:r>
              </m:sup>
            </m:sSup>
          </m:e>
        </m:d>
      </m:oMath>
      <w:r w:rsidR="00F337FC" w:rsidRPr="00AD1723">
        <w:rPr>
          <w:szCs w:val="22"/>
          <w:lang w:val="ru-RU"/>
        </w:rPr>
        <w:t>,</w:t>
      </w:r>
      <w:r w:rsidR="00F337FC" w:rsidRPr="00AD1723">
        <w:rPr>
          <w:color w:val="000000"/>
          <w:szCs w:val="22"/>
          <w:lang w:val="ru-RU"/>
        </w:rPr>
        <w:t xml:space="preserve"> следующим образом:</w:t>
      </w:r>
    </w:p>
    <w:p w14:paraId="1403D74B" w14:textId="64159E88" w:rsidR="00F337FC" w:rsidRPr="00AD1723" w:rsidRDefault="00C81FA7" w:rsidP="00F337FC">
      <w:pPr>
        <w:ind w:left="284"/>
        <w:jc w:val="both"/>
        <w:rPr>
          <w:b/>
          <w:szCs w:val="22"/>
          <w:lang w:val="ru-RU"/>
        </w:rPr>
      </w:pPr>
      <m:oMathPara>
        <m:oMath>
          <m:sSubSup>
            <m:sSubSupPr>
              <m:ctrlPr>
                <w:rPr>
                  <w:rFonts w:ascii="Cambria Math" w:hAnsi="Cambria Math"/>
                  <w:i/>
                  <w:noProof/>
                  <w:szCs w:val="22"/>
                </w:rPr>
              </m:ctrlPr>
            </m:sSubSupPr>
            <m:e>
              <m:r>
                <w:rPr>
                  <w:rFonts w:ascii="Cambria Math" w:hAnsi="Cambria Math"/>
                  <w:noProof/>
                  <w:szCs w:val="22"/>
                </w:rPr>
                <m:t>С</m:t>
              </m:r>
            </m:e>
            <m:sub>
              <m:r>
                <w:rPr>
                  <w:rFonts w:ascii="Cambria Math" w:hAnsi="Cambria Math"/>
                  <w:noProof/>
                  <w:szCs w:val="22"/>
                </w:rPr>
                <m:t>ИС(потр)</m:t>
              </m:r>
            </m:sub>
            <m:sup>
              <m:r>
                <w:rPr>
                  <w:rFonts w:ascii="Cambria Math" w:hAnsi="Cambria Math"/>
                  <w:noProof/>
                  <w:szCs w:val="22"/>
                </w:rPr>
                <m:t>(-)</m:t>
              </m:r>
            </m:sup>
          </m:sSubSup>
          <m:r>
            <w:rPr>
              <w:rFonts w:ascii="Cambria Math" w:hAnsi="Cambria Math"/>
              <w:noProof/>
              <w:szCs w:val="22"/>
            </w:rPr>
            <m:t>=</m:t>
          </m:r>
          <m:sSubSup>
            <m:sSubSupPr>
              <m:ctrlPr>
                <w:rPr>
                  <w:rFonts w:ascii="Cambria Math" w:hAnsi="Cambria Math"/>
                  <w:i/>
                  <w:szCs w:val="22"/>
                </w:rPr>
              </m:ctrlPr>
            </m:sSubSupPr>
            <m:e>
              <m:r>
                <m:rPr>
                  <m:sty m:val="p"/>
                </m:rPr>
                <w:rPr>
                  <w:rFonts w:ascii="Cambria Math" w:hAnsi="Cambria Math"/>
                  <w:szCs w:val="22"/>
                </w:rPr>
                <m:t>Δ</m:t>
              </m:r>
              <m:r>
                <w:rPr>
                  <w:rFonts w:ascii="Cambria Math" w:hAnsi="Cambria Math"/>
                  <w:szCs w:val="22"/>
                </w:rPr>
                <m:t>О</m:t>
              </m:r>
            </m:e>
            <m:sub>
              <m:r>
                <w:rPr>
                  <w:rFonts w:ascii="Cambria Math" w:hAnsi="Cambria Math"/>
                  <w:szCs w:val="22"/>
                </w:rPr>
                <m:t>ИС в пределах РСВ</m:t>
              </m:r>
            </m:sub>
            <m:sup>
              <m:r>
                <w:rPr>
                  <w:rFonts w:ascii="Cambria Math" w:hAnsi="Cambria Math"/>
                  <w:szCs w:val="22"/>
                </w:rPr>
                <m:t>эксп</m:t>
              </m:r>
              <m:d>
                <m:dPr>
                  <m:ctrlPr>
                    <w:rPr>
                      <w:rFonts w:ascii="Cambria Math" w:hAnsi="Cambria Math"/>
                      <w:i/>
                      <w:szCs w:val="22"/>
                    </w:rPr>
                  </m:ctrlPr>
                </m:dPr>
                <m:e>
                  <m:r>
                    <w:rPr>
                      <w:rFonts w:ascii="Cambria Math" w:hAnsi="Cambria Math"/>
                      <w:szCs w:val="22"/>
                    </w:rPr>
                    <m:t>-</m:t>
                  </m:r>
                </m:e>
              </m:d>
            </m:sup>
          </m:sSubSup>
          <m:r>
            <w:rPr>
              <w:rFonts w:ascii="Cambria Math" w:hAnsi="Cambria Math"/>
              <w:szCs w:val="22"/>
            </w:rPr>
            <m:t>×</m:t>
          </m:r>
          <m:sSup>
            <m:sSupPr>
              <m:ctrlPr>
                <w:rPr>
                  <w:rFonts w:ascii="Cambria Math" w:hAnsi="Cambria Math"/>
                  <w:i/>
                  <w:noProof/>
                  <w:szCs w:val="22"/>
                </w:rPr>
              </m:ctrlPr>
            </m:sSupPr>
            <m:e>
              <m:r>
                <w:rPr>
                  <w:rFonts w:ascii="Cambria Math" w:hAnsi="Cambria Math"/>
                  <w:noProof/>
                  <w:szCs w:val="22"/>
                </w:rPr>
                <m:t>Т</m:t>
              </m:r>
            </m:e>
            <m:sup>
              <m:r>
                <w:rPr>
                  <w:rFonts w:ascii="Cambria Math" w:hAnsi="Cambria Math"/>
                  <w:noProof/>
                  <w:szCs w:val="22"/>
                </w:rPr>
                <m:t>ИС(-) в пределах РСВ</m:t>
              </m:r>
            </m:sup>
          </m:sSup>
          <m:r>
            <w:rPr>
              <w:rFonts w:ascii="Cambria Math" w:hAnsi="Cambria Math"/>
              <w:noProof/>
              <w:szCs w:val="22"/>
            </w:rPr>
            <m:t>+</m:t>
          </m:r>
          <m:sSubSup>
            <m:sSubSupPr>
              <m:ctrlPr>
                <w:rPr>
                  <w:rFonts w:ascii="Cambria Math" w:hAnsi="Cambria Math"/>
                  <w:i/>
                  <w:szCs w:val="22"/>
                </w:rPr>
              </m:ctrlPr>
            </m:sSubSupPr>
            <m:e>
              <m:r>
                <m:rPr>
                  <m:sty m:val="p"/>
                </m:rPr>
                <w:rPr>
                  <w:rFonts w:ascii="Cambria Math" w:hAnsi="Cambria Math"/>
                  <w:szCs w:val="22"/>
                </w:rPr>
                <m:t>Δ</m:t>
              </m:r>
              <m:r>
                <w:rPr>
                  <w:rFonts w:ascii="Cambria Math" w:hAnsi="Cambria Math"/>
                  <w:szCs w:val="22"/>
                </w:rPr>
                <m:t>О</m:t>
              </m:r>
            </m:e>
            <m:sub>
              <m:r>
                <w:rPr>
                  <w:rFonts w:ascii="Cambria Math" w:hAnsi="Cambria Math"/>
                  <w:szCs w:val="22"/>
                </w:rPr>
                <m:t>ИС сверх РСВ</m:t>
              </m:r>
            </m:sub>
            <m:sup>
              <m:r>
                <w:rPr>
                  <w:rFonts w:ascii="Cambria Math" w:hAnsi="Cambria Math"/>
                  <w:szCs w:val="22"/>
                </w:rPr>
                <m:t>эксп</m:t>
              </m:r>
              <m:d>
                <m:dPr>
                  <m:ctrlPr>
                    <w:rPr>
                      <w:rFonts w:ascii="Cambria Math" w:hAnsi="Cambria Math"/>
                      <w:i/>
                      <w:szCs w:val="22"/>
                    </w:rPr>
                  </m:ctrlPr>
                </m:dPr>
                <m:e>
                  <m:r>
                    <w:rPr>
                      <w:rFonts w:ascii="Cambria Math" w:hAnsi="Cambria Math"/>
                      <w:szCs w:val="22"/>
                    </w:rPr>
                    <m:t>-</m:t>
                  </m:r>
                </m:e>
              </m:d>
            </m:sup>
          </m:sSubSup>
          <m:r>
            <w:rPr>
              <w:rFonts w:ascii="Cambria Math" w:hAnsi="Cambria Math"/>
              <w:szCs w:val="22"/>
            </w:rPr>
            <m:t>×</m:t>
          </m:r>
          <m:sSup>
            <m:sSupPr>
              <m:ctrlPr>
                <w:rPr>
                  <w:rFonts w:ascii="Cambria Math" w:hAnsi="Cambria Math"/>
                  <w:i/>
                  <w:noProof/>
                  <w:szCs w:val="22"/>
                </w:rPr>
              </m:ctrlPr>
            </m:sSupPr>
            <m:e>
              <m:r>
                <w:rPr>
                  <w:rFonts w:ascii="Cambria Math" w:hAnsi="Cambria Math"/>
                  <w:noProof/>
                  <w:szCs w:val="22"/>
                </w:rPr>
                <m:t>Т</m:t>
              </m:r>
            </m:e>
            <m:sup>
              <m:r>
                <w:rPr>
                  <w:rFonts w:ascii="Cambria Math" w:hAnsi="Cambria Math"/>
                  <w:noProof/>
                  <w:szCs w:val="22"/>
                </w:rPr>
                <m:t>ИС</m:t>
              </m:r>
              <m:d>
                <m:dPr>
                  <m:ctrlPr>
                    <w:rPr>
                      <w:rFonts w:ascii="Cambria Math" w:hAnsi="Cambria Math"/>
                      <w:i/>
                      <w:noProof/>
                      <w:szCs w:val="22"/>
                    </w:rPr>
                  </m:ctrlPr>
                </m:dPr>
                <m:e>
                  <m:r>
                    <w:rPr>
                      <w:rFonts w:ascii="Cambria Math" w:hAnsi="Cambria Math"/>
                      <w:szCs w:val="22"/>
                    </w:rPr>
                    <m:t>-</m:t>
                  </m:r>
                </m:e>
              </m:d>
              <m:r>
                <w:rPr>
                  <w:rFonts w:ascii="Cambria Math" w:hAnsi="Cambria Math"/>
                  <w:noProof/>
                  <w:szCs w:val="22"/>
                </w:rPr>
                <m:t xml:space="preserve"> сверх РСВ</m:t>
              </m:r>
            </m:sup>
          </m:sSup>
          <m:r>
            <w:rPr>
              <w:rFonts w:ascii="Cambria Math" w:hAnsi="Cambria Math"/>
              <w:szCs w:val="22"/>
            </w:rPr>
            <m:t>;</m:t>
          </m:r>
        </m:oMath>
      </m:oMathPara>
    </w:p>
    <w:p w14:paraId="5AD26215" w14:textId="2FEB2EF0" w:rsidR="0085161B" w:rsidRPr="00AD1723" w:rsidRDefault="0085161B" w:rsidP="00C4055B">
      <w:pPr>
        <w:widowControl w:val="0"/>
        <w:numPr>
          <w:ilvl w:val="0"/>
          <w:numId w:val="81"/>
        </w:numPr>
        <w:spacing w:before="120" w:after="120"/>
        <w:jc w:val="both"/>
        <w:rPr>
          <w:szCs w:val="22"/>
          <w:lang w:val="ru-RU"/>
        </w:rPr>
      </w:pPr>
      <w:r w:rsidRPr="00AD1723">
        <w:rPr>
          <w:color w:val="000000"/>
          <w:szCs w:val="22"/>
          <w:lang w:val="ru-RU"/>
        </w:rPr>
        <w:t xml:space="preserve">для ГТП потребления с </w:t>
      </w:r>
      <w:r w:rsidRPr="00AE59A2">
        <w:rPr>
          <w:color w:val="000000"/>
          <w:szCs w:val="22"/>
          <w:lang w:val="ru-RU"/>
        </w:rPr>
        <w:t xml:space="preserve">регулируемой нагрузкой </w:t>
      </w:r>
      <w:r w:rsidR="00C94D19" w:rsidRPr="00AE59A2">
        <w:rPr>
          <w:color w:val="000000"/>
          <w:lang w:val="ru-RU"/>
        </w:rPr>
        <w:t>(</w:t>
      </w:r>
      <w:r w:rsidR="00901C61" w:rsidRPr="00901C61">
        <w:rPr>
          <w:rFonts w:cs="Courier New"/>
          <w:color w:val="000000"/>
          <w:lang w:val="ru-RU"/>
        </w:rPr>
        <w:t xml:space="preserve">за исключением </w:t>
      </w:r>
      <w:r w:rsidR="00901C61" w:rsidRPr="00901C61">
        <w:rPr>
          <w:rFonts w:cs="Courier New"/>
          <w:lang w:val="ru-RU"/>
        </w:rPr>
        <w:t xml:space="preserve">ГТП потребления </w:t>
      </w:r>
      <w:r w:rsidR="00901C61" w:rsidRPr="00901C61">
        <w:rPr>
          <w:rFonts w:cs="Courier New"/>
          <w:color w:val="000000"/>
          <w:lang w:val="ru-RU"/>
        </w:rPr>
        <w:t xml:space="preserve">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w:t>
      </w:r>
      <w:r w:rsidR="00901C61" w:rsidRPr="00901C61">
        <w:rPr>
          <w:rFonts w:cs="Courier New"/>
          <w:lang w:val="ru-RU"/>
        </w:rPr>
        <w:t>и</w:t>
      </w:r>
      <w:r w:rsidR="00901C61">
        <w:rPr>
          <w:rFonts w:cs="Courier New"/>
          <w:lang w:val="ru-RU"/>
        </w:rPr>
        <w:t xml:space="preserve"> </w:t>
      </w:r>
      <w:r w:rsidR="00F83386" w:rsidRPr="00AE59A2">
        <w:rPr>
          <w:szCs w:val="22"/>
          <w:lang w:val="ru-RU"/>
        </w:rPr>
        <w:t xml:space="preserve">за исключением </w:t>
      </w:r>
      <w:r w:rsidR="00F83386" w:rsidRPr="00AE59A2">
        <w:rPr>
          <w:rFonts w:eastAsiaTheme="majorEastAsia" w:cstheme="majorBidi"/>
          <w:szCs w:val="22"/>
          <w:lang w:val="ru-RU"/>
        </w:rPr>
        <w:t xml:space="preserve">ГТП потребления покупателей, </w:t>
      </w:r>
      <w:r w:rsidR="00EE3327" w:rsidRPr="00AE59A2">
        <w:rPr>
          <w:szCs w:val="22"/>
          <w:lang w:val="ru-RU"/>
        </w:rPr>
        <w:t xml:space="preserve">отнесенных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ru-RU"/>
                  </w:rPr>
                  <m:t>РД ГЭС</m:t>
                </m:r>
              </m:sup>
            </m:sSup>
          </m:e>
        </m:d>
      </m:oMath>
      <w:r w:rsidR="00C94D19" w:rsidRPr="00AE59A2">
        <w:rPr>
          <w:color w:val="000000"/>
          <w:lang w:val="ru-RU"/>
        </w:rPr>
        <w:t>)</w:t>
      </w:r>
      <w:r w:rsidRPr="00AE59A2">
        <w:rPr>
          <w:color w:val="000000"/>
          <w:szCs w:val="22"/>
          <w:lang w:val="ru-RU"/>
        </w:rPr>
        <w:t>:</w:t>
      </w:r>
    </w:p>
    <w:p w14:paraId="54099738" w14:textId="77777777" w:rsidR="0085161B" w:rsidRPr="00EE3327" w:rsidRDefault="0085161B" w:rsidP="0085161B">
      <w:pPr>
        <w:widowControl w:val="0"/>
        <w:spacing w:before="120" w:after="120"/>
        <w:ind w:left="720"/>
        <w:jc w:val="both"/>
        <w:rPr>
          <w:szCs w:val="22"/>
          <w:lang w:val="ru-RU"/>
        </w:rPr>
      </w:pPr>
      <w:r w:rsidRPr="00EE3327">
        <w:rPr>
          <w:position w:val="-14"/>
          <w:szCs w:val="22"/>
        </w:rPr>
        <w:object w:dxaOrig="2472" w:dyaOrig="432" w14:anchorId="0C68A841">
          <v:shape id="_x0000_i1431" type="#_x0000_t75" style="width:122.1pt;height:22.55pt" o:ole="">
            <v:imagedata r:id="rId1073" o:title=""/>
          </v:shape>
          <o:OLEObject Type="Embed" ProgID="Equation.3" ShapeID="_x0000_i1431" DrawAspect="Content" ObjectID="_1833734344" r:id="rId1074"/>
        </w:object>
      </w:r>
      <w:r w:rsidRPr="00EE3327">
        <w:rPr>
          <w:szCs w:val="22"/>
          <w:lang w:val="ru-RU"/>
        </w:rPr>
        <w:t>;</w:t>
      </w:r>
    </w:p>
    <w:p w14:paraId="0EFB2626" w14:textId="2C7DF09A" w:rsidR="0085161B" w:rsidRPr="00EE3327" w:rsidRDefault="0085161B" w:rsidP="00C4055B">
      <w:pPr>
        <w:widowControl w:val="0"/>
        <w:numPr>
          <w:ilvl w:val="0"/>
          <w:numId w:val="81"/>
        </w:numPr>
        <w:spacing w:before="120" w:after="120"/>
        <w:jc w:val="both"/>
        <w:rPr>
          <w:szCs w:val="22"/>
          <w:lang w:val="ru-RU"/>
        </w:rPr>
      </w:pPr>
      <w:r w:rsidRPr="00EE3327">
        <w:rPr>
          <w:szCs w:val="22"/>
          <w:lang w:val="ru-RU"/>
        </w:rPr>
        <w:t xml:space="preserve">для ГТП потребления </w:t>
      </w:r>
      <w:r w:rsidRPr="00EE3327">
        <w:rPr>
          <w:color w:val="000000"/>
          <w:szCs w:val="22"/>
          <w:lang w:val="ru-RU"/>
        </w:rPr>
        <w:t>с регулируемой нагрузкой</w:t>
      </w:r>
      <w:r w:rsidRPr="00EE3327">
        <w:rPr>
          <w:szCs w:val="22"/>
          <w:lang w:val="ru-RU"/>
        </w:rPr>
        <w:t xml:space="preserve"> покупателя, </w:t>
      </w:r>
      <w:r w:rsidRPr="00EE3327">
        <w:rPr>
          <w:color w:val="000000"/>
          <w:szCs w:val="22"/>
          <w:lang w:val="ru-RU"/>
        </w:rPr>
        <w:t>функционирующего в отдельных частях ценовых зон оптового рынка</w:t>
      </w:r>
      <w:r w:rsidR="003246D2">
        <w:rPr>
          <w:color w:val="000000"/>
          <w:szCs w:val="22"/>
          <w:lang w:val="ru-RU"/>
        </w:rPr>
        <w:t xml:space="preserve"> </w:t>
      </w:r>
      <w:r w:rsidR="003246D2" w:rsidRPr="003246D2">
        <w:rPr>
          <w:rFonts w:cs="Courier New"/>
          <w:color w:val="000000"/>
          <w:lang w:val="ru-RU"/>
        </w:rPr>
        <w:t xml:space="preserve">(за исключением </w:t>
      </w:r>
      <w:r w:rsidR="003246D2" w:rsidRPr="003246D2">
        <w:rPr>
          <w:rFonts w:cs="Courier New"/>
          <w:lang w:val="ru-RU"/>
        </w:rPr>
        <w:t xml:space="preserve">ГТП потребления </w:t>
      </w:r>
      <w:r w:rsidR="003246D2" w:rsidRPr="003246D2">
        <w:rPr>
          <w:rFonts w:cs="Courier New"/>
          <w:color w:val="000000"/>
          <w:lang w:val="ru-RU"/>
        </w:rPr>
        <w:t>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w:t>
      </w:r>
      <w:r w:rsidRPr="00EE3327">
        <w:rPr>
          <w:color w:val="000000"/>
          <w:szCs w:val="22"/>
          <w:lang w:val="ru-RU"/>
        </w:rPr>
        <w:t>:</w:t>
      </w:r>
    </w:p>
    <w:p w14:paraId="53F33B5F" w14:textId="77777777" w:rsidR="0085161B" w:rsidRPr="00EE3327" w:rsidRDefault="0085161B" w:rsidP="0085161B">
      <w:pPr>
        <w:pStyle w:val="affb"/>
        <w:widowControl w:val="0"/>
        <w:spacing w:before="120" w:after="120"/>
        <w:contextualSpacing w:val="0"/>
        <w:jc w:val="both"/>
        <w:rPr>
          <w:rFonts w:ascii="Garamond" w:hAnsi="Garamond"/>
          <w:sz w:val="22"/>
          <w:szCs w:val="22"/>
        </w:rPr>
      </w:pPr>
      <w:r w:rsidRPr="00EE3327">
        <w:rPr>
          <w:rFonts w:ascii="Garamond" w:hAnsi="Garamond"/>
          <w:sz w:val="22"/>
          <w:szCs w:val="22"/>
        </w:rPr>
        <w:object w:dxaOrig="4020" w:dyaOrig="432" w14:anchorId="260B85E7">
          <v:shape id="_x0000_i1432" type="#_x0000_t75" style="width:200.95pt;height:22.55pt" o:ole="">
            <v:imagedata r:id="rId1055" o:title=""/>
          </v:shape>
          <o:OLEObject Type="Embed" ProgID="Equation.3" ShapeID="_x0000_i1432" DrawAspect="Content" ObjectID="_1833734345" r:id="rId1075"/>
        </w:object>
      </w:r>
      <w:r w:rsidRPr="00EE3327">
        <w:rPr>
          <w:rFonts w:ascii="Garamond" w:hAnsi="Garamond"/>
          <w:sz w:val="22"/>
          <w:szCs w:val="22"/>
        </w:rPr>
        <w:t>,</w:t>
      </w:r>
    </w:p>
    <w:p w14:paraId="353994DD" w14:textId="77777777" w:rsidR="0085161B" w:rsidRPr="00EE3327" w:rsidRDefault="0085161B" w:rsidP="0085161B">
      <w:pPr>
        <w:pStyle w:val="affb"/>
        <w:widowControl w:val="0"/>
        <w:spacing w:before="120" w:after="120"/>
        <w:ind w:hanging="294"/>
        <w:contextualSpacing w:val="0"/>
        <w:jc w:val="both"/>
        <w:rPr>
          <w:rFonts w:ascii="Garamond" w:hAnsi="Garamond"/>
          <w:sz w:val="22"/>
          <w:szCs w:val="22"/>
        </w:rPr>
      </w:pPr>
      <w:r w:rsidRPr="00EE3327">
        <w:rPr>
          <w:rFonts w:ascii="Garamond" w:hAnsi="Garamond"/>
          <w:sz w:val="22"/>
          <w:szCs w:val="22"/>
        </w:rPr>
        <w:t xml:space="preserve">где </w:t>
      </w:r>
      <w:r w:rsidRPr="00EE3327">
        <w:rPr>
          <w:rFonts w:ascii="Garamond" w:hAnsi="Garamond"/>
          <w:sz w:val="22"/>
          <w:szCs w:val="22"/>
        </w:rPr>
        <w:object w:dxaOrig="3780" w:dyaOrig="432" w14:anchorId="231CC2EA">
          <v:shape id="_x0000_i1433" type="#_x0000_t75" style="width:189.1pt;height:22.55pt" o:ole="">
            <v:imagedata r:id="rId1076" o:title=""/>
          </v:shape>
          <o:OLEObject Type="Embed" ProgID="Equation.3" ShapeID="_x0000_i1433" DrawAspect="Content" ObjectID="_1833734346" r:id="rId1077"/>
        </w:object>
      </w:r>
      <w:r w:rsidRPr="00EE3327">
        <w:rPr>
          <w:rFonts w:ascii="Garamond" w:hAnsi="Garamond"/>
          <w:sz w:val="22"/>
          <w:szCs w:val="22"/>
        </w:rPr>
        <w:t>;</w:t>
      </w:r>
    </w:p>
    <w:p w14:paraId="7D10A498" w14:textId="17AABBC0" w:rsidR="0085161B" w:rsidRDefault="0085161B" w:rsidP="0085161B">
      <w:pPr>
        <w:pStyle w:val="affb"/>
        <w:widowControl w:val="0"/>
        <w:spacing w:before="120" w:after="120"/>
        <w:contextualSpacing w:val="0"/>
        <w:jc w:val="both"/>
        <w:rPr>
          <w:rFonts w:ascii="Garamond" w:hAnsi="Garamond"/>
          <w:position w:val="-14"/>
          <w:sz w:val="22"/>
          <w:szCs w:val="22"/>
        </w:rPr>
      </w:pPr>
      <w:r w:rsidRPr="00EE3327">
        <w:rPr>
          <w:rFonts w:ascii="Garamond" w:hAnsi="Garamond"/>
          <w:sz w:val="22"/>
          <w:szCs w:val="22"/>
        </w:rPr>
        <w:object w:dxaOrig="4320" w:dyaOrig="432" w14:anchorId="216E563D">
          <v:shape id="_x0000_i1434" type="#_x0000_t75" style="width:3in;height:22.55pt" o:ole="">
            <v:imagedata r:id="rId1078" o:title=""/>
          </v:shape>
          <o:OLEObject Type="Embed" ProgID="Equation.3" ShapeID="_x0000_i1434" DrawAspect="Content" ObjectID="_1833734347" r:id="rId1079"/>
        </w:object>
      </w:r>
      <w:r w:rsidRPr="00EE3327">
        <w:rPr>
          <w:rFonts w:ascii="Garamond" w:hAnsi="Garamond"/>
          <w:position w:val="-14"/>
          <w:sz w:val="22"/>
          <w:szCs w:val="22"/>
        </w:rPr>
        <w:t>;</w:t>
      </w:r>
    </w:p>
    <w:p w14:paraId="36BC17FA" w14:textId="77777777" w:rsidR="008834A6" w:rsidRPr="008834A6" w:rsidRDefault="008834A6" w:rsidP="008834A6">
      <w:pPr>
        <w:widowControl w:val="0"/>
        <w:numPr>
          <w:ilvl w:val="0"/>
          <w:numId w:val="81"/>
        </w:numPr>
        <w:spacing w:before="120" w:after="120"/>
        <w:jc w:val="both"/>
        <w:rPr>
          <w:rFonts w:cs="Courier New"/>
          <w:lang w:val="ru-RU"/>
        </w:rPr>
      </w:pPr>
      <w:r w:rsidRPr="008834A6">
        <w:rPr>
          <w:rFonts w:cs="Courier New"/>
          <w:lang w:val="ru-RU"/>
        </w:rPr>
        <w:t xml:space="preserve">для ГТП потребления с регулируемой нагрузкой </w:t>
      </w:r>
      <w:r w:rsidRPr="008834A6">
        <w:rPr>
          <w:rFonts w:cs="Courier New"/>
          <w:color w:val="000000"/>
          <w:lang w:val="ru-RU"/>
        </w:rPr>
        <w:t xml:space="preserve">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(за исключением ГТП потребления покупателя, функционирующего в отдельных частях ценовых зон оптового рынка, </w:t>
      </w:r>
      <w:r w:rsidRPr="008834A6">
        <w:rPr>
          <w:rFonts w:cs="Courier New"/>
          <w:lang w:val="ru-RU"/>
        </w:rPr>
        <w:t xml:space="preserve">и за исключением </w:t>
      </w:r>
      <w:r w:rsidRPr="008834A6">
        <w:rPr>
          <w:rFonts w:eastAsiaTheme="majorEastAsia" w:cs="Courier New"/>
          <w:lang w:val="ru-RU"/>
        </w:rPr>
        <w:t xml:space="preserve">ГТП потребления покупателей, </w:t>
      </w:r>
      <w:r w:rsidRPr="008834A6">
        <w:rPr>
          <w:rFonts w:cs="Courier New"/>
          <w:lang w:val="ru-RU"/>
        </w:rPr>
        <w:t xml:space="preserve">отнесенных ко множеству </w:t>
      </w:r>
      <m:oMath>
        <m:d>
          <m:dPr>
            <m:begChr m:val="{"/>
            <m:endChr m:val="}"/>
            <m:ctrlPr>
              <w:rPr>
                <w:rFonts w:ascii="Cambria Math" w:hAnsi="Cambria Math" w:cs="Courier New"/>
                <w:i/>
              </w:rPr>
            </m:ctrlPr>
          </m:dPr>
          <m:e>
            <m:sSup>
              <m:sSupPr>
                <m:ctrlPr>
                  <w:rPr>
                    <w:rFonts w:ascii="Cambria Math" w:hAnsi="Cambria Math" w:cs="Courier New"/>
                    <w:i/>
                    <w:lang w:val="en-US"/>
                  </w:rPr>
                </m:ctrlPr>
              </m:sSupPr>
              <m:e>
                <m:r>
                  <w:rPr>
                    <w:rFonts w:ascii="Cambria Math" w:hAnsi="Cambria Math" w:cs="Courier New"/>
                    <w:lang w:val="en-US"/>
                  </w:rPr>
                  <m:t>P</m:t>
                </m:r>
              </m:e>
              <m:sup>
                <m:r>
                  <w:rPr>
                    <w:rFonts w:ascii="Cambria Math" w:hAnsi="Cambria Math" w:cs="Courier New"/>
                    <w:lang w:val="ru-RU"/>
                  </w:rPr>
                  <m:t>РД ГЭС</m:t>
                </m:r>
              </m:sup>
            </m:sSup>
          </m:e>
        </m:d>
      </m:oMath>
      <w:r w:rsidRPr="008834A6">
        <w:rPr>
          <w:rFonts w:cs="Courier New"/>
          <w:color w:val="000000"/>
          <w:lang w:val="ru-RU"/>
        </w:rPr>
        <w:t>):</w:t>
      </w:r>
    </w:p>
    <w:p w14:paraId="68F0A61D" w14:textId="77777777" w:rsidR="008834A6" w:rsidRPr="008834A6" w:rsidRDefault="008834A6" w:rsidP="008834A6">
      <w:pPr>
        <w:spacing w:before="120" w:after="120"/>
        <w:ind w:left="709"/>
        <w:jc w:val="both"/>
        <w:rPr>
          <w:rFonts w:cs="Courier New"/>
          <w:i/>
          <w:color w:val="000000"/>
        </w:rPr>
      </w:pPr>
      <w:r w:rsidRPr="008834A6">
        <w:rPr>
          <w:rFonts w:cs="Courier New"/>
          <w:position w:val="-14"/>
        </w:rPr>
        <w:object w:dxaOrig="6440" w:dyaOrig="400" w14:anchorId="4FD079B3">
          <v:shape id="_x0000_i1435" type="#_x0000_t75" style="width:318.05pt;height:19.4pt" o:ole="">
            <v:imagedata r:id="rId1063" o:title=""/>
          </v:shape>
          <o:OLEObject Type="Embed" ProgID="Equation.3" ShapeID="_x0000_i1435" DrawAspect="Content" ObjectID="_1833734348" r:id="rId1080"/>
        </w:object>
      </w:r>
      <w:r w:rsidRPr="008834A6">
        <w:rPr>
          <w:rFonts w:cs="Courier New"/>
        </w:rPr>
        <w:t>;</w:t>
      </w:r>
    </w:p>
    <w:p w14:paraId="73218DA2" w14:textId="77777777" w:rsidR="008834A6" w:rsidRPr="008834A6" w:rsidRDefault="008834A6" w:rsidP="008834A6">
      <w:pPr>
        <w:widowControl w:val="0"/>
        <w:numPr>
          <w:ilvl w:val="0"/>
          <w:numId w:val="81"/>
        </w:numPr>
        <w:spacing w:before="120" w:after="120"/>
        <w:jc w:val="both"/>
        <w:rPr>
          <w:rFonts w:cs="Courier New"/>
          <w:lang w:val="ru-RU"/>
        </w:rPr>
      </w:pPr>
      <w:r w:rsidRPr="008834A6">
        <w:rPr>
          <w:rFonts w:cs="Courier New"/>
          <w:lang w:val="ru-RU"/>
        </w:rPr>
        <w:t xml:space="preserve">для ГТП потребления с регулируемой нагрузкой </w:t>
      </w:r>
      <w:r w:rsidRPr="008834A6">
        <w:rPr>
          <w:rFonts w:cs="Courier New"/>
          <w:color w:val="000000"/>
          <w:lang w:val="ru-RU"/>
        </w:rPr>
        <w:t>гарантирующего поставщика, функционирующего в отдельных частях ценовых зон оптового рынка,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w:t>
      </w:r>
    </w:p>
    <w:p w14:paraId="0BF17C76" w14:textId="69437DA7" w:rsidR="008834A6" w:rsidRPr="00EE3327" w:rsidRDefault="008834A6" w:rsidP="008834A6">
      <w:pPr>
        <w:pStyle w:val="affb"/>
        <w:widowControl w:val="0"/>
        <w:spacing w:before="120" w:after="120"/>
        <w:contextualSpacing w:val="0"/>
        <w:jc w:val="both"/>
        <w:rPr>
          <w:rFonts w:ascii="Garamond" w:hAnsi="Garamond"/>
          <w:position w:val="-14"/>
          <w:sz w:val="22"/>
          <w:szCs w:val="22"/>
        </w:rPr>
      </w:pPr>
      <w:r w:rsidRPr="008834A6">
        <w:rPr>
          <w:rFonts w:ascii="Garamond" w:hAnsi="Garamond" w:cs="Courier New"/>
          <w:position w:val="-14"/>
          <w:sz w:val="22"/>
          <w:szCs w:val="22"/>
        </w:rPr>
        <w:object w:dxaOrig="9499" w:dyaOrig="400" w14:anchorId="0BD99F2C">
          <v:shape id="_x0000_i1436" type="#_x0000_t75" style="width:408.2pt;height:19.4pt" o:ole="">
            <v:imagedata r:id="rId1065" o:title=""/>
          </v:shape>
          <o:OLEObject Type="Embed" ProgID="Equation.3" ShapeID="_x0000_i1436" DrawAspect="Content" ObjectID="_1833734349" r:id="rId1081"/>
        </w:object>
      </w:r>
      <w:r w:rsidRPr="008834A6">
        <w:rPr>
          <w:rFonts w:ascii="Garamond" w:hAnsi="Garamond" w:cs="Courier New"/>
          <w:sz w:val="22"/>
          <w:szCs w:val="22"/>
        </w:rPr>
        <w:t>;</w:t>
      </w:r>
    </w:p>
    <w:p w14:paraId="23C6064E" w14:textId="77777777" w:rsidR="00862167" w:rsidRPr="00831549" w:rsidRDefault="00F6745A" w:rsidP="00C4055B">
      <w:pPr>
        <w:widowControl w:val="0"/>
        <w:numPr>
          <w:ilvl w:val="0"/>
          <w:numId w:val="81"/>
        </w:numPr>
        <w:spacing w:before="120" w:after="120"/>
        <w:jc w:val="both"/>
        <w:rPr>
          <w:szCs w:val="22"/>
          <w:lang w:val="ru-RU"/>
        </w:rPr>
      </w:pPr>
      <w:r w:rsidRPr="002107D1">
        <w:rPr>
          <w:szCs w:val="22"/>
          <w:lang w:val="ru-RU"/>
        </w:rPr>
        <w:t>д</w:t>
      </w:r>
      <w:r w:rsidR="00862167" w:rsidRPr="002107D1">
        <w:rPr>
          <w:szCs w:val="22"/>
          <w:lang w:val="ru-RU"/>
        </w:rPr>
        <w:t>ля ГТП экспорта, зарегистриров</w:t>
      </w:r>
      <w:r w:rsidR="00862167" w:rsidRPr="0085161B">
        <w:rPr>
          <w:szCs w:val="22"/>
          <w:lang w:val="ru-RU"/>
        </w:rPr>
        <w:t>анных на транзитных</w:t>
      </w:r>
      <w:r w:rsidR="00862167" w:rsidRPr="00831549">
        <w:rPr>
          <w:szCs w:val="22"/>
          <w:lang w:val="ru-RU"/>
        </w:rPr>
        <w:t xml:space="preserve"> сечениях экспорта-импорта (сечения экспорта-импорта России (Сибирь) – Северный Казахстан), соответствующих транзитным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w:t>
      </w:r>
    </w:p>
    <w:p w14:paraId="7EECB34D" w14:textId="77777777" w:rsidR="00862167" w:rsidRDefault="00F6745A" w:rsidP="00831549">
      <w:pPr>
        <w:jc w:val="both"/>
        <w:rPr>
          <w:position w:val="-12"/>
          <w:szCs w:val="22"/>
          <w:lang w:val="ru-RU"/>
        </w:rPr>
      </w:pPr>
      <w:r w:rsidRPr="00F6745A">
        <w:rPr>
          <w:position w:val="-14"/>
          <w:szCs w:val="22"/>
        </w:rPr>
        <w:object w:dxaOrig="6420" w:dyaOrig="400" w14:anchorId="03D8A44E">
          <v:shape id="_x0000_i1437" type="#_x0000_t75" style="width:314.9pt;height:21.3pt" o:ole="">
            <v:imagedata r:id="rId1082" o:title=""/>
          </v:shape>
          <o:OLEObject Type="Embed" ProgID="Equation.3" ShapeID="_x0000_i1437" DrawAspect="Content" ObjectID="_1833734350" r:id="rId1083"/>
        </w:object>
      </w:r>
      <w:r w:rsidR="00862167" w:rsidRPr="00831549">
        <w:rPr>
          <w:position w:val="-12"/>
          <w:szCs w:val="22"/>
          <w:lang w:val="ru-RU"/>
        </w:rPr>
        <w:t>.</w:t>
      </w:r>
    </w:p>
    <w:p w14:paraId="59A7906D" w14:textId="77777777" w:rsidR="00EC074D" w:rsidRPr="00082674" w:rsidRDefault="00EC074D" w:rsidP="00EC074D">
      <w:pPr>
        <w:widowControl w:val="0"/>
        <w:numPr>
          <w:ilvl w:val="4"/>
          <w:numId w:val="0"/>
        </w:numPr>
        <w:tabs>
          <w:tab w:val="num" w:pos="1134"/>
        </w:tabs>
        <w:spacing w:before="120" w:after="120"/>
        <w:jc w:val="both"/>
        <w:outlineLvl w:val="4"/>
        <w:rPr>
          <w:color w:val="000000"/>
          <w:szCs w:val="22"/>
          <w:lang w:val="ru-RU"/>
        </w:rPr>
      </w:pPr>
      <w:r w:rsidRPr="00082674">
        <w:rPr>
          <w:color w:val="000000"/>
          <w:szCs w:val="22"/>
          <w:lang w:val="ru-RU"/>
        </w:rPr>
        <w:t xml:space="preserve">Расчетные показатели стоимости составляющих величины отклонения по собственной инициативе при снижении </w:t>
      </w:r>
      <w:r w:rsidRPr="001619B5">
        <w:rPr>
          <w:color w:val="000000"/>
          <w:szCs w:val="22"/>
          <w:lang w:val="ru-RU"/>
        </w:rPr>
        <w:t xml:space="preserve">объема потребления электрической энергии определяются для ГТП потребления единого закупщика </w:t>
      </w:r>
      <w:r w:rsidR="001619B5" w:rsidRPr="001619B5">
        <w:rPr>
          <w:bCs/>
          <w:lang w:val="ru-RU" w:eastAsia="ru-RU"/>
        </w:rPr>
        <w:t xml:space="preserve">на территории новых субъектов Российской Федерации </w:t>
      </w:r>
      <w:r w:rsidRPr="001619B5">
        <w:rPr>
          <w:color w:val="000000"/>
          <w:szCs w:val="22"/>
          <w:lang w:val="ru-RU"/>
        </w:rPr>
        <w:t>как произведение отклонения и соответствующей ставки, определенной в соответствии</w:t>
      </w:r>
      <w:r w:rsidRPr="00082674">
        <w:rPr>
          <w:color w:val="000000"/>
          <w:szCs w:val="22"/>
          <w:lang w:val="ru-RU"/>
        </w:rPr>
        <w:t xml:space="preserve"> с разделом 4.4.4 настоящего Регламента:</w:t>
      </w:r>
    </w:p>
    <w:p w14:paraId="0C5C7E64" w14:textId="77777777" w:rsidR="00EC074D" w:rsidRPr="00082674" w:rsidRDefault="00EC074D" w:rsidP="00C4055B">
      <w:pPr>
        <w:pStyle w:val="affb"/>
        <w:widowControl w:val="0"/>
        <w:numPr>
          <w:ilvl w:val="0"/>
          <w:numId w:val="88"/>
        </w:numPr>
        <w:tabs>
          <w:tab w:val="num" w:pos="1134"/>
        </w:tabs>
        <w:spacing w:before="120" w:after="120"/>
        <w:contextualSpacing w:val="0"/>
        <w:jc w:val="both"/>
        <w:outlineLvl w:val="4"/>
        <w:rPr>
          <w:rFonts w:ascii="Garamond" w:hAnsi="Garamond"/>
          <w:sz w:val="22"/>
          <w:szCs w:val="22"/>
          <w:lang w:eastAsia="en-US"/>
        </w:rPr>
      </w:pPr>
      <w:r w:rsidRPr="00082674">
        <w:rPr>
          <w:rFonts w:ascii="Garamond" w:hAnsi="Garamond"/>
          <w:sz w:val="22"/>
        </w:rPr>
        <w:t xml:space="preserve">для составляющей величины отклонения </w:t>
      </w:r>
      <m:oMath>
        <m:r>
          <m:rPr>
            <m:sty m:val="p"/>
          </m:rPr>
          <w:rPr>
            <w:rFonts w:ascii="Cambria Math" w:hAnsi="Cambria Math"/>
            <w:sz w:val="22"/>
          </w:rPr>
          <m:t>Δ</m:t>
        </m:r>
        <m:sSubSup>
          <m:sSubSupPr>
            <m:ctrlPr>
              <w:rPr>
                <w:rFonts w:ascii="Cambria Math" w:hAnsi="Cambria Math"/>
                <w:sz w:val="22"/>
              </w:rPr>
            </m:ctrlPr>
          </m:sSubSupPr>
          <m:e>
            <m:r>
              <m:rPr>
                <m:sty m:val="p"/>
              </m:rPr>
              <w:rPr>
                <w:rFonts w:ascii="Cambria Math" w:hAnsi="Cambria Math"/>
                <w:sz w:val="22"/>
              </w:rPr>
              <m:t>О</m:t>
            </m:r>
          </m:e>
          <m:sub>
            <m:r>
              <w:rPr>
                <w:rFonts w:ascii="Cambria Math" w:hAnsi="Cambria Math"/>
                <w:sz w:val="22"/>
              </w:rPr>
              <m:t>i</m:t>
            </m:r>
            <m:r>
              <m:rPr>
                <m:sty m:val="p"/>
              </m:rPr>
              <w:rPr>
                <w:rFonts w:ascii="Cambria Math" w:hAnsi="Cambria Math"/>
                <w:sz w:val="22"/>
              </w:rPr>
              <m:t>,</m:t>
            </m:r>
            <m:r>
              <w:rPr>
                <w:rFonts w:ascii="Cambria Math" w:hAnsi="Cambria Math"/>
                <w:sz w:val="22"/>
              </w:rPr>
              <m:t>p</m:t>
            </m:r>
            <m:r>
              <m:rPr>
                <m:sty m:val="p"/>
              </m:rPr>
              <w:rPr>
                <w:rFonts w:ascii="Cambria Math" w:hAnsi="Cambria Math"/>
                <w:sz w:val="22"/>
              </w:rPr>
              <m:t>,</m:t>
            </m:r>
            <m:r>
              <w:rPr>
                <w:rFonts w:ascii="Cambria Math" w:hAnsi="Cambria Math"/>
                <w:sz w:val="22"/>
              </w:rPr>
              <m:t>h</m:t>
            </m:r>
          </m:sub>
          <m:sup>
            <m:sSub>
              <m:sSubPr>
                <m:ctrlPr>
                  <w:rPr>
                    <w:rFonts w:ascii="Cambria Math" w:hAnsi="Cambria Math"/>
                    <w:sz w:val="22"/>
                  </w:rPr>
                </m:ctrlPr>
              </m:sSubPr>
              <m:e>
                <m:r>
                  <w:rPr>
                    <w:rFonts w:ascii="Cambria Math" w:hAnsi="Cambria Math"/>
                    <w:sz w:val="22"/>
                  </w:rPr>
                  <m:t>ИС</m:t>
                </m:r>
              </m:e>
              <m:sub>
                <m:r>
                  <w:rPr>
                    <w:rFonts w:ascii="Cambria Math" w:hAnsi="Cambria Math"/>
                    <w:sz w:val="22"/>
                  </w:rPr>
                  <m:t>пред</m:t>
                </m:r>
              </m:sub>
            </m:sSub>
            <m:r>
              <m:rPr>
                <m:sty m:val="p"/>
              </m:rPr>
              <w:rPr>
                <w:rFonts w:ascii="Cambria Math" w:hAnsi="Cambria Math"/>
                <w:sz w:val="22"/>
              </w:rPr>
              <m:t xml:space="preserve"> НР(-)</m:t>
            </m:r>
          </m:sup>
        </m:sSubSup>
      </m:oMath>
      <w:r w:rsidRPr="00082674">
        <w:rPr>
          <w:rFonts w:ascii="Garamond" w:hAnsi="Garamond"/>
          <w:sz w:val="22"/>
        </w:rPr>
        <w:t>:</w:t>
      </w:r>
    </w:p>
    <w:p w14:paraId="53697F2B" w14:textId="77777777" w:rsidR="00EC074D" w:rsidRPr="00082674" w:rsidRDefault="00C81FA7" w:rsidP="00EC074D">
      <w:pPr>
        <w:widowControl w:val="0"/>
        <w:numPr>
          <w:ilvl w:val="4"/>
          <w:numId w:val="0"/>
        </w:numPr>
        <w:tabs>
          <w:tab w:val="num" w:pos="1134"/>
        </w:tabs>
        <w:spacing w:before="120" w:after="120"/>
        <w:ind w:left="1416"/>
        <w:jc w:val="both"/>
        <w:outlineLvl w:val="4"/>
        <w:rPr>
          <w:rFonts w:eastAsia="Calibri" w:cs="Garamond"/>
          <w:lang w:val="ru-RU"/>
        </w:rPr>
      </w:pPr>
      <m:oMath>
        <m:sSubSup>
          <m:sSubSupPr>
            <m:ctrlPr>
              <w:rPr>
                <w:rFonts w:ascii="Cambria Math" w:hAnsi="Cambria Math"/>
              </w:rPr>
            </m:ctrlPr>
          </m:sSubSupPr>
          <m:e>
            <m:r>
              <w:rPr>
                <w:rFonts w:ascii="Cambria Math" w:hAnsi="Cambria Math"/>
                <w:lang w:val="en-US"/>
              </w:rPr>
              <m:t>C</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r>
          <m:rPr>
            <m:sty m:val="p"/>
          </m:rPr>
          <w:rPr>
            <w:rFonts w:ascii="Cambria Math" w:hAnsi="Cambria Math"/>
            <w:lang w:val="ru-RU"/>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lang w:val="ru-RU"/>
              </w:rPr>
              <m:t>О</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w:rPr>
                <w:rFonts w:ascii="Cambria Math" w:hAnsi="Cambria Math"/>
                <w:lang w:val="ru-RU"/>
              </w:rPr>
              <m:t xml:space="preserve"> НР(-)</m:t>
            </m:r>
          </m:sup>
        </m:sSubSup>
        <m:r>
          <m:rPr>
            <m:sty m:val="p"/>
          </m:rPr>
          <w:rPr>
            <w:rFonts w:ascii="Cambria Math" w:hAnsi="Cambria Math"/>
            <w:lang w:val="ru-RU"/>
          </w:rPr>
          <m:t>*</m:t>
        </m:r>
        <m:sSubSup>
          <m:sSubSupPr>
            <m:ctrlPr>
              <w:rPr>
                <w:rFonts w:ascii="Cambria Math" w:hAnsi="Cambria Math"/>
              </w:rPr>
            </m:ctrlPr>
          </m:sSubSupPr>
          <m:e>
            <m:r>
              <m:rPr>
                <m:sty m:val="p"/>
              </m:rPr>
              <w:rPr>
                <w:rFonts w:ascii="Cambria Math" w:hAnsi="Cambria Math"/>
                <w:lang w:val="ru-RU"/>
              </w:rPr>
              <m:t>Т</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oMath>
      <w:r w:rsidR="00EC074D" w:rsidRPr="00082674">
        <w:rPr>
          <w:rFonts w:eastAsia="Calibri" w:cs="Garamond"/>
          <w:lang w:val="ru-RU"/>
        </w:rPr>
        <w:t>;</w:t>
      </w:r>
    </w:p>
    <w:p w14:paraId="11408158" w14:textId="77777777" w:rsidR="00EC074D" w:rsidRPr="00082674" w:rsidRDefault="00EC074D" w:rsidP="00C4055B">
      <w:pPr>
        <w:pStyle w:val="affb"/>
        <w:widowControl w:val="0"/>
        <w:numPr>
          <w:ilvl w:val="0"/>
          <w:numId w:val="89"/>
        </w:numPr>
        <w:tabs>
          <w:tab w:val="num" w:pos="1134"/>
        </w:tabs>
        <w:spacing w:before="120" w:after="120"/>
        <w:contextualSpacing w:val="0"/>
        <w:jc w:val="both"/>
        <w:outlineLvl w:val="4"/>
        <w:rPr>
          <w:rFonts w:ascii="Garamond" w:eastAsia="Calibri" w:hAnsi="Garamond" w:cs="Garamond"/>
          <w:sz w:val="22"/>
        </w:rPr>
      </w:pPr>
      <w:r w:rsidRPr="00082674">
        <w:rPr>
          <w:rFonts w:ascii="Garamond" w:hAnsi="Garamond"/>
          <w:sz w:val="22"/>
        </w:rPr>
        <w:t xml:space="preserve">для составляющей величины отклонения </w:t>
      </w:r>
      <m:oMath>
        <m:r>
          <m:rPr>
            <m:sty m:val="p"/>
          </m:rPr>
          <w:rPr>
            <w:rFonts w:ascii="Cambria Math" w:hAnsi="Cambria Math"/>
            <w:sz w:val="22"/>
          </w:rPr>
          <m:t>Δ</m:t>
        </m:r>
        <m:sSubSup>
          <m:sSubSupPr>
            <m:ctrlPr>
              <w:rPr>
                <w:rFonts w:ascii="Cambria Math" w:hAnsi="Cambria Math"/>
                <w:sz w:val="22"/>
              </w:rPr>
            </m:ctrlPr>
          </m:sSubSupPr>
          <m:e>
            <m:r>
              <m:rPr>
                <m:sty m:val="p"/>
              </m:rPr>
              <w:rPr>
                <w:rFonts w:ascii="Cambria Math" w:hAnsi="Cambria Math"/>
                <w:sz w:val="22"/>
              </w:rPr>
              <m:t>О</m:t>
            </m:r>
          </m:e>
          <m:sub>
            <m:r>
              <w:rPr>
                <w:rFonts w:ascii="Cambria Math" w:hAnsi="Cambria Math"/>
                <w:sz w:val="22"/>
              </w:rPr>
              <m:t>i</m:t>
            </m:r>
            <m:r>
              <m:rPr>
                <m:sty m:val="p"/>
              </m:rPr>
              <w:rPr>
                <w:rFonts w:ascii="Cambria Math" w:hAnsi="Cambria Math"/>
                <w:sz w:val="22"/>
              </w:rPr>
              <m:t>,</m:t>
            </m:r>
            <m:r>
              <w:rPr>
                <w:rFonts w:ascii="Cambria Math" w:hAnsi="Cambria Math"/>
                <w:sz w:val="22"/>
              </w:rPr>
              <m:t>p</m:t>
            </m:r>
            <m:r>
              <m:rPr>
                <m:sty m:val="p"/>
              </m:rPr>
              <w:rPr>
                <w:rFonts w:ascii="Cambria Math" w:hAnsi="Cambria Math"/>
                <w:sz w:val="22"/>
              </w:rPr>
              <m:t>,</m:t>
            </m:r>
            <m:r>
              <w:rPr>
                <w:rFonts w:ascii="Cambria Math" w:hAnsi="Cambria Math"/>
                <w:sz w:val="22"/>
              </w:rPr>
              <m:t>h</m:t>
            </m:r>
          </m:sub>
          <m:sup>
            <m:sSub>
              <m:sSubPr>
                <m:ctrlPr>
                  <w:rPr>
                    <w:rFonts w:ascii="Cambria Math" w:hAnsi="Cambria Math"/>
                    <w:sz w:val="22"/>
                  </w:rPr>
                </m:ctrlPr>
              </m:sSubPr>
              <m:e>
                <m:r>
                  <w:rPr>
                    <w:rFonts w:ascii="Cambria Math" w:hAnsi="Cambria Math"/>
                    <w:sz w:val="22"/>
                  </w:rPr>
                  <m:t>ИС</m:t>
                </m:r>
              </m:e>
              <m:sub>
                <m:r>
                  <w:rPr>
                    <w:rFonts w:ascii="Cambria Math" w:hAnsi="Cambria Math"/>
                    <w:sz w:val="22"/>
                  </w:rPr>
                  <m:t>сверх</m:t>
                </m:r>
              </m:sub>
            </m:sSub>
            <m:r>
              <m:rPr>
                <m:sty m:val="p"/>
              </m:rPr>
              <w:rPr>
                <w:rFonts w:ascii="Cambria Math" w:hAnsi="Cambria Math"/>
                <w:sz w:val="22"/>
              </w:rPr>
              <m:t xml:space="preserve"> НР(-)</m:t>
            </m:r>
          </m:sup>
        </m:sSubSup>
      </m:oMath>
      <w:r w:rsidRPr="00082674">
        <w:rPr>
          <w:rFonts w:ascii="Garamond" w:hAnsi="Garamond"/>
          <w:sz w:val="22"/>
        </w:rPr>
        <w:t xml:space="preserve"> :</w:t>
      </w:r>
    </w:p>
    <w:p w14:paraId="72AED5F2" w14:textId="77777777" w:rsidR="00EC074D" w:rsidRPr="00082674" w:rsidRDefault="00C81FA7" w:rsidP="00EC074D">
      <w:pPr>
        <w:widowControl w:val="0"/>
        <w:numPr>
          <w:ilvl w:val="4"/>
          <w:numId w:val="0"/>
        </w:numPr>
        <w:tabs>
          <w:tab w:val="num" w:pos="1134"/>
        </w:tabs>
        <w:spacing w:before="120" w:after="120"/>
        <w:ind w:left="1416"/>
        <w:jc w:val="both"/>
        <w:outlineLvl w:val="4"/>
        <w:rPr>
          <w:rFonts w:eastAsia="Calibri" w:cs="Garamond"/>
          <w:lang w:val="ru-RU"/>
        </w:rPr>
      </w:pPr>
      <m:oMath>
        <m:sSubSup>
          <m:sSubSupPr>
            <m:ctrlPr>
              <w:rPr>
                <w:rFonts w:ascii="Cambria Math" w:hAnsi="Cambria Math"/>
              </w:rPr>
            </m:ctrlPr>
          </m:sSubSupPr>
          <m:e>
            <m:r>
              <w:rPr>
                <w:rFonts w:ascii="Cambria Math" w:hAnsi="Cambria Math"/>
              </w:rPr>
              <m:t>C</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И</m:t>
            </m:r>
            <m:sSub>
              <m:sSubPr>
                <m:ctrlPr>
                  <w:rPr>
                    <w:rFonts w:ascii="Cambria Math" w:hAnsi="Cambria Math"/>
                  </w:rPr>
                </m:ctrlPr>
              </m:sSubPr>
              <m:e>
                <m:r>
                  <m:rPr>
                    <m:sty m:val="p"/>
                  </m:rPr>
                  <w:rPr>
                    <w:rFonts w:ascii="Cambria Math" w:hAnsi="Cambria Math"/>
                    <w:lang w:val="ru-RU"/>
                  </w:rPr>
                  <m:t>С</m:t>
                </m:r>
              </m:e>
              <m:sub>
                <m:r>
                  <m:rPr>
                    <m:sty m:val="p"/>
                  </m:rPr>
                  <w:rPr>
                    <w:rFonts w:ascii="Cambria Math" w:hAnsi="Cambria Math"/>
                    <w:lang w:val="ru-RU"/>
                  </w:rPr>
                  <m:t>сверх</m:t>
                </m:r>
              </m:sub>
            </m:sSub>
            <m:r>
              <m:rPr>
                <m:sty m:val="p"/>
              </m:rPr>
              <w:rPr>
                <w:rFonts w:ascii="Cambria Math" w:hAnsi="Cambria Math"/>
                <w:lang w:val="ru-RU"/>
              </w:rPr>
              <m:t xml:space="preserve"> НР(-)</m:t>
            </m:r>
          </m:sup>
        </m:sSubSup>
        <m:r>
          <m:rPr>
            <m:sty m:val="p"/>
          </m:rPr>
          <w:rPr>
            <w:rFonts w:ascii="Cambria Math" w:hAnsi="Cambria Math"/>
            <w:lang w:val="ru-RU"/>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lang w:val="ru-RU"/>
              </w:rPr>
              <m:t>О</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сверх</m:t>
                </m:r>
              </m:sub>
            </m:sSub>
            <m:r>
              <m:rPr>
                <m:sty m:val="p"/>
              </m:rPr>
              <w:rPr>
                <w:rFonts w:ascii="Cambria Math" w:hAnsi="Cambria Math"/>
                <w:lang w:val="ru-RU"/>
              </w:rPr>
              <m:t xml:space="preserve"> НР(-)</m:t>
            </m:r>
          </m:sup>
        </m:sSubSup>
        <m:r>
          <m:rPr>
            <m:sty m:val="p"/>
          </m:rPr>
          <w:rPr>
            <w:rFonts w:ascii="Cambria Math" w:hAnsi="Cambria Math"/>
            <w:lang w:val="ru-RU"/>
          </w:rPr>
          <m:t>*</m:t>
        </m:r>
        <m:sSubSup>
          <m:sSubSupPr>
            <m:ctrlPr>
              <w:rPr>
                <w:rFonts w:ascii="Cambria Math" w:hAnsi="Cambria Math"/>
              </w:rPr>
            </m:ctrlPr>
          </m:sSubSupPr>
          <m:e>
            <m:r>
              <m:rPr>
                <m:sty m:val="p"/>
              </m:rPr>
              <w:rPr>
                <w:rFonts w:ascii="Cambria Math" w:hAnsi="Cambria Math"/>
                <w:lang w:val="ru-RU"/>
              </w:rPr>
              <m:t>Т</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И</m:t>
            </m:r>
            <m:sSub>
              <m:sSubPr>
                <m:ctrlPr>
                  <w:rPr>
                    <w:rFonts w:ascii="Cambria Math" w:hAnsi="Cambria Math"/>
                  </w:rPr>
                </m:ctrlPr>
              </m:sSubPr>
              <m:e>
                <m:r>
                  <m:rPr>
                    <m:sty m:val="p"/>
                  </m:rPr>
                  <w:rPr>
                    <w:rFonts w:ascii="Cambria Math" w:hAnsi="Cambria Math"/>
                    <w:lang w:val="ru-RU"/>
                  </w:rPr>
                  <m:t>С</m:t>
                </m:r>
              </m:e>
              <m:sub>
                <m:r>
                  <m:rPr>
                    <m:sty m:val="p"/>
                  </m:rPr>
                  <w:rPr>
                    <w:rFonts w:ascii="Cambria Math" w:hAnsi="Cambria Math"/>
                    <w:lang w:val="ru-RU"/>
                  </w:rPr>
                  <m:t>сверх</m:t>
                </m:r>
              </m:sub>
            </m:sSub>
            <m:r>
              <m:rPr>
                <m:sty m:val="p"/>
              </m:rPr>
              <w:rPr>
                <w:rFonts w:ascii="Cambria Math" w:hAnsi="Cambria Math"/>
                <w:lang w:val="ru-RU"/>
              </w:rPr>
              <m:t xml:space="preserve"> НР(-)</m:t>
            </m:r>
          </m:sup>
        </m:sSubSup>
      </m:oMath>
      <w:r w:rsidR="00EC074D" w:rsidRPr="00082674">
        <w:rPr>
          <w:rFonts w:eastAsia="Calibri" w:cs="Garamond"/>
          <w:lang w:val="ru-RU"/>
        </w:rPr>
        <w:t>;</w:t>
      </w:r>
    </w:p>
    <w:p w14:paraId="3852A1F8" w14:textId="77777777" w:rsidR="00EC074D" w:rsidRPr="00082674" w:rsidRDefault="00EC074D" w:rsidP="00C4055B">
      <w:pPr>
        <w:pStyle w:val="affb"/>
        <w:widowControl w:val="0"/>
        <w:numPr>
          <w:ilvl w:val="0"/>
          <w:numId w:val="89"/>
        </w:numPr>
        <w:tabs>
          <w:tab w:val="num" w:pos="1134"/>
        </w:tabs>
        <w:spacing w:before="120" w:after="120"/>
        <w:contextualSpacing w:val="0"/>
        <w:jc w:val="both"/>
        <w:outlineLvl w:val="4"/>
        <w:rPr>
          <w:rFonts w:ascii="Garamond" w:eastAsia="Calibri" w:hAnsi="Garamond" w:cs="Garamond"/>
          <w:sz w:val="22"/>
        </w:rPr>
      </w:pPr>
      <w:r w:rsidRPr="00082674">
        <w:rPr>
          <w:rFonts w:ascii="Garamond" w:hAnsi="Garamond"/>
          <w:sz w:val="22"/>
        </w:rPr>
        <w:t xml:space="preserve">для составляющей величины отклонения с </w:t>
      </w:r>
      <m:oMath>
        <m:r>
          <m:rPr>
            <m:sty m:val="p"/>
          </m:rPr>
          <w:rPr>
            <w:rFonts w:ascii="Cambria Math" w:hAnsi="Cambria Math"/>
            <w:sz w:val="22"/>
          </w:rPr>
          <m:t>∆</m:t>
        </m:r>
        <m:sSubSup>
          <m:sSubSupPr>
            <m:ctrlPr>
              <w:rPr>
                <w:rFonts w:ascii="Cambria Math" w:hAnsi="Cambria Math"/>
                <w:sz w:val="22"/>
              </w:rPr>
            </m:ctrlPr>
          </m:sSubSupPr>
          <m:e>
            <m:r>
              <m:rPr>
                <m:sty m:val="p"/>
              </m:rPr>
              <w:rPr>
                <w:rFonts w:ascii="Cambria Math" w:hAnsi="Cambria Math"/>
                <w:sz w:val="22"/>
              </w:rPr>
              <m:t>О</m:t>
            </m:r>
          </m:e>
          <m:sub>
            <m:r>
              <w:rPr>
                <w:rFonts w:ascii="Cambria Math" w:hAnsi="Cambria Math"/>
                <w:sz w:val="22"/>
              </w:rPr>
              <m:t>i</m:t>
            </m:r>
            <m:r>
              <m:rPr>
                <m:sty m:val="p"/>
              </m:rPr>
              <w:rPr>
                <w:rFonts w:ascii="Cambria Math" w:hAnsi="Cambria Math"/>
                <w:sz w:val="22"/>
              </w:rPr>
              <m:t>,</m:t>
            </m:r>
            <m:r>
              <w:rPr>
                <w:rFonts w:ascii="Cambria Math" w:hAnsi="Cambria Math"/>
                <w:sz w:val="22"/>
              </w:rPr>
              <m:t>p</m:t>
            </m:r>
            <m:r>
              <m:rPr>
                <m:sty m:val="p"/>
              </m:rPr>
              <w:rPr>
                <w:rFonts w:ascii="Cambria Math" w:hAnsi="Cambria Math"/>
                <w:sz w:val="22"/>
              </w:rPr>
              <m:t>,</m:t>
            </m:r>
            <m:r>
              <w:rPr>
                <w:rFonts w:ascii="Cambria Math" w:hAnsi="Cambria Math"/>
                <w:sz w:val="22"/>
              </w:rPr>
              <m:t>h</m:t>
            </m:r>
          </m:sub>
          <m:sup>
            <m:sSub>
              <m:sSubPr>
                <m:ctrlPr>
                  <w:rPr>
                    <w:rFonts w:ascii="Cambria Math" w:hAnsi="Cambria Math"/>
                    <w:sz w:val="22"/>
                  </w:rPr>
                </m:ctrlPr>
              </m:sSubPr>
              <m:e>
                <m:r>
                  <w:rPr>
                    <w:rFonts w:ascii="Cambria Math" w:hAnsi="Cambria Math"/>
                    <w:sz w:val="22"/>
                  </w:rPr>
                  <m:t>ИС</m:t>
                </m:r>
              </m:e>
              <m:sub>
                <m:r>
                  <w:rPr>
                    <w:rFonts w:ascii="Cambria Math" w:hAnsi="Cambria Math"/>
                    <w:sz w:val="22"/>
                  </w:rPr>
                  <m:t>ост</m:t>
                </m:r>
              </m:sub>
            </m:sSub>
            <m:r>
              <w:rPr>
                <w:rFonts w:ascii="Cambria Math" w:hAnsi="Cambria Math"/>
                <w:sz w:val="22"/>
              </w:rPr>
              <m:t xml:space="preserve"> НР(-)</m:t>
            </m:r>
          </m:sup>
        </m:sSubSup>
      </m:oMath>
      <w:r w:rsidRPr="00082674">
        <w:rPr>
          <w:rFonts w:ascii="Garamond" w:hAnsi="Garamond"/>
          <w:sz w:val="22"/>
        </w:rPr>
        <w:t>:</w:t>
      </w:r>
    </w:p>
    <w:p w14:paraId="551C8713" w14:textId="77777777" w:rsidR="00EC074D" w:rsidRPr="00082674" w:rsidRDefault="00C81FA7" w:rsidP="00EC074D">
      <w:pPr>
        <w:widowControl w:val="0"/>
        <w:numPr>
          <w:ilvl w:val="4"/>
          <w:numId w:val="0"/>
        </w:numPr>
        <w:tabs>
          <w:tab w:val="num" w:pos="1134"/>
        </w:tabs>
        <w:spacing w:before="120" w:after="120"/>
        <w:ind w:left="1416"/>
        <w:jc w:val="both"/>
        <w:outlineLvl w:val="4"/>
        <w:rPr>
          <w:lang w:val="ru-RU"/>
        </w:rPr>
      </w:pPr>
      <m:oMath>
        <m:sSubSup>
          <m:sSubSupPr>
            <m:ctrlPr>
              <w:rPr>
                <w:rFonts w:ascii="Cambria Math" w:hAnsi="Cambria Math"/>
              </w:rPr>
            </m:ctrlPr>
          </m:sSubSupPr>
          <m:e>
            <m:r>
              <w:rPr>
                <w:rFonts w:ascii="Cambria Math" w:hAnsi="Cambria Math"/>
              </w:rPr>
              <m:t>C</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m:rPr>
                    <m:sty m:val="p"/>
                  </m:rPr>
                  <w:rPr>
                    <w:rFonts w:ascii="Cambria Math" w:hAnsi="Cambria Math"/>
                    <w:lang w:val="ru-RU"/>
                  </w:rPr>
                  <m:t>ИС</m:t>
                </m:r>
              </m:e>
              <m:sub>
                <m:r>
                  <m:rPr>
                    <m:sty m:val="p"/>
                  </m:rPr>
                  <w:rPr>
                    <w:rFonts w:ascii="Cambria Math" w:hAnsi="Cambria Math"/>
                    <w:lang w:val="ru-RU"/>
                  </w:rPr>
                  <m:t>ост</m:t>
                </m:r>
              </m:sub>
            </m:sSub>
            <m:r>
              <m:rPr>
                <m:sty m:val="p"/>
              </m:rPr>
              <w:rPr>
                <w:rFonts w:ascii="Cambria Math" w:hAnsi="Cambria Math"/>
                <w:lang w:val="ru-RU"/>
              </w:rPr>
              <m:t>НР(-)</m:t>
            </m:r>
          </m:sup>
        </m:sSubSup>
        <m:r>
          <m:rPr>
            <m:sty m:val="p"/>
          </m:rPr>
          <w:rPr>
            <w:rFonts w:ascii="Cambria Math" w:hAnsi="Cambria Math"/>
            <w:lang w:val="ru-RU"/>
          </w:rPr>
          <m:t>=</m:t>
        </m:r>
        <m:r>
          <m:rPr>
            <m:sty m:val="p"/>
          </m:rPr>
          <w:rPr>
            <w:rFonts w:ascii="Cambria Math" w:hAnsi="Cambria Math"/>
          </w:rPr>
          <m:t>Δ</m:t>
        </m:r>
        <m:sSubSup>
          <m:sSubSupPr>
            <m:ctrlPr>
              <w:rPr>
                <w:rFonts w:ascii="Cambria Math" w:hAnsi="Cambria Math"/>
              </w:rPr>
            </m:ctrlPr>
          </m:sSubSupPr>
          <m:e>
            <m:r>
              <m:rPr>
                <m:sty m:val="p"/>
              </m:rPr>
              <w:rPr>
                <w:rFonts w:ascii="Cambria Math" w:hAnsi="Cambria Math"/>
                <w:lang w:val="ru-RU"/>
              </w:rPr>
              <m:t>О</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m:rPr>
                    <m:sty m:val="p"/>
                  </m:rPr>
                  <w:rPr>
                    <w:rFonts w:ascii="Cambria Math" w:hAnsi="Cambria Math"/>
                    <w:lang w:val="ru-RU"/>
                  </w:rPr>
                  <m:t>ИС</m:t>
                </m:r>
              </m:e>
              <m:sub>
                <m:r>
                  <m:rPr>
                    <m:sty m:val="p"/>
                  </m:rPr>
                  <w:rPr>
                    <w:rFonts w:ascii="Cambria Math" w:hAnsi="Cambria Math"/>
                    <w:lang w:val="ru-RU"/>
                  </w:rPr>
                  <m:t>ост</m:t>
                </m:r>
              </m:sub>
            </m:sSub>
            <m:r>
              <m:rPr>
                <m:sty m:val="p"/>
              </m:rPr>
              <w:rPr>
                <w:rFonts w:ascii="Cambria Math" w:hAnsi="Cambria Math"/>
                <w:lang w:val="ru-RU"/>
              </w:rPr>
              <m:t xml:space="preserve"> НР(-)</m:t>
            </m:r>
          </m:sup>
        </m:sSubSup>
        <m:r>
          <m:rPr>
            <m:sty m:val="p"/>
          </m:rPr>
          <w:rPr>
            <w:rFonts w:ascii="Cambria Math" w:hAnsi="Cambria Math"/>
            <w:lang w:val="ru-RU"/>
          </w:rPr>
          <m:t>*</m:t>
        </m:r>
        <m:sSubSup>
          <m:sSubSupPr>
            <m:ctrlPr>
              <w:rPr>
                <w:rFonts w:ascii="Cambria Math" w:hAnsi="Cambria Math"/>
              </w:rPr>
            </m:ctrlPr>
          </m:sSubSupPr>
          <m:e>
            <m:r>
              <m:rPr>
                <m:sty m:val="p"/>
              </m:rPr>
              <w:rPr>
                <w:rFonts w:ascii="Cambria Math" w:hAnsi="Cambria Math"/>
                <w:lang w:val="ru-RU"/>
              </w:rPr>
              <m:t>Т</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И</m:t>
            </m:r>
            <m:sSub>
              <m:sSubPr>
                <m:ctrlPr>
                  <w:rPr>
                    <w:rFonts w:ascii="Cambria Math" w:hAnsi="Cambria Math"/>
                  </w:rPr>
                </m:ctrlPr>
              </m:sSubPr>
              <m:e>
                <m:r>
                  <m:rPr>
                    <m:sty m:val="p"/>
                  </m:rPr>
                  <w:rPr>
                    <w:rFonts w:ascii="Cambria Math" w:hAnsi="Cambria Math"/>
                    <w:lang w:val="ru-RU"/>
                  </w:rPr>
                  <m:t>С</m:t>
                </m:r>
              </m:e>
              <m:sub>
                <m:r>
                  <m:rPr>
                    <m:sty m:val="p"/>
                  </m:rPr>
                  <w:rPr>
                    <w:rFonts w:ascii="Cambria Math" w:hAnsi="Cambria Math"/>
                    <w:lang w:val="ru-RU"/>
                  </w:rPr>
                  <m:t>ост</m:t>
                </m:r>
              </m:sub>
            </m:sSub>
            <m:r>
              <m:rPr>
                <m:sty m:val="p"/>
              </m:rPr>
              <w:rPr>
                <w:rFonts w:ascii="Cambria Math" w:hAnsi="Cambria Math"/>
                <w:lang w:val="ru-RU"/>
              </w:rPr>
              <m:t xml:space="preserve"> НР(-)</m:t>
            </m:r>
          </m:sup>
        </m:sSubSup>
      </m:oMath>
      <w:r w:rsidR="00EC074D" w:rsidRPr="00082674">
        <w:rPr>
          <w:lang w:val="ru-RU"/>
        </w:rPr>
        <w:t>,</w:t>
      </w:r>
    </w:p>
    <w:p w14:paraId="4276D7E4" w14:textId="77777777" w:rsidR="00EC074D" w:rsidRPr="00082674" w:rsidRDefault="00EC074D" w:rsidP="00EC074D">
      <w:pPr>
        <w:pStyle w:val="subsubclauseindent"/>
        <w:widowControl w:val="0"/>
        <w:ind w:left="0"/>
        <w:rPr>
          <w:rFonts w:ascii="Garamond" w:hAnsi="Garamond"/>
          <w:szCs w:val="22"/>
          <w:lang w:val="ru-RU"/>
        </w:rPr>
      </w:pPr>
      <w:r w:rsidRPr="00082674">
        <w:rPr>
          <w:rFonts w:ascii="Garamond" w:hAnsi="Garamond"/>
          <w:szCs w:val="22"/>
          <w:lang w:val="ru-RU"/>
        </w:rPr>
        <w:t xml:space="preserve">где </w:t>
      </w:r>
      <w:r w:rsidRPr="00082674">
        <w:rPr>
          <w:rFonts w:ascii="Garamond" w:hAnsi="Garamond"/>
          <w:i/>
          <w:szCs w:val="22"/>
          <w:lang w:val="en-US"/>
        </w:rPr>
        <w:t>i</w:t>
      </w:r>
      <w:r w:rsidRPr="00082674">
        <w:rPr>
          <w:rFonts w:ascii="Garamond" w:hAnsi="Garamond"/>
          <w:i/>
          <w:szCs w:val="22"/>
          <w:lang w:val="ru-RU"/>
        </w:rPr>
        <w:t xml:space="preserve"> </w:t>
      </w:r>
      <w:r w:rsidRPr="00082674">
        <w:rPr>
          <w:rFonts w:ascii="Garamond" w:hAnsi="Garamond"/>
          <w:szCs w:val="22"/>
          <w:lang w:val="ru-RU"/>
        </w:rPr>
        <w:t xml:space="preserve">– участник оптового рынка; </w:t>
      </w:r>
    </w:p>
    <w:p w14:paraId="6445268F" w14:textId="77777777" w:rsidR="00EC074D" w:rsidRPr="00082674" w:rsidRDefault="00EC074D" w:rsidP="00EC074D">
      <w:pPr>
        <w:pStyle w:val="subsubclauseindent"/>
        <w:widowControl w:val="0"/>
        <w:ind w:left="284"/>
        <w:rPr>
          <w:rFonts w:ascii="Garamond" w:hAnsi="Garamond"/>
          <w:szCs w:val="22"/>
          <w:lang w:val="ru-RU"/>
        </w:rPr>
      </w:pPr>
      <w:r w:rsidRPr="00082674">
        <w:rPr>
          <w:rFonts w:ascii="Garamond" w:hAnsi="Garamond"/>
          <w:i/>
          <w:szCs w:val="22"/>
          <w:lang w:val="en-US"/>
        </w:rPr>
        <w:t>p</w:t>
      </w:r>
      <w:r w:rsidRPr="00082674">
        <w:rPr>
          <w:rFonts w:ascii="Garamond" w:hAnsi="Garamond"/>
          <w:szCs w:val="22"/>
          <w:lang w:val="ru-RU"/>
        </w:rPr>
        <w:t xml:space="preserve"> – ГТП потребления единого </w:t>
      </w:r>
      <w:r w:rsidRPr="009E06F4">
        <w:rPr>
          <w:rFonts w:ascii="Garamond" w:hAnsi="Garamond"/>
          <w:szCs w:val="22"/>
          <w:lang w:val="ru-RU"/>
        </w:rPr>
        <w:t>закупщика</w:t>
      </w:r>
      <w:r w:rsidR="009E06F4" w:rsidRPr="009E06F4">
        <w:rPr>
          <w:rFonts w:ascii="Garamond" w:hAnsi="Garamond"/>
          <w:szCs w:val="22"/>
          <w:lang w:val="ru-RU"/>
        </w:rPr>
        <w:t xml:space="preserve"> </w:t>
      </w:r>
      <w:r w:rsidR="009E06F4" w:rsidRPr="009E06F4">
        <w:rPr>
          <w:rFonts w:ascii="Garamond" w:hAnsi="Garamond"/>
          <w:bCs/>
          <w:lang w:val="ru-RU"/>
        </w:rPr>
        <w:t>на территории новых субъектов Российской Федерации</w:t>
      </w:r>
      <w:r w:rsidRPr="009E06F4">
        <w:rPr>
          <w:rFonts w:ascii="Garamond" w:hAnsi="Garamond"/>
          <w:szCs w:val="22"/>
          <w:lang w:val="ru-RU"/>
        </w:rPr>
        <w:t>;</w:t>
      </w:r>
    </w:p>
    <w:p w14:paraId="4BE528E5" w14:textId="77777777" w:rsidR="00EC074D" w:rsidRPr="00082674" w:rsidRDefault="00EC074D" w:rsidP="00EC074D">
      <w:pPr>
        <w:ind w:left="284"/>
        <w:jc w:val="both"/>
        <w:rPr>
          <w:color w:val="000000"/>
          <w:lang w:val="ru-RU"/>
        </w:rPr>
      </w:pPr>
      <w:r w:rsidRPr="00082674">
        <w:rPr>
          <w:i/>
          <w:szCs w:val="22"/>
          <w:lang w:val="en-US"/>
        </w:rPr>
        <w:t>h</w:t>
      </w:r>
      <w:r w:rsidRPr="00082674">
        <w:rPr>
          <w:szCs w:val="22"/>
        </w:rPr>
        <w:t xml:space="preserve"> – час операционных суток.</w:t>
      </w:r>
    </w:p>
    <w:p w14:paraId="315EB714" w14:textId="77777777" w:rsidR="00862167" w:rsidRPr="000E11CC" w:rsidRDefault="00862167" w:rsidP="00311897">
      <w:pPr>
        <w:pStyle w:val="3"/>
        <w:spacing w:before="240"/>
        <w:rPr>
          <w:rFonts w:ascii="Garamond" w:hAnsi="Garamond"/>
          <w:color w:val="000000"/>
          <w:szCs w:val="22"/>
        </w:rPr>
      </w:pPr>
      <w:bookmarkStart w:id="1195" w:name="_Toc104362551"/>
      <w:bookmarkStart w:id="1196" w:name="_Toc104362712"/>
      <w:bookmarkStart w:id="1197" w:name="_Toc104364406"/>
      <w:bookmarkStart w:id="1198" w:name="_Toc104621055"/>
      <w:bookmarkStart w:id="1199" w:name="_Toc104626508"/>
      <w:bookmarkStart w:id="1200" w:name="_Toc104627549"/>
      <w:bookmarkStart w:id="1201" w:name="_Toc104627917"/>
      <w:bookmarkStart w:id="1202" w:name="_Toc104629101"/>
      <w:bookmarkStart w:id="1203" w:name="_Toc104629986"/>
      <w:bookmarkStart w:id="1204" w:name="_Toc104630610"/>
      <w:bookmarkStart w:id="1205" w:name="_Toc105562358"/>
      <w:bookmarkStart w:id="1206" w:name="_Toc105573686"/>
      <w:bookmarkStart w:id="1207" w:name="_Toc106102853"/>
      <w:bookmarkStart w:id="1208" w:name="_Toc107975782"/>
      <w:bookmarkStart w:id="1209" w:name="_Toc108206512"/>
      <w:bookmarkStart w:id="1210" w:name="_Toc108206960"/>
      <w:bookmarkStart w:id="1211" w:name="_Ref107997863"/>
      <w:bookmarkStart w:id="1212" w:name="_Toc110308718"/>
      <w:bookmarkStart w:id="1213" w:name="_Toc112132914"/>
      <w:bookmarkStart w:id="1214" w:name="_Toc128219890"/>
      <w:bookmarkStart w:id="1215" w:name="_Toc127939622"/>
      <w:bookmarkStart w:id="1216" w:name="_Toc226269685"/>
      <w:bookmarkStart w:id="1217" w:name="_Toc226456236"/>
      <w:bookmarkStart w:id="1218" w:name="_Toc326248227"/>
      <w:bookmarkStart w:id="1219" w:name="_Toc365644284"/>
      <w:bookmarkStart w:id="1220" w:name="_Toc395623419"/>
      <w:bookmarkStart w:id="1221" w:name="_Toc407192205"/>
      <w:bookmarkStart w:id="1222" w:name="_Toc489446833"/>
      <w:bookmarkStart w:id="1223" w:name="_Toc190331601"/>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r w:rsidRPr="000E11CC">
        <w:rPr>
          <w:rFonts w:ascii="Garamond" w:hAnsi="Garamond"/>
          <w:color w:val="000000"/>
          <w:szCs w:val="22"/>
        </w:rPr>
        <w:t>Расчет предварительной стоимости отклонений участника оптового рынка по группе точек поставки потребления</w:t>
      </w:r>
      <w:bookmarkEnd w:id="1211"/>
      <w:bookmarkEnd w:id="1212"/>
      <w:bookmarkEnd w:id="1213"/>
      <w:bookmarkEnd w:id="1214"/>
      <w:bookmarkEnd w:id="1215"/>
      <w:bookmarkEnd w:id="1216"/>
      <w:bookmarkEnd w:id="1217"/>
      <w:r w:rsidRPr="000E11CC">
        <w:rPr>
          <w:rFonts w:ascii="Garamond" w:hAnsi="Garamond"/>
          <w:color w:val="000000"/>
          <w:szCs w:val="22"/>
        </w:rPr>
        <w:t xml:space="preserve"> и ГТП экспорта</w:t>
      </w:r>
      <w:bookmarkEnd w:id="1218"/>
      <w:bookmarkEnd w:id="1219"/>
      <w:bookmarkEnd w:id="1220"/>
      <w:bookmarkEnd w:id="1221"/>
      <w:bookmarkEnd w:id="1222"/>
      <w:bookmarkEnd w:id="1223"/>
    </w:p>
    <w:p w14:paraId="19A24499" w14:textId="20E62F13" w:rsidR="00862167" w:rsidRPr="000E11CC" w:rsidRDefault="00862167" w:rsidP="00311897">
      <w:pPr>
        <w:ind w:firstLine="540"/>
        <w:jc w:val="both"/>
        <w:rPr>
          <w:color w:val="000000"/>
          <w:lang w:val="ru-RU"/>
        </w:rPr>
      </w:pPr>
      <w:r w:rsidRPr="000E11CC">
        <w:rPr>
          <w:color w:val="000000"/>
          <w:lang w:val="ru-RU"/>
        </w:rPr>
        <w:t>На основе рассчитанных в п.</w:t>
      </w:r>
      <w:r w:rsidR="0080160F">
        <w:fldChar w:fldCharType="begin"/>
      </w:r>
      <w:r w:rsidR="0080160F" w:rsidRPr="0080160F">
        <w:rPr>
          <w:lang w:val="ru-RU"/>
        </w:rPr>
        <w:instrText xml:space="preserve"> </w:instrText>
      </w:r>
      <w:r w:rsidR="0080160F">
        <w:instrText>REF</w:instrText>
      </w:r>
      <w:r w:rsidR="0080160F" w:rsidRPr="0080160F">
        <w:rPr>
          <w:lang w:val="ru-RU"/>
        </w:rPr>
        <w:instrText xml:space="preserve"> _</w:instrText>
      </w:r>
      <w:r w:rsidR="0080160F">
        <w:instrText>Ref</w:instrText>
      </w:r>
      <w:r w:rsidR="0080160F" w:rsidRPr="0080160F">
        <w:rPr>
          <w:lang w:val="ru-RU"/>
        </w:rPr>
        <w:instrText>104177808 \</w:instrText>
      </w:r>
      <w:r w:rsidR="0080160F">
        <w:instrText>r</w:instrText>
      </w:r>
      <w:r w:rsidR="0080160F" w:rsidRPr="0080160F">
        <w:rPr>
          <w:lang w:val="ru-RU"/>
        </w:rPr>
        <w:instrText xml:space="preserve"> \</w:instrText>
      </w:r>
      <w:r w:rsidR="0080160F">
        <w:instrText>h</w:instrText>
      </w:r>
      <w:r w:rsidR="0080160F" w:rsidRPr="0080160F">
        <w:rPr>
          <w:lang w:val="ru-RU"/>
        </w:rPr>
        <w:instrText xml:space="preserve">  \* </w:instrText>
      </w:r>
      <w:r w:rsidR="0080160F">
        <w:instrText>MERGEFORMAT</w:instrText>
      </w:r>
      <w:r w:rsidR="0080160F" w:rsidRPr="0080160F">
        <w:rPr>
          <w:lang w:val="ru-RU"/>
        </w:rPr>
        <w:instrText xml:space="preserve"> </w:instrText>
      </w:r>
      <w:r w:rsidR="0080160F">
        <w:fldChar w:fldCharType="separate"/>
      </w:r>
      <w:r w:rsidR="00AF14F3" w:rsidRPr="00AF14F3">
        <w:rPr>
          <w:color w:val="000000"/>
          <w:lang w:val="ru-RU"/>
        </w:rPr>
        <w:t>5.2.1</w:t>
      </w:r>
      <w:r w:rsidR="0080160F">
        <w:fldChar w:fldCharType="end"/>
      </w:r>
      <w:r w:rsidRPr="000E11CC">
        <w:rPr>
          <w:color w:val="000000"/>
          <w:lang w:val="ru-RU"/>
        </w:rPr>
        <w:t xml:space="preserve">. настоящего Регламента расчетных показателей стоимости составляющих величин отклонений по внешней инициативе для </w:t>
      </w:r>
      <w:r w:rsidRPr="000E11CC">
        <w:rPr>
          <w:color w:val="000000"/>
          <w:szCs w:val="22"/>
          <w:lang w:val="ru-RU"/>
        </w:rPr>
        <w:t xml:space="preserve">ГТП экспорта или </w:t>
      </w:r>
      <w:r w:rsidRPr="000E11CC">
        <w:rPr>
          <w:color w:val="000000"/>
          <w:lang w:val="ru-RU"/>
        </w:rPr>
        <w:t xml:space="preserve">объекта управления, относящегося к ГТП </w:t>
      </w:r>
      <w:r w:rsidRPr="00DC5191">
        <w:rPr>
          <w:color w:val="000000"/>
          <w:lang w:val="ru-RU"/>
        </w:rPr>
        <w:t xml:space="preserve">потребления с регулируемой нагрузкой и для узлов расчетной модели, относящихся к ГТП </w:t>
      </w:r>
      <w:r w:rsidRPr="00AD3906">
        <w:rPr>
          <w:color w:val="000000"/>
          <w:lang w:val="ru-RU"/>
        </w:rPr>
        <w:t>потребления участников оптового рынка</w:t>
      </w:r>
      <w:r w:rsidR="00DC5191" w:rsidRPr="00AD3906">
        <w:rPr>
          <w:color w:val="000000"/>
          <w:lang w:val="ru-RU"/>
        </w:rPr>
        <w:t xml:space="preserve"> </w:t>
      </w:r>
      <w:r w:rsidR="00DC5191" w:rsidRPr="00AD3906">
        <w:rPr>
          <w:color w:val="000000"/>
          <w:szCs w:val="22"/>
          <w:lang w:val="ru-RU"/>
        </w:rPr>
        <w:t>(за исключением ГТП потребления единого закупщика</w:t>
      </w:r>
      <w:r w:rsidR="00AD3906" w:rsidRPr="00AD3906">
        <w:rPr>
          <w:color w:val="000000"/>
          <w:szCs w:val="22"/>
          <w:lang w:val="ru-RU"/>
        </w:rPr>
        <w:t xml:space="preserve"> </w:t>
      </w:r>
      <w:r w:rsidR="00AD3906" w:rsidRPr="00AD3906">
        <w:rPr>
          <w:bCs/>
          <w:lang w:val="ru-RU" w:eastAsia="ru-RU"/>
        </w:rPr>
        <w:t>на территории новых субъектов Российской Федерации</w:t>
      </w:r>
      <w:r w:rsidR="00DC5191" w:rsidRPr="00AD3906">
        <w:rPr>
          <w:color w:val="000000"/>
          <w:szCs w:val="22"/>
          <w:lang w:val="ru-RU"/>
        </w:rPr>
        <w:t>)</w:t>
      </w:r>
      <w:r w:rsidRPr="00AD3906">
        <w:rPr>
          <w:color w:val="000000"/>
          <w:lang w:val="ru-RU"/>
        </w:rPr>
        <w:t>, определяется сумма расчетных показателей стоимостей по узлам</w:t>
      </w:r>
      <w:r w:rsidRPr="00DC5191">
        <w:rPr>
          <w:color w:val="000000"/>
          <w:lang w:val="ru-RU"/>
        </w:rPr>
        <w:t xml:space="preserve">, относимых к данной ГТП потребления </w:t>
      </w:r>
      <w:r w:rsidRPr="00DC5191">
        <w:rPr>
          <w:color w:val="000000"/>
          <w:szCs w:val="22"/>
          <w:lang w:val="ru-RU"/>
        </w:rPr>
        <w:t>или ГТП экспорта</w:t>
      </w:r>
      <w:r w:rsidRPr="00DC5191">
        <w:rPr>
          <w:color w:val="000000"/>
          <w:lang w:val="ru-RU"/>
        </w:rPr>
        <w:t xml:space="preserve"> и формируется предварительная стоимость отклонений по ГТП потребления </w:t>
      </w:r>
      <w:r w:rsidRPr="00DC5191">
        <w:rPr>
          <w:color w:val="000000"/>
          <w:szCs w:val="22"/>
          <w:lang w:val="ru-RU"/>
        </w:rPr>
        <w:t xml:space="preserve">или ГТП экспорта </w:t>
      </w:r>
      <w:r w:rsidRPr="00DC5191">
        <w:rPr>
          <w:color w:val="000000"/>
          <w:lang w:val="ru-RU"/>
        </w:rPr>
        <w:t>в данный час</w:t>
      </w:r>
      <w:r w:rsidRPr="000E11CC">
        <w:rPr>
          <w:color w:val="000000"/>
          <w:lang w:val="ru-RU"/>
        </w:rPr>
        <w:t xml:space="preserve"> операционных суток: </w:t>
      </w:r>
    </w:p>
    <w:p w14:paraId="012E5C41" w14:textId="77777777" w:rsidR="00862167" w:rsidRPr="000E11CC" w:rsidRDefault="00862167" w:rsidP="00311897">
      <w:pPr>
        <w:ind w:firstLine="540"/>
        <w:jc w:val="both"/>
        <w:rPr>
          <w:b/>
          <w:i/>
          <w:color w:val="000000"/>
          <w:szCs w:val="22"/>
          <w:lang w:val="ru-RU"/>
        </w:rPr>
      </w:pPr>
      <w:r w:rsidRPr="000E11CC">
        <w:rPr>
          <w:color w:val="000000"/>
          <w:szCs w:val="22"/>
          <w:lang w:val="ru-RU"/>
        </w:rPr>
        <w:t>при увеличении объема потребления электрической энергии (мощности) по внешней инициативе (</w:t>
      </w:r>
      <w:r w:rsidR="008B7396">
        <w:rPr>
          <w:b/>
          <w:i/>
          <w:noProof/>
          <w:color w:val="000000"/>
          <w:position w:val="-16"/>
          <w:szCs w:val="22"/>
          <w:lang w:val="ru-RU" w:eastAsia="ru-RU"/>
        </w:rPr>
        <w:drawing>
          <wp:inline distT="0" distB="0" distL="0" distR="0" wp14:anchorId="2923E5E8" wp14:editId="6137B724">
            <wp:extent cx="409575" cy="266700"/>
            <wp:effectExtent l="0" t="0" r="9525" b="0"/>
            <wp:docPr id="1173" name="Рисунок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3"/>
                    <pic:cNvPicPr>
                      <a:picLocks noChangeAspect="1" noChangeArrowheads="1"/>
                    </pic:cNvPicPr>
                  </pic:nvPicPr>
                  <pic:blipFill>
                    <a:blip r:embed="rId1084">
                      <a:extLst>
                        <a:ext uri="{28A0092B-C50C-407E-A947-70E740481C1C}">
                          <a14:useLocalDpi xmlns:a14="http://schemas.microsoft.com/office/drawing/2010/main" val="0"/>
                        </a:ext>
                      </a:extLst>
                    </a:blip>
                    <a:srcRect/>
                    <a:stretch>
                      <a:fillRect/>
                    </a:stretch>
                  </pic:blipFill>
                  <pic:spPr bwMode="auto">
                    <a:xfrm>
                      <a:off x="0" y="0"/>
                      <a:ext cx="409575" cy="266700"/>
                    </a:xfrm>
                    <a:prstGeom prst="rect">
                      <a:avLst/>
                    </a:prstGeom>
                    <a:noFill/>
                    <a:ln>
                      <a:noFill/>
                    </a:ln>
                  </pic:spPr>
                </pic:pic>
              </a:graphicData>
            </a:graphic>
          </wp:inline>
        </w:drawing>
      </w:r>
      <w:r w:rsidRPr="000E11CC">
        <w:rPr>
          <w:color w:val="000000"/>
          <w:szCs w:val="22"/>
          <w:lang w:val="ru-RU"/>
        </w:rPr>
        <w:t>) как сумма по каждой внешней инициативе отдельно в случае если внешние инициативы однонаправлены, расчетных пока</w:t>
      </w:r>
      <w:r>
        <w:rPr>
          <w:color w:val="000000"/>
          <w:szCs w:val="22"/>
          <w:lang w:val="ru-RU"/>
        </w:rPr>
        <w:t xml:space="preserve">зателей стоимости отклонений в </w:t>
      </w:r>
      <w:r w:rsidRPr="000E11CC">
        <w:rPr>
          <w:color w:val="000000"/>
          <w:szCs w:val="22"/>
          <w:lang w:val="ru-RU"/>
        </w:rPr>
        <w:t>узлах расчетной модели, относящихся к данной ГТП:</w:t>
      </w:r>
    </w:p>
    <w:p w14:paraId="6A95E5B4" w14:textId="40AB91F8" w:rsidR="00862167" w:rsidRPr="000E11CC" w:rsidRDefault="00862167" w:rsidP="00311897">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w:instrText>
      </w:r>
      <w:r w:rsidRPr="000E11CC">
        <w:rPr>
          <w:b/>
          <w:i/>
          <w:color w:val="000000"/>
          <w:szCs w:val="22"/>
          <w:lang w:val="en-US"/>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(ИВ(+);потр(</w:instrText>
      </w:r>
      <w:r w:rsidRPr="000E11CC">
        <w:rPr>
          <w:b/>
          <w:i/>
          <w:color w:val="000000"/>
          <w:szCs w:val="22"/>
          <w:lang w:val="en-US"/>
        </w:rPr>
        <w:instrText>i</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lang w:val="en-US"/>
        </w:rPr>
        <w:instrText>su</w:instrText>
      </w:r>
      <w:r w:rsidRPr="000E11CC">
        <w:rPr>
          <w:b/>
          <w:i/>
          <w:color w:val="000000"/>
          <w:szCs w:val="22"/>
          <w:lang w:val="ru-RU"/>
        </w:rPr>
        <w:instrText xml:space="preserve"> (</w:instrText>
      </w:r>
      <w:r w:rsidRPr="000E11CC">
        <w:rPr>
          <w:b/>
          <w:i/>
          <w:color w:val="000000"/>
          <w:szCs w:val="22"/>
        </w:rPr>
        <w:instrText>j</w:instrText>
      </w:r>
      <w:r w:rsidRPr="000E11CC">
        <w:rPr>
          <w:b/>
          <w:i/>
          <w:color w:val="000000"/>
          <w:szCs w:val="22"/>
          <w:lang w:val="ru-RU"/>
        </w:rPr>
        <w:instrText>=1;</w:instrText>
      </w:r>
      <w:r w:rsidRPr="000E11CC">
        <w:rPr>
          <w:b/>
          <w:i/>
          <w:color w:val="000000"/>
          <w:szCs w:val="22"/>
        </w:rPr>
        <w:instrText>n</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С\</w:instrText>
      </w:r>
      <w:r w:rsidRPr="000E11CC">
        <w:rPr>
          <w:b/>
          <w:i/>
          <w:color w:val="000000"/>
          <w:szCs w:val="22"/>
          <w:lang w:val="en-US"/>
        </w:rPr>
        <w:instrText>s</w:instrText>
      </w:r>
      <w:r w:rsidRPr="000E11CC">
        <w:rPr>
          <w:b/>
          <w:i/>
          <w:color w:val="000000"/>
          <w:szCs w:val="22"/>
          <w:lang w:val="ru-RU"/>
        </w:rPr>
        <w:instrText xml:space="preserve">((+);ИВ1(потр) )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lang w:val="en-US"/>
        </w:rPr>
        <w:instrText>su</w:instrText>
      </w:r>
      <w:r w:rsidRPr="000E11CC">
        <w:rPr>
          <w:b/>
          <w:i/>
          <w:color w:val="000000"/>
          <w:szCs w:val="22"/>
          <w:lang w:val="ru-RU"/>
        </w:rPr>
        <w:instrText xml:space="preserve"> (</w:instrText>
      </w:r>
      <w:r w:rsidRPr="000E11CC">
        <w:rPr>
          <w:b/>
          <w:i/>
          <w:color w:val="000000"/>
          <w:szCs w:val="22"/>
        </w:rPr>
        <w:instrText>j</w:instrText>
      </w:r>
      <w:r w:rsidRPr="000E11CC">
        <w:rPr>
          <w:b/>
          <w:i/>
          <w:color w:val="000000"/>
          <w:szCs w:val="22"/>
          <w:lang w:val="ru-RU"/>
        </w:rPr>
        <w:instrText>=1;</w:instrText>
      </w:r>
      <w:r w:rsidRPr="000E11CC">
        <w:rPr>
          <w:b/>
          <w:i/>
          <w:color w:val="000000"/>
          <w:szCs w:val="22"/>
        </w:rPr>
        <w:instrText>n</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С\</w:instrText>
      </w:r>
      <w:r w:rsidRPr="000E11CC">
        <w:rPr>
          <w:b/>
          <w:i/>
          <w:color w:val="000000"/>
          <w:szCs w:val="22"/>
          <w:lang w:val="en-US"/>
        </w:rPr>
        <w:instrText>s</w:instrText>
      </w:r>
      <w:r w:rsidRPr="000E11CC">
        <w:rPr>
          <w:b/>
          <w:i/>
          <w:color w:val="000000"/>
          <w:szCs w:val="22"/>
          <w:lang w:val="ru-RU"/>
        </w:rPr>
        <w:instrText xml:space="preserve">((+); ИВО-1(потр) )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lang w:val="en-US"/>
        </w:rPr>
        <w:instrText>su</w:instrText>
      </w:r>
      <w:r w:rsidRPr="000E11CC">
        <w:rPr>
          <w:b/>
          <w:i/>
          <w:color w:val="000000"/>
          <w:szCs w:val="22"/>
          <w:lang w:val="ru-RU"/>
        </w:rPr>
        <w:instrText xml:space="preserve"> (</w:instrText>
      </w:r>
      <w:r w:rsidRPr="000E11CC">
        <w:rPr>
          <w:b/>
          <w:i/>
          <w:color w:val="000000"/>
          <w:szCs w:val="22"/>
        </w:rPr>
        <w:instrText>j</w:instrText>
      </w:r>
      <w:r w:rsidRPr="000E11CC">
        <w:rPr>
          <w:b/>
          <w:i/>
          <w:color w:val="000000"/>
          <w:szCs w:val="22"/>
          <w:lang w:val="ru-RU"/>
        </w:rPr>
        <w:instrText>=1;</w:instrText>
      </w:r>
      <w:r w:rsidRPr="000E11CC">
        <w:rPr>
          <w:b/>
          <w:i/>
          <w:color w:val="000000"/>
          <w:szCs w:val="22"/>
        </w:rPr>
        <w:instrText>n</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С\</w:instrText>
      </w:r>
      <w:r w:rsidRPr="000E11CC">
        <w:rPr>
          <w:b/>
          <w:i/>
          <w:color w:val="000000"/>
          <w:szCs w:val="22"/>
          <w:lang w:val="en-US"/>
        </w:rPr>
        <w:instrText>s</w:instrText>
      </w:r>
      <w:r w:rsidRPr="000E11CC">
        <w:rPr>
          <w:b/>
          <w:i/>
          <w:color w:val="000000"/>
          <w:szCs w:val="22"/>
          <w:lang w:val="ru-RU"/>
        </w:rPr>
        <w:instrText xml:space="preserve">((+); ИВО(потр) )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lang w:val="en-US"/>
        </w:rPr>
        <w:instrText>su</w:instrText>
      </w:r>
      <w:r w:rsidRPr="000E11CC">
        <w:rPr>
          <w:b/>
          <w:i/>
          <w:color w:val="000000"/>
          <w:szCs w:val="22"/>
          <w:lang w:val="ru-RU"/>
        </w:rPr>
        <w:instrText xml:space="preserve"> (</w:instrText>
      </w:r>
      <w:r w:rsidRPr="000E11CC">
        <w:rPr>
          <w:b/>
          <w:i/>
          <w:color w:val="000000"/>
          <w:szCs w:val="22"/>
        </w:rPr>
        <w:instrText>j</w:instrText>
      </w:r>
      <w:r w:rsidRPr="000E11CC">
        <w:rPr>
          <w:b/>
          <w:i/>
          <w:color w:val="000000"/>
          <w:szCs w:val="22"/>
          <w:lang w:val="ru-RU"/>
        </w:rPr>
        <w:instrText>=1;</w:instrText>
      </w:r>
      <w:r w:rsidRPr="000E11CC">
        <w:rPr>
          <w:b/>
          <w:i/>
          <w:color w:val="000000"/>
          <w:szCs w:val="22"/>
        </w:rPr>
        <w:instrText>n</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С\</w:instrText>
      </w:r>
      <w:r w:rsidRPr="000E11CC">
        <w:rPr>
          <w:b/>
          <w:i/>
          <w:color w:val="000000"/>
          <w:szCs w:val="22"/>
          <w:lang w:val="en-US"/>
        </w:rPr>
        <w:instrText>s</w:instrText>
      </w:r>
      <w:r w:rsidRPr="000E11CC">
        <w:rPr>
          <w:b/>
          <w:i/>
          <w:color w:val="000000"/>
          <w:szCs w:val="22"/>
          <w:lang w:val="ru-RU"/>
        </w:rPr>
        <w:instrText xml:space="preserve">((+); ИВК(потр) )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lang w:val="en-US"/>
        </w:rPr>
        <w:instrText>su</w:instrText>
      </w:r>
      <w:r w:rsidRPr="000E11CC">
        <w:rPr>
          <w:b/>
          <w:i/>
          <w:color w:val="000000"/>
          <w:szCs w:val="22"/>
          <w:lang w:val="ru-RU"/>
        </w:rPr>
        <w:instrText xml:space="preserve"> (</w:instrText>
      </w:r>
      <w:r w:rsidRPr="000E11CC">
        <w:rPr>
          <w:b/>
          <w:i/>
          <w:color w:val="000000"/>
          <w:szCs w:val="22"/>
        </w:rPr>
        <w:instrText>j</w:instrText>
      </w:r>
      <w:r w:rsidRPr="000E11CC">
        <w:rPr>
          <w:b/>
          <w:i/>
          <w:color w:val="000000"/>
          <w:szCs w:val="22"/>
          <w:lang w:val="ru-RU"/>
        </w:rPr>
        <w:instrText>=1;</w:instrText>
      </w:r>
      <w:r w:rsidRPr="000E11CC">
        <w:rPr>
          <w:b/>
          <w:i/>
          <w:color w:val="000000"/>
          <w:szCs w:val="22"/>
        </w:rPr>
        <w:instrText>n</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С\</w:instrText>
      </w:r>
      <w:r w:rsidRPr="000E11CC">
        <w:rPr>
          <w:b/>
          <w:i/>
          <w:color w:val="000000"/>
          <w:szCs w:val="22"/>
          <w:lang w:val="en-US"/>
        </w:rPr>
        <w:instrText>s</w:instrText>
      </w:r>
      <w:r w:rsidRPr="000E11CC">
        <w:rPr>
          <w:b/>
          <w:i/>
          <w:color w:val="000000"/>
          <w:szCs w:val="22"/>
          <w:lang w:val="ru-RU"/>
        </w:rPr>
        <w:instrText xml:space="preserve">((+); ИВА(потр) ) </w:instrText>
      </w:r>
      <w:r w:rsidRPr="000E11CC">
        <w:rPr>
          <w:b/>
          <w:i/>
          <w:color w:val="000000"/>
          <w:szCs w:val="22"/>
          <w:lang w:val="ru-RU"/>
        </w:rPr>
        <w:fldChar w:fldCharType="end"/>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SEQ</w:instrText>
      </w:r>
      <w:r w:rsidRPr="000E11CC">
        <w:rPr>
          <w:b/>
          <w:i/>
          <w:color w:val="000000"/>
          <w:szCs w:val="22"/>
          <w:lang w:val="ru-RU"/>
        </w:rPr>
        <w:instrText xml:space="preserve"> Формула \* </w:instrText>
      </w:r>
      <w:r w:rsidRPr="000E11CC">
        <w:rPr>
          <w:b/>
          <w:i/>
          <w:color w:val="000000"/>
          <w:szCs w:val="22"/>
        </w:rPr>
        <w:instrText>ARABIC</w:instrText>
      </w:r>
      <w:r w:rsidRPr="000E11CC">
        <w:rPr>
          <w:b/>
          <w:i/>
          <w:color w:val="000000"/>
          <w:szCs w:val="22"/>
          <w:lang w:val="ru-RU"/>
        </w:rPr>
        <w:instrText xml:space="preserve"> </w:instrText>
      </w:r>
      <w:r w:rsidRPr="000E11CC">
        <w:rPr>
          <w:b/>
          <w:i/>
          <w:color w:val="000000"/>
          <w:szCs w:val="22"/>
          <w:lang w:val="ru-RU"/>
        </w:rPr>
        <w:fldChar w:fldCharType="separate"/>
      </w:r>
      <w:r w:rsidR="00AF14F3" w:rsidRPr="00AF14F3">
        <w:rPr>
          <w:b/>
          <w:i/>
          <w:noProof/>
          <w:color w:val="000000"/>
          <w:szCs w:val="22"/>
          <w:lang w:val="ru-RU"/>
        </w:rPr>
        <w:t>115</w:t>
      </w:r>
      <w:r w:rsidRPr="000E11CC">
        <w:rPr>
          <w:b/>
          <w:i/>
          <w:color w:val="000000"/>
          <w:szCs w:val="22"/>
          <w:lang w:val="ru-RU"/>
        </w:rPr>
        <w:fldChar w:fldCharType="end"/>
      </w:r>
      <w:r w:rsidRPr="000E11CC">
        <w:rPr>
          <w:b/>
          <w:i/>
          <w:color w:val="000000"/>
          <w:szCs w:val="22"/>
          <w:lang w:val="ru-RU"/>
        </w:rPr>
        <w:t xml:space="preserve">) </w:t>
      </w:r>
    </w:p>
    <w:p w14:paraId="139A1E29" w14:textId="77777777" w:rsidR="00862167" w:rsidRPr="00CD12BD" w:rsidRDefault="00862167" w:rsidP="00311897">
      <w:pPr>
        <w:ind w:left="1416" w:firstLine="708"/>
        <w:jc w:val="both"/>
        <w:rPr>
          <w:color w:val="000000"/>
          <w:lang w:val="ru-RU"/>
        </w:rPr>
      </w:pPr>
      <w:r w:rsidRPr="000E11CC">
        <w:rPr>
          <w:color w:val="000000"/>
          <w:lang w:val="ru-RU"/>
        </w:rPr>
        <w:t xml:space="preserve">или как сумма по узлам расчетной модели, относящихся к данной ГТП </w:t>
      </w:r>
      <w:r w:rsidRPr="00CD12BD">
        <w:rPr>
          <w:color w:val="000000"/>
          <w:lang w:val="ru-RU"/>
        </w:rPr>
        <w:t>расчетных показателей стоимости суммарной внешней инициативы, если внешние инициативы в данном часе разнонаправлены</w:t>
      </w:r>
      <w:r w:rsidR="00CD12BD" w:rsidRPr="00CD12BD">
        <w:rPr>
          <w:color w:val="000000"/>
          <w:lang w:val="ru-RU"/>
        </w:rPr>
        <w:t xml:space="preserve"> </w:t>
      </w:r>
      <w:r w:rsidR="00CD12BD" w:rsidRPr="00CD12BD">
        <w:rPr>
          <w:color w:val="000000"/>
          <w:szCs w:val="22"/>
          <w:lang w:val="ru-RU"/>
        </w:rPr>
        <w:t>(кроме ГТП потребления ГАЭС в случаях, когда присутствует признак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ГАЭС, передаваемый в соответствии с п. 2.6 настоящего Регламента)</w:t>
      </w:r>
      <w:r w:rsidRPr="00CD12BD">
        <w:rPr>
          <w:color w:val="000000"/>
          <w:lang w:val="ru-RU"/>
        </w:rPr>
        <w:t>:</w:t>
      </w:r>
    </w:p>
    <w:p w14:paraId="1A83BBD3" w14:textId="20D5FD09" w:rsidR="00862167" w:rsidRPr="00CD12BD" w:rsidRDefault="00862167" w:rsidP="00311897">
      <w:pPr>
        <w:jc w:val="both"/>
        <w:rPr>
          <w:b/>
          <w:i/>
          <w:color w:val="000000"/>
          <w:sz w:val="20"/>
          <w:lang w:val="ru-RU"/>
        </w:rPr>
      </w:pPr>
      <w:r w:rsidRPr="00CD12BD">
        <w:rPr>
          <w:b/>
          <w:i/>
          <w:color w:val="000000"/>
          <w:lang w:val="ru-RU"/>
        </w:rPr>
        <w:fldChar w:fldCharType="begin"/>
      </w:r>
      <w:r w:rsidRPr="00CD12BD">
        <w:rPr>
          <w:b/>
          <w:i/>
          <w:color w:val="000000"/>
          <w:lang w:val="ru-RU"/>
        </w:rPr>
        <w:instrText xml:space="preserve"> </w:instrText>
      </w:r>
      <w:r w:rsidRPr="00CD12BD">
        <w:rPr>
          <w:b/>
          <w:i/>
          <w:color w:val="000000"/>
          <w:lang w:val="en-US"/>
        </w:rPr>
        <w:instrText>EQ</w:instrText>
      </w:r>
      <w:r w:rsidRPr="00CD12BD">
        <w:rPr>
          <w:b/>
          <w:i/>
          <w:color w:val="000000"/>
          <w:lang w:val="ru-RU"/>
        </w:rPr>
        <w:instrText xml:space="preserve"> </w:instrText>
      </w:r>
      <w:r w:rsidRPr="00CD12BD">
        <w:rPr>
          <w:b/>
          <w:i/>
          <w:color w:val="000000"/>
          <w:lang w:val="en-US"/>
        </w:rPr>
        <w:instrText>S</w:instrText>
      </w:r>
      <w:r w:rsidRPr="00CD12BD">
        <w:rPr>
          <w:b/>
          <w:i/>
          <w:color w:val="000000"/>
          <w:lang w:val="ru-RU"/>
        </w:rPr>
        <w:instrText>\</w:instrText>
      </w:r>
      <w:r w:rsidRPr="00CD12BD">
        <w:rPr>
          <w:b/>
          <w:i/>
          <w:color w:val="000000"/>
          <w:lang w:val="en-US"/>
        </w:rPr>
        <w:instrText>s</w:instrText>
      </w:r>
      <w:r w:rsidRPr="00CD12BD">
        <w:rPr>
          <w:b/>
          <w:i/>
          <w:color w:val="000000"/>
          <w:lang w:val="ru-RU"/>
        </w:rPr>
        <w:instrText>(ИВ(+);потр(</w:instrText>
      </w:r>
      <w:r w:rsidRPr="00CD12BD">
        <w:rPr>
          <w:b/>
          <w:i/>
          <w:color w:val="000000"/>
          <w:lang w:val="en-US"/>
        </w:rPr>
        <w:instrText>i</w:instrText>
      </w:r>
      <w:r w:rsidRPr="00CD12BD">
        <w:rPr>
          <w:b/>
          <w:i/>
          <w:color w:val="000000"/>
          <w:lang w:val="ru-RU"/>
        </w:rPr>
        <w:instrText xml:space="preserve">) ) </w:instrText>
      </w:r>
      <w:r w:rsidRPr="00CD12BD">
        <w:rPr>
          <w:b/>
          <w:i/>
          <w:color w:val="000000"/>
          <w:lang w:val="ru-RU"/>
        </w:rPr>
        <w:fldChar w:fldCharType="end"/>
      </w:r>
      <w:r w:rsidRPr="00CD12BD">
        <w:rPr>
          <w:b/>
          <w:i/>
          <w:color w:val="000000"/>
          <w:lang w:val="ru-RU"/>
        </w:rPr>
        <w:t>=</w:t>
      </w:r>
      <w:r w:rsidRPr="00CD12BD">
        <w:rPr>
          <w:b/>
          <w:i/>
          <w:color w:val="000000"/>
          <w:sz w:val="24"/>
          <w:szCs w:val="24"/>
          <w:lang w:val="ru-RU"/>
        </w:rPr>
        <w:fldChar w:fldCharType="begin"/>
      </w:r>
      <w:r w:rsidRPr="00CD12BD">
        <w:rPr>
          <w:b/>
          <w:i/>
          <w:color w:val="000000"/>
          <w:sz w:val="24"/>
          <w:szCs w:val="24"/>
          <w:lang w:val="ru-RU"/>
        </w:rPr>
        <w:instrText xml:space="preserve"> </w:instrText>
      </w:r>
      <w:r w:rsidRPr="00CD12BD">
        <w:rPr>
          <w:b/>
          <w:i/>
          <w:color w:val="000000"/>
          <w:sz w:val="24"/>
          <w:szCs w:val="24"/>
        </w:rPr>
        <w:instrText>EQ</w:instrText>
      </w:r>
      <w:r w:rsidRPr="00CD12BD">
        <w:rPr>
          <w:b/>
          <w:i/>
          <w:color w:val="000000"/>
          <w:sz w:val="24"/>
          <w:szCs w:val="24"/>
          <w:lang w:val="ru-RU"/>
        </w:rPr>
        <w:instrText xml:space="preserve"> \</w:instrText>
      </w:r>
      <w:r w:rsidRPr="00CD12BD">
        <w:rPr>
          <w:b/>
          <w:i/>
          <w:color w:val="000000"/>
          <w:sz w:val="24"/>
          <w:szCs w:val="24"/>
          <w:lang w:val="en-US"/>
        </w:rPr>
        <w:instrText>i</w:instrText>
      </w:r>
      <w:r w:rsidRPr="00CD12BD">
        <w:rPr>
          <w:b/>
          <w:i/>
          <w:color w:val="000000"/>
          <w:sz w:val="24"/>
          <w:szCs w:val="24"/>
          <w:lang w:val="ru-RU"/>
        </w:rPr>
        <w:instrText>\</w:instrText>
      </w:r>
      <w:r w:rsidRPr="00CD12BD">
        <w:rPr>
          <w:b/>
          <w:i/>
          <w:color w:val="000000"/>
          <w:sz w:val="24"/>
          <w:szCs w:val="24"/>
          <w:lang w:val="en-US"/>
        </w:rPr>
        <w:instrText>su</w:instrText>
      </w:r>
      <w:r w:rsidRPr="00CD12BD">
        <w:rPr>
          <w:b/>
          <w:i/>
          <w:color w:val="000000"/>
          <w:sz w:val="24"/>
          <w:szCs w:val="24"/>
          <w:lang w:val="ru-RU"/>
        </w:rPr>
        <w:instrText xml:space="preserve"> (</w:instrText>
      </w:r>
      <w:r w:rsidRPr="00CD12BD">
        <w:rPr>
          <w:b/>
          <w:i/>
          <w:color w:val="000000"/>
          <w:sz w:val="24"/>
          <w:szCs w:val="24"/>
        </w:rPr>
        <w:instrText>j</w:instrText>
      </w:r>
      <w:r w:rsidRPr="00CD12BD">
        <w:rPr>
          <w:b/>
          <w:i/>
          <w:color w:val="000000"/>
          <w:sz w:val="24"/>
          <w:szCs w:val="24"/>
          <w:lang w:val="ru-RU"/>
        </w:rPr>
        <w:instrText>=1;</w:instrText>
      </w:r>
      <w:r w:rsidRPr="00CD12BD">
        <w:rPr>
          <w:b/>
          <w:i/>
          <w:color w:val="000000"/>
          <w:sz w:val="24"/>
          <w:szCs w:val="24"/>
        </w:rPr>
        <w:instrText>n</w:instrText>
      </w:r>
      <w:r w:rsidRPr="00CD12BD">
        <w:rPr>
          <w:b/>
          <w:i/>
          <w:color w:val="000000"/>
          <w:sz w:val="24"/>
          <w:szCs w:val="24"/>
          <w:lang w:val="ru-RU"/>
        </w:rPr>
        <w:instrText xml:space="preserve">;  ) </w:instrText>
      </w:r>
      <w:r w:rsidRPr="00CD12BD">
        <w:rPr>
          <w:b/>
          <w:i/>
          <w:color w:val="000000"/>
          <w:sz w:val="24"/>
          <w:szCs w:val="24"/>
          <w:lang w:val="ru-RU"/>
        </w:rPr>
        <w:fldChar w:fldCharType="end"/>
      </w:r>
      <w:r w:rsidRPr="00CD12BD">
        <w:rPr>
          <w:b/>
          <w:i/>
          <w:color w:val="000000"/>
          <w:lang w:val="ru-RU"/>
        </w:rPr>
        <w:fldChar w:fldCharType="begin"/>
      </w:r>
      <w:r w:rsidRPr="00CD12BD">
        <w:rPr>
          <w:b/>
          <w:i/>
          <w:color w:val="000000"/>
          <w:lang w:val="ru-RU"/>
        </w:rPr>
        <w:instrText xml:space="preserve"> </w:instrText>
      </w:r>
      <w:r w:rsidRPr="00CD12BD">
        <w:rPr>
          <w:b/>
          <w:i/>
          <w:color w:val="000000"/>
          <w:lang w:val="en-US"/>
        </w:rPr>
        <w:instrText>EQ</w:instrText>
      </w:r>
      <w:r w:rsidRPr="00CD12BD">
        <w:rPr>
          <w:b/>
          <w:i/>
          <w:color w:val="000000"/>
          <w:lang w:val="ru-RU"/>
        </w:rPr>
        <w:instrText xml:space="preserve"> С\</w:instrText>
      </w:r>
      <w:r w:rsidRPr="00CD12BD">
        <w:rPr>
          <w:b/>
          <w:i/>
          <w:color w:val="000000"/>
          <w:lang w:val="en-US"/>
        </w:rPr>
        <w:instrText>s</w:instrText>
      </w:r>
      <w:r w:rsidRPr="00CD12BD">
        <w:rPr>
          <w:b/>
          <w:i/>
          <w:color w:val="000000"/>
          <w:lang w:val="ru-RU"/>
        </w:rPr>
        <w:instrText xml:space="preserve">((+); ИВ(потр) ) </w:instrText>
      </w:r>
      <w:r w:rsidRPr="00CD12BD">
        <w:rPr>
          <w:b/>
          <w:i/>
          <w:color w:val="000000"/>
          <w:lang w:val="ru-RU"/>
        </w:rPr>
        <w:fldChar w:fldCharType="end"/>
      </w:r>
      <w:r w:rsidRPr="00CD12BD">
        <w:rPr>
          <w:b/>
          <w:i/>
          <w:color w:val="000000"/>
          <w:lang w:val="ru-RU"/>
        </w:rPr>
        <w:t>+</w:t>
      </w:r>
      <w:r w:rsidRPr="00CD12BD">
        <w:rPr>
          <w:b/>
          <w:i/>
          <w:color w:val="000000"/>
          <w:sz w:val="24"/>
          <w:szCs w:val="24"/>
          <w:lang w:val="ru-RU"/>
        </w:rPr>
        <w:fldChar w:fldCharType="begin"/>
      </w:r>
      <w:r w:rsidRPr="00CD12BD">
        <w:rPr>
          <w:b/>
          <w:i/>
          <w:color w:val="000000"/>
          <w:sz w:val="24"/>
          <w:szCs w:val="24"/>
          <w:lang w:val="ru-RU"/>
        </w:rPr>
        <w:instrText xml:space="preserve"> </w:instrText>
      </w:r>
      <w:r w:rsidRPr="00CD12BD">
        <w:rPr>
          <w:b/>
          <w:i/>
          <w:color w:val="000000"/>
          <w:sz w:val="24"/>
          <w:szCs w:val="24"/>
        </w:rPr>
        <w:instrText>EQ</w:instrText>
      </w:r>
      <w:r w:rsidRPr="00CD12BD">
        <w:rPr>
          <w:b/>
          <w:i/>
          <w:color w:val="000000"/>
          <w:sz w:val="24"/>
          <w:szCs w:val="24"/>
          <w:lang w:val="ru-RU"/>
        </w:rPr>
        <w:instrText xml:space="preserve"> \</w:instrText>
      </w:r>
      <w:r w:rsidRPr="00CD12BD">
        <w:rPr>
          <w:b/>
          <w:i/>
          <w:color w:val="000000"/>
          <w:sz w:val="24"/>
          <w:szCs w:val="24"/>
          <w:lang w:val="en-US"/>
        </w:rPr>
        <w:instrText>i</w:instrText>
      </w:r>
      <w:r w:rsidRPr="00CD12BD">
        <w:rPr>
          <w:b/>
          <w:i/>
          <w:color w:val="000000"/>
          <w:sz w:val="24"/>
          <w:szCs w:val="24"/>
          <w:lang w:val="ru-RU"/>
        </w:rPr>
        <w:instrText>\</w:instrText>
      </w:r>
      <w:r w:rsidRPr="00CD12BD">
        <w:rPr>
          <w:b/>
          <w:i/>
          <w:color w:val="000000"/>
          <w:sz w:val="24"/>
          <w:szCs w:val="24"/>
          <w:lang w:val="en-US"/>
        </w:rPr>
        <w:instrText>su</w:instrText>
      </w:r>
      <w:r w:rsidRPr="00CD12BD">
        <w:rPr>
          <w:b/>
          <w:i/>
          <w:color w:val="000000"/>
          <w:sz w:val="24"/>
          <w:szCs w:val="24"/>
          <w:lang w:val="ru-RU"/>
        </w:rPr>
        <w:instrText xml:space="preserve"> (</w:instrText>
      </w:r>
      <w:r w:rsidRPr="00CD12BD">
        <w:rPr>
          <w:b/>
          <w:i/>
          <w:color w:val="000000"/>
          <w:sz w:val="24"/>
          <w:szCs w:val="24"/>
        </w:rPr>
        <w:instrText>j</w:instrText>
      </w:r>
      <w:r w:rsidRPr="00CD12BD">
        <w:rPr>
          <w:b/>
          <w:i/>
          <w:color w:val="000000"/>
          <w:sz w:val="24"/>
          <w:szCs w:val="24"/>
          <w:lang w:val="ru-RU"/>
        </w:rPr>
        <w:instrText>=1;</w:instrText>
      </w:r>
      <w:r w:rsidRPr="00CD12BD">
        <w:rPr>
          <w:b/>
          <w:i/>
          <w:color w:val="000000"/>
          <w:sz w:val="24"/>
          <w:szCs w:val="24"/>
        </w:rPr>
        <w:instrText>n</w:instrText>
      </w:r>
      <w:r w:rsidRPr="00CD12BD">
        <w:rPr>
          <w:b/>
          <w:i/>
          <w:color w:val="000000"/>
          <w:sz w:val="24"/>
          <w:szCs w:val="24"/>
          <w:lang w:val="ru-RU"/>
        </w:rPr>
        <w:instrText xml:space="preserve">;  ) </w:instrText>
      </w:r>
      <w:r w:rsidRPr="00CD12BD">
        <w:rPr>
          <w:b/>
          <w:i/>
          <w:color w:val="000000"/>
          <w:sz w:val="24"/>
          <w:szCs w:val="24"/>
          <w:lang w:val="ru-RU"/>
        </w:rPr>
        <w:fldChar w:fldCharType="end"/>
      </w:r>
      <w:r w:rsidRPr="00CD12BD">
        <w:rPr>
          <w:b/>
          <w:i/>
          <w:color w:val="000000"/>
          <w:lang w:val="ru-RU"/>
        </w:rPr>
        <w:fldChar w:fldCharType="begin"/>
      </w:r>
      <w:r w:rsidRPr="00CD12BD">
        <w:rPr>
          <w:b/>
          <w:i/>
          <w:color w:val="000000"/>
          <w:lang w:val="ru-RU"/>
        </w:rPr>
        <w:instrText xml:space="preserve"> </w:instrText>
      </w:r>
      <w:r w:rsidRPr="00CD12BD">
        <w:rPr>
          <w:b/>
          <w:i/>
          <w:color w:val="000000"/>
          <w:lang w:val="en-US"/>
        </w:rPr>
        <w:instrText>EQ</w:instrText>
      </w:r>
      <w:r w:rsidRPr="00CD12BD">
        <w:rPr>
          <w:b/>
          <w:i/>
          <w:color w:val="000000"/>
          <w:lang w:val="ru-RU"/>
        </w:rPr>
        <w:instrText xml:space="preserve"> С\</w:instrText>
      </w:r>
      <w:r w:rsidRPr="00CD12BD">
        <w:rPr>
          <w:b/>
          <w:i/>
          <w:color w:val="000000"/>
          <w:lang w:val="en-US"/>
        </w:rPr>
        <w:instrText>s</w:instrText>
      </w:r>
      <w:r w:rsidRPr="00CD12BD">
        <w:rPr>
          <w:b/>
          <w:i/>
          <w:color w:val="000000"/>
          <w:lang w:val="ru-RU"/>
        </w:rPr>
        <w:instrText xml:space="preserve">((+); ИВО-1(потр) ) </w:instrText>
      </w:r>
      <w:r w:rsidRPr="00CD12BD">
        <w:rPr>
          <w:b/>
          <w:i/>
          <w:color w:val="000000"/>
          <w:lang w:val="ru-RU"/>
        </w:rPr>
        <w:fldChar w:fldCharType="end"/>
      </w:r>
      <w:r w:rsidRPr="00CD12BD">
        <w:rPr>
          <w:b/>
          <w:i/>
          <w:color w:val="000000"/>
          <w:lang w:val="ru-RU"/>
        </w:rPr>
        <w:tab/>
      </w:r>
      <w:r w:rsidRPr="00CD12BD">
        <w:rPr>
          <w:b/>
          <w:i/>
          <w:color w:val="000000"/>
          <w:lang w:val="ru-RU"/>
        </w:rPr>
        <w:tab/>
      </w:r>
      <w:r w:rsidRPr="00CD12BD">
        <w:rPr>
          <w:b/>
          <w:i/>
          <w:color w:val="000000"/>
          <w:lang w:val="ru-RU"/>
        </w:rPr>
        <w:tab/>
      </w:r>
      <w:r w:rsidRPr="00CD12BD">
        <w:rPr>
          <w:b/>
          <w:i/>
          <w:color w:val="000000"/>
          <w:lang w:val="ru-RU"/>
        </w:rPr>
        <w:tab/>
      </w:r>
      <w:r w:rsidRPr="00CD12BD">
        <w:rPr>
          <w:b/>
          <w:i/>
          <w:color w:val="000000"/>
          <w:lang w:val="ru-RU"/>
        </w:rPr>
        <w:tab/>
      </w:r>
      <w:r w:rsidRPr="00CD12BD">
        <w:rPr>
          <w:b/>
          <w:i/>
          <w:color w:val="000000"/>
          <w:lang w:val="ru-RU"/>
        </w:rPr>
        <w:tab/>
      </w:r>
      <w:r w:rsidRPr="00CD12BD">
        <w:rPr>
          <w:b/>
          <w:i/>
          <w:color w:val="000000"/>
          <w:sz w:val="20"/>
          <w:lang w:val="ru-RU"/>
        </w:rPr>
        <w:t>(</w:t>
      </w:r>
      <w:r w:rsidRPr="00CD12BD">
        <w:rPr>
          <w:b/>
          <w:i/>
          <w:color w:val="000000"/>
          <w:lang w:val="ru-RU"/>
        </w:rPr>
        <w:fldChar w:fldCharType="begin"/>
      </w:r>
      <w:r w:rsidRPr="00CD12BD">
        <w:rPr>
          <w:b/>
          <w:i/>
          <w:color w:val="000000"/>
          <w:lang w:val="ru-RU"/>
        </w:rPr>
        <w:instrText xml:space="preserve"> </w:instrText>
      </w:r>
      <w:r w:rsidRPr="00CD12BD">
        <w:rPr>
          <w:b/>
          <w:i/>
          <w:color w:val="000000"/>
        </w:rPr>
        <w:instrText>SEQ</w:instrText>
      </w:r>
      <w:r w:rsidRPr="00CD12BD">
        <w:rPr>
          <w:b/>
          <w:i/>
          <w:color w:val="000000"/>
          <w:lang w:val="ru-RU"/>
        </w:rPr>
        <w:instrText xml:space="preserve"> Формула \* </w:instrText>
      </w:r>
      <w:r w:rsidRPr="00CD12BD">
        <w:rPr>
          <w:b/>
          <w:i/>
          <w:color w:val="000000"/>
        </w:rPr>
        <w:instrText>ARABIC</w:instrText>
      </w:r>
      <w:r w:rsidRPr="00CD12BD">
        <w:rPr>
          <w:b/>
          <w:i/>
          <w:color w:val="000000"/>
          <w:lang w:val="ru-RU"/>
        </w:rPr>
        <w:instrText xml:space="preserve"> </w:instrText>
      </w:r>
      <w:r w:rsidRPr="00CD12BD">
        <w:rPr>
          <w:b/>
          <w:i/>
          <w:color w:val="000000"/>
          <w:lang w:val="ru-RU"/>
        </w:rPr>
        <w:fldChar w:fldCharType="separate"/>
      </w:r>
      <w:r w:rsidR="00AF14F3" w:rsidRPr="00AF14F3">
        <w:rPr>
          <w:b/>
          <w:i/>
          <w:noProof/>
          <w:color w:val="000000"/>
          <w:lang w:val="ru-RU"/>
        </w:rPr>
        <w:t>116</w:t>
      </w:r>
      <w:r w:rsidRPr="00CD12BD">
        <w:rPr>
          <w:b/>
          <w:i/>
          <w:color w:val="000000"/>
          <w:lang w:val="ru-RU"/>
        </w:rPr>
        <w:fldChar w:fldCharType="end"/>
      </w:r>
      <w:r w:rsidRPr="00CD12BD">
        <w:rPr>
          <w:b/>
          <w:i/>
          <w:color w:val="000000"/>
          <w:sz w:val="20"/>
          <w:lang w:val="ru-RU"/>
        </w:rPr>
        <w:t xml:space="preserve">) </w:t>
      </w:r>
    </w:p>
    <w:p w14:paraId="4AC95895" w14:textId="77777777" w:rsidR="00CD12BD" w:rsidRPr="00CD12BD" w:rsidRDefault="00CD12BD" w:rsidP="00311897">
      <w:pPr>
        <w:jc w:val="both"/>
        <w:rPr>
          <w:lang w:val="ru-RU"/>
        </w:rPr>
      </w:pPr>
      <w:r w:rsidRPr="00CD12BD">
        <w:rPr>
          <w:lang w:val="ru-RU"/>
        </w:rPr>
        <w:t>в случаях, когда в отношении ГТП потребления ГАЭС присутствует признак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ГАЭС, передаваемый в соответствии с п. 2.6 настоящего Регламента, и внешние инициативы в данном часе в рассматриваемой ГТП потребления ГАЭС разнонаправлены:</w:t>
      </w:r>
    </w:p>
    <w:p w14:paraId="2958182F" w14:textId="77777777" w:rsidR="00CD12BD" w:rsidRPr="00CD12BD" w:rsidRDefault="00CD12BD" w:rsidP="00CD12BD">
      <w:pPr>
        <w:rPr>
          <w:lang w:val="ru-RU"/>
        </w:rPr>
      </w:pPr>
      <w:r w:rsidRPr="00CD12BD">
        <w:rPr>
          <w:color w:val="000000"/>
          <w:szCs w:val="22"/>
        </w:rPr>
        <w:fldChar w:fldCharType="begin"/>
      </w:r>
      <w:r w:rsidRPr="00CD12BD">
        <w:rPr>
          <w:color w:val="000000"/>
          <w:szCs w:val="22"/>
          <w:lang w:val="ru-RU"/>
        </w:rPr>
        <w:instrText xml:space="preserve"> </w:instrText>
      </w:r>
      <w:r w:rsidRPr="00CD12BD">
        <w:rPr>
          <w:color w:val="000000"/>
          <w:szCs w:val="22"/>
          <w:lang w:val="en-US"/>
        </w:rPr>
        <w:instrText>EQ</w:instrText>
      </w:r>
      <w:r w:rsidRPr="00CD12BD">
        <w:rPr>
          <w:color w:val="000000"/>
          <w:szCs w:val="22"/>
          <w:lang w:val="ru-RU"/>
        </w:rPr>
        <w:instrText xml:space="preserve"> </w:instrText>
      </w:r>
      <w:r w:rsidRPr="00CD12BD">
        <w:rPr>
          <w:color w:val="000000"/>
          <w:szCs w:val="22"/>
          <w:lang w:val="en-US"/>
        </w:rPr>
        <w:instrText>S</w:instrText>
      </w:r>
      <w:r w:rsidRPr="00CD12BD">
        <w:rPr>
          <w:color w:val="000000"/>
          <w:szCs w:val="22"/>
          <w:lang w:val="ru-RU"/>
        </w:rPr>
        <w:instrText>\</w:instrText>
      </w:r>
      <w:r w:rsidRPr="00CD12BD">
        <w:rPr>
          <w:color w:val="000000"/>
          <w:szCs w:val="22"/>
          <w:lang w:val="en-US"/>
        </w:rPr>
        <w:instrText>s</w:instrText>
      </w:r>
      <w:r w:rsidRPr="00CD12BD">
        <w:rPr>
          <w:color w:val="000000"/>
          <w:szCs w:val="22"/>
          <w:lang w:val="ru-RU"/>
        </w:rPr>
        <w:instrText>(ИВ(+);потр(</w:instrText>
      </w:r>
      <w:r w:rsidRPr="00CD12BD">
        <w:rPr>
          <w:color w:val="000000"/>
          <w:szCs w:val="22"/>
          <w:lang w:val="en-US"/>
        </w:rPr>
        <w:instrText>i</w:instrText>
      </w:r>
      <w:r w:rsidRPr="00CD12BD">
        <w:rPr>
          <w:color w:val="000000"/>
          <w:szCs w:val="22"/>
          <w:lang w:val="ru-RU"/>
        </w:rPr>
        <w:instrText xml:space="preserve">) ) </w:instrText>
      </w:r>
      <w:r w:rsidRPr="00CD12BD">
        <w:rPr>
          <w:color w:val="000000"/>
          <w:szCs w:val="22"/>
        </w:rPr>
        <w:fldChar w:fldCharType="end"/>
      </w:r>
      <w:r w:rsidRPr="00CD12BD">
        <w:rPr>
          <w:color w:val="000000"/>
          <w:szCs w:val="22"/>
          <w:lang w:val="ru-RU"/>
        </w:rPr>
        <w:t>=</w:t>
      </w:r>
      <w:r w:rsidRPr="00CD12BD">
        <w:rPr>
          <w:color w:val="000000"/>
          <w:szCs w:val="22"/>
        </w:rPr>
        <w:fldChar w:fldCharType="begin"/>
      </w:r>
      <w:r w:rsidRPr="00CD12BD">
        <w:rPr>
          <w:color w:val="000000"/>
          <w:szCs w:val="22"/>
          <w:lang w:val="ru-RU"/>
        </w:rPr>
        <w:instrText xml:space="preserve"> </w:instrText>
      </w:r>
      <w:r w:rsidRPr="00CD12BD">
        <w:rPr>
          <w:color w:val="000000"/>
          <w:szCs w:val="22"/>
        </w:rPr>
        <w:instrText>EQ</w:instrText>
      </w:r>
      <w:r w:rsidRPr="00CD12BD">
        <w:rPr>
          <w:color w:val="000000"/>
          <w:szCs w:val="22"/>
          <w:lang w:val="ru-RU"/>
        </w:rPr>
        <w:instrText xml:space="preserve"> \</w:instrText>
      </w:r>
      <w:r w:rsidRPr="00CD12BD">
        <w:rPr>
          <w:color w:val="000000"/>
          <w:szCs w:val="22"/>
          <w:lang w:val="en-US"/>
        </w:rPr>
        <w:instrText>i</w:instrText>
      </w:r>
      <w:r w:rsidRPr="00CD12BD">
        <w:rPr>
          <w:color w:val="000000"/>
          <w:szCs w:val="22"/>
          <w:lang w:val="ru-RU"/>
        </w:rPr>
        <w:instrText>\</w:instrText>
      </w:r>
      <w:r w:rsidRPr="00CD12BD">
        <w:rPr>
          <w:color w:val="000000"/>
          <w:szCs w:val="22"/>
          <w:lang w:val="en-US"/>
        </w:rPr>
        <w:instrText>su</w:instrText>
      </w:r>
      <w:r w:rsidRPr="00CD12BD">
        <w:rPr>
          <w:color w:val="000000"/>
          <w:szCs w:val="22"/>
          <w:lang w:val="ru-RU"/>
        </w:rPr>
        <w:instrText xml:space="preserve"> (</w:instrText>
      </w:r>
      <w:r w:rsidRPr="00CD12BD">
        <w:rPr>
          <w:color w:val="000000"/>
          <w:szCs w:val="22"/>
        </w:rPr>
        <w:instrText>j</w:instrText>
      </w:r>
      <w:r w:rsidRPr="00CD12BD">
        <w:rPr>
          <w:color w:val="000000"/>
          <w:szCs w:val="22"/>
          <w:lang w:val="ru-RU"/>
        </w:rPr>
        <w:instrText>=1;</w:instrText>
      </w:r>
      <w:r w:rsidRPr="00CD12BD">
        <w:rPr>
          <w:color w:val="000000"/>
          <w:szCs w:val="22"/>
        </w:rPr>
        <w:instrText>n</w:instrText>
      </w:r>
      <w:r w:rsidRPr="00CD12BD">
        <w:rPr>
          <w:color w:val="000000"/>
          <w:szCs w:val="22"/>
          <w:lang w:val="ru-RU"/>
        </w:rPr>
        <w:instrText xml:space="preserve">;  ) </w:instrText>
      </w:r>
      <w:r w:rsidRPr="00CD12BD">
        <w:rPr>
          <w:color w:val="000000"/>
          <w:szCs w:val="22"/>
        </w:rPr>
        <w:fldChar w:fldCharType="end"/>
      </w:r>
      <w:r w:rsidRPr="00CD12BD">
        <w:rPr>
          <w:color w:val="000000"/>
          <w:szCs w:val="22"/>
        </w:rPr>
        <w:fldChar w:fldCharType="begin"/>
      </w:r>
      <w:r w:rsidRPr="00CD12BD">
        <w:rPr>
          <w:color w:val="000000"/>
          <w:szCs w:val="22"/>
          <w:lang w:val="ru-RU"/>
        </w:rPr>
        <w:instrText xml:space="preserve"> </w:instrText>
      </w:r>
      <w:r w:rsidRPr="00CD12BD">
        <w:rPr>
          <w:color w:val="000000"/>
          <w:szCs w:val="22"/>
          <w:lang w:val="en-US"/>
        </w:rPr>
        <w:instrText>EQ</w:instrText>
      </w:r>
      <w:r w:rsidRPr="00CD12BD">
        <w:rPr>
          <w:color w:val="000000"/>
          <w:szCs w:val="22"/>
          <w:lang w:val="ru-RU"/>
        </w:rPr>
        <w:instrText xml:space="preserve"> С\</w:instrText>
      </w:r>
      <w:r w:rsidRPr="00CD12BD">
        <w:rPr>
          <w:color w:val="000000"/>
          <w:szCs w:val="22"/>
          <w:lang w:val="en-US"/>
        </w:rPr>
        <w:instrText>s</w:instrText>
      </w:r>
      <w:r w:rsidRPr="00CD12BD">
        <w:rPr>
          <w:color w:val="000000"/>
          <w:szCs w:val="22"/>
          <w:lang w:val="ru-RU"/>
        </w:rPr>
        <w:instrText xml:space="preserve">((+);ИВ1(потр) ) </w:instrText>
      </w:r>
      <w:r w:rsidRPr="00CD12BD">
        <w:rPr>
          <w:color w:val="000000"/>
          <w:szCs w:val="22"/>
        </w:rPr>
        <w:fldChar w:fldCharType="end"/>
      </w:r>
      <w:r w:rsidRPr="00CD12BD">
        <w:rPr>
          <w:color w:val="000000"/>
          <w:szCs w:val="22"/>
          <w:lang w:val="ru-RU"/>
        </w:rPr>
        <w:t>+</w:t>
      </w:r>
      <w:r w:rsidRPr="00CD12BD">
        <w:rPr>
          <w:color w:val="000000"/>
          <w:szCs w:val="22"/>
        </w:rPr>
        <w:fldChar w:fldCharType="begin"/>
      </w:r>
      <w:r w:rsidRPr="00CD12BD">
        <w:rPr>
          <w:color w:val="000000"/>
          <w:szCs w:val="22"/>
          <w:lang w:val="ru-RU"/>
        </w:rPr>
        <w:instrText xml:space="preserve"> </w:instrText>
      </w:r>
      <w:r w:rsidRPr="00CD12BD">
        <w:rPr>
          <w:color w:val="000000"/>
          <w:szCs w:val="22"/>
        </w:rPr>
        <w:instrText>EQ</w:instrText>
      </w:r>
      <w:r w:rsidRPr="00CD12BD">
        <w:rPr>
          <w:color w:val="000000"/>
          <w:szCs w:val="22"/>
          <w:lang w:val="ru-RU"/>
        </w:rPr>
        <w:instrText xml:space="preserve"> \</w:instrText>
      </w:r>
      <w:r w:rsidRPr="00CD12BD">
        <w:rPr>
          <w:color w:val="000000"/>
          <w:szCs w:val="22"/>
          <w:lang w:val="en-US"/>
        </w:rPr>
        <w:instrText>i</w:instrText>
      </w:r>
      <w:r w:rsidRPr="00CD12BD">
        <w:rPr>
          <w:color w:val="000000"/>
          <w:szCs w:val="22"/>
          <w:lang w:val="ru-RU"/>
        </w:rPr>
        <w:instrText>\</w:instrText>
      </w:r>
      <w:r w:rsidRPr="00CD12BD">
        <w:rPr>
          <w:color w:val="000000"/>
          <w:szCs w:val="22"/>
          <w:lang w:val="en-US"/>
        </w:rPr>
        <w:instrText>su</w:instrText>
      </w:r>
      <w:r w:rsidRPr="00CD12BD">
        <w:rPr>
          <w:color w:val="000000"/>
          <w:szCs w:val="22"/>
          <w:lang w:val="ru-RU"/>
        </w:rPr>
        <w:instrText xml:space="preserve"> (</w:instrText>
      </w:r>
      <w:r w:rsidRPr="00CD12BD">
        <w:rPr>
          <w:color w:val="000000"/>
          <w:szCs w:val="22"/>
        </w:rPr>
        <w:instrText>j</w:instrText>
      </w:r>
      <w:r w:rsidRPr="00CD12BD">
        <w:rPr>
          <w:color w:val="000000"/>
          <w:szCs w:val="22"/>
          <w:lang w:val="ru-RU"/>
        </w:rPr>
        <w:instrText>=1;</w:instrText>
      </w:r>
      <w:r w:rsidRPr="00CD12BD">
        <w:rPr>
          <w:color w:val="000000"/>
          <w:szCs w:val="22"/>
        </w:rPr>
        <w:instrText>n</w:instrText>
      </w:r>
      <w:r w:rsidRPr="00CD12BD">
        <w:rPr>
          <w:color w:val="000000"/>
          <w:szCs w:val="22"/>
          <w:lang w:val="ru-RU"/>
        </w:rPr>
        <w:instrText xml:space="preserve">;  ) </w:instrText>
      </w:r>
      <w:r w:rsidRPr="00CD12BD">
        <w:rPr>
          <w:color w:val="000000"/>
          <w:szCs w:val="22"/>
        </w:rPr>
        <w:fldChar w:fldCharType="end"/>
      </w:r>
      <w:r w:rsidRPr="00CD12BD">
        <w:rPr>
          <w:color w:val="000000"/>
          <w:szCs w:val="22"/>
        </w:rPr>
        <w:fldChar w:fldCharType="begin"/>
      </w:r>
      <w:r w:rsidRPr="00CD12BD">
        <w:rPr>
          <w:color w:val="000000"/>
          <w:szCs w:val="22"/>
          <w:lang w:val="ru-RU"/>
        </w:rPr>
        <w:instrText xml:space="preserve"> </w:instrText>
      </w:r>
      <w:r w:rsidRPr="00CD12BD">
        <w:rPr>
          <w:color w:val="000000"/>
          <w:szCs w:val="22"/>
          <w:lang w:val="en-US"/>
        </w:rPr>
        <w:instrText>EQ</w:instrText>
      </w:r>
      <w:r w:rsidRPr="00CD12BD">
        <w:rPr>
          <w:color w:val="000000"/>
          <w:szCs w:val="22"/>
          <w:lang w:val="ru-RU"/>
        </w:rPr>
        <w:instrText xml:space="preserve"> С\</w:instrText>
      </w:r>
      <w:r w:rsidRPr="00CD12BD">
        <w:rPr>
          <w:color w:val="000000"/>
          <w:szCs w:val="22"/>
          <w:lang w:val="en-US"/>
        </w:rPr>
        <w:instrText>s</w:instrText>
      </w:r>
      <w:r w:rsidRPr="00CD12BD">
        <w:rPr>
          <w:color w:val="000000"/>
          <w:szCs w:val="22"/>
          <w:lang w:val="ru-RU"/>
        </w:rPr>
        <w:instrText xml:space="preserve">((+); ИВ(потр) ) </w:instrText>
      </w:r>
      <w:r w:rsidRPr="00CD12BD">
        <w:rPr>
          <w:color w:val="000000"/>
          <w:szCs w:val="22"/>
        </w:rPr>
        <w:fldChar w:fldCharType="end"/>
      </w:r>
      <w:r w:rsidRPr="00CD12BD">
        <w:rPr>
          <w:color w:val="000000"/>
          <w:szCs w:val="22"/>
          <w:lang w:val="ru-RU"/>
        </w:rPr>
        <w:t>+</w:t>
      </w:r>
      <w:r w:rsidRPr="00CD12BD">
        <w:rPr>
          <w:color w:val="000000"/>
          <w:szCs w:val="22"/>
        </w:rPr>
        <w:fldChar w:fldCharType="begin"/>
      </w:r>
      <w:r w:rsidRPr="00CD12BD">
        <w:rPr>
          <w:color w:val="000000"/>
          <w:szCs w:val="22"/>
          <w:lang w:val="ru-RU"/>
        </w:rPr>
        <w:instrText xml:space="preserve"> </w:instrText>
      </w:r>
      <w:r w:rsidRPr="00CD12BD">
        <w:rPr>
          <w:color w:val="000000"/>
          <w:szCs w:val="22"/>
        </w:rPr>
        <w:instrText>EQ</w:instrText>
      </w:r>
      <w:r w:rsidRPr="00CD12BD">
        <w:rPr>
          <w:color w:val="000000"/>
          <w:szCs w:val="22"/>
          <w:lang w:val="ru-RU"/>
        </w:rPr>
        <w:instrText xml:space="preserve"> \</w:instrText>
      </w:r>
      <w:r w:rsidRPr="00CD12BD">
        <w:rPr>
          <w:color w:val="000000"/>
          <w:szCs w:val="22"/>
          <w:lang w:val="en-US"/>
        </w:rPr>
        <w:instrText>i</w:instrText>
      </w:r>
      <w:r w:rsidRPr="00CD12BD">
        <w:rPr>
          <w:color w:val="000000"/>
          <w:szCs w:val="22"/>
          <w:lang w:val="ru-RU"/>
        </w:rPr>
        <w:instrText>\</w:instrText>
      </w:r>
      <w:r w:rsidRPr="00CD12BD">
        <w:rPr>
          <w:color w:val="000000"/>
          <w:szCs w:val="22"/>
          <w:lang w:val="en-US"/>
        </w:rPr>
        <w:instrText>su</w:instrText>
      </w:r>
      <w:r w:rsidRPr="00CD12BD">
        <w:rPr>
          <w:color w:val="000000"/>
          <w:szCs w:val="22"/>
          <w:lang w:val="ru-RU"/>
        </w:rPr>
        <w:instrText xml:space="preserve"> (</w:instrText>
      </w:r>
      <w:r w:rsidRPr="00CD12BD">
        <w:rPr>
          <w:color w:val="000000"/>
          <w:szCs w:val="22"/>
        </w:rPr>
        <w:instrText>j</w:instrText>
      </w:r>
      <w:r w:rsidRPr="00CD12BD">
        <w:rPr>
          <w:color w:val="000000"/>
          <w:szCs w:val="22"/>
          <w:lang w:val="ru-RU"/>
        </w:rPr>
        <w:instrText>=1;</w:instrText>
      </w:r>
      <w:r w:rsidRPr="00CD12BD">
        <w:rPr>
          <w:color w:val="000000"/>
          <w:szCs w:val="22"/>
        </w:rPr>
        <w:instrText>n</w:instrText>
      </w:r>
      <w:r w:rsidRPr="00CD12BD">
        <w:rPr>
          <w:color w:val="000000"/>
          <w:szCs w:val="22"/>
          <w:lang w:val="ru-RU"/>
        </w:rPr>
        <w:instrText xml:space="preserve">;  ) </w:instrText>
      </w:r>
      <w:r w:rsidRPr="00CD12BD">
        <w:rPr>
          <w:color w:val="000000"/>
          <w:szCs w:val="22"/>
        </w:rPr>
        <w:fldChar w:fldCharType="end"/>
      </w:r>
      <w:r w:rsidRPr="00CD12BD">
        <w:rPr>
          <w:color w:val="000000"/>
          <w:szCs w:val="22"/>
        </w:rPr>
        <w:fldChar w:fldCharType="begin"/>
      </w:r>
      <w:r w:rsidRPr="00CD12BD">
        <w:rPr>
          <w:color w:val="000000"/>
          <w:szCs w:val="22"/>
          <w:lang w:val="ru-RU"/>
        </w:rPr>
        <w:instrText xml:space="preserve"> </w:instrText>
      </w:r>
      <w:r w:rsidRPr="00CD12BD">
        <w:rPr>
          <w:color w:val="000000"/>
          <w:szCs w:val="22"/>
          <w:lang w:val="en-US"/>
        </w:rPr>
        <w:instrText>EQ</w:instrText>
      </w:r>
      <w:r w:rsidRPr="00CD12BD">
        <w:rPr>
          <w:color w:val="000000"/>
          <w:szCs w:val="22"/>
          <w:lang w:val="ru-RU"/>
        </w:rPr>
        <w:instrText xml:space="preserve"> С\</w:instrText>
      </w:r>
      <w:r w:rsidRPr="00CD12BD">
        <w:rPr>
          <w:color w:val="000000"/>
          <w:szCs w:val="22"/>
          <w:lang w:val="en-US"/>
        </w:rPr>
        <w:instrText>s</w:instrText>
      </w:r>
      <w:r w:rsidRPr="00CD12BD">
        <w:rPr>
          <w:color w:val="000000"/>
          <w:szCs w:val="22"/>
          <w:lang w:val="ru-RU"/>
        </w:rPr>
        <w:instrText xml:space="preserve">((+); ИВО-1(потр) ) </w:instrText>
      </w:r>
      <w:r w:rsidRPr="00CD12BD">
        <w:rPr>
          <w:color w:val="000000"/>
          <w:szCs w:val="22"/>
        </w:rPr>
        <w:fldChar w:fldCharType="end"/>
      </w:r>
    </w:p>
    <w:p w14:paraId="33A48490" w14:textId="77777777" w:rsidR="00862167" w:rsidRPr="000E11CC" w:rsidRDefault="00862167" w:rsidP="00311897">
      <w:pPr>
        <w:ind w:firstLine="540"/>
        <w:jc w:val="both"/>
        <w:rPr>
          <w:i/>
          <w:color w:val="000000"/>
          <w:lang w:val="ru-RU"/>
        </w:rPr>
      </w:pPr>
      <w:r w:rsidRPr="000E11CC">
        <w:rPr>
          <w:color w:val="000000"/>
          <w:lang w:val="ru-RU"/>
        </w:rPr>
        <w:t>при увеличении объема потребления электрической энергии (мощности) по собственной инициативе (</w:t>
      </w:r>
      <w:r w:rsidR="008B7396">
        <w:rPr>
          <w:i/>
          <w:noProof/>
          <w:color w:val="000000"/>
          <w:position w:val="-16"/>
          <w:lang w:val="ru-RU" w:eastAsia="ru-RU"/>
        </w:rPr>
        <w:drawing>
          <wp:inline distT="0" distB="0" distL="0" distR="0" wp14:anchorId="3179D352" wp14:editId="29ACB234">
            <wp:extent cx="409575" cy="266700"/>
            <wp:effectExtent l="0" t="0" r="9525" b="0"/>
            <wp:docPr id="1174" name="Рисунок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4"/>
                    <pic:cNvPicPr>
                      <a:picLocks noChangeAspect="1" noChangeArrowheads="1"/>
                    </pic:cNvPicPr>
                  </pic:nvPicPr>
                  <pic:blipFill>
                    <a:blip r:embed="rId1085">
                      <a:extLst>
                        <a:ext uri="{28A0092B-C50C-407E-A947-70E740481C1C}">
                          <a14:useLocalDpi xmlns:a14="http://schemas.microsoft.com/office/drawing/2010/main" val="0"/>
                        </a:ext>
                      </a:extLst>
                    </a:blip>
                    <a:srcRect/>
                    <a:stretch>
                      <a:fillRect/>
                    </a:stretch>
                  </pic:blipFill>
                  <pic:spPr bwMode="auto">
                    <a:xfrm>
                      <a:off x="0" y="0"/>
                      <a:ext cx="409575" cy="266700"/>
                    </a:xfrm>
                    <a:prstGeom prst="rect">
                      <a:avLst/>
                    </a:prstGeom>
                    <a:noFill/>
                    <a:ln>
                      <a:noFill/>
                    </a:ln>
                  </pic:spPr>
                </pic:pic>
              </a:graphicData>
            </a:graphic>
          </wp:inline>
        </w:drawing>
      </w:r>
      <w:r w:rsidRPr="000E11CC">
        <w:rPr>
          <w:color w:val="000000"/>
          <w:lang w:val="ru-RU"/>
        </w:rPr>
        <w:t>) как сумма расчетных показателей стоимости составляющих величин отклонений по собственной инициативе в узлах, отнесенных к данной ГТП участника:</w:t>
      </w:r>
    </w:p>
    <w:p w14:paraId="497E58B6" w14:textId="633AF033"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w:instrText>
      </w:r>
      <w:r w:rsidRPr="000E11CC">
        <w:rPr>
          <w:b/>
          <w:i/>
          <w:color w:val="000000"/>
          <w:lang w:val="en-US"/>
        </w:rPr>
        <w:instrText>S</w:instrText>
      </w:r>
      <w:r w:rsidRPr="000E11CC">
        <w:rPr>
          <w:b/>
          <w:i/>
          <w:color w:val="000000"/>
          <w:lang w:val="ru-RU"/>
        </w:rPr>
        <w:instrText>\</w:instrText>
      </w:r>
      <w:r w:rsidRPr="000E11CC">
        <w:rPr>
          <w:b/>
          <w:i/>
          <w:color w:val="000000"/>
          <w:lang w:val="en-US"/>
        </w:rPr>
        <w:instrText>s</w:instrText>
      </w:r>
      <w:r w:rsidRPr="000E11CC">
        <w:rPr>
          <w:b/>
          <w:i/>
          <w:color w:val="000000"/>
          <w:lang w:val="ru-RU"/>
        </w:rPr>
        <w:instrText>(И</w:instrText>
      </w:r>
      <w:r w:rsidRPr="000E11CC">
        <w:rPr>
          <w:b/>
          <w:i/>
          <w:color w:val="000000"/>
          <w:lang w:val="en-US"/>
        </w:rPr>
        <w:instrText>C</w:instrText>
      </w:r>
      <w:r w:rsidRPr="000E11CC">
        <w:rPr>
          <w:b/>
          <w:i/>
          <w:color w:val="000000"/>
          <w:lang w:val="ru-RU"/>
        </w:rPr>
        <w:instrText>(+);потр(</w:instrText>
      </w:r>
      <w:r w:rsidRPr="000E11CC">
        <w:rPr>
          <w:b/>
          <w:i/>
          <w:color w:val="000000"/>
          <w:lang w:val="en-US"/>
        </w:rPr>
        <w:instrText>i</w:instrText>
      </w:r>
      <w:r w:rsidRPr="000E11CC">
        <w:rPr>
          <w:b/>
          <w:i/>
          <w:color w:val="000000"/>
          <w:lang w:val="ru-RU"/>
        </w:rPr>
        <w:instrText xml:space="preserve">) ) </w:instrText>
      </w:r>
      <w:r w:rsidRPr="000E11CC">
        <w:rPr>
          <w:b/>
          <w:i/>
          <w:color w:val="000000"/>
          <w:lang w:val="ru-RU"/>
        </w:rPr>
        <w:fldChar w:fldCharType="end"/>
      </w:r>
      <w:r w:rsidRPr="000E11CC">
        <w:rPr>
          <w:b/>
          <w:i/>
          <w:color w:val="000000"/>
          <w:lang w:val="ru-RU"/>
        </w:rPr>
        <w:t>=</w:t>
      </w:r>
      <w:r w:rsidRPr="000E11CC">
        <w:rPr>
          <w:b/>
          <w:i/>
          <w:color w:val="000000"/>
          <w:sz w:val="24"/>
          <w:szCs w:val="24"/>
          <w:lang w:val="ru-RU"/>
        </w:rPr>
        <w:fldChar w:fldCharType="begin"/>
      </w:r>
      <w:r w:rsidRPr="000E11CC">
        <w:rPr>
          <w:b/>
          <w:i/>
          <w:color w:val="000000"/>
          <w:sz w:val="24"/>
          <w:szCs w:val="24"/>
          <w:lang w:val="ru-RU"/>
        </w:rPr>
        <w:instrText xml:space="preserve"> </w:instrText>
      </w:r>
      <w:r w:rsidRPr="000E11CC">
        <w:rPr>
          <w:b/>
          <w:i/>
          <w:color w:val="000000"/>
          <w:sz w:val="24"/>
          <w:szCs w:val="24"/>
        </w:rPr>
        <w:instrText>EQ</w:instrText>
      </w:r>
      <w:r w:rsidRPr="000E11CC">
        <w:rPr>
          <w:b/>
          <w:i/>
          <w:color w:val="000000"/>
          <w:sz w:val="24"/>
          <w:szCs w:val="24"/>
          <w:lang w:val="ru-RU"/>
        </w:rPr>
        <w:instrText xml:space="preserve"> \</w:instrText>
      </w:r>
      <w:r w:rsidRPr="000E11CC">
        <w:rPr>
          <w:b/>
          <w:i/>
          <w:color w:val="000000"/>
          <w:sz w:val="24"/>
          <w:szCs w:val="24"/>
          <w:lang w:val="en-US"/>
        </w:rPr>
        <w:instrText>i</w:instrText>
      </w:r>
      <w:r w:rsidRPr="000E11CC">
        <w:rPr>
          <w:b/>
          <w:i/>
          <w:color w:val="000000"/>
          <w:sz w:val="24"/>
          <w:szCs w:val="24"/>
          <w:lang w:val="ru-RU"/>
        </w:rPr>
        <w:instrText>\</w:instrText>
      </w:r>
      <w:r w:rsidRPr="000E11CC">
        <w:rPr>
          <w:b/>
          <w:i/>
          <w:color w:val="000000"/>
          <w:sz w:val="24"/>
          <w:szCs w:val="24"/>
          <w:lang w:val="en-US"/>
        </w:rPr>
        <w:instrText>su</w:instrText>
      </w:r>
      <w:r w:rsidRPr="000E11CC">
        <w:rPr>
          <w:b/>
          <w:i/>
          <w:color w:val="000000"/>
          <w:sz w:val="24"/>
          <w:szCs w:val="24"/>
          <w:lang w:val="ru-RU"/>
        </w:rPr>
        <w:instrText xml:space="preserve"> (</w:instrText>
      </w:r>
      <w:r w:rsidRPr="000E11CC">
        <w:rPr>
          <w:b/>
          <w:i/>
          <w:color w:val="000000"/>
          <w:sz w:val="24"/>
          <w:szCs w:val="24"/>
        </w:rPr>
        <w:instrText>j</w:instrText>
      </w:r>
      <w:r w:rsidRPr="000E11CC">
        <w:rPr>
          <w:b/>
          <w:i/>
          <w:color w:val="000000"/>
          <w:sz w:val="24"/>
          <w:szCs w:val="24"/>
          <w:lang w:val="ru-RU"/>
        </w:rPr>
        <w:instrText>=1;</w:instrText>
      </w:r>
      <w:r w:rsidRPr="000E11CC">
        <w:rPr>
          <w:b/>
          <w:i/>
          <w:color w:val="000000"/>
          <w:sz w:val="24"/>
          <w:szCs w:val="24"/>
        </w:rPr>
        <w:instrText>n</w:instrText>
      </w:r>
      <w:r w:rsidRPr="000E11CC">
        <w:rPr>
          <w:b/>
          <w:i/>
          <w:color w:val="000000"/>
          <w:sz w:val="24"/>
          <w:szCs w:val="24"/>
          <w:lang w:val="ru-RU"/>
        </w:rPr>
        <w:instrText xml:space="preserve">;  ) </w:instrText>
      </w:r>
      <w:r w:rsidRPr="000E11CC">
        <w:rPr>
          <w:b/>
          <w:i/>
          <w:color w:val="000000"/>
          <w:sz w:val="24"/>
          <w:szCs w:val="24"/>
          <w:lang w:val="ru-RU"/>
        </w:rPr>
        <w:fldChar w:fldCharType="end"/>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ИС(потр) ) </w:instrText>
      </w:r>
      <w:r w:rsidRPr="000E11CC">
        <w:rPr>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t xml:space="preserve"> </w:t>
      </w:r>
      <w:r w:rsidRPr="000E11CC">
        <w:rPr>
          <w:b/>
          <w:i/>
          <w:color w:val="000000"/>
          <w:lang w:val="ru-RU"/>
        </w:rPr>
        <w:tab/>
      </w:r>
      <w:r w:rsidRPr="000E11CC">
        <w:rPr>
          <w:b/>
          <w:i/>
          <w:color w:val="000000"/>
          <w:lang w:val="ru-RU"/>
        </w:rPr>
        <w:tab/>
      </w:r>
      <w:r w:rsidRPr="000E11CC">
        <w:rPr>
          <w:b/>
          <w:i/>
          <w:color w:val="000000"/>
          <w:sz w:val="2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AF14F3">
        <w:rPr>
          <w:b/>
          <w:i/>
          <w:noProof/>
          <w:color w:val="000000"/>
          <w:lang w:val="ru-RU"/>
        </w:rPr>
        <w:t>117</w:t>
      </w:r>
      <w:r w:rsidRPr="000E11CC">
        <w:rPr>
          <w:b/>
          <w:i/>
          <w:color w:val="000000"/>
          <w:lang w:val="ru-RU"/>
        </w:rPr>
        <w:fldChar w:fldCharType="end"/>
      </w:r>
      <w:r w:rsidRPr="000E11CC">
        <w:rPr>
          <w:b/>
          <w:i/>
          <w:color w:val="000000"/>
          <w:sz w:val="20"/>
          <w:lang w:val="ru-RU"/>
        </w:rPr>
        <w:t>)</w:t>
      </w:r>
    </w:p>
    <w:p w14:paraId="0F1E1423" w14:textId="77777777" w:rsidR="00862167" w:rsidRPr="000E11CC" w:rsidRDefault="00862167" w:rsidP="00311897">
      <w:pPr>
        <w:ind w:firstLine="540"/>
        <w:jc w:val="both"/>
        <w:rPr>
          <w:color w:val="000000"/>
          <w:lang w:val="ru-RU"/>
        </w:rPr>
      </w:pPr>
      <w:r w:rsidRPr="000E11CC">
        <w:rPr>
          <w:color w:val="000000"/>
          <w:lang w:val="ru-RU"/>
        </w:rPr>
        <w:t>при снижении объема потребления электрической энергии (мощности) по внешней инициативе (</w:t>
      </w:r>
      <w:r w:rsidR="008B7396">
        <w:rPr>
          <w:noProof/>
          <w:color w:val="000000"/>
          <w:position w:val="-16"/>
          <w:lang w:val="ru-RU" w:eastAsia="ru-RU"/>
        </w:rPr>
        <w:drawing>
          <wp:inline distT="0" distB="0" distL="0" distR="0" wp14:anchorId="613D3E52" wp14:editId="058CA9EF">
            <wp:extent cx="409575" cy="266700"/>
            <wp:effectExtent l="0" t="0" r="9525" b="0"/>
            <wp:docPr id="1175" name="Рисунок 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5"/>
                    <pic:cNvPicPr>
                      <a:picLocks noChangeAspect="1" noChangeArrowheads="1"/>
                    </pic:cNvPicPr>
                  </pic:nvPicPr>
                  <pic:blipFill>
                    <a:blip r:embed="rId1086">
                      <a:extLst>
                        <a:ext uri="{28A0092B-C50C-407E-A947-70E740481C1C}">
                          <a14:useLocalDpi xmlns:a14="http://schemas.microsoft.com/office/drawing/2010/main" val="0"/>
                        </a:ext>
                      </a:extLst>
                    </a:blip>
                    <a:srcRect/>
                    <a:stretch>
                      <a:fillRect/>
                    </a:stretch>
                  </pic:blipFill>
                  <pic:spPr bwMode="auto">
                    <a:xfrm>
                      <a:off x="0" y="0"/>
                      <a:ext cx="409575" cy="266700"/>
                    </a:xfrm>
                    <a:prstGeom prst="rect">
                      <a:avLst/>
                    </a:prstGeom>
                    <a:noFill/>
                    <a:ln>
                      <a:noFill/>
                    </a:ln>
                  </pic:spPr>
                </pic:pic>
              </a:graphicData>
            </a:graphic>
          </wp:inline>
        </w:drawing>
      </w:r>
      <w:r w:rsidRPr="000E11CC">
        <w:rPr>
          <w:color w:val="000000"/>
          <w:lang w:val="ru-RU"/>
        </w:rPr>
        <w:t xml:space="preserve">) как сумма по каждой внешней инициативе отдельно, в случае если внешние инициативы однонаправлены, расчетных показателей стоимости отклонений в узлах расчетной модели, относимых к данной ГТП </w:t>
      </w:r>
    </w:p>
    <w:p w14:paraId="0FF74A46" w14:textId="63DC0DD9" w:rsidR="00862167" w:rsidRPr="000E11CC" w:rsidRDefault="00862167" w:rsidP="00311897">
      <w:pPr>
        <w:jc w:val="both"/>
        <w:rPr>
          <w:b/>
          <w:i/>
          <w:color w:val="000000"/>
          <w:lang w:val="ru-RU"/>
        </w:rPr>
      </w:pP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w:instrText>
      </w:r>
      <w:r w:rsidRPr="000E11CC">
        <w:rPr>
          <w:b/>
          <w:i/>
          <w:color w:val="000000"/>
          <w:lang w:val="en-US"/>
        </w:rPr>
        <w:instrText>S</w:instrText>
      </w:r>
      <w:r w:rsidRPr="000E11CC">
        <w:rPr>
          <w:b/>
          <w:i/>
          <w:color w:val="000000"/>
          <w:lang w:val="ru-RU"/>
        </w:rPr>
        <w:instrText>\</w:instrText>
      </w:r>
      <w:r w:rsidRPr="000E11CC">
        <w:rPr>
          <w:b/>
          <w:i/>
          <w:color w:val="000000"/>
          <w:lang w:val="en-US"/>
        </w:rPr>
        <w:instrText>s</w:instrText>
      </w:r>
      <w:r w:rsidRPr="000E11CC">
        <w:rPr>
          <w:b/>
          <w:i/>
          <w:color w:val="000000"/>
          <w:lang w:val="ru-RU"/>
        </w:rPr>
        <w:instrText>(ИВ(-);потр(</w:instrText>
      </w:r>
      <w:r w:rsidRPr="000E11CC">
        <w:rPr>
          <w:b/>
          <w:i/>
          <w:color w:val="000000"/>
          <w:lang w:val="en-US"/>
        </w:rPr>
        <w:instrText>i</w:instrText>
      </w:r>
      <w:r w:rsidRPr="000E11CC">
        <w:rPr>
          <w:b/>
          <w:i/>
          <w:color w:val="000000"/>
          <w:lang w:val="ru-RU"/>
        </w:rPr>
        <w:instrText xml:space="preserve">) ) </w:instrText>
      </w:r>
      <w:r w:rsidRPr="000E11CC">
        <w:rPr>
          <w:b/>
          <w:i/>
          <w:color w:val="000000"/>
          <w:lang w:val="ru-RU"/>
        </w:rPr>
        <w:fldChar w:fldCharType="end"/>
      </w:r>
      <w:r w:rsidRPr="000E11CC">
        <w:rPr>
          <w:b/>
          <w:i/>
          <w:color w:val="000000"/>
          <w:sz w:val="20"/>
          <w:lang w:val="ru-RU"/>
        </w:rPr>
        <w:t>=</w:t>
      </w:r>
      <w:r w:rsidRPr="000E11CC">
        <w:rPr>
          <w:b/>
          <w:i/>
          <w:color w:val="000000"/>
          <w:sz w:val="24"/>
          <w:szCs w:val="24"/>
          <w:lang w:val="ru-RU"/>
        </w:rPr>
        <w:fldChar w:fldCharType="begin"/>
      </w:r>
      <w:r w:rsidRPr="000E11CC">
        <w:rPr>
          <w:b/>
          <w:i/>
          <w:color w:val="000000"/>
          <w:sz w:val="24"/>
          <w:szCs w:val="24"/>
          <w:lang w:val="ru-RU"/>
        </w:rPr>
        <w:instrText xml:space="preserve"> </w:instrText>
      </w:r>
      <w:r w:rsidRPr="000E11CC">
        <w:rPr>
          <w:b/>
          <w:i/>
          <w:color w:val="000000"/>
          <w:sz w:val="24"/>
          <w:szCs w:val="24"/>
        </w:rPr>
        <w:instrText>EQ</w:instrText>
      </w:r>
      <w:r w:rsidRPr="000E11CC">
        <w:rPr>
          <w:b/>
          <w:i/>
          <w:color w:val="000000"/>
          <w:sz w:val="24"/>
          <w:szCs w:val="24"/>
          <w:lang w:val="ru-RU"/>
        </w:rPr>
        <w:instrText xml:space="preserve"> \</w:instrText>
      </w:r>
      <w:r w:rsidRPr="000E11CC">
        <w:rPr>
          <w:b/>
          <w:i/>
          <w:color w:val="000000"/>
          <w:sz w:val="24"/>
          <w:szCs w:val="24"/>
          <w:lang w:val="en-US"/>
        </w:rPr>
        <w:instrText>i</w:instrText>
      </w:r>
      <w:r w:rsidRPr="000E11CC">
        <w:rPr>
          <w:b/>
          <w:i/>
          <w:color w:val="000000"/>
          <w:sz w:val="24"/>
          <w:szCs w:val="24"/>
          <w:lang w:val="ru-RU"/>
        </w:rPr>
        <w:instrText>\</w:instrText>
      </w:r>
      <w:r w:rsidRPr="000E11CC">
        <w:rPr>
          <w:b/>
          <w:i/>
          <w:color w:val="000000"/>
          <w:sz w:val="24"/>
          <w:szCs w:val="24"/>
          <w:lang w:val="en-US"/>
        </w:rPr>
        <w:instrText>su</w:instrText>
      </w:r>
      <w:r w:rsidRPr="000E11CC">
        <w:rPr>
          <w:b/>
          <w:i/>
          <w:color w:val="000000"/>
          <w:sz w:val="24"/>
          <w:szCs w:val="24"/>
          <w:lang w:val="ru-RU"/>
        </w:rPr>
        <w:instrText xml:space="preserve"> (</w:instrText>
      </w:r>
      <w:r w:rsidRPr="000E11CC">
        <w:rPr>
          <w:b/>
          <w:i/>
          <w:color w:val="000000"/>
          <w:sz w:val="24"/>
          <w:szCs w:val="24"/>
        </w:rPr>
        <w:instrText>j</w:instrText>
      </w:r>
      <w:r w:rsidRPr="000E11CC">
        <w:rPr>
          <w:b/>
          <w:i/>
          <w:color w:val="000000"/>
          <w:sz w:val="24"/>
          <w:szCs w:val="24"/>
          <w:lang w:val="ru-RU"/>
        </w:rPr>
        <w:instrText>=1;</w:instrText>
      </w:r>
      <w:r w:rsidRPr="000E11CC">
        <w:rPr>
          <w:b/>
          <w:i/>
          <w:color w:val="000000"/>
          <w:sz w:val="24"/>
          <w:szCs w:val="24"/>
        </w:rPr>
        <w:instrText>n</w:instrText>
      </w:r>
      <w:r w:rsidRPr="000E11CC">
        <w:rPr>
          <w:b/>
          <w:i/>
          <w:color w:val="000000"/>
          <w:sz w:val="24"/>
          <w:szCs w:val="24"/>
          <w:lang w:val="ru-RU"/>
        </w:rPr>
        <w:instrText xml:space="preserve">;  ) </w:instrText>
      </w:r>
      <w:r w:rsidRPr="000E11CC">
        <w:rPr>
          <w:b/>
          <w:i/>
          <w:color w:val="000000"/>
          <w:sz w:val="24"/>
          <w:szCs w:val="24"/>
          <w:lang w:val="ru-RU"/>
        </w:rPr>
        <w:fldChar w:fldCharType="end"/>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((-);ИВ1(потр) ) </w:instrText>
      </w:r>
      <w:r w:rsidRPr="000E11CC">
        <w:rPr>
          <w:b/>
          <w:i/>
          <w:color w:val="000000"/>
          <w:lang w:val="ru-RU"/>
        </w:rPr>
        <w:fldChar w:fldCharType="end"/>
      </w:r>
      <w:r w:rsidRPr="000E11CC">
        <w:rPr>
          <w:b/>
          <w:i/>
          <w:color w:val="000000"/>
          <w:sz w:val="20"/>
          <w:lang w:val="ru-RU"/>
        </w:rPr>
        <w:t>+</w:t>
      </w:r>
      <w:r w:rsidRPr="000E11CC">
        <w:rPr>
          <w:b/>
          <w:i/>
          <w:color w:val="000000"/>
          <w:sz w:val="24"/>
          <w:szCs w:val="24"/>
          <w:lang w:val="ru-RU"/>
        </w:rPr>
        <w:fldChar w:fldCharType="begin"/>
      </w:r>
      <w:r w:rsidRPr="000E11CC">
        <w:rPr>
          <w:b/>
          <w:i/>
          <w:color w:val="000000"/>
          <w:sz w:val="24"/>
          <w:szCs w:val="24"/>
          <w:lang w:val="ru-RU"/>
        </w:rPr>
        <w:instrText xml:space="preserve"> </w:instrText>
      </w:r>
      <w:r w:rsidRPr="000E11CC">
        <w:rPr>
          <w:b/>
          <w:i/>
          <w:color w:val="000000"/>
          <w:sz w:val="24"/>
          <w:szCs w:val="24"/>
        </w:rPr>
        <w:instrText>EQ</w:instrText>
      </w:r>
      <w:r w:rsidRPr="000E11CC">
        <w:rPr>
          <w:b/>
          <w:i/>
          <w:color w:val="000000"/>
          <w:sz w:val="24"/>
          <w:szCs w:val="24"/>
          <w:lang w:val="ru-RU"/>
        </w:rPr>
        <w:instrText xml:space="preserve"> \</w:instrText>
      </w:r>
      <w:r w:rsidRPr="000E11CC">
        <w:rPr>
          <w:b/>
          <w:i/>
          <w:color w:val="000000"/>
          <w:sz w:val="24"/>
          <w:szCs w:val="24"/>
          <w:lang w:val="en-US"/>
        </w:rPr>
        <w:instrText>i</w:instrText>
      </w:r>
      <w:r w:rsidRPr="000E11CC">
        <w:rPr>
          <w:b/>
          <w:i/>
          <w:color w:val="000000"/>
          <w:sz w:val="24"/>
          <w:szCs w:val="24"/>
          <w:lang w:val="ru-RU"/>
        </w:rPr>
        <w:instrText>\</w:instrText>
      </w:r>
      <w:r w:rsidRPr="000E11CC">
        <w:rPr>
          <w:b/>
          <w:i/>
          <w:color w:val="000000"/>
          <w:sz w:val="24"/>
          <w:szCs w:val="24"/>
          <w:lang w:val="en-US"/>
        </w:rPr>
        <w:instrText>su</w:instrText>
      </w:r>
      <w:r w:rsidRPr="000E11CC">
        <w:rPr>
          <w:b/>
          <w:i/>
          <w:color w:val="000000"/>
          <w:sz w:val="24"/>
          <w:szCs w:val="24"/>
          <w:lang w:val="ru-RU"/>
        </w:rPr>
        <w:instrText xml:space="preserve"> (</w:instrText>
      </w:r>
      <w:r w:rsidRPr="000E11CC">
        <w:rPr>
          <w:b/>
          <w:i/>
          <w:color w:val="000000"/>
          <w:sz w:val="24"/>
          <w:szCs w:val="24"/>
        </w:rPr>
        <w:instrText>j</w:instrText>
      </w:r>
      <w:r w:rsidRPr="000E11CC">
        <w:rPr>
          <w:b/>
          <w:i/>
          <w:color w:val="000000"/>
          <w:sz w:val="24"/>
          <w:szCs w:val="24"/>
          <w:lang w:val="ru-RU"/>
        </w:rPr>
        <w:instrText>=1;</w:instrText>
      </w:r>
      <w:r w:rsidRPr="000E11CC">
        <w:rPr>
          <w:b/>
          <w:i/>
          <w:color w:val="000000"/>
          <w:sz w:val="24"/>
          <w:szCs w:val="24"/>
        </w:rPr>
        <w:instrText>n</w:instrText>
      </w:r>
      <w:r w:rsidRPr="000E11CC">
        <w:rPr>
          <w:b/>
          <w:i/>
          <w:color w:val="000000"/>
          <w:sz w:val="24"/>
          <w:szCs w:val="24"/>
          <w:lang w:val="ru-RU"/>
        </w:rPr>
        <w:instrText xml:space="preserve">;  ) </w:instrText>
      </w:r>
      <w:r w:rsidRPr="000E11CC">
        <w:rPr>
          <w:b/>
          <w:i/>
          <w:color w:val="000000"/>
          <w:sz w:val="24"/>
          <w:szCs w:val="24"/>
          <w:lang w:val="ru-RU"/>
        </w:rPr>
        <w:fldChar w:fldCharType="end"/>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ИВО-1(потр) ) </w:instrText>
      </w:r>
      <w:r w:rsidRPr="000E11CC">
        <w:rPr>
          <w:b/>
          <w:i/>
          <w:color w:val="000000"/>
          <w:lang w:val="ru-RU"/>
        </w:rPr>
        <w:fldChar w:fldCharType="end"/>
      </w:r>
      <w:r w:rsidRPr="000E11CC">
        <w:rPr>
          <w:b/>
          <w:i/>
          <w:color w:val="000000"/>
          <w:sz w:val="20"/>
          <w:lang w:val="ru-RU"/>
        </w:rPr>
        <w:t>+</w:t>
      </w:r>
      <w:r w:rsidRPr="000E11CC">
        <w:rPr>
          <w:b/>
          <w:i/>
          <w:color w:val="000000"/>
          <w:sz w:val="24"/>
          <w:szCs w:val="24"/>
          <w:lang w:val="ru-RU"/>
        </w:rPr>
        <w:fldChar w:fldCharType="begin"/>
      </w:r>
      <w:r w:rsidRPr="000E11CC">
        <w:rPr>
          <w:b/>
          <w:i/>
          <w:color w:val="000000"/>
          <w:sz w:val="24"/>
          <w:szCs w:val="24"/>
          <w:lang w:val="ru-RU"/>
        </w:rPr>
        <w:instrText xml:space="preserve"> </w:instrText>
      </w:r>
      <w:r w:rsidRPr="000E11CC">
        <w:rPr>
          <w:b/>
          <w:i/>
          <w:color w:val="000000"/>
          <w:sz w:val="24"/>
          <w:szCs w:val="24"/>
        </w:rPr>
        <w:instrText>EQ</w:instrText>
      </w:r>
      <w:r w:rsidRPr="000E11CC">
        <w:rPr>
          <w:b/>
          <w:i/>
          <w:color w:val="000000"/>
          <w:sz w:val="24"/>
          <w:szCs w:val="24"/>
          <w:lang w:val="ru-RU"/>
        </w:rPr>
        <w:instrText xml:space="preserve"> \</w:instrText>
      </w:r>
      <w:r w:rsidRPr="000E11CC">
        <w:rPr>
          <w:b/>
          <w:i/>
          <w:color w:val="000000"/>
          <w:sz w:val="24"/>
          <w:szCs w:val="24"/>
          <w:lang w:val="en-US"/>
        </w:rPr>
        <w:instrText>i</w:instrText>
      </w:r>
      <w:r w:rsidRPr="000E11CC">
        <w:rPr>
          <w:b/>
          <w:i/>
          <w:color w:val="000000"/>
          <w:sz w:val="24"/>
          <w:szCs w:val="24"/>
          <w:lang w:val="ru-RU"/>
        </w:rPr>
        <w:instrText>\</w:instrText>
      </w:r>
      <w:r w:rsidRPr="000E11CC">
        <w:rPr>
          <w:b/>
          <w:i/>
          <w:color w:val="000000"/>
          <w:sz w:val="24"/>
          <w:szCs w:val="24"/>
          <w:lang w:val="en-US"/>
        </w:rPr>
        <w:instrText>su</w:instrText>
      </w:r>
      <w:r w:rsidRPr="000E11CC">
        <w:rPr>
          <w:b/>
          <w:i/>
          <w:color w:val="000000"/>
          <w:sz w:val="24"/>
          <w:szCs w:val="24"/>
          <w:lang w:val="ru-RU"/>
        </w:rPr>
        <w:instrText xml:space="preserve"> (</w:instrText>
      </w:r>
      <w:r w:rsidRPr="000E11CC">
        <w:rPr>
          <w:b/>
          <w:i/>
          <w:color w:val="000000"/>
          <w:sz w:val="24"/>
          <w:szCs w:val="24"/>
        </w:rPr>
        <w:instrText>j</w:instrText>
      </w:r>
      <w:r w:rsidRPr="000E11CC">
        <w:rPr>
          <w:b/>
          <w:i/>
          <w:color w:val="000000"/>
          <w:sz w:val="24"/>
          <w:szCs w:val="24"/>
          <w:lang w:val="ru-RU"/>
        </w:rPr>
        <w:instrText>=1;</w:instrText>
      </w:r>
      <w:r w:rsidRPr="000E11CC">
        <w:rPr>
          <w:b/>
          <w:i/>
          <w:color w:val="000000"/>
          <w:sz w:val="24"/>
          <w:szCs w:val="24"/>
        </w:rPr>
        <w:instrText>n</w:instrText>
      </w:r>
      <w:r w:rsidRPr="000E11CC">
        <w:rPr>
          <w:b/>
          <w:i/>
          <w:color w:val="000000"/>
          <w:sz w:val="24"/>
          <w:szCs w:val="24"/>
          <w:lang w:val="ru-RU"/>
        </w:rPr>
        <w:instrText xml:space="preserve">;  ) </w:instrText>
      </w:r>
      <w:r w:rsidRPr="000E11CC">
        <w:rPr>
          <w:b/>
          <w:i/>
          <w:color w:val="000000"/>
          <w:sz w:val="24"/>
          <w:szCs w:val="24"/>
          <w:lang w:val="ru-RU"/>
        </w:rPr>
        <w:fldChar w:fldCharType="end"/>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ИВО(потр) ) </w:instrText>
      </w:r>
      <w:r w:rsidRPr="000E11CC">
        <w:rPr>
          <w:b/>
          <w:i/>
          <w:color w:val="000000"/>
          <w:lang w:val="ru-RU"/>
        </w:rPr>
        <w:fldChar w:fldCharType="end"/>
      </w:r>
      <w:r w:rsidRPr="000E11CC">
        <w:rPr>
          <w:b/>
          <w:i/>
          <w:color w:val="000000"/>
          <w:lang w:val="ru-RU"/>
        </w:rPr>
        <w:tab/>
      </w:r>
      <w:r w:rsidRPr="000E11CC">
        <w:rPr>
          <w:b/>
          <w:i/>
          <w:color w:val="000000"/>
          <w:sz w:val="20"/>
          <w:lang w:val="ru-RU"/>
        </w:rPr>
        <w:t>+</w:t>
      </w:r>
      <w:r w:rsidRPr="000E11CC">
        <w:rPr>
          <w:b/>
          <w:i/>
          <w:color w:val="000000"/>
          <w:sz w:val="24"/>
          <w:szCs w:val="24"/>
          <w:lang w:val="ru-RU"/>
        </w:rPr>
        <w:fldChar w:fldCharType="begin"/>
      </w:r>
      <w:r w:rsidRPr="000E11CC">
        <w:rPr>
          <w:b/>
          <w:i/>
          <w:color w:val="000000"/>
          <w:sz w:val="24"/>
          <w:szCs w:val="24"/>
          <w:lang w:val="ru-RU"/>
        </w:rPr>
        <w:instrText xml:space="preserve"> </w:instrText>
      </w:r>
      <w:r w:rsidRPr="000E11CC">
        <w:rPr>
          <w:b/>
          <w:i/>
          <w:color w:val="000000"/>
          <w:sz w:val="24"/>
          <w:szCs w:val="24"/>
        </w:rPr>
        <w:instrText>EQ</w:instrText>
      </w:r>
      <w:r w:rsidRPr="000E11CC">
        <w:rPr>
          <w:b/>
          <w:i/>
          <w:color w:val="000000"/>
          <w:sz w:val="24"/>
          <w:szCs w:val="24"/>
          <w:lang w:val="ru-RU"/>
        </w:rPr>
        <w:instrText xml:space="preserve"> \</w:instrText>
      </w:r>
      <w:r w:rsidRPr="000E11CC">
        <w:rPr>
          <w:b/>
          <w:i/>
          <w:color w:val="000000"/>
          <w:sz w:val="24"/>
          <w:szCs w:val="24"/>
          <w:lang w:val="en-US"/>
        </w:rPr>
        <w:instrText>i</w:instrText>
      </w:r>
      <w:r w:rsidRPr="000E11CC">
        <w:rPr>
          <w:b/>
          <w:i/>
          <w:color w:val="000000"/>
          <w:sz w:val="24"/>
          <w:szCs w:val="24"/>
          <w:lang w:val="ru-RU"/>
        </w:rPr>
        <w:instrText>\</w:instrText>
      </w:r>
      <w:r w:rsidRPr="000E11CC">
        <w:rPr>
          <w:b/>
          <w:i/>
          <w:color w:val="000000"/>
          <w:sz w:val="24"/>
          <w:szCs w:val="24"/>
          <w:lang w:val="en-US"/>
        </w:rPr>
        <w:instrText>su</w:instrText>
      </w:r>
      <w:r w:rsidRPr="000E11CC">
        <w:rPr>
          <w:b/>
          <w:i/>
          <w:color w:val="000000"/>
          <w:sz w:val="24"/>
          <w:szCs w:val="24"/>
          <w:lang w:val="ru-RU"/>
        </w:rPr>
        <w:instrText xml:space="preserve"> (</w:instrText>
      </w:r>
      <w:r w:rsidRPr="000E11CC">
        <w:rPr>
          <w:b/>
          <w:i/>
          <w:color w:val="000000"/>
          <w:sz w:val="24"/>
          <w:szCs w:val="24"/>
        </w:rPr>
        <w:instrText>j</w:instrText>
      </w:r>
      <w:r w:rsidRPr="000E11CC">
        <w:rPr>
          <w:b/>
          <w:i/>
          <w:color w:val="000000"/>
          <w:sz w:val="24"/>
          <w:szCs w:val="24"/>
          <w:lang w:val="ru-RU"/>
        </w:rPr>
        <w:instrText>=1;</w:instrText>
      </w:r>
      <w:r w:rsidRPr="000E11CC">
        <w:rPr>
          <w:b/>
          <w:i/>
          <w:color w:val="000000"/>
          <w:sz w:val="24"/>
          <w:szCs w:val="24"/>
        </w:rPr>
        <w:instrText>n</w:instrText>
      </w:r>
      <w:r w:rsidRPr="000E11CC">
        <w:rPr>
          <w:b/>
          <w:i/>
          <w:color w:val="000000"/>
          <w:sz w:val="24"/>
          <w:szCs w:val="24"/>
          <w:lang w:val="ru-RU"/>
        </w:rPr>
        <w:instrText xml:space="preserve">;  ) </w:instrText>
      </w:r>
      <w:r w:rsidRPr="000E11CC">
        <w:rPr>
          <w:b/>
          <w:i/>
          <w:color w:val="000000"/>
          <w:sz w:val="24"/>
          <w:szCs w:val="24"/>
          <w:lang w:val="ru-RU"/>
        </w:rPr>
        <w:fldChar w:fldCharType="end"/>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ИВК(потр) ) </w:instrText>
      </w:r>
      <w:r w:rsidRPr="000E11CC">
        <w:rPr>
          <w:b/>
          <w:i/>
          <w:color w:val="000000"/>
          <w:lang w:val="ru-RU"/>
        </w:rPr>
        <w:fldChar w:fldCharType="end"/>
      </w:r>
      <w:r>
        <w:rPr>
          <w:b/>
          <w:i/>
          <w:color w:val="000000"/>
          <w:sz w:val="20"/>
          <w:lang w:val="ru-RU"/>
        </w:rPr>
        <w:t xml:space="preserve">  </w:t>
      </w:r>
      <w:r w:rsidRPr="000E11CC">
        <w:rPr>
          <w:b/>
          <w:i/>
          <w:color w:val="000000"/>
          <w:sz w:val="20"/>
          <w:lang w:val="ru-RU"/>
        </w:rPr>
        <w:t>+</w:t>
      </w:r>
      <w:r w:rsidRPr="000E11CC">
        <w:rPr>
          <w:b/>
          <w:i/>
          <w:color w:val="000000"/>
          <w:sz w:val="24"/>
          <w:szCs w:val="24"/>
          <w:lang w:val="ru-RU"/>
        </w:rPr>
        <w:fldChar w:fldCharType="begin"/>
      </w:r>
      <w:r w:rsidRPr="000E11CC">
        <w:rPr>
          <w:b/>
          <w:i/>
          <w:color w:val="000000"/>
          <w:sz w:val="24"/>
          <w:szCs w:val="24"/>
          <w:lang w:val="ru-RU"/>
        </w:rPr>
        <w:instrText xml:space="preserve"> </w:instrText>
      </w:r>
      <w:r w:rsidRPr="000E11CC">
        <w:rPr>
          <w:b/>
          <w:i/>
          <w:color w:val="000000"/>
          <w:sz w:val="24"/>
          <w:szCs w:val="24"/>
        </w:rPr>
        <w:instrText>EQ</w:instrText>
      </w:r>
      <w:r w:rsidRPr="000E11CC">
        <w:rPr>
          <w:b/>
          <w:i/>
          <w:color w:val="000000"/>
          <w:sz w:val="24"/>
          <w:szCs w:val="24"/>
          <w:lang w:val="ru-RU"/>
        </w:rPr>
        <w:instrText xml:space="preserve"> \</w:instrText>
      </w:r>
      <w:r w:rsidRPr="000E11CC">
        <w:rPr>
          <w:b/>
          <w:i/>
          <w:color w:val="000000"/>
          <w:sz w:val="24"/>
          <w:szCs w:val="24"/>
          <w:lang w:val="en-US"/>
        </w:rPr>
        <w:instrText>i</w:instrText>
      </w:r>
      <w:r w:rsidRPr="000E11CC">
        <w:rPr>
          <w:b/>
          <w:i/>
          <w:color w:val="000000"/>
          <w:sz w:val="24"/>
          <w:szCs w:val="24"/>
          <w:lang w:val="ru-RU"/>
        </w:rPr>
        <w:instrText>\</w:instrText>
      </w:r>
      <w:r w:rsidRPr="000E11CC">
        <w:rPr>
          <w:b/>
          <w:i/>
          <w:color w:val="000000"/>
          <w:sz w:val="24"/>
          <w:szCs w:val="24"/>
          <w:lang w:val="en-US"/>
        </w:rPr>
        <w:instrText>su</w:instrText>
      </w:r>
      <w:r w:rsidRPr="000E11CC">
        <w:rPr>
          <w:b/>
          <w:i/>
          <w:color w:val="000000"/>
          <w:sz w:val="24"/>
          <w:szCs w:val="24"/>
          <w:lang w:val="ru-RU"/>
        </w:rPr>
        <w:instrText xml:space="preserve"> (</w:instrText>
      </w:r>
      <w:r w:rsidRPr="000E11CC">
        <w:rPr>
          <w:b/>
          <w:i/>
          <w:color w:val="000000"/>
          <w:sz w:val="24"/>
          <w:szCs w:val="24"/>
        </w:rPr>
        <w:instrText>j</w:instrText>
      </w:r>
      <w:r w:rsidRPr="000E11CC">
        <w:rPr>
          <w:b/>
          <w:i/>
          <w:color w:val="000000"/>
          <w:sz w:val="24"/>
          <w:szCs w:val="24"/>
          <w:lang w:val="ru-RU"/>
        </w:rPr>
        <w:instrText>=1;</w:instrText>
      </w:r>
      <w:r w:rsidRPr="000E11CC">
        <w:rPr>
          <w:b/>
          <w:i/>
          <w:color w:val="000000"/>
          <w:sz w:val="24"/>
          <w:szCs w:val="24"/>
        </w:rPr>
        <w:instrText>n</w:instrText>
      </w:r>
      <w:r w:rsidRPr="000E11CC">
        <w:rPr>
          <w:b/>
          <w:i/>
          <w:color w:val="000000"/>
          <w:sz w:val="24"/>
          <w:szCs w:val="24"/>
          <w:lang w:val="ru-RU"/>
        </w:rPr>
        <w:instrText xml:space="preserve">;  ) </w:instrText>
      </w:r>
      <w:r w:rsidRPr="000E11CC">
        <w:rPr>
          <w:b/>
          <w:i/>
          <w:color w:val="000000"/>
          <w:sz w:val="24"/>
          <w:szCs w:val="24"/>
          <w:lang w:val="ru-RU"/>
        </w:rPr>
        <w:fldChar w:fldCharType="end"/>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С\</w:instrText>
      </w:r>
      <w:r w:rsidRPr="000E11CC">
        <w:rPr>
          <w:b/>
          <w:i/>
          <w:color w:val="000000"/>
          <w:lang w:val="en-US"/>
        </w:rPr>
        <w:instrText>s</w:instrText>
      </w:r>
      <w:r w:rsidRPr="000E11CC">
        <w:rPr>
          <w:b/>
          <w:i/>
          <w:color w:val="000000"/>
          <w:lang w:val="ru-RU"/>
        </w:rPr>
        <w:instrText xml:space="preserve">((-); ИВА(потр) ) </w:instrText>
      </w:r>
      <w:r w:rsidRPr="000E11CC">
        <w:rPr>
          <w:b/>
          <w:i/>
          <w:color w:val="000000"/>
          <w:lang w:val="ru-RU"/>
        </w:rPr>
        <w:fldChar w:fldCharType="end"/>
      </w:r>
      <w:r w:rsidRPr="000E11CC">
        <w:rPr>
          <w:b/>
          <w:i/>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С\</w:instrText>
      </w:r>
      <w:r w:rsidRPr="000E11CC">
        <w:rPr>
          <w:b/>
          <w:i/>
          <w:color w:val="000000"/>
          <w:szCs w:val="22"/>
          <w:lang w:val="en-US"/>
        </w:rPr>
        <w:instrText>s</w:instrText>
      </w:r>
      <w:r w:rsidRPr="000E11CC">
        <w:rPr>
          <w:b/>
          <w:i/>
          <w:color w:val="000000"/>
          <w:szCs w:val="22"/>
          <w:lang w:val="ru-RU"/>
        </w:rPr>
        <w:instrText xml:space="preserve">((-); ИВпр(потр) ) </w:instrText>
      </w:r>
      <w:r w:rsidRPr="000E11CC">
        <w:rPr>
          <w:b/>
          <w:i/>
          <w:color w:val="000000"/>
          <w:szCs w:val="22"/>
          <w:lang w:val="ru-RU"/>
        </w:rPr>
        <w:fldChar w:fldCharType="end"/>
      </w:r>
      <w:r w:rsidRPr="000E11CC">
        <w:rPr>
          <w:b/>
          <w:i/>
          <w:color w:val="000000"/>
          <w:sz w:val="20"/>
          <w:lang w:val="ru-RU"/>
        </w:rPr>
        <w:t xml:space="preserve"> </w:t>
      </w:r>
      <w:r w:rsidRPr="000E11CC">
        <w:rPr>
          <w:b/>
          <w:i/>
          <w:color w:val="000000"/>
          <w:sz w:val="20"/>
          <w:lang w:val="ru-RU"/>
        </w:rPr>
        <w:tab/>
      </w:r>
      <w:r w:rsidRPr="000E11CC">
        <w:rPr>
          <w:b/>
          <w:i/>
          <w:color w:val="000000"/>
          <w:sz w:val="20"/>
          <w:lang w:val="ru-RU"/>
        </w:rPr>
        <w:tab/>
      </w:r>
      <w:r w:rsidRPr="000E11CC">
        <w:rPr>
          <w:b/>
          <w:i/>
          <w:color w:val="000000"/>
          <w:sz w:val="20"/>
          <w:lang w:val="ru-RU"/>
        </w:rPr>
        <w:tab/>
      </w:r>
      <w:r w:rsidRPr="000E11CC">
        <w:rPr>
          <w:b/>
          <w:i/>
          <w:color w:val="000000"/>
          <w:sz w:val="20"/>
          <w:lang w:val="ru-RU"/>
        </w:rPr>
        <w:tab/>
      </w:r>
      <w:r w:rsidRPr="000E11CC">
        <w:rPr>
          <w:b/>
          <w:i/>
          <w:color w:val="000000"/>
          <w:sz w:val="20"/>
          <w:lang w:val="ru-RU"/>
        </w:rPr>
        <w:tab/>
      </w:r>
      <w:r w:rsidRPr="000E11CC">
        <w:rPr>
          <w:b/>
          <w:i/>
          <w:color w:val="000000"/>
          <w:sz w:val="20"/>
          <w:lang w:val="ru-RU"/>
        </w:rPr>
        <w:tab/>
      </w:r>
      <w:r w:rsidRPr="000E11CC">
        <w:rPr>
          <w:b/>
          <w:i/>
          <w:color w:val="000000"/>
          <w:sz w:val="20"/>
          <w:lang w:val="ru-RU"/>
        </w:rPr>
        <w:tab/>
      </w:r>
      <w:r w:rsidRPr="000E11CC">
        <w:rPr>
          <w:b/>
          <w:i/>
          <w:color w:val="000000"/>
          <w:sz w:val="20"/>
          <w:lang w:val="ru-RU"/>
        </w:rPr>
        <w:tab/>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AF14F3">
        <w:rPr>
          <w:b/>
          <w:i/>
          <w:noProof/>
          <w:color w:val="000000"/>
          <w:lang w:val="ru-RU"/>
        </w:rPr>
        <w:t>118</w:t>
      </w:r>
      <w:r w:rsidRPr="000E11CC">
        <w:rPr>
          <w:b/>
          <w:i/>
          <w:color w:val="000000"/>
          <w:lang w:val="ru-RU"/>
        </w:rPr>
        <w:fldChar w:fldCharType="end"/>
      </w:r>
      <w:r w:rsidRPr="000E11CC">
        <w:rPr>
          <w:b/>
          <w:i/>
          <w:color w:val="000000"/>
          <w:sz w:val="20"/>
          <w:lang w:val="ru-RU"/>
        </w:rPr>
        <w:t>)</w:t>
      </w:r>
    </w:p>
    <w:p w14:paraId="1CE924D1" w14:textId="77777777" w:rsidR="00862167" w:rsidRPr="000B1AFD" w:rsidRDefault="00862167" w:rsidP="00311897">
      <w:pPr>
        <w:ind w:left="1416" w:firstLine="708"/>
        <w:jc w:val="both"/>
        <w:rPr>
          <w:color w:val="000000"/>
          <w:lang w:val="ru-RU"/>
        </w:rPr>
      </w:pPr>
      <w:r w:rsidRPr="000E11CC">
        <w:rPr>
          <w:color w:val="000000"/>
          <w:lang w:val="ru-RU"/>
        </w:rPr>
        <w:t xml:space="preserve">или как сумма по узлам расчетной модели, относящихся к данной ГТП потребления расчетных показателей стоимости суммарной внешней инициативы, если внешние </w:t>
      </w:r>
      <w:r w:rsidRPr="000B1AFD">
        <w:rPr>
          <w:color w:val="000000"/>
          <w:lang w:val="ru-RU"/>
        </w:rPr>
        <w:t>инициативы разнонаправлены</w:t>
      </w:r>
      <w:r w:rsidR="000B1AFD" w:rsidRPr="000B1AFD">
        <w:rPr>
          <w:color w:val="000000"/>
          <w:lang w:val="ru-RU"/>
        </w:rPr>
        <w:t xml:space="preserve"> </w:t>
      </w:r>
      <w:r w:rsidR="000B1AFD" w:rsidRPr="000B1AFD">
        <w:rPr>
          <w:color w:val="000000"/>
          <w:szCs w:val="22"/>
          <w:lang w:val="ru-RU"/>
        </w:rPr>
        <w:t>(кроме ГТП потребления ГАЭС в случаях, когда присутствует признак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ГАЭС, передаваемый в соответствии с п. 2.6 настоящего Регламента)</w:t>
      </w:r>
      <w:r w:rsidRPr="000B1AFD">
        <w:rPr>
          <w:color w:val="000000"/>
          <w:lang w:val="ru-RU"/>
        </w:rPr>
        <w:t>:</w:t>
      </w:r>
    </w:p>
    <w:p w14:paraId="3736210C" w14:textId="50A763E5" w:rsidR="00862167" w:rsidRPr="000B1AFD" w:rsidRDefault="000B1AFD" w:rsidP="00311897">
      <w:pPr>
        <w:jc w:val="both"/>
        <w:rPr>
          <w:b/>
          <w:i/>
          <w:color w:val="000000"/>
          <w:szCs w:val="22"/>
          <w:lang w:val="ru-RU"/>
        </w:rPr>
      </w:pPr>
      <w:r w:rsidRPr="000B1AFD">
        <w:rPr>
          <w:i/>
          <w:color w:val="000000"/>
          <w:szCs w:val="22"/>
        </w:rPr>
        <w:fldChar w:fldCharType="begin"/>
      </w:r>
      <w:r w:rsidRPr="004A765D">
        <w:rPr>
          <w:i/>
          <w:color w:val="000000"/>
          <w:szCs w:val="22"/>
          <w:lang w:val="ru-RU"/>
        </w:rPr>
        <w:instrText xml:space="preserve"> </w:instrText>
      </w:r>
      <w:r w:rsidRPr="000B1AFD">
        <w:rPr>
          <w:i/>
          <w:color w:val="000000"/>
          <w:szCs w:val="22"/>
          <w:lang w:val="en-US"/>
        </w:rPr>
        <w:instrText>EQ</w:instrText>
      </w:r>
      <w:r w:rsidRPr="004A765D">
        <w:rPr>
          <w:i/>
          <w:color w:val="000000"/>
          <w:szCs w:val="22"/>
          <w:lang w:val="ru-RU"/>
        </w:rPr>
        <w:instrText xml:space="preserve"> </w:instrText>
      </w:r>
      <w:r w:rsidRPr="000B1AFD">
        <w:rPr>
          <w:i/>
          <w:color w:val="000000"/>
          <w:szCs w:val="22"/>
          <w:lang w:val="en-US"/>
        </w:rPr>
        <w:instrText>S</w:instrText>
      </w:r>
      <w:r w:rsidRPr="004A765D">
        <w:rPr>
          <w:i/>
          <w:color w:val="000000"/>
          <w:szCs w:val="22"/>
          <w:lang w:val="ru-RU"/>
        </w:rPr>
        <w:instrText>\</w:instrText>
      </w:r>
      <w:r w:rsidRPr="000B1AFD">
        <w:rPr>
          <w:i/>
          <w:color w:val="000000"/>
          <w:szCs w:val="22"/>
          <w:lang w:val="en-US"/>
        </w:rPr>
        <w:instrText>s</w:instrText>
      </w:r>
      <w:r w:rsidRPr="004A765D">
        <w:rPr>
          <w:i/>
          <w:color w:val="000000"/>
          <w:szCs w:val="22"/>
          <w:lang w:val="ru-RU"/>
        </w:rPr>
        <w:instrText>(ИВ(-);потр(</w:instrText>
      </w:r>
      <w:r w:rsidRPr="000B1AFD">
        <w:rPr>
          <w:i/>
          <w:color w:val="000000"/>
          <w:szCs w:val="22"/>
          <w:lang w:val="en-US"/>
        </w:rPr>
        <w:instrText>i</w:instrText>
      </w:r>
      <w:r w:rsidRPr="004A765D">
        <w:rPr>
          <w:i/>
          <w:color w:val="000000"/>
          <w:szCs w:val="22"/>
          <w:lang w:val="ru-RU"/>
        </w:rPr>
        <w:instrText xml:space="preserve">) ) </w:instrText>
      </w:r>
      <w:r w:rsidRPr="000B1AFD">
        <w:rPr>
          <w:i/>
          <w:color w:val="000000"/>
          <w:szCs w:val="22"/>
        </w:rPr>
        <w:fldChar w:fldCharType="end"/>
      </w:r>
      <w:r w:rsidRPr="004A765D">
        <w:rPr>
          <w:i/>
          <w:color w:val="000000"/>
          <w:szCs w:val="22"/>
          <w:lang w:val="ru-RU"/>
        </w:rPr>
        <w:t>=</w:t>
      </w:r>
      <w:r w:rsidRPr="000B1AFD">
        <w:rPr>
          <w:i/>
          <w:color w:val="000000"/>
          <w:szCs w:val="22"/>
        </w:rPr>
        <w:fldChar w:fldCharType="begin"/>
      </w:r>
      <w:r w:rsidRPr="004A765D">
        <w:rPr>
          <w:i/>
          <w:color w:val="000000"/>
          <w:szCs w:val="22"/>
          <w:lang w:val="ru-RU"/>
        </w:rPr>
        <w:instrText xml:space="preserve"> </w:instrText>
      </w:r>
      <w:r w:rsidRPr="000B1AFD">
        <w:rPr>
          <w:i/>
          <w:color w:val="000000"/>
          <w:szCs w:val="22"/>
        </w:rPr>
        <w:instrText>EQ</w:instrText>
      </w:r>
      <w:r w:rsidRPr="004A765D">
        <w:rPr>
          <w:i/>
          <w:color w:val="000000"/>
          <w:szCs w:val="22"/>
          <w:lang w:val="ru-RU"/>
        </w:rPr>
        <w:instrText xml:space="preserve"> \</w:instrText>
      </w:r>
      <w:r w:rsidRPr="000B1AFD">
        <w:rPr>
          <w:i/>
          <w:color w:val="000000"/>
          <w:szCs w:val="22"/>
          <w:lang w:val="en-US"/>
        </w:rPr>
        <w:instrText>i</w:instrText>
      </w:r>
      <w:r w:rsidRPr="004A765D">
        <w:rPr>
          <w:i/>
          <w:color w:val="000000"/>
          <w:szCs w:val="22"/>
          <w:lang w:val="ru-RU"/>
        </w:rPr>
        <w:instrText>\</w:instrText>
      </w:r>
      <w:r w:rsidRPr="000B1AFD">
        <w:rPr>
          <w:i/>
          <w:color w:val="000000"/>
          <w:szCs w:val="22"/>
          <w:lang w:val="en-US"/>
        </w:rPr>
        <w:instrText>su</w:instrText>
      </w:r>
      <w:r w:rsidRPr="004A765D">
        <w:rPr>
          <w:i/>
          <w:color w:val="000000"/>
          <w:szCs w:val="22"/>
          <w:lang w:val="ru-RU"/>
        </w:rPr>
        <w:instrText xml:space="preserve"> (</w:instrText>
      </w:r>
      <w:r w:rsidRPr="000B1AFD">
        <w:rPr>
          <w:i/>
          <w:color w:val="000000"/>
          <w:szCs w:val="22"/>
        </w:rPr>
        <w:instrText>j</w:instrText>
      </w:r>
      <w:r w:rsidRPr="004A765D">
        <w:rPr>
          <w:i/>
          <w:color w:val="000000"/>
          <w:szCs w:val="22"/>
          <w:lang w:val="ru-RU"/>
        </w:rPr>
        <w:instrText>=1;</w:instrText>
      </w:r>
      <w:r w:rsidRPr="000B1AFD">
        <w:rPr>
          <w:i/>
          <w:color w:val="000000"/>
          <w:szCs w:val="22"/>
        </w:rPr>
        <w:instrText>n</w:instrText>
      </w:r>
      <w:r w:rsidRPr="004A765D">
        <w:rPr>
          <w:i/>
          <w:color w:val="000000"/>
          <w:szCs w:val="22"/>
          <w:lang w:val="ru-RU"/>
        </w:rPr>
        <w:instrText xml:space="preserve">;  ) </w:instrText>
      </w:r>
      <w:r w:rsidRPr="000B1AFD">
        <w:rPr>
          <w:i/>
          <w:color w:val="000000"/>
          <w:szCs w:val="22"/>
        </w:rPr>
        <w:fldChar w:fldCharType="end"/>
      </w:r>
      <w:r w:rsidRPr="000B1AFD">
        <w:rPr>
          <w:i/>
          <w:color w:val="000000"/>
          <w:szCs w:val="22"/>
        </w:rPr>
        <w:fldChar w:fldCharType="begin"/>
      </w:r>
      <w:r w:rsidRPr="004A765D">
        <w:rPr>
          <w:i/>
          <w:color w:val="000000"/>
          <w:szCs w:val="22"/>
          <w:lang w:val="ru-RU"/>
        </w:rPr>
        <w:instrText xml:space="preserve"> </w:instrText>
      </w:r>
      <w:r w:rsidRPr="000B1AFD">
        <w:rPr>
          <w:i/>
          <w:color w:val="000000"/>
          <w:szCs w:val="22"/>
          <w:lang w:val="en-US"/>
        </w:rPr>
        <w:instrText>EQ</w:instrText>
      </w:r>
      <w:r w:rsidRPr="004A765D">
        <w:rPr>
          <w:i/>
          <w:color w:val="000000"/>
          <w:szCs w:val="22"/>
          <w:lang w:val="ru-RU"/>
        </w:rPr>
        <w:instrText xml:space="preserve"> С\</w:instrText>
      </w:r>
      <w:r w:rsidRPr="000B1AFD">
        <w:rPr>
          <w:i/>
          <w:color w:val="000000"/>
          <w:szCs w:val="22"/>
          <w:lang w:val="en-US"/>
        </w:rPr>
        <w:instrText>s</w:instrText>
      </w:r>
      <w:r w:rsidRPr="004A765D">
        <w:rPr>
          <w:i/>
          <w:color w:val="000000"/>
          <w:szCs w:val="22"/>
          <w:lang w:val="ru-RU"/>
        </w:rPr>
        <w:instrText xml:space="preserve">((-); ИВ(потр) ) </w:instrText>
      </w:r>
      <w:r w:rsidRPr="000B1AFD">
        <w:rPr>
          <w:i/>
          <w:color w:val="000000"/>
          <w:szCs w:val="22"/>
        </w:rPr>
        <w:fldChar w:fldCharType="end"/>
      </w:r>
      <w:r w:rsidRPr="004A765D">
        <w:rPr>
          <w:i/>
          <w:color w:val="000000"/>
          <w:szCs w:val="22"/>
          <w:lang w:val="ru-RU"/>
        </w:rPr>
        <w:t>+</w:t>
      </w:r>
      <w:r w:rsidRPr="000B1AFD">
        <w:rPr>
          <w:i/>
          <w:color w:val="000000"/>
          <w:szCs w:val="22"/>
        </w:rPr>
        <w:fldChar w:fldCharType="begin"/>
      </w:r>
      <w:r w:rsidRPr="004A765D">
        <w:rPr>
          <w:i/>
          <w:color w:val="000000"/>
          <w:szCs w:val="22"/>
          <w:lang w:val="ru-RU"/>
        </w:rPr>
        <w:instrText xml:space="preserve"> </w:instrText>
      </w:r>
      <w:r w:rsidRPr="000B1AFD">
        <w:rPr>
          <w:i/>
          <w:color w:val="000000"/>
          <w:szCs w:val="22"/>
        </w:rPr>
        <w:instrText>EQ</w:instrText>
      </w:r>
      <w:r w:rsidRPr="004A765D">
        <w:rPr>
          <w:i/>
          <w:color w:val="000000"/>
          <w:szCs w:val="22"/>
          <w:lang w:val="ru-RU"/>
        </w:rPr>
        <w:instrText xml:space="preserve"> \</w:instrText>
      </w:r>
      <w:r w:rsidRPr="000B1AFD">
        <w:rPr>
          <w:i/>
          <w:color w:val="000000"/>
          <w:szCs w:val="22"/>
          <w:lang w:val="en-US"/>
        </w:rPr>
        <w:instrText>i</w:instrText>
      </w:r>
      <w:r w:rsidRPr="004A765D">
        <w:rPr>
          <w:i/>
          <w:color w:val="000000"/>
          <w:szCs w:val="22"/>
          <w:lang w:val="ru-RU"/>
        </w:rPr>
        <w:instrText>\</w:instrText>
      </w:r>
      <w:r w:rsidRPr="000B1AFD">
        <w:rPr>
          <w:i/>
          <w:color w:val="000000"/>
          <w:szCs w:val="22"/>
          <w:lang w:val="en-US"/>
        </w:rPr>
        <w:instrText>su</w:instrText>
      </w:r>
      <w:r w:rsidRPr="004A765D">
        <w:rPr>
          <w:i/>
          <w:color w:val="000000"/>
          <w:szCs w:val="22"/>
          <w:lang w:val="ru-RU"/>
        </w:rPr>
        <w:instrText xml:space="preserve"> (</w:instrText>
      </w:r>
      <w:r w:rsidRPr="000B1AFD">
        <w:rPr>
          <w:i/>
          <w:color w:val="000000"/>
          <w:szCs w:val="22"/>
        </w:rPr>
        <w:instrText>j</w:instrText>
      </w:r>
      <w:r w:rsidRPr="004A765D">
        <w:rPr>
          <w:i/>
          <w:color w:val="000000"/>
          <w:szCs w:val="22"/>
          <w:lang w:val="ru-RU"/>
        </w:rPr>
        <w:instrText>=1;</w:instrText>
      </w:r>
      <w:r w:rsidRPr="000B1AFD">
        <w:rPr>
          <w:i/>
          <w:color w:val="000000"/>
          <w:szCs w:val="22"/>
        </w:rPr>
        <w:instrText>n</w:instrText>
      </w:r>
      <w:r w:rsidRPr="004A765D">
        <w:rPr>
          <w:i/>
          <w:color w:val="000000"/>
          <w:szCs w:val="22"/>
          <w:lang w:val="ru-RU"/>
        </w:rPr>
        <w:instrText xml:space="preserve">;  ) </w:instrText>
      </w:r>
      <w:r w:rsidRPr="000B1AFD">
        <w:rPr>
          <w:i/>
          <w:color w:val="000000"/>
          <w:szCs w:val="22"/>
        </w:rPr>
        <w:fldChar w:fldCharType="end"/>
      </w:r>
      <w:r w:rsidRPr="000B1AFD">
        <w:rPr>
          <w:i/>
          <w:color w:val="000000"/>
          <w:szCs w:val="22"/>
        </w:rPr>
        <w:fldChar w:fldCharType="begin"/>
      </w:r>
      <w:r w:rsidRPr="004A765D">
        <w:rPr>
          <w:i/>
          <w:color w:val="000000"/>
          <w:szCs w:val="22"/>
          <w:lang w:val="ru-RU"/>
        </w:rPr>
        <w:instrText xml:space="preserve"> </w:instrText>
      </w:r>
      <w:r w:rsidRPr="000B1AFD">
        <w:rPr>
          <w:i/>
          <w:color w:val="000000"/>
          <w:szCs w:val="22"/>
          <w:lang w:val="en-US"/>
        </w:rPr>
        <w:instrText>EQ</w:instrText>
      </w:r>
      <w:r w:rsidRPr="004A765D">
        <w:rPr>
          <w:i/>
          <w:color w:val="000000"/>
          <w:szCs w:val="22"/>
          <w:lang w:val="ru-RU"/>
        </w:rPr>
        <w:instrText xml:space="preserve"> С\</w:instrText>
      </w:r>
      <w:r w:rsidRPr="000B1AFD">
        <w:rPr>
          <w:i/>
          <w:color w:val="000000"/>
          <w:szCs w:val="22"/>
          <w:lang w:val="en-US"/>
        </w:rPr>
        <w:instrText>s</w:instrText>
      </w:r>
      <w:r w:rsidRPr="004A765D">
        <w:rPr>
          <w:i/>
          <w:color w:val="000000"/>
          <w:szCs w:val="22"/>
          <w:lang w:val="ru-RU"/>
        </w:rPr>
        <w:instrText xml:space="preserve">((-); ИВО-1(потр) ) </w:instrText>
      </w:r>
      <w:r w:rsidRPr="000B1AFD">
        <w:rPr>
          <w:i/>
          <w:color w:val="000000"/>
          <w:szCs w:val="22"/>
        </w:rPr>
        <w:fldChar w:fldCharType="end"/>
      </w:r>
      <w:r w:rsidRPr="004A765D">
        <w:rPr>
          <w:i/>
          <w:color w:val="000000"/>
          <w:szCs w:val="22"/>
          <w:lang w:val="ru-RU"/>
        </w:rPr>
        <w:t>+</w:t>
      </w:r>
      <w:r w:rsidRPr="000B1AFD">
        <w:rPr>
          <w:i/>
          <w:color w:val="000000"/>
          <w:szCs w:val="22"/>
        </w:rPr>
        <w:fldChar w:fldCharType="begin"/>
      </w:r>
      <w:r w:rsidRPr="004A765D">
        <w:rPr>
          <w:i/>
          <w:color w:val="000000"/>
          <w:szCs w:val="22"/>
          <w:lang w:val="ru-RU"/>
        </w:rPr>
        <w:instrText xml:space="preserve"> </w:instrText>
      </w:r>
      <w:r w:rsidRPr="000B1AFD">
        <w:rPr>
          <w:i/>
          <w:color w:val="000000"/>
          <w:szCs w:val="22"/>
        </w:rPr>
        <w:instrText>EQ</w:instrText>
      </w:r>
      <w:r w:rsidRPr="004A765D">
        <w:rPr>
          <w:i/>
          <w:color w:val="000000"/>
          <w:szCs w:val="22"/>
          <w:lang w:val="ru-RU"/>
        </w:rPr>
        <w:instrText xml:space="preserve"> \</w:instrText>
      </w:r>
      <w:r w:rsidRPr="000B1AFD">
        <w:rPr>
          <w:i/>
          <w:color w:val="000000"/>
          <w:szCs w:val="22"/>
          <w:lang w:val="en-US"/>
        </w:rPr>
        <w:instrText>i</w:instrText>
      </w:r>
      <w:r w:rsidRPr="004A765D">
        <w:rPr>
          <w:i/>
          <w:color w:val="000000"/>
          <w:szCs w:val="22"/>
          <w:lang w:val="ru-RU"/>
        </w:rPr>
        <w:instrText>\</w:instrText>
      </w:r>
      <w:r w:rsidRPr="000B1AFD">
        <w:rPr>
          <w:i/>
          <w:color w:val="000000"/>
          <w:szCs w:val="22"/>
          <w:lang w:val="en-US"/>
        </w:rPr>
        <w:instrText>su</w:instrText>
      </w:r>
      <w:r w:rsidRPr="004A765D">
        <w:rPr>
          <w:i/>
          <w:color w:val="000000"/>
          <w:szCs w:val="22"/>
          <w:lang w:val="ru-RU"/>
        </w:rPr>
        <w:instrText xml:space="preserve"> (</w:instrText>
      </w:r>
      <w:r w:rsidRPr="000B1AFD">
        <w:rPr>
          <w:i/>
          <w:color w:val="000000"/>
          <w:szCs w:val="22"/>
        </w:rPr>
        <w:instrText>j</w:instrText>
      </w:r>
      <w:r w:rsidRPr="004A765D">
        <w:rPr>
          <w:i/>
          <w:color w:val="000000"/>
          <w:szCs w:val="22"/>
          <w:lang w:val="ru-RU"/>
        </w:rPr>
        <w:instrText>=1;</w:instrText>
      </w:r>
      <w:r w:rsidRPr="000B1AFD">
        <w:rPr>
          <w:i/>
          <w:color w:val="000000"/>
          <w:szCs w:val="22"/>
        </w:rPr>
        <w:instrText>n</w:instrText>
      </w:r>
      <w:r w:rsidRPr="004A765D">
        <w:rPr>
          <w:i/>
          <w:color w:val="000000"/>
          <w:szCs w:val="22"/>
          <w:lang w:val="ru-RU"/>
        </w:rPr>
        <w:instrText xml:space="preserve">;  ) </w:instrText>
      </w:r>
      <w:r w:rsidRPr="000B1AFD">
        <w:rPr>
          <w:i/>
          <w:color w:val="000000"/>
          <w:szCs w:val="22"/>
        </w:rPr>
        <w:fldChar w:fldCharType="end"/>
      </w:r>
      <w:r w:rsidRPr="000B1AFD">
        <w:rPr>
          <w:i/>
          <w:color w:val="000000"/>
          <w:szCs w:val="22"/>
        </w:rPr>
        <w:fldChar w:fldCharType="begin"/>
      </w:r>
      <w:r w:rsidRPr="004A765D">
        <w:rPr>
          <w:i/>
          <w:color w:val="000000"/>
          <w:szCs w:val="22"/>
          <w:lang w:val="ru-RU"/>
        </w:rPr>
        <w:instrText xml:space="preserve"> </w:instrText>
      </w:r>
      <w:r w:rsidRPr="000B1AFD">
        <w:rPr>
          <w:i/>
          <w:color w:val="000000"/>
          <w:szCs w:val="22"/>
          <w:lang w:val="en-US"/>
        </w:rPr>
        <w:instrText>EQ</w:instrText>
      </w:r>
      <w:r w:rsidRPr="004A765D">
        <w:rPr>
          <w:i/>
          <w:color w:val="000000"/>
          <w:szCs w:val="22"/>
          <w:lang w:val="ru-RU"/>
        </w:rPr>
        <w:instrText xml:space="preserve"> С\</w:instrText>
      </w:r>
      <w:r w:rsidRPr="000B1AFD">
        <w:rPr>
          <w:i/>
          <w:color w:val="000000"/>
          <w:szCs w:val="22"/>
          <w:lang w:val="en-US"/>
        </w:rPr>
        <w:instrText>s</w:instrText>
      </w:r>
      <w:r w:rsidRPr="004A765D">
        <w:rPr>
          <w:i/>
          <w:color w:val="000000"/>
          <w:szCs w:val="22"/>
          <w:lang w:val="ru-RU"/>
        </w:rPr>
        <w:instrText xml:space="preserve">((-); ИВпр(потр) ) </w:instrText>
      </w:r>
      <w:r w:rsidRPr="000B1AFD">
        <w:rPr>
          <w:i/>
          <w:color w:val="000000"/>
          <w:szCs w:val="22"/>
        </w:rPr>
        <w:fldChar w:fldCharType="end"/>
      </w:r>
      <w:r w:rsidRPr="004A765D">
        <w:rPr>
          <w:i/>
          <w:color w:val="000000"/>
          <w:szCs w:val="22"/>
          <w:lang w:val="ru-RU"/>
        </w:rPr>
        <w:tab/>
      </w:r>
      <w:r w:rsidR="00862167" w:rsidRPr="000B1AFD">
        <w:rPr>
          <w:b/>
          <w:i/>
          <w:color w:val="000000"/>
          <w:szCs w:val="22"/>
          <w:lang w:val="ru-RU"/>
        </w:rPr>
        <w:tab/>
      </w:r>
      <w:r w:rsidR="00862167" w:rsidRPr="000B1AFD">
        <w:rPr>
          <w:b/>
          <w:i/>
          <w:color w:val="000000"/>
          <w:szCs w:val="22"/>
          <w:lang w:val="ru-RU"/>
        </w:rPr>
        <w:tab/>
      </w:r>
      <w:r w:rsidR="00862167" w:rsidRPr="000B1AFD">
        <w:rPr>
          <w:b/>
          <w:i/>
          <w:color w:val="000000"/>
          <w:szCs w:val="22"/>
          <w:lang w:val="ru-RU"/>
        </w:rPr>
        <w:tab/>
        <w:t xml:space="preserve"> (</w:t>
      </w:r>
      <w:r w:rsidR="00862167" w:rsidRPr="000B1AFD">
        <w:rPr>
          <w:b/>
          <w:i/>
          <w:color w:val="000000"/>
          <w:szCs w:val="22"/>
          <w:lang w:val="ru-RU"/>
        </w:rPr>
        <w:fldChar w:fldCharType="begin"/>
      </w:r>
      <w:r w:rsidR="00862167" w:rsidRPr="000B1AFD">
        <w:rPr>
          <w:b/>
          <w:i/>
          <w:color w:val="000000"/>
          <w:szCs w:val="22"/>
          <w:lang w:val="ru-RU"/>
        </w:rPr>
        <w:instrText xml:space="preserve"> </w:instrText>
      </w:r>
      <w:r w:rsidR="00862167" w:rsidRPr="000B1AFD">
        <w:rPr>
          <w:b/>
          <w:i/>
          <w:color w:val="000000"/>
          <w:szCs w:val="22"/>
        </w:rPr>
        <w:instrText>SEQ</w:instrText>
      </w:r>
      <w:r w:rsidR="00862167" w:rsidRPr="000B1AFD">
        <w:rPr>
          <w:b/>
          <w:i/>
          <w:color w:val="000000"/>
          <w:szCs w:val="22"/>
          <w:lang w:val="ru-RU"/>
        </w:rPr>
        <w:instrText xml:space="preserve"> Формула \* </w:instrText>
      </w:r>
      <w:r w:rsidR="00862167" w:rsidRPr="000B1AFD">
        <w:rPr>
          <w:b/>
          <w:i/>
          <w:color w:val="000000"/>
          <w:szCs w:val="22"/>
        </w:rPr>
        <w:instrText>ARABIC</w:instrText>
      </w:r>
      <w:r w:rsidR="00862167" w:rsidRPr="000B1AFD">
        <w:rPr>
          <w:b/>
          <w:i/>
          <w:color w:val="000000"/>
          <w:szCs w:val="22"/>
          <w:lang w:val="ru-RU"/>
        </w:rPr>
        <w:instrText xml:space="preserve"> </w:instrText>
      </w:r>
      <w:r w:rsidR="00862167" w:rsidRPr="000B1AFD">
        <w:rPr>
          <w:b/>
          <w:i/>
          <w:color w:val="000000"/>
          <w:szCs w:val="22"/>
          <w:lang w:val="ru-RU"/>
        </w:rPr>
        <w:fldChar w:fldCharType="separate"/>
      </w:r>
      <w:r w:rsidR="00AF14F3" w:rsidRPr="00AF14F3">
        <w:rPr>
          <w:b/>
          <w:i/>
          <w:noProof/>
          <w:color w:val="000000"/>
          <w:szCs w:val="22"/>
          <w:lang w:val="ru-RU"/>
        </w:rPr>
        <w:t>119</w:t>
      </w:r>
      <w:r w:rsidR="00862167" w:rsidRPr="000B1AFD">
        <w:rPr>
          <w:b/>
          <w:i/>
          <w:color w:val="000000"/>
          <w:szCs w:val="22"/>
          <w:lang w:val="ru-RU"/>
        </w:rPr>
        <w:fldChar w:fldCharType="end"/>
      </w:r>
      <w:r w:rsidR="00862167" w:rsidRPr="000B1AFD">
        <w:rPr>
          <w:b/>
          <w:i/>
          <w:color w:val="000000"/>
          <w:szCs w:val="22"/>
          <w:lang w:val="ru-RU"/>
        </w:rPr>
        <w:t>)</w:t>
      </w:r>
    </w:p>
    <w:p w14:paraId="329E88E6" w14:textId="77777777" w:rsidR="000B1AFD" w:rsidRPr="000B1AFD" w:rsidRDefault="000B1AFD" w:rsidP="00311897">
      <w:pPr>
        <w:jc w:val="both"/>
        <w:rPr>
          <w:lang w:val="ru-RU"/>
        </w:rPr>
      </w:pPr>
      <w:r w:rsidRPr="000B1AFD">
        <w:rPr>
          <w:lang w:val="ru-RU"/>
        </w:rPr>
        <w:t>в случаях, когда в отношении ГТП потребления ГАЭС присутствует признак учета при формировании плановых диспетчерских графиков заявленных режимов работы по причине наличия ограничений на минимальное или максимальное производство электрической энергии ГАЭС, передаваемый в соответствии с п. 2.6 настоящего Регламента, и внешние инициативы в данном часе в рассматриваемой ГТП потребления ГАЭС разнонаправлены:</w:t>
      </w:r>
    </w:p>
    <w:p w14:paraId="06F6BA99" w14:textId="77777777" w:rsidR="000B1AFD" w:rsidRPr="000B1AFD" w:rsidRDefault="000B1AFD" w:rsidP="000B1AFD">
      <w:pPr>
        <w:rPr>
          <w:color w:val="000000"/>
          <w:szCs w:val="22"/>
          <w:lang w:val="ru-RU"/>
        </w:rPr>
      </w:pPr>
      <w:r w:rsidRPr="000B1AFD">
        <w:rPr>
          <w:color w:val="000000"/>
          <w:szCs w:val="22"/>
        </w:rPr>
        <w:fldChar w:fldCharType="begin"/>
      </w:r>
      <w:r w:rsidRPr="000B1AFD">
        <w:rPr>
          <w:color w:val="000000"/>
          <w:szCs w:val="22"/>
          <w:lang w:val="ru-RU"/>
        </w:rPr>
        <w:instrText xml:space="preserve"> </w:instrText>
      </w:r>
      <w:r w:rsidRPr="000B1AFD">
        <w:rPr>
          <w:color w:val="000000"/>
          <w:szCs w:val="22"/>
          <w:lang w:val="en-US"/>
        </w:rPr>
        <w:instrText>EQ</w:instrText>
      </w:r>
      <w:r w:rsidRPr="000B1AFD">
        <w:rPr>
          <w:color w:val="000000"/>
          <w:szCs w:val="22"/>
          <w:lang w:val="ru-RU"/>
        </w:rPr>
        <w:instrText xml:space="preserve"> </w:instrText>
      </w:r>
      <w:r w:rsidRPr="000B1AFD">
        <w:rPr>
          <w:color w:val="000000"/>
          <w:szCs w:val="22"/>
          <w:lang w:val="en-US"/>
        </w:rPr>
        <w:instrText>S</w:instrText>
      </w:r>
      <w:r w:rsidRPr="000B1AFD">
        <w:rPr>
          <w:color w:val="000000"/>
          <w:szCs w:val="22"/>
          <w:lang w:val="ru-RU"/>
        </w:rPr>
        <w:instrText>\</w:instrText>
      </w:r>
      <w:r w:rsidRPr="000B1AFD">
        <w:rPr>
          <w:color w:val="000000"/>
          <w:szCs w:val="22"/>
          <w:lang w:val="en-US"/>
        </w:rPr>
        <w:instrText>s</w:instrText>
      </w:r>
      <w:r w:rsidRPr="000B1AFD">
        <w:rPr>
          <w:color w:val="000000"/>
          <w:szCs w:val="22"/>
          <w:lang w:val="ru-RU"/>
        </w:rPr>
        <w:instrText>(ИВ(-);потр(</w:instrText>
      </w:r>
      <w:r w:rsidRPr="000B1AFD">
        <w:rPr>
          <w:color w:val="000000"/>
          <w:szCs w:val="22"/>
          <w:lang w:val="en-US"/>
        </w:rPr>
        <w:instrText>i</w:instrText>
      </w:r>
      <w:r w:rsidRPr="000B1AFD">
        <w:rPr>
          <w:color w:val="000000"/>
          <w:szCs w:val="22"/>
          <w:lang w:val="ru-RU"/>
        </w:rPr>
        <w:instrText xml:space="preserve">) ) </w:instrText>
      </w:r>
      <w:r w:rsidRPr="000B1AFD">
        <w:rPr>
          <w:color w:val="000000"/>
          <w:szCs w:val="22"/>
        </w:rPr>
        <w:fldChar w:fldCharType="end"/>
      </w:r>
      <w:r w:rsidRPr="000B1AFD">
        <w:rPr>
          <w:color w:val="000000"/>
          <w:szCs w:val="22"/>
          <w:lang w:val="ru-RU"/>
        </w:rPr>
        <w:t>=</w:t>
      </w:r>
      <w:r w:rsidRPr="000B1AFD">
        <w:rPr>
          <w:color w:val="000000"/>
          <w:szCs w:val="22"/>
        </w:rPr>
        <w:fldChar w:fldCharType="begin"/>
      </w:r>
      <w:r w:rsidRPr="000B1AFD">
        <w:rPr>
          <w:color w:val="000000"/>
          <w:szCs w:val="22"/>
          <w:lang w:val="ru-RU"/>
        </w:rPr>
        <w:instrText xml:space="preserve"> </w:instrText>
      </w:r>
      <w:r w:rsidRPr="000B1AFD">
        <w:rPr>
          <w:color w:val="000000"/>
          <w:szCs w:val="22"/>
        </w:rPr>
        <w:instrText>EQ</w:instrText>
      </w:r>
      <w:r w:rsidRPr="000B1AFD">
        <w:rPr>
          <w:color w:val="000000"/>
          <w:szCs w:val="22"/>
          <w:lang w:val="ru-RU"/>
        </w:rPr>
        <w:instrText xml:space="preserve"> \</w:instrText>
      </w:r>
      <w:r w:rsidRPr="000B1AFD">
        <w:rPr>
          <w:color w:val="000000"/>
          <w:szCs w:val="22"/>
          <w:lang w:val="en-US"/>
        </w:rPr>
        <w:instrText>i</w:instrText>
      </w:r>
      <w:r w:rsidRPr="000B1AFD">
        <w:rPr>
          <w:color w:val="000000"/>
          <w:szCs w:val="22"/>
          <w:lang w:val="ru-RU"/>
        </w:rPr>
        <w:instrText>\</w:instrText>
      </w:r>
      <w:r w:rsidRPr="000B1AFD">
        <w:rPr>
          <w:color w:val="000000"/>
          <w:szCs w:val="22"/>
          <w:lang w:val="en-US"/>
        </w:rPr>
        <w:instrText>su</w:instrText>
      </w:r>
      <w:r w:rsidRPr="000B1AFD">
        <w:rPr>
          <w:color w:val="000000"/>
          <w:szCs w:val="22"/>
          <w:lang w:val="ru-RU"/>
        </w:rPr>
        <w:instrText xml:space="preserve"> (</w:instrText>
      </w:r>
      <w:r w:rsidRPr="000B1AFD">
        <w:rPr>
          <w:color w:val="000000"/>
          <w:szCs w:val="22"/>
        </w:rPr>
        <w:instrText>j</w:instrText>
      </w:r>
      <w:r w:rsidRPr="000B1AFD">
        <w:rPr>
          <w:color w:val="000000"/>
          <w:szCs w:val="22"/>
          <w:lang w:val="ru-RU"/>
        </w:rPr>
        <w:instrText>=1;</w:instrText>
      </w:r>
      <w:r w:rsidRPr="000B1AFD">
        <w:rPr>
          <w:color w:val="000000"/>
          <w:szCs w:val="22"/>
        </w:rPr>
        <w:instrText>n</w:instrText>
      </w:r>
      <w:r w:rsidRPr="000B1AFD">
        <w:rPr>
          <w:color w:val="000000"/>
          <w:szCs w:val="22"/>
          <w:lang w:val="ru-RU"/>
        </w:rPr>
        <w:instrText xml:space="preserve">;  ) </w:instrText>
      </w:r>
      <w:r w:rsidRPr="000B1AFD">
        <w:rPr>
          <w:color w:val="000000"/>
          <w:szCs w:val="22"/>
        </w:rPr>
        <w:fldChar w:fldCharType="end"/>
      </w:r>
      <w:r w:rsidRPr="000B1AFD">
        <w:rPr>
          <w:color w:val="000000"/>
          <w:szCs w:val="22"/>
        </w:rPr>
        <w:fldChar w:fldCharType="begin"/>
      </w:r>
      <w:r w:rsidRPr="000B1AFD">
        <w:rPr>
          <w:color w:val="000000"/>
          <w:szCs w:val="22"/>
          <w:lang w:val="ru-RU"/>
        </w:rPr>
        <w:instrText xml:space="preserve"> </w:instrText>
      </w:r>
      <w:r w:rsidRPr="000B1AFD">
        <w:rPr>
          <w:color w:val="000000"/>
          <w:szCs w:val="22"/>
          <w:lang w:val="en-US"/>
        </w:rPr>
        <w:instrText>EQ</w:instrText>
      </w:r>
      <w:r w:rsidRPr="000B1AFD">
        <w:rPr>
          <w:color w:val="000000"/>
          <w:szCs w:val="22"/>
          <w:lang w:val="ru-RU"/>
        </w:rPr>
        <w:instrText xml:space="preserve"> С\</w:instrText>
      </w:r>
      <w:r w:rsidRPr="000B1AFD">
        <w:rPr>
          <w:color w:val="000000"/>
          <w:szCs w:val="22"/>
          <w:lang w:val="en-US"/>
        </w:rPr>
        <w:instrText>s</w:instrText>
      </w:r>
      <w:r w:rsidRPr="000B1AFD">
        <w:rPr>
          <w:color w:val="000000"/>
          <w:szCs w:val="22"/>
          <w:lang w:val="ru-RU"/>
        </w:rPr>
        <w:instrText xml:space="preserve">((-);ИВ1(потр) ) </w:instrText>
      </w:r>
      <w:r w:rsidRPr="000B1AFD">
        <w:rPr>
          <w:color w:val="000000"/>
          <w:szCs w:val="22"/>
        </w:rPr>
        <w:fldChar w:fldCharType="end"/>
      </w:r>
      <w:r w:rsidRPr="000B1AFD">
        <w:rPr>
          <w:color w:val="000000"/>
          <w:szCs w:val="22"/>
          <w:lang w:val="ru-RU"/>
        </w:rPr>
        <w:t>+</w:t>
      </w:r>
      <w:r w:rsidRPr="000B1AFD">
        <w:rPr>
          <w:color w:val="000000"/>
          <w:szCs w:val="22"/>
        </w:rPr>
        <w:fldChar w:fldCharType="begin"/>
      </w:r>
      <w:r w:rsidRPr="000B1AFD">
        <w:rPr>
          <w:color w:val="000000"/>
          <w:szCs w:val="22"/>
          <w:lang w:val="ru-RU"/>
        </w:rPr>
        <w:instrText xml:space="preserve"> </w:instrText>
      </w:r>
      <w:r w:rsidRPr="000B1AFD">
        <w:rPr>
          <w:color w:val="000000"/>
          <w:szCs w:val="22"/>
        </w:rPr>
        <w:instrText>EQ</w:instrText>
      </w:r>
      <w:r w:rsidRPr="000B1AFD">
        <w:rPr>
          <w:color w:val="000000"/>
          <w:szCs w:val="22"/>
          <w:lang w:val="ru-RU"/>
        </w:rPr>
        <w:instrText xml:space="preserve"> \</w:instrText>
      </w:r>
      <w:r w:rsidRPr="000B1AFD">
        <w:rPr>
          <w:color w:val="000000"/>
          <w:szCs w:val="22"/>
          <w:lang w:val="en-US"/>
        </w:rPr>
        <w:instrText>i</w:instrText>
      </w:r>
      <w:r w:rsidRPr="000B1AFD">
        <w:rPr>
          <w:color w:val="000000"/>
          <w:szCs w:val="22"/>
          <w:lang w:val="ru-RU"/>
        </w:rPr>
        <w:instrText>\</w:instrText>
      </w:r>
      <w:r w:rsidRPr="000B1AFD">
        <w:rPr>
          <w:color w:val="000000"/>
          <w:szCs w:val="22"/>
          <w:lang w:val="en-US"/>
        </w:rPr>
        <w:instrText>su</w:instrText>
      </w:r>
      <w:r w:rsidRPr="000B1AFD">
        <w:rPr>
          <w:color w:val="000000"/>
          <w:szCs w:val="22"/>
          <w:lang w:val="ru-RU"/>
        </w:rPr>
        <w:instrText xml:space="preserve"> (</w:instrText>
      </w:r>
      <w:r w:rsidRPr="000B1AFD">
        <w:rPr>
          <w:color w:val="000000"/>
          <w:szCs w:val="22"/>
        </w:rPr>
        <w:instrText>j</w:instrText>
      </w:r>
      <w:r w:rsidRPr="000B1AFD">
        <w:rPr>
          <w:color w:val="000000"/>
          <w:szCs w:val="22"/>
          <w:lang w:val="ru-RU"/>
        </w:rPr>
        <w:instrText>=1;</w:instrText>
      </w:r>
      <w:r w:rsidRPr="000B1AFD">
        <w:rPr>
          <w:color w:val="000000"/>
          <w:szCs w:val="22"/>
        </w:rPr>
        <w:instrText>n</w:instrText>
      </w:r>
      <w:r w:rsidRPr="000B1AFD">
        <w:rPr>
          <w:color w:val="000000"/>
          <w:szCs w:val="22"/>
          <w:lang w:val="ru-RU"/>
        </w:rPr>
        <w:instrText xml:space="preserve">;  ) </w:instrText>
      </w:r>
      <w:r w:rsidRPr="000B1AFD">
        <w:rPr>
          <w:color w:val="000000"/>
          <w:szCs w:val="22"/>
        </w:rPr>
        <w:fldChar w:fldCharType="end"/>
      </w:r>
      <w:r w:rsidRPr="000B1AFD">
        <w:rPr>
          <w:color w:val="000000"/>
          <w:szCs w:val="22"/>
        </w:rPr>
        <w:fldChar w:fldCharType="begin"/>
      </w:r>
      <w:r w:rsidRPr="000B1AFD">
        <w:rPr>
          <w:color w:val="000000"/>
          <w:szCs w:val="22"/>
          <w:lang w:val="ru-RU"/>
        </w:rPr>
        <w:instrText xml:space="preserve"> </w:instrText>
      </w:r>
      <w:r w:rsidRPr="000B1AFD">
        <w:rPr>
          <w:color w:val="000000"/>
          <w:szCs w:val="22"/>
          <w:lang w:val="en-US"/>
        </w:rPr>
        <w:instrText>EQ</w:instrText>
      </w:r>
      <w:r w:rsidRPr="000B1AFD">
        <w:rPr>
          <w:color w:val="000000"/>
          <w:szCs w:val="22"/>
          <w:lang w:val="ru-RU"/>
        </w:rPr>
        <w:instrText xml:space="preserve"> С\</w:instrText>
      </w:r>
      <w:r w:rsidRPr="000B1AFD">
        <w:rPr>
          <w:color w:val="000000"/>
          <w:szCs w:val="22"/>
          <w:lang w:val="en-US"/>
        </w:rPr>
        <w:instrText>s</w:instrText>
      </w:r>
      <w:r w:rsidRPr="000B1AFD">
        <w:rPr>
          <w:color w:val="000000"/>
          <w:szCs w:val="22"/>
          <w:lang w:val="ru-RU"/>
        </w:rPr>
        <w:instrText xml:space="preserve">((-); ИВ(потр) ) </w:instrText>
      </w:r>
      <w:r w:rsidRPr="000B1AFD">
        <w:rPr>
          <w:color w:val="000000"/>
          <w:szCs w:val="22"/>
        </w:rPr>
        <w:fldChar w:fldCharType="end"/>
      </w:r>
      <w:r w:rsidRPr="000B1AFD">
        <w:rPr>
          <w:i/>
          <w:color w:val="000000"/>
          <w:szCs w:val="22"/>
          <w:lang w:val="ru-RU"/>
        </w:rPr>
        <w:t>+</w:t>
      </w:r>
      <w:r w:rsidRPr="000B1AFD">
        <w:rPr>
          <w:i/>
          <w:color w:val="000000"/>
          <w:szCs w:val="22"/>
        </w:rPr>
        <w:fldChar w:fldCharType="begin"/>
      </w:r>
      <w:r w:rsidRPr="000B1AFD">
        <w:rPr>
          <w:i/>
          <w:color w:val="000000"/>
          <w:szCs w:val="22"/>
          <w:lang w:val="ru-RU"/>
        </w:rPr>
        <w:instrText xml:space="preserve"> </w:instrText>
      </w:r>
      <w:r w:rsidRPr="000B1AFD">
        <w:rPr>
          <w:i/>
          <w:color w:val="000000"/>
          <w:szCs w:val="22"/>
        </w:rPr>
        <w:instrText>EQ</w:instrText>
      </w:r>
      <w:r w:rsidRPr="000B1AFD">
        <w:rPr>
          <w:i/>
          <w:color w:val="000000"/>
          <w:szCs w:val="22"/>
          <w:lang w:val="ru-RU"/>
        </w:rPr>
        <w:instrText xml:space="preserve"> \</w:instrText>
      </w:r>
      <w:r w:rsidRPr="000B1AFD">
        <w:rPr>
          <w:i/>
          <w:color w:val="000000"/>
          <w:szCs w:val="22"/>
          <w:lang w:val="en-US"/>
        </w:rPr>
        <w:instrText>i</w:instrText>
      </w:r>
      <w:r w:rsidRPr="000B1AFD">
        <w:rPr>
          <w:i/>
          <w:color w:val="000000"/>
          <w:szCs w:val="22"/>
          <w:lang w:val="ru-RU"/>
        </w:rPr>
        <w:instrText>\</w:instrText>
      </w:r>
      <w:r w:rsidRPr="000B1AFD">
        <w:rPr>
          <w:i/>
          <w:color w:val="000000"/>
          <w:szCs w:val="22"/>
          <w:lang w:val="en-US"/>
        </w:rPr>
        <w:instrText>su</w:instrText>
      </w:r>
      <w:r w:rsidRPr="000B1AFD">
        <w:rPr>
          <w:i/>
          <w:color w:val="000000"/>
          <w:szCs w:val="22"/>
          <w:lang w:val="ru-RU"/>
        </w:rPr>
        <w:instrText xml:space="preserve"> (</w:instrText>
      </w:r>
      <w:r w:rsidRPr="000B1AFD">
        <w:rPr>
          <w:i/>
          <w:color w:val="000000"/>
          <w:szCs w:val="22"/>
        </w:rPr>
        <w:instrText>j</w:instrText>
      </w:r>
      <w:r w:rsidRPr="000B1AFD">
        <w:rPr>
          <w:i/>
          <w:color w:val="000000"/>
          <w:szCs w:val="22"/>
          <w:lang w:val="ru-RU"/>
        </w:rPr>
        <w:instrText>=1;</w:instrText>
      </w:r>
      <w:r w:rsidRPr="000B1AFD">
        <w:rPr>
          <w:i/>
          <w:color w:val="000000"/>
          <w:szCs w:val="22"/>
        </w:rPr>
        <w:instrText>n</w:instrText>
      </w:r>
      <w:r w:rsidRPr="000B1AFD">
        <w:rPr>
          <w:i/>
          <w:color w:val="000000"/>
          <w:szCs w:val="22"/>
          <w:lang w:val="ru-RU"/>
        </w:rPr>
        <w:instrText xml:space="preserve">;  ) </w:instrText>
      </w:r>
      <w:r w:rsidRPr="000B1AFD">
        <w:rPr>
          <w:i/>
          <w:color w:val="000000"/>
          <w:szCs w:val="22"/>
        </w:rPr>
        <w:fldChar w:fldCharType="end"/>
      </w:r>
      <w:r w:rsidRPr="000B1AFD">
        <w:rPr>
          <w:i/>
          <w:color w:val="000000"/>
          <w:szCs w:val="22"/>
        </w:rPr>
        <w:fldChar w:fldCharType="begin"/>
      </w:r>
      <w:r w:rsidRPr="000B1AFD">
        <w:rPr>
          <w:i/>
          <w:color w:val="000000"/>
          <w:szCs w:val="22"/>
          <w:lang w:val="ru-RU"/>
        </w:rPr>
        <w:instrText xml:space="preserve"> </w:instrText>
      </w:r>
      <w:r w:rsidRPr="000B1AFD">
        <w:rPr>
          <w:i/>
          <w:color w:val="000000"/>
          <w:szCs w:val="22"/>
          <w:lang w:val="en-US"/>
        </w:rPr>
        <w:instrText>EQ</w:instrText>
      </w:r>
      <w:r w:rsidRPr="000B1AFD">
        <w:rPr>
          <w:i/>
          <w:color w:val="000000"/>
          <w:szCs w:val="22"/>
          <w:lang w:val="ru-RU"/>
        </w:rPr>
        <w:instrText xml:space="preserve"> С\</w:instrText>
      </w:r>
      <w:r w:rsidRPr="000B1AFD">
        <w:rPr>
          <w:i/>
          <w:color w:val="000000"/>
          <w:szCs w:val="22"/>
          <w:lang w:val="en-US"/>
        </w:rPr>
        <w:instrText>s</w:instrText>
      </w:r>
      <w:r w:rsidRPr="000B1AFD">
        <w:rPr>
          <w:i/>
          <w:color w:val="000000"/>
          <w:szCs w:val="22"/>
          <w:lang w:val="ru-RU"/>
        </w:rPr>
        <w:instrText xml:space="preserve">((-); ИВО-1(потр) ) </w:instrText>
      </w:r>
      <w:r w:rsidRPr="000B1AFD">
        <w:rPr>
          <w:i/>
          <w:color w:val="000000"/>
          <w:szCs w:val="22"/>
        </w:rPr>
        <w:fldChar w:fldCharType="end"/>
      </w:r>
      <w:r w:rsidRPr="000B1AFD">
        <w:rPr>
          <w:color w:val="000000"/>
          <w:szCs w:val="22"/>
          <w:lang w:val="ru-RU"/>
        </w:rPr>
        <w:t>.</w:t>
      </w:r>
    </w:p>
    <w:p w14:paraId="4261274B" w14:textId="77777777" w:rsidR="00862167" w:rsidRPr="000E11CC" w:rsidRDefault="00862167" w:rsidP="00311897">
      <w:pPr>
        <w:ind w:firstLine="540"/>
        <w:jc w:val="both"/>
        <w:rPr>
          <w:i/>
          <w:color w:val="000000"/>
          <w:lang w:val="ru-RU"/>
        </w:rPr>
      </w:pPr>
      <w:r w:rsidRPr="000E11CC">
        <w:rPr>
          <w:color w:val="000000"/>
          <w:lang w:val="ru-RU"/>
        </w:rPr>
        <w:t>при снижении объема потребления электрической энергии (мощности) по собственной инициативе (</w:t>
      </w:r>
      <w:r w:rsidR="008B7396">
        <w:rPr>
          <w:i/>
          <w:noProof/>
          <w:color w:val="000000"/>
          <w:position w:val="-16"/>
          <w:lang w:val="ru-RU" w:eastAsia="ru-RU"/>
        </w:rPr>
        <w:drawing>
          <wp:inline distT="0" distB="0" distL="0" distR="0" wp14:anchorId="005FD6A6" wp14:editId="77BA40D8">
            <wp:extent cx="409575" cy="266700"/>
            <wp:effectExtent l="0" t="0" r="9525" b="0"/>
            <wp:docPr id="1176" name="Рисунок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6"/>
                    <pic:cNvPicPr>
                      <a:picLocks noChangeAspect="1" noChangeArrowheads="1"/>
                    </pic:cNvPicPr>
                  </pic:nvPicPr>
                  <pic:blipFill>
                    <a:blip r:embed="rId1087">
                      <a:extLst>
                        <a:ext uri="{28A0092B-C50C-407E-A947-70E740481C1C}">
                          <a14:useLocalDpi xmlns:a14="http://schemas.microsoft.com/office/drawing/2010/main" val="0"/>
                        </a:ext>
                      </a:extLst>
                    </a:blip>
                    <a:srcRect/>
                    <a:stretch>
                      <a:fillRect/>
                    </a:stretch>
                  </pic:blipFill>
                  <pic:spPr bwMode="auto">
                    <a:xfrm>
                      <a:off x="0" y="0"/>
                      <a:ext cx="409575" cy="266700"/>
                    </a:xfrm>
                    <a:prstGeom prst="rect">
                      <a:avLst/>
                    </a:prstGeom>
                    <a:noFill/>
                    <a:ln>
                      <a:noFill/>
                    </a:ln>
                  </pic:spPr>
                </pic:pic>
              </a:graphicData>
            </a:graphic>
          </wp:inline>
        </w:drawing>
      </w:r>
      <w:r w:rsidRPr="000E11CC">
        <w:rPr>
          <w:color w:val="000000"/>
          <w:lang w:val="ru-RU"/>
        </w:rPr>
        <w:t>) как сумма расчетных показателей стоимости составляющих величин отклонений по собственной инициативе в узлах, отнесенных к данной ГТП участника:</w:t>
      </w:r>
    </w:p>
    <w:p w14:paraId="242D4C6D" w14:textId="12CF7461" w:rsidR="00862167" w:rsidRPr="000E11CC" w:rsidRDefault="00862167" w:rsidP="00311897">
      <w:pPr>
        <w:jc w:val="both"/>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w:instrText>
      </w:r>
      <w:r w:rsidRPr="000E11CC">
        <w:rPr>
          <w:b/>
          <w:i/>
          <w:color w:val="000000"/>
          <w:szCs w:val="22"/>
          <w:lang w:val="en-US"/>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(ИС(-);потр(</w:instrText>
      </w:r>
      <w:r w:rsidRPr="000E11CC">
        <w:rPr>
          <w:b/>
          <w:i/>
          <w:color w:val="000000"/>
          <w:szCs w:val="22"/>
          <w:lang w:val="en-US"/>
        </w:rPr>
        <w:instrText>i</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lang w:val="en-US"/>
        </w:rPr>
        <w:instrText>i</w:instrText>
      </w:r>
      <w:r w:rsidRPr="000E11CC">
        <w:rPr>
          <w:b/>
          <w:i/>
          <w:color w:val="000000"/>
          <w:szCs w:val="22"/>
          <w:lang w:val="ru-RU"/>
        </w:rPr>
        <w:instrText>\</w:instrText>
      </w:r>
      <w:r w:rsidRPr="000E11CC">
        <w:rPr>
          <w:b/>
          <w:i/>
          <w:color w:val="000000"/>
          <w:szCs w:val="22"/>
          <w:lang w:val="en-US"/>
        </w:rPr>
        <w:instrText>su</w:instrText>
      </w:r>
      <w:r w:rsidRPr="000E11CC">
        <w:rPr>
          <w:b/>
          <w:i/>
          <w:color w:val="000000"/>
          <w:szCs w:val="22"/>
          <w:lang w:val="ru-RU"/>
        </w:rPr>
        <w:instrText xml:space="preserve"> (</w:instrText>
      </w:r>
      <w:r w:rsidRPr="000E11CC">
        <w:rPr>
          <w:b/>
          <w:i/>
          <w:color w:val="000000"/>
          <w:szCs w:val="22"/>
        </w:rPr>
        <w:instrText>j</w:instrText>
      </w:r>
      <w:r w:rsidRPr="000E11CC">
        <w:rPr>
          <w:b/>
          <w:i/>
          <w:color w:val="000000"/>
          <w:szCs w:val="22"/>
          <w:lang w:val="ru-RU"/>
        </w:rPr>
        <w:instrText>=1;</w:instrText>
      </w:r>
      <w:r w:rsidRPr="000E11CC">
        <w:rPr>
          <w:b/>
          <w:i/>
          <w:color w:val="000000"/>
          <w:szCs w:val="22"/>
        </w:rPr>
        <w:instrText>n</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С\</w:instrText>
      </w:r>
      <w:r w:rsidRPr="000E11CC">
        <w:rPr>
          <w:b/>
          <w:i/>
          <w:color w:val="000000"/>
          <w:szCs w:val="22"/>
          <w:lang w:val="en-US"/>
        </w:rPr>
        <w:instrText>s</w:instrText>
      </w:r>
      <w:r w:rsidRPr="000E11CC">
        <w:rPr>
          <w:b/>
          <w:i/>
          <w:color w:val="000000"/>
          <w:szCs w:val="22"/>
          <w:lang w:val="ru-RU"/>
        </w:rPr>
        <w:instrText xml:space="preserve">((-); ИС(потр) ) </w:instrText>
      </w:r>
      <w:r w:rsidRPr="000E11CC">
        <w:rPr>
          <w:b/>
          <w:i/>
          <w:color w:val="000000"/>
          <w:szCs w:val="22"/>
          <w:lang w:val="ru-RU"/>
        </w:rPr>
        <w:fldChar w:fldCharType="end"/>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SEQ</w:instrText>
      </w:r>
      <w:r w:rsidRPr="000E11CC">
        <w:rPr>
          <w:b/>
          <w:i/>
          <w:color w:val="000000"/>
          <w:szCs w:val="22"/>
          <w:lang w:val="ru-RU"/>
        </w:rPr>
        <w:instrText xml:space="preserve"> Формула \* </w:instrText>
      </w:r>
      <w:r w:rsidRPr="000E11CC">
        <w:rPr>
          <w:b/>
          <w:i/>
          <w:color w:val="000000"/>
          <w:szCs w:val="22"/>
        </w:rPr>
        <w:instrText>ARABIC</w:instrText>
      </w:r>
      <w:r w:rsidRPr="000E11CC">
        <w:rPr>
          <w:b/>
          <w:i/>
          <w:color w:val="000000"/>
          <w:szCs w:val="22"/>
          <w:lang w:val="ru-RU"/>
        </w:rPr>
        <w:instrText xml:space="preserve"> </w:instrText>
      </w:r>
      <w:r w:rsidRPr="000E11CC">
        <w:rPr>
          <w:b/>
          <w:i/>
          <w:color w:val="000000"/>
          <w:szCs w:val="22"/>
          <w:lang w:val="ru-RU"/>
        </w:rPr>
        <w:fldChar w:fldCharType="separate"/>
      </w:r>
      <w:r w:rsidR="00AF14F3" w:rsidRPr="00AF14F3">
        <w:rPr>
          <w:b/>
          <w:i/>
          <w:noProof/>
          <w:color w:val="000000"/>
          <w:szCs w:val="22"/>
          <w:lang w:val="ru-RU"/>
        </w:rPr>
        <w:t>120</w:t>
      </w:r>
      <w:r w:rsidRPr="000E11CC">
        <w:rPr>
          <w:b/>
          <w:i/>
          <w:color w:val="000000"/>
          <w:szCs w:val="22"/>
          <w:lang w:val="ru-RU"/>
        </w:rPr>
        <w:fldChar w:fldCharType="end"/>
      </w:r>
      <w:r w:rsidRPr="000E11CC">
        <w:rPr>
          <w:b/>
          <w:i/>
          <w:color w:val="000000"/>
          <w:szCs w:val="22"/>
          <w:lang w:val="ru-RU"/>
        </w:rPr>
        <w:t>)</w:t>
      </w:r>
    </w:p>
    <w:p w14:paraId="78D9C5D0" w14:textId="77777777" w:rsidR="00862167" w:rsidRPr="000E11CC" w:rsidRDefault="00862167" w:rsidP="00311897">
      <w:pPr>
        <w:ind w:firstLine="540"/>
        <w:jc w:val="both"/>
        <w:rPr>
          <w:color w:val="000000"/>
          <w:lang w:val="ru-RU"/>
        </w:rPr>
      </w:pPr>
      <w:r w:rsidRPr="000E11CC">
        <w:rPr>
          <w:color w:val="000000"/>
          <w:lang w:val="ru-RU"/>
        </w:rPr>
        <w:t xml:space="preserve">где </w:t>
      </w:r>
      <w:r w:rsidRPr="000E11CC">
        <w:rPr>
          <w:color w:val="000000"/>
          <w:lang w:val="en-US"/>
        </w:rPr>
        <w:t>j</w:t>
      </w:r>
      <w:r w:rsidRPr="000E11CC">
        <w:rPr>
          <w:color w:val="000000"/>
          <w:lang w:val="ru-RU"/>
        </w:rPr>
        <w:t>- узел расчетной модели, отнесенный к ГТП участника;</w:t>
      </w:r>
    </w:p>
    <w:p w14:paraId="5586C30F" w14:textId="77777777" w:rsidR="00862167" w:rsidRPr="000E11CC" w:rsidRDefault="00862167" w:rsidP="00311897">
      <w:pPr>
        <w:ind w:firstLine="540"/>
        <w:jc w:val="both"/>
        <w:rPr>
          <w:color w:val="000000"/>
          <w:lang w:val="ru-RU"/>
        </w:rPr>
      </w:pPr>
      <w:r w:rsidRPr="000E11CC">
        <w:rPr>
          <w:color w:val="000000"/>
          <w:lang w:val="en-US"/>
        </w:rPr>
        <w:t>n</w:t>
      </w:r>
      <w:r w:rsidRPr="000E11CC">
        <w:rPr>
          <w:color w:val="000000"/>
          <w:lang w:val="ru-RU"/>
        </w:rPr>
        <w:t xml:space="preserve"> – количество узлов расчетной модели, отнесенный к ГТП участника.</w:t>
      </w:r>
    </w:p>
    <w:p w14:paraId="2DF5F217" w14:textId="77777777" w:rsidR="00862167" w:rsidRPr="003E29C1" w:rsidRDefault="00862167" w:rsidP="00311897">
      <w:pPr>
        <w:ind w:firstLine="540"/>
        <w:jc w:val="both"/>
        <w:rPr>
          <w:color w:val="000000"/>
          <w:szCs w:val="22"/>
          <w:lang w:val="ru-RU"/>
        </w:rPr>
      </w:pPr>
      <w:r>
        <w:rPr>
          <w:color w:val="000000"/>
          <w:szCs w:val="22"/>
          <w:lang w:val="ru-RU"/>
        </w:rPr>
        <w:t>Оплата ИВА для у</w:t>
      </w:r>
      <w:r w:rsidRPr="000E11CC">
        <w:rPr>
          <w:color w:val="000000"/>
          <w:szCs w:val="22"/>
          <w:lang w:val="ru-RU"/>
        </w:rPr>
        <w:t>частника оптового рынка в ГТП потребления не является компенсацией убытков (</w:t>
      </w:r>
      <w:r w:rsidRPr="003E29C1">
        <w:rPr>
          <w:color w:val="000000"/>
          <w:szCs w:val="22"/>
          <w:lang w:val="ru-RU"/>
        </w:rPr>
        <w:t>упущенной выгоды) и оказания им системных услуг, возникших вследствие ограничения потребления энергоснабжения.</w:t>
      </w:r>
    </w:p>
    <w:p w14:paraId="4F551573" w14:textId="772ACD48" w:rsidR="003E29C1" w:rsidRPr="00FD0705" w:rsidRDefault="003E29C1" w:rsidP="00004E68">
      <w:pPr>
        <w:widowControl w:val="0"/>
        <w:spacing w:before="120" w:after="120"/>
        <w:ind w:firstLine="567"/>
        <w:jc w:val="both"/>
        <w:rPr>
          <w:color w:val="000000"/>
          <w:szCs w:val="22"/>
          <w:lang w:val="ru-RU"/>
        </w:rPr>
      </w:pPr>
      <w:r w:rsidRPr="003E29C1">
        <w:rPr>
          <w:color w:val="000000"/>
          <w:szCs w:val="22"/>
          <w:lang w:val="ru-RU"/>
        </w:rPr>
        <w:t xml:space="preserve">На основе рассчитанных в п. </w:t>
      </w:r>
      <w:r w:rsidRPr="00FD0705">
        <w:rPr>
          <w:color w:val="000000"/>
          <w:szCs w:val="22"/>
        </w:rPr>
        <w:fldChar w:fldCharType="begin"/>
      </w:r>
      <w:r w:rsidRPr="00FD0705">
        <w:rPr>
          <w:color w:val="000000"/>
          <w:szCs w:val="22"/>
          <w:lang w:val="ru-RU"/>
        </w:rPr>
        <w:instrText xml:space="preserve"> </w:instrText>
      </w:r>
      <w:r w:rsidRPr="00FD0705">
        <w:rPr>
          <w:color w:val="000000"/>
          <w:szCs w:val="22"/>
        </w:rPr>
        <w:instrText>REF</w:instrText>
      </w:r>
      <w:r w:rsidRPr="00FD0705">
        <w:rPr>
          <w:color w:val="000000"/>
          <w:szCs w:val="22"/>
          <w:lang w:val="ru-RU"/>
        </w:rPr>
        <w:instrText xml:space="preserve"> _</w:instrText>
      </w:r>
      <w:r w:rsidRPr="00FD0705">
        <w:rPr>
          <w:color w:val="000000"/>
          <w:szCs w:val="22"/>
        </w:rPr>
        <w:instrText>Ref</w:instrText>
      </w:r>
      <w:r w:rsidRPr="00FD0705">
        <w:rPr>
          <w:color w:val="000000"/>
          <w:szCs w:val="22"/>
          <w:lang w:val="ru-RU"/>
        </w:rPr>
        <w:instrText>104177808 \</w:instrText>
      </w:r>
      <w:r w:rsidRPr="00FD0705">
        <w:rPr>
          <w:color w:val="000000"/>
          <w:szCs w:val="22"/>
        </w:rPr>
        <w:instrText>r</w:instrText>
      </w:r>
      <w:r w:rsidRPr="00FD0705">
        <w:rPr>
          <w:color w:val="000000"/>
          <w:szCs w:val="22"/>
          <w:lang w:val="ru-RU"/>
        </w:rPr>
        <w:instrText xml:space="preserve"> \</w:instrText>
      </w:r>
      <w:r w:rsidRPr="00FD0705">
        <w:rPr>
          <w:color w:val="000000"/>
          <w:szCs w:val="22"/>
        </w:rPr>
        <w:instrText>h</w:instrText>
      </w:r>
      <w:r w:rsidRPr="00FD0705">
        <w:rPr>
          <w:color w:val="000000"/>
          <w:szCs w:val="22"/>
          <w:lang w:val="ru-RU"/>
        </w:rPr>
        <w:instrText xml:space="preserve">  \* </w:instrText>
      </w:r>
      <w:r w:rsidRPr="00FD0705">
        <w:rPr>
          <w:color w:val="000000"/>
          <w:szCs w:val="22"/>
        </w:rPr>
        <w:instrText>MERGEFORMAT</w:instrText>
      </w:r>
      <w:r w:rsidRPr="00FD0705">
        <w:rPr>
          <w:color w:val="000000"/>
          <w:szCs w:val="22"/>
          <w:lang w:val="ru-RU"/>
        </w:rPr>
        <w:instrText xml:space="preserve"> </w:instrText>
      </w:r>
      <w:r w:rsidRPr="00FD0705">
        <w:rPr>
          <w:color w:val="000000"/>
          <w:szCs w:val="22"/>
        </w:rPr>
      </w:r>
      <w:r w:rsidRPr="00FD0705">
        <w:rPr>
          <w:color w:val="000000"/>
          <w:szCs w:val="22"/>
        </w:rPr>
        <w:fldChar w:fldCharType="separate"/>
      </w:r>
      <w:r w:rsidR="00AF14F3" w:rsidRPr="00AF14F3">
        <w:rPr>
          <w:color w:val="000000"/>
          <w:szCs w:val="22"/>
          <w:lang w:val="ru-RU"/>
        </w:rPr>
        <w:t>5.2.1</w:t>
      </w:r>
      <w:r w:rsidRPr="00FD0705">
        <w:rPr>
          <w:color w:val="000000"/>
          <w:szCs w:val="22"/>
        </w:rPr>
        <w:fldChar w:fldCharType="end"/>
      </w:r>
      <w:r w:rsidRPr="00FD0705">
        <w:rPr>
          <w:color w:val="000000"/>
          <w:szCs w:val="22"/>
          <w:lang w:val="ru-RU"/>
        </w:rPr>
        <w:t xml:space="preserve"> настоящего Регламента расчетных показателей стоимости составляющих величин отклонений по собственной инициативе для ГТП потребления единого закупщика </w:t>
      </w:r>
      <w:r w:rsidR="00FD0705" w:rsidRPr="00FD0705">
        <w:rPr>
          <w:bCs/>
          <w:lang w:val="ru-RU" w:eastAsia="ru-RU"/>
        </w:rPr>
        <w:t>на территории новых субъектов Российской Федерации</w:t>
      </w:r>
      <w:r w:rsidR="00FD0705" w:rsidRPr="00FD0705">
        <w:rPr>
          <w:color w:val="000000"/>
          <w:szCs w:val="22"/>
          <w:lang w:val="ru-RU"/>
        </w:rPr>
        <w:t xml:space="preserve"> </w:t>
      </w:r>
      <w:r w:rsidRPr="00FD0705">
        <w:rPr>
          <w:color w:val="000000"/>
          <w:szCs w:val="22"/>
          <w:lang w:val="ru-RU"/>
        </w:rPr>
        <w:t>определяется сумма расчетных показателей стоимостей ГТП потребления единого закупщика</w:t>
      </w:r>
      <w:r w:rsidR="00FD0705" w:rsidRPr="00FD0705">
        <w:rPr>
          <w:color w:val="000000"/>
          <w:szCs w:val="22"/>
          <w:lang w:val="ru-RU"/>
        </w:rPr>
        <w:t xml:space="preserve"> </w:t>
      </w:r>
      <w:r w:rsidR="00FD0705" w:rsidRPr="00FD0705">
        <w:rPr>
          <w:bCs/>
          <w:lang w:val="ru-RU" w:eastAsia="ru-RU"/>
        </w:rPr>
        <w:t>на территории новых субъектов Российской Федерации</w:t>
      </w:r>
      <w:r w:rsidRPr="00FD0705">
        <w:rPr>
          <w:color w:val="000000"/>
          <w:szCs w:val="22"/>
          <w:lang w:val="ru-RU"/>
        </w:rPr>
        <w:t xml:space="preserve"> и формируется предварительная стоимость отклонений по ГТП потребления единого закупщика</w:t>
      </w:r>
      <w:r w:rsidR="00FD0705" w:rsidRPr="00FD0705">
        <w:rPr>
          <w:color w:val="000000"/>
          <w:szCs w:val="22"/>
          <w:lang w:val="ru-RU"/>
        </w:rPr>
        <w:t xml:space="preserve"> </w:t>
      </w:r>
      <w:r w:rsidR="00FD0705" w:rsidRPr="00FD0705">
        <w:rPr>
          <w:bCs/>
          <w:lang w:val="ru-RU" w:eastAsia="ru-RU"/>
        </w:rPr>
        <w:t>на территории новых субъектов Российской Федерации</w:t>
      </w:r>
      <w:r w:rsidRPr="00FD0705">
        <w:rPr>
          <w:color w:val="000000"/>
          <w:szCs w:val="22"/>
          <w:lang w:val="ru-RU"/>
        </w:rPr>
        <w:t xml:space="preserve"> в данный час операционных суток:</w:t>
      </w:r>
    </w:p>
    <w:p w14:paraId="0E24C65B" w14:textId="77777777" w:rsidR="003E29C1" w:rsidRPr="00FD0705" w:rsidRDefault="003E29C1" w:rsidP="003E29C1">
      <w:pPr>
        <w:widowControl w:val="0"/>
        <w:spacing w:before="120" w:after="120"/>
        <w:jc w:val="both"/>
        <w:rPr>
          <w:color w:val="000000"/>
          <w:szCs w:val="22"/>
          <w:lang w:val="ru-RU"/>
        </w:rPr>
      </w:pPr>
      <w:r w:rsidRPr="00FD0705">
        <w:rPr>
          <w:color w:val="000000"/>
          <w:szCs w:val="22"/>
          <w:lang w:val="ru-RU"/>
        </w:rPr>
        <w:t>- при увеличении объема потребления электрической энергии по собственной инициативе (</w:t>
      </w:r>
      <m:oMath>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ИС(+)</m:t>
            </m:r>
          </m:sup>
        </m:sSubSup>
      </m:oMath>
      <w:r w:rsidRPr="00FD0705">
        <w:rPr>
          <w:color w:val="000000"/>
          <w:szCs w:val="22"/>
          <w:lang w:val="ru-RU"/>
        </w:rPr>
        <w:t>) как сумма расчетных показателей стоимости составляющих величин отклонений по собственной инициативе в ГТП потребления единого закупщика</w:t>
      </w:r>
      <w:r w:rsidR="00FD0705" w:rsidRPr="00FD0705">
        <w:rPr>
          <w:color w:val="000000"/>
          <w:szCs w:val="22"/>
          <w:lang w:val="ru-RU"/>
        </w:rPr>
        <w:t xml:space="preserve"> </w:t>
      </w:r>
      <w:r w:rsidR="00FD0705" w:rsidRPr="00FD0705">
        <w:rPr>
          <w:bCs/>
          <w:lang w:val="ru-RU" w:eastAsia="ru-RU"/>
        </w:rPr>
        <w:t>на территории новых субъектов Российской Федерации</w:t>
      </w:r>
      <w:r w:rsidRPr="00FD0705">
        <w:rPr>
          <w:color w:val="000000"/>
          <w:szCs w:val="22"/>
          <w:lang w:val="ru-RU"/>
        </w:rPr>
        <w:t>:</w:t>
      </w:r>
    </w:p>
    <w:p w14:paraId="33DA41EA" w14:textId="77777777" w:rsidR="003E29C1" w:rsidRPr="00FD0705" w:rsidRDefault="00C81FA7" w:rsidP="003E29C1">
      <w:pPr>
        <w:pStyle w:val="4"/>
        <w:widowControl w:val="0"/>
        <w:numPr>
          <w:ilvl w:val="3"/>
          <w:numId w:val="0"/>
        </w:numPr>
        <w:tabs>
          <w:tab w:val="num" w:pos="30"/>
        </w:tabs>
        <w:ind w:left="708"/>
        <w:rPr>
          <w:rFonts w:ascii="Garamond" w:hAnsi="Garamond"/>
          <w:i/>
        </w:rPr>
      </w:pPr>
      <m:oMath>
        <m:sSubSup>
          <m:sSubSupPr>
            <m:ctrlPr>
              <w:rPr>
                <w:rFonts w:ascii="Cambria Math" w:hAnsi="Cambria Math"/>
              </w:rPr>
            </m:ctrlPr>
          </m:sSubSupPr>
          <m:e>
            <m:r>
              <w:rPr>
                <w:rFonts w:ascii="Cambria Math" w:hAnsi="Cambria Math"/>
              </w:rPr>
              <m:t>S</m:t>
            </m:r>
          </m:e>
          <m:sub>
            <m:r>
              <w:rPr>
                <w:rFonts w:ascii="Cambria Math" w:hAnsi="Cambria Math"/>
              </w:rPr>
              <m:t>i,p,h</m:t>
            </m:r>
          </m:sub>
          <m:sup>
            <m:r>
              <w:rPr>
                <w:rFonts w:ascii="Cambria Math" w:hAnsi="Cambria Math"/>
              </w:rPr>
              <m:t>ИС(+)</m:t>
            </m:r>
          </m:sup>
        </m:sSubSup>
        <m:r>
          <w:rPr>
            <w:rFonts w:ascii="Cambria Math" w:hAnsi="Cambria Math"/>
          </w:rPr>
          <m:t>=</m:t>
        </m:r>
        <m:sSubSup>
          <m:sSubSupPr>
            <m:ctrlPr>
              <w:rPr>
                <w:rFonts w:ascii="Cambria Math" w:hAnsi="Cambria Math"/>
              </w:rPr>
            </m:ctrlPr>
          </m:sSubSupPr>
          <m:e>
            <m:r>
              <w:rPr>
                <w:rFonts w:ascii="Cambria Math" w:hAnsi="Cambria Math"/>
                <w:lang w:val="en-US"/>
              </w:rPr>
              <m:t>C</m:t>
            </m:r>
          </m:e>
          <m:sub>
            <m:r>
              <w:rPr>
                <w:rFonts w:ascii="Cambria Math" w:hAnsi="Cambria Math"/>
              </w:rPr>
              <m:t>i,p,h</m:t>
            </m:r>
          </m:sub>
          <m:sup>
            <m:sSub>
              <m:sSubPr>
                <m:ctrlPr>
                  <w:rPr>
                    <w:rFonts w:ascii="Cambria Math" w:hAnsi="Cambria Math"/>
                  </w:rPr>
                </m:ctrlPr>
              </m:sSubPr>
              <m:e>
                <m:r>
                  <w:rPr>
                    <w:rFonts w:ascii="Cambria Math" w:hAnsi="Cambria Math"/>
                  </w:rPr>
                  <m:t>ИС</m:t>
                </m:r>
              </m:e>
              <m:sub>
                <m:r>
                  <w:rPr>
                    <w:rFonts w:ascii="Cambria Math" w:hAnsi="Cambria Math"/>
                  </w:rPr>
                  <m:t>пред</m:t>
                </m:r>
              </m:sub>
            </m:sSub>
            <m:r>
              <w:rPr>
                <w:rFonts w:ascii="Cambria Math" w:hAnsi="Cambria Math"/>
              </w:rPr>
              <m:t xml:space="preserve"> НР(+)</m:t>
            </m:r>
          </m:sup>
        </m:sSubSup>
        <m:r>
          <w:rPr>
            <w:rFonts w:ascii="Cambria Math" w:hAnsi="Cambria Math"/>
          </w:rPr>
          <m:t>+</m:t>
        </m:r>
        <m:sSubSup>
          <m:sSubSupPr>
            <m:ctrlPr>
              <w:rPr>
                <w:rFonts w:ascii="Cambria Math" w:hAnsi="Cambria Math"/>
              </w:rPr>
            </m:ctrlPr>
          </m:sSubSupPr>
          <m:e>
            <m:r>
              <w:rPr>
                <w:rFonts w:ascii="Cambria Math" w:hAnsi="Cambria Math"/>
                <w:lang w:val="en-US"/>
              </w:rPr>
              <m:t>C</m:t>
            </m:r>
          </m:e>
          <m:sub>
            <m:r>
              <w:rPr>
                <w:rFonts w:ascii="Cambria Math" w:hAnsi="Cambria Math"/>
              </w:rPr>
              <m:t>i,p,h</m:t>
            </m:r>
          </m:sub>
          <m:sup>
            <m:sSub>
              <m:sSubPr>
                <m:ctrlPr>
                  <w:rPr>
                    <w:rFonts w:ascii="Cambria Math" w:hAnsi="Cambria Math"/>
                  </w:rPr>
                </m:ctrlPr>
              </m:sSubPr>
              <m:e>
                <m:r>
                  <w:rPr>
                    <w:rFonts w:ascii="Cambria Math" w:hAnsi="Cambria Math"/>
                  </w:rPr>
                  <m:t>ИС</m:t>
                </m:r>
              </m:e>
              <m:sub>
                <m:r>
                  <w:rPr>
                    <w:rFonts w:ascii="Cambria Math" w:hAnsi="Cambria Math"/>
                  </w:rPr>
                  <m:t>сверх</m:t>
                </m:r>
              </m:sub>
            </m:sSub>
            <m:r>
              <w:rPr>
                <w:rFonts w:ascii="Cambria Math" w:hAnsi="Cambria Math"/>
              </w:rPr>
              <m:t xml:space="preserve"> НР(+)</m:t>
            </m:r>
          </m:sup>
        </m:sSubSup>
        <m:r>
          <w:rPr>
            <w:rFonts w:ascii="Cambria Math" w:hAnsi="Cambria Math"/>
          </w:rPr>
          <m:t>+</m:t>
        </m:r>
        <m:sSubSup>
          <m:sSubSupPr>
            <m:ctrlPr>
              <w:rPr>
                <w:rFonts w:ascii="Cambria Math" w:hAnsi="Cambria Math"/>
              </w:rPr>
            </m:ctrlPr>
          </m:sSubSupPr>
          <m:e>
            <m:r>
              <w:rPr>
                <w:rFonts w:ascii="Cambria Math" w:hAnsi="Cambria Math"/>
                <w:lang w:val="en-US"/>
              </w:rPr>
              <m:t>C</m:t>
            </m:r>
          </m:e>
          <m:sub>
            <m:r>
              <w:rPr>
                <w:rFonts w:ascii="Cambria Math" w:hAnsi="Cambria Math"/>
              </w:rPr>
              <m:t>i,p,h</m:t>
            </m:r>
          </m:sub>
          <m:sup>
            <m:sSub>
              <m:sSubPr>
                <m:ctrlPr>
                  <w:rPr>
                    <w:rFonts w:ascii="Cambria Math" w:hAnsi="Cambria Math"/>
                  </w:rPr>
                </m:ctrlPr>
              </m:sSubPr>
              <m:e>
                <m:r>
                  <w:rPr>
                    <w:rFonts w:ascii="Cambria Math" w:hAnsi="Cambria Math"/>
                  </w:rPr>
                  <m:t>ИС</m:t>
                </m:r>
              </m:e>
              <m:sub>
                <m:r>
                  <w:rPr>
                    <w:rFonts w:ascii="Cambria Math" w:hAnsi="Cambria Math"/>
                  </w:rPr>
                  <m:t>ост</m:t>
                </m:r>
              </m:sub>
            </m:sSub>
            <m:r>
              <w:rPr>
                <w:rFonts w:ascii="Cambria Math" w:hAnsi="Cambria Math"/>
              </w:rPr>
              <m:t xml:space="preserve"> НР(+)</m:t>
            </m:r>
          </m:sup>
        </m:sSubSup>
      </m:oMath>
      <w:r w:rsidR="003E29C1" w:rsidRPr="00FD0705">
        <w:rPr>
          <w:rFonts w:ascii="Garamond" w:hAnsi="Garamond"/>
        </w:rPr>
        <w:t>;</w:t>
      </w:r>
    </w:p>
    <w:p w14:paraId="571F71F7" w14:textId="77777777" w:rsidR="003E29C1" w:rsidRPr="00FD0705" w:rsidRDefault="003E29C1" w:rsidP="003E29C1">
      <w:pPr>
        <w:widowControl w:val="0"/>
        <w:spacing w:before="120" w:after="120"/>
        <w:jc w:val="both"/>
        <w:rPr>
          <w:color w:val="000000"/>
          <w:szCs w:val="22"/>
          <w:lang w:val="ru-RU"/>
        </w:rPr>
      </w:pPr>
      <w:r w:rsidRPr="00FD0705">
        <w:rPr>
          <w:color w:val="000000"/>
          <w:szCs w:val="22"/>
          <w:lang w:val="ru-RU"/>
        </w:rPr>
        <w:t>- при снижении объема потребления электрической энергии по собственной инициативе (</w:t>
      </w:r>
      <m:oMath>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ИС(-)</m:t>
            </m:r>
          </m:sup>
        </m:sSubSup>
      </m:oMath>
      <w:r w:rsidRPr="00FD0705">
        <w:rPr>
          <w:color w:val="000000"/>
          <w:szCs w:val="22"/>
          <w:lang w:val="ru-RU"/>
        </w:rPr>
        <w:t>) как сумма расчетных показателей стоимости составляющих величин отклонений по собственной инициативе в ГТП потребления единого закупщика</w:t>
      </w:r>
      <w:r w:rsidR="00FD0705" w:rsidRPr="00FD0705">
        <w:rPr>
          <w:color w:val="000000"/>
          <w:szCs w:val="22"/>
          <w:lang w:val="ru-RU"/>
        </w:rPr>
        <w:t xml:space="preserve"> </w:t>
      </w:r>
      <w:r w:rsidR="00FD0705" w:rsidRPr="00FD0705">
        <w:rPr>
          <w:bCs/>
          <w:lang w:val="ru-RU" w:eastAsia="ru-RU"/>
        </w:rPr>
        <w:t>на территории новых субъектов Российской Федерации</w:t>
      </w:r>
      <w:r w:rsidRPr="00FD0705">
        <w:rPr>
          <w:color w:val="000000"/>
          <w:szCs w:val="22"/>
          <w:lang w:val="ru-RU"/>
        </w:rPr>
        <w:t>:</w:t>
      </w:r>
    </w:p>
    <w:p w14:paraId="6C640744" w14:textId="77777777" w:rsidR="003E29C1" w:rsidRPr="00FD0705" w:rsidRDefault="00C81FA7" w:rsidP="003E29C1">
      <w:pPr>
        <w:widowControl w:val="0"/>
        <w:spacing w:before="120" w:after="120"/>
        <w:ind w:left="708"/>
        <w:rPr>
          <w:lang w:val="ru-RU"/>
        </w:rPr>
      </w:pPr>
      <m:oMath>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r>
              <m:rPr>
                <m:sty m:val="p"/>
              </m:rPr>
              <w:rPr>
                <w:rFonts w:ascii="Cambria Math" w:hAnsi="Cambria Math"/>
                <w:lang w:val="ru-RU"/>
              </w:rPr>
              <m:t>ИС(-)</m:t>
            </m:r>
          </m:sup>
        </m:sSubSup>
        <m:r>
          <m:rPr>
            <m:sty m:val="p"/>
          </m:rPr>
          <w:rPr>
            <w:rFonts w:ascii="Cambria Math" w:hAnsi="Cambria Math"/>
            <w:lang w:val="ru-RU"/>
          </w:rPr>
          <m:t>=</m:t>
        </m:r>
        <m:sSubSup>
          <m:sSubSupPr>
            <m:ctrlPr>
              <w:rPr>
                <w:rFonts w:ascii="Cambria Math" w:hAnsi="Cambria Math"/>
              </w:rPr>
            </m:ctrlPr>
          </m:sSubSupPr>
          <m:e>
            <m:r>
              <w:rPr>
                <w:rFonts w:ascii="Cambria Math" w:hAnsi="Cambria Math"/>
                <w:lang w:val="en-US"/>
              </w:rPr>
              <m:t>C</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пред</m:t>
                </m:r>
              </m:sub>
            </m:sSub>
            <m:r>
              <m:rPr>
                <m:sty m:val="p"/>
              </m:rPr>
              <w:rPr>
                <w:rFonts w:ascii="Cambria Math" w:hAnsi="Cambria Math"/>
                <w:lang w:val="ru-RU"/>
              </w:rPr>
              <m:t xml:space="preserve"> НР(-)</m:t>
            </m:r>
          </m:sup>
        </m:sSubSup>
        <m:r>
          <m:rPr>
            <m:sty m:val="p"/>
          </m:rPr>
          <w:rPr>
            <w:rFonts w:ascii="Cambria Math" w:hAnsi="Cambria Math"/>
            <w:lang w:val="ru-RU"/>
          </w:rPr>
          <m:t>+</m:t>
        </m:r>
        <m:sSubSup>
          <m:sSubSupPr>
            <m:ctrlPr>
              <w:rPr>
                <w:rFonts w:ascii="Cambria Math" w:hAnsi="Cambria Math"/>
              </w:rPr>
            </m:ctrlPr>
          </m:sSubSupPr>
          <m:e>
            <m:r>
              <w:rPr>
                <w:rFonts w:ascii="Cambria Math" w:hAnsi="Cambria Math"/>
                <w:lang w:val="en-US"/>
              </w:rPr>
              <m:t>C</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сверх</m:t>
                </m:r>
              </m:sub>
            </m:sSub>
            <m:r>
              <m:rPr>
                <m:sty m:val="p"/>
              </m:rPr>
              <w:rPr>
                <w:rFonts w:ascii="Cambria Math" w:hAnsi="Cambria Math"/>
                <w:lang w:val="ru-RU"/>
              </w:rPr>
              <m:t xml:space="preserve"> НР(-)</m:t>
            </m:r>
          </m:sup>
        </m:sSubSup>
        <m:r>
          <m:rPr>
            <m:sty m:val="p"/>
          </m:rPr>
          <w:rPr>
            <w:rFonts w:ascii="Cambria Math" w:hAnsi="Cambria Math"/>
            <w:lang w:val="ru-RU"/>
          </w:rPr>
          <m:t>+</m:t>
        </m:r>
        <m:sSubSup>
          <m:sSubSupPr>
            <m:ctrlPr>
              <w:rPr>
                <w:rFonts w:ascii="Cambria Math" w:hAnsi="Cambria Math"/>
              </w:rPr>
            </m:ctrlPr>
          </m:sSubSupPr>
          <m:e>
            <m:r>
              <w:rPr>
                <w:rFonts w:ascii="Cambria Math" w:hAnsi="Cambria Math"/>
                <w:lang w:val="en-US"/>
              </w:rPr>
              <m:t>C</m:t>
            </m:r>
          </m:e>
          <m:sub>
            <m:r>
              <w:rPr>
                <w:rFonts w:ascii="Cambria Math" w:hAnsi="Cambria Math"/>
              </w:rPr>
              <m:t>i</m:t>
            </m:r>
            <m:r>
              <m:rPr>
                <m:sty m:val="p"/>
              </m:rPr>
              <w:rPr>
                <w:rFonts w:ascii="Cambria Math" w:hAnsi="Cambria Math"/>
                <w:lang w:val="ru-RU"/>
              </w:rPr>
              <m:t>,</m:t>
            </m:r>
            <m:r>
              <w:rPr>
                <w:rFonts w:ascii="Cambria Math" w:hAnsi="Cambria Math"/>
              </w:rPr>
              <m:t>p</m:t>
            </m:r>
            <m:r>
              <m:rPr>
                <m:sty m:val="p"/>
              </m:rPr>
              <w:rPr>
                <w:rFonts w:ascii="Cambria Math" w:hAnsi="Cambria Math"/>
                <w:lang w:val="ru-RU"/>
              </w:rPr>
              <m:t>,</m:t>
            </m:r>
            <m:r>
              <w:rPr>
                <w:rFonts w:ascii="Cambria Math" w:hAnsi="Cambria Math"/>
                <w:lang w:val="ru-RU"/>
              </w:rPr>
              <m:t>h</m:t>
            </m:r>
          </m:sub>
          <m:sup>
            <m:sSub>
              <m:sSubPr>
                <m:ctrlPr>
                  <w:rPr>
                    <w:rFonts w:ascii="Cambria Math" w:hAnsi="Cambria Math"/>
                  </w:rPr>
                </m:ctrlPr>
              </m:sSubPr>
              <m:e>
                <m:r>
                  <w:rPr>
                    <w:rFonts w:ascii="Cambria Math" w:hAnsi="Cambria Math"/>
                    <w:lang w:val="ru-RU"/>
                  </w:rPr>
                  <m:t>ИС</m:t>
                </m:r>
              </m:e>
              <m:sub>
                <m:r>
                  <w:rPr>
                    <w:rFonts w:ascii="Cambria Math" w:hAnsi="Cambria Math"/>
                    <w:lang w:val="ru-RU"/>
                  </w:rPr>
                  <m:t>ост</m:t>
                </m:r>
              </m:sub>
            </m:sSub>
            <m:r>
              <m:rPr>
                <m:sty m:val="p"/>
              </m:rPr>
              <w:rPr>
                <w:rFonts w:ascii="Cambria Math" w:hAnsi="Cambria Math"/>
                <w:lang w:val="ru-RU"/>
              </w:rPr>
              <m:t xml:space="preserve"> НР(-)</m:t>
            </m:r>
          </m:sup>
        </m:sSubSup>
      </m:oMath>
      <w:r w:rsidR="003E29C1" w:rsidRPr="00FD0705">
        <w:rPr>
          <w:lang w:val="ru-RU"/>
        </w:rPr>
        <w:t>,</w:t>
      </w:r>
    </w:p>
    <w:p w14:paraId="5477A32E" w14:textId="77777777" w:rsidR="003E29C1" w:rsidRPr="00FD0705" w:rsidRDefault="003E29C1" w:rsidP="003E29C1">
      <w:pPr>
        <w:pStyle w:val="subsubclauseindent"/>
        <w:widowControl w:val="0"/>
        <w:ind w:left="0"/>
        <w:rPr>
          <w:rFonts w:ascii="Garamond" w:hAnsi="Garamond"/>
          <w:szCs w:val="22"/>
          <w:lang w:val="ru-RU"/>
        </w:rPr>
      </w:pPr>
      <w:r w:rsidRPr="00FD0705">
        <w:rPr>
          <w:rFonts w:ascii="Garamond" w:hAnsi="Garamond"/>
          <w:szCs w:val="22"/>
          <w:lang w:val="ru-RU"/>
        </w:rPr>
        <w:t xml:space="preserve">где </w:t>
      </w:r>
      <w:r w:rsidRPr="00FD0705">
        <w:rPr>
          <w:rFonts w:ascii="Garamond" w:hAnsi="Garamond"/>
          <w:i/>
          <w:szCs w:val="22"/>
          <w:lang w:val="en-US"/>
        </w:rPr>
        <w:t>i</w:t>
      </w:r>
      <w:r w:rsidRPr="00FD0705">
        <w:rPr>
          <w:rFonts w:ascii="Garamond" w:hAnsi="Garamond"/>
          <w:i/>
          <w:szCs w:val="22"/>
          <w:lang w:val="ru-RU"/>
        </w:rPr>
        <w:t xml:space="preserve"> </w:t>
      </w:r>
      <w:r w:rsidRPr="00FD0705">
        <w:rPr>
          <w:rFonts w:ascii="Garamond" w:hAnsi="Garamond"/>
          <w:szCs w:val="22"/>
          <w:lang w:val="ru-RU"/>
        </w:rPr>
        <w:t xml:space="preserve">– участник оптового рынка; </w:t>
      </w:r>
    </w:p>
    <w:p w14:paraId="0CBBEFB6" w14:textId="77777777" w:rsidR="003E29C1" w:rsidRPr="00FD0705" w:rsidRDefault="003E29C1" w:rsidP="003E29C1">
      <w:pPr>
        <w:pStyle w:val="subsubclauseindent"/>
        <w:widowControl w:val="0"/>
        <w:ind w:left="314"/>
        <w:rPr>
          <w:rFonts w:ascii="Garamond" w:hAnsi="Garamond"/>
          <w:szCs w:val="22"/>
          <w:lang w:val="ru-RU"/>
        </w:rPr>
      </w:pPr>
      <w:r w:rsidRPr="00FD0705">
        <w:rPr>
          <w:rFonts w:ascii="Garamond" w:hAnsi="Garamond"/>
          <w:i/>
          <w:szCs w:val="22"/>
          <w:lang w:val="en-US"/>
        </w:rPr>
        <w:t>p</w:t>
      </w:r>
      <w:r w:rsidRPr="00FD0705">
        <w:rPr>
          <w:rFonts w:ascii="Garamond" w:hAnsi="Garamond"/>
          <w:szCs w:val="22"/>
          <w:lang w:val="ru-RU"/>
        </w:rPr>
        <w:t xml:space="preserve"> – ГТП потребления единого закупщика</w:t>
      </w:r>
      <w:r w:rsidR="00FD0705" w:rsidRPr="00FD0705">
        <w:rPr>
          <w:rFonts w:ascii="Garamond" w:hAnsi="Garamond"/>
          <w:szCs w:val="22"/>
          <w:lang w:val="ru-RU"/>
        </w:rPr>
        <w:t xml:space="preserve"> </w:t>
      </w:r>
      <w:r w:rsidR="00FD0705" w:rsidRPr="00FD0705">
        <w:rPr>
          <w:rFonts w:ascii="Garamond" w:hAnsi="Garamond"/>
          <w:bCs/>
          <w:lang w:val="ru-RU" w:eastAsia="ru-RU"/>
        </w:rPr>
        <w:t>на территории новых субъектов Российской Федерации</w:t>
      </w:r>
      <w:r w:rsidRPr="00FD0705">
        <w:rPr>
          <w:rFonts w:ascii="Garamond" w:hAnsi="Garamond"/>
          <w:szCs w:val="22"/>
          <w:lang w:val="ru-RU"/>
        </w:rPr>
        <w:t>;</w:t>
      </w:r>
    </w:p>
    <w:p w14:paraId="20E7BDFC" w14:textId="77777777" w:rsidR="003E29C1" w:rsidRPr="00FD0705" w:rsidRDefault="003E29C1" w:rsidP="003E29C1">
      <w:pPr>
        <w:ind w:firstLine="284"/>
        <w:jc w:val="both"/>
        <w:rPr>
          <w:color w:val="000000"/>
          <w:lang w:val="ru-RU"/>
        </w:rPr>
      </w:pPr>
      <w:r w:rsidRPr="00FD0705">
        <w:rPr>
          <w:i/>
          <w:szCs w:val="22"/>
          <w:lang w:val="en-US"/>
        </w:rPr>
        <w:t>h</w:t>
      </w:r>
      <w:r w:rsidRPr="00FD0705">
        <w:rPr>
          <w:szCs w:val="22"/>
        </w:rPr>
        <w:t xml:space="preserve"> – час операционных суток.</w:t>
      </w:r>
    </w:p>
    <w:p w14:paraId="75702E1B" w14:textId="77777777" w:rsidR="00862167" w:rsidRPr="000E11CC" w:rsidRDefault="00862167" w:rsidP="00311897">
      <w:pPr>
        <w:pStyle w:val="3"/>
        <w:spacing w:before="240"/>
        <w:rPr>
          <w:rFonts w:ascii="Garamond" w:hAnsi="Garamond"/>
          <w:color w:val="000000"/>
          <w:szCs w:val="22"/>
        </w:rPr>
      </w:pPr>
      <w:bookmarkStart w:id="1224" w:name="_Toc108206514"/>
      <w:bookmarkStart w:id="1225" w:name="_Toc108206962"/>
      <w:bookmarkStart w:id="1226" w:name="_Ref104176173"/>
      <w:bookmarkStart w:id="1227" w:name="_Toc110308719"/>
      <w:bookmarkStart w:id="1228" w:name="_Toc112132915"/>
      <w:bookmarkStart w:id="1229" w:name="_Toc128219891"/>
      <w:bookmarkStart w:id="1230" w:name="_Toc127939623"/>
      <w:bookmarkStart w:id="1231" w:name="_Toc226269686"/>
      <w:bookmarkStart w:id="1232" w:name="_Toc226456237"/>
      <w:bookmarkStart w:id="1233" w:name="_Toc326248228"/>
      <w:bookmarkStart w:id="1234" w:name="_Toc365644285"/>
      <w:bookmarkStart w:id="1235" w:name="_Toc395623420"/>
      <w:bookmarkStart w:id="1236" w:name="_Toc407192206"/>
      <w:bookmarkStart w:id="1237" w:name="_Toc489446834"/>
      <w:bookmarkStart w:id="1238" w:name="_Toc190331602"/>
      <w:bookmarkEnd w:id="1224"/>
      <w:bookmarkEnd w:id="1225"/>
      <w:r w:rsidRPr="00FD0705">
        <w:rPr>
          <w:rFonts w:ascii="Garamond" w:hAnsi="Garamond"/>
          <w:color w:val="000000"/>
          <w:szCs w:val="22"/>
        </w:rPr>
        <w:t>Расчет предварительных обязательств и требований по оплате отклонений для участников оптового рынка, имеющих группы точек пост</w:t>
      </w:r>
      <w:r w:rsidRPr="000E11CC">
        <w:rPr>
          <w:rFonts w:ascii="Garamond" w:hAnsi="Garamond"/>
          <w:color w:val="000000"/>
          <w:szCs w:val="22"/>
        </w:rPr>
        <w:t>авки потребления или ГТП экспорта за расчетный период</w:t>
      </w:r>
      <w:bookmarkEnd w:id="1226"/>
      <w:bookmarkEnd w:id="1227"/>
      <w:bookmarkEnd w:id="1228"/>
      <w:bookmarkEnd w:id="1229"/>
      <w:bookmarkEnd w:id="1230"/>
      <w:bookmarkEnd w:id="1231"/>
      <w:bookmarkEnd w:id="1232"/>
      <w:bookmarkEnd w:id="1233"/>
      <w:bookmarkEnd w:id="1234"/>
      <w:bookmarkEnd w:id="1235"/>
      <w:bookmarkEnd w:id="1236"/>
      <w:bookmarkEnd w:id="1237"/>
      <w:bookmarkEnd w:id="1238"/>
    </w:p>
    <w:p w14:paraId="6BA5BF89" w14:textId="77777777" w:rsidR="00862167" w:rsidRPr="000E11CC" w:rsidRDefault="00862167" w:rsidP="00EE49DD">
      <w:pPr>
        <w:ind w:firstLine="540"/>
        <w:jc w:val="both"/>
        <w:rPr>
          <w:b/>
          <w:i/>
          <w:szCs w:val="22"/>
          <w:lang w:val="ru-RU"/>
        </w:rPr>
      </w:pPr>
      <w:bookmarkStart w:id="1239" w:name="_Toc128219879"/>
      <w:bookmarkStart w:id="1240" w:name="_Toc127939609"/>
      <w:r w:rsidRPr="000E11CC">
        <w:rPr>
          <w:color w:val="000000"/>
          <w:szCs w:val="22"/>
          <w:lang w:val="ru-RU"/>
        </w:rPr>
        <w:t>На основе рассчитанной в п. 5.2.2 настоящего Регламента предва</w:t>
      </w:r>
      <w:r>
        <w:rPr>
          <w:color w:val="000000"/>
          <w:szCs w:val="22"/>
          <w:lang w:val="ru-RU"/>
        </w:rPr>
        <w:t>рительной стоимости отклонений у</w:t>
      </w:r>
      <w:r w:rsidRPr="000E11CC">
        <w:rPr>
          <w:color w:val="000000"/>
          <w:szCs w:val="22"/>
          <w:lang w:val="ru-RU"/>
        </w:rPr>
        <w:t xml:space="preserve">частника оптового рынка, имеющего ГТП потребления или ГТП экспорта определяются предварительные обязательства в ГТП потребления или ГТП экспорта </w:t>
      </w:r>
      <w:r>
        <w:rPr>
          <w:color w:val="000000"/>
          <w:szCs w:val="22"/>
          <w:lang w:val="ru-RU"/>
        </w:rPr>
        <w:t>у</w:t>
      </w:r>
      <w:r w:rsidRPr="000E11CC">
        <w:rPr>
          <w:color w:val="000000"/>
          <w:szCs w:val="22"/>
          <w:lang w:val="ru-RU"/>
        </w:rPr>
        <w:t xml:space="preserve">частника оптового рынка за расчетный период при увеличении объема потребления электрической энергии (мощности) </w:t>
      </w:r>
      <w:r w:rsidRPr="000E11CC">
        <w:rPr>
          <w:szCs w:val="22"/>
          <w:lang w:val="ru-RU"/>
        </w:rPr>
        <w:t>как сумма предвар</w:t>
      </w:r>
      <w:r>
        <w:rPr>
          <w:szCs w:val="22"/>
          <w:lang w:val="ru-RU"/>
        </w:rPr>
        <w:t>ительных стоимостей отклонений у</w:t>
      </w:r>
      <w:r w:rsidRPr="000E11CC">
        <w:rPr>
          <w:szCs w:val="22"/>
          <w:lang w:val="ru-RU"/>
        </w:rPr>
        <w:t>частника оптового рынка, увеличе</w:t>
      </w:r>
      <w:r>
        <w:rPr>
          <w:szCs w:val="22"/>
          <w:lang w:val="ru-RU"/>
        </w:rPr>
        <w:t>нная на величину обязательства у</w:t>
      </w:r>
      <w:r w:rsidRPr="000E11CC">
        <w:rPr>
          <w:szCs w:val="22"/>
          <w:lang w:val="ru-RU"/>
        </w:rPr>
        <w:t>частника по оплате потерь и системных ограничений по двустороннему договору, которое определяется в соответствии с р</w:t>
      </w:r>
      <w:r w:rsidR="00C63738">
        <w:rPr>
          <w:szCs w:val="22"/>
          <w:lang w:val="ru-RU"/>
        </w:rPr>
        <w:t>азделом 6 данного Р</w:t>
      </w:r>
      <w:r>
        <w:rPr>
          <w:szCs w:val="22"/>
          <w:lang w:val="ru-RU"/>
        </w:rPr>
        <w:t>егламента:</w:t>
      </w:r>
    </w:p>
    <w:p w14:paraId="50B1E32E" w14:textId="77777777" w:rsidR="00862167" w:rsidRPr="000E11CC" w:rsidRDefault="00862167" w:rsidP="003E3888">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right" w:pos="9396"/>
        </w:tabs>
        <w:jc w:val="both"/>
        <w:rPr>
          <w:b/>
          <w:i/>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(об *;потр,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lang w:val="en-US"/>
        </w:rPr>
        <w:instrText>i</w:instrText>
      </w:r>
      <w:r w:rsidRPr="000E11CC">
        <w:rPr>
          <w:b/>
          <w:i/>
          <w:szCs w:val="22"/>
          <w:lang w:val="ru-RU"/>
        </w:rPr>
        <w:instrText>\</w:instrText>
      </w:r>
      <w:r w:rsidRPr="000E11CC">
        <w:rPr>
          <w:b/>
          <w:i/>
          <w:szCs w:val="22"/>
          <w:lang w:val="en-US"/>
        </w:rPr>
        <w:instrText>su</w:instrText>
      </w:r>
      <w:r w:rsidRPr="000E11CC">
        <w:rPr>
          <w:b/>
          <w:i/>
          <w:szCs w:val="22"/>
          <w:lang w:val="ru-RU"/>
        </w:rPr>
        <w:instrText xml:space="preserve"> (</w:instrText>
      </w:r>
      <w:r w:rsidRPr="000E11CC">
        <w:rPr>
          <w:b/>
          <w:i/>
          <w:szCs w:val="22"/>
          <w:lang w:val="en-US"/>
        </w:rPr>
        <w:instrText>t</w:instrText>
      </w:r>
      <w:r w:rsidRPr="000E11CC">
        <w:rPr>
          <w:b/>
          <w:i/>
          <w:szCs w:val="22"/>
          <w:lang w:val="ru-RU"/>
        </w:rPr>
        <w:instrText>=1;</w:instrText>
      </w:r>
      <w:r w:rsidRPr="000E11CC">
        <w:rPr>
          <w:b/>
          <w:i/>
          <w:szCs w:val="22"/>
          <w:lang w:val="en-US"/>
        </w:rPr>
        <w:instrText>m</w:instrText>
      </w:r>
      <w:r w:rsidRPr="000E11CC">
        <w:rPr>
          <w:b/>
          <w:i/>
          <w:szCs w:val="22"/>
          <w:lang w:val="ru-RU"/>
        </w:rPr>
        <w:instrText xml:space="preserve">;  ) </w:instrText>
      </w:r>
      <w:r w:rsidRPr="000E11CC">
        <w:rPr>
          <w:b/>
          <w:i/>
          <w:szCs w:val="22"/>
          <w:lang w:val="ru-RU"/>
        </w:rPr>
        <w:fldChar w:fldCharType="end"/>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(ИВ(+);потр(</w:instrText>
      </w:r>
      <w:r w:rsidRPr="000E11CC">
        <w:rPr>
          <w:b/>
          <w:i/>
          <w:szCs w:val="22"/>
          <w:lang w:val="en-US"/>
        </w:rPr>
        <w:instrText>i</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lang w:val="en-US"/>
        </w:rPr>
        <w:instrText>i</w:instrText>
      </w:r>
      <w:r w:rsidRPr="000E11CC">
        <w:rPr>
          <w:b/>
          <w:i/>
          <w:szCs w:val="22"/>
          <w:lang w:val="ru-RU"/>
        </w:rPr>
        <w:instrText>\</w:instrText>
      </w:r>
      <w:r w:rsidRPr="000E11CC">
        <w:rPr>
          <w:b/>
          <w:i/>
          <w:szCs w:val="22"/>
          <w:lang w:val="en-US"/>
        </w:rPr>
        <w:instrText>su</w:instrText>
      </w:r>
      <w:r w:rsidRPr="000E11CC">
        <w:rPr>
          <w:b/>
          <w:i/>
          <w:szCs w:val="22"/>
          <w:lang w:val="ru-RU"/>
        </w:rPr>
        <w:instrText xml:space="preserve"> (</w:instrText>
      </w:r>
      <w:r w:rsidRPr="000E11CC">
        <w:rPr>
          <w:b/>
          <w:i/>
          <w:szCs w:val="22"/>
          <w:lang w:val="en-US"/>
        </w:rPr>
        <w:instrText>t</w:instrText>
      </w:r>
      <w:r w:rsidRPr="000E11CC">
        <w:rPr>
          <w:b/>
          <w:i/>
          <w:szCs w:val="22"/>
          <w:lang w:val="ru-RU"/>
        </w:rPr>
        <w:instrText>=1;</w:instrText>
      </w:r>
      <w:r w:rsidRPr="000E11CC">
        <w:rPr>
          <w:b/>
          <w:i/>
          <w:szCs w:val="22"/>
          <w:lang w:val="en-US"/>
        </w:rPr>
        <w:instrText>m</w:instrText>
      </w:r>
      <w:r w:rsidRPr="000E11CC">
        <w:rPr>
          <w:b/>
          <w:i/>
          <w:szCs w:val="22"/>
          <w:lang w:val="ru-RU"/>
        </w:rPr>
        <w:instrText xml:space="preserve">;  ) </w:instrText>
      </w:r>
      <w:r w:rsidRPr="000E11CC">
        <w:rPr>
          <w:b/>
          <w:i/>
          <w:szCs w:val="22"/>
          <w:lang w:val="ru-RU"/>
        </w:rPr>
        <w:fldChar w:fldCharType="end"/>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(И</w:instrText>
      </w:r>
      <w:r w:rsidRPr="000E11CC">
        <w:rPr>
          <w:b/>
          <w:i/>
          <w:szCs w:val="22"/>
          <w:lang w:val="en-US"/>
        </w:rPr>
        <w:instrText>C</w:instrText>
      </w:r>
      <w:r w:rsidRPr="000E11CC">
        <w:rPr>
          <w:b/>
          <w:i/>
          <w:szCs w:val="22"/>
          <w:lang w:val="ru-RU"/>
        </w:rPr>
        <w:instrText>(+);потр(</w:instrText>
      </w:r>
      <w:r w:rsidRPr="000E11CC">
        <w:rPr>
          <w:b/>
          <w:i/>
          <w:szCs w:val="22"/>
          <w:lang w:val="en-US"/>
        </w:rPr>
        <w:instrText>i</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lang w:val="en-US"/>
        </w:rPr>
        <w:instrText>i</w:instrText>
      </w:r>
      <w:r w:rsidRPr="000E11CC">
        <w:rPr>
          <w:b/>
          <w:i/>
          <w:szCs w:val="22"/>
          <w:lang w:val="ru-RU"/>
        </w:rPr>
        <w:instrText>\</w:instrText>
      </w:r>
      <w:r w:rsidRPr="000E11CC">
        <w:rPr>
          <w:b/>
          <w:i/>
          <w:szCs w:val="22"/>
          <w:lang w:val="en-US"/>
        </w:rPr>
        <w:instrText>su</w:instrText>
      </w:r>
      <w:r w:rsidRPr="000E11CC">
        <w:rPr>
          <w:b/>
          <w:i/>
          <w:szCs w:val="22"/>
          <w:lang w:val="ru-RU"/>
        </w:rPr>
        <w:instrText xml:space="preserve"> (</w:instrText>
      </w:r>
      <w:r w:rsidRPr="000E11CC">
        <w:rPr>
          <w:b/>
          <w:i/>
          <w:szCs w:val="22"/>
          <w:lang w:val="en-US"/>
        </w:rPr>
        <w:instrText>t</w:instrText>
      </w:r>
      <w:r w:rsidRPr="000E11CC">
        <w:rPr>
          <w:b/>
          <w:i/>
          <w:szCs w:val="22"/>
          <w:lang w:val="ru-RU"/>
        </w:rPr>
        <w:instrText>=1;</w:instrText>
      </w:r>
      <w:r w:rsidRPr="000E11CC">
        <w:rPr>
          <w:b/>
          <w:i/>
          <w:szCs w:val="22"/>
          <w:lang w:val="en-US"/>
        </w:rPr>
        <w:instrText>m</w:instrText>
      </w:r>
      <w:r w:rsidRPr="000E11CC">
        <w:rPr>
          <w:b/>
          <w:i/>
          <w:szCs w:val="22"/>
          <w:lang w:val="ru-RU"/>
        </w:rPr>
        <w:instrText xml:space="preserve">;  ) </w:instrText>
      </w:r>
      <w:r w:rsidRPr="000E11CC">
        <w:rPr>
          <w:b/>
          <w:i/>
          <w:szCs w:val="22"/>
          <w:lang w:val="ru-RU"/>
        </w:rPr>
        <w:fldChar w:fldCharType="end"/>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rPr>
        <w:instrText>Q</w:instrText>
      </w:r>
      <w:r w:rsidRPr="000E11CC">
        <w:rPr>
          <w:b/>
          <w:i/>
          <w:szCs w:val="22"/>
          <w:lang w:val="ru-RU"/>
        </w:rPr>
        <w:instrText>\</w:instrText>
      </w:r>
      <w:r w:rsidRPr="000E11CC">
        <w:rPr>
          <w:b/>
          <w:i/>
          <w:szCs w:val="22"/>
        </w:rPr>
        <w:instrText>s</w:instrText>
      </w:r>
      <w:r w:rsidRPr="000E11CC">
        <w:rPr>
          <w:b/>
          <w:i/>
          <w:szCs w:val="22"/>
          <w:lang w:val="ru-RU"/>
        </w:rPr>
        <w:instrText xml:space="preserve">(дд об-в; </w:instrText>
      </w:r>
      <w:r w:rsidRPr="000E11CC">
        <w:rPr>
          <w:b/>
          <w:i/>
          <w:szCs w:val="22"/>
        </w:rPr>
        <w:instrText>c</w:instrText>
      </w:r>
      <w:r w:rsidRPr="000E11CC">
        <w:rPr>
          <w:b/>
          <w:i/>
          <w:szCs w:val="22"/>
          <w:lang w:val="ru-RU"/>
        </w:rPr>
        <w:instrText xml:space="preserve">, </w:instrText>
      </w:r>
      <w:r w:rsidRPr="000E11CC">
        <w:rPr>
          <w:b/>
          <w:i/>
          <w:szCs w:val="22"/>
        </w:rPr>
        <w:instrText>pg</w:instrText>
      </w:r>
      <w:r w:rsidRPr="000E11CC">
        <w:rPr>
          <w:b/>
          <w:i/>
          <w:szCs w:val="22"/>
          <w:lang w:val="ru-RU"/>
        </w:rPr>
        <w:instrText xml:space="preserve">) </w:instrText>
      </w:r>
      <w:r w:rsidRPr="000E11CC">
        <w:rPr>
          <w:b/>
          <w:i/>
          <w:szCs w:val="22"/>
          <w:lang w:val="ru-RU"/>
        </w:rPr>
        <w:fldChar w:fldCharType="end"/>
      </w:r>
    </w:p>
    <w:p w14:paraId="536531A7" w14:textId="77777777" w:rsidR="00862167" w:rsidRPr="000E11CC" w:rsidRDefault="00862167" w:rsidP="003E3888">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right" w:pos="9396"/>
        </w:tabs>
        <w:jc w:val="both"/>
        <w:rPr>
          <w:b/>
          <w:i/>
          <w:szCs w:val="22"/>
          <w:lang w:val="ru-RU"/>
        </w:rPr>
      </w:pPr>
      <w:r w:rsidRPr="000E11CC">
        <w:rPr>
          <w:b/>
          <w:i/>
          <w:szCs w:val="22"/>
          <w:lang w:val="ru-RU"/>
        </w:rPr>
        <w:tab/>
      </w:r>
    </w:p>
    <w:p w14:paraId="6C2EBA9E" w14:textId="77777777" w:rsidR="00862167" w:rsidRPr="000E11CC" w:rsidRDefault="00862167" w:rsidP="003E3888">
      <w:pPr>
        <w:widowControl w:val="0"/>
        <w:jc w:val="both"/>
        <w:rPr>
          <w:b/>
          <w:i/>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(об;потр,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(об *;потр,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ab/>
      </w:r>
      <w:r w:rsidRPr="000E11CC">
        <w:rPr>
          <w:b/>
          <w:i/>
          <w:szCs w:val="22"/>
          <w:lang w:val="ru-RU"/>
        </w:rPr>
        <w:tab/>
        <w:t>(183)</w:t>
      </w:r>
    </w:p>
    <w:p w14:paraId="57BA2F44" w14:textId="77777777" w:rsidR="00862167" w:rsidRPr="000E11CC" w:rsidRDefault="00862167" w:rsidP="004D2C30">
      <w:pPr>
        <w:widowControl w:val="0"/>
        <w:jc w:val="both"/>
        <w:rPr>
          <w:b/>
          <w:i/>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w:t>
      </w:r>
      <w:r w:rsidRPr="000E11CC">
        <w:rPr>
          <w:szCs w:val="22"/>
          <w:lang w:val="ru-RU"/>
        </w:rPr>
        <w:t>—</w:t>
      </w:r>
      <w:r w:rsidRPr="000E11CC">
        <w:rPr>
          <w:b/>
          <w:i/>
          <w:szCs w:val="22"/>
          <w:lang w:val="ru-RU"/>
        </w:rPr>
        <w:t xml:space="preserve"> </w:t>
      </w:r>
      <w:r w:rsidRPr="000E11CC">
        <w:rPr>
          <w:szCs w:val="22"/>
          <w:lang w:val="ru-RU"/>
        </w:rPr>
        <w:t>дополнительные об</w:t>
      </w:r>
      <w:r>
        <w:rPr>
          <w:szCs w:val="22"/>
          <w:lang w:val="ru-RU"/>
        </w:rPr>
        <w:t>язательства, возникшие в ГТП у у</w:t>
      </w:r>
      <w:r w:rsidRPr="000E11CC">
        <w:rPr>
          <w:szCs w:val="22"/>
          <w:lang w:val="ru-RU"/>
        </w:rPr>
        <w:t>частника оптового рынка в текущем расчетном периоде в результате нарушения порядка расчета объемов и стоимости купленной (проданной) электрической энергии (мощности) в предыдущих периодах в соответствии с п. 11 постановления Правительства Российской Федерации от 24</w:t>
      </w:r>
      <w:r w:rsidRPr="000E11CC">
        <w:rPr>
          <w:szCs w:val="22"/>
        </w:rPr>
        <w:t> </w:t>
      </w:r>
      <w:r w:rsidRPr="000E11CC">
        <w:rPr>
          <w:szCs w:val="22"/>
          <w:lang w:val="ru-RU"/>
        </w:rPr>
        <w:t>октября 2003</w:t>
      </w:r>
      <w:r w:rsidRPr="000E11CC">
        <w:rPr>
          <w:szCs w:val="22"/>
        </w:rPr>
        <w:t> </w:t>
      </w:r>
      <w:r w:rsidRPr="000E11CC">
        <w:rPr>
          <w:szCs w:val="22"/>
          <w:lang w:val="ru-RU"/>
        </w:rPr>
        <w:t>г. №</w:t>
      </w:r>
      <w:r w:rsidRPr="000E11CC">
        <w:rPr>
          <w:szCs w:val="22"/>
        </w:rPr>
        <w:t> </w:t>
      </w:r>
      <w:r w:rsidRPr="000E11CC">
        <w:rPr>
          <w:szCs w:val="22"/>
          <w:lang w:val="ru-RU"/>
        </w:rPr>
        <w:t>643 «О</w:t>
      </w:r>
      <w:r w:rsidRPr="000E11CC">
        <w:rPr>
          <w:szCs w:val="22"/>
        </w:rPr>
        <w:t> </w:t>
      </w:r>
      <w:r w:rsidRPr="000E11CC">
        <w:rPr>
          <w:szCs w:val="22"/>
          <w:lang w:val="ru-RU"/>
        </w:rPr>
        <w:t>правилах оптового рынка электрической энергии (мощности) переходного периода», определяются в соответствии с п. 7.1 настоящего Регламента. В случае если сумма дополнительных</w:t>
      </w:r>
      <w:r>
        <w:rPr>
          <w:szCs w:val="22"/>
          <w:lang w:val="ru-RU"/>
        </w:rPr>
        <w:t xml:space="preserve"> обязательств, возникших в ГТП у</w:t>
      </w:r>
      <w:r w:rsidRPr="000E11CC">
        <w:rPr>
          <w:szCs w:val="22"/>
          <w:lang w:val="ru-RU"/>
        </w:rPr>
        <w:t>частников оптового рынка, вызванных одним нарушением порядка расчетов, составляет более 50 миллионов рублей, решение об учете указанных дополнительных обязательств в текущем расчетном периоде принимается Наблюдательным советом Совет</w:t>
      </w:r>
      <w:r w:rsidR="00580238">
        <w:rPr>
          <w:szCs w:val="22"/>
          <w:lang w:val="ru-RU"/>
        </w:rPr>
        <w:t>а рынка</w:t>
      </w:r>
      <w:r w:rsidRPr="000E11CC">
        <w:rPr>
          <w:szCs w:val="22"/>
          <w:lang w:val="ru-RU"/>
        </w:rPr>
        <w:t>.</w:t>
      </w:r>
    </w:p>
    <w:p w14:paraId="1CB424E3" w14:textId="77777777" w:rsidR="00862167" w:rsidRPr="000E11CC" w:rsidRDefault="00862167" w:rsidP="004D2C30">
      <w:pPr>
        <w:widowControl w:val="0"/>
        <w:ind w:firstLine="540"/>
        <w:jc w:val="both"/>
        <w:rPr>
          <w:szCs w:val="22"/>
          <w:lang w:val="ru-RU"/>
        </w:rPr>
      </w:pPr>
      <w:r w:rsidRPr="000E11CC">
        <w:rPr>
          <w:color w:val="000000"/>
          <w:szCs w:val="22"/>
          <w:lang w:val="ru-RU"/>
        </w:rPr>
        <w:t>На основе рассчитанной в п. 5.2.2 настоящего Регламента</w:t>
      </w:r>
      <w:r>
        <w:rPr>
          <w:color w:val="000000"/>
          <w:szCs w:val="22"/>
          <w:lang w:val="ru-RU"/>
        </w:rPr>
        <w:t xml:space="preserve"> </w:t>
      </w:r>
      <w:r w:rsidRPr="000E11CC">
        <w:rPr>
          <w:color w:val="000000"/>
          <w:szCs w:val="22"/>
          <w:lang w:val="ru-RU"/>
        </w:rPr>
        <w:t>предварительной с</w:t>
      </w:r>
      <w:r>
        <w:rPr>
          <w:color w:val="000000"/>
          <w:szCs w:val="22"/>
          <w:lang w:val="ru-RU"/>
        </w:rPr>
        <w:t>тоимости отклонений у</w:t>
      </w:r>
      <w:r w:rsidRPr="000E11CC">
        <w:rPr>
          <w:color w:val="000000"/>
          <w:szCs w:val="22"/>
          <w:lang w:val="ru-RU"/>
        </w:rPr>
        <w:t>частника оптового рынка, имеющего ГТП потребления или ГТП экспорта, определяются предварительные требования в ГТП</w:t>
      </w:r>
      <w:r>
        <w:rPr>
          <w:color w:val="000000"/>
          <w:szCs w:val="22"/>
          <w:lang w:val="ru-RU"/>
        </w:rPr>
        <w:t xml:space="preserve"> потребления или ГТП экспорта у</w:t>
      </w:r>
      <w:r w:rsidRPr="000E11CC">
        <w:rPr>
          <w:color w:val="000000"/>
          <w:szCs w:val="22"/>
          <w:lang w:val="ru-RU"/>
        </w:rPr>
        <w:t>частника оптового рынка за расчетный период при снижении объема потребления электрической энергии (мощности) как сумма предварительных стоимостей отклонений участника оптового рынка, увеличенная на величину требований участника по оплате потерь и системных ограничений по двустороннему договору, которое определяется в соответствии с разделом 6 настоящего Регламента</w:t>
      </w:r>
      <w:r w:rsidRPr="000E11CC">
        <w:rPr>
          <w:szCs w:val="22"/>
          <w:lang w:val="ru-RU"/>
        </w:rPr>
        <w:t>:</w:t>
      </w:r>
    </w:p>
    <w:p w14:paraId="45F7E27E" w14:textId="77777777" w:rsidR="00862167" w:rsidRPr="000A5FC3" w:rsidRDefault="00862167" w:rsidP="003E3888">
      <w:pPr>
        <w:widowControl w:val="0"/>
        <w:jc w:val="both"/>
        <w:rPr>
          <w:b/>
          <w:i/>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(тр *;потр,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lang w:val="en-US"/>
        </w:rPr>
        <w:instrText>i</w:instrText>
      </w:r>
      <w:r w:rsidRPr="000E11CC">
        <w:rPr>
          <w:b/>
          <w:i/>
          <w:szCs w:val="22"/>
          <w:lang w:val="ru-RU"/>
        </w:rPr>
        <w:instrText>\</w:instrText>
      </w:r>
      <w:r w:rsidRPr="000E11CC">
        <w:rPr>
          <w:b/>
          <w:i/>
          <w:szCs w:val="22"/>
          <w:lang w:val="en-US"/>
        </w:rPr>
        <w:instrText>su</w:instrText>
      </w:r>
      <w:r w:rsidRPr="000E11CC">
        <w:rPr>
          <w:b/>
          <w:i/>
          <w:szCs w:val="22"/>
          <w:lang w:val="ru-RU"/>
        </w:rPr>
        <w:instrText xml:space="preserve"> (</w:instrText>
      </w:r>
      <w:r w:rsidRPr="000E11CC">
        <w:rPr>
          <w:b/>
          <w:i/>
          <w:szCs w:val="22"/>
          <w:lang w:val="en-US"/>
        </w:rPr>
        <w:instrText>t</w:instrText>
      </w:r>
      <w:r w:rsidRPr="000E11CC">
        <w:rPr>
          <w:b/>
          <w:i/>
          <w:szCs w:val="22"/>
          <w:lang w:val="ru-RU"/>
        </w:rPr>
        <w:instrText>=1;</w:instrText>
      </w:r>
      <w:r w:rsidRPr="000E11CC">
        <w:rPr>
          <w:b/>
          <w:i/>
          <w:szCs w:val="22"/>
          <w:lang w:val="en-US"/>
        </w:rPr>
        <w:instrText>m</w:instrText>
      </w:r>
      <w:r w:rsidRPr="000E11CC">
        <w:rPr>
          <w:b/>
          <w:i/>
          <w:szCs w:val="22"/>
          <w:lang w:val="ru-RU"/>
        </w:rPr>
        <w:instrText xml:space="preserve">;  ) </w:instrText>
      </w:r>
      <w:r w:rsidRPr="000E11CC">
        <w:rPr>
          <w:b/>
          <w:i/>
          <w:szCs w:val="22"/>
          <w:lang w:val="ru-RU"/>
        </w:rPr>
        <w:fldChar w:fldCharType="end"/>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(ИВ(-);потр(</w:instrText>
      </w:r>
      <w:r w:rsidRPr="000E11CC">
        <w:rPr>
          <w:b/>
          <w:i/>
          <w:szCs w:val="22"/>
          <w:lang w:val="en-US"/>
        </w:rPr>
        <w:instrText>i</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lang w:val="en-US"/>
        </w:rPr>
        <w:instrText>i</w:instrText>
      </w:r>
      <w:r w:rsidRPr="000E11CC">
        <w:rPr>
          <w:b/>
          <w:i/>
          <w:szCs w:val="22"/>
          <w:lang w:val="ru-RU"/>
        </w:rPr>
        <w:instrText>\</w:instrText>
      </w:r>
      <w:r w:rsidRPr="000E11CC">
        <w:rPr>
          <w:b/>
          <w:i/>
          <w:szCs w:val="22"/>
          <w:lang w:val="en-US"/>
        </w:rPr>
        <w:instrText>su</w:instrText>
      </w:r>
      <w:r w:rsidRPr="000E11CC">
        <w:rPr>
          <w:b/>
          <w:i/>
          <w:szCs w:val="22"/>
          <w:lang w:val="ru-RU"/>
        </w:rPr>
        <w:instrText xml:space="preserve"> (</w:instrText>
      </w:r>
      <w:r w:rsidRPr="000E11CC">
        <w:rPr>
          <w:b/>
          <w:i/>
          <w:szCs w:val="22"/>
          <w:lang w:val="en-US"/>
        </w:rPr>
        <w:instrText>t</w:instrText>
      </w:r>
      <w:r w:rsidRPr="000E11CC">
        <w:rPr>
          <w:b/>
          <w:i/>
          <w:szCs w:val="22"/>
          <w:lang w:val="ru-RU"/>
        </w:rPr>
        <w:instrText>=1;</w:instrText>
      </w:r>
      <w:r w:rsidRPr="000E11CC">
        <w:rPr>
          <w:b/>
          <w:i/>
          <w:szCs w:val="22"/>
          <w:lang w:val="en-US"/>
        </w:rPr>
        <w:instrText>m</w:instrText>
      </w:r>
      <w:r w:rsidRPr="000E11CC">
        <w:rPr>
          <w:b/>
          <w:i/>
          <w:szCs w:val="22"/>
          <w:lang w:val="ru-RU"/>
        </w:rPr>
        <w:instrText xml:space="preserve">;  ) </w:instrText>
      </w:r>
      <w:r w:rsidRPr="000E11CC">
        <w:rPr>
          <w:b/>
          <w:i/>
          <w:szCs w:val="22"/>
          <w:lang w:val="ru-RU"/>
        </w:rPr>
        <w:fldChar w:fldCharType="end"/>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(И</w:instrText>
      </w:r>
      <w:r w:rsidRPr="000E11CC">
        <w:rPr>
          <w:b/>
          <w:i/>
          <w:szCs w:val="22"/>
          <w:lang w:val="en-US"/>
        </w:rPr>
        <w:instrText>C</w:instrText>
      </w:r>
      <w:r w:rsidRPr="000E11CC">
        <w:rPr>
          <w:b/>
          <w:i/>
          <w:szCs w:val="22"/>
          <w:lang w:val="ru-RU"/>
        </w:rPr>
        <w:instrText>(-);потр(</w:instrText>
      </w:r>
      <w:r w:rsidRPr="000E11CC">
        <w:rPr>
          <w:b/>
          <w:i/>
          <w:szCs w:val="22"/>
          <w:lang w:val="en-US"/>
        </w:rPr>
        <w:instrText>i</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lang w:val="en-US"/>
        </w:rPr>
        <w:instrText>i</w:instrText>
      </w:r>
      <w:r w:rsidRPr="000E11CC">
        <w:rPr>
          <w:b/>
          <w:i/>
          <w:szCs w:val="22"/>
          <w:lang w:val="ru-RU"/>
        </w:rPr>
        <w:instrText>\</w:instrText>
      </w:r>
      <w:r w:rsidRPr="000E11CC">
        <w:rPr>
          <w:b/>
          <w:i/>
          <w:szCs w:val="22"/>
          <w:lang w:val="en-US"/>
        </w:rPr>
        <w:instrText>su</w:instrText>
      </w:r>
      <w:r w:rsidRPr="000E11CC">
        <w:rPr>
          <w:b/>
          <w:i/>
          <w:szCs w:val="22"/>
          <w:lang w:val="ru-RU"/>
        </w:rPr>
        <w:instrText xml:space="preserve"> (</w:instrText>
      </w:r>
      <w:r w:rsidRPr="000E11CC">
        <w:rPr>
          <w:b/>
          <w:i/>
          <w:szCs w:val="22"/>
          <w:lang w:val="en-US"/>
        </w:rPr>
        <w:instrText>t</w:instrText>
      </w:r>
      <w:r w:rsidRPr="000E11CC">
        <w:rPr>
          <w:b/>
          <w:i/>
          <w:szCs w:val="22"/>
          <w:lang w:val="ru-RU"/>
        </w:rPr>
        <w:instrText>=1;</w:instrText>
      </w:r>
      <w:r w:rsidRPr="000E11CC">
        <w:rPr>
          <w:b/>
          <w:i/>
          <w:szCs w:val="22"/>
          <w:lang w:val="en-US"/>
        </w:rPr>
        <w:instrText>m</w:instrText>
      </w:r>
      <w:r w:rsidRPr="000E11CC">
        <w:rPr>
          <w:b/>
          <w:i/>
          <w:szCs w:val="22"/>
          <w:lang w:val="ru-RU"/>
        </w:rPr>
        <w:instrText xml:space="preserve">;  ) </w:instrText>
      </w:r>
      <w:r w:rsidRPr="000E11CC">
        <w:rPr>
          <w:b/>
          <w:i/>
          <w:szCs w:val="22"/>
          <w:lang w:val="ru-RU"/>
        </w:rPr>
        <w:fldChar w:fldCharType="end"/>
      </w:r>
      <w:r w:rsidRPr="000E11CC">
        <w:rPr>
          <w:b/>
          <w:i/>
          <w:szCs w:val="22"/>
          <w:lang w:val="ru-RU"/>
        </w:rPr>
        <w:fldChar w:fldCharType="begin"/>
      </w:r>
      <w:r w:rsidRPr="000E11CC">
        <w:rPr>
          <w:b/>
          <w:i/>
          <w:szCs w:val="22"/>
          <w:lang w:val="ru-RU"/>
        </w:rPr>
        <w:instrText xml:space="preserve"> </w:instrText>
      </w:r>
      <w:r w:rsidRPr="000E11CC">
        <w:rPr>
          <w:b/>
          <w:i/>
          <w:szCs w:val="22"/>
        </w:rPr>
        <w:instrText>EQ</w:instrText>
      </w:r>
      <w:r w:rsidRPr="000E11CC">
        <w:rPr>
          <w:b/>
          <w:i/>
          <w:szCs w:val="22"/>
          <w:lang w:val="ru-RU"/>
        </w:rPr>
        <w:instrText xml:space="preserve"> </w:instrText>
      </w:r>
      <w:r w:rsidRPr="000E11CC">
        <w:rPr>
          <w:b/>
          <w:i/>
          <w:szCs w:val="22"/>
        </w:rPr>
        <w:instrText>Q</w:instrText>
      </w:r>
      <w:r w:rsidRPr="000E11CC">
        <w:rPr>
          <w:b/>
          <w:i/>
          <w:szCs w:val="22"/>
          <w:lang w:val="ru-RU"/>
        </w:rPr>
        <w:instrText>\</w:instrText>
      </w:r>
      <w:r w:rsidRPr="000E11CC">
        <w:rPr>
          <w:b/>
          <w:i/>
          <w:szCs w:val="22"/>
        </w:rPr>
        <w:instrText>s</w:instrText>
      </w:r>
      <w:r w:rsidRPr="000E11CC">
        <w:rPr>
          <w:b/>
          <w:i/>
          <w:szCs w:val="22"/>
          <w:lang w:val="ru-RU"/>
        </w:rPr>
        <w:instrText xml:space="preserve">(дд треб; </w:instrText>
      </w:r>
      <w:r w:rsidRPr="000E11CC">
        <w:rPr>
          <w:b/>
          <w:i/>
          <w:szCs w:val="22"/>
        </w:rPr>
        <w:instrText>c</w:instrText>
      </w:r>
      <w:r w:rsidRPr="000E11CC">
        <w:rPr>
          <w:b/>
          <w:i/>
          <w:szCs w:val="22"/>
          <w:lang w:val="ru-RU"/>
        </w:rPr>
        <w:instrText xml:space="preserve">, </w:instrText>
      </w:r>
      <w:r w:rsidRPr="000E11CC">
        <w:rPr>
          <w:b/>
          <w:i/>
          <w:szCs w:val="22"/>
        </w:rPr>
        <w:instrText>pg</w:instrText>
      </w:r>
      <w:r w:rsidRPr="000E11CC">
        <w:rPr>
          <w:b/>
          <w:i/>
          <w:szCs w:val="22"/>
          <w:lang w:val="ru-RU"/>
        </w:rPr>
        <w:instrText xml:space="preserve">) </w:instrText>
      </w:r>
      <w:r w:rsidRPr="000E11CC">
        <w:rPr>
          <w:b/>
          <w:i/>
          <w:szCs w:val="22"/>
          <w:lang w:val="ru-RU"/>
        </w:rPr>
        <w:fldChar w:fldCharType="end"/>
      </w:r>
      <w:r>
        <w:rPr>
          <w:b/>
          <w:i/>
          <w:szCs w:val="22"/>
          <w:lang w:val="ru-RU"/>
        </w:rPr>
        <w:t xml:space="preserve"> </w:t>
      </w:r>
      <w:r w:rsidRPr="000E11CC">
        <w:rPr>
          <w:b/>
          <w:i/>
          <w:szCs w:val="22"/>
          <w:lang w:val="ru-RU"/>
        </w:rPr>
        <w:t xml:space="preserve"> </w:t>
      </w:r>
      <w:r w:rsidRPr="000E11CC">
        <w:rPr>
          <w:szCs w:val="22"/>
          <w:lang w:val="ru-RU"/>
        </w:rPr>
        <w:tab/>
      </w:r>
    </w:p>
    <w:p w14:paraId="51B8E74B" w14:textId="77777777" w:rsidR="00862167" w:rsidRPr="000E11CC" w:rsidRDefault="00862167" w:rsidP="003E3888">
      <w:pPr>
        <w:jc w:val="both"/>
        <w:rPr>
          <w:b/>
          <w:i/>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(треб ;потр,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(тр *;потр,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szCs w:val="22"/>
          <w:lang w:val="ru-RU"/>
        </w:rPr>
        <w:tab/>
      </w:r>
      <w:r w:rsidRPr="000E11CC">
        <w:rPr>
          <w:b/>
          <w:i/>
          <w:szCs w:val="22"/>
          <w:lang w:val="ru-RU"/>
        </w:rPr>
        <w:tab/>
        <w:t>(184)</w:t>
      </w:r>
    </w:p>
    <w:p w14:paraId="3D8E1B30" w14:textId="77777777" w:rsidR="00862167" w:rsidRPr="000E11CC" w:rsidRDefault="00862167" w:rsidP="004D2C30">
      <w:pPr>
        <w:widowControl w:val="0"/>
        <w:jc w:val="both"/>
        <w:rPr>
          <w:b/>
          <w:i/>
          <w:szCs w:val="22"/>
          <w:lang w:val="ru-RU"/>
        </w:rPr>
      </w:pPr>
      <w:r w:rsidRPr="000E11CC">
        <w:rPr>
          <w:szCs w:val="22"/>
          <w:lang w:val="ru-RU"/>
        </w:rPr>
        <w:tab/>
      </w:r>
      <w:r w:rsidRPr="000E11CC">
        <w:rPr>
          <w:szCs w:val="22"/>
          <w:lang w:val="ru-RU"/>
        </w:rPr>
        <w:tab/>
      </w:r>
      <w:r w:rsidRPr="000E11CC">
        <w:rPr>
          <w:b/>
          <w:i/>
          <w:szCs w:val="22"/>
          <w:lang w:val="ru-RU"/>
        </w:rPr>
        <w:tab/>
      </w:r>
    </w:p>
    <w:p w14:paraId="0FB5CC58" w14:textId="77777777" w:rsidR="00862167" w:rsidRPr="003A7E32" w:rsidRDefault="00862167" w:rsidP="004D2C30">
      <w:pPr>
        <w:widowControl w:val="0"/>
        <w:jc w:val="both"/>
        <w:rPr>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w:t>
      </w:r>
      <w:r w:rsidRPr="000E11CC">
        <w:rPr>
          <w:szCs w:val="22"/>
          <w:lang w:val="ru-RU"/>
        </w:rPr>
        <w:t>—</w:t>
      </w:r>
      <w:r w:rsidRPr="000E11CC">
        <w:rPr>
          <w:b/>
          <w:i/>
          <w:szCs w:val="22"/>
          <w:lang w:val="ru-RU"/>
        </w:rPr>
        <w:t xml:space="preserve"> </w:t>
      </w:r>
      <w:r w:rsidRPr="000E11CC">
        <w:rPr>
          <w:szCs w:val="22"/>
          <w:lang w:val="ru-RU"/>
        </w:rPr>
        <w:t>дополнительные</w:t>
      </w:r>
      <w:r>
        <w:rPr>
          <w:szCs w:val="22"/>
          <w:lang w:val="ru-RU"/>
        </w:rPr>
        <w:t xml:space="preserve"> требования, возникшие в ГТП у у</w:t>
      </w:r>
      <w:r w:rsidRPr="000E11CC">
        <w:rPr>
          <w:szCs w:val="22"/>
          <w:lang w:val="ru-RU"/>
        </w:rPr>
        <w:t>частника оптового рынка в текущем расчетном периоде в результате нарушения порядка расчета объемов и стоимости купленной (проданной) электрической энергии (мощности) в предыдущих периодах в соответствии с п. 11 постановления Правительства Российской Федерации от 24</w:t>
      </w:r>
      <w:r w:rsidRPr="000E11CC">
        <w:rPr>
          <w:szCs w:val="22"/>
        </w:rPr>
        <w:t> </w:t>
      </w:r>
      <w:r w:rsidRPr="000E11CC">
        <w:rPr>
          <w:szCs w:val="22"/>
          <w:lang w:val="ru-RU"/>
        </w:rPr>
        <w:t>октября 2003</w:t>
      </w:r>
      <w:r w:rsidRPr="000E11CC">
        <w:rPr>
          <w:szCs w:val="22"/>
        </w:rPr>
        <w:t> </w:t>
      </w:r>
      <w:r w:rsidRPr="000E11CC">
        <w:rPr>
          <w:szCs w:val="22"/>
          <w:lang w:val="ru-RU"/>
        </w:rPr>
        <w:t>г. №</w:t>
      </w:r>
      <w:r w:rsidRPr="000E11CC">
        <w:rPr>
          <w:szCs w:val="22"/>
        </w:rPr>
        <w:t> </w:t>
      </w:r>
      <w:r w:rsidRPr="000E11CC">
        <w:rPr>
          <w:szCs w:val="22"/>
          <w:lang w:val="ru-RU"/>
        </w:rPr>
        <w:t>643 «О</w:t>
      </w:r>
      <w:r w:rsidRPr="000E11CC">
        <w:rPr>
          <w:szCs w:val="22"/>
        </w:rPr>
        <w:t> </w:t>
      </w:r>
      <w:r w:rsidRPr="000E11CC">
        <w:rPr>
          <w:szCs w:val="22"/>
          <w:lang w:val="ru-RU"/>
        </w:rPr>
        <w:t xml:space="preserve">правилах оптового рынка электрической энергии (мощности) переходного периода», определяются в соответствии с п. 7.1 настоящего Регламента. В </w:t>
      </w:r>
      <w:r w:rsidRPr="003A7E32">
        <w:rPr>
          <w:szCs w:val="22"/>
          <w:lang w:val="ru-RU"/>
        </w:rPr>
        <w:t>случае если сумма дополнительных требований, возникших в ГТП участников оптового рынка, вызванных одним нарушением порядка расчетов, составляет более 50 миллионов рублей, решение об учете указанных дополнительных требований в текущем расчетном периоде принимается Наблюдательным советом Совет</w:t>
      </w:r>
      <w:r w:rsidR="00580238" w:rsidRPr="003A7E32">
        <w:rPr>
          <w:szCs w:val="22"/>
          <w:lang w:val="ru-RU"/>
        </w:rPr>
        <w:t>а рынка</w:t>
      </w:r>
      <w:r w:rsidRPr="003A7E32">
        <w:rPr>
          <w:szCs w:val="22"/>
          <w:lang w:val="ru-RU"/>
        </w:rPr>
        <w:t>.</w:t>
      </w:r>
    </w:p>
    <w:p w14:paraId="4C6CFF85" w14:textId="77777777" w:rsidR="00862167" w:rsidRPr="003A7E32" w:rsidRDefault="00862167" w:rsidP="003A7E32">
      <w:pPr>
        <w:widowControl w:val="0"/>
        <w:ind w:firstLine="142"/>
        <w:jc w:val="both"/>
        <w:rPr>
          <w:szCs w:val="22"/>
          <w:lang w:val="ru-RU"/>
        </w:rPr>
      </w:pPr>
      <w:r w:rsidRPr="003A7E32">
        <w:rPr>
          <w:szCs w:val="22"/>
          <w:lang w:val="ru-RU"/>
        </w:rPr>
        <w:t xml:space="preserve">В случае если в результате определения предварительных обязательств </w:t>
      </w:r>
      <w:r w:rsidRPr="003A7E32">
        <w:rPr>
          <w:b/>
          <w:i/>
          <w:szCs w:val="22"/>
          <w:lang w:val="ru-RU"/>
        </w:rPr>
        <w:fldChar w:fldCharType="begin"/>
      </w:r>
      <w:r w:rsidRPr="003A7E32">
        <w:rPr>
          <w:b/>
          <w:i/>
          <w:szCs w:val="22"/>
          <w:lang w:val="ru-RU"/>
        </w:rPr>
        <w:instrText xml:space="preserve"> </w:instrText>
      </w:r>
      <w:r w:rsidRPr="003A7E32">
        <w:rPr>
          <w:b/>
          <w:i/>
          <w:szCs w:val="22"/>
          <w:lang w:val="en-US"/>
        </w:rPr>
        <w:instrText>EQ</w:instrText>
      </w:r>
      <w:r w:rsidRPr="003A7E32">
        <w:rPr>
          <w:b/>
          <w:i/>
          <w:szCs w:val="22"/>
          <w:lang w:val="ru-RU"/>
        </w:rPr>
        <w:instrText xml:space="preserve"> </w:instrText>
      </w:r>
      <w:r w:rsidRPr="003A7E32">
        <w:rPr>
          <w:b/>
          <w:i/>
          <w:szCs w:val="22"/>
          <w:lang w:val="en-US"/>
        </w:rPr>
        <w:instrText>S</w:instrText>
      </w:r>
      <w:r w:rsidRPr="003A7E32">
        <w:rPr>
          <w:b/>
          <w:i/>
          <w:szCs w:val="22"/>
          <w:lang w:val="ru-RU"/>
        </w:rPr>
        <w:instrText>\</w:instrText>
      </w:r>
      <w:r w:rsidRPr="003A7E32">
        <w:rPr>
          <w:b/>
          <w:i/>
          <w:szCs w:val="22"/>
          <w:lang w:val="en-US"/>
        </w:rPr>
        <w:instrText>s</w:instrText>
      </w:r>
      <w:r w:rsidRPr="003A7E32">
        <w:rPr>
          <w:b/>
          <w:i/>
          <w:szCs w:val="22"/>
          <w:lang w:val="ru-RU"/>
        </w:rPr>
        <w:instrText xml:space="preserve">(об;потр, </w:instrText>
      </w:r>
      <w:r w:rsidRPr="003A7E32">
        <w:rPr>
          <w:b/>
          <w:i/>
          <w:szCs w:val="22"/>
          <w:lang w:val="en-US"/>
        </w:rPr>
        <w:instrText>j</w:instrText>
      </w:r>
      <w:r w:rsidRPr="003A7E32">
        <w:rPr>
          <w:b/>
          <w:i/>
          <w:szCs w:val="22"/>
          <w:lang w:val="ru-RU"/>
        </w:rPr>
        <w:instrText xml:space="preserve">, </w:instrText>
      </w:r>
      <w:r w:rsidRPr="003A7E32">
        <w:rPr>
          <w:b/>
          <w:i/>
          <w:szCs w:val="22"/>
          <w:lang w:val="en-US"/>
        </w:rPr>
        <w:instrText>z</w:instrText>
      </w:r>
      <w:r w:rsidRPr="003A7E32">
        <w:rPr>
          <w:b/>
          <w:i/>
          <w:szCs w:val="22"/>
          <w:lang w:val="ru-RU"/>
        </w:rPr>
        <w:instrText xml:space="preserve"> ) </w:instrText>
      </w:r>
      <w:r w:rsidRPr="003A7E32">
        <w:rPr>
          <w:b/>
          <w:i/>
          <w:szCs w:val="22"/>
          <w:lang w:val="ru-RU"/>
        </w:rPr>
        <w:fldChar w:fldCharType="end"/>
      </w:r>
      <w:r w:rsidRPr="003A7E32">
        <w:rPr>
          <w:b/>
          <w:i/>
          <w:szCs w:val="22"/>
          <w:lang w:val="ru-RU"/>
        </w:rPr>
        <w:t xml:space="preserve">=0 и </w:t>
      </w:r>
      <w:r w:rsidR="003A7E32" w:rsidRPr="003A7E32">
        <w:rPr>
          <w:position w:val="-14"/>
        </w:rPr>
        <w:object w:dxaOrig="1120" w:dyaOrig="400" w14:anchorId="3F56948F">
          <v:shape id="_x0000_i1438" type="#_x0000_t75" style="width:54.45pt;height:21.3pt" o:ole="">
            <v:imagedata r:id="rId1088" o:title=""/>
          </v:shape>
          <o:OLEObject Type="Embed" ProgID="Equation.3" ShapeID="_x0000_i1438" DrawAspect="Content" ObjectID="_1833734351" r:id="rId1089"/>
        </w:object>
      </w:r>
      <w:r w:rsidRPr="003A7E32">
        <w:rPr>
          <w:szCs w:val="22"/>
          <w:lang w:val="ru-RU"/>
        </w:rPr>
        <w:t>, то:</w:t>
      </w:r>
    </w:p>
    <w:p w14:paraId="0C9369F6" w14:textId="77777777" w:rsidR="00862167" w:rsidRPr="003A7E32" w:rsidRDefault="00862167" w:rsidP="00B87B12">
      <w:pPr>
        <w:widowControl w:val="0"/>
        <w:numPr>
          <w:ilvl w:val="0"/>
          <w:numId w:val="15"/>
        </w:numPr>
        <w:spacing w:before="0" w:after="0"/>
        <w:jc w:val="both"/>
        <w:rPr>
          <w:szCs w:val="22"/>
        </w:rPr>
      </w:pPr>
      <w:r w:rsidRPr="003A7E32">
        <w:rPr>
          <w:szCs w:val="22"/>
        </w:rPr>
        <w:t>величина</w:t>
      </w:r>
      <w:r w:rsidRPr="003A7E32">
        <w:rPr>
          <w:b/>
          <w:i/>
          <w:szCs w:val="22"/>
        </w:rPr>
        <w:t xml:space="preserve"> </w:t>
      </w:r>
      <w:r w:rsidRPr="003A7E32">
        <w:rPr>
          <w:b/>
          <w:i/>
          <w:szCs w:val="22"/>
        </w:rPr>
        <w:fldChar w:fldCharType="begin"/>
      </w:r>
      <w:r w:rsidRPr="003A7E32">
        <w:rPr>
          <w:b/>
          <w:i/>
          <w:szCs w:val="22"/>
        </w:rPr>
        <w:instrText xml:space="preserve"> </w:instrText>
      </w:r>
      <w:r w:rsidRPr="003A7E32">
        <w:rPr>
          <w:b/>
          <w:i/>
          <w:szCs w:val="22"/>
          <w:lang w:val="en-US"/>
        </w:rPr>
        <w:instrText>EQ</w:instrText>
      </w:r>
      <w:r w:rsidRPr="003A7E32">
        <w:rPr>
          <w:b/>
          <w:i/>
          <w:szCs w:val="22"/>
        </w:rPr>
        <w:instrText xml:space="preserve"> </w:instrText>
      </w:r>
      <w:r w:rsidRPr="003A7E32">
        <w:rPr>
          <w:b/>
          <w:i/>
          <w:szCs w:val="22"/>
          <w:lang w:val="en-US"/>
        </w:rPr>
        <w:instrText>S</w:instrText>
      </w:r>
      <w:r w:rsidRPr="003A7E32">
        <w:rPr>
          <w:b/>
          <w:i/>
          <w:szCs w:val="22"/>
        </w:rPr>
        <w:instrText>\</w:instrText>
      </w:r>
      <w:r w:rsidRPr="003A7E32">
        <w:rPr>
          <w:b/>
          <w:i/>
          <w:szCs w:val="22"/>
          <w:lang w:val="en-US"/>
        </w:rPr>
        <w:instrText>s</w:instrText>
      </w:r>
      <w:r w:rsidRPr="003A7E32">
        <w:rPr>
          <w:b/>
          <w:i/>
          <w:szCs w:val="22"/>
        </w:rPr>
        <w:instrText xml:space="preserve">(об;потр, </w:instrText>
      </w:r>
      <w:r w:rsidRPr="003A7E32">
        <w:rPr>
          <w:b/>
          <w:i/>
          <w:szCs w:val="22"/>
          <w:lang w:val="en-US"/>
        </w:rPr>
        <w:instrText>j</w:instrText>
      </w:r>
      <w:r w:rsidRPr="003A7E32">
        <w:rPr>
          <w:b/>
          <w:i/>
          <w:szCs w:val="22"/>
        </w:rPr>
        <w:instrText xml:space="preserve">, </w:instrText>
      </w:r>
      <w:r w:rsidRPr="003A7E32">
        <w:rPr>
          <w:b/>
          <w:i/>
          <w:szCs w:val="22"/>
          <w:lang w:val="en-US"/>
        </w:rPr>
        <w:instrText>z</w:instrText>
      </w:r>
      <w:r w:rsidRPr="003A7E32">
        <w:rPr>
          <w:b/>
          <w:i/>
          <w:szCs w:val="22"/>
        </w:rPr>
        <w:instrText xml:space="preserve"> ) </w:instrText>
      </w:r>
      <w:r w:rsidRPr="003A7E32">
        <w:rPr>
          <w:b/>
          <w:i/>
          <w:szCs w:val="22"/>
        </w:rPr>
        <w:fldChar w:fldCharType="end"/>
      </w:r>
      <w:r w:rsidRPr="003A7E32">
        <w:rPr>
          <w:szCs w:val="22"/>
        </w:rPr>
        <w:t>увеличивается на 1 руб.:</w:t>
      </w:r>
    </w:p>
    <w:p w14:paraId="0E54B147" w14:textId="77777777" w:rsidR="00862167" w:rsidRPr="003A7E32" w:rsidRDefault="00862167" w:rsidP="008449E7">
      <w:pPr>
        <w:widowControl w:val="0"/>
        <w:jc w:val="center"/>
        <w:rPr>
          <w:b/>
          <w:i/>
          <w:szCs w:val="22"/>
        </w:rPr>
      </w:pPr>
      <w:r w:rsidRPr="003A7E32">
        <w:rPr>
          <w:b/>
          <w:i/>
          <w:szCs w:val="22"/>
        </w:rPr>
        <w:fldChar w:fldCharType="begin"/>
      </w:r>
      <w:r w:rsidRPr="003A7E32">
        <w:rPr>
          <w:b/>
          <w:i/>
          <w:szCs w:val="22"/>
        </w:rPr>
        <w:instrText xml:space="preserve"> </w:instrText>
      </w:r>
      <w:r w:rsidRPr="003A7E32">
        <w:rPr>
          <w:b/>
          <w:i/>
          <w:szCs w:val="22"/>
          <w:lang w:val="en-US"/>
        </w:rPr>
        <w:instrText>EQ</w:instrText>
      </w:r>
      <w:r w:rsidRPr="003A7E32">
        <w:rPr>
          <w:b/>
          <w:i/>
          <w:szCs w:val="22"/>
        </w:rPr>
        <w:instrText xml:space="preserve"> </w:instrText>
      </w:r>
      <w:r w:rsidRPr="003A7E32">
        <w:rPr>
          <w:b/>
          <w:i/>
          <w:szCs w:val="22"/>
          <w:lang w:val="en-US"/>
        </w:rPr>
        <w:instrText>S</w:instrText>
      </w:r>
      <w:r w:rsidRPr="003A7E32">
        <w:rPr>
          <w:b/>
          <w:i/>
          <w:szCs w:val="22"/>
        </w:rPr>
        <w:instrText>\</w:instrText>
      </w:r>
      <w:r w:rsidRPr="003A7E32">
        <w:rPr>
          <w:b/>
          <w:i/>
          <w:szCs w:val="22"/>
          <w:lang w:val="en-US"/>
        </w:rPr>
        <w:instrText>s</w:instrText>
      </w:r>
      <w:r w:rsidRPr="003A7E32">
        <w:rPr>
          <w:b/>
          <w:i/>
          <w:szCs w:val="22"/>
        </w:rPr>
        <w:instrText xml:space="preserve">(об;потр, </w:instrText>
      </w:r>
      <w:r w:rsidRPr="003A7E32">
        <w:rPr>
          <w:b/>
          <w:i/>
          <w:szCs w:val="22"/>
          <w:lang w:val="en-US"/>
        </w:rPr>
        <w:instrText>j</w:instrText>
      </w:r>
      <w:r w:rsidRPr="003A7E32">
        <w:rPr>
          <w:b/>
          <w:i/>
          <w:szCs w:val="22"/>
        </w:rPr>
        <w:instrText xml:space="preserve">, </w:instrText>
      </w:r>
      <w:r w:rsidRPr="003A7E32">
        <w:rPr>
          <w:b/>
          <w:i/>
          <w:szCs w:val="22"/>
          <w:lang w:val="en-US"/>
        </w:rPr>
        <w:instrText>z</w:instrText>
      </w:r>
      <w:r w:rsidRPr="003A7E32">
        <w:rPr>
          <w:b/>
          <w:i/>
          <w:szCs w:val="22"/>
        </w:rPr>
        <w:instrText xml:space="preserve"> ) </w:instrText>
      </w:r>
      <w:r w:rsidRPr="003A7E32">
        <w:rPr>
          <w:b/>
          <w:i/>
          <w:szCs w:val="22"/>
        </w:rPr>
        <w:fldChar w:fldCharType="end"/>
      </w:r>
      <w:r w:rsidRPr="003A7E32">
        <w:rPr>
          <w:b/>
          <w:i/>
          <w:szCs w:val="22"/>
        </w:rPr>
        <w:t>=</w:t>
      </w:r>
      <w:r w:rsidRPr="003A7E32">
        <w:rPr>
          <w:b/>
          <w:i/>
          <w:szCs w:val="22"/>
        </w:rPr>
        <w:fldChar w:fldCharType="begin"/>
      </w:r>
      <w:r w:rsidRPr="003A7E32">
        <w:rPr>
          <w:b/>
          <w:i/>
          <w:szCs w:val="22"/>
        </w:rPr>
        <w:instrText xml:space="preserve"> </w:instrText>
      </w:r>
      <w:r w:rsidRPr="003A7E32">
        <w:rPr>
          <w:b/>
          <w:i/>
          <w:szCs w:val="22"/>
          <w:lang w:val="en-US"/>
        </w:rPr>
        <w:instrText>EQ</w:instrText>
      </w:r>
      <w:r w:rsidRPr="003A7E32">
        <w:rPr>
          <w:b/>
          <w:i/>
          <w:szCs w:val="22"/>
        </w:rPr>
        <w:instrText xml:space="preserve"> </w:instrText>
      </w:r>
      <w:r w:rsidRPr="003A7E32">
        <w:rPr>
          <w:b/>
          <w:i/>
          <w:szCs w:val="22"/>
          <w:lang w:val="en-US"/>
        </w:rPr>
        <w:instrText>S</w:instrText>
      </w:r>
      <w:r w:rsidRPr="003A7E32">
        <w:rPr>
          <w:b/>
          <w:i/>
          <w:szCs w:val="22"/>
        </w:rPr>
        <w:instrText>\</w:instrText>
      </w:r>
      <w:r w:rsidRPr="003A7E32">
        <w:rPr>
          <w:b/>
          <w:i/>
          <w:szCs w:val="22"/>
          <w:lang w:val="en-US"/>
        </w:rPr>
        <w:instrText>s</w:instrText>
      </w:r>
      <w:r w:rsidRPr="003A7E32">
        <w:rPr>
          <w:b/>
          <w:i/>
          <w:szCs w:val="22"/>
        </w:rPr>
        <w:instrText xml:space="preserve">(об;потр, </w:instrText>
      </w:r>
      <w:r w:rsidRPr="003A7E32">
        <w:rPr>
          <w:b/>
          <w:i/>
          <w:szCs w:val="22"/>
          <w:lang w:val="en-US"/>
        </w:rPr>
        <w:instrText>j</w:instrText>
      </w:r>
      <w:r w:rsidRPr="003A7E32">
        <w:rPr>
          <w:b/>
          <w:i/>
          <w:szCs w:val="22"/>
        </w:rPr>
        <w:instrText xml:space="preserve">, </w:instrText>
      </w:r>
      <w:r w:rsidRPr="003A7E32">
        <w:rPr>
          <w:b/>
          <w:i/>
          <w:szCs w:val="22"/>
          <w:lang w:val="en-US"/>
        </w:rPr>
        <w:instrText>z</w:instrText>
      </w:r>
      <w:r w:rsidRPr="003A7E32">
        <w:rPr>
          <w:b/>
          <w:i/>
          <w:szCs w:val="22"/>
        </w:rPr>
        <w:instrText xml:space="preserve"> ) </w:instrText>
      </w:r>
      <w:r w:rsidRPr="003A7E32">
        <w:rPr>
          <w:b/>
          <w:i/>
          <w:szCs w:val="22"/>
        </w:rPr>
        <w:fldChar w:fldCharType="end"/>
      </w:r>
      <w:r w:rsidRPr="003A7E32">
        <w:rPr>
          <w:b/>
          <w:i/>
          <w:szCs w:val="22"/>
        </w:rPr>
        <w:t>+1</w:t>
      </w:r>
      <w:r w:rsidRPr="003A7E32">
        <w:rPr>
          <w:szCs w:val="22"/>
        </w:rPr>
        <w:t>;</w:t>
      </w:r>
    </w:p>
    <w:p w14:paraId="62219907" w14:textId="77777777" w:rsidR="00862167" w:rsidRPr="003A7E32" w:rsidRDefault="00862167" w:rsidP="00B87B12">
      <w:pPr>
        <w:widowControl w:val="0"/>
        <w:numPr>
          <w:ilvl w:val="0"/>
          <w:numId w:val="15"/>
        </w:numPr>
        <w:spacing w:before="0" w:after="0"/>
        <w:jc w:val="both"/>
        <w:rPr>
          <w:szCs w:val="22"/>
          <w:lang w:val="ru-RU"/>
        </w:rPr>
      </w:pPr>
      <w:r w:rsidRPr="003A7E32">
        <w:rPr>
          <w:szCs w:val="22"/>
          <w:lang w:val="ru-RU"/>
        </w:rPr>
        <w:t>если при этом</w:t>
      </w:r>
      <w:r w:rsidRPr="003A7E32">
        <w:rPr>
          <w:b/>
          <w:i/>
          <w:szCs w:val="22"/>
          <w:lang w:val="ru-RU"/>
        </w:rPr>
        <w:t xml:space="preserve"> </w:t>
      </w:r>
      <w:r w:rsidR="003A7E32" w:rsidRPr="003A7E32">
        <w:rPr>
          <w:position w:val="-14"/>
        </w:rPr>
        <w:object w:dxaOrig="1200" w:dyaOrig="400" w14:anchorId="778DFE00">
          <v:shape id="_x0000_i1439" type="#_x0000_t75" style="width:60.1pt;height:21.3pt" o:ole="">
            <v:imagedata r:id="rId1090" o:title=""/>
          </v:shape>
          <o:OLEObject Type="Embed" ProgID="Equation.3" ShapeID="_x0000_i1439" DrawAspect="Content" ObjectID="_1833734352" r:id="rId1091"/>
        </w:object>
      </w:r>
      <w:r w:rsidRPr="003A7E32">
        <w:rPr>
          <w:b/>
          <w:i/>
          <w:szCs w:val="22"/>
          <w:lang w:val="ru-RU"/>
        </w:rPr>
        <w:t xml:space="preserve">, </w:t>
      </w:r>
      <w:r w:rsidRPr="003A7E32">
        <w:rPr>
          <w:szCs w:val="22"/>
          <w:lang w:val="ru-RU"/>
        </w:rPr>
        <w:t>то величина</w:t>
      </w:r>
      <w:r w:rsidRPr="003A7E32">
        <w:rPr>
          <w:b/>
          <w:i/>
          <w:szCs w:val="22"/>
          <w:lang w:val="ru-RU"/>
        </w:rPr>
        <w:t xml:space="preserve"> </w:t>
      </w:r>
      <w:r w:rsidRPr="003A7E32">
        <w:rPr>
          <w:b/>
          <w:i/>
          <w:szCs w:val="22"/>
          <w:lang w:val="ru-RU"/>
        </w:rPr>
        <w:fldChar w:fldCharType="begin"/>
      </w:r>
      <w:r w:rsidRPr="003A7E32">
        <w:rPr>
          <w:b/>
          <w:i/>
          <w:szCs w:val="22"/>
          <w:lang w:val="ru-RU"/>
        </w:rPr>
        <w:instrText xml:space="preserve"> </w:instrText>
      </w:r>
      <w:r w:rsidRPr="003A7E32">
        <w:rPr>
          <w:b/>
          <w:i/>
          <w:szCs w:val="22"/>
          <w:lang w:val="en-US"/>
        </w:rPr>
        <w:instrText>EQ</w:instrText>
      </w:r>
      <w:r w:rsidRPr="003A7E32">
        <w:rPr>
          <w:b/>
          <w:i/>
          <w:szCs w:val="22"/>
          <w:lang w:val="ru-RU"/>
        </w:rPr>
        <w:instrText xml:space="preserve"> </w:instrText>
      </w:r>
      <w:r w:rsidRPr="003A7E32">
        <w:rPr>
          <w:b/>
          <w:i/>
          <w:szCs w:val="22"/>
          <w:lang w:val="en-US"/>
        </w:rPr>
        <w:instrText>S</w:instrText>
      </w:r>
      <w:r w:rsidRPr="003A7E32">
        <w:rPr>
          <w:b/>
          <w:i/>
          <w:szCs w:val="22"/>
          <w:lang w:val="ru-RU"/>
        </w:rPr>
        <w:instrText>\</w:instrText>
      </w:r>
      <w:r w:rsidRPr="003A7E32">
        <w:rPr>
          <w:b/>
          <w:i/>
          <w:szCs w:val="22"/>
          <w:lang w:val="en-US"/>
        </w:rPr>
        <w:instrText>s</w:instrText>
      </w:r>
      <w:r w:rsidRPr="003A7E32">
        <w:rPr>
          <w:b/>
          <w:i/>
          <w:szCs w:val="22"/>
          <w:lang w:val="ru-RU"/>
        </w:rPr>
        <w:instrText xml:space="preserve">(треб;потр, </w:instrText>
      </w:r>
      <w:r w:rsidRPr="003A7E32">
        <w:rPr>
          <w:b/>
          <w:i/>
          <w:szCs w:val="22"/>
          <w:lang w:val="en-US"/>
        </w:rPr>
        <w:instrText>j</w:instrText>
      </w:r>
      <w:r w:rsidRPr="003A7E32">
        <w:rPr>
          <w:b/>
          <w:i/>
          <w:szCs w:val="22"/>
          <w:lang w:val="ru-RU"/>
        </w:rPr>
        <w:instrText xml:space="preserve">, </w:instrText>
      </w:r>
      <w:r w:rsidRPr="003A7E32">
        <w:rPr>
          <w:b/>
          <w:i/>
          <w:szCs w:val="22"/>
          <w:lang w:val="en-US"/>
        </w:rPr>
        <w:instrText>z</w:instrText>
      </w:r>
      <w:r w:rsidRPr="003A7E32">
        <w:rPr>
          <w:b/>
          <w:i/>
          <w:szCs w:val="22"/>
          <w:lang w:val="ru-RU"/>
        </w:rPr>
        <w:instrText xml:space="preserve"> ) </w:instrText>
      </w:r>
      <w:r w:rsidRPr="003A7E32">
        <w:rPr>
          <w:b/>
          <w:i/>
          <w:szCs w:val="22"/>
          <w:lang w:val="ru-RU"/>
        </w:rPr>
        <w:fldChar w:fldCharType="end"/>
      </w:r>
      <w:r w:rsidRPr="003A7E32">
        <w:rPr>
          <w:szCs w:val="22"/>
          <w:lang w:val="ru-RU"/>
        </w:rPr>
        <w:t>также увеличивается на 1руб.:</w:t>
      </w:r>
    </w:p>
    <w:p w14:paraId="3DF89023" w14:textId="77777777" w:rsidR="00862167" w:rsidRPr="003A7E32" w:rsidRDefault="00862167" w:rsidP="008449E7">
      <w:pPr>
        <w:widowControl w:val="0"/>
        <w:spacing w:after="120"/>
        <w:ind w:firstLine="720"/>
        <w:jc w:val="center"/>
        <w:rPr>
          <w:szCs w:val="22"/>
          <w:lang w:val="ru-RU"/>
        </w:rPr>
      </w:pPr>
      <w:r w:rsidRPr="003A7E32">
        <w:rPr>
          <w:b/>
          <w:i/>
          <w:szCs w:val="22"/>
          <w:lang w:val="ru-RU"/>
        </w:rPr>
        <w:fldChar w:fldCharType="begin"/>
      </w:r>
      <w:r w:rsidRPr="003A7E32">
        <w:rPr>
          <w:b/>
          <w:i/>
          <w:szCs w:val="22"/>
          <w:lang w:val="ru-RU"/>
        </w:rPr>
        <w:instrText xml:space="preserve"> </w:instrText>
      </w:r>
      <w:r w:rsidRPr="003A7E32">
        <w:rPr>
          <w:b/>
          <w:i/>
          <w:szCs w:val="22"/>
          <w:lang w:val="en-US"/>
        </w:rPr>
        <w:instrText>EQ</w:instrText>
      </w:r>
      <w:r w:rsidRPr="003A7E32">
        <w:rPr>
          <w:b/>
          <w:i/>
          <w:szCs w:val="22"/>
          <w:lang w:val="ru-RU"/>
        </w:rPr>
        <w:instrText xml:space="preserve"> </w:instrText>
      </w:r>
      <w:r w:rsidRPr="003A7E32">
        <w:rPr>
          <w:b/>
          <w:i/>
          <w:szCs w:val="22"/>
          <w:lang w:val="en-US"/>
        </w:rPr>
        <w:instrText>S</w:instrText>
      </w:r>
      <w:r w:rsidRPr="003A7E32">
        <w:rPr>
          <w:b/>
          <w:i/>
          <w:szCs w:val="22"/>
          <w:lang w:val="ru-RU"/>
        </w:rPr>
        <w:instrText>\</w:instrText>
      </w:r>
      <w:r w:rsidRPr="003A7E32">
        <w:rPr>
          <w:b/>
          <w:i/>
          <w:szCs w:val="22"/>
          <w:lang w:val="en-US"/>
        </w:rPr>
        <w:instrText>s</w:instrText>
      </w:r>
      <w:r w:rsidRPr="003A7E32">
        <w:rPr>
          <w:b/>
          <w:i/>
          <w:szCs w:val="22"/>
          <w:lang w:val="ru-RU"/>
        </w:rPr>
        <w:instrText xml:space="preserve">(треб;потр, </w:instrText>
      </w:r>
      <w:r w:rsidRPr="003A7E32">
        <w:rPr>
          <w:b/>
          <w:i/>
          <w:szCs w:val="22"/>
          <w:lang w:val="en-US"/>
        </w:rPr>
        <w:instrText>j</w:instrText>
      </w:r>
      <w:r w:rsidRPr="003A7E32">
        <w:rPr>
          <w:b/>
          <w:i/>
          <w:szCs w:val="22"/>
          <w:lang w:val="ru-RU"/>
        </w:rPr>
        <w:instrText xml:space="preserve">, </w:instrText>
      </w:r>
      <w:r w:rsidRPr="003A7E32">
        <w:rPr>
          <w:b/>
          <w:i/>
          <w:szCs w:val="22"/>
          <w:lang w:val="en-US"/>
        </w:rPr>
        <w:instrText>z</w:instrText>
      </w:r>
      <w:r w:rsidRPr="003A7E32">
        <w:rPr>
          <w:b/>
          <w:i/>
          <w:szCs w:val="22"/>
          <w:lang w:val="ru-RU"/>
        </w:rPr>
        <w:instrText xml:space="preserve"> ) </w:instrText>
      </w:r>
      <w:r w:rsidRPr="003A7E32">
        <w:rPr>
          <w:b/>
          <w:i/>
          <w:szCs w:val="22"/>
          <w:lang w:val="ru-RU"/>
        </w:rPr>
        <w:fldChar w:fldCharType="end"/>
      </w:r>
      <w:r w:rsidRPr="003A7E32">
        <w:rPr>
          <w:b/>
          <w:i/>
          <w:szCs w:val="22"/>
          <w:lang w:val="ru-RU"/>
        </w:rPr>
        <w:t>=</w:t>
      </w:r>
      <w:r w:rsidRPr="003A7E32">
        <w:rPr>
          <w:b/>
          <w:i/>
          <w:szCs w:val="22"/>
          <w:lang w:val="ru-RU"/>
        </w:rPr>
        <w:fldChar w:fldCharType="begin"/>
      </w:r>
      <w:r w:rsidRPr="003A7E32">
        <w:rPr>
          <w:b/>
          <w:i/>
          <w:szCs w:val="22"/>
          <w:lang w:val="ru-RU"/>
        </w:rPr>
        <w:instrText xml:space="preserve"> </w:instrText>
      </w:r>
      <w:r w:rsidRPr="003A7E32">
        <w:rPr>
          <w:b/>
          <w:i/>
          <w:szCs w:val="22"/>
          <w:lang w:val="en-US"/>
        </w:rPr>
        <w:instrText>EQ</w:instrText>
      </w:r>
      <w:r w:rsidRPr="003A7E32">
        <w:rPr>
          <w:b/>
          <w:i/>
          <w:szCs w:val="22"/>
          <w:lang w:val="ru-RU"/>
        </w:rPr>
        <w:instrText xml:space="preserve"> </w:instrText>
      </w:r>
      <w:r w:rsidRPr="003A7E32">
        <w:rPr>
          <w:b/>
          <w:i/>
          <w:szCs w:val="22"/>
          <w:lang w:val="en-US"/>
        </w:rPr>
        <w:instrText>S</w:instrText>
      </w:r>
      <w:r w:rsidRPr="003A7E32">
        <w:rPr>
          <w:b/>
          <w:i/>
          <w:szCs w:val="22"/>
          <w:lang w:val="ru-RU"/>
        </w:rPr>
        <w:instrText>\</w:instrText>
      </w:r>
      <w:r w:rsidRPr="003A7E32">
        <w:rPr>
          <w:b/>
          <w:i/>
          <w:szCs w:val="22"/>
          <w:lang w:val="en-US"/>
        </w:rPr>
        <w:instrText>s</w:instrText>
      </w:r>
      <w:r w:rsidRPr="003A7E32">
        <w:rPr>
          <w:b/>
          <w:i/>
          <w:szCs w:val="22"/>
          <w:lang w:val="ru-RU"/>
        </w:rPr>
        <w:instrText xml:space="preserve">(треб;потр, </w:instrText>
      </w:r>
      <w:r w:rsidRPr="003A7E32">
        <w:rPr>
          <w:b/>
          <w:i/>
          <w:szCs w:val="22"/>
          <w:lang w:val="en-US"/>
        </w:rPr>
        <w:instrText>j</w:instrText>
      </w:r>
      <w:r w:rsidRPr="003A7E32">
        <w:rPr>
          <w:b/>
          <w:i/>
          <w:szCs w:val="22"/>
          <w:lang w:val="ru-RU"/>
        </w:rPr>
        <w:instrText xml:space="preserve">, </w:instrText>
      </w:r>
      <w:r w:rsidRPr="003A7E32">
        <w:rPr>
          <w:b/>
          <w:i/>
          <w:szCs w:val="22"/>
          <w:lang w:val="en-US"/>
        </w:rPr>
        <w:instrText>z</w:instrText>
      </w:r>
      <w:r w:rsidRPr="003A7E32">
        <w:rPr>
          <w:b/>
          <w:i/>
          <w:szCs w:val="22"/>
          <w:lang w:val="ru-RU"/>
        </w:rPr>
        <w:instrText xml:space="preserve"> ) </w:instrText>
      </w:r>
      <w:r w:rsidRPr="003A7E32">
        <w:rPr>
          <w:b/>
          <w:i/>
          <w:szCs w:val="22"/>
          <w:lang w:val="ru-RU"/>
        </w:rPr>
        <w:fldChar w:fldCharType="end"/>
      </w:r>
      <w:r w:rsidRPr="003A7E32">
        <w:rPr>
          <w:b/>
          <w:i/>
          <w:szCs w:val="22"/>
          <w:lang w:val="ru-RU"/>
        </w:rPr>
        <w:t>+1.</w:t>
      </w:r>
    </w:p>
    <w:p w14:paraId="03BE6C74" w14:textId="77777777" w:rsidR="00862167" w:rsidRPr="003A7E32" w:rsidRDefault="00862167" w:rsidP="003A7E32">
      <w:pPr>
        <w:widowControl w:val="0"/>
        <w:ind w:firstLine="142"/>
        <w:jc w:val="both"/>
        <w:rPr>
          <w:b/>
          <w:i/>
          <w:szCs w:val="22"/>
          <w:lang w:val="ru-RU"/>
        </w:rPr>
      </w:pPr>
      <w:r w:rsidRPr="003A7E32">
        <w:rPr>
          <w:szCs w:val="22"/>
          <w:lang w:val="ru-RU"/>
        </w:rPr>
        <w:t xml:space="preserve">В случае если в результате определения предварительных требований </w:t>
      </w:r>
      <w:r w:rsidRPr="003A7E32">
        <w:rPr>
          <w:b/>
          <w:i/>
          <w:szCs w:val="22"/>
          <w:lang w:val="ru-RU"/>
        </w:rPr>
        <w:fldChar w:fldCharType="begin"/>
      </w:r>
      <w:r w:rsidRPr="003A7E32">
        <w:rPr>
          <w:b/>
          <w:i/>
          <w:szCs w:val="22"/>
          <w:lang w:val="ru-RU"/>
        </w:rPr>
        <w:instrText xml:space="preserve"> </w:instrText>
      </w:r>
      <w:r w:rsidRPr="003A7E32">
        <w:rPr>
          <w:b/>
          <w:i/>
          <w:szCs w:val="22"/>
          <w:lang w:val="en-US"/>
        </w:rPr>
        <w:instrText>EQ</w:instrText>
      </w:r>
      <w:r w:rsidRPr="003A7E32">
        <w:rPr>
          <w:b/>
          <w:i/>
          <w:szCs w:val="22"/>
          <w:lang w:val="ru-RU"/>
        </w:rPr>
        <w:instrText xml:space="preserve"> </w:instrText>
      </w:r>
      <w:r w:rsidRPr="003A7E32">
        <w:rPr>
          <w:b/>
          <w:i/>
          <w:szCs w:val="22"/>
          <w:lang w:val="en-US"/>
        </w:rPr>
        <w:instrText>S</w:instrText>
      </w:r>
      <w:r w:rsidRPr="003A7E32">
        <w:rPr>
          <w:b/>
          <w:i/>
          <w:szCs w:val="22"/>
          <w:lang w:val="ru-RU"/>
        </w:rPr>
        <w:instrText>\</w:instrText>
      </w:r>
      <w:r w:rsidRPr="003A7E32">
        <w:rPr>
          <w:b/>
          <w:i/>
          <w:szCs w:val="22"/>
          <w:lang w:val="en-US"/>
        </w:rPr>
        <w:instrText>s</w:instrText>
      </w:r>
      <w:r w:rsidRPr="003A7E32">
        <w:rPr>
          <w:b/>
          <w:i/>
          <w:szCs w:val="22"/>
          <w:lang w:val="ru-RU"/>
        </w:rPr>
        <w:instrText xml:space="preserve">(треб;потр, </w:instrText>
      </w:r>
      <w:r w:rsidRPr="003A7E32">
        <w:rPr>
          <w:b/>
          <w:i/>
          <w:szCs w:val="22"/>
          <w:lang w:val="en-US"/>
        </w:rPr>
        <w:instrText>j</w:instrText>
      </w:r>
      <w:r w:rsidRPr="003A7E32">
        <w:rPr>
          <w:b/>
          <w:i/>
          <w:szCs w:val="22"/>
          <w:lang w:val="ru-RU"/>
        </w:rPr>
        <w:instrText xml:space="preserve">, </w:instrText>
      </w:r>
      <w:r w:rsidRPr="003A7E32">
        <w:rPr>
          <w:b/>
          <w:i/>
          <w:szCs w:val="22"/>
          <w:lang w:val="en-US"/>
        </w:rPr>
        <w:instrText>z</w:instrText>
      </w:r>
      <w:r w:rsidRPr="003A7E32">
        <w:rPr>
          <w:b/>
          <w:i/>
          <w:szCs w:val="22"/>
          <w:lang w:val="ru-RU"/>
        </w:rPr>
        <w:instrText xml:space="preserve"> ) </w:instrText>
      </w:r>
      <w:r w:rsidRPr="003A7E32">
        <w:rPr>
          <w:b/>
          <w:i/>
          <w:szCs w:val="22"/>
          <w:lang w:val="ru-RU"/>
        </w:rPr>
        <w:fldChar w:fldCharType="end"/>
      </w:r>
      <w:r w:rsidRPr="003A7E32">
        <w:rPr>
          <w:b/>
          <w:i/>
          <w:szCs w:val="22"/>
          <w:lang w:val="ru-RU"/>
        </w:rPr>
        <w:t xml:space="preserve">=0 </w:t>
      </w:r>
      <w:r w:rsidRPr="003A7E32">
        <w:rPr>
          <w:szCs w:val="22"/>
          <w:lang w:val="ru-RU"/>
        </w:rPr>
        <w:t>и</w:t>
      </w:r>
      <w:r w:rsidRPr="003A7E32">
        <w:rPr>
          <w:b/>
          <w:i/>
          <w:szCs w:val="22"/>
          <w:lang w:val="ru-RU"/>
        </w:rPr>
        <w:t xml:space="preserve"> </w:t>
      </w:r>
      <w:r w:rsidR="003A7E32" w:rsidRPr="003A7E32">
        <w:rPr>
          <w:position w:val="-14"/>
        </w:rPr>
        <w:object w:dxaOrig="1200" w:dyaOrig="400" w14:anchorId="1D562DDA">
          <v:shape id="_x0000_i1440" type="#_x0000_t75" style="width:60.1pt;height:21.3pt" o:ole="">
            <v:imagedata r:id="rId1092" o:title=""/>
          </v:shape>
          <o:OLEObject Type="Embed" ProgID="Equation.3" ShapeID="_x0000_i1440" DrawAspect="Content" ObjectID="_1833734353" r:id="rId1093"/>
        </w:object>
      </w:r>
      <w:r w:rsidRPr="003A7E32">
        <w:rPr>
          <w:szCs w:val="22"/>
          <w:lang w:val="ru-RU"/>
        </w:rPr>
        <w:t>,</w:t>
      </w:r>
      <w:r w:rsidRPr="003A7E32">
        <w:rPr>
          <w:b/>
          <w:i/>
          <w:szCs w:val="22"/>
          <w:lang w:val="ru-RU"/>
        </w:rPr>
        <w:t xml:space="preserve"> </w:t>
      </w:r>
      <w:r w:rsidRPr="003A7E32">
        <w:rPr>
          <w:szCs w:val="22"/>
          <w:lang w:val="ru-RU"/>
        </w:rPr>
        <w:t>то:</w:t>
      </w:r>
    </w:p>
    <w:p w14:paraId="3B535A89" w14:textId="77777777" w:rsidR="00862167" w:rsidRPr="003A7E32" w:rsidRDefault="00862167" w:rsidP="00B87B12">
      <w:pPr>
        <w:widowControl w:val="0"/>
        <w:numPr>
          <w:ilvl w:val="0"/>
          <w:numId w:val="15"/>
        </w:numPr>
        <w:spacing w:before="0" w:after="0"/>
        <w:jc w:val="both"/>
        <w:rPr>
          <w:szCs w:val="22"/>
        </w:rPr>
      </w:pPr>
      <w:r w:rsidRPr="003A7E32">
        <w:rPr>
          <w:szCs w:val="22"/>
        </w:rPr>
        <w:t>величина</w:t>
      </w:r>
      <w:r w:rsidRPr="003A7E32">
        <w:rPr>
          <w:b/>
          <w:i/>
          <w:szCs w:val="22"/>
        </w:rPr>
        <w:t xml:space="preserve"> </w:t>
      </w:r>
      <w:r w:rsidRPr="003A7E32">
        <w:rPr>
          <w:b/>
          <w:i/>
          <w:szCs w:val="22"/>
        </w:rPr>
        <w:fldChar w:fldCharType="begin"/>
      </w:r>
      <w:r w:rsidRPr="003A7E32">
        <w:rPr>
          <w:b/>
          <w:i/>
          <w:szCs w:val="22"/>
        </w:rPr>
        <w:instrText xml:space="preserve"> </w:instrText>
      </w:r>
      <w:r w:rsidRPr="003A7E32">
        <w:rPr>
          <w:b/>
          <w:i/>
          <w:szCs w:val="22"/>
          <w:lang w:val="en-US"/>
        </w:rPr>
        <w:instrText>EQ</w:instrText>
      </w:r>
      <w:r w:rsidRPr="003A7E32">
        <w:rPr>
          <w:b/>
          <w:i/>
          <w:szCs w:val="22"/>
        </w:rPr>
        <w:instrText xml:space="preserve"> </w:instrText>
      </w:r>
      <w:r w:rsidRPr="003A7E32">
        <w:rPr>
          <w:b/>
          <w:i/>
          <w:szCs w:val="22"/>
          <w:lang w:val="en-US"/>
        </w:rPr>
        <w:instrText>S</w:instrText>
      </w:r>
      <w:r w:rsidRPr="003A7E32">
        <w:rPr>
          <w:b/>
          <w:i/>
          <w:szCs w:val="22"/>
        </w:rPr>
        <w:instrText>\</w:instrText>
      </w:r>
      <w:r w:rsidRPr="003A7E32">
        <w:rPr>
          <w:b/>
          <w:i/>
          <w:szCs w:val="22"/>
          <w:lang w:val="en-US"/>
        </w:rPr>
        <w:instrText>s</w:instrText>
      </w:r>
      <w:r w:rsidRPr="003A7E32">
        <w:rPr>
          <w:b/>
          <w:i/>
          <w:szCs w:val="22"/>
        </w:rPr>
        <w:instrText xml:space="preserve">(треб;потр, </w:instrText>
      </w:r>
      <w:r w:rsidRPr="003A7E32">
        <w:rPr>
          <w:b/>
          <w:i/>
          <w:szCs w:val="22"/>
          <w:lang w:val="en-US"/>
        </w:rPr>
        <w:instrText>j</w:instrText>
      </w:r>
      <w:r w:rsidRPr="003A7E32">
        <w:rPr>
          <w:b/>
          <w:i/>
          <w:szCs w:val="22"/>
        </w:rPr>
        <w:instrText xml:space="preserve">, </w:instrText>
      </w:r>
      <w:r w:rsidRPr="003A7E32">
        <w:rPr>
          <w:b/>
          <w:i/>
          <w:szCs w:val="22"/>
          <w:lang w:val="en-US"/>
        </w:rPr>
        <w:instrText>z</w:instrText>
      </w:r>
      <w:r w:rsidRPr="003A7E32">
        <w:rPr>
          <w:b/>
          <w:i/>
          <w:szCs w:val="22"/>
        </w:rPr>
        <w:instrText xml:space="preserve"> ) </w:instrText>
      </w:r>
      <w:r w:rsidRPr="003A7E32">
        <w:rPr>
          <w:b/>
          <w:i/>
          <w:szCs w:val="22"/>
        </w:rPr>
        <w:fldChar w:fldCharType="end"/>
      </w:r>
      <w:r w:rsidRPr="003A7E32">
        <w:rPr>
          <w:b/>
          <w:i/>
          <w:szCs w:val="22"/>
          <w:lang w:val="ru-RU"/>
        </w:rPr>
        <w:t xml:space="preserve"> </w:t>
      </w:r>
      <w:r w:rsidRPr="003A7E32">
        <w:rPr>
          <w:szCs w:val="22"/>
        </w:rPr>
        <w:t>увеличивается на 1 руб.:</w:t>
      </w:r>
    </w:p>
    <w:p w14:paraId="07C4FCAF" w14:textId="77777777" w:rsidR="00862167" w:rsidRPr="003A7E32" w:rsidRDefault="00862167" w:rsidP="008449E7">
      <w:pPr>
        <w:widowControl w:val="0"/>
        <w:spacing w:after="120"/>
        <w:ind w:firstLine="720"/>
        <w:jc w:val="center"/>
        <w:rPr>
          <w:szCs w:val="22"/>
        </w:rPr>
      </w:pPr>
      <w:r w:rsidRPr="003A7E32">
        <w:rPr>
          <w:b/>
          <w:i/>
          <w:szCs w:val="22"/>
        </w:rPr>
        <w:fldChar w:fldCharType="begin"/>
      </w:r>
      <w:r w:rsidRPr="003A7E32">
        <w:rPr>
          <w:b/>
          <w:i/>
          <w:szCs w:val="22"/>
        </w:rPr>
        <w:instrText xml:space="preserve"> </w:instrText>
      </w:r>
      <w:r w:rsidRPr="003A7E32">
        <w:rPr>
          <w:b/>
          <w:i/>
          <w:szCs w:val="22"/>
          <w:lang w:val="en-US"/>
        </w:rPr>
        <w:instrText>EQ</w:instrText>
      </w:r>
      <w:r w:rsidRPr="003A7E32">
        <w:rPr>
          <w:b/>
          <w:i/>
          <w:szCs w:val="22"/>
        </w:rPr>
        <w:instrText xml:space="preserve"> </w:instrText>
      </w:r>
      <w:r w:rsidRPr="003A7E32">
        <w:rPr>
          <w:b/>
          <w:i/>
          <w:szCs w:val="22"/>
          <w:lang w:val="en-US"/>
        </w:rPr>
        <w:instrText>S</w:instrText>
      </w:r>
      <w:r w:rsidRPr="003A7E32">
        <w:rPr>
          <w:b/>
          <w:i/>
          <w:szCs w:val="22"/>
        </w:rPr>
        <w:instrText>\</w:instrText>
      </w:r>
      <w:r w:rsidRPr="003A7E32">
        <w:rPr>
          <w:b/>
          <w:i/>
          <w:szCs w:val="22"/>
          <w:lang w:val="en-US"/>
        </w:rPr>
        <w:instrText>s</w:instrText>
      </w:r>
      <w:r w:rsidRPr="003A7E32">
        <w:rPr>
          <w:b/>
          <w:i/>
          <w:szCs w:val="22"/>
        </w:rPr>
        <w:instrText xml:space="preserve">(треб;потр, </w:instrText>
      </w:r>
      <w:r w:rsidRPr="003A7E32">
        <w:rPr>
          <w:b/>
          <w:i/>
          <w:szCs w:val="22"/>
          <w:lang w:val="en-US"/>
        </w:rPr>
        <w:instrText>j</w:instrText>
      </w:r>
      <w:r w:rsidRPr="003A7E32">
        <w:rPr>
          <w:b/>
          <w:i/>
          <w:szCs w:val="22"/>
        </w:rPr>
        <w:instrText xml:space="preserve">, </w:instrText>
      </w:r>
      <w:r w:rsidRPr="003A7E32">
        <w:rPr>
          <w:b/>
          <w:i/>
          <w:szCs w:val="22"/>
          <w:lang w:val="en-US"/>
        </w:rPr>
        <w:instrText>z</w:instrText>
      </w:r>
      <w:r w:rsidRPr="003A7E32">
        <w:rPr>
          <w:b/>
          <w:i/>
          <w:szCs w:val="22"/>
        </w:rPr>
        <w:instrText xml:space="preserve"> ) </w:instrText>
      </w:r>
      <w:r w:rsidRPr="003A7E32">
        <w:rPr>
          <w:b/>
          <w:i/>
          <w:szCs w:val="22"/>
        </w:rPr>
        <w:fldChar w:fldCharType="end"/>
      </w:r>
      <w:r w:rsidRPr="003A7E32">
        <w:rPr>
          <w:b/>
          <w:i/>
          <w:szCs w:val="22"/>
        </w:rPr>
        <w:t>=</w:t>
      </w:r>
      <w:r w:rsidRPr="003A7E32">
        <w:rPr>
          <w:b/>
          <w:i/>
          <w:szCs w:val="22"/>
        </w:rPr>
        <w:fldChar w:fldCharType="begin"/>
      </w:r>
      <w:r w:rsidRPr="003A7E32">
        <w:rPr>
          <w:b/>
          <w:i/>
          <w:szCs w:val="22"/>
        </w:rPr>
        <w:instrText xml:space="preserve"> </w:instrText>
      </w:r>
      <w:r w:rsidRPr="003A7E32">
        <w:rPr>
          <w:b/>
          <w:i/>
          <w:szCs w:val="22"/>
          <w:lang w:val="en-US"/>
        </w:rPr>
        <w:instrText>EQ</w:instrText>
      </w:r>
      <w:r w:rsidRPr="003A7E32">
        <w:rPr>
          <w:b/>
          <w:i/>
          <w:szCs w:val="22"/>
        </w:rPr>
        <w:instrText xml:space="preserve"> </w:instrText>
      </w:r>
      <w:r w:rsidRPr="003A7E32">
        <w:rPr>
          <w:b/>
          <w:i/>
          <w:szCs w:val="22"/>
          <w:lang w:val="en-US"/>
        </w:rPr>
        <w:instrText>S</w:instrText>
      </w:r>
      <w:r w:rsidRPr="003A7E32">
        <w:rPr>
          <w:b/>
          <w:i/>
          <w:szCs w:val="22"/>
        </w:rPr>
        <w:instrText>\</w:instrText>
      </w:r>
      <w:r w:rsidRPr="003A7E32">
        <w:rPr>
          <w:b/>
          <w:i/>
          <w:szCs w:val="22"/>
          <w:lang w:val="en-US"/>
        </w:rPr>
        <w:instrText>s</w:instrText>
      </w:r>
      <w:r w:rsidRPr="003A7E32">
        <w:rPr>
          <w:b/>
          <w:i/>
          <w:szCs w:val="22"/>
        </w:rPr>
        <w:instrText xml:space="preserve">(треб;потр, </w:instrText>
      </w:r>
      <w:r w:rsidRPr="003A7E32">
        <w:rPr>
          <w:b/>
          <w:i/>
          <w:szCs w:val="22"/>
          <w:lang w:val="en-US"/>
        </w:rPr>
        <w:instrText>j</w:instrText>
      </w:r>
      <w:r w:rsidRPr="003A7E32">
        <w:rPr>
          <w:b/>
          <w:i/>
          <w:szCs w:val="22"/>
        </w:rPr>
        <w:instrText xml:space="preserve">, </w:instrText>
      </w:r>
      <w:r w:rsidRPr="003A7E32">
        <w:rPr>
          <w:b/>
          <w:i/>
          <w:szCs w:val="22"/>
          <w:lang w:val="en-US"/>
        </w:rPr>
        <w:instrText>z</w:instrText>
      </w:r>
      <w:r w:rsidRPr="003A7E32">
        <w:rPr>
          <w:b/>
          <w:i/>
          <w:szCs w:val="22"/>
        </w:rPr>
        <w:instrText xml:space="preserve"> ) </w:instrText>
      </w:r>
      <w:r w:rsidRPr="003A7E32">
        <w:rPr>
          <w:b/>
          <w:i/>
          <w:szCs w:val="22"/>
        </w:rPr>
        <w:fldChar w:fldCharType="end"/>
      </w:r>
      <w:r w:rsidRPr="003A7E32">
        <w:rPr>
          <w:b/>
          <w:i/>
          <w:szCs w:val="22"/>
        </w:rPr>
        <w:t>+1</w:t>
      </w:r>
      <w:r w:rsidRPr="003A7E32">
        <w:rPr>
          <w:szCs w:val="22"/>
        </w:rPr>
        <w:t>;</w:t>
      </w:r>
    </w:p>
    <w:p w14:paraId="2B1E80EB" w14:textId="77777777" w:rsidR="00862167" w:rsidRPr="003A7E32" w:rsidRDefault="00862167" w:rsidP="00B87B12">
      <w:pPr>
        <w:widowControl w:val="0"/>
        <w:numPr>
          <w:ilvl w:val="0"/>
          <w:numId w:val="15"/>
        </w:numPr>
        <w:spacing w:before="0" w:after="0"/>
        <w:jc w:val="both"/>
        <w:rPr>
          <w:szCs w:val="22"/>
          <w:lang w:val="ru-RU"/>
        </w:rPr>
      </w:pPr>
      <w:r w:rsidRPr="003A7E32">
        <w:rPr>
          <w:szCs w:val="22"/>
          <w:lang w:val="ru-RU"/>
        </w:rPr>
        <w:t>если при этом</w:t>
      </w:r>
      <w:r w:rsidRPr="003A7E32">
        <w:rPr>
          <w:b/>
          <w:i/>
          <w:szCs w:val="22"/>
          <w:lang w:val="ru-RU"/>
        </w:rPr>
        <w:t xml:space="preserve"> </w:t>
      </w:r>
      <w:r w:rsidR="003A7E32" w:rsidRPr="003A7E32">
        <w:rPr>
          <w:position w:val="-14"/>
        </w:rPr>
        <w:object w:dxaOrig="1120" w:dyaOrig="400" w14:anchorId="0E29D4BF">
          <v:shape id="_x0000_i1441" type="#_x0000_t75" style="width:54.45pt;height:21.3pt" o:ole="">
            <v:imagedata r:id="rId1094" o:title=""/>
          </v:shape>
          <o:OLEObject Type="Embed" ProgID="Equation.3" ShapeID="_x0000_i1441" DrawAspect="Content" ObjectID="_1833734354" r:id="rId1095"/>
        </w:object>
      </w:r>
      <w:r w:rsidRPr="003A7E32">
        <w:rPr>
          <w:szCs w:val="22"/>
          <w:lang w:val="ru-RU"/>
        </w:rPr>
        <w:t>,</w:t>
      </w:r>
      <w:r w:rsidRPr="003A7E32">
        <w:rPr>
          <w:b/>
          <w:i/>
          <w:szCs w:val="22"/>
          <w:lang w:val="ru-RU"/>
        </w:rPr>
        <w:t xml:space="preserve"> </w:t>
      </w:r>
      <w:r w:rsidRPr="003A7E32">
        <w:rPr>
          <w:szCs w:val="22"/>
          <w:lang w:val="ru-RU"/>
        </w:rPr>
        <w:t>то величина</w:t>
      </w:r>
      <w:r w:rsidRPr="003A7E32">
        <w:rPr>
          <w:b/>
          <w:i/>
          <w:szCs w:val="22"/>
          <w:lang w:val="ru-RU"/>
        </w:rPr>
        <w:t xml:space="preserve"> </w:t>
      </w:r>
      <w:r w:rsidRPr="003A7E32">
        <w:rPr>
          <w:b/>
          <w:i/>
          <w:szCs w:val="22"/>
          <w:lang w:val="ru-RU"/>
        </w:rPr>
        <w:fldChar w:fldCharType="begin"/>
      </w:r>
      <w:r w:rsidRPr="003A7E32">
        <w:rPr>
          <w:b/>
          <w:i/>
          <w:szCs w:val="22"/>
          <w:lang w:val="ru-RU"/>
        </w:rPr>
        <w:instrText xml:space="preserve"> </w:instrText>
      </w:r>
      <w:r w:rsidRPr="003A7E32">
        <w:rPr>
          <w:b/>
          <w:i/>
          <w:szCs w:val="22"/>
          <w:lang w:val="en-US"/>
        </w:rPr>
        <w:instrText>EQ</w:instrText>
      </w:r>
      <w:r w:rsidRPr="003A7E32">
        <w:rPr>
          <w:b/>
          <w:i/>
          <w:szCs w:val="22"/>
          <w:lang w:val="ru-RU"/>
        </w:rPr>
        <w:instrText xml:space="preserve"> </w:instrText>
      </w:r>
      <w:r w:rsidRPr="003A7E32">
        <w:rPr>
          <w:b/>
          <w:i/>
          <w:szCs w:val="22"/>
          <w:lang w:val="en-US"/>
        </w:rPr>
        <w:instrText>S</w:instrText>
      </w:r>
      <w:r w:rsidRPr="003A7E32">
        <w:rPr>
          <w:b/>
          <w:i/>
          <w:szCs w:val="22"/>
          <w:lang w:val="ru-RU"/>
        </w:rPr>
        <w:instrText>\</w:instrText>
      </w:r>
      <w:r w:rsidRPr="003A7E32">
        <w:rPr>
          <w:b/>
          <w:i/>
          <w:szCs w:val="22"/>
          <w:lang w:val="en-US"/>
        </w:rPr>
        <w:instrText>s</w:instrText>
      </w:r>
      <w:r w:rsidRPr="003A7E32">
        <w:rPr>
          <w:b/>
          <w:i/>
          <w:szCs w:val="22"/>
          <w:lang w:val="ru-RU"/>
        </w:rPr>
        <w:instrText xml:space="preserve">(об;потр, </w:instrText>
      </w:r>
      <w:r w:rsidRPr="003A7E32">
        <w:rPr>
          <w:b/>
          <w:i/>
          <w:szCs w:val="22"/>
          <w:lang w:val="en-US"/>
        </w:rPr>
        <w:instrText>j</w:instrText>
      </w:r>
      <w:r w:rsidRPr="003A7E32">
        <w:rPr>
          <w:b/>
          <w:i/>
          <w:szCs w:val="22"/>
          <w:lang w:val="ru-RU"/>
        </w:rPr>
        <w:instrText xml:space="preserve">, </w:instrText>
      </w:r>
      <w:r w:rsidRPr="003A7E32">
        <w:rPr>
          <w:b/>
          <w:i/>
          <w:szCs w:val="22"/>
          <w:lang w:val="en-US"/>
        </w:rPr>
        <w:instrText>z</w:instrText>
      </w:r>
      <w:r w:rsidRPr="003A7E32">
        <w:rPr>
          <w:b/>
          <w:i/>
          <w:szCs w:val="22"/>
          <w:lang w:val="ru-RU"/>
        </w:rPr>
        <w:instrText xml:space="preserve"> ) </w:instrText>
      </w:r>
      <w:r w:rsidRPr="003A7E32">
        <w:rPr>
          <w:b/>
          <w:i/>
          <w:szCs w:val="22"/>
          <w:lang w:val="ru-RU"/>
        </w:rPr>
        <w:fldChar w:fldCharType="end"/>
      </w:r>
      <w:r w:rsidRPr="003A7E32">
        <w:rPr>
          <w:szCs w:val="22"/>
          <w:lang w:val="ru-RU"/>
        </w:rPr>
        <w:t>также увеличивается на 1 руб.:</w:t>
      </w:r>
    </w:p>
    <w:p w14:paraId="4C448BD1" w14:textId="77777777" w:rsidR="00862167" w:rsidRPr="003A7E32" w:rsidRDefault="00862167" w:rsidP="008449E7">
      <w:pPr>
        <w:widowControl w:val="0"/>
        <w:spacing w:after="120"/>
        <w:ind w:firstLine="720"/>
        <w:jc w:val="center"/>
        <w:rPr>
          <w:szCs w:val="22"/>
          <w:lang w:val="ru-RU"/>
        </w:rPr>
      </w:pPr>
      <w:r w:rsidRPr="003A7E32">
        <w:rPr>
          <w:b/>
          <w:i/>
          <w:szCs w:val="22"/>
          <w:lang w:val="ru-RU"/>
        </w:rPr>
        <w:fldChar w:fldCharType="begin"/>
      </w:r>
      <w:r w:rsidRPr="003A7E32">
        <w:rPr>
          <w:b/>
          <w:i/>
          <w:szCs w:val="22"/>
          <w:lang w:val="ru-RU"/>
        </w:rPr>
        <w:instrText xml:space="preserve"> </w:instrText>
      </w:r>
      <w:r w:rsidRPr="003A7E32">
        <w:rPr>
          <w:b/>
          <w:i/>
          <w:szCs w:val="22"/>
          <w:lang w:val="en-US"/>
        </w:rPr>
        <w:instrText>EQ</w:instrText>
      </w:r>
      <w:r w:rsidRPr="003A7E32">
        <w:rPr>
          <w:b/>
          <w:i/>
          <w:szCs w:val="22"/>
          <w:lang w:val="ru-RU"/>
        </w:rPr>
        <w:instrText xml:space="preserve"> </w:instrText>
      </w:r>
      <w:r w:rsidRPr="003A7E32">
        <w:rPr>
          <w:b/>
          <w:i/>
          <w:szCs w:val="22"/>
          <w:lang w:val="en-US"/>
        </w:rPr>
        <w:instrText>S</w:instrText>
      </w:r>
      <w:r w:rsidRPr="003A7E32">
        <w:rPr>
          <w:b/>
          <w:i/>
          <w:szCs w:val="22"/>
          <w:lang w:val="ru-RU"/>
        </w:rPr>
        <w:instrText>\</w:instrText>
      </w:r>
      <w:r w:rsidRPr="003A7E32">
        <w:rPr>
          <w:b/>
          <w:i/>
          <w:szCs w:val="22"/>
          <w:lang w:val="en-US"/>
        </w:rPr>
        <w:instrText>s</w:instrText>
      </w:r>
      <w:r w:rsidRPr="003A7E32">
        <w:rPr>
          <w:b/>
          <w:i/>
          <w:szCs w:val="22"/>
          <w:lang w:val="ru-RU"/>
        </w:rPr>
        <w:instrText xml:space="preserve">(об;потр, </w:instrText>
      </w:r>
      <w:r w:rsidRPr="003A7E32">
        <w:rPr>
          <w:b/>
          <w:i/>
          <w:szCs w:val="22"/>
          <w:lang w:val="en-US"/>
        </w:rPr>
        <w:instrText>j</w:instrText>
      </w:r>
      <w:r w:rsidRPr="003A7E32">
        <w:rPr>
          <w:b/>
          <w:i/>
          <w:szCs w:val="22"/>
          <w:lang w:val="ru-RU"/>
        </w:rPr>
        <w:instrText xml:space="preserve">, </w:instrText>
      </w:r>
      <w:r w:rsidRPr="003A7E32">
        <w:rPr>
          <w:b/>
          <w:i/>
          <w:szCs w:val="22"/>
          <w:lang w:val="en-US"/>
        </w:rPr>
        <w:instrText>z</w:instrText>
      </w:r>
      <w:r w:rsidRPr="003A7E32">
        <w:rPr>
          <w:b/>
          <w:i/>
          <w:szCs w:val="22"/>
          <w:lang w:val="ru-RU"/>
        </w:rPr>
        <w:instrText xml:space="preserve"> ) </w:instrText>
      </w:r>
      <w:r w:rsidRPr="003A7E32">
        <w:rPr>
          <w:b/>
          <w:i/>
          <w:szCs w:val="22"/>
          <w:lang w:val="ru-RU"/>
        </w:rPr>
        <w:fldChar w:fldCharType="end"/>
      </w:r>
      <w:r w:rsidRPr="003A7E32">
        <w:rPr>
          <w:b/>
          <w:i/>
          <w:szCs w:val="22"/>
          <w:lang w:val="ru-RU"/>
        </w:rPr>
        <w:t>=</w:t>
      </w:r>
      <w:r w:rsidRPr="003A7E32">
        <w:rPr>
          <w:b/>
          <w:i/>
          <w:szCs w:val="22"/>
          <w:lang w:val="ru-RU"/>
        </w:rPr>
        <w:fldChar w:fldCharType="begin"/>
      </w:r>
      <w:r w:rsidRPr="003A7E32">
        <w:rPr>
          <w:b/>
          <w:i/>
          <w:szCs w:val="22"/>
          <w:lang w:val="ru-RU"/>
        </w:rPr>
        <w:instrText xml:space="preserve"> </w:instrText>
      </w:r>
      <w:r w:rsidRPr="003A7E32">
        <w:rPr>
          <w:b/>
          <w:i/>
          <w:szCs w:val="22"/>
          <w:lang w:val="en-US"/>
        </w:rPr>
        <w:instrText>EQ</w:instrText>
      </w:r>
      <w:r w:rsidRPr="003A7E32">
        <w:rPr>
          <w:b/>
          <w:i/>
          <w:szCs w:val="22"/>
          <w:lang w:val="ru-RU"/>
        </w:rPr>
        <w:instrText xml:space="preserve"> </w:instrText>
      </w:r>
      <w:r w:rsidRPr="003A7E32">
        <w:rPr>
          <w:b/>
          <w:i/>
          <w:szCs w:val="22"/>
          <w:lang w:val="en-US"/>
        </w:rPr>
        <w:instrText>S</w:instrText>
      </w:r>
      <w:r w:rsidRPr="003A7E32">
        <w:rPr>
          <w:b/>
          <w:i/>
          <w:szCs w:val="22"/>
          <w:lang w:val="ru-RU"/>
        </w:rPr>
        <w:instrText>\</w:instrText>
      </w:r>
      <w:r w:rsidRPr="003A7E32">
        <w:rPr>
          <w:b/>
          <w:i/>
          <w:szCs w:val="22"/>
          <w:lang w:val="en-US"/>
        </w:rPr>
        <w:instrText>s</w:instrText>
      </w:r>
      <w:r w:rsidRPr="003A7E32">
        <w:rPr>
          <w:b/>
          <w:i/>
          <w:szCs w:val="22"/>
          <w:lang w:val="ru-RU"/>
        </w:rPr>
        <w:instrText xml:space="preserve">(об;потр, </w:instrText>
      </w:r>
      <w:r w:rsidRPr="003A7E32">
        <w:rPr>
          <w:b/>
          <w:i/>
          <w:szCs w:val="22"/>
          <w:lang w:val="en-US"/>
        </w:rPr>
        <w:instrText>j</w:instrText>
      </w:r>
      <w:r w:rsidRPr="003A7E32">
        <w:rPr>
          <w:b/>
          <w:i/>
          <w:szCs w:val="22"/>
          <w:lang w:val="ru-RU"/>
        </w:rPr>
        <w:instrText xml:space="preserve">, </w:instrText>
      </w:r>
      <w:r w:rsidRPr="003A7E32">
        <w:rPr>
          <w:b/>
          <w:i/>
          <w:szCs w:val="22"/>
          <w:lang w:val="en-US"/>
        </w:rPr>
        <w:instrText>z</w:instrText>
      </w:r>
      <w:r w:rsidRPr="003A7E32">
        <w:rPr>
          <w:b/>
          <w:i/>
          <w:szCs w:val="22"/>
          <w:lang w:val="ru-RU"/>
        </w:rPr>
        <w:instrText xml:space="preserve"> ) </w:instrText>
      </w:r>
      <w:r w:rsidRPr="003A7E32">
        <w:rPr>
          <w:b/>
          <w:i/>
          <w:szCs w:val="22"/>
          <w:lang w:val="ru-RU"/>
        </w:rPr>
        <w:fldChar w:fldCharType="end"/>
      </w:r>
      <w:r w:rsidRPr="003A7E32">
        <w:rPr>
          <w:b/>
          <w:i/>
          <w:szCs w:val="22"/>
          <w:lang w:val="ru-RU"/>
        </w:rPr>
        <w:t>+1.</w:t>
      </w:r>
    </w:p>
    <w:p w14:paraId="7CB49F99" w14:textId="77777777" w:rsidR="00862167" w:rsidRPr="003A7E32" w:rsidRDefault="003A7E32" w:rsidP="003A7E32">
      <w:pPr>
        <w:widowControl w:val="0"/>
        <w:spacing w:after="120"/>
        <w:jc w:val="both"/>
        <w:rPr>
          <w:color w:val="000000"/>
          <w:szCs w:val="22"/>
          <w:lang w:val="ru-RU"/>
        </w:rPr>
      </w:pPr>
      <w:r w:rsidRPr="003A7E32">
        <w:rPr>
          <w:position w:val="-14"/>
        </w:rPr>
        <w:object w:dxaOrig="740" w:dyaOrig="400" w14:anchorId="75D360FA">
          <v:shape id="_x0000_i1442" type="#_x0000_t75" style="width:36.3pt;height:21.3pt" o:ole="">
            <v:imagedata r:id="rId1096" o:title=""/>
          </v:shape>
          <o:OLEObject Type="Embed" ProgID="Equation.3" ShapeID="_x0000_i1442" DrawAspect="Content" ObjectID="_1833734355" r:id="rId1097"/>
        </w:object>
      </w:r>
      <w:r w:rsidRPr="003A7E32">
        <w:rPr>
          <w:b/>
          <w:i/>
          <w:lang w:val="ru-RU"/>
        </w:rPr>
        <w:t xml:space="preserve">− </w:t>
      </w:r>
      <w:r w:rsidRPr="003A7E32">
        <w:rPr>
          <w:color w:val="000000"/>
          <w:lang w:val="ru-RU"/>
        </w:rPr>
        <w:t xml:space="preserve">объем покупки на БР за расчетный период </w:t>
      </w:r>
      <w:r w:rsidRPr="003A7E32">
        <w:rPr>
          <w:i/>
          <w:color w:val="000000"/>
          <w:lang w:val="en-US"/>
        </w:rPr>
        <w:t>m</w:t>
      </w:r>
      <w:r w:rsidRPr="003A7E32">
        <w:rPr>
          <w:color w:val="000000"/>
          <w:lang w:val="ru-RU"/>
        </w:rPr>
        <w:t xml:space="preserve"> в отношении ГТП потребления </w:t>
      </w:r>
      <w:r w:rsidRPr="003A7E32">
        <w:rPr>
          <w:i/>
          <w:color w:val="000000"/>
          <w:lang w:val="en-US"/>
        </w:rPr>
        <w:t>p</w:t>
      </w:r>
      <w:r w:rsidRPr="003A7E32">
        <w:rPr>
          <w:color w:val="000000"/>
          <w:lang w:val="ru-RU"/>
        </w:rPr>
        <w:t xml:space="preserve"> участника оптового рынка </w:t>
      </w:r>
      <w:r w:rsidRPr="003A7E32">
        <w:rPr>
          <w:i/>
          <w:color w:val="000000"/>
          <w:lang w:val="en-US"/>
        </w:rPr>
        <w:t>j</w:t>
      </w:r>
      <w:r w:rsidRPr="003A7E32">
        <w:rPr>
          <w:lang w:val="ru-RU"/>
        </w:rPr>
        <w:t>;</w:t>
      </w:r>
    </w:p>
    <w:p w14:paraId="385BA625" w14:textId="77777777" w:rsidR="00862167" w:rsidRPr="003A7E32" w:rsidRDefault="003A7E32" w:rsidP="008449E7">
      <w:pPr>
        <w:widowControl w:val="0"/>
        <w:jc w:val="both"/>
        <w:rPr>
          <w:szCs w:val="22"/>
          <w:lang w:val="ru-RU"/>
        </w:rPr>
      </w:pPr>
      <w:r w:rsidRPr="003A7E32">
        <w:rPr>
          <w:position w:val="-14"/>
        </w:rPr>
        <w:object w:dxaOrig="820" w:dyaOrig="400" w14:anchorId="493C3C7F">
          <v:shape id="_x0000_i1443" type="#_x0000_t75" style="width:40.05pt;height:21.3pt" o:ole="">
            <v:imagedata r:id="rId1098" o:title=""/>
          </v:shape>
          <o:OLEObject Type="Embed" ProgID="Equation.3" ShapeID="_x0000_i1443" DrawAspect="Content" ObjectID="_1833734356" r:id="rId1099"/>
        </w:object>
      </w:r>
      <w:r w:rsidRPr="003A7E32">
        <w:rPr>
          <w:b/>
          <w:i/>
          <w:lang w:val="ru-RU"/>
        </w:rPr>
        <w:t xml:space="preserve">− </w:t>
      </w:r>
      <w:r w:rsidRPr="003A7E32">
        <w:rPr>
          <w:color w:val="000000"/>
          <w:lang w:val="ru-RU"/>
        </w:rPr>
        <w:t xml:space="preserve">объем продажи на БР за расчетный период </w:t>
      </w:r>
      <w:r w:rsidRPr="003A7E32">
        <w:rPr>
          <w:i/>
          <w:color w:val="000000"/>
          <w:lang w:val="en-US"/>
        </w:rPr>
        <w:t>m</w:t>
      </w:r>
      <w:r w:rsidRPr="003A7E32">
        <w:rPr>
          <w:color w:val="000000"/>
          <w:lang w:val="ru-RU"/>
        </w:rPr>
        <w:t xml:space="preserve"> в отношении ГТП потребления </w:t>
      </w:r>
      <w:r w:rsidRPr="003A7E32">
        <w:rPr>
          <w:i/>
        </w:rPr>
        <w:t>p</w:t>
      </w:r>
      <w:r w:rsidRPr="003A7E32">
        <w:rPr>
          <w:color w:val="000000"/>
          <w:lang w:val="ru-RU"/>
        </w:rPr>
        <w:t xml:space="preserve"> участника оптового рынка </w:t>
      </w:r>
      <w:r w:rsidRPr="003A7E32">
        <w:rPr>
          <w:i/>
          <w:color w:val="000000"/>
          <w:lang w:val="en-US"/>
        </w:rPr>
        <w:t>j</w:t>
      </w:r>
      <w:r w:rsidRPr="003A7E32">
        <w:rPr>
          <w:lang w:val="ru-RU"/>
        </w:rPr>
        <w:t>.</w:t>
      </w:r>
    </w:p>
    <w:p w14:paraId="2F01B322" w14:textId="77777777" w:rsidR="00862167" w:rsidRPr="003A7E32" w:rsidRDefault="00862167" w:rsidP="00B40209">
      <w:pPr>
        <w:pStyle w:val="3"/>
      </w:pPr>
      <w:bookmarkStart w:id="1241" w:name="_Toc395623421"/>
      <w:bookmarkStart w:id="1242" w:name="_Toc407192207"/>
      <w:bookmarkStart w:id="1243" w:name="_Toc489446835"/>
      <w:bookmarkStart w:id="1244" w:name="_Toc190331603"/>
      <w:r w:rsidRPr="003A7E32">
        <w:rPr>
          <w:rFonts w:ascii="Garamond" w:hAnsi="Garamond"/>
          <w:color w:val="000000"/>
          <w:szCs w:val="22"/>
        </w:rPr>
        <w:t xml:space="preserve">Определение расчетных показателей стоимости отклонений </w:t>
      </w:r>
      <w:r w:rsidRPr="003A7E32">
        <w:rPr>
          <w:rFonts w:ascii="Garamond" w:hAnsi="Garamond"/>
          <w:szCs w:val="22"/>
        </w:rPr>
        <w:t>объемов перетока электрической энергии между ценовыми зонами</w:t>
      </w:r>
      <w:bookmarkEnd w:id="1241"/>
      <w:bookmarkEnd w:id="1242"/>
      <w:bookmarkEnd w:id="1243"/>
      <w:bookmarkEnd w:id="1244"/>
    </w:p>
    <w:p w14:paraId="6F41E316" w14:textId="77777777" w:rsidR="00862167" w:rsidRPr="00B40209" w:rsidRDefault="00862167" w:rsidP="00B40209">
      <w:pPr>
        <w:widowControl w:val="0"/>
        <w:spacing w:before="60"/>
        <w:jc w:val="both"/>
        <w:rPr>
          <w:color w:val="000000"/>
          <w:szCs w:val="22"/>
          <w:lang w:val="ru-RU"/>
        </w:rPr>
      </w:pPr>
      <w:r w:rsidRPr="00B40209">
        <w:rPr>
          <w:color w:val="000000"/>
          <w:szCs w:val="22"/>
          <w:lang w:val="ru-RU"/>
        </w:rPr>
        <w:t xml:space="preserve">Расчетные показатели стоимости составляющих величин отклонения фактического значения перетока электрической энергии от планового определяются для каждой ценовой зоны </w:t>
      </w:r>
      <w:r w:rsidRPr="000232C3">
        <w:rPr>
          <w:i/>
          <w:color w:val="000000"/>
          <w:szCs w:val="22"/>
          <w:lang w:val="en-US"/>
        </w:rPr>
        <w:t>z</w:t>
      </w:r>
      <w:r w:rsidRPr="00B40209">
        <w:rPr>
          <w:color w:val="000000"/>
          <w:szCs w:val="22"/>
          <w:lang w:val="ru-RU"/>
        </w:rPr>
        <w:t xml:space="preserve"> следующим образом:</w:t>
      </w:r>
    </w:p>
    <w:p w14:paraId="4DB1A4A0" w14:textId="77777777" w:rsidR="00862167" w:rsidRPr="00B40209" w:rsidRDefault="00862167" w:rsidP="00B40209">
      <w:pPr>
        <w:widowControl w:val="0"/>
        <w:spacing w:before="60"/>
        <w:jc w:val="both"/>
        <w:rPr>
          <w:lang w:val="ru-RU"/>
        </w:rPr>
      </w:pPr>
      <w:r w:rsidRPr="00EC3C45">
        <w:rPr>
          <w:position w:val="-14"/>
          <w:szCs w:val="22"/>
        </w:rPr>
        <w:object w:dxaOrig="6340" w:dyaOrig="400" w14:anchorId="26E9C0B6">
          <v:shape id="_x0000_i1444" type="#_x0000_t75" style="width:338.7pt;height:21.3pt" o:ole="">
            <v:imagedata r:id="rId1100" o:title=""/>
          </v:shape>
          <o:OLEObject Type="Embed" ProgID="Equation.3" ShapeID="_x0000_i1444" DrawAspect="Content" ObjectID="_1833734357" r:id="rId1101"/>
        </w:object>
      </w:r>
      <w:r w:rsidRPr="00B40209">
        <w:rPr>
          <w:position w:val="-14"/>
          <w:szCs w:val="22"/>
          <w:lang w:val="ru-RU"/>
        </w:rPr>
        <w:t>,</w:t>
      </w:r>
    </w:p>
    <w:p w14:paraId="33055BAD" w14:textId="77777777" w:rsidR="00862167" w:rsidRPr="00B40209" w:rsidRDefault="00862167" w:rsidP="00B40209">
      <w:pPr>
        <w:widowControl w:val="0"/>
        <w:spacing w:before="60"/>
        <w:jc w:val="both"/>
        <w:rPr>
          <w:szCs w:val="22"/>
          <w:lang w:val="ru-RU"/>
        </w:rPr>
      </w:pPr>
      <w:r w:rsidRPr="00EC3C45">
        <w:rPr>
          <w:position w:val="-14"/>
          <w:szCs w:val="22"/>
        </w:rPr>
        <w:object w:dxaOrig="6360" w:dyaOrig="400" w14:anchorId="7092C128">
          <v:shape id="_x0000_i1445" type="#_x0000_t75" style="width:332.45pt;height:21.3pt" o:ole="">
            <v:imagedata r:id="rId1102" o:title=""/>
          </v:shape>
          <o:OLEObject Type="Embed" ProgID="Equation.3" ShapeID="_x0000_i1445" DrawAspect="Content" ObjectID="_1833734358" r:id="rId1103"/>
        </w:object>
      </w:r>
      <w:r w:rsidRPr="00B40209">
        <w:rPr>
          <w:position w:val="-14"/>
          <w:szCs w:val="22"/>
          <w:lang w:val="ru-RU"/>
        </w:rPr>
        <w:t>.</w:t>
      </w:r>
    </w:p>
    <w:p w14:paraId="6F9AD59C" w14:textId="77777777" w:rsidR="00862167" w:rsidRPr="00B40209" w:rsidRDefault="00862167" w:rsidP="00B40209">
      <w:pPr>
        <w:widowControl w:val="0"/>
        <w:jc w:val="both"/>
        <w:rPr>
          <w:color w:val="000000"/>
          <w:szCs w:val="22"/>
          <w:lang w:val="ru-RU"/>
        </w:rPr>
      </w:pPr>
      <w:r w:rsidRPr="00B40209">
        <w:rPr>
          <w:color w:val="000000"/>
          <w:szCs w:val="22"/>
          <w:lang w:val="ru-RU"/>
        </w:rPr>
        <w:t xml:space="preserve">За расчетный период в каждой ценовой зоне формируется обязательство и требование в отношении перетока </w:t>
      </w:r>
      <w:r w:rsidRPr="00B40209">
        <w:rPr>
          <w:szCs w:val="22"/>
          <w:lang w:val="ru-RU"/>
        </w:rPr>
        <w:t>электрической энергии между ценовыми зонами</w:t>
      </w:r>
      <w:r w:rsidRPr="00B40209">
        <w:rPr>
          <w:color w:val="000000"/>
          <w:szCs w:val="22"/>
          <w:lang w:val="ru-RU"/>
        </w:rPr>
        <w:t xml:space="preserve"> как сумма расчетных показателей стоимости, определенных за каждый час расчетного периода:</w:t>
      </w:r>
    </w:p>
    <w:p w14:paraId="2201B2BE" w14:textId="77777777" w:rsidR="00862167" w:rsidRDefault="00862167" w:rsidP="00B40209">
      <w:pPr>
        <w:widowControl w:val="0"/>
        <w:jc w:val="both"/>
      </w:pPr>
      <w:r w:rsidRPr="002618A7">
        <w:rPr>
          <w:position w:val="-28"/>
        </w:rPr>
        <w:object w:dxaOrig="2100" w:dyaOrig="680" w14:anchorId="490920D4">
          <v:shape id="_x0000_i1446" type="#_x0000_t75" style="width:98.9pt;height:36.3pt" o:ole="">
            <v:imagedata r:id="rId1104" o:title=""/>
          </v:shape>
          <o:OLEObject Type="Embed" ProgID="Equation.3" ShapeID="_x0000_i1446" DrawAspect="Content" ObjectID="_1833734359" r:id="rId1105"/>
        </w:object>
      </w:r>
    </w:p>
    <w:p w14:paraId="3632DA3F" w14:textId="77777777" w:rsidR="00862167" w:rsidRPr="002618A7" w:rsidRDefault="00862167" w:rsidP="00B40209">
      <w:pPr>
        <w:widowControl w:val="0"/>
        <w:jc w:val="both"/>
        <w:rPr>
          <w:color w:val="000000"/>
          <w:szCs w:val="22"/>
        </w:rPr>
      </w:pPr>
      <w:r w:rsidRPr="002618A7">
        <w:rPr>
          <w:position w:val="-28"/>
        </w:rPr>
        <w:object w:dxaOrig="2079" w:dyaOrig="680" w14:anchorId="7E3D443F">
          <v:shape id="_x0000_i1447" type="#_x0000_t75" style="width:98.9pt;height:36.3pt" o:ole="">
            <v:imagedata r:id="rId1106" o:title=""/>
          </v:shape>
          <o:OLEObject Type="Embed" ProgID="Equation.3" ShapeID="_x0000_i1447" DrawAspect="Content" ObjectID="_1833734360" r:id="rId1107"/>
        </w:object>
      </w:r>
    </w:p>
    <w:p w14:paraId="57EB77B4" w14:textId="77777777" w:rsidR="00862167" w:rsidRPr="00B40209" w:rsidRDefault="00862167" w:rsidP="00B40209">
      <w:pPr>
        <w:widowControl w:val="0"/>
        <w:jc w:val="both"/>
        <w:rPr>
          <w:color w:val="000000"/>
          <w:szCs w:val="22"/>
          <w:lang w:val="ru-RU"/>
        </w:rPr>
      </w:pPr>
      <w:r w:rsidRPr="000232C3">
        <w:rPr>
          <w:i/>
          <w:color w:val="000000"/>
          <w:szCs w:val="22"/>
        </w:rPr>
        <w:t>m</w:t>
      </w:r>
      <w:r w:rsidRPr="00B40209">
        <w:rPr>
          <w:color w:val="000000"/>
          <w:szCs w:val="22"/>
          <w:lang w:val="ru-RU"/>
        </w:rPr>
        <w:t xml:space="preserve"> –количество часов в расчетном периоде.</w:t>
      </w:r>
    </w:p>
    <w:p w14:paraId="7F5C25E7" w14:textId="4B05777D" w:rsidR="00862167" w:rsidRDefault="00862167" w:rsidP="00495EE2">
      <w:pPr>
        <w:pStyle w:val="3"/>
        <w:numPr>
          <w:ilvl w:val="0"/>
          <w:numId w:val="0"/>
        </w:numPr>
        <w:ind w:left="567" w:hanging="567"/>
        <w:rPr>
          <w:rFonts w:ascii="Garamond" w:hAnsi="Garamond"/>
          <w:b w:val="0"/>
          <w:color w:val="000000"/>
          <w:szCs w:val="22"/>
        </w:rPr>
      </w:pPr>
      <w:bookmarkStart w:id="1245" w:name="_Toc395623422"/>
      <w:bookmarkStart w:id="1246" w:name="_Toc407192208"/>
      <w:bookmarkStart w:id="1247" w:name="_Toc489446836"/>
      <w:bookmarkStart w:id="1248" w:name="_Toc190331604"/>
      <w:r w:rsidRPr="00495EE2">
        <w:rPr>
          <w:rFonts w:ascii="Garamond" w:hAnsi="Garamond"/>
          <w:b w:val="0"/>
          <w:i/>
          <w:color w:val="000000"/>
          <w:szCs w:val="22"/>
          <w:lang w:val="en-US"/>
        </w:rPr>
        <w:t>z</w:t>
      </w:r>
      <w:r w:rsidRPr="00495EE2">
        <w:rPr>
          <w:rFonts w:ascii="Garamond" w:hAnsi="Garamond"/>
          <w:b w:val="0"/>
          <w:color w:val="000000"/>
          <w:szCs w:val="22"/>
        </w:rPr>
        <w:t xml:space="preserve"> - ценовая зона.</w:t>
      </w:r>
      <w:bookmarkEnd w:id="1245"/>
      <w:bookmarkEnd w:id="1246"/>
      <w:bookmarkEnd w:id="1247"/>
      <w:bookmarkEnd w:id="1248"/>
    </w:p>
    <w:p w14:paraId="2BC5CC94" w14:textId="1A6F4BF6" w:rsidR="000F52BA" w:rsidRPr="00200565" w:rsidRDefault="00F67EE8" w:rsidP="00F67EE8">
      <w:pPr>
        <w:pStyle w:val="3"/>
        <w:rPr>
          <w:rFonts w:ascii="Garamond" w:eastAsiaTheme="majorEastAsia" w:hAnsi="Garamond" w:cstheme="majorBidi"/>
          <w:szCs w:val="22"/>
        </w:rPr>
      </w:pPr>
      <w:bookmarkStart w:id="1249" w:name="_Toc190331605"/>
      <w:r w:rsidRPr="00200565">
        <w:rPr>
          <w:rFonts w:ascii="Garamond" w:eastAsiaTheme="majorEastAsia" w:hAnsi="Garamond" w:cstheme="majorBidi"/>
          <w:szCs w:val="22"/>
        </w:rPr>
        <w:t>ГТП потребления, содержащие внутризональный энергорайон</w:t>
      </w:r>
      <w:bookmarkEnd w:id="1249"/>
    </w:p>
    <w:p w14:paraId="44058474" w14:textId="77777777" w:rsidR="00F67EE8" w:rsidRPr="00200565" w:rsidRDefault="00F67EE8" w:rsidP="00200565">
      <w:pPr>
        <w:pStyle w:val="subsubclauseindent"/>
        <w:widowControl w:val="0"/>
        <w:spacing w:before="0" w:after="0"/>
        <w:ind w:left="0"/>
        <w:rPr>
          <w:rFonts w:ascii="Garamond" w:eastAsiaTheme="majorEastAsia" w:hAnsi="Garamond" w:cstheme="majorBidi"/>
          <w:szCs w:val="22"/>
          <w:lang w:val="ru-RU"/>
        </w:rPr>
      </w:pPr>
      <w:r w:rsidRPr="00200565">
        <w:rPr>
          <w:rFonts w:ascii="Garamond" w:eastAsiaTheme="majorEastAsia" w:hAnsi="Garamond" w:cstheme="majorBidi"/>
          <w:szCs w:val="22"/>
          <w:lang w:val="ru-RU"/>
        </w:rPr>
        <w:t xml:space="preserve">Для целей расчета совокупных обязательств и требований в отношении ГТП потребления </w:t>
      </w:r>
      <w:r w:rsidRPr="00200565">
        <w:rPr>
          <w:rFonts w:ascii="Garamond" w:eastAsiaTheme="majorEastAsia" w:hAnsi="Garamond" w:cstheme="majorBidi"/>
          <w:i/>
          <w:szCs w:val="22"/>
          <w:lang w:val="en-US"/>
        </w:rPr>
        <w:t>p</w:t>
      </w:r>
      <w:r w:rsidRPr="00200565">
        <w:rPr>
          <w:rFonts w:ascii="Garamond" w:eastAsiaTheme="majorEastAsia" w:hAnsi="Garamond" w:cstheme="majorBidi"/>
          <w:szCs w:val="22"/>
          <w:lang w:val="ru-RU"/>
        </w:rPr>
        <w:t xml:space="preserve">, содержащей в своем составе внутризональный энергорайон, КО в отношении этой ГТП определяет объемы совокупных обязательств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об.осн</m:t>
            </m:r>
          </m:sup>
        </m:sSubSup>
      </m:oMath>
      <w:r w:rsidRPr="00200565">
        <w:rPr>
          <w:rFonts w:ascii="Garamond" w:eastAsiaTheme="majorEastAsia" w:hAnsi="Garamond" w:cstheme="majorBidi"/>
          <w:szCs w:val="22"/>
          <w:lang w:val="ru-RU"/>
        </w:rPr>
        <w:t xml:space="preserve"> и совокупных требований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треб.осн</m:t>
            </m:r>
          </m:sup>
        </m:sSubSup>
      </m:oMath>
      <w:r w:rsidRPr="00200565">
        <w:rPr>
          <w:rFonts w:ascii="Garamond" w:eastAsiaTheme="majorEastAsia" w:hAnsi="Garamond" w:cstheme="majorBidi"/>
          <w:szCs w:val="22"/>
          <w:lang w:val="ru-RU"/>
        </w:rPr>
        <w:t xml:space="preserve">, соответствующие основной части этой ГТП, и объемы совокупных обязательств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об.ВЭ</m:t>
            </m:r>
          </m:sup>
        </m:sSubSup>
      </m:oMath>
      <w:r w:rsidRPr="00200565">
        <w:rPr>
          <w:rFonts w:ascii="Garamond" w:eastAsiaTheme="majorEastAsia" w:hAnsi="Garamond" w:cstheme="majorBidi"/>
          <w:szCs w:val="22"/>
          <w:lang w:val="ru-RU"/>
        </w:rPr>
        <w:t xml:space="preserve"> и совокупных требований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треб.ВЭ</m:t>
            </m:r>
          </m:sup>
        </m:sSubSup>
      </m:oMath>
      <w:r w:rsidRPr="00200565">
        <w:rPr>
          <w:rFonts w:ascii="Garamond" w:eastAsiaTheme="majorEastAsia" w:hAnsi="Garamond" w:cstheme="majorBidi"/>
          <w:szCs w:val="22"/>
          <w:lang w:val="ru-RU"/>
        </w:rPr>
        <w:t xml:space="preserve">, соответствующие внутризональному энергорайону в составе этой ГТП, на основании объемов </w:t>
      </w:r>
      <m:oMath>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rPr>
              <m:t>X</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осн/ВЭ</m:t>
            </m:r>
          </m:sup>
        </m:sSup>
        <m:r>
          <w:rPr>
            <w:rFonts w:ascii="Cambria Math" w:eastAsiaTheme="majorEastAsia" w:hAnsi="Cambria Math" w:cstheme="majorBidi"/>
            <w:szCs w:val="22"/>
            <w:lang w:val="ru-RU"/>
          </w:rPr>
          <m:t xml:space="preserve">, </m:t>
        </m:r>
        <m:r>
          <w:rPr>
            <w:rFonts w:ascii="Cambria Math" w:eastAsiaTheme="majorEastAsia" w:hAnsi="Cambria Math" w:cstheme="majorBidi"/>
            <w:szCs w:val="22"/>
          </w:rPr>
          <m:t>x</m:t>
        </m:r>
        <m:r>
          <w:rPr>
            <w:rFonts w:ascii="Cambria Math" w:eastAsiaTheme="majorEastAsia" w:hAnsi="Cambria Math" w:cstheme="majorBidi"/>
            <w:szCs w:val="22"/>
            <w:lang w:val="ru-RU"/>
          </w:rPr>
          <m:t>∈</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1, 2, 3, 4, 5</m:t>
            </m:r>
          </m:e>
        </m:d>
      </m:oMath>
      <w:r w:rsidRPr="00200565">
        <w:rPr>
          <w:rFonts w:ascii="Garamond" w:eastAsiaTheme="majorEastAsia" w:hAnsi="Garamond" w:cstheme="majorBidi"/>
          <w:szCs w:val="22"/>
          <w:lang w:val="ru-RU"/>
        </w:rPr>
        <w:t>, определенных в разд.</w:t>
      </w:r>
      <w:r w:rsidRPr="00200565">
        <w:rPr>
          <w:rFonts w:ascii="Garamond" w:eastAsiaTheme="majorEastAsia" w:hAnsi="Garamond" w:cstheme="majorBidi"/>
          <w:szCs w:val="22"/>
        </w:rPr>
        <w:t> </w:t>
      </w:r>
      <w:r w:rsidRPr="00200565">
        <w:rPr>
          <w:rFonts w:ascii="Garamond" w:eastAsiaTheme="majorEastAsia" w:hAnsi="Garamond" w:cstheme="majorBidi"/>
          <w:szCs w:val="22"/>
          <w:lang w:val="ru-RU"/>
        </w:rPr>
        <w:t xml:space="preserve">2.7 настоящего Регламента, и ставок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ru-RU"/>
              </w:rPr>
              <m:t>Т</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rPr>
              <m:t>X</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sup>
        </m:sSubSup>
        <m:r>
          <w:rPr>
            <w:rFonts w:ascii="Cambria Math" w:eastAsiaTheme="majorEastAsia" w:hAnsi="Cambria Math" w:cstheme="majorBidi"/>
            <w:szCs w:val="22"/>
            <w:lang w:val="ru-RU"/>
          </w:rPr>
          <m:t xml:space="preserve">, </m:t>
        </m:r>
        <m:r>
          <w:rPr>
            <w:rFonts w:ascii="Cambria Math" w:eastAsiaTheme="majorEastAsia" w:hAnsi="Cambria Math" w:cstheme="majorBidi"/>
            <w:szCs w:val="22"/>
          </w:rPr>
          <m:t>x</m:t>
        </m:r>
        <m:r>
          <w:rPr>
            <w:rFonts w:ascii="Cambria Math" w:eastAsiaTheme="majorEastAsia" w:hAnsi="Cambria Math" w:cstheme="majorBidi"/>
            <w:szCs w:val="22"/>
            <w:lang w:val="ru-RU"/>
          </w:rPr>
          <m:t>∈</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1, 2, 3, 4, 5</m:t>
            </m:r>
          </m:e>
        </m:d>
      </m:oMath>
      <w:r w:rsidRPr="00200565">
        <w:rPr>
          <w:rFonts w:ascii="Garamond" w:eastAsiaTheme="majorEastAsia" w:hAnsi="Garamond" w:cstheme="majorBidi"/>
          <w:szCs w:val="22"/>
          <w:lang w:val="ru-RU"/>
        </w:rPr>
        <w:t xml:space="preserve">, определенных в разд. 4.6 настоящего Регламента, следующим образом. </w:t>
      </w:r>
    </w:p>
    <w:p w14:paraId="22B73574" w14:textId="77777777" w:rsidR="00F67EE8" w:rsidRPr="00200565" w:rsidRDefault="00F67EE8" w:rsidP="00200565">
      <w:pPr>
        <w:pStyle w:val="subsubclauseindent"/>
        <w:widowControl w:val="0"/>
        <w:spacing w:before="0" w:after="0"/>
        <w:ind w:left="0"/>
        <w:rPr>
          <w:rFonts w:ascii="Garamond" w:eastAsiaTheme="majorEastAsia" w:hAnsi="Garamond" w:cstheme="majorBidi"/>
          <w:szCs w:val="22"/>
          <w:lang w:val="ru-RU"/>
        </w:rPr>
      </w:pPr>
      <w:r w:rsidRPr="00200565">
        <w:rPr>
          <w:rFonts w:ascii="Garamond" w:eastAsiaTheme="majorEastAsia" w:hAnsi="Garamond" w:cstheme="majorBidi"/>
          <w:szCs w:val="22"/>
          <w:lang w:val="ru-RU"/>
        </w:rPr>
        <w:t xml:space="preserve">1) В отношении ГТП потребления, отнесенной к части второй ценовой зоны, ранее не являвшейся неценовой зоной, но включающей внутризональный энергорайон, энергоснабжение которого производится из части второй ценовой зоны, ранее являвшейся неценовой зоной, КО определяет в узлах стоимости покупки отклонений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Pr="00200565">
        <w:rPr>
          <w:rFonts w:ascii="Garamond" w:eastAsiaTheme="majorEastAsia" w:hAnsi="Garamond" w:cstheme="majorBidi"/>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2</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Pr="00200565">
        <w:rPr>
          <w:rFonts w:ascii="Garamond" w:eastAsiaTheme="majorEastAsia" w:hAnsi="Garamond" w:cstheme="majorBidi"/>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3</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Pr="00200565">
        <w:rPr>
          <w:rFonts w:ascii="Garamond" w:eastAsiaTheme="majorEastAsia" w:hAnsi="Garamond" w:cstheme="majorBidi"/>
          <w:szCs w:val="22"/>
          <w:lang w:val="ru-RU"/>
        </w:rPr>
        <w:t xml:space="preserve"> и стоимость продажи отклонений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Pr="00200565">
        <w:rPr>
          <w:rFonts w:ascii="Garamond" w:eastAsiaTheme="majorEastAsia" w:hAnsi="Garamond" w:cstheme="majorBidi"/>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2</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Pr="00200565">
        <w:rPr>
          <w:rFonts w:ascii="Garamond" w:eastAsiaTheme="majorEastAsia" w:hAnsi="Garamond" w:cstheme="majorBidi"/>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3</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Pr="00200565">
        <w:rPr>
          <w:rFonts w:ascii="Garamond" w:eastAsiaTheme="majorEastAsia" w:hAnsi="Garamond" w:cstheme="majorBidi"/>
          <w:szCs w:val="22"/>
          <w:lang w:val="ru-RU"/>
        </w:rPr>
        <w:t>,</w:t>
      </w:r>
      <m:oMath>
        <m:r>
          <w:rPr>
            <w:rFonts w:ascii="Cambria Math" w:eastAsiaTheme="majorEastAsia" w:hAnsi="Cambria Math" w:cstheme="majorBidi"/>
            <w:szCs w:val="22"/>
            <w:lang w:val="ru-RU"/>
          </w:rPr>
          <m:t xml:space="preserve"> </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4</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Pr="00200565">
        <w:rPr>
          <w:rFonts w:ascii="Garamond" w:eastAsiaTheme="majorEastAsia" w:hAnsi="Garamond" w:cstheme="majorBidi"/>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5</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Pr="00200565">
        <w:rPr>
          <w:rFonts w:ascii="Garamond" w:eastAsiaTheme="majorEastAsia" w:hAnsi="Garamond" w:cstheme="majorBidi"/>
          <w:szCs w:val="22"/>
          <w:lang w:val="ru-RU"/>
        </w:rPr>
        <w:t xml:space="preserve">, соответствующую отклонениям в основной части ГТП, и стоимости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sup>
        </m:sSubSup>
      </m:oMath>
      <w:r w:rsidRPr="00200565">
        <w:rPr>
          <w:rFonts w:ascii="Garamond" w:eastAsiaTheme="majorEastAsia" w:hAnsi="Garamond" w:cstheme="majorBidi"/>
          <w:szCs w:val="22"/>
          <w:lang w:val="ru-RU"/>
        </w:rPr>
        <w:t xml:space="preserve"> и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1</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sup>
        </m:sSubSup>
      </m:oMath>
      <w:r w:rsidRPr="00200565">
        <w:rPr>
          <w:rFonts w:ascii="Garamond" w:eastAsiaTheme="majorEastAsia" w:hAnsi="Garamond" w:cstheme="majorBidi"/>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4</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sup>
        </m:sSubSup>
      </m:oMath>
      <w:r w:rsidRPr="00200565">
        <w:rPr>
          <w:rFonts w:ascii="Garamond" w:eastAsiaTheme="majorEastAsia" w:hAnsi="Garamond" w:cstheme="majorBidi"/>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5</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sup>
        </m:sSubSup>
      </m:oMath>
      <w:r w:rsidRPr="00200565">
        <w:rPr>
          <w:rFonts w:ascii="Garamond" w:eastAsiaTheme="majorEastAsia" w:hAnsi="Garamond" w:cstheme="majorBidi"/>
          <w:szCs w:val="22"/>
          <w:lang w:val="ru-RU"/>
        </w:rPr>
        <w:t xml:space="preserve"> – в отношении внутризонального энергорайона в составе этой ГТП:</w:t>
      </w:r>
    </w:p>
    <w:p w14:paraId="698A586A" w14:textId="77777777" w:rsidR="00F67EE8" w:rsidRPr="0052765F" w:rsidRDefault="00F67EE8" w:rsidP="00C4055B">
      <w:pPr>
        <w:pStyle w:val="subsubclauseindent"/>
        <w:widowControl w:val="0"/>
        <w:numPr>
          <w:ilvl w:val="0"/>
          <w:numId w:val="100"/>
        </w:numPr>
        <w:spacing w:before="0" w:after="0"/>
        <w:rPr>
          <w:rFonts w:ascii="Garamond" w:eastAsiaTheme="majorEastAsia" w:hAnsi="Garamond" w:cstheme="majorBidi"/>
          <w:szCs w:val="22"/>
          <w:lang w:val="ru-RU"/>
        </w:rPr>
      </w:pPr>
      <w:r w:rsidRPr="00200565">
        <w:rPr>
          <w:rFonts w:ascii="Garamond" w:eastAsiaTheme="majorEastAsia" w:hAnsi="Garamond" w:cstheme="majorBidi"/>
          <w:szCs w:val="22"/>
          <w:lang w:val="ru-RU"/>
        </w:rPr>
        <w:t xml:space="preserve">для основной части ГТП потребления (за исключением ГТП потребления 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в отношении которой КО в соответствии с п. 2.7 настоящего Регламента были определены </w:t>
      </w:r>
      <w:r w:rsidRPr="0052765F">
        <w:rPr>
          <w:rFonts w:ascii="Garamond" w:eastAsiaTheme="majorEastAsia" w:hAnsi="Garamond" w:cstheme="majorBidi"/>
          <w:szCs w:val="22"/>
          <w:lang w:val="ru-RU"/>
        </w:rPr>
        <w:t xml:space="preserve">ненулевые объемы </w:t>
      </w:r>
      <m:oMath>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52765F">
        <w:rPr>
          <w:rFonts w:ascii="Garamond" w:eastAsiaTheme="majorEastAsia" w:hAnsi="Garamond" w:cstheme="majorBidi"/>
          <w:szCs w:val="22"/>
          <w:lang w:val="ru-RU"/>
        </w:rPr>
        <w:t xml:space="preserve"> или </w:t>
      </w:r>
      <m:oMath>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52765F">
        <w:rPr>
          <w:rFonts w:ascii="Garamond" w:eastAsiaTheme="majorEastAsia" w:hAnsi="Garamond" w:cstheme="majorBidi"/>
          <w:szCs w:val="22"/>
          <w:lang w:val="ru-RU"/>
        </w:rPr>
        <w:t>):</w:t>
      </w:r>
    </w:p>
    <w:p w14:paraId="7B6EB9F7" w14:textId="5A6DE705" w:rsidR="00F67EE8" w:rsidRPr="0052765F" w:rsidRDefault="00C81FA7" w:rsidP="00200565">
      <w:pPr>
        <w:pStyle w:val="subsubclauseindent"/>
        <w:widowControl w:val="0"/>
        <w:spacing w:before="0" w:after="0"/>
        <w:ind w:left="0"/>
        <w:rPr>
          <w:rFonts w:ascii="Garamond" w:eastAsiaTheme="majorEastAsia" w:hAnsi="Garamond" w:cstheme="majorBidi"/>
          <w:szCs w:val="22"/>
          <w:lang w:val="en-US"/>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1</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осн</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rPr>
            <m:t>,</m:t>
          </m:r>
        </m:oMath>
      </m:oMathPara>
    </w:p>
    <w:p w14:paraId="61E1224D" w14:textId="1CD764FD" w:rsidR="00F67EE8" w:rsidRPr="0052765F" w:rsidRDefault="00C81FA7" w:rsidP="00200565">
      <w:pPr>
        <w:pStyle w:val="subsubclauseindent"/>
        <w:widowControl w:val="0"/>
        <w:spacing w:before="0" w:after="0"/>
        <w:ind w:left="0"/>
        <w:rPr>
          <w:rFonts w:ascii="Garamond" w:eastAsiaTheme="majorEastAsia" w:hAnsi="Garamond" w:cstheme="majorBidi"/>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m:rPr>
              <m:sty m:val="p"/>
            </m:rPr>
            <w:rPr>
              <w:rFonts w:ascii="Cambria Math" w:eastAsiaTheme="majorEastAsia" w:hAnsi="Cambria Math" w:cstheme="majorBidi"/>
              <w:szCs w:val="22"/>
            </w:rPr>
            <m:t xml:space="preserve">, </m:t>
          </m:r>
          <m:r>
            <w:rPr>
              <w:rFonts w:ascii="Cambria Math" w:eastAsiaTheme="majorEastAsia" w:hAnsi="Cambria Math" w:cstheme="majorBidi"/>
              <w:szCs w:val="22"/>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1</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осн</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hAnsi="Cambria Math"/>
              <w:szCs w:val="22"/>
            </w:rPr>
            <m:t>;</m:t>
          </m:r>
        </m:oMath>
      </m:oMathPara>
    </w:p>
    <w:p w14:paraId="14EDE1A1" w14:textId="77777777" w:rsidR="00F67EE8" w:rsidRPr="00DE02FD" w:rsidRDefault="00F67EE8" w:rsidP="00C4055B">
      <w:pPr>
        <w:pStyle w:val="subsubclauseindent"/>
        <w:widowControl w:val="0"/>
        <w:numPr>
          <w:ilvl w:val="0"/>
          <w:numId w:val="100"/>
        </w:numPr>
        <w:suppressAutoHyphens/>
        <w:spacing w:before="0" w:after="0"/>
        <w:rPr>
          <w:rFonts w:ascii="Garamond" w:eastAsiaTheme="majorEastAsia" w:hAnsi="Garamond" w:cstheme="majorBidi"/>
          <w:szCs w:val="22"/>
          <w:lang w:val="ru-RU"/>
        </w:rPr>
      </w:pPr>
      <w:r w:rsidRPr="0052765F">
        <w:rPr>
          <w:rFonts w:ascii="Garamond" w:eastAsiaTheme="majorEastAsia" w:hAnsi="Garamond" w:cstheme="majorBidi"/>
          <w:szCs w:val="22"/>
          <w:lang w:val="ru-RU"/>
        </w:rPr>
        <w:t xml:space="preserve">в случае если КО в отношении такой ГТП потребления </w:t>
      </w:r>
      <w:r w:rsidRPr="0052765F">
        <w:rPr>
          <w:rFonts w:ascii="Garamond" w:eastAsiaTheme="majorEastAsia" w:hAnsi="Garamond" w:cstheme="majorBidi"/>
          <w:szCs w:val="22"/>
        </w:rPr>
        <w:t>p</w:t>
      </w:r>
      <w:r w:rsidRPr="00200565">
        <w:rPr>
          <w:rFonts w:ascii="Garamond" w:eastAsiaTheme="majorEastAsia" w:hAnsi="Garamond" w:cstheme="majorBidi"/>
          <w:szCs w:val="22"/>
          <w:lang w:val="ru-RU"/>
        </w:rPr>
        <w:t xml:space="preserve"> 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w:t>
      </w:r>
      <w:r w:rsidRPr="00DE02FD">
        <w:rPr>
          <w:rFonts w:ascii="Garamond" w:eastAsiaTheme="majorEastAsia" w:hAnsi="Garamond" w:cstheme="majorBidi"/>
          <w:szCs w:val="22"/>
          <w:lang w:val="ru-RU"/>
        </w:rPr>
        <w:t xml:space="preserve">изменению режима потребления электрической энергии, в отношении часа </w:t>
      </w:r>
      <w:r w:rsidRPr="00DE02FD">
        <w:rPr>
          <w:rFonts w:ascii="Garamond" w:eastAsiaTheme="majorEastAsia" w:hAnsi="Garamond" w:cstheme="majorBidi"/>
          <w:i/>
          <w:szCs w:val="22"/>
        </w:rPr>
        <w:t>h</w:t>
      </w:r>
      <w:r w:rsidRPr="00DE02FD">
        <w:rPr>
          <w:rFonts w:ascii="Garamond" w:eastAsiaTheme="majorEastAsia" w:hAnsi="Garamond" w:cstheme="majorBidi"/>
          <w:szCs w:val="22"/>
          <w:lang w:val="ru-RU"/>
        </w:rPr>
        <w:t xml:space="preserve"> в соответствии с п. 2.7 настоящего Регламента были определены ненулевые объемы </w:t>
      </w:r>
      <m:oMath>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DE02FD">
        <w:rPr>
          <w:rFonts w:ascii="Garamond" w:eastAsiaTheme="majorEastAsia" w:hAnsi="Garamond" w:cstheme="majorBidi"/>
          <w:szCs w:val="22"/>
          <w:lang w:val="ru-RU"/>
        </w:rPr>
        <w:t xml:space="preserve"> или </w:t>
      </w:r>
      <m:oMath>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DE02FD">
        <w:rPr>
          <w:rFonts w:ascii="Garamond" w:eastAsiaTheme="majorEastAsia" w:hAnsi="Garamond" w:cstheme="majorBidi"/>
          <w:szCs w:val="22"/>
          <w:lang w:val="ru-RU"/>
        </w:rPr>
        <w:t>, то:</w:t>
      </w:r>
    </w:p>
    <w:p w14:paraId="5F4ADCEC" w14:textId="60125378" w:rsidR="00F67EE8" w:rsidRPr="00DE02FD" w:rsidRDefault="00C81FA7" w:rsidP="00200565">
      <w:pPr>
        <w:widowControl w:val="0"/>
        <w:jc w:val="both"/>
        <w:rPr>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2</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осн</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2</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en-US"/>
            </w:rPr>
            <m:t>,</m:t>
          </m:r>
        </m:oMath>
      </m:oMathPara>
    </w:p>
    <w:p w14:paraId="560A3195" w14:textId="6078E3E7" w:rsidR="00F67EE8" w:rsidRPr="00200565" w:rsidRDefault="00C81FA7" w:rsidP="00200565">
      <w:pPr>
        <w:widowControl w:val="0"/>
        <w:jc w:val="both"/>
        <w:rPr>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3</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осн</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3</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en-US"/>
            </w:rPr>
            <m:t>;</m:t>
          </m:r>
        </m:oMath>
      </m:oMathPara>
    </w:p>
    <w:p w14:paraId="601D17E3" w14:textId="1E052402" w:rsidR="00F67EE8" w:rsidRPr="006F77EB" w:rsidRDefault="00F67EE8" w:rsidP="00C4055B">
      <w:pPr>
        <w:pStyle w:val="subsubclauseindent"/>
        <w:widowControl w:val="0"/>
        <w:numPr>
          <w:ilvl w:val="0"/>
          <w:numId w:val="100"/>
        </w:numPr>
        <w:suppressAutoHyphens/>
        <w:spacing w:before="0" w:after="0"/>
        <w:rPr>
          <w:rFonts w:ascii="Garamond" w:eastAsiaTheme="majorEastAsia" w:hAnsi="Garamond" w:cstheme="majorBidi"/>
          <w:szCs w:val="22"/>
          <w:lang w:val="ru-RU"/>
        </w:rPr>
      </w:pPr>
      <w:r w:rsidRPr="00200565">
        <w:rPr>
          <w:rFonts w:ascii="Garamond" w:eastAsiaTheme="majorEastAsia" w:hAnsi="Garamond" w:cstheme="majorBidi"/>
          <w:szCs w:val="22"/>
          <w:lang w:val="ru-RU"/>
        </w:rPr>
        <w:t xml:space="preserve">в случае если КО в отношении такой ГТП потребления </w:t>
      </w:r>
      <w:r w:rsidRPr="00200565">
        <w:rPr>
          <w:rFonts w:ascii="Garamond" w:eastAsiaTheme="majorEastAsia" w:hAnsi="Garamond" w:cstheme="majorBidi"/>
          <w:i/>
          <w:szCs w:val="22"/>
        </w:rPr>
        <w:t>p</w:t>
      </w:r>
      <w:r w:rsidRPr="00200565">
        <w:rPr>
          <w:rFonts w:ascii="Garamond" w:eastAsiaTheme="majorEastAsia" w:hAnsi="Garamond" w:cstheme="majorBidi"/>
          <w:szCs w:val="22"/>
          <w:lang w:val="ru-RU"/>
        </w:rPr>
        <w:t xml:space="preserve"> 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в отношении часа </w:t>
      </w:r>
      <w:r w:rsidRPr="00200565">
        <w:rPr>
          <w:rFonts w:ascii="Garamond" w:eastAsiaTheme="majorEastAsia" w:hAnsi="Garamond" w:cstheme="majorBidi"/>
          <w:i/>
          <w:szCs w:val="22"/>
        </w:rPr>
        <w:t>h</w:t>
      </w:r>
      <w:r w:rsidRPr="00200565">
        <w:rPr>
          <w:rFonts w:ascii="Garamond" w:eastAsiaTheme="majorEastAsia" w:hAnsi="Garamond" w:cstheme="majorBidi"/>
          <w:szCs w:val="22"/>
          <w:lang w:val="ru-RU"/>
        </w:rPr>
        <w:t xml:space="preserve"> в соответствии с п. 2.7 </w:t>
      </w:r>
      <w:r w:rsidRPr="006F77EB">
        <w:rPr>
          <w:rFonts w:ascii="Garamond" w:eastAsiaTheme="majorEastAsia" w:hAnsi="Garamond" w:cstheme="majorBidi"/>
          <w:szCs w:val="22"/>
          <w:lang w:val="ru-RU"/>
        </w:rPr>
        <w:t xml:space="preserve">настоящего Регламента были определены ненулевые объемы </w:t>
      </w:r>
      <m:oMath>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6F77EB">
        <w:rPr>
          <w:rFonts w:ascii="Garamond" w:eastAsiaTheme="majorEastAsia" w:hAnsi="Garamond" w:cstheme="majorBidi"/>
          <w:szCs w:val="22"/>
          <w:lang w:val="ru-RU"/>
        </w:rPr>
        <w:t xml:space="preserve"> или </w:t>
      </w:r>
      <m:oMath>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6F77EB">
        <w:rPr>
          <w:rFonts w:ascii="Garamond" w:eastAsiaTheme="majorEastAsia" w:hAnsi="Garamond" w:cstheme="majorBidi"/>
          <w:szCs w:val="22"/>
          <w:lang w:val="ru-RU"/>
        </w:rPr>
        <w:t>, то:</w:t>
      </w:r>
    </w:p>
    <w:p w14:paraId="572A5BD8" w14:textId="4E5786D3" w:rsidR="00F67EE8" w:rsidRPr="006F77EB" w:rsidRDefault="00C81FA7" w:rsidP="00200565">
      <w:pPr>
        <w:widowControl w:val="0"/>
        <w:jc w:val="both"/>
        <w:rPr>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2</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осн</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2</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hAnsi="Cambria Math"/>
              <w:noProof/>
              <w:szCs w:val="22"/>
            </w:rPr>
            <m:t>,</m:t>
          </m:r>
        </m:oMath>
      </m:oMathPara>
    </w:p>
    <w:p w14:paraId="0F125B64" w14:textId="1C2531F9" w:rsidR="00F67EE8" w:rsidRPr="00200565" w:rsidRDefault="00C81FA7" w:rsidP="00200565">
      <w:pPr>
        <w:widowControl w:val="0"/>
        <w:jc w:val="both"/>
        <w:rPr>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3</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осн</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3</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hAnsi="Cambria Math"/>
              <w:noProof/>
              <w:szCs w:val="22"/>
            </w:rPr>
            <m:t>;</m:t>
          </m:r>
        </m:oMath>
      </m:oMathPara>
    </w:p>
    <w:p w14:paraId="5A7BB799" w14:textId="77777777" w:rsidR="00F67EE8" w:rsidRPr="00AC1FDE" w:rsidRDefault="00F67EE8" w:rsidP="00C4055B">
      <w:pPr>
        <w:pStyle w:val="subsubclauseindent"/>
        <w:widowControl w:val="0"/>
        <w:numPr>
          <w:ilvl w:val="0"/>
          <w:numId w:val="100"/>
        </w:numPr>
        <w:spacing w:before="0" w:after="0"/>
        <w:rPr>
          <w:rFonts w:ascii="Garamond" w:eastAsiaTheme="majorEastAsia" w:hAnsi="Garamond" w:cstheme="majorBidi"/>
          <w:szCs w:val="22"/>
          <w:lang w:val="ru-RU"/>
        </w:rPr>
      </w:pPr>
      <w:r w:rsidRPr="00200565">
        <w:rPr>
          <w:rFonts w:ascii="Garamond" w:eastAsiaTheme="majorEastAsia" w:hAnsi="Garamond" w:cstheme="majorBidi"/>
          <w:szCs w:val="22"/>
          <w:lang w:val="ru-RU"/>
        </w:rPr>
        <w:t xml:space="preserve">КО определяет </w:t>
      </w:r>
      <w:r w:rsidRPr="00AC1FDE">
        <w:rPr>
          <w:rFonts w:ascii="Garamond" w:eastAsiaTheme="majorEastAsia" w:hAnsi="Garamond" w:cstheme="majorBidi"/>
          <w:szCs w:val="22"/>
          <w:lang w:val="ru-RU"/>
        </w:rPr>
        <w:t xml:space="preserve">стоимость покупки отклонений </w:t>
      </w:r>
      <m:oMath>
        <m:sSubSup>
          <m:sSubSupPr>
            <m:ctrlPr>
              <w:rPr>
                <w:rFonts w:ascii="Cambria Math" w:eastAsiaTheme="majorEastAsia" w:hAnsi="Cambria Math" w:cstheme="majorBidi"/>
                <w:szCs w:val="22"/>
              </w:rPr>
            </m:ctrlPr>
          </m:sSubSupPr>
          <m:e>
            <m:r>
              <w:rPr>
                <w:rFonts w:ascii="Cambria Math" w:eastAsiaTheme="majorEastAsia" w:hAnsi="Cambria Math" w:cstheme="majorBidi"/>
                <w:szCs w:val="22"/>
              </w:rPr>
              <m:t>S</m:t>
            </m:r>
          </m:e>
          <m:sub>
            <m:r>
              <m:rPr>
                <m:sty m:val="p"/>
              </m:rPr>
              <w:rPr>
                <w:rFonts w:ascii="Cambria Math" w:eastAsiaTheme="majorEastAsia" w:hAnsi="Cambria Math" w:cstheme="majorBidi"/>
                <w:szCs w:val="22"/>
                <w:lang w:val="ru-RU"/>
              </w:rPr>
              <m:t>потр</m:t>
            </m:r>
            <m:d>
              <m:dPr>
                <m:ctrlPr>
                  <w:rPr>
                    <w:rFonts w:ascii="Cambria Math" w:eastAsiaTheme="majorEastAsia" w:hAnsi="Cambria Math" w:cstheme="majorBidi"/>
                    <w:szCs w:val="22"/>
                  </w:rPr>
                </m:ctrlPr>
              </m:dPr>
              <m:e>
                <m:r>
                  <w:rPr>
                    <w:rFonts w:ascii="Cambria Math" w:eastAsiaTheme="majorEastAsia" w:hAnsi="Cambria Math" w:cstheme="majorBidi"/>
                    <w:szCs w:val="22"/>
                  </w:rPr>
                  <m:t>i</m:t>
                </m:r>
              </m:e>
            </m:d>
          </m:sub>
          <m:sup>
            <m:r>
              <m:rPr>
                <m:sty m:val="p"/>
              </m:rPr>
              <w:rPr>
                <w:rFonts w:ascii="Cambria Math" w:eastAsiaTheme="majorEastAsia" w:hAnsi="Cambria Math" w:cstheme="majorBidi"/>
                <w:szCs w:val="22"/>
                <w:lang w:val="ru-RU"/>
              </w:rPr>
              <m:t>откл</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lang w:val="ru-RU"/>
                  </w:rPr>
                  <m:t>+</m:t>
                </m:r>
              </m:e>
            </m:d>
            <m:r>
              <m:rPr>
                <m:sty m:val="p"/>
              </m:rPr>
              <w:rPr>
                <w:rFonts w:ascii="Cambria Math" w:eastAsiaTheme="majorEastAsia" w:hAnsi="Cambria Math" w:cstheme="majorBidi"/>
                <w:szCs w:val="22"/>
                <w:lang w:val="ru-RU"/>
              </w:rPr>
              <m:t xml:space="preserve"> ВЭ</m:t>
            </m:r>
          </m:sup>
        </m:sSubSup>
      </m:oMath>
      <w:r w:rsidRPr="00AC1FDE">
        <w:rPr>
          <w:rFonts w:ascii="Garamond" w:eastAsiaTheme="majorEastAsia" w:hAnsi="Garamond" w:cstheme="majorBidi"/>
          <w:szCs w:val="22"/>
          <w:lang w:val="ru-RU"/>
        </w:rPr>
        <w:t xml:space="preserve"> и стоимость продажи отклонений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откл</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sup>
        </m:sSubSup>
      </m:oMath>
      <w:r w:rsidRPr="00AC1FDE">
        <w:rPr>
          <w:rFonts w:ascii="Garamond" w:eastAsiaTheme="majorEastAsia" w:hAnsi="Garamond" w:cstheme="majorBidi"/>
          <w:szCs w:val="22"/>
          <w:lang w:val="ru-RU"/>
        </w:rPr>
        <w:t>, соответствующую отклонениям во внутризональном энергорайоне рассматриваемой ГТП потребления:</w:t>
      </w:r>
    </w:p>
    <w:p w14:paraId="573F4E7C" w14:textId="510693DF" w:rsidR="00F67EE8" w:rsidRPr="00AC1FDE" w:rsidRDefault="00C81FA7" w:rsidP="00200565">
      <w:pPr>
        <w:pStyle w:val="subsubclauseindent"/>
        <w:widowControl w:val="0"/>
        <w:spacing w:before="0" w:after="0"/>
        <w:ind w:left="0"/>
        <w:rPr>
          <w:rFonts w:ascii="Garamond" w:eastAsiaTheme="majorEastAsia" w:hAnsi="Garamond" w:cstheme="majorBidi"/>
          <w:szCs w:val="22"/>
        </w:rPr>
      </w:pPr>
      <m:oMathPara>
        <m:oMath>
          <m:sSubSup>
            <m:sSubSupPr>
              <m:ctrlPr>
                <w:rPr>
                  <w:rFonts w:ascii="Cambria Math" w:eastAsiaTheme="majorEastAsia" w:hAnsi="Cambria Math" w:cstheme="majorBidi"/>
                  <w:szCs w:val="22"/>
                </w:rPr>
              </m:ctrlPr>
            </m:sSubSupPr>
            <m:e>
              <m:r>
                <w:rPr>
                  <w:rFonts w:ascii="Cambria Math" w:eastAsiaTheme="majorEastAsia" w:hAnsi="Cambria Math" w:cstheme="majorBidi"/>
                  <w:szCs w:val="22"/>
                </w:rPr>
                <m:t>S</m:t>
              </m:r>
            </m:e>
            <m:sub>
              <m:r>
                <m:rPr>
                  <m:sty m:val="p"/>
                </m:rPr>
                <w:rPr>
                  <w:rFonts w:ascii="Cambria Math" w:eastAsiaTheme="majorEastAsia" w:hAnsi="Cambria Math" w:cstheme="majorBidi"/>
                  <w:szCs w:val="22"/>
                </w:rPr>
                <m:t>потр</m:t>
              </m:r>
              <m:d>
                <m:dPr>
                  <m:ctrlPr>
                    <w:rPr>
                      <w:rFonts w:ascii="Cambria Math" w:eastAsiaTheme="majorEastAsia" w:hAnsi="Cambria Math" w:cstheme="majorBidi"/>
                      <w:szCs w:val="22"/>
                    </w:rPr>
                  </m:ctrlPr>
                </m:dPr>
                <m:e>
                  <m:r>
                    <w:rPr>
                      <w:rFonts w:ascii="Cambria Math" w:eastAsiaTheme="majorEastAsia" w:hAnsi="Cambria Math" w:cstheme="majorBidi"/>
                      <w:szCs w:val="22"/>
                    </w:rPr>
                    <m:t>i</m:t>
                  </m:r>
                </m:e>
              </m:d>
            </m:sub>
            <m:sup>
              <m:r>
                <m:rPr>
                  <m:sty m:val="p"/>
                </m:rPr>
                <w:rPr>
                  <w:rFonts w:ascii="Cambria Math" w:eastAsiaTheme="majorEastAsia" w:hAnsi="Cambria Math" w:cstheme="majorBidi"/>
                  <w:szCs w:val="22"/>
                </w:rPr>
                <m:t>1</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r>
                <m:rPr>
                  <m:sty m:val="p"/>
                </m:rPr>
                <w:rPr>
                  <w:rFonts w:ascii="Cambria Math" w:eastAsiaTheme="majorEastAsia" w:hAnsi="Cambria Math" w:cstheme="majorBidi"/>
                  <w:szCs w:val="22"/>
                </w:rPr>
                <m:t xml:space="preserve"> ВЭ</m:t>
              </m:r>
            </m:sup>
          </m:sSubSup>
          <m:r>
            <w:rPr>
              <w:rFonts w:ascii="Cambria Math" w:eastAsiaTheme="majorEastAsia" w:hAnsi="Cambria Math" w:cstheme="majorBidi"/>
              <w:szCs w:val="22"/>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1</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ВЭ</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ctrlPr>
                <w:rPr>
                  <w:rFonts w:ascii="Cambria Math" w:eastAsiaTheme="majorEastAsia" w:hAnsi="Cambria Math" w:cstheme="majorBidi"/>
                  <w:i/>
                  <w:szCs w:val="22"/>
                  <w:lang w:val="en-US"/>
                </w:rPr>
              </m:ctrlPr>
            </m:sup>
          </m:sSup>
          <m:r>
            <w:rPr>
              <w:rFonts w:ascii="Cambria Math" w:hAnsi="Cambria Math"/>
              <w:szCs w:val="22"/>
            </w:rPr>
            <m:t>,</m:t>
          </m:r>
        </m:oMath>
      </m:oMathPara>
    </w:p>
    <w:p w14:paraId="32B2C616" w14:textId="3DCA97DA" w:rsidR="00F67EE8" w:rsidRPr="00AC1FDE" w:rsidRDefault="00C81FA7" w:rsidP="00200565">
      <w:pPr>
        <w:pStyle w:val="subsubclauseindent"/>
        <w:widowControl w:val="0"/>
        <w:spacing w:before="0" w:after="0"/>
        <w:ind w:left="0"/>
        <w:rPr>
          <w:rFonts w:ascii="Garamond" w:eastAsiaTheme="majorEastAsia" w:hAnsi="Garamond" w:cstheme="majorBidi"/>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4</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sup>
          </m:sSubSup>
          <m:r>
            <w:rPr>
              <w:rFonts w:ascii="Cambria Math" w:eastAsiaTheme="majorEastAsia" w:hAnsi="Cambria Math" w:cstheme="majorBidi"/>
              <w:szCs w:val="22"/>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4</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ВЭ</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4</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rPr>
            <m:t>,</m:t>
          </m:r>
        </m:oMath>
      </m:oMathPara>
    </w:p>
    <w:p w14:paraId="0F660812" w14:textId="3EA31D2F" w:rsidR="00F67EE8" w:rsidRPr="00AC1FDE" w:rsidRDefault="00C81FA7" w:rsidP="00200565">
      <w:pPr>
        <w:pStyle w:val="subsubclauseindent"/>
        <w:widowControl w:val="0"/>
        <w:spacing w:before="0" w:after="0"/>
        <w:ind w:left="0"/>
        <w:rPr>
          <w:rFonts w:ascii="Garamond" w:eastAsiaTheme="majorEastAsia" w:hAnsi="Garamond" w:cstheme="majorBidi"/>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5</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sup>
          </m:sSubSup>
          <m:r>
            <w:rPr>
              <w:rFonts w:ascii="Cambria Math" w:eastAsiaTheme="majorEastAsia" w:hAnsi="Cambria Math" w:cstheme="majorBidi"/>
              <w:szCs w:val="22"/>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5</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ВЭ</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5</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rPr>
            <m:t>;</m:t>
          </m:r>
        </m:oMath>
      </m:oMathPara>
    </w:p>
    <w:p w14:paraId="5850585B" w14:textId="12CDCDEA" w:rsidR="00F67EE8" w:rsidRPr="00AC1FDE" w:rsidRDefault="00F67EE8" w:rsidP="00C4055B">
      <w:pPr>
        <w:pStyle w:val="subsubclauseindent"/>
        <w:widowControl w:val="0"/>
        <w:numPr>
          <w:ilvl w:val="0"/>
          <w:numId w:val="100"/>
        </w:numPr>
        <w:spacing w:before="0" w:after="0"/>
        <w:rPr>
          <w:rFonts w:ascii="Garamond" w:eastAsiaTheme="majorEastAsia" w:hAnsi="Garamond" w:cstheme="majorBidi"/>
          <w:szCs w:val="22"/>
          <w:lang w:val="ru-RU"/>
        </w:rPr>
      </w:pPr>
      <w:r w:rsidRPr="00AC1FDE">
        <w:rPr>
          <w:rFonts w:ascii="Garamond" w:eastAsiaTheme="majorEastAsia" w:hAnsi="Garamond" w:cstheme="majorBidi"/>
          <w:szCs w:val="22"/>
          <w:lang w:val="ru-RU"/>
        </w:rPr>
        <w:t xml:space="preserve">в случае </w:t>
      </w:r>
      <w:r w:rsidR="000E35C3" w:rsidRPr="00AC1FDE">
        <w:rPr>
          <w:rFonts w:ascii="Garamond" w:eastAsiaTheme="majorEastAsia" w:hAnsi="Garamond" w:cstheme="majorBidi"/>
          <w:szCs w:val="22"/>
          <w:lang w:val="ru-RU"/>
        </w:rPr>
        <w:t xml:space="preserve">если такая ГТП потребления не отнесена ко множеству </w:t>
      </w:r>
      <m:oMath>
        <m:d>
          <m:dPr>
            <m:begChr m:val="{"/>
            <m:endChr m:val="}"/>
            <m:ctrlPr>
              <w:rPr>
                <w:rFonts w:ascii="Cambria Math" w:hAnsi="Cambria Math"/>
                <w:i/>
                <w:szCs w:val="22"/>
              </w:rPr>
            </m:ctrlPr>
          </m:dPr>
          <m:e>
            <m:sSup>
              <m:sSupPr>
                <m:ctrlPr>
                  <w:rPr>
                    <w:rFonts w:ascii="Cambria Math" w:hAnsi="Cambria Math"/>
                    <w:i/>
                    <w:szCs w:val="22"/>
                    <w:lang w:val="en-US"/>
                  </w:rPr>
                </m:ctrlPr>
              </m:sSupPr>
              <m:e>
                <m:r>
                  <w:rPr>
                    <w:rFonts w:ascii="Cambria Math" w:hAnsi="Cambria Math"/>
                    <w:szCs w:val="22"/>
                    <w:lang w:val="en-US"/>
                  </w:rPr>
                  <m:t>P</m:t>
                </m:r>
              </m:e>
              <m:sup>
                <m:r>
                  <w:rPr>
                    <w:rFonts w:ascii="Cambria Math" w:hAnsi="Cambria Math"/>
                    <w:szCs w:val="22"/>
                    <w:lang w:val="ru-RU"/>
                  </w:rPr>
                  <m:t>РД ГЭС</m:t>
                </m:r>
              </m:sup>
            </m:sSup>
          </m:e>
        </m:d>
      </m:oMath>
      <w:r w:rsidR="000E35C3" w:rsidRPr="00AC1FDE">
        <w:rPr>
          <w:rFonts w:ascii="Garamond" w:eastAsiaTheme="majorEastAsia" w:hAnsi="Garamond" w:cstheme="majorBidi"/>
          <w:szCs w:val="22"/>
          <w:lang w:val="ru-RU"/>
        </w:rPr>
        <w:t>, то:</w:t>
      </w:r>
    </w:p>
    <w:p w14:paraId="1D5A6F48" w14:textId="4E6734A0" w:rsidR="00F67EE8" w:rsidRPr="00AC1FDE" w:rsidRDefault="00C81FA7" w:rsidP="00200565">
      <w:pPr>
        <w:pStyle w:val="subsubclauseindent"/>
        <w:widowControl w:val="0"/>
        <w:spacing w:before="0" w:after="0"/>
        <w:ind w:left="0"/>
        <w:rPr>
          <w:rFonts w:ascii="Garamond" w:eastAsiaTheme="majorEastAsia" w:hAnsi="Garamond" w:cstheme="majorBidi"/>
          <w:szCs w:val="22"/>
        </w:rPr>
      </w:pPr>
      <m:oMathPara>
        <m:oMath>
          <m:sSubSup>
            <m:sSubSupPr>
              <m:ctrlPr>
                <w:rPr>
                  <w:rFonts w:ascii="Cambria Math" w:eastAsiaTheme="majorEastAsia" w:hAnsi="Cambria Math" w:cstheme="majorBidi"/>
                  <w:szCs w:val="22"/>
                </w:rPr>
              </m:ctrlPr>
            </m:sSubSupPr>
            <m:e>
              <m:r>
                <w:rPr>
                  <w:rFonts w:ascii="Cambria Math" w:eastAsiaTheme="majorEastAsia" w:hAnsi="Cambria Math" w:cstheme="majorBidi"/>
                  <w:szCs w:val="22"/>
                </w:rPr>
                <m:t>S</m:t>
              </m:r>
            </m:e>
            <m:sub>
              <m:r>
                <m:rPr>
                  <m:sty m:val="p"/>
                </m:rPr>
                <w:rPr>
                  <w:rFonts w:ascii="Cambria Math" w:eastAsiaTheme="majorEastAsia" w:hAnsi="Cambria Math" w:cstheme="majorBidi"/>
                  <w:szCs w:val="22"/>
                </w:rPr>
                <m:t>потр</m:t>
              </m:r>
              <m:d>
                <m:dPr>
                  <m:ctrlPr>
                    <w:rPr>
                      <w:rFonts w:ascii="Cambria Math" w:eastAsiaTheme="majorEastAsia" w:hAnsi="Cambria Math" w:cstheme="majorBidi"/>
                      <w:szCs w:val="22"/>
                    </w:rPr>
                  </m:ctrlPr>
                </m:dPr>
                <m:e>
                  <m:r>
                    <w:rPr>
                      <w:rFonts w:ascii="Cambria Math" w:eastAsiaTheme="majorEastAsia" w:hAnsi="Cambria Math" w:cstheme="majorBidi"/>
                      <w:szCs w:val="22"/>
                    </w:rPr>
                    <m:t>i</m:t>
                  </m:r>
                </m:e>
              </m:d>
            </m:sub>
            <m:sup>
              <m:r>
                <m:rPr>
                  <m:sty m:val="p"/>
                </m:rPr>
                <w:rPr>
                  <w:rFonts w:ascii="Cambria Math" w:eastAsiaTheme="majorEastAsia" w:hAnsi="Cambria Math" w:cstheme="majorBidi"/>
                  <w:szCs w:val="22"/>
                </w:rPr>
                <m:t>1</m:t>
              </m:r>
              <m:d>
                <m:dPr>
                  <m:ctrlPr>
                    <w:rPr>
                      <w:rFonts w:ascii="Cambria Math" w:eastAsiaTheme="majorEastAsia" w:hAnsi="Cambria Math" w:cstheme="majorBidi"/>
                      <w:szCs w:val="22"/>
                    </w:rPr>
                  </m:ctrlPr>
                </m:dPr>
                <m:e>
                  <m:r>
                    <m:rPr>
                      <m:sty m:val="p"/>
                    </m:rPr>
                    <w:rPr>
                      <w:rFonts w:ascii="Cambria Math" w:eastAsiaTheme="majorEastAsia" w:hAnsi="Cambria Math" w:cstheme="majorBidi"/>
                      <w:szCs w:val="22"/>
                    </w:rPr>
                    <m:t>+</m:t>
                  </m:r>
                </m:e>
              </m:d>
              <m:r>
                <m:rPr>
                  <m:sty m:val="p"/>
                </m:rPr>
                <w:rPr>
                  <w:rFonts w:ascii="Cambria Math" w:eastAsiaTheme="majorEastAsia" w:hAnsi="Cambria Math" w:cstheme="majorBidi"/>
                  <w:szCs w:val="22"/>
                </w:rPr>
                <m:t xml:space="preserve"> ВЭ</m:t>
              </m:r>
            </m:sup>
          </m:sSubSup>
          <m:r>
            <w:rPr>
              <w:rFonts w:ascii="Cambria Math" w:eastAsiaTheme="majorEastAsia" w:hAnsi="Cambria Math" w:cstheme="majorBidi"/>
              <w:szCs w:val="22"/>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1</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ВЭ</m:t>
              </m:r>
            </m:sup>
          </m:sSup>
          <m:r>
            <w:rPr>
              <w:rFonts w:ascii="Cambria Math" w:eastAsiaTheme="majorEastAsia" w:hAnsi="Cambria Math" w:cstheme="majorBidi"/>
              <w:szCs w:val="22"/>
              <w:lang w:val="en-US"/>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lang w:val="en-US"/>
            </w:rPr>
            <m:t>.</m:t>
          </m:r>
        </m:oMath>
      </m:oMathPara>
    </w:p>
    <w:bookmarkStart w:id="1250" w:name="_Toc190331606"/>
    <w:p w14:paraId="3AC1D829" w14:textId="7E98E300" w:rsidR="00F67EE8" w:rsidRPr="00200565" w:rsidRDefault="00C81FA7" w:rsidP="00200565">
      <w:pPr>
        <w:pStyle w:val="3"/>
        <w:numPr>
          <w:ilvl w:val="0"/>
          <w:numId w:val="0"/>
        </w:numPr>
        <w:ind w:left="567" w:hanging="567"/>
        <w:rPr>
          <w:rFonts w:ascii="Garamond" w:eastAsiaTheme="majorEastAsia" w:hAnsi="Garamond" w:cstheme="majorBidi"/>
          <w:szCs w:val="22"/>
        </w:rPr>
      </w:pPr>
      <m:oMathPara>
        <m:oMath>
          <m:sSubSup>
            <m:sSubSupPr>
              <m:ctrlPr>
                <w:rPr>
                  <w:rFonts w:ascii="Cambria Math" w:eastAsiaTheme="majorEastAsia" w:hAnsi="Cambria Math" w:cstheme="majorBidi"/>
                  <w:i/>
                  <w:szCs w:val="22"/>
                  <w:lang w:val="en-US"/>
                </w:rPr>
              </m:ctrlPr>
            </m:sSubSupPr>
            <m:e>
              <m:r>
                <m:rPr>
                  <m:sty m:val="bi"/>
                </m:rPr>
                <w:rPr>
                  <w:rFonts w:ascii="Cambria Math" w:eastAsiaTheme="majorEastAsia" w:hAnsi="Cambria Math" w:cstheme="majorBidi"/>
                  <w:szCs w:val="22"/>
                  <w:lang w:val="en-US"/>
                </w:rPr>
                <m:t>S</m:t>
              </m:r>
            </m:e>
            <m:sub>
              <m:r>
                <m:rPr>
                  <m:sty m:val="bi"/>
                </m:rP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lang w:val="en-US"/>
                    </w:rPr>
                    <m:t>i</m:t>
                  </m:r>
                </m:e>
              </m:d>
            </m:sub>
            <m:sup>
              <m:r>
                <m:rPr>
                  <m:sty m:val="bi"/>
                </m:rPr>
                <w:rPr>
                  <w:rFonts w:ascii="Cambria Math" w:eastAsiaTheme="majorEastAsia" w:hAnsi="Cambria Math" w:cstheme="majorBidi"/>
                  <w:szCs w:val="22"/>
                </w:rPr>
                <m:t>1</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m:t>
                  </m:r>
                </m:e>
              </m:d>
              <m:r>
                <m:rPr>
                  <m:sty m:val="bi"/>
                </m:rPr>
                <w:rPr>
                  <w:rFonts w:ascii="Cambria Math" w:eastAsiaTheme="majorEastAsia" w:hAnsi="Cambria Math" w:cstheme="majorBidi"/>
                  <w:szCs w:val="22"/>
                </w:rPr>
                <m:t xml:space="preserve"> ВЭ</m:t>
              </m:r>
            </m:sup>
          </m:sSubSup>
          <m:r>
            <m:rPr>
              <m:sty m:val="bi"/>
            </m:rPr>
            <w:rPr>
              <w:rFonts w:ascii="Cambria Math" w:eastAsiaTheme="majorEastAsia" w:hAnsi="Cambria Math" w:cstheme="majorBidi"/>
              <w:szCs w:val="22"/>
              <w:lang w:val="en-US"/>
            </w:rPr>
            <m:t>=</m:t>
          </m:r>
          <m:sSup>
            <m:sSupPr>
              <m:ctrlPr>
                <w:rPr>
                  <w:rFonts w:ascii="Cambria Math" w:eastAsiaTheme="majorEastAsia" w:hAnsi="Cambria Math" w:cstheme="majorBidi"/>
                  <w:i/>
                  <w:lang w:val="en-US"/>
                </w:rPr>
              </m:ctrlPr>
            </m:sSupPr>
            <m:e>
              <m:r>
                <m:rPr>
                  <m:sty m:val="bi"/>
                </m:rPr>
                <w:rPr>
                  <w:rFonts w:ascii="Cambria Math" w:eastAsiaTheme="majorEastAsia" w:hAnsi="Cambria Math" w:cstheme="majorBidi"/>
                  <w:szCs w:val="22"/>
                  <w:lang w:val="en-US"/>
                </w:rPr>
                <m:t>V</m:t>
              </m:r>
            </m:e>
            <m:sup>
              <m:r>
                <m:rPr>
                  <m:sty m:val="bi"/>
                </m:rPr>
                <w:rPr>
                  <w:rFonts w:ascii="Cambria Math" w:eastAsiaTheme="majorEastAsia" w:hAnsi="Cambria Math" w:cstheme="majorBidi"/>
                  <w:szCs w:val="22"/>
                  <w:lang w:val="en-US"/>
                </w:rPr>
                <m:t>1</m:t>
              </m:r>
              <m:d>
                <m:dPr>
                  <m:ctrlPr>
                    <w:rPr>
                      <w:rFonts w:ascii="Cambria Math" w:eastAsiaTheme="majorEastAsia" w:hAnsi="Cambria Math" w:cstheme="majorBidi"/>
                      <w:i/>
                      <w:szCs w:val="22"/>
                      <w:lang w:val="en-US"/>
                    </w:rPr>
                  </m:ctrlPr>
                </m:dPr>
                <m:e>
                  <m:r>
                    <m:rPr>
                      <m:sty m:val="bi"/>
                    </m:rPr>
                    <w:rPr>
                      <w:rFonts w:ascii="Cambria Math" w:eastAsiaTheme="majorEastAsia" w:hAnsi="Cambria Math" w:cstheme="majorBidi"/>
                      <w:szCs w:val="22"/>
                      <w:lang w:val="en-US"/>
                    </w:rPr>
                    <m:t>-</m:t>
                  </m:r>
                </m:e>
              </m:d>
              <m:r>
                <m:rPr>
                  <m:sty m:val="bi"/>
                </m:rPr>
                <w:rPr>
                  <w:rFonts w:ascii="Cambria Math" w:eastAsiaTheme="majorEastAsia" w:hAnsi="Cambria Math" w:cstheme="majorBidi"/>
                  <w:szCs w:val="22"/>
                </w:rPr>
                <m:t xml:space="preserve"> ВЭ</m:t>
              </m:r>
            </m:sup>
          </m:sSup>
          <m:r>
            <m:rPr>
              <m:sty m:val="bi"/>
            </m:rP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m:rPr>
                  <m:sty m:val="bi"/>
                </m:rP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m:rPr>
                  <m:sty m:val="bi"/>
                </m:rPr>
                <w:rPr>
                  <w:rFonts w:ascii="Cambria Math" w:eastAsiaTheme="majorEastAsia" w:hAnsi="Cambria Math" w:cstheme="majorBidi"/>
                  <w:szCs w:val="22"/>
                </w:rPr>
                <m:t>1</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m:t>
                  </m:r>
                </m:e>
              </m:d>
              <m:r>
                <m:rPr>
                  <m:sty m:val="bi"/>
                </m:rPr>
                <w:rPr>
                  <w:rFonts w:ascii="Cambria Math" w:eastAsiaTheme="majorEastAsia" w:hAnsi="Cambria Math" w:cstheme="majorBidi"/>
                  <w:szCs w:val="22"/>
                </w:rPr>
                <m:t xml:space="preserve"> ВЭ</m:t>
              </m:r>
              <m:ctrlPr>
                <w:rPr>
                  <w:rFonts w:ascii="Cambria Math" w:eastAsiaTheme="majorEastAsia" w:hAnsi="Cambria Math" w:cstheme="majorBidi"/>
                  <w:i/>
                  <w:szCs w:val="22"/>
                  <w:lang w:val="en-US"/>
                </w:rPr>
              </m:ctrlPr>
            </m:sup>
          </m:sSup>
          <m:r>
            <m:rPr>
              <m:sty m:val="bi"/>
            </m:rPr>
            <w:rPr>
              <w:rFonts w:ascii="Cambria Math" w:eastAsiaTheme="majorEastAsia" w:hAnsi="Cambria Math" w:cstheme="majorBidi"/>
              <w:szCs w:val="22"/>
            </w:rPr>
            <m:t>.</m:t>
          </m:r>
        </m:oMath>
      </m:oMathPara>
      <w:bookmarkEnd w:id="1250"/>
    </w:p>
    <w:p w14:paraId="0F58A49A" w14:textId="77777777" w:rsidR="00F67EE8" w:rsidRPr="00200565" w:rsidRDefault="00F67EE8" w:rsidP="00200565">
      <w:pPr>
        <w:pStyle w:val="subsubclauseindent"/>
        <w:widowControl w:val="0"/>
        <w:spacing w:before="0" w:after="0"/>
        <w:ind w:left="0"/>
        <w:rPr>
          <w:rFonts w:ascii="Garamond" w:eastAsiaTheme="majorEastAsia" w:hAnsi="Garamond" w:cstheme="majorBidi"/>
          <w:szCs w:val="22"/>
          <w:lang w:val="ru-RU"/>
        </w:rPr>
      </w:pPr>
      <w:r w:rsidRPr="00200565">
        <w:rPr>
          <w:rFonts w:ascii="Garamond" w:eastAsiaTheme="majorEastAsia" w:hAnsi="Garamond" w:cstheme="majorBidi"/>
          <w:szCs w:val="22"/>
          <w:lang w:val="ru-RU"/>
        </w:rPr>
        <w:t xml:space="preserve">2) В отношении ГТП потребления, отнесенной к части второй ценовой зоны, ранее являвшейся неценовой зоной, но включающей внутризональный энергорайон, энергоснабжение которого производится из части второй ценовой зоны, ранее не являвшейся неценовой зоной, КО определяет стоимость покупки отклонений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откл</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Pr="00200565">
        <w:rPr>
          <w:rFonts w:ascii="Garamond" w:eastAsiaTheme="majorEastAsia" w:hAnsi="Garamond" w:cstheme="majorBidi"/>
          <w:szCs w:val="22"/>
          <w:lang w:val="ru-RU"/>
        </w:rPr>
        <w:t xml:space="preserve"> и стоимость продажи отклонений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откл</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bSup>
      </m:oMath>
      <w:r w:rsidRPr="00200565">
        <w:rPr>
          <w:rFonts w:ascii="Garamond" w:eastAsiaTheme="majorEastAsia" w:hAnsi="Garamond" w:cstheme="majorBidi"/>
          <w:szCs w:val="22"/>
          <w:lang w:val="ru-RU"/>
        </w:rPr>
        <w:t>, соответствующую отклонениям в основной части ГТП:</w:t>
      </w:r>
    </w:p>
    <w:p w14:paraId="56AF654F" w14:textId="77777777" w:rsidR="00F67EE8" w:rsidRPr="00501C82" w:rsidRDefault="00F67EE8" w:rsidP="00C4055B">
      <w:pPr>
        <w:pStyle w:val="subsubclauseindent"/>
        <w:widowControl w:val="0"/>
        <w:numPr>
          <w:ilvl w:val="0"/>
          <w:numId w:val="100"/>
        </w:numPr>
        <w:spacing w:before="0" w:after="0"/>
        <w:rPr>
          <w:rFonts w:ascii="Garamond" w:eastAsiaTheme="majorEastAsia" w:hAnsi="Garamond" w:cstheme="majorBidi"/>
          <w:szCs w:val="22"/>
          <w:lang w:val="ru-RU"/>
        </w:rPr>
      </w:pPr>
      <w:r w:rsidRPr="00200565">
        <w:rPr>
          <w:rFonts w:ascii="Garamond" w:eastAsiaTheme="majorEastAsia" w:hAnsi="Garamond" w:cstheme="majorBidi"/>
          <w:szCs w:val="22"/>
          <w:lang w:val="ru-RU"/>
        </w:rPr>
        <w:t xml:space="preserve">для основной части ГТП потребления (за исключением ГТП потребления 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в отношении которой КО в соответствии с п. 2.7 настоящего Регламента были определены </w:t>
      </w:r>
      <w:r w:rsidRPr="00501C82">
        <w:rPr>
          <w:rFonts w:ascii="Garamond" w:eastAsiaTheme="majorEastAsia" w:hAnsi="Garamond" w:cstheme="majorBidi"/>
          <w:szCs w:val="22"/>
          <w:lang w:val="ru-RU"/>
        </w:rPr>
        <w:t xml:space="preserve">ненулевые объемы </w:t>
      </w:r>
      <m:oMath>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501C82">
        <w:rPr>
          <w:rFonts w:ascii="Garamond" w:eastAsiaTheme="majorEastAsia" w:hAnsi="Garamond" w:cstheme="majorBidi"/>
          <w:szCs w:val="22"/>
          <w:lang w:val="ru-RU"/>
        </w:rPr>
        <w:t xml:space="preserve"> или </w:t>
      </w:r>
      <m:oMath>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501C82">
        <w:rPr>
          <w:rFonts w:ascii="Garamond" w:eastAsiaTheme="majorEastAsia" w:hAnsi="Garamond" w:cstheme="majorBidi"/>
          <w:szCs w:val="22"/>
          <w:lang w:val="ru-RU"/>
        </w:rPr>
        <w:t>):</w:t>
      </w:r>
    </w:p>
    <w:p w14:paraId="21CE7ED6" w14:textId="410ADFDE" w:rsidR="00F67EE8" w:rsidRPr="00501C82" w:rsidRDefault="00C81FA7" w:rsidP="00200565">
      <w:pPr>
        <w:pStyle w:val="subsubclauseindent"/>
        <w:widowControl w:val="0"/>
        <w:spacing w:before="0" w:after="0"/>
        <w:ind w:left="0"/>
        <w:rPr>
          <w:rFonts w:ascii="Garamond" w:eastAsiaTheme="majorEastAsia" w:hAnsi="Garamond" w:cstheme="majorBidi"/>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rPr>
                <m:t>1</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rPr>
            <m:t>,</m:t>
          </m:r>
        </m:oMath>
      </m:oMathPara>
    </w:p>
    <w:p w14:paraId="09E4AA3E" w14:textId="7886DD10" w:rsidR="00F67EE8" w:rsidRPr="00501C82" w:rsidRDefault="00C81FA7" w:rsidP="00200565">
      <w:pPr>
        <w:pStyle w:val="subsubclauseindent"/>
        <w:widowControl w:val="0"/>
        <w:spacing w:before="0" w:after="0"/>
        <w:ind w:left="0"/>
        <w:rPr>
          <w:rFonts w:ascii="Garamond" w:eastAsiaTheme="majorEastAsia" w:hAnsi="Garamond" w:cstheme="majorBidi"/>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4</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4</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осн</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4</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hAnsi="Cambria Math"/>
              <w:szCs w:val="22"/>
            </w:rPr>
            <m:t>,</m:t>
          </m:r>
        </m:oMath>
      </m:oMathPara>
    </w:p>
    <w:p w14:paraId="2463BF7A" w14:textId="3CAA8628" w:rsidR="00F67EE8" w:rsidRPr="00200565" w:rsidRDefault="00C81FA7" w:rsidP="00200565">
      <w:pPr>
        <w:pStyle w:val="subsubclauseindent"/>
        <w:widowControl w:val="0"/>
        <w:spacing w:before="0" w:after="0"/>
        <w:ind w:left="0"/>
        <w:rPr>
          <w:rFonts w:ascii="Garamond" w:eastAsiaTheme="majorEastAsia" w:hAnsi="Garamond" w:cstheme="majorBidi"/>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5</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5</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осн</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5</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hAnsi="Cambria Math"/>
              <w:szCs w:val="22"/>
            </w:rPr>
            <m:t>;</m:t>
          </m:r>
        </m:oMath>
      </m:oMathPara>
    </w:p>
    <w:p w14:paraId="21B57294" w14:textId="77777777" w:rsidR="00F67EE8" w:rsidRPr="00C20B35" w:rsidRDefault="00F67EE8" w:rsidP="00C4055B">
      <w:pPr>
        <w:pStyle w:val="subsubclauseindent"/>
        <w:widowControl w:val="0"/>
        <w:numPr>
          <w:ilvl w:val="0"/>
          <w:numId w:val="100"/>
        </w:numPr>
        <w:spacing w:before="0" w:after="0"/>
        <w:rPr>
          <w:rFonts w:ascii="Garamond" w:eastAsiaTheme="majorEastAsia" w:hAnsi="Garamond" w:cstheme="majorBidi"/>
          <w:szCs w:val="22"/>
          <w:lang w:val="ru-RU"/>
        </w:rPr>
      </w:pPr>
      <w:r w:rsidRPr="00200565">
        <w:rPr>
          <w:rFonts w:ascii="Garamond" w:eastAsiaTheme="majorEastAsia" w:hAnsi="Garamond" w:cstheme="majorBidi"/>
          <w:szCs w:val="22"/>
          <w:lang w:val="ru-RU"/>
        </w:rPr>
        <w:t xml:space="preserve">в случае если КО в отношении такой ГТП потребления </w:t>
      </w:r>
      <w:r w:rsidRPr="00200565">
        <w:rPr>
          <w:rFonts w:ascii="Garamond" w:eastAsiaTheme="majorEastAsia" w:hAnsi="Garamond" w:cstheme="majorBidi"/>
          <w:i/>
          <w:szCs w:val="22"/>
        </w:rPr>
        <w:t>p</w:t>
      </w:r>
      <w:r w:rsidRPr="00200565">
        <w:rPr>
          <w:rFonts w:ascii="Garamond" w:eastAsiaTheme="majorEastAsia" w:hAnsi="Garamond" w:cstheme="majorBidi"/>
          <w:szCs w:val="22"/>
          <w:lang w:val="ru-RU"/>
        </w:rPr>
        <w:t xml:space="preserve"> 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изменению режима потребления электрической энергии, в отношении часа </w:t>
      </w:r>
      <w:r w:rsidRPr="00200565">
        <w:rPr>
          <w:rFonts w:ascii="Garamond" w:eastAsiaTheme="majorEastAsia" w:hAnsi="Garamond" w:cstheme="majorBidi"/>
          <w:i/>
          <w:szCs w:val="22"/>
        </w:rPr>
        <w:t>h</w:t>
      </w:r>
      <w:r w:rsidRPr="00200565">
        <w:rPr>
          <w:rFonts w:ascii="Garamond" w:eastAsiaTheme="majorEastAsia" w:hAnsi="Garamond" w:cstheme="majorBidi"/>
          <w:szCs w:val="22"/>
          <w:lang w:val="ru-RU"/>
        </w:rPr>
        <w:t xml:space="preserve"> в </w:t>
      </w:r>
      <w:r w:rsidRPr="00C20B35">
        <w:rPr>
          <w:rFonts w:ascii="Garamond" w:eastAsiaTheme="majorEastAsia" w:hAnsi="Garamond" w:cstheme="majorBidi"/>
          <w:szCs w:val="22"/>
          <w:lang w:val="ru-RU"/>
        </w:rPr>
        <w:t xml:space="preserve">соответствии с п. 2.7 настоящего Регламента были определены ненулевые объемы </w:t>
      </w:r>
      <m:oMath>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C20B35">
        <w:rPr>
          <w:rFonts w:ascii="Garamond" w:eastAsiaTheme="majorEastAsia" w:hAnsi="Garamond" w:cstheme="majorBidi"/>
          <w:szCs w:val="22"/>
          <w:lang w:val="ru-RU"/>
        </w:rPr>
        <w:t xml:space="preserve"> или </w:t>
      </w:r>
      <m:oMath>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C20B35">
        <w:rPr>
          <w:rFonts w:ascii="Garamond" w:eastAsiaTheme="majorEastAsia" w:hAnsi="Garamond" w:cstheme="majorBidi"/>
          <w:szCs w:val="22"/>
          <w:lang w:val="ru-RU"/>
        </w:rPr>
        <w:t>, то:</w:t>
      </w:r>
    </w:p>
    <w:p w14:paraId="2309CA2F" w14:textId="5B47B141" w:rsidR="00F67EE8" w:rsidRPr="00C20B35" w:rsidRDefault="00C81FA7" w:rsidP="00200565">
      <w:pPr>
        <w:widowControl w:val="0"/>
        <w:jc w:val="both"/>
        <w:rPr>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2</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осн</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2</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hAnsi="Cambria Math"/>
              <w:szCs w:val="22"/>
            </w:rPr>
            <m:t>,</m:t>
          </m:r>
        </m:oMath>
      </m:oMathPara>
    </w:p>
    <w:p w14:paraId="499E2B1D" w14:textId="52CA83F8" w:rsidR="00F67EE8" w:rsidRPr="00C20B35" w:rsidRDefault="00C81FA7" w:rsidP="00200565">
      <w:pPr>
        <w:widowControl w:val="0"/>
        <w:jc w:val="both"/>
        <w:rPr>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3</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осн</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3</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hAnsi="Cambria Math"/>
              <w:szCs w:val="22"/>
            </w:rPr>
            <m:t>,</m:t>
          </m:r>
        </m:oMath>
      </m:oMathPara>
    </w:p>
    <w:p w14:paraId="53E8E0A9" w14:textId="3F7653E9" w:rsidR="00F67EE8" w:rsidRPr="00200565" w:rsidRDefault="00C81FA7" w:rsidP="00200565">
      <w:pPr>
        <w:widowControl w:val="0"/>
        <w:jc w:val="both"/>
        <w:rPr>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4</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4</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осн</m:t>
              </m:r>
            </m:sup>
          </m:sSup>
          <m:r>
            <w:rPr>
              <w:rFonts w:ascii="Cambria Math" w:hAnsi="Cambria Math"/>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4</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hAnsi="Cambria Math"/>
              <w:szCs w:val="22"/>
            </w:rPr>
            <m:t>;</m:t>
          </m:r>
        </m:oMath>
      </m:oMathPara>
    </w:p>
    <w:p w14:paraId="27FF872B" w14:textId="77777777" w:rsidR="00F67EE8" w:rsidRPr="008611C7" w:rsidRDefault="00F67EE8" w:rsidP="00C4055B">
      <w:pPr>
        <w:pStyle w:val="subsubclauseindent"/>
        <w:widowControl w:val="0"/>
        <w:numPr>
          <w:ilvl w:val="0"/>
          <w:numId w:val="100"/>
        </w:numPr>
        <w:spacing w:before="0" w:after="0"/>
        <w:rPr>
          <w:rFonts w:ascii="Garamond" w:eastAsiaTheme="majorEastAsia" w:hAnsi="Garamond" w:cstheme="majorBidi"/>
          <w:szCs w:val="22"/>
          <w:lang w:val="ru-RU"/>
        </w:rPr>
      </w:pPr>
      <w:r w:rsidRPr="00200565">
        <w:rPr>
          <w:rFonts w:ascii="Garamond" w:eastAsiaTheme="majorEastAsia" w:hAnsi="Garamond" w:cstheme="majorBidi"/>
          <w:szCs w:val="22"/>
          <w:lang w:val="ru-RU"/>
        </w:rPr>
        <w:t xml:space="preserve">в случае если КО в отношении такой ГТП потребления </w:t>
      </w:r>
      <w:r w:rsidRPr="00200565">
        <w:rPr>
          <w:rFonts w:ascii="Garamond" w:eastAsiaTheme="majorEastAsia" w:hAnsi="Garamond" w:cstheme="majorBidi"/>
          <w:i/>
          <w:szCs w:val="22"/>
        </w:rPr>
        <w:t>p</w:t>
      </w:r>
      <w:r w:rsidRPr="00200565">
        <w:rPr>
          <w:rFonts w:ascii="Garamond" w:eastAsiaTheme="majorEastAsia" w:hAnsi="Garamond" w:cstheme="majorBidi"/>
          <w:szCs w:val="22"/>
          <w:lang w:val="ru-RU"/>
        </w:rPr>
        <w:t xml:space="preserve"> гарантирующего поставщика, с использованием которой приобретается электрическая энергия и мощность на оптовом рынке для потребителей, оказывающих услуги по </w:t>
      </w:r>
      <w:r w:rsidRPr="008611C7">
        <w:rPr>
          <w:rFonts w:ascii="Garamond" w:eastAsiaTheme="majorEastAsia" w:hAnsi="Garamond" w:cstheme="majorBidi"/>
          <w:szCs w:val="22"/>
          <w:lang w:val="ru-RU"/>
        </w:rPr>
        <w:t xml:space="preserve">изменению режима потребления электрической энергии, в отношении часа </w:t>
      </w:r>
      <w:r w:rsidRPr="008611C7">
        <w:rPr>
          <w:rFonts w:ascii="Garamond" w:eastAsiaTheme="majorEastAsia" w:hAnsi="Garamond" w:cstheme="majorBidi"/>
          <w:i/>
          <w:szCs w:val="22"/>
        </w:rPr>
        <w:t>h</w:t>
      </w:r>
      <w:r w:rsidRPr="008611C7">
        <w:rPr>
          <w:rFonts w:ascii="Garamond" w:eastAsiaTheme="majorEastAsia" w:hAnsi="Garamond" w:cstheme="majorBidi"/>
          <w:szCs w:val="22"/>
          <w:lang w:val="ru-RU"/>
        </w:rPr>
        <w:t xml:space="preserve"> в соответствии с п. 2.7 настоящего Регламента были определены ненулевые объемы </w:t>
      </w:r>
      <m:oMath>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8611C7">
        <w:rPr>
          <w:rFonts w:ascii="Garamond" w:eastAsiaTheme="majorEastAsia" w:hAnsi="Garamond" w:cstheme="majorBidi"/>
          <w:szCs w:val="22"/>
          <w:lang w:val="ru-RU"/>
        </w:rPr>
        <w:t xml:space="preserve"> или </w:t>
      </w:r>
      <m:oMath>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ru-RU"/>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осн</m:t>
            </m:r>
          </m:sup>
        </m:sSup>
      </m:oMath>
      <w:r w:rsidRPr="008611C7">
        <w:rPr>
          <w:rFonts w:ascii="Garamond" w:eastAsiaTheme="majorEastAsia" w:hAnsi="Garamond" w:cstheme="majorBidi"/>
          <w:szCs w:val="22"/>
          <w:lang w:val="ru-RU"/>
        </w:rPr>
        <w:t>, то:</w:t>
      </w:r>
    </w:p>
    <w:p w14:paraId="10F132F3" w14:textId="3EE21295" w:rsidR="00F67EE8" w:rsidRPr="008611C7" w:rsidRDefault="00C81FA7" w:rsidP="00200565">
      <w:pPr>
        <w:widowControl w:val="0"/>
        <w:jc w:val="both"/>
        <w:rPr>
          <w:rFonts w:eastAsiaTheme="majorEastAsia" w:cstheme="majorBidi"/>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2</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2</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осн</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2</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hAnsi="Cambria Math"/>
              <w:noProof/>
              <w:szCs w:val="22"/>
            </w:rPr>
            <m:t>,</m:t>
          </m:r>
        </m:oMath>
      </m:oMathPara>
    </w:p>
    <w:p w14:paraId="103C3BD8" w14:textId="62302523" w:rsidR="00F67EE8" w:rsidRPr="00200565" w:rsidRDefault="00C81FA7" w:rsidP="00200565">
      <w:pPr>
        <w:widowControl w:val="0"/>
        <w:jc w:val="both"/>
        <w:rPr>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3</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r>
            <w:rPr>
              <w:rFonts w:ascii="Cambria Math" w:eastAsiaTheme="majorEastAsia" w:hAnsi="Cambria Math" w:cstheme="majorBidi"/>
              <w:szCs w:val="22"/>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3</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осн</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3</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ctrlPr>
                <w:rPr>
                  <w:rFonts w:ascii="Cambria Math" w:eastAsiaTheme="majorEastAsia" w:hAnsi="Cambria Math" w:cstheme="majorBidi"/>
                  <w:i/>
                  <w:szCs w:val="22"/>
                  <w:lang w:val="en-US"/>
                </w:rPr>
              </m:ctrlPr>
            </m:sup>
          </m:sSup>
          <m:r>
            <w:rPr>
              <w:rFonts w:ascii="Cambria Math" w:hAnsi="Cambria Math"/>
              <w:noProof/>
              <w:szCs w:val="22"/>
            </w:rPr>
            <m:t>.</m:t>
          </m:r>
        </m:oMath>
      </m:oMathPara>
    </w:p>
    <w:p w14:paraId="63169A47" w14:textId="77777777" w:rsidR="00F67EE8" w:rsidRPr="00EE1279" w:rsidRDefault="00F67EE8" w:rsidP="00200565">
      <w:pPr>
        <w:pStyle w:val="subsubclauseindent"/>
        <w:widowControl w:val="0"/>
        <w:spacing w:before="0" w:after="0"/>
        <w:ind w:left="0"/>
        <w:rPr>
          <w:rFonts w:ascii="Garamond" w:eastAsiaTheme="majorEastAsia" w:hAnsi="Garamond" w:cstheme="majorBidi"/>
          <w:szCs w:val="22"/>
          <w:lang w:val="ru-RU"/>
        </w:rPr>
      </w:pPr>
      <w:r w:rsidRPr="00200565">
        <w:rPr>
          <w:rFonts w:ascii="Garamond" w:eastAsiaTheme="majorEastAsia" w:hAnsi="Garamond" w:cstheme="majorBidi"/>
          <w:szCs w:val="22"/>
          <w:lang w:val="ru-RU"/>
        </w:rPr>
        <w:t xml:space="preserve">КО определяет стоимость покупки отклонений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откл</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sup>
        </m:sSubSup>
      </m:oMath>
      <w:r w:rsidRPr="00200565">
        <w:rPr>
          <w:rFonts w:ascii="Garamond" w:eastAsiaTheme="majorEastAsia" w:hAnsi="Garamond" w:cstheme="majorBidi"/>
          <w:szCs w:val="22"/>
          <w:lang w:val="ru-RU"/>
        </w:rPr>
        <w:t xml:space="preserve"> и стоимость продажи отклонений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откл</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r>
              <w:rPr>
                <w:rFonts w:ascii="Cambria Math" w:eastAsiaTheme="majorEastAsia" w:hAnsi="Cambria Math" w:cstheme="majorBidi"/>
                <w:szCs w:val="22"/>
                <w:lang w:val="ru-RU"/>
              </w:rPr>
              <m:t xml:space="preserve"> ВЭ</m:t>
            </m:r>
          </m:sup>
        </m:sSubSup>
      </m:oMath>
      <w:r w:rsidRPr="00200565">
        <w:rPr>
          <w:rFonts w:ascii="Garamond" w:eastAsiaTheme="majorEastAsia" w:hAnsi="Garamond" w:cstheme="majorBidi"/>
          <w:szCs w:val="22"/>
          <w:lang w:val="ru-RU"/>
        </w:rPr>
        <w:t xml:space="preserve">, соответствующую отклонениям во </w:t>
      </w:r>
      <w:r w:rsidRPr="00EE1279">
        <w:rPr>
          <w:rFonts w:ascii="Garamond" w:eastAsiaTheme="majorEastAsia" w:hAnsi="Garamond" w:cstheme="majorBidi"/>
          <w:szCs w:val="22"/>
          <w:lang w:val="ru-RU"/>
        </w:rPr>
        <w:t>внутризональном энергорайоне рассматриваемой ГТП потребления:</w:t>
      </w:r>
    </w:p>
    <w:p w14:paraId="75298655" w14:textId="50940E60" w:rsidR="00F67EE8" w:rsidRPr="00EE1279" w:rsidRDefault="00C81FA7" w:rsidP="00200565">
      <w:pPr>
        <w:pStyle w:val="subsubclauseindent"/>
        <w:widowControl w:val="0"/>
        <w:spacing w:before="0" w:after="0"/>
        <w:ind w:left="0"/>
        <w:rPr>
          <w:rFonts w:ascii="Garamond" w:eastAsiaTheme="majorEastAsia" w:hAnsi="Garamond" w:cstheme="majorBidi"/>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sup>
          </m:sSubSup>
          <m:r>
            <w:rPr>
              <w:rFonts w:ascii="Cambria Math" w:eastAsiaTheme="majorEastAsia" w:hAnsi="Cambria Math" w:cstheme="majorBidi"/>
              <w:szCs w:val="22"/>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1</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ВЭ</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ctrlPr>
                <w:rPr>
                  <w:rFonts w:ascii="Cambria Math" w:eastAsiaTheme="majorEastAsia" w:hAnsi="Cambria Math" w:cstheme="majorBidi"/>
                  <w:i/>
                  <w:szCs w:val="22"/>
                  <w:lang w:val="en-US"/>
                </w:rPr>
              </m:ctrlPr>
            </m:sup>
          </m:sSup>
          <m:r>
            <w:rPr>
              <w:rFonts w:ascii="Cambria Math" w:hAnsi="Cambria Math"/>
              <w:szCs w:val="22"/>
            </w:rPr>
            <m:t>,</m:t>
          </m:r>
        </m:oMath>
      </m:oMathPara>
    </w:p>
    <w:p w14:paraId="55136456" w14:textId="3C82EB5C" w:rsidR="00F67EE8" w:rsidRPr="00200565" w:rsidRDefault="00C81FA7" w:rsidP="00200565">
      <w:pPr>
        <w:pStyle w:val="subsubclauseindent"/>
        <w:widowControl w:val="0"/>
        <w:spacing w:before="0" w:after="0"/>
        <w:ind w:left="0"/>
        <w:rPr>
          <w:rFonts w:ascii="Garamond" w:eastAsiaTheme="majorEastAsia" w:hAnsi="Garamond" w:cstheme="majorBidi"/>
          <w:i/>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sup>
          </m:sSubSup>
          <m:r>
            <w:rPr>
              <w:rFonts w:ascii="Cambria Math" w:eastAsiaTheme="majorEastAsia" w:hAnsi="Cambria Math" w:cstheme="majorBidi"/>
              <w:szCs w:val="22"/>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szCs w:val="22"/>
                  <w:lang w:val="en-US"/>
                </w:rPr>
                <m:t>V</m:t>
              </m:r>
            </m:e>
            <m:sup>
              <m:r>
                <w:rPr>
                  <w:rFonts w:ascii="Cambria Math" w:eastAsiaTheme="majorEastAsia" w:hAnsi="Cambria Math" w:cstheme="majorBidi"/>
                  <w:szCs w:val="22"/>
                  <w:lang w:val="en-US"/>
                </w:rPr>
                <m:t>1</m:t>
              </m:r>
              <m:d>
                <m:dPr>
                  <m:ctrlPr>
                    <w:rPr>
                      <w:rFonts w:ascii="Cambria Math" w:eastAsiaTheme="majorEastAsia" w:hAnsi="Cambria Math" w:cstheme="majorBidi"/>
                      <w:i/>
                      <w:szCs w:val="22"/>
                      <w:lang w:val="en-US"/>
                    </w:rPr>
                  </m:ctrlPr>
                </m:dPr>
                <m:e>
                  <m:r>
                    <w:rPr>
                      <w:rFonts w:ascii="Cambria Math" w:eastAsiaTheme="majorEastAsia" w:hAnsi="Cambria Math" w:cstheme="majorBidi"/>
                      <w:szCs w:val="22"/>
                      <w:lang w:val="en-US"/>
                    </w:rPr>
                    <m:t>-</m:t>
                  </m:r>
                </m:e>
              </m:d>
              <m:r>
                <w:rPr>
                  <w:rFonts w:ascii="Cambria Math" w:eastAsiaTheme="majorEastAsia" w:hAnsi="Cambria Math" w:cstheme="majorBidi"/>
                  <w:szCs w:val="22"/>
                </w:rPr>
                <m:t xml:space="preserve"> ВЭ</m:t>
              </m:r>
            </m:sup>
          </m:sSup>
          <m:r>
            <w:rPr>
              <w:rFonts w:ascii="Cambria Math" w:eastAsiaTheme="majorEastAsia" w:hAnsi="Cambria Math" w:cstheme="majorBidi"/>
              <w:szCs w:val="22"/>
            </w:rPr>
            <m:t>×</m:t>
          </m:r>
          <m:sSup>
            <m:sSupPr>
              <m:ctrlPr>
                <w:rPr>
                  <w:rFonts w:ascii="Cambria Math" w:eastAsiaTheme="majorEastAsia" w:hAnsi="Cambria Math" w:cstheme="majorBidi"/>
                  <w:i/>
                  <w:szCs w:val="22"/>
                </w:rPr>
              </m:ctrlPr>
            </m:sSupPr>
            <m:e>
              <m:r>
                <w:rPr>
                  <w:rFonts w:ascii="Cambria Math" w:eastAsiaTheme="majorEastAsia" w:hAnsi="Cambria Math" w:cstheme="majorBidi"/>
                  <w:szCs w:val="22"/>
                </w:rPr>
                <m:t>Т</m:t>
              </m:r>
              <m:ctrlPr>
                <w:rPr>
                  <w:rFonts w:ascii="Cambria Math" w:eastAsiaTheme="majorEastAsia" w:hAnsi="Cambria Math" w:cstheme="majorBidi"/>
                  <w:i/>
                  <w:szCs w:val="22"/>
                  <w:lang w:val="en-US"/>
                </w:rPr>
              </m:ctrlPr>
            </m:e>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ctrlPr>
                <w:rPr>
                  <w:rFonts w:ascii="Cambria Math" w:eastAsiaTheme="majorEastAsia" w:hAnsi="Cambria Math" w:cstheme="majorBidi"/>
                  <w:i/>
                  <w:szCs w:val="22"/>
                  <w:lang w:val="en-US"/>
                </w:rPr>
              </m:ctrlPr>
            </m:sup>
          </m:sSup>
          <m:r>
            <w:rPr>
              <w:rFonts w:ascii="Cambria Math" w:eastAsiaTheme="majorEastAsia" w:hAnsi="Cambria Math" w:cstheme="majorBidi"/>
              <w:szCs w:val="22"/>
            </w:rPr>
            <m:t>.</m:t>
          </m:r>
        </m:oMath>
      </m:oMathPara>
    </w:p>
    <w:p w14:paraId="63FD2203" w14:textId="77777777" w:rsidR="00F67EE8" w:rsidRPr="00D70112" w:rsidRDefault="00F67EE8" w:rsidP="00200565">
      <w:pPr>
        <w:pStyle w:val="subsubclauseindent"/>
        <w:widowControl w:val="0"/>
        <w:spacing w:before="0" w:after="0"/>
        <w:ind w:left="0"/>
        <w:rPr>
          <w:rFonts w:ascii="Garamond" w:eastAsiaTheme="majorEastAsia" w:hAnsi="Garamond" w:cstheme="majorBidi"/>
          <w:szCs w:val="22"/>
          <w:lang w:val="ru-RU"/>
        </w:rPr>
      </w:pPr>
      <w:r w:rsidRPr="00200565">
        <w:rPr>
          <w:rFonts w:ascii="Garamond" w:eastAsiaTheme="majorEastAsia" w:hAnsi="Garamond" w:cstheme="majorBidi"/>
          <w:szCs w:val="22"/>
          <w:lang w:val="ru-RU"/>
        </w:rPr>
        <w:t xml:space="preserve">КО определяет объемы обязательств и требований участника в отношении каждого часа </w:t>
      </w:r>
      <w:r w:rsidRPr="00200565">
        <w:rPr>
          <w:rFonts w:ascii="Garamond" w:eastAsiaTheme="majorEastAsia" w:hAnsi="Garamond" w:cstheme="majorBidi"/>
          <w:i/>
          <w:szCs w:val="22"/>
          <w:lang w:val="en-US"/>
        </w:rPr>
        <w:t>h</w:t>
      </w:r>
      <w:r w:rsidRPr="00200565">
        <w:rPr>
          <w:rFonts w:ascii="Garamond" w:eastAsiaTheme="majorEastAsia" w:hAnsi="Garamond" w:cstheme="majorBidi"/>
          <w:szCs w:val="22"/>
          <w:lang w:val="ru-RU"/>
        </w:rPr>
        <w:t xml:space="preserve"> в отношении основной части ГТП </w:t>
      </w:r>
      <w:r w:rsidRPr="00D70112">
        <w:rPr>
          <w:rFonts w:ascii="Garamond" w:eastAsiaTheme="majorEastAsia" w:hAnsi="Garamond" w:cstheme="majorBidi"/>
          <w:szCs w:val="22"/>
          <w:lang w:val="ru-RU"/>
        </w:rPr>
        <w:t>потребления отдельно и в отношении внутризонального энергорайона отдельно:</w:t>
      </w:r>
    </w:p>
    <w:p w14:paraId="602029F5" w14:textId="77777777" w:rsidR="004E59D4" w:rsidRPr="00D70112" w:rsidRDefault="00C81FA7" w:rsidP="004E59D4">
      <w:pPr>
        <w:pStyle w:val="subsubclauseindent"/>
        <w:widowControl w:val="0"/>
        <w:spacing w:before="0" w:after="0"/>
        <w:ind w:left="0"/>
        <w:rPr>
          <w:rFonts w:eastAsiaTheme="majorEastAsia" w:cstheme="majorBidi"/>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p</m:t>
              </m:r>
              <m:r>
                <w:rPr>
                  <w:rFonts w:ascii="Cambria Math" w:eastAsiaTheme="majorEastAsia" w:hAnsi="Cambria Math" w:cstheme="majorBidi"/>
                  <w:szCs w:val="22"/>
                </w:rPr>
                <m:t>,h</m:t>
              </m:r>
            </m:sub>
            <m:sup>
              <m:r>
                <w:rPr>
                  <w:rFonts w:ascii="Cambria Math" w:eastAsiaTheme="majorEastAsia" w:hAnsi="Cambria Math" w:cstheme="majorBidi"/>
                  <w:szCs w:val="22"/>
                </w:rPr>
                <m:t>об.ВЭ</m:t>
              </m:r>
            </m:sup>
          </m:sSubSup>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n∈p</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sup>
              </m:sSubSup>
            </m:e>
          </m:nary>
          <m:r>
            <w:rPr>
              <w:rFonts w:ascii="Cambria Math" w:eastAsiaTheme="majorEastAsia" w:hAnsi="Cambria Math" w:cstheme="majorBidi"/>
              <w:szCs w:val="22"/>
              <w:lang w:val="en-US"/>
            </w:rPr>
            <m:t>,</m:t>
          </m:r>
        </m:oMath>
      </m:oMathPara>
    </w:p>
    <w:p w14:paraId="4CF68B1F" w14:textId="77777777" w:rsidR="004E59D4" w:rsidRPr="00D70112" w:rsidRDefault="004E59D4" w:rsidP="004E59D4">
      <w:pPr>
        <w:pStyle w:val="subsubclauseindent"/>
        <w:widowControl w:val="0"/>
        <w:spacing w:before="0" w:after="0"/>
        <w:ind w:left="0"/>
        <w:rPr>
          <w:rFonts w:eastAsiaTheme="majorEastAsia" w:cstheme="majorBidi"/>
          <w:szCs w:val="22"/>
        </w:rPr>
      </w:pPr>
      <m:oMathPara>
        <m:oMath>
          <m:r>
            <w:rPr>
              <w:rFonts w:ascii="Cambria Math" w:eastAsiaTheme="majorEastAsia" w:hAnsi="Cambria Math" w:cstheme="majorBidi"/>
              <w:szCs w:val="22"/>
            </w:rPr>
            <m:t xml:space="preserve"> </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p</m:t>
              </m:r>
              <m:r>
                <w:rPr>
                  <w:rFonts w:ascii="Cambria Math" w:eastAsiaTheme="majorEastAsia" w:hAnsi="Cambria Math" w:cstheme="majorBidi"/>
                  <w:szCs w:val="22"/>
                </w:rPr>
                <m:t>,h</m:t>
              </m:r>
            </m:sub>
            <m:sup>
              <m:r>
                <w:rPr>
                  <w:rFonts w:ascii="Cambria Math" w:eastAsiaTheme="majorEastAsia" w:hAnsi="Cambria Math" w:cstheme="majorBidi"/>
                  <w:szCs w:val="22"/>
                </w:rPr>
                <m:t>об.осн</m:t>
              </m:r>
            </m:sup>
          </m:sSubSup>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n∈p</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rPr>
                    <m:t>С</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ИВА</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sup>
              </m:sSubSup>
            </m:e>
          </m:nary>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n∈p</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e>
          </m:nary>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n∈p</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2</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e>
          </m:nary>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n∈p</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3</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e>
          </m:nary>
          <m:r>
            <w:rPr>
              <w:rFonts w:ascii="Cambria Math" w:eastAsiaTheme="majorEastAsia" w:hAnsi="Cambria Math" w:cstheme="majorBidi"/>
              <w:szCs w:val="22"/>
            </w:rPr>
            <m:t>,</m:t>
          </m:r>
        </m:oMath>
      </m:oMathPara>
    </w:p>
    <w:p w14:paraId="29440C6A" w14:textId="77777777" w:rsidR="004E59D4" w:rsidRPr="00D70112" w:rsidRDefault="00C81FA7" w:rsidP="004E59D4">
      <w:pPr>
        <w:pStyle w:val="subsubclauseindent"/>
        <w:widowControl w:val="0"/>
        <w:spacing w:before="0" w:after="0"/>
        <w:ind w:left="0"/>
        <w:rPr>
          <w:rFonts w:eastAsiaTheme="majorEastAsia" w:cstheme="majorBidi"/>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r>
                <w:rPr>
                  <w:rFonts w:ascii="Cambria Math" w:eastAsiaTheme="majorEastAsia" w:hAnsi="Cambria Math" w:cstheme="majorBidi"/>
                  <w:szCs w:val="22"/>
                  <w:lang w:val="en-US"/>
                </w:rPr>
                <m:t>i</m:t>
              </m:r>
              <m:r>
                <w:rPr>
                  <w:rFonts w:ascii="Cambria Math" w:eastAsiaTheme="majorEastAsia" w:hAnsi="Cambria Math" w:cstheme="majorBidi"/>
                  <w:szCs w:val="22"/>
                </w:rPr>
                <m:t>,p,h</m:t>
              </m:r>
            </m:sub>
            <m:sup>
              <m:r>
                <w:rPr>
                  <w:rFonts w:ascii="Cambria Math" w:eastAsiaTheme="majorEastAsia" w:hAnsi="Cambria Math" w:cstheme="majorBidi"/>
                  <w:szCs w:val="22"/>
                </w:rPr>
                <m:t>треб.ВЭ</m:t>
              </m:r>
            </m:sup>
          </m:sSubSup>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n∈p</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sup>
              </m:sSubSup>
            </m:e>
          </m:nary>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n∈p</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4</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sup>
              </m:sSubSup>
            </m:e>
          </m:nary>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n∈p</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5</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ВЭ</m:t>
                  </m:r>
                </m:sup>
              </m:sSubSup>
            </m:e>
          </m:nary>
          <m:r>
            <w:rPr>
              <w:rFonts w:ascii="Cambria Math" w:eastAsiaTheme="majorEastAsia" w:hAnsi="Cambria Math" w:cstheme="majorBidi"/>
              <w:szCs w:val="22"/>
            </w:rPr>
            <m:t>,</m:t>
          </m:r>
        </m:oMath>
      </m:oMathPara>
    </w:p>
    <w:p w14:paraId="329D046B" w14:textId="77777777" w:rsidR="004E59D4" w:rsidRPr="008E5232" w:rsidRDefault="00C81FA7" w:rsidP="004E59D4">
      <w:pPr>
        <w:pStyle w:val="subsubclauseindent"/>
        <w:widowControl w:val="0"/>
        <w:spacing w:before="0" w:after="0"/>
        <w:ind w:left="0"/>
        <w:rPr>
          <w:rFonts w:eastAsiaTheme="majorEastAsia" w:cstheme="majorBidi"/>
          <w:szCs w:val="22"/>
        </w:rPr>
      </w:pPr>
      <m:oMathPara>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p</m:t>
              </m:r>
              <m:r>
                <w:rPr>
                  <w:rFonts w:ascii="Cambria Math" w:eastAsiaTheme="majorEastAsia" w:hAnsi="Cambria Math" w:cstheme="majorBidi"/>
                  <w:szCs w:val="22"/>
                </w:rPr>
                <m:t>,h</m:t>
              </m:r>
            </m:sub>
            <m:sup>
              <m:r>
                <w:rPr>
                  <w:rFonts w:ascii="Cambria Math" w:eastAsiaTheme="majorEastAsia" w:hAnsi="Cambria Math" w:cstheme="majorBidi"/>
                  <w:szCs w:val="22"/>
                </w:rPr>
                <m:t>треб.осн</m:t>
              </m:r>
            </m:sup>
          </m:sSubSup>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n∈p</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rPr>
                    <m:t>С</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ИВА</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sup>
              </m:sSubSup>
            </m:e>
          </m:nary>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n∈p</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1</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e>
          </m:nary>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n∈p</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2</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e>
          </m:nary>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n∈p</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3</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e>
          </m:nary>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n∈p</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4</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e>
          </m:nary>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n∈p</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rPr>
                    <m:t>5</m:t>
                  </m:r>
                  <m:d>
                    <m:dPr>
                      <m:ctrlPr>
                        <w:rPr>
                          <w:rFonts w:ascii="Cambria Math" w:eastAsiaTheme="majorEastAsia" w:hAnsi="Cambria Math" w:cstheme="majorBidi"/>
                          <w:i/>
                          <w:szCs w:val="22"/>
                        </w:rPr>
                      </m:ctrlPr>
                    </m:dPr>
                    <m:e>
                      <m:r>
                        <w:rPr>
                          <w:rFonts w:ascii="Cambria Math" w:eastAsiaTheme="majorEastAsia" w:hAnsi="Cambria Math" w:cstheme="majorBidi"/>
                          <w:szCs w:val="22"/>
                        </w:rPr>
                        <m:t>-</m:t>
                      </m:r>
                    </m:e>
                  </m:d>
                  <m:r>
                    <w:rPr>
                      <w:rFonts w:ascii="Cambria Math" w:eastAsiaTheme="majorEastAsia" w:hAnsi="Cambria Math" w:cstheme="majorBidi"/>
                      <w:szCs w:val="22"/>
                    </w:rPr>
                    <m:t xml:space="preserve"> осн</m:t>
                  </m:r>
                </m:sup>
              </m:sSubSup>
            </m:e>
          </m:nary>
          <m:r>
            <w:rPr>
              <w:rFonts w:ascii="Cambria Math" w:eastAsiaTheme="majorEastAsia" w:hAnsi="Cambria Math" w:cstheme="majorBidi"/>
              <w:szCs w:val="22"/>
              <w:lang w:val="en-US"/>
            </w:rPr>
            <m:t>,</m:t>
          </m:r>
        </m:oMath>
      </m:oMathPara>
    </w:p>
    <w:p w14:paraId="24767E91" w14:textId="7DF07796" w:rsidR="00F67EE8" w:rsidRPr="00E136A6" w:rsidRDefault="00F67EE8" w:rsidP="00200565">
      <w:pPr>
        <w:pStyle w:val="subsubclauseindent"/>
        <w:widowControl w:val="0"/>
        <w:spacing w:before="0" w:after="0"/>
        <w:ind w:left="0"/>
        <w:rPr>
          <w:rFonts w:ascii="Garamond" w:eastAsiaTheme="majorEastAsia" w:hAnsi="Garamond" w:cstheme="majorBidi"/>
          <w:szCs w:val="22"/>
          <w:lang w:val="ru-RU"/>
        </w:rPr>
      </w:pPr>
      <w:r w:rsidRPr="00200565">
        <w:rPr>
          <w:rFonts w:ascii="Garamond" w:eastAsiaTheme="majorEastAsia" w:hAnsi="Garamond" w:cstheme="majorBidi"/>
          <w:szCs w:val="22"/>
          <w:lang w:val="ru-RU"/>
        </w:rPr>
        <w:t xml:space="preserve">где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ru-RU"/>
              </w:rPr>
              <m:t>С</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ИВА</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sup>
        </m:sSubSup>
      </m:oMath>
      <w:r w:rsidRPr="00200565">
        <w:rPr>
          <w:rFonts w:ascii="Garamond" w:eastAsiaTheme="majorEastAsia" w:hAnsi="Garamond" w:cstheme="majorBidi"/>
          <w:szCs w:val="22"/>
          <w:lang w:val="ru-RU"/>
        </w:rPr>
        <w:t xml:space="preserve">, </w:t>
      </w: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ru-RU"/>
              </w:rPr>
              <m:t>С</m:t>
            </m:r>
          </m:e>
          <m:sub>
            <m:r>
              <w:rPr>
                <w:rFonts w:ascii="Cambria Math" w:eastAsiaTheme="majorEastAsia" w:hAnsi="Cambria Math" w:cstheme="majorBidi"/>
                <w:szCs w:val="22"/>
                <w:lang w:val="ru-RU"/>
              </w:rPr>
              <m:t>потр</m:t>
            </m:r>
            <m:d>
              <m:dPr>
                <m:ctrlPr>
                  <w:rPr>
                    <w:rFonts w:ascii="Cambria Math" w:eastAsiaTheme="majorEastAsia" w:hAnsi="Cambria Math" w:cstheme="majorBidi"/>
                    <w:i/>
                    <w:szCs w:val="22"/>
                  </w:rPr>
                </m:ctrlPr>
              </m:dPr>
              <m:e>
                <m:r>
                  <w:rPr>
                    <w:rFonts w:ascii="Cambria Math" w:eastAsiaTheme="majorEastAsia" w:hAnsi="Cambria Math" w:cstheme="majorBidi"/>
                    <w:szCs w:val="22"/>
                    <w:lang w:val="en-US"/>
                  </w:rPr>
                  <m:t>i</m:t>
                </m:r>
              </m:e>
            </m:d>
          </m:sub>
          <m:sup>
            <m:r>
              <w:rPr>
                <w:rFonts w:ascii="Cambria Math" w:eastAsiaTheme="majorEastAsia" w:hAnsi="Cambria Math" w:cstheme="majorBidi"/>
                <w:szCs w:val="22"/>
                <w:lang w:val="ru-RU"/>
              </w:rPr>
              <m:t>ИВА</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sup>
        </m:sSubSup>
      </m:oMath>
      <w:r w:rsidRPr="00200565">
        <w:rPr>
          <w:rFonts w:ascii="Garamond" w:eastAsiaTheme="majorEastAsia" w:hAnsi="Garamond" w:cstheme="majorBidi"/>
          <w:szCs w:val="22"/>
          <w:lang w:val="ru-RU"/>
        </w:rPr>
        <w:t xml:space="preserve"> – </w:t>
      </w:r>
      <w:r w:rsidRPr="00E136A6">
        <w:rPr>
          <w:rFonts w:ascii="Garamond" w:eastAsiaTheme="majorEastAsia" w:hAnsi="Garamond" w:cstheme="majorBidi"/>
          <w:szCs w:val="22"/>
          <w:lang w:val="ru-RU"/>
        </w:rPr>
        <w:t xml:space="preserve">стоимости отклонений </w:t>
      </w:r>
      <w:r w:rsidR="002F2396" w:rsidRPr="00E136A6">
        <w:rPr>
          <w:rFonts w:ascii="Garamond" w:eastAsiaTheme="majorEastAsia" w:hAnsi="Garamond" w:cstheme="majorBidi"/>
          <w:szCs w:val="22"/>
          <w:lang w:val="ru-RU"/>
        </w:rPr>
        <w:t xml:space="preserve">по внешней инициативе ИВА в часе </w:t>
      </w:r>
      <w:r w:rsidR="002F2396" w:rsidRPr="00E136A6">
        <w:rPr>
          <w:rFonts w:ascii="Garamond" w:eastAsiaTheme="majorEastAsia" w:hAnsi="Garamond" w:cstheme="majorBidi"/>
          <w:i/>
          <w:szCs w:val="22"/>
          <w:lang w:val="en-US"/>
        </w:rPr>
        <w:t>h</w:t>
      </w:r>
      <w:r w:rsidR="002F2396" w:rsidRPr="00E136A6">
        <w:rPr>
          <w:rFonts w:ascii="Garamond" w:eastAsiaTheme="majorEastAsia" w:hAnsi="Garamond" w:cstheme="majorBidi"/>
          <w:szCs w:val="22"/>
          <w:lang w:val="ru-RU"/>
        </w:rPr>
        <w:t xml:space="preserve"> в узле, относящемся к </w:t>
      </w:r>
      <w:r w:rsidRPr="00E136A6">
        <w:rPr>
          <w:rFonts w:ascii="Garamond" w:eastAsiaTheme="majorEastAsia" w:hAnsi="Garamond" w:cstheme="majorBidi"/>
          <w:szCs w:val="22"/>
          <w:lang w:val="ru-RU"/>
        </w:rPr>
        <w:t xml:space="preserve">ГТП </w:t>
      </w:r>
      <w:r w:rsidRPr="00E136A6">
        <w:rPr>
          <w:rFonts w:ascii="Garamond" w:eastAsiaTheme="majorEastAsia" w:hAnsi="Garamond" w:cstheme="majorBidi"/>
          <w:i/>
          <w:szCs w:val="22"/>
          <w:lang w:val="en-US"/>
        </w:rPr>
        <w:t>p</w:t>
      </w:r>
      <w:r w:rsidRPr="00E136A6">
        <w:rPr>
          <w:rFonts w:ascii="Garamond" w:eastAsiaTheme="majorEastAsia" w:hAnsi="Garamond" w:cstheme="majorBidi"/>
          <w:szCs w:val="22"/>
          <w:lang w:val="ru-RU"/>
        </w:rPr>
        <w:t xml:space="preserve"> участника </w:t>
      </w:r>
      <w:r w:rsidRPr="00E136A6">
        <w:rPr>
          <w:rFonts w:ascii="Garamond" w:eastAsiaTheme="majorEastAsia" w:hAnsi="Garamond" w:cstheme="majorBidi"/>
          <w:i/>
          <w:szCs w:val="22"/>
          <w:lang w:val="en-US"/>
        </w:rPr>
        <w:t>i</w:t>
      </w:r>
      <w:r w:rsidRPr="00E136A6">
        <w:rPr>
          <w:rFonts w:ascii="Garamond" w:eastAsiaTheme="majorEastAsia" w:hAnsi="Garamond" w:cstheme="majorBidi"/>
          <w:szCs w:val="22"/>
          <w:lang w:val="ru-RU"/>
        </w:rPr>
        <w:t>, определенные в соответствии с п. 5.2.1 настоящего Регламента.</w:t>
      </w:r>
    </w:p>
    <w:p w14:paraId="70E23439" w14:textId="77777777" w:rsidR="00F67EE8" w:rsidRPr="00200565" w:rsidRDefault="00F67EE8" w:rsidP="00200565">
      <w:pPr>
        <w:pStyle w:val="subsubclauseindent"/>
        <w:widowControl w:val="0"/>
        <w:spacing w:before="0" w:after="0"/>
        <w:ind w:left="0"/>
        <w:rPr>
          <w:rFonts w:ascii="Garamond" w:eastAsiaTheme="majorEastAsia" w:hAnsi="Garamond" w:cstheme="majorBidi"/>
          <w:szCs w:val="22"/>
          <w:lang w:val="ru-RU"/>
        </w:rPr>
      </w:pPr>
      <w:r w:rsidRPr="00E136A6">
        <w:rPr>
          <w:rFonts w:ascii="Garamond" w:eastAsiaTheme="majorEastAsia" w:hAnsi="Garamond" w:cstheme="majorBidi"/>
          <w:szCs w:val="22"/>
          <w:lang w:val="ru-RU"/>
        </w:rPr>
        <w:t>На основании величин</w:t>
      </w:r>
      <w:r w:rsidRPr="002F2396">
        <w:rPr>
          <w:rFonts w:ascii="Garamond" w:eastAsiaTheme="majorEastAsia" w:hAnsi="Garamond" w:cstheme="majorBidi"/>
          <w:szCs w:val="22"/>
          <w:lang w:val="ru-RU"/>
        </w:rPr>
        <w:t xml:space="preserve"> обязательств</w:t>
      </w:r>
      <w:r w:rsidRPr="00200565">
        <w:rPr>
          <w:rFonts w:ascii="Garamond" w:eastAsiaTheme="majorEastAsia" w:hAnsi="Garamond" w:cstheme="majorBidi"/>
          <w:szCs w:val="22"/>
          <w:lang w:val="ru-RU"/>
        </w:rPr>
        <w:t xml:space="preserve"> и требований, распределенных между основным и внутризональным энергорайоном в составе рассматриваемой ГТП потребления </w:t>
      </w:r>
      <w:r w:rsidRPr="00200565">
        <w:rPr>
          <w:rFonts w:ascii="Garamond" w:eastAsiaTheme="majorEastAsia" w:hAnsi="Garamond" w:cstheme="majorBidi"/>
          <w:i/>
          <w:szCs w:val="22"/>
          <w:lang w:val="en-US"/>
        </w:rPr>
        <w:t>p</w:t>
      </w:r>
      <w:r w:rsidRPr="00200565">
        <w:rPr>
          <w:rFonts w:ascii="Garamond" w:eastAsiaTheme="majorEastAsia" w:hAnsi="Garamond" w:cstheme="majorBidi"/>
          <w:szCs w:val="22"/>
          <w:lang w:val="ru-RU"/>
        </w:rPr>
        <w:t xml:space="preserve"> участника </w:t>
      </w:r>
      <w:r w:rsidRPr="00200565">
        <w:rPr>
          <w:rFonts w:ascii="Garamond" w:eastAsiaTheme="majorEastAsia" w:hAnsi="Garamond" w:cstheme="majorBidi"/>
          <w:i/>
          <w:szCs w:val="22"/>
          <w:lang w:val="en-US"/>
        </w:rPr>
        <w:t>i</w:t>
      </w:r>
      <w:r w:rsidRPr="00200565">
        <w:rPr>
          <w:rFonts w:ascii="Garamond" w:eastAsiaTheme="majorEastAsia" w:hAnsi="Garamond" w:cstheme="majorBidi"/>
          <w:szCs w:val="22"/>
          <w:lang w:val="ru-RU"/>
        </w:rPr>
        <w:t xml:space="preserve">, КО определяет предварительные обязательства участника по указанной ГТП потребления в отношении расчетного месяца </w:t>
      </w:r>
      <w:r w:rsidRPr="00200565">
        <w:rPr>
          <w:rFonts w:ascii="Garamond" w:eastAsiaTheme="majorEastAsia" w:hAnsi="Garamond" w:cstheme="majorBidi"/>
          <w:i/>
          <w:szCs w:val="22"/>
          <w:lang w:val="en-US"/>
        </w:rPr>
        <w:t>m</w:t>
      </w:r>
      <w:r w:rsidRPr="00200565">
        <w:rPr>
          <w:rFonts w:ascii="Garamond" w:eastAsiaTheme="majorEastAsia" w:hAnsi="Garamond" w:cstheme="majorBidi"/>
          <w:szCs w:val="22"/>
          <w:lang w:val="ru-RU"/>
        </w:rPr>
        <w:t>:</w:t>
      </w:r>
    </w:p>
    <w:p w14:paraId="30FA6DB6" w14:textId="77777777" w:rsidR="00F67EE8" w:rsidRPr="00200565" w:rsidRDefault="00C81FA7" w:rsidP="00200565">
      <w:pPr>
        <w:pStyle w:val="subsubclauseindent"/>
        <w:widowControl w:val="0"/>
        <w:spacing w:before="0" w:after="0"/>
        <w:ind w:left="0"/>
        <w:rPr>
          <w:rFonts w:ascii="Garamond" w:eastAsiaTheme="majorEastAsia" w:hAnsi="Garamond" w:cstheme="majorBidi"/>
          <w:szCs w:val="22"/>
          <w:lang w:val="ru-RU"/>
        </w:rPr>
      </w:pP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m</m:t>
            </m:r>
          </m:sub>
          <m:sup>
            <m:r>
              <w:rPr>
                <w:rFonts w:ascii="Cambria Math" w:eastAsiaTheme="majorEastAsia" w:hAnsi="Cambria Math" w:cstheme="majorBidi"/>
                <w:szCs w:val="22"/>
                <w:lang w:val="ru-RU"/>
              </w:rPr>
              <m:t>об.осн</m:t>
            </m:r>
          </m:sup>
        </m:sSubSup>
        <m:r>
          <w:rPr>
            <w:rFonts w:ascii="Cambria Math" w:eastAsiaTheme="majorEastAsia" w:hAnsi="Cambria Math" w:cstheme="majorBidi"/>
            <w:szCs w:val="22"/>
            <w:lang w:val="ru-RU"/>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ru-RU"/>
              </w:rPr>
              <m:t>h∈</m:t>
            </m:r>
            <m:r>
              <w:rPr>
                <w:rFonts w:ascii="Cambria Math" w:eastAsiaTheme="majorEastAsia" w:hAnsi="Cambria Math" w:cstheme="majorBidi"/>
                <w:szCs w:val="22"/>
                <w:lang w:val="en-US"/>
              </w:rPr>
              <m:t>m</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об.осн</m:t>
                </m:r>
              </m:sup>
            </m:sSubSup>
          </m:e>
        </m:nary>
      </m:oMath>
      <w:r w:rsidR="00F67EE8" w:rsidRPr="00200565">
        <w:rPr>
          <w:rFonts w:ascii="Garamond" w:eastAsiaTheme="majorEastAsia" w:hAnsi="Garamond" w:cstheme="majorBidi"/>
          <w:szCs w:val="22"/>
          <w:lang w:val="ru-RU"/>
        </w:rPr>
        <w:t>,</w:t>
      </w:r>
    </w:p>
    <w:p w14:paraId="124FB477" w14:textId="77777777" w:rsidR="00F67EE8" w:rsidRPr="00200565" w:rsidRDefault="00C81FA7" w:rsidP="00200565">
      <w:pPr>
        <w:pStyle w:val="subsubclauseindent"/>
        <w:widowControl w:val="0"/>
        <w:spacing w:before="0" w:after="0"/>
        <w:ind w:left="0"/>
        <w:rPr>
          <w:rFonts w:ascii="Garamond" w:eastAsiaTheme="majorEastAsia" w:hAnsi="Garamond" w:cstheme="majorBidi"/>
          <w:szCs w:val="22"/>
          <w:lang w:val="ru-RU"/>
        </w:rPr>
      </w:pP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m</m:t>
            </m:r>
          </m:sub>
          <m:sup>
            <m:r>
              <w:rPr>
                <w:rFonts w:ascii="Cambria Math" w:eastAsiaTheme="majorEastAsia" w:hAnsi="Cambria Math" w:cstheme="majorBidi"/>
                <w:szCs w:val="22"/>
                <w:lang w:val="ru-RU"/>
              </w:rPr>
              <m:t>об.ВЭ</m:t>
            </m:r>
          </m:sup>
        </m:sSubSup>
        <m:r>
          <w:rPr>
            <w:rFonts w:ascii="Cambria Math" w:eastAsiaTheme="majorEastAsia" w:hAnsi="Cambria Math" w:cstheme="majorBidi"/>
            <w:szCs w:val="22"/>
            <w:lang w:val="ru-RU"/>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ru-RU"/>
              </w:rPr>
              <m:t>h∈</m:t>
            </m:r>
            <m:r>
              <w:rPr>
                <w:rFonts w:ascii="Cambria Math" w:eastAsiaTheme="majorEastAsia" w:hAnsi="Cambria Math" w:cstheme="majorBidi"/>
                <w:szCs w:val="22"/>
                <w:lang w:val="en-US"/>
              </w:rPr>
              <m:t>m</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об.ВЭ</m:t>
                </m:r>
              </m:sup>
            </m:sSubSup>
          </m:e>
        </m:nary>
      </m:oMath>
      <w:r w:rsidR="00F67EE8" w:rsidRPr="00200565">
        <w:rPr>
          <w:rFonts w:ascii="Garamond" w:eastAsiaTheme="majorEastAsia" w:hAnsi="Garamond" w:cstheme="majorBidi"/>
          <w:szCs w:val="22"/>
          <w:lang w:val="ru-RU"/>
        </w:rPr>
        <w:t>,</w:t>
      </w:r>
    </w:p>
    <w:p w14:paraId="16CAE870" w14:textId="77777777" w:rsidR="00F67EE8" w:rsidRPr="00200565" w:rsidRDefault="00C81FA7" w:rsidP="00200565">
      <w:pPr>
        <w:pStyle w:val="subsubclauseindent"/>
        <w:widowControl w:val="0"/>
        <w:spacing w:before="0" w:after="0"/>
        <w:ind w:left="0"/>
        <w:rPr>
          <w:rFonts w:ascii="Garamond" w:eastAsiaTheme="majorEastAsia" w:hAnsi="Garamond" w:cstheme="majorBidi"/>
          <w:szCs w:val="22"/>
          <w:lang w:val="ru-RU"/>
        </w:rPr>
      </w:pPr>
      <m:oMath>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m</m:t>
            </m:r>
          </m:sub>
          <m:sup>
            <m:r>
              <w:rPr>
                <w:rFonts w:ascii="Cambria Math" w:eastAsiaTheme="majorEastAsia" w:hAnsi="Cambria Math" w:cstheme="majorBidi"/>
                <w:szCs w:val="22"/>
                <w:lang w:val="ru-RU"/>
              </w:rPr>
              <m:t>треб.осн</m:t>
            </m:r>
          </m:sup>
        </m:sSubSup>
        <m:r>
          <w:rPr>
            <w:rFonts w:ascii="Cambria Math" w:eastAsiaTheme="majorEastAsia" w:hAnsi="Cambria Math" w:cstheme="majorBidi"/>
            <w:szCs w:val="22"/>
            <w:lang w:val="ru-RU"/>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ru-RU"/>
              </w:rPr>
              <m:t>h∈</m:t>
            </m:r>
            <m:r>
              <w:rPr>
                <w:rFonts w:ascii="Cambria Math" w:eastAsiaTheme="majorEastAsia" w:hAnsi="Cambria Math" w:cstheme="majorBidi"/>
                <w:szCs w:val="22"/>
                <w:lang w:val="en-US"/>
              </w:rPr>
              <m:t>m</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lang w:val="ru-RU"/>
                  </w:rPr>
                  <m:t>потр,</m:t>
                </m:r>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треб.осн</m:t>
                </m:r>
              </m:sup>
            </m:sSubSup>
          </m:e>
        </m:nary>
      </m:oMath>
      <w:r w:rsidR="00F67EE8" w:rsidRPr="00200565">
        <w:rPr>
          <w:rFonts w:ascii="Garamond" w:eastAsiaTheme="majorEastAsia" w:hAnsi="Garamond" w:cstheme="majorBidi"/>
          <w:szCs w:val="22"/>
          <w:lang w:val="ru-RU"/>
        </w:rPr>
        <w:t>,</w:t>
      </w:r>
    </w:p>
    <w:bookmarkStart w:id="1251" w:name="_Toc190331607"/>
    <w:p w14:paraId="7FE4750D" w14:textId="0143D4CD" w:rsidR="00F67EE8" w:rsidRPr="00347D6F" w:rsidRDefault="00C81FA7" w:rsidP="00200565">
      <w:pPr>
        <w:pStyle w:val="3"/>
        <w:numPr>
          <w:ilvl w:val="0"/>
          <w:numId w:val="0"/>
        </w:numPr>
        <w:ind w:left="567" w:hanging="567"/>
        <w:rPr>
          <w:rFonts w:eastAsiaTheme="majorEastAsia" w:cstheme="majorBidi"/>
          <w:b w:val="0"/>
        </w:rPr>
      </w:pPr>
      <m:oMath>
        <m:sSubSup>
          <m:sSubSupPr>
            <m:ctrlPr>
              <w:rPr>
                <w:rFonts w:ascii="Cambria Math" w:eastAsiaTheme="majorEastAsia" w:hAnsi="Cambria Math" w:cstheme="majorBidi"/>
                <w:i/>
                <w:szCs w:val="22"/>
                <w:lang w:val="en-US"/>
              </w:rPr>
            </m:ctrlPr>
          </m:sSubSupPr>
          <m:e>
            <m:r>
              <m:rPr>
                <m:sty m:val="bi"/>
              </m:rPr>
              <w:rPr>
                <w:rFonts w:ascii="Cambria Math" w:eastAsiaTheme="majorEastAsia" w:hAnsi="Cambria Math" w:cstheme="majorBidi"/>
                <w:szCs w:val="22"/>
                <w:lang w:val="en-US"/>
              </w:rPr>
              <m:t>S</m:t>
            </m:r>
          </m:e>
          <m:sub>
            <m:r>
              <m:rPr>
                <m:sty m:val="bi"/>
              </m:rPr>
              <w:rPr>
                <w:rFonts w:ascii="Cambria Math" w:eastAsiaTheme="majorEastAsia" w:hAnsi="Cambria Math" w:cstheme="majorBidi"/>
                <w:szCs w:val="22"/>
              </w:rPr>
              <m:t>потр,</m:t>
            </m:r>
            <m:r>
              <m:rPr>
                <m:sty m:val="bi"/>
              </m:rPr>
              <w:rPr>
                <w:rFonts w:ascii="Cambria Math" w:eastAsiaTheme="majorEastAsia" w:hAnsi="Cambria Math" w:cstheme="majorBidi"/>
                <w:szCs w:val="22"/>
                <w:lang w:val="en-US"/>
              </w:rPr>
              <m:t>i</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p</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m</m:t>
            </m:r>
          </m:sub>
          <m:sup>
            <m:r>
              <m:rPr>
                <m:sty m:val="bi"/>
              </m:rPr>
              <w:rPr>
                <w:rFonts w:ascii="Cambria Math" w:eastAsiaTheme="majorEastAsia" w:hAnsi="Cambria Math" w:cstheme="majorBidi"/>
                <w:szCs w:val="22"/>
              </w:rPr>
              <m:t>треб.ВЭ</m:t>
            </m:r>
          </m:sup>
        </m:sSubSup>
        <m:r>
          <m:rPr>
            <m:sty m:val="bi"/>
          </m:rP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m:rPr>
                <m:sty m:val="bi"/>
              </m:rPr>
              <w:rPr>
                <w:rFonts w:ascii="Cambria Math" w:eastAsiaTheme="majorEastAsia" w:hAnsi="Cambria Math" w:cstheme="majorBidi"/>
                <w:szCs w:val="22"/>
                <w:lang w:val="en-GB"/>
              </w:rPr>
              <m:t>h</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m</m:t>
            </m:r>
          </m:sub>
          <m:sup/>
          <m:e>
            <m:sSubSup>
              <m:sSubSupPr>
                <m:ctrlPr>
                  <w:rPr>
                    <w:rFonts w:ascii="Cambria Math" w:eastAsiaTheme="majorEastAsia" w:hAnsi="Cambria Math" w:cstheme="majorBidi"/>
                    <w:i/>
                    <w:szCs w:val="22"/>
                    <w:lang w:val="en-US"/>
                  </w:rPr>
                </m:ctrlPr>
              </m:sSubSupPr>
              <m:e>
                <m:r>
                  <m:rPr>
                    <m:sty m:val="bi"/>
                  </m:rPr>
                  <w:rPr>
                    <w:rFonts w:ascii="Cambria Math" w:eastAsiaTheme="majorEastAsia" w:hAnsi="Cambria Math" w:cstheme="majorBidi"/>
                    <w:szCs w:val="22"/>
                    <w:lang w:val="en-US"/>
                  </w:rPr>
                  <m:t>S</m:t>
                </m:r>
              </m:e>
              <m:sub>
                <m:r>
                  <m:rPr>
                    <m:sty m:val="bi"/>
                  </m:rPr>
                  <w:rPr>
                    <w:rFonts w:ascii="Cambria Math" w:eastAsiaTheme="majorEastAsia" w:hAnsi="Cambria Math" w:cstheme="majorBidi"/>
                    <w:szCs w:val="22"/>
                  </w:rPr>
                  <m:t>потр,</m:t>
                </m:r>
                <m:r>
                  <m:rPr>
                    <m:sty m:val="bi"/>
                  </m:rPr>
                  <w:rPr>
                    <w:rFonts w:ascii="Cambria Math" w:eastAsiaTheme="majorEastAsia" w:hAnsi="Cambria Math" w:cstheme="majorBidi"/>
                    <w:szCs w:val="22"/>
                    <w:lang w:val="en-US"/>
                  </w:rPr>
                  <m:t>i</m:t>
                </m:r>
                <m:r>
                  <m:rPr>
                    <m:sty m:val="bi"/>
                  </m:rPr>
                  <w:rPr>
                    <w:rFonts w:ascii="Cambria Math" w:eastAsiaTheme="majorEastAsia" w:hAnsi="Cambria Math" w:cstheme="majorBidi"/>
                    <w:szCs w:val="22"/>
                  </w:rPr>
                  <m:t>,p,</m:t>
                </m:r>
                <m:r>
                  <m:rPr>
                    <m:sty m:val="bi"/>
                  </m:rPr>
                  <w:rPr>
                    <w:rFonts w:ascii="Cambria Math" w:eastAsiaTheme="majorEastAsia" w:hAnsi="Cambria Math" w:cstheme="majorBidi"/>
                    <w:szCs w:val="22"/>
                    <w:lang w:val="en-GB"/>
                  </w:rPr>
                  <m:t>h</m:t>
                </m:r>
              </m:sub>
              <m:sup>
                <m:r>
                  <m:rPr>
                    <m:sty m:val="bi"/>
                  </m:rPr>
                  <w:rPr>
                    <w:rFonts w:ascii="Cambria Math" w:eastAsiaTheme="majorEastAsia" w:hAnsi="Cambria Math" w:cstheme="majorBidi"/>
                    <w:szCs w:val="22"/>
                  </w:rPr>
                  <m:t>треб.ВЭ</m:t>
                </m:r>
              </m:sup>
            </m:sSubSup>
          </m:e>
        </m:nary>
      </m:oMath>
      <w:r w:rsidR="00F67EE8" w:rsidRPr="00347D6F">
        <w:rPr>
          <w:rFonts w:ascii="Garamond" w:eastAsiaTheme="majorEastAsia" w:hAnsi="Garamond" w:cstheme="majorBidi"/>
          <w:szCs w:val="22"/>
        </w:rPr>
        <w:t>.</w:t>
      </w:r>
      <w:bookmarkEnd w:id="1251"/>
    </w:p>
    <w:p w14:paraId="0D27163E" w14:textId="77777777" w:rsidR="00862167" w:rsidRPr="000E11CC" w:rsidRDefault="00862167" w:rsidP="0050082A">
      <w:pPr>
        <w:pStyle w:val="2"/>
        <w:keepNext w:val="0"/>
        <w:widowControl w:val="0"/>
        <w:rPr>
          <w:rFonts w:ascii="Garamond" w:hAnsi="Garamond"/>
          <w:color w:val="000000"/>
          <w:sz w:val="22"/>
          <w:szCs w:val="22"/>
          <w:lang w:val="ru-RU"/>
        </w:rPr>
      </w:pPr>
      <w:bookmarkStart w:id="1252" w:name="_Toc226269687"/>
      <w:bookmarkStart w:id="1253" w:name="_Toc190331608"/>
      <w:r w:rsidRPr="000E11CC">
        <w:rPr>
          <w:rFonts w:ascii="Garamond" w:hAnsi="Garamond"/>
          <w:color w:val="000000"/>
          <w:sz w:val="22"/>
          <w:szCs w:val="22"/>
          <w:lang w:val="ru-RU"/>
        </w:rPr>
        <w:t xml:space="preserve">Определение расчетных показателей стоимости для </w:t>
      </w:r>
      <w:bookmarkEnd w:id="1239"/>
      <w:bookmarkEnd w:id="1240"/>
      <w:r w:rsidRPr="000E11CC">
        <w:rPr>
          <w:rFonts w:ascii="Garamond" w:hAnsi="Garamond"/>
          <w:color w:val="000000"/>
          <w:sz w:val="22"/>
          <w:szCs w:val="22"/>
          <w:lang w:val="ru-RU"/>
        </w:rPr>
        <w:t>держателя договора о параллельной работе</w:t>
      </w:r>
      <w:bookmarkEnd w:id="1252"/>
      <w:bookmarkEnd w:id="1253"/>
      <w:r w:rsidRPr="000E11CC">
        <w:rPr>
          <w:rFonts w:ascii="Garamond" w:hAnsi="Garamond"/>
          <w:color w:val="000000"/>
          <w:sz w:val="22"/>
          <w:szCs w:val="22"/>
          <w:lang w:val="ru-RU"/>
        </w:rPr>
        <w:t xml:space="preserve"> </w:t>
      </w:r>
    </w:p>
    <w:p w14:paraId="2F8CFDCC" w14:textId="77777777" w:rsidR="00862167" w:rsidRPr="003653A9" w:rsidRDefault="00862167" w:rsidP="001550C3">
      <w:pPr>
        <w:spacing w:before="120" w:after="120"/>
        <w:jc w:val="both"/>
        <w:rPr>
          <w:color w:val="000000"/>
          <w:szCs w:val="22"/>
          <w:lang w:val="ru-RU"/>
        </w:rPr>
      </w:pPr>
      <w:r w:rsidRPr="001550C3">
        <w:rPr>
          <w:color w:val="000000"/>
          <w:szCs w:val="22"/>
          <w:lang w:val="ru-RU"/>
        </w:rPr>
        <w:t xml:space="preserve">Расчетные показатели стоимости </w:t>
      </w:r>
      <w:r w:rsidRPr="001550C3">
        <w:rPr>
          <w:b/>
          <w:i/>
          <w:color w:val="000000"/>
          <w:szCs w:val="22"/>
          <w:lang w:val="ru-RU"/>
        </w:rPr>
        <w:fldChar w:fldCharType="begin"/>
      </w:r>
      <w:r w:rsidRPr="001550C3">
        <w:rPr>
          <w:b/>
          <w:i/>
          <w:color w:val="000000"/>
          <w:szCs w:val="22"/>
          <w:lang w:val="ru-RU"/>
        </w:rPr>
        <w:instrText xml:space="preserve"> </w:instrText>
      </w:r>
      <w:r w:rsidRPr="001550C3">
        <w:rPr>
          <w:b/>
          <w:i/>
          <w:color w:val="000000"/>
          <w:szCs w:val="22"/>
        </w:rPr>
        <w:instrText>EQ</w:instrText>
      </w:r>
      <w:r w:rsidRPr="001550C3">
        <w:rPr>
          <w:b/>
          <w:i/>
          <w:color w:val="000000"/>
          <w:szCs w:val="22"/>
          <w:lang w:val="ru-RU"/>
        </w:rPr>
        <w:instrText xml:space="preserve"> С\</w:instrText>
      </w:r>
      <w:r w:rsidRPr="001550C3">
        <w:rPr>
          <w:b/>
          <w:i/>
          <w:color w:val="000000"/>
          <w:szCs w:val="22"/>
        </w:rPr>
        <w:instrText>s</w:instrText>
      </w:r>
      <w:r w:rsidRPr="001550C3">
        <w:rPr>
          <w:b/>
          <w:i/>
          <w:color w:val="000000"/>
          <w:szCs w:val="22"/>
          <w:lang w:val="ru-RU"/>
        </w:rPr>
        <w:instrText xml:space="preserve">(треб; ДДПР имп, </w:instrText>
      </w:r>
      <w:r w:rsidRPr="001550C3">
        <w:rPr>
          <w:b/>
          <w:i/>
          <w:color w:val="000000"/>
          <w:szCs w:val="22"/>
          <w:lang w:val="en-US"/>
        </w:rPr>
        <w:instrText>z</w:instrText>
      </w:r>
      <w:r w:rsidRPr="001550C3">
        <w:rPr>
          <w:b/>
          <w:i/>
          <w:color w:val="000000"/>
          <w:szCs w:val="22"/>
          <w:lang w:val="ru-RU"/>
        </w:rPr>
        <w:instrText xml:space="preserve"> ) </w:instrText>
      </w:r>
      <w:r w:rsidRPr="001550C3">
        <w:rPr>
          <w:b/>
          <w:i/>
          <w:color w:val="000000"/>
          <w:szCs w:val="22"/>
          <w:lang w:val="ru-RU"/>
        </w:rPr>
        <w:fldChar w:fldCharType="end"/>
      </w:r>
      <w:r w:rsidRPr="001550C3">
        <w:rPr>
          <w:b/>
          <w:i/>
          <w:color w:val="000000"/>
          <w:szCs w:val="22"/>
          <w:lang w:val="ru-RU"/>
        </w:rPr>
        <w:t xml:space="preserve">, </w:t>
      </w:r>
      <w:r w:rsidRPr="001550C3">
        <w:rPr>
          <w:b/>
          <w:i/>
          <w:color w:val="000000"/>
          <w:szCs w:val="22"/>
          <w:lang w:val="ru-RU"/>
        </w:rPr>
        <w:fldChar w:fldCharType="begin"/>
      </w:r>
      <w:r w:rsidRPr="001550C3">
        <w:rPr>
          <w:b/>
          <w:i/>
          <w:color w:val="000000"/>
          <w:szCs w:val="22"/>
          <w:lang w:val="ru-RU"/>
        </w:rPr>
        <w:instrText xml:space="preserve"> </w:instrText>
      </w:r>
      <w:r w:rsidRPr="001550C3">
        <w:rPr>
          <w:b/>
          <w:i/>
          <w:color w:val="000000"/>
          <w:szCs w:val="22"/>
        </w:rPr>
        <w:instrText>EQ</w:instrText>
      </w:r>
      <w:r w:rsidRPr="001550C3">
        <w:rPr>
          <w:b/>
          <w:i/>
          <w:color w:val="000000"/>
          <w:szCs w:val="22"/>
          <w:lang w:val="ru-RU"/>
        </w:rPr>
        <w:instrText xml:space="preserve"> С\</w:instrText>
      </w:r>
      <w:r w:rsidRPr="001550C3">
        <w:rPr>
          <w:b/>
          <w:i/>
          <w:color w:val="000000"/>
          <w:szCs w:val="22"/>
        </w:rPr>
        <w:instrText>s</w:instrText>
      </w:r>
      <w:r w:rsidRPr="001550C3">
        <w:rPr>
          <w:b/>
          <w:i/>
          <w:color w:val="000000"/>
          <w:szCs w:val="22"/>
          <w:lang w:val="ru-RU"/>
        </w:rPr>
        <w:instrText xml:space="preserve">(об-во; ДДПР эксп, </w:instrText>
      </w:r>
      <w:r w:rsidRPr="001550C3">
        <w:rPr>
          <w:b/>
          <w:i/>
          <w:color w:val="000000"/>
          <w:szCs w:val="22"/>
          <w:lang w:val="en-US"/>
        </w:rPr>
        <w:instrText>z</w:instrText>
      </w:r>
      <w:r w:rsidRPr="001550C3">
        <w:rPr>
          <w:b/>
          <w:i/>
          <w:color w:val="000000"/>
          <w:szCs w:val="22"/>
          <w:lang w:val="ru-RU"/>
        </w:rPr>
        <w:instrText xml:space="preserve"> ) </w:instrText>
      </w:r>
      <w:r w:rsidRPr="001550C3">
        <w:rPr>
          <w:b/>
          <w:i/>
          <w:color w:val="000000"/>
          <w:szCs w:val="22"/>
          <w:lang w:val="ru-RU"/>
        </w:rPr>
        <w:fldChar w:fldCharType="end"/>
      </w:r>
      <w:r w:rsidRPr="001550C3">
        <w:rPr>
          <w:b/>
          <w:i/>
          <w:color w:val="000000"/>
          <w:szCs w:val="22"/>
          <w:lang w:val="ru-RU"/>
        </w:rPr>
        <w:t xml:space="preserve">, </w:t>
      </w:r>
      <w:r w:rsidRPr="001550C3">
        <w:rPr>
          <w:b/>
          <w:i/>
          <w:color w:val="000000"/>
          <w:szCs w:val="22"/>
          <w:lang w:val="ru-RU"/>
        </w:rPr>
        <w:fldChar w:fldCharType="begin"/>
      </w:r>
      <w:r w:rsidRPr="001550C3">
        <w:rPr>
          <w:b/>
          <w:i/>
          <w:color w:val="000000"/>
          <w:szCs w:val="22"/>
          <w:lang w:val="ru-RU"/>
        </w:rPr>
        <w:instrText xml:space="preserve"> </w:instrText>
      </w:r>
      <w:r w:rsidRPr="001550C3">
        <w:rPr>
          <w:b/>
          <w:i/>
          <w:color w:val="000000"/>
          <w:szCs w:val="22"/>
        </w:rPr>
        <w:instrText>EQ</w:instrText>
      </w:r>
      <w:r w:rsidRPr="001550C3">
        <w:rPr>
          <w:b/>
          <w:i/>
          <w:color w:val="000000"/>
          <w:szCs w:val="22"/>
          <w:lang w:val="ru-RU"/>
        </w:rPr>
        <w:instrText xml:space="preserve"> С\</w:instrText>
      </w:r>
      <w:r w:rsidRPr="001550C3">
        <w:rPr>
          <w:b/>
          <w:i/>
          <w:color w:val="000000"/>
          <w:szCs w:val="22"/>
        </w:rPr>
        <w:instrText>s</w:instrText>
      </w:r>
      <w:r w:rsidRPr="001550C3">
        <w:rPr>
          <w:b/>
          <w:i/>
          <w:color w:val="000000"/>
          <w:szCs w:val="22"/>
          <w:lang w:val="ru-RU"/>
        </w:rPr>
        <w:instrText xml:space="preserve">(об-во; ДДПР имп, </w:instrText>
      </w:r>
      <w:r w:rsidRPr="001550C3">
        <w:rPr>
          <w:b/>
          <w:i/>
          <w:color w:val="000000"/>
          <w:szCs w:val="22"/>
          <w:lang w:val="en-US"/>
        </w:rPr>
        <w:instrText>z</w:instrText>
      </w:r>
      <w:r w:rsidRPr="001550C3">
        <w:rPr>
          <w:b/>
          <w:i/>
          <w:color w:val="000000"/>
          <w:szCs w:val="22"/>
          <w:lang w:val="ru-RU"/>
        </w:rPr>
        <w:instrText xml:space="preserve"> ) </w:instrText>
      </w:r>
      <w:r w:rsidRPr="001550C3">
        <w:rPr>
          <w:b/>
          <w:i/>
          <w:color w:val="000000"/>
          <w:szCs w:val="22"/>
          <w:lang w:val="ru-RU"/>
        </w:rPr>
        <w:fldChar w:fldCharType="end"/>
      </w:r>
      <w:r w:rsidRPr="001550C3">
        <w:rPr>
          <w:b/>
          <w:i/>
          <w:color w:val="000000"/>
          <w:szCs w:val="22"/>
          <w:lang w:val="ru-RU"/>
        </w:rPr>
        <w:t xml:space="preserve">, </w:t>
      </w:r>
      <w:r w:rsidRPr="001550C3">
        <w:rPr>
          <w:b/>
          <w:i/>
          <w:color w:val="000000"/>
          <w:szCs w:val="22"/>
          <w:lang w:val="ru-RU"/>
        </w:rPr>
        <w:fldChar w:fldCharType="begin"/>
      </w:r>
      <w:r w:rsidRPr="001550C3">
        <w:rPr>
          <w:b/>
          <w:i/>
          <w:color w:val="000000"/>
          <w:szCs w:val="22"/>
          <w:lang w:val="ru-RU"/>
        </w:rPr>
        <w:instrText xml:space="preserve"> </w:instrText>
      </w:r>
      <w:r w:rsidRPr="001550C3">
        <w:rPr>
          <w:b/>
          <w:i/>
          <w:color w:val="000000"/>
          <w:szCs w:val="22"/>
        </w:rPr>
        <w:instrText>EQ</w:instrText>
      </w:r>
      <w:r w:rsidRPr="001550C3">
        <w:rPr>
          <w:b/>
          <w:i/>
          <w:color w:val="000000"/>
          <w:szCs w:val="22"/>
          <w:lang w:val="ru-RU"/>
        </w:rPr>
        <w:instrText xml:space="preserve"> С\</w:instrText>
      </w:r>
      <w:r w:rsidRPr="001550C3">
        <w:rPr>
          <w:b/>
          <w:i/>
          <w:color w:val="000000"/>
          <w:szCs w:val="22"/>
        </w:rPr>
        <w:instrText>s</w:instrText>
      </w:r>
      <w:r w:rsidRPr="001550C3">
        <w:rPr>
          <w:b/>
          <w:i/>
          <w:color w:val="000000"/>
          <w:szCs w:val="22"/>
          <w:lang w:val="ru-RU"/>
        </w:rPr>
        <w:instrText xml:space="preserve">(треб; ДДПР эксп, </w:instrText>
      </w:r>
      <w:r w:rsidRPr="001550C3">
        <w:rPr>
          <w:b/>
          <w:i/>
          <w:color w:val="000000"/>
          <w:szCs w:val="22"/>
          <w:lang w:val="en-US"/>
        </w:rPr>
        <w:instrText>z</w:instrText>
      </w:r>
      <w:r w:rsidRPr="001550C3">
        <w:rPr>
          <w:b/>
          <w:i/>
          <w:color w:val="000000"/>
          <w:szCs w:val="22"/>
          <w:lang w:val="ru-RU"/>
        </w:rPr>
        <w:instrText xml:space="preserve"> ) </w:instrText>
      </w:r>
      <w:r w:rsidRPr="001550C3">
        <w:rPr>
          <w:b/>
          <w:i/>
          <w:color w:val="000000"/>
          <w:szCs w:val="22"/>
          <w:lang w:val="ru-RU"/>
        </w:rPr>
        <w:fldChar w:fldCharType="end"/>
      </w:r>
      <w:r w:rsidRPr="001550C3">
        <w:rPr>
          <w:color w:val="000000"/>
          <w:szCs w:val="22"/>
          <w:lang w:val="ru-RU"/>
        </w:rPr>
        <w:t xml:space="preserve"> отклонений -</w:t>
      </w:r>
      <w:r w:rsidRPr="001550C3">
        <w:rPr>
          <w:position w:val="-14"/>
        </w:rPr>
        <w:object w:dxaOrig="920" w:dyaOrig="400" w14:anchorId="0F701FEC">
          <v:shape id="_x0000_i1448" type="#_x0000_t75" style="width:45.1pt;height:21.3pt" o:ole="">
            <v:imagedata r:id="rId1108" o:title=""/>
          </v:shape>
          <o:OLEObject Type="Embed" ProgID="Equation.3" ShapeID="_x0000_i1448" DrawAspect="Content" ObjectID="_1833734361" r:id="rId1109"/>
        </w:object>
      </w:r>
      <w:r w:rsidRPr="001550C3">
        <w:rPr>
          <w:color w:val="000000"/>
          <w:szCs w:val="22"/>
          <w:lang w:val="ru-RU"/>
        </w:rPr>
        <w:t xml:space="preserve"> </w:t>
      </w:r>
      <w:r w:rsidRPr="001550C3">
        <w:rPr>
          <w:position w:val="-14"/>
        </w:rPr>
        <w:object w:dxaOrig="880" w:dyaOrig="400" w14:anchorId="5B855E19">
          <v:shape id="_x0000_i1449" type="#_x0000_t75" style="width:45.1pt;height:21.3pt" o:ole="">
            <v:imagedata r:id="rId1110" o:title=""/>
          </v:shape>
          <o:OLEObject Type="Embed" ProgID="Equation.3" ShapeID="_x0000_i1449" DrawAspect="Content" ObjectID="_1833734362" r:id="rId1111"/>
        </w:object>
      </w:r>
      <w:r w:rsidRPr="001550C3">
        <w:rPr>
          <w:color w:val="000000"/>
          <w:szCs w:val="22"/>
          <w:lang w:val="ru-RU"/>
        </w:rPr>
        <w:t xml:space="preserve"> </w:t>
      </w:r>
      <w:r w:rsidRPr="001550C3">
        <w:rPr>
          <w:position w:val="-14"/>
        </w:rPr>
        <w:object w:dxaOrig="900" w:dyaOrig="400" w14:anchorId="2677DC38">
          <v:shape id="_x0000_i1450" type="#_x0000_t75" style="width:45.7pt;height:21.3pt" o:ole="">
            <v:imagedata r:id="rId1112" o:title=""/>
          </v:shape>
          <o:OLEObject Type="Embed" ProgID="Equation.3" ShapeID="_x0000_i1450" DrawAspect="Content" ObjectID="_1833734363" r:id="rId1113"/>
        </w:object>
      </w:r>
      <w:r w:rsidRPr="001550C3">
        <w:rPr>
          <w:color w:val="000000"/>
          <w:szCs w:val="22"/>
          <w:lang w:val="ru-RU"/>
        </w:rPr>
        <w:t xml:space="preserve"> </w:t>
      </w:r>
      <w:r w:rsidRPr="001550C3">
        <w:rPr>
          <w:position w:val="-14"/>
        </w:rPr>
        <w:object w:dxaOrig="880" w:dyaOrig="400" w14:anchorId="5F4822D7">
          <v:shape id="_x0000_i1451" type="#_x0000_t75" style="width:45.1pt;height:21.3pt" o:ole="">
            <v:imagedata r:id="rId1114" o:title=""/>
          </v:shape>
          <o:OLEObject Type="Embed" ProgID="Equation.3" ShapeID="_x0000_i1451" DrawAspect="Content" ObjectID="_1833734364" r:id="rId1115"/>
        </w:object>
      </w:r>
      <w:r w:rsidRPr="001550C3">
        <w:rPr>
          <w:color w:val="000000"/>
          <w:szCs w:val="22"/>
          <w:lang w:val="ru-RU"/>
        </w:rPr>
        <w:t xml:space="preserve">, относимых на параллельную работу ЕЭС России и электроэнергетических систем иностранных государств, рассчитанных в соответствии с п.2.4 настоящего Регламента для каждого часа расчетного периода, определяются как произведение величины соответствующего сальдо-отклонения и </w:t>
      </w:r>
      <w:r w:rsidRPr="001550C3">
        <w:rPr>
          <w:szCs w:val="22"/>
          <w:lang w:val="ru-RU"/>
        </w:rPr>
        <w:t>величин</w:t>
      </w:r>
      <w:r w:rsidRPr="003653A9">
        <w:rPr>
          <w:szCs w:val="22"/>
          <w:lang w:val="ru-RU"/>
        </w:rPr>
        <w:t xml:space="preserve">ы </w:t>
      </w:r>
      <w:r w:rsidR="005C6816" w:rsidRPr="003653A9">
        <w:rPr>
          <w:position w:val="-14"/>
          <w:szCs w:val="22"/>
        </w:rPr>
        <w:object w:dxaOrig="600" w:dyaOrig="400" w14:anchorId="6D6D6B6B">
          <v:shape id="_x0000_i1452" type="#_x0000_t75" style="width:26.9pt;height:21.3pt" o:ole="">
            <v:imagedata r:id="rId1116" o:title=""/>
          </v:shape>
          <o:OLEObject Type="Embed" ProgID="Equation.3" ShapeID="_x0000_i1452" DrawAspect="Content" ObjectID="_1833734365" r:id="rId1117"/>
        </w:object>
      </w:r>
      <w:r w:rsidR="005C6816" w:rsidRPr="003653A9">
        <w:rPr>
          <w:color w:val="000000"/>
          <w:szCs w:val="22"/>
          <w:lang w:val="ru-RU"/>
        </w:rPr>
        <w:t>:</w:t>
      </w:r>
    </w:p>
    <w:p w14:paraId="4EF15A91" w14:textId="77777777" w:rsidR="005C6816" w:rsidRPr="003653A9" w:rsidRDefault="005C6816" w:rsidP="001550C3">
      <w:pPr>
        <w:spacing w:before="120" w:after="120"/>
        <w:jc w:val="both"/>
        <w:rPr>
          <w:szCs w:val="22"/>
          <w:lang w:val="ru-RU"/>
        </w:rPr>
      </w:pPr>
      <w:r w:rsidRPr="003653A9">
        <w:rPr>
          <w:position w:val="-14"/>
          <w:szCs w:val="22"/>
        </w:rPr>
        <w:object w:dxaOrig="3159" w:dyaOrig="400" w14:anchorId="19BED57E">
          <v:shape id="_x0000_i1453" type="#_x0000_t75" style="width:158.4pt;height:21.3pt" o:ole="">
            <v:imagedata r:id="rId1118" o:title=""/>
          </v:shape>
          <o:OLEObject Type="Embed" ProgID="Equation.3" ShapeID="_x0000_i1453" DrawAspect="Content" ObjectID="_1833734366" r:id="rId1119"/>
        </w:object>
      </w:r>
      <w:r w:rsidRPr="003653A9">
        <w:rPr>
          <w:szCs w:val="22"/>
          <w:lang w:val="ru-RU"/>
        </w:rPr>
        <w:t>;</w:t>
      </w:r>
    </w:p>
    <w:p w14:paraId="1C2C5641" w14:textId="77777777" w:rsidR="005C6816" w:rsidRPr="003653A9" w:rsidRDefault="005C6816" w:rsidP="001550C3">
      <w:pPr>
        <w:spacing w:before="120" w:after="120"/>
        <w:jc w:val="both"/>
        <w:rPr>
          <w:szCs w:val="22"/>
          <w:lang w:val="ru-RU"/>
        </w:rPr>
      </w:pPr>
      <w:r w:rsidRPr="003653A9">
        <w:rPr>
          <w:position w:val="-14"/>
          <w:szCs w:val="22"/>
        </w:rPr>
        <w:object w:dxaOrig="3080" w:dyaOrig="400" w14:anchorId="491112B9">
          <v:shape id="_x0000_i1454" type="#_x0000_t75" style="width:152.75pt;height:21.3pt" o:ole="">
            <v:imagedata r:id="rId1120" o:title=""/>
          </v:shape>
          <o:OLEObject Type="Embed" ProgID="Equation.3" ShapeID="_x0000_i1454" DrawAspect="Content" ObjectID="_1833734367" r:id="rId1121"/>
        </w:object>
      </w:r>
      <w:r w:rsidRPr="003653A9">
        <w:rPr>
          <w:szCs w:val="22"/>
          <w:lang w:val="ru-RU"/>
        </w:rPr>
        <w:t>;</w:t>
      </w:r>
    </w:p>
    <w:p w14:paraId="6BF5AC77" w14:textId="77777777" w:rsidR="005C6816" w:rsidRPr="003653A9" w:rsidRDefault="005C6816" w:rsidP="001550C3">
      <w:pPr>
        <w:spacing w:before="120" w:after="120"/>
        <w:jc w:val="both"/>
        <w:rPr>
          <w:szCs w:val="22"/>
          <w:lang w:val="ru-RU"/>
        </w:rPr>
      </w:pPr>
      <w:r w:rsidRPr="003653A9">
        <w:rPr>
          <w:position w:val="-14"/>
          <w:szCs w:val="22"/>
        </w:rPr>
        <w:object w:dxaOrig="3159" w:dyaOrig="400" w14:anchorId="2F0815C8">
          <v:shape id="_x0000_i1455" type="#_x0000_t75" style="width:158.4pt;height:21.3pt" o:ole="">
            <v:imagedata r:id="rId1122" o:title=""/>
          </v:shape>
          <o:OLEObject Type="Embed" ProgID="Equation.3" ShapeID="_x0000_i1455" DrawAspect="Content" ObjectID="_1833734368" r:id="rId1123"/>
        </w:object>
      </w:r>
      <w:r w:rsidRPr="003653A9">
        <w:rPr>
          <w:szCs w:val="22"/>
          <w:lang w:val="ru-RU"/>
        </w:rPr>
        <w:t>;</w:t>
      </w:r>
    </w:p>
    <w:p w14:paraId="4AE63B8E" w14:textId="77777777" w:rsidR="005C6816" w:rsidRPr="003653A9" w:rsidRDefault="005C6816" w:rsidP="001550C3">
      <w:pPr>
        <w:spacing w:before="120" w:after="120"/>
        <w:jc w:val="both"/>
        <w:rPr>
          <w:color w:val="000000"/>
          <w:lang w:val="ru-RU"/>
        </w:rPr>
      </w:pPr>
      <w:r w:rsidRPr="003653A9">
        <w:rPr>
          <w:position w:val="-14"/>
          <w:szCs w:val="22"/>
        </w:rPr>
        <w:object w:dxaOrig="3080" w:dyaOrig="400" w14:anchorId="64385393">
          <v:shape id="_x0000_i1456" type="#_x0000_t75" style="width:152.75pt;height:21.3pt" o:ole="">
            <v:imagedata r:id="rId1124" o:title=""/>
          </v:shape>
          <o:OLEObject Type="Embed" ProgID="Equation.3" ShapeID="_x0000_i1456" DrawAspect="Content" ObjectID="_1833734369" r:id="rId1125"/>
        </w:object>
      </w:r>
      <w:r w:rsidRPr="003653A9">
        <w:rPr>
          <w:szCs w:val="22"/>
          <w:lang w:val="ru-RU"/>
        </w:rPr>
        <w:t>.</w:t>
      </w:r>
    </w:p>
    <w:p w14:paraId="7D8786D5" w14:textId="77777777" w:rsidR="007B5804" w:rsidRPr="003653A9" w:rsidRDefault="007B5804" w:rsidP="001550C3">
      <w:pPr>
        <w:widowControl w:val="0"/>
        <w:spacing w:before="120" w:after="120"/>
        <w:jc w:val="both"/>
        <w:rPr>
          <w:color w:val="000000"/>
          <w:szCs w:val="22"/>
          <w:lang w:val="ru-RU"/>
        </w:rPr>
      </w:pPr>
      <w:r w:rsidRPr="003653A9">
        <w:rPr>
          <w:color w:val="000000"/>
          <w:szCs w:val="22"/>
          <w:lang w:val="ru-RU"/>
        </w:rPr>
        <w:t xml:space="preserve">Расчетные показатели стоимости </w:t>
      </w:r>
      <w:r w:rsidRPr="003653A9">
        <w:rPr>
          <w:color w:val="000000"/>
          <w:szCs w:val="22"/>
        </w:rPr>
        <w:object w:dxaOrig="795" w:dyaOrig="405" w14:anchorId="5FEB17E6">
          <v:shape id="_x0000_i1457" type="#_x0000_t75" style="width:36.3pt;height:21.3pt" o:ole="">
            <v:imagedata r:id="rId1126" o:title=""/>
          </v:shape>
          <o:OLEObject Type="Embed" ProgID="Equation.3" ShapeID="_x0000_i1457" DrawAspect="Content" ObjectID="_1833734370" r:id="rId1127"/>
        </w:object>
      </w:r>
      <w:r w:rsidRPr="003653A9">
        <w:rPr>
          <w:color w:val="000000"/>
          <w:szCs w:val="22"/>
          <w:lang w:val="ru-RU"/>
        </w:rPr>
        <w:t>,</w:t>
      </w:r>
      <w:r w:rsidRPr="003653A9">
        <w:rPr>
          <w:color w:val="000000"/>
          <w:szCs w:val="22"/>
        </w:rPr>
        <w:object w:dxaOrig="840" w:dyaOrig="540" w14:anchorId="5900C92A">
          <v:shape id="_x0000_i1458" type="#_x0000_t75" style="width:44.45pt;height:26.9pt" o:ole="">
            <v:imagedata r:id="rId1128" o:title=""/>
          </v:shape>
          <o:OLEObject Type="Embed" ProgID="Equation.3" ShapeID="_x0000_i1458" DrawAspect="Content" ObjectID="_1833734371" r:id="rId1129"/>
        </w:object>
      </w:r>
      <w:r w:rsidRPr="003653A9">
        <w:rPr>
          <w:color w:val="000000"/>
          <w:szCs w:val="22"/>
          <w:lang w:val="ru-RU"/>
        </w:rPr>
        <w:t xml:space="preserve">, </w:t>
      </w:r>
      <w:r w:rsidRPr="003653A9">
        <w:rPr>
          <w:color w:val="000000"/>
          <w:szCs w:val="22"/>
        </w:rPr>
        <w:object w:dxaOrig="795" w:dyaOrig="405" w14:anchorId="0E323EB5">
          <v:shape id="_x0000_i1459" type="#_x0000_t75" style="width:36.3pt;height:21.3pt" o:ole="">
            <v:imagedata r:id="rId1130" o:title=""/>
          </v:shape>
          <o:OLEObject Type="Embed" ProgID="Equation.3" ShapeID="_x0000_i1459" DrawAspect="Content" ObjectID="_1833734372" r:id="rId1131"/>
        </w:object>
      </w:r>
      <w:r w:rsidRPr="003653A9">
        <w:rPr>
          <w:color w:val="000000"/>
          <w:szCs w:val="22"/>
          <w:lang w:val="ru-RU"/>
        </w:rPr>
        <w:t>,</w:t>
      </w:r>
      <w:r w:rsidRPr="003653A9">
        <w:rPr>
          <w:color w:val="000000"/>
          <w:szCs w:val="22"/>
        </w:rPr>
        <w:object w:dxaOrig="855" w:dyaOrig="405" w14:anchorId="389C4F31">
          <v:shape id="_x0000_i1460" type="#_x0000_t75" style="width:45.1pt;height:21.3pt" o:ole="">
            <v:imagedata r:id="rId1132" o:title=""/>
          </v:shape>
          <o:OLEObject Type="Embed" ProgID="Equation.3" ShapeID="_x0000_i1460" DrawAspect="Content" ObjectID="_1833734373" r:id="rId1133"/>
        </w:object>
      </w:r>
      <w:r w:rsidRPr="003653A9">
        <w:rPr>
          <w:color w:val="000000"/>
          <w:szCs w:val="22"/>
          <w:lang w:val="ru-RU"/>
        </w:rPr>
        <w:t xml:space="preserve"> отклонений </w:t>
      </w:r>
      <w:r w:rsidRPr="003653A9">
        <w:rPr>
          <w:color w:val="000000"/>
          <w:szCs w:val="22"/>
        </w:rPr>
        <w:object w:dxaOrig="855" w:dyaOrig="405" w14:anchorId="5F96CF6F">
          <v:shape id="_x0000_i1461" type="#_x0000_t75" style="width:45.1pt;height:21.3pt" o:ole="">
            <v:imagedata r:id="rId1134" o:title=""/>
          </v:shape>
          <o:OLEObject Type="Embed" ProgID="Equation.3" ShapeID="_x0000_i1461" DrawAspect="Content" ObjectID="_1833734374" r:id="rId1135"/>
        </w:object>
      </w:r>
      <w:r w:rsidRPr="003653A9">
        <w:rPr>
          <w:color w:val="000000"/>
          <w:szCs w:val="22"/>
          <w:lang w:val="ru-RU"/>
        </w:rPr>
        <w:t>,</w:t>
      </w:r>
      <w:r w:rsidRPr="003653A9">
        <w:rPr>
          <w:color w:val="000000"/>
          <w:szCs w:val="22"/>
        </w:rPr>
        <w:object w:dxaOrig="900" w:dyaOrig="405" w14:anchorId="37A0BDDA">
          <v:shape id="_x0000_i1462" type="#_x0000_t75" style="width:45.7pt;height:21.3pt" o:ole="">
            <v:imagedata r:id="rId1136" o:title=""/>
          </v:shape>
          <o:OLEObject Type="Embed" ProgID="Equation.3" ShapeID="_x0000_i1462" DrawAspect="Content" ObjectID="_1833734375" r:id="rId1137"/>
        </w:object>
      </w:r>
      <w:r w:rsidRPr="003653A9">
        <w:rPr>
          <w:color w:val="000000"/>
          <w:szCs w:val="22"/>
          <w:lang w:val="ru-RU"/>
        </w:rPr>
        <w:t xml:space="preserve">, </w:t>
      </w:r>
      <w:r w:rsidRPr="003653A9">
        <w:rPr>
          <w:color w:val="000000"/>
          <w:szCs w:val="22"/>
        </w:rPr>
        <w:object w:dxaOrig="855" w:dyaOrig="405" w14:anchorId="2CA01695">
          <v:shape id="_x0000_i1463" type="#_x0000_t75" style="width:45.1pt;height:21.3pt" o:ole="">
            <v:imagedata r:id="rId1138" o:title=""/>
          </v:shape>
          <o:OLEObject Type="Embed" ProgID="Equation.3" ShapeID="_x0000_i1463" DrawAspect="Content" ObjectID="_1833734376" r:id="rId1139"/>
        </w:object>
      </w:r>
      <w:r w:rsidRPr="003653A9">
        <w:rPr>
          <w:color w:val="000000"/>
          <w:szCs w:val="22"/>
          <w:lang w:val="ru-RU"/>
        </w:rPr>
        <w:t>,</w:t>
      </w:r>
      <w:r w:rsidRPr="003653A9">
        <w:rPr>
          <w:color w:val="000000"/>
          <w:szCs w:val="22"/>
        </w:rPr>
        <w:object w:dxaOrig="900" w:dyaOrig="405" w14:anchorId="148F296C">
          <v:shape id="_x0000_i1464" type="#_x0000_t75" style="width:45.7pt;height:21.3pt" o:ole="">
            <v:imagedata r:id="rId1140" o:title=""/>
          </v:shape>
          <o:OLEObject Type="Embed" ProgID="Equation.3" ShapeID="_x0000_i1464" DrawAspect="Content" ObjectID="_1833734377" r:id="rId1141"/>
        </w:object>
      </w:r>
      <w:r w:rsidRPr="003653A9">
        <w:rPr>
          <w:color w:val="000000"/>
          <w:szCs w:val="22"/>
          <w:lang w:val="ru-RU"/>
        </w:rPr>
        <w:t>, определенных в соответствии с п. 2.4 настоящего Регламента для каждого часа расчетного периода, определяются следующим образом:</w:t>
      </w:r>
    </w:p>
    <w:p w14:paraId="534C87D3" w14:textId="77777777" w:rsidR="007B5804" w:rsidRPr="003653A9" w:rsidRDefault="007B5804" w:rsidP="001550C3">
      <w:pPr>
        <w:widowControl w:val="0"/>
        <w:spacing w:before="120" w:after="120"/>
        <w:jc w:val="both"/>
        <w:rPr>
          <w:color w:val="000000"/>
          <w:szCs w:val="22"/>
          <w:lang w:val="ru-RU"/>
        </w:rPr>
      </w:pPr>
      <w:r w:rsidRPr="003653A9">
        <w:rPr>
          <w:color w:val="000000"/>
          <w:position w:val="-14"/>
          <w:szCs w:val="22"/>
        </w:rPr>
        <w:object w:dxaOrig="2460" w:dyaOrig="400" w14:anchorId="5334DF29">
          <v:shape id="_x0000_i1465" type="#_x0000_t75" style="width:166.55pt;height:27.55pt" o:ole="">
            <v:imagedata r:id="rId1142" o:title=""/>
          </v:shape>
          <o:OLEObject Type="Embed" ProgID="Equation.3" ShapeID="_x0000_i1465" DrawAspect="Content" ObjectID="_1833734378" r:id="rId1143"/>
        </w:object>
      </w:r>
      <w:r w:rsidRPr="003653A9">
        <w:rPr>
          <w:color w:val="000000"/>
          <w:szCs w:val="22"/>
          <w:lang w:val="ru-RU"/>
        </w:rPr>
        <w:t>;</w:t>
      </w:r>
    </w:p>
    <w:p w14:paraId="3A03799A" w14:textId="77777777" w:rsidR="007B5804" w:rsidRPr="003653A9" w:rsidRDefault="007B5804" w:rsidP="001550C3">
      <w:pPr>
        <w:widowControl w:val="0"/>
        <w:spacing w:before="120" w:after="120"/>
        <w:jc w:val="both"/>
        <w:rPr>
          <w:color w:val="000000"/>
          <w:szCs w:val="22"/>
          <w:lang w:val="ru-RU"/>
        </w:rPr>
      </w:pPr>
      <w:r w:rsidRPr="003653A9">
        <w:rPr>
          <w:color w:val="000000"/>
          <w:position w:val="-14"/>
          <w:szCs w:val="22"/>
        </w:rPr>
        <w:object w:dxaOrig="2520" w:dyaOrig="400" w14:anchorId="2E621A50">
          <v:shape id="_x0000_i1466" type="#_x0000_t75" style="width:165.3pt;height:27.55pt" o:ole="">
            <v:imagedata r:id="rId1144" o:title=""/>
          </v:shape>
          <o:OLEObject Type="Embed" ProgID="Equation.3" ShapeID="_x0000_i1466" DrawAspect="Content" ObjectID="_1833734379" r:id="rId1145"/>
        </w:object>
      </w:r>
      <w:r w:rsidRPr="003653A9">
        <w:rPr>
          <w:color w:val="000000"/>
          <w:szCs w:val="22"/>
          <w:lang w:val="ru-RU"/>
        </w:rPr>
        <w:t>;</w:t>
      </w:r>
    </w:p>
    <w:p w14:paraId="325CDB84" w14:textId="77777777" w:rsidR="007B5804" w:rsidRPr="003653A9" w:rsidRDefault="007B5804" w:rsidP="001550C3">
      <w:pPr>
        <w:widowControl w:val="0"/>
        <w:spacing w:before="120" w:after="120"/>
        <w:jc w:val="both"/>
        <w:rPr>
          <w:color w:val="000000"/>
          <w:szCs w:val="22"/>
          <w:lang w:val="ru-RU"/>
        </w:rPr>
      </w:pPr>
      <w:r w:rsidRPr="003653A9">
        <w:rPr>
          <w:color w:val="000000"/>
          <w:position w:val="-14"/>
          <w:szCs w:val="22"/>
        </w:rPr>
        <w:object w:dxaOrig="2460" w:dyaOrig="400" w14:anchorId="0498308E">
          <v:shape id="_x0000_i1467" type="#_x0000_t75" style="width:166.55pt;height:27.55pt" o:ole="">
            <v:imagedata r:id="rId1146" o:title=""/>
          </v:shape>
          <o:OLEObject Type="Embed" ProgID="Equation.3" ShapeID="_x0000_i1467" DrawAspect="Content" ObjectID="_1833734380" r:id="rId1147"/>
        </w:object>
      </w:r>
      <w:r w:rsidRPr="003653A9">
        <w:rPr>
          <w:color w:val="000000"/>
          <w:szCs w:val="22"/>
          <w:lang w:val="ru-RU"/>
        </w:rPr>
        <w:t>;</w:t>
      </w:r>
    </w:p>
    <w:p w14:paraId="2F5E373D" w14:textId="77777777" w:rsidR="007B5804" w:rsidRPr="003653A9" w:rsidRDefault="007B5804" w:rsidP="001550C3">
      <w:pPr>
        <w:widowControl w:val="0"/>
        <w:spacing w:before="120" w:after="120"/>
        <w:jc w:val="both"/>
        <w:rPr>
          <w:b/>
          <w:i/>
          <w:lang w:val="ru-RU"/>
        </w:rPr>
      </w:pPr>
      <w:r w:rsidRPr="003653A9">
        <w:rPr>
          <w:color w:val="000000"/>
          <w:position w:val="-14"/>
          <w:szCs w:val="22"/>
        </w:rPr>
        <w:object w:dxaOrig="2520" w:dyaOrig="400" w14:anchorId="5D8B619F">
          <v:shape id="_x0000_i1468" type="#_x0000_t75" style="width:165.3pt;height:27.55pt" o:ole="">
            <v:imagedata r:id="rId1148" o:title=""/>
          </v:shape>
          <o:OLEObject Type="Embed" ProgID="Equation.3" ShapeID="_x0000_i1468" DrawAspect="Content" ObjectID="_1833734381" r:id="rId1149"/>
        </w:object>
      </w:r>
      <w:r w:rsidRPr="003653A9">
        <w:rPr>
          <w:color w:val="000000"/>
          <w:szCs w:val="22"/>
          <w:lang w:val="ru-RU"/>
        </w:rPr>
        <w:t>.</w:t>
      </w:r>
    </w:p>
    <w:p w14:paraId="4C79E24C" w14:textId="77777777" w:rsidR="00862167" w:rsidRPr="003653A9" w:rsidRDefault="00862167" w:rsidP="005541FC">
      <w:pPr>
        <w:widowControl w:val="0"/>
        <w:jc w:val="both"/>
        <w:rPr>
          <w:color w:val="000000"/>
          <w:szCs w:val="22"/>
          <w:lang w:val="ru-RU"/>
        </w:rPr>
      </w:pPr>
      <w:r w:rsidRPr="003653A9">
        <w:rPr>
          <w:color w:val="000000"/>
          <w:szCs w:val="22"/>
          <w:lang w:val="ru-RU"/>
        </w:rPr>
        <w:t>За расчетный период формируется обязательство и требование в отношении каждой зарегистрированной ГТП экспорта-импорта как сумма расчетных показателей стоимости, определенных за каждый час расчетного периода</w:t>
      </w:r>
      <w:r w:rsidR="005C6816" w:rsidRPr="003653A9">
        <w:rPr>
          <w:color w:val="000000"/>
          <w:szCs w:val="22"/>
          <w:lang w:val="ru-RU"/>
        </w:rPr>
        <w:t>:</w:t>
      </w:r>
    </w:p>
    <w:p w14:paraId="7AEB4DDB" w14:textId="77777777" w:rsidR="00862167" w:rsidRPr="003653A9" w:rsidRDefault="00862167" w:rsidP="005541FC">
      <w:pPr>
        <w:widowControl w:val="0"/>
        <w:jc w:val="both"/>
        <w:rPr>
          <w:b/>
          <w:i/>
          <w:color w:val="000000"/>
          <w:szCs w:val="22"/>
          <w:lang w:val="ru-RU"/>
        </w:rPr>
      </w:pPr>
      <w:r w:rsidRPr="003653A9">
        <w:rPr>
          <w:b/>
          <w:i/>
          <w:color w:val="000000"/>
          <w:szCs w:val="22"/>
          <w:lang w:val="ru-RU"/>
        </w:rPr>
        <w:fldChar w:fldCharType="begin"/>
      </w:r>
      <w:r w:rsidRPr="003653A9">
        <w:rPr>
          <w:b/>
          <w:i/>
          <w:color w:val="000000"/>
          <w:szCs w:val="22"/>
          <w:lang w:val="ru-RU"/>
        </w:rPr>
        <w:instrText xml:space="preserve"> </w:instrText>
      </w:r>
      <w:r w:rsidRPr="003653A9">
        <w:rPr>
          <w:b/>
          <w:i/>
          <w:color w:val="000000"/>
          <w:szCs w:val="22"/>
        </w:rPr>
        <w:instrText>EQ</w:instrText>
      </w:r>
      <w:r w:rsidRPr="003653A9">
        <w:rPr>
          <w:b/>
          <w:i/>
          <w:color w:val="000000"/>
          <w:szCs w:val="22"/>
          <w:lang w:val="ru-RU"/>
        </w:rPr>
        <w:instrText xml:space="preserve"> </w:instrText>
      </w:r>
      <w:r w:rsidRPr="003653A9">
        <w:rPr>
          <w:b/>
          <w:i/>
          <w:color w:val="000000"/>
          <w:szCs w:val="22"/>
          <w:lang w:val="en-US"/>
        </w:rPr>
        <w:instrText>S</w:instrText>
      </w:r>
      <w:r w:rsidRPr="003653A9">
        <w:rPr>
          <w:b/>
          <w:i/>
          <w:color w:val="000000"/>
          <w:szCs w:val="22"/>
          <w:lang w:val="ru-RU"/>
        </w:rPr>
        <w:instrText>\</w:instrText>
      </w:r>
      <w:r w:rsidRPr="003653A9">
        <w:rPr>
          <w:b/>
          <w:i/>
          <w:color w:val="000000"/>
          <w:szCs w:val="22"/>
        </w:rPr>
        <w:instrText>s</w:instrText>
      </w:r>
      <w:r w:rsidRPr="003653A9">
        <w:rPr>
          <w:b/>
          <w:i/>
          <w:color w:val="000000"/>
          <w:szCs w:val="22"/>
          <w:lang w:val="ru-RU"/>
        </w:rPr>
        <w:instrText xml:space="preserve">(треб; ДДПР, </w:instrText>
      </w:r>
      <w:r w:rsidRPr="003653A9">
        <w:rPr>
          <w:b/>
          <w:i/>
          <w:color w:val="000000"/>
          <w:szCs w:val="22"/>
          <w:lang w:val="en-US"/>
        </w:rPr>
        <w:instrText>z</w:instrText>
      </w:r>
      <w:r w:rsidRPr="003653A9">
        <w:rPr>
          <w:b/>
          <w:i/>
          <w:color w:val="000000"/>
          <w:szCs w:val="22"/>
          <w:lang w:val="ru-RU"/>
        </w:rPr>
        <w:instrText xml:space="preserve"> ) </w:instrText>
      </w:r>
      <w:r w:rsidRPr="003653A9">
        <w:rPr>
          <w:b/>
          <w:i/>
          <w:color w:val="000000"/>
          <w:szCs w:val="22"/>
          <w:lang w:val="ru-RU"/>
        </w:rPr>
        <w:fldChar w:fldCharType="end"/>
      </w:r>
      <w:r w:rsidRPr="003653A9">
        <w:rPr>
          <w:b/>
          <w:i/>
          <w:color w:val="000000"/>
          <w:szCs w:val="22"/>
          <w:lang w:val="ru-RU"/>
        </w:rPr>
        <w:t>=</w:t>
      </w:r>
      <w:r w:rsidRPr="003653A9">
        <w:rPr>
          <w:b/>
          <w:i/>
          <w:color w:val="000000"/>
          <w:szCs w:val="22"/>
          <w:lang w:val="ru-RU"/>
        </w:rPr>
        <w:fldChar w:fldCharType="begin"/>
      </w:r>
      <w:r w:rsidRPr="003653A9">
        <w:rPr>
          <w:b/>
          <w:i/>
          <w:color w:val="000000"/>
          <w:szCs w:val="22"/>
          <w:lang w:val="ru-RU"/>
        </w:rPr>
        <w:instrText xml:space="preserve"> </w:instrText>
      </w:r>
      <w:r w:rsidRPr="003653A9">
        <w:rPr>
          <w:b/>
          <w:i/>
          <w:color w:val="000000"/>
          <w:szCs w:val="22"/>
        </w:rPr>
        <w:instrText>EQ</w:instrText>
      </w:r>
      <w:r w:rsidRPr="003653A9">
        <w:rPr>
          <w:b/>
          <w:i/>
          <w:color w:val="000000"/>
          <w:szCs w:val="22"/>
          <w:lang w:val="ru-RU"/>
        </w:rPr>
        <w:instrText xml:space="preserve"> \</w:instrText>
      </w:r>
      <w:r w:rsidRPr="003653A9">
        <w:rPr>
          <w:b/>
          <w:i/>
          <w:color w:val="000000"/>
          <w:szCs w:val="22"/>
        </w:rPr>
        <w:instrText>i</w:instrText>
      </w:r>
      <w:r w:rsidRPr="003653A9">
        <w:rPr>
          <w:b/>
          <w:i/>
          <w:color w:val="000000"/>
          <w:szCs w:val="22"/>
          <w:lang w:val="ru-RU"/>
        </w:rPr>
        <w:instrText>\</w:instrText>
      </w:r>
      <w:r w:rsidRPr="003653A9">
        <w:rPr>
          <w:b/>
          <w:i/>
          <w:color w:val="000000"/>
          <w:szCs w:val="22"/>
        </w:rPr>
        <w:instrText>su</w:instrText>
      </w:r>
      <w:r w:rsidRPr="003653A9">
        <w:rPr>
          <w:b/>
          <w:i/>
          <w:color w:val="000000"/>
          <w:szCs w:val="22"/>
          <w:lang w:val="ru-RU"/>
        </w:rPr>
        <w:instrText xml:space="preserve"> (</w:instrText>
      </w:r>
      <w:r w:rsidRPr="003653A9">
        <w:rPr>
          <w:b/>
          <w:i/>
          <w:color w:val="000000"/>
          <w:szCs w:val="22"/>
        </w:rPr>
        <w:instrText>t</w:instrText>
      </w:r>
      <w:r w:rsidRPr="003653A9">
        <w:rPr>
          <w:b/>
          <w:i/>
          <w:color w:val="000000"/>
          <w:szCs w:val="22"/>
          <w:lang w:val="ru-RU"/>
        </w:rPr>
        <w:instrText>=1;</w:instrText>
      </w:r>
      <w:r w:rsidRPr="003653A9">
        <w:rPr>
          <w:b/>
          <w:i/>
          <w:color w:val="000000"/>
          <w:szCs w:val="22"/>
        </w:rPr>
        <w:instrText>m</w:instrText>
      </w:r>
      <w:r w:rsidRPr="003653A9">
        <w:rPr>
          <w:b/>
          <w:i/>
          <w:color w:val="000000"/>
          <w:szCs w:val="22"/>
          <w:lang w:val="ru-RU"/>
        </w:rPr>
        <w:instrText xml:space="preserve">;  ) </w:instrText>
      </w:r>
      <w:r w:rsidRPr="003653A9">
        <w:rPr>
          <w:b/>
          <w:i/>
          <w:color w:val="000000"/>
          <w:szCs w:val="22"/>
          <w:lang w:val="ru-RU"/>
        </w:rPr>
        <w:fldChar w:fldCharType="end"/>
      </w:r>
      <w:r w:rsidR="005C6816" w:rsidRPr="003653A9">
        <w:rPr>
          <w:position w:val="-14"/>
          <w:szCs w:val="22"/>
        </w:rPr>
        <w:object w:dxaOrig="1340" w:dyaOrig="400" w14:anchorId="472CE6C7">
          <v:shape id="_x0000_i1469" type="#_x0000_t75" style="width:80.75pt;height:21.3pt" o:ole="">
            <v:imagedata r:id="rId1150" o:title=""/>
          </v:shape>
          <o:OLEObject Type="Embed" ProgID="Equation.3" ShapeID="_x0000_i1469" DrawAspect="Content" ObjectID="_1833734382" r:id="rId1151"/>
        </w:object>
      </w:r>
      <w:r w:rsidRPr="003653A9">
        <w:rPr>
          <w:b/>
          <w:i/>
          <w:color w:val="000000"/>
          <w:szCs w:val="22"/>
          <w:lang w:val="ru-RU"/>
        </w:rPr>
        <w:t>+</w:t>
      </w:r>
      <w:r w:rsidRPr="003653A9">
        <w:rPr>
          <w:b/>
          <w:i/>
          <w:color w:val="000000"/>
          <w:szCs w:val="22"/>
          <w:lang w:val="ru-RU"/>
        </w:rPr>
        <w:fldChar w:fldCharType="begin"/>
      </w:r>
      <w:r w:rsidRPr="003653A9">
        <w:rPr>
          <w:b/>
          <w:i/>
          <w:color w:val="000000"/>
          <w:szCs w:val="22"/>
          <w:lang w:val="ru-RU"/>
        </w:rPr>
        <w:instrText xml:space="preserve"> </w:instrText>
      </w:r>
      <w:r w:rsidRPr="003653A9">
        <w:rPr>
          <w:b/>
          <w:i/>
          <w:color w:val="000000"/>
          <w:szCs w:val="22"/>
        </w:rPr>
        <w:instrText>EQ</w:instrText>
      </w:r>
      <w:r w:rsidRPr="003653A9">
        <w:rPr>
          <w:b/>
          <w:i/>
          <w:color w:val="000000"/>
          <w:szCs w:val="22"/>
          <w:lang w:val="ru-RU"/>
        </w:rPr>
        <w:instrText xml:space="preserve"> \</w:instrText>
      </w:r>
      <w:r w:rsidRPr="003653A9">
        <w:rPr>
          <w:b/>
          <w:i/>
          <w:color w:val="000000"/>
          <w:szCs w:val="22"/>
        </w:rPr>
        <w:instrText>i</w:instrText>
      </w:r>
      <w:r w:rsidRPr="003653A9">
        <w:rPr>
          <w:b/>
          <w:i/>
          <w:color w:val="000000"/>
          <w:szCs w:val="22"/>
          <w:lang w:val="ru-RU"/>
        </w:rPr>
        <w:instrText>\</w:instrText>
      </w:r>
      <w:r w:rsidRPr="003653A9">
        <w:rPr>
          <w:b/>
          <w:i/>
          <w:color w:val="000000"/>
          <w:szCs w:val="22"/>
        </w:rPr>
        <w:instrText>su</w:instrText>
      </w:r>
      <w:r w:rsidRPr="003653A9">
        <w:rPr>
          <w:b/>
          <w:i/>
          <w:color w:val="000000"/>
          <w:szCs w:val="22"/>
          <w:lang w:val="ru-RU"/>
        </w:rPr>
        <w:instrText xml:space="preserve"> (</w:instrText>
      </w:r>
      <w:r w:rsidRPr="003653A9">
        <w:rPr>
          <w:b/>
          <w:i/>
          <w:color w:val="000000"/>
          <w:szCs w:val="22"/>
        </w:rPr>
        <w:instrText>t</w:instrText>
      </w:r>
      <w:r w:rsidRPr="003653A9">
        <w:rPr>
          <w:b/>
          <w:i/>
          <w:color w:val="000000"/>
          <w:szCs w:val="22"/>
          <w:lang w:val="ru-RU"/>
        </w:rPr>
        <w:instrText>=1;</w:instrText>
      </w:r>
      <w:r w:rsidRPr="003653A9">
        <w:rPr>
          <w:b/>
          <w:i/>
          <w:color w:val="000000"/>
          <w:szCs w:val="22"/>
        </w:rPr>
        <w:instrText>m</w:instrText>
      </w:r>
      <w:r w:rsidRPr="003653A9">
        <w:rPr>
          <w:b/>
          <w:i/>
          <w:color w:val="000000"/>
          <w:szCs w:val="22"/>
          <w:lang w:val="ru-RU"/>
        </w:rPr>
        <w:instrText xml:space="preserve">;  ) </w:instrText>
      </w:r>
      <w:r w:rsidRPr="003653A9">
        <w:rPr>
          <w:b/>
          <w:i/>
          <w:color w:val="000000"/>
          <w:szCs w:val="22"/>
          <w:lang w:val="ru-RU"/>
        </w:rPr>
        <w:fldChar w:fldCharType="end"/>
      </w:r>
      <w:r w:rsidR="005C6816" w:rsidRPr="003653A9">
        <w:rPr>
          <w:position w:val="-14"/>
          <w:szCs w:val="22"/>
        </w:rPr>
        <w:object w:dxaOrig="1300" w:dyaOrig="400" w14:anchorId="209E4E37">
          <v:shape id="_x0000_i1470" type="#_x0000_t75" style="width:1in;height:21.3pt" o:ole="">
            <v:imagedata r:id="rId1152" o:title=""/>
          </v:shape>
          <o:OLEObject Type="Embed" ProgID="Equation.3" ShapeID="_x0000_i1470" DrawAspect="Content" ObjectID="_1833734383" r:id="rId1153"/>
        </w:object>
      </w:r>
      <w:r w:rsidR="007B5804" w:rsidRPr="003653A9">
        <w:rPr>
          <w:b/>
          <w:color w:val="000000"/>
          <w:szCs w:val="22"/>
          <w:lang w:val="ru-RU"/>
        </w:rPr>
        <w:t>;</w:t>
      </w:r>
    </w:p>
    <w:p w14:paraId="3016B901" w14:textId="77777777" w:rsidR="00862167" w:rsidRPr="003653A9" w:rsidRDefault="00862167" w:rsidP="005541FC">
      <w:pPr>
        <w:widowControl w:val="0"/>
        <w:jc w:val="both"/>
        <w:rPr>
          <w:b/>
          <w:color w:val="000000"/>
          <w:szCs w:val="22"/>
          <w:lang w:val="ru-RU"/>
        </w:rPr>
      </w:pPr>
      <w:r w:rsidRPr="003653A9">
        <w:rPr>
          <w:b/>
          <w:i/>
          <w:color w:val="000000"/>
          <w:szCs w:val="22"/>
          <w:lang w:val="ru-RU"/>
        </w:rPr>
        <w:fldChar w:fldCharType="begin"/>
      </w:r>
      <w:r w:rsidRPr="003653A9">
        <w:rPr>
          <w:b/>
          <w:i/>
          <w:color w:val="000000"/>
          <w:szCs w:val="22"/>
          <w:lang w:val="ru-RU"/>
        </w:rPr>
        <w:instrText xml:space="preserve"> </w:instrText>
      </w:r>
      <w:r w:rsidRPr="003653A9">
        <w:rPr>
          <w:b/>
          <w:i/>
          <w:color w:val="000000"/>
          <w:szCs w:val="22"/>
        </w:rPr>
        <w:instrText>EQ</w:instrText>
      </w:r>
      <w:r w:rsidRPr="003653A9">
        <w:rPr>
          <w:b/>
          <w:i/>
          <w:color w:val="000000"/>
          <w:szCs w:val="22"/>
          <w:lang w:val="ru-RU"/>
        </w:rPr>
        <w:instrText xml:space="preserve"> </w:instrText>
      </w:r>
      <w:r w:rsidRPr="003653A9">
        <w:rPr>
          <w:b/>
          <w:i/>
          <w:color w:val="000000"/>
          <w:szCs w:val="22"/>
        </w:rPr>
        <w:instrText>S</w:instrText>
      </w:r>
      <w:r w:rsidRPr="003653A9">
        <w:rPr>
          <w:b/>
          <w:i/>
          <w:color w:val="000000"/>
          <w:szCs w:val="22"/>
          <w:lang w:val="ru-RU"/>
        </w:rPr>
        <w:instrText>\</w:instrText>
      </w:r>
      <w:r w:rsidRPr="003653A9">
        <w:rPr>
          <w:b/>
          <w:i/>
          <w:color w:val="000000"/>
          <w:szCs w:val="22"/>
        </w:rPr>
        <w:instrText>s</w:instrText>
      </w:r>
      <w:r w:rsidRPr="003653A9">
        <w:rPr>
          <w:b/>
          <w:i/>
          <w:color w:val="000000"/>
          <w:szCs w:val="22"/>
          <w:lang w:val="ru-RU"/>
        </w:rPr>
        <w:instrText xml:space="preserve">(об-во; ДДПР, </w:instrText>
      </w:r>
      <w:r w:rsidRPr="003653A9">
        <w:rPr>
          <w:b/>
          <w:i/>
          <w:color w:val="000000"/>
          <w:szCs w:val="22"/>
          <w:lang w:val="en-US"/>
        </w:rPr>
        <w:instrText>z</w:instrText>
      </w:r>
      <w:r w:rsidRPr="003653A9">
        <w:rPr>
          <w:b/>
          <w:i/>
          <w:color w:val="000000"/>
          <w:szCs w:val="22"/>
          <w:lang w:val="ru-RU"/>
        </w:rPr>
        <w:instrText xml:space="preserve">) </w:instrText>
      </w:r>
      <w:r w:rsidRPr="003653A9">
        <w:rPr>
          <w:b/>
          <w:i/>
          <w:color w:val="000000"/>
          <w:szCs w:val="22"/>
          <w:lang w:val="ru-RU"/>
        </w:rPr>
        <w:fldChar w:fldCharType="end"/>
      </w:r>
      <w:r w:rsidRPr="003653A9">
        <w:rPr>
          <w:b/>
          <w:i/>
          <w:color w:val="000000"/>
          <w:szCs w:val="22"/>
          <w:lang w:val="ru-RU"/>
        </w:rPr>
        <w:t>=</w:t>
      </w:r>
      <w:r w:rsidRPr="003653A9">
        <w:rPr>
          <w:b/>
          <w:i/>
          <w:color w:val="000000"/>
          <w:szCs w:val="22"/>
          <w:lang w:val="ru-RU"/>
        </w:rPr>
        <w:fldChar w:fldCharType="begin"/>
      </w:r>
      <w:r w:rsidRPr="003653A9">
        <w:rPr>
          <w:b/>
          <w:i/>
          <w:color w:val="000000"/>
          <w:szCs w:val="22"/>
          <w:lang w:val="ru-RU"/>
        </w:rPr>
        <w:instrText xml:space="preserve"> </w:instrText>
      </w:r>
      <w:r w:rsidRPr="003653A9">
        <w:rPr>
          <w:b/>
          <w:i/>
          <w:color w:val="000000"/>
          <w:szCs w:val="22"/>
        </w:rPr>
        <w:instrText>EQ</w:instrText>
      </w:r>
      <w:r w:rsidRPr="003653A9">
        <w:rPr>
          <w:b/>
          <w:i/>
          <w:color w:val="000000"/>
          <w:szCs w:val="22"/>
          <w:lang w:val="ru-RU"/>
        </w:rPr>
        <w:instrText xml:space="preserve"> \</w:instrText>
      </w:r>
      <w:r w:rsidRPr="003653A9">
        <w:rPr>
          <w:b/>
          <w:i/>
          <w:color w:val="000000"/>
          <w:szCs w:val="22"/>
        </w:rPr>
        <w:instrText>i</w:instrText>
      </w:r>
      <w:r w:rsidRPr="003653A9">
        <w:rPr>
          <w:b/>
          <w:i/>
          <w:color w:val="000000"/>
          <w:szCs w:val="22"/>
          <w:lang w:val="ru-RU"/>
        </w:rPr>
        <w:instrText>\</w:instrText>
      </w:r>
      <w:r w:rsidRPr="003653A9">
        <w:rPr>
          <w:b/>
          <w:i/>
          <w:color w:val="000000"/>
          <w:szCs w:val="22"/>
        </w:rPr>
        <w:instrText>su</w:instrText>
      </w:r>
      <w:r w:rsidRPr="003653A9">
        <w:rPr>
          <w:b/>
          <w:i/>
          <w:color w:val="000000"/>
          <w:szCs w:val="22"/>
          <w:lang w:val="ru-RU"/>
        </w:rPr>
        <w:instrText xml:space="preserve"> (</w:instrText>
      </w:r>
      <w:r w:rsidRPr="003653A9">
        <w:rPr>
          <w:b/>
          <w:i/>
          <w:color w:val="000000"/>
          <w:szCs w:val="22"/>
        </w:rPr>
        <w:instrText>t</w:instrText>
      </w:r>
      <w:r w:rsidRPr="003653A9">
        <w:rPr>
          <w:b/>
          <w:i/>
          <w:color w:val="000000"/>
          <w:szCs w:val="22"/>
          <w:lang w:val="ru-RU"/>
        </w:rPr>
        <w:instrText>=1;</w:instrText>
      </w:r>
      <w:r w:rsidRPr="003653A9">
        <w:rPr>
          <w:b/>
          <w:i/>
          <w:color w:val="000000"/>
          <w:szCs w:val="22"/>
        </w:rPr>
        <w:instrText>m</w:instrText>
      </w:r>
      <w:r w:rsidRPr="003653A9">
        <w:rPr>
          <w:b/>
          <w:i/>
          <w:color w:val="000000"/>
          <w:szCs w:val="22"/>
          <w:lang w:val="ru-RU"/>
        </w:rPr>
        <w:instrText xml:space="preserve">;  ) </w:instrText>
      </w:r>
      <w:r w:rsidRPr="003653A9">
        <w:rPr>
          <w:b/>
          <w:i/>
          <w:color w:val="000000"/>
          <w:szCs w:val="22"/>
          <w:lang w:val="ru-RU"/>
        </w:rPr>
        <w:fldChar w:fldCharType="end"/>
      </w:r>
      <w:r w:rsidR="003653A9" w:rsidRPr="003653A9">
        <w:rPr>
          <w:position w:val="-14"/>
          <w:szCs w:val="22"/>
        </w:rPr>
        <w:object w:dxaOrig="1340" w:dyaOrig="400" w14:anchorId="742B595C">
          <v:shape id="_x0000_i1471" type="#_x0000_t75" style="width:1in;height:21.3pt" o:ole="">
            <v:imagedata r:id="rId1154" o:title=""/>
          </v:shape>
          <o:OLEObject Type="Embed" ProgID="Equation.3" ShapeID="_x0000_i1471" DrawAspect="Content" ObjectID="_1833734384" r:id="rId1155"/>
        </w:object>
      </w:r>
      <w:r w:rsidRPr="003653A9">
        <w:rPr>
          <w:b/>
          <w:i/>
          <w:color w:val="000000"/>
          <w:szCs w:val="22"/>
          <w:lang w:val="ru-RU"/>
        </w:rPr>
        <w:t>+</w:t>
      </w:r>
      <w:r w:rsidRPr="003653A9">
        <w:rPr>
          <w:b/>
          <w:i/>
          <w:color w:val="000000"/>
          <w:szCs w:val="22"/>
          <w:lang w:val="ru-RU"/>
        </w:rPr>
        <w:fldChar w:fldCharType="begin"/>
      </w:r>
      <w:r w:rsidRPr="003653A9">
        <w:rPr>
          <w:b/>
          <w:i/>
          <w:color w:val="000000"/>
          <w:szCs w:val="22"/>
          <w:lang w:val="ru-RU"/>
        </w:rPr>
        <w:instrText xml:space="preserve"> </w:instrText>
      </w:r>
      <w:r w:rsidRPr="003653A9">
        <w:rPr>
          <w:b/>
          <w:i/>
          <w:color w:val="000000"/>
          <w:szCs w:val="22"/>
        </w:rPr>
        <w:instrText>EQ</w:instrText>
      </w:r>
      <w:r w:rsidRPr="003653A9">
        <w:rPr>
          <w:b/>
          <w:i/>
          <w:color w:val="000000"/>
          <w:szCs w:val="22"/>
          <w:lang w:val="ru-RU"/>
        </w:rPr>
        <w:instrText xml:space="preserve"> \</w:instrText>
      </w:r>
      <w:r w:rsidRPr="003653A9">
        <w:rPr>
          <w:b/>
          <w:i/>
          <w:color w:val="000000"/>
          <w:szCs w:val="22"/>
        </w:rPr>
        <w:instrText>i</w:instrText>
      </w:r>
      <w:r w:rsidRPr="003653A9">
        <w:rPr>
          <w:b/>
          <w:i/>
          <w:color w:val="000000"/>
          <w:szCs w:val="22"/>
          <w:lang w:val="ru-RU"/>
        </w:rPr>
        <w:instrText>\</w:instrText>
      </w:r>
      <w:r w:rsidRPr="003653A9">
        <w:rPr>
          <w:b/>
          <w:i/>
          <w:color w:val="000000"/>
          <w:szCs w:val="22"/>
        </w:rPr>
        <w:instrText>su</w:instrText>
      </w:r>
      <w:r w:rsidRPr="003653A9">
        <w:rPr>
          <w:b/>
          <w:i/>
          <w:color w:val="000000"/>
          <w:szCs w:val="22"/>
          <w:lang w:val="ru-RU"/>
        </w:rPr>
        <w:instrText xml:space="preserve"> (</w:instrText>
      </w:r>
      <w:r w:rsidRPr="003653A9">
        <w:rPr>
          <w:b/>
          <w:i/>
          <w:color w:val="000000"/>
          <w:szCs w:val="22"/>
        </w:rPr>
        <w:instrText>t</w:instrText>
      </w:r>
      <w:r w:rsidRPr="003653A9">
        <w:rPr>
          <w:b/>
          <w:i/>
          <w:color w:val="000000"/>
          <w:szCs w:val="22"/>
          <w:lang w:val="ru-RU"/>
        </w:rPr>
        <w:instrText>=1;</w:instrText>
      </w:r>
      <w:r w:rsidRPr="003653A9">
        <w:rPr>
          <w:b/>
          <w:i/>
          <w:color w:val="000000"/>
          <w:szCs w:val="22"/>
        </w:rPr>
        <w:instrText>m</w:instrText>
      </w:r>
      <w:r w:rsidRPr="003653A9">
        <w:rPr>
          <w:b/>
          <w:i/>
          <w:color w:val="000000"/>
          <w:szCs w:val="22"/>
          <w:lang w:val="ru-RU"/>
        </w:rPr>
        <w:instrText xml:space="preserve">;  ) </w:instrText>
      </w:r>
      <w:r w:rsidRPr="003653A9">
        <w:rPr>
          <w:b/>
          <w:i/>
          <w:color w:val="000000"/>
          <w:szCs w:val="22"/>
          <w:lang w:val="ru-RU"/>
        </w:rPr>
        <w:fldChar w:fldCharType="end"/>
      </w:r>
      <w:r w:rsidR="003653A9" w:rsidRPr="003653A9">
        <w:rPr>
          <w:position w:val="-14"/>
          <w:szCs w:val="22"/>
        </w:rPr>
        <w:object w:dxaOrig="1300" w:dyaOrig="400" w14:anchorId="3E102644">
          <v:shape id="_x0000_i1472" type="#_x0000_t75" style="width:1in;height:21.3pt" o:ole="">
            <v:imagedata r:id="rId1156" o:title=""/>
          </v:shape>
          <o:OLEObject Type="Embed" ProgID="Equation.3" ShapeID="_x0000_i1472" DrawAspect="Content" ObjectID="_1833734385" r:id="rId1157"/>
        </w:object>
      </w:r>
      <w:r w:rsidR="007B5804" w:rsidRPr="003653A9">
        <w:rPr>
          <w:b/>
          <w:color w:val="000000"/>
          <w:szCs w:val="22"/>
          <w:lang w:val="ru-RU"/>
        </w:rPr>
        <w:t>;</w:t>
      </w:r>
    </w:p>
    <w:p w14:paraId="72C42B4F" w14:textId="77777777" w:rsidR="007B5804" w:rsidRPr="003653A9" w:rsidRDefault="007B5804" w:rsidP="005541FC">
      <w:pPr>
        <w:widowControl w:val="0"/>
        <w:jc w:val="both"/>
        <w:rPr>
          <w:szCs w:val="22"/>
          <w:lang w:val="ru-RU"/>
        </w:rPr>
      </w:pPr>
      <w:r w:rsidRPr="003653A9">
        <w:rPr>
          <w:position w:val="-28"/>
          <w:szCs w:val="22"/>
        </w:rPr>
        <w:object w:dxaOrig="3700" w:dyaOrig="680" w14:anchorId="0C98E4AF">
          <v:shape id="_x0000_i1473" type="#_x0000_t75" style="width:180.3pt;height:36.3pt" o:ole="">
            <v:imagedata r:id="rId1158" o:title=""/>
          </v:shape>
          <o:OLEObject Type="Embed" ProgID="Equation.3" ShapeID="_x0000_i1473" DrawAspect="Content" ObjectID="_1833734386" r:id="rId1159"/>
        </w:object>
      </w:r>
      <w:r w:rsidRPr="003653A9">
        <w:rPr>
          <w:szCs w:val="22"/>
          <w:lang w:val="ru-RU"/>
        </w:rPr>
        <w:t>;</w:t>
      </w:r>
    </w:p>
    <w:p w14:paraId="6ABE6EA2" w14:textId="77777777" w:rsidR="007B5804" w:rsidRPr="003653A9" w:rsidRDefault="007B5804" w:rsidP="005541FC">
      <w:pPr>
        <w:widowControl w:val="0"/>
        <w:jc w:val="both"/>
        <w:rPr>
          <w:b/>
          <w:i/>
          <w:color w:val="000000"/>
          <w:szCs w:val="22"/>
          <w:lang w:val="ru-RU"/>
        </w:rPr>
      </w:pPr>
      <w:r w:rsidRPr="003653A9">
        <w:rPr>
          <w:position w:val="-28"/>
          <w:szCs w:val="22"/>
        </w:rPr>
        <w:object w:dxaOrig="3700" w:dyaOrig="680" w14:anchorId="6089C937">
          <v:shape id="_x0000_i1474" type="#_x0000_t75" style="width:180.3pt;height:36.3pt" o:ole="">
            <v:imagedata r:id="rId1160" o:title=""/>
          </v:shape>
          <o:OLEObject Type="Embed" ProgID="Equation.3" ShapeID="_x0000_i1474" DrawAspect="Content" ObjectID="_1833734387" r:id="rId1161"/>
        </w:object>
      </w:r>
      <w:r w:rsidRPr="003653A9">
        <w:rPr>
          <w:szCs w:val="22"/>
          <w:lang w:val="ru-RU"/>
        </w:rPr>
        <w:t>;</w:t>
      </w:r>
    </w:p>
    <w:p w14:paraId="26A71D49" w14:textId="77777777" w:rsidR="00862167" w:rsidRPr="003653A9" w:rsidRDefault="00862167" w:rsidP="005541FC">
      <w:pPr>
        <w:widowControl w:val="0"/>
        <w:ind w:left="708"/>
        <w:jc w:val="both"/>
        <w:rPr>
          <w:color w:val="000000"/>
          <w:szCs w:val="22"/>
          <w:lang w:val="ru-RU"/>
        </w:rPr>
      </w:pPr>
      <w:r w:rsidRPr="003653A9">
        <w:rPr>
          <w:i/>
          <w:color w:val="000000"/>
          <w:szCs w:val="22"/>
        </w:rPr>
        <w:t>m</w:t>
      </w:r>
      <w:r w:rsidRPr="003653A9">
        <w:rPr>
          <w:color w:val="000000"/>
          <w:szCs w:val="22"/>
          <w:lang w:val="ru-RU"/>
        </w:rPr>
        <w:t xml:space="preserve"> –колич</w:t>
      </w:r>
      <w:r w:rsidR="007B5804" w:rsidRPr="003653A9">
        <w:rPr>
          <w:color w:val="000000"/>
          <w:szCs w:val="22"/>
          <w:lang w:val="ru-RU"/>
        </w:rPr>
        <w:t>ество часов в расчетном периоде;</w:t>
      </w:r>
    </w:p>
    <w:p w14:paraId="741B4A97" w14:textId="77777777" w:rsidR="00862167" w:rsidRPr="003653A9" w:rsidRDefault="00862167" w:rsidP="005541FC">
      <w:pPr>
        <w:widowControl w:val="0"/>
        <w:ind w:left="708"/>
        <w:jc w:val="both"/>
        <w:rPr>
          <w:color w:val="000000"/>
          <w:szCs w:val="22"/>
          <w:lang w:val="ru-RU"/>
        </w:rPr>
      </w:pPr>
      <w:r w:rsidRPr="003653A9">
        <w:rPr>
          <w:i/>
          <w:color w:val="000000"/>
          <w:szCs w:val="22"/>
          <w:lang w:val="en-US"/>
        </w:rPr>
        <w:t>z</w:t>
      </w:r>
      <w:r w:rsidRPr="003653A9">
        <w:rPr>
          <w:i/>
          <w:color w:val="000000"/>
          <w:szCs w:val="22"/>
          <w:lang w:val="ru-RU"/>
        </w:rPr>
        <w:t xml:space="preserve"> </w:t>
      </w:r>
      <w:r w:rsidRPr="003653A9">
        <w:rPr>
          <w:color w:val="000000"/>
          <w:szCs w:val="22"/>
          <w:lang w:val="ru-RU"/>
        </w:rPr>
        <w:t>- Ценовая зона, неценовая зона.</w:t>
      </w:r>
    </w:p>
    <w:p w14:paraId="56097139" w14:textId="77777777" w:rsidR="00862167" w:rsidRPr="000E11CC" w:rsidRDefault="00862167" w:rsidP="005541FC">
      <w:pPr>
        <w:widowControl w:val="0"/>
        <w:jc w:val="both"/>
        <w:rPr>
          <w:color w:val="000000"/>
          <w:szCs w:val="22"/>
          <w:lang w:val="ru-RU"/>
        </w:rPr>
      </w:pPr>
      <w:r w:rsidRPr="003653A9">
        <w:rPr>
          <w:color w:val="000000"/>
          <w:szCs w:val="22"/>
          <w:lang w:val="ru-RU"/>
        </w:rPr>
        <w:t>При распределении разницы суммарных предварительных обязательств и суммарных предварительных требований данные объемы не учитываются.</w:t>
      </w:r>
    </w:p>
    <w:p w14:paraId="434986FA" w14:textId="77777777" w:rsidR="00862167" w:rsidRPr="000E11CC" w:rsidRDefault="00862167" w:rsidP="00311897">
      <w:pPr>
        <w:pStyle w:val="2"/>
        <w:rPr>
          <w:rFonts w:ascii="Garamond" w:hAnsi="Garamond"/>
          <w:color w:val="000000"/>
          <w:sz w:val="22"/>
          <w:szCs w:val="22"/>
          <w:lang w:val="ru-RU"/>
        </w:rPr>
      </w:pPr>
      <w:bookmarkStart w:id="1254" w:name="_Toc226269688"/>
      <w:bookmarkStart w:id="1255" w:name="_Toc190331609"/>
      <w:r w:rsidRPr="000E11CC">
        <w:rPr>
          <w:rFonts w:ascii="Garamond" w:hAnsi="Garamond"/>
          <w:color w:val="000000"/>
          <w:sz w:val="22"/>
          <w:szCs w:val="22"/>
          <w:lang w:val="ru-RU"/>
        </w:rPr>
        <w:t>Определение расчетных показателей стоимости электроэнергии для ЦФР в целях компенсации потерь в сетях ФСК в ценовых зонах оптового рынка</w:t>
      </w:r>
      <w:bookmarkEnd w:id="1254"/>
      <w:bookmarkEnd w:id="1255"/>
    </w:p>
    <w:p w14:paraId="76CBF48A" w14:textId="77777777" w:rsidR="00862167" w:rsidRPr="000E11CC" w:rsidRDefault="00862167" w:rsidP="00A7072A">
      <w:pPr>
        <w:pStyle w:val="3"/>
        <w:rPr>
          <w:rFonts w:ascii="Garamond" w:hAnsi="Garamond"/>
        </w:rPr>
      </w:pPr>
      <w:bookmarkStart w:id="1256" w:name="_Toc226269690"/>
      <w:bookmarkStart w:id="1257" w:name="_Toc226456241"/>
      <w:bookmarkStart w:id="1258" w:name="_Toc326248231"/>
      <w:bookmarkStart w:id="1259" w:name="_Toc365644288"/>
      <w:bookmarkStart w:id="1260" w:name="_Toc395623425"/>
      <w:bookmarkStart w:id="1261" w:name="_Toc407192211"/>
      <w:bookmarkStart w:id="1262" w:name="_Toc489446839"/>
      <w:bookmarkStart w:id="1263" w:name="_Toc190331610"/>
      <w:r w:rsidRPr="000E11CC">
        <w:rPr>
          <w:rFonts w:ascii="Garamond" w:hAnsi="Garamond"/>
        </w:rPr>
        <w:t>Определение расчетных показателей стоимости покупки (продажи) электроэнергии для ЦФР</w:t>
      </w:r>
      <w:bookmarkEnd w:id="1256"/>
      <w:bookmarkEnd w:id="1257"/>
      <w:bookmarkEnd w:id="1258"/>
      <w:bookmarkEnd w:id="1259"/>
      <w:bookmarkEnd w:id="1260"/>
      <w:bookmarkEnd w:id="1261"/>
      <w:bookmarkEnd w:id="1262"/>
      <w:bookmarkEnd w:id="1263"/>
    </w:p>
    <w:p w14:paraId="09715C87" w14:textId="77777777" w:rsidR="00862167" w:rsidRPr="000E11CC" w:rsidRDefault="00862167" w:rsidP="00A7072A">
      <w:pPr>
        <w:jc w:val="both"/>
        <w:rPr>
          <w:color w:val="000000"/>
          <w:szCs w:val="22"/>
          <w:lang w:val="ru-RU"/>
        </w:rPr>
      </w:pPr>
      <w:r w:rsidRPr="000E11CC">
        <w:rPr>
          <w:color w:val="000000"/>
          <w:szCs w:val="22"/>
          <w:lang w:val="ru-RU"/>
        </w:rPr>
        <w:t xml:space="preserve">Расчетный показатель стоимости покупки (продажи) электроэнергии для ЦФР в отношении объема электроэнергии в целях компенсации потерь на балансирующем рынке на территории каждого субъекта РФ </w:t>
      </w:r>
      <w:r w:rsidRPr="000E11CC">
        <w:rPr>
          <w:i/>
          <w:color w:val="000000"/>
          <w:szCs w:val="22"/>
          <w:lang w:val="en-US"/>
        </w:rPr>
        <w:t>F</w:t>
      </w:r>
      <w:r w:rsidRPr="000E11CC">
        <w:rPr>
          <w:color w:val="000000"/>
          <w:szCs w:val="22"/>
          <w:lang w:val="ru-RU"/>
        </w:rPr>
        <w:t xml:space="preserve"> </w:t>
      </w:r>
      <w:r w:rsidRPr="000E11CC">
        <w:rPr>
          <w:szCs w:val="22"/>
          <w:lang w:val="ru-RU"/>
        </w:rPr>
        <w:t xml:space="preserve">в пределах ценовой зоны </w:t>
      </w:r>
      <w:r w:rsidRPr="000E11CC">
        <w:rPr>
          <w:i/>
          <w:szCs w:val="22"/>
          <w:lang w:val="en-US"/>
        </w:rPr>
        <w:t>z</w:t>
      </w:r>
      <w:r w:rsidRPr="000E11CC">
        <w:rPr>
          <w:color w:val="000000"/>
          <w:szCs w:val="22"/>
          <w:lang w:val="ru-RU"/>
        </w:rPr>
        <w:t xml:space="preserve"> в ценовых зонах определяется за час как произведение величины объема покупки (продажи) электроэнергии, подлежащего оплате в целях компенсации потерь за час расчетного периода </w:t>
      </w:r>
      <w:r w:rsidRPr="000E11CC">
        <w:rPr>
          <w:i/>
          <w:color w:val="000000"/>
          <w:szCs w:val="22"/>
          <w:lang w:val="en-US"/>
        </w:rPr>
        <w:t>m</w:t>
      </w:r>
      <w:r w:rsidRPr="000E11CC">
        <w:rPr>
          <w:color w:val="000000"/>
          <w:szCs w:val="22"/>
          <w:lang w:val="ru-RU"/>
        </w:rPr>
        <w:t xml:space="preserve"> на территории каждого субъекта РФ </w:t>
      </w:r>
      <w:r w:rsidRPr="000E11CC">
        <w:rPr>
          <w:i/>
          <w:color w:val="000000"/>
          <w:szCs w:val="22"/>
          <w:lang w:val="en-US"/>
        </w:rPr>
        <w:t>F</w:t>
      </w:r>
      <w:r w:rsidRPr="000E11CC">
        <w:rPr>
          <w:color w:val="000000"/>
          <w:szCs w:val="22"/>
          <w:lang w:val="ru-RU"/>
        </w:rPr>
        <w:t xml:space="preserve"> </w:t>
      </w:r>
      <w:r w:rsidRPr="000E11CC">
        <w:rPr>
          <w:szCs w:val="22"/>
          <w:lang w:val="ru-RU"/>
        </w:rPr>
        <w:t xml:space="preserve">в пределах ценовой зоны </w:t>
      </w:r>
      <w:r w:rsidRPr="000E11CC">
        <w:rPr>
          <w:i/>
          <w:szCs w:val="22"/>
          <w:lang w:val="en-US"/>
        </w:rPr>
        <w:t>z</w:t>
      </w:r>
      <w:r w:rsidRPr="000E11CC">
        <w:rPr>
          <w:color w:val="000000"/>
          <w:szCs w:val="22"/>
          <w:lang w:val="ru-RU"/>
        </w:rPr>
        <w:t xml:space="preserve"> и </w:t>
      </w:r>
      <w:r w:rsidRPr="000E11CC">
        <w:rPr>
          <w:szCs w:val="22"/>
          <w:lang w:val="ru-RU"/>
        </w:rPr>
        <w:t xml:space="preserve">средневзвешенной ценой электроэнергии для покупки продажи в целях компенсации потерь по субъекту Российской Федерации </w:t>
      </w:r>
      <w:r w:rsidRPr="000E11CC">
        <w:rPr>
          <w:i/>
          <w:szCs w:val="22"/>
          <w:lang w:val="en-US"/>
        </w:rPr>
        <w:t>F</w:t>
      </w:r>
      <w:r w:rsidRPr="000E11CC">
        <w:rPr>
          <w:szCs w:val="22"/>
          <w:lang w:val="ru-RU"/>
        </w:rPr>
        <w:t xml:space="preserve"> в пределах ценовой зоны </w:t>
      </w:r>
      <w:r w:rsidRPr="000E11CC">
        <w:rPr>
          <w:i/>
          <w:szCs w:val="22"/>
          <w:lang w:val="en-US"/>
        </w:rPr>
        <w:t>z</w:t>
      </w:r>
      <w:r w:rsidRPr="000E11CC">
        <w:rPr>
          <w:color w:val="000000"/>
          <w:szCs w:val="22"/>
          <w:lang w:val="ru-RU"/>
        </w:rPr>
        <w:t xml:space="preserve"> </w:t>
      </w:r>
      <w:r w:rsidRPr="000E11CC">
        <w:rPr>
          <w:szCs w:val="22"/>
          <w:lang w:val="ru-RU"/>
        </w:rPr>
        <w:t xml:space="preserve">в час операционных суток </w:t>
      </w:r>
      <w:r w:rsidRPr="000E11CC">
        <w:rPr>
          <w:i/>
          <w:szCs w:val="22"/>
          <w:lang w:val="en-US"/>
        </w:rPr>
        <w:t>h</w:t>
      </w:r>
      <w:r w:rsidRPr="000E11CC">
        <w:rPr>
          <w:color w:val="000000"/>
          <w:szCs w:val="22"/>
          <w:lang w:val="ru-RU"/>
        </w:rPr>
        <w:t>:</w:t>
      </w:r>
    </w:p>
    <w:p w14:paraId="5CF76D66" w14:textId="77777777" w:rsidR="00862167" w:rsidRPr="000E11CC" w:rsidRDefault="008B7396" w:rsidP="00A7072A">
      <w:pPr>
        <w:jc w:val="both"/>
        <w:rPr>
          <w:b/>
          <w:i/>
          <w:color w:val="000000"/>
          <w:szCs w:val="22"/>
          <w:lang w:val="ru-RU"/>
        </w:rPr>
      </w:pPr>
      <w:r>
        <w:rPr>
          <w:noProof/>
          <w:position w:val="-14"/>
          <w:szCs w:val="22"/>
          <w:lang w:val="ru-RU" w:eastAsia="ru-RU"/>
        </w:rPr>
        <w:drawing>
          <wp:inline distT="0" distB="0" distL="0" distR="0" wp14:anchorId="20F9334D" wp14:editId="1331CF2B">
            <wp:extent cx="3333750" cy="295275"/>
            <wp:effectExtent l="0" t="0" r="0" b="9525"/>
            <wp:docPr id="1208" name="Рисунок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7"/>
                    <pic:cNvPicPr>
                      <a:picLocks noChangeAspect="1" noChangeArrowheads="1"/>
                    </pic:cNvPicPr>
                  </pic:nvPicPr>
                  <pic:blipFill>
                    <a:blip r:embed="rId1162">
                      <a:extLst>
                        <a:ext uri="{28A0092B-C50C-407E-A947-70E740481C1C}">
                          <a14:useLocalDpi xmlns:a14="http://schemas.microsoft.com/office/drawing/2010/main" val="0"/>
                        </a:ext>
                      </a:extLst>
                    </a:blip>
                    <a:srcRect/>
                    <a:stretch>
                      <a:fillRect/>
                    </a:stretch>
                  </pic:blipFill>
                  <pic:spPr bwMode="auto">
                    <a:xfrm>
                      <a:off x="0" y="0"/>
                      <a:ext cx="3333750" cy="295275"/>
                    </a:xfrm>
                    <a:prstGeom prst="rect">
                      <a:avLst/>
                    </a:prstGeom>
                    <a:noFill/>
                    <a:ln>
                      <a:noFill/>
                    </a:ln>
                  </pic:spPr>
                </pic:pic>
              </a:graphicData>
            </a:graphic>
          </wp:inline>
        </w:drawing>
      </w:r>
      <w:r w:rsidR="00862167" w:rsidRPr="000E11CC">
        <w:rPr>
          <w:b/>
          <w:color w:val="000000"/>
          <w:szCs w:val="22"/>
          <w:lang w:val="ru-RU"/>
        </w:rPr>
        <w:t>,</w:t>
      </w:r>
      <w:r w:rsidR="00862167" w:rsidRPr="000E11CC">
        <w:rPr>
          <w:b/>
          <w:i/>
          <w:color w:val="000000"/>
          <w:szCs w:val="22"/>
          <w:lang w:val="ru-RU"/>
        </w:rPr>
        <w:tab/>
      </w:r>
      <w:r w:rsidR="00862167" w:rsidRPr="000E11CC">
        <w:rPr>
          <w:b/>
          <w:i/>
          <w:color w:val="000000"/>
          <w:szCs w:val="22"/>
          <w:lang w:val="ru-RU"/>
        </w:rPr>
        <w:tab/>
      </w:r>
    </w:p>
    <w:p w14:paraId="1B2CD167" w14:textId="77777777" w:rsidR="00862167" w:rsidRPr="000E11CC" w:rsidRDefault="008B7396" w:rsidP="00A7072A">
      <w:pPr>
        <w:pStyle w:val="3"/>
        <w:numPr>
          <w:ilvl w:val="0"/>
          <w:numId w:val="0"/>
        </w:numPr>
        <w:rPr>
          <w:rFonts w:ascii="Garamond" w:hAnsi="Garamond"/>
          <w:bCs/>
          <w:color w:val="000000"/>
          <w:szCs w:val="22"/>
        </w:rPr>
      </w:pPr>
      <w:bookmarkStart w:id="1264" w:name="_Toc226269691"/>
      <w:bookmarkStart w:id="1265" w:name="_Toc226456242"/>
      <w:bookmarkStart w:id="1266" w:name="_Toc267396503"/>
      <w:bookmarkStart w:id="1267" w:name="_Toc281551285"/>
      <w:bookmarkStart w:id="1268" w:name="_Toc311120736"/>
      <w:bookmarkStart w:id="1269" w:name="_Toc323829534"/>
      <w:bookmarkStart w:id="1270" w:name="_Toc326248232"/>
      <w:bookmarkStart w:id="1271" w:name="_Toc489446840"/>
      <w:bookmarkStart w:id="1272" w:name="_Toc190331611"/>
      <w:r>
        <w:rPr>
          <w:rFonts w:ascii="Garamond" w:hAnsi="Garamond"/>
          <w:noProof/>
          <w:position w:val="-14"/>
          <w:szCs w:val="22"/>
          <w:lang w:eastAsia="ru-RU"/>
        </w:rPr>
        <w:drawing>
          <wp:inline distT="0" distB="0" distL="0" distR="0" wp14:anchorId="78E54EF4" wp14:editId="1012D889">
            <wp:extent cx="3343275" cy="276225"/>
            <wp:effectExtent l="0" t="0" r="9525" b="9525"/>
            <wp:docPr id="1209" name="Рисунок 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8"/>
                    <pic:cNvPicPr>
                      <a:picLocks noChangeAspect="1" noChangeArrowheads="1"/>
                    </pic:cNvPicPr>
                  </pic:nvPicPr>
                  <pic:blipFill>
                    <a:blip r:embed="rId1163">
                      <a:extLst>
                        <a:ext uri="{28A0092B-C50C-407E-A947-70E740481C1C}">
                          <a14:useLocalDpi xmlns:a14="http://schemas.microsoft.com/office/drawing/2010/main" val="0"/>
                        </a:ext>
                      </a:extLst>
                    </a:blip>
                    <a:srcRect/>
                    <a:stretch>
                      <a:fillRect/>
                    </a:stretch>
                  </pic:blipFill>
                  <pic:spPr bwMode="auto">
                    <a:xfrm>
                      <a:off x="0" y="0"/>
                      <a:ext cx="3343275" cy="276225"/>
                    </a:xfrm>
                    <a:prstGeom prst="rect">
                      <a:avLst/>
                    </a:prstGeom>
                    <a:noFill/>
                    <a:ln>
                      <a:noFill/>
                    </a:ln>
                  </pic:spPr>
                </pic:pic>
              </a:graphicData>
            </a:graphic>
          </wp:inline>
        </w:drawing>
      </w:r>
      <w:bookmarkStart w:id="1273" w:name="_Toc365644289"/>
      <w:bookmarkStart w:id="1274" w:name="_Toc395623426"/>
      <w:bookmarkStart w:id="1275" w:name="_Toc407192212"/>
      <w:r w:rsidR="00862167" w:rsidRPr="000E11CC">
        <w:rPr>
          <w:rFonts w:ascii="Garamond" w:hAnsi="Garamond"/>
          <w:bCs/>
          <w:color w:val="000000"/>
          <w:szCs w:val="22"/>
        </w:rPr>
        <w:t>,</w:t>
      </w:r>
      <w:bookmarkEnd w:id="1264"/>
      <w:bookmarkEnd w:id="1265"/>
      <w:bookmarkEnd w:id="1266"/>
      <w:bookmarkEnd w:id="1267"/>
      <w:bookmarkEnd w:id="1268"/>
      <w:bookmarkEnd w:id="1269"/>
      <w:bookmarkEnd w:id="1270"/>
      <w:bookmarkEnd w:id="1271"/>
      <w:bookmarkEnd w:id="1272"/>
      <w:bookmarkEnd w:id="1273"/>
      <w:bookmarkEnd w:id="1274"/>
      <w:bookmarkEnd w:id="1275"/>
    </w:p>
    <w:p w14:paraId="216A0CC0" w14:textId="77777777" w:rsidR="00862167" w:rsidRPr="000E11CC" w:rsidRDefault="00862167" w:rsidP="00096BDC">
      <w:pPr>
        <w:jc w:val="both"/>
        <w:rPr>
          <w:i/>
          <w:color w:val="000000"/>
          <w:szCs w:val="22"/>
          <w:lang w:val="ru-RU"/>
        </w:rPr>
      </w:pPr>
      <w:r w:rsidRPr="000E11CC">
        <w:rPr>
          <w:color w:val="000000"/>
          <w:szCs w:val="22"/>
          <w:lang w:val="ru-RU"/>
        </w:rPr>
        <w:t xml:space="preserve">В период действия государственного регулирования цен (тарифов) в данной ценовой зоне: </w:t>
      </w:r>
    </w:p>
    <w:p w14:paraId="7C77DB4B" w14:textId="77777777" w:rsidR="00862167" w:rsidRPr="000E11CC" w:rsidRDefault="008B7396" w:rsidP="00096BDC">
      <w:pPr>
        <w:jc w:val="both"/>
        <w:rPr>
          <w:b/>
          <w:i/>
          <w:color w:val="000000"/>
          <w:szCs w:val="22"/>
          <w:lang w:val="ru-RU"/>
        </w:rPr>
      </w:pPr>
      <w:r>
        <w:rPr>
          <w:noProof/>
          <w:position w:val="-14"/>
          <w:szCs w:val="22"/>
          <w:lang w:val="ru-RU" w:eastAsia="ru-RU"/>
        </w:rPr>
        <w:drawing>
          <wp:inline distT="0" distB="0" distL="0" distR="0" wp14:anchorId="3E09B6D8" wp14:editId="15B8435B">
            <wp:extent cx="2981325" cy="295275"/>
            <wp:effectExtent l="0" t="0" r="9525" b="9525"/>
            <wp:docPr id="1210" name="Рисунок 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59"/>
                    <pic:cNvPicPr>
                      <a:picLocks noChangeAspect="1" noChangeArrowheads="1"/>
                    </pic:cNvPicPr>
                  </pic:nvPicPr>
                  <pic:blipFill>
                    <a:blip r:embed="rId1164">
                      <a:extLst>
                        <a:ext uri="{28A0092B-C50C-407E-A947-70E740481C1C}">
                          <a14:useLocalDpi xmlns:a14="http://schemas.microsoft.com/office/drawing/2010/main" val="0"/>
                        </a:ext>
                      </a:extLst>
                    </a:blip>
                    <a:srcRect/>
                    <a:stretch>
                      <a:fillRect/>
                    </a:stretch>
                  </pic:blipFill>
                  <pic:spPr bwMode="auto">
                    <a:xfrm>
                      <a:off x="0" y="0"/>
                      <a:ext cx="2981325" cy="295275"/>
                    </a:xfrm>
                    <a:prstGeom prst="rect">
                      <a:avLst/>
                    </a:prstGeom>
                    <a:noFill/>
                    <a:ln>
                      <a:noFill/>
                    </a:ln>
                  </pic:spPr>
                </pic:pic>
              </a:graphicData>
            </a:graphic>
          </wp:inline>
        </w:drawing>
      </w:r>
      <w:r w:rsidR="00862167" w:rsidRPr="000E11CC">
        <w:rPr>
          <w:b/>
          <w:color w:val="000000"/>
          <w:szCs w:val="22"/>
          <w:lang w:val="ru-RU"/>
        </w:rPr>
        <w:t>,</w:t>
      </w:r>
      <w:r w:rsidR="00862167" w:rsidRPr="000E11CC">
        <w:rPr>
          <w:b/>
          <w:i/>
          <w:color w:val="000000"/>
          <w:szCs w:val="22"/>
          <w:lang w:val="ru-RU"/>
        </w:rPr>
        <w:tab/>
      </w:r>
      <w:r w:rsidR="00862167" w:rsidRPr="000E11CC">
        <w:rPr>
          <w:b/>
          <w:i/>
          <w:color w:val="000000"/>
          <w:szCs w:val="22"/>
          <w:lang w:val="ru-RU"/>
        </w:rPr>
        <w:tab/>
      </w:r>
    </w:p>
    <w:p w14:paraId="1D24B945" w14:textId="77777777" w:rsidR="00862167" w:rsidRPr="000E11CC" w:rsidRDefault="008B7396" w:rsidP="00A7072A">
      <w:pPr>
        <w:pStyle w:val="3"/>
        <w:numPr>
          <w:ilvl w:val="0"/>
          <w:numId w:val="0"/>
        </w:numPr>
        <w:rPr>
          <w:rFonts w:ascii="Garamond" w:hAnsi="Garamond"/>
          <w:szCs w:val="22"/>
        </w:rPr>
      </w:pPr>
      <w:bookmarkStart w:id="1276" w:name="_Toc267396504"/>
      <w:bookmarkStart w:id="1277" w:name="_Toc281551286"/>
      <w:bookmarkStart w:id="1278" w:name="_Toc311120737"/>
      <w:bookmarkStart w:id="1279" w:name="_Toc323829535"/>
      <w:bookmarkStart w:id="1280" w:name="_Toc326248233"/>
      <w:bookmarkStart w:id="1281" w:name="_Toc489446841"/>
      <w:bookmarkStart w:id="1282" w:name="_Toc190331612"/>
      <w:r>
        <w:rPr>
          <w:rFonts w:ascii="Garamond" w:hAnsi="Garamond"/>
          <w:noProof/>
          <w:position w:val="-14"/>
          <w:szCs w:val="22"/>
          <w:lang w:eastAsia="ru-RU"/>
        </w:rPr>
        <w:drawing>
          <wp:inline distT="0" distB="0" distL="0" distR="0" wp14:anchorId="58FCA717" wp14:editId="6FA2FD90">
            <wp:extent cx="3038475" cy="295275"/>
            <wp:effectExtent l="0" t="0" r="9525" b="9525"/>
            <wp:docPr id="1211" name="Рисунок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60"/>
                    <pic:cNvPicPr>
                      <a:picLocks noChangeAspect="1" noChangeArrowheads="1"/>
                    </pic:cNvPicPr>
                  </pic:nvPicPr>
                  <pic:blipFill>
                    <a:blip r:embed="rId1165">
                      <a:extLst>
                        <a:ext uri="{28A0092B-C50C-407E-A947-70E740481C1C}">
                          <a14:useLocalDpi xmlns:a14="http://schemas.microsoft.com/office/drawing/2010/main" val="0"/>
                        </a:ext>
                      </a:extLst>
                    </a:blip>
                    <a:srcRect/>
                    <a:stretch>
                      <a:fillRect/>
                    </a:stretch>
                  </pic:blipFill>
                  <pic:spPr bwMode="auto">
                    <a:xfrm>
                      <a:off x="0" y="0"/>
                      <a:ext cx="3038475" cy="295275"/>
                    </a:xfrm>
                    <a:prstGeom prst="rect">
                      <a:avLst/>
                    </a:prstGeom>
                    <a:noFill/>
                    <a:ln>
                      <a:noFill/>
                    </a:ln>
                  </pic:spPr>
                </pic:pic>
              </a:graphicData>
            </a:graphic>
          </wp:inline>
        </w:drawing>
      </w:r>
      <w:bookmarkStart w:id="1283" w:name="_Toc365644290"/>
      <w:bookmarkStart w:id="1284" w:name="_Toc395623427"/>
      <w:bookmarkStart w:id="1285" w:name="_Toc407192213"/>
      <w:r w:rsidR="00862167" w:rsidRPr="000E11CC">
        <w:rPr>
          <w:rFonts w:ascii="Garamond" w:hAnsi="Garamond"/>
          <w:bCs/>
          <w:color w:val="000000"/>
          <w:szCs w:val="22"/>
        </w:rPr>
        <w:t>,</w:t>
      </w:r>
      <w:bookmarkEnd w:id="1276"/>
      <w:bookmarkEnd w:id="1277"/>
      <w:bookmarkEnd w:id="1278"/>
      <w:bookmarkEnd w:id="1279"/>
      <w:bookmarkEnd w:id="1280"/>
      <w:bookmarkEnd w:id="1281"/>
      <w:bookmarkEnd w:id="1282"/>
      <w:bookmarkEnd w:id="1283"/>
      <w:bookmarkEnd w:id="1284"/>
      <w:bookmarkEnd w:id="1285"/>
    </w:p>
    <w:p w14:paraId="24E44AA2" w14:textId="77777777" w:rsidR="00862167" w:rsidRPr="000E11CC" w:rsidRDefault="00862167" w:rsidP="00096BDC">
      <w:pPr>
        <w:ind w:left="426" w:hanging="426"/>
        <w:jc w:val="both"/>
        <w:rPr>
          <w:color w:val="000000"/>
          <w:szCs w:val="22"/>
          <w:lang w:val="ru-RU"/>
        </w:rPr>
      </w:pPr>
      <w:r w:rsidRPr="000E11CC">
        <w:rPr>
          <w:bCs/>
          <w:color w:val="000000"/>
          <w:szCs w:val="22"/>
          <w:lang w:val="ru-RU"/>
        </w:rPr>
        <w:t>где</w:t>
      </w:r>
      <w:r w:rsidRPr="000E11CC">
        <w:rPr>
          <w:b/>
          <w:bCs/>
          <w:color w:val="000000"/>
          <w:szCs w:val="22"/>
          <w:lang w:val="ru-RU"/>
        </w:rPr>
        <w:t xml:space="preserve"> </w:t>
      </w:r>
      <w:r w:rsidR="008B7396">
        <w:rPr>
          <w:noProof/>
          <w:position w:val="-14"/>
          <w:szCs w:val="22"/>
          <w:lang w:val="ru-RU" w:eastAsia="ru-RU"/>
        </w:rPr>
        <w:drawing>
          <wp:inline distT="0" distB="0" distL="0" distR="0" wp14:anchorId="5AE65FD8" wp14:editId="52F7B5E9">
            <wp:extent cx="933450" cy="276225"/>
            <wp:effectExtent l="0" t="0" r="0" b="9525"/>
            <wp:docPr id="1212" name="Рисунок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61"/>
                    <pic:cNvPicPr>
                      <a:picLocks noChangeAspect="1" noChangeArrowheads="1"/>
                    </pic:cNvPicPr>
                  </pic:nvPicPr>
                  <pic:blipFill>
                    <a:blip r:embed="rId698">
                      <a:extLst>
                        <a:ext uri="{28A0092B-C50C-407E-A947-70E740481C1C}">
                          <a14:useLocalDpi xmlns:a14="http://schemas.microsoft.com/office/drawing/2010/main" val="0"/>
                        </a:ext>
                      </a:extLst>
                    </a:blip>
                    <a:srcRect/>
                    <a:stretch>
                      <a:fillRect/>
                    </a:stretch>
                  </pic:blipFill>
                  <pic:spPr bwMode="auto">
                    <a:xfrm>
                      <a:off x="0" y="0"/>
                      <a:ext cx="933450" cy="276225"/>
                    </a:xfrm>
                    <a:prstGeom prst="rect">
                      <a:avLst/>
                    </a:prstGeom>
                    <a:noFill/>
                    <a:ln>
                      <a:noFill/>
                    </a:ln>
                  </pic:spPr>
                </pic:pic>
              </a:graphicData>
            </a:graphic>
          </wp:inline>
        </w:drawing>
      </w:r>
      <w:r w:rsidRPr="000E11CC">
        <w:rPr>
          <w:color w:val="000000"/>
          <w:szCs w:val="22"/>
          <w:lang w:val="ru-RU"/>
        </w:rPr>
        <w:t xml:space="preserve"> </w:t>
      </w:r>
      <w:r w:rsidRPr="000E11CC">
        <w:rPr>
          <w:szCs w:val="22"/>
          <w:lang w:val="ru-RU"/>
        </w:rPr>
        <w:t xml:space="preserve">− средневзвешенная равновесная цена электроэнергии по субъекту Российской Федерации для покупки в целях компенсации потерь электрической энергии для субъекта Российской Федерации </w:t>
      </w:r>
      <w:r w:rsidRPr="000E11CC">
        <w:rPr>
          <w:i/>
          <w:szCs w:val="22"/>
          <w:lang w:val="en-US"/>
        </w:rPr>
        <w:t>F</w:t>
      </w:r>
      <w:r w:rsidRPr="000E11CC">
        <w:rPr>
          <w:szCs w:val="22"/>
          <w:lang w:val="ru-RU"/>
        </w:rPr>
        <w:t xml:space="preserve"> в пределах ценовой зоны </w:t>
      </w:r>
      <w:r w:rsidRPr="000E11CC">
        <w:rPr>
          <w:i/>
          <w:szCs w:val="22"/>
          <w:lang w:val="en-US"/>
        </w:rPr>
        <w:t>z</w:t>
      </w:r>
      <w:r w:rsidRPr="000E11CC">
        <w:rPr>
          <w:szCs w:val="22"/>
          <w:lang w:val="ru-RU"/>
        </w:rPr>
        <w:t xml:space="preserve"> в час операционных суток </w:t>
      </w:r>
      <w:r w:rsidRPr="000E11CC">
        <w:rPr>
          <w:i/>
          <w:szCs w:val="22"/>
          <w:lang w:val="en-US"/>
        </w:rPr>
        <w:t>h</w:t>
      </w:r>
      <w:r w:rsidRPr="000E11CC">
        <w:rPr>
          <w:szCs w:val="22"/>
          <w:lang w:val="ru-RU"/>
        </w:rPr>
        <w:t xml:space="preserve">. </w:t>
      </w:r>
      <w:r w:rsidRPr="000E11CC">
        <w:rPr>
          <w:color w:val="000000"/>
          <w:szCs w:val="22"/>
          <w:lang w:val="ru-RU"/>
        </w:rPr>
        <w:t>Определяется в соответствии с</w:t>
      </w:r>
      <w:r w:rsidRPr="000E11CC">
        <w:rPr>
          <w:b/>
          <w:color w:val="000000"/>
          <w:szCs w:val="22"/>
          <w:lang w:val="ru-RU"/>
        </w:rPr>
        <w:t xml:space="preserve"> </w:t>
      </w:r>
      <w:r w:rsidRPr="000E11CC">
        <w:rPr>
          <w:color w:val="000000"/>
          <w:szCs w:val="22"/>
          <w:lang w:val="ru-RU"/>
        </w:rPr>
        <w:t>п.</w:t>
      </w:r>
      <w:r w:rsidRPr="000E11CC">
        <w:rPr>
          <w:color w:val="000000"/>
          <w:szCs w:val="22"/>
        </w:rPr>
        <w:t> </w:t>
      </w:r>
      <w:r w:rsidRPr="000E11CC">
        <w:rPr>
          <w:color w:val="000000"/>
          <w:szCs w:val="22"/>
          <w:lang w:val="ru-RU"/>
        </w:rPr>
        <w:t xml:space="preserve">5.4 </w:t>
      </w:r>
      <w:r w:rsidRPr="000E11CC">
        <w:rPr>
          <w:i/>
          <w:color w:val="000000"/>
          <w:szCs w:val="22"/>
          <w:lang w:val="ru-RU"/>
        </w:rPr>
        <w:t xml:space="preserve">Регламента расчета плановых объемов производства и потребления и расчета стоимости электроэнергии на сутки вперед </w:t>
      </w:r>
      <w:r w:rsidRPr="000E11CC">
        <w:rPr>
          <w:color w:val="000000"/>
          <w:szCs w:val="22"/>
          <w:lang w:val="ru-RU"/>
        </w:rPr>
        <w:t>(Приложение №</w:t>
      </w:r>
      <w:r w:rsidRPr="000E11CC">
        <w:rPr>
          <w:color w:val="000000"/>
          <w:szCs w:val="22"/>
        </w:rPr>
        <w:t> </w:t>
      </w:r>
      <w:r w:rsidRPr="000E11CC">
        <w:rPr>
          <w:color w:val="000000"/>
          <w:szCs w:val="22"/>
          <w:lang w:val="ru-RU"/>
        </w:rPr>
        <w:t>8 к</w:t>
      </w:r>
      <w:r w:rsidRPr="000E11CC">
        <w:rPr>
          <w:i/>
          <w:color w:val="000000"/>
          <w:szCs w:val="22"/>
          <w:lang w:val="ru-RU"/>
        </w:rPr>
        <w:t xml:space="preserve"> Договору о присоединении к торговой системе оптового рынка</w:t>
      </w:r>
      <w:r w:rsidRPr="000E11CC">
        <w:rPr>
          <w:color w:val="000000"/>
          <w:szCs w:val="22"/>
          <w:lang w:val="ru-RU"/>
        </w:rPr>
        <w:t>).</w:t>
      </w:r>
    </w:p>
    <w:p w14:paraId="650FF607" w14:textId="77777777" w:rsidR="00862167" w:rsidRPr="000E11CC" w:rsidRDefault="008B7396" w:rsidP="00F401C0">
      <w:pPr>
        <w:ind w:left="426" w:hanging="66"/>
        <w:jc w:val="both"/>
        <w:rPr>
          <w:szCs w:val="22"/>
          <w:lang w:val="ru-RU"/>
        </w:rPr>
      </w:pPr>
      <w:r>
        <w:rPr>
          <w:noProof/>
          <w:szCs w:val="22"/>
          <w:lang w:val="ru-RU" w:eastAsia="ru-RU"/>
        </w:rPr>
        <w:drawing>
          <wp:inline distT="0" distB="0" distL="0" distR="0" wp14:anchorId="040AA0B0" wp14:editId="26C328C6">
            <wp:extent cx="342900" cy="209550"/>
            <wp:effectExtent l="0" t="0" r="0" b="0"/>
            <wp:docPr id="1213" name="Рисунок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62"/>
                    <pic:cNvPicPr>
                      <a:picLocks noChangeAspect="1" noChangeArrowheads="1"/>
                    </pic:cNvPicPr>
                  </pic:nvPicPr>
                  <pic:blipFill>
                    <a:blip r:embed="rId808">
                      <a:extLst>
                        <a:ext uri="{28A0092B-C50C-407E-A947-70E740481C1C}">
                          <a14:useLocalDpi xmlns:a14="http://schemas.microsoft.com/office/drawing/2010/main" val="0"/>
                        </a:ext>
                      </a:extLst>
                    </a:blip>
                    <a:srcRect/>
                    <a:stretch>
                      <a:fillRect/>
                    </a:stretch>
                  </pic:blipFill>
                  <pic:spPr bwMode="auto">
                    <a:xfrm>
                      <a:off x="0" y="0"/>
                      <a:ext cx="342900" cy="209550"/>
                    </a:xfrm>
                    <a:prstGeom prst="rect">
                      <a:avLst/>
                    </a:prstGeom>
                    <a:noFill/>
                    <a:ln>
                      <a:noFill/>
                    </a:ln>
                  </pic:spPr>
                </pic:pic>
              </a:graphicData>
            </a:graphic>
          </wp:inline>
        </w:drawing>
      </w:r>
      <w:r w:rsidR="00862167" w:rsidRPr="000E11CC">
        <w:rPr>
          <w:szCs w:val="22"/>
          <w:lang w:val="ru-RU"/>
        </w:rPr>
        <w:t xml:space="preserve"> – цена на электрическую энергию в период государственного регулирования цен (тарифов) в субъекте РФ </w:t>
      </w:r>
      <w:r w:rsidR="00862167" w:rsidRPr="000E11CC">
        <w:rPr>
          <w:i/>
          <w:szCs w:val="22"/>
        </w:rPr>
        <w:t>F</w:t>
      </w:r>
      <w:r w:rsidR="00862167" w:rsidRPr="000E11CC">
        <w:rPr>
          <w:szCs w:val="22"/>
          <w:lang w:val="ru-RU"/>
        </w:rPr>
        <w:t xml:space="preserve"> в пределах ценовой зоны </w:t>
      </w:r>
      <w:r w:rsidR="00862167" w:rsidRPr="000E11CC">
        <w:rPr>
          <w:i/>
          <w:szCs w:val="22"/>
          <w:lang w:val="en-US"/>
        </w:rPr>
        <w:t>Z</w:t>
      </w:r>
      <w:r w:rsidR="00862167" w:rsidRPr="000E11CC">
        <w:rPr>
          <w:szCs w:val="22"/>
          <w:lang w:val="ru-RU"/>
        </w:rPr>
        <w:t xml:space="preserve"> в час операционных суток </w:t>
      </w:r>
      <w:r w:rsidR="00862167" w:rsidRPr="000E11CC">
        <w:rPr>
          <w:i/>
          <w:szCs w:val="22"/>
        </w:rPr>
        <w:t>h</w:t>
      </w:r>
      <w:r w:rsidR="00862167" w:rsidRPr="000E11CC">
        <w:rPr>
          <w:szCs w:val="22"/>
          <w:lang w:val="ru-RU"/>
        </w:rPr>
        <w:t xml:space="preserve">. Определяется в соответствии с п. 5.6 </w:t>
      </w:r>
      <w:hyperlink r:id="rId1166" w:tooltip="Приложение 8" w:history="1">
        <w:r w:rsidR="00862167" w:rsidRPr="000E11CC">
          <w:rPr>
            <w:i/>
            <w:szCs w:val="22"/>
            <w:lang w:val="ru-RU"/>
          </w:rPr>
          <w:t>Регламента расчета плановых объемов производства и потребления и расчета стоимости электроэнергии на сутки вперед</w:t>
        </w:r>
      </w:hyperlink>
      <w:r w:rsidR="00862167" w:rsidRPr="000E11CC">
        <w:rPr>
          <w:szCs w:val="22"/>
        </w:rPr>
        <w:t> </w:t>
      </w:r>
      <w:r w:rsidR="00862167" w:rsidRPr="000E11CC">
        <w:rPr>
          <w:szCs w:val="22"/>
          <w:lang w:val="ru-RU"/>
        </w:rPr>
        <w:t xml:space="preserve">(Приложение № 8 к </w:t>
      </w:r>
      <w:r w:rsidR="00862167" w:rsidRPr="000E11CC">
        <w:rPr>
          <w:i/>
          <w:szCs w:val="22"/>
          <w:lang w:val="ru-RU"/>
        </w:rPr>
        <w:t>Договору о присоединении к торговой системе оптового рынка</w:t>
      </w:r>
      <w:r w:rsidR="00862167" w:rsidRPr="000E11CC">
        <w:rPr>
          <w:szCs w:val="22"/>
          <w:lang w:val="ru-RU"/>
        </w:rPr>
        <w:t>).</w:t>
      </w:r>
      <w:r w:rsidR="00862167" w:rsidRPr="000E11CC">
        <w:rPr>
          <w:i/>
          <w:color w:val="000000"/>
          <w:szCs w:val="22"/>
          <w:lang w:val="ru-RU"/>
        </w:rPr>
        <w:t xml:space="preserve"> </w:t>
      </w:r>
    </w:p>
    <w:p w14:paraId="305E47D4" w14:textId="77777777" w:rsidR="00862167" w:rsidRPr="000E11CC" w:rsidRDefault="008B7396" w:rsidP="00A61588">
      <w:pPr>
        <w:ind w:left="360"/>
        <w:jc w:val="both"/>
        <w:rPr>
          <w:color w:val="000000"/>
          <w:szCs w:val="22"/>
          <w:lang w:val="ru-RU"/>
        </w:rPr>
      </w:pPr>
      <w:r>
        <w:rPr>
          <w:noProof/>
          <w:position w:val="-14"/>
          <w:szCs w:val="22"/>
          <w:lang w:val="ru-RU" w:eastAsia="ru-RU"/>
        </w:rPr>
        <w:drawing>
          <wp:inline distT="0" distB="0" distL="0" distR="0" wp14:anchorId="28000D8C" wp14:editId="251470A1">
            <wp:extent cx="676275" cy="238125"/>
            <wp:effectExtent l="0" t="0" r="9525" b="9525"/>
            <wp:docPr id="1214" name="Рисунок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63"/>
                    <pic:cNvPicPr>
                      <a:picLocks noChangeAspect="1" noChangeArrowheads="1"/>
                    </pic:cNvPicPr>
                  </pic:nvPicPr>
                  <pic:blipFill>
                    <a:blip r:embed="rId1167">
                      <a:extLst>
                        <a:ext uri="{28A0092B-C50C-407E-A947-70E740481C1C}">
                          <a14:useLocalDpi xmlns:a14="http://schemas.microsoft.com/office/drawing/2010/main" val="0"/>
                        </a:ext>
                      </a:extLst>
                    </a:blip>
                    <a:srcRect/>
                    <a:stretch>
                      <a:fillRect/>
                    </a:stretch>
                  </pic:blipFill>
                  <pic:spPr bwMode="auto">
                    <a:xfrm>
                      <a:off x="0" y="0"/>
                      <a:ext cx="676275" cy="238125"/>
                    </a:xfrm>
                    <a:prstGeom prst="rect">
                      <a:avLst/>
                    </a:prstGeom>
                    <a:noFill/>
                    <a:ln>
                      <a:noFill/>
                    </a:ln>
                  </pic:spPr>
                </pic:pic>
              </a:graphicData>
            </a:graphic>
          </wp:inline>
        </w:drawing>
      </w:r>
      <w:r w:rsidR="00862167" w:rsidRPr="000E11CC">
        <w:rPr>
          <w:szCs w:val="22"/>
          <w:lang w:val="ru-RU"/>
        </w:rPr>
        <w:t xml:space="preserve"> – </w:t>
      </w:r>
      <w:r w:rsidR="00862167" w:rsidRPr="000E11CC">
        <w:rPr>
          <w:bCs/>
          <w:szCs w:val="22"/>
          <w:lang w:val="ru-RU"/>
        </w:rPr>
        <w:t xml:space="preserve">среднее за месяц </w:t>
      </w:r>
      <w:r w:rsidR="00862167" w:rsidRPr="000E11CC">
        <w:rPr>
          <w:bCs/>
          <w:i/>
          <w:szCs w:val="22"/>
          <w:lang w:val="en-US"/>
        </w:rPr>
        <w:t>m</w:t>
      </w:r>
      <w:r w:rsidR="00862167" w:rsidRPr="000E11CC">
        <w:rPr>
          <w:bCs/>
          <w:i/>
          <w:szCs w:val="22"/>
          <w:lang w:val="ru-RU"/>
        </w:rPr>
        <w:t>-1</w:t>
      </w:r>
      <w:r w:rsidR="00862167" w:rsidRPr="000E11CC">
        <w:rPr>
          <w:bCs/>
          <w:szCs w:val="22"/>
          <w:lang w:val="ru-RU"/>
        </w:rPr>
        <w:t xml:space="preserve"> значение коэффициента, определяющего несоблюдение объемов и сроков ремонтов по объектам электросетевого хозяйства ФСК по ценовой зоне </w:t>
      </w:r>
      <w:r w:rsidR="00862167" w:rsidRPr="000E11CC">
        <w:rPr>
          <w:bCs/>
          <w:i/>
          <w:szCs w:val="22"/>
          <w:lang w:val="en-US"/>
        </w:rPr>
        <w:t>Z</w:t>
      </w:r>
      <w:r w:rsidR="00862167" w:rsidRPr="000E11CC">
        <w:rPr>
          <w:bCs/>
          <w:szCs w:val="22"/>
          <w:lang w:val="ru-RU"/>
        </w:rPr>
        <w:t xml:space="preserve">, рассчитываемое в соответствии с п. 5.1.1 </w:t>
      </w:r>
      <w:r w:rsidR="00862167" w:rsidRPr="000E11CC">
        <w:rPr>
          <w:bCs/>
          <w:i/>
          <w:szCs w:val="22"/>
          <w:lang w:val="ru-RU"/>
        </w:rPr>
        <w:t>Регламента мониторинга соблюдения организацией по управлению единой национальной (общероссийской) электрической сетью объема и сроков проведения ремонтов</w:t>
      </w:r>
      <w:r w:rsidR="00862167" w:rsidRPr="000E11CC">
        <w:rPr>
          <w:bCs/>
          <w:szCs w:val="22"/>
          <w:lang w:val="ru-RU"/>
        </w:rPr>
        <w:t xml:space="preserve"> (Приложение № 13.1 к</w:t>
      </w:r>
      <w:r w:rsidR="00862167" w:rsidRPr="000E11CC">
        <w:rPr>
          <w:bCs/>
          <w:i/>
          <w:szCs w:val="22"/>
          <w:lang w:val="ru-RU"/>
        </w:rPr>
        <w:t xml:space="preserve"> Договору о присоединении к торговой системе оптового рынка</w:t>
      </w:r>
      <w:r w:rsidR="00862167" w:rsidRPr="000E11CC">
        <w:rPr>
          <w:bCs/>
          <w:szCs w:val="22"/>
          <w:lang w:val="ru-RU"/>
        </w:rPr>
        <w:t>);</w:t>
      </w:r>
    </w:p>
    <w:p w14:paraId="2BF66F53" w14:textId="77777777" w:rsidR="00862167" w:rsidRPr="00421066" w:rsidRDefault="00862167" w:rsidP="00421066">
      <w:pPr>
        <w:ind w:left="360"/>
        <w:rPr>
          <w:color w:val="000000"/>
          <w:szCs w:val="22"/>
          <w:lang w:val="ru-RU"/>
        </w:rPr>
      </w:pPr>
      <w:r w:rsidRPr="000E11CC">
        <w:rPr>
          <w:i/>
          <w:color w:val="000000"/>
          <w:szCs w:val="22"/>
          <w:lang w:val="en-US"/>
        </w:rPr>
        <w:t>z</w:t>
      </w:r>
      <w:r w:rsidRPr="000E11CC">
        <w:rPr>
          <w:color w:val="000000"/>
          <w:szCs w:val="22"/>
          <w:lang w:val="ru-RU"/>
        </w:rPr>
        <w:t xml:space="preserve"> – ценовая зона оптового рынка.</w:t>
      </w:r>
      <w:r w:rsidRPr="000E11CC">
        <w:rPr>
          <w:b/>
          <w:i/>
          <w:color w:val="000000"/>
          <w:szCs w:val="22"/>
          <w:lang w:val="ru-RU"/>
        </w:rPr>
        <w:tab/>
      </w:r>
    </w:p>
    <w:p w14:paraId="28199ECB" w14:textId="77777777" w:rsidR="00862167" w:rsidRPr="000E11CC" w:rsidRDefault="00862167" w:rsidP="008B31C0">
      <w:pPr>
        <w:pStyle w:val="10"/>
        <w:keepNext/>
        <w:numPr>
          <w:ilvl w:val="0"/>
          <w:numId w:val="1"/>
        </w:numPr>
        <w:tabs>
          <w:tab w:val="clear" w:pos="1764"/>
          <w:tab w:val="num" w:pos="1260"/>
        </w:tabs>
        <w:spacing w:before="360" w:after="240"/>
        <w:ind w:left="720"/>
        <w:jc w:val="center"/>
        <w:rPr>
          <w:rFonts w:ascii="Garamond" w:hAnsi="Garamond"/>
          <w:b/>
          <w:color w:val="000000"/>
          <w:kern w:val="28"/>
          <w:sz w:val="22"/>
          <w:szCs w:val="22"/>
          <w:lang w:eastAsia="en-US"/>
        </w:rPr>
      </w:pPr>
      <w:bookmarkStart w:id="1286" w:name="_Toc129081004"/>
      <w:bookmarkStart w:id="1287" w:name="_Toc129084454"/>
      <w:bookmarkStart w:id="1288" w:name="_Toc129088811"/>
      <w:bookmarkStart w:id="1289" w:name="_Toc108206526"/>
      <w:bookmarkStart w:id="1290" w:name="_Toc108206974"/>
      <w:bookmarkStart w:id="1291" w:name="_Toc108206528"/>
      <w:bookmarkStart w:id="1292" w:name="_Toc108206976"/>
      <w:bookmarkStart w:id="1293" w:name="_Toc104626521"/>
      <w:bookmarkStart w:id="1294" w:name="_Toc104627562"/>
      <w:bookmarkStart w:id="1295" w:name="_Toc104627930"/>
      <w:bookmarkStart w:id="1296" w:name="_Toc104629114"/>
      <w:bookmarkStart w:id="1297" w:name="_Toc104629999"/>
      <w:bookmarkStart w:id="1298" w:name="_Toc104630623"/>
      <w:bookmarkStart w:id="1299" w:name="_Toc105562371"/>
      <w:bookmarkStart w:id="1300" w:name="_Toc105573699"/>
      <w:bookmarkStart w:id="1301" w:name="_Toc106102866"/>
      <w:bookmarkStart w:id="1302" w:name="_Toc107975795"/>
      <w:bookmarkStart w:id="1303" w:name="_Toc108206538"/>
      <w:bookmarkStart w:id="1304" w:name="_Toc108206986"/>
      <w:bookmarkStart w:id="1305" w:name="_Toc104626523"/>
      <w:bookmarkStart w:id="1306" w:name="_Toc104627564"/>
      <w:bookmarkStart w:id="1307" w:name="_Toc104627932"/>
      <w:bookmarkStart w:id="1308" w:name="_Toc104629116"/>
      <w:bookmarkStart w:id="1309" w:name="_Toc104630001"/>
      <w:bookmarkStart w:id="1310" w:name="_Toc104630625"/>
      <w:bookmarkStart w:id="1311" w:name="_Toc105562373"/>
      <w:bookmarkStart w:id="1312" w:name="_Toc105573701"/>
      <w:bookmarkStart w:id="1313" w:name="_Toc106102868"/>
      <w:bookmarkStart w:id="1314" w:name="_Toc107975797"/>
      <w:bookmarkStart w:id="1315" w:name="_Toc108206540"/>
      <w:bookmarkStart w:id="1316" w:name="_Toc108206988"/>
      <w:bookmarkStart w:id="1317" w:name="_Toc104626528"/>
      <w:bookmarkStart w:id="1318" w:name="_Toc104627569"/>
      <w:bookmarkStart w:id="1319" w:name="_Toc104627937"/>
      <w:bookmarkStart w:id="1320" w:name="_Toc104629121"/>
      <w:bookmarkStart w:id="1321" w:name="_Toc104630006"/>
      <w:bookmarkStart w:id="1322" w:name="_Toc104630630"/>
      <w:bookmarkStart w:id="1323" w:name="_Toc105562378"/>
      <w:bookmarkStart w:id="1324" w:name="_Toc105573706"/>
      <w:bookmarkStart w:id="1325" w:name="_Toc106102873"/>
      <w:bookmarkStart w:id="1326" w:name="_Toc107975802"/>
      <w:bookmarkStart w:id="1327" w:name="_Toc108206545"/>
      <w:bookmarkStart w:id="1328" w:name="_Toc108206993"/>
      <w:bookmarkStart w:id="1329" w:name="_Toc104626534"/>
      <w:bookmarkStart w:id="1330" w:name="_Toc104627575"/>
      <w:bookmarkStart w:id="1331" w:name="_Toc104627943"/>
      <w:bookmarkStart w:id="1332" w:name="_Toc104629127"/>
      <w:bookmarkStart w:id="1333" w:name="_Toc104630012"/>
      <w:bookmarkStart w:id="1334" w:name="_Toc104630636"/>
      <w:bookmarkStart w:id="1335" w:name="_Toc105562384"/>
      <w:bookmarkStart w:id="1336" w:name="_Toc105573712"/>
      <w:bookmarkStart w:id="1337" w:name="_Toc106102879"/>
      <w:bookmarkStart w:id="1338" w:name="_Toc107975808"/>
      <w:bookmarkStart w:id="1339" w:name="_Toc108206551"/>
      <w:bookmarkStart w:id="1340" w:name="_Toc108206999"/>
      <w:bookmarkStart w:id="1341" w:name="_Toc104626540"/>
      <w:bookmarkStart w:id="1342" w:name="_Toc104627581"/>
      <w:bookmarkStart w:id="1343" w:name="_Toc104627949"/>
      <w:bookmarkStart w:id="1344" w:name="_Toc104629133"/>
      <w:bookmarkStart w:id="1345" w:name="_Toc104630018"/>
      <w:bookmarkStart w:id="1346" w:name="_Toc104630642"/>
      <w:bookmarkStart w:id="1347" w:name="_Toc105562390"/>
      <w:bookmarkStart w:id="1348" w:name="_Toc105573718"/>
      <w:bookmarkStart w:id="1349" w:name="_Toc106102885"/>
      <w:bookmarkStart w:id="1350" w:name="_Toc107975814"/>
      <w:bookmarkStart w:id="1351" w:name="_Toc108206557"/>
      <w:bookmarkStart w:id="1352" w:name="_Toc108207005"/>
      <w:bookmarkStart w:id="1353" w:name="_Toc104626542"/>
      <w:bookmarkStart w:id="1354" w:name="_Toc104627583"/>
      <w:bookmarkStart w:id="1355" w:name="_Toc104627951"/>
      <w:bookmarkStart w:id="1356" w:name="_Toc104629135"/>
      <w:bookmarkStart w:id="1357" w:name="_Toc104630020"/>
      <w:bookmarkStart w:id="1358" w:name="_Toc104630644"/>
      <w:bookmarkStart w:id="1359" w:name="_Toc105562392"/>
      <w:bookmarkStart w:id="1360" w:name="_Toc105573720"/>
      <w:bookmarkStart w:id="1361" w:name="_Toc106102887"/>
      <w:bookmarkStart w:id="1362" w:name="_Toc107975816"/>
      <w:bookmarkStart w:id="1363" w:name="_Toc108206559"/>
      <w:bookmarkStart w:id="1364" w:name="_Toc108207007"/>
      <w:bookmarkStart w:id="1365" w:name="_Toc104626547"/>
      <w:bookmarkStart w:id="1366" w:name="_Toc104627588"/>
      <w:bookmarkStart w:id="1367" w:name="_Toc104627956"/>
      <w:bookmarkStart w:id="1368" w:name="_Toc104629140"/>
      <w:bookmarkStart w:id="1369" w:name="_Toc104630025"/>
      <w:bookmarkStart w:id="1370" w:name="_Toc104630649"/>
      <w:bookmarkStart w:id="1371" w:name="_Toc105562397"/>
      <w:bookmarkStart w:id="1372" w:name="_Toc105573725"/>
      <w:bookmarkStart w:id="1373" w:name="_Toc106102892"/>
      <w:bookmarkStart w:id="1374" w:name="_Toc107975821"/>
      <w:bookmarkStart w:id="1375" w:name="_Toc108206564"/>
      <w:bookmarkStart w:id="1376" w:name="_Toc108207012"/>
      <w:bookmarkStart w:id="1377" w:name="_Toc104626549"/>
      <w:bookmarkStart w:id="1378" w:name="_Toc104627590"/>
      <w:bookmarkStart w:id="1379" w:name="_Toc104627958"/>
      <w:bookmarkStart w:id="1380" w:name="_Toc104629142"/>
      <w:bookmarkStart w:id="1381" w:name="_Toc104630027"/>
      <w:bookmarkStart w:id="1382" w:name="_Toc104630651"/>
      <w:bookmarkStart w:id="1383" w:name="_Toc105562399"/>
      <w:bookmarkStart w:id="1384" w:name="_Toc105573727"/>
      <w:bookmarkStart w:id="1385" w:name="_Toc106102894"/>
      <w:bookmarkStart w:id="1386" w:name="_Toc107975823"/>
      <w:bookmarkStart w:id="1387" w:name="_Toc108206566"/>
      <w:bookmarkStart w:id="1388" w:name="_Toc108207014"/>
      <w:bookmarkStart w:id="1389" w:name="_Toc104626552"/>
      <w:bookmarkStart w:id="1390" w:name="_Toc104627593"/>
      <w:bookmarkStart w:id="1391" w:name="_Toc104627961"/>
      <w:bookmarkStart w:id="1392" w:name="_Toc104629145"/>
      <w:bookmarkStart w:id="1393" w:name="_Toc104630030"/>
      <w:bookmarkStart w:id="1394" w:name="_Toc104630654"/>
      <w:bookmarkStart w:id="1395" w:name="_Toc105562402"/>
      <w:bookmarkStart w:id="1396" w:name="_Toc105573730"/>
      <w:bookmarkStart w:id="1397" w:name="_Toc106102897"/>
      <w:bookmarkStart w:id="1398" w:name="_Toc107975826"/>
      <w:bookmarkStart w:id="1399" w:name="_Toc108206569"/>
      <w:bookmarkStart w:id="1400" w:name="_Toc108207017"/>
      <w:bookmarkStart w:id="1401" w:name="_Toc104626553"/>
      <w:bookmarkStart w:id="1402" w:name="_Toc104627594"/>
      <w:bookmarkStart w:id="1403" w:name="_Toc104627962"/>
      <w:bookmarkStart w:id="1404" w:name="_Toc104629146"/>
      <w:bookmarkStart w:id="1405" w:name="_Toc104630031"/>
      <w:bookmarkStart w:id="1406" w:name="_Toc104630655"/>
      <w:bookmarkStart w:id="1407" w:name="_Toc105562403"/>
      <w:bookmarkStart w:id="1408" w:name="_Toc105573731"/>
      <w:bookmarkStart w:id="1409" w:name="_Toc106102898"/>
      <w:bookmarkStart w:id="1410" w:name="_Toc107975827"/>
      <w:bookmarkStart w:id="1411" w:name="_Toc108206570"/>
      <w:bookmarkStart w:id="1412" w:name="_Toc108207018"/>
      <w:bookmarkStart w:id="1413" w:name="_Toc104626556"/>
      <w:bookmarkStart w:id="1414" w:name="_Toc104627597"/>
      <w:bookmarkStart w:id="1415" w:name="_Toc104627965"/>
      <w:bookmarkStart w:id="1416" w:name="_Toc104629149"/>
      <w:bookmarkStart w:id="1417" w:name="_Toc104630034"/>
      <w:bookmarkStart w:id="1418" w:name="_Toc104630658"/>
      <w:bookmarkStart w:id="1419" w:name="_Toc105562406"/>
      <w:bookmarkStart w:id="1420" w:name="_Toc105573734"/>
      <w:bookmarkStart w:id="1421" w:name="_Toc106102901"/>
      <w:bookmarkStart w:id="1422" w:name="_Toc107975830"/>
      <w:bookmarkStart w:id="1423" w:name="_Toc108206573"/>
      <w:bookmarkStart w:id="1424" w:name="_Toc108207021"/>
      <w:bookmarkStart w:id="1425" w:name="_Toc104626561"/>
      <w:bookmarkStart w:id="1426" w:name="_Toc104627602"/>
      <w:bookmarkStart w:id="1427" w:name="_Toc104627970"/>
      <w:bookmarkStart w:id="1428" w:name="_Toc104629154"/>
      <w:bookmarkStart w:id="1429" w:name="_Toc104630039"/>
      <w:bookmarkStart w:id="1430" w:name="_Toc104630663"/>
      <w:bookmarkStart w:id="1431" w:name="_Toc105562411"/>
      <w:bookmarkStart w:id="1432" w:name="_Toc105573739"/>
      <w:bookmarkStart w:id="1433" w:name="_Toc106102906"/>
      <w:bookmarkStart w:id="1434" w:name="_Toc107975835"/>
      <w:bookmarkStart w:id="1435" w:name="_Toc108206578"/>
      <w:bookmarkStart w:id="1436" w:name="_Toc108207026"/>
      <w:bookmarkStart w:id="1437" w:name="_Toc104626565"/>
      <w:bookmarkStart w:id="1438" w:name="_Toc104627606"/>
      <w:bookmarkStart w:id="1439" w:name="_Toc104627974"/>
      <w:bookmarkStart w:id="1440" w:name="_Toc104629158"/>
      <w:bookmarkStart w:id="1441" w:name="_Toc104630043"/>
      <w:bookmarkStart w:id="1442" w:name="_Toc104630667"/>
      <w:bookmarkStart w:id="1443" w:name="_Toc105562415"/>
      <w:bookmarkStart w:id="1444" w:name="_Toc105573743"/>
      <w:bookmarkStart w:id="1445" w:name="_Toc106102910"/>
      <w:bookmarkStart w:id="1446" w:name="_Toc107975839"/>
      <w:bookmarkStart w:id="1447" w:name="_Toc108206582"/>
      <w:bookmarkStart w:id="1448" w:name="_Toc108207030"/>
      <w:bookmarkStart w:id="1449" w:name="_Toc104626594"/>
      <w:bookmarkStart w:id="1450" w:name="_Toc104627635"/>
      <w:bookmarkStart w:id="1451" w:name="_Toc104628003"/>
      <w:bookmarkStart w:id="1452" w:name="_Toc104629187"/>
      <w:bookmarkStart w:id="1453" w:name="_Toc104630072"/>
      <w:bookmarkStart w:id="1454" w:name="_Toc104630696"/>
      <w:bookmarkStart w:id="1455" w:name="_Toc105562444"/>
      <w:bookmarkStart w:id="1456" w:name="_Toc105573772"/>
      <w:bookmarkStart w:id="1457" w:name="_Toc106102939"/>
      <w:bookmarkStart w:id="1458" w:name="_Toc107975868"/>
      <w:bookmarkStart w:id="1459" w:name="_Toc108206611"/>
      <w:bookmarkStart w:id="1460" w:name="_Toc108207059"/>
      <w:bookmarkStart w:id="1461" w:name="_Ref112495203"/>
      <w:bookmarkStart w:id="1462" w:name="_Toc128219892"/>
      <w:bookmarkStart w:id="1463" w:name="_Toc127939624"/>
      <w:bookmarkStart w:id="1464" w:name="_Toc226269692"/>
      <w:bookmarkStart w:id="1465" w:name="_Toc190331613"/>
      <w:bookmarkStart w:id="1466" w:name="_Toc110308720"/>
      <w:bookmarkStart w:id="1467" w:name="_Toc112132916"/>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r w:rsidRPr="000E11CC">
        <w:rPr>
          <w:rFonts w:ascii="Garamond" w:hAnsi="Garamond"/>
          <w:b/>
          <w:color w:val="000000"/>
          <w:kern w:val="28"/>
          <w:sz w:val="22"/>
          <w:szCs w:val="22"/>
          <w:lang w:eastAsia="en-US"/>
        </w:rPr>
        <w:t xml:space="preserve">РАСЧЕТ ВЕЛИЧИНЫ ПРЕДВАРИТЕЛЬНЫХ ОБЯЗАТЕЛЬСТВ ПРОДАВЦОВ ПО ДВУСТОРОННИМ ДОГОВОРАМ </w:t>
      </w:r>
      <w:bookmarkEnd w:id="1461"/>
      <w:r w:rsidRPr="000E11CC">
        <w:rPr>
          <w:rFonts w:ascii="Garamond" w:hAnsi="Garamond"/>
          <w:b/>
          <w:color w:val="000000"/>
          <w:kern w:val="28"/>
          <w:sz w:val="22"/>
          <w:szCs w:val="22"/>
          <w:lang w:eastAsia="en-US"/>
        </w:rPr>
        <w:t>НА БАЛАНСИРУЮЩЕМ РЫНКЕ</w:t>
      </w:r>
      <w:bookmarkEnd w:id="1462"/>
      <w:bookmarkEnd w:id="1463"/>
      <w:r w:rsidRPr="000E11CC">
        <w:rPr>
          <w:rFonts w:ascii="Garamond" w:hAnsi="Garamond"/>
          <w:b/>
          <w:color w:val="000000"/>
          <w:kern w:val="28"/>
          <w:sz w:val="22"/>
          <w:szCs w:val="22"/>
          <w:lang w:eastAsia="en-US"/>
        </w:rPr>
        <w:t xml:space="preserve"> – ДЛЯ УЧАСТНИКОВ ОПТОВОГО РЫНКА, ГТП КОТОРЫХ ОТНЕСЕНЫ К ЦЕНОВЫМ ЗОНАМ</w:t>
      </w:r>
      <w:bookmarkEnd w:id="1464"/>
      <w:bookmarkEnd w:id="1465"/>
    </w:p>
    <w:p w14:paraId="28F443AE" w14:textId="77777777" w:rsidR="00862167" w:rsidRPr="000E11CC" w:rsidRDefault="00862167" w:rsidP="00311897">
      <w:pPr>
        <w:pStyle w:val="subsubclauseindent"/>
        <w:spacing w:before="60" w:after="60"/>
        <w:ind w:left="0"/>
        <w:rPr>
          <w:rFonts w:ascii="Garamond" w:hAnsi="Garamond"/>
          <w:color w:val="000000"/>
          <w:szCs w:val="22"/>
          <w:lang w:val="ru-RU"/>
        </w:rPr>
      </w:pPr>
      <w:r w:rsidRPr="000E11CC">
        <w:rPr>
          <w:rFonts w:ascii="Garamond" w:hAnsi="Garamond"/>
          <w:bCs/>
          <w:iCs/>
          <w:color w:val="000000"/>
          <w:szCs w:val="22"/>
          <w:lang w:val="ru-RU"/>
        </w:rPr>
        <w:t>Принятый</w:t>
      </w:r>
      <w:r w:rsidRPr="000E11CC">
        <w:rPr>
          <w:rFonts w:ascii="Garamond" w:hAnsi="Garamond"/>
          <w:color w:val="000000"/>
          <w:szCs w:val="22"/>
          <w:lang w:val="ru-RU"/>
        </w:rPr>
        <w:t xml:space="preserve"> объем двустороннего договора </w:t>
      </w:r>
      <w:r w:rsidRPr="000E11CC">
        <w:rPr>
          <w:rFonts w:ascii="Garamond" w:hAnsi="Garamond"/>
          <w:i/>
          <w:color w:val="000000"/>
          <w:lang w:val="ru-RU"/>
        </w:rPr>
        <w:fldChar w:fldCharType="begin"/>
      </w:r>
      <w:r w:rsidRPr="000E11CC">
        <w:rPr>
          <w:rFonts w:ascii="Garamond" w:hAnsi="Garamond"/>
          <w:i/>
          <w:color w:val="000000"/>
          <w:lang w:val="ru-RU"/>
        </w:rPr>
        <w:instrText xml:space="preserve"> </w:instrText>
      </w:r>
      <w:r w:rsidRPr="000E11CC">
        <w:rPr>
          <w:rFonts w:ascii="Garamond" w:hAnsi="Garamond"/>
          <w:i/>
          <w:color w:val="000000"/>
          <w:lang w:val="en-US"/>
        </w:rPr>
        <w:instrText>EQ</w:instrText>
      </w:r>
      <w:r w:rsidRPr="000E11CC">
        <w:rPr>
          <w:rFonts w:ascii="Garamond" w:hAnsi="Garamond"/>
          <w:i/>
          <w:color w:val="000000"/>
          <w:lang w:val="ru-RU"/>
        </w:rPr>
        <w:instrText xml:space="preserve"> </w:instrText>
      </w:r>
      <w:r w:rsidRPr="000E11CC">
        <w:rPr>
          <w:rFonts w:ascii="Garamond" w:hAnsi="Garamond"/>
          <w:i/>
          <w:color w:val="000000"/>
          <w:lang w:val="en-US"/>
        </w:rPr>
        <w:instrText>VG</w:instrText>
      </w:r>
      <w:r w:rsidRPr="000E11CC">
        <w:rPr>
          <w:rFonts w:ascii="Garamond" w:hAnsi="Garamond"/>
          <w:i/>
          <w:color w:val="000000"/>
          <w:lang w:val="ru-RU"/>
        </w:rPr>
        <w:instrText>\</w:instrText>
      </w:r>
      <w:r w:rsidRPr="000E11CC">
        <w:rPr>
          <w:rFonts w:ascii="Garamond" w:hAnsi="Garamond"/>
          <w:i/>
          <w:color w:val="000000"/>
          <w:lang w:val="en-US"/>
        </w:rPr>
        <w:instrText>s</w:instrText>
      </w:r>
      <w:r w:rsidRPr="000E11CC">
        <w:rPr>
          <w:rFonts w:ascii="Garamond" w:hAnsi="Garamond"/>
          <w:i/>
          <w:color w:val="000000"/>
          <w:lang w:val="ru-RU"/>
        </w:rPr>
        <w:instrText>(ГТП ДДБР прод;</w:instrText>
      </w:r>
      <w:r w:rsidRPr="000E11CC">
        <w:rPr>
          <w:rFonts w:ascii="Garamond" w:hAnsi="Garamond"/>
          <w:i/>
          <w:color w:val="000000"/>
          <w:lang w:val="en-US"/>
        </w:rPr>
        <w:instrText>i</w:instrText>
      </w:r>
      <w:r w:rsidRPr="000E11CC">
        <w:rPr>
          <w:rFonts w:ascii="Garamond" w:hAnsi="Garamond"/>
          <w:i/>
          <w:color w:val="000000"/>
          <w:lang w:val="ru-RU"/>
        </w:rPr>
        <w:instrText xml:space="preserve">, </w:instrText>
      </w:r>
      <w:r w:rsidRPr="000E11CC">
        <w:rPr>
          <w:rFonts w:ascii="Garamond" w:hAnsi="Garamond"/>
          <w:i/>
          <w:color w:val="000000"/>
          <w:lang w:val="en-US"/>
        </w:rPr>
        <w:instrText>d</w:instrText>
      </w:r>
      <w:r w:rsidRPr="000E11CC">
        <w:rPr>
          <w:rFonts w:ascii="Garamond" w:hAnsi="Garamond"/>
          <w:i/>
          <w:color w:val="000000"/>
          <w:lang w:val="ru-RU"/>
        </w:rPr>
        <w:instrText xml:space="preserve">, </w:instrText>
      </w:r>
      <w:r w:rsidRPr="000E11CC">
        <w:rPr>
          <w:rFonts w:ascii="Garamond" w:hAnsi="Garamond"/>
          <w:i/>
          <w:color w:val="000000"/>
          <w:lang w:val="en-US"/>
        </w:rPr>
        <w:instrText>q</w:instrText>
      </w:r>
      <w:r w:rsidRPr="000E11CC">
        <w:rPr>
          <w:rFonts w:ascii="Garamond" w:hAnsi="Garamond"/>
          <w:i/>
          <w:color w:val="000000"/>
          <w:lang w:val="ru-RU"/>
        </w:rPr>
        <w:instrText xml:space="preserve">, </w:instrText>
      </w:r>
      <w:r w:rsidRPr="000E11CC">
        <w:rPr>
          <w:rFonts w:ascii="Garamond" w:hAnsi="Garamond"/>
          <w:i/>
          <w:color w:val="000000"/>
          <w:lang w:val="en-US"/>
        </w:rPr>
        <w:instrText>h</w:instrText>
      </w:r>
      <w:r w:rsidRPr="000E11CC">
        <w:rPr>
          <w:rFonts w:ascii="Garamond" w:hAnsi="Garamond"/>
          <w:i/>
          <w:color w:val="000000"/>
          <w:lang w:val="ru-RU"/>
        </w:rPr>
        <w:instrText xml:space="preserve"> ) </w:instrText>
      </w:r>
      <w:r w:rsidRPr="000E11CC">
        <w:rPr>
          <w:rFonts w:ascii="Garamond" w:hAnsi="Garamond"/>
          <w:i/>
          <w:color w:val="000000"/>
          <w:lang w:val="ru-RU"/>
        </w:rPr>
        <w:fldChar w:fldCharType="end"/>
      </w:r>
      <w:r>
        <w:rPr>
          <w:rFonts w:ascii="Garamond" w:hAnsi="Garamond"/>
          <w:color w:val="000000"/>
          <w:szCs w:val="22"/>
          <w:lang w:val="ru-RU"/>
        </w:rPr>
        <w:t>в ГТП у</w:t>
      </w:r>
      <w:r w:rsidRPr="000E11CC">
        <w:rPr>
          <w:rFonts w:ascii="Garamond" w:hAnsi="Garamond"/>
          <w:color w:val="000000"/>
          <w:szCs w:val="22"/>
          <w:lang w:val="ru-RU"/>
        </w:rPr>
        <w:t xml:space="preserve">частника оптового рынка определяется исходя из положений </w:t>
      </w:r>
      <w:r w:rsidRPr="000E11CC">
        <w:rPr>
          <w:rFonts w:ascii="Garamond" w:hAnsi="Garamond"/>
          <w:i/>
          <w:color w:val="000000"/>
          <w:szCs w:val="22"/>
          <w:lang w:val="ru-RU"/>
        </w:rPr>
        <w:t xml:space="preserve">Регламента регистрации свободных двусторонних договоров купли-продажи отклонений </w:t>
      </w:r>
      <w:r w:rsidRPr="000E11CC">
        <w:rPr>
          <w:rFonts w:ascii="Garamond" w:hAnsi="Garamond"/>
          <w:color w:val="000000"/>
          <w:szCs w:val="22"/>
          <w:lang w:val="ru-RU"/>
        </w:rPr>
        <w:t>(Приложение № 6.3 к</w:t>
      </w:r>
      <w:r w:rsidRPr="000E11CC">
        <w:rPr>
          <w:rFonts w:ascii="Garamond" w:hAnsi="Garamond"/>
          <w:i/>
          <w:color w:val="000000"/>
          <w:szCs w:val="22"/>
          <w:lang w:val="ru-RU"/>
        </w:rPr>
        <w:t xml:space="preserve"> Договору о присоединении к торговой системе оптового рынка</w:t>
      </w:r>
      <w:r w:rsidRPr="000E11CC">
        <w:rPr>
          <w:rFonts w:ascii="Garamond" w:hAnsi="Garamond"/>
          <w:color w:val="000000"/>
          <w:szCs w:val="22"/>
          <w:lang w:val="ru-RU"/>
        </w:rPr>
        <w:t>).</w:t>
      </w:r>
    </w:p>
    <w:p w14:paraId="3DD54181" w14:textId="77777777" w:rsidR="00862167" w:rsidRPr="000E11CC" w:rsidRDefault="00862167" w:rsidP="00311897">
      <w:pPr>
        <w:pStyle w:val="subsubclauseindent"/>
        <w:spacing w:before="60" w:after="60"/>
        <w:ind w:left="0"/>
        <w:rPr>
          <w:rFonts w:ascii="Garamond" w:hAnsi="Garamond"/>
          <w:b/>
          <w:color w:val="000000"/>
          <w:szCs w:val="22"/>
          <w:lang w:val="ru-RU"/>
        </w:rPr>
      </w:pPr>
      <w:r>
        <w:rPr>
          <w:rFonts w:ascii="Garamond" w:hAnsi="Garamond"/>
          <w:color w:val="000000"/>
          <w:szCs w:val="22"/>
          <w:lang w:val="ru-RU"/>
        </w:rPr>
        <w:t xml:space="preserve">Если участник является </w:t>
      </w:r>
      <w:r w:rsidRPr="000E11CC">
        <w:rPr>
          <w:rFonts w:ascii="Garamond" w:hAnsi="Garamond"/>
          <w:color w:val="000000"/>
          <w:szCs w:val="22"/>
          <w:lang w:val="ru-RU"/>
        </w:rPr>
        <w:t>Продавцом по двустороннему договору, то в обеспечение оплаты системных ограничений и потерь формируется предварительное обязательство данного участника, равное произведению подтвержденного объема двустороннего договора и индикатора стоимости в ГТП двустороннего договора</w:t>
      </w:r>
      <w:r w:rsidRPr="000E11CC">
        <w:rPr>
          <w:rFonts w:ascii="Garamond" w:hAnsi="Garamond"/>
          <w:b/>
          <w:color w:val="000000"/>
          <w:szCs w:val="22"/>
          <w:lang w:val="ru-RU"/>
        </w:rPr>
        <w:t>:</w:t>
      </w:r>
    </w:p>
    <w:p w14:paraId="393EBCCB" w14:textId="43514E5F" w:rsidR="00862167" w:rsidRPr="000E11CC" w:rsidRDefault="00862167" w:rsidP="00311897">
      <w:pPr>
        <w:pStyle w:val="subsubclauseindent"/>
        <w:spacing w:before="60" w:after="60"/>
        <w:ind w:left="0"/>
        <w:rPr>
          <w:rFonts w:ascii="Garamond" w:hAnsi="Garamond"/>
          <w:b/>
          <w:i/>
          <w:color w:val="000000"/>
          <w:lang w:val="ru-RU"/>
        </w:rPr>
      </w:pPr>
      <w:r w:rsidRPr="000E11CC">
        <w:rPr>
          <w:rFonts w:ascii="Garamond" w:hAnsi="Garamond"/>
          <w:b/>
          <w:i/>
          <w:color w:val="000000"/>
          <w:lang w:val="ru-RU"/>
        </w:rPr>
        <w:fldChar w:fldCharType="begin"/>
      </w:r>
      <w:r w:rsidRPr="000E11CC">
        <w:rPr>
          <w:rFonts w:ascii="Garamond" w:hAnsi="Garamond"/>
          <w:b/>
          <w:i/>
          <w:color w:val="000000"/>
          <w:lang w:val="ru-RU"/>
        </w:rPr>
        <w:instrText xml:space="preserve"> </w:instrText>
      </w:r>
      <w:r w:rsidRPr="000E11CC">
        <w:rPr>
          <w:rFonts w:ascii="Garamond" w:hAnsi="Garamond"/>
          <w:b/>
          <w:i/>
          <w:color w:val="000000"/>
        </w:rPr>
        <w:instrText>EQ</w:instrText>
      </w:r>
      <w:r w:rsidRPr="000E11CC">
        <w:rPr>
          <w:rFonts w:ascii="Garamond" w:hAnsi="Garamond"/>
          <w:b/>
          <w:i/>
          <w:color w:val="000000"/>
          <w:lang w:val="ru-RU"/>
        </w:rPr>
        <w:instrText xml:space="preserve"> </w:instrText>
      </w:r>
      <w:r w:rsidRPr="000E11CC">
        <w:rPr>
          <w:rFonts w:ascii="Garamond" w:hAnsi="Garamond"/>
          <w:b/>
          <w:i/>
          <w:color w:val="000000"/>
        </w:rPr>
        <w:instrText>Q</w:instrText>
      </w:r>
      <w:r w:rsidRPr="000E11CC">
        <w:rPr>
          <w:rFonts w:ascii="Garamond" w:hAnsi="Garamond"/>
          <w:b/>
          <w:i/>
          <w:color w:val="000000"/>
          <w:lang w:val="ru-RU"/>
        </w:rPr>
        <w:instrText>\</w:instrText>
      </w:r>
      <w:r w:rsidRPr="000E11CC">
        <w:rPr>
          <w:rFonts w:ascii="Garamond" w:hAnsi="Garamond"/>
          <w:b/>
          <w:i/>
          <w:color w:val="000000"/>
        </w:rPr>
        <w:instrText>s</w:instrText>
      </w:r>
      <w:r w:rsidRPr="000E11CC">
        <w:rPr>
          <w:rFonts w:ascii="Garamond" w:hAnsi="Garamond"/>
          <w:b/>
          <w:i/>
          <w:color w:val="000000"/>
          <w:lang w:val="ru-RU"/>
        </w:rPr>
        <w:instrText xml:space="preserve">(дд об-в; </w:instrText>
      </w:r>
      <w:r w:rsidRPr="000E11CC">
        <w:rPr>
          <w:rFonts w:ascii="Garamond" w:hAnsi="Garamond"/>
          <w:b/>
          <w:i/>
          <w:color w:val="000000"/>
        </w:rPr>
        <w:instrText>c</w:instrText>
      </w:r>
      <w:r w:rsidRPr="000E11CC">
        <w:rPr>
          <w:rFonts w:ascii="Garamond" w:hAnsi="Garamond"/>
          <w:b/>
          <w:i/>
          <w:color w:val="000000"/>
          <w:lang w:val="ru-RU"/>
        </w:rPr>
        <w:instrText xml:space="preserve">, </w:instrText>
      </w:r>
      <w:r w:rsidRPr="000E11CC">
        <w:rPr>
          <w:rFonts w:ascii="Garamond" w:hAnsi="Garamond"/>
          <w:b/>
          <w:i/>
          <w:color w:val="000000"/>
        </w:rPr>
        <w:instrText>pg</w:instrText>
      </w:r>
      <w:r w:rsidRPr="000E11CC">
        <w:rPr>
          <w:rFonts w:ascii="Garamond" w:hAnsi="Garamond"/>
          <w:b/>
          <w:i/>
          <w:color w:val="000000"/>
          <w:lang w:val="ru-RU"/>
        </w:rPr>
        <w:instrText xml:space="preserve">) </w:instrText>
      </w:r>
      <w:r w:rsidRPr="000E11CC">
        <w:rPr>
          <w:rFonts w:ascii="Garamond" w:hAnsi="Garamond"/>
          <w:b/>
          <w:i/>
          <w:color w:val="000000"/>
          <w:lang w:val="ru-RU"/>
        </w:rPr>
        <w:fldChar w:fldCharType="end"/>
      </w:r>
      <w:r w:rsidRPr="000E11CC">
        <w:rPr>
          <w:rFonts w:ascii="Garamond" w:hAnsi="Garamond"/>
          <w:b/>
          <w:i/>
          <w:color w:val="000000"/>
          <w:lang w:val="ru-RU"/>
        </w:rPr>
        <w:t>=</w:t>
      </w:r>
      <w:r w:rsidRPr="000E11CC">
        <w:rPr>
          <w:rFonts w:ascii="Garamond" w:hAnsi="Garamond"/>
          <w:b/>
          <w:i/>
          <w:color w:val="000000"/>
          <w:lang w:val="ru-RU"/>
        </w:rPr>
        <w:fldChar w:fldCharType="begin"/>
      </w:r>
      <w:r w:rsidRPr="000E11CC">
        <w:rPr>
          <w:rFonts w:ascii="Garamond" w:hAnsi="Garamond"/>
          <w:b/>
          <w:i/>
          <w:color w:val="000000"/>
          <w:lang w:val="ru-RU"/>
        </w:rPr>
        <w:instrText xml:space="preserve"> </w:instrText>
      </w:r>
      <w:r w:rsidRPr="000E11CC">
        <w:rPr>
          <w:rFonts w:ascii="Garamond" w:hAnsi="Garamond"/>
          <w:b/>
          <w:i/>
          <w:color w:val="000000"/>
          <w:lang w:val="en-US"/>
        </w:rPr>
        <w:instrText>EQ</w:instrText>
      </w:r>
      <w:r w:rsidRPr="000E11CC">
        <w:rPr>
          <w:rFonts w:ascii="Garamond" w:hAnsi="Garamond"/>
          <w:b/>
          <w:i/>
          <w:color w:val="000000"/>
          <w:lang w:val="ru-RU"/>
        </w:rPr>
        <w:instrText xml:space="preserve"> </w:instrText>
      </w:r>
      <w:r w:rsidRPr="000E11CC">
        <w:rPr>
          <w:rFonts w:ascii="Garamond" w:hAnsi="Garamond"/>
          <w:b/>
          <w:i/>
          <w:color w:val="000000"/>
          <w:lang w:val="en-US"/>
        </w:rPr>
        <w:instrText>VG</w:instrText>
      </w:r>
      <w:r w:rsidRPr="000E11CC">
        <w:rPr>
          <w:rFonts w:ascii="Garamond" w:hAnsi="Garamond"/>
          <w:b/>
          <w:i/>
          <w:color w:val="000000"/>
          <w:lang w:val="ru-RU"/>
        </w:rPr>
        <w:instrText>\</w:instrText>
      </w:r>
      <w:r w:rsidRPr="000E11CC">
        <w:rPr>
          <w:rFonts w:ascii="Garamond" w:hAnsi="Garamond"/>
          <w:b/>
          <w:i/>
          <w:color w:val="000000"/>
          <w:lang w:val="en-US"/>
        </w:rPr>
        <w:instrText>s</w:instrText>
      </w:r>
      <w:r w:rsidRPr="000E11CC">
        <w:rPr>
          <w:rFonts w:ascii="Garamond" w:hAnsi="Garamond"/>
          <w:b/>
          <w:i/>
          <w:color w:val="000000"/>
          <w:lang w:val="ru-RU"/>
        </w:rPr>
        <w:instrText>(ГТП ДДБР прод;</w:instrText>
      </w:r>
      <w:r w:rsidRPr="000E11CC">
        <w:rPr>
          <w:rFonts w:ascii="Garamond" w:hAnsi="Garamond"/>
          <w:b/>
          <w:i/>
          <w:color w:val="000000"/>
          <w:lang w:val="en-US"/>
        </w:rPr>
        <w:instrText>i</w:instrText>
      </w:r>
      <w:r w:rsidRPr="000E11CC">
        <w:rPr>
          <w:rFonts w:ascii="Garamond" w:hAnsi="Garamond"/>
          <w:b/>
          <w:i/>
          <w:color w:val="000000"/>
          <w:lang w:val="ru-RU"/>
        </w:rPr>
        <w:instrText xml:space="preserve">, </w:instrText>
      </w:r>
      <w:r w:rsidRPr="000E11CC">
        <w:rPr>
          <w:rFonts w:ascii="Garamond" w:hAnsi="Garamond"/>
          <w:b/>
          <w:i/>
          <w:color w:val="000000"/>
          <w:lang w:val="en-US"/>
        </w:rPr>
        <w:instrText>d</w:instrText>
      </w:r>
      <w:r w:rsidRPr="000E11CC">
        <w:rPr>
          <w:rFonts w:ascii="Garamond" w:hAnsi="Garamond"/>
          <w:b/>
          <w:i/>
          <w:color w:val="000000"/>
          <w:lang w:val="ru-RU"/>
        </w:rPr>
        <w:instrText xml:space="preserve">, </w:instrText>
      </w:r>
      <w:r w:rsidRPr="000E11CC">
        <w:rPr>
          <w:rFonts w:ascii="Garamond" w:hAnsi="Garamond"/>
          <w:b/>
          <w:i/>
          <w:color w:val="000000"/>
          <w:lang w:val="en-US"/>
        </w:rPr>
        <w:instrText>q</w:instrText>
      </w:r>
      <w:r w:rsidRPr="000E11CC">
        <w:rPr>
          <w:rFonts w:ascii="Garamond" w:hAnsi="Garamond"/>
          <w:b/>
          <w:i/>
          <w:color w:val="000000"/>
          <w:lang w:val="ru-RU"/>
        </w:rPr>
        <w:instrText xml:space="preserve">, </w:instrText>
      </w:r>
      <w:r w:rsidRPr="000E11CC">
        <w:rPr>
          <w:rFonts w:ascii="Garamond" w:hAnsi="Garamond"/>
          <w:b/>
          <w:i/>
          <w:color w:val="000000"/>
          <w:lang w:val="en-US"/>
        </w:rPr>
        <w:instrText>h</w:instrText>
      </w:r>
      <w:r w:rsidRPr="000E11CC">
        <w:rPr>
          <w:rFonts w:ascii="Garamond" w:hAnsi="Garamond"/>
          <w:b/>
          <w:i/>
          <w:color w:val="000000"/>
          <w:lang w:val="ru-RU"/>
        </w:rPr>
        <w:instrText xml:space="preserve"> ) </w:instrText>
      </w:r>
      <w:r w:rsidRPr="000E11CC">
        <w:rPr>
          <w:rFonts w:ascii="Garamond" w:hAnsi="Garamond"/>
          <w:b/>
          <w:i/>
          <w:color w:val="000000"/>
          <w:lang w:val="ru-RU"/>
        </w:rPr>
        <w:fldChar w:fldCharType="end"/>
      </w:r>
      <w:r w:rsidRPr="000E11CC">
        <w:rPr>
          <w:rFonts w:ascii="Garamond" w:hAnsi="Garamond"/>
          <w:b/>
          <w:i/>
          <w:color w:val="000000"/>
          <w:lang w:val="ru-RU"/>
        </w:rPr>
        <w:t>*</w:t>
      </w:r>
      <w:r w:rsidRPr="000E11CC">
        <w:rPr>
          <w:rFonts w:ascii="Garamond" w:hAnsi="Garamond"/>
          <w:b/>
          <w:i/>
          <w:color w:val="000000"/>
          <w:lang w:val="ru-RU"/>
        </w:rPr>
        <w:fldChar w:fldCharType="begin"/>
      </w:r>
      <w:r w:rsidRPr="000E11CC">
        <w:rPr>
          <w:rFonts w:ascii="Garamond" w:hAnsi="Garamond"/>
          <w:b/>
          <w:i/>
          <w:color w:val="000000"/>
          <w:lang w:val="ru-RU"/>
        </w:rPr>
        <w:instrText xml:space="preserve"> </w:instrText>
      </w:r>
      <w:r w:rsidRPr="000E11CC">
        <w:rPr>
          <w:rFonts w:ascii="Garamond" w:hAnsi="Garamond"/>
          <w:b/>
          <w:i/>
          <w:color w:val="000000"/>
        </w:rPr>
        <w:instrText>EQ</w:instrText>
      </w:r>
      <w:r w:rsidRPr="000E11CC">
        <w:rPr>
          <w:rFonts w:ascii="Garamond" w:hAnsi="Garamond"/>
          <w:b/>
          <w:i/>
          <w:color w:val="000000"/>
          <w:lang w:val="ru-RU"/>
        </w:rPr>
        <w:instrText xml:space="preserve"> </w:instrText>
      </w:r>
      <w:r w:rsidRPr="000E11CC">
        <w:rPr>
          <w:rFonts w:ascii="Garamond" w:hAnsi="Garamond"/>
          <w:b/>
          <w:i/>
          <w:color w:val="000000"/>
          <w:lang w:val="en-US"/>
        </w:rPr>
        <w:instrText>i</w:instrText>
      </w:r>
      <w:r w:rsidRPr="000E11CC">
        <w:rPr>
          <w:rFonts w:ascii="Garamond" w:hAnsi="Garamond"/>
          <w:b/>
          <w:i/>
          <w:color w:val="000000"/>
          <w:lang w:val="ru-RU"/>
        </w:rPr>
        <w:instrText>\</w:instrText>
      </w:r>
      <w:r w:rsidRPr="000E11CC">
        <w:rPr>
          <w:rFonts w:ascii="Garamond" w:hAnsi="Garamond"/>
          <w:b/>
          <w:i/>
          <w:color w:val="000000"/>
        </w:rPr>
        <w:instrText>s</w:instrText>
      </w:r>
      <w:r w:rsidRPr="000E11CC">
        <w:rPr>
          <w:rFonts w:ascii="Garamond" w:hAnsi="Garamond"/>
          <w:b/>
          <w:i/>
          <w:color w:val="000000"/>
          <w:lang w:val="ru-RU"/>
        </w:rPr>
        <w:instrText xml:space="preserve">(дд БР; </w:instrText>
      </w:r>
      <w:r w:rsidRPr="000E11CC">
        <w:rPr>
          <w:rFonts w:ascii="Garamond" w:hAnsi="Garamond"/>
          <w:b/>
          <w:i/>
          <w:color w:val="000000"/>
        </w:rPr>
        <w:instrText>c</w:instrText>
      </w:r>
      <w:r w:rsidRPr="000E11CC">
        <w:rPr>
          <w:rFonts w:ascii="Garamond" w:hAnsi="Garamond"/>
          <w:b/>
          <w:i/>
          <w:color w:val="000000"/>
          <w:lang w:val="ru-RU"/>
        </w:rPr>
        <w:instrText xml:space="preserve">, </w:instrText>
      </w:r>
      <w:r w:rsidRPr="000E11CC">
        <w:rPr>
          <w:rFonts w:ascii="Garamond" w:hAnsi="Garamond"/>
          <w:b/>
          <w:i/>
          <w:color w:val="000000"/>
        </w:rPr>
        <w:instrText>pg</w:instrText>
      </w:r>
      <w:r w:rsidRPr="000E11CC">
        <w:rPr>
          <w:rFonts w:ascii="Garamond" w:hAnsi="Garamond"/>
          <w:b/>
          <w:i/>
          <w:color w:val="000000"/>
          <w:lang w:val="ru-RU"/>
        </w:rPr>
        <w:instrText xml:space="preserve">) </w:instrText>
      </w:r>
      <w:r w:rsidRPr="000E11CC">
        <w:rPr>
          <w:rFonts w:ascii="Garamond" w:hAnsi="Garamond"/>
          <w:b/>
          <w:i/>
          <w:color w:val="000000"/>
          <w:lang w:val="ru-RU"/>
        </w:rPr>
        <w:fldChar w:fldCharType="end"/>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sidRPr="000E11CC">
        <w:rPr>
          <w:b/>
          <w:i/>
          <w:color w:val="000000"/>
          <w:lang w:val="ru-RU"/>
        </w:rPr>
        <w:tab/>
      </w:r>
      <w:r>
        <w:rPr>
          <w:b/>
          <w:i/>
          <w:color w:val="000000"/>
          <w:lang w:val="ru-RU"/>
        </w:rPr>
        <w:t xml:space="preserve"> </w:t>
      </w:r>
      <w:r w:rsidRPr="000E11CC">
        <w:rPr>
          <w:b/>
          <w:i/>
          <w:color w:val="000000"/>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rPr>
        <w:instrText>SEQ</w:instrText>
      </w:r>
      <w:r w:rsidRPr="000E11CC">
        <w:rPr>
          <w:b/>
          <w:i/>
          <w:color w:val="000000"/>
          <w:lang w:val="ru-RU"/>
        </w:rPr>
        <w:instrText xml:space="preserve"> Формула \* </w:instrText>
      </w:r>
      <w:r w:rsidRPr="000E11CC">
        <w:rPr>
          <w:b/>
          <w:i/>
          <w:color w:val="000000"/>
        </w:rPr>
        <w:instrText>ARABIC</w:instrText>
      </w:r>
      <w:r w:rsidRPr="000E11CC">
        <w:rPr>
          <w:b/>
          <w:i/>
          <w:color w:val="000000"/>
          <w:lang w:val="ru-RU"/>
        </w:rPr>
        <w:instrText xml:space="preserve"> </w:instrText>
      </w:r>
      <w:r w:rsidRPr="000E11CC">
        <w:rPr>
          <w:b/>
          <w:i/>
          <w:color w:val="000000"/>
          <w:lang w:val="ru-RU"/>
        </w:rPr>
        <w:fldChar w:fldCharType="separate"/>
      </w:r>
      <w:r w:rsidR="00AF14F3" w:rsidRPr="00AF14F3">
        <w:rPr>
          <w:b/>
          <w:i/>
          <w:noProof/>
          <w:color w:val="000000"/>
          <w:lang w:val="ru-RU"/>
        </w:rPr>
        <w:t>121</w:t>
      </w:r>
      <w:r w:rsidRPr="000E11CC">
        <w:rPr>
          <w:b/>
          <w:i/>
          <w:color w:val="000000"/>
          <w:lang w:val="ru-RU"/>
        </w:rPr>
        <w:fldChar w:fldCharType="end"/>
      </w:r>
      <w:r w:rsidRPr="000E11CC">
        <w:rPr>
          <w:b/>
          <w:i/>
          <w:color w:val="000000"/>
          <w:lang w:val="ru-RU"/>
        </w:rPr>
        <w:t>), где</w:t>
      </w:r>
    </w:p>
    <w:p w14:paraId="36DD83CD" w14:textId="77777777" w:rsidR="00862167" w:rsidRPr="000E11CC" w:rsidRDefault="00862167" w:rsidP="00311897">
      <w:pPr>
        <w:pStyle w:val="subsubclauseindent"/>
        <w:spacing w:before="60" w:after="60"/>
        <w:ind w:left="0"/>
        <w:rPr>
          <w:rFonts w:ascii="Garamond" w:hAnsi="Garamond"/>
          <w:color w:val="000000"/>
          <w:szCs w:val="22"/>
          <w:lang w:val="ru-RU"/>
        </w:rPr>
      </w:pPr>
      <w:r w:rsidRPr="000E11CC">
        <w:rPr>
          <w:rFonts w:ascii="Garamond" w:hAnsi="Garamond"/>
          <w:b/>
          <w:i/>
          <w:color w:val="000000"/>
          <w:lang w:val="ru-RU"/>
        </w:rPr>
        <w:fldChar w:fldCharType="begin"/>
      </w:r>
      <w:r w:rsidRPr="000E11CC">
        <w:rPr>
          <w:rFonts w:ascii="Garamond" w:hAnsi="Garamond"/>
          <w:b/>
          <w:i/>
          <w:color w:val="000000"/>
          <w:lang w:val="ru-RU"/>
        </w:rPr>
        <w:instrText xml:space="preserve"> </w:instrText>
      </w:r>
      <w:r w:rsidRPr="000E11CC">
        <w:rPr>
          <w:rFonts w:ascii="Garamond" w:hAnsi="Garamond"/>
          <w:b/>
          <w:i/>
          <w:color w:val="000000"/>
          <w:lang w:val="en-US"/>
        </w:rPr>
        <w:instrText>EQ</w:instrText>
      </w:r>
      <w:r w:rsidRPr="000E11CC">
        <w:rPr>
          <w:rFonts w:ascii="Garamond" w:hAnsi="Garamond"/>
          <w:b/>
          <w:i/>
          <w:color w:val="000000"/>
          <w:lang w:val="ru-RU"/>
        </w:rPr>
        <w:instrText xml:space="preserve"> </w:instrText>
      </w:r>
      <w:r w:rsidRPr="000E11CC">
        <w:rPr>
          <w:rFonts w:ascii="Garamond" w:hAnsi="Garamond"/>
          <w:b/>
          <w:i/>
          <w:color w:val="000000"/>
          <w:lang w:val="en-US"/>
        </w:rPr>
        <w:instrText>VG</w:instrText>
      </w:r>
      <w:r w:rsidRPr="000E11CC">
        <w:rPr>
          <w:rFonts w:ascii="Garamond" w:hAnsi="Garamond"/>
          <w:b/>
          <w:i/>
          <w:color w:val="000000"/>
          <w:lang w:val="ru-RU"/>
        </w:rPr>
        <w:instrText>\</w:instrText>
      </w:r>
      <w:r w:rsidRPr="000E11CC">
        <w:rPr>
          <w:rFonts w:ascii="Garamond" w:hAnsi="Garamond"/>
          <w:b/>
          <w:i/>
          <w:color w:val="000000"/>
          <w:lang w:val="en-US"/>
        </w:rPr>
        <w:instrText>s</w:instrText>
      </w:r>
      <w:r w:rsidRPr="000E11CC">
        <w:rPr>
          <w:rFonts w:ascii="Garamond" w:hAnsi="Garamond"/>
          <w:b/>
          <w:i/>
          <w:color w:val="000000"/>
          <w:lang w:val="ru-RU"/>
        </w:rPr>
        <w:instrText>(ГТП ДДБР прод;</w:instrText>
      </w:r>
      <w:r w:rsidRPr="000E11CC">
        <w:rPr>
          <w:rFonts w:ascii="Garamond" w:hAnsi="Garamond"/>
          <w:b/>
          <w:i/>
          <w:color w:val="000000"/>
          <w:lang w:val="en-US"/>
        </w:rPr>
        <w:instrText>i</w:instrText>
      </w:r>
      <w:r w:rsidRPr="000E11CC">
        <w:rPr>
          <w:rFonts w:ascii="Garamond" w:hAnsi="Garamond"/>
          <w:b/>
          <w:i/>
          <w:color w:val="000000"/>
          <w:lang w:val="ru-RU"/>
        </w:rPr>
        <w:instrText xml:space="preserve">, </w:instrText>
      </w:r>
      <w:r w:rsidRPr="000E11CC">
        <w:rPr>
          <w:rFonts w:ascii="Garamond" w:hAnsi="Garamond"/>
          <w:b/>
          <w:i/>
          <w:color w:val="000000"/>
          <w:lang w:val="en-US"/>
        </w:rPr>
        <w:instrText>d</w:instrText>
      </w:r>
      <w:r w:rsidRPr="000E11CC">
        <w:rPr>
          <w:rFonts w:ascii="Garamond" w:hAnsi="Garamond"/>
          <w:b/>
          <w:i/>
          <w:color w:val="000000"/>
          <w:lang w:val="ru-RU"/>
        </w:rPr>
        <w:instrText xml:space="preserve">, </w:instrText>
      </w:r>
      <w:r w:rsidRPr="000E11CC">
        <w:rPr>
          <w:rFonts w:ascii="Garamond" w:hAnsi="Garamond"/>
          <w:b/>
          <w:i/>
          <w:color w:val="000000"/>
          <w:lang w:val="en-US"/>
        </w:rPr>
        <w:instrText>q</w:instrText>
      </w:r>
      <w:r w:rsidRPr="000E11CC">
        <w:rPr>
          <w:rFonts w:ascii="Garamond" w:hAnsi="Garamond"/>
          <w:b/>
          <w:i/>
          <w:color w:val="000000"/>
          <w:lang w:val="ru-RU"/>
        </w:rPr>
        <w:instrText xml:space="preserve">, </w:instrText>
      </w:r>
      <w:r w:rsidRPr="000E11CC">
        <w:rPr>
          <w:rFonts w:ascii="Garamond" w:hAnsi="Garamond"/>
          <w:b/>
          <w:i/>
          <w:color w:val="000000"/>
          <w:lang w:val="en-US"/>
        </w:rPr>
        <w:instrText>h</w:instrText>
      </w:r>
      <w:r w:rsidRPr="000E11CC">
        <w:rPr>
          <w:rFonts w:ascii="Garamond" w:hAnsi="Garamond"/>
          <w:b/>
          <w:i/>
          <w:color w:val="000000"/>
          <w:lang w:val="ru-RU"/>
        </w:rPr>
        <w:instrText xml:space="preserve"> ) </w:instrText>
      </w:r>
      <w:r w:rsidRPr="000E11CC">
        <w:rPr>
          <w:rFonts w:ascii="Garamond" w:hAnsi="Garamond"/>
          <w:b/>
          <w:i/>
          <w:color w:val="000000"/>
          <w:lang w:val="ru-RU"/>
        </w:rPr>
        <w:fldChar w:fldCharType="end"/>
      </w:r>
      <w:r w:rsidRPr="000E11CC">
        <w:rPr>
          <w:rFonts w:ascii="Garamond" w:hAnsi="Garamond"/>
          <w:color w:val="000000"/>
          <w:szCs w:val="22"/>
          <w:lang w:val="ru-RU"/>
        </w:rPr>
        <w:t xml:space="preserve"> [МВт.ч] – о</w:t>
      </w:r>
      <w:r>
        <w:rPr>
          <w:rFonts w:ascii="Garamond" w:hAnsi="Garamond"/>
          <w:color w:val="000000"/>
          <w:szCs w:val="22"/>
          <w:lang w:val="ru-RU"/>
        </w:rPr>
        <w:t>бъем электроэнергии, проданный п</w:t>
      </w:r>
      <w:r w:rsidRPr="000E11CC">
        <w:rPr>
          <w:rFonts w:ascii="Garamond" w:hAnsi="Garamond"/>
          <w:color w:val="000000"/>
          <w:szCs w:val="22"/>
          <w:lang w:val="ru-RU"/>
        </w:rPr>
        <w:t>родавцом “</w:t>
      </w:r>
      <w:r w:rsidRPr="000E11CC">
        <w:rPr>
          <w:rFonts w:ascii="Garamond" w:hAnsi="Garamond"/>
          <w:color w:val="000000"/>
          <w:szCs w:val="22"/>
          <w:lang w:val="en-US"/>
        </w:rPr>
        <w:t>i</w:t>
      </w:r>
      <w:r w:rsidRPr="000E11CC">
        <w:rPr>
          <w:rFonts w:ascii="Garamond" w:hAnsi="Garamond"/>
          <w:color w:val="000000"/>
          <w:szCs w:val="22"/>
          <w:lang w:val="ru-RU"/>
        </w:rPr>
        <w:t>” в ГТП двустороннего договора “</w:t>
      </w:r>
      <w:r w:rsidRPr="000E11CC">
        <w:rPr>
          <w:rFonts w:ascii="Garamond" w:hAnsi="Garamond"/>
          <w:color w:val="000000"/>
          <w:szCs w:val="22"/>
          <w:lang w:val="en-US"/>
        </w:rPr>
        <w:t>q</w:t>
      </w:r>
      <w:r w:rsidRPr="000E11CC">
        <w:rPr>
          <w:rFonts w:ascii="Garamond" w:hAnsi="Garamond"/>
          <w:color w:val="000000"/>
          <w:szCs w:val="22"/>
          <w:lang w:val="ru-RU"/>
        </w:rPr>
        <w:t>” в обеспечение исполнения обязательств по двустороннему договору “</w:t>
      </w:r>
      <w:r w:rsidRPr="000E11CC">
        <w:rPr>
          <w:rFonts w:ascii="Garamond" w:hAnsi="Garamond"/>
          <w:color w:val="000000"/>
          <w:szCs w:val="22"/>
          <w:lang w:val="en-US"/>
        </w:rPr>
        <w:t>d</w:t>
      </w:r>
      <w:r w:rsidRPr="000E11CC">
        <w:rPr>
          <w:rFonts w:ascii="Garamond" w:hAnsi="Garamond"/>
          <w:color w:val="000000"/>
          <w:szCs w:val="22"/>
          <w:lang w:val="ru-RU"/>
        </w:rPr>
        <w:t>” на балансирующем рынке в час операционных суток “</w:t>
      </w:r>
      <w:r w:rsidRPr="000E11CC">
        <w:rPr>
          <w:rFonts w:ascii="Garamond" w:hAnsi="Garamond"/>
          <w:color w:val="000000"/>
          <w:szCs w:val="22"/>
          <w:lang w:val="en-US"/>
        </w:rPr>
        <w:t>h</w:t>
      </w:r>
      <w:r w:rsidRPr="000E11CC">
        <w:rPr>
          <w:rFonts w:ascii="Garamond" w:hAnsi="Garamond"/>
          <w:color w:val="000000"/>
          <w:szCs w:val="22"/>
          <w:lang w:val="ru-RU"/>
        </w:rPr>
        <w:t xml:space="preserve">”. </w:t>
      </w:r>
    </w:p>
    <w:p w14:paraId="6B1610F5" w14:textId="77777777" w:rsidR="00862167" w:rsidRPr="00421066" w:rsidRDefault="00862167" w:rsidP="00421066">
      <w:pPr>
        <w:pStyle w:val="subsubclauseindent"/>
        <w:spacing w:before="60" w:after="60"/>
        <w:ind w:left="0"/>
        <w:rPr>
          <w:rFonts w:ascii="Garamond" w:hAnsi="Garamond"/>
          <w:color w:val="000000"/>
          <w:szCs w:val="22"/>
          <w:lang w:val="ru-RU"/>
        </w:rPr>
      </w:pPr>
      <w:r w:rsidRPr="000E11CC">
        <w:rPr>
          <w:rFonts w:ascii="Garamond" w:hAnsi="Garamond"/>
          <w:b/>
          <w:i/>
          <w:color w:val="000000"/>
          <w:lang w:val="ru-RU"/>
        </w:rPr>
        <w:fldChar w:fldCharType="begin"/>
      </w:r>
      <w:r w:rsidRPr="000E11CC">
        <w:rPr>
          <w:rFonts w:ascii="Garamond" w:hAnsi="Garamond"/>
          <w:b/>
          <w:i/>
          <w:color w:val="000000"/>
          <w:lang w:val="ru-RU"/>
        </w:rPr>
        <w:instrText xml:space="preserve"> </w:instrText>
      </w:r>
      <w:r w:rsidRPr="000E11CC">
        <w:rPr>
          <w:rFonts w:ascii="Garamond" w:hAnsi="Garamond"/>
          <w:b/>
          <w:i/>
          <w:color w:val="000000"/>
        </w:rPr>
        <w:instrText>EQ</w:instrText>
      </w:r>
      <w:r w:rsidRPr="000E11CC">
        <w:rPr>
          <w:rFonts w:ascii="Garamond" w:hAnsi="Garamond"/>
          <w:b/>
          <w:i/>
          <w:color w:val="000000"/>
          <w:lang w:val="ru-RU"/>
        </w:rPr>
        <w:instrText xml:space="preserve"> </w:instrText>
      </w:r>
      <w:r w:rsidRPr="000E11CC">
        <w:rPr>
          <w:rFonts w:ascii="Garamond" w:hAnsi="Garamond"/>
          <w:b/>
          <w:i/>
          <w:color w:val="000000"/>
          <w:lang w:val="en-US"/>
        </w:rPr>
        <w:instrText>i</w:instrText>
      </w:r>
      <w:r w:rsidRPr="000E11CC">
        <w:rPr>
          <w:rFonts w:ascii="Garamond" w:hAnsi="Garamond"/>
          <w:b/>
          <w:i/>
          <w:color w:val="000000"/>
          <w:lang w:val="ru-RU"/>
        </w:rPr>
        <w:instrText>\</w:instrText>
      </w:r>
      <w:r w:rsidRPr="000E11CC">
        <w:rPr>
          <w:rFonts w:ascii="Garamond" w:hAnsi="Garamond"/>
          <w:b/>
          <w:i/>
          <w:color w:val="000000"/>
        </w:rPr>
        <w:instrText>s</w:instrText>
      </w:r>
      <w:r w:rsidRPr="000E11CC">
        <w:rPr>
          <w:rFonts w:ascii="Garamond" w:hAnsi="Garamond"/>
          <w:b/>
          <w:i/>
          <w:color w:val="000000"/>
          <w:lang w:val="ru-RU"/>
        </w:rPr>
        <w:instrText xml:space="preserve">(дд БР; </w:instrText>
      </w:r>
      <w:r w:rsidRPr="000E11CC">
        <w:rPr>
          <w:rFonts w:ascii="Garamond" w:hAnsi="Garamond"/>
          <w:b/>
          <w:i/>
          <w:color w:val="000000"/>
        </w:rPr>
        <w:instrText>c</w:instrText>
      </w:r>
      <w:r w:rsidRPr="000E11CC">
        <w:rPr>
          <w:rFonts w:ascii="Garamond" w:hAnsi="Garamond"/>
          <w:b/>
          <w:i/>
          <w:color w:val="000000"/>
          <w:lang w:val="ru-RU"/>
        </w:rPr>
        <w:instrText xml:space="preserve">, </w:instrText>
      </w:r>
      <w:r w:rsidRPr="000E11CC">
        <w:rPr>
          <w:rFonts w:ascii="Garamond" w:hAnsi="Garamond"/>
          <w:b/>
          <w:i/>
          <w:color w:val="000000"/>
        </w:rPr>
        <w:instrText>pg</w:instrText>
      </w:r>
      <w:r w:rsidRPr="000E11CC">
        <w:rPr>
          <w:rFonts w:ascii="Garamond" w:hAnsi="Garamond"/>
          <w:b/>
          <w:i/>
          <w:color w:val="000000"/>
          <w:lang w:val="ru-RU"/>
        </w:rPr>
        <w:instrText xml:space="preserve">) </w:instrText>
      </w:r>
      <w:r w:rsidRPr="000E11CC">
        <w:rPr>
          <w:rFonts w:ascii="Garamond" w:hAnsi="Garamond"/>
          <w:b/>
          <w:i/>
          <w:color w:val="000000"/>
          <w:lang w:val="ru-RU"/>
        </w:rPr>
        <w:fldChar w:fldCharType="end"/>
      </w:r>
      <w:r w:rsidRPr="000E11CC">
        <w:rPr>
          <w:rFonts w:ascii="Garamond" w:hAnsi="Garamond"/>
          <w:color w:val="000000"/>
          <w:lang w:val="ru-RU"/>
        </w:rPr>
        <w:t>– индикатор стоимости диспетчерских объемов в ГТП по двустороннему договору в БР.</w:t>
      </w:r>
    </w:p>
    <w:p w14:paraId="48957DC4" w14:textId="77777777" w:rsidR="00862167" w:rsidRPr="000E11CC" w:rsidRDefault="00862167" w:rsidP="00DF7002">
      <w:pPr>
        <w:pStyle w:val="subsubclauseindent"/>
        <w:widowControl w:val="0"/>
        <w:spacing w:before="60" w:after="60"/>
        <w:ind w:left="0"/>
        <w:rPr>
          <w:rFonts w:ascii="Garamond" w:hAnsi="Garamond"/>
          <w:color w:val="000000"/>
          <w:szCs w:val="22"/>
          <w:lang w:val="ru-RU"/>
        </w:rPr>
      </w:pPr>
      <w:r>
        <w:rPr>
          <w:rFonts w:ascii="Garamond" w:hAnsi="Garamond"/>
          <w:color w:val="000000"/>
          <w:szCs w:val="22"/>
          <w:lang w:val="ru-RU"/>
        </w:rPr>
        <w:t>Если у</w:t>
      </w:r>
      <w:r w:rsidRPr="000E11CC">
        <w:rPr>
          <w:rFonts w:ascii="Garamond" w:hAnsi="Garamond"/>
          <w:color w:val="000000"/>
          <w:szCs w:val="22"/>
          <w:lang w:val="ru-RU"/>
        </w:rPr>
        <w:t xml:space="preserve">частник является Покупателем по двустороннему договору, то в </w:t>
      </w:r>
      <w:r w:rsidRPr="000E11CC">
        <w:rPr>
          <w:rFonts w:ascii="Garamond" w:hAnsi="Garamond"/>
          <w:bCs/>
          <w:iCs/>
          <w:color w:val="000000"/>
          <w:szCs w:val="22"/>
          <w:lang w:val="ru-RU"/>
        </w:rPr>
        <w:t>обеспечение</w:t>
      </w:r>
      <w:r w:rsidRPr="000E11CC">
        <w:rPr>
          <w:rFonts w:ascii="Garamond" w:hAnsi="Garamond"/>
          <w:color w:val="000000"/>
          <w:szCs w:val="22"/>
          <w:lang w:val="ru-RU"/>
        </w:rPr>
        <w:t xml:space="preserve"> оплаты системных ограничений и потерь формируется предварительное требование данного участника, равное произведению подтвержденного объема двустороннего договора и индикатора стоимости в ГТП двустороннего договора:</w:t>
      </w:r>
    </w:p>
    <w:p w14:paraId="2A069E4C" w14:textId="4D627E6F" w:rsidR="00862167" w:rsidRPr="000E11CC" w:rsidRDefault="00862167" w:rsidP="00DF7002">
      <w:pPr>
        <w:pStyle w:val="subsubclauseindent"/>
        <w:widowControl w:val="0"/>
        <w:spacing w:before="60" w:after="60"/>
        <w:ind w:left="0"/>
        <w:rPr>
          <w:rFonts w:ascii="Garamond" w:hAnsi="Garamond"/>
          <w:lang w:val="ru-RU"/>
        </w:rPr>
      </w:pPr>
      <w:r w:rsidRPr="000E11CC">
        <w:rPr>
          <w:rFonts w:ascii="Garamond" w:hAnsi="Garamond"/>
          <w:lang w:val="ru-RU"/>
        </w:rPr>
        <w:fldChar w:fldCharType="begin"/>
      </w:r>
      <w:r w:rsidRPr="000E11CC">
        <w:rPr>
          <w:rFonts w:ascii="Garamond" w:hAnsi="Garamond"/>
          <w:lang w:val="ru-RU"/>
        </w:rPr>
        <w:instrText xml:space="preserve"> </w:instrText>
      </w:r>
      <w:r w:rsidRPr="000E11CC">
        <w:rPr>
          <w:rFonts w:ascii="Garamond" w:hAnsi="Garamond"/>
        </w:rPr>
        <w:instrText>EQ</w:instrText>
      </w:r>
      <w:r w:rsidRPr="000E11CC">
        <w:rPr>
          <w:rFonts w:ascii="Garamond" w:hAnsi="Garamond"/>
          <w:lang w:val="ru-RU"/>
        </w:rPr>
        <w:instrText xml:space="preserve"> </w:instrText>
      </w:r>
      <w:r w:rsidRPr="000E11CC">
        <w:rPr>
          <w:rFonts w:ascii="Garamond" w:hAnsi="Garamond"/>
        </w:rPr>
        <w:instrText>Q</w:instrText>
      </w:r>
      <w:r w:rsidRPr="000E11CC">
        <w:rPr>
          <w:rFonts w:ascii="Garamond" w:hAnsi="Garamond"/>
          <w:lang w:val="ru-RU"/>
        </w:rPr>
        <w:instrText>\</w:instrText>
      </w:r>
      <w:r w:rsidRPr="000E11CC">
        <w:rPr>
          <w:rFonts w:ascii="Garamond" w:hAnsi="Garamond"/>
        </w:rPr>
        <w:instrText>s</w:instrText>
      </w:r>
      <w:r w:rsidRPr="000E11CC">
        <w:rPr>
          <w:rFonts w:ascii="Garamond" w:hAnsi="Garamond"/>
          <w:lang w:val="ru-RU"/>
        </w:rPr>
        <w:instrText xml:space="preserve">(дд треб; </w:instrText>
      </w:r>
      <w:r w:rsidRPr="000E11CC">
        <w:rPr>
          <w:rFonts w:ascii="Garamond" w:hAnsi="Garamond"/>
        </w:rPr>
        <w:instrText>c</w:instrText>
      </w:r>
      <w:r w:rsidRPr="000E11CC">
        <w:rPr>
          <w:rFonts w:ascii="Garamond" w:hAnsi="Garamond"/>
          <w:lang w:val="ru-RU"/>
        </w:rPr>
        <w:instrText xml:space="preserve">, </w:instrText>
      </w:r>
      <w:r w:rsidRPr="000E11CC">
        <w:rPr>
          <w:rFonts w:ascii="Garamond" w:hAnsi="Garamond"/>
        </w:rPr>
        <w:instrText>pg</w:instrText>
      </w:r>
      <w:r w:rsidRPr="000E11CC">
        <w:rPr>
          <w:rFonts w:ascii="Garamond" w:hAnsi="Garamond"/>
          <w:lang w:val="ru-RU"/>
        </w:rPr>
        <w:instrText xml:space="preserve">) </w:instrText>
      </w:r>
      <w:r w:rsidRPr="000E11CC">
        <w:rPr>
          <w:rFonts w:ascii="Garamond" w:hAnsi="Garamond"/>
          <w:lang w:val="ru-RU"/>
        </w:rPr>
        <w:fldChar w:fldCharType="end"/>
      </w:r>
      <w:r w:rsidRPr="000E11CC">
        <w:rPr>
          <w:rFonts w:ascii="Garamond" w:hAnsi="Garamond"/>
          <w:lang w:val="ru-RU"/>
        </w:rPr>
        <w:t>=</w:t>
      </w:r>
      <w:r w:rsidRPr="000E11CC">
        <w:rPr>
          <w:rFonts w:ascii="Garamond" w:hAnsi="Garamond"/>
          <w:lang w:val="ru-RU"/>
        </w:rPr>
        <w:fldChar w:fldCharType="begin"/>
      </w:r>
      <w:r w:rsidRPr="000E11CC">
        <w:rPr>
          <w:rFonts w:ascii="Garamond" w:hAnsi="Garamond"/>
          <w:lang w:val="ru-RU"/>
        </w:rPr>
        <w:instrText xml:space="preserve"> </w:instrText>
      </w:r>
      <w:r w:rsidRPr="000E11CC">
        <w:rPr>
          <w:rFonts w:ascii="Garamond" w:hAnsi="Garamond"/>
          <w:lang w:val="en-US"/>
        </w:rPr>
        <w:instrText>EQ</w:instrText>
      </w:r>
      <w:r w:rsidRPr="000E11CC">
        <w:rPr>
          <w:rFonts w:ascii="Garamond" w:hAnsi="Garamond"/>
          <w:lang w:val="ru-RU"/>
        </w:rPr>
        <w:instrText xml:space="preserve"> </w:instrText>
      </w:r>
      <w:r w:rsidRPr="000E11CC">
        <w:rPr>
          <w:rFonts w:ascii="Garamond" w:hAnsi="Garamond"/>
          <w:lang w:val="en-US"/>
        </w:rPr>
        <w:instrText>VG</w:instrText>
      </w:r>
      <w:r w:rsidRPr="000E11CC">
        <w:rPr>
          <w:rFonts w:ascii="Garamond" w:hAnsi="Garamond"/>
          <w:lang w:val="ru-RU"/>
        </w:rPr>
        <w:instrText>\</w:instrText>
      </w:r>
      <w:r w:rsidRPr="000E11CC">
        <w:rPr>
          <w:rFonts w:ascii="Garamond" w:hAnsi="Garamond"/>
          <w:lang w:val="en-US"/>
        </w:rPr>
        <w:instrText>s</w:instrText>
      </w:r>
      <w:r w:rsidRPr="000E11CC">
        <w:rPr>
          <w:rFonts w:ascii="Garamond" w:hAnsi="Garamond"/>
          <w:lang w:val="ru-RU"/>
        </w:rPr>
        <w:instrText>(ГТП ДДБР прод;</w:instrText>
      </w:r>
      <w:r w:rsidRPr="000E11CC">
        <w:rPr>
          <w:rFonts w:ascii="Garamond" w:hAnsi="Garamond"/>
          <w:lang w:val="en-US"/>
        </w:rPr>
        <w:instrText>i</w:instrText>
      </w:r>
      <w:r w:rsidRPr="000E11CC">
        <w:rPr>
          <w:rFonts w:ascii="Garamond" w:hAnsi="Garamond"/>
          <w:lang w:val="ru-RU"/>
        </w:rPr>
        <w:instrText xml:space="preserve">, </w:instrText>
      </w:r>
      <w:r w:rsidRPr="000E11CC">
        <w:rPr>
          <w:rFonts w:ascii="Garamond" w:hAnsi="Garamond"/>
          <w:lang w:val="en-US"/>
        </w:rPr>
        <w:instrText>d</w:instrText>
      </w:r>
      <w:r w:rsidRPr="000E11CC">
        <w:rPr>
          <w:rFonts w:ascii="Garamond" w:hAnsi="Garamond"/>
          <w:lang w:val="ru-RU"/>
        </w:rPr>
        <w:instrText xml:space="preserve">, </w:instrText>
      </w:r>
      <w:r w:rsidRPr="000E11CC">
        <w:rPr>
          <w:rFonts w:ascii="Garamond" w:hAnsi="Garamond"/>
          <w:lang w:val="en-US"/>
        </w:rPr>
        <w:instrText>q</w:instrText>
      </w:r>
      <w:r w:rsidRPr="000E11CC">
        <w:rPr>
          <w:rFonts w:ascii="Garamond" w:hAnsi="Garamond"/>
          <w:lang w:val="ru-RU"/>
        </w:rPr>
        <w:instrText xml:space="preserve">, </w:instrText>
      </w:r>
      <w:r w:rsidRPr="000E11CC">
        <w:rPr>
          <w:rFonts w:ascii="Garamond" w:hAnsi="Garamond"/>
          <w:lang w:val="en-US"/>
        </w:rPr>
        <w:instrText>h</w:instrText>
      </w:r>
      <w:r w:rsidRPr="000E11CC">
        <w:rPr>
          <w:rFonts w:ascii="Garamond" w:hAnsi="Garamond"/>
          <w:lang w:val="ru-RU"/>
        </w:rPr>
        <w:instrText xml:space="preserve"> ) </w:instrText>
      </w:r>
      <w:r w:rsidRPr="000E11CC">
        <w:rPr>
          <w:rFonts w:ascii="Garamond" w:hAnsi="Garamond"/>
          <w:lang w:val="ru-RU"/>
        </w:rPr>
        <w:fldChar w:fldCharType="end"/>
      </w:r>
      <w:r w:rsidRPr="000E11CC">
        <w:rPr>
          <w:rFonts w:ascii="Garamond" w:hAnsi="Garamond"/>
          <w:lang w:val="ru-RU"/>
        </w:rPr>
        <w:t>*</w:t>
      </w:r>
      <w:r w:rsidRPr="000E11CC">
        <w:rPr>
          <w:rFonts w:ascii="Garamond" w:hAnsi="Garamond"/>
          <w:lang w:val="ru-RU"/>
        </w:rPr>
        <w:fldChar w:fldCharType="begin"/>
      </w:r>
      <w:r w:rsidRPr="000E11CC">
        <w:rPr>
          <w:rFonts w:ascii="Garamond" w:hAnsi="Garamond"/>
          <w:lang w:val="ru-RU"/>
        </w:rPr>
        <w:instrText xml:space="preserve"> </w:instrText>
      </w:r>
      <w:r w:rsidRPr="000E11CC">
        <w:rPr>
          <w:rFonts w:ascii="Garamond" w:hAnsi="Garamond"/>
        </w:rPr>
        <w:instrText>EQ</w:instrText>
      </w:r>
      <w:r w:rsidRPr="000E11CC">
        <w:rPr>
          <w:rFonts w:ascii="Garamond" w:hAnsi="Garamond"/>
          <w:lang w:val="ru-RU"/>
        </w:rPr>
        <w:instrText xml:space="preserve"> </w:instrText>
      </w:r>
      <w:r w:rsidRPr="000E11CC">
        <w:rPr>
          <w:rFonts w:ascii="Garamond" w:hAnsi="Garamond"/>
          <w:lang w:val="en-US"/>
        </w:rPr>
        <w:instrText>i</w:instrText>
      </w:r>
      <w:r w:rsidRPr="000E11CC">
        <w:rPr>
          <w:rFonts w:ascii="Garamond" w:hAnsi="Garamond"/>
          <w:lang w:val="ru-RU"/>
        </w:rPr>
        <w:instrText>\</w:instrText>
      </w:r>
      <w:r w:rsidRPr="000E11CC">
        <w:rPr>
          <w:rFonts w:ascii="Garamond" w:hAnsi="Garamond"/>
        </w:rPr>
        <w:instrText>s</w:instrText>
      </w:r>
      <w:r w:rsidRPr="000E11CC">
        <w:rPr>
          <w:rFonts w:ascii="Garamond" w:hAnsi="Garamond"/>
          <w:lang w:val="ru-RU"/>
        </w:rPr>
        <w:instrText xml:space="preserve">(дд БР; </w:instrText>
      </w:r>
      <w:r w:rsidRPr="000E11CC">
        <w:rPr>
          <w:rFonts w:ascii="Garamond" w:hAnsi="Garamond"/>
        </w:rPr>
        <w:instrText>c</w:instrText>
      </w:r>
      <w:r w:rsidRPr="000E11CC">
        <w:rPr>
          <w:rFonts w:ascii="Garamond" w:hAnsi="Garamond"/>
          <w:lang w:val="ru-RU"/>
        </w:rPr>
        <w:instrText xml:space="preserve">, </w:instrText>
      </w:r>
      <w:r w:rsidRPr="000E11CC">
        <w:rPr>
          <w:rFonts w:ascii="Garamond" w:hAnsi="Garamond"/>
        </w:rPr>
        <w:instrText>pg</w:instrText>
      </w:r>
      <w:r w:rsidRPr="000E11CC">
        <w:rPr>
          <w:rFonts w:ascii="Garamond" w:hAnsi="Garamond"/>
          <w:lang w:val="ru-RU"/>
        </w:rPr>
        <w:instrText xml:space="preserve">) </w:instrText>
      </w:r>
      <w:r w:rsidRPr="000E11CC">
        <w:rPr>
          <w:rFonts w:ascii="Garamond" w:hAnsi="Garamond"/>
          <w:lang w:val="ru-RU"/>
        </w:rPr>
        <w:fldChar w:fldCharType="end"/>
      </w:r>
    </w:p>
    <w:p w14:paraId="5AF39822" w14:textId="77777777" w:rsidR="00862167" w:rsidRPr="000E11CC" w:rsidRDefault="00862167" w:rsidP="008B31C0">
      <w:pPr>
        <w:pStyle w:val="10"/>
        <w:keepNext/>
        <w:numPr>
          <w:ilvl w:val="0"/>
          <w:numId w:val="1"/>
        </w:numPr>
        <w:tabs>
          <w:tab w:val="clear" w:pos="1764"/>
          <w:tab w:val="num" w:pos="1260"/>
        </w:tabs>
        <w:spacing w:before="360" w:after="240"/>
        <w:ind w:left="720"/>
        <w:jc w:val="center"/>
        <w:rPr>
          <w:rFonts w:ascii="Garamond" w:hAnsi="Garamond"/>
          <w:b/>
          <w:color w:val="000000"/>
          <w:kern w:val="28"/>
          <w:sz w:val="22"/>
          <w:szCs w:val="22"/>
          <w:lang w:eastAsia="en-US"/>
        </w:rPr>
      </w:pPr>
      <w:bookmarkStart w:id="1468" w:name="_Toc128219893"/>
      <w:bookmarkStart w:id="1469" w:name="_Toc127939625"/>
      <w:bookmarkStart w:id="1470" w:name="_Toc226269693"/>
      <w:bookmarkStart w:id="1471" w:name="_Toc190331614"/>
      <w:r w:rsidRPr="000E11CC">
        <w:rPr>
          <w:rFonts w:ascii="Garamond" w:hAnsi="Garamond"/>
          <w:b/>
          <w:color w:val="000000"/>
          <w:kern w:val="28"/>
          <w:sz w:val="22"/>
          <w:szCs w:val="22"/>
          <w:lang w:eastAsia="en-US"/>
        </w:rPr>
        <w:t>ОСОБЫЕ СЛУЧАИ РАСЧЕТА СТОИМОСТИ ОТКЛОНЕНИЙ</w:t>
      </w:r>
      <w:bookmarkEnd w:id="1466"/>
      <w:bookmarkEnd w:id="1467"/>
      <w:bookmarkEnd w:id="1468"/>
      <w:bookmarkEnd w:id="1469"/>
      <w:bookmarkEnd w:id="1470"/>
      <w:bookmarkEnd w:id="1471"/>
    </w:p>
    <w:p w14:paraId="4E2037FA" w14:textId="77777777" w:rsidR="00862167" w:rsidRPr="000E11CC" w:rsidRDefault="00862167" w:rsidP="00EE49DD">
      <w:pPr>
        <w:pStyle w:val="a5"/>
        <w:rPr>
          <w:rFonts w:ascii="Garamond" w:hAnsi="Garamond"/>
          <w:color w:val="000000"/>
          <w:szCs w:val="22"/>
          <w:lang w:val="ru-RU"/>
        </w:rPr>
      </w:pPr>
      <w:bookmarkStart w:id="1472" w:name="_Toc110308721"/>
      <w:bookmarkStart w:id="1473" w:name="_Toc112132917"/>
      <w:bookmarkStart w:id="1474" w:name="_Toc128219894"/>
      <w:bookmarkStart w:id="1475" w:name="_Toc127939626"/>
      <w:r w:rsidRPr="000E11CC">
        <w:rPr>
          <w:rFonts w:ascii="Garamond" w:hAnsi="Garamond"/>
          <w:color w:val="000000"/>
          <w:szCs w:val="22"/>
          <w:lang w:val="ru-RU"/>
        </w:rPr>
        <w:t>В случае возникновения аварийных ситуаций расчет стоимости отклонений участника оптового рынка осуществляется в следующем порядке:</w:t>
      </w:r>
      <w:bookmarkEnd w:id="1472"/>
      <w:bookmarkEnd w:id="1473"/>
      <w:bookmarkEnd w:id="1474"/>
      <w:bookmarkEnd w:id="1475"/>
    </w:p>
    <w:p w14:paraId="451053AD" w14:textId="77777777" w:rsidR="00862167" w:rsidRPr="000E11CC" w:rsidRDefault="00862167" w:rsidP="00EE49DD">
      <w:pPr>
        <w:pStyle w:val="a5"/>
        <w:rPr>
          <w:rFonts w:ascii="Garamond" w:hAnsi="Garamond"/>
          <w:color w:val="000000"/>
          <w:szCs w:val="22"/>
          <w:lang w:val="ru-RU"/>
        </w:rPr>
      </w:pPr>
      <w:r w:rsidRPr="000E11CC">
        <w:rPr>
          <w:rFonts w:ascii="Garamond" w:hAnsi="Garamond"/>
          <w:color w:val="000000"/>
          <w:szCs w:val="22"/>
          <w:lang w:val="ru-RU"/>
        </w:rPr>
        <w:t xml:space="preserve">СО в срок, определенный </w:t>
      </w:r>
      <w:r w:rsidRPr="000E11CC">
        <w:rPr>
          <w:rFonts w:ascii="Garamond" w:hAnsi="Garamond"/>
          <w:i/>
          <w:color w:val="000000"/>
          <w:szCs w:val="22"/>
          <w:lang w:val="ru-RU"/>
        </w:rPr>
        <w:t>Регламентом проведения конкурентного отбора заявок для балансирования системы (Приложение №10 к Договору о присоединении к торговой системе оптового рынка)</w:t>
      </w:r>
      <w:r w:rsidRPr="000E11CC">
        <w:rPr>
          <w:rFonts w:ascii="Garamond" w:hAnsi="Garamond"/>
          <w:color w:val="000000"/>
          <w:szCs w:val="22"/>
          <w:lang w:val="ru-RU"/>
        </w:rPr>
        <w:t>, направляет в КО данные, составленные в порядке, определенном нормативными правовыми актами Правительства Российской Федерации, регулирующими осуществление оперативно-диспетчерского управления ЕЭС России;</w:t>
      </w:r>
    </w:p>
    <w:p w14:paraId="1E66F63B" w14:textId="77777777" w:rsidR="00862167" w:rsidRPr="000E11CC" w:rsidRDefault="00862167" w:rsidP="00EE49DD">
      <w:pPr>
        <w:pStyle w:val="a5"/>
        <w:rPr>
          <w:rFonts w:ascii="Garamond" w:hAnsi="Garamond"/>
          <w:color w:val="000000"/>
          <w:szCs w:val="22"/>
          <w:lang w:val="ru-RU"/>
        </w:rPr>
      </w:pPr>
      <w:r w:rsidRPr="000E11CC">
        <w:rPr>
          <w:rFonts w:ascii="Garamond" w:hAnsi="Garamond"/>
          <w:color w:val="000000"/>
          <w:szCs w:val="22"/>
          <w:lang w:val="ru-RU"/>
        </w:rPr>
        <w:t>КО, с учетом внесенных изменений в квалификацию инициатив, составляющих величин отклонений, выполняет расчет стоимости поч</w:t>
      </w:r>
      <w:r>
        <w:rPr>
          <w:rFonts w:ascii="Garamond" w:hAnsi="Garamond"/>
          <w:color w:val="000000"/>
          <w:szCs w:val="22"/>
          <w:lang w:val="ru-RU"/>
        </w:rPr>
        <w:t>асовых значений отклонений для у</w:t>
      </w:r>
      <w:r w:rsidRPr="000E11CC">
        <w:rPr>
          <w:rFonts w:ascii="Garamond" w:hAnsi="Garamond"/>
          <w:color w:val="000000"/>
          <w:szCs w:val="22"/>
          <w:lang w:val="ru-RU"/>
        </w:rPr>
        <w:t>частника оптового рынка за период времени, определенный Системным оператором, и определяет величину дополнительных обязательств и требований, возникших в текущем расчетном периоде, в</w:t>
      </w:r>
      <w:r w:rsidRPr="000E11CC">
        <w:rPr>
          <w:rFonts w:ascii="Garamond" w:hAnsi="Garamond"/>
          <w:szCs w:val="22"/>
          <w:lang w:val="ru-RU"/>
        </w:rPr>
        <w:t xml:space="preserve"> результате нарушения порядка расчета объемов и стоимости купленной (проданной) электрической энергии (мощности) в предыдущих периодах</w:t>
      </w:r>
      <w:r w:rsidRPr="000E11CC">
        <w:rPr>
          <w:rFonts w:ascii="Garamond" w:hAnsi="Garamond"/>
          <w:color w:val="000000"/>
          <w:szCs w:val="22"/>
          <w:lang w:val="ru-RU"/>
        </w:rPr>
        <w:t xml:space="preserve">. </w:t>
      </w:r>
    </w:p>
    <w:p w14:paraId="6F00FBDD" w14:textId="77777777" w:rsidR="00862167" w:rsidRPr="000E11CC" w:rsidRDefault="00862167" w:rsidP="00EE49DD">
      <w:pPr>
        <w:pStyle w:val="a5"/>
        <w:rPr>
          <w:rFonts w:ascii="Garamond" w:hAnsi="Garamond"/>
          <w:color w:val="000000"/>
          <w:szCs w:val="22"/>
          <w:lang w:val="ru-RU"/>
        </w:rPr>
      </w:pPr>
      <w:bookmarkStart w:id="1476" w:name="_Toc104626600"/>
      <w:bookmarkStart w:id="1477" w:name="_Toc104627641"/>
      <w:bookmarkStart w:id="1478" w:name="_Toc104628009"/>
      <w:bookmarkStart w:id="1479" w:name="_Toc104629193"/>
      <w:bookmarkStart w:id="1480" w:name="_Toc104630078"/>
      <w:bookmarkStart w:id="1481" w:name="_Toc104630702"/>
      <w:bookmarkStart w:id="1482" w:name="_Toc105562452"/>
      <w:bookmarkStart w:id="1483" w:name="_Toc105573780"/>
      <w:bookmarkStart w:id="1484" w:name="_Toc106102947"/>
      <w:bookmarkStart w:id="1485" w:name="_Toc107975876"/>
      <w:bookmarkStart w:id="1486" w:name="_Toc108206619"/>
      <w:bookmarkStart w:id="1487" w:name="_Toc108207067"/>
      <w:bookmarkStart w:id="1488" w:name="_Toc104626601"/>
      <w:bookmarkStart w:id="1489" w:name="_Toc104627642"/>
      <w:bookmarkStart w:id="1490" w:name="_Toc104628010"/>
      <w:bookmarkStart w:id="1491" w:name="_Toc104629194"/>
      <w:bookmarkStart w:id="1492" w:name="_Toc104630079"/>
      <w:bookmarkStart w:id="1493" w:name="_Toc104630703"/>
      <w:bookmarkStart w:id="1494" w:name="_Toc105562453"/>
      <w:bookmarkStart w:id="1495" w:name="_Toc105573781"/>
      <w:bookmarkStart w:id="1496" w:name="_Toc106102948"/>
      <w:bookmarkStart w:id="1497" w:name="_Toc107975877"/>
      <w:bookmarkStart w:id="1498" w:name="_Toc108206620"/>
      <w:bookmarkStart w:id="1499" w:name="_Toc108207068"/>
      <w:bookmarkStart w:id="1500" w:name="_Toc110308723"/>
      <w:bookmarkStart w:id="1501" w:name="_Toc112132919"/>
      <w:bookmarkStart w:id="1502" w:name="_Ref112495423"/>
      <w:bookmarkStart w:id="1503" w:name="_Toc128219896"/>
      <w:bookmarkStart w:id="1504" w:name="_Toc127939628"/>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r w:rsidRPr="000E11CC">
        <w:rPr>
          <w:rFonts w:ascii="Garamond" w:hAnsi="Garamond"/>
          <w:color w:val="000000"/>
          <w:szCs w:val="22"/>
          <w:lang w:val="ru-RU"/>
        </w:rPr>
        <w:t>КО учитывает сумму дополнительных обязательств и требований в стоимости текущего расчетного периода.</w:t>
      </w:r>
    </w:p>
    <w:p w14:paraId="13CB439A" w14:textId="77777777" w:rsidR="00862167" w:rsidRPr="000E11CC" w:rsidRDefault="00862167" w:rsidP="00FB7548">
      <w:pPr>
        <w:pStyle w:val="3"/>
        <w:numPr>
          <w:ilvl w:val="0"/>
          <w:numId w:val="0"/>
        </w:numPr>
        <w:spacing w:before="240"/>
        <w:ind w:left="540"/>
        <w:rPr>
          <w:rFonts w:ascii="Garamond" w:hAnsi="Garamond"/>
          <w:szCs w:val="22"/>
        </w:rPr>
      </w:pPr>
      <w:bookmarkStart w:id="1505" w:name="_Toc226269694"/>
      <w:bookmarkStart w:id="1506" w:name="_Toc395623430"/>
      <w:bookmarkStart w:id="1507" w:name="_Toc407192216"/>
      <w:bookmarkStart w:id="1508" w:name="_Toc489446844"/>
      <w:bookmarkStart w:id="1509" w:name="_Toc190331615"/>
      <w:r w:rsidRPr="000E11CC">
        <w:rPr>
          <w:rFonts w:ascii="Garamond" w:hAnsi="Garamond"/>
          <w:color w:val="000000"/>
          <w:szCs w:val="22"/>
        </w:rPr>
        <w:t xml:space="preserve">7.1. Учет дополнительных обязательств и дополнительных требований, </w:t>
      </w:r>
      <w:r>
        <w:rPr>
          <w:rFonts w:ascii="Garamond" w:hAnsi="Garamond"/>
          <w:szCs w:val="22"/>
        </w:rPr>
        <w:t>возникших у у</w:t>
      </w:r>
      <w:r w:rsidRPr="000E11CC">
        <w:rPr>
          <w:rFonts w:ascii="Garamond" w:hAnsi="Garamond"/>
          <w:szCs w:val="22"/>
        </w:rPr>
        <w:t>частника оптового рынка в текущем расчетном периоде</w:t>
      </w:r>
      <w:bookmarkEnd w:id="1505"/>
      <w:bookmarkEnd w:id="1506"/>
      <w:bookmarkEnd w:id="1507"/>
      <w:bookmarkEnd w:id="1508"/>
      <w:bookmarkEnd w:id="1509"/>
      <w:r w:rsidRPr="000E11CC">
        <w:rPr>
          <w:rFonts w:ascii="Garamond" w:hAnsi="Garamond"/>
          <w:szCs w:val="22"/>
        </w:rPr>
        <w:t xml:space="preserve"> </w:t>
      </w:r>
    </w:p>
    <w:p w14:paraId="77ED173A" w14:textId="77777777" w:rsidR="00862167" w:rsidRPr="000E11CC" w:rsidRDefault="00862167" w:rsidP="00036E50">
      <w:pPr>
        <w:jc w:val="both"/>
        <w:rPr>
          <w:szCs w:val="22"/>
          <w:lang w:val="ru-RU"/>
        </w:rPr>
      </w:pP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и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w:t>
      </w:r>
      <w:r w:rsidRPr="000E11CC">
        <w:rPr>
          <w:szCs w:val="22"/>
          <w:lang w:val="ru-RU"/>
        </w:rPr>
        <w:t xml:space="preserve">— дополнительные обязательства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&gt;0 (требования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szCs w:val="22"/>
          <w:lang w:val="ru-RU"/>
        </w:rPr>
        <w:t>&lt;0), возникшие в ГТП у участника оптового рынка в текущем расчетном периоде в результате нарушения порядка расчета объемов и стоимости купленной (проданной) электрической энергии в предыдущих периодах в соответствии с п</w:t>
      </w:r>
      <w:r w:rsidRPr="00B23F4F">
        <w:rPr>
          <w:szCs w:val="22"/>
          <w:lang w:val="ru-RU"/>
        </w:rPr>
        <w:t>. 14 Правил оптового рынка электрической энергии и мощности, утвержденных постановлением Правительства Российской Федерации от 27.12.2010 № 1172,</w:t>
      </w:r>
      <w:r w:rsidRPr="000E11CC">
        <w:rPr>
          <w:szCs w:val="22"/>
          <w:lang w:val="ru-RU"/>
        </w:rPr>
        <w:t xml:space="preserve"> определяются в соответствии с пп. 7.1.1 и 7.1.2 настоящего Регламента.</w:t>
      </w:r>
    </w:p>
    <w:p w14:paraId="5DA0F352" w14:textId="77777777" w:rsidR="00862167" w:rsidRPr="000E11CC" w:rsidRDefault="00862167" w:rsidP="00036E50">
      <w:pPr>
        <w:jc w:val="both"/>
        <w:rPr>
          <w:szCs w:val="22"/>
          <w:lang w:val="ru-RU"/>
        </w:rPr>
      </w:pPr>
      <w:r w:rsidRPr="000E11CC">
        <w:rPr>
          <w:szCs w:val="22"/>
          <w:lang w:val="ru-RU"/>
        </w:rPr>
        <w:t xml:space="preserve">Неучтенная величина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в текущем расчетном периоде учитывается в последующем расчетном периоде как величина равная: </w:t>
      </w:r>
    </w:p>
    <w:p w14:paraId="02A37652" w14:textId="77777777" w:rsidR="00862167" w:rsidRPr="000E11CC"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&lt;0, то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w:t>
      </w:r>
    </w:p>
    <w:p w14:paraId="53FEDFFC" w14:textId="77777777" w:rsidR="00862167" w:rsidRPr="00B23F4F"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&gt;0, то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w:t>
      </w:r>
    </w:p>
    <w:p w14:paraId="73E3A93A" w14:textId="77777777" w:rsidR="00862167" w:rsidRPr="000E11CC" w:rsidRDefault="00862167" w:rsidP="00036E50">
      <w:pPr>
        <w:jc w:val="both"/>
        <w:rPr>
          <w:b/>
          <w:bCs/>
          <w:iCs/>
          <w:color w:val="000000"/>
          <w:szCs w:val="22"/>
          <w:lang w:val="ru-RU"/>
        </w:rPr>
      </w:pPr>
      <w:r w:rsidRPr="000E11CC">
        <w:rPr>
          <w:b/>
          <w:bCs/>
          <w:iCs/>
          <w:color w:val="000000"/>
          <w:szCs w:val="22"/>
          <w:lang w:val="ru-RU"/>
        </w:rPr>
        <w:t>7.1.1. Учет дополнительных обязательств и дополнительных тре</w:t>
      </w:r>
      <w:r>
        <w:rPr>
          <w:b/>
          <w:bCs/>
          <w:iCs/>
          <w:color w:val="000000"/>
          <w:szCs w:val="22"/>
          <w:lang w:val="ru-RU"/>
        </w:rPr>
        <w:t>бований, возникших у у</w:t>
      </w:r>
      <w:r w:rsidRPr="000E11CC">
        <w:rPr>
          <w:b/>
          <w:bCs/>
          <w:iCs/>
          <w:color w:val="000000"/>
          <w:szCs w:val="22"/>
          <w:lang w:val="ru-RU"/>
        </w:rPr>
        <w:t>частника оптового рынка в текущем расчетном периоде для ГТП генерации</w:t>
      </w:r>
    </w:p>
    <w:p w14:paraId="7FE00F60" w14:textId="77777777" w:rsidR="00862167" w:rsidRPr="000E11CC"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&lt;0</w:t>
      </w:r>
      <w:r w:rsidRPr="000E11CC">
        <w:rPr>
          <w:szCs w:val="22"/>
          <w:lang w:val="ru-RU"/>
        </w:rPr>
        <w:t xml:space="preserve"> — дополнительное требование по ГТП участника, возникшее в текущем периоде в результате нарушения порядка расчета объемов и стоимости купленной (проданной) электрической энергии за предшествующий период (за </w:t>
      </w:r>
      <w:r w:rsidRPr="000E11CC">
        <w:rPr>
          <w:i/>
          <w:szCs w:val="22"/>
          <w:lang w:val="en-US"/>
        </w:rPr>
        <w:t>n</w:t>
      </w:r>
      <w:r w:rsidRPr="000E11CC">
        <w:rPr>
          <w:szCs w:val="22"/>
          <w:lang w:val="ru-RU"/>
        </w:rPr>
        <w:t xml:space="preserve"> месяцев до текущего периода), то</w:t>
      </w:r>
    </w:p>
    <w:p w14:paraId="51BAD913" w14:textId="77777777" w:rsidR="00862167" w:rsidRPr="000E11CC" w:rsidRDefault="00862167" w:rsidP="00036E50">
      <w:pPr>
        <w:jc w:val="both"/>
        <w:rPr>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(пост;д.к-п  </w:instrText>
      </w:r>
      <w:r w:rsidRPr="000E11CC">
        <w:rPr>
          <w:b/>
          <w:i/>
          <w:szCs w:val="22"/>
          <w:lang w:val="en-US"/>
        </w:rPr>
        <w:instrText>m</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&gt;0</w:t>
      </w:r>
      <w:r>
        <w:rPr>
          <w:szCs w:val="22"/>
          <w:lang w:val="ru-RU"/>
        </w:rPr>
        <w:t xml:space="preserve"> </w:t>
      </w:r>
      <w:r w:rsidRPr="000E11CC">
        <w:rPr>
          <w:szCs w:val="22"/>
          <w:lang w:val="ru-RU"/>
        </w:rPr>
        <w:t xml:space="preserve">и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(пост;д.к. </w:instrText>
      </w:r>
      <w:r w:rsidRPr="000E11CC">
        <w:rPr>
          <w:b/>
          <w:i/>
          <w:szCs w:val="22"/>
          <w:lang w:val="en-US"/>
        </w:rPr>
        <w:instrText>m</w:instrText>
      </w:r>
      <w:r w:rsidRPr="000E11CC">
        <w:rPr>
          <w:b/>
          <w:i/>
          <w:szCs w:val="22"/>
          <w:lang w:val="ru-RU"/>
        </w:rPr>
        <w:instrText>,</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&gt;0,</w:t>
      </w:r>
    </w:p>
    <w:p w14:paraId="082689D8" w14:textId="77777777" w:rsidR="00862167" w:rsidRPr="000E11CC" w:rsidRDefault="00862167" w:rsidP="00036E50">
      <w:pPr>
        <w:jc w:val="both"/>
        <w:rPr>
          <w:b/>
          <w:i/>
          <w:szCs w:val="22"/>
          <w:lang w:val="ru-RU"/>
        </w:rPr>
      </w:pPr>
      <w:r w:rsidRPr="000E11CC">
        <w:rPr>
          <w:szCs w:val="22"/>
          <w:lang w:val="ru-RU"/>
        </w:rPr>
        <w:t xml:space="preserve">то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0 и</w:t>
      </w:r>
      <w:r>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w:t>
      </w:r>
      <w:r w:rsidRPr="000E11CC">
        <w:rPr>
          <w:szCs w:val="22"/>
          <w:lang w:val="ru-RU"/>
        </w:rPr>
        <w:t>;</w:t>
      </w:r>
    </w:p>
    <w:p w14:paraId="4982D213" w14:textId="77777777" w:rsidR="00862167" w:rsidRPr="000E11CC"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(пост;д.к-п  </w:instrText>
      </w:r>
      <w:r w:rsidRPr="000E11CC">
        <w:rPr>
          <w:b/>
          <w:i/>
          <w:szCs w:val="22"/>
          <w:lang w:val="en-US"/>
        </w:rPr>
        <w:instrText>m</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&gt;0 и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(пост;д.к. </w:instrText>
      </w:r>
      <w:r w:rsidRPr="000E11CC">
        <w:rPr>
          <w:b/>
          <w:i/>
          <w:szCs w:val="22"/>
          <w:lang w:val="en-US"/>
        </w:rPr>
        <w:instrText>m</w:instrText>
      </w:r>
      <w:r w:rsidRPr="000E11CC">
        <w:rPr>
          <w:b/>
          <w:i/>
          <w:szCs w:val="22"/>
          <w:lang w:val="ru-RU"/>
        </w:rPr>
        <w:instrText>,</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=0, то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 мин(|</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(об *;ген,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-1)</w:t>
      </w:r>
      <w:r>
        <w:rPr>
          <w:b/>
          <w:i/>
          <w:szCs w:val="22"/>
          <w:lang w:val="ru-RU"/>
        </w:rPr>
        <w:t xml:space="preserve"> </w:t>
      </w:r>
      <w:r w:rsidRPr="000E11CC">
        <w:rPr>
          <w:szCs w:val="22"/>
          <w:lang w:val="ru-RU"/>
        </w:rPr>
        <w:t>и</w:t>
      </w:r>
      <w:r>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=0;</w:t>
      </w:r>
    </w:p>
    <w:p w14:paraId="3AC1FBFE" w14:textId="77777777" w:rsidR="00862167" w:rsidRPr="000E11CC"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(пост;д.к-п  </w:instrText>
      </w:r>
      <w:r w:rsidRPr="000E11CC">
        <w:rPr>
          <w:b/>
          <w:i/>
          <w:szCs w:val="22"/>
          <w:lang w:val="en-US"/>
        </w:rPr>
        <w:instrText>m</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=0 и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(пост;д.к. </w:instrText>
      </w:r>
      <w:r w:rsidRPr="000E11CC">
        <w:rPr>
          <w:b/>
          <w:i/>
          <w:szCs w:val="22"/>
          <w:lang w:val="en-US"/>
        </w:rPr>
        <w:instrText>m</w:instrText>
      </w:r>
      <w:r w:rsidRPr="000E11CC">
        <w:rPr>
          <w:b/>
          <w:i/>
          <w:szCs w:val="22"/>
          <w:lang w:val="ru-RU"/>
        </w:rPr>
        <w:instrText>,</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=0,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=0 </w:t>
      </w:r>
      <w:r w:rsidRPr="000E11CC">
        <w:rPr>
          <w:szCs w:val="22"/>
          <w:lang w:val="ru-RU"/>
        </w:rPr>
        <w:t>и</w:t>
      </w:r>
      <w:r>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=0</w:t>
      </w:r>
      <w:r w:rsidRPr="000E11CC">
        <w:rPr>
          <w:szCs w:val="22"/>
          <w:lang w:val="ru-RU"/>
        </w:rPr>
        <w:t>.</w:t>
      </w:r>
    </w:p>
    <w:p w14:paraId="3EED17FD" w14:textId="77777777" w:rsidR="00862167" w:rsidRPr="000E11CC"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&gt;0 </w:t>
      </w:r>
      <w:r w:rsidRPr="000E11CC">
        <w:rPr>
          <w:szCs w:val="22"/>
          <w:lang w:val="ru-RU"/>
        </w:rPr>
        <w:t xml:space="preserve">— дополнительное обязательство по ГТП участника, возникшее в текущем периоде в результате нарушения порядка расчета объемов и стоимости купленной (проданной) электрической энергии за предшествующий период (за </w:t>
      </w:r>
      <w:r w:rsidRPr="000E11CC">
        <w:rPr>
          <w:i/>
          <w:szCs w:val="22"/>
          <w:lang w:val="en-US"/>
        </w:rPr>
        <w:t>n</w:t>
      </w:r>
      <w:r w:rsidRPr="000E11CC">
        <w:rPr>
          <w:szCs w:val="22"/>
          <w:lang w:val="ru-RU"/>
        </w:rPr>
        <w:t xml:space="preserve"> месяцев до текущего периода), то</w:t>
      </w:r>
      <w:r w:rsidRPr="000E11CC">
        <w:rPr>
          <w:b/>
          <w:i/>
          <w:szCs w:val="22"/>
          <w:lang w:val="ru-RU"/>
        </w:rPr>
        <w:t xml:space="preserve"> </w:t>
      </w:r>
    </w:p>
    <w:p w14:paraId="28BE2126" w14:textId="77777777" w:rsidR="00862167" w:rsidRPr="000E11CC"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(пост;д.к-п  </w:instrText>
      </w:r>
      <w:r w:rsidRPr="000E11CC">
        <w:rPr>
          <w:b/>
          <w:i/>
          <w:szCs w:val="22"/>
          <w:lang w:val="en-US"/>
        </w:rPr>
        <w:instrText>m</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&gt;0 и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(пост;д.к. </w:instrText>
      </w:r>
      <w:r w:rsidRPr="000E11CC">
        <w:rPr>
          <w:b/>
          <w:i/>
          <w:szCs w:val="22"/>
          <w:lang w:val="en-US"/>
        </w:rPr>
        <w:instrText>m</w:instrText>
      </w:r>
      <w:r w:rsidRPr="000E11CC">
        <w:rPr>
          <w:b/>
          <w:i/>
          <w:szCs w:val="22"/>
          <w:lang w:val="ru-RU"/>
        </w:rPr>
        <w:instrText>,</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&gt;0, то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w:t>
      </w:r>
      <w:r w:rsidRPr="000E11CC">
        <w:rPr>
          <w:szCs w:val="22"/>
          <w:lang w:val="ru-RU"/>
        </w:rPr>
        <w:t>и</w:t>
      </w:r>
      <w:r>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0</w:t>
      </w:r>
      <w:r w:rsidRPr="000E11CC">
        <w:rPr>
          <w:szCs w:val="22"/>
          <w:lang w:val="ru-RU"/>
        </w:rPr>
        <w:t>;</w:t>
      </w:r>
    </w:p>
    <w:p w14:paraId="210A7949" w14:textId="77777777" w:rsidR="00862167" w:rsidRPr="000E11CC"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(пост;д.к-п  </w:instrText>
      </w:r>
      <w:r w:rsidRPr="000E11CC">
        <w:rPr>
          <w:b/>
          <w:i/>
          <w:szCs w:val="22"/>
          <w:lang w:val="en-US"/>
        </w:rPr>
        <w:instrText>m</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=0 и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(пост;д.к. </w:instrText>
      </w:r>
      <w:r w:rsidRPr="000E11CC">
        <w:rPr>
          <w:b/>
          <w:i/>
          <w:szCs w:val="22"/>
          <w:lang w:val="en-US"/>
        </w:rPr>
        <w:instrText>m</w:instrText>
      </w:r>
      <w:r w:rsidRPr="000E11CC">
        <w:rPr>
          <w:b/>
          <w:i/>
          <w:szCs w:val="22"/>
          <w:lang w:val="ru-RU"/>
        </w:rPr>
        <w:instrText>,</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&gt;0, то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0 </w:t>
      </w:r>
      <w:r w:rsidRPr="000E11CC">
        <w:rPr>
          <w:szCs w:val="22"/>
          <w:lang w:val="ru-RU"/>
        </w:rPr>
        <w:t>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w:t>
      </w:r>
      <w:r>
        <w:rPr>
          <w:b/>
          <w:i/>
          <w:szCs w:val="22"/>
          <w:lang w:val="ru-RU"/>
        </w:rPr>
        <w:t xml:space="preserve"> </w:t>
      </w:r>
      <w:r w:rsidRPr="000E11CC">
        <w:rPr>
          <w:b/>
          <w:i/>
          <w:szCs w:val="22"/>
          <w:lang w:val="ru-RU"/>
        </w:rPr>
        <w:t>мин(|</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(тр *;ген,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-1)</w:t>
      </w:r>
      <w:r w:rsidRPr="000E11CC">
        <w:rPr>
          <w:szCs w:val="22"/>
          <w:lang w:val="ru-RU"/>
        </w:rPr>
        <w:t>;</w:t>
      </w:r>
    </w:p>
    <w:p w14:paraId="29DBAE20" w14:textId="77777777" w:rsidR="00862167" w:rsidRPr="000E11CC"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(пост;д.к-п  </w:instrText>
      </w:r>
      <w:r w:rsidRPr="000E11CC">
        <w:rPr>
          <w:b/>
          <w:i/>
          <w:szCs w:val="22"/>
          <w:lang w:val="en-US"/>
        </w:rPr>
        <w:instrText>m</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=0 и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(пост;д.к. </w:instrText>
      </w:r>
      <w:r w:rsidRPr="000E11CC">
        <w:rPr>
          <w:b/>
          <w:i/>
          <w:szCs w:val="22"/>
          <w:lang w:val="en-US"/>
        </w:rPr>
        <w:instrText>m</w:instrText>
      </w:r>
      <w:r w:rsidRPr="000E11CC">
        <w:rPr>
          <w:b/>
          <w:i/>
          <w:szCs w:val="22"/>
          <w:lang w:val="ru-RU"/>
        </w:rPr>
        <w:instrText>,</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=0,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=0 </w:t>
      </w:r>
      <w:r w:rsidRPr="000E11CC">
        <w:rPr>
          <w:szCs w:val="22"/>
          <w:lang w:val="ru-RU"/>
        </w:rPr>
        <w:t>и</w:t>
      </w:r>
      <w:r>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=0</w:t>
      </w:r>
      <w:r w:rsidRPr="000E11CC">
        <w:rPr>
          <w:szCs w:val="22"/>
          <w:lang w:val="ru-RU"/>
        </w:rPr>
        <w:t>.</w:t>
      </w:r>
    </w:p>
    <w:p w14:paraId="6BB3DBD6" w14:textId="77777777" w:rsidR="00862167" w:rsidRPr="000E11CC" w:rsidRDefault="00862167" w:rsidP="00036E50">
      <w:pPr>
        <w:jc w:val="both"/>
        <w:rPr>
          <w:szCs w:val="22"/>
          <w:lang w:val="ru-RU"/>
        </w:rPr>
      </w:pPr>
      <w:r>
        <w:rPr>
          <w:szCs w:val="22"/>
          <w:lang w:val="ru-RU"/>
        </w:rPr>
        <w:t xml:space="preserve">     </w:t>
      </w:r>
      <w:r w:rsidRPr="000E11CC">
        <w:rPr>
          <w:szCs w:val="22"/>
          <w:lang w:val="ru-RU"/>
        </w:rPr>
        <w:t xml:space="preserve"> </w:t>
      </w:r>
    </w:p>
    <w:p w14:paraId="6E059541" w14:textId="77777777" w:rsidR="00862167" w:rsidRPr="000E11CC" w:rsidRDefault="00862167" w:rsidP="00036E50">
      <w:pPr>
        <w:jc w:val="both"/>
        <w:rPr>
          <w:b/>
          <w:bCs/>
          <w:iCs/>
          <w:color w:val="000000"/>
          <w:szCs w:val="22"/>
          <w:lang w:val="ru-RU"/>
        </w:rPr>
      </w:pPr>
      <w:r w:rsidRPr="000E11CC">
        <w:rPr>
          <w:b/>
          <w:bCs/>
          <w:iCs/>
          <w:color w:val="000000"/>
          <w:szCs w:val="22"/>
          <w:lang w:val="ru-RU"/>
        </w:rPr>
        <w:t xml:space="preserve">7.1.2. Учет дополнительных обязательств и дополнительных требований, возникших у </w:t>
      </w:r>
      <w:r>
        <w:rPr>
          <w:b/>
          <w:bCs/>
          <w:iCs/>
          <w:color w:val="000000"/>
          <w:szCs w:val="22"/>
          <w:lang w:val="ru-RU"/>
        </w:rPr>
        <w:t>у</w:t>
      </w:r>
      <w:r w:rsidRPr="000E11CC">
        <w:rPr>
          <w:b/>
          <w:bCs/>
          <w:iCs/>
          <w:color w:val="000000"/>
          <w:szCs w:val="22"/>
          <w:lang w:val="ru-RU"/>
        </w:rPr>
        <w:t>частника оптового рынка в текущем расчетном периоде для ГТП потребления</w:t>
      </w:r>
    </w:p>
    <w:p w14:paraId="673BC9D5" w14:textId="77777777" w:rsidR="00862167" w:rsidRPr="000E11CC"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&lt;0</w:t>
      </w:r>
      <w:r w:rsidRPr="000E11CC">
        <w:rPr>
          <w:szCs w:val="22"/>
          <w:lang w:val="ru-RU"/>
        </w:rPr>
        <w:t xml:space="preserve"> —</w:t>
      </w:r>
      <w:r w:rsidRPr="000E11CC">
        <w:rPr>
          <w:b/>
          <w:i/>
          <w:szCs w:val="22"/>
          <w:lang w:val="ru-RU"/>
        </w:rPr>
        <w:t xml:space="preserve"> </w:t>
      </w:r>
      <w:r w:rsidRPr="000E11CC">
        <w:rPr>
          <w:szCs w:val="22"/>
          <w:lang w:val="ru-RU"/>
        </w:rPr>
        <w:t>до</w:t>
      </w:r>
      <w:r>
        <w:rPr>
          <w:szCs w:val="22"/>
          <w:lang w:val="ru-RU"/>
        </w:rPr>
        <w:t>полнительное требование по ГТП у</w:t>
      </w:r>
      <w:r w:rsidRPr="000E11CC">
        <w:rPr>
          <w:szCs w:val="22"/>
          <w:lang w:val="ru-RU"/>
        </w:rPr>
        <w:t xml:space="preserve">частника, возникшее в текущем периоде в результате нарушения порядка расчета объемов и стоимости купленной (проданной) электрической энергии за предшествующий период (за </w:t>
      </w:r>
      <w:r w:rsidRPr="000E11CC">
        <w:rPr>
          <w:i/>
          <w:szCs w:val="22"/>
          <w:lang w:val="en-US"/>
        </w:rPr>
        <w:t>n</w:t>
      </w:r>
      <w:r w:rsidRPr="000E11CC">
        <w:rPr>
          <w:szCs w:val="22"/>
          <w:lang w:val="ru-RU"/>
        </w:rPr>
        <w:t xml:space="preserve"> месяцев до текущего периода), то</w:t>
      </w:r>
      <w:r w:rsidRPr="000E11CC">
        <w:rPr>
          <w:b/>
          <w:i/>
          <w:szCs w:val="22"/>
          <w:lang w:val="ru-RU"/>
        </w:rPr>
        <w:t xml:space="preserve"> </w:t>
      </w:r>
    </w:p>
    <w:p w14:paraId="7BBAEDE1" w14:textId="77777777" w:rsidR="00862167" w:rsidRPr="000E11CC" w:rsidRDefault="00862167" w:rsidP="00036E50">
      <w:pPr>
        <w:jc w:val="both"/>
        <w:rPr>
          <w:b/>
          <w:i/>
          <w:szCs w:val="22"/>
          <w:lang w:val="ru-RU"/>
        </w:rPr>
      </w:pPr>
      <w:r w:rsidRPr="000E11CC">
        <w:rPr>
          <w:szCs w:val="22"/>
          <w:lang w:val="ru-RU"/>
        </w:rPr>
        <w:t xml:space="preserve">если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(потр;д.к-п  </w:instrText>
      </w:r>
      <w:r w:rsidRPr="000E11CC">
        <w:rPr>
          <w:b/>
          <w:i/>
          <w:szCs w:val="22"/>
          <w:lang w:val="en-US"/>
        </w:rPr>
        <w:instrText>m</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&gt;0 и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(потр;д.к. </w:instrText>
      </w:r>
      <w:r w:rsidRPr="000E11CC">
        <w:rPr>
          <w:b/>
          <w:i/>
          <w:szCs w:val="22"/>
          <w:lang w:val="en-US"/>
        </w:rPr>
        <w:instrText>m</w:instrText>
      </w:r>
      <w:r w:rsidRPr="000E11CC">
        <w:rPr>
          <w:b/>
          <w:i/>
          <w:szCs w:val="22"/>
          <w:lang w:val="ru-RU"/>
        </w:rPr>
        <w:instrText>,</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&gt;0, то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0 </w:t>
      </w:r>
      <w:r w:rsidRPr="000E11CC">
        <w:rPr>
          <w:szCs w:val="22"/>
          <w:lang w:val="ru-RU"/>
        </w:rPr>
        <w:t>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w:t>
      </w:r>
      <w:r w:rsidRPr="000E11CC">
        <w:rPr>
          <w:szCs w:val="22"/>
          <w:lang w:val="ru-RU"/>
        </w:rPr>
        <w:t>;</w:t>
      </w:r>
    </w:p>
    <w:p w14:paraId="4D44DA75" w14:textId="77777777" w:rsidR="00862167" w:rsidRPr="000E11CC"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(потр;д.к-п  </w:instrText>
      </w:r>
      <w:r w:rsidRPr="000E11CC">
        <w:rPr>
          <w:b/>
          <w:i/>
          <w:szCs w:val="22"/>
          <w:lang w:val="en-US"/>
        </w:rPr>
        <w:instrText>m</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&gt;0 и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(потр;д.к. </w:instrText>
      </w:r>
      <w:r w:rsidRPr="000E11CC">
        <w:rPr>
          <w:b/>
          <w:i/>
          <w:szCs w:val="22"/>
          <w:lang w:val="en-US"/>
        </w:rPr>
        <w:instrText>m</w:instrText>
      </w:r>
      <w:r w:rsidRPr="000E11CC">
        <w:rPr>
          <w:b/>
          <w:i/>
          <w:szCs w:val="22"/>
          <w:lang w:val="ru-RU"/>
        </w:rPr>
        <w:instrText>,</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=0, то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 мин(|</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w:instrText>
      </w:r>
      <w:r w:rsidRPr="000E11CC">
        <w:rPr>
          <w:i/>
          <w:szCs w:val="22"/>
          <w:lang w:val="ru-RU"/>
        </w:rPr>
        <w:instrText>потр</w:instrText>
      </w:r>
      <w:r w:rsidRPr="000E11CC">
        <w:rPr>
          <w:b/>
          <w:i/>
          <w:szCs w:val="22"/>
          <w:lang w:val="ru-RU"/>
        </w:rPr>
        <w:instrText xml:space="preserve">,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-1)</w:t>
      </w:r>
      <w:r>
        <w:rPr>
          <w:b/>
          <w:i/>
          <w:szCs w:val="22"/>
          <w:lang w:val="ru-RU"/>
        </w:rPr>
        <w:t xml:space="preserve"> </w:t>
      </w:r>
      <w:r w:rsidRPr="000E11CC">
        <w:rPr>
          <w:szCs w:val="22"/>
          <w:lang w:val="ru-RU"/>
        </w:rPr>
        <w:t>и</w:t>
      </w:r>
      <w:r>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=0</w:t>
      </w:r>
      <w:r w:rsidRPr="000E11CC">
        <w:rPr>
          <w:szCs w:val="22"/>
          <w:lang w:val="ru-RU"/>
        </w:rPr>
        <w:t>;</w:t>
      </w:r>
    </w:p>
    <w:p w14:paraId="657D8EF2" w14:textId="77777777" w:rsidR="00862167" w:rsidRPr="000E11CC"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(потр;д.к-п  </w:instrText>
      </w:r>
      <w:r w:rsidRPr="000E11CC">
        <w:rPr>
          <w:b/>
          <w:i/>
          <w:szCs w:val="22"/>
          <w:lang w:val="en-US"/>
        </w:rPr>
        <w:instrText>m</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=0 и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(потр;д.к. </w:instrText>
      </w:r>
      <w:r w:rsidRPr="000E11CC">
        <w:rPr>
          <w:b/>
          <w:i/>
          <w:szCs w:val="22"/>
          <w:lang w:val="en-US"/>
        </w:rPr>
        <w:instrText>m</w:instrText>
      </w:r>
      <w:r w:rsidRPr="000E11CC">
        <w:rPr>
          <w:b/>
          <w:i/>
          <w:szCs w:val="22"/>
          <w:lang w:val="ru-RU"/>
        </w:rPr>
        <w:instrText>,</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=0,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=0 </w:t>
      </w:r>
      <w:r w:rsidRPr="000E11CC">
        <w:rPr>
          <w:szCs w:val="22"/>
          <w:lang w:val="ru-RU"/>
        </w:rPr>
        <w:t>и</w:t>
      </w:r>
      <w:r>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=0</w:t>
      </w:r>
      <w:r w:rsidRPr="000E11CC">
        <w:rPr>
          <w:szCs w:val="22"/>
          <w:lang w:val="ru-RU"/>
        </w:rPr>
        <w:t>.</w:t>
      </w:r>
    </w:p>
    <w:p w14:paraId="1CE1CEF4" w14:textId="77777777" w:rsidR="00862167" w:rsidRPr="000E11CC"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&gt;0 </w:t>
      </w:r>
      <w:r w:rsidRPr="000E11CC">
        <w:rPr>
          <w:szCs w:val="22"/>
          <w:lang w:val="ru-RU"/>
        </w:rPr>
        <w:t xml:space="preserve">— дополнительное обязательство по ГТП участника, возникшее в текущем периоде в результате нарушения порядка расчета объемов и стоимости купленной (проданной) электрической энергии за предшествующий период (за </w:t>
      </w:r>
      <w:r w:rsidRPr="000E11CC">
        <w:rPr>
          <w:i/>
          <w:szCs w:val="22"/>
          <w:lang w:val="en-US"/>
        </w:rPr>
        <w:t>n</w:t>
      </w:r>
      <w:r w:rsidRPr="000E11CC">
        <w:rPr>
          <w:szCs w:val="22"/>
          <w:lang w:val="ru-RU"/>
        </w:rPr>
        <w:t xml:space="preserve"> месяцев до текущего периода), то</w:t>
      </w:r>
    </w:p>
    <w:p w14:paraId="1DCD35D8" w14:textId="77777777" w:rsidR="00862167" w:rsidRPr="000E11CC"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(потр;д.к-п  </w:instrText>
      </w:r>
      <w:r w:rsidRPr="000E11CC">
        <w:rPr>
          <w:b/>
          <w:i/>
          <w:szCs w:val="22"/>
          <w:lang w:val="en-US"/>
        </w:rPr>
        <w:instrText>m</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&gt;0 и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(потр;д.к. </w:instrText>
      </w:r>
      <w:r w:rsidRPr="000E11CC">
        <w:rPr>
          <w:b/>
          <w:i/>
          <w:szCs w:val="22"/>
          <w:lang w:val="en-US"/>
        </w:rPr>
        <w:instrText>m</w:instrText>
      </w:r>
      <w:r w:rsidRPr="000E11CC">
        <w:rPr>
          <w:b/>
          <w:i/>
          <w:szCs w:val="22"/>
          <w:lang w:val="ru-RU"/>
        </w:rPr>
        <w:instrText>,</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&gt;0, то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w:t>
      </w:r>
      <w:r w:rsidRPr="000E11CC">
        <w:rPr>
          <w:szCs w:val="22"/>
          <w:lang w:val="ru-RU"/>
        </w:rPr>
        <w:t>и</w:t>
      </w:r>
      <w:r>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0</w:t>
      </w:r>
      <w:r w:rsidRPr="000E11CC">
        <w:rPr>
          <w:szCs w:val="22"/>
          <w:lang w:val="ru-RU"/>
        </w:rPr>
        <w:t>;</w:t>
      </w:r>
    </w:p>
    <w:p w14:paraId="649752B8" w14:textId="77777777" w:rsidR="00862167" w:rsidRPr="000E11CC" w:rsidRDefault="00862167" w:rsidP="00036E50">
      <w:pPr>
        <w:jc w:val="both"/>
        <w:rPr>
          <w:b/>
          <w:i/>
          <w:szCs w:val="22"/>
          <w:lang w:val="ru-RU"/>
        </w:rPr>
      </w:pPr>
      <w:r w:rsidRPr="000E11CC">
        <w:rPr>
          <w:szCs w:val="22"/>
          <w:lang w:val="ru-RU"/>
        </w:rPr>
        <w:t>если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(потр;д.к-п  </w:instrText>
      </w:r>
      <w:r w:rsidRPr="000E11CC">
        <w:rPr>
          <w:b/>
          <w:i/>
          <w:szCs w:val="22"/>
          <w:lang w:val="en-US"/>
        </w:rPr>
        <w:instrText>m</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=0 и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V</w:instrText>
      </w:r>
      <w:r w:rsidRPr="000E11CC">
        <w:rPr>
          <w:b/>
          <w:i/>
          <w:szCs w:val="22"/>
          <w:lang w:val="ru-RU"/>
        </w:rPr>
        <w:instrText>\</w:instrText>
      </w:r>
      <w:r w:rsidRPr="000E11CC">
        <w:rPr>
          <w:b/>
          <w:i/>
          <w:szCs w:val="22"/>
          <w:lang w:val="en-US"/>
        </w:rPr>
        <w:instrText>s</w:instrText>
      </w:r>
      <w:r w:rsidRPr="000E11CC">
        <w:rPr>
          <w:b/>
          <w:i/>
          <w:szCs w:val="22"/>
          <w:lang w:val="ru-RU"/>
        </w:rPr>
        <w:instrText xml:space="preserve">(потр;д.к. </w:instrText>
      </w:r>
      <w:r w:rsidRPr="000E11CC">
        <w:rPr>
          <w:b/>
          <w:i/>
          <w:szCs w:val="22"/>
          <w:lang w:val="en-US"/>
        </w:rPr>
        <w:instrText>m</w:instrText>
      </w:r>
      <w:r w:rsidRPr="000E11CC">
        <w:rPr>
          <w:b/>
          <w:i/>
          <w:szCs w:val="22"/>
          <w:lang w:val="ru-RU"/>
        </w:rPr>
        <w:instrText>,</w:instrText>
      </w:r>
      <w:r w:rsidRPr="000E11CC">
        <w:rPr>
          <w:b/>
          <w:i/>
          <w:szCs w:val="22"/>
          <w:lang w:val="en-US"/>
        </w:rPr>
        <w:instrText>z</w:instrText>
      </w:r>
      <w:r w:rsidRPr="000E11CC">
        <w:rPr>
          <w:b/>
          <w:i/>
          <w:szCs w:val="22"/>
          <w:lang w:val="ru-RU"/>
        </w:rPr>
        <w:instrText xml:space="preserve">) </w:instrText>
      </w:r>
      <w:r w:rsidRPr="000E11CC">
        <w:rPr>
          <w:b/>
          <w:i/>
          <w:szCs w:val="22"/>
          <w:lang w:val="ru-RU"/>
        </w:rPr>
        <w:fldChar w:fldCharType="end"/>
      </w:r>
      <w:r w:rsidRPr="000E11CC">
        <w:rPr>
          <w:szCs w:val="22"/>
          <w:lang w:val="ru-RU"/>
        </w:rPr>
        <w:t xml:space="preserve">&gt;0, то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(об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xml:space="preserve">= 0 </w:t>
      </w:r>
      <w:r w:rsidRPr="000E11CC">
        <w:rPr>
          <w:szCs w:val="22"/>
          <w:lang w:val="ru-RU"/>
        </w:rPr>
        <w:t>и</w:t>
      </w:r>
      <w:r w:rsidRPr="000E11CC">
        <w:rPr>
          <w:b/>
          <w:i/>
          <w:szCs w:val="22"/>
          <w:lang w:val="ru-RU"/>
        </w:rPr>
        <w:t xml:space="preserve"> </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 -</w:t>
      </w:r>
      <w:r>
        <w:rPr>
          <w:b/>
          <w:i/>
          <w:szCs w:val="22"/>
          <w:lang w:val="ru-RU"/>
        </w:rPr>
        <w:t xml:space="preserve"> </w:t>
      </w:r>
      <w:r w:rsidRPr="000E11CC">
        <w:rPr>
          <w:b/>
          <w:i/>
          <w:szCs w:val="22"/>
          <w:lang w:val="ru-RU"/>
        </w:rPr>
        <w:t>мин(|</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(гтп;</w:instrText>
      </w:r>
      <w:r w:rsidRPr="000E11CC">
        <w:rPr>
          <w:b/>
          <w:i/>
          <w:szCs w:val="22"/>
          <w:lang w:val="en-US"/>
        </w:rPr>
        <w:instrText>p</w:instrText>
      </w:r>
      <w:r w:rsidRPr="000E11CC">
        <w:rPr>
          <w:b/>
          <w:i/>
          <w:szCs w:val="22"/>
          <w:lang w:val="ru-RU"/>
        </w:rPr>
        <w:instrText xml:space="preserve">, </w:instrText>
      </w:r>
      <w:r w:rsidRPr="000E11CC">
        <w:rPr>
          <w:b/>
          <w:i/>
          <w:szCs w:val="22"/>
          <w:lang w:val="en-US"/>
        </w:rPr>
        <w:instrText>m</w:instrText>
      </w:r>
      <w:r w:rsidRPr="000E11CC">
        <w:rPr>
          <w:b/>
          <w:i/>
          <w:szCs w:val="22"/>
          <w:lang w:val="ru-RU"/>
        </w:rPr>
        <w:instrText>-</w:instrText>
      </w:r>
      <w:r w:rsidRPr="000E11CC">
        <w:rPr>
          <w:b/>
          <w:i/>
          <w:szCs w:val="22"/>
          <w:lang w:val="en-US"/>
        </w:rPr>
        <w:instrText>n</w:instrText>
      </w:r>
      <w:r w:rsidRPr="000E11CC">
        <w:rPr>
          <w:b/>
          <w:i/>
          <w:szCs w:val="22"/>
          <w:lang w:val="ru-RU"/>
        </w:rPr>
        <w:instrText xml:space="preserve">) </w:instrText>
      </w:r>
      <w:r w:rsidRPr="000E11CC">
        <w:rPr>
          <w:b/>
          <w:i/>
          <w:szCs w:val="22"/>
          <w:lang w:val="ru-RU"/>
        </w:rPr>
        <w:fldChar w:fldCharType="end"/>
      </w:r>
      <w:r w:rsidRPr="000E11CC">
        <w:rPr>
          <w:b/>
          <w:i/>
          <w:szCs w:val="22"/>
          <w:lang w:val="ru-RU"/>
        </w:rPr>
        <w:t>|;</w:t>
      </w:r>
      <w:r w:rsidRPr="000E11CC">
        <w:rPr>
          <w:b/>
          <w:i/>
          <w:szCs w:val="22"/>
          <w:lang w:val="ru-RU"/>
        </w:rPr>
        <w:fldChar w:fldCharType="begin"/>
      </w:r>
      <w:r w:rsidRPr="000E11CC">
        <w:rPr>
          <w:b/>
          <w:i/>
          <w:szCs w:val="22"/>
          <w:lang w:val="ru-RU"/>
        </w:rPr>
        <w:instrText xml:space="preserve"> </w:instrText>
      </w:r>
      <w:r w:rsidRPr="000E11CC">
        <w:rPr>
          <w:b/>
          <w:i/>
          <w:szCs w:val="22"/>
          <w:lang w:val="en-US"/>
        </w:rPr>
        <w:instrText>EQ</w:instrText>
      </w:r>
      <w:r w:rsidRPr="000E11CC">
        <w:rPr>
          <w:b/>
          <w:i/>
          <w:szCs w:val="22"/>
          <w:lang w:val="ru-RU"/>
        </w:rPr>
        <w:instrText xml:space="preserve"> </w:instrText>
      </w:r>
      <w:r w:rsidRPr="000E11CC">
        <w:rPr>
          <w:b/>
          <w:i/>
          <w:szCs w:val="22"/>
          <w:lang w:val="en-US"/>
        </w:rPr>
        <w:instrText>S</w:instrText>
      </w:r>
      <w:r w:rsidRPr="000E11CC">
        <w:rPr>
          <w:b/>
          <w:i/>
          <w:szCs w:val="22"/>
          <w:lang w:val="ru-RU"/>
        </w:rPr>
        <w:instrText>\</w:instrText>
      </w:r>
      <w:r w:rsidRPr="000E11CC">
        <w:rPr>
          <w:b/>
          <w:i/>
          <w:szCs w:val="22"/>
          <w:lang w:val="en-US"/>
        </w:rPr>
        <w:instrText>s</w:instrText>
      </w:r>
      <w:r w:rsidRPr="000E11CC">
        <w:rPr>
          <w:b/>
          <w:i/>
          <w:szCs w:val="22"/>
          <w:lang w:val="ru-RU"/>
        </w:rPr>
        <w:instrText>(тр *;</w:instrText>
      </w:r>
      <w:r w:rsidRPr="000E11CC">
        <w:rPr>
          <w:i/>
          <w:szCs w:val="22"/>
          <w:lang w:val="ru-RU"/>
        </w:rPr>
        <w:instrText>потр</w:instrText>
      </w:r>
      <w:r w:rsidRPr="000E11CC">
        <w:rPr>
          <w:b/>
          <w:i/>
          <w:szCs w:val="22"/>
          <w:lang w:val="ru-RU"/>
        </w:rPr>
        <w:instrText xml:space="preserve">, </w:instrText>
      </w:r>
      <w:r w:rsidRPr="000E11CC">
        <w:rPr>
          <w:b/>
          <w:i/>
          <w:szCs w:val="22"/>
          <w:lang w:val="en-US"/>
        </w:rPr>
        <w:instrText>j</w:instrText>
      </w:r>
      <w:r w:rsidRPr="000E11CC">
        <w:rPr>
          <w:b/>
          <w:i/>
          <w:szCs w:val="22"/>
          <w:lang w:val="ru-RU"/>
        </w:rPr>
        <w:instrText xml:space="preserve">, </w:instrText>
      </w:r>
      <w:r w:rsidRPr="000E11CC">
        <w:rPr>
          <w:b/>
          <w:i/>
          <w:szCs w:val="22"/>
          <w:lang w:val="en-US"/>
        </w:rPr>
        <w:instrText>z</w:instrText>
      </w:r>
      <w:r w:rsidRPr="000E11CC">
        <w:rPr>
          <w:b/>
          <w:i/>
          <w:szCs w:val="22"/>
          <w:lang w:val="ru-RU"/>
        </w:rPr>
        <w:instrText xml:space="preserve"> ) </w:instrText>
      </w:r>
      <w:r w:rsidRPr="000E11CC">
        <w:rPr>
          <w:b/>
          <w:i/>
          <w:szCs w:val="22"/>
          <w:lang w:val="ru-RU"/>
        </w:rPr>
        <w:fldChar w:fldCharType="end"/>
      </w:r>
      <w:r w:rsidRPr="000E11CC">
        <w:rPr>
          <w:b/>
          <w:i/>
          <w:szCs w:val="22"/>
          <w:lang w:val="ru-RU"/>
        </w:rPr>
        <w:t>-1)</w:t>
      </w:r>
      <w:r w:rsidRPr="000E11CC">
        <w:rPr>
          <w:szCs w:val="22"/>
          <w:lang w:val="ru-RU"/>
        </w:rPr>
        <w:t>;</w:t>
      </w:r>
    </w:p>
    <w:p w14:paraId="1C4D3FFA" w14:textId="77777777" w:rsidR="00862167" w:rsidRPr="009F1029" w:rsidRDefault="00862167" w:rsidP="00036E50">
      <w:pPr>
        <w:jc w:val="both"/>
        <w:rPr>
          <w:b/>
          <w:i/>
          <w:szCs w:val="22"/>
        </w:rPr>
      </w:pPr>
      <w:r w:rsidRPr="000E11CC">
        <w:rPr>
          <w:szCs w:val="22"/>
        </w:rPr>
        <w:t>если</w:t>
      </w:r>
      <w:r w:rsidRPr="000E11CC">
        <w:rPr>
          <w:b/>
          <w:i/>
          <w:szCs w:val="22"/>
        </w:rPr>
        <w:t xml:space="preserve"> </w:t>
      </w:r>
      <w:r w:rsidRPr="000E11CC">
        <w:rPr>
          <w:b/>
          <w:i/>
          <w:szCs w:val="22"/>
        </w:rPr>
        <w:fldChar w:fldCharType="begin"/>
      </w:r>
      <w:r w:rsidRPr="000E11CC">
        <w:rPr>
          <w:b/>
          <w:i/>
          <w:szCs w:val="22"/>
        </w:rPr>
        <w:instrText xml:space="preserve"> </w:instrText>
      </w:r>
      <w:r w:rsidRPr="000E11CC">
        <w:rPr>
          <w:b/>
          <w:i/>
          <w:szCs w:val="22"/>
          <w:lang w:val="en-US"/>
        </w:rPr>
        <w:instrText>EQ</w:instrText>
      </w:r>
      <w:r w:rsidRPr="000E11CC">
        <w:rPr>
          <w:b/>
          <w:i/>
          <w:szCs w:val="22"/>
        </w:rPr>
        <w:instrText xml:space="preserve"> </w:instrText>
      </w:r>
      <w:r w:rsidRPr="000E11CC">
        <w:rPr>
          <w:b/>
          <w:i/>
          <w:szCs w:val="22"/>
          <w:lang w:val="en-US"/>
        </w:rPr>
        <w:instrText>V</w:instrText>
      </w:r>
      <w:r w:rsidRPr="000E11CC">
        <w:rPr>
          <w:b/>
          <w:i/>
          <w:szCs w:val="22"/>
        </w:rPr>
        <w:instrText>\</w:instrText>
      </w:r>
      <w:r w:rsidRPr="000E11CC">
        <w:rPr>
          <w:b/>
          <w:i/>
          <w:szCs w:val="22"/>
          <w:lang w:val="en-US"/>
        </w:rPr>
        <w:instrText>s</w:instrText>
      </w:r>
      <w:r w:rsidRPr="000E11CC">
        <w:rPr>
          <w:b/>
          <w:i/>
          <w:szCs w:val="22"/>
        </w:rPr>
        <w:instrText xml:space="preserve">(потр;д.к-п  </w:instrText>
      </w:r>
      <w:r w:rsidRPr="000E11CC">
        <w:rPr>
          <w:b/>
          <w:i/>
          <w:szCs w:val="22"/>
          <w:lang w:val="en-US"/>
        </w:rPr>
        <w:instrText>m</w:instrText>
      </w:r>
      <w:r w:rsidRPr="000E11CC">
        <w:rPr>
          <w:b/>
          <w:i/>
          <w:szCs w:val="22"/>
        </w:rPr>
        <w:instrText xml:space="preserve">, </w:instrText>
      </w:r>
      <w:r w:rsidRPr="000E11CC">
        <w:rPr>
          <w:b/>
          <w:i/>
          <w:szCs w:val="22"/>
          <w:lang w:val="en-US"/>
        </w:rPr>
        <w:instrText>z</w:instrText>
      </w:r>
      <w:r w:rsidRPr="000E11CC">
        <w:rPr>
          <w:b/>
          <w:i/>
          <w:szCs w:val="22"/>
        </w:rPr>
        <w:instrText xml:space="preserve">) </w:instrText>
      </w:r>
      <w:r w:rsidRPr="000E11CC">
        <w:rPr>
          <w:b/>
          <w:i/>
          <w:szCs w:val="22"/>
        </w:rPr>
        <w:fldChar w:fldCharType="end"/>
      </w:r>
      <w:r w:rsidRPr="000E11CC">
        <w:rPr>
          <w:szCs w:val="22"/>
        </w:rPr>
        <w:t>=0</w:t>
      </w:r>
      <w:r>
        <w:rPr>
          <w:szCs w:val="22"/>
        </w:rPr>
        <w:t xml:space="preserve"> </w:t>
      </w:r>
      <w:r w:rsidRPr="000E11CC">
        <w:rPr>
          <w:szCs w:val="22"/>
        </w:rPr>
        <w:t xml:space="preserve">и </w:t>
      </w:r>
      <w:r w:rsidRPr="000E11CC">
        <w:rPr>
          <w:b/>
          <w:i/>
          <w:szCs w:val="22"/>
        </w:rPr>
        <w:fldChar w:fldCharType="begin"/>
      </w:r>
      <w:r w:rsidRPr="000E11CC">
        <w:rPr>
          <w:b/>
          <w:i/>
          <w:szCs w:val="22"/>
        </w:rPr>
        <w:instrText xml:space="preserve"> </w:instrText>
      </w:r>
      <w:r w:rsidRPr="000E11CC">
        <w:rPr>
          <w:b/>
          <w:i/>
          <w:szCs w:val="22"/>
          <w:lang w:val="en-US"/>
        </w:rPr>
        <w:instrText>EQ</w:instrText>
      </w:r>
      <w:r w:rsidRPr="000E11CC">
        <w:rPr>
          <w:b/>
          <w:i/>
          <w:szCs w:val="22"/>
        </w:rPr>
        <w:instrText xml:space="preserve"> </w:instrText>
      </w:r>
      <w:r w:rsidRPr="000E11CC">
        <w:rPr>
          <w:b/>
          <w:i/>
          <w:szCs w:val="22"/>
          <w:lang w:val="en-US"/>
        </w:rPr>
        <w:instrText>V</w:instrText>
      </w:r>
      <w:r w:rsidRPr="000E11CC">
        <w:rPr>
          <w:b/>
          <w:i/>
          <w:szCs w:val="22"/>
        </w:rPr>
        <w:instrText>\</w:instrText>
      </w:r>
      <w:r w:rsidRPr="000E11CC">
        <w:rPr>
          <w:b/>
          <w:i/>
          <w:szCs w:val="22"/>
          <w:lang w:val="en-US"/>
        </w:rPr>
        <w:instrText>s</w:instrText>
      </w:r>
      <w:r w:rsidRPr="000E11CC">
        <w:rPr>
          <w:b/>
          <w:i/>
          <w:szCs w:val="22"/>
        </w:rPr>
        <w:instrText xml:space="preserve">(потр;д.к. </w:instrText>
      </w:r>
      <w:r w:rsidRPr="000E11CC">
        <w:rPr>
          <w:b/>
          <w:i/>
          <w:szCs w:val="22"/>
          <w:lang w:val="en-US"/>
        </w:rPr>
        <w:instrText>m</w:instrText>
      </w:r>
      <w:r w:rsidRPr="000E11CC">
        <w:rPr>
          <w:b/>
          <w:i/>
          <w:szCs w:val="22"/>
        </w:rPr>
        <w:instrText>,</w:instrText>
      </w:r>
      <w:r w:rsidRPr="000E11CC">
        <w:rPr>
          <w:b/>
          <w:i/>
          <w:szCs w:val="22"/>
          <w:lang w:val="en-US"/>
        </w:rPr>
        <w:instrText>z</w:instrText>
      </w:r>
      <w:r w:rsidRPr="000E11CC">
        <w:rPr>
          <w:b/>
          <w:i/>
          <w:szCs w:val="22"/>
        </w:rPr>
        <w:instrText xml:space="preserve">) </w:instrText>
      </w:r>
      <w:r w:rsidRPr="000E11CC">
        <w:rPr>
          <w:b/>
          <w:i/>
          <w:szCs w:val="22"/>
        </w:rPr>
        <w:fldChar w:fldCharType="end"/>
      </w:r>
      <w:r w:rsidRPr="000E11CC">
        <w:rPr>
          <w:szCs w:val="22"/>
        </w:rPr>
        <w:t xml:space="preserve">=0, </w:t>
      </w:r>
      <w:r w:rsidRPr="000E11CC">
        <w:rPr>
          <w:b/>
          <w:i/>
          <w:szCs w:val="22"/>
        </w:rPr>
        <w:fldChar w:fldCharType="begin"/>
      </w:r>
      <w:r w:rsidRPr="000E11CC">
        <w:rPr>
          <w:b/>
          <w:i/>
          <w:szCs w:val="22"/>
        </w:rPr>
        <w:instrText xml:space="preserve"> </w:instrText>
      </w:r>
      <w:r w:rsidRPr="000E11CC">
        <w:rPr>
          <w:b/>
          <w:i/>
          <w:szCs w:val="22"/>
          <w:lang w:val="en-US"/>
        </w:rPr>
        <w:instrText>EQ</w:instrText>
      </w:r>
      <w:r w:rsidRPr="000E11CC">
        <w:rPr>
          <w:b/>
          <w:i/>
          <w:szCs w:val="22"/>
        </w:rPr>
        <w:instrText xml:space="preserve"> </w:instrText>
      </w:r>
      <w:r w:rsidRPr="000E11CC">
        <w:rPr>
          <w:b/>
          <w:i/>
          <w:szCs w:val="22"/>
          <w:lang w:val="en-US"/>
        </w:rPr>
        <w:instrText>S</w:instrText>
      </w:r>
      <w:r w:rsidRPr="000E11CC">
        <w:rPr>
          <w:b/>
          <w:i/>
          <w:szCs w:val="22"/>
        </w:rPr>
        <w:instrText>\</w:instrText>
      </w:r>
      <w:r w:rsidRPr="000E11CC">
        <w:rPr>
          <w:b/>
          <w:i/>
          <w:szCs w:val="22"/>
          <w:lang w:val="en-US"/>
        </w:rPr>
        <w:instrText>s</w:instrText>
      </w:r>
      <w:r w:rsidRPr="000E11CC">
        <w:rPr>
          <w:b/>
          <w:i/>
          <w:szCs w:val="22"/>
        </w:rPr>
        <w:instrText>(об гтп;</w:instrText>
      </w:r>
      <w:r w:rsidRPr="000E11CC">
        <w:rPr>
          <w:b/>
          <w:i/>
          <w:szCs w:val="22"/>
          <w:lang w:val="en-US"/>
        </w:rPr>
        <w:instrText>p</w:instrText>
      </w:r>
      <w:r w:rsidRPr="000E11CC">
        <w:rPr>
          <w:b/>
          <w:i/>
          <w:szCs w:val="22"/>
        </w:rPr>
        <w:instrText xml:space="preserve">, </w:instrText>
      </w:r>
      <w:r w:rsidRPr="000E11CC">
        <w:rPr>
          <w:b/>
          <w:i/>
          <w:szCs w:val="22"/>
          <w:lang w:val="en-US"/>
        </w:rPr>
        <w:instrText>m</w:instrText>
      </w:r>
      <w:r w:rsidRPr="000E11CC">
        <w:rPr>
          <w:b/>
          <w:i/>
          <w:szCs w:val="22"/>
        </w:rPr>
        <w:instrText>-</w:instrText>
      </w:r>
      <w:r w:rsidRPr="000E11CC">
        <w:rPr>
          <w:b/>
          <w:i/>
          <w:szCs w:val="22"/>
          <w:lang w:val="en-US"/>
        </w:rPr>
        <w:instrText>n</w:instrText>
      </w:r>
      <w:r w:rsidRPr="000E11CC">
        <w:rPr>
          <w:b/>
          <w:i/>
          <w:szCs w:val="22"/>
        </w:rPr>
        <w:instrText xml:space="preserve">) </w:instrText>
      </w:r>
      <w:r w:rsidRPr="000E11CC">
        <w:rPr>
          <w:b/>
          <w:i/>
          <w:szCs w:val="22"/>
        </w:rPr>
        <w:fldChar w:fldCharType="end"/>
      </w:r>
      <w:r w:rsidRPr="000E11CC">
        <w:rPr>
          <w:b/>
          <w:i/>
          <w:szCs w:val="22"/>
        </w:rPr>
        <w:t xml:space="preserve">=0 </w:t>
      </w:r>
      <w:r w:rsidRPr="000E11CC">
        <w:rPr>
          <w:szCs w:val="22"/>
        </w:rPr>
        <w:t>и</w:t>
      </w:r>
      <w:r>
        <w:rPr>
          <w:b/>
          <w:i/>
          <w:szCs w:val="22"/>
        </w:rPr>
        <w:t xml:space="preserve"> </w:t>
      </w:r>
      <w:r w:rsidRPr="000E11CC">
        <w:rPr>
          <w:b/>
          <w:i/>
          <w:szCs w:val="22"/>
        </w:rPr>
        <w:fldChar w:fldCharType="begin"/>
      </w:r>
      <w:r w:rsidRPr="000E11CC">
        <w:rPr>
          <w:b/>
          <w:i/>
          <w:szCs w:val="22"/>
        </w:rPr>
        <w:instrText xml:space="preserve"> </w:instrText>
      </w:r>
      <w:r w:rsidRPr="000E11CC">
        <w:rPr>
          <w:b/>
          <w:i/>
          <w:szCs w:val="22"/>
          <w:lang w:val="en-US"/>
        </w:rPr>
        <w:instrText>EQ</w:instrText>
      </w:r>
      <w:r w:rsidRPr="000E11CC">
        <w:rPr>
          <w:b/>
          <w:i/>
          <w:szCs w:val="22"/>
        </w:rPr>
        <w:instrText xml:space="preserve"> </w:instrText>
      </w:r>
      <w:r w:rsidRPr="000E11CC">
        <w:rPr>
          <w:b/>
          <w:i/>
          <w:szCs w:val="22"/>
          <w:lang w:val="en-US"/>
        </w:rPr>
        <w:instrText>S</w:instrText>
      </w:r>
      <w:r w:rsidRPr="000E11CC">
        <w:rPr>
          <w:b/>
          <w:i/>
          <w:szCs w:val="22"/>
        </w:rPr>
        <w:instrText>\</w:instrText>
      </w:r>
      <w:r w:rsidRPr="000E11CC">
        <w:rPr>
          <w:b/>
          <w:i/>
          <w:szCs w:val="22"/>
          <w:lang w:val="en-US"/>
        </w:rPr>
        <w:instrText>s</w:instrText>
      </w:r>
      <w:r w:rsidRPr="000E11CC">
        <w:rPr>
          <w:b/>
          <w:i/>
          <w:szCs w:val="22"/>
        </w:rPr>
        <w:instrText>(тр гтп;</w:instrText>
      </w:r>
      <w:r w:rsidRPr="000E11CC">
        <w:rPr>
          <w:b/>
          <w:i/>
          <w:szCs w:val="22"/>
          <w:lang w:val="en-US"/>
        </w:rPr>
        <w:instrText>p</w:instrText>
      </w:r>
      <w:r w:rsidRPr="000E11CC">
        <w:rPr>
          <w:b/>
          <w:i/>
          <w:szCs w:val="22"/>
        </w:rPr>
        <w:instrText xml:space="preserve">, </w:instrText>
      </w:r>
      <w:r w:rsidRPr="000E11CC">
        <w:rPr>
          <w:b/>
          <w:i/>
          <w:szCs w:val="22"/>
          <w:lang w:val="en-US"/>
        </w:rPr>
        <w:instrText>m</w:instrText>
      </w:r>
      <w:r w:rsidRPr="000E11CC">
        <w:rPr>
          <w:b/>
          <w:i/>
          <w:szCs w:val="22"/>
        </w:rPr>
        <w:instrText>-</w:instrText>
      </w:r>
      <w:r w:rsidRPr="000E11CC">
        <w:rPr>
          <w:b/>
          <w:i/>
          <w:szCs w:val="22"/>
          <w:lang w:val="en-US"/>
        </w:rPr>
        <w:instrText>n</w:instrText>
      </w:r>
      <w:r w:rsidRPr="000E11CC">
        <w:rPr>
          <w:b/>
          <w:i/>
          <w:szCs w:val="22"/>
        </w:rPr>
        <w:instrText xml:space="preserve">) </w:instrText>
      </w:r>
      <w:r w:rsidRPr="000E11CC">
        <w:rPr>
          <w:b/>
          <w:i/>
          <w:szCs w:val="22"/>
        </w:rPr>
        <w:fldChar w:fldCharType="end"/>
      </w:r>
      <w:r w:rsidRPr="000E11CC">
        <w:rPr>
          <w:b/>
          <w:i/>
          <w:szCs w:val="22"/>
        </w:rPr>
        <w:t>=0</w:t>
      </w:r>
      <w:r w:rsidRPr="000E11CC">
        <w:rPr>
          <w:szCs w:val="22"/>
        </w:rPr>
        <w:t>.</w:t>
      </w:r>
    </w:p>
    <w:p w14:paraId="5A9C1935" w14:textId="77777777" w:rsidR="00862167" w:rsidRPr="000E11CC" w:rsidRDefault="00862167" w:rsidP="008B31C0">
      <w:pPr>
        <w:pStyle w:val="10"/>
        <w:keepNext/>
        <w:numPr>
          <w:ilvl w:val="0"/>
          <w:numId w:val="1"/>
        </w:numPr>
        <w:tabs>
          <w:tab w:val="clear" w:pos="1764"/>
          <w:tab w:val="num" w:pos="1260"/>
        </w:tabs>
        <w:spacing w:before="360" w:after="240"/>
        <w:ind w:left="720"/>
        <w:jc w:val="center"/>
        <w:rPr>
          <w:rFonts w:ascii="Garamond" w:hAnsi="Garamond"/>
          <w:b/>
          <w:color w:val="000000"/>
          <w:kern w:val="28"/>
          <w:sz w:val="22"/>
          <w:szCs w:val="22"/>
          <w:lang w:eastAsia="en-US"/>
        </w:rPr>
      </w:pPr>
      <w:bookmarkStart w:id="1510" w:name="_Toc226269695"/>
      <w:bookmarkStart w:id="1511" w:name="_Toc190331616"/>
      <w:r>
        <w:rPr>
          <w:rFonts w:ascii="Garamond" w:hAnsi="Garamond"/>
          <w:b/>
          <w:color w:val="000000"/>
          <w:kern w:val="28"/>
          <w:sz w:val="22"/>
          <w:szCs w:val="22"/>
          <w:lang w:eastAsia="en-US"/>
        </w:rPr>
        <w:t xml:space="preserve">РАСЧЕТ </w:t>
      </w:r>
      <w:r w:rsidRPr="000E11CC">
        <w:rPr>
          <w:rFonts w:ascii="Garamond" w:hAnsi="Garamond"/>
          <w:b/>
          <w:color w:val="000000"/>
          <w:kern w:val="28"/>
          <w:sz w:val="22"/>
          <w:szCs w:val="22"/>
          <w:lang w:eastAsia="en-US"/>
        </w:rPr>
        <w:t>РАЗНИЦЫ СУММАРНЫХ ОБЯЗАТЕЛЬСТВ УЧАСТНИКОВ БАЛАНСИРУЮЩЕГО РЫНКА</w:t>
      </w:r>
      <w:r>
        <w:rPr>
          <w:rFonts w:ascii="Garamond" w:hAnsi="Garamond"/>
          <w:b/>
          <w:color w:val="000000"/>
          <w:kern w:val="28"/>
          <w:sz w:val="22"/>
          <w:szCs w:val="22"/>
          <w:lang w:eastAsia="en-US"/>
        </w:rPr>
        <w:t xml:space="preserve"> </w:t>
      </w:r>
      <w:r w:rsidRPr="000E11CC">
        <w:rPr>
          <w:rFonts w:ascii="Garamond" w:hAnsi="Garamond"/>
          <w:b/>
          <w:color w:val="000000"/>
          <w:kern w:val="28"/>
          <w:sz w:val="22"/>
          <w:szCs w:val="22"/>
          <w:lang w:eastAsia="en-US"/>
        </w:rPr>
        <w:t>И СУММАРНЫХ ТРЕБОВАНИЙ УЧАСТНИКОВ БАЛАНСИРУЮЩЕГО РЫНКА ПО ОПЛАТЕ</w:t>
      </w:r>
      <w:r>
        <w:rPr>
          <w:rFonts w:ascii="Garamond" w:hAnsi="Garamond"/>
          <w:b/>
          <w:color w:val="000000"/>
          <w:kern w:val="28"/>
          <w:sz w:val="22"/>
          <w:szCs w:val="22"/>
          <w:lang w:eastAsia="en-US"/>
        </w:rPr>
        <w:t xml:space="preserve"> </w:t>
      </w:r>
      <w:r w:rsidRPr="000E11CC">
        <w:rPr>
          <w:rFonts w:ascii="Garamond" w:hAnsi="Garamond"/>
          <w:b/>
          <w:color w:val="000000"/>
          <w:kern w:val="28"/>
          <w:sz w:val="22"/>
          <w:szCs w:val="22"/>
          <w:lang w:eastAsia="en-US"/>
        </w:rPr>
        <w:t>ОТКЛОНЕНИЙ</w:t>
      </w:r>
      <w:bookmarkEnd w:id="1500"/>
      <w:bookmarkEnd w:id="1501"/>
      <w:bookmarkEnd w:id="1502"/>
      <w:bookmarkEnd w:id="1503"/>
      <w:bookmarkEnd w:id="1504"/>
      <w:r w:rsidRPr="000E11CC">
        <w:rPr>
          <w:rFonts w:ascii="Garamond" w:hAnsi="Garamond"/>
          <w:b/>
          <w:color w:val="000000"/>
          <w:kern w:val="28"/>
          <w:sz w:val="22"/>
          <w:szCs w:val="22"/>
          <w:lang w:eastAsia="en-US"/>
        </w:rPr>
        <w:t xml:space="preserve"> В ЦЕНОВЫХ ЗОНАХ ОПТОВОГО РЫНКА</w:t>
      </w:r>
      <w:bookmarkEnd w:id="1510"/>
      <w:bookmarkEnd w:id="1511"/>
    </w:p>
    <w:p w14:paraId="317FF9B8" w14:textId="33D5D5EB" w:rsidR="00862167" w:rsidRPr="00F47000" w:rsidRDefault="00862167" w:rsidP="00311897">
      <w:pPr>
        <w:pStyle w:val="a5"/>
        <w:rPr>
          <w:rFonts w:ascii="Garamond" w:hAnsi="Garamond"/>
          <w:color w:val="000000"/>
          <w:szCs w:val="22"/>
          <w:lang w:val="ru-RU"/>
        </w:rPr>
      </w:pPr>
      <w:r w:rsidRPr="000E11CC">
        <w:rPr>
          <w:rFonts w:ascii="Garamond" w:hAnsi="Garamond"/>
          <w:color w:val="000000"/>
          <w:szCs w:val="22"/>
          <w:lang w:val="ru-RU"/>
        </w:rPr>
        <w:t>Разница суммарны</w:t>
      </w:r>
      <w:r>
        <w:rPr>
          <w:rFonts w:ascii="Garamond" w:hAnsi="Garamond"/>
          <w:color w:val="000000"/>
          <w:szCs w:val="22"/>
          <w:lang w:val="ru-RU"/>
        </w:rPr>
        <w:t>х предварительных обязательств у</w:t>
      </w:r>
      <w:r w:rsidRPr="000E11CC">
        <w:rPr>
          <w:rFonts w:ascii="Garamond" w:hAnsi="Garamond"/>
          <w:color w:val="000000"/>
          <w:szCs w:val="22"/>
          <w:lang w:val="ru-RU"/>
        </w:rPr>
        <w:t>частников балансирующего рынка и суммар</w:t>
      </w:r>
      <w:r>
        <w:rPr>
          <w:rFonts w:ascii="Garamond" w:hAnsi="Garamond"/>
          <w:color w:val="000000"/>
          <w:szCs w:val="22"/>
          <w:lang w:val="ru-RU"/>
        </w:rPr>
        <w:t>ных предварительных требований у</w:t>
      </w:r>
      <w:r w:rsidRPr="000E11CC">
        <w:rPr>
          <w:rFonts w:ascii="Garamond" w:hAnsi="Garamond"/>
          <w:color w:val="000000"/>
          <w:szCs w:val="22"/>
          <w:lang w:val="ru-RU"/>
        </w:rPr>
        <w:t xml:space="preserve">частников балансирующего рынка по оплате отклонений определяется за расчетный </w:t>
      </w:r>
      <w:r w:rsidR="00EE71A9">
        <w:rPr>
          <w:rFonts w:ascii="Garamond" w:hAnsi="Garamond"/>
          <w:color w:val="000000"/>
          <w:szCs w:val="22"/>
          <w:lang w:val="ru-RU"/>
        </w:rPr>
        <w:t>период для каждой ценовой зоны</w:t>
      </w:r>
      <w:r w:rsidRPr="000E11CC">
        <w:rPr>
          <w:rFonts w:ascii="Garamond" w:hAnsi="Garamond"/>
          <w:color w:val="000000"/>
          <w:szCs w:val="22"/>
          <w:lang w:val="ru-RU"/>
        </w:rPr>
        <w:t xml:space="preserve"> путем вычисления разности между величиной предварительных обязательст</w:t>
      </w:r>
      <w:r>
        <w:rPr>
          <w:rFonts w:ascii="Garamond" w:hAnsi="Garamond"/>
          <w:color w:val="000000"/>
          <w:szCs w:val="22"/>
          <w:lang w:val="ru-RU"/>
        </w:rPr>
        <w:t xml:space="preserve">в и предварительных </w:t>
      </w:r>
      <w:r w:rsidRPr="00315008">
        <w:rPr>
          <w:rFonts w:ascii="Garamond" w:hAnsi="Garamond"/>
          <w:color w:val="000000"/>
          <w:szCs w:val="22"/>
          <w:lang w:val="ru-RU"/>
        </w:rPr>
        <w:t xml:space="preserve">требований участников балансирующего рынка оптового рынка соответствующей ценовой </w:t>
      </w:r>
      <w:r w:rsidR="00315008" w:rsidRPr="00315008">
        <w:rPr>
          <w:rFonts w:ascii="Garamond" w:hAnsi="Garamond"/>
          <w:color w:val="000000"/>
          <w:szCs w:val="22"/>
          <w:lang w:val="ru-RU"/>
        </w:rPr>
        <w:t xml:space="preserve">зоны </w:t>
      </w:r>
      <w:r w:rsidRPr="00315008">
        <w:rPr>
          <w:rFonts w:ascii="Garamond" w:hAnsi="Garamond"/>
          <w:color w:val="000000"/>
          <w:szCs w:val="22"/>
          <w:lang w:val="ru-RU"/>
        </w:rPr>
        <w:t>(</w:t>
      </w:r>
      <w:r w:rsidR="00315008" w:rsidRPr="00F47000">
        <w:rPr>
          <w:rFonts w:ascii="Garamond" w:eastAsiaTheme="majorEastAsia" w:hAnsi="Garamond" w:cstheme="majorBidi"/>
          <w:szCs w:val="22"/>
          <w:lang w:val="ru-RU"/>
        </w:rPr>
        <w:t>неценовой, части ценовой зоны</w:t>
      </w:r>
      <w:r w:rsidRPr="00F47000">
        <w:rPr>
          <w:rFonts w:ascii="Garamond" w:hAnsi="Garamond"/>
          <w:color w:val="000000"/>
          <w:szCs w:val="22"/>
          <w:lang w:val="ru-RU"/>
        </w:rPr>
        <w:t xml:space="preserve">). </w:t>
      </w:r>
    </w:p>
    <w:p w14:paraId="1D315C6A" w14:textId="77777777" w:rsidR="00F47000" w:rsidRPr="00F47000" w:rsidRDefault="00F47000" w:rsidP="00F47000">
      <w:pPr>
        <w:pStyle w:val="22"/>
        <w:widowControl w:val="0"/>
        <w:rPr>
          <w:rFonts w:eastAsiaTheme="majorEastAsia" w:cstheme="majorBidi"/>
          <w:i/>
          <w:szCs w:val="22"/>
        </w:rPr>
      </w:pPr>
      <m:oMathPara>
        <m:oMath>
          <m:r>
            <w:rPr>
              <w:rFonts w:ascii="Cambria Math" w:eastAsiaTheme="majorEastAsia" w:hAnsi="Cambria Math" w:cstheme="majorBidi"/>
              <w:szCs w:val="22"/>
            </w:rPr>
            <m:t>δ</m:t>
          </m:r>
          <m:r>
            <w:rPr>
              <w:rFonts w:ascii="Cambria Math" w:eastAsiaTheme="majorEastAsia" w:hAnsi="Cambria Math" w:cstheme="majorBidi"/>
              <w:szCs w:val="22"/>
              <w:lang w:val="en-US"/>
            </w:rPr>
            <m:t>z</m:t>
          </m:r>
          <m:r>
            <w:rPr>
              <w:rFonts w:ascii="Cambria Math" w:eastAsiaTheme="majorEastAsia" w:hAnsi="Cambria Math" w:cstheme="majorBidi"/>
              <w:szCs w:val="22"/>
            </w:rPr>
            <m:t>=</m:t>
          </m:r>
          <m:d>
            <m:dPr>
              <m:ctrlPr>
                <w:rPr>
                  <w:rFonts w:ascii="Cambria Math" w:eastAsiaTheme="majorEastAsia" w:hAnsi="Cambria Math" w:cstheme="majorBidi"/>
                  <w:i/>
                  <w:szCs w:val="22"/>
                  <w:lang w:val="en-US"/>
                </w:rPr>
              </m:ctrlPr>
            </m:dPr>
            <m:e>
              <m:nary>
                <m:naryPr>
                  <m:chr m:val="∑"/>
                  <m:limLoc m:val="undOvr"/>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i</m:t>
                  </m:r>
                  <m:r>
                    <w:rPr>
                      <w:rFonts w:ascii="Cambria Math" w:eastAsiaTheme="majorEastAsia" w:hAnsi="Cambria Math" w:cstheme="majorBidi"/>
                      <w:szCs w:val="22"/>
                    </w:rPr>
                    <m:t>=1</m:t>
                  </m:r>
                </m:sub>
                <m:sup>
                  <m:r>
                    <w:rPr>
                      <w:rFonts w:ascii="Cambria Math" w:eastAsiaTheme="majorEastAsia" w:hAnsi="Cambria Math" w:cstheme="majorBidi"/>
                      <w:szCs w:val="22"/>
                      <w:lang w:val="en-US"/>
                    </w:rPr>
                    <m:t>p</m:t>
                  </m:r>
                </m:sup>
                <m:e>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p</m:t>
                      </m:r>
                      <m:r>
                        <w:rPr>
                          <w:rFonts w:ascii="Cambria Math" w:eastAsiaTheme="majorEastAsia" w:hAnsi="Cambria Math" w:cstheme="majorBidi"/>
                          <w:szCs w:val="22"/>
                        </w:rPr>
                        <m:t>∈</m:t>
                      </m:r>
                      <m:r>
                        <w:rPr>
                          <w:rFonts w:ascii="Cambria Math" w:eastAsiaTheme="majorEastAsia" w:hAnsi="Cambria Math" w:cstheme="majorBidi"/>
                          <w:szCs w:val="22"/>
                          <w:lang w:val="en-US"/>
                        </w:rPr>
                        <m:t>pg</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ген</m:t>
                          </m:r>
                        </m:sub>
                        <m:sup>
                          <m:r>
                            <w:rPr>
                              <w:rFonts w:ascii="Cambria Math" w:eastAsiaTheme="majorEastAsia" w:hAnsi="Cambria Math" w:cstheme="majorBidi"/>
                              <w:szCs w:val="22"/>
                            </w:rPr>
                            <m:t>об</m:t>
                          </m:r>
                        </m:sup>
                      </m:sSubSup>
                    </m:e>
                  </m:nary>
                </m:e>
              </m:nary>
              <m:r>
                <w:rPr>
                  <w:rFonts w:ascii="Cambria Math" w:eastAsiaTheme="majorEastAsia" w:hAnsi="Cambria Math" w:cstheme="majorBidi"/>
                  <w:szCs w:val="22"/>
                </w:rPr>
                <m:t>+</m:t>
              </m:r>
              <m:nary>
                <m:naryPr>
                  <m:chr m:val="∑"/>
                  <m:limLoc m:val="undOvr"/>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i</m:t>
                  </m:r>
                  <m:r>
                    <w:rPr>
                      <w:rFonts w:ascii="Cambria Math" w:eastAsiaTheme="majorEastAsia" w:hAnsi="Cambria Math" w:cstheme="majorBidi"/>
                      <w:szCs w:val="22"/>
                    </w:rPr>
                    <m:t>=1</m:t>
                  </m:r>
                </m:sub>
                <m:sup>
                  <m:r>
                    <w:rPr>
                      <w:rFonts w:ascii="Cambria Math" w:eastAsiaTheme="majorEastAsia" w:hAnsi="Cambria Math" w:cstheme="majorBidi"/>
                      <w:szCs w:val="22"/>
                      <w:lang w:val="en-US"/>
                    </w:rPr>
                    <m:t>k</m:t>
                  </m:r>
                </m:sup>
                <m:e>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p</m:t>
                      </m:r>
                      <m:r>
                        <w:rPr>
                          <w:rFonts w:ascii="Cambria Math" w:eastAsiaTheme="majorEastAsia" w:hAnsi="Cambria Math" w:cstheme="majorBidi"/>
                          <w:szCs w:val="22"/>
                        </w:rPr>
                        <m:t>∈</m:t>
                      </m:r>
                      <m:r>
                        <w:rPr>
                          <w:rFonts w:ascii="Cambria Math" w:eastAsiaTheme="majorEastAsia" w:hAnsi="Cambria Math" w:cstheme="majorBidi"/>
                          <w:szCs w:val="22"/>
                          <w:lang w:val="en-US"/>
                        </w:rPr>
                        <m:t>pc</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sub>
                        <m:sup>
                          <m:r>
                            <w:rPr>
                              <w:rFonts w:ascii="Cambria Math" w:eastAsiaTheme="majorEastAsia" w:hAnsi="Cambria Math" w:cstheme="majorBidi"/>
                              <w:szCs w:val="22"/>
                            </w:rPr>
                            <m:t>об</m:t>
                          </m:r>
                        </m:sup>
                      </m:sSubSup>
                    </m:e>
                  </m:nary>
                </m:e>
              </m:nary>
              <m:r>
                <w:rPr>
                  <w:rFonts w:ascii="Cambria Math" w:eastAsiaTheme="majorEastAsia" w:hAnsi="Cambria Math" w:cstheme="majorBidi"/>
                  <w:szCs w:val="22"/>
                </w:rPr>
                <m:t>+</m:t>
              </m:r>
              <m:nary>
                <m:naryPr>
                  <m:chr m:val="∑"/>
                  <m:limLoc m:val="undOvr"/>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i</m:t>
                  </m:r>
                  <m:r>
                    <w:rPr>
                      <w:rFonts w:ascii="Cambria Math" w:eastAsiaTheme="majorEastAsia" w:hAnsi="Cambria Math" w:cstheme="majorBidi"/>
                      <w:szCs w:val="22"/>
                    </w:rPr>
                    <m:t>=1</m:t>
                  </m:r>
                </m:sub>
                <m:sup>
                  <m:r>
                    <w:rPr>
                      <w:rFonts w:ascii="Cambria Math" w:eastAsiaTheme="majorEastAsia" w:hAnsi="Cambria Math" w:cstheme="majorBidi"/>
                      <w:szCs w:val="22"/>
                      <w:lang w:val="en-US"/>
                    </w:rPr>
                    <m:t>k</m:t>
                  </m:r>
                </m:sup>
                <m:e>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p</m:t>
                      </m:r>
                      <m:r>
                        <w:rPr>
                          <w:rFonts w:ascii="Cambria Math" w:eastAsiaTheme="majorEastAsia" w:hAnsi="Cambria Math" w:cstheme="majorBidi"/>
                          <w:szCs w:val="22"/>
                        </w:rPr>
                        <m:t>∈</m:t>
                      </m:r>
                      <m:r>
                        <w:rPr>
                          <w:rFonts w:ascii="Cambria Math" w:eastAsiaTheme="majorEastAsia" w:hAnsi="Cambria Math" w:cstheme="majorBidi"/>
                          <w:szCs w:val="22"/>
                          <w:lang w:val="en-US"/>
                        </w:rPr>
                        <m:t>pc</m:t>
                      </m:r>
                      <m:r>
                        <w:rPr>
                          <w:rFonts w:ascii="Cambria Math" w:eastAsiaTheme="majorEastAsia" w:hAnsi="Cambria Math" w:cstheme="majorBidi"/>
                          <w:szCs w:val="22"/>
                        </w:rPr>
                        <m:t>1</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p</m:t>
                          </m:r>
                          <m:r>
                            <w:rPr>
                              <w:rFonts w:ascii="Cambria Math" w:eastAsiaTheme="majorEastAsia" w:hAnsi="Cambria Math" w:cstheme="majorBidi"/>
                              <w:szCs w:val="22"/>
                            </w:rPr>
                            <m:t>,</m:t>
                          </m:r>
                          <m:r>
                            <w:rPr>
                              <w:rFonts w:ascii="Cambria Math" w:eastAsiaTheme="majorEastAsia" w:hAnsi="Cambria Math" w:cstheme="majorBidi"/>
                              <w:szCs w:val="22"/>
                              <w:lang w:val="en-US"/>
                            </w:rPr>
                            <m:t>m</m:t>
                          </m:r>
                        </m:sub>
                        <m:sup>
                          <m:r>
                            <w:rPr>
                              <w:rFonts w:ascii="Cambria Math" w:eastAsiaTheme="majorEastAsia" w:hAnsi="Cambria Math" w:cstheme="majorBidi"/>
                              <w:szCs w:val="22"/>
                            </w:rPr>
                            <m:t>об.осн</m:t>
                          </m:r>
                        </m:sup>
                      </m:sSubSup>
                    </m:e>
                  </m:nary>
                </m:e>
              </m:nary>
              <m:r>
                <w:rPr>
                  <w:rFonts w:ascii="Cambria Math" w:eastAsiaTheme="majorEastAsia" w:hAnsi="Cambria Math" w:cstheme="majorBidi"/>
                  <w:szCs w:val="22"/>
                </w:rPr>
                <m:t>+</m:t>
              </m:r>
              <m:nary>
                <m:naryPr>
                  <m:chr m:val="∑"/>
                  <m:limLoc m:val="undOvr"/>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i</m:t>
                  </m:r>
                  <m:r>
                    <w:rPr>
                      <w:rFonts w:ascii="Cambria Math" w:eastAsiaTheme="majorEastAsia" w:hAnsi="Cambria Math" w:cstheme="majorBidi"/>
                      <w:szCs w:val="22"/>
                    </w:rPr>
                    <m:t>=1</m:t>
                  </m:r>
                </m:sub>
                <m:sup>
                  <m:r>
                    <w:rPr>
                      <w:rFonts w:ascii="Cambria Math" w:eastAsiaTheme="majorEastAsia" w:hAnsi="Cambria Math" w:cstheme="majorBidi"/>
                      <w:szCs w:val="22"/>
                      <w:lang w:val="en-US"/>
                    </w:rPr>
                    <m:t>k</m:t>
                  </m:r>
                </m:sup>
                <m:e>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p</m:t>
                      </m:r>
                      <m:r>
                        <w:rPr>
                          <w:rFonts w:ascii="Cambria Math" w:eastAsiaTheme="majorEastAsia" w:hAnsi="Cambria Math" w:cstheme="majorBidi"/>
                          <w:szCs w:val="22"/>
                        </w:rPr>
                        <m:t>∈</m:t>
                      </m:r>
                      <m:r>
                        <w:rPr>
                          <w:rFonts w:ascii="Cambria Math" w:eastAsiaTheme="majorEastAsia" w:hAnsi="Cambria Math" w:cstheme="majorBidi"/>
                          <w:szCs w:val="22"/>
                          <w:lang w:val="en-US"/>
                        </w:rPr>
                        <m:t>pc</m:t>
                      </m:r>
                      <m:r>
                        <w:rPr>
                          <w:rFonts w:ascii="Cambria Math" w:eastAsiaTheme="majorEastAsia" w:hAnsi="Cambria Math" w:cstheme="majorBidi"/>
                          <w:szCs w:val="22"/>
                        </w:rPr>
                        <m:t>2</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p</m:t>
                          </m:r>
                          <m:r>
                            <w:rPr>
                              <w:rFonts w:ascii="Cambria Math" w:eastAsiaTheme="majorEastAsia" w:hAnsi="Cambria Math" w:cstheme="majorBidi"/>
                              <w:szCs w:val="22"/>
                            </w:rPr>
                            <m:t>,</m:t>
                          </m:r>
                          <m:r>
                            <w:rPr>
                              <w:rFonts w:ascii="Cambria Math" w:eastAsiaTheme="majorEastAsia" w:hAnsi="Cambria Math" w:cstheme="majorBidi"/>
                              <w:szCs w:val="22"/>
                              <w:lang w:val="en-US"/>
                            </w:rPr>
                            <m:t>m</m:t>
                          </m:r>
                        </m:sub>
                        <m:sup>
                          <m:r>
                            <w:rPr>
                              <w:rFonts w:ascii="Cambria Math" w:eastAsiaTheme="majorEastAsia" w:hAnsi="Cambria Math" w:cstheme="majorBidi"/>
                              <w:szCs w:val="22"/>
                            </w:rPr>
                            <m:t>об.ВЭ</m:t>
                          </m:r>
                        </m:sup>
                      </m:sSubSup>
                    </m:e>
                  </m:nary>
                </m:e>
              </m:nary>
            </m:e>
          </m:d>
          <m:r>
            <w:rPr>
              <w:rFonts w:ascii="Cambria Math" w:eastAsiaTheme="majorEastAsia" w:hAnsi="Cambria Math" w:cstheme="majorBidi"/>
              <w:szCs w:val="22"/>
            </w:rPr>
            <m:t>-</m:t>
          </m:r>
          <m:d>
            <m:dPr>
              <m:ctrlPr>
                <w:rPr>
                  <w:rFonts w:ascii="Cambria Math" w:eastAsiaTheme="majorEastAsia" w:hAnsi="Cambria Math" w:cstheme="majorBidi"/>
                  <w:i/>
                  <w:szCs w:val="22"/>
                  <w:lang w:val="en-US"/>
                </w:rPr>
              </m:ctrlPr>
            </m:dPr>
            <m:e>
              <m:nary>
                <m:naryPr>
                  <m:chr m:val="∑"/>
                  <m:limLoc m:val="undOvr"/>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i</m:t>
                  </m:r>
                  <m:r>
                    <w:rPr>
                      <w:rFonts w:ascii="Cambria Math" w:eastAsiaTheme="majorEastAsia" w:hAnsi="Cambria Math" w:cstheme="majorBidi"/>
                      <w:szCs w:val="22"/>
                    </w:rPr>
                    <m:t>=1</m:t>
                  </m:r>
                </m:sub>
                <m:sup>
                  <m:r>
                    <w:rPr>
                      <w:rFonts w:ascii="Cambria Math" w:eastAsiaTheme="majorEastAsia" w:hAnsi="Cambria Math" w:cstheme="majorBidi"/>
                      <w:szCs w:val="22"/>
                      <w:lang w:val="en-US"/>
                    </w:rPr>
                    <m:t>p</m:t>
                  </m:r>
                </m:sup>
                <m:e>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p</m:t>
                      </m:r>
                      <m:r>
                        <w:rPr>
                          <w:rFonts w:ascii="Cambria Math" w:eastAsiaTheme="majorEastAsia" w:hAnsi="Cambria Math" w:cstheme="majorBidi"/>
                          <w:szCs w:val="22"/>
                        </w:rPr>
                        <m:t>∈</m:t>
                      </m:r>
                      <m:r>
                        <w:rPr>
                          <w:rFonts w:ascii="Cambria Math" w:eastAsiaTheme="majorEastAsia" w:hAnsi="Cambria Math" w:cstheme="majorBidi"/>
                          <w:szCs w:val="22"/>
                          <w:lang w:val="en-US"/>
                        </w:rPr>
                        <m:t>pg</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ген</m:t>
                          </m:r>
                        </m:sub>
                        <m:sup>
                          <m:r>
                            <w:rPr>
                              <w:rFonts w:ascii="Cambria Math" w:eastAsiaTheme="majorEastAsia" w:hAnsi="Cambria Math" w:cstheme="majorBidi"/>
                              <w:szCs w:val="22"/>
                            </w:rPr>
                            <m:t>треб</m:t>
                          </m:r>
                        </m:sup>
                      </m:sSubSup>
                    </m:e>
                  </m:nary>
                </m:e>
              </m:nary>
              <m:r>
                <w:rPr>
                  <w:rFonts w:ascii="Cambria Math" w:eastAsiaTheme="majorEastAsia" w:hAnsi="Cambria Math" w:cstheme="majorBidi"/>
                  <w:szCs w:val="22"/>
                </w:rPr>
                <m:t>+</m:t>
              </m:r>
              <m:nary>
                <m:naryPr>
                  <m:chr m:val="∑"/>
                  <m:limLoc m:val="undOvr"/>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i</m:t>
                  </m:r>
                  <m:r>
                    <w:rPr>
                      <w:rFonts w:ascii="Cambria Math" w:eastAsiaTheme="majorEastAsia" w:hAnsi="Cambria Math" w:cstheme="majorBidi"/>
                      <w:szCs w:val="22"/>
                    </w:rPr>
                    <m:t>=1</m:t>
                  </m:r>
                </m:sub>
                <m:sup>
                  <m:r>
                    <w:rPr>
                      <w:rFonts w:ascii="Cambria Math" w:eastAsiaTheme="majorEastAsia" w:hAnsi="Cambria Math" w:cstheme="majorBidi"/>
                      <w:szCs w:val="22"/>
                      <w:lang w:val="en-US"/>
                    </w:rPr>
                    <m:t>k</m:t>
                  </m:r>
                </m:sup>
                <m:e>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p</m:t>
                      </m:r>
                      <m:r>
                        <w:rPr>
                          <w:rFonts w:ascii="Cambria Math" w:eastAsiaTheme="majorEastAsia" w:hAnsi="Cambria Math" w:cstheme="majorBidi"/>
                          <w:szCs w:val="22"/>
                        </w:rPr>
                        <m:t>∈</m:t>
                      </m:r>
                      <m:r>
                        <w:rPr>
                          <w:rFonts w:ascii="Cambria Math" w:eastAsiaTheme="majorEastAsia" w:hAnsi="Cambria Math" w:cstheme="majorBidi"/>
                          <w:szCs w:val="22"/>
                          <w:lang w:val="en-US"/>
                        </w:rPr>
                        <m:t>pc</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sub>
                        <m:sup>
                          <m:r>
                            <w:rPr>
                              <w:rFonts w:ascii="Cambria Math" w:eastAsiaTheme="majorEastAsia" w:hAnsi="Cambria Math" w:cstheme="majorBidi"/>
                              <w:szCs w:val="22"/>
                            </w:rPr>
                            <m:t>треб</m:t>
                          </m:r>
                        </m:sup>
                      </m:sSubSup>
                    </m:e>
                  </m:nary>
                </m:e>
              </m:nary>
              <m:r>
                <w:rPr>
                  <w:rFonts w:ascii="Cambria Math" w:eastAsiaTheme="majorEastAsia" w:hAnsi="Cambria Math" w:cstheme="majorBidi"/>
                  <w:szCs w:val="22"/>
                </w:rPr>
                <m:t>+</m:t>
              </m:r>
              <m:nary>
                <m:naryPr>
                  <m:chr m:val="∑"/>
                  <m:limLoc m:val="undOvr"/>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i</m:t>
                  </m:r>
                  <m:r>
                    <w:rPr>
                      <w:rFonts w:ascii="Cambria Math" w:eastAsiaTheme="majorEastAsia" w:hAnsi="Cambria Math" w:cstheme="majorBidi"/>
                      <w:szCs w:val="22"/>
                    </w:rPr>
                    <m:t>=1</m:t>
                  </m:r>
                </m:sub>
                <m:sup>
                  <m:r>
                    <w:rPr>
                      <w:rFonts w:ascii="Cambria Math" w:eastAsiaTheme="majorEastAsia" w:hAnsi="Cambria Math" w:cstheme="majorBidi"/>
                      <w:szCs w:val="22"/>
                      <w:lang w:val="en-US"/>
                    </w:rPr>
                    <m:t>k</m:t>
                  </m:r>
                </m:sup>
                <m:e>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p</m:t>
                      </m:r>
                      <m:r>
                        <w:rPr>
                          <w:rFonts w:ascii="Cambria Math" w:eastAsiaTheme="majorEastAsia" w:hAnsi="Cambria Math" w:cstheme="majorBidi"/>
                          <w:szCs w:val="22"/>
                        </w:rPr>
                        <m:t>∈</m:t>
                      </m:r>
                      <m:r>
                        <w:rPr>
                          <w:rFonts w:ascii="Cambria Math" w:eastAsiaTheme="majorEastAsia" w:hAnsi="Cambria Math" w:cstheme="majorBidi"/>
                          <w:szCs w:val="22"/>
                          <w:lang w:val="en-US"/>
                        </w:rPr>
                        <m:t>pc</m:t>
                      </m:r>
                      <m:r>
                        <w:rPr>
                          <w:rFonts w:ascii="Cambria Math" w:eastAsiaTheme="majorEastAsia" w:hAnsi="Cambria Math" w:cstheme="majorBidi"/>
                          <w:szCs w:val="22"/>
                        </w:rPr>
                        <m:t>1</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p</m:t>
                          </m:r>
                          <m:r>
                            <w:rPr>
                              <w:rFonts w:ascii="Cambria Math" w:eastAsiaTheme="majorEastAsia" w:hAnsi="Cambria Math" w:cstheme="majorBidi"/>
                              <w:szCs w:val="22"/>
                            </w:rPr>
                            <m:t>,</m:t>
                          </m:r>
                          <m:r>
                            <w:rPr>
                              <w:rFonts w:ascii="Cambria Math" w:eastAsiaTheme="majorEastAsia" w:hAnsi="Cambria Math" w:cstheme="majorBidi"/>
                              <w:szCs w:val="22"/>
                              <w:lang w:val="en-US"/>
                            </w:rPr>
                            <m:t>m</m:t>
                          </m:r>
                        </m:sub>
                        <m:sup>
                          <m:r>
                            <w:rPr>
                              <w:rFonts w:ascii="Cambria Math" w:eastAsiaTheme="majorEastAsia" w:hAnsi="Cambria Math" w:cstheme="majorBidi"/>
                              <w:szCs w:val="22"/>
                            </w:rPr>
                            <m:t>треб.осн</m:t>
                          </m:r>
                        </m:sup>
                      </m:sSubSup>
                    </m:e>
                  </m:nary>
                </m:e>
              </m:nary>
              <m:r>
                <w:rPr>
                  <w:rFonts w:ascii="Cambria Math" w:eastAsiaTheme="majorEastAsia" w:hAnsi="Cambria Math" w:cstheme="majorBidi"/>
                  <w:szCs w:val="22"/>
                </w:rPr>
                <m:t>+</m:t>
              </m:r>
              <m:nary>
                <m:naryPr>
                  <m:chr m:val="∑"/>
                  <m:limLoc m:val="undOvr"/>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i</m:t>
                  </m:r>
                  <m:r>
                    <w:rPr>
                      <w:rFonts w:ascii="Cambria Math" w:eastAsiaTheme="majorEastAsia" w:hAnsi="Cambria Math" w:cstheme="majorBidi"/>
                      <w:szCs w:val="22"/>
                    </w:rPr>
                    <m:t>=1</m:t>
                  </m:r>
                </m:sub>
                <m:sup>
                  <m:r>
                    <w:rPr>
                      <w:rFonts w:ascii="Cambria Math" w:eastAsiaTheme="majorEastAsia" w:hAnsi="Cambria Math" w:cstheme="majorBidi"/>
                      <w:szCs w:val="22"/>
                      <w:lang w:val="en-US"/>
                    </w:rPr>
                    <m:t>k</m:t>
                  </m:r>
                </m:sup>
                <m:e>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p</m:t>
                      </m:r>
                      <m:r>
                        <w:rPr>
                          <w:rFonts w:ascii="Cambria Math" w:eastAsiaTheme="majorEastAsia" w:hAnsi="Cambria Math" w:cstheme="majorBidi"/>
                          <w:szCs w:val="22"/>
                        </w:rPr>
                        <m:t>∈</m:t>
                      </m:r>
                      <m:r>
                        <w:rPr>
                          <w:rFonts w:ascii="Cambria Math" w:eastAsiaTheme="majorEastAsia" w:hAnsi="Cambria Math" w:cstheme="majorBidi"/>
                          <w:szCs w:val="22"/>
                          <w:lang w:val="en-US"/>
                        </w:rPr>
                        <m:t>pc</m:t>
                      </m:r>
                      <m:r>
                        <w:rPr>
                          <w:rFonts w:ascii="Cambria Math" w:eastAsiaTheme="majorEastAsia" w:hAnsi="Cambria Math" w:cstheme="majorBidi"/>
                          <w:szCs w:val="22"/>
                        </w:rPr>
                        <m:t>2</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потр,</m:t>
                          </m:r>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p</m:t>
                          </m:r>
                          <m:r>
                            <w:rPr>
                              <w:rFonts w:ascii="Cambria Math" w:eastAsiaTheme="majorEastAsia" w:hAnsi="Cambria Math" w:cstheme="majorBidi"/>
                              <w:szCs w:val="22"/>
                            </w:rPr>
                            <m:t>,</m:t>
                          </m:r>
                          <m:r>
                            <w:rPr>
                              <w:rFonts w:ascii="Cambria Math" w:eastAsiaTheme="majorEastAsia" w:hAnsi="Cambria Math" w:cstheme="majorBidi"/>
                              <w:szCs w:val="22"/>
                              <w:lang w:val="en-US"/>
                            </w:rPr>
                            <m:t>m</m:t>
                          </m:r>
                        </m:sub>
                        <m:sup>
                          <m:r>
                            <w:rPr>
                              <w:rFonts w:ascii="Cambria Math" w:eastAsiaTheme="majorEastAsia" w:hAnsi="Cambria Math" w:cstheme="majorBidi"/>
                              <w:szCs w:val="22"/>
                            </w:rPr>
                            <m:t>треб.ВЭ</m:t>
                          </m:r>
                        </m:sup>
                      </m:sSubSup>
                    </m:e>
                  </m:nary>
                </m:e>
              </m:nary>
            </m:e>
          </m:d>
          <m:r>
            <w:rPr>
              <w:rFonts w:ascii="Cambria Math" w:eastAsiaTheme="majorEastAsia" w:hAnsi="Cambria Math" w:cstheme="majorBidi"/>
              <w:szCs w:val="22"/>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ДДПР,</m:t>
              </m:r>
              <m:r>
                <w:rPr>
                  <w:rFonts w:ascii="Cambria Math" w:eastAsiaTheme="majorEastAsia" w:hAnsi="Cambria Math" w:cstheme="majorBidi"/>
                  <w:szCs w:val="22"/>
                  <w:lang w:val="en-US"/>
                </w:rPr>
                <m:t>z</m:t>
              </m:r>
            </m:sub>
            <m:sup>
              <m:r>
                <w:rPr>
                  <w:rFonts w:ascii="Cambria Math" w:eastAsiaTheme="majorEastAsia" w:hAnsi="Cambria Math" w:cstheme="majorBidi"/>
                  <w:szCs w:val="22"/>
                </w:rPr>
                <m:t>об-во</m:t>
              </m:r>
            </m:sup>
          </m:sSubSup>
          <m:r>
            <w:rPr>
              <w:rFonts w:ascii="Cambria Math" w:eastAsiaTheme="majorEastAsia" w:hAnsi="Cambria Math" w:cstheme="majorBidi"/>
              <w:szCs w:val="22"/>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ДДПР,</m:t>
              </m:r>
              <m:r>
                <w:rPr>
                  <w:rFonts w:ascii="Cambria Math" w:eastAsiaTheme="majorEastAsia" w:hAnsi="Cambria Math" w:cstheme="majorBidi"/>
                  <w:szCs w:val="22"/>
                  <w:lang w:val="en-US"/>
                </w:rPr>
                <m:t>z</m:t>
              </m:r>
            </m:sub>
            <m:sup>
              <m:r>
                <w:rPr>
                  <w:rFonts w:ascii="Cambria Math" w:eastAsiaTheme="majorEastAsia" w:hAnsi="Cambria Math" w:cstheme="majorBidi"/>
                  <w:szCs w:val="22"/>
                </w:rPr>
                <m:t>треб</m:t>
              </m:r>
            </m:sup>
          </m:sSubSup>
          <m:r>
            <w:rPr>
              <w:rFonts w:ascii="Cambria Math" w:eastAsiaTheme="majorEastAsia" w:hAnsi="Cambria Math" w:cstheme="majorBidi"/>
              <w:szCs w:val="22"/>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Ипр,_</m:t>
              </m:r>
              <m:r>
                <w:rPr>
                  <w:rFonts w:ascii="Cambria Math" w:eastAsiaTheme="majorEastAsia" w:hAnsi="Cambria Math" w:cstheme="majorBidi"/>
                  <w:szCs w:val="22"/>
                  <w:lang w:val="en-US"/>
                </w:rPr>
                <m:t>z</m:t>
              </m:r>
            </m:sub>
            <m:sup>
              <m:r>
                <w:rPr>
                  <w:rFonts w:ascii="Cambria Math" w:eastAsiaTheme="majorEastAsia" w:hAnsi="Cambria Math" w:cstheme="majorBidi"/>
                  <w:szCs w:val="22"/>
                </w:rPr>
                <m:t>об-во</m:t>
              </m:r>
            </m:sup>
          </m:sSubSup>
          <m:r>
            <w:rPr>
              <w:rFonts w:ascii="Cambria Math" w:eastAsiaTheme="majorEastAsia" w:hAnsi="Cambria Math" w:cstheme="majorBidi"/>
              <w:szCs w:val="22"/>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Ипр,_</m:t>
              </m:r>
              <m:r>
                <w:rPr>
                  <w:rFonts w:ascii="Cambria Math" w:eastAsiaTheme="majorEastAsia" w:hAnsi="Cambria Math" w:cstheme="majorBidi"/>
                  <w:szCs w:val="22"/>
                  <w:lang w:val="en-US"/>
                </w:rPr>
                <m:t>z</m:t>
              </m:r>
            </m:sub>
            <m:sup>
              <m:r>
                <w:rPr>
                  <w:rFonts w:ascii="Cambria Math" w:eastAsiaTheme="majorEastAsia" w:hAnsi="Cambria Math" w:cstheme="majorBidi"/>
                  <w:szCs w:val="22"/>
                </w:rPr>
                <m:t>треб</m:t>
              </m:r>
            </m:sup>
          </m:sSubSup>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rPr>
                <m:t>h∈</m:t>
              </m:r>
              <m:r>
                <w:rPr>
                  <w:rFonts w:ascii="Cambria Math" w:eastAsiaTheme="majorEastAsia" w:hAnsi="Cambria Math" w:cstheme="majorBidi"/>
                  <w:szCs w:val="22"/>
                  <w:lang w:val="en-US"/>
                </w:rPr>
                <m:t>m</m:t>
              </m:r>
            </m:sub>
            <m:sup/>
            <m:e>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F</m:t>
                  </m:r>
                  <m:r>
                    <w:rPr>
                      <w:rFonts w:ascii="Cambria Math" w:eastAsiaTheme="majorEastAsia" w:hAnsi="Cambria Math" w:cstheme="majorBidi"/>
                      <w:szCs w:val="22"/>
                    </w:rPr>
                    <m:t>∈</m:t>
                  </m:r>
                  <m:r>
                    <w:rPr>
                      <w:rFonts w:ascii="Cambria Math" w:eastAsiaTheme="majorEastAsia" w:hAnsi="Cambria Math" w:cstheme="majorBidi"/>
                      <w:szCs w:val="22"/>
                      <w:lang w:val="en-US"/>
                    </w:rPr>
                    <m:t>z</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h,</m:t>
                      </m:r>
                      <m:r>
                        <w:rPr>
                          <w:rFonts w:ascii="Cambria Math" w:eastAsiaTheme="majorEastAsia" w:hAnsi="Cambria Math" w:cstheme="majorBidi"/>
                          <w:szCs w:val="22"/>
                          <w:lang w:val="en-US"/>
                        </w:rPr>
                        <m:t>F</m:t>
                      </m:r>
                      <m:r>
                        <w:rPr>
                          <w:rFonts w:ascii="Cambria Math" w:eastAsiaTheme="majorEastAsia" w:hAnsi="Cambria Math" w:cstheme="majorBidi"/>
                          <w:szCs w:val="22"/>
                        </w:rPr>
                        <m:t>,</m:t>
                      </m:r>
                      <m:r>
                        <w:rPr>
                          <w:rFonts w:ascii="Cambria Math" w:eastAsiaTheme="majorEastAsia" w:hAnsi="Cambria Math" w:cstheme="majorBidi"/>
                          <w:szCs w:val="22"/>
                          <w:lang w:val="en-US"/>
                        </w:rPr>
                        <m:t>z</m:t>
                      </m:r>
                    </m:sub>
                    <m:sup>
                      <m:r>
                        <w:rPr>
                          <w:rFonts w:ascii="Cambria Math" w:eastAsiaTheme="majorEastAsia" w:hAnsi="Cambria Math" w:cstheme="majorBidi"/>
                          <w:szCs w:val="22"/>
                        </w:rPr>
                        <m:t>потер</m:t>
                      </m:r>
                      <m:sSub>
                        <m:sSubPr>
                          <m:ctrlPr>
                            <w:rPr>
                              <w:rFonts w:ascii="Cambria Math" w:eastAsiaTheme="majorEastAsia" w:hAnsi="Cambria Math" w:cstheme="majorBidi"/>
                              <w:i/>
                              <w:szCs w:val="22"/>
                            </w:rPr>
                          </m:ctrlPr>
                        </m:sSubPr>
                        <m:e>
                          <m:r>
                            <w:rPr>
                              <w:rFonts w:ascii="Cambria Math" w:eastAsiaTheme="majorEastAsia" w:hAnsi="Cambria Math" w:cstheme="majorBidi"/>
                              <w:szCs w:val="22"/>
                            </w:rPr>
                            <m:t>и</m:t>
                          </m:r>
                        </m:e>
                        <m:sub>
                          <m:r>
                            <w:rPr>
                              <w:rFonts w:ascii="Cambria Math" w:eastAsiaTheme="majorEastAsia" w:hAnsi="Cambria Math" w:cstheme="majorBidi"/>
                              <w:szCs w:val="22"/>
                            </w:rPr>
                            <m:t>п</m:t>
                          </m:r>
                        </m:sub>
                      </m:sSub>
                      <m:r>
                        <w:rPr>
                          <w:rFonts w:ascii="Cambria Math" w:eastAsiaTheme="majorEastAsia" w:hAnsi="Cambria Math" w:cstheme="majorBidi"/>
                          <w:szCs w:val="22"/>
                        </w:rPr>
                        <m:t>ок</m:t>
                      </m:r>
                    </m:sup>
                  </m:sSubSup>
                </m:e>
              </m:nary>
            </m:e>
          </m:nary>
          <m:r>
            <w:rPr>
              <w:rFonts w:ascii="Cambria Math" w:eastAsiaTheme="majorEastAsia" w:hAnsi="Cambria Math" w:cstheme="majorBidi"/>
              <w:szCs w:val="22"/>
            </w:rPr>
            <m:t>-</m:t>
          </m:r>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rPr>
                <m:t>h∈</m:t>
              </m:r>
              <m:r>
                <w:rPr>
                  <w:rFonts w:ascii="Cambria Math" w:eastAsiaTheme="majorEastAsia" w:hAnsi="Cambria Math" w:cstheme="majorBidi"/>
                  <w:szCs w:val="22"/>
                  <w:lang w:val="en-US"/>
                </w:rPr>
                <m:t>m</m:t>
              </m:r>
            </m:sub>
            <m:sup/>
            <m:e>
              <m:nary>
                <m:naryPr>
                  <m:chr m:val="∑"/>
                  <m:limLoc m:val="undOvr"/>
                  <m:supHide m:val="1"/>
                  <m:ctrlPr>
                    <w:rPr>
                      <w:rFonts w:ascii="Cambria Math" w:eastAsiaTheme="majorEastAsia" w:hAnsi="Cambria Math" w:cstheme="majorBidi"/>
                      <w:i/>
                      <w:szCs w:val="22"/>
                      <w:lang w:val="en-US"/>
                    </w:rPr>
                  </m:ctrlPr>
                </m:naryPr>
                <m:sub>
                  <m:r>
                    <w:rPr>
                      <w:rFonts w:ascii="Cambria Math" w:eastAsiaTheme="majorEastAsia" w:hAnsi="Cambria Math" w:cstheme="majorBidi"/>
                      <w:szCs w:val="22"/>
                      <w:lang w:val="en-US"/>
                    </w:rPr>
                    <m:t>F</m:t>
                  </m:r>
                  <m:r>
                    <w:rPr>
                      <w:rFonts w:ascii="Cambria Math" w:eastAsiaTheme="majorEastAsia" w:hAnsi="Cambria Math" w:cstheme="majorBidi"/>
                      <w:szCs w:val="22"/>
                    </w:rPr>
                    <m:t>∈</m:t>
                  </m:r>
                  <m:r>
                    <w:rPr>
                      <w:rFonts w:ascii="Cambria Math" w:eastAsiaTheme="majorEastAsia" w:hAnsi="Cambria Math" w:cstheme="majorBidi"/>
                      <w:szCs w:val="22"/>
                      <w:lang w:val="en-US"/>
                    </w:rPr>
                    <m:t>z</m:t>
                  </m:r>
                </m:sub>
                <m:sup/>
                <m:e>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h,</m:t>
                      </m:r>
                      <m:r>
                        <w:rPr>
                          <w:rFonts w:ascii="Cambria Math" w:eastAsiaTheme="majorEastAsia" w:hAnsi="Cambria Math" w:cstheme="majorBidi"/>
                          <w:szCs w:val="22"/>
                          <w:lang w:val="en-US"/>
                        </w:rPr>
                        <m:t>F</m:t>
                      </m:r>
                      <m:r>
                        <w:rPr>
                          <w:rFonts w:ascii="Cambria Math" w:eastAsiaTheme="majorEastAsia" w:hAnsi="Cambria Math" w:cstheme="majorBidi"/>
                          <w:szCs w:val="22"/>
                        </w:rPr>
                        <m:t>,</m:t>
                      </m:r>
                      <m:r>
                        <w:rPr>
                          <w:rFonts w:ascii="Cambria Math" w:eastAsiaTheme="majorEastAsia" w:hAnsi="Cambria Math" w:cstheme="majorBidi"/>
                          <w:szCs w:val="22"/>
                          <w:lang w:val="en-US"/>
                        </w:rPr>
                        <m:t>z</m:t>
                      </m:r>
                    </m:sub>
                    <m:sup>
                      <m:r>
                        <w:rPr>
                          <w:rFonts w:ascii="Cambria Math" w:eastAsiaTheme="majorEastAsia" w:hAnsi="Cambria Math" w:cstheme="majorBidi"/>
                          <w:szCs w:val="22"/>
                        </w:rPr>
                        <m:t>потер</m:t>
                      </m:r>
                      <m:sSub>
                        <m:sSubPr>
                          <m:ctrlPr>
                            <w:rPr>
                              <w:rFonts w:ascii="Cambria Math" w:eastAsiaTheme="majorEastAsia" w:hAnsi="Cambria Math" w:cstheme="majorBidi"/>
                              <w:i/>
                              <w:szCs w:val="22"/>
                            </w:rPr>
                          </m:ctrlPr>
                        </m:sSubPr>
                        <m:e>
                          <m:r>
                            <w:rPr>
                              <w:rFonts w:ascii="Cambria Math" w:eastAsiaTheme="majorEastAsia" w:hAnsi="Cambria Math" w:cstheme="majorBidi"/>
                              <w:szCs w:val="22"/>
                            </w:rPr>
                            <m:t>и</m:t>
                          </m:r>
                        </m:e>
                        <m:sub>
                          <m:r>
                            <w:rPr>
                              <w:rFonts w:ascii="Cambria Math" w:eastAsiaTheme="majorEastAsia" w:hAnsi="Cambria Math" w:cstheme="majorBidi"/>
                              <w:szCs w:val="22"/>
                            </w:rPr>
                            <m:t>п</m:t>
                          </m:r>
                        </m:sub>
                      </m:sSub>
                      <m:r>
                        <w:rPr>
                          <w:rFonts w:ascii="Cambria Math" w:eastAsiaTheme="majorEastAsia" w:hAnsi="Cambria Math" w:cstheme="majorBidi"/>
                          <w:szCs w:val="22"/>
                        </w:rPr>
                        <m:t>род</m:t>
                      </m:r>
                    </m:sup>
                  </m:sSubSup>
                </m:e>
              </m:nary>
            </m:e>
          </m:nary>
          <m:r>
            <w:rPr>
              <w:rFonts w:ascii="Cambria Math" w:eastAsiaTheme="majorEastAsia" w:hAnsi="Cambria Math" w:cstheme="majorBidi"/>
              <w:szCs w:val="22"/>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переток</m:t>
              </m:r>
            </m:sub>
            <m:sup>
              <m:r>
                <w:rPr>
                  <w:rFonts w:ascii="Cambria Math" w:eastAsiaTheme="majorEastAsia" w:hAnsi="Cambria Math" w:cstheme="majorBidi"/>
                  <w:szCs w:val="22"/>
                </w:rPr>
                <m:t>об-в</m:t>
              </m:r>
            </m:sup>
          </m:sSubSup>
          <m:r>
            <w:rPr>
              <w:rFonts w:ascii="Cambria Math" w:eastAsiaTheme="majorEastAsia" w:hAnsi="Cambria Math" w:cstheme="majorBidi"/>
              <w:szCs w:val="22"/>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переток</m:t>
              </m:r>
            </m:sub>
            <m:sup>
              <m:r>
                <w:rPr>
                  <w:rFonts w:ascii="Cambria Math" w:eastAsiaTheme="majorEastAsia" w:hAnsi="Cambria Math" w:cstheme="majorBidi"/>
                  <w:szCs w:val="22"/>
                </w:rPr>
                <m:t>треб</m:t>
              </m:r>
            </m:sup>
          </m:sSubSup>
          <m:r>
            <w:rPr>
              <w:rFonts w:ascii="Cambria Math" w:hAnsi="Cambria Math"/>
              <w:szCs w:val="22"/>
            </w:rPr>
            <m:t>,</m:t>
          </m:r>
        </m:oMath>
      </m:oMathPara>
    </w:p>
    <w:p w14:paraId="17A6AE54" w14:textId="179E2C5B" w:rsidR="00862167" w:rsidRPr="00F47000" w:rsidRDefault="00862167" w:rsidP="00311897">
      <w:pPr>
        <w:pStyle w:val="a5"/>
        <w:rPr>
          <w:rFonts w:ascii="Garamond" w:hAnsi="Garamond"/>
          <w:color w:val="000000"/>
          <w:szCs w:val="22"/>
          <w:lang w:val="ru-RU"/>
        </w:rPr>
      </w:pPr>
      <w:r w:rsidRPr="00F47000">
        <w:rPr>
          <w:rFonts w:ascii="Garamond" w:hAnsi="Garamond"/>
          <w:color w:val="000000"/>
          <w:szCs w:val="22"/>
          <w:lang w:val="ru-RU"/>
        </w:rPr>
        <w:t xml:space="preserve">где </w:t>
      </w:r>
      <w:r w:rsidRPr="00F47000">
        <w:rPr>
          <w:rFonts w:ascii="Garamond" w:hAnsi="Garamond"/>
          <w:i/>
          <w:color w:val="000000"/>
          <w:szCs w:val="22"/>
          <w:lang w:val="ru-RU"/>
        </w:rPr>
        <w:t>k</w:t>
      </w:r>
      <w:r w:rsidRPr="00F47000">
        <w:rPr>
          <w:rFonts w:ascii="Garamond" w:hAnsi="Garamond"/>
          <w:color w:val="000000"/>
          <w:szCs w:val="22"/>
          <w:lang w:val="ru-RU"/>
        </w:rPr>
        <w:t xml:space="preserve"> – число участников балансирующего рынка, имеющих группы точек поставки потребления, отнесенные к соответствующей ценовой зоне, неценовой зоне</w:t>
      </w:r>
      <w:r w:rsidR="00F47000" w:rsidRPr="00F47000">
        <w:rPr>
          <w:rFonts w:ascii="Garamond" w:hAnsi="Garamond"/>
          <w:color w:val="000000"/>
          <w:szCs w:val="22"/>
          <w:lang w:val="ru-RU"/>
        </w:rPr>
        <w:t xml:space="preserve"> </w:t>
      </w:r>
      <w:r w:rsidR="00F47000" w:rsidRPr="00F47000">
        <w:rPr>
          <w:rFonts w:ascii="Garamond" w:eastAsiaTheme="majorEastAsia" w:hAnsi="Garamond" w:cstheme="majorBidi"/>
          <w:szCs w:val="22"/>
          <w:lang w:val="ru-RU"/>
        </w:rPr>
        <w:t xml:space="preserve">или части ценовой зоны </w:t>
      </w:r>
      <w:r w:rsidR="00F47000" w:rsidRPr="00F47000">
        <w:rPr>
          <w:rFonts w:ascii="Garamond" w:hAnsi="Garamond"/>
          <w:i/>
          <w:color w:val="000000"/>
          <w:lang w:val="en-US"/>
        </w:rPr>
        <w:t>z</w:t>
      </w:r>
      <w:r w:rsidR="00F47000" w:rsidRPr="00F47000">
        <w:rPr>
          <w:rFonts w:ascii="Garamond" w:hAnsi="Garamond"/>
          <w:color w:val="000000"/>
          <w:lang w:val="ru-RU"/>
        </w:rPr>
        <w:t>;</w:t>
      </w:r>
      <w:r w:rsidRPr="00F47000">
        <w:rPr>
          <w:rFonts w:ascii="Garamond" w:hAnsi="Garamond"/>
          <w:color w:val="000000"/>
          <w:szCs w:val="22"/>
          <w:lang w:val="ru-RU"/>
        </w:rPr>
        <w:t>;</w:t>
      </w:r>
    </w:p>
    <w:p w14:paraId="2CC3A4A2" w14:textId="77777777" w:rsidR="00F47000" w:rsidRPr="00F47000" w:rsidRDefault="00F47000" w:rsidP="00F47000">
      <w:pPr>
        <w:pStyle w:val="22"/>
        <w:widowControl w:val="0"/>
        <w:ind w:left="284"/>
        <w:rPr>
          <w:rFonts w:ascii="Garamond" w:eastAsiaTheme="majorEastAsia" w:hAnsi="Garamond" w:cstheme="majorBidi"/>
          <w:sz w:val="22"/>
          <w:szCs w:val="22"/>
          <w:lang w:val="ru-RU"/>
        </w:rPr>
      </w:pPr>
      <w:r w:rsidRPr="00F47000">
        <w:rPr>
          <w:rFonts w:ascii="Garamond" w:hAnsi="Garamond"/>
          <w:i/>
          <w:sz w:val="22"/>
          <w:szCs w:val="22"/>
        </w:rPr>
        <w:t>Pc</w:t>
      </w:r>
      <w:r w:rsidRPr="00F47000">
        <w:rPr>
          <w:rFonts w:ascii="Garamond" w:hAnsi="Garamond"/>
          <w:sz w:val="22"/>
          <w:szCs w:val="22"/>
          <w:lang w:val="ru-RU"/>
        </w:rPr>
        <w:t xml:space="preserve"> – ГТП потребления участника оптового рынка </w:t>
      </w:r>
      <w:r w:rsidRPr="00F47000">
        <w:rPr>
          <w:rFonts w:ascii="Garamond" w:eastAsiaTheme="majorEastAsia" w:hAnsi="Garamond" w:cstheme="majorBidi"/>
          <w:sz w:val="22"/>
          <w:szCs w:val="22"/>
          <w:lang w:val="ru-RU"/>
        </w:rPr>
        <w:t xml:space="preserve">в ценовой, неценовой или части ценовой зоны </w:t>
      </w:r>
      <w:r w:rsidRPr="00F47000">
        <w:rPr>
          <w:rFonts w:ascii="Garamond" w:eastAsiaTheme="majorEastAsia" w:hAnsi="Garamond" w:cstheme="majorBidi"/>
          <w:i/>
          <w:sz w:val="22"/>
          <w:szCs w:val="22"/>
        </w:rPr>
        <w:t>z</w:t>
      </w:r>
      <w:r w:rsidRPr="00F47000">
        <w:rPr>
          <w:rFonts w:ascii="Garamond" w:eastAsiaTheme="majorEastAsia" w:hAnsi="Garamond" w:cstheme="majorBidi"/>
          <w:i/>
          <w:sz w:val="22"/>
          <w:szCs w:val="22"/>
          <w:lang w:val="ru-RU"/>
        </w:rPr>
        <w:t xml:space="preserve"> </w:t>
      </w:r>
      <w:r w:rsidRPr="00F47000">
        <w:rPr>
          <w:rFonts w:ascii="Garamond" w:eastAsiaTheme="majorEastAsia" w:hAnsi="Garamond" w:cstheme="majorBidi"/>
          <w:sz w:val="22"/>
          <w:szCs w:val="22"/>
          <w:lang w:val="ru-RU"/>
        </w:rPr>
        <w:t>за исключением ГТП потребления, содержащих внутризональный энергорайон;</w:t>
      </w:r>
    </w:p>
    <w:p w14:paraId="688FAB2C" w14:textId="77777777" w:rsidR="00F47000" w:rsidRPr="00F47000" w:rsidRDefault="00F47000" w:rsidP="00F47000">
      <w:pPr>
        <w:pStyle w:val="22"/>
        <w:widowControl w:val="0"/>
        <w:ind w:left="284"/>
        <w:rPr>
          <w:rFonts w:ascii="Garamond" w:eastAsiaTheme="majorEastAsia" w:hAnsi="Garamond" w:cstheme="majorBidi"/>
          <w:sz w:val="22"/>
          <w:szCs w:val="22"/>
          <w:lang w:val="ru-RU"/>
        </w:rPr>
      </w:pPr>
      <w:r w:rsidRPr="00F47000">
        <w:rPr>
          <w:rFonts w:ascii="Garamond" w:hAnsi="Garamond"/>
          <w:i/>
          <w:sz w:val="22"/>
          <w:szCs w:val="22"/>
        </w:rPr>
        <w:t>Pc</w:t>
      </w:r>
      <w:r w:rsidRPr="00F47000">
        <w:rPr>
          <w:rFonts w:ascii="Garamond" w:hAnsi="Garamond"/>
          <w:i/>
          <w:sz w:val="22"/>
          <w:szCs w:val="22"/>
          <w:lang w:val="ru-RU"/>
        </w:rPr>
        <w:t>1</w:t>
      </w:r>
      <w:r w:rsidRPr="00F47000">
        <w:rPr>
          <w:rFonts w:ascii="Garamond" w:hAnsi="Garamond"/>
          <w:sz w:val="22"/>
          <w:szCs w:val="22"/>
          <w:lang w:val="ru-RU"/>
        </w:rPr>
        <w:t xml:space="preserve"> – множество ГТП потребления участников оптового рынка </w:t>
      </w:r>
      <w:r w:rsidRPr="00F47000">
        <w:rPr>
          <w:rFonts w:ascii="Garamond" w:eastAsiaTheme="majorEastAsia" w:hAnsi="Garamond" w:cstheme="majorBidi"/>
          <w:sz w:val="22"/>
          <w:szCs w:val="22"/>
          <w:lang w:val="ru-RU"/>
        </w:rPr>
        <w:t xml:space="preserve">в части ценовой зоны </w:t>
      </w:r>
      <w:r w:rsidRPr="00F47000">
        <w:rPr>
          <w:rFonts w:ascii="Garamond" w:eastAsiaTheme="majorEastAsia" w:hAnsi="Garamond" w:cstheme="majorBidi"/>
          <w:i/>
          <w:sz w:val="22"/>
          <w:szCs w:val="22"/>
        </w:rPr>
        <w:t>z</w:t>
      </w:r>
      <w:r w:rsidRPr="00F47000">
        <w:rPr>
          <w:rFonts w:ascii="Garamond" w:eastAsiaTheme="majorEastAsia" w:hAnsi="Garamond" w:cstheme="majorBidi"/>
          <w:sz w:val="22"/>
          <w:szCs w:val="22"/>
          <w:lang w:val="ru-RU"/>
        </w:rPr>
        <w:t>, содержащих внутризональный энергорайон, энергоснабжение которого производится из территории смежной части ценовой зоны;</w:t>
      </w:r>
    </w:p>
    <w:p w14:paraId="707A816A" w14:textId="6AA6AC65" w:rsidR="00862167" w:rsidRPr="00F47000" w:rsidRDefault="00F47000" w:rsidP="00F47000">
      <w:pPr>
        <w:pStyle w:val="a5"/>
        <w:ind w:left="284"/>
        <w:rPr>
          <w:rFonts w:ascii="Garamond" w:hAnsi="Garamond"/>
          <w:color w:val="000000"/>
          <w:szCs w:val="22"/>
          <w:lang w:val="ru-RU"/>
        </w:rPr>
      </w:pPr>
      <w:r w:rsidRPr="00F47000">
        <w:rPr>
          <w:rFonts w:ascii="Garamond" w:hAnsi="Garamond"/>
          <w:i/>
          <w:szCs w:val="22"/>
        </w:rPr>
        <w:t>Pc</w:t>
      </w:r>
      <w:r w:rsidRPr="00F47000">
        <w:rPr>
          <w:rFonts w:ascii="Garamond" w:hAnsi="Garamond"/>
          <w:i/>
          <w:szCs w:val="22"/>
          <w:lang w:val="ru-RU"/>
        </w:rPr>
        <w:t>2</w:t>
      </w:r>
      <w:r w:rsidRPr="00F47000">
        <w:rPr>
          <w:rFonts w:ascii="Garamond" w:hAnsi="Garamond"/>
          <w:szCs w:val="22"/>
          <w:lang w:val="ru-RU"/>
        </w:rPr>
        <w:t xml:space="preserve"> – множество ГТП потребления, не отнесенных к части ценовой зоны </w:t>
      </w:r>
      <w:r w:rsidRPr="00F47000">
        <w:rPr>
          <w:rFonts w:ascii="Garamond" w:hAnsi="Garamond"/>
          <w:i/>
          <w:szCs w:val="22"/>
          <w:lang w:val="en-US"/>
        </w:rPr>
        <w:t>z</w:t>
      </w:r>
      <w:r w:rsidRPr="00F47000">
        <w:rPr>
          <w:rFonts w:ascii="Garamond" w:hAnsi="Garamond"/>
          <w:szCs w:val="22"/>
          <w:lang w:val="ru-RU"/>
        </w:rPr>
        <w:t>, участников оптового рынка,</w:t>
      </w:r>
      <w:r w:rsidRPr="00F47000">
        <w:rPr>
          <w:rFonts w:ascii="Garamond" w:eastAsiaTheme="majorEastAsia" w:hAnsi="Garamond" w:cstheme="majorBidi"/>
          <w:szCs w:val="22"/>
          <w:lang w:val="ru-RU"/>
        </w:rPr>
        <w:t xml:space="preserve"> содержащих внутризональный энергорайон</w:t>
      </w:r>
      <w:r w:rsidRPr="00F47000">
        <w:rPr>
          <w:rFonts w:ascii="Garamond" w:hAnsi="Garamond"/>
          <w:szCs w:val="22"/>
          <w:lang w:val="ru-RU"/>
        </w:rPr>
        <w:t xml:space="preserve">, энергоснабжение которого производится из территории </w:t>
      </w:r>
      <w:r w:rsidRPr="00F47000">
        <w:rPr>
          <w:rFonts w:ascii="Garamond" w:eastAsiaTheme="majorEastAsia" w:hAnsi="Garamond" w:cstheme="majorBidi"/>
          <w:szCs w:val="22"/>
          <w:lang w:val="ru-RU"/>
        </w:rPr>
        <w:t xml:space="preserve">части ценовой зоны </w:t>
      </w:r>
      <w:r w:rsidRPr="00F47000">
        <w:rPr>
          <w:rFonts w:ascii="Garamond" w:eastAsiaTheme="majorEastAsia" w:hAnsi="Garamond" w:cstheme="majorBidi"/>
          <w:i/>
          <w:szCs w:val="22"/>
        </w:rPr>
        <w:t>z</w:t>
      </w:r>
      <w:r w:rsidRPr="00F47000">
        <w:rPr>
          <w:rFonts w:ascii="Garamond" w:eastAsiaTheme="majorEastAsia" w:hAnsi="Garamond" w:cstheme="majorBidi"/>
          <w:szCs w:val="22"/>
          <w:lang w:val="ru-RU"/>
        </w:rPr>
        <w:t>;</w:t>
      </w:r>
    </w:p>
    <w:p w14:paraId="5CC1B5C8" w14:textId="77777777" w:rsidR="00F47000" w:rsidRPr="00F47000" w:rsidRDefault="00F47000" w:rsidP="00F47000">
      <w:pPr>
        <w:pStyle w:val="22"/>
        <w:widowControl w:val="0"/>
        <w:ind w:left="284"/>
        <w:rPr>
          <w:rFonts w:ascii="Garamond" w:eastAsiaTheme="majorEastAsia" w:hAnsi="Garamond" w:cstheme="majorBidi"/>
          <w:sz w:val="22"/>
          <w:szCs w:val="22"/>
          <w:lang w:val="ru-RU"/>
        </w:rPr>
      </w:pPr>
      <w:r w:rsidRPr="00F47000">
        <w:rPr>
          <w:rFonts w:ascii="Garamond" w:eastAsiaTheme="majorEastAsia" w:hAnsi="Garamond" w:cstheme="majorBidi"/>
          <w:i/>
          <w:sz w:val="22"/>
          <w:szCs w:val="22"/>
        </w:rPr>
        <w:t>p</w:t>
      </w:r>
      <w:r w:rsidRPr="00F47000">
        <w:rPr>
          <w:rFonts w:ascii="Garamond" w:eastAsiaTheme="majorEastAsia" w:hAnsi="Garamond" w:cstheme="majorBidi"/>
          <w:sz w:val="22"/>
          <w:szCs w:val="22"/>
          <w:lang w:val="ru-RU"/>
        </w:rPr>
        <w:t xml:space="preserve"> – число участников балансирующего рынка, имеющих группы точек поставки генерации, отнесенные к соответствующей ценовой, неценовой зоне или части ценовой зоны; </w:t>
      </w:r>
    </w:p>
    <w:p w14:paraId="0E67A33C" w14:textId="77777777" w:rsidR="00F47000" w:rsidRPr="00F47000" w:rsidRDefault="00F47000" w:rsidP="00F47000">
      <w:pPr>
        <w:pStyle w:val="22"/>
        <w:widowControl w:val="0"/>
        <w:ind w:left="284"/>
        <w:rPr>
          <w:rFonts w:ascii="Garamond" w:eastAsiaTheme="majorEastAsia" w:hAnsi="Garamond" w:cstheme="majorBidi"/>
          <w:sz w:val="22"/>
          <w:szCs w:val="22"/>
          <w:lang w:val="ru-RU"/>
        </w:rPr>
      </w:pPr>
      <w:r w:rsidRPr="00F47000">
        <w:rPr>
          <w:rFonts w:ascii="Garamond" w:eastAsiaTheme="majorEastAsia" w:hAnsi="Garamond" w:cstheme="majorBidi"/>
          <w:i/>
          <w:sz w:val="22"/>
          <w:szCs w:val="22"/>
        </w:rPr>
        <w:t>Pg</w:t>
      </w:r>
      <w:r w:rsidRPr="00F47000">
        <w:rPr>
          <w:rFonts w:ascii="Garamond" w:eastAsiaTheme="majorEastAsia" w:hAnsi="Garamond" w:cstheme="majorBidi"/>
          <w:sz w:val="22"/>
          <w:szCs w:val="22"/>
          <w:lang w:val="ru-RU"/>
        </w:rPr>
        <w:t xml:space="preserve"> – ГТП генерации участников в ценовой зоне или части ценовой зоны </w:t>
      </w:r>
      <w:r w:rsidRPr="00F47000">
        <w:rPr>
          <w:rFonts w:ascii="Garamond" w:eastAsiaTheme="majorEastAsia" w:hAnsi="Garamond" w:cstheme="majorBidi"/>
          <w:i/>
          <w:sz w:val="22"/>
          <w:szCs w:val="22"/>
        </w:rPr>
        <w:t>z</w:t>
      </w:r>
      <w:r w:rsidRPr="00F47000">
        <w:rPr>
          <w:rFonts w:ascii="Garamond" w:eastAsiaTheme="majorEastAsia" w:hAnsi="Garamond" w:cstheme="majorBidi"/>
          <w:sz w:val="22"/>
          <w:szCs w:val="22"/>
          <w:lang w:val="ru-RU"/>
        </w:rPr>
        <w:t>;</w:t>
      </w:r>
    </w:p>
    <w:p w14:paraId="6196FF48" w14:textId="38EDE5A7" w:rsidR="00862167" w:rsidRPr="00F47000" w:rsidRDefault="00F47000" w:rsidP="00F47000">
      <w:pPr>
        <w:pStyle w:val="a5"/>
        <w:ind w:left="284"/>
        <w:rPr>
          <w:rFonts w:ascii="Garamond" w:hAnsi="Garamond"/>
          <w:color w:val="000000"/>
          <w:szCs w:val="22"/>
          <w:lang w:val="ru-RU"/>
        </w:rPr>
      </w:pPr>
      <w:r w:rsidRPr="00F47000">
        <w:rPr>
          <w:rFonts w:ascii="Garamond" w:eastAsiaTheme="majorEastAsia" w:hAnsi="Garamond" w:cstheme="majorBidi"/>
          <w:i/>
          <w:szCs w:val="22"/>
        </w:rPr>
        <w:t>z</w:t>
      </w:r>
      <w:r w:rsidRPr="00F47000">
        <w:rPr>
          <w:rFonts w:ascii="Garamond" w:eastAsiaTheme="majorEastAsia" w:hAnsi="Garamond" w:cstheme="majorBidi"/>
          <w:szCs w:val="22"/>
          <w:lang w:val="ru-RU"/>
        </w:rPr>
        <w:t xml:space="preserve"> – первая ценовая зона или часть второй ценовой зоны оптового рынка, ранее не являвшаяся неценовой зоной, или часть второй ценовой зоны оптового рынка, ранее являвшаяся неценовой зоной;</w:t>
      </w:r>
    </w:p>
    <w:p w14:paraId="78CC64F7" w14:textId="77777777" w:rsidR="00862167" w:rsidRPr="000E11CC" w:rsidRDefault="00862167" w:rsidP="00F47000">
      <w:pPr>
        <w:pStyle w:val="a5"/>
        <w:ind w:left="284"/>
        <w:rPr>
          <w:rFonts w:ascii="Garamond" w:hAnsi="Garamond"/>
          <w:szCs w:val="22"/>
          <w:lang w:val="ru-RU"/>
        </w:rPr>
      </w:pPr>
      <w:r w:rsidRPr="000E11CC">
        <w:rPr>
          <w:rFonts w:ascii="Garamond" w:hAnsi="Garamond"/>
          <w:i/>
          <w:szCs w:val="22"/>
          <w:lang w:val="en-US"/>
        </w:rPr>
        <w:t>h</w:t>
      </w:r>
      <w:r w:rsidRPr="000E11CC">
        <w:rPr>
          <w:rFonts w:ascii="Garamond" w:hAnsi="Garamond"/>
          <w:szCs w:val="22"/>
          <w:lang w:val="ru-RU"/>
        </w:rPr>
        <w:t xml:space="preserve"> – час операционных суток;</w:t>
      </w:r>
    </w:p>
    <w:p w14:paraId="544A4294" w14:textId="77777777" w:rsidR="00862167" w:rsidRPr="000E11CC" w:rsidRDefault="00862167" w:rsidP="00F47000">
      <w:pPr>
        <w:pStyle w:val="a5"/>
        <w:ind w:left="284"/>
        <w:rPr>
          <w:rFonts w:ascii="Garamond" w:hAnsi="Garamond"/>
          <w:szCs w:val="22"/>
          <w:lang w:val="ru-RU"/>
        </w:rPr>
      </w:pPr>
      <w:r w:rsidRPr="000E11CC">
        <w:rPr>
          <w:rFonts w:ascii="Garamond" w:hAnsi="Garamond"/>
          <w:i/>
          <w:szCs w:val="22"/>
          <w:lang w:val="en-US"/>
        </w:rPr>
        <w:t>m</w:t>
      </w:r>
      <w:r w:rsidRPr="000E11CC">
        <w:rPr>
          <w:rFonts w:ascii="Garamond" w:hAnsi="Garamond"/>
          <w:szCs w:val="22"/>
          <w:lang w:val="ru-RU"/>
        </w:rPr>
        <w:t xml:space="preserve"> – расчетный период;</w:t>
      </w:r>
    </w:p>
    <w:p w14:paraId="3FE90281" w14:textId="77777777" w:rsidR="00862167" w:rsidRPr="000E11CC" w:rsidRDefault="00862167" w:rsidP="00F47000">
      <w:pPr>
        <w:pStyle w:val="a5"/>
        <w:ind w:left="284"/>
        <w:rPr>
          <w:rFonts w:ascii="Garamond" w:hAnsi="Garamond"/>
          <w:szCs w:val="22"/>
          <w:lang w:val="ru-RU"/>
        </w:rPr>
      </w:pPr>
      <w:r w:rsidRPr="000E11CC">
        <w:rPr>
          <w:rFonts w:ascii="Garamond" w:hAnsi="Garamond"/>
          <w:i/>
          <w:szCs w:val="22"/>
          <w:lang w:val="en-US"/>
        </w:rPr>
        <w:t>F</w:t>
      </w:r>
      <w:r w:rsidRPr="000E11CC">
        <w:rPr>
          <w:rFonts w:ascii="Garamond" w:hAnsi="Garamond"/>
          <w:szCs w:val="22"/>
          <w:lang w:val="ru-RU"/>
        </w:rPr>
        <w:t xml:space="preserve"> – субъект РФ.</w:t>
      </w:r>
    </w:p>
    <w:p w14:paraId="5B3BD656" w14:textId="77777777" w:rsidR="00E31292" w:rsidRPr="00926F06" w:rsidRDefault="00E31292" w:rsidP="00E31292">
      <w:pPr>
        <w:pStyle w:val="22"/>
        <w:widowControl w:val="0"/>
        <w:ind w:left="0"/>
        <w:rPr>
          <w:rFonts w:ascii="Garamond" w:eastAsiaTheme="majorEastAsia" w:hAnsi="Garamond" w:cstheme="majorBidi"/>
          <w:sz w:val="22"/>
          <w:szCs w:val="22"/>
          <w:lang w:val="ru-RU"/>
        </w:rPr>
      </w:pPr>
      <w:r w:rsidRPr="00E31292">
        <w:rPr>
          <w:rFonts w:ascii="Garamond" w:eastAsiaTheme="majorEastAsia" w:hAnsi="Garamond" w:cstheme="majorBidi"/>
          <w:i/>
          <w:sz w:val="22"/>
          <w:szCs w:val="22"/>
        </w:rPr>
        <w:sym w:font="Symbol" w:char="F064"/>
      </w:r>
      <w:r w:rsidRPr="00E31292">
        <w:rPr>
          <w:rFonts w:ascii="Garamond" w:eastAsiaTheme="majorEastAsia" w:hAnsi="Garamond" w:cstheme="majorBidi"/>
          <w:i/>
          <w:sz w:val="22"/>
          <w:szCs w:val="22"/>
        </w:rPr>
        <w:t>z</w:t>
      </w:r>
      <w:r w:rsidRPr="00926F06">
        <w:rPr>
          <w:rFonts w:ascii="Garamond" w:eastAsiaTheme="majorEastAsia" w:hAnsi="Garamond" w:cstheme="majorBidi"/>
          <w:sz w:val="22"/>
          <w:szCs w:val="22"/>
          <w:lang w:val="ru-RU"/>
        </w:rPr>
        <w:t xml:space="preserve"> определяется отдельно для </w:t>
      </w:r>
    </w:p>
    <w:p w14:paraId="219A7670" w14:textId="77777777" w:rsidR="00E31292" w:rsidRPr="00E31292" w:rsidRDefault="00E31292" w:rsidP="00C4055B">
      <w:pPr>
        <w:pStyle w:val="22"/>
        <w:widowControl w:val="0"/>
        <w:numPr>
          <w:ilvl w:val="0"/>
          <w:numId w:val="101"/>
        </w:numPr>
        <w:rPr>
          <w:rFonts w:ascii="Garamond" w:eastAsiaTheme="majorEastAsia" w:hAnsi="Garamond" w:cstheme="majorBidi"/>
          <w:sz w:val="22"/>
          <w:szCs w:val="22"/>
          <w:lang w:val="ru-RU"/>
        </w:rPr>
      </w:pPr>
      <w:r w:rsidRPr="00E31292">
        <w:rPr>
          <w:rFonts w:ascii="Garamond" w:eastAsiaTheme="majorEastAsia" w:hAnsi="Garamond" w:cstheme="majorBidi"/>
          <w:sz w:val="22"/>
          <w:szCs w:val="22"/>
          <w:lang w:val="ru-RU"/>
        </w:rPr>
        <w:t xml:space="preserve">совокупности участников оптового рынка, ГТП которых расположены на территории первой ценовой зоны, </w:t>
      </w:r>
    </w:p>
    <w:p w14:paraId="3DBE6E52" w14:textId="77777777" w:rsidR="00E31292" w:rsidRPr="00E31292" w:rsidRDefault="00E31292" w:rsidP="00C4055B">
      <w:pPr>
        <w:pStyle w:val="22"/>
        <w:widowControl w:val="0"/>
        <w:numPr>
          <w:ilvl w:val="0"/>
          <w:numId w:val="101"/>
        </w:numPr>
        <w:rPr>
          <w:rFonts w:ascii="Garamond" w:eastAsiaTheme="majorEastAsia" w:hAnsi="Garamond" w:cstheme="majorBidi"/>
          <w:sz w:val="22"/>
          <w:szCs w:val="22"/>
          <w:lang w:val="ru-RU"/>
        </w:rPr>
      </w:pPr>
      <w:r w:rsidRPr="00E31292">
        <w:rPr>
          <w:rFonts w:ascii="Garamond" w:eastAsiaTheme="majorEastAsia" w:hAnsi="Garamond" w:cstheme="majorBidi"/>
          <w:sz w:val="22"/>
          <w:szCs w:val="22"/>
          <w:lang w:val="ru-RU"/>
        </w:rPr>
        <w:t>совокупности участников оптового рынка, ГТП которых расположены на территории второй ценовой зоны, ранее не являвшейся неценовой зоной, а также участников, ВЭ в составе ГТП которых снабжаются энергией из этой территории;</w:t>
      </w:r>
    </w:p>
    <w:p w14:paraId="6911E76D" w14:textId="4D9B0C24" w:rsidR="00862167" w:rsidRPr="00E31292" w:rsidRDefault="00E31292" w:rsidP="00C4055B">
      <w:pPr>
        <w:pStyle w:val="22"/>
        <w:widowControl w:val="0"/>
        <w:numPr>
          <w:ilvl w:val="0"/>
          <w:numId w:val="101"/>
        </w:numPr>
        <w:rPr>
          <w:color w:val="000000"/>
          <w:lang w:val="ru-RU"/>
        </w:rPr>
      </w:pPr>
      <w:r w:rsidRPr="00E31292">
        <w:rPr>
          <w:rFonts w:ascii="Garamond" w:eastAsiaTheme="majorEastAsia" w:hAnsi="Garamond" w:cstheme="majorBidi"/>
          <w:sz w:val="22"/>
          <w:szCs w:val="22"/>
          <w:lang w:val="ru-RU"/>
        </w:rPr>
        <w:t>совокупности участников оптового рынка, ГТП которых расположены на территории части второй ценовой зоны, ранее являвшейся неценовой зоной, а также участников, ВЭ в составе ГТП которых снабжаются энергией из этой территории.</w:t>
      </w:r>
    </w:p>
    <w:p w14:paraId="6EE83542" w14:textId="77777777" w:rsidR="00862167" w:rsidRPr="000E11CC" w:rsidRDefault="00862167" w:rsidP="00311897">
      <w:pPr>
        <w:pStyle w:val="a5"/>
        <w:rPr>
          <w:rFonts w:ascii="Garamond" w:hAnsi="Garamond"/>
          <w:color w:val="000000"/>
          <w:szCs w:val="22"/>
          <w:lang w:val="ru-RU"/>
        </w:rPr>
      </w:pPr>
      <w:r w:rsidRPr="000E11CC">
        <w:rPr>
          <w:rFonts w:ascii="Garamond" w:hAnsi="Garamond"/>
          <w:color w:val="000000"/>
          <w:szCs w:val="22"/>
          <w:lang w:val="ru-RU"/>
        </w:rPr>
        <w:t xml:space="preserve">если </w:t>
      </w:r>
      <w:r w:rsidRPr="000E11CC">
        <w:rPr>
          <w:rFonts w:ascii="Garamond" w:hAnsi="Garamond"/>
          <w:color w:val="000000"/>
          <w:szCs w:val="22"/>
          <w:lang w:val="ru-RU"/>
        </w:rPr>
        <w:sym w:font="Symbol" w:char="F064"/>
      </w:r>
      <w:r w:rsidRPr="000E11CC">
        <w:rPr>
          <w:rFonts w:ascii="Garamond" w:hAnsi="Garamond"/>
          <w:color w:val="000000"/>
          <w:szCs w:val="22"/>
          <w:lang w:val="ru-RU"/>
        </w:rPr>
        <w:t xml:space="preserve"> </w:t>
      </w:r>
      <w:r w:rsidRPr="000E11CC">
        <w:rPr>
          <w:rFonts w:ascii="Garamond" w:hAnsi="Garamond"/>
          <w:color w:val="000000"/>
          <w:szCs w:val="22"/>
          <w:lang w:val="ru-RU"/>
        </w:rPr>
        <w:sym w:font="Symbol" w:char="F03E"/>
      </w:r>
      <w:r w:rsidRPr="000E11CC">
        <w:rPr>
          <w:rFonts w:ascii="Garamond" w:hAnsi="Garamond"/>
          <w:color w:val="000000"/>
          <w:szCs w:val="22"/>
          <w:lang w:val="ru-RU"/>
        </w:rPr>
        <w:t xml:space="preserve"> 0, на балансирующем рынке оптового рынка образуется положительная разница суммарных предварительных обязательств участников и суммарных предварительных требований по оплате отклонений;</w:t>
      </w:r>
    </w:p>
    <w:p w14:paraId="5D501E0F" w14:textId="77777777" w:rsidR="00303C04" w:rsidRPr="000E11CC" w:rsidRDefault="00862167" w:rsidP="00311897">
      <w:pPr>
        <w:pStyle w:val="a5"/>
        <w:rPr>
          <w:rFonts w:ascii="Garamond" w:hAnsi="Garamond"/>
          <w:color w:val="000000"/>
          <w:szCs w:val="22"/>
          <w:lang w:val="ru-RU"/>
        </w:rPr>
      </w:pPr>
      <w:r w:rsidRPr="000E11CC">
        <w:rPr>
          <w:rFonts w:ascii="Garamond" w:hAnsi="Garamond"/>
          <w:color w:val="000000"/>
          <w:szCs w:val="22"/>
          <w:lang w:val="ru-RU"/>
        </w:rPr>
        <w:t xml:space="preserve">если </w:t>
      </w:r>
      <w:r w:rsidRPr="000E11CC">
        <w:rPr>
          <w:rFonts w:ascii="Garamond" w:hAnsi="Garamond"/>
          <w:color w:val="000000"/>
          <w:szCs w:val="22"/>
          <w:lang w:val="ru-RU"/>
        </w:rPr>
        <w:sym w:font="Symbol" w:char="F064"/>
      </w:r>
      <w:r w:rsidRPr="000E11CC">
        <w:rPr>
          <w:rFonts w:ascii="Garamond" w:hAnsi="Garamond"/>
          <w:color w:val="000000"/>
          <w:szCs w:val="22"/>
          <w:lang w:val="ru-RU"/>
        </w:rPr>
        <w:t xml:space="preserve"> </w:t>
      </w:r>
      <w:r w:rsidRPr="000E11CC">
        <w:rPr>
          <w:rFonts w:ascii="Garamond" w:hAnsi="Garamond"/>
          <w:color w:val="000000"/>
          <w:szCs w:val="22"/>
          <w:lang w:val="ru-RU"/>
        </w:rPr>
        <w:sym w:font="Symbol" w:char="F03C"/>
      </w:r>
      <w:r w:rsidRPr="000E11CC">
        <w:rPr>
          <w:rFonts w:ascii="Garamond" w:hAnsi="Garamond"/>
          <w:color w:val="000000"/>
          <w:szCs w:val="22"/>
          <w:lang w:val="ru-RU"/>
        </w:rPr>
        <w:t xml:space="preserve"> 0, на балансирующем рынке оптового рынка образуется отрицательная разница суммарных предварительных обязательств участников и суммарных предварительных требований по оплате отклонений.</w:t>
      </w:r>
    </w:p>
    <w:p w14:paraId="659E13AB" w14:textId="77777777" w:rsidR="00862167" w:rsidRPr="000E11CC" w:rsidRDefault="00862167" w:rsidP="008B31C0">
      <w:pPr>
        <w:pStyle w:val="10"/>
        <w:keepNext/>
        <w:numPr>
          <w:ilvl w:val="0"/>
          <w:numId w:val="1"/>
        </w:numPr>
        <w:tabs>
          <w:tab w:val="clear" w:pos="1764"/>
          <w:tab w:val="num" w:pos="1260"/>
        </w:tabs>
        <w:spacing w:before="360" w:after="240"/>
        <w:ind w:left="720"/>
        <w:jc w:val="center"/>
        <w:rPr>
          <w:rFonts w:ascii="Garamond" w:hAnsi="Garamond"/>
          <w:b/>
          <w:color w:val="000000"/>
          <w:kern w:val="28"/>
          <w:sz w:val="22"/>
          <w:szCs w:val="22"/>
          <w:lang w:eastAsia="en-US"/>
        </w:rPr>
      </w:pPr>
      <w:bookmarkStart w:id="1512" w:name="_Toc105562455"/>
      <w:bookmarkStart w:id="1513" w:name="_Toc105573783"/>
      <w:bookmarkStart w:id="1514" w:name="_Toc106102950"/>
      <w:bookmarkStart w:id="1515" w:name="_Toc107975879"/>
      <w:bookmarkStart w:id="1516" w:name="_Toc108206622"/>
      <w:bookmarkStart w:id="1517" w:name="_Toc108207070"/>
      <w:bookmarkStart w:id="1518" w:name="_Toc110308724"/>
      <w:bookmarkStart w:id="1519" w:name="_Toc112132920"/>
      <w:bookmarkStart w:id="1520" w:name="_Ref112495437"/>
      <w:bookmarkStart w:id="1521" w:name="_Ref126473467"/>
      <w:bookmarkStart w:id="1522" w:name="_Toc128219897"/>
      <w:bookmarkStart w:id="1523" w:name="_Toc127939629"/>
      <w:bookmarkStart w:id="1524" w:name="_Toc226269696"/>
      <w:bookmarkStart w:id="1525" w:name="_Toc190331617"/>
      <w:bookmarkEnd w:id="1512"/>
      <w:bookmarkEnd w:id="1513"/>
      <w:bookmarkEnd w:id="1514"/>
      <w:bookmarkEnd w:id="1515"/>
      <w:bookmarkEnd w:id="1516"/>
      <w:bookmarkEnd w:id="1517"/>
      <w:r w:rsidRPr="000E11CC">
        <w:rPr>
          <w:rFonts w:ascii="Garamond" w:hAnsi="Garamond"/>
          <w:b/>
          <w:color w:val="000000"/>
          <w:kern w:val="28"/>
          <w:sz w:val="22"/>
          <w:szCs w:val="22"/>
          <w:lang w:eastAsia="en-US"/>
        </w:rPr>
        <w:t xml:space="preserve">РАСПРЕДЕЛЕНИЕ РАЗНИЦЫ СУММАРНЫХ ПРЕДВАРИТЕЛЬНЫХ ОБЯЗАТЕЛЬСТВ УЧАСТНИКОВ БАЛАНСИРУЮЩЕГО РЫНКА И СУММАРНЫХ ПРЕДВАРИТЕЛЬНЫХ ТРЕБОВАНИЙ УЧАСТНИКОВ БАЛАНСИРУЮЩЕГО РЫНКА ПО ОПЛАТЕ ОТКЛОНЕНИЙ НА УЧАСТНИКОВ </w:t>
      </w:r>
      <w:bookmarkEnd w:id="1518"/>
      <w:bookmarkEnd w:id="1519"/>
      <w:bookmarkEnd w:id="1520"/>
      <w:bookmarkEnd w:id="1521"/>
      <w:r w:rsidRPr="000E11CC">
        <w:rPr>
          <w:rFonts w:ascii="Garamond" w:hAnsi="Garamond"/>
          <w:b/>
          <w:color w:val="000000"/>
          <w:kern w:val="28"/>
          <w:sz w:val="22"/>
          <w:szCs w:val="22"/>
          <w:lang w:eastAsia="en-US"/>
        </w:rPr>
        <w:t>БАЛАНСИРУЮЩЕГО РЫНКА</w:t>
      </w:r>
      <w:bookmarkEnd w:id="1522"/>
      <w:bookmarkEnd w:id="1523"/>
      <w:bookmarkEnd w:id="1524"/>
      <w:bookmarkEnd w:id="1525"/>
      <w:r w:rsidRPr="000E11CC">
        <w:rPr>
          <w:rFonts w:ascii="Garamond" w:hAnsi="Garamond"/>
          <w:b/>
          <w:color w:val="000000"/>
          <w:kern w:val="28"/>
          <w:sz w:val="22"/>
          <w:szCs w:val="22"/>
          <w:lang w:eastAsia="en-US"/>
        </w:rPr>
        <w:t xml:space="preserve"> </w:t>
      </w:r>
    </w:p>
    <w:p w14:paraId="7C656860" w14:textId="3CE3DD53" w:rsidR="00862167" w:rsidRPr="000E11CC" w:rsidRDefault="00862167" w:rsidP="00311897">
      <w:pPr>
        <w:pStyle w:val="a5"/>
        <w:rPr>
          <w:rFonts w:ascii="Garamond" w:hAnsi="Garamond"/>
          <w:color w:val="000000"/>
          <w:szCs w:val="22"/>
          <w:lang w:val="ru-RU"/>
        </w:rPr>
      </w:pPr>
      <w:r w:rsidRPr="000E11CC">
        <w:rPr>
          <w:rFonts w:ascii="Garamond" w:hAnsi="Garamond"/>
          <w:color w:val="000000"/>
          <w:szCs w:val="22"/>
          <w:lang w:val="ru-RU"/>
        </w:rPr>
        <w:t>Разница суммарны</w:t>
      </w:r>
      <w:r>
        <w:rPr>
          <w:rFonts w:ascii="Garamond" w:hAnsi="Garamond"/>
          <w:color w:val="000000"/>
          <w:szCs w:val="22"/>
          <w:lang w:val="ru-RU"/>
        </w:rPr>
        <w:t xml:space="preserve">х </w:t>
      </w:r>
      <w:r w:rsidRPr="00394EBA">
        <w:rPr>
          <w:rFonts w:ascii="Garamond" w:hAnsi="Garamond"/>
          <w:color w:val="000000"/>
          <w:szCs w:val="22"/>
          <w:lang w:val="ru-RU"/>
        </w:rPr>
        <w:t xml:space="preserve">предварительных обязательств участников балансирующего рынка и суммарных предварительных требований участников балансирующего рынка по оплате отклонений распределяется на совокупность участников оптового рынка в отношении каждой ГТП участника </w:t>
      </w:r>
      <w:r w:rsidR="00394EBA" w:rsidRPr="00394EBA">
        <w:rPr>
          <w:rFonts w:ascii="Garamond" w:eastAsiaTheme="majorEastAsia" w:hAnsi="Garamond" w:cstheme="majorBidi"/>
          <w:szCs w:val="22"/>
          <w:lang w:val="ru-RU"/>
        </w:rPr>
        <w:t xml:space="preserve">отдельно в первой ценовой зоне, отдельно в </w:t>
      </w:r>
      <w:r w:rsidR="00394EBA" w:rsidRPr="00394EBA">
        <w:rPr>
          <w:rFonts w:ascii="Garamond" w:hAnsi="Garamond"/>
          <w:szCs w:val="22"/>
          <w:lang w:val="ru-RU"/>
        </w:rPr>
        <w:t>части второй ценовой зоны, ранее не являвшейся неценовой зоной</w:t>
      </w:r>
      <w:r w:rsidR="00394EBA" w:rsidRPr="00394EBA">
        <w:rPr>
          <w:rFonts w:ascii="Garamond" w:eastAsiaTheme="majorEastAsia" w:hAnsi="Garamond" w:cstheme="majorBidi"/>
          <w:szCs w:val="22"/>
          <w:lang w:val="ru-RU"/>
        </w:rPr>
        <w:t xml:space="preserve">, и отдельно в </w:t>
      </w:r>
      <w:r w:rsidR="00394EBA" w:rsidRPr="00394EBA">
        <w:rPr>
          <w:rFonts w:ascii="Garamond" w:hAnsi="Garamond"/>
          <w:szCs w:val="22"/>
          <w:lang w:val="ru-RU"/>
        </w:rPr>
        <w:t>части второй ценовой зоны, ранее являвшейся неценовой зоной</w:t>
      </w:r>
      <w:r w:rsidRPr="00394EBA">
        <w:rPr>
          <w:rFonts w:ascii="Garamond" w:hAnsi="Garamond"/>
          <w:color w:val="000000"/>
          <w:szCs w:val="22"/>
          <w:lang w:val="ru-RU"/>
        </w:rPr>
        <w:t>.</w:t>
      </w:r>
    </w:p>
    <w:p w14:paraId="5962223C" w14:textId="77777777" w:rsidR="00862167" w:rsidRPr="000E11CC" w:rsidRDefault="00862167" w:rsidP="00311897">
      <w:pPr>
        <w:pStyle w:val="a5"/>
        <w:rPr>
          <w:rFonts w:ascii="Garamond" w:hAnsi="Garamond"/>
          <w:color w:val="000000"/>
          <w:szCs w:val="22"/>
          <w:lang w:val="ru-RU"/>
        </w:rPr>
      </w:pPr>
      <w:r w:rsidRPr="000E11CC">
        <w:rPr>
          <w:rFonts w:ascii="Garamond" w:hAnsi="Garamond"/>
          <w:color w:val="000000"/>
          <w:szCs w:val="22"/>
          <w:lang w:val="ru-RU"/>
        </w:rPr>
        <w:t>КО определяет долю разницы суммарных обязательств участников балансирующего рынка и суммарных требований участников балансирующего рынка по оплате отклонений, причитающуюся каждому участнику оптового рынка в отношении каждой ГТП участника.</w:t>
      </w:r>
    </w:p>
    <w:p w14:paraId="24C83F46" w14:textId="77777777" w:rsidR="00862167" w:rsidRPr="000E11CC" w:rsidRDefault="00862167" w:rsidP="00311897">
      <w:pPr>
        <w:pStyle w:val="2"/>
        <w:rPr>
          <w:rFonts w:ascii="Garamond" w:hAnsi="Garamond"/>
          <w:color w:val="000000"/>
          <w:sz w:val="22"/>
          <w:szCs w:val="22"/>
          <w:lang w:val="ru-RU"/>
        </w:rPr>
      </w:pPr>
      <w:bookmarkStart w:id="1526" w:name="_Toc106102960"/>
      <w:bookmarkStart w:id="1527" w:name="_Toc110308725"/>
      <w:bookmarkStart w:id="1528" w:name="_Toc112132921"/>
      <w:r w:rsidRPr="000E11CC">
        <w:rPr>
          <w:rFonts w:ascii="Garamond" w:hAnsi="Garamond"/>
          <w:color w:val="000000"/>
          <w:sz w:val="22"/>
          <w:szCs w:val="22"/>
          <w:lang w:val="ru-RU"/>
        </w:rPr>
        <w:t xml:space="preserve"> </w:t>
      </w:r>
      <w:bookmarkStart w:id="1529" w:name="_Toc226269697"/>
      <w:bookmarkStart w:id="1530" w:name="_Toc190331618"/>
      <w:bookmarkStart w:id="1531" w:name="_Toc128219898"/>
      <w:bookmarkStart w:id="1532" w:name="_Toc127939630"/>
      <w:r w:rsidRPr="000E11CC">
        <w:rPr>
          <w:rFonts w:ascii="Garamond" w:hAnsi="Garamond"/>
          <w:color w:val="000000"/>
          <w:sz w:val="22"/>
          <w:szCs w:val="22"/>
          <w:lang w:val="ru-RU"/>
        </w:rPr>
        <w:t>Распределение отрицательной разницы суммарных предварительных обязательств и суммарных предварительных требований по оплате отклонений ценовых зон</w:t>
      </w:r>
      <w:bookmarkEnd w:id="1529"/>
      <w:bookmarkEnd w:id="1530"/>
      <w:r w:rsidRPr="000E11CC">
        <w:rPr>
          <w:rFonts w:ascii="Garamond" w:hAnsi="Garamond"/>
          <w:color w:val="000000"/>
          <w:sz w:val="22"/>
          <w:szCs w:val="22"/>
          <w:lang w:val="ru-RU"/>
        </w:rPr>
        <w:t xml:space="preserve"> </w:t>
      </w:r>
      <w:bookmarkEnd w:id="1526"/>
      <w:bookmarkEnd w:id="1527"/>
      <w:bookmarkEnd w:id="1528"/>
      <w:bookmarkEnd w:id="1531"/>
      <w:bookmarkEnd w:id="1532"/>
    </w:p>
    <w:p w14:paraId="3130345A" w14:textId="77777777" w:rsidR="00850CBF" w:rsidRPr="00DD594C" w:rsidRDefault="00850CBF" w:rsidP="00850CBF">
      <w:pPr>
        <w:widowControl w:val="0"/>
        <w:autoSpaceDE w:val="0"/>
        <w:autoSpaceDN w:val="0"/>
        <w:adjustRightInd w:val="0"/>
        <w:spacing w:before="120" w:after="120"/>
        <w:ind w:firstLine="397"/>
        <w:jc w:val="both"/>
        <w:rPr>
          <w:szCs w:val="22"/>
          <w:lang w:val="ru-RU"/>
        </w:rPr>
      </w:pPr>
      <w:r w:rsidRPr="00850CBF">
        <w:rPr>
          <w:szCs w:val="22"/>
          <w:lang w:val="ru-RU"/>
        </w:rPr>
        <w:t xml:space="preserve">Для целей расчета в соответствии с настоящим пунктом </w:t>
      </w:r>
      <w:r w:rsidRPr="00850CBF">
        <w:rPr>
          <w:position w:val="-14"/>
          <w:szCs w:val="22"/>
        </w:rPr>
        <w:object w:dxaOrig="1320" w:dyaOrig="400" w14:anchorId="7D1DB3AA">
          <v:shape id="_x0000_i1475" type="#_x0000_t75" style="width:65.1pt;height:21.3pt" o:ole="">
            <v:imagedata r:id="rId1168" o:title=""/>
          </v:shape>
          <o:OLEObject Type="Embed" ProgID="Equation.3" ShapeID="_x0000_i1475" DrawAspect="Content" ObjectID="_1833734388" r:id="rId1169"/>
        </w:object>
      </w:r>
      <w:r w:rsidRPr="00850CBF">
        <w:rPr>
          <w:szCs w:val="22"/>
          <w:lang w:val="ru-RU"/>
        </w:rPr>
        <w:t xml:space="preserve">, где </w:t>
      </w:r>
      <w:r w:rsidRPr="00850CBF">
        <w:rPr>
          <w:position w:val="-12"/>
          <w:szCs w:val="22"/>
        </w:rPr>
        <w:object w:dxaOrig="260" w:dyaOrig="360" w14:anchorId="77827438">
          <v:shape id="_x0000_i1476" type="#_x0000_t75" style="width:13.15pt;height:19.4pt" o:ole="">
            <v:imagedata r:id="rId1170" o:title=""/>
          </v:shape>
          <o:OLEObject Type="Embed" ProgID="Equation.DSMT4" ShapeID="_x0000_i1476" DrawAspect="Content" ObjectID="_1833734389" r:id="rId1171"/>
        </w:object>
      </w:r>
      <w:r w:rsidRPr="00850CBF">
        <w:rPr>
          <w:szCs w:val="22"/>
          <w:lang w:val="ru-RU"/>
        </w:rPr>
        <w:t xml:space="preserve"> – разница суммарных предварительных обязательств </w:t>
      </w:r>
      <w:r w:rsidRPr="00DD594C">
        <w:rPr>
          <w:szCs w:val="22"/>
          <w:lang w:val="ru-RU"/>
        </w:rPr>
        <w:t>участников балансирующего рынка и суммарных предварительных требований участников балансирующего рынка по оплате отклонений, определенная за расчетный период в соответствии с разделом 8 настоящего Регламента.</w:t>
      </w:r>
      <w:r w:rsidR="00DD594C" w:rsidRPr="00DD594C">
        <w:rPr>
          <w:szCs w:val="22"/>
          <w:lang w:val="ru-RU"/>
        </w:rPr>
        <w:t xml:space="preserve"> </w:t>
      </w:r>
      <w:r w:rsidR="00DD594C" w:rsidRPr="00DD594C">
        <w:rPr>
          <w:lang w:val="ru-RU"/>
        </w:rPr>
        <w:t>В целях проведения расчетов в соответствии с настоящим разделом, поузловые объемы отклонений суммируются до уровня соответствующих ГТП.</w:t>
      </w:r>
    </w:p>
    <w:p w14:paraId="215524F5" w14:textId="77777777" w:rsidR="00850CBF" w:rsidRPr="00850CBF" w:rsidRDefault="00850CBF" w:rsidP="00850CBF">
      <w:pPr>
        <w:widowControl w:val="0"/>
        <w:autoSpaceDE w:val="0"/>
        <w:autoSpaceDN w:val="0"/>
        <w:adjustRightInd w:val="0"/>
        <w:spacing w:before="120" w:after="120"/>
        <w:ind w:firstLine="397"/>
        <w:jc w:val="both"/>
        <w:rPr>
          <w:color w:val="000000"/>
          <w:szCs w:val="22"/>
          <w:lang w:val="ru-RU"/>
        </w:rPr>
      </w:pPr>
      <w:r w:rsidRPr="00850CBF">
        <w:rPr>
          <w:szCs w:val="22"/>
          <w:lang w:val="ru-RU"/>
        </w:rPr>
        <w:t xml:space="preserve">Распределение отрицательной разницы </w:t>
      </w:r>
      <w:r w:rsidRPr="00850CBF">
        <w:rPr>
          <w:color w:val="000000"/>
          <w:szCs w:val="22"/>
          <w:lang w:val="ru-RU"/>
        </w:rPr>
        <w:t>суммарных предварительных обязательств участников и суммарных предварительных требований участников балансирующего рынка производится исходя из следующих составляющих:</w:t>
      </w:r>
    </w:p>
    <w:p w14:paraId="5A7790B0" w14:textId="77777777" w:rsidR="00850CBF" w:rsidRPr="00850CBF" w:rsidRDefault="00850CBF" w:rsidP="00850CBF">
      <w:pPr>
        <w:widowControl w:val="0"/>
        <w:spacing w:before="120" w:after="120"/>
        <w:ind w:firstLine="397"/>
        <w:jc w:val="both"/>
        <w:rPr>
          <w:color w:val="000000"/>
          <w:szCs w:val="22"/>
          <w:lang w:val="ru-RU"/>
        </w:rPr>
      </w:pPr>
      <w:r w:rsidRPr="00850CBF">
        <w:rPr>
          <w:color w:val="000000"/>
          <w:szCs w:val="22"/>
          <w:lang w:val="ru-RU"/>
        </w:rPr>
        <w:t xml:space="preserve">1. Величина корректировки предварительных требований и предварительных обязательств участника оптового рынка в сторону увеличения обязательств (снижения требований) </w:t>
      </w:r>
      <w:r w:rsidRPr="00850CBF">
        <w:rPr>
          <w:position w:val="-14"/>
          <w:szCs w:val="22"/>
        </w:rPr>
        <w:object w:dxaOrig="540" w:dyaOrig="400" w14:anchorId="62B18519">
          <v:shape id="_x0000_i1477" type="#_x0000_t75" style="width:24.4pt;height:21.3pt" o:ole="">
            <v:imagedata r:id="rId1172" o:title=""/>
          </v:shape>
          <o:OLEObject Type="Embed" ProgID="Equation.3" ShapeID="_x0000_i1477" DrawAspect="Content" ObjectID="_1833734390" r:id="rId1173"/>
        </w:object>
      </w:r>
      <w:r w:rsidRPr="00850CBF">
        <w:rPr>
          <w:color w:val="000000"/>
          <w:szCs w:val="22"/>
          <w:lang w:val="ru-RU"/>
        </w:rPr>
        <w:t xml:space="preserve">, относимая на составляющие величины отклонений по внешней инициативе в сторону снижения ИВ0(-) в ГТП генерации </w:t>
      </w:r>
      <w:r w:rsidRPr="00850CBF">
        <w:rPr>
          <w:i/>
          <w:color w:val="000000"/>
          <w:szCs w:val="22"/>
        </w:rPr>
        <w:t>q</w:t>
      </w:r>
      <w:r w:rsidRPr="00850CBF">
        <w:rPr>
          <w:color w:val="000000"/>
          <w:szCs w:val="22"/>
          <w:lang w:val="ru-RU"/>
        </w:rPr>
        <w:t xml:space="preserve"> участника оптового рынка </w:t>
      </w:r>
      <w:r w:rsidRPr="00850CBF">
        <w:rPr>
          <w:i/>
          <w:color w:val="000000"/>
          <w:szCs w:val="22"/>
        </w:rPr>
        <w:t>j</w:t>
      </w:r>
      <w:r w:rsidRPr="00850CBF">
        <w:rPr>
          <w:color w:val="000000"/>
          <w:szCs w:val="22"/>
          <w:lang w:val="ru-RU"/>
        </w:rPr>
        <w:t xml:space="preserve"> в отношении месяца </w:t>
      </w:r>
      <w:r w:rsidRPr="00850CBF">
        <w:rPr>
          <w:i/>
          <w:color w:val="000000"/>
          <w:szCs w:val="22"/>
        </w:rPr>
        <w:t>m</w:t>
      </w:r>
      <w:r w:rsidRPr="00850CBF">
        <w:rPr>
          <w:color w:val="000000"/>
          <w:szCs w:val="22"/>
          <w:lang w:val="ru-RU"/>
        </w:rPr>
        <w:t>, определенная следующим образом:</w:t>
      </w:r>
    </w:p>
    <w:p w14:paraId="37F686EE" w14:textId="2CDF82EB" w:rsidR="00850CBF" w:rsidRPr="00275BFC" w:rsidRDefault="00850CBF" w:rsidP="00C4055B">
      <w:pPr>
        <w:pStyle w:val="affb"/>
        <w:widowControl w:val="0"/>
        <w:numPr>
          <w:ilvl w:val="0"/>
          <w:numId w:val="146"/>
        </w:numPr>
        <w:spacing w:before="120" w:after="120"/>
        <w:ind w:left="1701" w:hanging="283"/>
        <w:jc w:val="both"/>
        <w:rPr>
          <w:rFonts w:ascii="Garamond" w:hAnsi="Garamond"/>
          <w:color w:val="000000"/>
          <w:sz w:val="22"/>
          <w:szCs w:val="22"/>
        </w:rPr>
      </w:pPr>
      <w:r w:rsidRPr="00275BFC">
        <w:rPr>
          <w:rFonts w:ascii="Garamond" w:hAnsi="Garamond"/>
          <w:color w:val="000000"/>
          <w:sz w:val="22"/>
          <w:szCs w:val="22"/>
        </w:rPr>
        <w:t xml:space="preserve">если </w:t>
      </w:r>
      <w:r w:rsidRPr="00275BFC">
        <w:rPr>
          <w:rFonts w:ascii="Garamond" w:hAnsi="Garamond"/>
          <w:sz w:val="22"/>
          <w:szCs w:val="22"/>
        </w:rPr>
        <w:object w:dxaOrig="1359" w:dyaOrig="400" w14:anchorId="4F4BFA8E">
          <v:shape id="_x0000_i1478" type="#_x0000_t75" style="width:67pt;height:21.3pt" o:ole="">
            <v:imagedata r:id="rId1174" o:title=""/>
          </v:shape>
          <o:OLEObject Type="Embed" ProgID="Equation.DSMT4" ShapeID="_x0000_i1478" DrawAspect="Content" ObjectID="_1833734391" r:id="rId1175"/>
        </w:object>
      </w:r>
      <w:r w:rsidRPr="00275BFC">
        <w:rPr>
          <w:rFonts w:ascii="Garamond" w:hAnsi="Garamond"/>
          <w:sz w:val="22"/>
          <w:szCs w:val="22"/>
        </w:rPr>
        <w:t>, тo</w:t>
      </w:r>
    </w:p>
    <w:p w14:paraId="07A32DE2" w14:textId="77777777" w:rsidR="00850CBF" w:rsidRPr="00850CBF" w:rsidRDefault="00850CBF" w:rsidP="00850CBF">
      <w:pPr>
        <w:widowControl w:val="0"/>
        <w:spacing w:before="120" w:after="120"/>
        <w:ind w:left="794"/>
        <w:jc w:val="both"/>
        <w:rPr>
          <w:color w:val="000000"/>
          <w:szCs w:val="22"/>
        </w:rPr>
      </w:pPr>
      <w:r w:rsidRPr="00850CBF">
        <w:rPr>
          <w:position w:val="-50"/>
          <w:szCs w:val="22"/>
        </w:rPr>
        <w:object w:dxaOrig="5200" w:dyaOrig="940" w14:anchorId="30D7F7B2">
          <v:shape id="_x0000_i1479" type="#_x0000_t75" style="width:259.2pt;height:46.95pt" o:ole="">
            <v:imagedata r:id="rId1176" o:title=""/>
          </v:shape>
          <o:OLEObject Type="Embed" ProgID="Equation.DSMT4" ShapeID="_x0000_i1479" DrawAspect="Content" ObjectID="_1833734392" r:id="rId1177"/>
        </w:object>
      </w:r>
      <w:r w:rsidRPr="00850CBF">
        <w:rPr>
          <w:szCs w:val="22"/>
        </w:rPr>
        <w:t>,</w:t>
      </w:r>
    </w:p>
    <w:p w14:paraId="1A23ED47" w14:textId="77777777" w:rsidR="00850CBF" w:rsidRPr="00850CBF" w:rsidRDefault="00850CBF" w:rsidP="00850CBF">
      <w:pPr>
        <w:widowControl w:val="0"/>
        <w:spacing w:before="120" w:after="120"/>
        <w:ind w:left="794"/>
        <w:jc w:val="both"/>
        <w:rPr>
          <w:szCs w:val="22"/>
        </w:rPr>
      </w:pPr>
      <w:r w:rsidRPr="00850CBF">
        <w:rPr>
          <w:position w:val="-52"/>
          <w:szCs w:val="22"/>
        </w:rPr>
        <w:object w:dxaOrig="6140" w:dyaOrig="1160" w14:anchorId="684646E5">
          <v:shape id="_x0000_i1480" type="#_x0000_t75" style="width:309.3pt;height:58.85pt" o:ole="">
            <v:imagedata r:id="rId1178" o:title=""/>
          </v:shape>
          <o:OLEObject Type="Embed" ProgID="Equation.DSMT4" ShapeID="_x0000_i1480" DrawAspect="Content" ObjectID="_1833734393" r:id="rId1179"/>
        </w:object>
      </w:r>
    </w:p>
    <w:p w14:paraId="5F6A9912" w14:textId="77777777" w:rsidR="00275BFC" w:rsidRDefault="00850CBF" w:rsidP="00850CBF">
      <w:pPr>
        <w:widowControl w:val="0"/>
        <w:spacing w:before="120" w:after="120"/>
        <w:ind w:left="794"/>
        <w:jc w:val="both"/>
        <w:rPr>
          <w:szCs w:val="22"/>
        </w:rPr>
      </w:pPr>
      <w:r w:rsidRPr="00850CBF">
        <w:rPr>
          <w:position w:val="-32"/>
          <w:szCs w:val="22"/>
        </w:rPr>
        <w:object w:dxaOrig="6220" w:dyaOrig="760" w14:anchorId="6B1ABA39">
          <v:shape id="_x0000_i1481" type="#_x0000_t75" style="width:309.3pt;height:36.3pt" o:ole="">
            <v:imagedata r:id="rId1180" o:title=""/>
          </v:shape>
          <o:OLEObject Type="Embed" ProgID="Equation.DSMT4" ShapeID="_x0000_i1481" DrawAspect="Content" ObjectID="_1833734394" r:id="rId1181"/>
        </w:object>
      </w:r>
    </w:p>
    <w:p w14:paraId="6F527CC7" w14:textId="54754D61" w:rsidR="00850CBF" w:rsidRPr="003005EF" w:rsidRDefault="00850CBF" w:rsidP="00C4055B">
      <w:pPr>
        <w:pStyle w:val="affb"/>
        <w:widowControl w:val="0"/>
        <w:numPr>
          <w:ilvl w:val="0"/>
          <w:numId w:val="146"/>
        </w:numPr>
        <w:spacing w:before="120" w:after="120"/>
        <w:ind w:left="1701" w:hanging="283"/>
        <w:jc w:val="both"/>
        <w:rPr>
          <w:rFonts w:ascii="Garamond" w:hAnsi="Garamond"/>
          <w:color w:val="000000"/>
          <w:sz w:val="22"/>
          <w:szCs w:val="22"/>
        </w:rPr>
      </w:pPr>
      <w:r w:rsidRPr="003005EF">
        <w:rPr>
          <w:rFonts w:ascii="Garamond" w:hAnsi="Garamond"/>
          <w:color w:val="000000"/>
          <w:sz w:val="22"/>
          <w:szCs w:val="22"/>
        </w:rPr>
        <w:t xml:space="preserve">если </w:t>
      </w:r>
      <w:r w:rsidRPr="003005EF">
        <w:rPr>
          <w:rFonts w:ascii="Garamond" w:hAnsi="Garamond"/>
          <w:sz w:val="22"/>
          <w:szCs w:val="22"/>
        </w:rPr>
        <w:object w:dxaOrig="1359" w:dyaOrig="400" w14:anchorId="7B670049">
          <v:shape id="_x0000_i1482" type="#_x0000_t75" style="width:67pt;height:21.3pt" o:ole="">
            <v:imagedata r:id="rId1182" o:title=""/>
          </v:shape>
          <o:OLEObject Type="Embed" ProgID="Equation.DSMT4" ShapeID="_x0000_i1482" DrawAspect="Content" ObjectID="_1833734395" r:id="rId1183"/>
        </w:object>
      </w:r>
      <w:r w:rsidRPr="003005EF">
        <w:rPr>
          <w:rFonts w:ascii="Garamond" w:hAnsi="Garamond"/>
          <w:sz w:val="22"/>
          <w:szCs w:val="22"/>
        </w:rPr>
        <w:t xml:space="preserve">, то </w:t>
      </w:r>
      <w:r w:rsidRPr="003005EF">
        <w:rPr>
          <w:rFonts w:ascii="Garamond" w:hAnsi="Garamond"/>
          <w:sz w:val="22"/>
          <w:szCs w:val="22"/>
        </w:rPr>
        <w:object w:dxaOrig="920" w:dyaOrig="400" w14:anchorId="3982D9CB">
          <v:shape id="_x0000_i1483" type="#_x0000_t75" style="width:45.1pt;height:21.3pt" o:ole="">
            <v:imagedata r:id="rId1184" o:title=""/>
          </v:shape>
          <o:OLEObject Type="Embed" ProgID="Equation.DSMT4" ShapeID="_x0000_i1483" DrawAspect="Content" ObjectID="_1833734396" r:id="rId1185"/>
        </w:object>
      </w:r>
      <w:r w:rsidRPr="003005EF">
        <w:rPr>
          <w:rFonts w:ascii="Garamond" w:hAnsi="Garamond"/>
          <w:sz w:val="22"/>
          <w:szCs w:val="22"/>
        </w:rPr>
        <w:t>,</w:t>
      </w:r>
    </w:p>
    <w:p w14:paraId="4A89E324" w14:textId="77777777" w:rsidR="00850CBF" w:rsidRPr="00850CBF" w:rsidRDefault="00850CBF" w:rsidP="00850CBF">
      <w:pPr>
        <w:widowControl w:val="0"/>
        <w:spacing w:before="120" w:after="120"/>
        <w:jc w:val="both"/>
        <w:rPr>
          <w:position w:val="-6"/>
          <w:szCs w:val="22"/>
          <w:lang w:val="ru-RU"/>
        </w:rPr>
      </w:pPr>
      <w:r w:rsidRPr="00850CBF">
        <w:rPr>
          <w:position w:val="-6"/>
          <w:szCs w:val="22"/>
          <w:lang w:val="ru-RU"/>
        </w:rPr>
        <w:t xml:space="preserve">где </w:t>
      </w:r>
      <w:r w:rsidRPr="00850CBF">
        <w:rPr>
          <w:i/>
          <w:position w:val="-6"/>
          <w:szCs w:val="22"/>
        </w:rPr>
        <w:t>j</w:t>
      </w:r>
      <w:r w:rsidRPr="00850CBF">
        <w:rPr>
          <w:i/>
          <w:position w:val="-6"/>
          <w:szCs w:val="22"/>
          <w:lang w:val="ru-RU"/>
        </w:rPr>
        <w:t xml:space="preserve"> </w:t>
      </w:r>
      <w:r w:rsidRPr="00850CBF">
        <w:rPr>
          <w:position w:val="-6"/>
          <w:szCs w:val="22"/>
          <w:lang w:val="ru-RU"/>
        </w:rPr>
        <w:t>– участник оптового рынка;</w:t>
      </w:r>
    </w:p>
    <w:p w14:paraId="26DBB7DE" w14:textId="77777777" w:rsidR="00850CBF" w:rsidRPr="00850CBF" w:rsidRDefault="00850CBF" w:rsidP="00850CBF">
      <w:pPr>
        <w:widowControl w:val="0"/>
        <w:spacing w:before="120" w:after="120"/>
        <w:jc w:val="both"/>
        <w:rPr>
          <w:color w:val="000000"/>
          <w:szCs w:val="22"/>
          <w:lang w:val="ru-RU"/>
        </w:rPr>
      </w:pPr>
      <w:r w:rsidRPr="00850CBF">
        <w:rPr>
          <w:position w:val="-14"/>
          <w:szCs w:val="22"/>
        </w:rPr>
        <w:object w:dxaOrig="340" w:dyaOrig="380" w14:anchorId="6BEA2286">
          <v:shape id="_x0000_i1484" type="#_x0000_t75" style="width:17.55pt;height:19.4pt" o:ole="">
            <v:imagedata r:id="rId1186" o:title=""/>
          </v:shape>
          <o:OLEObject Type="Embed" ProgID="Equation.3" ShapeID="_x0000_i1484" DrawAspect="Content" ObjectID="_1833734397" r:id="rId1187"/>
        </w:object>
      </w:r>
      <w:r w:rsidRPr="00850CBF">
        <w:rPr>
          <w:szCs w:val="22"/>
          <w:lang w:val="ru-RU"/>
        </w:rPr>
        <w:t xml:space="preserve"> – величина индикатора стоимости в ГТП генерации </w:t>
      </w:r>
      <w:r w:rsidRPr="00850CBF">
        <w:rPr>
          <w:i/>
          <w:szCs w:val="22"/>
        </w:rPr>
        <w:t>q</w:t>
      </w:r>
      <w:r w:rsidRPr="00850CBF">
        <w:rPr>
          <w:szCs w:val="22"/>
          <w:lang w:val="ru-RU"/>
        </w:rPr>
        <w:t xml:space="preserve">, определенная в отношении часа </w:t>
      </w:r>
      <w:r w:rsidRPr="00850CBF">
        <w:rPr>
          <w:i/>
          <w:szCs w:val="22"/>
        </w:rPr>
        <w:t>h</w:t>
      </w:r>
      <w:r w:rsidRPr="00850CBF">
        <w:rPr>
          <w:szCs w:val="22"/>
          <w:lang w:val="ru-RU"/>
        </w:rPr>
        <w:t xml:space="preserve"> операционных суток;</w:t>
      </w:r>
    </w:p>
    <w:p w14:paraId="562986AE" w14:textId="77777777" w:rsidR="00850CBF" w:rsidRPr="00850CBF" w:rsidRDefault="00850CBF" w:rsidP="00850CBF">
      <w:pPr>
        <w:widowControl w:val="0"/>
        <w:spacing w:before="120" w:after="120"/>
        <w:jc w:val="both"/>
        <w:rPr>
          <w:szCs w:val="22"/>
          <w:lang w:val="ru-RU"/>
        </w:rPr>
      </w:pPr>
      <w:r w:rsidRPr="00850CBF">
        <w:rPr>
          <w:position w:val="-14"/>
          <w:szCs w:val="22"/>
        </w:rPr>
        <w:object w:dxaOrig="900" w:dyaOrig="400" w14:anchorId="103B7075">
          <v:shape id="_x0000_i1485" type="#_x0000_t75" style="width:45.7pt;height:21.3pt" o:ole="">
            <v:imagedata r:id="rId1188" o:title=""/>
          </v:shape>
          <o:OLEObject Type="Embed" ProgID="Equation.3" ShapeID="_x0000_i1485" DrawAspect="Content" ObjectID="_1833734398" r:id="rId1189"/>
        </w:object>
      </w:r>
      <w:r w:rsidRPr="00850CBF">
        <w:rPr>
          <w:szCs w:val="22"/>
          <w:lang w:val="ru-RU"/>
        </w:rPr>
        <w:t xml:space="preserve"> – объем отклонения по внешней инициативе ИВ0 </w:t>
      </w:r>
      <w:r w:rsidRPr="00850CBF">
        <w:rPr>
          <w:color w:val="000000"/>
          <w:szCs w:val="22"/>
          <w:lang w:val="ru-RU"/>
        </w:rPr>
        <w:t>в сторону снижения</w:t>
      </w:r>
      <w:r w:rsidRPr="00850CBF">
        <w:rPr>
          <w:szCs w:val="22"/>
          <w:lang w:val="ru-RU"/>
        </w:rPr>
        <w:t xml:space="preserve">, определенный для ГТП генерации </w:t>
      </w:r>
      <w:r w:rsidRPr="00850CBF">
        <w:rPr>
          <w:i/>
          <w:szCs w:val="22"/>
        </w:rPr>
        <w:t>q</w:t>
      </w:r>
      <w:r w:rsidRPr="00850CBF">
        <w:rPr>
          <w:szCs w:val="22"/>
          <w:lang w:val="ru-RU"/>
        </w:rPr>
        <w:t xml:space="preserve"> участника </w:t>
      </w:r>
      <w:r w:rsidRPr="00850CBF">
        <w:rPr>
          <w:i/>
          <w:szCs w:val="22"/>
        </w:rPr>
        <w:t>j</w:t>
      </w:r>
      <w:r w:rsidRPr="00850CBF">
        <w:rPr>
          <w:szCs w:val="22"/>
          <w:lang w:val="ru-RU"/>
        </w:rPr>
        <w:t xml:space="preserve"> в отношении часа </w:t>
      </w:r>
      <w:r w:rsidRPr="00850CBF">
        <w:rPr>
          <w:i/>
          <w:szCs w:val="22"/>
        </w:rPr>
        <w:t>h</w:t>
      </w:r>
      <w:r w:rsidRPr="00850CBF">
        <w:rPr>
          <w:szCs w:val="22"/>
          <w:lang w:val="ru-RU"/>
        </w:rPr>
        <w:t xml:space="preserve"> согласно п. 2.2.3 настоящего Регламента; </w:t>
      </w:r>
    </w:p>
    <w:p w14:paraId="1220A28C" w14:textId="77777777" w:rsidR="00850CBF" w:rsidRPr="00850CBF" w:rsidRDefault="00850CBF" w:rsidP="00850CBF">
      <w:pPr>
        <w:widowControl w:val="0"/>
        <w:spacing w:before="120" w:after="120"/>
        <w:jc w:val="both"/>
        <w:rPr>
          <w:szCs w:val="22"/>
          <w:lang w:val="ru-RU"/>
        </w:rPr>
      </w:pPr>
      <w:r w:rsidRPr="00850CBF">
        <w:rPr>
          <w:position w:val="-14"/>
          <w:szCs w:val="22"/>
        </w:rPr>
        <w:object w:dxaOrig="900" w:dyaOrig="400" w14:anchorId="5356030F">
          <v:shape id="_x0000_i1486" type="#_x0000_t75" style="width:45.7pt;height:21.3pt" o:ole="">
            <v:imagedata r:id="rId1190" o:title=""/>
          </v:shape>
          <o:OLEObject Type="Embed" ProgID="Equation.3" ShapeID="_x0000_i1486" DrawAspect="Content" ObjectID="_1833734399" r:id="rId1191"/>
        </w:object>
      </w:r>
      <w:r w:rsidRPr="00850CBF">
        <w:rPr>
          <w:szCs w:val="22"/>
          <w:lang w:val="ru-RU"/>
        </w:rPr>
        <w:t xml:space="preserve"> </w:t>
      </w:r>
      <w:r w:rsidR="00881CC2" w:rsidRPr="00881CC2">
        <w:rPr>
          <w:position w:val="-16"/>
          <w:szCs w:val="22"/>
        </w:rPr>
        <w:object w:dxaOrig="1180" w:dyaOrig="440" w14:anchorId="25C02606">
          <v:shape id="_x0000_i1487" type="#_x0000_t75" style="width:58.85pt;height:23.8pt" o:ole="">
            <v:imagedata r:id="rId1192" o:title=""/>
          </v:shape>
          <o:OLEObject Type="Embed" ProgID="Equation.3" ShapeID="_x0000_i1487" DrawAspect="Content" ObjectID="_1833734400" r:id="rId1193"/>
        </w:object>
      </w:r>
      <w:r w:rsidRPr="00850CBF">
        <w:rPr>
          <w:szCs w:val="22"/>
          <w:lang w:val="ru-RU"/>
        </w:rPr>
        <w:t xml:space="preserve">– объем отклонения по внешней инициативе ИВ0 в сторону увеличения генерации, определенный для ГТП генерации </w:t>
      </w:r>
      <w:r w:rsidRPr="00850CBF">
        <w:rPr>
          <w:i/>
          <w:szCs w:val="22"/>
        </w:rPr>
        <w:t>q</w:t>
      </w:r>
      <w:r w:rsidRPr="00850CBF">
        <w:rPr>
          <w:szCs w:val="22"/>
          <w:lang w:val="ru-RU"/>
        </w:rPr>
        <w:t xml:space="preserve"> (снижения сальдо потребления по соответствующей ГТП потребления – для объекта управления </w:t>
      </w:r>
      <w:r w:rsidRPr="00850CBF">
        <w:rPr>
          <w:i/>
          <w:szCs w:val="22"/>
        </w:rPr>
        <w:t>b</w:t>
      </w:r>
      <w:r w:rsidRPr="00850CBF">
        <w:rPr>
          <w:szCs w:val="22"/>
          <w:lang w:val="ru-RU"/>
        </w:rPr>
        <w:t xml:space="preserve">, отнесенного к ГТП потребления с регулируемой нагрузкой) участника </w:t>
      </w:r>
      <w:r w:rsidRPr="00850CBF">
        <w:rPr>
          <w:i/>
          <w:szCs w:val="22"/>
        </w:rPr>
        <w:t>j</w:t>
      </w:r>
      <w:r w:rsidRPr="00850CBF">
        <w:rPr>
          <w:szCs w:val="22"/>
          <w:lang w:val="ru-RU"/>
        </w:rPr>
        <w:t xml:space="preserve"> в отношении часа </w:t>
      </w:r>
      <w:r w:rsidRPr="00850CBF">
        <w:rPr>
          <w:i/>
          <w:szCs w:val="22"/>
        </w:rPr>
        <w:t>h</w:t>
      </w:r>
      <w:r w:rsidRPr="00850CBF">
        <w:rPr>
          <w:szCs w:val="22"/>
          <w:lang w:val="ru-RU"/>
        </w:rPr>
        <w:t xml:space="preserve"> согласно п. 2.2.3 настоящего Регламента;</w:t>
      </w:r>
    </w:p>
    <w:p w14:paraId="09088677" w14:textId="77777777" w:rsidR="00850CBF" w:rsidRPr="00850CBF" w:rsidRDefault="00850CBF" w:rsidP="00850CBF">
      <w:pPr>
        <w:widowControl w:val="0"/>
        <w:autoSpaceDE w:val="0"/>
        <w:autoSpaceDN w:val="0"/>
        <w:adjustRightInd w:val="0"/>
        <w:spacing w:before="120" w:after="120"/>
        <w:jc w:val="both"/>
        <w:rPr>
          <w:color w:val="000000"/>
          <w:szCs w:val="22"/>
          <w:lang w:val="ru-RU"/>
        </w:rPr>
      </w:pPr>
      <w:r w:rsidRPr="00850CBF">
        <w:rPr>
          <w:color w:val="000000"/>
          <w:szCs w:val="22"/>
          <w:lang w:val="ru-RU"/>
        </w:rPr>
        <w:t>{</w:t>
      </w:r>
      <w:r w:rsidRPr="00850CBF">
        <w:rPr>
          <w:color w:val="000000"/>
          <w:szCs w:val="22"/>
        </w:rPr>
        <w:t>s</w:t>
      </w:r>
      <w:r w:rsidRPr="00850CBF">
        <w:rPr>
          <w:color w:val="000000"/>
          <w:szCs w:val="22"/>
          <w:lang w:val="ru-RU"/>
        </w:rPr>
        <w:t xml:space="preserve">} – множество ГТП генерации ГЭС (за исключением ГАЭС) и объектов управления типа ГЭС, отнесенных к ГТП потребления с регулируемой нагрузкой, для которых в отношении часа </w:t>
      </w:r>
      <w:r w:rsidRPr="00850CBF">
        <w:rPr>
          <w:i/>
          <w:color w:val="000000"/>
          <w:szCs w:val="22"/>
        </w:rPr>
        <w:t>h</w:t>
      </w:r>
      <w:r w:rsidRPr="00850CBF">
        <w:rPr>
          <w:color w:val="000000"/>
          <w:szCs w:val="22"/>
          <w:lang w:val="ru-RU"/>
        </w:rPr>
        <w:t xml:space="preserve"> операционных суток расчетного периода </w:t>
      </w:r>
      <w:r w:rsidRPr="00850CBF">
        <w:rPr>
          <w:i/>
          <w:color w:val="000000"/>
          <w:szCs w:val="22"/>
        </w:rPr>
        <w:t>m</w:t>
      </w:r>
      <w:r w:rsidRPr="00850CBF">
        <w:rPr>
          <w:color w:val="000000"/>
          <w:szCs w:val="22"/>
          <w:lang w:val="ru-RU"/>
        </w:rPr>
        <w:t xml:space="preserve"> в отношении всех ГОУ, взаимно-однозначно соответствующих указанным ГТП генерации ГЭС (объектам управления типа ГЭС), выполнены следующие условия:</w:t>
      </w:r>
    </w:p>
    <w:p w14:paraId="271B4026" w14:textId="67A76E46" w:rsidR="00850CBF" w:rsidRPr="00B36C46" w:rsidRDefault="00850CBF" w:rsidP="00C4055B">
      <w:pPr>
        <w:pStyle w:val="affb"/>
        <w:widowControl w:val="0"/>
        <w:numPr>
          <w:ilvl w:val="0"/>
          <w:numId w:val="147"/>
        </w:numPr>
        <w:autoSpaceDE w:val="0"/>
        <w:autoSpaceDN w:val="0"/>
        <w:adjustRightInd w:val="0"/>
        <w:spacing w:before="120" w:after="120"/>
        <w:ind w:left="426" w:firstLine="0"/>
        <w:jc w:val="both"/>
        <w:rPr>
          <w:rFonts w:ascii="Garamond" w:hAnsi="Garamond"/>
          <w:color w:val="000000"/>
          <w:sz w:val="22"/>
          <w:szCs w:val="22"/>
        </w:rPr>
      </w:pPr>
      <w:r w:rsidRPr="00B36C46">
        <w:rPr>
          <w:rFonts w:ascii="Garamond" w:hAnsi="Garamond"/>
          <w:color w:val="000000"/>
          <w:sz w:val="22"/>
          <w:szCs w:val="22"/>
        </w:rPr>
        <w:t>все указанные ГОУ отнесены к одному ГОУ более высокого уровня данной ГЭС;</w:t>
      </w:r>
    </w:p>
    <w:p w14:paraId="5B78BF21" w14:textId="0B98BC2B" w:rsidR="00850CBF" w:rsidRPr="00B36C46" w:rsidRDefault="00850CBF" w:rsidP="00C4055B">
      <w:pPr>
        <w:pStyle w:val="affb"/>
        <w:widowControl w:val="0"/>
        <w:numPr>
          <w:ilvl w:val="0"/>
          <w:numId w:val="147"/>
        </w:numPr>
        <w:autoSpaceDE w:val="0"/>
        <w:autoSpaceDN w:val="0"/>
        <w:adjustRightInd w:val="0"/>
        <w:spacing w:before="120" w:after="120"/>
        <w:ind w:left="426" w:firstLine="0"/>
        <w:jc w:val="both"/>
        <w:rPr>
          <w:rFonts w:ascii="Garamond" w:hAnsi="Garamond"/>
          <w:color w:val="000000"/>
          <w:sz w:val="22"/>
          <w:szCs w:val="22"/>
        </w:rPr>
      </w:pPr>
      <w:r w:rsidRPr="00B36C46">
        <w:rPr>
          <w:rFonts w:ascii="Garamond" w:hAnsi="Garamond"/>
          <w:color w:val="000000"/>
          <w:sz w:val="22"/>
          <w:szCs w:val="22"/>
        </w:rPr>
        <w:t>все указанные</w:t>
      </w:r>
      <w:r w:rsidRPr="00B36C46" w:rsidDel="008E5B5E">
        <w:rPr>
          <w:rFonts w:ascii="Garamond" w:hAnsi="Garamond"/>
          <w:color w:val="000000"/>
          <w:sz w:val="22"/>
          <w:szCs w:val="22"/>
        </w:rPr>
        <w:t xml:space="preserve"> </w:t>
      </w:r>
      <w:r w:rsidRPr="00B36C46">
        <w:rPr>
          <w:rFonts w:ascii="Garamond" w:hAnsi="Garamond"/>
          <w:color w:val="000000"/>
          <w:sz w:val="22"/>
          <w:szCs w:val="22"/>
        </w:rPr>
        <w:t xml:space="preserve">ГОУ </w:t>
      </w:r>
      <w:r w:rsidRPr="00B36C46">
        <w:rPr>
          <w:rFonts w:ascii="Garamond" w:hAnsi="Garamond"/>
          <w:sz w:val="22"/>
          <w:szCs w:val="22"/>
        </w:rPr>
        <w:t xml:space="preserve">объединены системой АРЧМ и </w:t>
      </w:r>
      <w:r w:rsidRPr="00B36C46">
        <w:rPr>
          <w:rFonts w:ascii="Garamond" w:hAnsi="Garamond"/>
          <w:color w:val="000000"/>
          <w:sz w:val="22"/>
          <w:szCs w:val="22"/>
        </w:rPr>
        <w:t xml:space="preserve">находятся под ее управляющим воздействием </w:t>
      </w:r>
      <w:r w:rsidRPr="00B36C46">
        <w:rPr>
          <w:rFonts w:ascii="Garamond" w:hAnsi="Garamond"/>
          <w:sz w:val="22"/>
          <w:szCs w:val="22"/>
        </w:rPr>
        <w:t>(СО</w:t>
      </w:r>
      <w:r w:rsidRPr="00B36C46">
        <w:rPr>
          <w:rFonts w:ascii="Garamond" w:hAnsi="Garamond"/>
          <w:color w:val="000000"/>
          <w:sz w:val="22"/>
          <w:szCs w:val="22"/>
        </w:rPr>
        <w:t xml:space="preserve"> присвоен и передан КО в согласованном формате признак </w:t>
      </w:r>
      <w:r w:rsidR="00E13F41" w:rsidRPr="00B36C46">
        <w:rPr>
          <w:rFonts w:ascii="Garamond" w:hAnsi="Garamond"/>
          <w:sz w:val="22"/>
          <w:szCs w:val="22"/>
        </w:rPr>
        <w:t>отнесения отклонений на внешнюю инициативу</w:t>
      </w:r>
      <w:r w:rsidR="00E13F41" w:rsidRPr="00B36C46">
        <w:rPr>
          <w:rFonts w:ascii="Garamond" w:hAnsi="Garamond"/>
          <w:bCs/>
          <w:iCs/>
          <w:sz w:val="22"/>
          <w:szCs w:val="22"/>
        </w:rPr>
        <w:t>,</w:t>
      </w:r>
      <w:r w:rsidR="00E13F41" w:rsidRPr="00B36C46">
        <w:rPr>
          <w:rFonts w:ascii="Garamond" w:hAnsi="Garamond"/>
          <w:sz w:val="22"/>
          <w:szCs w:val="22"/>
        </w:rPr>
        <w:t xml:space="preserve"> </w:t>
      </w:r>
      <w:r w:rsidR="00E13F41" w:rsidRPr="00B36C46">
        <w:rPr>
          <w:rFonts w:ascii="Garamond" w:hAnsi="Garamond"/>
          <w:bCs/>
          <w:iCs/>
          <w:sz w:val="22"/>
          <w:szCs w:val="22"/>
        </w:rPr>
        <w:t>сформированный на основе признака участия в регулировании,</w:t>
      </w:r>
      <w:r w:rsidRPr="00B36C46">
        <w:rPr>
          <w:rFonts w:ascii="Garamond" w:hAnsi="Garamond"/>
          <w:color w:val="000000"/>
          <w:sz w:val="22"/>
          <w:szCs w:val="22"/>
        </w:rPr>
        <w:t xml:space="preserve"> в </w:t>
      </w:r>
      <w:r w:rsidR="00E13F41" w:rsidRPr="00B36C46">
        <w:rPr>
          <w:rFonts w:ascii="Garamond" w:hAnsi="Garamond"/>
          <w:color w:val="000000"/>
          <w:sz w:val="22"/>
          <w:szCs w:val="22"/>
        </w:rPr>
        <w:t>соответствии с подпунктом «в</w:t>
      </w:r>
      <w:r w:rsidRPr="00B36C46">
        <w:rPr>
          <w:rFonts w:ascii="Garamond" w:hAnsi="Garamond"/>
          <w:color w:val="000000"/>
          <w:sz w:val="22"/>
          <w:szCs w:val="22"/>
        </w:rPr>
        <w:t>» п. 2.2.3 настоящего Регламента по всем указанным ГОУ)</w:t>
      </w:r>
      <w:r w:rsidRPr="00B36C46">
        <w:rPr>
          <w:rFonts w:ascii="Garamond" w:hAnsi="Garamond"/>
          <w:sz w:val="22"/>
          <w:szCs w:val="22"/>
        </w:rPr>
        <w:t>;</w:t>
      </w:r>
    </w:p>
    <w:p w14:paraId="42494036" w14:textId="77777777" w:rsidR="00850CBF" w:rsidRPr="00850CBF" w:rsidRDefault="00850CBF" w:rsidP="00850CBF">
      <w:pPr>
        <w:widowControl w:val="0"/>
        <w:spacing w:before="120" w:after="120"/>
        <w:jc w:val="both"/>
        <w:rPr>
          <w:color w:val="000000"/>
          <w:szCs w:val="22"/>
          <w:lang w:val="ru-RU"/>
        </w:rPr>
      </w:pPr>
      <w:r w:rsidRPr="00850CBF">
        <w:rPr>
          <w:position w:val="-8"/>
          <w:szCs w:val="22"/>
        </w:rPr>
        <w:object w:dxaOrig="300" w:dyaOrig="220" w14:anchorId="577F8A45">
          <v:shape id="_x0000_i1488" type="#_x0000_t75" style="width:22.55pt;height:17.55pt" o:ole="">
            <v:imagedata r:id="rId1194" o:title=""/>
          </v:shape>
          <o:OLEObject Type="Embed" ProgID="Equation.DSMT4" ShapeID="_x0000_i1488" DrawAspect="Content" ObjectID="_1833734401" r:id="rId1195"/>
        </w:object>
      </w:r>
      <w:r w:rsidRPr="00850CBF">
        <w:rPr>
          <w:color w:val="000000"/>
          <w:szCs w:val="22"/>
          <w:lang w:val="ru-RU"/>
        </w:rPr>
        <w:t>– ГТП генерации ГЭС;</w:t>
      </w:r>
    </w:p>
    <w:p w14:paraId="0F312EB0" w14:textId="77777777" w:rsidR="00850CBF" w:rsidRPr="00850CBF" w:rsidRDefault="00850CBF" w:rsidP="00850CBF">
      <w:pPr>
        <w:widowControl w:val="0"/>
        <w:spacing w:before="120" w:after="120"/>
        <w:jc w:val="both"/>
        <w:rPr>
          <w:color w:val="000000"/>
          <w:szCs w:val="22"/>
          <w:lang w:val="ru-RU"/>
        </w:rPr>
      </w:pPr>
      <w:r w:rsidRPr="00850CBF">
        <w:rPr>
          <w:position w:val="-8"/>
          <w:szCs w:val="22"/>
        </w:rPr>
        <w:object w:dxaOrig="320" w:dyaOrig="260" w14:anchorId="52E86DF4">
          <v:shape id="_x0000_i1489" type="#_x0000_t75" style="width:23.8pt;height:21.3pt" o:ole="">
            <v:imagedata r:id="rId1196" o:title=""/>
          </v:shape>
          <o:OLEObject Type="Embed" ProgID="Equation.3" ShapeID="_x0000_i1489" DrawAspect="Content" ObjectID="_1833734402" r:id="rId1197"/>
        </w:object>
      </w:r>
      <w:r w:rsidRPr="00850CBF">
        <w:rPr>
          <w:color w:val="000000"/>
          <w:szCs w:val="22"/>
          <w:lang w:val="ru-RU"/>
        </w:rPr>
        <w:t>–</w:t>
      </w:r>
      <w:r w:rsidRPr="00850CBF">
        <w:rPr>
          <w:szCs w:val="22"/>
          <w:lang w:val="ru-RU"/>
        </w:rPr>
        <w:t xml:space="preserve"> </w:t>
      </w:r>
      <w:r w:rsidRPr="00850CBF">
        <w:rPr>
          <w:color w:val="000000"/>
          <w:szCs w:val="22"/>
          <w:lang w:val="ru-RU"/>
        </w:rPr>
        <w:t>объект управления типа ГЭС, отнесенный к ГТП потребления с регулируемой нагрузкой.</w:t>
      </w:r>
    </w:p>
    <w:p w14:paraId="6CD8CBF5" w14:textId="77777777" w:rsidR="00850CBF" w:rsidRPr="00850CBF" w:rsidRDefault="00850CBF" w:rsidP="00850CBF">
      <w:pPr>
        <w:widowControl w:val="0"/>
        <w:spacing w:before="120" w:after="120"/>
        <w:jc w:val="both"/>
        <w:rPr>
          <w:color w:val="000000"/>
          <w:szCs w:val="22"/>
          <w:lang w:val="ru-RU"/>
        </w:rPr>
      </w:pPr>
      <w:r w:rsidRPr="00850CBF">
        <w:rPr>
          <w:color w:val="000000"/>
          <w:szCs w:val="22"/>
          <w:lang w:val="ru-RU"/>
        </w:rPr>
        <w:t xml:space="preserve">Величина </w:t>
      </w:r>
      <w:r w:rsidRPr="00850CBF">
        <w:rPr>
          <w:position w:val="-14"/>
          <w:szCs w:val="22"/>
        </w:rPr>
        <w:object w:dxaOrig="540" w:dyaOrig="400" w14:anchorId="39CF1144">
          <v:shape id="_x0000_i1490" type="#_x0000_t75" style="width:24.4pt;height:21.3pt" o:ole="">
            <v:imagedata r:id="rId1198" o:title=""/>
          </v:shape>
          <o:OLEObject Type="Embed" ProgID="Equation.3" ShapeID="_x0000_i1490" DrawAspect="Content" ObjectID="_1833734403" r:id="rId1199"/>
        </w:object>
      </w:r>
      <w:r w:rsidRPr="00850CBF">
        <w:rPr>
          <w:position w:val="-14"/>
          <w:szCs w:val="22"/>
          <w:lang w:val="ru-RU"/>
        </w:rPr>
        <w:t xml:space="preserve"> </w:t>
      </w:r>
      <w:r w:rsidRPr="00850CBF">
        <w:rPr>
          <w:color w:val="000000"/>
          <w:szCs w:val="22"/>
          <w:lang w:val="ru-RU"/>
        </w:rPr>
        <w:t xml:space="preserve">определяется только в отношении ГТП генерации </w:t>
      </w:r>
      <w:r w:rsidRPr="00850CBF">
        <w:rPr>
          <w:i/>
          <w:color w:val="000000"/>
          <w:szCs w:val="22"/>
        </w:rPr>
        <w:t>q</w:t>
      </w:r>
      <w:r w:rsidRPr="00850CBF">
        <w:rPr>
          <w:color w:val="000000"/>
          <w:szCs w:val="22"/>
          <w:lang w:val="ru-RU"/>
        </w:rPr>
        <w:t xml:space="preserve"> из множества {</w:t>
      </w:r>
      <w:r w:rsidRPr="00850CBF">
        <w:rPr>
          <w:i/>
          <w:color w:val="000000"/>
          <w:szCs w:val="22"/>
        </w:rPr>
        <w:t>s</w:t>
      </w:r>
      <w:r w:rsidRPr="00850CBF">
        <w:rPr>
          <w:color w:val="000000"/>
          <w:szCs w:val="22"/>
          <w:lang w:val="ru-RU"/>
        </w:rPr>
        <w:t>}.</w:t>
      </w:r>
    </w:p>
    <w:p w14:paraId="541574C8" w14:textId="77777777" w:rsidR="00850CBF" w:rsidRPr="00850CBF" w:rsidRDefault="00850CBF" w:rsidP="00850CBF">
      <w:pPr>
        <w:widowControl w:val="0"/>
        <w:spacing w:before="120" w:after="120"/>
        <w:jc w:val="both"/>
        <w:rPr>
          <w:color w:val="000000"/>
          <w:szCs w:val="22"/>
          <w:lang w:val="ru-RU"/>
        </w:rPr>
      </w:pPr>
      <w:r w:rsidRPr="00850CBF">
        <w:rPr>
          <w:color w:val="000000"/>
          <w:szCs w:val="22"/>
          <w:lang w:val="ru-RU"/>
        </w:rPr>
        <w:t xml:space="preserve">Для прочих ГТП участников оптового рынка величина </w:t>
      </w:r>
      <w:r w:rsidRPr="00850CBF">
        <w:rPr>
          <w:position w:val="-14"/>
          <w:szCs w:val="22"/>
        </w:rPr>
        <w:object w:dxaOrig="540" w:dyaOrig="400" w14:anchorId="57D63F8F">
          <v:shape id="_x0000_i1491" type="#_x0000_t75" style="width:24.4pt;height:21.3pt" o:ole="">
            <v:imagedata r:id="rId1200" o:title=""/>
          </v:shape>
          <o:OLEObject Type="Embed" ProgID="Equation.3" ShapeID="_x0000_i1491" DrawAspect="Content" ObjectID="_1833734404" r:id="rId1201"/>
        </w:object>
      </w:r>
      <w:r w:rsidRPr="00850CBF">
        <w:rPr>
          <w:szCs w:val="22"/>
          <w:lang w:val="ru-RU"/>
        </w:rPr>
        <w:t xml:space="preserve"> </w:t>
      </w:r>
      <w:r w:rsidRPr="00850CBF">
        <w:rPr>
          <w:color w:val="000000"/>
          <w:szCs w:val="22"/>
          <w:lang w:val="ru-RU"/>
        </w:rPr>
        <w:t>принимается равной нулю.</w:t>
      </w:r>
    </w:p>
    <w:p w14:paraId="562E0362" w14:textId="77777777" w:rsidR="00850CBF" w:rsidRPr="00850CBF" w:rsidRDefault="00850CBF" w:rsidP="00850CBF">
      <w:pPr>
        <w:widowControl w:val="0"/>
        <w:autoSpaceDE w:val="0"/>
        <w:autoSpaceDN w:val="0"/>
        <w:adjustRightInd w:val="0"/>
        <w:spacing w:before="120" w:after="120"/>
        <w:ind w:firstLine="357"/>
        <w:jc w:val="both"/>
        <w:rPr>
          <w:color w:val="000000"/>
          <w:szCs w:val="22"/>
          <w:lang w:val="ru-RU"/>
        </w:rPr>
      </w:pPr>
      <w:r w:rsidRPr="00850CBF">
        <w:rPr>
          <w:color w:val="000000"/>
          <w:szCs w:val="22"/>
          <w:lang w:val="ru-RU"/>
        </w:rPr>
        <w:t xml:space="preserve">2. </w:t>
      </w:r>
      <w:r w:rsidRPr="009E15BF">
        <w:rPr>
          <w:color w:val="000000"/>
          <w:szCs w:val="22"/>
          <w:lang w:val="ru-RU"/>
        </w:rPr>
        <w:t>Величина разницы предварительных обязательств и требований, вызванная оплатой отклонений ИВ0</w:t>
      </w:r>
      <w:r w:rsidR="009E15BF" w:rsidRPr="009E15BF">
        <w:rPr>
          <w:color w:val="000000"/>
          <w:szCs w:val="22"/>
          <w:lang w:val="ru-RU"/>
        </w:rPr>
        <w:t xml:space="preserve">, </w:t>
      </w:r>
      <w:r w:rsidR="009E15BF" w:rsidRPr="009E15BF">
        <w:rPr>
          <w:szCs w:val="22"/>
          <w:lang w:val="ru-RU"/>
        </w:rPr>
        <w:t>ИВ1, ИВ</w:t>
      </w:r>
      <w:r w:rsidRPr="009E15BF">
        <w:rPr>
          <w:color w:val="000000"/>
          <w:szCs w:val="22"/>
          <w:lang w:val="ru-RU"/>
        </w:rPr>
        <w:t xml:space="preserve"> ГЭС, определяемая следующим</w:t>
      </w:r>
      <w:r w:rsidRPr="00850CBF">
        <w:rPr>
          <w:color w:val="000000"/>
          <w:szCs w:val="22"/>
          <w:lang w:val="ru-RU"/>
        </w:rPr>
        <w:t xml:space="preserve"> образом:</w:t>
      </w:r>
    </w:p>
    <w:p w14:paraId="3E44A191" w14:textId="77777777" w:rsidR="00850CBF" w:rsidRPr="00F5589D" w:rsidRDefault="00850CBF" w:rsidP="00850CBF">
      <w:pPr>
        <w:widowControl w:val="0"/>
        <w:autoSpaceDE w:val="0"/>
        <w:autoSpaceDN w:val="0"/>
        <w:adjustRightInd w:val="0"/>
        <w:spacing w:before="120" w:after="120"/>
        <w:ind w:firstLine="357"/>
        <w:jc w:val="both"/>
        <w:rPr>
          <w:color w:val="000000"/>
          <w:szCs w:val="22"/>
          <w:lang w:val="ru-RU"/>
        </w:rPr>
      </w:pPr>
      <w:r w:rsidRPr="00850CBF">
        <w:rPr>
          <w:position w:val="-34"/>
          <w:szCs w:val="22"/>
        </w:rPr>
        <w:object w:dxaOrig="5520" w:dyaOrig="800" w14:anchorId="51513354">
          <v:shape id="_x0000_i1492" type="#_x0000_t75" style="width:276.1pt;height:38.8pt" o:ole="">
            <v:imagedata r:id="rId1202" o:title=""/>
          </v:shape>
          <o:OLEObject Type="Embed" ProgID="Equation.DSMT4" ShapeID="_x0000_i1492" DrawAspect="Content" ObjectID="_1833734405" r:id="rId1203"/>
        </w:object>
      </w:r>
      <w:r w:rsidRPr="00F5589D">
        <w:rPr>
          <w:szCs w:val="22"/>
          <w:lang w:val="ru-RU"/>
        </w:rPr>
        <w:t xml:space="preserve"> ;   </w:t>
      </w:r>
    </w:p>
    <w:p w14:paraId="69F6FEC8" w14:textId="77777777" w:rsidR="00850CBF" w:rsidRPr="003C03F5" w:rsidRDefault="00C81FA7" w:rsidP="003C03F5">
      <w:pPr>
        <w:autoSpaceDE w:val="0"/>
        <w:autoSpaceDN w:val="0"/>
        <w:spacing w:before="120" w:after="120"/>
        <w:ind w:firstLine="357"/>
        <w:rPr>
          <w:color w:val="000000"/>
          <w:szCs w:val="22"/>
          <w:lang w:val="ru-RU"/>
        </w:rPr>
      </w:pPr>
      <m:oMath>
        <m:sSubSup>
          <m:sSubSupPr>
            <m:ctrlPr>
              <w:rPr>
                <w:rFonts w:ascii="Cambria Math" w:hAnsi="Cambria Math"/>
                <w:i/>
                <w:color w:val="000000"/>
                <w:szCs w:val="22"/>
              </w:rPr>
            </m:ctrlPr>
          </m:sSubSupPr>
          <m:e>
            <m:r>
              <w:rPr>
                <w:rFonts w:ascii="Cambria Math" w:hAnsi="Cambria Math"/>
                <w:color w:val="000000"/>
                <w:szCs w:val="22"/>
              </w:rPr>
              <m:t>δ</m:t>
            </m:r>
          </m:e>
          <m:sub>
            <m:r>
              <w:rPr>
                <w:rFonts w:ascii="Cambria Math" w:hAnsi="Cambria Math"/>
                <w:color w:val="000000"/>
                <w:szCs w:val="22"/>
                <w:lang w:val="en-US"/>
              </w:rPr>
              <m:t>z</m:t>
            </m:r>
            <m:r>
              <w:rPr>
                <w:rFonts w:ascii="Cambria Math" w:hAnsi="Cambria Math"/>
                <w:color w:val="000000"/>
                <w:szCs w:val="22"/>
                <w:lang w:val="ru-RU"/>
              </w:rPr>
              <m:t>,</m:t>
            </m:r>
            <m:r>
              <w:rPr>
                <w:rFonts w:ascii="Cambria Math" w:hAnsi="Cambria Math"/>
                <w:color w:val="000000"/>
                <w:szCs w:val="22"/>
                <w:lang w:val="en-US"/>
              </w:rPr>
              <m:t>m</m:t>
            </m:r>
          </m:sub>
          <m:sup>
            <m:r>
              <w:rPr>
                <w:rFonts w:ascii="Cambria Math" w:hAnsi="Cambria Math"/>
                <w:color w:val="000000"/>
                <w:szCs w:val="22"/>
                <w:lang w:val="ru-RU"/>
              </w:rPr>
              <m:t>рег_ЦЗ_пред</m:t>
            </m:r>
          </m:sup>
        </m:sSubSup>
        <m:r>
          <w:rPr>
            <w:rFonts w:ascii="Cambria Math" w:hAnsi="Cambria Math"/>
            <w:color w:val="000000"/>
            <w:szCs w:val="22"/>
            <w:lang w:val="ru-RU"/>
          </w:rPr>
          <m:t>=</m:t>
        </m:r>
        <m:r>
          <m:rPr>
            <m:sty m:val="p"/>
          </m:rPr>
          <w:rPr>
            <w:rFonts w:ascii="Cambria Math" w:hAnsi="Cambria Math"/>
            <w:color w:val="000000"/>
            <w:szCs w:val="22"/>
          </w:rPr>
          <m:t>max</m:t>
        </m:r>
        <m:d>
          <m:dPr>
            <m:begChr m:val="["/>
            <m:endChr m:val="]"/>
            <m:ctrlPr>
              <w:rPr>
                <w:rFonts w:ascii="Cambria Math" w:hAnsi="Cambria Math"/>
                <w:color w:val="000000"/>
                <w:szCs w:val="22"/>
              </w:rPr>
            </m:ctrlPr>
          </m:dPr>
          <m:e>
            <m:r>
              <w:rPr>
                <w:rFonts w:ascii="Cambria Math" w:hAnsi="Cambria Math"/>
                <w:color w:val="000000"/>
                <w:szCs w:val="22"/>
                <w:lang w:val="ru-RU"/>
              </w:rPr>
              <m:t>0;</m:t>
            </m:r>
            <m:nary>
              <m:naryPr>
                <m:chr m:val="∑"/>
                <m:limLoc m:val="undOvr"/>
                <m:supHide m:val="1"/>
                <m:ctrlPr>
                  <w:rPr>
                    <w:rFonts w:ascii="Cambria Math" w:hAnsi="Cambria Math"/>
                    <w:i/>
                    <w:color w:val="000000"/>
                    <w:szCs w:val="22"/>
                  </w:rPr>
                </m:ctrlPr>
              </m:naryPr>
              <m:sub>
                <m:eqArr>
                  <m:eqArrPr>
                    <m:ctrlPr>
                      <w:rPr>
                        <w:rFonts w:ascii="Cambria Math" w:hAnsi="Cambria Math"/>
                        <w:i/>
                        <w:color w:val="000000"/>
                        <w:szCs w:val="22"/>
                        <w:lang w:val="en-US"/>
                      </w:rPr>
                    </m:ctrlPr>
                  </m:eqArrPr>
                  <m:e>
                    <m:r>
                      <w:rPr>
                        <w:rFonts w:ascii="Cambria Math" w:hAnsi="Cambria Math"/>
                        <w:color w:val="000000"/>
                        <w:szCs w:val="22"/>
                        <w:lang w:val="ru-RU"/>
                      </w:rPr>
                      <m:t>h∈</m:t>
                    </m:r>
                    <m:r>
                      <w:rPr>
                        <w:rFonts w:ascii="Cambria Math" w:hAnsi="Cambria Math"/>
                        <w:color w:val="000000"/>
                        <w:szCs w:val="22"/>
                        <w:lang w:val="en-US"/>
                      </w:rPr>
                      <m:t>m</m:t>
                    </m:r>
                  </m:e>
                  <m:e>
                    <m:r>
                      <w:rPr>
                        <w:rFonts w:ascii="Cambria Math" w:hAnsi="Cambria Math"/>
                        <w:color w:val="000000"/>
                        <w:szCs w:val="22"/>
                        <w:lang w:val="en-US"/>
                      </w:rPr>
                      <m:t>q</m:t>
                    </m:r>
                    <m:r>
                      <w:rPr>
                        <w:rFonts w:ascii="Cambria Math" w:hAnsi="Cambria Math"/>
                        <w:color w:val="000000"/>
                        <w:szCs w:val="22"/>
                        <w:lang w:val="ru-RU"/>
                      </w:rPr>
                      <m:t>∈</m:t>
                    </m:r>
                    <m:r>
                      <w:rPr>
                        <w:rFonts w:ascii="Cambria Math" w:hAnsi="Cambria Math"/>
                        <w:color w:val="000000"/>
                        <w:szCs w:val="22"/>
                        <w:lang w:val="en-US"/>
                      </w:rPr>
                      <m:t>z</m:t>
                    </m:r>
                    <m:r>
                      <w:rPr>
                        <w:rFonts w:ascii="Cambria Math" w:hAnsi="Cambria Math"/>
                        <w:color w:val="000000"/>
                        <w:szCs w:val="22"/>
                        <w:lang w:val="ru-RU"/>
                      </w:rPr>
                      <m:t>∩ГЭС</m:t>
                    </m:r>
                  </m:e>
                </m:eqArr>
              </m:sub>
              <m:sup/>
              <m:e>
                <m:r>
                  <w:rPr>
                    <w:rFonts w:ascii="Cambria Math" w:hAnsi="Cambria Math"/>
                    <w:color w:val="000000"/>
                    <w:szCs w:val="22"/>
                    <w:lang w:val="ru-RU"/>
                  </w:rPr>
                  <m:t>(</m:t>
                </m:r>
                <m:d>
                  <m:dPr>
                    <m:begChr m:val="|"/>
                    <m:endChr m:val="|"/>
                    <m:ctrlPr>
                      <w:rPr>
                        <w:rFonts w:ascii="Cambria Math" w:hAnsi="Cambria Math"/>
                        <w:i/>
                        <w:color w:val="000000"/>
                        <w:szCs w:val="22"/>
                      </w:rPr>
                    </m:ctrlPr>
                  </m:dPr>
                  <m:e>
                    <m:r>
                      <w:rPr>
                        <w:rFonts w:ascii="Cambria Math" w:hAnsi="Cambria Math"/>
                        <w:color w:val="000000"/>
                        <w:szCs w:val="22"/>
                        <w:lang w:val="ru-RU"/>
                      </w:rPr>
                      <m:t>∆</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lang w:val="en-US"/>
                          </w:rPr>
                          <m:t>j</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ИВО</m:t>
                        </m:r>
                        <m:d>
                          <m:dPr>
                            <m:ctrlPr>
                              <w:rPr>
                                <w:rFonts w:ascii="Cambria Math" w:hAnsi="Cambria Math"/>
                                <w:i/>
                                <w:color w:val="000000"/>
                                <w:szCs w:val="22"/>
                              </w:rPr>
                            </m:ctrlPr>
                          </m:dPr>
                          <m:e>
                            <m:r>
                              <w:rPr>
                                <w:rFonts w:ascii="Cambria Math" w:hAnsi="Cambria Math"/>
                                <w:color w:val="000000"/>
                                <w:szCs w:val="22"/>
                                <w:lang w:val="ru-RU"/>
                              </w:rPr>
                              <m:t>-</m:t>
                            </m:r>
                          </m:e>
                        </m:d>
                      </m:sup>
                    </m:sSubSup>
                    <m:r>
                      <w:rPr>
                        <w:rFonts w:ascii="Cambria Math" w:hAnsi="Cambria Math"/>
                        <w:color w:val="000000"/>
                        <w:szCs w:val="22"/>
                        <w:lang w:val="ru-RU"/>
                      </w:rPr>
                      <m:t>*</m:t>
                    </m:r>
                    <m:d>
                      <m:dPr>
                        <m:ctrlPr>
                          <w:rPr>
                            <w:rFonts w:ascii="Cambria Math" w:hAnsi="Cambria Math"/>
                            <w:i/>
                            <w:color w:val="000000"/>
                            <w:szCs w:val="22"/>
                          </w:rPr>
                        </m:ctrlPr>
                      </m:dPr>
                      <m:e>
                        <m:sSub>
                          <m:sSubPr>
                            <m:ctrlPr>
                              <w:rPr>
                                <w:rFonts w:ascii="Cambria Math" w:hAnsi="Cambria Math"/>
                                <w:i/>
                                <w:color w:val="000000"/>
                                <w:szCs w:val="22"/>
                              </w:rPr>
                            </m:ctrlPr>
                          </m:sSubPr>
                          <m:e>
                            <m:r>
                              <w:rPr>
                                <w:rFonts w:ascii="Cambria Math" w:hAnsi="Cambria Math"/>
                                <w:color w:val="000000"/>
                                <w:szCs w:val="22"/>
                              </w:rPr>
                              <m:t>i</m:t>
                            </m:r>
                          </m:e>
                          <m:sub>
                            <m:r>
                              <w:rPr>
                                <w:rFonts w:ascii="Cambria Math" w:hAnsi="Cambria Math"/>
                                <w:color w:val="000000"/>
                                <w:szCs w:val="22"/>
                              </w:rPr>
                              <m:t>q</m:t>
                            </m:r>
                            <m:r>
                              <w:rPr>
                                <w:rFonts w:ascii="Cambria Math" w:hAnsi="Cambria Math"/>
                                <w:color w:val="000000"/>
                                <w:szCs w:val="22"/>
                                <w:lang w:val="ru-RU"/>
                              </w:rPr>
                              <m:t>,h</m:t>
                            </m:r>
                          </m:sub>
                        </m:sSub>
                        <m:r>
                          <w:rPr>
                            <w:rFonts w:ascii="Cambria Math" w:hAnsi="Cambria Math"/>
                            <w:color w:val="000000"/>
                            <w:szCs w:val="22"/>
                            <w:lang w:val="ru-RU"/>
                          </w:rPr>
                          <m:t>-</m:t>
                        </m:r>
                        <m:sSup>
                          <m:sSupPr>
                            <m:ctrlPr>
                              <w:rPr>
                                <w:rFonts w:ascii="Cambria Math" w:hAnsi="Cambria Math"/>
                                <w:i/>
                                <w:color w:val="000000"/>
                                <w:szCs w:val="22"/>
                              </w:rPr>
                            </m:ctrlPr>
                          </m:sSupPr>
                          <m:e>
                            <m:r>
                              <w:rPr>
                                <w:rFonts w:ascii="Cambria Math" w:hAnsi="Cambria Math"/>
                                <w:color w:val="000000"/>
                                <w:szCs w:val="22"/>
                              </w:rPr>
                              <m:t>T</m:t>
                            </m:r>
                          </m:e>
                          <m:sup>
                            <m:r>
                              <w:rPr>
                                <w:rFonts w:ascii="Cambria Math" w:hAnsi="Cambria Math"/>
                                <w:color w:val="000000"/>
                                <w:szCs w:val="22"/>
                                <w:lang w:val="ru-RU"/>
                              </w:rPr>
                              <m:t>ИВО</m:t>
                            </m:r>
                            <m:d>
                              <m:dPr>
                                <m:ctrlPr>
                                  <w:rPr>
                                    <w:rFonts w:ascii="Cambria Math" w:hAnsi="Cambria Math"/>
                                    <w:i/>
                                    <w:color w:val="000000"/>
                                    <w:szCs w:val="22"/>
                                  </w:rPr>
                                </m:ctrlPr>
                              </m:dPr>
                              <m:e>
                                <m:r>
                                  <w:rPr>
                                    <w:rFonts w:ascii="Cambria Math" w:hAnsi="Cambria Math"/>
                                    <w:color w:val="000000"/>
                                    <w:szCs w:val="22"/>
                                    <w:lang w:val="ru-RU"/>
                                  </w:rPr>
                                  <m:t>-</m:t>
                                </m:r>
                              </m:e>
                            </m:d>
                          </m:sup>
                        </m:sSup>
                      </m:e>
                    </m:d>
                  </m:e>
                </m:d>
              </m:e>
            </m:nary>
            <m:r>
              <w:rPr>
                <w:rFonts w:ascii="Cambria Math" w:hAnsi="Cambria Math"/>
                <w:color w:val="000000"/>
                <w:szCs w:val="22"/>
                <w:lang w:val="ru-RU"/>
              </w:rPr>
              <m:t>+</m:t>
            </m:r>
            <m:d>
              <m:dPr>
                <m:begChr m:val="|"/>
                <m:endChr m:val="|"/>
                <m:ctrlPr>
                  <w:rPr>
                    <w:rFonts w:ascii="Cambria Math" w:hAnsi="Cambria Math"/>
                    <w:i/>
                    <w:color w:val="000000"/>
                    <w:szCs w:val="22"/>
                  </w:rPr>
                </m:ctrlPr>
              </m:dPr>
              <m:e>
                <m:r>
                  <w:rPr>
                    <w:rFonts w:ascii="Cambria Math" w:hAnsi="Cambria Math"/>
                    <w:color w:val="000000"/>
                    <w:szCs w:val="22"/>
                    <w:lang w:val="ru-RU"/>
                  </w:rPr>
                  <m:t>∆</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lang w:val="en-US"/>
                      </w:rPr>
                      <m:t>j</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ИВ1</m:t>
                    </m:r>
                    <m:d>
                      <m:dPr>
                        <m:ctrlPr>
                          <w:rPr>
                            <w:rFonts w:ascii="Cambria Math" w:hAnsi="Cambria Math"/>
                            <w:i/>
                            <w:color w:val="000000"/>
                            <w:szCs w:val="22"/>
                          </w:rPr>
                        </m:ctrlPr>
                      </m:dPr>
                      <m:e>
                        <m:r>
                          <w:rPr>
                            <w:rFonts w:ascii="Cambria Math" w:hAnsi="Cambria Math"/>
                            <w:color w:val="000000"/>
                            <w:szCs w:val="22"/>
                            <w:lang w:val="ru-RU"/>
                          </w:rPr>
                          <m:t>-</m:t>
                        </m:r>
                      </m:e>
                    </m:d>
                  </m:sup>
                </m:sSubSup>
                <m:r>
                  <w:rPr>
                    <w:rFonts w:ascii="Cambria Math" w:hAnsi="Cambria Math"/>
                    <w:color w:val="000000"/>
                    <w:szCs w:val="22"/>
                    <w:lang w:val="ru-RU"/>
                  </w:rPr>
                  <m:t>*</m:t>
                </m:r>
                <m:d>
                  <m:dPr>
                    <m:ctrlPr>
                      <w:rPr>
                        <w:rFonts w:ascii="Cambria Math" w:hAnsi="Cambria Math"/>
                        <w:i/>
                        <w:color w:val="000000"/>
                        <w:szCs w:val="22"/>
                      </w:rPr>
                    </m:ctrlPr>
                  </m:dPr>
                  <m:e>
                    <m:sSub>
                      <m:sSubPr>
                        <m:ctrlPr>
                          <w:rPr>
                            <w:rFonts w:ascii="Cambria Math" w:hAnsi="Cambria Math"/>
                            <w:i/>
                            <w:color w:val="000000"/>
                            <w:szCs w:val="22"/>
                          </w:rPr>
                        </m:ctrlPr>
                      </m:sSubPr>
                      <m:e>
                        <m:r>
                          <w:rPr>
                            <w:rFonts w:ascii="Cambria Math" w:hAnsi="Cambria Math"/>
                            <w:color w:val="000000"/>
                            <w:szCs w:val="22"/>
                          </w:rPr>
                          <m:t>i</m:t>
                        </m:r>
                      </m:e>
                      <m:sub>
                        <m:r>
                          <w:rPr>
                            <w:rFonts w:ascii="Cambria Math" w:hAnsi="Cambria Math"/>
                            <w:color w:val="000000"/>
                            <w:szCs w:val="22"/>
                          </w:rPr>
                          <m:t>q</m:t>
                        </m:r>
                        <m:r>
                          <w:rPr>
                            <w:rFonts w:ascii="Cambria Math" w:hAnsi="Cambria Math"/>
                            <w:color w:val="000000"/>
                            <w:szCs w:val="22"/>
                            <w:lang w:val="ru-RU"/>
                          </w:rPr>
                          <m:t>,h</m:t>
                        </m:r>
                      </m:sub>
                    </m:sSub>
                    <m:r>
                      <w:rPr>
                        <w:rFonts w:ascii="Cambria Math" w:hAnsi="Cambria Math"/>
                        <w:color w:val="000000"/>
                        <w:szCs w:val="22"/>
                        <w:lang w:val="ru-RU"/>
                      </w:rPr>
                      <m:t>-</m:t>
                    </m:r>
                    <m:sSup>
                      <m:sSupPr>
                        <m:ctrlPr>
                          <w:rPr>
                            <w:rFonts w:ascii="Cambria Math" w:hAnsi="Cambria Math"/>
                            <w:i/>
                            <w:color w:val="000000"/>
                            <w:szCs w:val="22"/>
                          </w:rPr>
                        </m:ctrlPr>
                      </m:sSupPr>
                      <m:e>
                        <m:r>
                          <w:rPr>
                            <w:rFonts w:ascii="Cambria Math" w:hAnsi="Cambria Math"/>
                            <w:color w:val="000000"/>
                            <w:szCs w:val="22"/>
                          </w:rPr>
                          <m:t>T</m:t>
                        </m:r>
                      </m:e>
                      <m:sup>
                        <m:r>
                          <w:rPr>
                            <w:rFonts w:ascii="Cambria Math" w:hAnsi="Cambria Math"/>
                            <w:color w:val="000000"/>
                            <w:szCs w:val="22"/>
                            <w:lang w:val="ru-RU"/>
                          </w:rPr>
                          <m:t>ИВ1</m:t>
                        </m:r>
                        <m:d>
                          <m:dPr>
                            <m:ctrlPr>
                              <w:rPr>
                                <w:rFonts w:ascii="Cambria Math" w:hAnsi="Cambria Math"/>
                                <w:i/>
                                <w:color w:val="000000"/>
                                <w:szCs w:val="22"/>
                              </w:rPr>
                            </m:ctrlPr>
                          </m:dPr>
                          <m:e>
                            <m:r>
                              <w:rPr>
                                <w:rFonts w:ascii="Cambria Math" w:hAnsi="Cambria Math"/>
                                <w:color w:val="000000"/>
                                <w:szCs w:val="22"/>
                                <w:lang w:val="ru-RU"/>
                              </w:rPr>
                              <m:t>-</m:t>
                            </m:r>
                          </m:e>
                        </m:d>
                      </m:sup>
                    </m:sSup>
                  </m:e>
                </m:d>
              </m:e>
            </m:d>
            <m:r>
              <w:rPr>
                <w:rFonts w:ascii="Cambria Math" w:hAnsi="Cambria Math"/>
                <w:color w:val="000000"/>
                <w:szCs w:val="22"/>
                <w:lang w:val="ru-RU"/>
              </w:rPr>
              <m:t>+</m:t>
            </m:r>
            <m:d>
              <m:dPr>
                <m:begChr m:val="|"/>
                <m:endChr m:val="|"/>
                <m:ctrlPr>
                  <w:rPr>
                    <w:rFonts w:ascii="Cambria Math" w:hAnsi="Cambria Math"/>
                    <w:i/>
                    <w:color w:val="000000"/>
                    <w:szCs w:val="22"/>
                  </w:rPr>
                </m:ctrlPr>
              </m:dPr>
              <m:e>
                <m:r>
                  <w:rPr>
                    <w:rFonts w:ascii="Cambria Math" w:hAnsi="Cambria Math"/>
                    <w:color w:val="000000"/>
                    <w:szCs w:val="22"/>
                    <w:lang w:val="ru-RU"/>
                  </w:rPr>
                  <m:t>∆</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lang w:val="en-US"/>
                      </w:rPr>
                      <m:t>j</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m:t>
                    </m:r>
                    <m:d>
                      <m:dPr>
                        <m:ctrlPr>
                          <w:rPr>
                            <w:rFonts w:ascii="Cambria Math" w:hAnsi="Cambria Math"/>
                            <w:i/>
                            <w:color w:val="000000"/>
                            <w:szCs w:val="22"/>
                          </w:rPr>
                        </m:ctrlPr>
                      </m:dPr>
                      <m:e>
                        <m:r>
                          <w:rPr>
                            <w:rFonts w:ascii="Cambria Math" w:hAnsi="Cambria Math"/>
                            <w:color w:val="000000"/>
                            <w:szCs w:val="22"/>
                            <w:lang w:val="ru-RU"/>
                          </w:rPr>
                          <m:t>-</m:t>
                        </m:r>
                      </m:e>
                    </m:d>
                  </m:sup>
                </m:sSubSup>
                <m:r>
                  <w:rPr>
                    <w:rFonts w:ascii="Cambria Math" w:hAnsi="Cambria Math"/>
                    <w:color w:val="000000"/>
                    <w:szCs w:val="22"/>
                    <w:lang w:val="ru-RU"/>
                  </w:rPr>
                  <m:t>*</m:t>
                </m:r>
                <m:d>
                  <m:dPr>
                    <m:ctrlPr>
                      <w:rPr>
                        <w:rFonts w:ascii="Cambria Math" w:hAnsi="Cambria Math"/>
                        <w:i/>
                        <w:color w:val="000000"/>
                        <w:szCs w:val="22"/>
                      </w:rPr>
                    </m:ctrlPr>
                  </m:dPr>
                  <m:e>
                    <m:sSub>
                      <m:sSubPr>
                        <m:ctrlPr>
                          <w:rPr>
                            <w:rFonts w:ascii="Cambria Math" w:hAnsi="Cambria Math"/>
                            <w:i/>
                            <w:color w:val="000000"/>
                            <w:szCs w:val="22"/>
                          </w:rPr>
                        </m:ctrlPr>
                      </m:sSubPr>
                      <m:e>
                        <m:r>
                          <w:rPr>
                            <w:rFonts w:ascii="Cambria Math" w:hAnsi="Cambria Math"/>
                            <w:color w:val="000000"/>
                            <w:szCs w:val="22"/>
                          </w:rPr>
                          <m:t>i</m:t>
                        </m:r>
                      </m:e>
                      <m:sub>
                        <m:r>
                          <w:rPr>
                            <w:rFonts w:ascii="Cambria Math" w:hAnsi="Cambria Math"/>
                            <w:color w:val="000000"/>
                            <w:szCs w:val="22"/>
                          </w:rPr>
                          <m:t>q</m:t>
                        </m:r>
                        <m:r>
                          <w:rPr>
                            <w:rFonts w:ascii="Cambria Math" w:hAnsi="Cambria Math"/>
                            <w:color w:val="000000"/>
                            <w:szCs w:val="22"/>
                            <w:lang w:val="ru-RU"/>
                          </w:rPr>
                          <m:t>,h</m:t>
                        </m:r>
                      </m:sub>
                    </m:sSub>
                    <m:r>
                      <w:rPr>
                        <w:rFonts w:ascii="Cambria Math" w:hAnsi="Cambria Math"/>
                        <w:color w:val="000000"/>
                        <w:szCs w:val="22"/>
                        <w:lang w:val="ru-RU"/>
                      </w:rPr>
                      <m:t>-</m:t>
                    </m:r>
                    <m:sSup>
                      <m:sSupPr>
                        <m:ctrlPr>
                          <w:rPr>
                            <w:rFonts w:ascii="Cambria Math" w:hAnsi="Cambria Math"/>
                            <w:i/>
                            <w:color w:val="000000"/>
                            <w:szCs w:val="22"/>
                          </w:rPr>
                        </m:ctrlPr>
                      </m:sSupPr>
                      <m:e>
                        <m:r>
                          <w:rPr>
                            <w:rFonts w:ascii="Cambria Math" w:hAnsi="Cambria Math"/>
                            <w:color w:val="000000"/>
                            <w:szCs w:val="22"/>
                          </w:rPr>
                          <m:t>T</m:t>
                        </m:r>
                      </m:e>
                      <m:sup>
                        <m:r>
                          <w:rPr>
                            <w:rFonts w:ascii="Cambria Math" w:hAnsi="Cambria Math"/>
                            <w:color w:val="000000"/>
                            <w:szCs w:val="22"/>
                            <w:lang w:val="ru-RU"/>
                          </w:rPr>
                          <m:t>ИВ</m:t>
                        </m:r>
                        <m:d>
                          <m:dPr>
                            <m:ctrlPr>
                              <w:rPr>
                                <w:rFonts w:ascii="Cambria Math" w:hAnsi="Cambria Math"/>
                                <w:i/>
                                <w:color w:val="000000"/>
                                <w:szCs w:val="22"/>
                              </w:rPr>
                            </m:ctrlPr>
                          </m:dPr>
                          <m:e>
                            <m:r>
                              <w:rPr>
                                <w:rFonts w:ascii="Cambria Math" w:hAnsi="Cambria Math"/>
                                <w:color w:val="000000"/>
                                <w:szCs w:val="22"/>
                                <w:lang w:val="ru-RU"/>
                              </w:rPr>
                              <m:t>-</m:t>
                            </m:r>
                          </m:e>
                        </m:d>
                      </m:sup>
                    </m:sSup>
                  </m:e>
                </m:d>
              </m:e>
            </m:d>
            <m:r>
              <w:rPr>
                <w:rFonts w:ascii="Cambria Math" w:hAnsi="Cambria Math"/>
                <w:color w:val="000000"/>
                <w:szCs w:val="22"/>
                <w:lang w:val="ru-RU"/>
              </w:rPr>
              <m:t>)</m:t>
            </m:r>
          </m:e>
        </m:d>
        <m:r>
          <m:rPr>
            <m:sty m:val="p"/>
          </m:rPr>
          <w:rPr>
            <w:rFonts w:ascii="Cambria Math" w:hAnsi="Cambria Math"/>
            <w:color w:val="000000"/>
            <w:szCs w:val="22"/>
            <w:lang w:val="ru-RU"/>
          </w:rPr>
          <m:t>⁡</m:t>
        </m:r>
      </m:oMath>
      <w:r w:rsidR="00850CBF" w:rsidRPr="003C03F5">
        <w:rPr>
          <w:szCs w:val="22"/>
          <w:lang w:val="ru-RU"/>
        </w:rPr>
        <w:t>,</w:t>
      </w:r>
    </w:p>
    <w:p w14:paraId="439926F5" w14:textId="77777777" w:rsidR="00850CBF" w:rsidRPr="003C03F5" w:rsidRDefault="00850CBF" w:rsidP="00850CBF">
      <w:pPr>
        <w:widowControl w:val="0"/>
        <w:spacing w:before="120" w:after="120"/>
        <w:jc w:val="both"/>
        <w:rPr>
          <w:szCs w:val="22"/>
          <w:lang w:val="ru-RU"/>
        </w:rPr>
      </w:pPr>
      <w:r w:rsidRPr="003C03F5">
        <w:rPr>
          <w:color w:val="000000"/>
          <w:szCs w:val="22"/>
          <w:lang w:val="ru-RU"/>
        </w:rPr>
        <w:t xml:space="preserve">где </w:t>
      </w:r>
      <w:r w:rsidRPr="003C03F5">
        <w:rPr>
          <w:color w:val="000000"/>
          <w:position w:val="-6"/>
          <w:szCs w:val="22"/>
        </w:rPr>
        <w:object w:dxaOrig="360" w:dyaOrig="200" w14:anchorId="332B0A50">
          <v:shape id="_x0000_i1493" type="#_x0000_t75" style="width:18.15pt;height:11.25pt" o:ole="">
            <v:imagedata r:id="rId1204" o:title=""/>
          </v:shape>
          <o:OLEObject Type="Embed" ProgID="Equation.3" ShapeID="_x0000_i1493" DrawAspect="Content" ObjectID="_1833734406" r:id="rId1205"/>
        </w:object>
      </w:r>
      <w:r w:rsidRPr="003C03F5">
        <w:rPr>
          <w:color w:val="000000"/>
          <w:szCs w:val="22"/>
          <w:lang w:val="ru-RU"/>
        </w:rPr>
        <w:t xml:space="preserve"> – множество ГТП генерации гидроэлектростанций (за исключением ГАЭС)</w:t>
      </w:r>
      <w:r w:rsidRPr="003C03F5">
        <w:rPr>
          <w:szCs w:val="22"/>
          <w:lang w:val="ru-RU"/>
        </w:rPr>
        <w:t xml:space="preserve">, за исключением </w:t>
      </w:r>
      <w:r w:rsidRPr="003C03F5">
        <w:rPr>
          <w:color w:val="000000"/>
          <w:szCs w:val="22"/>
          <w:lang w:val="ru-RU"/>
        </w:rPr>
        <w:t>ГТП генерации ГЭС, входящих в множество {</w:t>
      </w:r>
      <w:r w:rsidRPr="003C03F5">
        <w:rPr>
          <w:color w:val="000000"/>
          <w:szCs w:val="22"/>
        </w:rPr>
        <w:t>s</w:t>
      </w:r>
      <w:r w:rsidRPr="003C03F5">
        <w:rPr>
          <w:color w:val="000000"/>
          <w:szCs w:val="22"/>
          <w:lang w:val="ru-RU"/>
        </w:rPr>
        <w:t>}, определенное в соответствии с данным пунктом</w:t>
      </w:r>
      <w:r w:rsidRPr="003C03F5">
        <w:rPr>
          <w:szCs w:val="22"/>
          <w:lang w:val="ru-RU"/>
        </w:rPr>
        <w:t>;</w:t>
      </w:r>
    </w:p>
    <w:p w14:paraId="657858D9" w14:textId="77777777" w:rsidR="00850CBF" w:rsidRPr="003C03F5" w:rsidRDefault="00850CBF" w:rsidP="00850CBF">
      <w:pPr>
        <w:widowControl w:val="0"/>
        <w:spacing w:before="120" w:after="120"/>
        <w:jc w:val="both"/>
        <w:rPr>
          <w:szCs w:val="22"/>
          <w:lang w:val="ru-RU"/>
        </w:rPr>
      </w:pPr>
      <w:r w:rsidRPr="003C03F5">
        <w:rPr>
          <w:position w:val="-14"/>
          <w:szCs w:val="22"/>
        </w:rPr>
        <w:object w:dxaOrig="880" w:dyaOrig="400" w14:anchorId="15376F04">
          <v:shape id="_x0000_i1494" type="#_x0000_t75" style="width:43.2pt;height:22.55pt" o:ole="">
            <v:imagedata r:id="rId1206" o:title=""/>
          </v:shape>
          <o:OLEObject Type="Embed" ProgID="Equation.DSMT4" ShapeID="_x0000_i1494" DrawAspect="Content" ObjectID="_1833734407" r:id="rId1207"/>
        </w:object>
      </w:r>
      <w:r w:rsidRPr="003C03F5">
        <w:rPr>
          <w:szCs w:val="22"/>
          <w:lang w:val="ru-RU"/>
        </w:rPr>
        <w:t xml:space="preserve"> – объем отклонения по внешней инициативе ИВ0 </w:t>
      </w:r>
      <w:r w:rsidRPr="003C03F5">
        <w:rPr>
          <w:color w:val="000000"/>
          <w:szCs w:val="22"/>
          <w:lang w:val="ru-RU"/>
        </w:rPr>
        <w:t>в сторону снижения</w:t>
      </w:r>
      <w:r w:rsidRPr="003C03F5">
        <w:rPr>
          <w:szCs w:val="22"/>
          <w:lang w:val="ru-RU"/>
        </w:rPr>
        <w:t xml:space="preserve">, определенный для ГТП генерации </w:t>
      </w:r>
      <w:r w:rsidRPr="003C03F5">
        <w:rPr>
          <w:i/>
          <w:szCs w:val="22"/>
        </w:rPr>
        <w:t>q</w:t>
      </w:r>
      <w:r w:rsidRPr="003C03F5">
        <w:rPr>
          <w:szCs w:val="22"/>
          <w:lang w:val="ru-RU"/>
        </w:rPr>
        <w:t xml:space="preserve"> участника </w:t>
      </w:r>
      <w:r w:rsidRPr="003C03F5">
        <w:rPr>
          <w:i/>
          <w:szCs w:val="22"/>
        </w:rPr>
        <w:t>j</w:t>
      </w:r>
      <w:r w:rsidRPr="003C03F5">
        <w:rPr>
          <w:szCs w:val="22"/>
          <w:lang w:val="ru-RU"/>
        </w:rPr>
        <w:t xml:space="preserve"> в отношении часа </w:t>
      </w:r>
      <w:r w:rsidRPr="003C03F5">
        <w:rPr>
          <w:i/>
          <w:szCs w:val="22"/>
        </w:rPr>
        <w:t>h</w:t>
      </w:r>
      <w:r w:rsidRPr="003C03F5">
        <w:rPr>
          <w:szCs w:val="22"/>
          <w:lang w:val="ru-RU"/>
        </w:rPr>
        <w:t xml:space="preserve"> согласн</w:t>
      </w:r>
      <w:r w:rsidR="003C03F5" w:rsidRPr="003C03F5">
        <w:rPr>
          <w:szCs w:val="22"/>
          <w:lang w:val="ru-RU"/>
        </w:rPr>
        <w:t>о п. 3.1 настоящего Регламента;</w:t>
      </w:r>
    </w:p>
    <w:p w14:paraId="54F5607C" w14:textId="77777777" w:rsidR="003C03F5" w:rsidRPr="003C03F5" w:rsidRDefault="003C03F5" w:rsidP="00850CBF">
      <w:pPr>
        <w:widowControl w:val="0"/>
        <w:spacing w:before="120" w:after="120"/>
        <w:jc w:val="both"/>
        <w:rPr>
          <w:szCs w:val="22"/>
          <w:lang w:val="ru-RU"/>
        </w:rPr>
      </w:pPr>
      <m:oMath>
        <m:r>
          <w:rPr>
            <w:rFonts w:ascii="Cambria Math" w:hAnsi="Cambria Math"/>
            <w:color w:val="000000"/>
            <w:szCs w:val="22"/>
            <w:lang w:val="ru-RU"/>
          </w:rPr>
          <m:t>∆</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lang w:val="en-US"/>
              </w:rPr>
              <m:t>j</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ИВ1</m:t>
            </m:r>
            <m:d>
              <m:dPr>
                <m:ctrlPr>
                  <w:rPr>
                    <w:rFonts w:ascii="Cambria Math" w:hAnsi="Cambria Math"/>
                    <w:i/>
                    <w:color w:val="000000"/>
                    <w:szCs w:val="22"/>
                  </w:rPr>
                </m:ctrlPr>
              </m:dPr>
              <m:e>
                <m:r>
                  <w:rPr>
                    <w:rFonts w:ascii="Cambria Math" w:hAnsi="Cambria Math"/>
                    <w:color w:val="000000"/>
                    <w:szCs w:val="22"/>
                    <w:lang w:val="ru-RU"/>
                  </w:rPr>
                  <m:t>-</m:t>
                </m:r>
              </m:e>
            </m:d>
          </m:sup>
        </m:sSubSup>
      </m:oMath>
      <w:r w:rsidRPr="003C03F5">
        <w:rPr>
          <w:szCs w:val="22"/>
          <w:lang w:val="ru-RU"/>
        </w:rPr>
        <w:t xml:space="preserve">– объем отклонения по внешней инициативе ИВ1 </w:t>
      </w:r>
      <w:r w:rsidRPr="003C03F5">
        <w:rPr>
          <w:color w:val="000000"/>
          <w:szCs w:val="22"/>
          <w:lang w:val="ru-RU"/>
        </w:rPr>
        <w:t>в сторону снижения</w:t>
      </w:r>
      <w:r w:rsidRPr="003C03F5">
        <w:rPr>
          <w:szCs w:val="22"/>
          <w:lang w:val="ru-RU"/>
        </w:rPr>
        <w:t xml:space="preserve">, определенный для ГТП генерации </w:t>
      </w:r>
      <w:r w:rsidRPr="003C03F5">
        <w:rPr>
          <w:i/>
          <w:szCs w:val="22"/>
        </w:rPr>
        <w:t>q</w:t>
      </w:r>
      <w:r w:rsidRPr="003C03F5">
        <w:rPr>
          <w:szCs w:val="22"/>
          <w:lang w:val="ru-RU"/>
        </w:rPr>
        <w:t xml:space="preserve"> участника </w:t>
      </w:r>
      <w:r w:rsidRPr="003C03F5">
        <w:rPr>
          <w:i/>
          <w:szCs w:val="22"/>
        </w:rPr>
        <w:t>j</w:t>
      </w:r>
      <w:r w:rsidRPr="003C03F5">
        <w:rPr>
          <w:szCs w:val="22"/>
          <w:lang w:val="ru-RU"/>
        </w:rPr>
        <w:t xml:space="preserve"> в отношении часа </w:t>
      </w:r>
      <w:r w:rsidRPr="003C03F5">
        <w:rPr>
          <w:i/>
          <w:szCs w:val="22"/>
        </w:rPr>
        <w:t>h</w:t>
      </w:r>
      <w:r w:rsidRPr="003C03F5">
        <w:rPr>
          <w:szCs w:val="22"/>
          <w:lang w:val="ru-RU"/>
        </w:rPr>
        <w:t xml:space="preserve"> согласно п. 3.1 настоящего Регламента;</w:t>
      </w:r>
    </w:p>
    <w:p w14:paraId="64836536" w14:textId="77777777" w:rsidR="003C03F5" w:rsidRPr="003C03F5" w:rsidRDefault="003C03F5" w:rsidP="00850CBF">
      <w:pPr>
        <w:widowControl w:val="0"/>
        <w:spacing w:before="120" w:after="120"/>
        <w:jc w:val="both"/>
        <w:rPr>
          <w:szCs w:val="22"/>
          <w:lang w:val="ru-RU"/>
        </w:rPr>
      </w:pPr>
      <m:oMath>
        <m:r>
          <w:rPr>
            <w:rFonts w:ascii="Cambria Math" w:hAnsi="Cambria Math"/>
            <w:color w:val="000000"/>
            <w:szCs w:val="22"/>
            <w:lang w:val="ru-RU"/>
          </w:rPr>
          <m:t>∆</m:t>
        </m:r>
        <m:sSubSup>
          <m:sSubSupPr>
            <m:ctrlPr>
              <w:rPr>
                <w:rFonts w:ascii="Cambria Math" w:hAnsi="Cambria Math"/>
                <w:i/>
                <w:color w:val="000000"/>
                <w:szCs w:val="22"/>
              </w:rPr>
            </m:ctrlPr>
          </m:sSubSupPr>
          <m:e>
            <m:r>
              <w:rPr>
                <w:rFonts w:ascii="Cambria Math" w:hAnsi="Cambria Math"/>
                <w:color w:val="000000"/>
                <w:szCs w:val="22"/>
                <w:lang w:val="ru-RU"/>
              </w:rPr>
              <m:t>О</m:t>
            </m:r>
          </m:e>
          <m:sub>
            <m:r>
              <w:rPr>
                <w:rFonts w:ascii="Cambria Math" w:hAnsi="Cambria Math"/>
                <w:color w:val="000000"/>
                <w:szCs w:val="22"/>
                <w:lang w:val="en-US"/>
              </w:rPr>
              <m:t>j</m:t>
            </m:r>
            <m:r>
              <w:rPr>
                <w:rFonts w:ascii="Cambria Math" w:hAnsi="Cambria Math"/>
                <w:color w:val="000000"/>
                <w:szCs w:val="22"/>
                <w:lang w:val="ru-RU"/>
              </w:rPr>
              <m:t>,</m:t>
            </m:r>
            <m:r>
              <w:rPr>
                <w:rFonts w:ascii="Cambria Math" w:hAnsi="Cambria Math"/>
                <w:color w:val="000000"/>
                <w:szCs w:val="22"/>
                <w:lang w:val="en-US"/>
              </w:rPr>
              <m:t>q</m:t>
            </m:r>
            <m:r>
              <w:rPr>
                <w:rFonts w:ascii="Cambria Math" w:hAnsi="Cambria Math"/>
                <w:color w:val="000000"/>
                <w:szCs w:val="22"/>
                <w:lang w:val="ru-RU"/>
              </w:rPr>
              <m:t>,h</m:t>
            </m:r>
          </m:sub>
          <m:sup>
            <m:r>
              <w:rPr>
                <w:rFonts w:ascii="Cambria Math" w:hAnsi="Cambria Math"/>
                <w:color w:val="000000"/>
                <w:szCs w:val="22"/>
                <w:lang w:val="ru-RU"/>
              </w:rPr>
              <m:t>ИВ</m:t>
            </m:r>
            <m:d>
              <m:dPr>
                <m:ctrlPr>
                  <w:rPr>
                    <w:rFonts w:ascii="Cambria Math" w:hAnsi="Cambria Math"/>
                    <w:i/>
                    <w:color w:val="000000"/>
                    <w:szCs w:val="22"/>
                  </w:rPr>
                </m:ctrlPr>
              </m:dPr>
              <m:e>
                <m:r>
                  <w:rPr>
                    <w:rFonts w:ascii="Cambria Math" w:hAnsi="Cambria Math"/>
                    <w:color w:val="000000"/>
                    <w:szCs w:val="22"/>
                    <w:lang w:val="ru-RU"/>
                  </w:rPr>
                  <m:t>-</m:t>
                </m:r>
              </m:e>
            </m:d>
          </m:sup>
        </m:sSubSup>
      </m:oMath>
      <w:r w:rsidRPr="003C03F5">
        <w:rPr>
          <w:szCs w:val="22"/>
          <w:lang w:val="ru-RU"/>
        </w:rPr>
        <w:t xml:space="preserve">– объем отклонения по внешней инициативе ИВ </w:t>
      </w:r>
      <w:r w:rsidRPr="003C03F5">
        <w:rPr>
          <w:color w:val="000000"/>
          <w:szCs w:val="22"/>
          <w:lang w:val="ru-RU"/>
        </w:rPr>
        <w:t>в сторону снижения</w:t>
      </w:r>
      <w:r w:rsidRPr="003C03F5">
        <w:rPr>
          <w:szCs w:val="22"/>
          <w:lang w:val="ru-RU"/>
        </w:rPr>
        <w:t xml:space="preserve">, определенный для ГТП генерации </w:t>
      </w:r>
      <w:r w:rsidRPr="003C03F5">
        <w:rPr>
          <w:i/>
          <w:szCs w:val="22"/>
        </w:rPr>
        <w:t>q</w:t>
      </w:r>
      <w:r w:rsidRPr="003C03F5">
        <w:rPr>
          <w:szCs w:val="22"/>
          <w:lang w:val="ru-RU"/>
        </w:rPr>
        <w:t xml:space="preserve"> участника </w:t>
      </w:r>
      <w:r w:rsidRPr="003C03F5">
        <w:rPr>
          <w:i/>
          <w:szCs w:val="22"/>
        </w:rPr>
        <w:t>j</w:t>
      </w:r>
      <w:r w:rsidRPr="003C03F5">
        <w:rPr>
          <w:szCs w:val="22"/>
          <w:lang w:val="ru-RU"/>
        </w:rPr>
        <w:t xml:space="preserve"> в отношении часа </w:t>
      </w:r>
      <w:r w:rsidRPr="003C03F5">
        <w:rPr>
          <w:i/>
          <w:szCs w:val="22"/>
        </w:rPr>
        <w:t>h</w:t>
      </w:r>
      <w:r w:rsidRPr="003C03F5">
        <w:rPr>
          <w:szCs w:val="22"/>
          <w:lang w:val="ru-RU"/>
        </w:rPr>
        <w:t xml:space="preserve"> согласно п. 3.1 настоящего Регламента.</w:t>
      </w:r>
    </w:p>
    <w:p w14:paraId="1FCEC59A" w14:textId="77777777" w:rsidR="00850CBF" w:rsidRPr="00850CBF" w:rsidRDefault="00850CBF" w:rsidP="00850CBF">
      <w:pPr>
        <w:widowControl w:val="0"/>
        <w:autoSpaceDE w:val="0"/>
        <w:autoSpaceDN w:val="0"/>
        <w:adjustRightInd w:val="0"/>
        <w:spacing w:before="120" w:after="120"/>
        <w:ind w:firstLine="357"/>
        <w:jc w:val="both"/>
        <w:rPr>
          <w:color w:val="000000"/>
          <w:szCs w:val="22"/>
          <w:lang w:val="ru-RU"/>
        </w:rPr>
      </w:pPr>
      <w:r w:rsidRPr="00850CBF">
        <w:rPr>
          <w:color w:val="000000"/>
          <w:szCs w:val="22"/>
          <w:lang w:val="ru-RU"/>
        </w:rPr>
        <w:t>3. Величина разницы предварительных обязательств и требований, вызванная оплатой отклонений мобильных (передвижных) генерирующих объектов, определяемая следующим образом:</w:t>
      </w:r>
    </w:p>
    <w:p w14:paraId="5A7F5785" w14:textId="77777777" w:rsidR="00850CBF" w:rsidRPr="00850CBF" w:rsidRDefault="00850CBF" w:rsidP="00850CBF">
      <w:pPr>
        <w:widowControl w:val="0"/>
        <w:spacing w:before="120" w:after="120"/>
        <w:ind w:firstLine="357"/>
        <w:jc w:val="both"/>
        <w:rPr>
          <w:szCs w:val="22"/>
          <w:lang w:val="ru-RU"/>
        </w:rPr>
      </w:pPr>
      <w:r w:rsidRPr="00850CBF">
        <w:rPr>
          <w:position w:val="-34"/>
          <w:szCs w:val="22"/>
        </w:rPr>
        <w:object w:dxaOrig="5899" w:dyaOrig="800" w14:anchorId="0AAA98AA">
          <v:shape id="_x0000_i1495" type="#_x0000_t75" style="width:294.9pt;height:38.8pt" o:ole="">
            <v:imagedata r:id="rId1208" o:title=""/>
          </v:shape>
          <o:OLEObject Type="Embed" ProgID="Equation.DSMT4" ShapeID="_x0000_i1495" DrawAspect="Content" ObjectID="_1833734408" r:id="rId1209"/>
        </w:object>
      </w:r>
      <w:r w:rsidRPr="00850CBF">
        <w:rPr>
          <w:szCs w:val="22"/>
          <w:lang w:val="ru-RU"/>
        </w:rPr>
        <w:t>,</w:t>
      </w:r>
    </w:p>
    <w:p w14:paraId="624D7A75" w14:textId="04A07529" w:rsidR="00850CBF" w:rsidRPr="003B6EDB" w:rsidRDefault="00850CBF" w:rsidP="00850CBF">
      <w:pPr>
        <w:widowControl w:val="0"/>
        <w:spacing w:before="120" w:after="120"/>
        <w:ind w:firstLine="357"/>
        <w:jc w:val="both"/>
        <w:rPr>
          <w:color w:val="000000"/>
          <w:szCs w:val="22"/>
          <w:lang w:val="ru-RU"/>
        </w:rPr>
      </w:pPr>
      <w:r w:rsidRPr="00850CBF">
        <w:rPr>
          <w:position w:val="-44"/>
          <w:szCs w:val="22"/>
        </w:rPr>
        <w:object w:dxaOrig="12540" w:dyaOrig="760" w14:anchorId="4DAF6BAD">
          <v:shape id="_x0000_i1496" type="#_x0000_t75" style="width:626.7pt;height:36.3pt" o:ole="">
            <v:imagedata r:id="rId1210" o:title=""/>
          </v:shape>
          <o:OLEObject Type="Embed" ProgID="Equation.DSMT4" ShapeID="_x0000_i1496" DrawAspect="Content" ObjectID="_1833734409" r:id="rId1211"/>
        </w:object>
      </w:r>
      <w:r w:rsidRPr="00850CBF">
        <w:rPr>
          <w:color w:val="000000"/>
          <w:szCs w:val="22"/>
          <w:lang w:val="ru-RU"/>
        </w:rPr>
        <w:t>где</w:t>
      </w:r>
      <w:r w:rsidRPr="00850CBF">
        <w:rPr>
          <w:color w:val="000000"/>
          <w:position w:val="-4"/>
          <w:szCs w:val="22"/>
        </w:rPr>
        <w:object w:dxaOrig="220" w:dyaOrig="180" w14:anchorId="5DC2B558">
          <v:shape id="_x0000_i1497" type="#_x0000_t75" style="width:17.55pt;height:15.05pt" o:ole="">
            <v:imagedata r:id="rId1212" o:title=""/>
          </v:shape>
          <o:OLEObject Type="Embed" ProgID="Equation.3" ShapeID="_x0000_i1497" DrawAspect="Content" ObjectID="_1833734410" r:id="rId1213"/>
        </w:object>
      </w:r>
      <w:r w:rsidRPr="00850CBF">
        <w:rPr>
          <w:color w:val="000000"/>
          <w:szCs w:val="22"/>
          <w:lang w:val="ru-RU"/>
        </w:rPr>
        <w:t xml:space="preserve"> – </w:t>
      </w:r>
      <w:r w:rsidRPr="003B6EDB">
        <w:rPr>
          <w:color w:val="000000"/>
          <w:szCs w:val="22"/>
          <w:lang w:val="ru-RU"/>
        </w:rPr>
        <w:t xml:space="preserve">множество ГТП генерации мобильных (передвижных) генерирующих объектов, определенное в соответствии с </w:t>
      </w:r>
      <w:r w:rsidR="003B6EDB" w:rsidRPr="003B6EDB">
        <w:rPr>
          <w:i/>
          <w:color w:val="000000"/>
          <w:szCs w:val="22"/>
          <w:lang w:val="ru-RU"/>
        </w:rPr>
        <w:t>Перечнем определений и принятых сокращений</w:t>
      </w:r>
      <w:r w:rsidR="003B6EDB" w:rsidRPr="003B6EDB">
        <w:rPr>
          <w:color w:val="000000"/>
          <w:szCs w:val="22"/>
          <w:lang w:val="ru-RU"/>
        </w:rPr>
        <w:t xml:space="preserve"> (Приложение № 17 к </w:t>
      </w:r>
      <w:r w:rsidR="003B6EDB" w:rsidRPr="003B6EDB">
        <w:rPr>
          <w:i/>
          <w:color w:val="000000"/>
          <w:szCs w:val="22"/>
          <w:lang w:val="ru-RU"/>
        </w:rPr>
        <w:t>Договору о присоединении к торговой системе оптового рынка</w:t>
      </w:r>
      <w:r w:rsidR="003B6EDB" w:rsidRPr="003B6EDB">
        <w:rPr>
          <w:color w:val="000000"/>
          <w:szCs w:val="22"/>
          <w:lang w:val="ru-RU"/>
        </w:rPr>
        <w:t>);</w:t>
      </w:r>
    </w:p>
    <w:p w14:paraId="515FBEFB" w14:textId="77777777" w:rsidR="00850CBF" w:rsidRPr="00850CBF" w:rsidRDefault="00850CBF" w:rsidP="00850CBF">
      <w:pPr>
        <w:widowControl w:val="0"/>
        <w:spacing w:before="120" w:after="120"/>
        <w:jc w:val="both"/>
        <w:rPr>
          <w:szCs w:val="22"/>
          <w:lang w:val="ru-RU"/>
        </w:rPr>
      </w:pPr>
      <w:r w:rsidRPr="00850CBF">
        <w:rPr>
          <w:position w:val="-14"/>
          <w:szCs w:val="22"/>
        </w:rPr>
        <w:object w:dxaOrig="900" w:dyaOrig="400" w14:anchorId="11B3E795">
          <v:shape id="_x0000_i1498" type="#_x0000_t75" style="width:45.7pt;height:22.55pt" o:ole="">
            <v:imagedata r:id="rId1214" o:title=""/>
          </v:shape>
          <o:OLEObject Type="Embed" ProgID="Equation.3" ShapeID="_x0000_i1498" DrawAspect="Content" ObjectID="_1833734411" r:id="rId1215"/>
        </w:object>
      </w:r>
      <w:r w:rsidRPr="00850CBF">
        <w:rPr>
          <w:szCs w:val="22"/>
          <w:lang w:val="ru-RU"/>
        </w:rPr>
        <w:t xml:space="preserve"> – объем отклонения по внешней инициативе ИВ0 </w:t>
      </w:r>
      <w:r w:rsidRPr="00850CBF">
        <w:rPr>
          <w:color w:val="000000"/>
          <w:szCs w:val="22"/>
          <w:lang w:val="ru-RU"/>
        </w:rPr>
        <w:t>в сторону увеличения</w:t>
      </w:r>
      <w:r w:rsidRPr="00850CBF">
        <w:rPr>
          <w:szCs w:val="22"/>
          <w:lang w:val="ru-RU"/>
        </w:rPr>
        <w:t xml:space="preserve">, определенный для ГТП генерации </w:t>
      </w:r>
      <w:r w:rsidRPr="00850CBF">
        <w:rPr>
          <w:i/>
          <w:szCs w:val="22"/>
        </w:rPr>
        <w:t>q</w:t>
      </w:r>
      <w:r w:rsidRPr="00850CBF">
        <w:rPr>
          <w:szCs w:val="22"/>
          <w:lang w:val="ru-RU"/>
        </w:rPr>
        <w:t xml:space="preserve"> участника </w:t>
      </w:r>
      <w:r w:rsidRPr="00850CBF">
        <w:rPr>
          <w:i/>
          <w:szCs w:val="22"/>
        </w:rPr>
        <w:t>j</w:t>
      </w:r>
      <w:r w:rsidRPr="00850CBF">
        <w:rPr>
          <w:szCs w:val="22"/>
          <w:lang w:val="ru-RU"/>
        </w:rPr>
        <w:t xml:space="preserve"> в отношении часа </w:t>
      </w:r>
      <w:r w:rsidRPr="00850CBF">
        <w:rPr>
          <w:i/>
          <w:szCs w:val="22"/>
        </w:rPr>
        <w:t>h</w:t>
      </w:r>
      <w:r w:rsidRPr="00850CBF">
        <w:rPr>
          <w:szCs w:val="22"/>
          <w:lang w:val="ru-RU"/>
        </w:rPr>
        <w:t xml:space="preserve"> согласно п. 3.1 настоящего Регламента, и для которого определен </w:t>
      </w:r>
      <w:r w:rsidRPr="00850CBF">
        <w:rPr>
          <w:color w:val="000000"/>
          <w:szCs w:val="22"/>
          <w:lang w:val="ru-RU"/>
        </w:rPr>
        <w:t>расчетный показатель стоимости на данный час</w:t>
      </w:r>
      <w:r w:rsidRPr="00850CBF">
        <w:rPr>
          <w:szCs w:val="22"/>
          <w:lang w:val="ru-RU"/>
        </w:rPr>
        <w:t>;</w:t>
      </w:r>
    </w:p>
    <w:p w14:paraId="612E9346" w14:textId="77777777" w:rsidR="00850CBF" w:rsidRPr="00850CBF" w:rsidRDefault="00850CBF" w:rsidP="00850CBF">
      <w:pPr>
        <w:widowControl w:val="0"/>
        <w:spacing w:before="120" w:after="120"/>
        <w:jc w:val="both"/>
        <w:rPr>
          <w:szCs w:val="22"/>
          <w:lang w:val="ru-RU"/>
        </w:rPr>
      </w:pPr>
      <w:r w:rsidRPr="00850CBF">
        <w:rPr>
          <w:position w:val="-14"/>
          <w:szCs w:val="22"/>
        </w:rPr>
        <w:object w:dxaOrig="859" w:dyaOrig="400" w14:anchorId="3DC80736">
          <v:shape id="_x0000_i1499" type="#_x0000_t75" style="width:41.3pt;height:22.55pt" o:ole="">
            <v:imagedata r:id="rId1216" o:title=""/>
          </v:shape>
          <o:OLEObject Type="Embed" ProgID="Equation.3" ShapeID="_x0000_i1499" DrawAspect="Content" ObjectID="_1833734412" r:id="rId1217"/>
        </w:object>
      </w:r>
      <w:r w:rsidRPr="00850CBF">
        <w:rPr>
          <w:szCs w:val="22"/>
          <w:lang w:val="ru-RU"/>
        </w:rPr>
        <w:t xml:space="preserve"> – объем отклонения по внешней инициативе ИВ1 </w:t>
      </w:r>
      <w:r w:rsidRPr="00850CBF">
        <w:rPr>
          <w:color w:val="000000"/>
          <w:szCs w:val="22"/>
          <w:lang w:val="ru-RU"/>
        </w:rPr>
        <w:t>в сторону увеличения</w:t>
      </w:r>
      <w:r w:rsidRPr="00850CBF">
        <w:rPr>
          <w:szCs w:val="22"/>
          <w:lang w:val="ru-RU"/>
        </w:rPr>
        <w:t xml:space="preserve">, определенный для ГТП генерации </w:t>
      </w:r>
      <w:r w:rsidRPr="00850CBF">
        <w:rPr>
          <w:i/>
          <w:szCs w:val="22"/>
        </w:rPr>
        <w:t>q</w:t>
      </w:r>
      <w:r w:rsidRPr="00850CBF">
        <w:rPr>
          <w:szCs w:val="22"/>
          <w:lang w:val="ru-RU"/>
        </w:rPr>
        <w:t xml:space="preserve"> участника </w:t>
      </w:r>
      <w:r w:rsidRPr="00850CBF">
        <w:rPr>
          <w:i/>
          <w:szCs w:val="22"/>
        </w:rPr>
        <w:t>j</w:t>
      </w:r>
      <w:r w:rsidRPr="00850CBF">
        <w:rPr>
          <w:szCs w:val="22"/>
          <w:lang w:val="ru-RU"/>
        </w:rPr>
        <w:t xml:space="preserve"> в отношении часа </w:t>
      </w:r>
      <w:r w:rsidRPr="00850CBF">
        <w:rPr>
          <w:i/>
          <w:szCs w:val="22"/>
        </w:rPr>
        <w:t>h</w:t>
      </w:r>
      <w:r w:rsidRPr="00850CBF">
        <w:rPr>
          <w:szCs w:val="22"/>
          <w:lang w:val="ru-RU"/>
        </w:rPr>
        <w:t xml:space="preserve"> согласно п. 3.1 настоящего Регламента, и для которого определен </w:t>
      </w:r>
      <w:r w:rsidRPr="00850CBF">
        <w:rPr>
          <w:color w:val="000000"/>
          <w:szCs w:val="22"/>
          <w:lang w:val="ru-RU"/>
        </w:rPr>
        <w:t>расчетный показатель стоимости на данный час</w:t>
      </w:r>
      <w:r w:rsidRPr="00850CBF">
        <w:rPr>
          <w:szCs w:val="22"/>
          <w:lang w:val="ru-RU"/>
        </w:rPr>
        <w:t xml:space="preserve">; </w:t>
      </w:r>
    </w:p>
    <w:p w14:paraId="52D4DA71" w14:textId="77777777" w:rsidR="00850CBF" w:rsidRPr="00850CBF" w:rsidRDefault="00850CBF" w:rsidP="00850CBF">
      <w:pPr>
        <w:widowControl w:val="0"/>
        <w:spacing w:before="120" w:after="120"/>
        <w:jc w:val="both"/>
        <w:rPr>
          <w:szCs w:val="22"/>
          <w:lang w:val="ru-RU"/>
        </w:rPr>
      </w:pPr>
      <w:r w:rsidRPr="00850CBF">
        <w:rPr>
          <w:position w:val="-14"/>
          <w:szCs w:val="22"/>
        </w:rPr>
        <w:object w:dxaOrig="800" w:dyaOrig="400" w14:anchorId="3DC9726B">
          <v:shape id="_x0000_i1500" type="#_x0000_t75" style="width:41.3pt;height:22.55pt" o:ole="">
            <v:imagedata r:id="rId1218" o:title=""/>
          </v:shape>
          <o:OLEObject Type="Embed" ProgID="Equation.DSMT4" ShapeID="_x0000_i1500" DrawAspect="Content" ObjectID="_1833734413" r:id="rId1219"/>
        </w:object>
      </w:r>
      <w:r w:rsidRPr="00850CBF">
        <w:rPr>
          <w:szCs w:val="22"/>
          <w:lang w:val="ru-RU"/>
        </w:rPr>
        <w:t xml:space="preserve"> – объем отклонения по внешней инициативе ИВ </w:t>
      </w:r>
      <w:r w:rsidRPr="00850CBF">
        <w:rPr>
          <w:color w:val="000000"/>
          <w:szCs w:val="22"/>
          <w:lang w:val="ru-RU"/>
        </w:rPr>
        <w:t>в сторону увеличения</w:t>
      </w:r>
      <w:r w:rsidRPr="00850CBF">
        <w:rPr>
          <w:szCs w:val="22"/>
          <w:lang w:val="ru-RU"/>
        </w:rPr>
        <w:t xml:space="preserve">, определенный для ГТП генерации </w:t>
      </w:r>
      <w:r w:rsidRPr="00850CBF">
        <w:rPr>
          <w:i/>
          <w:szCs w:val="22"/>
        </w:rPr>
        <w:t>q</w:t>
      </w:r>
      <w:r w:rsidRPr="00850CBF">
        <w:rPr>
          <w:szCs w:val="22"/>
          <w:lang w:val="ru-RU"/>
        </w:rPr>
        <w:t xml:space="preserve"> участника </w:t>
      </w:r>
      <w:r w:rsidRPr="00850CBF">
        <w:rPr>
          <w:i/>
          <w:szCs w:val="22"/>
        </w:rPr>
        <w:t>j</w:t>
      </w:r>
      <w:r w:rsidRPr="00850CBF">
        <w:rPr>
          <w:szCs w:val="22"/>
          <w:lang w:val="ru-RU"/>
        </w:rPr>
        <w:t xml:space="preserve"> в отношении часа </w:t>
      </w:r>
      <w:r w:rsidRPr="00850CBF">
        <w:rPr>
          <w:i/>
          <w:szCs w:val="22"/>
        </w:rPr>
        <w:t>h</w:t>
      </w:r>
      <w:r w:rsidRPr="00850CBF">
        <w:rPr>
          <w:szCs w:val="22"/>
          <w:lang w:val="ru-RU"/>
        </w:rPr>
        <w:t xml:space="preserve"> согласно п. 3.1 настоящего Регламента, и для которого определен </w:t>
      </w:r>
      <w:r w:rsidRPr="00850CBF">
        <w:rPr>
          <w:color w:val="000000"/>
          <w:szCs w:val="22"/>
          <w:lang w:val="ru-RU"/>
        </w:rPr>
        <w:t>расчетный показатель стоимости на данный час</w:t>
      </w:r>
      <w:r w:rsidRPr="00850CBF">
        <w:rPr>
          <w:szCs w:val="22"/>
          <w:lang w:val="ru-RU"/>
        </w:rPr>
        <w:t xml:space="preserve">; </w:t>
      </w:r>
    </w:p>
    <w:p w14:paraId="4ACCFE1D" w14:textId="77777777" w:rsidR="00850CBF" w:rsidRPr="00850CBF" w:rsidRDefault="00850CBF" w:rsidP="00850CBF">
      <w:pPr>
        <w:widowControl w:val="0"/>
        <w:spacing w:before="120" w:after="120"/>
        <w:ind w:firstLine="357"/>
        <w:jc w:val="both"/>
        <w:rPr>
          <w:color w:val="000000"/>
          <w:szCs w:val="22"/>
          <w:lang w:val="ru-RU"/>
        </w:rPr>
      </w:pPr>
      <w:r w:rsidRPr="00850CBF">
        <w:rPr>
          <w:color w:val="000000"/>
          <w:szCs w:val="22"/>
          <w:lang w:val="ru-RU"/>
        </w:rPr>
        <w:t>4. Суммарная стоимость регулировочной инициативы генерации в ценовой зоне, определяемая следующим образом:</w:t>
      </w:r>
    </w:p>
    <w:p w14:paraId="353D68F1" w14:textId="77777777" w:rsidR="00850CBF" w:rsidRPr="00850CBF" w:rsidRDefault="00850CBF" w:rsidP="00850CBF">
      <w:pPr>
        <w:widowControl w:val="0"/>
        <w:spacing w:before="120" w:after="120"/>
        <w:ind w:firstLine="357"/>
        <w:jc w:val="both"/>
        <w:rPr>
          <w:szCs w:val="22"/>
        </w:rPr>
      </w:pPr>
      <w:r w:rsidRPr="00850CBF">
        <w:rPr>
          <w:position w:val="-34"/>
          <w:szCs w:val="22"/>
        </w:rPr>
        <w:object w:dxaOrig="6440" w:dyaOrig="800" w14:anchorId="74373781">
          <v:shape id="_x0000_i1501" type="#_x0000_t75" style="width:322.45pt;height:38.8pt" o:ole="">
            <v:imagedata r:id="rId1220" o:title=""/>
          </v:shape>
          <o:OLEObject Type="Embed" ProgID="Equation.DSMT4" ShapeID="_x0000_i1501" DrawAspect="Content" ObjectID="_1833734414" r:id="rId1221"/>
        </w:object>
      </w:r>
    </w:p>
    <w:p w14:paraId="0FEFA731" w14:textId="77777777" w:rsidR="00850CBF" w:rsidRPr="00F5589D" w:rsidRDefault="00850CBF" w:rsidP="00850CBF">
      <w:pPr>
        <w:widowControl w:val="0"/>
        <w:spacing w:before="120" w:after="120"/>
        <w:ind w:firstLine="357"/>
        <w:jc w:val="both"/>
        <w:rPr>
          <w:szCs w:val="22"/>
          <w:lang w:val="ru-RU"/>
        </w:rPr>
      </w:pPr>
      <w:r w:rsidRPr="00850CBF">
        <w:rPr>
          <w:position w:val="-44"/>
          <w:szCs w:val="22"/>
        </w:rPr>
        <w:object w:dxaOrig="2120" w:dyaOrig="700" w14:anchorId="05593864">
          <v:shape id="_x0000_i1502" type="#_x0000_t75" style="width:107.05pt;height:36.3pt" o:ole="">
            <v:imagedata r:id="rId1222" o:title=""/>
          </v:shape>
          <o:OLEObject Type="Embed" ProgID="Equation.DSMT4" ShapeID="_x0000_i1502" DrawAspect="Content" ObjectID="_1833734415" r:id="rId1223"/>
        </w:object>
      </w:r>
      <w:r w:rsidRPr="00F5589D">
        <w:rPr>
          <w:szCs w:val="22"/>
          <w:lang w:val="ru-RU"/>
        </w:rPr>
        <w:t>,</w:t>
      </w:r>
    </w:p>
    <w:p w14:paraId="77EDBAC5" w14:textId="77777777" w:rsidR="00850CBF" w:rsidRPr="00850CBF" w:rsidRDefault="00850CBF" w:rsidP="00850CBF">
      <w:pPr>
        <w:widowControl w:val="0"/>
        <w:spacing w:before="120" w:after="120"/>
        <w:jc w:val="both"/>
        <w:rPr>
          <w:color w:val="000000"/>
          <w:szCs w:val="22"/>
          <w:lang w:val="ru-RU"/>
        </w:rPr>
      </w:pPr>
      <w:r w:rsidRPr="00850CBF">
        <w:rPr>
          <w:szCs w:val="22"/>
          <w:lang w:val="ru-RU"/>
        </w:rPr>
        <w:t xml:space="preserve">где </w:t>
      </w:r>
      <w:r w:rsidRPr="00850CBF">
        <w:rPr>
          <w:position w:val="-14"/>
          <w:szCs w:val="22"/>
        </w:rPr>
        <w:object w:dxaOrig="820" w:dyaOrig="400" w14:anchorId="4AD516CA">
          <v:shape id="_x0000_i1503" type="#_x0000_t75" style="width:40.05pt;height:22.55pt" o:ole="">
            <v:imagedata r:id="rId1224" o:title=""/>
          </v:shape>
          <o:OLEObject Type="Embed" ProgID="Equation.3" ShapeID="_x0000_i1503" DrawAspect="Content" ObjectID="_1833734416" r:id="rId1225"/>
        </w:object>
      </w:r>
      <w:r w:rsidRPr="00850CBF">
        <w:rPr>
          <w:color w:val="000000"/>
          <w:szCs w:val="22"/>
          <w:lang w:val="ru-RU"/>
        </w:rPr>
        <w:t xml:space="preserve"> – предварительная стоимость внешней регулировочной инициативы в отношении часа </w:t>
      </w:r>
      <w:r w:rsidRPr="00850CBF">
        <w:rPr>
          <w:i/>
          <w:color w:val="000000"/>
          <w:szCs w:val="22"/>
        </w:rPr>
        <w:t>h</w:t>
      </w:r>
      <w:r w:rsidRPr="00850CBF">
        <w:rPr>
          <w:color w:val="000000"/>
          <w:szCs w:val="22"/>
          <w:lang w:val="ru-RU"/>
        </w:rPr>
        <w:t xml:space="preserve"> операционных суток данного расчетного периода, определяемая в соответствии с п. 5.1.3.4 настоящего Регламента;</w:t>
      </w:r>
    </w:p>
    <w:p w14:paraId="76230BB4" w14:textId="77777777" w:rsidR="00850CBF" w:rsidRPr="00850CBF" w:rsidRDefault="00850CBF" w:rsidP="00850CBF">
      <w:pPr>
        <w:widowControl w:val="0"/>
        <w:autoSpaceDE w:val="0"/>
        <w:autoSpaceDN w:val="0"/>
        <w:adjustRightInd w:val="0"/>
        <w:spacing w:before="120" w:after="120"/>
        <w:ind w:firstLine="357"/>
        <w:jc w:val="both"/>
        <w:rPr>
          <w:color w:val="000000"/>
          <w:szCs w:val="22"/>
          <w:lang w:val="ru-RU"/>
        </w:rPr>
      </w:pPr>
      <w:r w:rsidRPr="00850CBF">
        <w:rPr>
          <w:color w:val="000000"/>
          <w:szCs w:val="22"/>
          <w:lang w:val="ru-RU"/>
        </w:rPr>
        <w:t>5. Величина прочих (общих) составляющих небаланса, определяемая следующим образом:</w:t>
      </w:r>
    </w:p>
    <w:p w14:paraId="3984E736" w14:textId="77777777" w:rsidR="00850CBF" w:rsidRPr="00850CBF" w:rsidRDefault="00850CBF" w:rsidP="00850CBF">
      <w:pPr>
        <w:widowControl w:val="0"/>
        <w:autoSpaceDE w:val="0"/>
        <w:autoSpaceDN w:val="0"/>
        <w:adjustRightInd w:val="0"/>
        <w:spacing w:before="120" w:after="120"/>
        <w:ind w:firstLine="357"/>
        <w:jc w:val="both"/>
        <w:rPr>
          <w:color w:val="000000"/>
          <w:szCs w:val="22"/>
          <w:lang w:val="ru-RU"/>
        </w:rPr>
      </w:pPr>
      <w:r w:rsidRPr="00850CBF">
        <w:rPr>
          <w:position w:val="-32"/>
          <w:szCs w:val="22"/>
        </w:rPr>
        <w:object w:dxaOrig="5440" w:dyaOrig="760" w14:anchorId="6BD821A4">
          <v:shape id="_x0000_i1504" type="#_x0000_t75" style="width:273.6pt;height:35.7pt" o:ole="">
            <v:imagedata r:id="rId1226" o:title=""/>
          </v:shape>
          <o:OLEObject Type="Embed" ProgID="Equation.DSMT4" ShapeID="_x0000_i1504" DrawAspect="Content" ObjectID="_1833734417" r:id="rId1227"/>
        </w:object>
      </w:r>
      <w:r w:rsidRPr="00850CBF">
        <w:rPr>
          <w:szCs w:val="22"/>
          <w:lang w:val="ru-RU"/>
        </w:rPr>
        <w:t>.</w:t>
      </w:r>
    </w:p>
    <w:p w14:paraId="3AA6CEF8" w14:textId="25E29B0D" w:rsidR="00850CBF" w:rsidRPr="00850CBF" w:rsidRDefault="00850CBF" w:rsidP="00850CBF">
      <w:pPr>
        <w:widowControl w:val="0"/>
        <w:autoSpaceDE w:val="0"/>
        <w:autoSpaceDN w:val="0"/>
        <w:adjustRightInd w:val="0"/>
        <w:spacing w:before="120" w:after="120"/>
        <w:ind w:firstLine="397"/>
        <w:jc w:val="both"/>
        <w:rPr>
          <w:color w:val="000000"/>
          <w:szCs w:val="22"/>
          <w:lang w:val="ru-RU"/>
        </w:rPr>
      </w:pPr>
      <w:r w:rsidRPr="00850CBF">
        <w:rPr>
          <w:szCs w:val="22"/>
          <w:lang w:val="ru-RU"/>
        </w:rPr>
        <w:t xml:space="preserve">Доля, пропорционально </w:t>
      </w:r>
      <w:r w:rsidRPr="00367EE2">
        <w:rPr>
          <w:szCs w:val="22"/>
          <w:lang w:val="ru-RU"/>
        </w:rPr>
        <w:t xml:space="preserve">которой распределяется </w:t>
      </w:r>
      <w:r w:rsidRPr="00367EE2">
        <w:rPr>
          <w:color w:val="000000"/>
          <w:szCs w:val="22"/>
          <w:lang w:val="ru-RU"/>
        </w:rPr>
        <w:t>величина прочих (общих) составляющих небаланса балансирующего рынка,</w:t>
      </w:r>
      <w:r w:rsidR="00367EE2" w:rsidRPr="00367EE2">
        <w:rPr>
          <w:color w:val="000000"/>
          <w:szCs w:val="22"/>
          <w:lang w:val="ru-RU"/>
        </w:rPr>
        <w:t xml:space="preserve"> </w:t>
      </w:r>
      <m:oMath>
        <m:r>
          <m:rPr>
            <m:sty m:val="p"/>
          </m:rPr>
          <w:rPr>
            <w:rFonts w:ascii="Cambria Math" w:hAnsi="Cambria Math"/>
            <w:szCs w:val="22"/>
            <w:lang w:val="ru-RU"/>
          </w:rPr>
          <m:t xml:space="preserve"> </m:t>
        </m:r>
        <m:sSubSup>
          <m:sSubSupPr>
            <m:ctrlPr>
              <w:rPr>
                <w:rFonts w:ascii="Cambria Math" w:hAnsi="Cambria Math"/>
                <w:szCs w:val="22"/>
              </w:rPr>
            </m:ctrlPr>
          </m:sSubSupPr>
          <m:e>
            <m:r>
              <w:rPr>
                <w:rFonts w:ascii="Cambria Math" w:hAnsi="Cambria Math"/>
                <w:szCs w:val="22"/>
              </w:rPr>
              <m:t>δ</m:t>
            </m:r>
          </m:e>
          <m:sub>
            <m:r>
              <w:rPr>
                <w:rFonts w:ascii="Cambria Math" w:hAnsi="Cambria Math"/>
                <w:szCs w:val="22"/>
              </w:rPr>
              <m:t>z</m:t>
            </m:r>
            <m:r>
              <w:rPr>
                <w:rFonts w:ascii="Cambria Math" w:hAnsi="Cambria Math"/>
                <w:szCs w:val="22"/>
                <w:lang w:val="ru-RU"/>
              </w:rPr>
              <m:t>,</m:t>
            </m:r>
            <m:r>
              <w:rPr>
                <w:rFonts w:ascii="Cambria Math" w:hAnsi="Cambria Math"/>
                <w:szCs w:val="22"/>
              </w:rPr>
              <m:t>m</m:t>
            </m:r>
          </m:sub>
          <m:sup>
            <m:r>
              <w:rPr>
                <w:rFonts w:ascii="Cambria Math" w:hAnsi="Cambria Math"/>
                <w:szCs w:val="22"/>
                <w:lang w:val="en-US"/>
              </w:rPr>
              <m:t>base</m:t>
            </m:r>
          </m:sup>
        </m:sSubSup>
      </m:oMath>
      <w:r w:rsidRPr="00367EE2">
        <w:rPr>
          <w:szCs w:val="22"/>
          <w:lang w:val="ru-RU"/>
        </w:rPr>
        <w:t xml:space="preserve"> </w:t>
      </w:r>
      <w:r w:rsidRPr="00367EE2">
        <w:rPr>
          <w:color w:val="000000"/>
          <w:szCs w:val="22"/>
          <w:lang w:val="ru-RU"/>
        </w:rPr>
        <w:t>определяется</w:t>
      </w:r>
      <w:r w:rsidRPr="00850CBF">
        <w:rPr>
          <w:color w:val="000000"/>
          <w:szCs w:val="22"/>
          <w:lang w:val="ru-RU"/>
        </w:rPr>
        <w:t xml:space="preserve"> исходя из:</w:t>
      </w:r>
    </w:p>
    <w:p w14:paraId="2C5EDD75" w14:textId="45247397" w:rsidR="00850CBF" w:rsidRPr="005B7B54" w:rsidRDefault="00850CBF" w:rsidP="00C4055B">
      <w:pPr>
        <w:pStyle w:val="affb"/>
        <w:widowControl w:val="0"/>
        <w:numPr>
          <w:ilvl w:val="0"/>
          <w:numId w:val="153"/>
        </w:numPr>
        <w:autoSpaceDE w:val="0"/>
        <w:autoSpaceDN w:val="0"/>
        <w:adjustRightInd w:val="0"/>
        <w:spacing w:before="120" w:after="120"/>
        <w:ind w:left="426" w:firstLine="0"/>
        <w:jc w:val="both"/>
        <w:rPr>
          <w:rFonts w:ascii="Garamond" w:hAnsi="Garamond"/>
          <w:color w:val="000000"/>
          <w:sz w:val="22"/>
          <w:szCs w:val="22"/>
        </w:rPr>
      </w:pPr>
      <w:r w:rsidRPr="005B7B54">
        <w:rPr>
          <w:rFonts w:ascii="Garamond" w:hAnsi="Garamond"/>
          <w:color w:val="000000"/>
          <w:sz w:val="22"/>
          <w:szCs w:val="22"/>
        </w:rPr>
        <w:t>составляющих величин отклонений по собственной инициативе в сторону увеличения и в сторону снижения, определенных для участника в каждой ГТП</w:t>
      </w:r>
      <w:r w:rsidR="00E53A02" w:rsidRPr="005B7B54">
        <w:rPr>
          <w:rFonts w:ascii="Garamond" w:hAnsi="Garamond"/>
          <w:color w:val="000000"/>
          <w:sz w:val="22"/>
          <w:szCs w:val="22"/>
        </w:rPr>
        <w:t xml:space="preserve"> (за исключением ГТП потребления единого закупщика</w:t>
      </w:r>
      <w:r w:rsidR="00475F96" w:rsidRPr="005B7B54">
        <w:rPr>
          <w:rFonts w:ascii="Garamond" w:hAnsi="Garamond"/>
          <w:color w:val="000000"/>
          <w:sz w:val="22"/>
          <w:szCs w:val="22"/>
        </w:rPr>
        <w:t xml:space="preserve"> </w:t>
      </w:r>
      <w:r w:rsidR="00475F96" w:rsidRPr="005B7B54">
        <w:rPr>
          <w:rFonts w:ascii="Garamond" w:hAnsi="Garamond"/>
          <w:bCs/>
          <w:sz w:val="22"/>
          <w:szCs w:val="22"/>
        </w:rPr>
        <w:t>на территории новых субъектов Российской Федерации</w:t>
      </w:r>
      <w:r w:rsidR="00E53A02" w:rsidRPr="005B7B54">
        <w:rPr>
          <w:rFonts w:ascii="Garamond" w:hAnsi="Garamond"/>
          <w:color w:val="000000"/>
          <w:sz w:val="22"/>
          <w:szCs w:val="22"/>
        </w:rPr>
        <w:t>)</w:t>
      </w:r>
      <w:r w:rsidRPr="005B7B54">
        <w:rPr>
          <w:rFonts w:ascii="Garamond" w:hAnsi="Garamond"/>
          <w:color w:val="000000"/>
          <w:sz w:val="22"/>
          <w:szCs w:val="22"/>
        </w:rPr>
        <w:t xml:space="preserve"> в совокупном объеме всех составляющих величин по собственной инициативе, за исключением:</w:t>
      </w:r>
    </w:p>
    <w:p w14:paraId="4E62916B" w14:textId="2E03A563" w:rsidR="00850CBF" w:rsidRPr="005B7B54" w:rsidRDefault="00850CBF" w:rsidP="00C4055B">
      <w:pPr>
        <w:pStyle w:val="affb"/>
        <w:widowControl w:val="0"/>
        <w:numPr>
          <w:ilvl w:val="0"/>
          <w:numId w:val="149"/>
        </w:numPr>
        <w:autoSpaceDE w:val="0"/>
        <w:autoSpaceDN w:val="0"/>
        <w:adjustRightInd w:val="0"/>
        <w:spacing w:before="120" w:after="120"/>
        <w:ind w:left="709" w:firstLine="0"/>
        <w:jc w:val="both"/>
        <w:rPr>
          <w:rFonts w:ascii="Garamond" w:hAnsi="Garamond"/>
          <w:color w:val="000000"/>
          <w:sz w:val="22"/>
          <w:szCs w:val="22"/>
        </w:rPr>
      </w:pPr>
      <w:r w:rsidRPr="005B7B54">
        <w:rPr>
          <w:rFonts w:ascii="Garamond" w:hAnsi="Garamond"/>
          <w:color w:val="000000"/>
          <w:sz w:val="22"/>
          <w:szCs w:val="22"/>
        </w:rPr>
        <w:t xml:space="preserve">объемов отклонений по собственной инициативе в пределах </w:t>
      </w:r>
      <w:r w:rsidRPr="005B7B54">
        <w:rPr>
          <w:rFonts w:ascii="Garamond" w:hAnsi="Garamond" w:cs="Courier New CYR"/>
          <w:color w:val="000000"/>
          <w:sz w:val="22"/>
          <w:szCs w:val="22"/>
        </w:rPr>
        <w:t xml:space="preserve">максимально допустимой величины почасового расхода электроэнергии на собственные нужды генерации </w:t>
      </w:r>
      <w:r w:rsidRPr="005B7B54">
        <w:rPr>
          <w:rFonts w:ascii="Garamond" w:hAnsi="Garamond"/>
          <w:position w:val="-14"/>
          <w:sz w:val="22"/>
          <w:szCs w:val="22"/>
        </w:rPr>
        <w:object w:dxaOrig="2280" w:dyaOrig="400" w14:anchorId="64D7FB40">
          <v:shape id="_x0000_i1505" type="#_x0000_t75" style="width:111.45pt;height:22.55pt" o:ole="">
            <v:imagedata r:id="rId1228" o:title=""/>
          </v:shape>
          <o:OLEObject Type="Embed" ProgID="Equation.DSMT4" ShapeID="_x0000_i1505" DrawAspect="Content" ObjectID="_1833734418" r:id="rId1229"/>
        </w:object>
      </w:r>
      <w:r w:rsidRPr="005B7B54">
        <w:rPr>
          <w:rFonts w:ascii="Garamond" w:hAnsi="Garamond"/>
          <w:color w:val="000000"/>
          <w:sz w:val="22"/>
          <w:szCs w:val="22"/>
        </w:rPr>
        <w:t xml:space="preserve"> в ГТП потребления поставщика, а также для </w:t>
      </w:r>
      <w:r w:rsidRPr="005B7B54">
        <w:rPr>
          <w:rFonts w:ascii="Garamond" w:hAnsi="Garamond" w:cs="Courier New CYR"/>
          <w:color w:val="000000"/>
          <w:sz w:val="22"/>
          <w:szCs w:val="22"/>
        </w:rPr>
        <w:t>ГТП потребления участника, являющейся смежной с зарегистрированной на оптовом рынке за указанным участником ГТП генерации электростанции, в отношении которой на оптовом рынке не зарегистрирована ГТП потребления поставщика</w:t>
      </w:r>
      <w:r w:rsidRPr="005B7B54">
        <w:rPr>
          <w:rFonts w:ascii="Garamond" w:hAnsi="Garamond"/>
          <w:color w:val="000000"/>
          <w:sz w:val="22"/>
          <w:szCs w:val="22"/>
        </w:rPr>
        <w:t>;</w:t>
      </w:r>
    </w:p>
    <w:p w14:paraId="36718D63" w14:textId="7DEC961D" w:rsidR="00850CBF" w:rsidRPr="005B7B54" w:rsidRDefault="00850CBF" w:rsidP="00C4055B">
      <w:pPr>
        <w:pStyle w:val="affb"/>
        <w:widowControl w:val="0"/>
        <w:numPr>
          <w:ilvl w:val="0"/>
          <w:numId w:val="149"/>
        </w:numPr>
        <w:autoSpaceDE w:val="0"/>
        <w:autoSpaceDN w:val="0"/>
        <w:adjustRightInd w:val="0"/>
        <w:spacing w:before="120" w:after="120"/>
        <w:ind w:left="709" w:firstLine="0"/>
        <w:jc w:val="both"/>
        <w:rPr>
          <w:rFonts w:ascii="Garamond" w:hAnsi="Garamond"/>
          <w:bCs/>
          <w:sz w:val="22"/>
          <w:szCs w:val="22"/>
        </w:rPr>
      </w:pPr>
      <w:r w:rsidRPr="005B7B54">
        <w:rPr>
          <w:rFonts w:ascii="Garamond" w:hAnsi="Garamond"/>
          <w:sz w:val="22"/>
          <w:szCs w:val="22"/>
        </w:rPr>
        <w:t xml:space="preserve">указанных в п. 2.2.6 настоящего Регламента </w:t>
      </w:r>
      <w:r w:rsidRPr="005B7B54">
        <w:rPr>
          <w:rFonts w:ascii="Garamond" w:hAnsi="Garamond" w:cs="Courier New CYR"/>
          <w:color w:val="000000"/>
          <w:sz w:val="22"/>
          <w:szCs w:val="22"/>
        </w:rPr>
        <w:t xml:space="preserve">объемов </w:t>
      </w:r>
      <w:r w:rsidRPr="005B7B54">
        <w:rPr>
          <w:rFonts w:ascii="Garamond" w:hAnsi="Garamond"/>
          <w:color w:val="000000"/>
          <w:sz w:val="22"/>
          <w:szCs w:val="22"/>
        </w:rPr>
        <w:t xml:space="preserve">отклонений по собственной инициативе </w:t>
      </w:r>
      <w:r w:rsidRPr="005B7B54">
        <w:rPr>
          <w:rFonts w:ascii="Garamond" w:hAnsi="Garamond"/>
          <w:sz w:val="22"/>
          <w:szCs w:val="22"/>
        </w:rPr>
        <w:t xml:space="preserve">в пределах допустимого диапазона отклонений </w:t>
      </w:r>
      <w:r w:rsidRPr="005B7B54">
        <w:rPr>
          <w:rFonts w:ascii="Garamond" w:hAnsi="Garamond"/>
          <w:position w:val="-12"/>
          <w:sz w:val="22"/>
          <w:szCs w:val="22"/>
        </w:rPr>
        <w:object w:dxaOrig="1240" w:dyaOrig="380" w14:anchorId="4CCEB18C">
          <v:shape id="_x0000_i1506" type="#_x0000_t75" style="width:62.6pt;height:19.4pt" o:ole="">
            <v:imagedata r:id="rId1230" o:title=""/>
          </v:shape>
          <o:OLEObject Type="Embed" ProgID="Equation.3" ShapeID="_x0000_i1506" DrawAspect="Content" ObjectID="_1833734419" r:id="rId1231"/>
        </w:object>
      </w:r>
      <w:r w:rsidRPr="005B7B54">
        <w:rPr>
          <w:rFonts w:ascii="Garamond" w:hAnsi="Garamond"/>
          <w:sz w:val="22"/>
          <w:szCs w:val="22"/>
        </w:rPr>
        <w:t xml:space="preserve"> в </w:t>
      </w:r>
      <w:r w:rsidRPr="005B7B54">
        <w:rPr>
          <w:rFonts w:ascii="Garamond" w:hAnsi="Garamond"/>
          <w:bCs/>
          <w:sz w:val="22"/>
          <w:szCs w:val="22"/>
        </w:rPr>
        <w:t>ГТП генерации ВИЭ (солнце/ветер);</w:t>
      </w:r>
    </w:p>
    <w:p w14:paraId="3D49EECC" w14:textId="6CD711AC" w:rsidR="00850CBF" w:rsidRPr="005B7B54" w:rsidRDefault="00850CBF" w:rsidP="00C4055B">
      <w:pPr>
        <w:pStyle w:val="affb"/>
        <w:widowControl w:val="0"/>
        <w:numPr>
          <w:ilvl w:val="0"/>
          <w:numId w:val="149"/>
        </w:numPr>
        <w:autoSpaceDE w:val="0"/>
        <w:autoSpaceDN w:val="0"/>
        <w:adjustRightInd w:val="0"/>
        <w:spacing w:before="120" w:after="120"/>
        <w:ind w:left="709" w:firstLine="0"/>
        <w:jc w:val="both"/>
        <w:rPr>
          <w:rFonts w:ascii="Garamond" w:hAnsi="Garamond"/>
          <w:bCs/>
          <w:sz w:val="22"/>
          <w:szCs w:val="22"/>
        </w:rPr>
      </w:pPr>
      <w:r w:rsidRPr="005B7B54">
        <w:rPr>
          <w:rFonts w:ascii="Garamond" w:hAnsi="Garamond"/>
          <w:bCs/>
          <w:sz w:val="22"/>
          <w:szCs w:val="22"/>
        </w:rPr>
        <w:t xml:space="preserve">объемов отклонений по ГТП экспорта (импорта), </w:t>
      </w:r>
      <w:r w:rsidRPr="005B7B54">
        <w:rPr>
          <w:rFonts w:ascii="Garamond" w:hAnsi="Garamond"/>
          <w:sz w:val="22"/>
          <w:szCs w:val="22"/>
        </w:rPr>
        <w:t>зарегистрированных на транзитных сечениях экспорта-импорта (сечения экспорта-импорта России (Сибирь) – Северный Казахстан), соответствующих транзитным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w:t>
      </w:r>
      <w:r w:rsidRPr="005B7B54">
        <w:rPr>
          <w:rFonts w:ascii="Garamond" w:hAnsi="Garamond"/>
          <w:bCs/>
          <w:sz w:val="22"/>
          <w:szCs w:val="22"/>
        </w:rPr>
        <w:t>;</w:t>
      </w:r>
    </w:p>
    <w:p w14:paraId="585AEE29" w14:textId="4C89BC3B" w:rsidR="00850CBF" w:rsidRPr="005B7B54" w:rsidRDefault="00850CBF" w:rsidP="00C4055B">
      <w:pPr>
        <w:pStyle w:val="affb"/>
        <w:widowControl w:val="0"/>
        <w:numPr>
          <w:ilvl w:val="0"/>
          <w:numId w:val="149"/>
        </w:numPr>
        <w:autoSpaceDE w:val="0"/>
        <w:autoSpaceDN w:val="0"/>
        <w:adjustRightInd w:val="0"/>
        <w:spacing w:before="120" w:after="120"/>
        <w:ind w:left="709" w:firstLine="0"/>
        <w:jc w:val="both"/>
        <w:rPr>
          <w:rFonts w:ascii="Garamond" w:hAnsi="Garamond"/>
          <w:sz w:val="22"/>
          <w:szCs w:val="22"/>
        </w:rPr>
      </w:pPr>
      <w:r w:rsidRPr="005B7B54">
        <w:rPr>
          <w:rFonts w:ascii="Garamond" w:hAnsi="Garamond"/>
          <w:color w:val="000000"/>
          <w:sz w:val="22"/>
          <w:szCs w:val="22"/>
        </w:rPr>
        <w:t>величин отклонений по собственной инициативе,</w:t>
      </w:r>
      <w:r w:rsidRPr="005B7B54">
        <w:rPr>
          <w:rFonts w:ascii="Garamond" w:hAnsi="Garamond"/>
          <w:sz w:val="22"/>
          <w:szCs w:val="22"/>
        </w:rPr>
        <w:t xml:space="preserve"> возникших в результате несоответствия данных, учтенных при формировании расчетной модели и проведении конкурентного отбора ценовых заявок в РСВ, данным, </w:t>
      </w:r>
      <w:r w:rsidR="00E6486D" w:rsidRPr="005B7B54">
        <w:rPr>
          <w:rFonts w:ascii="Garamond" w:hAnsi="Garamond"/>
          <w:sz w:val="22"/>
          <w:szCs w:val="22"/>
        </w:rPr>
        <w:t>заявляемым</w:t>
      </w:r>
      <w:r w:rsidRPr="005B7B54">
        <w:rPr>
          <w:rFonts w:ascii="Garamond" w:hAnsi="Garamond"/>
          <w:sz w:val="22"/>
          <w:szCs w:val="22"/>
        </w:rPr>
        <w:t xml:space="preserve"> участником оптового рынка, определенных в отношении блок-станций, не представленных на оптовом рынке отдельной ГТП генерации и включенных в ГТП потребления </w:t>
      </w:r>
      <w:r w:rsidRPr="005B7B54">
        <w:rPr>
          <w:rFonts w:ascii="Garamond" w:hAnsi="Garamond"/>
          <w:i/>
          <w:sz w:val="22"/>
          <w:szCs w:val="22"/>
        </w:rPr>
        <w:t>p</w:t>
      </w:r>
      <w:r w:rsidRPr="005B7B54">
        <w:rPr>
          <w:rFonts w:ascii="Garamond" w:hAnsi="Garamond"/>
          <w:sz w:val="22"/>
          <w:szCs w:val="22"/>
        </w:rPr>
        <w:t>, определенных следующим образом:</w:t>
      </w:r>
    </w:p>
    <w:p w14:paraId="336F83DF" w14:textId="77777777" w:rsidR="00D95134" w:rsidRDefault="00C81FA7" w:rsidP="00850CBF">
      <w:pPr>
        <w:widowControl w:val="0"/>
        <w:autoSpaceDE w:val="0"/>
        <w:autoSpaceDN w:val="0"/>
        <w:adjustRightInd w:val="0"/>
        <w:spacing w:before="120" w:after="120"/>
        <w:ind w:left="397"/>
        <w:jc w:val="both"/>
        <w:rPr>
          <w:szCs w:val="22"/>
        </w:rPr>
      </w:pPr>
      <m:oMathPara>
        <m:oMath>
          <m:sSubSup>
            <m:sSubSupPr>
              <m:ctrlPr>
                <w:rPr>
                  <w:rFonts w:ascii="Cambria Math" w:hAnsi="Cambria Math"/>
                  <w:i/>
                </w:rPr>
              </m:ctrlPr>
            </m:sSubSupPr>
            <m:e>
              <m:r>
                <w:rPr>
                  <w:rFonts w:ascii="Cambria Math" w:hAnsi="Cambria Math"/>
                </w:rPr>
                <m:t>V</m:t>
              </m:r>
            </m:e>
            <m:sub>
              <m:r>
                <w:rPr>
                  <w:rFonts w:ascii="Cambria Math" w:hAnsi="Cambria Math"/>
                  <w:lang w:val="en-US"/>
                </w:rPr>
                <m:t>i</m:t>
              </m:r>
              <m:r>
                <w:rPr>
                  <w:rFonts w:ascii="Cambria Math" w:hAnsi="Cambria Math"/>
                </w:rPr>
                <m:t>,p,h</m:t>
              </m:r>
            </m:sub>
            <m:sup>
              <m:r>
                <w:rPr>
                  <w:rFonts w:ascii="Cambria Math" w:hAnsi="Cambria Math"/>
                </w:rPr>
                <m:t>неучт_РМ </m:t>
              </m:r>
            </m:sup>
          </m:sSubSup>
          <m:r>
            <w:rPr>
              <w:rFonts w:ascii="Cambria Math" w:hAnsi="Cambria Math"/>
            </w:rPr>
            <m:t>=</m:t>
          </m:r>
          <m:func>
            <m:funcPr>
              <m:ctrlPr>
                <w:rPr>
                  <w:rFonts w:ascii="Cambria Math" w:hAnsi="Cambria Math"/>
                  <w:i/>
                </w:rPr>
              </m:ctrlPr>
            </m:funcPr>
            <m:fName>
              <m:r>
                <w:rPr>
                  <w:rFonts w:ascii="Cambria Math" w:hAnsi="Cambria Math"/>
                </w:rPr>
                <m:t>max</m:t>
              </m:r>
            </m:fName>
            <m:e>
              <m:d>
                <m:dPr>
                  <m:begChr m:val="{"/>
                  <m:endChr m:val="}"/>
                  <m:ctrlPr>
                    <w:rPr>
                      <w:rFonts w:ascii="Cambria Math" w:hAnsi="Cambria Math"/>
                      <w:i/>
                    </w:rPr>
                  </m:ctrlPr>
                </m:dPr>
                <m:e>
                  <m:func>
                    <m:funcPr>
                      <m:ctrlPr>
                        <w:rPr>
                          <w:rFonts w:ascii="Cambria Math" w:hAnsi="Cambria Math"/>
                          <w:i/>
                        </w:rPr>
                      </m:ctrlPr>
                    </m:funcPr>
                    <m:fName>
                      <m:r>
                        <w:rPr>
                          <w:rFonts w:ascii="Cambria Math" w:hAnsi="Cambria Math"/>
                        </w:rPr>
                        <m:t>min</m:t>
                      </m:r>
                    </m:fName>
                    <m:e>
                      <m:d>
                        <m:dPr>
                          <m:ctrlPr>
                            <w:rPr>
                              <w:rFonts w:ascii="Cambria Math" w:hAnsi="Cambria Math"/>
                              <w:i/>
                            </w:rPr>
                          </m:ctrlPr>
                        </m:dPr>
                        <m:e>
                          <m:d>
                            <m:dPr>
                              <m:begChr m:val="|"/>
                              <m:endChr m:val="|"/>
                              <m:ctrlPr>
                                <w:rPr>
                                  <w:rFonts w:ascii="Cambria Math" w:hAnsi="Cambria Math"/>
                                  <w:i/>
                                </w:rPr>
                              </m:ctrlPr>
                            </m:dPr>
                            <m:e>
                              <m:func>
                                <m:funcPr>
                                  <m:ctrlPr>
                                    <w:rPr>
                                      <w:rFonts w:ascii="Cambria Math" w:hAnsi="Cambria Math"/>
                                      <w:i/>
                                    </w:rPr>
                                  </m:ctrlPr>
                                </m:funcPr>
                                <m:fName>
                                  <m:r>
                                    <w:rPr>
                                      <w:rFonts w:ascii="Cambria Math" w:hAnsi="Cambria Math"/>
                                    </w:rPr>
                                    <m:t>min</m:t>
                                  </m:r>
                                </m:fName>
                                <m:e>
                                  <m:d>
                                    <m:dPr>
                                      <m:begChr m:val="["/>
                                      <m:endChr m:val="]"/>
                                      <m:ctrlPr>
                                        <w:rPr>
                                          <w:rFonts w:ascii="Cambria Math" w:hAnsi="Cambria Math"/>
                                          <w:i/>
                                        </w:rPr>
                                      </m:ctrlPr>
                                    </m:dPr>
                                    <m:e>
                                      <m:r>
                                        <w:rPr>
                                          <w:rFonts w:ascii="Cambria Math" w:hAnsi="Cambria Math"/>
                                        </w:rPr>
                                        <m:t>Δ</m:t>
                                      </m:r>
                                      <m:sSubSup>
                                        <m:sSubSupPr>
                                          <m:ctrlPr>
                                            <w:rPr>
                                              <w:rFonts w:ascii="Cambria Math" w:hAnsi="Cambria Math"/>
                                              <w:i/>
                                            </w:rPr>
                                          </m:ctrlPr>
                                        </m:sSubSupPr>
                                        <m:e>
                                          <m:r>
                                            <w:rPr>
                                              <w:rFonts w:ascii="Cambria Math" w:hAnsi="Cambria Math"/>
                                            </w:rPr>
                                            <m:t>V</m:t>
                                          </m:r>
                                        </m:e>
                                        <m:sub>
                                          <m:r>
                                            <w:rPr>
                                              <w:rFonts w:ascii="Cambria Math" w:hAnsi="Cambria Math"/>
                                            </w:rPr>
                                            <m:t>i,</m:t>
                                          </m:r>
                                          <m:r>
                                            <w:rPr>
                                              <w:rFonts w:ascii="Cambria Math" w:hAnsi="Cambria Math"/>
                                              <w:lang w:val="en-US"/>
                                            </w:rPr>
                                            <m:t>p</m:t>
                                          </m:r>
                                          <m:r>
                                            <w:rPr>
                                              <w:rFonts w:ascii="Cambria Math" w:hAnsi="Cambria Math"/>
                                            </w:rPr>
                                            <m:t>,h</m:t>
                                          </m:r>
                                        </m:sub>
                                        <m:sup>
                                          <m:r>
                                            <w:rPr>
                                              <w:rFonts w:ascii="Cambria Math" w:hAnsi="Cambria Math"/>
                                            </w:rPr>
                                            <m:t>неучт_РМ</m:t>
                                          </m:r>
                                        </m:sup>
                                      </m:sSubSup>
                                      <m:r>
                                        <m:rPr>
                                          <m:sty m:val="p"/>
                                        </m:rPr>
                                        <w:rPr>
                                          <w:rFonts w:ascii="Cambria Math" w:hAnsi="Cambria Math"/>
                                        </w:rPr>
                                        <m:t xml:space="preserve"> </m:t>
                                      </m:r>
                                      <m:r>
                                        <w:rPr>
                                          <w:rFonts w:ascii="Cambria Math" w:hAnsi="Cambria Math"/>
                                        </w:rPr>
                                        <m:t>;0</m:t>
                                      </m:r>
                                    </m:e>
                                  </m:d>
                                </m:e>
                              </m:func>
                            </m:e>
                          </m:d>
                          <m:r>
                            <w:rPr>
                              <w:rFonts w:ascii="Cambria Math" w:hAnsi="Cambria Math"/>
                            </w:rPr>
                            <m:t>;</m:t>
                          </m:r>
                          <m:d>
                            <m:dPr>
                              <m:begChr m:val="|"/>
                              <m:endChr m:val="|"/>
                              <m:ctrlPr>
                                <w:rPr>
                                  <w:rFonts w:ascii="Cambria Math" w:hAnsi="Cambria Math"/>
                                  <w:i/>
                                </w:rPr>
                              </m:ctrlPr>
                            </m:dPr>
                            <m:e>
                              <m:r>
                                <w:rPr>
                                  <w:rFonts w:ascii="Cambria Math" w:hAnsi="Cambria Math"/>
                                </w:rPr>
                                <m:t>Δ</m:t>
                              </m:r>
                              <m:sSubSup>
                                <m:sSubSupPr>
                                  <m:ctrlPr>
                                    <w:rPr>
                                      <w:rFonts w:ascii="Cambria Math" w:hAnsi="Cambria Math"/>
                                      <w:i/>
                                    </w:rPr>
                                  </m:ctrlPr>
                                </m:sSubSupPr>
                                <m:e>
                                  <m:r>
                                    <w:rPr>
                                      <w:rFonts w:ascii="Cambria Math" w:hAnsi="Cambria Math"/>
                                    </w:rPr>
                                    <m:t>O</m:t>
                                  </m:r>
                                </m:e>
                                <m:sub>
                                  <m:r>
                                    <w:rPr>
                                      <w:rFonts w:ascii="Cambria Math" w:hAnsi="Cambria Math"/>
                                    </w:rPr>
                                    <m:t>j,</m:t>
                                  </m:r>
                                  <m:r>
                                    <w:rPr>
                                      <w:rFonts w:ascii="Cambria Math" w:hAnsi="Cambria Math"/>
                                      <w:lang w:val="en-US"/>
                                    </w:rPr>
                                    <m:t>p</m:t>
                                  </m:r>
                                  <m:r>
                                    <w:rPr>
                                      <w:rFonts w:ascii="Cambria Math" w:hAnsi="Cambria Math"/>
                                    </w:rPr>
                                    <m:t>,z,h</m:t>
                                  </m:r>
                                </m:sub>
                                <m:sup>
                                  <m:r>
                                    <w:rPr>
                                      <w:rFonts w:ascii="Cambria Math" w:hAnsi="Cambria Math"/>
                                    </w:rPr>
                                    <m:t>ИС(-)</m:t>
                                  </m:r>
                                </m:sup>
                              </m:sSubSup>
                            </m:e>
                          </m:d>
                        </m:e>
                      </m:d>
                    </m:e>
                  </m:func>
                  <m:r>
                    <w:rPr>
                      <w:rFonts w:ascii="Cambria Math" w:hAnsi="Cambria Math"/>
                    </w:rPr>
                    <m:t>+</m:t>
                  </m:r>
                  <m:func>
                    <m:funcPr>
                      <m:ctrlPr>
                        <w:rPr>
                          <w:rFonts w:ascii="Cambria Math" w:hAnsi="Cambria Math"/>
                          <w:i/>
                        </w:rPr>
                      </m:ctrlPr>
                    </m:funcPr>
                    <m:fName>
                      <m:r>
                        <w:rPr>
                          <w:rFonts w:ascii="Cambria Math" w:hAnsi="Cambria Math"/>
                        </w:rPr>
                        <m:t>min</m:t>
                      </m:r>
                    </m:fName>
                    <m:e>
                      <m:d>
                        <m:dPr>
                          <m:begChr m:val="{"/>
                          <m:endChr m:val="}"/>
                          <m:ctrlPr>
                            <w:rPr>
                              <w:rFonts w:ascii="Cambria Math" w:hAnsi="Cambria Math"/>
                              <w:i/>
                            </w:rPr>
                          </m:ctrlPr>
                        </m:dPr>
                        <m:e>
                          <m:func>
                            <m:funcPr>
                              <m:ctrlPr>
                                <w:rPr>
                                  <w:rFonts w:ascii="Cambria Math" w:hAnsi="Cambria Math"/>
                                  <w:i/>
                                </w:rPr>
                              </m:ctrlPr>
                            </m:funcPr>
                            <m:fName>
                              <m:r>
                                <w:rPr>
                                  <w:rFonts w:ascii="Cambria Math" w:hAnsi="Cambria Math"/>
                                </w:rPr>
                                <m:t>max</m:t>
                              </m:r>
                            </m:fName>
                            <m:e>
                              <m:d>
                                <m:dPr>
                                  <m:ctrlPr>
                                    <w:rPr>
                                      <w:rFonts w:ascii="Cambria Math" w:hAnsi="Cambria Math"/>
                                      <w:i/>
                                    </w:rPr>
                                  </m:ctrlPr>
                                </m:dPr>
                                <m:e>
                                  <m:r>
                                    <w:rPr>
                                      <w:rFonts w:ascii="Cambria Math" w:hAnsi="Cambria Math"/>
                                    </w:rPr>
                                    <m:t>Δ</m:t>
                                  </m:r>
                                  <m:sSubSup>
                                    <m:sSubSupPr>
                                      <m:ctrlPr>
                                        <w:rPr>
                                          <w:rFonts w:ascii="Cambria Math" w:hAnsi="Cambria Math"/>
                                          <w:i/>
                                        </w:rPr>
                                      </m:ctrlPr>
                                    </m:sSubSupPr>
                                    <m:e>
                                      <m:r>
                                        <w:rPr>
                                          <w:rFonts w:ascii="Cambria Math" w:hAnsi="Cambria Math"/>
                                        </w:rPr>
                                        <m:t>V</m:t>
                                      </m:r>
                                    </m:e>
                                    <m:sub>
                                      <m:r>
                                        <w:rPr>
                                          <w:rFonts w:ascii="Cambria Math" w:hAnsi="Cambria Math"/>
                                        </w:rPr>
                                        <m:t>i,p,h</m:t>
                                      </m:r>
                                    </m:sub>
                                    <m:sup>
                                      <m:r>
                                        <w:rPr>
                                          <w:rFonts w:ascii="Cambria Math" w:hAnsi="Cambria Math"/>
                                        </w:rPr>
                                        <m:t>неучт_РМ</m:t>
                                      </m:r>
                                    </m:sup>
                                  </m:sSubSup>
                                  <m:r>
                                    <m:rPr>
                                      <m:sty m:val="p"/>
                                    </m:rPr>
                                    <w:rPr>
                                      <w:rFonts w:ascii="Cambria Math" w:hAnsi="Cambria Math"/>
                                    </w:rPr>
                                    <m:t xml:space="preserve"> </m:t>
                                  </m:r>
                                  <m:r>
                                    <w:rPr>
                                      <w:rFonts w:ascii="Cambria Math" w:hAnsi="Cambria Math"/>
                                    </w:rPr>
                                    <m:t>;0</m:t>
                                  </m:r>
                                </m:e>
                              </m:d>
                            </m:e>
                          </m:func>
                          <m:r>
                            <w:rPr>
                              <w:rFonts w:ascii="Cambria Math" w:hAnsi="Cambria Math"/>
                            </w:rPr>
                            <m:t>;Δ</m:t>
                          </m:r>
                          <m:sSubSup>
                            <m:sSubSupPr>
                              <m:ctrlPr>
                                <w:rPr>
                                  <w:rFonts w:ascii="Cambria Math" w:hAnsi="Cambria Math"/>
                                  <w:i/>
                                </w:rPr>
                              </m:ctrlPr>
                            </m:sSubSupPr>
                            <m:e>
                              <m:r>
                                <w:rPr>
                                  <w:rFonts w:ascii="Cambria Math" w:hAnsi="Cambria Math"/>
                                </w:rPr>
                                <m:t>O</m:t>
                              </m:r>
                            </m:e>
                            <m:sub>
                              <m:r>
                                <w:rPr>
                                  <w:rFonts w:ascii="Cambria Math" w:hAnsi="Cambria Math"/>
                                </w:rPr>
                                <m:t>i</m:t>
                              </m:r>
                              <m:r>
                                <m:rPr>
                                  <m:lit/>
                                </m:rPr>
                                <w:rPr>
                                  <w:rFonts w:ascii="Cambria Math" w:hAnsi="Cambria Math"/>
                                </w:rPr>
                                <m:t>,</m:t>
                              </m:r>
                              <m:r>
                                <w:rPr>
                                  <w:rFonts w:ascii="Cambria Math" w:hAnsi="Cambria Math"/>
                                </w:rPr>
                                <m:t>p,z,h</m:t>
                              </m:r>
                            </m:sub>
                            <m:sup>
                              <m:r>
                                <w:rPr>
                                  <w:rFonts w:ascii="Cambria Math" w:hAnsi="Cambria Math"/>
                                </w:rPr>
                                <m:t>ИС(+)</m:t>
                              </m:r>
                            </m:sup>
                          </m:sSubSup>
                        </m:e>
                      </m:d>
                    </m:e>
                  </m:func>
                  <m:r>
                    <w:rPr>
                      <w:rFonts w:ascii="Cambria Math" w:hAnsi="Cambria Math"/>
                    </w:rPr>
                    <m:t>-Δ</m:t>
                  </m:r>
                  <m:sSubSup>
                    <m:sSubSupPr>
                      <m:ctrlPr>
                        <w:rPr>
                          <w:rFonts w:ascii="Cambria Math" w:hAnsi="Cambria Math"/>
                          <w:i/>
                        </w:rPr>
                      </m:ctrlPr>
                    </m:sSubSupPr>
                    <m:e>
                      <m:r>
                        <w:rPr>
                          <w:rFonts w:ascii="Cambria Math" w:hAnsi="Cambria Math"/>
                        </w:rPr>
                        <m:t>Т</m:t>
                      </m:r>
                    </m:e>
                    <m:sub>
                      <m:r>
                        <w:rPr>
                          <w:rFonts w:ascii="Cambria Math" w:hAnsi="Cambria Math"/>
                        </w:rPr>
                        <m:t>з</m:t>
                      </m:r>
                    </m:sub>
                    <m:sup>
                      <m:r>
                        <w:rPr>
                          <w:rFonts w:ascii="Cambria Math" w:hAnsi="Cambria Math"/>
                        </w:rPr>
                        <m:t>потр,p,h</m:t>
                      </m:r>
                    </m:sup>
                  </m:sSubSup>
                  <m:r>
                    <w:rPr>
                      <w:rFonts w:ascii="Cambria Math" w:hAnsi="Cambria Math"/>
                    </w:rPr>
                    <m:t>;0</m:t>
                  </m:r>
                </m:e>
              </m:d>
            </m:e>
          </m:func>
          <m:r>
            <w:rPr>
              <w:rFonts w:ascii="Cambria Math" w:hAnsi="Cambria Math"/>
            </w:rPr>
            <m:t>.</m:t>
          </m:r>
        </m:oMath>
      </m:oMathPara>
    </w:p>
    <w:p w14:paraId="5822C7D8" w14:textId="77777777" w:rsidR="005E2EF1" w:rsidRPr="005E2EF1" w:rsidRDefault="00850CBF" w:rsidP="00850CBF">
      <w:pPr>
        <w:widowControl w:val="0"/>
        <w:autoSpaceDE w:val="0"/>
        <w:autoSpaceDN w:val="0"/>
        <w:adjustRightInd w:val="0"/>
        <w:spacing w:before="120" w:after="120"/>
        <w:ind w:left="397"/>
        <w:jc w:val="both"/>
        <w:rPr>
          <w:szCs w:val="22"/>
          <w:lang w:val="ru-RU"/>
        </w:rPr>
      </w:pPr>
      <w:r w:rsidRPr="00850CBF">
        <w:rPr>
          <w:szCs w:val="22"/>
          <w:lang w:val="ru-RU"/>
        </w:rPr>
        <w:t>Вел</w:t>
      </w:r>
      <w:r w:rsidRPr="005E2EF1">
        <w:rPr>
          <w:szCs w:val="22"/>
          <w:lang w:val="ru-RU"/>
        </w:rPr>
        <w:t xml:space="preserve">ичина </w:t>
      </w:r>
      <m:oMath>
        <m:r>
          <w:rPr>
            <w:rFonts w:ascii="Cambria Math" w:hAnsi="Cambria Math"/>
          </w:rPr>
          <m:t>Δ</m:t>
        </m:r>
        <m:sSubSup>
          <m:sSubSupPr>
            <m:ctrlPr>
              <w:rPr>
                <w:rFonts w:ascii="Cambria Math" w:hAnsi="Cambria Math"/>
                <w:i/>
              </w:rPr>
            </m:ctrlPr>
          </m:sSubSupPr>
          <m:e>
            <m:r>
              <w:rPr>
                <w:rFonts w:ascii="Cambria Math" w:hAnsi="Cambria Math"/>
              </w:rPr>
              <m:t>V</m:t>
            </m:r>
          </m:e>
          <m:sub>
            <m:r>
              <w:rPr>
                <w:rFonts w:ascii="Cambria Math" w:hAnsi="Cambria Math"/>
              </w:rPr>
              <m:t>i</m:t>
            </m:r>
            <m:r>
              <w:rPr>
                <w:rFonts w:ascii="Cambria Math" w:hAnsi="Cambria Math"/>
                <w:lang w:val="ru-RU"/>
              </w:rPr>
              <m:t>,</m:t>
            </m:r>
            <m:r>
              <w:rPr>
                <w:rFonts w:ascii="Cambria Math" w:hAnsi="Cambria Math"/>
              </w:rPr>
              <m:t>p</m:t>
            </m:r>
            <m:r>
              <w:rPr>
                <w:rFonts w:ascii="Cambria Math" w:hAnsi="Cambria Math"/>
                <w:lang w:val="ru-RU"/>
              </w:rPr>
              <m:t>,h</m:t>
            </m:r>
          </m:sub>
          <m:sup>
            <m:r>
              <w:rPr>
                <w:rFonts w:ascii="Cambria Math" w:hAnsi="Cambria Math"/>
                <w:lang w:val="ru-RU"/>
              </w:rPr>
              <m:t>неучт_РМ</m:t>
            </m:r>
          </m:sup>
        </m:sSubSup>
      </m:oMath>
      <w:r w:rsidRPr="005E2EF1">
        <w:rPr>
          <w:szCs w:val="22"/>
          <w:lang w:val="ru-RU"/>
        </w:rPr>
        <w:t xml:space="preserve"> передается СО в КО в соответствии с п 2.6 настоящего Регламента. </w:t>
      </w:r>
    </w:p>
    <w:p w14:paraId="49598E66" w14:textId="77777777" w:rsidR="00850CBF" w:rsidRPr="00F5589D" w:rsidRDefault="00850CBF" w:rsidP="00850CBF">
      <w:pPr>
        <w:widowControl w:val="0"/>
        <w:autoSpaceDE w:val="0"/>
        <w:autoSpaceDN w:val="0"/>
        <w:adjustRightInd w:val="0"/>
        <w:spacing w:before="120" w:after="120"/>
        <w:ind w:left="397"/>
        <w:jc w:val="both"/>
        <w:rPr>
          <w:szCs w:val="22"/>
          <w:lang w:val="ru-RU"/>
        </w:rPr>
      </w:pPr>
      <w:r w:rsidRPr="005E2EF1">
        <w:rPr>
          <w:szCs w:val="22"/>
          <w:lang w:val="ru-RU"/>
        </w:rPr>
        <w:t>В случае отсутствия переданной СО в КО величины</w:t>
      </w:r>
      <w:r w:rsidR="005E2EF1" w:rsidRPr="005E2EF1">
        <w:rPr>
          <w:szCs w:val="22"/>
          <w:lang w:val="ru-RU"/>
        </w:rPr>
        <w:t xml:space="preserve"> </w:t>
      </w:r>
      <m:oMath>
        <m:r>
          <w:rPr>
            <w:rFonts w:ascii="Cambria Math" w:hAnsi="Cambria Math"/>
            <w:lang w:val="ru-RU"/>
          </w:rPr>
          <m:t xml:space="preserve"> </m:t>
        </m:r>
        <m:r>
          <w:rPr>
            <w:rFonts w:ascii="Cambria Math" w:hAnsi="Cambria Math"/>
          </w:rPr>
          <m:t>Δ</m:t>
        </m:r>
        <m:sSubSup>
          <m:sSubSupPr>
            <m:ctrlPr>
              <w:rPr>
                <w:rFonts w:ascii="Cambria Math" w:hAnsi="Cambria Math"/>
                <w:i/>
              </w:rPr>
            </m:ctrlPr>
          </m:sSubSupPr>
          <m:e>
            <m:r>
              <w:rPr>
                <w:rFonts w:ascii="Cambria Math" w:hAnsi="Cambria Math"/>
              </w:rPr>
              <m:t>V</m:t>
            </m:r>
          </m:e>
          <m:sub>
            <m:r>
              <w:rPr>
                <w:rFonts w:ascii="Cambria Math" w:hAnsi="Cambria Math"/>
              </w:rPr>
              <m:t>i</m:t>
            </m:r>
            <m:r>
              <w:rPr>
                <w:rFonts w:ascii="Cambria Math" w:hAnsi="Cambria Math"/>
                <w:lang w:val="ru-RU"/>
              </w:rPr>
              <m:t>,</m:t>
            </m:r>
            <m:r>
              <w:rPr>
                <w:rFonts w:ascii="Cambria Math" w:hAnsi="Cambria Math"/>
              </w:rPr>
              <m:t>p</m:t>
            </m:r>
            <m:r>
              <w:rPr>
                <w:rFonts w:ascii="Cambria Math" w:hAnsi="Cambria Math"/>
                <w:lang w:val="ru-RU"/>
              </w:rPr>
              <m:t>,h</m:t>
            </m:r>
          </m:sub>
          <m:sup>
            <m:r>
              <w:rPr>
                <w:rFonts w:ascii="Cambria Math" w:hAnsi="Cambria Math"/>
                <w:lang w:val="ru-RU"/>
              </w:rPr>
              <m:t>неучт_РМ</m:t>
            </m:r>
          </m:sup>
        </m:sSubSup>
      </m:oMath>
      <w:r w:rsidRPr="005E2EF1">
        <w:rPr>
          <w:szCs w:val="22"/>
          <w:lang w:val="ru-RU"/>
        </w:rPr>
        <w:t>, значение</w:t>
      </w:r>
      <w:r w:rsidR="005E2EF1" w:rsidRPr="005E2EF1">
        <w:rPr>
          <w:szCs w:val="22"/>
          <w:lang w:val="ru-RU"/>
        </w:rPr>
        <w:t xml:space="preserve"> </w:t>
      </w:r>
      <m:oMath>
        <m:sSubSup>
          <m:sSubSupPr>
            <m:ctrlPr>
              <w:rPr>
                <w:rFonts w:ascii="Cambria Math" w:hAnsi="Cambria Math"/>
                <w:i/>
              </w:rPr>
            </m:ctrlPr>
          </m:sSubSupPr>
          <m:e>
            <m:r>
              <w:rPr>
                <w:rFonts w:ascii="Cambria Math" w:hAnsi="Cambria Math"/>
              </w:rPr>
              <m:t>V</m:t>
            </m:r>
          </m:e>
          <m:sub>
            <m:r>
              <w:rPr>
                <w:rFonts w:ascii="Cambria Math" w:hAnsi="Cambria Math"/>
              </w:rPr>
              <m:t>i</m:t>
            </m:r>
            <m:r>
              <w:rPr>
                <w:rFonts w:ascii="Cambria Math" w:hAnsi="Cambria Math"/>
                <w:lang w:val="ru-RU"/>
              </w:rPr>
              <m:t>,</m:t>
            </m:r>
            <m:r>
              <w:rPr>
                <w:rFonts w:ascii="Cambria Math" w:hAnsi="Cambria Math"/>
              </w:rPr>
              <m:t>p</m:t>
            </m:r>
            <m:r>
              <w:rPr>
                <w:rFonts w:ascii="Cambria Math" w:hAnsi="Cambria Math"/>
                <w:lang w:val="ru-RU"/>
              </w:rPr>
              <m:t>,h</m:t>
            </m:r>
          </m:sub>
          <m:sup>
            <m:r>
              <w:rPr>
                <w:rFonts w:ascii="Cambria Math" w:hAnsi="Cambria Math"/>
                <w:lang w:val="ru-RU"/>
              </w:rPr>
              <m:t>неучт_РМ</m:t>
            </m:r>
          </m:sup>
        </m:sSubSup>
        <m:r>
          <w:rPr>
            <w:rFonts w:ascii="Cambria Math" w:hAnsi="Cambria Math"/>
            <w:lang w:val="ru-RU"/>
          </w:rPr>
          <m:t>=0</m:t>
        </m:r>
      </m:oMath>
      <w:r w:rsidRPr="005E2EF1">
        <w:rPr>
          <w:szCs w:val="22"/>
          <w:lang w:val="ru-RU"/>
        </w:rPr>
        <w:t>;</w:t>
      </w:r>
    </w:p>
    <w:p w14:paraId="0BB8AC3C" w14:textId="0809262C" w:rsidR="00850CBF" w:rsidRPr="00084699" w:rsidRDefault="00850CBF" w:rsidP="00C4055B">
      <w:pPr>
        <w:pStyle w:val="affb"/>
        <w:widowControl w:val="0"/>
        <w:numPr>
          <w:ilvl w:val="0"/>
          <w:numId w:val="149"/>
        </w:numPr>
        <w:autoSpaceDE w:val="0"/>
        <w:autoSpaceDN w:val="0"/>
        <w:adjustRightInd w:val="0"/>
        <w:spacing w:before="120" w:after="120"/>
        <w:ind w:left="709" w:firstLine="0"/>
        <w:jc w:val="both"/>
        <w:rPr>
          <w:rFonts w:ascii="Garamond" w:hAnsi="Garamond"/>
          <w:sz w:val="22"/>
          <w:szCs w:val="22"/>
        </w:rPr>
      </w:pPr>
      <w:r w:rsidRPr="00084699">
        <w:rPr>
          <w:rFonts w:ascii="Garamond" w:hAnsi="Garamond"/>
          <w:sz w:val="22"/>
          <w:szCs w:val="22"/>
        </w:rPr>
        <w:t xml:space="preserve">величин отклонений по собственной инициативе, обусловленных согласованным с СО на основании диспетчерских заявок на заявленный режим работы снижением объема фактического производства электрической энергии по условиям топливообеспечения и (или) минимизации расхода моторесурса в отношении ГТП генерации, зарегистрированной на оптовом рынке в отношении генерирующего оборудования определенных в соответствии с </w:t>
      </w:r>
      <w:r w:rsidR="00343A19" w:rsidRPr="00084699">
        <w:rPr>
          <w:rFonts w:ascii="Garamond" w:hAnsi="Garamond"/>
          <w:i/>
          <w:color w:val="000000"/>
          <w:sz w:val="22"/>
          <w:szCs w:val="22"/>
        </w:rPr>
        <w:t>Перечнем определений и принятых сокращений</w:t>
      </w:r>
      <w:r w:rsidR="00343A19" w:rsidRPr="00084699">
        <w:rPr>
          <w:rFonts w:ascii="Garamond" w:hAnsi="Garamond"/>
          <w:color w:val="000000"/>
          <w:sz w:val="22"/>
          <w:szCs w:val="22"/>
        </w:rPr>
        <w:t xml:space="preserve"> (Приложение № 17 к </w:t>
      </w:r>
      <w:r w:rsidR="00343A19" w:rsidRPr="00084699">
        <w:rPr>
          <w:rFonts w:ascii="Garamond" w:hAnsi="Garamond"/>
          <w:i/>
          <w:color w:val="000000"/>
          <w:sz w:val="22"/>
          <w:szCs w:val="22"/>
        </w:rPr>
        <w:t>Договору о присоединении к торговой системе оптового рынка</w:t>
      </w:r>
      <w:r w:rsidR="00343A19" w:rsidRPr="00084699">
        <w:rPr>
          <w:rFonts w:ascii="Garamond" w:hAnsi="Garamond"/>
          <w:color w:val="000000"/>
          <w:sz w:val="22"/>
          <w:szCs w:val="22"/>
        </w:rPr>
        <w:t>)</w:t>
      </w:r>
      <w:r w:rsidRPr="00084699">
        <w:rPr>
          <w:rFonts w:ascii="Garamond" w:hAnsi="Garamond"/>
          <w:sz w:val="22"/>
          <w:szCs w:val="22"/>
        </w:rPr>
        <w:t xml:space="preserve"> </w:t>
      </w:r>
      <w:r w:rsidRPr="00084699">
        <w:rPr>
          <w:rFonts w:ascii="Garamond" w:hAnsi="Garamond"/>
          <w:color w:val="000000"/>
          <w:sz w:val="22"/>
          <w:szCs w:val="22"/>
        </w:rPr>
        <w:t xml:space="preserve">мобильных (передвижных) генерирующих объектов и отнесенной к территории </w:t>
      </w:r>
      <w:r w:rsidRPr="00084699">
        <w:rPr>
          <w:rFonts w:ascii="Garamond" w:hAnsi="Garamond"/>
          <w:sz w:val="22"/>
          <w:szCs w:val="22"/>
        </w:rPr>
        <w:t>Республики Крым или г. Севастополя, определенных следующих образом:</w:t>
      </w:r>
    </w:p>
    <w:p w14:paraId="46B430B8" w14:textId="77777777" w:rsidR="00850CBF" w:rsidRPr="00343A19" w:rsidRDefault="00850CBF" w:rsidP="00850CBF">
      <w:pPr>
        <w:widowControl w:val="0"/>
        <w:autoSpaceDE w:val="0"/>
        <w:autoSpaceDN w:val="0"/>
        <w:adjustRightInd w:val="0"/>
        <w:spacing w:before="120" w:after="120"/>
        <w:ind w:left="397"/>
        <w:jc w:val="both"/>
        <w:rPr>
          <w:szCs w:val="22"/>
        </w:rPr>
      </w:pPr>
      <w:r w:rsidRPr="00343A19">
        <w:rPr>
          <w:position w:val="-20"/>
          <w:szCs w:val="22"/>
        </w:rPr>
        <w:object w:dxaOrig="5160" w:dyaOrig="520" w14:anchorId="307E25E5">
          <v:shape id="_x0000_i1507" type="#_x0000_t75" style="width:254.2pt;height:25.05pt" o:ole="">
            <v:imagedata r:id="rId1232" o:title=""/>
          </v:shape>
          <o:OLEObject Type="Embed" ProgID="Equation.DSMT4" ShapeID="_x0000_i1507" DrawAspect="Content" ObjectID="_1833734420" r:id="rId1233"/>
        </w:object>
      </w:r>
    </w:p>
    <w:p w14:paraId="09BDE228" w14:textId="77777777" w:rsidR="00850CBF" w:rsidRPr="00343A19" w:rsidRDefault="00850CBF" w:rsidP="00850CBF">
      <w:pPr>
        <w:widowControl w:val="0"/>
        <w:spacing w:before="120" w:after="120"/>
        <w:ind w:left="397"/>
        <w:jc w:val="both"/>
        <w:rPr>
          <w:szCs w:val="22"/>
          <w:lang w:val="ru-RU"/>
        </w:rPr>
      </w:pPr>
      <w:r w:rsidRPr="00343A19">
        <w:rPr>
          <w:position w:val="-14"/>
          <w:szCs w:val="22"/>
        </w:rPr>
        <w:object w:dxaOrig="999" w:dyaOrig="400" w14:anchorId="72809A74">
          <v:shape id="_x0000_i1508" type="#_x0000_t75" style="width:50.7pt;height:22.55pt" o:ole="">
            <v:imagedata r:id="rId1234" o:title=""/>
          </v:shape>
          <o:OLEObject Type="Embed" ProgID="Equation.3" ShapeID="_x0000_i1508" DrawAspect="Content" ObjectID="_1833734421" r:id="rId1235"/>
        </w:object>
      </w:r>
      <w:r w:rsidRPr="00343A19">
        <w:rPr>
          <w:szCs w:val="22"/>
          <w:lang w:val="ru-RU"/>
        </w:rPr>
        <w:t xml:space="preserve"> </w:t>
      </w:r>
      <w:r w:rsidRPr="00343A19">
        <w:rPr>
          <w:rFonts w:cs="Courier New"/>
          <w:szCs w:val="22"/>
          <w:lang w:val="ru-RU"/>
        </w:rPr>
        <w:t>–</w:t>
      </w:r>
      <w:r w:rsidRPr="00343A19">
        <w:rPr>
          <w:szCs w:val="22"/>
          <w:lang w:val="ru-RU"/>
        </w:rPr>
        <w:t xml:space="preserve"> объем уточненного диспетчерского графика, сформированный СО с учетом согласованных предложений участника оптового рынка по снижению диспетчерского графика по собственной инициативе в отношении часа </w:t>
      </w:r>
      <w:r w:rsidRPr="00343A19">
        <w:rPr>
          <w:i/>
          <w:szCs w:val="22"/>
        </w:rPr>
        <w:t>h</w:t>
      </w:r>
      <w:r w:rsidRPr="00343A19">
        <w:rPr>
          <w:szCs w:val="22"/>
          <w:lang w:val="ru-RU"/>
        </w:rPr>
        <w:t xml:space="preserve"> операционных суток по ГТП генерации </w:t>
      </w:r>
      <w:r w:rsidRPr="00343A19">
        <w:rPr>
          <w:i/>
          <w:szCs w:val="22"/>
        </w:rPr>
        <w:t>q</w:t>
      </w:r>
      <w:r w:rsidRPr="00343A19">
        <w:rPr>
          <w:szCs w:val="22"/>
          <w:lang w:val="ru-RU"/>
        </w:rPr>
        <w:t xml:space="preserve"> участника оптового рынка </w:t>
      </w:r>
      <w:r w:rsidRPr="00343A19">
        <w:rPr>
          <w:i/>
          <w:szCs w:val="22"/>
        </w:rPr>
        <w:t>i</w:t>
      </w:r>
      <w:r w:rsidRPr="00343A19">
        <w:rPr>
          <w:szCs w:val="22"/>
          <w:lang w:val="ru-RU"/>
        </w:rPr>
        <w:t>;</w:t>
      </w:r>
    </w:p>
    <w:p w14:paraId="5499CDCE" w14:textId="77777777" w:rsidR="00850CBF" w:rsidRPr="00343A19" w:rsidRDefault="00850CBF" w:rsidP="00850CBF">
      <w:pPr>
        <w:widowControl w:val="0"/>
        <w:spacing w:before="120" w:after="120"/>
        <w:ind w:left="397"/>
        <w:jc w:val="both"/>
        <w:rPr>
          <w:szCs w:val="22"/>
          <w:lang w:val="ru-RU"/>
        </w:rPr>
      </w:pPr>
      <w:r w:rsidRPr="00343A19">
        <w:rPr>
          <w:position w:val="-14"/>
          <w:szCs w:val="22"/>
        </w:rPr>
        <w:object w:dxaOrig="660" w:dyaOrig="400" w14:anchorId="4AB2534B">
          <v:shape id="_x0000_i1509" type="#_x0000_t75" style="width:33.2pt;height:22.55pt" o:ole="">
            <v:imagedata r:id="rId1236" o:title=""/>
          </v:shape>
          <o:OLEObject Type="Embed" ProgID="Equation.3" ShapeID="_x0000_i1509" DrawAspect="Content" ObjectID="_1833734422" r:id="rId1237"/>
        </w:object>
      </w:r>
      <w:r w:rsidRPr="00343A19">
        <w:rPr>
          <w:szCs w:val="22"/>
          <w:lang w:val="ru-RU"/>
        </w:rPr>
        <w:t xml:space="preserve"> – объем УДГ, сформированный СО в отношении часа </w:t>
      </w:r>
      <w:r w:rsidRPr="00343A19">
        <w:rPr>
          <w:i/>
          <w:szCs w:val="22"/>
        </w:rPr>
        <w:t>h</w:t>
      </w:r>
      <w:r w:rsidRPr="00343A19">
        <w:rPr>
          <w:szCs w:val="22"/>
          <w:lang w:val="ru-RU"/>
        </w:rPr>
        <w:t xml:space="preserve"> операционных суток по ГТП генерации </w:t>
      </w:r>
      <w:r w:rsidRPr="00343A19">
        <w:rPr>
          <w:i/>
          <w:szCs w:val="22"/>
        </w:rPr>
        <w:t>q</w:t>
      </w:r>
      <w:r w:rsidRPr="00343A19">
        <w:rPr>
          <w:szCs w:val="22"/>
          <w:lang w:val="ru-RU"/>
        </w:rPr>
        <w:t xml:space="preserve"> участника оптового рынка </w:t>
      </w:r>
      <w:r w:rsidRPr="00343A19">
        <w:rPr>
          <w:i/>
          <w:szCs w:val="22"/>
        </w:rPr>
        <w:t>i</w:t>
      </w:r>
      <w:r w:rsidRPr="00343A19">
        <w:rPr>
          <w:szCs w:val="22"/>
          <w:lang w:val="ru-RU"/>
        </w:rPr>
        <w:t>;</w:t>
      </w:r>
    </w:p>
    <w:p w14:paraId="2B79374C" w14:textId="6F860C79" w:rsidR="00850CBF" w:rsidRPr="00343A19" w:rsidRDefault="00850CBF" w:rsidP="00850CBF">
      <w:pPr>
        <w:widowControl w:val="0"/>
        <w:spacing w:before="120" w:after="120"/>
        <w:ind w:left="397"/>
        <w:jc w:val="both"/>
        <w:rPr>
          <w:szCs w:val="22"/>
          <w:lang w:val="ru-RU"/>
        </w:rPr>
      </w:pPr>
      <w:r w:rsidRPr="00343A19">
        <w:rPr>
          <w:i/>
          <w:szCs w:val="22"/>
        </w:rPr>
        <w:t>q</w:t>
      </w:r>
      <w:r w:rsidRPr="00343A19">
        <w:rPr>
          <w:szCs w:val="22"/>
          <w:lang w:val="ru-RU"/>
        </w:rPr>
        <w:t xml:space="preserve"> </w:t>
      </w:r>
      <w:r w:rsidRPr="00343A19">
        <w:rPr>
          <w:rFonts w:cs="Courier New"/>
          <w:szCs w:val="22"/>
          <w:lang w:val="ru-RU"/>
        </w:rPr>
        <w:t>–</w:t>
      </w:r>
      <w:r w:rsidRPr="00343A19">
        <w:rPr>
          <w:szCs w:val="22"/>
          <w:lang w:val="ru-RU"/>
        </w:rPr>
        <w:t xml:space="preserve"> ГТП генерации, зарегистрированная на оптовом рынке в отношении генерирующего оборудования определенных в соответствии с </w:t>
      </w:r>
      <w:r w:rsidR="00343A19" w:rsidRPr="00343A19">
        <w:rPr>
          <w:i/>
          <w:color w:val="000000"/>
          <w:szCs w:val="22"/>
          <w:lang w:val="ru-RU"/>
        </w:rPr>
        <w:t>Перечнем определений и принятых сокращений</w:t>
      </w:r>
      <w:r w:rsidR="00343A19" w:rsidRPr="00343A19">
        <w:rPr>
          <w:color w:val="000000"/>
          <w:szCs w:val="22"/>
          <w:lang w:val="ru-RU"/>
        </w:rPr>
        <w:t xml:space="preserve"> (Приложение № 17 к </w:t>
      </w:r>
      <w:r w:rsidR="00343A19" w:rsidRPr="00343A19">
        <w:rPr>
          <w:i/>
          <w:color w:val="000000"/>
          <w:szCs w:val="22"/>
          <w:lang w:val="ru-RU"/>
        </w:rPr>
        <w:t>Договору о присоединении к торговой системе оптового рынка</w:t>
      </w:r>
      <w:r w:rsidR="00343A19" w:rsidRPr="00343A19">
        <w:rPr>
          <w:color w:val="000000"/>
          <w:szCs w:val="22"/>
          <w:lang w:val="ru-RU"/>
        </w:rPr>
        <w:t>)</w:t>
      </w:r>
      <w:r w:rsidRPr="00343A19">
        <w:rPr>
          <w:szCs w:val="22"/>
          <w:lang w:val="ru-RU"/>
        </w:rPr>
        <w:t xml:space="preserve"> </w:t>
      </w:r>
      <w:r w:rsidRPr="00343A19">
        <w:rPr>
          <w:color w:val="000000"/>
          <w:szCs w:val="22"/>
          <w:lang w:val="ru-RU"/>
        </w:rPr>
        <w:t xml:space="preserve">мобильных (передвижных) генерирующих объектов и отнесенная к территории </w:t>
      </w:r>
      <w:r w:rsidRPr="00343A19">
        <w:rPr>
          <w:szCs w:val="22"/>
          <w:lang w:val="ru-RU"/>
        </w:rPr>
        <w:t>Республики Крым или г.</w:t>
      </w:r>
      <w:r w:rsidRPr="00343A19">
        <w:rPr>
          <w:szCs w:val="22"/>
        </w:rPr>
        <w:t> </w:t>
      </w:r>
      <w:r w:rsidRPr="00343A19">
        <w:rPr>
          <w:szCs w:val="22"/>
          <w:lang w:val="ru-RU"/>
        </w:rPr>
        <w:t>Севастополя;</w:t>
      </w:r>
    </w:p>
    <w:p w14:paraId="644B21D1" w14:textId="77777777" w:rsidR="00850CBF" w:rsidRPr="00343A19" w:rsidRDefault="00850CBF" w:rsidP="00850CBF">
      <w:pPr>
        <w:widowControl w:val="0"/>
        <w:spacing w:before="120" w:after="120"/>
        <w:ind w:left="397"/>
        <w:jc w:val="both"/>
        <w:rPr>
          <w:szCs w:val="22"/>
          <w:lang w:val="ru-RU"/>
        </w:rPr>
      </w:pPr>
      <w:r w:rsidRPr="00343A19">
        <w:rPr>
          <w:i/>
          <w:szCs w:val="22"/>
        </w:rPr>
        <w:t>i</w:t>
      </w:r>
      <w:r w:rsidRPr="00343A19">
        <w:rPr>
          <w:i/>
          <w:szCs w:val="22"/>
          <w:lang w:val="ru-RU"/>
        </w:rPr>
        <w:t xml:space="preserve"> </w:t>
      </w:r>
      <w:r w:rsidRPr="00343A19">
        <w:rPr>
          <w:szCs w:val="22"/>
          <w:lang w:val="ru-RU"/>
        </w:rPr>
        <w:t>– участник оптового рынка;</w:t>
      </w:r>
    </w:p>
    <w:p w14:paraId="315D4C82" w14:textId="77777777" w:rsidR="00850CBF" w:rsidRPr="00343A19" w:rsidRDefault="00850CBF" w:rsidP="00850CBF">
      <w:pPr>
        <w:widowControl w:val="0"/>
        <w:spacing w:before="120" w:after="120"/>
        <w:ind w:left="397"/>
        <w:jc w:val="both"/>
        <w:rPr>
          <w:szCs w:val="22"/>
          <w:lang w:val="ru-RU"/>
        </w:rPr>
      </w:pPr>
      <w:r w:rsidRPr="00343A19">
        <w:rPr>
          <w:i/>
          <w:szCs w:val="22"/>
        </w:rPr>
        <w:t>h</w:t>
      </w:r>
      <w:r w:rsidRPr="00343A19">
        <w:rPr>
          <w:szCs w:val="22"/>
          <w:lang w:val="ru-RU"/>
        </w:rPr>
        <w:t xml:space="preserve"> </w:t>
      </w:r>
      <w:r w:rsidRPr="00343A19">
        <w:rPr>
          <w:rFonts w:cs="Courier New"/>
          <w:szCs w:val="22"/>
          <w:lang w:val="ru-RU"/>
        </w:rPr>
        <w:t>–</w:t>
      </w:r>
      <w:r w:rsidRPr="00343A19">
        <w:rPr>
          <w:szCs w:val="22"/>
          <w:lang w:val="ru-RU"/>
        </w:rPr>
        <w:t xml:space="preserve"> час операционных суток.</w:t>
      </w:r>
    </w:p>
    <w:p w14:paraId="634CDB2F" w14:textId="10EF31CA" w:rsidR="00850CBF" w:rsidRPr="00343A19" w:rsidRDefault="00850CBF" w:rsidP="00850CBF">
      <w:pPr>
        <w:widowControl w:val="0"/>
        <w:spacing w:before="120" w:after="120"/>
        <w:ind w:left="397"/>
        <w:jc w:val="both"/>
        <w:rPr>
          <w:szCs w:val="22"/>
          <w:lang w:val="ru-RU"/>
        </w:rPr>
      </w:pPr>
      <w:r w:rsidRPr="00343A19">
        <w:rPr>
          <w:szCs w:val="22"/>
          <w:lang w:val="ru-RU"/>
        </w:rPr>
        <w:t xml:space="preserve">Величины </w:t>
      </w:r>
      <w:r w:rsidRPr="00343A19">
        <w:rPr>
          <w:position w:val="-14"/>
          <w:szCs w:val="22"/>
        </w:rPr>
        <w:object w:dxaOrig="999" w:dyaOrig="400" w14:anchorId="36324787">
          <v:shape id="_x0000_i1510" type="#_x0000_t75" style="width:50.7pt;height:22.55pt" o:ole="">
            <v:imagedata r:id="rId1234" o:title=""/>
          </v:shape>
          <o:OLEObject Type="Embed" ProgID="Equation.3" ShapeID="_x0000_i1510" DrawAspect="Content" ObjectID="_1833734423" r:id="rId1238"/>
        </w:object>
      </w:r>
      <w:r w:rsidRPr="00343A19">
        <w:rPr>
          <w:szCs w:val="22"/>
          <w:lang w:val="ru-RU"/>
        </w:rPr>
        <w:t xml:space="preserve"> и </w:t>
      </w:r>
      <w:r w:rsidRPr="00343A19">
        <w:rPr>
          <w:position w:val="-14"/>
          <w:szCs w:val="22"/>
        </w:rPr>
        <w:object w:dxaOrig="660" w:dyaOrig="400" w14:anchorId="41EED35F">
          <v:shape id="_x0000_i1511" type="#_x0000_t75" style="width:33.2pt;height:22.55pt" o:ole="">
            <v:imagedata r:id="rId1236" o:title=""/>
          </v:shape>
          <o:OLEObject Type="Embed" ProgID="Equation.3" ShapeID="_x0000_i1511" DrawAspect="Content" ObjectID="_1833734424" r:id="rId1239"/>
        </w:object>
      </w:r>
      <w:r w:rsidRPr="00343A19">
        <w:rPr>
          <w:szCs w:val="22"/>
          <w:lang w:val="ru-RU"/>
        </w:rPr>
        <w:t xml:space="preserve"> передаются СО в КО в соответствии с п. 2.6 настоящего Регламента. В случае отсутствия переданной СО в КО хотя бы одной из величин </w:t>
      </w:r>
      <w:r w:rsidRPr="00343A19">
        <w:rPr>
          <w:position w:val="-14"/>
          <w:szCs w:val="22"/>
        </w:rPr>
        <w:object w:dxaOrig="999" w:dyaOrig="400" w14:anchorId="022FA860">
          <v:shape id="_x0000_i1512" type="#_x0000_t75" style="width:50.7pt;height:22.55pt" o:ole="">
            <v:imagedata r:id="rId1234" o:title=""/>
          </v:shape>
          <o:OLEObject Type="Embed" ProgID="Equation.3" ShapeID="_x0000_i1512" DrawAspect="Content" ObjectID="_1833734425" r:id="rId1240"/>
        </w:object>
      </w:r>
      <w:r w:rsidRPr="00343A19">
        <w:rPr>
          <w:szCs w:val="22"/>
          <w:lang w:val="ru-RU"/>
        </w:rPr>
        <w:t xml:space="preserve"> и </w:t>
      </w:r>
      <w:r w:rsidRPr="00343A19">
        <w:rPr>
          <w:position w:val="-14"/>
          <w:szCs w:val="22"/>
        </w:rPr>
        <w:object w:dxaOrig="660" w:dyaOrig="400" w14:anchorId="795B1B93">
          <v:shape id="_x0000_i1513" type="#_x0000_t75" style="width:33.2pt;height:22.55pt" o:ole="">
            <v:imagedata r:id="rId1236" o:title=""/>
          </v:shape>
          <o:OLEObject Type="Embed" ProgID="Equation.3" ShapeID="_x0000_i1513" DrawAspect="Content" ObjectID="_1833734426" r:id="rId1241"/>
        </w:object>
      </w:r>
      <w:r w:rsidRPr="00343A19">
        <w:rPr>
          <w:szCs w:val="22"/>
          <w:lang w:val="ru-RU"/>
        </w:rPr>
        <w:t xml:space="preserve"> значение </w:t>
      </w:r>
      <w:r w:rsidRPr="00343A19">
        <w:rPr>
          <w:position w:val="-14"/>
          <w:szCs w:val="22"/>
        </w:rPr>
        <w:object w:dxaOrig="1080" w:dyaOrig="400" w14:anchorId="373DD928">
          <v:shape id="_x0000_i1514" type="#_x0000_t75" style="width:55.1pt;height:22.55pt" o:ole="">
            <v:imagedata r:id="rId1242" o:title=""/>
          </v:shape>
          <o:OLEObject Type="Embed" ProgID="Equation.DSMT4" ShapeID="_x0000_i1514" DrawAspect="Content" ObjectID="_1833734427" r:id="rId1243"/>
        </w:object>
      </w:r>
      <w:r w:rsidRPr="00343A19">
        <w:rPr>
          <w:szCs w:val="22"/>
          <w:lang w:val="ru-RU"/>
        </w:rPr>
        <w:t xml:space="preserve">. Для ГТП генерации, не являющихся ГТП генерации, зарегистрированной на оптовом рынке в отношении генерирующего оборудования определенных в соответствии с </w:t>
      </w:r>
      <w:r w:rsidR="00343A19" w:rsidRPr="00343A19">
        <w:rPr>
          <w:i/>
          <w:color w:val="000000"/>
          <w:szCs w:val="22"/>
          <w:lang w:val="ru-RU"/>
        </w:rPr>
        <w:t>Перечнем определений и принятых сокращений</w:t>
      </w:r>
      <w:r w:rsidR="00343A19" w:rsidRPr="00343A19">
        <w:rPr>
          <w:color w:val="000000"/>
          <w:szCs w:val="22"/>
          <w:lang w:val="ru-RU"/>
        </w:rPr>
        <w:t xml:space="preserve"> (Приложение № 17 к </w:t>
      </w:r>
      <w:r w:rsidR="00343A19" w:rsidRPr="00343A19">
        <w:rPr>
          <w:i/>
          <w:color w:val="000000"/>
          <w:szCs w:val="22"/>
          <w:lang w:val="ru-RU"/>
        </w:rPr>
        <w:t>Договору о присоединении к торговой системе оптового рынка</w:t>
      </w:r>
      <w:r w:rsidR="00343A19" w:rsidRPr="00343A19">
        <w:rPr>
          <w:color w:val="000000"/>
          <w:szCs w:val="22"/>
          <w:lang w:val="ru-RU"/>
        </w:rPr>
        <w:t>)</w:t>
      </w:r>
      <w:r w:rsidRPr="00343A19">
        <w:rPr>
          <w:szCs w:val="22"/>
          <w:lang w:val="ru-RU"/>
        </w:rPr>
        <w:t xml:space="preserve"> мобильных (передвижных) генерирующих объектов и отнесенной к территории Республики Крым или г. Севастополь, значение </w:t>
      </w:r>
      <w:r w:rsidRPr="00343A19">
        <w:rPr>
          <w:position w:val="-14"/>
          <w:szCs w:val="22"/>
        </w:rPr>
        <w:object w:dxaOrig="1080" w:dyaOrig="400" w14:anchorId="5AC09C96">
          <v:shape id="_x0000_i1515" type="#_x0000_t75" style="width:55.1pt;height:22.55pt" o:ole="">
            <v:imagedata r:id="rId1242" o:title=""/>
          </v:shape>
          <o:OLEObject Type="Embed" ProgID="Equation.DSMT4" ShapeID="_x0000_i1515" DrawAspect="Content" ObjectID="_1833734428" r:id="rId1244"/>
        </w:object>
      </w:r>
      <w:r w:rsidRPr="00343A19">
        <w:rPr>
          <w:szCs w:val="22"/>
          <w:lang w:val="ru-RU"/>
        </w:rPr>
        <w:t>;</w:t>
      </w:r>
    </w:p>
    <w:p w14:paraId="1681909D" w14:textId="2111987F" w:rsidR="00C915C6" w:rsidRPr="00084699" w:rsidRDefault="008133DE" w:rsidP="00C4055B">
      <w:pPr>
        <w:pStyle w:val="affb"/>
        <w:widowControl w:val="0"/>
        <w:numPr>
          <w:ilvl w:val="0"/>
          <w:numId w:val="149"/>
        </w:numPr>
        <w:spacing w:before="120" w:after="120"/>
        <w:ind w:left="709" w:firstLine="0"/>
        <w:jc w:val="both"/>
        <w:rPr>
          <w:rFonts w:ascii="Garamond" w:hAnsi="Garamond"/>
          <w:sz w:val="22"/>
          <w:szCs w:val="22"/>
        </w:rPr>
      </w:pPr>
      <w:r w:rsidRPr="00697AF1">
        <w:rPr>
          <w:rFonts w:ascii="Garamond" w:hAnsi="Garamond" w:cs="Courier New"/>
          <w:color w:val="000000"/>
          <w:sz w:val="22"/>
          <w:szCs w:val="22"/>
        </w:rPr>
        <w:t xml:space="preserve">объемов отклонений по собственной инициативе, обусловленных действиями агрегаторов управления изменением режима потребления электрической энергии в рамках оказания соответствующих услуг </w:t>
      </w:r>
      <w:r w:rsidRPr="00697AF1">
        <w:rPr>
          <w:rFonts w:ascii="Garamond" w:hAnsi="Garamond" w:cs="Courier New"/>
          <w:position w:val="-14"/>
          <w:sz w:val="22"/>
          <w:szCs w:val="22"/>
        </w:rPr>
        <w:object w:dxaOrig="1600" w:dyaOrig="400" w14:anchorId="35F004EA">
          <v:shape id="_x0000_i1516" type="#_x0000_t75" style="width:78.25pt;height:24.4pt" o:ole="">
            <v:imagedata r:id="rId1245" o:title=""/>
          </v:shape>
          <o:OLEObject Type="Embed" ProgID="Equation.3" ShapeID="_x0000_i1516" DrawAspect="Content" ObjectID="_1833734429" r:id="rId1246"/>
        </w:object>
      </w:r>
      <w:r w:rsidRPr="00697AF1">
        <w:rPr>
          <w:rFonts w:ascii="Garamond" w:hAnsi="Garamond" w:cs="Courier New"/>
          <w:sz w:val="22"/>
          <w:szCs w:val="22"/>
        </w:rPr>
        <w:t xml:space="preserve"> и </w:t>
      </w:r>
      <w:r w:rsidRPr="00697AF1">
        <w:rPr>
          <w:rFonts w:ascii="Garamond" w:hAnsi="Garamond" w:cs="Courier New"/>
          <w:position w:val="-14"/>
          <w:sz w:val="22"/>
          <w:szCs w:val="22"/>
        </w:rPr>
        <w:object w:dxaOrig="1600" w:dyaOrig="400" w14:anchorId="53F9612B">
          <v:shape id="_x0000_i1517" type="#_x0000_t75" style="width:78.25pt;height:24.4pt" o:ole="">
            <v:imagedata r:id="rId1247" o:title=""/>
          </v:shape>
          <o:OLEObject Type="Embed" ProgID="Equation.3" ShapeID="_x0000_i1517" DrawAspect="Content" ObjectID="_1833734430" r:id="rId1248"/>
        </w:object>
      </w:r>
      <w:r w:rsidRPr="00697AF1">
        <w:rPr>
          <w:rFonts w:ascii="Garamond" w:hAnsi="Garamond" w:cs="Courier New"/>
          <w:sz w:val="22"/>
          <w:szCs w:val="22"/>
        </w:rPr>
        <w:t>, определенных в соответствии с пунктом 2.2.6 настоящего Регламента (за исключением внутризонального энергорайона)</w:t>
      </w:r>
      <w:r w:rsidR="00C41A3A" w:rsidRPr="00084699">
        <w:rPr>
          <w:rFonts w:ascii="Garamond" w:hAnsi="Garamond"/>
          <w:sz w:val="22"/>
          <w:szCs w:val="22"/>
        </w:rPr>
        <w:t>;</w:t>
      </w:r>
    </w:p>
    <w:p w14:paraId="03959827" w14:textId="6912202D" w:rsidR="00F43244" w:rsidRPr="00084699" w:rsidRDefault="00F43244" w:rsidP="00C4055B">
      <w:pPr>
        <w:pStyle w:val="affb"/>
        <w:widowControl w:val="0"/>
        <w:numPr>
          <w:ilvl w:val="0"/>
          <w:numId w:val="149"/>
        </w:numPr>
        <w:spacing w:before="120" w:after="120"/>
        <w:ind w:left="709" w:firstLine="0"/>
        <w:jc w:val="both"/>
        <w:rPr>
          <w:rFonts w:ascii="Garamond" w:hAnsi="Garamond"/>
          <w:color w:val="000000"/>
          <w:sz w:val="22"/>
          <w:szCs w:val="22"/>
        </w:rPr>
      </w:pPr>
      <w:r w:rsidRPr="00084699">
        <w:rPr>
          <w:rFonts w:ascii="Garamond" w:hAnsi="Garamond"/>
          <w:color w:val="000000"/>
          <w:sz w:val="22"/>
          <w:szCs w:val="22"/>
        </w:rPr>
        <w:t>объемов отклонений по собственной инициативе (</w:t>
      </w:r>
      <m:oMath>
        <m:r>
          <m:rPr>
            <m:sty m:val="p"/>
          </m:rPr>
          <w:rPr>
            <w:rFonts w:ascii="Cambria Math" w:hAnsi="Cambria Math"/>
            <w:sz w:val="22"/>
            <w:szCs w:val="22"/>
          </w:rPr>
          <m:t>Δ</m:t>
        </m:r>
        <m:sSubSup>
          <m:sSubSupPr>
            <m:ctrlPr>
              <w:rPr>
                <w:rFonts w:ascii="Cambria Math" w:hAnsi="Cambria Math"/>
                <w:sz w:val="22"/>
                <w:szCs w:val="22"/>
              </w:rPr>
            </m:ctrlPr>
          </m:sSubSupPr>
          <m:e>
            <m:r>
              <m:rPr>
                <m:sty m:val="p"/>
              </m:rPr>
              <w:rPr>
                <w:rFonts w:ascii="Cambria Math" w:hAnsi="Cambria Math"/>
                <w:sz w:val="22"/>
                <w:szCs w:val="22"/>
              </w:rPr>
              <m:t>О</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h</m:t>
            </m:r>
          </m:sub>
          <m:sup>
            <m:sSub>
              <m:sSubPr>
                <m:ctrlPr>
                  <w:rPr>
                    <w:rFonts w:ascii="Cambria Math" w:hAnsi="Cambria Math"/>
                    <w:sz w:val="22"/>
                    <w:szCs w:val="22"/>
                  </w:rPr>
                </m:ctrlPr>
              </m:sSubPr>
              <m:e>
                <m:r>
                  <w:rPr>
                    <w:rFonts w:ascii="Cambria Math" w:hAnsi="Cambria Math"/>
                    <w:sz w:val="22"/>
                    <w:szCs w:val="22"/>
                  </w:rPr>
                  <m:t>ИС</m:t>
                </m:r>
              </m:e>
              <m:sub>
                <m:r>
                  <w:rPr>
                    <w:rFonts w:ascii="Cambria Math" w:hAnsi="Cambria Math"/>
                    <w:sz w:val="22"/>
                    <w:szCs w:val="22"/>
                  </w:rPr>
                  <m:t>пред</m:t>
                </m:r>
              </m:sub>
            </m:sSub>
            <m:r>
              <w:rPr>
                <w:rFonts w:ascii="Cambria Math" w:hAnsi="Cambria Math"/>
                <w:sz w:val="22"/>
                <w:szCs w:val="22"/>
              </w:rPr>
              <m:t xml:space="preserve"> НР(+)</m:t>
            </m:r>
          </m:sup>
        </m:sSubSup>
      </m:oMath>
      <w:r w:rsidRPr="00084699">
        <w:rPr>
          <w:rFonts w:ascii="Garamond" w:hAnsi="Garamond"/>
          <w:sz w:val="22"/>
          <w:szCs w:val="22"/>
        </w:rPr>
        <w:t xml:space="preserve">, </w:t>
      </w:r>
      <m:oMath>
        <m:r>
          <m:rPr>
            <m:sty m:val="p"/>
          </m:rPr>
          <w:rPr>
            <w:rFonts w:ascii="Cambria Math" w:hAnsi="Cambria Math"/>
            <w:sz w:val="22"/>
            <w:szCs w:val="22"/>
          </w:rPr>
          <m:t>Δ</m:t>
        </m:r>
        <m:sSubSup>
          <m:sSubSupPr>
            <m:ctrlPr>
              <w:rPr>
                <w:rFonts w:ascii="Cambria Math" w:hAnsi="Cambria Math"/>
                <w:sz w:val="22"/>
                <w:szCs w:val="22"/>
              </w:rPr>
            </m:ctrlPr>
          </m:sSubSupPr>
          <m:e>
            <m:r>
              <m:rPr>
                <m:sty m:val="p"/>
              </m:rPr>
              <w:rPr>
                <w:rFonts w:ascii="Cambria Math" w:hAnsi="Cambria Math"/>
                <w:sz w:val="22"/>
                <w:szCs w:val="22"/>
              </w:rPr>
              <m:t>О</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h</m:t>
            </m:r>
          </m:sub>
          <m:sup>
            <m:sSub>
              <m:sSubPr>
                <m:ctrlPr>
                  <w:rPr>
                    <w:rFonts w:ascii="Cambria Math" w:hAnsi="Cambria Math"/>
                    <w:sz w:val="22"/>
                    <w:szCs w:val="22"/>
                  </w:rPr>
                </m:ctrlPr>
              </m:sSubPr>
              <m:e>
                <m:r>
                  <w:rPr>
                    <w:rFonts w:ascii="Cambria Math" w:hAnsi="Cambria Math"/>
                    <w:sz w:val="22"/>
                    <w:szCs w:val="22"/>
                  </w:rPr>
                  <m:t>ИС</m:t>
                </m:r>
              </m:e>
              <m:sub>
                <m:r>
                  <w:rPr>
                    <w:rFonts w:ascii="Cambria Math" w:hAnsi="Cambria Math"/>
                    <w:sz w:val="22"/>
                    <w:szCs w:val="22"/>
                  </w:rPr>
                  <m:t>сверх</m:t>
                </m:r>
              </m:sub>
            </m:sSub>
            <m:r>
              <w:rPr>
                <w:rFonts w:ascii="Cambria Math" w:hAnsi="Cambria Math"/>
                <w:sz w:val="22"/>
                <w:szCs w:val="22"/>
              </w:rPr>
              <m:t xml:space="preserve"> НР(+)</m:t>
            </m:r>
          </m:sup>
        </m:sSubSup>
      </m:oMath>
      <w:r w:rsidRPr="00084699">
        <w:rPr>
          <w:rFonts w:ascii="Garamond" w:hAnsi="Garamond"/>
          <w:sz w:val="22"/>
          <w:szCs w:val="22"/>
        </w:rPr>
        <w:t xml:space="preserve">, </w:t>
      </w:r>
      <m:oMath>
        <m:r>
          <m:rPr>
            <m:sty m:val="p"/>
          </m:rPr>
          <w:rPr>
            <w:rFonts w:ascii="Cambria Math" w:hAnsi="Cambria Math"/>
            <w:sz w:val="22"/>
            <w:szCs w:val="22"/>
          </w:rPr>
          <m:t>Δ</m:t>
        </m:r>
        <m:sSubSup>
          <m:sSubSupPr>
            <m:ctrlPr>
              <w:rPr>
                <w:rFonts w:ascii="Cambria Math" w:hAnsi="Cambria Math"/>
                <w:sz w:val="22"/>
                <w:szCs w:val="22"/>
              </w:rPr>
            </m:ctrlPr>
          </m:sSubSupPr>
          <m:e>
            <m:r>
              <m:rPr>
                <m:sty m:val="p"/>
              </m:rPr>
              <w:rPr>
                <w:rFonts w:ascii="Cambria Math" w:hAnsi="Cambria Math"/>
                <w:sz w:val="22"/>
                <w:szCs w:val="22"/>
              </w:rPr>
              <m:t>О</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h</m:t>
            </m:r>
          </m:sub>
          <m:sup>
            <m:sSub>
              <m:sSubPr>
                <m:ctrlPr>
                  <w:rPr>
                    <w:rFonts w:ascii="Cambria Math" w:hAnsi="Cambria Math"/>
                    <w:sz w:val="22"/>
                    <w:szCs w:val="22"/>
                  </w:rPr>
                </m:ctrlPr>
              </m:sSubPr>
              <m:e>
                <m:r>
                  <w:rPr>
                    <w:rFonts w:ascii="Cambria Math" w:hAnsi="Cambria Math"/>
                    <w:sz w:val="22"/>
                    <w:szCs w:val="22"/>
                  </w:rPr>
                  <m:t>ИС</m:t>
                </m:r>
              </m:e>
              <m:sub>
                <m:r>
                  <w:rPr>
                    <w:rFonts w:ascii="Cambria Math" w:hAnsi="Cambria Math"/>
                    <w:sz w:val="22"/>
                    <w:szCs w:val="22"/>
                  </w:rPr>
                  <m:t>ост</m:t>
                </m:r>
              </m:sub>
            </m:sSub>
            <m:r>
              <w:rPr>
                <w:rFonts w:ascii="Cambria Math" w:hAnsi="Cambria Math"/>
                <w:sz w:val="22"/>
                <w:szCs w:val="22"/>
              </w:rPr>
              <m:t xml:space="preserve"> НР(+)</m:t>
            </m:r>
          </m:sup>
        </m:sSubSup>
      </m:oMath>
      <w:r w:rsidRPr="00084699">
        <w:rPr>
          <w:rFonts w:ascii="Garamond" w:hAnsi="Garamond"/>
          <w:sz w:val="22"/>
          <w:szCs w:val="22"/>
        </w:rPr>
        <w:t xml:space="preserve">, </w:t>
      </w:r>
      <m:oMath>
        <m:r>
          <m:rPr>
            <m:sty m:val="p"/>
          </m:rPr>
          <w:rPr>
            <w:rFonts w:ascii="Cambria Math" w:hAnsi="Cambria Math"/>
            <w:sz w:val="22"/>
            <w:szCs w:val="22"/>
          </w:rPr>
          <m:t>Δ</m:t>
        </m:r>
        <m:sSubSup>
          <m:sSubSupPr>
            <m:ctrlPr>
              <w:rPr>
                <w:rFonts w:ascii="Cambria Math" w:hAnsi="Cambria Math"/>
                <w:sz w:val="22"/>
                <w:szCs w:val="22"/>
              </w:rPr>
            </m:ctrlPr>
          </m:sSubSupPr>
          <m:e>
            <m:r>
              <m:rPr>
                <m:sty m:val="p"/>
              </m:rPr>
              <w:rPr>
                <w:rFonts w:ascii="Cambria Math" w:hAnsi="Cambria Math"/>
                <w:sz w:val="22"/>
                <w:szCs w:val="22"/>
              </w:rPr>
              <m:t>О</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h</m:t>
            </m:r>
          </m:sub>
          <m:sup>
            <m:sSub>
              <m:sSubPr>
                <m:ctrlPr>
                  <w:rPr>
                    <w:rFonts w:ascii="Cambria Math" w:hAnsi="Cambria Math"/>
                    <w:sz w:val="22"/>
                    <w:szCs w:val="22"/>
                  </w:rPr>
                </m:ctrlPr>
              </m:sSubPr>
              <m:e>
                <m:r>
                  <w:rPr>
                    <w:rFonts w:ascii="Cambria Math" w:hAnsi="Cambria Math"/>
                    <w:sz w:val="22"/>
                    <w:szCs w:val="22"/>
                  </w:rPr>
                  <m:t>ИС</m:t>
                </m:r>
              </m:e>
              <m:sub>
                <m:r>
                  <w:rPr>
                    <w:rFonts w:ascii="Cambria Math" w:hAnsi="Cambria Math"/>
                    <w:sz w:val="22"/>
                    <w:szCs w:val="22"/>
                  </w:rPr>
                  <m:t>пред</m:t>
                </m:r>
              </m:sub>
            </m:sSub>
            <m:r>
              <w:rPr>
                <w:rFonts w:ascii="Cambria Math" w:hAnsi="Cambria Math"/>
                <w:sz w:val="22"/>
                <w:szCs w:val="22"/>
              </w:rPr>
              <m:t xml:space="preserve"> НР(-)</m:t>
            </m:r>
          </m:sup>
        </m:sSubSup>
      </m:oMath>
      <w:r w:rsidRPr="00084699">
        <w:rPr>
          <w:rFonts w:ascii="Garamond" w:hAnsi="Garamond"/>
          <w:sz w:val="22"/>
          <w:szCs w:val="22"/>
        </w:rPr>
        <w:t xml:space="preserve">, </w:t>
      </w:r>
      <m:oMath>
        <m:r>
          <m:rPr>
            <m:sty m:val="p"/>
          </m:rPr>
          <w:rPr>
            <w:rFonts w:ascii="Cambria Math" w:hAnsi="Cambria Math"/>
            <w:sz w:val="22"/>
            <w:szCs w:val="22"/>
          </w:rPr>
          <m:t>Δ</m:t>
        </m:r>
        <m:sSubSup>
          <m:sSubSupPr>
            <m:ctrlPr>
              <w:rPr>
                <w:rFonts w:ascii="Cambria Math" w:hAnsi="Cambria Math"/>
                <w:sz w:val="22"/>
                <w:szCs w:val="22"/>
              </w:rPr>
            </m:ctrlPr>
          </m:sSubSupPr>
          <m:e>
            <m:r>
              <m:rPr>
                <m:sty m:val="p"/>
              </m:rPr>
              <w:rPr>
                <w:rFonts w:ascii="Cambria Math" w:hAnsi="Cambria Math"/>
                <w:sz w:val="22"/>
                <w:szCs w:val="22"/>
              </w:rPr>
              <m:t>О</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h</m:t>
            </m:r>
          </m:sub>
          <m:sup>
            <m:sSub>
              <m:sSubPr>
                <m:ctrlPr>
                  <w:rPr>
                    <w:rFonts w:ascii="Cambria Math" w:hAnsi="Cambria Math"/>
                    <w:sz w:val="22"/>
                    <w:szCs w:val="22"/>
                  </w:rPr>
                </m:ctrlPr>
              </m:sSubPr>
              <m:e>
                <m:r>
                  <w:rPr>
                    <w:rFonts w:ascii="Cambria Math" w:hAnsi="Cambria Math"/>
                    <w:sz w:val="22"/>
                    <w:szCs w:val="22"/>
                  </w:rPr>
                  <m:t>ИС</m:t>
                </m:r>
              </m:e>
              <m:sub>
                <m:r>
                  <w:rPr>
                    <w:rFonts w:ascii="Cambria Math" w:hAnsi="Cambria Math"/>
                    <w:sz w:val="22"/>
                    <w:szCs w:val="22"/>
                  </w:rPr>
                  <m:t>сверх</m:t>
                </m:r>
              </m:sub>
            </m:sSub>
            <m:r>
              <w:rPr>
                <w:rFonts w:ascii="Cambria Math" w:hAnsi="Cambria Math"/>
                <w:sz w:val="22"/>
                <w:szCs w:val="22"/>
              </w:rPr>
              <m:t xml:space="preserve"> НР(-)</m:t>
            </m:r>
          </m:sup>
        </m:sSubSup>
      </m:oMath>
      <w:r w:rsidRPr="00084699">
        <w:rPr>
          <w:rFonts w:ascii="Garamond" w:hAnsi="Garamond"/>
          <w:sz w:val="22"/>
          <w:szCs w:val="22"/>
        </w:rPr>
        <w:t xml:space="preserve">, </w:t>
      </w:r>
      <m:oMath>
        <m:r>
          <m:rPr>
            <m:sty m:val="p"/>
          </m:rPr>
          <w:rPr>
            <w:rFonts w:ascii="Cambria Math" w:hAnsi="Cambria Math"/>
            <w:sz w:val="22"/>
            <w:szCs w:val="22"/>
          </w:rPr>
          <m:t>Δ</m:t>
        </m:r>
        <m:sSubSup>
          <m:sSubSupPr>
            <m:ctrlPr>
              <w:rPr>
                <w:rFonts w:ascii="Cambria Math" w:hAnsi="Cambria Math"/>
                <w:sz w:val="22"/>
                <w:szCs w:val="22"/>
              </w:rPr>
            </m:ctrlPr>
          </m:sSubSupPr>
          <m:e>
            <m:r>
              <m:rPr>
                <m:sty m:val="p"/>
              </m:rPr>
              <w:rPr>
                <w:rFonts w:ascii="Cambria Math" w:hAnsi="Cambria Math"/>
                <w:sz w:val="22"/>
                <w:szCs w:val="22"/>
              </w:rPr>
              <m:t>О</m:t>
            </m:r>
          </m:e>
          <m:sub>
            <m:r>
              <w:rPr>
                <w:rFonts w:ascii="Cambria Math" w:hAnsi="Cambria Math"/>
                <w:sz w:val="22"/>
                <w:szCs w:val="22"/>
              </w:rPr>
              <m:t>i</m:t>
            </m:r>
            <m:r>
              <m:rPr>
                <m:sty m:val="p"/>
              </m:rPr>
              <w:rPr>
                <w:rFonts w:ascii="Cambria Math" w:hAnsi="Cambria Math"/>
                <w:sz w:val="22"/>
                <w:szCs w:val="22"/>
              </w:rPr>
              <m:t>,</m:t>
            </m:r>
            <m:r>
              <w:rPr>
                <w:rFonts w:ascii="Cambria Math" w:hAnsi="Cambria Math"/>
                <w:sz w:val="22"/>
                <w:szCs w:val="22"/>
              </w:rPr>
              <m:t>p</m:t>
            </m:r>
            <m:r>
              <m:rPr>
                <m:sty m:val="p"/>
              </m:rPr>
              <w:rPr>
                <w:rFonts w:ascii="Cambria Math" w:hAnsi="Cambria Math"/>
                <w:sz w:val="22"/>
                <w:szCs w:val="22"/>
              </w:rPr>
              <m:t>,</m:t>
            </m:r>
            <m:r>
              <w:rPr>
                <w:rFonts w:ascii="Cambria Math" w:hAnsi="Cambria Math"/>
                <w:sz w:val="22"/>
                <w:szCs w:val="22"/>
              </w:rPr>
              <m:t>h</m:t>
            </m:r>
          </m:sub>
          <m:sup>
            <m:sSub>
              <m:sSubPr>
                <m:ctrlPr>
                  <w:rPr>
                    <w:rFonts w:ascii="Cambria Math" w:hAnsi="Cambria Math"/>
                    <w:sz w:val="22"/>
                    <w:szCs w:val="22"/>
                  </w:rPr>
                </m:ctrlPr>
              </m:sSubPr>
              <m:e>
                <m:r>
                  <w:rPr>
                    <w:rFonts w:ascii="Cambria Math" w:hAnsi="Cambria Math"/>
                    <w:sz w:val="22"/>
                    <w:szCs w:val="22"/>
                  </w:rPr>
                  <m:t>ИС</m:t>
                </m:r>
              </m:e>
              <m:sub>
                <m:r>
                  <w:rPr>
                    <w:rFonts w:ascii="Cambria Math" w:hAnsi="Cambria Math"/>
                    <w:sz w:val="22"/>
                    <w:szCs w:val="22"/>
                  </w:rPr>
                  <m:t>ост</m:t>
                </m:r>
              </m:sub>
            </m:sSub>
            <m:r>
              <w:rPr>
                <w:rFonts w:ascii="Cambria Math" w:hAnsi="Cambria Math"/>
                <w:sz w:val="22"/>
                <w:szCs w:val="22"/>
              </w:rPr>
              <m:t xml:space="preserve"> НР(-)</m:t>
            </m:r>
          </m:sup>
        </m:sSubSup>
      </m:oMath>
      <w:r w:rsidRPr="00084699">
        <w:rPr>
          <w:rFonts w:ascii="Garamond" w:hAnsi="Garamond"/>
          <w:sz w:val="22"/>
          <w:szCs w:val="22"/>
        </w:rPr>
        <w:t xml:space="preserve">) </w:t>
      </w:r>
      <w:r w:rsidRPr="00084699">
        <w:rPr>
          <w:rFonts w:ascii="Garamond" w:hAnsi="Garamond"/>
          <w:color w:val="000000"/>
          <w:sz w:val="22"/>
          <w:szCs w:val="22"/>
        </w:rPr>
        <w:t>в ГТП потребления единого закупщика</w:t>
      </w:r>
      <w:r w:rsidR="00DB3780" w:rsidRPr="00084699">
        <w:rPr>
          <w:rFonts w:ascii="Garamond" w:hAnsi="Garamond"/>
          <w:color w:val="000000"/>
          <w:sz w:val="22"/>
          <w:szCs w:val="22"/>
        </w:rPr>
        <w:t xml:space="preserve"> </w:t>
      </w:r>
      <w:r w:rsidR="00DB3780" w:rsidRPr="00084699">
        <w:rPr>
          <w:rFonts w:ascii="Garamond" w:hAnsi="Garamond"/>
          <w:bCs/>
          <w:sz w:val="22"/>
          <w:szCs w:val="22"/>
        </w:rPr>
        <w:t>на территории новых субъектов Российской Федерации</w:t>
      </w:r>
      <w:r w:rsidRPr="00084699">
        <w:rPr>
          <w:rFonts w:ascii="Garamond" w:hAnsi="Garamond"/>
          <w:color w:val="000000"/>
          <w:sz w:val="22"/>
          <w:szCs w:val="22"/>
        </w:rPr>
        <w:t>, определенных в соответствии с пунктом 2.2.7 настоящего Регламента;</w:t>
      </w:r>
    </w:p>
    <w:p w14:paraId="1CFABDBA" w14:textId="2B262D63" w:rsidR="006311C0" w:rsidRPr="00084699" w:rsidRDefault="006311C0" w:rsidP="00C4055B">
      <w:pPr>
        <w:pStyle w:val="affb"/>
        <w:widowControl w:val="0"/>
        <w:numPr>
          <w:ilvl w:val="0"/>
          <w:numId w:val="149"/>
        </w:numPr>
        <w:spacing w:before="120" w:after="120"/>
        <w:ind w:left="709" w:firstLine="0"/>
        <w:jc w:val="both"/>
        <w:rPr>
          <w:rFonts w:ascii="Garamond" w:hAnsi="Garamond"/>
          <w:sz w:val="22"/>
          <w:szCs w:val="22"/>
        </w:rPr>
      </w:pPr>
      <w:r w:rsidRPr="00084699">
        <w:rPr>
          <w:rFonts w:ascii="Garamond" w:hAnsi="Garamond"/>
          <w:sz w:val="22"/>
          <w:szCs w:val="22"/>
        </w:rPr>
        <w:t xml:space="preserve">объемов </w:t>
      </w:r>
      <m:oMath>
        <m:sSubSup>
          <m:sSubSupPr>
            <m:ctrlPr>
              <w:rPr>
                <w:rFonts w:ascii="Cambria Math" w:hAnsi="Cambria Math"/>
                <w:i/>
                <w:sz w:val="22"/>
                <w:szCs w:val="22"/>
              </w:rPr>
            </m:ctrlPr>
          </m:sSubSupPr>
          <m:e>
            <m:r>
              <m:rPr>
                <m:sty m:val="p"/>
              </m:rPr>
              <w:rPr>
                <w:rFonts w:ascii="Cambria Math" w:hAnsi="Cambria Math"/>
                <w:sz w:val="22"/>
                <w:szCs w:val="22"/>
              </w:rPr>
              <m:t>∆</m:t>
            </m:r>
            <m:r>
              <w:rPr>
                <w:rFonts w:ascii="Cambria Math" w:hAnsi="Cambria Math"/>
                <w:sz w:val="22"/>
                <w:szCs w:val="22"/>
              </w:rPr>
              <m:t>Ο</m:t>
            </m:r>
          </m:e>
          <m:sub>
            <m:r>
              <w:rPr>
                <w:rFonts w:ascii="Cambria Math" w:hAnsi="Cambria Math"/>
                <w:sz w:val="22"/>
                <w:szCs w:val="22"/>
              </w:rPr>
              <m:t>j,k,h</m:t>
            </m:r>
          </m:sub>
          <m:sup>
            <m:r>
              <w:rPr>
                <w:rFonts w:ascii="Cambria Math" w:hAnsi="Cambria Math"/>
                <w:sz w:val="22"/>
                <w:szCs w:val="22"/>
              </w:rPr>
              <m:t>ИС_вод_режим</m:t>
            </m:r>
          </m:sup>
        </m:sSubSup>
      </m:oMath>
      <w:r w:rsidRPr="00084699">
        <w:rPr>
          <w:rFonts w:ascii="Garamond" w:hAnsi="Garamond"/>
          <w:sz w:val="22"/>
          <w:szCs w:val="22"/>
        </w:rPr>
        <w:t xml:space="preserve">, определенных согласно п. 2.2.6 настоящего Регламента </w:t>
      </w:r>
      <w:r w:rsidRPr="00084699">
        <w:rPr>
          <w:rFonts w:ascii="Garamond" w:hAnsi="Garamond"/>
          <w:color w:val="000000"/>
          <w:sz w:val="22"/>
          <w:szCs w:val="22"/>
        </w:rPr>
        <w:t>по ГТП генерации ГЭС</w:t>
      </w:r>
      <w:r w:rsidR="003F57B0" w:rsidRPr="00084699">
        <w:rPr>
          <w:rFonts w:ascii="Garamond" w:hAnsi="Garamond"/>
          <w:color w:val="000000"/>
          <w:sz w:val="22"/>
          <w:szCs w:val="22"/>
        </w:rPr>
        <w:t xml:space="preserve"> или ГАЭС</w:t>
      </w:r>
      <w:r w:rsidRPr="00084699">
        <w:rPr>
          <w:rFonts w:ascii="Garamond" w:hAnsi="Garamond"/>
          <w:color w:val="000000"/>
          <w:sz w:val="22"/>
          <w:szCs w:val="22"/>
        </w:rPr>
        <w:t>;</w:t>
      </w:r>
    </w:p>
    <w:p w14:paraId="5A4D4CD4" w14:textId="3DC0A280" w:rsidR="00850CBF" w:rsidRPr="00FE412D" w:rsidRDefault="00850CBF" w:rsidP="00C4055B">
      <w:pPr>
        <w:pStyle w:val="affb"/>
        <w:widowControl w:val="0"/>
        <w:numPr>
          <w:ilvl w:val="0"/>
          <w:numId w:val="153"/>
        </w:numPr>
        <w:autoSpaceDE w:val="0"/>
        <w:autoSpaceDN w:val="0"/>
        <w:adjustRightInd w:val="0"/>
        <w:spacing w:before="120" w:after="120"/>
        <w:ind w:left="426" w:firstLine="0"/>
        <w:jc w:val="both"/>
        <w:rPr>
          <w:rFonts w:ascii="Garamond" w:hAnsi="Garamond"/>
          <w:color w:val="000000"/>
          <w:sz w:val="22"/>
          <w:szCs w:val="22"/>
        </w:rPr>
      </w:pPr>
      <w:r w:rsidRPr="00FE412D">
        <w:rPr>
          <w:rFonts w:ascii="Garamond" w:hAnsi="Garamond"/>
          <w:sz w:val="22"/>
          <w:szCs w:val="22"/>
        </w:rPr>
        <w:t xml:space="preserve">для ГТП экспорта и ГТП импорта – </w:t>
      </w:r>
      <w:r w:rsidRPr="00FE412D">
        <w:rPr>
          <w:rFonts w:ascii="Garamond" w:hAnsi="Garamond"/>
          <w:color w:val="000000"/>
          <w:sz w:val="22"/>
          <w:szCs w:val="22"/>
        </w:rPr>
        <w:t xml:space="preserve">составляющих величин отклонения по собственной инициативе </w:t>
      </w:r>
      <w:r w:rsidRPr="00FE412D">
        <w:rPr>
          <w:rFonts w:ascii="Garamond" w:hAnsi="Garamond"/>
          <w:position w:val="-14"/>
          <w:sz w:val="22"/>
          <w:szCs w:val="22"/>
          <w:lang w:val="en-US"/>
        </w:rPr>
        <w:object w:dxaOrig="820" w:dyaOrig="400" w14:anchorId="19E9A90A">
          <v:shape id="_x0000_i1518" type="#_x0000_t75" style="width:40.05pt;height:21.3pt" o:ole="">
            <v:imagedata r:id="rId1249" o:title=""/>
          </v:shape>
          <o:OLEObject Type="Embed" ProgID="Equation.DSMT4" ShapeID="_x0000_i1518" DrawAspect="Content" ObjectID="_1833734431" r:id="rId1250"/>
        </w:object>
      </w:r>
      <w:r w:rsidRPr="00FE412D">
        <w:rPr>
          <w:rFonts w:ascii="Garamond" w:hAnsi="Garamond"/>
          <w:color w:val="000000"/>
          <w:sz w:val="22"/>
          <w:szCs w:val="22"/>
        </w:rPr>
        <w:t xml:space="preserve">, </w:t>
      </w:r>
      <w:r w:rsidRPr="00FE412D">
        <w:rPr>
          <w:rFonts w:ascii="Garamond" w:hAnsi="Garamond"/>
          <w:position w:val="-14"/>
          <w:sz w:val="22"/>
          <w:szCs w:val="22"/>
          <w:lang w:val="en-US"/>
        </w:rPr>
        <w:object w:dxaOrig="820" w:dyaOrig="400" w14:anchorId="34069F9A">
          <v:shape id="_x0000_i1519" type="#_x0000_t75" style="width:40.05pt;height:21.3pt" o:ole="">
            <v:imagedata r:id="rId1251" o:title=""/>
          </v:shape>
          <o:OLEObject Type="Embed" ProgID="Equation.DSMT4" ShapeID="_x0000_i1519" DrawAspect="Content" ObjectID="_1833734432" r:id="rId1252"/>
        </w:object>
      </w:r>
      <w:r w:rsidRPr="00FE412D">
        <w:rPr>
          <w:rFonts w:ascii="Garamond" w:hAnsi="Garamond"/>
          <w:color w:val="000000"/>
          <w:sz w:val="22"/>
          <w:szCs w:val="22"/>
        </w:rPr>
        <w:t xml:space="preserve">, </w:t>
      </w:r>
      <w:r w:rsidRPr="00FE412D">
        <w:rPr>
          <w:rFonts w:ascii="Garamond" w:hAnsi="Garamond"/>
          <w:position w:val="-14"/>
          <w:sz w:val="22"/>
          <w:szCs w:val="22"/>
          <w:lang w:val="en-US"/>
        </w:rPr>
        <w:object w:dxaOrig="940" w:dyaOrig="400" w14:anchorId="7D25AEE8">
          <v:shape id="_x0000_i1520" type="#_x0000_t75" style="width:46.95pt;height:21.3pt" o:ole="">
            <v:imagedata r:id="rId1253" o:title=""/>
          </v:shape>
          <o:OLEObject Type="Embed" ProgID="Equation.DSMT4" ShapeID="_x0000_i1520" DrawAspect="Content" ObjectID="_1833734433" r:id="rId1254"/>
        </w:object>
      </w:r>
      <w:r w:rsidRPr="00FE412D">
        <w:rPr>
          <w:rFonts w:ascii="Garamond" w:hAnsi="Garamond"/>
          <w:color w:val="000000"/>
          <w:sz w:val="22"/>
          <w:szCs w:val="22"/>
        </w:rPr>
        <w:t>,</w:t>
      </w:r>
      <w:r w:rsidRPr="00FE412D">
        <w:rPr>
          <w:rFonts w:ascii="Garamond" w:hAnsi="Garamond"/>
          <w:position w:val="-14"/>
          <w:sz w:val="22"/>
          <w:szCs w:val="22"/>
          <w:lang w:val="en-US"/>
        </w:rPr>
        <w:object w:dxaOrig="940" w:dyaOrig="400" w14:anchorId="29B403ED">
          <v:shape id="_x0000_i1521" type="#_x0000_t75" style="width:46.95pt;height:21.3pt" o:ole="">
            <v:imagedata r:id="rId1255" o:title=""/>
          </v:shape>
          <o:OLEObject Type="Embed" ProgID="Equation.DSMT4" ShapeID="_x0000_i1521" DrawAspect="Content" ObjectID="_1833734434" r:id="rId1256"/>
        </w:object>
      </w:r>
      <w:r w:rsidRPr="00FE412D">
        <w:rPr>
          <w:rFonts w:ascii="Garamond" w:hAnsi="Garamond"/>
          <w:color w:val="000000"/>
          <w:sz w:val="22"/>
          <w:szCs w:val="22"/>
        </w:rPr>
        <w:t xml:space="preserve">, </w:t>
      </w:r>
      <w:r w:rsidRPr="00FE412D">
        <w:rPr>
          <w:rFonts w:ascii="Garamond" w:hAnsi="Garamond"/>
          <w:sz w:val="22"/>
          <w:szCs w:val="22"/>
        </w:rPr>
        <w:t xml:space="preserve">определенных в соответствии с п. 2.4 настоящего Регламента, при этом величина </w:t>
      </w:r>
      <w:r w:rsidRPr="00FE412D">
        <w:rPr>
          <w:rFonts w:ascii="Garamond" w:hAnsi="Garamond"/>
          <w:position w:val="-14"/>
          <w:sz w:val="22"/>
          <w:szCs w:val="22"/>
          <w:lang w:val="en-US"/>
        </w:rPr>
        <w:object w:dxaOrig="820" w:dyaOrig="400" w14:anchorId="7A07687F">
          <v:shape id="_x0000_i1522" type="#_x0000_t75" style="width:40.05pt;height:21.3pt" o:ole="">
            <v:imagedata r:id="rId1251" o:title=""/>
          </v:shape>
          <o:OLEObject Type="Embed" ProgID="Equation.DSMT4" ShapeID="_x0000_i1522" DrawAspect="Content" ObjectID="_1833734435" r:id="rId1257"/>
        </w:object>
      </w:r>
      <w:r w:rsidRPr="00FE412D">
        <w:rPr>
          <w:rFonts w:ascii="Garamond" w:hAnsi="Garamond"/>
          <w:color w:val="000000"/>
          <w:sz w:val="22"/>
          <w:szCs w:val="22"/>
        </w:rPr>
        <w:t xml:space="preserve"> используется</w:t>
      </w:r>
      <w:r w:rsidRPr="00FE412D">
        <w:rPr>
          <w:rFonts w:ascii="Garamond" w:hAnsi="Garamond"/>
          <w:sz w:val="22"/>
          <w:szCs w:val="22"/>
        </w:rPr>
        <w:t xml:space="preserve"> без корректировки на величину </w:t>
      </w:r>
      <w:r w:rsidRPr="00FE412D">
        <w:rPr>
          <w:rFonts w:ascii="Garamond" w:hAnsi="Garamond"/>
          <w:position w:val="-14"/>
          <w:sz w:val="22"/>
          <w:szCs w:val="22"/>
        </w:rPr>
        <w:object w:dxaOrig="820" w:dyaOrig="400" w14:anchorId="0940C255">
          <v:shape id="_x0000_i1523" type="#_x0000_t75" style="width:40.05pt;height:22.55pt" o:ole="">
            <v:imagedata r:id="rId1258" o:title=""/>
          </v:shape>
          <o:OLEObject Type="Embed" ProgID="Equation.3" ShapeID="_x0000_i1523" DrawAspect="Content" ObjectID="_1833734436" r:id="rId1259"/>
        </w:object>
      </w:r>
      <w:r w:rsidRPr="00FE412D">
        <w:rPr>
          <w:rFonts w:ascii="Garamond" w:hAnsi="Garamond"/>
          <w:sz w:val="22"/>
          <w:szCs w:val="22"/>
        </w:rPr>
        <w:t> ;</w:t>
      </w:r>
      <w:r w:rsidR="00B032E0" w:rsidRPr="00FE412D">
        <w:rPr>
          <w:rFonts w:ascii="Garamond" w:hAnsi="Garamond"/>
          <w:sz w:val="22"/>
          <w:szCs w:val="22"/>
        </w:rPr>
        <w:t xml:space="preserve"> для ГТП импорта, зарегистрированной на сечении экспорта-импорта, по которому осуществляется энергоснабжение энергорайона на территории Омской области или Курганской области, не имеющего электрических связей с ЕЭС России и работающего параллельно с зарубежной энергосистемой или ее частью, не используются объемы отклонений </w:t>
      </w:r>
      <w:r w:rsidR="00B032E0" w:rsidRPr="00FE412D">
        <w:rPr>
          <w:rFonts w:ascii="Garamond" w:hAnsi="Garamond"/>
          <w:position w:val="-14"/>
          <w:sz w:val="22"/>
          <w:szCs w:val="22"/>
        </w:rPr>
        <w:object w:dxaOrig="999" w:dyaOrig="400" w14:anchorId="146BE377">
          <v:shape id="_x0000_i1524" type="#_x0000_t75" style="width:50.7pt;height:21.3pt" o:ole="">
            <v:imagedata r:id="rId1260" o:title=""/>
          </v:shape>
          <o:OLEObject Type="Embed" ProgID="Equation.3" ShapeID="_x0000_i1524" DrawAspect="Content" ObjectID="_1833734437" r:id="rId1261"/>
        </w:object>
      </w:r>
      <w:r w:rsidR="00B032E0" w:rsidRPr="00FE412D">
        <w:rPr>
          <w:rFonts w:ascii="Garamond" w:hAnsi="Garamond"/>
          <w:sz w:val="22"/>
          <w:szCs w:val="22"/>
        </w:rPr>
        <w:t xml:space="preserve"> и </w:t>
      </w:r>
      <w:r w:rsidR="00B032E0" w:rsidRPr="00FE412D">
        <w:rPr>
          <w:rFonts w:ascii="Garamond" w:hAnsi="Garamond"/>
          <w:position w:val="-14"/>
          <w:sz w:val="22"/>
          <w:szCs w:val="22"/>
        </w:rPr>
        <w:object w:dxaOrig="999" w:dyaOrig="400" w14:anchorId="0A0202A2">
          <v:shape id="_x0000_i1525" type="#_x0000_t75" style="width:50.7pt;height:21.3pt" o:ole="">
            <v:imagedata r:id="rId1262" o:title=""/>
          </v:shape>
          <o:OLEObject Type="Embed" ProgID="Equation.3" ShapeID="_x0000_i1525" DrawAspect="Content" ObjectID="_1833734438" r:id="rId1263"/>
        </w:object>
      </w:r>
      <w:r w:rsidR="00B032E0" w:rsidRPr="00FE412D">
        <w:rPr>
          <w:rFonts w:ascii="Garamond" w:hAnsi="Garamond"/>
          <w:sz w:val="22"/>
          <w:szCs w:val="22"/>
        </w:rPr>
        <w:t>;</w:t>
      </w:r>
    </w:p>
    <w:p w14:paraId="62894D0F" w14:textId="08251879" w:rsidR="00521904" w:rsidRPr="00FE412D" w:rsidRDefault="00521904" w:rsidP="00C4055B">
      <w:pPr>
        <w:pStyle w:val="affb"/>
        <w:widowControl w:val="0"/>
        <w:numPr>
          <w:ilvl w:val="0"/>
          <w:numId w:val="153"/>
        </w:numPr>
        <w:autoSpaceDE w:val="0"/>
        <w:autoSpaceDN w:val="0"/>
        <w:adjustRightInd w:val="0"/>
        <w:spacing w:before="120" w:after="120"/>
        <w:ind w:left="426" w:firstLine="0"/>
        <w:jc w:val="both"/>
        <w:rPr>
          <w:rFonts w:ascii="Garamond" w:hAnsi="Garamond"/>
          <w:sz w:val="22"/>
          <w:szCs w:val="22"/>
        </w:rPr>
      </w:pPr>
      <w:r w:rsidRPr="00FE412D">
        <w:rPr>
          <w:rFonts w:ascii="Garamond" w:hAnsi="Garamond"/>
          <w:sz w:val="22"/>
          <w:szCs w:val="22"/>
        </w:rPr>
        <w:t xml:space="preserve">объемов внешней инициативы </w:t>
      </w:r>
      <m:oMath>
        <m:r>
          <m:rPr>
            <m:sty m:val="p"/>
          </m:rPr>
          <w:rPr>
            <w:rFonts w:ascii="Cambria Math" w:hAnsi="Cambria Math"/>
            <w:sz w:val="22"/>
            <w:szCs w:val="22"/>
          </w:rPr>
          <m:t xml:space="preserve"> Δ</m:t>
        </m:r>
        <m:sSubSup>
          <m:sSubSupPr>
            <m:ctrlPr>
              <w:rPr>
                <w:rFonts w:ascii="Cambria Math" w:hAnsi="Cambria Math"/>
                <w:i/>
                <w:sz w:val="22"/>
                <w:szCs w:val="22"/>
              </w:rPr>
            </m:ctrlPr>
          </m:sSubSupPr>
          <m:e>
            <m:r>
              <w:rPr>
                <w:rFonts w:ascii="Cambria Math" w:hAnsi="Cambria Math"/>
                <w:sz w:val="22"/>
                <w:szCs w:val="22"/>
              </w:rPr>
              <m:t>О</m:t>
            </m:r>
          </m:e>
          <m:sub>
            <m:r>
              <w:rPr>
                <w:rFonts w:ascii="Cambria Math" w:hAnsi="Cambria Math"/>
                <w:sz w:val="22"/>
                <w:szCs w:val="22"/>
                <w:lang w:val="en-US"/>
              </w:rPr>
              <m:t>j</m:t>
            </m:r>
            <m:r>
              <w:rPr>
                <w:rFonts w:ascii="Cambria Math" w:hAnsi="Cambria Math"/>
                <w:sz w:val="22"/>
                <w:szCs w:val="22"/>
              </w:rPr>
              <m:t>,k,h</m:t>
            </m:r>
          </m:sub>
          <m:sup>
            <m:r>
              <w:rPr>
                <w:rFonts w:ascii="Cambria Math" w:hAnsi="Cambria Math"/>
                <w:sz w:val="22"/>
                <w:szCs w:val="22"/>
              </w:rPr>
              <m:t>ИВ1</m:t>
            </m:r>
            <m:r>
              <m:rPr>
                <m:lit/>
              </m:rPr>
              <w:rPr>
                <w:rFonts w:ascii="Cambria Math" w:hAnsi="Cambria Math"/>
                <w:sz w:val="22"/>
                <w:szCs w:val="22"/>
              </w:rPr>
              <m:t>_</m:t>
            </m:r>
            <m:r>
              <w:rPr>
                <w:rFonts w:ascii="Cambria Math" w:hAnsi="Cambria Math"/>
                <w:sz w:val="22"/>
                <w:szCs w:val="22"/>
              </w:rPr>
              <m:t>ОЦЗ+</m:t>
            </m:r>
          </m:sup>
        </m:sSubSup>
      </m:oMath>
      <w:r w:rsidRPr="00FE412D">
        <w:rPr>
          <w:rFonts w:ascii="Garamond" w:hAnsi="Garamond"/>
          <w:sz w:val="22"/>
          <w:szCs w:val="22"/>
        </w:rPr>
        <w:t>, определенных в соответствии с подпунктом 25 пункта 3.1.2 настоящего Регламента;</w:t>
      </w:r>
    </w:p>
    <w:p w14:paraId="29C9DCED" w14:textId="49AA18A9" w:rsidR="006D4BD9" w:rsidRPr="00FE412D" w:rsidRDefault="006D4BD9" w:rsidP="00C4055B">
      <w:pPr>
        <w:pStyle w:val="affb"/>
        <w:widowControl w:val="0"/>
        <w:numPr>
          <w:ilvl w:val="0"/>
          <w:numId w:val="153"/>
        </w:numPr>
        <w:autoSpaceDE w:val="0"/>
        <w:autoSpaceDN w:val="0"/>
        <w:adjustRightInd w:val="0"/>
        <w:ind w:left="426" w:firstLine="0"/>
        <w:jc w:val="both"/>
        <w:rPr>
          <w:rFonts w:ascii="Garamond" w:hAnsi="Garamond"/>
          <w:sz w:val="22"/>
          <w:szCs w:val="22"/>
        </w:rPr>
      </w:pPr>
      <w:r w:rsidRPr="00FE412D">
        <w:rPr>
          <w:rFonts w:ascii="Garamond" w:hAnsi="Garamond"/>
          <w:sz w:val="22"/>
          <w:szCs w:val="22"/>
        </w:rPr>
        <w:t xml:space="preserve">объемов </w:t>
      </w:r>
      <m:oMath>
        <m:sSubSup>
          <m:sSubSupPr>
            <m:ctrlPr>
              <w:rPr>
                <w:rFonts w:ascii="Cambria Math" w:eastAsiaTheme="majorEastAsia" w:hAnsi="Cambria Math" w:cstheme="majorBidi"/>
                <w:i/>
                <w:sz w:val="22"/>
                <w:szCs w:val="22"/>
              </w:rPr>
            </m:ctrlPr>
          </m:sSubSupPr>
          <m:e>
            <m:r>
              <w:rPr>
                <w:rFonts w:ascii="Cambria Math" w:hAnsi="Cambria Math"/>
                <w:sz w:val="22"/>
                <w:szCs w:val="22"/>
              </w:rPr>
              <m:t>∆</m:t>
            </m:r>
            <m:r>
              <w:rPr>
                <w:rFonts w:ascii="Cambria Math" w:eastAsiaTheme="majorEastAsia" w:hAnsi="Cambria Math" w:cstheme="majorBidi"/>
                <w:sz w:val="22"/>
                <w:szCs w:val="22"/>
              </w:rPr>
              <m:t>О</m:t>
            </m:r>
          </m:e>
          <m:sub>
            <m:r>
              <w:rPr>
                <w:rFonts w:ascii="Cambria Math" w:eastAsiaTheme="majorEastAsia" w:hAnsi="Cambria Math" w:cstheme="majorBidi"/>
                <w:sz w:val="22"/>
                <w:szCs w:val="22"/>
                <w:lang w:val="en-US"/>
              </w:rPr>
              <m:t>j</m:t>
            </m:r>
            <m:r>
              <w:rPr>
                <w:rFonts w:ascii="Cambria Math" w:eastAsiaTheme="majorEastAsia" w:hAnsi="Cambria Math" w:cstheme="majorBidi"/>
                <w:sz w:val="22"/>
                <w:szCs w:val="22"/>
              </w:rPr>
              <m:t>,k,h</m:t>
            </m:r>
          </m:sub>
          <m:sup>
            <m:r>
              <w:rPr>
                <w:rFonts w:ascii="Cambria Math" w:eastAsiaTheme="majorEastAsia" w:hAnsi="Cambria Math" w:cstheme="majorBidi"/>
                <w:sz w:val="22"/>
                <w:szCs w:val="22"/>
              </w:rPr>
              <m:t>ИС ВЭ</m:t>
            </m:r>
          </m:sup>
        </m:sSubSup>
      </m:oMath>
      <w:r w:rsidRPr="00FE412D">
        <w:rPr>
          <w:rFonts w:ascii="Garamond" w:hAnsi="Garamond"/>
          <w:sz w:val="22"/>
          <w:szCs w:val="22"/>
        </w:rPr>
        <w:t xml:space="preserve">, определенных в соответствии с п. 2.2.6 настоящего Регламента в отношении ГТП потребления </w:t>
      </w:r>
      <w:r w:rsidRPr="00FE412D">
        <w:rPr>
          <w:rFonts w:ascii="Garamond" w:hAnsi="Garamond"/>
          <w:i/>
          <w:sz w:val="22"/>
          <w:szCs w:val="22"/>
          <w:lang w:val="en-US"/>
        </w:rPr>
        <w:t>k</w:t>
      </w:r>
      <w:r w:rsidRPr="00FE412D">
        <w:rPr>
          <w:rFonts w:ascii="Garamond" w:hAnsi="Garamond"/>
          <w:sz w:val="22"/>
          <w:szCs w:val="22"/>
        </w:rPr>
        <w:t xml:space="preserve">, отнесенных к другой ценовой (части ценовой) зоне, но содержащих внутризональный энергорайон, энергоснабжение которого производится из ценовой (части ценовой) зоны </w:t>
      </w:r>
      <w:r w:rsidRPr="00FE412D">
        <w:rPr>
          <w:rFonts w:ascii="Garamond" w:hAnsi="Garamond"/>
          <w:i/>
          <w:sz w:val="22"/>
          <w:szCs w:val="22"/>
          <w:lang w:val="en-US"/>
        </w:rPr>
        <w:t>z</w:t>
      </w:r>
      <w:r w:rsidRPr="00FE412D">
        <w:rPr>
          <w:rFonts w:ascii="Garamond" w:hAnsi="Garamond"/>
          <w:sz w:val="22"/>
          <w:szCs w:val="22"/>
        </w:rPr>
        <w:t xml:space="preserve">, в которой производится распределение величины </w:t>
      </w: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rPr>
              <m:t>δ</m:t>
            </m:r>
          </m:e>
          <m:sub>
            <m:r>
              <w:rPr>
                <w:rFonts w:ascii="Cambria Math" w:eastAsiaTheme="majorEastAsia" w:hAnsi="Cambria Math" w:cstheme="majorBidi"/>
                <w:sz w:val="22"/>
                <w:szCs w:val="22"/>
                <w:lang w:val="en-US"/>
              </w:rPr>
              <m:t>z</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m</m:t>
            </m:r>
          </m:sub>
          <m:sup>
            <m:r>
              <w:rPr>
                <w:rFonts w:ascii="Cambria Math" w:eastAsiaTheme="majorEastAsia" w:hAnsi="Cambria Math" w:cstheme="majorBidi"/>
                <w:sz w:val="22"/>
                <w:szCs w:val="22"/>
              </w:rPr>
              <m:t>base</m:t>
            </m:r>
          </m:sup>
        </m:sSubSup>
      </m:oMath>
      <w:r w:rsidRPr="00FE412D">
        <w:rPr>
          <w:rFonts w:ascii="Garamond" w:hAnsi="Garamond"/>
          <w:sz w:val="22"/>
          <w:szCs w:val="22"/>
        </w:rPr>
        <w:t>, с учетом следующих особенностей:</w:t>
      </w:r>
    </w:p>
    <w:p w14:paraId="402D28BE" w14:textId="3C302258" w:rsidR="006D4BD9" w:rsidRPr="006D4BD9" w:rsidRDefault="00FE412D" w:rsidP="00FE412D">
      <w:pPr>
        <w:pStyle w:val="affb"/>
        <w:widowControl w:val="0"/>
        <w:autoSpaceDE w:val="0"/>
        <w:autoSpaceDN w:val="0"/>
        <w:adjustRightInd w:val="0"/>
        <w:ind w:left="709"/>
        <w:contextualSpacing w:val="0"/>
        <w:jc w:val="both"/>
        <w:rPr>
          <w:rFonts w:ascii="Garamond" w:hAnsi="Garamond"/>
          <w:sz w:val="22"/>
          <w:szCs w:val="22"/>
        </w:rPr>
      </w:pPr>
      <w:r>
        <w:rPr>
          <w:rFonts w:ascii="Garamond" w:hAnsi="Garamond"/>
          <w:sz w:val="22"/>
          <w:szCs w:val="22"/>
        </w:rPr>
        <w:t xml:space="preserve">– </w:t>
      </w:r>
      <w:r w:rsidR="006D4BD9" w:rsidRPr="006D4BD9">
        <w:rPr>
          <w:rFonts w:ascii="Garamond" w:hAnsi="Garamond"/>
          <w:sz w:val="22"/>
          <w:szCs w:val="22"/>
        </w:rPr>
        <w:t xml:space="preserve">в случае если </w:t>
      </w:r>
      <w:r w:rsidR="006D4BD9" w:rsidRPr="006D4BD9">
        <w:rPr>
          <w:rFonts w:ascii="Garamond" w:hAnsi="Garamond"/>
          <w:i/>
          <w:sz w:val="22"/>
          <w:szCs w:val="22"/>
          <w:lang w:val="en-US"/>
        </w:rPr>
        <w:t>z</w:t>
      </w:r>
      <w:r w:rsidR="006D4BD9" w:rsidRPr="006D4BD9">
        <w:rPr>
          <w:rFonts w:ascii="Garamond" w:hAnsi="Garamond"/>
          <w:sz w:val="22"/>
          <w:szCs w:val="22"/>
        </w:rPr>
        <w:t xml:space="preserve"> соответствует первой ценовой зоне, эти объемы принимаются равными 0;</w:t>
      </w:r>
    </w:p>
    <w:p w14:paraId="1F80E727" w14:textId="34D8453C" w:rsidR="006D4BD9" w:rsidRPr="006D4BD9" w:rsidRDefault="00FE412D" w:rsidP="00FE412D">
      <w:pPr>
        <w:pStyle w:val="affb"/>
        <w:widowControl w:val="0"/>
        <w:autoSpaceDE w:val="0"/>
        <w:autoSpaceDN w:val="0"/>
        <w:adjustRightInd w:val="0"/>
        <w:ind w:left="709"/>
        <w:contextualSpacing w:val="0"/>
        <w:jc w:val="both"/>
        <w:rPr>
          <w:rFonts w:ascii="Garamond" w:hAnsi="Garamond"/>
          <w:sz w:val="22"/>
          <w:szCs w:val="22"/>
        </w:rPr>
      </w:pPr>
      <w:r>
        <w:rPr>
          <w:rFonts w:ascii="Garamond" w:hAnsi="Garamond"/>
          <w:sz w:val="22"/>
          <w:szCs w:val="22"/>
        </w:rPr>
        <w:t xml:space="preserve">– </w:t>
      </w:r>
      <w:r w:rsidR="006D4BD9" w:rsidRPr="006D4BD9">
        <w:rPr>
          <w:rFonts w:ascii="Garamond" w:hAnsi="Garamond"/>
          <w:sz w:val="22"/>
          <w:szCs w:val="22"/>
        </w:rPr>
        <w:t xml:space="preserve">в случае если </w:t>
      </w:r>
      <w:r w:rsidR="006D4BD9" w:rsidRPr="006D4BD9">
        <w:rPr>
          <w:rFonts w:ascii="Garamond" w:hAnsi="Garamond"/>
          <w:i/>
          <w:sz w:val="22"/>
          <w:szCs w:val="22"/>
          <w:lang w:val="en-US"/>
        </w:rPr>
        <w:t>z</w:t>
      </w:r>
      <w:r w:rsidR="006D4BD9" w:rsidRPr="006D4BD9">
        <w:rPr>
          <w:rFonts w:ascii="Garamond" w:hAnsi="Garamond"/>
          <w:sz w:val="22"/>
          <w:szCs w:val="22"/>
        </w:rPr>
        <w:t xml:space="preserve"> совпадает с частью второй ценовой зоны, ранее не являвшейся неценовой зоной, то при распределении небаланса учитываются объемы в энергорайонах, снабжающихся энергией из части второй ценовой зоны, ранее не являвшейся неценовой зоной, в составе ГТП потребления </w:t>
      </w:r>
      <w:r w:rsidR="006D4BD9" w:rsidRPr="006D4BD9">
        <w:rPr>
          <w:rFonts w:ascii="Garamond" w:hAnsi="Garamond"/>
          <w:i/>
          <w:sz w:val="22"/>
          <w:szCs w:val="22"/>
          <w:lang w:val="en-US"/>
        </w:rPr>
        <w:t>k</w:t>
      </w:r>
      <w:r w:rsidR="006D4BD9" w:rsidRPr="006D4BD9">
        <w:rPr>
          <w:rFonts w:ascii="Garamond" w:hAnsi="Garamond"/>
          <w:sz w:val="22"/>
          <w:szCs w:val="22"/>
        </w:rPr>
        <w:t>, отнесенных к части второй ценовой зоны, ранее являвшейся неценовой зоной;</w:t>
      </w:r>
    </w:p>
    <w:p w14:paraId="51F5BD7B" w14:textId="350B88C1" w:rsidR="00FE412D" w:rsidRDefault="00FE412D" w:rsidP="00FE412D">
      <w:pPr>
        <w:pStyle w:val="affb"/>
        <w:widowControl w:val="0"/>
        <w:autoSpaceDE w:val="0"/>
        <w:autoSpaceDN w:val="0"/>
        <w:adjustRightInd w:val="0"/>
        <w:ind w:left="709"/>
        <w:contextualSpacing w:val="0"/>
        <w:jc w:val="both"/>
        <w:rPr>
          <w:szCs w:val="22"/>
        </w:rPr>
      </w:pPr>
      <w:r>
        <w:rPr>
          <w:rFonts w:ascii="Garamond" w:hAnsi="Garamond"/>
          <w:sz w:val="22"/>
          <w:szCs w:val="22"/>
        </w:rPr>
        <w:t xml:space="preserve">– </w:t>
      </w:r>
      <w:r w:rsidR="006D4BD9" w:rsidRPr="006D4BD9">
        <w:rPr>
          <w:rFonts w:ascii="Garamond" w:hAnsi="Garamond"/>
          <w:sz w:val="22"/>
          <w:szCs w:val="22"/>
        </w:rPr>
        <w:t xml:space="preserve">в случае если </w:t>
      </w:r>
      <w:r w:rsidR="006D4BD9" w:rsidRPr="006D4BD9">
        <w:rPr>
          <w:rFonts w:ascii="Garamond" w:hAnsi="Garamond"/>
          <w:i/>
          <w:sz w:val="22"/>
          <w:szCs w:val="22"/>
          <w:lang w:val="en-US"/>
        </w:rPr>
        <w:t>z</w:t>
      </w:r>
      <w:r w:rsidR="006D4BD9" w:rsidRPr="006D4BD9">
        <w:rPr>
          <w:rFonts w:ascii="Garamond" w:hAnsi="Garamond"/>
          <w:sz w:val="22"/>
          <w:szCs w:val="22"/>
        </w:rPr>
        <w:t xml:space="preserve"> совпадает с частью второй ценовой зоны, ранее являвшейся неценовой зоной, то при распределении небаланса учитываются объемы в энергорайонах, снабжающихся энергией части второй ценовой зоны, ранее являвшейся неценовой зоной, в составе ГТП потребления </w:t>
      </w:r>
      <w:r w:rsidR="006D4BD9" w:rsidRPr="006D4BD9">
        <w:rPr>
          <w:rFonts w:ascii="Garamond" w:hAnsi="Garamond"/>
          <w:i/>
          <w:sz w:val="22"/>
          <w:szCs w:val="22"/>
          <w:lang w:val="en-US"/>
        </w:rPr>
        <w:t>k</w:t>
      </w:r>
      <w:r w:rsidR="006D4BD9" w:rsidRPr="006D4BD9">
        <w:rPr>
          <w:rFonts w:ascii="Garamond" w:hAnsi="Garamond"/>
          <w:sz w:val="22"/>
          <w:szCs w:val="22"/>
        </w:rPr>
        <w:t>, отнесенных части второй ценовой зоны, ранее не являвшейся неценовой зоной);</w:t>
      </w:r>
      <w:r w:rsidR="006D4BD9" w:rsidRPr="006D4BD9">
        <w:rPr>
          <w:szCs w:val="22"/>
        </w:rPr>
        <w:t xml:space="preserve"> </w:t>
      </w:r>
    </w:p>
    <w:p w14:paraId="74946376" w14:textId="48FDF6E6" w:rsidR="006D4BD9" w:rsidRPr="00FE412D" w:rsidRDefault="006D4BD9" w:rsidP="00C4055B">
      <w:pPr>
        <w:pStyle w:val="affb"/>
        <w:widowControl w:val="0"/>
        <w:numPr>
          <w:ilvl w:val="0"/>
          <w:numId w:val="153"/>
        </w:numPr>
        <w:autoSpaceDE w:val="0"/>
        <w:autoSpaceDN w:val="0"/>
        <w:adjustRightInd w:val="0"/>
        <w:ind w:left="426" w:firstLine="0"/>
        <w:jc w:val="both"/>
        <w:rPr>
          <w:rFonts w:ascii="Garamond" w:hAnsi="Garamond"/>
          <w:sz w:val="22"/>
          <w:szCs w:val="22"/>
        </w:rPr>
      </w:pPr>
      <w:r w:rsidRPr="00FE412D">
        <w:rPr>
          <w:rFonts w:ascii="Garamond" w:hAnsi="Garamond"/>
          <w:sz w:val="22"/>
          <w:szCs w:val="22"/>
        </w:rPr>
        <w:t xml:space="preserve">объемов </w:t>
      </w:r>
      <m:oMath>
        <m:sSubSup>
          <m:sSubSupPr>
            <m:ctrlPr>
              <w:rPr>
                <w:rFonts w:ascii="Cambria Math" w:eastAsiaTheme="majorEastAsia" w:hAnsi="Cambria Math" w:cstheme="majorBidi"/>
                <w:i/>
                <w:sz w:val="22"/>
                <w:szCs w:val="22"/>
              </w:rPr>
            </m:ctrlPr>
          </m:sSubSupPr>
          <m:e>
            <m:r>
              <w:rPr>
                <w:rFonts w:ascii="Cambria Math" w:hAnsi="Cambria Math"/>
                <w:sz w:val="22"/>
                <w:szCs w:val="22"/>
              </w:rPr>
              <m:t>∆</m:t>
            </m:r>
            <m:r>
              <w:rPr>
                <w:rFonts w:ascii="Cambria Math" w:eastAsiaTheme="majorEastAsia" w:hAnsi="Cambria Math" w:cstheme="majorBidi"/>
                <w:sz w:val="22"/>
                <w:szCs w:val="22"/>
              </w:rPr>
              <m:t>О</m:t>
            </m:r>
          </m:e>
          <m:sub>
            <m:r>
              <w:rPr>
                <w:rFonts w:ascii="Cambria Math" w:eastAsiaTheme="majorEastAsia" w:hAnsi="Cambria Math" w:cstheme="majorBidi"/>
                <w:sz w:val="22"/>
                <w:szCs w:val="22"/>
                <w:lang w:val="en-US"/>
              </w:rPr>
              <m:t>j</m:t>
            </m:r>
            <m:r>
              <w:rPr>
                <w:rFonts w:ascii="Cambria Math" w:eastAsiaTheme="majorEastAsia" w:hAnsi="Cambria Math" w:cstheme="majorBidi"/>
                <w:sz w:val="22"/>
                <w:szCs w:val="22"/>
              </w:rPr>
              <m:t>,k,h</m:t>
            </m:r>
          </m:sub>
          <m:sup>
            <m:r>
              <w:rPr>
                <w:rFonts w:ascii="Cambria Math" w:eastAsiaTheme="majorEastAsia" w:hAnsi="Cambria Math" w:cstheme="majorBidi"/>
                <w:sz w:val="22"/>
                <w:szCs w:val="22"/>
              </w:rPr>
              <m:t>ИС осн</m:t>
            </m:r>
          </m:sup>
        </m:sSubSup>
      </m:oMath>
      <w:r w:rsidRPr="00FE412D">
        <w:rPr>
          <w:rFonts w:ascii="Garamond" w:hAnsi="Garamond"/>
          <w:sz w:val="22"/>
          <w:szCs w:val="22"/>
        </w:rPr>
        <w:t xml:space="preserve">, определенных в соответствии с п. 2.2.6 настоящего Регламента в отношении ГТП потребления </w:t>
      </w:r>
      <w:r w:rsidRPr="00FE412D">
        <w:rPr>
          <w:rFonts w:ascii="Garamond" w:hAnsi="Garamond"/>
          <w:i/>
          <w:sz w:val="22"/>
          <w:szCs w:val="22"/>
          <w:lang w:val="en-US"/>
        </w:rPr>
        <w:t>k</w:t>
      </w:r>
      <w:r w:rsidRPr="00FE412D">
        <w:rPr>
          <w:rFonts w:ascii="Garamond" w:hAnsi="Garamond"/>
          <w:sz w:val="22"/>
          <w:szCs w:val="22"/>
        </w:rPr>
        <w:t>, содержащих внутризональный энергорайон, энергоснабжение которого производится из другой ценовой (части ценовой) зоны.</w:t>
      </w:r>
    </w:p>
    <w:p w14:paraId="7DED7492" w14:textId="77777777" w:rsidR="00761A28" w:rsidRDefault="00E2709D" w:rsidP="00761A28">
      <w:pPr>
        <w:widowControl w:val="0"/>
        <w:autoSpaceDE w:val="0"/>
        <w:autoSpaceDN w:val="0"/>
        <w:adjustRightInd w:val="0"/>
        <w:spacing w:before="120" w:after="120"/>
        <w:jc w:val="both"/>
        <w:rPr>
          <w:szCs w:val="22"/>
          <w:lang w:val="ru-RU"/>
        </w:rPr>
      </w:pPr>
      <w:r w:rsidRPr="00E2709D">
        <w:rPr>
          <w:szCs w:val="22"/>
          <w:lang w:val="ru-RU"/>
        </w:rPr>
        <w:t>в первой ценовой зоне отдельно, отдельно в части второй ценовой зоны, ранее не являвшейся неценовой зоной, отдельно в части второй ценовой зоны, ранее являвшейся неценовой зоной, взятых по абсолютному значению:</w:t>
      </w:r>
    </w:p>
    <w:p w14:paraId="6142F541" w14:textId="2A384EB8" w:rsidR="00C95688" w:rsidRPr="00284012" w:rsidRDefault="00E83CBD" w:rsidP="00E83CBD">
      <w:pPr>
        <w:widowControl w:val="0"/>
        <w:autoSpaceDE w:val="0"/>
        <w:autoSpaceDN w:val="0"/>
        <w:adjustRightInd w:val="0"/>
        <w:spacing w:before="120" w:after="120"/>
        <w:ind w:right="-102" w:hanging="284"/>
        <w:jc w:val="both"/>
        <w:rPr>
          <w:i/>
          <w:sz w:val="16"/>
          <w:szCs w:val="16"/>
          <w:lang w:val="ru-RU"/>
        </w:rPr>
      </w:pPr>
      <m:oMath>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δ</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m:t>
            </m:r>
            <m:r>
              <w:rPr>
                <w:rFonts w:ascii="Cambria Math" w:hAnsi="Cambria Math" w:cs="Courier New"/>
                <w:noProof/>
                <w:szCs w:val="22"/>
              </w:rPr>
              <m:t>m</m:t>
            </m:r>
          </m:sub>
          <m:sup>
            <m:r>
              <w:rPr>
                <w:rFonts w:ascii="Cambria Math" w:hAnsi="Cambria Math" w:cs="Courier New"/>
                <w:noProof/>
                <w:szCs w:val="22"/>
              </w:rPr>
              <m:t>base</m:t>
            </m:r>
          </m:sup>
        </m:sSubSup>
        <m:r>
          <w:rPr>
            <w:rFonts w:ascii="Cambria Math" w:hAnsi="Cambria Math"/>
            <w:szCs w:val="22"/>
            <w:lang w:val="ru-RU"/>
          </w:rPr>
          <m:t>=</m:t>
        </m:r>
        <m:f>
          <m:fPr>
            <m:ctrlPr>
              <w:rPr>
                <w:rFonts w:ascii="Cambria Math" w:hAnsi="Cambria Math" w:cs="Courier New"/>
                <w:i/>
                <w:noProof/>
                <w:szCs w:val="22"/>
              </w:rPr>
            </m:ctrlPr>
          </m:fPr>
          <m:num>
            <m:r>
              <w:rPr>
                <w:rFonts w:ascii="Cambria Math" w:hAnsi="Cambria Math" w:cs="Courier New"/>
                <w:noProof/>
                <w:szCs w:val="22"/>
                <w:lang w:val="en-US"/>
              </w:rPr>
              <m:t>max</m:t>
            </m:r>
            <m:d>
              <m:dPr>
                <m:ctrlPr>
                  <w:rPr>
                    <w:rFonts w:ascii="Cambria Math" w:hAnsi="Cambria Math" w:cs="Courier New"/>
                    <w:i/>
                    <w:noProof/>
                    <w:szCs w:val="22"/>
                    <w:lang w:val="en-US"/>
                  </w:rPr>
                </m:ctrlPr>
              </m:dPr>
              <m:e>
                <m:r>
                  <w:rPr>
                    <w:rFonts w:ascii="Cambria Math" w:hAnsi="Cambria Math" w:cs="Courier New"/>
                    <w:noProof/>
                    <w:szCs w:val="22"/>
                    <w:lang w:val="ru-RU"/>
                  </w:rPr>
                  <m:t>0;</m:t>
                </m:r>
                <m:d>
                  <m:dPr>
                    <m:begChr m:val="["/>
                    <m:endChr m:val="]"/>
                    <m:ctrlPr>
                      <w:rPr>
                        <w:rFonts w:ascii="Cambria Math" w:hAnsi="Cambria Math" w:cs="Courier New"/>
                        <w:i/>
                        <w:noProof/>
                        <w:szCs w:val="22"/>
                      </w:rPr>
                    </m:ctrlPr>
                  </m:dPr>
                  <m:e>
                    <m:eqArr>
                      <m:eqArrPr>
                        <m:ctrlPr>
                          <w:rPr>
                            <w:rFonts w:ascii="Cambria Math" w:hAnsi="Cambria Math" w:cs="Courier New"/>
                            <w:i/>
                            <w:noProof/>
                            <w:szCs w:val="22"/>
                          </w:rPr>
                        </m:ctrlPr>
                      </m:eqArrPr>
                      <m:e>
                        <m:r>
                          <w:rPr>
                            <w:rFonts w:ascii="Cambria Math" w:hAnsi="Cambria Math" w:cs="Courier New"/>
                            <w:noProof/>
                            <w:szCs w:val="22"/>
                            <w:lang w:val="ru-RU"/>
                          </w:rPr>
                          <m:t>&amp;</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m:t>
                                </m:r>
                              </m:sup>
                            </m:sSubSup>
                          </m:e>
                        </m:nary>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m:t>
                                </m:r>
                              </m:sup>
                            </m:sSubSup>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ИСон(-)</m:t>
                                    </m:r>
                                  </m:sup>
                                </m:sSubSup>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ИСпр(-)</m:t>
                                        </m:r>
                                      </m:sup>
                                    </m:sSubSup>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r>
                                          <w:rPr>
                                            <w:rFonts w:ascii="Cambria Math" w:hAnsi="Cambria Math" w:cs="Courier New"/>
                                            <w:noProof/>
                                            <w:szCs w:val="22"/>
                                            <w:lang w:val="ru-RU"/>
                                          </w:rPr>
                                          <m:t>Т</m:t>
                                        </m:r>
                                        <m:sSub>
                                          <m:sSubPr>
                                            <m:ctrlPr>
                                              <w:rPr>
                                                <w:rFonts w:ascii="Cambria Math" w:hAnsi="Cambria Math" w:cs="Courier New"/>
                                                <w:i/>
                                                <w:noProof/>
                                                <w:szCs w:val="22"/>
                                              </w:rPr>
                                            </m:ctrlPr>
                                          </m:sSubPr>
                                          <m:e>
                                            <m:r>
                                              <w:rPr>
                                                <w:rFonts w:ascii="Cambria Math" w:hAnsi="Cambria Math" w:cs="Courier New"/>
                                                <w:noProof/>
                                                <w:szCs w:val="22"/>
                                                <w:lang w:val="ru-RU"/>
                                              </w:rPr>
                                              <m:t>з</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Sub>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sSubSup>
                                              <m:sSubSupPr>
                                                <m:ctrlPr>
                                                  <w:rPr>
                                                    <w:rFonts w:ascii="Cambria Math" w:hAnsi="Cambria Math" w:cs="Courier New"/>
                                                    <w:i/>
                                                    <w:noProof/>
                                                    <w:szCs w:val="22"/>
                                                  </w:rPr>
                                                </m:ctrlPr>
                                              </m:sSubSupPr>
                                              <m:e>
                                                <m:r>
                                                  <w:rPr>
                                                    <w:rFonts w:ascii="Cambria Math" w:hAnsi="Cambria Math" w:cs="Courier New"/>
                                                    <w:noProof/>
                                                    <w:szCs w:val="22"/>
                                                  </w:rPr>
                                                  <m:t>V</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неучт_РМ</m:t>
                                                </m:r>
                                              </m:sup>
                                            </m:sSubSup>
                                          </m:e>
                                        </m:nary>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sSubSup>
                                              <m:sSubSupPr>
                                                <m:ctrlPr>
                                                  <w:rPr>
                                                    <w:rFonts w:ascii="Cambria Math" w:hAnsi="Cambria Math" w:cs="Courier New"/>
                                                    <w:i/>
                                                    <w:noProof/>
                                                    <w:szCs w:val="22"/>
                                                  </w:rPr>
                                                </m:ctrlPr>
                                              </m:sSubSupPr>
                                              <m:e>
                                                <m:r>
                                                  <w:rPr>
                                                    <w:rFonts w:ascii="Cambria Math" w:hAnsi="Cambria Math" w:cs="Courier New"/>
                                                    <w:noProof/>
                                                    <w:szCs w:val="22"/>
                                                  </w:rPr>
                                                  <m:t>V</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МГТЭС</m:t>
                                                </m:r>
                                              </m:sup>
                                            </m:sSubSup>
                                          </m:e>
                                        </m:nary>
                                      </m:e>
                                    </m:nary>
                                  </m:e>
                                </m:nary>
                              </m:e>
                            </m:nary>
                          </m:e>
                        </m:nary>
                      </m:e>
                      <m:e>
                        <m:r>
                          <w:rPr>
                            <w:rFonts w:ascii="Cambria Math" w:hAnsi="Cambria Math" w:cs="Courier New"/>
                            <w:noProof/>
                            <w:szCs w:val="22"/>
                            <w:lang w:val="ru-RU"/>
                          </w:rPr>
                          <m:t>&amp;-</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ИС_макс(+)</m:t>
                                </m:r>
                              </m:sup>
                            </m:sSubSup>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ИС_макс(-)</m:t>
                                    </m:r>
                                  </m:sup>
                                </m:sSubSup>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ИС_вод_режим</m:t>
                                        </m:r>
                                      </m:sup>
                                    </m:sSubSup>
                                  </m:e>
                                </m:nary>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ИВ1_ОЦЗ+</m:t>
                                        </m:r>
                                      </m:sup>
                                    </m:sSubSup>
                                  </m:e>
                                </m:nary>
                              </m:e>
                            </m:nary>
                          </m:e>
                        </m:nary>
                      </m:e>
                      <m:e>
                        <m:r>
                          <w:rPr>
                            <w:rFonts w:ascii="Cambria Math" w:hAnsi="Cambria Math" w:cs="Courier New"/>
                            <w:noProof/>
                            <w:szCs w:val="22"/>
                            <w:lang w:val="ru-RU"/>
                          </w:rPr>
                          <m:t>&amp;-</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ИС_агрег_неб(+)</m:t>
                                </m:r>
                              </m:sup>
                            </m:sSubSup>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ИС_агрег_неб(-)</m:t>
                                    </m:r>
                                  </m:sup>
                                </m:sSubSup>
                              </m:e>
                            </m:nary>
                          </m:e>
                        </m:nary>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d>
                              <m:dPr>
                                <m:begChr m:val="|"/>
                                <m:endChr m:val="|"/>
                                <m:ctrlPr>
                                  <w:rPr>
                                    <w:rFonts w:ascii="Cambria Math" w:hAnsi="Cambria Math" w:cs="Courier New"/>
                                    <w:i/>
                                    <w:noProof/>
                                    <w:szCs w:val="22"/>
                                  </w:rPr>
                                </m:ctrlPr>
                              </m:dPr>
                              <m:e>
                                <m:sSubSup>
                                  <m:sSubSupPr>
                                    <m:ctrlPr>
                                      <w:rPr>
                                        <w:rFonts w:ascii="Cambria Math" w:eastAsiaTheme="majorEastAsia" w:hAnsi="Cambria Math" w:cs="Courier New"/>
                                        <w:i/>
                                        <w:szCs w:val="22"/>
                                      </w:rPr>
                                    </m:ctrlPr>
                                  </m:sSubSupPr>
                                  <m:e>
                                    <m:r>
                                      <w:rPr>
                                        <w:rFonts w:ascii="Cambria Math" w:hAnsi="Cambria Math" w:cs="Courier New"/>
                                        <w:szCs w:val="22"/>
                                        <w:lang w:val="ru-RU"/>
                                      </w:rPr>
                                      <m:t>∆</m:t>
                                    </m:r>
                                    <m:r>
                                      <w:rPr>
                                        <w:rFonts w:ascii="Cambria Math" w:eastAsiaTheme="majorEastAsia" w:hAnsi="Cambria Math" w:cs="Courier New"/>
                                        <w:szCs w:val="22"/>
                                        <w:lang w:val="ru-RU"/>
                                      </w:rPr>
                                      <m:t>О</m:t>
                                    </m:r>
                                  </m:e>
                                  <m:sub>
                                    <m:r>
                                      <w:rPr>
                                        <w:rFonts w:ascii="Cambria Math" w:eastAsiaTheme="majorEastAsia" w:hAnsi="Cambria Math" w:cs="Courier New"/>
                                        <w:szCs w:val="22"/>
                                        <w:lang w:val="en-US"/>
                                      </w:rPr>
                                      <m:t>j</m:t>
                                    </m:r>
                                    <m:r>
                                      <w:rPr>
                                        <w:rFonts w:ascii="Cambria Math" w:eastAsiaTheme="majorEastAsia" w:hAnsi="Cambria Math" w:cs="Courier New"/>
                                        <w:szCs w:val="22"/>
                                        <w:lang w:val="ru-RU"/>
                                      </w:rPr>
                                      <m:t>,</m:t>
                                    </m:r>
                                    <m:r>
                                      <w:rPr>
                                        <w:rFonts w:ascii="Cambria Math" w:eastAsiaTheme="majorEastAsia" w:hAnsi="Cambria Math" w:cs="Courier New"/>
                                        <w:szCs w:val="22"/>
                                      </w:rPr>
                                      <m:t>k</m:t>
                                    </m:r>
                                    <m:r>
                                      <w:rPr>
                                        <w:rFonts w:ascii="Cambria Math" w:eastAsiaTheme="majorEastAsia" w:hAnsi="Cambria Math" w:cs="Courier New"/>
                                        <w:szCs w:val="22"/>
                                        <w:lang w:val="ru-RU"/>
                                      </w:rPr>
                                      <m:t>,h</m:t>
                                    </m:r>
                                  </m:sub>
                                  <m:sup>
                                    <m:r>
                                      <w:rPr>
                                        <w:rFonts w:ascii="Cambria Math" w:eastAsiaTheme="majorEastAsia" w:hAnsi="Cambria Math" w:cs="Courier New"/>
                                        <w:szCs w:val="22"/>
                                        <w:lang w:val="ru-RU"/>
                                      </w:rPr>
                                      <m:t>ИС осн</m:t>
                                    </m:r>
                                  </m:sup>
                                </m:sSubSup>
                              </m:e>
                            </m:d>
                          </m:e>
                        </m:nary>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d>
                              <m:dPr>
                                <m:begChr m:val="|"/>
                                <m:endChr m:val="|"/>
                                <m:ctrlPr>
                                  <w:rPr>
                                    <w:rFonts w:ascii="Cambria Math" w:hAnsi="Cambria Math" w:cs="Courier New"/>
                                    <w:i/>
                                    <w:noProof/>
                                    <w:szCs w:val="22"/>
                                  </w:rPr>
                                </m:ctrlPr>
                              </m:dPr>
                              <m:e>
                                <m:sSubSup>
                                  <m:sSubSupPr>
                                    <m:ctrlPr>
                                      <w:rPr>
                                        <w:rFonts w:ascii="Cambria Math" w:eastAsiaTheme="majorEastAsia" w:hAnsi="Cambria Math" w:cs="Courier New"/>
                                        <w:i/>
                                        <w:szCs w:val="22"/>
                                      </w:rPr>
                                    </m:ctrlPr>
                                  </m:sSubSupPr>
                                  <m:e>
                                    <m:r>
                                      <w:rPr>
                                        <w:rFonts w:ascii="Cambria Math" w:hAnsi="Cambria Math" w:cs="Courier New"/>
                                        <w:szCs w:val="22"/>
                                        <w:lang w:val="ru-RU"/>
                                      </w:rPr>
                                      <m:t>∆</m:t>
                                    </m:r>
                                    <m:r>
                                      <w:rPr>
                                        <w:rFonts w:ascii="Cambria Math" w:eastAsiaTheme="majorEastAsia" w:hAnsi="Cambria Math" w:cs="Courier New"/>
                                        <w:szCs w:val="22"/>
                                        <w:lang w:val="ru-RU"/>
                                      </w:rPr>
                                      <m:t>О</m:t>
                                    </m:r>
                                  </m:e>
                                  <m:sub>
                                    <m:r>
                                      <w:rPr>
                                        <w:rFonts w:ascii="Cambria Math" w:eastAsiaTheme="majorEastAsia" w:hAnsi="Cambria Math" w:cs="Courier New"/>
                                        <w:szCs w:val="22"/>
                                        <w:lang w:val="en-US"/>
                                      </w:rPr>
                                      <m:t>j</m:t>
                                    </m:r>
                                    <m:r>
                                      <w:rPr>
                                        <w:rFonts w:ascii="Cambria Math" w:eastAsiaTheme="majorEastAsia" w:hAnsi="Cambria Math" w:cs="Courier New"/>
                                        <w:szCs w:val="22"/>
                                        <w:lang w:val="ru-RU"/>
                                      </w:rPr>
                                      <m:t>,</m:t>
                                    </m:r>
                                    <m:r>
                                      <w:rPr>
                                        <w:rFonts w:ascii="Cambria Math" w:eastAsiaTheme="majorEastAsia" w:hAnsi="Cambria Math" w:cs="Courier New"/>
                                        <w:szCs w:val="22"/>
                                      </w:rPr>
                                      <m:t>k</m:t>
                                    </m:r>
                                    <m:r>
                                      <w:rPr>
                                        <w:rFonts w:ascii="Cambria Math" w:eastAsiaTheme="majorEastAsia" w:hAnsi="Cambria Math" w:cs="Courier New"/>
                                        <w:szCs w:val="22"/>
                                        <w:lang w:val="ru-RU"/>
                                      </w:rPr>
                                      <m:t>1,</m:t>
                                    </m:r>
                                    <m:r>
                                      <w:rPr>
                                        <w:rFonts w:ascii="Cambria Math" w:eastAsiaTheme="majorEastAsia" w:hAnsi="Cambria Math" w:cs="Courier New"/>
                                        <w:szCs w:val="22"/>
                                        <w:lang w:val="ru-RU"/>
                                      </w:rPr>
                                      <m:t>h</m:t>
                                    </m:r>
                                  </m:sub>
                                  <m:sup>
                                    <m:r>
                                      <w:rPr>
                                        <w:rFonts w:ascii="Cambria Math" w:eastAsiaTheme="majorEastAsia" w:hAnsi="Cambria Math" w:cs="Courier New"/>
                                        <w:szCs w:val="22"/>
                                        <w:lang w:val="ru-RU"/>
                                      </w:rPr>
                                      <m:t>ИС ВЭ</m:t>
                                    </m:r>
                                  </m:sup>
                                </m:sSubSup>
                              </m:e>
                            </m:d>
                          </m:e>
                        </m:nary>
                      </m:e>
                    </m:eqArr>
                  </m:e>
                </m:d>
              </m:e>
            </m:d>
          </m:num>
          <m:den>
            <m:nary>
              <m:naryPr>
                <m:chr m:val="∑"/>
                <m:supHide m:val="1"/>
                <m:ctrlPr>
                  <w:rPr>
                    <w:rFonts w:ascii="Cambria Math" w:hAnsi="Cambria Math" w:cs="Courier New"/>
                    <w:i/>
                    <w:noProof/>
                    <w:szCs w:val="22"/>
                  </w:rPr>
                </m:ctrlPr>
              </m:naryPr>
              <m:sub>
                <m:r>
                  <w:rPr>
                    <w:rFonts w:ascii="Cambria Math" w:hAnsi="Cambria Math" w:cs="Courier New"/>
                    <w:noProof/>
                    <w:szCs w:val="22"/>
                  </w:rPr>
                  <m:t>k</m:t>
                </m:r>
                <m:r>
                  <w:rPr>
                    <w:rFonts w:ascii="Cambria Math" w:hAnsi="Cambria Math" w:cs="Courier New"/>
                    <w:noProof/>
                    <w:szCs w:val="22"/>
                    <w:lang w:val="ru-RU"/>
                  </w:rPr>
                  <m:t>∈</m:t>
                </m:r>
                <m:r>
                  <w:rPr>
                    <w:rFonts w:ascii="Cambria Math" w:hAnsi="Cambria Math" w:cs="Courier New"/>
                    <w:noProof/>
                    <w:szCs w:val="22"/>
                  </w:rPr>
                  <m:t>z</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1∉</m:t>
                </m:r>
                <m:r>
                  <w:rPr>
                    <w:rFonts w:ascii="Cambria Math" w:hAnsi="Cambria Math" w:cs="Courier New"/>
                    <w:noProof/>
                    <w:szCs w:val="22"/>
                  </w:rPr>
                  <m:t>z</m:t>
                </m:r>
              </m:sub>
              <m:sup/>
              <m:e>
                <m:r>
                  <w:rPr>
                    <w:rFonts w:ascii="Cambria Math" w:hAnsi="Cambria Math" w:cs="Courier New"/>
                    <w:noProof/>
                    <w:szCs w:val="22"/>
                  </w:rPr>
                  <m:t>max</m:t>
                </m:r>
                <m:d>
                  <m:dPr>
                    <m:ctrlPr>
                      <w:rPr>
                        <w:rFonts w:ascii="Cambria Math" w:hAnsi="Cambria Math" w:cs="Courier New"/>
                        <w:i/>
                        <w:noProof/>
                        <w:szCs w:val="22"/>
                      </w:rPr>
                    </m:ctrlPr>
                  </m:dPr>
                  <m:e>
                    <m:r>
                      <w:rPr>
                        <w:rFonts w:ascii="Cambria Math" w:hAnsi="Cambria Math" w:cs="Courier New"/>
                        <w:noProof/>
                        <w:szCs w:val="22"/>
                        <w:lang w:val="ru-RU"/>
                      </w:rPr>
                      <m:t>0;</m:t>
                    </m:r>
                    <m:d>
                      <m:dPr>
                        <m:begChr m:val="["/>
                        <m:endChr m:val="]"/>
                        <m:ctrlPr>
                          <w:rPr>
                            <w:rFonts w:ascii="Cambria Math" w:hAnsi="Cambria Math" w:cs="Courier New"/>
                            <w:i/>
                            <w:noProof/>
                            <w:szCs w:val="22"/>
                          </w:rPr>
                        </m:ctrlPr>
                      </m:dPr>
                      <m:e>
                        <m:eqArr>
                          <m:eqArrPr>
                            <m:ctrlPr>
                              <w:rPr>
                                <w:rFonts w:ascii="Cambria Math" w:hAnsi="Cambria Math" w:cs="Courier New"/>
                                <w:i/>
                                <w:noProof/>
                                <w:szCs w:val="22"/>
                              </w:rPr>
                            </m:ctrlPr>
                          </m:eqArrPr>
                          <m:e>
                            <m:r>
                              <w:rPr>
                                <w:rFonts w:ascii="Cambria Math" w:hAnsi="Cambria Math" w:cs="Courier New"/>
                                <w:noProof/>
                                <w:szCs w:val="22"/>
                                <w:lang w:val="ru-RU"/>
                              </w:rPr>
                              <m:t>&amp;</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m:t>
                                    </m:r>
                                    <m:d>
                                      <m:dPr>
                                        <m:ctrlPr>
                                          <w:rPr>
                                            <w:rFonts w:ascii="Cambria Math" w:hAnsi="Cambria Math" w:cs="Courier New"/>
                                            <w:i/>
                                            <w:noProof/>
                                            <w:szCs w:val="22"/>
                                          </w:rPr>
                                        </m:ctrlPr>
                                      </m:dPr>
                                      <m:e>
                                        <m:r>
                                          <w:rPr>
                                            <w:rFonts w:ascii="Cambria Math" w:hAnsi="Cambria Math" w:cs="Courier New"/>
                                            <w:noProof/>
                                            <w:szCs w:val="22"/>
                                            <w:lang w:val="ru-RU"/>
                                          </w:rPr>
                                          <m:t>+</m:t>
                                        </m:r>
                                      </m:e>
                                    </m:d>
                                  </m:sup>
                                </m:sSubSup>
                              </m:e>
                            </m:nary>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m:t>
                                    </m:r>
                                    <m:d>
                                      <m:dPr>
                                        <m:ctrlPr>
                                          <w:rPr>
                                            <w:rFonts w:ascii="Cambria Math" w:hAnsi="Cambria Math" w:cs="Courier New"/>
                                            <w:i/>
                                            <w:noProof/>
                                            <w:szCs w:val="22"/>
                                          </w:rPr>
                                        </m:ctrlPr>
                                      </m:dPr>
                                      <m:e>
                                        <m:r>
                                          <w:rPr>
                                            <w:rFonts w:ascii="Cambria Math" w:hAnsi="Cambria Math" w:cs="Courier New"/>
                                            <w:noProof/>
                                            <w:szCs w:val="22"/>
                                            <w:lang w:val="ru-RU"/>
                                          </w:rPr>
                                          <m:t>-</m:t>
                                        </m:r>
                                      </m:e>
                                    </m:d>
                                  </m:sup>
                                </m:sSubSup>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ИСон</m:t>
                                        </m:r>
                                        <m:d>
                                          <m:dPr>
                                            <m:ctrlPr>
                                              <w:rPr>
                                                <w:rFonts w:ascii="Cambria Math" w:hAnsi="Cambria Math" w:cs="Courier New"/>
                                                <w:i/>
                                                <w:noProof/>
                                                <w:szCs w:val="22"/>
                                              </w:rPr>
                                            </m:ctrlPr>
                                          </m:dPr>
                                          <m:e>
                                            <m:r>
                                              <w:rPr>
                                                <w:rFonts w:ascii="Cambria Math" w:hAnsi="Cambria Math" w:cs="Courier New"/>
                                                <w:noProof/>
                                                <w:szCs w:val="22"/>
                                                <w:lang w:val="ru-RU"/>
                                              </w:rPr>
                                              <m:t>-</m:t>
                                            </m:r>
                                          </m:e>
                                        </m:d>
                                      </m:sup>
                                    </m:sSubSup>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ИСпр</m:t>
                                            </m:r>
                                            <m:d>
                                              <m:dPr>
                                                <m:ctrlPr>
                                                  <w:rPr>
                                                    <w:rFonts w:ascii="Cambria Math" w:hAnsi="Cambria Math" w:cs="Courier New"/>
                                                    <w:i/>
                                                    <w:noProof/>
                                                    <w:szCs w:val="22"/>
                                                  </w:rPr>
                                                </m:ctrlPr>
                                              </m:dPr>
                                              <m:e>
                                                <m:r>
                                                  <w:rPr>
                                                    <w:rFonts w:ascii="Cambria Math" w:hAnsi="Cambria Math" w:cs="Courier New"/>
                                                    <w:noProof/>
                                                    <w:szCs w:val="22"/>
                                                    <w:lang w:val="ru-RU"/>
                                                  </w:rPr>
                                                  <m:t>-</m:t>
                                                </m:r>
                                              </m:e>
                                            </m:d>
                                          </m:sup>
                                        </m:sSubSup>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r>
                                              <w:rPr>
                                                <w:rFonts w:ascii="Cambria Math" w:hAnsi="Cambria Math" w:cs="Courier New"/>
                                                <w:noProof/>
                                                <w:szCs w:val="22"/>
                                                <w:lang w:val="ru-RU"/>
                                              </w:rPr>
                                              <m:t>Т</m:t>
                                            </m:r>
                                            <m:sSub>
                                              <m:sSubPr>
                                                <m:ctrlPr>
                                                  <w:rPr>
                                                    <w:rFonts w:ascii="Cambria Math" w:hAnsi="Cambria Math" w:cs="Courier New"/>
                                                    <w:i/>
                                                    <w:noProof/>
                                                    <w:szCs w:val="22"/>
                                                  </w:rPr>
                                                </m:ctrlPr>
                                              </m:sSubPr>
                                              <m:e>
                                                <m:r>
                                                  <w:rPr>
                                                    <w:rFonts w:ascii="Cambria Math" w:hAnsi="Cambria Math" w:cs="Courier New"/>
                                                    <w:noProof/>
                                                    <w:szCs w:val="22"/>
                                                    <w:lang w:val="ru-RU"/>
                                                  </w:rPr>
                                                  <m:t>з</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Sub>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sSubSup>
                                                  <m:sSubSupPr>
                                                    <m:ctrlPr>
                                                      <w:rPr>
                                                        <w:rFonts w:ascii="Cambria Math" w:hAnsi="Cambria Math" w:cs="Courier New"/>
                                                        <w:i/>
                                                        <w:noProof/>
                                                        <w:szCs w:val="22"/>
                                                      </w:rPr>
                                                    </m:ctrlPr>
                                                  </m:sSubSupPr>
                                                  <m:e>
                                                    <m:r>
                                                      <w:rPr>
                                                        <w:rFonts w:ascii="Cambria Math" w:hAnsi="Cambria Math" w:cs="Courier New"/>
                                                        <w:noProof/>
                                                        <w:szCs w:val="22"/>
                                                      </w:rPr>
                                                      <m:t>V</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неуч</m:t>
                                                    </m:r>
                                                    <m:sSub>
                                                      <m:sSubPr>
                                                        <m:ctrlPr>
                                                          <w:rPr>
                                                            <w:rFonts w:ascii="Cambria Math" w:hAnsi="Cambria Math" w:cs="Courier New"/>
                                                            <w:i/>
                                                            <w:noProof/>
                                                            <w:szCs w:val="22"/>
                                                          </w:rPr>
                                                        </m:ctrlPr>
                                                      </m:sSubPr>
                                                      <m:e>
                                                        <m:r>
                                                          <w:rPr>
                                                            <w:rFonts w:ascii="Cambria Math" w:hAnsi="Cambria Math" w:cs="Courier New"/>
                                                            <w:noProof/>
                                                            <w:szCs w:val="22"/>
                                                            <w:lang w:val="ru-RU"/>
                                                          </w:rPr>
                                                          <m:t>т</m:t>
                                                        </m:r>
                                                      </m:e>
                                                      <m:sub>
                                                        <m:r>
                                                          <w:rPr>
                                                            <w:rFonts w:ascii="Cambria Math" w:hAnsi="Cambria Math" w:cs="Courier New"/>
                                                            <w:noProof/>
                                                            <w:szCs w:val="22"/>
                                                            <w:lang w:val="ru-RU"/>
                                                          </w:rPr>
                                                          <m:t>Р</m:t>
                                                        </m:r>
                                                      </m:sub>
                                                    </m:sSub>
                                                    <m:r>
                                                      <w:rPr>
                                                        <w:rFonts w:ascii="Cambria Math" w:hAnsi="Cambria Math" w:cs="Courier New"/>
                                                        <w:noProof/>
                                                        <w:szCs w:val="22"/>
                                                        <w:lang w:val="ru-RU"/>
                                                      </w:rPr>
                                                      <m:t>М</m:t>
                                                    </m:r>
                                                  </m:sup>
                                                </m:sSubSup>
                                              </m:e>
                                            </m:nary>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sSubSup>
                                                  <m:sSubSupPr>
                                                    <m:ctrlPr>
                                                      <w:rPr>
                                                        <w:rFonts w:ascii="Cambria Math" w:hAnsi="Cambria Math" w:cs="Courier New"/>
                                                        <w:i/>
                                                        <w:noProof/>
                                                        <w:szCs w:val="22"/>
                                                      </w:rPr>
                                                    </m:ctrlPr>
                                                  </m:sSubSupPr>
                                                  <m:e>
                                                    <m:r>
                                                      <w:rPr>
                                                        <w:rFonts w:ascii="Cambria Math" w:hAnsi="Cambria Math" w:cs="Courier New"/>
                                                        <w:noProof/>
                                                        <w:szCs w:val="22"/>
                                                      </w:rPr>
                                                      <m:t>V</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МГТЭС</m:t>
                                                    </m:r>
                                                  </m:sup>
                                                </m:sSubSup>
                                              </m:e>
                                            </m:nary>
                                          </m:e>
                                        </m:nary>
                                      </m:e>
                                    </m:nary>
                                  </m:e>
                                </m:nary>
                              </m:e>
                            </m:nary>
                          </m:e>
                          <m:e>
                            <m:r>
                              <w:rPr>
                                <w:rFonts w:ascii="Cambria Math" w:hAnsi="Cambria Math" w:cs="Courier New"/>
                                <w:noProof/>
                                <w:szCs w:val="22"/>
                                <w:lang w:val="ru-RU"/>
                              </w:rPr>
                              <m:t>&amp;-</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ИС_макс(+)</m:t>
                                    </m:r>
                                  </m:sup>
                                </m:sSubSup>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ИС_макс(-)</m:t>
                                        </m:r>
                                      </m:sup>
                                    </m:sSubSup>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ИС_вод_режим</m:t>
                                            </m:r>
                                          </m:sup>
                                        </m:sSubSup>
                                      </m:e>
                                    </m:nary>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ИВ1_ОЦЗ+</m:t>
                                            </m:r>
                                          </m:sup>
                                        </m:sSubSup>
                                      </m:e>
                                    </m:nary>
                                  </m:e>
                                </m:nary>
                              </m:e>
                            </m:nary>
                          </m:e>
                          <m:e>
                            <m:r>
                              <w:rPr>
                                <w:rFonts w:ascii="Cambria Math" w:hAnsi="Cambria Math" w:cs="Courier New"/>
                                <w:noProof/>
                                <w:szCs w:val="22"/>
                                <w:lang w:val="ru-RU"/>
                              </w:rPr>
                              <m:t>&amp;-</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ИС_агрег_неб(+)</m:t>
                                    </m:r>
                                  </m:sup>
                                </m:sSubSup>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k</m:t>
                                        </m:r>
                                        <m:r>
                                          <w:rPr>
                                            <w:rFonts w:ascii="Cambria Math" w:hAnsi="Cambria Math" w:cs="Courier New"/>
                                            <w:noProof/>
                                            <w:szCs w:val="22"/>
                                            <w:lang w:val="ru-RU"/>
                                          </w:rPr>
                                          <m:t>,h</m:t>
                                        </m:r>
                                      </m:sub>
                                      <m:sup>
                                        <m:r>
                                          <w:rPr>
                                            <w:rFonts w:ascii="Cambria Math" w:hAnsi="Cambria Math" w:cs="Courier New"/>
                                            <w:noProof/>
                                            <w:szCs w:val="22"/>
                                            <w:lang w:val="ru-RU"/>
                                          </w:rPr>
                                          <m:t>ИС_агрег_неб(-)</m:t>
                                        </m:r>
                                      </m:sup>
                                    </m:sSubSup>
                                  </m:e>
                                </m:nary>
                              </m:e>
                            </m:nary>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rPr>
                                  <m:t>m</m:t>
                                </m:r>
                              </m:sub>
                              <m:sup/>
                              <m:e>
                                <m:d>
                                  <m:dPr>
                                    <m:begChr m:val="|"/>
                                    <m:endChr m:val="|"/>
                                    <m:ctrlPr>
                                      <w:rPr>
                                        <w:rFonts w:ascii="Cambria Math" w:hAnsi="Cambria Math" w:cs="Courier New"/>
                                        <w:i/>
                                        <w:noProof/>
                                        <w:szCs w:val="22"/>
                                      </w:rPr>
                                    </m:ctrlPr>
                                  </m:dPr>
                                  <m:e>
                                    <m:sSubSup>
                                      <m:sSubSupPr>
                                        <m:ctrlPr>
                                          <w:rPr>
                                            <w:rFonts w:ascii="Cambria Math" w:eastAsiaTheme="majorEastAsia" w:hAnsi="Cambria Math" w:cs="Courier New"/>
                                            <w:i/>
                                            <w:szCs w:val="22"/>
                                          </w:rPr>
                                        </m:ctrlPr>
                                      </m:sSubSupPr>
                                      <m:e>
                                        <m:r>
                                          <w:rPr>
                                            <w:rFonts w:ascii="Cambria Math" w:hAnsi="Cambria Math" w:cs="Courier New"/>
                                            <w:szCs w:val="22"/>
                                            <w:lang w:val="ru-RU"/>
                                          </w:rPr>
                                          <m:t>∆</m:t>
                                        </m:r>
                                        <m:r>
                                          <w:rPr>
                                            <w:rFonts w:ascii="Cambria Math" w:eastAsiaTheme="majorEastAsia" w:hAnsi="Cambria Math" w:cs="Courier New"/>
                                            <w:szCs w:val="22"/>
                                            <w:lang w:val="ru-RU"/>
                                          </w:rPr>
                                          <m:t>О</m:t>
                                        </m:r>
                                      </m:e>
                                      <m:sub>
                                        <m:r>
                                          <w:rPr>
                                            <w:rFonts w:ascii="Cambria Math" w:eastAsiaTheme="majorEastAsia" w:hAnsi="Cambria Math" w:cs="Courier New"/>
                                            <w:szCs w:val="22"/>
                                            <w:lang w:val="en-US"/>
                                          </w:rPr>
                                          <m:t>j</m:t>
                                        </m:r>
                                        <m:r>
                                          <w:rPr>
                                            <w:rFonts w:ascii="Cambria Math" w:eastAsiaTheme="majorEastAsia" w:hAnsi="Cambria Math" w:cs="Courier New"/>
                                            <w:szCs w:val="22"/>
                                            <w:lang w:val="ru-RU"/>
                                          </w:rPr>
                                          <m:t>,</m:t>
                                        </m:r>
                                        <m:r>
                                          <w:rPr>
                                            <w:rFonts w:ascii="Cambria Math" w:eastAsiaTheme="majorEastAsia" w:hAnsi="Cambria Math" w:cs="Courier New"/>
                                            <w:szCs w:val="22"/>
                                          </w:rPr>
                                          <m:t>k</m:t>
                                        </m:r>
                                        <m:r>
                                          <w:rPr>
                                            <w:rFonts w:ascii="Cambria Math" w:eastAsiaTheme="majorEastAsia" w:hAnsi="Cambria Math" w:cs="Courier New"/>
                                            <w:szCs w:val="22"/>
                                            <w:lang w:val="ru-RU"/>
                                          </w:rPr>
                                          <m:t>,h</m:t>
                                        </m:r>
                                      </m:sub>
                                      <m:sup>
                                        <m:r>
                                          <w:rPr>
                                            <w:rFonts w:ascii="Cambria Math" w:eastAsiaTheme="majorEastAsia" w:hAnsi="Cambria Math" w:cs="Courier New"/>
                                            <w:szCs w:val="22"/>
                                            <w:lang w:val="ru-RU"/>
                                          </w:rPr>
                                          <m:t>ИС осн</m:t>
                                        </m:r>
                                      </m:sup>
                                    </m:sSubSup>
                                  </m:e>
                                </m:d>
                              </m:e>
                            </m:nary>
                            <m:r>
                              <w:rPr>
                                <w:rFonts w:ascii="Cambria Math" w:hAnsi="Cambria Math" w:cs="Courier New"/>
                                <w:noProof/>
                                <w:szCs w:val="22"/>
                                <w:lang w:val="ru-RU"/>
                              </w:rPr>
                              <m:t>+</m:t>
                            </m:r>
                            <m:nary>
                              <m:naryPr>
                                <m:chr m:val="∑"/>
                                <m:supHide m:val="1"/>
                                <m:ctrlPr>
                                  <w:rPr>
                                    <w:rFonts w:ascii="Cambria Math" w:hAnsi="Cambria Math" w:cs="Courier New"/>
                                    <w:i/>
                                    <w:noProof/>
                                    <w:szCs w:val="22"/>
                                  </w:rPr>
                                </m:ctrlPr>
                              </m:naryPr>
                              <m:sub>
                                <m:r>
                                  <w:rPr>
                                    <w:rFonts w:ascii="Cambria Math" w:hAnsi="Cambria Math" w:cs="Courier New"/>
                                    <w:noProof/>
                                    <w:szCs w:val="22"/>
                                    <w:lang w:val="ru-RU"/>
                                  </w:rPr>
                                  <m:t>h∈</m:t>
                                </m:r>
                                <m:r>
                                  <w:rPr>
                                    <w:rFonts w:ascii="Cambria Math" w:hAnsi="Cambria Math" w:cs="Courier New"/>
                                    <w:noProof/>
                                    <w:szCs w:val="22"/>
                                    <w:lang w:val="en-US"/>
                                  </w:rPr>
                                  <m:t>m</m:t>
                                </m:r>
                              </m:sub>
                              <m:sup/>
                              <m:e>
                                <m:d>
                                  <m:dPr>
                                    <m:begChr m:val="|"/>
                                    <m:endChr m:val="|"/>
                                    <m:ctrlPr>
                                      <w:rPr>
                                        <w:rFonts w:ascii="Cambria Math" w:hAnsi="Cambria Math" w:cs="Courier New"/>
                                        <w:i/>
                                        <w:noProof/>
                                        <w:szCs w:val="22"/>
                                      </w:rPr>
                                    </m:ctrlPr>
                                  </m:dPr>
                                  <m:e>
                                    <m:sSubSup>
                                      <m:sSubSupPr>
                                        <m:ctrlPr>
                                          <w:rPr>
                                            <w:rFonts w:ascii="Cambria Math" w:eastAsiaTheme="majorEastAsia" w:hAnsi="Cambria Math" w:cs="Courier New"/>
                                            <w:i/>
                                            <w:szCs w:val="22"/>
                                          </w:rPr>
                                        </m:ctrlPr>
                                      </m:sSubSupPr>
                                      <m:e>
                                        <m:r>
                                          <w:rPr>
                                            <w:rFonts w:ascii="Cambria Math" w:hAnsi="Cambria Math" w:cs="Courier New"/>
                                            <w:szCs w:val="22"/>
                                            <w:lang w:val="ru-RU"/>
                                          </w:rPr>
                                          <m:t>∆</m:t>
                                        </m:r>
                                        <m:r>
                                          <w:rPr>
                                            <w:rFonts w:ascii="Cambria Math" w:eastAsiaTheme="majorEastAsia" w:hAnsi="Cambria Math" w:cs="Courier New"/>
                                            <w:szCs w:val="22"/>
                                            <w:lang w:val="ru-RU"/>
                                          </w:rPr>
                                          <m:t>О</m:t>
                                        </m:r>
                                      </m:e>
                                      <m:sub>
                                        <m:r>
                                          <w:rPr>
                                            <w:rFonts w:ascii="Cambria Math" w:eastAsiaTheme="majorEastAsia" w:hAnsi="Cambria Math" w:cs="Courier New"/>
                                            <w:szCs w:val="22"/>
                                            <w:lang w:val="en-US"/>
                                          </w:rPr>
                                          <m:t>j</m:t>
                                        </m:r>
                                        <m:r>
                                          <w:rPr>
                                            <w:rFonts w:ascii="Cambria Math" w:eastAsiaTheme="majorEastAsia" w:hAnsi="Cambria Math" w:cs="Courier New"/>
                                            <w:szCs w:val="22"/>
                                            <w:lang w:val="ru-RU"/>
                                          </w:rPr>
                                          <m:t>,</m:t>
                                        </m:r>
                                        <m:r>
                                          <w:rPr>
                                            <w:rFonts w:ascii="Cambria Math" w:eastAsiaTheme="majorEastAsia" w:hAnsi="Cambria Math" w:cs="Courier New"/>
                                            <w:szCs w:val="22"/>
                                          </w:rPr>
                                          <m:t>k</m:t>
                                        </m:r>
                                        <m:r>
                                          <w:rPr>
                                            <w:rFonts w:ascii="Cambria Math" w:eastAsiaTheme="majorEastAsia" w:hAnsi="Cambria Math" w:cs="Courier New"/>
                                            <w:szCs w:val="22"/>
                                            <w:lang w:val="ru-RU"/>
                                          </w:rPr>
                                          <m:t>1,</m:t>
                                        </m:r>
                                        <m:r>
                                          <w:rPr>
                                            <w:rFonts w:ascii="Cambria Math" w:eastAsiaTheme="majorEastAsia" w:hAnsi="Cambria Math" w:cs="Courier New"/>
                                            <w:szCs w:val="22"/>
                                            <w:lang w:val="ru-RU"/>
                                          </w:rPr>
                                          <m:t>h</m:t>
                                        </m:r>
                                      </m:sub>
                                      <m:sup>
                                        <m:r>
                                          <w:rPr>
                                            <w:rFonts w:ascii="Cambria Math" w:eastAsiaTheme="majorEastAsia" w:hAnsi="Cambria Math" w:cs="Courier New"/>
                                            <w:szCs w:val="22"/>
                                            <w:lang w:val="ru-RU"/>
                                          </w:rPr>
                                          <m:t>ИС ВЭ</m:t>
                                        </m:r>
                                      </m:sup>
                                    </m:sSubSup>
                                  </m:e>
                                </m:d>
                              </m:e>
                            </m:nary>
                          </m:e>
                        </m:eqArr>
                      </m:e>
                    </m:d>
                  </m:e>
                </m:d>
              </m:e>
            </m:nary>
          </m:den>
        </m:f>
      </m:oMath>
      <w:r w:rsidR="00284012" w:rsidRPr="00284012">
        <w:rPr>
          <w:color w:val="000000"/>
          <w:sz w:val="16"/>
          <w:lang w:val="ru-RU"/>
        </w:rPr>
        <w:t xml:space="preserve">  </w:t>
      </w:r>
    </w:p>
    <w:p w14:paraId="60C79B26" w14:textId="031D3640" w:rsidR="00850CBF" w:rsidRPr="00C95688" w:rsidRDefault="00850CBF" w:rsidP="00850CBF">
      <w:pPr>
        <w:widowControl w:val="0"/>
        <w:spacing w:before="120" w:after="120"/>
        <w:jc w:val="both"/>
        <w:rPr>
          <w:b/>
          <w:color w:val="000000"/>
          <w:szCs w:val="22"/>
          <w:lang w:val="ru-RU"/>
        </w:rPr>
      </w:pPr>
      <w:r w:rsidRPr="005F4F12">
        <w:rPr>
          <w:color w:val="000000"/>
          <w:szCs w:val="22"/>
          <w:lang w:val="ru-RU"/>
        </w:rPr>
        <w:t>где</w:t>
      </w:r>
      <w:r w:rsidRPr="005F4F12">
        <w:rPr>
          <w:b/>
          <w:color w:val="000000"/>
          <w:szCs w:val="22"/>
          <w:lang w:val="ru-RU"/>
        </w:rPr>
        <w:t xml:space="preserve"> </w:t>
      </w:r>
      <w:r w:rsidRPr="005F4F12">
        <w:rPr>
          <w:i/>
          <w:color w:val="000000"/>
          <w:szCs w:val="22"/>
        </w:rPr>
        <w:t>j</w:t>
      </w:r>
      <w:r w:rsidRPr="005F4F12">
        <w:rPr>
          <w:color w:val="000000"/>
          <w:szCs w:val="22"/>
          <w:lang w:val="ru-RU"/>
        </w:rPr>
        <w:t xml:space="preserve"> – участник оптового рынка;</w:t>
      </w:r>
    </w:p>
    <w:p w14:paraId="6497E728" w14:textId="77777777" w:rsidR="00850CBF" w:rsidRPr="00D34F0C" w:rsidRDefault="00850CBF" w:rsidP="00850CBF">
      <w:pPr>
        <w:widowControl w:val="0"/>
        <w:spacing w:before="120" w:after="120"/>
        <w:jc w:val="both"/>
        <w:rPr>
          <w:color w:val="000000"/>
          <w:szCs w:val="22"/>
          <w:lang w:val="ru-RU"/>
        </w:rPr>
      </w:pPr>
      <w:r w:rsidRPr="00D34F0C">
        <w:rPr>
          <w:i/>
          <w:color w:val="000000"/>
          <w:szCs w:val="22"/>
        </w:rPr>
        <w:t>k</w:t>
      </w:r>
      <w:r w:rsidRPr="00D34F0C">
        <w:rPr>
          <w:i/>
          <w:color w:val="000000"/>
          <w:szCs w:val="22"/>
          <w:lang w:val="ru-RU"/>
        </w:rPr>
        <w:t xml:space="preserve"> – </w:t>
      </w:r>
      <w:r w:rsidRPr="00D34F0C">
        <w:rPr>
          <w:color w:val="000000"/>
          <w:szCs w:val="22"/>
          <w:lang w:val="ru-RU"/>
        </w:rPr>
        <w:t>ГТП участника;</w:t>
      </w:r>
    </w:p>
    <w:p w14:paraId="328BC804" w14:textId="77777777" w:rsidR="00850CBF" w:rsidRPr="00C915C6" w:rsidRDefault="00850CBF" w:rsidP="00850CBF">
      <w:pPr>
        <w:widowControl w:val="0"/>
        <w:spacing w:before="120" w:after="120"/>
        <w:jc w:val="both"/>
        <w:rPr>
          <w:color w:val="000000"/>
          <w:szCs w:val="22"/>
          <w:lang w:val="ru-RU"/>
        </w:rPr>
      </w:pPr>
      <w:r w:rsidRPr="00D34F0C">
        <w:rPr>
          <w:i/>
          <w:color w:val="000000"/>
          <w:szCs w:val="22"/>
        </w:rPr>
        <w:t>h</w:t>
      </w:r>
      <w:r w:rsidRPr="00D34F0C">
        <w:rPr>
          <w:i/>
          <w:color w:val="000000"/>
          <w:szCs w:val="22"/>
          <w:lang w:val="ru-RU"/>
        </w:rPr>
        <w:t xml:space="preserve"> – </w:t>
      </w:r>
      <w:r w:rsidRPr="00D34F0C">
        <w:rPr>
          <w:color w:val="000000"/>
          <w:szCs w:val="22"/>
          <w:lang w:val="ru-RU"/>
        </w:rPr>
        <w:t>час;</w:t>
      </w:r>
    </w:p>
    <w:p w14:paraId="37851D2B" w14:textId="77777777" w:rsidR="00850CBF" w:rsidRPr="00C915C6" w:rsidRDefault="00850CBF" w:rsidP="00850CBF">
      <w:pPr>
        <w:widowControl w:val="0"/>
        <w:spacing w:before="120" w:after="120"/>
        <w:jc w:val="both"/>
        <w:rPr>
          <w:color w:val="000000"/>
          <w:szCs w:val="22"/>
          <w:lang w:val="ru-RU"/>
        </w:rPr>
      </w:pPr>
      <w:r w:rsidRPr="00C915C6">
        <w:rPr>
          <w:i/>
          <w:color w:val="000000"/>
          <w:szCs w:val="22"/>
        </w:rPr>
        <w:t>m</w:t>
      </w:r>
      <w:r w:rsidRPr="00C915C6">
        <w:rPr>
          <w:i/>
          <w:color w:val="000000"/>
          <w:szCs w:val="22"/>
          <w:lang w:val="ru-RU"/>
        </w:rPr>
        <w:t xml:space="preserve"> –</w:t>
      </w:r>
      <w:r w:rsidRPr="00C915C6">
        <w:rPr>
          <w:color w:val="000000"/>
          <w:szCs w:val="22"/>
          <w:lang w:val="ru-RU"/>
        </w:rPr>
        <w:t xml:space="preserve"> расчетный период; </w:t>
      </w:r>
    </w:p>
    <w:p w14:paraId="08BCBAB0" w14:textId="77777777" w:rsidR="00850CBF" w:rsidRPr="00850CBF" w:rsidRDefault="00850CBF" w:rsidP="00850CBF">
      <w:pPr>
        <w:widowControl w:val="0"/>
        <w:spacing w:before="120" w:after="120"/>
        <w:jc w:val="both"/>
        <w:rPr>
          <w:szCs w:val="22"/>
          <w:lang w:val="ru-RU"/>
        </w:rPr>
      </w:pPr>
      <w:r w:rsidRPr="00C915C6">
        <w:rPr>
          <w:position w:val="-14"/>
          <w:szCs w:val="22"/>
        </w:rPr>
        <w:object w:dxaOrig="780" w:dyaOrig="380" w14:anchorId="48F414B9">
          <v:shape id="_x0000_i1526" type="#_x0000_t75" style="width:38.2pt;height:19.4pt" o:ole="">
            <v:imagedata r:id="rId1264" o:title=""/>
          </v:shape>
          <o:OLEObject Type="Embed" ProgID="Equation.DSMT4" ShapeID="_x0000_i1526" DrawAspect="Content" ObjectID="_1833734439" r:id="rId1265"/>
        </w:object>
      </w:r>
      <w:r w:rsidRPr="00C915C6">
        <w:rPr>
          <w:szCs w:val="22"/>
          <w:lang w:val="ru-RU"/>
        </w:rPr>
        <w:t xml:space="preserve"> ― объем электрической энергии в ценопринимающей подзаявке ценовой заявки участника оптового рынка на данный час операционных суток, определенной согласно подпункту 22 раздела 4 </w:t>
      </w:r>
      <w:r w:rsidRPr="00C915C6">
        <w:rPr>
          <w:i/>
          <w:szCs w:val="22"/>
          <w:lang w:val="ru-RU"/>
        </w:rPr>
        <w:t xml:space="preserve">Регламента проведения конкурентного </w:t>
      </w:r>
      <w:r w:rsidRPr="008C7D1A">
        <w:rPr>
          <w:i/>
          <w:szCs w:val="22"/>
          <w:lang w:val="ru-RU"/>
        </w:rPr>
        <w:t>отбора ценовых заявок на сутки вперед</w:t>
      </w:r>
      <w:r w:rsidRPr="008C7D1A">
        <w:rPr>
          <w:szCs w:val="22"/>
          <w:lang w:val="ru-RU"/>
        </w:rPr>
        <w:t xml:space="preserve"> (Приложение №</w:t>
      </w:r>
      <w:r w:rsidRPr="008C7D1A">
        <w:rPr>
          <w:szCs w:val="22"/>
        </w:rPr>
        <w:t> </w:t>
      </w:r>
      <w:r w:rsidRPr="008C7D1A">
        <w:rPr>
          <w:szCs w:val="22"/>
          <w:lang w:val="ru-RU"/>
        </w:rPr>
        <w:t>7</w:t>
      </w:r>
      <w:r w:rsidRPr="008C7D1A">
        <w:rPr>
          <w:i/>
          <w:szCs w:val="22"/>
          <w:lang w:val="ru-RU"/>
        </w:rPr>
        <w:t xml:space="preserve"> </w:t>
      </w:r>
      <w:r w:rsidRPr="008C7D1A">
        <w:rPr>
          <w:szCs w:val="22"/>
          <w:lang w:val="ru-RU"/>
        </w:rPr>
        <w:t xml:space="preserve">к </w:t>
      </w:r>
      <w:r w:rsidRPr="008C7D1A">
        <w:rPr>
          <w:i/>
          <w:szCs w:val="22"/>
          <w:lang w:val="ru-RU"/>
        </w:rPr>
        <w:t>Договору о присоединении к торговой системе оптового рынка</w:t>
      </w:r>
      <w:r w:rsidRPr="008C7D1A">
        <w:rPr>
          <w:szCs w:val="22"/>
          <w:lang w:val="ru-RU"/>
        </w:rPr>
        <w:t xml:space="preserve">), не включенный </w:t>
      </w:r>
      <w:r w:rsidRPr="0057140C">
        <w:rPr>
          <w:szCs w:val="22"/>
          <w:lang w:val="ru-RU"/>
        </w:rPr>
        <w:t xml:space="preserve">в объемы планового почасового потребления, но составляющий часть фактического потребления в соответствующей ГТП потребления </w:t>
      </w:r>
      <w:r w:rsidRPr="0057140C">
        <w:rPr>
          <w:i/>
          <w:szCs w:val="22"/>
        </w:rPr>
        <w:t>p</w:t>
      </w:r>
      <w:r w:rsidRPr="0057140C">
        <w:rPr>
          <w:szCs w:val="22"/>
          <w:lang w:val="ru-RU"/>
        </w:rPr>
        <w:t xml:space="preserve"> участника оптового рынка</w:t>
      </w:r>
      <w:r w:rsidR="008C7D1A" w:rsidRPr="0057140C">
        <w:rPr>
          <w:szCs w:val="22"/>
          <w:lang w:val="ru-RU"/>
        </w:rPr>
        <w:t xml:space="preserve"> (за исключением ГТП потребления единого закупщика</w:t>
      </w:r>
      <w:r w:rsidR="0057140C" w:rsidRPr="0057140C">
        <w:rPr>
          <w:szCs w:val="22"/>
          <w:lang w:val="ru-RU"/>
        </w:rPr>
        <w:t xml:space="preserve"> </w:t>
      </w:r>
      <w:r w:rsidR="0057140C" w:rsidRPr="0057140C">
        <w:rPr>
          <w:bCs/>
          <w:lang w:val="ru-RU" w:eastAsia="ru-RU"/>
        </w:rPr>
        <w:t>на территории новых субъектов Российской Федерации</w:t>
      </w:r>
      <w:r w:rsidR="008C7D1A" w:rsidRPr="0057140C">
        <w:rPr>
          <w:szCs w:val="22"/>
          <w:lang w:val="ru-RU"/>
        </w:rPr>
        <w:t>)</w:t>
      </w:r>
      <w:r w:rsidRPr="0057140C">
        <w:rPr>
          <w:szCs w:val="22"/>
          <w:lang w:val="ru-RU"/>
        </w:rPr>
        <w:t xml:space="preserve"> </w:t>
      </w:r>
      <w:r w:rsidRPr="0057140C">
        <w:rPr>
          <w:i/>
          <w:szCs w:val="22"/>
        </w:rPr>
        <w:t>j</w:t>
      </w:r>
      <w:r w:rsidRPr="0057140C">
        <w:rPr>
          <w:szCs w:val="22"/>
          <w:lang w:val="ru-RU"/>
        </w:rPr>
        <w:t xml:space="preserve"> в час суток </w:t>
      </w:r>
      <w:r w:rsidRPr="0057140C">
        <w:rPr>
          <w:i/>
          <w:szCs w:val="22"/>
        </w:rPr>
        <w:t>h</w:t>
      </w:r>
      <w:r w:rsidRPr="0057140C">
        <w:rPr>
          <w:szCs w:val="22"/>
          <w:lang w:val="ru-RU"/>
        </w:rPr>
        <w:t>;</w:t>
      </w:r>
      <w:r w:rsidRPr="00850CBF">
        <w:rPr>
          <w:szCs w:val="22"/>
          <w:lang w:val="ru-RU"/>
        </w:rPr>
        <w:t xml:space="preserve"> </w:t>
      </w:r>
    </w:p>
    <w:p w14:paraId="4B52B107" w14:textId="77777777" w:rsidR="00850CBF" w:rsidRPr="00850CBF" w:rsidRDefault="00850CBF" w:rsidP="00850CBF">
      <w:pPr>
        <w:widowControl w:val="0"/>
        <w:spacing w:before="120" w:after="120"/>
        <w:jc w:val="both"/>
        <w:rPr>
          <w:szCs w:val="22"/>
          <w:lang w:val="ru-RU"/>
        </w:rPr>
      </w:pPr>
      <w:r w:rsidRPr="00850CBF">
        <w:rPr>
          <w:position w:val="-18"/>
          <w:szCs w:val="22"/>
        </w:rPr>
        <w:object w:dxaOrig="7540" w:dyaOrig="480" w14:anchorId="56CBDA0B">
          <v:shape id="_x0000_i1527" type="#_x0000_t75" style="width:318.7pt;height:21.3pt" o:ole="">
            <v:imagedata r:id="rId1266" o:title=""/>
          </v:shape>
          <o:OLEObject Type="Embed" ProgID="Equation.DSMT4" ShapeID="_x0000_i1527" DrawAspect="Content" ObjectID="_1833734440" r:id="rId1267"/>
        </w:object>
      </w:r>
      <w:r w:rsidRPr="00850CBF">
        <w:rPr>
          <w:szCs w:val="22"/>
          <w:lang w:val="ru-RU"/>
        </w:rPr>
        <w:t>;</w:t>
      </w:r>
    </w:p>
    <w:p w14:paraId="3E5E3122" w14:textId="47F26DD6" w:rsidR="00850CBF" w:rsidRPr="00850CBF" w:rsidRDefault="00850CBF" w:rsidP="00850CBF">
      <w:pPr>
        <w:widowControl w:val="0"/>
        <w:spacing w:before="120" w:after="120"/>
        <w:jc w:val="both"/>
        <w:rPr>
          <w:szCs w:val="22"/>
          <w:lang w:val="ru-RU"/>
        </w:rPr>
      </w:pPr>
      <w:r w:rsidRPr="00850CBF">
        <w:rPr>
          <w:position w:val="-14"/>
          <w:szCs w:val="22"/>
        </w:rPr>
        <w:object w:dxaOrig="1280" w:dyaOrig="400" w14:anchorId="6578B3DB">
          <v:shape id="_x0000_i1528" type="#_x0000_t75" style="width:62.6pt;height:22.55pt" o:ole="">
            <v:imagedata r:id="rId1268" o:title=""/>
          </v:shape>
          <o:OLEObject Type="Embed" ProgID="Equation.DSMT4" ShapeID="_x0000_i1528" DrawAspect="Content" ObjectID="_1833734441" r:id="rId1269"/>
        </w:object>
      </w:r>
      <w:r w:rsidRPr="00850CBF">
        <w:rPr>
          <w:szCs w:val="22"/>
          <w:lang w:val="ru-RU"/>
        </w:rPr>
        <w:t xml:space="preserve"> ― объем ценопринимающей части в ценовой заявке участника оптового рынка по ГТП потребления, определенной согласно подпункту 22 раздела 4 </w:t>
      </w:r>
      <w:r w:rsidRPr="00850CBF">
        <w:rPr>
          <w:i/>
          <w:szCs w:val="22"/>
          <w:lang w:val="ru-RU"/>
        </w:rPr>
        <w:t>Регламента проведения конкурентного отбора ценовых заявок на сутки вперед</w:t>
      </w:r>
      <w:r w:rsidRPr="00850CBF">
        <w:rPr>
          <w:szCs w:val="22"/>
          <w:lang w:val="ru-RU"/>
        </w:rPr>
        <w:t xml:space="preserve"> (Приложение №</w:t>
      </w:r>
      <w:r w:rsidRPr="00850CBF">
        <w:rPr>
          <w:szCs w:val="22"/>
        </w:rPr>
        <w:t> </w:t>
      </w:r>
      <w:r w:rsidRPr="00850CBF">
        <w:rPr>
          <w:szCs w:val="22"/>
          <w:lang w:val="ru-RU"/>
        </w:rPr>
        <w:t xml:space="preserve">7 к </w:t>
      </w:r>
      <w:r w:rsidRPr="00850CBF">
        <w:rPr>
          <w:i/>
          <w:szCs w:val="22"/>
          <w:lang w:val="ru-RU"/>
        </w:rPr>
        <w:t>Договору о присоединении к торговой системе оптового рынка</w:t>
      </w:r>
      <w:r w:rsidRPr="00850CBF">
        <w:rPr>
          <w:szCs w:val="22"/>
          <w:lang w:val="ru-RU"/>
        </w:rPr>
        <w:t>).</w:t>
      </w:r>
      <w:r w:rsidR="00386CE3">
        <w:rPr>
          <w:szCs w:val="22"/>
          <w:lang w:val="ru-RU"/>
        </w:rPr>
        <w:t xml:space="preserve"> </w:t>
      </w:r>
      <w:r w:rsidR="00386CE3" w:rsidRPr="00386CE3">
        <w:rPr>
          <w:rFonts w:eastAsia="Calibri"/>
          <w:lang w:val="ru-RU"/>
        </w:rPr>
        <w:t>В случае наступления событий, указанных в подпункте 3 п.</w:t>
      </w:r>
      <w:r w:rsidR="00386CE3" w:rsidRPr="00386CE3">
        <w:rPr>
          <w:rFonts w:eastAsia="Calibri"/>
        </w:rPr>
        <w:t> </w:t>
      </w:r>
      <w:r w:rsidR="00386CE3" w:rsidRPr="00386CE3">
        <w:rPr>
          <w:rFonts w:eastAsia="Calibri"/>
          <w:lang w:val="ru-RU"/>
        </w:rPr>
        <w:t xml:space="preserve">8 </w:t>
      </w:r>
      <w:r w:rsidR="00386CE3" w:rsidRPr="00386CE3">
        <w:rPr>
          <w:rFonts w:eastAsia="Calibri"/>
          <w:i/>
          <w:lang w:val="ru-RU"/>
        </w:rPr>
        <w:t>Регламента проведения конкурентного отбора ценовых заявок на сутки вперед</w:t>
      </w:r>
      <w:r w:rsidR="00386CE3" w:rsidRPr="00386CE3">
        <w:rPr>
          <w:rFonts w:eastAsia="Calibri"/>
          <w:lang w:val="ru-RU"/>
        </w:rPr>
        <w:t xml:space="preserve"> (Приложение № 7 к </w:t>
      </w:r>
      <w:r w:rsidR="00386CE3" w:rsidRPr="00386CE3">
        <w:rPr>
          <w:rFonts w:eastAsia="Calibri"/>
          <w:i/>
          <w:lang w:val="ru-RU"/>
        </w:rPr>
        <w:t>Договору о присоединении к торговой системе оптового рынка</w:t>
      </w:r>
      <w:r w:rsidR="00386CE3" w:rsidRPr="00386CE3">
        <w:rPr>
          <w:rFonts w:eastAsia="Calibri"/>
          <w:lang w:val="ru-RU"/>
        </w:rPr>
        <w:t xml:space="preserve">), величина </w:t>
      </w:r>
      <w:r w:rsidR="00386CE3" w:rsidRPr="00386CE3">
        <w:rPr>
          <w:rFonts w:eastAsia="Calibri"/>
          <w:position w:val="-14"/>
        </w:rPr>
        <w:object w:dxaOrig="1280" w:dyaOrig="400" w14:anchorId="54E3F31C">
          <v:shape id="_x0000_i1529" type="#_x0000_t75" style="width:62.6pt;height:23.8pt" o:ole="">
            <v:imagedata r:id="rId1268" o:title=""/>
          </v:shape>
          <o:OLEObject Type="Embed" ProgID="Equation.DSMT4" ShapeID="_x0000_i1529" DrawAspect="Content" ObjectID="_1833734442" r:id="rId1270"/>
        </w:object>
      </w:r>
      <w:r w:rsidR="00386CE3" w:rsidRPr="00386CE3">
        <w:rPr>
          <w:rFonts w:eastAsia="Calibri"/>
          <w:lang w:val="ru-RU"/>
        </w:rPr>
        <w:t xml:space="preserve"> принимается равной нулю.</w:t>
      </w:r>
    </w:p>
    <w:p w14:paraId="3E8FCC27" w14:textId="13C8C71B" w:rsidR="00850CBF" w:rsidRPr="00850CBF" w:rsidRDefault="00850CBF" w:rsidP="002E19BA">
      <w:pPr>
        <w:widowControl w:val="0"/>
        <w:spacing w:before="120" w:after="120"/>
        <w:ind w:firstLine="397"/>
        <w:jc w:val="both"/>
        <w:rPr>
          <w:szCs w:val="22"/>
          <w:lang w:val="ru-RU"/>
        </w:rPr>
      </w:pPr>
      <w:r w:rsidRPr="00850CBF">
        <w:rPr>
          <w:szCs w:val="22"/>
          <w:lang w:val="ru-RU"/>
        </w:rPr>
        <w:t>Для целей распределения составляющих небаланса</w:t>
      </w:r>
      <w:r w:rsidRPr="00850CBF">
        <w:rPr>
          <w:szCs w:val="22"/>
          <w:lang w:val="en-US"/>
        </w:rPr>
        <w:t> </w:t>
      </w:r>
      <w:r w:rsidRPr="00850CBF">
        <w:rPr>
          <w:position w:val="-14"/>
          <w:szCs w:val="22"/>
        </w:rPr>
        <w:object w:dxaOrig="720" w:dyaOrig="400" w14:anchorId="6298CCEC">
          <v:shape id="_x0000_i1530" type="#_x0000_t75" style="width:36.3pt;height:21.3pt" o:ole="">
            <v:imagedata r:id="rId1271" o:title=""/>
          </v:shape>
          <o:OLEObject Type="Embed" ProgID="Equation.DSMT4" ShapeID="_x0000_i1530" DrawAspect="Content" ObjectID="_1833734443" r:id="rId1272"/>
        </w:object>
      </w:r>
      <w:r w:rsidRPr="00850CBF">
        <w:rPr>
          <w:szCs w:val="22"/>
          <w:lang w:val="ru-RU"/>
        </w:rPr>
        <w:t xml:space="preserve">, </w:t>
      </w:r>
      <w:r w:rsidRPr="00850CBF">
        <w:rPr>
          <w:position w:val="-14"/>
          <w:szCs w:val="22"/>
        </w:rPr>
        <w:object w:dxaOrig="480" w:dyaOrig="400" w14:anchorId="1AFA56F3">
          <v:shape id="_x0000_i1531" type="#_x0000_t75" style="width:23.8pt;height:21.3pt" o:ole="">
            <v:imagedata r:id="rId1273" o:title=""/>
          </v:shape>
          <o:OLEObject Type="Embed" ProgID="Equation.DSMT4" ShapeID="_x0000_i1531" DrawAspect="Content" ObjectID="_1833734444" r:id="rId1274"/>
        </w:object>
      </w:r>
      <w:r w:rsidRPr="00850CBF">
        <w:rPr>
          <w:szCs w:val="22"/>
          <w:lang w:val="ru-RU"/>
        </w:rPr>
        <w:t xml:space="preserve"> и </w:t>
      </w:r>
      <w:r w:rsidRPr="00850CBF">
        <w:rPr>
          <w:position w:val="-14"/>
          <w:szCs w:val="22"/>
        </w:rPr>
        <w:object w:dxaOrig="440" w:dyaOrig="400" w14:anchorId="10E65A42">
          <v:shape id="_x0000_i1532" type="#_x0000_t75" style="width:22.55pt;height:21.3pt" o:ole="">
            <v:imagedata r:id="rId1275" o:title=""/>
          </v:shape>
          <o:OLEObject Type="Embed" ProgID="Equation.DSMT4" ShapeID="_x0000_i1532" DrawAspect="Content" ObjectID="_1833734445" r:id="rId1276"/>
        </w:object>
      </w:r>
      <w:r w:rsidRPr="00850CBF">
        <w:rPr>
          <w:szCs w:val="22"/>
          <w:lang w:val="ru-RU"/>
        </w:rPr>
        <w:t xml:space="preserve">, доли </w:t>
      </w:r>
      <w:r w:rsidRPr="00850CBF">
        <w:rPr>
          <w:position w:val="-14"/>
          <w:szCs w:val="22"/>
        </w:rPr>
        <w:object w:dxaOrig="1560" w:dyaOrig="400" w14:anchorId="70214F5E">
          <v:shape id="_x0000_i1533" type="#_x0000_t75" style="width:78.25pt;height:21.3pt" o:ole="">
            <v:imagedata r:id="rId1277" o:title=""/>
          </v:shape>
          <o:OLEObject Type="Embed" ProgID="Equation.DSMT4" ShapeID="_x0000_i1533" DrawAspect="Content" ObjectID="_1833734446" r:id="rId1278"/>
        </w:object>
      </w:r>
      <w:r w:rsidRPr="00850CBF">
        <w:rPr>
          <w:szCs w:val="22"/>
          <w:lang w:val="ru-RU"/>
        </w:rPr>
        <w:t xml:space="preserve">, </w:t>
      </w:r>
      <w:r w:rsidRPr="00850CBF">
        <w:rPr>
          <w:position w:val="-14"/>
          <w:szCs w:val="22"/>
        </w:rPr>
        <w:object w:dxaOrig="1540" w:dyaOrig="400" w14:anchorId="48EECE98">
          <v:shape id="_x0000_i1534" type="#_x0000_t75" style="width:77pt;height:21.3pt" o:ole="">
            <v:imagedata r:id="rId1279" o:title=""/>
          </v:shape>
          <o:OLEObject Type="Embed" ProgID="Equation.DSMT4" ShapeID="_x0000_i1534" DrawAspect="Content" ObjectID="_1833734447" r:id="rId1280"/>
        </w:object>
      </w:r>
      <w:r w:rsidRPr="00850CBF">
        <w:rPr>
          <w:szCs w:val="22"/>
          <w:lang w:val="ru-RU"/>
        </w:rPr>
        <w:t xml:space="preserve">, </w:t>
      </w:r>
      <w:r w:rsidRPr="00850CBF">
        <w:rPr>
          <w:position w:val="-14"/>
          <w:szCs w:val="22"/>
        </w:rPr>
        <w:object w:dxaOrig="1200" w:dyaOrig="400" w14:anchorId="0C788A65">
          <v:shape id="_x0000_i1535" type="#_x0000_t75" style="width:60.1pt;height:21.3pt" o:ole="">
            <v:imagedata r:id="rId1281" o:title=""/>
          </v:shape>
          <o:OLEObject Type="Embed" ProgID="Equation.DSMT4" ShapeID="_x0000_i1535" DrawAspect="Content" ObjectID="_1833734448" r:id="rId1282"/>
        </w:object>
      </w:r>
      <w:r w:rsidRPr="00850CBF">
        <w:rPr>
          <w:szCs w:val="22"/>
          <w:lang w:val="ru-RU"/>
        </w:rPr>
        <w:t xml:space="preserve"> и </w:t>
      </w:r>
      <w:r w:rsidRPr="00850CBF">
        <w:rPr>
          <w:position w:val="-14"/>
          <w:szCs w:val="22"/>
        </w:rPr>
        <w:object w:dxaOrig="1160" w:dyaOrig="400" w14:anchorId="0761EAC2">
          <v:shape id="_x0000_i1536" type="#_x0000_t75" style="width:58.85pt;height:21.3pt" o:ole="">
            <v:imagedata r:id="rId1283" o:title=""/>
          </v:shape>
          <o:OLEObject Type="Embed" ProgID="Equation.DSMT4" ShapeID="_x0000_i1536" DrawAspect="Content" ObjectID="_1833734449" r:id="rId1284"/>
        </w:object>
      </w:r>
      <w:r w:rsidRPr="00850CBF">
        <w:rPr>
          <w:szCs w:val="22"/>
          <w:lang w:val="ru-RU"/>
        </w:rPr>
        <w:t xml:space="preserve"> определяются исходя </w:t>
      </w:r>
      <w:r w:rsidRPr="00D94A4F">
        <w:rPr>
          <w:szCs w:val="22"/>
          <w:lang w:val="ru-RU"/>
        </w:rPr>
        <w:t xml:space="preserve">из составляющих величин </w:t>
      </w:r>
      <w:r w:rsidRPr="00D94A4F">
        <w:rPr>
          <w:position w:val="-14"/>
          <w:szCs w:val="22"/>
        </w:rPr>
        <w:object w:dxaOrig="820" w:dyaOrig="400" w14:anchorId="5277D271">
          <v:shape id="_x0000_i1537" type="#_x0000_t75" style="width:40.05pt;height:21.3pt" o:ole="">
            <v:imagedata r:id="rId1285" o:title=""/>
          </v:shape>
          <o:OLEObject Type="Embed" ProgID="Equation.DSMT4" ShapeID="_x0000_i1537" DrawAspect="Content" ObjectID="_1833734450" r:id="rId1286"/>
        </w:object>
      </w:r>
      <w:r w:rsidRPr="00D94A4F">
        <w:rPr>
          <w:szCs w:val="22"/>
          <w:lang w:val="ru-RU"/>
        </w:rPr>
        <w:t xml:space="preserve">, </w:t>
      </w:r>
      <w:r w:rsidRPr="00D94A4F">
        <w:rPr>
          <w:position w:val="-14"/>
          <w:szCs w:val="22"/>
        </w:rPr>
        <w:object w:dxaOrig="820" w:dyaOrig="400" w14:anchorId="59D11B35">
          <v:shape id="_x0000_i1538" type="#_x0000_t75" style="width:40.05pt;height:21.3pt" o:ole="">
            <v:imagedata r:id="rId1287" o:title=""/>
          </v:shape>
          <o:OLEObject Type="Embed" ProgID="Equation.DSMT4" ShapeID="_x0000_i1538" DrawAspect="Content" ObjectID="_1833734451" r:id="rId1288"/>
        </w:object>
      </w:r>
      <w:r w:rsidRPr="00D94A4F">
        <w:rPr>
          <w:szCs w:val="22"/>
          <w:lang w:val="ru-RU"/>
        </w:rPr>
        <w:t xml:space="preserve">, </w:t>
      </w:r>
      <w:r w:rsidRPr="00D94A4F">
        <w:rPr>
          <w:position w:val="-14"/>
          <w:szCs w:val="22"/>
        </w:rPr>
        <w:object w:dxaOrig="780" w:dyaOrig="380" w14:anchorId="460D9825">
          <v:shape id="_x0000_i1539" type="#_x0000_t75" style="width:38.2pt;height:19.4pt" o:ole="">
            <v:imagedata r:id="rId1289" o:title=""/>
          </v:shape>
          <o:OLEObject Type="Embed" ProgID="Equation.DSMT4" ShapeID="_x0000_i1539" DrawAspect="Content" ObjectID="_1833734452" r:id="rId1290"/>
        </w:object>
      </w:r>
      <w:r w:rsidRPr="00D94A4F">
        <w:rPr>
          <w:szCs w:val="22"/>
          <w:lang w:val="ru-RU"/>
        </w:rPr>
        <w:t xml:space="preserve">, </w:t>
      </w:r>
      <m:oMath>
        <m:sSubSup>
          <m:sSubSupPr>
            <m:ctrlPr>
              <w:rPr>
                <w:rFonts w:ascii="Cambria Math" w:hAnsi="Cambria Math"/>
                <w:i/>
              </w:rPr>
            </m:ctrlPr>
          </m:sSubSupPr>
          <m:e>
            <m:r>
              <w:rPr>
                <w:rFonts w:ascii="Cambria Math" w:hAnsi="Cambria Math"/>
              </w:rPr>
              <m:t>V</m:t>
            </m:r>
          </m:e>
          <m:sub>
            <m:r>
              <w:rPr>
                <w:rFonts w:ascii="Cambria Math" w:hAnsi="Cambria Math"/>
              </w:rPr>
              <m:t>j</m:t>
            </m:r>
            <m:r>
              <w:rPr>
                <w:rFonts w:ascii="Cambria Math" w:hAnsi="Cambria Math"/>
                <w:lang w:val="ru-RU"/>
              </w:rPr>
              <m:t>,</m:t>
            </m:r>
            <m:r>
              <w:rPr>
                <w:rFonts w:ascii="Cambria Math" w:hAnsi="Cambria Math"/>
              </w:rPr>
              <m:t>p</m:t>
            </m:r>
            <m:r>
              <w:rPr>
                <w:rFonts w:ascii="Cambria Math" w:hAnsi="Cambria Math"/>
                <w:lang w:val="ru-RU"/>
              </w:rPr>
              <m:t>,h</m:t>
            </m:r>
          </m:sub>
          <m:sup>
            <m:r>
              <w:rPr>
                <w:rFonts w:ascii="Cambria Math" w:hAnsi="Cambria Math"/>
                <w:lang w:val="ru-RU"/>
              </w:rPr>
              <m:t>неучт_РМ</m:t>
            </m:r>
          </m:sup>
        </m:sSubSup>
      </m:oMath>
      <w:r w:rsidRPr="00D94A4F">
        <w:rPr>
          <w:szCs w:val="22"/>
          <w:lang w:val="ru-RU"/>
        </w:rPr>
        <w:t xml:space="preserve">, </w:t>
      </w:r>
      <w:r w:rsidRPr="00D94A4F">
        <w:rPr>
          <w:position w:val="-14"/>
          <w:szCs w:val="22"/>
        </w:rPr>
        <w:object w:dxaOrig="1219" w:dyaOrig="400" w14:anchorId="12929FC2">
          <v:shape id="_x0000_i1540" type="#_x0000_t75" style="width:61.35pt;height:21.3pt" o:ole="">
            <v:imagedata r:id="rId1291" o:title=""/>
          </v:shape>
          <o:OLEObject Type="Embed" ProgID="Equation.DSMT4" ShapeID="_x0000_i1540" DrawAspect="Content" ObjectID="_1833734453" r:id="rId1292"/>
        </w:object>
      </w:r>
      <w:r w:rsidRPr="00D94A4F">
        <w:rPr>
          <w:szCs w:val="22"/>
          <w:lang w:val="en-US"/>
        </w:rPr>
        <w:t> </w:t>
      </w:r>
      <w:r w:rsidRPr="00D94A4F">
        <w:rPr>
          <w:szCs w:val="22"/>
          <w:lang w:val="ru-RU"/>
        </w:rPr>
        <w:t xml:space="preserve">, </w:t>
      </w:r>
      <w:r w:rsidRPr="00D94A4F">
        <w:rPr>
          <w:position w:val="-14"/>
          <w:szCs w:val="22"/>
        </w:rPr>
        <w:object w:dxaOrig="1219" w:dyaOrig="400" w14:anchorId="1E078090">
          <v:shape id="_x0000_i1541" type="#_x0000_t75" style="width:61.35pt;height:21.3pt" o:ole="">
            <v:imagedata r:id="rId1293" o:title=""/>
          </v:shape>
          <o:OLEObject Type="Embed" ProgID="Equation.DSMT4" ShapeID="_x0000_i1541" DrawAspect="Content" ObjectID="_1833734454" r:id="rId1294"/>
        </w:object>
      </w:r>
      <w:r w:rsidR="00D94A4F" w:rsidRPr="00D94A4F">
        <w:rPr>
          <w:lang w:val="ru-RU"/>
        </w:rPr>
        <w:t>,</w:t>
      </w:r>
      <w:r w:rsidR="00991DD8">
        <w:rPr>
          <w:lang w:val="ru-RU"/>
        </w:rPr>
        <w:t xml:space="preserve"> </w:t>
      </w:r>
      <w:r w:rsidR="00991DD8" w:rsidRPr="00991DD8">
        <w:rPr>
          <w:rFonts w:cs="Courier New"/>
          <w:position w:val="-14"/>
        </w:rPr>
        <w:object w:dxaOrig="1579" w:dyaOrig="400" w14:anchorId="3EB952C8">
          <v:shape id="_x0000_i1542" type="#_x0000_t75" style="width:78.25pt;height:19.4pt" o:ole="">
            <v:imagedata r:id="rId1295" o:title=""/>
          </v:shape>
          <o:OLEObject Type="Embed" ProgID="Equation.3" ShapeID="_x0000_i1542" DrawAspect="Content" ObjectID="_1833734455" r:id="rId1296"/>
        </w:object>
      </w:r>
      <w:r w:rsidR="00991DD8" w:rsidRPr="00991DD8">
        <w:rPr>
          <w:rFonts w:cs="Courier New"/>
          <w:lang w:val="ru-RU"/>
        </w:rPr>
        <w:t xml:space="preserve">, </w:t>
      </w:r>
      <w:r w:rsidR="00991DD8" w:rsidRPr="00991DD8">
        <w:rPr>
          <w:rFonts w:cs="Courier New"/>
          <w:position w:val="-14"/>
        </w:rPr>
        <w:object w:dxaOrig="1600" w:dyaOrig="400" w14:anchorId="66A99BBE">
          <v:shape id="_x0000_i1543" type="#_x0000_t75" style="width:78.25pt;height:19.4pt" o:ole="">
            <v:imagedata r:id="rId1297" o:title=""/>
          </v:shape>
          <o:OLEObject Type="Embed" ProgID="Equation.3" ShapeID="_x0000_i1543" DrawAspect="Content" ObjectID="_1833734456" r:id="rId1298"/>
        </w:object>
      </w:r>
      <w:r w:rsidR="00991DD8" w:rsidRPr="00991DD8">
        <w:rPr>
          <w:rFonts w:cs="Courier New"/>
          <w:lang w:val="ru-RU"/>
        </w:rPr>
        <w:t>,</w:t>
      </w:r>
      <w:r w:rsidRPr="00D94A4F">
        <w:rPr>
          <w:szCs w:val="22"/>
          <w:lang w:val="ru-RU"/>
        </w:rPr>
        <w:t xml:space="preserve"> </w:t>
      </w:r>
      <w:r w:rsidRPr="00D94A4F">
        <w:rPr>
          <w:color w:val="000000"/>
          <w:szCs w:val="22"/>
          <w:lang w:val="ru-RU"/>
        </w:rPr>
        <w:t>взятых по абсолютному значению</w:t>
      </w:r>
      <w:r w:rsidRPr="00D94A4F">
        <w:rPr>
          <w:szCs w:val="22"/>
          <w:lang w:val="ru-RU"/>
        </w:rPr>
        <w:t>, следующим образом:</w:t>
      </w:r>
    </w:p>
    <w:p w14:paraId="2D97D61A" w14:textId="5CCCAC76" w:rsidR="00850CBF" w:rsidRPr="00725956" w:rsidRDefault="00850CBF" w:rsidP="00C4055B">
      <w:pPr>
        <w:pStyle w:val="affb"/>
        <w:widowControl w:val="0"/>
        <w:numPr>
          <w:ilvl w:val="0"/>
          <w:numId w:val="148"/>
        </w:numPr>
        <w:spacing w:before="120" w:after="120"/>
        <w:ind w:left="142" w:firstLine="142"/>
        <w:jc w:val="both"/>
        <w:rPr>
          <w:rFonts w:ascii="Garamond" w:hAnsi="Garamond"/>
          <w:sz w:val="22"/>
          <w:szCs w:val="22"/>
        </w:rPr>
      </w:pPr>
      <w:r w:rsidRPr="00725956">
        <w:rPr>
          <w:rFonts w:ascii="Garamond" w:hAnsi="Garamond"/>
          <w:sz w:val="22"/>
          <w:szCs w:val="22"/>
        </w:rPr>
        <w:t xml:space="preserve">в случае если </w:t>
      </w:r>
      <w:r w:rsidRPr="00725956">
        <w:rPr>
          <w:rFonts w:ascii="Garamond" w:hAnsi="Garamond"/>
          <w:position w:val="-34"/>
          <w:sz w:val="22"/>
          <w:szCs w:val="22"/>
        </w:rPr>
        <w:object w:dxaOrig="4700" w:dyaOrig="800" w14:anchorId="2F0A71A8">
          <v:shape id="_x0000_i1544" type="#_x0000_t75" style="width:235.4pt;height:41.3pt" o:ole="">
            <v:imagedata r:id="rId1299" o:title=""/>
          </v:shape>
          <o:OLEObject Type="Embed" ProgID="Equation.DSMT4" ShapeID="_x0000_i1544" DrawAspect="Content" ObjectID="_1833734457" r:id="rId1300"/>
        </w:object>
      </w:r>
      <w:r w:rsidRPr="00725956">
        <w:rPr>
          <w:rFonts w:ascii="Garamond" w:hAnsi="Garamond"/>
          <w:sz w:val="22"/>
          <w:szCs w:val="22"/>
        </w:rPr>
        <w:t>, то</w:t>
      </w:r>
    </w:p>
    <w:p w14:paraId="34FD666F" w14:textId="77777777" w:rsidR="00850CBF" w:rsidRPr="00850CBF" w:rsidRDefault="00850CBF" w:rsidP="00850CBF">
      <w:pPr>
        <w:widowControl w:val="0"/>
        <w:spacing w:before="120" w:after="120"/>
        <w:ind w:left="397"/>
        <w:jc w:val="both"/>
        <w:rPr>
          <w:szCs w:val="22"/>
          <w:lang w:val="ru-RU"/>
        </w:rPr>
      </w:pPr>
      <w:r w:rsidRPr="00850CBF">
        <w:rPr>
          <w:szCs w:val="22"/>
          <w:lang w:val="ru-RU"/>
        </w:rPr>
        <w:t xml:space="preserve">для ГТП </w:t>
      </w:r>
      <w:r w:rsidRPr="00850CBF">
        <w:rPr>
          <w:position w:val="-10"/>
          <w:szCs w:val="22"/>
        </w:rPr>
        <w:object w:dxaOrig="660" w:dyaOrig="320" w14:anchorId="3EB71093">
          <v:shape id="_x0000_i1545" type="#_x0000_t75" style="width:33.2pt;height:17.55pt" o:ole="">
            <v:imagedata r:id="rId1301" o:title=""/>
          </v:shape>
          <o:OLEObject Type="Embed" ProgID="Equation.DSMT4" ShapeID="_x0000_i1545" DrawAspect="Content" ObjectID="_1833734458" r:id="rId1302"/>
        </w:object>
      </w:r>
      <w:r w:rsidRPr="00850CBF">
        <w:rPr>
          <w:szCs w:val="22"/>
          <w:lang w:val="ru-RU"/>
        </w:rPr>
        <w:t>:</w:t>
      </w:r>
    </w:p>
    <w:p w14:paraId="784F72A2" w14:textId="77777777" w:rsidR="00850CBF" w:rsidRPr="00850CBF" w:rsidRDefault="00850CBF" w:rsidP="00850CBF">
      <w:pPr>
        <w:widowControl w:val="0"/>
        <w:spacing w:before="120" w:after="120"/>
        <w:ind w:left="397"/>
        <w:jc w:val="both"/>
        <w:rPr>
          <w:szCs w:val="22"/>
          <w:lang w:val="ru-RU"/>
        </w:rPr>
      </w:pPr>
      <w:r w:rsidRPr="00850CBF">
        <w:rPr>
          <w:position w:val="-72"/>
          <w:szCs w:val="22"/>
        </w:rPr>
        <w:object w:dxaOrig="6120" w:dyaOrig="1540" w14:anchorId="1003A961">
          <v:shape id="_x0000_i1546" type="#_x0000_t75" style="width:303.65pt;height:77pt" o:ole="">
            <v:imagedata r:id="rId1303" o:title=""/>
          </v:shape>
          <o:OLEObject Type="Embed" ProgID="Equation.DSMT4" ShapeID="_x0000_i1546" DrawAspect="Content" ObjectID="_1833734459" r:id="rId1304"/>
        </w:object>
      </w:r>
      <w:r w:rsidRPr="00850CBF">
        <w:rPr>
          <w:szCs w:val="22"/>
          <w:lang w:val="ru-RU"/>
        </w:rPr>
        <w:t>;</w:t>
      </w:r>
    </w:p>
    <w:p w14:paraId="1AEDA78A" w14:textId="77777777" w:rsidR="00850CBF" w:rsidRPr="00850CBF" w:rsidRDefault="00850CBF" w:rsidP="00850CBF">
      <w:pPr>
        <w:widowControl w:val="0"/>
        <w:spacing w:before="120" w:after="120"/>
        <w:ind w:left="397"/>
        <w:jc w:val="both"/>
        <w:rPr>
          <w:szCs w:val="22"/>
          <w:lang w:val="ru-RU"/>
        </w:rPr>
      </w:pPr>
      <w:r w:rsidRPr="00850CBF">
        <w:rPr>
          <w:szCs w:val="22"/>
          <w:lang w:val="ru-RU"/>
        </w:rPr>
        <w:t xml:space="preserve">для ГТП </w:t>
      </w:r>
      <w:r w:rsidRPr="00850CBF">
        <w:rPr>
          <w:position w:val="-10"/>
          <w:szCs w:val="22"/>
        </w:rPr>
        <w:object w:dxaOrig="600" w:dyaOrig="320" w14:anchorId="778596C5">
          <v:shape id="_x0000_i1547" type="#_x0000_t75" style="width:30.7pt;height:17.55pt" o:ole="">
            <v:imagedata r:id="rId1305" o:title=""/>
          </v:shape>
          <o:OLEObject Type="Embed" ProgID="Equation.DSMT4" ShapeID="_x0000_i1547" DrawAspect="Content" ObjectID="_1833734460" r:id="rId1306"/>
        </w:object>
      </w:r>
      <w:r w:rsidRPr="00850CBF">
        <w:rPr>
          <w:szCs w:val="22"/>
          <w:lang w:val="ru-RU"/>
        </w:rPr>
        <w:t>:</w:t>
      </w:r>
    </w:p>
    <w:p w14:paraId="2A41282F" w14:textId="77777777" w:rsidR="00850CBF" w:rsidRPr="00850CBF" w:rsidRDefault="00850CBF" w:rsidP="00850CBF">
      <w:pPr>
        <w:widowControl w:val="0"/>
        <w:spacing w:before="120" w:after="120"/>
        <w:ind w:left="397"/>
        <w:jc w:val="both"/>
        <w:rPr>
          <w:szCs w:val="22"/>
          <w:lang w:val="ru-RU"/>
        </w:rPr>
      </w:pPr>
      <w:r w:rsidRPr="00850CBF">
        <w:rPr>
          <w:position w:val="-72"/>
          <w:szCs w:val="22"/>
        </w:rPr>
        <w:object w:dxaOrig="6100" w:dyaOrig="1340" w14:anchorId="5AF60E08">
          <v:shape id="_x0000_i1548" type="#_x0000_t75" style="width:307.4pt;height:67pt" o:ole="">
            <v:imagedata r:id="rId1307" o:title=""/>
          </v:shape>
          <o:OLEObject Type="Embed" ProgID="Equation.DSMT4" ShapeID="_x0000_i1548" DrawAspect="Content" ObjectID="_1833734461" r:id="rId1308"/>
        </w:object>
      </w:r>
      <w:r w:rsidRPr="00850CBF">
        <w:rPr>
          <w:szCs w:val="22"/>
          <w:lang w:val="ru-RU"/>
        </w:rPr>
        <w:t>;</w:t>
      </w:r>
    </w:p>
    <w:p w14:paraId="20AF5EC1" w14:textId="143ACB5E" w:rsidR="00850CBF" w:rsidRPr="00725956" w:rsidRDefault="00850CBF" w:rsidP="00C4055B">
      <w:pPr>
        <w:pStyle w:val="affb"/>
        <w:widowControl w:val="0"/>
        <w:numPr>
          <w:ilvl w:val="0"/>
          <w:numId w:val="148"/>
        </w:numPr>
        <w:spacing w:before="120" w:after="120"/>
        <w:ind w:left="142" w:firstLine="142"/>
        <w:jc w:val="both"/>
        <w:rPr>
          <w:rFonts w:ascii="Garamond" w:hAnsi="Garamond"/>
          <w:sz w:val="22"/>
          <w:szCs w:val="22"/>
        </w:rPr>
      </w:pPr>
      <w:r w:rsidRPr="00725956">
        <w:rPr>
          <w:rFonts w:ascii="Garamond" w:hAnsi="Garamond"/>
          <w:sz w:val="22"/>
          <w:szCs w:val="22"/>
        </w:rPr>
        <w:t xml:space="preserve">в случае если </w:t>
      </w:r>
      <w:r w:rsidRPr="00725956">
        <w:rPr>
          <w:rFonts w:ascii="Garamond" w:hAnsi="Garamond"/>
          <w:position w:val="-34"/>
          <w:sz w:val="22"/>
          <w:szCs w:val="22"/>
        </w:rPr>
        <w:object w:dxaOrig="4680" w:dyaOrig="800" w14:anchorId="2C853C86">
          <v:shape id="_x0000_i1549" type="#_x0000_t75" style="width:234.15pt;height:41.3pt" o:ole="">
            <v:imagedata r:id="rId1309" o:title=""/>
          </v:shape>
          <o:OLEObject Type="Embed" ProgID="Equation.DSMT4" ShapeID="_x0000_i1549" DrawAspect="Content" ObjectID="_1833734462" r:id="rId1310"/>
        </w:object>
      </w:r>
      <w:r w:rsidRPr="00725956">
        <w:rPr>
          <w:rFonts w:ascii="Garamond" w:hAnsi="Garamond"/>
          <w:sz w:val="22"/>
          <w:szCs w:val="22"/>
        </w:rPr>
        <w:t>, то</w:t>
      </w:r>
    </w:p>
    <w:p w14:paraId="02D2D720" w14:textId="77777777" w:rsidR="00850CBF" w:rsidRPr="00850CBF" w:rsidRDefault="00850CBF" w:rsidP="00850CBF">
      <w:pPr>
        <w:widowControl w:val="0"/>
        <w:spacing w:before="120" w:after="120"/>
        <w:ind w:left="397"/>
        <w:jc w:val="both"/>
        <w:rPr>
          <w:szCs w:val="22"/>
          <w:lang w:val="ru-RU"/>
        </w:rPr>
      </w:pPr>
      <w:r w:rsidRPr="00850CBF">
        <w:rPr>
          <w:position w:val="-14"/>
          <w:szCs w:val="22"/>
        </w:rPr>
        <w:object w:dxaOrig="3680" w:dyaOrig="400" w14:anchorId="0E6F9E93">
          <v:shape id="_x0000_i1550" type="#_x0000_t75" style="width:182.8pt;height:21.3pt" o:ole="">
            <v:imagedata r:id="rId1311" o:title=""/>
          </v:shape>
          <o:OLEObject Type="Embed" ProgID="Equation.DSMT4" ShapeID="_x0000_i1550" DrawAspect="Content" ObjectID="_1833734463" r:id="rId1312"/>
        </w:object>
      </w:r>
      <w:r w:rsidRPr="00850CBF">
        <w:rPr>
          <w:szCs w:val="22"/>
          <w:lang w:val="ru-RU"/>
        </w:rPr>
        <w:t>;</w:t>
      </w:r>
    </w:p>
    <w:p w14:paraId="6D93A543" w14:textId="45DCFDBE" w:rsidR="00850CBF" w:rsidRPr="00725956" w:rsidRDefault="00850CBF" w:rsidP="00C4055B">
      <w:pPr>
        <w:pStyle w:val="affb"/>
        <w:widowControl w:val="0"/>
        <w:numPr>
          <w:ilvl w:val="0"/>
          <w:numId w:val="148"/>
        </w:numPr>
        <w:spacing w:before="120" w:after="120"/>
        <w:ind w:left="142" w:firstLine="142"/>
        <w:jc w:val="both"/>
        <w:rPr>
          <w:rFonts w:ascii="Garamond" w:hAnsi="Garamond"/>
          <w:sz w:val="22"/>
          <w:szCs w:val="22"/>
        </w:rPr>
      </w:pPr>
      <w:r w:rsidRPr="00725956">
        <w:rPr>
          <w:rFonts w:ascii="Garamond" w:hAnsi="Garamond"/>
          <w:sz w:val="22"/>
          <w:szCs w:val="22"/>
        </w:rPr>
        <w:t xml:space="preserve">в случае если </w:t>
      </w:r>
      <w:r w:rsidRPr="00725956">
        <w:rPr>
          <w:rFonts w:ascii="Garamond" w:hAnsi="Garamond"/>
          <w:position w:val="-30"/>
          <w:sz w:val="22"/>
          <w:szCs w:val="22"/>
        </w:rPr>
        <w:object w:dxaOrig="2380" w:dyaOrig="580" w14:anchorId="6B232239">
          <v:shape id="_x0000_i1551" type="#_x0000_t75" style="width:119.6pt;height:30.05pt" o:ole="">
            <v:imagedata r:id="rId1313" o:title=""/>
          </v:shape>
          <o:OLEObject Type="Embed" ProgID="Equation.DSMT4" ShapeID="_x0000_i1551" DrawAspect="Content" ObjectID="_1833734464" r:id="rId1314"/>
        </w:object>
      </w:r>
      <w:r w:rsidRPr="00725956">
        <w:rPr>
          <w:rFonts w:ascii="Garamond" w:hAnsi="Garamond"/>
          <w:sz w:val="22"/>
          <w:szCs w:val="22"/>
        </w:rPr>
        <w:t xml:space="preserve">, то для ГТП </w:t>
      </w:r>
      <w:r w:rsidRPr="00725956">
        <w:rPr>
          <w:rFonts w:ascii="Garamond" w:hAnsi="Garamond"/>
          <w:position w:val="-10"/>
          <w:sz w:val="22"/>
          <w:szCs w:val="22"/>
        </w:rPr>
        <w:object w:dxaOrig="660" w:dyaOrig="320" w14:anchorId="3DE4E715">
          <v:shape id="_x0000_i1552" type="#_x0000_t75" style="width:33.2pt;height:17.55pt" o:ole="">
            <v:imagedata r:id="rId1301" o:title=""/>
          </v:shape>
          <o:OLEObject Type="Embed" ProgID="Equation.DSMT4" ShapeID="_x0000_i1552" DrawAspect="Content" ObjectID="_1833734465" r:id="rId1315"/>
        </w:object>
      </w:r>
      <w:r w:rsidRPr="00725956">
        <w:rPr>
          <w:rFonts w:ascii="Garamond" w:hAnsi="Garamond"/>
          <w:sz w:val="22"/>
          <w:szCs w:val="22"/>
        </w:rPr>
        <w:t>;</w:t>
      </w:r>
    </w:p>
    <w:p w14:paraId="5437F5D9" w14:textId="77777777" w:rsidR="00850CBF" w:rsidRPr="00850CBF" w:rsidRDefault="00850CBF" w:rsidP="00850CBF">
      <w:pPr>
        <w:widowControl w:val="0"/>
        <w:spacing w:before="120" w:after="120"/>
        <w:ind w:left="397"/>
        <w:jc w:val="both"/>
        <w:rPr>
          <w:szCs w:val="22"/>
          <w:lang w:val="ru-RU"/>
        </w:rPr>
      </w:pPr>
      <w:r w:rsidRPr="00850CBF">
        <w:rPr>
          <w:position w:val="-50"/>
          <w:szCs w:val="22"/>
        </w:rPr>
        <w:object w:dxaOrig="3440" w:dyaOrig="1100" w14:anchorId="1181EC92">
          <v:shape id="_x0000_i1553" type="#_x0000_t75" style="width:172.8pt;height:54.45pt" o:ole="">
            <v:imagedata r:id="rId1316" o:title=""/>
          </v:shape>
          <o:OLEObject Type="Embed" ProgID="Equation.DSMT4" ShapeID="_x0000_i1553" DrawAspect="Content" ObjectID="_1833734466" r:id="rId1317"/>
        </w:object>
      </w:r>
      <w:r w:rsidRPr="00850CBF">
        <w:rPr>
          <w:szCs w:val="22"/>
          <w:lang w:val="ru-RU"/>
        </w:rPr>
        <w:t>;</w:t>
      </w:r>
    </w:p>
    <w:p w14:paraId="01DF7601" w14:textId="7ADCA93D" w:rsidR="00850CBF" w:rsidRPr="00725956" w:rsidRDefault="00850CBF" w:rsidP="00C4055B">
      <w:pPr>
        <w:pStyle w:val="affb"/>
        <w:widowControl w:val="0"/>
        <w:numPr>
          <w:ilvl w:val="0"/>
          <w:numId w:val="148"/>
        </w:numPr>
        <w:spacing w:before="120" w:after="120"/>
        <w:ind w:left="142" w:firstLine="142"/>
        <w:jc w:val="both"/>
        <w:rPr>
          <w:rFonts w:ascii="Garamond" w:hAnsi="Garamond"/>
          <w:sz w:val="22"/>
          <w:szCs w:val="22"/>
        </w:rPr>
      </w:pPr>
      <w:r w:rsidRPr="00725956">
        <w:rPr>
          <w:rFonts w:ascii="Garamond" w:hAnsi="Garamond"/>
          <w:sz w:val="22"/>
          <w:szCs w:val="22"/>
        </w:rPr>
        <w:t xml:space="preserve">в случае если </w:t>
      </w:r>
      <w:r w:rsidRPr="00725956">
        <w:rPr>
          <w:rFonts w:ascii="Garamond" w:hAnsi="Garamond"/>
          <w:position w:val="-30"/>
          <w:sz w:val="22"/>
          <w:szCs w:val="22"/>
        </w:rPr>
        <w:object w:dxaOrig="2340" w:dyaOrig="580" w14:anchorId="405D4BA5">
          <v:shape id="_x0000_i1554" type="#_x0000_t75" style="width:117.1pt;height:30.05pt" o:ole="">
            <v:imagedata r:id="rId1318" o:title=""/>
          </v:shape>
          <o:OLEObject Type="Embed" ProgID="Equation.DSMT4" ShapeID="_x0000_i1554" DrawAspect="Content" ObjectID="_1833734467" r:id="rId1319"/>
        </w:object>
      </w:r>
      <w:r w:rsidRPr="00725956">
        <w:rPr>
          <w:rFonts w:ascii="Garamond" w:hAnsi="Garamond"/>
          <w:sz w:val="22"/>
          <w:szCs w:val="22"/>
        </w:rPr>
        <w:t xml:space="preserve">, то для ГТП </w:t>
      </w:r>
      <w:r w:rsidRPr="00725956">
        <w:rPr>
          <w:rFonts w:ascii="Garamond" w:hAnsi="Garamond"/>
          <w:position w:val="-10"/>
          <w:sz w:val="22"/>
          <w:szCs w:val="22"/>
        </w:rPr>
        <w:object w:dxaOrig="600" w:dyaOrig="320" w14:anchorId="562BD208">
          <v:shape id="_x0000_i1555" type="#_x0000_t75" style="width:30.7pt;height:17.55pt" o:ole="">
            <v:imagedata r:id="rId1305" o:title=""/>
          </v:shape>
          <o:OLEObject Type="Embed" ProgID="Equation.DSMT4" ShapeID="_x0000_i1555" DrawAspect="Content" ObjectID="_1833734468" r:id="rId1320"/>
        </w:object>
      </w:r>
      <w:r w:rsidRPr="00725956">
        <w:rPr>
          <w:rFonts w:ascii="Garamond" w:hAnsi="Garamond"/>
          <w:sz w:val="22"/>
          <w:szCs w:val="22"/>
        </w:rPr>
        <w:t>;</w:t>
      </w:r>
    </w:p>
    <w:p w14:paraId="74BEB49D" w14:textId="77777777" w:rsidR="00850CBF" w:rsidRPr="00F5589D" w:rsidRDefault="00850CBF" w:rsidP="00850CBF">
      <w:pPr>
        <w:widowControl w:val="0"/>
        <w:spacing w:before="120" w:after="120"/>
        <w:ind w:left="397"/>
        <w:jc w:val="both"/>
        <w:rPr>
          <w:szCs w:val="22"/>
          <w:lang w:val="ru-RU"/>
        </w:rPr>
      </w:pPr>
      <w:r w:rsidRPr="00850CBF">
        <w:rPr>
          <w:position w:val="-50"/>
          <w:szCs w:val="22"/>
        </w:rPr>
        <w:object w:dxaOrig="3379" w:dyaOrig="1100" w14:anchorId="6A25559E">
          <v:shape id="_x0000_i1556" type="#_x0000_t75" style="width:169.05pt;height:54.45pt" o:ole="">
            <v:imagedata r:id="rId1321" o:title=""/>
          </v:shape>
          <o:OLEObject Type="Embed" ProgID="Equation.DSMT4" ShapeID="_x0000_i1556" DrawAspect="Content" ObjectID="_1833734469" r:id="rId1322"/>
        </w:object>
      </w:r>
      <w:r w:rsidRPr="00F5589D">
        <w:rPr>
          <w:szCs w:val="22"/>
          <w:lang w:val="ru-RU"/>
        </w:rPr>
        <w:t>;</w:t>
      </w:r>
    </w:p>
    <w:p w14:paraId="5323EA57" w14:textId="5E2F9A49" w:rsidR="00850CBF" w:rsidRPr="00725956" w:rsidRDefault="00850CBF" w:rsidP="00C4055B">
      <w:pPr>
        <w:pStyle w:val="affb"/>
        <w:widowControl w:val="0"/>
        <w:numPr>
          <w:ilvl w:val="0"/>
          <w:numId w:val="148"/>
        </w:numPr>
        <w:spacing w:before="120" w:after="120"/>
        <w:ind w:left="142" w:firstLine="142"/>
        <w:jc w:val="both"/>
        <w:rPr>
          <w:rFonts w:ascii="Garamond" w:hAnsi="Garamond"/>
          <w:sz w:val="22"/>
          <w:szCs w:val="22"/>
        </w:rPr>
      </w:pPr>
      <w:r w:rsidRPr="00725956">
        <w:rPr>
          <w:rFonts w:ascii="Garamond" w:hAnsi="Garamond"/>
          <w:sz w:val="22"/>
          <w:szCs w:val="22"/>
        </w:rPr>
        <w:t xml:space="preserve">в случае если </w:t>
      </w:r>
      <w:r w:rsidRPr="00725956">
        <w:rPr>
          <w:rFonts w:ascii="Garamond" w:hAnsi="Garamond"/>
          <w:position w:val="-30"/>
          <w:sz w:val="22"/>
          <w:szCs w:val="22"/>
        </w:rPr>
        <w:object w:dxaOrig="4520" w:dyaOrig="580" w14:anchorId="35529100">
          <v:shape id="_x0000_i1557" type="#_x0000_t75" style="width:226pt;height:30.05pt" o:ole="">
            <v:imagedata r:id="rId1323" o:title=""/>
          </v:shape>
          <o:OLEObject Type="Embed" ProgID="Equation.DSMT4" ShapeID="_x0000_i1557" DrawAspect="Content" ObjectID="_1833734470" r:id="rId1324"/>
        </w:object>
      </w:r>
      <w:r w:rsidRPr="00725956">
        <w:rPr>
          <w:rFonts w:ascii="Garamond" w:hAnsi="Garamond"/>
          <w:sz w:val="22"/>
          <w:szCs w:val="22"/>
        </w:rPr>
        <w:t xml:space="preserve">, то </w:t>
      </w:r>
    </w:p>
    <w:p w14:paraId="23E1ED64" w14:textId="77777777" w:rsidR="00850CBF" w:rsidRPr="00F5589D" w:rsidRDefault="00850CBF" w:rsidP="00850CBF">
      <w:pPr>
        <w:widowControl w:val="0"/>
        <w:spacing w:before="120" w:after="120"/>
        <w:ind w:left="397"/>
        <w:jc w:val="both"/>
        <w:rPr>
          <w:szCs w:val="22"/>
          <w:lang w:val="ru-RU"/>
        </w:rPr>
      </w:pPr>
      <w:r w:rsidRPr="00850CBF">
        <w:rPr>
          <w:position w:val="-14"/>
          <w:szCs w:val="22"/>
        </w:rPr>
        <w:object w:dxaOrig="2940" w:dyaOrig="400" w14:anchorId="3B91777B">
          <v:shape id="_x0000_i1558" type="#_x0000_t75" style="width:147.15pt;height:21.3pt" o:ole="">
            <v:imagedata r:id="rId1325" o:title=""/>
          </v:shape>
          <o:OLEObject Type="Embed" ProgID="Equation.DSMT4" ShapeID="_x0000_i1558" DrawAspect="Content" ObjectID="_1833734471" r:id="rId1326"/>
        </w:object>
      </w:r>
      <w:r w:rsidRPr="00F5589D">
        <w:rPr>
          <w:szCs w:val="22"/>
          <w:lang w:val="ru-RU"/>
        </w:rPr>
        <w:t>,</w:t>
      </w:r>
    </w:p>
    <w:p w14:paraId="2D5CCA61" w14:textId="77777777" w:rsidR="00850CBF" w:rsidRDefault="00850CBF" w:rsidP="00850CBF">
      <w:pPr>
        <w:widowControl w:val="0"/>
        <w:spacing w:before="120" w:after="120"/>
        <w:jc w:val="both"/>
        <w:rPr>
          <w:szCs w:val="22"/>
          <w:lang w:val="ru-RU"/>
        </w:rPr>
      </w:pPr>
      <w:r w:rsidRPr="00737884">
        <w:rPr>
          <w:szCs w:val="22"/>
          <w:lang w:val="ru-RU"/>
        </w:rPr>
        <w:t xml:space="preserve">где </w:t>
      </w:r>
    </w:p>
    <w:p w14:paraId="4A9B9A09" w14:textId="77777777" w:rsidR="00D42E8F" w:rsidRDefault="00C81FA7" w:rsidP="00D42E8F">
      <w:pPr>
        <w:widowControl w:val="0"/>
        <w:spacing w:before="120" w:after="120"/>
        <w:jc w:val="both"/>
        <w:rPr>
          <w:lang w:val="ru-RU"/>
        </w:rPr>
      </w:pPr>
      <m:oMath>
        <m:sSubSup>
          <m:sSubSupPr>
            <m:ctrlPr>
              <w:rPr>
                <w:rFonts w:ascii="Cambria Math" w:hAnsi="Cambria Math" w:cs="Courier New"/>
                <w:i/>
                <w:noProof/>
              </w:rPr>
            </m:ctrlPr>
          </m:sSubSupPr>
          <m:e>
            <m:r>
              <w:rPr>
                <w:rFonts w:ascii="Cambria Math" w:hAnsi="Cambria Math" w:cs="Courier New"/>
                <w:noProof/>
              </w:rPr>
              <m:t>V</m:t>
            </m:r>
          </m:e>
          <m:sub>
            <m:r>
              <w:rPr>
                <w:rFonts w:ascii="Cambria Math" w:hAnsi="Cambria Math" w:cs="Courier New"/>
                <w:noProof/>
              </w:rPr>
              <m:t>j</m:t>
            </m:r>
            <m:r>
              <w:rPr>
                <w:rFonts w:ascii="Cambria Math" w:hAnsi="Cambria Math" w:cs="Courier New"/>
                <w:noProof/>
                <w:lang w:val="ru-RU"/>
              </w:rPr>
              <m:t>,</m:t>
            </m:r>
            <m:r>
              <w:rPr>
                <w:rFonts w:ascii="Cambria Math" w:hAnsi="Cambria Math" w:cs="Courier New"/>
                <w:noProof/>
              </w:rPr>
              <m:t>p</m:t>
            </m:r>
            <m:r>
              <w:rPr>
                <w:rFonts w:ascii="Cambria Math" w:hAnsi="Cambria Math" w:cs="Courier New"/>
                <w:noProof/>
                <w:lang w:val="ru-RU"/>
              </w:rPr>
              <m:t>,h</m:t>
            </m:r>
          </m:sub>
          <m:sup>
            <m:r>
              <w:rPr>
                <w:rFonts w:ascii="Cambria Math" w:hAnsi="Cambria Math" w:cs="Courier New"/>
                <w:noProof/>
              </w:rPr>
              <m:t>net</m:t>
            </m:r>
            <m:r>
              <w:rPr>
                <w:rFonts w:ascii="Cambria Math" w:hAnsi="Cambria Math" w:cs="Courier New"/>
                <w:noProof/>
                <w:lang w:val="ru-RU"/>
              </w:rPr>
              <m:t>_</m:t>
            </m:r>
            <m:r>
              <w:rPr>
                <w:rFonts w:ascii="Cambria Math" w:hAnsi="Cambria Math" w:cs="Courier New"/>
                <w:noProof/>
              </w:rPr>
              <m:t>nb</m:t>
            </m:r>
            <m:r>
              <w:rPr>
                <w:rFonts w:ascii="Cambria Math" w:hAnsi="Cambria Math" w:cs="Courier New"/>
                <w:noProof/>
                <w:lang w:val="ru-RU"/>
              </w:rPr>
              <m:t>_</m:t>
            </m:r>
            <m:r>
              <w:rPr>
                <w:rFonts w:ascii="Cambria Math" w:hAnsi="Cambria Math" w:cs="Courier New"/>
                <w:noProof/>
              </w:rPr>
              <m:t>vol</m:t>
            </m:r>
          </m:sup>
        </m:sSubSup>
        <m:r>
          <w:rPr>
            <w:rFonts w:ascii="Cambria Math" w:hAnsi="Cambria Math" w:cs="Courier New"/>
            <w:noProof/>
            <w:lang w:val="ru-RU"/>
          </w:rPr>
          <m:t>=</m:t>
        </m:r>
        <m:d>
          <m:dPr>
            <m:ctrlPr>
              <w:rPr>
                <w:rFonts w:ascii="Cambria Math" w:hAnsi="Cambria Math" w:cs="Courier New"/>
                <w:i/>
                <w:noProof/>
              </w:rPr>
            </m:ctrlPr>
          </m:dPr>
          <m:e>
            <m:r>
              <w:rPr>
                <w:rFonts w:ascii="Cambria Math" w:hAnsi="Cambria Math" w:cs="Courier New"/>
                <w:noProof/>
              </w:rPr>
              <m:t>Δ</m:t>
            </m:r>
            <m:sSubSup>
              <m:sSubSupPr>
                <m:ctrlPr>
                  <w:rPr>
                    <w:rFonts w:ascii="Cambria Math" w:hAnsi="Cambria Math" w:cs="Courier New"/>
                    <w:i/>
                    <w:noProof/>
                  </w:rPr>
                </m:ctrlPr>
              </m:sSubSupPr>
              <m:e>
                <m:r>
                  <w:rPr>
                    <w:rFonts w:ascii="Cambria Math" w:hAnsi="Cambria Math" w:cs="Courier New"/>
                    <w:noProof/>
                  </w:rPr>
                  <m:t>O</m:t>
                </m:r>
              </m:e>
              <m:sub>
                <m:r>
                  <w:rPr>
                    <w:rFonts w:ascii="Cambria Math" w:hAnsi="Cambria Math" w:cs="Courier New"/>
                    <w:noProof/>
                  </w:rPr>
                  <m:t>j</m:t>
                </m:r>
                <m:r>
                  <w:rPr>
                    <w:rFonts w:ascii="Cambria Math" w:hAnsi="Cambria Math" w:cs="Courier New"/>
                    <w:noProof/>
                    <w:lang w:val="ru-RU"/>
                  </w:rPr>
                  <m:t>,</m:t>
                </m:r>
                <m:r>
                  <w:rPr>
                    <w:rFonts w:ascii="Cambria Math" w:hAnsi="Cambria Math" w:cs="Courier New"/>
                    <w:noProof/>
                  </w:rPr>
                  <m:t>p</m:t>
                </m:r>
                <m:r>
                  <w:rPr>
                    <w:rFonts w:ascii="Cambria Math" w:hAnsi="Cambria Math" w:cs="Courier New"/>
                    <w:noProof/>
                    <w:lang w:val="ru-RU"/>
                  </w:rPr>
                  <m:t>,h</m:t>
                </m:r>
              </m:sub>
              <m:sup>
                <m:r>
                  <w:rPr>
                    <w:rFonts w:ascii="Cambria Math" w:hAnsi="Cambria Math" w:cs="Courier New"/>
                    <w:noProof/>
                    <w:lang w:val="ru-RU"/>
                  </w:rPr>
                  <m:t>ИС</m:t>
                </m:r>
                <m:d>
                  <m:dPr>
                    <m:ctrlPr>
                      <w:rPr>
                        <w:rFonts w:ascii="Cambria Math" w:hAnsi="Cambria Math" w:cs="Courier New"/>
                        <w:i/>
                        <w:noProof/>
                      </w:rPr>
                    </m:ctrlPr>
                  </m:dPr>
                  <m:e>
                    <m:r>
                      <w:rPr>
                        <w:rFonts w:ascii="Cambria Math" w:hAnsi="Cambria Math" w:cs="Courier New"/>
                        <w:noProof/>
                        <w:lang w:val="ru-RU"/>
                      </w:rPr>
                      <m:t>+</m:t>
                    </m:r>
                  </m:e>
                </m:d>
              </m:sup>
            </m:sSubSup>
            <m:r>
              <w:rPr>
                <w:rFonts w:ascii="Cambria Math" w:hAnsi="Cambria Math" w:cs="Courier New"/>
                <w:noProof/>
                <w:lang w:val="ru-RU"/>
              </w:rPr>
              <m:t>+</m:t>
            </m:r>
            <m:sSubSup>
              <m:sSubSupPr>
                <m:ctrlPr>
                  <w:rPr>
                    <w:rFonts w:ascii="Cambria Math" w:eastAsiaTheme="majorEastAsia" w:hAnsi="Cambria Math" w:cs="Courier New"/>
                    <w:i/>
                  </w:rPr>
                </m:ctrlPr>
              </m:sSubSupPr>
              <m:e>
                <m:r>
                  <w:rPr>
                    <w:rFonts w:ascii="Cambria Math" w:eastAsiaTheme="majorEastAsia" w:hAnsi="Cambria Math" w:cs="Courier New"/>
                    <w:lang w:val="ru-RU"/>
                  </w:rPr>
                  <m:t>∆О</m:t>
                </m:r>
              </m:e>
              <m:sub>
                <m:r>
                  <w:rPr>
                    <w:rFonts w:ascii="Cambria Math" w:eastAsiaTheme="majorEastAsia" w:hAnsi="Cambria Math" w:cs="Courier New"/>
                    <w:lang w:val="en-US"/>
                  </w:rPr>
                  <m:t>i</m:t>
                </m:r>
                <m:r>
                  <w:rPr>
                    <w:rFonts w:ascii="Cambria Math" w:eastAsiaTheme="majorEastAsia" w:hAnsi="Cambria Math" w:cs="Courier New"/>
                    <w:lang w:val="ru-RU"/>
                  </w:rPr>
                  <m:t>,</m:t>
                </m:r>
                <m:r>
                  <w:rPr>
                    <w:rFonts w:ascii="Cambria Math" w:eastAsiaTheme="majorEastAsia" w:hAnsi="Cambria Math" w:cs="Courier New"/>
                    <w:lang w:val="en-US"/>
                  </w:rPr>
                  <m:t>p</m:t>
                </m:r>
                <m:r>
                  <w:rPr>
                    <w:rFonts w:ascii="Cambria Math" w:eastAsiaTheme="majorEastAsia" w:hAnsi="Cambria Math" w:cs="Courier New"/>
                    <w:lang w:val="ru-RU"/>
                  </w:rPr>
                  <m:t>,h</m:t>
                </m:r>
              </m:sub>
              <m:sup>
                <m:r>
                  <w:rPr>
                    <w:rFonts w:ascii="Cambria Math" w:eastAsiaTheme="majorEastAsia" w:hAnsi="Cambria Math" w:cs="Courier New"/>
                    <w:lang w:val="ru-RU"/>
                  </w:rPr>
                  <m:t>ИС_осн</m:t>
                </m:r>
                <m:d>
                  <m:dPr>
                    <m:ctrlPr>
                      <w:rPr>
                        <w:rFonts w:ascii="Cambria Math" w:eastAsiaTheme="majorEastAsia" w:hAnsi="Cambria Math" w:cs="Courier New"/>
                        <w:i/>
                      </w:rPr>
                    </m:ctrlPr>
                  </m:dPr>
                  <m:e>
                    <m:r>
                      <w:rPr>
                        <w:rFonts w:ascii="Cambria Math" w:eastAsiaTheme="majorEastAsia" w:hAnsi="Cambria Math" w:cs="Courier New"/>
                        <w:lang w:val="ru-RU"/>
                      </w:rPr>
                      <m:t>+</m:t>
                    </m:r>
                  </m:e>
                </m:d>
              </m:sup>
            </m:sSubSup>
            <m:r>
              <w:rPr>
                <w:rFonts w:ascii="Cambria Math" w:hAnsi="Cambria Math" w:cs="Courier New"/>
                <w:noProof/>
                <w:lang w:val="ru-RU"/>
              </w:rPr>
              <m:t>+</m:t>
            </m:r>
            <m:sSubSup>
              <m:sSubSupPr>
                <m:ctrlPr>
                  <w:rPr>
                    <w:rFonts w:ascii="Cambria Math" w:eastAsiaTheme="majorEastAsia" w:hAnsi="Cambria Math" w:cs="Courier New"/>
                    <w:i/>
                  </w:rPr>
                </m:ctrlPr>
              </m:sSubSupPr>
              <m:e>
                <m:r>
                  <w:rPr>
                    <w:rFonts w:ascii="Cambria Math" w:eastAsiaTheme="majorEastAsia" w:hAnsi="Cambria Math" w:cs="Courier New"/>
                    <w:lang w:val="ru-RU"/>
                  </w:rPr>
                  <m:t>∆О</m:t>
                </m:r>
              </m:e>
              <m:sub>
                <m:r>
                  <w:rPr>
                    <w:rFonts w:ascii="Cambria Math" w:eastAsiaTheme="majorEastAsia" w:hAnsi="Cambria Math" w:cs="Courier New"/>
                    <w:lang w:val="en-US"/>
                  </w:rPr>
                  <m:t>i</m:t>
                </m:r>
                <m:r>
                  <w:rPr>
                    <w:rFonts w:ascii="Cambria Math" w:eastAsiaTheme="majorEastAsia" w:hAnsi="Cambria Math" w:cs="Courier New"/>
                    <w:lang w:val="ru-RU"/>
                  </w:rPr>
                  <m:t>,</m:t>
                </m:r>
                <m:r>
                  <w:rPr>
                    <w:rFonts w:ascii="Cambria Math" w:eastAsiaTheme="majorEastAsia" w:hAnsi="Cambria Math" w:cs="Courier New"/>
                    <w:lang w:val="en-US"/>
                  </w:rPr>
                  <m:t>p</m:t>
                </m:r>
                <m:r>
                  <w:rPr>
                    <w:rFonts w:ascii="Cambria Math" w:eastAsiaTheme="majorEastAsia" w:hAnsi="Cambria Math" w:cs="Courier New"/>
                    <w:lang w:val="ru-RU"/>
                  </w:rPr>
                  <m:t>,h</m:t>
                </m:r>
              </m:sub>
              <m:sup>
                <m:r>
                  <w:rPr>
                    <w:rFonts w:ascii="Cambria Math" w:eastAsiaTheme="majorEastAsia" w:hAnsi="Cambria Math" w:cs="Courier New"/>
                    <w:lang w:val="ru-RU"/>
                  </w:rPr>
                  <m:t>ИС_ВЭ</m:t>
                </m:r>
                <m:d>
                  <m:dPr>
                    <m:ctrlPr>
                      <w:rPr>
                        <w:rFonts w:ascii="Cambria Math" w:eastAsiaTheme="majorEastAsia" w:hAnsi="Cambria Math" w:cs="Courier New"/>
                        <w:i/>
                      </w:rPr>
                    </m:ctrlPr>
                  </m:dPr>
                  <m:e>
                    <m:r>
                      <w:rPr>
                        <w:rFonts w:ascii="Cambria Math" w:eastAsiaTheme="majorEastAsia" w:hAnsi="Cambria Math" w:cs="Courier New"/>
                        <w:lang w:val="ru-RU"/>
                      </w:rPr>
                      <m:t>+</m:t>
                    </m:r>
                  </m:e>
                </m:d>
              </m:sup>
            </m:sSubSup>
            <m:r>
              <w:rPr>
                <w:rFonts w:ascii="Cambria Math" w:hAnsi="Cambria Math" w:cs="Courier New"/>
                <w:noProof/>
                <w:lang w:val="ru-RU"/>
              </w:rPr>
              <m:t>-</m:t>
            </m:r>
            <m:r>
              <w:rPr>
                <w:rFonts w:ascii="Cambria Math" w:hAnsi="Cambria Math" w:cs="Courier New"/>
                <w:noProof/>
              </w:rPr>
              <m:t>Δ</m:t>
            </m:r>
            <m:sSubSup>
              <m:sSubSupPr>
                <m:ctrlPr>
                  <w:rPr>
                    <w:rFonts w:ascii="Cambria Math" w:hAnsi="Cambria Math" w:cs="Courier New"/>
                    <w:i/>
                    <w:noProof/>
                  </w:rPr>
                </m:ctrlPr>
              </m:sSubSupPr>
              <m:e>
                <m:r>
                  <w:rPr>
                    <w:rFonts w:ascii="Cambria Math" w:hAnsi="Cambria Math" w:cs="Courier New"/>
                    <w:noProof/>
                  </w:rPr>
                  <m:t>O</m:t>
                </m:r>
              </m:e>
              <m:sub>
                <m:r>
                  <w:rPr>
                    <w:rFonts w:ascii="Cambria Math" w:hAnsi="Cambria Math" w:cs="Courier New"/>
                    <w:noProof/>
                  </w:rPr>
                  <m:t>j</m:t>
                </m:r>
                <m:r>
                  <w:rPr>
                    <w:rFonts w:ascii="Cambria Math" w:hAnsi="Cambria Math" w:cs="Courier New"/>
                    <w:noProof/>
                    <w:lang w:val="ru-RU"/>
                  </w:rPr>
                  <m:t>,</m:t>
                </m:r>
                <m:r>
                  <w:rPr>
                    <w:rFonts w:ascii="Cambria Math" w:hAnsi="Cambria Math" w:cs="Courier New"/>
                    <w:noProof/>
                  </w:rPr>
                  <m:t>p</m:t>
                </m:r>
                <m:r>
                  <w:rPr>
                    <w:rFonts w:ascii="Cambria Math" w:hAnsi="Cambria Math" w:cs="Courier New"/>
                    <w:noProof/>
                    <w:lang w:val="ru-RU"/>
                  </w:rPr>
                  <m:t>,h</m:t>
                </m:r>
              </m:sub>
              <m:sup>
                <m:r>
                  <w:rPr>
                    <w:rFonts w:ascii="Cambria Math" w:hAnsi="Cambria Math" w:cs="Courier New"/>
                    <w:noProof/>
                    <w:lang w:val="ru-RU"/>
                  </w:rPr>
                  <m:t>ИС_макс(+)</m:t>
                </m:r>
              </m:sup>
            </m:sSubSup>
            <m:r>
              <w:rPr>
                <w:rFonts w:ascii="Cambria Math" w:hAnsi="Cambria Math" w:cs="Courier New"/>
                <w:noProof/>
                <w:lang w:val="ru-RU"/>
              </w:rPr>
              <m:t>-</m:t>
            </m:r>
            <m:r>
              <w:rPr>
                <w:rFonts w:ascii="Cambria Math" w:hAnsi="Cambria Math" w:cs="Courier New"/>
                <w:noProof/>
              </w:rPr>
              <m:t>Δ</m:t>
            </m:r>
            <m:r>
              <w:rPr>
                <w:rFonts w:ascii="Cambria Math" w:hAnsi="Cambria Math" w:cs="Courier New"/>
                <w:noProof/>
                <w:lang w:val="ru-RU"/>
              </w:rPr>
              <m:t>Т</m:t>
            </m:r>
            <m:sSub>
              <m:sSubPr>
                <m:ctrlPr>
                  <w:rPr>
                    <w:rFonts w:ascii="Cambria Math" w:hAnsi="Cambria Math" w:cs="Courier New"/>
                    <w:i/>
                    <w:noProof/>
                  </w:rPr>
                </m:ctrlPr>
              </m:sSubPr>
              <m:e>
                <m:r>
                  <w:rPr>
                    <w:rFonts w:ascii="Cambria Math" w:hAnsi="Cambria Math" w:cs="Courier New"/>
                    <w:noProof/>
                    <w:lang w:val="ru-RU"/>
                  </w:rPr>
                  <m:t>з</m:t>
                </m:r>
              </m:e>
              <m:sub>
                <m:r>
                  <w:rPr>
                    <w:rFonts w:ascii="Cambria Math" w:hAnsi="Cambria Math" w:cs="Courier New"/>
                    <w:noProof/>
                  </w:rPr>
                  <m:t>j</m:t>
                </m:r>
                <m:r>
                  <w:rPr>
                    <w:rFonts w:ascii="Cambria Math" w:hAnsi="Cambria Math" w:cs="Courier New"/>
                    <w:noProof/>
                    <w:lang w:val="ru-RU"/>
                  </w:rPr>
                  <m:t>,</m:t>
                </m:r>
                <m:r>
                  <w:rPr>
                    <w:rFonts w:ascii="Cambria Math" w:hAnsi="Cambria Math" w:cs="Courier New"/>
                    <w:noProof/>
                  </w:rPr>
                  <m:t>p</m:t>
                </m:r>
                <m:r>
                  <w:rPr>
                    <w:rFonts w:ascii="Cambria Math" w:hAnsi="Cambria Math" w:cs="Courier New"/>
                    <w:noProof/>
                    <w:lang w:val="ru-RU"/>
                  </w:rPr>
                  <m:t>,h</m:t>
                </m:r>
              </m:sub>
            </m:sSub>
          </m:e>
        </m:d>
        <m:r>
          <w:rPr>
            <w:rFonts w:ascii="Cambria Math" w:hAnsi="Cambria Math" w:cs="Courier New"/>
            <w:noProof/>
            <w:lang w:val="ru-RU"/>
          </w:rPr>
          <m:t>-</m:t>
        </m:r>
        <m:d>
          <m:dPr>
            <m:ctrlPr>
              <w:rPr>
                <w:rFonts w:ascii="Cambria Math" w:hAnsi="Cambria Math" w:cs="Courier New"/>
                <w:i/>
                <w:noProof/>
              </w:rPr>
            </m:ctrlPr>
          </m:dPr>
          <m:e>
            <m:r>
              <w:rPr>
                <w:rFonts w:ascii="Cambria Math" w:hAnsi="Cambria Math" w:cs="Courier New"/>
                <w:noProof/>
              </w:rPr>
              <m:t>Δ</m:t>
            </m:r>
            <m:sSubSup>
              <m:sSubSupPr>
                <m:ctrlPr>
                  <w:rPr>
                    <w:rFonts w:ascii="Cambria Math" w:hAnsi="Cambria Math" w:cs="Courier New"/>
                    <w:i/>
                    <w:noProof/>
                  </w:rPr>
                </m:ctrlPr>
              </m:sSubSupPr>
              <m:e>
                <m:r>
                  <w:rPr>
                    <w:rFonts w:ascii="Cambria Math" w:hAnsi="Cambria Math" w:cs="Courier New"/>
                    <w:noProof/>
                  </w:rPr>
                  <m:t>O</m:t>
                </m:r>
              </m:e>
              <m:sub>
                <m:r>
                  <w:rPr>
                    <w:rFonts w:ascii="Cambria Math" w:hAnsi="Cambria Math" w:cs="Courier New"/>
                    <w:noProof/>
                  </w:rPr>
                  <m:t>j</m:t>
                </m:r>
                <m:r>
                  <w:rPr>
                    <w:rFonts w:ascii="Cambria Math" w:hAnsi="Cambria Math" w:cs="Courier New"/>
                    <w:noProof/>
                    <w:lang w:val="ru-RU"/>
                  </w:rPr>
                  <m:t>,</m:t>
                </m:r>
                <m:r>
                  <w:rPr>
                    <w:rFonts w:ascii="Cambria Math" w:hAnsi="Cambria Math" w:cs="Courier New"/>
                    <w:noProof/>
                  </w:rPr>
                  <m:t>p</m:t>
                </m:r>
                <m:r>
                  <w:rPr>
                    <w:rFonts w:ascii="Cambria Math" w:hAnsi="Cambria Math" w:cs="Courier New"/>
                    <w:noProof/>
                    <w:lang w:val="ru-RU"/>
                  </w:rPr>
                  <m:t>,h</m:t>
                </m:r>
              </m:sub>
              <m:sup>
                <m:r>
                  <w:rPr>
                    <w:rFonts w:ascii="Cambria Math" w:hAnsi="Cambria Math" w:cs="Courier New"/>
                    <w:noProof/>
                    <w:lang w:val="ru-RU"/>
                  </w:rPr>
                  <m:t>ИС(-)</m:t>
                </m:r>
              </m:sup>
            </m:sSubSup>
            <m:r>
              <w:rPr>
                <w:rFonts w:ascii="Cambria Math" w:hAnsi="Cambria Math" w:cs="Courier New"/>
                <w:noProof/>
                <w:lang w:val="ru-RU"/>
              </w:rPr>
              <m:t>+</m:t>
            </m:r>
            <m:sSubSup>
              <m:sSubSupPr>
                <m:ctrlPr>
                  <w:rPr>
                    <w:rFonts w:ascii="Cambria Math" w:eastAsiaTheme="majorEastAsia" w:hAnsi="Cambria Math" w:cs="Courier New"/>
                    <w:i/>
                  </w:rPr>
                </m:ctrlPr>
              </m:sSubSupPr>
              <m:e>
                <m:r>
                  <w:rPr>
                    <w:rFonts w:ascii="Cambria Math" w:eastAsiaTheme="majorEastAsia" w:hAnsi="Cambria Math" w:cs="Courier New"/>
                    <w:lang w:val="ru-RU"/>
                  </w:rPr>
                  <m:t>∆О</m:t>
                </m:r>
              </m:e>
              <m:sub>
                <m:r>
                  <w:rPr>
                    <w:rFonts w:ascii="Cambria Math" w:eastAsiaTheme="majorEastAsia" w:hAnsi="Cambria Math" w:cs="Courier New"/>
                    <w:lang w:val="en-US"/>
                  </w:rPr>
                  <m:t>i</m:t>
                </m:r>
                <m:r>
                  <w:rPr>
                    <w:rFonts w:ascii="Cambria Math" w:eastAsiaTheme="majorEastAsia" w:hAnsi="Cambria Math" w:cs="Courier New"/>
                    <w:lang w:val="ru-RU"/>
                  </w:rPr>
                  <m:t>,</m:t>
                </m:r>
                <m:r>
                  <w:rPr>
                    <w:rFonts w:ascii="Cambria Math" w:eastAsiaTheme="majorEastAsia" w:hAnsi="Cambria Math" w:cs="Courier New"/>
                    <w:lang w:val="en-US"/>
                  </w:rPr>
                  <m:t>p</m:t>
                </m:r>
                <m:r>
                  <w:rPr>
                    <w:rFonts w:ascii="Cambria Math" w:eastAsiaTheme="majorEastAsia" w:hAnsi="Cambria Math" w:cs="Courier New"/>
                    <w:lang w:val="ru-RU"/>
                  </w:rPr>
                  <m:t>,h</m:t>
                </m:r>
              </m:sub>
              <m:sup>
                <m:r>
                  <w:rPr>
                    <w:rFonts w:ascii="Cambria Math" w:eastAsiaTheme="majorEastAsia" w:hAnsi="Cambria Math" w:cs="Courier New"/>
                    <w:lang w:val="ru-RU"/>
                  </w:rPr>
                  <m:t>ИС_осн</m:t>
                </m:r>
                <m:d>
                  <m:dPr>
                    <m:ctrlPr>
                      <w:rPr>
                        <w:rFonts w:ascii="Cambria Math" w:eastAsiaTheme="majorEastAsia" w:hAnsi="Cambria Math" w:cs="Courier New"/>
                        <w:i/>
                      </w:rPr>
                    </m:ctrlPr>
                  </m:dPr>
                  <m:e>
                    <m:r>
                      <w:rPr>
                        <w:rFonts w:ascii="Cambria Math" w:eastAsiaTheme="majorEastAsia" w:hAnsi="Cambria Math" w:cs="Courier New"/>
                        <w:lang w:val="ru-RU"/>
                      </w:rPr>
                      <m:t>-</m:t>
                    </m:r>
                  </m:e>
                </m:d>
              </m:sup>
            </m:sSubSup>
            <m:r>
              <w:rPr>
                <w:rFonts w:ascii="Cambria Math" w:hAnsi="Cambria Math" w:cs="Courier New"/>
                <w:noProof/>
                <w:lang w:val="ru-RU"/>
              </w:rPr>
              <m:t>+</m:t>
            </m:r>
            <m:sSubSup>
              <m:sSubSupPr>
                <m:ctrlPr>
                  <w:rPr>
                    <w:rFonts w:ascii="Cambria Math" w:eastAsiaTheme="majorEastAsia" w:hAnsi="Cambria Math" w:cs="Courier New"/>
                    <w:i/>
                  </w:rPr>
                </m:ctrlPr>
              </m:sSubSupPr>
              <m:e>
                <m:r>
                  <w:rPr>
                    <w:rFonts w:ascii="Cambria Math" w:eastAsiaTheme="majorEastAsia" w:hAnsi="Cambria Math" w:cs="Courier New"/>
                    <w:lang w:val="ru-RU"/>
                  </w:rPr>
                  <m:t>∆О</m:t>
                </m:r>
              </m:e>
              <m:sub>
                <m:r>
                  <w:rPr>
                    <w:rFonts w:ascii="Cambria Math" w:eastAsiaTheme="majorEastAsia" w:hAnsi="Cambria Math" w:cs="Courier New"/>
                    <w:lang w:val="en-US"/>
                  </w:rPr>
                  <m:t>i</m:t>
                </m:r>
                <m:r>
                  <w:rPr>
                    <w:rFonts w:ascii="Cambria Math" w:eastAsiaTheme="majorEastAsia" w:hAnsi="Cambria Math" w:cs="Courier New"/>
                    <w:lang w:val="ru-RU"/>
                  </w:rPr>
                  <m:t>,</m:t>
                </m:r>
                <m:r>
                  <w:rPr>
                    <w:rFonts w:ascii="Cambria Math" w:eastAsiaTheme="majorEastAsia" w:hAnsi="Cambria Math" w:cs="Courier New"/>
                    <w:lang w:val="en-US"/>
                  </w:rPr>
                  <m:t>p</m:t>
                </m:r>
                <m:r>
                  <w:rPr>
                    <w:rFonts w:ascii="Cambria Math" w:eastAsiaTheme="majorEastAsia" w:hAnsi="Cambria Math" w:cs="Courier New"/>
                    <w:lang w:val="ru-RU"/>
                  </w:rPr>
                  <m:t>,h</m:t>
                </m:r>
              </m:sub>
              <m:sup>
                <m:r>
                  <w:rPr>
                    <w:rFonts w:ascii="Cambria Math" w:eastAsiaTheme="majorEastAsia" w:hAnsi="Cambria Math" w:cs="Courier New"/>
                    <w:lang w:val="ru-RU"/>
                  </w:rPr>
                  <m:t>ИС_ВЭ</m:t>
                </m:r>
                <m:d>
                  <m:dPr>
                    <m:ctrlPr>
                      <w:rPr>
                        <w:rFonts w:ascii="Cambria Math" w:eastAsiaTheme="majorEastAsia" w:hAnsi="Cambria Math" w:cs="Courier New"/>
                        <w:i/>
                      </w:rPr>
                    </m:ctrlPr>
                  </m:dPr>
                  <m:e>
                    <m:r>
                      <w:rPr>
                        <w:rFonts w:ascii="Cambria Math" w:eastAsiaTheme="majorEastAsia" w:hAnsi="Cambria Math" w:cs="Courier New"/>
                        <w:lang w:val="ru-RU"/>
                      </w:rPr>
                      <m:t>-</m:t>
                    </m:r>
                  </m:e>
                </m:d>
              </m:sup>
            </m:sSubSup>
            <m:r>
              <w:rPr>
                <w:rFonts w:ascii="Cambria Math" w:hAnsi="Cambria Math" w:cs="Courier New"/>
                <w:noProof/>
                <w:lang w:val="ru-RU"/>
              </w:rPr>
              <m:t>-</m:t>
            </m:r>
            <m:r>
              <w:rPr>
                <w:rFonts w:ascii="Cambria Math" w:hAnsi="Cambria Math" w:cs="Courier New"/>
                <w:noProof/>
              </w:rPr>
              <m:t>Δ</m:t>
            </m:r>
            <m:sSubSup>
              <m:sSubSupPr>
                <m:ctrlPr>
                  <w:rPr>
                    <w:rFonts w:ascii="Cambria Math" w:hAnsi="Cambria Math" w:cs="Courier New"/>
                    <w:i/>
                    <w:noProof/>
                  </w:rPr>
                </m:ctrlPr>
              </m:sSubSupPr>
              <m:e>
                <m:r>
                  <w:rPr>
                    <w:rFonts w:ascii="Cambria Math" w:hAnsi="Cambria Math" w:cs="Courier New"/>
                    <w:noProof/>
                  </w:rPr>
                  <m:t>O</m:t>
                </m:r>
              </m:e>
              <m:sub>
                <m:r>
                  <w:rPr>
                    <w:rFonts w:ascii="Cambria Math" w:hAnsi="Cambria Math" w:cs="Courier New"/>
                    <w:noProof/>
                  </w:rPr>
                  <m:t>j</m:t>
                </m:r>
                <m:r>
                  <w:rPr>
                    <w:rFonts w:ascii="Cambria Math" w:hAnsi="Cambria Math" w:cs="Courier New"/>
                    <w:noProof/>
                    <w:lang w:val="ru-RU"/>
                  </w:rPr>
                  <m:t>,</m:t>
                </m:r>
                <m:r>
                  <w:rPr>
                    <w:rFonts w:ascii="Cambria Math" w:hAnsi="Cambria Math" w:cs="Courier New"/>
                    <w:noProof/>
                  </w:rPr>
                  <m:t>p</m:t>
                </m:r>
                <m:r>
                  <w:rPr>
                    <w:rFonts w:ascii="Cambria Math" w:hAnsi="Cambria Math" w:cs="Courier New"/>
                    <w:noProof/>
                    <w:lang w:val="ru-RU"/>
                  </w:rPr>
                  <m:t>,h</m:t>
                </m:r>
              </m:sub>
              <m:sup>
                <m:r>
                  <w:rPr>
                    <w:rFonts w:ascii="Cambria Math" w:hAnsi="Cambria Math" w:cs="Courier New"/>
                    <w:noProof/>
                    <w:lang w:val="ru-RU"/>
                  </w:rPr>
                  <m:t>ИС_макс(-)</m:t>
                </m:r>
              </m:sup>
            </m:sSubSup>
          </m:e>
        </m:d>
        <m:r>
          <w:rPr>
            <w:rFonts w:ascii="Cambria Math" w:hAnsi="Cambria Math" w:cs="Courier New"/>
            <w:noProof/>
            <w:lang w:val="ru-RU"/>
          </w:rPr>
          <m:t>-</m:t>
        </m:r>
        <m:sSubSup>
          <m:sSubSupPr>
            <m:ctrlPr>
              <w:rPr>
                <w:rFonts w:ascii="Cambria Math" w:hAnsi="Cambria Math" w:cs="Courier New"/>
                <w:i/>
                <w:noProof/>
              </w:rPr>
            </m:ctrlPr>
          </m:sSubSupPr>
          <m:e>
            <m:r>
              <w:rPr>
                <w:rFonts w:ascii="Cambria Math" w:hAnsi="Cambria Math" w:cs="Courier New"/>
                <w:noProof/>
              </w:rPr>
              <m:t>V</m:t>
            </m:r>
          </m:e>
          <m:sub>
            <m:r>
              <w:rPr>
                <w:rFonts w:ascii="Cambria Math" w:hAnsi="Cambria Math" w:cs="Courier New"/>
                <w:noProof/>
              </w:rPr>
              <m:t>j</m:t>
            </m:r>
            <m:r>
              <w:rPr>
                <w:rFonts w:ascii="Cambria Math" w:hAnsi="Cambria Math" w:cs="Courier New"/>
                <w:noProof/>
                <w:lang w:val="ru-RU"/>
              </w:rPr>
              <m:t>,</m:t>
            </m:r>
            <m:r>
              <w:rPr>
                <w:rFonts w:ascii="Cambria Math" w:hAnsi="Cambria Math" w:cs="Courier New"/>
                <w:noProof/>
              </w:rPr>
              <m:t>p</m:t>
            </m:r>
            <m:r>
              <w:rPr>
                <w:rFonts w:ascii="Cambria Math" w:hAnsi="Cambria Math" w:cs="Courier New"/>
                <w:noProof/>
                <w:lang w:val="ru-RU"/>
              </w:rPr>
              <m:t>,h</m:t>
            </m:r>
          </m:sub>
          <m:sup>
            <m:r>
              <w:rPr>
                <w:rFonts w:ascii="Cambria Math" w:hAnsi="Cambria Math" w:cs="Courier New"/>
                <w:noProof/>
                <w:lang w:val="ru-RU"/>
              </w:rPr>
              <m:t>неучт_РМ</m:t>
            </m:r>
          </m:sup>
        </m:sSubSup>
      </m:oMath>
      <w:r w:rsidR="00D42E8F" w:rsidRPr="00C614C4">
        <w:rPr>
          <w:lang w:val="ru-RU"/>
        </w:rPr>
        <w:t>;</w:t>
      </w:r>
    </w:p>
    <w:p w14:paraId="3918017A" w14:textId="1426516E" w:rsidR="00C614C4" w:rsidRPr="00D42E8F" w:rsidRDefault="00C81FA7" w:rsidP="00D42E8F">
      <w:pPr>
        <w:widowControl w:val="0"/>
        <w:spacing w:before="120" w:after="120"/>
        <w:ind w:right="-243"/>
        <w:jc w:val="both"/>
        <w:rPr>
          <w:szCs w:val="22"/>
          <w:lang w:val="ru-RU"/>
        </w:rPr>
      </w:pPr>
      <m:oMath>
        <m:sSubSup>
          <m:sSubSupPr>
            <m:ctrlPr>
              <w:rPr>
                <w:rFonts w:ascii="Cambria Math" w:hAnsi="Cambria Math" w:cs="Courier New"/>
                <w:i/>
                <w:noProof/>
                <w:szCs w:val="22"/>
              </w:rPr>
            </m:ctrlPr>
          </m:sSubSupPr>
          <m:e>
            <m:r>
              <w:rPr>
                <w:rFonts w:ascii="Cambria Math" w:hAnsi="Cambria Math" w:cs="Courier New"/>
                <w:noProof/>
                <w:szCs w:val="22"/>
              </w:rPr>
              <m:t>V</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p</m:t>
            </m:r>
            <m:r>
              <w:rPr>
                <w:rFonts w:ascii="Cambria Math" w:hAnsi="Cambria Math" w:cs="Courier New"/>
                <w:noProof/>
                <w:szCs w:val="22"/>
                <w:lang w:val="ru-RU"/>
              </w:rPr>
              <m:t>,h</m:t>
            </m:r>
          </m:sub>
          <m:sup>
            <m:r>
              <w:rPr>
                <w:rFonts w:ascii="Cambria Math" w:hAnsi="Cambria Math" w:cs="Courier New"/>
                <w:noProof/>
                <w:szCs w:val="22"/>
              </w:rPr>
              <m:t>full</m:t>
            </m:r>
            <m:r>
              <w:rPr>
                <w:rFonts w:ascii="Cambria Math" w:hAnsi="Cambria Math" w:cs="Courier New"/>
                <w:noProof/>
                <w:szCs w:val="22"/>
                <w:lang w:val="ru-RU"/>
              </w:rPr>
              <m:t>_</m:t>
            </m:r>
            <m:r>
              <w:rPr>
                <w:rFonts w:ascii="Cambria Math" w:hAnsi="Cambria Math" w:cs="Courier New"/>
                <w:noProof/>
                <w:szCs w:val="22"/>
              </w:rPr>
              <m:t>nb</m:t>
            </m:r>
            <m:r>
              <w:rPr>
                <w:rFonts w:ascii="Cambria Math" w:hAnsi="Cambria Math" w:cs="Courier New"/>
                <w:noProof/>
                <w:szCs w:val="22"/>
                <w:lang w:val="ru-RU"/>
              </w:rPr>
              <m:t>_</m:t>
            </m:r>
            <m:r>
              <w:rPr>
                <w:rFonts w:ascii="Cambria Math" w:hAnsi="Cambria Math" w:cs="Courier New"/>
                <w:noProof/>
                <w:szCs w:val="22"/>
              </w:rPr>
              <m:t>vol</m:t>
            </m:r>
          </m:sup>
        </m:sSubSup>
        <m:r>
          <w:rPr>
            <w:rFonts w:ascii="Cambria Math" w:hAnsi="Cambria Math" w:cs="Courier New"/>
            <w:noProof/>
            <w:szCs w:val="22"/>
            <w:lang w:val="ru-RU"/>
          </w:rPr>
          <m:t>=</m:t>
        </m:r>
        <m:func>
          <m:funcPr>
            <m:ctrlPr>
              <w:rPr>
                <w:rFonts w:ascii="Cambria Math" w:hAnsi="Cambria Math" w:cs="Courier New"/>
                <w:i/>
                <w:noProof/>
                <w:szCs w:val="22"/>
              </w:rPr>
            </m:ctrlPr>
          </m:funcPr>
          <m:fName>
            <m:r>
              <m:rPr>
                <m:sty m:val="p"/>
              </m:rPr>
              <w:rPr>
                <w:rFonts w:ascii="Cambria Math" w:hAnsi="Cambria Math" w:cs="Courier New"/>
                <w:noProof/>
                <w:szCs w:val="22"/>
                <w:lang w:val="en-US"/>
              </w:rPr>
              <m:t>max</m:t>
            </m:r>
          </m:fName>
          <m:e>
            <m:d>
              <m:dPr>
                <m:begChr m:val="["/>
                <m:endChr m:val="]"/>
                <m:ctrlPr>
                  <w:rPr>
                    <w:rFonts w:ascii="Cambria Math" w:hAnsi="Cambria Math" w:cs="Courier New"/>
                    <w:i/>
                    <w:noProof/>
                    <w:szCs w:val="22"/>
                  </w:rPr>
                </m:ctrlPr>
              </m:dPr>
              <m:e>
                <m:r>
                  <w:rPr>
                    <w:rFonts w:ascii="Cambria Math" w:hAnsi="Cambria Math" w:cs="Courier New"/>
                    <w:noProof/>
                    <w:szCs w:val="22"/>
                    <w:lang w:val="ru-RU"/>
                  </w:rPr>
                  <m:t>0;</m:t>
                </m:r>
                <m:eqArr>
                  <m:eqArrPr>
                    <m:ctrlPr>
                      <w:rPr>
                        <w:rFonts w:ascii="Cambria Math" w:hAnsi="Cambria Math" w:cs="Courier New"/>
                        <w:i/>
                        <w:noProof/>
                        <w:szCs w:val="22"/>
                      </w:rPr>
                    </m:ctrlPr>
                  </m:eqArrPr>
                  <m:e>
                    <m:r>
                      <w:rPr>
                        <w:rFonts w:ascii="Cambria Math" w:hAnsi="Cambria Math" w:cs="Courier New"/>
                        <w:noProof/>
                        <w:szCs w:val="22"/>
                        <w:lang w:val="ru-RU"/>
                      </w:rPr>
                      <m:t>&amp;</m:t>
                    </m:r>
                    <m:d>
                      <m:dPr>
                        <m:ctrlPr>
                          <w:rPr>
                            <w:rFonts w:ascii="Cambria Math" w:hAnsi="Cambria Math" w:cs="Courier New"/>
                            <w:i/>
                            <w:noProof/>
                            <w:szCs w:val="22"/>
                          </w:rPr>
                        </m:ctrlPr>
                      </m:dPr>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p</m:t>
                            </m:r>
                            <m:r>
                              <w:rPr>
                                <w:rFonts w:ascii="Cambria Math" w:hAnsi="Cambria Math" w:cs="Courier New"/>
                                <w:noProof/>
                                <w:szCs w:val="22"/>
                                <w:lang w:val="ru-RU"/>
                              </w:rPr>
                              <m:t>,h</m:t>
                            </m:r>
                          </m:sub>
                          <m:sup>
                            <m:r>
                              <w:rPr>
                                <w:rFonts w:ascii="Cambria Math" w:hAnsi="Cambria Math" w:cs="Courier New"/>
                                <w:noProof/>
                                <w:szCs w:val="22"/>
                                <w:lang w:val="ru-RU"/>
                              </w:rPr>
                              <m:t>ИС(+)</m:t>
                            </m:r>
                          </m:sup>
                        </m:sSubSup>
                        <m:r>
                          <w:rPr>
                            <w:rFonts w:ascii="Cambria Math" w:hAnsi="Cambria Math" w:cs="Courier New"/>
                            <w:noProof/>
                            <w:szCs w:val="22"/>
                            <w:lang w:val="ru-RU"/>
                          </w:rPr>
                          <m:t>+</m:t>
                        </m:r>
                        <m:sSubSup>
                          <m:sSubSupPr>
                            <m:ctrlPr>
                              <w:rPr>
                                <w:rFonts w:ascii="Cambria Math" w:eastAsiaTheme="majorEastAsia" w:hAnsi="Cambria Math" w:cs="Courier New"/>
                                <w:i/>
                                <w:szCs w:val="22"/>
                              </w:rPr>
                            </m:ctrlPr>
                          </m:sSubSupPr>
                          <m:e>
                            <m:r>
                              <w:rPr>
                                <w:rFonts w:ascii="Cambria Math" w:eastAsiaTheme="majorEastAsia" w:hAnsi="Cambria Math" w:cs="Courier New"/>
                                <w:szCs w:val="22"/>
                                <w:lang w:val="ru-RU"/>
                              </w:rPr>
                              <m:t>∆О</m:t>
                            </m:r>
                          </m:e>
                          <m:sub>
                            <m:r>
                              <w:rPr>
                                <w:rFonts w:ascii="Cambria Math" w:eastAsiaTheme="majorEastAsia" w:hAnsi="Cambria Math" w:cs="Courier New"/>
                                <w:szCs w:val="22"/>
                                <w:lang w:val="en-US"/>
                              </w:rPr>
                              <m:t>i</m:t>
                            </m:r>
                            <m:r>
                              <w:rPr>
                                <w:rFonts w:ascii="Cambria Math" w:eastAsiaTheme="majorEastAsia" w:hAnsi="Cambria Math" w:cs="Courier New"/>
                                <w:szCs w:val="22"/>
                                <w:lang w:val="ru-RU"/>
                              </w:rPr>
                              <m:t>,</m:t>
                            </m:r>
                            <m:r>
                              <w:rPr>
                                <w:rFonts w:ascii="Cambria Math" w:eastAsiaTheme="majorEastAsia" w:hAnsi="Cambria Math" w:cs="Courier New"/>
                                <w:szCs w:val="22"/>
                                <w:lang w:val="en-US"/>
                              </w:rPr>
                              <m:t>p</m:t>
                            </m:r>
                            <m:r>
                              <w:rPr>
                                <w:rFonts w:ascii="Cambria Math" w:eastAsiaTheme="majorEastAsia" w:hAnsi="Cambria Math" w:cs="Courier New"/>
                                <w:szCs w:val="22"/>
                                <w:lang w:val="ru-RU"/>
                              </w:rPr>
                              <m:t>,h</m:t>
                            </m:r>
                          </m:sub>
                          <m:sup>
                            <m:r>
                              <w:rPr>
                                <w:rFonts w:ascii="Cambria Math" w:eastAsiaTheme="majorEastAsia" w:hAnsi="Cambria Math" w:cs="Courier New"/>
                                <w:szCs w:val="22"/>
                                <w:lang w:val="ru-RU"/>
                              </w:rPr>
                              <m:t>ИС_осн</m:t>
                            </m:r>
                            <m:d>
                              <m:dPr>
                                <m:ctrlPr>
                                  <w:rPr>
                                    <w:rFonts w:ascii="Cambria Math" w:eastAsiaTheme="majorEastAsia" w:hAnsi="Cambria Math" w:cs="Courier New"/>
                                    <w:i/>
                                    <w:szCs w:val="22"/>
                                  </w:rPr>
                                </m:ctrlPr>
                              </m:dPr>
                              <m:e>
                                <m:r>
                                  <w:rPr>
                                    <w:rFonts w:ascii="Cambria Math" w:eastAsiaTheme="majorEastAsia" w:hAnsi="Cambria Math" w:cs="Courier New"/>
                                    <w:szCs w:val="22"/>
                                    <w:lang w:val="ru-RU"/>
                                  </w:rPr>
                                  <m:t>+</m:t>
                                </m:r>
                              </m:e>
                            </m:d>
                          </m:sup>
                        </m:sSubSup>
                        <m:r>
                          <w:rPr>
                            <w:rFonts w:ascii="Cambria Math" w:hAnsi="Cambria Math" w:cs="Courier New"/>
                            <w:noProof/>
                            <w:szCs w:val="22"/>
                            <w:lang w:val="ru-RU"/>
                          </w:rPr>
                          <m:t>+</m:t>
                        </m:r>
                        <m:sSubSup>
                          <m:sSubSupPr>
                            <m:ctrlPr>
                              <w:rPr>
                                <w:rFonts w:ascii="Cambria Math" w:eastAsiaTheme="majorEastAsia" w:hAnsi="Cambria Math" w:cs="Courier New"/>
                                <w:i/>
                                <w:szCs w:val="22"/>
                              </w:rPr>
                            </m:ctrlPr>
                          </m:sSubSupPr>
                          <m:e>
                            <m:r>
                              <w:rPr>
                                <w:rFonts w:ascii="Cambria Math" w:eastAsiaTheme="majorEastAsia" w:hAnsi="Cambria Math" w:cs="Courier New"/>
                                <w:szCs w:val="22"/>
                                <w:lang w:val="ru-RU"/>
                              </w:rPr>
                              <m:t>∆О</m:t>
                            </m:r>
                          </m:e>
                          <m:sub>
                            <m:r>
                              <w:rPr>
                                <w:rFonts w:ascii="Cambria Math" w:eastAsiaTheme="majorEastAsia" w:hAnsi="Cambria Math" w:cs="Courier New"/>
                                <w:szCs w:val="22"/>
                                <w:lang w:val="en-US"/>
                              </w:rPr>
                              <m:t>i</m:t>
                            </m:r>
                            <m:r>
                              <w:rPr>
                                <w:rFonts w:ascii="Cambria Math" w:eastAsiaTheme="majorEastAsia" w:hAnsi="Cambria Math" w:cs="Courier New"/>
                                <w:szCs w:val="22"/>
                                <w:lang w:val="ru-RU"/>
                              </w:rPr>
                              <m:t>,</m:t>
                            </m:r>
                            <m:r>
                              <w:rPr>
                                <w:rFonts w:ascii="Cambria Math" w:eastAsiaTheme="majorEastAsia" w:hAnsi="Cambria Math" w:cs="Courier New"/>
                                <w:szCs w:val="22"/>
                                <w:lang w:val="en-US"/>
                              </w:rPr>
                              <m:t>p</m:t>
                            </m:r>
                            <m:r>
                              <w:rPr>
                                <w:rFonts w:ascii="Cambria Math" w:eastAsiaTheme="majorEastAsia" w:hAnsi="Cambria Math" w:cs="Courier New"/>
                                <w:szCs w:val="22"/>
                                <w:lang w:val="ru-RU"/>
                              </w:rPr>
                              <m:t>,h</m:t>
                            </m:r>
                          </m:sub>
                          <m:sup>
                            <m:r>
                              <w:rPr>
                                <w:rFonts w:ascii="Cambria Math" w:eastAsiaTheme="majorEastAsia" w:hAnsi="Cambria Math" w:cs="Courier New"/>
                                <w:szCs w:val="22"/>
                                <w:lang w:val="ru-RU"/>
                              </w:rPr>
                              <m:t>ИС_ВЭ</m:t>
                            </m:r>
                            <m:d>
                              <m:dPr>
                                <m:ctrlPr>
                                  <w:rPr>
                                    <w:rFonts w:ascii="Cambria Math" w:eastAsiaTheme="majorEastAsia" w:hAnsi="Cambria Math" w:cs="Courier New"/>
                                    <w:i/>
                                    <w:szCs w:val="22"/>
                                  </w:rPr>
                                </m:ctrlPr>
                              </m:dPr>
                              <m:e>
                                <m:r>
                                  <w:rPr>
                                    <w:rFonts w:ascii="Cambria Math" w:eastAsiaTheme="majorEastAsia" w:hAnsi="Cambria Math" w:cs="Courier New"/>
                                    <w:szCs w:val="22"/>
                                    <w:lang w:val="ru-RU"/>
                                  </w:rPr>
                                  <m:t>+</m:t>
                                </m:r>
                              </m:e>
                            </m:d>
                          </m:sup>
                        </m:sSubSup>
                        <m:r>
                          <w:rPr>
                            <w:rFonts w:ascii="Cambria Math" w:hAnsi="Cambria Math" w:cs="Courier New"/>
                            <w:noProof/>
                            <w:szCs w:val="22"/>
                            <w:lang w:val="ru-RU"/>
                          </w:rPr>
                          <m:t>-</m:t>
                        </m:r>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p</m:t>
                            </m:r>
                            <m:r>
                              <w:rPr>
                                <w:rFonts w:ascii="Cambria Math" w:hAnsi="Cambria Math" w:cs="Courier New"/>
                                <w:noProof/>
                                <w:szCs w:val="22"/>
                                <w:lang w:val="ru-RU"/>
                              </w:rPr>
                              <m:t>,h</m:t>
                            </m:r>
                          </m:sub>
                          <m:sup>
                            <m:r>
                              <w:rPr>
                                <w:rFonts w:ascii="Cambria Math" w:hAnsi="Cambria Math" w:cs="Courier New"/>
                                <w:noProof/>
                                <w:szCs w:val="22"/>
                                <w:lang w:val="ru-RU"/>
                              </w:rPr>
                              <m:t>ИС_макс(+)</m:t>
                            </m:r>
                          </m:sup>
                        </m:sSubSup>
                        <m:r>
                          <w:rPr>
                            <w:rFonts w:ascii="Cambria Math" w:hAnsi="Cambria Math" w:cs="Courier New"/>
                            <w:noProof/>
                            <w:szCs w:val="22"/>
                            <w:lang w:val="ru-RU"/>
                          </w:rPr>
                          <m:t>-</m:t>
                        </m:r>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p</m:t>
                            </m:r>
                            <m:r>
                              <w:rPr>
                                <w:rFonts w:ascii="Cambria Math" w:hAnsi="Cambria Math" w:cs="Courier New"/>
                                <w:noProof/>
                                <w:szCs w:val="22"/>
                                <w:lang w:val="ru-RU"/>
                              </w:rPr>
                              <m:t>,h</m:t>
                            </m:r>
                          </m:sub>
                          <m:sup>
                            <m:r>
                              <w:rPr>
                                <w:rFonts w:ascii="Cambria Math" w:hAnsi="Cambria Math" w:cs="Courier New"/>
                                <w:noProof/>
                                <w:szCs w:val="22"/>
                                <w:lang w:val="ru-RU"/>
                              </w:rPr>
                              <m:t>ИС_агрег_неб(+)</m:t>
                            </m:r>
                          </m:sup>
                        </m:sSubSup>
                        <m:r>
                          <w:rPr>
                            <w:rFonts w:ascii="Cambria Math" w:hAnsi="Cambria Math" w:cs="Courier New"/>
                            <w:noProof/>
                            <w:szCs w:val="22"/>
                            <w:lang w:val="ru-RU"/>
                          </w:rPr>
                          <m:t>-</m:t>
                        </m:r>
                        <m:r>
                          <w:rPr>
                            <w:rFonts w:ascii="Cambria Math" w:hAnsi="Cambria Math" w:cs="Courier New"/>
                            <w:noProof/>
                            <w:szCs w:val="22"/>
                          </w:rPr>
                          <m:t>Δ</m:t>
                        </m:r>
                        <m:r>
                          <w:rPr>
                            <w:rFonts w:ascii="Cambria Math" w:hAnsi="Cambria Math" w:cs="Courier New"/>
                            <w:noProof/>
                            <w:szCs w:val="22"/>
                            <w:lang w:val="ru-RU"/>
                          </w:rPr>
                          <m:t>Т</m:t>
                        </m:r>
                        <m:sSub>
                          <m:sSubPr>
                            <m:ctrlPr>
                              <w:rPr>
                                <w:rFonts w:ascii="Cambria Math" w:hAnsi="Cambria Math" w:cs="Courier New"/>
                                <w:i/>
                                <w:noProof/>
                                <w:szCs w:val="22"/>
                              </w:rPr>
                            </m:ctrlPr>
                          </m:sSubPr>
                          <m:e>
                            <m:r>
                              <w:rPr>
                                <w:rFonts w:ascii="Cambria Math" w:hAnsi="Cambria Math" w:cs="Courier New"/>
                                <w:noProof/>
                                <w:szCs w:val="22"/>
                                <w:lang w:val="ru-RU"/>
                              </w:rPr>
                              <m:t>з</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p</m:t>
                            </m:r>
                            <m:r>
                              <w:rPr>
                                <w:rFonts w:ascii="Cambria Math" w:hAnsi="Cambria Math" w:cs="Courier New"/>
                                <w:noProof/>
                                <w:szCs w:val="22"/>
                                <w:lang w:val="ru-RU"/>
                              </w:rPr>
                              <m:t>,h</m:t>
                            </m:r>
                          </m:sub>
                        </m:sSub>
                      </m:e>
                    </m:d>
                  </m:e>
                  <m:e>
                    <m:r>
                      <w:rPr>
                        <w:rFonts w:ascii="Cambria Math" w:hAnsi="Cambria Math" w:cs="Courier New"/>
                        <w:noProof/>
                        <w:szCs w:val="22"/>
                        <w:lang w:val="ru-RU"/>
                      </w:rPr>
                      <m:t>&amp;+</m:t>
                    </m:r>
                    <m:d>
                      <m:dPr>
                        <m:ctrlPr>
                          <w:rPr>
                            <w:rFonts w:ascii="Cambria Math" w:hAnsi="Cambria Math" w:cs="Courier New"/>
                            <w:i/>
                            <w:noProof/>
                            <w:szCs w:val="22"/>
                          </w:rPr>
                        </m:ctrlPr>
                      </m:dPr>
                      <m:e>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p</m:t>
                            </m:r>
                            <m:r>
                              <w:rPr>
                                <w:rFonts w:ascii="Cambria Math" w:hAnsi="Cambria Math" w:cs="Courier New"/>
                                <w:noProof/>
                                <w:szCs w:val="22"/>
                                <w:lang w:val="ru-RU"/>
                              </w:rPr>
                              <m:t>,h</m:t>
                            </m:r>
                          </m:sub>
                          <m:sup>
                            <m:r>
                              <w:rPr>
                                <w:rFonts w:ascii="Cambria Math" w:hAnsi="Cambria Math" w:cs="Courier New"/>
                                <w:noProof/>
                                <w:szCs w:val="22"/>
                                <w:lang w:val="ru-RU"/>
                              </w:rPr>
                              <m:t>ИС(-)</m:t>
                            </m:r>
                          </m:sup>
                        </m:sSubSup>
                        <m:r>
                          <w:rPr>
                            <w:rFonts w:ascii="Cambria Math" w:hAnsi="Cambria Math" w:cs="Courier New"/>
                            <w:noProof/>
                            <w:szCs w:val="22"/>
                            <w:lang w:val="ru-RU"/>
                          </w:rPr>
                          <m:t>+</m:t>
                        </m:r>
                        <m:sSubSup>
                          <m:sSubSupPr>
                            <m:ctrlPr>
                              <w:rPr>
                                <w:rFonts w:ascii="Cambria Math" w:eastAsiaTheme="majorEastAsia" w:hAnsi="Cambria Math" w:cs="Courier New"/>
                                <w:i/>
                                <w:szCs w:val="22"/>
                              </w:rPr>
                            </m:ctrlPr>
                          </m:sSubSupPr>
                          <m:e>
                            <m:r>
                              <w:rPr>
                                <w:rFonts w:ascii="Cambria Math" w:eastAsiaTheme="majorEastAsia" w:hAnsi="Cambria Math" w:cs="Courier New"/>
                                <w:szCs w:val="22"/>
                                <w:lang w:val="ru-RU"/>
                              </w:rPr>
                              <m:t>∆О</m:t>
                            </m:r>
                          </m:e>
                          <m:sub>
                            <m:r>
                              <w:rPr>
                                <w:rFonts w:ascii="Cambria Math" w:eastAsiaTheme="majorEastAsia" w:hAnsi="Cambria Math" w:cs="Courier New"/>
                                <w:szCs w:val="22"/>
                                <w:lang w:val="en-US"/>
                              </w:rPr>
                              <m:t>i</m:t>
                            </m:r>
                            <m:r>
                              <w:rPr>
                                <w:rFonts w:ascii="Cambria Math" w:eastAsiaTheme="majorEastAsia" w:hAnsi="Cambria Math" w:cs="Courier New"/>
                                <w:szCs w:val="22"/>
                                <w:lang w:val="ru-RU"/>
                              </w:rPr>
                              <m:t>,</m:t>
                            </m:r>
                            <m:r>
                              <w:rPr>
                                <w:rFonts w:ascii="Cambria Math" w:eastAsiaTheme="majorEastAsia" w:hAnsi="Cambria Math" w:cs="Courier New"/>
                                <w:szCs w:val="22"/>
                                <w:lang w:val="en-US"/>
                              </w:rPr>
                              <m:t>p</m:t>
                            </m:r>
                            <m:r>
                              <w:rPr>
                                <w:rFonts w:ascii="Cambria Math" w:eastAsiaTheme="majorEastAsia" w:hAnsi="Cambria Math" w:cs="Courier New"/>
                                <w:szCs w:val="22"/>
                                <w:lang w:val="ru-RU"/>
                              </w:rPr>
                              <m:t>,h</m:t>
                            </m:r>
                          </m:sub>
                          <m:sup>
                            <m:r>
                              <w:rPr>
                                <w:rFonts w:ascii="Cambria Math" w:eastAsiaTheme="majorEastAsia" w:hAnsi="Cambria Math" w:cs="Courier New"/>
                                <w:szCs w:val="22"/>
                                <w:lang w:val="ru-RU"/>
                              </w:rPr>
                              <m:t>ИС_осн</m:t>
                            </m:r>
                            <m:d>
                              <m:dPr>
                                <m:ctrlPr>
                                  <w:rPr>
                                    <w:rFonts w:ascii="Cambria Math" w:eastAsiaTheme="majorEastAsia" w:hAnsi="Cambria Math" w:cs="Courier New"/>
                                    <w:i/>
                                    <w:szCs w:val="22"/>
                                  </w:rPr>
                                </m:ctrlPr>
                              </m:dPr>
                              <m:e>
                                <m:r>
                                  <w:rPr>
                                    <w:rFonts w:ascii="Cambria Math" w:eastAsiaTheme="majorEastAsia" w:hAnsi="Cambria Math" w:cs="Courier New"/>
                                    <w:szCs w:val="22"/>
                                    <w:lang w:val="ru-RU"/>
                                  </w:rPr>
                                  <m:t>-</m:t>
                                </m:r>
                              </m:e>
                            </m:d>
                          </m:sup>
                        </m:sSubSup>
                        <m:r>
                          <w:rPr>
                            <w:rFonts w:ascii="Cambria Math" w:hAnsi="Cambria Math" w:cs="Courier New"/>
                            <w:noProof/>
                            <w:szCs w:val="22"/>
                            <w:lang w:val="ru-RU"/>
                          </w:rPr>
                          <m:t>+</m:t>
                        </m:r>
                        <m:sSubSup>
                          <m:sSubSupPr>
                            <m:ctrlPr>
                              <w:rPr>
                                <w:rFonts w:ascii="Cambria Math" w:eastAsiaTheme="majorEastAsia" w:hAnsi="Cambria Math" w:cs="Courier New"/>
                                <w:i/>
                                <w:szCs w:val="22"/>
                              </w:rPr>
                            </m:ctrlPr>
                          </m:sSubSupPr>
                          <m:e>
                            <m:r>
                              <w:rPr>
                                <w:rFonts w:ascii="Cambria Math" w:eastAsiaTheme="majorEastAsia" w:hAnsi="Cambria Math" w:cs="Courier New"/>
                                <w:szCs w:val="22"/>
                                <w:lang w:val="ru-RU"/>
                              </w:rPr>
                              <m:t>∆О</m:t>
                            </m:r>
                          </m:e>
                          <m:sub>
                            <m:r>
                              <w:rPr>
                                <w:rFonts w:ascii="Cambria Math" w:eastAsiaTheme="majorEastAsia" w:hAnsi="Cambria Math" w:cs="Courier New"/>
                                <w:szCs w:val="22"/>
                                <w:lang w:val="en-US"/>
                              </w:rPr>
                              <m:t>i</m:t>
                            </m:r>
                            <m:r>
                              <w:rPr>
                                <w:rFonts w:ascii="Cambria Math" w:eastAsiaTheme="majorEastAsia" w:hAnsi="Cambria Math" w:cs="Courier New"/>
                                <w:szCs w:val="22"/>
                                <w:lang w:val="ru-RU"/>
                              </w:rPr>
                              <m:t>,</m:t>
                            </m:r>
                            <m:r>
                              <w:rPr>
                                <w:rFonts w:ascii="Cambria Math" w:eastAsiaTheme="majorEastAsia" w:hAnsi="Cambria Math" w:cs="Courier New"/>
                                <w:szCs w:val="22"/>
                                <w:lang w:val="en-US"/>
                              </w:rPr>
                              <m:t>p</m:t>
                            </m:r>
                            <m:r>
                              <w:rPr>
                                <w:rFonts w:ascii="Cambria Math" w:eastAsiaTheme="majorEastAsia" w:hAnsi="Cambria Math" w:cs="Courier New"/>
                                <w:szCs w:val="22"/>
                                <w:lang w:val="ru-RU"/>
                              </w:rPr>
                              <m:t>,h</m:t>
                            </m:r>
                          </m:sub>
                          <m:sup>
                            <m:r>
                              <w:rPr>
                                <w:rFonts w:ascii="Cambria Math" w:eastAsiaTheme="majorEastAsia" w:hAnsi="Cambria Math" w:cs="Courier New"/>
                                <w:szCs w:val="22"/>
                                <w:lang w:val="ru-RU"/>
                              </w:rPr>
                              <m:t>ИС_ВЭ</m:t>
                            </m:r>
                            <m:d>
                              <m:dPr>
                                <m:ctrlPr>
                                  <w:rPr>
                                    <w:rFonts w:ascii="Cambria Math" w:eastAsiaTheme="majorEastAsia" w:hAnsi="Cambria Math" w:cs="Courier New"/>
                                    <w:i/>
                                    <w:szCs w:val="22"/>
                                  </w:rPr>
                                </m:ctrlPr>
                              </m:dPr>
                              <m:e>
                                <m:r>
                                  <w:rPr>
                                    <w:rFonts w:ascii="Cambria Math" w:eastAsiaTheme="majorEastAsia" w:hAnsi="Cambria Math" w:cs="Courier New"/>
                                    <w:szCs w:val="22"/>
                                    <w:lang w:val="ru-RU"/>
                                  </w:rPr>
                                  <m:t>-</m:t>
                                </m:r>
                              </m:e>
                            </m:d>
                          </m:sup>
                        </m:sSubSup>
                        <m:r>
                          <w:rPr>
                            <w:rFonts w:ascii="Cambria Math" w:hAnsi="Cambria Math" w:cs="Courier New"/>
                            <w:noProof/>
                            <w:szCs w:val="22"/>
                            <w:lang w:val="ru-RU"/>
                          </w:rPr>
                          <m:t>-</m:t>
                        </m:r>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p</m:t>
                            </m:r>
                            <m:r>
                              <w:rPr>
                                <w:rFonts w:ascii="Cambria Math" w:hAnsi="Cambria Math" w:cs="Courier New"/>
                                <w:noProof/>
                                <w:szCs w:val="22"/>
                                <w:lang w:val="ru-RU"/>
                              </w:rPr>
                              <m:t>,h</m:t>
                            </m:r>
                          </m:sub>
                          <m:sup>
                            <m:r>
                              <w:rPr>
                                <w:rFonts w:ascii="Cambria Math" w:hAnsi="Cambria Math" w:cs="Courier New"/>
                                <w:noProof/>
                                <w:szCs w:val="22"/>
                                <w:lang w:val="ru-RU"/>
                              </w:rPr>
                              <m:t>ИС_макс(-)</m:t>
                            </m:r>
                          </m:sup>
                        </m:sSubSup>
                        <m:r>
                          <w:rPr>
                            <w:rFonts w:ascii="Cambria Math" w:hAnsi="Cambria Math" w:cs="Courier New"/>
                            <w:noProof/>
                            <w:szCs w:val="22"/>
                            <w:lang w:val="ru-RU"/>
                          </w:rPr>
                          <m:t>-</m:t>
                        </m:r>
                        <m:r>
                          <w:rPr>
                            <w:rFonts w:ascii="Cambria Math" w:hAnsi="Cambria Math" w:cs="Courier New"/>
                            <w:noProof/>
                            <w:szCs w:val="22"/>
                          </w:rPr>
                          <m:t>Δ</m:t>
                        </m:r>
                        <m:sSubSup>
                          <m:sSubSupPr>
                            <m:ctrlPr>
                              <w:rPr>
                                <w:rFonts w:ascii="Cambria Math" w:hAnsi="Cambria Math" w:cs="Courier New"/>
                                <w:i/>
                                <w:noProof/>
                                <w:szCs w:val="22"/>
                              </w:rPr>
                            </m:ctrlPr>
                          </m:sSubSupPr>
                          <m:e>
                            <m:r>
                              <w:rPr>
                                <w:rFonts w:ascii="Cambria Math" w:hAnsi="Cambria Math" w:cs="Courier New"/>
                                <w:noProof/>
                                <w:szCs w:val="22"/>
                              </w:rPr>
                              <m:t>O</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p</m:t>
                            </m:r>
                            <m:r>
                              <w:rPr>
                                <w:rFonts w:ascii="Cambria Math" w:hAnsi="Cambria Math" w:cs="Courier New"/>
                                <w:noProof/>
                                <w:szCs w:val="22"/>
                                <w:lang w:val="ru-RU"/>
                              </w:rPr>
                              <m:t>,h</m:t>
                            </m:r>
                          </m:sub>
                          <m:sup>
                            <m:r>
                              <w:rPr>
                                <w:rFonts w:ascii="Cambria Math" w:hAnsi="Cambria Math" w:cs="Courier New"/>
                                <w:noProof/>
                                <w:szCs w:val="22"/>
                                <w:lang w:val="ru-RU"/>
                              </w:rPr>
                              <m:t>ИС_агрег_неб(-)</m:t>
                            </m:r>
                          </m:sup>
                        </m:sSubSup>
                      </m:e>
                    </m:d>
                    <m:r>
                      <w:rPr>
                        <w:rFonts w:ascii="Cambria Math" w:hAnsi="Cambria Math" w:cs="Courier New"/>
                        <w:noProof/>
                        <w:szCs w:val="22"/>
                        <w:lang w:val="ru-RU"/>
                      </w:rPr>
                      <m:t>-</m:t>
                    </m:r>
                    <m:sSubSup>
                      <m:sSubSupPr>
                        <m:ctrlPr>
                          <w:rPr>
                            <w:rFonts w:ascii="Cambria Math" w:hAnsi="Cambria Math" w:cs="Courier New"/>
                            <w:i/>
                            <w:noProof/>
                            <w:szCs w:val="22"/>
                          </w:rPr>
                        </m:ctrlPr>
                      </m:sSubSupPr>
                      <m:e>
                        <m:r>
                          <w:rPr>
                            <w:rFonts w:ascii="Cambria Math" w:hAnsi="Cambria Math" w:cs="Courier New"/>
                            <w:noProof/>
                            <w:szCs w:val="22"/>
                          </w:rPr>
                          <m:t>V</m:t>
                        </m:r>
                      </m:e>
                      <m:sub>
                        <m:r>
                          <w:rPr>
                            <w:rFonts w:ascii="Cambria Math" w:hAnsi="Cambria Math" w:cs="Courier New"/>
                            <w:noProof/>
                            <w:szCs w:val="22"/>
                          </w:rPr>
                          <m:t>j</m:t>
                        </m:r>
                        <m:r>
                          <w:rPr>
                            <w:rFonts w:ascii="Cambria Math" w:hAnsi="Cambria Math" w:cs="Courier New"/>
                            <w:noProof/>
                            <w:szCs w:val="22"/>
                            <w:lang w:val="ru-RU"/>
                          </w:rPr>
                          <m:t>,</m:t>
                        </m:r>
                        <m:r>
                          <w:rPr>
                            <w:rFonts w:ascii="Cambria Math" w:hAnsi="Cambria Math" w:cs="Courier New"/>
                            <w:noProof/>
                            <w:szCs w:val="22"/>
                          </w:rPr>
                          <m:t>p</m:t>
                        </m:r>
                        <m:r>
                          <w:rPr>
                            <w:rFonts w:ascii="Cambria Math" w:hAnsi="Cambria Math" w:cs="Courier New"/>
                            <w:noProof/>
                            <w:szCs w:val="22"/>
                            <w:lang w:val="ru-RU"/>
                          </w:rPr>
                          <m:t>,h</m:t>
                        </m:r>
                      </m:sub>
                      <m:sup>
                        <m:r>
                          <w:rPr>
                            <w:rFonts w:ascii="Cambria Math" w:hAnsi="Cambria Math" w:cs="Courier New"/>
                            <w:noProof/>
                            <w:szCs w:val="22"/>
                            <w:lang w:val="ru-RU"/>
                          </w:rPr>
                          <m:t>неучт_РМ</m:t>
                        </m:r>
                      </m:sup>
                    </m:sSubSup>
                  </m:e>
                </m:eqArr>
              </m:e>
            </m:d>
          </m:e>
        </m:func>
      </m:oMath>
      <w:r w:rsidR="00C614C4" w:rsidRPr="00D42E8F">
        <w:rPr>
          <w:szCs w:val="22"/>
          <w:lang w:val="ru-RU"/>
        </w:rPr>
        <w:t>;</w:t>
      </w:r>
    </w:p>
    <w:p w14:paraId="24EAABE2" w14:textId="0C27B739" w:rsidR="00850CBF" w:rsidRPr="00B1415E" w:rsidRDefault="00850CBF" w:rsidP="00850CBF">
      <w:pPr>
        <w:widowControl w:val="0"/>
        <w:autoSpaceDE w:val="0"/>
        <w:autoSpaceDN w:val="0"/>
        <w:adjustRightInd w:val="0"/>
        <w:spacing w:before="120" w:after="120"/>
        <w:jc w:val="both"/>
        <w:rPr>
          <w:szCs w:val="22"/>
          <w:lang w:val="ru-RU"/>
        </w:rPr>
      </w:pPr>
      <w:r w:rsidRPr="00B1415E">
        <w:rPr>
          <w:szCs w:val="22"/>
          <w:lang w:val="ru-RU"/>
        </w:rPr>
        <w:t xml:space="preserve">для ГТП экспорта </w:t>
      </w:r>
      <w:r w:rsidRPr="00B1415E">
        <w:rPr>
          <w:color w:val="000000"/>
          <w:szCs w:val="22"/>
          <w:lang w:val="ru-RU"/>
        </w:rPr>
        <w:t xml:space="preserve">составляющие величины отклонений по собственной инициативе </w:t>
      </w:r>
      <w:r w:rsidRPr="00B1415E">
        <w:rPr>
          <w:position w:val="-14"/>
          <w:szCs w:val="22"/>
        </w:rPr>
        <w:object w:dxaOrig="820" w:dyaOrig="400" w14:anchorId="44759C3B">
          <v:shape id="_x0000_i1559" type="#_x0000_t75" style="width:40.05pt;height:21.3pt" o:ole="">
            <v:imagedata r:id="rId1327" o:title=""/>
          </v:shape>
          <o:OLEObject Type="Embed" ProgID="Equation.DSMT4" ShapeID="_x0000_i1559" DrawAspect="Content" ObjectID="_1833734472" r:id="rId1328"/>
        </w:object>
      </w:r>
      <w:r w:rsidRPr="00B1415E">
        <w:rPr>
          <w:color w:val="000000"/>
          <w:szCs w:val="22"/>
          <w:lang w:val="ru-RU"/>
        </w:rPr>
        <w:t xml:space="preserve"> и </w:t>
      </w:r>
      <w:r w:rsidRPr="00B1415E">
        <w:rPr>
          <w:position w:val="-14"/>
          <w:szCs w:val="22"/>
        </w:rPr>
        <w:object w:dxaOrig="820" w:dyaOrig="400" w14:anchorId="6EF76E94">
          <v:shape id="_x0000_i1560" type="#_x0000_t75" style="width:40.05pt;height:21.3pt" o:ole="">
            <v:imagedata r:id="rId1287" o:title=""/>
          </v:shape>
          <o:OLEObject Type="Embed" ProgID="Equation.DSMT4" ShapeID="_x0000_i1560" DrawAspect="Content" ObjectID="_1833734473" r:id="rId1329"/>
        </w:object>
      </w:r>
      <w:r w:rsidRPr="00B1415E">
        <w:rPr>
          <w:color w:val="000000"/>
          <w:szCs w:val="22"/>
          <w:lang w:val="ru-RU"/>
        </w:rPr>
        <w:t xml:space="preserve"> </w:t>
      </w:r>
      <w:r w:rsidRPr="00B1415E">
        <w:rPr>
          <w:szCs w:val="22"/>
          <w:lang w:val="ru-RU"/>
        </w:rPr>
        <w:t xml:space="preserve">определяются в соответствии с п. 2.4 настоящего Регламента, при этом величина </w:t>
      </w:r>
      <w:r w:rsidRPr="00B1415E">
        <w:rPr>
          <w:position w:val="-14"/>
          <w:szCs w:val="22"/>
        </w:rPr>
        <w:object w:dxaOrig="820" w:dyaOrig="400" w14:anchorId="255A1A3B">
          <v:shape id="_x0000_i1561" type="#_x0000_t75" style="width:40.05pt;height:21.3pt" o:ole="">
            <v:imagedata r:id="rId1287" o:title=""/>
          </v:shape>
          <o:OLEObject Type="Embed" ProgID="Equation.DSMT4" ShapeID="_x0000_i1561" DrawAspect="Content" ObjectID="_1833734474" r:id="rId1330"/>
        </w:object>
      </w:r>
      <w:r w:rsidRPr="00B1415E">
        <w:rPr>
          <w:szCs w:val="22"/>
          <w:lang w:val="ru-RU"/>
        </w:rPr>
        <w:t xml:space="preserve"> используется без корректировки на величину </w:t>
      </w:r>
      <w:r w:rsidRPr="00B1415E">
        <w:rPr>
          <w:position w:val="-14"/>
          <w:szCs w:val="22"/>
        </w:rPr>
        <w:object w:dxaOrig="820" w:dyaOrig="400" w14:anchorId="0CAD03A8">
          <v:shape id="_x0000_i1562" type="#_x0000_t75" style="width:40.05pt;height:22.55pt" o:ole="">
            <v:imagedata r:id="rId1258" o:title=""/>
          </v:shape>
          <o:OLEObject Type="Embed" ProgID="Equation.3" ShapeID="_x0000_i1562" DrawAspect="Content" ObjectID="_1833734475" r:id="rId1331"/>
        </w:object>
      </w:r>
      <w:r w:rsidRPr="00B1415E">
        <w:rPr>
          <w:szCs w:val="22"/>
          <w:lang w:val="ru-RU"/>
        </w:rPr>
        <w:t>;</w:t>
      </w:r>
    </w:p>
    <w:p w14:paraId="08969DA5" w14:textId="77777777" w:rsidR="00B1415E" w:rsidRPr="00B1415E" w:rsidRDefault="00B1415E" w:rsidP="00B1415E">
      <w:pPr>
        <w:widowControl w:val="0"/>
        <w:autoSpaceDE w:val="0"/>
        <w:autoSpaceDN w:val="0"/>
        <w:adjustRightInd w:val="0"/>
        <w:jc w:val="both"/>
        <w:rPr>
          <w:szCs w:val="22"/>
          <w:lang w:val="ru-RU"/>
        </w:rPr>
      </w:pPr>
      <w:r w:rsidRPr="00B1415E">
        <w:rPr>
          <w:color w:val="000000"/>
          <w:szCs w:val="22"/>
          <w:lang w:val="ru-RU"/>
        </w:rPr>
        <w:t xml:space="preserve">для ГТП потребления, содержащих в своем составе внутризональный энергорайон, </w:t>
      </w:r>
      <w:r w:rsidRPr="00B1415E">
        <w:rPr>
          <w:szCs w:val="22"/>
          <w:lang w:val="ru-RU"/>
        </w:rPr>
        <w:t>распределение производится на основании:</w:t>
      </w:r>
    </w:p>
    <w:p w14:paraId="152A6E8D" w14:textId="77777777" w:rsidR="00B1415E" w:rsidRPr="00B1415E" w:rsidRDefault="00B1415E" w:rsidP="00C4055B">
      <w:pPr>
        <w:pStyle w:val="affb"/>
        <w:widowControl w:val="0"/>
        <w:numPr>
          <w:ilvl w:val="0"/>
          <w:numId w:val="106"/>
        </w:numPr>
        <w:autoSpaceDE w:val="0"/>
        <w:autoSpaceDN w:val="0"/>
        <w:adjustRightInd w:val="0"/>
        <w:contextualSpacing w:val="0"/>
        <w:jc w:val="both"/>
        <w:rPr>
          <w:rFonts w:ascii="Garamond" w:hAnsi="Garamond"/>
          <w:sz w:val="22"/>
          <w:szCs w:val="22"/>
        </w:rPr>
      </w:pPr>
      <w:r w:rsidRPr="00B1415E">
        <w:rPr>
          <w:rFonts w:ascii="Garamond" w:hAnsi="Garamond"/>
          <w:sz w:val="22"/>
          <w:szCs w:val="22"/>
        </w:rPr>
        <w:t xml:space="preserve">величин </w:t>
      </w: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ИС_осн</m:t>
            </m:r>
            <m:d>
              <m:dPr>
                <m:ctrlPr>
                  <w:rPr>
                    <w:rFonts w:ascii="Cambria Math" w:eastAsiaTheme="majorEastAsia" w:hAnsi="Cambria Math" w:cstheme="majorBidi"/>
                    <w:i/>
                    <w:sz w:val="22"/>
                    <w:szCs w:val="22"/>
                  </w:rPr>
                </m:ctrlPr>
              </m:dPr>
              <m:e>
                <m:r>
                  <w:rPr>
                    <w:rFonts w:ascii="Cambria Math" w:eastAsiaTheme="majorEastAsia" w:hAnsi="Cambria Math" w:cstheme="majorBidi"/>
                    <w:sz w:val="22"/>
                    <w:szCs w:val="22"/>
                  </w:rPr>
                  <m:t>+</m:t>
                </m:r>
              </m:e>
            </m:d>
          </m:sup>
        </m:sSubSup>
      </m:oMath>
      <w:r w:rsidRPr="00B1415E">
        <w:rPr>
          <w:rFonts w:ascii="Garamond" w:hAnsi="Garamond"/>
          <w:sz w:val="22"/>
          <w:szCs w:val="22"/>
        </w:rPr>
        <w:t xml:space="preserve"> и </w:t>
      </w: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ИС_осн</m:t>
            </m:r>
            <m:d>
              <m:dPr>
                <m:ctrlPr>
                  <w:rPr>
                    <w:rFonts w:ascii="Cambria Math" w:eastAsiaTheme="majorEastAsia" w:hAnsi="Cambria Math" w:cstheme="majorBidi"/>
                    <w:i/>
                    <w:sz w:val="22"/>
                    <w:szCs w:val="22"/>
                  </w:rPr>
                </m:ctrlPr>
              </m:dPr>
              <m:e>
                <m:r>
                  <w:rPr>
                    <w:rFonts w:ascii="Cambria Math" w:eastAsiaTheme="majorEastAsia" w:hAnsi="Cambria Math" w:cstheme="majorBidi"/>
                    <w:sz w:val="22"/>
                    <w:szCs w:val="22"/>
                  </w:rPr>
                  <m:t>-</m:t>
                </m:r>
              </m:e>
            </m:d>
          </m:sup>
        </m:sSubSup>
      </m:oMath>
      <w:r w:rsidRPr="00B1415E">
        <w:rPr>
          <w:rFonts w:ascii="Garamond" w:hAnsi="Garamond"/>
          <w:sz w:val="22"/>
          <w:szCs w:val="22"/>
        </w:rPr>
        <w:t xml:space="preserve"> – для ГТП, которые отнесены к территории </w:t>
      </w:r>
      <w:r w:rsidRPr="00B1415E">
        <w:rPr>
          <w:rFonts w:ascii="Garamond" w:hAnsi="Garamond"/>
          <w:i/>
          <w:sz w:val="22"/>
          <w:szCs w:val="22"/>
          <w:lang w:val="en-US"/>
        </w:rPr>
        <w:t>z</w:t>
      </w:r>
      <w:r w:rsidRPr="00B1415E">
        <w:rPr>
          <w:rFonts w:ascii="Garamond" w:hAnsi="Garamond"/>
          <w:sz w:val="22"/>
          <w:szCs w:val="22"/>
        </w:rPr>
        <w:t xml:space="preserve">, в отношении которой производится распределение небаланса, </w:t>
      </w:r>
    </w:p>
    <w:p w14:paraId="57DDA673" w14:textId="17DFE620" w:rsidR="00B1415E" w:rsidRPr="00B1415E" w:rsidRDefault="00B1415E" w:rsidP="00C4055B">
      <w:pPr>
        <w:pStyle w:val="affb"/>
        <w:widowControl w:val="0"/>
        <w:numPr>
          <w:ilvl w:val="0"/>
          <w:numId w:val="106"/>
        </w:numPr>
        <w:autoSpaceDE w:val="0"/>
        <w:autoSpaceDN w:val="0"/>
        <w:adjustRightInd w:val="0"/>
        <w:contextualSpacing w:val="0"/>
        <w:jc w:val="both"/>
        <w:rPr>
          <w:rFonts w:ascii="Garamond" w:hAnsi="Garamond"/>
          <w:color w:val="000000"/>
          <w:sz w:val="22"/>
          <w:szCs w:val="22"/>
        </w:rPr>
      </w:pPr>
      <w:r w:rsidRPr="00B1415E">
        <w:rPr>
          <w:rFonts w:ascii="Garamond" w:hAnsi="Garamond"/>
          <w:sz w:val="22"/>
          <w:szCs w:val="22"/>
        </w:rPr>
        <w:t xml:space="preserve">или величин </w:t>
      </w: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ИС_ВЭ</m:t>
            </m:r>
            <m:d>
              <m:dPr>
                <m:ctrlPr>
                  <w:rPr>
                    <w:rFonts w:ascii="Cambria Math" w:eastAsiaTheme="majorEastAsia" w:hAnsi="Cambria Math" w:cstheme="majorBidi"/>
                    <w:i/>
                    <w:sz w:val="22"/>
                    <w:szCs w:val="22"/>
                  </w:rPr>
                </m:ctrlPr>
              </m:dPr>
              <m:e>
                <m:r>
                  <w:rPr>
                    <w:rFonts w:ascii="Cambria Math" w:eastAsiaTheme="majorEastAsia" w:hAnsi="Cambria Math" w:cstheme="majorBidi"/>
                    <w:sz w:val="22"/>
                    <w:szCs w:val="22"/>
                  </w:rPr>
                  <m:t>+</m:t>
                </m:r>
              </m:e>
            </m:d>
          </m:sup>
        </m:sSubSup>
      </m:oMath>
      <w:r w:rsidRPr="00B1415E">
        <w:rPr>
          <w:rFonts w:ascii="Garamond" w:hAnsi="Garamond"/>
          <w:sz w:val="22"/>
          <w:szCs w:val="22"/>
        </w:rPr>
        <w:t xml:space="preserve"> и </w:t>
      </w: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ИС_ВЭ</m:t>
            </m:r>
            <m:d>
              <m:dPr>
                <m:ctrlPr>
                  <w:rPr>
                    <w:rFonts w:ascii="Cambria Math" w:eastAsiaTheme="majorEastAsia" w:hAnsi="Cambria Math" w:cstheme="majorBidi"/>
                    <w:i/>
                    <w:sz w:val="22"/>
                    <w:szCs w:val="22"/>
                  </w:rPr>
                </m:ctrlPr>
              </m:dPr>
              <m:e>
                <m:r>
                  <w:rPr>
                    <w:rFonts w:ascii="Cambria Math" w:eastAsiaTheme="majorEastAsia" w:hAnsi="Cambria Math" w:cstheme="majorBidi"/>
                    <w:sz w:val="22"/>
                    <w:szCs w:val="22"/>
                  </w:rPr>
                  <m:t>-</m:t>
                </m:r>
              </m:e>
            </m:d>
          </m:sup>
        </m:sSubSup>
      </m:oMath>
      <w:r w:rsidRPr="00B1415E">
        <w:rPr>
          <w:rFonts w:ascii="Garamond" w:hAnsi="Garamond"/>
          <w:sz w:val="22"/>
          <w:szCs w:val="22"/>
        </w:rPr>
        <w:t xml:space="preserve"> – для ГТП, которые не отнесены к территории </w:t>
      </w:r>
      <w:r w:rsidRPr="00B1415E">
        <w:rPr>
          <w:rFonts w:ascii="Garamond" w:hAnsi="Garamond"/>
          <w:i/>
          <w:sz w:val="22"/>
          <w:szCs w:val="22"/>
          <w:lang w:val="en-US"/>
        </w:rPr>
        <w:t>z</w:t>
      </w:r>
      <w:r w:rsidRPr="00B1415E">
        <w:rPr>
          <w:rFonts w:ascii="Garamond" w:hAnsi="Garamond"/>
          <w:sz w:val="22"/>
          <w:szCs w:val="22"/>
        </w:rPr>
        <w:t xml:space="preserve">, но включают внутризональный энергорайон, энергоснабжение которого производится из территории </w:t>
      </w:r>
      <w:r w:rsidRPr="00B1415E">
        <w:rPr>
          <w:rFonts w:ascii="Garamond" w:hAnsi="Garamond"/>
          <w:i/>
          <w:sz w:val="22"/>
          <w:szCs w:val="22"/>
          <w:lang w:val="en-US"/>
        </w:rPr>
        <w:t>z</w:t>
      </w:r>
      <w:r w:rsidRPr="00B1415E">
        <w:rPr>
          <w:rFonts w:ascii="Garamond" w:hAnsi="Garamond"/>
          <w:i/>
          <w:sz w:val="22"/>
          <w:szCs w:val="22"/>
        </w:rPr>
        <w:t xml:space="preserve">, </w:t>
      </w:r>
      <w:r w:rsidRPr="00B1415E">
        <w:rPr>
          <w:rFonts w:ascii="Garamond" w:hAnsi="Garamond"/>
          <w:sz w:val="22"/>
          <w:szCs w:val="22"/>
        </w:rPr>
        <w:t xml:space="preserve">при этом, при учете внутризонального энергорайона, иные объемы, кроме </w:t>
      </w: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ИС_ВЭ</m:t>
            </m:r>
            <m:d>
              <m:dPr>
                <m:ctrlPr>
                  <w:rPr>
                    <w:rFonts w:ascii="Cambria Math" w:eastAsiaTheme="majorEastAsia" w:hAnsi="Cambria Math" w:cstheme="majorBidi"/>
                    <w:i/>
                    <w:sz w:val="22"/>
                    <w:szCs w:val="22"/>
                  </w:rPr>
                </m:ctrlPr>
              </m:dPr>
              <m:e>
                <m:r>
                  <w:rPr>
                    <w:rFonts w:ascii="Cambria Math" w:eastAsiaTheme="majorEastAsia" w:hAnsi="Cambria Math" w:cstheme="majorBidi"/>
                    <w:sz w:val="22"/>
                    <w:szCs w:val="22"/>
                  </w:rPr>
                  <m:t>+</m:t>
                </m:r>
              </m:e>
            </m:d>
          </m:sup>
        </m:sSubSup>
      </m:oMath>
      <w:r w:rsidRPr="00B1415E">
        <w:rPr>
          <w:rFonts w:ascii="Garamond" w:hAnsi="Garamond"/>
          <w:sz w:val="22"/>
          <w:szCs w:val="22"/>
        </w:rPr>
        <w:t xml:space="preserve"> и </w:t>
      </w:r>
      <m:oMath>
        <m:sSubSup>
          <m:sSubSupPr>
            <m:ctrlPr>
              <w:rPr>
                <w:rFonts w:ascii="Cambria Math" w:eastAsiaTheme="majorEastAsia" w:hAnsi="Cambria Math" w:cstheme="majorBidi"/>
                <w:i/>
                <w:sz w:val="22"/>
                <w:szCs w:val="22"/>
              </w:rPr>
            </m:ctrlPr>
          </m:sSubSupPr>
          <m:e>
            <m:r>
              <w:rPr>
                <w:rFonts w:ascii="Cambria Math" w:eastAsiaTheme="majorEastAsia" w:hAnsi="Cambria Math" w:cstheme="majorBidi"/>
                <w:sz w:val="22"/>
                <w:szCs w:val="22"/>
              </w:rPr>
              <m:t>∆О</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,h</m:t>
            </m:r>
          </m:sub>
          <m:sup>
            <m:r>
              <w:rPr>
                <w:rFonts w:ascii="Cambria Math" w:eastAsiaTheme="majorEastAsia" w:hAnsi="Cambria Math" w:cstheme="majorBidi"/>
                <w:sz w:val="22"/>
                <w:szCs w:val="22"/>
              </w:rPr>
              <m:t>ИС_ВЭ</m:t>
            </m:r>
            <m:d>
              <m:dPr>
                <m:ctrlPr>
                  <w:rPr>
                    <w:rFonts w:ascii="Cambria Math" w:eastAsiaTheme="majorEastAsia" w:hAnsi="Cambria Math" w:cstheme="majorBidi"/>
                    <w:i/>
                    <w:sz w:val="22"/>
                    <w:szCs w:val="22"/>
                  </w:rPr>
                </m:ctrlPr>
              </m:dPr>
              <m:e>
                <m:r>
                  <w:rPr>
                    <w:rFonts w:ascii="Cambria Math" w:eastAsiaTheme="majorEastAsia" w:hAnsi="Cambria Math" w:cstheme="majorBidi"/>
                    <w:sz w:val="22"/>
                    <w:szCs w:val="22"/>
                  </w:rPr>
                  <m:t>-</m:t>
                </m:r>
              </m:e>
            </m:d>
          </m:sup>
        </m:sSubSup>
      </m:oMath>
      <w:r w:rsidRPr="00B1415E">
        <w:rPr>
          <w:rFonts w:ascii="Garamond" w:hAnsi="Garamond"/>
          <w:sz w:val="22"/>
          <w:szCs w:val="22"/>
        </w:rPr>
        <w:t>, не учитываются;</w:t>
      </w:r>
    </w:p>
    <w:p w14:paraId="59D0CBA0" w14:textId="77777777" w:rsidR="00850CBF" w:rsidRPr="00850CBF" w:rsidRDefault="00850CBF" w:rsidP="00B1415E">
      <w:pPr>
        <w:widowControl w:val="0"/>
        <w:spacing w:before="120" w:after="120"/>
        <w:jc w:val="both"/>
        <w:rPr>
          <w:color w:val="000000"/>
          <w:szCs w:val="22"/>
          <w:lang w:val="ru-RU"/>
        </w:rPr>
      </w:pPr>
      <w:r w:rsidRPr="00B1415E">
        <w:rPr>
          <w:i/>
          <w:color w:val="000000"/>
          <w:szCs w:val="22"/>
        </w:rPr>
        <w:t>N</w:t>
      </w:r>
      <w:r w:rsidRPr="00B1415E">
        <w:rPr>
          <w:i/>
          <w:color w:val="000000"/>
          <w:szCs w:val="22"/>
          <w:lang w:val="ru-RU"/>
        </w:rPr>
        <w:t xml:space="preserve"> – </w:t>
      </w:r>
      <w:r w:rsidRPr="00B1415E">
        <w:rPr>
          <w:color w:val="000000"/>
          <w:szCs w:val="22"/>
          <w:lang w:val="ru-RU"/>
        </w:rPr>
        <w:t>множество ГТП потребления (включая ГТП потребления поставщика, ГТП потр</w:t>
      </w:r>
      <w:r w:rsidRPr="006353BE">
        <w:rPr>
          <w:color w:val="000000"/>
          <w:szCs w:val="22"/>
          <w:lang w:val="ru-RU"/>
        </w:rPr>
        <w:t>ебления ГАЭС, ГТП экспорта</w:t>
      </w:r>
      <w:r w:rsidR="006353BE" w:rsidRPr="006353BE">
        <w:rPr>
          <w:color w:val="000000"/>
          <w:szCs w:val="22"/>
          <w:lang w:val="ru-RU"/>
        </w:rPr>
        <w:t xml:space="preserve">, исключая ГТП потребления единого </w:t>
      </w:r>
      <w:r w:rsidR="006353BE" w:rsidRPr="00307766">
        <w:rPr>
          <w:color w:val="000000"/>
          <w:szCs w:val="22"/>
          <w:lang w:val="ru-RU"/>
        </w:rPr>
        <w:t>закупщика</w:t>
      </w:r>
      <w:r w:rsidR="00307766" w:rsidRPr="00307766">
        <w:rPr>
          <w:color w:val="000000"/>
          <w:szCs w:val="22"/>
          <w:lang w:val="ru-RU"/>
        </w:rPr>
        <w:t xml:space="preserve"> </w:t>
      </w:r>
      <w:r w:rsidR="00307766" w:rsidRPr="00307766">
        <w:rPr>
          <w:bCs/>
          <w:lang w:val="ru-RU" w:eastAsia="ru-RU"/>
        </w:rPr>
        <w:t>на территории новых субъектов Российской Федерации</w:t>
      </w:r>
      <w:r w:rsidRPr="00307766">
        <w:rPr>
          <w:color w:val="000000"/>
          <w:szCs w:val="22"/>
          <w:lang w:val="ru-RU"/>
        </w:rPr>
        <w:t xml:space="preserve">) в ценовой зоне </w:t>
      </w:r>
      <w:r w:rsidRPr="00307766">
        <w:rPr>
          <w:i/>
          <w:color w:val="000000"/>
          <w:szCs w:val="22"/>
        </w:rPr>
        <w:t>z</w:t>
      </w:r>
      <w:r w:rsidRPr="00307766">
        <w:rPr>
          <w:color w:val="000000"/>
          <w:szCs w:val="22"/>
          <w:lang w:val="ru-RU"/>
        </w:rPr>
        <w:t xml:space="preserve"> оптового рынка, не относящихся к ГТП потребления гарантирующих поставщиков;</w:t>
      </w:r>
    </w:p>
    <w:p w14:paraId="3A20A0C0" w14:textId="77777777" w:rsidR="00850CBF" w:rsidRPr="00850CBF" w:rsidRDefault="00850CBF" w:rsidP="00850CBF">
      <w:pPr>
        <w:widowControl w:val="0"/>
        <w:spacing w:before="120" w:after="120"/>
        <w:jc w:val="both"/>
        <w:rPr>
          <w:color w:val="000000"/>
          <w:szCs w:val="22"/>
          <w:lang w:val="ru-RU"/>
        </w:rPr>
      </w:pPr>
      <w:r w:rsidRPr="00850CBF">
        <w:rPr>
          <w:i/>
          <w:szCs w:val="22"/>
        </w:rPr>
        <w:t>S</w:t>
      </w:r>
      <w:r w:rsidRPr="00850CBF">
        <w:rPr>
          <w:i/>
          <w:szCs w:val="22"/>
          <w:lang w:val="ru-RU"/>
        </w:rPr>
        <w:t xml:space="preserve"> – </w:t>
      </w:r>
      <w:r w:rsidRPr="00104833">
        <w:rPr>
          <w:color w:val="000000"/>
          <w:szCs w:val="22"/>
          <w:lang w:val="ru-RU"/>
        </w:rPr>
        <w:t xml:space="preserve">множество ГТП потребления в ценовой зоне </w:t>
      </w:r>
      <w:r w:rsidRPr="00104833">
        <w:rPr>
          <w:i/>
          <w:color w:val="000000"/>
          <w:szCs w:val="22"/>
        </w:rPr>
        <w:t>z</w:t>
      </w:r>
      <w:r w:rsidRPr="00104833">
        <w:rPr>
          <w:color w:val="000000"/>
          <w:szCs w:val="22"/>
          <w:lang w:val="ru-RU"/>
        </w:rPr>
        <w:t xml:space="preserve"> оптового рынка, относящихся </w:t>
      </w:r>
      <w:r w:rsidR="00104833" w:rsidRPr="00104833">
        <w:rPr>
          <w:color w:val="000000"/>
          <w:szCs w:val="22"/>
          <w:lang w:val="ru-RU"/>
        </w:rPr>
        <w:t>к ГТП гарантирующих поставщиков, в том числе ГТП потребления гарантирующего поставщика, являющейся смежной с зарегистрированной на оптовом рынке за указанным гарантирующим поставщиком ГТП генерации электростанции, в отношении которой на оптовом рынке не зарегистрирована ГТП потребления поставщика.</w:t>
      </w:r>
    </w:p>
    <w:p w14:paraId="10C3C79C" w14:textId="14159B2A" w:rsidR="00850CBF" w:rsidRPr="00850CBF" w:rsidRDefault="00850CBF" w:rsidP="002E19BA">
      <w:pPr>
        <w:widowControl w:val="0"/>
        <w:autoSpaceDE w:val="0"/>
        <w:autoSpaceDN w:val="0"/>
        <w:adjustRightInd w:val="0"/>
        <w:spacing w:before="120" w:after="120"/>
        <w:ind w:firstLine="357"/>
        <w:jc w:val="both"/>
        <w:rPr>
          <w:color w:val="000000"/>
          <w:szCs w:val="22"/>
          <w:lang w:val="ru-RU"/>
        </w:rPr>
      </w:pPr>
      <w:r w:rsidRPr="00850CBF">
        <w:rPr>
          <w:szCs w:val="22"/>
          <w:lang w:val="ru-RU"/>
        </w:rPr>
        <w:t xml:space="preserve">Доли, пропорционально которым распределяются составляющая небаланса, </w:t>
      </w:r>
      <w:r w:rsidRPr="00850CBF">
        <w:rPr>
          <w:color w:val="000000"/>
          <w:szCs w:val="22"/>
          <w:lang w:val="ru-RU"/>
        </w:rPr>
        <w:t xml:space="preserve">вызванная оплатой отклонений ИВ0 ГЭС </w:t>
      </w:r>
      <w:r w:rsidRPr="00850CBF">
        <w:rPr>
          <w:position w:val="-14"/>
          <w:szCs w:val="22"/>
        </w:rPr>
        <w:object w:dxaOrig="720" w:dyaOrig="400" w14:anchorId="6471FCAD">
          <v:shape id="_x0000_i1563" type="#_x0000_t75" style="width:36.3pt;height:22.55pt" o:ole="">
            <v:imagedata r:id="rId1332" o:title=""/>
          </v:shape>
          <o:OLEObject Type="Embed" ProgID="Equation.DSMT4" ShapeID="_x0000_i1563" DrawAspect="Content" ObjectID="_1833734476" r:id="rId1333"/>
        </w:object>
      </w:r>
      <w:r w:rsidRPr="00850CBF">
        <w:rPr>
          <w:color w:val="000000"/>
          <w:szCs w:val="22"/>
          <w:lang w:val="ru-RU"/>
        </w:rPr>
        <w:t xml:space="preserve">, </w:t>
      </w:r>
      <w:r w:rsidRPr="00850CBF">
        <w:rPr>
          <w:szCs w:val="22"/>
          <w:lang w:val="ru-RU"/>
        </w:rPr>
        <w:t xml:space="preserve">составляющая небаланса, </w:t>
      </w:r>
      <w:r w:rsidRPr="00850CBF">
        <w:rPr>
          <w:color w:val="000000"/>
          <w:szCs w:val="22"/>
          <w:lang w:val="ru-RU"/>
        </w:rPr>
        <w:t>вызванная оплатой отклонений мобильных (передвижных) генерирующих объектов</w:t>
      </w:r>
      <w:r w:rsidRPr="00850CBF">
        <w:rPr>
          <w:szCs w:val="22"/>
          <w:lang w:val="ru-RU"/>
        </w:rPr>
        <w:t xml:space="preserve"> </w:t>
      </w:r>
      <w:r w:rsidRPr="00850CBF">
        <w:rPr>
          <w:position w:val="-14"/>
          <w:szCs w:val="22"/>
        </w:rPr>
        <w:object w:dxaOrig="480" w:dyaOrig="400" w14:anchorId="03F75EFB">
          <v:shape id="_x0000_i1564" type="#_x0000_t75" style="width:23.8pt;height:22.55pt" o:ole="">
            <v:imagedata r:id="rId1334" o:title=""/>
          </v:shape>
          <o:OLEObject Type="Embed" ProgID="Equation.DSMT4" ShapeID="_x0000_i1564" DrawAspect="Content" ObjectID="_1833734477" r:id="rId1335"/>
        </w:object>
      </w:r>
      <w:r w:rsidRPr="00850CBF">
        <w:rPr>
          <w:szCs w:val="22"/>
          <w:lang w:val="ru-RU"/>
        </w:rPr>
        <w:t>,</w:t>
      </w:r>
      <w:r w:rsidRPr="00850CBF">
        <w:rPr>
          <w:color w:val="000000"/>
          <w:szCs w:val="22"/>
          <w:lang w:val="ru-RU"/>
        </w:rPr>
        <w:t xml:space="preserve"> и составляющая небаланса, суммарная стоимость регулировочной инициативы генерации в ценовой зоне </w:t>
      </w:r>
      <w:r w:rsidRPr="00850CBF">
        <w:rPr>
          <w:position w:val="-14"/>
          <w:szCs w:val="22"/>
        </w:rPr>
        <w:object w:dxaOrig="440" w:dyaOrig="400" w14:anchorId="44036666">
          <v:shape id="_x0000_i1565" type="#_x0000_t75" style="width:22.55pt;height:22.55pt" o:ole="">
            <v:imagedata r:id="rId1336" o:title=""/>
          </v:shape>
          <o:OLEObject Type="Embed" ProgID="Equation.DSMT4" ShapeID="_x0000_i1565" DrawAspect="Content" ObjectID="_1833734478" r:id="rId1337"/>
        </w:object>
      </w:r>
      <w:r w:rsidRPr="00850CBF">
        <w:rPr>
          <w:szCs w:val="22"/>
          <w:lang w:val="ru-RU"/>
        </w:rPr>
        <w:t>,</w:t>
      </w:r>
      <w:r w:rsidRPr="00850CBF">
        <w:rPr>
          <w:color w:val="000000"/>
          <w:szCs w:val="22"/>
          <w:lang w:val="ru-RU"/>
        </w:rPr>
        <w:t xml:space="preserve"> определяются следующим образом: </w:t>
      </w:r>
    </w:p>
    <w:p w14:paraId="41CD67B1" w14:textId="6F37FFA9" w:rsidR="00850CBF" w:rsidRPr="00BA2728" w:rsidRDefault="00850CBF" w:rsidP="00C4055B">
      <w:pPr>
        <w:pStyle w:val="affb"/>
        <w:widowControl w:val="0"/>
        <w:numPr>
          <w:ilvl w:val="0"/>
          <w:numId w:val="150"/>
        </w:numPr>
        <w:spacing w:before="120" w:after="120"/>
        <w:ind w:left="142" w:firstLine="142"/>
        <w:jc w:val="both"/>
        <w:rPr>
          <w:rFonts w:ascii="Garamond" w:hAnsi="Garamond"/>
          <w:color w:val="000000"/>
          <w:sz w:val="22"/>
          <w:szCs w:val="22"/>
        </w:rPr>
      </w:pPr>
      <w:r w:rsidRPr="00BA2728">
        <w:rPr>
          <w:rFonts w:ascii="Garamond" w:hAnsi="Garamond"/>
          <w:color w:val="000000"/>
          <w:sz w:val="22"/>
          <w:szCs w:val="22"/>
        </w:rPr>
        <w:t>для ГТП генерации и ГТП импорта:</w:t>
      </w:r>
    </w:p>
    <w:p w14:paraId="000FB7BD" w14:textId="77777777" w:rsidR="00850CBF" w:rsidRPr="00850CBF" w:rsidRDefault="00850CBF" w:rsidP="00850CBF">
      <w:pPr>
        <w:widowControl w:val="0"/>
        <w:spacing w:before="120" w:after="120"/>
        <w:ind w:left="794"/>
        <w:jc w:val="both"/>
        <w:rPr>
          <w:szCs w:val="22"/>
          <w:lang w:val="ru-RU"/>
        </w:rPr>
      </w:pPr>
      <w:r w:rsidRPr="00850CBF">
        <w:rPr>
          <w:position w:val="-14"/>
          <w:szCs w:val="22"/>
        </w:rPr>
        <w:object w:dxaOrig="3560" w:dyaOrig="400" w14:anchorId="517C3F21">
          <v:shape id="_x0000_i1566" type="#_x0000_t75" style="width:178.45pt;height:22.55pt" o:ole="">
            <v:imagedata r:id="rId1338" o:title=""/>
          </v:shape>
          <o:OLEObject Type="Embed" ProgID="Equation.DSMT4" ShapeID="_x0000_i1566" DrawAspect="Content" ObjectID="_1833734479" r:id="rId1339"/>
        </w:object>
      </w:r>
      <w:r w:rsidRPr="00850CBF">
        <w:rPr>
          <w:szCs w:val="22"/>
          <w:lang w:val="ru-RU"/>
        </w:rPr>
        <w:t xml:space="preserve">;    </w:t>
      </w:r>
    </w:p>
    <w:p w14:paraId="7608773E" w14:textId="52EF91E4" w:rsidR="00850CBF" w:rsidRPr="00BA2728" w:rsidRDefault="00850CBF" w:rsidP="00C4055B">
      <w:pPr>
        <w:pStyle w:val="affb"/>
        <w:widowControl w:val="0"/>
        <w:numPr>
          <w:ilvl w:val="0"/>
          <w:numId w:val="150"/>
        </w:numPr>
        <w:spacing w:before="120" w:after="120"/>
        <w:ind w:left="142" w:firstLine="142"/>
        <w:jc w:val="both"/>
        <w:rPr>
          <w:rFonts w:ascii="Garamond" w:hAnsi="Garamond"/>
          <w:sz w:val="22"/>
          <w:szCs w:val="22"/>
        </w:rPr>
      </w:pPr>
      <w:r w:rsidRPr="00BA2728">
        <w:rPr>
          <w:rFonts w:ascii="Garamond" w:hAnsi="Garamond"/>
          <w:sz w:val="22"/>
          <w:szCs w:val="22"/>
        </w:rPr>
        <w:t xml:space="preserve">для ГТП </w:t>
      </w:r>
      <w:r w:rsidRPr="00BA2728">
        <w:rPr>
          <w:rFonts w:ascii="Garamond" w:hAnsi="Garamond"/>
          <w:sz w:val="22"/>
          <w:szCs w:val="22"/>
        </w:rPr>
        <w:object w:dxaOrig="660" w:dyaOrig="320" w14:anchorId="268EBA4B">
          <v:shape id="_x0000_i1567" type="#_x0000_t75" style="width:33.2pt;height:17.55pt" o:ole="">
            <v:imagedata r:id="rId1301" o:title=""/>
          </v:shape>
          <o:OLEObject Type="Embed" ProgID="Equation.DSMT4" ShapeID="_x0000_i1567" DrawAspect="Content" ObjectID="_1833734480" r:id="rId1340"/>
        </w:object>
      </w:r>
      <w:r w:rsidRPr="00BA2728">
        <w:rPr>
          <w:rFonts w:ascii="Garamond" w:hAnsi="Garamond"/>
          <w:sz w:val="22"/>
          <w:szCs w:val="22"/>
        </w:rPr>
        <w:t>:</w:t>
      </w:r>
    </w:p>
    <w:p w14:paraId="3DD37E76" w14:textId="77777777" w:rsidR="00850CBF" w:rsidRPr="00850CBF" w:rsidRDefault="00850CBF" w:rsidP="00850CBF">
      <w:pPr>
        <w:widowControl w:val="0"/>
        <w:spacing w:before="120" w:after="120"/>
        <w:ind w:left="794"/>
        <w:jc w:val="both"/>
        <w:rPr>
          <w:szCs w:val="22"/>
          <w:lang w:val="ru-RU"/>
        </w:rPr>
      </w:pPr>
      <w:r w:rsidRPr="00850CBF">
        <w:rPr>
          <w:position w:val="-30"/>
          <w:szCs w:val="22"/>
        </w:rPr>
        <w:object w:dxaOrig="7160" w:dyaOrig="560" w14:anchorId="4C8D98E6">
          <v:shape id="_x0000_i1568" type="#_x0000_t75" style="width:295.5pt;height:22.55pt" o:ole="">
            <v:imagedata r:id="rId1341" o:title=""/>
          </v:shape>
          <o:OLEObject Type="Embed" ProgID="Equation.DSMT4" ShapeID="_x0000_i1568" DrawAspect="Content" ObjectID="_1833734481" r:id="rId1342"/>
        </w:object>
      </w:r>
      <w:r w:rsidRPr="00850CBF">
        <w:rPr>
          <w:szCs w:val="22"/>
          <w:lang w:val="ru-RU"/>
        </w:rPr>
        <w:t>;</w:t>
      </w:r>
    </w:p>
    <w:p w14:paraId="75A73C92" w14:textId="4252123F" w:rsidR="00850CBF" w:rsidRPr="00BA2728" w:rsidRDefault="00850CBF" w:rsidP="00C4055B">
      <w:pPr>
        <w:pStyle w:val="affb"/>
        <w:widowControl w:val="0"/>
        <w:numPr>
          <w:ilvl w:val="0"/>
          <w:numId w:val="150"/>
        </w:numPr>
        <w:spacing w:before="120" w:after="120"/>
        <w:ind w:left="142" w:firstLine="142"/>
        <w:jc w:val="both"/>
        <w:rPr>
          <w:rFonts w:ascii="Garamond" w:hAnsi="Garamond"/>
          <w:sz w:val="22"/>
          <w:szCs w:val="22"/>
        </w:rPr>
      </w:pPr>
      <w:r w:rsidRPr="00BA2728">
        <w:rPr>
          <w:rFonts w:ascii="Garamond" w:hAnsi="Garamond"/>
          <w:sz w:val="22"/>
          <w:szCs w:val="22"/>
        </w:rPr>
        <w:t xml:space="preserve">для ГТП </w:t>
      </w:r>
      <w:r w:rsidRPr="00BA2728">
        <w:rPr>
          <w:rFonts w:ascii="Garamond" w:hAnsi="Garamond"/>
          <w:sz w:val="22"/>
          <w:szCs w:val="22"/>
        </w:rPr>
        <w:object w:dxaOrig="600" w:dyaOrig="320" w14:anchorId="6F2F9E99">
          <v:shape id="_x0000_i1569" type="#_x0000_t75" style="width:30.7pt;height:17.55pt" o:ole="">
            <v:imagedata r:id="rId1343" o:title=""/>
          </v:shape>
          <o:OLEObject Type="Embed" ProgID="Equation.DSMT4" ShapeID="_x0000_i1569" DrawAspect="Content" ObjectID="_1833734482" r:id="rId1344"/>
        </w:object>
      </w:r>
      <w:r w:rsidRPr="00BA2728">
        <w:rPr>
          <w:rFonts w:ascii="Garamond" w:hAnsi="Garamond"/>
          <w:sz w:val="22"/>
          <w:szCs w:val="22"/>
        </w:rPr>
        <w:t>:</w:t>
      </w:r>
    </w:p>
    <w:p w14:paraId="2BCBA6B9" w14:textId="77777777" w:rsidR="00850CBF" w:rsidRPr="00850CBF" w:rsidRDefault="00850CBF" w:rsidP="00850CBF">
      <w:pPr>
        <w:widowControl w:val="0"/>
        <w:spacing w:before="120" w:after="120"/>
        <w:ind w:left="794"/>
        <w:jc w:val="both"/>
        <w:rPr>
          <w:szCs w:val="22"/>
          <w:lang w:val="ru-RU"/>
        </w:rPr>
      </w:pPr>
      <w:r w:rsidRPr="00850CBF">
        <w:rPr>
          <w:position w:val="-30"/>
          <w:szCs w:val="22"/>
        </w:rPr>
        <w:object w:dxaOrig="7100" w:dyaOrig="560" w14:anchorId="10E434C4">
          <v:shape id="_x0000_i1570" type="#_x0000_t75" style="width:293pt;height:22.55pt" o:ole="">
            <v:imagedata r:id="rId1345" o:title=""/>
          </v:shape>
          <o:OLEObject Type="Embed" ProgID="Equation.DSMT4" ShapeID="_x0000_i1570" DrawAspect="Content" ObjectID="_1833734483" r:id="rId1346"/>
        </w:object>
      </w:r>
      <w:r w:rsidRPr="00850CBF">
        <w:rPr>
          <w:szCs w:val="22"/>
          <w:lang w:val="ru-RU"/>
        </w:rPr>
        <w:t>,</w:t>
      </w:r>
    </w:p>
    <w:p w14:paraId="3EC7E072" w14:textId="77777777" w:rsidR="00850CBF" w:rsidRPr="00850CBF" w:rsidRDefault="00850CBF" w:rsidP="00850CBF">
      <w:pPr>
        <w:widowControl w:val="0"/>
        <w:spacing w:before="120" w:after="120"/>
        <w:jc w:val="both"/>
        <w:rPr>
          <w:szCs w:val="22"/>
          <w:lang w:val="ru-RU"/>
        </w:rPr>
      </w:pPr>
      <w:r w:rsidRPr="00850CBF">
        <w:rPr>
          <w:szCs w:val="22"/>
          <w:lang w:val="ru-RU"/>
        </w:rPr>
        <w:t xml:space="preserve">где </w:t>
      </w:r>
      <w:r w:rsidRPr="00850CBF">
        <w:rPr>
          <w:i/>
          <w:szCs w:val="22"/>
        </w:rPr>
        <w:t>q</w:t>
      </w:r>
      <w:r w:rsidRPr="00850CBF">
        <w:rPr>
          <w:i/>
          <w:szCs w:val="22"/>
          <w:lang w:val="ru-RU"/>
        </w:rPr>
        <w:t xml:space="preserve">, </w:t>
      </w:r>
      <w:r w:rsidRPr="00850CBF">
        <w:rPr>
          <w:i/>
          <w:szCs w:val="22"/>
        </w:rPr>
        <w:t>p</w:t>
      </w:r>
      <w:r w:rsidRPr="00850CBF">
        <w:rPr>
          <w:i/>
          <w:szCs w:val="22"/>
          <w:lang w:val="ru-RU"/>
        </w:rPr>
        <w:t xml:space="preserve"> – </w:t>
      </w:r>
      <w:r w:rsidRPr="00850CBF">
        <w:rPr>
          <w:szCs w:val="22"/>
          <w:lang w:val="ru-RU"/>
        </w:rPr>
        <w:t>ГТП участника.</w:t>
      </w:r>
    </w:p>
    <w:p w14:paraId="14FA5C12" w14:textId="77777777" w:rsidR="00850CBF" w:rsidRPr="00850CBF" w:rsidRDefault="00850CBF" w:rsidP="00850CBF">
      <w:pPr>
        <w:widowControl w:val="0"/>
        <w:spacing w:before="120" w:after="120"/>
        <w:ind w:firstLine="397"/>
        <w:jc w:val="both"/>
        <w:rPr>
          <w:color w:val="000000"/>
          <w:szCs w:val="22"/>
          <w:lang w:val="ru-RU"/>
        </w:rPr>
      </w:pPr>
      <w:r w:rsidRPr="00850CBF">
        <w:rPr>
          <w:color w:val="000000"/>
          <w:szCs w:val="22"/>
          <w:lang w:val="ru-RU"/>
        </w:rPr>
        <w:t>Итоговая величина, корректирующая предварительные требования и предварительные обязательства участника оптового рынка в каждой ГТП определяется как:</w:t>
      </w:r>
    </w:p>
    <w:p w14:paraId="63AACC2B" w14:textId="77777777" w:rsidR="00850CBF" w:rsidRPr="00850CBF" w:rsidRDefault="00850CBF" w:rsidP="00850CBF">
      <w:pPr>
        <w:widowControl w:val="0"/>
        <w:spacing w:before="120" w:after="120"/>
        <w:jc w:val="both"/>
        <w:rPr>
          <w:rFonts w:eastAsia="Arial Unicode MS"/>
          <w:szCs w:val="22"/>
          <w:lang w:val="ru-RU"/>
        </w:rPr>
      </w:pPr>
      <w:r w:rsidRPr="00850CBF">
        <w:rPr>
          <w:rFonts w:eastAsia="Arial Unicode MS"/>
          <w:position w:val="-14"/>
          <w:szCs w:val="22"/>
        </w:rPr>
        <w:object w:dxaOrig="8199" w:dyaOrig="400" w14:anchorId="1DC90D4F">
          <v:shape id="_x0000_i1571" type="#_x0000_t75" style="width:331.85pt;height:19.4pt" o:ole="">
            <v:imagedata r:id="rId1347" o:title=""/>
          </v:shape>
          <o:OLEObject Type="Embed" ProgID="Equation.DSMT4" ShapeID="_x0000_i1571" DrawAspect="Content" ObjectID="_1833734484" r:id="rId1348"/>
        </w:object>
      </w:r>
      <w:r w:rsidRPr="00850CBF">
        <w:rPr>
          <w:rFonts w:eastAsia="Arial Unicode MS"/>
          <w:szCs w:val="22"/>
          <w:lang w:val="ru-RU"/>
        </w:rPr>
        <w:t>.</w:t>
      </w:r>
    </w:p>
    <w:p w14:paraId="2A677F37" w14:textId="77777777" w:rsidR="00850CBF" w:rsidRPr="00850CBF" w:rsidRDefault="00850CBF" w:rsidP="00850CBF">
      <w:pPr>
        <w:widowControl w:val="0"/>
        <w:spacing w:before="120" w:after="120"/>
        <w:ind w:firstLine="397"/>
        <w:jc w:val="both"/>
        <w:rPr>
          <w:color w:val="000000"/>
          <w:szCs w:val="22"/>
          <w:lang w:val="ru-RU"/>
        </w:rPr>
      </w:pPr>
      <w:r w:rsidRPr="00850CBF">
        <w:rPr>
          <w:color w:val="000000"/>
          <w:szCs w:val="22"/>
          <w:lang w:val="ru-RU"/>
        </w:rPr>
        <w:t xml:space="preserve">Суммарная ошибка округления, полученная в ГТП по итогам </w:t>
      </w:r>
      <w:r w:rsidRPr="00850CBF">
        <w:rPr>
          <w:szCs w:val="22"/>
          <w:lang w:val="ru-RU"/>
        </w:rPr>
        <w:t xml:space="preserve">распределения </w:t>
      </w:r>
      <w:r w:rsidRPr="00850CBF">
        <w:rPr>
          <w:color w:val="000000"/>
          <w:szCs w:val="22"/>
          <w:lang w:val="ru-RU"/>
        </w:rPr>
        <w:t xml:space="preserve">величин </w:t>
      </w:r>
      <w:r w:rsidRPr="00850CBF">
        <w:rPr>
          <w:position w:val="-14"/>
          <w:szCs w:val="22"/>
        </w:rPr>
        <w:object w:dxaOrig="540" w:dyaOrig="400" w14:anchorId="45105BD4">
          <v:shape id="_x0000_i1572" type="#_x0000_t75" style="width:28.8pt;height:21.3pt" o:ole="">
            <v:imagedata r:id="rId1349" o:title=""/>
          </v:shape>
          <o:OLEObject Type="Embed" ProgID="Equation.DSMT4" ShapeID="_x0000_i1572" DrawAspect="Content" ObjectID="_1833734485" r:id="rId1350"/>
        </w:object>
      </w:r>
      <w:r w:rsidRPr="00850CBF">
        <w:rPr>
          <w:szCs w:val="22"/>
          <w:lang w:val="ru-RU"/>
        </w:rPr>
        <w:t xml:space="preserve">, </w:t>
      </w:r>
      <w:r w:rsidRPr="00850CBF">
        <w:rPr>
          <w:position w:val="-14"/>
          <w:szCs w:val="22"/>
        </w:rPr>
        <w:object w:dxaOrig="720" w:dyaOrig="400" w14:anchorId="1F9F9C79">
          <v:shape id="_x0000_i1573" type="#_x0000_t75" style="width:36.3pt;height:21.3pt" o:ole="">
            <v:imagedata r:id="rId1351" o:title=""/>
          </v:shape>
          <o:OLEObject Type="Embed" ProgID="Equation.DSMT4" ShapeID="_x0000_i1573" DrawAspect="Content" ObjectID="_1833734486" r:id="rId1352"/>
        </w:object>
      </w:r>
      <w:r w:rsidRPr="00850CBF">
        <w:rPr>
          <w:szCs w:val="22"/>
          <w:lang w:val="ru-RU"/>
        </w:rPr>
        <w:t>,</w:t>
      </w:r>
      <w:r w:rsidRPr="00850CBF">
        <w:rPr>
          <w:position w:val="-14"/>
          <w:szCs w:val="22"/>
        </w:rPr>
        <w:object w:dxaOrig="480" w:dyaOrig="400" w14:anchorId="49429A3C">
          <v:shape id="_x0000_i1574" type="#_x0000_t75" style="width:23.8pt;height:21.3pt" o:ole="">
            <v:imagedata r:id="rId1353" o:title=""/>
          </v:shape>
          <o:OLEObject Type="Embed" ProgID="Equation.DSMT4" ShapeID="_x0000_i1574" DrawAspect="Content" ObjectID="_1833734487" r:id="rId1354"/>
        </w:object>
      </w:r>
      <w:r w:rsidRPr="00850CBF">
        <w:rPr>
          <w:szCs w:val="22"/>
          <w:lang w:val="ru-RU"/>
        </w:rPr>
        <w:t>,</w:t>
      </w:r>
      <w:r w:rsidRPr="00850CBF">
        <w:rPr>
          <w:position w:val="-14"/>
          <w:szCs w:val="22"/>
        </w:rPr>
        <w:object w:dxaOrig="440" w:dyaOrig="400" w14:anchorId="1B23C631">
          <v:shape id="_x0000_i1575" type="#_x0000_t75" style="width:22.55pt;height:21.3pt" o:ole="">
            <v:imagedata r:id="rId1355" o:title=""/>
          </v:shape>
          <o:OLEObject Type="Embed" ProgID="Equation.DSMT4" ShapeID="_x0000_i1575" DrawAspect="Content" ObjectID="_1833734488" r:id="rId1356"/>
        </w:object>
      </w:r>
      <w:r w:rsidRPr="00850CBF">
        <w:rPr>
          <w:szCs w:val="22"/>
          <w:lang w:val="ru-RU"/>
        </w:rPr>
        <w:t xml:space="preserve"> и </w:t>
      </w:r>
      <w:r w:rsidRPr="00850CBF">
        <w:rPr>
          <w:position w:val="-14"/>
          <w:szCs w:val="22"/>
        </w:rPr>
        <w:object w:dxaOrig="480" w:dyaOrig="400" w14:anchorId="467709D6">
          <v:shape id="_x0000_i1576" type="#_x0000_t75" style="width:23.8pt;height:21.3pt" o:ole="">
            <v:imagedata r:id="rId1357" o:title=""/>
          </v:shape>
          <o:OLEObject Type="Embed" ProgID="Equation.DSMT4" ShapeID="_x0000_i1576" DrawAspect="Content" ObjectID="_1833734489" r:id="rId1358"/>
        </w:object>
      </w:r>
      <w:r w:rsidRPr="00850CBF">
        <w:rPr>
          <w:szCs w:val="22"/>
          <w:lang w:val="ru-RU"/>
        </w:rPr>
        <w:t xml:space="preserve"> при </w:t>
      </w:r>
      <w:r w:rsidRPr="00850CBF">
        <w:rPr>
          <w:color w:val="000000"/>
          <w:szCs w:val="22"/>
          <w:lang w:val="ru-RU"/>
        </w:rPr>
        <w:t xml:space="preserve">определении величин </w:t>
      </w:r>
      <w:r w:rsidRPr="00850CBF">
        <w:rPr>
          <w:position w:val="-14"/>
          <w:szCs w:val="22"/>
        </w:rPr>
        <w:object w:dxaOrig="540" w:dyaOrig="400" w14:anchorId="5FC12DE2">
          <v:shape id="_x0000_i1577" type="#_x0000_t75" style="width:24.4pt;height:21.3pt" o:ole="">
            <v:imagedata r:id="rId1359" o:title=""/>
          </v:shape>
          <o:OLEObject Type="Embed" ProgID="Equation.DSMT4" ShapeID="_x0000_i1577" DrawAspect="Content" ObjectID="_1833734490" r:id="rId1360"/>
        </w:object>
      </w:r>
      <w:r w:rsidRPr="00850CBF">
        <w:rPr>
          <w:szCs w:val="22"/>
          <w:lang w:val="ru-RU"/>
        </w:rPr>
        <w:t xml:space="preserve"> и </w:t>
      </w:r>
      <w:r w:rsidRPr="00850CBF">
        <w:rPr>
          <w:position w:val="-14"/>
          <w:szCs w:val="22"/>
        </w:rPr>
        <w:object w:dxaOrig="520" w:dyaOrig="400" w14:anchorId="110A1A76">
          <v:shape id="_x0000_i1578" type="#_x0000_t75" style="width:25.05pt;height:21.3pt" o:ole="">
            <v:imagedata r:id="rId1361" o:title=""/>
          </v:shape>
          <o:OLEObject Type="Embed" ProgID="Equation.DSMT4" ShapeID="_x0000_i1578" DrawAspect="Content" ObjectID="_1833734491" r:id="rId1362"/>
        </w:object>
      </w:r>
      <w:r w:rsidRPr="00850CBF">
        <w:rPr>
          <w:szCs w:val="22"/>
          <w:lang w:val="ru-RU"/>
        </w:rPr>
        <w:t xml:space="preserve"> </w:t>
      </w:r>
      <w:r w:rsidRPr="00850CBF">
        <w:rPr>
          <w:color w:val="000000"/>
          <w:szCs w:val="22"/>
          <w:lang w:val="ru-RU"/>
        </w:rPr>
        <w:t xml:space="preserve">относится на ГТП участника, в отношении которой определена наибольшая по абсолютному значению величина </w:t>
      </w:r>
      <w:r w:rsidRPr="00850CBF">
        <w:rPr>
          <w:position w:val="-14"/>
          <w:szCs w:val="22"/>
        </w:rPr>
        <w:object w:dxaOrig="540" w:dyaOrig="400" w14:anchorId="4BA5CECC">
          <v:shape id="_x0000_i1579" type="#_x0000_t75" style="width:24.4pt;height:21.3pt" o:ole="">
            <v:imagedata r:id="rId1359" o:title=""/>
          </v:shape>
          <o:OLEObject Type="Embed" ProgID="Equation.DSMT4" ShapeID="_x0000_i1579" DrawAspect="Content" ObjectID="_1833734492" r:id="rId1363"/>
        </w:object>
      </w:r>
      <w:r w:rsidRPr="00850CBF">
        <w:rPr>
          <w:szCs w:val="22"/>
          <w:lang w:val="ru-RU"/>
        </w:rPr>
        <w:t xml:space="preserve"> или </w:t>
      </w:r>
      <w:r w:rsidRPr="00850CBF">
        <w:rPr>
          <w:position w:val="-14"/>
          <w:szCs w:val="22"/>
        </w:rPr>
        <w:object w:dxaOrig="520" w:dyaOrig="400" w14:anchorId="32FB4F36">
          <v:shape id="_x0000_i1580" type="#_x0000_t75" style="width:25.05pt;height:21.3pt" o:ole="">
            <v:imagedata r:id="rId1361" o:title=""/>
          </v:shape>
          <o:OLEObject Type="Embed" ProgID="Equation.DSMT4" ShapeID="_x0000_i1580" DrawAspect="Content" ObjectID="_1833734493" r:id="rId1364"/>
        </w:object>
      </w:r>
      <w:r w:rsidRPr="00850CBF">
        <w:rPr>
          <w:color w:val="000000"/>
          <w:szCs w:val="22"/>
          <w:lang w:val="ru-RU"/>
        </w:rPr>
        <w:t>.</w:t>
      </w:r>
    </w:p>
    <w:p w14:paraId="5F88228B" w14:textId="77777777" w:rsidR="00850CBF" w:rsidRPr="00850CBF" w:rsidRDefault="00850CBF" w:rsidP="00850CBF">
      <w:pPr>
        <w:widowControl w:val="0"/>
        <w:spacing w:before="120" w:after="120"/>
        <w:jc w:val="both"/>
        <w:rPr>
          <w:szCs w:val="22"/>
          <w:lang w:val="ru-RU"/>
        </w:rPr>
      </w:pPr>
      <w:r w:rsidRPr="00850CBF">
        <w:rPr>
          <w:szCs w:val="22"/>
          <w:lang w:val="ru-RU"/>
        </w:rPr>
        <w:t xml:space="preserve">При этом при проведении второй и последующих итераций распределения </w:t>
      </w:r>
      <w:r w:rsidRPr="00850CBF">
        <w:rPr>
          <w:color w:val="000000"/>
          <w:szCs w:val="22"/>
          <w:lang w:val="ru-RU"/>
        </w:rPr>
        <w:t xml:space="preserve">отрицательной разницы суммарных предварительных обязательств и суммарных предварительных требований по оплате отклонений </w:t>
      </w:r>
      <w:r w:rsidRPr="00850CBF">
        <w:rPr>
          <w:szCs w:val="22"/>
          <w:lang w:val="ru-RU"/>
        </w:rPr>
        <w:t xml:space="preserve">в соответствии с данным пунктом настоящего Регламента величины </w:t>
      </w:r>
      <w:r w:rsidRPr="00850CBF">
        <w:rPr>
          <w:position w:val="-14"/>
          <w:szCs w:val="22"/>
        </w:rPr>
        <w:object w:dxaOrig="540" w:dyaOrig="400" w14:anchorId="6E1AA20E">
          <v:shape id="_x0000_i1581" type="#_x0000_t75" style="width:24.4pt;height:22.55pt" o:ole="">
            <v:imagedata r:id="rId1365" o:title=""/>
          </v:shape>
          <o:OLEObject Type="Embed" ProgID="Equation.DSMT4" ShapeID="_x0000_i1581" DrawAspect="Content" ObjectID="_1833734494" r:id="rId1366"/>
        </w:object>
      </w:r>
      <w:r w:rsidRPr="00850CBF">
        <w:rPr>
          <w:szCs w:val="22"/>
          <w:lang w:val="ru-RU"/>
        </w:rPr>
        <w:t>,</w:t>
      </w:r>
      <w:r w:rsidRPr="00850CBF">
        <w:rPr>
          <w:color w:val="000000"/>
          <w:szCs w:val="22"/>
          <w:lang w:val="ru-RU"/>
        </w:rPr>
        <w:t xml:space="preserve"> </w:t>
      </w:r>
      <w:r w:rsidRPr="00850CBF">
        <w:rPr>
          <w:position w:val="-14"/>
          <w:szCs w:val="22"/>
        </w:rPr>
        <w:object w:dxaOrig="740" w:dyaOrig="400" w14:anchorId="0EC7F251">
          <v:shape id="_x0000_i1582" type="#_x0000_t75" style="width:36.3pt;height:22.55pt" o:ole="">
            <v:imagedata r:id="rId1367" o:title=""/>
          </v:shape>
          <o:OLEObject Type="Embed" ProgID="Equation.3" ShapeID="_x0000_i1582" DrawAspect="Content" ObjectID="_1833734495" r:id="rId1368"/>
        </w:object>
      </w:r>
      <w:r w:rsidRPr="00850CBF">
        <w:rPr>
          <w:szCs w:val="22"/>
        </w:rPr>
        <w:t> </w:t>
      </w:r>
      <w:r w:rsidRPr="00850CBF">
        <w:rPr>
          <w:szCs w:val="22"/>
          <w:lang w:val="ru-RU"/>
        </w:rPr>
        <w:t xml:space="preserve">, </w:t>
      </w:r>
      <w:r w:rsidRPr="00850CBF">
        <w:rPr>
          <w:position w:val="-14"/>
          <w:szCs w:val="22"/>
        </w:rPr>
        <w:object w:dxaOrig="480" w:dyaOrig="400" w14:anchorId="27A7D163">
          <v:shape id="_x0000_i1583" type="#_x0000_t75" style="width:23.8pt;height:22.55pt" o:ole="">
            <v:imagedata r:id="rId1369" o:title=""/>
          </v:shape>
          <o:OLEObject Type="Embed" ProgID="Equation.3" ShapeID="_x0000_i1583" DrawAspect="Content" ObjectID="_1833734496" r:id="rId1370"/>
        </w:object>
      </w:r>
      <w:r w:rsidRPr="00850CBF">
        <w:rPr>
          <w:szCs w:val="22"/>
          <w:lang w:val="ru-RU"/>
        </w:rPr>
        <w:t xml:space="preserve"> и </w:t>
      </w:r>
      <w:r w:rsidRPr="00850CBF">
        <w:rPr>
          <w:position w:val="-14"/>
          <w:szCs w:val="22"/>
        </w:rPr>
        <w:object w:dxaOrig="440" w:dyaOrig="400" w14:anchorId="6C189323">
          <v:shape id="_x0000_i1584" type="#_x0000_t75" style="width:22.55pt;height:22.55pt" o:ole="">
            <v:imagedata r:id="rId1371" o:title=""/>
          </v:shape>
          <o:OLEObject Type="Embed" ProgID="Equation.3" ShapeID="_x0000_i1584" DrawAspect="Content" ObjectID="_1833734497" r:id="rId1372"/>
        </w:object>
      </w:r>
      <w:r w:rsidRPr="00850CBF">
        <w:rPr>
          <w:szCs w:val="22"/>
          <w:lang w:val="ru-RU"/>
        </w:rPr>
        <w:t xml:space="preserve"> не учитываются.</w:t>
      </w:r>
    </w:p>
    <w:p w14:paraId="04A205DE" w14:textId="77777777" w:rsidR="00862167" w:rsidRPr="000E11CC" w:rsidRDefault="00862167" w:rsidP="008A72A9">
      <w:pPr>
        <w:spacing w:before="120" w:after="120"/>
        <w:jc w:val="both"/>
        <w:rPr>
          <w:color w:val="000000"/>
          <w:szCs w:val="22"/>
          <w:lang w:val="ru-RU"/>
        </w:rPr>
      </w:pPr>
      <w:r w:rsidRPr="008A72A9">
        <w:rPr>
          <w:color w:val="000000"/>
          <w:szCs w:val="22"/>
          <w:lang w:val="ru-RU"/>
        </w:rPr>
        <w:t>При этом распределение данной величины корректировки для каждой ГТП у</w:t>
      </w:r>
      <w:r w:rsidRPr="000E11CC">
        <w:rPr>
          <w:color w:val="000000"/>
          <w:szCs w:val="22"/>
          <w:lang w:val="ru-RU"/>
        </w:rPr>
        <w:t>частника определяется следующим образом:</w:t>
      </w:r>
    </w:p>
    <w:p w14:paraId="56C7C12E" w14:textId="77777777" w:rsidR="00862167" w:rsidRPr="000E11CC" w:rsidRDefault="00862167" w:rsidP="00EE49DD">
      <w:pPr>
        <w:pStyle w:val="a5"/>
        <w:rPr>
          <w:rFonts w:ascii="Garamond" w:hAnsi="Garamond"/>
          <w:color w:val="000000"/>
          <w:szCs w:val="22"/>
          <w:lang w:val="ru-RU"/>
        </w:rPr>
      </w:pPr>
      <w:r w:rsidRPr="000E11CC">
        <w:rPr>
          <w:rFonts w:ascii="Garamond" w:hAnsi="Garamond"/>
          <w:color w:val="000000"/>
          <w:szCs w:val="22"/>
          <w:lang w:val="ru-RU"/>
        </w:rPr>
        <w:t>Величина, корректирующая предва</w:t>
      </w:r>
      <w:r>
        <w:rPr>
          <w:rFonts w:ascii="Garamond" w:hAnsi="Garamond"/>
          <w:color w:val="000000"/>
          <w:szCs w:val="22"/>
          <w:lang w:val="ru-RU"/>
        </w:rPr>
        <w:t>рительные обязательства у</w:t>
      </w:r>
      <w:r w:rsidRPr="000E11CC">
        <w:rPr>
          <w:rFonts w:ascii="Garamond" w:hAnsi="Garamond"/>
          <w:color w:val="000000"/>
          <w:szCs w:val="22"/>
          <w:lang w:val="ru-RU"/>
        </w:rPr>
        <w:t>частников оптового рынка определяется как:</w:t>
      </w:r>
    </w:p>
    <w:p w14:paraId="484AF001" w14:textId="77777777" w:rsidR="00862167" w:rsidRPr="000E11CC" w:rsidRDefault="008B7396" w:rsidP="00311897">
      <w:pPr>
        <w:pStyle w:val="a5"/>
        <w:rPr>
          <w:rFonts w:ascii="Garamond" w:hAnsi="Garamond"/>
          <w:color w:val="000000"/>
          <w:szCs w:val="22"/>
          <w:lang w:val="ru-RU"/>
        </w:rPr>
      </w:pPr>
      <w:r>
        <w:rPr>
          <w:rFonts w:ascii="Garamond" w:hAnsi="Garamond"/>
          <w:i/>
          <w:noProof/>
          <w:color w:val="000000"/>
          <w:position w:val="-58"/>
          <w:szCs w:val="22"/>
          <w:lang w:val="ru-RU" w:eastAsia="ru-RU"/>
        </w:rPr>
        <w:drawing>
          <wp:inline distT="0" distB="0" distL="0" distR="0" wp14:anchorId="05D18D32" wp14:editId="532264CB">
            <wp:extent cx="3971925" cy="790575"/>
            <wp:effectExtent l="0" t="0" r="9525" b="9525"/>
            <wp:docPr id="1248" name="Рисунок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3"/>
                    <pic:cNvPicPr>
                      <a:picLocks noChangeAspect="1" noChangeArrowheads="1"/>
                    </pic:cNvPicPr>
                  </pic:nvPicPr>
                  <pic:blipFill>
                    <a:blip r:embed="rId1373">
                      <a:extLst>
                        <a:ext uri="{28A0092B-C50C-407E-A947-70E740481C1C}">
                          <a14:useLocalDpi xmlns:a14="http://schemas.microsoft.com/office/drawing/2010/main" val="0"/>
                        </a:ext>
                      </a:extLst>
                    </a:blip>
                    <a:srcRect/>
                    <a:stretch>
                      <a:fillRect/>
                    </a:stretch>
                  </pic:blipFill>
                  <pic:spPr bwMode="auto">
                    <a:xfrm>
                      <a:off x="0" y="0"/>
                      <a:ext cx="3971925" cy="790575"/>
                    </a:xfrm>
                    <a:prstGeom prst="rect">
                      <a:avLst/>
                    </a:prstGeom>
                    <a:noFill/>
                    <a:ln>
                      <a:noFill/>
                    </a:ln>
                  </pic:spPr>
                </pic:pic>
              </a:graphicData>
            </a:graphic>
          </wp:inline>
        </w:drawing>
      </w:r>
      <w:r w:rsidR="00862167" w:rsidRPr="000E11CC">
        <w:rPr>
          <w:rFonts w:ascii="Garamond" w:hAnsi="Garamond"/>
          <w:color w:val="000000"/>
          <w:szCs w:val="22"/>
          <w:lang w:val="ru-RU"/>
        </w:rPr>
        <w:t>,</w:t>
      </w:r>
      <w:r w:rsidR="00862167" w:rsidRPr="000E11CC">
        <w:rPr>
          <w:rFonts w:ascii="Garamond" w:hAnsi="Garamond"/>
          <w:color w:val="000000"/>
          <w:szCs w:val="22"/>
          <w:lang w:val="ru-RU"/>
        </w:rPr>
        <w:tab/>
      </w:r>
      <w:r w:rsidR="00862167" w:rsidRPr="000E11CC">
        <w:rPr>
          <w:rFonts w:ascii="Garamond" w:hAnsi="Garamond"/>
          <w:color w:val="000000"/>
          <w:szCs w:val="22"/>
          <w:lang w:val="ru-RU"/>
        </w:rPr>
        <w:tab/>
      </w:r>
    </w:p>
    <w:p w14:paraId="7DE63E96" w14:textId="21B518D5" w:rsidR="00862167" w:rsidRPr="00681F49" w:rsidRDefault="00862167" w:rsidP="00311897">
      <w:pPr>
        <w:pStyle w:val="a5"/>
        <w:rPr>
          <w:rFonts w:ascii="Garamond" w:hAnsi="Garamond"/>
          <w:color w:val="000000"/>
          <w:szCs w:val="22"/>
          <w:lang w:val="ru-RU"/>
        </w:rPr>
      </w:pPr>
      <w:r w:rsidRPr="00681F49">
        <w:rPr>
          <w:rFonts w:ascii="Garamond" w:hAnsi="Garamond"/>
          <w:color w:val="000000"/>
          <w:lang w:val="ru-RU"/>
        </w:rPr>
        <w:t>если</w:t>
      </w:r>
      <w:r w:rsidRPr="00681F49">
        <w:rPr>
          <w:rFonts w:ascii="Garamond" w:hAnsi="Garamond"/>
          <w:i/>
          <w:color w:val="000000"/>
          <w:lang w:val="ru-RU"/>
        </w:rPr>
        <w:t xml:space="preserve"> </w:t>
      </w:r>
      <w:r w:rsidR="001D0FFC" w:rsidRPr="00681F49">
        <w:rPr>
          <w:rFonts w:ascii="Garamond" w:hAnsi="Garamond"/>
          <w:position w:val="-14"/>
        </w:rPr>
        <w:object w:dxaOrig="1120" w:dyaOrig="400" w14:anchorId="6981B156">
          <v:shape id="_x0000_i1585" type="#_x0000_t75" style="width:54.45pt;height:21.3pt" o:ole="">
            <v:imagedata r:id="rId1374" o:title=""/>
          </v:shape>
          <o:OLEObject Type="Embed" ProgID="Equation.3" ShapeID="_x0000_i1585" DrawAspect="Content" ObjectID="_1833734498" r:id="rId1375"/>
        </w:object>
      </w:r>
      <w:r w:rsidR="001D0FFC" w:rsidRPr="00681F49">
        <w:rPr>
          <w:rFonts w:ascii="Garamond" w:hAnsi="Garamond"/>
          <w:lang w:val="ru-RU"/>
        </w:rPr>
        <w:t>,</w:t>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t>(</w:t>
      </w:r>
      <w:r w:rsidRPr="00681F49">
        <w:rPr>
          <w:rFonts w:ascii="Garamond" w:hAnsi="Garamond"/>
          <w:color w:val="000000"/>
          <w:szCs w:val="22"/>
          <w:lang w:val="ru-RU"/>
        </w:rPr>
        <w:fldChar w:fldCharType="begin"/>
      </w:r>
      <w:r w:rsidRPr="00681F49">
        <w:rPr>
          <w:rFonts w:ascii="Garamond" w:hAnsi="Garamond"/>
          <w:color w:val="000000"/>
          <w:szCs w:val="22"/>
          <w:lang w:val="ru-RU"/>
        </w:rPr>
        <w:instrText xml:space="preserve"> </w:instrText>
      </w:r>
      <w:r w:rsidRPr="00681F49">
        <w:rPr>
          <w:rFonts w:ascii="Garamond" w:hAnsi="Garamond"/>
          <w:color w:val="000000"/>
          <w:szCs w:val="22"/>
        </w:rPr>
        <w:instrText>SEQ</w:instrText>
      </w:r>
      <w:r w:rsidRPr="00681F49">
        <w:rPr>
          <w:rFonts w:ascii="Garamond" w:hAnsi="Garamond"/>
          <w:color w:val="000000"/>
          <w:szCs w:val="22"/>
          <w:lang w:val="ru-RU"/>
        </w:rPr>
        <w:instrText xml:space="preserve"> Формула \* </w:instrText>
      </w:r>
      <w:r w:rsidRPr="00681F49">
        <w:rPr>
          <w:rFonts w:ascii="Garamond" w:hAnsi="Garamond"/>
          <w:color w:val="000000"/>
          <w:szCs w:val="22"/>
        </w:rPr>
        <w:instrText>ARABIC</w:instrText>
      </w:r>
      <w:r w:rsidRPr="00681F49">
        <w:rPr>
          <w:rFonts w:ascii="Garamond" w:hAnsi="Garamond"/>
          <w:color w:val="000000"/>
          <w:szCs w:val="22"/>
          <w:lang w:val="ru-RU"/>
        </w:rPr>
        <w:instrText xml:space="preserve"> </w:instrText>
      </w:r>
      <w:r w:rsidRPr="00681F49">
        <w:rPr>
          <w:rFonts w:ascii="Garamond" w:hAnsi="Garamond"/>
          <w:color w:val="000000"/>
          <w:szCs w:val="22"/>
          <w:lang w:val="ru-RU"/>
        </w:rPr>
        <w:fldChar w:fldCharType="separate"/>
      </w:r>
      <w:r w:rsidR="00AF14F3" w:rsidRPr="00AF14F3">
        <w:rPr>
          <w:rFonts w:ascii="Garamond" w:hAnsi="Garamond"/>
          <w:noProof/>
          <w:color w:val="000000"/>
          <w:szCs w:val="22"/>
          <w:lang w:val="ru-RU"/>
        </w:rPr>
        <w:t>122</w:t>
      </w:r>
      <w:r w:rsidRPr="00681F49">
        <w:rPr>
          <w:rFonts w:ascii="Garamond" w:hAnsi="Garamond"/>
          <w:color w:val="000000"/>
          <w:szCs w:val="22"/>
          <w:lang w:val="ru-RU"/>
        </w:rPr>
        <w:fldChar w:fldCharType="end"/>
      </w:r>
      <w:r w:rsidRPr="00681F49">
        <w:rPr>
          <w:rFonts w:ascii="Garamond" w:hAnsi="Garamond"/>
          <w:color w:val="000000"/>
          <w:szCs w:val="22"/>
          <w:lang w:val="ru-RU"/>
        </w:rPr>
        <w:t>)</w:t>
      </w:r>
    </w:p>
    <w:p w14:paraId="04FBF3BC" w14:textId="77777777" w:rsidR="00862167" w:rsidRPr="00681F49" w:rsidRDefault="00862167" w:rsidP="00E0717E">
      <w:pPr>
        <w:pStyle w:val="a5"/>
        <w:ind w:left="360" w:hanging="360"/>
        <w:rPr>
          <w:rFonts w:ascii="Garamond" w:hAnsi="Garamond"/>
          <w:szCs w:val="22"/>
          <w:lang w:val="ru-RU"/>
        </w:rPr>
      </w:pPr>
      <w:r w:rsidRPr="00681F49">
        <w:rPr>
          <w:rFonts w:ascii="Garamond" w:hAnsi="Garamond"/>
          <w:color w:val="000000"/>
          <w:szCs w:val="22"/>
          <w:lang w:val="ru-RU"/>
        </w:rPr>
        <w:t xml:space="preserve">где </w:t>
      </w:r>
      <w:r w:rsidR="001D0FFC" w:rsidRPr="00681F49">
        <w:rPr>
          <w:rFonts w:ascii="Garamond" w:hAnsi="Garamond"/>
          <w:position w:val="-32"/>
        </w:rPr>
        <w:object w:dxaOrig="2960" w:dyaOrig="760" w14:anchorId="2F7D182B">
          <v:shape id="_x0000_i1586" type="#_x0000_t75" style="width:147.15pt;height:38.2pt" o:ole="">
            <v:imagedata r:id="rId1376" o:title=""/>
          </v:shape>
          <o:OLEObject Type="Embed" ProgID="Equation.3" ShapeID="_x0000_i1586" DrawAspect="Content" ObjectID="_1833734499" r:id="rId1377"/>
        </w:object>
      </w:r>
      <w:r w:rsidRPr="00681F49">
        <w:rPr>
          <w:rFonts w:ascii="Garamond" w:hAnsi="Garamond"/>
          <w:szCs w:val="22"/>
          <w:lang w:val="ru-RU"/>
        </w:rPr>
        <w:t xml:space="preserve"> ― </w:t>
      </w:r>
      <w:r w:rsidRPr="006353BE">
        <w:rPr>
          <w:rFonts w:ascii="Garamond" w:hAnsi="Garamond"/>
          <w:szCs w:val="22"/>
          <w:lang w:val="ru-RU"/>
        </w:rPr>
        <w:t xml:space="preserve">коэффициент, </w:t>
      </w:r>
      <w:r w:rsidRPr="00307766">
        <w:rPr>
          <w:rFonts w:ascii="Garamond" w:hAnsi="Garamond"/>
          <w:szCs w:val="22"/>
          <w:lang w:val="ru-RU"/>
        </w:rPr>
        <w:t>определяющий долю корректировки обязательств участника в отношении ГТП потребления</w:t>
      </w:r>
      <w:r w:rsidR="006353BE" w:rsidRPr="00307766">
        <w:rPr>
          <w:rFonts w:ascii="Garamond" w:hAnsi="Garamond"/>
          <w:szCs w:val="22"/>
          <w:lang w:val="ru-RU"/>
        </w:rPr>
        <w:t xml:space="preserve"> </w:t>
      </w:r>
      <w:r w:rsidR="006353BE" w:rsidRPr="00307766">
        <w:rPr>
          <w:rFonts w:ascii="Garamond" w:hAnsi="Garamond"/>
          <w:color w:val="000000"/>
          <w:szCs w:val="22"/>
          <w:lang w:val="ru-RU"/>
        </w:rPr>
        <w:t>(за исключением ГТП потребления единого закупщика</w:t>
      </w:r>
      <w:r w:rsidR="00307766" w:rsidRPr="00307766">
        <w:rPr>
          <w:rFonts w:ascii="Garamond" w:hAnsi="Garamond"/>
          <w:color w:val="000000"/>
          <w:szCs w:val="22"/>
          <w:lang w:val="ru-RU"/>
        </w:rPr>
        <w:t xml:space="preserve"> </w:t>
      </w:r>
      <w:r w:rsidR="00307766" w:rsidRPr="00307766">
        <w:rPr>
          <w:rFonts w:ascii="Garamond" w:hAnsi="Garamond"/>
          <w:bCs/>
          <w:lang w:val="ru-RU"/>
        </w:rPr>
        <w:t>на территории новых субъектов Российской Федерации</w:t>
      </w:r>
      <w:r w:rsidR="006353BE" w:rsidRPr="00307766">
        <w:rPr>
          <w:rFonts w:ascii="Garamond" w:hAnsi="Garamond"/>
          <w:color w:val="000000"/>
          <w:szCs w:val="22"/>
          <w:lang w:val="ru-RU"/>
        </w:rPr>
        <w:t>)</w:t>
      </w:r>
      <w:r w:rsidRPr="00307766">
        <w:rPr>
          <w:rFonts w:ascii="Garamond" w:hAnsi="Garamond"/>
          <w:szCs w:val="22"/>
          <w:lang w:val="ru-RU"/>
        </w:rPr>
        <w:t>, ГТП экспорта</w:t>
      </w:r>
      <w:r w:rsidRPr="006353BE">
        <w:rPr>
          <w:rFonts w:ascii="Garamond" w:hAnsi="Garamond"/>
          <w:szCs w:val="22"/>
          <w:lang w:val="ru-RU"/>
        </w:rPr>
        <w:t>;</w:t>
      </w:r>
    </w:p>
    <w:p w14:paraId="50C234DC" w14:textId="77777777" w:rsidR="00862167" w:rsidRPr="00681F49" w:rsidRDefault="008B7396" w:rsidP="00311897">
      <w:pPr>
        <w:pStyle w:val="a5"/>
        <w:rPr>
          <w:rFonts w:ascii="Garamond" w:hAnsi="Garamond"/>
          <w:i/>
          <w:color w:val="000000"/>
          <w:szCs w:val="22"/>
          <w:lang w:val="ru-RU"/>
        </w:rPr>
      </w:pPr>
      <w:r w:rsidRPr="00681F49">
        <w:rPr>
          <w:rFonts w:ascii="Garamond" w:hAnsi="Garamond"/>
          <w:i/>
          <w:noProof/>
          <w:color w:val="000000"/>
          <w:position w:val="-58"/>
          <w:szCs w:val="22"/>
          <w:lang w:val="ru-RU" w:eastAsia="ru-RU"/>
        </w:rPr>
        <w:drawing>
          <wp:inline distT="0" distB="0" distL="0" distR="0" wp14:anchorId="6D1500FC" wp14:editId="59D3BBCE">
            <wp:extent cx="3648075" cy="790575"/>
            <wp:effectExtent l="0" t="0" r="9525" b="9525"/>
            <wp:docPr id="1250" name="Рисунок 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5"/>
                    <pic:cNvPicPr>
                      <a:picLocks noChangeAspect="1" noChangeArrowheads="1"/>
                    </pic:cNvPicPr>
                  </pic:nvPicPr>
                  <pic:blipFill>
                    <a:blip r:embed="rId1378">
                      <a:extLst>
                        <a:ext uri="{28A0092B-C50C-407E-A947-70E740481C1C}">
                          <a14:useLocalDpi xmlns:a14="http://schemas.microsoft.com/office/drawing/2010/main" val="0"/>
                        </a:ext>
                      </a:extLst>
                    </a:blip>
                    <a:srcRect/>
                    <a:stretch>
                      <a:fillRect/>
                    </a:stretch>
                  </pic:blipFill>
                  <pic:spPr bwMode="auto">
                    <a:xfrm>
                      <a:off x="0" y="0"/>
                      <a:ext cx="3648075" cy="790575"/>
                    </a:xfrm>
                    <a:prstGeom prst="rect">
                      <a:avLst/>
                    </a:prstGeom>
                    <a:noFill/>
                    <a:ln>
                      <a:noFill/>
                    </a:ln>
                  </pic:spPr>
                </pic:pic>
              </a:graphicData>
            </a:graphic>
          </wp:inline>
        </w:drawing>
      </w:r>
      <w:r w:rsidR="00862167" w:rsidRPr="00681F49">
        <w:rPr>
          <w:rFonts w:ascii="Garamond" w:hAnsi="Garamond"/>
          <w:i/>
          <w:color w:val="000000"/>
          <w:szCs w:val="22"/>
          <w:lang w:val="ru-RU"/>
        </w:rPr>
        <w:t>,</w:t>
      </w:r>
      <w:r w:rsidR="00862167" w:rsidRPr="00681F49">
        <w:rPr>
          <w:rFonts w:ascii="Garamond" w:hAnsi="Garamond"/>
          <w:i/>
          <w:color w:val="000000"/>
          <w:szCs w:val="22"/>
          <w:lang w:val="ru-RU"/>
        </w:rPr>
        <w:tab/>
      </w:r>
      <w:r w:rsidR="00862167" w:rsidRPr="00681F49">
        <w:rPr>
          <w:rFonts w:ascii="Garamond" w:hAnsi="Garamond"/>
          <w:i/>
          <w:color w:val="000000"/>
          <w:szCs w:val="22"/>
          <w:lang w:val="ru-RU"/>
        </w:rPr>
        <w:tab/>
      </w:r>
    </w:p>
    <w:p w14:paraId="4572B34A" w14:textId="24FE624E" w:rsidR="00862167" w:rsidRPr="00681F49" w:rsidRDefault="00862167" w:rsidP="00311897">
      <w:pPr>
        <w:pStyle w:val="a5"/>
        <w:rPr>
          <w:rFonts w:ascii="Garamond" w:hAnsi="Garamond"/>
          <w:i/>
          <w:color w:val="000000"/>
          <w:szCs w:val="22"/>
          <w:lang w:val="ru-RU"/>
        </w:rPr>
      </w:pPr>
      <w:r w:rsidRPr="00681F49">
        <w:rPr>
          <w:rFonts w:ascii="Garamond" w:hAnsi="Garamond"/>
          <w:color w:val="000000"/>
          <w:lang w:val="ru-RU"/>
        </w:rPr>
        <w:t>если</w:t>
      </w:r>
      <w:r w:rsidRPr="00681F49">
        <w:rPr>
          <w:rFonts w:ascii="Garamond" w:hAnsi="Garamond"/>
          <w:i/>
          <w:color w:val="000000"/>
          <w:lang w:val="ru-RU"/>
        </w:rPr>
        <w:t xml:space="preserve"> </w:t>
      </w:r>
      <w:r w:rsidR="001D0FFC" w:rsidRPr="00681F49">
        <w:rPr>
          <w:rFonts w:ascii="Garamond" w:hAnsi="Garamond"/>
          <w:position w:val="-14"/>
        </w:rPr>
        <w:object w:dxaOrig="1120" w:dyaOrig="400" w14:anchorId="2AD8BC35">
          <v:shape id="_x0000_i1587" type="#_x0000_t75" style="width:54.45pt;height:21.3pt" o:ole="">
            <v:imagedata r:id="rId1379" o:title=""/>
          </v:shape>
          <o:OLEObject Type="Embed" ProgID="Equation.3" ShapeID="_x0000_i1587" DrawAspect="Content" ObjectID="_1833734500" r:id="rId1380"/>
        </w:object>
      </w:r>
      <w:r w:rsidR="001D0FFC" w:rsidRPr="00681F49">
        <w:rPr>
          <w:rFonts w:ascii="Garamond" w:hAnsi="Garamond"/>
          <w:color w:val="000000"/>
          <w:szCs w:val="22"/>
          <w:lang w:val="ru-RU"/>
        </w:rPr>
        <w:t>,</w:t>
      </w:r>
      <w:r w:rsidR="001D0FFC" w:rsidRPr="00681F49">
        <w:rPr>
          <w:rFonts w:ascii="Garamond" w:hAnsi="Garamond"/>
          <w:color w:val="000000"/>
          <w:szCs w:val="22"/>
          <w:lang w:val="ru-RU"/>
        </w:rPr>
        <w:tab/>
      </w:r>
      <w:r w:rsidR="001D0FFC" w:rsidRPr="00681F49">
        <w:rPr>
          <w:rFonts w:ascii="Garamond" w:hAnsi="Garamond"/>
          <w:color w:val="000000"/>
          <w:szCs w:val="22"/>
          <w:lang w:val="ru-RU"/>
        </w:rPr>
        <w:tab/>
      </w:r>
      <w:r w:rsidR="001D0FFC" w:rsidRPr="00681F49">
        <w:rPr>
          <w:rFonts w:ascii="Garamond" w:hAnsi="Garamond"/>
          <w:color w:val="000000"/>
          <w:szCs w:val="22"/>
          <w:lang w:val="ru-RU"/>
        </w:rPr>
        <w:tab/>
      </w:r>
      <w:r w:rsidR="001D0FFC" w:rsidRPr="00681F49">
        <w:rPr>
          <w:rFonts w:ascii="Garamond" w:hAnsi="Garamond"/>
          <w:color w:val="000000"/>
          <w:szCs w:val="22"/>
          <w:lang w:val="ru-RU"/>
        </w:rPr>
        <w:tab/>
      </w:r>
      <w:r w:rsidR="001D0FFC" w:rsidRPr="00681F49">
        <w:rPr>
          <w:rFonts w:ascii="Garamond" w:hAnsi="Garamond"/>
          <w:color w:val="000000"/>
          <w:szCs w:val="22"/>
          <w:lang w:val="ru-RU"/>
        </w:rPr>
        <w:tab/>
      </w:r>
      <w:r w:rsidR="001D0FFC" w:rsidRPr="00681F49">
        <w:rPr>
          <w:rFonts w:ascii="Garamond" w:hAnsi="Garamond"/>
          <w:color w:val="000000"/>
          <w:szCs w:val="22"/>
          <w:lang w:val="ru-RU"/>
        </w:rPr>
        <w:tab/>
      </w:r>
      <w:r w:rsidR="001D0FFC" w:rsidRPr="00681F49">
        <w:rPr>
          <w:rFonts w:ascii="Garamond" w:hAnsi="Garamond"/>
          <w:color w:val="000000"/>
          <w:szCs w:val="22"/>
          <w:lang w:val="ru-RU"/>
        </w:rPr>
        <w:tab/>
      </w:r>
      <w:r w:rsidR="001D0FFC" w:rsidRPr="00681F49">
        <w:rPr>
          <w:rFonts w:ascii="Garamond" w:hAnsi="Garamond"/>
          <w:color w:val="000000"/>
          <w:szCs w:val="22"/>
          <w:lang w:val="ru-RU"/>
        </w:rPr>
        <w:tab/>
      </w:r>
      <w:r w:rsidR="001D0FFC" w:rsidRPr="00681F49">
        <w:rPr>
          <w:rFonts w:ascii="Garamond" w:hAnsi="Garamond"/>
          <w:color w:val="000000"/>
          <w:szCs w:val="22"/>
          <w:lang w:val="ru-RU"/>
        </w:rPr>
        <w:tab/>
      </w:r>
      <w:r w:rsidR="001D0FFC" w:rsidRPr="00681F49">
        <w:rPr>
          <w:rFonts w:ascii="Garamond" w:hAnsi="Garamond"/>
          <w:color w:val="000000"/>
          <w:szCs w:val="22"/>
          <w:lang w:val="ru-RU"/>
        </w:rPr>
        <w:tab/>
      </w:r>
      <w:r w:rsidRPr="00681F49">
        <w:rPr>
          <w:rFonts w:ascii="Garamond" w:hAnsi="Garamond"/>
          <w:color w:val="000000"/>
          <w:szCs w:val="22"/>
          <w:lang w:val="ru-RU"/>
        </w:rPr>
        <w:t>(</w:t>
      </w:r>
      <w:r w:rsidRPr="00681F49">
        <w:rPr>
          <w:rFonts w:ascii="Garamond" w:hAnsi="Garamond"/>
          <w:color w:val="000000"/>
          <w:szCs w:val="22"/>
          <w:lang w:val="ru-RU"/>
        </w:rPr>
        <w:fldChar w:fldCharType="begin"/>
      </w:r>
      <w:r w:rsidRPr="00681F49">
        <w:rPr>
          <w:rFonts w:ascii="Garamond" w:hAnsi="Garamond"/>
          <w:color w:val="000000"/>
          <w:szCs w:val="22"/>
          <w:lang w:val="ru-RU"/>
        </w:rPr>
        <w:instrText xml:space="preserve"> </w:instrText>
      </w:r>
      <w:r w:rsidRPr="00681F49">
        <w:rPr>
          <w:rFonts w:ascii="Garamond" w:hAnsi="Garamond"/>
          <w:color w:val="000000"/>
          <w:szCs w:val="22"/>
        </w:rPr>
        <w:instrText>SEQ</w:instrText>
      </w:r>
      <w:r w:rsidRPr="00681F49">
        <w:rPr>
          <w:rFonts w:ascii="Garamond" w:hAnsi="Garamond"/>
          <w:color w:val="000000"/>
          <w:szCs w:val="22"/>
          <w:lang w:val="ru-RU"/>
        </w:rPr>
        <w:instrText xml:space="preserve"> Формула \* </w:instrText>
      </w:r>
      <w:r w:rsidRPr="00681F49">
        <w:rPr>
          <w:rFonts w:ascii="Garamond" w:hAnsi="Garamond"/>
          <w:color w:val="000000"/>
          <w:szCs w:val="22"/>
        </w:rPr>
        <w:instrText>ARABIC</w:instrText>
      </w:r>
      <w:r w:rsidRPr="00681F49">
        <w:rPr>
          <w:rFonts w:ascii="Garamond" w:hAnsi="Garamond"/>
          <w:color w:val="000000"/>
          <w:szCs w:val="22"/>
          <w:lang w:val="ru-RU"/>
        </w:rPr>
        <w:instrText xml:space="preserve"> </w:instrText>
      </w:r>
      <w:r w:rsidRPr="00681F49">
        <w:rPr>
          <w:rFonts w:ascii="Garamond" w:hAnsi="Garamond"/>
          <w:color w:val="000000"/>
          <w:szCs w:val="22"/>
          <w:lang w:val="ru-RU"/>
        </w:rPr>
        <w:fldChar w:fldCharType="separate"/>
      </w:r>
      <w:r w:rsidR="00AF14F3" w:rsidRPr="00AF14F3">
        <w:rPr>
          <w:rFonts w:ascii="Garamond" w:hAnsi="Garamond"/>
          <w:noProof/>
          <w:color w:val="000000"/>
          <w:szCs w:val="22"/>
          <w:lang w:val="ru-RU"/>
        </w:rPr>
        <w:t>123</w:t>
      </w:r>
      <w:r w:rsidRPr="00681F49">
        <w:rPr>
          <w:rFonts w:ascii="Garamond" w:hAnsi="Garamond"/>
          <w:color w:val="000000"/>
          <w:szCs w:val="22"/>
          <w:lang w:val="ru-RU"/>
        </w:rPr>
        <w:fldChar w:fldCharType="end"/>
      </w:r>
      <w:r w:rsidRPr="00681F49">
        <w:rPr>
          <w:rFonts w:ascii="Garamond" w:hAnsi="Garamond"/>
          <w:color w:val="000000"/>
          <w:szCs w:val="22"/>
          <w:lang w:val="ru-RU"/>
        </w:rPr>
        <w:t>)</w:t>
      </w:r>
    </w:p>
    <w:p w14:paraId="5C54EFC7" w14:textId="77777777" w:rsidR="00862167" w:rsidRPr="00681F49" w:rsidRDefault="00862167" w:rsidP="00BB4FD5">
      <w:pPr>
        <w:pStyle w:val="a5"/>
        <w:ind w:firstLine="567"/>
        <w:rPr>
          <w:rFonts w:ascii="Garamond" w:hAnsi="Garamond"/>
          <w:color w:val="000000"/>
          <w:szCs w:val="22"/>
          <w:lang w:val="ru-RU"/>
        </w:rPr>
      </w:pPr>
      <w:r w:rsidRPr="00681F49">
        <w:rPr>
          <w:rFonts w:ascii="Garamond" w:hAnsi="Garamond"/>
          <w:color w:val="000000"/>
          <w:szCs w:val="22"/>
          <w:lang w:val="ru-RU"/>
        </w:rPr>
        <w:t xml:space="preserve">где </w:t>
      </w:r>
      <w:r w:rsidR="001D0FFC" w:rsidRPr="00681F49">
        <w:rPr>
          <w:rFonts w:ascii="Garamond" w:hAnsi="Garamond"/>
          <w:position w:val="-32"/>
        </w:rPr>
        <w:object w:dxaOrig="2840" w:dyaOrig="760" w14:anchorId="57B90615">
          <v:shape id="_x0000_i1588" type="#_x0000_t75" style="width:142.1pt;height:38.2pt" o:ole="">
            <v:imagedata r:id="rId1381" o:title=""/>
          </v:shape>
          <o:OLEObject Type="Embed" ProgID="Equation.3" ShapeID="_x0000_i1588" DrawAspect="Content" ObjectID="_1833734501" r:id="rId1382"/>
        </w:object>
      </w:r>
      <w:r w:rsidRPr="00681F49">
        <w:rPr>
          <w:rFonts w:ascii="Garamond" w:hAnsi="Garamond"/>
          <w:szCs w:val="22"/>
          <w:lang w:val="ru-RU"/>
        </w:rPr>
        <w:t xml:space="preserve"> ― коэффициент, определяющий долю корректировки обязательств участника в отношении ГТП генерации, ГТП импорта.</w:t>
      </w:r>
    </w:p>
    <w:p w14:paraId="417F9396" w14:textId="77777777" w:rsidR="00862167" w:rsidRPr="00681F49" w:rsidRDefault="00862167" w:rsidP="00BB4FD5">
      <w:pPr>
        <w:pStyle w:val="a5"/>
        <w:ind w:firstLine="567"/>
        <w:rPr>
          <w:rFonts w:ascii="Garamond" w:hAnsi="Garamond"/>
          <w:color w:val="000000"/>
          <w:szCs w:val="22"/>
          <w:lang w:val="ru-RU"/>
        </w:rPr>
      </w:pPr>
      <w:r w:rsidRPr="00681F49">
        <w:rPr>
          <w:rFonts w:ascii="Garamond" w:hAnsi="Garamond"/>
          <w:color w:val="000000"/>
          <w:szCs w:val="22"/>
          <w:lang w:val="ru-RU"/>
        </w:rPr>
        <w:t>Величина, корректирующая предварительные требования участников оптового рынка, определяется как:</w:t>
      </w:r>
    </w:p>
    <w:p w14:paraId="564DC9B7" w14:textId="77777777" w:rsidR="00862167" w:rsidRPr="00681F49" w:rsidRDefault="008B7396" w:rsidP="00BB4FD5">
      <w:pPr>
        <w:pStyle w:val="a5"/>
        <w:ind w:firstLine="567"/>
        <w:rPr>
          <w:rFonts w:ascii="Garamond" w:hAnsi="Garamond"/>
          <w:i/>
          <w:color w:val="000000"/>
          <w:szCs w:val="22"/>
          <w:lang w:val="ru-RU"/>
        </w:rPr>
      </w:pPr>
      <w:r w:rsidRPr="00681F49">
        <w:rPr>
          <w:rFonts w:ascii="Garamond" w:hAnsi="Garamond"/>
          <w:i/>
          <w:noProof/>
          <w:color w:val="000000"/>
          <w:position w:val="-38"/>
          <w:szCs w:val="22"/>
          <w:lang w:val="ru-RU" w:eastAsia="ru-RU"/>
        </w:rPr>
        <w:drawing>
          <wp:inline distT="0" distB="0" distL="0" distR="0" wp14:anchorId="702B42BF" wp14:editId="46AC8189">
            <wp:extent cx="3848100" cy="542925"/>
            <wp:effectExtent l="0" t="0" r="0" b="9525"/>
            <wp:docPr id="1252" name="Рисунок 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7"/>
                    <pic:cNvPicPr>
                      <a:picLocks noChangeAspect="1" noChangeArrowheads="1"/>
                    </pic:cNvPicPr>
                  </pic:nvPicPr>
                  <pic:blipFill>
                    <a:blip r:embed="rId1383">
                      <a:extLst>
                        <a:ext uri="{28A0092B-C50C-407E-A947-70E740481C1C}">
                          <a14:useLocalDpi xmlns:a14="http://schemas.microsoft.com/office/drawing/2010/main" val="0"/>
                        </a:ext>
                      </a:extLst>
                    </a:blip>
                    <a:srcRect/>
                    <a:stretch>
                      <a:fillRect/>
                    </a:stretch>
                  </pic:blipFill>
                  <pic:spPr bwMode="auto">
                    <a:xfrm>
                      <a:off x="0" y="0"/>
                      <a:ext cx="3848100" cy="542925"/>
                    </a:xfrm>
                    <a:prstGeom prst="rect">
                      <a:avLst/>
                    </a:prstGeom>
                    <a:noFill/>
                    <a:ln>
                      <a:noFill/>
                    </a:ln>
                  </pic:spPr>
                </pic:pic>
              </a:graphicData>
            </a:graphic>
          </wp:inline>
        </w:drawing>
      </w:r>
      <w:r w:rsidR="00862167" w:rsidRPr="00681F49">
        <w:rPr>
          <w:rFonts w:ascii="Garamond" w:hAnsi="Garamond"/>
          <w:color w:val="000000"/>
          <w:szCs w:val="22"/>
          <w:lang w:val="ru-RU"/>
        </w:rPr>
        <w:t>,</w:t>
      </w:r>
    </w:p>
    <w:p w14:paraId="014064B9" w14:textId="77777777" w:rsidR="00862167" w:rsidRPr="00681F49" w:rsidRDefault="00862167" w:rsidP="00BB4FD5">
      <w:pPr>
        <w:pStyle w:val="a5"/>
        <w:rPr>
          <w:rFonts w:ascii="Garamond" w:hAnsi="Garamond"/>
          <w:color w:val="000000"/>
          <w:szCs w:val="22"/>
          <w:lang w:val="ru-RU"/>
        </w:rPr>
      </w:pPr>
      <w:r w:rsidRPr="00681F49">
        <w:rPr>
          <w:rFonts w:ascii="Garamond" w:hAnsi="Garamond"/>
          <w:i/>
          <w:color w:val="000000"/>
          <w:szCs w:val="22"/>
          <w:lang w:val="ru-RU"/>
        </w:rPr>
        <w:t xml:space="preserve"> </w:t>
      </w:r>
      <w:r w:rsidRPr="00681F49">
        <w:rPr>
          <w:rFonts w:ascii="Garamond" w:hAnsi="Garamond"/>
          <w:szCs w:val="22"/>
          <w:lang w:val="ru-RU"/>
        </w:rPr>
        <w:t xml:space="preserve">если </w:t>
      </w:r>
      <w:r w:rsidR="001D0FFC" w:rsidRPr="00681F49">
        <w:rPr>
          <w:rFonts w:ascii="Garamond" w:hAnsi="Garamond"/>
          <w:position w:val="-14"/>
        </w:rPr>
        <w:object w:dxaOrig="1200" w:dyaOrig="400" w14:anchorId="62F25130">
          <v:shape id="_x0000_i1589" type="#_x0000_t75" style="width:60.1pt;height:21.3pt" o:ole="">
            <v:imagedata r:id="rId1384" o:title=""/>
          </v:shape>
          <o:OLEObject Type="Embed" ProgID="Equation.3" ShapeID="_x0000_i1589" DrawAspect="Content" ObjectID="_1833734502" r:id="rId1385"/>
        </w:object>
      </w:r>
      <w:r w:rsidR="001D0FFC" w:rsidRPr="00681F49">
        <w:rPr>
          <w:rFonts w:ascii="Garamond" w:hAnsi="Garamond"/>
          <w:lang w:val="ru-RU"/>
        </w:rPr>
        <w:t>,</w:t>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t>(173.1)</w:t>
      </w:r>
    </w:p>
    <w:p w14:paraId="1E64CE9F" w14:textId="77777777" w:rsidR="00862167" w:rsidRPr="00681F49" w:rsidRDefault="00862167" w:rsidP="00E0717E">
      <w:pPr>
        <w:pStyle w:val="a5"/>
        <w:ind w:left="360" w:hanging="360"/>
        <w:rPr>
          <w:rFonts w:ascii="Garamond" w:hAnsi="Garamond"/>
          <w:szCs w:val="22"/>
          <w:lang w:val="ru-RU"/>
        </w:rPr>
      </w:pPr>
      <w:r w:rsidRPr="00681F49">
        <w:rPr>
          <w:rFonts w:ascii="Garamond" w:hAnsi="Garamond"/>
          <w:color w:val="000000"/>
          <w:szCs w:val="22"/>
          <w:lang w:val="ru-RU"/>
        </w:rPr>
        <w:t xml:space="preserve">где </w:t>
      </w:r>
      <w:r w:rsidR="001D0FFC" w:rsidRPr="00681F49">
        <w:rPr>
          <w:rFonts w:ascii="Garamond" w:hAnsi="Garamond"/>
          <w:position w:val="-32"/>
        </w:rPr>
        <w:object w:dxaOrig="2840" w:dyaOrig="760" w14:anchorId="05219846">
          <v:shape id="_x0000_i1590" type="#_x0000_t75" style="width:142.1pt;height:38.2pt" o:ole="">
            <v:imagedata r:id="rId1386" o:title=""/>
          </v:shape>
          <o:OLEObject Type="Embed" ProgID="Equation.3" ShapeID="_x0000_i1590" DrawAspect="Content" ObjectID="_1833734503" r:id="rId1387"/>
        </w:object>
      </w:r>
      <w:r w:rsidRPr="00681F49">
        <w:rPr>
          <w:rFonts w:ascii="Garamond" w:hAnsi="Garamond"/>
          <w:szCs w:val="22"/>
          <w:lang w:val="ru-RU"/>
        </w:rPr>
        <w:t xml:space="preserve"> ― </w:t>
      </w:r>
      <w:r w:rsidRPr="00495DB8">
        <w:rPr>
          <w:rFonts w:ascii="Garamond" w:hAnsi="Garamond"/>
          <w:szCs w:val="22"/>
          <w:lang w:val="ru-RU"/>
        </w:rPr>
        <w:t xml:space="preserve">коэффициент, </w:t>
      </w:r>
      <w:r w:rsidRPr="009B417B">
        <w:rPr>
          <w:rFonts w:ascii="Garamond" w:hAnsi="Garamond"/>
          <w:szCs w:val="22"/>
          <w:lang w:val="ru-RU"/>
        </w:rPr>
        <w:t>определяющий долю корректировки требований участника в отношении ГТП потребления</w:t>
      </w:r>
      <w:r w:rsidR="00495DB8" w:rsidRPr="009B417B">
        <w:rPr>
          <w:rFonts w:ascii="Garamond" w:hAnsi="Garamond"/>
          <w:szCs w:val="22"/>
          <w:lang w:val="ru-RU"/>
        </w:rPr>
        <w:t xml:space="preserve"> </w:t>
      </w:r>
      <w:r w:rsidR="00495DB8" w:rsidRPr="009B417B">
        <w:rPr>
          <w:rFonts w:ascii="Garamond" w:hAnsi="Garamond"/>
          <w:color w:val="000000"/>
          <w:szCs w:val="22"/>
          <w:lang w:val="ru-RU"/>
        </w:rPr>
        <w:t>(за исключением ГТП потребления единого закупщика</w:t>
      </w:r>
      <w:r w:rsidR="009B417B" w:rsidRPr="009B417B">
        <w:rPr>
          <w:rFonts w:ascii="Garamond" w:hAnsi="Garamond"/>
          <w:color w:val="000000"/>
          <w:szCs w:val="22"/>
          <w:lang w:val="ru-RU"/>
        </w:rPr>
        <w:t xml:space="preserve"> </w:t>
      </w:r>
      <w:r w:rsidR="009B417B" w:rsidRPr="009B417B">
        <w:rPr>
          <w:rFonts w:ascii="Garamond" w:hAnsi="Garamond"/>
          <w:bCs/>
          <w:lang w:val="ru-RU"/>
        </w:rPr>
        <w:t>на территории новых субъектов Российской Федерации</w:t>
      </w:r>
      <w:r w:rsidR="00495DB8" w:rsidRPr="009B417B">
        <w:rPr>
          <w:rFonts w:ascii="Garamond" w:hAnsi="Garamond"/>
          <w:color w:val="000000"/>
          <w:szCs w:val="22"/>
          <w:lang w:val="ru-RU"/>
        </w:rPr>
        <w:t>)</w:t>
      </w:r>
      <w:r w:rsidRPr="009B417B">
        <w:rPr>
          <w:rFonts w:ascii="Garamond" w:hAnsi="Garamond"/>
          <w:szCs w:val="22"/>
          <w:lang w:val="ru-RU"/>
        </w:rPr>
        <w:t>, ГТП экспорта;</w:t>
      </w:r>
    </w:p>
    <w:p w14:paraId="1C577332" w14:textId="77777777" w:rsidR="00862167" w:rsidRPr="00681F49" w:rsidRDefault="008B7396" w:rsidP="00BB4FD5">
      <w:pPr>
        <w:pStyle w:val="a5"/>
        <w:ind w:firstLine="567"/>
        <w:rPr>
          <w:rFonts w:ascii="Garamond" w:hAnsi="Garamond"/>
          <w:i/>
          <w:color w:val="000000"/>
          <w:szCs w:val="22"/>
          <w:lang w:val="ru-RU"/>
        </w:rPr>
      </w:pPr>
      <w:r w:rsidRPr="00681F49">
        <w:rPr>
          <w:rFonts w:ascii="Garamond" w:hAnsi="Garamond"/>
          <w:i/>
          <w:noProof/>
          <w:color w:val="000000"/>
          <w:position w:val="-38"/>
          <w:szCs w:val="22"/>
          <w:lang w:val="ru-RU" w:eastAsia="ru-RU"/>
        </w:rPr>
        <w:drawing>
          <wp:inline distT="0" distB="0" distL="0" distR="0" wp14:anchorId="74DB763D" wp14:editId="225406EF">
            <wp:extent cx="3562350" cy="542925"/>
            <wp:effectExtent l="0" t="0" r="0" b="9525"/>
            <wp:docPr id="1254" name="Рисунок 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99"/>
                    <pic:cNvPicPr>
                      <a:picLocks noChangeAspect="1" noChangeArrowheads="1"/>
                    </pic:cNvPicPr>
                  </pic:nvPicPr>
                  <pic:blipFill>
                    <a:blip r:embed="rId1388">
                      <a:extLst>
                        <a:ext uri="{28A0092B-C50C-407E-A947-70E740481C1C}">
                          <a14:useLocalDpi xmlns:a14="http://schemas.microsoft.com/office/drawing/2010/main" val="0"/>
                        </a:ext>
                      </a:extLst>
                    </a:blip>
                    <a:srcRect/>
                    <a:stretch>
                      <a:fillRect/>
                    </a:stretch>
                  </pic:blipFill>
                  <pic:spPr bwMode="auto">
                    <a:xfrm>
                      <a:off x="0" y="0"/>
                      <a:ext cx="3562350" cy="542925"/>
                    </a:xfrm>
                    <a:prstGeom prst="rect">
                      <a:avLst/>
                    </a:prstGeom>
                    <a:noFill/>
                    <a:ln>
                      <a:noFill/>
                    </a:ln>
                  </pic:spPr>
                </pic:pic>
              </a:graphicData>
            </a:graphic>
          </wp:inline>
        </w:drawing>
      </w:r>
      <w:r w:rsidR="00862167" w:rsidRPr="00681F49">
        <w:rPr>
          <w:rFonts w:ascii="Garamond" w:hAnsi="Garamond"/>
          <w:color w:val="000000"/>
          <w:szCs w:val="22"/>
          <w:lang w:val="ru-RU"/>
        </w:rPr>
        <w:t>,</w:t>
      </w:r>
    </w:p>
    <w:p w14:paraId="61EB0470" w14:textId="77777777" w:rsidR="00862167" w:rsidRPr="00681F49" w:rsidRDefault="00862167" w:rsidP="00BB4FD5">
      <w:pPr>
        <w:pStyle w:val="a5"/>
        <w:rPr>
          <w:rFonts w:ascii="Garamond" w:hAnsi="Garamond"/>
          <w:color w:val="000000"/>
          <w:szCs w:val="22"/>
          <w:lang w:val="ru-RU"/>
        </w:rPr>
      </w:pPr>
      <w:r w:rsidRPr="00681F49">
        <w:rPr>
          <w:rFonts w:ascii="Garamond" w:hAnsi="Garamond"/>
          <w:i/>
          <w:color w:val="000000"/>
          <w:szCs w:val="22"/>
          <w:lang w:val="ru-RU"/>
        </w:rPr>
        <w:t xml:space="preserve"> </w:t>
      </w:r>
      <w:r w:rsidRPr="00681F49">
        <w:rPr>
          <w:rFonts w:ascii="Garamond" w:hAnsi="Garamond"/>
          <w:szCs w:val="22"/>
          <w:lang w:val="ru-RU"/>
        </w:rPr>
        <w:t xml:space="preserve">если </w:t>
      </w:r>
      <w:r w:rsidR="001D0FFC" w:rsidRPr="00681F49">
        <w:rPr>
          <w:rFonts w:ascii="Garamond" w:hAnsi="Garamond"/>
          <w:position w:val="-14"/>
        </w:rPr>
        <w:object w:dxaOrig="1200" w:dyaOrig="400" w14:anchorId="0C9AD392">
          <v:shape id="_x0000_i1591" type="#_x0000_t75" style="width:60.1pt;height:21.3pt" o:ole="">
            <v:imagedata r:id="rId1389" o:title=""/>
          </v:shape>
          <o:OLEObject Type="Embed" ProgID="Equation.3" ShapeID="_x0000_i1591" DrawAspect="Content" ObjectID="_1833734504" r:id="rId1390"/>
        </w:object>
      </w:r>
      <w:r w:rsidR="001D0FFC" w:rsidRPr="00681F49">
        <w:rPr>
          <w:rFonts w:ascii="Garamond" w:hAnsi="Garamond"/>
          <w:lang w:val="ru-RU"/>
        </w:rPr>
        <w:t>,</w:t>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r>
      <w:r w:rsidRPr="00681F49">
        <w:rPr>
          <w:rFonts w:ascii="Garamond" w:hAnsi="Garamond"/>
          <w:color w:val="000000"/>
          <w:szCs w:val="22"/>
          <w:lang w:val="ru-RU"/>
        </w:rPr>
        <w:tab/>
        <w:t>(174.1)</w:t>
      </w:r>
    </w:p>
    <w:p w14:paraId="101638E2" w14:textId="77777777" w:rsidR="00862167" w:rsidRPr="00681F49" w:rsidRDefault="00862167" w:rsidP="00E0717E">
      <w:pPr>
        <w:ind w:left="360" w:hanging="360"/>
        <w:jc w:val="both"/>
        <w:rPr>
          <w:szCs w:val="22"/>
          <w:lang w:val="ru-RU"/>
        </w:rPr>
      </w:pPr>
      <w:r w:rsidRPr="00681F49">
        <w:rPr>
          <w:color w:val="000000"/>
          <w:szCs w:val="22"/>
          <w:lang w:val="ru-RU"/>
        </w:rPr>
        <w:t xml:space="preserve">где </w:t>
      </w:r>
      <w:r w:rsidR="001D0FFC" w:rsidRPr="00681F49">
        <w:rPr>
          <w:position w:val="-32"/>
        </w:rPr>
        <w:object w:dxaOrig="2720" w:dyaOrig="760" w14:anchorId="2AB34C3A">
          <v:shape id="_x0000_i1592" type="#_x0000_t75" style="width:135.25pt;height:38.2pt" o:ole="">
            <v:imagedata r:id="rId1391" o:title=""/>
          </v:shape>
          <o:OLEObject Type="Embed" ProgID="Equation.3" ShapeID="_x0000_i1592" DrawAspect="Content" ObjectID="_1833734505" r:id="rId1392"/>
        </w:object>
      </w:r>
      <w:r w:rsidRPr="00681F49">
        <w:rPr>
          <w:szCs w:val="22"/>
          <w:lang w:val="ru-RU"/>
        </w:rPr>
        <w:t xml:space="preserve"> ― коэффициент, определяющий долю корректировки требований участника в отношении ГТП генерации, ГТП импорта.</w:t>
      </w:r>
    </w:p>
    <w:p w14:paraId="3F90FF62" w14:textId="77777777" w:rsidR="00862167" w:rsidRPr="00681F49" w:rsidRDefault="00862167" w:rsidP="00D127DF">
      <w:pPr>
        <w:jc w:val="both"/>
        <w:rPr>
          <w:szCs w:val="22"/>
          <w:lang w:val="ru-RU"/>
        </w:rPr>
      </w:pPr>
      <w:r w:rsidRPr="00681F49">
        <w:rPr>
          <w:szCs w:val="22"/>
          <w:lang w:val="ru-RU"/>
        </w:rPr>
        <w:t>В случае отсутствия объемов, образовавших финансовые обязательства участника оптового рынка в отношении данной ГТП, корректировка уменьшает финансовые требования на БР, сформировавшиеся в отношении данной ГТП, заключенного данным участником оптового рынка. Корректировка осуществляется только до величины, при которой у него НЕ образуются обязательства в отношении данной ГТП на БР. В таком случае происходит уменьшение финансовых требований в отношении данной ГТП вплоть до стоимости отклонений, образовавших данное финансовое требование, равной 1 рублю, а значение превышения величины корректировки над финансовыми требованиями – распределяется между остальными участниками.</w:t>
      </w:r>
    </w:p>
    <w:p w14:paraId="38A21ECE" w14:textId="77777777" w:rsidR="00862167" w:rsidRPr="00681F49" w:rsidRDefault="00862167" w:rsidP="00D127DF">
      <w:pPr>
        <w:jc w:val="both"/>
        <w:rPr>
          <w:i/>
          <w:szCs w:val="22"/>
          <w:lang w:val="ru-RU"/>
        </w:rPr>
      </w:pPr>
      <w:r w:rsidRPr="00681F49">
        <w:rPr>
          <w:i/>
          <w:szCs w:val="22"/>
          <w:lang w:val="ru-RU"/>
        </w:rPr>
        <w:fldChar w:fldCharType="begin"/>
      </w:r>
      <w:r w:rsidRPr="00681F49">
        <w:rPr>
          <w:i/>
          <w:szCs w:val="22"/>
          <w:lang w:val="ru-RU"/>
        </w:rPr>
        <w:instrText xml:space="preserve"> </w:instrText>
      </w:r>
      <w:r w:rsidRPr="00681F49">
        <w:rPr>
          <w:i/>
          <w:szCs w:val="22"/>
          <w:lang w:val="en-US"/>
        </w:rPr>
        <w:instrText>EQ</w:instrText>
      </w:r>
      <w:r w:rsidRPr="00681F49">
        <w:rPr>
          <w:i/>
          <w:szCs w:val="22"/>
          <w:lang w:val="ru-RU"/>
        </w:rPr>
        <w:instrText xml:space="preserve"> </w:instrText>
      </w:r>
      <w:r w:rsidRPr="00681F49">
        <w:rPr>
          <w:i/>
          <w:szCs w:val="22"/>
        </w:rPr>
        <w:sym w:font="Symbol" w:char="F064"/>
      </w:r>
      <w:r w:rsidRPr="00681F49">
        <w:rPr>
          <w:i/>
          <w:szCs w:val="22"/>
          <w:lang w:val="ru-RU"/>
        </w:rPr>
        <w:instrText>\</w:instrText>
      </w:r>
      <w:r w:rsidRPr="00681F49">
        <w:rPr>
          <w:i/>
          <w:szCs w:val="22"/>
          <w:lang w:val="en-US"/>
        </w:rPr>
        <w:instrText>s</w:instrText>
      </w:r>
      <w:r w:rsidRPr="00681F49">
        <w:rPr>
          <w:i/>
          <w:szCs w:val="22"/>
          <w:lang w:val="ru-RU"/>
        </w:rPr>
        <w:instrText xml:space="preserve">(об-в_ген; </w:instrText>
      </w:r>
      <w:r w:rsidRPr="00681F49">
        <w:rPr>
          <w:i/>
          <w:szCs w:val="22"/>
          <w:lang w:val="en-US"/>
        </w:rPr>
        <w:instrText>j</w:instrText>
      </w:r>
      <w:r w:rsidRPr="00681F49">
        <w:rPr>
          <w:i/>
          <w:szCs w:val="22"/>
          <w:lang w:val="ru-RU"/>
        </w:rPr>
        <w:instrText xml:space="preserve">) </w:instrText>
      </w:r>
      <w:r w:rsidRPr="00681F49">
        <w:rPr>
          <w:i/>
          <w:szCs w:val="22"/>
          <w:lang w:val="ru-RU"/>
        </w:rPr>
        <w:fldChar w:fldCharType="end"/>
      </w:r>
      <w:r w:rsidRPr="00681F49">
        <w:rPr>
          <w:i/>
          <w:szCs w:val="22"/>
          <w:lang w:val="ru-RU"/>
        </w:rPr>
        <w:t xml:space="preserve">=0, </w:t>
      </w:r>
      <w:r w:rsidRPr="00681F49">
        <w:rPr>
          <w:i/>
          <w:szCs w:val="22"/>
          <w:lang w:val="ru-RU"/>
        </w:rPr>
        <w:fldChar w:fldCharType="begin"/>
      </w:r>
      <w:r w:rsidRPr="00681F49">
        <w:rPr>
          <w:i/>
          <w:szCs w:val="22"/>
          <w:lang w:val="ru-RU"/>
        </w:rPr>
        <w:instrText xml:space="preserve"> </w:instrText>
      </w:r>
      <w:r w:rsidRPr="00681F49">
        <w:rPr>
          <w:i/>
          <w:szCs w:val="22"/>
          <w:lang w:val="en-US"/>
        </w:rPr>
        <w:instrText>EQ</w:instrText>
      </w:r>
      <w:r w:rsidRPr="00681F49">
        <w:rPr>
          <w:i/>
          <w:szCs w:val="22"/>
          <w:lang w:val="ru-RU"/>
        </w:rPr>
        <w:instrText xml:space="preserve"> </w:instrText>
      </w:r>
      <w:r w:rsidRPr="00681F49">
        <w:rPr>
          <w:i/>
          <w:szCs w:val="22"/>
        </w:rPr>
        <w:sym w:font="Symbol" w:char="F064"/>
      </w:r>
      <w:r w:rsidRPr="00681F49">
        <w:rPr>
          <w:i/>
          <w:szCs w:val="22"/>
          <w:lang w:val="ru-RU"/>
        </w:rPr>
        <w:instrText>\</w:instrText>
      </w:r>
      <w:r w:rsidRPr="00681F49">
        <w:rPr>
          <w:i/>
          <w:szCs w:val="22"/>
          <w:lang w:val="en-US"/>
        </w:rPr>
        <w:instrText>s</w:instrText>
      </w:r>
      <w:r w:rsidRPr="00681F49">
        <w:rPr>
          <w:i/>
          <w:szCs w:val="22"/>
          <w:lang w:val="ru-RU"/>
        </w:rPr>
        <w:instrText xml:space="preserve">(треб_ген; </w:instrText>
      </w:r>
      <w:r w:rsidRPr="00681F49">
        <w:rPr>
          <w:i/>
          <w:szCs w:val="22"/>
          <w:lang w:val="en-US"/>
        </w:rPr>
        <w:instrText>j</w:instrText>
      </w:r>
      <w:r w:rsidRPr="00681F49">
        <w:rPr>
          <w:i/>
          <w:szCs w:val="22"/>
          <w:lang w:val="ru-RU"/>
        </w:rPr>
        <w:instrText xml:space="preserve">) </w:instrText>
      </w:r>
      <w:r w:rsidRPr="00681F49">
        <w:rPr>
          <w:i/>
          <w:szCs w:val="22"/>
          <w:lang w:val="ru-RU"/>
        </w:rPr>
        <w:fldChar w:fldCharType="end"/>
      </w:r>
      <w:r w:rsidRPr="00681F49">
        <w:rPr>
          <w:i/>
          <w:szCs w:val="22"/>
          <w:lang w:val="ru-RU"/>
        </w:rPr>
        <w:t>=Макс(0;</w:t>
      </w:r>
      <w:r w:rsidRPr="00681F49">
        <w:rPr>
          <w:i/>
          <w:szCs w:val="22"/>
          <w:lang w:val="en-US"/>
        </w:rPr>
        <w:t>M</w:t>
      </w:r>
      <w:r w:rsidRPr="00681F49">
        <w:rPr>
          <w:i/>
          <w:szCs w:val="22"/>
          <w:lang w:val="ru-RU"/>
        </w:rPr>
        <w:t>ин (</w:t>
      </w:r>
      <w:r w:rsidRPr="00681F49">
        <w:rPr>
          <w:i/>
          <w:szCs w:val="22"/>
          <w:lang w:val="ru-RU"/>
        </w:rPr>
        <w:fldChar w:fldCharType="begin"/>
      </w:r>
      <w:r w:rsidRPr="00681F49">
        <w:rPr>
          <w:i/>
          <w:szCs w:val="22"/>
          <w:lang w:val="ru-RU"/>
        </w:rPr>
        <w:instrText xml:space="preserve"> </w:instrText>
      </w:r>
      <w:r w:rsidRPr="00681F49">
        <w:rPr>
          <w:i/>
          <w:szCs w:val="22"/>
          <w:lang w:val="en-US"/>
        </w:rPr>
        <w:instrText>EQ</w:instrText>
      </w:r>
      <w:r w:rsidRPr="00681F49">
        <w:rPr>
          <w:i/>
          <w:szCs w:val="22"/>
          <w:lang w:val="ru-RU"/>
        </w:rPr>
        <w:instrText xml:space="preserve"> </w:instrText>
      </w:r>
      <w:r w:rsidRPr="00681F49">
        <w:rPr>
          <w:i/>
          <w:szCs w:val="22"/>
          <w:lang w:val="en-US"/>
        </w:rPr>
        <w:instrText>S</w:instrText>
      </w:r>
      <w:r w:rsidRPr="00681F49">
        <w:rPr>
          <w:i/>
          <w:szCs w:val="22"/>
          <w:lang w:val="ru-RU"/>
        </w:rPr>
        <w:instrText>\</w:instrText>
      </w:r>
      <w:r w:rsidRPr="00681F49">
        <w:rPr>
          <w:i/>
          <w:szCs w:val="22"/>
          <w:lang w:val="en-US"/>
        </w:rPr>
        <w:instrText>s</w:instrText>
      </w:r>
      <w:r w:rsidRPr="00681F49">
        <w:rPr>
          <w:i/>
          <w:szCs w:val="22"/>
          <w:lang w:val="ru-RU"/>
        </w:rPr>
        <w:instrText xml:space="preserve">(тр;ген </w:instrText>
      </w:r>
      <w:r w:rsidRPr="00681F49">
        <w:rPr>
          <w:i/>
          <w:szCs w:val="22"/>
          <w:lang w:val="en-US"/>
        </w:rPr>
        <w:instrText>j</w:instrText>
      </w:r>
      <w:r w:rsidRPr="00681F49">
        <w:rPr>
          <w:i/>
          <w:szCs w:val="22"/>
          <w:lang w:val="ru-RU"/>
        </w:rPr>
        <w:instrText xml:space="preserve"> ) </w:instrText>
      </w:r>
      <w:r w:rsidRPr="00681F49">
        <w:rPr>
          <w:i/>
          <w:szCs w:val="22"/>
          <w:lang w:val="ru-RU"/>
        </w:rPr>
        <w:fldChar w:fldCharType="end"/>
      </w:r>
      <w:r w:rsidRPr="00681F49">
        <w:rPr>
          <w:i/>
          <w:szCs w:val="22"/>
          <w:lang w:val="ru-RU"/>
        </w:rPr>
        <w:t xml:space="preserve">-1;| </w:t>
      </w:r>
      <w:r w:rsidRPr="00681F49">
        <w:rPr>
          <w:i/>
          <w:szCs w:val="22"/>
          <w:lang w:val="ru-RU"/>
        </w:rPr>
        <w:fldChar w:fldCharType="begin"/>
      </w:r>
      <w:r w:rsidRPr="00681F49">
        <w:rPr>
          <w:i/>
          <w:szCs w:val="22"/>
          <w:lang w:val="ru-RU"/>
        </w:rPr>
        <w:instrText xml:space="preserve"> </w:instrText>
      </w:r>
      <w:r w:rsidRPr="00681F49">
        <w:rPr>
          <w:i/>
          <w:szCs w:val="22"/>
        </w:rPr>
        <w:instrText>EQ</w:instrText>
      </w:r>
      <w:r w:rsidRPr="00681F49">
        <w:rPr>
          <w:i/>
          <w:szCs w:val="22"/>
          <w:lang w:val="ru-RU"/>
        </w:rPr>
        <w:instrText xml:space="preserve"> </w:instrText>
      </w:r>
      <w:r w:rsidRPr="00681F49">
        <w:rPr>
          <w:i/>
          <w:szCs w:val="22"/>
        </w:rPr>
        <w:sym w:font="Symbol" w:char="F064"/>
      </w:r>
      <w:r w:rsidRPr="00681F49">
        <w:rPr>
          <w:i/>
          <w:szCs w:val="22"/>
          <w:lang w:val="ru-RU"/>
        </w:rPr>
        <w:instrText>\</w:instrText>
      </w:r>
      <w:r w:rsidRPr="00681F49">
        <w:rPr>
          <w:i/>
          <w:szCs w:val="22"/>
        </w:rPr>
        <w:instrText>s</w:instrText>
      </w:r>
      <w:r w:rsidRPr="00681F49">
        <w:rPr>
          <w:i/>
          <w:szCs w:val="22"/>
          <w:lang w:val="ru-RU"/>
        </w:rPr>
        <w:instrText>(пост;</w:instrText>
      </w:r>
      <w:r w:rsidRPr="00681F49">
        <w:rPr>
          <w:i/>
          <w:szCs w:val="22"/>
          <w:lang w:val="en-US"/>
        </w:rPr>
        <w:instrText>j</w:instrText>
      </w:r>
      <w:r w:rsidRPr="00681F49">
        <w:rPr>
          <w:i/>
          <w:szCs w:val="22"/>
          <w:lang w:val="ru-RU"/>
        </w:rPr>
        <w:instrText xml:space="preserve"> ) </w:instrText>
      </w:r>
      <w:r w:rsidRPr="00681F49">
        <w:rPr>
          <w:i/>
          <w:szCs w:val="22"/>
          <w:lang w:val="ru-RU"/>
        </w:rPr>
        <w:fldChar w:fldCharType="end"/>
      </w:r>
      <w:r w:rsidRPr="00681F49">
        <w:rPr>
          <w:i/>
          <w:szCs w:val="22"/>
          <w:lang w:val="ru-RU"/>
        </w:rPr>
        <w:t>|)),</w:t>
      </w:r>
    </w:p>
    <w:p w14:paraId="3E849443" w14:textId="77777777" w:rsidR="00862167" w:rsidRPr="00681F49" w:rsidRDefault="00862167" w:rsidP="00D127DF">
      <w:pPr>
        <w:jc w:val="both"/>
        <w:rPr>
          <w:szCs w:val="22"/>
          <w:lang w:val="ru-RU"/>
        </w:rPr>
      </w:pPr>
      <w:r w:rsidRPr="00681F49">
        <w:rPr>
          <w:szCs w:val="22"/>
          <w:lang w:val="ru-RU"/>
        </w:rPr>
        <w:t>если</w:t>
      </w:r>
      <w:r w:rsidRPr="00681F49">
        <w:rPr>
          <w:i/>
          <w:szCs w:val="22"/>
          <w:lang w:val="ru-RU"/>
        </w:rPr>
        <w:t xml:space="preserve"> </w:t>
      </w:r>
      <w:r w:rsidR="001D0FFC" w:rsidRPr="00681F49">
        <w:rPr>
          <w:position w:val="-14"/>
        </w:rPr>
        <w:object w:dxaOrig="1120" w:dyaOrig="400" w14:anchorId="3B800BC9">
          <v:shape id="_x0000_i1593" type="#_x0000_t75" style="width:54.45pt;height:21.3pt" o:ole="">
            <v:imagedata r:id="rId1393" o:title=""/>
          </v:shape>
          <o:OLEObject Type="Embed" ProgID="Equation.3" ShapeID="_x0000_i1593" DrawAspect="Content" ObjectID="_1833734506" r:id="rId1394"/>
        </w:object>
      </w:r>
      <w:r w:rsidRPr="00681F49">
        <w:rPr>
          <w:i/>
          <w:szCs w:val="22"/>
          <w:lang w:val="ru-RU"/>
        </w:rPr>
        <w:t xml:space="preserve"> </w:t>
      </w:r>
      <w:r w:rsidRPr="00681F49">
        <w:rPr>
          <w:szCs w:val="22"/>
          <w:lang w:val="ru-RU"/>
        </w:rPr>
        <w:t>и</w:t>
      </w:r>
      <w:r w:rsidRPr="00681F49">
        <w:rPr>
          <w:i/>
          <w:szCs w:val="22"/>
          <w:lang w:val="ru-RU"/>
        </w:rPr>
        <w:t xml:space="preserve"> </w:t>
      </w:r>
      <w:r w:rsidR="001D0FFC" w:rsidRPr="00681F49">
        <w:rPr>
          <w:position w:val="-14"/>
        </w:rPr>
        <w:object w:dxaOrig="1200" w:dyaOrig="400" w14:anchorId="3A50F922">
          <v:shape id="_x0000_i1594" type="#_x0000_t75" style="width:60.1pt;height:21.3pt" o:ole="">
            <v:imagedata r:id="rId1395" o:title=""/>
          </v:shape>
          <o:OLEObject Type="Embed" ProgID="Equation.3" ShapeID="_x0000_i1594" DrawAspect="Content" ObjectID="_1833734507" r:id="rId1396"/>
        </w:object>
      </w:r>
      <w:r w:rsidR="001D0FFC" w:rsidRPr="00681F49">
        <w:rPr>
          <w:lang w:val="ru-RU"/>
        </w:rPr>
        <w:t>,</w:t>
      </w:r>
      <w:r w:rsidRPr="00681F49">
        <w:rPr>
          <w:i/>
          <w:szCs w:val="22"/>
          <w:lang w:val="ru-RU"/>
        </w:rPr>
        <w:tab/>
      </w:r>
      <w:r w:rsidRPr="00681F49">
        <w:rPr>
          <w:i/>
          <w:szCs w:val="22"/>
          <w:lang w:val="ru-RU"/>
        </w:rPr>
        <w:tab/>
      </w:r>
      <w:r w:rsidRPr="00681F49">
        <w:rPr>
          <w:i/>
          <w:szCs w:val="22"/>
          <w:lang w:val="ru-RU"/>
        </w:rPr>
        <w:tab/>
      </w:r>
      <w:r w:rsidRPr="00681F49">
        <w:rPr>
          <w:i/>
          <w:szCs w:val="22"/>
          <w:lang w:val="ru-RU"/>
        </w:rPr>
        <w:tab/>
      </w:r>
    </w:p>
    <w:p w14:paraId="7F38967E" w14:textId="77777777" w:rsidR="00862167" w:rsidRPr="00681F49" w:rsidRDefault="00862167" w:rsidP="00311897">
      <w:pPr>
        <w:jc w:val="both"/>
        <w:rPr>
          <w:i/>
          <w:color w:val="000000"/>
          <w:lang w:val="ru-RU"/>
        </w:rPr>
      </w:pPr>
      <w:r w:rsidRPr="00681F49">
        <w:rPr>
          <w:i/>
          <w:color w:val="000000"/>
          <w:sz w:val="20"/>
          <w:lang w:val="ru-RU"/>
        </w:rPr>
        <w:fldChar w:fldCharType="begin"/>
      </w:r>
      <w:r w:rsidRPr="00681F49">
        <w:rPr>
          <w:i/>
          <w:color w:val="000000"/>
          <w:sz w:val="20"/>
          <w:lang w:val="ru-RU"/>
        </w:rPr>
        <w:instrText xml:space="preserve"> EQ </w:instrText>
      </w:r>
      <w:r w:rsidRPr="00681F49">
        <w:rPr>
          <w:i/>
          <w:color w:val="000000"/>
          <w:sz w:val="20"/>
          <w:lang w:val="ru-RU"/>
        </w:rPr>
        <w:sym w:font="Symbol" w:char="F064"/>
      </w:r>
      <w:r w:rsidRPr="00681F49">
        <w:rPr>
          <w:i/>
          <w:color w:val="000000"/>
          <w:sz w:val="20"/>
          <w:lang w:val="ru-RU"/>
        </w:rPr>
        <w:instrText xml:space="preserve">\s(об-в_потр; j) </w:instrText>
      </w:r>
      <w:r w:rsidRPr="00681F49">
        <w:rPr>
          <w:i/>
          <w:color w:val="000000"/>
          <w:sz w:val="20"/>
          <w:lang w:val="ru-RU"/>
        </w:rPr>
        <w:fldChar w:fldCharType="end"/>
      </w:r>
      <w:r w:rsidRPr="00681F49">
        <w:rPr>
          <w:i/>
          <w:color w:val="000000"/>
          <w:szCs w:val="22"/>
          <w:lang w:val="ru-RU"/>
        </w:rPr>
        <w:t xml:space="preserve">=0, </w:t>
      </w:r>
      <w:r w:rsidRPr="00681F49">
        <w:rPr>
          <w:i/>
          <w:color w:val="000000"/>
          <w:sz w:val="20"/>
          <w:lang w:val="ru-RU"/>
        </w:rPr>
        <w:fldChar w:fldCharType="begin"/>
      </w:r>
      <w:r w:rsidRPr="00681F49">
        <w:rPr>
          <w:i/>
          <w:color w:val="000000"/>
          <w:sz w:val="20"/>
          <w:lang w:val="ru-RU"/>
        </w:rPr>
        <w:instrText xml:space="preserve"> EQ </w:instrText>
      </w:r>
      <w:r w:rsidRPr="00681F49">
        <w:rPr>
          <w:i/>
          <w:color w:val="000000"/>
          <w:sz w:val="20"/>
          <w:lang w:val="ru-RU"/>
        </w:rPr>
        <w:sym w:font="Symbol" w:char="F064"/>
      </w:r>
      <w:r w:rsidRPr="00681F49">
        <w:rPr>
          <w:i/>
          <w:color w:val="000000"/>
          <w:sz w:val="20"/>
          <w:lang w:val="ru-RU"/>
        </w:rPr>
        <w:instrText xml:space="preserve">\s(треб_потр; j) </w:instrText>
      </w:r>
      <w:r w:rsidRPr="00681F49">
        <w:rPr>
          <w:i/>
          <w:color w:val="000000"/>
          <w:sz w:val="20"/>
          <w:lang w:val="ru-RU"/>
        </w:rPr>
        <w:fldChar w:fldCharType="end"/>
      </w:r>
      <w:r w:rsidRPr="00681F49">
        <w:rPr>
          <w:i/>
          <w:color w:val="000000"/>
          <w:szCs w:val="22"/>
          <w:lang w:val="ru-RU"/>
        </w:rPr>
        <w:t>= Макс(0;</w:t>
      </w:r>
      <w:r w:rsidRPr="00681F49">
        <w:rPr>
          <w:i/>
          <w:color w:val="000000"/>
          <w:szCs w:val="22"/>
          <w:lang w:val="en-US"/>
        </w:rPr>
        <w:t>M</w:t>
      </w:r>
      <w:r w:rsidRPr="00681F49">
        <w:rPr>
          <w:i/>
          <w:color w:val="000000"/>
          <w:szCs w:val="22"/>
          <w:lang w:val="ru-RU"/>
        </w:rPr>
        <w:t>ин (</w:t>
      </w:r>
      <w:r w:rsidRPr="00681F49">
        <w:rPr>
          <w:i/>
          <w:color w:val="000000"/>
          <w:lang w:val="ru-RU"/>
        </w:rPr>
        <w:fldChar w:fldCharType="begin"/>
      </w:r>
      <w:r w:rsidRPr="00681F49">
        <w:rPr>
          <w:i/>
          <w:color w:val="000000"/>
          <w:lang w:val="ru-RU"/>
        </w:rPr>
        <w:instrText xml:space="preserve"> </w:instrText>
      </w:r>
      <w:r w:rsidRPr="00681F49">
        <w:rPr>
          <w:i/>
          <w:color w:val="000000"/>
          <w:lang w:val="en-US"/>
        </w:rPr>
        <w:instrText>EQ</w:instrText>
      </w:r>
      <w:r w:rsidRPr="00681F49">
        <w:rPr>
          <w:i/>
          <w:color w:val="000000"/>
          <w:lang w:val="ru-RU"/>
        </w:rPr>
        <w:instrText xml:space="preserve"> </w:instrText>
      </w:r>
      <w:r w:rsidRPr="00681F49">
        <w:rPr>
          <w:i/>
          <w:color w:val="000000"/>
          <w:lang w:val="en-US"/>
        </w:rPr>
        <w:instrText>S</w:instrText>
      </w:r>
      <w:r w:rsidRPr="00681F49">
        <w:rPr>
          <w:i/>
          <w:color w:val="000000"/>
          <w:lang w:val="ru-RU"/>
        </w:rPr>
        <w:instrText>\</w:instrText>
      </w:r>
      <w:r w:rsidRPr="00681F49">
        <w:rPr>
          <w:i/>
          <w:color w:val="000000"/>
          <w:lang w:val="en-US"/>
        </w:rPr>
        <w:instrText>s</w:instrText>
      </w:r>
      <w:r w:rsidRPr="00681F49">
        <w:rPr>
          <w:i/>
          <w:color w:val="000000"/>
          <w:lang w:val="ru-RU"/>
        </w:rPr>
        <w:instrText xml:space="preserve">(тр;потр </w:instrText>
      </w:r>
      <w:r w:rsidRPr="00681F49">
        <w:rPr>
          <w:i/>
          <w:color w:val="000000"/>
          <w:lang w:val="en-US"/>
        </w:rPr>
        <w:instrText>j</w:instrText>
      </w:r>
      <w:r w:rsidRPr="00681F49">
        <w:rPr>
          <w:i/>
          <w:color w:val="000000"/>
          <w:lang w:val="ru-RU"/>
        </w:rPr>
        <w:instrText xml:space="preserve"> ) </w:instrText>
      </w:r>
      <w:r w:rsidRPr="00681F49">
        <w:rPr>
          <w:i/>
          <w:color w:val="000000"/>
          <w:lang w:val="ru-RU"/>
        </w:rPr>
        <w:fldChar w:fldCharType="end"/>
      </w:r>
      <w:r w:rsidRPr="00681F49">
        <w:rPr>
          <w:i/>
          <w:color w:val="000000"/>
          <w:lang w:val="ru-RU"/>
        </w:rPr>
        <w:t>-1</w:t>
      </w:r>
      <w:r w:rsidRPr="00681F49">
        <w:rPr>
          <w:i/>
          <w:color w:val="000000"/>
          <w:szCs w:val="22"/>
          <w:lang w:val="ru-RU"/>
        </w:rPr>
        <w:t xml:space="preserve">; </w:t>
      </w:r>
      <w:r w:rsidRPr="00681F49">
        <w:rPr>
          <w:i/>
          <w:color w:val="000000"/>
          <w:lang w:val="ru-RU"/>
        </w:rPr>
        <w:fldChar w:fldCharType="begin"/>
      </w:r>
      <w:r w:rsidRPr="00681F49">
        <w:rPr>
          <w:i/>
          <w:color w:val="000000"/>
          <w:lang w:val="ru-RU"/>
        </w:rPr>
        <w:instrText xml:space="preserve"> </w:instrText>
      </w:r>
      <w:r w:rsidRPr="00681F49">
        <w:rPr>
          <w:i/>
          <w:color w:val="000000"/>
        </w:rPr>
        <w:instrText>EQ</w:instrText>
      </w:r>
      <w:r w:rsidRPr="00681F49">
        <w:rPr>
          <w:i/>
          <w:color w:val="000000"/>
          <w:lang w:val="ru-RU"/>
        </w:rPr>
        <w:instrText xml:space="preserve"> </w:instrText>
      </w:r>
      <w:r w:rsidRPr="00681F49">
        <w:rPr>
          <w:i/>
          <w:color w:val="000000"/>
          <w:szCs w:val="22"/>
        </w:rPr>
        <w:sym w:font="Symbol" w:char="F064"/>
      </w:r>
      <w:r w:rsidRPr="00681F49">
        <w:rPr>
          <w:i/>
          <w:color w:val="000000"/>
          <w:lang w:val="ru-RU"/>
        </w:rPr>
        <w:instrText>\</w:instrText>
      </w:r>
      <w:r w:rsidRPr="00681F49">
        <w:rPr>
          <w:i/>
          <w:color w:val="000000"/>
        </w:rPr>
        <w:instrText>s</w:instrText>
      </w:r>
      <w:r w:rsidRPr="00681F49">
        <w:rPr>
          <w:i/>
          <w:color w:val="000000"/>
          <w:lang w:val="ru-RU"/>
        </w:rPr>
        <w:instrText>(потр;</w:instrText>
      </w:r>
      <w:r w:rsidRPr="00681F49">
        <w:rPr>
          <w:i/>
          <w:color w:val="000000"/>
          <w:lang w:val="en-US"/>
        </w:rPr>
        <w:instrText>j</w:instrText>
      </w:r>
      <w:r w:rsidRPr="00681F49">
        <w:rPr>
          <w:i/>
          <w:color w:val="000000"/>
          <w:lang w:val="ru-RU"/>
        </w:rPr>
        <w:instrText xml:space="preserve"> ) </w:instrText>
      </w:r>
      <w:r w:rsidRPr="00681F49">
        <w:rPr>
          <w:i/>
          <w:color w:val="000000"/>
          <w:lang w:val="ru-RU"/>
        </w:rPr>
        <w:fldChar w:fldCharType="end"/>
      </w:r>
      <w:r w:rsidRPr="00681F49">
        <w:rPr>
          <w:i/>
          <w:color w:val="000000"/>
          <w:lang w:val="ru-RU"/>
        </w:rPr>
        <w:t xml:space="preserve">)), </w:t>
      </w:r>
    </w:p>
    <w:p w14:paraId="38F25CE8" w14:textId="11822D75" w:rsidR="00862167" w:rsidRPr="00681F49" w:rsidRDefault="00862167" w:rsidP="00311897">
      <w:pPr>
        <w:jc w:val="both"/>
        <w:rPr>
          <w:i/>
          <w:color w:val="000000"/>
          <w:sz w:val="24"/>
          <w:szCs w:val="24"/>
          <w:lang w:val="ru-RU"/>
        </w:rPr>
      </w:pPr>
      <w:r w:rsidRPr="00681F49">
        <w:rPr>
          <w:color w:val="000000"/>
          <w:szCs w:val="22"/>
          <w:lang w:val="ru-RU"/>
        </w:rPr>
        <w:t>если</w:t>
      </w:r>
      <w:r w:rsidRPr="00681F49">
        <w:rPr>
          <w:i/>
          <w:color w:val="000000"/>
          <w:szCs w:val="22"/>
          <w:lang w:val="ru-RU"/>
        </w:rPr>
        <w:t xml:space="preserve"> </w:t>
      </w:r>
      <w:r w:rsidR="001D0FFC" w:rsidRPr="00681F49">
        <w:rPr>
          <w:position w:val="-14"/>
          <w:szCs w:val="22"/>
        </w:rPr>
        <w:object w:dxaOrig="1120" w:dyaOrig="400" w14:anchorId="4F726265">
          <v:shape id="_x0000_i1595" type="#_x0000_t75" style="width:54.45pt;height:21.3pt" o:ole="">
            <v:imagedata r:id="rId1397" o:title=""/>
          </v:shape>
          <o:OLEObject Type="Embed" ProgID="Equation.3" ShapeID="_x0000_i1595" DrawAspect="Content" ObjectID="_1833734508" r:id="rId1398"/>
        </w:object>
      </w:r>
      <w:r w:rsidRPr="00681F49">
        <w:rPr>
          <w:i/>
          <w:color w:val="000000"/>
          <w:szCs w:val="22"/>
          <w:lang w:val="ru-RU"/>
        </w:rPr>
        <w:t xml:space="preserve"> </w:t>
      </w:r>
      <w:r w:rsidRPr="00681F49">
        <w:rPr>
          <w:color w:val="000000"/>
          <w:szCs w:val="22"/>
          <w:lang w:val="ru-RU"/>
        </w:rPr>
        <w:t>и</w:t>
      </w:r>
      <w:r w:rsidRPr="00681F49">
        <w:rPr>
          <w:i/>
          <w:color w:val="000000"/>
          <w:szCs w:val="22"/>
          <w:lang w:val="ru-RU"/>
        </w:rPr>
        <w:t xml:space="preserve"> </w:t>
      </w:r>
      <w:r w:rsidR="001D0FFC" w:rsidRPr="00681F49">
        <w:rPr>
          <w:position w:val="-14"/>
        </w:rPr>
        <w:object w:dxaOrig="1219" w:dyaOrig="400" w14:anchorId="72359CBF">
          <v:shape id="_x0000_i1596" type="#_x0000_t75" style="width:61.35pt;height:21.3pt" o:ole="">
            <v:imagedata r:id="rId1399" o:title=""/>
          </v:shape>
          <o:OLEObject Type="Embed" ProgID="Equation.3" ShapeID="_x0000_i1596" DrawAspect="Content" ObjectID="_1833734509" r:id="rId1400"/>
        </w:object>
      </w:r>
      <w:r w:rsidR="001D0FFC" w:rsidRPr="00681F49">
        <w:rPr>
          <w:lang w:val="ru-RU"/>
        </w:rPr>
        <w:t>,</w:t>
      </w:r>
      <w:r w:rsidRPr="00681F49">
        <w:rPr>
          <w:i/>
          <w:color w:val="000000"/>
          <w:sz w:val="24"/>
          <w:szCs w:val="24"/>
          <w:lang w:val="ru-RU"/>
        </w:rPr>
        <w:tab/>
      </w:r>
      <w:r w:rsidRPr="00681F49">
        <w:rPr>
          <w:i/>
          <w:color w:val="000000"/>
          <w:sz w:val="24"/>
          <w:szCs w:val="24"/>
          <w:lang w:val="ru-RU"/>
        </w:rPr>
        <w:tab/>
      </w:r>
      <w:r w:rsidRPr="00681F49">
        <w:rPr>
          <w:i/>
          <w:color w:val="000000"/>
          <w:sz w:val="24"/>
          <w:szCs w:val="24"/>
          <w:lang w:val="ru-RU"/>
        </w:rPr>
        <w:tab/>
      </w:r>
      <w:r w:rsidRPr="00681F49">
        <w:rPr>
          <w:i/>
          <w:color w:val="000000"/>
          <w:sz w:val="24"/>
          <w:szCs w:val="24"/>
          <w:lang w:val="ru-RU"/>
        </w:rPr>
        <w:tab/>
      </w:r>
      <w:r w:rsidRPr="00681F49">
        <w:rPr>
          <w:i/>
          <w:color w:val="000000"/>
          <w:sz w:val="24"/>
          <w:szCs w:val="24"/>
          <w:lang w:val="ru-RU"/>
        </w:rPr>
        <w:tab/>
      </w:r>
      <w:r w:rsidRPr="00681F49">
        <w:rPr>
          <w:i/>
          <w:color w:val="000000"/>
          <w:sz w:val="24"/>
          <w:szCs w:val="24"/>
          <w:lang w:val="ru-RU"/>
        </w:rPr>
        <w:tab/>
      </w:r>
      <w:r w:rsidRPr="00681F49">
        <w:rPr>
          <w:i/>
          <w:color w:val="000000"/>
          <w:sz w:val="24"/>
          <w:szCs w:val="24"/>
          <w:lang w:val="ru-RU"/>
        </w:rPr>
        <w:tab/>
      </w:r>
      <w:r w:rsidRPr="00681F49">
        <w:rPr>
          <w:color w:val="000000"/>
          <w:szCs w:val="22"/>
          <w:lang w:val="ru-RU"/>
        </w:rPr>
        <w:t>(</w:t>
      </w:r>
      <w:r w:rsidRPr="00681F49">
        <w:rPr>
          <w:color w:val="000000"/>
          <w:szCs w:val="22"/>
          <w:lang w:val="ru-RU"/>
        </w:rPr>
        <w:fldChar w:fldCharType="begin"/>
      </w:r>
      <w:r w:rsidRPr="00681F49">
        <w:rPr>
          <w:color w:val="000000"/>
          <w:szCs w:val="22"/>
          <w:lang w:val="ru-RU"/>
        </w:rPr>
        <w:instrText xml:space="preserve"> </w:instrText>
      </w:r>
      <w:r w:rsidRPr="00681F49">
        <w:rPr>
          <w:color w:val="000000"/>
          <w:szCs w:val="22"/>
        </w:rPr>
        <w:instrText>SEQ</w:instrText>
      </w:r>
      <w:r w:rsidRPr="00681F49">
        <w:rPr>
          <w:color w:val="000000"/>
          <w:szCs w:val="22"/>
          <w:lang w:val="ru-RU"/>
        </w:rPr>
        <w:instrText xml:space="preserve"> Формула \* </w:instrText>
      </w:r>
      <w:r w:rsidRPr="00681F49">
        <w:rPr>
          <w:color w:val="000000"/>
          <w:szCs w:val="22"/>
        </w:rPr>
        <w:instrText>ARABIC</w:instrText>
      </w:r>
      <w:r w:rsidRPr="00681F49">
        <w:rPr>
          <w:color w:val="000000"/>
          <w:szCs w:val="22"/>
          <w:lang w:val="ru-RU"/>
        </w:rPr>
        <w:instrText xml:space="preserve"> </w:instrText>
      </w:r>
      <w:r w:rsidRPr="00681F49">
        <w:rPr>
          <w:color w:val="000000"/>
          <w:szCs w:val="22"/>
          <w:lang w:val="ru-RU"/>
        </w:rPr>
        <w:fldChar w:fldCharType="separate"/>
      </w:r>
      <w:r w:rsidR="00AF14F3" w:rsidRPr="00AF14F3">
        <w:rPr>
          <w:noProof/>
          <w:color w:val="000000"/>
          <w:szCs w:val="22"/>
          <w:lang w:val="ru-RU"/>
        </w:rPr>
        <w:t>124</w:t>
      </w:r>
      <w:r w:rsidRPr="00681F49">
        <w:rPr>
          <w:color w:val="000000"/>
          <w:szCs w:val="22"/>
          <w:lang w:val="ru-RU"/>
        </w:rPr>
        <w:fldChar w:fldCharType="end"/>
      </w:r>
      <w:r w:rsidRPr="00681F49">
        <w:rPr>
          <w:color w:val="000000"/>
          <w:szCs w:val="22"/>
          <w:lang w:val="ru-RU"/>
        </w:rPr>
        <w:t>)</w:t>
      </w:r>
    </w:p>
    <w:p w14:paraId="44E2F0F2" w14:textId="77777777" w:rsidR="00862167" w:rsidRPr="00681F49" w:rsidRDefault="001D0FFC" w:rsidP="00311897">
      <w:pPr>
        <w:ind w:left="708"/>
        <w:jc w:val="both"/>
        <w:rPr>
          <w:color w:val="000000"/>
          <w:szCs w:val="22"/>
          <w:lang w:val="ru-RU"/>
        </w:rPr>
      </w:pPr>
      <w:r w:rsidRPr="00681F49">
        <w:rPr>
          <w:position w:val="-14"/>
        </w:rPr>
        <w:object w:dxaOrig="820" w:dyaOrig="400" w14:anchorId="0DCB4659">
          <v:shape id="_x0000_i1597" type="#_x0000_t75" style="width:40.05pt;height:21.3pt" o:ole="">
            <v:imagedata r:id="rId1401" o:title=""/>
          </v:shape>
          <o:OLEObject Type="Embed" ProgID="Equation.3" ShapeID="_x0000_i1597" DrawAspect="Content" ObjectID="_1833734510" r:id="rId1402"/>
        </w:object>
      </w:r>
      <w:r w:rsidR="00862167" w:rsidRPr="00681F49">
        <w:rPr>
          <w:color w:val="000000"/>
          <w:szCs w:val="22"/>
          <w:lang w:val="ru-RU"/>
        </w:rPr>
        <w:t xml:space="preserve">, </w:t>
      </w:r>
      <w:r w:rsidRPr="00681F49">
        <w:rPr>
          <w:position w:val="-14"/>
        </w:rPr>
        <w:object w:dxaOrig="820" w:dyaOrig="400" w14:anchorId="4A567AA8">
          <v:shape id="_x0000_i1598" type="#_x0000_t75" style="width:40.05pt;height:21.3pt" o:ole="">
            <v:imagedata r:id="rId1403" o:title=""/>
          </v:shape>
          <o:OLEObject Type="Embed" ProgID="Equation.3" ShapeID="_x0000_i1598" DrawAspect="Content" ObjectID="_1833734511" r:id="rId1404"/>
        </w:object>
      </w:r>
      <w:r w:rsidRPr="00681F49">
        <w:rPr>
          <w:lang w:val="ru-RU"/>
        </w:rPr>
        <w:t xml:space="preserve"> </w:t>
      </w:r>
      <w:r w:rsidR="00862167" w:rsidRPr="00681F49">
        <w:rPr>
          <w:color w:val="000000"/>
          <w:szCs w:val="22"/>
          <w:lang w:val="ru-RU"/>
        </w:rPr>
        <w:t>– количество электрической энергии в ГТП, продаваемой на БР данным участником оптового рынка,</w:t>
      </w:r>
    </w:p>
    <w:p w14:paraId="51424463" w14:textId="77777777" w:rsidR="00862167" w:rsidRPr="00681F49" w:rsidRDefault="001D0FFC" w:rsidP="00311897">
      <w:pPr>
        <w:ind w:left="708"/>
        <w:jc w:val="both"/>
        <w:rPr>
          <w:color w:val="000000"/>
          <w:szCs w:val="22"/>
          <w:lang w:val="ru-RU"/>
        </w:rPr>
      </w:pPr>
      <w:r w:rsidRPr="00681F49">
        <w:rPr>
          <w:position w:val="-14"/>
        </w:rPr>
        <w:object w:dxaOrig="740" w:dyaOrig="400" w14:anchorId="72AC4CF4">
          <v:shape id="_x0000_i1599" type="#_x0000_t75" style="width:36.3pt;height:21.3pt" o:ole="">
            <v:imagedata r:id="rId1405" o:title=""/>
          </v:shape>
          <o:OLEObject Type="Embed" ProgID="Equation.3" ShapeID="_x0000_i1599" DrawAspect="Content" ObjectID="_1833734512" r:id="rId1406"/>
        </w:object>
      </w:r>
      <w:r w:rsidR="00862167" w:rsidRPr="00681F49">
        <w:rPr>
          <w:color w:val="000000"/>
          <w:szCs w:val="22"/>
          <w:lang w:val="ru-RU"/>
        </w:rPr>
        <w:t xml:space="preserve">, </w:t>
      </w:r>
      <w:r w:rsidRPr="00681F49">
        <w:rPr>
          <w:position w:val="-14"/>
        </w:rPr>
        <w:object w:dxaOrig="740" w:dyaOrig="400" w14:anchorId="5711293F">
          <v:shape id="_x0000_i1600" type="#_x0000_t75" style="width:36.3pt;height:21.3pt" o:ole="">
            <v:imagedata r:id="rId1407" o:title=""/>
          </v:shape>
          <o:OLEObject Type="Embed" ProgID="Equation.3" ShapeID="_x0000_i1600" DrawAspect="Content" ObjectID="_1833734513" r:id="rId1408"/>
        </w:object>
      </w:r>
      <w:r w:rsidRPr="00681F49">
        <w:rPr>
          <w:lang w:val="ru-RU"/>
        </w:rPr>
        <w:t xml:space="preserve"> </w:t>
      </w:r>
      <w:r w:rsidRPr="00681F49">
        <w:rPr>
          <w:color w:val="000000"/>
          <w:szCs w:val="22"/>
          <w:lang w:val="ru-RU"/>
        </w:rPr>
        <w:t>–</w:t>
      </w:r>
      <w:r w:rsidR="00862167" w:rsidRPr="00681F49">
        <w:rPr>
          <w:color w:val="000000"/>
          <w:szCs w:val="22"/>
          <w:lang w:val="ru-RU"/>
        </w:rPr>
        <w:t xml:space="preserve"> количество электрической энергии в ГТП, </w:t>
      </w:r>
      <w:r w:rsidR="00681F49" w:rsidRPr="00681F49">
        <w:rPr>
          <w:color w:val="000000"/>
          <w:lang w:val="ru-RU"/>
        </w:rPr>
        <w:t>купленной</w:t>
      </w:r>
      <w:r w:rsidR="00681F49" w:rsidRPr="00681F49">
        <w:rPr>
          <w:color w:val="000000"/>
          <w:szCs w:val="22"/>
          <w:lang w:val="ru-RU"/>
        </w:rPr>
        <w:t xml:space="preserve"> </w:t>
      </w:r>
      <w:r w:rsidR="00862167" w:rsidRPr="00681F49">
        <w:rPr>
          <w:color w:val="000000"/>
          <w:szCs w:val="22"/>
          <w:lang w:val="ru-RU"/>
        </w:rPr>
        <w:t>на БР данным участником оптового рынка,</w:t>
      </w:r>
    </w:p>
    <w:p w14:paraId="764666F3" w14:textId="77777777" w:rsidR="00862167" w:rsidRPr="00681F49" w:rsidRDefault="00862167" w:rsidP="00311897">
      <w:pPr>
        <w:pStyle w:val="a5"/>
        <w:rPr>
          <w:rFonts w:ascii="Garamond" w:hAnsi="Garamond"/>
          <w:color w:val="000000"/>
          <w:szCs w:val="22"/>
          <w:lang w:val="ru-RU"/>
        </w:rPr>
      </w:pPr>
      <w:r w:rsidRPr="00681F49">
        <w:rPr>
          <w:rFonts w:ascii="Garamond" w:hAnsi="Garamond"/>
          <w:i/>
          <w:color w:val="000000"/>
          <w:lang w:val="ru-RU"/>
        </w:rPr>
        <w:fldChar w:fldCharType="begin"/>
      </w:r>
      <w:r w:rsidRPr="00681F49">
        <w:rPr>
          <w:rFonts w:ascii="Garamond" w:hAnsi="Garamond"/>
          <w:i/>
          <w:color w:val="000000"/>
          <w:lang w:val="ru-RU"/>
        </w:rPr>
        <w:instrText xml:space="preserve"> </w:instrText>
      </w:r>
      <w:r w:rsidRPr="00681F49">
        <w:rPr>
          <w:rFonts w:ascii="Garamond" w:hAnsi="Garamond"/>
          <w:i/>
          <w:color w:val="000000"/>
          <w:lang w:val="en-US"/>
        </w:rPr>
        <w:instrText>EQ</w:instrText>
      </w:r>
      <w:r w:rsidRPr="00681F49">
        <w:rPr>
          <w:rFonts w:ascii="Garamond" w:hAnsi="Garamond"/>
          <w:i/>
          <w:color w:val="000000"/>
          <w:lang w:val="ru-RU"/>
        </w:rPr>
        <w:instrText xml:space="preserve"> </w:instrText>
      </w:r>
      <w:r w:rsidRPr="00681F49">
        <w:rPr>
          <w:rFonts w:ascii="Garamond" w:hAnsi="Garamond"/>
          <w:i/>
          <w:color w:val="000000"/>
          <w:lang w:val="en-US"/>
        </w:rPr>
        <w:instrText>S</w:instrText>
      </w:r>
      <w:r w:rsidRPr="00681F49">
        <w:rPr>
          <w:rFonts w:ascii="Garamond" w:hAnsi="Garamond"/>
          <w:i/>
          <w:color w:val="000000"/>
          <w:lang w:val="ru-RU"/>
        </w:rPr>
        <w:instrText>\</w:instrText>
      </w:r>
      <w:r w:rsidRPr="00681F49">
        <w:rPr>
          <w:rFonts w:ascii="Garamond" w:hAnsi="Garamond"/>
          <w:i/>
          <w:color w:val="000000"/>
          <w:lang w:val="en-US"/>
        </w:rPr>
        <w:instrText>s</w:instrText>
      </w:r>
      <w:r w:rsidRPr="00681F49">
        <w:rPr>
          <w:rFonts w:ascii="Garamond" w:hAnsi="Garamond"/>
          <w:i/>
          <w:color w:val="000000"/>
          <w:lang w:val="ru-RU"/>
        </w:rPr>
        <w:instrText xml:space="preserve">(тр;потр </w:instrText>
      </w:r>
      <w:r w:rsidRPr="00681F49">
        <w:rPr>
          <w:rFonts w:ascii="Garamond" w:hAnsi="Garamond"/>
          <w:i/>
          <w:color w:val="000000"/>
          <w:lang w:val="en-US"/>
        </w:rPr>
        <w:instrText>j</w:instrText>
      </w:r>
      <w:r w:rsidRPr="00681F49">
        <w:rPr>
          <w:rFonts w:ascii="Garamond" w:hAnsi="Garamond"/>
          <w:i/>
          <w:color w:val="000000"/>
          <w:lang w:val="ru-RU"/>
        </w:rPr>
        <w:instrText xml:space="preserve"> ) </w:instrText>
      </w:r>
      <w:r w:rsidRPr="00681F49">
        <w:rPr>
          <w:rFonts w:ascii="Garamond" w:hAnsi="Garamond"/>
          <w:i/>
          <w:color w:val="000000"/>
          <w:lang w:val="ru-RU"/>
        </w:rPr>
        <w:fldChar w:fldCharType="end"/>
      </w:r>
      <w:r w:rsidRPr="00681F49">
        <w:rPr>
          <w:rFonts w:ascii="Garamond" w:hAnsi="Garamond"/>
          <w:i/>
          <w:color w:val="000000"/>
          <w:szCs w:val="22"/>
          <w:lang w:val="ru-RU"/>
        </w:rPr>
        <w:t xml:space="preserve">– </w:t>
      </w:r>
      <w:r w:rsidRPr="00681F49">
        <w:rPr>
          <w:rFonts w:ascii="Garamond" w:hAnsi="Garamond"/>
          <w:color w:val="000000"/>
          <w:szCs w:val="22"/>
          <w:lang w:val="ru-RU"/>
        </w:rPr>
        <w:t>требования участника, определенные в соответствии с п. 5.2.3. настоящего Регламента.</w:t>
      </w:r>
    </w:p>
    <w:p w14:paraId="05E86214" w14:textId="77777777" w:rsidR="00862167" w:rsidRPr="00A02DC7" w:rsidRDefault="00862167" w:rsidP="00A02DC7">
      <w:pPr>
        <w:pStyle w:val="a5"/>
        <w:rPr>
          <w:rFonts w:ascii="Garamond" w:hAnsi="Garamond"/>
          <w:color w:val="000000"/>
          <w:szCs w:val="22"/>
          <w:lang w:val="ru-RU"/>
        </w:rPr>
      </w:pPr>
      <w:r w:rsidRPr="00681F49">
        <w:rPr>
          <w:rFonts w:ascii="Garamond" w:hAnsi="Garamond"/>
          <w:i/>
          <w:color w:val="000000"/>
          <w:lang w:val="ru-RU"/>
        </w:rPr>
        <w:fldChar w:fldCharType="begin"/>
      </w:r>
      <w:r w:rsidRPr="00681F49">
        <w:rPr>
          <w:rFonts w:ascii="Garamond" w:hAnsi="Garamond"/>
          <w:i/>
          <w:color w:val="000000"/>
          <w:lang w:val="ru-RU"/>
        </w:rPr>
        <w:instrText xml:space="preserve"> </w:instrText>
      </w:r>
      <w:r w:rsidRPr="00681F49">
        <w:rPr>
          <w:rFonts w:ascii="Garamond" w:hAnsi="Garamond"/>
          <w:i/>
          <w:color w:val="000000"/>
          <w:lang w:val="en-US"/>
        </w:rPr>
        <w:instrText>EQ</w:instrText>
      </w:r>
      <w:r w:rsidRPr="00681F49">
        <w:rPr>
          <w:rFonts w:ascii="Garamond" w:hAnsi="Garamond"/>
          <w:i/>
          <w:color w:val="000000"/>
          <w:lang w:val="ru-RU"/>
        </w:rPr>
        <w:instrText xml:space="preserve"> </w:instrText>
      </w:r>
      <w:r w:rsidRPr="00681F49">
        <w:rPr>
          <w:rFonts w:ascii="Garamond" w:hAnsi="Garamond"/>
          <w:i/>
          <w:color w:val="000000"/>
          <w:lang w:val="en-US"/>
        </w:rPr>
        <w:instrText>S</w:instrText>
      </w:r>
      <w:r w:rsidRPr="00681F49">
        <w:rPr>
          <w:rFonts w:ascii="Garamond" w:hAnsi="Garamond"/>
          <w:i/>
          <w:color w:val="000000"/>
          <w:lang w:val="ru-RU"/>
        </w:rPr>
        <w:instrText>\</w:instrText>
      </w:r>
      <w:r w:rsidRPr="00681F49">
        <w:rPr>
          <w:rFonts w:ascii="Garamond" w:hAnsi="Garamond"/>
          <w:i/>
          <w:color w:val="000000"/>
          <w:lang w:val="en-US"/>
        </w:rPr>
        <w:instrText>s</w:instrText>
      </w:r>
      <w:r w:rsidRPr="00681F49">
        <w:rPr>
          <w:rFonts w:ascii="Garamond" w:hAnsi="Garamond"/>
          <w:i/>
          <w:color w:val="000000"/>
          <w:lang w:val="ru-RU"/>
        </w:rPr>
        <w:instrText xml:space="preserve">(тр;ген </w:instrText>
      </w:r>
      <w:r w:rsidRPr="00681F49">
        <w:rPr>
          <w:rFonts w:ascii="Garamond" w:hAnsi="Garamond"/>
          <w:i/>
          <w:color w:val="000000"/>
          <w:lang w:val="en-US"/>
        </w:rPr>
        <w:instrText>j</w:instrText>
      </w:r>
      <w:r w:rsidRPr="00681F49">
        <w:rPr>
          <w:rFonts w:ascii="Garamond" w:hAnsi="Garamond"/>
          <w:i/>
          <w:color w:val="000000"/>
          <w:lang w:val="ru-RU"/>
        </w:rPr>
        <w:instrText xml:space="preserve"> ) </w:instrText>
      </w:r>
      <w:r w:rsidRPr="00681F49">
        <w:rPr>
          <w:rFonts w:ascii="Garamond" w:hAnsi="Garamond"/>
          <w:i/>
          <w:color w:val="000000"/>
          <w:lang w:val="ru-RU"/>
        </w:rPr>
        <w:fldChar w:fldCharType="end"/>
      </w:r>
      <w:r w:rsidRPr="00681F49">
        <w:rPr>
          <w:rFonts w:ascii="Garamond" w:hAnsi="Garamond"/>
          <w:i/>
          <w:color w:val="000000"/>
          <w:lang w:val="ru-RU"/>
        </w:rPr>
        <w:t xml:space="preserve">- </w:t>
      </w:r>
      <w:r w:rsidRPr="00681F49">
        <w:rPr>
          <w:rFonts w:ascii="Garamond" w:hAnsi="Garamond"/>
          <w:color w:val="000000"/>
          <w:szCs w:val="22"/>
          <w:lang w:val="ru-RU"/>
        </w:rPr>
        <w:t>требования участника, определенные в соответствии</w:t>
      </w:r>
      <w:r w:rsidRPr="000E11CC">
        <w:rPr>
          <w:rFonts w:ascii="Garamond" w:hAnsi="Garamond"/>
          <w:color w:val="000000"/>
          <w:szCs w:val="22"/>
          <w:lang w:val="ru-RU"/>
        </w:rPr>
        <w:t xml:space="preserve"> с п.5.1.4. настоящего Регламента.</w:t>
      </w:r>
    </w:p>
    <w:p w14:paraId="3F075F06" w14:textId="77777777" w:rsidR="00862167" w:rsidRPr="005F1C21" w:rsidRDefault="00862167" w:rsidP="00311897">
      <w:pPr>
        <w:pStyle w:val="a5"/>
        <w:ind w:left="567"/>
        <w:rPr>
          <w:rFonts w:ascii="Garamond" w:hAnsi="Garamond"/>
          <w:color w:val="000000"/>
          <w:szCs w:val="22"/>
          <w:lang w:val="ru-RU"/>
        </w:rPr>
      </w:pPr>
      <w:r w:rsidRPr="000E11CC">
        <w:rPr>
          <w:rFonts w:ascii="Garamond" w:hAnsi="Garamond"/>
          <w:i/>
          <w:color w:val="000000"/>
          <w:szCs w:val="22"/>
          <w:lang w:val="ru-RU"/>
        </w:rPr>
        <w:fldChar w:fldCharType="begin"/>
      </w:r>
      <w:r w:rsidRPr="000E11CC">
        <w:rPr>
          <w:rFonts w:ascii="Garamond" w:hAnsi="Garamond"/>
          <w:i/>
          <w:color w:val="000000"/>
          <w:szCs w:val="22"/>
          <w:lang w:val="ru-RU"/>
        </w:rPr>
        <w:instrText xml:space="preserve"> EQ </w:instrText>
      </w:r>
      <w:r w:rsidRPr="000E11CC">
        <w:rPr>
          <w:rFonts w:ascii="Garamond" w:hAnsi="Garamond"/>
          <w:i/>
          <w:color w:val="000000"/>
          <w:szCs w:val="22"/>
          <w:lang w:val="ru-RU"/>
        </w:rPr>
        <w:sym w:font="Symbol" w:char="F064"/>
      </w:r>
      <w:r w:rsidRPr="000E11CC">
        <w:rPr>
          <w:rFonts w:ascii="Garamond" w:hAnsi="Garamond"/>
          <w:i/>
          <w:color w:val="000000"/>
          <w:szCs w:val="22"/>
          <w:lang w:val="ru-RU"/>
        </w:rPr>
        <w:instrText xml:space="preserve">\s(об-в_потр; j) </w:instrText>
      </w:r>
      <w:r w:rsidRPr="000E11CC">
        <w:rPr>
          <w:rFonts w:ascii="Garamond" w:hAnsi="Garamond"/>
          <w:i/>
          <w:color w:val="000000"/>
          <w:szCs w:val="22"/>
          <w:lang w:val="ru-RU"/>
        </w:rPr>
        <w:fldChar w:fldCharType="end"/>
      </w:r>
      <w:r>
        <w:rPr>
          <w:rFonts w:ascii="Garamond" w:hAnsi="Garamond"/>
          <w:color w:val="000000"/>
          <w:szCs w:val="22"/>
          <w:lang w:val="ru-RU"/>
        </w:rPr>
        <w:t xml:space="preserve"> –</w:t>
      </w:r>
      <w:r w:rsidRPr="000E11CC">
        <w:rPr>
          <w:rFonts w:ascii="Garamond" w:hAnsi="Garamond"/>
          <w:color w:val="000000"/>
          <w:szCs w:val="22"/>
          <w:lang w:val="ru-RU"/>
        </w:rPr>
        <w:t xml:space="preserve"> Часть </w:t>
      </w:r>
      <w:r w:rsidRPr="005F1C21">
        <w:rPr>
          <w:rFonts w:ascii="Garamond" w:hAnsi="Garamond"/>
          <w:color w:val="000000"/>
          <w:szCs w:val="22"/>
          <w:lang w:val="ru-RU"/>
        </w:rPr>
        <w:t>отрицательной разницы суммарных предварительных обязательств участников балансирующего рынка в отношении ГТП потребления</w:t>
      </w:r>
      <w:r w:rsidR="00E068E1" w:rsidRPr="005F1C21">
        <w:rPr>
          <w:rFonts w:ascii="Garamond" w:hAnsi="Garamond"/>
          <w:color w:val="000000"/>
          <w:szCs w:val="22"/>
          <w:lang w:val="ru-RU"/>
        </w:rPr>
        <w:t xml:space="preserve"> (за исключением ГТП потребления единого закупщика</w:t>
      </w:r>
      <w:r w:rsidR="005F1C21" w:rsidRPr="005F1C21">
        <w:rPr>
          <w:rFonts w:ascii="Garamond" w:hAnsi="Garamond"/>
          <w:color w:val="000000"/>
          <w:szCs w:val="22"/>
          <w:lang w:val="ru-RU"/>
        </w:rPr>
        <w:t xml:space="preserve"> </w:t>
      </w:r>
      <w:r w:rsidR="005F1C21" w:rsidRPr="005F1C21">
        <w:rPr>
          <w:rFonts w:ascii="Garamond" w:hAnsi="Garamond"/>
          <w:bCs/>
          <w:szCs w:val="22"/>
          <w:lang w:val="ru-RU"/>
        </w:rPr>
        <w:t>на территории новых субъектов Российской Федерации</w:t>
      </w:r>
      <w:r w:rsidR="00E068E1" w:rsidRPr="005F1C21">
        <w:rPr>
          <w:rFonts w:ascii="Garamond" w:hAnsi="Garamond"/>
          <w:color w:val="000000"/>
          <w:szCs w:val="22"/>
          <w:lang w:val="ru-RU"/>
        </w:rPr>
        <w:t>)</w:t>
      </w:r>
      <w:r w:rsidRPr="005F1C21">
        <w:rPr>
          <w:rFonts w:ascii="Garamond" w:hAnsi="Garamond"/>
          <w:color w:val="000000"/>
          <w:szCs w:val="22"/>
          <w:lang w:val="ru-RU"/>
        </w:rPr>
        <w:t>, ГТП экспорта, отнесенных к соответствующей ценовой зоне и суммарных предварительных требований участников балансирующего рынка по оплате отклонений, причитающаяся участнику (</w:t>
      </w:r>
      <w:r w:rsidRPr="005F1C21">
        <w:rPr>
          <w:rFonts w:ascii="Garamond" w:hAnsi="Garamond"/>
          <w:i/>
          <w:color w:val="000000"/>
          <w:szCs w:val="22"/>
          <w:lang w:val="ru-RU"/>
        </w:rPr>
        <w:t>j</w:t>
      </w:r>
      <w:r w:rsidRPr="005F1C21">
        <w:rPr>
          <w:rFonts w:ascii="Garamond" w:hAnsi="Garamond"/>
          <w:color w:val="000000"/>
          <w:szCs w:val="22"/>
          <w:lang w:val="ru-RU"/>
        </w:rPr>
        <w:t>) балансирующего рынка оптового рынка к оплате (далее – величина корректировки обязательств) по Договору купли-продажи на БР;</w:t>
      </w:r>
    </w:p>
    <w:p w14:paraId="18D54724" w14:textId="77777777" w:rsidR="00862167" w:rsidRPr="005F1C21" w:rsidRDefault="00862167" w:rsidP="00311897">
      <w:pPr>
        <w:pStyle w:val="a5"/>
        <w:ind w:left="567"/>
        <w:rPr>
          <w:rFonts w:ascii="Garamond" w:hAnsi="Garamond"/>
          <w:color w:val="000000"/>
          <w:szCs w:val="22"/>
          <w:lang w:val="ru-RU"/>
        </w:rPr>
      </w:pPr>
      <w:r w:rsidRPr="005F1C21">
        <w:rPr>
          <w:rFonts w:ascii="Garamond" w:hAnsi="Garamond"/>
          <w:i/>
          <w:color w:val="000000"/>
          <w:szCs w:val="22"/>
          <w:lang w:val="ru-RU"/>
        </w:rPr>
        <w:fldChar w:fldCharType="begin"/>
      </w:r>
      <w:r w:rsidRPr="005F1C21">
        <w:rPr>
          <w:rFonts w:ascii="Garamond" w:hAnsi="Garamond"/>
          <w:i/>
          <w:color w:val="000000"/>
          <w:szCs w:val="22"/>
          <w:lang w:val="ru-RU"/>
        </w:rPr>
        <w:instrText xml:space="preserve"> EQ </w:instrText>
      </w:r>
      <w:r w:rsidRPr="005F1C21">
        <w:rPr>
          <w:rFonts w:ascii="Garamond" w:hAnsi="Garamond"/>
          <w:i/>
          <w:color w:val="000000"/>
          <w:szCs w:val="22"/>
          <w:lang w:val="ru-RU"/>
        </w:rPr>
        <w:sym w:font="Symbol" w:char="F064"/>
      </w:r>
      <w:r w:rsidRPr="005F1C21">
        <w:rPr>
          <w:rFonts w:ascii="Garamond" w:hAnsi="Garamond"/>
          <w:i/>
          <w:color w:val="000000"/>
          <w:szCs w:val="22"/>
          <w:lang w:val="ru-RU"/>
        </w:rPr>
        <w:instrText xml:space="preserve">\s(об-в_ген; j) </w:instrText>
      </w:r>
      <w:r w:rsidRPr="005F1C21">
        <w:rPr>
          <w:rFonts w:ascii="Garamond" w:hAnsi="Garamond"/>
          <w:i/>
          <w:color w:val="000000"/>
          <w:szCs w:val="22"/>
          <w:lang w:val="ru-RU"/>
        </w:rPr>
        <w:fldChar w:fldCharType="end"/>
      </w:r>
      <w:r w:rsidRPr="005F1C21">
        <w:rPr>
          <w:rFonts w:ascii="Garamond" w:hAnsi="Garamond"/>
          <w:color w:val="000000"/>
          <w:szCs w:val="22"/>
          <w:lang w:val="ru-RU"/>
        </w:rPr>
        <w:t xml:space="preserve"> – Часть отрицательной разницы суммарных предварительных обязательств участников балансирующего рынка в отношении ГТП генерации, ГТП импорта отнесенных к соответствующей ценовой зоне и суммарных предварительных требований участников балансирующего рынка по оплате отклонений, причитающаяся участнику (</w:t>
      </w:r>
      <w:r w:rsidRPr="005F1C21">
        <w:rPr>
          <w:rFonts w:ascii="Garamond" w:hAnsi="Garamond"/>
          <w:i/>
          <w:color w:val="000000"/>
          <w:szCs w:val="22"/>
          <w:lang w:val="ru-RU"/>
        </w:rPr>
        <w:t>j</w:t>
      </w:r>
      <w:r w:rsidRPr="005F1C21">
        <w:rPr>
          <w:rFonts w:ascii="Garamond" w:hAnsi="Garamond"/>
          <w:color w:val="000000"/>
          <w:szCs w:val="22"/>
          <w:lang w:val="ru-RU"/>
        </w:rPr>
        <w:t>) балансирующего рынка оптового рынка к оплате (далее – величина корректировки обязательств) по Договору купли-продажи на БР;</w:t>
      </w:r>
    </w:p>
    <w:p w14:paraId="49170160" w14:textId="77777777" w:rsidR="00862167" w:rsidRPr="000E11CC" w:rsidRDefault="00862167" w:rsidP="00311897">
      <w:pPr>
        <w:pStyle w:val="a5"/>
        <w:ind w:left="567"/>
        <w:rPr>
          <w:rFonts w:ascii="Garamond" w:hAnsi="Garamond"/>
          <w:color w:val="000000"/>
          <w:szCs w:val="22"/>
          <w:lang w:val="ru-RU"/>
        </w:rPr>
      </w:pPr>
      <w:r w:rsidRPr="005F1C21">
        <w:rPr>
          <w:rFonts w:ascii="Garamond" w:hAnsi="Garamond"/>
          <w:i/>
          <w:color w:val="000000"/>
          <w:szCs w:val="22"/>
          <w:lang w:val="ru-RU"/>
        </w:rPr>
        <w:fldChar w:fldCharType="begin"/>
      </w:r>
      <w:r w:rsidRPr="005F1C21">
        <w:rPr>
          <w:rFonts w:ascii="Garamond" w:hAnsi="Garamond"/>
          <w:i/>
          <w:color w:val="000000"/>
          <w:szCs w:val="22"/>
          <w:lang w:val="ru-RU"/>
        </w:rPr>
        <w:instrText xml:space="preserve"> EQ </w:instrText>
      </w:r>
      <w:r w:rsidRPr="005F1C21">
        <w:rPr>
          <w:rFonts w:ascii="Garamond" w:hAnsi="Garamond"/>
          <w:i/>
          <w:color w:val="000000"/>
          <w:szCs w:val="22"/>
          <w:lang w:val="ru-RU"/>
        </w:rPr>
        <w:sym w:font="Symbol" w:char="F064"/>
      </w:r>
      <w:r w:rsidRPr="005F1C21">
        <w:rPr>
          <w:rFonts w:ascii="Garamond" w:hAnsi="Garamond"/>
          <w:i/>
          <w:color w:val="000000"/>
          <w:szCs w:val="22"/>
          <w:lang w:val="ru-RU"/>
        </w:rPr>
        <w:instrText xml:space="preserve">\s(треб_потр; j) </w:instrText>
      </w:r>
      <w:r w:rsidRPr="005F1C21">
        <w:rPr>
          <w:rFonts w:ascii="Garamond" w:hAnsi="Garamond"/>
          <w:i/>
          <w:color w:val="000000"/>
          <w:szCs w:val="22"/>
          <w:lang w:val="ru-RU"/>
        </w:rPr>
        <w:fldChar w:fldCharType="end"/>
      </w:r>
      <w:r w:rsidRPr="005F1C21">
        <w:rPr>
          <w:rFonts w:ascii="Garamond" w:hAnsi="Garamond"/>
          <w:color w:val="000000"/>
          <w:szCs w:val="22"/>
          <w:lang w:val="ru-RU"/>
        </w:rPr>
        <w:t>– Часть отрицательной разницы суммарных предварительных обязательств участников балансирующего рынка в отношении ГТП потребления</w:t>
      </w:r>
      <w:r w:rsidR="00585298" w:rsidRPr="005F1C21">
        <w:rPr>
          <w:rFonts w:ascii="Garamond" w:hAnsi="Garamond"/>
          <w:color w:val="000000"/>
          <w:szCs w:val="22"/>
          <w:lang w:val="ru-RU"/>
        </w:rPr>
        <w:t xml:space="preserve"> (за исключением ГТП потребления единого закупщика</w:t>
      </w:r>
      <w:r w:rsidR="005F1C21" w:rsidRPr="005F1C21">
        <w:rPr>
          <w:rFonts w:ascii="Garamond" w:hAnsi="Garamond"/>
          <w:color w:val="000000"/>
          <w:szCs w:val="22"/>
          <w:lang w:val="ru-RU"/>
        </w:rPr>
        <w:t xml:space="preserve"> </w:t>
      </w:r>
      <w:r w:rsidR="005F1C21" w:rsidRPr="005F1C21">
        <w:rPr>
          <w:rFonts w:ascii="Garamond" w:hAnsi="Garamond"/>
          <w:bCs/>
          <w:szCs w:val="22"/>
          <w:lang w:val="ru-RU"/>
        </w:rPr>
        <w:t>на территории новых субъектов Российской Федерации</w:t>
      </w:r>
      <w:r w:rsidR="00585298" w:rsidRPr="005F1C21">
        <w:rPr>
          <w:rFonts w:ascii="Garamond" w:hAnsi="Garamond"/>
          <w:color w:val="000000"/>
          <w:szCs w:val="22"/>
          <w:lang w:val="ru-RU"/>
        </w:rPr>
        <w:t>)</w:t>
      </w:r>
      <w:r w:rsidRPr="005F1C21">
        <w:rPr>
          <w:rFonts w:ascii="Garamond" w:hAnsi="Garamond"/>
          <w:color w:val="000000"/>
          <w:szCs w:val="22"/>
          <w:lang w:val="ru-RU"/>
        </w:rPr>
        <w:t>, ГТП экспорта отнесенных к соответствующей ценовой зоне и суммарных предварительных требований участников балансирующего рынка по оплате отклонений</w:t>
      </w:r>
      <w:r w:rsidRPr="00585298">
        <w:rPr>
          <w:rFonts w:ascii="Garamond" w:hAnsi="Garamond"/>
          <w:color w:val="000000"/>
          <w:szCs w:val="22"/>
          <w:lang w:val="ru-RU"/>
        </w:rPr>
        <w:t>, причитающаяся участнику (</w:t>
      </w:r>
      <w:r w:rsidRPr="00585298">
        <w:rPr>
          <w:rFonts w:ascii="Garamond" w:hAnsi="Garamond"/>
          <w:i/>
          <w:color w:val="000000"/>
          <w:szCs w:val="22"/>
          <w:lang w:val="ru-RU"/>
        </w:rPr>
        <w:t>j</w:t>
      </w:r>
      <w:r w:rsidRPr="00585298">
        <w:rPr>
          <w:rFonts w:ascii="Garamond" w:hAnsi="Garamond"/>
          <w:color w:val="000000"/>
          <w:szCs w:val="22"/>
          <w:lang w:val="ru-RU"/>
        </w:rPr>
        <w:t>) балансирующего</w:t>
      </w:r>
      <w:r w:rsidRPr="000E11CC">
        <w:rPr>
          <w:rFonts w:ascii="Garamond" w:hAnsi="Garamond"/>
          <w:color w:val="000000"/>
          <w:szCs w:val="22"/>
          <w:lang w:val="ru-RU"/>
        </w:rPr>
        <w:t xml:space="preserve"> рынка оптового рынка к оплате (далее – величина корректировки обязательств) по Договору комиссии на БР;</w:t>
      </w:r>
    </w:p>
    <w:p w14:paraId="129C9CCA" w14:textId="77777777" w:rsidR="00862167" w:rsidRPr="000E11CC" w:rsidRDefault="00862167" w:rsidP="00311897">
      <w:pPr>
        <w:pStyle w:val="a5"/>
        <w:ind w:left="567"/>
        <w:rPr>
          <w:rFonts w:ascii="Garamond" w:hAnsi="Garamond"/>
          <w:color w:val="000000"/>
          <w:szCs w:val="22"/>
          <w:lang w:val="ru-RU"/>
        </w:rPr>
      </w:pPr>
      <w:r w:rsidRPr="000E11CC">
        <w:rPr>
          <w:rFonts w:ascii="Garamond" w:hAnsi="Garamond"/>
          <w:i/>
          <w:color w:val="000000"/>
          <w:sz w:val="20"/>
          <w:lang w:val="ru-RU"/>
        </w:rPr>
        <w:fldChar w:fldCharType="begin"/>
      </w:r>
      <w:r w:rsidRPr="000E11CC">
        <w:rPr>
          <w:rFonts w:ascii="Garamond" w:hAnsi="Garamond"/>
          <w:i/>
          <w:color w:val="000000"/>
          <w:sz w:val="20"/>
          <w:lang w:val="ru-RU"/>
        </w:rPr>
        <w:instrText xml:space="preserve"> EQ </w:instrText>
      </w:r>
      <w:r w:rsidRPr="000E11CC">
        <w:rPr>
          <w:rFonts w:ascii="Garamond" w:hAnsi="Garamond"/>
          <w:i/>
          <w:color w:val="000000"/>
          <w:sz w:val="20"/>
          <w:lang w:val="ru-RU"/>
        </w:rPr>
        <w:sym w:font="Symbol" w:char="F064"/>
      </w:r>
      <w:r w:rsidRPr="000E11CC">
        <w:rPr>
          <w:rFonts w:ascii="Garamond" w:hAnsi="Garamond"/>
          <w:i/>
          <w:color w:val="000000"/>
          <w:sz w:val="20"/>
          <w:lang w:val="ru-RU"/>
        </w:rPr>
        <w:instrText xml:space="preserve">\s(треб_ген; j) </w:instrText>
      </w:r>
      <w:r w:rsidRPr="000E11CC">
        <w:rPr>
          <w:rFonts w:ascii="Garamond" w:hAnsi="Garamond"/>
          <w:i/>
          <w:color w:val="000000"/>
          <w:sz w:val="20"/>
          <w:lang w:val="ru-RU"/>
        </w:rPr>
        <w:fldChar w:fldCharType="end"/>
      </w:r>
      <w:r>
        <w:rPr>
          <w:rFonts w:ascii="Garamond" w:hAnsi="Garamond"/>
          <w:color w:val="000000"/>
          <w:szCs w:val="22"/>
          <w:lang w:val="ru-RU"/>
        </w:rPr>
        <w:t>–</w:t>
      </w:r>
      <w:r w:rsidRPr="000E11CC">
        <w:rPr>
          <w:rFonts w:ascii="Garamond" w:hAnsi="Garamond"/>
          <w:color w:val="000000"/>
          <w:szCs w:val="22"/>
          <w:lang w:val="ru-RU"/>
        </w:rPr>
        <w:t xml:space="preserve"> Часть отрицательной разницы суммарных предварительных обязательств участников балансирующего рынка в отношении ГТП генерации, ГТП импорта отнесенных к соответствующей ценовой зоне и суммарных предварительных требований участников балансирующего рынка по оп</w:t>
      </w:r>
      <w:r>
        <w:rPr>
          <w:rFonts w:ascii="Garamond" w:hAnsi="Garamond"/>
          <w:color w:val="000000"/>
          <w:szCs w:val="22"/>
          <w:lang w:val="ru-RU"/>
        </w:rPr>
        <w:t>лате отклонений, причитающаяся у</w:t>
      </w:r>
      <w:r w:rsidRPr="000E11CC">
        <w:rPr>
          <w:rFonts w:ascii="Garamond" w:hAnsi="Garamond"/>
          <w:color w:val="000000"/>
          <w:szCs w:val="22"/>
          <w:lang w:val="ru-RU"/>
        </w:rPr>
        <w:t>частнику (</w:t>
      </w:r>
      <w:r w:rsidRPr="000A5FC3">
        <w:rPr>
          <w:rFonts w:ascii="Garamond" w:hAnsi="Garamond"/>
          <w:i/>
          <w:color w:val="000000"/>
          <w:szCs w:val="22"/>
          <w:lang w:val="ru-RU"/>
        </w:rPr>
        <w:t>j</w:t>
      </w:r>
      <w:r w:rsidRPr="000E11CC">
        <w:rPr>
          <w:rFonts w:ascii="Garamond" w:hAnsi="Garamond"/>
          <w:color w:val="000000"/>
          <w:szCs w:val="22"/>
          <w:lang w:val="ru-RU"/>
        </w:rPr>
        <w:t>) балансирующего рынка оптового рынка к оплате (далее – величина корректировки обязательств) по Договору комиссии на БР;</w:t>
      </w:r>
    </w:p>
    <w:p w14:paraId="1D37ADDA" w14:textId="77777777" w:rsidR="00862167" w:rsidRPr="000E11CC" w:rsidRDefault="00862167" w:rsidP="00311897">
      <w:pPr>
        <w:pStyle w:val="a5"/>
        <w:rPr>
          <w:rFonts w:ascii="Garamond" w:hAnsi="Garamond"/>
          <w:color w:val="000000"/>
          <w:szCs w:val="22"/>
          <w:lang w:val="ru-RU"/>
        </w:rPr>
      </w:pPr>
      <w:r w:rsidRPr="000E11CC">
        <w:rPr>
          <w:rFonts w:ascii="Garamond" w:hAnsi="Garamond"/>
          <w:color w:val="000000"/>
          <w:szCs w:val="22"/>
          <w:lang w:val="ru-RU"/>
        </w:rPr>
        <w:t>Полученные величины корректируют предварительные суммарные обязательства и предва</w:t>
      </w:r>
      <w:r>
        <w:rPr>
          <w:rFonts w:ascii="Garamond" w:hAnsi="Garamond"/>
          <w:color w:val="000000"/>
          <w:szCs w:val="22"/>
          <w:lang w:val="ru-RU"/>
        </w:rPr>
        <w:t>рительные суммарные требования у</w:t>
      </w:r>
      <w:r w:rsidRPr="000E11CC">
        <w:rPr>
          <w:rFonts w:ascii="Garamond" w:hAnsi="Garamond"/>
          <w:color w:val="000000"/>
          <w:szCs w:val="22"/>
          <w:lang w:val="ru-RU"/>
        </w:rPr>
        <w:t xml:space="preserve">частников оптового рынка в ГТП и формируют полную стоимость отклонений в ГТП в соответствии с разделом 10 настоящего Регламента. </w:t>
      </w:r>
    </w:p>
    <w:p w14:paraId="7C154E12" w14:textId="77777777" w:rsidR="00862167" w:rsidRPr="000E11CC" w:rsidRDefault="00862167" w:rsidP="00311897">
      <w:pPr>
        <w:pStyle w:val="a5"/>
        <w:ind w:firstLine="708"/>
        <w:rPr>
          <w:rFonts w:ascii="Garamond" w:hAnsi="Garamond"/>
          <w:color w:val="000000"/>
          <w:szCs w:val="22"/>
          <w:lang w:val="ru-RU"/>
        </w:rPr>
      </w:pPr>
      <w:r w:rsidRPr="000E11CC">
        <w:rPr>
          <w:rFonts w:ascii="Garamond" w:hAnsi="Garamond"/>
          <w:color w:val="000000"/>
          <w:szCs w:val="22"/>
          <w:lang w:val="ru-RU"/>
        </w:rPr>
        <w:t>Определяется</w:t>
      </w:r>
      <w:r w:rsidRPr="000E11CC">
        <w:rPr>
          <w:rFonts w:ascii="Garamond" w:hAnsi="Garamond"/>
          <w:i/>
          <w:color w:val="000000"/>
          <w:szCs w:val="22"/>
          <w:lang w:val="ru-RU"/>
        </w:rPr>
        <w:t xml:space="preserve"> </w:t>
      </w:r>
      <w:r w:rsidRPr="000E11CC">
        <w:rPr>
          <w:rFonts w:ascii="Garamond" w:hAnsi="Garamond"/>
          <w:i/>
          <w:color w:val="000000"/>
          <w:szCs w:val="22"/>
          <w:lang w:val="ru-RU"/>
        </w:rPr>
        <w:fldChar w:fldCharType="begin"/>
      </w:r>
      <w:r w:rsidRPr="000E11CC">
        <w:rPr>
          <w:rFonts w:ascii="Garamond" w:hAnsi="Garamond"/>
          <w:i/>
          <w:color w:val="000000"/>
          <w:szCs w:val="22"/>
          <w:lang w:val="ru-RU"/>
        </w:rPr>
        <w:instrText xml:space="preserve"> </w:instrText>
      </w:r>
      <w:r w:rsidRPr="000E11CC">
        <w:rPr>
          <w:rFonts w:ascii="Garamond" w:hAnsi="Garamond"/>
          <w:i/>
          <w:color w:val="000000"/>
          <w:szCs w:val="22"/>
        </w:rPr>
        <w:instrText>EQ</w:instrText>
      </w:r>
      <w:r w:rsidRPr="000E11CC">
        <w:rPr>
          <w:rFonts w:ascii="Garamond" w:hAnsi="Garamond"/>
          <w:i/>
          <w:color w:val="000000"/>
          <w:szCs w:val="22"/>
          <w:lang w:val="ru-RU"/>
        </w:rPr>
        <w:instrText xml:space="preserve"> </w:instrText>
      </w:r>
      <w:r w:rsidRPr="000E11CC">
        <w:rPr>
          <w:rFonts w:ascii="Garamond" w:hAnsi="Garamond"/>
          <w:i/>
          <w:color w:val="000000"/>
          <w:szCs w:val="22"/>
        </w:rPr>
        <w:sym w:font="Symbol" w:char="F064"/>
      </w:r>
      <w:r w:rsidRPr="000E11CC">
        <w:rPr>
          <w:rFonts w:ascii="Garamond" w:hAnsi="Garamond"/>
          <w:i/>
          <w:color w:val="000000"/>
          <w:szCs w:val="22"/>
          <w:lang w:val="ru-RU"/>
        </w:rPr>
        <w:instrText>\</w:instrText>
      </w:r>
      <w:r w:rsidRPr="000E11CC">
        <w:rPr>
          <w:rFonts w:ascii="Garamond" w:hAnsi="Garamond"/>
          <w:i/>
          <w:color w:val="000000"/>
          <w:szCs w:val="22"/>
        </w:rPr>
        <w:instrText>s</w:instrText>
      </w:r>
      <w:r w:rsidRPr="000E11CC">
        <w:rPr>
          <w:rFonts w:ascii="Garamond" w:hAnsi="Garamond"/>
          <w:i/>
          <w:color w:val="000000"/>
          <w:szCs w:val="22"/>
          <w:lang w:val="ru-RU"/>
        </w:rPr>
        <w:instrText xml:space="preserve">(2перераспределения;  </w:instrText>
      </w:r>
      <w:r w:rsidRPr="000E11CC">
        <w:rPr>
          <w:rFonts w:ascii="Garamond" w:hAnsi="Garamond"/>
          <w:i/>
          <w:color w:val="000000"/>
          <w:szCs w:val="22"/>
          <w:lang w:val="en-US"/>
        </w:rPr>
        <w:instrText>j</w:instrText>
      </w:r>
      <w:r w:rsidRPr="000E11CC">
        <w:rPr>
          <w:rFonts w:ascii="Garamond" w:hAnsi="Garamond"/>
          <w:i/>
          <w:color w:val="000000"/>
          <w:szCs w:val="22"/>
          <w:lang w:val="ru-RU"/>
        </w:rPr>
        <w:instrText xml:space="preserve">) </w:instrText>
      </w:r>
      <w:r w:rsidRPr="000E11CC">
        <w:rPr>
          <w:rFonts w:ascii="Garamond" w:hAnsi="Garamond"/>
          <w:i/>
          <w:color w:val="000000"/>
          <w:szCs w:val="22"/>
          <w:lang w:val="ru-RU"/>
        </w:rPr>
        <w:fldChar w:fldCharType="end"/>
      </w:r>
      <w:r>
        <w:rPr>
          <w:rFonts w:ascii="Garamond" w:hAnsi="Garamond"/>
          <w:i/>
          <w:color w:val="000000"/>
          <w:szCs w:val="22"/>
          <w:lang w:val="ru-RU"/>
        </w:rPr>
        <w:t>–</w:t>
      </w:r>
      <w:r w:rsidRPr="000E11CC">
        <w:rPr>
          <w:rFonts w:ascii="Garamond" w:hAnsi="Garamond"/>
          <w:i/>
          <w:color w:val="000000"/>
          <w:szCs w:val="22"/>
          <w:lang w:val="ru-RU"/>
        </w:rPr>
        <w:t xml:space="preserve"> </w:t>
      </w:r>
      <w:r w:rsidRPr="000E11CC">
        <w:rPr>
          <w:rFonts w:ascii="Garamond" w:hAnsi="Garamond"/>
          <w:color w:val="000000"/>
          <w:szCs w:val="22"/>
          <w:lang w:val="ru-RU"/>
        </w:rPr>
        <w:t>нераспре</w:t>
      </w:r>
      <w:r>
        <w:rPr>
          <w:rFonts w:ascii="Garamond" w:hAnsi="Garamond"/>
          <w:color w:val="000000"/>
          <w:szCs w:val="22"/>
          <w:lang w:val="ru-RU"/>
        </w:rPr>
        <w:t>деленная величина корректировки</w:t>
      </w:r>
      <w:r w:rsidRPr="000E11CC">
        <w:rPr>
          <w:rFonts w:ascii="Garamond" w:hAnsi="Garamond"/>
          <w:color w:val="000000"/>
          <w:szCs w:val="22"/>
          <w:lang w:val="ru-RU"/>
        </w:rPr>
        <w:t xml:space="preserve"> </w:t>
      </w:r>
      <w:r w:rsidRPr="000E11CC">
        <w:rPr>
          <w:rFonts w:ascii="Garamond" w:hAnsi="Garamond"/>
          <w:color w:val="000000"/>
          <w:szCs w:val="22"/>
          <w:lang w:val="en-US"/>
        </w:rPr>
        <w:t>j</w:t>
      </w:r>
      <w:r w:rsidRPr="000E11CC">
        <w:rPr>
          <w:rFonts w:ascii="Garamond" w:hAnsi="Garamond"/>
          <w:color w:val="000000"/>
          <w:szCs w:val="22"/>
          <w:lang w:val="ru-RU"/>
        </w:rPr>
        <w:t xml:space="preserve"> участнику:</w:t>
      </w:r>
    </w:p>
    <w:p w14:paraId="58610C7D" w14:textId="6D1B1A8C" w:rsidR="00862167" w:rsidRPr="000E11CC" w:rsidRDefault="00862167" w:rsidP="00311897">
      <w:pPr>
        <w:jc w:val="both"/>
        <w:rPr>
          <w:i/>
          <w:color w:val="000000"/>
          <w:szCs w:val="22"/>
          <w:lang w:val="ru-RU"/>
        </w:rPr>
      </w:pP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(перераспределения_потр;  </w:instrText>
      </w:r>
      <w:r w:rsidRPr="000E11CC">
        <w:rPr>
          <w:i/>
          <w:color w:val="000000"/>
          <w:szCs w:val="22"/>
          <w:lang w:val="en-US"/>
        </w:rPr>
        <w:instrText>j</w:instrText>
      </w:r>
      <w:r w:rsidRPr="000E11CC">
        <w:rPr>
          <w:i/>
          <w:color w:val="000000"/>
          <w:szCs w:val="22"/>
          <w:lang w:val="ru-RU"/>
        </w:rPr>
        <w:instrText xml:space="preserve">) </w:instrText>
      </w:r>
      <w:r w:rsidRPr="000E11CC">
        <w:rPr>
          <w:i/>
          <w:color w:val="000000"/>
          <w:szCs w:val="22"/>
          <w:lang w:val="ru-RU"/>
        </w:rPr>
        <w:fldChar w:fldCharType="end"/>
      </w:r>
      <w:r w:rsidRPr="000E11CC">
        <w:rPr>
          <w:i/>
          <w:color w:val="000000"/>
          <w:szCs w:val="22"/>
          <w:lang w:val="ru-RU"/>
        </w:rPr>
        <w:t>=</w:t>
      </w:r>
      <w:r w:rsidRPr="000E11CC">
        <w:rPr>
          <w:i/>
          <w:color w:val="000000"/>
          <w:sz w:val="20"/>
          <w:lang w:val="ru-RU"/>
        </w:rPr>
        <w:t xml:space="preserve"> </w:t>
      </w:r>
      <w:r w:rsidRPr="000E11CC">
        <w:rPr>
          <w:i/>
          <w:color w:val="000000"/>
          <w:lang w:val="ru-RU"/>
        </w:rPr>
        <w:fldChar w:fldCharType="begin"/>
      </w:r>
      <w:r w:rsidRPr="000E11CC">
        <w:rPr>
          <w:i/>
          <w:color w:val="000000"/>
          <w:lang w:val="ru-RU"/>
        </w:rPr>
        <w:instrText xml:space="preserve"> </w:instrText>
      </w:r>
      <w:r w:rsidRPr="000E11CC">
        <w:rPr>
          <w:i/>
          <w:color w:val="000000"/>
        </w:rPr>
        <w:instrText>EQ</w:instrText>
      </w:r>
      <w:r w:rsidRPr="000E11CC">
        <w:rPr>
          <w:i/>
          <w:color w:val="000000"/>
          <w:lang w:val="ru-RU"/>
        </w:rPr>
        <w:instrText xml:space="preserve"> </w:instrText>
      </w:r>
      <w:r w:rsidRPr="000E11CC">
        <w:rPr>
          <w:i/>
          <w:color w:val="000000"/>
          <w:szCs w:val="22"/>
        </w:rPr>
        <w:sym w:font="Symbol" w:char="F064"/>
      </w:r>
      <w:r w:rsidRPr="000E11CC">
        <w:rPr>
          <w:i/>
          <w:color w:val="000000"/>
          <w:lang w:val="ru-RU"/>
        </w:rPr>
        <w:instrText>\</w:instrText>
      </w:r>
      <w:r w:rsidRPr="000E11CC">
        <w:rPr>
          <w:i/>
          <w:color w:val="000000"/>
        </w:rPr>
        <w:instrText>s</w:instrText>
      </w:r>
      <w:r w:rsidRPr="000E11CC">
        <w:rPr>
          <w:i/>
          <w:color w:val="000000"/>
          <w:lang w:val="ru-RU"/>
        </w:rPr>
        <w:instrText>(потр;</w:instrText>
      </w:r>
      <w:r w:rsidRPr="000E11CC">
        <w:rPr>
          <w:i/>
          <w:color w:val="000000"/>
          <w:lang w:val="en-US"/>
        </w:rPr>
        <w:instrText>j</w:instrText>
      </w:r>
      <w:r w:rsidRPr="000E11CC">
        <w:rPr>
          <w:i/>
          <w:color w:val="000000"/>
          <w:lang w:val="ru-RU"/>
        </w:rPr>
        <w:instrText xml:space="preserve"> ) </w:instrText>
      </w:r>
      <w:r w:rsidRPr="000E11CC">
        <w:rPr>
          <w:i/>
          <w:color w:val="000000"/>
          <w:lang w:val="ru-RU"/>
        </w:rPr>
        <w:fldChar w:fldCharType="end"/>
      </w:r>
      <w:r w:rsidRPr="000E11CC">
        <w:rPr>
          <w:i/>
          <w:color w:val="000000"/>
          <w:lang w:val="ru-RU"/>
        </w:rPr>
        <w:t>- (</w:t>
      </w:r>
      <w:r w:rsidRPr="000E11CC">
        <w:rPr>
          <w:i/>
          <w:color w:val="000000"/>
          <w:sz w:val="20"/>
          <w:lang w:val="ru-RU"/>
        </w:rPr>
        <w:fldChar w:fldCharType="begin"/>
      </w:r>
      <w:r w:rsidRPr="000E11CC">
        <w:rPr>
          <w:i/>
          <w:color w:val="000000"/>
          <w:sz w:val="20"/>
          <w:lang w:val="ru-RU"/>
        </w:rPr>
        <w:instrText xml:space="preserve"> EQ </w:instrText>
      </w:r>
      <w:r w:rsidRPr="000E11CC">
        <w:rPr>
          <w:i/>
          <w:color w:val="000000"/>
          <w:sz w:val="20"/>
          <w:lang w:val="ru-RU"/>
        </w:rPr>
        <w:sym w:font="Symbol" w:char="F064"/>
      </w:r>
      <w:r w:rsidRPr="000E11CC">
        <w:rPr>
          <w:i/>
          <w:color w:val="000000"/>
          <w:sz w:val="20"/>
          <w:lang w:val="ru-RU"/>
        </w:rPr>
        <w:instrText xml:space="preserve">\s(треб_потр; j) </w:instrText>
      </w:r>
      <w:r w:rsidRPr="000E11CC">
        <w:rPr>
          <w:i/>
          <w:color w:val="000000"/>
          <w:sz w:val="20"/>
          <w:lang w:val="ru-RU"/>
        </w:rPr>
        <w:fldChar w:fldCharType="end"/>
      </w:r>
      <w:r w:rsidRPr="000E11CC">
        <w:rPr>
          <w:i/>
          <w:color w:val="000000"/>
          <w:sz w:val="20"/>
          <w:lang w:val="ru-RU"/>
        </w:rPr>
        <w:t>+</w:t>
      </w:r>
      <w:r w:rsidRPr="000E11CC">
        <w:rPr>
          <w:i/>
          <w:color w:val="000000"/>
          <w:sz w:val="20"/>
          <w:lang w:val="ru-RU"/>
        </w:rPr>
        <w:fldChar w:fldCharType="begin"/>
      </w:r>
      <w:r w:rsidRPr="000E11CC">
        <w:rPr>
          <w:i/>
          <w:color w:val="000000"/>
          <w:sz w:val="20"/>
          <w:lang w:val="ru-RU"/>
        </w:rPr>
        <w:instrText xml:space="preserve"> EQ </w:instrText>
      </w:r>
      <w:r w:rsidRPr="000E11CC">
        <w:rPr>
          <w:i/>
          <w:color w:val="000000"/>
          <w:sz w:val="20"/>
          <w:lang w:val="ru-RU"/>
        </w:rPr>
        <w:sym w:font="Symbol" w:char="F064"/>
      </w:r>
      <w:r w:rsidRPr="000E11CC">
        <w:rPr>
          <w:i/>
          <w:color w:val="000000"/>
          <w:sz w:val="20"/>
          <w:lang w:val="ru-RU"/>
        </w:rPr>
        <w:instrText xml:space="preserve">\s(об-в_потр; j) </w:instrText>
      </w:r>
      <w:r w:rsidRPr="000E11CC">
        <w:rPr>
          <w:i/>
          <w:color w:val="000000"/>
          <w:sz w:val="20"/>
          <w:lang w:val="ru-RU"/>
        </w:rPr>
        <w:fldChar w:fldCharType="end"/>
      </w:r>
      <w:r w:rsidRPr="000E11CC">
        <w:rPr>
          <w:i/>
          <w:color w:val="000000"/>
          <w:szCs w:val="22"/>
          <w:lang w:val="ru-RU"/>
        </w:rPr>
        <w:t>)</w:t>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color w:val="000000"/>
          <w:szCs w:val="22"/>
          <w:lang w:val="ru-RU"/>
        </w:rPr>
        <w:t>(</w:t>
      </w:r>
      <w:r w:rsidRPr="000E11CC">
        <w:rPr>
          <w:color w:val="000000"/>
          <w:szCs w:val="22"/>
          <w:lang w:val="ru-RU"/>
        </w:rPr>
        <w:fldChar w:fldCharType="begin"/>
      </w:r>
      <w:r w:rsidRPr="000E11CC">
        <w:rPr>
          <w:color w:val="000000"/>
          <w:szCs w:val="22"/>
          <w:lang w:val="ru-RU"/>
        </w:rPr>
        <w:instrText xml:space="preserve"> SEQ Формула \* ARABIC </w:instrText>
      </w:r>
      <w:r w:rsidRPr="000E11CC">
        <w:rPr>
          <w:color w:val="000000"/>
          <w:szCs w:val="22"/>
          <w:lang w:val="ru-RU"/>
        </w:rPr>
        <w:fldChar w:fldCharType="separate"/>
      </w:r>
      <w:r w:rsidR="00AF14F3">
        <w:rPr>
          <w:noProof/>
          <w:color w:val="000000"/>
          <w:szCs w:val="22"/>
          <w:lang w:val="ru-RU"/>
        </w:rPr>
        <w:t>125</w:t>
      </w:r>
      <w:r w:rsidRPr="000E11CC">
        <w:rPr>
          <w:color w:val="000000"/>
          <w:szCs w:val="22"/>
          <w:lang w:val="ru-RU"/>
        </w:rPr>
        <w:fldChar w:fldCharType="end"/>
      </w:r>
      <w:r w:rsidRPr="000E11CC">
        <w:rPr>
          <w:color w:val="000000"/>
          <w:szCs w:val="22"/>
          <w:lang w:val="ru-RU"/>
        </w:rPr>
        <w:t>)</w:t>
      </w:r>
    </w:p>
    <w:p w14:paraId="1E28EC4E" w14:textId="3D46F75B" w:rsidR="00862167" w:rsidRPr="000E11CC" w:rsidRDefault="00862167" w:rsidP="00311897">
      <w:pPr>
        <w:jc w:val="both"/>
        <w:rPr>
          <w:i/>
          <w:color w:val="000000"/>
          <w:szCs w:val="22"/>
          <w:lang w:val="ru-RU"/>
        </w:rPr>
      </w:pP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(перераспределения_ген;  </w:instrText>
      </w:r>
      <w:r w:rsidRPr="000E11CC">
        <w:rPr>
          <w:i/>
          <w:color w:val="000000"/>
          <w:szCs w:val="22"/>
          <w:lang w:val="en-US"/>
        </w:rPr>
        <w:instrText>j</w:instrText>
      </w:r>
      <w:r w:rsidRPr="000E11CC">
        <w:rPr>
          <w:i/>
          <w:color w:val="000000"/>
          <w:szCs w:val="22"/>
          <w:lang w:val="ru-RU"/>
        </w:rPr>
        <w:instrText xml:space="preserve">) </w:instrText>
      </w:r>
      <w:r w:rsidRPr="000E11CC">
        <w:rPr>
          <w:i/>
          <w:color w:val="000000"/>
          <w:szCs w:val="22"/>
          <w:lang w:val="ru-RU"/>
        </w:rPr>
        <w:fldChar w:fldCharType="end"/>
      </w:r>
      <w:r w:rsidRPr="000E11CC">
        <w:rPr>
          <w:i/>
          <w:color w:val="000000"/>
          <w:szCs w:val="22"/>
          <w:lang w:val="ru-RU"/>
        </w:rPr>
        <w:t>=</w:t>
      </w:r>
      <w:r w:rsidRPr="000E11CC">
        <w:rPr>
          <w:i/>
          <w:color w:val="000000"/>
          <w:sz w:val="20"/>
          <w:lang w:val="ru-RU"/>
        </w:rPr>
        <w:t xml:space="preserve"> </w:t>
      </w:r>
      <w:r w:rsidRPr="000E11CC">
        <w:rPr>
          <w:i/>
          <w:color w:val="000000"/>
          <w:lang w:val="ru-RU"/>
        </w:rPr>
        <w:fldChar w:fldCharType="begin"/>
      </w:r>
      <w:r w:rsidRPr="000E11CC">
        <w:rPr>
          <w:i/>
          <w:color w:val="000000"/>
          <w:lang w:val="ru-RU"/>
        </w:rPr>
        <w:instrText xml:space="preserve"> </w:instrText>
      </w:r>
      <w:r w:rsidRPr="000E11CC">
        <w:rPr>
          <w:i/>
          <w:color w:val="000000"/>
        </w:rPr>
        <w:instrText>EQ</w:instrText>
      </w:r>
      <w:r w:rsidRPr="000E11CC">
        <w:rPr>
          <w:i/>
          <w:color w:val="000000"/>
          <w:lang w:val="ru-RU"/>
        </w:rPr>
        <w:instrText xml:space="preserve"> </w:instrText>
      </w:r>
      <w:r w:rsidRPr="000E11CC">
        <w:rPr>
          <w:i/>
          <w:color w:val="000000"/>
          <w:szCs w:val="22"/>
        </w:rPr>
        <w:sym w:font="Symbol" w:char="F064"/>
      </w:r>
      <w:r w:rsidRPr="000E11CC">
        <w:rPr>
          <w:i/>
          <w:color w:val="000000"/>
          <w:lang w:val="ru-RU"/>
        </w:rPr>
        <w:instrText>\</w:instrText>
      </w:r>
      <w:r w:rsidRPr="000E11CC">
        <w:rPr>
          <w:i/>
          <w:color w:val="000000"/>
        </w:rPr>
        <w:instrText>s</w:instrText>
      </w:r>
      <w:r w:rsidRPr="000E11CC">
        <w:rPr>
          <w:i/>
          <w:color w:val="000000"/>
          <w:lang w:val="ru-RU"/>
        </w:rPr>
        <w:instrText>(пост;</w:instrText>
      </w:r>
      <w:r w:rsidRPr="000E11CC">
        <w:rPr>
          <w:i/>
          <w:color w:val="000000"/>
          <w:lang w:val="en-US"/>
        </w:rPr>
        <w:instrText>j</w:instrText>
      </w:r>
      <w:r w:rsidRPr="000E11CC">
        <w:rPr>
          <w:i/>
          <w:color w:val="000000"/>
          <w:lang w:val="ru-RU"/>
        </w:rPr>
        <w:instrText xml:space="preserve"> ) </w:instrText>
      </w:r>
      <w:r w:rsidRPr="000E11CC">
        <w:rPr>
          <w:i/>
          <w:color w:val="000000"/>
          <w:lang w:val="ru-RU"/>
        </w:rPr>
        <w:fldChar w:fldCharType="end"/>
      </w:r>
      <w:r w:rsidRPr="000E11CC">
        <w:rPr>
          <w:i/>
          <w:color w:val="000000"/>
          <w:lang w:val="ru-RU"/>
        </w:rPr>
        <w:t>- (</w:t>
      </w:r>
      <w:r w:rsidRPr="000E11CC">
        <w:rPr>
          <w:i/>
          <w:color w:val="000000"/>
          <w:sz w:val="20"/>
          <w:lang w:val="ru-RU"/>
        </w:rPr>
        <w:fldChar w:fldCharType="begin"/>
      </w:r>
      <w:r w:rsidRPr="000E11CC">
        <w:rPr>
          <w:i/>
          <w:color w:val="000000"/>
          <w:sz w:val="20"/>
          <w:lang w:val="ru-RU"/>
        </w:rPr>
        <w:instrText xml:space="preserve"> EQ </w:instrText>
      </w:r>
      <w:r w:rsidRPr="000E11CC">
        <w:rPr>
          <w:i/>
          <w:color w:val="000000"/>
          <w:sz w:val="20"/>
          <w:lang w:val="ru-RU"/>
        </w:rPr>
        <w:sym w:font="Symbol" w:char="F064"/>
      </w:r>
      <w:r w:rsidRPr="000E11CC">
        <w:rPr>
          <w:i/>
          <w:color w:val="000000"/>
          <w:sz w:val="20"/>
          <w:lang w:val="ru-RU"/>
        </w:rPr>
        <w:instrText xml:space="preserve">\s(треб_ген; j) </w:instrText>
      </w:r>
      <w:r w:rsidRPr="000E11CC">
        <w:rPr>
          <w:i/>
          <w:color w:val="000000"/>
          <w:sz w:val="20"/>
          <w:lang w:val="ru-RU"/>
        </w:rPr>
        <w:fldChar w:fldCharType="end"/>
      </w:r>
      <w:r w:rsidRPr="000E11CC">
        <w:rPr>
          <w:i/>
          <w:color w:val="000000"/>
          <w:sz w:val="20"/>
          <w:lang w:val="ru-RU"/>
        </w:rPr>
        <w:t>+</w:t>
      </w:r>
      <w:r w:rsidRPr="000E11CC">
        <w:rPr>
          <w:i/>
          <w:color w:val="000000"/>
          <w:sz w:val="20"/>
          <w:lang w:val="ru-RU"/>
        </w:rPr>
        <w:fldChar w:fldCharType="begin"/>
      </w:r>
      <w:r w:rsidRPr="000E11CC">
        <w:rPr>
          <w:i/>
          <w:color w:val="000000"/>
          <w:sz w:val="20"/>
          <w:lang w:val="ru-RU"/>
        </w:rPr>
        <w:instrText xml:space="preserve"> EQ </w:instrText>
      </w:r>
      <w:r w:rsidRPr="000E11CC">
        <w:rPr>
          <w:i/>
          <w:color w:val="000000"/>
          <w:sz w:val="20"/>
          <w:lang w:val="ru-RU"/>
        </w:rPr>
        <w:sym w:font="Symbol" w:char="F064"/>
      </w:r>
      <w:r w:rsidRPr="000E11CC">
        <w:rPr>
          <w:i/>
          <w:color w:val="000000"/>
          <w:sz w:val="20"/>
          <w:lang w:val="ru-RU"/>
        </w:rPr>
        <w:instrText xml:space="preserve">\s(об-в_ген; j) </w:instrText>
      </w:r>
      <w:r w:rsidRPr="000E11CC">
        <w:rPr>
          <w:i/>
          <w:color w:val="000000"/>
          <w:sz w:val="20"/>
          <w:lang w:val="ru-RU"/>
        </w:rPr>
        <w:fldChar w:fldCharType="end"/>
      </w:r>
      <w:r w:rsidRPr="000E11CC">
        <w:rPr>
          <w:i/>
          <w:color w:val="000000"/>
          <w:szCs w:val="22"/>
          <w:lang w:val="ru-RU"/>
        </w:rPr>
        <w:t>)</w:t>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color w:val="000000"/>
          <w:szCs w:val="22"/>
          <w:lang w:val="ru-RU"/>
        </w:rPr>
        <w:t>(</w:t>
      </w:r>
      <w:r w:rsidRPr="000E11CC">
        <w:rPr>
          <w:color w:val="000000"/>
          <w:szCs w:val="22"/>
          <w:lang w:val="ru-RU"/>
        </w:rPr>
        <w:fldChar w:fldCharType="begin"/>
      </w:r>
      <w:r w:rsidRPr="000E11CC">
        <w:rPr>
          <w:color w:val="000000"/>
          <w:szCs w:val="22"/>
          <w:lang w:val="ru-RU"/>
        </w:rPr>
        <w:instrText xml:space="preserve"> SEQ Формула \* ARABIC </w:instrText>
      </w:r>
      <w:r w:rsidRPr="000E11CC">
        <w:rPr>
          <w:color w:val="000000"/>
          <w:szCs w:val="22"/>
          <w:lang w:val="ru-RU"/>
        </w:rPr>
        <w:fldChar w:fldCharType="separate"/>
      </w:r>
      <w:r w:rsidR="00AF14F3">
        <w:rPr>
          <w:noProof/>
          <w:color w:val="000000"/>
          <w:szCs w:val="22"/>
          <w:lang w:val="ru-RU"/>
        </w:rPr>
        <w:t>126</w:t>
      </w:r>
      <w:r w:rsidRPr="000E11CC">
        <w:rPr>
          <w:color w:val="000000"/>
          <w:szCs w:val="22"/>
          <w:lang w:val="ru-RU"/>
        </w:rPr>
        <w:fldChar w:fldCharType="end"/>
      </w:r>
      <w:r w:rsidRPr="000E11CC">
        <w:rPr>
          <w:color w:val="000000"/>
          <w:szCs w:val="22"/>
          <w:lang w:val="ru-RU"/>
        </w:rPr>
        <w:t>)</w:t>
      </w:r>
    </w:p>
    <w:p w14:paraId="22FE3E76" w14:textId="77777777" w:rsidR="00862167" w:rsidRPr="000E11CC" w:rsidRDefault="00862167" w:rsidP="00311897">
      <w:pPr>
        <w:jc w:val="both"/>
        <w:rPr>
          <w:i/>
          <w:color w:val="000000"/>
          <w:szCs w:val="22"/>
          <w:lang w:val="ru-RU"/>
        </w:rPr>
      </w:pPr>
      <w:r w:rsidRPr="000E11CC">
        <w:rPr>
          <w:color w:val="000000"/>
          <w:szCs w:val="22"/>
          <w:lang w:val="ru-RU"/>
        </w:rPr>
        <w:t>Суммарная нераспределенная величина корректировки поставщикам в ценовой зоне оптового рынка определяется как:</w:t>
      </w:r>
    </w:p>
    <w:p w14:paraId="0EAEEB58" w14:textId="0CEFBFDF" w:rsidR="00862167" w:rsidRPr="000E11CC" w:rsidRDefault="00862167" w:rsidP="00311897">
      <w:pPr>
        <w:jc w:val="both"/>
        <w:rPr>
          <w:color w:val="000000"/>
          <w:szCs w:val="22"/>
          <w:lang w:val="ru-RU"/>
        </w:rPr>
      </w:pP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(перераспределения; ) </w:instrText>
      </w:r>
      <w:r w:rsidRPr="000E11CC">
        <w:rPr>
          <w:i/>
          <w:color w:val="000000"/>
          <w:szCs w:val="22"/>
          <w:lang w:val="ru-RU"/>
        </w:rPr>
        <w:fldChar w:fldCharType="end"/>
      </w:r>
      <w:r w:rsidRPr="000E11CC">
        <w:rPr>
          <w:i/>
          <w:color w:val="000000"/>
          <w:szCs w:val="22"/>
          <w:lang w:val="ru-RU"/>
        </w:rPr>
        <w:t>=</w:t>
      </w:r>
      <w:r w:rsidRPr="000E11CC">
        <w:rPr>
          <w:i/>
          <w:color w:val="000000"/>
          <w:sz w:val="20"/>
          <w:lang w:val="ru-RU"/>
        </w:rPr>
        <w:fldChar w:fldCharType="begin"/>
      </w:r>
      <w:r w:rsidRPr="000E11CC">
        <w:rPr>
          <w:i/>
          <w:color w:val="000000"/>
          <w:sz w:val="20"/>
          <w:lang w:val="ru-RU"/>
        </w:rPr>
        <w:instrText xml:space="preserve"> </w:instrText>
      </w:r>
      <w:r w:rsidRPr="000E11CC">
        <w:rPr>
          <w:i/>
          <w:color w:val="000000"/>
          <w:sz w:val="20"/>
        </w:rPr>
        <w:instrText>EQ</w:instrText>
      </w:r>
      <w:r w:rsidRPr="000E11CC">
        <w:rPr>
          <w:i/>
          <w:color w:val="000000"/>
          <w:sz w:val="20"/>
          <w:lang w:val="ru-RU"/>
        </w:rPr>
        <w:instrText xml:space="preserve"> \</w:instrText>
      </w:r>
      <w:r w:rsidRPr="000E11CC">
        <w:rPr>
          <w:i/>
          <w:color w:val="000000"/>
          <w:sz w:val="20"/>
        </w:rPr>
        <w:instrText>i</w:instrText>
      </w:r>
      <w:r w:rsidRPr="000E11CC">
        <w:rPr>
          <w:i/>
          <w:color w:val="000000"/>
          <w:sz w:val="20"/>
          <w:lang w:val="ru-RU"/>
        </w:rPr>
        <w:instrText>\</w:instrText>
      </w:r>
      <w:r w:rsidRPr="000E11CC">
        <w:rPr>
          <w:i/>
          <w:color w:val="000000"/>
          <w:sz w:val="20"/>
        </w:rPr>
        <w:instrText>su</w:instrText>
      </w:r>
      <w:r w:rsidRPr="000E11CC">
        <w:rPr>
          <w:i/>
          <w:color w:val="000000"/>
          <w:sz w:val="20"/>
          <w:lang w:val="ru-RU"/>
        </w:rPr>
        <w:instrText>(</w:instrText>
      </w:r>
      <w:r w:rsidRPr="000E11CC">
        <w:rPr>
          <w:i/>
          <w:color w:val="000000"/>
          <w:sz w:val="20"/>
          <w:lang w:val="en-US"/>
        </w:rPr>
        <w:instrText>j</w:instrText>
      </w:r>
      <w:r w:rsidRPr="000E11CC">
        <w:rPr>
          <w:i/>
          <w:color w:val="000000"/>
          <w:sz w:val="20"/>
          <w:lang w:val="ru-RU"/>
        </w:rPr>
        <w:instrText>=1;</w:instrText>
      </w:r>
      <w:r w:rsidRPr="000E11CC">
        <w:rPr>
          <w:i/>
          <w:color w:val="000000"/>
          <w:sz w:val="20"/>
        </w:rPr>
        <w:instrText>K</w:instrText>
      </w:r>
      <w:r w:rsidRPr="000E11CC">
        <w:rPr>
          <w:i/>
          <w:color w:val="000000"/>
          <w:sz w:val="20"/>
          <w:lang w:val="ru-RU"/>
        </w:rPr>
        <w:instrText xml:space="preserve">; ) </w:instrText>
      </w:r>
      <w:r w:rsidRPr="000E11CC">
        <w:rPr>
          <w:i/>
          <w:color w:val="000000"/>
          <w:sz w:val="20"/>
          <w:lang w:val="ru-RU"/>
        </w:rPr>
        <w:fldChar w:fldCharType="end"/>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(перераспределения_потр;  </w:instrText>
      </w:r>
      <w:r w:rsidRPr="000E11CC">
        <w:rPr>
          <w:i/>
          <w:color w:val="000000"/>
          <w:szCs w:val="22"/>
          <w:lang w:val="en-US"/>
        </w:rPr>
        <w:instrText>j</w:instrText>
      </w:r>
      <w:r w:rsidRPr="000E11CC">
        <w:rPr>
          <w:i/>
          <w:color w:val="000000"/>
          <w:szCs w:val="22"/>
          <w:lang w:val="ru-RU"/>
        </w:rPr>
        <w:instrText xml:space="preserve">) </w:instrText>
      </w:r>
      <w:r w:rsidRPr="000E11CC">
        <w:rPr>
          <w:i/>
          <w:color w:val="000000"/>
          <w:szCs w:val="22"/>
          <w:lang w:val="ru-RU"/>
        </w:rPr>
        <w:fldChar w:fldCharType="end"/>
      </w:r>
      <w:r w:rsidRPr="000E11CC">
        <w:rPr>
          <w:i/>
          <w:color w:val="000000"/>
          <w:szCs w:val="22"/>
          <w:lang w:val="ru-RU"/>
        </w:rPr>
        <w:t>+</w:t>
      </w:r>
      <w:r w:rsidRPr="000E11CC">
        <w:rPr>
          <w:i/>
          <w:color w:val="000000"/>
          <w:sz w:val="20"/>
          <w:lang w:val="ru-RU"/>
        </w:rPr>
        <w:fldChar w:fldCharType="begin"/>
      </w:r>
      <w:r w:rsidRPr="000E11CC">
        <w:rPr>
          <w:i/>
          <w:color w:val="000000"/>
          <w:sz w:val="20"/>
          <w:lang w:val="ru-RU"/>
        </w:rPr>
        <w:instrText xml:space="preserve"> </w:instrText>
      </w:r>
      <w:r w:rsidRPr="000E11CC">
        <w:rPr>
          <w:i/>
          <w:color w:val="000000"/>
          <w:sz w:val="20"/>
        </w:rPr>
        <w:instrText>EQ</w:instrText>
      </w:r>
      <w:r w:rsidRPr="000E11CC">
        <w:rPr>
          <w:i/>
          <w:color w:val="000000"/>
          <w:sz w:val="20"/>
          <w:lang w:val="ru-RU"/>
        </w:rPr>
        <w:instrText xml:space="preserve"> \</w:instrText>
      </w:r>
      <w:r w:rsidRPr="000E11CC">
        <w:rPr>
          <w:i/>
          <w:color w:val="000000"/>
          <w:sz w:val="20"/>
        </w:rPr>
        <w:instrText>i</w:instrText>
      </w:r>
      <w:r w:rsidRPr="000E11CC">
        <w:rPr>
          <w:i/>
          <w:color w:val="000000"/>
          <w:sz w:val="20"/>
          <w:lang w:val="ru-RU"/>
        </w:rPr>
        <w:instrText>\</w:instrText>
      </w:r>
      <w:r w:rsidRPr="000E11CC">
        <w:rPr>
          <w:i/>
          <w:color w:val="000000"/>
          <w:sz w:val="20"/>
        </w:rPr>
        <w:instrText>su</w:instrText>
      </w:r>
      <w:r w:rsidRPr="000E11CC">
        <w:rPr>
          <w:i/>
          <w:color w:val="000000"/>
          <w:sz w:val="20"/>
          <w:lang w:val="ru-RU"/>
        </w:rPr>
        <w:instrText>(</w:instrText>
      </w:r>
      <w:r w:rsidRPr="000E11CC">
        <w:rPr>
          <w:i/>
          <w:color w:val="000000"/>
          <w:sz w:val="20"/>
          <w:lang w:val="en-US"/>
        </w:rPr>
        <w:instrText>j</w:instrText>
      </w:r>
      <w:r w:rsidRPr="000E11CC">
        <w:rPr>
          <w:i/>
          <w:color w:val="000000"/>
          <w:sz w:val="20"/>
          <w:lang w:val="ru-RU"/>
        </w:rPr>
        <w:instrText>=1;</w:instrText>
      </w:r>
      <w:r w:rsidRPr="000E11CC">
        <w:rPr>
          <w:i/>
          <w:color w:val="000000"/>
          <w:sz w:val="20"/>
        </w:rPr>
        <w:instrText>K</w:instrText>
      </w:r>
      <w:r w:rsidRPr="000E11CC">
        <w:rPr>
          <w:i/>
          <w:color w:val="000000"/>
          <w:sz w:val="20"/>
          <w:lang w:val="ru-RU"/>
        </w:rPr>
        <w:instrText xml:space="preserve">; ) </w:instrText>
      </w:r>
      <w:r w:rsidRPr="000E11CC">
        <w:rPr>
          <w:i/>
          <w:color w:val="000000"/>
          <w:sz w:val="20"/>
          <w:lang w:val="ru-RU"/>
        </w:rPr>
        <w:fldChar w:fldCharType="end"/>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(перераспределения_ген;  </w:instrText>
      </w:r>
      <w:r w:rsidRPr="000E11CC">
        <w:rPr>
          <w:i/>
          <w:color w:val="000000"/>
          <w:szCs w:val="22"/>
          <w:lang w:val="en-US"/>
        </w:rPr>
        <w:instrText>j</w:instrText>
      </w:r>
      <w:r w:rsidRPr="000E11CC">
        <w:rPr>
          <w:i/>
          <w:color w:val="000000"/>
          <w:szCs w:val="22"/>
          <w:lang w:val="ru-RU"/>
        </w:rPr>
        <w:instrText xml:space="preserve">) </w:instrText>
      </w:r>
      <w:r w:rsidRPr="000E11CC">
        <w:rPr>
          <w:i/>
          <w:color w:val="000000"/>
          <w:szCs w:val="22"/>
          <w:lang w:val="ru-RU"/>
        </w:rPr>
        <w:fldChar w:fldCharType="end"/>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color w:val="000000"/>
          <w:szCs w:val="22"/>
          <w:lang w:val="ru-RU"/>
        </w:rPr>
        <w:t>(</w:t>
      </w:r>
      <w:r w:rsidRPr="000E11CC">
        <w:rPr>
          <w:color w:val="000000"/>
          <w:szCs w:val="22"/>
          <w:lang w:val="ru-RU"/>
        </w:rPr>
        <w:fldChar w:fldCharType="begin"/>
      </w:r>
      <w:r w:rsidRPr="000E11CC">
        <w:rPr>
          <w:color w:val="000000"/>
          <w:szCs w:val="22"/>
          <w:lang w:val="ru-RU"/>
        </w:rPr>
        <w:instrText xml:space="preserve"> SEQ Формула \* ARABIC </w:instrText>
      </w:r>
      <w:r w:rsidRPr="000E11CC">
        <w:rPr>
          <w:color w:val="000000"/>
          <w:szCs w:val="22"/>
          <w:lang w:val="ru-RU"/>
        </w:rPr>
        <w:fldChar w:fldCharType="separate"/>
      </w:r>
      <w:r w:rsidR="00AF14F3">
        <w:rPr>
          <w:noProof/>
          <w:color w:val="000000"/>
          <w:szCs w:val="22"/>
          <w:lang w:val="ru-RU"/>
        </w:rPr>
        <w:t>127</w:t>
      </w:r>
      <w:r w:rsidRPr="000E11CC">
        <w:rPr>
          <w:color w:val="000000"/>
          <w:szCs w:val="22"/>
          <w:lang w:val="ru-RU"/>
        </w:rPr>
        <w:fldChar w:fldCharType="end"/>
      </w:r>
      <w:r w:rsidRPr="000E11CC">
        <w:rPr>
          <w:color w:val="000000"/>
          <w:szCs w:val="22"/>
          <w:lang w:val="ru-RU"/>
        </w:rPr>
        <w:t>), где</w:t>
      </w:r>
    </w:p>
    <w:p w14:paraId="67874477" w14:textId="77777777" w:rsidR="00862167" w:rsidRPr="000E11CC" w:rsidRDefault="00862167" w:rsidP="00311897">
      <w:pPr>
        <w:pStyle w:val="a5"/>
        <w:ind w:firstLine="708"/>
        <w:rPr>
          <w:rFonts w:ascii="Garamond" w:hAnsi="Garamond"/>
          <w:color w:val="000000"/>
          <w:szCs w:val="22"/>
          <w:lang w:val="ru-RU"/>
        </w:rPr>
      </w:pPr>
      <w:r w:rsidRPr="000E11CC">
        <w:rPr>
          <w:rFonts w:ascii="Garamond" w:hAnsi="Garamond"/>
          <w:color w:val="000000"/>
          <w:szCs w:val="22"/>
          <w:lang w:val="en-US"/>
        </w:rPr>
        <w:t>K</w:t>
      </w:r>
      <w:r>
        <w:rPr>
          <w:rFonts w:ascii="Garamond" w:hAnsi="Garamond"/>
          <w:color w:val="000000"/>
          <w:szCs w:val="22"/>
          <w:lang w:val="ru-RU"/>
        </w:rPr>
        <w:t xml:space="preserve"> – количество у</w:t>
      </w:r>
      <w:r w:rsidRPr="000E11CC">
        <w:rPr>
          <w:rFonts w:ascii="Garamond" w:hAnsi="Garamond"/>
          <w:color w:val="000000"/>
          <w:szCs w:val="22"/>
          <w:lang w:val="ru-RU"/>
        </w:rPr>
        <w:t xml:space="preserve">частников оптового рынка данной ценовой зоне; </w:t>
      </w:r>
    </w:p>
    <w:p w14:paraId="4B5A7D98" w14:textId="77777777" w:rsidR="00862167" w:rsidRPr="000E11CC" w:rsidRDefault="00862167" w:rsidP="00311897">
      <w:pPr>
        <w:jc w:val="both"/>
        <w:rPr>
          <w:color w:val="000000"/>
          <w:szCs w:val="22"/>
          <w:lang w:val="ru-RU"/>
        </w:rPr>
      </w:pPr>
      <w:r w:rsidRPr="000E11CC">
        <w:rPr>
          <w:i/>
          <w:color w:val="000000"/>
          <w:szCs w:val="22"/>
          <w:lang w:val="ru-RU"/>
        </w:rPr>
        <w:tab/>
      </w:r>
      <w:r w:rsidRPr="000E11CC">
        <w:rPr>
          <w:i/>
          <w:color w:val="000000"/>
          <w:szCs w:val="22"/>
          <w:lang w:val="ru-RU"/>
        </w:rPr>
        <w:tab/>
      </w:r>
    </w:p>
    <w:p w14:paraId="69910D6D" w14:textId="77777777" w:rsidR="00862167" w:rsidRPr="000E11CC" w:rsidRDefault="00862167" w:rsidP="00311897">
      <w:pPr>
        <w:jc w:val="both"/>
        <w:rPr>
          <w:color w:val="000000"/>
          <w:szCs w:val="22"/>
          <w:lang w:val="ru-RU"/>
        </w:rPr>
      </w:pPr>
      <w:r w:rsidRPr="000E11CC">
        <w:rPr>
          <w:color w:val="000000"/>
          <w:szCs w:val="22"/>
          <w:lang w:val="ru-RU"/>
        </w:rPr>
        <w:t>При повторном распределении</w:t>
      </w:r>
      <w:r>
        <w:rPr>
          <w:color w:val="000000"/>
          <w:szCs w:val="22"/>
          <w:lang w:val="ru-RU"/>
        </w:rPr>
        <w:t xml:space="preserve"> </w:t>
      </w:r>
      <w:r w:rsidRPr="000E11CC">
        <w:rPr>
          <w:color w:val="000000"/>
          <w:szCs w:val="22"/>
          <w:lang w:val="ru-RU"/>
        </w:rPr>
        <w:t xml:space="preserve">в соответствии с настоящим пунктом регламента нераспределенной величины корректировки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(треб_потр_перераспределения;</w:instrText>
      </w:r>
      <w:r w:rsidRPr="000E11CC">
        <w:rPr>
          <w:i/>
          <w:color w:val="000000"/>
          <w:szCs w:val="22"/>
          <w:lang w:val="en-US"/>
        </w:rPr>
        <w:instrText>j</w:instrText>
      </w:r>
      <w:r w:rsidRPr="000E11CC">
        <w:rPr>
          <w:i/>
          <w:color w:val="000000"/>
          <w:szCs w:val="22"/>
          <w:lang w:val="ru-RU"/>
        </w:rPr>
        <w:instrText xml:space="preserve">  ) </w:instrText>
      </w:r>
      <w:r w:rsidRPr="000E11CC">
        <w:rPr>
          <w:i/>
          <w:color w:val="000000"/>
          <w:szCs w:val="22"/>
          <w:lang w:val="ru-RU"/>
        </w:rPr>
        <w:fldChar w:fldCharType="end"/>
      </w:r>
      <w:r w:rsidRPr="000E11CC">
        <w:rPr>
          <w:i/>
          <w:color w:val="000000"/>
          <w:szCs w:val="22"/>
          <w:lang w:val="ru-RU"/>
        </w:rPr>
        <w:t xml:space="preserve">,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(треб_ген_перераспределения;</w:instrText>
      </w:r>
      <w:r w:rsidRPr="000E11CC">
        <w:rPr>
          <w:i/>
          <w:color w:val="000000"/>
          <w:szCs w:val="22"/>
          <w:lang w:val="en-US"/>
        </w:rPr>
        <w:instrText>j</w:instrText>
      </w:r>
      <w:r w:rsidRPr="000E11CC">
        <w:rPr>
          <w:i/>
          <w:color w:val="000000"/>
          <w:szCs w:val="22"/>
          <w:lang w:val="ru-RU"/>
        </w:rPr>
        <w:instrText xml:space="preserve">  ) </w:instrText>
      </w:r>
      <w:r w:rsidRPr="000E11CC">
        <w:rPr>
          <w:i/>
          <w:color w:val="000000"/>
          <w:szCs w:val="22"/>
          <w:lang w:val="ru-RU"/>
        </w:rPr>
        <w:fldChar w:fldCharType="end"/>
      </w:r>
      <w:r w:rsidRPr="000E11CC">
        <w:rPr>
          <w:i/>
          <w:color w:val="000000"/>
          <w:szCs w:val="22"/>
          <w:lang w:val="ru-RU"/>
        </w:rPr>
        <w:t>,</w:t>
      </w:r>
      <w:r w:rsidRPr="000E11CC">
        <w:rPr>
          <w:color w:val="000000"/>
          <w:szCs w:val="22"/>
          <w:lang w:val="ru-RU"/>
        </w:rPr>
        <w:t xml:space="preserve">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(об-в_потр_перераспределения;</w:instrText>
      </w:r>
      <w:r w:rsidRPr="000E11CC">
        <w:rPr>
          <w:i/>
          <w:color w:val="000000"/>
          <w:szCs w:val="22"/>
          <w:lang w:val="en-US"/>
        </w:rPr>
        <w:instrText>j</w:instrText>
      </w:r>
      <w:r w:rsidRPr="000E11CC">
        <w:rPr>
          <w:i/>
          <w:color w:val="000000"/>
          <w:szCs w:val="22"/>
          <w:lang w:val="ru-RU"/>
        </w:rPr>
        <w:instrText xml:space="preserve">  ) </w:instrText>
      </w:r>
      <w:r w:rsidRPr="000E11CC">
        <w:rPr>
          <w:i/>
          <w:color w:val="000000"/>
          <w:szCs w:val="22"/>
          <w:lang w:val="ru-RU"/>
        </w:rPr>
        <w:fldChar w:fldCharType="end"/>
      </w:r>
      <w:r w:rsidRPr="000E11CC">
        <w:rPr>
          <w:i/>
          <w:color w:val="000000"/>
          <w:szCs w:val="22"/>
          <w:lang w:val="ru-RU"/>
        </w:rPr>
        <w:t xml:space="preserve">и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(об-в_ген_перераспределения;</w:instrText>
      </w:r>
      <w:r w:rsidRPr="000E11CC">
        <w:rPr>
          <w:i/>
          <w:color w:val="000000"/>
          <w:szCs w:val="22"/>
          <w:lang w:val="en-US"/>
        </w:rPr>
        <w:instrText>j</w:instrText>
      </w:r>
      <w:r w:rsidRPr="000E11CC">
        <w:rPr>
          <w:i/>
          <w:color w:val="000000"/>
          <w:szCs w:val="22"/>
          <w:lang w:val="ru-RU"/>
        </w:rPr>
        <w:instrText xml:space="preserve">  ) </w:instrText>
      </w:r>
      <w:r w:rsidRPr="000E11CC">
        <w:rPr>
          <w:i/>
          <w:color w:val="000000"/>
          <w:szCs w:val="22"/>
          <w:lang w:val="ru-RU"/>
        </w:rPr>
        <w:fldChar w:fldCharType="end"/>
      </w:r>
      <w:r w:rsidRPr="000E11CC">
        <w:rPr>
          <w:color w:val="000000"/>
          <w:szCs w:val="22"/>
          <w:lang w:val="ru-RU"/>
        </w:rPr>
        <w:t xml:space="preserve">не </w:t>
      </w:r>
      <w:r w:rsidRPr="00585298">
        <w:rPr>
          <w:color w:val="000000"/>
          <w:szCs w:val="22"/>
          <w:lang w:val="ru-RU"/>
        </w:rPr>
        <w:t>участвуют объемы отклонений по ГТП потребления</w:t>
      </w:r>
      <w:r w:rsidR="00585298" w:rsidRPr="00585298">
        <w:rPr>
          <w:color w:val="000000"/>
          <w:szCs w:val="22"/>
          <w:lang w:val="ru-RU"/>
        </w:rPr>
        <w:t xml:space="preserve"> (за исключением ГТП потребления единого </w:t>
      </w:r>
      <w:r w:rsidR="00585298" w:rsidRPr="009D3A34">
        <w:rPr>
          <w:color w:val="000000"/>
          <w:szCs w:val="22"/>
          <w:lang w:val="ru-RU"/>
        </w:rPr>
        <w:t>закупщика</w:t>
      </w:r>
      <w:r w:rsidR="009D3A34" w:rsidRPr="009D3A34">
        <w:rPr>
          <w:color w:val="000000"/>
          <w:szCs w:val="22"/>
          <w:lang w:val="ru-RU"/>
        </w:rPr>
        <w:t xml:space="preserve"> </w:t>
      </w:r>
      <w:r w:rsidR="009D3A34" w:rsidRPr="009D3A34">
        <w:rPr>
          <w:bCs/>
          <w:lang w:val="ru-RU" w:eastAsia="ru-RU"/>
        </w:rPr>
        <w:t>на территории новых субъектов Российской Федерации</w:t>
      </w:r>
      <w:r w:rsidR="00585298" w:rsidRPr="009D3A34">
        <w:rPr>
          <w:color w:val="000000"/>
          <w:szCs w:val="22"/>
          <w:lang w:val="ru-RU"/>
        </w:rPr>
        <w:t>)</w:t>
      </w:r>
      <w:r w:rsidRPr="009D3A34">
        <w:rPr>
          <w:color w:val="000000"/>
          <w:szCs w:val="22"/>
          <w:lang w:val="ru-RU"/>
        </w:rPr>
        <w:t xml:space="preserve"> участников оптового рынка, в отношении которых</w:t>
      </w:r>
      <w:r w:rsidRPr="00585298">
        <w:rPr>
          <w:color w:val="000000"/>
          <w:szCs w:val="22"/>
          <w:lang w:val="ru-RU"/>
        </w:rPr>
        <w:t xml:space="preserve"> определенная величина </w:t>
      </w:r>
      <w:r w:rsidRPr="00585298">
        <w:rPr>
          <w:i/>
          <w:color w:val="000000"/>
          <w:szCs w:val="22"/>
          <w:lang w:val="ru-RU"/>
        </w:rPr>
        <w:fldChar w:fldCharType="begin"/>
      </w:r>
      <w:r w:rsidRPr="00585298">
        <w:rPr>
          <w:i/>
          <w:color w:val="000000"/>
          <w:szCs w:val="22"/>
          <w:lang w:val="ru-RU"/>
        </w:rPr>
        <w:instrText xml:space="preserve"> </w:instrText>
      </w:r>
      <w:r w:rsidRPr="00585298">
        <w:rPr>
          <w:i/>
          <w:color w:val="000000"/>
          <w:szCs w:val="22"/>
        </w:rPr>
        <w:instrText>EQ</w:instrText>
      </w:r>
      <w:r w:rsidRPr="00585298">
        <w:rPr>
          <w:i/>
          <w:color w:val="000000"/>
          <w:szCs w:val="22"/>
          <w:lang w:val="ru-RU"/>
        </w:rPr>
        <w:instrText xml:space="preserve"> </w:instrText>
      </w:r>
      <w:r w:rsidRPr="00585298">
        <w:rPr>
          <w:i/>
          <w:color w:val="000000"/>
          <w:szCs w:val="22"/>
        </w:rPr>
        <w:sym w:font="Symbol" w:char="F064"/>
      </w:r>
      <w:r w:rsidRPr="00585298">
        <w:rPr>
          <w:i/>
          <w:color w:val="000000"/>
          <w:szCs w:val="22"/>
          <w:lang w:val="ru-RU"/>
        </w:rPr>
        <w:instrText>\</w:instrText>
      </w:r>
      <w:r w:rsidRPr="00585298">
        <w:rPr>
          <w:i/>
          <w:color w:val="000000"/>
          <w:szCs w:val="22"/>
        </w:rPr>
        <w:instrText>s</w:instrText>
      </w:r>
      <w:r w:rsidRPr="00585298">
        <w:rPr>
          <w:i/>
          <w:color w:val="000000"/>
          <w:szCs w:val="22"/>
          <w:lang w:val="ru-RU"/>
        </w:rPr>
        <w:instrText xml:space="preserve">(перераспределения_потр;  </w:instrText>
      </w:r>
      <w:r w:rsidRPr="00585298">
        <w:rPr>
          <w:i/>
          <w:color w:val="000000"/>
          <w:szCs w:val="22"/>
          <w:lang w:val="en-US"/>
        </w:rPr>
        <w:instrText>j</w:instrText>
      </w:r>
      <w:r w:rsidRPr="00585298">
        <w:rPr>
          <w:i/>
          <w:color w:val="000000"/>
          <w:szCs w:val="22"/>
          <w:lang w:val="ru-RU"/>
        </w:rPr>
        <w:instrText xml:space="preserve">) </w:instrText>
      </w:r>
      <w:r w:rsidRPr="00585298">
        <w:rPr>
          <w:i/>
          <w:color w:val="000000"/>
          <w:szCs w:val="22"/>
          <w:lang w:val="ru-RU"/>
        </w:rPr>
        <w:fldChar w:fldCharType="end"/>
      </w:r>
      <w:r w:rsidRPr="000E11CC">
        <w:rPr>
          <w:i/>
          <w:color w:val="000000"/>
          <w:szCs w:val="22"/>
          <w:lang w:val="ru-RU"/>
        </w:rPr>
        <w:t xml:space="preserve">&gt;0 </w:t>
      </w:r>
      <w:r w:rsidRPr="000E11CC">
        <w:rPr>
          <w:color w:val="000000"/>
          <w:szCs w:val="22"/>
          <w:lang w:val="ru-RU"/>
        </w:rPr>
        <w:t>и</w:t>
      </w:r>
      <w:r w:rsidRPr="000E11CC">
        <w:rPr>
          <w:i/>
          <w:color w:val="000000"/>
          <w:szCs w:val="22"/>
          <w:lang w:val="ru-RU"/>
        </w:rPr>
        <w:t xml:space="preserve"> </w:t>
      </w:r>
      <w:r w:rsidRPr="000E11CC">
        <w:rPr>
          <w:color w:val="000000"/>
          <w:szCs w:val="22"/>
          <w:lang w:val="ru-RU"/>
        </w:rPr>
        <w:t>объе</w:t>
      </w:r>
      <w:r>
        <w:rPr>
          <w:color w:val="000000"/>
          <w:szCs w:val="22"/>
          <w:lang w:val="ru-RU"/>
        </w:rPr>
        <w:t>мы отклонений по ГТП генерации у</w:t>
      </w:r>
      <w:r w:rsidRPr="000E11CC">
        <w:rPr>
          <w:color w:val="000000"/>
          <w:szCs w:val="22"/>
          <w:lang w:val="ru-RU"/>
        </w:rPr>
        <w:t xml:space="preserve">частников отношении которых определенная величина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(перераспределения_ген;  </w:instrText>
      </w:r>
      <w:r w:rsidRPr="000E11CC">
        <w:rPr>
          <w:i/>
          <w:color w:val="000000"/>
          <w:szCs w:val="22"/>
          <w:lang w:val="en-US"/>
        </w:rPr>
        <w:instrText>j</w:instrText>
      </w:r>
      <w:r w:rsidRPr="000E11CC">
        <w:rPr>
          <w:i/>
          <w:color w:val="000000"/>
          <w:szCs w:val="22"/>
          <w:lang w:val="ru-RU"/>
        </w:rPr>
        <w:instrText xml:space="preserve">) </w:instrText>
      </w:r>
      <w:r w:rsidRPr="000E11CC">
        <w:rPr>
          <w:i/>
          <w:color w:val="000000"/>
          <w:szCs w:val="22"/>
          <w:lang w:val="ru-RU"/>
        </w:rPr>
        <w:fldChar w:fldCharType="end"/>
      </w:r>
      <w:r w:rsidRPr="000E11CC">
        <w:rPr>
          <w:i/>
          <w:color w:val="000000"/>
          <w:szCs w:val="22"/>
          <w:lang w:val="ru-RU"/>
        </w:rPr>
        <w:t xml:space="preserve">&gt;0 </w:t>
      </w:r>
      <w:r w:rsidRPr="000E11CC">
        <w:rPr>
          <w:color w:val="000000"/>
          <w:szCs w:val="22"/>
          <w:lang w:val="ru-RU"/>
        </w:rPr>
        <w:t>и в расчете учитываются произведенные выше корректировки предварительных обязательств и предварительных требований.</w:t>
      </w:r>
    </w:p>
    <w:p w14:paraId="7CBD0D4C" w14:textId="77777777" w:rsidR="00862167" w:rsidRPr="000E11CC" w:rsidRDefault="00862167" w:rsidP="00311897">
      <w:pPr>
        <w:pStyle w:val="2"/>
        <w:rPr>
          <w:rFonts w:ascii="Garamond" w:hAnsi="Garamond"/>
          <w:color w:val="000000"/>
          <w:sz w:val="22"/>
          <w:szCs w:val="22"/>
          <w:lang w:val="ru-RU"/>
        </w:rPr>
      </w:pPr>
      <w:r>
        <w:rPr>
          <w:rFonts w:ascii="Garamond" w:hAnsi="Garamond"/>
          <w:color w:val="000000"/>
          <w:szCs w:val="22"/>
          <w:lang w:val="ru-RU"/>
        </w:rPr>
        <w:t xml:space="preserve"> </w:t>
      </w:r>
      <w:bookmarkStart w:id="1533" w:name="_Toc128219899"/>
      <w:bookmarkStart w:id="1534" w:name="_Toc127939631"/>
      <w:bookmarkStart w:id="1535" w:name="_Toc226269698"/>
      <w:bookmarkStart w:id="1536" w:name="_Toc190331619"/>
      <w:r w:rsidRPr="000E11CC">
        <w:rPr>
          <w:rFonts w:ascii="Garamond" w:hAnsi="Garamond"/>
          <w:color w:val="000000"/>
          <w:sz w:val="22"/>
          <w:szCs w:val="22"/>
          <w:lang w:val="ru-RU"/>
        </w:rPr>
        <w:t>Р</w:t>
      </w:r>
      <w:bookmarkStart w:id="1537" w:name="_Toc110308726"/>
      <w:bookmarkStart w:id="1538" w:name="_Toc112132922"/>
      <w:r w:rsidRPr="000E11CC">
        <w:rPr>
          <w:rFonts w:ascii="Garamond" w:hAnsi="Garamond"/>
          <w:color w:val="000000"/>
          <w:sz w:val="22"/>
          <w:szCs w:val="22"/>
          <w:lang w:val="ru-RU"/>
        </w:rPr>
        <w:t>аспределение положительной разницы предварительных обязательств и предварительных требований по оплате отклонений в ценовых зонах</w:t>
      </w:r>
      <w:bookmarkEnd w:id="1533"/>
      <w:bookmarkEnd w:id="1534"/>
      <w:bookmarkEnd w:id="1535"/>
      <w:bookmarkEnd w:id="1536"/>
      <w:bookmarkEnd w:id="1537"/>
      <w:bookmarkEnd w:id="1538"/>
    </w:p>
    <w:p w14:paraId="7BB422BA" w14:textId="77777777" w:rsidR="00862167" w:rsidRPr="000E11CC" w:rsidRDefault="00862167" w:rsidP="00311897">
      <w:pPr>
        <w:pStyle w:val="3"/>
        <w:rPr>
          <w:rFonts w:ascii="Garamond" w:hAnsi="Garamond"/>
          <w:color w:val="000000"/>
        </w:rPr>
      </w:pPr>
      <w:bookmarkStart w:id="1539" w:name="_Toc226269699"/>
      <w:bookmarkStart w:id="1540" w:name="_Toc226456250"/>
      <w:bookmarkStart w:id="1541" w:name="_Toc326248241"/>
      <w:bookmarkStart w:id="1542" w:name="_Toc365644298"/>
      <w:bookmarkStart w:id="1543" w:name="_Toc395623435"/>
      <w:bookmarkStart w:id="1544" w:name="_Toc407192221"/>
      <w:bookmarkStart w:id="1545" w:name="_Toc489446849"/>
      <w:bookmarkStart w:id="1546" w:name="_Toc190331620"/>
      <w:r w:rsidRPr="000E11CC">
        <w:rPr>
          <w:rFonts w:ascii="Garamond" w:hAnsi="Garamond"/>
          <w:color w:val="000000"/>
        </w:rPr>
        <w:t>Определение положительной разницы предварительных обязательств и предварительных требований по оплате отклонений подлежащей распределению потребителям и поставщикам</w:t>
      </w:r>
      <w:bookmarkEnd w:id="1539"/>
      <w:bookmarkEnd w:id="1540"/>
      <w:bookmarkEnd w:id="1541"/>
      <w:bookmarkEnd w:id="1542"/>
      <w:bookmarkEnd w:id="1543"/>
      <w:bookmarkEnd w:id="1544"/>
      <w:bookmarkEnd w:id="1545"/>
      <w:bookmarkEnd w:id="1546"/>
    </w:p>
    <w:p w14:paraId="48A53F2B" w14:textId="77777777" w:rsidR="00862167" w:rsidRPr="000E11CC" w:rsidRDefault="00862167" w:rsidP="00D23686">
      <w:pPr>
        <w:pStyle w:val="a5"/>
        <w:ind w:firstLine="567"/>
        <w:rPr>
          <w:rFonts w:ascii="Garamond" w:hAnsi="Garamond"/>
          <w:color w:val="000000"/>
          <w:szCs w:val="22"/>
          <w:lang w:val="ru-RU"/>
        </w:rPr>
      </w:pPr>
      <w:r w:rsidRPr="000E11CC">
        <w:rPr>
          <w:rFonts w:ascii="Garamond" w:hAnsi="Garamond"/>
          <w:color w:val="000000"/>
          <w:szCs w:val="22"/>
          <w:lang w:val="ru-RU"/>
        </w:rPr>
        <w:t>Распределение положительной разницы суммарных предварительных обязательств и суммарных предварительных требований в ГТП участников балансирующего рынка по оплате отклонений отдельно в первой ценовой зоне, отдельно во второй ценовой зоне осуществляется по следующим правилам:</w:t>
      </w:r>
    </w:p>
    <w:p w14:paraId="0675295E" w14:textId="77777777" w:rsidR="00862167" w:rsidRPr="000E11CC" w:rsidRDefault="008B7396" w:rsidP="008B31C0">
      <w:pPr>
        <w:pStyle w:val="5"/>
        <w:numPr>
          <w:ilvl w:val="4"/>
          <w:numId w:val="1"/>
        </w:numPr>
        <w:rPr>
          <w:rFonts w:ascii="Garamond" w:hAnsi="Garamond"/>
          <w:color w:val="000000"/>
          <w:szCs w:val="22"/>
        </w:rPr>
      </w:pPr>
      <w:r>
        <w:rPr>
          <w:rFonts w:ascii="Garamond" w:hAnsi="Garamond"/>
          <w:noProof/>
          <w:color w:val="000000"/>
          <w:szCs w:val="22"/>
          <w:lang w:eastAsia="ru-RU"/>
        </w:rPr>
        <w:drawing>
          <wp:inline distT="0" distB="0" distL="0" distR="0" wp14:anchorId="4868326C" wp14:editId="60633F96">
            <wp:extent cx="104775" cy="85725"/>
            <wp:effectExtent l="0" t="0" r="9525" b="9525"/>
            <wp:docPr id="1256" name="Рисунок 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6"/>
                    <pic:cNvPicPr>
                      <a:picLocks noChangeAspect="1" noChangeArrowheads="1"/>
                    </pic:cNvPicPr>
                  </pic:nvPicPr>
                  <pic:blipFill>
                    <a:blip r:embed="rId1409">
                      <a:extLst>
                        <a:ext uri="{28A0092B-C50C-407E-A947-70E740481C1C}">
                          <a14:useLocalDpi xmlns:a14="http://schemas.microsoft.com/office/drawing/2010/main" val="0"/>
                        </a:ext>
                      </a:extLst>
                    </a:blip>
                    <a:srcRect/>
                    <a:stretch>
                      <a:fillRect/>
                    </a:stretch>
                  </pic:blipFill>
                  <pic:spPr bwMode="auto">
                    <a:xfrm>
                      <a:off x="0" y="0"/>
                      <a:ext cx="104775" cy="85725"/>
                    </a:xfrm>
                    <a:prstGeom prst="rect">
                      <a:avLst/>
                    </a:prstGeom>
                    <a:noFill/>
                    <a:ln>
                      <a:noFill/>
                    </a:ln>
                  </pic:spPr>
                </pic:pic>
              </a:graphicData>
            </a:graphic>
          </wp:inline>
        </w:drawing>
      </w:r>
      <w:r w:rsidR="00862167" w:rsidRPr="000E11CC">
        <w:rPr>
          <w:rFonts w:ascii="Garamond" w:hAnsi="Garamond"/>
          <w:color w:val="000000"/>
          <w:szCs w:val="22"/>
        </w:rPr>
        <w:t>для ГТП потребления (за и</w:t>
      </w:r>
      <w:r w:rsidR="00BC2FD5">
        <w:rPr>
          <w:rFonts w:ascii="Garamond" w:hAnsi="Garamond"/>
          <w:color w:val="000000"/>
          <w:szCs w:val="22"/>
        </w:rPr>
        <w:t xml:space="preserve">сключением ГТП </w:t>
      </w:r>
      <w:r w:rsidR="00BC2FD5" w:rsidRPr="00BC2FD5">
        <w:rPr>
          <w:rFonts w:ascii="Garamond" w:hAnsi="Garamond"/>
          <w:color w:val="000000"/>
          <w:szCs w:val="22"/>
        </w:rPr>
        <w:t>потребления ГАЭС,</w:t>
      </w:r>
      <w:r w:rsidR="00862167" w:rsidRPr="00BC2FD5">
        <w:rPr>
          <w:rFonts w:ascii="Garamond" w:hAnsi="Garamond"/>
          <w:color w:val="000000"/>
          <w:szCs w:val="22"/>
        </w:rPr>
        <w:t xml:space="preserve"> ГТП потребления с регулируемой нагрузкой</w:t>
      </w:r>
      <w:r w:rsidR="00BC2FD5" w:rsidRPr="00BC2FD5">
        <w:rPr>
          <w:rFonts w:ascii="Garamond" w:hAnsi="Garamond"/>
          <w:color w:val="000000"/>
          <w:szCs w:val="22"/>
        </w:rPr>
        <w:t xml:space="preserve"> и ГТП потребления единого </w:t>
      </w:r>
      <w:r w:rsidR="00BC2FD5" w:rsidRPr="0048240B">
        <w:rPr>
          <w:rFonts w:ascii="Garamond" w:hAnsi="Garamond"/>
          <w:color w:val="000000"/>
          <w:szCs w:val="22"/>
        </w:rPr>
        <w:t>закупщика</w:t>
      </w:r>
      <w:r w:rsidR="0048240B" w:rsidRPr="0048240B">
        <w:rPr>
          <w:rFonts w:ascii="Garamond" w:hAnsi="Garamond"/>
          <w:color w:val="000000"/>
          <w:szCs w:val="22"/>
        </w:rPr>
        <w:t xml:space="preserve"> </w:t>
      </w:r>
      <w:r w:rsidR="0048240B" w:rsidRPr="0048240B">
        <w:rPr>
          <w:rFonts w:ascii="Garamond" w:hAnsi="Garamond"/>
          <w:bCs/>
          <w:lang w:eastAsia="ru-RU"/>
        </w:rPr>
        <w:t>на территории новых субъектов Российской Федерации</w:t>
      </w:r>
      <w:r w:rsidR="00862167" w:rsidRPr="0048240B">
        <w:rPr>
          <w:rFonts w:ascii="Garamond" w:hAnsi="Garamond"/>
          <w:color w:val="000000"/>
          <w:szCs w:val="22"/>
        </w:rPr>
        <w:t>), ГТП экспорта (за исключением ГТП экспорта, зарегистрированных на транзитных сечениях экспорта-импорта,</w:t>
      </w:r>
      <w:r w:rsidR="00862167" w:rsidRPr="00BC2FD5">
        <w:rPr>
          <w:rFonts w:ascii="Garamond" w:hAnsi="Garamond"/>
          <w:color w:val="000000"/>
          <w:szCs w:val="22"/>
        </w:rPr>
        <w:t xml:space="preserve"> соответствующих перетокам между первой и второй ценовыми</w:t>
      </w:r>
      <w:r w:rsidR="00862167" w:rsidRPr="000E11CC">
        <w:rPr>
          <w:rFonts w:ascii="Garamond" w:hAnsi="Garamond"/>
          <w:color w:val="000000"/>
          <w:szCs w:val="22"/>
        </w:rPr>
        <w:t xml:space="preserve">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 по которым участники планировали свое потребление (экспорт) таким образом, что для не менее 80 % часов из множества часов расчетного периода, в каждом из которых в данной ГТП было сформировано отличное от нуля значение величины</w:t>
      </w:r>
      <w:r w:rsidR="00862167">
        <w:rPr>
          <w:rFonts w:ascii="Garamond" w:hAnsi="Garamond"/>
          <w:color w:val="000000"/>
          <w:szCs w:val="22"/>
        </w:rPr>
        <w:t xml:space="preserve"> </w:t>
      </w:r>
      <w:r w:rsidR="00862167" w:rsidRPr="000E11CC">
        <w:rPr>
          <w:rFonts w:ascii="Garamond" w:hAnsi="Garamond"/>
          <w:color w:val="000000"/>
          <w:szCs w:val="22"/>
        </w:rPr>
        <w:fldChar w:fldCharType="begin"/>
      </w:r>
      <w:r w:rsidR="00862167" w:rsidRPr="000E11CC">
        <w:rPr>
          <w:rFonts w:ascii="Garamond" w:hAnsi="Garamond"/>
          <w:color w:val="000000"/>
          <w:szCs w:val="22"/>
        </w:rPr>
        <w:instrText xml:space="preserve"> EQ V\s(тчк полн; i,h) </w:instrText>
      </w:r>
      <w:r w:rsidR="00862167" w:rsidRPr="000E11CC">
        <w:rPr>
          <w:rFonts w:ascii="Garamond" w:hAnsi="Garamond"/>
          <w:color w:val="000000"/>
          <w:szCs w:val="22"/>
        </w:rPr>
        <w:fldChar w:fldCharType="end"/>
      </w:r>
      <w:r w:rsidR="00862167" w:rsidRPr="000E11CC">
        <w:rPr>
          <w:rFonts w:ascii="Garamond" w:hAnsi="Garamond"/>
          <w:color w:val="000000"/>
          <w:szCs w:val="22"/>
        </w:rPr>
        <w:t xml:space="preserve"> (величины </w:t>
      </w:r>
      <w:r w:rsidR="00862167" w:rsidRPr="000E11CC">
        <w:rPr>
          <w:rFonts w:ascii="Garamond" w:hAnsi="Garamond"/>
          <w:color w:val="000000"/>
          <w:szCs w:val="22"/>
        </w:rPr>
        <w:object w:dxaOrig="1160" w:dyaOrig="400" w14:anchorId="5A8B3BFA">
          <v:shape id="_x0000_i1601" type="#_x0000_t75" style="width:80.75pt;height:28.8pt" o:ole="">
            <v:imagedata r:id="rId1410" o:title=""/>
          </v:shape>
          <o:OLEObject Type="Embed" ProgID="Equation.3" ShapeID="_x0000_i1601" DrawAspect="Content" ObjectID="_1833734514" r:id="rId1411"/>
        </w:object>
      </w:r>
      <w:r w:rsidR="00862167" w:rsidRPr="000E11CC">
        <w:rPr>
          <w:rFonts w:ascii="Garamond" w:hAnsi="Garamond"/>
          <w:color w:val="000000"/>
          <w:szCs w:val="22"/>
        </w:rPr>
        <w:t xml:space="preserve">– для ГТП экспорта) либо отличное от нуля значение величины </w:t>
      </w:r>
      <w:r w:rsidR="00862167" w:rsidRPr="000E11CC">
        <w:rPr>
          <w:rFonts w:ascii="Garamond" w:hAnsi="Garamond"/>
          <w:color w:val="000000"/>
          <w:szCs w:val="22"/>
        </w:rPr>
        <w:fldChar w:fldCharType="begin"/>
      </w:r>
      <w:r w:rsidR="00862167" w:rsidRPr="000E11CC">
        <w:rPr>
          <w:rFonts w:ascii="Garamond" w:hAnsi="Garamond"/>
          <w:color w:val="000000"/>
          <w:szCs w:val="22"/>
        </w:rPr>
        <w:instrText xml:space="preserve"> EQ VS\s( ;факт ) </w:instrText>
      </w:r>
      <w:r w:rsidR="00862167" w:rsidRPr="000E11CC">
        <w:rPr>
          <w:rFonts w:ascii="Garamond" w:hAnsi="Garamond"/>
          <w:color w:val="000000"/>
          <w:szCs w:val="22"/>
        </w:rPr>
        <w:fldChar w:fldCharType="end"/>
      </w:r>
      <w:r w:rsidR="00862167">
        <w:rPr>
          <w:rFonts w:ascii="Garamond" w:hAnsi="Garamond"/>
          <w:color w:val="000000"/>
          <w:szCs w:val="22"/>
        </w:rPr>
        <w:t xml:space="preserve">, </w:t>
      </w:r>
      <w:r w:rsidR="00862167" w:rsidRPr="000E11CC">
        <w:rPr>
          <w:rFonts w:ascii="Garamond" w:hAnsi="Garamond"/>
          <w:color w:val="000000"/>
          <w:szCs w:val="22"/>
        </w:rPr>
        <w:t xml:space="preserve">величина отклонения по собственной инициативе </w:t>
      </w:r>
      <w:r w:rsidR="00862167" w:rsidRPr="000E11CC">
        <w:rPr>
          <w:rFonts w:ascii="Garamond" w:hAnsi="Garamond"/>
          <w:color w:val="000000"/>
          <w:szCs w:val="22"/>
        </w:rPr>
        <w:fldChar w:fldCharType="begin"/>
      </w:r>
      <w:r w:rsidR="00862167" w:rsidRPr="000E11CC">
        <w:rPr>
          <w:rFonts w:ascii="Garamond" w:hAnsi="Garamond"/>
          <w:color w:val="000000"/>
          <w:szCs w:val="22"/>
        </w:rPr>
        <w:instrText xml:space="preserve"> EQ ΔО\s( ;ИС  ) </w:instrText>
      </w:r>
      <w:r w:rsidR="00862167" w:rsidRPr="000E11CC">
        <w:rPr>
          <w:rFonts w:ascii="Garamond" w:hAnsi="Garamond"/>
          <w:color w:val="000000"/>
          <w:szCs w:val="22"/>
        </w:rPr>
        <w:fldChar w:fldCharType="end"/>
      </w:r>
      <w:r w:rsidR="00862167" w:rsidRPr="000E11CC">
        <w:rPr>
          <w:rFonts w:ascii="Garamond" w:hAnsi="Garamond"/>
          <w:color w:val="000000"/>
          <w:szCs w:val="22"/>
        </w:rPr>
        <w:t>составляла менее 2% по абсолютной величине от величины</w:t>
      </w:r>
      <w:r w:rsidR="00862167">
        <w:rPr>
          <w:rFonts w:ascii="Garamond" w:hAnsi="Garamond"/>
          <w:color w:val="000000"/>
          <w:szCs w:val="22"/>
        </w:rPr>
        <w:t xml:space="preserve"> </w:t>
      </w:r>
      <w:r w:rsidR="00862167" w:rsidRPr="000E11CC">
        <w:rPr>
          <w:rFonts w:ascii="Garamond" w:hAnsi="Garamond"/>
          <w:color w:val="000000"/>
          <w:szCs w:val="22"/>
        </w:rPr>
        <w:fldChar w:fldCharType="begin"/>
      </w:r>
      <w:r w:rsidR="00862167" w:rsidRPr="000E11CC">
        <w:rPr>
          <w:rFonts w:ascii="Garamond" w:hAnsi="Garamond"/>
          <w:color w:val="000000"/>
          <w:szCs w:val="22"/>
        </w:rPr>
        <w:instrText xml:space="preserve"> EQ V\s(тчк полн; i,h) </w:instrText>
      </w:r>
      <w:r w:rsidR="00862167" w:rsidRPr="000E11CC">
        <w:rPr>
          <w:rFonts w:ascii="Garamond" w:hAnsi="Garamond"/>
          <w:color w:val="000000"/>
          <w:szCs w:val="22"/>
        </w:rPr>
        <w:fldChar w:fldCharType="end"/>
      </w:r>
      <w:r w:rsidR="00862167" w:rsidRPr="000E11CC">
        <w:rPr>
          <w:rFonts w:ascii="Garamond" w:hAnsi="Garamond"/>
          <w:color w:val="000000"/>
          <w:szCs w:val="22"/>
        </w:rPr>
        <w:t xml:space="preserve"> (величины </w:t>
      </w:r>
      <w:r w:rsidR="00862167" w:rsidRPr="000E11CC">
        <w:rPr>
          <w:rFonts w:ascii="Garamond" w:hAnsi="Garamond"/>
          <w:color w:val="000000"/>
          <w:szCs w:val="22"/>
        </w:rPr>
        <w:object w:dxaOrig="1160" w:dyaOrig="400" w14:anchorId="2A88C189">
          <v:shape id="_x0000_i1602" type="#_x0000_t75" style="width:80.75pt;height:28.8pt" o:ole="">
            <v:imagedata r:id="rId1410" o:title=""/>
          </v:shape>
          <o:OLEObject Type="Embed" ProgID="Equation.3" ShapeID="_x0000_i1602" DrawAspect="Content" ObjectID="_1833734515" r:id="rId1412"/>
        </w:object>
      </w:r>
      <w:r w:rsidR="00862167" w:rsidRPr="000E11CC">
        <w:rPr>
          <w:rFonts w:ascii="Garamond" w:hAnsi="Garamond"/>
          <w:color w:val="000000"/>
          <w:szCs w:val="22"/>
        </w:rPr>
        <w:t>– для ГТП экспорта):</w:t>
      </w:r>
    </w:p>
    <w:p w14:paraId="57C0BF55" w14:textId="77777777" w:rsidR="00862167" w:rsidRPr="000E11CC" w:rsidRDefault="00862167" w:rsidP="00377862">
      <w:pPr>
        <w:jc w:val="center"/>
        <w:rPr>
          <w:lang w:val="ru-RU"/>
        </w:rPr>
      </w:pP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(1; ) </w:instrText>
      </w:r>
      <w:r w:rsidRPr="000E11CC">
        <w:rPr>
          <w:i/>
          <w:color w:val="000000"/>
          <w:szCs w:val="22"/>
          <w:lang w:val="ru-RU"/>
        </w:rPr>
        <w:fldChar w:fldCharType="end"/>
      </w:r>
      <w:r w:rsidRPr="000E11CC">
        <w:rPr>
          <w:color w:val="000000"/>
          <w:szCs w:val="22"/>
          <w:lang w:val="ru-RU"/>
        </w:rPr>
        <w:t xml:space="preserve">= </w:t>
      </w:r>
      <w:r w:rsidRPr="000E11CC">
        <w:rPr>
          <w:b/>
          <w:i/>
          <w:color w:val="000000"/>
          <w:szCs w:val="22"/>
        </w:rPr>
        <w:sym w:font="Symbol" w:char="F064"/>
      </w:r>
      <w:r w:rsidRPr="000E11CC">
        <w:rPr>
          <w:b/>
          <w:i/>
          <w:color w:val="000000"/>
          <w:szCs w:val="22"/>
          <w:lang w:val="en-US"/>
        </w:rPr>
        <w:t>z</w:t>
      </w:r>
      <w:r w:rsidRPr="000E11CC">
        <w:rPr>
          <w:color w:val="000000"/>
          <w:szCs w:val="22"/>
          <w:lang w:val="ru-RU"/>
        </w:rPr>
        <w:t xml:space="preserve"> *</w:t>
      </w:r>
      <w:r w:rsidRPr="000E11CC">
        <w:rPr>
          <w:b/>
          <w:color w:val="000000"/>
          <w:szCs w:val="22"/>
          <w:lang w:val="en-US"/>
        </w:rPr>
        <w:t>min</w:t>
      </w:r>
      <w:r w:rsidRPr="000E11CC">
        <w:rPr>
          <w:b/>
          <w:color w:val="000000"/>
          <w:szCs w:val="22"/>
          <w:lang w:val="ru-RU"/>
        </w:rPr>
        <w:t>{</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lang w:val="en-US"/>
        </w:rPr>
        <w:instrText>V</w:instrText>
      </w:r>
      <w:r w:rsidRPr="000E11CC">
        <w:rPr>
          <w:i/>
          <w:color w:val="000000"/>
          <w:szCs w:val="22"/>
          <w:lang w:val="ru-RU"/>
        </w:rPr>
        <w:instrText>1\</w:instrText>
      </w:r>
      <w:r w:rsidRPr="000E11CC">
        <w:rPr>
          <w:i/>
          <w:color w:val="000000"/>
          <w:szCs w:val="22"/>
        </w:rPr>
        <w:instrText>s</w:instrText>
      </w:r>
      <w:r w:rsidRPr="000E11CC">
        <w:rPr>
          <w:i/>
          <w:color w:val="000000"/>
          <w:szCs w:val="22"/>
          <w:lang w:val="ru-RU"/>
        </w:rPr>
        <w:instrText xml:space="preserve">( ;план ) </w:instrText>
      </w:r>
      <w:r w:rsidRPr="000E11CC">
        <w:rPr>
          <w:i/>
          <w:color w:val="000000"/>
          <w:szCs w:val="22"/>
          <w:lang w:val="ru-RU"/>
        </w:rPr>
        <w:fldChar w:fldCharType="end"/>
      </w:r>
      <w:r w:rsidRPr="000E11CC">
        <w:rPr>
          <w:color w:val="000000"/>
          <w:szCs w:val="22"/>
          <w:lang w:val="ru-RU"/>
        </w:rPr>
        <w:t xml:space="preserve">/ </w:t>
      </w:r>
      <w:r w:rsidRPr="000E11CC">
        <w:rPr>
          <w:b/>
          <w:color w:val="000000"/>
          <w:szCs w:val="22"/>
          <w:lang w:val="ru-RU"/>
        </w:rPr>
        <w:t>(</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lang w:val="en-US"/>
        </w:rPr>
        <w:instrText>V</w:instrText>
      </w:r>
      <w:r w:rsidRPr="000E11CC">
        <w:rPr>
          <w:i/>
          <w:color w:val="000000"/>
          <w:szCs w:val="22"/>
          <w:lang w:val="ru-RU"/>
        </w:rPr>
        <w:instrText>1\</w:instrText>
      </w:r>
      <w:r w:rsidRPr="000E11CC">
        <w:rPr>
          <w:i/>
          <w:color w:val="000000"/>
          <w:szCs w:val="22"/>
        </w:rPr>
        <w:instrText>s</w:instrText>
      </w:r>
      <w:r w:rsidRPr="000E11CC">
        <w:rPr>
          <w:i/>
          <w:color w:val="000000"/>
          <w:szCs w:val="22"/>
          <w:lang w:val="ru-RU"/>
        </w:rPr>
        <w:instrText xml:space="preserve">( ;план ) </w:instrText>
      </w:r>
      <w:r w:rsidRPr="000E11CC">
        <w:rPr>
          <w:i/>
          <w:color w:val="000000"/>
          <w:szCs w:val="22"/>
          <w:lang w:val="ru-RU"/>
        </w:rPr>
        <w:fldChar w:fldCharType="end"/>
      </w:r>
      <w:r w:rsidRPr="000E11CC">
        <w:rPr>
          <w:b/>
          <w:color w:val="000000"/>
          <w:szCs w:val="22"/>
          <w:lang w:val="ru-RU"/>
        </w:rPr>
        <w:t>+</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lang w:val="en-US"/>
        </w:rPr>
        <w:instrText>V</w:instrText>
      </w:r>
      <w:r w:rsidRPr="000E11CC">
        <w:rPr>
          <w:i/>
          <w:color w:val="000000"/>
          <w:szCs w:val="22"/>
          <w:lang w:val="ru-RU"/>
        </w:rPr>
        <w:instrText>2\</w:instrText>
      </w:r>
      <w:r w:rsidRPr="000E11CC">
        <w:rPr>
          <w:i/>
          <w:color w:val="000000"/>
          <w:szCs w:val="22"/>
        </w:rPr>
        <w:instrText>s</w:instrText>
      </w:r>
      <w:r w:rsidRPr="000E11CC">
        <w:rPr>
          <w:i/>
          <w:color w:val="000000"/>
          <w:szCs w:val="22"/>
          <w:lang w:val="ru-RU"/>
        </w:rPr>
        <w:instrText xml:space="preserve">( ;план ) </w:instrText>
      </w:r>
      <w:r w:rsidRPr="000E11CC">
        <w:rPr>
          <w:i/>
          <w:color w:val="000000"/>
          <w:szCs w:val="22"/>
          <w:lang w:val="ru-RU"/>
        </w:rPr>
        <w:fldChar w:fldCharType="end"/>
      </w:r>
      <w:r w:rsidRPr="000E11CC">
        <w:rPr>
          <w:b/>
          <w:color w:val="000000"/>
          <w:szCs w:val="22"/>
          <w:lang w:val="ru-RU"/>
        </w:rPr>
        <w:t>); 0.4}</w:t>
      </w:r>
      <w:r>
        <w:rPr>
          <w:color w:val="000000"/>
          <w:szCs w:val="22"/>
          <w:lang w:val="ru-RU"/>
        </w:rPr>
        <w:t xml:space="preserve"> </w:t>
      </w:r>
      <w:r w:rsidRPr="000E11CC">
        <w:rPr>
          <w:color w:val="000000"/>
          <w:szCs w:val="22"/>
          <w:lang w:val="ru-RU"/>
        </w:rPr>
        <w:tab/>
      </w:r>
      <w:r w:rsidRPr="000E11CC">
        <w:rPr>
          <w:color w:val="000000"/>
          <w:szCs w:val="22"/>
          <w:lang w:val="ru-RU"/>
        </w:rPr>
        <w:tab/>
      </w:r>
      <w:r w:rsidRPr="000E11CC">
        <w:rPr>
          <w:color w:val="000000"/>
          <w:szCs w:val="22"/>
          <w:lang w:val="ru-RU"/>
        </w:rPr>
        <w:tab/>
      </w:r>
      <w:r w:rsidRPr="000E11CC">
        <w:rPr>
          <w:color w:val="000000"/>
          <w:szCs w:val="22"/>
          <w:lang w:val="ru-RU"/>
        </w:rPr>
        <w:tab/>
      </w:r>
      <w:r w:rsidRPr="000E11CC">
        <w:rPr>
          <w:color w:val="000000"/>
          <w:szCs w:val="22"/>
          <w:lang w:val="ru-RU"/>
        </w:rPr>
        <w:tab/>
      </w:r>
      <w:r w:rsidRPr="000E11CC">
        <w:rPr>
          <w:color w:val="000000"/>
          <w:szCs w:val="22"/>
          <w:lang w:val="ru-RU"/>
        </w:rPr>
        <w:tab/>
        <w:t>(179)</w:t>
      </w:r>
    </w:p>
    <w:p w14:paraId="187904F6" w14:textId="77777777" w:rsidR="00862167" w:rsidRPr="000E11CC" w:rsidRDefault="008B7396" w:rsidP="008B31C0">
      <w:pPr>
        <w:pStyle w:val="5"/>
        <w:numPr>
          <w:ilvl w:val="4"/>
          <w:numId w:val="1"/>
        </w:numPr>
        <w:rPr>
          <w:rFonts w:ascii="Garamond" w:hAnsi="Garamond"/>
          <w:color w:val="000000"/>
          <w:szCs w:val="22"/>
        </w:rPr>
      </w:pPr>
      <w:r>
        <w:rPr>
          <w:rFonts w:ascii="Garamond" w:hAnsi="Garamond"/>
          <w:noProof/>
          <w:color w:val="000000"/>
          <w:szCs w:val="22"/>
          <w:lang w:eastAsia="ru-RU"/>
        </w:rPr>
        <w:drawing>
          <wp:inline distT="0" distB="0" distL="0" distR="0" wp14:anchorId="5B7564D5" wp14:editId="41AA24D5">
            <wp:extent cx="104775" cy="85725"/>
            <wp:effectExtent l="0" t="0" r="9525" b="9525"/>
            <wp:docPr id="1259" name="Рисунок 1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104775" cy="85725"/>
                    </a:xfrm>
                    <a:prstGeom prst="rect">
                      <a:avLst/>
                    </a:prstGeom>
                    <a:noFill/>
                    <a:ln>
                      <a:noFill/>
                    </a:ln>
                  </pic:spPr>
                </pic:pic>
              </a:graphicData>
            </a:graphic>
          </wp:inline>
        </w:drawing>
      </w:r>
      <w:r w:rsidR="00862167" w:rsidRPr="000E11CC">
        <w:rPr>
          <w:rFonts w:ascii="Garamond" w:hAnsi="Garamond"/>
          <w:color w:val="000000"/>
          <w:szCs w:val="22"/>
        </w:rPr>
        <w:t>для ГТП генерации, ГТП импорта (за исключением ГТП импорта, зарегистрированных на транзитных сечениях экспорта-импорта, соответствующих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 ГТП потребления ГАЭС и ГТП потребления с регулируемой нагрузкой, для которых определена внешняя инициатива – пропорционально объемам внешней инициативы в отношении данной ГТП:</w:t>
      </w:r>
    </w:p>
    <w:p w14:paraId="75C0061D" w14:textId="4A8C4B6E" w:rsidR="00862167" w:rsidRPr="000E11CC" w:rsidRDefault="00862167" w:rsidP="004765AB">
      <w:pPr>
        <w:ind w:left="1134"/>
        <w:rPr>
          <w:i/>
          <w:color w:val="000000"/>
          <w:sz w:val="24"/>
          <w:szCs w:val="24"/>
          <w:lang w:val="ru-RU"/>
        </w:rPr>
      </w:pPr>
      <w:r w:rsidRPr="000E11CC">
        <w:rPr>
          <w:i/>
          <w:color w:val="000000"/>
          <w:sz w:val="24"/>
          <w:szCs w:val="24"/>
          <w:lang w:val="ru-RU"/>
        </w:rPr>
        <w:fldChar w:fldCharType="begin"/>
      </w:r>
      <w:r w:rsidRPr="000E11CC">
        <w:rPr>
          <w:i/>
          <w:color w:val="000000"/>
          <w:sz w:val="24"/>
          <w:szCs w:val="24"/>
          <w:lang w:val="ru-RU"/>
        </w:rPr>
        <w:instrText xml:space="preserve"> EQ </w:instrText>
      </w:r>
      <w:r w:rsidRPr="000E11CC">
        <w:rPr>
          <w:i/>
          <w:color w:val="000000"/>
          <w:sz w:val="24"/>
          <w:szCs w:val="24"/>
          <w:lang w:val="ru-RU"/>
        </w:rPr>
        <w:sym w:font="Symbol" w:char="F064"/>
      </w:r>
      <w:r w:rsidRPr="000E11CC">
        <w:rPr>
          <w:i/>
          <w:color w:val="000000"/>
          <w:sz w:val="24"/>
          <w:szCs w:val="24"/>
          <w:lang w:val="ru-RU"/>
        </w:rPr>
        <w:instrText xml:space="preserve">\s(2; ) </w:instrText>
      </w:r>
      <w:r w:rsidRPr="000E11CC">
        <w:rPr>
          <w:i/>
          <w:color w:val="000000"/>
          <w:sz w:val="24"/>
          <w:szCs w:val="24"/>
          <w:lang w:val="ru-RU"/>
        </w:rPr>
        <w:fldChar w:fldCharType="end"/>
      </w:r>
      <w:r w:rsidRPr="000E11CC">
        <w:rPr>
          <w:i/>
          <w:color w:val="000000"/>
          <w:sz w:val="24"/>
          <w:szCs w:val="24"/>
          <w:lang w:val="ru-RU"/>
        </w:rPr>
        <w:t xml:space="preserve">= </w:t>
      </w:r>
      <w:r w:rsidRPr="000E11CC">
        <w:rPr>
          <w:i/>
          <w:color w:val="000000"/>
          <w:szCs w:val="22"/>
        </w:rPr>
        <w:sym w:font="Symbol" w:char="F064"/>
      </w:r>
      <w:r w:rsidRPr="000E11CC">
        <w:rPr>
          <w:i/>
          <w:color w:val="000000"/>
          <w:szCs w:val="22"/>
          <w:lang w:val="en-US"/>
        </w:rPr>
        <w:t>z</w:t>
      </w:r>
      <w:r w:rsidRPr="000E11CC">
        <w:rPr>
          <w:i/>
          <w:color w:val="000000"/>
          <w:sz w:val="24"/>
          <w:szCs w:val="24"/>
          <w:lang w:val="ru-RU"/>
        </w:rPr>
        <w:t xml:space="preserve"> - </w:t>
      </w:r>
      <w:r w:rsidRPr="000E11CC">
        <w:rPr>
          <w:i/>
          <w:color w:val="000000"/>
          <w:sz w:val="24"/>
          <w:szCs w:val="24"/>
          <w:lang w:val="ru-RU"/>
        </w:rPr>
        <w:fldChar w:fldCharType="begin"/>
      </w:r>
      <w:r w:rsidRPr="000E11CC">
        <w:rPr>
          <w:i/>
          <w:color w:val="000000"/>
          <w:sz w:val="24"/>
          <w:szCs w:val="24"/>
          <w:lang w:val="ru-RU"/>
        </w:rPr>
        <w:instrText xml:space="preserve"> EQ </w:instrText>
      </w:r>
      <w:r w:rsidRPr="000E11CC">
        <w:rPr>
          <w:i/>
          <w:color w:val="000000"/>
          <w:sz w:val="24"/>
          <w:szCs w:val="24"/>
          <w:lang w:val="ru-RU"/>
        </w:rPr>
        <w:sym w:font="Symbol" w:char="F064"/>
      </w:r>
      <w:r w:rsidRPr="000E11CC">
        <w:rPr>
          <w:i/>
          <w:color w:val="000000"/>
          <w:sz w:val="24"/>
          <w:szCs w:val="24"/>
          <w:lang w:val="ru-RU"/>
        </w:rPr>
        <w:instrText xml:space="preserve">\s(1; ) </w:instrText>
      </w:r>
      <w:r w:rsidRPr="000E11CC">
        <w:rPr>
          <w:i/>
          <w:color w:val="000000"/>
          <w:sz w:val="24"/>
          <w:szCs w:val="24"/>
          <w:lang w:val="ru-RU"/>
        </w:rPr>
        <w:fldChar w:fldCharType="end"/>
      </w:r>
      <w:r w:rsidRPr="000E11CC">
        <w:rPr>
          <w:i/>
          <w:color w:val="000000"/>
          <w:sz w:val="24"/>
          <w:szCs w:val="24"/>
          <w:lang w:val="ru-RU"/>
        </w:rPr>
        <w:tab/>
      </w:r>
      <w:r w:rsidRPr="000E11CC">
        <w:rPr>
          <w:i/>
          <w:color w:val="000000"/>
          <w:sz w:val="24"/>
          <w:szCs w:val="24"/>
          <w:lang w:val="ru-RU"/>
        </w:rPr>
        <w:tab/>
      </w:r>
      <w:r w:rsidRPr="000E11CC">
        <w:rPr>
          <w:i/>
          <w:color w:val="000000"/>
          <w:sz w:val="24"/>
          <w:szCs w:val="24"/>
          <w:lang w:val="ru-RU"/>
        </w:rPr>
        <w:tab/>
      </w:r>
      <w:r w:rsidRPr="000E11CC">
        <w:rPr>
          <w:i/>
          <w:color w:val="000000"/>
          <w:sz w:val="24"/>
          <w:szCs w:val="24"/>
          <w:lang w:val="ru-RU"/>
        </w:rPr>
        <w:tab/>
      </w:r>
      <w:r w:rsidRPr="000E11CC">
        <w:rPr>
          <w:i/>
          <w:color w:val="000000"/>
          <w:sz w:val="24"/>
          <w:szCs w:val="24"/>
          <w:lang w:val="ru-RU"/>
        </w:rPr>
        <w:tab/>
      </w:r>
      <w:r w:rsidRPr="000E11CC">
        <w:rPr>
          <w:i/>
          <w:color w:val="000000"/>
          <w:sz w:val="24"/>
          <w:szCs w:val="24"/>
          <w:lang w:val="ru-RU"/>
        </w:rPr>
        <w:tab/>
      </w:r>
      <w:r w:rsidRPr="000E11CC">
        <w:rPr>
          <w:i/>
          <w:color w:val="000000"/>
          <w:sz w:val="24"/>
          <w:szCs w:val="24"/>
          <w:lang w:val="ru-RU"/>
        </w:rPr>
        <w:tab/>
      </w:r>
      <w:r w:rsidRPr="000E11CC">
        <w:rPr>
          <w:i/>
          <w:color w:val="000000"/>
          <w:sz w:val="24"/>
          <w:szCs w:val="24"/>
          <w:lang w:val="ru-RU"/>
        </w:rPr>
        <w:tab/>
      </w:r>
      <w:r w:rsidRPr="000E11CC">
        <w:rPr>
          <w:i/>
          <w:color w:val="000000"/>
          <w:sz w:val="24"/>
          <w:szCs w:val="24"/>
          <w:lang w:val="ru-RU"/>
        </w:rPr>
        <w:tab/>
      </w:r>
      <w:r w:rsidRPr="000E11CC">
        <w:rPr>
          <w:color w:val="000000"/>
          <w:sz w:val="24"/>
          <w:szCs w:val="24"/>
          <w:lang w:val="ru-RU"/>
        </w:rPr>
        <w:t>(</w:t>
      </w:r>
      <w:r w:rsidRPr="000E11CC">
        <w:rPr>
          <w:color w:val="000000"/>
          <w:sz w:val="24"/>
          <w:szCs w:val="24"/>
          <w:lang w:val="ru-RU"/>
        </w:rPr>
        <w:fldChar w:fldCharType="begin"/>
      </w:r>
      <w:r w:rsidRPr="000E11CC">
        <w:rPr>
          <w:color w:val="000000"/>
          <w:sz w:val="24"/>
          <w:szCs w:val="24"/>
          <w:lang w:val="ru-RU"/>
        </w:rPr>
        <w:instrText xml:space="preserve"> </w:instrText>
      </w:r>
      <w:r w:rsidRPr="000E11CC">
        <w:rPr>
          <w:color w:val="000000"/>
          <w:sz w:val="24"/>
          <w:szCs w:val="24"/>
        </w:rPr>
        <w:instrText>SEQ</w:instrText>
      </w:r>
      <w:r w:rsidRPr="000E11CC">
        <w:rPr>
          <w:color w:val="000000"/>
          <w:sz w:val="24"/>
          <w:szCs w:val="24"/>
          <w:lang w:val="ru-RU"/>
        </w:rPr>
        <w:instrText xml:space="preserve"> Формула \* </w:instrText>
      </w:r>
      <w:r w:rsidRPr="000E11CC">
        <w:rPr>
          <w:color w:val="000000"/>
          <w:sz w:val="24"/>
          <w:szCs w:val="24"/>
        </w:rPr>
        <w:instrText>ARABIC</w:instrText>
      </w:r>
      <w:r w:rsidRPr="000E11CC">
        <w:rPr>
          <w:color w:val="000000"/>
          <w:sz w:val="24"/>
          <w:szCs w:val="24"/>
          <w:lang w:val="ru-RU"/>
        </w:rPr>
        <w:instrText xml:space="preserve"> </w:instrText>
      </w:r>
      <w:r w:rsidRPr="000E11CC">
        <w:rPr>
          <w:color w:val="000000"/>
          <w:sz w:val="24"/>
          <w:szCs w:val="24"/>
          <w:lang w:val="ru-RU"/>
        </w:rPr>
        <w:fldChar w:fldCharType="separate"/>
      </w:r>
      <w:r w:rsidR="00AF14F3" w:rsidRPr="00AF14F3">
        <w:rPr>
          <w:noProof/>
          <w:color w:val="000000"/>
          <w:sz w:val="24"/>
          <w:szCs w:val="24"/>
          <w:lang w:val="ru-RU"/>
        </w:rPr>
        <w:t>128</w:t>
      </w:r>
      <w:r w:rsidRPr="000E11CC">
        <w:rPr>
          <w:color w:val="000000"/>
          <w:sz w:val="24"/>
          <w:szCs w:val="24"/>
          <w:lang w:val="ru-RU"/>
        </w:rPr>
        <w:fldChar w:fldCharType="end"/>
      </w:r>
      <w:r w:rsidRPr="000E11CC">
        <w:rPr>
          <w:color w:val="000000"/>
          <w:sz w:val="24"/>
          <w:szCs w:val="24"/>
          <w:lang w:val="ru-RU"/>
        </w:rPr>
        <w:t>),</w:t>
      </w:r>
      <w:r w:rsidRPr="000E11CC">
        <w:rPr>
          <w:i/>
          <w:color w:val="000000"/>
          <w:sz w:val="24"/>
          <w:szCs w:val="24"/>
          <w:lang w:val="ru-RU"/>
        </w:rPr>
        <w:t xml:space="preserve"> </w:t>
      </w:r>
    </w:p>
    <w:p w14:paraId="62B781F1" w14:textId="77777777" w:rsidR="00862167" w:rsidRPr="000E11CC" w:rsidRDefault="00862167" w:rsidP="004765AB">
      <w:pPr>
        <w:pStyle w:val="aa"/>
        <w:ind w:left="1560" w:hanging="426"/>
        <w:jc w:val="both"/>
        <w:rPr>
          <w:rFonts w:ascii="Garamond" w:hAnsi="Garamond"/>
          <w:color w:val="000000"/>
          <w:sz w:val="22"/>
          <w:szCs w:val="22"/>
        </w:rPr>
      </w:pPr>
      <w:r w:rsidRPr="000E11CC">
        <w:rPr>
          <w:rFonts w:ascii="Garamond" w:hAnsi="Garamond"/>
          <w:color w:val="000000"/>
        </w:rPr>
        <w:t>где</w:t>
      </w:r>
      <w:r w:rsidRPr="000E11CC">
        <w:rPr>
          <w:rFonts w:ascii="Garamond" w:hAnsi="Garamond"/>
          <w:color w:val="000000"/>
          <w:sz w:val="22"/>
          <w:szCs w:val="22"/>
        </w:rPr>
        <w:t xml:space="preserve"> </w:t>
      </w:r>
      <w:r w:rsidRPr="000E11CC">
        <w:rPr>
          <w:rFonts w:ascii="Garamond" w:hAnsi="Garamond"/>
          <w:b/>
          <w:i/>
          <w:color w:val="000000"/>
          <w:sz w:val="22"/>
          <w:szCs w:val="22"/>
        </w:rPr>
        <w:sym w:font="Symbol" w:char="F064"/>
      </w:r>
      <w:r w:rsidRPr="000E11CC">
        <w:rPr>
          <w:rFonts w:ascii="Garamond" w:hAnsi="Garamond"/>
          <w:b/>
          <w:i/>
          <w:color w:val="000000"/>
          <w:sz w:val="22"/>
          <w:szCs w:val="22"/>
          <w:lang w:val="en-US"/>
        </w:rPr>
        <w:t>z</w:t>
      </w:r>
      <w:r w:rsidRPr="000E11CC">
        <w:rPr>
          <w:rFonts w:ascii="Garamond" w:hAnsi="Garamond"/>
          <w:b/>
          <w:i/>
          <w:color w:val="000000"/>
          <w:sz w:val="22"/>
          <w:szCs w:val="22"/>
        </w:rPr>
        <w:t xml:space="preserve"> – </w:t>
      </w:r>
      <w:r w:rsidRPr="000E11CC">
        <w:rPr>
          <w:rFonts w:ascii="Garamond" w:hAnsi="Garamond"/>
          <w:color w:val="000000"/>
          <w:sz w:val="22"/>
          <w:szCs w:val="22"/>
        </w:rPr>
        <w:t>разница суммарных предварительных обязательств участников балансирующего рынка и суммарных предварительных требований участников балансирующего рынка по оплате отклонений, определенная в соответствии с п. 8 настоящего Регламента;</w:t>
      </w:r>
    </w:p>
    <w:p w14:paraId="3500DAAF" w14:textId="77777777" w:rsidR="00862167" w:rsidRPr="000E11CC" w:rsidRDefault="00862167" w:rsidP="004765AB">
      <w:pPr>
        <w:pStyle w:val="aa"/>
        <w:ind w:left="1560" w:firstLine="0"/>
        <w:jc w:val="both"/>
        <w:rPr>
          <w:rFonts w:ascii="Garamond" w:hAnsi="Garamond"/>
          <w:sz w:val="22"/>
          <w:szCs w:val="22"/>
        </w:rPr>
      </w:pPr>
      <w:r w:rsidRPr="000E11CC">
        <w:rPr>
          <w:rFonts w:ascii="Garamond" w:hAnsi="Garamond"/>
          <w:sz w:val="22"/>
          <w:szCs w:val="22"/>
        </w:rPr>
        <w:fldChar w:fldCharType="begin"/>
      </w:r>
      <w:r w:rsidRPr="000E11CC">
        <w:rPr>
          <w:rFonts w:ascii="Garamond" w:hAnsi="Garamond"/>
          <w:sz w:val="22"/>
          <w:szCs w:val="22"/>
        </w:rPr>
        <w:instrText xml:space="preserve"> EQ ΔО\s( ;ИС  ) </w:instrText>
      </w:r>
      <w:r w:rsidRPr="000E11CC">
        <w:rPr>
          <w:rFonts w:ascii="Garamond" w:hAnsi="Garamond"/>
          <w:sz w:val="22"/>
          <w:szCs w:val="22"/>
        </w:rPr>
        <w:fldChar w:fldCharType="end"/>
      </w:r>
      <w:r w:rsidRPr="000E11CC">
        <w:rPr>
          <w:rFonts w:ascii="Garamond" w:hAnsi="Garamond"/>
          <w:sz w:val="22"/>
          <w:szCs w:val="22"/>
        </w:rPr>
        <w:t xml:space="preserve">– составляющая величины отклонения по собственной инициативе, определенная в соответствии с п. 2.2.6 настоящего Регламента (для целей данного раздела настоящего Регламента для ГТП потребления поставщика, </w:t>
      </w:r>
      <w:r w:rsidRPr="000E11CC">
        <w:rPr>
          <w:rFonts w:ascii="Garamond" w:hAnsi="Garamond"/>
          <w:bCs/>
          <w:iCs/>
          <w:sz w:val="22"/>
          <w:szCs w:val="22"/>
        </w:rPr>
        <w:t>а также для ГТП потребления участника, являющейся смежной с зарегистрированной на оптовом рынке за указанным участником ГТП генерации электростанции, в отношении которой на оптовом рынке не зарегистрирована ГТП потребления поставщика, –</w:t>
      </w:r>
      <w:r w:rsidRPr="000E11CC">
        <w:rPr>
          <w:rFonts w:ascii="Garamond" w:hAnsi="Garamond"/>
          <w:color w:val="000000"/>
          <w:sz w:val="22"/>
          <w:szCs w:val="22"/>
        </w:rPr>
        <w:t xml:space="preserve"> принимается равной сумме </w:t>
      </w:r>
      <w:r w:rsidRPr="000E11CC">
        <w:rPr>
          <w:rFonts w:ascii="Garamond" w:hAnsi="Garamond"/>
          <w:sz w:val="22"/>
          <w:szCs w:val="22"/>
        </w:rPr>
        <w:t xml:space="preserve">объема отклонения по собственной инициативе в пределах </w:t>
      </w:r>
      <w:r w:rsidRPr="000E11CC">
        <w:rPr>
          <w:rFonts w:ascii="Garamond" w:hAnsi="Garamond" w:cs="Courier New CYR"/>
          <w:sz w:val="22"/>
          <w:szCs w:val="22"/>
        </w:rPr>
        <w:t xml:space="preserve">максимально допустимой величины почасового расхода электроэнергии на собственные нужды </w:t>
      </w:r>
      <w:r w:rsidRPr="000E11CC">
        <w:rPr>
          <w:rFonts w:ascii="Garamond" w:hAnsi="Garamond"/>
          <w:sz w:val="22"/>
          <w:szCs w:val="22"/>
        </w:rPr>
        <w:t xml:space="preserve">и объема отклонения по собственной инициативе свыше </w:t>
      </w:r>
      <w:r w:rsidRPr="000E11CC">
        <w:rPr>
          <w:rFonts w:ascii="Garamond" w:hAnsi="Garamond" w:cs="Courier New CYR"/>
          <w:sz w:val="22"/>
          <w:szCs w:val="22"/>
        </w:rPr>
        <w:t>максимально допустимой величины почасового расхода электроэнергии на собственные нужды генерации</w:t>
      </w:r>
      <w:r w:rsidRPr="000E11CC">
        <w:rPr>
          <w:rFonts w:ascii="Garamond" w:hAnsi="Garamond"/>
          <w:sz w:val="22"/>
          <w:szCs w:val="22"/>
        </w:rPr>
        <w:t xml:space="preserve"> в данной ГТП).</w:t>
      </w:r>
    </w:p>
    <w:p w14:paraId="7CD24722" w14:textId="77777777" w:rsidR="00862167" w:rsidRPr="000E11CC" w:rsidRDefault="00862167" w:rsidP="004765AB">
      <w:pPr>
        <w:pStyle w:val="aa"/>
        <w:ind w:left="1560" w:firstLine="0"/>
        <w:jc w:val="both"/>
        <w:rPr>
          <w:rFonts w:ascii="Garamond" w:hAnsi="Garamond"/>
          <w:color w:val="000000"/>
        </w:rPr>
      </w:pPr>
      <w:r w:rsidRPr="000E11CC">
        <w:rPr>
          <w:rFonts w:ascii="Garamond" w:hAnsi="Garamond"/>
          <w:sz w:val="22"/>
          <w:szCs w:val="22"/>
        </w:rPr>
        <w:t xml:space="preserve">Для ГТП экспорта для целей данного пункта настоящего Регламента используется </w:t>
      </w:r>
      <w:r w:rsidRPr="000E11CC">
        <w:rPr>
          <w:rFonts w:ascii="Garamond" w:hAnsi="Garamond"/>
          <w:color w:val="000000"/>
          <w:sz w:val="22"/>
          <w:szCs w:val="22"/>
        </w:rPr>
        <w:t xml:space="preserve">составляющая величины отклонения по собственной инициативе, </w:t>
      </w:r>
      <w:r w:rsidRPr="000E11CC">
        <w:rPr>
          <w:rFonts w:ascii="Garamond" w:hAnsi="Garamond"/>
          <w:sz w:val="22"/>
          <w:szCs w:val="22"/>
        </w:rPr>
        <w:t xml:space="preserve">определенная в соответствии с п. 2.4 настоящего Регламента, без корректировки на величину </w:t>
      </w:r>
      <w:r w:rsidRPr="000E11CC">
        <w:rPr>
          <w:rFonts w:ascii="Garamond" w:eastAsia="Times New Roman" w:hAnsi="Garamond"/>
          <w:position w:val="-14"/>
          <w:sz w:val="22"/>
          <w:szCs w:val="22"/>
        </w:rPr>
        <w:object w:dxaOrig="820" w:dyaOrig="400" w14:anchorId="3753D6F9">
          <v:shape id="_x0000_i1603" type="#_x0000_t75" style="width:56.35pt;height:28.8pt" o:ole="">
            <v:imagedata r:id="rId1258" o:title=""/>
          </v:shape>
          <o:OLEObject Type="Embed" ProgID="Equation.3" ShapeID="_x0000_i1603" DrawAspect="Content" ObjectID="_1833734516" r:id="rId1414"/>
        </w:object>
      </w:r>
      <w:r w:rsidRPr="000E11CC">
        <w:rPr>
          <w:rFonts w:ascii="Garamond" w:hAnsi="Garamond"/>
          <w:sz w:val="22"/>
          <w:szCs w:val="22"/>
        </w:rPr>
        <w:t>;</w:t>
      </w:r>
    </w:p>
    <w:p w14:paraId="29FFE235" w14:textId="77777777" w:rsidR="00862167" w:rsidRPr="000E11CC" w:rsidRDefault="00862167" w:rsidP="00277B5B">
      <w:pPr>
        <w:pStyle w:val="aa"/>
        <w:ind w:left="1560" w:firstLine="0"/>
        <w:jc w:val="both"/>
        <w:rPr>
          <w:rFonts w:ascii="Garamond" w:hAnsi="Garamond"/>
          <w:color w:val="000000"/>
        </w:rPr>
      </w:pP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w:instrText>
      </w:r>
      <w:r w:rsidRPr="000E11CC">
        <w:rPr>
          <w:rFonts w:ascii="Garamond" w:hAnsi="Garamond"/>
          <w:i/>
          <w:color w:val="000000"/>
          <w:sz w:val="22"/>
          <w:szCs w:val="22"/>
        </w:rPr>
        <w:sym w:font="Symbol" w:char="F064"/>
      </w:r>
      <w:r w:rsidRPr="000E11CC">
        <w:rPr>
          <w:rFonts w:ascii="Garamond" w:hAnsi="Garamond"/>
          <w:i/>
          <w:color w:val="000000"/>
          <w:sz w:val="22"/>
          <w:szCs w:val="22"/>
        </w:rPr>
        <w:instrText xml:space="preserve">\s(1; ) </w:instrText>
      </w:r>
      <w:r w:rsidRPr="000E11CC">
        <w:rPr>
          <w:rFonts w:ascii="Garamond" w:hAnsi="Garamond"/>
          <w:i/>
          <w:color w:val="000000"/>
          <w:sz w:val="22"/>
          <w:szCs w:val="22"/>
        </w:rPr>
        <w:fldChar w:fldCharType="end"/>
      </w:r>
      <w:r w:rsidRPr="000E11CC">
        <w:rPr>
          <w:rFonts w:ascii="Garamond" w:hAnsi="Garamond"/>
          <w:color w:val="000000"/>
          <w:sz w:val="22"/>
          <w:szCs w:val="22"/>
        </w:rPr>
        <w:t xml:space="preserve"> и </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w:instrText>
      </w:r>
      <w:r w:rsidRPr="000E11CC">
        <w:rPr>
          <w:rFonts w:ascii="Garamond" w:hAnsi="Garamond"/>
          <w:i/>
          <w:color w:val="000000"/>
          <w:sz w:val="22"/>
          <w:szCs w:val="22"/>
        </w:rPr>
        <w:sym w:font="Symbol" w:char="F064"/>
      </w:r>
      <w:r w:rsidRPr="000E11CC">
        <w:rPr>
          <w:rFonts w:ascii="Garamond" w:hAnsi="Garamond"/>
          <w:i/>
          <w:color w:val="000000"/>
          <w:sz w:val="22"/>
          <w:szCs w:val="22"/>
        </w:rPr>
        <w:instrText xml:space="preserve">\s(2; ) </w:instrText>
      </w:r>
      <w:r w:rsidRPr="000E11CC">
        <w:rPr>
          <w:rFonts w:ascii="Garamond" w:hAnsi="Garamond"/>
          <w:i/>
          <w:color w:val="000000"/>
          <w:sz w:val="22"/>
          <w:szCs w:val="22"/>
        </w:rPr>
        <w:fldChar w:fldCharType="end"/>
      </w:r>
      <w:r w:rsidRPr="000E11CC">
        <w:rPr>
          <w:rFonts w:ascii="Garamond" w:hAnsi="Garamond"/>
          <w:color w:val="000000"/>
          <w:sz w:val="22"/>
          <w:szCs w:val="22"/>
        </w:rPr>
        <w:t xml:space="preserve"> ― неотрицательные части положительной разницы суммарных предварительных обязательств и суммарных предварительных требований участников балансирующего рынка по оплате отклонений,</w:t>
      </w:r>
    </w:p>
    <w:p w14:paraId="5895D2A9" w14:textId="77777777" w:rsidR="00862167" w:rsidRPr="000E11CC" w:rsidRDefault="00862167" w:rsidP="00B03753">
      <w:pPr>
        <w:pStyle w:val="aa"/>
        <w:widowControl w:val="0"/>
        <w:jc w:val="both"/>
        <w:rPr>
          <w:rFonts w:ascii="Garamond" w:hAnsi="Garamond"/>
          <w:i/>
          <w:color w:val="000000"/>
          <w:sz w:val="22"/>
          <w:szCs w:val="22"/>
        </w:rPr>
      </w:pP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w:instrText>
      </w:r>
      <w:r w:rsidRPr="000E11CC">
        <w:rPr>
          <w:rFonts w:ascii="Garamond" w:hAnsi="Garamond"/>
          <w:i/>
          <w:color w:val="000000"/>
          <w:sz w:val="22"/>
          <w:szCs w:val="22"/>
          <w:lang w:val="en-US"/>
        </w:rPr>
        <w:instrText>V</w:instrText>
      </w:r>
      <w:r w:rsidRPr="000E11CC">
        <w:rPr>
          <w:rFonts w:ascii="Garamond" w:hAnsi="Garamond"/>
          <w:i/>
          <w:color w:val="000000"/>
          <w:sz w:val="22"/>
          <w:szCs w:val="22"/>
        </w:rPr>
        <w:instrText xml:space="preserve">1\s( ;план ) </w:instrText>
      </w:r>
      <w:r w:rsidRPr="000E11CC">
        <w:rPr>
          <w:rFonts w:ascii="Garamond" w:hAnsi="Garamond"/>
          <w:i/>
          <w:color w:val="000000"/>
          <w:sz w:val="22"/>
          <w:szCs w:val="22"/>
        </w:rPr>
        <w:fldChar w:fldCharType="end"/>
      </w:r>
      <w:r w:rsidRPr="000E11CC">
        <w:rPr>
          <w:rFonts w:ascii="Garamond" w:hAnsi="Garamond"/>
          <w:i/>
          <w:color w:val="000000"/>
          <w:sz w:val="22"/>
          <w:szCs w:val="22"/>
        </w:rPr>
        <w:t xml:space="preserve"> =</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\i\su (</w:instrText>
      </w:r>
      <w:r w:rsidRPr="000E11CC">
        <w:rPr>
          <w:rFonts w:ascii="Garamond" w:hAnsi="Garamond"/>
          <w:i/>
          <w:color w:val="000000"/>
          <w:sz w:val="22"/>
          <w:szCs w:val="22"/>
          <w:lang w:val="en-US"/>
        </w:rPr>
        <w:instrText>k</w:instrText>
      </w:r>
      <w:r w:rsidRPr="000E11CC">
        <w:rPr>
          <w:rFonts w:ascii="Garamond" w:hAnsi="Garamond"/>
          <w:i/>
          <w:color w:val="000000"/>
          <w:sz w:val="22"/>
          <w:szCs w:val="22"/>
        </w:rPr>
        <w:instrText>=1;</w:instrText>
      </w:r>
      <w:r w:rsidRPr="000E11CC">
        <w:rPr>
          <w:rFonts w:ascii="Garamond" w:hAnsi="Garamond"/>
          <w:i/>
          <w:color w:val="000000"/>
          <w:sz w:val="22"/>
          <w:szCs w:val="22"/>
          <w:lang w:val="en-US"/>
        </w:rPr>
        <w:instrText>K</w:instrText>
      </w:r>
      <w:r w:rsidRPr="000E11CC">
        <w:rPr>
          <w:rFonts w:ascii="Garamond" w:hAnsi="Garamond"/>
          <w:i/>
          <w:color w:val="000000"/>
          <w:sz w:val="22"/>
          <w:szCs w:val="22"/>
        </w:rPr>
        <w:instrText xml:space="preserve">; ) </w:instrText>
      </w:r>
      <w:r w:rsidRPr="000E11CC">
        <w:rPr>
          <w:rFonts w:ascii="Garamond" w:hAnsi="Garamond"/>
          <w:i/>
          <w:color w:val="000000"/>
          <w:sz w:val="22"/>
          <w:szCs w:val="22"/>
        </w:rPr>
        <w:fldChar w:fldCharType="end"/>
      </w:r>
      <w:r w:rsidRPr="000E11CC">
        <w:rPr>
          <w:rFonts w:ascii="Garamond" w:hAnsi="Garamond"/>
          <w:i/>
          <w:color w:val="000000"/>
          <w:sz w:val="22"/>
          <w:szCs w:val="22"/>
        </w:rPr>
        <w:t xml:space="preserve"> </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\i\su(</w:instrText>
      </w:r>
      <w:r w:rsidRPr="000E11CC">
        <w:rPr>
          <w:rFonts w:ascii="Garamond" w:hAnsi="Garamond"/>
          <w:i/>
          <w:color w:val="000000"/>
          <w:sz w:val="22"/>
          <w:szCs w:val="22"/>
          <w:lang w:val="en-US"/>
        </w:rPr>
        <w:instrText>p</w:instrText>
      </w:r>
      <w:r w:rsidRPr="000E11CC">
        <w:rPr>
          <w:rFonts w:ascii="Garamond" w:hAnsi="Garamond"/>
          <w:i/>
          <w:color w:val="000000"/>
          <w:sz w:val="22"/>
          <w:szCs w:val="22"/>
        </w:rPr>
        <w:instrText>Є</w:instrText>
      </w:r>
      <w:r w:rsidRPr="000E11CC">
        <w:rPr>
          <w:rFonts w:ascii="Garamond" w:hAnsi="Garamond"/>
          <w:i/>
          <w:color w:val="000000"/>
          <w:sz w:val="22"/>
          <w:szCs w:val="22"/>
          <w:lang w:val="en-US"/>
        </w:rPr>
        <w:instrText>k</w:instrText>
      </w:r>
      <w:r w:rsidRPr="000E11CC">
        <w:rPr>
          <w:rFonts w:ascii="Garamond" w:hAnsi="Garamond"/>
          <w:i/>
          <w:color w:val="000000"/>
          <w:sz w:val="22"/>
          <w:szCs w:val="22"/>
        </w:rPr>
        <w:instrText xml:space="preserve">; ; ) </w:instrText>
      </w:r>
      <w:r w:rsidRPr="000E11CC">
        <w:rPr>
          <w:rFonts w:ascii="Garamond" w:hAnsi="Garamond"/>
          <w:i/>
          <w:color w:val="000000"/>
          <w:sz w:val="22"/>
          <w:szCs w:val="22"/>
        </w:rPr>
        <w:fldChar w:fldCharType="end"/>
      </w:r>
      <w:r w:rsidRPr="000E11CC">
        <w:rPr>
          <w:rFonts w:ascii="Garamond" w:hAnsi="Garamond"/>
          <w:i/>
          <w:color w:val="000000"/>
          <w:sz w:val="22"/>
          <w:szCs w:val="22"/>
        </w:rPr>
        <w:t xml:space="preserve"> (</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w:instrText>
      </w:r>
      <w:r w:rsidRPr="000E11CC">
        <w:rPr>
          <w:rFonts w:ascii="Garamond" w:hAnsi="Garamond"/>
          <w:i/>
          <w:color w:val="000000"/>
          <w:sz w:val="22"/>
          <w:szCs w:val="22"/>
          <w:lang w:val="en-US"/>
        </w:rPr>
        <w:instrText>H</w:instrText>
      </w:r>
      <w:r w:rsidRPr="000E11CC">
        <w:rPr>
          <w:rFonts w:ascii="Garamond" w:hAnsi="Garamond"/>
          <w:i/>
          <w:color w:val="000000"/>
          <w:sz w:val="22"/>
          <w:szCs w:val="22"/>
        </w:rPr>
        <w:instrText xml:space="preserve">\s( </w:instrText>
      </w:r>
      <w:r w:rsidRPr="000E11CC">
        <w:rPr>
          <w:rFonts w:ascii="Garamond" w:hAnsi="Garamond"/>
          <w:i/>
          <w:color w:val="000000"/>
          <w:sz w:val="22"/>
          <w:szCs w:val="22"/>
          <w:lang w:val="en-US"/>
        </w:rPr>
        <w:instrText>p</w:instrText>
      </w:r>
      <w:r w:rsidRPr="000E11CC">
        <w:rPr>
          <w:rFonts w:ascii="Garamond" w:hAnsi="Garamond"/>
          <w:i/>
          <w:color w:val="000000"/>
          <w:sz w:val="22"/>
          <w:szCs w:val="22"/>
        </w:rPr>
        <w:instrText xml:space="preserve">;  ) </w:instrText>
      </w:r>
      <w:r w:rsidRPr="000E11CC">
        <w:rPr>
          <w:rFonts w:ascii="Garamond" w:hAnsi="Garamond"/>
          <w:i/>
          <w:color w:val="000000"/>
          <w:sz w:val="22"/>
          <w:szCs w:val="22"/>
        </w:rPr>
        <w:fldChar w:fldCharType="end"/>
      </w:r>
      <w:r w:rsidRPr="000E11CC">
        <w:rPr>
          <w:rFonts w:ascii="Garamond" w:hAnsi="Garamond"/>
          <w:i/>
          <w:color w:val="000000"/>
          <w:sz w:val="22"/>
          <w:szCs w:val="22"/>
        </w:rPr>
        <w:t>*</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\i\su(l=1;L; ) </w:instrText>
      </w:r>
      <w:r w:rsidRPr="000E11CC">
        <w:rPr>
          <w:rFonts w:ascii="Garamond" w:hAnsi="Garamond"/>
          <w:i/>
          <w:color w:val="000000"/>
          <w:sz w:val="22"/>
          <w:szCs w:val="22"/>
        </w:rPr>
        <w:fldChar w:fldCharType="end"/>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w:instrText>
      </w:r>
      <w:r w:rsidRPr="000E11CC">
        <w:rPr>
          <w:rFonts w:ascii="Garamond" w:hAnsi="Garamond"/>
          <w:i/>
          <w:color w:val="000000"/>
          <w:sz w:val="22"/>
          <w:szCs w:val="22"/>
          <w:lang w:val="en-US"/>
        </w:rPr>
        <w:instrText>V</w:instrText>
      </w:r>
      <w:r w:rsidRPr="000E11CC">
        <w:rPr>
          <w:rFonts w:ascii="Garamond" w:hAnsi="Garamond"/>
          <w:i/>
          <w:color w:val="000000"/>
          <w:sz w:val="22"/>
          <w:szCs w:val="22"/>
        </w:rPr>
        <w:instrText>\s(</w:instrText>
      </w:r>
      <w:r w:rsidRPr="000E11CC">
        <w:rPr>
          <w:rFonts w:ascii="Garamond" w:hAnsi="Garamond"/>
          <w:i/>
          <w:color w:val="000000"/>
          <w:sz w:val="22"/>
          <w:szCs w:val="22"/>
          <w:lang w:val="en-US"/>
        </w:rPr>
        <w:instrText>p</w:instrText>
      </w:r>
      <w:r w:rsidRPr="000E11CC">
        <w:rPr>
          <w:rFonts w:ascii="Garamond" w:hAnsi="Garamond"/>
          <w:i/>
          <w:color w:val="000000"/>
          <w:sz w:val="22"/>
          <w:szCs w:val="22"/>
        </w:rPr>
        <w:instrText xml:space="preserve">, </w:instrText>
      </w:r>
      <w:r w:rsidRPr="000E11CC">
        <w:rPr>
          <w:rFonts w:ascii="Garamond" w:hAnsi="Garamond"/>
          <w:i/>
          <w:color w:val="000000"/>
          <w:sz w:val="22"/>
          <w:szCs w:val="22"/>
          <w:lang w:val="en-US"/>
        </w:rPr>
        <w:instrText>l</w:instrText>
      </w:r>
      <w:r w:rsidRPr="000E11CC">
        <w:rPr>
          <w:rFonts w:ascii="Garamond" w:hAnsi="Garamond"/>
          <w:i/>
          <w:color w:val="000000"/>
          <w:sz w:val="22"/>
          <w:szCs w:val="22"/>
        </w:rPr>
        <w:instrText xml:space="preserve">;план) </w:instrText>
      </w:r>
      <w:r w:rsidRPr="000E11CC">
        <w:rPr>
          <w:rFonts w:ascii="Garamond" w:hAnsi="Garamond"/>
          <w:i/>
          <w:color w:val="000000"/>
          <w:sz w:val="22"/>
          <w:szCs w:val="22"/>
        </w:rPr>
        <w:fldChar w:fldCharType="end"/>
      </w:r>
      <w:r w:rsidRPr="000E11CC">
        <w:rPr>
          <w:rFonts w:ascii="Garamond" w:hAnsi="Garamond"/>
          <w:i/>
          <w:color w:val="000000"/>
          <w:sz w:val="22"/>
          <w:szCs w:val="22"/>
        </w:rPr>
        <w:t>*</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w:instrText>
      </w:r>
      <w:r w:rsidRPr="000E11CC">
        <w:rPr>
          <w:rFonts w:ascii="Garamond" w:hAnsi="Garamond"/>
          <w:i/>
          <w:color w:val="000000"/>
          <w:sz w:val="22"/>
          <w:szCs w:val="22"/>
          <w:lang w:val="en-US"/>
        </w:rPr>
        <w:instrText>I</w:instrText>
      </w:r>
      <w:r w:rsidRPr="000E11CC">
        <w:rPr>
          <w:rFonts w:ascii="Garamond" w:hAnsi="Garamond"/>
          <w:i/>
          <w:color w:val="000000"/>
          <w:sz w:val="22"/>
          <w:szCs w:val="22"/>
        </w:rPr>
        <w:instrText xml:space="preserve">\s( </w:instrText>
      </w:r>
      <w:r w:rsidRPr="000E11CC">
        <w:rPr>
          <w:rFonts w:ascii="Garamond" w:hAnsi="Garamond"/>
          <w:i/>
          <w:color w:val="000000"/>
          <w:sz w:val="22"/>
          <w:szCs w:val="22"/>
          <w:lang w:val="en-US"/>
        </w:rPr>
        <w:instrText>p</w:instrText>
      </w:r>
      <w:r w:rsidRPr="000E11CC">
        <w:rPr>
          <w:rFonts w:ascii="Garamond" w:hAnsi="Garamond"/>
          <w:i/>
          <w:color w:val="000000"/>
          <w:sz w:val="22"/>
          <w:szCs w:val="22"/>
        </w:rPr>
        <w:instrText>,</w:instrText>
      </w:r>
      <w:r w:rsidRPr="000E11CC">
        <w:rPr>
          <w:rFonts w:ascii="Garamond" w:hAnsi="Garamond"/>
          <w:i/>
          <w:color w:val="000000"/>
          <w:sz w:val="22"/>
          <w:szCs w:val="22"/>
          <w:lang w:val="en-US"/>
        </w:rPr>
        <w:instrText>l</w:instrText>
      </w:r>
      <w:r w:rsidRPr="000E11CC">
        <w:rPr>
          <w:rFonts w:ascii="Garamond" w:hAnsi="Garamond"/>
          <w:i/>
          <w:color w:val="000000"/>
          <w:sz w:val="22"/>
          <w:szCs w:val="22"/>
        </w:rPr>
        <w:instrText xml:space="preserve">;  ) </w:instrText>
      </w:r>
      <w:r w:rsidRPr="000E11CC">
        <w:rPr>
          <w:rFonts w:ascii="Garamond" w:hAnsi="Garamond"/>
          <w:i/>
          <w:color w:val="000000"/>
          <w:sz w:val="22"/>
          <w:szCs w:val="22"/>
        </w:rPr>
        <w:fldChar w:fldCharType="end"/>
      </w:r>
      <w:r w:rsidRPr="000E11CC">
        <w:rPr>
          <w:rFonts w:ascii="Garamond" w:hAnsi="Garamond"/>
          <w:i/>
          <w:color w:val="000000"/>
          <w:sz w:val="22"/>
          <w:szCs w:val="22"/>
        </w:rPr>
        <w:t>)</w:t>
      </w:r>
    </w:p>
    <w:p w14:paraId="06BF7B35" w14:textId="77777777" w:rsidR="00862167" w:rsidRPr="000E11CC" w:rsidRDefault="00862167" w:rsidP="00B03753">
      <w:pPr>
        <w:pStyle w:val="aa"/>
        <w:widowControl w:val="0"/>
        <w:jc w:val="both"/>
        <w:rPr>
          <w:rFonts w:ascii="Garamond" w:hAnsi="Garamond"/>
          <w:color w:val="000000"/>
          <w:sz w:val="22"/>
          <w:szCs w:val="22"/>
        </w:rPr>
      </w:pP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w:instrText>
      </w:r>
      <w:r w:rsidRPr="000E11CC">
        <w:rPr>
          <w:rFonts w:ascii="Garamond" w:hAnsi="Garamond"/>
          <w:i/>
          <w:color w:val="000000"/>
          <w:sz w:val="22"/>
          <w:szCs w:val="22"/>
          <w:lang w:val="en-US"/>
        </w:rPr>
        <w:instrText>V</w:instrText>
      </w:r>
      <w:r w:rsidRPr="000E11CC">
        <w:rPr>
          <w:rFonts w:ascii="Garamond" w:hAnsi="Garamond"/>
          <w:i/>
          <w:color w:val="000000"/>
          <w:sz w:val="22"/>
          <w:szCs w:val="22"/>
        </w:rPr>
        <w:instrText>\s(</w:instrText>
      </w:r>
      <w:r w:rsidRPr="000E11CC">
        <w:rPr>
          <w:rFonts w:ascii="Garamond" w:hAnsi="Garamond"/>
          <w:i/>
          <w:color w:val="000000"/>
          <w:sz w:val="22"/>
          <w:szCs w:val="22"/>
          <w:lang w:val="en-US"/>
        </w:rPr>
        <w:instrText>p</w:instrText>
      </w:r>
      <w:r w:rsidRPr="000E11CC">
        <w:rPr>
          <w:rFonts w:ascii="Garamond" w:hAnsi="Garamond"/>
          <w:i/>
          <w:color w:val="000000"/>
          <w:sz w:val="22"/>
          <w:szCs w:val="22"/>
        </w:rPr>
        <w:instrText xml:space="preserve">, </w:instrText>
      </w:r>
      <w:r w:rsidRPr="000E11CC">
        <w:rPr>
          <w:rFonts w:ascii="Garamond" w:hAnsi="Garamond"/>
          <w:i/>
          <w:color w:val="000000"/>
          <w:sz w:val="22"/>
          <w:szCs w:val="22"/>
          <w:lang w:val="en-US"/>
        </w:rPr>
        <w:instrText>l</w:instrText>
      </w:r>
      <w:r w:rsidRPr="000E11CC">
        <w:rPr>
          <w:rFonts w:ascii="Garamond" w:hAnsi="Garamond"/>
          <w:i/>
          <w:color w:val="000000"/>
          <w:sz w:val="22"/>
          <w:szCs w:val="22"/>
        </w:rPr>
        <w:instrText xml:space="preserve">;план) </w:instrText>
      </w:r>
      <w:r w:rsidRPr="000E11CC">
        <w:rPr>
          <w:rFonts w:ascii="Garamond" w:hAnsi="Garamond"/>
          <w:i/>
          <w:color w:val="000000"/>
          <w:sz w:val="22"/>
          <w:szCs w:val="22"/>
        </w:rPr>
        <w:fldChar w:fldCharType="end"/>
      </w:r>
      <w:r w:rsidRPr="000E11CC">
        <w:rPr>
          <w:rFonts w:ascii="Garamond" w:hAnsi="Garamond"/>
          <w:color w:val="000000"/>
          <w:sz w:val="22"/>
          <w:szCs w:val="22"/>
        </w:rPr>
        <w:t xml:space="preserve"> ― абсолютное значение:</w:t>
      </w:r>
    </w:p>
    <w:p w14:paraId="7AE6639C" w14:textId="77777777" w:rsidR="00862167" w:rsidRPr="000E11CC" w:rsidRDefault="00862167" w:rsidP="00C4055B">
      <w:pPr>
        <w:pStyle w:val="aa"/>
        <w:widowControl w:val="0"/>
        <w:numPr>
          <w:ilvl w:val="0"/>
          <w:numId w:val="23"/>
        </w:numPr>
        <w:jc w:val="both"/>
        <w:rPr>
          <w:rFonts w:ascii="Garamond" w:hAnsi="Garamond"/>
          <w:color w:val="000000"/>
          <w:sz w:val="22"/>
          <w:szCs w:val="22"/>
        </w:rPr>
      </w:pPr>
      <w:r w:rsidRPr="000E11CC">
        <w:rPr>
          <w:rFonts w:ascii="Garamond" w:hAnsi="Garamond"/>
          <w:color w:val="000000"/>
          <w:sz w:val="22"/>
          <w:szCs w:val="22"/>
        </w:rPr>
        <w:t>для ГТП потребления (за исключением ГТП потребления с регулируемой нагрузкой и ГТП потребления ГАЭС)</w:t>
      </w:r>
      <w:r w:rsidRPr="000E11CC">
        <w:rPr>
          <w:rFonts w:ascii="Garamond" w:hAnsi="Garamond"/>
          <w:i/>
          <w:color w:val="000000"/>
          <w:sz w:val="22"/>
          <w:szCs w:val="22"/>
        </w:rPr>
        <w:t xml:space="preserve"> </w:t>
      </w:r>
      <w:r w:rsidRPr="000E11CC">
        <w:rPr>
          <w:rFonts w:ascii="Garamond" w:hAnsi="Garamond"/>
          <w:i/>
          <w:color w:val="000000"/>
          <w:sz w:val="22"/>
          <w:szCs w:val="22"/>
          <w:lang w:val="en-US"/>
        </w:rPr>
        <w:t>p</w:t>
      </w:r>
      <w:r w:rsidRPr="000E11CC">
        <w:rPr>
          <w:rFonts w:ascii="Garamond" w:hAnsi="Garamond"/>
          <w:i/>
          <w:color w:val="000000"/>
          <w:sz w:val="22"/>
          <w:szCs w:val="22"/>
        </w:rPr>
        <w:t xml:space="preserve"> </w:t>
      </w:r>
      <w:r w:rsidRPr="000E11CC">
        <w:rPr>
          <w:rFonts w:ascii="Garamond" w:hAnsi="Garamond"/>
          <w:color w:val="000000"/>
          <w:sz w:val="22"/>
          <w:szCs w:val="22"/>
        </w:rPr>
        <w:t xml:space="preserve">в час </w:t>
      </w:r>
      <w:r w:rsidRPr="000E11CC">
        <w:rPr>
          <w:rFonts w:ascii="Garamond" w:hAnsi="Garamond"/>
          <w:i/>
          <w:color w:val="000000"/>
          <w:sz w:val="22"/>
          <w:szCs w:val="22"/>
          <w:lang w:val="en-US"/>
        </w:rPr>
        <w:t>l</w:t>
      </w:r>
      <w:r w:rsidRPr="000E11CC">
        <w:rPr>
          <w:rFonts w:ascii="Garamond" w:hAnsi="Garamond"/>
          <w:color w:val="000000"/>
          <w:sz w:val="22"/>
          <w:szCs w:val="22"/>
        </w:rPr>
        <w:t xml:space="preserve"> операционных суток расчетного периода в данной ценовой зоне – величины</w:t>
      </w:r>
      <w:r w:rsidRPr="000E11CC" w:rsidDel="00BA4315">
        <w:rPr>
          <w:rFonts w:ascii="Garamond" w:hAnsi="Garamond"/>
          <w:color w:val="000000"/>
          <w:sz w:val="22"/>
          <w:szCs w:val="22"/>
        </w:rPr>
        <w:t xml:space="preserve"> </w:t>
      </w:r>
      <w:r w:rsidRPr="000E11CC">
        <w:rPr>
          <w:rFonts w:ascii="Garamond" w:hAnsi="Garamond"/>
          <w:b/>
          <w:color w:val="000000"/>
          <w:sz w:val="22"/>
          <w:szCs w:val="22"/>
        </w:rPr>
        <w:fldChar w:fldCharType="begin"/>
      </w:r>
      <w:r w:rsidRPr="000E11CC">
        <w:rPr>
          <w:rFonts w:ascii="Garamond" w:hAnsi="Garamond"/>
          <w:b/>
          <w:color w:val="000000"/>
          <w:sz w:val="22"/>
          <w:szCs w:val="22"/>
        </w:rPr>
        <w:instrText xml:space="preserve"> EQ V\s(тчк полн; i,h) </w:instrText>
      </w:r>
      <w:r w:rsidRPr="000E11CC">
        <w:rPr>
          <w:rFonts w:ascii="Garamond" w:hAnsi="Garamond"/>
          <w:b/>
          <w:color w:val="000000"/>
          <w:sz w:val="22"/>
          <w:szCs w:val="22"/>
        </w:rPr>
        <w:fldChar w:fldCharType="end"/>
      </w:r>
      <w:r w:rsidRPr="000E11CC">
        <w:rPr>
          <w:rFonts w:ascii="Garamond" w:hAnsi="Garamond"/>
          <w:color w:val="000000"/>
          <w:sz w:val="22"/>
          <w:szCs w:val="22"/>
        </w:rPr>
        <w:t>, определенной в соответствии с п. 2.1</w:t>
      </w:r>
      <w:r w:rsidRPr="000E11CC">
        <w:rPr>
          <w:rFonts w:ascii="Garamond" w:hAnsi="Garamond"/>
          <w:i/>
          <w:color w:val="000000"/>
          <w:sz w:val="22"/>
          <w:szCs w:val="22"/>
        </w:rPr>
        <w:t xml:space="preserve"> </w:t>
      </w:r>
      <w:r w:rsidRPr="000E11CC">
        <w:rPr>
          <w:rFonts w:ascii="Garamond" w:hAnsi="Garamond"/>
          <w:color w:val="000000"/>
          <w:sz w:val="22"/>
          <w:szCs w:val="22"/>
        </w:rPr>
        <w:t>настоящего Регламента;</w:t>
      </w:r>
    </w:p>
    <w:p w14:paraId="7388632F" w14:textId="77777777" w:rsidR="00862167" w:rsidRPr="000E11CC" w:rsidRDefault="00862167" w:rsidP="00C4055B">
      <w:pPr>
        <w:pStyle w:val="aa"/>
        <w:widowControl w:val="0"/>
        <w:numPr>
          <w:ilvl w:val="0"/>
          <w:numId w:val="23"/>
        </w:numPr>
        <w:jc w:val="both"/>
        <w:rPr>
          <w:rFonts w:ascii="Garamond" w:hAnsi="Garamond"/>
          <w:color w:val="000000"/>
          <w:sz w:val="22"/>
          <w:szCs w:val="22"/>
        </w:rPr>
      </w:pPr>
      <w:r w:rsidRPr="000E11CC">
        <w:rPr>
          <w:rFonts w:ascii="Garamond" w:hAnsi="Garamond"/>
          <w:color w:val="000000"/>
          <w:sz w:val="22"/>
          <w:szCs w:val="22"/>
        </w:rPr>
        <w:t xml:space="preserve">для ГТП экспорта </w:t>
      </w:r>
      <w:r w:rsidRPr="000E11CC">
        <w:rPr>
          <w:rFonts w:ascii="Garamond" w:hAnsi="Garamond"/>
          <w:i/>
          <w:color w:val="000000"/>
          <w:sz w:val="22"/>
          <w:szCs w:val="22"/>
          <w:lang w:val="en-US"/>
        </w:rPr>
        <w:t>p</w:t>
      </w:r>
      <w:r w:rsidRPr="000E11CC">
        <w:rPr>
          <w:rFonts w:ascii="Garamond" w:hAnsi="Garamond"/>
          <w:i/>
          <w:color w:val="000000"/>
          <w:sz w:val="22"/>
          <w:szCs w:val="22"/>
        </w:rPr>
        <w:t xml:space="preserve"> </w:t>
      </w:r>
      <w:r w:rsidRPr="000E11CC">
        <w:rPr>
          <w:rFonts w:ascii="Garamond" w:hAnsi="Garamond"/>
          <w:sz w:val="22"/>
          <w:szCs w:val="22"/>
        </w:rPr>
        <w:t xml:space="preserve">(за исключением ГТП экспорта, зарегистрированных на транзитных сечениях экспорта-импорта, соответствующих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 </w:t>
      </w:r>
      <w:r w:rsidRPr="000E11CC">
        <w:rPr>
          <w:rFonts w:ascii="Garamond" w:hAnsi="Garamond"/>
          <w:color w:val="000000"/>
          <w:sz w:val="22"/>
          <w:szCs w:val="22"/>
        </w:rPr>
        <w:t xml:space="preserve">в час </w:t>
      </w:r>
      <w:r w:rsidRPr="000E11CC">
        <w:rPr>
          <w:rFonts w:ascii="Garamond" w:hAnsi="Garamond"/>
          <w:i/>
          <w:color w:val="000000"/>
          <w:sz w:val="22"/>
          <w:szCs w:val="22"/>
          <w:lang w:val="en-US"/>
        </w:rPr>
        <w:t>l</w:t>
      </w:r>
      <w:r w:rsidRPr="000E11CC">
        <w:rPr>
          <w:rFonts w:ascii="Garamond" w:hAnsi="Garamond"/>
          <w:color w:val="000000"/>
          <w:sz w:val="22"/>
          <w:szCs w:val="22"/>
        </w:rPr>
        <w:t xml:space="preserve"> расчетного периода в данной ценовой зоне – величины </w:t>
      </w:r>
      <w:r w:rsidR="008B7396">
        <w:rPr>
          <w:rFonts w:ascii="Garamond" w:hAnsi="Garamond"/>
          <w:noProof/>
          <w:position w:val="-14"/>
          <w:sz w:val="22"/>
          <w:szCs w:val="22"/>
        </w:rPr>
        <w:drawing>
          <wp:inline distT="0" distB="0" distL="0" distR="0" wp14:anchorId="266ACEE6" wp14:editId="6A90091F">
            <wp:extent cx="981075" cy="323850"/>
            <wp:effectExtent l="0" t="0" r="9525" b="0"/>
            <wp:docPr id="1261" name="Рисунок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05"/>
                    <pic:cNvPicPr>
                      <a:picLocks noChangeAspect="1" noChangeArrowheads="1"/>
                    </pic:cNvPicPr>
                  </pic:nvPicPr>
                  <pic:blipFill>
                    <a:blip r:embed="rId1415">
                      <a:extLst>
                        <a:ext uri="{28A0092B-C50C-407E-A947-70E740481C1C}">
                          <a14:useLocalDpi xmlns:a14="http://schemas.microsoft.com/office/drawing/2010/main" val="0"/>
                        </a:ext>
                      </a:extLst>
                    </a:blip>
                    <a:srcRect/>
                    <a:stretch>
                      <a:fillRect/>
                    </a:stretch>
                  </pic:blipFill>
                  <pic:spPr bwMode="auto">
                    <a:xfrm>
                      <a:off x="0" y="0"/>
                      <a:ext cx="981075" cy="323850"/>
                    </a:xfrm>
                    <a:prstGeom prst="rect">
                      <a:avLst/>
                    </a:prstGeom>
                    <a:noFill/>
                    <a:ln>
                      <a:noFill/>
                    </a:ln>
                  </pic:spPr>
                </pic:pic>
              </a:graphicData>
            </a:graphic>
          </wp:inline>
        </w:drawing>
      </w:r>
      <w:r w:rsidRPr="000E11CC">
        <w:rPr>
          <w:rFonts w:ascii="Garamond" w:hAnsi="Garamond"/>
          <w:color w:val="000000"/>
          <w:sz w:val="22"/>
          <w:szCs w:val="22"/>
        </w:rPr>
        <w:t>, определенной в соответствии с</w:t>
      </w:r>
      <w:r>
        <w:rPr>
          <w:rFonts w:ascii="Garamond" w:hAnsi="Garamond"/>
          <w:color w:val="000000"/>
          <w:sz w:val="22"/>
          <w:szCs w:val="22"/>
        </w:rPr>
        <w:t xml:space="preserve"> </w:t>
      </w:r>
      <w:r w:rsidRPr="000E11CC">
        <w:rPr>
          <w:rFonts w:ascii="Garamond" w:hAnsi="Garamond"/>
          <w:sz w:val="22"/>
          <w:szCs w:val="22"/>
        </w:rPr>
        <w:t xml:space="preserve">п. 2.4.2 </w:t>
      </w:r>
      <w:r w:rsidRPr="000E11CC">
        <w:rPr>
          <w:rFonts w:ascii="Garamond" w:hAnsi="Garamond"/>
          <w:i/>
          <w:color w:val="000000"/>
          <w:sz w:val="22"/>
          <w:szCs w:val="22"/>
        </w:rPr>
        <w:t>Регламента</w:t>
      </w:r>
      <w:r w:rsidRPr="000E11CC">
        <w:rPr>
          <w:rFonts w:ascii="Garamond" w:hAnsi="Garamond"/>
          <w:color w:val="000000"/>
          <w:sz w:val="22"/>
          <w:szCs w:val="22"/>
        </w:rPr>
        <w:t xml:space="preserve"> </w:t>
      </w:r>
      <w:r w:rsidRPr="000E11CC">
        <w:rPr>
          <w:rFonts w:ascii="Garamond" w:hAnsi="Garamond"/>
          <w:i/>
          <w:color w:val="000000"/>
          <w:sz w:val="22"/>
          <w:szCs w:val="22"/>
        </w:rPr>
        <w:t xml:space="preserve">расчета плановых объемов производства и потребления и расчета стоимости электроэнергии на сутки вперед </w:t>
      </w:r>
      <w:r w:rsidRPr="000E11CC">
        <w:rPr>
          <w:rFonts w:ascii="Garamond" w:hAnsi="Garamond"/>
          <w:color w:val="000000"/>
          <w:sz w:val="22"/>
          <w:szCs w:val="22"/>
        </w:rPr>
        <w:t>(Приложение № 8 к</w:t>
      </w:r>
      <w:r w:rsidRPr="000E11CC">
        <w:rPr>
          <w:rFonts w:ascii="Garamond" w:hAnsi="Garamond"/>
          <w:i/>
          <w:color w:val="000000"/>
          <w:sz w:val="22"/>
          <w:szCs w:val="22"/>
          <w:lang w:val="en-US"/>
        </w:rPr>
        <w:t> </w:t>
      </w:r>
      <w:r w:rsidRPr="000E11CC">
        <w:rPr>
          <w:rFonts w:ascii="Garamond" w:hAnsi="Garamond"/>
          <w:i/>
          <w:color w:val="000000"/>
          <w:sz w:val="22"/>
          <w:szCs w:val="22"/>
        </w:rPr>
        <w:t>Договору о присоединении к торговой системе оптового рынка)</w:t>
      </w:r>
      <w:r w:rsidRPr="000E11CC">
        <w:rPr>
          <w:rFonts w:ascii="Garamond" w:hAnsi="Garamond"/>
          <w:color w:val="000000"/>
          <w:sz w:val="22"/>
          <w:szCs w:val="22"/>
        </w:rPr>
        <w:t xml:space="preserve">; </w:t>
      </w:r>
    </w:p>
    <w:tbl>
      <w:tblPr>
        <w:tblW w:w="9000" w:type="dxa"/>
        <w:tblInd w:w="108" w:type="dxa"/>
        <w:tblLook w:val="0000" w:firstRow="0" w:lastRow="0" w:firstColumn="0" w:lastColumn="0" w:noHBand="0" w:noVBand="0"/>
      </w:tblPr>
      <w:tblGrid>
        <w:gridCol w:w="1260"/>
        <w:gridCol w:w="7740"/>
      </w:tblGrid>
      <w:tr w:rsidR="00862167" w:rsidRPr="0087115B" w14:paraId="58B0F53E" w14:textId="77777777">
        <w:trPr>
          <w:cantSplit/>
          <w:trHeight w:val="649"/>
        </w:trPr>
        <w:tc>
          <w:tcPr>
            <w:tcW w:w="1260" w:type="dxa"/>
            <w:vMerge w:val="restart"/>
            <w:tcBorders>
              <w:top w:val="nil"/>
              <w:left w:val="nil"/>
              <w:bottom w:val="nil"/>
              <w:right w:val="nil"/>
            </w:tcBorders>
            <w:noWrap/>
            <w:vAlign w:val="bottom"/>
          </w:tcPr>
          <w:p w14:paraId="52520AAB" w14:textId="77777777" w:rsidR="00862167" w:rsidRPr="000E11CC" w:rsidRDefault="00862167" w:rsidP="00311897">
            <w:pPr>
              <w:rPr>
                <w:color w:val="000000"/>
                <w:szCs w:val="22"/>
                <w:lang w:val="ru-RU"/>
              </w:rPr>
            </w:pPr>
            <w:r w:rsidRPr="000E11CC">
              <w:rPr>
                <w:i/>
                <w:color w:val="000000"/>
                <w:sz w:val="24"/>
                <w:szCs w:val="24"/>
                <w:lang w:val="ru-RU"/>
              </w:rPr>
              <w:fldChar w:fldCharType="begin"/>
            </w:r>
            <w:r w:rsidRPr="000E11CC">
              <w:rPr>
                <w:i/>
                <w:color w:val="000000"/>
                <w:sz w:val="24"/>
                <w:szCs w:val="24"/>
                <w:lang w:val="ru-RU"/>
              </w:rPr>
              <w:instrText xml:space="preserve"> EQ </w:instrText>
            </w:r>
            <w:r w:rsidRPr="000E11CC">
              <w:rPr>
                <w:i/>
                <w:color w:val="000000"/>
                <w:lang w:val="en-US"/>
              </w:rPr>
              <w:instrText>I</w:instrText>
            </w:r>
            <w:r w:rsidRPr="000E11CC">
              <w:rPr>
                <w:i/>
                <w:color w:val="000000"/>
                <w:sz w:val="24"/>
                <w:szCs w:val="24"/>
                <w:lang w:val="ru-RU"/>
              </w:rPr>
              <w:instrText xml:space="preserve">\s( </w:instrText>
            </w:r>
            <w:r w:rsidRPr="000E11CC">
              <w:rPr>
                <w:i/>
                <w:color w:val="000000"/>
                <w:lang w:val="en-US"/>
              </w:rPr>
              <w:instrText>p</w:instrText>
            </w:r>
            <w:r w:rsidRPr="000E11CC">
              <w:rPr>
                <w:i/>
                <w:color w:val="000000"/>
                <w:lang w:val="ru-RU"/>
              </w:rPr>
              <w:instrText>,</w:instrText>
            </w:r>
            <w:r w:rsidRPr="000E11CC">
              <w:rPr>
                <w:i/>
                <w:color w:val="000000"/>
                <w:lang w:val="en-US"/>
              </w:rPr>
              <w:instrText>l</w:instrText>
            </w:r>
            <w:r w:rsidRPr="000E11CC">
              <w:rPr>
                <w:i/>
                <w:color w:val="000000"/>
                <w:sz w:val="24"/>
                <w:szCs w:val="24"/>
                <w:lang w:val="ru-RU"/>
              </w:rPr>
              <w:instrText>;</w:instrText>
            </w:r>
            <w:r w:rsidRPr="000E11CC">
              <w:rPr>
                <w:i/>
                <w:color w:val="000000"/>
                <w:lang w:val="ru-RU"/>
              </w:rPr>
              <w:instrText xml:space="preserve"> </w:instrText>
            </w:r>
            <w:r w:rsidRPr="000E11CC">
              <w:rPr>
                <w:i/>
                <w:color w:val="000000"/>
                <w:sz w:val="24"/>
                <w:szCs w:val="24"/>
                <w:lang w:val="ru-RU"/>
              </w:rPr>
              <w:instrText xml:space="preserve"> ) </w:instrText>
            </w:r>
            <w:r w:rsidRPr="000E11CC">
              <w:rPr>
                <w:i/>
                <w:color w:val="000000"/>
                <w:sz w:val="24"/>
                <w:szCs w:val="24"/>
                <w:lang w:val="ru-RU"/>
              </w:rPr>
              <w:fldChar w:fldCharType="end"/>
            </w:r>
            <w:r w:rsidRPr="000E11CC">
              <w:rPr>
                <w:i/>
                <w:color w:val="000000"/>
                <w:sz w:val="24"/>
                <w:szCs w:val="24"/>
                <w:lang w:val="ru-RU"/>
              </w:rPr>
              <w:t>=</w:t>
            </w:r>
            <w:r w:rsidR="008B7396">
              <w:rPr>
                <w:noProof/>
                <w:color w:val="000000"/>
                <w:position w:val="-50"/>
                <w:szCs w:val="22"/>
                <w:lang w:val="ru-RU" w:eastAsia="ru-RU"/>
              </w:rPr>
              <w:drawing>
                <wp:inline distT="0" distB="0" distL="0" distR="0" wp14:anchorId="32BAD39D" wp14:editId="4454F059">
                  <wp:extent cx="142875" cy="647700"/>
                  <wp:effectExtent l="0" t="0" r="0" b="0"/>
                  <wp:docPr id="1262" name="Рисунок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06"/>
                          <pic:cNvPicPr>
                            <a:picLocks noChangeAspect="1" noChangeArrowheads="1"/>
                          </pic:cNvPicPr>
                        </pic:nvPicPr>
                        <pic:blipFill>
                          <a:blip r:embed="rId1416">
                            <a:extLst>
                              <a:ext uri="{28A0092B-C50C-407E-A947-70E740481C1C}">
                                <a14:useLocalDpi xmlns:a14="http://schemas.microsoft.com/office/drawing/2010/main" val="0"/>
                              </a:ext>
                            </a:extLst>
                          </a:blip>
                          <a:srcRect/>
                          <a:stretch>
                            <a:fillRect/>
                          </a:stretch>
                        </pic:blipFill>
                        <pic:spPr bwMode="auto">
                          <a:xfrm>
                            <a:off x="0" y="0"/>
                            <a:ext cx="142875" cy="647700"/>
                          </a:xfrm>
                          <a:prstGeom prst="rect">
                            <a:avLst/>
                          </a:prstGeom>
                          <a:noFill/>
                          <a:ln>
                            <a:noFill/>
                          </a:ln>
                        </pic:spPr>
                      </pic:pic>
                    </a:graphicData>
                  </a:graphic>
                </wp:inline>
              </w:drawing>
            </w:r>
          </w:p>
        </w:tc>
        <w:tc>
          <w:tcPr>
            <w:tcW w:w="7740" w:type="dxa"/>
            <w:tcBorders>
              <w:top w:val="nil"/>
              <w:left w:val="nil"/>
              <w:bottom w:val="nil"/>
              <w:right w:val="nil"/>
            </w:tcBorders>
          </w:tcPr>
          <w:p w14:paraId="3070210E" w14:textId="77777777" w:rsidR="00862167" w:rsidRPr="000E11CC" w:rsidRDefault="00862167" w:rsidP="00216011">
            <w:pPr>
              <w:jc w:val="both"/>
              <w:rPr>
                <w:color w:val="000000"/>
                <w:szCs w:val="22"/>
                <w:lang w:val="ru-RU"/>
              </w:rPr>
            </w:pPr>
            <w:r w:rsidRPr="000E11CC">
              <w:rPr>
                <w:color w:val="000000"/>
                <w:szCs w:val="22"/>
                <w:lang w:val="ru-RU"/>
              </w:rPr>
              <w:t xml:space="preserve">1, если составляющая величина отклонения по собственной инициативе </w:t>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rPr>
              <w:instrText>Δ</w:instrText>
            </w:r>
            <w:r w:rsidRPr="000E11CC">
              <w:rPr>
                <w:szCs w:val="22"/>
                <w:lang w:val="ru-RU"/>
              </w:rPr>
              <w:instrText>О\</w:instrText>
            </w:r>
            <w:r w:rsidRPr="000E11CC">
              <w:rPr>
                <w:szCs w:val="22"/>
              </w:rPr>
              <w:instrText>s</w:instrText>
            </w:r>
            <w:r w:rsidRPr="000E11CC">
              <w:rPr>
                <w:szCs w:val="22"/>
                <w:lang w:val="ru-RU"/>
              </w:rPr>
              <w:instrText xml:space="preserve">( ;ИС  ) </w:instrText>
            </w:r>
            <w:r w:rsidRPr="000E11CC">
              <w:rPr>
                <w:szCs w:val="22"/>
                <w:lang w:val="ru-RU"/>
              </w:rPr>
              <w:fldChar w:fldCharType="end"/>
            </w:r>
            <w:r w:rsidRPr="000E11CC">
              <w:rPr>
                <w:color w:val="000000"/>
                <w:szCs w:val="22"/>
                <w:lang w:val="ru-RU"/>
              </w:rPr>
              <w:t xml:space="preserve"> в ГТП </w:t>
            </w:r>
            <w:r w:rsidRPr="000E11CC">
              <w:rPr>
                <w:i/>
                <w:color w:val="000000"/>
                <w:szCs w:val="22"/>
                <w:lang w:val="en-US"/>
              </w:rPr>
              <w:t>p</w:t>
            </w:r>
            <w:r w:rsidRPr="000E11CC">
              <w:rPr>
                <w:color w:val="000000"/>
                <w:szCs w:val="22"/>
                <w:lang w:val="ru-RU"/>
              </w:rPr>
              <w:t xml:space="preserve"> в час </w:t>
            </w:r>
            <w:r w:rsidRPr="000E11CC">
              <w:rPr>
                <w:i/>
                <w:color w:val="000000"/>
                <w:szCs w:val="22"/>
                <w:lang w:val="en-US"/>
              </w:rPr>
              <w:t>l</w:t>
            </w:r>
            <w:r w:rsidRPr="000E11CC">
              <w:rPr>
                <w:color w:val="000000"/>
                <w:szCs w:val="22"/>
                <w:lang w:val="ru-RU"/>
              </w:rPr>
              <w:t xml:space="preserve"> расчетного периода была менее 2 % по абсолютной величине от величины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(тчк полн;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(величины </w:t>
            </w:r>
            <w:r w:rsidRPr="000E11CC">
              <w:rPr>
                <w:position w:val="-14"/>
                <w:szCs w:val="22"/>
              </w:rPr>
              <w:object w:dxaOrig="1160" w:dyaOrig="400" w14:anchorId="099556A9">
                <v:shape id="_x0000_i1604" type="#_x0000_t75" style="width:80.75pt;height:28.8pt" o:ole="">
                  <v:imagedata r:id="rId1410" o:title=""/>
                </v:shape>
                <o:OLEObject Type="Embed" ProgID="Equation.3" ShapeID="_x0000_i1604" DrawAspect="Content" ObjectID="_1833734517" r:id="rId1417"/>
              </w:object>
            </w:r>
            <w:r w:rsidRPr="000E11CC">
              <w:rPr>
                <w:color w:val="000000"/>
                <w:szCs w:val="22"/>
                <w:lang w:val="ru-RU"/>
              </w:rPr>
              <w:t>– для ГТП экспорта)</w:t>
            </w:r>
          </w:p>
        </w:tc>
      </w:tr>
      <w:tr w:rsidR="00862167" w:rsidRPr="000E11CC" w14:paraId="139451A1" w14:textId="77777777">
        <w:trPr>
          <w:cantSplit/>
          <w:trHeight w:val="255"/>
        </w:trPr>
        <w:tc>
          <w:tcPr>
            <w:tcW w:w="1260" w:type="dxa"/>
            <w:vMerge/>
            <w:tcBorders>
              <w:top w:val="nil"/>
              <w:left w:val="nil"/>
              <w:bottom w:val="nil"/>
              <w:right w:val="nil"/>
            </w:tcBorders>
            <w:vAlign w:val="center"/>
          </w:tcPr>
          <w:p w14:paraId="17BD3F97" w14:textId="77777777" w:rsidR="00862167" w:rsidRPr="000E11CC" w:rsidRDefault="00862167" w:rsidP="00311897">
            <w:pPr>
              <w:rPr>
                <w:color w:val="000000"/>
                <w:szCs w:val="22"/>
                <w:lang w:val="ru-RU"/>
              </w:rPr>
            </w:pPr>
          </w:p>
        </w:tc>
        <w:tc>
          <w:tcPr>
            <w:tcW w:w="7740" w:type="dxa"/>
            <w:tcBorders>
              <w:top w:val="nil"/>
              <w:left w:val="nil"/>
              <w:bottom w:val="nil"/>
              <w:right w:val="nil"/>
            </w:tcBorders>
            <w:vAlign w:val="bottom"/>
          </w:tcPr>
          <w:p w14:paraId="523D4531" w14:textId="77777777" w:rsidR="00862167" w:rsidRPr="000E11CC" w:rsidRDefault="00862167" w:rsidP="00311897">
            <w:pPr>
              <w:rPr>
                <w:color w:val="000000"/>
                <w:szCs w:val="22"/>
                <w:lang w:val="ru-RU"/>
              </w:rPr>
            </w:pPr>
            <w:r w:rsidRPr="000E11CC">
              <w:rPr>
                <w:color w:val="000000"/>
                <w:szCs w:val="22"/>
                <w:lang w:val="ru-RU"/>
              </w:rPr>
              <w:t>0, иначе</w:t>
            </w:r>
          </w:p>
        </w:tc>
      </w:tr>
    </w:tbl>
    <w:p w14:paraId="3C0C4563" w14:textId="77777777" w:rsidR="00862167" w:rsidRPr="001C29F1" w:rsidRDefault="00862167" w:rsidP="00311897">
      <w:pPr>
        <w:jc w:val="both"/>
        <w:rPr>
          <w:color w:val="000000"/>
          <w:szCs w:val="22"/>
          <w:lang w:val="ru-RU"/>
        </w:rPr>
      </w:pPr>
    </w:p>
    <w:tbl>
      <w:tblPr>
        <w:tblW w:w="9000" w:type="dxa"/>
        <w:tblInd w:w="108" w:type="dxa"/>
        <w:tblLook w:val="0000" w:firstRow="0" w:lastRow="0" w:firstColumn="0" w:lastColumn="0" w:noHBand="0" w:noVBand="0"/>
      </w:tblPr>
      <w:tblGrid>
        <w:gridCol w:w="1260"/>
        <w:gridCol w:w="7740"/>
      </w:tblGrid>
      <w:tr w:rsidR="00862167" w:rsidRPr="0087115B" w14:paraId="7756F462" w14:textId="77777777">
        <w:trPr>
          <w:cantSplit/>
          <w:trHeight w:val="649"/>
        </w:trPr>
        <w:tc>
          <w:tcPr>
            <w:tcW w:w="1260" w:type="dxa"/>
            <w:vMerge w:val="restart"/>
            <w:tcBorders>
              <w:top w:val="nil"/>
              <w:left w:val="nil"/>
              <w:bottom w:val="nil"/>
              <w:right w:val="nil"/>
            </w:tcBorders>
            <w:noWrap/>
            <w:vAlign w:val="bottom"/>
          </w:tcPr>
          <w:p w14:paraId="3DCEADC6" w14:textId="77777777" w:rsidR="00862167" w:rsidRPr="000E11CC" w:rsidRDefault="00862167" w:rsidP="00311897">
            <w:pPr>
              <w:rPr>
                <w:color w:val="000000"/>
                <w:szCs w:val="22"/>
                <w:lang w:val="ru-RU"/>
              </w:rPr>
            </w:pPr>
            <w:r w:rsidRPr="000E11CC">
              <w:rPr>
                <w:i/>
                <w:color w:val="000000"/>
                <w:sz w:val="24"/>
                <w:szCs w:val="24"/>
                <w:lang w:val="ru-RU"/>
              </w:rPr>
              <w:fldChar w:fldCharType="begin"/>
            </w:r>
            <w:r w:rsidRPr="000E11CC">
              <w:rPr>
                <w:i/>
                <w:color w:val="000000"/>
                <w:sz w:val="24"/>
                <w:szCs w:val="24"/>
                <w:lang w:val="ru-RU"/>
              </w:rPr>
              <w:instrText xml:space="preserve"> EQ </w:instrText>
            </w:r>
            <w:r w:rsidRPr="000E11CC">
              <w:rPr>
                <w:i/>
                <w:color w:val="000000"/>
                <w:lang w:val="en-US"/>
              </w:rPr>
              <w:instrText>H</w:instrText>
            </w:r>
            <w:r w:rsidRPr="000E11CC">
              <w:rPr>
                <w:i/>
                <w:color w:val="000000"/>
                <w:sz w:val="24"/>
                <w:szCs w:val="24"/>
                <w:lang w:val="ru-RU"/>
              </w:rPr>
              <w:instrText xml:space="preserve">\s( </w:instrText>
            </w:r>
            <w:r w:rsidRPr="000E11CC">
              <w:rPr>
                <w:i/>
                <w:color w:val="000000"/>
                <w:lang w:val="en-US"/>
              </w:rPr>
              <w:instrText>p</w:instrText>
            </w:r>
            <w:r w:rsidRPr="000E11CC">
              <w:rPr>
                <w:i/>
                <w:color w:val="000000"/>
                <w:sz w:val="24"/>
                <w:szCs w:val="24"/>
                <w:lang w:val="ru-RU"/>
              </w:rPr>
              <w:instrText>;</w:instrText>
            </w:r>
            <w:r w:rsidRPr="000E11CC">
              <w:rPr>
                <w:i/>
                <w:color w:val="000000"/>
                <w:lang w:val="ru-RU"/>
              </w:rPr>
              <w:instrText xml:space="preserve"> </w:instrText>
            </w:r>
            <w:r w:rsidRPr="000E11CC">
              <w:rPr>
                <w:i/>
                <w:color w:val="000000"/>
                <w:sz w:val="24"/>
                <w:szCs w:val="24"/>
                <w:lang w:val="ru-RU"/>
              </w:rPr>
              <w:instrText xml:space="preserve"> ) </w:instrText>
            </w:r>
            <w:r w:rsidRPr="000E11CC">
              <w:rPr>
                <w:i/>
                <w:color w:val="000000"/>
                <w:sz w:val="24"/>
                <w:szCs w:val="24"/>
                <w:lang w:val="ru-RU"/>
              </w:rPr>
              <w:fldChar w:fldCharType="end"/>
            </w:r>
            <w:r w:rsidRPr="000E11CC">
              <w:rPr>
                <w:i/>
                <w:color w:val="000000"/>
                <w:sz w:val="24"/>
                <w:szCs w:val="24"/>
                <w:lang w:val="ru-RU"/>
              </w:rPr>
              <w:t>=</w:t>
            </w:r>
            <w:r w:rsidR="008B7396">
              <w:rPr>
                <w:noProof/>
                <w:color w:val="000000"/>
                <w:position w:val="-50"/>
                <w:szCs w:val="22"/>
                <w:lang w:val="ru-RU" w:eastAsia="ru-RU"/>
              </w:rPr>
              <w:drawing>
                <wp:inline distT="0" distB="0" distL="0" distR="0" wp14:anchorId="412A3A15" wp14:editId="0C03034F">
                  <wp:extent cx="142875" cy="647700"/>
                  <wp:effectExtent l="0" t="0" r="0" b="0"/>
                  <wp:docPr id="1264" name="Рисунок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08"/>
                          <pic:cNvPicPr>
                            <a:picLocks noChangeAspect="1" noChangeArrowheads="1"/>
                          </pic:cNvPicPr>
                        </pic:nvPicPr>
                        <pic:blipFill>
                          <a:blip r:embed="rId1416">
                            <a:extLst>
                              <a:ext uri="{28A0092B-C50C-407E-A947-70E740481C1C}">
                                <a14:useLocalDpi xmlns:a14="http://schemas.microsoft.com/office/drawing/2010/main" val="0"/>
                              </a:ext>
                            </a:extLst>
                          </a:blip>
                          <a:srcRect/>
                          <a:stretch>
                            <a:fillRect/>
                          </a:stretch>
                        </pic:blipFill>
                        <pic:spPr bwMode="auto">
                          <a:xfrm>
                            <a:off x="0" y="0"/>
                            <a:ext cx="142875" cy="647700"/>
                          </a:xfrm>
                          <a:prstGeom prst="rect">
                            <a:avLst/>
                          </a:prstGeom>
                          <a:noFill/>
                          <a:ln>
                            <a:noFill/>
                          </a:ln>
                        </pic:spPr>
                      </pic:pic>
                    </a:graphicData>
                  </a:graphic>
                </wp:inline>
              </w:drawing>
            </w:r>
          </w:p>
        </w:tc>
        <w:tc>
          <w:tcPr>
            <w:tcW w:w="7740" w:type="dxa"/>
            <w:tcBorders>
              <w:top w:val="nil"/>
              <w:left w:val="nil"/>
              <w:bottom w:val="nil"/>
              <w:right w:val="nil"/>
            </w:tcBorders>
          </w:tcPr>
          <w:p w14:paraId="3CED515B" w14:textId="77777777" w:rsidR="00862167" w:rsidRPr="000E11CC" w:rsidRDefault="00862167" w:rsidP="00216011">
            <w:pPr>
              <w:jc w:val="both"/>
              <w:rPr>
                <w:color w:val="000000"/>
                <w:szCs w:val="22"/>
                <w:lang w:val="ru-RU"/>
              </w:rPr>
            </w:pPr>
            <w:r w:rsidRPr="000E11CC">
              <w:rPr>
                <w:color w:val="000000"/>
                <w:szCs w:val="22"/>
                <w:lang w:val="ru-RU"/>
              </w:rPr>
              <w:t xml:space="preserve">1, если количество часов, в которые составляющая величина отклонения по собственной инициативе </w:t>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rPr>
              <w:instrText>Δ</w:instrText>
            </w:r>
            <w:r w:rsidRPr="000E11CC">
              <w:rPr>
                <w:szCs w:val="22"/>
                <w:lang w:val="ru-RU"/>
              </w:rPr>
              <w:instrText>О\</w:instrText>
            </w:r>
            <w:r w:rsidRPr="000E11CC">
              <w:rPr>
                <w:szCs w:val="22"/>
              </w:rPr>
              <w:instrText>s</w:instrText>
            </w:r>
            <w:r w:rsidRPr="000E11CC">
              <w:rPr>
                <w:szCs w:val="22"/>
                <w:lang w:val="ru-RU"/>
              </w:rPr>
              <w:instrText xml:space="preserve">( ;ИС  ) </w:instrText>
            </w:r>
            <w:r w:rsidRPr="000E11CC">
              <w:rPr>
                <w:szCs w:val="22"/>
                <w:lang w:val="ru-RU"/>
              </w:rPr>
              <w:fldChar w:fldCharType="end"/>
            </w:r>
            <w:r w:rsidRPr="000E11CC">
              <w:rPr>
                <w:color w:val="000000"/>
                <w:szCs w:val="22"/>
                <w:lang w:val="ru-RU"/>
              </w:rPr>
              <w:t xml:space="preserve">в ГТП </w:t>
            </w:r>
            <w:r w:rsidRPr="000E11CC">
              <w:rPr>
                <w:i/>
                <w:color w:val="000000"/>
                <w:szCs w:val="22"/>
                <w:lang w:val="en-US"/>
              </w:rPr>
              <w:t>p</w:t>
            </w:r>
            <w:r w:rsidRPr="000E11CC">
              <w:rPr>
                <w:color w:val="000000"/>
                <w:szCs w:val="22"/>
                <w:lang w:val="ru-RU"/>
              </w:rPr>
              <w:t xml:space="preserve"> была менее 2 % по абсолютной величине от величины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(тчк полн;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 xml:space="preserve"> </w:t>
            </w:r>
            <w:r w:rsidRPr="000E11CC">
              <w:rPr>
                <w:color w:val="000000"/>
                <w:szCs w:val="22"/>
                <w:lang w:val="ru-RU"/>
              </w:rPr>
              <w:t xml:space="preserve">(величины </w:t>
            </w:r>
            <w:r w:rsidRPr="000E11CC">
              <w:rPr>
                <w:position w:val="-14"/>
                <w:szCs w:val="22"/>
              </w:rPr>
              <w:object w:dxaOrig="1160" w:dyaOrig="400" w14:anchorId="6AA2B2B5">
                <v:shape id="_x0000_i1605" type="#_x0000_t75" style="width:80.75pt;height:28.8pt" o:ole="">
                  <v:imagedata r:id="rId1410" o:title=""/>
                </v:shape>
                <o:OLEObject Type="Embed" ProgID="Equation.3" ShapeID="_x0000_i1605" DrawAspect="Content" ObjectID="_1833734518" r:id="rId1418"/>
              </w:object>
            </w:r>
            <w:r w:rsidRPr="000E11CC">
              <w:rPr>
                <w:color w:val="000000"/>
                <w:szCs w:val="22"/>
                <w:lang w:val="ru-RU"/>
              </w:rPr>
              <w:t>– для ГТП экспорта), составило не менее 80 % часов из множества часов расчетного периода, в каждом из которых в данной ГТП было сформировано отличное от нуля значение величины</w:t>
            </w:r>
            <w:r>
              <w:rPr>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(тчк полн;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 (величины </w:t>
            </w:r>
            <w:r w:rsidRPr="000E11CC">
              <w:rPr>
                <w:position w:val="-14"/>
                <w:szCs w:val="22"/>
              </w:rPr>
              <w:object w:dxaOrig="1160" w:dyaOrig="400" w14:anchorId="7EAEAEC1">
                <v:shape id="_x0000_i1606" type="#_x0000_t75" style="width:80.75pt;height:28.8pt" o:ole="">
                  <v:imagedata r:id="rId1410" o:title=""/>
                </v:shape>
                <o:OLEObject Type="Embed" ProgID="Equation.3" ShapeID="_x0000_i1606" DrawAspect="Content" ObjectID="_1833734519" r:id="rId1419"/>
              </w:object>
            </w:r>
            <w:r w:rsidRPr="000E11CC">
              <w:rPr>
                <w:color w:val="000000"/>
                <w:szCs w:val="22"/>
                <w:lang w:val="ru-RU"/>
              </w:rPr>
              <w:t xml:space="preserve">– для ГТП экспорта) либо отличное от нуля значение величины </w:t>
            </w:r>
            <w:r w:rsidRPr="000E11CC">
              <w:rPr>
                <w:b/>
                <w:color w:val="000000"/>
                <w:szCs w:val="22"/>
                <w:lang w:val="ru-RU"/>
              </w:rPr>
              <w:fldChar w:fldCharType="begin"/>
            </w:r>
            <w:r w:rsidRPr="000E11CC">
              <w:rPr>
                <w:b/>
                <w:color w:val="000000"/>
                <w:szCs w:val="22"/>
                <w:lang w:val="ru-RU"/>
              </w:rPr>
              <w:instrText xml:space="preserve"> </w:instrText>
            </w:r>
            <w:r w:rsidRPr="000E11CC">
              <w:rPr>
                <w:b/>
                <w:color w:val="000000"/>
                <w:szCs w:val="22"/>
              </w:rPr>
              <w:instrText>EQ</w:instrText>
            </w:r>
            <w:r w:rsidRPr="000E11CC">
              <w:rPr>
                <w:b/>
                <w:color w:val="000000"/>
                <w:szCs w:val="22"/>
                <w:lang w:val="ru-RU"/>
              </w:rPr>
              <w:instrText xml:space="preserve"> </w:instrText>
            </w:r>
            <w:r w:rsidRPr="000E11CC">
              <w:rPr>
                <w:b/>
                <w:color w:val="000000"/>
                <w:szCs w:val="22"/>
                <w:lang w:val="en-US"/>
              </w:rPr>
              <w:instrText>VS</w:instrText>
            </w:r>
            <w:r w:rsidRPr="000E11CC">
              <w:rPr>
                <w:b/>
                <w:color w:val="000000"/>
                <w:szCs w:val="22"/>
                <w:lang w:val="ru-RU"/>
              </w:rPr>
              <w:instrText>\</w:instrText>
            </w:r>
            <w:r w:rsidRPr="000E11CC">
              <w:rPr>
                <w:b/>
                <w:color w:val="000000"/>
                <w:szCs w:val="22"/>
              </w:rPr>
              <w:instrText>s</w:instrText>
            </w:r>
            <w:r w:rsidRPr="000E11CC">
              <w:rPr>
                <w:b/>
                <w:color w:val="000000"/>
                <w:szCs w:val="22"/>
                <w:lang w:val="ru-RU"/>
              </w:rPr>
              <w:instrText xml:space="preserve">( ;факт ) </w:instrText>
            </w:r>
            <w:r w:rsidRPr="000E11CC">
              <w:rPr>
                <w:b/>
                <w:color w:val="000000"/>
                <w:szCs w:val="22"/>
                <w:lang w:val="ru-RU"/>
              </w:rPr>
              <w:fldChar w:fldCharType="end"/>
            </w:r>
            <w:r w:rsidRPr="000E11CC">
              <w:rPr>
                <w:color w:val="000000"/>
                <w:szCs w:val="22"/>
                <w:lang w:val="ru-RU"/>
              </w:rPr>
              <w:t>;</w:t>
            </w:r>
          </w:p>
        </w:tc>
      </w:tr>
      <w:tr w:rsidR="00862167" w:rsidRPr="000E11CC" w14:paraId="6FEF1938" w14:textId="77777777">
        <w:trPr>
          <w:cantSplit/>
          <w:trHeight w:val="255"/>
        </w:trPr>
        <w:tc>
          <w:tcPr>
            <w:tcW w:w="1260" w:type="dxa"/>
            <w:vMerge/>
            <w:tcBorders>
              <w:top w:val="nil"/>
              <w:left w:val="nil"/>
              <w:bottom w:val="nil"/>
              <w:right w:val="nil"/>
            </w:tcBorders>
            <w:vAlign w:val="center"/>
          </w:tcPr>
          <w:p w14:paraId="5DEA5C1F" w14:textId="77777777" w:rsidR="00862167" w:rsidRPr="000E11CC" w:rsidRDefault="00862167" w:rsidP="00311897">
            <w:pPr>
              <w:rPr>
                <w:color w:val="000000"/>
                <w:szCs w:val="22"/>
                <w:lang w:val="ru-RU"/>
              </w:rPr>
            </w:pPr>
          </w:p>
        </w:tc>
        <w:tc>
          <w:tcPr>
            <w:tcW w:w="7740" w:type="dxa"/>
            <w:tcBorders>
              <w:top w:val="nil"/>
              <w:left w:val="nil"/>
              <w:bottom w:val="nil"/>
              <w:right w:val="nil"/>
            </w:tcBorders>
            <w:vAlign w:val="bottom"/>
          </w:tcPr>
          <w:p w14:paraId="02DCE94E" w14:textId="77777777" w:rsidR="00862167" w:rsidRPr="000E11CC" w:rsidRDefault="00862167" w:rsidP="00311897">
            <w:pPr>
              <w:rPr>
                <w:color w:val="000000"/>
                <w:szCs w:val="22"/>
                <w:lang w:val="ru-RU"/>
              </w:rPr>
            </w:pPr>
            <w:r w:rsidRPr="000E11CC">
              <w:rPr>
                <w:color w:val="000000"/>
                <w:szCs w:val="22"/>
                <w:lang w:val="ru-RU"/>
              </w:rPr>
              <w:t>0, иначе</w:t>
            </w:r>
          </w:p>
        </w:tc>
      </w:tr>
    </w:tbl>
    <w:p w14:paraId="42A768EA" w14:textId="77777777" w:rsidR="00862167" w:rsidRPr="00CE5083" w:rsidRDefault="00862167" w:rsidP="00B03753">
      <w:pPr>
        <w:widowControl w:val="0"/>
        <w:ind w:left="567"/>
        <w:jc w:val="both"/>
        <w:rPr>
          <w:color w:val="000000"/>
          <w:szCs w:val="22"/>
          <w:lang w:val="ru-RU"/>
        </w:rPr>
      </w:pPr>
      <w:r w:rsidRPr="000E11CC">
        <w:rPr>
          <w:i/>
          <w:color w:val="000000"/>
          <w:szCs w:val="22"/>
        </w:rPr>
        <w:fldChar w:fldCharType="begin"/>
      </w:r>
      <w:r w:rsidRPr="000E11CC">
        <w:rPr>
          <w:i/>
          <w:color w:val="000000"/>
          <w:szCs w:val="22"/>
        </w:rPr>
        <w:instrText xml:space="preserve"> EQ </w:instrText>
      </w:r>
      <w:r w:rsidRPr="000E11CC">
        <w:rPr>
          <w:i/>
          <w:color w:val="000000"/>
          <w:szCs w:val="22"/>
          <w:lang w:val="en-US"/>
        </w:rPr>
        <w:instrText>V</w:instrText>
      </w:r>
      <w:r w:rsidRPr="000E11CC">
        <w:rPr>
          <w:i/>
          <w:color w:val="000000"/>
          <w:szCs w:val="22"/>
        </w:rPr>
        <w:instrText xml:space="preserve">2\s( ;план ) </w:instrText>
      </w:r>
      <w:r w:rsidRPr="000E11CC">
        <w:rPr>
          <w:i/>
          <w:color w:val="000000"/>
          <w:szCs w:val="22"/>
        </w:rPr>
        <w:fldChar w:fldCharType="end"/>
      </w:r>
      <w:r w:rsidRPr="000E11CC">
        <w:rPr>
          <w:color w:val="000000"/>
          <w:szCs w:val="22"/>
        </w:rPr>
        <w:t xml:space="preserve"> =</w:t>
      </w:r>
      <w:r w:rsidRPr="000E11CC">
        <w:rPr>
          <w:i/>
          <w:color w:val="000000"/>
          <w:szCs w:val="22"/>
        </w:rPr>
        <w:fldChar w:fldCharType="begin"/>
      </w:r>
      <w:r w:rsidRPr="000E11CC">
        <w:rPr>
          <w:i/>
          <w:color w:val="000000"/>
          <w:szCs w:val="22"/>
        </w:rPr>
        <w:instrText xml:space="preserve"> EQ \i\su (</w:instrText>
      </w:r>
      <w:r w:rsidRPr="000E11CC">
        <w:rPr>
          <w:i/>
          <w:color w:val="000000"/>
          <w:szCs w:val="22"/>
          <w:lang w:val="en-US"/>
        </w:rPr>
        <w:instrText>k</w:instrText>
      </w:r>
      <w:r w:rsidRPr="000E11CC">
        <w:rPr>
          <w:i/>
          <w:color w:val="000000"/>
          <w:szCs w:val="22"/>
        </w:rPr>
        <w:instrText>=1;</w:instrText>
      </w:r>
      <w:r w:rsidRPr="000E11CC">
        <w:rPr>
          <w:i/>
          <w:color w:val="000000"/>
          <w:szCs w:val="22"/>
          <w:lang w:val="en-US"/>
        </w:rPr>
        <w:instrText>K</w:instrText>
      </w:r>
      <w:r w:rsidRPr="000E11CC">
        <w:rPr>
          <w:i/>
          <w:color w:val="000000"/>
          <w:szCs w:val="22"/>
        </w:rPr>
        <w:instrText xml:space="preserve">; ) </w:instrText>
      </w:r>
      <w:r w:rsidRPr="000E11CC">
        <w:rPr>
          <w:i/>
          <w:color w:val="000000"/>
          <w:szCs w:val="22"/>
        </w:rPr>
        <w:fldChar w:fldCharType="end"/>
      </w:r>
      <w:r w:rsidRPr="000E11CC">
        <w:rPr>
          <w:i/>
          <w:color w:val="000000"/>
          <w:szCs w:val="22"/>
        </w:rPr>
        <w:fldChar w:fldCharType="begin"/>
      </w:r>
      <w:r w:rsidRPr="000E11CC">
        <w:rPr>
          <w:i/>
          <w:color w:val="000000"/>
          <w:szCs w:val="22"/>
        </w:rPr>
        <w:instrText xml:space="preserve"> EQ \i\su(</w:instrText>
      </w:r>
      <w:r w:rsidRPr="000E11CC">
        <w:rPr>
          <w:i/>
          <w:color w:val="000000"/>
          <w:szCs w:val="22"/>
          <w:lang w:val="en-US"/>
        </w:rPr>
        <w:instrText>g</w:instrText>
      </w:r>
      <w:r w:rsidRPr="000E11CC">
        <w:rPr>
          <w:i/>
          <w:color w:val="000000"/>
          <w:szCs w:val="22"/>
        </w:rPr>
        <w:instrText>Є</w:instrText>
      </w:r>
      <w:r w:rsidRPr="000E11CC">
        <w:rPr>
          <w:i/>
          <w:color w:val="000000"/>
          <w:szCs w:val="22"/>
          <w:lang w:val="en-US"/>
        </w:rPr>
        <w:instrText>k</w:instrText>
      </w:r>
      <w:r w:rsidRPr="000E11CC">
        <w:rPr>
          <w:i/>
          <w:color w:val="000000"/>
          <w:szCs w:val="22"/>
        </w:rPr>
        <w:instrText xml:space="preserve">; ; ) </w:instrText>
      </w:r>
      <w:r w:rsidRPr="000E11CC">
        <w:rPr>
          <w:i/>
          <w:color w:val="000000"/>
          <w:szCs w:val="22"/>
        </w:rPr>
        <w:fldChar w:fldCharType="end"/>
      </w:r>
      <w:r w:rsidRPr="000E11CC">
        <w:rPr>
          <w:color w:val="000000"/>
          <w:szCs w:val="22"/>
        </w:rPr>
        <w:t xml:space="preserve"> </w:t>
      </w:r>
      <w:r w:rsidRPr="000E11CC">
        <w:rPr>
          <w:i/>
          <w:color w:val="000000"/>
          <w:szCs w:val="22"/>
        </w:rPr>
        <w:fldChar w:fldCharType="begin"/>
      </w:r>
      <w:r w:rsidRPr="000E11CC">
        <w:rPr>
          <w:i/>
          <w:color w:val="000000"/>
          <w:szCs w:val="22"/>
        </w:rPr>
        <w:instrText xml:space="preserve"> EQ \i\su(l=1;L; ) </w:instrText>
      </w:r>
      <w:r w:rsidRPr="000E11CC">
        <w:rPr>
          <w:i/>
          <w:color w:val="000000"/>
          <w:szCs w:val="22"/>
        </w:rPr>
        <w:fldChar w:fldCharType="end"/>
      </w:r>
      <w:r w:rsidRPr="000E11CC">
        <w:rPr>
          <w:i/>
          <w:color w:val="000000"/>
          <w:szCs w:val="22"/>
        </w:rPr>
        <w:fldChar w:fldCharType="begin"/>
      </w:r>
      <w:r w:rsidRPr="000E11CC">
        <w:rPr>
          <w:i/>
          <w:color w:val="000000"/>
          <w:szCs w:val="22"/>
        </w:rPr>
        <w:instrText xml:space="preserve"> EQ </w:instrText>
      </w:r>
      <w:r w:rsidRPr="000E11CC">
        <w:rPr>
          <w:i/>
          <w:color w:val="000000"/>
          <w:szCs w:val="22"/>
          <w:lang w:val="en-US"/>
        </w:rPr>
        <w:instrText>V</w:instrText>
      </w:r>
      <w:r w:rsidRPr="000E11CC">
        <w:rPr>
          <w:i/>
          <w:color w:val="000000"/>
          <w:szCs w:val="22"/>
        </w:rPr>
        <w:instrText>\s(</w:instrText>
      </w:r>
      <w:r w:rsidRPr="000E11CC">
        <w:rPr>
          <w:i/>
          <w:color w:val="000000"/>
          <w:szCs w:val="22"/>
          <w:lang w:val="en-US"/>
        </w:rPr>
        <w:instrText>g</w:instrText>
      </w:r>
      <w:r w:rsidRPr="000E11CC">
        <w:rPr>
          <w:i/>
          <w:color w:val="000000"/>
          <w:szCs w:val="22"/>
        </w:rPr>
        <w:instrText xml:space="preserve">, </w:instrText>
      </w:r>
      <w:r w:rsidRPr="000E11CC">
        <w:rPr>
          <w:i/>
          <w:color w:val="000000"/>
          <w:szCs w:val="22"/>
          <w:lang w:val="en-US"/>
        </w:rPr>
        <w:instrText>l</w:instrText>
      </w:r>
      <w:r w:rsidRPr="000E11CC">
        <w:rPr>
          <w:i/>
          <w:color w:val="000000"/>
          <w:szCs w:val="22"/>
        </w:rPr>
        <w:instrText xml:space="preserve">;план) </w:instrText>
      </w:r>
      <w:r w:rsidRPr="000E11CC">
        <w:rPr>
          <w:i/>
          <w:color w:val="000000"/>
          <w:szCs w:val="22"/>
        </w:rPr>
        <w:fldChar w:fldCharType="end"/>
      </w:r>
      <w:r w:rsidRPr="000E11CC">
        <w:rPr>
          <w:color w:val="000000"/>
          <w:szCs w:val="22"/>
        </w:rPr>
        <w:t xml:space="preserve"> *</w:t>
      </w:r>
      <w:r w:rsidRPr="000E11CC">
        <w:rPr>
          <w:i/>
          <w:color w:val="000000"/>
          <w:szCs w:val="22"/>
        </w:rPr>
        <w:fldChar w:fldCharType="begin"/>
      </w:r>
      <w:r w:rsidRPr="000E11CC">
        <w:rPr>
          <w:i/>
          <w:color w:val="000000"/>
          <w:szCs w:val="22"/>
        </w:rPr>
        <w:instrText xml:space="preserve"> EQ </w:instrText>
      </w:r>
      <w:r w:rsidRPr="000E11CC">
        <w:rPr>
          <w:i/>
          <w:color w:val="000000"/>
          <w:szCs w:val="22"/>
          <w:lang w:val="en-US"/>
        </w:rPr>
        <w:instrText>J</w:instrText>
      </w:r>
      <w:r w:rsidRPr="000E11CC">
        <w:rPr>
          <w:i/>
          <w:color w:val="000000"/>
          <w:szCs w:val="22"/>
        </w:rPr>
        <w:instrText>\s(</w:instrText>
      </w:r>
      <w:r w:rsidRPr="000E11CC">
        <w:rPr>
          <w:i/>
          <w:color w:val="000000"/>
          <w:szCs w:val="22"/>
          <w:lang w:val="en-US"/>
        </w:rPr>
        <w:instrText>g</w:instrText>
      </w:r>
      <w:r w:rsidRPr="000E11CC">
        <w:rPr>
          <w:i/>
          <w:color w:val="000000"/>
          <w:szCs w:val="22"/>
        </w:rPr>
        <w:instrText xml:space="preserve">, </w:instrText>
      </w:r>
      <w:r w:rsidRPr="000E11CC">
        <w:rPr>
          <w:i/>
          <w:color w:val="000000"/>
          <w:szCs w:val="22"/>
          <w:lang w:val="en-US"/>
        </w:rPr>
        <w:instrText>l</w:instrText>
      </w:r>
      <w:r w:rsidRPr="000E11CC">
        <w:rPr>
          <w:i/>
          <w:color w:val="000000"/>
          <w:szCs w:val="22"/>
        </w:rPr>
        <w:instrText xml:space="preserve">; ) </w:instrText>
      </w:r>
      <w:r w:rsidRPr="000E11CC">
        <w:rPr>
          <w:i/>
          <w:color w:val="000000"/>
          <w:szCs w:val="22"/>
        </w:rPr>
        <w:fldChar w:fldCharType="end"/>
      </w:r>
      <w:r>
        <w:rPr>
          <w:color w:val="000000"/>
          <w:szCs w:val="22"/>
        </w:rPr>
        <w:t xml:space="preserve">, где </w:t>
      </w:r>
    </w:p>
    <w:p w14:paraId="2B70B53F" w14:textId="77777777" w:rsidR="00862167" w:rsidRPr="000E11CC" w:rsidRDefault="00862167" w:rsidP="00B03753">
      <w:pPr>
        <w:widowControl w:val="0"/>
        <w:ind w:left="567"/>
        <w:jc w:val="both"/>
        <w:rPr>
          <w:color w:val="000000"/>
          <w:szCs w:val="22"/>
          <w:lang w:val="ru-RU"/>
        </w:rPr>
      </w:pP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lang w:val="en-US"/>
        </w:rPr>
        <w:instrText>V</w:instrText>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w:instrText>
      </w:r>
      <w:r w:rsidRPr="000E11CC">
        <w:rPr>
          <w:i/>
          <w:color w:val="000000"/>
          <w:szCs w:val="22"/>
          <w:lang w:val="en-US"/>
        </w:rPr>
        <w:instrText>g</w:instrText>
      </w:r>
      <w:r w:rsidRPr="000E11CC">
        <w:rPr>
          <w:i/>
          <w:color w:val="000000"/>
          <w:szCs w:val="22"/>
          <w:lang w:val="ru-RU"/>
        </w:rPr>
        <w:instrText xml:space="preserve">, </w:instrText>
      </w:r>
      <w:r w:rsidRPr="000E11CC">
        <w:rPr>
          <w:i/>
          <w:color w:val="000000"/>
          <w:szCs w:val="22"/>
          <w:lang w:val="en-US"/>
        </w:rPr>
        <w:instrText>l</w:instrText>
      </w:r>
      <w:r w:rsidRPr="000E11CC">
        <w:rPr>
          <w:i/>
          <w:color w:val="000000"/>
          <w:szCs w:val="22"/>
          <w:lang w:val="ru-RU"/>
        </w:rPr>
        <w:instrText xml:space="preserve">;план) </w:instrText>
      </w:r>
      <w:r w:rsidRPr="000E11CC">
        <w:rPr>
          <w:i/>
          <w:color w:val="000000"/>
          <w:szCs w:val="22"/>
          <w:lang w:val="ru-RU"/>
        </w:rPr>
        <w:fldChar w:fldCharType="end"/>
      </w:r>
      <w:r w:rsidRPr="000E11CC">
        <w:rPr>
          <w:color w:val="000000"/>
          <w:szCs w:val="22"/>
          <w:lang w:val="ru-RU"/>
        </w:rPr>
        <w:t xml:space="preserve"> – абсолютное значение:</w:t>
      </w:r>
    </w:p>
    <w:p w14:paraId="1DE5FC5E" w14:textId="77777777" w:rsidR="00862167" w:rsidRPr="000E11CC" w:rsidRDefault="00862167" w:rsidP="00C4055B">
      <w:pPr>
        <w:pStyle w:val="aa"/>
        <w:widowControl w:val="0"/>
        <w:numPr>
          <w:ilvl w:val="0"/>
          <w:numId w:val="23"/>
        </w:numPr>
        <w:jc w:val="both"/>
        <w:rPr>
          <w:rFonts w:ascii="Garamond" w:hAnsi="Garamond"/>
          <w:color w:val="000000"/>
          <w:sz w:val="22"/>
          <w:szCs w:val="22"/>
        </w:rPr>
      </w:pPr>
      <w:r w:rsidRPr="000E11CC">
        <w:rPr>
          <w:rFonts w:ascii="Garamond" w:hAnsi="Garamond"/>
          <w:color w:val="000000"/>
          <w:sz w:val="22"/>
          <w:szCs w:val="22"/>
        </w:rPr>
        <w:t xml:space="preserve">для ГТП генерации (в том числе для ГТП потребления ГАЭС и для ГТП потребления с регулируемой нагрузкой – суммарной по объектам управления, отнесенным к данной ГТП) </w:t>
      </w:r>
      <w:r w:rsidRPr="00CE5083">
        <w:rPr>
          <w:rFonts w:ascii="Garamond" w:hAnsi="Garamond"/>
          <w:i/>
          <w:color w:val="000000"/>
          <w:sz w:val="22"/>
          <w:szCs w:val="22"/>
        </w:rPr>
        <w:t>g</w:t>
      </w:r>
      <w:r w:rsidRPr="000E11CC">
        <w:rPr>
          <w:rFonts w:ascii="Garamond" w:hAnsi="Garamond"/>
          <w:color w:val="000000"/>
          <w:sz w:val="22"/>
          <w:szCs w:val="22"/>
        </w:rPr>
        <w:t xml:space="preserve"> в час l операционных суток расчетного периода в данной ценовой зоне – величины </w:t>
      </w:r>
      <w:r w:rsidRPr="000E11CC">
        <w:rPr>
          <w:rFonts w:ascii="Garamond" w:hAnsi="Garamond"/>
          <w:color w:val="000000"/>
          <w:sz w:val="22"/>
          <w:szCs w:val="22"/>
        </w:rPr>
        <w:fldChar w:fldCharType="begin"/>
      </w:r>
      <w:r w:rsidRPr="000E11CC">
        <w:rPr>
          <w:rFonts w:ascii="Garamond" w:hAnsi="Garamond"/>
          <w:color w:val="000000"/>
          <w:sz w:val="22"/>
          <w:szCs w:val="22"/>
        </w:rPr>
        <w:instrText xml:space="preserve"> EQ V\s(тчк полн; i,h) </w:instrText>
      </w:r>
      <w:r w:rsidRPr="000E11CC">
        <w:rPr>
          <w:rFonts w:ascii="Garamond" w:hAnsi="Garamond"/>
          <w:color w:val="000000"/>
          <w:sz w:val="22"/>
          <w:szCs w:val="22"/>
        </w:rPr>
        <w:fldChar w:fldCharType="end"/>
      </w:r>
      <w:r w:rsidRPr="000E11CC">
        <w:rPr>
          <w:rFonts w:ascii="Garamond" w:hAnsi="Garamond"/>
          <w:color w:val="000000"/>
          <w:sz w:val="22"/>
          <w:szCs w:val="22"/>
        </w:rPr>
        <w:t>, определенной в соответствии с п. 2.1 настоящего Регламента;</w:t>
      </w:r>
    </w:p>
    <w:p w14:paraId="1B0F6AC2" w14:textId="77777777" w:rsidR="00862167" w:rsidRPr="000E11CC" w:rsidRDefault="00862167" w:rsidP="00C4055B">
      <w:pPr>
        <w:pStyle w:val="aa"/>
        <w:widowControl w:val="0"/>
        <w:numPr>
          <w:ilvl w:val="0"/>
          <w:numId w:val="23"/>
        </w:numPr>
        <w:jc w:val="both"/>
        <w:rPr>
          <w:rFonts w:ascii="Garamond" w:hAnsi="Garamond"/>
          <w:color w:val="000000"/>
          <w:sz w:val="22"/>
          <w:szCs w:val="22"/>
        </w:rPr>
      </w:pPr>
      <w:r w:rsidRPr="000E11CC">
        <w:rPr>
          <w:rFonts w:ascii="Garamond" w:hAnsi="Garamond"/>
          <w:color w:val="000000"/>
          <w:sz w:val="22"/>
          <w:szCs w:val="22"/>
        </w:rPr>
        <w:t xml:space="preserve">для ГТП импорта </w:t>
      </w:r>
      <w:r w:rsidRPr="000E11CC">
        <w:rPr>
          <w:rFonts w:ascii="Garamond" w:hAnsi="Garamond"/>
          <w:i/>
          <w:color w:val="000000"/>
          <w:sz w:val="22"/>
          <w:szCs w:val="22"/>
          <w:lang w:val="en-US"/>
        </w:rPr>
        <w:t>g</w:t>
      </w:r>
      <w:r w:rsidRPr="000E11CC">
        <w:rPr>
          <w:rFonts w:ascii="Garamond" w:hAnsi="Garamond"/>
          <w:i/>
          <w:color w:val="000000"/>
          <w:sz w:val="22"/>
          <w:szCs w:val="22"/>
        </w:rPr>
        <w:t xml:space="preserve"> </w:t>
      </w:r>
      <w:r w:rsidRPr="000E11CC">
        <w:rPr>
          <w:rFonts w:ascii="Garamond" w:hAnsi="Garamond"/>
          <w:sz w:val="22"/>
          <w:szCs w:val="22"/>
        </w:rPr>
        <w:t xml:space="preserve">(за исключением ГТП импорта, зарегистрированных на транзитных сечениях экспорта-импорта, соответствующих перетокам между первой и второй ценовыми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 </w:t>
      </w:r>
      <w:r w:rsidRPr="000E11CC">
        <w:rPr>
          <w:rFonts w:ascii="Garamond" w:hAnsi="Garamond"/>
          <w:color w:val="000000"/>
          <w:sz w:val="22"/>
          <w:szCs w:val="22"/>
        </w:rPr>
        <w:t xml:space="preserve">в час </w:t>
      </w:r>
      <w:r w:rsidRPr="000E11CC">
        <w:rPr>
          <w:rFonts w:ascii="Garamond" w:hAnsi="Garamond"/>
          <w:i/>
          <w:color w:val="000000"/>
          <w:sz w:val="22"/>
          <w:szCs w:val="22"/>
          <w:lang w:val="en-US"/>
        </w:rPr>
        <w:t>l</w:t>
      </w:r>
      <w:r w:rsidRPr="000E11CC">
        <w:rPr>
          <w:rFonts w:ascii="Garamond" w:hAnsi="Garamond"/>
          <w:color w:val="000000"/>
          <w:sz w:val="22"/>
          <w:szCs w:val="22"/>
        </w:rPr>
        <w:t xml:space="preserve"> расчетного периода в данной ценовой зоне – величины </w:t>
      </w:r>
      <w:r w:rsidR="008B7396">
        <w:rPr>
          <w:rFonts w:ascii="Garamond" w:hAnsi="Garamond"/>
          <w:noProof/>
          <w:position w:val="-12"/>
          <w:sz w:val="22"/>
          <w:szCs w:val="22"/>
        </w:rPr>
        <w:drawing>
          <wp:inline distT="0" distB="0" distL="0" distR="0" wp14:anchorId="0E731CA0" wp14:editId="711DD900">
            <wp:extent cx="990600" cy="323850"/>
            <wp:effectExtent l="0" t="0" r="0" b="0"/>
            <wp:docPr id="1267" name="Рисунок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11"/>
                    <pic:cNvPicPr>
                      <a:picLocks noChangeAspect="1" noChangeArrowheads="1"/>
                    </pic:cNvPicPr>
                  </pic:nvPicPr>
                  <pic:blipFill>
                    <a:blip r:embed="rId1420">
                      <a:extLst>
                        <a:ext uri="{28A0092B-C50C-407E-A947-70E740481C1C}">
                          <a14:useLocalDpi xmlns:a14="http://schemas.microsoft.com/office/drawing/2010/main" val="0"/>
                        </a:ext>
                      </a:extLst>
                    </a:blip>
                    <a:srcRect/>
                    <a:stretch>
                      <a:fillRect/>
                    </a:stretch>
                  </pic:blipFill>
                  <pic:spPr bwMode="auto">
                    <a:xfrm>
                      <a:off x="0" y="0"/>
                      <a:ext cx="990600" cy="323850"/>
                    </a:xfrm>
                    <a:prstGeom prst="rect">
                      <a:avLst/>
                    </a:prstGeom>
                    <a:noFill/>
                    <a:ln>
                      <a:noFill/>
                    </a:ln>
                  </pic:spPr>
                </pic:pic>
              </a:graphicData>
            </a:graphic>
          </wp:inline>
        </w:drawing>
      </w:r>
      <w:r w:rsidRPr="000E11CC">
        <w:rPr>
          <w:rFonts w:ascii="Garamond" w:hAnsi="Garamond"/>
          <w:color w:val="000000"/>
          <w:sz w:val="22"/>
          <w:szCs w:val="22"/>
        </w:rPr>
        <w:t xml:space="preserve">, определенной в соответствии с п. 2.4.1 </w:t>
      </w:r>
      <w:r w:rsidRPr="000E11CC">
        <w:rPr>
          <w:rFonts w:ascii="Garamond" w:hAnsi="Garamond"/>
          <w:i/>
          <w:color w:val="000000"/>
          <w:sz w:val="22"/>
          <w:szCs w:val="22"/>
        </w:rPr>
        <w:t xml:space="preserve">Регламента расчета плановых объемов производства и потребления и расчета стоимости электроэнергии на сутки вперед </w:t>
      </w:r>
      <w:r w:rsidRPr="000E11CC">
        <w:rPr>
          <w:rFonts w:ascii="Garamond" w:hAnsi="Garamond"/>
          <w:color w:val="000000"/>
          <w:sz w:val="22"/>
          <w:szCs w:val="22"/>
        </w:rPr>
        <w:t>(Приложение № 8 к</w:t>
      </w:r>
      <w:r w:rsidRPr="000E11CC">
        <w:rPr>
          <w:rFonts w:ascii="Garamond" w:hAnsi="Garamond"/>
          <w:i/>
          <w:color w:val="000000"/>
          <w:sz w:val="22"/>
          <w:szCs w:val="22"/>
        </w:rPr>
        <w:t xml:space="preserve"> Договору о присоединении к торговой системе оптового рынка)</w:t>
      </w:r>
      <w:r w:rsidRPr="000E11CC">
        <w:rPr>
          <w:rFonts w:ascii="Garamond" w:hAnsi="Garamond"/>
          <w:color w:val="000000"/>
          <w:sz w:val="22"/>
          <w:szCs w:val="22"/>
        </w:rPr>
        <w:t>;</w:t>
      </w:r>
    </w:p>
    <w:tbl>
      <w:tblPr>
        <w:tblW w:w="9000" w:type="dxa"/>
        <w:tblInd w:w="108" w:type="dxa"/>
        <w:tblLook w:val="0000" w:firstRow="0" w:lastRow="0" w:firstColumn="0" w:lastColumn="0" w:noHBand="0" w:noVBand="0"/>
      </w:tblPr>
      <w:tblGrid>
        <w:gridCol w:w="1176"/>
        <w:gridCol w:w="7824"/>
      </w:tblGrid>
      <w:tr w:rsidR="00862167" w:rsidRPr="0087115B" w14:paraId="3479D461" w14:textId="77777777">
        <w:trPr>
          <w:cantSplit/>
          <w:trHeight w:val="649"/>
        </w:trPr>
        <w:tc>
          <w:tcPr>
            <w:tcW w:w="1176" w:type="dxa"/>
            <w:vMerge w:val="restart"/>
            <w:tcBorders>
              <w:top w:val="nil"/>
              <w:left w:val="nil"/>
              <w:bottom w:val="nil"/>
              <w:right w:val="nil"/>
            </w:tcBorders>
            <w:noWrap/>
            <w:vAlign w:val="bottom"/>
          </w:tcPr>
          <w:p w14:paraId="397F4854" w14:textId="77777777" w:rsidR="00862167" w:rsidRPr="000E11CC" w:rsidRDefault="00862167" w:rsidP="00311897">
            <w:pPr>
              <w:rPr>
                <w:color w:val="000000"/>
                <w:szCs w:val="22"/>
                <w:lang w:val="ru-RU"/>
              </w:rPr>
            </w:pPr>
            <w:r w:rsidRPr="000E11CC">
              <w:rPr>
                <w:i/>
                <w:color w:val="000000"/>
                <w:sz w:val="20"/>
                <w:lang w:val="ru-RU"/>
              </w:rPr>
              <w:fldChar w:fldCharType="begin"/>
            </w:r>
            <w:r w:rsidRPr="000E11CC">
              <w:rPr>
                <w:i/>
                <w:color w:val="000000"/>
                <w:sz w:val="20"/>
                <w:lang w:val="ru-RU"/>
              </w:rPr>
              <w:instrText xml:space="preserve"> </w:instrText>
            </w:r>
            <w:r w:rsidRPr="000E11CC">
              <w:rPr>
                <w:i/>
                <w:color w:val="000000"/>
                <w:sz w:val="20"/>
              </w:rPr>
              <w:instrText>EQ</w:instrText>
            </w:r>
            <w:r w:rsidRPr="000E11CC">
              <w:rPr>
                <w:i/>
                <w:color w:val="000000"/>
                <w:sz w:val="20"/>
                <w:lang w:val="ru-RU"/>
              </w:rPr>
              <w:instrText xml:space="preserve"> </w:instrText>
            </w:r>
            <w:r w:rsidRPr="000E11CC">
              <w:rPr>
                <w:i/>
                <w:color w:val="000000"/>
                <w:sz w:val="20"/>
                <w:lang w:val="en-US"/>
              </w:rPr>
              <w:instrText>J</w:instrText>
            </w:r>
            <w:r w:rsidRPr="000E11CC">
              <w:rPr>
                <w:i/>
                <w:color w:val="000000"/>
                <w:sz w:val="20"/>
                <w:lang w:val="ru-RU"/>
              </w:rPr>
              <w:instrText>\</w:instrText>
            </w:r>
            <w:r w:rsidRPr="000E11CC">
              <w:rPr>
                <w:i/>
                <w:color w:val="000000"/>
                <w:sz w:val="20"/>
              </w:rPr>
              <w:instrText>s</w:instrText>
            </w:r>
            <w:r w:rsidRPr="000E11CC">
              <w:rPr>
                <w:i/>
                <w:color w:val="000000"/>
                <w:sz w:val="20"/>
                <w:lang w:val="ru-RU"/>
              </w:rPr>
              <w:instrText>(</w:instrText>
            </w:r>
            <w:r w:rsidRPr="000E11CC">
              <w:rPr>
                <w:i/>
                <w:color w:val="000000"/>
                <w:sz w:val="20"/>
                <w:lang w:val="en-US"/>
              </w:rPr>
              <w:instrText>g</w:instrText>
            </w:r>
            <w:r w:rsidRPr="000E11CC">
              <w:rPr>
                <w:i/>
                <w:color w:val="000000"/>
                <w:sz w:val="20"/>
                <w:lang w:val="ru-RU"/>
              </w:rPr>
              <w:instrText xml:space="preserve">, </w:instrText>
            </w:r>
            <w:r w:rsidRPr="000E11CC">
              <w:rPr>
                <w:i/>
                <w:color w:val="000000"/>
                <w:sz w:val="20"/>
                <w:lang w:val="en-US"/>
              </w:rPr>
              <w:instrText>l</w:instrText>
            </w:r>
            <w:r w:rsidRPr="000E11CC">
              <w:rPr>
                <w:i/>
                <w:color w:val="000000"/>
                <w:sz w:val="20"/>
                <w:lang w:val="ru-RU"/>
              </w:rPr>
              <w:instrText xml:space="preserve">; ) </w:instrText>
            </w:r>
            <w:r w:rsidRPr="000E11CC">
              <w:rPr>
                <w:i/>
                <w:color w:val="000000"/>
                <w:sz w:val="20"/>
                <w:lang w:val="ru-RU"/>
              </w:rPr>
              <w:fldChar w:fldCharType="end"/>
            </w:r>
            <w:r w:rsidRPr="000E11CC">
              <w:rPr>
                <w:i/>
                <w:color w:val="000000"/>
                <w:sz w:val="20"/>
                <w:lang w:val="ru-RU"/>
              </w:rPr>
              <w:t>=</w:t>
            </w:r>
            <w:r w:rsidR="008B7396">
              <w:rPr>
                <w:noProof/>
                <w:color w:val="000000"/>
                <w:position w:val="-50"/>
                <w:szCs w:val="22"/>
                <w:lang w:val="ru-RU" w:eastAsia="ru-RU"/>
              </w:rPr>
              <w:drawing>
                <wp:inline distT="0" distB="0" distL="0" distR="0" wp14:anchorId="211ABBA7" wp14:editId="199DC9D1">
                  <wp:extent cx="142875" cy="647700"/>
                  <wp:effectExtent l="0" t="0" r="0" b="0"/>
                  <wp:docPr id="1268" name="Рисунок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12"/>
                          <pic:cNvPicPr>
                            <a:picLocks noChangeAspect="1" noChangeArrowheads="1"/>
                          </pic:cNvPicPr>
                        </pic:nvPicPr>
                        <pic:blipFill>
                          <a:blip r:embed="rId1416">
                            <a:extLst>
                              <a:ext uri="{28A0092B-C50C-407E-A947-70E740481C1C}">
                                <a14:useLocalDpi xmlns:a14="http://schemas.microsoft.com/office/drawing/2010/main" val="0"/>
                              </a:ext>
                            </a:extLst>
                          </a:blip>
                          <a:srcRect/>
                          <a:stretch>
                            <a:fillRect/>
                          </a:stretch>
                        </pic:blipFill>
                        <pic:spPr bwMode="auto">
                          <a:xfrm>
                            <a:off x="0" y="0"/>
                            <a:ext cx="142875" cy="647700"/>
                          </a:xfrm>
                          <a:prstGeom prst="rect">
                            <a:avLst/>
                          </a:prstGeom>
                          <a:noFill/>
                          <a:ln>
                            <a:noFill/>
                          </a:ln>
                        </pic:spPr>
                      </pic:pic>
                    </a:graphicData>
                  </a:graphic>
                </wp:inline>
              </w:drawing>
            </w:r>
          </w:p>
          <w:p w14:paraId="63068CAA" w14:textId="77777777" w:rsidR="00862167" w:rsidRPr="000E11CC" w:rsidRDefault="00862167" w:rsidP="00311897">
            <w:pPr>
              <w:rPr>
                <w:color w:val="000000"/>
                <w:szCs w:val="22"/>
                <w:lang w:val="ru-RU"/>
              </w:rPr>
            </w:pPr>
          </w:p>
        </w:tc>
        <w:tc>
          <w:tcPr>
            <w:tcW w:w="7824" w:type="dxa"/>
            <w:tcBorders>
              <w:top w:val="nil"/>
              <w:left w:val="nil"/>
              <w:bottom w:val="nil"/>
              <w:right w:val="nil"/>
            </w:tcBorders>
          </w:tcPr>
          <w:p w14:paraId="0D4F40E9" w14:textId="77777777" w:rsidR="00862167" w:rsidRPr="000E11CC" w:rsidRDefault="00862167" w:rsidP="00311897">
            <w:pPr>
              <w:rPr>
                <w:color w:val="000000"/>
                <w:szCs w:val="22"/>
                <w:lang w:val="ru-RU"/>
              </w:rPr>
            </w:pPr>
            <w:r w:rsidRPr="000E11CC">
              <w:rPr>
                <w:color w:val="000000"/>
                <w:szCs w:val="22"/>
                <w:lang w:val="ru-RU"/>
              </w:rPr>
              <w:t xml:space="preserve">1, если по ГТП </w:t>
            </w:r>
            <w:r w:rsidRPr="000E11CC">
              <w:rPr>
                <w:i/>
                <w:color w:val="000000"/>
                <w:szCs w:val="22"/>
                <w:lang w:val="en-US"/>
              </w:rPr>
              <w:t>g</w:t>
            </w:r>
            <w:r w:rsidRPr="000E11CC">
              <w:rPr>
                <w:color w:val="000000"/>
                <w:szCs w:val="22"/>
                <w:lang w:val="ru-RU"/>
              </w:rPr>
              <w:t xml:space="preserve"> в час </w:t>
            </w:r>
            <w:r w:rsidRPr="000E11CC">
              <w:rPr>
                <w:i/>
                <w:color w:val="000000"/>
                <w:szCs w:val="22"/>
                <w:lang w:val="en-US"/>
              </w:rPr>
              <w:t>l</w:t>
            </w:r>
            <w:r w:rsidRPr="000E11CC">
              <w:rPr>
                <w:i/>
                <w:color w:val="000000"/>
                <w:szCs w:val="22"/>
                <w:lang w:val="ru-RU"/>
              </w:rPr>
              <w:t xml:space="preserve"> </w:t>
            </w:r>
            <w:r w:rsidRPr="000E11CC">
              <w:rPr>
                <w:color w:val="000000"/>
                <w:szCs w:val="22"/>
                <w:lang w:val="ru-RU"/>
              </w:rPr>
              <w:t>расчетного периода была зафиксирована внешняя инициатива</w:t>
            </w:r>
          </w:p>
        </w:tc>
      </w:tr>
      <w:tr w:rsidR="00862167" w:rsidRPr="0087115B" w14:paraId="6CE30FD8" w14:textId="77777777">
        <w:trPr>
          <w:cantSplit/>
          <w:trHeight w:val="649"/>
        </w:trPr>
        <w:tc>
          <w:tcPr>
            <w:tcW w:w="1176" w:type="dxa"/>
            <w:vMerge/>
            <w:tcBorders>
              <w:top w:val="nil"/>
              <w:left w:val="nil"/>
              <w:bottom w:val="nil"/>
              <w:right w:val="nil"/>
            </w:tcBorders>
            <w:noWrap/>
            <w:vAlign w:val="bottom"/>
          </w:tcPr>
          <w:p w14:paraId="40D56DBF" w14:textId="77777777" w:rsidR="00862167" w:rsidRPr="000E11CC" w:rsidRDefault="00862167" w:rsidP="00311897">
            <w:pPr>
              <w:rPr>
                <w:i/>
                <w:color w:val="000000"/>
                <w:sz w:val="20"/>
                <w:lang w:val="ru-RU"/>
              </w:rPr>
            </w:pPr>
          </w:p>
        </w:tc>
        <w:tc>
          <w:tcPr>
            <w:tcW w:w="7824" w:type="dxa"/>
            <w:tcBorders>
              <w:top w:val="nil"/>
              <w:left w:val="nil"/>
              <w:bottom w:val="nil"/>
              <w:right w:val="nil"/>
            </w:tcBorders>
          </w:tcPr>
          <w:p w14:paraId="56E0106D" w14:textId="77777777" w:rsidR="00862167" w:rsidRPr="000E11CC" w:rsidRDefault="00862167" w:rsidP="00CA7BAD">
            <w:pPr>
              <w:rPr>
                <w:color w:val="000000"/>
                <w:szCs w:val="22"/>
                <w:lang w:val="ru-RU"/>
              </w:rPr>
            </w:pP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lang w:val="en-US"/>
              </w:rPr>
              <w:instrText>Δ</w:instrText>
            </w:r>
            <w:r w:rsidRPr="000E11CC">
              <w:rPr>
                <w:color w:val="000000"/>
                <w:szCs w:val="22"/>
                <w:lang w:val="ru-RU"/>
              </w:rPr>
              <w:instrText>О\</w:instrText>
            </w:r>
            <w:r w:rsidRPr="000E11CC">
              <w:rPr>
                <w:color w:val="000000"/>
                <w:szCs w:val="22"/>
              </w:rPr>
              <w:instrText>s</w:instrText>
            </w:r>
            <w:r w:rsidRPr="000E11CC">
              <w:rPr>
                <w:color w:val="000000"/>
                <w:szCs w:val="22"/>
                <w:lang w:val="ru-RU"/>
              </w:rPr>
              <w:instrText>(</w:instrText>
            </w:r>
            <w:r w:rsidRPr="000E11CC">
              <w:rPr>
                <w:color w:val="000000"/>
                <w:szCs w:val="22"/>
                <w:lang w:val="en-US"/>
              </w:rPr>
              <w:instrText>k</w:instrText>
            </w:r>
            <w:r w:rsidRPr="000E11CC">
              <w:rPr>
                <w:color w:val="000000"/>
                <w:szCs w:val="22"/>
                <w:lang w:val="ru-RU"/>
              </w:rPr>
              <w:instrText xml:space="preserve">, </w:instrText>
            </w:r>
            <w:r w:rsidRPr="000E11CC">
              <w:rPr>
                <w:color w:val="000000"/>
                <w:szCs w:val="22"/>
                <w:lang w:val="en-US"/>
              </w:rPr>
              <w:instrText>l</w:instrText>
            </w:r>
            <w:r w:rsidRPr="000E11CC">
              <w:rPr>
                <w:color w:val="000000"/>
                <w:szCs w:val="22"/>
                <w:lang w:val="ru-RU"/>
              </w:rPr>
              <w:instrText xml:space="preserve">;ИВ(+)) </w:instrText>
            </w:r>
            <w:r w:rsidRPr="000E11CC">
              <w:rPr>
                <w:color w:val="000000"/>
                <w:szCs w:val="22"/>
                <w:lang w:val="ru-RU"/>
              </w:rPr>
              <w:fldChar w:fldCharType="end"/>
            </w:r>
            <w:r w:rsidRPr="000E11CC">
              <w:rPr>
                <w:color w:val="000000"/>
                <w:szCs w:val="22"/>
                <w:lang w:val="ru-RU"/>
              </w:rPr>
              <w:t xml:space="preserve"> или </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lang w:val="en-US"/>
              </w:rPr>
              <w:instrText>Δ</w:instrText>
            </w:r>
            <w:r w:rsidRPr="000E11CC">
              <w:rPr>
                <w:color w:val="000000"/>
                <w:szCs w:val="22"/>
                <w:lang w:val="ru-RU"/>
              </w:rPr>
              <w:instrText>О\</w:instrText>
            </w:r>
            <w:r w:rsidRPr="000E11CC">
              <w:rPr>
                <w:color w:val="000000"/>
                <w:szCs w:val="22"/>
              </w:rPr>
              <w:instrText>s</w:instrText>
            </w:r>
            <w:r w:rsidRPr="000E11CC">
              <w:rPr>
                <w:color w:val="000000"/>
                <w:szCs w:val="22"/>
                <w:lang w:val="ru-RU"/>
              </w:rPr>
              <w:instrText>(</w:instrText>
            </w:r>
            <w:r w:rsidRPr="000E11CC">
              <w:rPr>
                <w:color w:val="000000"/>
                <w:szCs w:val="22"/>
                <w:lang w:val="en-US"/>
              </w:rPr>
              <w:instrText>k</w:instrText>
            </w:r>
            <w:r w:rsidRPr="000E11CC">
              <w:rPr>
                <w:color w:val="000000"/>
                <w:szCs w:val="22"/>
                <w:lang w:val="ru-RU"/>
              </w:rPr>
              <w:instrText xml:space="preserve">, </w:instrText>
            </w:r>
            <w:r w:rsidRPr="000E11CC">
              <w:rPr>
                <w:color w:val="000000"/>
                <w:szCs w:val="22"/>
                <w:lang w:val="en-US"/>
              </w:rPr>
              <w:instrText>l</w:instrText>
            </w:r>
            <w:r w:rsidRPr="000E11CC">
              <w:rPr>
                <w:color w:val="000000"/>
                <w:szCs w:val="22"/>
                <w:lang w:val="ru-RU"/>
              </w:rPr>
              <w:instrText xml:space="preserve">;ИВ(-)) </w:instrText>
            </w:r>
            <w:r w:rsidRPr="000E11CC">
              <w:rPr>
                <w:color w:val="000000"/>
                <w:szCs w:val="22"/>
                <w:lang w:val="ru-RU"/>
              </w:rPr>
              <w:fldChar w:fldCharType="end"/>
            </w:r>
            <w:r w:rsidRPr="000E11CC">
              <w:rPr>
                <w:color w:val="000000"/>
                <w:szCs w:val="22"/>
                <w:lang w:val="ru-RU"/>
              </w:rPr>
              <w:t>, определенная в соответствии с п. 9.2.3. настоящего регламента</w:t>
            </w:r>
          </w:p>
        </w:tc>
      </w:tr>
      <w:tr w:rsidR="00862167" w:rsidRPr="000E11CC" w14:paraId="69C73510" w14:textId="77777777">
        <w:trPr>
          <w:cantSplit/>
          <w:trHeight w:val="255"/>
        </w:trPr>
        <w:tc>
          <w:tcPr>
            <w:tcW w:w="1176" w:type="dxa"/>
            <w:vMerge/>
            <w:tcBorders>
              <w:top w:val="nil"/>
              <w:left w:val="nil"/>
              <w:bottom w:val="nil"/>
              <w:right w:val="nil"/>
            </w:tcBorders>
            <w:vAlign w:val="center"/>
          </w:tcPr>
          <w:p w14:paraId="5DE3C109" w14:textId="77777777" w:rsidR="00862167" w:rsidRPr="000E11CC" w:rsidRDefault="00862167" w:rsidP="00311897">
            <w:pPr>
              <w:rPr>
                <w:color w:val="000000"/>
                <w:szCs w:val="22"/>
                <w:lang w:val="ru-RU"/>
              </w:rPr>
            </w:pPr>
          </w:p>
        </w:tc>
        <w:tc>
          <w:tcPr>
            <w:tcW w:w="7824" w:type="dxa"/>
            <w:tcBorders>
              <w:top w:val="nil"/>
              <w:left w:val="nil"/>
              <w:bottom w:val="nil"/>
              <w:right w:val="nil"/>
            </w:tcBorders>
            <w:vAlign w:val="bottom"/>
          </w:tcPr>
          <w:p w14:paraId="057161F2" w14:textId="77777777" w:rsidR="00862167" w:rsidRPr="000E11CC" w:rsidRDefault="00862167" w:rsidP="00311897">
            <w:pPr>
              <w:rPr>
                <w:color w:val="000000"/>
                <w:szCs w:val="22"/>
                <w:lang w:val="ru-RU"/>
              </w:rPr>
            </w:pPr>
            <w:r w:rsidRPr="000E11CC">
              <w:rPr>
                <w:color w:val="000000"/>
                <w:szCs w:val="22"/>
                <w:lang w:val="ru-RU"/>
              </w:rPr>
              <w:t>0, иначе</w:t>
            </w:r>
          </w:p>
        </w:tc>
      </w:tr>
    </w:tbl>
    <w:p w14:paraId="1A4B90D7" w14:textId="77777777" w:rsidR="00862167" w:rsidRPr="000E11CC" w:rsidRDefault="00862167" w:rsidP="00311897">
      <w:pPr>
        <w:ind w:left="567"/>
        <w:jc w:val="both"/>
        <w:rPr>
          <w:color w:val="000000"/>
          <w:szCs w:val="22"/>
          <w:lang w:val="ru-RU"/>
        </w:rPr>
      </w:pPr>
      <w:r w:rsidRPr="000E11CC">
        <w:rPr>
          <w:color w:val="000000"/>
          <w:szCs w:val="22"/>
          <w:lang w:val="en-US"/>
        </w:rPr>
        <w:t>K</w:t>
      </w:r>
      <w:r w:rsidRPr="000E11CC">
        <w:rPr>
          <w:color w:val="000000"/>
          <w:szCs w:val="22"/>
          <w:lang w:val="ru-RU"/>
        </w:rPr>
        <w:t xml:space="preserve"> – количество участников балансирующего рынка данной ценовой зоны; </w:t>
      </w:r>
    </w:p>
    <w:p w14:paraId="60003C67" w14:textId="77777777" w:rsidR="00862167" w:rsidRPr="000E11CC" w:rsidRDefault="00862167" w:rsidP="00311897">
      <w:pPr>
        <w:ind w:left="567"/>
        <w:jc w:val="both"/>
        <w:rPr>
          <w:color w:val="000000"/>
          <w:szCs w:val="22"/>
          <w:lang w:val="ru-RU"/>
        </w:rPr>
      </w:pPr>
      <w:r w:rsidRPr="000E11CC">
        <w:rPr>
          <w:color w:val="000000"/>
          <w:szCs w:val="22"/>
          <w:lang w:val="en-US"/>
        </w:rPr>
        <w:t>L</w:t>
      </w:r>
      <w:r w:rsidRPr="000E11CC">
        <w:rPr>
          <w:color w:val="000000"/>
          <w:szCs w:val="22"/>
          <w:lang w:val="ru-RU"/>
        </w:rPr>
        <w:t xml:space="preserve"> – количество часов в расчетном периоде;</w:t>
      </w:r>
    </w:p>
    <w:p w14:paraId="041A3362" w14:textId="77777777" w:rsidR="00862167" w:rsidRPr="000E11CC" w:rsidRDefault="00862167" w:rsidP="00311897">
      <w:pPr>
        <w:pStyle w:val="3"/>
        <w:rPr>
          <w:rFonts w:ascii="Garamond" w:hAnsi="Garamond"/>
          <w:color w:val="000000"/>
        </w:rPr>
      </w:pPr>
      <w:bookmarkStart w:id="1547" w:name="_Toc226269700"/>
      <w:bookmarkStart w:id="1548" w:name="_Toc226456251"/>
      <w:bookmarkStart w:id="1549" w:name="_Toc326248242"/>
      <w:bookmarkStart w:id="1550" w:name="_Toc365644299"/>
      <w:bookmarkStart w:id="1551" w:name="_Toc395623436"/>
      <w:bookmarkStart w:id="1552" w:name="_Toc407192222"/>
      <w:bookmarkStart w:id="1553" w:name="_Toc489446850"/>
      <w:bookmarkStart w:id="1554" w:name="_Toc190331621"/>
      <w:r w:rsidRPr="000E11CC">
        <w:rPr>
          <w:rFonts w:ascii="Garamond" w:hAnsi="Garamond"/>
          <w:color w:val="000000"/>
        </w:rPr>
        <w:t>Определение положительной разницы предварительных обязательств и предварительных требований по оплате отклонений подлежащей распределению в отношении потребления участника оптового рынка.</w:t>
      </w:r>
      <w:bookmarkEnd w:id="1547"/>
      <w:bookmarkEnd w:id="1548"/>
      <w:bookmarkEnd w:id="1549"/>
      <w:bookmarkEnd w:id="1550"/>
      <w:bookmarkEnd w:id="1551"/>
      <w:bookmarkEnd w:id="1552"/>
      <w:bookmarkEnd w:id="1553"/>
      <w:bookmarkEnd w:id="1554"/>
    </w:p>
    <w:p w14:paraId="7C31E2A8" w14:textId="77777777" w:rsidR="00862167" w:rsidRPr="000E11CC" w:rsidRDefault="00862167" w:rsidP="00311897">
      <w:pPr>
        <w:ind w:firstLine="567"/>
        <w:jc w:val="both"/>
        <w:rPr>
          <w:color w:val="000000"/>
          <w:szCs w:val="22"/>
          <w:lang w:val="ru-RU"/>
        </w:rPr>
      </w:pPr>
      <w:r w:rsidRPr="000E11CC">
        <w:rPr>
          <w:color w:val="000000"/>
          <w:szCs w:val="22"/>
          <w:lang w:val="ru-RU"/>
        </w:rPr>
        <w:t xml:space="preserve">Доля, пропорционально которой распределяется </w:t>
      </w:r>
      <w:r w:rsidR="008B7396">
        <w:rPr>
          <w:noProof/>
          <w:color w:val="000000"/>
          <w:position w:val="-6"/>
          <w:szCs w:val="22"/>
          <w:lang w:val="ru-RU" w:eastAsia="ru-RU"/>
        </w:rPr>
        <w:drawing>
          <wp:inline distT="0" distB="0" distL="0" distR="0" wp14:anchorId="555409BA" wp14:editId="14060442">
            <wp:extent cx="123825" cy="142875"/>
            <wp:effectExtent l="0" t="0" r="9525" b="9525"/>
            <wp:docPr id="1269" name="Рисунок 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13"/>
                    <pic:cNvPicPr>
                      <a:picLocks noChangeAspect="1" noChangeArrowheads="1"/>
                    </pic:cNvPicPr>
                  </pic:nvPicPr>
                  <pic:blipFill>
                    <a:blip r:embed="rId1421">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0E11CC">
        <w:rPr>
          <w:color w:val="000000"/>
          <w:szCs w:val="22"/>
          <w:lang w:val="ru-RU"/>
        </w:rPr>
        <w:t>, определяется для участника оптового рынка в отношении каждой ГТП исходя из отношения увеличенной на коэффициент изменения доли части разницы суммарных предварительных обязательств и предварительных требований</w:t>
      </w:r>
      <w:r>
        <w:rPr>
          <w:color w:val="000000"/>
          <w:szCs w:val="22"/>
          <w:lang w:val="ru-RU"/>
        </w:rPr>
        <w:t xml:space="preserve"> </w:t>
      </w:r>
      <w:r w:rsidRPr="000E11CC">
        <w:rPr>
          <w:color w:val="000000"/>
          <w:szCs w:val="22"/>
          <w:lang w:val="ru-RU"/>
        </w:rPr>
        <w:t xml:space="preserve">величины суммарных объемов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(тчк полн;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 xml:space="preserve"> </w:t>
      </w:r>
      <w:r w:rsidRPr="000E11CC">
        <w:rPr>
          <w:color w:val="000000"/>
          <w:szCs w:val="22"/>
          <w:lang w:val="ru-RU"/>
        </w:rPr>
        <w:t xml:space="preserve">( </w:t>
      </w:r>
      <w:r w:rsidRPr="000E11CC">
        <w:rPr>
          <w:position w:val="-14"/>
          <w:szCs w:val="22"/>
        </w:rPr>
        <w:object w:dxaOrig="1160" w:dyaOrig="400" w14:anchorId="45DE09BB">
          <v:shape id="_x0000_i1607" type="#_x0000_t75" style="width:80.75pt;height:28.8pt" o:ole="">
            <v:imagedata r:id="rId1410" o:title=""/>
          </v:shape>
          <o:OLEObject Type="Embed" ProgID="Equation.3" ShapeID="_x0000_i1607" DrawAspect="Content" ObjectID="_1833734520" r:id="rId1422"/>
        </w:object>
      </w:r>
      <w:r w:rsidRPr="000E11CC">
        <w:rPr>
          <w:color w:val="000000"/>
          <w:szCs w:val="22"/>
          <w:lang w:val="ru-RU"/>
        </w:rPr>
        <w:t>– для ГТП экспорта) за расчетный период, в случае, если в 80</w:t>
      </w:r>
      <w:r w:rsidRPr="000E11CC">
        <w:rPr>
          <w:color w:val="000000"/>
          <w:szCs w:val="22"/>
        </w:rPr>
        <w:t> </w:t>
      </w:r>
      <w:r w:rsidRPr="000E11CC">
        <w:rPr>
          <w:color w:val="000000"/>
          <w:szCs w:val="22"/>
          <w:lang w:val="ru-RU"/>
        </w:rPr>
        <w:t>% часов из множества часов расчетного периода, в каждом из которых в данной ГТП было сформировано отличное от нуля значение величины</w:t>
      </w:r>
      <w:r>
        <w:rPr>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(тчк полн;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 (величины </w:t>
      </w:r>
      <w:r w:rsidRPr="000E11CC">
        <w:rPr>
          <w:position w:val="-14"/>
          <w:szCs w:val="22"/>
        </w:rPr>
        <w:object w:dxaOrig="1160" w:dyaOrig="400" w14:anchorId="722815C9">
          <v:shape id="_x0000_i1608" type="#_x0000_t75" style="width:80.75pt;height:28.8pt" o:ole="">
            <v:imagedata r:id="rId1410" o:title=""/>
          </v:shape>
          <o:OLEObject Type="Embed" ProgID="Equation.3" ShapeID="_x0000_i1608" DrawAspect="Content" ObjectID="_1833734521" r:id="rId1423"/>
        </w:object>
      </w:r>
      <w:r w:rsidRPr="000E11CC">
        <w:rPr>
          <w:color w:val="000000"/>
          <w:szCs w:val="22"/>
          <w:lang w:val="ru-RU"/>
        </w:rPr>
        <w:t xml:space="preserve">– для ГТП экспорта) либо отличное от нуля значение величины </w:t>
      </w:r>
      <w:r w:rsidRPr="000E11CC">
        <w:rPr>
          <w:b/>
          <w:color w:val="000000"/>
          <w:szCs w:val="22"/>
          <w:lang w:val="ru-RU"/>
        </w:rPr>
        <w:fldChar w:fldCharType="begin"/>
      </w:r>
      <w:r w:rsidRPr="000E11CC">
        <w:rPr>
          <w:b/>
          <w:color w:val="000000"/>
          <w:szCs w:val="22"/>
          <w:lang w:val="ru-RU"/>
        </w:rPr>
        <w:instrText xml:space="preserve"> </w:instrText>
      </w:r>
      <w:r w:rsidRPr="000E11CC">
        <w:rPr>
          <w:b/>
          <w:color w:val="000000"/>
          <w:szCs w:val="22"/>
        </w:rPr>
        <w:instrText>EQ</w:instrText>
      </w:r>
      <w:r w:rsidRPr="000E11CC">
        <w:rPr>
          <w:b/>
          <w:color w:val="000000"/>
          <w:szCs w:val="22"/>
          <w:lang w:val="ru-RU"/>
        </w:rPr>
        <w:instrText xml:space="preserve"> </w:instrText>
      </w:r>
      <w:r w:rsidRPr="000E11CC">
        <w:rPr>
          <w:b/>
          <w:color w:val="000000"/>
          <w:szCs w:val="22"/>
          <w:lang w:val="en-US"/>
        </w:rPr>
        <w:instrText>VS</w:instrText>
      </w:r>
      <w:r w:rsidRPr="000E11CC">
        <w:rPr>
          <w:b/>
          <w:color w:val="000000"/>
          <w:szCs w:val="22"/>
          <w:lang w:val="ru-RU"/>
        </w:rPr>
        <w:instrText>\</w:instrText>
      </w:r>
      <w:r w:rsidRPr="000E11CC">
        <w:rPr>
          <w:b/>
          <w:color w:val="000000"/>
          <w:szCs w:val="22"/>
        </w:rPr>
        <w:instrText>s</w:instrText>
      </w:r>
      <w:r w:rsidRPr="000E11CC">
        <w:rPr>
          <w:b/>
          <w:color w:val="000000"/>
          <w:szCs w:val="22"/>
          <w:lang w:val="ru-RU"/>
        </w:rPr>
        <w:instrText xml:space="preserve">( ;факт ) </w:instrText>
      </w:r>
      <w:r w:rsidRPr="000E11CC">
        <w:rPr>
          <w:b/>
          <w:color w:val="000000"/>
          <w:szCs w:val="22"/>
          <w:lang w:val="ru-RU"/>
        </w:rPr>
        <w:fldChar w:fldCharType="end"/>
      </w:r>
      <w:r w:rsidRPr="000E11CC">
        <w:rPr>
          <w:color w:val="000000"/>
          <w:szCs w:val="22"/>
          <w:lang w:val="ru-RU"/>
        </w:rPr>
        <w:t xml:space="preserve"> не было зафиксировано отклонение по собственной инициативе </w:t>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rPr>
        <w:instrText>Δ</w:instrText>
      </w:r>
      <w:r w:rsidRPr="000E11CC">
        <w:rPr>
          <w:szCs w:val="22"/>
          <w:lang w:val="ru-RU"/>
        </w:rPr>
        <w:instrText>О\</w:instrText>
      </w:r>
      <w:r w:rsidRPr="000E11CC">
        <w:rPr>
          <w:szCs w:val="22"/>
        </w:rPr>
        <w:instrText>s</w:instrText>
      </w:r>
      <w:r w:rsidRPr="000E11CC">
        <w:rPr>
          <w:szCs w:val="22"/>
          <w:lang w:val="ru-RU"/>
        </w:rPr>
        <w:instrText xml:space="preserve">( ;ИС  ) </w:instrText>
      </w:r>
      <w:r w:rsidRPr="000E11CC">
        <w:rPr>
          <w:szCs w:val="22"/>
          <w:lang w:val="ru-RU"/>
        </w:rPr>
        <w:fldChar w:fldCharType="end"/>
      </w:r>
      <w:r w:rsidRPr="000E11CC">
        <w:rPr>
          <w:color w:val="000000"/>
          <w:szCs w:val="22"/>
          <w:lang w:val="ru-RU"/>
        </w:rPr>
        <w:t>, превышающее (либо равное) 2</w:t>
      </w:r>
      <w:r w:rsidRPr="000E11CC">
        <w:rPr>
          <w:color w:val="000000"/>
          <w:szCs w:val="22"/>
          <w:lang w:val="en-US"/>
        </w:rPr>
        <w:t> </w:t>
      </w:r>
      <w:r w:rsidRPr="000E11CC">
        <w:rPr>
          <w:color w:val="000000"/>
          <w:szCs w:val="22"/>
          <w:lang w:val="ru-RU"/>
        </w:rPr>
        <w:t xml:space="preserve">% от величины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instrText>V</w:instrText>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(тчк полн; </w:instrText>
      </w:r>
      <w:r w:rsidRPr="000E11CC">
        <w:rPr>
          <w:b/>
          <w:i/>
          <w:color w:val="000000"/>
          <w:szCs w:val="22"/>
        </w:rPr>
        <w:instrText>i</w:instrText>
      </w:r>
      <w:r w:rsidRPr="000E11CC">
        <w:rPr>
          <w:b/>
          <w:i/>
          <w:color w:val="000000"/>
          <w:szCs w:val="22"/>
          <w:lang w:val="ru-RU"/>
        </w:rPr>
        <w:instrText>,</w:instrText>
      </w:r>
      <w:r w:rsidRPr="000E11CC">
        <w:rPr>
          <w:b/>
          <w:i/>
          <w:color w:val="000000"/>
          <w:szCs w:val="22"/>
        </w:rPr>
        <w:instrText>h</w:instrText>
      </w:r>
      <w:r w:rsidRPr="000E11CC">
        <w:rPr>
          <w:b/>
          <w:i/>
          <w:color w:val="000000"/>
          <w:szCs w:val="22"/>
          <w:lang w:val="ru-RU"/>
        </w:rPr>
        <w:instrText xml:space="preserve">) </w:instrText>
      </w:r>
      <w:r w:rsidRPr="000E11CC">
        <w:rPr>
          <w:b/>
          <w:i/>
          <w:color w:val="000000"/>
          <w:szCs w:val="22"/>
          <w:lang w:val="ru-RU"/>
        </w:rPr>
        <w:fldChar w:fldCharType="end"/>
      </w:r>
      <w:r w:rsidRPr="000E11CC">
        <w:rPr>
          <w:color w:val="000000"/>
          <w:szCs w:val="22"/>
          <w:lang w:val="ru-RU"/>
        </w:rPr>
        <w:t xml:space="preserve">(величины </w:t>
      </w:r>
      <w:r w:rsidRPr="000E11CC">
        <w:rPr>
          <w:position w:val="-14"/>
          <w:szCs w:val="22"/>
        </w:rPr>
        <w:object w:dxaOrig="1160" w:dyaOrig="400" w14:anchorId="06D8AB78">
          <v:shape id="_x0000_i1609" type="#_x0000_t75" style="width:80.75pt;height:28.8pt" o:ole="">
            <v:imagedata r:id="rId1410" o:title=""/>
          </v:shape>
          <o:OLEObject Type="Embed" ProgID="Equation.3" ShapeID="_x0000_i1609" DrawAspect="Content" ObjectID="_1833734522" r:id="rId1424"/>
        </w:object>
      </w:r>
      <w:r w:rsidRPr="000E11CC">
        <w:rPr>
          <w:color w:val="000000"/>
          <w:szCs w:val="22"/>
          <w:lang w:val="ru-RU"/>
        </w:rPr>
        <w:t xml:space="preserve">– для ГТП экспорта) в соответствующей ГТП, к совокупному объему таких величин. </w:t>
      </w:r>
    </w:p>
    <w:p w14:paraId="20D13FBE" w14:textId="77777777" w:rsidR="00862167" w:rsidRPr="000E11CC" w:rsidRDefault="00862167" w:rsidP="00311897">
      <w:pPr>
        <w:pStyle w:val="aa"/>
        <w:ind w:firstLine="0"/>
        <w:rPr>
          <w:rFonts w:ascii="Garamond" w:hAnsi="Garamond"/>
          <w:i/>
          <w:color w:val="000000"/>
          <w:sz w:val="22"/>
          <w:szCs w:val="22"/>
        </w:rPr>
      </w:pPr>
    </w:p>
    <w:p w14:paraId="1687277B" w14:textId="52D97395" w:rsidR="00862167" w:rsidRPr="000E11CC" w:rsidRDefault="00862167" w:rsidP="00311897">
      <w:pPr>
        <w:pStyle w:val="aa"/>
        <w:rPr>
          <w:rFonts w:ascii="Garamond" w:hAnsi="Garamond"/>
          <w:color w:val="000000"/>
          <w:szCs w:val="22"/>
        </w:rPr>
      </w:pP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Δ</w:instrText>
      </w:r>
      <w:r w:rsidRPr="000E11CC">
        <w:rPr>
          <w:rFonts w:ascii="Garamond" w:hAnsi="Garamond"/>
          <w:i/>
          <w:color w:val="000000"/>
          <w:sz w:val="22"/>
          <w:szCs w:val="22"/>
        </w:rPr>
        <w:sym w:font="Symbol" w:char="F064"/>
      </w:r>
      <w:r w:rsidRPr="000E11CC">
        <w:rPr>
          <w:rFonts w:ascii="Garamond" w:hAnsi="Garamond"/>
          <w:i/>
          <w:color w:val="000000"/>
          <w:sz w:val="22"/>
          <w:szCs w:val="22"/>
        </w:rPr>
        <w:instrText xml:space="preserve">\s(1; j) </w:instrText>
      </w:r>
      <w:r w:rsidRPr="000E11CC">
        <w:rPr>
          <w:rFonts w:ascii="Garamond" w:hAnsi="Garamond"/>
          <w:i/>
          <w:color w:val="000000"/>
          <w:sz w:val="22"/>
          <w:szCs w:val="22"/>
        </w:rPr>
        <w:fldChar w:fldCharType="end"/>
      </w:r>
      <w:r w:rsidRPr="000E11CC">
        <w:rPr>
          <w:rFonts w:ascii="Garamond" w:hAnsi="Garamond"/>
          <w:i/>
          <w:color w:val="000000"/>
          <w:sz w:val="22"/>
          <w:szCs w:val="22"/>
        </w:rPr>
        <w:t>= (</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w:instrText>
      </w:r>
      <w:r w:rsidRPr="000E11CC">
        <w:rPr>
          <w:rFonts w:ascii="Garamond" w:hAnsi="Garamond"/>
          <w:i/>
          <w:color w:val="000000"/>
          <w:sz w:val="22"/>
          <w:szCs w:val="22"/>
          <w:lang w:val="en-US"/>
        </w:rPr>
        <w:instrText>H</w:instrText>
      </w:r>
      <w:r w:rsidRPr="000E11CC">
        <w:rPr>
          <w:rFonts w:ascii="Garamond" w:hAnsi="Garamond"/>
          <w:i/>
          <w:color w:val="000000"/>
          <w:sz w:val="22"/>
          <w:szCs w:val="22"/>
        </w:rPr>
        <w:instrText xml:space="preserve">\s( </w:instrText>
      </w:r>
      <w:r w:rsidRPr="000E11CC">
        <w:rPr>
          <w:rFonts w:ascii="Garamond" w:hAnsi="Garamond"/>
          <w:i/>
          <w:color w:val="000000"/>
          <w:sz w:val="22"/>
          <w:szCs w:val="22"/>
          <w:lang w:val="en-US"/>
        </w:rPr>
        <w:instrText>p</w:instrText>
      </w:r>
      <w:r w:rsidRPr="000E11CC">
        <w:rPr>
          <w:rFonts w:ascii="Garamond" w:hAnsi="Garamond"/>
          <w:i/>
          <w:color w:val="000000"/>
          <w:sz w:val="22"/>
          <w:szCs w:val="22"/>
        </w:rPr>
        <w:instrText xml:space="preserve">;  ) </w:instrText>
      </w:r>
      <w:r w:rsidRPr="000E11CC">
        <w:rPr>
          <w:rFonts w:ascii="Garamond" w:hAnsi="Garamond"/>
          <w:i/>
          <w:color w:val="000000"/>
          <w:sz w:val="22"/>
          <w:szCs w:val="22"/>
        </w:rPr>
        <w:fldChar w:fldCharType="end"/>
      </w:r>
      <w:r w:rsidRPr="000E11CC">
        <w:rPr>
          <w:rFonts w:ascii="Garamond" w:hAnsi="Garamond"/>
          <w:i/>
          <w:color w:val="000000"/>
          <w:sz w:val="22"/>
          <w:szCs w:val="22"/>
        </w:rPr>
        <w:t>*</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\i\su(l=1;L; ) </w:instrText>
      </w:r>
      <w:r w:rsidRPr="000E11CC">
        <w:rPr>
          <w:rFonts w:ascii="Garamond" w:hAnsi="Garamond"/>
          <w:i/>
          <w:color w:val="000000"/>
          <w:sz w:val="22"/>
          <w:szCs w:val="22"/>
        </w:rPr>
        <w:fldChar w:fldCharType="end"/>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w:instrText>
      </w:r>
      <w:r w:rsidRPr="000E11CC">
        <w:rPr>
          <w:rFonts w:ascii="Garamond" w:hAnsi="Garamond"/>
          <w:i/>
          <w:color w:val="000000"/>
          <w:sz w:val="22"/>
          <w:szCs w:val="22"/>
          <w:lang w:val="en-US"/>
        </w:rPr>
        <w:instrText>V</w:instrText>
      </w:r>
      <w:r w:rsidRPr="000E11CC">
        <w:rPr>
          <w:rFonts w:ascii="Garamond" w:hAnsi="Garamond"/>
          <w:i/>
          <w:color w:val="000000"/>
          <w:sz w:val="22"/>
          <w:szCs w:val="22"/>
        </w:rPr>
        <w:instrText>\s(</w:instrText>
      </w:r>
      <w:r w:rsidRPr="000E11CC">
        <w:rPr>
          <w:rFonts w:ascii="Garamond" w:hAnsi="Garamond"/>
          <w:i/>
          <w:color w:val="000000"/>
          <w:sz w:val="22"/>
          <w:szCs w:val="22"/>
          <w:lang w:val="en-US"/>
        </w:rPr>
        <w:instrText>p</w:instrText>
      </w:r>
      <w:r w:rsidRPr="000E11CC">
        <w:rPr>
          <w:rFonts w:ascii="Garamond" w:hAnsi="Garamond"/>
          <w:i/>
          <w:color w:val="000000"/>
          <w:sz w:val="22"/>
          <w:szCs w:val="22"/>
        </w:rPr>
        <w:instrText xml:space="preserve">, </w:instrText>
      </w:r>
      <w:r w:rsidRPr="000E11CC">
        <w:rPr>
          <w:rFonts w:ascii="Garamond" w:hAnsi="Garamond"/>
          <w:i/>
          <w:color w:val="000000"/>
          <w:sz w:val="22"/>
          <w:szCs w:val="22"/>
          <w:lang w:val="en-US"/>
        </w:rPr>
        <w:instrText>l</w:instrText>
      </w:r>
      <w:r w:rsidRPr="000E11CC">
        <w:rPr>
          <w:rFonts w:ascii="Garamond" w:hAnsi="Garamond"/>
          <w:i/>
          <w:color w:val="000000"/>
          <w:sz w:val="22"/>
          <w:szCs w:val="22"/>
        </w:rPr>
        <w:instrText xml:space="preserve">;план) </w:instrText>
      </w:r>
      <w:r w:rsidRPr="000E11CC">
        <w:rPr>
          <w:rFonts w:ascii="Garamond" w:hAnsi="Garamond"/>
          <w:i/>
          <w:color w:val="000000"/>
          <w:sz w:val="22"/>
          <w:szCs w:val="22"/>
        </w:rPr>
        <w:fldChar w:fldCharType="end"/>
      </w:r>
      <w:r w:rsidRPr="000E11CC">
        <w:rPr>
          <w:rFonts w:ascii="Garamond" w:hAnsi="Garamond"/>
          <w:i/>
          <w:color w:val="000000"/>
          <w:sz w:val="22"/>
          <w:szCs w:val="22"/>
        </w:rPr>
        <w:t>*</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w:instrText>
      </w:r>
      <w:r w:rsidRPr="000E11CC">
        <w:rPr>
          <w:rFonts w:ascii="Garamond" w:hAnsi="Garamond"/>
          <w:i/>
          <w:color w:val="000000"/>
          <w:sz w:val="22"/>
          <w:szCs w:val="22"/>
          <w:lang w:val="en-US"/>
        </w:rPr>
        <w:instrText>I</w:instrText>
      </w:r>
      <w:r w:rsidRPr="000E11CC">
        <w:rPr>
          <w:rFonts w:ascii="Garamond" w:hAnsi="Garamond"/>
          <w:i/>
          <w:color w:val="000000"/>
          <w:sz w:val="22"/>
          <w:szCs w:val="22"/>
        </w:rPr>
        <w:instrText xml:space="preserve">\s( </w:instrText>
      </w:r>
      <w:r w:rsidRPr="000E11CC">
        <w:rPr>
          <w:rFonts w:ascii="Garamond" w:hAnsi="Garamond"/>
          <w:i/>
          <w:color w:val="000000"/>
          <w:sz w:val="22"/>
          <w:szCs w:val="22"/>
          <w:lang w:val="en-US"/>
        </w:rPr>
        <w:instrText>p</w:instrText>
      </w:r>
      <w:r w:rsidRPr="000E11CC">
        <w:rPr>
          <w:rFonts w:ascii="Garamond" w:hAnsi="Garamond"/>
          <w:i/>
          <w:color w:val="000000"/>
          <w:sz w:val="22"/>
          <w:szCs w:val="22"/>
        </w:rPr>
        <w:instrText>,</w:instrText>
      </w:r>
      <w:r w:rsidRPr="000E11CC">
        <w:rPr>
          <w:rFonts w:ascii="Garamond" w:hAnsi="Garamond"/>
          <w:i/>
          <w:color w:val="000000"/>
          <w:sz w:val="22"/>
          <w:szCs w:val="22"/>
          <w:lang w:val="en-US"/>
        </w:rPr>
        <w:instrText>l</w:instrText>
      </w:r>
      <w:r w:rsidRPr="000E11CC">
        <w:rPr>
          <w:rFonts w:ascii="Garamond" w:hAnsi="Garamond"/>
          <w:i/>
          <w:color w:val="000000"/>
          <w:sz w:val="22"/>
          <w:szCs w:val="22"/>
        </w:rPr>
        <w:instrText xml:space="preserve">;  ) </w:instrText>
      </w:r>
      <w:r w:rsidRPr="000E11CC">
        <w:rPr>
          <w:rFonts w:ascii="Garamond" w:hAnsi="Garamond"/>
          <w:i/>
          <w:color w:val="000000"/>
          <w:sz w:val="22"/>
          <w:szCs w:val="22"/>
        </w:rPr>
        <w:fldChar w:fldCharType="end"/>
      </w:r>
      <w:r w:rsidRPr="000E11CC">
        <w:rPr>
          <w:rFonts w:ascii="Garamond" w:hAnsi="Garamond"/>
          <w:i/>
          <w:color w:val="000000"/>
          <w:sz w:val="22"/>
          <w:szCs w:val="22"/>
        </w:rPr>
        <w:t>)/</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\i\su (</w:instrText>
      </w:r>
      <w:r w:rsidRPr="000E11CC">
        <w:rPr>
          <w:rFonts w:ascii="Garamond" w:hAnsi="Garamond"/>
          <w:i/>
          <w:color w:val="000000"/>
          <w:sz w:val="22"/>
          <w:szCs w:val="22"/>
          <w:lang w:val="en-US"/>
        </w:rPr>
        <w:instrText>k</w:instrText>
      </w:r>
      <w:r w:rsidRPr="000E11CC">
        <w:rPr>
          <w:rFonts w:ascii="Garamond" w:hAnsi="Garamond"/>
          <w:i/>
          <w:color w:val="000000"/>
          <w:sz w:val="22"/>
          <w:szCs w:val="22"/>
        </w:rPr>
        <w:instrText>=1;</w:instrText>
      </w:r>
      <w:r w:rsidRPr="000E11CC">
        <w:rPr>
          <w:rFonts w:ascii="Garamond" w:hAnsi="Garamond"/>
          <w:i/>
          <w:color w:val="000000"/>
          <w:sz w:val="22"/>
          <w:szCs w:val="22"/>
          <w:lang w:val="en-US"/>
        </w:rPr>
        <w:instrText>K</w:instrText>
      </w:r>
      <w:r w:rsidRPr="000E11CC">
        <w:rPr>
          <w:rFonts w:ascii="Garamond" w:hAnsi="Garamond"/>
          <w:i/>
          <w:color w:val="000000"/>
          <w:sz w:val="22"/>
          <w:szCs w:val="22"/>
        </w:rPr>
        <w:instrText xml:space="preserve">; ) </w:instrText>
      </w:r>
      <w:r w:rsidRPr="000E11CC">
        <w:rPr>
          <w:rFonts w:ascii="Garamond" w:hAnsi="Garamond"/>
          <w:i/>
          <w:color w:val="000000"/>
          <w:sz w:val="22"/>
          <w:szCs w:val="22"/>
        </w:rPr>
        <w:fldChar w:fldCharType="end"/>
      </w:r>
      <w:r w:rsidRPr="000E11CC">
        <w:rPr>
          <w:rFonts w:ascii="Garamond" w:hAnsi="Garamond"/>
          <w:i/>
          <w:color w:val="000000"/>
          <w:sz w:val="22"/>
          <w:szCs w:val="22"/>
        </w:rPr>
        <w:t xml:space="preserve"> (</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w:instrText>
      </w:r>
      <w:r w:rsidRPr="000E11CC">
        <w:rPr>
          <w:rFonts w:ascii="Garamond" w:hAnsi="Garamond"/>
          <w:i/>
          <w:color w:val="000000"/>
          <w:sz w:val="22"/>
          <w:szCs w:val="22"/>
          <w:lang w:val="en-US"/>
        </w:rPr>
        <w:instrText>H</w:instrText>
      </w:r>
      <w:r w:rsidRPr="000E11CC">
        <w:rPr>
          <w:rFonts w:ascii="Garamond" w:hAnsi="Garamond"/>
          <w:i/>
          <w:color w:val="000000"/>
          <w:sz w:val="22"/>
          <w:szCs w:val="22"/>
        </w:rPr>
        <w:instrText xml:space="preserve">\s( </w:instrText>
      </w:r>
      <w:r w:rsidRPr="000E11CC">
        <w:rPr>
          <w:rFonts w:ascii="Garamond" w:hAnsi="Garamond"/>
          <w:i/>
          <w:color w:val="000000"/>
          <w:sz w:val="22"/>
          <w:szCs w:val="22"/>
          <w:lang w:val="en-US"/>
        </w:rPr>
        <w:instrText>p</w:instrText>
      </w:r>
      <w:r w:rsidRPr="000E11CC">
        <w:rPr>
          <w:rFonts w:ascii="Garamond" w:hAnsi="Garamond"/>
          <w:i/>
          <w:color w:val="000000"/>
          <w:sz w:val="22"/>
          <w:szCs w:val="22"/>
        </w:rPr>
        <w:instrText xml:space="preserve">;  ) </w:instrText>
      </w:r>
      <w:r w:rsidRPr="000E11CC">
        <w:rPr>
          <w:rFonts w:ascii="Garamond" w:hAnsi="Garamond"/>
          <w:i/>
          <w:color w:val="000000"/>
          <w:sz w:val="22"/>
          <w:szCs w:val="22"/>
        </w:rPr>
        <w:fldChar w:fldCharType="end"/>
      </w:r>
      <w:r w:rsidRPr="000E11CC">
        <w:rPr>
          <w:rFonts w:ascii="Garamond" w:hAnsi="Garamond"/>
          <w:i/>
          <w:color w:val="000000"/>
          <w:sz w:val="22"/>
          <w:szCs w:val="22"/>
        </w:rPr>
        <w:t>*</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\i\su(l=1;L; ) </w:instrText>
      </w:r>
      <w:r w:rsidRPr="000E11CC">
        <w:rPr>
          <w:rFonts w:ascii="Garamond" w:hAnsi="Garamond"/>
          <w:i/>
          <w:color w:val="000000"/>
          <w:sz w:val="22"/>
          <w:szCs w:val="22"/>
        </w:rPr>
        <w:fldChar w:fldCharType="end"/>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w:instrText>
      </w:r>
      <w:r w:rsidRPr="000E11CC">
        <w:rPr>
          <w:rFonts w:ascii="Garamond" w:hAnsi="Garamond"/>
          <w:i/>
          <w:color w:val="000000"/>
          <w:sz w:val="22"/>
          <w:szCs w:val="22"/>
          <w:lang w:val="en-US"/>
        </w:rPr>
        <w:instrText>V</w:instrText>
      </w:r>
      <w:r w:rsidRPr="000E11CC">
        <w:rPr>
          <w:rFonts w:ascii="Garamond" w:hAnsi="Garamond"/>
          <w:i/>
          <w:color w:val="000000"/>
          <w:sz w:val="22"/>
          <w:szCs w:val="22"/>
        </w:rPr>
        <w:instrText>\s(</w:instrText>
      </w:r>
      <w:r w:rsidRPr="000E11CC">
        <w:rPr>
          <w:rFonts w:ascii="Garamond" w:hAnsi="Garamond"/>
          <w:i/>
          <w:color w:val="000000"/>
          <w:sz w:val="22"/>
          <w:szCs w:val="22"/>
          <w:lang w:val="en-US"/>
        </w:rPr>
        <w:instrText>p</w:instrText>
      </w:r>
      <w:r w:rsidRPr="000E11CC">
        <w:rPr>
          <w:rFonts w:ascii="Garamond" w:hAnsi="Garamond"/>
          <w:i/>
          <w:color w:val="000000"/>
          <w:sz w:val="22"/>
          <w:szCs w:val="22"/>
        </w:rPr>
        <w:instrText xml:space="preserve">, </w:instrText>
      </w:r>
      <w:r w:rsidRPr="000E11CC">
        <w:rPr>
          <w:rFonts w:ascii="Garamond" w:hAnsi="Garamond"/>
          <w:i/>
          <w:color w:val="000000"/>
          <w:sz w:val="22"/>
          <w:szCs w:val="22"/>
          <w:lang w:val="en-US"/>
        </w:rPr>
        <w:instrText>l</w:instrText>
      </w:r>
      <w:r w:rsidRPr="000E11CC">
        <w:rPr>
          <w:rFonts w:ascii="Garamond" w:hAnsi="Garamond"/>
          <w:i/>
          <w:color w:val="000000"/>
          <w:sz w:val="22"/>
          <w:szCs w:val="22"/>
        </w:rPr>
        <w:instrText xml:space="preserve">;план) </w:instrText>
      </w:r>
      <w:r w:rsidRPr="000E11CC">
        <w:rPr>
          <w:rFonts w:ascii="Garamond" w:hAnsi="Garamond"/>
          <w:i/>
          <w:color w:val="000000"/>
          <w:sz w:val="22"/>
          <w:szCs w:val="22"/>
        </w:rPr>
        <w:fldChar w:fldCharType="end"/>
      </w:r>
      <w:r w:rsidRPr="000E11CC">
        <w:rPr>
          <w:rFonts w:ascii="Garamond" w:hAnsi="Garamond"/>
          <w:i/>
          <w:color w:val="000000"/>
          <w:sz w:val="22"/>
          <w:szCs w:val="22"/>
        </w:rPr>
        <w:t>*</w:t>
      </w:r>
      <w:r w:rsidRPr="000E11CC">
        <w:rPr>
          <w:rFonts w:ascii="Garamond" w:hAnsi="Garamond"/>
          <w:i/>
          <w:color w:val="000000"/>
          <w:sz w:val="22"/>
          <w:szCs w:val="22"/>
        </w:rPr>
        <w:fldChar w:fldCharType="begin"/>
      </w:r>
      <w:r w:rsidRPr="000E11CC">
        <w:rPr>
          <w:rFonts w:ascii="Garamond" w:hAnsi="Garamond"/>
          <w:i/>
          <w:color w:val="000000"/>
          <w:sz w:val="22"/>
          <w:szCs w:val="22"/>
        </w:rPr>
        <w:instrText xml:space="preserve"> EQ </w:instrText>
      </w:r>
      <w:r w:rsidRPr="000E11CC">
        <w:rPr>
          <w:rFonts w:ascii="Garamond" w:hAnsi="Garamond"/>
          <w:i/>
          <w:color w:val="000000"/>
          <w:sz w:val="22"/>
          <w:szCs w:val="22"/>
          <w:lang w:val="en-US"/>
        </w:rPr>
        <w:instrText>I</w:instrText>
      </w:r>
      <w:r w:rsidRPr="000E11CC">
        <w:rPr>
          <w:rFonts w:ascii="Garamond" w:hAnsi="Garamond"/>
          <w:i/>
          <w:color w:val="000000"/>
          <w:sz w:val="22"/>
          <w:szCs w:val="22"/>
        </w:rPr>
        <w:instrText xml:space="preserve">\s( </w:instrText>
      </w:r>
      <w:r w:rsidRPr="000E11CC">
        <w:rPr>
          <w:rFonts w:ascii="Garamond" w:hAnsi="Garamond"/>
          <w:i/>
          <w:color w:val="000000"/>
          <w:sz w:val="22"/>
          <w:szCs w:val="22"/>
          <w:lang w:val="en-US"/>
        </w:rPr>
        <w:instrText>p</w:instrText>
      </w:r>
      <w:r w:rsidRPr="000E11CC">
        <w:rPr>
          <w:rFonts w:ascii="Garamond" w:hAnsi="Garamond"/>
          <w:i/>
          <w:color w:val="000000"/>
          <w:sz w:val="22"/>
          <w:szCs w:val="22"/>
        </w:rPr>
        <w:instrText>,</w:instrText>
      </w:r>
      <w:r w:rsidRPr="000E11CC">
        <w:rPr>
          <w:rFonts w:ascii="Garamond" w:hAnsi="Garamond"/>
          <w:i/>
          <w:color w:val="000000"/>
          <w:sz w:val="22"/>
          <w:szCs w:val="22"/>
          <w:lang w:val="en-US"/>
        </w:rPr>
        <w:instrText>l</w:instrText>
      </w:r>
      <w:r w:rsidRPr="000E11CC">
        <w:rPr>
          <w:rFonts w:ascii="Garamond" w:hAnsi="Garamond"/>
          <w:i/>
          <w:color w:val="000000"/>
          <w:sz w:val="22"/>
          <w:szCs w:val="22"/>
        </w:rPr>
        <w:instrText xml:space="preserve">;  ) </w:instrText>
      </w:r>
      <w:r w:rsidRPr="000E11CC">
        <w:rPr>
          <w:rFonts w:ascii="Garamond" w:hAnsi="Garamond"/>
          <w:i/>
          <w:color w:val="000000"/>
          <w:sz w:val="22"/>
          <w:szCs w:val="22"/>
        </w:rPr>
        <w:fldChar w:fldCharType="end"/>
      </w:r>
      <w:r w:rsidRPr="000E11CC">
        <w:rPr>
          <w:rFonts w:ascii="Garamond" w:hAnsi="Garamond"/>
          <w:i/>
          <w:color w:val="000000"/>
          <w:sz w:val="22"/>
          <w:szCs w:val="22"/>
        </w:rPr>
        <w:t>)</w:t>
      </w:r>
      <w:r w:rsidRPr="000E11CC">
        <w:rPr>
          <w:rFonts w:ascii="Garamond" w:hAnsi="Garamond"/>
          <w:color w:val="000000"/>
        </w:rPr>
        <w:tab/>
      </w:r>
      <w:r w:rsidRPr="000E11CC">
        <w:rPr>
          <w:rFonts w:ascii="Garamond" w:hAnsi="Garamond"/>
          <w:color w:val="000000"/>
        </w:rPr>
        <w:tab/>
      </w:r>
      <w:r w:rsidRPr="000E11CC">
        <w:rPr>
          <w:rFonts w:ascii="Garamond" w:hAnsi="Garamond"/>
          <w:color w:val="000000"/>
        </w:rPr>
        <w:tab/>
      </w:r>
      <w:r w:rsidRPr="000E11CC">
        <w:rPr>
          <w:rFonts w:ascii="Garamond" w:hAnsi="Garamond"/>
          <w:color w:val="000000"/>
        </w:rPr>
        <w:tab/>
      </w:r>
      <w:r w:rsidRPr="000E11CC">
        <w:rPr>
          <w:rFonts w:ascii="Garamond" w:hAnsi="Garamond"/>
          <w:color w:val="000000"/>
        </w:rPr>
        <w:tab/>
      </w:r>
      <w:r w:rsidRPr="000E11CC">
        <w:rPr>
          <w:rFonts w:ascii="Garamond" w:hAnsi="Garamond"/>
          <w:color w:val="000000"/>
          <w:szCs w:val="22"/>
        </w:rPr>
        <w:t>(</w:t>
      </w:r>
      <w:r w:rsidRPr="000E11CC">
        <w:rPr>
          <w:rFonts w:ascii="Garamond" w:hAnsi="Garamond"/>
          <w:color w:val="000000"/>
          <w:szCs w:val="22"/>
        </w:rPr>
        <w:fldChar w:fldCharType="begin"/>
      </w:r>
      <w:r w:rsidRPr="000E11CC">
        <w:rPr>
          <w:rFonts w:ascii="Garamond" w:hAnsi="Garamond"/>
          <w:color w:val="000000"/>
          <w:szCs w:val="22"/>
        </w:rPr>
        <w:instrText xml:space="preserve"> SEQ Формула \* ARABIC </w:instrText>
      </w:r>
      <w:r w:rsidRPr="000E11CC">
        <w:rPr>
          <w:rFonts w:ascii="Garamond" w:hAnsi="Garamond"/>
          <w:color w:val="000000"/>
          <w:szCs w:val="22"/>
        </w:rPr>
        <w:fldChar w:fldCharType="separate"/>
      </w:r>
      <w:r w:rsidR="00AF14F3">
        <w:rPr>
          <w:rFonts w:ascii="Garamond" w:hAnsi="Garamond"/>
          <w:noProof/>
          <w:color w:val="000000"/>
          <w:szCs w:val="22"/>
        </w:rPr>
        <w:t>129</w:t>
      </w:r>
      <w:r w:rsidRPr="000E11CC">
        <w:rPr>
          <w:rFonts w:ascii="Garamond" w:hAnsi="Garamond"/>
          <w:color w:val="000000"/>
          <w:szCs w:val="22"/>
        </w:rPr>
        <w:fldChar w:fldCharType="end"/>
      </w:r>
      <w:r w:rsidRPr="000E11CC">
        <w:rPr>
          <w:rFonts w:ascii="Garamond" w:hAnsi="Garamond"/>
          <w:color w:val="000000"/>
          <w:szCs w:val="22"/>
        </w:rPr>
        <w:t xml:space="preserve">), </w:t>
      </w:r>
    </w:p>
    <w:p w14:paraId="5A0249C9" w14:textId="77777777" w:rsidR="00862167" w:rsidRPr="000E11CC" w:rsidRDefault="00862167" w:rsidP="00216011">
      <w:pPr>
        <w:pStyle w:val="aa"/>
        <w:jc w:val="both"/>
        <w:rPr>
          <w:rFonts w:ascii="Garamond" w:hAnsi="Garamond"/>
          <w:color w:val="000000"/>
          <w:sz w:val="22"/>
          <w:szCs w:val="22"/>
        </w:rPr>
      </w:pPr>
      <w:r w:rsidRPr="000E11CC">
        <w:rPr>
          <w:rFonts w:ascii="Garamond" w:hAnsi="Garamond"/>
          <w:color w:val="000000"/>
          <w:sz w:val="22"/>
          <w:szCs w:val="22"/>
        </w:rPr>
        <w:t xml:space="preserve">где </w:t>
      </w:r>
      <w:r w:rsidRPr="000E11CC">
        <w:rPr>
          <w:rFonts w:ascii="Garamond" w:hAnsi="Garamond"/>
          <w:i/>
          <w:color w:val="000000"/>
          <w:sz w:val="22"/>
          <w:szCs w:val="22"/>
          <w:lang w:val="en-US"/>
        </w:rPr>
        <w:t>p</w:t>
      </w:r>
      <w:r w:rsidRPr="000E11CC">
        <w:rPr>
          <w:rFonts w:ascii="Garamond" w:hAnsi="Garamond"/>
          <w:color w:val="000000"/>
          <w:sz w:val="22"/>
          <w:szCs w:val="22"/>
        </w:rPr>
        <w:t xml:space="preserve"> – </w:t>
      </w:r>
      <w:r w:rsidRPr="00D719AE">
        <w:rPr>
          <w:rFonts w:ascii="Garamond" w:hAnsi="Garamond"/>
          <w:color w:val="000000"/>
          <w:sz w:val="22"/>
          <w:szCs w:val="22"/>
        </w:rPr>
        <w:t xml:space="preserve">ГТП потребления (за исключением ГТП потребления </w:t>
      </w:r>
      <w:r w:rsidR="00D719AE" w:rsidRPr="00D719AE">
        <w:rPr>
          <w:rFonts w:ascii="Garamond" w:hAnsi="Garamond"/>
          <w:sz w:val="22"/>
          <w:szCs w:val="22"/>
        </w:rPr>
        <w:t>ГАЭС,</w:t>
      </w:r>
      <w:r w:rsidRPr="00D719AE">
        <w:rPr>
          <w:rFonts w:ascii="Garamond" w:hAnsi="Garamond"/>
          <w:sz w:val="22"/>
          <w:szCs w:val="22"/>
        </w:rPr>
        <w:t xml:space="preserve"> ГТП потребления с регулируемой нагрузкой</w:t>
      </w:r>
      <w:r w:rsidR="00D719AE" w:rsidRPr="00D719AE">
        <w:rPr>
          <w:rFonts w:ascii="Garamond" w:hAnsi="Garamond"/>
          <w:sz w:val="22"/>
          <w:szCs w:val="22"/>
        </w:rPr>
        <w:t xml:space="preserve"> </w:t>
      </w:r>
      <w:r w:rsidR="00D719AE" w:rsidRPr="00D719AE">
        <w:rPr>
          <w:rFonts w:ascii="Garamond" w:hAnsi="Garamond"/>
          <w:color w:val="000000"/>
          <w:sz w:val="22"/>
          <w:szCs w:val="22"/>
        </w:rPr>
        <w:t>и ГТП потребления единого закупщика</w:t>
      </w:r>
      <w:r w:rsidR="00121963">
        <w:rPr>
          <w:rFonts w:ascii="Garamond" w:hAnsi="Garamond"/>
          <w:color w:val="000000"/>
          <w:sz w:val="22"/>
          <w:szCs w:val="22"/>
        </w:rPr>
        <w:t xml:space="preserve"> </w:t>
      </w:r>
      <w:r w:rsidR="00121963" w:rsidRPr="00121963">
        <w:rPr>
          <w:rFonts w:ascii="Garamond" w:hAnsi="Garamond"/>
          <w:bCs/>
          <w:sz w:val="22"/>
          <w:szCs w:val="22"/>
        </w:rPr>
        <w:t>на территории новых субъектов Российской Федерации</w:t>
      </w:r>
      <w:r w:rsidRPr="00D719AE">
        <w:rPr>
          <w:rFonts w:ascii="Garamond" w:hAnsi="Garamond"/>
          <w:sz w:val="22"/>
          <w:szCs w:val="22"/>
        </w:rPr>
        <w:t>)</w:t>
      </w:r>
      <w:r w:rsidRPr="00D719AE">
        <w:rPr>
          <w:rFonts w:ascii="Garamond" w:hAnsi="Garamond"/>
          <w:color w:val="000000"/>
          <w:sz w:val="22"/>
          <w:szCs w:val="22"/>
        </w:rPr>
        <w:t xml:space="preserve">, ГТП экспорта </w:t>
      </w:r>
      <w:r w:rsidRPr="00D719AE">
        <w:rPr>
          <w:rFonts w:ascii="Garamond" w:hAnsi="Garamond"/>
          <w:sz w:val="22"/>
          <w:szCs w:val="22"/>
        </w:rPr>
        <w:t>(за исключением ГТП экспорта, зарегистрированных на транзитных сечениях экспорта-импорта, соответствующих перетокам между первой и второй ценовыми</w:t>
      </w:r>
      <w:r w:rsidRPr="000E11CC">
        <w:rPr>
          <w:rFonts w:ascii="Garamond" w:hAnsi="Garamond"/>
          <w:sz w:val="22"/>
          <w:szCs w:val="22"/>
        </w:rPr>
        <w:t xml:space="preserve"> зонами (ценовой зоной и внезональным энергорайоном, соответствующим представлению другой ценовой зоны (и Казахстана) в расчетной модели для данной ценовой зоны) </w:t>
      </w:r>
      <w:r w:rsidRPr="000E11CC">
        <w:rPr>
          <w:rFonts w:ascii="Garamond" w:hAnsi="Garamond"/>
          <w:color w:val="000000"/>
          <w:sz w:val="22"/>
          <w:szCs w:val="22"/>
        </w:rPr>
        <w:t xml:space="preserve">участника </w:t>
      </w:r>
      <w:r w:rsidRPr="000E11CC">
        <w:rPr>
          <w:rFonts w:ascii="Garamond" w:hAnsi="Garamond"/>
          <w:i/>
          <w:color w:val="000000"/>
          <w:sz w:val="22"/>
          <w:szCs w:val="22"/>
          <w:lang w:val="en-US"/>
        </w:rPr>
        <w:t>j</w:t>
      </w:r>
      <w:r w:rsidRPr="000E11CC">
        <w:rPr>
          <w:rFonts w:ascii="Garamond" w:hAnsi="Garamond"/>
          <w:color w:val="000000"/>
          <w:sz w:val="22"/>
          <w:szCs w:val="22"/>
        </w:rPr>
        <w:t>, отнесенная к данной зоне;</w:t>
      </w:r>
    </w:p>
    <w:p w14:paraId="24D59563" w14:textId="77777777" w:rsidR="00862167" w:rsidRPr="000E11CC" w:rsidRDefault="00862167" w:rsidP="00814156">
      <w:pPr>
        <w:ind w:left="851"/>
        <w:jc w:val="both"/>
        <w:rPr>
          <w:color w:val="000000"/>
          <w:szCs w:val="22"/>
          <w:lang w:val="ru-RU"/>
        </w:rPr>
      </w:pPr>
      <w:r w:rsidRPr="000E11CC">
        <w:rPr>
          <w:i/>
          <w:color w:val="000000"/>
          <w:szCs w:val="22"/>
          <w:lang w:val="en-US"/>
        </w:rPr>
        <w:t>K</w:t>
      </w:r>
      <w:r w:rsidRPr="000E11CC">
        <w:rPr>
          <w:color w:val="000000"/>
          <w:szCs w:val="22"/>
          <w:lang w:val="ru-RU"/>
        </w:rPr>
        <w:t xml:space="preserve"> – количество участников оптового рынка в данной зоне;</w:t>
      </w:r>
    </w:p>
    <w:p w14:paraId="30D0C9FD" w14:textId="77777777" w:rsidR="00862167" w:rsidRPr="000E11CC" w:rsidRDefault="00862167" w:rsidP="00814156">
      <w:pPr>
        <w:ind w:left="851"/>
        <w:jc w:val="both"/>
        <w:rPr>
          <w:color w:val="000000"/>
          <w:szCs w:val="22"/>
          <w:lang w:val="ru-RU"/>
        </w:rPr>
      </w:pPr>
      <w:r w:rsidRPr="000E11CC">
        <w:rPr>
          <w:i/>
          <w:color w:val="000000"/>
          <w:szCs w:val="22"/>
          <w:lang w:val="en-US"/>
        </w:rPr>
        <w:t>L</w:t>
      </w:r>
      <w:r w:rsidRPr="000E11CC">
        <w:rPr>
          <w:color w:val="000000"/>
          <w:szCs w:val="22"/>
          <w:lang w:val="ru-RU"/>
        </w:rPr>
        <w:t xml:space="preserve"> – количество часов в расчетном периоде.</w:t>
      </w:r>
    </w:p>
    <w:p w14:paraId="54E1AC47" w14:textId="77777777" w:rsidR="00862167" w:rsidRDefault="00862167" w:rsidP="00311897">
      <w:pPr>
        <w:jc w:val="both"/>
        <w:rPr>
          <w:szCs w:val="22"/>
          <w:lang w:val="ru-RU"/>
        </w:rPr>
      </w:pPr>
      <w:r w:rsidRPr="000E11CC">
        <w:rPr>
          <w:szCs w:val="22"/>
          <w:lang w:val="ru-RU"/>
        </w:rPr>
        <w:t xml:space="preserve">Для ГТП экспорта для целей данного пункта настоящего Регламента используется </w:t>
      </w:r>
      <w:r w:rsidRPr="000E11CC">
        <w:rPr>
          <w:color w:val="000000"/>
          <w:szCs w:val="22"/>
          <w:lang w:val="ru-RU"/>
        </w:rPr>
        <w:t xml:space="preserve">составляющая величины отклонения по собственной инициативе, </w:t>
      </w:r>
      <w:r w:rsidRPr="000E11CC">
        <w:rPr>
          <w:szCs w:val="22"/>
          <w:lang w:val="ru-RU"/>
        </w:rPr>
        <w:t xml:space="preserve">определенная в соответствии с п. 2.4 настоящего Регламента, без </w:t>
      </w:r>
      <w:r w:rsidRPr="007261A9">
        <w:rPr>
          <w:szCs w:val="22"/>
          <w:lang w:val="ru-RU"/>
        </w:rPr>
        <w:t xml:space="preserve">корректировки на величину </w:t>
      </w:r>
      <w:r w:rsidRPr="007261A9">
        <w:rPr>
          <w:position w:val="-14"/>
          <w:szCs w:val="22"/>
          <w:lang w:val="ru-RU" w:eastAsia="ru-RU"/>
        </w:rPr>
        <w:object w:dxaOrig="820" w:dyaOrig="400" w14:anchorId="4136E05A">
          <v:shape id="_x0000_i1610" type="#_x0000_t75" style="width:56.35pt;height:28.8pt" o:ole="">
            <v:imagedata r:id="rId1258" o:title=""/>
          </v:shape>
          <o:OLEObject Type="Embed" ProgID="Equation.3" ShapeID="_x0000_i1610" DrawAspect="Content" ObjectID="_1833734523" r:id="rId1425"/>
        </w:object>
      </w:r>
      <w:r w:rsidRPr="007261A9">
        <w:rPr>
          <w:szCs w:val="22"/>
          <w:lang w:val="ru-RU"/>
        </w:rPr>
        <w:t>.</w:t>
      </w:r>
    </w:p>
    <w:p w14:paraId="709AF090" w14:textId="77777777" w:rsidR="00862167" w:rsidRPr="000E11CC" w:rsidRDefault="00862167" w:rsidP="00311897">
      <w:pPr>
        <w:jc w:val="both"/>
        <w:rPr>
          <w:color w:val="000000"/>
          <w:szCs w:val="22"/>
          <w:lang w:val="ru-RU"/>
        </w:rPr>
      </w:pPr>
      <w:r w:rsidRPr="000E11CC">
        <w:rPr>
          <w:color w:val="000000"/>
          <w:szCs w:val="22"/>
          <w:lang w:val="ru-RU"/>
        </w:rPr>
        <w:t>Величина, корректирующая предварительные требования и предварительные обязательства участника оптового рынка, определенные в отношении ГТП, определяется как:</w:t>
      </w:r>
      <w:r>
        <w:rPr>
          <w:color w:val="000000"/>
          <w:szCs w:val="22"/>
          <w:lang w:val="ru-RU"/>
        </w:rPr>
        <w:t xml:space="preserve"> </w:t>
      </w:r>
    </w:p>
    <w:p w14:paraId="030BBD2D" w14:textId="47599245" w:rsidR="00862167" w:rsidRPr="000E11CC" w:rsidRDefault="00862167" w:rsidP="00311897">
      <w:pPr>
        <w:pStyle w:val="aa"/>
        <w:ind w:firstLine="0"/>
        <w:rPr>
          <w:rFonts w:ascii="Garamond" w:hAnsi="Garamond"/>
          <w:color w:val="000000"/>
          <w:szCs w:val="22"/>
        </w:rPr>
      </w:pPr>
      <w:r w:rsidRPr="000E11CC">
        <w:rPr>
          <w:rFonts w:ascii="Garamond" w:hAnsi="Garamond"/>
          <w:i/>
          <w:color w:val="000000"/>
        </w:rPr>
        <w:fldChar w:fldCharType="begin"/>
      </w:r>
      <w:r w:rsidRPr="000E11CC">
        <w:rPr>
          <w:rFonts w:ascii="Garamond" w:hAnsi="Garamond"/>
          <w:i/>
          <w:color w:val="000000"/>
        </w:rPr>
        <w:instrText xml:space="preserve"> EQ </w:instrText>
      </w:r>
      <w:r w:rsidRPr="000E11CC">
        <w:rPr>
          <w:rFonts w:ascii="Garamond" w:hAnsi="Garamond"/>
          <w:i/>
          <w:color w:val="000000"/>
        </w:rPr>
        <w:sym w:font="Symbol" w:char="F064"/>
      </w:r>
      <w:r w:rsidRPr="000E11CC">
        <w:rPr>
          <w:rFonts w:ascii="Garamond" w:hAnsi="Garamond"/>
          <w:i/>
          <w:color w:val="000000"/>
        </w:rPr>
        <w:instrText>\s(1;</w:instrText>
      </w:r>
      <w:r w:rsidRPr="000E11CC">
        <w:rPr>
          <w:rFonts w:ascii="Garamond" w:hAnsi="Garamond"/>
          <w:i/>
          <w:color w:val="000000"/>
          <w:lang w:val="en-US"/>
        </w:rPr>
        <w:instrText>j</w:instrText>
      </w:r>
      <w:r w:rsidRPr="000E11CC">
        <w:rPr>
          <w:rFonts w:ascii="Garamond" w:hAnsi="Garamond"/>
          <w:i/>
          <w:color w:val="000000"/>
        </w:rPr>
        <w:instrText xml:space="preserve"> ) </w:instrText>
      </w:r>
      <w:r w:rsidRPr="000E11CC">
        <w:rPr>
          <w:rFonts w:ascii="Garamond" w:hAnsi="Garamond"/>
          <w:i/>
          <w:color w:val="000000"/>
        </w:rPr>
        <w:fldChar w:fldCharType="end"/>
      </w:r>
      <w:r w:rsidRPr="000E11CC">
        <w:rPr>
          <w:rFonts w:ascii="Garamond" w:hAnsi="Garamond"/>
          <w:i/>
          <w:color w:val="000000"/>
        </w:rPr>
        <w:t>=</w:t>
      </w:r>
      <w:r>
        <w:rPr>
          <w:rFonts w:ascii="Garamond" w:hAnsi="Garamond"/>
          <w:i/>
          <w:color w:val="000000"/>
        </w:rPr>
        <w:t xml:space="preserve"> </w:t>
      </w:r>
      <w:r w:rsidRPr="000E11CC">
        <w:rPr>
          <w:rFonts w:ascii="Garamond" w:hAnsi="Garamond"/>
          <w:i/>
          <w:color w:val="000000"/>
          <w:szCs w:val="22"/>
        </w:rPr>
        <w:fldChar w:fldCharType="begin"/>
      </w:r>
      <w:r w:rsidRPr="000E11CC">
        <w:rPr>
          <w:rFonts w:ascii="Garamond" w:hAnsi="Garamond"/>
          <w:i/>
          <w:color w:val="000000"/>
          <w:szCs w:val="22"/>
        </w:rPr>
        <w:instrText xml:space="preserve"> EQ Δ</w:instrText>
      </w:r>
      <w:r w:rsidRPr="000E11CC">
        <w:rPr>
          <w:rFonts w:ascii="Garamond" w:hAnsi="Garamond"/>
          <w:i/>
          <w:color w:val="000000"/>
        </w:rPr>
        <w:sym w:font="Symbol" w:char="F064"/>
      </w:r>
      <w:r w:rsidRPr="000E11CC">
        <w:rPr>
          <w:rFonts w:ascii="Garamond" w:hAnsi="Garamond"/>
          <w:i/>
          <w:color w:val="000000"/>
          <w:szCs w:val="22"/>
        </w:rPr>
        <w:instrText xml:space="preserve">\s(1; j) </w:instrText>
      </w:r>
      <w:r w:rsidRPr="000E11CC">
        <w:rPr>
          <w:rFonts w:ascii="Garamond" w:hAnsi="Garamond"/>
          <w:i/>
          <w:color w:val="000000"/>
          <w:szCs w:val="22"/>
        </w:rPr>
        <w:fldChar w:fldCharType="end"/>
      </w:r>
      <w:r w:rsidRPr="000E11CC">
        <w:rPr>
          <w:rFonts w:ascii="Garamond" w:hAnsi="Garamond"/>
          <w:i/>
          <w:color w:val="000000"/>
          <w:szCs w:val="22"/>
        </w:rPr>
        <w:t>*</w:t>
      </w:r>
      <w:r w:rsidRPr="000E11CC">
        <w:rPr>
          <w:rFonts w:ascii="Garamond" w:hAnsi="Garamond"/>
          <w:i/>
          <w:color w:val="000000"/>
        </w:rPr>
        <w:fldChar w:fldCharType="begin"/>
      </w:r>
      <w:r w:rsidRPr="000E11CC">
        <w:rPr>
          <w:rFonts w:ascii="Garamond" w:hAnsi="Garamond"/>
          <w:i/>
          <w:color w:val="000000"/>
        </w:rPr>
        <w:instrText xml:space="preserve"> EQ </w:instrText>
      </w:r>
      <w:r w:rsidRPr="000E11CC">
        <w:rPr>
          <w:rFonts w:ascii="Garamond" w:hAnsi="Garamond"/>
          <w:i/>
          <w:color w:val="000000"/>
        </w:rPr>
        <w:sym w:font="Symbol" w:char="F064"/>
      </w:r>
      <w:r w:rsidRPr="000E11CC">
        <w:rPr>
          <w:rFonts w:ascii="Garamond" w:hAnsi="Garamond"/>
          <w:i/>
          <w:color w:val="000000"/>
        </w:rPr>
        <w:instrText xml:space="preserve">\s(1; ) </w:instrText>
      </w:r>
      <w:r w:rsidRPr="000E11CC">
        <w:rPr>
          <w:rFonts w:ascii="Garamond" w:hAnsi="Garamond"/>
          <w:i/>
          <w:color w:val="000000"/>
        </w:rPr>
        <w:fldChar w:fldCharType="end"/>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color w:val="000000"/>
          <w:szCs w:val="22"/>
        </w:rPr>
        <w:t>(</w:t>
      </w:r>
      <w:r w:rsidRPr="000E11CC">
        <w:rPr>
          <w:rFonts w:ascii="Garamond" w:hAnsi="Garamond"/>
          <w:color w:val="000000"/>
          <w:szCs w:val="22"/>
        </w:rPr>
        <w:fldChar w:fldCharType="begin"/>
      </w:r>
      <w:r w:rsidRPr="000E11CC">
        <w:rPr>
          <w:rFonts w:ascii="Garamond" w:hAnsi="Garamond"/>
          <w:color w:val="000000"/>
          <w:szCs w:val="22"/>
        </w:rPr>
        <w:instrText xml:space="preserve"> SEQ Формула \* ARABIC </w:instrText>
      </w:r>
      <w:r w:rsidRPr="000E11CC">
        <w:rPr>
          <w:rFonts w:ascii="Garamond" w:hAnsi="Garamond"/>
          <w:color w:val="000000"/>
          <w:szCs w:val="22"/>
        </w:rPr>
        <w:fldChar w:fldCharType="separate"/>
      </w:r>
      <w:r w:rsidR="00AF14F3">
        <w:rPr>
          <w:rFonts w:ascii="Garamond" w:hAnsi="Garamond"/>
          <w:noProof/>
          <w:color w:val="000000"/>
          <w:szCs w:val="22"/>
        </w:rPr>
        <w:t>130</w:t>
      </w:r>
      <w:r w:rsidRPr="000E11CC">
        <w:rPr>
          <w:rFonts w:ascii="Garamond" w:hAnsi="Garamond"/>
          <w:color w:val="000000"/>
          <w:szCs w:val="22"/>
        </w:rPr>
        <w:fldChar w:fldCharType="end"/>
      </w:r>
      <w:r w:rsidRPr="000E11CC">
        <w:rPr>
          <w:rFonts w:ascii="Garamond" w:hAnsi="Garamond"/>
          <w:color w:val="000000"/>
          <w:szCs w:val="22"/>
        </w:rPr>
        <w:t>)</w:t>
      </w:r>
    </w:p>
    <w:p w14:paraId="74651A5F" w14:textId="77777777" w:rsidR="00862167" w:rsidRPr="00CB4B7B" w:rsidRDefault="00862167" w:rsidP="00311897">
      <w:pPr>
        <w:jc w:val="both"/>
        <w:rPr>
          <w:color w:val="000000"/>
          <w:szCs w:val="22"/>
          <w:lang w:val="ru-RU"/>
        </w:rPr>
      </w:pPr>
      <w:r w:rsidRPr="000E11CC">
        <w:rPr>
          <w:color w:val="000000"/>
          <w:szCs w:val="22"/>
          <w:lang w:val="ru-RU"/>
        </w:rPr>
        <w:t xml:space="preserve">При этом распределение </w:t>
      </w:r>
      <w:r w:rsidRPr="00CB4B7B">
        <w:rPr>
          <w:color w:val="000000"/>
          <w:szCs w:val="22"/>
          <w:lang w:val="ru-RU"/>
        </w:rPr>
        <w:t>данной величины корректировки между договорами участника определяется следующим образом:</w:t>
      </w:r>
    </w:p>
    <w:p w14:paraId="65B1A31A" w14:textId="77777777" w:rsidR="00862167" w:rsidRPr="00CB4B7B" w:rsidRDefault="00862167" w:rsidP="00311897">
      <w:pPr>
        <w:jc w:val="both"/>
        <w:rPr>
          <w:color w:val="000000"/>
          <w:szCs w:val="22"/>
          <w:lang w:val="ru-RU"/>
        </w:rPr>
      </w:pPr>
      <w:r w:rsidRPr="00CB4B7B">
        <w:rPr>
          <w:i/>
          <w:color w:val="000000"/>
          <w:szCs w:val="22"/>
          <w:lang w:val="ru-RU"/>
        </w:rPr>
        <w:fldChar w:fldCharType="begin"/>
      </w:r>
      <w:r w:rsidRPr="00CB4B7B">
        <w:rPr>
          <w:i/>
          <w:color w:val="000000"/>
          <w:szCs w:val="22"/>
          <w:lang w:val="ru-RU"/>
        </w:rPr>
        <w:instrText xml:space="preserve"> EQ </w:instrText>
      </w:r>
      <w:r w:rsidRPr="00CB4B7B">
        <w:rPr>
          <w:i/>
          <w:color w:val="000000"/>
          <w:szCs w:val="22"/>
          <w:lang w:val="ru-RU"/>
        </w:rPr>
        <w:sym w:font="Symbol" w:char="F064"/>
      </w:r>
      <w:r w:rsidRPr="00CB4B7B">
        <w:rPr>
          <w:i/>
          <w:color w:val="000000"/>
          <w:szCs w:val="22"/>
          <w:lang w:val="ru-RU"/>
        </w:rPr>
        <w:instrText>\s(1;</w:instrText>
      </w:r>
      <w:r w:rsidRPr="00CB4B7B">
        <w:rPr>
          <w:i/>
          <w:color w:val="000000"/>
          <w:szCs w:val="22"/>
          <w:lang w:val="en-US"/>
        </w:rPr>
        <w:instrText>j</w:instrText>
      </w:r>
      <w:r w:rsidRPr="00CB4B7B">
        <w:rPr>
          <w:i/>
          <w:color w:val="000000"/>
          <w:szCs w:val="22"/>
          <w:lang w:val="ru-RU"/>
        </w:rPr>
        <w:instrText xml:space="preserve"> ) </w:instrText>
      </w:r>
      <w:r w:rsidRPr="00CB4B7B">
        <w:rPr>
          <w:i/>
          <w:color w:val="000000"/>
          <w:szCs w:val="22"/>
          <w:lang w:val="ru-RU"/>
        </w:rPr>
        <w:fldChar w:fldCharType="end"/>
      </w:r>
      <w:r w:rsidRPr="00CB4B7B">
        <w:rPr>
          <w:i/>
          <w:color w:val="000000"/>
          <w:szCs w:val="22"/>
          <w:lang w:val="ru-RU"/>
        </w:rPr>
        <w:t xml:space="preserve">– </w:t>
      </w:r>
      <w:r w:rsidRPr="00CB4B7B">
        <w:rPr>
          <w:color w:val="000000"/>
          <w:szCs w:val="22"/>
          <w:lang w:val="ru-RU"/>
        </w:rPr>
        <w:t>величина, причитающаяся к получению участнику (</w:t>
      </w:r>
      <w:r w:rsidRPr="00CB4B7B">
        <w:rPr>
          <w:color w:val="000000"/>
          <w:szCs w:val="22"/>
          <w:lang w:val="en-US"/>
        </w:rPr>
        <w:t>j</w:t>
      </w:r>
      <w:r w:rsidRPr="00CB4B7B">
        <w:rPr>
          <w:color w:val="000000"/>
          <w:szCs w:val="22"/>
          <w:lang w:val="ru-RU"/>
        </w:rPr>
        <w:t>) в отношении каждой из своих ГТП в соответствующей зоне на БР, заключенным участником оптового рынка.</w:t>
      </w:r>
    </w:p>
    <w:p w14:paraId="6ACAFF46" w14:textId="75A27671" w:rsidR="00862167" w:rsidRPr="00CB4B7B" w:rsidRDefault="00862167" w:rsidP="00311897">
      <w:pPr>
        <w:jc w:val="both"/>
        <w:rPr>
          <w:i/>
          <w:color w:val="000000"/>
          <w:sz w:val="24"/>
          <w:szCs w:val="24"/>
          <w:lang w:val="ru-RU"/>
        </w:rPr>
      </w:pPr>
      <w:r w:rsidRPr="00CB4B7B">
        <w:rPr>
          <w:color w:val="000000"/>
          <w:szCs w:val="22"/>
          <w:lang w:val="ru-RU"/>
        </w:rPr>
        <w:t xml:space="preserve"> </w:t>
      </w:r>
      <w:r w:rsidRPr="00CB4B7B">
        <w:rPr>
          <w:i/>
          <w:color w:val="000000"/>
          <w:szCs w:val="22"/>
          <w:lang w:val="ru-RU"/>
        </w:rPr>
        <w:fldChar w:fldCharType="begin"/>
      </w:r>
      <w:r w:rsidRPr="00CB4B7B">
        <w:rPr>
          <w:i/>
          <w:color w:val="000000"/>
          <w:szCs w:val="22"/>
          <w:lang w:val="ru-RU"/>
        </w:rPr>
        <w:instrText xml:space="preserve"> </w:instrText>
      </w:r>
      <w:r w:rsidRPr="00CB4B7B">
        <w:rPr>
          <w:i/>
          <w:color w:val="000000"/>
          <w:szCs w:val="22"/>
        </w:rPr>
        <w:instrText>EQ</w:instrText>
      </w:r>
      <w:r w:rsidRPr="00CB4B7B">
        <w:rPr>
          <w:i/>
          <w:color w:val="000000"/>
          <w:szCs w:val="22"/>
          <w:lang w:val="ru-RU"/>
        </w:rPr>
        <w:instrText xml:space="preserve"> </w:instrText>
      </w:r>
      <w:r w:rsidRPr="00CB4B7B">
        <w:rPr>
          <w:i/>
          <w:color w:val="000000"/>
          <w:szCs w:val="22"/>
        </w:rPr>
        <w:sym w:font="Symbol" w:char="F064"/>
      </w:r>
      <w:r w:rsidRPr="00CB4B7B">
        <w:rPr>
          <w:i/>
          <w:color w:val="000000"/>
          <w:szCs w:val="22"/>
          <w:lang w:val="ru-RU"/>
        </w:rPr>
        <w:instrText>\</w:instrText>
      </w:r>
      <w:r w:rsidRPr="00CB4B7B">
        <w:rPr>
          <w:i/>
          <w:color w:val="000000"/>
          <w:szCs w:val="22"/>
        </w:rPr>
        <w:instrText>s</w:instrText>
      </w:r>
      <w:r w:rsidRPr="00CB4B7B">
        <w:rPr>
          <w:i/>
          <w:color w:val="000000"/>
          <w:szCs w:val="22"/>
          <w:lang w:val="ru-RU"/>
        </w:rPr>
        <w:instrText xml:space="preserve">(1_треб; </w:instrText>
      </w:r>
      <w:r w:rsidRPr="00CB4B7B">
        <w:rPr>
          <w:i/>
          <w:color w:val="000000"/>
          <w:szCs w:val="22"/>
        </w:rPr>
        <w:instrText>j</w:instrText>
      </w:r>
      <w:r w:rsidRPr="00CB4B7B">
        <w:rPr>
          <w:i/>
          <w:color w:val="000000"/>
          <w:szCs w:val="22"/>
          <w:lang w:val="ru-RU"/>
        </w:rPr>
        <w:instrText xml:space="preserve">) </w:instrText>
      </w:r>
      <w:r w:rsidRPr="00CB4B7B">
        <w:rPr>
          <w:i/>
          <w:color w:val="000000"/>
          <w:szCs w:val="22"/>
          <w:lang w:val="ru-RU"/>
        </w:rPr>
        <w:fldChar w:fldCharType="end"/>
      </w:r>
      <w:r w:rsidRPr="00CB4B7B">
        <w:rPr>
          <w:i/>
          <w:color w:val="000000"/>
          <w:szCs w:val="22"/>
          <w:lang w:val="ru-RU"/>
        </w:rPr>
        <w:t>=</w:t>
      </w:r>
      <w:r w:rsidRPr="00CB4B7B">
        <w:rPr>
          <w:i/>
          <w:color w:val="000000"/>
          <w:sz w:val="24"/>
          <w:szCs w:val="24"/>
          <w:lang w:val="ru-RU"/>
        </w:rPr>
        <w:fldChar w:fldCharType="begin"/>
      </w:r>
      <w:r w:rsidRPr="00CB4B7B">
        <w:rPr>
          <w:i/>
          <w:color w:val="000000"/>
          <w:sz w:val="24"/>
          <w:szCs w:val="24"/>
          <w:lang w:val="ru-RU"/>
        </w:rPr>
        <w:instrText xml:space="preserve"> EQ </w:instrText>
      </w:r>
      <w:r w:rsidRPr="00CB4B7B">
        <w:rPr>
          <w:i/>
          <w:color w:val="000000"/>
          <w:sz w:val="24"/>
          <w:szCs w:val="24"/>
          <w:lang w:val="ru-RU"/>
        </w:rPr>
        <w:sym w:font="Symbol" w:char="F064"/>
      </w:r>
      <w:r w:rsidRPr="00CB4B7B">
        <w:rPr>
          <w:i/>
          <w:color w:val="000000"/>
          <w:sz w:val="24"/>
          <w:szCs w:val="24"/>
          <w:lang w:val="ru-RU"/>
        </w:rPr>
        <w:instrText>\s(1;</w:instrText>
      </w:r>
      <w:r w:rsidRPr="00CB4B7B">
        <w:rPr>
          <w:i/>
          <w:color w:val="000000"/>
          <w:sz w:val="24"/>
          <w:szCs w:val="24"/>
          <w:lang w:val="en-US"/>
        </w:rPr>
        <w:instrText>j</w:instrText>
      </w:r>
      <w:r w:rsidRPr="00CB4B7B">
        <w:rPr>
          <w:i/>
          <w:color w:val="000000"/>
          <w:sz w:val="24"/>
          <w:szCs w:val="24"/>
          <w:lang w:val="ru-RU"/>
        </w:rPr>
        <w:instrText xml:space="preserve"> ) </w:instrText>
      </w:r>
      <w:r w:rsidRPr="00CB4B7B">
        <w:rPr>
          <w:i/>
          <w:color w:val="000000"/>
          <w:sz w:val="24"/>
          <w:szCs w:val="24"/>
          <w:lang w:val="ru-RU"/>
        </w:rPr>
        <w:fldChar w:fldCharType="end"/>
      </w:r>
      <w:r w:rsidRPr="00CB4B7B">
        <w:rPr>
          <w:i/>
          <w:color w:val="000000"/>
          <w:sz w:val="24"/>
          <w:szCs w:val="24"/>
          <w:lang w:val="ru-RU"/>
        </w:rPr>
        <w:t xml:space="preserve">, </w:t>
      </w:r>
      <w:r w:rsidRPr="00CB4B7B">
        <w:rPr>
          <w:i/>
          <w:color w:val="000000"/>
          <w:szCs w:val="22"/>
          <w:lang w:val="ru-RU"/>
        </w:rPr>
        <w:fldChar w:fldCharType="begin"/>
      </w:r>
      <w:r w:rsidRPr="00CB4B7B">
        <w:rPr>
          <w:i/>
          <w:color w:val="000000"/>
          <w:szCs w:val="22"/>
          <w:lang w:val="ru-RU"/>
        </w:rPr>
        <w:instrText xml:space="preserve"> </w:instrText>
      </w:r>
      <w:r w:rsidRPr="00CB4B7B">
        <w:rPr>
          <w:i/>
          <w:color w:val="000000"/>
          <w:szCs w:val="22"/>
        </w:rPr>
        <w:instrText>EQ</w:instrText>
      </w:r>
      <w:r w:rsidRPr="00CB4B7B">
        <w:rPr>
          <w:i/>
          <w:color w:val="000000"/>
          <w:szCs w:val="22"/>
          <w:lang w:val="ru-RU"/>
        </w:rPr>
        <w:instrText xml:space="preserve"> </w:instrText>
      </w:r>
      <w:r w:rsidRPr="00CB4B7B">
        <w:rPr>
          <w:i/>
          <w:color w:val="000000"/>
          <w:szCs w:val="22"/>
        </w:rPr>
        <w:sym w:font="Symbol" w:char="F064"/>
      </w:r>
      <w:r w:rsidRPr="00CB4B7B">
        <w:rPr>
          <w:i/>
          <w:color w:val="000000"/>
          <w:szCs w:val="22"/>
          <w:lang w:val="ru-RU"/>
        </w:rPr>
        <w:instrText>\</w:instrText>
      </w:r>
      <w:r w:rsidRPr="00CB4B7B">
        <w:rPr>
          <w:i/>
          <w:color w:val="000000"/>
          <w:szCs w:val="22"/>
        </w:rPr>
        <w:instrText>s</w:instrText>
      </w:r>
      <w:r w:rsidRPr="00CB4B7B">
        <w:rPr>
          <w:i/>
          <w:color w:val="000000"/>
          <w:szCs w:val="22"/>
          <w:lang w:val="ru-RU"/>
        </w:rPr>
        <w:instrText xml:space="preserve">(1_об-ва; </w:instrText>
      </w:r>
      <w:r w:rsidRPr="00CB4B7B">
        <w:rPr>
          <w:i/>
          <w:color w:val="000000"/>
          <w:szCs w:val="22"/>
        </w:rPr>
        <w:instrText>j</w:instrText>
      </w:r>
      <w:r w:rsidRPr="00CB4B7B">
        <w:rPr>
          <w:i/>
          <w:color w:val="000000"/>
          <w:szCs w:val="22"/>
          <w:lang w:val="ru-RU"/>
        </w:rPr>
        <w:instrText xml:space="preserve">) </w:instrText>
      </w:r>
      <w:r w:rsidRPr="00CB4B7B">
        <w:rPr>
          <w:i/>
          <w:color w:val="000000"/>
          <w:szCs w:val="22"/>
          <w:lang w:val="ru-RU"/>
        </w:rPr>
        <w:fldChar w:fldCharType="end"/>
      </w:r>
      <w:r w:rsidRPr="00CB4B7B">
        <w:rPr>
          <w:i/>
          <w:color w:val="000000"/>
          <w:szCs w:val="22"/>
          <w:lang w:val="ru-RU"/>
        </w:rPr>
        <w:t xml:space="preserve">=0 </w:t>
      </w:r>
      <w:r w:rsidRPr="00CB4B7B">
        <w:rPr>
          <w:color w:val="000000"/>
          <w:szCs w:val="22"/>
          <w:lang w:val="ru-RU"/>
        </w:rPr>
        <w:t>если</w:t>
      </w:r>
      <w:r w:rsidRPr="00CB4B7B">
        <w:rPr>
          <w:color w:val="000000"/>
          <w:sz w:val="24"/>
          <w:szCs w:val="24"/>
          <w:lang w:val="ru-RU"/>
        </w:rPr>
        <w:t xml:space="preserve"> </w:t>
      </w:r>
      <w:r w:rsidR="00681F49" w:rsidRPr="00CB4B7B">
        <w:rPr>
          <w:position w:val="-14"/>
        </w:rPr>
        <w:object w:dxaOrig="1200" w:dyaOrig="400" w14:anchorId="7149BAA7">
          <v:shape id="_x0000_i1611" type="#_x0000_t75" style="width:60.1pt;height:21.3pt" o:ole="">
            <v:imagedata r:id="rId1426" o:title=""/>
          </v:shape>
          <o:OLEObject Type="Embed" ProgID="Equation.3" ShapeID="_x0000_i1611" DrawAspect="Content" ObjectID="_1833734524" r:id="rId1427"/>
        </w:object>
      </w:r>
      <w:r w:rsidR="00681F49" w:rsidRPr="00CB4B7B">
        <w:rPr>
          <w:lang w:val="ru-RU"/>
        </w:rPr>
        <w:t>.</w:t>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t xml:space="preserve"> </w:t>
      </w:r>
      <w:r w:rsidRPr="00CB4B7B">
        <w:rPr>
          <w:color w:val="000000"/>
          <w:szCs w:val="22"/>
          <w:lang w:val="ru-RU"/>
        </w:rPr>
        <w:t>(</w:t>
      </w:r>
      <w:r w:rsidRPr="00CB4B7B">
        <w:rPr>
          <w:color w:val="000000"/>
          <w:szCs w:val="22"/>
          <w:lang w:val="ru-RU"/>
        </w:rPr>
        <w:fldChar w:fldCharType="begin"/>
      </w:r>
      <w:r w:rsidRPr="00CB4B7B">
        <w:rPr>
          <w:color w:val="000000"/>
          <w:szCs w:val="22"/>
          <w:lang w:val="ru-RU"/>
        </w:rPr>
        <w:instrText xml:space="preserve"> </w:instrText>
      </w:r>
      <w:r w:rsidRPr="00CB4B7B">
        <w:rPr>
          <w:color w:val="000000"/>
          <w:szCs w:val="22"/>
        </w:rPr>
        <w:instrText>SEQ</w:instrText>
      </w:r>
      <w:r w:rsidRPr="00CB4B7B">
        <w:rPr>
          <w:color w:val="000000"/>
          <w:szCs w:val="22"/>
          <w:lang w:val="ru-RU"/>
        </w:rPr>
        <w:instrText xml:space="preserve"> Формула \* </w:instrText>
      </w:r>
      <w:r w:rsidRPr="00CB4B7B">
        <w:rPr>
          <w:color w:val="000000"/>
          <w:szCs w:val="22"/>
        </w:rPr>
        <w:instrText>ARABIC</w:instrText>
      </w:r>
      <w:r w:rsidRPr="00CB4B7B">
        <w:rPr>
          <w:color w:val="000000"/>
          <w:szCs w:val="22"/>
          <w:lang w:val="ru-RU"/>
        </w:rPr>
        <w:instrText xml:space="preserve"> </w:instrText>
      </w:r>
      <w:r w:rsidRPr="00CB4B7B">
        <w:rPr>
          <w:color w:val="000000"/>
          <w:szCs w:val="22"/>
          <w:lang w:val="ru-RU"/>
        </w:rPr>
        <w:fldChar w:fldCharType="separate"/>
      </w:r>
      <w:r w:rsidR="00AF14F3" w:rsidRPr="00AF14F3">
        <w:rPr>
          <w:noProof/>
          <w:color w:val="000000"/>
          <w:szCs w:val="22"/>
          <w:lang w:val="ru-RU"/>
        </w:rPr>
        <w:t>131</w:t>
      </w:r>
      <w:r w:rsidRPr="00CB4B7B">
        <w:rPr>
          <w:color w:val="000000"/>
          <w:szCs w:val="22"/>
          <w:lang w:val="ru-RU"/>
        </w:rPr>
        <w:fldChar w:fldCharType="end"/>
      </w:r>
      <w:r w:rsidRPr="00CB4B7B">
        <w:rPr>
          <w:color w:val="000000"/>
          <w:szCs w:val="22"/>
          <w:lang w:val="ru-RU"/>
        </w:rPr>
        <w:t>)</w:t>
      </w:r>
    </w:p>
    <w:p w14:paraId="08B010AD" w14:textId="77777777" w:rsidR="00862167" w:rsidRPr="00CB4B7B" w:rsidRDefault="00862167" w:rsidP="00311897">
      <w:pPr>
        <w:jc w:val="both"/>
        <w:rPr>
          <w:color w:val="000000"/>
          <w:szCs w:val="22"/>
          <w:lang w:val="ru-RU"/>
        </w:rPr>
      </w:pPr>
      <w:r w:rsidRPr="00CB4B7B">
        <w:rPr>
          <w:color w:val="000000"/>
          <w:szCs w:val="22"/>
          <w:lang w:val="ru-RU"/>
        </w:rPr>
        <w:t>В случае отсутствия объемов, образовавших финансовые требования в отношении ГТП, корректировка уменьшает финансовые обязательства в отношении ГТП на БР, заключенного данным участником оптового рынка. Корректировка осуществляется только до величины, при которой у него НЕ образуются требования в отношении данной ГТП на БР. В таком случае происходит уменьшение финансовых обязательств вплоть до стоимости отклонений, образовавших данное финансовое обязательство, равной 1 рублю, а значение превышения величины корректировки над финансовыми обязательствами – распределяется между остальными участниками.</w:t>
      </w:r>
    </w:p>
    <w:p w14:paraId="657C7438" w14:textId="77777777" w:rsidR="00862167" w:rsidRPr="00CB4B7B" w:rsidRDefault="00862167" w:rsidP="00311897">
      <w:pPr>
        <w:jc w:val="both"/>
        <w:rPr>
          <w:i/>
          <w:color w:val="000000"/>
          <w:sz w:val="24"/>
          <w:szCs w:val="24"/>
          <w:lang w:val="ru-RU"/>
        </w:rPr>
      </w:pPr>
      <w:r w:rsidRPr="00CB4B7B">
        <w:rPr>
          <w:i/>
          <w:color w:val="000000"/>
          <w:szCs w:val="22"/>
          <w:lang w:val="ru-RU"/>
        </w:rPr>
        <w:fldChar w:fldCharType="begin"/>
      </w:r>
      <w:r w:rsidRPr="00CB4B7B">
        <w:rPr>
          <w:i/>
          <w:color w:val="000000"/>
          <w:szCs w:val="22"/>
          <w:lang w:val="ru-RU"/>
        </w:rPr>
        <w:instrText xml:space="preserve"> </w:instrText>
      </w:r>
      <w:r w:rsidRPr="00CB4B7B">
        <w:rPr>
          <w:i/>
          <w:color w:val="000000"/>
          <w:szCs w:val="22"/>
        </w:rPr>
        <w:instrText>EQ</w:instrText>
      </w:r>
      <w:r w:rsidRPr="00CB4B7B">
        <w:rPr>
          <w:i/>
          <w:color w:val="000000"/>
          <w:szCs w:val="22"/>
          <w:lang w:val="ru-RU"/>
        </w:rPr>
        <w:instrText xml:space="preserve"> </w:instrText>
      </w:r>
      <w:r w:rsidRPr="00CB4B7B">
        <w:rPr>
          <w:i/>
          <w:color w:val="000000"/>
          <w:szCs w:val="22"/>
        </w:rPr>
        <w:sym w:font="Symbol" w:char="F064"/>
      </w:r>
      <w:r w:rsidRPr="00CB4B7B">
        <w:rPr>
          <w:i/>
          <w:color w:val="000000"/>
          <w:szCs w:val="22"/>
          <w:lang w:val="ru-RU"/>
        </w:rPr>
        <w:instrText>\</w:instrText>
      </w:r>
      <w:r w:rsidRPr="00CB4B7B">
        <w:rPr>
          <w:i/>
          <w:color w:val="000000"/>
          <w:szCs w:val="22"/>
        </w:rPr>
        <w:instrText>s</w:instrText>
      </w:r>
      <w:r w:rsidRPr="00CB4B7B">
        <w:rPr>
          <w:i/>
          <w:color w:val="000000"/>
          <w:szCs w:val="22"/>
          <w:lang w:val="ru-RU"/>
        </w:rPr>
        <w:instrText xml:space="preserve">(1_треб; </w:instrText>
      </w:r>
      <w:r w:rsidRPr="00CB4B7B">
        <w:rPr>
          <w:i/>
          <w:color w:val="000000"/>
          <w:szCs w:val="22"/>
        </w:rPr>
        <w:instrText>j</w:instrText>
      </w:r>
      <w:r w:rsidRPr="00CB4B7B">
        <w:rPr>
          <w:i/>
          <w:color w:val="000000"/>
          <w:szCs w:val="22"/>
          <w:lang w:val="ru-RU"/>
        </w:rPr>
        <w:instrText xml:space="preserve">) </w:instrText>
      </w:r>
      <w:r w:rsidRPr="00CB4B7B">
        <w:rPr>
          <w:i/>
          <w:color w:val="000000"/>
          <w:szCs w:val="22"/>
          <w:lang w:val="ru-RU"/>
        </w:rPr>
        <w:fldChar w:fldCharType="end"/>
      </w:r>
      <w:r w:rsidRPr="00CB4B7B">
        <w:rPr>
          <w:i/>
          <w:color w:val="000000"/>
          <w:szCs w:val="22"/>
          <w:lang w:val="ru-RU"/>
        </w:rPr>
        <w:t xml:space="preserve">=0, </w:t>
      </w:r>
      <w:r w:rsidRPr="00CB4B7B">
        <w:rPr>
          <w:i/>
          <w:color w:val="000000"/>
          <w:szCs w:val="22"/>
          <w:lang w:val="ru-RU"/>
        </w:rPr>
        <w:fldChar w:fldCharType="begin"/>
      </w:r>
      <w:r w:rsidRPr="00CB4B7B">
        <w:rPr>
          <w:i/>
          <w:color w:val="000000"/>
          <w:szCs w:val="22"/>
          <w:lang w:val="ru-RU"/>
        </w:rPr>
        <w:instrText xml:space="preserve"> </w:instrText>
      </w:r>
      <w:r w:rsidRPr="00CB4B7B">
        <w:rPr>
          <w:i/>
          <w:color w:val="000000"/>
          <w:szCs w:val="22"/>
        </w:rPr>
        <w:instrText>EQ</w:instrText>
      </w:r>
      <w:r w:rsidRPr="00CB4B7B">
        <w:rPr>
          <w:i/>
          <w:color w:val="000000"/>
          <w:szCs w:val="22"/>
          <w:lang w:val="ru-RU"/>
        </w:rPr>
        <w:instrText xml:space="preserve"> </w:instrText>
      </w:r>
      <w:r w:rsidRPr="00CB4B7B">
        <w:rPr>
          <w:i/>
          <w:color w:val="000000"/>
          <w:szCs w:val="22"/>
        </w:rPr>
        <w:sym w:font="Symbol" w:char="F064"/>
      </w:r>
      <w:r w:rsidRPr="00CB4B7B">
        <w:rPr>
          <w:i/>
          <w:color w:val="000000"/>
          <w:szCs w:val="22"/>
          <w:lang w:val="ru-RU"/>
        </w:rPr>
        <w:instrText>\</w:instrText>
      </w:r>
      <w:r w:rsidRPr="00CB4B7B">
        <w:rPr>
          <w:i/>
          <w:color w:val="000000"/>
          <w:szCs w:val="22"/>
        </w:rPr>
        <w:instrText>s</w:instrText>
      </w:r>
      <w:r w:rsidRPr="00CB4B7B">
        <w:rPr>
          <w:i/>
          <w:color w:val="000000"/>
          <w:szCs w:val="22"/>
          <w:lang w:val="ru-RU"/>
        </w:rPr>
        <w:instrText xml:space="preserve">(1_об-ва; </w:instrText>
      </w:r>
      <w:r w:rsidRPr="00CB4B7B">
        <w:rPr>
          <w:i/>
          <w:color w:val="000000"/>
          <w:szCs w:val="22"/>
        </w:rPr>
        <w:instrText>j</w:instrText>
      </w:r>
      <w:r w:rsidRPr="00CB4B7B">
        <w:rPr>
          <w:i/>
          <w:color w:val="000000"/>
          <w:szCs w:val="22"/>
          <w:lang w:val="ru-RU"/>
        </w:rPr>
        <w:instrText xml:space="preserve">) </w:instrText>
      </w:r>
      <w:r w:rsidRPr="00CB4B7B">
        <w:rPr>
          <w:i/>
          <w:color w:val="000000"/>
          <w:szCs w:val="22"/>
          <w:lang w:val="ru-RU"/>
        </w:rPr>
        <w:fldChar w:fldCharType="end"/>
      </w:r>
      <w:r w:rsidRPr="00CB4B7B">
        <w:rPr>
          <w:i/>
          <w:color w:val="000000"/>
          <w:szCs w:val="22"/>
          <w:lang w:val="ru-RU"/>
        </w:rPr>
        <w:t>= Макс(0;</w:t>
      </w:r>
      <w:r w:rsidRPr="00CB4B7B">
        <w:rPr>
          <w:i/>
          <w:color w:val="000000"/>
          <w:szCs w:val="22"/>
          <w:lang w:val="en-US"/>
        </w:rPr>
        <w:t>M</w:t>
      </w:r>
      <w:r w:rsidRPr="00CB4B7B">
        <w:rPr>
          <w:i/>
          <w:color w:val="000000"/>
          <w:szCs w:val="22"/>
          <w:lang w:val="ru-RU"/>
        </w:rPr>
        <w:t>ин (</w:t>
      </w:r>
      <w:r w:rsidRPr="00CB4B7B">
        <w:rPr>
          <w:i/>
          <w:color w:val="000000"/>
          <w:szCs w:val="22"/>
          <w:lang w:val="ru-RU"/>
        </w:rPr>
        <w:fldChar w:fldCharType="begin"/>
      </w:r>
      <w:r w:rsidRPr="00CB4B7B">
        <w:rPr>
          <w:i/>
          <w:color w:val="000000"/>
          <w:szCs w:val="22"/>
          <w:lang w:val="ru-RU"/>
        </w:rPr>
        <w:instrText xml:space="preserve"> </w:instrText>
      </w:r>
      <w:r w:rsidRPr="00CB4B7B">
        <w:rPr>
          <w:i/>
          <w:color w:val="000000"/>
          <w:szCs w:val="22"/>
          <w:lang w:val="en-US"/>
        </w:rPr>
        <w:instrText>EQ</w:instrText>
      </w:r>
      <w:r w:rsidRPr="00CB4B7B">
        <w:rPr>
          <w:i/>
          <w:color w:val="000000"/>
          <w:szCs w:val="22"/>
          <w:lang w:val="ru-RU"/>
        </w:rPr>
        <w:instrText xml:space="preserve"> </w:instrText>
      </w:r>
      <w:r w:rsidRPr="00CB4B7B">
        <w:rPr>
          <w:i/>
          <w:color w:val="000000"/>
          <w:szCs w:val="22"/>
          <w:lang w:val="en-US"/>
        </w:rPr>
        <w:instrText>S</w:instrText>
      </w:r>
      <w:r w:rsidRPr="00CB4B7B">
        <w:rPr>
          <w:i/>
          <w:color w:val="000000"/>
          <w:szCs w:val="22"/>
          <w:lang w:val="ru-RU"/>
        </w:rPr>
        <w:instrText>\</w:instrText>
      </w:r>
      <w:r w:rsidRPr="00CB4B7B">
        <w:rPr>
          <w:i/>
          <w:color w:val="000000"/>
          <w:szCs w:val="22"/>
          <w:lang w:val="en-US"/>
        </w:rPr>
        <w:instrText>s</w:instrText>
      </w:r>
      <w:r w:rsidRPr="00CB4B7B">
        <w:rPr>
          <w:i/>
          <w:color w:val="000000"/>
          <w:szCs w:val="22"/>
          <w:lang w:val="ru-RU"/>
        </w:rPr>
        <w:instrText xml:space="preserve">(об;потр </w:instrText>
      </w:r>
      <w:r w:rsidRPr="00CB4B7B">
        <w:rPr>
          <w:i/>
          <w:color w:val="000000"/>
          <w:szCs w:val="22"/>
          <w:lang w:val="en-US"/>
        </w:rPr>
        <w:instrText>j</w:instrText>
      </w:r>
      <w:r w:rsidRPr="00CB4B7B">
        <w:rPr>
          <w:i/>
          <w:color w:val="000000"/>
          <w:szCs w:val="22"/>
          <w:lang w:val="ru-RU"/>
        </w:rPr>
        <w:instrText xml:space="preserve">) </w:instrText>
      </w:r>
      <w:r w:rsidRPr="00CB4B7B">
        <w:rPr>
          <w:i/>
          <w:color w:val="000000"/>
          <w:szCs w:val="22"/>
          <w:lang w:val="ru-RU"/>
        </w:rPr>
        <w:fldChar w:fldCharType="end"/>
      </w:r>
      <w:r w:rsidRPr="00CB4B7B">
        <w:rPr>
          <w:i/>
          <w:color w:val="000000"/>
          <w:szCs w:val="22"/>
          <w:lang w:val="ru-RU"/>
        </w:rPr>
        <w:t xml:space="preserve">-1; </w:t>
      </w:r>
      <w:r w:rsidRPr="00CB4B7B">
        <w:rPr>
          <w:i/>
          <w:color w:val="000000"/>
          <w:szCs w:val="22"/>
          <w:lang w:val="ru-RU"/>
        </w:rPr>
        <w:fldChar w:fldCharType="begin"/>
      </w:r>
      <w:r w:rsidRPr="00CB4B7B">
        <w:rPr>
          <w:i/>
          <w:color w:val="000000"/>
          <w:szCs w:val="22"/>
          <w:lang w:val="ru-RU"/>
        </w:rPr>
        <w:instrText xml:space="preserve"> </w:instrText>
      </w:r>
      <w:r w:rsidRPr="00CB4B7B">
        <w:rPr>
          <w:i/>
          <w:color w:val="000000"/>
          <w:szCs w:val="22"/>
          <w:lang w:val="en-US"/>
        </w:rPr>
        <w:instrText>EQ</w:instrText>
      </w:r>
      <w:r w:rsidRPr="00CB4B7B">
        <w:rPr>
          <w:i/>
          <w:color w:val="000000"/>
          <w:szCs w:val="22"/>
          <w:lang w:val="ru-RU"/>
        </w:rPr>
        <w:instrText xml:space="preserve"> </w:instrText>
      </w:r>
      <w:r w:rsidRPr="00CB4B7B">
        <w:rPr>
          <w:i/>
          <w:color w:val="000000"/>
          <w:szCs w:val="22"/>
          <w:lang w:val="ru-RU"/>
        </w:rPr>
        <w:sym w:font="Symbol" w:char="F064"/>
      </w:r>
      <w:r w:rsidRPr="00CB4B7B">
        <w:rPr>
          <w:i/>
          <w:color w:val="000000"/>
          <w:szCs w:val="22"/>
          <w:lang w:val="ru-RU"/>
        </w:rPr>
        <w:instrText>\</w:instrText>
      </w:r>
      <w:r w:rsidRPr="00CB4B7B">
        <w:rPr>
          <w:i/>
          <w:color w:val="000000"/>
          <w:szCs w:val="22"/>
          <w:lang w:val="en-US"/>
        </w:rPr>
        <w:instrText>s</w:instrText>
      </w:r>
      <w:r w:rsidRPr="00CB4B7B">
        <w:rPr>
          <w:i/>
          <w:color w:val="000000"/>
          <w:szCs w:val="22"/>
          <w:lang w:val="ru-RU"/>
        </w:rPr>
        <w:instrText>(1;</w:instrText>
      </w:r>
      <w:r w:rsidRPr="00CB4B7B">
        <w:rPr>
          <w:i/>
          <w:color w:val="000000"/>
          <w:szCs w:val="22"/>
          <w:lang w:val="en-US"/>
        </w:rPr>
        <w:instrText>j</w:instrText>
      </w:r>
      <w:r w:rsidRPr="00CB4B7B">
        <w:rPr>
          <w:i/>
          <w:color w:val="000000"/>
          <w:szCs w:val="22"/>
          <w:lang w:val="ru-RU"/>
        </w:rPr>
        <w:instrText xml:space="preserve"> ) </w:instrText>
      </w:r>
      <w:r w:rsidRPr="00CB4B7B">
        <w:rPr>
          <w:i/>
          <w:color w:val="000000"/>
          <w:szCs w:val="22"/>
          <w:lang w:val="ru-RU"/>
        </w:rPr>
        <w:fldChar w:fldCharType="end"/>
      </w:r>
      <w:r w:rsidRPr="00CB4B7B">
        <w:rPr>
          <w:i/>
          <w:color w:val="000000"/>
          <w:szCs w:val="22"/>
          <w:lang w:val="ru-RU"/>
        </w:rPr>
        <w:t xml:space="preserve">)), </w:t>
      </w:r>
    </w:p>
    <w:p w14:paraId="72836B19" w14:textId="021CDE3C" w:rsidR="00862167" w:rsidRPr="00CB4B7B" w:rsidRDefault="00862167" w:rsidP="00311897">
      <w:pPr>
        <w:jc w:val="both"/>
        <w:rPr>
          <w:i/>
          <w:color w:val="000000"/>
          <w:sz w:val="24"/>
          <w:szCs w:val="24"/>
          <w:lang w:val="ru-RU"/>
        </w:rPr>
      </w:pPr>
      <w:r w:rsidRPr="00CB4B7B">
        <w:rPr>
          <w:color w:val="000000"/>
          <w:szCs w:val="22"/>
          <w:lang w:val="ru-RU"/>
        </w:rPr>
        <w:t>если</w:t>
      </w:r>
      <w:r w:rsidRPr="00CB4B7B">
        <w:rPr>
          <w:i/>
          <w:color w:val="000000"/>
          <w:szCs w:val="22"/>
          <w:lang w:val="ru-RU"/>
        </w:rPr>
        <w:t xml:space="preserve"> </w:t>
      </w:r>
      <w:r w:rsidR="00681F49" w:rsidRPr="00CB4B7B">
        <w:rPr>
          <w:position w:val="-14"/>
          <w:szCs w:val="22"/>
        </w:rPr>
        <w:object w:dxaOrig="1200" w:dyaOrig="400" w14:anchorId="348A9054">
          <v:shape id="_x0000_i1612" type="#_x0000_t75" style="width:60.1pt;height:21.3pt" o:ole="">
            <v:imagedata r:id="rId1428" o:title=""/>
          </v:shape>
          <o:OLEObject Type="Embed" ProgID="Equation.3" ShapeID="_x0000_i1612" DrawAspect="Content" ObjectID="_1833734525" r:id="rId1429"/>
        </w:object>
      </w:r>
      <w:r w:rsidRPr="00CB4B7B">
        <w:rPr>
          <w:i/>
          <w:color w:val="000000"/>
          <w:szCs w:val="22"/>
          <w:lang w:val="ru-RU"/>
        </w:rPr>
        <w:t xml:space="preserve"> </w:t>
      </w:r>
      <w:r w:rsidRPr="00CB4B7B">
        <w:rPr>
          <w:color w:val="000000"/>
          <w:szCs w:val="22"/>
          <w:lang w:val="ru-RU"/>
        </w:rPr>
        <w:t>и</w:t>
      </w:r>
      <w:r w:rsidRPr="00CB4B7B">
        <w:rPr>
          <w:i/>
          <w:color w:val="000000"/>
          <w:szCs w:val="22"/>
          <w:lang w:val="ru-RU"/>
        </w:rPr>
        <w:t xml:space="preserve"> </w:t>
      </w:r>
      <w:r w:rsidR="00681F49" w:rsidRPr="00CB4B7B">
        <w:rPr>
          <w:position w:val="-14"/>
        </w:rPr>
        <w:object w:dxaOrig="1120" w:dyaOrig="400" w14:anchorId="42CFC380">
          <v:shape id="_x0000_i1613" type="#_x0000_t75" style="width:54.45pt;height:21.3pt" o:ole="">
            <v:imagedata r:id="rId1430" o:title=""/>
          </v:shape>
          <o:OLEObject Type="Embed" ProgID="Equation.3" ShapeID="_x0000_i1613" DrawAspect="Content" ObjectID="_1833734526" r:id="rId1431"/>
        </w:object>
      </w:r>
      <w:r w:rsidR="00681F49" w:rsidRPr="00CB4B7B">
        <w:rPr>
          <w:lang w:val="ru-RU"/>
        </w:rPr>
        <w:t>,</w:t>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r>
      <w:r w:rsidRPr="00CB4B7B">
        <w:rPr>
          <w:color w:val="000000"/>
          <w:szCs w:val="22"/>
          <w:lang w:val="ru-RU"/>
        </w:rPr>
        <w:t>(</w:t>
      </w:r>
      <w:r w:rsidRPr="00CB4B7B">
        <w:rPr>
          <w:color w:val="000000"/>
          <w:szCs w:val="22"/>
          <w:lang w:val="ru-RU"/>
        </w:rPr>
        <w:fldChar w:fldCharType="begin"/>
      </w:r>
      <w:r w:rsidRPr="00CB4B7B">
        <w:rPr>
          <w:color w:val="000000"/>
          <w:szCs w:val="22"/>
          <w:lang w:val="ru-RU"/>
        </w:rPr>
        <w:instrText xml:space="preserve"> </w:instrText>
      </w:r>
      <w:r w:rsidRPr="00CB4B7B">
        <w:rPr>
          <w:color w:val="000000"/>
          <w:szCs w:val="22"/>
        </w:rPr>
        <w:instrText>SEQ</w:instrText>
      </w:r>
      <w:r w:rsidRPr="00CB4B7B">
        <w:rPr>
          <w:color w:val="000000"/>
          <w:szCs w:val="22"/>
          <w:lang w:val="ru-RU"/>
        </w:rPr>
        <w:instrText xml:space="preserve"> Формула \* </w:instrText>
      </w:r>
      <w:r w:rsidRPr="00CB4B7B">
        <w:rPr>
          <w:color w:val="000000"/>
          <w:szCs w:val="22"/>
        </w:rPr>
        <w:instrText>ARABIC</w:instrText>
      </w:r>
      <w:r w:rsidRPr="00CB4B7B">
        <w:rPr>
          <w:color w:val="000000"/>
          <w:szCs w:val="22"/>
          <w:lang w:val="ru-RU"/>
        </w:rPr>
        <w:instrText xml:space="preserve"> </w:instrText>
      </w:r>
      <w:r w:rsidRPr="00CB4B7B">
        <w:rPr>
          <w:color w:val="000000"/>
          <w:szCs w:val="22"/>
          <w:lang w:val="ru-RU"/>
        </w:rPr>
        <w:fldChar w:fldCharType="separate"/>
      </w:r>
      <w:r w:rsidR="00AF14F3" w:rsidRPr="00AF14F3">
        <w:rPr>
          <w:noProof/>
          <w:color w:val="000000"/>
          <w:szCs w:val="22"/>
          <w:lang w:val="ru-RU"/>
        </w:rPr>
        <w:t>132</w:t>
      </w:r>
      <w:r w:rsidRPr="00CB4B7B">
        <w:rPr>
          <w:color w:val="000000"/>
          <w:szCs w:val="22"/>
          <w:lang w:val="ru-RU"/>
        </w:rPr>
        <w:fldChar w:fldCharType="end"/>
      </w:r>
      <w:r w:rsidRPr="00CB4B7B">
        <w:rPr>
          <w:color w:val="000000"/>
          <w:szCs w:val="22"/>
          <w:lang w:val="ru-RU"/>
        </w:rPr>
        <w:t>)</w:t>
      </w:r>
    </w:p>
    <w:p w14:paraId="36B0875B" w14:textId="5864D0F7" w:rsidR="00495EE2" w:rsidRPr="00CB4B7B" w:rsidRDefault="00862167" w:rsidP="00311897">
      <w:pPr>
        <w:jc w:val="both"/>
        <w:rPr>
          <w:color w:val="000000"/>
          <w:szCs w:val="22"/>
          <w:lang w:val="ru-RU"/>
        </w:rPr>
      </w:pPr>
      <w:r w:rsidRPr="00CB4B7B">
        <w:rPr>
          <w:i/>
          <w:color w:val="000000"/>
          <w:szCs w:val="22"/>
          <w:lang w:val="ru-RU"/>
        </w:rPr>
        <w:fldChar w:fldCharType="begin"/>
      </w:r>
      <w:r w:rsidRPr="00CB4B7B">
        <w:rPr>
          <w:i/>
          <w:color w:val="000000"/>
          <w:szCs w:val="22"/>
          <w:lang w:val="ru-RU"/>
        </w:rPr>
        <w:instrText xml:space="preserve"> </w:instrText>
      </w:r>
      <w:r w:rsidRPr="00CB4B7B">
        <w:rPr>
          <w:i/>
          <w:color w:val="000000"/>
          <w:szCs w:val="22"/>
        </w:rPr>
        <w:instrText>EQ</w:instrText>
      </w:r>
      <w:r w:rsidRPr="00CB4B7B">
        <w:rPr>
          <w:i/>
          <w:color w:val="000000"/>
          <w:szCs w:val="22"/>
          <w:lang w:val="ru-RU"/>
        </w:rPr>
        <w:instrText xml:space="preserve"> </w:instrText>
      </w:r>
      <w:r w:rsidRPr="00CB4B7B">
        <w:rPr>
          <w:i/>
          <w:color w:val="000000"/>
          <w:szCs w:val="22"/>
        </w:rPr>
        <w:sym w:font="Symbol" w:char="F064"/>
      </w:r>
      <w:r w:rsidRPr="00CB4B7B">
        <w:rPr>
          <w:i/>
          <w:color w:val="000000"/>
          <w:szCs w:val="22"/>
          <w:lang w:val="ru-RU"/>
        </w:rPr>
        <w:instrText>\</w:instrText>
      </w:r>
      <w:r w:rsidRPr="00CB4B7B">
        <w:rPr>
          <w:i/>
          <w:color w:val="000000"/>
          <w:szCs w:val="22"/>
        </w:rPr>
        <w:instrText>s</w:instrText>
      </w:r>
      <w:r w:rsidRPr="00CB4B7B">
        <w:rPr>
          <w:i/>
          <w:color w:val="000000"/>
          <w:szCs w:val="22"/>
          <w:lang w:val="ru-RU"/>
        </w:rPr>
        <w:instrText xml:space="preserve">(1_треб; </w:instrText>
      </w:r>
      <w:r w:rsidRPr="00CB4B7B">
        <w:rPr>
          <w:i/>
          <w:color w:val="000000"/>
          <w:szCs w:val="22"/>
        </w:rPr>
        <w:instrText>j</w:instrText>
      </w:r>
      <w:r w:rsidRPr="00CB4B7B">
        <w:rPr>
          <w:i/>
          <w:color w:val="000000"/>
          <w:szCs w:val="22"/>
          <w:lang w:val="ru-RU"/>
        </w:rPr>
        <w:instrText xml:space="preserve">) </w:instrText>
      </w:r>
      <w:r w:rsidRPr="00CB4B7B">
        <w:rPr>
          <w:i/>
          <w:color w:val="000000"/>
          <w:szCs w:val="22"/>
          <w:lang w:val="ru-RU"/>
        </w:rPr>
        <w:fldChar w:fldCharType="end"/>
      </w:r>
      <w:r w:rsidRPr="00CB4B7B">
        <w:rPr>
          <w:i/>
          <w:color w:val="000000"/>
          <w:szCs w:val="22"/>
          <w:lang w:val="ru-RU"/>
        </w:rPr>
        <w:t xml:space="preserve">=0, </w:t>
      </w:r>
      <w:r w:rsidRPr="00CB4B7B">
        <w:rPr>
          <w:i/>
          <w:color w:val="000000"/>
          <w:szCs w:val="22"/>
          <w:lang w:val="ru-RU"/>
        </w:rPr>
        <w:fldChar w:fldCharType="begin"/>
      </w:r>
      <w:r w:rsidRPr="00CB4B7B">
        <w:rPr>
          <w:i/>
          <w:color w:val="000000"/>
          <w:szCs w:val="22"/>
          <w:lang w:val="ru-RU"/>
        </w:rPr>
        <w:instrText xml:space="preserve"> </w:instrText>
      </w:r>
      <w:r w:rsidRPr="00CB4B7B">
        <w:rPr>
          <w:i/>
          <w:color w:val="000000"/>
          <w:szCs w:val="22"/>
        </w:rPr>
        <w:instrText>EQ</w:instrText>
      </w:r>
      <w:r w:rsidRPr="00CB4B7B">
        <w:rPr>
          <w:i/>
          <w:color w:val="000000"/>
          <w:szCs w:val="22"/>
          <w:lang w:val="ru-RU"/>
        </w:rPr>
        <w:instrText xml:space="preserve"> </w:instrText>
      </w:r>
      <w:r w:rsidRPr="00CB4B7B">
        <w:rPr>
          <w:i/>
          <w:color w:val="000000"/>
          <w:szCs w:val="22"/>
        </w:rPr>
        <w:sym w:font="Symbol" w:char="F064"/>
      </w:r>
      <w:r w:rsidRPr="00CB4B7B">
        <w:rPr>
          <w:i/>
          <w:color w:val="000000"/>
          <w:szCs w:val="22"/>
          <w:lang w:val="ru-RU"/>
        </w:rPr>
        <w:instrText>\</w:instrText>
      </w:r>
      <w:r w:rsidRPr="00CB4B7B">
        <w:rPr>
          <w:i/>
          <w:color w:val="000000"/>
          <w:szCs w:val="22"/>
        </w:rPr>
        <w:instrText>s</w:instrText>
      </w:r>
      <w:r w:rsidRPr="00CB4B7B">
        <w:rPr>
          <w:i/>
          <w:color w:val="000000"/>
          <w:szCs w:val="22"/>
          <w:lang w:val="ru-RU"/>
        </w:rPr>
        <w:instrText xml:space="preserve">(1_об-ва; </w:instrText>
      </w:r>
      <w:r w:rsidRPr="00CB4B7B">
        <w:rPr>
          <w:i/>
          <w:color w:val="000000"/>
          <w:szCs w:val="22"/>
        </w:rPr>
        <w:instrText>j</w:instrText>
      </w:r>
      <w:r w:rsidRPr="00CB4B7B">
        <w:rPr>
          <w:i/>
          <w:color w:val="000000"/>
          <w:szCs w:val="22"/>
          <w:lang w:val="ru-RU"/>
        </w:rPr>
        <w:instrText xml:space="preserve">) </w:instrText>
      </w:r>
      <w:r w:rsidRPr="00CB4B7B">
        <w:rPr>
          <w:i/>
          <w:color w:val="000000"/>
          <w:szCs w:val="22"/>
          <w:lang w:val="ru-RU"/>
        </w:rPr>
        <w:fldChar w:fldCharType="end"/>
      </w:r>
      <w:r w:rsidRPr="00CB4B7B">
        <w:rPr>
          <w:i/>
          <w:color w:val="000000"/>
          <w:szCs w:val="22"/>
          <w:lang w:val="ru-RU"/>
        </w:rPr>
        <w:t xml:space="preserve">=0, </w:t>
      </w:r>
      <w:r w:rsidRPr="00CB4B7B">
        <w:rPr>
          <w:color w:val="000000"/>
          <w:sz w:val="24"/>
          <w:szCs w:val="24"/>
          <w:lang w:val="ru-RU"/>
        </w:rPr>
        <w:t>если</w:t>
      </w:r>
      <w:r w:rsidRPr="00CB4B7B">
        <w:rPr>
          <w:i/>
          <w:color w:val="000000"/>
          <w:sz w:val="24"/>
          <w:szCs w:val="24"/>
          <w:lang w:val="ru-RU"/>
        </w:rPr>
        <w:t xml:space="preserve"> </w:t>
      </w:r>
      <w:r w:rsidRPr="00CB4B7B">
        <w:rPr>
          <w:color w:val="000000"/>
          <w:szCs w:val="22"/>
          <w:lang w:val="ru-RU"/>
        </w:rPr>
        <w:fldChar w:fldCharType="begin"/>
      </w:r>
      <w:r w:rsidRPr="00CB4B7B">
        <w:rPr>
          <w:color w:val="000000"/>
          <w:szCs w:val="22"/>
          <w:lang w:val="ru-RU"/>
        </w:rPr>
        <w:instrText xml:space="preserve"> EQ </w:instrText>
      </w:r>
      <w:r w:rsidRPr="00CB4B7B">
        <w:rPr>
          <w:color w:val="000000"/>
          <w:szCs w:val="22"/>
          <w:lang w:val="en-US"/>
        </w:rPr>
        <w:instrText>V</w:instrText>
      </w:r>
      <w:r w:rsidRPr="00CB4B7B">
        <w:rPr>
          <w:color w:val="000000"/>
          <w:szCs w:val="22"/>
          <w:lang w:val="ru-RU"/>
        </w:rPr>
        <w:instrText xml:space="preserve">\s(пок;д.к.) </w:instrText>
      </w:r>
      <w:r w:rsidRPr="00CB4B7B">
        <w:rPr>
          <w:color w:val="000000"/>
          <w:szCs w:val="22"/>
          <w:lang w:val="ru-RU"/>
        </w:rPr>
        <w:fldChar w:fldCharType="end"/>
      </w:r>
      <w:r w:rsidRPr="00CB4B7B">
        <w:rPr>
          <w:color w:val="000000"/>
          <w:sz w:val="24"/>
          <w:szCs w:val="24"/>
          <w:lang w:val="ru-RU"/>
        </w:rPr>
        <w:t>=0</w:t>
      </w:r>
      <w:r w:rsidRPr="00CB4B7B">
        <w:rPr>
          <w:i/>
          <w:color w:val="000000"/>
          <w:sz w:val="24"/>
          <w:szCs w:val="24"/>
          <w:lang w:val="ru-RU"/>
        </w:rPr>
        <w:t xml:space="preserve"> </w:t>
      </w:r>
      <w:r w:rsidRPr="00CB4B7B">
        <w:rPr>
          <w:color w:val="000000"/>
          <w:sz w:val="24"/>
          <w:szCs w:val="24"/>
          <w:lang w:val="ru-RU"/>
        </w:rPr>
        <w:t>и</w:t>
      </w:r>
      <w:r w:rsidRPr="00CB4B7B">
        <w:rPr>
          <w:i/>
          <w:color w:val="000000"/>
          <w:sz w:val="24"/>
          <w:szCs w:val="24"/>
          <w:lang w:val="ru-RU"/>
        </w:rPr>
        <w:t xml:space="preserve"> </w:t>
      </w:r>
      <w:r w:rsidRPr="00CB4B7B">
        <w:rPr>
          <w:i/>
          <w:color w:val="000000"/>
          <w:szCs w:val="22"/>
          <w:lang w:val="ru-RU"/>
        </w:rPr>
        <w:fldChar w:fldCharType="begin"/>
      </w:r>
      <w:r w:rsidRPr="00CB4B7B">
        <w:rPr>
          <w:i/>
          <w:color w:val="000000"/>
          <w:szCs w:val="22"/>
          <w:lang w:val="ru-RU"/>
        </w:rPr>
        <w:instrText xml:space="preserve"> EQ </w:instrText>
      </w:r>
      <w:r w:rsidRPr="00CB4B7B">
        <w:rPr>
          <w:i/>
          <w:color w:val="000000"/>
          <w:szCs w:val="22"/>
          <w:lang w:val="en-US"/>
        </w:rPr>
        <w:instrText>V</w:instrText>
      </w:r>
      <w:r w:rsidRPr="00CB4B7B">
        <w:rPr>
          <w:i/>
          <w:color w:val="000000"/>
          <w:szCs w:val="22"/>
          <w:lang w:val="ru-RU"/>
        </w:rPr>
        <w:instrText xml:space="preserve">\s(пок;д.к-п.) </w:instrText>
      </w:r>
      <w:r w:rsidRPr="00CB4B7B">
        <w:rPr>
          <w:i/>
          <w:color w:val="000000"/>
          <w:szCs w:val="22"/>
          <w:lang w:val="ru-RU"/>
        </w:rPr>
        <w:fldChar w:fldCharType="end"/>
      </w:r>
      <w:r w:rsidRPr="00CB4B7B">
        <w:rPr>
          <w:i/>
          <w:color w:val="000000"/>
          <w:szCs w:val="22"/>
          <w:lang w:val="ru-RU"/>
        </w:rPr>
        <w:t>=</w:t>
      </w:r>
      <w:r w:rsidRPr="00CB4B7B">
        <w:rPr>
          <w:i/>
          <w:color w:val="000000"/>
          <w:sz w:val="24"/>
          <w:szCs w:val="24"/>
          <w:lang w:val="ru-RU"/>
        </w:rPr>
        <w:t>0</w:t>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r>
      <w:r w:rsidRPr="00CB4B7B">
        <w:rPr>
          <w:i/>
          <w:color w:val="000000"/>
          <w:sz w:val="24"/>
          <w:szCs w:val="24"/>
          <w:lang w:val="ru-RU"/>
        </w:rPr>
        <w:tab/>
        <w:t xml:space="preserve"> </w:t>
      </w:r>
      <w:r w:rsidRPr="00CB4B7B">
        <w:rPr>
          <w:color w:val="000000"/>
          <w:szCs w:val="22"/>
          <w:lang w:val="ru-RU"/>
        </w:rPr>
        <w:t>(</w:t>
      </w:r>
      <w:r w:rsidRPr="00CB4B7B">
        <w:rPr>
          <w:color w:val="000000"/>
          <w:szCs w:val="22"/>
          <w:lang w:val="ru-RU"/>
        </w:rPr>
        <w:fldChar w:fldCharType="begin"/>
      </w:r>
      <w:r w:rsidRPr="00CB4B7B">
        <w:rPr>
          <w:color w:val="000000"/>
          <w:szCs w:val="22"/>
          <w:lang w:val="ru-RU"/>
        </w:rPr>
        <w:instrText xml:space="preserve"> </w:instrText>
      </w:r>
      <w:r w:rsidRPr="00CB4B7B">
        <w:rPr>
          <w:color w:val="000000"/>
          <w:szCs w:val="22"/>
        </w:rPr>
        <w:instrText>SEQ</w:instrText>
      </w:r>
      <w:r w:rsidRPr="00CB4B7B">
        <w:rPr>
          <w:color w:val="000000"/>
          <w:szCs w:val="22"/>
          <w:lang w:val="ru-RU"/>
        </w:rPr>
        <w:instrText xml:space="preserve"> Формула \* </w:instrText>
      </w:r>
      <w:r w:rsidRPr="00CB4B7B">
        <w:rPr>
          <w:color w:val="000000"/>
          <w:szCs w:val="22"/>
        </w:rPr>
        <w:instrText>ARABIC</w:instrText>
      </w:r>
      <w:r w:rsidRPr="00CB4B7B">
        <w:rPr>
          <w:color w:val="000000"/>
          <w:szCs w:val="22"/>
          <w:lang w:val="ru-RU"/>
        </w:rPr>
        <w:instrText xml:space="preserve"> </w:instrText>
      </w:r>
      <w:r w:rsidRPr="00CB4B7B">
        <w:rPr>
          <w:color w:val="000000"/>
          <w:szCs w:val="22"/>
          <w:lang w:val="ru-RU"/>
        </w:rPr>
        <w:fldChar w:fldCharType="separate"/>
      </w:r>
      <w:r w:rsidR="00AF14F3" w:rsidRPr="00AF14F3">
        <w:rPr>
          <w:noProof/>
          <w:color w:val="000000"/>
          <w:szCs w:val="22"/>
          <w:lang w:val="ru-RU"/>
        </w:rPr>
        <w:t>133</w:t>
      </w:r>
      <w:r w:rsidRPr="00CB4B7B">
        <w:rPr>
          <w:color w:val="000000"/>
          <w:szCs w:val="22"/>
          <w:lang w:val="ru-RU"/>
        </w:rPr>
        <w:fldChar w:fldCharType="end"/>
      </w:r>
      <w:r w:rsidRPr="00CB4B7B">
        <w:rPr>
          <w:color w:val="000000"/>
          <w:szCs w:val="22"/>
          <w:lang w:val="ru-RU"/>
        </w:rPr>
        <w:t>),</w:t>
      </w:r>
    </w:p>
    <w:p w14:paraId="2D458FD7" w14:textId="77777777" w:rsidR="00862167" w:rsidRPr="00CB4B7B" w:rsidRDefault="00495EE2" w:rsidP="00495EE2">
      <w:pPr>
        <w:ind w:left="709" w:hanging="425"/>
        <w:jc w:val="both"/>
        <w:rPr>
          <w:color w:val="000000"/>
          <w:sz w:val="24"/>
          <w:szCs w:val="24"/>
          <w:lang w:val="ru-RU"/>
        </w:rPr>
      </w:pPr>
      <w:r w:rsidRPr="00CB4B7B">
        <w:rPr>
          <w:color w:val="000000"/>
          <w:szCs w:val="22"/>
          <w:lang w:val="ru-RU"/>
        </w:rPr>
        <w:t>г</w:t>
      </w:r>
      <w:r w:rsidR="00862167" w:rsidRPr="00CB4B7B">
        <w:rPr>
          <w:color w:val="000000"/>
          <w:szCs w:val="22"/>
          <w:lang w:val="ru-RU"/>
        </w:rPr>
        <w:t>де</w:t>
      </w:r>
      <w:r w:rsidRPr="00CB4B7B">
        <w:rPr>
          <w:color w:val="000000"/>
          <w:sz w:val="24"/>
          <w:szCs w:val="24"/>
          <w:lang w:val="ru-RU"/>
        </w:rPr>
        <w:t xml:space="preserve"> </w:t>
      </w:r>
      <w:r w:rsidR="00681F49" w:rsidRPr="00CB4B7B">
        <w:rPr>
          <w:position w:val="-14"/>
        </w:rPr>
        <w:object w:dxaOrig="820" w:dyaOrig="400" w14:anchorId="378BEF4D">
          <v:shape id="_x0000_i1614" type="#_x0000_t75" style="width:40.05pt;height:21.3pt" o:ole="">
            <v:imagedata r:id="rId1432" o:title=""/>
          </v:shape>
          <o:OLEObject Type="Embed" ProgID="Equation.3" ShapeID="_x0000_i1614" DrawAspect="Content" ObjectID="_1833734527" r:id="rId1433"/>
        </w:object>
      </w:r>
      <w:r w:rsidR="00681F49" w:rsidRPr="00CB4B7B">
        <w:rPr>
          <w:lang w:val="ru-RU"/>
        </w:rPr>
        <w:t xml:space="preserve"> </w:t>
      </w:r>
      <w:r w:rsidR="00862167" w:rsidRPr="00CB4B7B">
        <w:rPr>
          <w:color w:val="000000"/>
          <w:szCs w:val="22"/>
          <w:lang w:val="ru-RU"/>
        </w:rPr>
        <w:t>– количество электрической энергии в ГТП, продаваемой на БР данным участником оптового рынка,</w:t>
      </w:r>
    </w:p>
    <w:p w14:paraId="60AC0684" w14:textId="77777777" w:rsidR="00862167" w:rsidRPr="00CB4B7B" w:rsidRDefault="00681F49" w:rsidP="00311897">
      <w:pPr>
        <w:ind w:left="708"/>
        <w:jc w:val="both"/>
        <w:rPr>
          <w:color w:val="000000"/>
          <w:szCs w:val="22"/>
          <w:lang w:val="ru-RU"/>
        </w:rPr>
      </w:pPr>
      <w:r w:rsidRPr="00CB4B7B">
        <w:rPr>
          <w:position w:val="-14"/>
        </w:rPr>
        <w:object w:dxaOrig="740" w:dyaOrig="400" w14:anchorId="0E6822BC">
          <v:shape id="_x0000_i1615" type="#_x0000_t75" style="width:36.3pt;height:21.3pt" o:ole="">
            <v:imagedata r:id="rId1434" o:title=""/>
          </v:shape>
          <o:OLEObject Type="Embed" ProgID="Equation.3" ShapeID="_x0000_i1615" DrawAspect="Content" ObjectID="_1833734528" r:id="rId1435"/>
        </w:object>
      </w:r>
      <w:r w:rsidRPr="00CB4B7B">
        <w:rPr>
          <w:lang w:val="ru-RU"/>
        </w:rPr>
        <w:t xml:space="preserve"> </w:t>
      </w:r>
      <w:r w:rsidR="00862167" w:rsidRPr="00CB4B7B">
        <w:rPr>
          <w:color w:val="000000"/>
          <w:szCs w:val="22"/>
          <w:lang w:val="ru-RU"/>
        </w:rPr>
        <w:t>– количество электрической энергии в ГТП, покупаемой на БР данным участником оптового рынка,</w:t>
      </w:r>
    </w:p>
    <w:p w14:paraId="4282E6DF" w14:textId="77777777" w:rsidR="00862167" w:rsidRPr="00CB4B7B" w:rsidRDefault="00862167" w:rsidP="00311897">
      <w:pPr>
        <w:ind w:left="708"/>
        <w:jc w:val="both"/>
        <w:rPr>
          <w:color w:val="000000"/>
          <w:szCs w:val="22"/>
          <w:lang w:val="ru-RU"/>
        </w:rPr>
      </w:pPr>
      <w:r w:rsidRPr="00CB4B7B">
        <w:rPr>
          <w:i/>
          <w:color w:val="000000"/>
          <w:lang w:val="ru-RU"/>
        </w:rPr>
        <w:fldChar w:fldCharType="begin"/>
      </w:r>
      <w:r w:rsidRPr="00CB4B7B">
        <w:rPr>
          <w:i/>
          <w:color w:val="000000"/>
          <w:lang w:val="ru-RU"/>
        </w:rPr>
        <w:instrText xml:space="preserve"> </w:instrText>
      </w:r>
      <w:r w:rsidRPr="00CB4B7B">
        <w:rPr>
          <w:i/>
          <w:color w:val="000000"/>
          <w:lang w:val="en-US"/>
        </w:rPr>
        <w:instrText>EQ</w:instrText>
      </w:r>
      <w:r w:rsidRPr="00CB4B7B">
        <w:rPr>
          <w:i/>
          <w:color w:val="000000"/>
          <w:lang w:val="ru-RU"/>
        </w:rPr>
        <w:instrText xml:space="preserve"> </w:instrText>
      </w:r>
      <w:r w:rsidRPr="00CB4B7B">
        <w:rPr>
          <w:i/>
          <w:color w:val="000000"/>
          <w:lang w:val="en-US"/>
        </w:rPr>
        <w:instrText>S</w:instrText>
      </w:r>
      <w:r w:rsidRPr="00CB4B7B">
        <w:rPr>
          <w:i/>
          <w:color w:val="000000"/>
          <w:lang w:val="ru-RU"/>
        </w:rPr>
        <w:instrText>\</w:instrText>
      </w:r>
      <w:r w:rsidRPr="00CB4B7B">
        <w:rPr>
          <w:i/>
          <w:color w:val="000000"/>
          <w:lang w:val="en-US"/>
        </w:rPr>
        <w:instrText>s</w:instrText>
      </w:r>
      <w:r w:rsidRPr="00CB4B7B">
        <w:rPr>
          <w:i/>
          <w:color w:val="000000"/>
          <w:lang w:val="ru-RU"/>
        </w:rPr>
        <w:instrText xml:space="preserve">(об;потр </w:instrText>
      </w:r>
      <w:r w:rsidRPr="00CB4B7B">
        <w:rPr>
          <w:i/>
          <w:color w:val="000000"/>
          <w:lang w:val="en-US"/>
        </w:rPr>
        <w:instrText>j</w:instrText>
      </w:r>
      <w:r w:rsidRPr="00CB4B7B">
        <w:rPr>
          <w:i/>
          <w:color w:val="000000"/>
          <w:lang w:val="ru-RU"/>
        </w:rPr>
        <w:instrText xml:space="preserve">) </w:instrText>
      </w:r>
      <w:r w:rsidRPr="00CB4B7B">
        <w:rPr>
          <w:i/>
          <w:color w:val="000000"/>
          <w:lang w:val="ru-RU"/>
        </w:rPr>
        <w:fldChar w:fldCharType="end"/>
      </w:r>
      <w:r w:rsidRPr="00CB4B7B">
        <w:rPr>
          <w:i/>
          <w:color w:val="000000"/>
          <w:szCs w:val="22"/>
          <w:lang w:val="ru-RU"/>
        </w:rPr>
        <w:t xml:space="preserve">– </w:t>
      </w:r>
      <w:r w:rsidRPr="00CB4B7B">
        <w:rPr>
          <w:color w:val="000000"/>
          <w:szCs w:val="22"/>
          <w:lang w:val="ru-RU"/>
        </w:rPr>
        <w:t>обязательства участника, определенные в соответствии с п. 5.2.3 настоящего Регламента.</w:t>
      </w:r>
    </w:p>
    <w:p w14:paraId="32DFC896" w14:textId="77777777" w:rsidR="00862167" w:rsidRPr="000E11CC" w:rsidRDefault="00862167" w:rsidP="00311897">
      <w:pPr>
        <w:ind w:left="708"/>
        <w:jc w:val="both"/>
        <w:rPr>
          <w:color w:val="000000"/>
          <w:szCs w:val="22"/>
          <w:lang w:val="ru-RU"/>
        </w:rPr>
      </w:pPr>
      <w:r w:rsidRPr="00CB4B7B">
        <w:rPr>
          <w:i/>
          <w:color w:val="000000"/>
          <w:szCs w:val="22"/>
          <w:lang w:val="ru-RU"/>
        </w:rPr>
        <w:fldChar w:fldCharType="begin"/>
      </w:r>
      <w:r w:rsidRPr="00CB4B7B">
        <w:rPr>
          <w:i/>
          <w:color w:val="000000"/>
          <w:szCs w:val="22"/>
          <w:lang w:val="ru-RU"/>
        </w:rPr>
        <w:instrText xml:space="preserve"> </w:instrText>
      </w:r>
      <w:r w:rsidRPr="00CB4B7B">
        <w:rPr>
          <w:i/>
          <w:color w:val="000000"/>
          <w:szCs w:val="22"/>
        </w:rPr>
        <w:instrText>EQ</w:instrText>
      </w:r>
      <w:r w:rsidRPr="00CB4B7B">
        <w:rPr>
          <w:i/>
          <w:color w:val="000000"/>
          <w:szCs w:val="22"/>
          <w:lang w:val="ru-RU"/>
        </w:rPr>
        <w:instrText xml:space="preserve"> </w:instrText>
      </w:r>
      <w:r w:rsidRPr="00CB4B7B">
        <w:rPr>
          <w:i/>
          <w:color w:val="000000"/>
          <w:szCs w:val="22"/>
        </w:rPr>
        <w:sym w:font="Symbol" w:char="F064"/>
      </w:r>
      <w:r w:rsidRPr="00CB4B7B">
        <w:rPr>
          <w:i/>
          <w:color w:val="000000"/>
          <w:szCs w:val="22"/>
          <w:lang w:val="ru-RU"/>
        </w:rPr>
        <w:instrText>\</w:instrText>
      </w:r>
      <w:r w:rsidRPr="00CB4B7B">
        <w:rPr>
          <w:i/>
          <w:color w:val="000000"/>
          <w:szCs w:val="22"/>
        </w:rPr>
        <w:instrText>s</w:instrText>
      </w:r>
      <w:r w:rsidRPr="00CB4B7B">
        <w:rPr>
          <w:i/>
          <w:color w:val="000000"/>
          <w:szCs w:val="22"/>
          <w:lang w:val="ru-RU"/>
        </w:rPr>
        <w:instrText xml:space="preserve">(1_треб; </w:instrText>
      </w:r>
      <w:r w:rsidRPr="00CB4B7B">
        <w:rPr>
          <w:i/>
          <w:color w:val="000000"/>
          <w:szCs w:val="22"/>
        </w:rPr>
        <w:instrText>j</w:instrText>
      </w:r>
      <w:r w:rsidRPr="00CB4B7B">
        <w:rPr>
          <w:i/>
          <w:color w:val="000000"/>
          <w:szCs w:val="22"/>
          <w:lang w:val="ru-RU"/>
        </w:rPr>
        <w:instrText xml:space="preserve">) </w:instrText>
      </w:r>
      <w:r w:rsidRPr="00CB4B7B">
        <w:rPr>
          <w:i/>
          <w:color w:val="000000"/>
          <w:szCs w:val="22"/>
          <w:lang w:val="ru-RU"/>
        </w:rPr>
        <w:fldChar w:fldCharType="end"/>
      </w:r>
      <w:r w:rsidRPr="00CB4B7B">
        <w:rPr>
          <w:color w:val="000000"/>
          <w:szCs w:val="22"/>
          <w:lang w:val="ru-RU"/>
        </w:rPr>
        <w:t>– часть разницы суммарных предварительных обязательств и предварительных требований Участников балансирующего рынка, причитающаяся к получению участнику (</w:t>
      </w:r>
      <w:r w:rsidRPr="00CB4B7B">
        <w:rPr>
          <w:color w:val="000000"/>
          <w:szCs w:val="22"/>
          <w:lang w:val="en-US"/>
        </w:rPr>
        <w:t>j</w:t>
      </w:r>
      <w:r w:rsidRPr="00CB4B7B">
        <w:rPr>
          <w:color w:val="000000"/>
          <w:szCs w:val="22"/>
          <w:lang w:val="ru-RU"/>
        </w:rPr>
        <w:t>) в отношении ГТП потребления, ГТП экспорта в</w:t>
      </w:r>
      <w:r w:rsidRPr="000E11CC">
        <w:rPr>
          <w:color w:val="000000"/>
          <w:szCs w:val="22"/>
          <w:lang w:val="ru-RU"/>
        </w:rPr>
        <w:t xml:space="preserve"> соответствующей ценовой зоне на БР, </w:t>
      </w:r>
    </w:p>
    <w:p w14:paraId="4E1EF896" w14:textId="77777777" w:rsidR="00862167" w:rsidRPr="000E11CC" w:rsidRDefault="00862167" w:rsidP="00311897">
      <w:pPr>
        <w:ind w:left="708"/>
        <w:jc w:val="both"/>
        <w:rPr>
          <w:color w:val="000000"/>
          <w:szCs w:val="22"/>
          <w:lang w:val="ru-RU"/>
        </w:rPr>
      </w:pP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(1_об-ва; </w:instrText>
      </w:r>
      <w:r w:rsidRPr="000E11CC">
        <w:rPr>
          <w:i/>
          <w:color w:val="000000"/>
          <w:szCs w:val="22"/>
        </w:rPr>
        <w:instrText>j</w:instrText>
      </w:r>
      <w:r w:rsidRPr="000E11CC">
        <w:rPr>
          <w:i/>
          <w:color w:val="000000"/>
          <w:szCs w:val="22"/>
          <w:lang w:val="ru-RU"/>
        </w:rPr>
        <w:instrText xml:space="preserve">) </w:instrText>
      </w:r>
      <w:r w:rsidRPr="000E11CC">
        <w:rPr>
          <w:i/>
          <w:color w:val="000000"/>
          <w:szCs w:val="22"/>
          <w:lang w:val="ru-RU"/>
        </w:rPr>
        <w:fldChar w:fldCharType="end"/>
      </w:r>
      <w:r w:rsidRPr="000E11CC">
        <w:rPr>
          <w:color w:val="000000"/>
          <w:szCs w:val="22"/>
          <w:lang w:val="ru-RU"/>
        </w:rPr>
        <w:t>- часть разницы суммарных предварительных обязательст</w:t>
      </w:r>
      <w:r>
        <w:rPr>
          <w:color w:val="000000"/>
          <w:szCs w:val="22"/>
          <w:lang w:val="ru-RU"/>
        </w:rPr>
        <w:t>в и предварительных требований у</w:t>
      </w:r>
      <w:r w:rsidRPr="000E11CC">
        <w:rPr>
          <w:color w:val="000000"/>
          <w:szCs w:val="22"/>
          <w:lang w:val="ru-RU"/>
        </w:rPr>
        <w:t>частников балансирующего ры</w:t>
      </w:r>
      <w:r>
        <w:rPr>
          <w:color w:val="000000"/>
          <w:szCs w:val="22"/>
          <w:lang w:val="ru-RU"/>
        </w:rPr>
        <w:t>нка, причитающаяся к получению у</w:t>
      </w:r>
      <w:r w:rsidRPr="000E11CC">
        <w:rPr>
          <w:color w:val="000000"/>
          <w:szCs w:val="22"/>
          <w:lang w:val="ru-RU"/>
        </w:rPr>
        <w:t>частнику (</w:t>
      </w:r>
      <w:r w:rsidRPr="000E11CC">
        <w:rPr>
          <w:color w:val="000000"/>
          <w:szCs w:val="22"/>
          <w:lang w:val="en-US"/>
        </w:rPr>
        <w:t>j</w:t>
      </w:r>
      <w:r w:rsidRPr="000E11CC">
        <w:rPr>
          <w:color w:val="000000"/>
          <w:szCs w:val="22"/>
          <w:lang w:val="ru-RU"/>
        </w:rPr>
        <w:t>) в отношении ГТП потребления, ГТП экспорта в соответствующей ценовой зоне на БР.</w:t>
      </w:r>
    </w:p>
    <w:p w14:paraId="15336105" w14:textId="77777777" w:rsidR="00862167" w:rsidRPr="000E11CC" w:rsidRDefault="00862167" w:rsidP="00311897">
      <w:pPr>
        <w:pStyle w:val="a5"/>
        <w:ind w:firstLine="708"/>
        <w:rPr>
          <w:rFonts w:ascii="Garamond" w:hAnsi="Garamond"/>
          <w:color w:val="000000"/>
          <w:szCs w:val="22"/>
          <w:lang w:val="ru-RU"/>
        </w:rPr>
      </w:pPr>
      <w:r w:rsidRPr="000E11CC">
        <w:rPr>
          <w:rFonts w:ascii="Garamond" w:hAnsi="Garamond"/>
          <w:color w:val="000000"/>
          <w:szCs w:val="22"/>
          <w:lang w:val="ru-RU"/>
        </w:rPr>
        <w:t xml:space="preserve">Полученные величины </w:t>
      </w:r>
      <w:r w:rsidRPr="000E11CC">
        <w:rPr>
          <w:rFonts w:ascii="Garamond" w:hAnsi="Garamond"/>
          <w:i/>
          <w:color w:val="000000"/>
          <w:szCs w:val="22"/>
          <w:lang w:val="ru-RU"/>
        </w:rPr>
        <w:fldChar w:fldCharType="begin"/>
      </w:r>
      <w:r w:rsidRPr="000E11CC">
        <w:rPr>
          <w:rFonts w:ascii="Garamond" w:hAnsi="Garamond"/>
          <w:i/>
          <w:color w:val="000000"/>
          <w:szCs w:val="22"/>
          <w:lang w:val="ru-RU"/>
        </w:rPr>
        <w:instrText xml:space="preserve"> </w:instrText>
      </w:r>
      <w:r w:rsidRPr="000E11CC">
        <w:rPr>
          <w:rFonts w:ascii="Garamond" w:hAnsi="Garamond"/>
          <w:i/>
          <w:color w:val="000000"/>
          <w:szCs w:val="22"/>
        </w:rPr>
        <w:instrText>EQ</w:instrText>
      </w:r>
      <w:r w:rsidRPr="000E11CC">
        <w:rPr>
          <w:rFonts w:ascii="Garamond" w:hAnsi="Garamond"/>
          <w:i/>
          <w:color w:val="000000"/>
          <w:szCs w:val="22"/>
          <w:lang w:val="ru-RU"/>
        </w:rPr>
        <w:instrText xml:space="preserve"> </w:instrText>
      </w:r>
      <w:r w:rsidRPr="000E11CC">
        <w:rPr>
          <w:rFonts w:ascii="Garamond" w:hAnsi="Garamond"/>
          <w:i/>
          <w:color w:val="000000"/>
          <w:szCs w:val="22"/>
        </w:rPr>
        <w:sym w:font="Symbol" w:char="F064"/>
      </w:r>
      <w:r w:rsidRPr="000E11CC">
        <w:rPr>
          <w:rFonts w:ascii="Garamond" w:hAnsi="Garamond"/>
          <w:i/>
          <w:color w:val="000000"/>
          <w:szCs w:val="22"/>
          <w:lang w:val="ru-RU"/>
        </w:rPr>
        <w:instrText>\</w:instrText>
      </w:r>
      <w:r w:rsidRPr="000E11CC">
        <w:rPr>
          <w:rFonts w:ascii="Garamond" w:hAnsi="Garamond"/>
          <w:i/>
          <w:color w:val="000000"/>
          <w:szCs w:val="22"/>
        </w:rPr>
        <w:instrText>s</w:instrText>
      </w:r>
      <w:r w:rsidRPr="000E11CC">
        <w:rPr>
          <w:rFonts w:ascii="Garamond" w:hAnsi="Garamond"/>
          <w:i/>
          <w:color w:val="000000"/>
          <w:szCs w:val="22"/>
          <w:lang w:val="ru-RU"/>
        </w:rPr>
        <w:instrText xml:space="preserve">(1_треб; </w:instrText>
      </w:r>
      <w:r w:rsidRPr="000E11CC">
        <w:rPr>
          <w:rFonts w:ascii="Garamond" w:hAnsi="Garamond"/>
          <w:i/>
          <w:color w:val="000000"/>
          <w:szCs w:val="22"/>
        </w:rPr>
        <w:instrText>j</w:instrText>
      </w:r>
      <w:r w:rsidRPr="000E11CC">
        <w:rPr>
          <w:rFonts w:ascii="Garamond" w:hAnsi="Garamond"/>
          <w:i/>
          <w:color w:val="000000"/>
          <w:szCs w:val="22"/>
          <w:lang w:val="ru-RU"/>
        </w:rPr>
        <w:instrText xml:space="preserve">) </w:instrText>
      </w:r>
      <w:r w:rsidRPr="000E11CC">
        <w:rPr>
          <w:rFonts w:ascii="Garamond" w:hAnsi="Garamond"/>
          <w:i/>
          <w:color w:val="000000"/>
          <w:szCs w:val="22"/>
          <w:lang w:val="ru-RU"/>
        </w:rPr>
        <w:fldChar w:fldCharType="end"/>
      </w:r>
      <w:r w:rsidRPr="000E11CC">
        <w:rPr>
          <w:rFonts w:ascii="Garamond" w:hAnsi="Garamond"/>
          <w:i/>
          <w:color w:val="000000"/>
          <w:szCs w:val="22"/>
          <w:lang w:val="ru-RU"/>
        </w:rPr>
        <w:t xml:space="preserve">и </w:t>
      </w:r>
      <w:r w:rsidRPr="000E11CC">
        <w:rPr>
          <w:rFonts w:ascii="Garamond" w:hAnsi="Garamond"/>
          <w:i/>
          <w:color w:val="000000"/>
          <w:szCs w:val="22"/>
          <w:lang w:val="ru-RU"/>
        </w:rPr>
        <w:fldChar w:fldCharType="begin"/>
      </w:r>
      <w:r w:rsidRPr="000E11CC">
        <w:rPr>
          <w:rFonts w:ascii="Garamond" w:hAnsi="Garamond"/>
          <w:i/>
          <w:color w:val="000000"/>
          <w:szCs w:val="22"/>
          <w:lang w:val="ru-RU"/>
        </w:rPr>
        <w:instrText xml:space="preserve"> </w:instrText>
      </w:r>
      <w:r w:rsidRPr="000E11CC">
        <w:rPr>
          <w:rFonts w:ascii="Garamond" w:hAnsi="Garamond"/>
          <w:i/>
          <w:color w:val="000000"/>
          <w:szCs w:val="22"/>
        </w:rPr>
        <w:instrText>EQ</w:instrText>
      </w:r>
      <w:r w:rsidRPr="000E11CC">
        <w:rPr>
          <w:rFonts w:ascii="Garamond" w:hAnsi="Garamond"/>
          <w:i/>
          <w:color w:val="000000"/>
          <w:szCs w:val="22"/>
          <w:lang w:val="ru-RU"/>
        </w:rPr>
        <w:instrText xml:space="preserve"> </w:instrText>
      </w:r>
      <w:r w:rsidRPr="000E11CC">
        <w:rPr>
          <w:rFonts w:ascii="Garamond" w:hAnsi="Garamond"/>
          <w:i/>
          <w:color w:val="000000"/>
          <w:szCs w:val="22"/>
        </w:rPr>
        <w:sym w:font="Symbol" w:char="F064"/>
      </w:r>
      <w:r w:rsidRPr="000E11CC">
        <w:rPr>
          <w:rFonts w:ascii="Garamond" w:hAnsi="Garamond"/>
          <w:i/>
          <w:color w:val="000000"/>
          <w:szCs w:val="22"/>
          <w:lang w:val="ru-RU"/>
        </w:rPr>
        <w:instrText>\</w:instrText>
      </w:r>
      <w:r w:rsidRPr="000E11CC">
        <w:rPr>
          <w:rFonts w:ascii="Garamond" w:hAnsi="Garamond"/>
          <w:i/>
          <w:color w:val="000000"/>
          <w:szCs w:val="22"/>
        </w:rPr>
        <w:instrText>s</w:instrText>
      </w:r>
      <w:r w:rsidRPr="000E11CC">
        <w:rPr>
          <w:rFonts w:ascii="Garamond" w:hAnsi="Garamond"/>
          <w:i/>
          <w:color w:val="000000"/>
          <w:szCs w:val="22"/>
          <w:lang w:val="ru-RU"/>
        </w:rPr>
        <w:instrText xml:space="preserve">(1_об-ва; </w:instrText>
      </w:r>
      <w:r w:rsidRPr="000E11CC">
        <w:rPr>
          <w:rFonts w:ascii="Garamond" w:hAnsi="Garamond"/>
          <w:i/>
          <w:color w:val="000000"/>
          <w:szCs w:val="22"/>
        </w:rPr>
        <w:instrText>j</w:instrText>
      </w:r>
      <w:r w:rsidRPr="000E11CC">
        <w:rPr>
          <w:rFonts w:ascii="Garamond" w:hAnsi="Garamond"/>
          <w:i/>
          <w:color w:val="000000"/>
          <w:szCs w:val="22"/>
          <w:lang w:val="ru-RU"/>
        </w:rPr>
        <w:instrText xml:space="preserve">) </w:instrText>
      </w:r>
      <w:r w:rsidRPr="000E11CC">
        <w:rPr>
          <w:rFonts w:ascii="Garamond" w:hAnsi="Garamond"/>
          <w:i/>
          <w:color w:val="000000"/>
          <w:szCs w:val="22"/>
          <w:lang w:val="ru-RU"/>
        </w:rPr>
        <w:fldChar w:fldCharType="end"/>
      </w:r>
      <w:r w:rsidRPr="000E11CC">
        <w:rPr>
          <w:rFonts w:ascii="Garamond" w:hAnsi="Garamond"/>
          <w:color w:val="000000"/>
          <w:szCs w:val="22"/>
          <w:lang w:val="ru-RU"/>
        </w:rPr>
        <w:t>корректируют предварительные суммарные обязательства и предварительные суммарные требования, определенные</w:t>
      </w:r>
      <w:r>
        <w:rPr>
          <w:rFonts w:ascii="Garamond" w:hAnsi="Garamond"/>
          <w:color w:val="000000"/>
          <w:szCs w:val="22"/>
          <w:lang w:val="ru-RU"/>
        </w:rPr>
        <w:t xml:space="preserve"> в отношении ГТП у</w:t>
      </w:r>
      <w:r w:rsidRPr="000E11CC">
        <w:rPr>
          <w:rFonts w:ascii="Garamond" w:hAnsi="Garamond"/>
          <w:color w:val="000000"/>
          <w:szCs w:val="22"/>
          <w:lang w:val="ru-RU"/>
        </w:rPr>
        <w:t>частников оптового рынка и формируют полную стоимость отклонений в отношении ГТП в соответствии с разделом 1</w:t>
      </w:r>
      <w:r w:rsidRPr="000E11CC">
        <w:rPr>
          <w:rFonts w:ascii="Garamond" w:hAnsi="Garamond"/>
          <w:lang w:val="ru-RU"/>
        </w:rPr>
        <w:t>0</w:t>
      </w:r>
      <w:r w:rsidRPr="000E11CC">
        <w:rPr>
          <w:rFonts w:ascii="Garamond" w:hAnsi="Garamond"/>
          <w:color w:val="000000"/>
          <w:szCs w:val="22"/>
          <w:lang w:val="ru-RU"/>
        </w:rPr>
        <w:t xml:space="preserve"> настоящего Регламента. </w:t>
      </w:r>
    </w:p>
    <w:p w14:paraId="6F1DBE14" w14:textId="77777777" w:rsidR="00862167" w:rsidRPr="000E11CC" w:rsidRDefault="00862167" w:rsidP="00311897">
      <w:pPr>
        <w:pStyle w:val="a5"/>
        <w:rPr>
          <w:rFonts w:ascii="Garamond" w:hAnsi="Garamond"/>
          <w:color w:val="000000"/>
          <w:szCs w:val="22"/>
          <w:lang w:val="ru-RU"/>
        </w:rPr>
      </w:pPr>
      <w:r w:rsidRPr="000E11CC">
        <w:rPr>
          <w:rFonts w:ascii="Garamond" w:hAnsi="Garamond"/>
          <w:color w:val="000000"/>
          <w:szCs w:val="22"/>
          <w:lang w:val="ru-RU"/>
        </w:rPr>
        <w:t>Определяется</w:t>
      </w:r>
      <w:r w:rsidRPr="000E11CC">
        <w:rPr>
          <w:rFonts w:ascii="Garamond" w:hAnsi="Garamond"/>
          <w:i/>
          <w:color w:val="000000"/>
          <w:szCs w:val="22"/>
          <w:lang w:val="ru-RU"/>
        </w:rPr>
        <w:t xml:space="preserve"> </w:t>
      </w:r>
      <w:r w:rsidRPr="000E11CC">
        <w:rPr>
          <w:rFonts w:ascii="Garamond" w:hAnsi="Garamond"/>
          <w:i/>
          <w:color w:val="000000"/>
          <w:szCs w:val="22"/>
          <w:lang w:val="ru-RU"/>
        </w:rPr>
        <w:fldChar w:fldCharType="begin"/>
      </w:r>
      <w:r w:rsidRPr="000E11CC">
        <w:rPr>
          <w:rFonts w:ascii="Garamond" w:hAnsi="Garamond"/>
          <w:i/>
          <w:color w:val="000000"/>
          <w:szCs w:val="22"/>
          <w:lang w:val="ru-RU"/>
        </w:rPr>
        <w:instrText xml:space="preserve"> </w:instrText>
      </w:r>
      <w:r w:rsidRPr="000E11CC">
        <w:rPr>
          <w:rFonts w:ascii="Garamond" w:hAnsi="Garamond"/>
          <w:i/>
          <w:color w:val="000000"/>
          <w:szCs w:val="22"/>
        </w:rPr>
        <w:instrText>EQ</w:instrText>
      </w:r>
      <w:r w:rsidRPr="000E11CC">
        <w:rPr>
          <w:rFonts w:ascii="Garamond" w:hAnsi="Garamond"/>
          <w:i/>
          <w:color w:val="000000"/>
          <w:szCs w:val="22"/>
          <w:lang w:val="ru-RU"/>
        </w:rPr>
        <w:instrText xml:space="preserve"> </w:instrText>
      </w:r>
      <w:r w:rsidRPr="000E11CC">
        <w:rPr>
          <w:rFonts w:ascii="Garamond" w:hAnsi="Garamond"/>
          <w:i/>
          <w:color w:val="000000"/>
          <w:szCs w:val="22"/>
        </w:rPr>
        <w:sym w:font="Symbol" w:char="F064"/>
      </w:r>
      <w:r w:rsidRPr="000E11CC">
        <w:rPr>
          <w:rFonts w:ascii="Garamond" w:hAnsi="Garamond"/>
          <w:i/>
          <w:color w:val="000000"/>
          <w:szCs w:val="22"/>
          <w:lang w:val="ru-RU"/>
        </w:rPr>
        <w:instrText>\</w:instrText>
      </w:r>
      <w:r w:rsidRPr="000E11CC">
        <w:rPr>
          <w:rFonts w:ascii="Garamond" w:hAnsi="Garamond"/>
          <w:i/>
          <w:color w:val="000000"/>
          <w:szCs w:val="22"/>
        </w:rPr>
        <w:instrText>s</w:instrText>
      </w:r>
      <w:r w:rsidRPr="000E11CC">
        <w:rPr>
          <w:rFonts w:ascii="Garamond" w:hAnsi="Garamond"/>
          <w:i/>
          <w:color w:val="000000"/>
          <w:szCs w:val="22"/>
          <w:lang w:val="ru-RU"/>
        </w:rPr>
        <w:instrText xml:space="preserve">(1перераспределения;  </w:instrText>
      </w:r>
      <w:r w:rsidRPr="000E11CC">
        <w:rPr>
          <w:rFonts w:ascii="Garamond" w:hAnsi="Garamond"/>
          <w:i/>
          <w:color w:val="000000"/>
          <w:szCs w:val="22"/>
          <w:lang w:val="en-US"/>
        </w:rPr>
        <w:instrText>j</w:instrText>
      </w:r>
      <w:r w:rsidRPr="000E11CC">
        <w:rPr>
          <w:rFonts w:ascii="Garamond" w:hAnsi="Garamond"/>
          <w:i/>
          <w:color w:val="000000"/>
          <w:szCs w:val="22"/>
          <w:lang w:val="ru-RU"/>
        </w:rPr>
        <w:instrText xml:space="preserve">) </w:instrText>
      </w:r>
      <w:r w:rsidRPr="000E11CC">
        <w:rPr>
          <w:rFonts w:ascii="Garamond" w:hAnsi="Garamond"/>
          <w:i/>
          <w:color w:val="000000"/>
          <w:szCs w:val="22"/>
          <w:lang w:val="ru-RU"/>
        </w:rPr>
        <w:fldChar w:fldCharType="end"/>
      </w:r>
      <w:r w:rsidRPr="000E11CC">
        <w:rPr>
          <w:rFonts w:ascii="Garamond" w:hAnsi="Garamond"/>
          <w:i/>
          <w:color w:val="000000"/>
          <w:szCs w:val="22"/>
          <w:lang w:val="ru-RU"/>
        </w:rPr>
        <w:t xml:space="preserve"> – </w:t>
      </w:r>
      <w:r w:rsidRPr="000E11CC">
        <w:rPr>
          <w:rFonts w:ascii="Garamond" w:hAnsi="Garamond"/>
          <w:color w:val="000000"/>
          <w:szCs w:val="22"/>
          <w:lang w:val="ru-RU"/>
        </w:rPr>
        <w:t>нераспределенная величина корректировки данному участнику в отношении ГТП:</w:t>
      </w:r>
    </w:p>
    <w:p w14:paraId="6311E71F" w14:textId="3F51DB32" w:rsidR="00862167" w:rsidRPr="000E11CC" w:rsidRDefault="00862167" w:rsidP="00311897">
      <w:pPr>
        <w:pStyle w:val="a5"/>
        <w:rPr>
          <w:rFonts w:ascii="Garamond" w:hAnsi="Garamond"/>
          <w:i/>
          <w:color w:val="000000"/>
          <w:szCs w:val="22"/>
          <w:lang w:val="ru-RU"/>
        </w:rPr>
      </w:pPr>
      <w:r w:rsidRPr="000E11CC">
        <w:rPr>
          <w:rFonts w:ascii="Garamond" w:hAnsi="Garamond"/>
          <w:i/>
          <w:color w:val="000000"/>
          <w:szCs w:val="22"/>
          <w:lang w:val="ru-RU"/>
        </w:rPr>
        <w:fldChar w:fldCharType="begin"/>
      </w:r>
      <w:r w:rsidRPr="000E11CC">
        <w:rPr>
          <w:rFonts w:ascii="Garamond" w:hAnsi="Garamond"/>
          <w:i/>
          <w:color w:val="000000"/>
          <w:szCs w:val="22"/>
          <w:lang w:val="ru-RU"/>
        </w:rPr>
        <w:instrText xml:space="preserve"> </w:instrText>
      </w:r>
      <w:r w:rsidRPr="000E11CC">
        <w:rPr>
          <w:rFonts w:ascii="Garamond" w:hAnsi="Garamond"/>
          <w:i/>
          <w:color w:val="000000"/>
          <w:szCs w:val="22"/>
        </w:rPr>
        <w:instrText>EQ</w:instrText>
      </w:r>
      <w:r w:rsidRPr="000E11CC">
        <w:rPr>
          <w:rFonts w:ascii="Garamond" w:hAnsi="Garamond"/>
          <w:i/>
          <w:color w:val="000000"/>
          <w:szCs w:val="22"/>
          <w:lang w:val="ru-RU"/>
        </w:rPr>
        <w:instrText xml:space="preserve"> </w:instrText>
      </w:r>
      <w:r w:rsidRPr="000E11CC">
        <w:rPr>
          <w:rFonts w:ascii="Garamond" w:hAnsi="Garamond"/>
          <w:i/>
          <w:color w:val="000000"/>
          <w:szCs w:val="22"/>
        </w:rPr>
        <w:sym w:font="Symbol" w:char="F064"/>
      </w:r>
      <w:r w:rsidRPr="000E11CC">
        <w:rPr>
          <w:rFonts w:ascii="Garamond" w:hAnsi="Garamond"/>
          <w:i/>
          <w:color w:val="000000"/>
          <w:szCs w:val="22"/>
          <w:lang w:val="ru-RU"/>
        </w:rPr>
        <w:instrText>\</w:instrText>
      </w:r>
      <w:r w:rsidRPr="000E11CC">
        <w:rPr>
          <w:rFonts w:ascii="Garamond" w:hAnsi="Garamond"/>
          <w:i/>
          <w:color w:val="000000"/>
          <w:szCs w:val="22"/>
        </w:rPr>
        <w:instrText>s</w:instrText>
      </w:r>
      <w:r w:rsidRPr="000E11CC">
        <w:rPr>
          <w:rFonts w:ascii="Garamond" w:hAnsi="Garamond"/>
          <w:i/>
          <w:color w:val="000000"/>
          <w:szCs w:val="22"/>
          <w:lang w:val="ru-RU"/>
        </w:rPr>
        <w:instrText xml:space="preserve">(1перераспределения;  </w:instrText>
      </w:r>
      <w:r w:rsidRPr="000E11CC">
        <w:rPr>
          <w:rFonts w:ascii="Garamond" w:hAnsi="Garamond"/>
          <w:i/>
          <w:color w:val="000000"/>
          <w:szCs w:val="22"/>
          <w:lang w:val="en-US"/>
        </w:rPr>
        <w:instrText>j</w:instrText>
      </w:r>
      <w:r w:rsidRPr="000E11CC">
        <w:rPr>
          <w:rFonts w:ascii="Garamond" w:hAnsi="Garamond"/>
          <w:i/>
          <w:color w:val="000000"/>
          <w:szCs w:val="22"/>
          <w:lang w:val="ru-RU"/>
        </w:rPr>
        <w:instrText xml:space="preserve">) </w:instrText>
      </w:r>
      <w:r w:rsidRPr="000E11CC">
        <w:rPr>
          <w:rFonts w:ascii="Garamond" w:hAnsi="Garamond"/>
          <w:i/>
          <w:color w:val="000000"/>
          <w:szCs w:val="22"/>
          <w:lang w:val="ru-RU"/>
        </w:rPr>
        <w:fldChar w:fldCharType="end"/>
      </w:r>
      <w:r w:rsidRPr="000E11CC">
        <w:rPr>
          <w:rFonts w:ascii="Garamond" w:hAnsi="Garamond"/>
          <w:i/>
          <w:color w:val="000000"/>
          <w:szCs w:val="22"/>
          <w:lang w:val="ru-RU"/>
        </w:rPr>
        <w:t>=</w:t>
      </w:r>
      <w:r w:rsidRPr="000E11CC">
        <w:rPr>
          <w:rFonts w:ascii="Garamond" w:hAnsi="Garamond"/>
          <w:i/>
          <w:color w:val="000000"/>
          <w:lang w:val="ru-RU"/>
        </w:rPr>
        <w:fldChar w:fldCharType="begin"/>
      </w:r>
      <w:r w:rsidRPr="000E11CC">
        <w:rPr>
          <w:rFonts w:ascii="Garamond" w:hAnsi="Garamond"/>
          <w:i/>
          <w:color w:val="000000"/>
          <w:lang w:val="ru-RU"/>
        </w:rPr>
        <w:instrText xml:space="preserve"> </w:instrText>
      </w:r>
      <w:r w:rsidRPr="000E11CC">
        <w:rPr>
          <w:rFonts w:ascii="Garamond" w:hAnsi="Garamond"/>
          <w:i/>
          <w:color w:val="000000"/>
        </w:rPr>
        <w:instrText>EQ</w:instrText>
      </w:r>
      <w:r w:rsidRPr="000E11CC">
        <w:rPr>
          <w:rFonts w:ascii="Garamond" w:hAnsi="Garamond"/>
          <w:i/>
          <w:color w:val="000000"/>
          <w:lang w:val="ru-RU"/>
        </w:rPr>
        <w:instrText xml:space="preserve"> </w:instrText>
      </w:r>
      <w:r w:rsidRPr="000E11CC">
        <w:rPr>
          <w:rFonts w:ascii="Garamond" w:hAnsi="Garamond"/>
          <w:i/>
          <w:color w:val="000000"/>
          <w:szCs w:val="22"/>
        </w:rPr>
        <w:sym w:font="Symbol" w:char="F064"/>
      </w:r>
      <w:r w:rsidRPr="000E11CC">
        <w:rPr>
          <w:rFonts w:ascii="Garamond" w:hAnsi="Garamond"/>
          <w:i/>
          <w:color w:val="000000"/>
          <w:lang w:val="ru-RU"/>
        </w:rPr>
        <w:instrText>\</w:instrText>
      </w:r>
      <w:r w:rsidRPr="000E11CC">
        <w:rPr>
          <w:rFonts w:ascii="Garamond" w:hAnsi="Garamond"/>
          <w:i/>
          <w:color w:val="000000"/>
        </w:rPr>
        <w:instrText>s</w:instrText>
      </w:r>
      <w:r w:rsidRPr="000E11CC">
        <w:rPr>
          <w:rFonts w:ascii="Garamond" w:hAnsi="Garamond"/>
          <w:i/>
          <w:color w:val="000000"/>
          <w:lang w:val="ru-RU"/>
        </w:rPr>
        <w:instrText>(1;</w:instrText>
      </w:r>
      <w:r w:rsidRPr="000E11CC">
        <w:rPr>
          <w:rFonts w:ascii="Garamond" w:hAnsi="Garamond"/>
          <w:i/>
          <w:color w:val="000000"/>
          <w:lang w:val="en-US"/>
        </w:rPr>
        <w:instrText>j</w:instrText>
      </w:r>
      <w:r w:rsidRPr="000E11CC">
        <w:rPr>
          <w:rFonts w:ascii="Garamond" w:hAnsi="Garamond"/>
          <w:i/>
          <w:color w:val="000000"/>
          <w:lang w:val="ru-RU"/>
        </w:rPr>
        <w:instrText xml:space="preserve"> ) </w:instrText>
      </w:r>
      <w:r w:rsidRPr="000E11CC">
        <w:rPr>
          <w:rFonts w:ascii="Garamond" w:hAnsi="Garamond"/>
          <w:i/>
          <w:color w:val="000000"/>
          <w:lang w:val="ru-RU"/>
        </w:rPr>
        <w:fldChar w:fldCharType="end"/>
      </w:r>
      <w:r w:rsidRPr="000E11CC">
        <w:rPr>
          <w:rFonts w:ascii="Garamond" w:hAnsi="Garamond"/>
          <w:i/>
          <w:color w:val="000000"/>
          <w:lang w:val="ru-RU"/>
        </w:rPr>
        <w:t>-(</w:t>
      </w:r>
      <w:r w:rsidRPr="000E11CC">
        <w:rPr>
          <w:rFonts w:ascii="Garamond" w:hAnsi="Garamond"/>
          <w:i/>
          <w:color w:val="000000"/>
          <w:szCs w:val="22"/>
          <w:lang w:val="ru-RU"/>
        </w:rPr>
        <w:fldChar w:fldCharType="begin"/>
      </w:r>
      <w:r w:rsidRPr="000E11CC">
        <w:rPr>
          <w:rFonts w:ascii="Garamond" w:hAnsi="Garamond"/>
          <w:i/>
          <w:color w:val="000000"/>
          <w:szCs w:val="22"/>
          <w:lang w:val="ru-RU"/>
        </w:rPr>
        <w:instrText xml:space="preserve"> </w:instrText>
      </w:r>
      <w:r w:rsidRPr="000E11CC">
        <w:rPr>
          <w:rFonts w:ascii="Garamond" w:hAnsi="Garamond"/>
          <w:i/>
          <w:color w:val="000000"/>
          <w:szCs w:val="22"/>
        </w:rPr>
        <w:instrText>EQ</w:instrText>
      </w:r>
      <w:r w:rsidRPr="000E11CC">
        <w:rPr>
          <w:rFonts w:ascii="Garamond" w:hAnsi="Garamond"/>
          <w:i/>
          <w:color w:val="000000"/>
          <w:szCs w:val="22"/>
          <w:lang w:val="ru-RU"/>
        </w:rPr>
        <w:instrText xml:space="preserve"> </w:instrText>
      </w:r>
      <w:r w:rsidRPr="000E11CC">
        <w:rPr>
          <w:rFonts w:ascii="Garamond" w:hAnsi="Garamond"/>
          <w:i/>
          <w:color w:val="000000"/>
          <w:szCs w:val="22"/>
        </w:rPr>
        <w:sym w:font="Symbol" w:char="F064"/>
      </w:r>
      <w:r w:rsidRPr="000E11CC">
        <w:rPr>
          <w:rFonts w:ascii="Garamond" w:hAnsi="Garamond"/>
          <w:i/>
          <w:color w:val="000000"/>
          <w:szCs w:val="22"/>
          <w:lang w:val="ru-RU"/>
        </w:rPr>
        <w:instrText>\</w:instrText>
      </w:r>
      <w:r w:rsidRPr="000E11CC">
        <w:rPr>
          <w:rFonts w:ascii="Garamond" w:hAnsi="Garamond"/>
          <w:i/>
          <w:color w:val="000000"/>
          <w:szCs w:val="22"/>
        </w:rPr>
        <w:instrText>s</w:instrText>
      </w:r>
      <w:r w:rsidRPr="000E11CC">
        <w:rPr>
          <w:rFonts w:ascii="Garamond" w:hAnsi="Garamond"/>
          <w:i/>
          <w:color w:val="000000"/>
          <w:szCs w:val="22"/>
          <w:lang w:val="ru-RU"/>
        </w:rPr>
        <w:instrText xml:space="preserve">(1_треб; </w:instrText>
      </w:r>
      <w:r w:rsidRPr="000E11CC">
        <w:rPr>
          <w:rFonts w:ascii="Garamond" w:hAnsi="Garamond"/>
          <w:i/>
          <w:color w:val="000000"/>
          <w:szCs w:val="22"/>
        </w:rPr>
        <w:instrText>j</w:instrText>
      </w:r>
      <w:r w:rsidRPr="000E11CC">
        <w:rPr>
          <w:rFonts w:ascii="Garamond" w:hAnsi="Garamond"/>
          <w:i/>
          <w:color w:val="000000"/>
          <w:szCs w:val="22"/>
          <w:lang w:val="ru-RU"/>
        </w:rPr>
        <w:instrText xml:space="preserve">) </w:instrText>
      </w:r>
      <w:r w:rsidRPr="000E11CC">
        <w:rPr>
          <w:rFonts w:ascii="Garamond" w:hAnsi="Garamond"/>
          <w:i/>
          <w:color w:val="000000"/>
          <w:szCs w:val="22"/>
          <w:lang w:val="ru-RU"/>
        </w:rPr>
        <w:fldChar w:fldCharType="end"/>
      </w:r>
      <w:r w:rsidRPr="000E11CC">
        <w:rPr>
          <w:rFonts w:ascii="Garamond" w:hAnsi="Garamond"/>
          <w:i/>
          <w:color w:val="000000"/>
          <w:szCs w:val="22"/>
          <w:lang w:val="ru-RU"/>
        </w:rPr>
        <w:t>+</w:t>
      </w:r>
      <w:r w:rsidRPr="000E11CC">
        <w:rPr>
          <w:rFonts w:ascii="Garamond" w:hAnsi="Garamond"/>
          <w:i/>
          <w:color w:val="000000"/>
          <w:szCs w:val="22"/>
          <w:lang w:val="ru-RU"/>
        </w:rPr>
        <w:fldChar w:fldCharType="begin"/>
      </w:r>
      <w:r w:rsidRPr="000E11CC">
        <w:rPr>
          <w:rFonts w:ascii="Garamond" w:hAnsi="Garamond"/>
          <w:i/>
          <w:color w:val="000000"/>
          <w:szCs w:val="22"/>
          <w:lang w:val="ru-RU"/>
        </w:rPr>
        <w:instrText xml:space="preserve"> </w:instrText>
      </w:r>
      <w:r w:rsidRPr="000E11CC">
        <w:rPr>
          <w:rFonts w:ascii="Garamond" w:hAnsi="Garamond"/>
          <w:i/>
          <w:color w:val="000000"/>
          <w:szCs w:val="22"/>
        </w:rPr>
        <w:instrText>EQ</w:instrText>
      </w:r>
      <w:r w:rsidRPr="000E11CC">
        <w:rPr>
          <w:rFonts w:ascii="Garamond" w:hAnsi="Garamond"/>
          <w:i/>
          <w:color w:val="000000"/>
          <w:szCs w:val="22"/>
          <w:lang w:val="ru-RU"/>
        </w:rPr>
        <w:instrText xml:space="preserve"> </w:instrText>
      </w:r>
      <w:r w:rsidRPr="000E11CC">
        <w:rPr>
          <w:rFonts w:ascii="Garamond" w:hAnsi="Garamond"/>
          <w:i/>
          <w:color w:val="000000"/>
          <w:szCs w:val="22"/>
        </w:rPr>
        <w:sym w:font="Symbol" w:char="F064"/>
      </w:r>
      <w:r w:rsidRPr="000E11CC">
        <w:rPr>
          <w:rFonts w:ascii="Garamond" w:hAnsi="Garamond"/>
          <w:i/>
          <w:color w:val="000000"/>
          <w:szCs w:val="22"/>
          <w:lang w:val="ru-RU"/>
        </w:rPr>
        <w:instrText>\</w:instrText>
      </w:r>
      <w:r w:rsidRPr="000E11CC">
        <w:rPr>
          <w:rFonts w:ascii="Garamond" w:hAnsi="Garamond"/>
          <w:i/>
          <w:color w:val="000000"/>
          <w:szCs w:val="22"/>
        </w:rPr>
        <w:instrText>s</w:instrText>
      </w:r>
      <w:r w:rsidRPr="000E11CC">
        <w:rPr>
          <w:rFonts w:ascii="Garamond" w:hAnsi="Garamond"/>
          <w:i/>
          <w:color w:val="000000"/>
          <w:szCs w:val="22"/>
          <w:lang w:val="ru-RU"/>
        </w:rPr>
        <w:instrText xml:space="preserve">(1_об-ва; </w:instrText>
      </w:r>
      <w:r w:rsidRPr="000E11CC">
        <w:rPr>
          <w:rFonts w:ascii="Garamond" w:hAnsi="Garamond"/>
          <w:i/>
          <w:color w:val="000000"/>
          <w:szCs w:val="22"/>
        </w:rPr>
        <w:instrText>j</w:instrText>
      </w:r>
      <w:r w:rsidRPr="000E11CC">
        <w:rPr>
          <w:rFonts w:ascii="Garamond" w:hAnsi="Garamond"/>
          <w:i/>
          <w:color w:val="000000"/>
          <w:szCs w:val="22"/>
          <w:lang w:val="ru-RU"/>
        </w:rPr>
        <w:instrText xml:space="preserve">) </w:instrText>
      </w:r>
      <w:r w:rsidRPr="000E11CC">
        <w:rPr>
          <w:rFonts w:ascii="Garamond" w:hAnsi="Garamond"/>
          <w:i/>
          <w:color w:val="000000"/>
          <w:szCs w:val="22"/>
          <w:lang w:val="ru-RU"/>
        </w:rPr>
        <w:fldChar w:fldCharType="end"/>
      </w:r>
      <w:r w:rsidRPr="000E11CC">
        <w:rPr>
          <w:rFonts w:ascii="Garamond" w:hAnsi="Garamond"/>
          <w:i/>
          <w:color w:val="000000"/>
          <w:szCs w:val="22"/>
          <w:lang w:val="ru-RU"/>
        </w:rPr>
        <w:t>)</w:t>
      </w:r>
      <w:r w:rsidRPr="000E11CC">
        <w:rPr>
          <w:rFonts w:ascii="Garamond" w:hAnsi="Garamond"/>
          <w:i/>
          <w:color w:val="000000"/>
          <w:szCs w:val="22"/>
          <w:lang w:val="ru-RU"/>
        </w:rPr>
        <w:tab/>
      </w:r>
      <w:r w:rsidRPr="000E11CC">
        <w:rPr>
          <w:rFonts w:ascii="Garamond" w:hAnsi="Garamond"/>
          <w:i/>
          <w:color w:val="000000"/>
          <w:szCs w:val="22"/>
          <w:lang w:val="ru-RU"/>
        </w:rPr>
        <w:tab/>
      </w:r>
      <w:r w:rsidRPr="000E11CC">
        <w:rPr>
          <w:rFonts w:ascii="Garamond" w:hAnsi="Garamond"/>
          <w:i/>
          <w:color w:val="000000"/>
          <w:szCs w:val="22"/>
          <w:lang w:val="ru-RU"/>
        </w:rPr>
        <w:tab/>
      </w:r>
      <w:r w:rsidRPr="000E11CC">
        <w:rPr>
          <w:rFonts w:ascii="Garamond" w:hAnsi="Garamond"/>
          <w:i/>
          <w:color w:val="000000"/>
          <w:szCs w:val="22"/>
          <w:lang w:val="ru-RU"/>
        </w:rPr>
        <w:tab/>
      </w:r>
      <w:r w:rsidRPr="000E11CC">
        <w:rPr>
          <w:rFonts w:ascii="Garamond" w:hAnsi="Garamond"/>
          <w:i/>
          <w:color w:val="000000"/>
          <w:szCs w:val="22"/>
          <w:lang w:val="ru-RU"/>
        </w:rPr>
        <w:tab/>
      </w:r>
      <w:r w:rsidRPr="000E11CC">
        <w:rPr>
          <w:rFonts w:ascii="Garamond" w:hAnsi="Garamond"/>
          <w:i/>
          <w:color w:val="000000"/>
          <w:szCs w:val="22"/>
          <w:lang w:val="ru-RU"/>
        </w:rPr>
        <w:tab/>
      </w:r>
      <w:r w:rsidRPr="000E11CC">
        <w:rPr>
          <w:rFonts w:ascii="Garamond" w:hAnsi="Garamond"/>
          <w:color w:val="000000"/>
          <w:szCs w:val="22"/>
          <w:lang w:val="ru-RU"/>
        </w:rPr>
        <w:t>(</w:t>
      </w:r>
      <w:r w:rsidRPr="000E11CC">
        <w:rPr>
          <w:rFonts w:ascii="Garamond" w:hAnsi="Garamond"/>
          <w:color w:val="000000"/>
          <w:szCs w:val="22"/>
          <w:lang w:val="ru-RU"/>
        </w:rPr>
        <w:fldChar w:fldCharType="begin"/>
      </w:r>
      <w:r w:rsidRPr="000E11CC">
        <w:rPr>
          <w:rFonts w:ascii="Garamond" w:hAnsi="Garamond"/>
          <w:color w:val="000000"/>
          <w:szCs w:val="22"/>
          <w:lang w:val="ru-RU"/>
        </w:rPr>
        <w:instrText xml:space="preserve"> </w:instrText>
      </w:r>
      <w:r w:rsidRPr="000E11CC">
        <w:rPr>
          <w:rFonts w:ascii="Garamond" w:hAnsi="Garamond"/>
          <w:color w:val="000000"/>
          <w:szCs w:val="22"/>
        </w:rPr>
        <w:instrText>SEQ</w:instrText>
      </w:r>
      <w:r w:rsidRPr="000E11CC">
        <w:rPr>
          <w:rFonts w:ascii="Garamond" w:hAnsi="Garamond"/>
          <w:color w:val="000000"/>
          <w:szCs w:val="22"/>
          <w:lang w:val="ru-RU"/>
        </w:rPr>
        <w:instrText xml:space="preserve"> Формула \* </w:instrText>
      </w:r>
      <w:r w:rsidRPr="000E11CC">
        <w:rPr>
          <w:rFonts w:ascii="Garamond" w:hAnsi="Garamond"/>
          <w:color w:val="000000"/>
          <w:szCs w:val="22"/>
        </w:rPr>
        <w:instrText>ARABIC</w:instrText>
      </w:r>
      <w:r w:rsidRPr="000E11CC">
        <w:rPr>
          <w:rFonts w:ascii="Garamond" w:hAnsi="Garamond"/>
          <w:color w:val="000000"/>
          <w:szCs w:val="22"/>
          <w:lang w:val="ru-RU"/>
        </w:rPr>
        <w:instrText xml:space="preserve"> </w:instrText>
      </w:r>
      <w:r w:rsidRPr="000E11CC">
        <w:rPr>
          <w:rFonts w:ascii="Garamond" w:hAnsi="Garamond"/>
          <w:color w:val="000000"/>
          <w:szCs w:val="22"/>
          <w:lang w:val="ru-RU"/>
        </w:rPr>
        <w:fldChar w:fldCharType="separate"/>
      </w:r>
      <w:r w:rsidR="00AF14F3" w:rsidRPr="00AF14F3">
        <w:rPr>
          <w:rFonts w:ascii="Garamond" w:hAnsi="Garamond"/>
          <w:noProof/>
          <w:color w:val="000000"/>
          <w:szCs w:val="22"/>
          <w:lang w:val="ru-RU"/>
        </w:rPr>
        <w:t>134</w:t>
      </w:r>
      <w:r w:rsidRPr="000E11CC">
        <w:rPr>
          <w:rFonts w:ascii="Garamond" w:hAnsi="Garamond"/>
          <w:color w:val="000000"/>
          <w:szCs w:val="22"/>
          <w:lang w:val="ru-RU"/>
        </w:rPr>
        <w:fldChar w:fldCharType="end"/>
      </w:r>
      <w:r w:rsidRPr="000E11CC">
        <w:rPr>
          <w:rFonts w:ascii="Garamond" w:hAnsi="Garamond"/>
          <w:color w:val="000000"/>
          <w:szCs w:val="22"/>
          <w:lang w:val="ru-RU"/>
        </w:rPr>
        <w:t>)</w:t>
      </w:r>
    </w:p>
    <w:p w14:paraId="40DC72CB" w14:textId="77777777" w:rsidR="00862167" w:rsidRPr="000E11CC" w:rsidRDefault="00862167" w:rsidP="00311897">
      <w:pPr>
        <w:jc w:val="both"/>
        <w:rPr>
          <w:i/>
          <w:color w:val="000000"/>
          <w:szCs w:val="22"/>
          <w:lang w:val="ru-RU"/>
        </w:rPr>
      </w:pPr>
      <w:r w:rsidRPr="000E11CC">
        <w:rPr>
          <w:color w:val="000000"/>
          <w:szCs w:val="22"/>
          <w:lang w:val="ru-RU"/>
        </w:rPr>
        <w:t xml:space="preserve">Суммарная нераспределенная величина корректировки покупателям в </w:t>
      </w:r>
      <w:r w:rsidRPr="000E11CC">
        <w:rPr>
          <w:bCs/>
          <w:color w:val="000000"/>
          <w:szCs w:val="22"/>
          <w:lang w:val="ru-RU"/>
        </w:rPr>
        <w:t xml:space="preserve">соответствующей </w:t>
      </w:r>
      <w:r w:rsidRPr="000E11CC">
        <w:rPr>
          <w:color w:val="000000"/>
          <w:szCs w:val="22"/>
          <w:lang w:val="ru-RU"/>
        </w:rPr>
        <w:t>зоне оптового рынка определяется как:</w:t>
      </w:r>
    </w:p>
    <w:p w14:paraId="642CAA1D" w14:textId="720508FF" w:rsidR="00862167" w:rsidRPr="000E11CC" w:rsidRDefault="00862167" w:rsidP="00311897">
      <w:pPr>
        <w:jc w:val="both"/>
        <w:rPr>
          <w:color w:val="000000"/>
          <w:szCs w:val="22"/>
          <w:lang w:val="ru-RU"/>
        </w:rPr>
      </w:pP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(1перераспределения; ) </w:instrText>
      </w:r>
      <w:r w:rsidRPr="000E11CC">
        <w:rPr>
          <w:i/>
          <w:color w:val="000000"/>
          <w:szCs w:val="22"/>
          <w:lang w:val="ru-RU"/>
        </w:rPr>
        <w:fldChar w:fldCharType="end"/>
      </w:r>
      <w:r w:rsidRPr="000E11CC">
        <w:rPr>
          <w:i/>
          <w:color w:val="000000"/>
          <w:szCs w:val="22"/>
          <w:lang w:val="ru-RU"/>
        </w:rPr>
        <w:t>=</w:t>
      </w:r>
      <w:r w:rsidRPr="000E11CC">
        <w:rPr>
          <w:i/>
          <w:color w:val="000000"/>
          <w:sz w:val="20"/>
          <w:lang w:val="ru-RU"/>
        </w:rPr>
        <w:fldChar w:fldCharType="begin"/>
      </w:r>
      <w:r w:rsidRPr="000E11CC">
        <w:rPr>
          <w:i/>
          <w:color w:val="000000"/>
          <w:sz w:val="20"/>
          <w:lang w:val="ru-RU"/>
        </w:rPr>
        <w:instrText xml:space="preserve"> </w:instrText>
      </w:r>
      <w:r w:rsidRPr="000E11CC">
        <w:rPr>
          <w:i/>
          <w:color w:val="000000"/>
          <w:sz w:val="20"/>
        </w:rPr>
        <w:instrText>EQ</w:instrText>
      </w:r>
      <w:r w:rsidRPr="000E11CC">
        <w:rPr>
          <w:i/>
          <w:color w:val="000000"/>
          <w:sz w:val="20"/>
          <w:lang w:val="ru-RU"/>
        </w:rPr>
        <w:instrText xml:space="preserve"> \</w:instrText>
      </w:r>
      <w:r w:rsidRPr="000E11CC">
        <w:rPr>
          <w:i/>
          <w:color w:val="000000"/>
          <w:sz w:val="20"/>
        </w:rPr>
        <w:instrText>i</w:instrText>
      </w:r>
      <w:r w:rsidRPr="000E11CC">
        <w:rPr>
          <w:i/>
          <w:color w:val="000000"/>
          <w:sz w:val="20"/>
          <w:lang w:val="ru-RU"/>
        </w:rPr>
        <w:instrText>\</w:instrText>
      </w:r>
      <w:r w:rsidRPr="000E11CC">
        <w:rPr>
          <w:i/>
          <w:color w:val="000000"/>
          <w:sz w:val="20"/>
        </w:rPr>
        <w:instrText>su</w:instrText>
      </w:r>
      <w:r w:rsidRPr="000E11CC">
        <w:rPr>
          <w:i/>
          <w:color w:val="000000"/>
          <w:sz w:val="20"/>
          <w:lang w:val="ru-RU"/>
        </w:rPr>
        <w:instrText>(</w:instrText>
      </w:r>
      <w:r w:rsidRPr="000E11CC">
        <w:rPr>
          <w:i/>
          <w:color w:val="000000"/>
          <w:sz w:val="20"/>
          <w:lang w:val="en-US"/>
        </w:rPr>
        <w:instrText>j</w:instrText>
      </w:r>
      <w:r w:rsidRPr="000E11CC">
        <w:rPr>
          <w:i/>
          <w:color w:val="000000"/>
          <w:sz w:val="20"/>
          <w:lang w:val="ru-RU"/>
        </w:rPr>
        <w:instrText>=1;</w:instrText>
      </w:r>
      <w:r w:rsidRPr="000E11CC">
        <w:rPr>
          <w:i/>
          <w:color w:val="000000"/>
          <w:sz w:val="20"/>
        </w:rPr>
        <w:instrText>K</w:instrText>
      </w:r>
      <w:r w:rsidRPr="000E11CC">
        <w:rPr>
          <w:i/>
          <w:color w:val="000000"/>
          <w:sz w:val="20"/>
          <w:lang w:val="ru-RU"/>
        </w:rPr>
        <w:instrText xml:space="preserve">; ) </w:instrText>
      </w:r>
      <w:r w:rsidRPr="000E11CC">
        <w:rPr>
          <w:i/>
          <w:color w:val="000000"/>
          <w:sz w:val="20"/>
          <w:lang w:val="ru-RU"/>
        </w:rPr>
        <w:fldChar w:fldCharType="end"/>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(1перераспределения;  </w:instrText>
      </w:r>
      <w:r w:rsidRPr="000E11CC">
        <w:rPr>
          <w:i/>
          <w:color w:val="000000"/>
          <w:szCs w:val="22"/>
          <w:lang w:val="en-US"/>
        </w:rPr>
        <w:instrText>j</w:instrText>
      </w:r>
      <w:r w:rsidRPr="000E11CC">
        <w:rPr>
          <w:i/>
          <w:color w:val="000000"/>
          <w:szCs w:val="22"/>
          <w:lang w:val="ru-RU"/>
        </w:rPr>
        <w:instrText xml:space="preserve">) </w:instrText>
      </w:r>
      <w:r w:rsidRPr="000E11CC">
        <w:rPr>
          <w:i/>
          <w:color w:val="000000"/>
          <w:szCs w:val="22"/>
          <w:lang w:val="ru-RU"/>
        </w:rPr>
        <w:fldChar w:fldCharType="end"/>
      </w:r>
      <w:r w:rsidRPr="000E11CC">
        <w:rPr>
          <w:i/>
          <w:color w:val="000000"/>
          <w:szCs w:val="22"/>
          <w:lang w:val="ru-RU"/>
        </w:rPr>
        <w:t xml:space="preserve">, </w:t>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color w:val="000000"/>
          <w:szCs w:val="22"/>
          <w:lang w:val="ru-RU"/>
        </w:rPr>
        <w:t>(</w:t>
      </w:r>
      <w:r w:rsidRPr="000E11CC">
        <w:rPr>
          <w:color w:val="000000"/>
          <w:szCs w:val="22"/>
          <w:lang w:val="ru-RU"/>
        </w:rPr>
        <w:fldChar w:fldCharType="begin"/>
      </w:r>
      <w:r w:rsidRPr="000E11CC">
        <w:rPr>
          <w:color w:val="000000"/>
          <w:szCs w:val="22"/>
          <w:lang w:val="ru-RU"/>
        </w:rPr>
        <w:instrText xml:space="preserve"> SEQ Формула \* ARABIC </w:instrText>
      </w:r>
      <w:r w:rsidRPr="000E11CC">
        <w:rPr>
          <w:color w:val="000000"/>
          <w:szCs w:val="22"/>
          <w:lang w:val="ru-RU"/>
        </w:rPr>
        <w:fldChar w:fldCharType="separate"/>
      </w:r>
      <w:r w:rsidR="00AF14F3">
        <w:rPr>
          <w:noProof/>
          <w:color w:val="000000"/>
          <w:szCs w:val="22"/>
          <w:lang w:val="ru-RU"/>
        </w:rPr>
        <w:t>135</w:t>
      </w:r>
      <w:r w:rsidRPr="000E11CC">
        <w:rPr>
          <w:color w:val="000000"/>
          <w:szCs w:val="22"/>
          <w:lang w:val="ru-RU"/>
        </w:rPr>
        <w:fldChar w:fldCharType="end"/>
      </w:r>
      <w:r w:rsidRPr="000E11CC">
        <w:rPr>
          <w:color w:val="000000"/>
          <w:szCs w:val="22"/>
          <w:lang w:val="ru-RU"/>
        </w:rPr>
        <w:t>)</w:t>
      </w:r>
    </w:p>
    <w:p w14:paraId="2087089B" w14:textId="77777777" w:rsidR="00862167" w:rsidRPr="00C23B92" w:rsidRDefault="00862167" w:rsidP="00A02DC7">
      <w:pPr>
        <w:ind w:left="567"/>
        <w:jc w:val="both"/>
        <w:rPr>
          <w:color w:val="000000"/>
          <w:szCs w:val="22"/>
          <w:lang w:val="ru-RU"/>
        </w:rPr>
      </w:pPr>
      <w:r w:rsidRPr="000E11CC">
        <w:rPr>
          <w:color w:val="000000"/>
          <w:szCs w:val="22"/>
          <w:lang w:val="en-US"/>
        </w:rPr>
        <w:t>K</w:t>
      </w:r>
      <w:r>
        <w:rPr>
          <w:color w:val="000000"/>
          <w:szCs w:val="22"/>
          <w:lang w:val="ru-RU"/>
        </w:rPr>
        <w:t xml:space="preserve"> – количество у</w:t>
      </w:r>
      <w:r w:rsidRPr="000E11CC">
        <w:rPr>
          <w:color w:val="000000"/>
          <w:szCs w:val="22"/>
          <w:lang w:val="ru-RU"/>
        </w:rPr>
        <w:t>частников балансирующего рынка данной зоны;</w:t>
      </w:r>
    </w:p>
    <w:p w14:paraId="7761F5A0" w14:textId="77777777" w:rsidR="00862167" w:rsidRPr="000E11CC" w:rsidRDefault="00862167" w:rsidP="00311897">
      <w:pPr>
        <w:jc w:val="both"/>
        <w:rPr>
          <w:i/>
          <w:color w:val="000000"/>
          <w:szCs w:val="22"/>
          <w:lang w:val="ru-RU"/>
        </w:rPr>
      </w:pPr>
      <w:r w:rsidRPr="000E11CC">
        <w:rPr>
          <w:color w:val="000000"/>
          <w:szCs w:val="22"/>
          <w:lang w:val="ru-RU"/>
        </w:rPr>
        <w:t xml:space="preserve">Суммарная нераспределенная корректировка распределяется между остальными участниками по тем же правилам, описанным в разделе 9.2.2. настоящего Регламента, и формируется величина корректировки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(1_об-в_перераспределения;</w:instrText>
      </w:r>
      <w:r w:rsidRPr="000E11CC">
        <w:rPr>
          <w:i/>
          <w:color w:val="000000"/>
          <w:szCs w:val="22"/>
          <w:lang w:val="en-US"/>
        </w:rPr>
        <w:instrText>j</w:instrText>
      </w:r>
      <w:r w:rsidRPr="000E11CC">
        <w:rPr>
          <w:i/>
          <w:color w:val="000000"/>
          <w:szCs w:val="22"/>
          <w:lang w:val="ru-RU"/>
        </w:rPr>
        <w:instrText xml:space="preserve">  ) </w:instrText>
      </w:r>
      <w:r w:rsidRPr="000E11CC">
        <w:rPr>
          <w:i/>
          <w:color w:val="000000"/>
          <w:szCs w:val="22"/>
          <w:lang w:val="ru-RU"/>
        </w:rPr>
        <w:fldChar w:fldCharType="end"/>
      </w:r>
      <w:r w:rsidRPr="000E11CC">
        <w:rPr>
          <w:color w:val="000000"/>
          <w:szCs w:val="22"/>
          <w:lang w:val="ru-RU"/>
        </w:rPr>
        <w:t>и</w:t>
      </w:r>
      <w:r w:rsidRPr="000E11CC">
        <w:rPr>
          <w:i/>
          <w:color w:val="000000"/>
          <w:szCs w:val="22"/>
          <w:lang w:val="ru-RU"/>
        </w:rPr>
        <w:t xml:space="preserve">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(1_треб_перераспределения;</w:instrText>
      </w:r>
      <w:r w:rsidRPr="000E11CC">
        <w:rPr>
          <w:i/>
          <w:color w:val="000000"/>
          <w:szCs w:val="22"/>
          <w:lang w:val="en-US"/>
        </w:rPr>
        <w:instrText>j</w:instrText>
      </w:r>
      <w:r w:rsidRPr="000E11CC">
        <w:rPr>
          <w:i/>
          <w:color w:val="000000"/>
          <w:szCs w:val="22"/>
          <w:lang w:val="ru-RU"/>
        </w:rPr>
        <w:instrText xml:space="preserve">  ) </w:instrText>
      </w:r>
      <w:r w:rsidRPr="000E11CC">
        <w:rPr>
          <w:i/>
          <w:color w:val="000000"/>
          <w:szCs w:val="22"/>
          <w:lang w:val="ru-RU"/>
        </w:rPr>
        <w:fldChar w:fldCharType="end"/>
      </w:r>
      <w:r w:rsidRPr="000E11CC">
        <w:rPr>
          <w:i/>
          <w:color w:val="000000"/>
          <w:szCs w:val="22"/>
          <w:lang w:val="ru-RU"/>
        </w:rPr>
        <w:t xml:space="preserve">. </w:t>
      </w:r>
      <w:r w:rsidRPr="000E11CC">
        <w:rPr>
          <w:color w:val="000000"/>
          <w:szCs w:val="22"/>
          <w:lang w:val="ru-RU"/>
        </w:rPr>
        <w:t>В случае, если нет возможности распределить в соответствии с п. 9.2.2. настоящего Регламента, распределение проводится в соответствии с п. 9.2.</w:t>
      </w:r>
    </w:p>
    <w:p w14:paraId="0418FABB" w14:textId="77777777" w:rsidR="00862167" w:rsidRPr="000E11CC" w:rsidRDefault="00862167" w:rsidP="00311897">
      <w:pPr>
        <w:jc w:val="both"/>
        <w:rPr>
          <w:color w:val="000000"/>
          <w:szCs w:val="22"/>
          <w:lang w:val="ru-RU"/>
        </w:rPr>
      </w:pPr>
      <w:r w:rsidRPr="000E11CC">
        <w:rPr>
          <w:color w:val="000000"/>
          <w:szCs w:val="22"/>
          <w:lang w:val="ru-RU"/>
        </w:rPr>
        <w:t>При повторном распределении</w:t>
      </w:r>
      <w:r>
        <w:rPr>
          <w:color w:val="000000"/>
          <w:szCs w:val="22"/>
          <w:lang w:val="ru-RU"/>
        </w:rPr>
        <w:t xml:space="preserve"> </w:t>
      </w:r>
      <w:r w:rsidRPr="000E11CC">
        <w:rPr>
          <w:color w:val="000000"/>
          <w:szCs w:val="22"/>
          <w:lang w:val="ru-RU"/>
        </w:rPr>
        <w:t xml:space="preserve">нераспределенной величины корректировки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(1_треб_перераспределения;</w:instrText>
      </w:r>
      <w:r w:rsidRPr="000E11CC">
        <w:rPr>
          <w:i/>
          <w:color w:val="000000"/>
          <w:szCs w:val="22"/>
          <w:lang w:val="en-US"/>
        </w:rPr>
        <w:instrText>j</w:instrText>
      </w:r>
      <w:r w:rsidRPr="000E11CC">
        <w:rPr>
          <w:i/>
          <w:color w:val="000000"/>
          <w:szCs w:val="22"/>
          <w:lang w:val="ru-RU"/>
        </w:rPr>
        <w:instrText xml:space="preserve">  ) </w:instrText>
      </w:r>
      <w:r w:rsidRPr="000E11CC">
        <w:rPr>
          <w:i/>
          <w:color w:val="000000"/>
          <w:szCs w:val="22"/>
          <w:lang w:val="ru-RU"/>
        </w:rPr>
        <w:fldChar w:fldCharType="end"/>
      </w:r>
      <w:r w:rsidRPr="000E11CC">
        <w:rPr>
          <w:color w:val="000000"/>
          <w:szCs w:val="22"/>
          <w:lang w:val="ru-RU"/>
        </w:rPr>
        <w:t xml:space="preserve">и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(1_об-в_перераспределения;</w:instrText>
      </w:r>
      <w:r w:rsidRPr="000E11CC">
        <w:rPr>
          <w:i/>
          <w:color w:val="000000"/>
          <w:szCs w:val="22"/>
          <w:lang w:val="en-US"/>
        </w:rPr>
        <w:instrText>j</w:instrText>
      </w:r>
      <w:r w:rsidRPr="000E11CC">
        <w:rPr>
          <w:i/>
          <w:color w:val="000000"/>
          <w:szCs w:val="22"/>
          <w:lang w:val="ru-RU"/>
        </w:rPr>
        <w:instrText xml:space="preserve">  ) </w:instrText>
      </w:r>
      <w:r w:rsidRPr="000E11CC">
        <w:rPr>
          <w:i/>
          <w:color w:val="000000"/>
          <w:szCs w:val="22"/>
          <w:lang w:val="ru-RU"/>
        </w:rPr>
        <w:fldChar w:fldCharType="end"/>
      </w:r>
      <w:r>
        <w:rPr>
          <w:color w:val="000000"/>
          <w:szCs w:val="22"/>
          <w:lang w:val="ru-RU"/>
        </w:rPr>
        <w:t>не участвуют ГТП у</w:t>
      </w:r>
      <w:r w:rsidRPr="000E11CC">
        <w:rPr>
          <w:color w:val="000000"/>
          <w:szCs w:val="22"/>
          <w:lang w:val="ru-RU"/>
        </w:rPr>
        <w:t xml:space="preserve">частников оптового рынка, в отношении которых определенная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(1перераспределения;  </w:instrText>
      </w:r>
      <w:r w:rsidRPr="000E11CC">
        <w:rPr>
          <w:i/>
          <w:color w:val="000000"/>
          <w:szCs w:val="22"/>
          <w:lang w:val="en-US"/>
        </w:rPr>
        <w:instrText>j</w:instrText>
      </w:r>
      <w:r w:rsidRPr="000E11CC">
        <w:rPr>
          <w:i/>
          <w:color w:val="000000"/>
          <w:szCs w:val="22"/>
          <w:lang w:val="ru-RU"/>
        </w:rPr>
        <w:instrText xml:space="preserve">) </w:instrText>
      </w:r>
      <w:r w:rsidRPr="000E11CC">
        <w:rPr>
          <w:i/>
          <w:color w:val="000000"/>
          <w:szCs w:val="22"/>
          <w:lang w:val="ru-RU"/>
        </w:rPr>
        <w:fldChar w:fldCharType="end"/>
      </w:r>
      <w:r w:rsidRPr="000E11CC">
        <w:rPr>
          <w:i/>
          <w:color w:val="000000"/>
          <w:szCs w:val="22"/>
          <w:lang w:val="ru-RU"/>
        </w:rPr>
        <w:t xml:space="preserve">&gt;0 </w:t>
      </w:r>
      <w:r w:rsidRPr="000E11CC">
        <w:rPr>
          <w:color w:val="000000"/>
          <w:szCs w:val="22"/>
          <w:lang w:val="ru-RU"/>
        </w:rPr>
        <w:t>и в расчете учитываются произведенные выше корректировки предварительных обязательств и предварительных требований.</w:t>
      </w:r>
    </w:p>
    <w:p w14:paraId="4D57984C" w14:textId="77777777" w:rsidR="00862167" w:rsidRPr="000E11CC" w:rsidRDefault="00862167" w:rsidP="00311897">
      <w:pPr>
        <w:pStyle w:val="3"/>
        <w:rPr>
          <w:rFonts w:ascii="Garamond" w:hAnsi="Garamond"/>
          <w:color w:val="000000"/>
        </w:rPr>
      </w:pPr>
      <w:bookmarkStart w:id="1555" w:name="_Toc226269701"/>
      <w:bookmarkStart w:id="1556" w:name="_Toc226456252"/>
      <w:bookmarkStart w:id="1557" w:name="_Toc326248243"/>
      <w:bookmarkStart w:id="1558" w:name="_Toc365644300"/>
      <w:bookmarkStart w:id="1559" w:name="_Toc395623437"/>
      <w:bookmarkStart w:id="1560" w:name="_Toc407192223"/>
      <w:bookmarkStart w:id="1561" w:name="_Toc489446851"/>
      <w:bookmarkStart w:id="1562" w:name="_Toc190331622"/>
      <w:r w:rsidRPr="000E11CC">
        <w:rPr>
          <w:rFonts w:ascii="Garamond" w:hAnsi="Garamond"/>
          <w:color w:val="000000"/>
        </w:rPr>
        <w:t>Определение положительной разницы предварительных обязательств и предварительных требований по оплате отклонений подлежащей распреде</w:t>
      </w:r>
      <w:r>
        <w:rPr>
          <w:rFonts w:ascii="Garamond" w:hAnsi="Garamond"/>
          <w:color w:val="000000"/>
        </w:rPr>
        <w:t>лению в отношении производства у</w:t>
      </w:r>
      <w:r w:rsidRPr="000E11CC">
        <w:rPr>
          <w:rFonts w:ascii="Garamond" w:hAnsi="Garamond"/>
          <w:color w:val="000000"/>
        </w:rPr>
        <w:t>частника оптового рынка</w:t>
      </w:r>
      <w:bookmarkEnd w:id="1555"/>
      <w:bookmarkEnd w:id="1556"/>
      <w:bookmarkEnd w:id="1557"/>
      <w:bookmarkEnd w:id="1558"/>
      <w:bookmarkEnd w:id="1559"/>
      <w:bookmarkEnd w:id="1560"/>
      <w:bookmarkEnd w:id="1561"/>
      <w:bookmarkEnd w:id="1562"/>
    </w:p>
    <w:p w14:paraId="347A7693" w14:textId="77777777" w:rsidR="00862167" w:rsidRPr="000E11CC" w:rsidRDefault="00862167" w:rsidP="00D2779A">
      <w:pPr>
        <w:ind w:firstLine="567"/>
        <w:jc w:val="both"/>
        <w:rPr>
          <w:szCs w:val="22"/>
          <w:lang w:val="ru-RU"/>
        </w:rPr>
      </w:pPr>
      <w:r w:rsidRPr="000E11CC">
        <w:rPr>
          <w:szCs w:val="22"/>
          <w:lang w:val="ru-RU"/>
        </w:rPr>
        <w:t>Доля, пропорционально которой распределяется</w:t>
      </w:r>
      <w:r w:rsidR="008B7396">
        <w:rPr>
          <w:noProof/>
          <w:position w:val="-6"/>
          <w:szCs w:val="22"/>
          <w:lang w:val="ru-RU" w:eastAsia="ru-RU"/>
        </w:rPr>
        <w:drawing>
          <wp:inline distT="0" distB="0" distL="0" distR="0" wp14:anchorId="4C093DE5" wp14:editId="19984B7E">
            <wp:extent cx="190500" cy="190500"/>
            <wp:effectExtent l="0" t="0" r="0" b="0"/>
            <wp:docPr id="1274" name="Рисунок 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4"/>
                    <pic:cNvPicPr>
                      <a:picLocks noChangeAspect="1" noChangeArrowheads="1"/>
                    </pic:cNvPicPr>
                  </pic:nvPicPr>
                  <pic:blipFill>
                    <a:blip r:embed="rId143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0E11CC">
        <w:rPr>
          <w:szCs w:val="22"/>
          <w:lang w:val="ru-RU"/>
        </w:rPr>
        <w:t>, определяется исходя из отношения суммы по абсолютным значениям величин отклонений по вне</w:t>
      </w:r>
      <w:r>
        <w:rPr>
          <w:szCs w:val="22"/>
          <w:lang w:val="ru-RU"/>
        </w:rPr>
        <w:t>шней инициативе в каждой ГТП у у</w:t>
      </w:r>
      <w:r w:rsidRPr="000E11CC">
        <w:rPr>
          <w:szCs w:val="22"/>
          <w:lang w:val="ru-RU"/>
        </w:rPr>
        <w:t>частника в данной ценовой зоне и суммы по абсолютным значениям величин отклонений по внешней инициативе по всем ГТП в данной ценовой зоне</w:t>
      </w:r>
      <w:r>
        <w:rPr>
          <w:szCs w:val="22"/>
          <w:lang w:val="ru-RU"/>
        </w:rPr>
        <w:t xml:space="preserve"> – для корректировки в сторону </w:t>
      </w:r>
      <w:r w:rsidRPr="000E11CC">
        <w:rPr>
          <w:szCs w:val="22"/>
          <w:lang w:val="ru-RU"/>
        </w:rPr>
        <w:t>увеличения требований участника:</w:t>
      </w:r>
    </w:p>
    <w:p w14:paraId="5923AC82" w14:textId="77777777" w:rsidR="00862167" w:rsidRPr="000E11CC" w:rsidRDefault="00862167" w:rsidP="001F76F9">
      <w:pPr>
        <w:jc w:val="both"/>
        <w:rPr>
          <w:i/>
          <w:szCs w:val="22"/>
          <w:lang w:val="ru-RU"/>
        </w:rPr>
      </w:pPr>
      <w:r w:rsidRPr="000E11CC">
        <w:rPr>
          <w:i/>
          <w:szCs w:val="22"/>
          <w:lang w:val="ru-RU"/>
        </w:rPr>
        <w:fldChar w:fldCharType="begin"/>
      </w:r>
      <w:r w:rsidRPr="000E11CC">
        <w:rPr>
          <w:i/>
          <w:szCs w:val="22"/>
          <w:lang w:val="ru-RU"/>
        </w:rPr>
        <w:instrText xml:space="preserve"> </w:instrText>
      </w:r>
      <w:r w:rsidRPr="000E11CC">
        <w:rPr>
          <w:i/>
          <w:szCs w:val="22"/>
        </w:rPr>
        <w:instrText>EQ</w:instrText>
      </w:r>
      <w:r w:rsidRPr="000E11CC">
        <w:rPr>
          <w:i/>
          <w:szCs w:val="22"/>
          <w:lang w:val="ru-RU"/>
        </w:rPr>
        <w:instrText xml:space="preserve"> </w:instrText>
      </w:r>
      <w:r w:rsidRPr="000E11CC">
        <w:rPr>
          <w:i/>
          <w:szCs w:val="22"/>
        </w:rPr>
        <w:instrText>Δ</w:instrText>
      </w:r>
      <w:r w:rsidRPr="000E11CC">
        <w:rPr>
          <w:i/>
          <w:szCs w:val="22"/>
        </w:rPr>
        <w:sym w:font="Symbol" w:char="F064"/>
      </w:r>
      <w:r w:rsidRPr="000E11CC">
        <w:rPr>
          <w:i/>
          <w:szCs w:val="22"/>
          <w:lang w:val="ru-RU"/>
        </w:rPr>
        <w:instrText>\</w:instrText>
      </w:r>
      <w:r w:rsidRPr="000E11CC">
        <w:rPr>
          <w:i/>
          <w:szCs w:val="22"/>
        </w:rPr>
        <w:instrText>s</w:instrText>
      </w:r>
      <w:r w:rsidRPr="000E11CC">
        <w:rPr>
          <w:i/>
          <w:szCs w:val="22"/>
          <w:lang w:val="ru-RU"/>
        </w:rPr>
        <w:instrText xml:space="preserve">(2; </w:instrText>
      </w:r>
      <w:r w:rsidRPr="000E11CC">
        <w:rPr>
          <w:i/>
          <w:szCs w:val="22"/>
        </w:rPr>
        <w:instrText>j</w:instrText>
      </w:r>
      <w:r w:rsidRPr="000E11CC">
        <w:rPr>
          <w:i/>
          <w:szCs w:val="22"/>
          <w:lang w:val="ru-RU"/>
        </w:rPr>
        <w:instrText xml:space="preserve">) </w:instrText>
      </w:r>
      <w:r w:rsidRPr="000E11CC">
        <w:rPr>
          <w:i/>
          <w:szCs w:val="22"/>
          <w:lang w:val="ru-RU"/>
        </w:rPr>
        <w:fldChar w:fldCharType="end"/>
      </w:r>
      <w:r w:rsidRPr="000E11CC">
        <w:rPr>
          <w:i/>
          <w:szCs w:val="22"/>
          <w:lang w:val="ru-RU"/>
        </w:rPr>
        <w:t>=(</w:t>
      </w:r>
      <w:r w:rsidRPr="000E11CC">
        <w:rPr>
          <w:i/>
          <w:szCs w:val="22"/>
          <w:lang w:val="ru-RU"/>
        </w:rPr>
        <w:fldChar w:fldCharType="begin"/>
      </w:r>
      <w:r w:rsidRPr="000E11CC">
        <w:rPr>
          <w:i/>
          <w:szCs w:val="22"/>
          <w:lang w:val="ru-RU"/>
        </w:rPr>
        <w:instrText xml:space="preserve"> </w:instrText>
      </w:r>
      <w:r w:rsidRPr="000E11CC">
        <w:rPr>
          <w:i/>
          <w:szCs w:val="22"/>
        </w:rPr>
        <w:instrText>EQ</w:instrText>
      </w:r>
      <w:r w:rsidRPr="000E11CC">
        <w:rPr>
          <w:i/>
          <w:szCs w:val="22"/>
          <w:lang w:val="ru-RU"/>
        </w:rPr>
        <w:instrText xml:space="preserve"> \</w:instrText>
      </w:r>
      <w:r w:rsidRPr="000E11CC">
        <w:rPr>
          <w:i/>
          <w:szCs w:val="22"/>
        </w:rPr>
        <w:instrText>i</w:instrText>
      </w:r>
      <w:r w:rsidRPr="000E11CC">
        <w:rPr>
          <w:i/>
          <w:szCs w:val="22"/>
          <w:lang w:val="ru-RU"/>
        </w:rPr>
        <w:instrText>\</w:instrText>
      </w:r>
      <w:r w:rsidRPr="000E11CC">
        <w:rPr>
          <w:i/>
          <w:szCs w:val="22"/>
        </w:rPr>
        <w:instrText>su</w:instrText>
      </w:r>
      <w:r w:rsidRPr="000E11CC">
        <w:rPr>
          <w:i/>
          <w:szCs w:val="22"/>
          <w:lang w:val="ru-RU"/>
        </w:rPr>
        <w:instrText>(</w:instrText>
      </w:r>
      <w:r w:rsidRPr="000E11CC">
        <w:rPr>
          <w:i/>
          <w:szCs w:val="22"/>
        </w:rPr>
        <w:instrText>l</w:instrText>
      </w:r>
      <w:r w:rsidRPr="000E11CC">
        <w:rPr>
          <w:i/>
          <w:szCs w:val="22"/>
          <w:lang w:val="ru-RU"/>
        </w:rPr>
        <w:instrText>=1;</w:instrText>
      </w:r>
      <w:r w:rsidRPr="000E11CC">
        <w:rPr>
          <w:i/>
          <w:szCs w:val="22"/>
        </w:rPr>
        <w:instrText>L</w:instrText>
      </w:r>
      <w:r w:rsidRPr="000E11CC">
        <w:rPr>
          <w:i/>
          <w:szCs w:val="22"/>
          <w:lang w:val="ru-RU"/>
        </w:rPr>
        <w:instrText xml:space="preserve">; ) </w:instrText>
      </w:r>
      <w:r w:rsidRPr="000E11CC">
        <w:rPr>
          <w:i/>
          <w:szCs w:val="22"/>
          <w:lang w:val="ru-RU"/>
        </w:rPr>
        <w:fldChar w:fldCharType="end"/>
      </w:r>
      <w:r w:rsidRPr="000E11CC">
        <w:rPr>
          <w:i/>
          <w:szCs w:val="22"/>
          <w:lang w:val="ru-RU"/>
        </w:rPr>
        <w:fldChar w:fldCharType="begin"/>
      </w:r>
      <w:r w:rsidRPr="000E11CC">
        <w:rPr>
          <w:i/>
          <w:szCs w:val="22"/>
          <w:lang w:val="ru-RU"/>
        </w:rPr>
        <w:instrText xml:space="preserve"> </w:instrText>
      </w:r>
      <w:r w:rsidRPr="000E11CC">
        <w:rPr>
          <w:i/>
          <w:szCs w:val="22"/>
        </w:rPr>
        <w:instrText>EQ</w:instrText>
      </w:r>
      <w:r w:rsidRPr="000E11CC">
        <w:rPr>
          <w:i/>
          <w:szCs w:val="22"/>
          <w:lang w:val="ru-RU"/>
        </w:rPr>
        <w:instrText xml:space="preserve"> </w:instrText>
      </w:r>
      <w:r w:rsidRPr="000E11CC">
        <w:rPr>
          <w:i/>
          <w:szCs w:val="22"/>
          <w:lang w:val="en-US"/>
        </w:rPr>
        <w:instrText>Δ</w:instrText>
      </w:r>
      <w:r w:rsidRPr="000E11CC">
        <w:rPr>
          <w:i/>
          <w:szCs w:val="22"/>
          <w:lang w:val="ru-RU"/>
        </w:rPr>
        <w:instrText>О\</w:instrText>
      </w:r>
      <w:r w:rsidRPr="000E11CC">
        <w:rPr>
          <w:i/>
          <w:szCs w:val="22"/>
        </w:rPr>
        <w:instrText>s</w:instrText>
      </w:r>
      <w:r w:rsidRPr="000E11CC">
        <w:rPr>
          <w:i/>
          <w:szCs w:val="22"/>
          <w:lang w:val="ru-RU"/>
        </w:rPr>
        <w:instrText>(</w:instrText>
      </w:r>
      <w:r w:rsidRPr="000E11CC">
        <w:rPr>
          <w:i/>
          <w:szCs w:val="22"/>
          <w:lang w:val="en-US"/>
        </w:rPr>
        <w:instrText>j</w:instrText>
      </w:r>
      <w:r w:rsidRPr="000E11CC">
        <w:rPr>
          <w:i/>
          <w:szCs w:val="22"/>
          <w:lang w:val="ru-RU"/>
        </w:rPr>
        <w:instrText xml:space="preserve">, </w:instrText>
      </w:r>
      <w:r w:rsidRPr="000E11CC">
        <w:rPr>
          <w:i/>
          <w:szCs w:val="22"/>
          <w:lang w:val="en-US"/>
        </w:rPr>
        <w:instrText>l</w:instrText>
      </w:r>
      <w:r w:rsidRPr="000E11CC">
        <w:rPr>
          <w:i/>
          <w:szCs w:val="22"/>
          <w:lang w:val="ru-RU"/>
        </w:rPr>
        <w:instrText xml:space="preserve">;ИВ(+)) </w:instrText>
      </w:r>
      <w:r w:rsidRPr="000E11CC">
        <w:rPr>
          <w:i/>
          <w:szCs w:val="22"/>
          <w:lang w:val="ru-RU"/>
        </w:rPr>
        <w:fldChar w:fldCharType="end"/>
      </w:r>
      <w:r w:rsidRPr="000E11CC">
        <w:rPr>
          <w:i/>
          <w:szCs w:val="22"/>
          <w:lang w:val="ru-RU"/>
        </w:rPr>
        <w:t>+</w:t>
      </w:r>
      <w:r w:rsidRPr="000E11CC">
        <w:rPr>
          <w:i/>
          <w:szCs w:val="22"/>
          <w:lang w:val="ru-RU"/>
        </w:rPr>
        <w:fldChar w:fldCharType="begin"/>
      </w:r>
      <w:r w:rsidRPr="000E11CC">
        <w:rPr>
          <w:i/>
          <w:szCs w:val="22"/>
          <w:lang w:val="ru-RU"/>
        </w:rPr>
        <w:instrText xml:space="preserve"> </w:instrText>
      </w:r>
      <w:r w:rsidRPr="000E11CC">
        <w:rPr>
          <w:i/>
          <w:szCs w:val="22"/>
        </w:rPr>
        <w:instrText>EQ</w:instrText>
      </w:r>
      <w:r w:rsidRPr="000E11CC">
        <w:rPr>
          <w:i/>
          <w:szCs w:val="22"/>
          <w:lang w:val="ru-RU"/>
        </w:rPr>
        <w:instrText xml:space="preserve"> \</w:instrText>
      </w:r>
      <w:r w:rsidRPr="000E11CC">
        <w:rPr>
          <w:i/>
          <w:szCs w:val="22"/>
        </w:rPr>
        <w:instrText>i</w:instrText>
      </w:r>
      <w:r w:rsidRPr="000E11CC">
        <w:rPr>
          <w:i/>
          <w:szCs w:val="22"/>
          <w:lang w:val="ru-RU"/>
        </w:rPr>
        <w:instrText>\</w:instrText>
      </w:r>
      <w:r w:rsidRPr="000E11CC">
        <w:rPr>
          <w:i/>
          <w:szCs w:val="22"/>
        </w:rPr>
        <w:instrText>su</w:instrText>
      </w:r>
      <w:r w:rsidRPr="000E11CC">
        <w:rPr>
          <w:i/>
          <w:szCs w:val="22"/>
          <w:lang w:val="ru-RU"/>
        </w:rPr>
        <w:instrText>(</w:instrText>
      </w:r>
      <w:r w:rsidRPr="000E11CC">
        <w:rPr>
          <w:i/>
          <w:szCs w:val="22"/>
        </w:rPr>
        <w:instrText>l</w:instrText>
      </w:r>
      <w:r w:rsidRPr="000E11CC">
        <w:rPr>
          <w:i/>
          <w:szCs w:val="22"/>
          <w:lang w:val="ru-RU"/>
        </w:rPr>
        <w:instrText>=1;</w:instrText>
      </w:r>
      <w:r w:rsidRPr="000E11CC">
        <w:rPr>
          <w:i/>
          <w:szCs w:val="22"/>
        </w:rPr>
        <w:instrText>L</w:instrText>
      </w:r>
      <w:r w:rsidRPr="000E11CC">
        <w:rPr>
          <w:i/>
          <w:szCs w:val="22"/>
          <w:lang w:val="ru-RU"/>
        </w:rPr>
        <w:instrText xml:space="preserve">; ) </w:instrText>
      </w:r>
      <w:r w:rsidRPr="000E11CC">
        <w:rPr>
          <w:i/>
          <w:szCs w:val="22"/>
          <w:lang w:val="ru-RU"/>
        </w:rPr>
        <w:fldChar w:fldCharType="end"/>
      </w:r>
      <w:r w:rsidRPr="000E11CC">
        <w:rPr>
          <w:i/>
          <w:szCs w:val="22"/>
          <w:lang w:val="ru-RU"/>
        </w:rPr>
        <w:fldChar w:fldCharType="begin"/>
      </w:r>
      <w:r w:rsidRPr="000E11CC">
        <w:rPr>
          <w:i/>
          <w:szCs w:val="22"/>
          <w:lang w:val="ru-RU"/>
        </w:rPr>
        <w:instrText xml:space="preserve"> </w:instrText>
      </w:r>
      <w:r w:rsidRPr="000E11CC">
        <w:rPr>
          <w:i/>
          <w:szCs w:val="22"/>
        </w:rPr>
        <w:instrText>EQ</w:instrText>
      </w:r>
      <w:r w:rsidRPr="000E11CC">
        <w:rPr>
          <w:i/>
          <w:szCs w:val="22"/>
          <w:lang w:val="ru-RU"/>
        </w:rPr>
        <w:instrText xml:space="preserve"> </w:instrText>
      </w:r>
      <w:r w:rsidRPr="000E11CC">
        <w:rPr>
          <w:i/>
          <w:szCs w:val="22"/>
          <w:lang w:val="en-US"/>
        </w:rPr>
        <w:instrText>Δ</w:instrText>
      </w:r>
      <w:r w:rsidRPr="000E11CC">
        <w:rPr>
          <w:i/>
          <w:szCs w:val="22"/>
          <w:lang w:val="ru-RU"/>
        </w:rPr>
        <w:instrText>О\</w:instrText>
      </w:r>
      <w:r w:rsidRPr="000E11CC">
        <w:rPr>
          <w:i/>
          <w:szCs w:val="22"/>
        </w:rPr>
        <w:instrText>s</w:instrText>
      </w:r>
      <w:r w:rsidRPr="000E11CC">
        <w:rPr>
          <w:i/>
          <w:szCs w:val="22"/>
          <w:lang w:val="ru-RU"/>
        </w:rPr>
        <w:instrText>(</w:instrText>
      </w:r>
      <w:r w:rsidRPr="000E11CC">
        <w:rPr>
          <w:i/>
          <w:szCs w:val="22"/>
          <w:lang w:val="en-US"/>
        </w:rPr>
        <w:instrText>j</w:instrText>
      </w:r>
      <w:r w:rsidRPr="000E11CC">
        <w:rPr>
          <w:i/>
          <w:szCs w:val="22"/>
          <w:lang w:val="ru-RU"/>
        </w:rPr>
        <w:instrText xml:space="preserve">, </w:instrText>
      </w:r>
      <w:r w:rsidRPr="000E11CC">
        <w:rPr>
          <w:i/>
          <w:szCs w:val="22"/>
          <w:lang w:val="en-US"/>
        </w:rPr>
        <w:instrText>l</w:instrText>
      </w:r>
      <w:r w:rsidRPr="000E11CC">
        <w:rPr>
          <w:i/>
          <w:szCs w:val="22"/>
          <w:lang w:val="ru-RU"/>
        </w:rPr>
        <w:instrText xml:space="preserve">;ИВ(-)) </w:instrText>
      </w:r>
      <w:r w:rsidRPr="000E11CC">
        <w:rPr>
          <w:i/>
          <w:szCs w:val="22"/>
          <w:lang w:val="ru-RU"/>
        </w:rPr>
        <w:fldChar w:fldCharType="end"/>
      </w:r>
      <w:r w:rsidRPr="000E11CC">
        <w:rPr>
          <w:i/>
          <w:szCs w:val="22"/>
          <w:lang w:val="ru-RU"/>
        </w:rPr>
        <w:t>)/</w:t>
      </w:r>
      <w:r w:rsidRPr="000E11CC">
        <w:rPr>
          <w:i/>
          <w:szCs w:val="22"/>
          <w:lang w:val="ru-RU"/>
        </w:rPr>
        <w:fldChar w:fldCharType="begin"/>
      </w:r>
      <w:r w:rsidRPr="000E11CC">
        <w:rPr>
          <w:i/>
          <w:szCs w:val="22"/>
          <w:lang w:val="ru-RU"/>
        </w:rPr>
        <w:instrText xml:space="preserve"> </w:instrText>
      </w:r>
      <w:r w:rsidRPr="000E11CC">
        <w:rPr>
          <w:i/>
          <w:szCs w:val="22"/>
        </w:rPr>
        <w:instrText>EQ</w:instrText>
      </w:r>
      <w:r w:rsidRPr="000E11CC">
        <w:rPr>
          <w:i/>
          <w:szCs w:val="22"/>
          <w:lang w:val="ru-RU"/>
        </w:rPr>
        <w:instrText xml:space="preserve"> \</w:instrText>
      </w:r>
      <w:r w:rsidRPr="000E11CC">
        <w:rPr>
          <w:i/>
          <w:szCs w:val="22"/>
        </w:rPr>
        <w:instrText>i</w:instrText>
      </w:r>
      <w:r w:rsidRPr="000E11CC">
        <w:rPr>
          <w:i/>
          <w:szCs w:val="22"/>
          <w:lang w:val="ru-RU"/>
        </w:rPr>
        <w:instrText>\</w:instrText>
      </w:r>
      <w:r w:rsidRPr="000E11CC">
        <w:rPr>
          <w:i/>
          <w:szCs w:val="22"/>
        </w:rPr>
        <w:instrText>su</w:instrText>
      </w:r>
      <w:r w:rsidRPr="000E11CC">
        <w:rPr>
          <w:i/>
          <w:szCs w:val="22"/>
          <w:lang w:val="ru-RU"/>
        </w:rPr>
        <w:instrText xml:space="preserve"> (</w:instrText>
      </w:r>
      <w:r w:rsidRPr="000E11CC">
        <w:rPr>
          <w:i/>
          <w:szCs w:val="22"/>
          <w:lang w:val="en-US"/>
        </w:rPr>
        <w:instrText>k</w:instrText>
      </w:r>
      <w:r w:rsidRPr="000E11CC">
        <w:rPr>
          <w:i/>
          <w:szCs w:val="22"/>
          <w:lang w:val="ru-RU"/>
        </w:rPr>
        <w:instrText>=1;</w:instrText>
      </w:r>
      <w:r w:rsidRPr="000E11CC">
        <w:rPr>
          <w:i/>
          <w:szCs w:val="22"/>
          <w:lang w:val="en-US"/>
        </w:rPr>
        <w:instrText>K</w:instrText>
      </w:r>
      <w:r w:rsidRPr="000E11CC">
        <w:rPr>
          <w:i/>
          <w:szCs w:val="22"/>
          <w:lang w:val="ru-RU"/>
        </w:rPr>
        <w:instrText xml:space="preserve">; ) </w:instrText>
      </w:r>
      <w:r w:rsidRPr="000E11CC">
        <w:rPr>
          <w:i/>
          <w:szCs w:val="22"/>
          <w:lang w:val="ru-RU"/>
        </w:rPr>
        <w:fldChar w:fldCharType="end"/>
      </w:r>
      <w:r w:rsidRPr="000E11CC">
        <w:rPr>
          <w:i/>
          <w:szCs w:val="22"/>
          <w:lang w:val="ru-RU"/>
        </w:rPr>
        <w:fldChar w:fldCharType="begin"/>
      </w:r>
      <w:r w:rsidRPr="000E11CC">
        <w:rPr>
          <w:i/>
          <w:szCs w:val="22"/>
          <w:lang w:val="ru-RU"/>
        </w:rPr>
        <w:instrText xml:space="preserve"> </w:instrText>
      </w:r>
      <w:r w:rsidRPr="000E11CC">
        <w:rPr>
          <w:i/>
          <w:szCs w:val="22"/>
        </w:rPr>
        <w:instrText>EQ</w:instrText>
      </w:r>
      <w:r w:rsidRPr="000E11CC">
        <w:rPr>
          <w:i/>
          <w:szCs w:val="22"/>
          <w:lang w:val="ru-RU"/>
        </w:rPr>
        <w:instrText xml:space="preserve"> \</w:instrText>
      </w:r>
      <w:r w:rsidRPr="000E11CC">
        <w:rPr>
          <w:i/>
          <w:szCs w:val="22"/>
        </w:rPr>
        <w:instrText>i</w:instrText>
      </w:r>
      <w:r w:rsidRPr="000E11CC">
        <w:rPr>
          <w:i/>
          <w:szCs w:val="22"/>
          <w:lang w:val="ru-RU"/>
        </w:rPr>
        <w:instrText>\</w:instrText>
      </w:r>
      <w:r w:rsidRPr="000E11CC">
        <w:rPr>
          <w:i/>
          <w:szCs w:val="22"/>
        </w:rPr>
        <w:instrText>su</w:instrText>
      </w:r>
      <w:r w:rsidRPr="000E11CC">
        <w:rPr>
          <w:i/>
          <w:szCs w:val="22"/>
          <w:lang w:val="ru-RU"/>
        </w:rPr>
        <w:instrText>(</w:instrText>
      </w:r>
      <w:r w:rsidRPr="000E11CC">
        <w:rPr>
          <w:i/>
          <w:szCs w:val="22"/>
        </w:rPr>
        <w:instrText>l</w:instrText>
      </w:r>
      <w:r w:rsidRPr="000E11CC">
        <w:rPr>
          <w:i/>
          <w:szCs w:val="22"/>
          <w:lang w:val="ru-RU"/>
        </w:rPr>
        <w:instrText>=1;</w:instrText>
      </w:r>
      <w:r w:rsidRPr="000E11CC">
        <w:rPr>
          <w:i/>
          <w:szCs w:val="22"/>
        </w:rPr>
        <w:instrText>L</w:instrText>
      </w:r>
      <w:r w:rsidRPr="000E11CC">
        <w:rPr>
          <w:i/>
          <w:szCs w:val="22"/>
          <w:lang w:val="ru-RU"/>
        </w:rPr>
        <w:instrText xml:space="preserve">; ) </w:instrText>
      </w:r>
      <w:r w:rsidRPr="000E11CC">
        <w:rPr>
          <w:i/>
          <w:szCs w:val="22"/>
          <w:lang w:val="ru-RU"/>
        </w:rPr>
        <w:fldChar w:fldCharType="end"/>
      </w:r>
      <w:r w:rsidRPr="000E11CC">
        <w:rPr>
          <w:i/>
          <w:szCs w:val="22"/>
          <w:lang w:val="ru-RU"/>
        </w:rPr>
        <w:t>(</w:t>
      </w:r>
      <w:r w:rsidRPr="000E11CC">
        <w:rPr>
          <w:i/>
          <w:szCs w:val="22"/>
          <w:lang w:val="ru-RU"/>
        </w:rPr>
        <w:fldChar w:fldCharType="begin"/>
      </w:r>
      <w:r w:rsidRPr="000E11CC">
        <w:rPr>
          <w:i/>
          <w:szCs w:val="22"/>
          <w:lang w:val="ru-RU"/>
        </w:rPr>
        <w:instrText xml:space="preserve"> </w:instrText>
      </w:r>
      <w:r w:rsidRPr="000E11CC">
        <w:rPr>
          <w:i/>
          <w:szCs w:val="22"/>
        </w:rPr>
        <w:instrText>EQ</w:instrText>
      </w:r>
      <w:r w:rsidRPr="000E11CC">
        <w:rPr>
          <w:i/>
          <w:szCs w:val="22"/>
          <w:lang w:val="ru-RU"/>
        </w:rPr>
        <w:instrText xml:space="preserve"> </w:instrText>
      </w:r>
      <w:r w:rsidRPr="000E11CC">
        <w:rPr>
          <w:i/>
          <w:szCs w:val="22"/>
          <w:lang w:val="en-US"/>
        </w:rPr>
        <w:instrText>Δ</w:instrText>
      </w:r>
      <w:r w:rsidRPr="000E11CC">
        <w:rPr>
          <w:i/>
          <w:szCs w:val="22"/>
          <w:lang w:val="ru-RU"/>
        </w:rPr>
        <w:instrText>О\</w:instrText>
      </w:r>
      <w:r w:rsidRPr="000E11CC">
        <w:rPr>
          <w:i/>
          <w:szCs w:val="22"/>
        </w:rPr>
        <w:instrText>s</w:instrText>
      </w:r>
      <w:r w:rsidRPr="000E11CC">
        <w:rPr>
          <w:i/>
          <w:szCs w:val="22"/>
          <w:lang w:val="ru-RU"/>
        </w:rPr>
        <w:instrText>(</w:instrText>
      </w:r>
      <w:r w:rsidRPr="000E11CC">
        <w:rPr>
          <w:i/>
          <w:szCs w:val="22"/>
          <w:lang w:val="en-US"/>
        </w:rPr>
        <w:instrText>k</w:instrText>
      </w:r>
      <w:r w:rsidRPr="000E11CC">
        <w:rPr>
          <w:i/>
          <w:szCs w:val="22"/>
          <w:lang w:val="ru-RU"/>
        </w:rPr>
        <w:instrText xml:space="preserve">, </w:instrText>
      </w:r>
      <w:r w:rsidRPr="000E11CC">
        <w:rPr>
          <w:i/>
          <w:szCs w:val="22"/>
          <w:lang w:val="en-US"/>
        </w:rPr>
        <w:instrText>l</w:instrText>
      </w:r>
      <w:r w:rsidRPr="000E11CC">
        <w:rPr>
          <w:i/>
          <w:szCs w:val="22"/>
          <w:lang w:val="ru-RU"/>
        </w:rPr>
        <w:instrText xml:space="preserve">;ИВ(+)) </w:instrText>
      </w:r>
      <w:r w:rsidRPr="000E11CC">
        <w:rPr>
          <w:i/>
          <w:szCs w:val="22"/>
          <w:lang w:val="ru-RU"/>
        </w:rPr>
        <w:fldChar w:fldCharType="end"/>
      </w:r>
      <w:r w:rsidRPr="000E11CC">
        <w:rPr>
          <w:i/>
          <w:szCs w:val="22"/>
          <w:lang w:val="ru-RU"/>
        </w:rPr>
        <w:t>+</w:t>
      </w:r>
      <w:r w:rsidRPr="000E11CC">
        <w:rPr>
          <w:i/>
          <w:szCs w:val="22"/>
          <w:lang w:val="ru-RU"/>
        </w:rPr>
        <w:fldChar w:fldCharType="begin"/>
      </w:r>
      <w:r w:rsidRPr="000E11CC">
        <w:rPr>
          <w:i/>
          <w:szCs w:val="22"/>
          <w:lang w:val="ru-RU"/>
        </w:rPr>
        <w:instrText xml:space="preserve"> </w:instrText>
      </w:r>
      <w:r w:rsidRPr="000E11CC">
        <w:rPr>
          <w:i/>
          <w:szCs w:val="22"/>
        </w:rPr>
        <w:instrText>EQ</w:instrText>
      </w:r>
      <w:r w:rsidRPr="000E11CC">
        <w:rPr>
          <w:i/>
          <w:szCs w:val="22"/>
          <w:lang w:val="ru-RU"/>
        </w:rPr>
        <w:instrText xml:space="preserve"> </w:instrText>
      </w:r>
      <w:r w:rsidRPr="000E11CC">
        <w:rPr>
          <w:i/>
          <w:szCs w:val="22"/>
          <w:lang w:val="en-US"/>
        </w:rPr>
        <w:instrText>Δ</w:instrText>
      </w:r>
      <w:r w:rsidRPr="000E11CC">
        <w:rPr>
          <w:i/>
          <w:szCs w:val="22"/>
          <w:lang w:val="ru-RU"/>
        </w:rPr>
        <w:instrText>О\</w:instrText>
      </w:r>
      <w:r w:rsidRPr="000E11CC">
        <w:rPr>
          <w:i/>
          <w:szCs w:val="22"/>
        </w:rPr>
        <w:instrText>s</w:instrText>
      </w:r>
      <w:r w:rsidRPr="000E11CC">
        <w:rPr>
          <w:i/>
          <w:szCs w:val="22"/>
          <w:lang w:val="ru-RU"/>
        </w:rPr>
        <w:instrText>(</w:instrText>
      </w:r>
      <w:r w:rsidRPr="000E11CC">
        <w:rPr>
          <w:i/>
          <w:szCs w:val="22"/>
          <w:lang w:val="en-US"/>
        </w:rPr>
        <w:instrText>k</w:instrText>
      </w:r>
      <w:r w:rsidRPr="000E11CC">
        <w:rPr>
          <w:i/>
          <w:szCs w:val="22"/>
          <w:lang w:val="ru-RU"/>
        </w:rPr>
        <w:instrText xml:space="preserve">, </w:instrText>
      </w:r>
      <w:r w:rsidRPr="000E11CC">
        <w:rPr>
          <w:i/>
          <w:szCs w:val="22"/>
          <w:lang w:val="en-US"/>
        </w:rPr>
        <w:instrText>l</w:instrText>
      </w:r>
      <w:r w:rsidRPr="000E11CC">
        <w:rPr>
          <w:i/>
          <w:szCs w:val="22"/>
          <w:lang w:val="ru-RU"/>
        </w:rPr>
        <w:instrText xml:space="preserve">;ИВ(-)) </w:instrText>
      </w:r>
      <w:r w:rsidRPr="000E11CC">
        <w:rPr>
          <w:i/>
          <w:szCs w:val="22"/>
          <w:lang w:val="ru-RU"/>
        </w:rPr>
        <w:fldChar w:fldCharType="end"/>
      </w:r>
      <w:r w:rsidRPr="000E11CC">
        <w:rPr>
          <w:i/>
          <w:szCs w:val="22"/>
          <w:lang w:val="ru-RU"/>
        </w:rPr>
        <w:t>)(239)</w:t>
      </w:r>
    </w:p>
    <w:p w14:paraId="489DDF87" w14:textId="77777777" w:rsidR="00862167" w:rsidRPr="000E11CC" w:rsidRDefault="00862167" w:rsidP="00887EC3">
      <w:pPr>
        <w:jc w:val="both"/>
        <w:rPr>
          <w:color w:val="000000"/>
          <w:position w:val="-14"/>
          <w:szCs w:val="22"/>
          <w:lang w:val="ru-RU"/>
        </w:rPr>
      </w:pPr>
      <w:r w:rsidRPr="000E11CC">
        <w:rPr>
          <w:szCs w:val="22"/>
          <w:lang w:val="ru-RU"/>
        </w:rPr>
        <w:t xml:space="preserve">В случае, когда в соответствии с п. 2.2.1 настоящего Регламента определены величины </w:t>
      </w:r>
      <w:r w:rsidRPr="000E11CC">
        <w:rPr>
          <w:color w:val="000000"/>
          <w:position w:val="-14"/>
          <w:szCs w:val="22"/>
        </w:rPr>
        <w:object w:dxaOrig="1939" w:dyaOrig="400" w14:anchorId="0294D753">
          <v:shape id="_x0000_i1616" type="#_x0000_t75" style="width:100.8pt;height:22.55pt" o:ole="">
            <v:imagedata r:id="rId143" o:title=""/>
          </v:shape>
          <o:OLEObject Type="Embed" ProgID="Equation.3" ShapeID="_x0000_i1616" DrawAspect="Content" ObjectID="_1833734529" r:id="rId1437"/>
        </w:object>
      </w:r>
      <w:r>
        <w:rPr>
          <w:szCs w:val="22"/>
          <w:lang w:val="ru-RU"/>
        </w:rPr>
        <w:t xml:space="preserve"> </w:t>
      </w:r>
      <w:r w:rsidRPr="000E11CC">
        <w:rPr>
          <w:szCs w:val="22"/>
          <w:lang w:val="ru-RU"/>
        </w:rPr>
        <w:t>и</w:t>
      </w:r>
      <w:r w:rsidRPr="000E11CC">
        <w:rPr>
          <w:color w:val="000000"/>
          <w:position w:val="-14"/>
          <w:szCs w:val="22"/>
        </w:rPr>
        <w:object w:dxaOrig="1540" w:dyaOrig="400" w14:anchorId="2315479F">
          <v:shape id="_x0000_i1617" type="#_x0000_t75" style="width:93.3pt;height:22.55pt" o:ole="">
            <v:imagedata r:id="rId141" o:title=""/>
          </v:shape>
          <o:OLEObject Type="Embed" ProgID="Equation.3" ShapeID="_x0000_i1617" DrawAspect="Content" ObjectID="_1833734530" r:id="rId1438"/>
        </w:object>
      </w:r>
      <w:r w:rsidRPr="000E11CC">
        <w:rPr>
          <w:szCs w:val="22"/>
          <w:lang w:val="ru-RU"/>
        </w:rPr>
        <w:t xml:space="preserve"> :</w:t>
      </w:r>
      <w:r w:rsidRPr="000E11CC">
        <w:rPr>
          <w:color w:val="000000"/>
          <w:position w:val="-14"/>
          <w:szCs w:val="22"/>
          <w:lang w:val="ru-RU"/>
        </w:rPr>
        <w:t xml:space="preserve"> </w:t>
      </w:r>
    </w:p>
    <w:p w14:paraId="6B9511E3" w14:textId="6D4C4792" w:rsidR="00862167" w:rsidRPr="000E11CC" w:rsidRDefault="00862167" w:rsidP="00887EC3">
      <w:pPr>
        <w:jc w:val="both"/>
        <w:rPr>
          <w:color w:val="000000"/>
          <w:szCs w:val="22"/>
          <w:lang w:val="ru-RU"/>
        </w:rPr>
      </w:pP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lang w:val="en-US"/>
        </w:rPr>
        <w:instrText>Δ</w:instrText>
      </w:r>
      <w:r w:rsidRPr="000E11CC">
        <w:rPr>
          <w:color w:val="000000"/>
          <w:szCs w:val="22"/>
          <w:lang w:val="ru-RU"/>
        </w:rPr>
        <w:instrText>О\</w:instrText>
      </w:r>
      <w:r w:rsidRPr="000E11CC">
        <w:rPr>
          <w:color w:val="000000"/>
          <w:szCs w:val="22"/>
        </w:rPr>
        <w:instrText>s</w:instrText>
      </w:r>
      <w:r w:rsidRPr="000E11CC">
        <w:rPr>
          <w:color w:val="000000"/>
          <w:szCs w:val="22"/>
          <w:lang w:val="ru-RU"/>
        </w:rPr>
        <w:instrText>(</w:instrText>
      </w:r>
      <w:r w:rsidRPr="000E11CC">
        <w:rPr>
          <w:color w:val="000000"/>
          <w:szCs w:val="22"/>
          <w:lang w:val="en-US"/>
        </w:rPr>
        <w:instrText>k</w:instrText>
      </w:r>
      <w:r w:rsidRPr="000E11CC">
        <w:rPr>
          <w:color w:val="000000"/>
          <w:szCs w:val="22"/>
          <w:lang w:val="ru-RU"/>
        </w:rPr>
        <w:instrText xml:space="preserve">, </w:instrText>
      </w:r>
      <w:r w:rsidRPr="000E11CC">
        <w:rPr>
          <w:color w:val="000000"/>
          <w:szCs w:val="22"/>
          <w:lang w:val="en-US"/>
        </w:rPr>
        <w:instrText>l</w:instrText>
      </w:r>
      <w:r w:rsidRPr="000E11CC">
        <w:rPr>
          <w:color w:val="000000"/>
          <w:szCs w:val="22"/>
          <w:lang w:val="ru-RU"/>
        </w:rPr>
        <w:instrText xml:space="preserve">;ИВ(+)) </w:instrText>
      </w:r>
      <w:r w:rsidRPr="000E11CC">
        <w:rPr>
          <w:color w:val="000000"/>
          <w:szCs w:val="22"/>
          <w:lang w:val="ru-RU"/>
        </w:rPr>
        <w:fldChar w:fldCharType="end"/>
      </w:r>
      <w:r w:rsidRPr="000E11CC">
        <w:rPr>
          <w:color w:val="000000"/>
          <w:szCs w:val="22"/>
          <w:lang w:val="ru-RU"/>
        </w:rPr>
        <w:t>=</w:t>
      </w:r>
      <w:r w:rsidRPr="000E11CC">
        <w:rPr>
          <w:color w:val="000000"/>
          <w:position w:val="-14"/>
          <w:szCs w:val="22"/>
        </w:rPr>
        <w:object w:dxaOrig="1939" w:dyaOrig="400" w14:anchorId="026968A6">
          <v:shape id="_x0000_i1618" type="#_x0000_t75" style="width:108.3pt;height:22.55pt" o:ole="">
            <v:imagedata r:id="rId143" o:title=""/>
          </v:shape>
          <o:OLEObject Type="Embed" ProgID="Equation.3" ShapeID="_x0000_i1618" DrawAspect="Content" ObjectID="_1833734531" r:id="rId1439"/>
        </w:object>
      </w:r>
      <w:r w:rsidRPr="000E11CC">
        <w:rPr>
          <w:color w:val="000000"/>
          <w:szCs w:val="22"/>
          <w:lang w:val="ru-RU"/>
        </w:rPr>
        <w:t>+</w:t>
      </w:r>
      <w:r w:rsidRPr="000E11CC">
        <w:rPr>
          <w:color w:val="000000"/>
          <w:position w:val="-14"/>
          <w:szCs w:val="22"/>
        </w:rPr>
        <w:object w:dxaOrig="1540" w:dyaOrig="400" w14:anchorId="20E0502B">
          <v:shape id="_x0000_i1619" type="#_x0000_t75" style="width:93.3pt;height:22.55pt" o:ole="">
            <v:imagedata r:id="rId141" o:title=""/>
          </v:shape>
          <o:OLEObject Type="Embed" ProgID="Equation.3" ShapeID="_x0000_i1619" DrawAspect="Content" ObjectID="_1833734532" r:id="rId1440"/>
        </w:object>
      </w:r>
      <w:r w:rsidRPr="000E11CC">
        <w:rPr>
          <w:color w:val="000000"/>
          <w:szCs w:val="22"/>
          <w:lang w:val="ru-RU"/>
        </w:rPr>
        <w:t>+</w:t>
      </w:r>
      <w:r w:rsidRPr="000E11CC">
        <w:rPr>
          <w:color w:val="000000"/>
          <w:position w:val="-14"/>
          <w:szCs w:val="22"/>
        </w:rPr>
        <w:object w:dxaOrig="3480" w:dyaOrig="400" w14:anchorId="58704D60">
          <v:shape id="_x0000_i1620" type="#_x0000_t75" style="width:188.45pt;height:22.55pt" o:ole="">
            <v:imagedata r:id="rId1441" o:title=""/>
          </v:shape>
          <o:OLEObject Type="Embed" ProgID="Equation.3" ShapeID="_x0000_i1620" DrawAspect="Content" ObjectID="_1833734533" r:id="rId1442"/>
        </w:object>
      </w:r>
      <w:r w:rsidRPr="000E11CC">
        <w:rPr>
          <w:color w:val="000000"/>
          <w:szCs w:val="22"/>
          <w:lang w:val="ru-RU"/>
        </w:rPr>
        <w:t>+</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rPr>
        <w:instrText>Δ</w:instrText>
      </w:r>
      <w:r w:rsidRPr="000E11CC">
        <w:rPr>
          <w:color w:val="000000"/>
          <w:szCs w:val="22"/>
          <w:lang w:val="ru-RU"/>
        </w:rPr>
        <w:instrText>О\</w:instrText>
      </w:r>
      <w:r w:rsidRPr="000E11CC">
        <w:rPr>
          <w:color w:val="000000"/>
          <w:szCs w:val="22"/>
        </w:rPr>
        <w:instrText>s</w:instrText>
      </w:r>
      <w:r w:rsidRPr="000E11CC">
        <w:rPr>
          <w:color w:val="000000"/>
          <w:szCs w:val="22"/>
          <w:lang w:val="ru-RU"/>
        </w:rPr>
        <w:instrText xml:space="preserve">((+);ИВ0) </w:instrText>
      </w:r>
      <w:r w:rsidRPr="000E11CC">
        <w:rPr>
          <w:color w:val="000000"/>
          <w:szCs w:val="22"/>
          <w:lang w:val="ru-RU"/>
        </w:rPr>
        <w:fldChar w:fldCharType="end"/>
      </w:r>
      <w:r w:rsidRPr="000E11CC">
        <w:rPr>
          <w:color w:val="000000"/>
          <w:szCs w:val="22"/>
          <w:lang w:val="ru-RU"/>
        </w:rPr>
        <w:t>+</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EQ</w:instrText>
      </w:r>
      <w:r w:rsidRPr="000E11CC">
        <w:rPr>
          <w:color w:val="000000"/>
          <w:szCs w:val="22"/>
          <w:lang w:val="ru-RU"/>
        </w:rPr>
        <w:instrText xml:space="preserve"> </w:instrText>
      </w:r>
      <w:r w:rsidRPr="000E11CC">
        <w:rPr>
          <w:color w:val="000000"/>
          <w:szCs w:val="22"/>
        </w:rPr>
        <w:instrText>Δ</w:instrText>
      </w:r>
      <w:r w:rsidRPr="000E11CC">
        <w:rPr>
          <w:color w:val="000000"/>
          <w:szCs w:val="22"/>
          <w:lang w:val="ru-RU"/>
        </w:rPr>
        <w:instrText>О\</w:instrText>
      </w:r>
      <w:r w:rsidRPr="000E11CC">
        <w:rPr>
          <w:color w:val="000000"/>
          <w:szCs w:val="22"/>
        </w:rPr>
        <w:instrText>s</w:instrText>
      </w:r>
      <w:r w:rsidRPr="000E11CC">
        <w:rPr>
          <w:color w:val="000000"/>
          <w:szCs w:val="22"/>
          <w:lang w:val="ru-RU"/>
        </w:rPr>
        <w:instrText xml:space="preserve">((+);ИВА) </w:instrText>
      </w:r>
      <w:r w:rsidRPr="000E11CC">
        <w:rPr>
          <w:color w:val="000000"/>
          <w:szCs w:val="22"/>
          <w:lang w:val="ru-RU"/>
        </w:rPr>
        <w:fldChar w:fldCharType="end"/>
      </w:r>
      <w:r w:rsidRPr="000E11CC">
        <w:rPr>
          <w:color w:val="000000"/>
          <w:szCs w:val="22"/>
          <w:lang w:val="ru-RU"/>
        </w:rPr>
        <w:t>+</w:t>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rPr>
        <w:instrText>Δ</w:instrText>
      </w:r>
      <w:r w:rsidRPr="000E11CC">
        <w:rPr>
          <w:szCs w:val="22"/>
          <w:lang w:val="ru-RU"/>
        </w:rPr>
        <w:instrText>О\</w:instrText>
      </w:r>
      <w:r w:rsidRPr="000E11CC">
        <w:rPr>
          <w:szCs w:val="22"/>
        </w:rPr>
        <w:instrText>s</w:instrText>
      </w:r>
      <w:r w:rsidRPr="000E11CC">
        <w:rPr>
          <w:szCs w:val="22"/>
          <w:lang w:val="ru-RU"/>
        </w:rPr>
        <w:instrText xml:space="preserve">((+) ;ИВон) </w:instrText>
      </w:r>
      <w:r w:rsidRPr="000E11CC">
        <w:rPr>
          <w:szCs w:val="22"/>
          <w:lang w:val="ru-RU"/>
        </w:rPr>
        <w:fldChar w:fldCharType="end"/>
      </w:r>
      <w:r w:rsidRPr="000E11CC">
        <w:rPr>
          <w:szCs w:val="22"/>
          <w:lang w:val="ru-RU"/>
        </w:rPr>
        <w:t>+</w:t>
      </w:r>
      <w:r w:rsidRPr="000E11CC">
        <w:rPr>
          <w:position w:val="-14"/>
          <w:szCs w:val="22"/>
        </w:rPr>
        <w:object w:dxaOrig="720" w:dyaOrig="400" w14:anchorId="67553EDA">
          <v:shape id="_x0000_i1621" type="#_x0000_t75" style="width:50.7pt;height:28.8pt" o:ole="">
            <v:imagedata r:id="rId1443" o:title=""/>
          </v:shape>
          <o:OLEObject Type="Embed" ProgID="Equation.3" ShapeID="_x0000_i1621" DrawAspect="Content" ObjectID="_1833734534" r:id="rId1444"/>
        </w:object>
      </w:r>
      <w:r w:rsidRPr="000E11CC">
        <w:rPr>
          <w:color w:val="000000"/>
          <w:szCs w:val="22"/>
          <w:lang w:val="ru-RU"/>
        </w:rPr>
        <w:tab/>
      </w:r>
      <w:r w:rsidRPr="000E11CC">
        <w:rPr>
          <w:color w:val="000000"/>
          <w:szCs w:val="22"/>
          <w:lang w:val="ru-RU"/>
        </w:rPr>
        <w:tab/>
      </w:r>
      <w:r w:rsidRPr="000E11CC">
        <w:rPr>
          <w:color w:val="000000"/>
          <w:szCs w:val="22"/>
          <w:lang w:val="ru-RU"/>
        </w:rPr>
        <w:tab/>
      </w:r>
      <w:r w:rsidRPr="000E11CC">
        <w:rPr>
          <w:color w:val="000000"/>
          <w:szCs w:val="22"/>
          <w:lang w:val="ru-RU"/>
        </w:rPr>
        <w:tab/>
      </w:r>
      <w:r w:rsidRPr="000E11CC">
        <w:rPr>
          <w:color w:val="000000"/>
          <w:szCs w:val="22"/>
          <w:lang w:val="ru-RU"/>
        </w:rPr>
        <w:tab/>
      </w:r>
      <w:r w:rsidRPr="000E11CC">
        <w:rPr>
          <w:color w:val="000000"/>
          <w:szCs w:val="22"/>
          <w:lang w:val="ru-RU"/>
        </w:rPr>
        <w:tab/>
      </w:r>
      <w:r w:rsidRPr="000E11CC">
        <w:rPr>
          <w:color w:val="000000"/>
          <w:szCs w:val="22"/>
          <w:lang w:val="ru-RU"/>
        </w:rPr>
        <w:tab/>
        <w:t>(</w:t>
      </w:r>
      <w:r w:rsidRPr="000E11CC">
        <w:rPr>
          <w:color w:val="000000"/>
          <w:szCs w:val="22"/>
          <w:lang w:val="ru-RU"/>
        </w:rPr>
        <w:fldChar w:fldCharType="begin"/>
      </w:r>
      <w:r w:rsidRPr="000E11CC">
        <w:rPr>
          <w:color w:val="000000"/>
          <w:szCs w:val="22"/>
          <w:lang w:val="ru-RU"/>
        </w:rPr>
        <w:instrText xml:space="preserve"> </w:instrText>
      </w:r>
      <w:r w:rsidRPr="000E11CC">
        <w:rPr>
          <w:color w:val="000000"/>
          <w:szCs w:val="22"/>
        </w:rPr>
        <w:instrText>SEQ</w:instrText>
      </w:r>
      <w:r w:rsidRPr="000E11CC">
        <w:rPr>
          <w:color w:val="000000"/>
          <w:szCs w:val="22"/>
          <w:lang w:val="ru-RU"/>
        </w:rPr>
        <w:instrText xml:space="preserve"> Формула \* </w:instrText>
      </w:r>
      <w:r w:rsidRPr="000E11CC">
        <w:rPr>
          <w:color w:val="000000"/>
          <w:szCs w:val="22"/>
        </w:rPr>
        <w:instrText>ARABIC</w:instrText>
      </w:r>
      <w:r w:rsidRPr="000E11CC">
        <w:rPr>
          <w:color w:val="000000"/>
          <w:szCs w:val="22"/>
          <w:lang w:val="ru-RU"/>
        </w:rPr>
        <w:instrText xml:space="preserve"> </w:instrText>
      </w:r>
      <w:r w:rsidRPr="000E11CC">
        <w:rPr>
          <w:color w:val="000000"/>
          <w:szCs w:val="22"/>
          <w:lang w:val="ru-RU"/>
        </w:rPr>
        <w:fldChar w:fldCharType="separate"/>
      </w:r>
      <w:r w:rsidR="00AF14F3" w:rsidRPr="00AF14F3">
        <w:rPr>
          <w:noProof/>
          <w:color w:val="000000"/>
          <w:szCs w:val="22"/>
          <w:lang w:val="ru-RU"/>
        </w:rPr>
        <w:t>136</w:t>
      </w:r>
      <w:r w:rsidRPr="000E11CC">
        <w:rPr>
          <w:color w:val="000000"/>
          <w:szCs w:val="22"/>
          <w:lang w:val="ru-RU"/>
        </w:rPr>
        <w:fldChar w:fldCharType="end"/>
      </w:r>
      <w:r w:rsidRPr="000E11CC">
        <w:rPr>
          <w:color w:val="000000"/>
          <w:szCs w:val="22"/>
          <w:lang w:val="ru-RU"/>
        </w:rPr>
        <w:t>);</w:t>
      </w:r>
    </w:p>
    <w:p w14:paraId="50DC151E" w14:textId="77777777" w:rsidR="00862167" w:rsidRPr="000E11CC" w:rsidRDefault="00862167" w:rsidP="00887EC3">
      <w:pPr>
        <w:jc w:val="both"/>
        <w:rPr>
          <w:szCs w:val="22"/>
          <w:lang w:val="ru-RU"/>
        </w:rPr>
      </w:pPr>
      <w:r w:rsidRPr="000E11CC">
        <w:rPr>
          <w:color w:val="000000"/>
          <w:szCs w:val="22"/>
          <w:lang w:val="ru-RU"/>
        </w:rPr>
        <w:t>иначе:</w:t>
      </w:r>
    </w:p>
    <w:p w14:paraId="26231038" w14:textId="6A4A016B" w:rsidR="00862167" w:rsidRPr="000E11CC" w:rsidRDefault="00862167" w:rsidP="00311897">
      <w:pPr>
        <w:jc w:val="both"/>
        <w:rPr>
          <w:i/>
          <w:color w:val="000000"/>
          <w:sz w:val="20"/>
          <w:lang w:val="ru-RU"/>
        </w:rPr>
      </w:pPr>
      <w:r w:rsidRPr="000E11CC">
        <w:rPr>
          <w:i/>
          <w:color w:val="000000"/>
          <w:sz w:val="20"/>
          <w:lang w:val="ru-RU"/>
        </w:rPr>
        <w:fldChar w:fldCharType="begin"/>
      </w:r>
      <w:r w:rsidRPr="000E11CC">
        <w:rPr>
          <w:i/>
          <w:color w:val="000000"/>
          <w:sz w:val="20"/>
          <w:lang w:val="ru-RU"/>
        </w:rPr>
        <w:instrText xml:space="preserve"> </w:instrText>
      </w:r>
      <w:r w:rsidRPr="000E11CC">
        <w:rPr>
          <w:i/>
          <w:color w:val="000000"/>
          <w:sz w:val="20"/>
        </w:rPr>
        <w:instrText>EQ</w:instrText>
      </w:r>
      <w:r w:rsidRPr="000E11CC">
        <w:rPr>
          <w:i/>
          <w:color w:val="000000"/>
          <w:sz w:val="20"/>
          <w:lang w:val="ru-RU"/>
        </w:rPr>
        <w:instrText xml:space="preserve"> </w:instrText>
      </w:r>
      <w:r w:rsidRPr="000E11CC">
        <w:rPr>
          <w:i/>
          <w:color w:val="000000"/>
          <w:sz w:val="20"/>
          <w:lang w:val="en-US"/>
        </w:rPr>
        <w:instrText>Δ</w:instrText>
      </w:r>
      <w:r w:rsidRPr="000E11CC">
        <w:rPr>
          <w:i/>
          <w:color w:val="000000"/>
          <w:sz w:val="20"/>
          <w:lang w:val="ru-RU"/>
        </w:rPr>
        <w:instrText>О\</w:instrText>
      </w:r>
      <w:r w:rsidRPr="000E11CC">
        <w:rPr>
          <w:i/>
          <w:color w:val="000000"/>
          <w:sz w:val="20"/>
        </w:rPr>
        <w:instrText>s</w:instrText>
      </w:r>
      <w:r w:rsidRPr="000E11CC">
        <w:rPr>
          <w:i/>
          <w:color w:val="000000"/>
          <w:sz w:val="20"/>
          <w:lang w:val="ru-RU"/>
        </w:rPr>
        <w:instrText>(</w:instrText>
      </w:r>
      <w:r w:rsidRPr="000E11CC">
        <w:rPr>
          <w:i/>
          <w:color w:val="000000"/>
          <w:sz w:val="20"/>
          <w:lang w:val="en-US"/>
        </w:rPr>
        <w:instrText>k</w:instrText>
      </w:r>
      <w:r w:rsidRPr="000E11CC">
        <w:rPr>
          <w:i/>
          <w:color w:val="000000"/>
          <w:sz w:val="20"/>
          <w:lang w:val="ru-RU"/>
        </w:rPr>
        <w:instrText xml:space="preserve">, </w:instrText>
      </w:r>
      <w:r w:rsidRPr="000E11CC">
        <w:rPr>
          <w:i/>
          <w:color w:val="000000"/>
          <w:sz w:val="20"/>
          <w:lang w:val="en-US"/>
        </w:rPr>
        <w:instrText>l</w:instrText>
      </w:r>
      <w:r w:rsidRPr="000E11CC">
        <w:rPr>
          <w:i/>
          <w:color w:val="000000"/>
          <w:sz w:val="20"/>
          <w:lang w:val="ru-RU"/>
        </w:rPr>
        <w:instrText xml:space="preserve">;ИВ(+)) </w:instrText>
      </w:r>
      <w:r w:rsidRPr="000E11CC">
        <w:rPr>
          <w:i/>
          <w:color w:val="000000"/>
          <w:sz w:val="20"/>
          <w:lang w:val="ru-RU"/>
        </w:rPr>
        <w:fldChar w:fldCharType="end"/>
      </w:r>
      <w:r w:rsidRPr="000E11CC">
        <w:rPr>
          <w:i/>
          <w:color w:val="000000"/>
          <w:sz w:val="20"/>
          <w:lang w:val="ru-RU"/>
        </w:rPr>
        <w:t>=</w:t>
      </w:r>
      <w:r w:rsidRPr="000E11CC">
        <w:rPr>
          <w:color w:val="000000"/>
          <w:szCs w:val="22"/>
          <w:lang w:val="ru-RU"/>
        </w:rPr>
        <w:t>|</w:t>
      </w:r>
      <w:r w:rsidRPr="000E11CC">
        <w:rPr>
          <w:i/>
          <w:color w:val="000000"/>
          <w:szCs w:val="22"/>
          <w:lang w:val="ru-RU"/>
        </w:rPr>
        <w:fldChar w:fldCharType="begin"/>
      </w:r>
      <w:r w:rsidRPr="000E11CC">
        <w:rPr>
          <w:i/>
          <w:color w:val="000000"/>
          <w:szCs w:val="22"/>
          <w:lang w:val="ru-RU"/>
        </w:rPr>
        <w:instrText xml:space="preserve"> EQ ΔО\s((+) ;ИВ1) </w:instrText>
      </w:r>
      <w:r w:rsidRPr="000E11CC">
        <w:rPr>
          <w:i/>
          <w:color w:val="000000"/>
          <w:szCs w:val="22"/>
          <w:lang w:val="ru-RU"/>
        </w:rPr>
        <w:fldChar w:fldCharType="end"/>
      </w:r>
      <w:r w:rsidRPr="000E11CC">
        <w:rPr>
          <w:color w:val="000000"/>
          <w:szCs w:val="22"/>
          <w:lang w:val="ru-RU"/>
        </w:rPr>
        <w:t>|</w:t>
      </w:r>
      <w:r w:rsidRPr="000E11CC">
        <w:rPr>
          <w:i/>
          <w:color w:val="000000"/>
          <w:szCs w:val="22"/>
          <w:lang w:val="ru-RU"/>
        </w:rPr>
        <w:t>+</w:t>
      </w:r>
      <w:r w:rsidRPr="000E11CC">
        <w:rPr>
          <w:color w:val="000000"/>
          <w:szCs w:val="22"/>
          <w:lang w:val="ru-RU"/>
        </w:rPr>
        <w:t>|</w:t>
      </w:r>
      <w:r w:rsidRPr="000E11CC">
        <w:rPr>
          <w:i/>
          <w:color w:val="000000"/>
          <w:szCs w:val="22"/>
          <w:lang w:val="ru-RU"/>
        </w:rPr>
        <w:fldChar w:fldCharType="begin"/>
      </w:r>
      <w:r w:rsidRPr="000E11CC">
        <w:rPr>
          <w:i/>
          <w:color w:val="000000"/>
          <w:szCs w:val="22"/>
          <w:lang w:val="ru-RU"/>
        </w:rPr>
        <w:instrText xml:space="preserve"> EQ ΔО\s((+);ИВ0) </w:instrText>
      </w:r>
      <w:r w:rsidRPr="000E11CC">
        <w:rPr>
          <w:i/>
          <w:color w:val="000000"/>
          <w:szCs w:val="22"/>
          <w:lang w:val="ru-RU"/>
        </w:rPr>
        <w:fldChar w:fldCharType="end"/>
      </w:r>
      <w:r w:rsidRPr="000E11CC">
        <w:rPr>
          <w:color w:val="000000"/>
          <w:szCs w:val="22"/>
          <w:lang w:val="ru-RU"/>
        </w:rPr>
        <w:t>|</w:t>
      </w:r>
      <w:r w:rsidRPr="000E11CC">
        <w:rPr>
          <w:i/>
          <w:color w:val="000000"/>
          <w:szCs w:val="22"/>
          <w:lang w:val="ru-RU"/>
        </w:rPr>
        <w:t>+</w:t>
      </w:r>
      <w:r w:rsidRPr="000E11CC">
        <w:rPr>
          <w:color w:val="000000"/>
          <w:szCs w:val="22"/>
          <w:lang w:val="ru-RU"/>
        </w:rPr>
        <w:t>|</w:t>
      </w:r>
      <w:r w:rsidRPr="000E11CC">
        <w:rPr>
          <w:i/>
          <w:color w:val="000000"/>
          <w:szCs w:val="22"/>
          <w:lang w:val="ru-RU"/>
        </w:rPr>
        <w:fldChar w:fldCharType="begin"/>
      </w:r>
      <w:r w:rsidRPr="000E11CC">
        <w:rPr>
          <w:i/>
          <w:color w:val="000000"/>
          <w:szCs w:val="22"/>
          <w:lang w:val="ru-RU"/>
        </w:rPr>
        <w:instrText xml:space="preserve"> EQ ΔО\s((+);ИВА) </w:instrText>
      </w:r>
      <w:r w:rsidRPr="000E11CC">
        <w:rPr>
          <w:i/>
          <w:color w:val="000000"/>
          <w:szCs w:val="22"/>
          <w:lang w:val="ru-RU"/>
        </w:rPr>
        <w:fldChar w:fldCharType="end"/>
      </w:r>
      <w:r w:rsidRPr="000E11CC">
        <w:rPr>
          <w:color w:val="000000"/>
          <w:szCs w:val="22"/>
          <w:lang w:val="ru-RU"/>
        </w:rPr>
        <w:t>|</w:t>
      </w:r>
      <w:r w:rsidRPr="000E11CC">
        <w:rPr>
          <w:i/>
          <w:color w:val="000000"/>
          <w:szCs w:val="22"/>
          <w:lang w:val="ru-RU"/>
        </w:rPr>
        <w:t>+</w:t>
      </w:r>
      <w:r w:rsidRPr="000E11CC">
        <w:rPr>
          <w:color w:val="000000"/>
          <w:szCs w:val="22"/>
          <w:lang w:val="ru-RU"/>
        </w:rPr>
        <w:t>|</w:t>
      </w:r>
      <w:r w:rsidRPr="000E11CC">
        <w:rPr>
          <w:i/>
          <w:color w:val="000000"/>
          <w:szCs w:val="22"/>
          <w:lang w:val="ru-RU"/>
        </w:rPr>
        <w:fldChar w:fldCharType="begin"/>
      </w:r>
      <w:r w:rsidRPr="000E11CC">
        <w:rPr>
          <w:i/>
          <w:color w:val="000000"/>
          <w:szCs w:val="22"/>
          <w:lang w:val="ru-RU"/>
        </w:rPr>
        <w:instrText xml:space="preserve"> EQ ΔО\s((+) ;ИВ) </w:instrText>
      </w:r>
      <w:r w:rsidRPr="000E11CC">
        <w:rPr>
          <w:i/>
          <w:color w:val="000000"/>
          <w:szCs w:val="22"/>
          <w:lang w:val="ru-RU"/>
        </w:rPr>
        <w:fldChar w:fldCharType="end"/>
      </w:r>
      <w:r w:rsidRPr="000E11CC">
        <w:rPr>
          <w:color w:val="000000"/>
          <w:szCs w:val="22"/>
          <w:lang w:val="ru-RU"/>
        </w:rPr>
        <w:t>|</w:t>
      </w:r>
      <w:r w:rsidRPr="000E11CC">
        <w:rPr>
          <w:szCs w:val="22"/>
          <w:lang w:val="ru-RU"/>
        </w:rPr>
        <w:t>+</w:t>
      </w:r>
      <w:r w:rsidRPr="000E11CC">
        <w:rPr>
          <w:color w:val="000000"/>
          <w:szCs w:val="22"/>
          <w:lang w:val="ru-RU"/>
        </w:rPr>
        <w:t>|</w:t>
      </w:r>
      <w:r w:rsidRPr="000E11CC">
        <w:rPr>
          <w:szCs w:val="22"/>
          <w:lang w:val="ru-RU"/>
        </w:rPr>
        <w:fldChar w:fldCharType="begin"/>
      </w:r>
      <w:r w:rsidRPr="000E11CC">
        <w:rPr>
          <w:szCs w:val="22"/>
          <w:lang w:val="ru-RU"/>
        </w:rPr>
        <w:instrText xml:space="preserve"> </w:instrText>
      </w:r>
      <w:r w:rsidRPr="000E11CC">
        <w:rPr>
          <w:szCs w:val="22"/>
        </w:rPr>
        <w:instrText>EQ</w:instrText>
      </w:r>
      <w:r w:rsidRPr="000E11CC">
        <w:rPr>
          <w:szCs w:val="22"/>
          <w:lang w:val="ru-RU"/>
        </w:rPr>
        <w:instrText xml:space="preserve"> </w:instrText>
      </w:r>
      <w:r w:rsidRPr="000E11CC">
        <w:rPr>
          <w:szCs w:val="22"/>
        </w:rPr>
        <w:instrText>Δ</w:instrText>
      </w:r>
      <w:r w:rsidRPr="000E11CC">
        <w:rPr>
          <w:szCs w:val="22"/>
          <w:lang w:val="ru-RU"/>
        </w:rPr>
        <w:instrText>О\</w:instrText>
      </w:r>
      <w:r w:rsidRPr="000E11CC">
        <w:rPr>
          <w:szCs w:val="22"/>
        </w:rPr>
        <w:instrText>s</w:instrText>
      </w:r>
      <w:r w:rsidRPr="000E11CC">
        <w:rPr>
          <w:szCs w:val="22"/>
          <w:lang w:val="ru-RU"/>
        </w:rPr>
        <w:instrText xml:space="preserve">((+) ;ИВон) </w:instrText>
      </w:r>
      <w:r w:rsidRPr="000E11CC">
        <w:rPr>
          <w:szCs w:val="22"/>
          <w:lang w:val="ru-RU"/>
        </w:rPr>
        <w:fldChar w:fldCharType="end"/>
      </w:r>
      <w:r w:rsidRPr="000E11CC">
        <w:rPr>
          <w:color w:val="000000"/>
          <w:szCs w:val="22"/>
          <w:lang w:val="ru-RU"/>
        </w:rPr>
        <w:t>|</w:t>
      </w:r>
      <w:r w:rsidRPr="000E11CC">
        <w:rPr>
          <w:i/>
          <w:szCs w:val="22"/>
          <w:lang w:val="ru-RU"/>
        </w:rPr>
        <w:t>+</w:t>
      </w:r>
      <w:r w:rsidR="008B7396">
        <w:rPr>
          <w:i/>
          <w:noProof/>
          <w:position w:val="-14"/>
          <w:szCs w:val="22"/>
          <w:lang w:val="ru-RU" w:eastAsia="ru-RU"/>
        </w:rPr>
        <w:drawing>
          <wp:inline distT="0" distB="0" distL="0" distR="0" wp14:anchorId="4C592F60" wp14:editId="147B4B39">
            <wp:extent cx="561975" cy="333375"/>
            <wp:effectExtent l="0" t="0" r="9525" b="0"/>
            <wp:docPr id="1281" name="Рисунок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24"/>
                    <pic:cNvPicPr>
                      <a:picLocks noChangeAspect="1" noChangeArrowheads="1"/>
                    </pic:cNvPicPr>
                  </pic:nvPicPr>
                  <pic:blipFill>
                    <a:blip r:embed="rId1445">
                      <a:extLst>
                        <a:ext uri="{28A0092B-C50C-407E-A947-70E740481C1C}">
                          <a14:useLocalDpi xmlns:a14="http://schemas.microsoft.com/office/drawing/2010/main" val="0"/>
                        </a:ext>
                      </a:extLst>
                    </a:blip>
                    <a:srcRect/>
                    <a:stretch>
                      <a:fillRect/>
                    </a:stretch>
                  </pic:blipFill>
                  <pic:spPr bwMode="auto">
                    <a:xfrm>
                      <a:off x="0" y="0"/>
                      <a:ext cx="561975" cy="333375"/>
                    </a:xfrm>
                    <a:prstGeom prst="rect">
                      <a:avLst/>
                    </a:prstGeom>
                    <a:noFill/>
                    <a:ln>
                      <a:noFill/>
                    </a:ln>
                  </pic:spPr>
                </pic:pic>
              </a:graphicData>
            </a:graphic>
          </wp:inline>
        </w:drawing>
      </w:r>
      <w:r w:rsidRPr="000E11CC">
        <w:rPr>
          <w:i/>
          <w:color w:val="000000"/>
          <w:szCs w:val="22"/>
          <w:lang w:val="ru-RU"/>
        </w:rPr>
        <w:tab/>
      </w:r>
      <w:r w:rsidRPr="000E11CC">
        <w:rPr>
          <w:color w:val="000000"/>
          <w:szCs w:val="22"/>
          <w:lang w:val="ru-RU"/>
        </w:rPr>
        <w:t>|</w:t>
      </w:r>
      <w:r w:rsidRPr="000E11CC">
        <w:rPr>
          <w:i/>
          <w:color w:val="000000"/>
          <w:szCs w:val="22"/>
          <w:lang w:val="ru-RU"/>
        </w:rPr>
        <w:tab/>
      </w:r>
      <w:r w:rsidRPr="000E11CC">
        <w:rPr>
          <w:color w:val="000000"/>
          <w:sz w:val="20"/>
          <w:lang w:val="ru-RU"/>
        </w:rPr>
        <w:t>(</w:t>
      </w:r>
      <w:r w:rsidRPr="000E11CC">
        <w:rPr>
          <w:color w:val="000000"/>
          <w:sz w:val="20"/>
          <w:lang w:val="ru-RU"/>
        </w:rPr>
        <w:fldChar w:fldCharType="begin"/>
      </w:r>
      <w:r w:rsidRPr="000E11CC">
        <w:rPr>
          <w:color w:val="000000"/>
          <w:sz w:val="20"/>
          <w:lang w:val="ru-RU"/>
        </w:rPr>
        <w:instrText xml:space="preserve"> </w:instrText>
      </w:r>
      <w:r w:rsidRPr="000E11CC">
        <w:rPr>
          <w:color w:val="000000"/>
          <w:sz w:val="20"/>
        </w:rPr>
        <w:instrText>SEQ</w:instrText>
      </w:r>
      <w:r w:rsidRPr="000E11CC">
        <w:rPr>
          <w:color w:val="000000"/>
          <w:sz w:val="20"/>
          <w:lang w:val="ru-RU"/>
        </w:rPr>
        <w:instrText xml:space="preserve"> Формула \* </w:instrText>
      </w:r>
      <w:r w:rsidRPr="000E11CC">
        <w:rPr>
          <w:color w:val="000000"/>
          <w:sz w:val="20"/>
        </w:rPr>
        <w:instrText>ARABIC</w:instrText>
      </w:r>
      <w:r w:rsidRPr="000E11CC">
        <w:rPr>
          <w:color w:val="000000"/>
          <w:sz w:val="20"/>
          <w:lang w:val="ru-RU"/>
        </w:rPr>
        <w:instrText xml:space="preserve"> </w:instrText>
      </w:r>
      <w:r w:rsidRPr="000E11CC">
        <w:rPr>
          <w:color w:val="000000"/>
          <w:sz w:val="20"/>
          <w:lang w:val="ru-RU"/>
        </w:rPr>
        <w:fldChar w:fldCharType="separate"/>
      </w:r>
      <w:r w:rsidR="00AF14F3" w:rsidRPr="00AF14F3">
        <w:rPr>
          <w:noProof/>
          <w:color w:val="000000"/>
          <w:sz w:val="20"/>
          <w:lang w:val="ru-RU"/>
        </w:rPr>
        <w:t>137</w:t>
      </w:r>
      <w:r w:rsidRPr="000E11CC">
        <w:rPr>
          <w:color w:val="000000"/>
          <w:sz w:val="20"/>
          <w:lang w:val="ru-RU"/>
        </w:rPr>
        <w:fldChar w:fldCharType="end"/>
      </w:r>
      <w:r w:rsidRPr="000E11CC">
        <w:rPr>
          <w:color w:val="000000"/>
          <w:sz w:val="20"/>
          <w:lang w:val="ru-RU"/>
        </w:rPr>
        <w:t>),</w:t>
      </w:r>
    </w:p>
    <w:p w14:paraId="2A31F289" w14:textId="4CCB4EA2" w:rsidR="00862167" w:rsidRPr="000E11CC" w:rsidRDefault="00862167" w:rsidP="00311897">
      <w:pPr>
        <w:jc w:val="both"/>
        <w:rPr>
          <w:i/>
          <w:color w:val="000000"/>
          <w:sz w:val="20"/>
          <w:lang w:val="ru-RU"/>
        </w:rPr>
      </w:pPr>
      <w:r w:rsidRPr="000E11CC">
        <w:rPr>
          <w:i/>
          <w:color w:val="000000"/>
          <w:sz w:val="20"/>
          <w:lang w:val="ru-RU"/>
        </w:rPr>
        <w:fldChar w:fldCharType="begin"/>
      </w:r>
      <w:r w:rsidRPr="000E11CC">
        <w:rPr>
          <w:i/>
          <w:color w:val="000000"/>
          <w:sz w:val="20"/>
          <w:lang w:val="ru-RU"/>
        </w:rPr>
        <w:instrText xml:space="preserve"> </w:instrText>
      </w:r>
      <w:r w:rsidRPr="000E11CC">
        <w:rPr>
          <w:i/>
          <w:color w:val="000000"/>
          <w:sz w:val="20"/>
        </w:rPr>
        <w:instrText>EQ</w:instrText>
      </w:r>
      <w:r w:rsidRPr="000E11CC">
        <w:rPr>
          <w:i/>
          <w:color w:val="000000"/>
          <w:sz w:val="20"/>
          <w:lang w:val="ru-RU"/>
        </w:rPr>
        <w:instrText xml:space="preserve"> </w:instrText>
      </w:r>
      <w:r w:rsidRPr="000E11CC">
        <w:rPr>
          <w:i/>
          <w:color w:val="000000"/>
          <w:sz w:val="20"/>
          <w:lang w:val="en-US"/>
        </w:rPr>
        <w:instrText>Δ</w:instrText>
      </w:r>
      <w:r w:rsidRPr="000E11CC">
        <w:rPr>
          <w:i/>
          <w:color w:val="000000"/>
          <w:sz w:val="20"/>
          <w:lang w:val="ru-RU"/>
        </w:rPr>
        <w:instrText>О\</w:instrText>
      </w:r>
      <w:r w:rsidRPr="000E11CC">
        <w:rPr>
          <w:i/>
          <w:color w:val="000000"/>
          <w:sz w:val="20"/>
        </w:rPr>
        <w:instrText>s</w:instrText>
      </w:r>
      <w:r w:rsidRPr="000E11CC">
        <w:rPr>
          <w:i/>
          <w:color w:val="000000"/>
          <w:sz w:val="20"/>
          <w:lang w:val="ru-RU"/>
        </w:rPr>
        <w:instrText>(</w:instrText>
      </w:r>
      <w:r w:rsidRPr="000E11CC">
        <w:rPr>
          <w:i/>
          <w:color w:val="000000"/>
          <w:sz w:val="20"/>
          <w:lang w:val="en-US"/>
        </w:rPr>
        <w:instrText>k</w:instrText>
      </w:r>
      <w:r w:rsidRPr="000E11CC">
        <w:rPr>
          <w:i/>
          <w:color w:val="000000"/>
          <w:sz w:val="20"/>
          <w:lang w:val="ru-RU"/>
        </w:rPr>
        <w:instrText xml:space="preserve">, </w:instrText>
      </w:r>
      <w:r w:rsidRPr="000E11CC">
        <w:rPr>
          <w:i/>
          <w:color w:val="000000"/>
          <w:sz w:val="20"/>
          <w:lang w:val="en-US"/>
        </w:rPr>
        <w:instrText>l</w:instrText>
      </w:r>
      <w:r w:rsidRPr="000E11CC">
        <w:rPr>
          <w:i/>
          <w:color w:val="000000"/>
          <w:sz w:val="20"/>
          <w:lang w:val="ru-RU"/>
        </w:rPr>
        <w:instrText xml:space="preserve">;ИВ(-)) </w:instrText>
      </w:r>
      <w:r w:rsidRPr="000E11CC">
        <w:rPr>
          <w:i/>
          <w:color w:val="000000"/>
          <w:sz w:val="20"/>
          <w:lang w:val="ru-RU"/>
        </w:rPr>
        <w:fldChar w:fldCharType="end"/>
      </w:r>
      <w:r w:rsidRPr="000E11CC">
        <w:rPr>
          <w:i/>
          <w:color w:val="000000"/>
          <w:sz w:val="20"/>
          <w:lang w:val="ru-RU"/>
        </w:rPr>
        <w:t>=</w:t>
      </w:r>
      <w:r w:rsidRPr="000E11CC">
        <w:rPr>
          <w:color w:val="000000"/>
          <w:szCs w:val="22"/>
          <w:lang w:val="ru-RU"/>
        </w:rPr>
        <w:t>|</w:t>
      </w:r>
      <w:r w:rsidRPr="000E11CC">
        <w:rPr>
          <w:i/>
          <w:color w:val="000000"/>
          <w:szCs w:val="22"/>
          <w:lang w:val="ru-RU"/>
        </w:rPr>
        <w:fldChar w:fldCharType="begin"/>
      </w:r>
      <w:r w:rsidRPr="000E11CC">
        <w:rPr>
          <w:i/>
          <w:color w:val="000000"/>
          <w:szCs w:val="22"/>
          <w:lang w:val="ru-RU"/>
        </w:rPr>
        <w:instrText xml:space="preserve"> EQ ΔО\s((-) ;ИВ1) </w:instrText>
      </w:r>
      <w:r w:rsidRPr="000E11CC">
        <w:rPr>
          <w:i/>
          <w:color w:val="000000"/>
          <w:szCs w:val="22"/>
          <w:lang w:val="ru-RU"/>
        </w:rPr>
        <w:fldChar w:fldCharType="end"/>
      </w:r>
      <w:r w:rsidRPr="000E11CC">
        <w:rPr>
          <w:color w:val="000000"/>
          <w:szCs w:val="22"/>
          <w:lang w:val="ru-RU"/>
        </w:rPr>
        <w:t>|+ |</w:t>
      </w:r>
      <w:r w:rsidRPr="000E11CC">
        <w:rPr>
          <w:i/>
          <w:color w:val="000000"/>
          <w:szCs w:val="22"/>
          <w:lang w:val="ru-RU"/>
        </w:rPr>
        <w:t xml:space="preserve"> </w:t>
      </w:r>
      <w:r w:rsidRPr="000E11CC">
        <w:rPr>
          <w:i/>
          <w:color w:val="000000"/>
          <w:szCs w:val="22"/>
          <w:lang w:val="ru-RU"/>
        </w:rPr>
        <w:fldChar w:fldCharType="begin"/>
      </w:r>
      <w:r w:rsidRPr="000E11CC">
        <w:rPr>
          <w:i/>
          <w:color w:val="000000"/>
          <w:szCs w:val="22"/>
          <w:lang w:val="ru-RU"/>
        </w:rPr>
        <w:instrText xml:space="preserve"> EQ ΔО\s((-);ИВ0) </w:instrText>
      </w:r>
      <w:r w:rsidRPr="000E11CC">
        <w:rPr>
          <w:i/>
          <w:color w:val="000000"/>
          <w:szCs w:val="22"/>
          <w:lang w:val="ru-RU"/>
        </w:rPr>
        <w:fldChar w:fldCharType="end"/>
      </w:r>
      <w:r w:rsidRPr="000E11CC">
        <w:rPr>
          <w:color w:val="000000"/>
          <w:szCs w:val="22"/>
          <w:lang w:val="ru-RU"/>
        </w:rPr>
        <w:t>|</w:t>
      </w:r>
      <w:r w:rsidRPr="000E11CC">
        <w:rPr>
          <w:i/>
          <w:color w:val="000000"/>
          <w:szCs w:val="22"/>
          <w:lang w:val="ru-RU"/>
        </w:rPr>
        <w:t>+</w:t>
      </w:r>
      <w:r w:rsidRPr="000E11CC">
        <w:rPr>
          <w:color w:val="000000"/>
          <w:szCs w:val="22"/>
          <w:lang w:val="ru-RU"/>
        </w:rPr>
        <w:t xml:space="preserve">| </w:t>
      </w:r>
      <w:r w:rsidRPr="000E11CC">
        <w:rPr>
          <w:i/>
          <w:color w:val="000000"/>
          <w:szCs w:val="22"/>
          <w:lang w:val="ru-RU"/>
        </w:rPr>
        <w:fldChar w:fldCharType="begin"/>
      </w:r>
      <w:r w:rsidRPr="000E11CC">
        <w:rPr>
          <w:i/>
          <w:color w:val="000000"/>
          <w:szCs w:val="22"/>
          <w:lang w:val="ru-RU"/>
        </w:rPr>
        <w:instrText xml:space="preserve"> EQ ΔО\s((-);ИВА) </w:instrText>
      </w:r>
      <w:r w:rsidRPr="000E11CC">
        <w:rPr>
          <w:i/>
          <w:color w:val="000000"/>
          <w:szCs w:val="22"/>
          <w:lang w:val="ru-RU"/>
        </w:rPr>
        <w:fldChar w:fldCharType="end"/>
      </w:r>
      <w:r w:rsidRPr="000E11CC">
        <w:rPr>
          <w:color w:val="000000"/>
          <w:szCs w:val="22"/>
          <w:lang w:val="ru-RU"/>
        </w:rPr>
        <w:t>|</w:t>
      </w:r>
      <w:r w:rsidRPr="000E11CC">
        <w:rPr>
          <w:i/>
          <w:color w:val="000000"/>
          <w:szCs w:val="22"/>
          <w:lang w:val="ru-RU"/>
        </w:rPr>
        <w:t>+</w:t>
      </w:r>
      <w:r w:rsidRPr="000E11CC">
        <w:rPr>
          <w:color w:val="000000"/>
          <w:szCs w:val="22"/>
          <w:lang w:val="ru-RU"/>
        </w:rPr>
        <w:t>|</w:t>
      </w:r>
      <w:r w:rsidRPr="000E11CC">
        <w:rPr>
          <w:i/>
          <w:color w:val="000000"/>
          <w:szCs w:val="22"/>
          <w:lang w:val="ru-RU"/>
        </w:rPr>
        <w:t xml:space="preserve"> </w:t>
      </w:r>
      <w:r w:rsidRPr="000E11CC">
        <w:rPr>
          <w:i/>
          <w:color w:val="000000"/>
          <w:szCs w:val="22"/>
          <w:lang w:val="ru-RU"/>
        </w:rPr>
        <w:fldChar w:fldCharType="begin"/>
      </w:r>
      <w:r w:rsidRPr="000E11CC">
        <w:rPr>
          <w:i/>
          <w:color w:val="000000"/>
          <w:szCs w:val="22"/>
          <w:lang w:val="ru-RU"/>
        </w:rPr>
        <w:instrText xml:space="preserve"> EQ ΔО\s((-) ;ИВ) </w:instrText>
      </w:r>
      <w:r w:rsidRPr="000E11CC">
        <w:rPr>
          <w:i/>
          <w:color w:val="000000"/>
          <w:szCs w:val="22"/>
          <w:lang w:val="ru-RU"/>
        </w:rPr>
        <w:fldChar w:fldCharType="end"/>
      </w:r>
      <w:r w:rsidRPr="000E11CC">
        <w:rPr>
          <w:color w:val="000000"/>
          <w:szCs w:val="22"/>
          <w:lang w:val="ru-RU"/>
        </w:rPr>
        <w:t>|</w:t>
      </w:r>
      <w:r w:rsidRPr="000E11CC">
        <w:rPr>
          <w:i/>
          <w:szCs w:val="22"/>
          <w:lang w:val="ru-RU"/>
        </w:rPr>
        <w:t>+</w:t>
      </w:r>
      <w:r w:rsidRPr="000E11CC">
        <w:rPr>
          <w:color w:val="000000"/>
          <w:szCs w:val="22"/>
          <w:lang w:val="ru-RU"/>
        </w:rPr>
        <w:t>|</w:t>
      </w:r>
      <w:r w:rsidR="008B7396">
        <w:rPr>
          <w:i/>
          <w:noProof/>
          <w:position w:val="-14"/>
          <w:szCs w:val="22"/>
          <w:lang w:val="ru-RU" w:eastAsia="ru-RU"/>
        </w:rPr>
        <w:drawing>
          <wp:inline distT="0" distB="0" distL="0" distR="0" wp14:anchorId="590178E9" wp14:editId="28886D1F">
            <wp:extent cx="600075" cy="333375"/>
            <wp:effectExtent l="0" t="0" r="9525" b="0"/>
            <wp:docPr id="1282" name="Рисунок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25"/>
                    <pic:cNvPicPr>
                      <a:picLocks noChangeAspect="1" noChangeArrowheads="1"/>
                    </pic:cNvPicPr>
                  </pic:nvPicPr>
                  <pic:blipFill>
                    <a:blip r:embed="rId1446">
                      <a:extLst>
                        <a:ext uri="{28A0092B-C50C-407E-A947-70E740481C1C}">
                          <a14:useLocalDpi xmlns:a14="http://schemas.microsoft.com/office/drawing/2010/main" val="0"/>
                        </a:ext>
                      </a:extLst>
                    </a:blip>
                    <a:srcRect/>
                    <a:stretch>
                      <a:fillRect/>
                    </a:stretch>
                  </pic:blipFill>
                  <pic:spPr bwMode="auto">
                    <a:xfrm>
                      <a:off x="0" y="0"/>
                      <a:ext cx="600075" cy="333375"/>
                    </a:xfrm>
                    <a:prstGeom prst="rect">
                      <a:avLst/>
                    </a:prstGeom>
                    <a:noFill/>
                    <a:ln>
                      <a:noFill/>
                    </a:ln>
                  </pic:spPr>
                </pic:pic>
              </a:graphicData>
            </a:graphic>
          </wp:inline>
        </w:drawing>
      </w:r>
      <w:r w:rsidRPr="000E11CC">
        <w:rPr>
          <w:color w:val="000000"/>
          <w:szCs w:val="22"/>
          <w:lang w:val="ru-RU"/>
        </w:rPr>
        <w:t>|.</w:t>
      </w:r>
      <w:r w:rsidRPr="000E11CC">
        <w:rPr>
          <w:i/>
          <w:color w:val="000000"/>
          <w:sz w:val="20"/>
          <w:lang w:val="ru-RU"/>
        </w:rPr>
        <w:tab/>
      </w:r>
      <w:r w:rsidRPr="000E11CC">
        <w:rPr>
          <w:i/>
          <w:color w:val="000000"/>
          <w:sz w:val="20"/>
          <w:lang w:val="ru-RU"/>
        </w:rPr>
        <w:tab/>
      </w:r>
      <w:r w:rsidRPr="000E11CC">
        <w:rPr>
          <w:i/>
          <w:color w:val="000000"/>
          <w:sz w:val="20"/>
          <w:lang w:val="ru-RU"/>
        </w:rPr>
        <w:tab/>
      </w:r>
      <w:r w:rsidRPr="000E11CC">
        <w:rPr>
          <w:color w:val="000000"/>
          <w:sz w:val="20"/>
          <w:lang w:val="ru-RU"/>
        </w:rPr>
        <w:t>(</w:t>
      </w:r>
      <w:r w:rsidRPr="000E11CC">
        <w:rPr>
          <w:color w:val="000000"/>
          <w:sz w:val="20"/>
          <w:lang w:val="ru-RU"/>
        </w:rPr>
        <w:fldChar w:fldCharType="begin"/>
      </w:r>
      <w:r w:rsidRPr="000E11CC">
        <w:rPr>
          <w:color w:val="000000"/>
          <w:sz w:val="20"/>
          <w:lang w:val="ru-RU"/>
        </w:rPr>
        <w:instrText xml:space="preserve"> </w:instrText>
      </w:r>
      <w:r w:rsidRPr="000E11CC">
        <w:rPr>
          <w:color w:val="000000"/>
          <w:sz w:val="20"/>
        </w:rPr>
        <w:instrText>SEQ</w:instrText>
      </w:r>
      <w:r w:rsidRPr="000E11CC">
        <w:rPr>
          <w:color w:val="000000"/>
          <w:sz w:val="20"/>
          <w:lang w:val="ru-RU"/>
        </w:rPr>
        <w:instrText xml:space="preserve"> Формула \* </w:instrText>
      </w:r>
      <w:r w:rsidRPr="000E11CC">
        <w:rPr>
          <w:color w:val="000000"/>
          <w:sz w:val="20"/>
        </w:rPr>
        <w:instrText>ARABIC</w:instrText>
      </w:r>
      <w:r w:rsidRPr="000E11CC">
        <w:rPr>
          <w:color w:val="000000"/>
          <w:sz w:val="20"/>
          <w:lang w:val="ru-RU"/>
        </w:rPr>
        <w:instrText xml:space="preserve"> </w:instrText>
      </w:r>
      <w:r w:rsidRPr="000E11CC">
        <w:rPr>
          <w:color w:val="000000"/>
          <w:sz w:val="20"/>
          <w:lang w:val="ru-RU"/>
        </w:rPr>
        <w:fldChar w:fldCharType="separate"/>
      </w:r>
      <w:r w:rsidR="00AF14F3" w:rsidRPr="00AF14F3">
        <w:rPr>
          <w:noProof/>
          <w:color w:val="000000"/>
          <w:sz w:val="20"/>
          <w:lang w:val="ru-RU"/>
        </w:rPr>
        <w:t>138</w:t>
      </w:r>
      <w:r w:rsidRPr="000E11CC">
        <w:rPr>
          <w:color w:val="000000"/>
          <w:sz w:val="20"/>
          <w:lang w:val="ru-RU"/>
        </w:rPr>
        <w:fldChar w:fldCharType="end"/>
      </w:r>
      <w:r w:rsidRPr="000E11CC">
        <w:rPr>
          <w:color w:val="000000"/>
          <w:sz w:val="20"/>
          <w:lang w:val="ru-RU"/>
        </w:rPr>
        <w:t>),</w:t>
      </w:r>
    </w:p>
    <w:p w14:paraId="59324277" w14:textId="77777777" w:rsidR="00862167" w:rsidRPr="000E11CC" w:rsidRDefault="00862167" w:rsidP="00311897">
      <w:pPr>
        <w:ind w:left="567"/>
        <w:jc w:val="both"/>
        <w:rPr>
          <w:color w:val="000000"/>
          <w:szCs w:val="22"/>
          <w:lang w:val="ru-RU"/>
        </w:rPr>
      </w:pPr>
      <w:r w:rsidRPr="000E11CC">
        <w:rPr>
          <w:i/>
          <w:color w:val="000000"/>
          <w:sz w:val="20"/>
          <w:lang w:val="ru-RU"/>
        </w:rPr>
        <w:fldChar w:fldCharType="begin"/>
      </w:r>
      <w:r w:rsidRPr="000E11CC">
        <w:rPr>
          <w:i/>
          <w:color w:val="000000"/>
          <w:sz w:val="20"/>
          <w:lang w:val="ru-RU"/>
        </w:rPr>
        <w:instrText xml:space="preserve"> </w:instrText>
      </w:r>
      <w:r w:rsidRPr="000E11CC">
        <w:rPr>
          <w:i/>
          <w:color w:val="000000"/>
          <w:sz w:val="20"/>
        </w:rPr>
        <w:instrText>EQ</w:instrText>
      </w:r>
      <w:r w:rsidRPr="000E11CC">
        <w:rPr>
          <w:i/>
          <w:color w:val="000000"/>
          <w:sz w:val="20"/>
          <w:lang w:val="ru-RU"/>
        </w:rPr>
        <w:instrText xml:space="preserve"> </w:instrText>
      </w:r>
      <w:r w:rsidRPr="000E11CC">
        <w:rPr>
          <w:i/>
          <w:color w:val="000000"/>
          <w:sz w:val="20"/>
        </w:rPr>
        <w:sym w:font="Symbol" w:char="F064"/>
      </w:r>
      <w:r w:rsidRPr="000E11CC">
        <w:rPr>
          <w:i/>
          <w:color w:val="000000"/>
          <w:sz w:val="20"/>
          <w:lang w:val="ru-RU"/>
        </w:rPr>
        <w:instrText>\</w:instrText>
      </w:r>
      <w:r w:rsidRPr="000E11CC">
        <w:rPr>
          <w:i/>
          <w:color w:val="000000"/>
          <w:sz w:val="20"/>
        </w:rPr>
        <w:instrText>s</w:instrText>
      </w:r>
      <w:r w:rsidRPr="000E11CC">
        <w:rPr>
          <w:i/>
          <w:color w:val="000000"/>
          <w:sz w:val="20"/>
          <w:lang w:val="ru-RU"/>
        </w:rPr>
        <w:instrText xml:space="preserve">(2_треб; </w:instrText>
      </w:r>
      <w:r w:rsidRPr="000E11CC">
        <w:rPr>
          <w:i/>
          <w:color w:val="000000"/>
          <w:sz w:val="20"/>
        </w:rPr>
        <w:instrText>j</w:instrText>
      </w:r>
      <w:r w:rsidRPr="000E11CC">
        <w:rPr>
          <w:i/>
          <w:color w:val="000000"/>
          <w:sz w:val="20"/>
          <w:lang w:val="ru-RU"/>
        </w:rPr>
        <w:instrText xml:space="preserve">) </w:instrText>
      </w:r>
      <w:r w:rsidRPr="000E11CC">
        <w:rPr>
          <w:i/>
          <w:color w:val="000000"/>
          <w:sz w:val="20"/>
          <w:lang w:val="ru-RU"/>
        </w:rPr>
        <w:fldChar w:fldCharType="end"/>
      </w:r>
      <w:r w:rsidRPr="000E11CC">
        <w:rPr>
          <w:color w:val="000000"/>
          <w:szCs w:val="22"/>
          <w:lang w:val="ru-RU"/>
        </w:rPr>
        <w:t xml:space="preserve"> ― часть разницы суммарных предварительных обязательств и предва</w:t>
      </w:r>
      <w:r>
        <w:rPr>
          <w:color w:val="000000"/>
          <w:szCs w:val="22"/>
          <w:lang w:val="ru-RU"/>
        </w:rPr>
        <w:t>рительных требований у</w:t>
      </w:r>
      <w:r w:rsidRPr="000E11CC">
        <w:rPr>
          <w:color w:val="000000"/>
          <w:szCs w:val="22"/>
          <w:lang w:val="ru-RU"/>
        </w:rPr>
        <w:t>частников балансирующего ры</w:t>
      </w:r>
      <w:r>
        <w:rPr>
          <w:color w:val="000000"/>
          <w:szCs w:val="22"/>
          <w:lang w:val="ru-RU"/>
        </w:rPr>
        <w:t>нка, причитающаяся к получению у</w:t>
      </w:r>
      <w:r w:rsidRPr="000E11CC">
        <w:rPr>
          <w:color w:val="000000"/>
          <w:szCs w:val="22"/>
          <w:lang w:val="ru-RU"/>
        </w:rPr>
        <w:t>частнику (</w:t>
      </w:r>
      <w:r w:rsidRPr="000E11CC">
        <w:rPr>
          <w:color w:val="000000"/>
          <w:szCs w:val="22"/>
          <w:lang w:val="en-US"/>
        </w:rPr>
        <w:t>j</w:t>
      </w:r>
      <w:r w:rsidRPr="000E11CC">
        <w:rPr>
          <w:color w:val="000000"/>
          <w:szCs w:val="22"/>
          <w:lang w:val="ru-RU"/>
        </w:rPr>
        <w:t xml:space="preserve">) в отношении своих ГТП в соответствующей зоне на БР, </w:t>
      </w:r>
    </w:p>
    <w:p w14:paraId="782CC11E" w14:textId="77777777" w:rsidR="00862167" w:rsidRPr="000E11CC" w:rsidRDefault="00862167" w:rsidP="00311897">
      <w:pPr>
        <w:ind w:left="567"/>
        <w:jc w:val="both"/>
        <w:rPr>
          <w:color w:val="000000"/>
          <w:szCs w:val="22"/>
          <w:lang w:val="ru-RU"/>
        </w:rPr>
      </w:pPr>
      <w:r w:rsidRPr="000E11CC">
        <w:rPr>
          <w:i/>
          <w:color w:val="000000"/>
          <w:sz w:val="20"/>
          <w:lang w:val="ru-RU"/>
        </w:rPr>
        <w:fldChar w:fldCharType="begin"/>
      </w:r>
      <w:r w:rsidRPr="000E11CC">
        <w:rPr>
          <w:i/>
          <w:color w:val="000000"/>
          <w:sz w:val="20"/>
          <w:lang w:val="ru-RU"/>
        </w:rPr>
        <w:instrText xml:space="preserve"> </w:instrText>
      </w:r>
      <w:r w:rsidRPr="000E11CC">
        <w:rPr>
          <w:i/>
          <w:color w:val="000000"/>
          <w:sz w:val="20"/>
        </w:rPr>
        <w:instrText>EQ</w:instrText>
      </w:r>
      <w:r w:rsidRPr="000E11CC">
        <w:rPr>
          <w:i/>
          <w:color w:val="000000"/>
          <w:sz w:val="20"/>
          <w:lang w:val="ru-RU"/>
        </w:rPr>
        <w:instrText xml:space="preserve"> </w:instrText>
      </w:r>
      <w:r w:rsidRPr="000E11CC">
        <w:rPr>
          <w:i/>
          <w:color w:val="000000"/>
          <w:sz w:val="20"/>
        </w:rPr>
        <w:sym w:font="Symbol" w:char="F064"/>
      </w:r>
      <w:r w:rsidRPr="000E11CC">
        <w:rPr>
          <w:i/>
          <w:color w:val="000000"/>
          <w:sz w:val="20"/>
          <w:lang w:val="ru-RU"/>
        </w:rPr>
        <w:instrText>\</w:instrText>
      </w:r>
      <w:r w:rsidRPr="000E11CC">
        <w:rPr>
          <w:i/>
          <w:color w:val="000000"/>
          <w:sz w:val="20"/>
        </w:rPr>
        <w:instrText>s</w:instrText>
      </w:r>
      <w:r w:rsidRPr="000E11CC">
        <w:rPr>
          <w:i/>
          <w:color w:val="000000"/>
          <w:sz w:val="20"/>
          <w:lang w:val="ru-RU"/>
        </w:rPr>
        <w:instrText xml:space="preserve">(2_об-в; </w:instrText>
      </w:r>
      <w:r w:rsidRPr="000E11CC">
        <w:rPr>
          <w:i/>
          <w:color w:val="000000"/>
          <w:sz w:val="20"/>
        </w:rPr>
        <w:instrText>j</w:instrText>
      </w:r>
      <w:r w:rsidRPr="000E11CC">
        <w:rPr>
          <w:i/>
          <w:color w:val="000000"/>
          <w:sz w:val="20"/>
          <w:lang w:val="ru-RU"/>
        </w:rPr>
        <w:instrText xml:space="preserve">) </w:instrText>
      </w:r>
      <w:r w:rsidRPr="000E11CC">
        <w:rPr>
          <w:i/>
          <w:color w:val="000000"/>
          <w:sz w:val="20"/>
          <w:lang w:val="ru-RU"/>
        </w:rPr>
        <w:fldChar w:fldCharType="end"/>
      </w:r>
      <w:r w:rsidRPr="000E11CC">
        <w:rPr>
          <w:color w:val="000000"/>
          <w:szCs w:val="22"/>
          <w:lang w:val="ru-RU"/>
        </w:rPr>
        <w:t>― часть разницы суммарных предварительных обязательств и предварит</w:t>
      </w:r>
      <w:r>
        <w:rPr>
          <w:color w:val="000000"/>
          <w:szCs w:val="22"/>
          <w:lang w:val="ru-RU"/>
        </w:rPr>
        <w:t>ельных требований у</w:t>
      </w:r>
      <w:r w:rsidRPr="000E11CC">
        <w:rPr>
          <w:color w:val="000000"/>
          <w:szCs w:val="22"/>
          <w:lang w:val="ru-RU"/>
        </w:rPr>
        <w:t>частников балансирующего ры</w:t>
      </w:r>
      <w:r>
        <w:rPr>
          <w:color w:val="000000"/>
          <w:szCs w:val="22"/>
          <w:lang w:val="ru-RU"/>
        </w:rPr>
        <w:t>нка, причитающаяся к получению у</w:t>
      </w:r>
      <w:r w:rsidRPr="000E11CC">
        <w:rPr>
          <w:color w:val="000000"/>
          <w:szCs w:val="22"/>
          <w:lang w:val="ru-RU"/>
        </w:rPr>
        <w:t>частнику (</w:t>
      </w:r>
      <w:r w:rsidRPr="000E11CC">
        <w:rPr>
          <w:color w:val="000000"/>
          <w:szCs w:val="22"/>
          <w:lang w:val="en-US"/>
        </w:rPr>
        <w:t>j</w:t>
      </w:r>
      <w:r w:rsidRPr="000E11CC">
        <w:rPr>
          <w:color w:val="000000"/>
          <w:szCs w:val="22"/>
          <w:lang w:val="ru-RU"/>
        </w:rPr>
        <w:t>) в отношении своих ГТП в соответствующей зоне на БР.</w:t>
      </w:r>
    </w:p>
    <w:p w14:paraId="67F99FB2" w14:textId="77777777" w:rsidR="00862167" w:rsidRPr="000E11CC" w:rsidRDefault="00862167" w:rsidP="00311897">
      <w:pPr>
        <w:jc w:val="both"/>
        <w:rPr>
          <w:color w:val="000000"/>
          <w:szCs w:val="22"/>
          <w:lang w:val="ru-RU"/>
        </w:rPr>
      </w:pPr>
      <w:r w:rsidRPr="000E11CC">
        <w:rPr>
          <w:color w:val="000000"/>
          <w:szCs w:val="22"/>
          <w:lang w:val="ru-RU"/>
        </w:rPr>
        <w:t>Величина, корректирующая предварительные требования и</w:t>
      </w:r>
      <w:r>
        <w:rPr>
          <w:color w:val="000000"/>
          <w:szCs w:val="22"/>
          <w:lang w:val="ru-RU"/>
        </w:rPr>
        <w:t xml:space="preserve"> предварительные обязательства у</w:t>
      </w:r>
      <w:r w:rsidRPr="000E11CC">
        <w:rPr>
          <w:color w:val="000000"/>
          <w:szCs w:val="22"/>
          <w:lang w:val="ru-RU"/>
        </w:rPr>
        <w:t>частника оп</w:t>
      </w:r>
      <w:r>
        <w:rPr>
          <w:color w:val="000000"/>
          <w:szCs w:val="22"/>
          <w:lang w:val="ru-RU"/>
        </w:rPr>
        <w:t>тового рынка определяется как:</w:t>
      </w:r>
    </w:p>
    <w:p w14:paraId="6E705CFB" w14:textId="3DD6CA92" w:rsidR="00862167" w:rsidRPr="000E11CC" w:rsidRDefault="00862167" w:rsidP="00311897">
      <w:pPr>
        <w:pStyle w:val="aa"/>
        <w:ind w:firstLine="0"/>
        <w:rPr>
          <w:rFonts w:ascii="Garamond" w:hAnsi="Garamond"/>
          <w:color w:val="000000"/>
          <w:szCs w:val="22"/>
        </w:rPr>
      </w:pPr>
      <w:r w:rsidRPr="000E11CC">
        <w:rPr>
          <w:rFonts w:ascii="Garamond" w:hAnsi="Garamond"/>
          <w:i/>
          <w:color w:val="000000"/>
        </w:rPr>
        <w:fldChar w:fldCharType="begin"/>
      </w:r>
      <w:r w:rsidRPr="000E11CC">
        <w:rPr>
          <w:rFonts w:ascii="Garamond" w:hAnsi="Garamond"/>
          <w:i/>
          <w:color w:val="000000"/>
        </w:rPr>
        <w:instrText xml:space="preserve"> EQ </w:instrText>
      </w:r>
      <w:r w:rsidRPr="000E11CC">
        <w:rPr>
          <w:rFonts w:ascii="Garamond" w:hAnsi="Garamond"/>
          <w:i/>
          <w:color w:val="000000"/>
        </w:rPr>
        <w:sym w:font="Symbol" w:char="F064"/>
      </w:r>
      <w:r w:rsidRPr="000E11CC">
        <w:rPr>
          <w:rFonts w:ascii="Garamond" w:hAnsi="Garamond"/>
          <w:i/>
          <w:color w:val="000000"/>
        </w:rPr>
        <w:instrText>\s(2;</w:instrText>
      </w:r>
      <w:r w:rsidRPr="000E11CC">
        <w:rPr>
          <w:rFonts w:ascii="Garamond" w:hAnsi="Garamond"/>
          <w:i/>
          <w:color w:val="000000"/>
          <w:lang w:val="en-US"/>
        </w:rPr>
        <w:instrText>j</w:instrText>
      </w:r>
      <w:r w:rsidRPr="000E11CC">
        <w:rPr>
          <w:rFonts w:ascii="Garamond" w:hAnsi="Garamond"/>
          <w:i/>
          <w:color w:val="000000"/>
        </w:rPr>
        <w:instrText xml:space="preserve"> ) </w:instrText>
      </w:r>
      <w:r w:rsidRPr="000E11CC">
        <w:rPr>
          <w:rFonts w:ascii="Garamond" w:hAnsi="Garamond"/>
          <w:i/>
          <w:color w:val="000000"/>
        </w:rPr>
        <w:fldChar w:fldCharType="end"/>
      </w:r>
      <w:r w:rsidRPr="000E11CC">
        <w:rPr>
          <w:rFonts w:ascii="Garamond" w:hAnsi="Garamond"/>
          <w:i/>
          <w:color w:val="000000"/>
        </w:rPr>
        <w:t>=</w:t>
      </w:r>
      <w:r>
        <w:rPr>
          <w:rFonts w:ascii="Garamond" w:hAnsi="Garamond"/>
          <w:i/>
          <w:color w:val="000000"/>
        </w:rPr>
        <w:t xml:space="preserve"> </w:t>
      </w:r>
      <w:r w:rsidRPr="000E11CC">
        <w:rPr>
          <w:rFonts w:ascii="Garamond" w:hAnsi="Garamond"/>
          <w:i/>
          <w:color w:val="000000"/>
          <w:sz w:val="20"/>
        </w:rPr>
        <w:fldChar w:fldCharType="begin"/>
      </w:r>
      <w:r w:rsidRPr="000E11CC">
        <w:rPr>
          <w:rFonts w:ascii="Garamond" w:hAnsi="Garamond"/>
          <w:i/>
          <w:color w:val="000000"/>
          <w:sz w:val="20"/>
        </w:rPr>
        <w:instrText xml:space="preserve"> EQ Δ</w:instrText>
      </w:r>
      <w:r w:rsidRPr="000E11CC">
        <w:rPr>
          <w:rFonts w:ascii="Garamond" w:hAnsi="Garamond"/>
          <w:i/>
          <w:color w:val="000000"/>
          <w:sz w:val="20"/>
          <w:szCs w:val="20"/>
        </w:rPr>
        <w:sym w:font="Symbol" w:char="F064"/>
      </w:r>
      <w:r w:rsidRPr="000E11CC">
        <w:rPr>
          <w:rFonts w:ascii="Garamond" w:hAnsi="Garamond"/>
          <w:i/>
          <w:color w:val="000000"/>
          <w:sz w:val="20"/>
        </w:rPr>
        <w:instrText xml:space="preserve">\s(2; j) </w:instrText>
      </w:r>
      <w:r w:rsidRPr="000E11CC">
        <w:rPr>
          <w:rFonts w:ascii="Garamond" w:hAnsi="Garamond"/>
          <w:i/>
          <w:color w:val="000000"/>
          <w:sz w:val="20"/>
        </w:rPr>
        <w:fldChar w:fldCharType="end"/>
      </w:r>
      <w:r w:rsidRPr="000E11CC">
        <w:rPr>
          <w:rFonts w:ascii="Garamond" w:hAnsi="Garamond"/>
          <w:i/>
          <w:color w:val="000000"/>
          <w:szCs w:val="22"/>
        </w:rPr>
        <w:t>*</w:t>
      </w:r>
      <w:r w:rsidRPr="000E11CC">
        <w:rPr>
          <w:rFonts w:ascii="Garamond" w:hAnsi="Garamond"/>
          <w:i/>
          <w:color w:val="000000"/>
        </w:rPr>
        <w:fldChar w:fldCharType="begin"/>
      </w:r>
      <w:r w:rsidRPr="000E11CC">
        <w:rPr>
          <w:rFonts w:ascii="Garamond" w:hAnsi="Garamond"/>
          <w:i/>
          <w:color w:val="000000"/>
        </w:rPr>
        <w:instrText xml:space="preserve"> EQ </w:instrText>
      </w:r>
      <w:r w:rsidRPr="000E11CC">
        <w:rPr>
          <w:rFonts w:ascii="Garamond" w:hAnsi="Garamond"/>
          <w:i/>
          <w:color w:val="000000"/>
        </w:rPr>
        <w:sym w:font="Symbol" w:char="F064"/>
      </w:r>
      <w:r w:rsidRPr="000E11CC">
        <w:rPr>
          <w:rFonts w:ascii="Garamond" w:hAnsi="Garamond"/>
          <w:i/>
          <w:color w:val="000000"/>
        </w:rPr>
        <w:instrText xml:space="preserve">\s(2; ) </w:instrText>
      </w:r>
      <w:r w:rsidRPr="000E11CC">
        <w:rPr>
          <w:rFonts w:ascii="Garamond" w:hAnsi="Garamond"/>
          <w:i/>
          <w:color w:val="000000"/>
        </w:rPr>
        <w:fldChar w:fldCharType="end"/>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i/>
          <w:color w:val="000000"/>
        </w:rPr>
        <w:tab/>
      </w:r>
      <w:r w:rsidRPr="000E11CC">
        <w:rPr>
          <w:rFonts w:ascii="Garamond" w:hAnsi="Garamond"/>
          <w:color w:val="000000"/>
          <w:szCs w:val="22"/>
        </w:rPr>
        <w:t>(</w:t>
      </w:r>
      <w:r w:rsidRPr="000E11CC">
        <w:rPr>
          <w:rFonts w:ascii="Garamond" w:hAnsi="Garamond"/>
          <w:color w:val="000000"/>
          <w:szCs w:val="22"/>
        </w:rPr>
        <w:fldChar w:fldCharType="begin"/>
      </w:r>
      <w:r w:rsidRPr="000E11CC">
        <w:rPr>
          <w:rFonts w:ascii="Garamond" w:hAnsi="Garamond"/>
          <w:color w:val="000000"/>
          <w:szCs w:val="22"/>
        </w:rPr>
        <w:instrText xml:space="preserve"> SEQ Формула \* ARABIC </w:instrText>
      </w:r>
      <w:r w:rsidRPr="000E11CC">
        <w:rPr>
          <w:rFonts w:ascii="Garamond" w:hAnsi="Garamond"/>
          <w:color w:val="000000"/>
          <w:szCs w:val="22"/>
        </w:rPr>
        <w:fldChar w:fldCharType="separate"/>
      </w:r>
      <w:r w:rsidR="00AF14F3">
        <w:rPr>
          <w:rFonts w:ascii="Garamond" w:hAnsi="Garamond"/>
          <w:noProof/>
          <w:color w:val="000000"/>
          <w:szCs w:val="22"/>
        </w:rPr>
        <w:t>139</w:t>
      </w:r>
      <w:r w:rsidRPr="000E11CC">
        <w:rPr>
          <w:rFonts w:ascii="Garamond" w:hAnsi="Garamond"/>
          <w:color w:val="000000"/>
          <w:szCs w:val="22"/>
        </w:rPr>
        <w:fldChar w:fldCharType="end"/>
      </w:r>
      <w:r w:rsidRPr="000E11CC">
        <w:rPr>
          <w:rFonts w:ascii="Garamond" w:hAnsi="Garamond"/>
          <w:color w:val="000000"/>
          <w:szCs w:val="22"/>
        </w:rPr>
        <w:t>)</w:t>
      </w:r>
    </w:p>
    <w:p w14:paraId="67AC09E9" w14:textId="77777777" w:rsidR="00862167" w:rsidRPr="000E11CC" w:rsidRDefault="00862167" w:rsidP="00311897">
      <w:pPr>
        <w:jc w:val="both"/>
        <w:rPr>
          <w:color w:val="000000"/>
          <w:szCs w:val="22"/>
          <w:lang w:val="ru-RU"/>
        </w:rPr>
      </w:pPr>
      <w:r w:rsidRPr="000E11CC">
        <w:rPr>
          <w:color w:val="000000"/>
          <w:szCs w:val="22"/>
          <w:lang w:val="ru-RU"/>
        </w:rPr>
        <w:t>При этом распределение данной величины корректировки между договорами участника определяется следующим образом:</w:t>
      </w:r>
    </w:p>
    <w:p w14:paraId="4E050BE1" w14:textId="77777777" w:rsidR="00862167" w:rsidRPr="006A789C" w:rsidRDefault="00862167" w:rsidP="00311897">
      <w:pPr>
        <w:ind w:firstLine="567"/>
        <w:jc w:val="both"/>
        <w:rPr>
          <w:color w:val="000000"/>
          <w:szCs w:val="22"/>
          <w:lang w:val="ru-RU"/>
        </w:rPr>
      </w:pPr>
      <w:r w:rsidRPr="006A789C">
        <w:rPr>
          <w:color w:val="000000"/>
          <w:szCs w:val="22"/>
          <w:lang w:val="ru-RU"/>
        </w:rPr>
        <w:t>Величина, корректирующая предварительные требования участников в отношении ГТП определяется как произведение доли и величины разницы суммарных предварительных обязательств участников и суммарных предварительных требований по оплате отклонений, причитающейся для поставщиков и потребителей с регулируемой нагрузкой:</w:t>
      </w:r>
    </w:p>
    <w:p w14:paraId="32A5A795" w14:textId="6C955FA5" w:rsidR="00495EE2" w:rsidRPr="006A789C" w:rsidRDefault="00862167" w:rsidP="00311897">
      <w:pPr>
        <w:jc w:val="both"/>
        <w:rPr>
          <w:color w:val="000000"/>
          <w:szCs w:val="22"/>
          <w:lang w:val="ru-RU"/>
        </w:rPr>
      </w:pPr>
      <w:r w:rsidRPr="006A789C">
        <w:rPr>
          <w:i/>
          <w:color w:val="000000"/>
          <w:sz w:val="20"/>
          <w:lang w:val="ru-RU"/>
        </w:rPr>
        <w:fldChar w:fldCharType="begin"/>
      </w:r>
      <w:r w:rsidRPr="006A789C">
        <w:rPr>
          <w:i/>
          <w:color w:val="000000"/>
          <w:sz w:val="20"/>
          <w:lang w:val="ru-RU"/>
        </w:rPr>
        <w:instrText xml:space="preserve"> </w:instrText>
      </w:r>
      <w:r w:rsidRPr="006A789C">
        <w:rPr>
          <w:i/>
          <w:color w:val="000000"/>
          <w:sz w:val="20"/>
        </w:rPr>
        <w:instrText>EQ</w:instrText>
      </w:r>
      <w:r w:rsidRPr="006A789C">
        <w:rPr>
          <w:i/>
          <w:color w:val="000000"/>
          <w:sz w:val="20"/>
          <w:lang w:val="ru-RU"/>
        </w:rPr>
        <w:instrText xml:space="preserve"> </w:instrText>
      </w:r>
      <w:r w:rsidRPr="006A789C">
        <w:rPr>
          <w:i/>
          <w:color w:val="000000"/>
          <w:sz w:val="20"/>
        </w:rPr>
        <w:sym w:font="Symbol" w:char="F064"/>
      </w:r>
      <w:r w:rsidRPr="006A789C">
        <w:rPr>
          <w:i/>
          <w:color w:val="000000"/>
          <w:sz w:val="20"/>
          <w:lang w:val="ru-RU"/>
        </w:rPr>
        <w:instrText>\</w:instrText>
      </w:r>
      <w:r w:rsidRPr="006A789C">
        <w:rPr>
          <w:i/>
          <w:color w:val="000000"/>
          <w:sz w:val="20"/>
        </w:rPr>
        <w:instrText>s</w:instrText>
      </w:r>
      <w:r w:rsidRPr="006A789C">
        <w:rPr>
          <w:i/>
          <w:color w:val="000000"/>
          <w:sz w:val="20"/>
          <w:lang w:val="ru-RU"/>
        </w:rPr>
        <w:instrText xml:space="preserve">(2_треб; </w:instrText>
      </w:r>
      <w:r w:rsidRPr="006A789C">
        <w:rPr>
          <w:i/>
          <w:color w:val="000000"/>
          <w:sz w:val="20"/>
        </w:rPr>
        <w:instrText>j</w:instrText>
      </w:r>
      <w:r w:rsidRPr="006A789C">
        <w:rPr>
          <w:i/>
          <w:color w:val="000000"/>
          <w:sz w:val="20"/>
          <w:lang w:val="ru-RU"/>
        </w:rPr>
        <w:instrText xml:space="preserve">) </w:instrText>
      </w:r>
      <w:r w:rsidRPr="006A789C">
        <w:rPr>
          <w:i/>
          <w:color w:val="000000"/>
          <w:sz w:val="20"/>
          <w:lang w:val="ru-RU"/>
        </w:rPr>
        <w:fldChar w:fldCharType="end"/>
      </w:r>
      <w:r w:rsidRPr="006A789C">
        <w:rPr>
          <w:color w:val="000000"/>
          <w:szCs w:val="22"/>
          <w:lang w:val="ru-RU"/>
        </w:rPr>
        <w:t xml:space="preserve">= </w:t>
      </w:r>
      <w:r w:rsidRPr="006A789C">
        <w:rPr>
          <w:i/>
          <w:color w:val="000000"/>
          <w:lang w:val="ru-RU"/>
        </w:rPr>
        <w:fldChar w:fldCharType="begin"/>
      </w:r>
      <w:r w:rsidRPr="006A789C">
        <w:rPr>
          <w:i/>
          <w:color w:val="000000"/>
          <w:lang w:val="ru-RU"/>
        </w:rPr>
        <w:instrText xml:space="preserve"> </w:instrText>
      </w:r>
      <w:r w:rsidRPr="006A789C">
        <w:rPr>
          <w:i/>
          <w:color w:val="000000"/>
        </w:rPr>
        <w:instrText>EQ</w:instrText>
      </w:r>
      <w:r w:rsidRPr="006A789C">
        <w:rPr>
          <w:i/>
          <w:color w:val="000000"/>
          <w:lang w:val="ru-RU"/>
        </w:rPr>
        <w:instrText xml:space="preserve"> </w:instrText>
      </w:r>
      <w:r w:rsidRPr="006A789C">
        <w:rPr>
          <w:i/>
          <w:color w:val="000000"/>
          <w:szCs w:val="22"/>
        </w:rPr>
        <w:sym w:font="Symbol" w:char="F064"/>
      </w:r>
      <w:r w:rsidRPr="006A789C">
        <w:rPr>
          <w:i/>
          <w:color w:val="000000"/>
          <w:lang w:val="ru-RU"/>
        </w:rPr>
        <w:instrText>\</w:instrText>
      </w:r>
      <w:r w:rsidRPr="006A789C">
        <w:rPr>
          <w:i/>
          <w:color w:val="000000"/>
        </w:rPr>
        <w:instrText>s</w:instrText>
      </w:r>
      <w:r w:rsidRPr="006A789C">
        <w:rPr>
          <w:i/>
          <w:color w:val="000000"/>
          <w:lang w:val="ru-RU"/>
        </w:rPr>
        <w:instrText>(2;</w:instrText>
      </w:r>
      <w:r w:rsidRPr="006A789C">
        <w:rPr>
          <w:i/>
          <w:color w:val="000000"/>
          <w:lang w:val="en-US"/>
        </w:rPr>
        <w:instrText>j</w:instrText>
      </w:r>
      <w:r w:rsidRPr="006A789C">
        <w:rPr>
          <w:i/>
          <w:color w:val="000000"/>
          <w:lang w:val="ru-RU"/>
        </w:rPr>
        <w:instrText xml:space="preserve"> ) </w:instrText>
      </w:r>
      <w:r w:rsidRPr="006A789C">
        <w:rPr>
          <w:i/>
          <w:color w:val="000000"/>
          <w:lang w:val="ru-RU"/>
        </w:rPr>
        <w:fldChar w:fldCharType="end"/>
      </w:r>
      <w:r w:rsidRPr="006A789C">
        <w:rPr>
          <w:i/>
          <w:color w:val="000000"/>
          <w:lang w:val="ru-RU"/>
        </w:rPr>
        <w:t xml:space="preserve">, </w:t>
      </w:r>
      <w:r w:rsidRPr="006A789C">
        <w:rPr>
          <w:i/>
          <w:color w:val="000000"/>
          <w:sz w:val="20"/>
          <w:lang w:val="ru-RU"/>
        </w:rPr>
        <w:fldChar w:fldCharType="begin"/>
      </w:r>
      <w:r w:rsidRPr="006A789C">
        <w:rPr>
          <w:i/>
          <w:color w:val="000000"/>
          <w:sz w:val="20"/>
          <w:lang w:val="ru-RU"/>
        </w:rPr>
        <w:instrText xml:space="preserve"> </w:instrText>
      </w:r>
      <w:r w:rsidRPr="006A789C">
        <w:rPr>
          <w:i/>
          <w:color w:val="000000"/>
          <w:sz w:val="20"/>
        </w:rPr>
        <w:instrText>EQ</w:instrText>
      </w:r>
      <w:r w:rsidRPr="006A789C">
        <w:rPr>
          <w:i/>
          <w:color w:val="000000"/>
          <w:sz w:val="20"/>
          <w:lang w:val="ru-RU"/>
        </w:rPr>
        <w:instrText xml:space="preserve"> </w:instrText>
      </w:r>
      <w:r w:rsidRPr="006A789C">
        <w:rPr>
          <w:i/>
          <w:color w:val="000000"/>
          <w:sz w:val="20"/>
        </w:rPr>
        <w:sym w:font="Symbol" w:char="F064"/>
      </w:r>
      <w:r w:rsidRPr="006A789C">
        <w:rPr>
          <w:i/>
          <w:color w:val="000000"/>
          <w:sz w:val="20"/>
          <w:lang w:val="ru-RU"/>
        </w:rPr>
        <w:instrText>\</w:instrText>
      </w:r>
      <w:r w:rsidRPr="006A789C">
        <w:rPr>
          <w:i/>
          <w:color w:val="000000"/>
          <w:sz w:val="20"/>
        </w:rPr>
        <w:instrText>s</w:instrText>
      </w:r>
      <w:r w:rsidRPr="006A789C">
        <w:rPr>
          <w:i/>
          <w:color w:val="000000"/>
          <w:sz w:val="20"/>
          <w:lang w:val="ru-RU"/>
        </w:rPr>
        <w:instrText xml:space="preserve">(2_об-в; </w:instrText>
      </w:r>
      <w:r w:rsidRPr="006A789C">
        <w:rPr>
          <w:i/>
          <w:color w:val="000000"/>
          <w:sz w:val="20"/>
        </w:rPr>
        <w:instrText>j</w:instrText>
      </w:r>
      <w:r w:rsidRPr="006A789C">
        <w:rPr>
          <w:i/>
          <w:color w:val="000000"/>
          <w:sz w:val="20"/>
          <w:lang w:val="ru-RU"/>
        </w:rPr>
        <w:instrText xml:space="preserve">) </w:instrText>
      </w:r>
      <w:r w:rsidRPr="006A789C">
        <w:rPr>
          <w:i/>
          <w:color w:val="000000"/>
          <w:sz w:val="20"/>
          <w:lang w:val="ru-RU"/>
        </w:rPr>
        <w:fldChar w:fldCharType="end"/>
      </w:r>
      <w:r w:rsidRPr="006A789C">
        <w:rPr>
          <w:i/>
          <w:color w:val="000000"/>
          <w:sz w:val="20"/>
          <w:lang w:val="ru-RU"/>
        </w:rPr>
        <w:t xml:space="preserve">=0 </w:t>
      </w:r>
      <w:r w:rsidRPr="006A789C">
        <w:rPr>
          <w:color w:val="000000"/>
          <w:szCs w:val="22"/>
          <w:lang w:val="ru-RU"/>
        </w:rPr>
        <w:t xml:space="preserve">если </w:t>
      </w:r>
      <w:r w:rsidRPr="006A789C">
        <w:rPr>
          <w:color w:val="000000"/>
          <w:szCs w:val="22"/>
          <w:lang w:val="ru-RU"/>
        </w:rPr>
        <w:tab/>
      </w:r>
      <w:r w:rsidR="00176613" w:rsidRPr="006A789C">
        <w:rPr>
          <w:position w:val="-14"/>
        </w:rPr>
        <w:object w:dxaOrig="1200" w:dyaOrig="400" w14:anchorId="14CEF603">
          <v:shape id="_x0000_i1622" type="#_x0000_t75" style="width:60.1pt;height:21.3pt" o:ole="">
            <v:imagedata r:id="rId1447" o:title=""/>
          </v:shape>
          <o:OLEObject Type="Embed" ProgID="Equation.3" ShapeID="_x0000_i1622" DrawAspect="Content" ObjectID="_1833734535" r:id="rId1448"/>
        </w:object>
      </w:r>
      <w:r w:rsidR="00176613" w:rsidRPr="006A789C">
        <w:rPr>
          <w:lang w:val="ru-RU"/>
        </w:rPr>
        <w:t>,</w:t>
      </w:r>
      <w:r w:rsidRPr="006A789C">
        <w:rPr>
          <w:color w:val="000000"/>
          <w:szCs w:val="22"/>
          <w:lang w:val="ru-RU"/>
        </w:rPr>
        <w:t xml:space="preserve"> </w:t>
      </w:r>
      <w:r w:rsidRPr="006A789C">
        <w:rPr>
          <w:color w:val="000000"/>
          <w:szCs w:val="22"/>
          <w:lang w:val="ru-RU"/>
        </w:rPr>
        <w:tab/>
      </w:r>
      <w:r w:rsidRPr="006A789C">
        <w:rPr>
          <w:color w:val="000000"/>
          <w:szCs w:val="22"/>
          <w:lang w:val="ru-RU"/>
        </w:rPr>
        <w:tab/>
        <w:t xml:space="preserve"> (</w:t>
      </w:r>
      <w:r w:rsidRPr="006A789C">
        <w:rPr>
          <w:color w:val="000000"/>
          <w:szCs w:val="22"/>
          <w:lang w:val="ru-RU"/>
        </w:rPr>
        <w:fldChar w:fldCharType="begin"/>
      </w:r>
      <w:r w:rsidRPr="006A789C">
        <w:rPr>
          <w:color w:val="000000"/>
          <w:szCs w:val="22"/>
          <w:lang w:val="ru-RU"/>
        </w:rPr>
        <w:instrText xml:space="preserve"> SEQ Формула \* ARABIC </w:instrText>
      </w:r>
      <w:r w:rsidRPr="006A789C">
        <w:rPr>
          <w:color w:val="000000"/>
          <w:szCs w:val="22"/>
          <w:lang w:val="ru-RU"/>
        </w:rPr>
        <w:fldChar w:fldCharType="separate"/>
      </w:r>
      <w:r w:rsidR="00AF14F3">
        <w:rPr>
          <w:noProof/>
          <w:color w:val="000000"/>
          <w:szCs w:val="22"/>
          <w:lang w:val="ru-RU"/>
        </w:rPr>
        <w:t>140</w:t>
      </w:r>
      <w:r w:rsidRPr="006A789C">
        <w:rPr>
          <w:color w:val="000000"/>
          <w:szCs w:val="22"/>
          <w:lang w:val="ru-RU"/>
        </w:rPr>
        <w:fldChar w:fldCharType="end"/>
      </w:r>
      <w:r w:rsidRPr="006A789C">
        <w:rPr>
          <w:color w:val="000000"/>
          <w:szCs w:val="22"/>
          <w:lang w:val="ru-RU"/>
        </w:rPr>
        <w:t>),</w:t>
      </w:r>
      <w:r w:rsidR="00495EE2" w:rsidRPr="006A789C">
        <w:rPr>
          <w:color w:val="000000"/>
          <w:szCs w:val="22"/>
          <w:lang w:val="ru-RU"/>
        </w:rPr>
        <w:t xml:space="preserve"> </w:t>
      </w:r>
    </w:p>
    <w:p w14:paraId="181AC7BD" w14:textId="77777777" w:rsidR="00862167" w:rsidRPr="006A789C" w:rsidRDefault="00495EE2" w:rsidP="00495EE2">
      <w:pPr>
        <w:ind w:left="426" w:hanging="426"/>
        <w:jc w:val="both"/>
        <w:rPr>
          <w:color w:val="000000"/>
          <w:sz w:val="24"/>
          <w:szCs w:val="24"/>
          <w:lang w:val="ru-RU"/>
        </w:rPr>
      </w:pPr>
      <w:r w:rsidRPr="006A789C">
        <w:rPr>
          <w:color w:val="000000"/>
          <w:szCs w:val="22"/>
          <w:lang w:val="ru-RU"/>
        </w:rPr>
        <w:t>г</w:t>
      </w:r>
      <w:r w:rsidR="00862167" w:rsidRPr="006A789C">
        <w:rPr>
          <w:color w:val="000000"/>
          <w:szCs w:val="22"/>
          <w:lang w:val="ru-RU"/>
        </w:rPr>
        <w:t>де</w:t>
      </w:r>
      <w:r w:rsidRPr="006A789C">
        <w:rPr>
          <w:color w:val="000000"/>
          <w:sz w:val="24"/>
          <w:szCs w:val="24"/>
          <w:lang w:val="ru-RU"/>
        </w:rPr>
        <w:t xml:space="preserve"> </w:t>
      </w:r>
      <w:r w:rsidR="00176613" w:rsidRPr="006A789C">
        <w:rPr>
          <w:position w:val="-14"/>
        </w:rPr>
        <w:object w:dxaOrig="820" w:dyaOrig="400" w14:anchorId="62C089F5">
          <v:shape id="_x0000_i1623" type="#_x0000_t75" style="width:40.05pt;height:21.3pt" o:ole="">
            <v:imagedata r:id="rId1449" o:title=""/>
          </v:shape>
          <o:OLEObject Type="Embed" ProgID="Equation.3" ShapeID="_x0000_i1623" DrawAspect="Content" ObjectID="_1833734536" r:id="rId1450"/>
        </w:object>
      </w:r>
      <w:r w:rsidR="00176613" w:rsidRPr="006A789C">
        <w:rPr>
          <w:lang w:val="ru-RU"/>
        </w:rPr>
        <w:t xml:space="preserve"> </w:t>
      </w:r>
      <w:r w:rsidR="00862167" w:rsidRPr="006A789C">
        <w:rPr>
          <w:color w:val="000000"/>
          <w:szCs w:val="22"/>
          <w:lang w:val="ru-RU"/>
        </w:rPr>
        <w:t>– количество электрической энергии в ГТП, поставляемой на БР данным участником оптового рынка,</w:t>
      </w:r>
    </w:p>
    <w:p w14:paraId="566D5182" w14:textId="77777777" w:rsidR="00862167" w:rsidRPr="006A789C" w:rsidRDefault="00862167" w:rsidP="00311897">
      <w:pPr>
        <w:ind w:firstLine="360"/>
        <w:jc w:val="both"/>
        <w:rPr>
          <w:color w:val="000000"/>
          <w:szCs w:val="22"/>
          <w:lang w:val="ru-RU"/>
        </w:rPr>
      </w:pPr>
      <w:r w:rsidRPr="006A789C">
        <w:rPr>
          <w:color w:val="000000"/>
          <w:szCs w:val="22"/>
          <w:lang w:val="ru-RU"/>
        </w:rPr>
        <w:t>В случае отсутствия объемов, образовавших финансовые требования, корректировка уменьшает финансовые обязательства, определенные в отношении данной ГТП на БР, заключенного данным участником оптового рынка. Корректировка осуществляется только до величины, при которой у него НЕ образуются требования в отношении данной ГТП на БР. В таком случае происходит уменьшение финансовых обязательств, определенных в отношении данной ГТП вплоть до стоимости отклонений, образовавших данное финансовое обязательство равной 1 рублю, а значение превышения величины корректировки над финансовыми обязательствами, уменьшенного на 1 рубль,</w:t>
      </w:r>
      <w:r w:rsidR="00CA3E0A" w:rsidRPr="006A789C">
        <w:rPr>
          <w:color w:val="000000"/>
          <w:szCs w:val="22"/>
          <w:lang w:val="ru-RU"/>
        </w:rPr>
        <w:t xml:space="preserve"> </w:t>
      </w:r>
      <w:r w:rsidRPr="006A789C">
        <w:rPr>
          <w:color w:val="000000"/>
          <w:szCs w:val="22"/>
          <w:lang w:val="ru-RU"/>
        </w:rPr>
        <w:t>– распределяется между остальными участниками.</w:t>
      </w:r>
    </w:p>
    <w:p w14:paraId="3ADCDCBE" w14:textId="77777777" w:rsidR="00862167" w:rsidRPr="006A789C" w:rsidRDefault="00862167" w:rsidP="00311897">
      <w:pPr>
        <w:jc w:val="both"/>
        <w:rPr>
          <w:color w:val="000000"/>
          <w:szCs w:val="22"/>
          <w:lang w:val="ru-RU"/>
        </w:rPr>
      </w:pPr>
      <w:r w:rsidRPr="006A789C">
        <w:rPr>
          <w:i/>
          <w:color w:val="000000"/>
          <w:sz w:val="20"/>
          <w:lang w:val="ru-RU"/>
        </w:rPr>
        <w:fldChar w:fldCharType="begin"/>
      </w:r>
      <w:r w:rsidRPr="006A789C">
        <w:rPr>
          <w:i/>
          <w:color w:val="000000"/>
          <w:sz w:val="20"/>
          <w:lang w:val="ru-RU"/>
        </w:rPr>
        <w:instrText xml:space="preserve"> </w:instrText>
      </w:r>
      <w:r w:rsidRPr="006A789C">
        <w:rPr>
          <w:i/>
          <w:color w:val="000000"/>
          <w:sz w:val="20"/>
        </w:rPr>
        <w:instrText>EQ</w:instrText>
      </w:r>
      <w:r w:rsidRPr="006A789C">
        <w:rPr>
          <w:i/>
          <w:color w:val="000000"/>
          <w:sz w:val="20"/>
          <w:lang w:val="ru-RU"/>
        </w:rPr>
        <w:instrText xml:space="preserve"> </w:instrText>
      </w:r>
      <w:r w:rsidRPr="006A789C">
        <w:rPr>
          <w:i/>
          <w:color w:val="000000"/>
          <w:sz w:val="20"/>
        </w:rPr>
        <w:sym w:font="Symbol" w:char="F064"/>
      </w:r>
      <w:r w:rsidRPr="006A789C">
        <w:rPr>
          <w:i/>
          <w:color w:val="000000"/>
          <w:sz w:val="20"/>
          <w:lang w:val="ru-RU"/>
        </w:rPr>
        <w:instrText>\</w:instrText>
      </w:r>
      <w:r w:rsidRPr="006A789C">
        <w:rPr>
          <w:i/>
          <w:color w:val="000000"/>
          <w:sz w:val="20"/>
        </w:rPr>
        <w:instrText>s</w:instrText>
      </w:r>
      <w:r w:rsidRPr="006A789C">
        <w:rPr>
          <w:i/>
          <w:color w:val="000000"/>
          <w:sz w:val="20"/>
          <w:lang w:val="ru-RU"/>
        </w:rPr>
        <w:instrText xml:space="preserve">(2_треб; </w:instrText>
      </w:r>
      <w:r w:rsidRPr="006A789C">
        <w:rPr>
          <w:i/>
          <w:color w:val="000000"/>
          <w:sz w:val="20"/>
        </w:rPr>
        <w:instrText>j</w:instrText>
      </w:r>
      <w:r w:rsidRPr="006A789C">
        <w:rPr>
          <w:i/>
          <w:color w:val="000000"/>
          <w:sz w:val="20"/>
          <w:lang w:val="ru-RU"/>
        </w:rPr>
        <w:instrText xml:space="preserve">) </w:instrText>
      </w:r>
      <w:r w:rsidRPr="006A789C">
        <w:rPr>
          <w:i/>
          <w:color w:val="000000"/>
          <w:sz w:val="20"/>
          <w:lang w:val="ru-RU"/>
        </w:rPr>
        <w:fldChar w:fldCharType="end"/>
      </w:r>
      <w:r w:rsidRPr="006A789C">
        <w:rPr>
          <w:i/>
          <w:color w:val="000000"/>
          <w:sz w:val="20"/>
          <w:lang w:val="ru-RU"/>
        </w:rPr>
        <w:t xml:space="preserve">=0 </w:t>
      </w:r>
      <w:r w:rsidRPr="006A789C">
        <w:rPr>
          <w:color w:val="000000"/>
          <w:szCs w:val="22"/>
          <w:lang w:val="ru-RU"/>
        </w:rPr>
        <w:t xml:space="preserve">и </w:t>
      </w:r>
      <w:r w:rsidRPr="006A789C">
        <w:rPr>
          <w:i/>
          <w:color w:val="000000"/>
          <w:szCs w:val="22"/>
          <w:lang w:val="ru-RU"/>
        </w:rPr>
        <w:t xml:space="preserve">, </w:t>
      </w:r>
      <w:r w:rsidRPr="006A789C">
        <w:rPr>
          <w:i/>
          <w:color w:val="000000"/>
          <w:szCs w:val="22"/>
          <w:lang w:val="ru-RU"/>
        </w:rPr>
        <w:fldChar w:fldCharType="begin"/>
      </w:r>
      <w:r w:rsidRPr="006A789C">
        <w:rPr>
          <w:i/>
          <w:color w:val="000000"/>
          <w:szCs w:val="22"/>
          <w:lang w:val="ru-RU"/>
        </w:rPr>
        <w:instrText xml:space="preserve"> </w:instrText>
      </w:r>
      <w:r w:rsidRPr="006A789C">
        <w:rPr>
          <w:i/>
          <w:color w:val="000000"/>
          <w:szCs w:val="22"/>
        </w:rPr>
        <w:instrText>EQ</w:instrText>
      </w:r>
      <w:r w:rsidRPr="006A789C">
        <w:rPr>
          <w:i/>
          <w:color w:val="000000"/>
          <w:szCs w:val="22"/>
          <w:lang w:val="ru-RU"/>
        </w:rPr>
        <w:instrText xml:space="preserve"> </w:instrText>
      </w:r>
      <w:r w:rsidRPr="006A789C">
        <w:rPr>
          <w:i/>
          <w:color w:val="000000"/>
          <w:szCs w:val="22"/>
        </w:rPr>
        <w:sym w:font="Symbol" w:char="F064"/>
      </w:r>
      <w:r w:rsidRPr="006A789C">
        <w:rPr>
          <w:i/>
          <w:color w:val="000000"/>
          <w:szCs w:val="22"/>
          <w:lang w:val="ru-RU"/>
        </w:rPr>
        <w:instrText>\</w:instrText>
      </w:r>
      <w:r w:rsidRPr="006A789C">
        <w:rPr>
          <w:i/>
          <w:color w:val="000000"/>
          <w:szCs w:val="22"/>
        </w:rPr>
        <w:instrText>s</w:instrText>
      </w:r>
      <w:r w:rsidRPr="006A789C">
        <w:rPr>
          <w:i/>
          <w:color w:val="000000"/>
          <w:szCs w:val="22"/>
          <w:lang w:val="ru-RU"/>
        </w:rPr>
        <w:instrText xml:space="preserve">(2_об-в; </w:instrText>
      </w:r>
      <w:r w:rsidRPr="006A789C">
        <w:rPr>
          <w:i/>
          <w:color w:val="000000"/>
          <w:szCs w:val="22"/>
          <w:lang w:val="en-US"/>
        </w:rPr>
        <w:instrText>j</w:instrText>
      </w:r>
      <w:r w:rsidRPr="006A789C">
        <w:rPr>
          <w:i/>
          <w:color w:val="000000"/>
          <w:szCs w:val="22"/>
          <w:lang w:val="ru-RU"/>
        </w:rPr>
        <w:instrText xml:space="preserve">  ) </w:instrText>
      </w:r>
      <w:r w:rsidRPr="006A789C">
        <w:rPr>
          <w:i/>
          <w:color w:val="000000"/>
          <w:szCs w:val="22"/>
          <w:lang w:val="ru-RU"/>
        </w:rPr>
        <w:fldChar w:fldCharType="end"/>
      </w:r>
      <w:r w:rsidRPr="006A789C">
        <w:rPr>
          <w:i/>
          <w:color w:val="000000"/>
          <w:szCs w:val="22"/>
          <w:lang w:val="ru-RU"/>
        </w:rPr>
        <w:t>= Макс(0;</w:t>
      </w:r>
      <w:r w:rsidRPr="006A789C">
        <w:rPr>
          <w:i/>
          <w:color w:val="000000"/>
          <w:szCs w:val="22"/>
          <w:lang w:val="en-US"/>
        </w:rPr>
        <w:t>M</w:t>
      </w:r>
      <w:r w:rsidRPr="006A789C">
        <w:rPr>
          <w:i/>
          <w:color w:val="000000"/>
          <w:szCs w:val="22"/>
          <w:lang w:val="ru-RU"/>
        </w:rPr>
        <w:t>ин (</w:t>
      </w:r>
      <w:r w:rsidRPr="006A789C">
        <w:rPr>
          <w:i/>
          <w:color w:val="000000"/>
          <w:szCs w:val="22"/>
          <w:lang w:val="ru-RU"/>
        </w:rPr>
        <w:fldChar w:fldCharType="begin"/>
      </w:r>
      <w:r w:rsidRPr="006A789C">
        <w:rPr>
          <w:i/>
          <w:color w:val="000000"/>
          <w:szCs w:val="22"/>
          <w:lang w:val="ru-RU"/>
        </w:rPr>
        <w:instrText xml:space="preserve"> </w:instrText>
      </w:r>
      <w:r w:rsidRPr="006A789C">
        <w:rPr>
          <w:i/>
          <w:color w:val="000000"/>
          <w:szCs w:val="22"/>
          <w:lang w:val="en-US"/>
        </w:rPr>
        <w:instrText>EQ</w:instrText>
      </w:r>
      <w:r w:rsidRPr="006A789C">
        <w:rPr>
          <w:i/>
          <w:color w:val="000000"/>
          <w:szCs w:val="22"/>
          <w:lang w:val="ru-RU"/>
        </w:rPr>
        <w:instrText xml:space="preserve"> </w:instrText>
      </w:r>
      <w:r w:rsidRPr="006A789C">
        <w:rPr>
          <w:i/>
          <w:color w:val="000000"/>
          <w:szCs w:val="22"/>
          <w:lang w:val="en-US"/>
        </w:rPr>
        <w:instrText>S</w:instrText>
      </w:r>
      <w:r w:rsidRPr="006A789C">
        <w:rPr>
          <w:i/>
          <w:color w:val="000000"/>
          <w:szCs w:val="22"/>
          <w:lang w:val="ru-RU"/>
        </w:rPr>
        <w:instrText>\</w:instrText>
      </w:r>
      <w:r w:rsidRPr="006A789C">
        <w:rPr>
          <w:i/>
          <w:color w:val="000000"/>
          <w:szCs w:val="22"/>
          <w:lang w:val="en-US"/>
        </w:rPr>
        <w:instrText>s</w:instrText>
      </w:r>
      <w:r w:rsidRPr="006A789C">
        <w:rPr>
          <w:i/>
          <w:color w:val="000000"/>
          <w:szCs w:val="22"/>
          <w:lang w:val="ru-RU"/>
        </w:rPr>
        <w:instrText xml:space="preserve">(об;ген </w:instrText>
      </w:r>
      <w:r w:rsidRPr="006A789C">
        <w:rPr>
          <w:i/>
          <w:color w:val="000000"/>
          <w:szCs w:val="22"/>
          <w:lang w:val="en-US"/>
        </w:rPr>
        <w:instrText>j</w:instrText>
      </w:r>
      <w:r w:rsidRPr="006A789C">
        <w:rPr>
          <w:i/>
          <w:color w:val="000000"/>
          <w:szCs w:val="22"/>
          <w:lang w:val="ru-RU"/>
        </w:rPr>
        <w:instrText xml:space="preserve">) </w:instrText>
      </w:r>
      <w:r w:rsidRPr="006A789C">
        <w:rPr>
          <w:i/>
          <w:color w:val="000000"/>
          <w:szCs w:val="22"/>
          <w:lang w:val="ru-RU"/>
        </w:rPr>
        <w:fldChar w:fldCharType="end"/>
      </w:r>
      <w:r w:rsidRPr="006A789C">
        <w:rPr>
          <w:i/>
          <w:color w:val="000000"/>
          <w:szCs w:val="22"/>
          <w:lang w:val="ru-RU"/>
        </w:rPr>
        <w:t xml:space="preserve">-1; </w:t>
      </w:r>
      <w:r w:rsidRPr="006A789C">
        <w:rPr>
          <w:i/>
          <w:color w:val="000000"/>
          <w:szCs w:val="22"/>
          <w:lang w:val="ru-RU"/>
        </w:rPr>
        <w:fldChar w:fldCharType="begin"/>
      </w:r>
      <w:r w:rsidRPr="006A789C">
        <w:rPr>
          <w:i/>
          <w:color w:val="000000"/>
          <w:szCs w:val="22"/>
          <w:lang w:val="ru-RU"/>
        </w:rPr>
        <w:instrText xml:space="preserve"> </w:instrText>
      </w:r>
      <w:r w:rsidRPr="006A789C">
        <w:rPr>
          <w:i/>
          <w:color w:val="000000"/>
          <w:szCs w:val="22"/>
        </w:rPr>
        <w:instrText>EQ</w:instrText>
      </w:r>
      <w:r w:rsidRPr="006A789C">
        <w:rPr>
          <w:i/>
          <w:color w:val="000000"/>
          <w:szCs w:val="22"/>
          <w:lang w:val="ru-RU"/>
        </w:rPr>
        <w:instrText xml:space="preserve"> </w:instrText>
      </w:r>
      <w:r w:rsidRPr="006A789C">
        <w:rPr>
          <w:i/>
          <w:color w:val="000000"/>
          <w:szCs w:val="22"/>
        </w:rPr>
        <w:sym w:font="Symbol" w:char="F064"/>
      </w:r>
      <w:r w:rsidRPr="006A789C">
        <w:rPr>
          <w:i/>
          <w:color w:val="000000"/>
          <w:szCs w:val="22"/>
          <w:lang w:val="ru-RU"/>
        </w:rPr>
        <w:instrText>\</w:instrText>
      </w:r>
      <w:r w:rsidRPr="006A789C">
        <w:rPr>
          <w:i/>
          <w:color w:val="000000"/>
          <w:szCs w:val="22"/>
        </w:rPr>
        <w:instrText>s</w:instrText>
      </w:r>
      <w:r w:rsidRPr="006A789C">
        <w:rPr>
          <w:i/>
          <w:color w:val="000000"/>
          <w:szCs w:val="22"/>
          <w:lang w:val="ru-RU"/>
        </w:rPr>
        <w:instrText>(2;</w:instrText>
      </w:r>
      <w:r w:rsidRPr="006A789C">
        <w:rPr>
          <w:i/>
          <w:color w:val="000000"/>
          <w:szCs w:val="22"/>
          <w:lang w:val="en-US"/>
        </w:rPr>
        <w:instrText>j</w:instrText>
      </w:r>
      <w:r w:rsidRPr="006A789C">
        <w:rPr>
          <w:i/>
          <w:color w:val="000000"/>
          <w:szCs w:val="22"/>
          <w:lang w:val="ru-RU"/>
        </w:rPr>
        <w:instrText xml:space="preserve"> ) </w:instrText>
      </w:r>
      <w:r w:rsidRPr="006A789C">
        <w:rPr>
          <w:i/>
          <w:color w:val="000000"/>
          <w:szCs w:val="22"/>
          <w:lang w:val="ru-RU"/>
        </w:rPr>
        <w:fldChar w:fldCharType="end"/>
      </w:r>
      <w:r w:rsidRPr="006A789C">
        <w:rPr>
          <w:i/>
          <w:color w:val="000000"/>
          <w:szCs w:val="22"/>
          <w:lang w:val="ru-RU"/>
        </w:rPr>
        <w:t>))</w:t>
      </w:r>
      <w:r w:rsidRPr="006A789C">
        <w:rPr>
          <w:i/>
          <w:color w:val="000000"/>
          <w:lang w:val="ru-RU"/>
        </w:rPr>
        <w:t>,</w:t>
      </w:r>
      <w:r w:rsidRPr="006A789C">
        <w:rPr>
          <w:color w:val="000000"/>
          <w:szCs w:val="22"/>
          <w:lang w:val="ru-RU"/>
        </w:rPr>
        <w:tab/>
      </w:r>
    </w:p>
    <w:p w14:paraId="460D29CF" w14:textId="46E6DF37" w:rsidR="00862167" w:rsidRPr="006A789C" w:rsidRDefault="00862167" w:rsidP="00311897">
      <w:pPr>
        <w:jc w:val="both"/>
        <w:rPr>
          <w:color w:val="000000"/>
          <w:szCs w:val="22"/>
          <w:lang w:val="ru-RU"/>
        </w:rPr>
      </w:pPr>
      <w:r w:rsidRPr="006A789C">
        <w:rPr>
          <w:color w:val="000000"/>
          <w:szCs w:val="22"/>
          <w:lang w:val="ru-RU"/>
        </w:rPr>
        <w:t xml:space="preserve">Если </w:t>
      </w:r>
      <w:r w:rsidR="00176613" w:rsidRPr="006A789C">
        <w:rPr>
          <w:position w:val="-14"/>
        </w:rPr>
        <w:object w:dxaOrig="1200" w:dyaOrig="400" w14:anchorId="0F79770A">
          <v:shape id="_x0000_i1624" type="#_x0000_t75" style="width:60.1pt;height:21.3pt" o:ole="">
            <v:imagedata r:id="rId1451" o:title=""/>
          </v:shape>
          <o:OLEObject Type="Embed" ProgID="Equation.3" ShapeID="_x0000_i1624" DrawAspect="Content" ObjectID="_1833734537" r:id="rId1452"/>
        </w:object>
      </w:r>
      <w:r w:rsidRPr="006A789C">
        <w:rPr>
          <w:color w:val="000000"/>
          <w:szCs w:val="22"/>
          <w:lang w:val="ru-RU"/>
        </w:rPr>
        <w:t xml:space="preserve"> и </w:t>
      </w:r>
      <w:r w:rsidR="00176613" w:rsidRPr="006A789C">
        <w:rPr>
          <w:position w:val="-14"/>
        </w:rPr>
        <w:object w:dxaOrig="1120" w:dyaOrig="400" w14:anchorId="41D877D9">
          <v:shape id="_x0000_i1625" type="#_x0000_t75" style="width:54.45pt;height:21.3pt" o:ole="">
            <v:imagedata r:id="rId1453" o:title=""/>
          </v:shape>
          <o:OLEObject Type="Embed" ProgID="Equation.3" ShapeID="_x0000_i1625" DrawAspect="Content" ObjectID="_1833734538" r:id="rId1454"/>
        </w:object>
      </w:r>
      <w:r w:rsidR="00176613" w:rsidRPr="006A789C">
        <w:rPr>
          <w:lang w:val="ru-RU"/>
        </w:rPr>
        <w:t>,</w:t>
      </w:r>
      <w:r w:rsidRPr="006A789C">
        <w:rPr>
          <w:color w:val="000000"/>
          <w:szCs w:val="22"/>
          <w:lang w:val="ru-RU"/>
        </w:rPr>
        <w:tab/>
      </w:r>
      <w:r w:rsidRPr="006A789C">
        <w:rPr>
          <w:color w:val="000000"/>
          <w:szCs w:val="22"/>
          <w:lang w:val="ru-RU"/>
        </w:rPr>
        <w:tab/>
      </w:r>
      <w:r w:rsidRPr="006A789C">
        <w:rPr>
          <w:color w:val="000000"/>
          <w:szCs w:val="22"/>
          <w:lang w:val="ru-RU"/>
        </w:rPr>
        <w:tab/>
      </w:r>
      <w:r w:rsidRPr="006A789C">
        <w:rPr>
          <w:color w:val="000000"/>
          <w:szCs w:val="22"/>
          <w:lang w:val="ru-RU"/>
        </w:rPr>
        <w:tab/>
      </w:r>
      <w:r w:rsidRPr="006A789C">
        <w:rPr>
          <w:color w:val="000000"/>
          <w:szCs w:val="22"/>
          <w:lang w:val="ru-RU"/>
        </w:rPr>
        <w:tab/>
      </w:r>
      <w:r w:rsidRPr="006A789C">
        <w:rPr>
          <w:color w:val="000000"/>
          <w:szCs w:val="22"/>
          <w:lang w:val="ru-RU"/>
        </w:rPr>
        <w:tab/>
      </w:r>
      <w:r w:rsidRPr="006A789C">
        <w:rPr>
          <w:color w:val="000000"/>
          <w:szCs w:val="22"/>
          <w:lang w:val="ru-RU"/>
        </w:rPr>
        <w:tab/>
      </w:r>
      <w:r w:rsidRPr="006A789C">
        <w:rPr>
          <w:color w:val="000000"/>
          <w:szCs w:val="22"/>
          <w:lang w:val="ru-RU"/>
        </w:rPr>
        <w:tab/>
        <w:t>(</w:t>
      </w:r>
      <w:r w:rsidRPr="006A789C">
        <w:rPr>
          <w:color w:val="000000"/>
          <w:szCs w:val="22"/>
          <w:lang w:val="ru-RU"/>
        </w:rPr>
        <w:fldChar w:fldCharType="begin"/>
      </w:r>
      <w:r w:rsidRPr="006A789C">
        <w:rPr>
          <w:color w:val="000000"/>
          <w:szCs w:val="22"/>
          <w:lang w:val="ru-RU"/>
        </w:rPr>
        <w:instrText xml:space="preserve"> SEQ Формула \* ARABIC </w:instrText>
      </w:r>
      <w:r w:rsidRPr="006A789C">
        <w:rPr>
          <w:color w:val="000000"/>
          <w:szCs w:val="22"/>
          <w:lang w:val="ru-RU"/>
        </w:rPr>
        <w:fldChar w:fldCharType="separate"/>
      </w:r>
      <w:r w:rsidR="00AF14F3">
        <w:rPr>
          <w:noProof/>
          <w:color w:val="000000"/>
          <w:szCs w:val="22"/>
          <w:lang w:val="ru-RU"/>
        </w:rPr>
        <w:t>141</w:t>
      </w:r>
      <w:r w:rsidRPr="006A789C">
        <w:rPr>
          <w:color w:val="000000"/>
          <w:szCs w:val="22"/>
          <w:lang w:val="ru-RU"/>
        </w:rPr>
        <w:fldChar w:fldCharType="end"/>
      </w:r>
      <w:r w:rsidRPr="006A789C">
        <w:rPr>
          <w:color w:val="000000"/>
          <w:szCs w:val="22"/>
          <w:lang w:val="ru-RU"/>
        </w:rPr>
        <w:t>),</w:t>
      </w:r>
    </w:p>
    <w:p w14:paraId="0209BA4D" w14:textId="77777777" w:rsidR="00862167" w:rsidRPr="006A789C" w:rsidRDefault="00862167" w:rsidP="00345B18">
      <w:pPr>
        <w:ind w:left="426" w:hanging="426"/>
        <w:jc w:val="both"/>
        <w:rPr>
          <w:color w:val="000000"/>
          <w:szCs w:val="22"/>
          <w:lang w:val="ru-RU"/>
        </w:rPr>
      </w:pPr>
      <w:r w:rsidRPr="006A789C">
        <w:rPr>
          <w:color w:val="000000"/>
          <w:szCs w:val="22"/>
          <w:lang w:val="ru-RU"/>
        </w:rPr>
        <w:t xml:space="preserve">где </w:t>
      </w:r>
      <w:r w:rsidR="00176613" w:rsidRPr="006A789C">
        <w:rPr>
          <w:position w:val="-14"/>
        </w:rPr>
        <w:object w:dxaOrig="740" w:dyaOrig="400" w14:anchorId="287AA908">
          <v:shape id="_x0000_i1626" type="#_x0000_t75" style="width:36.3pt;height:21.3pt" o:ole="">
            <v:imagedata r:id="rId1455" o:title=""/>
          </v:shape>
          <o:OLEObject Type="Embed" ProgID="Equation.3" ShapeID="_x0000_i1626" DrawAspect="Content" ObjectID="_1833734539" r:id="rId1456"/>
        </w:object>
      </w:r>
      <w:r w:rsidR="00176613" w:rsidRPr="006A789C">
        <w:rPr>
          <w:lang w:val="ru-RU"/>
        </w:rPr>
        <w:t xml:space="preserve"> </w:t>
      </w:r>
      <w:r w:rsidRPr="006A789C">
        <w:rPr>
          <w:color w:val="000000"/>
          <w:szCs w:val="22"/>
          <w:lang w:val="ru-RU"/>
        </w:rPr>
        <w:t>– количество электрической эн</w:t>
      </w:r>
      <w:r w:rsidR="00176613" w:rsidRPr="006A789C">
        <w:rPr>
          <w:color w:val="000000"/>
          <w:szCs w:val="22"/>
          <w:lang w:val="ru-RU"/>
        </w:rPr>
        <w:t>ергии в данной ГТП, покупаемой</w:t>
      </w:r>
      <w:r w:rsidRPr="006A789C">
        <w:rPr>
          <w:color w:val="000000"/>
          <w:szCs w:val="22"/>
          <w:lang w:val="ru-RU"/>
        </w:rPr>
        <w:t xml:space="preserve"> на БР, заключенным данным участником оптового рынка,</w:t>
      </w:r>
    </w:p>
    <w:p w14:paraId="4A3CD61E" w14:textId="77777777" w:rsidR="00862167" w:rsidRPr="006A789C" w:rsidRDefault="00862167" w:rsidP="00345B18">
      <w:pPr>
        <w:ind w:left="426"/>
        <w:jc w:val="both"/>
        <w:rPr>
          <w:color w:val="000000"/>
          <w:szCs w:val="22"/>
          <w:lang w:val="ru-RU"/>
        </w:rPr>
      </w:pPr>
      <w:r w:rsidRPr="006A789C">
        <w:rPr>
          <w:i/>
          <w:color w:val="000000"/>
          <w:lang w:val="ru-RU"/>
        </w:rPr>
        <w:fldChar w:fldCharType="begin"/>
      </w:r>
      <w:r w:rsidRPr="006A789C">
        <w:rPr>
          <w:i/>
          <w:color w:val="000000"/>
          <w:lang w:val="ru-RU"/>
        </w:rPr>
        <w:instrText xml:space="preserve"> </w:instrText>
      </w:r>
      <w:r w:rsidRPr="006A789C">
        <w:rPr>
          <w:i/>
          <w:color w:val="000000"/>
          <w:lang w:val="en-US"/>
        </w:rPr>
        <w:instrText>EQ</w:instrText>
      </w:r>
      <w:r w:rsidRPr="006A789C">
        <w:rPr>
          <w:i/>
          <w:color w:val="000000"/>
          <w:lang w:val="ru-RU"/>
        </w:rPr>
        <w:instrText xml:space="preserve"> </w:instrText>
      </w:r>
      <w:r w:rsidRPr="006A789C">
        <w:rPr>
          <w:i/>
          <w:color w:val="000000"/>
          <w:lang w:val="en-US"/>
        </w:rPr>
        <w:instrText>S</w:instrText>
      </w:r>
      <w:r w:rsidRPr="006A789C">
        <w:rPr>
          <w:i/>
          <w:color w:val="000000"/>
          <w:lang w:val="ru-RU"/>
        </w:rPr>
        <w:instrText>\</w:instrText>
      </w:r>
      <w:r w:rsidRPr="006A789C">
        <w:rPr>
          <w:i/>
          <w:color w:val="000000"/>
          <w:lang w:val="en-US"/>
        </w:rPr>
        <w:instrText>s</w:instrText>
      </w:r>
      <w:r w:rsidRPr="006A789C">
        <w:rPr>
          <w:i/>
          <w:color w:val="000000"/>
          <w:lang w:val="ru-RU"/>
        </w:rPr>
        <w:instrText xml:space="preserve">(об;ген </w:instrText>
      </w:r>
      <w:r w:rsidRPr="006A789C">
        <w:rPr>
          <w:i/>
          <w:color w:val="000000"/>
          <w:lang w:val="en-US"/>
        </w:rPr>
        <w:instrText>j</w:instrText>
      </w:r>
      <w:r w:rsidRPr="006A789C">
        <w:rPr>
          <w:i/>
          <w:color w:val="000000"/>
          <w:lang w:val="ru-RU"/>
        </w:rPr>
        <w:instrText xml:space="preserve">) </w:instrText>
      </w:r>
      <w:r w:rsidRPr="006A789C">
        <w:rPr>
          <w:i/>
          <w:color w:val="000000"/>
          <w:lang w:val="ru-RU"/>
        </w:rPr>
        <w:fldChar w:fldCharType="end"/>
      </w:r>
      <w:r w:rsidRPr="006A789C">
        <w:rPr>
          <w:i/>
          <w:color w:val="000000"/>
          <w:szCs w:val="22"/>
          <w:lang w:val="ru-RU"/>
        </w:rPr>
        <w:t xml:space="preserve">– </w:t>
      </w:r>
      <w:r w:rsidRPr="006A789C">
        <w:rPr>
          <w:color w:val="000000"/>
          <w:szCs w:val="22"/>
          <w:lang w:val="ru-RU"/>
        </w:rPr>
        <w:t>обязательства участника, определенные в соответствии с п. 5.1.4 настоящего Регламента.</w:t>
      </w:r>
    </w:p>
    <w:p w14:paraId="1AEF14F2" w14:textId="77777777" w:rsidR="00862167" w:rsidRPr="006A789C" w:rsidRDefault="00862167" w:rsidP="00311897">
      <w:pPr>
        <w:jc w:val="both"/>
        <w:rPr>
          <w:color w:val="000000"/>
          <w:szCs w:val="22"/>
          <w:lang w:val="ru-RU"/>
        </w:rPr>
      </w:pPr>
      <w:r w:rsidRPr="006A789C">
        <w:rPr>
          <w:i/>
          <w:color w:val="000000"/>
          <w:sz w:val="20"/>
          <w:lang w:val="ru-RU"/>
        </w:rPr>
        <w:fldChar w:fldCharType="begin"/>
      </w:r>
      <w:r w:rsidRPr="006A789C">
        <w:rPr>
          <w:i/>
          <w:color w:val="000000"/>
          <w:sz w:val="20"/>
          <w:lang w:val="ru-RU"/>
        </w:rPr>
        <w:instrText xml:space="preserve"> </w:instrText>
      </w:r>
      <w:r w:rsidRPr="006A789C">
        <w:rPr>
          <w:i/>
          <w:color w:val="000000"/>
          <w:sz w:val="20"/>
        </w:rPr>
        <w:instrText>EQ</w:instrText>
      </w:r>
      <w:r w:rsidRPr="006A789C">
        <w:rPr>
          <w:i/>
          <w:color w:val="000000"/>
          <w:sz w:val="20"/>
          <w:lang w:val="ru-RU"/>
        </w:rPr>
        <w:instrText xml:space="preserve"> </w:instrText>
      </w:r>
      <w:r w:rsidRPr="006A789C">
        <w:rPr>
          <w:i/>
          <w:color w:val="000000"/>
          <w:sz w:val="20"/>
        </w:rPr>
        <w:sym w:font="Symbol" w:char="F064"/>
      </w:r>
      <w:r w:rsidRPr="006A789C">
        <w:rPr>
          <w:i/>
          <w:color w:val="000000"/>
          <w:sz w:val="20"/>
          <w:lang w:val="ru-RU"/>
        </w:rPr>
        <w:instrText>\</w:instrText>
      </w:r>
      <w:r w:rsidRPr="006A789C">
        <w:rPr>
          <w:i/>
          <w:color w:val="000000"/>
          <w:sz w:val="20"/>
        </w:rPr>
        <w:instrText>s</w:instrText>
      </w:r>
      <w:r w:rsidRPr="006A789C">
        <w:rPr>
          <w:i/>
          <w:color w:val="000000"/>
          <w:sz w:val="20"/>
          <w:lang w:val="ru-RU"/>
        </w:rPr>
        <w:instrText xml:space="preserve">(2_треб; </w:instrText>
      </w:r>
      <w:r w:rsidRPr="006A789C">
        <w:rPr>
          <w:i/>
          <w:color w:val="000000"/>
          <w:sz w:val="20"/>
        </w:rPr>
        <w:instrText>j</w:instrText>
      </w:r>
      <w:r w:rsidRPr="006A789C">
        <w:rPr>
          <w:i/>
          <w:color w:val="000000"/>
          <w:sz w:val="20"/>
          <w:lang w:val="ru-RU"/>
        </w:rPr>
        <w:instrText xml:space="preserve">) </w:instrText>
      </w:r>
      <w:r w:rsidRPr="006A789C">
        <w:rPr>
          <w:i/>
          <w:color w:val="000000"/>
          <w:sz w:val="20"/>
          <w:lang w:val="ru-RU"/>
        </w:rPr>
        <w:fldChar w:fldCharType="end"/>
      </w:r>
      <w:r w:rsidRPr="006A789C">
        <w:rPr>
          <w:i/>
          <w:color w:val="000000"/>
          <w:sz w:val="20"/>
          <w:lang w:val="ru-RU"/>
        </w:rPr>
        <w:t xml:space="preserve">=0 и </w:t>
      </w:r>
      <w:r w:rsidRPr="006A789C">
        <w:rPr>
          <w:i/>
          <w:color w:val="000000"/>
          <w:sz w:val="20"/>
          <w:lang w:val="ru-RU"/>
        </w:rPr>
        <w:fldChar w:fldCharType="begin"/>
      </w:r>
      <w:r w:rsidRPr="006A789C">
        <w:rPr>
          <w:i/>
          <w:color w:val="000000"/>
          <w:sz w:val="20"/>
          <w:lang w:val="ru-RU"/>
        </w:rPr>
        <w:instrText xml:space="preserve"> </w:instrText>
      </w:r>
      <w:r w:rsidRPr="006A789C">
        <w:rPr>
          <w:i/>
          <w:color w:val="000000"/>
          <w:sz w:val="20"/>
        </w:rPr>
        <w:instrText>EQ</w:instrText>
      </w:r>
      <w:r w:rsidRPr="006A789C">
        <w:rPr>
          <w:i/>
          <w:color w:val="000000"/>
          <w:sz w:val="20"/>
          <w:lang w:val="ru-RU"/>
        </w:rPr>
        <w:instrText xml:space="preserve"> </w:instrText>
      </w:r>
      <w:r w:rsidRPr="006A789C">
        <w:rPr>
          <w:i/>
          <w:color w:val="000000"/>
          <w:sz w:val="20"/>
        </w:rPr>
        <w:sym w:font="Symbol" w:char="F064"/>
      </w:r>
      <w:r w:rsidRPr="006A789C">
        <w:rPr>
          <w:i/>
          <w:color w:val="000000"/>
          <w:sz w:val="20"/>
          <w:lang w:val="ru-RU"/>
        </w:rPr>
        <w:instrText>\</w:instrText>
      </w:r>
      <w:r w:rsidRPr="006A789C">
        <w:rPr>
          <w:i/>
          <w:color w:val="000000"/>
          <w:sz w:val="20"/>
        </w:rPr>
        <w:instrText>s</w:instrText>
      </w:r>
      <w:r w:rsidRPr="006A789C">
        <w:rPr>
          <w:i/>
          <w:color w:val="000000"/>
          <w:sz w:val="20"/>
          <w:lang w:val="ru-RU"/>
        </w:rPr>
        <w:instrText xml:space="preserve">(2_об-в; </w:instrText>
      </w:r>
      <w:r w:rsidRPr="006A789C">
        <w:rPr>
          <w:i/>
          <w:color w:val="000000"/>
          <w:sz w:val="20"/>
          <w:lang w:val="en-US"/>
        </w:rPr>
        <w:instrText>j</w:instrText>
      </w:r>
      <w:r w:rsidRPr="006A789C">
        <w:rPr>
          <w:i/>
          <w:color w:val="000000"/>
          <w:sz w:val="20"/>
          <w:lang w:val="ru-RU"/>
        </w:rPr>
        <w:instrText xml:space="preserve">  ) </w:instrText>
      </w:r>
      <w:r w:rsidRPr="006A789C">
        <w:rPr>
          <w:i/>
          <w:color w:val="000000"/>
          <w:sz w:val="20"/>
          <w:lang w:val="ru-RU"/>
        </w:rPr>
        <w:fldChar w:fldCharType="end"/>
      </w:r>
      <w:r w:rsidRPr="006A789C">
        <w:rPr>
          <w:i/>
          <w:color w:val="000000"/>
          <w:sz w:val="20"/>
          <w:lang w:val="ru-RU"/>
        </w:rPr>
        <w:t>=0</w:t>
      </w:r>
      <w:r w:rsidRPr="006A789C">
        <w:rPr>
          <w:color w:val="000000"/>
          <w:sz w:val="20"/>
          <w:lang w:val="ru-RU"/>
        </w:rPr>
        <w:t>,</w:t>
      </w:r>
      <w:r w:rsidRPr="006A789C">
        <w:rPr>
          <w:i/>
          <w:color w:val="000000"/>
          <w:sz w:val="20"/>
          <w:lang w:val="ru-RU"/>
        </w:rPr>
        <w:t xml:space="preserve"> </w:t>
      </w:r>
      <w:r w:rsidRPr="006A789C">
        <w:rPr>
          <w:color w:val="000000"/>
          <w:szCs w:val="22"/>
          <w:lang w:val="ru-RU"/>
        </w:rPr>
        <w:t>если</w:t>
      </w:r>
    </w:p>
    <w:p w14:paraId="61033C70" w14:textId="5ACEFFE0" w:rsidR="00862167" w:rsidRPr="000E11CC" w:rsidRDefault="006A789C" w:rsidP="00311897">
      <w:pPr>
        <w:jc w:val="both"/>
        <w:rPr>
          <w:color w:val="000000"/>
          <w:szCs w:val="22"/>
          <w:lang w:val="ru-RU"/>
        </w:rPr>
      </w:pPr>
      <w:r w:rsidRPr="006A789C">
        <w:rPr>
          <w:position w:val="-14"/>
        </w:rPr>
        <w:object w:dxaOrig="1200" w:dyaOrig="400" w14:anchorId="04B372A6">
          <v:shape id="_x0000_i1627" type="#_x0000_t75" style="width:60.1pt;height:21.3pt" o:ole="">
            <v:imagedata r:id="rId1457" o:title=""/>
          </v:shape>
          <o:OLEObject Type="Embed" ProgID="Equation.3" ShapeID="_x0000_i1627" DrawAspect="Content" ObjectID="_1833734540" r:id="rId1458"/>
        </w:object>
      </w:r>
      <w:r w:rsidR="00862167" w:rsidRPr="006A789C">
        <w:rPr>
          <w:i/>
          <w:color w:val="000000"/>
          <w:sz w:val="20"/>
          <w:lang w:val="ru-RU"/>
        </w:rPr>
        <w:t xml:space="preserve"> </w:t>
      </w:r>
      <w:r w:rsidR="00862167" w:rsidRPr="006A789C">
        <w:rPr>
          <w:color w:val="000000"/>
          <w:lang w:val="ru-RU"/>
        </w:rPr>
        <w:t>и</w:t>
      </w:r>
      <w:r w:rsidR="00862167" w:rsidRPr="006A789C">
        <w:rPr>
          <w:i/>
          <w:color w:val="000000"/>
          <w:lang w:val="ru-RU"/>
        </w:rPr>
        <w:t xml:space="preserve"> </w:t>
      </w:r>
      <w:r w:rsidRPr="006A789C">
        <w:rPr>
          <w:position w:val="-14"/>
        </w:rPr>
        <w:object w:dxaOrig="1120" w:dyaOrig="400" w14:anchorId="7341FC81">
          <v:shape id="_x0000_i1628" type="#_x0000_t75" style="width:54.45pt;height:21.3pt" o:ole="">
            <v:imagedata r:id="rId1459" o:title=""/>
          </v:shape>
          <o:OLEObject Type="Embed" ProgID="Equation.3" ShapeID="_x0000_i1628" DrawAspect="Content" ObjectID="_1833734541" r:id="rId1460"/>
        </w:object>
      </w:r>
      <w:r w:rsidRPr="006A789C">
        <w:rPr>
          <w:lang w:val="ru-RU"/>
        </w:rPr>
        <w:t>.</w:t>
      </w:r>
      <w:r w:rsidR="00862167" w:rsidRPr="000E11CC">
        <w:rPr>
          <w:color w:val="000000"/>
          <w:szCs w:val="22"/>
          <w:lang w:val="ru-RU"/>
        </w:rPr>
        <w:tab/>
      </w:r>
      <w:r w:rsidR="00862167" w:rsidRPr="000E11CC">
        <w:rPr>
          <w:color w:val="000000"/>
          <w:szCs w:val="22"/>
          <w:lang w:val="ru-RU"/>
        </w:rPr>
        <w:tab/>
      </w:r>
      <w:r w:rsidR="00862167" w:rsidRPr="000E11CC">
        <w:rPr>
          <w:color w:val="000000"/>
          <w:szCs w:val="22"/>
          <w:lang w:val="ru-RU"/>
        </w:rPr>
        <w:tab/>
      </w:r>
      <w:r w:rsidR="00862167" w:rsidRPr="000E11CC">
        <w:rPr>
          <w:color w:val="000000"/>
          <w:szCs w:val="22"/>
          <w:lang w:val="ru-RU"/>
        </w:rPr>
        <w:tab/>
      </w:r>
      <w:r w:rsidR="00862167" w:rsidRPr="000E11CC">
        <w:rPr>
          <w:color w:val="000000"/>
          <w:szCs w:val="22"/>
          <w:lang w:val="ru-RU"/>
        </w:rPr>
        <w:tab/>
      </w:r>
      <w:r w:rsidR="00862167" w:rsidRPr="000E11CC">
        <w:rPr>
          <w:color w:val="000000"/>
          <w:szCs w:val="22"/>
          <w:lang w:val="ru-RU"/>
        </w:rPr>
        <w:tab/>
      </w:r>
      <w:r w:rsidR="00862167" w:rsidRPr="000E11CC">
        <w:rPr>
          <w:color w:val="000000"/>
          <w:szCs w:val="22"/>
          <w:lang w:val="ru-RU"/>
        </w:rPr>
        <w:tab/>
      </w:r>
      <w:r w:rsidR="00862167" w:rsidRPr="000E11CC">
        <w:rPr>
          <w:color w:val="000000"/>
          <w:szCs w:val="22"/>
          <w:lang w:val="ru-RU"/>
        </w:rPr>
        <w:tab/>
      </w:r>
      <w:r w:rsidR="00862167" w:rsidRPr="000E11CC">
        <w:rPr>
          <w:color w:val="000000"/>
          <w:szCs w:val="22"/>
          <w:lang w:val="ru-RU"/>
        </w:rPr>
        <w:tab/>
        <w:t xml:space="preserve"> (</w:t>
      </w:r>
      <w:r w:rsidR="00862167" w:rsidRPr="000E11CC">
        <w:rPr>
          <w:color w:val="000000"/>
          <w:szCs w:val="22"/>
          <w:lang w:val="ru-RU"/>
        </w:rPr>
        <w:fldChar w:fldCharType="begin"/>
      </w:r>
      <w:r w:rsidR="00862167" w:rsidRPr="000E11CC">
        <w:rPr>
          <w:color w:val="000000"/>
          <w:szCs w:val="22"/>
          <w:lang w:val="ru-RU"/>
        </w:rPr>
        <w:instrText xml:space="preserve"> SEQ Формула \* ARABIC </w:instrText>
      </w:r>
      <w:r w:rsidR="00862167" w:rsidRPr="000E11CC">
        <w:rPr>
          <w:color w:val="000000"/>
          <w:szCs w:val="22"/>
          <w:lang w:val="ru-RU"/>
        </w:rPr>
        <w:fldChar w:fldCharType="separate"/>
      </w:r>
      <w:r w:rsidR="00AF14F3">
        <w:rPr>
          <w:noProof/>
          <w:color w:val="000000"/>
          <w:szCs w:val="22"/>
          <w:lang w:val="ru-RU"/>
        </w:rPr>
        <w:t>142</w:t>
      </w:r>
      <w:r w:rsidR="00862167" w:rsidRPr="000E11CC">
        <w:rPr>
          <w:color w:val="000000"/>
          <w:szCs w:val="22"/>
          <w:lang w:val="ru-RU"/>
        </w:rPr>
        <w:fldChar w:fldCharType="end"/>
      </w:r>
      <w:r w:rsidR="00862167" w:rsidRPr="000E11CC">
        <w:rPr>
          <w:color w:val="000000"/>
          <w:szCs w:val="22"/>
          <w:lang w:val="ru-RU"/>
        </w:rPr>
        <w:t>)</w:t>
      </w:r>
    </w:p>
    <w:p w14:paraId="54327B30" w14:textId="4140A743" w:rsidR="00862167" w:rsidRPr="000E11CC" w:rsidRDefault="00862167" w:rsidP="00311897">
      <w:pPr>
        <w:pStyle w:val="a5"/>
        <w:rPr>
          <w:rFonts w:ascii="Garamond" w:hAnsi="Garamond"/>
          <w:color w:val="000000"/>
          <w:szCs w:val="22"/>
          <w:lang w:val="ru-RU"/>
        </w:rPr>
      </w:pPr>
      <w:r w:rsidRPr="000E11CC">
        <w:rPr>
          <w:rFonts w:ascii="Garamond" w:hAnsi="Garamond"/>
          <w:color w:val="000000"/>
          <w:szCs w:val="22"/>
          <w:lang w:val="ru-RU"/>
        </w:rPr>
        <w:t xml:space="preserve">Полученные величины </w:t>
      </w:r>
      <w:r w:rsidRPr="000E11CC">
        <w:rPr>
          <w:rFonts w:ascii="Garamond" w:hAnsi="Garamond"/>
          <w:i/>
          <w:color w:val="000000"/>
          <w:szCs w:val="22"/>
          <w:lang w:val="ru-RU"/>
        </w:rPr>
        <w:fldChar w:fldCharType="begin"/>
      </w:r>
      <w:r w:rsidRPr="000E11CC">
        <w:rPr>
          <w:rFonts w:ascii="Garamond" w:hAnsi="Garamond"/>
          <w:i/>
          <w:color w:val="000000"/>
          <w:szCs w:val="22"/>
          <w:lang w:val="ru-RU"/>
        </w:rPr>
        <w:instrText xml:space="preserve"> </w:instrText>
      </w:r>
      <w:r w:rsidRPr="000E11CC">
        <w:rPr>
          <w:rFonts w:ascii="Garamond" w:hAnsi="Garamond"/>
          <w:i/>
          <w:color w:val="000000"/>
          <w:szCs w:val="22"/>
        </w:rPr>
        <w:instrText>EQ</w:instrText>
      </w:r>
      <w:r w:rsidRPr="000E11CC">
        <w:rPr>
          <w:rFonts w:ascii="Garamond" w:hAnsi="Garamond"/>
          <w:i/>
          <w:color w:val="000000"/>
          <w:szCs w:val="22"/>
          <w:lang w:val="ru-RU"/>
        </w:rPr>
        <w:instrText xml:space="preserve"> </w:instrText>
      </w:r>
      <w:r w:rsidRPr="000E11CC">
        <w:rPr>
          <w:rFonts w:ascii="Garamond" w:hAnsi="Garamond"/>
          <w:i/>
          <w:color w:val="000000"/>
          <w:szCs w:val="22"/>
        </w:rPr>
        <w:sym w:font="Symbol" w:char="F064"/>
      </w:r>
      <w:r w:rsidRPr="000E11CC">
        <w:rPr>
          <w:rFonts w:ascii="Garamond" w:hAnsi="Garamond"/>
          <w:i/>
          <w:color w:val="000000"/>
          <w:szCs w:val="22"/>
          <w:lang w:val="ru-RU"/>
        </w:rPr>
        <w:instrText>\</w:instrText>
      </w:r>
      <w:r w:rsidRPr="000E11CC">
        <w:rPr>
          <w:rFonts w:ascii="Garamond" w:hAnsi="Garamond"/>
          <w:i/>
          <w:color w:val="000000"/>
          <w:szCs w:val="22"/>
        </w:rPr>
        <w:instrText>s</w:instrText>
      </w:r>
      <w:r w:rsidRPr="000E11CC">
        <w:rPr>
          <w:rFonts w:ascii="Garamond" w:hAnsi="Garamond"/>
          <w:i/>
          <w:color w:val="000000"/>
          <w:szCs w:val="22"/>
          <w:lang w:val="ru-RU"/>
        </w:rPr>
        <w:instrText xml:space="preserve">(2_треб; </w:instrText>
      </w:r>
      <w:r w:rsidRPr="000E11CC">
        <w:rPr>
          <w:rFonts w:ascii="Garamond" w:hAnsi="Garamond"/>
          <w:i/>
          <w:color w:val="000000"/>
          <w:szCs w:val="22"/>
        </w:rPr>
        <w:instrText>j</w:instrText>
      </w:r>
      <w:r w:rsidRPr="000E11CC">
        <w:rPr>
          <w:rFonts w:ascii="Garamond" w:hAnsi="Garamond"/>
          <w:i/>
          <w:color w:val="000000"/>
          <w:szCs w:val="22"/>
          <w:lang w:val="ru-RU"/>
        </w:rPr>
        <w:instrText xml:space="preserve">) </w:instrText>
      </w:r>
      <w:r w:rsidRPr="000E11CC">
        <w:rPr>
          <w:rFonts w:ascii="Garamond" w:hAnsi="Garamond"/>
          <w:i/>
          <w:color w:val="000000"/>
          <w:szCs w:val="22"/>
          <w:lang w:val="ru-RU"/>
        </w:rPr>
        <w:fldChar w:fldCharType="end"/>
      </w:r>
      <w:r w:rsidRPr="000E11CC">
        <w:rPr>
          <w:rFonts w:ascii="Garamond" w:hAnsi="Garamond"/>
          <w:i/>
          <w:color w:val="000000"/>
          <w:szCs w:val="22"/>
          <w:lang w:val="ru-RU"/>
        </w:rPr>
        <w:t xml:space="preserve">и </w:t>
      </w:r>
      <w:r w:rsidRPr="000E11CC">
        <w:rPr>
          <w:rFonts w:ascii="Garamond" w:hAnsi="Garamond"/>
          <w:i/>
          <w:color w:val="000000"/>
          <w:szCs w:val="22"/>
          <w:lang w:val="ru-RU"/>
        </w:rPr>
        <w:fldChar w:fldCharType="begin"/>
      </w:r>
      <w:r w:rsidRPr="000E11CC">
        <w:rPr>
          <w:rFonts w:ascii="Garamond" w:hAnsi="Garamond"/>
          <w:i/>
          <w:color w:val="000000"/>
          <w:szCs w:val="22"/>
          <w:lang w:val="ru-RU"/>
        </w:rPr>
        <w:instrText xml:space="preserve"> </w:instrText>
      </w:r>
      <w:r w:rsidRPr="000E11CC">
        <w:rPr>
          <w:rFonts w:ascii="Garamond" w:hAnsi="Garamond"/>
          <w:i/>
          <w:color w:val="000000"/>
          <w:szCs w:val="22"/>
        </w:rPr>
        <w:instrText>EQ</w:instrText>
      </w:r>
      <w:r w:rsidRPr="000E11CC">
        <w:rPr>
          <w:rFonts w:ascii="Garamond" w:hAnsi="Garamond"/>
          <w:i/>
          <w:color w:val="000000"/>
          <w:szCs w:val="22"/>
          <w:lang w:val="ru-RU"/>
        </w:rPr>
        <w:instrText xml:space="preserve"> </w:instrText>
      </w:r>
      <w:r w:rsidRPr="000E11CC">
        <w:rPr>
          <w:rFonts w:ascii="Garamond" w:hAnsi="Garamond"/>
          <w:i/>
          <w:color w:val="000000"/>
          <w:szCs w:val="22"/>
        </w:rPr>
        <w:sym w:font="Symbol" w:char="F064"/>
      </w:r>
      <w:r w:rsidRPr="000E11CC">
        <w:rPr>
          <w:rFonts w:ascii="Garamond" w:hAnsi="Garamond"/>
          <w:i/>
          <w:color w:val="000000"/>
          <w:szCs w:val="22"/>
          <w:lang w:val="ru-RU"/>
        </w:rPr>
        <w:instrText>\</w:instrText>
      </w:r>
      <w:r w:rsidRPr="000E11CC">
        <w:rPr>
          <w:rFonts w:ascii="Garamond" w:hAnsi="Garamond"/>
          <w:i/>
          <w:color w:val="000000"/>
          <w:szCs w:val="22"/>
        </w:rPr>
        <w:instrText>s</w:instrText>
      </w:r>
      <w:r w:rsidRPr="000E11CC">
        <w:rPr>
          <w:rFonts w:ascii="Garamond" w:hAnsi="Garamond"/>
          <w:i/>
          <w:color w:val="000000"/>
          <w:szCs w:val="22"/>
          <w:lang w:val="ru-RU"/>
        </w:rPr>
        <w:instrText xml:space="preserve">(2_об-в;  ) </w:instrText>
      </w:r>
      <w:r w:rsidRPr="000E11CC">
        <w:rPr>
          <w:rFonts w:ascii="Garamond" w:hAnsi="Garamond"/>
          <w:i/>
          <w:color w:val="000000"/>
          <w:szCs w:val="22"/>
          <w:lang w:val="ru-RU"/>
        </w:rPr>
        <w:fldChar w:fldCharType="end"/>
      </w:r>
      <w:r w:rsidRPr="000E11CC">
        <w:rPr>
          <w:rFonts w:ascii="Garamond" w:hAnsi="Garamond"/>
          <w:i/>
          <w:color w:val="000000"/>
          <w:szCs w:val="22"/>
          <w:lang w:val="ru-RU"/>
        </w:rPr>
        <w:t xml:space="preserve"> </w:t>
      </w:r>
      <w:r w:rsidRPr="000E11CC">
        <w:rPr>
          <w:rFonts w:ascii="Garamond" w:hAnsi="Garamond"/>
          <w:color w:val="000000"/>
          <w:szCs w:val="22"/>
          <w:lang w:val="ru-RU"/>
        </w:rPr>
        <w:t>корректируют предварительные суммарные обязательства и предварительные суммарные требования</w:t>
      </w:r>
      <w:r>
        <w:rPr>
          <w:rFonts w:ascii="Garamond" w:hAnsi="Garamond"/>
          <w:color w:val="000000"/>
          <w:szCs w:val="22"/>
          <w:lang w:val="ru-RU"/>
        </w:rPr>
        <w:t>, определенные в отношении ГТП у</w:t>
      </w:r>
      <w:r w:rsidRPr="000E11CC">
        <w:rPr>
          <w:rFonts w:ascii="Garamond" w:hAnsi="Garamond"/>
          <w:color w:val="000000"/>
          <w:szCs w:val="22"/>
          <w:lang w:val="ru-RU"/>
        </w:rPr>
        <w:t xml:space="preserve">частников оптового рынка и формируют полную стоимость отклонений в отношении ГТП в соответствии с разделом </w:t>
      </w:r>
      <w:r w:rsidR="0080160F">
        <w:fldChar w:fldCharType="begin"/>
      </w:r>
      <w:r w:rsidR="0080160F" w:rsidRPr="0080160F">
        <w:rPr>
          <w:lang w:val="ru-RU"/>
        </w:rPr>
        <w:instrText xml:space="preserve"> </w:instrText>
      </w:r>
      <w:r w:rsidR="0080160F">
        <w:instrText>REF</w:instrText>
      </w:r>
      <w:r w:rsidR="0080160F" w:rsidRPr="0080160F">
        <w:rPr>
          <w:lang w:val="ru-RU"/>
        </w:rPr>
        <w:instrText xml:space="preserve"> _</w:instrText>
      </w:r>
      <w:r w:rsidR="0080160F">
        <w:instrText>Ref</w:instrText>
      </w:r>
      <w:r w:rsidR="0080160F" w:rsidRPr="0080160F">
        <w:rPr>
          <w:lang w:val="ru-RU"/>
        </w:rPr>
        <w:instrText>126472354 \</w:instrText>
      </w:r>
      <w:r w:rsidR="0080160F">
        <w:instrText>r</w:instrText>
      </w:r>
      <w:r w:rsidR="0080160F" w:rsidRPr="0080160F">
        <w:rPr>
          <w:lang w:val="ru-RU"/>
        </w:rPr>
        <w:instrText xml:space="preserve"> \</w:instrText>
      </w:r>
      <w:r w:rsidR="0080160F">
        <w:instrText>h</w:instrText>
      </w:r>
      <w:r w:rsidR="0080160F" w:rsidRPr="0080160F">
        <w:rPr>
          <w:lang w:val="ru-RU"/>
        </w:rPr>
        <w:instrText xml:space="preserve">  \* </w:instrText>
      </w:r>
      <w:r w:rsidR="0080160F">
        <w:instrText>MERGEFORMAT</w:instrText>
      </w:r>
      <w:r w:rsidR="0080160F" w:rsidRPr="0080160F">
        <w:rPr>
          <w:lang w:val="ru-RU"/>
        </w:rPr>
        <w:instrText xml:space="preserve"> </w:instrText>
      </w:r>
      <w:r w:rsidR="0080160F">
        <w:fldChar w:fldCharType="separate"/>
      </w:r>
      <w:r w:rsidR="00AF14F3" w:rsidRPr="00AF14F3">
        <w:rPr>
          <w:rFonts w:ascii="Garamond" w:hAnsi="Garamond"/>
          <w:color w:val="000000"/>
          <w:szCs w:val="22"/>
          <w:lang w:val="ru-RU"/>
        </w:rPr>
        <w:t>10.1</w:t>
      </w:r>
      <w:r w:rsidR="0080160F">
        <w:fldChar w:fldCharType="end"/>
      </w:r>
      <w:r w:rsidRPr="000E11CC">
        <w:rPr>
          <w:rFonts w:ascii="Garamond" w:hAnsi="Garamond"/>
          <w:color w:val="000000"/>
          <w:szCs w:val="22"/>
          <w:lang w:val="ru-RU"/>
        </w:rPr>
        <w:t xml:space="preserve"> настоящего Регламента. </w:t>
      </w:r>
    </w:p>
    <w:p w14:paraId="2FACCCDC" w14:textId="77777777" w:rsidR="00862167" w:rsidRPr="000E11CC" w:rsidRDefault="00862167" w:rsidP="00311897">
      <w:pPr>
        <w:pStyle w:val="a5"/>
        <w:rPr>
          <w:rFonts w:ascii="Garamond" w:hAnsi="Garamond"/>
          <w:color w:val="000000"/>
          <w:szCs w:val="22"/>
          <w:lang w:val="ru-RU"/>
        </w:rPr>
      </w:pPr>
      <w:r w:rsidRPr="000E11CC">
        <w:rPr>
          <w:rFonts w:ascii="Garamond" w:hAnsi="Garamond"/>
          <w:color w:val="000000"/>
          <w:szCs w:val="22"/>
          <w:lang w:val="ru-RU"/>
        </w:rPr>
        <w:t>Определяется</w:t>
      </w:r>
      <w:r w:rsidRPr="000E11CC">
        <w:rPr>
          <w:rFonts w:ascii="Garamond" w:hAnsi="Garamond"/>
          <w:i/>
          <w:color w:val="000000"/>
          <w:szCs w:val="22"/>
          <w:lang w:val="ru-RU"/>
        </w:rPr>
        <w:t xml:space="preserve"> </w:t>
      </w:r>
      <w:r w:rsidRPr="000E11CC">
        <w:rPr>
          <w:rFonts w:ascii="Garamond" w:hAnsi="Garamond"/>
          <w:i/>
          <w:color w:val="000000"/>
          <w:szCs w:val="22"/>
          <w:lang w:val="ru-RU"/>
        </w:rPr>
        <w:fldChar w:fldCharType="begin"/>
      </w:r>
      <w:r w:rsidRPr="000E11CC">
        <w:rPr>
          <w:rFonts w:ascii="Garamond" w:hAnsi="Garamond"/>
          <w:i/>
          <w:color w:val="000000"/>
          <w:szCs w:val="22"/>
          <w:lang w:val="ru-RU"/>
        </w:rPr>
        <w:instrText xml:space="preserve"> </w:instrText>
      </w:r>
      <w:r w:rsidRPr="000E11CC">
        <w:rPr>
          <w:rFonts w:ascii="Garamond" w:hAnsi="Garamond"/>
          <w:i/>
          <w:color w:val="000000"/>
          <w:szCs w:val="22"/>
        </w:rPr>
        <w:instrText>EQ</w:instrText>
      </w:r>
      <w:r w:rsidRPr="000E11CC">
        <w:rPr>
          <w:rFonts w:ascii="Garamond" w:hAnsi="Garamond"/>
          <w:i/>
          <w:color w:val="000000"/>
          <w:szCs w:val="22"/>
          <w:lang w:val="ru-RU"/>
        </w:rPr>
        <w:instrText xml:space="preserve"> </w:instrText>
      </w:r>
      <w:r w:rsidRPr="000E11CC">
        <w:rPr>
          <w:rFonts w:ascii="Garamond" w:hAnsi="Garamond"/>
          <w:i/>
          <w:color w:val="000000"/>
          <w:szCs w:val="22"/>
        </w:rPr>
        <w:sym w:font="Symbol" w:char="F064"/>
      </w:r>
      <w:r w:rsidRPr="000E11CC">
        <w:rPr>
          <w:rFonts w:ascii="Garamond" w:hAnsi="Garamond"/>
          <w:i/>
          <w:color w:val="000000"/>
          <w:szCs w:val="22"/>
          <w:lang w:val="ru-RU"/>
        </w:rPr>
        <w:instrText>\</w:instrText>
      </w:r>
      <w:r w:rsidRPr="000E11CC">
        <w:rPr>
          <w:rFonts w:ascii="Garamond" w:hAnsi="Garamond"/>
          <w:i/>
          <w:color w:val="000000"/>
          <w:szCs w:val="22"/>
        </w:rPr>
        <w:instrText>s</w:instrText>
      </w:r>
      <w:r w:rsidRPr="000E11CC">
        <w:rPr>
          <w:rFonts w:ascii="Garamond" w:hAnsi="Garamond"/>
          <w:i/>
          <w:color w:val="000000"/>
          <w:szCs w:val="22"/>
          <w:lang w:val="ru-RU"/>
        </w:rPr>
        <w:instrText xml:space="preserve">(2перераспределения;  </w:instrText>
      </w:r>
      <w:r w:rsidRPr="000E11CC">
        <w:rPr>
          <w:rFonts w:ascii="Garamond" w:hAnsi="Garamond"/>
          <w:i/>
          <w:color w:val="000000"/>
          <w:szCs w:val="22"/>
          <w:lang w:val="en-US"/>
        </w:rPr>
        <w:instrText>j</w:instrText>
      </w:r>
      <w:r w:rsidRPr="000E11CC">
        <w:rPr>
          <w:rFonts w:ascii="Garamond" w:hAnsi="Garamond"/>
          <w:i/>
          <w:color w:val="000000"/>
          <w:szCs w:val="22"/>
          <w:lang w:val="ru-RU"/>
        </w:rPr>
        <w:instrText xml:space="preserve">) </w:instrText>
      </w:r>
      <w:r w:rsidRPr="000E11CC">
        <w:rPr>
          <w:rFonts w:ascii="Garamond" w:hAnsi="Garamond"/>
          <w:i/>
          <w:color w:val="000000"/>
          <w:szCs w:val="22"/>
          <w:lang w:val="ru-RU"/>
        </w:rPr>
        <w:fldChar w:fldCharType="end"/>
      </w:r>
      <w:r w:rsidRPr="000E11CC">
        <w:rPr>
          <w:rFonts w:ascii="Garamond" w:hAnsi="Garamond"/>
          <w:i/>
          <w:color w:val="000000"/>
          <w:szCs w:val="22"/>
          <w:lang w:val="ru-RU"/>
        </w:rPr>
        <w:t xml:space="preserve">– </w:t>
      </w:r>
      <w:r w:rsidRPr="000E11CC">
        <w:rPr>
          <w:rFonts w:ascii="Garamond" w:hAnsi="Garamond"/>
          <w:color w:val="000000"/>
          <w:szCs w:val="22"/>
          <w:lang w:val="ru-RU"/>
        </w:rPr>
        <w:t xml:space="preserve">нераспределенная величина корректировки </w:t>
      </w:r>
      <w:r w:rsidRPr="000E11CC">
        <w:rPr>
          <w:rFonts w:ascii="Garamond" w:hAnsi="Garamond"/>
          <w:i/>
          <w:color w:val="000000"/>
          <w:szCs w:val="22"/>
          <w:lang w:val="en-US"/>
        </w:rPr>
        <w:t>j</w:t>
      </w:r>
      <w:r w:rsidRPr="000E11CC">
        <w:rPr>
          <w:rFonts w:ascii="Garamond" w:hAnsi="Garamond"/>
          <w:color w:val="000000"/>
          <w:szCs w:val="22"/>
          <w:lang w:val="ru-RU"/>
        </w:rPr>
        <w:t xml:space="preserve"> участнику в отношении ГТП:</w:t>
      </w:r>
    </w:p>
    <w:p w14:paraId="133BE765" w14:textId="72B9ECEF" w:rsidR="00862167" w:rsidRPr="000E11CC" w:rsidRDefault="00862167" w:rsidP="00311897">
      <w:pPr>
        <w:jc w:val="both"/>
        <w:rPr>
          <w:color w:val="000000"/>
          <w:szCs w:val="22"/>
          <w:lang w:val="ru-RU"/>
        </w:rPr>
      </w:pP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(2перераспределения;  </w:instrText>
      </w:r>
      <w:r w:rsidRPr="000E11CC">
        <w:rPr>
          <w:i/>
          <w:color w:val="000000"/>
          <w:szCs w:val="22"/>
          <w:lang w:val="en-US"/>
        </w:rPr>
        <w:instrText>j</w:instrText>
      </w:r>
      <w:r w:rsidRPr="000E11CC">
        <w:rPr>
          <w:i/>
          <w:color w:val="000000"/>
          <w:szCs w:val="22"/>
          <w:lang w:val="ru-RU"/>
        </w:rPr>
        <w:instrText xml:space="preserve">) </w:instrText>
      </w:r>
      <w:r w:rsidRPr="000E11CC">
        <w:rPr>
          <w:i/>
          <w:color w:val="000000"/>
          <w:szCs w:val="22"/>
          <w:lang w:val="ru-RU"/>
        </w:rPr>
        <w:fldChar w:fldCharType="end"/>
      </w:r>
      <w:r w:rsidRPr="000E11CC">
        <w:rPr>
          <w:i/>
          <w:color w:val="000000"/>
          <w:szCs w:val="22"/>
          <w:lang w:val="ru-RU"/>
        </w:rPr>
        <w:t>=</w:t>
      </w:r>
      <w:r w:rsidRPr="000E11CC">
        <w:rPr>
          <w:i/>
          <w:color w:val="000000"/>
          <w:lang w:val="ru-RU"/>
        </w:rPr>
        <w:fldChar w:fldCharType="begin"/>
      </w:r>
      <w:r w:rsidRPr="000E11CC">
        <w:rPr>
          <w:i/>
          <w:color w:val="000000"/>
          <w:lang w:val="ru-RU"/>
        </w:rPr>
        <w:instrText xml:space="preserve"> </w:instrText>
      </w:r>
      <w:r w:rsidRPr="000E11CC">
        <w:rPr>
          <w:i/>
          <w:color w:val="000000"/>
        </w:rPr>
        <w:instrText>EQ</w:instrText>
      </w:r>
      <w:r w:rsidRPr="000E11CC">
        <w:rPr>
          <w:i/>
          <w:color w:val="000000"/>
          <w:lang w:val="ru-RU"/>
        </w:rPr>
        <w:instrText xml:space="preserve"> </w:instrText>
      </w:r>
      <w:r w:rsidRPr="000E11CC">
        <w:rPr>
          <w:i/>
          <w:color w:val="000000"/>
          <w:szCs w:val="22"/>
        </w:rPr>
        <w:sym w:font="Symbol" w:char="F064"/>
      </w:r>
      <w:r w:rsidRPr="000E11CC">
        <w:rPr>
          <w:i/>
          <w:color w:val="000000"/>
          <w:lang w:val="ru-RU"/>
        </w:rPr>
        <w:instrText>\</w:instrText>
      </w:r>
      <w:r w:rsidRPr="000E11CC">
        <w:rPr>
          <w:i/>
          <w:color w:val="000000"/>
        </w:rPr>
        <w:instrText>s</w:instrText>
      </w:r>
      <w:r w:rsidRPr="000E11CC">
        <w:rPr>
          <w:i/>
          <w:color w:val="000000"/>
          <w:lang w:val="ru-RU"/>
        </w:rPr>
        <w:instrText>(2;</w:instrText>
      </w:r>
      <w:r w:rsidRPr="000E11CC">
        <w:rPr>
          <w:i/>
          <w:color w:val="000000"/>
          <w:lang w:val="en-US"/>
        </w:rPr>
        <w:instrText>j</w:instrText>
      </w:r>
      <w:r w:rsidRPr="000E11CC">
        <w:rPr>
          <w:i/>
          <w:color w:val="000000"/>
          <w:lang w:val="ru-RU"/>
        </w:rPr>
        <w:instrText xml:space="preserve"> ) </w:instrText>
      </w:r>
      <w:r w:rsidRPr="000E11CC">
        <w:rPr>
          <w:i/>
          <w:color w:val="000000"/>
          <w:lang w:val="ru-RU"/>
        </w:rPr>
        <w:fldChar w:fldCharType="end"/>
      </w:r>
      <w:r w:rsidRPr="000E11CC">
        <w:rPr>
          <w:i/>
          <w:color w:val="000000"/>
          <w:lang w:val="ru-RU"/>
        </w:rPr>
        <w:t>-(</w:t>
      </w:r>
      <w:r w:rsidRPr="000E11CC">
        <w:rPr>
          <w:i/>
          <w:color w:val="000000"/>
          <w:sz w:val="20"/>
          <w:lang w:val="ru-RU"/>
        </w:rPr>
        <w:fldChar w:fldCharType="begin"/>
      </w:r>
      <w:r w:rsidRPr="000E11CC">
        <w:rPr>
          <w:i/>
          <w:color w:val="000000"/>
          <w:sz w:val="20"/>
          <w:lang w:val="ru-RU"/>
        </w:rPr>
        <w:instrText xml:space="preserve"> </w:instrText>
      </w:r>
      <w:r w:rsidRPr="000E11CC">
        <w:rPr>
          <w:i/>
          <w:color w:val="000000"/>
          <w:sz w:val="20"/>
        </w:rPr>
        <w:instrText>EQ</w:instrText>
      </w:r>
      <w:r w:rsidRPr="000E11CC">
        <w:rPr>
          <w:i/>
          <w:color w:val="000000"/>
          <w:sz w:val="20"/>
          <w:lang w:val="ru-RU"/>
        </w:rPr>
        <w:instrText xml:space="preserve"> </w:instrText>
      </w:r>
      <w:r w:rsidRPr="000E11CC">
        <w:rPr>
          <w:i/>
          <w:color w:val="000000"/>
          <w:sz w:val="20"/>
        </w:rPr>
        <w:sym w:font="Symbol" w:char="F064"/>
      </w:r>
      <w:r w:rsidRPr="000E11CC">
        <w:rPr>
          <w:i/>
          <w:color w:val="000000"/>
          <w:sz w:val="20"/>
          <w:lang w:val="ru-RU"/>
        </w:rPr>
        <w:instrText>\</w:instrText>
      </w:r>
      <w:r w:rsidRPr="000E11CC">
        <w:rPr>
          <w:i/>
          <w:color w:val="000000"/>
          <w:sz w:val="20"/>
        </w:rPr>
        <w:instrText>s</w:instrText>
      </w:r>
      <w:r w:rsidRPr="000E11CC">
        <w:rPr>
          <w:i/>
          <w:color w:val="000000"/>
          <w:sz w:val="20"/>
          <w:lang w:val="ru-RU"/>
        </w:rPr>
        <w:instrText xml:space="preserve">(2_треб; </w:instrText>
      </w:r>
      <w:r w:rsidRPr="000E11CC">
        <w:rPr>
          <w:i/>
          <w:color w:val="000000"/>
          <w:sz w:val="20"/>
        </w:rPr>
        <w:instrText>j</w:instrText>
      </w:r>
      <w:r w:rsidRPr="000E11CC">
        <w:rPr>
          <w:i/>
          <w:color w:val="000000"/>
          <w:sz w:val="20"/>
          <w:lang w:val="ru-RU"/>
        </w:rPr>
        <w:instrText xml:space="preserve">) </w:instrText>
      </w:r>
      <w:r w:rsidRPr="000E11CC">
        <w:rPr>
          <w:i/>
          <w:color w:val="000000"/>
          <w:sz w:val="20"/>
          <w:lang w:val="ru-RU"/>
        </w:rPr>
        <w:fldChar w:fldCharType="end"/>
      </w:r>
      <w:r w:rsidRPr="000E11CC">
        <w:rPr>
          <w:i/>
          <w:color w:val="000000"/>
          <w:sz w:val="20"/>
          <w:lang w:val="ru-RU"/>
        </w:rPr>
        <w:t>+</w:t>
      </w:r>
      <w:r w:rsidRPr="000E11CC">
        <w:rPr>
          <w:i/>
          <w:color w:val="000000"/>
          <w:sz w:val="20"/>
          <w:lang w:val="ru-RU"/>
        </w:rPr>
        <w:fldChar w:fldCharType="begin"/>
      </w:r>
      <w:r w:rsidRPr="000E11CC">
        <w:rPr>
          <w:i/>
          <w:color w:val="000000"/>
          <w:sz w:val="20"/>
          <w:lang w:val="ru-RU"/>
        </w:rPr>
        <w:instrText xml:space="preserve"> </w:instrText>
      </w:r>
      <w:r w:rsidRPr="000E11CC">
        <w:rPr>
          <w:i/>
          <w:color w:val="000000"/>
          <w:sz w:val="20"/>
        </w:rPr>
        <w:instrText>EQ</w:instrText>
      </w:r>
      <w:r w:rsidRPr="000E11CC">
        <w:rPr>
          <w:i/>
          <w:color w:val="000000"/>
          <w:sz w:val="20"/>
          <w:lang w:val="ru-RU"/>
        </w:rPr>
        <w:instrText xml:space="preserve"> </w:instrText>
      </w:r>
      <w:r w:rsidRPr="000E11CC">
        <w:rPr>
          <w:i/>
          <w:color w:val="000000"/>
          <w:sz w:val="20"/>
        </w:rPr>
        <w:sym w:font="Symbol" w:char="F064"/>
      </w:r>
      <w:r w:rsidRPr="000E11CC">
        <w:rPr>
          <w:i/>
          <w:color w:val="000000"/>
          <w:sz w:val="20"/>
          <w:lang w:val="ru-RU"/>
        </w:rPr>
        <w:instrText>\</w:instrText>
      </w:r>
      <w:r w:rsidRPr="000E11CC">
        <w:rPr>
          <w:i/>
          <w:color w:val="000000"/>
          <w:sz w:val="20"/>
        </w:rPr>
        <w:instrText>s</w:instrText>
      </w:r>
      <w:r w:rsidRPr="000E11CC">
        <w:rPr>
          <w:i/>
          <w:color w:val="000000"/>
          <w:sz w:val="20"/>
          <w:lang w:val="ru-RU"/>
        </w:rPr>
        <w:instrText xml:space="preserve">(2_об-в; </w:instrText>
      </w:r>
      <w:r w:rsidRPr="000E11CC">
        <w:rPr>
          <w:i/>
          <w:color w:val="000000"/>
          <w:sz w:val="20"/>
          <w:lang w:val="en-US"/>
        </w:rPr>
        <w:instrText>j</w:instrText>
      </w:r>
      <w:r w:rsidRPr="000E11CC">
        <w:rPr>
          <w:i/>
          <w:color w:val="000000"/>
          <w:sz w:val="20"/>
          <w:lang w:val="ru-RU"/>
        </w:rPr>
        <w:instrText xml:space="preserve"> ) </w:instrText>
      </w:r>
      <w:r w:rsidRPr="000E11CC">
        <w:rPr>
          <w:i/>
          <w:color w:val="000000"/>
          <w:sz w:val="20"/>
          <w:lang w:val="ru-RU"/>
        </w:rPr>
        <w:fldChar w:fldCharType="end"/>
      </w:r>
      <w:r w:rsidRPr="000E11CC">
        <w:rPr>
          <w:i/>
          <w:color w:val="000000"/>
          <w:szCs w:val="22"/>
          <w:lang w:val="ru-RU"/>
        </w:rPr>
        <w:t>)</w:t>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color w:val="000000"/>
          <w:szCs w:val="22"/>
          <w:lang w:val="ru-RU"/>
        </w:rPr>
        <w:t>(</w:t>
      </w:r>
      <w:r w:rsidRPr="000E11CC">
        <w:rPr>
          <w:color w:val="000000"/>
          <w:szCs w:val="22"/>
          <w:lang w:val="ru-RU"/>
        </w:rPr>
        <w:fldChar w:fldCharType="begin"/>
      </w:r>
      <w:r w:rsidRPr="000E11CC">
        <w:rPr>
          <w:color w:val="000000"/>
          <w:szCs w:val="22"/>
          <w:lang w:val="ru-RU"/>
        </w:rPr>
        <w:instrText xml:space="preserve"> SEQ Формула \* ARABIC </w:instrText>
      </w:r>
      <w:r w:rsidRPr="000E11CC">
        <w:rPr>
          <w:color w:val="000000"/>
          <w:szCs w:val="22"/>
          <w:lang w:val="ru-RU"/>
        </w:rPr>
        <w:fldChar w:fldCharType="separate"/>
      </w:r>
      <w:r w:rsidR="00AF14F3">
        <w:rPr>
          <w:noProof/>
          <w:color w:val="000000"/>
          <w:szCs w:val="22"/>
          <w:lang w:val="ru-RU"/>
        </w:rPr>
        <w:t>143</w:t>
      </w:r>
      <w:r w:rsidRPr="000E11CC">
        <w:rPr>
          <w:color w:val="000000"/>
          <w:szCs w:val="22"/>
          <w:lang w:val="ru-RU"/>
        </w:rPr>
        <w:fldChar w:fldCharType="end"/>
      </w:r>
      <w:r w:rsidRPr="000E11CC">
        <w:rPr>
          <w:color w:val="000000"/>
          <w:szCs w:val="22"/>
          <w:lang w:val="ru-RU"/>
        </w:rPr>
        <w:t>)</w:t>
      </w:r>
    </w:p>
    <w:p w14:paraId="7C28CE80" w14:textId="77777777" w:rsidR="00862167" w:rsidRPr="000E11CC" w:rsidRDefault="00862167" w:rsidP="00311897">
      <w:pPr>
        <w:jc w:val="both"/>
        <w:rPr>
          <w:i/>
          <w:color w:val="000000"/>
          <w:szCs w:val="22"/>
          <w:lang w:val="ru-RU"/>
        </w:rPr>
      </w:pPr>
      <w:r w:rsidRPr="000E11CC">
        <w:rPr>
          <w:color w:val="000000"/>
          <w:szCs w:val="22"/>
          <w:lang w:val="ru-RU"/>
        </w:rPr>
        <w:t>Суммарная нераспределенная величина корректировки поставщикам в зоне оптового рынка определяется как:</w:t>
      </w:r>
    </w:p>
    <w:p w14:paraId="44870946" w14:textId="54C6A140" w:rsidR="00495EE2" w:rsidRDefault="00862167" w:rsidP="00311897">
      <w:pPr>
        <w:jc w:val="both"/>
        <w:rPr>
          <w:color w:val="000000"/>
          <w:szCs w:val="22"/>
          <w:lang w:val="ru-RU"/>
        </w:rPr>
      </w:pP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(2перераспределения; ) </w:instrText>
      </w:r>
      <w:r w:rsidRPr="000E11CC">
        <w:rPr>
          <w:i/>
          <w:color w:val="000000"/>
          <w:szCs w:val="22"/>
          <w:lang w:val="ru-RU"/>
        </w:rPr>
        <w:fldChar w:fldCharType="end"/>
      </w:r>
      <w:r w:rsidRPr="000E11CC">
        <w:rPr>
          <w:i/>
          <w:color w:val="000000"/>
          <w:szCs w:val="22"/>
          <w:lang w:val="ru-RU"/>
        </w:rPr>
        <w:t>=</w:t>
      </w:r>
      <w:r w:rsidRPr="000E11CC">
        <w:rPr>
          <w:i/>
          <w:color w:val="000000"/>
          <w:sz w:val="20"/>
          <w:lang w:val="ru-RU"/>
        </w:rPr>
        <w:fldChar w:fldCharType="begin"/>
      </w:r>
      <w:r w:rsidRPr="000E11CC">
        <w:rPr>
          <w:i/>
          <w:color w:val="000000"/>
          <w:sz w:val="20"/>
          <w:lang w:val="ru-RU"/>
        </w:rPr>
        <w:instrText xml:space="preserve"> </w:instrText>
      </w:r>
      <w:r w:rsidRPr="000E11CC">
        <w:rPr>
          <w:i/>
          <w:color w:val="000000"/>
          <w:sz w:val="20"/>
        </w:rPr>
        <w:instrText>EQ</w:instrText>
      </w:r>
      <w:r w:rsidRPr="000E11CC">
        <w:rPr>
          <w:i/>
          <w:color w:val="000000"/>
          <w:sz w:val="20"/>
          <w:lang w:val="ru-RU"/>
        </w:rPr>
        <w:instrText xml:space="preserve"> \</w:instrText>
      </w:r>
      <w:r w:rsidRPr="000E11CC">
        <w:rPr>
          <w:i/>
          <w:color w:val="000000"/>
          <w:sz w:val="20"/>
        </w:rPr>
        <w:instrText>i</w:instrText>
      </w:r>
      <w:r w:rsidRPr="000E11CC">
        <w:rPr>
          <w:i/>
          <w:color w:val="000000"/>
          <w:sz w:val="20"/>
          <w:lang w:val="ru-RU"/>
        </w:rPr>
        <w:instrText>\</w:instrText>
      </w:r>
      <w:r w:rsidRPr="000E11CC">
        <w:rPr>
          <w:i/>
          <w:color w:val="000000"/>
          <w:sz w:val="20"/>
        </w:rPr>
        <w:instrText>su</w:instrText>
      </w:r>
      <w:r w:rsidRPr="000E11CC">
        <w:rPr>
          <w:i/>
          <w:color w:val="000000"/>
          <w:sz w:val="20"/>
          <w:lang w:val="ru-RU"/>
        </w:rPr>
        <w:instrText>(</w:instrText>
      </w:r>
      <w:r w:rsidRPr="000E11CC">
        <w:rPr>
          <w:i/>
          <w:color w:val="000000"/>
          <w:sz w:val="20"/>
          <w:lang w:val="en-US"/>
        </w:rPr>
        <w:instrText>j</w:instrText>
      </w:r>
      <w:r w:rsidRPr="000E11CC">
        <w:rPr>
          <w:i/>
          <w:color w:val="000000"/>
          <w:sz w:val="20"/>
          <w:lang w:val="ru-RU"/>
        </w:rPr>
        <w:instrText>=1;</w:instrText>
      </w:r>
      <w:r w:rsidRPr="000E11CC">
        <w:rPr>
          <w:i/>
          <w:color w:val="000000"/>
          <w:sz w:val="20"/>
        </w:rPr>
        <w:instrText>K</w:instrText>
      </w:r>
      <w:r w:rsidRPr="000E11CC">
        <w:rPr>
          <w:i/>
          <w:color w:val="000000"/>
          <w:sz w:val="20"/>
          <w:lang w:val="ru-RU"/>
        </w:rPr>
        <w:instrText xml:space="preserve">; ) </w:instrText>
      </w:r>
      <w:r w:rsidRPr="000E11CC">
        <w:rPr>
          <w:i/>
          <w:color w:val="000000"/>
          <w:sz w:val="20"/>
          <w:lang w:val="ru-RU"/>
        </w:rPr>
        <w:fldChar w:fldCharType="end"/>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(2перераспределения;  </w:instrText>
      </w:r>
      <w:r w:rsidRPr="000E11CC">
        <w:rPr>
          <w:i/>
          <w:color w:val="000000"/>
          <w:szCs w:val="22"/>
          <w:lang w:val="en-US"/>
        </w:rPr>
        <w:instrText>j</w:instrText>
      </w:r>
      <w:r w:rsidRPr="000E11CC">
        <w:rPr>
          <w:i/>
          <w:color w:val="000000"/>
          <w:szCs w:val="22"/>
          <w:lang w:val="ru-RU"/>
        </w:rPr>
        <w:instrText xml:space="preserve">) </w:instrText>
      </w:r>
      <w:r w:rsidRPr="000E11CC">
        <w:rPr>
          <w:i/>
          <w:color w:val="000000"/>
          <w:szCs w:val="22"/>
          <w:lang w:val="ru-RU"/>
        </w:rPr>
        <w:fldChar w:fldCharType="end"/>
      </w:r>
      <w:r w:rsidRPr="000E11CC">
        <w:rPr>
          <w:i/>
          <w:color w:val="000000"/>
          <w:szCs w:val="22"/>
          <w:lang w:val="ru-RU"/>
        </w:rPr>
        <w:t xml:space="preserve">, </w:t>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i/>
          <w:color w:val="000000"/>
          <w:szCs w:val="22"/>
          <w:lang w:val="ru-RU"/>
        </w:rPr>
        <w:tab/>
      </w:r>
      <w:r w:rsidRPr="000E11CC">
        <w:rPr>
          <w:color w:val="000000"/>
          <w:szCs w:val="22"/>
          <w:lang w:val="ru-RU"/>
        </w:rPr>
        <w:t>(</w:t>
      </w:r>
      <w:r w:rsidRPr="000E11CC">
        <w:rPr>
          <w:color w:val="000000"/>
          <w:szCs w:val="22"/>
          <w:lang w:val="ru-RU"/>
        </w:rPr>
        <w:fldChar w:fldCharType="begin"/>
      </w:r>
      <w:r w:rsidRPr="000E11CC">
        <w:rPr>
          <w:color w:val="000000"/>
          <w:szCs w:val="22"/>
          <w:lang w:val="ru-RU"/>
        </w:rPr>
        <w:instrText xml:space="preserve"> SEQ Формула \* ARABIC </w:instrText>
      </w:r>
      <w:r w:rsidRPr="000E11CC">
        <w:rPr>
          <w:color w:val="000000"/>
          <w:szCs w:val="22"/>
          <w:lang w:val="ru-RU"/>
        </w:rPr>
        <w:fldChar w:fldCharType="separate"/>
      </w:r>
      <w:r w:rsidR="00AF14F3">
        <w:rPr>
          <w:noProof/>
          <w:color w:val="000000"/>
          <w:szCs w:val="22"/>
          <w:lang w:val="ru-RU"/>
        </w:rPr>
        <w:t>144</w:t>
      </w:r>
      <w:r w:rsidRPr="000E11CC">
        <w:rPr>
          <w:color w:val="000000"/>
          <w:szCs w:val="22"/>
          <w:lang w:val="ru-RU"/>
        </w:rPr>
        <w:fldChar w:fldCharType="end"/>
      </w:r>
      <w:r w:rsidRPr="000E11CC">
        <w:rPr>
          <w:color w:val="000000"/>
          <w:szCs w:val="22"/>
          <w:lang w:val="ru-RU"/>
        </w:rPr>
        <w:t xml:space="preserve">), </w:t>
      </w:r>
    </w:p>
    <w:p w14:paraId="0B7B972D" w14:textId="77777777" w:rsidR="00862167" w:rsidRPr="000E11CC" w:rsidRDefault="00495EE2" w:rsidP="00495EE2">
      <w:pPr>
        <w:jc w:val="both"/>
        <w:rPr>
          <w:color w:val="000000"/>
          <w:szCs w:val="22"/>
          <w:lang w:val="ru-RU"/>
        </w:rPr>
      </w:pPr>
      <w:r>
        <w:rPr>
          <w:color w:val="000000"/>
          <w:szCs w:val="22"/>
          <w:lang w:val="ru-RU"/>
        </w:rPr>
        <w:t>г</w:t>
      </w:r>
      <w:r w:rsidR="00862167" w:rsidRPr="000E11CC">
        <w:rPr>
          <w:color w:val="000000"/>
          <w:szCs w:val="22"/>
          <w:lang w:val="ru-RU"/>
        </w:rPr>
        <w:t>де</w:t>
      </w:r>
      <w:r>
        <w:rPr>
          <w:color w:val="000000"/>
          <w:szCs w:val="22"/>
          <w:lang w:val="ru-RU"/>
        </w:rPr>
        <w:t xml:space="preserve"> </w:t>
      </w:r>
      <w:r w:rsidR="00862167" w:rsidRPr="00495EE2">
        <w:rPr>
          <w:i/>
          <w:color w:val="000000"/>
          <w:szCs w:val="22"/>
          <w:lang w:val="en-US"/>
        </w:rPr>
        <w:t>K</w:t>
      </w:r>
      <w:r w:rsidR="00CA3E0A">
        <w:rPr>
          <w:color w:val="000000"/>
          <w:szCs w:val="22"/>
          <w:lang w:val="ru-RU"/>
        </w:rPr>
        <w:t xml:space="preserve"> </w:t>
      </w:r>
      <w:r w:rsidR="00862167">
        <w:rPr>
          <w:color w:val="000000"/>
          <w:szCs w:val="22"/>
          <w:lang w:val="ru-RU"/>
        </w:rPr>
        <w:t>- количество у</w:t>
      </w:r>
      <w:r w:rsidR="00862167" w:rsidRPr="000E11CC">
        <w:rPr>
          <w:color w:val="000000"/>
          <w:szCs w:val="22"/>
          <w:lang w:val="ru-RU"/>
        </w:rPr>
        <w:t xml:space="preserve">частников балансирующего рынка данной зоны; </w:t>
      </w:r>
    </w:p>
    <w:p w14:paraId="1F635D89" w14:textId="77777777" w:rsidR="00862167" w:rsidRPr="000E11CC" w:rsidRDefault="00862167" w:rsidP="00311897">
      <w:pPr>
        <w:jc w:val="both"/>
        <w:rPr>
          <w:color w:val="000000"/>
          <w:szCs w:val="22"/>
          <w:lang w:val="ru-RU"/>
        </w:rPr>
      </w:pPr>
      <w:r w:rsidRPr="000E11CC">
        <w:rPr>
          <w:color w:val="000000"/>
          <w:szCs w:val="22"/>
          <w:lang w:val="ru-RU"/>
        </w:rPr>
        <w:t xml:space="preserve">Нераспределенная корректировка распределяется между остальными участниками – производителями по тем же правилам, описанным в разделе 9.2.3. настоящего Регламента и формируется величина корректировки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(2_об-в_перераспределения;</w:instrText>
      </w:r>
      <w:r w:rsidRPr="000E11CC">
        <w:rPr>
          <w:i/>
          <w:color w:val="000000"/>
          <w:szCs w:val="22"/>
          <w:lang w:val="en-US"/>
        </w:rPr>
        <w:instrText>j</w:instrText>
      </w:r>
      <w:r w:rsidRPr="000E11CC">
        <w:rPr>
          <w:i/>
          <w:color w:val="000000"/>
          <w:szCs w:val="22"/>
          <w:lang w:val="ru-RU"/>
        </w:rPr>
        <w:instrText xml:space="preserve">  ) </w:instrText>
      </w:r>
      <w:r w:rsidRPr="000E11CC">
        <w:rPr>
          <w:i/>
          <w:color w:val="000000"/>
          <w:szCs w:val="22"/>
          <w:lang w:val="ru-RU"/>
        </w:rPr>
        <w:fldChar w:fldCharType="end"/>
      </w:r>
      <w:r w:rsidRPr="000E11CC">
        <w:rPr>
          <w:i/>
          <w:color w:val="000000"/>
          <w:szCs w:val="22"/>
          <w:lang w:val="ru-RU"/>
        </w:rPr>
        <w:t xml:space="preserve">,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(2_треб_перераспределения;</w:instrText>
      </w:r>
      <w:r w:rsidRPr="000E11CC">
        <w:rPr>
          <w:i/>
          <w:color w:val="000000"/>
          <w:szCs w:val="22"/>
          <w:lang w:val="en-US"/>
        </w:rPr>
        <w:instrText>j</w:instrText>
      </w:r>
      <w:r w:rsidRPr="000E11CC">
        <w:rPr>
          <w:i/>
          <w:color w:val="000000"/>
          <w:szCs w:val="22"/>
          <w:lang w:val="ru-RU"/>
        </w:rPr>
        <w:instrText xml:space="preserve">  ) </w:instrText>
      </w:r>
      <w:r w:rsidRPr="000E11CC">
        <w:rPr>
          <w:i/>
          <w:color w:val="000000"/>
          <w:szCs w:val="22"/>
          <w:lang w:val="ru-RU"/>
        </w:rPr>
        <w:fldChar w:fldCharType="end"/>
      </w:r>
      <w:r w:rsidRPr="000E11CC">
        <w:rPr>
          <w:i/>
          <w:color w:val="000000"/>
          <w:szCs w:val="22"/>
          <w:lang w:val="ru-RU"/>
        </w:rPr>
        <w:t xml:space="preserve">. </w:t>
      </w:r>
      <w:r w:rsidRPr="000E11CC">
        <w:rPr>
          <w:color w:val="000000"/>
          <w:szCs w:val="22"/>
          <w:lang w:val="ru-RU"/>
        </w:rPr>
        <w:t>В случае, если нет возможности распределить в соответствии с п. 9.2.3. настоящего Регламента, распределение проводится в соответствии с п. 9.2.</w:t>
      </w:r>
    </w:p>
    <w:p w14:paraId="42080F7C" w14:textId="77777777" w:rsidR="00862167" w:rsidRDefault="00862167" w:rsidP="00EE688A">
      <w:pPr>
        <w:ind w:firstLine="708"/>
        <w:jc w:val="both"/>
        <w:rPr>
          <w:color w:val="000000"/>
          <w:szCs w:val="22"/>
          <w:lang w:val="ru-RU"/>
        </w:rPr>
      </w:pPr>
      <w:r w:rsidRPr="000E11CC">
        <w:rPr>
          <w:color w:val="000000"/>
          <w:szCs w:val="22"/>
          <w:lang w:val="ru-RU"/>
        </w:rPr>
        <w:t>При повторном распределении</w:t>
      </w:r>
      <w:r>
        <w:rPr>
          <w:color w:val="000000"/>
          <w:szCs w:val="22"/>
          <w:lang w:val="ru-RU"/>
        </w:rPr>
        <w:t xml:space="preserve"> </w:t>
      </w:r>
      <w:r w:rsidRPr="000E11CC">
        <w:rPr>
          <w:color w:val="000000"/>
          <w:szCs w:val="22"/>
          <w:lang w:val="ru-RU"/>
        </w:rPr>
        <w:t xml:space="preserve">нераспределенной величины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(2_об-в_перераспределения;</w:instrText>
      </w:r>
      <w:r w:rsidRPr="000E11CC">
        <w:rPr>
          <w:i/>
          <w:color w:val="000000"/>
          <w:szCs w:val="22"/>
          <w:lang w:val="en-US"/>
        </w:rPr>
        <w:instrText>j</w:instrText>
      </w:r>
      <w:r w:rsidRPr="000E11CC">
        <w:rPr>
          <w:i/>
          <w:color w:val="000000"/>
          <w:szCs w:val="22"/>
          <w:lang w:val="ru-RU"/>
        </w:rPr>
        <w:instrText xml:space="preserve">  ) </w:instrText>
      </w:r>
      <w:r w:rsidRPr="000E11CC">
        <w:rPr>
          <w:i/>
          <w:color w:val="000000"/>
          <w:szCs w:val="22"/>
          <w:lang w:val="ru-RU"/>
        </w:rPr>
        <w:fldChar w:fldCharType="end"/>
      </w:r>
      <w:r w:rsidRPr="000E11CC">
        <w:rPr>
          <w:color w:val="000000"/>
          <w:szCs w:val="22"/>
          <w:lang w:val="ru-RU"/>
        </w:rPr>
        <w:t xml:space="preserve">и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(2_треб_перераспределения;</w:instrText>
      </w:r>
      <w:r w:rsidRPr="000E11CC">
        <w:rPr>
          <w:i/>
          <w:color w:val="000000"/>
          <w:szCs w:val="22"/>
          <w:lang w:val="en-US"/>
        </w:rPr>
        <w:instrText>j</w:instrText>
      </w:r>
      <w:r w:rsidRPr="000E11CC">
        <w:rPr>
          <w:i/>
          <w:color w:val="000000"/>
          <w:szCs w:val="22"/>
          <w:lang w:val="ru-RU"/>
        </w:rPr>
        <w:instrText xml:space="preserve">  ) </w:instrText>
      </w:r>
      <w:r w:rsidRPr="000E11CC">
        <w:rPr>
          <w:i/>
          <w:color w:val="000000"/>
          <w:szCs w:val="22"/>
          <w:lang w:val="ru-RU"/>
        </w:rPr>
        <w:fldChar w:fldCharType="end"/>
      </w:r>
      <w:r w:rsidRPr="000E11CC">
        <w:rPr>
          <w:i/>
          <w:color w:val="000000"/>
          <w:szCs w:val="22"/>
          <w:lang w:val="ru-RU"/>
        </w:rPr>
        <w:t xml:space="preserve"> </w:t>
      </w:r>
      <w:r>
        <w:rPr>
          <w:color w:val="000000"/>
          <w:szCs w:val="22"/>
          <w:lang w:val="ru-RU"/>
        </w:rPr>
        <w:t>не участвуют ГТП у</w:t>
      </w:r>
      <w:r w:rsidRPr="000E11CC">
        <w:rPr>
          <w:color w:val="000000"/>
          <w:szCs w:val="22"/>
          <w:lang w:val="ru-RU"/>
        </w:rPr>
        <w:t xml:space="preserve">частников оптового рынка, в отношении которых определенная величина </w:t>
      </w:r>
      <w:r w:rsidRPr="000E11CC">
        <w:rPr>
          <w:i/>
          <w:color w:val="000000"/>
          <w:szCs w:val="22"/>
          <w:lang w:val="ru-RU"/>
        </w:rPr>
        <w:fldChar w:fldCharType="begin"/>
      </w:r>
      <w:r w:rsidRPr="000E11CC">
        <w:rPr>
          <w:i/>
          <w:color w:val="000000"/>
          <w:szCs w:val="22"/>
          <w:lang w:val="ru-RU"/>
        </w:rPr>
        <w:instrText xml:space="preserve"> </w:instrText>
      </w:r>
      <w:r w:rsidRPr="000E11CC">
        <w:rPr>
          <w:i/>
          <w:color w:val="000000"/>
          <w:szCs w:val="22"/>
        </w:rPr>
        <w:instrText>EQ</w:instrText>
      </w:r>
      <w:r w:rsidRPr="000E11CC">
        <w:rPr>
          <w:i/>
          <w:color w:val="000000"/>
          <w:szCs w:val="22"/>
          <w:lang w:val="ru-RU"/>
        </w:rPr>
        <w:instrText xml:space="preserve"> </w:instrText>
      </w:r>
      <w:r w:rsidRPr="000E11CC">
        <w:rPr>
          <w:i/>
          <w:color w:val="000000"/>
          <w:szCs w:val="22"/>
        </w:rPr>
        <w:sym w:font="Symbol" w:char="F064"/>
      </w:r>
      <w:r w:rsidRPr="000E11CC">
        <w:rPr>
          <w:i/>
          <w:color w:val="000000"/>
          <w:szCs w:val="22"/>
          <w:lang w:val="ru-RU"/>
        </w:rPr>
        <w:instrText>\</w:instrText>
      </w:r>
      <w:r w:rsidRPr="000E11CC">
        <w:rPr>
          <w:i/>
          <w:color w:val="000000"/>
          <w:szCs w:val="22"/>
        </w:rPr>
        <w:instrText>s</w:instrText>
      </w:r>
      <w:r w:rsidRPr="000E11CC">
        <w:rPr>
          <w:i/>
          <w:color w:val="000000"/>
          <w:szCs w:val="22"/>
          <w:lang w:val="ru-RU"/>
        </w:rPr>
        <w:instrText xml:space="preserve">(2перераспределения;  </w:instrText>
      </w:r>
      <w:r w:rsidRPr="000E11CC">
        <w:rPr>
          <w:i/>
          <w:color w:val="000000"/>
          <w:szCs w:val="22"/>
          <w:lang w:val="en-US"/>
        </w:rPr>
        <w:instrText>j</w:instrText>
      </w:r>
      <w:r w:rsidRPr="000E11CC">
        <w:rPr>
          <w:i/>
          <w:color w:val="000000"/>
          <w:szCs w:val="22"/>
          <w:lang w:val="ru-RU"/>
        </w:rPr>
        <w:instrText xml:space="preserve">) </w:instrText>
      </w:r>
      <w:r w:rsidRPr="000E11CC">
        <w:rPr>
          <w:i/>
          <w:color w:val="000000"/>
          <w:szCs w:val="22"/>
          <w:lang w:val="ru-RU"/>
        </w:rPr>
        <w:fldChar w:fldCharType="end"/>
      </w:r>
      <w:r w:rsidRPr="000E11CC">
        <w:rPr>
          <w:i/>
          <w:color w:val="000000"/>
          <w:szCs w:val="22"/>
          <w:lang w:val="ru-RU"/>
        </w:rPr>
        <w:t xml:space="preserve">&gt;0 </w:t>
      </w:r>
      <w:r w:rsidRPr="000E11CC">
        <w:rPr>
          <w:color w:val="000000"/>
          <w:szCs w:val="22"/>
          <w:lang w:val="ru-RU"/>
        </w:rPr>
        <w:t xml:space="preserve">и в расчете учитываются произведенные выше корректировки предварительных обязательств и предварительных требований. </w:t>
      </w:r>
      <w:bookmarkStart w:id="1563" w:name="_Toc126141509"/>
      <w:bookmarkStart w:id="1564" w:name="_Toc126141608"/>
      <w:bookmarkStart w:id="1565" w:name="_Toc126144106"/>
      <w:bookmarkStart w:id="1566" w:name="_Toc126480403"/>
      <w:bookmarkStart w:id="1567" w:name="_Toc127763481"/>
      <w:bookmarkStart w:id="1568" w:name="_Toc127763583"/>
      <w:bookmarkStart w:id="1569" w:name="_Toc127763686"/>
      <w:bookmarkStart w:id="1570" w:name="_Toc127939632"/>
      <w:bookmarkStart w:id="1571" w:name="_Toc128198381"/>
      <w:bookmarkStart w:id="1572" w:name="_Toc128298778"/>
      <w:bookmarkStart w:id="1573" w:name="_Toc129081013"/>
      <w:bookmarkStart w:id="1574" w:name="_Toc129084463"/>
      <w:bookmarkStart w:id="1575" w:name="_Toc129088820"/>
      <w:bookmarkStart w:id="1576" w:name="_Toc110308730"/>
      <w:bookmarkStart w:id="1577" w:name="_Toc108206629"/>
      <w:bookmarkStart w:id="1578" w:name="_Toc108207077"/>
      <w:bookmarkStart w:id="1579" w:name="_Toc108206640"/>
      <w:bookmarkStart w:id="1580" w:name="_Toc108207088"/>
      <w:bookmarkStart w:id="1581" w:name="_Toc108206650"/>
      <w:bookmarkStart w:id="1582" w:name="_Toc108207098"/>
      <w:bookmarkStart w:id="1583" w:name="_Toc107975883"/>
      <w:bookmarkStart w:id="1584" w:name="_Toc108206657"/>
      <w:bookmarkStart w:id="1585" w:name="_Toc108207105"/>
      <w:bookmarkStart w:id="1586" w:name="_Toc108206661"/>
      <w:bookmarkStart w:id="1587" w:name="_Toc108207109"/>
      <w:bookmarkStart w:id="1588" w:name="_Toc108206662"/>
      <w:bookmarkStart w:id="1589" w:name="_Toc108207110"/>
      <w:bookmarkStart w:id="1590" w:name="_Toc108206664"/>
      <w:bookmarkStart w:id="1591" w:name="_Toc108207112"/>
      <w:bookmarkStart w:id="1592" w:name="_Toc108206667"/>
      <w:bookmarkStart w:id="1593" w:name="_Toc108207115"/>
      <w:bookmarkStart w:id="1594" w:name="_Toc108206670"/>
      <w:bookmarkStart w:id="1595" w:name="_Toc108207118"/>
      <w:bookmarkStart w:id="1596" w:name="_Toc108206671"/>
      <w:bookmarkStart w:id="1597" w:name="_Toc108207119"/>
      <w:bookmarkStart w:id="1598" w:name="_Toc108206673"/>
      <w:bookmarkStart w:id="1599" w:name="_Toc108207121"/>
      <w:bookmarkStart w:id="1600" w:name="_Toc108206674"/>
      <w:bookmarkStart w:id="1601" w:name="_Toc108207122"/>
      <w:bookmarkStart w:id="1602" w:name="_Toc108206678"/>
      <w:bookmarkStart w:id="1603" w:name="_Toc108207126"/>
      <w:bookmarkStart w:id="1604" w:name="_Toc105562466"/>
      <w:bookmarkStart w:id="1605" w:name="_Toc107975889"/>
      <w:bookmarkStart w:id="1606" w:name="_Toc108206688"/>
      <w:bookmarkStart w:id="1607" w:name="_Toc108207136"/>
      <w:bookmarkStart w:id="1608" w:name="_Toc104362576"/>
      <w:bookmarkStart w:id="1609" w:name="_Toc104362737"/>
      <w:bookmarkStart w:id="1610" w:name="_Toc104364431"/>
      <w:bookmarkStart w:id="1611" w:name="_Toc104621080"/>
      <w:bookmarkStart w:id="1612" w:name="_Toc104626618"/>
      <w:bookmarkStart w:id="1613" w:name="_Toc104627659"/>
      <w:bookmarkStart w:id="1614" w:name="_Toc104628027"/>
      <w:bookmarkStart w:id="1615" w:name="_Toc104629211"/>
      <w:bookmarkStart w:id="1616" w:name="_Toc104630096"/>
      <w:bookmarkStart w:id="1617" w:name="_Toc104630720"/>
      <w:bookmarkStart w:id="1618" w:name="_Toc105562482"/>
      <w:bookmarkStart w:id="1619" w:name="_Toc105573815"/>
      <w:bookmarkStart w:id="1620" w:name="_Toc106102980"/>
      <w:bookmarkStart w:id="1621" w:name="_Toc107975903"/>
      <w:bookmarkStart w:id="1622" w:name="_Toc108206702"/>
      <w:bookmarkStart w:id="1623" w:name="_Toc108207150"/>
      <w:bookmarkStart w:id="1624" w:name="_Toc110928269"/>
      <w:bookmarkStart w:id="1625" w:name="_Ref105235569"/>
      <w:bookmarkStart w:id="1626" w:name="_Toc110308731"/>
      <w:bookmarkStart w:id="1627" w:name="_Toc112132926"/>
      <w:bookmarkStart w:id="1628" w:name="_Ref127938368"/>
      <w:bookmarkStart w:id="1629" w:name="_Toc128219900"/>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p>
    <w:p w14:paraId="4A46E329" w14:textId="77777777" w:rsidR="004325AB" w:rsidRDefault="004325AB" w:rsidP="004325AB">
      <w:pPr>
        <w:jc w:val="both"/>
        <w:rPr>
          <w:color w:val="000000"/>
          <w:szCs w:val="22"/>
          <w:lang w:val="ru-RU"/>
        </w:rPr>
      </w:pPr>
      <w:r w:rsidRPr="004824F5">
        <w:rPr>
          <w:b/>
          <w:color w:val="000000"/>
          <w:szCs w:val="22"/>
          <w:lang w:val="ru-RU"/>
        </w:rPr>
        <w:t>9.3.</w:t>
      </w:r>
      <w:r w:rsidR="00495EE2">
        <w:rPr>
          <w:b/>
          <w:color w:val="000000"/>
          <w:szCs w:val="22"/>
          <w:lang w:val="ru-RU"/>
        </w:rPr>
        <w:t xml:space="preserve"> </w:t>
      </w:r>
      <w:r w:rsidRPr="006A467C">
        <w:rPr>
          <w:color w:val="000000"/>
          <w:szCs w:val="22"/>
          <w:lang w:val="ru-RU"/>
        </w:rPr>
        <w:t>КО в отношении ГТП экспорта/импорта, зарегистрированных на сечениях экспорта-импорта, в отношении которых не выполнено условие, указанное в п.</w:t>
      </w:r>
      <w:r w:rsidRPr="006A467C">
        <w:rPr>
          <w:color w:val="000000"/>
          <w:szCs w:val="22"/>
        </w:rPr>
        <w:t> </w:t>
      </w:r>
      <w:r w:rsidRPr="006A467C">
        <w:rPr>
          <w:color w:val="000000"/>
          <w:szCs w:val="22"/>
          <w:lang w:val="ru-RU"/>
        </w:rPr>
        <w:t xml:space="preserve">6.2 </w:t>
      </w:r>
      <w:r w:rsidRPr="006A467C">
        <w:rPr>
          <w:i/>
          <w:color w:val="000000"/>
          <w:szCs w:val="22"/>
          <w:lang w:val="ru-RU"/>
        </w:rPr>
        <w:t xml:space="preserve">Регламента покупки/продажи электроэнергии участниками оптового рынка для дальнейшего использования в целях экспорта/импорта в зарубежные энергосистемы </w:t>
      </w:r>
      <w:r w:rsidRPr="006A467C">
        <w:rPr>
          <w:color w:val="000000"/>
          <w:szCs w:val="22"/>
          <w:lang w:val="ru-RU"/>
        </w:rPr>
        <w:t>(Приложение №</w:t>
      </w:r>
      <w:r w:rsidRPr="006A467C">
        <w:rPr>
          <w:color w:val="000000"/>
          <w:szCs w:val="22"/>
        </w:rPr>
        <w:t> </w:t>
      </w:r>
      <w:r w:rsidRPr="006A467C">
        <w:rPr>
          <w:color w:val="000000"/>
          <w:szCs w:val="22"/>
          <w:lang w:val="ru-RU"/>
        </w:rPr>
        <w:t xml:space="preserve">15 к </w:t>
      </w:r>
      <w:r w:rsidRPr="006A467C">
        <w:rPr>
          <w:i/>
          <w:color w:val="000000"/>
          <w:szCs w:val="22"/>
          <w:lang w:val="ru-RU"/>
        </w:rPr>
        <w:t>Договору о присоединении к торговой системе оптового рынка</w:t>
      </w:r>
      <w:r w:rsidRPr="006A467C">
        <w:rPr>
          <w:color w:val="000000"/>
          <w:szCs w:val="22"/>
          <w:lang w:val="ru-RU"/>
        </w:rPr>
        <w:t xml:space="preserve">), и которые включены в перечень ГТП, в отношении которых проводится расчет </w:t>
      </w:r>
      <w:r w:rsidRPr="006A467C">
        <w:rPr>
          <w:szCs w:val="22"/>
          <w:lang w:val="ru-RU"/>
        </w:rPr>
        <w:t>в соответствии с настоящим пунктом и представляется отчет «Цены для балансирования системы при увеличении объемов в ГТП экспорта и уменьшении в ГТП импорта, зарегистрированных на соответствующем сечении экспорта-импорта»</w:t>
      </w:r>
      <w:r w:rsidRPr="006A467C">
        <w:rPr>
          <w:color w:val="000000"/>
          <w:szCs w:val="22"/>
          <w:lang w:val="ru-RU"/>
        </w:rPr>
        <w:t>, рассчитывает</w:t>
      </w:r>
      <w:r w:rsidRPr="006A467C" w:rsidDel="00E2168C">
        <w:rPr>
          <w:color w:val="000000"/>
          <w:szCs w:val="22"/>
          <w:lang w:val="ru-RU"/>
        </w:rPr>
        <w:t xml:space="preserve"> </w:t>
      </w:r>
      <w:r w:rsidRPr="006A467C">
        <w:rPr>
          <w:color w:val="000000"/>
          <w:szCs w:val="22"/>
          <w:lang w:val="ru-RU"/>
        </w:rPr>
        <w:t>(с учетом математического округления до 11 знаков после запятой), исходя из значений цен для балансирования системы при увеличении либо уменьшении объемов в ГТП экспорта/импорта и величины распределенной на соответствующие ГТП экспорта/импорта части отрицательной разницы суммарных предварительных обязательств и суммарных предварительных требований участников оптового рынка в соответствующей ценовой зоне, почасовые значения следующих величин:</w:t>
      </w:r>
    </w:p>
    <w:p w14:paraId="1C8570F1" w14:textId="77777777" w:rsidR="004325AB" w:rsidRPr="004824F5" w:rsidRDefault="004325AB" w:rsidP="00C4055B">
      <w:pPr>
        <w:pStyle w:val="affb"/>
        <w:numPr>
          <w:ilvl w:val="0"/>
          <w:numId w:val="57"/>
        </w:numPr>
        <w:ind w:left="851" w:hanging="284"/>
        <w:jc w:val="both"/>
        <w:rPr>
          <w:rFonts w:ascii="Garamond" w:hAnsi="Garamond"/>
          <w:b/>
          <w:color w:val="000000"/>
          <w:sz w:val="22"/>
          <w:szCs w:val="22"/>
        </w:rPr>
      </w:pPr>
      <w:r w:rsidRPr="00996148">
        <w:rPr>
          <w:rFonts w:ascii="Garamond" w:hAnsi="Garamond"/>
          <w:iCs/>
          <w:sz w:val="22"/>
          <w:szCs w:val="22"/>
        </w:rPr>
        <w:t xml:space="preserve">Цена для балансирования системы при увеличении объемов в </w:t>
      </w:r>
      <w:r w:rsidRPr="00996148">
        <w:rPr>
          <w:rFonts w:ascii="Garamond" w:hAnsi="Garamond"/>
          <w:b/>
          <w:iCs/>
          <w:sz w:val="22"/>
          <w:szCs w:val="22"/>
        </w:rPr>
        <w:t>ГТП экспорта</w:t>
      </w:r>
      <w:r w:rsidRPr="00996148">
        <w:rPr>
          <w:rFonts w:ascii="Garamond" w:hAnsi="Garamond"/>
          <w:iCs/>
          <w:sz w:val="22"/>
          <w:szCs w:val="22"/>
        </w:rPr>
        <w:t xml:space="preserve"> с учетом отнесенной на данную ГТП в соответствующем часе доли корректировки предварительных</w:t>
      </w:r>
      <w:r w:rsidRPr="00996148">
        <w:rPr>
          <w:rFonts w:ascii="Garamond" w:hAnsi="Garamond"/>
          <w:iCs/>
          <w:sz w:val="22"/>
          <w:szCs w:val="22"/>
          <w:lang w:eastAsia="en-US"/>
        </w:rPr>
        <w:t xml:space="preserve"> обязательств и предварительных требований участников оптового рынка </w:t>
      </w:r>
      <w:r w:rsidRPr="00996148">
        <w:rPr>
          <w:rFonts w:ascii="Garamond" w:hAnsi="Garamond"/>
          <w:iCs/>
          <w:sz w:val="22"/>
          <w:szCs w:val="22"/>
        </w:rPr>
        <w:t>определяется</w:t>
      </w:r>
      <w:r w:rsidRPr="00996148">
        <w:rPr>
          <w:rFonts w:ascii="Garamond" w:hAnsi="Garamond"/>
          <w:sz w:val="22"/>
          <w:szCs w:val="22"/>
        </w:rPr>
        <w:t xml:space="preserve"> </w:t>
      </w:r>
      <w:r w:rsidRPr="00996148">
        <w:rPr>
          <w:rFonts w:ascii="Garamond" w:hAnsi="Garamond"/>
          <w:iCs/>
          <w:sz w:val="22"/>
          <w:szCs w:val="22"/>
        </w:rPr>
        <w:t>следующим образом:</w:t>
      </w:r>
    </w:p>
    <w:p w14:paraId="464A873F" w14:textId="77777777" w:rsidR="004325AB" w:rsidRDefault="004325AB" w:rsidP="004325AB">
      <w:pPr>
        <w:pStyle w:val="affb"/>
        <w:ind w:left="851" w:hanging="851"/>
        <w:jc w:val="both"/>
        <w:rPr>
          <w:rFonts w:ascii="Garamond" w:hAnsi="Garamond"/>
          <w:sz w:val="22"/>
          <w:szCs w:val="22"/>
        </w:rPr>
      </w:pPr>
      <w:r w:rsidRPr="00996148">
        <w:rPr>
          <w:rFonts w:ascii="Garamond" w:hAnsi="Garamond"/>
          <w:position w:val="-14"/>
          <w:sz w:val="22"/>
          <w:szCs w:val="22"/>
        </w:rPr>
        <w:object w:dxaOrig="2340" w:dyaOrig="400" w14:anchorId="4580D587">
          <v:shape id="_x0000_i1629" type="#_x0000_t75" style="width:115.2pt;height:22.55pt" o:ole="">
            <v:imagedata r:id="rId1461" o:title=""/>
          </v:shape>
          <o:OLEObject Type="Embed" ProgID="Equation.3" ShapeID="_x0000_i1629" DrawAspect="Content" ObjectID="_1833734542" r:id="rId1462"/>
        </w:object>
      </w:r>
      <w:r>
        <w:rPr>
          <w:rFonts w:ascii="Garamond" w:hAnsi="Garamond"/>
          <w:sz w:val="22"/>
          <w:szCs w:val="22"/>
        </w:rPr>
        <w:t>.</w:t>
      </w:r>
    </w:p>
    <w:p w14:paraId="3433507B" w14:textId="77777777" w:rsidR="004325AB" w:rsidRPr="00996148" w:rsidRDefault="004325AB" w:rsidP="004325AB">
      <w:pPr>
        <w:pStyle w:val="affb"/>
        <w:ind w:left="851" w:hanging="851"/>
        <w:jc w:val="both"/>
        <w:rPr>
          <w:rFonts w:ascii="Garamond" w:hAnsi="Garamond"/>
          <w:sz w:val="22"/>
          <w:szCs w:val="22"/>
        </w:rPr>
      </w:pPr>
      <w:r w:rsidRPr="00996148">
        <w:rPr>
          <w:rFonts w:ascii="Garamond" w:hAnsi="Garamond"/>
          <w:position w:val="-14"/>
          <w:sz w:val="22"/>
          <w:szCs w:val="22"/>
        </w:rPr>
        <w:t xml:space="preserve">Если в отношении часа </w:t>
      </w:r>
      <w:r w:rsidRPr="00996148">
        <w:rPr>
          <w:rFonts w:ascii="Garamond" w:hAnsi="Garamond"/>
          <w:i/>
          <w:position w:val="-14"/>
          <w:sz w:val="22"/>
          <w:szCs w:val="22"/>
          <w:lang w:val="en-US"/>
        </w:rPr>
        <w:t>h</w:t>
      </w:r>
      <w:r w:rsidRPr="00996148">
        <w:rPr>
          <w:rFonts w:ascii="Garamond" w:hAnsi="Garamond"/>
          <w:position w:val="-14"/>
          <w:sz w:val="22"/>
          <w:szCs w:val="22"/>
        </w:rPr>
        <w:t xml:space="preserve"> </w:t>
      </w:r>
      <w:r w:rsidRPr="00996148">
        <w:rPr>
          <w:rFonts w:ascii="Garamond" w:hAnsi="Garamond"/>
          <w:position w:val="-28"/>
          <w:sz w:val="22"/>
          <w:szCs w:val="22"/>
        </w:rPr>
        <w:object w:dxaOrig="6600" w:dyaOrig="700" w14:anchorId="7A8C6ED6">
          <v:shape id="_x0000_i1630" type="#_x0000_t75" style="width:332.45pt;height:36.3pt" o:ole="">
            <v:imagedata r:id="rId1463" o:title=""/>
          </v:shape>
          <o:OLEObject Type="Embed" ProgID="Equation.3" ShapeID="_x0000_i1630" DrawAspect="Content" ObjectID="_1833734543" r:id="rId1464"/>
        </w:object>
      </w:r>
      <w:r w:rsidRPr="00996148">
        <w:rPr>
          <w:rFonts w:ascii="Garamond" w:hAnsi="Garamond"/>
          <w:sz w:val="22"/>
          <w:szCs w:val="22"/>
        </w:rPr>
        <w:t>,</w:t>
      </w:r>
    </w:p>
    <w:p w14:paraId="2FA35B4C" w14:textId="77777777" w:rsidR="004325AB" w:rsidRDefault="004325AB" w:rsidP="004325AB">
      <w:pPr>
        <w:pStyle w:val="affb"/>
        <w:ind w:left="851" w:hanging="851"/>
        <w:jc w:val="both"/>
        <w:rPr>
          <w:rFonts w:ascii="Garamond" w:hAnsi="Garamond"/>
          <w:sz w:val="22"/>
          <w:szCs w:val="22"/>
        </w:rPr>
      </w:pPr>
      <w:r w:rsidRPr="00996148">
        <w:rPr>
          <w:rFonts w:ascii="Garamond" w:hAnsi="Garamond"/>
          <w:sz w:val="22"/>
          <w:szCs w:val="22"/>
        </w:rPr>
        <w:t>то величина</w:t>
      </w:r>
      <w:r w:rsidRPr="00996148">
        <w:rPr>
          <w:rFonts w:ascii="Garamond" w:hAnsi="Garamond"/>
          <w:position w:val="-14"/>
          <w:sz w:val="22"/>
          <w:szCs w:val="22"/>
        </w:rPr>
        <w:object w:dxaOrig="1200" w:dyaOrig="400" w14:anchorId="7884FCED">
          <v:shape id="_x0000_i1631" type="#_x0000_t75" style="width:56.95pt;height:22.55pt" o:ole="">
            <v:imagedata r:id="rId1465" o:title=""/>
          </v:shape>
          <o:OLEObject Type="Embed" ProgID="Equation.3" ShapeID="_x0000_i1631" DrawAspect="Content" ObjectID="_1833734544" r:id="rId1466"/>
        </w:object>
      </w:r>
      <w:r w:rsidRPr="00996148">
        <w:rPr>
          <w:rFonts w:ascii="Garamond" w:hAnsi="Garamond"/>
          <w:sz w:val="22"/>
          <w:szCs w:val="22"/>
        </w:rPr>
        <w:t>,</w:t>
      </w:r>
    </w:p>
    <w:p w14:paraId="28F23991" w14:textId="77777777" w:rsidR="004325AB" w:rsidRPr="00996148" w:rsidRDefault="004325AB" w:rsidP="004325AB">
      <w:pPr>
        <w:pStyle w:val="affb"/>
        <w:ind w:left="851" w:hanging="851"/>
        <w:jc w:val="both"/>
        <w:rPr>
          <w:rFonts w:ascii="Garamond" w:hAnsi="Garamond"/>
          <w:position w:val="-14"/>
          <w:sz w:val="22"/>
          <w:szCs w:val="22"/>
        </w:rPr>
      </w:pPr>
      <w:r w:rsidRPr="00996148">
        <w:rPr>
          <w:rFonts w:ascii="Garamond" w:hAnsi="Garamond"/>
          <w:position w:val="-14"/>
          <w:sz w:val="22"/>
          <w:szCs w:val="22"/>
        </w:rPr>
        <w:t>иначе</w:t>
      </w:r>
    </w:p>
    <w:p w14:paraId="6F974A09" w14:textId="77777777" w:rsidR="004325AB" w:rsidRPr="004824F5" w:rsidRDefault="004325AB" w:rsidP="004325AB">
      <w:pPr>
        <w:pStyle w:val="affb"/>
        <w:ind w:left="851" w:hanging="851"/>
        <w:jc w:val="both"/>
        <w:rPr>
          <w:b/>
          <w:color w:val="000000"/>
          <w:szCs w:val="22"/>
        </w:rPr>
      </w:pPr>
      <w:r w:rsidRPr="00996148">
        <w:rPr>
          <w:rFonts w:ascii="Garamond" w:hAnsi="Garamond"/>
          <w:position w:val="-68"/>
          <w:sz w:val="22"/>
          <w:szCs w:val="22"/>
        </w:rPr>
        <w:object w:dxaOrig="8520" w:dyaOrig="1480" w14:anchorId="20E81399">
          <v:shape id="_x0000_i1632" type="#_x0000_t75" style="width:367.5pt;height:65.75pt" o:ole="">
            <v:imagedata r:id="rId1467" o:title=""/>
          </v:shape>
          <o:OLEObject Type="Embed" ProgID="Equation.3" ShapeID="_x0000_i1632" DrawAspect="Content" ObjectID="_1833734545" r:id="rId1468"/>
        </w:object>
      </w:r>
      <w:r w:rsidRPr="00996148">
        <w:rPr>
          <w:rFonts w:ascii="Garamond" w:hAnsi="Garamond"/>
          <w:sz w:val="22"/>
          <w:szCs w:val="22"/>
        </w:rPr>
        <w:t>.</w:t>
      </w:r>
    </w:p>
    <w:p w14:paraId="1A003DB9" w14:textId="77777777" w:rsidR="004325AB" w:rsidRPr="00996148" w:rsidRDefault="004325AB" w:rsidP="00C4055B">
      <w:pPr>
        <w:pStyle w:val="affb"/>
        <w:numPr>
          <w:ilvl w:val="0"/>
          <w:numId w:val="57"/>
        </w:numPr>
        <w:ind w:left="851" w:hanging="284"/>
        <w:jc w:val="both"/>
        <w:rPr>
          <w:rFonts w:ascii="Garamond" w:hAnsi="Garamond"/>
          <w:color w:val="000000"/>
          <w:sz w:val="22"/>
          <w:szCs w:val="22"/>
        </w:rPr>
      </w:pPr>
      <w:r w:rsidRPr="00996148">
        <w:rPr>
          <w:rFonts w:ascii="Garamond" w:hAnsi="Garamond"/>
          <w:iCs/>
          <w:sz w:val="22"/>
          <w:szCs w:val="22"/>
        </w:rPr>
        <w:t xml:space="preserve">Цена для балансирования системы при уменьшении объемов в </w:t>
      </w:r>
      <w:r w:rsidRPr="00996148">
        <w:rPr>
          <w:rFonts w:ascii="Garamond" w:hAnsi="Garamond"/>
          <w:b/>
          <w:iCs/>
          <w:sz w:val="22"/>
          <w:szCs w:val="22"/>
        </w:rPr>
        <w:t>ГТП импорта</w:t>
      </w:r>
      <w:r w:rsidRPr="00996148">
        <w:rPr>
          <w:rFonts w:ascii="Garamond" w:hAnsi="Garamond"/>
          <w:iCs/>
          <w:sz w:val="22"/>
          <w:szCs w:val="22"/>
        </w:rPr>
        <w:t xml:space="preserve"> с учетом отнесенной на данную ГТП в соответствующем часе доли корректировки предварительных</w:t>
      </w:r>
      <w:r w:rsidRPr="00996148">
        <w:rPr>
          <w:rFonts w:ascii="Garamond" w:hAnsi="Garamond"/>
          <w:iCs/>
          <w:sz w:val="22"/>
          <w:szCs w:val="22"/>
          <w:lang w:eastAsia="en-US"/>
        </w:rPr>
        <w:t xml:space="preserve"> обязательств и предварительных требований участников оптового рынка </w:t>
      </w:r>
      <w:r w:rsidRPr="00996148">
        <w:rPr>
          <w:rFonts w:ascii="Garamond" w:hAnsi="Garamond"/>
          <w:iCs/>
          <w:sz w:val="22"/>
          <w:szCs w:val="22"/>
        </w:rPr>
        <w:t>определяется</w:t>
      </w:r>
      <w:r w:rsidRPr="00996148">
        <w:rPr>
          <w:rFonts w:ascii="Garamond" w:hAnsi="Garamond"/>
          <w:sz w:val="22"/>
          <w:szCs w:val="22"/>
        </w:rPr>
        <w:t xml:space="preserve"> </w:t>
      </w:r>
      <w:r w:rsidRPr="00996148">
        <w:rPr>
          <w:rFonts w:ascii="Garamond" w:hAnsi="Garamond"/>
          <w:iCs/>
          <w:sz w:val="22"/>
          <w:szCs w:val="22"/>
        </w:rPr>
        <w:t>следующим образом:</w:t>
      </w:r>
    </w:p>
    <w:p w14:paraId="164C9ED4" w14:textId="77777777" w:rsidR="004325AB" w:rsidRPr="00996148" w:rsidRDefault="004325AB" w:rsidP="004325AB">
      <w:pPr>
        <w:pStyle w:val="affb"/>
        <w:ind w:left="851" w:hanging="851"/>
        <w:jc w:val="both"/>
        <w:rPr>
          <w:rFonts w:ascii="Garamond" w:hAnsi="Garamond"/>
          <w:sz w:val="22"/>
          <w:szCs w:val="22"/>
        </w:rPr>
      </w:pPr>
      <w:r w:rsidRPr="00996148">
        <w:rPr>
          <w:rFonts w:ascii="Garamond" w:hAnsi="Garamond"/>
          <w:position w:val="-14"/>
          <w:sz w:val="22"/>
          <w:szCs w:val="22"/>
        </w:rPr>
        <w:object w:dxaOrig="3180" w:dyaOrig="400" w14:anchorId="0244A608">
          <v:shape id="_x0000_i1633" type="#_x0000_t75" style="width:157.75pt;height:22.55pt" o:ole="">
            <v:imagedata r:id="rId1469" o:title=""/>
          </v:shape>
          <o:OLEObject Type="Embed" ProgID="Equation.3" ShapeID="_x0000_i1633" DrawAspect="Content" ObjectID="_1833734546" r:id="rId1470"/>
        </w:object>
      </w:r>
      <w:r w:rsidRPr="00996148">
        <w:rPr>
          <w:rFonts w:ascii="Garamond" w:hAnsi="Garamond"/>
          <w:sz w:val="22"/>
          <w:szCs w:val="22"/>
        </w:rPr>
        <w:t>.</w:t>
      </w:r>
    </w:p>
    <w:p w14:paraId="1475DC79" w14:textId="77777777" w:rsidR="004325AB" w:rsidRPr="00996148" w:rsidRDefault="004325AB" w:rsidP="004325AB">
      <w:pPr>
        <w:pStyle w:val="affb"/>
        <w:ind w:left="851" w:hanging="851"/>
        <w:jc w:val="both"/>
        <w:rPr>
          <w:rFonts w:ascii="Garamond" w:hAnsi="Garamond"/>
          <w:sz w:val="22"/>
          <w:szCs w:val="22"/>
        </w:rPr>
      </w:pPr>
      <w:r w:rsidRPr="00996148">
        <w:rPr>
          <w:rFonts w:ascii="Garamond" w:hAnsi="Garamond"/>
          <w:position w:val="-14"/>
          <w:sz w:val="22"/>
          <w:szCs w:val="22"/>
        </w:rPr>
        <w:t xml:space="preserve">Если в отношении часа </w:t>
      </w:r>
      <w:r w:rsidRPr="00996148">
        <w:rPr>
          <w:rFonts w:ascii="Garamond" w:hAnsi="Garamond"/>
          <w:i/>
          <w:position w:val="-14"/>
          <w:sz w:val="22"/>
          <w:szCs w:val="22"/>
          <w:lang w:val="en-US"/>
        </w:rPr>
        <w:t>h</w:t>
      </w:r>
      <w:r w:rsidRPr="00996148">
        <w:rPr>
          <w:rFonts w:ascii="Garamond" w:hAnsi="Garamond"/>
          <w:sz w:val="22"/>
          <w:szCs w:val="22"/>
        </w:rPr>
        <w:t xml:space="preserve"> </w:t>
      </w:r>
      <w:r w:rsidRPr="00996148">
        <w:rPr>
          <w:rFonts w:ascii="Garamond" w:hAnsi="Garamond"/>
          <w:position w:val="-28"/>
          <w:sz w:val="22"/>
          <w:szCs w:val="22"/>
        </w:rPr>
        <w:object w:dxaOrig="6680" w:dyaOrig="700" w14:anchorId="1EA24565">
          <v:shape id="_x0000_i1634" type="#_x0000_t75" style="width:332.45pt;height:36.3pt" o:ole="">
            <v:imagedata r:id="rId1471" o:title=""/>
          </v:shape>
          <o:OLEObject Type="Embed" ProgID="Equation.3" ShapeID="_x0000_i1634" DrawAspect="Content" ObjectID="_1833734547" r:id="rId1472"/>
        </w:object>
      </w:r>
      <w:r w:rsidRPr="00996148">
        <w:rPr>
          <w:rFonts w:ascii="Garamond" w:hAnsi="Garamond"/>
          <w:sz w:val="22"/>
          <w:szCs w:val="22"/>
        </w:rPr>
        <w:t>,</w:t>
      </w:r>
    </w:p>
    <w:p w14:paraId="0897BCF1" w14:textId="77777777" w:rsidR="004325AB" w:rsidRPr="00996148" w:rsidRDefault="004325AB" w:rsidP="004325AB">
      <w:pPr>
        <w:pStyle w:val="affb"/>
        <w:ind w:left="851" w:hanging="851"/>
        <w:jc w:val="both"/>
        <w:rPr>
          <w:rFonts w:ascii="Garamond" w:hAnsi="Garamond"/>
          <w:sz w:val="22"/>
          <w:szCs w:val="22"/>
        </w:rPr>
      </w:pPr>
      <w:r w:rsidRPr="00996148">
        <w:rPr>
          <w:rFonts w:ascii="Garamond" w:hAnsi="Garamond"/>
          <w:sz w:val="22"/>
          <w:szCs w:val="22"/>
        </w:rPr>
        <w:t xml:space="preserve">то величина </w:t>
      </w:r>
      <w:r w:rsidRPr="00996148">
        <w:rPr>
          <w:rFonts w:ascii="Garamond" w:hAnsi="Garamond"/>
          <w:position w:val="-14"/>
          <w:sz w:val="22"/>
          <w:szCs w:val="22"/>
        </w:rPr>
        <w:object w:dxaOrig="1260" w:dyaOrig="400" w14:anchorId="524CE7EB">
          <v:shape id="_x0000_i1635" type="#_x0000_t75" style="width:63.25pt;height:22.55pt" o:ole="">
            <v:imagedata r:id="rId1473" o:title=""/>
          </v:shape>
          <o:OLEObject Type="Embed" ProgID="Equation.3" ShapeID="_x0000_i1635" DrawAspect="Content" ObjectID="_1833734548" r:id="rId1474"/>
        </w:object>
      </w:r>
      <w:r w:rsidRPr="00996148">
        <w:rPr>
          <w:rFonts w:ascii="Garamond" w:hAnsi="Garamond"/>
          <w:sz w:val="22"/>
          <w:szCs w:val="22"/>
        </w:rPr>
        <w:t>,</w:t>
      </w:r>
    </w:p>
    <w:p w14:paraId="403818C2" w14:textId="77777777" w:rsidR="004325AB" w:rsidRDefault="004325AB" w:rsidP="004325AB">
      <w:pPr>
        <w:pStyle w:val="affb"/>
        <w:ind w:left="851" w:hanging="851"/>
        <w:jc w:val="both"/>
        <w:rPr>
          <w:rFonts w:ascii="Garamond" w:hAnsi="Garamond"/>
          <w:sz w:val="22"/>
          <w:szCs w:val="22"/>
        </w:rPr>
      </w:pPr>
      <w:r w:rsidRPr="00996148">
        <w:rPr>
          <w:rFonts w:ascii="Garamond" w:hAnsi="Garamond"/>
          <w:sz w:val="22"/>
          <w:szCs w:val="22"/>
        </w:rPr>
        <w:t>иначе</w:t>
      </w:r>
    </w:p>
    <w:p w14:paraId="431A8E96" w14:textId="77777777" w:rsidR="004325AB" w:rsidRDefault="004325AB" w:rsidP="004325AB">
      <w:pPr>
        <w:pStyle w:val="affb"/>
        <w:ind w:left="851" w:hanging="851"/>
        <w:jc w:val="both"/>
        <w:rPr>
          <w:rFonts w:ascii="Garamond" w:hAnsi="Garamond"/>
          <w:sz w:val="22"/>
          <w:szCs w:val="22"/>
        </w:rPr>
      </w:pPr>
      <w:r w:rsidRPr="00996148">
        <w:rPr>
          <w:rFonts w:ascii="Garamond" w:hAnsi="Garamond"/>
          <w:position w:val="-70"/>
          <w:sz w:val="22"/>
          <w:szCs w:val="22"/>
        </w:rPr>
        <w:object w:dxaOrig="8480" w:dyaOrig="1520" w14:anchorId="6B6A0400">
          <v:shape id="_x0000_i1636" type="#_x0000_t75" style="width:372.5pt;height:65.75pt" o:ole="">
            <v:imagedata r:id="rId1475" o:title=""/>
          </v:shape>
          <o:OLEObject Type="Embed" ProgID="Equation.3" ShapeID="_x0000_i1636" DrawAspect="Content" ObjectID="_1833734549" r:id="rId1476"/>
        </w:object>
      </w:r>
      <w:r>
        <w:rPr>
          <w:rFonts w:ascii="Garamond" w:hAnsi="Garamond"/>
          <w:sz w:val="22"/>
          <w:szCs w:val="22"/>
        </w:rPr>
        <w:t>,</w:t>
      </w:r>
    </w:p>
    <w:p w14:paraId="6CDCEE9A" w14:textId="77777777" w:rsidR="004325AB" w:rsidRPr="00996148" w:rsidRDefault="004325AB" w:rsidP="004325AB">
      <w:pPr>
        <w:pStyle w:val="affb"/>
        <w:ind w:left="426" w:hanging="426"/>
        <w:jc w:val="both"/>
        <w:rPr>
          <w:rFonts w:ascii="Garamond" w:hAnsi="Garamond"/>
          <w:sz w:val="22"/>
          <w:szCs w:val="22"/>
        </w:rPr>
      </w:pPr>
      <w:r w:rsidRPr="00996148">
        <w:rPr>
          <w:rFonts w:ascii="Garamond" w:hAnsi="Garamond"/>
          <w:sz w:val="22"/>
          <w:szCs w:val="22"/>
        </w:rPr>
        <w:t xml:space="preserve">где </w:t>
      </w:r>
      <w:r w:rsidRPr="00996148">
        <w:rPr>
          <w:rFonts w:ascii="Garamond" w:hAnsi="Garamond"/>
          <w:position w:val="-14"/>
          <w:sz w:val="22"/>
          <w:szCs w:val="22"/>
        </w:rPr>
        <w:object w:dxaOrig="580" w:dyaOrig="400" w14:anchorId="5D2867D6">
          <v:shape id="_x0000_i1637" type="#_x0000_t75" style="width:28.8pt;height:22.55pt" o:ole="">
            <v:imagedata r:id="rId1477" o:title=""/>
          </v:shape>
          <o:OLEObject Type="Embed" ProgID="Equation.3" ShapeID="_x0000_i1637" DrawAspect="Content" ObjectID="_1833734550" r:id="rId1478"/>
        </w:object>
      </w:r>
      <w:r w:rsidRPr="00996148">
        <w:rPr>
          <w:rFonts w:ascii="Garamond" w:hAnsi="Garamond"/>
          <w:position w:val="-14"/>
          <w:sz w:val="22"/>
          <w:szCs w:val="22"/>
        </w:rPr>
        <w:t xml:space="preserve">, </w:t>
      </w:r>
      <w:r w:rsidRPr="00996148">
        <w:rPr>
          <w:rFonts w:ascii="Garamond" w:hAnsi="Garamond"/>
          <w:position w:val="-14"/>
          <w:sz w:val="22"/>
          <w:szCs w:val="22"/>
        </w:rPr>
        <w:object w:dxaOrig="580" w:dyaOrig="400" w14:anchorId="7224760C">
          <v:shape id="_x0000_i1638" type="#_x0000_t75" style="width:28.8pt;height:22.55pt" o:ole="">
            <v:imagedata r:id="rId1479" o:title=""/>
          </v:shape>
          <o:OLEObject Type="Embed" ProgID="Equation.3" ShapeID="_x0000_i1638" DrawAspect="Content" ObjectID="_1833734551" r:id="rId1480"/>
        </w:object>
      </w:r>
      <w:r w:rsidRPr="00996148">
        <w:rPr>
          <w:rFonts w:ascii="Garamond" w:hAnsi="Garamond"/>
          <w:sz w:val="22"/>
          <w:szCs w:val="22"/>
        </w:rPr>
        <w:t xml:space="preserve"> – цены для балансирования системы при увеличении и снижении объемов соответственно в ГТП экспорта/импорта </w:t>
      </w:r>
      <w:r w:rsidRPr="00996148">
        <w:rPr>
          <w:rFonts w:ascii="Garamond" w:hAnsi="Garamond"/>
          <w:i/>
          <w:sz w:val="22"/>
          <w:szCs w:val="22"/>
        </w:rPr>
        <w:t>р</w:t>
      </w:r>
      <w:r w:rsidRPr="00996148">
        <w:rPr>
          <w:rFonts w:ascii="Garamond" w:hAnsi="Garamond"/>
          <w:sz w:val="22"/>
          <w:szCs w:val="22"/>
        </w:rPr>
        <w:t>;</w:t>
      </w:r>
    </w:p>
    <w:p w14:paraId="72BA692D" w14:textId="77777777" w:rsidR="004325AB" w:rsidRPr="00996148" w:rsidRDefault="004325AB" w:rsidP="004325AB">
      <w:pPr>
        <w:pStyle w:val="affb"/>
        <w:ind w:left="851" w:hanging="851"/>
        <w:jc w:val="both"/>
        <w:rPr>
          <w:rFonts w:ascii="Garamond" w:hAnsi="Garamond"/>
          <w:sz w:val="22"/>
          <w:szCs w:val="22"/>
        </w:rPr>
      </w:pPr>
    </w:p>
    <w:p w14:paraId="7461DE74" w14:textId="77777777" w:rsidR="004325AB" w:rsidRPr="00996148" w:rsidRDefault="004325AB" w:rsidP="004325AB">
      <w:pPr>
        <w:pStyle w:val="affb"/>
        <w:ind w:left="426"/>
        <w:jc w:val="both"/>
        <w:rPr>
          <w:rFonts w:ascii="Garamond" w:hAnsi="Garamond"/>
          <w:sz w:val="22"/>
          <w:szCs w:val="22"/>
        </w:rPr>
      </w:pPr>
      <w:r w:rsidRPr="00996148">
        <w:rPr>
          <w:rFonts w:ascii="Garamond" w:hAnsi="Garamond"/>
          <w:position w:val="-14"/>
          <w:sz w:val="22"/>
          <w:szCs w:val="22"/>
        </w:rPr>
        <w:object w:dxaOrig="1860" w:dyaOrig="400" w14:anchorId="7BD1AD7B">
          <v:shape id="_x0000_i1639" type="#_x0000_t75" style="width:93.3pt;height:22.55pt" o:ole="">
            <v:imagedata r:id="rId1481" o:title=""/>
          </v:shape>
          <o:OLEObject Type="Embed" ProgID="Equation.3" ShapeID="_x0000_i1639" DrawAspect="Content" ObjectID="_1833734552" r:id="rId1482"/>
        </w:object>
      </w:r>
      <w:r w:rsidRPr="00996148">
        <w:rPr>
          <w:rFonts w:ascii="Garamond" w:hAnsi="Garamond"/>
          <w:sz w:val="22"/>
          <w:szCs w:val="22"/>
        </w:rPr>
        <w:t xml:space="preserve"> – почасовые объемы отклонений по собственной инициативе в сторону увеличения либо в сторону снижения в ГТП импорта </w:t>
      </w:r>
      <w:r w:rsidRPr="00996148">
        <w:rPr>
          <w:rFonts w:ascii="Garamond" w:hAnsi="Garamond"/>
          <w:i/>
          <w:sz w:val="22"/>
          <w:szCs w:val="22"/>
        </w:rPr>
        <w:t>р</w:t>
      </w:r>
      <w:r w:rsidRPr="00996148">
        <w:rPr>
          <w:rFonts w:ascii="Garamond" w:hAnsi="Garamond"/>
          <w:sz w:val="22"/>
          <w:szCs w:val="22"/>
        </w:rPr>
        <w:t>, рассчитанные в соответствии с разделом 2 настоящего Регламента;</w:t>
      </w:r>
    </w:p>
    <w:p w14:paraId="699FF2C3" w14:textId="77777777" w:rsidR="004325AB" w:rsidRPr="00996148" w:rsidRDefault="004325AB" w:rsidP="004325AB">
      <w:pPr>
        <w:pStyle w:val="affb"/>
        <w:ind w:left="426"/>
        <w:jc w:val="both"/>
        <w:rPr>
          <w:rFonts w:ascii="Garamond" w:hAnsi="Garamond"/>
          <w:sz w:val="22"/>
          <w:szCs w:val="22"/>
        </w:rPr>
      </w:pPr>
      <w:r w:rsidRPr="00996148">
        <w:rPr>
          <w:rFonts w:ascii="Garamond" w:hAnsi="Garamond"/>
          <w:position w:val="-14"/>
          <w:sz w:val="22"/>
          <w:szCs w:val="22"/>
        </w:rPr>
        <w:object w:dxaOrig="1900" w:dyaOrig="400" w14:anchorId="35F94317">
          <v:shape id="_x0000_i1640" type="#_x0000_t75" style="width:94.55pt;height:22.55pt" o:ole="">
            <v:imagedata r:id="rId1483" o:title=""/>
          </v:shape>
          <o:OLEObject Type="Embed" ProgID="Equation.3" ShapeID="_x0000_i1640" DrawAspect="Content" ObjectID="_1833734553" r:id="rId1484"/>
        </w:object>
      </w:r>
      <w:r w:rsidRPr="00996148">
        <w:rPr>
          <w:rFonts w:ascii="Garamond" w:hAnsi="Garamond"/>
          <w:sz w:val="22"/>
          <w:szCs w:val="22"/>
        </w:rPr>
        <w:t xml:space="preserve"> – почасовые объемы отклонений по собственной инициативе в ГТП экспорта </w:t>
      </w:r>
      <w:r w:rsidRPr="00996148">
        <w:rPr>
          <w:rFonts w:ascii="Garamond" w:hAnsi="Garamond"/>
          <w:i/>
          <w:sz w:val="22"/>
          <w:szCs w:val="22"/>
        </w:rPr>
        <w:t>р</w:t>
      </w:r>
      <w:r w:rsidRPr="00996148">
        <w:rPr>
          <w:rFonts w:ascii="Garamond" w:hAnsi="Garamond"/>
          <w:sz w:val="22"/>
          <w:szCs w:val="22"/>
        </w:rPr>
        <w:t>, рассчитанные в соответствии с разделом 2 настоящего Регламента;</w:t>
      </w:r>
    </w:p>
    <w:p w14:paraId="38310EF6" w14:textId="77777777" w:rsidR="004325AB" w:rsidRPr="00996148" w:rsidRDefault="004325AB" w:rsidP="004325AB">
      <w:pPr>
        <w:spacing w:before="120" w:after="120"/>
        <w:ind w:left="426"/>
        <w:jc w:val="both"/>
        <w:rPr>
          <w:szCs w:val="22"/>
          <w:lang w:val="ru-RU"/>
        </w:rPr>
      </w:pPr>
      <w:r w:rsidRPr="00996148">
        <w:rPr>
          <w:position w:val="-8"/>
          <w:szCs w:val="22"/>
        </w:rPr>
        <w:object w:dxaOrig="180" w:dyaOrig="200" w14:anchorId="368FA97D">
          <v:shape id="_x0000_i1641" type="#_x0000_t75" style="width:15.05pt;height:15.65pt" o:ole="">
            <v:imagedata r:id="rId1485" o:title=""/>
          </v:shape>
          <o:OLEObject Type="Embed" ProgID="Equation.3" ShapeID="_x0000_i1641" DrawAspect="Content" ObjectID="_1833734554" r:id="rId1486"/>
        </w:object>
      </w:r>
      <w:r w:rsidRPr="00996148">
        <w:rPr>
          <w:i/>
          <w:szCs w:val="22"/>
          <w:lang w:val="ru-RU"/>
        </w:rPr>
        <w:t xml:space="preserve"> </w:t>
      </w:r>
      <w:r w:rsidRPr="00996148">
        <w:rPr>
          <w:szCs w:val="22"/>
          <w:lang w:val="ru-RU"/>
        </w:rPr>
        <w:t>– ГТП экспорта или импорта, зарегистрированные на одном сечении экспорта-импорта;</w:t>
      </w:r>
    </w:p>
    <w:p w14:paraId="4D17D154" w14:textId="77777777" w:rsidR="004325AB" w:rsidRPr="00996148" w:rsidRDefault="004325AB" w:rsidP="004325AB">
      <w:pPr>
        <w:spacing w:before="120" w:after="120"/>
        <w:ind w:left="426"/>
        <w:jc w:val="both"/>
        <w:rPr>
          <w:szCs w:val="22"/>
          <w:lang w:val="ru-RU"/>
        </w:rPr>
      </w:pPr>
      <w:r w:rsidRPr="00996148">
        <w:rPr>
          <w:position w:val="-38"/>
          <w:szCs w:val="22"/>
        </w:rPr>
        <w:object w:dxaOrig="6160" w:dyaOrig="880" w14:anchorId="4065FBF9">
          <v:shape id="_x0000_i1642" type="#_x0000_t75" style="width:310.55pt;height:45.1pt" o:ole="">
            <v:imagedata r:id="rId1487" o:title=""/>
          </v:shape>
          <o:OLEObject Type="Embed" ProgID="Equation.3" ShapeID="_x0000_i1642" DrawAspect="Content" ObjectID="_1833734555" r:id="rId1488"/>
        </w:object>
      </w:r>
      <w:r w:rsidRPr="00996148">
        <w:rPr>
          <w:szCs w:val="22"/>
          <w:lang w:val="ru-RU"/>
        </w:rPr>
        <w:t xml:space="preserve"> – </w:t>
      </w:r>
      <w:r w:rsidRPr="00996148">
        <w:rPr>
          <w:color w:val="000000"/>
          <w:szCs w:val="22"/>
          <w:lang w:val="ru-RU"/>
        </w:rPr>
        <w:t xml:space="preserve">величины, корректирующие предварительные обязательства и требования участников оптового рынка, определенные </w:t>
      </w:r>
      <w:r w:rsidRPr="00996148">
        <w:rPr>
          <w:szCs w:val="22"/>
          <w:lang w:val="ru-RU"/>
        </w:rPr>
        <w:t>в соответствии с разделом 9 настоящего Регламента в отношении соответствующей ГТП экспорта/импорта.</w:t>
      </w:r>
    </w:p>
    <w:p w14:paraId="25C654D1" w14:textId="77777777" w:rsidR="004325AB" w:rsidRPr="00996148" w:rsidRDefault="004325AB" w:rsidP="004325AB">
      <w:pPr>
        <w:spacing w:before="120" w:after="120"/>
        <w:jc w:val="both"/>
        <w:rPr>
          <w:szCs w:val="22"/>
          <w:lang w:val="ru-RU"/>
        </w:rPr>
      </w:pPr>
      <w:r w:rsidRPr="00996148">
        <w:rPr>
          <w:color w:val="000000"/>
          <w:szCs w:val="22"/>
          <w:lang w:val="ru-RU"/>
        </w:rPr>
        <w:t xml:space="preserve">Перечень ГТП экспорта/импорта, в отношении которых проводится расчет в соответствии с настоящим пунктом </w:t>
      </w:r>
      <w:r w:rsidRPr="00996148">
        <w:rPr>
          <w:szCs w:val="22"/>
          <w:lang w:val="ru-RU"/>
        </w:rPr>
        <w:t>и представляется отчет «Цены для балансирования системы при увеличении объемов в ГТП экспорта и уменьшении в ГТП импорта, зарегистрированных на соответствующем сечении экспорта-импорта»</w:t>
      </w:r>
      <w:r w:rsidRPr="00996148">
        <w:rPr>
          <w:color w:val="000000"/>
          <w:szCs w:val="22"/>
          <w:lang w:val="ru-RU"/>
        </w:rPr>
        <w:t xml:space="preserve">, формируется на основании полученной КО по состоянию на первое число месяца, следующего за расчетным, от участника </w:t>
      </w:r>
      <w:r w:rsidRPr="00996148">
        <w:rPr>
          <w:szCs w:val="22"/>
          <w:lang w:val="ru-RU"/>
        </w:rPr>
        <w:t>оптового рынка, осуществляющего экспортно-импортные операции, следующей информации:</w:t>
      </w:r>
    </w:p>
    <w:p w14:paraId="44B08C79" w14:textId="77777777" w:rsidR="004325AB" w:rsidRPr="00996148" w:rsidRDefault="004325AB" w:rsidP="00C4055B">
      <w:pPr>
        <w:numPr>
          <w:ilvl w:val="0"/>
          <w:numId w:val="21"/>
        </w:numPr>
        <w:tabs>
          <w:tab w:val="clear" w:pos="2157"/>
          <w:tab w:val="left" w:pos="426"/>
        </w:tabs>
        <w:spacing w:before="120" w:after="120"/>
        <w:ind w:left="0" w:firstLine="59"/>
        <w:jc w:val="both"/>
        <w:rPr>
          <w:szCs w:val="22"/>
        </w:rPr>
      </w:pPr>
      <w:r w:rsidRPr="00996148">
        <w:rPr>
          <w:szCs w:val="22"/>
        </w:rPr>
        <w:t>полное наименование участника;</w:t>
      </w:r>
    </w:p>
    <w:p w14:paraId="4409E0CA" w14:textId="77777777" w:rsidR="004325AB" w:rsidRPr="00996148" w:rsidRDefault="004325AB" w:rsidP="00C4055B">
      <w:pPr>
        <w:numPr>
          <w:ilvl w:val="0"/>
          <w:numId w:val="21"/>
        </w:numPr>
        <w:tabs>
          <w:tab w:val="clear" w:pos="2157"/>
          <w:tab w:val="left" w:pos="426"/>
        </w:tabs>
        <w:spacing w:before="120" w:after="120"/>
        <w:ind w:left="0" w:firstLine="59"/>
        <w:jc w:val="both"/>
        <w:rPr>
          <w:szCs w:val="22"/>
          <w:lang w:val="ru-RU"/>
        </w:rPr>
      </w:pPr>
      <w:r w:rsidRPr="00996148">
        <w:rPr>
          <w:szCs w:val="22"/>
          <w:lang w:val="ru-RU"/>
        </w:rPr>
        <w:t>полное (-ые) наименование (-я) и код (ы) сечения (-ий) экспорта-импорта;</w:t>
      </w:r>
    </w:p>
    <w:p w14:paraId="4A016F43" w14:textId="77777777" w:rsidR="004325AB" w:rsidRPr="00996148" w:rsidRDefault="004325AB" w:rsidP="00C4055B">
      <w:pPr>
        <w:numPr>
          <w:ilvl w:val="0"/>
          <w:numId w:val="21"/>
        </w:numPr>
        <w:tabs>
          <w:tab w:val="clear" w:pos="2157"/>
          <w:tab w:val="left" w:pos="426"/>
        </w:tabs>
        <w:spacing w:before="120" w:after="120"/>
        <w:ind w:left="0" w:firstLine="59"/>
        <w:jc w:val="both"/>
        <w:rPr>
          <w:szCs w:val="22"/>
          <w:lang w:val="ru-RU"/>
        </w:rPr>
      </w:pPr>
      <w:r w:rsidRPr="00996148">
        <w:rPr>
          <w:szCs w:val="22"/>
          <w:lang w:val="ru-RU"/>
        </w:rPr>
        <w:t>коды зарегистрированных ГТП на этом (-их) сечении (-ях) экспорта-импорта.</w:t>
      </w:r>
    </w:p>
    <w:p w14:paraId="34163AED" w14:textId="77777777" w:rsidR="004325AB" w:rsidRPr="00996148" w:rsidRDefault="004325AB" w:rsidP="004325AB">
      <w:pPr>
        <w:spacing w:before="120" w:after="120"/>
        <w:jc w:val="both"/>
        <w:rPr>
          <w:rFonts w:cs="Gautami"/>
          <w:szCs w:val="22"/>
          <w:lang w:val="ru-RU"/>
        </w:rPr>
      </w:pPr>
      <w:r w:rsidRPr="00996148">
        <w:rPr>
          <w:szCs w:val="22"/>
          <w:lang w:val="ru-RU"/>
        </w:rPr>
        <w:t xml:space="preserve">Указанная информация предоставляется участником оптового рынка путем направления в КО </w:t>
      </w:r>
      <w:r w:rsidRPr="00996148">
        <w:rPr>
          <w:color w:val="000000"/>
          <w:szCs w:val="22"/>
          <w:lang w:val="ru-RU"/>
        </w:rPr>
        <w:t>письма,</w:t>
      </w:r>
      <w:r w:rsidRPr="00996148">
        <w:rPr>
          <w:rFonts w:cs="Gautami"/>
          <w:szCs w:val="22"/>
          <w:lang w:val="ru-RU"/>
        </w:rPr>
        <w:t xml:space="preserve"> подписанного уполномоченным лицом с приложением оригинала или нотариально заверенной копии соответствующей доверенности.</w:t>
      </w:r>
    </w:p>
    <w:p w14:paraId="53DF6AEA" w14:textId="77777777" w:rsidR="004325AB" w:rsidRPr="00996148" w:rsidRDefault="004325AB" w:rsidP="004325AB">
      <w:pPr>
        <w:spacing w:before="120" w:after="120"/>
        <w:jc w:val="both"/>
        <w:rPr>
          <w:rFonts w:cs="Gautami"/>
          <w:szCs w:val="22"/>
          <w:lang w:val="ru-RU"/>
        </w:rPr>
      </w:pPr>
      <w:r w:rsidRPr="00996148">
        <w:rPr>
          <w:rFonts w:cs="Gautami"/>
          <w:szCs w:val="22"/>
          <w:lang w:val="ru-RU"/>
        </w:rPr>
        <w:t xml:space="preserve">Если указанный перечень, сформированный </w:t>
      </w:r>
      <w:r w:rsidRPr="00996148">
        <w:rPr>
          <w:color w:val="000000"/>
          <w:szCs w:val="22"/>
          <w:lang w:val="ru-RU"/>
        </w:rPr>
        <w:t xml:space="preserve">по состоянию на первое число месяца, следующего за расчетным, не включает в себя ни одну ГТП экспорта / ГТП импорта, то </w:t>
      </w:r>
      <w:r w:rsidRPr="00996148">
        <w:rPr>
          <w:rFonts w:cs="Gautami"/>
          <w:szCs w:val="22"/>
          <w:lang w:val="ru-RU"/>
        </w:rPr>
        <w:t>КО в отношении соответствующего расчетного периода не осуществляет действия, предусмотренные настоящим пунктом.</w:t>
      </w:r>
    </w:p>
    <w:p w14:paraId="3D158486" w14:textId="77777777" w:rsidR="004325AB" w:rsidRPr="00996148" w:rsidRDefault="004325AB" w:rsidP="004325AB">
      <w:pPr>
        <w:spacing w:before="120" w:after="120"/>
        <w:jc w:val="both"/>
        <w:rPr>
          <w:szCs w:val="22"/>
          <w:lang w:val="ru-RU"/>
        </w:rPr>
      </w:pPr>
      <w:r w:rsidRPr="00996148">
        <w:rPr>
          <w:szCs w:val="22"/>
          <w:lang w:val="ru-RU"/>
        </w:rPr>
        <w:t xml:space="preserve">КО на следующий рабочий день после рассылки участникам оптового рынка в соответствии с разделом 5 </w:t>
      </w:r>
      <w:r w:rsidRPr="00996148">
        <w:rPr>
          <w:i/>
          <w:szCs w:val="22"/>
          <w:lang w:val="ru-RU"/>
        </w:rPr>
        <w:t>Регламента финансовых расчетов на оптовом рынке электроэнергии</w:t>
      </w:r>
      <w:r w:rsidRPr="00996148">
        <w:rPr>
          <w:szCs w:val="22"/>
          <w:lang w:val="ru-RU"/>
        </w:rPr>
        <w:t xml:space="preserve"> (Приложение № 16 к </w:t>
      </w:r>
      <w:r w:rsidRPr="00996148">
        <w:rPr>
          <w:i/>
          <w:szCs w:val="22"/>
          <w:lang w:val="ru-RU"/>
        </w:rPr>
        <w:t>Договору о присоединении к торговой системе оптового рынка</w:t>
      </w:r>
      <w:r w:rsidRPr="00996148">
        <w:rPr>
          <w:szCs w:val="22"/>
          <w:lang w:val="ru-RU"/>
        </w:rPr>
        <w:t xml:space="preserve">) </w:t>
      </w:r>
      <w:r w:rsidRPr="00996148">
        <w:rPr>
          <w:rFonts w:cs="Charcoal CY"/>
          <w:szCs w:val="22"/>
          <w:lang w:val="ru-RU"/>
        </w:rPr>
        <w:t>персонифицированных</w:t>
      </w:r>
      <w:r w:rsidRPr="00996148">
        <w:rPr>
          <w:szCs w:val="22"/>
          <w:lang w:val="ru-RU"/>
        </w:rPr>
        <w:t xml:space="preserve"> </w:t>
      </w:r>
      <w:r w:rsidRPr="00996148">
        <w:rPr>
          <w:rFonts w:cs="Charcoal CY"/>
          <w:szCs w:val="22"/>
          <w:lang w:val="ru-RU"/>
        </w:rPr>
        <w:t>реестров</w:t>
      </w:r>
      <w:r w:rsidRPr="00996148">
        <w:rPr>
          <w:szCs w:val="22"/>
          <w:lang w:val="ru-RU"/>
        </w:rPr>
        <w:t xml:space="preserve"> </w:t>
      </w:r>
      <w:r w:rsidRPr="00996148">
        <w:rPr>
          <w:rFonts w:cs="Charcoal CY"/>
          <w:szCs w:val="22"/>
          <w:lang w:val="ru-RU"/>
        </w:rPr>
        <w:t>обязательств</w:t>
      </w:r>
      <w:r w:rsidRPr="00996148">
        <w:rPr>
          <w:szCs w:val="22"/>
          <w:lang w:val="ru-RU"/>
        </w:rPr>
        <w:t>/</w:t>
      </w:r>
      <w:r w:rsidRPr="00996148">
        <w:rPr>
          <w:rFonts w:cs="Charcoal CY"/>
          <w:szCs w:val="22"/>
          <w:lang w:val="ru-RU"/>
        </w:rPr>
        <w:t>требований</w:t>
      </w:r>
      <w:r w:rsidRPr="00996148">
        <w:rPr>
          <w:szCs w:val="22"/>
          <w:lang w:val="ru-RU"/>
        </w:rPr>
        <w:t xml:space="preserve"> </w:t>
      </w:r>
      <w:r w:rsidRPr="00996148">
        <w:rPr>
          <w:rFonts w:cs="Charcoal CY"/>
          <w:szCs w:val="22"/>
          <w:lang w:val="ru-RU"/>
        </w:rPr>
        <w:t>по</w:t>
      </w:r>
      <w:r w:rsidRPr="00996148">
        <w:rPr>
          <w:szCs w:val="22"/>
          <w:lang w:val="ru-RU"/>
        </w:rPr>
        <w:t xml:space="preserve"> </w:t>
      </w:r>
      <w:r w:rsidRPr="00996148">
        <w:rPr>
          <w:rFonts w:cs="Charcoal CY"/>
          <w:bCs/>
          <w:spacing w:val="1"/>
          <w:szCs w:val="22"/>
          <w:lang w:val="ru-RU"/>
        </w:rPr>
        <w:t>договорам</w:t>
      </w:r>
      <w:r w:rsidRPr="00996148">
        <w:rPr>
          <w:bCs/>
          <w:spacing w:val="1"/>
          <w:szCs w:val="22"/>
          <w:lang w:val="ru-RU"/>
        </w:rPr>
        <w:t xml:space="preserve"> </w:t>
      </w:r>
      <w:r w:rsidRPr="00996148">
        <w:rPr>
          <w:rFonts w:cs="Charcoal CY"/>
          <w:bCs/>
          <w:spacing w:val="1"/>
          <w:szCs w:val="22"/>
          <w:lang w:val="ru-RU"/>
        </w:rPr>
        <w:t>купли</w:t>
      </w:r>
      <w:r w:rsidRPr="00996148">
        <w:rPr>
          <w:bCs/>
          <w:spacing w:val="1"/>
          <w:szCs w:val="22"/>
          <w:lang w:val="ru-RU"/>
        </w:rPr>
        <w:t>-</w:t>
      </w:r>
      <w:r w:rsidRPr="00996148">
        <w:rPr>
          <w:rFonts w:cs="Charcoal CY"/>
          <w:bCs/>
          <w:spacing w:val="1"/>
          <w:szCs w:val="22"/>
          <w:lang w:val="ru-RU"/>
        </w:rPr>
        <w:t xml:space="preserve">продажи </w:t>
      </w:r>
      <w:r w:rsidRPr="00996148">
        <w:rPr>
          <w:bCs/>
          <w:spacing w:val="1"/>
          <w:szCs w:val="22"/>
          <w:lang w:val="ru-RU"/>
        </w:rPr>
        <w:t xml:space="preserve">/ </w:t>
      </w:r>
      <w:r w:rsidRPr="00996148">
        <w:rPr>
          <w:rFonts w:cs="Charcoal CY"/>
          <w:bCs/>
          <w:spacing w:val="1"/>
          <w:szCs w:val="22"/>
          <w:lang w:val="ru-RU"/>
        </w:rPr>
        <w:t>комиссии</w:t>
      </w:r>
      <w:r w:rsidRPr="00996148">
        <w:rPr>
          <w:bCs/>
          <w:spacing w:val="1"/>
          <w:szCs w:val="22"/>
          <w:lang w:val="ru-RU"/>
        </w:rPr>
        <w:t xml:space="preserve"> </w:t>
      </w:r>
      <w:r w:rsidRPr="00996148">
        <w:rPr>
          <w:rFonts w:cs="Charcoal CY"/>
          <w:bCs/>
          <w:spacing w:val="1"/>
          <w:szCs w:val="22"/>
          <w:lang w:val="ru-RU"/>
        </w:rPr>
        <w:t>на</w:t>
      </w:r>
      <w:r w:rsidRPr="00996148">
        <w:rPr>
          <w:bCs/>
          <w:spacing w:val="1"/>
          <w:szCs w:val="22"/>
          <w:lang w:val="ru-RU"/>
        </w:rPr>
        <w:t xml:space="preserve"> </w:t>
      </w:r>
      <w:r w:rsidRPr="00996148">
        <w:rPr>
          <w:rFonts w:cs="Charcoal CY"/>
          <w:bCs/>
          <w:spacing w:val="1"/>
          <w:szCs w:val="22"/>
          <w:lang w:val="ru-RU"/>
        </w:rPr>
        <w:t>продажу</w:t>
      </w:r>
      <w:r w:rsidRPr="00996148">
        <w:rPr>
          <w:bCs/>
          <w:spacing w:val="1"/>
          <w:szCs w:val="22"/>
          <w:lang w:val="ru-RU"/>
        </w:rPr>
        <w:t xml:space="preserve"> </w:t>
      </w:r>
      <w:r w:rsidRPr="00996148">
        <w:rPr>
          <w:rFonts w:cs="Charcoal CY"/>
          <w:bCs/>
          <w:spacing w:val="1"/>
          <w:szCs w:val="22"/>
          <w:lang w:val="ru-RU"/>
        </w:rPr>
        <w:t>электроэнергии</w:t>
      </w:r>
      <w:r w:rsidRPr="00996148">
        <w:rPr>
          <w:bCs/>
          <w:spacing w:val="1"/>
          <w:szCs w:val="22"/>
          <w:lang w:val="ru-RU"/>
        </w:rPr>
        <w:t xml:space="preserve"> </w:t>
      </w:r>
      <w:r w:rsidRPr="00996148">
        <w:rPr>
          <w:rFonts w:cs="Charcoal CY"/>
          <w:bCs/>
          <w:spacing w:val="1"/>
          <w:szCs w:val="22"/>
          <w:lang w:val="ru-RU"/>
        </w:rPr>
        <w:t>для</w:t>
      </w:r>
      <w:r w:rsidRPr="00996148">
        <w:rPr>
          <w:bCs/>
          <w:spacing w:val="1"/>
          <w:szCs w:val="22"/>
          <w:lang w:val="ru-RU"/>
        </w:rPr>
        <w:t xml:space="preserve"> </w:t>
      </w:r>
      <w:r w:rsidRPr="00996148">
        <w:rPr>
          <w:rFonts w:cs="Charcoal CY"/>
          <w:bCs/>
          <w:spacing w:val="1"/>
          <w:szCs w:val="22"/>
          <w:lang w:val="ru-RU"/>
        </w:rPr>
        <w:t>балансирования</w:t>
      </w:r>
      <w:r w:rsidRPr="00996148">
        <w:rPr>
          <w:bCs/>
          <w:spacing w:val="1"/>
          <w:szCs w:val="22"/>
          <w:lang w:val="ru-RU"/>
        </w:rPr>
        <w:t xml:space="preserve"> </w:t>
      </w:r>
      <w:r w:rsidRPr="00996148">
        <w:rPr>
          <w:rFonts w:cs="Charcoal CY"/>
          <w:bCs/>
          <w:spacing w:val="1"/>
          <w:szCs w:val="22"/>
          <w:lang w:val="ru-RU"/>
        </w:rPr>
        <w:t xml:space="preserve">системы публикует </w:t>
      </w:r>
      <w:r w:rsidRPr="00996148">
        <w:rPr>
          <w:szCs w:val="22"/>
          <w:lang w:val="ru-RU"/>
        </w:rPr>
        <w:t>на своем официальном сайте отчет «Цены для балансирования системы при увеличении объемов в ГТП экспорта и уменьшении в ГТП импорта, зарегистрированных на соответствующем сечении экспорта-импорта» персонально для участника оптового рынка, в отношении ГТП экспорта/импорта которого были определены цены для балансирования системы в отношении данного расчетного периода в соответствии с настоящим пунктом, с использованием электронной подписи по форме, установленной приложением 1 к настоящему Регламенту.</w:t>
      </w:r>
    </w:p>
    <w:p w14:paraId="7D89E9A2" w14:textId="77777777" w:rsidR="004325AB" w:rsidRPr="000E11CC" w:rsidRDefault="004325AB" w:rsidP="004325AB">
      <w:pPr>
        <w:ind w:firstLine="708"/>
        <w:jc w:val="both"/>
        <w:rPr>
          <w:color w:val="000000"/>
          <w:szCs w:val="22"/>
          <w:lang w:val="ru-RU"/>
        </w:rPr>
      </w:pPr>
      <w:r w:rsidRPr="00996148">
        <w:rPr>
          <w:szCs w:val="22"/>
          <w:lang w:val="ru-RU"/>
        </w:rPr>
        <w:t xml:space="preserve">КО на следующий рабочий день после рассылки участникам оптового рынка в соответствии с разделом 5 </w:t>
      </w:r>
      <w:r w:rsidRPr="00996148">
        <w:rPr>
          <w:i/>
          <w:szCs w:val="22"/>
          <w:lang w:val="ru-RU"/>
        </w:rPr>
        <w:t>Регламента финансовых расчетов на оптовом рынке электроэнергии</w:t>
      </w:r>
      <w:r w:rsidRPr="00996148">
        <w:rPr>
          <w:szCs w:val="22"/>
          <w:lang w:val="ru-RU"/>
        </w:rPr>
        <w:t xml:space="preserve"> (Приложение № 16 к </w:t>
      </w:r>
      <w:r w:rsidRPr="00996148">
        <w:rPr>
          <w:i/>
          <w:szCs w:val="22"/>
          <w:lang w:val="ru-RU"/>
        </w:rPr>
        <w:t>Договору о присоединении к торговой системе оптового рынка</w:t>
      </w:r>
      <w:r w:rsidRPr="00996148">
        <w:rPr>
          <w:szCs w:val="22"/>
          <w:lang w:val="ru-RU"/>
        </w:rPr>
        <w:t xml:space="preserve">) </w:t>
      </w:r>
      <w:r w:rsidRPr="00996148">
        <w:rPr>
          <w:rFonts w:cs="Charcoal CY"/>
          <w:szCs w:val="22"/>
          <w:lang w:val="ru-RU"/>
        </w:rPr>
        <w:t>персонифицированных</w:t>
      </w:r>
      <w:r w:rsidRPr="00996148">
        <w:rPr>
          <w:szCs w:val="22"/>
          <w:lang w:val="ru-RU"/>
        </w:rPr>
        <w:t xml:space="preserve"> </w:t>
      </w:r>
      <w:r w:rsidRPr="00996148">
        <w:rPr>
          <w:rFonts w:cs="Charcoal CY"/>
          <w:szCs w:val="22"/>
          <w:lang w:val="ru-RU"/>
        </w:rPr>
        <w:t>реестров</w:t>
      </w:r>
      <w:r w:rsidRPr="00996148">
        <w:rPr>
          <w:szCs w:val="22"/>
          <w:lang w:val="ru-RU"/>
        </w:rPr>
        <w:t xml:space="preserve"> </w:t>
      </w:r>
      <w:r w:rsidRPr="00996148">
        <w:rPr>
          <w:rFonts w:cs="Charcoal CY"/>
          <w:szCs w:val="22"/>
          <w:lang w:val="ru-RU"/>
        </w:rPr>
        <w:t>обязательств</w:t>
      </w:r>
      <w:r w:rsidRPr="00996148">
        <w:rPr>
          <w:szCs w:val="22"/>
          <w:lang w:val="ru-RU"/>
        </w:rPr>
        <w:t>/</w:t>
      </w:r>
      <w:r w:rsidRPr="00996148">
        <w:rPr>
          <w:rFonts w:cs="Charcoal CY"/>
          <w:szCs w:val="22"/>
          <w:lang w:val="ru-RU"/>
        </w:rPr>
        <w:t>требований</w:t>
      </w:r>
      <w:r w:rsidRPr="00996148">
        <w:rPr>
          <w:szCs w:val="22"/>
          <w:lang w:val="ru-RU"/>
        </w:rPr>
        <w:t xml:space="preserve"> </w:t>
      </w:r>
      <w:r w:rsidRPr="00996148">
        <w:rPr>
          <w:rFonts w:cs="Charcoal CY"/>
          <w:szCs w:val="22"/>
          <w:lang w:val="ru-RU"/>
        </w:rPr>
        <w:t>по</w:t>
      </w:r>
      <w:r w:rsidRPr="00996148">
        <w:rPr>
          <w:szCs w:val="22"/>
          <w:lang w:val="ru-RU"/>
        </w:rPr>
        <w:t xml:space="preserve"> </w:t>
      </w:r>
      <w:r w:rsidRPr="00996148">
        <w:rPr>
          <w:rFonts w:cs="Charcoal CY"/>
          <w:bCs/>
          <w:spacing w:val="1"/>
          <w:szCs w:val="22"/>
          <w:lang w:val="ru-RU"/>
        </w:rPr>
        <w:t>договорам</w:t>
      </w:r>
      <w:r w:rsidRPr="00996148">
        <w:rPr>
          <w:bCs/>
          <w:spacing w:val="1"/>
          <w:szCs w:val="22"/>
          <w:lang w:val="ru-RU"/>
        </w:rPr>
        <w:t xml:space="preserve"> </w:t>
      </w:r>
      <w:r w:rsidRPr="00996148">
        <w:rPr>
          <w:rFonts w:cs="Charcoal CY"/>
          <w:bCs/>
          <w:spacing w:val="1"/>
          <w:szCs w:val="22"/>
          <w:lang w:val="ru-RU"/>
        </w:rPr>
        <w:t>купли</w:t>
      </w:r>
      <w:r w:rsidRPr="00996148">
        <w:rPr>
          <w:bCs/>
          <w:spacing w:val="1"/>
          <w:szCs w:val="22"/>
          <w:lang w:val="ru-RU"/>
        </w:rPr>
        <w:t>-</w:t>
      </w:r>
      <w:r w:rsidRPr="00996148">
        <w:rPr>
          <w:rFonts w:cs="Charcoal CY"/>
          <w:bCs/>
          <w:spacing w:val="1"/>
          <w:szCs w:val="22"/>
          <w:lang w:val="ru-RU"/>
        </w:rPr>
        <w:t xml:space="preserve">продажи </w:t>
      </w:r>
      <w:r w:rsidRPr="00996148">
        <w:rPr>
          <w:bCs/>
          <w:spacing w:val="1"/>
          <w:szCs w:val="22"/>
          <w:lang w:val="ru-RU"/>
        </w:rPr>
        <w:t xml:space="preserve">/ </w:t>
      </w:r>
      <w:r w:rsidRPr="00996148">
        <w:rPr>
          <w:rFonts w:cs="Charcoal CY"/>
          <w:bCs/>
          <w:spacing w:val="1"/>
          <w:szCs w:val="22"/>
          <w:lang w:val="ru-RU"/>
        </w:rPr>
        <w:t>комиссии</w:t>
      </w:r>
      <w:r w:rsidRPr="00996148">
        <w:rPr>
          <w:bCs/>
          <w:spacing w:val="1"/>
          <w:szCs w:val="22"/>
          <w:lang w:val="ru-RU"/>
        </w:rPr>
        <w:t xml:space="preserve"> </w:t>
      </w:r>
      <w:r w:rsidRPr="00996148">
        <w:rPr>
          <w:rFonts w:cs="Charcoal CY"/>
          <w:bCs/>
          <w:spacing w:val="1"/>
          <w:szCs w:val="22"/>
          <w:lang w:val="ru-RU"/>
        </w:rPr>
        <w:t>на</w:t>
      </w:r>
      <w:r w:rsidRPr="00996148">
        <w:rPr>
          <w:bCs/>
          <w:spacing w:val="1"/>
          <w:szCs w:val="22"/>
          <w:lang w:val="ru-RU"/>
        </w:rPr>
        <w:t xml:space="preserve"> </w:t>
      </w:r>
      <w:r w:rsidRPr="00996148">
        <w:rPr>
          <w:rFonts w:cs="Charcoal CY"/>
          <w:bCs/>
          <w:spacing w:val="1"/>
          <w:szCs w:val="22"/>
          <w:lang w:val="ru-RU"/>
        </w:rPr>
        <w:t>продажу</w:t>
      </w:r>
      <w:r w:rsidRPr="00996148">
        <w:rPr>
          <w:bCs/>
          <w:spacing w:val="1"/>
          <w:szCs w:val="22"/>
          <w:lang w:val="ru-RU"/>
        </w:rPr>
        <w:t xml:space="preserve"> </w:t>
      </w:r>
      <w:r w:rsidRPr="00996148">
        <w:rPr>
          <w:rFonts w:cs="Charcoal CY"/>
          <w:bCs/>
          <w:spacing w:val="1"/>
          <w:szCs w:val="22"/>
          <w:lang w:val="ru-RU"/>
        </w:rPr>
        <w:t>электроэнергии</w:t>
      </w:r>
      <w:r w:rsidRPr="00996148">
        <w:rPr>
          <w:bCs/>
          <w:spacing w:val="1"/>
          <w:szCs w:val="22"/>
          <w:lang w:val="ru-RU"/>
        </w:rPr>
        <w:t xml:space="preserve"> </w:t>
      </w:r>
      <w:r w:rsidRPr="00996148">
        <w:rPr>
          <w:rFonts w:cs="Charcoal CY"/>
          <w:bCs/>
          <w:spacing w:val="1"/>
          <w:szCs w:val="22"/>
          <w:lang w:val="ru-RU"/>
        </w:rPr>
        <w:t>для</w:t>
      </w:r>
      <w:r w:rsidRPr="00996148">
        <w:rPr>
          <w:bCs/>
          <w:spacing w:val="1"/>
          <w:szCs w:val="22"/>
          <w:lang w:val="ru-RU"/>
        </w:rPr>
        <w:t xml:space="preserve"> </w:t>
      </w:r>
      <w:r w:rsidRPr="00996148">
        <w:rPr>
          <w:rFonts w:cs="Charcoal CY"/>
          <w:bCs/>
          <w:spacing w:val="1"/>
          <w:szCs w:val="22"/>
          <w:lang w:val="ru-RU"/>
        </w:rPr>
        <w:t>балансирования</w:t>
      </w:r>
      <w:r w:rsidRPr="00996148">
        <w:rPr>
          <w:bCs/>
          <w:spacing w:val="1"/>
          <w:szCs w:val="22"/>
          <w:lang w:val="ru-RU"/>
        </w:rPr>
        <w:t xml:space="preserve"> </w:t>
      </w:r>
      <w:r w:rsidRPr="00996148">
        <w:rPr>
          <w:rFonts w:cs="Charcoal CY"/>
          <w:bCs/>
          <w:spacing w:val="1"/>
          <w:szCs w:val="22"/>
          <w:lang w:val="ru-RU"/>
        </w:rPr>
        <w:t xml:space="preserve">системы предоставляет </w:t>
      </w:r>
      <w:r w:rsidRPr="00996148">
        <w:rPr>
          <w:szCs w:val="22"/>
          <w:lang w:val="ru-RU"/>
        </w:rPr>
        <w:t>участнику оптового рынка, в отношении ГТП экспорта/импорта которого были определены цены для балансирования системы в отношении данного расчетного периода в соответствии с настоящим пунктом, отчет «Цены для балансирования системы при увеличении объемов в ГТП экспорта и уменьшении в ГТП импорта, зарегистрированных на соответствующем сечении экспорта-импорта» за подписью уполномоченного лица КО по форме, установленной приложением 1 к данному Регламенту.</w:t>
      </w:r>
    </w:p>
    <w:p w14:paraId="2ED4EDB4" w14:textId="77777777" w:rsidR="00862167" w:rsidRPr="006D2B8D" w:rsidRDefault="006D2B8D" w:rsidP="008B31C0">
      <w:pPr>
        <w:pStyle w:val="10"/>
        <w:keepNext/>
        <w:numPr>
          <w:ilvl w:val="0"/>
          <w:numId w:val="1"/>
        </w:numPr>
        <w:tabs>
          <w:tab w:val="clear" w:pos="1764"/>
          <w:tab w:val="num" w:pos="1260"/>
        </w:tabs>
        <w:spacing w:before="360" w:after="240"/>
        <w:ind w:left="720"/>
        <w:jc w:val="center"/>
        <w:rPr>
          <w:rFonts w:ascii="Garamond" w:hAnsi="Garamond"/>
          <w:b/>
          <w:color w:val="000000"/>
          <w:kern w:val="28"/>
          <w:sz w:val="22"/>
          <w:szCs w:val="22"/>
          <w:lang w:eastAsia="en-US"/>
        </w:rPr>
      </w:pPr>
      <w:bookmarkStart w:id="1630" w:name="_Toc190331623"/>
      <w:bookmarkEnd w:id="1625"/>
      <w:bookmarkEnd w:id="1626"/>
      <w:bookmarkEnd w:id="1627"/>
      <w:bookmarkEnd w:id="1628"/>
      <w:bookmarkEnd w:id="1629"/>
      <w:r w:rsidRPr="006D2B8D">
        <w:rPr>
          <w:rFonts w:ascii="Garamond" w:hAnsi="Garamond"/>
          <w:b/>
          <w:color w:val="000000"/>
          <w:kern w:val="28"/>
          <w:sz w:val="22"/>
          <w:szCs w:val="22"/>
          <w:lang w:eastAsia="en-US"/>
        </w:rPr>
        <w:t>ОПРЕДЕЛЕНИЕ ОБЯЗАТЕЛЬСТВ/ТРЕБОВАНИЙ НА БР</w:t>
      </w:r>
      <w:bookmarkEnd w:id="1630"/>
    </w:p>
    <w:p w14:paraId="39AFE3FD" w14:textId="77777777" w:rsidR="00862167" w:rsidRPr="000E11CC" w:rsidRDefault="00862167" w:rsidP="008B31C0">
      <w:pPr>
        <w:pStyle w:val="3"/>
        <w:keepNext/>
        <w:numPr>
          <w:ilvl w:val="1"/>
          <w:numId w:val="1"/>
        </w:numPr>
        <w:tabs>
          <w:tab w:val="clear" w:pos="567"/>
        </w:tabs>
        <w:spacing w:before="240" w:after="0" w:line="360" w:lineRule="auto"/>
        <w:ind w:left="1416" w:hanging="708"/>
        <w:jc w:val="left"/>
        <w:rPr>
          <w:rFonts w:ascii="Garamond" w:hAnsi="Garamond"/>
          <w:color w:val="000000"/>
        </w:rPr>
      </w:pPr>
      <w:bookmarkStart w:id="1631" w:name="_Toc36014647"/>
      <w:bookmarkStart w:id="1632" w:name="_Ref126472354"/>
      <w:bookmarkStart w:id="1633" w:name="_Toc128219901"/>
      <w:bookmarkStart w:id="1634" w:name="_Ref128221784"/>
      <w:bookmarkStart w:id="1635" w:name="_Toc127939634"/>
      <w:bookmarkStart w:id="1636" w:name="_Toc226269703"/>
      <w:bookmarkStart w:id="1637" w:name="_Toc190331624"/>
      <w:r w:rsidRPr="000E11CC">
        <w:rPr>
          <w:rFonts w:ascii="Garamond" w:hAnsi="Garamond"/>
          <w:color w:val="000000"/>
        </w:rPr>
        <w:t>При распределении положительной разницы суммарных предварительных обязательств и суммарных предварительных требований</w:t>
      </w:r>
      <w:bookmarkEnd w:id="1631"/>
      <w:bookmarkEnd w:id="1632"/>
      <w:bookmarkEnd w:id="1633"/>
      <w:bookmarkEnd w:id="1634"/>
      <w:bookmarkEnd w:id="1635"/>
      <w:bookmarkEnd w:id="1636"/>
      <w:bookmarkEnd w:id="1637"/>
    </w:p>
    <w:p w14:paraId="2BCA3355" w14:textId="77777777" w:rsidR="00862167" w:rsidRPr="000E11CC" w:rsidRDefault="00862167" w:rsidP="006D2B8D">
      <w:pPr>
        <w:ind w:firstLine="567"/>
        <w:jc w:val="both"/>
        <w:rPr>
          <w:color w:val="000000"/>
          <w:lang w:val="ru-RU"/>
        </w:rPr>
      </w:pPr>
      <w:r w:rsidRPr="000E11CC">
        <w:rPr>
          <w:color w:val="000000"/>
          <w:lang w:val="ru-RU"/>
        </w:rPr>
        <w:t xml:space="preserve">Обязательства участников на балансирующем рынке, определенные в отношении ГТП, снижаются на величину </w:t>
      </w:r>
      <w:r>
        <w:rPr>
          <w:color w:val="000000"/>
          <w:lang w:val="ru-RU"/>
        </w:rPr>
        <w:t>соответствующей корректировки:</w:t>
      </w:r>
    </w:p>
    <w:p w14:paraId="0720163B" w14:textId="0D9502A5" w:rsidR="00862167" w:rsidRPr="000E11CC" w:rsidRDefault="00862167" w:rsidP="00311897">
      <w:pPr>
        <w:rPr>
          <w:b/>
          <w:i/>
          <w:color w:val="000000"/>
          <w:sz w:val="20"/>
          <w:lang w:val="ru-RU"/>
        </w:rPr>
      </w:pPr>
      <w:r w:rsidRPr="000E11CC">
        <w:rPr>
          <w:b/>
          <w:i/>
          <w:color w:val="000000"/>
          <w:szCs w:val="22"/>
          <w:lang w:val="ru-RU"/>
        </w:rPr>
        <w:fldChar w:fldCharType="begin"/>
      </w:r>
      <w:r w:rsidRPr="000E11CC">
        <w:rPr>
          <w:b/>
          <w:i/>
          <w:color w:val="000000"/>
          <w:szCs w:val="22"/>
          <w:lang w:val="ru-RU"/>
        </w:rPr>
        <w:instrText xml:space="preserve"> EQ С\s(БЭ_об-ва;j потр) </w:instrText>
      </w:r>
      <w:r w:rsidRPr="000E11CC">
        <w:rPr>
          <w:b/>
          <w:i/>
          <w:color w:val="000000"/>
          <w:szCs w:val="22"/>
          <w:lang w:val="ru-RU"/>
        </w:rPr>
        <w:fldChar w:fldCharType="end"/>
      </w:r>
      <w:r w:rsidRPr="000E11CC">
        <w:rPr>
          <w:b/>
          <w:i/>
          <w:color w:val="000000"/>
          <w:szCs w:val="22"/>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w:instrText>
      </w:r>
      <w:r w:rsidRPr="000E11CC">
        <w:rPr>
          <w:b/>
          <w:i/>
          <w:color w:val="000000"/>
          <w:lang w:val="en-US"/>
        </w:rPr>
        <w:instrText>S</w:instrText>
      </w:r>
      <w:r w:rsidRPr="000E11CC">
        <w:rPr>
          <w:b/>
          <w:i/>
          <w:color w:val="000000"/>
          <w:lang w:val="ru-RU"/>
        </w:rPr>
        <w:instrText>\</w:instrText>
      </w:r>
      <w:r w:rsidRPr="000E11CC">
        <w:rPr>
          <w:b/>
          <w:i/>
          <w:color w:val="000000"/>
          <w:lang w:val="en-US"/>
        </w:rPr>
        <w:instrText>s</w:instrText>
      </w:r>
      <w:r w:rsidRPr="000E11CC">
        <w:rPr>
          <w:b/>
          <w:i/>
          <w:color w:val="000000"/>
          <w:lang w:val="ru-RU"/>
        </w:rPr>
        <w:instrText xml:space="preserve">(об;потр ) </w:instrText>
      </w:r>
      <w:r w:rsidRPr="000E11CC">
        <w:rPr>
          <w:b/>
          <w:i/>
          <w:color w:val="000000"/>
          <w:lang w:val="ru-RU"/>
        </w:rPr>
        <w:fldChar w:fldCharType="end"/>
      </w:r>
      <w:r w:rsidRPr="000E11CC">
        <w:rPr>
          <w:b/>
          <w:i/>
          <w:color w:val="000000"/>
          <w:lang w:val="ru-RU"/>
        </w:rPr>
        <w:t>-</w:t>
      </w:r>
      <w:r w:rsidRPr="000E11CC">
        <w:rPr>
          <w:b/>
          <w:i/>
          <w:color w:val="000000"/>
          <w:sz w:val="20"/>
          <w:lang w:val="ru-RU"/>
        </w:rPr>
        <w:fldChar w:fldCharType="begin"/>
      </w:r>
      <w:r w:rsidRPr="000E11CC">
        <w:rPr>
          <w:b/>
          <w:i/>
          <w:color w:val="000000"/>
          <w:sz w:val="20"/>
          <w:lang w:val="ru-RU"/>
        </w:rPr>
        <w:instrText xml:space="preserve"> </w:instrText>
      </w:r>
      <w:r w:rsidRPr="000E11CC">
        <w:rPr>
          <w:b/>
          <w:i/>
          <w:color w:val="000000"/>
          <w:sz w:val="20"/>
        </w:rPr>
        <w:instrText>EQ</w:instrText>
      </w:r>
      <w:r w:rsidRPr="000E11CC">
        <w:rPr>
          <w:b/>
          <w:i/>
          <w:color w:val="000000"/>
          <w:sz w:val="20"/>
          <w:lang w:val="ru-RU"/>
        </w:rPr>
        <w:instrText xml:space="preserve"> </w:instrText>
      </w:r>
      <w:r w:rsidRPr="000E11CC">
        <w:rPr>
          <w:b/>
          <w:i/>
          <w:color w:val="000000"/>
          <w:sz w:val="20"/>
        </w:rPr>
        <w:sym w:font="Symbol" w:char="F064"/>
      </w:r>
      <w:r w:rsidRPr="000E11CC">
        <w:rPr>
          <w:b/>
          <w:i/>
          <w:color w:val="000000"/>
          <w:sz w:val="20"/>
          <w:lang w:val="ru-RU"/>
        </w:rPr>
        <w:instrText>\</w:instrText>
      </w:r>
      <w:r w:rsidRPr="000E11CC">
        <w:rPr>
          <w:b/>
          <w:i/>
          <w:color w:val="000000"/>
          <w:sz w:val="20"/>
        </w:rPr>
        <w:instrText>s</w:instrText>
      </w:r>
      <w:r w:rsidRPr="000E11CC">
        <w:rPr>
          <w:b/>
          <w:i/>
          <w:color w:val="000000"/>
          <w:sz w:val="20"/>
          <w:lang w:val="ru-RU"/>
        </w:rPr>
        <w:instrText>(1_об-в;</w:instrText>
      </w:r>
      <w:r w:rsidRPr="000E11CC">
        <w:rPr>
          <w:b/>
          <w:i/>
          <w:color w:val="000000"/>
          <w:sz w:val="20"/>
          <w:lang w:val="en-US"/>
        </w:rPr>
        <w:instrText>j</w:instrText>
      </w:r>
      <w:r w:rsidRPr="000E11CC">
        <w:rPr>
          <w:b/>
          <w:i/>
          <w:color w:val="000000"/>
          <w:sz w:val="20"/>
          <w:lang w:val="ru-RU"/>
        </w:rPr>
        <w:instrText xml:space="preserve">  ) </w:instrText>
      </w:r>
      <w:r w:rsidRPr="000E11CC">
        <w:rPr>
          <w:b/>
          <w:i/>
          <w:color w:val="000000"/>
          <w:sz w:val="20"/>
          <w:lang w:val="ru-RU"/>
        </w:rPr>
        <w:fldChar w:fldCharType="end"/>
      </w:r>
      <w:r w:rsidRPr="000E11CC">
        <w:rPr>
          <w:b/>
          <w:i/>
          <w:color w:val="000000"/>
          <w:sz w:val="20"/>
          <w:lang w:val="ru-RU"/>
        </w:rPr>
        <w:t>-</w:t>
      </w:r>
      <w:r w:rsidRPr="000E11CC">
        <w:rPr>
          <w:b/>
          <w:i/>
          <w:color w:val="000000"/>
          <w:sz w:val="20"/>
          <w:lang w:val="ru-RU"/>
        </w:rPr>
        <w:fldChar w:fldCharType="begin"/>
      </w:r>
      <w:r w:rsidRPr="000E11CC">
        <w:rPr>
          <w:b/>
          <w:i/>
          <w:color w:val="000000"/>
          <w:sz w:val="20"/>
          <w:lang w:val="ru-RU"/>
        </w:rPr>
        <w:instrText xml:space="preserve"> </w:instrText>
      </w:r>
      <w:r w:rsidRPr="000E11CC">
        <w:rPr>
          <w:b/>
          <w:i/>
          <w:color w:val="000000"/>
          <w:sz w:val="20"/>
        </w:rPr>
        <w:instrText>EQ</w:instrText>
      </w:r>
      <w:r w:rsidRPr="000E11CC">
        <w:rPr>
          <w:b/>
          <w:i/>
          <w:color w:val="000000"/>
          <w:sz w:val="20"/>
          <w:lang w:val="ru-RU"/>
        </w:rPr>
        <w:instrText xml:space="preserve"> </w:instrText>
      </w:r>
      <w:r w:rsidRPr="000E11CC">
        <w:rPr>
          <w:b/>
          <w:i/>
          <w:color w:val="000000"/>
          <w:sz w:val="20"/>
        </w:rPr>
        <w:sym w:font="Symbol" w:char="F064"/>
      </w:r>
      <w:r w:rsidRPr="000E11CC">
        <w:rPr>
          <w:b/>
          <w:i/>
          <w:color w:val="000000"/>
          <w:sz w:val="20"/>
          <w:lang w:val="ru-RU"/>
        </w:rPr>
        <w:instrText>\</w:instrText>
      </w:r>
      <w:r w:rsidRPr="000E11CC">
        <w:rPr>
          <w:b/>
          <w:i/>
          <w:color w:val="000000"/>
          <w:sz w:val="20"/>
        </w:rPr>
        <w:instrText>s</w:instrText>
      </w:r>
      <w:r w:rsidRPr="000E11CC">
        <w:rPr>
          <w:b/>
          <w:i/>
          <w:color w:val="000000"/>
          <w:sz w:val="20"/>
          <w:lang w:val="ru-RU"/>
        </w:rPr>
        <w:instrText>(1_об-в_перераспределения;</w:instrText>
      </w:r>
      <w:r w:rsidRPr="000E11CC">
        <w:rPr>
          <w:b/>
          <w:i/>
          <w:color w:val="000000"/>
          <w:sz w:val="20"/>
          <w:lang w:val="en-US"/>
        </w:rPr>
        <w:instrText>j</w:instrText>
      </w:r>
      <w:r w:rsidRPr="000E11CC">
        <w:rPr>
          <w:b/>
          <w:i/>
          <w:color w:val="000000"/>
          <w:sz w:val="20"/>
          <w:lang w:val="ru-RU"/>
        </w:rPr>
        <w:instrText xml:space="preserve">  ) </w:instrText>
      </w:r>
      <w:r w:rsidRPr="000E11CC">
        <w:rPr>
          <w:b/>
          <w:i/>
          <w:color w:val="000000"/>
          <w:sz w:val="20"/>
          <w:lang w:val="ru-RU"/>
        </w:rPr>
        <w:fldChar w:fldCharType="end"/>
      </w:r>
      <w:r w:rsidRPr="000E11CC">
        <w:rPr>
          <w:b/>
          <w:i/>
          <w:color w:val="000000"/>
          <w:sz w:val="20"/>
          <w:lang w:val="ru-RU"/>
        </w:rPr>
        <w:tab/>
      </w:r>
      <w:r w:rsidRPr="000E11CC">
        <w:rPr>
          <w:b/>
          <w:i/>
          <w:color w:val="000000"/>
          <w:sz w:val="20"/>
          <w:lang w:val="ru-RU"/>
        </w:rPr>
        <w:tab/>
      </w:r>
      <w:r w:rsidRPr="000E11CC">
        <w:rPr>
          <w:b/>
          <w:i/>
          <w:color w:val="000000"/>
          <w:sz w:val="20"/>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Pr>
          <w:b/>
          <w:i/>
          <w:color w:val="000000"/>
          <w:szCs w:val="22"/>
          <w:lang w:val="ru-RU"/>
        </w:rPr>
        <w:t xml:space="preserve"> </w:t>
      </w:r>
      <w:r w:rsidRPr="000E11CC">
        <w:rPr>
          <w:b/>
          <w:i/>
          <w:color w:val="000000"/>
          <w:szCs w:val="22"/>
          <w:lang w:val="ru-RU"/>
        </w:rPr>
        <w:t xml:space="preserve"> </w:t>
      </w:r>
      <w:r w:rsidRPr="000E11CC">
        <w:rPr>
          <w:b/>
          <w:color w:val="000000"/>
          <w:szCs w:val="22"/>
          <w:lang w:val="ru-RU"/>
        </w:rPr>
        <w:t>(</w:t>
      </w:r>
      <w:r w:rsidRPr="000E11CC">
        <w:rPr>
          <w:b/>
          <w:color w:val="000000"/>
          <w:szCs w:val="22"/>
          <w:lang w:val="ru-RU"/>
        </w:rPr>
        <w:fldChar w:fldCharType="begin"/>
      </w:r>
      <w:r w:rsidRPr="000E11CC">
        <w:rPr>
          <w:b/>
          <w:color w:val="000000"/>
          <w:szCs w:val="22"/>
          <w:lang w:val="ru-RU"/>
        </w:rPr>
        <w:instrText xml:space="preserve"> </w:instrText>
      </w:r>
      <w:r w:rsidRPr="000E11CC">
        <w:rPr>
          <w:b/>
          <w:color w:val="000000"/>
          <w:szCs w:val="22"/>
        </w:rPr>
        <w:instrText>SEQ</w:instrText>
      </w:r>
      <w:r w:rsidRPr="000E11CC">
        <w:rPr>
          <w:b/>
          <w:color w:val="000000"/>
          <w:szCs w:val="22"/>
          <w:lang w:val="ru-RU"/>
        </w:rPr>
        <w:instrText xml:space="preserve"> Формула \* </w:instrText>
      </w:r>
      <w:r w:rsidRPr="000E11CC">
        <w:rPr>
          <w:b/>
          <w:color w:val="000000"/>
          <w:szCs w:val="22"/>
        </w:rPr>
        <w:instrText>ARABIC</w:instrText>
      </w:r>
      <w:r w:rsidRPr="000E11CC">
        <w:rPr>
          <w:b/>
          <w:color w:val="000000"/>
          <w:szCs w:val="22"/>
          <w:lang w:val="ru-RU"/>
        </w:rPr>
        <w:instrText xml:space="preserve"> </w:instrText>
      </w:r>
      <w:r w:rsidRPr="000E11CC">
        <w:rPr>
          <w:b/>
          <w:color w:val="000000"/>
          <w:szCs w:val="22"/>
          <w:lang w:val="ru-RU"/>
        </w:rPr>
        <w:fldChar w:fldCharType="separate"/>
      </w:r>
      <w:r w:rsidR="00AF14F3" w:rsidRPr="00AF14F3">
        <w:rPr>
          <w:b/>
          <w:noProof/>
          <w:color w:val="000000"/>
          <w:szCs w:val="22"/>
          <w:lang w:val="ru-RU"/>
        </w:rPr>
        <w:t>145</w:t>
      </w:r>
      <w:r w:rsidRPr="000E11CC">
        <w:rPr>
          <w:b/>
          <w:color w:val="000000"/>
          <w:szCs w:val="22"/>
          <w:lang w:val="ru-RU"/>
        </w:rPr>
        <w:fldChar w:fldCharType="end"/>
      </w:r>
      <w:r w:rsidRPr="000E11CC">
        <w:rPr>
          <w:b/>
          <w:color w:val="000000"/>
          <w:szCs w:val="22"/>
          <w:lang w:val="ru-RU"/>
        </w:rPr>
        <w:t>)</w:t>
      </w:r>
    </w:p>
    <w:p w14:paraId="75017A72" w14:textId="13DCA0C4" w:rsidR="00862167" w:rsidRPr="000E11CC" w:rsidRDefault="00862167" w:rsidP="00311897">
      <w:pPr>
        <w:rPr>
          <w:b/>
          <w:i/>
          <w:color w:val="000000"/>
          <w:sz w:val="20"/>
          <w:lang w:val="ru-RU"/>
        </w:rPr>
      </w:pPr>
      <w:r w:rsidRPr="000E11CC">
        <w:rPr>
          <w:b/>
          <w:i/>
          <w:color w:val="000000"/>
          <w:szCs w:val="22"/>
          <w:lang w:val="ru-RU"/>
        </w:rPr>
        <w:fldChar w:fldCharType="begin"/>
      </w:r>
      <w:r w:rsidRPr="000E11CC">
        <w:rPr>
          <w:b/>
          <w:i/>
          <w:color w:val="000000"/>
          <w:szCs w:val="22"/>
          <w:lang w:val="ru-RU"/>
        </w:rPr>
        <w:instrText xml:space="preserve"> EQ С\s(БЭ_об-ва;j ген) </w:instrText>
      </w:r>
      <w:r w:rsidRPr="000E11CC">
        <w:rPr>
          <w:b/>
          <w:i/>
          <w:color w:val="000000"/>
          <w:szCs w:val="22"/>
          <w:lang w:val="ru-RU"/>
        </w:rPr>
        <w:fldChar w:fldCharType="end"/>
      </w:r>
      <w:r w:rsidRPr="000E11CC">
        <w:rPr>
          <w:b/>
          <w:i/>
          <w:color w:val="000000"/>
          <w:szCs w:val="22"/>
          <w:lang w:val="ru-RU"/>
        </w:rPr>
        <w:t>=</w:t>
      </w:r>
      <w:r w:rsidRPr="000E11CC">
        <w:rPr>
          <w:b/>
          <w:i/>
          <w:color w:val="000000"/>
          <w:lang w:val="ru-RU"/>
        </w:rPr>
        <w:fldChar w:fldCharType="begin"/>
      </w:r>
      <w:r w:rsidRPr="000E11CC">
        <w:rPr>
          <w:b/>
          <w:i/>
          <w:color w:val="000000"/>
          <w:lang w:val="ru-RU"/>
        </w:rPr>
        <w:instrText xml:space="preserve"> </w:instrText>
      </w:r>
      <w:r w:rsidRPr="000E11CC">
        <w:rPr>
          <w:b/>
          <w:i/>
          <w:color w:val="000000"/>
          <w:lang w:val="en-US"/>
        </w:rPr>
        <w:instrText>EQ</w:instrText>
      </w:r>
      <w:r w:rsidRPr="000E11CC">
        <w:rPr>
          <w:b/>
          <w:i/>
          <w:color w:val="000000"/>
          <w:lang w:val="ru-RU"/>
        </w:rPr>
        <w:instrText xml:space="preserve"> </w:instrText>
      </w:r>
      <w:r w:rsidRPr="000E11CC">
        <w:rPr>
          <w:b/>
          <w:i/>
          <w:color w:val="000000"/>
          <w:lang w:val="en-US"/>
        </w:rPr>
        <w:instrText>S</w:instrText>
      </w:r>
      <w:r w:rsidRPr="000E11CC">
        <w:rPr>
          <w:b/>
          <w:i/>
          <w:color w:val="000000"/>
          <w:lang w:val="ru-RU"/>
        </w:rPr>
        <w:instrText>\</w:instrText>
      </w:r>
      <w:r w:rsidRPr="000E11CC">
        <w:rPr>
          <w:b/>
          <w:i/>
          <w:color w:val="000000"/>
          <w:lang w:val="en-US"/>
        </w:rPr>
        <w:instrText>s</w:instrText>
      </w:r>
      <w:r w:rsidRPr="000E11CC">
        <w:rPr>
          <w:b/>
          <w:i/>
          <w:color w:val="000000"/>
          <w:lang w:val="ru-RU"/>
        </w:rPr>
        <w:instrText xml:space="preserve">(об;ген ) </w:instrText>
      </w:r>
      <w:r w:rsidRPr="000E11CC">
        <w:rPr>
          <w:b/>
          <w:i/>
          <w:color w:val="000000"/>
          <w:lang w:val="ru-RU"/>
        </w:rPr>
        <w:fldChar w:fldCharType="end"/>
      </w:r>
      <w:r w:rsidRPr="000E11CC">
        <w:rPr>
          <w:b/>
          <w:i/>
          <w:color w:val="000000"/>
          <w:lang w:val="ru-RU"/>
        </w:rPr>
        <w:t>-</w:t>
      </w:r>
      <w:r w:rsidRPr="000E11CC">
        <w:rPr>
          <w:b/>
          <w:i/>
          <w:color w:val="000000"/>
          <w:sz w:val="20"/>
          <w:lang w:val="ru-RU"/>
        </w:rPr>
        <w:fldChar w:fldCharType="begin"/>
      </w:r>
      <w:r w:rsidRPr="000E11CC">
        <w:rPr>
          <w:b/>
          <w:i/>
          <w:color w:val="000000"/>
          <w:sz w:val="20"/>
          <w:lang w:val="ru-RU"/>
        </w:rPr>
        <w:instrText xml:space="preserve"> </w:instrText>
      </w:r>
      <w:r w:rsidRPr="000E11CC">
        <w:rPr>
          <w:b/>
          <w:i/>
          <w:color w:val="000000"/>
          <w:sz w:val="20"/>
        </w:rPr>
        <w:instrText>EQ</w:instrText>
      </w:r>
      <w:r w:rsidRPr="000E11CC">
        <w:rPr>
          <w:b/>
          <w:i/>
          <w:color w:val="000000"/>
          <w:sz w:val="20"/>
          <w:lang w:val="ru-RU"/>
        </w:rPr>
        <w:instrText xml:space="preserve"> </w:instrText>
      </w:r>
      <w:r w:rsidRPr="000E11CC">
        <w:rPr>
          <w:b/>
          <w:i/>
          <w:color w:val="000000"/>
          <w:sz w:val="20"/>
        </w:rPr>
        <w:sym w:font="Symbol" w:char="F064"/>
      </w:r>
      <w:r w:rsidRPr="000E11CC">
        <w:rPr>
          <w:b/>
          <w:i/>
          <w:color w:val="000000"/>
          <w:sz w:val="20"/>
          <w:lang w:val="ru-RU"/>
        </w:rPr>
        <w:instrText>\</w:instrText>
      </w:r>
      <w:r w:rsidRPr="000E11CC">
        <w:rPr>
          <w:b/>
          <w:i/>
          <w:color w:val="000000"/>
          <w:sz w:val="20"/>
        </w:rPr>
        <w:instrText>s</w:instrText>
      </w:r>
      <w:r w:rsidRPr="000E11CC">
        <w:rPr>
          <w:b/>
          <w:i/>
          <w:color w:val="000000"/>
          <w:sz w:val="20"/>
          <w:lang w:val="ru-RU"/>
        </w:rPr>
        <w:instrText xml:space="preserve">(2_об-в; </w:instrText>
      </w:r>
      <w:r w:rsidRPr="000E11CC">
        <w:rPr>
          <w:b/>
          <w:i/>
          <w:color w:val="000000"/>
          <w:sz w:val="20"/>
        </w:rPr>
        <w:instrText>j</w:instrText>
      </w:r>
      <w:r w:rsidRPr="000E11CC">
        <w:rPr>
          <w:b/>
          <w:i/>
          <w:color w:val="000000"/>
          <w:sz w:val="20"/>
          <w:lang w:val="ru-RU"/>
        </w:rPr>
        <w:instrText xml:space="preserve">) </w:instrText>
      </w:r>
      <w:r w:rsidRPr="000E11CC">
        <w:rPr>
          <w:b/>
          <w:i/>
          <w:color w:val="000000"/>
          <w:sz w:val="20"/>
          <w:lang w:val="ru-RU"/>
        </w:rPr>
        <w:fldChar w:fldCharType="end"/>
      </w:r>
      <w:r w:rsidRPr="000E11CC">
        <w:rPr>
          <w:b/>
          <w:i/>
          <w:color w:val="000000"/>
          <w:sz w:val="20"/>
          <w:lang w:val="ru-RU"/>
        </w:rPr>
        <w:t>-</w:t>
      </w:r>
      <w:r w:rsidRPr="000E11CC">
        <w:rPr>
          <w:b/>
          <w:i/>
          <w:color w:val="000000"/>
          <w:szCs w:val="22"/>
          <w:lang w:val="ru-RU"/>
        </w:rPr>
        <w:t xml:space="preserve"> </w:t>
      </w:r>
      <w:r w:rsidRPr="000E11CC">
        <w:rPr>
          <w:b/>
          <w:i/>
          <w:color w:val="000000"/>
          <w:sz w:val="20"/>
          <w:lang w:val="ru-RU"/>
        </w:rPr>
        <w:fldChar w:fldCharType="begin"/>
      </w:r>
      <w:r w:rsidRPr="000E11CC">
        <w:rPr>
          <w:b/>
          <w:i/>
          <w:color w:val="000000"/>
          <w:sz w:val="20"/>
          <w:lang w:val="ru-RU"/>
        </w:rPr>
        <w:instrText xml:space="preserve"> </w:instrText>
      </w:r>
      <w:r w:rsidRPr="000E11CC">
        <w:rPr>
          <w:b/>
          <w:i/>
          <w:color w:val="000000"/>
          <w:sz w:val="20"/>
        </w:rPr>
        <w:instrText>EQ</w:instrText>
      </w:r>
      <w:r w:rsidRPr="000E11CC">
        <w:rPr>
          <w:b/>
          <w:i/>
          <w:color w:val="000000"/>
          <w:sz w:val="20"/>
          <w:lang w:val="ru-RU"/>
        </w:rPr>
        <w:instrText xml:space="preserve"> </w:instrText>
      </w:r>
      <w:r w:rsidRPr="000E11CC">
        <w:rPr>
          <w:b/>
          <w:i/>
          <w:color w:val="000000"/>
          <w:sz w:val="20"/>
        </w:rPr>
        <w:sym w:font="Symbol" w:char="F064"/>
      </w:r>
      <w:r w:rsidRPr="000E11CC">
        <w:rPr>
          <w:b/>
          <w:i/>
          <w:color w:val="000000"/>
          <w:sz w:val="20"/>
          <w:lang w:val="ru-RU"/>
        </w:rPr>
        <w:instrText>\</w:instrText>
      </w:r>
      <w:r w:rsidRPr="000E11CC">
        <w:rPr>
          <w:b/>
          <w:i/>
          <w:color w:val="000000"/>
          <w:sz w:val="20"/>
        </w:rPr>
        <w:instrText>s</w:instrText>
      </w:r>
      <w:r w:rsidRPr="000E11CC">
        <w:rPr>
          <w:b/>
          <w:i/>
          <w:color w:val="000000"/>
          <w:sz w:val="20"/>
          <w:lang w:val="ru-RU"/>
        </w:rPr>
        <w:instrText>(2_об-в_перераспределения;</w:instrText>
      </w:r>
      <w:r w:rsidRPr="000E11CC">
        <w:rPr>
          <w:b/>
          <w:i/>
          <w:color w:val="000000"/>
          <w:sz w:val="20"/>
          <w:lang w:val="en-US"/>
        </w:rPr>
        <w:instrText>j</w:instrText>
      </w:r>
      <w:r w:rsidRPr="000E11CC">
        <w:rPr>
          <w:b/>
          <w:i/>
          <w:color w:val="000000"/>
          <w:sz w:val="20"/>
          <w:lang w:val="ru-RU"/>
        </w:rPr>
        <w:instrText xml:space="preserve">  ) </w:instrText>
      </w:r>
      <w:r w:rsidRPr="000E11CC">
        <w:rPr>
          <w:b/>
          <w:i/>
          <w:color w:val="000000"/>
          <w:sz w:val="20"/>
          <w:lang w:val="ru-RU"/>
        </w:rPr>
        <w:fldChar w:fldCharType="end"/>
      </w:r>
      <w:r w:rsidRPr="000E11CC">
        <w:rPr>
          <w:b/>
          <w:i/>
          <w:color w:val="000000"/>
          <w:sz w:val="20"/>
          <w:lang w:val="ru-RU"/>
        </w:rPr>
        <w:tab/>
      </w:r>
      <w:r w:rsidRPr="000E11CC">
        <w:rPr>
          <w:b/>
          <w:i/>
          <w:color w:val="000000"/>
          <w:sz w:val="20"/>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Pr>
          <w:b/>
          <w:i/>
          <w:color w:val="000000"/>
          <w:szCs w:val="22"/>
          <w:lang w:val="ru-RU"/>
        </w:rPr>
        <w:t xml:space="preserve"> </w:t>
      </w:r>
      <w:r w:rsidRPr="000E11CC">
        <w:rPr>
          <w:b/>
          <w:i/>
          <w:color w:val="000000"/>
          <w:szCs w:val="22"/>
          <w:lang w:val="ru-RU"/>
        </w:rPr>
        <w:t xml:space="preserve"> </w:t>
      </w:r>
      <w:r w:rsidRPr="000E11CC">
        <w:rPr>
          <w:b/>
          <w:color w:val="000000"/>
          <w:szCs w:val="22"/>
          <w:lang w:val="ru-RU"/>
        </w:rPr>
        <w:t>(</w:t>
      </w:r>
      <w:r w:rsidRPr="000E11CC">
        <w:rPr>
          <w:b/>
          <w:color w:val="000000"/>
          <w:szCs w:val="22"/>
          <w:lang w:val="ru-RU"/>
        </w:rPr>
        <w:fldChar w:fldCharType="begin"/>
      </w:r>
      <w:r w:rsidRPr="000E11CC">
        <w:rPr>
          <w:b/>
          <w:color w:val="000000"/>
          <w:szCs w:val="22"/>
          <w:lang w:val="ru-RU"/>
        </w:rPr>
        <w:instrText xml:space="preserve"> </w:instrText>
      </w:r>
      <w:r w:rsidRPr="000E11CC">
        <w:rPr>
          <w:b/>
          <w:color w:val="000000"/>
          <w:szCs w:val="22"/>
        </w:rPr>
        <w:instrText>SEQ</w:instrText>
      </w:r>
      <w:r w:rsidRPr="000E11CC">
        <w:rPr>
          <w:b/>
          <w:color w:val="000000"/>
          <w:szCs w:val="22"/>
          <w:lang w:val="ru-RU"/>
        </w:rPr>
        <w:instrText xml:space="preserve"> Формула \* </w:instrText>
      </w:r>
      <w:r w:rsidRPr="000E11CC">
        <w:rPr>
          <w:b/>
          <w:color w:val="000000"/>
          <w:szCs w:val="22"/>
        </w:rPr>
        <w:instrText>ARABIC</w:instrText>
      </w:r>
      <w:r w:rsidRPr="000E11CC">
        <w:rPr>
          <w:b/>
          <w:color w:val="000000"/>
          <w:szCs w:val="22"/>
          <w:lang w:val="ru-RU"/>
        </w:rPr>
        <w:instrText xml:space="preserve"> </w:instrText>
      </w:r>
      <w:r w:rsidRPr="000E11CC">
        <w:rPr>
          <w:b/>
          <w:color w:val="000000"/>
          <w:szCs w:val="22"/>
          <w:lang w:val="ru-RU"/>
        </w:rPr>
        <w:fldChar w:fldCharType="separate"/>
      </w:r>
      <w:r w:rsidR="00AF14F3" w:rsidRPr="00AF14F3">
        <w:rPr>
          <w:b/>
          <w:noProof/>
          <w:color w:val="000000"/>
          <w:szCs w:val="22"/>
          <w:lang w:val="ru-RU"/>
        </w:rPr>
        <w:t>146</w:t>
      </w:r>
      <w:r w:rsidRPr="000E11CC">
        <w:rPr>
          <w:b/>
          <w:color w:val="000000"/>
          <w:szCs w:val="22"/>
          <w:lang w:val="ru-RU"/>
        </w:rPr>
        <w:fldChar w:fldCharType="end"/>
      </w:r>
      <w:r w:rsidRPr="000E11CC">
        <w:rPr>
          <w:b/>
          <w:color w:val="000000"/>
          <w:szCs w:val="22"/>
          <w:lang w:val="ru-RU"/>
        </w:rPr>
        <w:t>)</w:t>
      </w:r>
    </w:p>
    <w:p w14:paraId="54C35D46" w14:textId="77777777" w:rsidR="00862167" w:rsidRPr="00EE688A" w:rsidRDefault="00862167" w:rsidP="006D2B8D">
      <w:pPr>
        <w:ind w:firstLine="567"/>
        <w:jc w:val="both"/>
        <w:rPr>
          <w:color w:val="000000"/>
          <w:szCs w:val="22"/>
          <w:lang w:val="ru-RU"/>
        </w:rPr>
      </w:pPr>
      <w:r w:rsidRPr="00EE688A">
        <w:rPr>
          <w:color w:val="000000"/>
          <w:szCs w:val="22"/>
          <w:lang w:val="ru-RU"/>
        </w:rPr>
        <w:t xml:space="preserve">Требования участников на балансирующем рынке, определенные в отношении ГТП, увеличиваются на величину </w:t>
      </w:r>
      <w:r>
        <w:rPr>
          <w:color w:val="000000"/>
          <w:szCs w:val="22"/>
          <w:lang w:val="ru-RU"/>
        </w:rPr>
        <w:t>соответствующей корректировки:</w:t>
      </w:r>
    </w:p>
    <w:bookmarkStart w:id="1638" w:name="_Toc36014648"/>
    <w:bookmarkStart w:id="1639" w:name="_Ref126394501"/>
    <w:p w14:paraId="65DE3BFD" w14:textId="75AB3779" w:rsidR="00862167" w:rsidRPr="000E11CC" w:rsidRDefault="00862167" w:rsidP="00311897">
      <w:pPr>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EQ С\s(БЭ_треб;j потр)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w:instrText>
      </w:r>
      <w:r w:rsidRPr="000E11CC">
        <w:rPr>
          <w:b/>
          <w:i/>
          <w:color w:val="000000"/>
          <w:szCs w:val="22"/>
          <w:lang w:val="en-US"/>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(тр;потр )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sym w:font="Symbol" w:char="F064"/>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(1_треб; </w:instrText>
      </w:r>
      <w:r w:rsidRPr="000E11CC">
        <w:rPr>
          <w:b/>
          <w:i/>
          <w:color w:val="000000"/>
          <w:szCs w:val="22"/>
        </w:rPr>
        <w:instrText>j</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sym w:font="Symbol" w:char="F064"/>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(1_треб_перераспределения;</w:instrText>
      </w:r>
      <w:r w:rsidRPr="000E11CC">
        <w:rPr>
          <w:b/>
          <w:i/>
          <w:color w:val="000000"/>
          <w:szCs w:val="22"/>
          <w:lang w:val="en-US"/>
        </w:rPr>
        <w:instrText>j</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Pr>
          <w:b/>
          <w:i/>
          <w:color w:val="000000"/>
          <w:szCs w:val="22"/>
          <w:lang w:val="ru-RU"/>
        </w:rPr>
        <w:t xml:space="preserve"> </w:t>
      </w:r>
      <w:r w:rsidRPr="000E11CC">
        <w:rPr>
          <w:b/>
          <w:i/>
          <w:color w:val="000000"/>
          <w:szCs w:val="22"/>
          <w:lang w:val="ru-RU"/>
        </w:rPr>
        <w:t xml:space="preserve"> </w:t>
      </w:r>
      <w:r w:rsidRPr="000E11CC">
        <w:rPr>
          <w:b/>
          <w:color w:val="000000"/>
          <w:szCs w:val="22"/>
          <w:lang w:val="ru-RU"/>
        </w:rPr>
        <w:t>(</w:t>
      </w:r>
      <w:r w:rsidRPr="000E11CC">
        <w:rPr>
          <w:b/>
          <w:color w:val="000000"/>
          <w:szCs w:val="22"/>
          <w:lang w:val="ru-RU"/>
        </w:rPr>
        <w:fldChar w:fldCharType="begin"/>
      </w:r>
      <w:r w:rsidRPr="000E11CC">
        <w:rPr>
          <w:b/>
          <w:color w:val="000000"/>
          <w:szCs w:val="22"/>
          <w:lang w:val="ru-RU"/>
        </w:rPr>
        <w:instrText xml:space="preserve"> </w:instrText>
      </w:r>
      <w:r w:rsidRPr="000E11CC">
        <w:rPr>
          <w:b/>
          <w:color w:val="000000"/>
          <w:szCs w:val="22"/>
        </w:rPr>
        <w:instrText>SEQ</w:instrText>
      </w:r>
      <w:r w:rsidRPr="000E11CC">
        <w:rPr>
          <w:b/>
          <w:color w:val="000000"/>
          <w:szCs w:val="22"/>
          <w:lang w:val="ru-RU"/>
        </w:rPr>
        <w:instrText xml:space="preserve"> Формула \* </w:instrText>
      </w:r>
      <w:r w:rsidRPr="000E11CC">
        <w:rPr>
          <w:b/>
          <w:color w:val="000000"/>
          <w:szCs w:val="22"/>
        </w:rPr>
        <w:instrText>ARABIC</w:instrText>
      </w:r>
      <w:r w:rsidRPr="000E11CC">
        <w:rPr>
          <w:b/>
          <w:color w:val="000000"/>
          <w:szCs w:val="22"/>
          <w:lang w:val="ru-RU"/>
        </w:rPr>
        <w:instrText xml:space="preserve"> </w:instrText>
      </w:r>
      <w:r w:rsidRPr="000E11CC">
        <w:rPr>
          <w:b/>
          <w:color w:val="000000"/>
          <w:szCs w:val="22"/>
          <w:lang w:val="ru-RU"/>
        </w:rPr>
        <w:fldChar w:fldCharType="separate"/>
      </w:r>
      <w:r w:rsidR="00AF14F3">
        <w:rPr>
          <w:b/>
          <w:noProof/>
          <w:color w:val="000000"/>
          <w:szCs w:val="22"/>
        </w:rPr>
        <w:t>147</w:t>
      </w:r>
      <w:r w:rsidRPr="000E11CC">
        <w:rPr>
          <w:b/>
          <w:color w:val="000000"/>
          <w:szCs w:val="22"/>
          <w:lang w:val="ru-RU"/>
        </w:rPr>
        <w:fldChar w:fldCharType="end"/>
      </w:r>
      <w:r w:rsidRPr="000E11CC">
        <w:rPr>
          <w:b/>
          <w:color w:val="000000"/>
          <w:szCs w:val="22"/>
          <w:lang w:val="ru-RU"/>
        </w:rPr>
        <w:t>)</w:t>
      </w:r>
    </w:p>
    <w:p w14:paraId="19B058E4" w14:textId="5DC5DAFC" w:rsidR="00862167" w:rsidRPr="000E11CC" w:rsidRDefault="00862167" w:rsidP="00311897">
      <w:pPr>
        <w:rPr>
          <w:b/>
          <w:i/>
          <w:color w:val="000000"/>
          <w:szCs w:val="22"/>
          <w:lang w:val="ru-RU"/>
        </w:rPr>
      </w:pPr>
      <w:r w:rsidRPr="000E11CC">
        <w:rPr>
          <w:b/>
          <w:i/>
          <w:color w:val="000000"/>
          <w:szCs w:val="22"/>
          <w:lang w:val="ru-RU"/>
        </w:rPr>
        <w:fldChar w:fldCharType="begin"/>
      </w:r>
      <w:r w:rsidRPr="000E11CC">
        <w:rPr>
          <w:b/>
          <w:i/>
          <w:color w:val="000000"/>
          <w:szCs w:val="22"/>
          <w:lang w:val="ru-RU"/>
        </w:rPr>
        <w:instrText xml:space="preserve"> EQ С\s(БЭ_треб;j ген)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lang w:val="en-US"/>
        </w:rPr>
        <w:instrText>EQ</w:instrText>
      </w:r>
      <w:r w:rsidRPr="000E11CC">
        <w:rPr>
          <w:b/>
          <w:i/>
          <w:color w:val="000000"/>
          <w:szCs w:val="22"/>
          <w:lang w:val="ru-RU"/>
        </w:rPr>
        <w:instrText xml:space="preserve"> </w:instrText>
      </w:r>
      <w:r w:rsidRPr="000E11CC">
        <w:rPr>
          <w:b/>
          <w:i/>
          <w:color w:val="000000"/>
          <w:szCs w:val="22"/>
          <w:lang w:val="en-US"/>
        </w:rPr>
        <w:instrText>S</w:instrText>
      </w:r>
      <w:r w:rsidRPr="000E11CC">
        <w:rPr>
          <w:b/>
          <w:i/>
          <w:color w:val="000000"/>
          <w:szCs w:val="22"/>
          <w:lang w:val="ru-RU"/>
        </w:rPr>
        <w:instrText>\</w:instrText>
      </w:r>
      <w:r w:rsidRPr="000E11CC">
        <w:rPr>
          <w:b/>
          <w:i/>
          <w:color w:val="000000"/>
          <w:szCs w:val="22"/>
          <w:lang w:val="en-US"/>
        </w:rPr>
        <w:instrText>s</w:instrText>
      </w:r>
      <w:r w:rsidRPr="000E11CC">
        <w:rPr>
          <w:b/>
          <w:i/>
          <w:color w:val="000000"/>
          <w:szCs w:val="22"/>
          <w:lang w:val="ru-RU"/>
        </w:rPr>
        <w:instrText xml:space="preserve">(тр;ген ) </w:instrText>
      </w:r>
      <w:r w:rsidRPr="000E11CC">
        <w:rPr>
          <w:b/>
          <w:i/>
          <w:color w:val="000000"/>
          <w:szCs w:val="22"/>
          <w:lang w:val="ru-RU"/>
        </w:rPr>
        <w:fldChar w:fldCharType="end"/>
      </w:r>
      <w:r w:rsidRPr="000E11CC">
        <w:rPr>
          <w:b/>
          <w:i/>
          <w:color w:val="000000"/>
          <w:szCs w:val="22"/>
          <w:lang w:val="ru-RU"/>
        </w:rPr>
        <w:t>+</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sym w:font="Symbol" w:char="F064"/>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 xml:space="preserve">(2_треб; </w:instrText>
      </w:r>
      <w:r w:rsidRPr="000E11CC">
        <w:rPr>
          <w:b/>
          <w:i/>
          <w:color w:val="000000"/>
          <w:szCs w:val="22"/>
        </w:rPr>
        <w:instrText>j</w:instrText>
      </w:r>
      <w:r w:rsidRPr="000E11CC">
        <w:rPr>
          <w:b/>
          <w:i/>
          <w:color w:val="000000"/>
          <w:szCs w:val="22"/>
          <w:lang w:val="ru-RU"/>
        </w:rPr>
        <w:instrText xml:space="preserve">) </w:instrText>
      </w:r>
      <w:r w:rsidRPr="000E11CC">
        <w:rPr>
          <w:b/>
          <w:i/>
          <w:color w:val="000000"/>
          <w:szCs w:val="22"/>
          <w:lang w:val="ru-RU"/>
        </w:rPr>
        <w:fldChar w:fldCharType="end"/>
      </w:r>
      <w:r w:rsidRPr="000E11CC">
        <w:rPr>
          <w:b/>
          <w:i/>
          <w:color w:val="000000"/>
          <w:szCs w:val="22"/>
          <w:lang w:val="ru-RU"/>
        </w:rPr>
        <w:t xml:space="preserve">+ </w:t>
      </w:r>
      <w:r w:rsidRPr="000E11CC">
        <w:rPr>
          <w:b/>
          <w:i/>
          <w:color w:val="000000"/>
          <w:szCs w:val="22"/>
          <w:lang w:val="ru-RU"/>
        </w:rPr>
        <w:fldChar w:fldCharType="begin"/>
      </w:r>
      <w:r w:rsidRPr="000E11CC">
        <w:rPr>
          <w:b/>
          <w:i/>
          <w:color w:val="000000"/>
          <w:szCs w:val="22"/>
          <w:lang w:val="ru-RU"/>
        </w:rPr>
        <w:instrText xml:space="preserve"> </w:instrText>
      </w:r>
      <w:r w:rsidRPr="000E11CC">
        <w:rPr>
          <w:b/>
          <w:i/>
          <w:color w:val="000000"/>
          <w:szCs w:val="22"/>
        </w:rPr>
        <w:instrText>EQ</w:instrText>
      </w:r>
      <w:r w:rsidRPr="000E11CC">
        <w:rPr>
          <w:b/>
          <w:i/>
          <w:color w:val="000000"/>
          <w:szCs w:val="22"/>
          <w:lang w:val="ru-RU"/>
        </w:rPr>
        <w:instrText xml:space="preserve"> </w:instrText>
      </w:r>
      <w:r w:rsidRPr="000E11CC">
        <w:rPr>
          <w:b/>
          <w:i/>
          <w:color w:val="000000"/>
          <w:szCs w:val="22"/>
        </w:rPr>
        <w:sym w:font="Symbol" w:char="F064"/>
      </w:r>
      <w:r w:rsidRPr="000E11CC">
        <w:rPr>
          <w:b/>
          <w:i/>
          <w:color w:val="000000"/>
          <w:szCs w:val="22"/>
          <w:lang w:val="ru-RU"/>
        </w:rPr>
        <w:instrText>\</w:instrText>
      </w:r>
      <w:r w:rsidRPr="000E11CC">
        <w:rPr>
          <w:b/>
          <w:i/>
          <w:color w:val="000000"/>
          <w:szCs w:val="22"/>
        </w:rPr>
        <w:instrText>s</w:instrText>
      </w:r>
      <w:r w:rsidRPr="000E11CC">
        <w:rPr>
          <w:b/>
          <w:i/>
          <w:color w:val="000000"/>
          <w:szCs w:val="22"/>
          <w:lang w:val="ru-RU"/>
        </w:rPr>
        <w:instrText>(2_треб_перераспределения;</w:instrText>
      </w:r>
      <w:r w:rsidRPr="000E11CC">
        <w:rPr>
          <w:b/>
          <w:i/>
          <w:color w:val="000000"/>
          <w:szCs w:val="22"/>
          <w:lang w:val="en-US"/>
        </w:rPr>
        <w:instrText>j</w:instrText>
      </w:r>
      <w:r w:rsidRPr="000E11CC">
        <w:rPr>
          <w:b/>
          <w:i/>
          <w:color w:val="000000"/>
          <w:szCs w:val="22"/>
          <w:lang w:val="ru-RU"/>
        </w:rPr>
        <w:instrText xml:space="preserve">  ) </w:instrText>
      </w:r>
      <w:r w:rsidRPr="000E11CC">
        <w:rPr>
          <w:b/>
          <w:i/>
          <w:color w:val="000000"/>
          <w:szCs w:val="22"/>
          <w:lang w:val="ru-RU"/>
        </w:rPr>
        <w:fldChar w:fldCharType="end"/>
      </w:r>
      <w:r w:rsidRPr="000E11CC">
        <w:rPr>
          <w:b/>
          <w:i/>
          <w:color w:val="000000"/>
          <w:szCs w:val="22"/>
          <w:lang w:val="ru-RU"/>
        </w:rPr>
        <w:tab/>
      </w:r>
      <w:r w:rsidRPr="000E11CC">
        <w:rPr>
          <w:b/>
          <w:i/>
          <w:color w:val="000000"/>
          <w:szCs w:val="22"/>
          <w:lang w:val="ru-RU"/>
        </w:rPr>
        <w:tab/>
      </w:r>
      <w:r w:rsidRPr="000E11CC">
        <w:rPr>
          <w:b/>
          <w:i/>
          <w:color w:val="000000"/>
          <w:szCs w:val="22"/>
          <w:lang w:val="ru-RU"/>
        </w:rPr>
        <w:tab/>
      </w:r>
      <w:r w:rsidRPr="000E11CC">
        <w:rPr>
          <w:b/>
          <w:i/>
          <w:color w:val="000000"/>
          <w:szCs w:val="22"/>
          <w:lang w:val="ru-RU"/>
        </w:rPr>
        <w:tab/>
      </w:r>
      <w:r>
        <w:rPr>
          <w:b/>
          <w:i/>
          <w:color w:val="000000"/>
          <w:szCs w:val="22"/>
          <w:lang w:val="ru-RU"/>
        </w:rPr>
        <w:t xml:space="preserve"> </w:t>
      </w:r>
      <w:r w:rsidRPr="000E11CC">
        <w:rPr>
          <w:b/>
          <w:i/>
          <w:color w:val="000000"/>
          <w:szCs w:val="22"/>
          <w:lang w:val="ru-RU"/>
        </w:rPr>
        <w:t xml:space="preserve"> </w:t>
      </w:r>
      <w:r w:rsidRPr="000E11CC">
        <w:rPr>
          <w:b/>
          <w:color w:val="000000"/>
          <w:szCs w:val="22"/>
          <w:lang w:val="ru-RU"/>
        </w:rPr>
        <w:t>(</w:t>
      </w:r>
      <w:r w:rsidRPr="000E11CC">
        <w:rPr>
          <w:b/>
          <w:color w:val="000000"/>
          <w:szCs w:val="22"/>
          <w:lang w:val="ru-RU"/>
        </w:rPr>
        <w:fldChar w:fldCharType="begin"/>
      </w:r>
      <w:r w:rsidRPr="000E11CC">
        <w:rPr>
          <w:b/>
          <w:color w:val="000000"/>
          <w:szCs w:val="22"/>
          <w:lang w:val="ru-RU"/>
        </w:rPr>
        <w:instrText xml:space="preserve"> </w:instrText>
      </w:r>
      <w:r w:rsidRPr="000E11CC">
        <w:rPr>
          <w:b/>
          <w:color w:val="000000"/>
          <w:szCs w:val="22"/>
        </w:rPr>
        <w:instrText>SEQ</w:instrText>
      </w:r>
      <w:r w:rsidRPr="000E11CC">
        <w:rPr>
          <w:b/>
          <w:color w:val="000000"/>
          <w:szCs w:val="22"/>
          <w:lang w:val="ru-RU"/>
        </w:rPr>
        <w:instrText xml:space="preserve"> Формула \* </w:instrText>
      </w:r>
      <w:r w:rsidRPr="000E11CC">
        <w:rPr>
          <w:b/>
          <w:color w:val="000000"/>
          <w:szCs w:val="22"/>
        </w:rPr>
        <w:instrText>ARABIC</w:instrText>
      </w:r>
      <w:r w:rsidRPr="000E11CC">
        <w:rPr>
          <w:b/>
          <w:color w:val="000000"/>
          <w:szCs w:val="22"/>
          <w:lang w:val="ru-RU"/>
        </w:rPr>
        <w:instrText xml:space="preserve"> </w:instrText>
      </w:r>
      <w:r w:rsidRPr="000E11CC">
        <w:rPr>
          <w:b/>
          <w:color w:val="000000"/>
          <w:szCs w:val="22"/>
          <w:lang w:val="ru-RU"/>
        </w:rPr>
        <w:fldChar w:fldCharType="separate"/>
      </w:r>
      <w:r w:rsidR="00AF14F3">
        <w:rPr>
          <w:b/>
          <w:noProof/>
          <w:color w:val="000000"/>
          <w:szCs w:val="22"/>
        </w:rPr>
        <w:t>148</w:t>
      </w:r>
      <w:r w:rsidRPr="000E11CC">
        <w:rPr>
          <w:b/>
          <w:color w:val="000000"/>
          <w:szCs w:val="22"/>
          <w:lang w:val="ru-RU"/>
        </w:rPr>
        <w:fldChar w:fldCharType="end"/>
      </w:r>
      <w:r w:rsidRPr="000E11CC">
        <w:rPr>
          <w:b/>
          <w:color w:val="000000"/>
          <w:szCs w:val="22"/>
          <w:lang w:val="ru-RU"/>
        </w:rPr>
        <w:t>)</w:t>
      </w:r>
    </w:p>
    <w:p w14:paraId="1D4EDF99" w14:textId="77777777" w:rsidR="00862167" w:rsidRPr="000E11CC" w:rsidRDefault="00862167" w:rsidP="008B31C0">
      <w:pPr>
        <w:pStyle w:val="3"/>
        <w:keepNext/>
        <w:numPr>
          <w:ilvl w:val="1"/>
          <w:numId w:val="1"/>
        </w:numPr>
        <w:tabs>
          <w:tab w:val="clear" w:pos="567"/>
        </w:tabs>
        <w:spacing w:before="240" w:after="0" w:line="360" w:lineRule="auto"/>
        <w:ind w:left="1416" w:hanging="708"/>
        <w:jc w:val="left"/>
        <w:rPr>
          <w:rFonts w:ascii="Garamond" w:hAnsi="Garamond"/>
          <w:color w:val="000000"/>
        </w:rPr>
      </w:pPr>
      <w:bookmarkStart w:id="1640" w:name="_Toc128219902"/>
      <w:bookmarkStart w:id="1641" w:name="_Toc127939635"/>
      <w:bookmarkStart w:id="1642" w:name="_Toc226269704"/>
      <w:bookmarkStart w:id="1643" w:name="_Toc190331625"/>
      <w:r w:rsidRPr="000E11CC">
        <w:rPr>
          <w:rFonts w:ascii="Garamond" w:hAnsi="Garamond"/>
          <w:color w:val="000000"/>
        </w:rPr>
        <w:t>При распределении отрицательной разницы суммарных предварительных обязательств и суммарных предварительных требований</w:t>
      </w:r>
      <w:bookmarkEnd w:id="1638"/>
      <w:bookmarkEnd w:id="1639"/>
      <w:bookmarkEnd w:id="1640"/>
      <w:bookmarkEnd w:id="1641"/>
      <w:bookmarkEnd w:id="1642"/>
      <w:bookmarkEnd w:id="1643"/>
    </w:p>
    <w:p w14:paraId="75E4AFF8" w14:textId="045A1571" w:rsidR="00862167" w:rsidRPr="00D7303D" w:rsidRDefault="00862167" w:rsidP="006D2B8D">
      <w:pPr>
        <w:ind w:firstLine="567"/>
        <w:jc w:val="both"/>
        <w:rPr>
          <w:color w:val="000000"/>
          <w:lang w:val="ru-RU"/>
        </w:rPr>
      </w:pPr>
      <w:r w:rsidRPr="00D7303D">
        <w:rPr>
          <w:color w:val="000000"/>
          <w:lang w:val="ru-RU"/>
        </w:rPr>
        <w:t>Обязательства участников на балансирующем рынке, определенные в отношении ГТП</w:t>
      </w:r>
      <w:r w:rsidR="00D7303D" w:rsidRPr="00D7303D">
        <w:rPr>
          <w:color w:val="000000"/>
          <w:lang w:val="ru-RU"/>
        </w:rPr>
        <w:t xml:space="preserve"> </w:t>
      </w:r>
      <w:r w:rsidR="00D7303D" w:rsidRPr="00D7303D">
        <w:rPr>
          <w:szCs w:val="22"/>
          <w:lang w:val="ru-RU"/>
        </w:rPr>
        <w:t>(за исключением ГТП потребления, содержащих в своем составе внутризональный энергорайон)</w:t>
      </w:r>
      <w:r w:rsidRPr="00D7303D">
        <w:rPr>
          <w:color w:val="000000"/>
          <w:lang w:val="ru-RU"/>
        </w:rPr>
        <w:t xml:space="preserve">, увеличиваются на величину соответствующей корректировки: </w:t>
      </w:r>
    </w:p>
    <w:p w14:paraId="613FB08E" w14:textId="54A131D7" w:rsidR="00862167" w:rsidRPr="00D7303D" w:rsidRDefault="00862167" w:rsidP="00311897">
      <w:pPr>
        <w:rPr>
          <w:b/>
          <w:i/>
          <w:color w:val="000000"/>
          <w:sz w:val="20"/>
          <w:lang w:val="ru-RU"/>
        </w:rPr>
      </w:pPr>
      <w:r w:rsidRPr="00D7303D">
        <w:rPr>
          <w:b/>
          <w:i/>
          <w:color w:val="000000"/>
          <w:szCs w:val="22"/>
          <w:lang w:val="ru-RU"/>
        </w:rPr>
        <w:fldChar w:fldCharType="begin"/>
      </w:r>
      <w:r w:rsidRPr="00D7303D">
        <w:rPr>
          <w:b/>
          <w:i/>
          <w:color w:val="000000"/>
          <w:szCs w:val="22"/>
          <w:lang w:val="ru-RU"/>
        </w:rPr>
        <w:instrText xml:space="preserve"> EQ С\s(БЭ_об-ва;j потр, </w:instrText>
      </w:r>
      <w:r w:rsidRPr="00D7303D">
        <w:rPr>
          <w:b/>
          <w:i/>
          <w:color w:val="000000"/>
          <w:szCs w:val="22"/>
          <w:lang w:val="en-US"/>
        </w:rPr>
        <w:instrText>z</w:instrText>
      </w:r>
      <w:r w:rsidRPr="00D7303D">
        <w:rPr>
          <w:b/>
          <w:i/>
          <w:color w:val="000000"/>
          <w:szCs w:val="22"/>
          <w:lang w:val="ru-RU"/>
        </w:rPr>
        <w:instrText xml:space="preserve">) </w:instrText>
      </w:r>
      <w:r w:rsidRPr="00D7303D">
        <w:rPr>
          <w:b/>
          <w:i/>
          <w:color w:val="000000"/>
          <w:szCs w:val="22"/>
          <w:lang w:val="ru-RU"/>
        </w:rPr>
        <w:fldChar w:fldCharType="end"/>
      </w:r>
      <w:r w:rsidRPr="00D7303D">
        <w:rPr>
          <w:b/>
          <w:i/>
          <w:color w:val="000000"/>
          <w:szCs w:val="22"/>
          <w:lang w:val="ru-RU"/>
        </w:rPr>
        <w:t>=</w:t>
      </w:r>
      <w:r w:rsidRPr="00D7303D">
        <w:rPr>
          <w:b/>
          <w:i/>
          <w:color w:val="000000"/>
          <w:lang w:val="ru-RU"/>
        </w:rPr>
        <w:fldChar w:fldCharType="begin"/>
      </w:r>
      <w:r w:rsidRPr="00D7303D">
        <w:rPr>
          <w:b/>
          <w:i/>
          <w:color w:val="000000"/>
          <w:lang w:val="ru-RU"/>
        </w:rPr>
        <w:instrText xml:space="preserve"> </w:instrText>
      </w:r>
      <w:r w:rsidRPr="00D7303D">
        <w:rPr>
          <w:b/>
          <w:i/>
          <w:color w:val="000000"/>
          <w:lang w:val="en-US"/>
        </w:rPr>
        <w:instrText>EQ</w:instrText>
      </w:r>
      <w:r w:rsidRPr="00D7303D">
        <w:rPr>
          <w:b/>
          <w:i/>
          <w:color w:val="000000"/>
          <w:lang w:val="ru-RU"/>
        </w:rPr>
        <w:instrText xml:space="preserve"> </w:instrText>
      </w:r>
      <w:r w:rsidRPr="00D7303D">
        <w:rPr>
          <w:b/>
          <w:i/>
          <w:color w:val="000000"/>
          <w:lang w:val="en-US"/>
        </w:rPr>
        <w:instrText>S</w:instrText>
      </w:r>
      <w:r w:rsidRPr="00D7303D">
        <w:rPr>
          <w:b/>
          <w:i/>
          <w:color w:val="000000"/>
          <w:lang w:val="ru-RU"/>
        </w:rPr>
        <w:instrText>\</w:instrText>
      </w:r>
      <w:r w:rsidRPr="00D7303D">
        <w:rPr>
          <w:b/>
          <w:i/>
          <w:color w:val="000000"/>
          <w:lang w:val="en-US"/>
        </w:rPr>
        <w:instrText>s</w:instrText>
      </w:r>
      <w:r w:rsidRPr="00D7303D">
        <w:rPr>
          <w:b/>
          <w:i/>
          <w:color w:val="000000"/>
          <w:lang w:val="ru-RU"/>
        </w:rPr>
        <w:instrText xml:space="preserve">(об;потр, </w:instrText>
      </w:r>
      <w:r w:rsidRPr="00D7303D">
        <w:rPr>
          <w:b/>
          <w:i/>
          <w:color w:val="000000"/>
          <w:lang w:val="en-US"/>
        </w:rPr>
        <w:instrText>j</w:instrText>
      </w:r>
      <w:r w:rsidRPr="00D7303D">
        <w:rPr>
          <w:b/>
          <w:i/>
          <w:color w:val="000000"/>
          <w:lang w:val="ru-RU"/>
        </w:rPr>
        <w:instrText xml:space="preserve">, </w:instrText>
      </w:r>
      <w:r w:rsidRPr="00D7303D">
        <w:rPr>
          <w:b/>
          <w:i/>
          <w:color w:val="000000"/>
          <w:lang w:val="en-US"/>
        </w:rPr>
        <w:instrText>z</w:instrText>
      </w:r>
      <w:r w:rsidRPr="00D7303D">
        <w:rPr>
          <w:b/>
          <w:i/>
          <w:color w:val="000000"/>
          <w:lang w:val="ru-RU"/>
        </w:rPr>
        <w:instrText xml:space="preserve"> ) </w:instrText>
      </w:r>
      <w:r w:rsidRPr="00D7303D">
        <w:rPr>
          <w:b/>
          <w:i/>
          <w:color w:val="000000"/>
          <w:lang w:val="ru-RU"/>
        </w:rPr>
        <w:fldChar w:fldCharType="end"/>
      </w:r>
      <w:r w:rsidRPr="00D7303D">
        <w:rPr>
          <w:b/>
          <w:i/>
          <w:color w:val="000000"/>
          <w:lang w:val="ru-RU"/>
        </w:rPr>
        <w:t>+</w:t>
      </w:r>
      <w:r w:rsidRPr="00D7303D">
        <w:rPr>
          <w:b/>
          <w:i/>
          <w:color w:val="000000"/>
          <w:sz w:val="20"/>
          <w:lang w:val="ru-RU"/>
        </w:rPr>
        <w:t>|</w:t>
      </w:r>
      <w:r w:rsidRPr="00D7303D">
        <w:rPr>
          <w:b/>
          <w:i/>
          <w:color w:val="000000"/>
          <w:sz w:val="20"/>
          <w:lang w:val="ru-RU"/>
        </w:rPr>
        <w:fldChar w:fldCharType="begin"/>
      </w:r>
      <w:r w:rsidRPr="00D7303D">
        <w:rPr>
          <w:b/>
          <w:i/>
          <w:color w:val="000000"/>
          <w:sz w:val="20"/>
          <w:lang w:val="ru-RU"/>
        </w:rPr>
        <w:instrText xml:space="preserve"> EQ </w:instrText>
      </w:r>
      <w:r w:rsidRPr="00D7303D">
        <w:rPr>
          <w:b/>
          <w:i/>
          <w:color w:val="000000"/>
          <w:sz w:val="20"/>
          <w:lang w:val="ru-RU"/>
        </w:rPr>
        <w:sym w:font="Symbol" w:char="F064"/>
      </w:r>
      <w:r w:rsidRPr="00D7303D">
        <w:rPr>
          <w:b/>
          <w:i/>
          <w:color w:val="000000"/>
          <w:sz w:val="20"/>
          <w:lang w:val="ru-RU"/>
        </w:rPr>
        <w:instrText xml:space="preserve">\s(об-в_потр; </w:instrText>
      </w:r>
      <w:r w:rsidRPr="00D7303D">
        <w:rPr>
          <w:b/>
          <w:i/>
          <w:color w:val="000000"/>
          <w:lang w:val="ru-RU"/>
        </w:rPr>
        <w:instrText xml:space="preserve"> </w:instrText>
      </w:r>
      <w:r w:rsidRPr="00D7303D">
        <w:rPr>
          <w:b/>
          <w:i/>
          <w:color w:val="000000"/>
          <w:lang w:val="en-US"/>
        </w:rPr>
        <w:instrText>j</w:instrText>
      </w:r>
      <w:r w:rsidRPr="00D7303D">
        <w:rPr>
          <w:b/>
          <w:i/>
          <w:color w:val="000000"/>
          <w:lang w:val="ru-RU"/>
        </w:rPr>
        <w:instrText xml:space="preserve">, </w:instrText>
      </w:r>
      <w:r w:rsidRPr="00D7303D">
        <w:rPr>
          <w:b/>
          <w:i/>
          <w:color w:val="000000"/>
          <w:lang w:val="en-US"/>
        </w:rPr>
        <w:instrText>z</w:instrText>
      </w:r>
      <w:r w:rsidRPr="00D7303D">
        <w:rPr>
          <w:b/>
          <w:i/>
          <w:color w:val="000000"/>
          <w:sz w:val="20"/>
          <w:lang w:val="ru-RU"/>
        </w:rPr>
        <w:instrText xml:space="preserve">) </w:instrText>
      </w:r>
      <w:r w:rsidRPr="00D7303D">
        <w:rPr>
          <w:b/>
          <w:i/>
          <w:color w:val="000000"/>
          <w:sz w:val="20"/>
          <w:lang w:val="ru-RU"/>
        </w:rPr>
        <w:fldChar w:fldCharType="end"/>
      </w:r>
      <w:r w:rsidRPr="00D7303D">
        <w:rPr>
          <w:b/>
          <w:i/>
          <w:color w:val="000000"/>
          <w:sz w:val="20"/>
          <w:lang w:val="ru-RU"/>
        </w:rPr>
        <w:t>|</w:t>
      </w:r>
      <w:r w:rsidRPr="00D7303D">
        <w:rPr>
          <w:b/>
          <w:i/>
          <w:color w:val="000000"/>
          <w:szCs w:val="22"/>
          <w:lang w:val="ru-RU"/>
        </w:rPr>
        <w:t xml:space="preserve"> </w:t>
      </w:r>
      <w:r w:rsidRPr="00D7303D">
        <w:rPr>
          <w:b/>
          <w:i/>
          <w:color w:val="000000"/>
          <w:sz w:val="20"/>
          <w:lang w:val="ru-RU"/>
        </w:rPr>
        <w:t>+|</w:t>
      </w:r>
      <w:r w:rsidRPr="00D7303D">
        <w:rPr>
          <w:b/>
          <w:i/>
          <w:color w:val="000000"/>
          <w:sz w:val="20"/>
          <w:lang w:val="ru-RU"/>
        </w:rPr>
        <w:fldChar w:fldCharType="begin"/>
      </w:r>
      <w:r w:rsidRPr="00D7303D">
        <w:rPr>
          <w:b/>
          <w:i/>
          <w:color w:val="000000"/>
          <w:sz w:val="20"/>
          <w:lang w:val="ru-RU"/>
        </w:rPr>
        <w:instrText xml:space="preserve"> </w:instrText>
      </w:r>
      <w:r w:rsidRPr="00D7303D">
        <w:rPr>
          <w:b/>
          <w:i/>
          <w:color w:val="000000"/>
          <w:sz w:val="20"/>
        </w:rPr>
        <w:instrText>EQ</w:instrText>
      </w:r>
      <w:r w:rsidRPr="00D7303D">
        <w:rPr>
          <w:b/>
          <w:i/>
          <w:color w:val="000000"/>
          <w:sz w:val="20"/>
          <w:lang w:val="ru-RU"/>
        </w:rPr>
        <w:instrText xml:space="preserve"> </w:instrText>
      </w:r>
      <w:r w:rsidRPr="00D7303D">
        <w:rPr>
          <w:b/>
          <w:i/>
          <w:color w:val="000000"/>
          <w:sz w:val="20"/>
        </w:rPr>
        <w:sym w:font="Symbol" w:char="F064"/>
      </w:r>
      <w:r w:rsidRPr="00D7303D">
        <w:rPr>
          <w:b/>
          <w:i/>
          <w:color w:val="000000"/>
          <w:sz w:val="20"/>
          <w:lang w:val="ru-RU"/>
        </w:rPr>
        <w:instrText>\</w:instrText>
      </w:r>
      <w:r w:rsidRPr="00D7303D">
        <w:rPr>
          <w:b/>
          <w:i/>
          <w:color w:val="000000"/>
          <w:sz w:val="20"/>
        </w:rPr>
        <w:instrText>s</w:instrText>
      </w:r>
      <w:r w:rsidRPr="00D7303D">
        <w:rPr>
          <w:b/>
          <w:i/>
          <w:color w:val="000000"/>
          <w:sz w:val="20"/>
          <w:lang w:val="ru-RU"/>
        </w:rPr>
        <w:instrText>(об-в_потр_перераспределения;</w:instrText>
      </w:r>
      <w:r w:rsidRPr="00D7303D">
        <w:rPr>
          <w:b/>
          <w:i/>
          <w:color w:val="000000"/>
          <w:lang w:val="ru-RU"/>
        </w:rPr>
        <w:instrText xml:space="preserve"> </w:instrText>
      </w:r>
      <w:r w:rsidRPr="00D7303D">
        <w:rPr>
          <w:b/>
          <w:i/>
          <w:color w:val="000000"/>
          <w:lang w:val="en-US"/>
        </w:rPr>
        <w:instrText>j</w:instrText>
      </w:r>
      <w:r w:rsidRPr="00D7303D">
        <w:rPr>
          <w:b/>
          <w:i/>
          <w:color w:val="000000"/>
          <w:lang w:val="ru-RU"/>
        </w:rPr>
        <w:instrText xml:space="preserve">, </w:instrText>
      </w:r>
      <w:r w:rsidRPr="00D7303D">
        <w:rPr>
          <w:b/>
          <w:i/>
          <w:color w:val="000000"/>
          <w:lang w:val="en-US"/>
        </w:rPr>
        <w:instrText>z</w:instrText>
      </w:r>
      <w:r w:rsidRPr="00D7303D">
        <w:rPr>
          <w:b/>
          <w:i/>
          <w:color w:val="000000"/>
          <w:sz w:val="20"/>
          <w:lang w:val="ru-RU"/>
        </w:rPr>
        <w:instrText xml:space="preserve"> ) </w:instrText>
      </w:r>
      <w:r w:rsidRPr="00D7303D">
        <w:rPr>
          <w:b/>
          <w:i/>
          <w:color w:val="000000"/>
          <w:sz w:val="20"/>
          <w:lang w:val="ru-RU"/>
        </w:rPr>
        <w:fldChar w:fldCharType="end"/>
      </w:r>
      <w:r w:rsidRPr="00D7303D">
        <w:rPr>
          <w:b/>
          <w:i/>
          <w:color w:val="000000"/>
          <w:sz w:val="20"/>
          <w:lang w:val="ru-RU"/>
        </w:rPr>
        <w:t>|</w:t>
      </w:r>
      <w:r w:rsidRPr="00D7303D">
        <w:rPr>
          <w:b/>
          <w:i/>
          <w:color w:val="000000"/>
          <w:szCs w:val="22"/>
          <w:lang w:val="ru-RU"/>
        </w:rPr>
        <w:tab/>
      </w:r>
      <w:r w:rsidRPr="00D7303D">
        <w:rPr>
          <w:b/>
          <w:i/>
          <w:color w:val="000000"/>
          <w:szCs w:val="22"/>
          <w:lang w:val="ru-RU"/>
        </w:rPr>
        <w:tab/>
      </w:r>
      <w:r w:rsidRPr="00D7303D">
        <w:rPr>
          <w:b/>
          <w:i/>
          <w:color w:val="000000"/>
          <w:szCs w:val="22"/>
          <w:lang w:val="ru-RU"/>
        </w:rPr>
        <w:tab/>
        <w:t xml:space="preserve"> </w:t>
      </w:r>
      <w:r w:rsidRPr="00D7303D">
        <w:rPr>
          <w:b/>
          <w:color w:val="000000"/>
          <w:szCs w:val="22"/>
          <w:lang w:val="ru-RU"/>
        </w:rPr>
        <w:t>(</w:t>
      </w:r>
      <w:r w:rsidRPr="00D7303D">
        <w:rPr>
          <w:b/>
          <w:color w:val="000000"/>
          <w:szCs w:val="22"/>
          <w:lang w:val="ru-RU"/>
        </w:rPr>
        <w:fldChar w:fldCharType="begin"/>
      </w:r>
      <w:r w:rsidRPr="00D7303D">
        <w:rPr>
          <w:b/>
          <w:color w:val="000000"/>
          <w:szCs w:val="22"/>
          <w:lang w:val="ru-RU"/>
        </w:rPr>
        <w:instrText xml:space="preserve"> </w:instrText>
      </w:r>
      <w:r w:rsidRPr="00D7303D">
        <w:rPr>
          <w:b/>
          <w:color w:val="000000"/>
          <w:szCs w:val="22"/>
        </w:rPr>
        <w:instrText>SEQ</w:instrText>
      </w:r>
      <w:r w:rsidRPr="00D7303D">
        <w:rPr>
          <w:b/>
          <w:color w:val="000000"/>
          <w:szCs w:val="22"/>
          <w:lang w:val="ru-RU"/>
        </w:rPr>
        <w:instrText xml:space="preserve"> Формула \* </w:instrText>
      </w:r>
      <w:r w:rsidRPr="00D7303D">
        <w:rPr>
          <w:b/>
          <w:color w:val="000000"/>
          <w:szCs w:val="22"/>
        </w:rPr>
        <w:instrText>ARABIC</w:instrText>
      </w:r>
      <w:r w:rsidRPr="00D7303D">
        <w:rPr>
          <w:b/>
          <w:color w:val="000000"/>
          <w:szCs w:val="22"/>
          <w:lang w:val="ru-RU"/>
        </w:rPr>
        <w:instrText xml:space="preserve"> </w:instrText>
      </w:r>
      <w:r w:rsidRPr="00D7303D">
        <w:rPr>
          <w:b/>
          <w:color w:val="000000"/>
          <w:szCs w:val="22"/>
          <w:lang w:val="ru-RU"/>
        </w:rPr>
        <w:fldChar w:fldCharType="separate"/>
      </w:r>
      <w:r w:rsidR="00AF14F3" w:rsidRPr="00AF14F3">
        <w:rPr>
          <w:b/>
          <w:noProof/>
          <w:color w:val="000000"/>
          <w:szCs w:val="22"/>
          <w:lang w:val="ru-RU"/>
        </w:rPr>
        <w:t>149</w:t>
      </w:r>
      <w:r w:rsidRPr="00D7303D">
        <w:rPr>
          <w:b/>
          <w:color w:val="000000"/>
          <w:szCs w:val="22"/>
          <w:lang w:val="ru-RU"/>
        </w:rPr>
        <w:fldChar w:fldCharType="end"/>
      </w:r>
      <w:r w:rsidRPr="00D7303D">
        <w:rPr>
          <w:b/>
          <w:color w:val="000000"/>
          <w:szCs w:val="22"/>
          <w:lang w:val="ru-RU"/>
        </w:rPr>
        <w:t>)</w:t>
      </w:r>
    </w:p>
    <w:p w14:paraId="63653457" w14:textId="4D919F02" w:rsidR="00862167" w:rsidRPr="00D7303D" w:rsidRDefault="00862167" w:rsidP="00311897">
      <w:pPr>
        <w:rPr>
          <w:b/>
          <w:i/>
          <w:color w:val="000000"/>
          <w:sz w:val="20"/>
          <w:lang w:val="ru-RU"/>
        </w:rPr>
      </w:pPr>
      <w:r w:rsidRPr="00D7303D">
        <w:rPr>
          <w:b/>
          <w:i/>
          <w:color w:val="000000"/>
          <w:szCs w:val="22"/>
          <w:lang w:val="ru-RU"/>
        </w:rPr>
        <w:fldChar w:fldCharType="begin"/>
      </w:r>
      <w:r w:rsidRPr="00D7303D">
        <w:rPr>
          <w:b/>
          <w:i/>
          <w:color w:val="000000"/>
          <w:szCs w:val="22"/>
          <w:lang w:val="ru-RU"/>
        </w:rPr>
        <w:instrText xml:space="preserve"> EQ С\s(БЭ_об-ва;j ген, </w:instrText>
      </w:r>
      <w:r w:rsidRPr="00D7303D">
        <w:rPr>
          <w:b/>
          <w:i/>
          <w:color w:val="000000"/>
          <w:szCs w:val="22"/>
          <w:lang w:val="en-US"/>
        </w:rPr>
        <w:instrText>z</w:instrText>
      </w:r>
      <w:r w:rsidRPr="00D7303D">
        <w:rPr>
          <w:b/>
          <w:i/>
          <w:color w:val="000000"/>
          <w:szCs w:val="22"/>
          <w:lang w:val="ru-RU"/>
        </w:rPr>
        <w:instrText xml:space="preserve">) </w:instrText>
      </w:r>
      <w:r w:rsidRPr="00D7303D">
        <w:rPr>
          <w:b/>
          <w:i/>
          <w:color w:val="000000"/>
          <w:szCs w:val="22"/>
          <w:lang w:val="ru-RU"/>
        </w:rPr>
        <w:fldChar w:fldCharType="end"/>
      </w:r>
      <w:r w:rsidRPr="00D7303D">
        <w:rPr>
          <w:b/>
          <w:i/>
          <w:color w:val="000000"/>
          <w:szCs w:val="22"/>
          <w:lang w:val="ru-RU"/>
        </w:rPr>
        <w:t>=</w:t>
      </w:r>
      <w:r w:rsidRPr="00D7303D">
        <w:rPr>
          <w:b/>
          <w:i/>
          <w:color w:val="000000"/>
          <w:sz w:val="20"/>
          <w:lang w:val="ru-RU"/>
        </w:rPr>
        <w:t xml:space="preserve"> </w:t>
      </w:r>
      <w:r w:rsidRPr="00D7303D">
        <w:rPr>
          <w:b/>
          <w:i/>
          <w:color w:val="000000"/>
          <w:lang w:val="ru-RU"/>
        </w:rPr>
        <w:fldChar w:fldCharType="begin"/>
      </w:r>
      <w:r w:rsidRPr="00D7303D">
        <w:rPr>
          <w:b/>
          <w:i/>
          <w:color w:val="000000"/>
          <w:lang w:val="ru-RU"/>
        </w:rPr>
        <w:instrText xml:space="preserve"> </w:instrText>
      </w:r>
      <w:r w:rsidRPr="00D7303D">
        <w:rPr>
          <w:b/>
          <w:i/>
          <w:color w:val="000000"/>
          <w:lang w:val="en-US"/>
        </w:rPr>
        <w:instrText>EQ</w:instrText>
      </w:r>
      <w:r w:rsidRPr="00D7303D">
        <w:rPr>
          <w:b/>
          <w:i/>
          <w:color w:val="000000"/>
          <w:lang w:val="ru-RU"/>
        </w:rPr>
        <w:instrText xml:space="preserve"> </w:instrText>
      </w:r>
      <w:r w:rsidRPr="00D7303D">
        <w:rPr>
          <w:b/>
          <w:i/>
          <w:color w:val="000000"/>
          <w:lang w:val="en-US"/>
        </w:rPr>
        <w:instrText>S</w:instrText>
      </w:r>
      <w:r w:rsidRPr="00D7303D">
        <w:rPr>
          <w:b/>
          <w:i/>
          <w:color w:val="000000"/>
          <w:lang w:val="ru-RU"/>
        </w:rPr>
        <w:instrText>\</w:instrText>
      </w:r>
      <w:r w:rsidRPr="00D7303D">
        <w:rPr>
          <w:b/>
          <w:i/>
          <w:color w:val="000000"/>
          <w:lang w:val="en-US"/>
        </w:rPr>
        <w:instrText>s</w:instrText>
      </w:r>
      <w:r w:rsidRPr="00D7303D">
        <w:rPr>
          <w:b/>
          <w:i/>
          <w:color w:val="000000"/>
          <w:lang w:val="ru-RU"/>
        </w:rPr>
        <w:instrText xml:space="preserve">(об;ген, </w:instrText>
      </w:r>
      <w:r w:rsidRPr="00D7303D">
        <w:rPr>
          <w:b/>
          <w:i/>
          <w:color w:val="000000"/>
          <w:lang w:val="en-US"/>
        </w:rPr>
        <w:instrText>j</w:instrText>
      </w:r>
      <w:r w:rsidRPr="00D7303D">
        <w:rPr>
          <w:b/>
          <w:i/>
          <w:color w:val="000000"/>
          <w:lang w:val="ru-RU"/>
        </w:rPr>
        <w:instrText xml:space="preserve">, </w:instrText>
      </w:r>
      <w:r w:rsidRPr="00D7303D">
        <w:rPr>
          <w:b/>
          <w:i/>
          <w:color w:val="000000"/>
          <w:lang w:val="en-US"/>
        </w:rPr>
        <w:instrText>z</w:instrText>
      </w:r>
      <w:r w:rsidRPr="00D7303D">
        <w:rPr>
          <w:b/>
          <w:i/>
          <w:color w:val="000000"/>
          <w:lang w:val="ru-RU"/>
        </w:rPr>
        <w:instrText xml:space="preserve"> ) </w:instrText>
      </w:r>
      <w:r w:rsidRPr="00D7303D">
        <w:rPr>
          <w:b/>
          <w:i/>
          <w:color w:val="000000"/>
          <w:lang w:val="ru-RU"/>
        </w:rPr>
        <w:fldChar w:fldCharType="end"/>
      </w:r>
      <w:r w:rsidRPr="00D7303D">
        <w:rPr>
          <w:b/>
          <w:i/>
          <w:color w:val="000000"/>
          <w:lang w:val="ru-RU"/>
        </w:rPr>
        <w:t>+</w:t>
      </w:r>
      <w:r w:rsidRPr="00D7303D">
        <w:rPr>
          <w:b/>
          <w:i/>
          <w:color w:val="000000"/>
          <w:sz w:val="20"/>
          <w:lang w:val="ru-RU"/>
        </w:rPr>
        <w:t>|</w:t>
      </w:r>
      <w:r w:rsidRPr="00D7303D">
        <w:rPr>
          <w:b/>
          <w:i/>
          <w:color w:val="000000"/>
          <w:sz w:val="20"/>
          <w:lang w:val="ru-RU"/>
        </w:rPr>
        <w:fldChar w:fldCharType="begin"/>
      </w:r>
      <w:r w:rsidRPr="00D7303D">
        <w:rPr>
          <w:b/>
          <w:i/>
          <w:color w:val="000000"/>
          <w:sz w:val="20"/>
          <w:lang w:val="ru-RU"/>
        </w:rPr>
        <w:instrText xml:space="preserve"> EQ </w:instrText>
      </w:r>
      <w:r w:rsidRPr="00D7303D">
        <w:rPr>
          <w:b/>
          <w:i/>
          <w:color w:val="000000"/>
          <w:sz w:val="20"/>
          <w:lang w:val="ru-RU"/>
        </w:rPr>
        <w:sym w:font="Symbol" w:char="F064"/>
      </w:r>
      <w:r w:rsidRPr="00D7303D">
        <w:rPr>
          <w:b/>
          <w:i/>
          <w:color w:val="000000"/>
          <w:sz w:val="20"/>
          <w:lang w:val="ru-RU"/>
        </w:rPr>
        <w:instrText>\s(об-в_ген;</w:instrText>
      </w:r>
      <w:r w:rsidRPr="00D7303D">
        <w:rPr>
          <w:b/>
          <w:i/>
          <w:color w:val="000000"/>
          <w:lang w:val="ru-RU"/>
        </w:rPr>
        <w:instrText xml:space="preserve">, </w:instrText>
      </w:r>
      <w:r w:rsidRPr="00D7303D">
        <w:rPr>
          <w:b/>
          <w:i/>
          <w:color w:val="000000"/>
          <w:lang w:val="en-US"/>
        </w:rPr>
        <w:instrText>j</w:instrText>
      </w:r>
      <w:r w:rsidRPr="00D7303D">
        <w:rPr>
          <w:b/>
          <w:i/>
          <w:color w:val="000000"/>
          <w:lang w:val="ru-RU"/>
        </w:rPr>
        <w:instrText xml:space="preserve">, </w:instrText>
      </w:r>
      <w:r w:rsidRPr="00D7303D">
        <w:rPr>
          <w:b/>
          <w:i/>
          <w:color w:val="000000"/>
          <w:lang w:val="en-US"/>
        </w:rPr>
        <w:instrText>z</w:instrText>
      </w:r>
      <w:r w:rsidRPr="00D7303D">
        <w:rPr>
          <w:b/>
          <w:i/>
          <w:color w:val="000000"/>
          <w:sz w:val="20"/>
          <w:lang w:val="ru-RU"/>
        </w:rPr>
        <w:instrText xml:space="preserve">) </w:instrText>
      </w:r>
      <w:r w:rsidRPr="00D7303D">
        <w:rPr>
          <w:b/>
          <w:i/>
          <w:color w:val="000000"/>
          <w:sz w:val="20"/>
          <w:lang w:val="ru-RU"/>
        </w:rPr>
        <w:fldChar w:fldCharType="end"/>
      </w:r>
      <w:r w:rsidRPr="00D7303D">
        <w:rPr>
          <w:b/>
          <w:i/>
          <w:color w:val="000000"/>
          <w:sz w:val="20"/>
          <w:lang w:val="ru-RU"/>
        </w:rPr>
        <w:t>|</w:t>
      </w:r>
      <w:r w:rsidRPr="00D7303D">
        <w:rPr>
          <w:b/>
          <w:i/>
          <w:color w:val="000000"/>
          <w:szCs w:val="22"/>
          <w:lang w:val="ru-RU"/>
        </w:rPr>
        <w:t xml:space="preserve"> </w:t>
      </w:r>
      <w:r w:rsidRPr="00D7303D">
        <w:rPr>
          <w:b/>
          <w:i/>
          <w:color w:val="000000"/>
          <w:sz w:val="20"/>
          <w:lang w:val="ru-RU"/>
        </w:rPr>
        <w:t>+|</w:t>
      </w:r>
      <w:r w:rsidRPr="00D7303D">
        <w:rPr>
          <w:b/>
          <w:i/>
          <w:color w:val="000000"/>
          <w:sz w:val="20"/>
          <w:lang w:val="ru-RU"/>
        </w:rPr>
        <w:fldChar w:fldCharType="begin"/>
      </w:r>
      <w:r w:rsidRPr="00D7303D">
        <w:rPr>
          <w:b/>
          <w:i/>
          <w:color w:val="000000"/>
          <w:sz w:val="20"/>
          <w:lang w:val="ru-RU"/>
        </w:rPr>
        <w:instrText xml:space="preserve"> </w:instrText>
      </w:r>
      <w:r w:rsidRPr="00D7303D">
        <w:rPr>
          <w:b/>
          <w:i/>
          <w:color w:val="000000"/>
          <w:sz w:val="20"/>
        </w:rPr>
        <w:instrText>EQ</w:instrText>
      </w:r>
      <w:r w:rsidRPr="00D7303D">
        <w:rPr>
          <w:b/>
          <w:i/>
          <w:color w:val="000000"/>
          <w:sz w:val="20"/>
          <w:lang w:val="ru-RU"/>
        </w:rPr>
        <w:instrText xml:space="preserve"> </w:instrText>
      </w:r>
      <w:r w:rsidRPr="00D7303D">
        <w:rPr>
          <w:b/>
          <w:i/>
          <w:color w:val="000000"/>
          <w:sz w:val="20"/>
        </w:rPr>
        <w:sym w:font="Symbol" w:char="F064"/>
      </w:r>
      <w:r w:rsidRPr="00D7303D">
        <w:rPr>
          <w:b/>
          <w:i/>
          <w:color w:val="000000"/>
          <w:sz w:val="20"/>
          <w:lang w:val="ru-RU"/>
        </w:rPr>
        <w:instrText>\</w:instrText>
      </w:r>
      <w:r w:rsidRPr="00D7303D">
        <w:rPr>
          <w:b/>
          <w:i/>
          <w:color w:val="000000"/>
          <w:sz w:val="20"/>
        </w:rPr>
        <w:instrText>s</w:instrText>
      </w:r>
      <w:r w:rsidRPr="00D7303D">
        <w:rPr>
          <w:b/>
          <w:i/>
          <w:color w:val="000000"/>
          <w:sz w:val="20"/>
          <w:lang w:val="ru-RU"/>
        </w:rPr>
        <w:instrText>(об-в_ген_перераспределения;</w:instrText>
      </w:r>
      <w:r w:rsidRPr="00D7303D">
        <w:rPr>
          <w:b/>
          <w:i/>
          <w:color w:val="000000"/>
          <w:lang w:val="ru-RU"/>
        </w:rPr>
        <w:instrText xml:space="preserve"> </w:instrText>
      </w:r>
      <w:r w:rsidRPr="00D7303D">
        <w:rPr>
          <w:b/>
          <w:i/>
          <w:color w:val="000000"/>
          <w:lang w:val="en-US"/>
        </w:rPr>
        <w:instrText>j</w:instrText>
      </w:r>
      <w:r w:rsidRPr="00D7303D">
        <w:rPr>
          <w:b/>
          <w:i/>
          <w:color w:val="000000"/>
          <w:lang w:val="ru-RU"/>
        </w:rPr>
        <w:instrText xml:space="preserve">, </w:instrText>
      </w:r>
      <w:r w:rsidRPr="00D7303D">
        <w:rPr>
          <w:b/>
          <w:i/>
          <w:color w:val="000000"/>
          <w:lang w:val="en-US"/>
        </w:rPr>
        <w:instrText>z</w:instrText>
      </w:r>
      <w:r w:rsidRPr="00D7303D">
        <w:rPr>
          <w:b/>
          <w:i/>
          <w:color w:val="000000"/>
          <w:sz w:val="20"/>
          <w:lang w:val="ru-RU"/>
        </w:rPr>
        <w:instrText xml:space="preserve">  ) </w:instrText>
      </w:r>
      <w:r w:rsidRPr="00D7303D">
        <w:rPr>
          <w:b/>
          <w:i/>
          <w:color w:val="000000"/>
          <w:sz w:val="20"/>
          <w:lang w:val="ru-RU"/>
        </w:rPr>
        <w:fldChar w:fldCharType="end"/>
      </w:r>
      <w:r w:rsidRPr="00D7303D">
        <w:rPr>
          <w:b/>
          <w:i/>
          <w:color w:val="000000"/>
          <w:sz w:val="20"/>
          <w:lang w:val="ru-RU"/>
        </w:rPr>
        <w:t>|</w:t>
      </w:r>
      <w:r w:rsidRPr="00D7303D">
        <w:rPr>
          <w:b/>
          <w:i/>
          <w:color w:val="000000"/>
          <w:szCs w:val="22"/>
          <w:lang w:val="ru-RU"/>
        </w:rPr>
        <w:tab/>
      </w:r>
      <w:r w:rsidRPr="00D7303D">
        <w:rPr>
          <w:b/>
          <w:i/>
          <w:color w:val="000000"/>
          <w:szCs w:val="22"/>
          <w:lang w:val="ru-RU"/>
        </w:rPr>
        <w:tab/>
      </w:r>
      <w:r w:rsidRPr="00D7303D">
        <w:rPr>
          <w:b/>
          <w:i/>
          <w:color w:val="000000"/>
          <w:szCs w:val="22"/>
          <w:lang w:val="ru-RU"/>
        </w:rPr>
        <w:tab/>
        <w:t xml:space="preserve">  </w:t>
      </w:r>
      <w:r w:rsidRPr="00D7303D">
        <w:rPr>
          <w:b/>
          <w:color w:val="000000"/>
          <w:szCs w:val="22"/>
          <w:lang w:val="ru-RU"/>
        </w:rPr>
        <w:t>(</w:t>
      </w:r>
      <w:r w:rsidRPr="00D7303D">
        <w:rPr>
          <w:b/>
          <w:color w:val="000000"/>
          <w:szCs w:val="22"/>
          <w:lang w:val="ru-RU"/>
        </w:rPr>
        <w:fldChar w:fldCharType="begin"/>
      </w:r>
      <w:r w:rsidRPr="00D7303D">
        <w:rPr>
          <w:b/>
          <w:color w:val="000000"/>
          <w:szCs w:val="22"/>
          <w:lang w:val="ru-RU"/>
        </w:rPr>
        <w:instrText xml:space="preserve"> </w:instrText>
      </w:r>
      <w:r w:rsidRPr="00D7303D">
        <w:rPr>
          <w:b/>
          <w:color w:val="000000"/>
          <w:szCs w:val="22"/>
        </w:rPr>
        <w:instrText>SEQ</w:instrText>
      </w:r>
      <w:r w:rsidRPr="00D7303D">
        <w:rPr>
          <w:b/>
          <w:color w:val="000000"/>
          <w:szCs w:val="22"/>
          <w:lang w:val="ru-RU"/>
        </w:rPr>
        <w:instrText xml:space="preserve"> Формула \* </w:instrText>
      </w:r>
      <w:r w:rsidRPr="00D7303D">
        <w:rPr>
          <w:b/>
          <w:color w:val="000000"/>
          <w:szCs w:val="22"/>
        </w:rPr>
        <w:instrText>ARABIC</w:instrText>
      </w:r>
      <w:r w:rsidRPr="00D7303D">
        <w:rPr>
          <w:b/>
          <w:color w:val="000000"/>
          <w:szCs w:val="22"/>
          <w:lang w:val="ru-RU"/>
        </w:rPr>
        <w:instrText xml:space="preserve"> </w:instrText>
      </w:r>
      <w:r w:rsidRPr="00D7303D">
        <w:rPr>
          <w:b/>
          <w:color w:val="000000"/>
          <w:szCs w:val="22"/>
          <w:lang w:val="ru-RU"/>
        </w:rPr>
        <w:fldChar w:fldCharType="separate"/>
      </w:r>
      <w:r w:rsidR="00AF14F3" w:rsidRPr="00AF14F3">
        <w:rPr>
          <w:b/>
          <w:noProof/>
          <w:color w:val="000000"/>
          <w:szCs w:val="22"/>
          <w:lang w:val="ru-RU"/>
        </w:rPr>
        <w:t>150</w:t>
      </w:r>
      <w:r w:rsidRPr="00D7303D">
        <w:rPr>
          <w:b/>
          <w:color w:val="000000"/>
          <w:szCs w:val="22"/>
          <w:lang w:val="ru-RU"/>
        </w:rPr>
        <w:fldChar w:fldCharType="end"/>
      </w:r>
      <w:r w:rsidRPr="00D7303D">
        <w:rPr>
          <w:b/>
          <w:color w:val="000000"/>
          <w:szCs w:val="22"/>
          <w:lang w:val="ru-RU"/>
        </w:rPr>
        <w:t>)</w:t>
      </w:r>
    </w:p>
    <w:p w14:paraId="3C95D801" w14:textId="73CDE429" w:rsidR="00862167" w:rsidRPr="00D7303D" w:rsidRDefault="00862167" w:rsidP="006D2B8D">
      <w:pPr>
        <w:ind w:firstLine="567"/>
        <w:jc w:val="both"/>
        <w:rPr>
          <w:color w:val="000000"/>
          <w:szCs w:val="22"/>
          <w:lang w:val="ru-RU"/>
        </w:rPr>
      </w:pPr>
      <w:r w:rsidRPr="00D7303D">
        <w:rPr>
          <w:color w:val="000000"/>
          <w:szCs w:val="22"/>
          <w:lang w:val="ru-RU"/>
        </w:rPr>
        <w:t>Требования участников на балансирующем рынке, определенные в отношении ГТП</w:t>
      </w:r>
      <w:r w:rsidR="00D7303D" w:rsidRPr="00D7303D">
        <w:rPr>
          <w:color w:val="000000"/>
          <w:szCs w:val="22"/>
          <w:lang w:val="ru-RU"/>
        </w:rPr>
        <w:t xml:space="preserve"> </w:t>
      </w:r>
      <w:r w:rsidR="00D7303D" w:rsidRPr="00D7303D">
        <w:rPr>
          <w:szCs w:val="22"/>
          <w:lang w:val="ru-RU"/>
        </w:rPr>
        <w:t>(за исключением ГТП потребления, содержащих в своем составе внутризональный энергорайон)</w:t>
      </w:r>
      <w:r w:rsidRPr="00D7303D">
        <w:rPr>
          <w:color w:val="000000"/>
          <w:szCs w:val="22"/>
          <w:lang w:val="ru-RU"/>
        </w:rPr>
        <w:t xml:space="preserve">, уменьшаются на величину соответствующей корректировки: </w:t>
      </w:r>
    </w:p>
    <w:p w14:paraId="5B8C7581" w14:textId="4725C761" w:rsidR="00862167" w:rsidRPr="00347D6F" w:rsidRDefault="00862167" w:rsidP="00311897">
      <w:pPr>
        <w:rPr>
          <w:b/>
          <w:i/>
          <w:color w:val="000000"/>
          <w:sz w:val="20"/>
          <w:lang w:val="ru-RU"/>
        </w:rPr>
      </w:pPr>
      <w:r w:rsidRPr="00D7303D">
        <w:rPr>
          <w:b/>
          <w:i/>
          <w:color w:val="000000"/>
          <w:szCs w:val="22"/>
          <w:lang w:val="ru-RU"/>
        </w:rPr>
        <w:fldChar w:fldCharType="begin"/>
      </w:r>
      <w:r w:rsidRPr="00D7303D">
        <w:rPr>
          <w:b/>
          <w:i/>
          <w:color w:val="000000"/>
          <w:szCs w:val="22"/>
          <w:lang w:val="ru-RU"/>
        </w:rPr>
        <w:instrText xml:space="preserve"> EQ С\s(БЭ_треб;j потр, </w:instrText>
      </w:r>
      <w:r w:rsidRPr="00D7303D">
        <w:rPr>
          <w:b/>
          <w:i/>
          <w:color w:val="000000"/>
          <w:szCs w:val="22"/>
          <w:lang w:val="en-US"/>
        </w:rPr>
        <w:instrText>z</w:instrText>
      </w:r>
      <w:r w:rsidRPr="00D7303D">
        <w:rPr>
          <w:b/>
          <w:i/>
          <w:color w:val="000000"/>
          <w:szCs w:val="22"/>
          <w:lang w:val="ru-RU"/>
        </w:rPr>
        <w:instrText xml:space="preserve">) </w:instrText>
      </w:r>
      <w:r w:rsidRPr="00D7303D">
        <w:rPr>
          <w:b/>
          <w:i/>
          <w:color w:val="000000"/>
          <w:szCs w:val="22"/>
          <w:lang w:val="ru-RU"/>
        </w:rPr>
        <w:fldChar w:fldCharType="end"/>
      </w:r>
      <w:r w:rsidRPr="00D7303D">
        <w:rPr>
          <w:b/>
          <w:i/>
          <w:color w:val="000000"/>
          <w:szCs w:val="22"/>
          <w:lang w:val="ru-RU"/>
        </w:rPr>
        <w:t>=</w:t>
      </w:r>
      <w:r w:rsidRPr="00D7303D">
        <w:rPr>
          <w:b/>
          <w:i/>
          <w:color w:val="000000"/>
          <w:lang w:val="ru-RU"/>
        </w:rPr>
        <w:fldChar w:fldCharType="begin"/>
      </w:r>
      <w:r w:rsidRPr="00D7303D">
        <w:rPr>
          <w:b/>
          <w:i/>
          <w:color w:val="000000"/>
          <w:lang w:val="ru-RU"/>
        </w:rPr>
        <w:instrText xml:space="preserve"> </w:instrText>
      </w:r>
      <w:r w:rsidRPr="00D7303D">
        <w:rPr>
          <w:b/>
          <w:i/>
          <w:color w:val="000000"/>
          <w:lang w:val="en-US"/>
        </w:rPr>
        <w:instrText>EQ</w:instrText>
      </w:r>
      <w:r w:rsidRPr="00D7303D">
        <w:rPr>
          <w:b/>
          <w:i/>
          <w:color w:val="000000"/>
          <w:lang w:val="ru-RU"/>
        </w:rPr>
        <w:instrText xml:space="preserve"> </w:instrText>
      </w:r>
      <w:r w:rsidRPr="00D7303D">
        <w:rPr>
          <w:b/>
          <w:i/>
          <w:color w:val="000000"/>
          <w:lang w:val="en-US"/>
        </w:rPr>
        <w:instrText>S</w:instrText>
      </w:r>
      <w:r w:rsidRPr="00D7303D">
        <w:rPr>
          <w:b/>
          <w:i/>
          <w:color w:val="000000"/>
          <w:lang w:val="ru-RU"/>
        </w:rPr>
        <w:instrText>\</w:instrText>
      </w:r>
      <w:r w:rsidRPr="00D7303D">
        <w:rPr>
          <w:b/>
          <w:i/>
          <w:color w:val="000000"/>
          <w:lang w:val="en-US"/>
        </w:rPr>
        <w:instrText>s</w:instrText>
      </w:r>
      <w:r w:rsidRPr="00D7303D">
        <w:rPr>
          <w:b/>
          <w:i/>
          <w:color w:val="000000"/>
          <w:lang w:val="ru-RU"/>
        </w:rPr>
        <w:instrText xml:space="preserve">(тр;потр, </w:instrText>
      </w:r>
      <w:r w:rsidRPr="00D7303D">
        <w:rPr>
          <w:b/>
          <w:i/>
          <w:color w:val="000000"/>
          <w:lang w:val="en-US"/>
        </w:rPr>
        <w:instrText>j</w:instrText>
      </w:r>
      <w:r w:rsidRPr="00D7303D">
        <w:rPr>
          <w:b/>
          <w:i/>
          <w:color w:val="000000"/>
          <w:lang w:val="ru-RU"/>
        </w:rPr>
        <w:instrText xml:space="preserve">, </w:instrText>
      </w:r>
      <w:r w:rsidRPr="00D7303D">
        <w:rPr>
          <w:b/>
          <w:i/>
          <w:color w:val="000000"/>
          <w:lang w:val="en-US"/>
        </w:rPr>
        <w:instrText>z</w:instrText>
      </w:r>
      <w:r w:rsidRPr="00D7303D">
        <w:rPr>
          <w:b/>
          <w:i/>
          <w:color w:val="000000"/>
          <w:lang w:val="ru-RU"/>
        </w:rPr>
        <w:instrText xml:space="preserve"> ) </w:instrText>
      </w:r>
      <w:r w:rsidRPr="00D7303D">
        <w:rPr>
          <w:b/>
          <w:i/>
          <w:color w:val="000000"/>
          <w:lang w:val="ru-RU"/>
        </w:rPr>
        <w:fldChar w:fldCharType="end"/>
      </w:r>
      <w:r w:rsidRPr="00D7303D">
        <w:rPr>
          <w:b/>
          <w:i/>
          <w:color w:val="000000"/>
          <w:lang w:val="ru-RU"/>
        </w:rPr>
        <w:t>-</w:t>
      </w:r>
      <w:r w:rsidRPr="00D7303D">
        <w:rPr>
          <w:b/>
          <w:i/>
          <w:color w:val="000000"/>
          <w:sz w:val="20"/>
          <w:lang w:val="ru-RU"/>
        </w:rPr>
        <w:t>|</w:t>
      </w:r>
      <w:r w:rsidRPr="00D7303D">
        <w:rPr>
          <w:b/>
          <w:i/>
          <w:color w:val="000000"/>
          <w:sz w:val="20"/>
          <w:lang w:val="ru-RU"/>
        </w:rPr>
        <w:fldChar w:fldCharType="begin"/>
      </w:r>
      <w:r w:rsidRPr="00D7303D">
        <w:rPr>
          <w:b/>
          <w:i/>
          <w:color w:val="000000"/>
          <w:sz w:val="20"/>
          <w:lang w:val="ru-RU"/>
        </w:rPr>
        <w:instrText xml:space="preserve"> EQ </w:instrText>
      </w:r>
      <w:r w:rsidRPr="00D7303D">
        <w:rPr>
          <w:b/>
          <w:i/>
          <w:color w:val="000000"/>
          <w:sz w:val="20"/>
          <w:lang w:val="ru-RU"/>
        </w:rPr>
        <w:sym w:font="Symbol" w:char="F064"/>
      </w:r>
      <w:r w:rsidRPr="00D7303D">
        <w:rPr>
          <w:b/>
          <w:i/>
          <w:color w:val="000000"/>
          <w:sz w:val="20"/>
          <w:lang w:val="ru-RU"/>
        </w:rPr>
        <w:instrText xml:space="preserve">\s(треб_потр; </w:instrText>
      </w:r>
      <w:r w:rsidRPr="00D7303D">
        <w:rPr>
          <w:b/>
          <w:i/>
          <w:color w:val="000000"/>
          <w:lang w:val="ru-RU"/>
        </w:rPr>
        <w:instrText xml:space="preserve"> </w:instrText>
      </w:r>
      <w:r w:rsidRPr="00D7303D">
        <w:rPr>
          <w:b/>
          <w:i/>
          <w:color w:val="000000"/>
          <w:lang w:val="en-US"/>
        </w:rPr>
        <w:instrText>j</w:instrText>
      </w:r>
      <w:r w:rsidRPr="00D7303D">
        <w:rPr>
          <w:b/>
          <w:i/>
          <w:color w:val="000000"/>
          <w:lang w:val="ru-RU"/>
        </w:rPr>
        <w:instrText xml:space="preserve">, </w:instrText>
      </w:r>
      <w:r w:rsidRPr="00D7303D">
        <w:rPr>
          <w:b/>
          <w:i/>
          <w:color w:val="000000"/>
          <w:lang w:val="en-US"/>
        </w:rPr>
        <w:instrText>z</w:instrText>
      </w:r>
      <w:r w:rsidRPr="00D7303D">
        <w:rPr>
          <w:b/>
          <w:i/>
          <w:color w:val="000000"/>
          <w:sz w:val="20"/>
          <w:lang w:val="ru-RU"/>
        </w:rPr>
        <w:instrText xml:space="preserve">) </w:instrText>
      </w:r>
      <w:r w:rsidRPr="00D7303D">
        <w:rPr>
          <w:b/>
          <w:i/>
          <w:color w:val="000000"/>
          <w:sz w:val="20"/>
          <w:lang w:val="ru-RU"/>
        </w:rPr>
        <w:fldChar w:fldCharType="end"/>
      </w:r>
      <w:r w:rsidRPr="00D7303D">
        <w:rPr>
          <w:b/>
          <w:i/>
          <w:color w:val="000000"/>
          <w:sz w:val="20"/>
          <w:lang w:val="ru-RU"/>
        </w:rPr>
        <w:t>|-|</w:t>
      </w:r>
      <w:r w:rsidRPr="00D7303D">
        <w:rPr>
          <w:b/>
          <w:i/>
          <w:color w:val="000000"/>
          <w:sz w:val="20"/>
          <w:lang w:val="ru-RU"/>
        </w:rPr>
        <w:fldChar w:fldCharType="begin"/>
      </w:r>
      <w:r w:rsidRPr="00D7303D">
        <w:rPr>
          <w:b/>
          <w:i/>
          <w:color w:val="000000"/>
          <w:sz w:val="20"/>
          <w:lang w:val="ru-RU"/>
        </w:rPr>
        <w:instrText xml:space="preserve"> </w:instrText>
      </w:r>
      <w:r w:rsidRPr="00D7303D">
        <w:rPr>
          <w:b/>
          <w:i/>
          <w:color w:val="000000"/>
          <w:sz w:val="20"/>
        </w:rPr>
        <w:instrText>EQ</w:instrText>
      </w:r>
      <w:r w:rsidRPr="00D7303D">
        <w:rPr>
          <w:b/>
          <w:i/>
          <w:color w:val="000000"/>
          <w:sz w:val="20"/>
          <w:lang w:val="ru-RU"/>
        </w:rPr>
        <w:instrText xml:space="preserve"> </w:instrText>
      </w:r>
      <w:r w:rsidRPr="00D7303D">
        <w:rPr>
          <w:b/>
          <w:i/>
          <w:color w:val="000000"/>
          <w:sz w:val="20"/>
        </w:rPr>
        <w:sym w:font="Symbol" w:char="F064"/>
      </w:r>
      <w:r w:rsidRPr="00D7303D">
        <w:rPr>
          <w:b/>
          <w:i/>
          <w:color w:val="000000"/>
          <w:sz w:val="20"/>
          <w:lang w:val="ru-RU"/>
        </w:rPr>
        <w:instrText>\</w:instrText>
      </w:r>
      <w:r w:rsidRPr="00D7303D">
        <w:rPr>
          <w:b/>
          <w:i/>
          <w:color w:val="000000"/>
          <w:sz w:val="20"/>
        </w:rPr>
        <w:instrText>s</w:instrText>
      </w:r>
      <w:r w:rsidRPr="00D7303D">
        <w:rPr>
          <w:b/>
          <w:i/>
          <w:color w:val="000000"/>
          <w:sz w:val="20"/>
          <w:lang w:val="ru-RU"/>
        </w:rPr>
        <w:instrText>(треб_потр_перераспределения</w:instrText>
      </w:r>
      <w:r w:rsidRPr="00D7303D">
        <w:rPr>
          <w:b/>
          <w:i/>
          <w:color w:val="000000"/>
          <w:lang w:val="ru-RU"/>
        </w:rPr>
        <w:instrText xml:space="preserve">; </w:instrText>
      </w:r>
      <w:r w:rsidRPr="00D7303D">
        <w:rPr>
          <w:b/>
          <w:i/>
          <w:color w:val="000000"/>
          <w:lang w:val="en-US"/>
        </w:rPr>
        <w:instrText>j</w:instrText>
      </w:r>
      <w:r w:rsidRPr="00D7303D">
        <w:rPr>
          <w:b/>
          <w:i/>
          <w:color w:val="000000"/>
          <w:lang w:val="ru-RU"/>
        </w:rPr>
        <w:instrText xml:space="preserve">, </w:instrText>
      </w:r>
      <w:r w:rsidRPr="00D7303D">
        <w:rPr>
          <w:b/>
          <w:i/>
          <w:color w:val="000000"/>
          <w:lang w:val="en-US"/>
        </w:rPr>
        <w:instrText>z</w:instrText>
      </w:r>
      <w:r w:rsidRPr="00D7303D">
        <w:rPr>
          <w:b/>
          <w:i/>
          <w:color w:val="000000"/>
          <w:sz w:val="20"/>
          <w:lang w:val="ru-RU"/>
        </w:rPr>
        <w:instrText xml:space="preserve"> ) </w:instrText>
      </w:r>
      <w:r w:rsidRPr="00D7303D">
        <w:rPr>
          <w:b/>
          <w:i/>
          <w:color w:val="000000"/>
          <w:sz w:val="20"/>
          <w:lang w:val="ru-RU"/>
        </w:rPr>
        <w:fldChar w:fldCharType="end"/>
      </w:r>
      <w:r w:rsidRPr="00D7303D">
        <w:rPr>
          <w:b/>
          <w:i/>
          <w:color w:val="000000"/>
          <w:sz w:val="20"/>
          <w:lang w:val="ru-RU"/>
        </w:rPr>
        <w:t>|</w:t>
      </w:r>
      <w:r w:rsidRPr="00D7303D">
        <w:rPr>
          <w:b/>
          <w:i/>
          <w:color w:val="000000"/>
          <w:szCs w:val="22"/>
          <w:lang w:val="ru-RU"/>
        </w:rPr>
        <w:t xml:space="preserve"> </w:t>
      </w:r>
      <w:r w:rsidRPr="00D7303D">
        <w:rPr>
          <w:b/>
          <w:i/>
          <w:color w:val="000000"/>
          <w:szCs w:val="22"/>
          <w:lang w:val="ru-RU"/>
        </w:rPr>
        <w:tab/>
      </w:r>
      <w:r w:rsidRPr="00347D6F">
        <w:rPr>
          <w:b/>
          <w:i/>
          <w:color w:val="000000"/>
          <w:szCs w:val="22"/>
          <w:lang w:val="ru-RU"/>
        </w:rPr>
        <w:tab/>
      </w:r>
      <w:r w:rsidRPr="00347D6F">
        <w:rPr>
          <w:b/>
          <w:i/>
          <w:color w:val="000000"/>
          <w:szCs w:val="22"/>
          <w:lang w:val="ru-RU"/>
        </w:rPr>
        <w:tab/>
      </w:r>
      <w:r w:rsidRPr="00D7303D">
        <w:rPr>
          <w:b/>
          <w:i/>
          <w:color w:val="000000"/>
          <w:szCs w:val="22"/>
          <w:lang w:val="ru-RU"/>
        </w:rPr>
        <w:t xml:space="preserve"> </w:t>
      </w:r>
      <w:r w:rsidRPr="00D7303D">
        <w:rPr>
          <w:b/>
          <w:color w:val="000000"/>
          <w:szCs w:val="22"/>
          <w:lang w:val="ru-RU"/>
        </w:rPr>
        <w:t>(</w:t>
      </w:r>
      <w:r w:rsidRPr="00D7303D">
        <w:rPr>
          <w:b/>
          <w:color w:val="000000"/>
          <w:szCs w:val="22"/>
          <w:lang w:val="ru-RU"/>
        </w:rPr>
        <w:fldChar w:fldCharType="begin"/>
      </w:r>
      <w:r w:rsidRPr="00D7303D">
        <w:rPr>
          <w:b/>
          <w:color w:val="000000"/>
          <w:szCs w:val="22"/>
          <w:lang w:val="ru-RU"/>
        </w:rPr>
        <w:instrText xml:space="preserve"> </w:instrText>
      </w:r>
      <w:r w:rsidRPr="00D7303D">
        <w:rPr>
          <w:b/>
          <w:color w:val="000000"/>
          <w:szCs w:val="22"/>
        </w:rPr>
        <w:instrText>SEQ</w:instrText>
      </w:r>
      <w:r w:rsidRPr="00D7303D">
        <w:rPr>
          <w:b/>
          <w:color w:val="000000"/>
          <w:szCs w:val="22"/>
          <w:lang w:val="ru-RU"/>
        </w:rPr>
        <w:instrText xml:space="preserve"> Формула \* </w:instrText>
      </w:r>
      <w:r w:rsidRPr="00D7303D">
        <w:rPr>
          <w:b/>
          <w:color w:val="000000"/>
          <w:szCs w:val="22"/>
        </w:rPr>
        <w:instrText>ARABIC</w:instrText>
      </w:r>
      <w:r w:rsidRPr="00D7303D">
        <w:rPr>
          <w:b/>
          <w:color w:val="000000"/>
          <w:szCs w:val="22"/>
          <w:lang w:val="ru-RU"/>
        </w:rPr>
        <w:instrText xml:space="preserve"> </w:instrText>
      </w:r>
      <w:r w:rsidRPr="00D7303D">
        <w:rPr>
          <w:b/>
          <w:color w:val="000000"/>
          <w:szCs w:val="22"/>
          <w:lang w:val="ru-RU"/>
        </w:rPr>
        <w:fldChar w:fldCharType="separate"/>
      </w:r>
      <w:r w:rsidR="00AF14F3" w:rsidRPr="00AF14F3">
        <w:rPr>
          <w:b/>
          <w:noProof/>
          <w:color w:val="000000"/>
          <w:szCs w:val="22"/>
          <w:lang w:val="ru-RU"/>
        </w:rPr>
        <w:t>151</w:t>
      </w:r>
      <w:r w:rsidRPr="00D7303D">
        <w:rPr>
          <w:b/>
          <w:color w:val="000000"/>
          <w:szCs w:val="22"/>
          <w:lang w:val="ru-RU"/>
        </w:rPr>
        <w:fldChar w:fldCharType="end"/>
      </w:r>
      <w:r w:rsidRPr="00D7303D">
        <w:rPr>
          <w:b/>
          <w:color w:val="000000"/>
          <w:szCs w:val="22"/>
          <w:lang w:val="ru-RU"/>
        </w:rPr>
        <w:t>)</w:t>
      </w:r>
    </w:p>
    <w:p w14:paraId="3684B938" w14:textId="56156F56" w:rsidR="00862167" w:rsidRPr="00347D6F" w:rsidRDefault="00862167" w:rsidP="00311897">
      <w:pPr>
        <w:rPr>
          <w:b/>
          <w:color w:val="000000"/>
          <w:lang w:val="ru-RU"/>
        </w:rPr>
      </w:pPr>
      <w:r w:rsidRPr="00D7303D">
        <w:rPr>
          <w:b/>
          <w:i/>
          <w:color w:val="000000"/>
          <w:lang w:val="ru-RU"/>
        </w:rPr>
        <w:fldChar w:fldCharType="begin"/>
      </w:r>
      <w:r w:rsidRPr="00D7303D">
        <w:rPr>
          <w:b/>
          <w:i/>
          <w:color w:val="000000"/>
          <w:lang w:val="ru-RU"/>
        </w:rPr>
        <w:instrText xml:space="preserve"> EQ С\s(БЭ_треб;j ген , z) </w:instrText>
      </w:r>
      <w:r w:rsidRPr="00D7303D">
        <w:rPr>
          <w:b/>
          <w:i/>
          <w:color w:val="000000"/>
          <w:lang w:val="ru-RU"/>
        </w:rPr>
        <w:fldChar w:fldCharType="end"/>
      </w:r>
      <w:r w:rsidRPr="00D7303D">
        <w:rPr>
          <w:b/>
          <w:i/>
          <w:color w:val="000000"/>
          <w:lang w:val="ru-RU"/>
        </w:rPr>
        <w:t>=</w:t>
      </w:r>
      <w:r w:rsidRPr="00D7303D">
        <w:rPr>
          <w:b/>
          <w:i/>
          <w:color w:val="000000"/>
          <w:lang w:val="ru-RU"/>
        </w:rPr>
        <w:fldChar w:fldCharType="begin"/>
      </w:r>
      <w:r w:rsidRPr="00D7303D">
        <w:rPr>
          <w:b/>
          <w:i/>
          <w:color w:val="000000"/>
          <w:lang w:val="ru-RU"/>
        </w:rPr>
        <w:instrText xml:space="preserve"> EQ S\s(тр;ген, j, z ) </w:instrText>
      </w:r>
      <w:r w:rsidRPr="00D7303D">
        <w:rPr>
          <w:b/>
          <w:i/>
          <w:color w:val="000000"/>
          <w:lang w:val="ru-RU"/>
        </w:rPr>
        <w:fldChar w:fldCharType="end"/>
      </w:r>
      <w:r w:rsidRPr="00D7303D">
        <w:rPr>
          <w:b/>
          <w:i/>
          <w:color w:val="000000"/>
          <w:lang w:val="ru-RU"/>
        </w:rPr>
        <w:t>-|</w:t>
      </w:r>
      <w:r w:rsidRPr="00D7303D">
        <w:rPr>
          <w:b/>
          <w:i/>
          <w:color w:val="000000"/>
          <w:lang w:val="ru-RU"/>
        </w:rPr>
        <w:fldChar w:fldCharType="begin"/>
      </w:r>
      <w:r w:rsidRPr="00D7303D">
        <w:rPr>
          <w:b/>
          <w:i/>
          <w:color w:val="000000"/>
          <w:lang w:val="ru-RU"/>
        </w:rPr>
        <w:instrText xml:space="preserve"> EQ </w:instrText>
      </w:r>
      <w:r w:rsidRPr="00D7303D">
        <w:rPr>
          <w:b/>
          <w:i/>
          <w:color w:val="000000"/>
          <w:szCs w:val="22"/>
          <w:lang w:val="ru-RU"/>
        </w:rPr>
        <w:sym w:font="Symbol" w:char="F064"/>
      </w:r>
      <w:r w:rsidRPr="00D7303D">
        <w:rPr>
          <w:b/>
          <w:i/>
          <w:color w:val="000000"/>
          <w:lang w:val="ru-RU"/>
        </w:rPr>
        <w:instrText xml:space="preserve">\s(треб_ген;  j, z) </w:instrText>
      </w:r>
      <w:r w:rsidRPr="00D7303D">
        <w:rPr>
          <w:b/>
          <w:i/>
          <w:color w:val="000000"/>
          <w:lang w:val="ru-RU"/>
        </w:rPr>
        <w:fldChar w:fldCharType="end"/>
      </w:r>
      <w:r w:rsidRPr="00D7303D">
        <w:rPr>
          <w:b/>
          <w:i/>
          <w:color w:val="000000"/>
          <w:lang w:val="ru-RU"/>
        </w:rPr>
        <w:t>| -|</w:t>
      </w:r>
      <w:r w:rsidRPr="00D7303D">
        <w:rPr>
          <w:b/>
          <w:i/>
          <w:color w:val="000000"/>
          <w:lang w:val="ru-RU"/>
        </w:rPr>
        <w:fldChar w:fldCharType="begin"/>
      </w:r>
      <w:r w:rsidRPr="00D7303D">
        <w:rPr>
          <w:b/>
          <w:i/>
          <w:color w:val="000000"/>
          <w:lang w:val="ru-RU"/>
        </w:rPr>
        <w:instrText xml:space="preserve"> EQ </w:instrText>
      </w:r>
      <w:r w:rsidRPr="00D7303D">
        <w:rPr>
          <w:b/>
          <w:i/>
          <w:color w:val="000000"/>
          <w:szCs w:val="22"/>
          <w:lang w:val="ru-RU"/>
        </w:rPr>
        <w:sym w:font="Symbol" w:char="F064"/>
      </w:r>
      <w:r w:rsidRPr="00D7303D">
        <w:rPr>
          <w:b/>
          <w:i/>
          <w:color w:val="000000"/>
          <w:lang w:val="ru-RU"/>
        </w:rPr>
        <w:instrText xml:space="preserve">\s(треб_ген_перераспределения; j, z  ) </w:instrText>
      </w:r>
      <w:r w:rsidRPr="00D7303D">
        <w:rPr>
          <w:b/>
          <w:i/>
          <w:color w:val="000000"/>
          <w:lang w:val="ru-RU"/>
        </w:rPr>
        <w:fldChar w:fldCharType="end"/>
      </w:r>
      <w:r w:rsidRPr="00D7303D">
        <w:rPr>
          <w:b/>
          <w:i/>
          <w:color w:val="000000"/>
          <w:lang w:val="ru-RU"/>
        </w:rPr>
        <w:t>|</w:t>
      </w:r>
      <w:r w:rsidRPr="00D7303D">
        <w:rPr>
          <w:b/>
          <w:i/>
          <w:color w:val="000000"/>
          <w:lang w:val="ru-RU"/>
        </w:rPr>
        <w:tab/>
      </w:r>
      <w:r w:rsidRPr="00D7303D">
        <w:rPr>
          <w:b/>
          <w:color w:val="000000"/>
          <w:lang w:val="ru-RU"/>
        </w:rPr>
        <w:tab/>
      </w:r>
      <w:r w:rsidRPr="00D7303D">
        <w:rPr>
          <w:b/>
          <w:color w:val="000000"/>
          <w:lang w:val="ru-RU"/>
        </w:rPr>
        <w:tab/>
        <w:t xml:space="preserve"> (</w:t>
      </w:r>
      <w:r w:rsidRPr="00D7303D">
        <w:rPr>
          <w:b/>
          <w:color w:val="000000"/>
          <w:lang w:val="ru-RU"/>
        </w:rPr>
        <w:fldChar w:fldCharType="begin"/>
      </w:r>
      <w:r w:rsidRPr="00D7303D">
        <w:rPr>
          <w:b/>
          <w:color w:val="000000"/>
          <w:lang w:val="ru-RU"/>
        </w:rPr>
        <w:instrText xml:space="preserve"> </w:instrText>
      </w:r>
      <w:r w:rsidRPr="00D7303D">
        <w:rPr>
          <w:b/>
          <w:color w:val="000000"/>
        </w:rPr>
        <w:instrText>SEQ</w:instrText>
      </w:r>
      <w:r w:rsidRPr="00D7303D">
        <w:rPr>
          <w:b/>
          <w:color w:val="000000"/>
          <w:lang w:val="ru-RU"/>
        </w:rPr>
        <w:instrText xml:space="preserve"> Формула \* </w:instrText>
      </w:r>
      <w:r w:rsidRPr="00D7303D">
        <w:rPr>
          <w:b/>
          <w:color w:val="000000"/>
        </w:rPr>
        <w:instrText>ARABIC</w:instrText>
      </w:r>
      <w:r w:rsidRPr="00D7303D">
        <w:rPr>
          <w:b/>
          <w:color w:val="000000"/>
          <w:lang w:val="ru-RU"/>
        </w:rPr>
        <w:instrText xml:space="preserve"> </w:instrText>
      </w:r>
      <w:r w:rsidRPr="00D7303D">
        <w:rPr>
          <w:b/>
          <w:color w:val="000000"/>
          <w:lang w:val="ru-RU"/>
        </w:rPr>
        <w:fldChar w:fldCharType="separate"/>
      </w:r>
      <w:r w:rsidR="00AF14F3" w:rsidRPr="00AF14F3">
        <w:rPr>
          <w:b/>
          <w:noProof/>
          <w:color w:val="000000"/>
          <w:lang w:val="ru-RU"/>
        </w:rPr>
        <w:t>152</w:t>
      </w:r>
      <w:r w:rsidRPr="00D7303D">
        <w:rPr>
          <w:b/>
          <w:color w:val="000000"/>
          <w:lang w:val="ru-RU"/>
        </w:rPr>
        <w:fldChar w:fldCharType="end"/>
      </w:r>
      <w:r w:rsidRPr="00347D6F">
        <w:rPr>
          <w:b/>
          <w:color w:val="000000"/>
          <w:lang w:val="ru-RU"/>
        </w:rPr>
        <w:t>)</w:t>
      </w:r>
    </w:p>
    <w:p w14:paraId="23FC0724" w14:textId="77777777" w:rsidR="00D7303D" w:rsidRPr="00D7303D" w:rsidRDefault="00D7303D" w:rsidP="00D7303D">
      <w:pPr>
        <w:pStyle w:val="22"/>
        <w:widowControl w:val="0"/>
        <w:ind w:left="0"/>
        <w:rPr>
          <w:rFonts w:ascii="Garamond" w:hAnsi="Garamond"/>
          <w:sz w:val="22"/>
          <w:szCs w:val="22"/>
          <w:lang w:val="ru-RU"/>
        </w:rPr>
      </w:pPr>
      <w:r w:rsidRPr="00D7303D">
        <w:rPr>
          <w:rFonts w:ascii="Garamond" w:hAnsi="Garamond"/>
          <w:sz w:val="22"/>
          <w:szCs w:val="22"/>
          <w:lang w:val="ru-RU"/>
        </w:rPr>
        <w:t xml:space="preserve">Обязательства и требования участников на балансирующем рынке, определенные в отношении ГТП потребления, содержащих в своем составе внутризональный энергорайон, рассчитываются с учетом соответстующих корректировок, определенных в отношении территории </w:t>
      </w:r>
      <w:r w:rsidRPr="00D7303D">
        <w:rPr>
          <w:rFonts w:ascii="Garamond" w:hAnsi="Garamond"/>
          <w:i/>
          <w:sz w:val="22"/>
          <w:szCs w:val="22"/>
          <w:lang w:val="en-US"/>
        </w:rPr>
        <w:t>z</w:t>
      </w:r>
      <w:r w:rsidRPr="00D7303D">
        <w:rPr>
          <w:rFonts w:ascii="Garamond" w:hAnsi="Garamond"/>
          <w:sz w:val="22"/>
          <w:szCs w:val="22"/>
          <w:lang w:val="ru-RU"/>
        </w:rPr>
        <w:t>, к которой отнесена соответствующая ГТП потребления, следующим образом:</w:t>
      </w:r>
    </w:p>
    <w:p w14:paraId="16AABD1B" w14:textId="77777777" w:rsidR="00D7303D" w:rsidRPr="00D7303D" w:rsidRDefault="00C81FA7" w:rsidP="00D7303D">
      <w:pPr>
        <w:pStyle w:val="22"/>
        <w:widowControl w:val="0"/>
        <w:ind w:left="0"/>
        <w:rPr>
          <w:rFonts w:ascii="Garamond" w:hAnsi="Garamond"/>
          <w:sz w:val="22"/>
          <w:szCs w:val="22"/>
        </w:rPr>
      </w:pPr>
      <m:oMathPara>
        <m:oMath>
          <m:sSubSup>
            <m:sSubSupPr>
              <m:ctrlPr>
                <w:rPr>
                  <w:rFonts w:ascii="Cambria Math" w:hAnsi="Cambria Math"/>
                  <w:bCs/>
                  <w:iCs/>
                  <w:sz w:val="22"/>
                  <w:szCs w:val="22"/>
                </w:rPr>
              </m:ctrlPr>
            </m:sSubSupPr>
            <m:e>
              <m:r>
                <m:rPr>
                  <m:sty m:val="p"/>
                </m:rPr>
                <w:rPr>
                  <w:rFonts w:ascii="Cambria Math" w:hAnsi="Cambria Math"/>
                  <w:sz w:val="22"/>
                  <w:szCs w:val="22"/>
                </w:rPr>
                <m:t>C</m:t>
              </m:r>
            </m:e>
            <m:sub>
              <m:r>
                <m:rPr>
                  <m:sty m:val="p"/>
                </m:rPr>
                <w:rPr>
                  <w:rFonts w:ascii="Cambria Math" w:hAnsi="Cambria Math"/>
                  <w:sz w:val="22"/>
                  <w:szCs w:val="22"/>
                </w:rPr>
                <m:t xml:space="preserve">j потр, </m:t>
              </m:r>
              <m:r>
                <m:rPr>
                  <m:sty m:val="p"/>
                </m:rPr>
                <w:rPr>
                  <w:rFonts w:ascii="Cambria Math" w:hAnsi="Cambria Math"/>
                  <w:sz w:val="22"/>
                  <w:szCs w:val="22"/>
                  <w:lang w:val="en-US"/>
                </w:rPr>
                <m:t>z</m:t>
              </m:r>
            </m:sub>
            <m:sup>
              <m:r>
                <m:rPr>
                  <m:sty m:val="p"/>
                </m:rPr>
                <w:rPr>
                  <w:rFonts w:ascii="Cambria Math" w:hAnsi="Cambria Math"/>
                  <w:sz w:val="22"/>
                  <w:szCs w:val="22"/>
                </w:rPr>
                <m:t>БЭ_об-ва_</m:t>
              </m:r>
              <m:r>
                <w:rPr>
                  <w:rFonts w:ascii="Cambria Math" w:hAnsi="Cambria Math"/>
                  <w:sz w:val="22"/>
                  <w:szCs w:val="22"/>
                </w:rPr>
                <m:t>осн</m:t>
              </m:r>
            </m:sup>
          </m:sSubSup>
          <m:r>
            <w:rPr>
              <w:rFonts w:ascii="Cambria Math" w:hAnsi="Cambria Math"/>
              <w:sz w:val="22"/>
              <w:szCs w:val="22"/>
            </w:rPr>
            <m:t>=</m:t>
          </m:r>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S</m:t>
              </m:r>
            </m:e>
            <m:sub>
              <m:r>
                <w:rPr>
                  <w:rFonts w:ascii="Cambria Math" w:eastAsiaTheme="majorEastAsia" w:hAnsi="Cambria Math" w:cstheme="majorBidi"/>
                  <w:sz w:val="22"/>
                  <w:szCs w:val="22"/>
                </w:rPr>
                <m:t>потр,</m:t>
              </m:r>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m</m:t>
              </m:r>
            </m:sub>
            <m:sup>
              <m:r>
                <w:rPr>
                  <w:rFonts w:ascii="Cambria Math" w:eastAsiaTheme="majorEastAsia" w:hAnsi="Cambria Math" w:cstheme="majorBidi"/>
                  <w:sz w:val="22"/>
                  <w:szCs w:val="22"/>
                </w:rPr>
                <m:t>об.осн</m:t>
              </m:r>
            </m:sup>
          </m:sSubSup>
          <m:r>
            <m:rPr>
              <m:sty m:val="p"/>
            </m:rPr>
            <w:rPr>
              <w:rFonts w:ascii="Cambria Math" w:hAnsi="Cambria Math"/>
              <w:sz w:val="22"/>
              <w:szCs w:val="22"/>
            </w:rPr>
            <m:t>+</m:t>
          </m:r>
          <m:d>
            <m:dPr>
              <m:begChr m:val="|"/>
              <m:endChr m:val="|"/>
              <m:ctrlPr>
                <w:rPr>
                  <w:rFonts w:ascii="Cambria Math" w:hAnsi="Cambria Math"/>
                  <w:bCs/>
                  <w:iCs/>
                  <w:sz w:val="22"/>
                  <w:szCs w:val="22"/>
                </w:rPr>
              </m:ctrlPr>
            </m:dPr>
            <m:e>
              <m:sSubSup>
                <m:sSubSupPr>
                  <m:ctrlPr>
                    <w:rPr>
                      <w:rFonts w:ascii="Cambria Math" w:hAnsi="Cambria Math"/>
                      <w:bCs/>
                      <w:iCs/>
                      <w:sz w:val="22"/>
                      <w:szCs w:val="22"/>
                    </w:rPr>
                  </m:ctrlPr>
                </m:sSubSupPr>
                <m:e>
                  <m:r>
                    <m:rPr>
                      <m:sty m:val="p"/>
                    </m:rPr>
                    <w:rPr>
                      <w:rFonts w:ascii="Cambria Math" w:hAnsi="Cambria Math"/>
                      <w:sz w:val="22"/>
                      <w:szCs w:val="22"/>
                    </w:rPr>
                    <m:t>δ</m:t>
                  </m:r>
                </m:e>
                <m:sub>
                  <m:r>
                    <m:rPr>
                      <m:sty m:val="p"/>
                    </m:rPr>
                    <w:rPr>
                      <w:rFonts w:ascii="Cambria Math" w:hAnsi="Cambria Math"/>
                      <w:sz w:val="22"/>
                      <w:szCs w:val="22"/>
                      <w:lang w:val="en-US"/>
                    </w:rPr>
                    <m:t>j</m:t>
                  </m:r>
                  <m:r>
                    <m:rPr>
                      <m:sty m:val="p"/>
                    </m:rPr>
                    <w:rPr>
                      <w:rFonts w:ascii="Cambria Math" w:hAnsi="Cambria Math"/>
                      <w:sz w:val="22"/>
                      <w:szCs w:val="22"/>
                    </w:rPr>
                    <m:t>,</m:t>
                  </m:r>
                  <m:r>
                    <m:rPr>
                      <m:sty m:val="p"/>
                    </m:rPr>
                    <w:rPr>
                      <w:rFonts w:ascii="Cambria Math" w:hAnsi="Cambria Math"/>
                      <w:sz w:val="22"/>
                      <w:szCs w:val="22"/>
                      <w:lang w:val="en-US"/>
                    </w:rPr>
                    <m:t>z</m:t>
                  </m:r>
                </m:sub>
                <m:sup>
                  <m:r>
                    <m:rPr>
                      <m:sty m:val="p"/>
                    </m:rPr>
                    <w:rPr>
                      <w:rFonts w:ascii="Cambria Math" w:hAnsi="Cambria Math"/>
                      <w:sz w:val="22"/>
                      <w:szCs w:val="22"/>
                    </w:rPr>
                    <m:t>об-в_потр</m:t>
                  </m:r>
                </m:sup>
              </m:sSubSup>
              <m:ctrlPr>
                <w:rPr>
                  <w:rFonts w:ascii="Cambria Math" w:hAnsi="Cambria Math"/>
                  <w:bCs/>
                  <w:iCs/>
                  <w:sz w:val="22"/>
                  <w:szCs w:val="22"/>
                  <w:lang w:val="en-US"/>
                </w:rPr>
              </m:ctrlPr>
            </m:e>
          </m:d>
          <m:r>
            <m:rPr>
              <m:sty m:val="p"/>
            </m:rPr>
            <w:rPr>
              <w:rFonts w:ascii="Cambria Math" w:hAnsi="Cambria Math"/>
              <w:sz w:val="22"/>
              <w:szCs w:val="22"/>
            </w:rPr>
            <m:t xml:space="preserve">+ </m:t>
          </m:r>
          <m:d>
            <m:dPr>
              <m:begChr m:val="|"/>
              <m:endChr m:val="|"/>
              <m:ctrlPr>
                <w:rPr>
                  <w:rFonts w:ascii="Cambria Math" w:hAnsi="Cambria Math"/>
                  <w:bCs/>
                  <w:iCs/>
                  <w:sz w:val="22"/>
                  <w:szCs w:val="22"/>
                </w:rPr>
              </m:ctrlPr>
            </m:dPr>
            <m:e>
              <m:sSubSup>
                <m:sSubSupPr>
                  <m:ctrlPr>
                    <w:rPr>
                      <w:rFonts w:ascii="Cambria Math" w:hAnsi="Cambria Math"/>
                      <w:bCs/>
                      <w:iCs/>
                      <w:sz w:val="22"/>
                      <w:szCs w:val="22"/>
                    </w:rPr>
                  </m:ctrlPr>
                </m:sSubSupPr>
                <m:e>
                  <m:r>
                    <m:rPr>
                      <m:sty m:val="p"/>
                    </m:rPr>
                    <w:rPr>
                      <w:rFonts w:ascii="Cambria Math" w:hAnsi="Cambria Math"/>
                      <w:sz w:val="22"/>
                      <w:szCs w:val="22"/>
                    </w:rPr>
                    <m:t>δ</m:t>
                  </m:r>
                </m:e>
                <m:sub>
                  <m:r>
                    <m:rPr>
                      <m:sty m:val="p"/>
                    </m:rPr>
                    <w:rPr>
                      <w:rFonts w:ascii="Cambria Math" w:hAnsi="Cambria Math"/>
                      <w:sz w:val="22"/>
                      <w:szCs w:val="22"/>
                      <w:lang w:val="en-US"/>
                    </w:rPr>
                    <m:t>j</m:t>
                  </m:r>
                  <m:r>
                    <m:rPr>
                      <m:sty m:val="p"/>
                    </m:rPr>
                    <w:rPr>
                      <w:rFonts w:ascii="Cambria Math" w:hAnsi="Cambria Math"/>
                      <w:sz w:val="22"/>
                      <w:szCs w:val="22"/>
                    </w:rPr>
                    <m:t>,</m:t>
                  </m:r>
                  <m:r>
                    <m:rPr>
                      <m:sty m:val="p"/>
                    </m:rPr>
                    <w:rPr>
                      <w:rFonts w:ascii="Cambria Math" w:hAnsi="Cambria Math"/>
                      <w:sz w:val="22"/>
                      <w:szCs w:val="22"/>
                      <w:lang w:val="en-US"/>
                    </w:rPr>
                    <m:t>z</m:t>
                  </m:r>
                </m:sub>
                <m:sup>
                  <m:r>
                    <m:rPr>
                      <m:sty m:val="p"/>
                    </m:rPr>
                    <w:rPr>
                      <w:rFonts w:ascii="Cambria Math" w:hAnsi="Cambria Math"/>
                      <w:sz w:val="22"/>
                      <w:szCs w:val="22"/>
                    </w:rPr>
                    <m:t>об-в_потр_перераспределения</m:t>
                  </m:r>
                </m:sup>
              </m:sSubSup>
            </m:e>
          </m:d>
          <m:r>
            <w:rPr>
              <w:rFonts w:ascii="Cambria Math" w:hAnsi="Cambria Math"/>
              <w:sz w:val="22"/>
              <w:szCs w:val="22"/>
            </w:rPr>
            <m:t>,</m:t>
          </m:r>
        </m:oMath>
      </m:oMathPara>
    </w:p>
    <w:p w14:paraId="2F258429" w14:textId="77777777" w:rsidR="00D7303D" w:rsidRPr="00D7303D" w:rsidRDefault="00C81FA7" w:rsidP="00D7303D">
      <w:pPr>
        <w:pStyle w:val="22"/>
        <w:widowControl w:val="0"/>
        <w:ind w:left="0"/>
        <w:rPr>
          <w:rFonts w:ascii="Garamond" w:hAnsi="Garamond"/>
          <w:bCs/>
          <w:iCs/>
          <w:sz w:val="22"/>
          <w:szCs w:val="22"/>
        </w:rPr>
      </w:pPr>
      <m:oMathPara>
        <m:oMath>
          <m:sSubSup>
            <m:sSubSupPr>
              <m:ctrlPr>
                <w:rPr>
                  <w:rFonts w:ascii="Cambria Math" w:hAnsi="Cambria Math"/>
                  <w:bCs/>
                  <w:iCs/>
                  <w:sz w:val="22"/>
                  <w:szCs w:val="22"/>
                </w:rPr>
              </m:ctrlPr>
            </m:sSubSupPr>
            <m:e>
              <m:r>
                <m:rPr>
                  <m:sty m:val="p"/>
                </m:rPr>
                <w:rPr>
                  <w:rFonts w:ascii="Cambria Math" w:hAnsi="Cambria Math"/>
                  <w:sz w:val="22"/>
                  <w:szCs w:val="22"/>
                </w:rPr>
                <m:t>C</m:t>
              </m:r>
            </m:e>
            <m:sub>
              <m:r>
                <m:rPr>
                  <m:sty m:val="p"/>
                </m:rPr>
                <w:rPr>
                  <w:rFonts w:ascii="Cambria Math" w:hAnsi="Cambria Math"/>
                  <w:sz w:val="22"/>
                  <w:szCs w:val="22"/>
                </w:rPr>
                <m:t xml:space="preserve">j потр, </m:t>
              </m:r>
              <m:r>
                <m:rPr>
                  <m:sty m:val="p"/>
                </m:rPr>
                <w:rPr>
                  <w:rFonts w:ascii="Cambria Math" w:hAnsi="Cambria Math"/>
                  <w:sz w:val="22"/>
                  <w:szCs w:val="22"/>
                  <w:lang w:val="en-US"/>
                </w:rPr>
                <m:t>z</m:t>
              </m:r>
            </m:sub>
            <m:sup>
              <m:r>
                <m:rPr>
                  <m:sty m:val="p"/>
                </m:rPr>
                <w:rPr>
                  <w:rFonts w:ascii="Cambria Math" w:hAnsi="Cambria Math"/>
                  <w:sz w:val="22"/>
                  <w:szCs w:val="22"/>
                </w:rPr>
                <m:t>БЭ_треб_</m:t>
              </m:r>
              <m:r>
                <w:rPr>
                  <w:rFonts w:ascii="Cambria Math" w:hAnsi="Cambria Math"/>
                  <w:sz w:val="22"/>
                  <w:szCs w:val="22"/>
                </w:rPr>
                <m:t>осн</m:t>
              </m:r>
            </m:sup>
          </m:sSubSup>
          <m:r>
            <w:rPr>
              <w:rFonts w:ascii="Cambria Math" w:hAnsi="Cambria Math"/>
              <w:sz w:val="22"/>
              <w:szCs w:val="22"/>
            </w:rPr>
            <m:t>=</m:t>
          </m:r>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S</m:t>
              </m:r>
            </m:e>
            <m:sub>
              <m:r>
                <w:rPr>
                  <w:rFonts w:ascii="Cambria Math" w:eastAsiaTheme="majorEastAsia" w:hAnsi="Cambria Math" w:cstheme="majorBidi"/>
                  <w:sz w:val="22"/>
                  <w:szCs w:val="22"/>
                </w:rPr>
                <m:t>потр,</m:t>
              </m:r>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m</m:t>
              </m:r>
            </m:sub>
            <m:sup>
              <m:r>
                <w:rPr>
                  <w:rFonts w:ascii="Cambria Math" w:eastAsiaTheme="majorEastAsia" w:hAnsi="Cambria Math" w:cstheme="majorBidi"/>
                  <w:sz w:val="22"/>
                  <w:szCs w:val="22"/>
                </w:rPr>
                <m:t>треб.осн</m:t>
              </m:r>
            </m:sup>
          </m:sSubSup>
          <m:r>
            <m:rPr>
              <m:sty m:val="p"/>
            </m:rPr>
            <w:rPr>
              <w:rFonts w:ascii="Cambria Math" w:hAnsi="Cambria Math"/>
              <w:sz w:val="22"/>
              <w:szCs w:val="22"/>
            </w:rPr>
            <m:t>-</m:t>
          </m:r>
          <m:d>
            <m:dPr>
              <m:begChr m:val="|"/>
              <m:endChr m:val="|"/>
              <m:ctrlPr>
                <w:rPr>
                  <w:rFonts w:ascii="Cambria Math" w:hAnsi="Cambria Math"/>
                  <w:bCs/>
                  <w:iCs/>
                  <w:sz w:val="22"/>
                  <w:szCs w:val="22"/>
                </w:rPr>
              </m:ctrlPr>
            </m:dPr>
            <m:e>
              <m:sSubSup>
                <m:sSubSupPr>
                  <m:ctrlPr>
                    <w:rPr>
                      <w:rFonts w:ascii="Cambria Math" w:hAnsi="Cambria Math"/>
                      <w:bCs/>
                      <w:iCs/>
                      <w:sz w:val="22"/>
                      <w:szCs w:val="22"/>
                    </w:rPr>
                  </m:ctrlPr>
                </m:sSubSupPr>
                <m:e>
                  <m:r>
                    <m:rPr>
                      <m:sty m:val="p"/>
                    </m:rPr>
                    <w:rPr>
                      <w:rFonts w:ascii="Cambria Math" w:hAnsi="Cambria Math"/>
                      <w:sz w:val="22"/>
                      <w:szCs w:val="22"/>
                    </w:rPr>
                    <m:t>δ</m:t>
                  </m:r>
                </m:e>
                <m:sub>
                  <m:r>
                    <m:rPr>
                      <m:sty m:val="p"/>
                    </m:rPr>
                    <w:rPr>
                      <w:rFonts w:ascii="Cambria Math" w:hAnsi="Cambria Math"/>
                      <w:sz w:val="22"/>
                      <w:szCs w:val="22"/>
                      <w:lang w:val="en-US"/>
                    </w:rPr>
                    <m:t>j</m:t>
                  </m:r>
                  <m:r>
                    <m:rPr>
                      <m:sty m:val="p"/>
                    </m:rPr>
                    <w:rPr>
                      <w:rFonts w:ascii="Cambria Math" w:hAnsi="Cambria Math"/>
                      <w:sz w:val="22"/>
                      <w:szCs w:val="22"/>
                    </w:rPr>
                    <m:t>,</m:t>
                  </m:r>
                  <m:r>
                    <m:rPr>
                      <m:sty m:val="p"/>
                    </m:rPr>
                    <w:rPr>
                      <w:rFonts w:ascii="Cambria Math" w:hAnsi="Cambria Math"/>
                      <w:sz w:val="22"/>
                      <w:szCs w:val="22"/>
                      <w:lang w:val="en-US"/>
                    </w:rPr>
                    <m:t>z</m:t>
                  </m:r>
                </m:sub>
                <m:sup>
                  <m:r>
                    <m:rPr>
                      <m:sty m:val="p"/>
                    </m:rPr>
                    <w:rPr>
                      <w:rFonts w:ascii="Cambria Math" w:hAnsi="Cambria Math"/>
                      <w:sz w:val="22"/>
                      <w:szCs w:val="22"/>
                    </w:rPr>
                    <m:t>треб_потр</m:t>
                  </m:r>
                </m:sup>
              </m:sSubSup>
              <m:ctrlPr>
                <w:rPr>
                  <w:rFonts w:ascii="Cambria Math" w:hAnsi="Cambria Math"/>
                  <w:bCs/>
                  <w:iCs/>
                  <w:sz w:val="22"/>
                  <w:szCs w:val="22"/>
                  <w:lang w:val="en-US"/>
                </w:rPr>
              </m:ctrlPr>
            </m:e>
          </m:d>
          <m:r>
            <m:rPr>
              <m:sty m:val="p"/>
            </m:rPr>
            <w:rPr>
              <w:rFonts w:ascii="Cambria Math" w:hAnsi="Cambria Math"/>
              <w:sz w:val="22"/>
              <w:szCs w:val="22"/>
            </w:rPr>
            <m:t xml:space="preserve">- </m:t>
          </m:r>
          <m:d>
            <m:dPr>
              <m:begChr m:val="|"/>
              <m:endChr m:val="|"/>
              <m:ctrlPr>
                <w:rPr>
                  <w:rFonts w:ascii="Cambria Math" w:hAnsi="Cambria Math"/>
                  <w:bCs/>
                  <w:iCs/>
                  <w:sz w:val="22"/>
                  <w:szCs w:val="22"/>
                </w:rPr>
              </m:ctrlPr>
            </m:dPr>
            <m:e>
              <m:sSubSup>
                <m:sSubSupPr>
                  <m:ctrlPr>
                    <w:rPr>
                      <w:rFonts w:ascii="Cambria Math" w:hAnsi="Cambria Math"/>
                      <w:bCs/>
                      <w:iCs/>
                      <w:sz w:val="22"/>
                      <w:szCs w:val="22"/>
                    </w:rPr>
                  </m:ctrlPr>
                </m:sSubSupPr>
                <m:e>
                  <m:r>
                    <m:rPr>
                      <m:sty m:val="p"/>
                    </m:rPr>
                    <w:rPr>
                      <w:rFonts w:ascii="Cambria Math" w:hAnsi="Cambria Math"/>
                      <w:sz w:val="22"/>
                      <w:szCs w:val="22"/>
                    </w:rPr>
                    <m:t>δ</m:t>
                  </m:r>
                </m:e>
                <m:sub>
                  <m:r>
                    <m:rPr>
                      <m:sty m:val="p"/>
                    </m:rPr>
                    <w:rPr>
                      <w:rFonts w:ascii="Cambria Math" w:hAnsi="Cambria Math"/>
                      <w:sz w:val="22"/>
                      <w:szCs w:val="22"/>
                      <w:lang w:val="en-US"/>
                    </w:rPr>
                    <m:t>j</m:t>
                  </m:r>
                  <m:r>
                    <m:rPr>
                      <m:sty m:val="p"/>
                    </m:rPr>
                    <w:rPr>
                      <w:rFonts w:ascii="Cambria Math" w:hAnsi="Cambria Math"/>
                      <w:sz w:val="22"/>
                      <w:szCs w:val="22"/>
                    </w:rPr>
                    <m:t>,</m:t>
                  </m:r>
                  <m:r>
                    <m:rPr>
                      <m:sty m:val="p"/>
                    </m:rPr>
                    <w:rPr>
                      <w:rFonts w:ascii="Cambria Math" w:hAnsi="Cambria Math"/>
                      <w:sz w:val="22"/>
                      <w:szCs w:val="22"/>
                      <w:lang w:val="en-US"/>
                    </w:rPr>
                    <m:t>z</m:t>
                  </m:r>
                </m:sub>
                <m:sup>
                  <m:r>
                    <m:rPr>
                      <m:sty m:val="p"/>
                    </m:rPr>
                    <w:rPr>
                      <w:rFonts w:ascii="Cambria Math" w:hAnsi="Cambria Math"/>
                      <w:sz w:val="22"/>
                      <w:szCs w:val="22"/>
                    </w:rPr>
                    <m:t>треб_потр_перераспределения</m:t>
                  </m:r>
                </m:sup>
              </m:sSubSup>
            </m:e>
          </m:d>
          <m:r>
            <w:rPr>
              <w:rFonts w:ascii="Cambria Math" w:hAnsi="Cambria Math"/>
              <w:sz w:val="22"/>
              <w:szCs w:val="22"/>
            </w:rPr>
            <m:t>.</m:t>
          </m:r>
        </m:oMath>
      </m:oMathPara>
    </w:p>
    <w:p w14:paraId="4D4BDA15" w14:textId="77777777" w:rsidR="00D7303D" w:rsidRPr="00D7303D" w:rsidRDefault="00D7303D" w:rsidP="00D7303D">
      <w:pPr>
        <w:pStyle w:val="22"/>
        <w:widowControl w:val="0"/>
        <w:ind w:left="0"/>
        <w:rPr>
          <w:rFonts w:ascii="Garamond" w:hAnsi="Garamond"/>
          <w:sz w:val="22"/>
          <w:szCs w:val="22"/>
          <w:lang w:val="ru-RU"/>
        </w:rPr>
      </w:pPr>
      <w:r w:rsidRPr="00D7303D">
        <w:rPr>
          <w:rFonts w:ascii="Garamond" w:hAnsi="Garamond"/>
          <w:sz w:val="22"/>
          <w:szCs w:val="22"/>
          <w:lang w:val="ru-RU"/>
        </w:rPr>
        <w:t xml:space="preserve">Обязательства и требования участников на балансирующем рынке, определенные в отношении ГТП потребления, содержащих в своем составе внутризональный энергорайон, рассчитываются с учетом соответстующих корректировок, определенных в отношении территории </w:t>
      </w:r>
      <w:r w:rsidRPr="00D7303D">
        <w:rPr>
          <w:rFonts w:ascii="Garamond" w:hAnsi="Garamond"/>
          <w:i/>
          <w:sz w:val="22"/>
          <w:szCs w:val="22"/>
          <w:lang w:val="en-US"/>
        </w:rPr>
        <w:t>z</w:t>
      </w:r>
      <w:r w:rsidRPr="00D7303D">
        <w:rPr>
          <w:rFonts w:ascii="Garamond" w:hAnsi="Garamond"/>
          <w:sz w:val="22"/>
          <w:szCs w:val="22"/>
          <w:lang w:val="ru-RU"/>
        </w:rPr>
        <w:t xml:space="preserve">, к которой не отнесена соответствующая ГТП потребления, но энергоснабжение внутризонального энергорайона в составе такой ГТП потребления производится из территории </w:t>
      </w:r>
      <w:r w:rsidRPr="00D7303D">
        <w:rPr>
          <w:rFonts w:ascii="Garamond" w:hAnsi="Garamond"/>
          <w:i/>
          <w:sz w:val="22"/>
          <w:szCs w:val="22"/>
          <w:lang w:val="en-US"/>
        </w:rPr>
        <w:t>z</w:t>
      </w:r>
      <w:r w:rsidRPr="00D7303D">
        <w:rPr>
          <w:rFonts w:ascii="Garamond" w:hAnsi="Garamond"/>
          <w:sz w:val="22"/>
          <w:szCs w:val="22"/>
          <w:lang w:val="ru-RU"/>
        </w:rPr>
        <w:t>, следующим образом:</w:t>
      </w:r>
    </w:p>
    <w:p w14:paraId="71FA3284" w14:textId="77777777" w:rsidR="00D7303D" w:rsidRPr="00D7303D" w:rsidRDefault="00C81FA7" w:rsidP="00D7303D">
      <w:pPr>
        <w:pStyle w:val="22"/>
        <w:widowControl w:val="0"/>
        <w:ind w:left="0"/>
        <w:rPr>
          <w:rFonts w:ascii="Garamond" w:hAnsi="Garamond"/>
          <w:sz w:val="22"/>
          <w:szCs w:val="22"/>
        </w:rPr>
      </w:pPr>
      <m:oMathPara>
        <m:oMath>
          <m:sSubSup>
            <m:sSubSupPr>
              <m:ctrlPr>
                <w:rPr>
                  <w:rFonts w:ascii="Cambria Math" w:hAnsi="Cambria Math"/>
                  <w:bCs/>
                  <w:iCs/>
                  <w:sz w:val="22"/>
                  <w:szCs w:val="22"/>
                </w:rPr>
              </m:ctrlPr>
            </m:sSubSupPr>
            <m:e>
              <m:r>
                <m:rPr>
                  <m:sty m:val="p"/>
                </m:rPr>
                <w:rPr>
                  <w:rFonts w:ascii="Cambria Math" w:hAnsi="Cambria Math"/>
                  <w:sz w:val="22"/>
                  <w:szCs w:val="22"/>
                </w:rPr>
                <m:t>C</m:t>
              </m:r>
            </m:e>
            <m:sub>
              <m:r>
                <m:rPr>
                  <m:sty m:val="p"/>
                </m:rPr>
                <w:rPr>
                  <w:rFonts w:ascii="Cambria Math" w:hAnsi="Cambria Math"/>
                  <w:sz w:val="22"/>
                  <w:szCs w:val="22"/>
                </w:rPr>
                <m:t xml:space="preserve">j потр, </m:t>
              </m:r>
              <m:r>
                <m:rPr>
                  <m:sty m:val="p"/>
                </m:rPr>
                <w:rPr>
                  <w:rFonts w:ascii="Cambria Math" w:hAnsi="Cambria Math"/>
                  <w:sz w:val="22"/>
                  <w:szCs w:val="22"/>
                  <w:lang w:val="en-US"/>
                </w:rPr>
                <m:t>z</m:t>
              </m:r>
            </m:sub>
            <m:sup>
              <m:r>
                <m:rPr>
                  <m:sty m:val="p"/>
                </m:rPr>
                <w:rPr>
                  <w:rFonts w:ascii="Cambria Math" w:hAnsi="Cambria Math"/>
                  <w:sz w:val="22"/>
                  <w:szCs w:val="22"/>
                </w:rPr>
                <m:t>БЭ_об-ва_</m:t>
              </m:r>
              <m:r>
                <w:rPr>
                  <w:rFonts w:ascii="Cambria Math" w:hAnsi="Cambria Math"/>
                  <w:sz w:val="22"/>
                  <w:szCs w:val="22"/>
                </w:rPr>
                <m:t>ВЭ</m:t>
              </m:r>
            </m:sup>
          </m:sSubSup>
          <m:r>
            <w:rPr>
              <w:rFonts w:ascii="Cambria Math" w:hAnsi="Cambria Math"/>
              <w:sz w:val="22"/>
              <w:szCs w:val="22"/>
            </w:rPr>
            <m:t>=</m:t>
          </m:r>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S</m:t>
              </m:r>
            </m:e>
            <m:sub>
              <m:r>
                <w:rPr>
                  <w:rFonts w:ascii="Cambria Math" w:eastAsiaTheme="majorEastAsia" w:hAnsi="Cambria Math" w:cstheme="majorBidi"/>
                  <w:sz w:val="22"/>
                  <w:szCs w:val="22"/>
                </w:rPr>
                <m:t>потр,</m:t>
              </m:r>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m</m:t>
              </m:r>
            </m:sub>
            <m:sup>
              <m:r>
                <w:rPr>
                  <w:rFonts w:ascii="Cambria Math" w:eastAsiaTheme="majorEastAsia" w:hAnsi="Cambria Math" w:cstheme="majorBidi"/>
                  <w:sz w:val="22"/>
                  <w:szCs w:val="22"/>
                </w:rPr>
                <m:t>об.ВЭ</m:t>
              </m:r>
            </m:sup>
          </m:sSubSup>
          <m:r>
            <m:rPr>
              <m:sty m:val="p"/>
            </m:rPr>
            <w:rPr>
              <w:rFonts w:ascii="Cambria Math" w:hAnsi="Cambria Math"/>
              <w:sz w:val="22"/>
              <w:szCs w:val="22"/>
            </w:rPr>
            <m:t>+</m:t>
          </m:r>
          <m:d>
            <m:dPr>
              <m:begChr m:val="|"/>
              <m:endChr m:val="|"/>
              <m:ctrlPr>
                <w:rPr>
                  <w:rFonts w:ascii="Cambria Math" w:hAnsi="Cambria Math"/>
                  <w:bCs/>
                  <w:iCs/>
                  <w:sz w:val="22"/>
                  <w:szCs w:val="22"/>
                </w:rPr>
              </m:ctrlPr>
            </m:dPr>
            <m:e>
              <m:sSubSup>
                <m:sSubSupPr>
                  <m:ctrlPr>
                    <w:rPr>
                      <w:rFonts w:ascii="Cambria Math" w:hAnsi="Cambria Math"/>
                      <w:bCs/>
                      <w:iCs/>
                      <w:sz w:val="22"/>
                      <w:szCs w:val="22"/>
                    </w:rPr>
                  </m:ctrlPr>
                </m:sSubSupPr>
                <m:e>
                  <m:r>
                    <m:rPr>
                      <m:sty m:val="p"/>
                    </m:rPr>
                    <w:rPr>
                      <w:rFonts w:ascii="Cambria Math" w:hAnsi="Cambria Math"/>
                      <w:sz w:val="22"/>
                      <w:szCs w:val="22"/>
                    </w:rPr>
                    <m:t>δ</m:t>
                  </m:r>
                </m:e>
                <m:sub>
                  <m:r>
                    <m:rPr>
                      <m:sty m:val="p"/>
                    </m:rPr>
                    <w:rPr>
                      <w:rFonts w:ascii="Cambria Math" w:hAnsi="Cambria Math"/>
                      <w:sz w:val="22"/>
                      <w:szCs w:val="22"/>
                      <w:lang w:val="en-US"/>
                    </w:rPr>
                    <m:t>j</m:t>
                  </m:r>
                  <m:r>
                    <m:rPr>
                      <m:sty m:val="p"/>
                    </m:rPr>
                    <w:rPr>
                      <w:rFonts w:ascii="Cambria Math" w:hAnsi="Cambria Math"/>
                      <w:sz w:val="22"/>
                      <w:szCs w:val="22"/>
                    </w:rPr>
                    <m:t>,</m:t>
                  </m:r>
                  <m:r>
                    <m:rPr>
                      <m:sty m:val="p"/>
                    </m:rPr>
                    <w:rPr>
                      <w:rFonts w:ascii="Cambria Math" w:hAnsi="Cambria Math"/>
                      <w:sz w:val="22"/>
                      <w:szCs w:val="22"/>
                      <w:lang w:val="en-US"/>
                    </w:rPr>
                    <m:t>z</m:t>
                  </m:r>
                </m:sub>
                <m:sup>
                  <m:r>
                    <m:rPr>
                      <m:sty m:val="p"/>
                    </m:rPr>
                    <w:rPr>
                      <w:rFonts w:ascii="Cambria Math" w:hAnsi="Cambria Math"/>
                      <w:sz w:val="22"/>
                      <w:szCs w:val="22"/>
                    </w:rPr>
                    <m:t>об-в_потр</m:t>
                  </m:r>
                </m:sup>
              </m:sSubSup>
              <m:ctrlPr>
                <w:rPr>
                  <w:rFonts w:ascii="Cambria Math" w:hAnsi="Cambria Math"/>
                  <w:bCs/>
                  <w:iCs/>
                  <w:sz w:val="22"/>
                  <w:szCs w:val="22"/>
                  <w:lang w:val="en-US"/>
                </w:rPr>
              </m:ctrlPr>
            </m:e>
          </m:d>
          <m:r>
            <m:rPr>
              <m:sty m:val="p"/>
            </m:rPr>
            <w:rPr>
              <w:rFonts w:ascii="Cambria Math" w:hAnsi="Cambria Math"/>
              <w:sz w:val="22"/>
              <w:szCs w:val="22"/>
            </w:rPr>
            <m:t xml:space="preserve">+ </m:t>
          </m:r>
          <m:d>
            <m:dPr>
              <m:begChr m:val="|"/>
              <m:endChr m:val="|"/>
              <m:ctrlPr>
                <w:rPr>
                  <w:rFonts w:ascii="Cambria Math" w:hAnsi="Cambria Math"/>
                  <w:bCs/>
                  <w:iCs/>
                  <w:sz w:val="22"/>
                  <w:szCs w:val="22"/>
                </w:rPr>
              </m:ctrlPr>
            </m:dPr>
            <m:e>
              <m:sSubSup>
                <m:sSubSupPr>
                  <m:ctrlPr>
                    <w:rPr>
                      <w:rFonts w:ascii="Cambria Math" w:hAnsi="Cambria Math"/>
                      <w:bCs/>
                      <w:iCs/>
                      <w:sz w:val="22"/>
                      <w:szCs w:val="22"/>
                    </w:rPr>
                  </m:ctrlPr>
                </m:sSubSupPr>
                <m:e>
                  <m:r>
                    <m:rPr>
                      <m:sty m:val="p"/>
                    </m:rPr>
                    <w:rPr>
                      <w:rFonts w:ascii="Cambria Math" w:hAnsi="Cambria Math"/>
                      <w:sz w:val="22"/>
                      <w:szCs w:val="22"/>
                    </w:rPr>
                    <m:t>δ</m:t>
                  </m:r>
                </m:e>
                <m:sub>
                  <m:r>
                    <m:rPr>
                      <m:sty m:val="p"/>
                    </m:rPr>
                    <w:rPr>
                      <w:rFonts w:ascii="Cambria Math" w:hAnsi="Cambria Math"/>
                      <w:sz w:val="22"/>
                      <w:szCs w:val="22"/>
                      <w:lang w:val="en-US"/>
                    </w:rPr>
                    <m:t>j</m:t>
                  </m:r>
                  <m:r>
                    <m:rPr>
                      <m:sty m:val="p"/>
                    </m:rPr>
                    <w:rPr>
                      <w:rFonts w:ascii="Cambria Math" w:hAnsi="Cambria Math"/>
                      <w:sz w:val="22"/>
                      <w:szCs w:val="22"/>
                    </w:rPr>
                    <m:t>,</m:t>
                  </m:r>
                  <m:r>
                    <m:rPr>
                      <m:sty m:val="p"/>
                    </m:rPr>
                    <w:rPr>
                      <w:rFonts w:ascii="Cambria Math" w:hAnsi="Cambria Math"/>
                      <w:sz w:val="22"/>
                      <w:szCs w:val="22"/>
                      <w:lang w:val="en-US"/>
                    </w:rPr>
                    <m:t>z</m:t>
                  </m:r>
                </m:sub>
                <m:sup>
                  <m:r>
                    <m:rPr>
                      <m:sty m:val="p"/>
                    </m:rPr>
                    <w:rPr>
                      <w:rFonts w:ascii="Cambria Math" w:hAnsi="Cambria Math"/>
                      <w:sz w:val="22"/>
                      <w:szCs w:val="22"/>
                    </w:rPr>
                    <m:t>об-в_потр_перераспределения</m:t>
                  </m:r>
                </m:sup>
              </m:sSubSup>
            </m:e>
          </m:d>
          <m:r>
            <w:rPr>
              <w:rFonts w:ascii="Cambria Math" w:hAnsi="Cambria Math"/>
              <w:sz w:val="22"/>
              <w:szCs w:val="22"/>
            </w:rPr>
            <m:t>,</m:t>
          </m:r>
        </m:oMath>
      </m:oMathPara>
    </w:p>
    <w:p w14:paraId="6379CE4E" w14:textId="2670D875" w:rsidR="00D7303D" w:rsidRPr="000E11CC" w:rsidRDefault="00C81FA7" w:rsidP="00D7303D">
      <w:pPr>
        <w:rPr>
          <w:b/>
          <w:color w:val="000000"/>
          <w:lang w:val="ru-RU"/>
        </w:rPr>
      </w:pPr>
      <m:oMathPara>
        <m:oMath>
          <m:sSubSup>
            <m:sSubSupPr>
              <m:ctrlPr>
                <w:rPr>
                  <w:rFonts w:ascii="Cambria Math" w:hAnsi="Cambria Math"/>
                  <w:bCs/>
                  <w:iCs/>
                  <w:szCs w:val="22"/>
                </w:rPr>
              </m:ctrlPr>
            </m:sSubSupPr>
            <m:e>
              <m:r>
                <m:rPr>
                  <m:sty m:val="p"/>
                </m:rPr>
                <w:rPr>
                  <w:rFonts w:ascii="Cambria Math" w:hAnsi="Cambria Math"/>
                  <w:szCs w:val="22"/>
                </w:rPr>
                <m:t>C</m:t>
              </m:r>
            </m:e>
            <m:sub>
              <m:r>
                <m:rPr>
                  <m:sty m:val="p"/>
                </m:rPr>
                <w:rPr>
                  <w:rFonts w:ascii="Cambria Math" w:hAnsi="Cambria Math"/>
                  <w:szCs w:val="22"/>
                </w:rPr>
                <m:t xml:space="preserve">j потр, </m:t>
              </m:r>
              <m:r>
                <m:rPr>
                  <m:sty m:val="p"/>
                </m:rPr>
                <w:rPr>
                  <w:rFonts w:ascii="Cambria Math" w:hAnsi="Cambria Math"/>
                  <w:szCs w:val="22"/>
                  <w:lang w:val="en-US"/>
                </w:rPr>
                <m:t>z</m:t>
              </m:r>
            </m:sub>
            <m:sup>
              <m:r>
                <m:rPr>
                  <m:sty m:val="p"/>
                </m:rPr>
                <w:rPr>
                  <w:rFonts w:ascii="Cambria Math" w:hAnsi="Cambria Math"/>
                  <w:szCs w:val="22"/>
                </w:rPr>
                <m:t>БЭ_треб_</m:t>
              </m:r>
              <m:r>
                <w:rPr>
                  <w:rFonts w:ascii="Cambria Math" w:hAnsi="Cambria Math"/>
                  <w:szCs w:val="22"/>
                </w:rPr>
                <m:t>ВЭ</m:t>
              </m:r>
            </m:sup>
          </m:sSubSup>
          <m:r>
            <w:rPr>
              <w:rFonts w:ascii="Cambria Math" w:hAnsi="Cambria Math"/>
              <w:szCs w:val="22"/>
            </w:rPr>
            <m:t>=</m:t>
          </m:r>
          <m:sSubSup>
            <m:sSubSupPr>
              <m:ctrlPr>
                <w:rPr>
                  <w:rFonts w:ascii="Cambria Math" w:eastAsiaTheme="majorEastAsia" w:hAnsi="Cambria Math" w:cstheme="majorBidi"/>
                  <w:i/>
                  <w:szCs w:val="22"/>
                  <w:lang w:val="en-US"/>
                </w:rPr>
              </m:ctrlPr>
            </m:sSubSupPr>
            <m:e>
              <m:r>
                <w:rPr>
                  <w:rFonts w:ascii="Cambria Math" w:eastAsiaTheme="majorEastAsia" w:hAnsi="Cambria Math" w:cstheme="majorBidi"/>
                  <w:szCs w:val="22"/>
                  <w:lang w:val="en-US"/>
                </w:rPr>
                <m:t>S</m:t>
              </m:r>
            </m:e>
            <m:sub>
              <m:r>
                <w:rPr>
                  <w:rFonts w:ascii="Cambria Math" w:eastAsiaTheme="majorEastAsia" w:hAnsi="Cambria Math" w:cstheme="majorBidi"/>
                  <w:szCs w:val="22"/>
                </w:rPr>
                <m:t xml:space="preserve">потр </m:t>
              </m:r>
              <m:r>
                <w:rPr>
                  <w:rFonts w:ascii="Cambria Math" w:eastAsiaTheme="majorEastAsia" w:hAnsi="Cambria Math" w:cstheme="majorBidi"/>
                  <w:szCs w:val="22"/>
                  <w:lang w:val="en-US"/>
                </w:rPr>
                <m:t>i</m:t>
              </m:r>
              <m:r>
                <w:rPr>
                  <w:rFonts w:ascii="Cambria Math" w:eastAsiaTheme="majorEastAsia" w:hAnsi="Cambria Math" w:cstheme="majorBidi"/>
                  <w:szCs w:val="22"/>
                </w:rPr>
                <m:t>,</m:t>
              </m:r>
              <m:r>
                <w:rPr>
                  <w:rFonts w:ascii="Cambria Math" w:eastAsiaTheme="majorEastAsia" w:hAnsi="Cambria Math" w:cstheme="majorBidi"/>
                  <w:szCs w:val="22"/>
                  <w:lang w:val="en-US"/>
                </w:rPr>
                <m:t>m</m:t>
              </m:r>
              <m:r>
                <w:rPr>
                  <w:rFonts w:ascii="Cambria Math" w:eastAsiaTheme="majorEastAsia" w:hAnsi="Cambria Math" w:cstheme="majorBidi"/>
                  <w:szCs w:val="22"/>
                </w:rPr>
                <m:t>,</m:t>
              </m:r>
              <m:r>
                <w:rPr>
                  <w:rFonts w:ascii="Cambria Math" w:eastAsiaTheme="majorEastAsia" w:hAnsi="Cambria Math" w:cstheme="majorBidi"/>
                  <w:szCs w:val="22"/>
                  <w:lang w:val="en-US"/>
                </w:rPr>
                <m:t>zd</m:t>
              </m:r>
            </m:sub>
            <m:sup>
              <m:r>
                <w:rPr>
                  <w:rFonts w:ascii="Cambria Math" w:eastAsiaTheme="majorEastAsia" w:hAnsi="Cambria Math" w:cstheme="majorBidi"/>
                  <w:szCs w:val="22"/>
                </w:rPr>
                <m:t>треб.ВЭ</m:t>
              </m:r>
            </m:sup>
          </m:sSubSup>
          <m:r>
            <m:rPr>
              <m:sty m:val="p"/>
            </m:rPr>
            <w:rPr>
              <w:rFonts w:ascii="Cambria Math" w:hAnsi="Cambria Math"/>
              <w:szCs w:val="22"/>
            </w:rPr>
            <m:t>-</m:t>
          </m:r>
          <m:d>
            <m:dPr>
              <m:begChr m:val="|"/>
              <m:endChr m:val="|"/>
              <m:ctrlPr>
                <w:rPr>
                  <w:rFonts w:ascii="Cambria Math" w:hAnsi="Cambria Math"/>
                  <w:bCs/>
                  <w:iCs/>
                  <w:szCs w:val="22"/>
                </w:rPr>
              </m:ctrlPr>
            </m:dPr>
            <m:e>
              <m:sSubSup>
                <m:sSubSupPr>
                  <m:ctrlPr>
                    <w:rPr>
                      <w:rFonts w:ascii="Cambria Math" w:hAnsi="Cambria Math"/>
                      <w:bCs/>
                      <w:iCs/>
                      <w:szCs w:val="22"/>
                    </w:rPr>
                  </m:ctrlPr>
                </m:sSubSupPr>
                <m:e>
                  <m:r>
                    <m:rPr>
                      <m:sty m:val="p"/>
                    </m:rPr>
                    <w:rPr>
                      <w:rFonts w:ascii="Cambria Math" w:hAnsi="Cambria Math"/>
                      <w:szCs w:val="22"/>
                    </w:rPr>
                    <m:t>δ</m:t>
                  </m:r>
                </m:e>
                <m:sub>
                  <m:r>
                    <m:rPr>
                      <m:sty m:val="p"/>
                    </m:rPr>
                    <w:rPr>
                      <w:rFonts w:ascii="Cambria Math" w:hAnsi="Cambria Math"/>
                      <w:szCs w:val="22"/>
                      <w:lang w:val="en-US"/>
                    </w:rPr>
                    <m:t>j</m:t>
                  </m:r>
                  <m:r>
                    <m:rPr>
                      <m:sty m:val="p"/>
                    </m:rPr>
                    <w:rPr>
                      <w:rFonts w:ascii="Cambria Math" w:hAnsi="Cambria Math"/>
                      <w:szCs w:val="22"/>
                    </w:rPr>
                    <m:t>,</m:t>
                  </m:r>
                  <m:r>
                    <m:rPr>
                      <m:sty m:val="p"/>
                    </m:rPr>
                    <w:rPr>
                      <w:rFonts w:ascii="Cambria Math" w:hAnsi="Cambria Math"/>
                      <w:szCs w:val="22"/>
                      <w:lang w:val="en-US"/>
                    </w:rPr>
                    <m:t>z</m:t>
                  </m:r>
                </m:sub>
                <m:sup>
                  <m:r>
                    <m:rPr>
                      <m:sty m:val="p"/>
                    </m:rPr>
                    <w:rPr>
                      <w:rFonts w:ascii="Cambria Math" w:hAnsi="Cambria Math"/>
                      <w:szCs w:val="22"/>
                    </w:rPr>
                    <m:t>треб_потр</m:t>
                  </m:r>
                </m:sup>
              </m:sSubSup>
              <m:ctrlPr>
                <w:rPr>
                  <w:rFonts w:ascii="Cambria Math" w:hAnsi="Cambria Math"/>
                  <w:bCs/>
                  <w:iCs/>
                  <w:szCs w:val="22"/>
                  <w:lang w:val="en-US"/>
                </w:rPr>
              </m:ctrlPr>
            </m:e>
          </m:d>
          <m:r>
            <m:rPr>
              <m:sty m:val="p"/>
            </m:rPr>
            <w:rPr>
              <w:rFonts w:ascii="Cambria Math" w:hAnsi="Cambria Math"/>
              <w:szCs w:val="22"/>
            </w:rPr>
            <m:t xml:space="preserve">- </m:t>
          </m:r>
          <m:d>
            <m:dPr>
              <m:begChr m:val="|"/>
              <m:endChr m:val="|"/>
              <m:ctrlPr>
                <w:rPr>
                  <w:rFonts w:ascii="Cambria Math" w:hAnsi="Cambria Math"/>
                  <w:bCs/>
                  <w:iCs/>
                  <w:szCs w:val="22"/>
                </w:rPr>
              </m:ctrlPr>
            </m:dPr>
            <m:e>
              <m:sSubSup>
                <m:sSubSupPr>
                  <m:ctrlPr>
                    <w:rPr>
                      <w:rFonts w:ascii="Cambria Math" w:hAnsi="Cambria Math"/>
                      <w:bCs/>
                      <w:iCs/>
                      <w:szCs w:val="22"/>
                    </w:rPr>
                  </m:ctrlPr>
                </m:sSubSupPr>
                <m:e>
                  <m:r>
                    <m:rPr>
                      <m:sty m:val="p"/>
                    </m:rPr>
                    <w:rPr>
                      <w:rFonts w:ascii="Cambria Math" w:hAnsi="Cambria Math"/>
                      <w:szCs w:val="22"/>
                    </w:rPr>
                    <m:t>δ</m:t>
                  </m:r>
                </m:e>
                <m:sub>
                  <m:r>
                    <m:rPr>
                      <m:sty m:val="p"/>
                    </m:rPr>
                    <w:rPr>
                      <w:rFonts w:ascii="Cambria Math" w:hAnsi="Cambria Math"/>
                      <w:szCs w:val="22"/>
                      <w:lang w:val="en-US"/>
                    </w:rPr>
                    <m:t>j</m:t>
                  </m:r>
                  <m:r>
                    <m:rPr>
                      <m:sty m:val="p"/>
                    </m:rPr>
                    <w:rPr>
                      <w:rFonts w:ascii="Cambria Math" w:hAnsi="Cambria Math"/>
                      <w:szCs w:val="22"/>
                    </w:rPr>
                    <m:t>,</m:t>
                  </m:r>
                  <m:r>
                    <m:rPr>
                      <m:sty m:val="p"/>
                    </m:rPr>
                    <w:rPr>
                      <w:rFonts w:ascii="Cambria Math" w:hAnsi="Cambria Math"/>
                      <w:szCs w:val="22"/>
                      <w:lang w:val="en-US"/>
                    </w:rPr>
                    <m:t>z</m:t>
                  </m:r>
                </m:sub>
                <m:sup>
                  <m:r>
                    <m:rPr>
                      <m:sty m:val="p"/>
                    </m:rPr>
                    <w:rPr>
                      <w:rFonts w:ascii="Cambria Math" w:hAnsi="Cambria Math"/>
                      <w:szCs w:val="22"/>
                    </w:rPr>
                    <m:t>треб_потр_перераспределения</m:t>
                  </m:r>
                </m:sup>
              </m:sSubSup>
            </m:e>
          </m:d>
          <m:r>
            <w:rPr>
              <w:rFonts w:ascii="Cambria Math" w:hAnsi="Cambria Math"/>
              <w:szCs w:val="22"/>
            </w:rPr>
            <m:t>.</m:t>
          </m:r>
        </m:oMath>
      </m:oMathPara>
    </w:p>
    <w:p w14:paraId="1CC26DA4" w14:textId="77777777" w:rsidR="00862167" w:rsidRPr="008B47A8" w:rsidRDefault="00753267" w:rsidP="008B31C0">
      <w:pPr>
        <w:pStyle w:val="3"/>
        <w:keepNext/>
        <w:numPr>
          <w:ilvl w:val="1"/>
          <w:numId w:val="1"/>
        </w:numPr>
        <w:tabs>
          <w:tab w:val="clear" w:pos="567"/>
        </w:tabs>
        <w:spacing w:before="240" w:after="0" w:line="360" w:lineRule="auto"/>
        <w:ind w:left="1416" w:hanging="708"/>
        <w:jc w:val="left"/>
        <w:rPr>
          <w:rFonts w:ascii="Garamond" w:hAnsi="Garamond"/>
          <w:color w:val="000000"/>
        </w:rPr>
      </w:pPr>
      <w:bookmarkStart w:id="1644" w:name="_Toc190331626"/>
      <w:r w:rsidRPr="008B47A8">
        <w:rPr>
          <w:rFonts w:ascii="Garamond" w:hAnsi="Garamond"/>
          <w:color w:val="000000"/>
          <w:szCs w:val="22"/>
        </w:rPr>
        <w:t>Определение суммарных объемов и стоимости отклон</w:t>
      </w:r>
      <w:r w:rsidR="00FA621D">
        <w:rPr>
          <w:rFonts w:ascii="Garamond" w:hAnsi="Garamond"/>
          <w:color w:val="000000"/>
          <w:szCs w:val="22"/>
        </w:rPr>
        <w:t>ений, проданных/купленных на БР</w:t>
      </w:r>
      <w:bookmarkEnd w:id="1644"/>
    </w:p>
    <w:p w14:paraId="6D69F00B" w14:textId="77777777" w:rsidR="0026345F" w:rsidRPr="0026345F" w:rsidRDefault="0026345F" w:rsidP="0026345F">
      <w:pPr>
        <w:widowControl w:val="0"/>
        <w:spacing w:before="120" w:after="120"/>
        <w:ind w:firstLine="567"/>
        <w:jc w:val="both"/>
        <w:rPr>
          <w:szCs w:val="22"/>
          <w:lang w:val="ru-RU"/>
        </w:rPr>
      </w:pPr>
      <w:r w:rsidRPr="0026345F">
        <w:rPr>
          <w:szCs w:val="22"/>
          <w:lang w:val="ru-RU"/>
        </w:rPr>
        <w:t xml:space="preserve">Суммарный объем отклонений, проданный участником оптового рынка </w:t>
      </w:r>
      <w:r w:rsidRPr="0026345F">
        <w:rPr>
          <w:i/>
          <w:szCs w:val="22"/>
          <w:lang w:val="en-US"/>
        </w:rPr>
        <w:t>i</w:t>
      </w:r>
      <w:r w:rsidRPr="0026345F">
        <w:rPr>
          <w:i/>
          <w:szCs w:val="22"/>
          <w:lang w:val="ru-RU"/>
        </w:rPr>
        <w:t xml:space="preserve"> </w:t>
      </w:r>
      <w:r w:rsidRPr="0026345F">
        <w:rPr>
          <w:szCs w:val="22"/>
          <w:lang w:val="ru-RU"/>
        </w:rPr>
        <w:t>(за исключением участников, за которыми зарегистрирована ГТП потребления, включающая в свой состав внутризональный энергорайон)</w:t>
      </w:r>
      <w:r w:rsidRPr="0026345F">
        <w:rPr>
          <w:i/>
          <w:szCs w:val="22"/>
          <w:lang w:val="ru-RU"/>
        </w:rPr>
        <w:t xml:space="preserve"> </w:t>
      </w:r>
      <w:r w:rsidRPr="0026345F">
        <w:rPr>
          <w:szCs w:val="22"/>
          <w:lang w:val="ru-RU"/>
        </w:rPr>
        <w:t xml:space="preserve">на БР за расчетный период </w:t>
      </w:r>
      <w:r w:rsidRPr="0026345F">
        <w:rPr>
          <w:i/>
          <w:szCs w:val="22"/>
          <w:lang w:val="en-US"/>
        </w:rPr>
        <w:t>m</w:t>
      </w:r>
      <w:r w:rsidRPr="0026345F">
        <w:rPr>
          <w:i/>
          <w:szCs w:val="22"/>
          <w:lang w:val="ru-RU"/>
        </w:rPr>
        <w:t xml:space="preserve"> </w:t>
      </w:r>
      <w:r w:rsidRPr="0026345F">
        <w:rPr>
          <w:szCs w:val="22"/>
          <w:lang w:val="ru-RU"/>
        </w:rPr>
        <w:t xml:space="preserve">на территории </w:t>
      </w:r>
      <w:r w:rsidRPr="0026345F">
        <w:rPr>
          <w:i/>
          <w:szCs w:val="22"/>
        </w:rPr>
        <w:t>zd</w:t>
      </w:r>
      <w:r w:rsidRPr="0026345F">
        <w:rPr>
          <w:szCs w:val="22"/>
          <w:lang w:val="ru-RU"/>
        </w:rPr>
        <w:t>, определяется как:</w:t>
      </w:r>
    </w:p>
    <w:p w14:paraId="142AB8C1" w14:textId="77777777" w:rsidR="0026345F" w:rsidRPr="0026345F" w:rsidRDefault="00C81FA7" w:rsidP="0026345F">
      <w:pPr>
        <w:widowControl w:val="0"/>
        <w:spacing w:before="120" w:after="120"/>
        <w:jc w:val="both"/>
        <w:rPr>
          <w:szCs w:val="22"/>
        </w:rPr>
      </w:pPr>
      <m:oMathPara>
        <m:oMath>
          <m:sSubSup>
            <m:sSubSupPr>
              <m:ctrlPr>
                <w:rPr>
                  <w:rFonts w:ascii="Cambria Math" w:hAnsi="Cambria Math"/>
                  <w:i/>
                  <w:noProof/>
                  <w:szCs w:val="22"/>
                </w:rPr>
              </m:ctrlPr>
            </m:sSubSupPr>
            <m:e>
              <m:r>
                <w:rPr>
                  <w:rFonts w:ascii="Cambria Math" w:hAnsi="Cambria Math"/>
                  <w:noProof/>
                  <w:szCs w:val="22"/>
                </w:rPr>
                <m:t>V</m:t>
              </m:r>
            </m:e>
            <m:sub>
              <m:r>
                <w:rPr>
                  <w:rFonts w:ascii="Cambria Math" w:hAnsi="Cambria Math"/>
                  <w:noProof/>
                  <w:szCs w:val="22"/>
                </w:rPr>
                <m:t>i,m,zd</m:t>
              </m:r>
            </m:sub>
            <m:sup>
              <m:r>
                <w:rPr>
                  <w:rFonts w:ascii="Cambria Math" w:hAnsi="Cambria Math"/>
                  <w:noProof/>
                  <w:szCs w:val="22"/>
                </w:rPr>
                <m:t>прод_БР</m:t>
              </m:r>
            </m:sup>
          </m:sSubSup>
          <m:r>
            <w:rPr>
              <w:rFonts w:ascii="Cambria Math" w:hAnsi="Cambria Math"/>
              <w:noProof/>
              <w:szCs w:val="22"/>
            </w:rPr>
            <m:t>=</m:t>
          </m:r>
          <m:nary>
            <m:naryPr>
              <m:chr m:val="∑"/>
              <m:supHide m:val="1"/>
              <m:ctrlPr>
                <w:rPr>
                  <w:rFonts w:ascii="Cambria Math" w:hAnsi="Cambria Math"/>
                  <w:i/>
                  <w:noProof/>
                  <w:szCs w:val="22"/>
                </w:rPr>
              </m:ctrlPr>
            </m:naryPr>
            <m:sub>
              <m:r>
                <w:rPr>
                  <w:rFonts w:ascii="Cambria Math" w:hAnsi="Cambria Math"/>
                  <w:noProof/>
                  <w:szCs w:val="22"/>
                </w:rPr>
                <m:t>p</m:t>
              </m:r>
              <m:r>
                <w:rPr>
                  <w:rFonts w:ascii="Cambria Math" w:hAnsi="Cambria Math" w:cs="Cambria Math"/>
                  <w:noProof/>
                  <w:szCs w:val="22"/>
                </w:rPr>
                <m:t>∈</m:t>
              </m:r>
              <m:r>
                <w:rPr>
                  <w:rFonts w:ascii="Cambria Math" w:hAnsi="Cambria Math"/>
                  <w:noProof/>
                  <w:szCs w:val="22"/>
                </w:rPr>
                <m:t>zd</m:t>
              </m:r>
            </m:sub>
            <m:sup/>
            <m:e>
              <m:r>
                <w:rPr>
                  <w:rFonts w:ascii="Cambria Math" w:hAnsi="Cambria Math"/>
                  <w:noProof/>
                  <w:szCs w:val="22"/>
                </w:rPr>
                <m:t> </m:t>
              </m:r>
              <m:nary>
                <m:naryPr>
                  <m:chr m:val="∑"/>
                  <m:supHide m:val="1"/>
                  <m:ctrlPr>
                    <w:rPr>
                      <w:rFonts w:ascii="Cambria Math" w:hAnsi="Cambria Math"/>
                      <w:i/>
                      <w:noProof/>
                      <w:szCs w:val="22"/>
                    </w:rPr>
                  </m:ctrlPr>
                </m:naryPr>
                <m:sub>
                  <m:r>
                    <w:rPr>
                      <w:rFonts w:ascii="Cambria Math" w:hAnsi="Cambria Math"/>
                      <w:noProof/>
                      <w:szCs w:val="22"/>
                    </w:rPr>
                    <m:t>p</m:t>
                  </m:r>
                  <m:r>
                    <w:rPr>
                      <w:rFonts w:ascii="Cambria Math" w:hAnsi="Cambria Math" w:cs="Cambria Math"/>
                      <w:noProof/>
                      <w:szCs w:val="22"/>
                    </w:rPr>
                    <m:t>∈</m:t>
                  </m:r>
                  <m:r>
                    <w:rPr>
                      <w:rFonts w:ascii="Cambria Math" w:hAnsi="Cambria Math"/>
                      <w:noProof/>
                      <w:szCs w:val="22"/>
                    </w:rPr>
                    <m:t>i</m:t>
                  </m:r>
                </m:sub>
                <m:sup/>
                <m:e>
                  <m:sSubSup>
                    <m:sSubSupPr>
                      <m:ctrlPr>
                        <w:rPr>
                          <w:rFonts w:ascii="Cambria Math" w:hAnsi="Cambria Math"/>
                          <w:i/>
                          <w:noProof/>
                          <w:szCs w:val="22"/>
                        </w:rPr>
                      </m:ctrlPr>
                    </m:sSubSupPr>
                    <m:e>
                      <m:r>
                        <w:rPr>
                          <w:rFonts w:ascii="Cambria Math" w:hAnsi="Cambria Math"/>
                          <w:noProof/>
                          <w:szCs w:val="22"/>
                        </w:rPr>
                        <m:t>V</m:t>
                      </m:r>
                    </m:e>
                    <m:sub>
                      <m:r>
                        <w:rPr>
                          <w:rFonts w:ascii="Cambria Math" w:hAnsi="Cambria Math"/>
                          <w:noProof/>
                          <w:szCs w:val="22"/>
                        </w:rPr>
                        <m:t>i,p,m</m:t>
                      </m:r>
                    </m:sub>
                    <m:sup>
                      <m:r>
                        <w:rPr>
                          <w:rFonts w:ascii="Cambria Math" w:hAnsi="Cambria Math"/>
                          <w:noProof/>
                          <w:szCs w:val="22"/>
                        </w:rPr>
                        <m:t>прод_БР</m:t>
                      </m:r>
                    </m:sup>
                  </m:sSubSup>
                </m:e>
              </m:nary>
            </m:e>
          </m:nary>
          <m:r>
            <w:rPr>
              <w:rFonts w:ascii="Cambria Math" w:hAnsi="Cambria Math"/>
              <w:noProof/>
              <w:szCs w:val="22"/>
            </w:rPr>
            <m:t>+</m:t>
          </m:r>
          <m:nary>
            <m:naryPr>
              <m:chr m:val="∑"/>
              <m:supHide m:val="1"/>
              <m:ctrlPr>
                <w:rPr>
                  <w:rFonts w:ascii="Cambria Math" w:hAnsi="Cambria Math"/>
                  <w:i/>
                  <w:noProof/>
                  <w:szCs w:val="22"/>
                </w:rPr>
              </m:ctrlPr>
            </m:naryPr>
            <m:sub>
              <m:r>
                <w:rPr>
                  <w:rFonts w:ascii="Cambria Math" w:hAnsi="Cambria Math"/>
                  <w:noProof/>
                  <w:szCs w:val="22"/>
                </w:rPr>
                <m:t>q</m:t>
              </m:r>
              <m:r>
                <w:rPr>
                  <w:rFonts w:ascii="Cambria Math" w:hAnsi="Cambria Math" w:cs="Cambria Math"/>
                  <w:noProof/>
                  <w:szCs w:val="22"/>
                </w:rPr>
                <m:t>∈</m:t>
              </m:r>
              <m:r>
                <w:rPr>
                  <w:rFonts w:ascii="Cambria Math" w:hAnsi="Cambria Math"/>
                  <w:noProof/>
                  <w:szCs w:val="22"/>
                </w:rPr>
                <m:t>zd</m:t>
              </m:r>
            </m:sub>
            <m:sup/>
            <m:e>
              <m:r>
                <w:rPr>
                  <w:rFonts w:ascii="Cambria Math" w:hAnsi="Cambria Math"/>
                  <w:noProof/>
                  <w:szCs w:val="22"/>
                </w:rPr>
                <m:t> </m:t>
              </m:r>
              <m:nary>
                <m:naryPr>
                  <m:chr m:val="∑"/>
                  <m:supHide m:val="1"/>
                  <m:ctrlPr>
                    <w:rPr>
                      <w:rFonts w:ascii="Cambria Math" w:hAnsi="Cambria Math"/>
                      <w:i/>
                      <w:noProof/>
                      <w:szCs w:val="22"/>
                    </w:rPr>
                  </m:ctrlPr>
                </m:naryPr>
                <m:sub>
                  <m:r>
                    <w:rPr>
                      <w:rFonts w:ascii="Cambria Math" w:hAnsi="Cambria Math"/>
                      <w:noProof/>
                      <w:szCs w:val="22"/>
                    </w:rPr>
                    <m:t>q</m:t>
                  </m:r>
                  <m:r>
                    <w:rPr>
                      <w:rFonts w:ascii="Cambria Math" w:hAnsi="Cambria Math" w:cs="Cambria Math"/>
                      <w:noProof/>
                      <w:szCs w:val="22"/>
                    </w:rPr>
                    <m:t>∈</m:t>
                  </m:r>
                  <m:r>
                    <w:rPr>
                      <w:rFonts w:ascii="Cambria Math" w:hAnsi="Cambria Math"/>
                      <w:noProof/>
                      <w:szCs w:val="22"/>
                    </w:rPr>
                    <m:t>i</m:t>
                  </m:r>
                </m:sub>
                <m:sup/>
                <m:e>
                  <m:sSubSup>
                    <m:sSubSupPr>
                      <m:ctrlPr>
                        <w:rPr>
                          <w:rFonts w:ascii="Cambria Math" w:hAnsi="Cambria Math"/>
                          <w:i/>
                          <w:noProof/>
                          <w:szCs w:val="22"/>
                        </w:rPr>
                      </m:ctrlPr>
                    </m:sSubSupPr>
                    <m:e>
                      <m:r>
                        <w:rPr>
                          <w:rFonts w:ascii="Cambria Math" w:hAnsi="Cambria Math"/>
                          <w:noProof/>
                          <w:szCs w:val="22"/>
                        </w:rPr>
                        <m:t>V</m:t>
                      </m:r>
                    </m:e>
                    <m:sub>
                      <m:r>
                        <w:rPr>
                          <w:rFonts w:ascii="Cambria Math" w:hAnsi="Cambria Math"/>
                          <w:noProof/>
                          <w:szCs w:val="22"/>
                        </w:rPr>
                        <m:t>i,q,m</m:t>
                      </m:r>
                    </m:sub>
                    <m:sup>
                      <m:r>
                        <w:rPr>
                          <w:rFonts w:ascii="Cambria Math" w:hAnsi="Cambria Math"/>
                          <w:noProof/>
                          <w:szCs w:val="22"/>
                        </w:rPr>
                        <m:t>прод_БР</m:t>
                      </m:r>
                    </m:sup>
                  </m:sSubSup>
                </m:e>
              </m:nary>
            </m:e>
          </m:nary>
          <m:r>
            <w:rPr>
              <w:rFonts w:ascii="Cambria Math" w:hAnsi="Cambria Math"/>
              <w:szCs w:val="22"/>
            </w:rPr>
            <m:t>.</m:t>
          </m:r>
        </m:oMath>
      </m:oMathPara>
    </w:p>
    <w:p w14:paraId="45FE872D" w14:textId="77777777" w:rsidR="0026345F" w:rsidRPr="0026345F" w:rsidRDefault="0026345F" w:rsidP="0026345F">
      <w:pPr>
        <w:widowControl w:val="0"/>
        <w:spacing w:before="120" w:after="120"/>
        <w:ind w:firstLine="567"/>
        <w:jc w:val="both"/>
        <w:rPr>
          <w:szCs w:val="22"/>
          <w:lang w:val="ru-RU"/>
        </w:rPr>
      </w:pPr>
      <w:r w:rsidRPr="0026345F">
        <w:rPr>
          <w:szCs w:val="22"/>
          <w:lang w:val="ru-RU"/>
        </w:rPr>
        <w:t xml:space="preserve">Суммарная стоимость отклонений, проданных участником оптового рынка </w:t>
      </w:r>
      <w:r w:rsidRPr="0026345F">
        <w:rPr>
          <w:i/>
          <w:szCs w:val="22"/>
          <w:lang w:val="en-US"/>
        </w:rPr>
        <w:t>i</w:t>
      </w:r>
      <w:r w:rsidRPr="0026345F">
        <w:rPr>
          <w:i/>
          <w:szCs w:val="22"/>
          <w:lang w:val="ru-RU"/>
        </w:rPr>
        <w:t xml:space="preserve"> </w:t>
      </w:r>
      <w:r w:rsidRPr="0026345F">
        <w:rPr>
          <w:szCs w:val="22"/>
          <w:lang w:val="ru-RU"/>
        </w:rPr>
        <w:t>(за исключением участников, за которыми зарегистрирована ГТП потребления, включающая в свой состав внутризональный энергорайон)</w:t>
      </w:r>
      <w:r w:rsidRPr="0026345F">
        <w:rPr>
          <w:i/>
          <w:szCs w:val="22"/>
          <w:lang w:val="ru-RU"/>
        </w:rPr>
        <w:t xml:space="preserve"> </w:t>
      </w:r>
      <w:r w:rsidRPr="0026345F">
        <w:rPr>
          <w:szCs w:val="22"/>
          <w:lang w:val="ru-RU"/>
        </w:rPr>
        <w:t xml:space="preserve">на БР за расчетный период </w:t>
      </w:r>
      <w:r w:rsidRPr="0026345F">
        <w:rPr>
          <w:i/>
          <w:szCs w:val="22"/>
          <w:lang w:val="en-US"/>
        </w:rPr>
        <w:t>m</w:t>
      </w:r>
      <w:r w:rsidRPr="0026345F">
        <w:rPr>
          <w:i/>
          <w:szCs w:val="22"/>
          <w:lang w:val="ru-RU"/>
        </w:rPr>
        <w:t xml:space="preserve"> </w:t>
      </w:r>
      <w:r w:rsidRPr="0026345F">
        <w:rPr>
          <w:szCs w:val="22"/>
          <w:lang w:val="ru-RU"/>
        </w:rPr>
        <w:t xml:space="preserve">на территории </w:t>
      </w:r>
      <w:r w:rsidRPr="0026345F">
        <w:rPr>
          <w:i/>
          <w:szCs w:val="22"/>
        </w:rPr>
        <w:t>zd</w:t>
      </w:r>
      <w:r w:rsidRPr="0026345F">
        <w:rPr>
          <w:szCs w:val="22"/>
          <w:lang w:val="ru-RU"/>
        </w:rPr>
        <w:t>, определяется как:</w:t>
      </w:r>
    </w:p>
    <w:p w14:paraId="509492A0" w14:textId="77777777" w:rsidR="0026345F" w:rsidRPr="0026345F" w:rsidRDefault="00C81FA7" w:rsidP="0026345F">
      <w:pPr>
        <w:widowControl w:val="0"/>
        <w:spacing w:before="120" w:after="120"/>
        <w:jc w:val="both"/>
        <w:rPr>
          <w:szCs w:val="22"/>
        </w:rPr>
      </w:pPr>
      <m:oMathPara>
        <m:oMath>
          <m:sSubSup>
            <m:sSubSupPr>
              <m:ctrlPr>
                <w:rPr>
                  <w:rFonts w:ascii="Cambria Math" w:hAnsi="Cambria Math"/>
                  <w:i/>
                  <w:noProof/>
                  <w:szCs w:val="22"/>
                </w:rPr>
              </m:ctrlPr>
            </m:sSubSupPr>
            <m:e>
              <m:r>
                <w:rPr>
                  <w:rFonts w:ascii="Cambria Math" w:hAnsi="Cambria Math"/>
                  <w:noProof/>
                  <w:szCs w:val="22"/>
                </w:rPr>
                <m:t>S</m:t>
              </m:r>
            </m:e>
            <m:sub>
              <m:r>
                <w:rPr>
                  <w:rFonts w:ascii="Cambria Math" w:hAnsi="Cambria Math"/>
                  <w:noProof/>
                  <w:szCs w:val="22"/>
                </w:rPr>
                <m:t>i,m,zd</m:t>
              </m:r>
            </m:sub>
            <m:sup>
              <m:r>
                <w:rPr>
                  <w:rFonts w:ascii="Cambria Math" w:hAnsi="Cambria Math"/>
                  <w:noProof/>
                  <w:szCs w:val="22"/>
                </w:rPr>
                <m:t>прод_БР</m:t>
              </m:r>
            </m:sup>
          </m:sSubSup>
          <m:r>
            <w:rPr>
              <w:rFonts w:ascii="Cambria Math" w:hAnsi="Cambria Math"/>
              <w:noProof/>
              <w:szCs w:val="22"/>
            </w:rPr>
            <m:t>=</m:t>
          </m:r>
          <m:nary>
            <m:naryPr>
              <m:chr m:val="∑"/>
              <m:supHide m:val="1"/>
              <m:ctrlPr>
                <w:rPr>
                  <w:rFonts w:ascii="Cambria Math" w:hAnsi="Cambria Math"/>
                  <w:i/>
                  <w:noProof/>
                  <w:szCs w:val="22"/>
                </w:rPr>
              </m:ctrlPr>
            </m:naryPr>
            <m:sub>
              <m:r>
                <w:rPr>
                  <w:rFonts w:ascii="Cambria Math" w:hAnsi="Cambria Math"/>
                  <w:noProof/>
                  <w:szCs w:val="22"/>
                </w:rPr>
                <m:t>z</m:t>
              </m:r>
              <m:r>
                <w:rPr>
                  <w:rFonts w:ascii="Cambria Math" w:hAnsi="Cambria Math" w:cs="Cambria Math"/>
                  <w:noProof/>
                  <w:szCs w:val="22"/>
                </w:rPr>
                <m:t>∈</m:t>
              </m:r>
              <m:r>
                <w:rPr>
                  <w:rFonts w:ascii="Cambria Math" w:hAnsi="Cambria Math"/>
                  <w:noProof/>
                  <w:szCs w:val="22"/>
                </w:rPr>
                <m:t>zd</m:t>
              </m:r>
            </m:sub>
            <m:sup/>
            <m:e>
              <m:d>
                <m:dPr>
                  <m:ctrlPr>
                    <w:rPr>
                      <w:rFonts w:ascii="Cambria Math" w:hAnsi="Cambria Math"/>
                      <w:i/>
                      <w:noProof/>
                      <w:szCs w:val="22"/>
                    </w:rPr>
                  </m:ctrlPr>
                </m:dPr>
                <m:e>
                  <m:nary>
                    <m:naryPr>
                      <m:chr m:val="∑"/>
                      <m:supHide m:val="1"/>
                      <m:ctrlPr>
                        <w:rPr>
                          <w:rFonts w:ascii="Cambria Math" w:hAnsi="Cambria Math"/>
                          <w:i/>
                          <w:noProof/>
                          <w:szCs w:val="22"/>
                        </w:rPr>
                      </m:ctrlPr>
                    </m:naryPr>
                    <m:sub>
                      <m:r>
                        <w:rPr>
                          <w:rFonts w:ascii="Cambria Math" w:hAnsi="Cambria Math"/>
                          <w:noProof/>
                          <w:szCs w:val="22"/>
                        </w:rPr>
                        <m:t>p</m:t>
                      </m:r>
                      <m:r>
                        <w:rPr>
                          <w:rFonts w:ascii="Cambria Math" w:hAnsi="Cambria Math" w:cs="Cambria Math"/>
                          <w:noProof/>
                          <w:szCs w:val="22"/>
                        </w:rPr>
                        <m:t>∈</m:t>
                      </m:r>
                      <m:r>
                        <w:rPr>
                          <w:rFonts w:ascii="Cambria Math" w:hAnsi="Cambria Math"/>
                          <w:noProof/>
                          <w:szCs w:val="22"/>
                        </w:rPr>
                        <m:t>i</m:t>
                      </m:r>
                    </m:sub>
                    <m:sup/>
                    <m:e>
                      <m:sSubSup>
                        <m:sSubSupPr>
                          <m:ctrlPr>
                            <w:rPr>
                              <w:rFonts w:ascii="Cambria Math" w:hAnsi="Cambria Math"/>
                              <w:i/>
                              <w:noProof/>
                              <w:szCs w:val="22"/>
                            </w:rPr>
                          </m:ctrlPr>
                        </m:sSubSupPr>
                        <m:e>
                          <m:r>
                            <w:rPr>
                              <w:rFonts w:ascii="Cambria Math" w:hAnsi="Cambria Math"/>
                              <w:noProof/>
                              <w:szCs w:val="22"/>
                            </w:rPr>
                            <m:t>С</m:t>
                          </m:r>
                        </m:e>
                        <m:sub>
                          <m:r>
                            <w:rPr>
                              <w:rFonts w:ascii="Cambria Math" w:hAnsi="Cambria Math"/>
                              <w:noProof/>
                              <w:szCs w:val="22"/>
                            </w:rPr>
                            <m:t>i потр,z</m:t>
                          </m:r>
                        </m:sub>
                        <m:sup>
                          <m:r>
                            <w:rPr>
                              <w:rFonts w:ascii="Cambria Math" w:hAnsi="Cambria Math"/>
                              <w:noProof/>
                              <w:szCs w:val="22"/>
                            </w:rPr>
                            <m:t>БЭ_треб</m:t>
                          </m:r>
                        </m:sup>
                      </m:sSubSup>
                    </m:e>
                  </m:nary>
                  <m:r>
                    <w:rPr>
                      <w:rFonts w:ascii="Cambria Math" w:hAnsi="Cambria Math"/>
                      <w:noProof/>
                      <w:szCs w:val="22"/>
                    </w:rPr>
                    <m:t>+</m:t>
                  </m:r>
                  <m:nary>
                    <m:naryPr>
                      <m:chr m:val="∑"/>
                      <m:supHide m:val="1"/>
                      <m:ctrlPr>
                        <w:rPr>
                          <w:rFonts w:ascii="Cambria Math" w:hAnsi="Cambria Math"/>
                          <w:i/>
                          <w:noProof/>
                          <w:szCs w:val="22"/>
                        </w:rPr>
                      </m:ctrlPr>
                    </m:naryPr>
                    <m:sub>
                      <m:r>
                        <w:rPr>
                          <w:rFonts w:ascii="Cambria Math" w:hAnsi="Cambria Math"/>
                          <w:noProof/>
                          <w:szCs w:val="22"/>
                        </w:rPr>
                        <m:t>p</m:t>
                      </m:r>
                      <m:r>
                        <w:rPr>
                          <w:rFonts w:ascii="Cambria Math" w:hAnsi="Cambria Math" w:cs="Cambria Math"/>
                          <w:noProof/>
                          <w:szCs w:val="22"/>
                        </w:rPr>
                        <m:t>∈</m:t>
                      </m:r>
                      <m:r>
                        <w:rPr>
                          <w:rFonts w:ascii="Cambria Math" w:hAnsi="Cambria Math"/>
                          <w:noProof/>
                          <w:szCs w:val="22"/>
                        </w:rPr>
                        <m:t>i</m:t>
                      </m:r>
                    </m:sub>
                    <m:sup/>
                    <m:e>
                      <m:sSubSup>
                        <m:sSubSupPr>
                          <m:ctrlPr>
                            <w:rPr>
                              <w:rFonts w:ascii="Cambria Math" w:hAnsi="Cambria Math"/>
                              <w:i/>
                              <w:noProof/>
                              <w:szCs w:val="22"/>
                            </w:rPr>
                          </m:ctrlPr>
                        </m:sSubSupPr>
                        <m:e>
                          <m:r>
                            <w:rPr>
                              <w:rFonts w:ascii="Cambria Math" w:hAnsi="Cambria Math"/>
                              <w:noProof/>
                              <w:szCs w:val="22"/>
                            </w:rPr>
                            <m:t>С</m:t>
                          </m:r>
                        </m:e>
                        <m:sub>
                          <m:r>
                            <w:rPr>
                              <w:rFonts w:ascii="Cambria Math" w:hAnsi="Cambria Math"/>
                              <w:noProof/>
                              <w:szCs w:val="22"/>
                            </w:rPr>
                            <m:t>i ген,z</m:t>
                          </m:r>
                        </m:sub>
                        <m:sup>
                          <m:r>
                            <w:rPr>
                              <w:rFonts w:ascii="Cambria Math" w:hAnsi="Cambria Math"/>
                              <w:noProof/>
                              <w:szCs w:val="22"/>
                            </w:rPr>
                            <m:t>БЭ_треб</m:t>
                          </m:r>
                        </m:sup>
                      </m:sSubSup>
                    </m:e>
                  </m:nary>
                </m:e>
              </m:d>
            </m:e>
          </m:nary>
          <m:r>
            <w:rPr>
              <w:rFonts w:ascii="Cambria Math" w:hAnsi="Cambria Math"/>
              <w:szCs w:val="22"/>
            </w:rPr>
            <m:t>.</m:t>
          </m:r>
        </m:oMath>
      </m:oMathPara>
    </w:p>
    <w:p w14:paraId="6EC9F6B0" w14:textId="77777777" w:rsidR="0026345F" w:rsidRPr="0026345F" w:rsidRDefault="0026345F" w:rsidP="0026345F">
      <w:pPr>
        <w:widowControl w:val="0"/>
        <w:spacing w:before="120" w:after="120"/>
        <w:ind w:firstLine="567"/>
        <w:jc w:val="both"/>
        <w:rPr>
          <w:szCs w:val="22"/>
          <w:lang w:val="ru-RU"/>
        </w:rPr>
      </w:pPr>
      <w:r w:rsidRPr="0026345F">
        <w:rPr>
          <w:szCs w:val="22"/>
          <w:lang w:val="ru-RU"/>
        </w:rPr>
        <w:t xml:space="preserve">Суммарный объем отклонений, купленный участником оптового рынка </w:t>
      </w:r>
      <w:r w:rsidRPr="0026345F">
        <w:rPr>
          <w:i/>
          <w:szCs w:val="22"/>
          <w:lang w:val="en-US"/>
        </w:rPr>
        <w:t>i</w:t>
      </w:r>
      <w:r w:rsidRPr="0026345F">
        <w:rPr>
          <w:i/>
          <w:szCs w:val="22"/>
          <w:lang w:val="ru-RU"/>
        </w:rPr>
        <w:t xml:space="preserve"> </w:t>
      </w:r>
      <w:r w:rsidRPr="0026345F">
        <w:rPr>
          <w:szCs w:val="22"/>
          <w:lang w:val="ru-RU"/>
        </w:rPr>
        <w:t>(за исключением участников, за которыми зарегистрирована ГТП потребления, включающая в свой состав внутризональный энергорайон)</w:t>
      </w:r>
      <w:r w:rsidRPr="0026345F">
        <w:rPr>
          <w:i/>
          <w:szCs w:val="22"/>
          <w:lang w:val="ru-RU"/>
        </w:rPr>
        <w:t xml:space="preserve"> </w:t>
      </w:r>
      <w:r w:rsidRPr="0026345F">
        <w:rPr>
          <w:szCs w:val="22"/>
          <w:lang w:val="ru-RU"/>
        </w:rPr>
        <w:t xml:space="preserve">на БР за расчетный период </w:t>
      </w:r>
      <w:r w:rsidRPr="0026345F">
        <w:rPr>
          <w:i/>
          <w:szCs w:val="22"/>
          <w:lang w:val="en-US"/>
        </w:rPr>
        <w:t>m</w:t>
      </w:r>
      <w:r w:rsidRPr="0026345F">
        <w:rPr>
          <w:i/>
          <w:szCs w:val="22"/>
          <w:lang w:val="ru-RU"/>
        </w:rPr>
        <w:t xml:space="preserve"> </w:t>
      </w:r>
      <w:r w:rsidRPr="0026345F">
        <w:rPr>
          <w:szCs w:val="22"/>
          <w:lang w:val="ru-RU"/>
        </w:rPr>
        <w:t xml:space="preserve">на территории </w:t>
      </w:r>
      <w:r w:rsidRPr="0026345F">
        <w:rPr>
          <w:i/>
          <w:szCs w:val="22"/>
        </w:rPr>
        <w:t>zd</w:t>
      </w:r>
      <w:r w:rsidRPr="0026345F">
        <w:rPr>
          <w:szCs w:val="22"/>
          <w:lang w:val="ru-RU"/>
        </w:rPr>
        <w:t>, определяется как:</w:t>
      </w:r>
    </w:p>
    <w:p w14:paraId="5509B3B9" w14:textId="77777777" w:rsidR="0026345F" w:rsidRPr="0026345F" w:rsidRDefault="00C81FA7" w:rsidP="0026345F">
      <w:pPr>
        <w:widowControl w:val="0"/>
        <w:spacing w:before="120" w:after="120"/>
        <w:jc w:val="both"/>
        <w:rPr>
          <w:szCs w:val="22"/>
        </w:rPr>
      </w:pPr>
      <m:oMathPara>
        <m:oMath>
          <m:sSubSup>
            <m:sSubSupPr>
              <m:ctrlPr>
                <w:rPr>
                  <w:rFonts w:ascii="Cambria Math" w:hAnsi="Cambria Math"/>
                  <w:i/>
                  <w:noProof/>
                  <w:szCs w:val="22"/>
                </w:rPr>
              </m:ctrlPr>
            </m:sSubSupPr>
            <m:e>
              <m:r>
                <w:rPr>
                  <w:rFonts w:ascii="Cambria Math" w:hAnsi="Cambria Math"/>
                  <w:noProof/>
                  <w:szCs w:val="22"/>
                </w:rPr>
                <m:t>V</m:t>
              </m:r>
            </m:e>
            <m:sub>
              <m:r>
                <w:rPr>
                  <w:rFonts w:ascii="Cambria Math" w:hAnsi="Cambria Math"/>
                  <w:noProof/>
                  <w:szCs w:val="22"/>
                </w:rPr>
                <m:t>i,m,zd</m:t>
              </m:r>
            </m:sub>
            <m:sup>
              <m:r>
                <w:rPr>
                  <w:rFonts w:ascii="Cambria Math" w:hAnsi="Cambria Math"/>
                  <w:noProof/>
                  <w:szCs w:val="22"/>
                </w:rPr>
                <m:t>пок_БР</m:t>
              </m:r>
            </m:sup>
          </m:sSubSup>
          <m:r>
            <w:rPr>
              <w:rFonts w:ascii="Cambria Math" w:hAnsi="Cambria Math"/>
              <w:noProof/>
              <w:szCs w:val="22"/>
            </w:rPr>
            <m:t>=</m:t>
          </m:r>
          <m:nary>
            <m:naryPr>
              <m:chr m:val="∑"/>
              <m:supHide m:val="1"/>
              <m:ctrlPr>
                <w:rPr>
                  <w:rFonts w:ascii="Cambria Math" w:hAnsi="Cambria Math"/>
                  <w:i/>
                  <w:noProof/>
                  <w:szCs w:val="22"/>
                </w:rPr>
              </m:ctrlPr>
            </m:naryPr>
            <m:sub>
              <m:r>
                <w:rPr>
                  <w:rFonts w:ascii="Cambria Math" w:hAnsi="Cambria Math"/>
                  <w:noProof/>
                  <w:szCs w:val="22"/>
                </w:rPr>
                <m:t>p</m:t>
              </m:r>
              <m:r>
                <w:rPr>
                  <w:rFonts w:ascii="Cambria Math" w:hAnsi="Cambria Math" w:cs="Cambria Math"/>
                  <w:noProof/>
                  <w:szCs w:val="22"/>
                </w:rPr>
                <m:t>∈</m:t>
              </m:r>
              <m:r>
                <w:rPr>
                  <w:rFonts w:ascii="Cambria Math" w:hAnsi="Cambria Math"/>
                  <w:noProof/>
                  <w:szCs w:val="22"/>
                </w:rPr>
                <m:t>zd</m:t>
              </m:r>
            </m:sub>
            <m:sup/>
            <m:e>
              <m:r>
                <w:rPr>
                  <w:rFonts w:ascii="Cambria Math" w:hAnsi="Cambria Math"/>
                  <w:noProof/>
                  <w:szCs w:val="22"/>
                </w:rPr>
                <m:t> </m:t>
              </m:r>
              <m:nary>
                <m:naryPr>
                  <m:chr m:val="∑"/>
                  <m:supHide m:val="1"/>
                  <m:ctrlPr>
                    <w:rPr>
                      <w:rFonts w:ascii="Cambria Math" w:hAnsi="Cambria Math"/>
                      <w:i/>
                      <w:noProof/>
                      <w:szCs w:val="22"/>
                    </w:rPr>
                  </m:ctrlPr>
                </m:naryPr>
                <m:sub>
                  <m:r>
                    <w:rPr>
                      <w:rFonts w:ascii="Cambria Math" w:hAnsi="Cambria Math"/>
                      <w:noProof/>
                      <w:szCs w:val="22"/>
                    </w:rPr>
                    <m:t>p</m:t>
                  </m:r>
                  <m:r>
                    <w:rPr>
                      <w:rFonts w:ascii="Cambria Math" w:hAnsi="Cambria Math" w:cs="Cambria Math"/>
                      <w:noProof/>
                      <w:szCs w:val="22"/>
                    </w:rPr>
                    <m:t>∈</m:t>
                  </m:r>
                  <m:r>
                    <w:rPr>
                      <w:rFonts w:ascii="Cambria Math" w:hAnsi="Cambria Math"/>
                      <w:noProof/>
                      <w:szCs w:val="22"/>
                    </w:rPr>
                    <m:t>i</m:t>
                  </m:r>
                </m:sub>
                <m:sup/>
                <m:e>
                  <m:sSubSup>
                    <m:sSubSupPr>
                      <m:ctrlPr>
                        <w:rPr>
                          <w:rFonts w:ascii="Cambria Math" w:hAnsi="Cambria Math"/>
                          <w:i/>
                          <w:noProof/>
                          <w:szCs w:val="22"/>
                        </w:rPr>
                      </m:ctrlPr>
                    </m:sSubSupPr>
                    <m:e>
                      <m:r>
                        <w:rPr>
                          <w:rFonts w:ascii="Cambria Math" w:hAnsi="Cambria Math"/>
                          <w:noProof/>
                          <w:szCs w:val="22"/>
                        </w:rPr>
                        <m:t>V</m:t>
                      </m:r>
                    </m:e>
                    <m:sub>
                      <m:r>
                        <w:rPr>
                          <w:rFonts w:ascii="Cambria Math" w:hAnsi="Cambria Math"/>
                          <w:noProof/>
                          <w:szCs w:val="22"/>
                        </w:rPr>
                        <m:t>i,p,m</m:t>
                      </m:r>
                    </m:sub>
                    <m:sup>
                      <m:r>
                        <w:rPr>
                          <w:rFonts w:ascii="Cambria Math" w:hAnsi="Cambria Math"/>
                          <w:noProof/>
                          <w:szCs w:val="22"/>
                        </w:rPr>
                        <m:t>пок_БР</m:t>
                      </m:r>
                    </m:sup>
                  </m:sSubSup>
                </m:e>
              </m:nary>
            </m:e>
          </m:nary>
          <m:r>
            <w:rPr>
              <w:rFonts w:ascii="Cambria Math" w:hAnsi="Cambria Math"/>
              <w:noProof/>
              <w:szCs w:val="22"/>
            </w:rPr>
            <m:t>+</m:t>
          </m:r>
          <m:nary>
            <m:naryPr>
              <m:chr m:val="∑"/>
              <m:supHide m:val="1"/>
              <m:ctrlPr>
                <w:rPr>
                  <w:rFonts w:ascii="Cambria Math" w:hAnsi="Cambria Math"/>
                  <w:i/>
                  <w:noProof/>
                  <w:szCs w:val="22"/>
                </w:rPr>
              </m:ctrlPr>
            </m:naryPr>
            <m:sub>
              <m:r>
                <w:rPr>
                  <w:rFonts w:ascii="Cambria Math" w:hAnsi="Cambria Math"/>
                  <w:noProof/>
                  <w:szCs w:val="22"/>
                </w:rPr>
                <m:t>q</m:t>
              </m:r>
              <m:r>
                <w:rPr>
                  <w:rFonts w:ascii="Cambria Math" w:hAnsi="Cambria Math" w:cs="Cambria Math"/>
                  <w:noProof/>
                  <w:szCs w:val="22"/>
                </w:rPr>
                <m:t>∈</m:t>
              </m:r>
              <m:r>
                <w:rPr>
                  <w:rFonts w:ascii="Cambria Math" w:hAnsi="Cambria Math"/>
                  <w:noProof/>
                  <w:szCs w:val="22"/>
                </w:rPr>
                <m:t>zd</m:t>
              </m:r>
            </m:sub>
            <m:sup/>
            <m:e>
              <m:r>
                <w:rPr>
                  <w:rFonts w:ascii="Cambria Math" w:hAnsi="Cambria Math"/>
                  <w:noProof/>
                  <w:szCs w:val="22"/>
                </w:rPr>
                <m:t> </m:t>
              </m:r>
              <m:nary>
                <m:naryPr>
                  <m:chr m:val="∑"/>
                  <m:supHide m:val="1"/>
                  <m:ctrlPr>
                    <w:rPr>
                      <w:rFonts w:ascii="Cambria Math" w:hAnsi="Cambria Math"/>
                      <w:i/>
                      <w:noProof/>
                      <w:szCs w:val="22"/>
                    </w:rPr>
                  </m:ctrlPr>
                </m:naryPr>
                <m:sub>
                  <m:r>
                    <w:rPr>
                      <w:rFonts w:ascii="Cambria Math" w:hAnsi="Cambria Math"/>
                      <w:noProof/>
                      <w:szCs w:val="22"/>
                    </w:rPr>
                    <m:t>q</m:t>
                  </m:r>
                  <m:r>
                    <w:rPr>
                      <w:rFonts w:ascii="Cambria Math" w:hAnsi="Cambria Math" w:cs="Cambria Math"/>
                      <w:noProof/>
                      <w:szCs w:val="22"/>
                    </w:rPr>
                    <m:t>∈</m:t>
                  </m:r>
                  <m:r>
                    <w:rPr>
                      <w:rFonts w:ascii="Cambria Math" w:hAnsi="Cambria Math"/>
                      <w:noProof/>
                      <w:szCs w:val="22"/>
                    </w:rPr>
                    <m:t>i</m:t>
                  </m:r>
                </m:sub>
                <m:sup/>
                <m:e>
                  <m:sSubSup>
                    <m:sSubSupPr>
                      <m:ctrlPr>
                        <w:rPr>
                          <w:rFonts w:ascii="Cambria Math" w:hAnsi="Cambria Math"/>
                          <w:i/>
                          <w:noProof/>
                          <w:szCs w:val="22"/>
                        </w:rPr>
                      </m:ctrlPr>
                    </m:sSubSupPr>
                    <m:e>
                      <m:r>
                        <w:rPr>
                          <w:rFonts w:ascii="Cambria Math" w:hAnsi="Cambria Math"/>
                          <w:noProof/>
                          <w:szCs w:val="22"/>
                        </w:rPr>
                        <m:t>V</m:t>
                      </m:r>
                    </m:e>
                    <m:sub>
                      <m:r>
                        <w:rPr>
                          <w:rFonts w:ascii="Cambria Math" w:hAnsi="Cambria Math"/>
                          <w:noProof/>
                          <w:szCs w:val="22"/>
                        </w:rPr>
                        <m:t>i,q,m</m:t>
                      </m:r>
                    </m:sub>
                    <m:sup>
                      <m:r>
                        <w:rPr>
                          <w:rFonts w:ascii="Cambria Math" w:hAnsi="Cambria Math"/>
                          <w:noProof/>
                          <w:szCs w:val="22"/>
                        </w:rPr>
                        <m:t>пок_БР</m:t>
                      </m:r>
                    </m:sup>
                  </m:sSubSup>
                </m:e>
              </m:nary>
            </m:e>
          </m:nary>
          <m:r>
            <w:rPr>
              <w:rFonts w:ascii="Cambria Math" w:hAnsi="Cambria Math"/>
              <w:szCs w:val="22"/>
            </w:rPr>
            <m:t>.</m:t>
          </m:r>
        </m:oMath>
      </m:oMathPara>
    </w:p>
    <w:p w14:paraId="7040AEB9" w14:textId="77777777" w:rsidR="0026345F" w:rsidRPr="0026345F" w:rsidRDefault="0026345F" w:rsidP="0026345F">
      <w:pPr>
        <w:widowControl w:val="0"/>
        <w:spacing w:before="120" w:after="120"/>
        <w:ind w:firstLine="567"/>
        <w:jc w:val="both"/>
        <w:rPr>
          <w:szCs w:val="22"/>
          <w:lang w:val="ru-RU"/>
        </w:rPr>
      </w:pPr>
      <w:r w:rsidRPr="0026345F">
        <w:rPr>
          <w:szCs w:val="22"/>
          <w:lang w:val="ru-RU"/>
        </w:rPr>
        <w:t xml:space="preserve">Суммарная стоимость отклонений, купленных участником оптового рынка </w:t>
      </w:r>
      <w:r w:rsidRPr="0026345F">
        <w:rPr>
          <w:i/>
          <w:szCs w:val="22"/>
          <w:lang w:val="en-US"/>
        </w:rPr>
        <w:t>i</w:t>
      </w:r>
      <w:r w:rsidRPr="0026345F">
        <w:rPr>
          <w:i/>
          <w:szCs w:val="22"/>
          <w:lang w:val="ru-RU"/>
        </w:rPr>
        <w:t xml:space="preserve"> </w:t>
      </w:r>
      <w:r w:rsidRPr="0026345F">
        <w:rPr>
          <w:szCs w:val="22"/>
          <w:lang w:val="ru-RU"/>
        </w:rPr>
        <w:t>(за исключением участников, за которыми зарегистрирована ГТП потребления, включающая в свой состав внутризональный энергорайон)</w:t>
      </w:r>
      <w:r w:rsidRPr="0026345F">
        <w:rPr>
          <w:i/>
          <w:szCs w:val="22"/>
          <w:lang w:val="ru-RU"/>
        </w:rPr>
        <w:t xml:space="preserve"> </w:t>
      </w:r>
      <w:r w:rsidRPr="0026345F">
        <w:rPr>
          <w:szCs w:val="22"/>
          <w:lang w:val="ru-RU"/>
        </w:rPr>
        <w:t xml:space="preserve">на БР за расчетный период </w:t>
      </w:r>
      <w:r w:rsidRPr="0026345F">
        <w:rPr>
          <w:i/>
          <w:szCs w:val="22"/>
          <w:lang w:val="en-US"/>
        </w:rPr>
        <w:t>m</w:t>
      </w:r>
      <w:r w:rsidRPr="0026345F">
        <w:rPr>
          <w:i/>
          <w:szCs w:val="22"/>
          <w:lang w:val="ru-RU"/>
        </w:rPr>
        <w:t xml:space="preserve"> </w:t>
      </w:r>
      <w:r w:rsidRPr="0026345F">
        <w:rPr>
          <w:szCs w:val="22"/>
          <w:lang w:val="ru-RU"/>
        </w:rPr>
        <w:t xml:space="preserve">на территории </w:t>
      </w:r>
      <w:r w:rsidRPr="0026345F">
        <w:rPr>
          <w:i/>
          <w:szCs w:val="22"/>
        </w:rPr>
        <w:t>zd</w:t>
      </w:r>
      <w:r w:rsidRPr="0026345F">
        <w:rPr>
          <w:szCs w:val="22"/>
          <w:lang w:val="ru-RU"/>
        </w:rPr>
        <w:t>, определяется как:</w:t>
      </w:r>
    </w:p>
    <w:p w14:paraId="7C7BEC55" w14:textId="77777777" w:rsidR="0026345F" w:rsidRPr="0026345F" w:rsidRDefault="00C81FA7" w:rsidP="0026345F">
      <w:pPr>
        <w:widowControl w:val="0"/>
        <w:spacing w:before="120" w:after="120"/>
        <w:jc w:val="both"/>
        <w:rPr>
          <w:szCs w:val="22"/>
        </w:rPr>
      </w:pPr>
      <m:oMathPara>
        <m:oMath>
          <m:sSubSup>
            <m:sSubSupPr>
              <m:ctrlPr>
                <w:rPr>
                  <w:rFonts w:ascii="Cambria Math" w:hAnsi="Cambria Math"/>
                  <w:i/>
                  <w:noProof/>
                  <w:szCs w:val="22"/>
                </w:rPr>
              </m:ctrlPr>
            </m:sSubSupPr>
            <m:e>
              <m:r>
                <w:rPr>
                  <w:rFonts w:ascii="Cambria Math" w:hAnsi="Cambria Math"/>
                  <w:noProof/>
                  <w:szCs w:val="22"/>
                </w:rPr>
                <m:t>S</m:t>
              </m:r>
            </m:e>
            <m:sub>
              <m:r>
                <w:rPr>
                  <w:rFonts w:ascii="Cambria Math" w:hAnsi="Cambria Math"/>
                  <w:noProof/>
                  <w:szCs w:val="22"/>
                </w:rPr>
                <m:t>i,m,zd</m:t>
              </m:r>
            </m:sub>
            <m:sup>
              <m:r>
                <w:rPr>
                  <w:rFonts w:ascii="Cambria Math" w:hAnsi="Cambria Math"/>
                  <w:noProof/>
                  <w:szCs w:val="22"/>
                </w:rPr>
                <m:t>пок_БР</m:t>
              </m:r>
            </m:sup>
          </m:sSubSup>
          <m:r>
            <w:rPr>
              <w:rFonts w:ascii="Cambria Math" w:hAnsi="Cambria Math"/>
              <w:noProof/>
              <w:szCs w:val="22"/>
            </w:rPr>
            <m:t>=</m:t>
          </m:r>
          <m:nary>
            <m:naryPr>
              <m:chr m:val="∑"/>
              <m:supHide m:val="1"/>
              <m:ctrlPr>
                <w:rPr>
                  <w:rFonts w:ascii="Cambria Math" w:hAnsi="Cambria Math"/>
                  <w:i/>
                  <w:noProof/>
                  <w:szCs w:val="22"/>
                </w:rPr>
              </m:ctrlPr>
            </m:naryPr>
            <m:sub>
              <m:r>
                <w:rPr>
                  <w:rFonts w:ascii="Cambria Math" w:hAnsi="Cambria Math"/>
                  <w:noProof/>
                  <w:szCs w:val="22"/>
                </w:rPr>
                <m:t>z</m:t>
              </m:r>
              <m:r>
                <w:rPr>
                  <w:rFonts w:ascii="Cambria Math" w:hAnsi="Cambria Math" w:cs="Cambria Math"/>
                  <w:noProof/>
                  <w:szCs w:val="22"/>
                </w:rPr>
                <m:t>∈</m:t>
              </m:r>
              <m:r>
                <w:rPr>
                  <w:rFonts w:ascii="Cambria Math" w:hAnsi="Cambria Math"/>
                  <w:noProof/>
                  <w:szCs w:val="22"/>
                </w:rPr>
                <m:t>zd</m:t>
              </m:r>
            </m:sub>
            <m:sup/>
            <m:e>
              <m:d>
                <m:dPr>
                  <m:ctrlPr>
                    <w:rPr>
                      <w:rFonts w:ascii="Cambria Math" w:hAnsi="Cambria Math"/>
                      <w:i/>
                      <w:noProof/>
                      <w:szCs w:val="22"/>
                    </w:rPr>
                  </m:ctrlPr>
                </m:dPr>
                <m:e>
                  <m:nary>
                    <m:naryPr>
                      <m:chr m:val="∑"/>
                      <m:supHide m:val="1"/>
                      <m:ctrlPr>
                        <w:rPr>
                          <w:rFonts w:ascii="Cambria Math" w:hAnsi="Cambria Math"/>
                          <w:i/>
                          <w:noProof/>
                          <w:szCs w:val="22"/>
                        </w:rPr>
                      </m:ctrlPr>
                    </m:naryPr>
                    <m:sub>
                      <m:r>
                        <w:rPr>
                          <w:rFonts w:ascii="Cambria Math" w:hAnsi="Cambria Math"/>
                          <w:noProof/>
                          <w:szCs w:val="22"/>
                        </w:rPr>
                        <m:t>p</m:t>
                      </m:r>
                      <m:r>
                        <w:rPr>
                          <w:rFonts w:ascii="Cambria Math" w:hAnsi="Cambria Math" w:cs="Cambria Math"/>
                          <w:noProof/>
                          <w:szCs w:val="22"/>
                        </w:rPr>
                        <m:t>∈</m:t>
                      </m:r>
                      <m:r>
                        <w:rPr>
                          <w:rFonts w:ascii="Cambria Math" w:hAnsi="Cambria Math"/>
                          <w:noProof/>
                          <w:szCs w:val="22"/>
                        </w:rPr>
                        <m:t>i</m:t>
                      </m:r>
                    </m:sub>
                    <m:sup/>
                    <m:e>
                      <m:sSubSup>
                        <m:sSubSupPr>
                          <m:ctrlPr>
                            <w:rPr>
                              <w:rFonts w:ascii="Cambria Math" w:hAnsi="Cambria Math"/>
                              <w:i/>
                              <w:noProof/>
                              <w:szCs w:val="22"/>
                            </w:rPr>
                          </m:ctrlPr>
                        </m:sSubSupPr>
                        <m:e>
                          <m:r>
                            <w:rPr>
                              <w:rFonts w:ascii="Cambria Math" w:hAnsi="Cambria Math"/>
                              <w:noProof/>
                              <w:szCs w:val="22"/>
                            </w:rPr>
                            <m:t>С</m:t>
                          </m:r>
                        </m:e>
                        <m:sub>
                          <m:r>
                            <w:rPr>
                              <w:rFonts w:ascii="Cambria Math" w:hAnsi="Cambria Math"/>
                              <w:noProof/>
                              <w:szCs w:val="22"/>
                            </w:rPr>
                            <m:t>i потр,z</m:t>
                          </m:r>
                        </m:sub>
                        <m:sup>
                          <m:r>
                            <w:rPr>
                              <w:rFonts w:ascii="Cambria Math" w:hAnsi="Cambria Math"/>
                              <w:noProof/>
                              <w:szCs w:val="22"/>
                            </w:rPr>
                            <m:t>БЭ_об-ва</m:t>
                          </m:r>
                        </m:sup>
                      </m:sSubSup>
                    </m:e>
                  </m:nary>
                  <m:r>
                    <w:rPr>
                      <w:rFonts w:ascii="Cambria Math" w:hAnsi="Cambria Math"/>
                      <w:noProof/>
                      <w:szCs w:val="22"/>
                    </w:rPr>
                    <m:t>+</m:t>
                  </m:r>
                  <m:nary>
                    <m:naryPr>
                      <m:chr m:val="∑"/>
                      <m:supHide m:val="1"/>
                      <m:ctrlPr>
                        <w:rPr>
                          <w:rFonts w:ascii="Cambria Math" w:hAnsi="Cambria Math"/>
                          <w:i/>
                          <w:noProof/>
                          <w:szCs w:val="22"/>
                        </w:rPr>
                      </m:ctrlPr>
                    </m:naryPr>
                    <m:sub>
                      <m:r>
                        <w:rPr>
                          <w:rFonts w:ascii="Cambria Math" w:hAnsi="Cambria Math"/>
                          <w:noProof/>
                          <w:szCs w:val="22"/>
                        </w:rPr>
                        <m:t>p</m:t>
                      </m:r>
                      <m:r>
                        <w:rPr>
                          <w:rFonts w:ascii="Cambria Math" w:hAnsi="Cambria Math" w:cs="Cambria Math"/>
                          <w:noProof/>
                          <w:szCs w:val="22"/>
                        </w:rPr>
                        <m:t>∈</m:t>
                      </m:r>
                      <m:r>
                        <w:rPr>
                          <w:rFonts w:ascii="Cambria Math" w:hAnsi="Cambria Math"/>
                          <w:noProof/>
                          <w:szCs w:val="22"/>
                        </w:rPr>
                        <m:t>i</m:t>
                      </m:r>
                    </m:sub>
                    <m:sup/>
                    <m:e>
                      <m:sSubSup>
                        <m:sSubSupPr>
                          <m:ctrlPr>
                            <w:rPr>
                              <w:rFonts w:ascii="Cambria Math" w:hAnsi="Cambria Math"/>
                              <w:i/>
                              <w:noProof/>
                              <w:szCs w:val="22"/>
                            </w:rPr>
                          </m:ctrlPr>
                        </m:sSubSupPr>
                        <m:e>
                          <m:r>
                            <w:rPr>
                              <w:rFonts w:ascii="Cambria Math" w:hAnsi="Cambria Math"/>
                              <w:noProof/>
                              <w:szCs w:val="22"/>
                            </w:rPr>
                            <m:t>С</m:t>
                          </m:r>
                        </m:e>
                        <m:sub>
                          <m:r>
                            <w:rPr>
                              <w:rFonts w:ascii="Cambria Math" w:hAnsi="Cambria Math"/>
                              <w:noProof/>
                              <w:szCs w:val="22"/>
                            </w:rPr>
                            <m:t>i ген,z</m:t>
                          </m:r>
                        </m:sub>
                        <m:sup>
                          <m:r>
                            <w:rPr>
                              <w:rFonts w:ascii="Cambria Math" w:hAnsi="Cambria Math"/>
                              <w:noProof/>
                              <w:szCs w:val="22"/>
                            </w:rPr>
                            <m:t>БЭ_об-ва</m:t>
                          </m:r>
                        </m:sup>
                      </m:sSubSup>
                    </m:e>
                  </m:nary>
                </m:e>
              </m:d>
            </m:e>
          </m:nary>
          <m:r>
            <w:rPr>
              <w:rFonts w:ascii="Cambria Math" w:hAnsi="Cambria Math"/>
              <w:noProof/>
              <w:szCs w:val="22"/>
            </w:rPr>
            <m:t>.</m:t>
          </m:r>
        </m:oMath>
      </m:oMathPara>
    </w:p>
    <w:p w14:paraId="39268645" w14:textId="77777777" w:rsidR="0026345F" w:rsidRPr="0026345F" w:rsidRDefault="0026345F" w:rsidP="0026345F">
      <w:pPr>
        <w:widowControl w:val="0"/>
        <w:spacing w:before="120" w:after="120"/>
        <w:jc w:val="both"/>
        <w:rPr>
          <w:szCs w:val="22"/>
          <w:lang w:val="ru-RU"/>
        </w:rPr>
      </w:pPr>
      <w:r w:rsidRPr="0026345F">
        <w:rPr>
          <w:szCs w:val="22"/>
          <w:lang w:val="ru-RU"/>
        </w:rPr>
        <w:t>где</w:t>
      </w:r>
      <w:r w:rsidRPr="0026345F">
        <w:rPr>
          <w:i/>
          <w:szCs w:val="22"/>
          <w:lang w:val="ru-RU"/>
        </w:rPr>
        <w:t xml:space="preserve"> </w:t>
      </w:r>
      <w:r w:rsidRPr="0026345F">
        <w:rPr>
          <w:i/>
          <w:szCs w:val="22"/>
        </w:rPr>
        <w:t>zd</w:t>
      </w:r>
      <w:r w:rsidRPr="0026345F">
        <w:rPr>
          <w:szCs w:val="22"/>
          <w:lang w:val="ru-RU"/>
        </w:rPr>
        <w:t xml:space="preserve"> – одна из зон множества, включающего следующие зоны оптового рынка электроэнергии и (или) мощности:</w:t>
      </w:r>
    </w:p>
    <w:p w14:paraId="15F9D59E" w14:textId="77777777" w:rsidR="0026345F" w:rsidRPr="0026345F" w:rsidRDefault="0026345F" w:rsidP="00C4055B">
      <w:pPr>
        <w:pStyle w:val="affb"/>
        <w:widowControl w:val="0"/>
        <w:numPr>
          <w:ilvl w:val="0"/>
          <w:numId w:val="58"/>
        </w:numPr>
        <w:spacing w:before="120" w:after="120"/>
        <w:ind w:left="567"/>
        <w:contextualSpacing w:val="0"/>
        <w:jc w:val="both"/>
        <w:rPr>
          <w:rFonts w:ascii="Garamond" w:hAnsi="Garamond"/>
          <w:sz w:val="22"/>
          <w:szCs w:val="22"/>
        </w:rPr>
      </w:pPr>
      <w:r w:rsidRPr="0026345F">
        <w:rPr>
          <w:rFonts w:ascii="Garamond" w:hAnsi="Garamond"/>
          <w:sz w:val="22"/>
          <w:szCs w:val="22"/>
        </w:rPr>
        <w:t>первая и вторая ценовые зоны (за исключением части второй ценовой зоны, ранее являвшейся неценовой зоной);</w:t>
      </w:r>
    </w:p>
    <w:p w14:paraId="2C84CBFE" w14:textId="77777777" w:rsidR="0026345F" w:rsidRPr="0026345F" w:rsidRDefault="0026345F" w:rsidP="00C4055B">
      <w:pPr>
        <w:pStyle w:val="affb"/>
        <w:widowControl w:val="0"/>
        <w:numPr>
          <w:ilvl w:val="0"/>
          <w:numId w:val="58"/>
        </w:numPr>
        <w:spacing w:before="120" w:after="120"/>
        <w:ind w:left="567"/>
        <w:contextualSpacing w:val="0"/>
        <w:jc w:val="both"/>
        <w:rPr>
          <w:rFonts w:ascii="Garamond" w:hAnsi="Garamond"/>
          <w:sz w:val="22"/>
          <w:szCs w:val="22"/>
        </w:rPr>
      </w:pPr>
      <w:r w:rsidRPr="0026345F">
        <w:rPr>
          <w:rFonts w:ascii="Garamond" w:hAnsi="Garamond"/>
          <w:sz w:val="22"/>
          <w:szCs w:val="22"/>
        </w:rPr>
        <w:t>часть второй ценовой зоны, ранее являвшейся неценовой зоной.</w:t>
      </w:r>
    </w:p>
    <w:p w14:paraId="7D928E96" w14:textId="77777777" w:rsidR="0026345F" w:rsidRPr="0026345F" w:rsidRDefault="0026345F" w:rsidP="0026345F">
      <w:pPr>
        <w:widowControl w:val="0"/>
        <w:spacing w:before="120" w:after="120"/>
        <w:ind w:firstLine="545"/>
        <w:jc w:val="both"/>
        <w:rPr>
          <w:szCs w:val="22"/>
          <w:lang w:val="ru-RU"/>
        </w:rPr>
      </w:pPr>
      <w:r w:rsidRPr="0026345F">
        <w:rPr>
          <w:szCs w:val="22"/>
          <w:lang w:val="ru-RU"/>
        </w:rPr>
        <w:t>В случае если у участника есть ГТП потребления</w:t>
      </w:r>
      <w:r w:rsidRPr="0026345F">
        <w:rPr>
          <w:i/>
          <w:szCs w:val="22"/>
          <w:lang w:val="ru-RU"/>
        </w:rPr>
        <w:t xml:space="preserve"> </w:t>
      </w:r>
      <w:r w:rsidRPr="0026345F">
        <w:rPr>
          <w:i/>
          <w:szCs w:val="22"/>
          <w:lang w:val="en-US"/>
        </w:rPr>
        <w:t>p</w:t>
      </w:r>
      <w:r w:rsidRPr="0026345F">
        <w:rPr>
          <w:i/>
          <w:szCs w:val="22"/>
          <w:lang w:val="ru-RU"/>
        </w:rPr>
        <w:t>1</w:t>
      </w:r>
      <w:r w:rsidRPr="0026345F">
        <w:rPr>
          <w:szCs w:val="22"/>
          <w:lang w:val="ru-RU"/>
        </w:rPr>
        <w:t xml:space="preserve"> и/или</w:t>
      </w:r>
      <w:r w:rsidRPr="0026345F">
        <w:rPr>
          <w:i/>
          <w:szCs w:val="22"/>
          <w:lang w:val="ru-RU"/>
        </w:rPr>
        <w:t xml:space="preserve"> </w:t>
      </w:r>
      <w:r w:rsidRPr="0026345F">
        <w:rPr>
          <w:i/>
          <w:szCs w:val="22"/>
          <w:lang w:val="en-US"/>
        </w:rPr>
        <w:t>p</w:t>
      </w:r>
      <w:r w:rsidRPr="0026345F">
        <w:rPr>
          <w:i/>
          <w:szCs w:val="22"/>
          <w:lang w:val="ru-RU"/>
        </w:rPr>
        <w:t>2</w:t>
      </w:r>
      <w:r w:rsidRPr="0026345F">
        <w:rPr>
          <w:szCs w:val="22"/>
          <w:lang w:val="ru-RU"/>
        </w:rPr>
        <w:t>,</w:t>
      </w:r>
      <w:r w:rsidRPr="0026345F">
        <w:rPr>
          <w:i/>
          <w:szCs w:val="22"/>
          <w:lang w:val="ru-RU"/>
        </w:rPr>
        <w:t xml:space="preserve"> </w:t>
      </w:r>
      <w:r w:rsidRPr="0026345F">
        <w:rPr>
          <w:szCs w:val="22"/>
          <w:lang w:val="ru-RU"/>
        </w:rPr>
        <w:t xml:space="preserve">содержащие в своем составе внутризональный энергорайон, при этом, </w:t>
      </w:r>
      <w:r w:rsidRPr="0026345F">
        <w:rPr>
          <w:i/>
          <w:szCs w:val="22"/>
          <w:lang w:val="en-US"/>
        </w:rPr>
        <w:t>p</w:t>
      </w:r>
      <w:r w:rsidRPr="0026345F">
        <w:rPr>
          <w:i/>
          <w:szCs w:val="22"/>
          <w:lang w:val="ru-RU"/>
        </w:rPr>
        <w:t xml:space="preserve">1 </w:t>
      </w:r>
      <w:r w:rsidRPr="0026345F">
        <w:rPr>
          <w:szCs w:val="22"/>
          <w:lang w:val="ru-RU"/>
        </w:rPr>
        <w:t xml:space="preserve">отнесена к территории </w:t>
      </w:r>
      <w:r w:rsidRPr="0026345F">
        <w:rPr>
          <w:i/>
          <w:szCs w:val="22"/>
          <w:lang w:val="en-US"/>
        </w:rPr>
        <w:t>zd</w:t>
      </w:r>
      <w:r w:rsidRPr="0026345F">
        <w:rPr>
          <w:szCs w:val="22"/>
          <w:lang w:val="ru-RU"/>
        </w:rPr>
        <w:t>,</w:t>
      </w:r>
      <w:r w:rsidRPr="0026345F">
        <w:rPr>
          <w:i/>
          <w:szCs w:val="22"/>
          <w:lang w:val="ru-RU"/>
        </w:rPr>
        <w:t xml:space="preserve"> </w:t>
      </w:r>
      <w:r w:rsidRPr="0026345F">
        <w:rPr>
          <w:szCs w:val="22"/>
          <w:lang w:val="ru-RU"/>
        </w:rPr>
        <w:t>а</w:t>
      </w:r>
      <w:r w:rsidRPr="0026345F">
        <w:rPr>
          <w:i/>
          <w:szCs w:val="22"/>
          <w:lang w:val="ru-RU"/>
        </w:rPr>
        <w:t xml:space="preserve"> </w:t>
      </w:r>
      <w:r w:rsidRPr="0026345F">
        <w:rPr>
          <w:i/>
          <w:szCs w:val="22"/>
          <w:lang w:val="en-US"/>
        </w:rPr>
        <w:t>p</w:t>
      </w:r>
      <w:r w:rsidRPr="0026345F">
        <w:rPr>
          <w:i/>
          <w:szCs w:val="22"/>
          <w:lang w:val="ru-RU"/>
        </w:rPr>
        <w:t xml:space="preserve">2 </w:t>
      </w:r>
      <w:r w:rsidRPr="0026345F">
        <w:rPr>
          <w:szCs w:val="22"/>
          <w:lang w:val="ru-RU"/>
        </w:rPr>
        <w:t xml:space="preserve">не отнесена к территории </w:t>
      </w:r>
      <w:r w:rsidRPr="0026345F">
        <w:rPr>
          <w:i/>
          <w:szCs w:val="22"/>
          <w:lang w:val="en-US"/>
        </w:rPr>
        <w:t>zd</w:t>
      </w:r>
      <w:r w:rsidRPr="0026345F">
        <w:rPr>
          <w:i/>
          <w:szCs w:val="22"/>
          <w:lang w:val="ru-RU"/>
        </w:rPr>
        <w:t xml:space="preserve">, </w:t>
      </w:r>
      <w:r w:rsidRPr="0026345F">
        <w:rPr>
          <w:szCs w:val="22"/>
          <w:lang w:val="ru-RU"/>
        </w:rPr>
        <w:t xml:space="preserve">но внутризональный энергорайон в составе </w:t>
      </w:r>
      <w:r w:rsidRPr="0026345F">
        <w:rPr>
          <w:i/>
          <w:szCs w:val="22"/>
          <w:lang w:val="en-US"/>
        </w:rPr>
        <w:t>p</w:t>
      </w:r>
      <w:r w:rsidRPr="0026345F">
        <w:rPr>
          <w:i/>
          <w:szCs w:val="22"/>
          <w:lang w:val="ru-RU"/>
        </w:rPr>
        <w:t>2</w:t>
      </w:r>
      <w:r w:rsidRPr="0026345F">
        <w:rPr>
          <w:szCs w:val="22"/>
          <w:lang w:val="ru-RU"/>
        </w:rPr>
        <w:t xml:space="preserve"> снабжается энергией из территории </w:t>
      </w:r>
      <w:r w:rsidRPr="0026345F">
        <w:rPr>
          <w:i/>
          <w:szCs w:val="22"/>
          <w:lang w:val="en-US"/>
        </w:rPr>
        <w:t>zd</w:t>
      </w:r>
      <w:r w:rsidRPr="0026345F">
        <w:rPr>
          <w:szCs w:val="22"/>
          <w:lang w:val="ru-RU"/>
        </w:rPr>
        <w:t>, то:</w:t>
      </w:r>
    </w:p>
    <w:p w14:paraId="7A74FCFC" w14:textId="77777777" w:rsidR="0026345F" w:rsidRPr="0026345F" w:rsidRDefault="0026345F" w:rsidP="0026345F">
      <w:pPr>
        <w:widowControl w:val="0"/>
        <w:spacing w:before="120" w:after="120"/>
        <w:ind w:firstLine="545"/>
        <w:jc w:val="both"/>
        <w:rPr>
          <w:szCs w:val="22"/>
          <w:lang w:val="ru-RU"/>
        </w:rPr>
      </w:pPr>
      <w:r w:rsidRPr="0026345F">
        <w:rPr>
          <w:szCs w:val="22"/>
          <w:lang w:val="ru-RU"/>
        </w:rPr>
        <w:t xml:space="preserve">суммарный объем отклонений, проданных участником оптового рынка на БР за расчетный период </w:t>
      </w:r>
      <w:r w:rsidRPr="0026345F">
        <w:rPr>
          <w:i/>
          <w:szCs w:val="22"/>
          <w:lang w:val="en-US"/>
        </w:rPr>
        <w:t>m</w:t>
      </w:r>
      <w:r w:rsidRPr="0026345F">
        <w:rPr>
          <w:i/>
          <w:szCs w:val="22"/>
          <w:lang w:val="ru-RU"/>
        </w:rPr>
        <w:t xml:space="preserve"> </w:t>
      </w:r>
      <w:r w:rsidRPr="0026345F">
        <w:rPr>
          <w:szCs w:val="22"/>
          <w:lang w:val="ru-RU"/>
        </w:rPr>
        <w:t xml:space="preserve">на территории </w:t>
      </w:r>
      <w:r w:rsidRPr="0026345F">
        <w:rPr>
          <w:i/>
          <w:szCs w:val="22"/>
        </w:rPr>
        <w:t>zd</w:t>
      </w:r>
      <w:r w:rsidRPr="0026345F">
        <w:rPr>
          <w:szCs w:val="22"/>
          <w:lang w:val="ru-RU"/>
        </w:rPr>
        <w:t>, определяется как:</w:t>
      </w:r>
    </w:p>
    <w:p w14:paraId="67D02BC6" w14:textId="742B8550" w:rsidR="008B47A8" w:rsidRPr="0026345F" w:rsidRDefault="00C81FA7" w:rsidP="0026345F">
      <w:pPr>
        <w:pStyle w:val="affb"/>
        <w:spacing w:before="120" w:after="120"/>
        <w:ind w:left="0"/>
        <w:contextualSpacing w:val="0"/>
        <w:jc w:val="both"/>
        <w:rPr>
          <w:rFonts w:ascii="Garamond" w:hAnsi="Garamond"/>
          <w:color w:val="000000"/>
          <w:sz w:val="22"/>
          <w:szCs w:val="22"/>
        </w:rPr>
      </w:pPr>
      <m:oMathPara>
        <m:oMath>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i,m,zd</m:t>
              </m:r>
            </m:sub>
            <m:sup>
              <m:r>
                <w:rPr>
                  <w:rFonts w:ascii="Cambria Math" w:hAnsi="Cambria Math"/>
                  <w:sz w:val="22"/>
                  <w:szCs w:val="22"/>
                </w:rPr>
                <m:t>про</m:t>
              </m:r>
              <m:sSub>
                <m:sSubPr>
                  <m:ctrlPr>
                    <w:rPr>
                      <w:rFonts w:ascii="Cambria Math" w:hAnsi="Cambria Math"/>
                      <w:i/>
                      <w:sz w:val="22"/>
                      <w:szCs w:val="22"/>
                    </w:rPr>
                  </m:ctrlPr>
                </m:sSubPr>
                <m:e>
                  <m:r>
                    <w:rPr>
                      <w:rFonts w:ascii="Cambria Math" w:hAnsi="Cambria Math"/>
                      <w:sz w:val="22"/>
                      <w:szCs w:val="22"/>
                    </w:rPr>
                    <m:t>д</m:t>
                  </m:r>
                </m:e>
                <m:sub>
                  <m:r>
                    <w:rPr>
                      <w:rFonts w:ascii="Cambria Math" w:hAnsi="Cambria Math"/>
                      <w:sz w:val="22"/>
                      <w:szCs w:val="22"/>
                    </w:rPr>
                    <m:t>БР</m:t>
                  </m:r>
                </m:sub>
              </m:sSub>
            </m:sup>
          </m:sSubSup>
          <m:r>
            <w:rPr>
              <w:rFonts w:ascii="Cambria Math" w:hAnsi="Cambria Math"/>
              <w:sz w:val="22"/>
              <w:szCs w:val="22"/>
            </w:rPr>
            <m:t>=</m:t>
          </m:r>
          <m:nary>
            <m:naryPr>
              <m:chr m:val="∑"/>
              <m:limLoc m:val="undOvr"/>
              <m:supHide m:val="1"/>
              <m:ctrlPr>
                <w:rPr>
                  <w:rFonts w:ascii="Cambria Math" w:hAnsi="Cambria Math"/>
                  <w:i/>
                  <w:sz w:val="22"/>
                  <w:szCs w:val="22"/>
                </w:rPr>
              </m:ctrlPr>
            </m:naryPr>
            <m:sub>
              <m:r>
                <w:rPr>
                  <w:rFonts w:ascii="Cambria Math" w:hAnsi="Cambria Math"/>
                  <w:sz w:val="22"/>
                  <w:szCs w:val="22"/>
                </w:rPr>
                <m:t>p∈i∩zd\p1</m:t>
              </m:r>
            </m:sub>
            <m:sup/>
            <m:e>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m:t>
                  </m:r>
                  <m:r>
                    <w:rPr>
                      <w:rFonts w:ascii="Cambria Math" w:hAnsi="Cambria Math"/>
                      <w:sz w:val="22"/>
                      <w:szCs w:val="22"/>
                      <w:lang w:val="en-US"/>
                    </w:rPr>
                    <m:t>m</m:t>
                  </m:r>
                </m:sub>
                <m:sup>
                  <m:r>
                    <w:rPr>
                      <w:rFonts w:ascii="Cambria Math" w:hAnsi="Cambria Math"/>
                      <w:sz w:val="22"/>
                      <w:szCs w:val="22"/>
                    </w:rPr>
                    <m:t>про</m:t>
                  </m:r>
                  <m:sSub>
                    <m:sSubPr>
                      <m:ctrlPr>
                        <w:rPr>
                          <w:rFonts w:ascii="Cambria Math" w:hAnsi="Cambria Math"/>
                          <w:i/>
                          <w:sz w:val="22"/>
                          <w:szCs w:val="22"/>
                        </w:rPr>
                      </m:ctrlPr>
                    </m:sSubPr>
                    <m:e>
                      <m:r>
                        <w:rPr>
                          <w:rFonts w:ascii="Cambria Math" w:hAnsi="Cambria Math"/>
                          <w:sz w:val="22"/>
                          <w:szCs w:val="22"/>
                        </w:rPr>
                        <m:t>д</m:t>
                      </m:r>
                    </m:e>
                    <m:sub>
                      <m:r>
                        <w:rPr>
                          <w:rFonts w:ascii="Cambria Math" w:hAnsi="Cambria Math"/>
                          <w:sz w:val="22"/>
                          <w:szCs w:val="22"/>
                        </w:rPr>
                        <m:t>БР</m:t>
                      </m:r>
                    </m:sub>
                  </m:sSub>
                </m:sup>
              </m:sSubSup>
            </m:e>
          </m:nary>
          <m:r>
            <w:rPr>
              <w:rFonts w:ascii="Cambria Math" w:hAnsi="Cambria Math"/>
              <w:sz w:val="22"/>
              <w:szCs w:val="22"/>
            </w:rPr>
            <m:t>+</m:t>
          </m:r>
          <m:nary>
            <m:naryPr>
              <m:chr m:val="∑"/>
              <m:limLoc m:val="undOvr"/>
              <m:supHide m:val="1"/>
              <m:ctrlPr>
                <w:rPr>
                  <w:rFonts w:ascii="Cambria Math" w:hAnsi="Cambria Math"/>
                  <w:i/>
                  <w:sz w:val="22"/>
                  <w:szCs w:val="22"/>
                </w:rPr>
              </m:ctrlPr>
            </m:naryPr>
            <m:sub>
              <m:r>
                <w:rPr>
                  <w:rFonts w:ascii="Cambria Math" w:hAnsi="Cambria Math"/>
                  <w:sz w:val="22"/>
                  <w:szCs w:val="22"/>
                </w:rPr>
                <m:t>q∈i∩zd</m:t>
              </m:r>
            </m:sub>
            <m:sup/>
            <m:e>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q</m:t>
                  </m:r>
                  <m:r>
                    <w:rPr>
                      <w:rFonts w:ascii="Cambria Math" w:hAnsi="Cambria Math"/>
                      <w:sz w:val="22"/>
                      <w:szCs w:val="22"/>
                    </w:rPr>
                    <m:t>,</m:t>
                  </m:r>
                  <m:r>
                    <w:rPr>
                      <w:rFonts w:ascii="Cambria Math" w:hAnsi="Cambria Math"/>
                      <w:sz w:val="22"/>
                      <w:szCs w:val="22"/>
                      <w:lang w:val="en-US"/>
                    </w:rPr>
                    <m:t>m</m:t>
                  </m:r>
                </m:sub>
                <m:sup>
                  <m:r>
                    <w:rPr>
                      <w:rFonts w:ascii="Cambria Math" w:hAnsi="Cambria Math"/>
                      <w:sz w:val="22"/>
                      <w:szCs w:val="22"/>
                    </w:rPr>
                    <m:t>про</m:t>
                  </m:r>
                  <m:sSub>
                    <m:sSubPr>
                      <m:ctrlPr>
                        <w:rPr>
                          <w:rFonts w:ascii="Cambria Math" w:hAnsi="Cambria Math"/>
                          <w:i/>
                          <w:sz w:val="22"/>
                          <w:szCs w:val="22"/>
                        </w:rPr>
                      </m:ctrlPr>
                    </m:sSubPr>
                    <m:e>
                      <m:r>
                        <w:rPr>
                          <w:rFonts w:ascii="Cambria Math" w:hAnsi="Cambria Math"/>
                          <w:sz w:val="22"/>
                          <w:szCs w:val="22"/>
                        </w:rPr>
                        <m:t>д</m:t>
                      </m:r>
                    </m:e>
                    <m:sub>
                      <m:r>
                        <w:rPr>
                          <w:rFonts w:ascii="Cambria Math" w:hAnsi="Cambria Math"/>
                          <w:sz w:val="22"/>
                          <w:szCs w:val="22"/>
                        </w:rPr>
                        <m:t>БР</m:t>
                      </m:r>
                    </m:sub>
                  </m:sSub>
                </m:sup>
              </m:sSubSup>
            </m:e>
          </m:nary>
          <m:r>
            <w:rPr>
              <w:rFonts w:ascii="Cambria Math" w:hAnsi="Cambria Math"/>
              <w:sz w:val="22"/>
              <w:szCs w:val="22"/>
            </w:rPr>
            <m:t>+</m:t>
          </m:r>
          <m:nary>
            <m:naryPr>
              <m:chr m:val="∑"/>
              <m:limLoc m:val="undOvr"/>
              <m:supHide m:val="1"/>
              <m:ctrlPr>
                <w:rPr>
                  <w:rFonts w:ascii="Cambria Math" w:eastAsiaTheme="majorEastAsia" w:hAnsi="Cambria Math" w:cstheme="majorBidi"/>
                  <w:i/>
                  <w:sz w:val="22"/>
                  <w:szCs w:val="22"/>
                  <w:lang w:val="en-US"/>
                </w:rPr>
              </m:ctrlPr>
            </m:naryPr>
            <m:sub>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1∈zd∩i</m:t>
              </m:r>
            </m:sub>
            <m:sup/>
            <m:e>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,p1,</m:t>
                  </m:r>
                  <m:r>
                    <w:rPr>
                      <w:rFonts w:ascii="Cambria Math" w:eastAsiaTheme="majorEastAsia" w:hAnsi="Cambria Math" w:cstheme="majorBidi"/>
                      <w:sz w:val="22"/>
                      <w:szCs w:val="22"/>
                      <w:lang w:val="en-US"/>
                    </w:rPr>
                    <m:t>m</m:t>
                  </m:r>
                </m:sub>
                <m:sup>
                  <m:r>
                    <w:rPr>
                      <w:rFonts w:ascii="Cambria Math" w:eastAsiaTheme="majorEastAsia" w:hAnsi="Cambria Math" w:cstheme="majorBidi"/>
                      <w:sz w:val="22"/>
                      <w:szCs w:val="22"/>
                    </w:rPr>
                    <m:t>про</m:t>
                  </m:r>
                  <m:sSub>
                    <m:sSubPr>
                      <m:ctrlPr>
                        <w:rPr>
                          <w:rFonts w:ascii="Cambria Math" w:eastAsiaTheme="majorEastAsia" w:hAnsi="Cambria Math" w:cstheme="majorBidi"/>
                          <w:i/>
                          <w:sz w:val="22"/>
                          <w:szCs w:val="22"/>
                        </w:rPr>
                      </m:ctrlPr>
                    </m:sSubPr>
                    <m:e>
                      <m:r>
                        <w:rPr>
                          <w:rFonts w:ascii="Cambria Math" w:eastAsiaTheme="majorEastAsia" w:hAnsi="Cambria Math" w:cstheme="majorBidi"/>
                          <w:sz w:val="22"/>
                          <w:szCs w:val="22"/>
                        </w:rPr>
                        <m:t>д</m:t>
                      </m:r>
                    </m:e>
                    <m:sub>
                      <m:r>
                        <w:rPr>
                          <w:rFonts w:ascii="Cambria Math" w:eastAsiaTheme="majorEastAsia" w:hAnsi="Cambria Math" w:cstheme="majorBidi"/>
                          <w:sz w:val="22"/>
                          <w:szCs w:val="22"/>
                        </w:rPr>
                        <m:t>Б</m:t>
                      </m:r>
                      <m:sSub>
                        <m:sSubPr>
                          <m:ctrlPr>
                            <w:rPr>
                              <w:rFonts w:ascii="Cambria Math" w:eastAsiaTheme="majorEastAsia" w:hAnsi="Cambria Math" w:cstheme="majorBidi"/>
                              <w:i/>
                              <w:sz w:val="22"/>
                              <w:szCs w:val="22"/>
                            </w:rPr>
                          </m:ctrlPr>
                        </m:sSubPr>
                        <m:e>
                          <m:r>
                            <w:rPr>
                              <w:rFonts w:ascii="Cambria Math" w:eastAsiaTheme="majorEastAsia" w:hAnsi="Cambria Math" w:cstheme="majorBidi"/>
                              <w:sz w:val="22"/>
                              <w:szCs w:val="22"/>
                            </w:rPr>
                            <m:t>Р</m:t>
                          </m:r>
                        </m:e>
                        <m:sub>
                          <m:r>
                            <w:rPr>
                              <w:rFonts w:ascii="Cambria Math" w:eastAsiaTheme="majorEastAsia" w:hAnsi="Cambria Math" w:cstheme="majorBidi"/>
                              <w:sz w:val="22"/>
                              <w:szCs w:val="22"/>
                            </w:rPr>
                            <m:t>осн</m:t>
                          </m:r>
                        </m:sub>
                      </m:sSub>
                    </m:sub>
                  </m:sSub>
                </m:sup>
              </m:sSubSup>
            </m:e>
          </m:nary>
          <m:r>
            <w:rPr>
              <w:rFonts w:ascii="Cambria Math" w:eastAsiaTheme="majorEastAsia" w:hAnsi="Cambria Math" w:cstheme="majorBidi"/>
              <w:sz w:val="22"/>
              <w:szCs w:val="22"/>
            </w:rPr>
            <m:t>+</m:t>
          </m:r>
          <m:nary>
            <m:naryPr>
              <m:chr m:val="∑"/>
              <m:limLoc m:val="undOvr"/>
              <m:supHide m:val="1"/>
              <m:ctrlPr>
                <w:rPr>
                  <w:rFonts w:ascii="Cambria Math" w:eastAsiaTheme="majorEastAsia" w:hAnsi="Cambria Math" w:cstheme="majorBidi"/>
                  <w:i/>
                  <w:sz w:val="22"/>
                  <w:szCs w:val="22"/>
                  <w:lang w:val="en-US"/>
                </w:rPr>
              </m:ctrlPr>
            </m:naryPr>
            <m:sub>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2∉zd∧p2∈i</m:t>
              </m:r>
            </m:sub>
            <m:sup/>
            <m:e>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,p2,</m:t>
                  </m:r>
                  <m:r>
                    <w:rPr>
                      <w:rFonts w:ascii="Cambria Math" w:eastAsiaTheme="majorEastAsia" w:hAnsi="Cambria Math" w:cstheme="majorBidi"/>
                      <w:sz w:val="22"/>
                      <w:szCs w:val="22"/>
                      <w:lang w:val="en-US"/>
                    </w:rPr>
                    <m:t>m</m:t>
                  </m:r>
                </m:sub>
                <m:sup>
                  <m:r>
                    <w:rPr>
                      <w:rFonts w:ascii="Cambria Math" w:eastAsiaTheme="majorEastAsia" w:hAnsi="Cambria Math" w:cstheme="majorBidi"/>
                      <w:sz w:val="22"/>
                      <w:szCs w:val="22"/>
                    </w:rPr>
                    <m:t>про</m:t>
                  </m:r>
                  <m:sSub>
                    <m:sSubPr>
                      <m:ctrlPr>
                        <w:rPr>
                          <w:rFonts w:ascii="Cambria Math" w:eastAsiaTheme="majorEastAsia" w:hAnsi="Cambria Math" w:cstheme="majorBidi"/>
                          <w:i/>
                          <w:sz w:val="22"/>
                          <w:szCs w:val="22"/>
                        </w:rPr>
                      </m:ctrlPr>
                    </m:sSubPr>
                    <m:e>
                      <m:r>
                        <w:rPr>
                          <w:rFonts w:ascii="Cambria Math" w:eastAsiaTheme="majorEastAsia" w:hAnsi="Cambria Math" w:cstheme="majorBidi"/>
                          <w:sz w:val="22"/>
                          <w:szCs w:val="22"/>
                        </w:rPr>
                        <m:t>д</m:t>
                      </m:r>
                    </m:e>
                    <m:sub>
                      <m:r>
                        <w:rPr>
                          <w:rFonts w:ascii="Cambria Math" w:eastAsiaTheme="majorEastAsia" w:hAnsi="Cambria Math" w:cstheme="majorBidi"/>
                          <w:sz w:val="22"/>
                          <w:szCs w:val="22"/>
                        </w:rPr>
                        <m:t>Б</m:t>
                      </m:r>
                      <m:sSub>
                        <m:sSubPr>
                          <m:ctrlPr>
                            <w:rPr>
                              <w:rFonts w:ascii="Cambria Math" w:eastAsiaTheme="majorEastAsia" w:hAnsi="Cambria Math" w:cstheme="majorBidi"/>
                              <w:i/>
                              <w:sz w:val="22"/>
                              <w:szCs w:val="22"/>
                            </w:rPr>
                          </m:ctrlPr>
                        </m:sSubPr>
                        <m:e>
                          <m:r>
                            <w:rPr>
                              <w:rFonts w:ascii="Cambria Math" w:eastAsiaTheme="majorEastAsia" w:hAnsi="Cambria Math" w:cstheme="majorBidi"/>
                              <w:sz w:val="22"/>
                              <w:szCs w:val="22"/>
                            </w:rPr>
                            <m:t>Р</m:t>
                          </m:r>
                        </m:e>
                        <m:sub>
                          <m:r>
                            <w:rPr>
                              <w:rFonts w:ascii="Cambria Math" w:eastAsiaTheme="majorEastAsia" w:hAnsi="Cambria Math" w:cstheme="majorBidi"/>
                              <w:sz w:val="22"/>
                              <w:szCs w:val="22"/>
                            </w:rPr>
                            <m:t>ВЭ</m:t>
                          </m:r>
                        </m:sub>
                      </m:sSub>
                    </m:sub>
                  </m:sSub>
                </m:sup>
              </m:sSubSup>
            </m:e>
          </m:nary>
          <m:r>
            <w:rPr>
              <w:rFonts w:ascii="Cambria Math" w:hAnsi="Cambria Math"/>
              <w:sz w:val="22"/>
              <w:szCs w:val="22"/>
            </w:rPr>
            <m:t>,</m:t>
          </m:r>
        </m:oMath>
      </m:oMathPara>
    </w:p>
    <w:p w14:paraId="3B467A64" w14:textId="77777777" w:rsidR="0026345F" w:rsidRPr="0026345F" w:rsidRDefault="0026345F" w:rsidP="0026345F">
      <w:pPr>
        <w:pStyle w:val="affb"/>
        <w:widowControl w:val="0"/>
        <w:spacing w:before="120" w:after="120"/>
        <w:ind w:left="0" w:firstLine="567"/>
        <w:contextualSpacing w:val="0"/>
        <w:jc w:val="both"/>
        <w:rPr>
          <w:rFonts w:ascii="Garamond" w:hAnsi="Garamond"/>
          <w:sz w:val="22"/>
          <w:szCs w:val="22"/>
        </w:rPr>
      </w:pPr>
      <w:r w:rsidRPr="0026345F">
        <w:rPr>
          <w:rFonts w:ascii="Garamond" w:hAnsi="Garamond"/>
          <w:sz w:val="22"/>
          <w:szCs w:val="22"/>
        </w:rPr>
        <w:t xml:space="preserve">суммарная стоимость отклонений, проданных участником оптового рынка на БР за расчетный период </w:t>
      </w:r>
      <w:r w:rsidRPr="0026345F">
        <w:rPr>
          <w:rFonts w:ascii="Garamond" w:hAnsi="Garamond"/>
          <w:i/>
          <w:sz w:val="22"/>
          <w:szCs w:val="22"/>
          <w:lang w:val="en-US"/>
        </w:rPr>
        <w:t>m</w:t>
      </w:r>
      <w:r w:rsidRPr="0026345F">
        <w:rPr>
          <w:rFonts w:ascii="Garamond" w:hAnsi="Garamond"/>
          <w:i/>
          <w:sz w:val="22"/>
          <w:szCs w:val="22"/>
        </w:rPr>
        <w:t xml:space="preserve"> </w:t>
      </w:r>
      <w:r w:rsidRPr="0026345F">
        <w:rPr>
          <w:rFonts w:ascii="Garamond" w:hAnsi="Garamond"/>
          <w:sz w:val="22"/>
          <w:szCs w:val="22"/>
        </w:rPr>
        <w:t xml:space="preserve">на территории </w:t>
      </w:r>
      <w:r w:rsidRPr="0026345F">
        <w:rPr>
          <w:rFonts w:ascii="Garamond" w:hAnsi="Garamond"/>
          <w:i/>
          <w:sz w:val="22"/>
          <w:szCs w:val="22"/>
        </w:rPr>
        <w:t>zd</w:t>
      </w:r>
      <w:r w:rsidRPr="0026345F">
        <w:rPr>
          <w:rFonts w:ascii="Garamond" w:hAnsi="Garamond"/>
          <w:sz w:val="22"/>
          <w:szCs w:val="22"/>
        </w:rPr>
        <w:t>, определяется как:</w:t>
      </w:r>
    </w:p>
    <w:p w14:paraId="19D223C0" w14:textId="77777777" w:rsidR="0026345F" w:rsidRPr="0026345F" w:rsidRDefault="00C81FA7" w:rsidP="0026345F">
      <w:pPr>
        <w:pStyle w:val="affb"/>
        <w:widowControl w:val="0"/>
        <w:spacing w:before="120" w:after="120"/>
        <w:ind w:left="0"/>
        <w:contextualSpacing w:val="0"/>
        <w:jc w:val="both"/>
        <w:rPr>
          <w:rFonts w:ascii="Garamond" w:hAnsi="Garamond"/>
          <w:sz w:val="22"/>
          <w:szCs w:val="22"/>
        </w:rPr>
      </w:pPr>
      <m:oMathPara>
        <m:oMath>
          <m:sSubSup>
            <m:sSubSupPr>
              <m:ctrlPr>
                <w:rPr>
                  <w:rFonts w:ascii="Cambria Math" w:hAnsi="Cambria Math"/>
                  <w:i/>
                  <w:sz w:val="22"/>
                  <w:szCs w:val="22"/>
                </w:rPr>
              </m:ctrlPr>
            </m:sSubSupPr>
            <m:e>
              <m:r>
                <w:rPr>
                  <w:rFonts w:ascii="Cambria Math" w:hAnsi="Cambria Math"/>
                  <w:sz w:val="22"/>
                  <w:szCs w:val="22"/>
                </w:rPr>
                <m:t>S</m:t>
              </m:r>
            </m:e>
            <m:sub>
              <m:r>
                <w:rPr>
                  <w:rFonts w:ascii="Cambria Math" w:hAnsi="Cambria Math"/>
                  <w:sz w:val="22"/>
                  <w:szCs w:val="22"/>
                </w:rPr>
                <m:t>i,m,zd</m:t>
              </m:r>
            </m:sub>
            <m:sup>
              <m:r>
                <w:rPr>
                  <w:rFonts w:ascii="Cambria Math" w:hAnsi="Cambria Math"/>
                  <w:sz w:val="22"/>
                  <w:szCs w:val="22"/>
                </w:rPr>
                <m:t>прод_БР</m:t>
              </m:r>
            </m:sup>
          </m:sSubSup>
          <m:r>
            <w:rPr>
              <w:rFonts w:ascii="Cambria Math" w:hAnsi="Cambria Math"/>
              <w:sz w:val="22"/>
              <w:szCs w:val="22"/>
            </w:rPr>
            <m:t>=</m:t>
          </m:r>
          <m:nary>
            <m:naryPr>
              <m:chr m:val="∑"/>
              <m:limLoc m:val="undOvr"/>
              <m:supHide m:val="1"/>
              <m:ctrlPr>
                <w:rPr>
                  <w:rFonts w:ascii="Cambria Math" w:hAnsi="Cambria Math"/>
                  <w:i/>
                  <w:sz w:val="22"/>
                  <w:szCs w:val="22"/>
                </w:rPr>
              </m:ctrlPr>
            </m:naryPr>
            <m:sub>
              <m:r>
                <w:rPr>
                  <w:rFonts w:ascii="Cambria Math" w:hAnsi="Cambria Math"/>
                  <w:sz w:val="22"/>
                  <w:szCs w:val="22"/>
                </w:rPr>
                <m:t>p∈i∩zd\p1</m:t>
              </m:r>
            </m:sub>
            <m:sup/>
            <m:e>
              <m:sSubSup>
                <m:sSubSupPr>
                  <m:ctrlPr>
                    <w:rPr>
                      <w:rFonts w:ascii="Cambria Math" w:hAnsi="Cambria Math"/>
                      <w:i/>
                      <w:sz w:val="22"/>
                      <w:szCs w:val="22"/>
                    </w:rPr>
                  </m:ctrlPr>
                </m:sSubSupPr>
                <m:e>
                  <m:r>
                    <w:rPr>
                      <w:rFonts w:ascii="Cambria Math" w:hAnsi="Cambria Math"/>
                      <w:sz w:val="22"/>
                      <w:szCs w:val="22"/>
                    </w:rPr>
                    <m:t>S</m:t>
                  </m:r>
                </m:e>
                <m:sub>
                  <m:r>
                    <w:rPr>
                      <w:rFonts w:ascii="Cambria Math" w:hAnsi="Cambria Math"/>
                      <w:sz w:val="22"/>
                      <w:szCs w:val="22"/>
                      <w:lang w:val="en-US"/>
                    </w:rPr>
                    <m:t>i</m:t>
                  </m:r>
                  <m:r>
                    <w:rPr>
                      <w:rFonts w:ascii="Cambria Math" w:hAnsi="Cambria Math"/>
                      <w:sz w:val="22"/>
                      <w:szCs w:val="22"/>
                    </w:rPr>
                    <m:t xml:space="preserve"> потр,</m:t>
                  </m:r>
                  <m:r>
                    <w:rPr>
                      <w:rFonts w:ascii="Cambria Math" w:hAnsi="Cambria Math"/>
                      <w:sz w:val="22"/>
                      <w:szCs w:val="22"/>
                      <w:lang w:val="en-US"/>
                    </w:rPr>
                    <m:t>z</m:t>
                  </m:r>
                </m:sub>
                <m:sup>
                  <m:r>
                    <w:rPr>
                      <w:rFonts w:ascii="Cambria Math" w:hAnsi="Cambria Math"/>
                      <w:sz w:val="22"/>
                      <w:szCs w:val="22"/>
                    </w:rPr>
                    <m:t>БЭ_треб</m:t>
                  </m:r>
                </m:sup>
              </m:sSubSup>
            </m:e>
          </m:nary>
          <m:r>
            <w:rPr>
              <w:rFonts w:ascii="Cambria Math" w:hAnsi="Cambria Math"/>
              <w:sz w:val="22"/>
              <w:szCs w:val="22"/>
            </w:rPr>
            <m:t>+</m:t>
          </m:r>
          <m:nary>
            <m:naryPr>
              <m:chr m:val="∑"/>
              <m:limLoc m:val="undOvr"/>
              <m:supHide m:val="1"/>
              <m:ctrlPr>
                <w:rPr>
                  <w:rFonts w:ascii="Cambria Math" w:hAnsi="Cambria Math"/>
                  <w:i/>
                  <w:sz w:val="22"/>
                  <w:szCs w:val="22"/>
                </w:rPr>
              </m:ctrlPr>
            </m:naryPr>
            <m:sub>
              <m:r>
                <w:rPr>
                  <w:rFonts w:ascii="Cambria Math" w:hAnsi="Cambria Math"/>
                  <w:sz w:val="22"/>
                  <w:szCs w:val="22"/>
                </w:rPr>
                <m:t>q∈i∩zd</m:t>
              </m:r>
            </m:sub>
            <m:sup/>
            <m:e>
              <m:sSubSup>
                <m:sSubSupPr>
                  <m:ctrlPr>
                    <w:rPr>
                      <w:rFonts w:ascii="Cambria Math" w:hAnsi="Cambria Math"/>
                      <w:i/>
                      <w:sz w:val="22"/>
                      <w:szCs w:val="22"/>
                    </w:rPr>
                  </m:ctrlPr>
                </m:sSubSupPr>
                <m:e>
                  <m:r>
                    <w:rPr>
                      <w:rFonts w:ascii="Cambria Math" w:hAnsi="Cambria Math"/>
                      <w:sz w:val="22"/>
                      <w:szCs w:val="22"/>
                    </w:rPr>
                    <m:t>S</m:t>
                  </m:r>
                </m:e>
                <m:sub>
                  <m:r>
                    <w:rPr>
                      <w:rFonts w:ascii="Cambria Math" w:hAnsi="Cambria Math"/>
                      <w:sz w:val="22"/>
                      <w:szCs w:val="22"/>
                      <w:lang w:val="en-US"/>
                    </w:rPr>
                    <m:t>i</m:t>
                  </m:r>
                  <m:r>
                    <w:rPr>
                      <w:rFonts w:ascii="Cambria Math" w:hAnsi="Cambria Math"/>
                      <w:sz w:val="22"/>
                      <w:szCs w:val="22"/>
                    </w:rPr>
                    <m:t xml:space="preserve"> ген,</m:t>
                  </m:r>
                  <m:r>
                    <w:rPr>
                      <w:rFonts w:ascii="Cambria Math" w:hAnsi="Cambria Math"/>
                      <w:sz w:val="22"/>
                      <w:szCs w:val="22"/>
                      <w:lang w:val="en-US"/>
                    </w:rPr>
                    <m:t>z</m:t>
                  </m:r>
                </m:sub>
                <m:sup>
                  <m:r>
                    <w:rPr>
                      <w:rFonts w:ascii="Cambria Math" w:hAnsi="Cambria Math"/>
                      <w:sz w:val="22"/>
                      <w:szCs w:val="22"/>
                    </w:rPr>
                    <m:t>БЭ_треб</m:t>
                  </m:r>
                </m:sup>
              </m:sSubSup>
            </m:e>
          </m:nary>
          <m:r>
            <w:rPr>
              <w:rFonts w:ascii="Cambria Math" w:hAnsi="Cambria Math"/>
              <w:sz w:val="22"/>
              <w:szCs w:val="22"/>
            </w:rPr>
            <m:t>+</m:t>
          </m:r>
          <m:nary>
            <m:naryPr>
              <m:chr m:val="∑"/>
              <m:limLoc m:val="undOvr"/>
              <m:supHide m:val="1"/>
              <m:ctrlPr>
                <w:rPr>
                  <w:rFonts w:ascii="Cambria Math" w:hAnsi="Cambria Math"/>
                  <w:i/>
                  <w:sz w:val="22"/>
                  <w:szCs w:val="22"/>
                </w:rPr>
              </m:ctrlPr>
            </m:naryPr>
            <m:sub>
              <m:r>
                <w:rPr>
                  <w:rFonts w:ascii="Cambria Math" w:hAnsi="Cambria Math"/>
                  <w:sz w:val="22"/>
                  <w:szCs w:val="22"/>
                </w:rPr>
                <m:t>p1∈i∩zd</m:t>
              </m:r>
            </m:sub>
            <m:sup/>
            <m:e>
              <m:sSubSup>
                <m:sSubSupPr>
                  <m:ctrlPr>
                    <w:rPr>
                      <w:rFonts w:ascii="Cambria Math" w:hAnsi="Cambria Math"/>
                      <w:i/>
                      <w:sz w:val="22"/>
                      <w:szCs w:val="22"/>
                    </w:rPr>
                  </m:ctrlPr>
                </m:sSubSupPr>
                <m:e>
                  <m:r>
                    <w:rPr>
                      <w:rFonts w:ascii="Cambria Math" w:hAnsi="Cambria Math"/>
                      <w:sz w:val="22"/>
                      <w:szCs w:val="22"/>
                    </w:rPr>
                    <m:t>С</m:t>
                  </m:r>
                </m:e>
                <m:sub>
                  <m:r>
                    <w:rPr>
                      <w:rFonts w:ascii="Cambria Math" w:hAnsi="Cambria Math"/>
                      <w:sz w:val="22"/>
                      <w:szCs w:val="22"/>
                      <w:lang w:val="en-US"/>
                    </w:rPr>
                    <m:t>i</m:t>
                  </m:r>
                  <m:r>
                    <w:rPr>
                      <w:rFonts w:ascii="Cambria Math" w:hAnsi="Cambria Math"/>
                      <w:sz w:val="22"/>
                      <w:szCs w:val="22"/>
                    </w:rPr>
                    <m:t xml:space="preserve"> потр,z</m:t>
                  </m:r>
                </m:sub>
                <m:sup>
                  <m:r>
                    <w:rPr>
                      <w:rFonts w:ascii="Cambria Math" w:hAnsi="Cambria Math"/>
                      <w:sz w:val="22"/>
                      <w:szCs w:val="22"/>
                    </w:rPr>
                    <m:t>БЭ_треб_осн</m:t>
                  </m:r>
                </m:sup>
              </m:sSubSup>
            </m:e>
          </m:nary>
          <m:r>
            <w:rPr>
              <w:rFonts w:ascii="Cambria Math" w:eastAsiaTheme="majorEastAsia" w:hAnsi="Cambria Math" w:cstheme="majorBidi"/>
              <w:sz w:val="22"/>
              <w:szCs w:val="22"/>
            </w:rPr>
            <m:t>+</m:t>
          </m:r>
          <m:nary>
            <m:naryPr>
              <m:chr m:val="∑"/>
              <m:limLoc m:val="undOvr"/>
              <m:supHide m:val="1"/>
              <m:ctrlPr>
                <w:rPr>
                  <w:rFonts w:ascii="Cambria Math" w:hAnsi="Cambria Math"/>
                  <w:i/>
                  <w:sz w:val="22"/>
                  <w:szCs w:val="22"/>
                </w:rPr>
              </m:ctrlPr>
            </m:naryPr>
            <m:sub>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2∉zd∧p2∈i</m:t>
              </m:r>
            </m:sub>
            <m:sup/>
            <m:e>
              <m:sSubSup>
                <m:sSubSupPr>
                  <m:ctrlPr>
                    <w:rPr>
                      <w:rFonts w:ascii="Cambria Math" w:hAnsi="Cambria Math"/>
                      <w:i/>
                      <w:sz w:val="22"/>
                      <w:szCs w:val="22"/>
                    </w:rPr>
                  </m:ctrlPr>
                </m:sSubSupPr>
                <m:e>
                  <m:r>
                    <w:rPr>
                      <w:rFonts w:ascii="Cambria Math" w:hAnsi="Cambria Math"/>
                      <w:sz w:val="22"/>
                      <w:szCs w:val="22"/>
                    </w:rPr>
                    <m:t>С</m:t>
                  </m:r>
                </m:e>
                <m:sub>
                  <m:r>
                    <w:rPr>
                      <w:rFonts w:ascii="Cambria Math" w:hAnsi="Cambria Math"/>
                      <w:sz w:val="22"/>
                      <w:szCs w:val="22"/>
                      <w:lang w:val="en-US"/>
                    </w:rPr>
                    <m:t>i</m:t>
                  </m:r>
                  <m:r>
                    <w:rPr>
                      <w:rFonts w:ascii="Cambria Math" w:hAnsi="Cambria Math"/>
                      <w:sz w:val="22"/>
                      <w:szCs w:val="22"/>
                    </w:rPr>
                    <m:t xml:space="preserve"> потр,z</m:t>
                  </m:r>
                </m:sub>
                <m:sup>
                  <m:r>
                    <w:rPr>
                      <w:rFonts w:ascii="Cambria Math" w:hAnsi="Cambria Math"/>
                      <w:sz w:val="22"/>
                      <w:szCs w:val="22"/>
                    </w:rPr>
                    <m:t>БЭ_треб_ВЭ</m:t>
                  </m:r>
                </m:sup>
              </m:sSubSup>
            </m:e>
          </m:nary>
          <m:r>
            <w:rPr>
              <w:rFonts w:ascii="Cambria Math" w:hAnsi="Cambria Math"/>
              <w:sz w:val="22"/>
              <w:szCs w:val="22"/>
            </w:rPr>
            <m:t>,</m:t>
          </m:r>
        </m:oMath>
      </m:oMathPara>
    </w:p>
    <w:p w14:paraId="2DB232ED" w14:textId="77777777" w:rsidR="0026345F" w:rsidRPr="0026345F" w:rsidRDefault="0026345F" w:rsidP="0026345F">
      <w:pPr>
        <w:pStyle w:val="affb"/>
        <w:widowControl w:val="0"/>
        <w:spacing w:before="120" w:after="120"/>
        <w:ind w:left="0" w:firstLine="567"/>
        <w:contextualSpacing w:val="0"/>
        <w:jc w:val="both"/>
        <w:rPr>
          <w:rFonts w:ascii="Garamond" w:hAnsi="Garamond"/>
          <w:sz w:val="22"/>
          <w:szCs w:val="22"/>
        </w:rPr>
      </w:pPr>
      <w:r w:rsidRPr="0026345F">
        <w:rPr>
          <w:rFonts w:ascii="Garamond" w:hAnsi="Garamond"/>
          <w:sz w:val="22"/>
          <w:szCs w:val="22"/>
        </w:rPr>
        <w:t xml:space="preserve">суммарный объем отклонений, купленных участником оптового рынка на БР за расчетный период </w:t>
      </w:r>
      <w:r w:rsidRPr="0026345F">
        <w:rPr>
          <w:rFonts w:ascii="Garamond" w:hAnsi="Garamond"/>
          <w:i/>
          <w:sz w:val="22"/>
          <w:szCs w:val="22"/>
          <w:lang w:val="en-US"/>
        </w:rPr>
        <w:t>m</w:t>
      </w:r>
      <w:r w:rsidRPr="0026345F">
        <w:rPr>
          <w:rFonts w:ascii="Garamond" w:hAnsi="Garamond"/>
          <w:i/>
          <w:sz w:val="22"/>
          <w:szCs w:val="22"/>
        </w:rPr>
        <w:t xml:space="preserve"> </w:t>
      </w:r>
      <w:r w:rsidRPr="0026345F">
        <w:rPr>
          <w:rFonts w:ascii="Garamond" w:hAnsi="Garamond"/>
          <w:sz w:val="22"/>
          <w:szCs w:val="22"/>
        </w:rPr>
        <w:t xml:space="preserve">на территории </w:t>
      </w:r>
      <w:r w:rsidRPr="0026345F">
        <w:rPr>
          <w:rFonts w:ascii="Garamond" w:hAnsi="Garamond"/>
          <w:i/>
          <w:sz w:val="22"/>
          <w:szCs w:val="22"/>
        </w:rPr>
        <w:t>zd</w:t>
      </w:r>
      <w:r w:rsidRPr="0026345F">
        <w:rPr>
          <w:rFonts w:ascii="Garamond" w:hAnsi="Garamond"/>
          <w:sz w:val="22"/>
          <w:szCs w:val="22"/>
        </w:rPr>
        <w:t>, определяется как:</w:t>
      </w:r>
    </w:p>
    <w:p w14:paraId="28586E17" w14:textId="77777777" w:rsidR="0026345F" w:rsidRPr="0026345F" w:rsidRDefault="00C81FA7" w:rsidP="0026345F">
      <w:pPr>
        <w:pStyle w:val="affb"/>
        <w:widowControl w:val="0"/>
        <w:spacing w:before="120" w:after="120"/>
        <w:ind w:left="0"/>
        <w:contextualSpacing w:val="0"/>
        <w:jc w:val="both"/>
        <w:rPr>
          <w:rFonts w:ascii="Garamond" w:hAnsi="Garamond"/>
          <w:sz w:val="22"/>
          <w:szCs w:val="22"/>
        </w:rPr>
      </w:pPr>
      <m:oMathPara>
        <m:oMath>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rPr>
                <m:t>i,m,zd</m:t>
              </m:r>
            </m:sub>
            <m:sup>
              <m:r>
                <w:rPr>
                  <w:rFonts w:ascii="Cambria Math" w:hAnsi="Cambria Math"/>
                  <w:sz w:val="22"/>
                  <w:szCs w:val="22"/>
                </w:rPr>
                <m:t>пок_БР</m:t>
              </m:r>
            </m:sup>
          </m:sSubSup>
          <m:r>
            <w:rPr>
              <w:rFonts w:ascii="Cambria Math" w:hAnsi="Cambria Math"/>
              <w:sz w:val="22"/>
              <w:szCs w:val="22"/>
            </w:rPr>
            <m:t>=</m:t>
          </m:r>
          <m:nary>
            <m:naryPr>
              <m:chr m:val="∑"/>
              <m:limLoc m:val="undOvr"/>
              <m:supHide m:val="1"/>
              <m:ctrlPr>
                <w:rPr>
                  <w:rFonts w:ascii="Cambria Math" w:hAnsi="Cambria Math"/>
                  <w:i/>
                  <w:sz w:val="22"/>
                  <w:szCs w:val="22"/>
                </w:rPr>
              </m:ctrlPr>
            </m:naryPr>
            <m:sub>
              <m:r>
                <w:rPr>
                  <w:rFonts w:ascii="Cambria Math" w:hAnsi="Cambria Math"/>
                  <w:sz w:val="22"/>
                  <w:szCs w:val="22"/>
                </w:rPr>
                <m:t>p∈i∩zd\p1</m:t>
              </m:r>
            </m:sub>
            <m:sup/>
            <m:e>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p</m:t>
                  </m:r>
                  <m:r>
                    <w:rPr>
                      <w:rFonts w:ascii="Cambria Math" w:hAnsi="Cambria Math"/>
                      <w:sz w:val="22"/>
                      <w:szCs w:val="22"/>
                    </w:rPr>
                    <m:t>,</m:t>
                  </m:r>
                  <m:r>
                    <w:rPr>
                      <w:rFonts w:ascii="Cambria Math" w:hAnsi="Cambria Math"/>
                      <w:sz w:val="22"/>
                      <w:szCs w:val="22"/>
                      <w:lang w:val="en-US"/>
                    </w:rPr>
                    <m:t>m</m:t>
                  </m:r>
                </m:sub>
                <m:sup>
                  <m:r>
                    <w:rPr>
                      <w:rFonts w:ascii="Cambria Math" w:hAnsi="Cambria Math"/>
                      <w:sz w:val="22"/>
                      <w:szCs w:val="22"/>
                    </w:rPr>
                    <m:t>пок_БР</m:t>
                  </m:r>
                </m:sup>
              </m:sSubSup>
            </m:e>
          </m:nary>
          <m:r>
            <w:rPr>
              <w:rFonts w:ascii="Cambria Math" w:hAnsi="Cambria Math"/>
              <w:sz w:val="22"/>
              <w:szCs w:val="22"/>
            </w:rPr>
            <m:t>+</m:t>
          </m:r>
          <m:nary>
            <m:naryPr>
              <m:chr m:val="∑"/>
              <m:limLoc m:val="undOvr"/>
              <m:supHide m:val="1"/>
              <m:ctrlPr>
                <w:rPr>
                  <w:rFonts w:ascii="Cambria Math" w:hAnsi="Cambria Math"/>
                  <w:i/>
                  <w:sz w:val="22"/>
                  <w:szCs w:val="22"/>
                </w:rPr>
              </m:ctrlPr>
            </m:naryPr>
            <m:sub>
              <m:r>
                <w:rPr>
                  <w:rFonts w:ascii="Cambria Math" w:hAnsi="Cambria Math"/>
                  <w:sz w:val="22"/>
                  <w:szCs w:val="22"/>
                </w:rPr>
                <m:t>q∈i∩zd</m:t>
              </m:r>
            </m:sub>
            <m:sup/>
            <m:e>
              <m:sSubSup>
                <m:sSubSupPr>
                  <m:ctrlPr>
                    <w:rPr>
                      <w:rFonts w:ascii="Cambria Math" w:hAnsi="Cambria Math"/>
                      <w:i/>
                      <w:sz w:val="22"/>
                      <w:szCs w:val="22"/>
                    </w:rPr>
                  </m:ctrlPr>
                </m:sSubSupPr>
                <m:e>
                  <m:r>
                    <w:rPr>
                      <w:rFonts w:ascii="Cambria Math" w:hAnsi="Cambria Math"/>
                      <w:sz w:val="22"/>
                      <w:szCs w:val="22"/>
                    </w:rPr>
                    <m:t>V</m:t>
                  </m:r>
                </m:e>
                <m:sub>
                  <m:r>
                    <w:rPr>
                      <w:rFonts w:ascii="Cambria Math" w:hAnsi="Cambria Math"/>
                      <w:sz w:val="22"/>
                      <w:szCs w:val="22"/>
                      <w:lang w:val="en-US"/>
                    </w:rPr>
                    <m:t>i</m:t>
                  </m:r>
                  <m:r>
                    <w:rPr>
                      <w:rFonts w:ascii="Cambria Math" w:hAnsi="Cambria Math"/>
                      <w:sz w:val="22"/>
                      <w:szCs w:val="22"/>
                    </w:rPr>
                    <m:t>,</m:t>
                  </m:r>
                  <m:r>
                    <w:rPr>
                      <w:rFonts w:ascii="Cambria Math" w:hAnsi="Cambria Math"/>
                      <w:sz w:val="22"/>
                      <w:szCs w:val="22"/>
                      <w:lang w:val="en-US"/>
                    </w:rPr>
                    <m:t>q</m:t>
                  </m:r>
                  <m:r>
                    <w:rPr>
                      <w:rFonts w:ascii="Cambria Math" w:hAnsi="Cambria Math"/>
                      <w:sz w:val="22"/>
                      <w:szCs w:val="22"/>
                    </w:rPr>
                    <m:t>,</m:t>
                  </m:r>
                  <m:r>
                    <w:rPr>
                      <w:rFonts w:ascii="Cambria Math" w:hAnsi="Cambria Math"/>
                      <w:sz w:val="22"/>
                      <w:szCs w:val="22"/>
                      <w:lang w:val="en-US"/>
                    </w:rPr>
                    <m:t>m</m:t>
                  </m:r>
                </m:sub>
                <m:sup>
                  <m:r>
                    <w:rPr>
                      <w:rFonts w:ascii="Cambria Math" w:hAnsi="Cambria Math"/>
                      <w:sz w:val="22"/>
                      <w:szCs w:val="22"/>
                    </w:rPr>
                    <m:t>пок_БР</m:t>
                  </m:r>
                </m:sup>
              </m:sSubSup>
            </m:e>
          </m:nary>
          <m:r>
            <w:rPr>
              <w:rFonts w:ascii="Cambria Math" w:hAnsi="Cambria Math"/>
              <w:sz w:val="22"/>
              <w:szCs w:val="22"/>
            </w:rPr>
            <m:t>+</m:t>
          </m:r>
          <m:nary>
            <m:naryPr>
              <m:chr m:val="∑"/>
              <m:limLoc m:val="undOvr"/>
              <m:supHide m:val="1"/>
              <m:ctrlPr>
                <w:rPr>
                  <w:rFonts w:ascii="Cambria Math" w:eastAsiaTheme="majorEastAsia" w:hAnsi="Cambria Math" w:cstheme="majorBidi"/>
                  <w:i/>
                  <w:sz w:val="22"/>
                  <w:szCs w:val="22"/>
                  <w:lang w:val="en-US"/>
                </w:rPr>
              </m:ctrlPr>
            </m:naryPr>
            <m:sub>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1∈zd∩i</m:t>
              </m:r>
            </m:sub>
            <m:sup/>
            <m:e>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m</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zd</m:t>
                  </m:r>
                </m:sub>
                <m:sup>
                  <m:r>
                    <w:rPr>
                      <w:rFonts w:ascii="Cambria Math" w:eastAsiaTheme="majorEastAsia" w:hAnsi="Cambria Math" w:cstheme="majorBidi"/>
                      <w:sz w:val="22"/>
                      <w:szCs w:val="22"/>
                    </w:rPr>
                    <m:t>пок_БР_осн</m:t>
                  </m:r>
                </m:sup>
              </m:sSubSup>
            </m:e>
          </m:nary>
          <m:r>
            <w:rPr>
              <w:rFonts w:ascii="Cambria Math" w:eastAsiaTheme="majorEastAsia" w:hAnsi="Cambria Math" w:cstheme="majorBidi"/>
              <w:sz w:val="22"/>
              <w:szCs w:val="22"/>
            </w:rPr>
            <m:t>+</m:t>
          </m:r>
          <m:nary>
            <m:naryPr>
              <m:chr m:val="∑"/>
              <m:limLoc m:val="undOvr"/>
              <m:supHide m:val="1"/>
              <m:ctrlPr>
                <w:rPr>
                  <w:rFonts w:ascii="Cambria Math" w:eastAsiaTheme="majorEastAsia" w:hAnsi="Cambria Math" w:cstheme="majorBidi"/>
                  <w:i/>
                  <w:sz w:val="22"/>
                  <w:szCs w:val="22"/>
                  <w:lang w:val="en-US"/>
                </w:rPr>
              </m:ctrlPr>
            </m:naryPr>
            <m:sub>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2∉zd∧p2∈i</m:t>
              </m:r>
            </m:sub>
            <m:sup/>
            <m:e>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m</m:t>
                  </m:r>
                  <m:r>
                    <w:rPr>
                      <w:rFonts w:ascii="Cambria Math" w:eastAsiaTheme="majorEastAsia" w:hAnsi="Cambria Math" w:cstheme="majorBidi"/>
                      <w:sz w:val="22"/>
                      <w:szCs w:val="22"/>
                    </w:rPr>
                    <m:t>,</m:t>
                  </m:r>
                  <m:r>
                    <w:rPr>
                      <w:rFonts w:ascii="Cambria Math" w:eastAsiaTheme="majorEastAsia" w:hAnsi="Cambria Math" w:cstheme="majorBidi"/>
                      <w:sz w:val="22"/>
                      <w:szCs w:val="22"/>
                      <w:lang w:val="en-US"/>
                    </w:rPr>
                    <m:t>zd</m:t>
                  </m:r>
                </m:sub>
                <m:sup>
                  <m:r>
                    <w:rPr>
                      <w:rFonts w:ascii="Cambria Math" w:eastAsiaTheme="majorEastAsia" w:hAnsi="Cambria Math" w:cstheme="majorBidi"/>
                      <w:sz w:val="22"/>
                      <w:szCs w:val="22"/>
                    </w:rPr>
                    <m:t>пок_БР_ВЭ</m:t>
                  </m:r>
                </m:sup>
              </m:sSubSup>
            </m:e>
          </m:nary>
          <m:r>
            <w:rPr>
              <w:rFonts w:ascii="Cambria Math" w:hAnsi="Cambria Math"/>
              <w:sz w:val="22"/>
              <w:szCs w:val="22"/>
            </w:rPr>
            <m:t>,</m:t>
          </m:r>
        </m:oMath>
      </m:oMathPara>
    </w:p>
    <w:p w14:paraId="6384207A" w14:textId="77777777" w:rsidR="0026345F" w:rsidRPr="0026345F" w:rsidRDefault="0026345F" w:rsidP="0026345F">
      <w:pPr>
        <w:pStyle w:val="affb"/>
        <w:widowControl w:val="0"/>
        <w:spacing w:before="120" w:after="120"/>
        <w:ind w:left="0" w:firstLine="567"/>
        <w:contextualSpacing w:val="0"/>
        <w:jc w:val="both"/>
        <w:rPr>
          <w:rFonts w:ascii="Garamond" w:hAnsi="Garamond"/>
          <w:sz w:val="22"/>
          <w:szCs w:val="22"/>
        </w:rPr>
      </w:pPr>
      <w:r w:rsidRPr="0026345F">
        <w:rPr>
          <w:rFonts w:ascii="Garamond" w:hAnsi="Garamond"/>
          <w:sz w:val="22"/>
          <w:szCs w:val="22"/>
        </w:rPr>
        <w:t xml:space="preserve">суммарная стоимость отклонений, купленных участником оптового рынка на БР за расчетный период </w:t>
      </w:r>
      <w:r w:rsidRPr="0026345F">
        <w:rPr>
          <w:rFonts w:ascii="Garamond" w:hAnsi="Garamond"/>
          <w:i/>
          <w:sz w:val="22"/>
          <w:szCs w:val="22"/>
          <w:lang w:val="en-US"/>
        </w:rPr>
        <w:t>m</w:t>
      </w:r>
      <w:r w:rsidRPr="0026345F">
        <w:rPr>
          <w:rFonts w:ascii="Garamond" w:hAnsi="Garamond"/>
          <w:i/>
          <w:sz w:val="22"/>
          <w:szCs w:val="22"/>
        </w:rPr>
        <w:t xml:space="preserve"> </w:t>
      </w:r>
      <w:r w:rsidRPr="0026345F">
        <w:rPr>
          <w:rFonts w:ascii="Garamond" w:hAnsi="Garamond"/>
          <w:sz w:val="22"/>
          <w:szCs w:val="22"/>
        </w:rPr>
        <w:t xml:space="preserve">на территории </w:t>
      </w:r>
      <w:r w:rsidRPr="0026345F">
        <w:rPr>
          <w:rFonts w:ascii="Garamond" w:hAnsi="Garamond"/>
          <w:i/>
          <w:sz w:val="22"/>
          <w:szCs w:val="22"/>
        </w:rPr>
        <w:t>zd</w:t>
      </w:r>
      <w:r w:rsidRPr="0026345F">
        <w:rPr>
          <w:rFonts w:ascii="Garamond" w:hAnsi="Garamond"/>
          <w:sz w:val="22"/>
          <w:szCs w:val="22"/>
        </w:rPr>
        <w:t>, определяется как:</w:t>
      </w:r>
    </w:p>
    <w:p w14:paraId="5EDEC408" w14:textId="77777777" w:rsidR="0026345F" w:rsidRPr="0026345F" w:rsidRDefault="00C81FA7" w:rsidP="0026345F">
      <w:pPr>
        <w:pStyle w:val="affb"/>
        <w:widowControl w:val="0"/>
        <w:spacing w:before="120" w:after="120"/>
        <w:ind w:left="0"/>
        <w:contextualSpacing w:val="0"/>
        <w:jc w:val="both"/>
        <w:rPr>
          <w:rFonts w:ascii="Garamond" w:hAnsi="Garamond"/>
          <w:sz w:val="22"/>
          <w:szCs w:val="22"/>
        </w:rPr>
      </w:pPr>
      <m:oMathPara>
        <m:oMath>
          <m:sSubSup>
            <m:sSubSupPr>
              <m:ctrlPr>
                <w:rPr>
                  <w:rFonts w:ascii="Cambria Math" w:hAnsi="Cambria Math"/>
                  <w:i/>
                  <w:sz w:val="22"/>
                  <w:szCs w:val="22"/>
                </w:rPr>
              </m:ctrlPr>
            </m:sSubSupPr>
            <m:e>
              <m:r>
                <w:rPr>
                  <w:rFonts w:ascii="Cambria Math" w:hAnsi="Cambria Math"/>
                  <w:sz w:val="22"/>
                  <w:szCs w:val="22"/>
                </w:rPr>
                <m:t>S</m:t>
              </m:r>
            </m:e>
            <m:sub>
              <m:r>
                <w:rPr>
                  <w:rFonts w:ascii="Cambria Math" w:hAnsi="Cambria Math"/>
                  <w:sz w:val="22"/>
                  <w:szCs w:val="22"/>
                </w:rPr>
                <m:t>i,m,zd</m:t>
              </m:r>
            </m:sub>
            <m:sup>
              <m:r>
                <w:rPr>
                  <w:rFonts w:ascii="Cambria Math" w:hAnsi="Cambria Math"/>
                  <w:sz w:val="22"/>
                  <w:szCs w:val="22"/>
                </w:rPr>
                <m:t>пок_БР</m:t>
              </m:r>
            </m:sup>
          </m:sSubSup>
          <m:r>
            <w:rPr>
              <w:rFonts w:ascii="Cambria Math" w:hAnsi="Cambria Math"/>
              <w:sz w:val="22"/>
              <w:szCs w:val="22"/>
            </w:rPr>
            <m:t>=</m:t>
          </m:r>
          <m:nary>
            <m:naryPr>
              <m:chr m:val="∑"/>
              <m:limLoc m:val="undOvr"/>
              <m:supHide m:val="1"/>
              <m:ctrlPr>
                <w:rPr>
                  <w:rFonts w:ascii="Cambria Math" w:hAnsi="Cambria Math"/>
                  <w:i/>
                  <w:sz w:val="22"/>
                  <w:szCs w:val="22"/>
                </w:rPr>
              </m:ctrlPr>
            </m:naryPr>
            <m:sub>
              <m:r>
                <w:rPr>
                  <w:rFonts w:ascii="Cambria Math" w:hAnsi="Cambria Math"/>
                  <w:sz w:val="22"/>
                  <w:szCs w:val="22"/>
                </w:rPr>
                <m:t>p∈i∩zd\p1</m:t>
              </m:r>
            </m:sub>
            <m:sup/>
            <m:e>
              <m:sSubSup>
                <m:sSubSupPr>
                  <m:ctrlPr>
                    <w:rPr>
                      <w:rFonts w:ascii="Cambria Math" w:hAnsi="Cambria Math"/>
                      <w:i/>
                      <w:sz w:val="22"/>
                      <w:szCs w:val="22"/>
                    </w:rPr>
                  </m:ctrlPr>
                </m:sSubSupPr>
                <m:e>
                  <m:r>
                    <w:rPr>
                      <w:rFonts w:ascii="Cambria Math" w:hAnsi="Cambria Math"/>
                      <w:sz w:val="22"/>
                      <w:szCs w:val="22"/>
                    </w:rPr>
                    <m:t>S</m:t>
                  </m:r>
                </m:e>
                <m:sub>
                  <m:r>
                    <w:rPr>
                      <w:rFonts w:ascii="Cambria Math" w:hAnsi="Cambria Math"/>
                      <w:sz w:val="22"/>
                      <w:szCs w:val="22"/>
                      <w:lang w:val="en-US"/>
                    </w:rPr>
                    <m:t>i</m:t>
                  </m:r>
                  <m:r>
                    <w:rPr>
                      <w:rFonts w:ascii="Cambria Math" w:hAnsi="Cambria Math"/>
                      <w:sz w:val="22"/>
                      <w:szCs w:val="22"/>
                    </w:rPr>
                    <m:t xml:space="preserve"> потр,</m:t>
                  </m:r>
                  <m:r>
                    <w:rPr>
                      <w:rFonts w:ascii="Cambria Math" w:hAnsi="Cambria Math"/>
                      <w:sz w:val="22"/>
                      <w:szCs w:val="22"/>
                      <w:lang w:val="en-US"/>
                    </w:rPr>
                    <m:t>z</m:t>
                  </m:r>
                </m:sub>
                <m:sup>
                  <m:r>
                    <w:rPr>
                      <w:rFonts w:ascii="Cambria Math" w:hAnsi="Cambria Math"/>
                      <w:sz w:val="22"/>
                      <w:szCs w:val="22"/>
                    </w:rPr>
                    <m:t>БЭ_об-ва</m:t>
                  </m:r>
                </m:sup>
              </m:sSubSup>
            </m:e>
          </m:nary>
          <m:r>
            <w:rPr>
              <w:rFonts w:ascii="Cambria Math" w:hAnsi="Cambria Math"/>
              <w:sz w:val="22"/>
              <w:szCs w:val="22"/>
            </w:rPr>
            <m:t>+</m:t>
          </m:r>
          <m:nary>
            <m:naryPr>
              <m:chr m:val="∑"/>
              <m:limLoc m:val="undOvr"/>
              <m:supHide m:val="1"/>
              <m:ctrlPr>
                <w:rPr>
                  <w:rFonts w:ascii="Cambria Math" w:hAnsi="Cambria Math"/>
                  <w:i/>
                  <w:sz w:val="22"/>
                  <w:szCs w:val="22"/>
                </w:rPr>
              </m:ctrlPr>
            </m:naryPr>
            <m:sub>
              <m:r>
                <w:rPr>
                  <w:rFonts w:ascii="Cambria Math" w:hAnsi="Cambria Math"/>
                  <w:sz w:val="22"/>
                  <w:szCs w:val="22"/>
                </w:rPr>
                <m:t>q∈i∩zd</m:t>
              </m:r>
            </m:sub>
            <m:sup/>
            <m:e>
              <m:sSubSup>
                <m:sSubSupPr>
                  <m:ctrlPr>
                    <w:rPr>
                      <w:rFonts w:ascii="Cambria Math" w:hAnsi="Cambria Math"/>
                      <w:i/>
                      <w:sz w:val="22"/>
                      <w:szCs w:val="22"/>
                    </w:rPr>
                  </m:ctrlPr>
                </m:sSubSupPr>
                <m:e>
                  <m:r>
                    <w:rPr>
                      <w:rFonts w:ascii="Cambria Math" w:hAnsi="Cambria Math"/>
                      <w:sz w:val="22"/>
                      <w:szCs w:val="22"/>
                    </w:rPr>
                    <m:t>S</m:t>
                  </m:r>
                </m:e>
                <m:sub>
                  <m:r>
                    <w:rPr>
                      <w:rFonts w:ascii="Cambria Math" w:hAnsi="Cambria Math"/>
                      <w:sz w:val="22"/>
                      <w:szCs w:val="22"/>
                      <w:lang w:val="en-US"/>
                    </w:rPr>
                    <m:t>i</m:t>
                  </m:r>
                  <m:r>
                    <w:rPr>
                      <w:rFonts w:ascii="Cambria Math" w:hAnsi="Cambria Math"/>
                      <w:sz w:val="22"/>
                      <w:szCs w:val="22"/>
                    </w:rPr>
                    <m:t xml:space="preserve"> ген,</m:t>
                  </m:r>
                  <m:r>
                    <w:rPr>
                      <w:rFonts w:ascii="Cambria Math" w:hAnsi="Cambria Math"/>
                      <w:sz w:val="22"/>
                      <w:szCs w:val="22"/>
                      <w:lang w:val="en-US"/>
                    </w:rPr>
                    <m:t>z</m:t>
                  </m:r>
                </m:sub>
                <m:sup>
                  <m:r>
                    <w:rPr>
                      <w:rFonts w:ascii="Cambria Math" w:hAnsi="Cambria Math"/>
                      <w:sz w:val="22"/>
                      <w:szCs w:val="22"/>
                    </w:rPr>
                    <m:t>БЭ_об-ва</m:t>
                  </m:r>
                </m:sup>
              </m:sSubSup>
            </m:e>
          </m:nary>
          <m:r>
            <w:rPr>
              <w:rFonts w:ascii="Cambria Math" w:hAnsi="Cambria Math"/>
              <w:sz w:val="22"/>
              <w:szCs w:val="22"/>
            </w:rPr>
            <m:t>+</m:t>
          </m:r>
          <m:nary>
            <m:naryPr>
              <m:chr m:val="∑"/>
              <m:limLoc m:val="undOvr"/>
              <m:supHide m:val="1"/>
              <m:ctrlPr>
                <w:rPr>
                  <w:rFonts w:ascii="Cambria Math" w:hAnsi="Cambria Math"/>
                  <w:i/>
                  <w:sz w:val="22"/>
                  <w:szCs w:val="22"/>
                </w:rPr>
              </m:ctrlPr>
            </m:naryPr>
            <m:sub>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1∈zd∩i</m:t>
              </m:r>
            </m:sub>
            <m:sup/>
            <m:e>
              <m:sSubSup>
                <m:sSubSupPr>
                  <m:ctrlPr>
                    <w:rPr>
                      <w:rFonts w:ascii="Cambria Math" w:hAnsi="Cambria Math"/>
                      <w:i/>
                      <w:sz w:val="22"/>
                      <w:szCs w:val="22"/>
                    </w:rPr>
                  </m:ctrlPr>
                </m:sSubSupPr>
                <m:e>
                  <m:r>
                    <w:rPr>
                      <w:rFonts w:ascii="Cambria Math" w:hAnsi="Cambria Math"/>
                      <w:sz w:val="22"/>
                      <w:szCs w:val="22"/>
                    </w:rPr>
                    <m:t>С</m:t>
                  </m:r>
                </m:e>
                <m:sub>
                  <m:r>
                    <w:rPr>
                      <w:rFonts w:ascii="Cambria Math" w:hAnsi="Cambria Math"/>
                      <w:sz w:val="22"/>
                      <w:szCs w:val="22"/>
                      <w:lang w:val="en-US"/>
                    </w:rPr>
                    <m:t>i</m:t>
                  </m:r>
                  <m:r>
                    <w:rPr>
                      <w:rFonts w:ascii="Cambria Math" w:hAnsi="Cambria Math"/>
                      <w:sz w:val="22"/>
                      <w:szCs w:val="22"/>
                    </w:rPr>
                    <m:t xml:space="preserve"> потр,z</m:t>
                  </m:r>
                </m:sub>
                <m:sup>
                  <m:r>
                    <w:rPr>
                      <w:rFonts w:ascii="Cambria Math" w:hAnsi="Cambria Math"/>
                      <w:sz w:val="22"/>
                      <w:szCs w:val="22"/>
                    </w:rPr>
                    <m:t>БЭ_об-ва_осн</m:t>
                  </m:r>
                </m:sup>
              </m:sSubSup>
            </m:e>
          </m:nary>
          <m:r>
            <w:rPr>
              <w:rFonts w:ascii="Cambria Math" w:eastAsiaTheme="majorEastAsia" w:hAnsi="Cambria Math" w:cstheme="majorBidi"/>
              <w:sz w:val="22"/>
              <w:szCs w:val="22"/>
            </w:rPr>
            <m:t>+</m:t>
          </m:r>
          <m:nary>
            <m:naryPr>
              <m:chr m:val="∑"/>
              <m:limLoc m:val="undOvr"/>
              <m:supHide m:val="1"/>
              <m:ctrlPr>
                <w:rPr>
                  <w:rFonts w:ascii="Cambria Math" w:hAnsi="Cambria Math"/>
                  <w:i/>
                  <w:sz w:val="22"/>
                  <w:szCs w:val="22"/>
                </w:rPr>
              </m:ctrlPr>
            </m:naryPr>
            <m:sub>
              <m:r>
                <w:rPr>
                  <w:rFonts w:ascii="Cambria Math" w:eastAsiaTheme="majorEastAsia" w:hAnsi="Cambria Math" w:cstheme="majorBidi"/>
                  <w:sz w:val="22"/>
                  <w:szCs w:val="22"/>
                  <w:lang w:val="en-US"/>
                </w:rPr>
                <m:t>p</m:t>
              </m:r>
              <m:r>
                <w:rPr>
                  <w:rFonts w:ascii="Cambria Math" w:eastAsiaTheme="majorEastAsia" w:hAnsi="Cambria Math" w:cstheme="majorBidi"/>
                  <w:sz w:val="22"/>
                  <w:szCs w:val="22"/>
                </w:rPr>
                <m:t>2∉zd∧p2∈i</m:t>
              </m:r>
            </m:sub>
            <m:sup/>
            <m:e>
              <m:sSubSup>
                <m:sSubSupPr>
                  <m:ctrlPr>
                    <w:rPr>
                      <w:rFonts w:ascii="Cambria Math" w:hAnsi="Cambria Math"/>
                      <w:i/>
                      <w:sz w:val="22"/>
                      <w:szCs w:val="22"/>
                    </w:rPr>
                  </m:ctrlPr>
                </m:sSubSupPr>
                <m:e>
                  <m:r>
                    <w:rPr>
                      <w:rFonts w:ascii="Cambria Math" w:hAnsi="Cambria Math"/>
                      <w:sz w:val="22"/>
                      <w:szCs w:val="22"/>
                    </w:rPr>
                    <m:t>С</m:t>
                  </m:r>
                </m:e>
                <m:sub>
                  <m:r>
                    <w:rPr>
                      <w:rFonts w:ascii="Cambria Math" w:hAnsi="Cambria Math"/>
                      <w:sz w:val="22"/>
                      <w:szCs w:val="22"/>
                      <w:lang w:val="en-US"/>
                    </w:rPr>
                    <m:t>i</m:t>
                  </m:r>
                  <m:r>
                    <w:rPr>
                      <w:rFonts w:ascii="Cambria Math" w:hAnsi="Cambria Math"/>
                      <w:sz w:val="22"/>
                      <w:szCs w:val="22"/>
                    </w:rPr>
                    <m:t xml:space="preserve"> потр,z</m:t>
                  </m:r>
                </m:sub>
                <m:sup>
                  <m:r>
                    <w:rPr>
                      <w:rFonts w:ascii="Cambria Math" w:hAnsi="Cambria Math"/>
                      <w:sz w:val="22"/>
                      <w:szCs w:val="22"/>
                    </w:rPr>
                    <m:t>БЭ_об-ва_ВЭ</m:t>
                  </m:r>
                </m:sup>
              </m:sSubSup>
            </m:e>
          </m:nary>
          <m:r>
            <w:rPr>
              <w:rFonts w:ascii="Cambria Math" w:hAnsi="Cambria Math"/>
              <w:sz w:val="22"/>
              <w:szCs w:val="22"/>
            </w:rPr>
            <m:t>,</m:t>
          </m:r>
        </m:oMath>
      </m:oMathPara>
    </w:p>
    <w:p w14:paraId="23134D56" w14:textId="4539F5F8" w:rsidR="0026345F" w:rsidRPr="0026345F" w:rsidRDefault="0026345F" w:rsidP="0026345F">
      <w:pPr>
        <w:pStyle w:val="affb"/>
        <w:widowControl w:val="0"/>
        <w:spacing w:before="120" w:after="120"/>
        <w:ind w:left="0"/>
        <w:contextualSpacing w:val="0"/>
        <w:jc w:val="both"/>
        <w:rPr>
          <w:rFonts w:ascii="Garamond" w:hAnsi="Garamond"/>
          <w:sz w:val="22"/>
          <w:szCs w:val="22"/>
        </w:rPr>
      </w:pPr>
      <w:r w:rsidRPr="0026345F">
        <w:rPr>
          <w:rFonts w:ascii="Garamond" w:hAnsi="Garamond"/>
          <w:sz w:val="22"/>
          <w:szCs w:val="22"/>
        </w:rPr>
        <w:t xml:space="preserve">где </w:t>
      </w: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,p1,</m:t>
            </m:r>
            <m:r>
              <w:rPr>
                <w:rFonts w:ascii="Cambria Math" w:eastAsiaTheme="majorEastAsia" w:hAnsi="Cambria Math" w:cstheme="majorBidi"/>
                <w:sz w:val="22"/>
                <w:szCs w:val="22"/>
                <w:lang w:val="en-US"/>
              </w:rPr>
              <m:t>m</m:t>
            </m:r>
          </m:sub>
          <m:sup>
            <m:r>
              <w:rPr>
                <w:rFonts w:ascii="Cambria Math" w:eastAsiaTheme="majorEastAsia" w:hAnsi="Cambria Math" w:cstheme="majorBidi"/>
                <w:sz w:val="22"/>
                <w:szCs w:val="22"/>
              </w:rPr>
              <m:t>прод_БР_осн</m:t>
            </m:r>
          </m:sup>
        </m:sSubSup>
      </m:oMath>
      <w:r w:rsidRPr="0026345F">
        <w:rPr>
          <w:rFonts w:ascii="Garamond" w:hAnsi="Garamond"/>
          <w:sz w:val="22"/>
          <w:szCs w:val="22"/>
        </w:rPr>
        <w:t xml:space="preserve"> – объем продажи в отношении основной части ГТП потребления </w:t>
      </w:r>
      <w:r w:rsidRPr="0026345F">
        <w:rPr>
          <w:rFonts w:ascii="Garamond" w:hAnsi="Garamond"/>
          <w:i/>
          <w:sz w:val="22"/>
          <w:szCs w:val="22"/>
          <w:lang w:val="en-US"/>
        </w:rPr>
        <w:t>p</w:t>
      </w:r>
      <w:r w:rsidRPr="0026345F">
        <w:rPr>
          <w:rFonts w:ascii="Garamond" w:hAnsi="Garamond"/>
          <w:i/>
          <w:sz w:val="22"/>
          <w:szCs w:val="22"/>
        </w:rPr>
        <w:t>1</w:t>
      </w:r>
      <w:r w:rsidRPr="0026345F">
        <w:rPr>
          <w:rFonts w:ascii="Garamond" w:hAnsi="Garamond"/>
          <w:sz w:val="22"/>
          <w:szCs w:val="22"/>
        </w:rPr>
        <w:t xml:space="preserve"> участника</w:t>
      </w:r>
      <w:r w:rsidRPr="0026345F">
        <w:rPr>
          <w:rFonts w:ascii="Garamond" w:hAnsi="Garamond"/>
          <w:i/>
          <w:sz w:val="22"/>
          <w:szCs w:val="22"/>
        </w:rPr>
        <w:t xml:space="preserve"> </w:t>
      </w:r>
      <w:r w:rsidRPr="0026345F">
        <w:rPr>
          <w:rFonts w:ascii="Garamond" w:hAnsi="Garamond"/>
          <w:i/>
          <w:sz w:val="22"/>
          <w:szCs w:val="22"/>
          <w:lang w:val="en-US"/>
        </w:rPr>
        <w:t>i</w:t>
      </w:r>
      <w:r w:rsidRPr="0026345F">
        <w:rPr>
          <w:rFonts w:ascii="Garamond" w:hAnsi="Garamond"/>
          <w:sz w:val="22"/>
          <w:szCs w:val="22"/>
        </w:rPr>
        <w:t xml:space="preserve">, отнесенной к территории </w:t>
      </w:r>
      <w:r w:rsidRPr="0026345F">
        <w:rPr>
          <w:rFonts w:ascii="Garamond" w:hAnsi="Garamond"/>
          <w:i/>
          <w:sz w:val="22"/>
          <w:szCs w:val="22"/>
          <w:lang w:val="en-US"/>
        </w:rPr>
        <w:t>zd</w:t>
      </w:r>
      <w:r w:rsidRPr="0026345F">
        <w:rPr>
          <w:rFonts w:ascii="Garamond" w:hAnsi="Garamond"/>
          <w:sz w:val="22"/>
          <w:szCs w:val="22"/>
        </w:rPr>
        <w:t>, опреде</w:t>
      </w:r>
      <w:r w:rsidR="000A3FB9">
        <w:rPr>
          <w:rFonts w:ascii="Garamond" w:hAnsi="Garamond"/>
          <w:sz w:val="22"/>
          <w:szCs w:val="22"/>
        </w:rPr>
        <w:t>ленный в соответствии с п. 3.1.4</w:t>
      </w:r>
      <w:r w:rsidRPr="0026345F">
        <w:rPr>
          <w:rFonts w:ascii="Garamond" w:hAnsi="Garamond"/>
          <w:sz w:val="22"/>
          <w:szCs w:val="22"/>
        </w:rPr>
        <w:t xml:space="preserve"> настоящего Регламента;</w:t>
      </w:r>
    </w:p>
    <w:p w14:paraId="368A9B55" w14:textId="59F3A57C" w:rsidR="0026345F" w:rsidRPr="0026345F" w:rsidRDefault="00C81FA7" w:rsidP="0026345F">
      <w:pPr>
        <w:pStyle w:val="affb"/>
        <w:widowControl w:val="0"/>
        <w:spacing w:before="120" w:after="120"/>
        <w:ind w:left="0"/>
        <w:contextualSpacing w:val="0"/>
        <w:jc w:val="both"/>
        <w:rPr>
          <w:rFonts w:ascii="Garamond" w:hAnsi="Garamond"/>
          <w:sz w:val="22"/>
          <w:szCs w:val="22"/>
        </w:rPr>
      </w:pP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,p1,</m:t>
            </m:r>
            <m:r>
              <w:rPr>
                <w:rFonts w:ascii="Cambria Math" w:eastAsiaTheme="majorEastAsia" w:hAnsi="Cambria Math" w:cstheme="majorBidi"/>
                <w:sz w:val="22"/>
                <w:szCs w:val="22"/>
                <w:lang w:val="en-US"/>
              </w:rPr>
              <m:t>m</m:t>
            </m:r>
          </m:sub>
          <m:sup>
            <m:r>
              <w:rPr>
                <w:rFonts w:ascii="Cambria Math" w:eastAsiaTheme="majorEastAsia" w:hAnsi="Cambria Math" w:cstheme="majorBidi"/>
                <w:sz w:val="22"/>
                <w:szCs w:val="22"/>
              </w:rPr>
              <m:t>пок_БР_осн</m:t>
            </m:r>
          </m:sup>
        </m:sSubSup>
      </m:oMath>
      <w:r w:rsidR="0026345F" w:rsidRPr="0026345F">
        <w:rPr>
          <w:rFonts w:ascii="Garamond" w:hAnsi="Garamond"/>
          <w:sz w:val="22"/>
          <w:szCs w:val="22"/>
        </w:rPr>
        <w:t xml:space="preserve"> – объем покупки в отношении основной части ГТП потребления </w:t>
      </w:r>
      <w:r w:rsidR="0026345F" w:rsidRPr="0026345F">
        <w:rPr>
          <w:rFonts w:ascii="Garamond" w:hAnsi="Garamond"/>
          <w:i/>
          <w:sz w:val="22"/>
          <w:szCs w:val="22"/>
          <w:lang w:val="en-US"/>
        </w:rPr>
        <w:t>p</w:t>
      </w:r>
      <w:r w:rsidR="0026345F" w:rsidRPr="0026345F">
        <w:rPr>
          <w:rFonts w:ascii="Garamond" w:hAnsi="Garamond"/>
          <w:i/>
          <w:sz w:val="22"/>
          <w:szCs w:val="22"/>
        </w:rPr>
        <w:t>1</w:t>
      </w:r>
      <w:r w:rsidR="0026345F" w:rsidRPr="0026345F">
        <w:rPr>
          <w:rFonts w:ascii="Garamond" w:hAnsi="Garamond"/>
          <w:sz w:val="22"/>
          <w:szCs w:val="22"/>
        </w:rPr>
        <w:t xml:space="preserve"> участника</w:t>
      </w:r>
      <w:r w:rsidR="0026345F" w:rsidRPr="0026345F">
        <w:rPr>
          <w:rFonts w:ascii="Garamond" w:hAnsi="Garamond"/>
          <w:i/>
          <w:sz w:val="22"/>
          <w:szCs w:val="22"/>
        </w:rPr>
        <w:t xml:space="preserve"> </w:t>
      </w:r>
      <w:r w:rsidR="0026345F" w:rsidRPr="0026345F">
        <w:rPr>
          <w:rFonts w:ascii="Garamond" w:hAnsi="Garamond"/>
          <w:i/>
          <w:sz w:val="22"/>
          <w:szCs w:val="22"/>
          <w:lang w:val="en-US"/>
        </w:rPr>
        <w:t>i</w:t>
      </w:r>
      <w:r w:rsidR="0026345F" w:rsidRPr="0026345F">
        <w:rPr>
          <w:rFonts w:ascii="Garamond" w:hAnsi="Garamond"/>
          <w:i/>
          <w:sz w:val="22"/>
          <w:szCs w:val="22"/>
        </w:rPr>
        <w:t>,</w:t>
      </w:r>
      <w:r w:rsidR="0026345F" w:rsidRPr="0026345F">
        <w:rPr>
          <w:rFonts w:ascii="Garamond" w:hAnsi="Garamond"/>
          <w:sz w:val="22"/>
          <w:szCs w:val="22"/>
        </w:rPr>
        <w:t xml:space="preserve"> отнесенной к территории </w:t>
      </w:r>
      <w:r w:rsidR="0026345F" w:rsidRPr="0026345F">
        <w:rPr>
          <w:rFonts w:ascii="Garamond" w:hAnsi="Garamond"/>
          <w:i/>
          <w:sz w:val="22"/>
          <w:szCs w:val="22"/>
          <w:lang w:val="en-US"/>
        </w:rPr>
        <w:t>zd</w:t>
      </w:r>
      <w:r w:rsidR="0026345F" w:rsidRPr="0026345F">
        <w:rPr>
          <w:rFonts w:ascii="Garamond" w:hAnsi="Garamond"/>
          <w:sz w:val="22"/>
          <w:szCs w:val="22"/>
        </w:rPr>
        <w:t>, опреде</w:t>
      </w:r>
      <w:r w:rsidR="000A3FB9">
        <w:rPr>
          <w:rFonts w:ascii="Garamond" w:hAnsi="Garamond"/>
          <w:sz w:val="22"/>
          <w:szCs w:val="22"/>
        </w:rPr>
        <w:t>ленный в соответствии с п. 3.1.4</w:t>
      </w:r>
      <w:r w:rsidR="0026345F" w:rsidRPr="0026345F">
        <w:rPr>
          <w:rFonts w:ascii="Garamond" w:hAnsi="Garamond"/>
          <w:sz w:val="22"/>
          <w:szCs w:val="22"/>
        </w:rPr>
        <w:t xml:space="preserve"> настоящего Регламента;</w:t>
      </w:r>
    </w:p>
    <w:p w14:paraId="7E75E377" w14:textId="26124D3B" w:rsidR="0026345F" w:rsidRPr="0026345F" w:rsidRDefault="00C81FA7" w:rsidP="0026345F">
      <w:pPr>
        <w:pStyle w:val="affb"/>
        <w:widowControl w:val="0"/>
        <w:spacing w:before="120" w:after="120"/>
        <w:ind w:left="0"/>
        <w:contextualSpacing w:val="0"/>
        <w:jc w:val="both"/>
        <w:rPr>
          <w:rFonts w:ascii="Garamond" w:hAnsi="Garamond"/>
          <w:sz w:val="22"/>
          <w:szCs w:val="22"/>
        </w:rPr>
      </w:pP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,p1,</m:t>
            </m:r>
            <m:r>
              <w:rPr>
                <w:rFonts w:ascii="Cambria Math" w:eastAsiaTheme="majorEastAsia" w:hAnsi="Cambria Math" w:cstheme="majorBidi"/>
                <w:sz w:val="22"/>
                <w:szCs w:val="22"/>
                <w:lang w:val="en-US"/>
              </w:rPr>
              <m:t>m</m:t>
            </m:r>
          </m:sub>
          <m:sup>
            <m:r>
              <w:rPr>
                <w:rFonts w:ascii="Cambria Math" w:eastAsiaTheme="majorEastAsia" w:hAnsi="Cambria Math" w:cstheme="majorBidi"/>
                <w:sz w:val="22"/>
                <w:szCs w:val="22"/>
              </w:rPr>
              <m:t>прод_БР_ВЭ</m:t>
            </m:r>
          </m:sup>
        </m:sSubSup>
      </m:oMath>
      <w:r w:rsidR="0026345F" w:rsidRPr="0026345F">
        <w:rPr>
          <w:rFonts w:ascii="Garamond" w:hAnsi="Garamond"/>
          <w:sz w:val="22"/>
          <w:szCs w:val="22"/>
        </w:rPr>
        <w:t xml:space="preserve"> – объем продажи в отношении внутризональоого энергорайона, энергоснабжение которого осуществляется из территории </w:t>
      </w:r>
      <w:r w:rsidR="0026345F" w:rsidRPr="0026345F">
        <w:rPr>
          <w:rFonts w:ascii="Garamond" w:hAnsi="Garamond"/>
          <w:i/>
          <w:sz w:val="22"/>
          <w:szCs w:val="22"/>
          <w:lang w:val="en-US"/>
        </w:rPr>
        <w:t>zd</w:t>
      </w:r>
      <w:r w:rsidR="0026345F" w:rsidRPr="0026345F">
        <w:rPr>
          <w:rFonts w:ascii="Garamond" w:hAnsi="Garamond"/>
          <w:sz w:val="22"/>
          <w:szCs w:val="22"/>
        </w:rPr>
        <w:t xml:space="preserve"> и функционирующем в составе ГТП потребления </w:t>
      </w:r>
      <w:r w:rsidR="0026345F" w:rsidRPr="0026345F">
        <w:rPr>
          <w:rFonts w:ascii="Garamond" w:hAnsi="Garamond"/>
          <w:i/>
          <w:sz w:val="22"/>
          <w:szCs w:val="22"/>
          <w:lang w:val="en-US"/>
        </w:rPr>
        <w:t>p</w:t>
      </w:r>
      <w:r w:rsidR="0026345F" w:rsidRPr="0026345F">
        <w:rPr>
          <w:rFonts w:ascii="Garamond" w:hAnsi="Garamond"/>
          <w:i/>
          <w:sz w:val="22"/>
          <w:szCs w:val="22"/>
        </w:rPr>
        <w:t>2</w:t>
      </w:r>
      <w:r w:rsidR="0026345F" w:rsidRPr="0026345F">
        <w:rPr>
          <w:rFonts w:ascii="Garamond" w:hAnsi="Garamond"/>
          <w:sz w:val="22"/>
          <w:szCs w:val="22"/>
        </w:rPr>
        <w:t xml:space="preserve"> участника</w:t>
      </w:r>
      <w:r w:rsidR="0026345F" w:rsidRPr="0026345F">
        <w:rPr>
          <w:rFonts w:ascii="Garamond" w:hAnsi="Garamond"/>
          <w:i/>
          <w:sz w:val="22"/>
          <w:szCs w:val="22"/>
        </w:rPr>
        <w:t xml:space="preserve"> </w:t>
      </w:r>
      <w:r w:rsidR="0026345F" w:rsidRPr="0026345F">
        <w:rPr>
          <w:rFonts w:ascii="Garamond" w:hAnsi="Garamond"/>
          <w:i/>
          <w:sz w:val="22"/>
          <w:szCs w:val="22"/>
          <w:lang w:val="en-US"/>
        </w:rPr>
        <w:t>i</w:t>
      </w:r>
      <w:r w:rsidR="0026345F" w:rsidRPr="0026345F">
        <w:rPr>
          <w:rFonts w:ascii="Garamond" w:hAnsi="Garamond"/>
          <w:sz w:val="22"/>
          <w:szCs w:val="22"/>
        </w:rPr>
        <w:t xml:space="preserve">, которая не отнесена к территории </w:t>
      </w:r>
      <w:r w:rsidR="0026345F" w:rsidRPr="0026345F">
        <w:rPr>
          <w:rFonts w:ascii="Garamond" w:hAnsi="Garamond"/>
          <w:i/>
          <w:sz w:val="22"/>
          <w:szCs w:val="22"/>
          <w:lang w:val="en-US"/>
        </w:rPr>
        <w:t>zd</w:t>
      </w:r>
      <w:r w:rsidR="0026345F" w:rsidRPr="0026345F">
        <w:rPr>
          <w:rFonts w:ascii="Garamond" w:hAnsi="Garamond"/>
          <w:sz w:val="22"/>
          <w:szCs w:val="22"/>
        </w:rPr>
        <w:t>, опреде</w:t>
      </w:r>
      <w:r w:rsidR="000A3FB9">
        <w:rPr>
          <w:rFonts w:ascii="Garamond" w:hAnsi="Garamond"/>
          <w:sz w:val="22"/>
          <w:szCs w:val="22"/>
        </w:rPr>
        <w:t>ленный в соответствии с п. 3.1.4</w:t>
      </w:r>
      <w:r w:rsidR="0026345F" w:rsidRPr="0026345F">
        <w:rPr>
          <w:rFonts w:ascii="Garamond" w:hAnsi="Garamond"/>
          <w:sz w:val="22"/>
          <w:szCs w:val="22"/>
        </w:rPr>
        <w:t xml:space="preserve"> настоящего Регламента;</w:t>
      </w:r>
    </w:p>
    <w:p w14:paraId="0BA45966" w14:textId="30D57931" w:rsidR="0026345F" w:rsidRPr="0026345F" w:rsidRDefault="00C81FA7" w:rsidP="0026345F">
      <w:pPr>
        <w:pStyle w:val="affb"/>
        <w:widowControl w:val="0"/>
        <w:spacing w:before="120" w:after="120"/>
        <w:ind w:left="0"/>
        <w:contextualSpacing w:val="0"/>
        <w:jc w:val="both"/>
        <w:rPr>
          <w:rFonts w:ascii="Garamond" w:hAnsi="Garamond"/>
          <w:sz w:val="22"/>
          <w:szCs w:val="22"/>
        </w:rPr>
      </w:pPr>
      <m:oMath>
        <m:sSubSup>
          <m:sSubSupPr>
            <m:ctrlPr>
              <w:rPr>
                <w:rFonts w:ascii="Cambria Math" w:eastAsiaTheme="majorEastAsia" w:hAnsi="Cambria Math" w:cstheme="majorBidi"/>
                <w:i/>
                <w:sz w:val="22"/>
                <w:szCs w:val="22"/>
                <w:lang w:val="en-US"/>
              </w:rPr>
            </m:ctrlPr>
          </m:sSubSupPr>
          <m:e>
            <m:r>
              <w:rPr>
                <w:rFonts w:ascii="Cambria Math" w:eastAsiaTheme="majorEastAsia" w:hAnsi="Cambria Math" w:cstheme="majorBidi"/>
                <w:sz w:val="22"/>
                <w:szCs w:val="22"/>
                <w:lang w:val="en-US"/>
              </w:rPr>
              <m:t>V</m:t>
            </m:r>
          </m:e>
          <m:sub>
            <m:r>
              <w:rPr>
                <w:rFonts w:ascii="Cambria Math" w:eastAsiaTheme="majorEastAsia" w:hAnsi="Cambria Math" w:cstheme="majorBidi"/>
                <w:sz w:val="22"/>
                <w:szCs w:val="22"/>
                <w:lang w:val="en-US"/>
              </w:rPr>
              <m:t>i</m:t>
            </m:r>
            <m:r>
              <w:rPr>
                <w:rFonts w:ascii="Cambria Math" w:eastAsiaTheme="majorEastAsia" w:hAnsi="Cambria Math" w:cstheme="majorBidi"/>
                <w:sz w:val="22"/>
                <w:szCs w:val="22"/>
              </w:rPr>
              <m:t>,p2,</m:t>
            </m:r>
            <m:r>
              <w:rPr>
                <w:rFonts w:ascii="Cambria Math" w:eastAsiaTheme="majorEastAsia" w:hAnsi="Cambria Math" w:cstheme="majorBidi"/>
                <w:sz w:val="22"/>
                <w:szCs w:val="22"/>
                <w:lang w:val="en-US"/>
              </w:rPr>
              <m:t>m</m:t>
            </m:r>
          </m:sub>
          <m:sup>
            <m:r>
              <w:rPr>
                <w:rFonts w:ascii="Cambria Math" w:eastAsiaTheme="majorEastAsia" w:hAnsi="Cambria Math" w:cstheme="majorBidi"/>
                <w:sz w:val="22"/>
                <w:szCs w:val="22"/>
              </w:rPr>
              <m:t>пок_БР_ВЭ</m:t>
            </m:r>
          </m:sup>
        </m:sSubSup>
      </m:oMath>
      <w:r w:rsidR="0026345F" w:rsidRPr="0026345F">
        <w:rPr>
          <w:rFonts w:ascii="Garamond" w:hAnsi="Garamond"/>
          <w:sz w:val="22"/>
          <w:szCs w:val="22"/>
        </w:rPr>
        <w:t xml:space="preserve"> – объем покупки в отношении внутризонального энергорайона, энергоснабжение которого осуществляется из территории </w:t>
      </w:r>
      <w:r w:rsidR="0026345F" w:rsidRPr="0026345F">
        <w:rPr>
          <w:rFonts w:ascii="Garamond" w:hAnsi="Garamond"/>
          <w:i/>
          <w:sz w:val="22"/>
          <w:szCs w:val="22"/>
          <w:lang w:val="en-US"/>
        </w:rPr>
        <w:t>zd</w:t>
      </w:r>
      <w:r w:rsidR="0026345F" w:rsidRPr="0026345F">
        <w:rPr>
          <w:rFonts w:ascii="Garamond" w:hAnsi="Garamond"/>
          <w:sz w:val="22"/>
          <w:szCs w:val="22"/>
        </w:rPr>
        <w:t xml:space="preserve"> и функционирующем в составе ГТП потребления </w:t>
      </w:r>
      <w:r w:rsidR="0026345F" w:rsidRPr="0026345F">
        <w:rPr>
          <w:rFonts w:ascii="Garamond" w:hAnsi="Garamond"/>
          <w:i/>
          <w:sz w:val="22"/>
          <w:szCs w:val="22"/>
          <w:lang w:val="en-US"/>
        </w:rPr>
        <w:t>p</w:t>
      </w:r>
      <w:r w:rsidR="0026345F" w:rsidRPr="0026345F">
        <w:rPr>
          <w:rFonts w:ascii="Garamond" w:hAnsi="Garamond"/>
          <w:i/>
          <w:sz w:val="22"/>
          <w:szCs w:val="22"/>
        </w:rPr>
        <w:t>2</w:t>
      </w:r>
      <w:r w:rsidR="0026345F" w:rsidRPr="0026345F">
        <w:rPr>
          <w:rFonts w:ascii="Garamond" w:hAnsi="Garamond"/>
          <w:sz w:val="22"/>
          <w:szCs w:val="22"/>
        </w:rPr>
        <w:t xml:space="preserve"> участника</w:t>
      </w:r>
      <w:r w:rsidR="0026345F" w:rsidRPr="0026345F">
        <w:rPr>
          <w:rFonts w:ascii="Garamond" w:hAnsi="Garamond"/>
          <w:i/>
          <w:sz w:val="22"/>
          <w:szCs w:val="22"/>
        </w:rPr>
        <w:t xml:space="preserve"> </w:t>
      </w:r>
      <w:r w:rsidR="0026345F" w:rsidRPr="0026345F">
        <w:rPr>
          <w:rFonts w:ascii="Garamond" w:hAnsi="Garamond"/>
          <w:i/>
          <w:sz w:val="22"/>
          <w:szCs w:val="22"/>
          <w:lang w:val="en-US"/>
        </w:rPr>
        <w:t>i</w:t>
      </w:r>
      <w:r w:rsidR="0026345F" w:rsidRPr="0026345F">
        <w:rPr>
          <w:rFonts w:ascii="Garamond" w:hAnsi="Garamond"/>
          <w:sz w:val="22"/>
          <w:szCs w:val="22"/>
        </w:rPr>
        <w:t xml:space="preserve">, которая не отнесена к территории </w:t>
      </w:r>
      <w:r w:rsidR="0026345F" w:rsidRPr="0026345F">
        <w:rPr>
          <w:rFonts w:ascii="Garamond" w:hAnsi="Garamond"/>
          <w:i/>
          <w:sz w:val="22"/>
          <w:szCs w:val="22"/>
          <w:lang w:val="en-US"/>
        </w:rPr>
        <w:t>zd</w:t>
      </w:r>
      <w:r w:rsidR="0026345F" w:rsidRPr="0026345F">
        <w:rPr>
          <w:rFonts w:ascii="Garamond" w:hAnsi="Garamond"/>
          <w:sz w:val="22"/>
          <w:szCs w:val="22"/>
        </w:rPr>
        <w:t>, опреде</w:t>
      </w:r>
      <w:r w:rsidR="000A3FB9">
        <w:rPr>
          <w:rFonts w:ascii="Garamond" w:hAnsi="Garamond"/>
          <w:sz w:val="22"/>
          <w:szCs w:val="22"/>
        </w:rPr>
        <w:t>ленный в соответствии с п. 3.1.4</w:t>
      </w:r>
      <w:r w:rsidR="0026345F" w:rsidRPr="0026345F">
        <w:rPr>
          <w:rFonts w:ascii="Garamond" w:hAnsi="Garamond"/>
          <w:sz w:val="22"/>
          <w:szCs w:val="22"/>
        </w:rPr>
        <w:t xml:space="preserve"> настоящего Регламента;</w:t>
      </w:r>
    </w:p>
    <w:p w14:paraId="3B0659A0" w14:textId="77777777" w:rsidR="0026345F" w:rsidRPr="0026345F" w:rsidRDefault="00C81FA7" w:rsidP="0026345F">
      <w:pPr>
        <w:pStyle w:val="affb"/>
        <w:widowControl w:val="0"/>
        <w:spacing w:before="120" w:after="120"/>
        <w:ind w:left="0"/>
        <w:contextualSpacing w:val="0"/>
        <w:jc w:val="both"/>
        <w:rPr>
          <w:rFonts w:ascii="Garamond" w:hAnsi="Garamond"/>
          <w:sz w:val="22"/>
          <w:szCs w:val="22"/>
        </w:rPr>
      </w:pPr>
      <m:oMath>
        <m:sSubSup>
          <m:sSubSupPr>
            <m:ctrlPr>
              <w:rPr>
                <w:rFonts w:ascii="Cambria Math" w:hAnsi="Cambria Math"/>
                <w:i/>
                <w:sz w:val="22"/>
                <w:szCs w:val="22"/>
              </w:rPr>
            </m:ctrlPr>
          </m:sSubSupPr>
          <m:e>
            <m:r>
              <w:rPr>
                <w:rFonts w:ascii="Cambria Math" w:hAnsi="Cambria Math"/>
                <w:sz w:val="22"/>
                <w:szCs w:val="22"/>
              </w:rPr>
              <m:t>С</m:t>
            </m:r>
          </m:e>
          <m:sub>
            <m:r>
              <w:rPr>
                <w:rFonts w:ascii="Cambria Math" w:hAnsi="Cambria Math"/>
                <w:sz w:val="22"/>
                <w:szCs w:val="22"/>
                <w:lang w:val="en-US"/>
              </w:rPr>
              <m:t>i</m:t>
            </m:r>
            <m:r>
              <w:rPr>
                <w:rFonts w:ascii="Cambria Math" w:hAnsi="Cambria Math"/>
                <w:sz w:val="22"/>
                <w:szCs w:val="22"/>
              </w:rPr>
              <m:t xml:space="preserve"> потр,z</m:t>
            </m:r>
          </m:sub>
          <m:sup>
            <m:r>
              <w:rPr>
                <w:rFonts w:ascii="Cambria Math" w:hAnsi="Cambria Math"/>
                <w:sz w:val="22"/>
                <w:szCs w:val="22"/>
              </w:rPr>
              <m:t>БЭ_об-ва_осн</m:t>
            </m:r>
          </m:sup>
        </m:sSubSup>
      </m:oMath>
      <w:r w:rsidR="0026345F" w:rsidRPr="0026345F">
        <w:rPr>
          <w:rFonts w:ascii="Garamond" w:hAnsi="Garamond"/>
          <w:sz w:val="22"/>
          <w:szCs w:val="22"/>
        </w:rPr>
        <w:t xml:space="preserve"> – объем обязательств на БР в отношении основной части ГТП потребления </w:t>
      </w:r>
      <w:r w:rsidR="0026345F" w:rsidRPr="0026345F">
        <w:rPr>
          <w:rFonts w:ascii="Garamond" w:hAnsi="Garamond"/>
          <w:i/>
          <w:sz w:val="22"/>
          <w:szCs w:val="22"/>
          <w:lang w:val="en-US"/>
        </w:rPr>
        <w:t>p</w:t>
      </w:r>
      <w:r w:rsidR="0026345F" w:rsidRPr="0026345F">
        <w:rPr>
          <w:rFonts w:ascii="Garamond" w:hAnsi="Garamond"/>
          <w:i/>
          <w:sz w:val="22"/>
          <w:szCs w:val="22"/>
        </w:rPr>
        <w:t>1</w:t>
      </w:r>
      <w:r w:rsidR="0026345F" w:rsidRPr="0026345F">
        <w:rPr>
          <w:rFonts w:ascii="Garamond" w:hAnsi="Garamond"/>
          <w:sz w:val="22"/>
          <w:szCs w:val="22"/>
        </w:rPr>
        <w:t xml:space="preserve"> участника</w:t>
      </w:r>
      <w:r w:rsidR="0026345F" w:rsidRPr="0026345F">
        <w:rPr>
          <w:rFonts w:ascii="Garamond" w:hAnsi="Garamond"/>
          <w:i/>
          <w:sz w:val="22"/>
          <w:szCs w:val="22"/>
        </w:rPr>
        <w:t xml:space="preserve"> </w:t>
      </w:r>
      <w:r w:rsidR="0026345F" w:rsidRPr="0026345F">
        <w:rPr>
          <w:rFonts w:ascii="Garamond" w:hAnsi="Garamond"/>
          <w:i/>
          <w:sz w:val="22"/>
          <w:szCs w:val="22"/>
          <w:lang w:val="en-US"/>
        </w:rPr>
        <w:t>i</w:t>
      </w:r>
      <w:r w:rsidR="0026345F" w:rsidRPr="0026345F">
        <w:rPr>
          <w:rFonts w:ascii="Garamond" w:hAnsi="Garamond"/>
          <w:sz w:val="22"/>
          <w:szCs w:val="22"/>
        </w:rPr>
        <w:t xml:space="preserve">, отнесенной к территории </w:t>
      </w:r>
      <w:r w:rsidR="0026345F" w:rsidRPr="0026345F">
        <w:rPr>
          <w:rFonts w:ascii="Garamond" w:hAnsi="Garamond"/>
          <w:i/>
          <w:sz w:val="22"/>
          <w:szCs w:val="22"/>
          <w:lang w:val="en-US"/>
        </w:rPr>
        <w:t>zd</w:t>
      </w:r>
      <w:r w:rsidR="0026345F" w:rsidRPr="0026345F">
        <w:rPr>
          <w:rFonts w:ascii="Garamond" w:hAnsi="Garamond"/>
          <w:sz w:val="22"/>
          <w:szCs w:val="22"/>
        </w:rPr>
        <w:t>, определенный в соответствии с п. 10.2 настоящего Регламента;</w:t>
      </w:r>
    </w:p>
    <w:p w14:paraId="44A64007" w14:textId="1408A39D" w:rsidR="0026345F" w:rsidRPr="0026345F" w:rsidRDefault="00C81FA7" w:rsidP="0026345F">
      <w:pPr>
        <w:pStyle w:val="affb"/>
        <w:spacing w:before="120" w:after="120"/>
        <w:ind w:left="0"/>
        <w:contextualSpacing w:val="0"/>
        <w:jc w:val="both"/>
        <w:rPr>
          <w:rFonts w:ascii="Garamond" w:hAnsi="Garamond"/>
          <w:color w:val="000000"/>
          <w:sz w:val="22"/>
          <w:szCs w:val="22"/>
        </w:rPr>
      </w:pPr>
      <m:oMath>
        <m:sSubSup>
          <m:sSubSupPr>
            <m:ctrlPr>
              <w:rPr>
                <w:rFonts w:ascii="Cambria Math" w:hAnsi="Cambria Math"/>
                <w:i/>
                <w:sz w:val="22"/>
                <w:szCs w:val="22"/>
              </w:rPr>
            </m:ctrlPr>
          </m:sSubSupPr>
          <m:e>
            <m:r>
              <w:rPr>
                <w:rFonts w:ascii="Cambria Math" w:hAnsi="Cambria Math"/>
                <w:sz w:val="22"/>
                <w:szCs w:val="22"/>
              </w:rPr>
              <m:t>С</m:t>
            </m:r>
          </m:e>
          <m:sub>
            <m:r>
              <w:rPr>
                <w:rFonts w:ascii="Cambria Math" w:hAnsi="Cambria Math"/>
                <w:sz w:val="22"/>
                <w:szCs w:val="22"/>
                <w:lang w:val="en-US"/>
              </w:rPr>
              <m:t>i</m:t>
            </m:r>
            <m:r>
              <w:rPr>
                <w:rFonts w:ascii="Cambria Math" w:hAnsi="Cambria Math"/>
                <w:sz w:val="22"/>
                <w:szCs w:val="22"/>
              </w:rPr>
              <m:t xml:space="preserve"> потр,z</m:t>
            </m:r>
          </m:sub>
          <m:sup>
            <m:r>
              <w:rPr>
                <w:rFonts w:ascii="Cambria Math" w:hAnsi="Cambria Math"/>
                <w:sz w:val="22"/>
                <w:szCs w:val="22"/>
              </w:rPr>
              <m:t>БЭ_треб_осн</m:t>
            </m:r>
          </m:sup>
        </m:sSubSup>
      </m:oMath>
      <w:r w:rsidR="0026345F" w:rsidRPr="0026345F">
        <w:rPr>
          <w:rFonts w:ascii="Garamond" w:hAnsi="Garamond"/>
          <w:sz w:val="22"/>
          <w:szCs w:val="22"/>
        </w:rPr>
        <w:t xml:space="preserve">– объем требований на БР в отношении основной части ГТП потребления </w:t>
      </w:r>
      <w:r w:rsidR="0026345F" w:rsidRPr="0026345F">
        <w:rPr>
          <w:rFonts w:ascii="Garamond" w:hAnsi="Garamond"/>
          <w:i/>
          <w:sz w:val="22"/>
          <w:szCs w:val="22"/>
          <w:lang w:val="en-US"/>
        </w:rPr>
        <w:t>p</w:t>
      </w:r>
      <w:r w:rsidR="0026345F" w:rsidRPr="0026345F">
        <w:rPr>
          <w:rFonts w:ascii="Garamond" w:hAnsi="Garamond"/>
          <w:i/>
          <w:sz w:val="22"/>
          <w:szCs w:val="22"/>
        </w:rPr>
        <w:t>1</w:t>
      </w:r>
      <w:r w:rsidR="0026345F" w:rsidRPr="0026345F">
        <w:rPr>
          <w:rFonts w:ascii="Garamond" w:hAnsi="Garamond"/>
          <w:sz w:val="22"/>
          <w:szCs w:val="22"/>
        </w:rPr>
        <w:t xml:space="preserve"> участника</w:t>
      </w:r>
      <w:r w:rsidR="0026345F" w:rsidRPr="0026345F">
        <w:rPr>
          <w:rFonts w:ascii="Garamond" w:hAnsi="Garamond"/>
          <w:i/>
          <w:sz w:val="22"/>
          <w:szCs w:val="22"/>
        </w:rPr>
        <w:t xml:space="preserve"> </w:t>
      </w:r>
      <w:r w:rsidR="0026345F" w:rsidRPr="0026345F">
        <w:rPr>
          <w:rFonts w:ascii="Garamond" w:hAnsi="Garamond"/>
          <w:i/>
          <w:sz w:val="22"/>
          <w:szCs w:val="22"/>
          <w:lang w:val="en-US"/>
        </w:rPr>
        <w:t>i</w:t>
      </w:r>
      <w:r w:rsidR="0026345F" w:rsidRPr="0026345F">
        <w:rPr>
          <w:rFonts w:ascii="Garamond" w:hAnsi="Garamond"/>
          <w:sz w:val="22"/>
          <w:szCs w:val="22"/>
        </w:rPr>
        <w:t xml:space="preserve">, отнесенной к территории </w:t>
      </w:r>
      <w:r w:rsidR="0026345F" w:rsidRPr="0026345F">
        <w:rPr>
          <w:rFonts w:ascii="Garamond" w:hAnsi="Garamond"/>
          <w:i/>
          <w:sz w:val="22"/>
          <w:szCs w:val="22"/>
          <w:lang w:val="en-US"/>
        </w:rPr>
        <w:t>zd</w:t>
      </w:r>
      <w:r w:rsidR="0026345F" w:rsidRPr="0026345F">
        <w:rPr>
          <w:rFonts w:ascii="Garamond" w:hAnsi="Garamond"/>
          <w:sz w:val="22"/>
          <w:szCs w:val="22"/>
        </w:rPr>
        <w:t>, определенный в соответствии с п. 10.2 настоящего Регламента;</w:t>
      </w:r>
    </w:p>
    <w:p w14:paraId="5254BC2E" w14:textId="77777777" w:rsidR="0026345F" w:rsidRPr="0026345F" w:rsidRDefault="00C81FA7" w:rsidP="0026345F">
      <w:pPr>
        <w:widowControl w:val="0"/>
        <w:spacing w:before="120" w:after="120"/>
        <w:jc w:val="both"/>
        <w:rPr>
          <w:szCs w:val="22"/>
          <w:lang w:val="ru-RU"/>
        </w:rPr>
      </w:pPr>
      <m:oMath>
        <m:sSubSup>
          <m:sSubSupPr>
            <m:ctrlPr>
              <w:rPr>
                <w:rFonts w:ascii="Cambria Math" w:hAnsi="Cambria Math"/>
                <w:i/>
                <w:szCs w:val="22"/>
              </w:rPr>
            </m:ctrlPr>
          </m:sSubSupPr>
          <m:e>
            <m:r>
              <w:rPr>
                <w:rFonts w:ascii="Cambria Math" w:hAnsi="Cambria Math"/>
                <w:szCs w:val="22"/>
                <w:lang w:val="ru-RU"/>
              </w:rPr>
              <m:t>С</m:t>
            </m:r>
          </m:e>
          <m:sub>
            <m:r>
              <w:rPr>
                <w:rFonts w:ascii="Cambria Math" w:hAnsi="Cambria Math"/>
                <w:szCs w:val="22"/>
                <w:lang w:val="en-US"/>
              </w:rPr>
              <m:t>i</m:t>
            </m:r>
            <m:r>
              <w:rPr>
                <w:rFonts w:ascii="Cambria Math" w:hAnsi="Cambria Math"/>
                <w:szCs w:val="22"/>
                <w:lang w:val="ru-RU"/>
              </w:rPr>
              <m:t xml:space="preserve"> потр,</m:t>
            </m:r>
            <m:r>
              <w:rPr>
                <w:rFonts w:ascii="Cambria Math" w:hAnsi="Cambria Math"/>
                <w:szCs w:val="22"/>
              </w:rPr>
              <m:t>z</m:t>
            </m:r>
          </m:sub>
          <m:sup>
            <m:r>
              <w:rPr>
                <w:rFonts w:ascii="Cambria Math" w:hAnsi="Cambria Math"/>
                <w:szCs w:val="22"/>
                <w:lang w:val="ru-RU"/>
              </w:rPr>
              <m:t>БЭ_об-ва_ВЭ</m:t>
            </m:r>
          </m:sup>
        </m:sSubSup>
      </m:oMath>
      <w:r w:rsidR="0026345F" w:rsidRPr="0026345F">
        <w:rPr>
          <w:szCs w:val="22"/>
          <w:lang w:val="ru-RU"/>
        </w:rPr>
        <w:t xml:space="preserve"> – объем обязательств на БР в отношении внутризонального энергорайона, энергоснабжение которого осуществляется из территории </w:t>
      </w:r>
      <w:r w:rsidR="0026345F" w:rsidRPr="0026345F">
        <w:rPr>
          <w:i/>
          <w:szCs w:val="22"/>
          <w:lang w:val="en-US"/>
        </w:rPr>
        <w:t>zd</w:t>
      </w:r>
      <w:r w:rsidR="0026345F" w:rsidRPr="0026345F">
        <w:rPr>
          <w:szCs w:val="22"/>
          <w:lang w:val="ru-RU"/>
        </w:rPr>
        <w:t xml:space="preserve"> и функционирующем в составе ГТП потребления </w:t>
      </w:r>
      <w:r w:rsidR="0026345F" w:rsidRPr="0026345F">
        <w:rPr>
          <w:i/>
          <w:szCs w:val="22"/>
          <w:lang w:val="en-US"/>
        </w:rPr>
        <w:t>p</w:t>
      </w:r>
      <w:r w:rsidR="0026345F" w:rsidRPr="0026345F">
        <w:rPr>
          <w:i/>
          <w:szCs w:val="22"/>
          <w:lang w:val="ru-RU"/>
        </w:rPr>
        <w:t>2</w:t>
      </w:r>
      <w:r w:rsidR="0026345F" w:rsidRPr="0026345F">
        <w:rPr>
          <w:szCs w:val="22"/>
          <w:lang w:val="ru-RU"/>
        </w:rPr>
        <w:t xml:space="preserve"> участника</w:t>
      </w:r>
      <w:r w:rsidR="0026345F" w:rsidRPr="0026345F">
        <w:rPr>
          <w:i/>
          <w:szCs w:val="22"/>
          <w:lang w:val="ru-RU"/>
        </w:rPr>
        <w:t xml:space="preserve"> </w:t>
      </w:r>
      <w:r w:rsidR="0026345F" w:rsidRPr="0026345F">
        <w:rPr>
          <w:i/>
          <w:szCs w:val="22"/>
          <w:lang w:val="en-US"/>
        </w:rPr>
        <w:t>i</w:t>
      </w:r>
      <w:r w:rsidR="0026345F" w:rsidRPr="0026345F">
        <w:rPr>
          <w:szCs w:val="22"/>
          <w:lang w:val="ru-RU"/>
        </w:rPr>
        <w:t xml:space="preserve">, которая не отнесена к территории </w:t>
      </w:r>
      <w:r w:rsidR="0026345F" w:rsidRPr="0026345F">
        <w:rPr>
          <w:i/>
          <w:szCs w:val="22"/>
          <w:lang w:val="en-US"/>
        </w:rPr>
        <w:t>zd</w:t>
      </w:r>
      <w:r w:rsidR="0026345F" w:rsidRPr="0026345F">
        <w:rPr>
          <w:szCs w:val="22"/>
          <w:lang w:val="ru-RU"/>
        </w:rPr>
        <w:t>, определенный в соответствии с п. 10.2 настоящего Регламента;</w:t>
      </w:r>
    </w:p>
    <w:p w14:paraId="2A798418" w14:textId="17C41125" w:rsidR="0026345F" w:rsidRPr="0026345F" w:rsidRDefault="00C81FA7" w:rsidP="0026345F">
      <w:pPr>
        <w:pStyle w:val="affb"/>
        <w:spacing w:before="120" w:after="120"/>
        <w:ind w:left="0"/>
        <w:contextualSpacing w:val="0"/>
        <w:jc w:val="both"/>
        <w:rPr>
          <w:rFonts w:ascii="Garamond" w:hAnsi="Garamond"/>
          <w:color w:val="000000"/>
        </w:rPr>
      </w:pPr>
      <m:oMath>
        <m:sSubSup>
          <m:sSubSupPr>
            <m:ctrlPr>
              <w:rPr>
                <w:rFonts w:ascii="Cambria Math" w:hAnsi="Cambria Math"/>
                <w:i/>
                <w:sz w:val="22"/>
                <w:szCs w:val="22"/>
              </w:rPr>
            </m:ctrlPr>
          </m:sSubSupPr>
          <m:e>
            <m:r>
              <w:rPr>
                <w:rFonts w:ascii="Cambria Math" w:hAnsi="Cambria Math"/>
                <w:sz w:val="22"/>
                <w:szCs w:val="22"/>
              </w:rPr>
              <m:t>С</m:t>
            </m:r>
          </m:e>
          <m:sub>
            <m:r>
              <w:rPr>
                <w:rFonts w:ascii="Cambria Math" w:hAnsi="Cambria Math"/>
                <w:sz w:val="22"/>
                <w:szCs w:val="22"/>
                <w:lang w:val="en-US"/>
              </w:rPr>
              <m:t>i</m:t>
            </m:r>
            <m:r>
              <w:rPr>
                <w:rFonts w:ascii="Cambria Math" w:hAnsi="Cambria Math"/>
                <w:sz w:val="22"/>
                <w:szCs w:val="22"/>
              </w:rPr>
              <m:t xml:space="preserve"> потр,z</m:t>
            </m:r>
          </m:sub>
          <m:sup>
            <m:r>
              <w:rPr>
                <w:rFonts w:ascii="Cambria Math" w:hAnsi="Cambria Math"/>
                <w:sz w:val="22"/>
                <w:szCs w:val="22"/>
              </w:rPr>
              <m:t>БЭ_треб_ВЭ</m:t>
            </m:r>
          </m:sup>
        </m:sSubSup>
      </m:oMath>
      <w:r w:rsidR="0026345F" w:rsidRPr="0026345F">
        <w:rPr>
          <w:rFonts w:ascii="Garamond" w:hAnsi="Garamond"/>
          <w:sz w:val="22"/>
          <w:szCs w:val="22"/>
        </w:rPr>
        <w:t xml:space="preserve"> – объем требований на БР в отношении внутризонального энергорайона, энергоснабжение которого осуществляется из территории </w:t>
      </w:r>
      <w:r w:rsidR="0026345F" w:rsidRPr="0026345F">
        <w:rPr>
          <w:rFonts w:ascii="Garamond" w:hAnsi="Garamond"/>
          <w:i/>
          <w:sz w:val="22"/>
          <w:szCs w:val="22"/>
          <w:lang w:val="en-US"/>
        </w:rPr>
        <w:t>zd</w:t>
      </w:r>
      <w:r w:rsidR="0026345F" w:rsidRPr="0026345F">
        <w:rPr>
          <w:rFonts w:ascii="Garamond" w:hAnsi="Garamond"/>
          <w:sz w:val="22"/>
          <w:szCs w:val="22"/>
        </w:rPr>
        <w:t xml:space="preserve"> и функционирующем в составе ГТП потребления </w:t>
      </w:r>
      <w:r w:rsidR="0026345F" w:rsidRPr="0026345F">
        <w:rPr>
          <w:rFonts w:ascii="Garamond" w:hAnsi="Garamond"/>
          <w:i/>
          <w:sz w:val="22"/>
          <w:szCs w:val="22"/>
          <w:lang w:val="en-US"/>
        </w:rPr>
        <w:t>p</w:t>
      </w:r>
      <w:r w:rsidR="0026345F" w:rsidRPr="0026345F">
        <w:rPr>
          <w:rFonts w:ascii="Garamond" w:hAnsi="Garamond"/>
          <w:i/>
          <w:sz w:val="22"/>
          <w:szCs w:val="22"/>
        </w:rPr>
        <w:t>2</w:t>
      </w:r>
      <w:r w:rsidR="0026345F" w:rsidRPr="0026345F">
        <w:rPr>
          <w:rFonts w:ascii="Garamond" w:hAnsi="Garamond"/>
          <w:sz w:val="22"/>
          <w:szCs w:val="22"/>
        </w:rPr>
        <w:t xml:space="preserve"> участника</w:t>
      </w:r>
      <w:r w:rsidR="0026345F" w:rsidRPr="0026345F">
        <w:rPr>
          <w:rFonts w:ascii="Garamond" w:hAnsi="Garamond"/>
          <w:i/>
          <w:sz w:val="22"/>
          <w:szCs w:val="22"/>
        </w:rPr>
        <w:t xml:space="preserve"> </w:t>
      </w:r>
      <w:r w:rsidR="0026345F" w:rsidRPr="0026345F">
        <w:rPr>
          <w:rFonts w:ascii="Garamond" w:hAnsi="Garamond"/>
          <w:i/>
          <w:sz w:val="22"/>
          <w:szCs w:val="22"/>
          <w:lang w:val="en-US"/>
        </w:rPr>
        <w:t>i</w:t>
      </w:r>
      <w:r w:rsidR="0026345F" w:rsidRPr="0026345F">
        <w:rPr>
          <w:rFonts w:ascii="Garamond" w:hAnsi="Garamond"/>
          <w:sz w:val="22"/>
          <w:szCs w:val="22"/>
        </w:rPr>
        <w:t xml:space="preserve">, которая не отнесена к территории </w:t>
      </w:r>
      <w:r w:rsidR="0026345F" w:rsidRPr="0026345F">
        <w:rPr>
          <w:rFonts w:ascii="Garamond" w:hAnsi="Garamond"/>
          <w:i/>
          <w:sz w:val="22"/>
          <w:szCs w:val="22"/>
          <w:lang w:val="en-US"/>
        </w:rPr>
        <w:t>zd</w:t>
      </w:r>
      <w:r w:rsidR="0026345F" w:rsidRPr="0026345F">
        <w:rPr>
          <w:rFonts w:ascii="Garamond" w:hAnsi="Garamond"/>
          <w:sz w:val="22"/>
          <w:szCs w:val="22"/>
        </w:rPr>
        <w:t>, определенный в соответствии с п. 10.2 настоящего Регламента.</w:t>
      </w:r>
    </w:p>
    <w:p w14:paraId="382C32C8" w14:textId="77777777" w:rsidR="00F2384D" w:rsidRPr="00951C2B" w:rsidRDefault="00F2384D" w:rsidP="008B31C0">
      <w:pPr>
        <w:pStyle w:val="3"/>
        <w:keepNext/>
        <w:numPr>
          <w:ilvl w:val="1"/>
          <w:numId w:val="1"/>
        </w:numPr>
        <w:tabs>
          <w:tab w:val="clear" w:pos="567"/>
        </w:tabs>
        <w:spacing w:before="240" w:after="0" w:line="360" w:lineRule="auto"/>
        <w:ind w:left="1416" w:hanging="708"/>
        <w:jc w:val="left"/>
        <w:rPr>
          <w:rFonts w:ascii="Garamond" w:hAnsi="Garamond"/>
          <w:color w:val="000000"/>
          <w:szCs w:val="22"/>
        </w:rPr>
      </w:pPr>
      <w:bookmarkStart w:id="1645" w:name="_Toc190331627"/>
      <w:r w:rsidRPr="00951C2B">
        <w:rPr>
          <w:rFonts w:ascii="Garamond" w:hAnsi="Garamond"/>
          <w:color w:val="000000"/>
          <w:kern w:val="28"/>
          <w:szCs w:val="22"/>
        </w:rPr>
        <w:t>Определение объемов, стоимости и цен по договорам на БР</w:t>
      </w:r>
      <w:bookmarkEnd w:id="1645"/>
    </w:p>
    <w:p w14:paraId="12A4F30F" w14:textId="77777777" w:rsidR="00410969" w:rsidRDefault="00410969" w:rsidP="00410969">
      <w:pPr>
        <w:pStyle w:val="3"/>
        <w:tabs>
          <w:tab w:val="clear" w:pos="567"/>
          <w:tab w:val="num" w:pos="851"/>
        </w:tabs>
        <w:ind w:left="1418" w:hanging="709"/>
        <w:rPr>
          <w:rFonts w:ascii="Garamond" w:hAnsi="Garamond"/>
          <w:szCs w:val="22"/>
        </w:rPr>
      </w:pPr>
      <w:bookmarkStart w:id="1646" w:name="_Toc190331628"/>
      <w:bookmarkStart w:id="1647" w:name="_Toc489373555"/>
      <w:bookmarkStart w:id="1648" w:name="_Toc489446879"/>
      <w:r w:rsidRPr="00C05E27">
        <w:rPr>
          <w:rFonts w:ascii="Garamond" w:hAnsi="Garamond"/>
          <w:szCs w:val="22"/>
        </w:rPr>
        <w:t>Определение объемов и стоимости по договорам купли-продажи электрической энергии по результатам конкурентного отбора ценовых заявок для балансирования системы (для участников оптового рынка, признанных банкротами)</w:t>
      </w:r>
      <w:bookmarkEnd w:id="1646"/>
    </w:p>
    <w:p w14:paraId="5D0D361A" w14:textId="77777777" w:rsidR="00410969" w:rsidRPr="00C05E27" w:rsidRDefault="00410969" w:rsidP="00410969">
      <w:pPr>
        <w:pStyle w:val="3"/>
        <w:numPr>
          <w:ilvl w:val="0"/>
          <w:numId w:val="0"/>
        </w:numPr>
        <w:ind w:firstLine="567"/>
        <w:rPr>
          <w:rFonts w:ascii="Garamond" w:eastAsia="Batang" w:hAnsi="Garamond"/>
          <w:b w:val="0"/>
          <w:szCs w:val="22"/>
          <w:lang w:eastAsia="ko-KR"/>
        </w:rPr>
      </w:pPr>
      <w:bookmarkStart w:id="1649" w:name="_Toc489373534"/>
      <w:bookmarkStart w:id="1650" w:name="_Toc489446858"/>
      <w:bookmarkStart w:id="1651" w:name="_Toc190331629"/>
      <w:r w:rsidRPr="00C05E27">
        <w:rPr>
          <w:rFonts w:ascii="Garamond" w:eastAsia="Batang" w:hAnsi="Garamond"/>
          <w:b w:val="0"/>
          <w:szCs w:val="22"/>
          <w:lang w:eastAsia="ko-KR"/>
        </w:rPr>
        <w:t xml:space="preserve">Объем, стоимость и цена электроэнергии, купленной участником оптового рынка </w:t>
      </w:r>
      <w:r w:rsidRPr="00C05E27">
        <w:rPr>
          <w:rFonts w:ascii="Garamond" w:eastAsia="Batang" w:hAnsi="Garamond"/>
          <w:b w:val="0"/>
          <w:i/>
          <w:szCs w:val="22"/>
          <w:lang w:val="en-US" w:eastAsia="ko-KR"/>
        </w:rPr>
        <w:t>i</w:t>
      </w:r>
      <w:r w:rsidRPr="00C05E27">
        <w:rPr>
          <w:rFonts w:ascii="Garamond" w:eastAsia="Batang" w:hAnsi="Garamond"/>
          <w:b w:val="0"/>
          <w:szCs w:val="22"/>
          <w:lang w:eastAsia="ko-KR"/>
        </w:rPr>
        <w:t xml:space="preserve"> за расчетный период </w:t>
      </w:r>
      <w:r w:rsidRPr="00C05E27">
        <w:rPr>
          <w:rFonts w:ascii="Garamond" w:eastAsia="Batang" w:hAnsi="Garamond"/>
          <w:b w:val="0"/>
          <w:i/>
          <w:szCs w:val="22"/>
          <w:lang w:val="en-US" w:eastAsia="ko-KR"/>
        </w:rPr>
        <w:t>m</w:t>
      </w:r>
      <w:r w:rsidRPr="00C05E27">
        <w:rPr>
          <w:rFonts w:ascii="Garamond" w:eastAsia="Batang" w:hAnsi="Garamond"/>
          <w:b w:val="0"/>
          <w:szCs w:val="22"/>
          <w:lang w:eastAsia="ko-KR"/>
        </w:rPr>
        <w:t xml:space="preserve"> по договору купли-продажи электрической энергии по результатам конкурентного отбора ценовых заявок на балансирующем рынке (для участников оптового рынка, признанных банкротами) </w:t>
      </w:r>
      <w:r w:rsidRPr="00C05E27">
        <w:rPr>
          <w:rFonts w:ascii="Garamond" w:eastAsia="Batang" w:hAnsi="Garamond"/>
          <w:b w:val="0"/>
          <w:i/>
          <w:szCs w:val="22"/>
          <w:lang w:val="en-US" w:eastAsia="ko-KR"/>
        </w:rPr>
        <w:t>D</w:t>
      </w:r>
      <w:r w:rsidRPr="00C05E27">
        <w:rPr>
          <w:rFonts w:ascii="Garamond" w:eastAsia="Batang" w:hAnsi="Garamond"/>
          <w:b w:val="0"/>
          <w:szCs w:val="22"/>
          <w:lang w:eastAsia="ko-KR"/>
        </w:rPr>
        <w:t xml:space="preserve">, заключенному с участником оптового рынка – продавцом </w:t>
      </w:r>
      <w:r w:rsidRPr="00C05E27">
        <w:rPr>
          <w:rFonts w:ascii="Garamond" w:hAnsi="Garamond"/>
          <w:b w:val="0"/>
          <w:position w:val="-10"/>
          <w:szCs w:val="22"/>
          <w:lang w:val="en-GB"/>
        </w:rPr>
        <w:object w:dxaOrig="740" w:dyaOrig="360" w14:anchorId="383BA51B">
          <v:shape id="_x0000_i1643" type="#_x0000_t75" style="width:36.3pt;height:18.15pt" o:ole="">
            <v:imagedata r:id="rId1489" o:title=""/>
          </v:shape>
          <o:OLEObject Type="Embed" ProgID="Equation.3" ShapeID="_x0000_i1643" DrawAspect="Content" ObjectID="_1833734556" r:id="rId1490"/>
        </w:object>
      </w:r>
      <w:r w:rsidRPr="00C05E27">
        <w:rPr>
          <w:rFonts w:ascii="Garamond" w:eastAsia="Batang" w:hAnsi="Garamond"/>
          <w:b w:val="0"/>
          <w:szCs w:val="22"/>
          <w:lang w:eastAsia="ko-KR"/>
        </w:rPr>
        <w:t>, определяется в соответствии с нижеуказанным алгоритмом.</w:t>
      </w:r>
      <w:bookmarkEnd w:id="1649"/>
      <w:bookmarkEnd w:id="1650"/>
      <w:bookmarkEnd w:id="1651"/>
    </w:p>
    <w:p w14:paraId="5EE1715D" w14:textId="01131AA8" w:rsidR="00410969" w:rsidRPr="007F226F" w:rsidRDefault="00410969" w:rsidP="00410969">
      <w:pPr>
        <w:pStyle w:val="3"/>
        <w:numPr>
          <w:ilvl w:val="1"/>
          <w:numId w:val="2"/>
        </w:numPr>
        <w:tabs>
          <w:tab w:val="clear" w:pos="2148"/>
        </w:tabs>
        <w:ind w:left="993" w:firstLine="0"/>
        <w:rPr>
          <w:b w:val="0"/>
          <w:szCs w:val="22"/>
        </w:rPr>
      </w:pPr>
      <w:bookmarkStart w:id="1652" w:name="_Toc489373535"/>
      <w:bookmarkStart w:id="1653" w:name="_Toc489446859"/>
      <w:bookmarkStart w:id="1654" w:name="_Toc190331630"/>
      <w:r w:rsidRPr="007F226F">
        <w:rPr>
          <w:rFonts w:ascii="Garamond" w:eastAsia="Batang" w:hAnsi="Garamond"/>
          <w:b w:val="0"/>
          <w:szCs w:val="22"/>
          <w:lang w:eastAsia="ko-KR"/>
        </w:rPr>
        <w:t xml:space="preserve">Определяется </w:t>
      </w:r>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Банкрот</m:t>
            </m:r>
          </m:sup>
        </m:sSubSup>
      </m:oMath>
      <w:r w:rsidRPr="007F226F">
        <w:rPr>
          <w:rFonts w:ascii="Garamond" w:eastAsia="Batang" w:hAnsi="Garamond"/>
          <w:b w:val="0"/>
          <w:szCs w:val="22"/>
          <w:lang w:eastAsia="ko-KR"/>
        </w:rPr>
        <w:t xml:space="preserve"> – </w:t>
      </w:r>
      <w:r w:rsidRPr="007F226F">
        <w:rPr>
          <w:rFonts w:ascii="Garamond" w:eastAsia="Batang" w:hAnsi="Garamond"/>
          <w:b w:val="0"/>
          <w:szCs w:val="22"/>
        </w:rPr>
        <w:t xml:space="preserve">множество участников оптового рынка – продавцов </w:t>
      </w:r>
      <w:r w:rsidRPr="007F226F">
        <w:rPr>
          <w:rFonts w:ascii="Garamond" w:hAnsi="Garamond"/>
          <w:b w:val="0"/>
          <w:position w:val="-10"/>
          <w:szCs w:val="22"/>
          <w:lang w:val="en-GB"/>
        </w:rPr>
        <w:object w:dxaOrig="740" w:dyaOrig="360" w14:anchorId="38EFFDE3">
          <v:shape id="_x0000_i1644" type="#_x0000_t75" style="width:36.3pt;height:18.15pt" o:ole="">
            <v:imagedata r:id="rId1491" o:title=""/>
          </v:shape>
          <o:OLEObject Type="Embed" ProgID="Equation.3" ShapeID="_x0000_i1644" DrawAspect="Content" ObjectID="_1833734557" r:id="rId1492"/>
        </w:object>
      </w:r>
      <w:r w:rsidRPr="007F226F">
        <w:rPr>
          <w:rFonts w:ascii="Garamond" w:eastAsia="Batang" w:hAnsi="Garamond"/>
          <w:b w:val="0"/>
          <w:szCs w:val="22"/>
        </w:rPr>
        <w:t xml:space="preserve"> </w:t>
      </w:r>
      <w:r w:rsidRPr="007F226F">
        <w:rPr>
          <w:rFonts w:ascii="Garamond" w:eastAsia="Batang" w:hAnsi="Garamond"/>
          <w:b w:val="0"/>
          <w:szCs w:val="22"/>
          <w:lang w:eastAsia="ko-KR"/>
        </w:rPr>
        <w:t xml:space="preserve">в отношении расчетного периода </w:t>
      </w:r>
      <w:r w:rsidRPr="007F226F">
        <w:rPr>
          <w:rFonts w:ascii="Garamond" w:eastAsia="Batang" w:hAnsi="Garamond"/>
          <w:b w:val="0"/>
          <w:i/>
          <w:szCs w:val="22"/>
          <w:lang w:val="en-US" w:eastAsia="ko-KR"/>
        </w:rPr>
        <w:t>m</w:t>
      </w:r>
      <w:r w:rsidRPr="007F226F">
        <w:rPr>
          <w:rFonts w:ascii="Garamond" w:eastAsia="Batang" w:hAnsi="Garamond"/>
          <w:b w:val="0"/>
          <w:szCs w:val="22"/>
          <w:lang w:eastAsia="ko-KR"/>
        </w:rPr>
        <w:t>, сформированное путем ранжирования по мере убывания параметра</w:t>
      </w:r>
      <w:r w:rsidR="00854075" w:rsidRPr="007F226F">
        <w:rPr>
          <w:rFonts w:ascii="Garamond" w:eastAsia="Batang" w:hAnsi="Garamond"/>
          <w:b w:val="0"/>
          <w:szCs w:val="22"/>
          <w:lang w:eastAsia="ko-KR"/>
        </w:rPr>
        <w:t xml:space="preserve"> </w:t>
      </w:r>
      <m:oMath>
        <m:sSubSup>
          <m:sSubSupPr>
            <m:ctrlPr>
              <w:rPr>
                <w:rFonts w:ascii="Cambria Math" w:eastAsia="Batang" w:hAnsi="Cambria Math"/>
                <w:i/>
                <w:szCs w:val="22"/>
                <w:lang w:eastAsia="ko-KR"/>
              </w:rPr>
            </m:ctrlPr>
          </m:sSubSupPr>
          <m:e>
            <m:r>
              <m:rPr>
                <m:sty m:val="bi"/>
              </m:rPr>
              <w:rPr>
                <w:rFonts w:ascii="Cambria Math" w:eastAsia="Batang" w:hAnsi="Cambria Math"/>
                <w:szCs w:val="22"/>
                <w:lang w:val="en-US" w:eastAsia="ko-KR"/>
              </w:rPr>
              <m:t>V</m:t>
            </m:r>
          </m:e>
          <m:sub>
            <m:sSup>
              <m:sSupPr>
                <m:ctrlPr>
                  <w:rPr>
                    <w:rFonts w:ascii="Cambria Math" w:eastAsia="Batang" w:hAnsi="Cambria Math"/>
                    <w:i/>
                    <w:szCs w:val="22"/>
                    <w:lang w:eastAsia="ko-KR"/>
                  </w:rPr>
                </m:ctrlPr>
              </m:sSupPr>
              <m:e>
                <m:r>
                  <m:rPr>
                    <m:sty m:val="bi"/>
                  </m:rPr>
                  <w:rPr>
                    <w:rFonts w:ascii="Cambria Math" w:eastAsia="Batang" w:hAnsi="Cambria Math"/>
                    <w:szCs w:val="22"/>
                    <w:lang w:eastAsia="ko-KR"/>
                  </w:rPr>
                  <m:t>j</m:t>
                </m:r>
              </m:e>
              <m:sup>
                <m:r>
                  <m:rPr>
                    <m:sty m:val="bi"/>
                  </m:rPr>
                  <w:rPr>
                    <w:rFonts w:ascii="Cambria Math" w:eastAsia="Batang" w:hAnsi="Cambria Math"/>
                    <w:szCs w:val="22"/>
                    <w:lang w:eastAsia="ko-KR"/>
                  </w:rPr>
                  <m:t>банкрот</m:t>
                </m:r>
              </m:sup>
            </m:s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прод_БР</m:t>
            </m:r>
          </m:sup>
        </m:sSubSup>
      </m:oMath>
      <w:r w:rsidRPr="007F226F">
        <w:rPr>
          <w:rFonts w:ascii="Garamond" w:eastAsia="Batang" w:hAnsi="Garamond"/>
          <w:b w:val="0"/>
          <w:szCs w:val="22"/>
          <w:lang w:eastAsia="ko-KR"/>
        </w:rPr>
        <w:t>, где</w:t>
      </w:r>
      <w:r w:rsidR="00854075" w:rsidRPr="007F226F">
        <w:rPr>
          <w:rFonts w:ascii="Garamond" w:eastAsia="Batang" w:hAnsi="Garamond"/>
          <w:b w:val="0"/>
          <w:szCs w:val="22"/>
          <w:lang w:eastAsia="ko-KR"/>
        </w:rPr>
        <w:t xml:space="preserve"> </w:t>
      </w:r>
      <m:oMath>
        <m:sSubSup>
          <m:sSubSupPr>
            <m:ctrlPr>
              <w:rPr>
                <w:rFonts w:ascii="Cambria Math" w:eastAsia="Batang" w:hAnsi="Cambria Math"/>
                <w:i/>
                <w:szCs w:val="22"/>
                <w:lang w:eastAsia="ko-KR"/>
              </w:rPr>
            </m:ctrlPr>
          </m:sSubSupPr>
          <m:e>
            <m:r>
              <m:rPr>
                <m:sty m:val="bi"/>
              </m:rPr>
              <w:rPr>
                <w:rFonts w:ascii="Cambria Math" w:eastAsia="Batang" w:hAnsi="Cambria Math"/>
                <w:szCs w:val="22"/>
                <w:lang w:val="en-US" w:eastAsia="ko-KR"/>
              </w:rPr>
              <m:t>V</m:t>
            </m:r>
          </m:e>
          <m:sub>
            <m:sSup>
              <m:sSupPr>
                <m:ctrlPr>
                  <w:rPr>
                    <w:rFonts w:ascii="Cambria Math" w:eastAsia="Batang" w:hAnsi="Cambria Math"/>
                    <w:i/>
                    <w:szCs w:val="22"/>
                    <w:lang w:eastAsia="ko-KR"/>
                  </w:rPr>
                </m:ctrlPr>
              </m:sSupPr>
              <m:e>
                <m:r>
                  <m:rPr>
                    <m:sty m:val="bi"/>
                  </m:rPr>
                  <w:rPr>
                    <w:rFonts w:ascii="Cambria Math" w:eastAsia="Batang" w:hAnsi="Cambria Math"/>
                    <w:szCs w:val="22"/>
                    <w:lang w:eastAsia="ko-KR"/>
                  </w:rPr>
                  <m:t>j</m:t>
                </m:r>
              </m:e>
              <m:sup>
                <m:r>
                  <m:rPr>
                    <m:sty m:val="bi"/>
                  </m:rPr>
                  <w:rPr>
                    <w:rFonts w:ascii="Cambria Math" w:eastAsia="Batang" w:hAnsi="Cambria Math"/>
                    <w:szCs w:val="22"/>
                    <w:lang w:eastAsia="ko-KR"/>
                  </w:rPr>
                  <m:t>банкрот</m:t>
                </m:r>
              </m:sup>
            </m:s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прод_БР</m:t>
            </m:r>
          </m:sup>
        </m:sSubSup>
        <m:r>
          <m:rPr>
            <m:sty m:val="bi"/>
          </m:rPr>
          <w:rPr>
            <w:rFonts w:ascii="Cambria Math" w:eastAsia="Batang" w:hAnsi="Cambria Math"/>
            <w:szCs w:val="22"/>
            <w:lang w:eastAsia="ko-KR"/>
          </w:rPr>
          <m:t>&gt;0</m:t>
        </m:r>
      </m:oMath>
      <w:r w:rsidRPr="007F226F">
        <w:rPr>
          <w:rFonts w:ascii="Garamond" w:eastAsia="Batang" w:hAnsi="Garamond"/>
          <w:b w:val="0"/>
          <w:szCs w:val="22"/>
          <w:lang w:eastAsia="ko-KR"/>
        </w:rPr>
        <w:t xml:space="preserve">. (В случае если у двух или более </w:t>
      </w:r>
      <w:r w:rsidRPr="007F226F">
        <w:rPr>
          <w:rFonts w:ascii="Garamond" w:eastAsia="Batang" w:hAnsi="Garamond"/>
          <w:b w:val="0"/>
          <w:szCs w:val="22"/>
        </w:rPr>
        <w:t xml:space="preserve">участников оптового рынка – продавцов </w:t>
      </w:r>
      <w:r w:rsidRPr="007F226F">
        <w:rPr>
          <w:rFonts w:ascii="Garamond" w:hAnsi="Garamond"/>
          <w:b w:val="0"/>
          <w:position w:val="-10"/>
          <w:szCs w:val="22"/>
          <w:lang w:val="en-GB"/>
        </w:rPr>
        <w:object w:dxaOrig="740" w:dyaOrig="360" w14:anchorId="6E9EAE3A">
          <v:shape id="_x0000_i1645" type="#_x0000_t75" style="width:36.3pt;height:18.15pt" o:ole="">
            <v:imagedata r:id="rId1491" o:title=""/>
          </v:shape>
          <o:OLEObject Type="Embed" ProgID="Equation.3" ShapeID="_x0000_i1645" DrawAspect="Content" ObjectID="_1833734558" r:id="rId1493"/>
        </w:object>
      </w:r>
      <w:r w:rsidRPr="007F226F">
        <w:rPr>
          <w:rFonts w:ascii="Garamond" w:hAnsi="Garamond"/>
          <w:b w:val="0"/>
          <w:szCs w:val="22"/>
        </w:rPr>
        <w:t xml:space="preserve"> </w:t>
      </w:r>
      <w:r w:rsidRPr="007F226F">
        <w:rPr>
          <w:rFonts w:ascii="Garamond" w:eastAsia="Batang" w:hAnsi="Garamond"/>
          <w:b w:val="0"/>
          <w:szCs w:val="22"/>
          <w:lang w:eastAsia="ko-KR"/>
        </w:rPr>
        <w:t>при ранжировании совпадают параметры</w:t>
      </w:r>
      <w:r w:rsidR="007F226F" w:rsidRPr="007F226F">
        <w:rPr>
          <w:rFonts w:ascii="Garamond" w:eastAsia="Batang" w:hAnsi="Garamond"/>
          <w:b w:val="0"/>
          <w:szCs w:val="22"/>
          <w:lang w:eastAsia="ko-KR"/>
        </w:rPr>
        <w:t xml:space="preserve"> </w:t>
      </w:r>
      <m:oMath>
        <m:sSubSup>
          <m:sSubSupPr>
            <m:ctrlPr>
              <w:rPr>
                <w:rFonts w:ascii="Cambria Math" w:eastAsia="Batang" w:hAnsi="Cambria Math"/>
                <w:i/>
                <w:szCs w:val="22"/>
                <w:lang w:eastAsia="ko-KR"/>
              </w:rPr>
            </m:ctrlPr>
          </m:sSubSupPr>
          <m:e>
            <m:r>
              <m:rPr>
                <m:sty m:val="bi"/>
              </m:rPr>
              <w:rPr>
                <w:rFonts w:ascii="Cambria Math" w:eastAsia="Batang" w:hAnsi="Cambria Math"/>
                <w:szCs w:val="22"/>
                <w:lang w:val="en-US" w:eastAsia="ko-KR"/>
              </w:rPr>
              <m:t>V</m:t>
            </m:r>
          </m:e>
          <m:sub>
            <m:sSup>
              <m:sSupPr>
                <m:ctrlPr>
                  <w:rPr>
                    <w:rFonts w:ascii="Cambria Math" w:eastAsia="Batang" w:hAnsi="Cambria Math"/>
                    <w:i/>
                    <w:szCs w:val="22"/>
                    <w:lang w:eastAsia="ko-KR"/>
                  </w:rPr>
                </m:ctrlPr>
              </m:sSupPr>
              <m:e>
                <m:r>
                  <m:rPr>
                    <m:sty m:val="bi"/>
                  </m:rPr>
                  <w:rPr>
                    <w:rFonts w:ascii="Cambria Math" w:eastAsia="Batang" w:hAnsi="Cambria Math"/>
                    <w:szCs w:val="22"/>
                    <w:lang w:eastAsia="ko-KR"/>
                  </w:rPr>
                  <m:t>j</m:t>
                </m:r>
              </m:e>
              <m:sup>
                <m:r>
                  <m:rPr>
                    <m:sty m:val="bi"/>
                  </m:rPr>
                  <w:rPr>
                    <w:rFonts w:ascii="Cambria Math" w:eastAsia="Batang" w:hAnsi="Cambria Math"/>
                    <w:szCs w:val="22"/>
                    <w:lang w:eastAsia="ko-KR"/>
                  </w:rPr>
                  <m:t>банкрот</m:t>
                </m:r>
              </m:sup>
            </m:s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прод_БР</m:t>
            </m:r>
          </m:sup>
        </m:sSubSup>
      </m:oMath>
      <w:r w:rsidRPr="007F226F">
        <w:rPr>
          <w:rFonts w:ascii="Garamond" w:eastAsia="Batang" w:hAnsi="Garamond"/>
          <w:b w:val="0"/>
          <w:spacing w:val="1"/>
          <w:szCs w:val="22"/>
          <w:lang w:eastAsia="ko-KR"/>
        </w:rPr>
        <w:t xml:space="preserve">, происходит дополнительное ранжирование таких участников оптового рынка </w:t>
      </w:r>
      <w:r w:rsidRPr="007F226F">
        <w:rPr>
          <w:rFonts w:ascii="Garamond" w:eastAsia="Batang" w:hAnsi="Garamond"/>
          <w:b w:val="0"/>
          <w:szCs w:val="22"/>
          <w:lang w:eastAsia="ko-KR"/>
        </w:rPr>
        <w:t>по мере убывания</w:t>
      </w:r>
      <w:r w:rsidRPr="007F226F">
        <w:rPr>
          <w:rFonts w:ascii="Garamond" w:eastAsia="Batang" w:hAnsi="Garamond"/>
          <w:b w:val="0"/>
          <w:spacing w:val="1"/>
          <w:szCs w:val="22"/>
          <w:lang w:eastAsia="ko-KR"/>
        </w:rPr>
        <w:t xml:space="preserve"> параметра</w:t>
      </w:r>
      <w:r w:rsidR="007F226F" w:rsidRPr="007F226F">
        <w:rPr>
          <w:rFonts w:ascii="Garamond" w:eastAsia="Batang" w:hAnsi="Garamond"/>
          <w:b w:val="0"/>
          <w:spacing w:val="1"/>
          <w:szCs w:val="22"/>
          <w:lang w:eastAsia="ko-KR"/>
        </w:rPr>
        <w:t xml:space="preserve"> </w:t>
      </w:r>
      <m:oMath>
        <m:sSubSup>
          <m:sSubSupPr>
            <m:ctrlPr>
              <w:rPr>
                <w:rFonts w:ascii="Cambria Math" w:eastAsia="Batang" w:hAnsi="Cambria Math"/>
                <w:i/>
                <w:szCs w:val="22"/>
                <w:lang w:eastAsia="ko-KR"/>
              </w:rPr>
            </m:ctrlPr>
          </m:sSubSupPr>
          <m:e>
            <m:r>
              <m:rPr>
                <m:sty m:val="bi"/>
              </m:rPr>
              <w:rPr>
                <w:rFonts w:ascii="Cambria Math" w:eastAsia="Batang" w:hAnsi="Cambria Math"/>
                <w:szCs w:val="22"/>
                <w:lang w:val="en-US" w:eastAsia="ko-KR"/>
              </w:rPr>
              <m:t>S</m:t>
            </m:r>
          </m:e>
          <m:sub>
            <m:sSup>
              <m:sSupPr>
                <m:ctrlPr>
                  <w:rPr>
                    <w:rFonts w:ascii="Cambria Math" w:eastAsia="Batang" w:hAnsi="Cambria Math"/>
                    <w:i/>
                    <w:szCs w:val="22"/>
                    <w:lang w:eastAsia="ko-KR"/>
                  </w:rPr>
                </m:ctrlPr>
              </m:sSupPr>
              <m:e>
                <m:r>
                  <m:rPr>
                    <m:sty m:val="bi"/>
                  </m:rPr>
                  <w:rPr>
                    <w:rFonts w:ascii="Cambria Math" w:eastAsia="Batang" w:hAnsi="Cambria Math"/>
                    <w:szCs w:val="22"/>
                    <w:lang w:eastAsia="ko-KR"/>
                  </w:rPr>
                  <m:t>j</m:t>
                </m:r>
              </m:e>
              <m:sup>
                <m:r>
                  <m:rPr>
                    <m:sty m:val="bi"/>
                  </m:rPr>
                  <w:rPr>
                    <w:rFonts w:ascii="Cambria Math" w:eastAsia="Batang" w:hAnsi="Cambria Math"/>
                    <w:szCs w:val="22"/>
                    <w:lang w:eastAsia="ko-KR"/>
                  </w:rPr>
                  <m:t>банкрот</m:t>
                </m:r>
              </m:sup>
            </m:s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прод_БР</m:t>
            </m:r>
          </m:sup>
        </m:sSubSup>
      </m:oMath>
      <w:r w:rsidRPr="007F226F">
        <w:rPr>
          <w:rFonts w:ascii="Garamond" w:eastAsia="Batang" w:hAnsi="Garamond"/>
          <w:b w:val="0"/>
          <w:szCs w:val="22"/>
          <w:lang w:eastAsia="ko-KR"/>
        </w:rPr>
        <w:t>).</w:t>
      </w:r>
      <w:bookmarkEnd w:id="1652"/>
      <w:bookmarkEnd w:id="1653"/>
      <w:bookmarkEnd w:id="1654"/>
    </w:p>
    <w:bookmarkStart w:id="1655" w:name="_Toc489373536"/>
    <w:bookmarkStart w:id="1656" w:name="_Toc489446860"/>
    <w:bookmarkStart w:id="1657" w:name="_Toc190331631"/>
    <w:p w14:paraId="09C6E889" w14:textId="77777777" w:rsidR="00410969" w:rsidRPr="00C05E27" w:rsidRDefault="00410969" w:rsidP="00410969">
      <w:pPr>
        <w:pStyle w:val="3"/>
        <w:numPr>
          <w:ilvl w:val="0"/>
          <w:numId w:val="0"/>
        </w:numPr>
        <w:ind w:left="993"/>
        <w:rPr>
          <w:rFonts w:ascii="Garamond" w:hAnsi="Garamond"/>
          <w:b w:val="0"/>
          <w:szCs w:val="22"/>
        </w:rPr>
      </w:pPr>
      <w:r w:rsidRPr="00C05E27">
        <w:rPr>
          <w:rFonts w:ascii="Garamond" w:hAnsi="Garamond"/>
          <w:b w:val="0"/>
          <w:position w:val="-10"/>
          <w:szCs w:val="22"/>
          <w:lang w:val="en-GB"/>
        </w:rPr>
        <w:object w:dxaOrig="740" w:dyaOrig="360" w14:anchorId="29321732">
          <v:shape id="_x0000_i1646" type="#_x0000_t75" style="width:36.3pt;height:18.15pt" o:ole="">
            <v:imagedata r:id="rId1491" o:title=""/>
          </v:shape>
          <o:OLEObject Type="Embed" ProgID="Equation.3" ShapeID="_x0000_i1646" DrawAspect="Content" ObjectID="_1833734559" r:id="rId1494"/>
        </w:object>
      </w:r>
      <w:r w:rsidRPr="00C05E27">
        <w:rPr>
          <w:rFonts w:ascii="Garamond" w:hAnsi="Garamond"/>
          <w:b w:val="0"/>
          <w:szCs w:val="22"/>
        </w:rPr>
        <w:t>–</w:t>
      </w:r>
      <w:r w:rsidRPr="00C05E27">
        <w:rPr>
          <w:rFonts w:ascii="Garamond" w:eastAsia="Batang" w:hAnsi="Garamond"/>
          <w:b w:val="0"/>
          <w:szCs w:val="22"/>
          <w:lang w:eastAsia="ko-KR"/>
        </w:rPr>
        <w:t xml:space="preserve"> участник оптового рынка, включенный в отношении расчетного периода </w:t>
      </w:r>
      <w:r w:rsidRPr="00C05E27">
        <w:rPr>
          <w:rFonts w:ascii="Garamond" w:eastAsia="Batang" w:hAnsi="Garamond"/>
          <w:b w:val="0"/>
          <w:i/>
          <w:szCs w:val="22"/>
          <w:lang w:eastAsia="ko-KR"/>
        </w:rPr>
        <w:t>m</w:t>
      </w:r>
      <w:r w:rsidRPr="00C05E27">
        <w:rPr>
          <w:rFonts w:ascii="Garamond" w:eastAsia="Batang" w:hAnsi="Garamond"/>
          <w:b w:val="0"/>
          <w:szCs w:val="22"/>
          <w:lang w:eastAsia="ko-KR"/>
        </w:rPr>
        <w:t xml:space="preserve"> в </w:t>
      </w:r>
      <w:r w:rsidRPr="00C05E27">
        <w:rPr>
          <w:rFonts w:ascii="Garamond" w:hAnsi="Garamond"/>
          <w:b w:val="0"/>
          <w:szCs w:val="22"/>
        </w:rPr>
        <w:t xml:space="preserve">Реестр участников оптового рынка, признанных в соответствии с законодательством Российской Федерации несостоятельными (банкротами), в отношении которых открыто конкурсное производство, полученный КО от ЦФР в соответствии с разделом 21 </w:t>
      </w:r>
      <w:r w:rsidRPr="00C05E27">
        <w:rPr>
          <w:rFonts w:ascii="Garamond" w:hAnsi="Garamond"/>
          <w:b w:val="0"/>
          <w:i/>
          <w:szCs w:val="22"/>
        </w:rPr>
        <w:t>Регламента финансовых расчетов на оптовом рынке электроэнергии</w:t>
      </w:r>
      <w:r w:rsidRPr="00C05E27">
        <w:rPr>
          <w:rFonts w:ascii="Garamond" w:hAnsi="Garamond"/>
          <w:b w:val="0"/>
          <w:szCs w:val="22"/>
        </w:rPr>
        <w:t xml:space="preserve"> (Приложение № 16 к </w:t>
      </w:r>
      <w:r w:rsidRPr="00C05E27">
        <w:rPr>
          <w:rFonts w:ascii="Garamond" w:hAnsi="Garamond"/>
          <w:b w:val="0"/>
          <w:i/>
          <w:szCs w:val="22"/>
        </w:rPr>
        <w:t>Договору о присоединении к торговой системе оптового рынка</w:t>
      </w:r>
      <w:r w:rsidRPr="00C05E27">
        <w:rPr>
          <w:rFonts w:ascii="Garamond" w:hAnsi="Garamond"/>
          <w:b w:val="0"/>
          <w:szCs w:val="22"/>
        </w:rPr>
        <w:t>);</w:t>
      </w:r>
      <w:bookmarkEnd w:id="1655"/>
      <w:bookmarkEnd w:id="1656"/>
      <w:bookmarkEnd w:id="1657"/>
    </w:p>
    <w:p w14:paraId="2ED38AE4" w14:textId="6971C4BB" w:rsidR="00410969" w:rsidRPr="009511CF" w:rsidRDefault="00410969" w:rsidP="00410969">
      <w:pPr>
        <w:pStyle w:val="3"/>
        <w:numPr>
          <w:ilvl w:val="0"/>
          <w:numId w:val="0"/>
        </w:numPr>
        <w:ind w:left="993"/>
        <w:rPr>
          <w:rFonts w:ascii="Garamond" w:hAnsi="Garamond"/>
          <w:b w:val="0"/>
          <w:szCs w:val="22"/>
        </w:rPr>
      </w:pPr>
      <w:bookmarkStart w:id="1658" w:name="_Toc489373537"/>
      <w:bookmarkStart w:id="1659" w:name="_Toc489446861"/>
      <w:bookmarkStart w:id="1660" w:name="_Toc190331632"/>
      <w:r w:rsidRPr="00C05E27">
        <w:rPr>
          <w:rFonts w:ascii="Garamond" w:eastAsia="Calibri" w:hAnsi="Garamond"/>
          <w:b w:val="0"/>
          <w:i/>
          <w:szCs w:val="22"/>
          <w:lang w:val="en-US"/>
        </w:rPr>
        <w:t>k</w:t>
      </w:r>
      <w:r w:rsidRPr="00C05E27">
        <w:rPr>
          <w:rFonts w:ascii="Garamond" w:eastAsia="Calibri" w:hAnsi="Garamond"/>
          <w:b w:val="0"/>
          <w:i/>
          <w:szCs w:val="22"/>
        </w:rPr>
        <w:t xml:space="preserve"> </w:t>
      </w:r>
      <w:r w:rsidRPr="00C05E27">
        <w:rPr>
          <w:rFonts w:ascii="Garamond" w:eastAsia="Calibri" w:hAnsi="Garamond"/>
          <w:b w:val="0"/>
          <w:szCs w:val="22"/>
        </w:rPr>
        <w:t xml:space="preserve">– порядковый </w:t>
      </w:r>
      <w:r w:rsidRPr="009511CF">
        <w:rPr>
          <w:rFonts w:ascii="Garamond" w:eastAsia="Calibri" w:hAnsi="Garamond"/>
          <w:b w:val="0"/>
          <w:szCs w:val="22"/>
        </w:rPr>
        <w:t>номер элемента множества</w:t>
      </w:r>
      <w:r w:rsidR="009511CF" w:rsidRPr="009511CF">
        <w:rPr>
          <w:rFonts w:ascii="Garamond" w:eastAsia="Calibri" w:hAnsi="Garamond"/>
          <w:b w:val="0"/>
          <w:szCs w:val="22"/>
        </w:rPr>
        <w:t xml:space="preserve"> </w:t>
      </w:r>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Банкрот</m:t>
            </m:r>
          </m:sup>
        </m:sSubSup>
      </m:oMath>
      <w:r w:rsidRPr="009511CF">
        <w:rPr>
          <w:rFonts w:ascii="Garamond" w:hAnsi="Garamond"/>
          <w:b w:val="0"/>
          <w:szCs w:val="22"/>
        </w:rPr>
        <w:t>;</w:t>
      </w:r>
      <w:bookmarkEnd w:id="1658"/>
      <w:bookmarkEnd w:id="1659"/>
      <w:bookmarkEnd w:id="1660"/>
    </w:p>
    <w:p w14:paraId="04840C5F" w14:textId="415ECEBB" w:rsidR="00410969" w:rsidRPr="009511CF" w:rsidRDefault="00410969" w:rsidP="00410969">
      <w:pPr>
        <w:pStyle w:val="3"/>
        <w:numPr>
          <w:ilvl w:val="0"/>
          <w:numId w:val="0"/>
        </w:numPr>
        <w:ind w:left="993"/>
        <w:rPr>
          <w:rFonts w:ascii="Garamond" w:hAnsi="Garamond"/>
          <w:b w:val="0"/>
          <w:szCs w:val="22"/>
        </w:rPr>
      </w:pPr>
      <w:bookmarkStart w:id="1661" w:name="_Toc489373538"/>
      <w:bookmarkStart w:id="1662" w:name="_Toc489446862"/>
      <w:bookmarkStart w:id="1663" w:name="_Toc190331633"/>
      <w:r w:rsidRPr="009511CF">
        <w:rPr>
          <w:rFonts w:ascii="Garamond" w:eastAsia="Calibri" w:hAnsi="Garamond"/>
          <w:b w:val="0"/>
          <w:i/>
          <w:spacing w:val="1"/>
          <w:szCs w:val="22"/>
          <w:lang w:val="en-US"/>
        </w:rPr>
        <w:t>B</w:t>
      </w:r>
      <w:r w:rsidRPr="009511CF">
        <w:rPr>
          <w:rFonts w:ascii="Garamond" w:eastAsia="Calibri" w:hAnsi="Garamond"/>
          <w:b w:val="0"/>
          <w:i/>
          <w:spacing w:val="1"/>
          <w:szCs w:val="22"/>
        </w:rPr>
        <w:t xml:space="preserve"> –</w:t>
      </w:r>
      <w:r w:rsidRPr="009511CF">
        <w:rPr>
          <w:rFonts w:ascii="Garamond" w:eastAsia="Calibri" w:hAnsi="Garamond"/>
          <w:b w:val="0"/>
          <w:szCs w:val="22"/>
        </w:rPr>
        <w:t xml:space="preserve"> количество участников оптового рынка – продавцов </w:t>
      </w:r>
      <w:r w:rsidRPr="009511CF">
        <w:rPr>
          <w:rFonts w:ascii="Garamond" w:hAnsi="Garamond"/>
          <w:b w:val="0"/>
          <w:position w:val="-10"/>
          <w:szCs w:val="22"/>
          <w:lang w:val="en-GB"/>
        </w:rPr>
        <w:object w:dxaOrig="740" w:dyaOrig="360" w14:anchorId="6DF636E7">
          <v:shape id="_x0000_i1647" type="#_x0000_t75" style="width:36.3pt;height:18.15pt" o:ole="">
            <v:imagedata r:id="rId1491" o:title=""/>
          </v:shape>
          <o:OLEObject Type="Embed" ProgID="Equation.3" ShapeID="_x0000_i1647" DrawAspect="Content" ObjectID="_1833734560" r:id="rId1495"/>
        </w:object>
      </w:r>
      <w:r w:rsidRPr="009511CF">
        <w:rPr>
          <w:rFonts w:ascii="Garamond" w:eastAsia="Calibri" w:hAnsi="Garamond"/>
          <w:b w:val="0"/>
          <w:szCs w:val="22"/>
        </w:rPr>
        <w:t xml:space="preserve"> в отношении расчетного периода </w:t>
      </w:r>
      <w:r w:rsidRPr="009511CF">
        <w:rPr>
          <w:rFonts w:ascii="Garamond" w:eastAsia="Calibri" w:hAnsi="Garamond"/>
          <w:b w:val="0"/>
          <w:i/>
          <w:szCs w:val="22"/>
          <w:lang w:val="en-US"/>
        </w:rPr>
        <w:t>m</w:t>
      </w:r>
      <w:r w:rsidRPr="009511CF">
        <w:rPr>
          <w:rFonts w:ascii="Garamond" w:eastAsia="Calibri" w:hAnsi="Garamond"/>
          <w:b w:val="0"/>
          <w:szCs w:val="22"/>
        </w:rPr>
        <w:t>, входящих в множество</w:t>
      </w:r>
      <w:r w:rsidR="009511CF" w:rsidRPr="009511CF">
        <w:rPr>
          <w:rFonts w:ascii="Garamond" w:eastAsia="Calibri" w:hAnsi="Garamond"/>
          <w:b w:val="0"/>
          <w:szCs w:val="22"/>
        </w:rPr>
        <w:t xml:space="preserve"> </w:t>
      </w:r>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Банкрот</m:t>
            </m:r>
          </m:sup>
        </m:sSubSup>
      </m:oMath>
      <w:r w:rsidRPr="009511CF">
        <w:rPr>
          <w:rFonts w:ascii="Garamond" w:hAnsi="Garamond"/>
          <w:b w:val="0"/>
          <w:szCs w:val="22"/>
        </w:rPr>
        <w:t>;</w:t>
      </w:r>
      <w:bookmarkEnd w:id="1661"/>
      <w:bookmarkEnd w:id="1662"/>
      <w:bookmarkEnd w:id="1663"/>
    </w:p>
    <w:p w14:paraId="2064C5F9" w14:textId="77777777" w:rsidR="009511CF" w:rsidRPr="009511CF" w:rsidRDefault="009511CF" w:rsidP="003B479D">
      <w:pPr>
        <w:widowControl w:val="0"/>
        <w:ind w:left="993"/>
        <w:jc w:val="both"/>
        <w:rPr>
          <w:szCs w:val="22"/>
          <w:lang w:val="ru-RU"/>
        </w:rPr>
      </w:pPr>
      <w:r w:rsidRPr="009511CF">
        <w:rPr>
          <w:i/>
          <w:szCs w:val="22"/>
        </w:rPr>
        <w:t>zd</w:t>
      </w:r>
      <w:r w:rsidRPr="009511CF">
        <w:rPr>
          <w:szCs w:val="22"/>
          <w:lang w:val="ru-RU"/>
        </w:rPr>
        <w:t xml:space="preserve"> – одна из зон множества, включающего следующие зоны оптового рынка электроэнергии и (или) мощности:</w:t>
      </w:r>
    </w:p>
    <w:p w14:paraId="550B9DB3" w14:textId="77777777" w:rsidR="009511CF" w:rsidRPr="009511CF" w:rsidRDefault="009511CF" w:rsidP="00C4055B">
      <w:pPr>
        <w:widowControl w:val="0"/>
        <w:numPr>
          <w:ilvl w:val="0"/>
          <w:numId w:val="102"/>
        </w:numPr>
        <w:tabs>
          <w:tab w:val="left" w:pos="851"/>
        </w:tabs>
        <w:spacing w:before="0" w:after="0"/>
        <w:ind w:left="993" w:firstLine="0"/>
        <w:jc w:val="both"/>
        <w:rPr>
          <w:szCs w:val="22"/>
          <w:lang w:val="ru-RU"/>
        </w:rPr>
      </w:pPr>
      <w:r w:rsidRPr="009511CF">
        <w:rPr>
          <w:szCs w:val="22"/>
          <w:lang w:val="ru-RU"/>
        </w:rPr>
        <w:t>первая ценовая зона и вторая ценовая зона, за исключением входящей в состав Дальневосточного федерального округа отдельной территории, ранее относившейся к неценовым зонам;</w:t>
      </w:r>
    </w:p>
    <w:p w14:paraId="58DB4D2F" w14:textId="39ADB75E" w:rsidR="00410969" w:rsidRPr="00347D6F" w:rsidRDefault="009511CF" w:rsidP="00C4055B">
      <w:pPr>
        <w:widowControl w:val="0"/>
        <w:numPr>
          <w:ilvl w:val="0"/>
          <w:numId w:val="102"/>
        </w:numPr>
        <w:tabs>
          <w:tab w:val="left" w:pos="851"/>
        </w:tabs>
        <w:spacing w:before="0" w:after="0"/>
        <w:ind w:left="993" w:firstLine="0"/>
        <w:jc w:val="both"/>
        <w:rPr>
          <w:rFonts w:eastAsia="Batang"/>
          <w:szCs w:val="22"/>
          <w:lang w:val="ru-RU" w:eastAsia="ko-KR"/>
        </w:rPr>
      </w:pPr>
      <w:r w:rsidRPr="00347D6F">
        <w:rPr>
          <w:szCs w:val="22"/>
          <w:lang w:val="ru-RU"/>
        </w:rPr>
        <w:t>входящая в состав Дальневосточного федерального округа отдельная территория, ранее относившаяся к неценовым зонам.</w:t>
      </w:r>
    </w:p>
    <w:p w14:paraId="2049EA5B" w14:textId="4257D00C" w:rsidR="00AB45EF" w:rsidRPr="0070755E" w:rsidRDefault="00410969" w:rsidP="00410969">
      <w:pPr>
        <w:pStyle w:val="3"/>
        <w:numPr>
          <w:ilvl w:val="1"/>
          <w:numId w:val="2"/>
        </w:numPr>
        <w:tabs>
          <w:tab w:val="clear" w:pos="2148"/>
        </w:tabs>
        <w:ind w:left="993" w:firstLine="0"/>
        <w:rPr>
          <w:rFonts w:ascii="Garamond" w:hAnsi="Garamond"/>
          <w:b w:val="0"/>
          <w:szCs w:val="22"/>
        </w:rPr>
      </w:pPr>
      <w:bookmarkStart w:id="1664" w:name="_Toc190331634"/>
      <w:bookmarkStart w:id="1665" w:name="_Toc489373540"/>
      <w:bookmarkStart w:id="1666" w:name="_Toc489446864"/>
      <w:r w:rsidRPr="0070755E">
        <w:rPr>
          <w:rFonts w:ascii="Garamond" w:eastAsia="Batang" w:hAnsi="Garamond"/>
          <w:b w:val="0"/>
          <w:szCs w:val="22"/>
          <w:lang w:eastAsia="ko-KR"/>
        </w:rPr>
        <w:t xml:space="preserve">Определяется </w:t>
      </w: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m:t>
            </m:r>
          </m:sup>
        </m:sSubSup>
      </m:oMath>
      <w:r w:rsidRPr="0070755E">
        <w:rPr>
          <w:rFonts w:ascii="Garamond" w:eastAsia="Batang" w:hAnsi="Garamond"/>
          <w:b w:val="0"/>
          <w:szCs w:val="22"/>
          <w:lang w:eastAsia="ko-KR"/>
        </w:rPr>
        <w:t xml:space="preserve"> – </w:t>
      </w:r>
      <w:r w:rsidRPr="0070755E">
        <w:rPr>
          <w:rFonts w:ascii="Garamond" w:hAnsi="Garamond"/>
          <w:b w:val="0"/>
          <w:szCs w:val="22"/>
        </w:rPr>
        <w:t xml:space="preserve">множество участников оптового рынка </w:t>
      </w:r>
      <w:r w:rsidRPr="0070755E">
        <w:rPr>
          <w:rFonts w:ascii="Garamond" w:hAnsi="Garamond"/>
          <w:b w:val="0"/>
          <w:i/>
          <w:szCs w:val="22"/>
          <w:lang w:val="en-US"/>
        </w:rPr>
        <w:t>i</w:t>
      </w:r>
      <w:r w:rsidRPr="0070755E">
        <w:rPr>
          <w:rFonts w:ascii="Garamond" w:hAnsi="Garamond"/>
          <w:b w:val="0"/>
          <w:szCs w:val="22"/>
        </w:rPr>
        <w:t xml:space="preserve"> с привязкой к обязательствам на БР </w:t>
      </w:r>
      <w:r w:rsidR="00AB45EF" w:rsidRPr="0070755E">
        <w:rPr>
          <w:rFonts w:ascii="Garamond" w:hAnsi="Garamond"/>
          <w:b w:val="0"/>
          <w:szCs w:val="22"/>
        </w:rPr>
        <w:t>отдельно по:</w:t>
      </w:r>
      <w:bookmarkEnd w:id="1664"/>
    </w:p>
    <w:p w14:paraId="23BE3C6C" w14:textId="3DB879D9" w:rsidR="00AB45EF" w:rsidRPr="0070755E" w:rsidRDefault="00AB45EF" w:rsidP="00C4055B">
      <w:pPr>
        <w:pStyle w:val="3"/>
        <w:numPr>
          <w:ilvl w:val="0"/>
          <w:numId w:val="107"/>
        </w:numPr>
        <w:rPr>
          <w:rFonts w:ascii="Garamond" w:hAnsi="Garamond"/>
          <w:b w:val="0"/>
          <w:szCs w:val="22"/>
        </w:rPr>
      </w:pPr>
      <w:bookmarkStart w:id="1667" w:name="_Toc190331635"/>
      <w:r w:rsidRPr="0070755E">
        <w:rPr>
          <w:rFonts w:ascii="Garamond" w:hAnsi="Garamond"/>
          <w:b w:val="0"/>
          <w:szCs w:val="22"/>
        </w:rPr>
        <w:t>первая ценовая зона и вторая ценовая зона, за исключением входящей в состав Дальневосточного федерального округа отдельной территории, ранее относившейся к неценовым зонам;</w:t>
      </w:r>
      <w:bookmarkEnd w:id="1667"/>
    </w:p>
    <w:p w14:paraId="69275A30" w14:textId="3ADDF2B1" w:rsidR="00AB45EF" w:rsidRPr="0070755E" w:rsidRDefault="00AB45EF" w:rsidP="00C4055B">
      <w:pPr>
        <w:pStyle w:val="3"/>
        <w:numPr>
          <w:ilvl w:val="0"/>
          <w:numId w:val="107"/>
        </w:numPr>
        <w:rPr>
          <w:rFonts w:ascii="Garamond" w:hAnsi="Garamond"/>
          <w:b w:val="0"/>
          <w:szCs w:val="22"/>
        </w:rPr>
      </w:pPr>
      <w:bookmarkStart w:id="1668" w:name="_Toc190331636"/>
      <w:r w:rsidRPr="0070755E">
        <w:rPr>
          <w:rFonts w:ascii="Garamond" w:hAnsi="Garamond"/>
          <w:b w:val="0"/>
          <w:szCs w:val="22"/>
        </w:rPr>
        <w:t>входящая в состав Дальневосточного федерального округа отдельная территория, ранее относившаяся к неценовым зонам,</w:t>
      </w:r>
      <w:bookmarkEnd w:id="1668"/>
    </w:p>
    <w:p w14:paraId="702CF883" w14:textId="733602A3" w:rsidR="00410969" w:rsidRPr="004B308D" w:rsidRDefault="00410969" w:rsidP="00AB45EF">
      <w:pPr>
        <w:pStyle w:val="3"/>
        <w:numPr>
          <w:ilvl w:val="0"/>
          <w:numId w:val="0"/>
        </w:numPr>
        <w:ind w:left="993"/>
        <w:rPr>
          <w:rFonts w:ascii="Garamond" w:hAnsi="Garamond"/>
          <w:b w:val="0"/>
          <w:szCs w:val="22"/>
        </w:rPr>
      </w:pPr>
      <w:bookmarkStart w:id="1669" w:name="_Toc190331637"/>
      <w:r w:rsidRPr="00C05E27">
        <w:rPr>
          <w:rFonts w:ascii="Garamond" w:hAnsi="Garamond"/>
          <w:b w:val="0"/>
          <w:szCs w:val="22"/>
        </w:rPr>
        <w:t xml:space="preserve">сформированное путем ранжирования по мере убывания параметра </w:t>
      </w:r>
      <w:r w:rsidRPr="00C05E27">
        <w:rPr>
          <w:rFonts w:ascii="Garamond" w:hAnsi="Garamond"/>
          <w:b w:val="0"/>
          <w:position w:val="-14"/>
          <w:szCs w:val="22"/>
          <w:lang w:val="en-GB"/>
        </w:rPr>
        <w:object w:dxaOrig="740" w:dyaOrig="400" w14:anchorId="6642E267">
          <v:shape id="_x0000_i1648" type="#_x0000_t75" style="width:36.3pt;height:21.3pt" o:ole="">
            <v:imagedata r:id="rId1496" o:title=""/>
          </v:shape>
          <o:OLEObject Type="Embed" ProgID="Equation.3" ShapeID="_x0000_i1648" DrawAspect="Content" ObjectID="_1833734561" r:id="rId1497"/>
        </w:object>
      </w:r>
      <w:r w:rsidRPr="00C05E27">
        <w:rPr>
          <w:rFonts w:ascii="Garamond" w:hAnsi="Garamond"/>
          <w:b w:val="0"/>
          <w:szCs w:val="22"/>
        </w:rPr>
        <w:t xml:space="preserve"> для участников </w:t>
      </w:r>
      <w:r w:rsidRPr="004B308D">
        <w:rPr>
          <w:rFonts w:ascii="Garamond" w:hAnsi="Garamond"/>
          <w:b w:val="0"/>
          <w:szCs w:val="22"/>
        </w:rPr>
        <w:t xml:space="preserve">оптового рынка </w:t>
      </w:r>
      <w:r w:rsidRPr="004B308D">
        <w:rPr>
          <w:rFonts w:ascii="Garamond" w:hAnsi="Garamond"/>
          <w:b w:val="0"/>
          <w:i/>
          <w:szCs w:val="22"/>
          <w:lang w:val="en-US"/>
        </w:rPr>
        <w:t>i</w:t>
      </w:r>
      <w:r w:rsidRPr="004B308D">
        <w:rPr>
          <w:rFonts w:ascii="Garamond" w:hAnsi="Garamond"/>
          <w:b w:val="0"/>
          <w:szCs w:val="22"/>
        </w:rPr>
        <w:t>,</w:t>
      </w:r>
      <w:r w:rsidRPr="004B308D">
        <w:rPr>
          <w:rFonts w:ascii="Garamond" w:hAnsi="Garamond"/>
          <w:b w:val="0"/>
          <w:i/>
          <w:szCs w:val="22"/>
        </w:rPr>
        <w:t xml:space="preserve"> </w:t>
      </w:r>
      <w:r w:rsidRPr="004B308D">
        <w:rPr>
          <w:rFonts w:ascii="Garamond" w:hAnsi="Garamond"/>
          <w:b w:val="0"/>
          <w:szCs w:val="22"/>
        </w:rPr>
        <w:t>в отношении которых одновременно выполняются условия:</w:t>
      </w:r>
      <w:bookmarkEnd w:id="1665"/>
      <w:bookmarkEnd w:id="1666"/>
      <w:bookmarkEnd w:id="1669"/>
    </w:p>
    <w:p w14:paraId="7D1808BC" w14:textId="3D70C39D" w:rsidR="004B308D" w:rsidRPr="004B308D" w:rsidRDefault="004B308D" w:rsidP="00C4055B">
      <w:pPr>
        <w:pStyle w:val="3"/>
        <w:widowControl w:val="0"/>
        <w:numPr>
          <w:ilvl w:val="0"/>
          <w:numId w:val="59"/>
        </w:numPr>
        <w:spacing w:before="0" w:after="0"/>
        <w:ind w:left="1121" w:firstLine="142"/>
        <w:rPr>
          <w:rFonts w:ascii="Garamond" w:hAnsi="Garamond"/>
          <w:b w:val="0"/>
          <w:szCs w:val="22"/>
        </w:rPr>
      </w:pPr>
      <w:bookmarkStart w:id="1670" w:name="_Toc190331638"/>
      <w:bookmarkStart w:id="1671" w:name="_Toc489373544"/>
      <w:bookmarkStart w:id="1672" w:name="_Toc489446868"/>
      <m:oMath>
        <m:r>
          <m:rPr>
            <m:sty m:val="bi"/>
          </m:rPr>
          <w:rPr>
            <w:rFonts w:ascii="Cambria Math" w:eastAsia="Batang" w:hAnsi="Cambria Math"/>
            <w:szCs w:val="22"/>
            <w:lang w:eastAsia="ko-KR"/>
          </w:rPr>
          <m:t>∉</m:t>
        </m:r>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Банкрот</m:t>
            </m:r>
          </m:sup>
        </m:sSubSup>
      </m:oMath>
      <w:r w:rsidRPr="004B308D">
        <w:rPr>
          <w:rFonts w:ascii="Garamond" w:hAnsi="Garamond"/>
          <w:b w:val="0"/>
          <w:szCs w:val="22"/>
        </w:rPr>
        <w:t>;</w:t>
      </w:r>
      <w:bookmarkEnd w:id="1670"/>
    </w:p>
    <w:p w14:paraId="1E140F42" w14:textId="0E2FF3AB" w:rsidR="004B308D" w:rsidRPr="004B308D" w:rsidRDefault="004B308D" w:rsidP="00C4055B">
      <w:pPr>
        <w:pStyle w:val="3"/>
        <w:widowControl w:val="0"/>
        <w:numPr>
          <w:ilvl w:val="0"/>
          <w:numId w:val="59"/>
        </w:numPr>
        <w:spacing w:before="0" w:after="0"/>
        <w:ind w:left="1121" w:firstLine="142"/>
        <w:rPr>
          <w:rFonts w:ascii="Garamond" w:hAnsi="Garamond"/>
          <w:b w:val="0"/>
          <w:szCs w:val="22"/>
        </w:rPr>
      </w:pPr>
      <w:bookmarkStart w:id="1673" w:name="_Toc190331639"/>
      <m:oMath>
        <m:r>
          <m:rPr>
            <m:sty m:val="bi"/>
          </m:rPr>
          <w:rPr>
            <w:rFonts w:ascii="Cambria Math" w:eastAsia="Batang" w:hAnsi="Cambria Math"/>
            <w:szCs w:val="22"/>
            <w:lang w:val="en-US" w:eastAsia="ko-KR"/>
          </w:rPr>
          <m:t>i</m:t>
        </m:r>
        <m:r>
          <m:rPr>
            <m:sty m:val="bi"/>
          </m:rPr>
          <w:rPr>
            <w:rFonts w:ascii="Cambria Math" w:eastAsia="Batang" w:hAnsi="Cambria Math"/>
            <w:szCs w:val="22"/>
            <w:lang w:eastAsia="ko-KR"/>
          </w:rPr>
          <m:t>∉</m:t>
        </m:r>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-1,</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Пок/Банкрот</m:t>
            </m:r>
          </m:sup>
        </m:sSubSup>
      </m:oMath>
      <w:r w:rsidRPr="004B308D">
        <w:rPr>
          <w:rFonts w:ascii="Garamond" w:hAnsi="Garamond"/>
          <w:b w:val="0"/>
          <w:szCs w:val="22"/>
        </w:rPr>
        <w:t xml:space="preserve">, для </w:t>
      </w:r>
      <w:r w:rsidRPr="004B308D">
        <w:rPr>
          <w:rFonts w:ascii="Garamond" w:hAnsi="Garamond"/>
          <w:b w:val="0"/>
          <w:i/>
          <w:szCs w:val="22"/>
          <w:lang w:val="en-US"/>
        </w:rPr>
        <w:t>m</w:t>
      </w:r>
      <w:r w:rsidRPr="004B308D">
        <w:rPr>
          <w:rFonts w:ascii="Garamond" w:hAnsi="Garamond"/>
          <w:b w:val="0"/>
          <w:i/>
          <w:szCs w:val="22"/>
        </w:rPr>
        <w:t xml:space="preserve"> = </w:t>
      </w:r>
      <w:r w:rsidRPr="004B308D">
        <w:rPr>
          <w:rFonts w:ascii="Garamond" w:hAnsi="Garamond"/>
          <w:b w:val="0"/>
          <w:szCs w:val="22"/>
        </w:rPr>
        <w:t xml:space="preserve">январь 2025 года множество </w:t>
      </w: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-1,</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Пок/Банкрот</m:t>
            </m:r>
          </m:sup>
        </m:sSubSup>
      </m:oMath>
      <w:r w:rsidRPr="004B308D">
        <w:rPr>
          <w:rFonts w:ascii="Garamond" w:hAnsi="Garamond"/>
          <w:b w:val="0"/>
          <w:szCs w:val="22"/>
        </w:rPr>
        <w:t xml:space="preserve"> является пустым;</w:t>
      </w:r>
      <w:bookmarkEnd w:id="1673"/>
    </w:p>
    <w:bookmarkStart w:id="1674" w:name="_Toc190331640"/>
    <w:p w14:paraId="029A0D4E" w14:textId="315E85C4" w:rsidR="004B308D" w:rsidRPr="004B308D" w:rsidRDefault="00C81FA7" w:rsidP="00C4055B">
      <w:pPr>
        <w:pStyle w:val="3"/>
        <w:widowControl w:val="0"/>
        <w:numPr>
          <w:ilvl w:val="0"/>
          <w:numId w:val="59"/>
        </w:numPr>
        <w:spacing w:before="0" w:after="0"/>
        <w:ind w:left="1121" w:firstLine="142"/>
        <w:rPr>
          <w:rFonts w:ascii="Garamond" w:hAnsi="Garamond"/>
          <w:b w:val="0"/>
          <w:szCs w:val="22"/>
        </w:rPr>
      </w:pP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V</m:t>
            </m:r>
          </m:e>
          <m:sub>
            <m:r>
              <m:rPr>
                <m:sty m:val="bi"/>
              </m:rPr>
              <w:rPr>
                <w:rFonts w:ascii="Cambria Math" w:eastAsia="Batang" w:hAnsi="Cambria Math"/>
                <w:szCs w:val="22"/>
                <w:lang w:val="en-US" w:eastAsia="ko-KR"/>
              </w:rPr>
              <m:t>i,m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пок_БР</m:t>
            </m:r>
          </m:sup>
        </m:sSubSup>
        <m:r>
          <m:rPr>
            <m:sty m:val="bi"/>
          </m:rPr>
          <w:rPr>
            <w:rFonts w:ascii="Cambria Math" w:eastAsia="Batang" w:hAnsi="Cambria Math"/>
            <w:szCs w:val="22"/>
            <w:lang w:eastAsia="ko-KR"/>
          </w:rPr>
          <m:t>≥</m:t>
        </m:r>
        <m:func>
          <m:funcPr>
            <m:ctrlPr>
              <w:rPr>
                <w:rFonts w:ascii="Cambria Math" w:eastAsia="Batang" w:hAnsi="Cambria Math"/>
                <w:b w:val="0"/>
                <w:i/>
                <w:szCs w:val="22"/>
                <w:lang w:eastAsia="ko-KR"/>
              </w:rPr>
            </m:ctrlPr>
          </m:funcPr>
          <m:fName>
            <m:r>
              <m:rPr>
                <m:sty m:val="b"/>
              </m:rPr>
              <w:rPr>
                <w:rFonts w:ascii="Cambria Math" w:eastAsia="Batang" w:hAnsi="Cambria Math"/>
                <w:szCs w:val="22"/>
                <w:lang w:eastAsia="ko-KR"/>
              </w:rPr>
              <m:t>max</m:t>
            </m:r>
          </m:fName>
          <m:e>
            <m:d>
              <m:dPr>
                <m:ctrlPr>
                  <w:rPr>
                    <w:rFonts w:ascii="Cambria Math" w:eastAsia="Batang" w:hAnsi="Cambria Math"/>
                    <w:b w:val="0"/>
                    <w:i/>
                    <w:szCs w:val="22"/>
                    <w:lang w:eastAsia="ko-KR"/>
                  </w:rPr>
                </m:ctrlPr>
              </m:dPr>
              <m:e>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V</m:t>
                    </m:r>
                  </m:e>
                  <m:sub>
                    <m:sSubSup>
                      <m:sSubSupPr>
                        <m:ctrlPr>
                          <w:rPr>
                            <w:rFonts w:ascii="Cambria Math" w:eastAsia="Batang" w:hAnsi="Cambria Math"/>
                            <w:b w:val="0"/>
                            <w:i/>
                            <w:szCs w:val="22"/>
                            <w:lang w:val="en-US" w:eastAsia="ko-KR"/>
                          </w:rPr>
                        </m:ctrlPr>
                      </m:sSubSupPr>
                      <m:e>
                        <m:r>
                          <m:rPr>
                            <m:sty m:val="bi"/>
                          </m:rPr>
                          <w:rPr>
                            <w:rFonts w:ascii="Cambria Math" w:eastAsia="Batang" w:hAnsi="Cambria Math"/>
                            <w:szCs w:val="22"/>
                            <w:lang w:val="en-US" w:eastAsia="ko-KR"/>
                          </w:rPr>
                          <m:t>j</m:t>
                        </m:r>
                      </m:e>
                      <m:sub>
                        <m:r>
                          <m:rPr>
                            <m:sty m:val="bi"/>
                          </m:rPr>
                          <w:rPr>
                            <w:rFonts w:ascii="Cambria Math" w:eastAsia="Batang" w:hAnsi="Cambria Math"/>
                            <w:szCs w:val="22"/>
                            <w:lang w:val="en-US" w:eastAsia="ko-KR"/>
                          </w:rPr>
                          <m:t>k</m:t>
                        </m:r>
                      </m:sub>
                      <m:sup>
                        <m:r>
                          <m:rPr>
                            <m:sty m:val="bi"/>
                          </m:rPr>
                          <w:rPr>
                            <w:rFonts w:ascii="Cambria Math" w:eastAsia="Batang" w:hAnsi="Cambria Math"/>
                            <w:szCs w:val="22"/>
                            <w:lang w:eastAsia="ko-KR"/>
                          </w:rPr>
                          <m:t>банкрот</m:t>
                        </m:r>
                      </m:sup>
                    </m:sSubSup>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прод_БР</m:t>
                    </m:r>
                  </m:sup>
                </m:sSubSup>
                <m:r>
                  <m:rPr>
                    <m:sty m:val="bi"/>
                  </m:rPr>
                  <w:rPr>
                    <w:rFonts w:ascii="Cambria Math" w:eastAsia="Batang" w:hAnsi="Cambria Math"/>
                    <w:szCs w:val="22"/>
                    <w:lang w:eastAsia="ko-KR"/>
                  </w:rPr>
                  <m:t>+1000</m:t>
                </m:r>
              </m:e>
            </m:d>
            <m:r>
              <m:rPr>
                <m:sty m:val="bi"/>
              </m:rPr>
              <w:rPr>
                <w:rFonts w:ascii="Cambria Math" w:eastAsia="Batang" w:hAnsi="Cambria Math"/>
                <w:szCs w:val="22"/>
                <w:lang w:eastAsia="ko-KR"/>
              </w:rPr>
              <m:t xml:space="preserve">, где </m:t>
            </m:r>
            <m:r>
              <m:rPr>
                <m:sty m:val="bi"/>
              </m:rPr>
              <w:rPr>
                <w:rFonts w:ascii="Cambria Math" w:eastAsia="Batang" w:hAnsi="Cambria Math"/>
                <w:szCs w:val="22"/>
                <w:lang w:val="en-US" w:eastAsia="ko-KR"/>
              </w:rPr>
              <m:t>k∈</m:t>
            </m:r>
            <m:d>
              <m:dPr>
                <m:begChr m:val="["/>
                <m:endChr m:val="]"/>
                <m:ctrlPr>
                  <w:rPr>
                    <w:rFonts w:ascii="Cambria Math" w:eastAsia="Batang" w:hAnsi="Cambria Math"/>
                    <w:b w:val="0"/>
                    <w:i/>
                    <w:szCs w:val="22"/>
                    <w:lang w:val="en-US" w:eastAsia="ko-KR"/>
                  </w:rPr>
                </m:ctrlPr>
              </m:dPr>
              <m:e>
                <m:r>
                  <m:rPr>
                    <m:sty m:val="bi"/>
                  </m:rPr>
                  <w:rPr>
                    <w:rFonts w:ascii="Cambria Math" w:eastAsia="Batang" w:hAnsi="Cambria Math"/>
                    <w:szCs w:val="22"/>
                    <w:lang w:val="en-US" w:eastAsia="ko-KR"/>
                  </w:rPr>
                  <m:t>1;B</m:t>
                </m:r>
              </m:e>
            </m:d>
          </m:e>
        </m:func>
        <m:r>
          <m:rPr>
            <m:sty m:val="bi"/>
          </m:rPr>
          <w:rPr>
            <w:rFonts w:ascii="Cambria Math" w:hAnsi="Cambria Math"/>
            <w:szCs w:val="22"/>
            <w:lang w:val="en-US" w:eastAsia="ko-KR"/>
          </w:rPr>
          <m:t>,</m:t>
        </m:r>
      </m:oMath>
      <w:bookmarkEnd w:id="1674"/>
    </w:p>
    <w:bookmarkStart w:id="1675" w:name="_Toc190331641"/>
    <w:p w14:paraId="03CFB2A0" w14:textId="23CEE4FF" w:rsidR="00410969" w:rsidRPr="004B308D" w:rsidRDefault="00C81FA7" w:rsidP="00C4055B">
      <w:pPr>
        <w:pStyle w:val="3"/>
        <w:numPr>
          <w:ilvl w:val="0"/>
          <w:numId w:val="59"/>
        </w:numPr>
        <w:ind w:left="1121" w:firstLine="142"/>
        <w:rPr>
          <w:rFonts w:ascii="Garamond" w:hAnsi="Garamond"/>
          <w:b w:val="0"/>
          <w:szCs w:val="22"/>
        </w:rPr>
      </w:pP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S</m:t>
            </m:r>
          </m:e>
          <m:sub>
            <m:r>
              <m:rPr>
                <m:sty m:val="bi"/>
              </m:rPr>
              <w:rPr>
                <w:rFonts w:ascii="Cambria Math" w:eastAsia="Batang" w:hAnsi="Cambria Math"/>
                <w:szCs w:val="22"/>
                <w:lang w:val="en-US" w:eastAsia="ko-KR"/>
              </w:rPr>
              <m:t>i</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пок_БР</m:t>
            </m:r>
          </m:sup>
        </m:sSubSup>
        <m:r>
          <m:rPr>
            <m:sty m:val="bi"/>
          </m:rPr>
          <w:rPr>
            <w:rFonts w:ascii="Cambria Math" w:eastAsia="Batang" w:hAnsi="Cambria Math"/>
            <w:szCs w:val="22"/>
            <w:lang w:eastAsia="ko-KR"/>
          </w:rPr>
          <m:t>≥</m:t>
        </m:r>
        <m:func>
          <m:funcPr>
            <m:ctrlPr>
              <w:rPr>
                <w:rFonts w:ascii="Cambria Math" w:eastAsia="Batang" w:hAnsi="Cambria Math"/>
                <w:b w:val="0"/>
                <w:i/>
                <w:szCs w:val="22"/>
                <w:lang w:eastAsia="ko-KR"/>
              </w:rPr>
            </m:ctrlPr>
          </m:funcPr>
          <m:fName>
            <m:r>
              <m:rPr>
                <m:sty m:val="b"/>
              </m:rPr>
              <w:rPr>
                <w:rFonts w:ascii="Cambria Math" w:eastAsia="Batang" w:hAnsi="Cambria Math"/>
                <w:szCs w:val="22"/>
                <w:lang w:eastAsia="ko-KR"/>
              </w:rPr>
              <m:t>max</m:t>
            </m:r>
          </m:fName>
          <m:e>
            <m:d>
              <m:dPr>
                <m:ctrlPr>
                  <w:rPr>
                    <w:rFonts w:ascii="Cambria Math" w:eastAsia="Batang" w:hAnsi="Cambria Math"/>
                    <w:b w:val="0"/>
                    <w:i/>
                    <w:szCs w:val="22"/>
                    <w:lang w:eastAsia="ko-KR"/>
                  </w:rPr>
                </m:ctrlPr>
              </m:dPr>
              <m:e>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V</m:t>
                    </m:r>
                  </m:e>
                  <m:sub>
                    <m:sSubSup>
                      <m:sSubSupPr>
                        <m:ctrlPr>
                          <w:rPr>
                            <w:rFonts w:ascii="Cambria Math" w:eastAsia="Batang" w:hAnsi="Cambria Math"/>
                            <w:b w:val="0"/>
                            <w:i/>
                            <w:szCs w:val="22"/>
                            <w:lang w:val="en-US" w:eastAsia="ko-KR"/>
                          </w:rPr>
                        </m:ctrlPr>
                      </m:sSubSupPr>
                      <m:e>
                        <m:r>
                          <m:rPr>
                            <m:sty m:val="bi"/>
                          </m:rPr>
                          <w:rPr>
                            <w:rFonts w:ascii="Cambria Math" w:eastAsia="Batang" w:hAnsi="Cambria Math"/>
                            <w:szCs w:val="22"/>
                            <w:lang w:val="en-US" w:eastAsia="ko-KR"/>
                          </w:rPr>
                          <m:t>j</m:t>
                        </m:r>
                      </m:e>
                      <m:sub>
                        <m:r>
                          <m:rPr>
                            <m:sty m:val="bi"/>
                          </m:rPr>
                          <w:rPr>
                            <w:rFonts w:ascii="Cambria Math" w:eastAsia="Batang" w:hAnsi="Cambria Math"/>
                            <w:szCs w:val="22"/>
                            <w:lang w:val="en-US" w:eastAsia="ko-KR"/>
                          </w:rPr>
                          <m:t>k</m:t>
                        </m:r>
                      </m:sub>
                      <m:sup>
                        <m:r>
                          <m:rPr>
                            <m:sty m:val="bi"/>
                          </m:rPr>
                          <w:rPr>
                            <w:rFonts w:ascii="Cambria Math" w:eastAsia="Batang" w:hAnsi="Cambria Math"/>
                            <w:szCs w:val="22"/>
                            <w:lang w:eastAsia="ko-KR"/>
                          </w:rPr>
                          <m:t>банкрот</m:t>
                        </m:r>
                      </m:sup>
                    </m:sSub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прод_БР</m:t>
                    </m:r>
                  </m:sup>
                </m:sSubSup>
                <m:r>
                  <m:rPr>
                    <m:sty m:val="bi"/>
                  </m:rPr>
                  <w:rPr>
                    <w:rFonts w:ascii="Cambria Math" w:eastAsia="Batang" w:hAnsi="Cambria Math"/>
                    <w:szCs w:val="22"/>
                    <w:lang w:eastAsia="ko-KR"/>
                  </w:rPr>
                  <m:t>+1000</m:t>
                </m:r>
              </m:e>
            </m:d>
            <m:r>
              <m:rPr>
                <m:sty m:val="bi"/>
              </m:rPr>
              <w:rPr>
                <w:rFonts w:ascii="Cambria Math" w:eastAsia="Batang" w:hAnsi="Cambria Math"/>
                <w:szCs w:val="22"/>
                <w:lang w:eastAsia="ko-KR"/>
              </w:rPr>
              <m:t xml:space="preserve">, где </m:t>
            </m:r>
            <m:r>
              <m:rPr>
                <m:sty m:val="bi"/>
              </m:rPr>
              <w:rPr>
                <w:rFonts w:ascii="Cambria Math" w:eastAsia="Batang" w:hAnsi="Cambria Math"/>
                <w:szCs w:val="22"/>
                <w:lang w:val="en-US" w:eastAsia="ko-KR"/>
              </w:rPr>
              <m:t>k</m:t>
            </m:r>
            <m:r>
              <m:rPr>
                <m:sty m:val="bi"/>
              </m:rPr>
              <w:rPr>
                <w:rFonts w:ascii="Cambria Math" w:eastAsia="Batang" w:hAnsi="Cambria Math"/>
                <w:szCs w:val="22"/>
                <w:lang w:eastAsia="ko-KR"/>
              </w:rPr>
              <m:t>∈</m:t>
            </m:r>
            <m:d>
              <m:dPr>
                <m:begChr m:val="["/>
                <m:endChr m:val="]"/>
                <m:ctrlPr>
                  <w:rPr>
                    <w:rFonts w:ascii="Cambria Math" w:eastAsia="Batang" w:hAnsi="Cambria Math"/>
                    <w:b w:val="0"/>
                    <w:i/>
                    <w:szCs w:val="22"/>
                    <w:lang w:val="en-US" w:eastAsia="ko-KR"/>
                  </w:rPr>
                </m:ctrlPr>
              </m:dPr>
              <m:e>
                <m:r>
                  <m:rPr>
                    <m:sty m:val="bi"/>
                  </m:rPr>
                  <w:rPr>
                    <w:rFonts w:ascii="Cambria Math" w:eastAsia="Batang" w:hAnsi="Cambria Math"/>
                    <w:szCs w:val="22"/>
                    <w:lang w:eastAsia="ko-KR"/>
                  </w:rPr>
                  <m:t>1;</m:t>
                </m:r>
                <m:r>
                  <m:rPr>
                    <m:sty m:val="bi"/>
                  </m:rPr>
                  <w:rPr>
                    <w:rFonts w:ascii="Cambria Math" w:eastAsia="Batang" w:hAnsi="Cambria Math"/>
                    <w:szCs w:val="22"/>
                    <w:lang w:val="en-US" w:eastAsia="ko-KR"/>
                  </w:rPr>
                  <m:t>B</m:t>
                </m:r>
              </m:e>
            </m:d>
          </m:e>
        </m:func>
        <m:r>
          <m:rPr>
            <m:sty m:val="bi"/>
          </m:rPr>
          <w:rPr>
            <w:rFonts w:ascii="Cambria Math" w:hAnsi="Cambria Math"/>
            <w:szCs w:val="22"/>
            <w:lang w:eastAsia="ko-KR"/>
          </w:rPr>
          <m:t>;</m:t>
        </m:r>
      </m:oMath>
      <w:bookmarkEnd w:id="1675"/>
    </w:p>
    <w:p w14:paraId="520456A0" w14:textId="77777777" w:rsidR="00410969" w:rsidRPr="00C05E27" w:rsidRDefault="00410969" w:rsidP="00C4055B">
      <w:pPr>
        <w:pStyle w:val="3"/>
        <w:numPr>
          <w:ilvl w:val="0"/>
          <w:numId w:val="59"/>
        </w:numPr>
        <w:ind w:left="1404" w:hanging="142"/>
        <w:rPr>
          <w:b w:val="0"/>
          <w:szCs w:val="22"/>
        </w:rPr>
      </w:pPr>
      <w:bookmarkStart w:id="1676" w:name="_Toc190331642"/>
      <w:r w:rsidRPr="00C05E27">
        <w:rPr>
          <w:rFonts w:ascii="Garamond" w:hAnsi="Garamond"/>
          <w:b w:val="0"/>
          <w:szCs w:val="22"/>
        </w:rPr>
        <w:t xml:space="preserve">участник оптового рынка </w:t>
      </w:r>
      <w:r w:rsidRPr="00C05E27">
        <w:rPr>
          <w:rFonts w:ascii="Garamond" w:hAnsi="Garamond"/>
          <w:b w:val="0"/>
          <w:i/>
          <w:szCs w:val="22"/>
          <w:lang w:val="en-US"/>
        </w:rPr>
        <w:t>i</w:t>
      </w:r>
      <w:r w:rsidRPr="00C05E27">
        <w:rPr>
          <w:rFonts w:ascii="Garamond" w:hAnsi="Garamond"/>
          <w:b w:val="0"/>
          <w:szCs w:val="22"/>
        </w:rPr>
        <w:t xml:space="preserve"> на 1-е число месяца </w:t>
      </w:r>
      <w:r w:rsidRPr="00C05E27">
        <w:rPr>
          <w:rFonts w:ascii="Garamond" w:hAnsi="Garamond"/>
          <w:b w:val="0"/>
          <w:i/>
          <w:szCs w:val="22"/>
          <w:lang w:val="en-US"/>
        </w:rPr>
        <w:t>m</w:t>
      </w:r>
      <w:r w:rsidRPr="00C05E27">
        <w:rPr>
          <w:rFonts w:ascii="Garamond" w:hAnsi="Garamond"/>
          <w:b w:val="0"/>
          <w:i/>
          <w:szCs w:val="22"/>
        </w:rPr>
        <w:t>+1</w:t>
      </w:r>
      <w:r w:rsidRPr="00C05E27">
        <w:rPr>
          <w:rFonts w:ascii="Garamond" w:hAnsi="Garamond"/>
          <w:b w:val="0"/>
          <w:szCs w:val="22"/>
        </w:rPr>
        <w:t xml:space="preserve"> имеет право на участие в торговле электрической энергией и мощностью на оптовом рынке хотя бы в отношении одной ГТП.</w:t>
      </w:r>
      <w:bookmarkEnd w:id="1671"/>
      <w:bookmarkEnd w:id="1672"/>
      <w:bookmarkEnd w:id="1676"/>
    </w:p>
    <w:p w14:paraId="0B7C224D" w14:textId="65392E36" w:rsidR="00410969" w:rsidRPr="007C04F1" w:rsidRDefault="00410969" w:rsidP="00410969">
      <w:pPr>
        <w:pStyle w:val="3"/>
        <w:numPr>
          <w:ilvl w:val="0"/>
          <w:numId w:val="0"/>
        </w:numPr>
        <w:ind w:left="993"/>
        <w:rPr>
          <w:rFonts w:ascii="Garamond" w:hAnsi="Garamond" w:cs="Garamond"/>
          <w:b w:val="0"/>
          <w:szCs w:val="22"/>
        </w:rPr>
      </w:pPr>
      <w:bookmarkStart w:id="1677" w:name="_Toc190331643"/>
      <w:r w:rsidRPr="00C05E27">
        <w:rPr>
          <w:rFonts w:ascii="Garamond" w:hAnsi="Garamond" w:cs="Garamond"/>
          <w:b w:val="0"/>
          <w:i/>
          <w:szCs w:val="22"/>
          <w:lang w:val="en-US"/>
        </w:rPr>
        <w:t>P</w:t>
      </w:r>
      <w:r w:rsidRPr="00C05E27">
        <w:rPr>
          <w:rFonts w:ascii="Garamond" w:hAnsi="Garamond" w:cs="Garamond"/>
          <w:b w:val="0"/>
          <w:szCs w:val="22"/>
        </w:rPr>
        <w:t xml:space="preserve"> – количест</w:t>
      </w:r>
      <w:r w:rsidRPr="007C04F1">
        <w:rPr>
          <w:rFonts w:ascii="Garamond" w:hAnsi="Garamond" w:cs="Garamond"/>
          <w:b w:val="0"/>
          <w:szCs w:val="22"/>
        </w:rPr>
        <w:t xml:space="preserve">во участников оптового рынка </w:t>
      </w:r>
      <w:r w:rsidRPr="007C04F1">
        <w:rPr>
          <w:rFonts w:ascii="Garamond" w:hAnsi="Garamond" w:cs="Garamond"/>
          <w:b w:val="0"/>
          <w:i/>
          <w:szCs w:val="22"/>
          <w:lang w:val="en-US"/>
        </w:rPr>
        <w:t>i</w:t>
      </w:r>
      <w:r w:rsidRPr="007C04F1">
        <w:rPr>
          <w:rFonts w:ascii="Garamond" w:hAnsi="Garamond" w:cs="Garamond"/>
          <w:b w:val="0"/>
          <w:szCs w:val="22"/>
        </w:rPr>
        <w:t xml:space="preserve"> в расчетный период </w:t>
      </w:r>
      <w:r w:rsidRPr="007C04F1">
        <w:rPr>
          <w:rFonts w:ascii="Garamond" w:hAnsi="Garamond" w:cs="Garamond"/>
          <w:b w:val="0"/>
          <w:i/>
          <w:szCs w:val="22"/>
          <w:lang w:val="en-US"/>
        </w:rPr>
        <w:t>m</w:t>
      </w:r>
      <w:r w:rsidRPr="007C04F1">
        <w:rPr>
          <w:rFonts w:ascii="Garamond" w:hAnsi="Garamond" w:cs="Garamond"/>
          <w:b w:val="0"/>
          <w:szCs w:val="22"/>
        </w:rPr>
        <w:t>, входящих в множество</w:t>
      </w:r>
      <w:r w:rsidR="00E03E92" w:rsidRPr="007C04F1">
        <w:rPr>
          <w:rFonts w:ascii="Garamond" w:hAnsi="Garamond" w:cs="Garamond"/>
          <w:b w:val="0"/>
          <w:szCs w:val="22"/>
        </w:rPr>
        <w:t xml:space="preserve"> </w:t>
      </w: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m:t>
            </m:r>
          </m:sup>
        </m:sSubSup>
      </m:oMath>
      <w:r w:rsidRPr="007C04F1">
        <w:rPr>
          <w:rFonts w:ascii="Garamond" w:hAnsi="Garamond" w:cs="Garamond"/>
          <w:b w:val="0"/>
          <w:szCs w:val="22"/>
        </w:rPr>
        <w:t>.</w:t>
      </w:r>
      <w:bookmarkEnd w:id="1677"/>
    </w:p>
    <w:p w14:paraId="343CA636" w14:textId="2B944A2E" w:rsidR="00410969" w:rsidRPr="007C04F1" w:rsidRDefault="00410969" w:rsidP="00410969">
      <w:pPr>
        <w:pStyle w:val="3"/>
        <w:numPr>
          <w:ilvl w:val="0"/>
          <w:numId w:val="0"/>
        </w:numPr>
        <w:ind w:left="993"/>
        <w:rPr>
          <w:rFonts w:ascii="Garamond" w:hAnsi="Garamond"/>
          <w:b w:val="0"/>
          <w:szCs w:val="22"/>
        </w:rPr>
      </w:pPr>
      <w:bookmarkStart w:id="1678" w:name="_Toc190331644"/>
      <w:r w:rsidRPr="007C04F1">
        <w:rPr>
          <w:rFonts w:ascii="Garamond" w:hAnsi="Garamond" w:cs="Garamond"/>
          <w:b w:val="0"/>
          <w:szCs w:val="22"/>
        </w:rPr>
        <w:t xml:space="preserve">Если </w:t>
      </w:r>
      <w:r w:rsidRPr="007C04F1">
        <w:rPr>
          <w:rFonts w:ascii="Garamond" w:hAnsi="Garamond" w:cs="Garamond"/>
          <w:b w:val="0"/>
          <w:i/>
          <w:szCs w:val="22"/>
          <w:lang w:val="en-US"/>
        </w:rPr>
        <w:t>P</w:t>
      </w:r>
      <w:r w:rsidRPr="007C04F1">
        <w:rPr>
          <w:rFonts w:ascii="Garamond" w:hAnsi="Garamond" w:cs="Garamond"/>
          <w:b w:val="0"/>
          <w:i/>
          <w:szCs w:val="22"/>
        </w:rPr>
        <w:t xml:space="preserve"> </w:t>
      </w:r>
      <w:r w:rsidRPr="007C04F1">
        <w:rPr>
          <w:rFonts w:ascii="Garamond" w:hAnsi="Garamond" w:cs="Garamond"/>
          <w:b w:val="0"/>
          <w:szCs w:val="22"/>
        </w:rPr>
        <w:t>&lt;</w:t>
      </w:r>
      <w:r w:rsidRPr="007C04F1">
        <w:rPr>
          <w:rFonts w:ascii="Garamond" w:hAnsi="Garamond" w:cs="Garamond"/>
          <w:b w:val="0"/>
          <w:i/>
          <w:szCs w:val="22"/>
        </w:rPr>
        <w:t xml:space="preserve"> </w:t>
      </w:r>
      <w:r w:rsidRPr="007C04F1">
        <w:rPr>
          <w:rFonts w:ascii="Garamond" w:hAnsi="Garamond" w:cs="Garamond"/>
          <w:b w:val="0"/>
          <w:i/>
          <w:szCs w:val="22"/>
          <w:lang w:val="en-US"/>
        </w:rPr>
        <w:t>B</w:t>
      </w:r>
      <w:r w:rsidRPr="007C04F1">
        <w:rPr>
          <w:rFonts w:ascii="Garamond" w:hAnsi="Garamond" w:cs="Garamond"/>
          <w:b w:val="0"/>
          <w:szCs w:val="22"/>
        </w:rPr>
        <w:t xml:space="preserve">, то множество </w:t>
      </w: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-1,</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Пок/Банкрот</m:t>
            </m:r>
          </m:sup>
        </m:sSubSup>
      </m:oMath>
      <w:r w:rsidR="00E03E92" w:rsidRPr="007C04F1">
        <w:rPr>
          <w:rFonts w:ascii="Garamond" w:hAnsi="Garamond"/>
          <w:b w:val="0"/>
          <w:szCs w:val="22"/>
        </w:rPr>
        <w:t xml:space="preserve"> </w:t>
      </w:r>
      <w:r w:rsidR="00E03E92" w:rsidRPr="007C04F1">
        <w:rPr>
          <w:rFonts w:ascii="Garamond" w:hAnsi="Garamond" w:cs="Garamond"/>
          <w:b w:val="0"/>
          <w:szCs w:val="22"/>
        </w:rPr>
        <w:t xml:space="preserve">обнуляется и повторно формируется множество </w:t>
      </w: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m:t>
            </m:r>
          </m:sup>
        </m:sSubSup>
      </m:oMath>
      <w:r w:rsidR="00E03E92" w:rsidRPr="007C04F1">
        <w:rPr>
          <w:rFonts w:ascii="Garamond" w:hAnsi="Garamond" w:cs="Garamond"/>
          <w:b w:val="0"/>
          <w:szCs w:val="22"/>
        </w:rPr>
        <w:t>.</w:t>
      </w:r>
      <w:bookmarkEnd w:id="1678"/>
    </w:p>
    <w:p w14:paraId="15C12EFA" w14:textId="339B5E58" w:rsidR="00410969" w:rsidRPr="007C04F1" w:rsidRDefault="00410969" w:rsidP="00410969">
      <w:pPr>
        <w:pStyle w:val="3"/>
        <w:numPr>
          <w:ilvl w:val="0"/>
          <w:numId w:val="0"/>
        </w:numPr>
        <w:ind w:left="993"/>
        <w:rPr>
          <w:rFonts w:ascii="Garamond" w:eastAsia="Batang" w:hAnsi="Garamond"/>
          <w:b w:val="0"/>
          <w:szCs w:val="22"/>
          <w:lang w:eastAsia="ko-KR"/>
        </w:rPr>
      </w:pPr>
      <w:bookmarkStart w:id="1679" w:name="_Toc489373545"/>
      <w:bookmarkStart w:id="1680" w:name="_Toc489446869"/>
      <w:bookmarkStart w:id="1681" w:name="_Toc190331645"/>
      <w:r w:rsidRPr="007C04F1">
        <w:rPr>
          <w:rFonts w:ascii="Garamond" w:eastAsia="Batang" w:hAnsi="Garamond"/>
          <w:b w:val="0"/>
          <w:szCs w:val="22"/>
          <w:lang w:eastAsia="ko-KR"/>
        </w:rPr>
        <w:t xml:space="preserve">В случае если у первых элементов множества </w:t>
      </w: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m:t>
            </m:r>
          </m:sup>
        </m:sSubSup>
      </m:oMath>
      <w:r w:rsidRPr="007C04F1">
        <w:rPr>
          <w:rFonts w:ascii="Garamond" w:eastAsia="Batang" w:hAnsi="Garamond"/>
          <w:b w:val="0"/>
          <w:szCs w:val="22"/>
          <w:lang w:eastAsia="ko-KR"/>
        </w:rPr>
        <w:t xml:space="preserve"> при ранжировании совпадают параметры</w:t>
      </w:r>
      <w:r w:rsidR="00E03E92" w:rsidRPr="007C04F1">
        <w:rPr>
          <w:rFonts w:ascii="Garamond" w:eastAsia="Batang" w:hAnsi="Garamond"/>
          <w:b w:val="0"/>
          <w:szCs w:val="22"/>
          <w:lang w:eastAsia="ko-KR"/>
        </w:rPr>
        <w:t xml:space="preserve"> </w:t>
      </w: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V</m:t>
            </m:r>
          </m:e>
          <m:sub>
            <m:r>
              <m:rPr>
                <m:sty m:val="bi"/>
              </m:rPr>
              <w:rPr>
                <w:rFonts w:ascii="Cambria Math" w:eastAsia="Batang" w:hAnsi="Cambria Math"/>
                <w:szCs w:val="22"/>
                <w:lang w:val="en-US" w:eastAsia="ko-KR"/>
              </w:rPr>
              <m:t>i</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пок_БР</m:t>
            </m:r>
          </m:sup>
        </m:sSubSup>
      </m:oMath>
      <w:r w:rsidRPr="007C04F1">
        <w:rPr>
          <w:rFonts w:ascii="Garamond" w:eastAsia="Batang" w:hAnsi="Garamond"/>
          <w:b w:val="0"/>
          <w:spacing w:val="1"/>
          <w:szCs w:val="22"/>
          <w:lang w:eastAsia="ko-KR"/>
        </w:rPr>
        <w:t xml:space="preserve">, происходит дополнительное ранжирование таких участников оптового рынка </w:t>
      </w:r>
      <w:r w:rsidRPr="007C04F1">
        <w:rPr>
          <w:rFonts w:ascii="Garamond" w:eastAsia="Batang" w:hAnsi="Garamond"/>
          <w:b w:val="0"/>
          <w:szCs w:val="22"/>
          <w:lang w:eastAsia="ko-KR"/>
        </w:rPr>
        <w:t>по мере убывания</w:t>
      </w:r>
      <w:r w:rsidRPr="007C04F1">
        <w:rPr>
          <w:rFonts w:ascii="Garamond" w:eastAsia="Batang" w:hAnsi="Garamond"/>
          <w:b w:val="0"/>
          <w:spacing w:val="1"/>
          <w:szCs w:val="22"/>
          <w:lang w:eastAsia="ko-KR"/>
        </w:rPr>
        <w:t xml:space="preserve"> параметра</w:t>
      </w:r>
      <w:r w:rsidR="00E03E92" w:rsidRPr="007C04F1">
        <w:rPr>
          <w:rFonts w:ascii="Garamond" w:eastAsia="Batang" w:hAnsi="Garamond"/>
          <w:b w:val="0"/>
          <w:spacing w:val="1"/>
          <w:szCs w:val="22"/>
          <w:lang w:eastAsia="ko-KR"/>
        </w:rPr>
        <w:t xml:space="preserve"> </w:t>
      </w: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S</m:t>
            </m:r>
          </m:e>
          <m:sub>
            <m:r>
              <m:rPr>
                <m:sty m:val="bi"/>
              </m:rPr>
              <w:rPr>
                <w:rFonts w:ascii="Cambria Math" w:eastAsia="Batang" w:hAnsi="Cambria Math"/>
                <w:szCs w:val="22"/>
                <w:lang w:val="en-US" w:eastAsia="ko-KR"/>
              </w:rPr>
              <m:t>i</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пок_БР</m:t>
            </m:r>
          </m:sup>
        </m:sSubSup>
      </m:oMath>
      <w:r w:rsidRPr="007C04F1">
        <w:rPr>
          <w:rFonts w:ascii="Garamond" w:eastAsia="Batang" w:hAnsi="Garamond"/>
          <w:b w:val="0"/>
          <w:szCs w:val="22"/>
          <w:lang w:eastAsia="ko-KR"/>
        </w:rPr>
        <w:t>.</w:t>
      </w:r>
      <w:bookmarkEnd w:id="1679"/>
      <w:bookmarkEnd w:id="1680"/>
      <w:bookmarkEnd w:id="1681"/>
    </w:p>
    <w:p w14:paraId="2F33D9A1" w14:textId="557C68A5" w:rsidR="00410969" w:rsidRPr="00A54499" w:rsidRDefault="00410969" w:rsidP="00410969">
      <w:pPr>
        <w:pStyle w:val="3"/>
        <w:numPr>
          <w:ilvl w:val="0"/>
          <w:numId w:val="0"/>
        </w:numPr>
        <w:ind w:left="993"/>
        <w:rPr>
          <w:rFonts w:ascii="Garamond" w:eastAsia="Batang" w:hAnsi="Garamond"/>
          <w:szCs w:val="22"/>
          <w:lang w:eastAsia="ko-KR"/>
        </w:rPr>
      </w:pPr>
      <w:bookmarkStart w:id="1682" w:name="_Toc489373546"/>
      <w:bookmarkStart w:id="1683" w:name="_Toc489446870"/>
      <w:bookmarkStart w:id="1684" w:name="_Toc190331646"/>
      <w:r w:rsidRPr="00C05E27">
        <w:rPr>
          <w:rFonts w:ascii="Garamond" w:hAnsi="Garamond"/>
          <w:b w:val="0"/>
          <w:szCs w:val="22"/>
        </w:rPr>
        <w:t>2а.</w:t>
      </w:r>
      <w:r w:rsidRPr="00C05E27">
        <w:rPr>
          <w:szCs w:val="22"/>
        </w:rPr>
        <w:t xml:space="preserve"> </w:t>
      </w:r>
      <w:r w:rsidRPr="00C05E27">
        <w:rPr>
          <w:rFonts w:ascii="Garamond" w:eastAsia="Batang" w:hAnsi="Garamond"/>
          <w:b w:val="0"/>
          <w:szCs w:val="22"/>
          <w:lang w:eastAsia="ko-KR"/>
        </w:rPr>
        <w:t xml:space="preserve">Из </w:t>
      </w:r>
      <w:r w:rsidRPr="00A54499">
        <w:rPr>
          <w:rFonts w:ascii="Garamond" w:eastAsia="Batang" w:hAnsi="Garamond"/>
          <w:b w:val="0"/>
          <w:szCs w:val="22"/>
          <w:lang w:eastAsia="ko-KR"/>
        </w:rPr>
        <w:t xml:space="preserve">множества </w:t>
      </w:r>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m:t>
            </m:r>
          </m:sup>
        </m:sSubSup>
      </m:oMath>
      <w:r w:rsidRPr="00A54499">
        <w:rPr>
          <w:rFonts w:ascii="Garamond" w:eastAsia="Batang" w:hAnsi="Garamond"/>
          <w:b w:val="0"/>
          <w:szCs w:val="22"/>
          <w:lang w:eastAsia="ko-KR"/>
        </w:rPr>
        <w:t xml:space="preserve"> исключаются все элементы, начиная с номера (</w:t>
      </w:r>
      <w:r w:rsidRPr="00A54499">
        <w:rPr>
          <w:rFonts w:ascii="Garamond" w:eastAsia="Batang" w:hAnsi="Garamond"/>
          <w:b w:val="0"/>
          <w:szCs w:val="22"/>
          <w:lang w:val="en-US" w:eastAsia="ko-KR"/>
        </w:rPr>
        <w:t>B</w:t>
      </w:r>
      <w:r w:rsidRPr="00A54499">
        <w:rPr>
          <w:rFonts w:ascii="Garamond" w:eastAsia="Batang" w:hAnsi="Garamond"/>
          <w:b w:val="0"/>
          <w:szCs w:val="22"/>
          <w:lang w:eastAsia="ko-KR"/>
        </w:rPr>
        <w:t>+1).</w:t>
      </w:r>
      <w:bookmarkEnd w:id="1682"/>
      <w:bookmarkEnd w:id="1683"/>
      <w:bookmarkEnd w:id="1684"/>
    </w:p>
    <w:p w14:paraId="7330C0CA" w14:textId="5A211CD5" w:rsidR="00410969" w:rsidRPr="00A54499" w:rsidRDefault="00410969" w:rsidP="00410969">
      <w:pPr>
        <w:pStyle w:val="3"/>
        <w:numPr>
          <w:ilvl w:val="1"/>
          <w:numId w:val="2"/>
        </w:numPr>
        <w:tabs>
          <w:tab w:val="clear" w:pos="2148"/>
        </w:tabs>
        <w:ind w:left="993" w:firstLine="0"/>
        <w:rPr>
          <w:rFonts w:ascii="Garamond" w:eastAsia="Batang" w:hAnsi="Garamond"/>
          <w:b w:val="0"/>
          <w:szCs w:val="22"/>
          <w:lang w:eastAsia="ko-KR"/>
        </w:rPr>
      </w:pPr>
      <w:bookmarkStart w:id="1685" w:name="_Toc489373547"/>
      <w:bookmarkStart w:id="1686" w:name="_Toc489446871"/>
      <w:bookmarkStart w:id="1687" w:name="_Toc190331647"/>
      <w:r w:rsidRPr="00A54499">
        <w:rPr>
          <w:rFonts w:ascii="Garamond" w:eastAsia="Batang" w:hAnsi="Garamond"/>
          <w:b w:val="0"/>
          <w:szCs w:val="22"/>
          <w:lang w:eastAsia="ko-KR"/>
        </w:rPr>
        <w:t xml:space="preserve">В отношении </w:t>
      </w:r>
      <w:r w:rsidRPr="00A54499">
        <w:rPr>
          <w:rFonts w:ascii="Garamond" w:eastAsia="Batang" w:hAnsi="Garamond"/>
          <w:b w:val="0"/>
          <w:spacing w:val="1"/>
          <w:szCs w:val="22"/>
          <w:lang w:eastAsia="ko-KR"/>
        </w:rPr>
        <w:t xml:space="preserve">участника оптового рынка </w:t>
      </w:r>
      <w:r w:rsidRPr="00A54499">
        <w:rPr>
          <w:rFonts w:ascii="Garamond" w:hAnsi="Garamond"/>
          <w:b w:val="0"/>
          <w:position w:val="-12"/>
          <w:szCs w:val="22"/>
          <w:lang w:val="en-GB"/>
        </w:rPr>
        <w:object w:dxaOrig="220" w:dyaOrig="360" w14:anchorId="379DA258">
          <v:shape id="_x0000_i1649" type="#_x0000_t75" style="width:11.9pt;height:18.15pt" o:ole="">
            <v:imagedata r:id="rId1498" o:title=""/>
          </v:shape>
          <o:OLEObject Type="Embed" ProgID="Equation.3" ShapeID="_x0000_i1649" DrawAspect="Content" ObjectID="_1833734562" r:id="rId1499"/>
        </w:object>
      </w:r>
      <w:r w:rsidRPr="00A54499">
        <w:rPr>
          <w:rFonts w:ascii="Garamond" w:eastAsia="Batang" w:hAnsi="Garamond"/>
          <w:b w:val="0"/>
          <w:szCs w:val="22"/>
          <w:lang w:eastAsia="ko-KR"/>
        </w:rPr>
        <w:t xml:space="preserve"> </w:t>
      </w:r>
      <w:r w:rsidR="00A54499" w:rsidRPr="00A54499">
        <w:rPr>
          <w:rFonts w:ascii="Garamond" w:eastAsia="Batang" w:hAnsi="Garamond"/>
          <w:b w:val="0"/>
          <w:szCs w:val="22"/>
          <w:lang w:eastAsia="ko-KR"/>
        </w:rPr>
        <w:t xml:space="preserve">из множества </w:t>
      </w: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m:t>
            </m:r>
          </m:sup>
        </m:sSubSup>
      </m:oMath>
      <w:r w:rsidR="00A54499" w:rsidRPr="00A54499">
        <w:rPr>
          <w:rFonts w:ascii="Garamond" w:hAnsi="Garamond"/>
          <w:b w:val="0"/>
          <w:szCs w:val="22"/>
        </w:rPr>
        <w:t xml:space="preserve"> </w:t>
      </w:r>
      <w:r w:rsidR="00A54499" w:rsidRPr="00A54499">
        <w:rPr>
          <w:rFonts w:ascii="Garamond" w:eastAsia="Batang" w:hAnsi="Garamond"/>
          <w:b w:val="0"/>
          <w:szCs w:val="22"/>
          <w:lang w:eastAsia="ko-KR"/>
        </w:rPr>
        <w:t xml:space="preserve">и участника оптового рынка – продавца </w:t>
      </w:r>
      <m:oMath>
        <m:sSubSup>
          <m:sSubSupPr>
            <m:ctrlPr>
              <w:rPr>
                <w:rFonts w:ascii="Cambria Math" w:eastAsia="Batang" w:hAnsi="Cambria Math"/>
                <w:b w:val="0"/>
                <w:i/>
                <w:szCs w:val="22"/>
                <w:lang w:val="en-US" w:eastAsia="ko-KR"/>
              </w:rPr>
            </m:ctrlPr>
          </m:sSubSupPr>
          <m:e>
            <m:r>
              <m:rPr>
                <m:sty m:val="bi"/>
              </m:rPr>
              <w:rPr>
                <w:rFonts w:ascii="Cambria Math" w:eastAsia="Batang" w:hAnsi="Cambria Math"/>
                <w:szCs w:val="22"/>
                <w:lang w:val="en-US" w:eastAsia="ko-KR"/>
              </w:rPr>
              <m:t>j</m:t>
            </m:r>
          </m:e>
          <m:sub>
            <m:r>
              <m:rPr>
                <m:sty m:val="bi"/>
              </m:rPr>
              <w:rPr>
                <w:rFonts w:ascii="Cambria Math" w:eastAsia="Batang" w:hAnsi="Cambria Math"/>
                <w:szCs w:val="22"/>
                <w:lang w:val="en-US" w:eastAsia="ko-KR"/>
              </w:rPr>
              <m:t>k</m:t>
            </m:r>
          </m:sub>
          <m:sup>
            <m:r>
              <m:rPr>
                <m:sty m:val="bi"/>
              </m:rPr>
              <w:rPr>
                <w:rFonts w:ascii="Cambria Math" w:eastAsia="Batang" w:hAnsi="Cambria Math"/>
                <w:szCs w:val="22"/>
                <w:lang w:eastAsia="ko-KR"/>
              </w:rPr>
              <m:t>банкрот</m:t>
            </m:r>
          </m:sup>
        </m:sSubSup>
      </m:oMath>
      <w:r w:rsidR="00A54499" w:rsidRPr="00A54499">
        <w:rPr>
          <w:rFonts w:ascii="Garamond" w:eastAsia="Batang" w:hAnsi="Garamond"/>
          <w:b w:val="0"/>
          <w:szCs w:val="22"/>
          <w:lang w:eastAsia="ko-KR"/>
        </w:rPr>
        <w:t xml:space="preserve"> из множества </w:t>
      </w: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Банкрот</m:t>
            </m:r>
          </m:sup>
        </m:sSubSup>
      </m:oMath>
      <w:r w:rsidR="00A54499" w:rsidRPr="00A54499">
        <w:rPr>
          <w:rFonts w:ascii="Garamond" w:eastAsia="Batang" w:hAnsi="Garamond"/>
          <w:b w:val="0"/>
          <w:spacing w:val="1"/>
          <w:szCs w:val="22"/>
          <w:lang w:eastAsia="ko-KR"/>
        </w:rPr>
        <w:t xml:space="preserve"> (где </w:t>
      </w:r>
      <w:r w:rsidR="00A54499" w:rsidRPr="00A54499">
        <w:rPr>
          <w:rFonts w:ascii="Garamond" w:eastAsia="Batang" w:hAnsi="Garamond"/>
          <w:b w:val="0"/>
          <w:i/>
          <w:spacing w:val="1"/>
          <w:szCs w:val="22"/>
          <w:lang w:val="en-US" w:eastAsia="ko-KR"/>
        </w:rPr>
        <w:t>k</w:t>
      </w:r>
      <w:r w:rsidR="00A54499" w:rsidRPr="00A54499">
        <w:rPr>
          <w:rFonts w:ascii="Cambria Math" w:eastAsia="Batang" w:hAnsi="Cambria Math" w:cs="Cambria Math"/>
          <w:b w:val="0"/>
          <w:szCs w:val="22"/>
          <w:lang w:eastAsia="ja-JP"/>
        </w:rPr>
        <w:t>∈</w:t>
      </w:r>
      <w:r w:rsidR="00A54499" w:rsidRPr="00A54499">
        <w:rPr>
          <w:rFonts w:ascii="Garamond" w:eastAsia="Batang" w:hAnsi="Garamond"/>
          <w:b w:val="0"/>
          <w:szCs w:val="22"/>
          <w:lang w:eastAsia="ja-JP"/>
        </w:rPr>
        <w:t>[1;</w:t>
      </w:r>
      <w:r w:rsidR="00A54499" w:rsidRPr="00A54499">
        <w:rPr>
          <w:rFonts w:ascii="Garamond" w:eastAsia="Batang" w:hAnsi="Garamond"/>
          <w:b w:val="0"/>
          <w:szCs w:val="22"/>
          <w:lang w:val="en-US" w:eastAsia="ja-JP"/>
        </w:rPr>
        <w:t>B</w:t>
      </w:r>
      <w:r w:rsidR="00A54499" w:rsidRPr="00A54499">
        <w:rPr>
          <w:rFonts w:ascii="Garamond" w:eastAsia="Batang" w:hAnsi="Garamond"/>
          <w:b w:val="0"/>
          <w:szCs w:val="22"/>
          <w:lang w:eastAsia="ja-JP"/>
        </w:rPr>
        <w:t>]</w:t>
      </w:r>
      <w:r w:rsidR="00A54499" w:rsidRPr="00A54499">
        <w:rPr>
          <w:rFonts w:ascii="Garamond" w:eastAsia="Batang" w:hAnsi="Garamond"/>
          <w:b w:val="0"/>
          <w:szCs w:val="22"/>
          <w:lang w:eastAsia="ko-KR"/>
        </w:rPr>
        <w:t xml:space="preserve">) определяется объем </w:t>
      </w: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V</m:t>
            </m:r>
          </m:e>
          <m:sub>
            <m:sSub>
              <m:sSubPr>
                <m:ctrlPr>
                  <w:rPr>
                    <w:rFonts w:ascii="Cambria Math" w:eastAsia="Batang" w:hAnsi="Cambria Math"/>
                    <w:b w:val="0"/>
                    <w:i/>
                    <w:szCs w:val="22"/>
                    <w:lang w:val="en-US" w:eastAsia="ko-KR"/>
                  </w:rPr>
                </m:ctrlPr>
              </m:sSubPr>
              <m:e>
                <m:r>
                  <m:rPr>
                    <m:sty m:val="bi"/>
                  </m:rPr>
                  <w:rPr>
                    <w:rFonts w:ascii="Cambria Math" w:eastAsia="Batang" w:hAnsi="Cambria Math"/>
                    <w:szCs w:val="22"/>
                    <w:lang w:val="en-US" w:eastAsia="ko-KR"/>
                  </w:rPr>
                  <m:t>D</m:t>
                </m:r>
              </m:e>
              <m:sub>
                <m:sSub>
                  <m:sSubPr>
                    <m:ctrlPr>
                      <w:rPr>
                        <w:rFonts w:ascii="Cambria Math" w:eastAsia="Batang" w:hAnsi="Cambria Math"/>
                        <w:b w:val="0"/>
                        <w:i/>
                        <w:szCs w:val="22"/>
                        <w:lang w:val="en-US" w:eastAsia="ko-KR"/>
                      </w:rPr>
                    </m:ctrlPr>
                  </m:sSubPr>
                  <m:e>
                    <m:r>
                      <m:rPr>
                        <m:sty m:val="bi"/>
                      </m:rPr>
                      <w:rPr>
                        <w:rFonts w:ascii="Cambria Math" w:eastAsia="Batang" w:hAnsi="Cambria Math"/>
                        <w:szCs w:val="22"/>
                        <w:lang w:val="en-US" w:eastAsia="ko-KR"/>
                      </w:rPr>
                      <m:t>i</m:t>
                    </m:r>
                  </m:e>
                  <m:sub>
                    <m:r>
                      <m:rPr>
                        <m:sty m:val="bi"/>
                      </m:rPr>
                      <w:rPr>
                        <w:rFonts w:ascii="Cambria Math" w:eastAsia="Batang" w:hAnsi="Cambria Math"/>
                        <w:szCs w:val="22"/>
                        <w:lang w:val="en-US" w:eastAsia="ko-KR"/>
                      </w:rPr>
                      <m:t>k</m:t>
                    </m:r>
                  </m:sub>
                </m:sSub>
                <m:r>
                  <m:rPr>
                    <m:sty m:val="bi"/>
                  </m:rPr>
                  <w:rPr>
                    <w:rFonts w:ascii="Cambria Math" w:eastAsia="Batang" w:hAnsi="Cambria Math"/>
                    <w:szCs w:val="22"/>
                    <w:lang w:eastAsia="ko-KR"/>
                  </w:rPr>
                  <m:t>,</m:t>
                </m:r>
                <m:sSubSup>
                  <m:sSubSupPr>
                    <m:ctrlPr>
                      <w:rPr>
                        <w:rFonts w:ascii="Cambria Math" w:eastAsia="Batang" w:hAnsi="Cambria Math"/>
                        <w:b w:val="0"/>
                        <w:i/>
                        <w:szCs w:val="22"/>
                        <w:lang w:val="en-US" w:eastAsia="ko-KR"/>
                      </w:rPr>
                    </m:ctrlPr>
                  </m:sSubSupPr>
                  <m:e>
                    <m:r>
                      <m:rPr>
                        <m:sty m:val="bi"/>
                      </m:rPr>
                      <w:rPr>
                        <w:rFonts w:ascii="Cambria Math" w:eastAsia="Batang" w:hAnsi="Cambria Math"/>
                        <w:szCs w:val="22"/>
                        <w:lang w:val="en-US" w:eastAsia="ko-KR"/>
                      </w:rPr>
                      <m:t>j</m:t>
                    </m:r>
                  </m:e>
                  <m:sub>
                    <m:r>
                      <m:rPr>
                        <m:sty m:val="bi"/>
                      </m:rPr>
                      <w:rPr>
                        <w:rFonts w:ascii="Cambria Math" w:eastAsia="Batang" w:hAnsi="Cambria Math"/>
                        <w:szCs w:val="22"/>
                        <w:lang w:val="en-US" w:eastAsia="ko-KR"/>
                      </w:rPr>
                      <m:t>k</m:t>
                    </m:r>
                  </m:sub>
                  <m:sup>
                    <m:r>
                      <m:rPr>
                        <m:sty m:val="bi"/>
                      </m:rPr>
                      <w:rPr>
                        <w:rFonts w:ascii="Cambria Math" w:eastAsia="Batang" w:hAnsi="Cambria Math"/>
                        <w:szCs w:val="22"/>
                        <w:lang w:eastAsia="ko-KR"/>
                      </w:rPr>
                      <m:t>банкрот</m:t>
                    </m:r>
                  </m:sup>
                </m:sSub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sub>
            </m:sSub>
          </m:sub>
          <m:sup>
            <m:r>
              <m:rPr>
                <m:sty m:val="bi"/>
              </m:rPr>
              <w:rPr>
                <w:rFonts w:ascii="Cambria Math" w:eastAsia="Batang" w:hAnsi="Cambria Math"/>
                <w:szCs w:val="22"/>
                <w:lang w:eastAsia="ko-KR"/>
              </w:rPr>
              <m:t>дог_БР_банкрот</m:t>
            </m:r>
          </m:sup>
        </m:sSubSup>
      </m:oMath>
      <w:r w:rsidR="00A54499" w:rsidRPr="00A54499">
        <w:rPr>
          <w:rFonts w:ascii="Garamond" w:eastAsia="Batang" w:hAnsi="Garamond"/>
          <w:b w:val="0"/>
          <w:szCs w:val="22"/>
          <w:lang w:eastAsia="ko-KR"/>
        </w:rPr>
        <w:t xml:space="preserve"> и стоимость </w:t>
      </w: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S</m:t>
            </m:r>
          </m:e>
          <m:sub>
            <m:sSub>
              <m:sSubPr>
                <m:ctrlPr>
                  <w:rPr>
                    <w:rFonts w:ascii="Cambria Math" w:eastAsia="Batang" w:hAnsi="Cambria Math"/>
                    <w:b w:val="0"/>
                    <w:i/>
                    <w:szCs w:val="22"/>
                    <w:lang w:val="en-US" w:eastAsia="ko-KR"/>
                  </w:rPr>
                </m:ctrlPr>
              </m:sSubPr>
              <m:e>
                <m:r>
                  <m:rPr>
                    <m:sty m:val="bi"/>
                  </m:rPr>
                  <w:rPr>
                    <w:rFonts w:ascii="Cambria Math" w:eastAsia="Batang" w:hAnsi="Cambria Math"/>
                    <w:szCs w:val="22"/>
                    <w:lang w:val="en-US" w:eastAsia="ko-KR"/>
                  </w:rPr>
                  <m:t>D</m:t>
                </m:r>
              </m:e>
              <m:sub>
                <m:sSub>
                  <m:sSubPr>
                    <m:ctrlPr>
                      <w:rPr>
                        <w:rFonts w:ascii="Cambria Math" w:eastAsia="Batang" w:hAnsi="Cambria Math"/>
                        <w:b w:val="0"/>
                        <w:i/>
                        <w:szCs w:val="22"/>
                        <w:lang w:val="en-US" w:eastAsia="ko-KR"/>
                      </w:rPr>
                    </m:ctrlPr>
                  </m:sSubPr>
                  <m:e>
                    <m:r>
                      <m:rPr>
                        <m:sty m:val="bi"/>
                      </m:rPr>
                      <w:rPr>
                        <w:rFonts w:ascii="Cambria Math" w:eastAsia="Batang" w:hAnsi="Cambria Math"/>
                        <w:szCs w:val="22"/>
                        <w:lang w:val="en-US" w:eastAsia="ko-KR"/>
                      </w:rPr>
                      <m:t>i</m:t>
                    </m:r>
                  </m:e>
                  <m:sub>
                    <m:r>
                      <m:rPr>
                        <m:sty m:val="bi"/>
                      </m:rPr>
                      <w:rPr>
                        <w:rFonts w:ascii="Cambria Math" w:eastAsia="Batang" w:hAnsi="Cambria Math"/>
                        <w:szCs w:val="22"/>
                        <w:lang w:val="en-US" w:eastAsia="ko-KR"/>
                      </w:rPr>
                      <m:t>k</m:t>
                    </m:r>
                  </m:sub>
                </m:sSub>
                <m:r>
                  <m:rPr>
                    <m:sty m:val="bi"/>
                  </m:rPr>
                  <w:rPr>
                    <w:rFonts w:ascii="Cambria Math" w:eastAsia="Batang" w:hAnsi="Cambria Math"/>
                    <w:szCs w:val="22"/>
                    <w:lang w:eastAsia="ko-KR"/>
                  </w:rPr>
                  <m:t>,</m:t>
                </m:r>
                <m:sSubSup>
                  <m:sSubSupPr>
                    <m:ctrlPr>
                      <w:rPr>
                        <w:rFonts w:ascii="Cambria Math" w:eastAsia="Batang" w:hAnsi="Cambria Math"/>
                        <w:b w:val="0"/>
                        <w:i/>
                        <w:szCs w:val="22"/>
                        <w:lang w:val="en-US" w:eastAsia="ko-KR"/>
                      </w:rPr>
                    </m:ctrlPr>
                  </m:sSubSupPr>
                  <m:e>
                    <m:r>
                      <m:rPr>
                        <m:sty m:val="bi"/>
                      </m:rPr>
                      <w:rPr>
                        <w:rFonts w:ascii="Cambria Math" w:eastAsia="Batang" w:hAnsi="Cambria Math"/>
                        <w:szCs w:val="22"/>
                        <w:lang w:val="en-US" w:eastAsia="ko-KR"/>
                      </w:rPr>
                      <m:t>j</m:t>
                    </m:r>
                  </m:e>
                  <m:sub>
                    <m:r>
                      <m:rPr>
                        <m:sty m:val="bi"/>
                      </m:rPr>
                      <w:rPr>
                        <w:rFonts w:ascii="Cambria Math" w:eastAsia="Batang" w:hAnsi="Cambria Math"/>
                        <w:szCs w:val="22"/>
                        <w:lang w:val="en-US" w:eastAsia="ko-KR"/>
                      </w:rPr>
                      <m:t>k</m:t>
                    </m:r>
                  </m:sub>
                  <m:sup>
                    <m:r>
                      <m:rPr>
                        <m:sty m:val="bi"/>
                      </m:rPr>
                      <w:rPr>
                        <w:rFonts w:ascii="Cambria Math" w:eastAsia="Batang" w:hAnsi="Cambria Math"/>
                        <w:szCs w:val="22"/>
                        <w:lang w:eastAsia="ko-KR"/>
                      </w:rPr>
                      <m:t>банкрот</m:t>
                    </m:r>
                  </m:sup>
                </m:sSub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sub>
            </m:sSub>
          </m:sub>
          <m:sup>
            <m:r>
              <m:rPr>
                <m:sty m:val="bi"/>
              </m:rPr>
              <w:rPr>
                <w:rFonts w:ascii="Cambria Math" w:eastAsia="Batang" w:hAnsi="Cambria Math"/>
                <w:szCs w:val="22"/>
                <w:lang w:eastAsia="ko-KR"/>
              </w:rPr>
              <m:t>дог_БР_банкрот</m:t>
            </m:r>
          </m:sup>
        </m:sSubSup>
      </m:oMath>
      <w:r w:rsidRPr="00A54499">
        <w:rPr>
          <w:rFonts w:ascii="Garamond" w:eastAsia="Batang" w:hAnsi="Garamond"/>
          <w:b w:val="0"/>
          <w:szCs w:val="22"/>
          <w:lang w:eastAsia="ko-KR"/>
        </w:rPr>
        <w:t xml:space="preserve"> электроэнергии, купленной участником оптового рынка </w:t>
      </w:r>
      <w:r w:rsidRPr="00A54499">
        <w:rPr>
          <w:rFonts w:ascii="Garamond" w:hAnsi="Garamond"/>
          <w:b w:val="0"/>
          <w:position w:val="-12"/>
          <w:szCs w:val="22"/>
          <w:lang w:val="en-GB"/>
        </w:rPr>
        <w:object w:dxaOrig="220" w:dyaOrig="360" w14:anchorId="1C1E2C16">
          <v:shape id="_x0000_i1650" type="#_x0000_t75" style="width:11.9pt;height:18.15pt" o:ole="">
            <v:imagedata r:id="rId1500" o:title=""/>
          </v:shape>
          <o:OLEObject Type="Embed" ProgID="Equation.3" ShapeID="_x0000_i1650" DrawAspect="Content" ObjectID="_1833734563" r:id="rId1501"/>
        </w:object>
      </w:r>
      <w:r w:rsidRPr="00A54499">
        <w:rPr>
          <w:rFonts w:ascii="Garamond" w:eastAsia="Batang" w:hAnsi="Garamond"/>
          <w:b w:val="0"/>
          <w:szCs w:val="22"/>
          <w:lang w:eastAsia="ko-KR"/>
        </w:rPr>
        <w:t xml:space="preserve">и проданной участником оптового рынка – продавцом </w:t>
      </w:r>
      <w:r w:rsidRPr="00A54499">
        <w:rPr>
          <w:rFonts w:ascii="Garamond" w:hAnsi="Garamond"/>
          <w:b w:val="0"/>
          <w:position w:val="-12"/>
          <w:szCs w:val="22"/>
          <w:lang w:val="en-GB"/>
        </w:rPr>
        <w:object w:dxaOrig="740" w:dyaOrig="380" w14:anchorId="4C8E05CF">
          <v:shape id="_x0000_i1651" type="#_x0000_t75" style="width:36.3pt;height:21.3pt" o:ole="">
            <v:imagedata r:id="rId1502" o:title=""/>
          </v:shape>
          <o:OLEObject Type="Embed" ProgID="Equation.3" ShapeID="_x0000_i1651" DrawAspect="Content" ObjectID="_1833734564" r:id="rId1503"/>
        </w:object>
      </w:r>
      <w:r w:rsidRPr="00A54499">
        <w:rPr>
          <w:rFonts w:ascii="Garamond" w:eastAsia="Batang" w:hAnsi="Garamond"/>
          <w:b w:val="0"/>
          <w:szCs w:val="22"/>
          <w:lang w:eastAsia="ko-KR"/>
        </w:rPr>
        <w:t xml:space="preserve"> за расчетный период </w:t>
      </w:r>
      <w:r w:rsidRPr="00A54499">
        <w:rPr>
          <w:rFonts w:ascii="Garamond" w:eastAsia="Batang" w:hAnsi="Garamond"/>
          <w:b w:val="0"/>
          <w:i/>
          <w:szCs w:val="22"/>
          <w:lang w:val="en-US" w:eastAsia="ko-KR"/>
        </w:rPr>
        <w:t>m</w:t>
      </w:r>
      <w:r w:rsidRPr="00A54499">
        <w:rPr>
          <w:rFonts w:ascii="Garamond" w:eastAsia="Batang" w:hAnsi="Garamond"/>
          <w:b w:val="0"/>
          <w:szCs w:val="22"/>
          <w:lang w:eastAsia="ko-KR"/>
        </w:rPr>
        <w:t xml:space="preserve"> по договору купли-продажи электрической энергии по результатам конкурентного отбора ценовых заявок для балансирования системы (для участников оптового рынка, признанных банкротами) </w:t>
      </w:r>
      <w:r w:rsidRPr="00A54499">
        <w:rPr>
          <w:rFonts w:ascii="Garamond" w:eastAsia="Batang" w:hAnsi="Garamond"/>
          <w:b w:val="0"/>
          <w:i/>
          <w:szCs w:val="22"/>
          <w:lang w:val="en-US" w:eastAsia="ko-KR"/>
        </w:rPr>
        <w:t>D</w:t>
      </w:r>
      <w:r w:rsidRPr="00A54499">
        <w:rPr>
          <w:rFonts w:ascii="Garamond" w:eastAsia="Batang" w:hAnsi="Garamond"/>
          <w:b w:val="0"/>
          <w:szCs w:val="22"/>
          <w:lang w:eastAsia="ko-KR"/>
        </w:rPr>
        <w:t>, по формулам:</w:t>
      </w:r>
      <w:bookmarkEnd w:id="1685"/>
      <w:bookmarkEnd w:id="1686"/>
      <w:bookmarkEnd w:id="1687"/>
    </w:p>
    <w:bookmarkStart w:id="1688" w:name="_Toc190331648"/>
    <w:p w14:paraId="3060F447" w14:textId="2992B526" w:rsidR="00410969" w:rsidRPr="00A54499" w:rsidRDefault="00C81FA7" w:rsidP="00410969">
      <w:pPr>
        <w:pStyle w:val="3"/>
        <w:numPr>
          <w:ilvl w:val="0"/>
          <w:numId w:val="0"/>
        </w:numPr>
        <w:ind w:left="1121" w:firstLine="142"/>
        <w:rPr>
          <w:rFonts w:ascii="Garamond" w:hAnsi="Garamond"/>
          <w:b w:val="0"/>
          <w:szCs w:val="22"/>
        </w:rPr>
      </w:pPr>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V</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D</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i</m:t>
                    </m:r>
                  </m:e>
                  <m:sub>
                    <m:r>
                      <m:rPr>
                        <m:sty m:val="bi"/>
                      </m:rPr>
                      <w:rPr>
                        <w:rFonts w:ascii="Cambria Math" w:eastAsia="Batang" w:hAnsi="Cambria Math"/>
                        <w:szCs w:val="22"/>
                        <w:lang w:val="en-US" w:eastAsia="ko-KR"/>
                      </w:rPr>
                      <m:t>k</m:t>
                    </m:r>
                  </m:sub>
                </m:sSub>
                <m:r>
                  <m:rPr>
                    <m:sty m:val="bi"/>
                  </m:rPr>
                  <w:rPr>
                    <w:rFonts w:ascii="Cambria Math" w:eastAsia="Batang" w:hAnsi="Cambria Math"/>
                    <w:szCs w:val="22"/>
                    <w:lang w:eastAsia="ko-KR"/>
                  </w:rPr>
                  <m:t>,</m:t>
                </m:r>
                <m:sSubSup>
                  <m:sSubSupPr>
                    <m:ctrlPr>
                      <w:rPr>
                        <w:rFonts w:ascii="Cambria Math" w:eastAsia="Batang" w:hAnsi="Cambria Math"/>
                        <w:i/>
                        <w:szCs w:val="22"/>
                        <w:lang w:val="en-US" w:eastAsia="ko-KR"/>
                      </w:rPr>
                    </m:ctrlPr>
                  </m:sSubSupPr>
                  <m:e>
                    <m:r>
                      <m:rPr>
                        <m:sty m:val="bi"/>
                      </m:rPr>
                      <w:rPr>
                        <w:rFonts w:ascii="Cambria Math" w:eastAsia="Batang" w:hAnsi="Cambria Math"/>
                        <w:szCs w:val="22"/>
                        <w:lang w:val="en-US" w:eastAsia="ko-KR"/>
                      </w:rPr>
                      <m:t>j</m:t>
                    </m:r>
                  </m:e>
                  <m:sub>
                    <m:r>
                      <m:rPr>
                        <m:sty m:val="bi"/>
                      </m:rPr>
                      <w:rPr>
                        <w:rFonts w:ascii="Cambria Math" w:eastAsia="Batang" w:hAnsi="Cambria Math"/>
                        <w:szCs w:val="22"/>
                        <w:lang w:val="en-US" w:eastAsia="ko-KR"/>
                      </w:rPr>
                      <m:t>k</m:t>
                    </m:r>
                  </m:sub>
                  <m:sup>
                    <m:r>
                      <m:rPr>
                        <m:sty m:val="bi"/>
                      </m:rPr>
                      <w:rPr>
                        <w:rFonts w:ascii="Cambria Math" w:eastAsia="Batang" w:hAnsi="Cambria Math"/>
                        <w:szCs w:val="22"/>
                        <w:lang w:eastAsia="ko-KR"/>
                      </w:rPr>
                      <m:t>банкрот</m:t>
                    </m:r>
                  </m:sup>
                </m:sSub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sub>
            </m:sSub>
          </m:sub>
          <m:sup>
            <m:r>
              <m:rPr>
                <m:sty m:val="bi"/>
              </m:rPr>
              <w:rPr>
                <w:rFonts w:ascii="Cambria Math" w:eastAsia="Batang" w:hAnsi="Cambria Math"/>
                <w:szCs w:val="22"/>
                <w:lang w:eastAsia="ko-KR"/>
              </w:rPr>
              <m:t>дог_БР_банкрот</m:t>
            </m:r>
          </m:sup>
        </m:sSubSup>
        <m:r>
          <m:rPr>
            <m:sty m:val="bi"/>
          </m:rPr>
          <w:rPr>
            <w:rFonts w:ascii="Cambria Math" w:eastAsia="Batang" w:hAnsi="Cambria Math"/>
            <w:szCs w:val="22"/>
            <w:lang w:eastAsia="ko-KR"/>
          </w:rPr>
          <m:t>=</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V</m:t>
            </m:r>
          </m:e>
          <m:sub>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j</m:t>
                </m:r>
              </m:e>
              <m:sub>
                <m:r>
                  <m:rPr>
                    <m:sty m:val="bi"/>
                  </m:rPr>
                  <w:rPr>
                    <w:rFonts w:ascii="Cambria Math" w:eastAsia="Batang" w:hAnsi="Cambria Math"/>
                    <w:szCs w:val="22"/>
                    <w:lang w:eastAsia="ko-KR"/>
                  </w:rPr>
                  <m:t>k</m:t>
                </m:r>
              </m:sub>
              <m:sup>
                <m:r>
                  <m:rPr>
                    <m:sty m:val="bi"/>
                  </m:rPr>
                  <w:rPr>
                    <w:rFonts w:ascii="Cambria Math" w:eastAsia="Batang" w:hAnsi="Cambria Math"/>
                    <w:szCs w:val="22"/>
                    <w:lang w:eastAsia="ko-KR"/>
                  </w:rPr>
                  <m:t>банкрот</m:t>
                </m:r>
              </m:sup>
            </m:sSubSup>
            <m:r>
              <m:rPr>
                <m:sty m:val="bi"/>
              </m:rPr>
              <w:rPr>
                <w:rFonts w:ascii="Cambria Math" w:eastAsia="Batang" w:hAnsi="Cambria Math"/>
                <w:szCs w:val="22"/>
                <w:lang w:eastAsia="ko-KR"/>
              </w:rPr>
              <m:t>,m,zd</m:t>
            </m:r>
          </m:sub>
          <m:sup>
            <m:r>
              <m:rPr>
                <m:sty m:val="bi"/>
              </m:rPr>
              <w:rPr>
                <w:rFonts w:ascii="Cambria Math" w:eastAsia="Batang" w:hAnsi="Cambria Math"/>
                <w:szCs w:val="22"/>
                <w:lang w:eastAsia="ko-KR"/>
              </w:rPr>
              <m:t>прод_БР</m:t>
            </m:r>
          </m:sup>
        </m:sSubSup>
      </m:oMath>
      <w:r w:rsidR="00410969" w:rsidRPr="00A54499">
        <w:rPr>
          <w:rFonts w:ascii="Garamond" w:hAnsi="Garamond"/>
          <w:b w:val="0"/>
          <w:szCs w:val="22"/>
        </w:rPr>
        <w:t>,</w:t>
      </w:r>
      <w:bookmarkEnd w:id="1688"/>
    </w:p>
    <w:bookmarkStart w:id="1689" w:name="_Toc489373549"/>
    <w:bookmarkStart w:id="1690" w:name="_Toc489446873"/>
    <w:bookmarkStart w:id="1691" w:name="_Toc190331649"/>
    <w:p w14:paraId="12881B0B" w14:textId="66142A5F" w:rsidR="00410969" w:rsidRPr="00A54499" w:rsidRDefault="00C81FA7" w:rsidP="00410969">
      <w:pPr>
        <w:pStyle w:val="3"/>
        <w:numPr>
          <w:ilvl w:val="0"/>
          <w:numId w:val="0"/>
        </w:numPr>
        <w:ind w:left="1121" w:firstLine="142"/>
        <w:rPr>
          <w:rFonts w:ascii="Garamond" w:hAnsi="Garamond"/>
          <w:b w:val="0"/>
          <w:szCs w:val="22"/>
        </w:rPr>
      </w:pPr>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S</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D</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i</m:t>
                    </m:r>
                  </m:e>
                  <m:sub>
                    <m:r>
                      <m:rPr>
                        <m:sty m:val="bi"/>
                      </m:rPr>
                      <w:rPr>
                        <w:rFonts w:ascii="Cambria Math" w:eastAsia="Batang" w:hAnsi="Cambria Math"/>
                        <w:szCs w:val="22"/>
                        <w:lang w:val="en-US" w:eastAsia="ko-KR"/>
                      </w:rPr>
                      <m:t>k</m:t>
                    </m:r>
                  </m:sub>
                </m:sSub>
                <m:r>
                  <m:rPr>
                    <m:sty m:val="bi"/>
                  </m:rPr>
                  <w:rPr>
                    <w:rFonts w:ascii="Cambria Math" w:eastAsia="Batang" w:hAnsi="Cambria Math"/>
                    <w:szCs w:val="22"/>
                    <w:lang w:eastAsia="ko-KR"/>
                  </w:rPr>
                  <m:t>,</m:t>
                </m:r>
                <m:sSubSup>
                  <m:sSubSupPr>
                    <m:ctrlPr>
                      <w:rPr>
                        <w:rFonts w:ascii="Cambria Math" w:eastAsia="Batang" w:hAnsi="Cambria Math"/>
                        <w:i/>
                        <w:szCs w:val="22"/>
                        <w:lang w:val="en-US" w:eastAsia="ko-KR"/>
                      </w:rPr>
                    </m:ctrlPr>
                  </m:sSubSupPr>
                  <m:e>
                    <m:r>
                      <m:rPr>
                        <m:sty m:val="bi"/>
                      </m:rPr>
                      <w:rPr>
                        <w:rFonts w:ascii="Cambria Math" w:eastAsia="Batang" w:hAnsi="Cambria Math"/>
                        <w:szCs w:val="22"/>
                        <w:lang w:val="en-US" w:eastAsia="ko-KR"/>
                      </w:rPr>
                      <m:t>j</m:t>
                    </m:r>
                  </m:e>
                  <m:sub>
                    <m:r>
                      <m:rPr>
                        <m:sty m:val="bi"/>
                      </m:rPr>
                      <w:rPr>
                        <w:rFonts w:ascii="Cambria Math" w:eastAsia="Batang" w:hAnsi="Cambria Math"/>
                        <w:szCs w:val="22"/>
                        <w:lang w:val="en-US" w:eastAsia="ko-KR"/>
                      </w:rPr>
                      <m:t>k</m:t>
                    </m:r>
                  </m:sub>
                  <m:sup>
                    <m:r>
                      <m:rPr>
                        <m:sty m:val="bi"/>
                      </m:rPr>
                      <w:rPr>
                        <w:rFonts w:ascii="Cambria Math" w:eastAsia="Batang" w:hAnsi="Cambria Math"/>
                        <w:szCs w:val="22"/>
                        <w:lang w:eastAsia="ko-KR"/>
                      </w:rPr>
                      <m:t>банкрот</m:t>
                    </m:r>
                  </m:sup>
                </m:sSub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sub>
            </m:sSub>
          </m:sub>
          <m:sup>
            <m:r>
              <m:rPr>
                <m:sty m:val="bi"/>
              </m:rPr>
              <w:rPr>
                <w:rFonts w:ascii="Cambria Math" w:eastAsia="Batang" w:hAnsi="Cambria Math"/>
                <w:szCs w:val="22"/>
                <w:lang w:eastAsia="ko-KR"/>
              </w:rPr>
              <m:t>дог_БР_банкрот</m:t>
            </m:r>
          </m:sup>
        </m:sSubSup>
        <m:r>
          <m:rPr>
            <m:sty m:val="bi"/>
          </m:rPr>
          <w:rPr>
            <w:rFonts w:ascii="Cambria Math" w:eastAsia="Batang" w:hAnsi="Cambria Math"/>
            <w:szCs w:val="22"/>
            <w:lang w:eastAsia="ko-KR"/>
          </w:rPr>
          <m:t>=</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S</m:t>
            </m:r>
          </m:e>
          <m:sub>
            <m:sSubSup>
              <m:sSubSupPr>
                <m:ctrlPr>
                  <w:rPr>
                    <w:rFonts w:ascii="Cambria Math" w:eastAsia="Batang" w:hAnsi="Cambria Math"/>
                    <w:i/>
                    <w:szCs w:val="22"/>
                    <w:lang w:val="en-US" w:eastAsia="ko-KR"/>
                  </w:rPr>
                </m:ctrlPr>
              </m:sSubSupPr>
              <m:e>
                <m:r>
                  <m:rPr>
                    <m:sty m:val="bi"/>
                  </m:rPr>
                  <w:rPr>
                    <w:rFonts w:ascii="Cambria Math" w:eastAsia="Batang" w:hAnsi="Cambria Math"/>
                    <w:szCs w:val="22"/>
                    <w:lang w:val="en-US" w:eastAsia="ko-KR"/>
                  </w:rPr>
                  <m:t>j</m:t>
                </m:r>
              </m:e>
              <m:sub>
                <m:r>
                  <m:rPr>
                    <m:sty m:val="bi"/>
                  </m:rPr>
                  <w:rPr>
                    <w:rFonts w:ascii="Cambria Math" w:eastAsia="Batang" w:hAnsi="Cambria Math"/>
                    <w:szCs w:val="22"/>
                    <w:lang w:val="en-US" w:eastAsia="ko-KR"/>
                  </w:rPr>
                  <m:t>k</m:t>
                </m:r>
              </m:sub>
              <m:sup>
                <m:r>
                  <m:rPr>
                    <m:sty m:val="bi"/>
                  </m:rPr>
                  <w:rPr>
                    <w:rFonts w:ascii="Cambria Math" w:eastAsia="Batang" w:hAnsi="Cambria Math"/>
                    <w:szCs w:val="22"/>
                    <w:lang w:eastAsia="ko-KR"/>
                  </w:rPr>
                  <m:t>банкрот</m:t>
                </m:r>
              </m:sup>
            </m:sSub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прод_БР</m:t>
            </m:r>
          </m:sup>
        </m:sSubSup>
      </m:oMath>
      <w:r w:rsidR="00410969" w:rsidRPr="00A54499">
        <w:rPr>
          <w:rFonts w:ascii="Garamond" w:hAnsi="Garamond"/>
          <w:b w:val="0"/>
          <w:szCs w:val="22"/>
        </w:rPr>
        <w:t>.</w:t>
      </w:r>
      <w:bookmarkEnd w:id="1689"/>
      <w:bookmarkEnd w:id="1690"/>
      <w:bookmarkEnd w:id="1691"/>
    </w:p>
    <w:p w14:paraId="0A8220E8" w14:textId="77777777" w:rsidR="00410969" w:rsidRPr="00A54499" w:rsidRDefault="00410969" w:rsidP="00410969">
      <w:pPr>
        <w:pStyle w:val="3"/>
        <w:numPr>
          <w:ilvl w:val="0"/>
          <w:numId w:val="0"/>
        </w:numPr>
        <w:ind w:left="993"/>
        <w:rPr>
          <w:rFonts w:ascii="Garamond" w:eastAsia="Batang" w:hAnsi="Garamond"/>
          <w:b w:val="0"/>
          <w:szCs w:val="22"/>
          <w:lang w:eastAsia="ko-KR"/>
        </w:rPr>
      </w:pPr>
      <w:bookmarkStart w:id="1692" w:name="_Toc489373550"/>
      <w:bookmarkStart w:id="1693" w:name="_Toc489446874"/>
      <w:bookmarkStart w:id="1694" w:name="_Toc190331650"/>
      <w:r w:rsidRPr="00A54499">
        <w:rPr>
          <w:rFonts w:ascii="Garamond" w:eastAsia="Batang" w:hAnsi="Garamond"/>
          <w:b w:val="0"/>
          <w:szCs w:val="22"/>
          <w:lang w:eastAsia="ko-KR"/>
        </w:rPr>
        <w:t xml:space="preserve">Цена за расчетный период </w:t>
      </w:r>
      <w:r w:rsidRPr="00A54499">
        <w:rPr>
          <w:rFonts w:ascii="Garamond" w:eastAsia="Batang" w:hAnsi="Garamond"/>
          <w:b w:val="0"/>
          <w:i/>
          <w:szCs w:val="22"/>
          <w:lang w:val="en-US" w:eastAsia="ko-KR"/>
        </w:rPr>
        <w:t>m</w:t>
      </w:r>
      <w:r w:rsidRPr="00A54499">
        <w:rPr>
          <w:rFonts w:ascii="Garamond" w:eastAsia="Batang" w:hAnsi="Garamond"/>
          <w:b w:val="0"/>
          <w:szCs w:val="22"/>
          <w:lang w:eastAsia="ko-KR"/>
        </w:rPr>
        <w:t xml:space="preserve"> по договору купли-продажи электрической энергии по результатам конкурентного отбора ценовых заявок для балансирования системы (для участников оптового рынка, признанных банкротами) </w:t>
      </w:r>
      <w:r w:rsidRPr="00A54499">
        <w:rPr>
          <w:rFonts w:ascii="Garamond" w:eastAsia="Batang" w:hAnsi="Garamond"/>
          <w:b w:val="0"/>
          <w:i/>
          <w:szCs w:val="22"/>
          <w:lang w:val="en-US" w:eastAsia="ko-KR"/>
        </w:rPr>
        <w:t>D</w:t>
      </w:r>
      <w:r w:rsidRPr="00A54499">
        <w:rPr>
          <w:rFonts w:ascii="Garamond" w:eastAsia="Batang" w:hAnsi="Garamond"/>
          <w:b w:val="0"/>
          <w:szCs w:val="22"/>
          <w:lang w:eastAsia="ko-KR"/>
        </w:rPr>
        <w:t xml:space="preserve">, заключенному участником оптового рынка </w:t>
      </w:r>
      <w:r w:rsidRPr="00A54499">
        <w:rPr>
          <w:rFonts w:ascii="Garamond" w:hAnsi="Garamond"/>
          <w:b w:val="0"/>
          <w:position w:val="-12"/>
          <w:szCs w:val="22"/>
          <w:lang w:val="en-GB"/>
        </w:rPr>
        <w:object w:dxaOrig="220" w:dyaOrig="360" w14:anchorId="6C742100">
          <v:shape id="_x0000_i1652" type="#_x0000_t75" style="width:13.15pt;height:21.3pt" o:ole="">
            <v:imagedata r:id="rId1500" o:title=""/>
          </v:shape>
          <o:OLEObject Type="Embed" ProgID="Equation.3" ShapeID="_x0000_i1652" DrawAspect="Content" ObjectID="_1833734565" r:id="rId1504"/>
        </w:object>
      </w:r>
      <w:r w:rsidRPr="00A54499">
        <w:rPr>
          <w:rFonts w:ascii="Garamond" w:eastAsia="Batang" w:hAnsi="Garamond"/>
          <w:b w:val="0"/>
          <w:szCs w:val="22"/>
          <w:lang w:eastAsia="ko-KR"/>
        </w:rPr>
        <w:t xml:space="preserve">с участником оптового рынка – продавцом </w:t>
      </w:r>
      <w:r w:rsidRPr="00A54499">
        <w:rPr>
          <w:rFonts w:ascii="Garamond" w:hAnsi="Garamond"/>
          <w:b w:val="0"/>
          <w:position w:val="-12"/>
          <w:szCs w:val="22"/>
          <w:lang w:val="en-GB"/>
        </w:rPr>
        <w:object w:dxaOrig="740" w:dyaOrig="380" w14:anchorId="3E22DC76">
          <v:shape id="_x0000_i1653" type="#_x0000_t75" style="width:36.3pt;height:21.3pt" o:ole="">
            <v:imagedata r:id="rId1502" o:title=""/>
          </v:shape>
          <o:OLEObject Type="Embed" ProgID="Equation.3" ShapeID="_x0000_i1653" DrawAspect="Content" ObjectID="_1833734566" r:id="rId1505"/>
        </w:object>
      </w:r>
      <w:r w:rsidRPr="00A54499">
        <w:rPr>
          <w:rFonts w:ascii="Garamond" w:eastAsia="Batang" w:hAnsi="Garamond"/>
          <w:b w:val="0"/>
          <w:szCs w:val="22"/>
          <w:lang w:eastAsia="ko-KR"/>
        </w:rPr>
        <w:t>, определяется по формуле:</w:t>
      </w:r>
      <w:bookmarkEnd w:id="1692"/>
      <w:bookmarkEnd w:id="1693"/>
      <w:bookmarkEnd w:id="1694"/>
    </w:p>
    <w:bookmarkStart w:id="1695" w:name="_Toc489373551"/>
    <w:bookmarkStart w:id="1696" w:name="_Toc489446875"/>
    <w:bookmarkStart w:id="1697" w:name="_Toc190331651"/>
    <w:p w14:paraId="3D3528B1" w14:textId="48454F90" w:rsidR="00410969" w:rsidRPr="00C05E27" w:rsidRDefault="00C81FA7" w:rsidP="00410969">
      <w:pPr>
        <w:pStyle w:val="3"/>
        <w:numPr>
          <w:ilvl w:val="0"/>
          <w:numId w:val="0"/>
        </w:numPr>
        <w:ind w:left="1121" w:firstLine="142"/>
        <w:rPr>
          <w:rFonts w:ascii="Garamond" w:hAnsi="Garamond"/>
          <w:b w:val="0"/>
          <w:szCs w:val="22"/>
        </w:rPr>
      </w:pPr>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Ц</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D</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i</m:t>
                    </m:r>
                  </m:e>
                  <m:sub>
                    <m:r>
                      <m:rPr>
                        <m:sty m:val="bi"/>
                      </m:rPr>
                      <w:rPr>
                        <w:rFonts w:ascii="Cambria Math" w:eastAsia="Batang" w:hAnsi="Cambria Math"/>
                        <w:szCs w:val="22"/>
                        <w:lang w:val="en-US" w:eastAsia="ko-KR"/>
                      </w:rPr>
                      <m:t>k</m:t>
                    </m:r>
                  </m:sub>
                </m:sSub>
                <m:r>
                  <m:rPr>
                    <m:sty m:val="bi"/>
                  </m:rPr>
                  <w:rPr>
                    <w:rFonts w:ascii="Cambria Math" w:eastAsia="Batang" w:hAnsi="Cambria Math"/>
                    <w:szCs w:val="22"/>
                    <w:lang w:eastAsia="ko-KR"/>
                  </w:rPr>
                  <m:t>,</m:t>
                </m:r>
                <m:sSubSup>
                  <m:sSubSupPr>
                    <m:ctrlPr>
                      <w:rPr>
                        <w:rFonts w:ascii="Cambria Math" w:eastAsia="Batang" w:hAnsi="Cambria Math"/>
                        <w:i/>
                        <w:szCs w:val="22"/>
                        <w:lang w:val="en-US" w:eastAsia="ko-KR"/>
                      </w:rPr>
                    </m:ctrlPr>
                  </m:sSubSupPr>
                  <m:e>
                    <m:r>
                      <m:rPr>
                        <m:sty m:val="bi"/>
                      </m:rPr>
                      <w:rPr>
                        <w:rFonts w:ascii="Cambria Math" w:eastAsia="Batang" w:hAnsi="Cambria Math"/>
                        <w:szCs w:val="22"/>
                        <w:lang w:val="en-US" w:eastAsia="ko-KR"/>
                      </w:rPr>
                      <m:t>j</m:t>
                    </m:r>
                  </m:e>
                  <m:sub>
                    <m:r>
                      <m:rPr>
                        <m:sty m:val="bi"/>
                      </m:rPr>
                      <w:rPr>
                        <w:rFonts w:ascii="Cambria Math" w:eastAsia="Batang" w:hAnsi="Cambria Math"/>
                        <w:szCs w:val="22"/>
                        <w:lang w:val="en-US" w:eastAsia="ko-KR"/>
                      </w:rPr>
                      <m:t>k</m:t>
                    </m:r>
                  </m:sub>
                  <m:sup>
                    <m:r>
                      <m:rPr>
                        <m:sty m:val="bi"/>
                      </m:rPr>
                      <w:rPr>
                        <w:rFonts w:ascii="Cambria Math" w:eastAsia="Batang" w:hAnsi="Cambria Math"/>
                        <w:szCs w:val="22"/>
                        <w:lang w:eastAsia="ko-KR"/>
                      </w:rPr>
                      <m:t>банкрот</m:t>
                    </m:r>
                  </m:sup>
                </m:sSub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sub>
            </m:sSub>
          </m:sub>
          <m:sup>
            <m:r>
              <m:rPr>
                <m:sty m:val="bi"/>
              </m:rPr>
              <w:rPr>
                <w:rFonts w:ascii="Cambria Math" w:eastAsia="Batang" w:hAnsi="Cambria Math"/>
                <w:szCs w:val="22"/>
                <w:lang w:eastAsia="ko-KR"/>
              </w:rPr>
              <m:t>дог_БР_банкрот</m:t>
            </m:r>
          </m:sup>
        </m:sSubSup>
        <m:r>
          <m:rPr>
            <m:sty m:val="bi"/>
          </m:rPr>
          <w:rPr>
            <w:rFonts w:ascii="Cambria Math" w:eastAsia="Batang" w:hAnsi="Cambria Math"/>
            <w:szCs w:val="22"/>
            <w:lang w:eastAsia="ko-KR"/>
          </w:rPr>
          <m:t>=</m:t>
        </m:r>
        <m:f>
          <m:fPr>
            <m:ctrlPr>
              <w:rPr>
                <w:rFonts w:ascii="Cambria Math" w:eastAsia="Batang" w:hAnsi="Cambria Math"/>
                <w:i/>
                <w:szCs w:val="22"/>
                <w:lang w:eastAsia="ko-KR"/>
              </w:rPr>
            </m:ctrlPr>
          </m:fPr>
          <m:num>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S</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D</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i</m:t>
                        </m:r>
                      </m:e>
                      <m:sub>
                        <m:r>
                          <m:rPr>
                            <m:sty m:val="bi"/>
                          </m:rPr>
                          <w:rPr>
                            <w:rFonts w:ascii="Cambria Math" w:eastAsia="Batang" w:hAnsi="Cambria Math"/>
                            <w:szCs w:val="22"/>
                            <w:lang w:val="en-US" w:eastAsia="ko-KR"/>
                          </w:rPr>
                          <m:t>k</m:t>
                        </m:r>
                      </m:sub>
                    </m:sSub>
                    <m:r>
                      <m:rPr>
                        <m:sty m:val="bi"/>
                      </m:rPr>
                      <w:rPr>
                        <w:rFonts w:ascii="Cambria Math" w:eastAsia="Batang" w:hAnsi="Cambria Math"/>
                        <w:szCs w:val="22"/>
                        <w:lang w:eastAsia="ko-KR"/>
                      </w:rPr>
                      <m:t>,</m:t>
                    </m:r>
                    <m:sSubSup>
                      <m:sSubSupPr>
                        <m:ctrlPr>
                          <w:rPr>
                            <w:rFonts w:ascii="Cambria Math" w:eastAsia="Batang" w:hAnsi="Cambria Math"/>
                            <w:i/>
                            <w:szCs w:val="22"/>
                            <w:lang w:val="en-US" w:eastAsia="ko-KR"/>
                          </w:rPr>
                        </m:ctrlPr>
                      </m:sSubSupPr>
                      <m:e>
                        <m:r>
                          <m:rPr>
                            <m:sty m:val="bi"/>
                          </m:rPr>
                          <w:rPr>
                            <w:rFonts w:ascii="Cambria Math" w:eastAsia="Batang" w:hAnsi="Cambria Math"/>
                            <w:szCs w:val="22"/>
                            <w:lang w:val="en-US" w:eastAsia="ko-KR"/>
                          </w:rPr>
                          <m:t>j</m:t>
                        </m:r>
                      </m:e>
                      <m:sub>
                        <m:r>
                          <m:rPr>
                            <m:sty m:val="bi"/>
                          </m:rPr>
                          <w:rPr>
                            <w:rFonts w:ascii="Cambria Math" w:eastAsia="Batang" w:hAnsi="Cambria Math"/>
                            <w:szCs w:val="22"/>
                            <w:lang w:val="en-US" w:eastAsia="ko-KR"/>
                          </w:rPr>
                          <m:t>k</m:t>
                        </m:r>
                      </m:sub>
                      <m:sup>
                        <m:r>
                          <m:rPr>
                            <m:sty m:val="bi"/>
                          </m:rPr>
                          <w:rPr>
                            <w:rFonts w:ascii="Cambria Math" w:eastAsia="Batang" w:hAnsi="Cambria Math"/>
                            <w:szCs w:val="22"/>
                            <w:lang w:eastAsia="ko-KR"/>
                          </w:rPr>
                          <m:t>банкрот</m:t>
                        </m:r>
                      </m:sup>
                    </m:sSub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sub>
                </m:sSub>
              </m:sub>
              <m:sup>
                <m:r>
                  <m:rPr>
                    <m:sty m:val="bi"/>
                  </m:rPr>
                  <w:rPr>
                    <w:rFonts w:ascii="Cambria Math" w:eastAsia="Batang" w:hAnsi="Cambria Math"/>
                    <w:szCs w:val="22"/>
                    <w:lang w:eastAsia="ko-KR"/>
                  </w:rPr>
                  <m:t>дог_БР_банкрот</m:t>
                </m:r>
              </m:sup>
            </m:sSubSup>
          </m:num>
          <m:den>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V</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D</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i</m:t>
                        </m:r>
                      </m:e>
                      <m:sub>
                        <m:r>
                          <m:rPr>
                            <m:sty m:val="bi"/>
                          </m:rPr>
                          <w:rPr>
                            <w:rFonts w:ascii="Cambria Math" w:eastAsia="Batang" w:hAnsi="Cambria Math"/>
                            <w:szCs w:val="22"/>
                            <w:lang w:val="en-US" w:eastAsia="ko-KR"/>
                          </w:rPr>
                          <m:t>k</m:t>
                        </m:r>
                      </m:sub>
                    </m:sSub>
                    <m:r>
                      <m:rPr>
                        <m:sty m:val="bi"/>
                      </m:rPr>
                      <w:rPr>
                        <w:rFonts w:ascii="Cambria Math" w:eastAsia="Batang" w:hAnsi="Cambria Math"/>
                        <w:szCs w:val="22"/>
                        <w:lang w:eastAsia="ko-KR"/>
                      </w:rPr>
                      <m:t>,</m:t>
                    </m:r>
                    <m:sSubSup>
                      <m:sSubSupPr>
                        <m:ctrlPr>
                          <w:rPr>
                            <w:rFonts w:ascii="Cambria Math" w:eastAsia="Batang" w:hAnsi="Cambria Math"/>
                            <w:i/>
                            <w:szCs w:val="22"/>
                            <w:lang w:val="en-US" w:eastAsia="ko-KR"/>
                          </w:rPr>
                        </m:ctrlPr>
                      </m:sSubSupPr>
                      <m:e>
                        <m:r>
                          <m:rPr>
                            <m:sty m:val="bi"/>
                          </m:rPr>
                          <w:rPr>
                            <w:rFonts w:ascii="Cambria Math" w:eastAsia="Batang" w:hAnsi="Cambria Math"/>
                            <w:szCs w:val="22"/>
                            <w:lang w:val="en-US" w:eastAsia="ko-KR"/>
                          </w:rPr>
                          <m:t>j</m:t>
                        </m:r>
                      </m:e>
                      <m:sub>
                        <m:r>
                          <m:rPr>
                            <m:sty m:val="bi"/>
                          </m:rPr>
                          <w:rPr>
                            <w:rFonts w:ascii="Cambria Math" w:eastAsia="Batang" w:hAnsi="Cambria Math"/>
                            <w:szCs w:val="22"/>
                            <w:lang w:val="en-US" w:eastAsia="ko-KR"/>
                          </w:rPr>
                          <m:t>k</m:t>
                        </m:r>
                      </m:sub>
                      <m:sup>
                        <m:r>
                          <m:rPr>
                            <m:sty m:val="bi"/>
                          </m:rPr>
                          <w:rPr>
                            <w:rFonts w:ascii="Cambria Math" w:eastAsia="Batang" w:hAnsi="Cambria Math"/>
                            <w:szCs w:val="22"/>
                            <w:lang w:eastAsia="ko-KR"/>
                          </w:rPr>
                          <m:t>банкрот</m:t>
                        </m:r>
                      </m:sup>
                    </m:sSub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sub>
                </m:sSub>
              </m:sub>
              <m:sup>
                <m:r>
                  <m:rPr>
                    <m:sty m:val="bi"/>
                  </m:rPr>
                  <w:rPr>
                    <w:rFonts w:ascii="Cambria Math" w:eastAsia="Batang" w:hAnsi="Cambria Math"/>
                    <w:szCs w:val="22"/>
                    <w:lang w:eastAsia="ko-KR"/>
                  </w:rPr>
                  <m:t>дог_БР_банкрот</m:t>
                </m:r>
              </m:sup>
            </m:sSubSup>
          </m:den>
        </m:f>
      </m:oMath>
      <w:r w:rsidR="00410969" w:rsidRPr="00A54499">
        <w:rPr>
          <w:rFonts w:ascii="Garamond" w:hAnsi="Garamond"/>
          <w:b w:val="0"/>
          <w:szCs w:val="22"/>
        </w:rPr>
        <w:t>.</w:t>
      </w:r>
      <w:bookmarkEnd w:id="1695"/>
      <w:bookmarkEnd w:id="1696"/>
      <w:bookmarkEnd w:id="1697"/>
    </w:p>
    <w:p w14:paraId="3B66E1EC" w14:textId="16B6C22E" w:rsidR="00410969" w:rsidRPr="00CF0779" w:rsidRDefault="00410969" w:rsidP="00410969">
      <w:pPr>
        <w:pStyle w:val="3"/>
        <w:numPr>
          <w:ilvl w:val="1"/>
          <w:numId w:val="2"/>
        </w:numPr>
        <w:tabs>
          <w:tab w:val="clear" w:pos="2148"/>
        </w:tabs>
        <w:ind w:left="993" w:firstLine="0"/>
        <w:rPr>
          <w:rFonts w:ascii="Garamond" w:hAnsi="Garamond"/>
          <w:b w:val="0"/>
          <w:szCs w:val="22"/>
        </w:rPr>
      </w:pPr>
      <w:bookmarkStart w:id="1698" w:name="_Toc489373552"/>
      <w:bookmarkStart w:id="1699" w:name="_Toc489446876"/>
      <w:bookmarkStart w:id="1700" w:name="_Toc190331652"/>
      <w:r w:rsidRPr="00C05E27">
        <w:rPr>
          <w:rFonts w:ascii="Garamond" w:eastAsia="Batang" w:hAnsi="Garamond"/>
          <w:b w:val="0"/>
          <w:spacing w:val="1"/>
          <w:szCs w:val="22"/>
          <w:lang w:eastAsia="ko-KR"/>
        </w:rPr>
        <w:t xml:space="preserve">По итогу расчетов </w:t>
      </w:r>
      <w:r w:rsidRPr="00CF0779">
        <w:rPr>
          <w:rFonts w:ascii="Garamond" w:eastAsia="Batang" w:hAnsi="Garamond"/>
          <w:b w:val="0"/>
          <w:spacing w:val="1"/>
          <w:szCs w:val="22"/>
          <w:lang w:eastAsia="ko-KR"/>
        </w:rPr>
        <w:t>множество</w:t>
      </w:r>
      <w:r w:rsidR="00CF0779" w:rsidRPr="00CF0779">
        <w:rPr>
          <w:rFonts w:ascii="Garamond" w:eastAsia="Batang" w:hAnsi="Garamond"/>
          <w:b w:val="0"/>
          <w:spacing w:val="1"/>
          <w:szCs w:val="22"/>
          <w:lang w:eastAsia="ko-KR"/>
        </w:rPr>
        <w:t xml:space="preserve"> </w:t>
      </w: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Пок/Банкрот</m:t>
            </m:r>
          </m:sup>
        </m:sSubSup>
      </m:oMath>
      <w:r w:rsidR="00CF0779" w:rsidRPr="00CF0779">
        <w:rPr>
          <w:rFonts w:ascii="Garamond" w:eastAsia="Batang" w:hAnsi="Garamond"/>
          <w:b w:val="0"/>
          <w:szCs w:val="22"/>
          <w:lang w:eastAsia="ko-KR"/>
        </w:rPr>
        <w:t xml:space="preserve"> </w:t>
      </w:r>
      <w:r w:rsidRPr="00CF0779">
        <w:rPr>
          <w:rFonts w:ascii="Garamond" w:eastAsia="Batang" w:hAnsi="Garamond"/>
          <w:b w:val="0"/>
          <w:spacing w:val="1"/>
          <w:szCs w:val="22"/>
          <w:lang w:eastAsia="ko-KR"/>
        </w:rPr>
        <w:t>определяется как:</w:t>
      </w:r>
      <w:bookmarkEnd w:id="1698"/>
      <w:bookmarkEnd w:id="1699"/>
      <w:bookmarkEnd w:id="1700"/>
    </w:p>
    <w:bookmarkStart w:id="1701" w:name="_Toc489373553"/>
    <w:bookmarkStart w:id="1702" w:name="_Toc489446877"/>
    <w:bookmarkStart w:id="1703" w:name="_Toc190331653"/>
    <w:p w14:paraId="74F5E97B" w14:textId="753AF558" w:rsidR="00410969" w:rsidRPr="00CF0779" w:rsidRDefault="00C81FA7" w:rsidP="00410969">
      <w:pPr>
        <w:pStyle w:val="3"/>
        <w:numPr>
          <w:ilvl w:val="0"/>
          <w:numId w:val="0"/>
        </w:numPr>
        <w:ind w:left="1121" w:firstLine="142"/>
        <w:rPr>
          <w:rFonts w:ascii="Garamond" w:hAnsi="Garamond"/>
          <w:b w:val="0"/>
          <w:szCs w:val="22"/>
        </w:rPr>
      </w:pP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Пок/Банкрот</m:t>
            </m:r>
          </m:sup>
        </m:sSubSup>
        <m:r>
          <m:rPr>
            <m:sty m:val="bi"/>
          </m:rPr>
          <w:rPr>
            <w:rFonts w:ascii="Cambria Math" w:eastAsia="Batang" w:hAnsi="Cambria Math"/>
            <w:szCs w:val="22"/>
            <w:lang w:eastAsia="ko-KR"/>
          </w:rPr>
          <m:t>=</m:t>
        </m:r>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m:t>
            </m:r>
          </m:sup>
        </m:sSubSup>
        <m:r>
          <m:rPr>
            <m:sty m:val="bi"/>
          </m:rPr>
          <w:rPr>
            <w:rFonts w:ascii="Cambria Math" w:eastAsia="Batang" w:hAnsi="Cambria Math"/>
            <w:szCs w:val="22"/>
            <w:lang w:eastAsia="ko-KR"/>
          </w:rPr>
          <m:t>∪</m:t>
        </m:r>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-1,</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Пок/Банкрот</m:t>
            </m:r>
          </m:sup>
        </m:sSubSup>
      </m:oMath>
      <w:r w:rsidR="00410969" w:rsidRPr="00CF0779">
        <w:rPr>
          <w:rFonts w:ascii="Garamond" w:hAnsi="Garamond"/>
          <w:b w:val="0"/>
          <w:szCs w:val="22"/>
        </w:rPr>
        <w:t>,</w:t>
      </w:r>
      <w:bookmarkEnd w:id="1701"/>
      <w:bookmarkEnd w:id="1702"/>
      <w:bookmarkEnd w:id="1703"/>
    </w:p>
    <w:p w14:paraId="190B1038" w14:textId="19DB592E" w:rsidR="00410969" w:rsidRPr="00410969" w:rsidRDefault="00410969" w:rsidP="00410969">
      <w:pPr>
        <w:pStyle w:val="3"/>
        <w:numPr>
          <w:ilvl w:val="0"/>
          <w:numId w:val="0"/>
        </w:numPr>
        <w:ind w:left="993"/>
        <w:rPr>
          <w:rFonts w:ascii="Garamond" w:hAnsi="Garamond"/>
          <w:szCs w:val="22"/>
        </w:rPr>
      </w:pPr>
      <w:bookmarkStart w:id="1704" w:name="_Toc489373554"/>
      <w:bookmarkStart w:id="1705" w:name="_Toc489446878"/>
      <w:bookmarkStart w:id="1706" w:name="_Toc190331654"/>
      <w:r w:rsidRPr="00CF0779">
        <w:rPr>
          <w:rFonts w:ascii="Garamond" w:hAnsi="Garamond"/>
          <w:b w:val="0"/>
          <w:szCs w:val="22"/>
        </w:rPr>
        <w:t xml:space="preserve">для </w:t>
      </w:r>
      <w:r w:rsidRPr="00CF0779">
        <w:rPr>
          <w:rFonts w:ascii="Garamond" w:hAnsi="Garamond"/>
          <w:b w:val="0"/>
          <w:i/>
          <w:szCs w:val="22"/>
          <w:lang w:val="en-US"/>
        </w:rPr>
        <w:t>m</w:t>
      </w:r>
      <w:r w:rsidRPr="00CF0779">
        <w:rPr>
          <w:rFonts w:ascii="Garamond" w:hAnsi="Garamond"/>
          <w:b w:val="0"/>
          <w:i/>
          <w:szCs w:val="22"/>
        </w:rPr>
        <w:t xml:space="preserve"> = </w:t>
      </w:r>
      <w:r w:rsidRPr="00CF0779">
        <w:rPr>
          <w:rFonts w:ascii="Garamond" w:hAnsi="Garamond"/>
          <w:b w:val="0"/>
          <w:szCs w:val="22"/>
        </w:rPr>
        <w:t xml:space="preserve">январь </w:t>
      </w:r>
      <w:r w:rsidR="00CF0779" w:rsidRPr="00CF0779">
        <w:rPr>
          <w:rFonts w:ascii="Garamond" w:hAnsi="Garamond"/>
          <w:b w:val="0"/>
          <w:szCs w:val="22"/>
        </w:rPr>
        <w:t>2025</w:t>
      </w:r>
      <w:r w:rsidRPr="00CF0779">
        <w:rPr>
          <w:rFonts w:ascii="Garamond" w:hAnsi="Garamond"/>
          <w:b w:val="0"/>
          <w:szCs w:val="22"/>
        </w:rPr>
        <w:t xml:space="preserve"> года множество </w:t>
      </w:r>
      <m:oMath>
        <m:sSubSup>
          <m:sSubSupPr>
            <m:ctrlPr>
              <w:rPr>
                <w:rFonts w:ascii="Cambria Math" w:eastAsia="Batang" w:hAnsi="Cambria Math"/>
                <w:b w:val="0"/>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-1,</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Пок/Банкрот</m:t>
            </m:r>
          </m:sup>
        </m:sSubSup>
      </m:oMath>
      <w:r w:rsidRPr="00CF0779">
        <w:rPr>
          <w:rFonts w:ascii="Garamond" w:hAnsi="Garamond"/>
          <w:b w:val="0"/>
          <w:szCs w:val="22"/>
        </w:rPr>
        <w:t xml:space="preserve"> является</w:t>
      </w:r>
      <w:r w:rsidRPr="00C05E27">
        <w:rPr>
          <w:rFonts w:ascii="Garamond" w:hAnsi="Garamond"/>
          <w:b w:val="0"/>
          <w:szCs w:val="22"/>
        </w:rPr>
        <w:t xml:space="preserve"> пустым.</w:t>
      </w:r>
      <w:bookmarkEnd w:id="1704"/>
      <w:bookmarkEnd w:id="1705"/>
      <w:bookmarkEnd w:id="1706"/>
    </w:p>
    <w:p w14:paraId="5879E39F" w14:textId="77777777" w:rsidR="00951C2B" w:rsidRPr="00726F2B" w:rsidRDefault="00951C2B" w:rsidP="00951C2B">
      <w:pPr>
        <w:pStyle w:val="3"/>
        <w:tabs>
          <w:tab w:val="clear" w:pos="567"/>
          <w:tab w:val="num" w:pos="851"/>
        </w:tabs>
        <w:ind w:left="1276"/>
        <w:rPr>
          <w:rFonts w:ascii="Garamond" w:hAnsi="Garamond"/>
          <w:szCs w:val="22"/>
        </w:rPr>
      </w:pPr>
      <w:bookmarkStart w:id="1707" w:name="_Toc190331655"/>
      <w:r w:rsidRPr="00726F2B">
        <w:rPr>
          <w:rFonts w:ascii="Garamond" w:hAnsi="Garamond"/>
          <w:bCs/>
          <w:szCs w:val="22"/>
          <w:lang w:eastAsia="ko-KR"/>
        </w:rPr>
        <w:t>Определение объема, стоимости и цены электроэнергии, купленной по договору купли-продажи электрической энергии по результатам конкурентного отбора ценовых заявок для балансирования системы</w:t>
      </w:r>
      <w:bookmarkEnd w:id="1647"/>
      <w:bookmarkEnd w:id="1648"/>
      <w:bookmarkEnd w:id="1707"/>
    </w:p>
    <w:p w14:paraId="571E3C34" w14:textId="2EFBD4FF" w:rsidR="00410969" w:rsidRPr="00490F6D" w:rsidRDefault="00410969" w:rsidP="00410969">
      <w:pPr>
        <w:pStyle w:val="3"/>
        <w:keepNext/>
        <w:numPr>
          <w:ilvl w:val="0"/>
          <w:numId w:val="0"/>
        </w:numPr>
        <w:ind w:firstLine="567"/>
        <w:rPr>
          <w:rFonts w:ascii="Garamond" w:hAnsi="Garamond"/>
          <w:b w:val="0"/>
          <w:bCs/>
          <w:szCs w:val="22"/>
          <w:lang w:eastAsia="ko-KR"/>
        </w:rPr>
      </w:pPr>
      <w:bookmarkStart w:id="1708" w:name="_Toc190331656"/>
      <w:bookmarkStart w:id="1709" w:name="_Toc489373560"/>
      <w:bookmarkStart w:id="1710" w:name="_Toc489446884"/>
      <w:r w:rsidRPr="00E238C4">
        <w:rPr>
          <w:rFonts w:ascii="Garamond" w:hAnsi="Garamond"/>
          <w:b w:val="0"/>
          <w:szCs w:val="22"/>
          <w:lang w:eastAsia="ko-KR"/>
        </w:rPr>
        <w:t xml:space="preserve">Объем электроэнергии, купленный участником оптового рынка </w:t>
      </w:r>
      <w:r w:rsidRPr="00E238C4">
        <w:rPr>
          <w:rFonts w:ascii="Garamond" w:hAnsi="Garamond"/>
          <w:b w:val="0"/>
          <w:i/>
          <w:szCs w:val="22"/>
          <w:lang w:eastAsia="ko-KR"/>
        </w:rPr>
        <w:t>i</w:t>
      </w:r>
      <w:r w:rsidRPr="00E238C4">
        <w:rPr>
          <w:rFonts w:ascii="Garamond" w:hAnsi="Garamond"/>
          <w:b w:val="0"/>
          <w:szCs w:val="22"/>
          <w:lang w:eastAsia="ko-KR"/>
        </w:rPr>
        <w:t xml:space="preserve"> </w:t>
      </w:r>
      <w:r w:rsidR="008749FA" w:rsidRPr="002A5F87">
        <w:rPr>
          <w:rFonts w:ascii="Garamond" w:hAnsi="Garamond"/>
          <w:b w:val="0"/>
          <w:szCs w:val="22"/>
          <w:lang w:eastAsia="ko-KR"/>
        </w:rPr>
        <w:t>(</w:t>
      </w:r>
      <m:oMath>
        <m:r>
          <m:rPr>
            <m:sty m:val="bi"/>
          </m:rPr>
          <w:rPr>
            <w:rFonts w:ascii="Cambria Math" w:hAnsi="Cambria Math"/>
            <w:szCs w:val="22"/>
            <w:lang w:eastAsia="ko-KR"/>
          </w:rPr>
          <m:t>i∈</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m:t>
            </m:r>
          </m:sup>
        </m:sSubSup>
      </m:oMath>
      <w:r w:rsidR="008749FA" w:rsidRPr="002A5F87">
        <w:rPr>
          <w:rFonts w:ascii="Garamond" w:hAnsi="Garamond"/>
          <w:b w:val="0"/>
          <w:szCs w:val="22"/>
          <w:lang w:eastAsia="ko-KR"/>
        </w:rPr>
        <w:t>)</w:t>
      </w:r>
      <w:r w:rsidRPr="002A5F87">
        <w:rPr>
          <w:rFonts w:ascii="Garamond" w:hAnsi="Garamond"/>
          <w:b w:val="0"/>
          <w:szCs w:val="22"/>
          <w:lang w:eastAsia="ko-KR"/>
        </w:rPr>
        <w:t xml:space="preserve"> по</w:t>
      </w:r>
      <w:r w:rsidRPr="00E238C4">
        <w:rPr>
          <w:rFonts w:ascii="Garamond" w:hAnsi="Garamond"/>
          <w:b w:val="0"/>
          <w:szCs w:val="22"/>
          <w:lang w:eastAsia="ko-KR"/>
        </w:rPr>
        <w:t xml:space="preserve"> договору </w:t>
      </w:r>
      <w:hyperlink r:id="rId1506" w:history="1">
        <w:r w:rsidRPr="00490F6D">
          <w:rPr>
            <w:rFonts w:ascii="Garamond" w:hAnsi="Garamond"/>
            <w:b w:val="0"/>
            <w:szCs w:val="22"/>
            <w:lang w:eastAsia="ko-KR"/>
          </w:rPr>
          <w:t>купли-продажи электрической энергии по результатам конкурентного отбора ценовых заявок для балансирования</w:t>
        </w:r>
      </w:hyperlink>
      <w:r w:rsidRPr="00490F6D">
        <w:rPr>
          <w:rFonts w:ascii="Garamond" w:hAnsi="Garamond"/>
          <w:b w:val="0"/>
          <w:szCs w:val="22"/>
          <w:lang w:eastAsia="ko-KR"/>
        </w:rPr>
        <w:t xml:space="preserve"> системы за расчетный период </w:t>
      </w:r>
      <w:r w:rsidRPr="00490F6D">
        <w:rPr>
          <w:rFonts w:ascii="Garamond" w:hAnsi="Garamond"/>
          <w:b w:val="0"/>
          <w:i/>
          <w:szCs w:val="22"/>
          <w:lang w:val="en-US" w:eastAsia="ko-KR"/>
        </w:rPr>
        <w:t>m</w:t>
      </w:r>
      <w:r w:rsidRPr="00490F6D">
        <w:rPr>
          <w:rFonts w:ascii="Garamond" w:hAnsi="Garamond"/>
          <w:b w:val="0"/>
          <w:szCs w:val="22"/>
          <w:lang w:eastAsia="ko-KR"/>
        </w:rPr>
        <w:t>, определяется по формуле:</w:t>
      </w:r>
      <w:bookmarkEnd w:id="1708"/>
    </w:p>
    <w:bookmarkStart w:id="1711" w:name="_Toc190331657"/>
    <w:p w14:paraId="3DF870E1" w14:textId="3FB73D4C" w:rsidR="00410969" w:rsidRPr="00490F6D" w:rsidRDefault="00C81FA7" w:rsidP="00410969">
      <w:pPr>
        <w:pStyle w:val="3"/>
        <w:numPr>
          <w:ilvl w:val="0"/>
          <w:numId w:val="0"/>
        </w:numPr>
        <w:jc w:val="center"/>
        <w:rPr>
          <w:rFonts w:ascii="Garamond" w:hAnsi="Garamond"/>
          <w:b w:val="0"/>
          <w:szCs w:val="22"/>
        </w:rPr>
      </w:pPr>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V</m:t>
            </m:r>
          </m:e>
          <m:sub>
            <m:r>
              <m:rPr>
                <m:sty m:val="bi"/>
              </m:rPr>
              <w:rPr>
                <w:rFonts w:ascii="Cambria Math" w:eastAsia="Batang" w:hAnsi="Cambria Math"/>
                <w:szCs w:val="22"/>
                <w:lang w:val="en-US" w:eastAsia="ko-KR"/>
              </w:rPr>
              <m:t>i</m:t>
            </m:r>
            <m:r>
              <m:rPr>
                <m:sty m:val="bi"/>
              </m:rPr>
              <w:rPr>
                <w:rFonts w:ascii="Cambria Math" w:eastAsia="Batang" w:hAnsi="Cambria Math"/>
                <w:szCs w:val="22"/>
                <w:lang w:eastAsia="ko-KR"/>
              </w:rPr>
              <m:t>,m,zd</m:t>
            </m:r>
          </m:sub>
          <m:sup>
            <m:r>
              <m:rPr>
                <m:sty m:val="bi"/>
              </m:rPr>
              <w:rPr>
                <w:rFonts w:ascii="Cambria Math" w:eastAsia="Batang" w:hAnsi="Cambria Math"/>
                <w:szCs w:val="22"/>
                <w:lang w:eastAsia="ko-KR"/>
              </w:rPr>
              <m:t>дог_БР_к/п</m:t>
            </m:r>
          </m:sup>
        </m:sSubSup>
        <m:r>
          <m:rPr>
            <m:sty m:val="bi"/>
          </m:rPr>
          <w:rPr>
            <w:rFonts w:ascii="Cambria Math" w:eastAsia="Batang" w:hAnsi="Cambria Math"/>
            <w:szCs w:val="22"/>
            <w:lang w:eastAsia="ko-KR"/>
          </w:rPr>
          <m:t>=</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V</m:t>
            </m:r>
          </m:e>
          <m:sub>
            <m:r>
              <m:rPr>
                <m:sty m:val="bi"/>
              </m:rPr>
              <w:rPr>
                <w:rFonts w:ascii="Cambria Math" w:eastAsia="Batang" w:hAnsi="Cambria Math"/>
                <w:szCs w:val="22"/>
                <w:lang w:val="en-US" w:eastAsia="ko-KR"/>
              </w:rPr>
              <m:t>i</m:t>
            </m:r>
            <m:r>
              <m:rPr>
                <m:sty m:val="bi"/>
              </m:rPr>
              <w:rPr>
                <w:rFonts w:ascii="Cambria Math" w:eastAsia="Batang" w:hAnsi="Cambria Math"/>
                <w:szCs w:val="22"/>
                <w:lang w:eastAsia="ko-KR"/>
              </w:rPr>
              <m:t>,m,zd</m:t>
            </m:r>
          </m:sub>
          <m:sup>
            <m:r>
              <m:rPr>
                <m:sty m:val="bi"/>
              </m:rPr>
              <w:rPr>
                <w:rFonts w:ascii="Cambria Math" w:eastAsia="Batang" w:hAnsi="Cambria Math"/>
                <w:szCs w:val="22"/>
                <w:lang w:eastAsia="ko-KR"/>
              </w:rPr>
              <m:t>пок_БР</m:t>
            </m:r>
          </m:sup>
        </m:sSubSup>
        <m:r>
          <m:rPr>
            <m:sty m:val="bi"/>
          </m:rPr>
          <w:rPr>
            <w:rFonts w:ascii="Cambria Math" w:eastAsia="Batang" w:hAnsi="Cambria Math"/>
            <w:szCs w:val="22"/>
            <w:lang w:eastAsia="ko-KR"/>
          </w:rPr>
          <m:t>-</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V</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D</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i</m:t>
                    </m:r>
                  </m:e>
                  <m:sub>
                    <m:r>
                      <m:rPr>
                        <m:sty m:val="bi"/>
                      </m:rPr>
                      <w:rPr>
                        <w:rFonts w:ascii="Cambria Math" w:eastAsia="Batang" w:hAnsi="Cambria Math"/>
                        <w:szCs w:val="22"/>
                        <w:lang w:val="en-US" w:eastAsia="ko-KR"/>
                      </w:rPr>
                      <m:t>k</m:t>
                    </m:r>
                  </m:sub>
                </m:sSub>
                <m:r>
                  <m:rPr>
                    <m:sty m:val="bi"/>
                  </m:rPr>
                  <w:rPr>
                    <w:rFonts w:ascii="Cambria Math" w:eastAsia="Batang" w:hAnsi="Cambria Math"/>
                    <w:szCs w:val="22"/>
                    <w:lang w:eastAsia="ko-KR"/>
                  </w:rPr>
                  <m:t>,</m:t>
                </m:r>
                <m:sSup>
                  <m:sSupPr>
                    <m:ctrlPr>
                      <w:rPr>
                        <w:rFonts w:ascii="Cambria Math" w:eastAsia="Batang" w:hAnsi="Cambria Math"/>
                        <w:i/>
                        <w:lang w:val="en-US" w:eastAsia="ko-KR"/>
                      </w:rPr>
                    </m:ctrlPr>
                  </m:sSupPr>
                  <m:e>
                    <m:r>
                      <m:rPr>
                        <m:sty m:val="bi"/>
                      </m:rPr>
                      <w:rPr>
                        <w:rFonts w:ascii="Cambria Math" w:eastAsia="Batang" w:hAnsi="Cambria Math"/>
                        <w:szCs w:val="22"/>
                        <w:lang w:val="en-US" w:eastAsia="ko-KR"/>
                      </w:rPr>
                      <m:t>j</m:t>
                    </m:r>
                  </m:e>
                  <m:sup>
                    <m:r>
                      <m:rPr>
                        <m:sty m:val="bi"/>
                      </m:rPr>
                      <w:rPr>
                        <w:rFonts w:ascii="Cambria Math" w:eastAsia="Batang" w:hAnsi="Cambria Math"/>
                        <w:szCs w:val="22"/>
                        <w:lang w:eastAsia="ko-KR"/>
                      </w:rPr>
                      <m:t>банкрот</m:t>
                    </m:r>
                  </m:sup>
                </m:s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sub>
            </m:sSub>
          </m:sub>
          <m:sup>
            <m:r>
              <m:rPr>
                <m:sty m:val="bi"/>
              </m:rPr>
              <w:rPr>
                <w:rFonts w:ascii="Cambria Math" w:eastAsia="Batang" w:hAnsi="Cambria Math"/>
                <w:szCs w:val="22"/>
                <w:lang w:eastAsia="ko-KR"/>
              </w:rPr>
              <m:t>дог_БР_банкрот</m:t>
            </m:r>
          </m:sup>
        </m:sSubSup>
      </m:oMath>
      <w:r w:rsidR="00410969" w:rsidRPr="00490F6D">
        <w:rPr>
          <w:rFonts w:ascii="Garamond" w:hAnsi="Garamond"/>
          <w:b w:val="0"/>
          <w:szCs w:val="22"/>
        </w:rPr>
        <w:t>,</w:t>
      </w:r>
      <w:bookmarkEnd w:id="1711"/>
    </w:p>
    <w:p w14:paraId="7F0F4758" w14:textId="16689CD9" w:rsidR="00410969" w:rsidRPr="00490F6D" w:rsidRDefault="008846C3" w:rsidP="00410969">
      <w:pPr>
        <w:ind w:firstLine="567"/>
        <w:rPr>
          <w:lang w:val="ru-RU" w:eastAsia="x-none"/>
        </w:rPr>
      </w:pPr>
      <w:r w:rsidRPr="00490F6D">
        <w:rPr>
          <w:lang w:val="ru-RU" w:eastAsia="x-none"/>
        </w:rPr>
        <w:t>г</w:t>
      </w:r>
      <w:r w:rsidR="00410969" w:rsidRPr="00490F6D">
        <w:rPr>
          <w:lang w:val="ru-RU" w:eastAsia="x-none"/>
        </w:rPr>
        <w:t>де</w:t>
      </w:r>
      <w:r w:rsidR="008749FA" w:rsidRPr="00490F6D">
        <w:rPr>
          <w:lang w:val="ru-RU" w:eastAsia="x-none"/>
        </w:rPr>
        <w:t xml:space="preserve"> </w:t>
      </w:r>
      <m:oMath>
        <m:sSubSup>
          <m:sSubSupPr>
            <m:ctrlPr>
              <w:rPr>
                <w:rFonts w:ascii="Cambria Math" w:eastAsia="Batang" w:hAnsi="Cambria Math"/>
                <w:i/>
                <w:szCs w:val="22"/>
                <w:lang w:eastAsia="ko-KR"/>
              </w:rPr>
            </m:ctrlPr>
          </m:sSubSupPr>
          <m:e>
            <m:r>
              <w:rPr>
                <w:rFonts w:ascii="Cambria Math" w:eastAsia="Batang" w:hAnsi="Cambria Math"/>
                <w:szCs w:val="22"/>
                <w:lang w:eastAsia="ko-KR"/>
              </w:rPr>
              <m:t>V</m:t>
            </m:r>
          </m:e>
          <m:sub>
            <m:sSub>
              <m:sSubPr>
                <m:ctrlPr>
                  <w:rPr>
                    <w:rFonts w:ascii="Cambria Math" w:eastAsia="Batang" w:hAnsi="Cambria Math"/>
                    <w:i/>
                    <w:szCs w:val="22"/>
                    <w:lang w:val="en-US" w:eastAsia="ko-KR"/>
                  </w:rPr>
                </m:ctrlPr>
              </m:sSubPr>
              <m:e>
                <m:r>
                  <w:rPr>
                    <w:rFonts w:ascii="Cambria Math" w:eastAsia="Batang" w:hAnsi="Cambria Math"/>
                    <w:szCs w:val="22"/>
                    <w:lang w:val="en-US" w:eastAsia="ko-KR"/>
                  </w:rPr>
                  <m:t>D</m:t>
                </m:r>
              </m:e>
              <m:sub>
                <m:sSub>
                  <m:sSubPr>
                    <m:ctrlPr>
                      <w:rPr>
                        <w:rFonts w:ascii="Cambria Math" w:eastAsia="Batang" w:hAnsi="Cambria Math"/>
                        <w:i/>
                        <w:szCs w:val="22"/>
                        <w:lang w:val="en-US" w:eastAsia="ko-KR"/>
                      </w:rPr>
                    </m:ctrlPr>
                  </m:sSubPr>
                  <m:e>
                    <m:r>
                      <w:rPr>
                        <w:rFonts w:ascii="Cambria Math" w:eastAsia="Batang" w:hAnsi="Cambria Math"/>
                        <w:szCs w:val="22"/>
                        <w:lang w:val="en-US" w:eastAsia="ko-KR"/>
                      </w:rPr>
                      <m:t>i</m:t>
                    </m:r>
                  </m:e>
                  <m:sub>
                    <m:r>
                      <w:rPr>
                        <w:rFonts w:ascii="Cambria Math" w:eastAsia="Batang" w:hAnsi="Cambria Math"/>
                        <w:szCs w:val="22"/>
                        <w:lang w:val="en-US" w:eastAsia="ko-KR"/>
                      </w:rPr>
                      <m:t>k</m:t>
                    </m:r>
                  </m:sub>
                </m:sSub>
                <m:r>
                  <w:rPr>
                    <w:rFonts w:ascii="Cambria Math" w:eastAsia="Batang" w:hAnsi="Cambria Math"/>
                    <w:szCs w:val="22"/>
                    <w:lang w:val="ru-RU" w:eastAsia="ko-KR"/>
                  </w:rPr>
                  <m:t>,</m:t>
                </m:r>
                <m:sSup>
                  <m:sSupPr>
                    <m:ctrlPr>
                      <w:rPr>
                        <w:rFonts w:ascii="Cambria Math" w:eastAsia="Batang" w:hAnsi="Cambria Math"/>
                        <w:i/>
                        <w:lang w:val="en-US" w:eastAsia="ko-KR"/>
                      </w:rPr>
                    </m:ctrlPr>
                  </m:sSupPr>
                  <m:e>
                    <m:r>
                      <w:rPr>
                        <w:rFonts w:ascii="Cambria Math" w:eastAsia="Batang" w:hAnsi="Cambria Math"/>
                        <w:szCs w:val="22"/>
                        <w:lang w:val="en-US" w:eastAsia="ko-KR"/>
                      </w:rPr>
                      <m:t>j</m:t>
                    </m:r>
                  </m:e>
                  <m:sup>
                    <m:r>
                      <w:rPr>
                        <w:rFonts w:ascii="Cambria Math" w:eastAsia="Batang" w:hAnsi="Cambria Math"/>
                        <w:szCs w:val="22"/>
                        <w:lang w:val="ru-RU" w:eastAsia="ko-KR"/>
                      </w:rPr>
                      <m:t>банкрот</m:t>
                    </m:r>
                  </m:sup>
                </m:sSup>
                <m:r>
                  <w:rPr>
                    <w:rFonts w:ascii="Cambria Math" w:eastAsia="Batang" w:hAnsi="Cambria Math"/>
                    <w:szCs w:val="22"/>
                    <w:lang w:val="ru-RU" w:eastAsia="ko-KR"/>
                  </w:rPr>
                  <m:t>,</m:t>
                </m:r>
                <m:r>
                  <w:rPr>
                    <w:rFonts w:ascii="Cambria Math" w:eastAsia="Batang" w:hAnsi="Cambria Math"/>
                    <w:szCs w:val="22"/>
                    <w:lang w:val="en-US" w:eastAsia="ko-KR"/>
                  </w:rPr>
                  <m:t>m</m:t>
                </m:r>
              </m:sub>
            </m:sSub>
          </m:sub>
          <m:sup>
            <m:r>
              <w:rPr>
                <w:rFonts w:ascii="Cambria Math" w:eastAsia="Batang" w:hAnsi="Cambria Math"/>
                <w:szCs w:val="22"/>
                <w:lang w:val="ru-RU" w:eastAsia="ko-KR"/>
              </w:rPr>
              <m:t>дог_БР_банкрот</m:t>
            </m:r>
          </m:sup>
        </m:sSubSup>
        <m:r>
          <w:rPr>
            <w:rFonts w:ascii="Cambria Math" w:eastAsia="Batang" w:hAnsi="Cambria Math"/>
            <w:szCs w:val="22"/>
            <w:lang w:val="ru-RU" w:eastAsia="ko-KR"/>
          </w:rPr>
          <m:t>=</m:t>
        </m:r>
        <m:sSubSup>
          <m:sSubSupPr>
            <m:ctrlPr>
              <w:rPr>
                <w:rFonts w:ascii="Cambria Math" w:eastAsia="Batang" w:hAnsi="Cambria Math"/>
                <w:i/>
                <w:szCs w:val="22"/>
                <w:lang w:eastAsia="ko-KR"/>
              </w:rPr>
            </m:ctrlPr>
          </m:sSubSupPr>
          <m:e>
            <m:r>
              <w:rPr>
                <w:rFonts w:ascii="Cambria Math" w:eastAsia="Batang" w:hAnsi="Cambria Math"/>
                <w:szCs w:val="22"/>
                <w:lang w:eastAsia="ko-KR"/>
              </w:rPr>
              <m:t>V</m:t>
            </m:r>
          </m:e>
          <m:sub>
            <m:sSub>
              <m:sSubPr>
                <m:ctrlPr>
                  <w:rPr>
                    <w:rFonts w:ascii="Cambria Math" w:eastAsia="Batang" w:hAnsi="Cambria Math"/>
                    <w:i/>
                    <w:szCs w:val="22"/>
                    <w:lang w:val="en-US" w:eastAsia="ko-KR"/>
                  </w:rPr>
                </m:ctrlPr>
              </m:sSubPr>
              <m:e>
                <m:r>
                  <w:rPr>
                    <w:rFonts w:ascii="Cambria Math" w:eastAsia="Batang" w:hAnsi="Cambria Math"/>
                    <w:szCs w:val="22"/>
                    <w:lang w:val="en-US" w:eastAsia="ko-KR"/>
                  </w:rPr>
                  <m:t>D</m:t>
                </m:r>
              </m:e>
              <m:sub>
                <m:sSub>
                  <m:sSubPr>
                    <m:ctrlPr>
                      <w:rPr>
                        <w:rFonts w:ascii="Cambria Math" w:eastAsia="Batang" w:hAnsi="Cambria Math"/>
                        <w:i/>
                        <w:szCs w:val="22"/>
                        <w:lang w:val="en-US" w:eastAsia="ko-KR"/>
                      </w:rPr>
                    </m:ctrlPr>
                  </m:sSubPr>
                  <m:e>
                    <m:r>
                      <w:rPr>
                        <w:rFonts w:ascii="Cambria Math" w:eastAsia="Batang" w:hAnsi="Cambria Math"/>
                        <w:szCs w:val="22"/>
                        <w:lang w:val="en-US" w:eastAsia="ko-KR"/>
                      </w:rPr>
                      <m:t>i</m:t>
                    </m:r>
                  </m:e>
                  <m:sub>
                    <m:r>
                      <w:rPr>
                        <w:rFonts w:ascii="Cambria Math" w:eastAsia="Batang" w:hAnsi="Cambria Math"/>
                        <w:szCs w:val="22"/>
                        <w:lang w:val="en-US" w:eastAsia="ko-KR"/>
                      </w:rPr>
                      <m:t>k</m:t>
                    </m:r>
                  </m:sub>
                </m:sSub>
                <m:r>
                  <w:rPr>
                    <w:rFonts w:ascii="Cambria Math" w:eastAsia="Batang" w:hAnsi="Cambria Math"/>
                    <w:szCs w:val="22"/>
                    <w:lang w:val="ru-RU" w:eastAsia="ko-KR"/>
                  </w:rPr>
                  <m:t>,</m:t>
                </m:r>
                <m:sSubSup>
                  <m:sSubSupPr>
                    <m:ctrlPr>
                      <w:rPr>
                        <w:rFonts w:ascii="Cambria Math" w:eastAsia="Batang" w:hAnsi="Cambria Math"/>
                        <w:i/>
                        <w:szCs w:val="22"/>
                        <w:lang w:val="en-US" w:eastAsia="ko-KR"/>
                      </w:rPr>
                    </m:ctrlPr>
                  </m:sSubSupPr>
                  <m:e>
                    <m:r>
                      <w:rPr>
                        <w:rFonts w:ascii="Cambria Math" w:eastAsia="Batang" w:hAnsi="Cambria Math"/>
                        <w:szCs w:val="22"/>
                        <w:lang w:val="en-US" w:eastAsia="ko-KR"/>
                      </w:rPr>
                      <m:t>j</m:t>
                    </m:r>
                  </m:e>
                  <m:sub>
                    <m:r>
                      <w:rPr>
                        <w:rFonts w:ascii="Cambria Math" w:eastAsia="Batang" w:hAnsi="Cambria Math"/>
                        <w:szCs w:val="22"/>
                        <w:lang w:val="en-US" w:eastAsia="ko-KR"/>
                      </w:rPr>
                      <m:t>k</m:t>
                    </m:r>
                  </m:sub>
                  <m:sup>
                    <m:r>
                      <w:rPr>
                        <w:rFonts w:ascii="Cambria Math" w:eastAsia="Batang" w:hAnsi="Cambria Math"/>
                        <w:szCs w:val="22"/>
                        <w:lang w:val="ru-RU" w:eastAsia="ko-KR"/>
                      </w:rPr>
                      <m:t>банкрот</m:t>
                    </m:r>
                  </m:sup>
                </m:sSubSup>
                <m:r>
                  <w:rPr>
                    <w:rFonts w:ascii="Cambria Math" w:eastAsia="Batang" w:hAnsi="Cambria Math"/>
                    <w:szCs w:val="22"/>
                    <w:lang w:val="ru-RU" w:eastAsia="ko-KR"/>
                  </w:rPr>
                  <m:t>,</m:t>
                </m:r>
                <m:r>
                  <w:rPr>
                    <w:rFonts w:ascii="Cambria Math" w:eastAsia="Batang" w:hAnsi="Cambria Math"/>
                    <w:szCs w:val="22"/>
                    <w:lang w:val="en-US" w:eastAsia="ko-KR"/>
                  </w:rPr>
                  <m:t>m</m:t>
                </m:r>
              </m:sub>
            </m:sSub>
          </m:sub>
          <m:sup>
            <m:r>
              <w:rPr>
                <w:rFonts w:ascii="Cambria Math" w:eastAsia="Batang" w:hAnsi="Cambria Math"/>
                <w:szCs w:val="22"/>
                <w:lang w:val="ru-RU" w:eastAsia="ko-KR"/>
              </w:rPr>
              <m:t>дог_БР_банкрот</m:t>
            </m:r>
          </m:sup>
        </m:sSubSup>
      </m:oMath>
      <w:r w:rsidR="00410969" w:rsidRPr="00490F6D">
        <w:rPr>
          <w:lang w:val="ru-RU"/>
        </w:rPr>
        <w:t>.</w:t>
      </w:r>
    </w:p>
    <w:p w14:paraId="0830F27C" w14:textId="099B92B2" w:rsidR="00410969" w:rsidRPr="00490F6D" w:rsidRDefault="00410969" w:rsidP="00410969">
      <w:pPr>
        <w:pStyle w:val="3"/>
        <w:keepNext/>
        <w:numPr>
          <w:ilvl w:val="0"/>
          <w:numId w:val="0"/>
        </w:numPr>
        <w:ind w:firstLine="567"/>
        <w:rPr>
          <w:rFonts w:ascii="Garamond" w:eastAsia="Batang" w:hAnsi="Garamond" w:cs="Garamond"/>
          <w:b w:val="0"/>
          <w:szCs w:val="22"/>
          <w:lang w:eastAsia="ar-SA"/>
        </w:rPr>
      </w:pPr>
      <w:bookmarkStart w:id="1712" w:name="_Toc190331658"/>
      <w:r w:rsidRPr="00490F6D">
        <w:rPr>
          <w:rFonts w:ascii="Garamond" w:eastAsia="Batang" w:hAnsi="Garamond" w:cs="Garamond"/>
          <w:b w:val="0"/>
          <w:szCs w:val="22"/>
          <w:lang w:eastAsia="ar-SA"/>
        </w:rPr>
        <w:t xml:space="preserve">Стоимость электроэнергии, купленной участником оптового рынка </w:t>
      </w:r>
      <w:r w:rsidRPr="00490F6D">
        <w:rPr>
          <w:rFonts w:ascii="Garamond" w:eastAsia="Batang" w:hAnsi="Garamond" w:cs="Garamond"/>
          <w:b w:val="0"/>
          <w:i/>
          <w:szCs w:val="22"/>
          <w:lang w:eastAsia="ar-SA"/>
        </w:rPr>
        <w:t>i</w:t>
      </w:r>
      <w:r w:rsidRPr="00490F6D">
        <w:rPr>
          <w:rFonts w:ascii="Garamond" w:eastAsia="Batang" w:hAnsi="Garamond" w:cs="Garamond"/>
          <w:b w:val="0"/>
          <w:szCs w:val="22"/>
          <w:lang w:eastAsia="ar-SA"/>
        </w:rPr>
        <w:t xml:space="preserve"> </w:t>
      </w:r>
      <w:r w:rsidR="00490F6D" w:rsidRPr="00490F6D">
        <w:rPr>
          <w:rFonts w:ascii="Garamond" w:eastAsia="Batang" w:hAnsi="Garamond" w:cs="Garamond"/>
          <w:b w:val="0"/>
          <w:szCs w:val="22"/>
          <w:lang w:eastAsia="ar-SA"/>
        </w:rPr>
        <w:t>(</w:t>
      </w:r>
      <m:oMath>
        <m:r>
          <m:rPr>
            <m:sty m:val="bi"/>
          </m:rPr>
          <w:rPr>
            <w:rFonts w:ascii="Cambria Math" w:hAnsi="Cambria Math"/>
            <w:szCs w:val="22"/>
            <w:lang w:eastAsia="ko-KR"/>
          </w:rPr>
          <m:t>i∈</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m:t>
            </m:r>
          </m:sup>
        </m:sSubSup>
      </m:oMath>
      <w:r w:rsidR="00490F6D" w:rsidRPr="00490F6D">
        <w:rPr>
          <w:rFonts w:ascii="Garamond" w:eastAsia="Batang" w:hAnsi="Garamond" w:cs="Garamond"/>
          <w:b w:val="0"/>
          <w:szCs w:val="22"/>
          <w:lang w:eastAsia="ko-KR"/>
        </w:rPr>
        <w:t>)</w:t>
      </w:r>
      <w:r w:rsidRPr="00490F6D">
        <w:rPr>
          <w:rFonts w:ascii="Garamond" w:eastAsia="Batang" w:hAnsi="Garamond"/>
          <w:b w:val="0"/>
          <w:szCs w:val="22"/>
          <w:lang w:eastAsia="ar-SA"/>
        </w:rPr>
        <w:t xml:space="preserve"> </w:t>
      </w:r>
      <w:r w:rsidRPr="00490F6D">
        <w:rPr>
          <w:rFonts w:ascii="Garamond" w:eastAsia="Batang" w:hAnsi="Garamond" w:cs="Garamond"/>
          <w:b w:val="0"/>
          <w:szCs w:val="22"/>
          <w:lang w:eastAsia="ar-SA"/>
        </w:rPr>
        <w:t xml:space="preserve">по </w:t>
      </w:r>
      <w:r w:rsidRPr="00490F6D">
        <w:rPr>
          <w:rFonts w:ascii="Garamond" w:eastAsia="Batang" w:hAnsi="Garamond"/>
          <w:b w:val="0"/>
          <w:szCs w:val="22"/>
          <w:lang w:eastAsia="ar-SA"/>
        </w:rPr>
        <w:t xml:space="preserve">договору </w:t>
      </w:r>
      <w:hyperlink r:id="rId1507" w:history="1">
        <w:r w:rsidRPr="00490F6D">
          <w:rPr>
            <w:rFonts w:ascii="Garamond" w:eastAsia="Batang" w:hAnsi="Garamond"/>
            <w:b w:val="0"/>
            <w:szCs w:val="22"/>
            <w:lang w:eastAsia="ar-SA"/>
          </w:rPr>
          <w:t>купли-продажи электрической энергии по результатам конкурентного отбора ценовых заявок для</w:t>
        </w:r>
      </w:hyperlink>
      <w:r w:rsidRPr="00490F6D">
        <w:rPr>
          <w:rFonts w:ascii="Garamond" w:eastAsia="Batang" w:hAnsi="Garamond"/>
          <w:b w:val="0"/>
          <w:szCs w:val="22"/>
          <w:lang w:eastAsia="ar-SA"/>
        </w:rPr>
        <w:t xml:space="preserve"> балансирования системы </w:t>
      </w:r>
      <w:r w:rsidRPr="00490F6D">
        <w:rPr>
          <w:rFonts w:ascii="Garamond" w:eastAsia="Batang" w:hAnsi="Garamond" w:cs="Garamond"/>
          <w:b w:val="0"/>
          <w:szCs w:val="22"/>
          <w:lang w:eastAsia="ar-SA"/>
        </w:rPr>
        <w:t xml:space="preserve">за расчетный период </w:t>
      </w:r>
      <w:r w:rsidRPr="00490F6D">
        <w:rPr>
          <w:rFonts w:ascii="Garamond" w:eastAsia="Batang" w:hAnsi="Garamond" w:cs="Garamond"/>
          <w:b w:val="0"/>
          <w:i/>
          <w:szCs w:val="22"/>
          <w:lang w:val="en-US" w:eastAsia="ar-SA"/>
        </w:rPr>
        <w:t>m</w:t>
      </w:r>
      <w:r w:rsidRPr="00490F6D">
        <w:rPr>
          <w:rFonts w:ascii="Garamond" w:eastAsia="Batang" w:hAnsi="Garamond" w:cs="Garamond"/>
          <w:b w:val="0"/>
          <w:szCs w:val="22"/>
          <w:lang w:eastAsia="ar-SA"/>
        </w:rPr>
        <w:t>, определяется по формуле:</w:t>
      </w:r>
      <w:bookmarkEnd w:id="1712"/>
    </w:p>
    <w:bookmarkStart w:id="1713" w:name="_Toc190331659"/>
    <w:p w14:paraId="58D327BB" w14:textId="2CD752FF" w:rsidR="00410969" w:rsidRPr="00490F6D" w:rsidRDefault="00C81FA7" w:rsidP="00410969">
      <w:pPr>
        <w:pStyle w:val="3"/>
        <w:numPr>
          <w:ilvl w:val="0"/>
          <w:numId w:val="0"/>
        </w:numPr>
        <w:jc w:val="center"/>
        <w:rPr>
          <w:rFonts w:ascii="Garamond" w:hAnsi="Garamond"/>
          <w:b w:val="0"/>
          <w:szCs w:val="22"/>
        </w:rPr>
      </w:pPr>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S</m:t>
            </m:r>
          </m:e>
          <m:sub>
            <m:r>
              <m:rPr>
                <m:sty m:val="bi"/>
              </m:rPr>
              <w:rPr>
                <w:rFonts w:ascii="Cambria Math" w:eastAsia="Batang" w:hAnsi="Cambria Math"/>
                <w:szCs w:val="22"/>
                <w:lang w:eastAsia="ko-KR"/>
              </w:rPr>
              <m:t>i,m,zd</m:t>
            </m:r>
          </m:sub>
          <m:sup>
            <m:r>
              <m:rPr>
                <m:sty m:val="bi"/>
              </m:rPr>
              <w:rPr>
                <w:rFonts w:ascii="Cambria Math" w:eastAsia="Batang" w:hAnsi="Cambria Math"/>
                <w:szCs w:val="22"/>
                <w:lang w:eastAsia="ko-KR"/>
              </w:rPr>
              <m:t>дог_БР_к/п</m:t>
            </m:r>
          </m:sup>
        </m:sSubSup>
        <m:r>
          <m:rPr>
            <m:sty m:val="bi"/>
          </m:rPr>
          <w:rPr>
            <w:rFonts w:ascii="Cambria Math" w:eastAsia="Batang" w:hAnsi="Cambria Math"/>
            <w:szCs w:val="22"/>
            <w:lang w:eastAsia="ko-KR"/>
          </w:rPr>
          <m:t>=</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S</m:t>
            </m:r>
          </m:e>
          <m:sub>
            <m:r>
              <m:rPr>
                <m:sty m:val="bi"/>
              </m:rPr>
              <w:rPr>
                <w:rFonts w:ascii="Cambria Math" w:eastAsia="Batang" w:hAnsi="Cambria Math"/>
                <w:szCs w:val="22"/>
                <w:lang w:eastAsia="ko-KR"/>
              </w:rPr>
              <m:t>i,m,zd</m:t>
            </m:r>
          </m:sub>
          <m:sup>
            <m:r>
              <m:rPr>
                <m:sty m:val="bi"/>
              </m:rPr>
              <w:rPr>
                <w:rFonts w:ascii="Cambria Math" w:eastAsia="Batang" w:hAnsi="Cambria Math"/>
                <w:szCs w:val="22"/>
                <w:lang w:eastAsia="ko-KR"/>
              </w:rPr>
              <m:t>пок_БР</m:t>
            </m:r>
          </m:sup>
        </m:sSubSup>
        <m:r>
          <m:rPr>
            <m:sty m:val="bi"/>
          </m:rPr>
          <w:rPr>
            <w:rFonts w:ascii="Cambria Math" w:eastAsia="Batang" w:hAnsi="Cambria Math"/>
            <w:szCs w:val="22"/>
            <w:lang w:eastAsia="ko-KR"/>
          </w:rPr>
          <m:t>-</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S</m:t>
            </m:r>
          </m:e>
          <m:sub>
            <m:sSub>
              <m:sSubPr>
                <m:ctrlPr>
                  <w:rPr>
                    <w:rFonts w:ascii="Cambria Math" w:eastAsia="Batang" w:hAnsi="Cambria Math"/>
                    <w:i/>
                    <w:szCs w:val="22"/>
                    <w:lang w:eastAsia="ko-KR"/>
                  </w:rPr>
                </m:ctrlPr>
              </m:sSubPr>
              <m:e>
                <m:r>
                  <m:rPr>
                    <m:sty m:val="bi"/>
                  </m:rPr>
                  <w:rPr>
                    <w:rFonts w:ascii="Cambria Math" w:eastAsia="Batang" w:hAnsi="Cambria Math"/>
                    <w:szCs w:val="22"/>
                    <w:lang w:eastAsia="ko-KR"/>
                  </w:rPr>
                  <m:t>D</m:t>
                </m:r>
              </m:e>
              <m:sub>
                <m:sSub>
                  <m:sSubPr>
                    <m:ctrlPr>
                      <w:rPr>
                        <w:rFonts w:ascii="Cambria Math" w:eastAsia="Batang" w:hAnsi="Cambria Math"/>
                        <w:i/>
                        <w:szCs w:val="22"/>
                        <w:lang w:eastAsia="ko-KR"/>
                      </w:rPr>
                    </m:ctrlPr>
                  </m:sSubPr>
                  <m:e>
                    <m:r>
                      <m:rPr>
                        <m:sty m:val="bi"/>
                      </m:rPr>
                      <w:rPr>
                        <w:rFonts w:ascii="Cambria Math" w:eastAsia="Batang" w:hAnsi="Cambria Math"/>
                        <w:szCs w:val="22"/>
                        <w:lang w:eastAsia="ko-KR"/>
                      </w:rPr>
                      <m:t>i</m:t>
                    </m:r>
                  </m:e>
                  <m:sub>
                    <m:r>
                      <m:rPr>
                        <m:sty m:val="bi"/>
                      </m:rPr>
                      <w:rPr>
                        <w:rFonts w:ascii="Cambria Math" w:eastAsia="Batang" w:hAnsi="Cambria Math"/>
                        <w:szCs w:val="22"/>
                        <w:lang w:eastAsia="ko-KR"/>
                      </w:rPr>
                      <m:t>k</m:t>
                    </m:r>
                  </m:sub>
                </m:sSub>
                <m:r>
                  <m:rPr>
                    <m:sty m:val="bi"/>
                  </m:rPr>
                  <w:rPr>
                    <w:rFonts w:ascii="Cambria Math" w:eastAsia="Batang" w:hAnsi="Cambria Math"/>
                    <w:szCs w:val="22"/>
                    <w:lang w:eastAsia="ko-KR"/>
                  </w:rPr>
                  <m:t>,</m:t>
                </m:r>
                <m:sSup>
                  <m:sSupPr>
                    <m:ctrlPr>
                      <w:rPr>
                        <w:rFonts w:ascii="Cambria Math" w:eastAsia="Batang" w:hAnsi="Cambria Math"/>
                        <w:i/>
                        <w:szCs w:val="22"/>
                        <w:lang w:eastAsia="ko-KR"/>
                      </w:rPr>
                    </m:ctrlPr>
                  </m:sSupPr>
                  <m:e>
                    <m:r>
                      <m:rPr>
                        <m:sty m:val="bi"/>
                      </m:rPr>
                      <w:rPr>
                        <w:rFonts w:ascii="Cambria Math" w:eastAsia="Batang" w:hAnsi="Cambria Math"/>
                        <w:szCs w:val="22"/>
                        <w:lang w:eastAsia="ko-KR"/>
                      </w:rPr>
                      <m:t>j</m:t>
                    </m:r>
                  </m:e>
                  <m:sup>
                    <m:r>
                      <m:rPr>
                        <m:sty m:val="bi"/>
                      </m:rPr>
                      <w:rPr>
                        <w:rFonts w:ascii="Cambria Math" w:eastAsia="Batang" w:hAnsi="Cambria Math"/>
                        <w:szCs w:val="22"/>
                        <w:lang w:eastAsia="ko-KR"/>
                      </w:rPr>
                      <m:t>банкрот</m:t>
                    </m:r>
                  </m:sup>
                </m:sSup>
                <m:r>
                  <m:rPr>
                    <m:sty m:val="bi"/>
                  </m:rPr>
                  <w:rPr>
                    <w:rFonts w:ascii="Cambria Math" w:eastAsia="Batang" w:hAnsi="Cambria Math"/>
                    <w:szCs w:val="22"/>
                    <w:lang w:eastAsia="ko-KR"/>
                  </w:rPr>
                  <m:t>,m</m:t>
                </m:r>
              </m:sub>
            </m:sSub>
          </m:sub>
          <m:sup>
            <m:r>
              <m:rPr>
                <m:sty m:val="bi"/>
              </m:rPr>
              <w:rPr>
                <w:rFonts w:ascii="Cambria Math" w:eastAsia="Batang" w:hAnsi="Cambria Math"/>
                <w:szCs w:val="22"/>
                <w:lang w:eastAsia="ko-KR"/>
              </w:rPr>
              <m:t>дог_БР_банкрот</m:t>
            </m:r>
          </m:sup>
        </m:sSubSup>
      </m:oMath>
      <w:r w:rsidR="00410969" w:rsidRPr="00490F6D">
        <w:rPr>
          <w:rFonts w:ascii="Garamond" w:hAnsi="Garamond"/>
          <w:b w:val="0"/>
          <w:szCs w:val="22"/>
        </w:rPr>
        <w:t>,</w:t>
      </w:r>
      <w:bookmarkEnd w:id="1713"/>
    </w:p>
    <w:p w14:paraId="37A822FA" w14:textId="60833AA0" w:rsidR="00410969" w:rsidRPr="00490F6D" w:rsidRDefault="00410969" w:rsidP="00410969">
      <w:pPr>
        <w:pStyle w:val="3"/>
        <w:numPr>
          <w:ilvl w:val="0"/>
          <w:numId w:val="0"/>
        </w:numPr>
        <w:ind w:firstLine="567"/>
        <w:rPr>
          <w:rFonts w:ascii="Garamond" w:hAnsi="Garamond"/>
          <w:b w:val="0"/>
          <w:bCs/>
          <w:szCs w:val="22"/>
          <w:lang w:eastAsia="ko-KR"/>
        </w:rPr>
      </w:pPr>
      <w:bookmarkStart w:id="1714" w:name="_Toc190331660"/>
      <w:r w:rsidRPr="00490F6D">
        <w:rPr>
          <w:rFonts w:ascii="Garamond" w:hAnsi="Garamond"/>
          <w:b w:val="0"/>
          <w:lang w:eastAsia="x-none"/>
        </w:rPr>
        <w:t>где</w:t>
      </w:r>
      <w:r w:rsidRPr="00490F6D">
        <w:rPr>
          <w:rFonts w:ascii="Garamond" w:hAnsi="Garamond"/>
        </w:rPr>
        <w:t xml:space="preserve"> </w:t>
      </w:r>
      <m:oMath>
        <m:sSubSup>
          <m:sSubSupPr>
            <m:ctrlPr>
              <w:rPr>
                <w:rFonts w:ascii="Cambria Math" w:eastAsia="Batang" w:hAnsi="Cambria Math"/>
                <w:i/>
                <w:szCs w:val="22"/>
                <w:lang w:eastAsia="ko-KR"/>
              </w:rPr>
            </m:ctrlPr>
          </m:sSubSupPr>
          <m:e>
            <m:r>
              <m:rPr>
                <m:sty m:val="bi"/>
              </m:rPr>
              <w:rPr>
                <w:rFonts w:ascii="Cambria Math" w:eastAsia="Batang" w:hAnsi="Cambria Math"/>
                <w:szCs w:val="22"/>
                <w:lang w:val="en-US" w:eastAsia="ko-KR"/>
              </w:rPr>
              <m:t>S</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D</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i</m:t>
                    </m:r>
                  </m:e>
                  <m:sub>
                    <m:r>
                      <m:rPr>
                        <m:sty m:val="bi"/>
                      </m:rPr>
                      <w:rPr>
                        <w:rFonts w:ascii="Cambria Math" w:eastAsia="Batang" w:hAnsi="Cambria Math"/>
                        <w:szCs w:val="22"/>
                        <w:lang w:val="en-US" w:eastAsia="ko-KR"/>
                      </w:rPr>
                      <m:t>k</m:t>
                    </m:r>
                  </m:sub>
                </m:sSub>
                <m:r>
                  <m:rPr>
                    <m:sty m:val="bi"/>
                  </m:rPr>
                  <w:rPr>
                    <w:rFonts w:ascii="Cambria Math" w:eastAsia="Batang" w:hAnsi="Cambria Math"/>
                    <w:szCs w:val="22"/>
                    <w:lang w:eastAsia="ko-KR"/>
                  </w:rPr>
                  <m:t>,</m:t>
                </m:r>
                <m:sSup>
                  <m:sSupPr>
                    <m:ctrlPr>
                      <w:rPr>
                        <w:rFonts w:ascii="Cambria Math" w:eastAsia="Batang" w:hAnsi="Cambria Math"/>
                        <w:i/>
                        <w:lang w:val="en-US" w:eastAsia="ko-KR"/>
                      </w:rPr>
                    </m:ctrlPr>
                  </m:sSupPr>
                  <m:e>
                    <m:r>
                      <m:rPr>
                        <m:sty m:val="bi"/>
                      </m:rPr>
                      <w:rPr>
                        <w:rFonts w:ascii="Cambria Math" w:eastAsia="Batang" w:hAnsi="Cambria Math"/>
                        <w:szCs w:val="22"/>
                        <w:lang w:val="en-US" w:eastAsia="ko-KR"/>
                      </w:rPr>
                      <m:t>j</m:t>
                    </m:r>
                  </m:e>
                  <m:sup>
                    <m:r>
                      <m:rPr>
                        <m:sty m:val="bi"/>
                      </m:rPr>
                      <w:rPr>
                        <w:rFonts w:ascii="Cambria Math" w:eastAsia="Batang" w:hAnsi="Cambria Math"/>
                        <w:szCs w:val="22"/>
                        <w:lang w:eastAsia="ko-KR"/>
                      </w:rPr>
                      <m:t>банкрот</m:t>
                    </m:r>
                  </m:sup>
                </m:s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sub>
            </m:sSub>
          </m:sub>
          <m:sup>
            <m:r>
              <m:rPr>
                <m:sty m:val="bi"/>
              </m:rPr>
              <w:rPr>
                <w:rFonts w:ascii="Cambria Math" w:eastAsia="Batang" w:hAnsi="Cambria Math"/>
                <w:szCs w:val="22"/>
                <w:lang w:eastAsia="ko-KR"/>
              </w:rPr>
              <m:t>дог_БР_банкрот</m:t>
            </m:r>
          </m:sup>
        </m:sSubSup>
        <m:r>
          <m:rPr>
            <m:sty m:val="bi"/>
          </m:rPr>
          <w:rPr>
            <w:rFonts w:ascii="Cambria Math" w:eastAsia="Batang" w:hAnsi="Cambria Math"/>
            <w:szCs w:val="22"/>
            <w:lang w:eastAsia="ko-KR"/>
          </w:rPr>
          <m:t>=</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S</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D</m:t>
                </m:r>
              </m:e>
              <m:sub>
                <m:sSub>
                  <m:sSubPr>
                    <m:ctrlPr>
                      <w:rPr>
                        <w:rFonts w:ascii="Cambria Math" w:eastAsia="Batang" w:hAnsi="Cambria Math"/>
                        <w:i/>
                        <w:szCs w:val="22"/>
                        <w:lang w:val="en-US" w:eastAsia="ko-KR"/>
                      </w:rPr>
                    </m:ctrlPr>
                  </m:sSubPr>
                  <m:e>
                    <m:r>
                      <m:rPr>
                        <m:sty m:val="bi"/>
                      </m:rPr>
                      <w:rPr>
                        <w:rFonts w:ascii="Cambria Math" w:eastAsia="Batang" w:hAnsi="Cambria Math"/>
                        <w:szCs w:val="22"/>
                        <w:lang w:val="en-US" w:eastAsia="ko-KR"/>
                      </w:rPr>
                      <m:t>i</m:t>
                    </m:r>
                  </m:e>
                  <m:sub>
                    <m:r>
                      <m:rPr>
                        <m:sty m:val="bi"/>
                      </m:rPr>
                      <w:rPr>
                        <w:rFonts w:ascii="Cambria Math" w:eastAsia="Batang" w:hAnsi="Cambria Math"/>
                        <w:szCs w:val="22"/>
                        <w:lang w:val="en-US" w:eastAsia="ko-KR"/>
                      </w:rPr>
                      <m:t>k</m:t>
                    </m:r>
                  </m:sub>
                </m:sSub>
                <m:r>
                  <m:rPr>
                    <m:sty m:val="bi"/>
                  </m:rPr>
                  <w:rPr>
                    <w:rFonts w:ascii="Cambria Math" w:eastAsia="Batang" w:hAnsi="Cambria Math"/>
                    <w:szCs w:val="22"/>
                    <w:lang w:eastAsia="ko-KR"/>
                  </w:rPr>
                  <m:t>,</m:t>
                </m:r>
                <m:sSubSup>
                  <m:sSubSupPr>
                    <m:ctrlPr>
                      <w:rPr>
                        <w:rFonts w:ascii="Cambria Math" w:eastAsia="Batang" w:hAnsi="Cambria Math"/>
                        <w:i/>
                        <w:szCs w:val="22"/>
                        <w:lang w:val="en-US" w:eastAsia="ko-KR"/>
                      </w:rPr>
                    </m:ctrlPr>
                  </m:sSubSupPr>
                  <m:e>
                    <m:r>
                      <m:rPr>
                        <m:sty m:val="bi"/>
                      </m:rPr>
                      <w:rPr>
                        <w:rFonts w:ascii="Cambria Math" w:eastAsia="Batang" w:hAnsi="Cambria Math"/>
                        <w:szCs w:val="22"/>
                        <w:lang w:val="en-US" w:eastAsia="ko-KR"/>
                      </w:rPr>
                      <m:t>j</m:t>
                    </m:r>
                  </m:e>
                  <m:sub>
                    <m:r>
                      <m:rPr>
                        <m:sty m:val="bi"/>
                      </m:rPr>
                      <w:rPr>
                        <w:rFonts w:ascii="Cambria Math" w:eastAsia="Batang" w:hAnsi="Cambria Math"/>
                        <w:szCs w:val="22"/>
                        <w:lang w:val="en-US" w:eastAsia="ko-KR"/>
                      </w:rPr>
                      <m:t>k</m:t>
                    </m:r>
                  </m:sub>
                  <m:sup>
                    <m:r>
                      <m:rPr>
                        <m:sty m:val="bi"/>
                      </m:rPr>
                      <w:rPr>
                        <w:rFonts w:ascii="Cambria Math" w:eastAsia="Batang" w:hAnsi="Cambria Math"/>
                        <w:szCs w:val="22"/>
                        <w:lang w:eastAsia="ko-KR"/>
                      </w:rPr>
                      <m:t>банкрот</m:t>
                    </m:r>
                  </m:sup>
                </m:sSubSup>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sub>
            </m:sSub>
          </m:sub>
          <m:sup>
            <m:r>
              <m:rPr>
                <m:sty m:val="bi"/>
              </m:rPr>
              <w:rPr>
                <w:rFonts w:ascii="Cambria Math" w:eastAsia="Batang" w:hAnsi="Cambria Math"/>
                <w:szCs w:val="22"/>
                <w:lang w:eastAsia="ko-KR"/>
              </w:rPr>
              <m:t>дог_БР_банкрот</m:t>
            </m:r>
          </m:sup>
        </m:sSubSup>
      </m:oMath>
      <w:r w:rsidRPr="00490F6D">
        <w:rPr>
          <w:rFonts w:ascii="Garamond" w:hAnsi="Garamond"/>
          <w:b w:val="0"/>
        </w:rPr>
        <w:t>.</w:t>
      </w:r>
      <w:bookmarkEnd w:id="1714"/>
    </w:p>
    <w:p w14:paraId="485295D4" w14:textId="40809B01" w:rsidR="00951C2B" w:rsidRPr="00490F6D" w:rsidRDefault="00951C2B" w:rsidP="00951C2B">
      <w:pPr>
        <w:pStyle w:val="3"/>
        <w:numPr>
          <w:ilvl w:val="0"/>
          <w:numId w:val="0"/>
        </w:numPr>
        <w:ind w:firstLine="567"/>
        <w:rPr>
          <w:rFonts w:ascii="Garamond" w:hAnsi="Garamond"/>
          <w:b w:val="0"/>
          <w:bCs/>
          <w:szCs w:val="22"/>
          <w:lang w:eastAsia="ko-KR"/>
        </w:rPr>
      </w:pPr>
      <w:bookmarkStart w:id="1715" w:name="_Toc190331661"/>
      <w:r w:rsidRPr="00490F6D">
        <w:rPr>
          <w:rFonts w:ascii="Garamond" w:hAnsi="Garamond"/>
          <w:b w:val="0"/>
          <w:bCs/>
          <w:szCs w:val="22"/>
          <w:lang w:eastAsia="ko-KR"/>
        </w:rPr>
        <w:t xml:space="preserve">Объем электроэнергии, купленный участником оптового рынка </w:t>
      </w:r>
      <w:r w:rsidRPr="00490F6D">
        <w:rPr>
          <w:rFonts w:ascii="Garamond" w:hAnsi="Garamond"/>
          <w:b w:val="0"/>
          <w:bCs/>
          <w:i/>
          <w:szCs w:val="22"/>
          <w:lang w:eastAsia="ko-KR"/>
        </w:rPr>
        <w:t>i</w:t>
      </w:r>
      <w:r w:rsidRPr="00490F6D">
        <w:rPr>
          <w:rFonts w:ascii="Garamond" w:hAnsi="Garamond"/>
          <w:b w:val="0"/>
          <w:bCs/>
          <w:szCs w:val="22"/>
          <w:lang w:eastAsia="ko-KR"/>
        </w:rPr>
        <w:t xml:space="preserve"> </w:t>
      </w:r>
      <w:r w:rsidR="00490F6D" w:rsidRPr="00490F6D">
        <w:rPr>
          <w:rFonts w:ascii="Garamond" w:hAnsi="Garamond"/>
          <w:b w:val="0"/>
          <w:bCs/>
          <w:szCs w:val="22"/>
          <w:lang w:eastAsia="ko-KR"/>
        </w:rPr>
        <w:t>(</w:t>
      </w:r>
      <m:oMath>
        <m:r>
          <m:rPr>
            <m:sty m:val="bi"/>
          </m:rPr>
          <w:rPr>
            <w:rFonts w:ascii="Cambria Math" w:hAnsi="Cambria Math"/>
            <w:szCs w:val="22"/>
            <w:lang w:eastAsia="ko-KR"/>
          </w:rPr>
          <m:t>i∉</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m:t>
            </m:r>
          </m:sup>
        </m:sSubSup>
      </m:oMath>
      <w:r w:rsidR="00490F6D" w:rsidRPr="00490F6D">
        <w:rPr>
          <w:rFonts w:ascii="Garamond" w:hAnsi="Garamond"/>
          <w:b w:val="0"/>
          <w:szCs w:val="22"/>
          <w:lang w:eastAsia="ko-KR"/>
        </w:rPr>
        <w:t>)</w:t>
      </w:r>
      <w:r w:rsidR="00410969" w:rsidRPr="00490F6D">
        <w:rPr>
          <w:rFonts w:ascii="Garamond" w:hAnsi="Garamond"/>
          <w:b w:val="0"/>
          <w:szCs w:val="22"/>
        </w:rPr>
        <w:t xml:space="preserve"> </w:t>
      </w:r>
      <w:r w:rsidRPr="00490F6D">
        <w:rPr>
          <w:rFonts w:ascii="Garamond" w:hAnsi="Garamond"/>
          <w:b w:val="0"/>
          <w:bCs/>
          <w:szCs w:val="22"/>
          <w:lang w:eastAsia="ko-KR"/>
        </w:rPr>
        <w:t xml:space="preserve">по договору </w:t>
      </w:r>
      <w:hyperlink r:id="rId1508" w:history="1">
        <w:r w:rsidRPr="00490F6D">
          <w:rPr>
            <w:rFonts w:ascii="Garamond" w:hAnsi="Garamond"/>
            <w:b w:val="0"/>
            <w:bCs/>
            <w:szCs w:val="22"/>
            <w:lang w:eastAsia="ko-KR"/>
          </w:rPr>
          <w:t>купли-продажи электрической энергии по результатам конкурентного отбора ценовых заявок для</w:t>
        </w:r>
      </w:hyperlink>
      <w:r w:rsidRPr="00490F6D">
        <w:rPr>
          <w:rFonts w:ascii="Garamond" w:hAnsi="Garamond"/>
          <w:b w:val="0"/>
          <w:bCs/>
          <w:szCs w:val="22"/>
          <w:lang w:eastAsia="ko-KR"/>
        </w:rPr>
        <w:t xml:space="preserve"> балансирования системы за расчетный период </w:t>
      </w:r>
      <w:r w:rsidRPr="00490F6D">
        <w:rPr>
          <w:rFonts w:ascii="Garamond" w:hAnsi="Garamond"/>
          <w:b w:val="0"/>
          <w:bCs/>
          <w:i/>
          <w:szCs w:val="22"/>
          <w:lang w:val="en-US" w:eastAsia="ko-KR"/>
        </w:rPr>
        <w:t>m</w:t>
      </w:r>
      <w:r w:rsidRPr="00490F6D">
        <w:rPr>
          <w:rFonts w:ascii="Garamond" w:hAnsi="Garamond"/>
          <w:b w:val="0"/>
          <w:bCs/>
          <w:szCs w:val="22"/>
          <w:lang w:eastAsia="ko-KR"/>
        </w:rPr>
        <w:t>, определяется равным:</w:t>
      </w:r>
      <w:bookmarkEnd w:id="1709"/>
      <w:bookmarkEnd w:id="1710"/>
      <w:bookmarkEnd w:id="1715"/>
    </w:p>
    <w:bookmarkStart w:id="1716" w:name="_Toc489373561"/>
    <w:bookmarkStart w:id="1717" w:name="_Toc489446885"/>
    <w:bookmarkStart w:id="1718" w:name="_Toc190331662"/>
    <w:bookmarkEnd w:id="1716"/>
    <w:bookmarkEnd w:id="1717"/>
    <w:p w14:paraId="234ACB05" w14:textId="045E2C4A" w:rsidR="00951C2B" w:rsidRPr="00490F6D" w:rsidRDefault="00C81FA7" w:rsidP="00490F6D">
      <w:pPr>
        <w:pStyle w:val="3"/>
        <w:numPr>
          <w:ilvl w:val="0"/>
          <w:numId w:val="0"/>
        </w:numPr>
        <w:ind w:left="426"/>
        <w:rPr>
          <w:rFonts w:ascii="Garamond" w:hAnsi="Garamond"/>
          <w:b w:val="0"/>
          <w:szCs w:val="22"/>
          <w:lang w:val="en-GB"/>
        </w:rPr>
      </w:pPr>
      <m:oMathPara>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V</m:t>
              </m:r>
            </m:e>
            <m:sub>
              <m:r>
                <m:rPr>
                  <m:sty m:val="bi"/>
                </m:rPr>
                <w:rPr>
                  <w:rFonts w:ascii="Cambria Math" w:eastAsia="Batang" w:hAnsi="Cambria Math"/>
                  <w:szCs w:val="22"/>
                  <w:lang w:eastAsia="ko-KR"/>
                </w:rPr>
                <m:t>i,m,zd</m:t>
              </m:r>
            </m:sub>
            <m:sup>
              <m:r>
                <m:rPr>
                  <m:sty m:val="bi"/>
                </m:rPr>
                <w:rPr>
                  <w:rFonts w:ascii="Cambria Math" w:eastAsia="Batang" w:hAnsi="Cambria Math"/>
                  <w:szCs w:val="22"/>
                  <w:lang w:eastAsia="ko-KR"/>
                </w:rPr>
                <m:t>дог_БР_к/п</m:t>
              </m:r>
            </m:sup>
          </m:sSubSup>
          <m:r>
            <m:rPr>
              <m:sty m:val="bi"/>
            </m:rPr>
            <w:rPr>
              <w:rFonts w:ascii="Cambria Math" w:eastAsia="Batang" w:hAnsi="Cambria Math"/>
              <w:szCs w:val="22"/>
              <w:lang w:eastAsia="ko-KR"/>
            </w:rPr>
            <m:t>=</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V</m:t>
              </m:r>
            </m:e>
            <m:sub>
              <m:r>
                <m:rPr>
                  <m:sty m:val="bi"/>
                </m:rPr>
                <w:rPr>
                  <w:rFonts w:ascii="Cambria Math" w:eastAsia="Batang" w:hAnsi="Cambria Math"/>
                  <w:szCs w:val="22"/>
                  <w:lang w:eastAsia="ko-KR"/>
                </w:rPr>
                <m:t>i,m,zd</m:t>
              </m:r>
            </m:sub>
            <m:sup>
              <m:r>
                <m:rPr>
                  <m:sty m:val="bi"/>
                </m:rPr>
                <w:rPr>
                  <w:rFonts w:ascii="Cambria Math" w:eastAsia="Batang" w:hAnsi="Cambria Math"/>
                  <w:szCs w:val="22"/>
                  <w:lang w:eastAsia="ko-KR"/>
                </w:rPr>
                <m:t>пок_БР</m:t>
              </m:r>
            </m:sup>
          </m:sSubSup>
        </m:oMath>
      </m:oMathPara>
      <w:bookmarkEnd w:id="1718"/>
    </w:p>
    <w:p w14:paraId="075B52F7" w14:textId="1FD71D2F" w:rsidR="00951C2B" w:rsidRPr="00490F6D" w:rsidRDefault="00951C2B" w:rsidP="00951C2B">
      <w:pPr>
        <w:pStyle w:val="3"/>
        <w:numPr>
          <w:ilvl w:val="0"/>
          <w:numId w:val="0"/>
        </w:numPr>
        <w:ind w:firstLine="567"/>
        <w:rPr>
          <w:rFonts w:ascii="Garamond" w:eastAsia="Batang" w:hAnsi="Garamond"/>
          <w:b w:val="0"/>
          <w:szCs w:val="22"/>
          <w:lang w:eastAsia="ko-KR"/>
        </w:rPr>
      </w:pPr>
      <w:bookmarkStart w:id="1719" w:name="_Toc489373562"/>
      <w:bookmarkStart w:id="1720" w:name="_Toc489446886"/>
      <w:bookmarkStart w:id="1721" w:name="_Toc190331663"/>
      <w:r w:rsidRPr="00490F6D">
        <w:rPr>
          <w:rFonts w:ascii="Garamond" w:eastAsia="Batang" w:hAnsi="Garamond" w:cs="Garamond"/>
          <w:b w:val="0"/>
          <w:color w:val="000000"/>
          <w:szCs w:val="22"/>
          <w:lang w:eastAsia="ko-KR"/>
        </w:rPr>
        <w:t xml:space="preserve">Стоимость </w:t>
      </w:r>
      <w:r w:rsidRPr="00490F6D">
        <w:rPr>
          <w:rFonts w:ascii="Garamond" w:eastAsia="Batang" w:hAnsi="Garamond"/>
          <w:b w:val="0"/>
          <w:szCs w:val="22"/>
          <w:lang w:eastAsia="ko-KR"/>
        </w:rPr>
        <w:t xml:space="preserve">электроэнергии, купленной участником оптового рынка </w:t>
      </w:r>
      <w:r w:rsidR="00570C4C" w:rsidRPr="00490F6D">
        <w:rPr>
          <w:rFonts w:ascii="Garamond" w:eastAsia="Batang" w:hAnsi="Garamond"/>
          <w:b w:val="0"/>
          <w:i/>
          <w:szCs w:val="22"/>
          <w:lang w:eastAsia="ko-KR"/>
        </w:rPr>
        <w:t>i</w:t>
      </w:r>
      <w:r w:rsidRPr="00490F6D">
        <w:rPr>
          <w:rFonts w:ascii="Garamond" w:eastAsia="Batang" w:hAnsi="Garamond"/>
          <w:b w:val="0"/>
          <w:i/>
          <w:szCs w:val="22"/>
          <w:lang w:eastAsia="ko-KR"/>
        </w:rPr>
        <w:t xml:space="preserve"> </w:t>
      </w:r>
      <w:r w:rsidR="00490F6D" w:rsidRPr="00490F6D">
        <w:rPr>
          <w:rFonts w:ascii="Garamond" w:eastAsia="Batang" w:hAnsi="Garamond"/>
          <w:b w:val="0"/>
          <w:szCs w:val="22"/>
          <w:lang w:eastAsia="ko-KR"/>
        </w:rPr>
        <w:t>(</w:t>
      </w:r>
      <m:oMath>
        <m:r>
          <m:rPr>
            <m:sty m:val="bi"/>
          </m:rPr>
          <w:rPr>
            <w:rFonts w:ascii="Cambria Math" w:hAnsi="Cambria Math"/>
            <w:szCs w:val="22"/>
            <w:lang w:eastAsia="ko-KR"/>
          </w:rPr>
          <m:t>i∉</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Пок</m:t>
            </m:r>
          </m:sup>
        </m:sSubSup>
      </m:oMath>
      <w:r w:rsidR="00490F6D" w:rsidRPr="00490F6D">
        <w:rPr>
          <w:rFonts w:ascii="Garamond" w:eastAsia="Batang" w:hAnsi="Garamond"/>
          <w:b w:val="0"/>
          <w:szCs w:val="22"/>
          <w:lang w:eastAsia="ko-KR"/>
        </w:rPr>
        <w:t>)</w:t>
      </w:r>
      <w:r w:rsidR="00410969" w:rsidRPr="00490F6D">
        <w:rPr>
          <w:rFonts w:ascii="Garamond" w:hAnsi="Garamond"/>
          <w:b w:val="0"/>
          <w:szCs w:val="22"/>
        </w:rPr>
        <w:t xml:space="preserve"> </w:t>
      </w:r>
      <w:r w:rsidRPr="00490F6D">
        <w:rPr>
          <w:rFonts w:ascii="Garamond" w:eastAsia="Batang" w:hAnsi="Garamond"/>
          <w:b w:val="0"/>
          <w:szCs w:val="22"/>
          <w:lang w:eastAsia="ko-KR"/>
        </w:rPr>
        <w:t xml:space="preserve">по договору </w:t>
      </w:r>
      <w:hyperlink r:id="rId1509" w:history="1">
        <w:r w:rsidRPr="00490F6D">
          <w:rPr>
            <w:rFonts w:ascii="Garamond" w:eastAsia="Batang" w:hAnsi="Garamond"/>
            <w:b w:val="0"/>
            <w:szCs w:val="22"/>
            <w:lang w:eastAsia="ko-KR"/>
          </w:rPr>
          <w:t>купли-продажи электрической энергии по результатам конкурентного отбора ценовых заявок балансирования</w:t>
        </w:r>
      </w:hyperlink>
      <w:r w:rsidRPr="00490F6D">
        <w:rPr>
          <w:rFonts w:ascii="Garamond" w:eastAsia="Batang" w:hAnsi="Garamond"/>
          <w:b w:val="0"/>
          <w:szCs w:val="22"/>
          <w:lang w:eastAsia="ko-KR"/>
        </w:rPr>
        <w:t xml:space="preserve"> системы за расчетный период </w:t>
      </w:r>
      <w:r w:rsidRPr="00490F6D">
        <w:rPr>
          <w:rFonts w:ascii="Garamond" w:eastAsia="Batang" w:hAnsi="Garamond"/>
          <w:b w:val="0"/>
          <w:i/>
          <w:szCs w:val="22"/>
          <w:lang w:val="en-US" w:eastAsia="ko-KR"/>
        </w:rPr>
        <w:t>m</w:t>
      </w:r>
      <w:r w:rsidRPr="00490F6D">
        <w:rPr>
          <w:rFonts w:ascii="Garamond" w:eastAsia="Batang" w:hAnsi="Garamond"/>
          <w:b w:val="0"/>
          <w:szCs w:val="22"/>
          <w:lang w:eastAsia="ko-KR"/>
        </w:rPr>
        <w:t>, определяется равной:</w:t>
      </w:r>
      <w:bookmarkEnd w:id="1719"/>
      <w:bookmarkEnd w:id="1720"/>
      <w:bookmarkEnd w:id="1721"/>
    </w:p>
    <w:bookmarkStart w:id="1722" w:name="_Toc489373563"/>
    <w:bookmarkStart w:id="1723" w:name="_Toc489446887"/>
    <w:bookmarkStart w:id="1724" w:name="_Toc190331664"/>
    <w:p w14:paraId="558A8088" w14:textId="6A35188D" w:rsidR="00951C2B" w:rsidRPr="00490F6D" w:rsidRDefault="00C81FA7" w:rsidP="00951C2B">
      <w:pPr>
        <w:pStyle w:val="3"/>
        <w:numPr>
          <w:ilvl w:val="0"/>
          <w:numId w:val="0"/>
        </w:numPr>
        <w:ind w:left="1276"/>
        <w:rPr>
          <w:rFonts w:ascii="Garamond" w:hAnsi="Garamond"/>
          <w:b w:val="0"/>
          <w:szCs w:val="22"/>
        </w:rPr>
      </w:pPr>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S</m:t>
            </m:r>
          </m:e>
          <m:sub>
            <m:r>
              <m:rPr>
                <m:sty m:val="bi"/>
              </m:rPr>
              <w:rPr>
                <w:rFonts w:ascii="Cambria Math" w:eastAsia="Batang" w:hAnsi="Cambria Math"/>
                <w:szCs w:val="22"/>
                <w:lang w:eastAsia="ko-KR"/>
              </w:rPr>
              <m:t>i,m,zd</m:t>
            </m:r>
          </m:sub>
          <m:sup>
            <m:r>
              <m:rPr>
                <m:sty m:val="bi"/>
              </m:rPr>
              <w:rPr>
                <w:rFonts w:ascii="Cambria Math" w:eastAsia="Batang" w:hAnsi="Cambria Math"/>
                <w:szCs w:val="22"/>
                <w:lang w:eastAsia="ko-KR"/>
              </w:rPr>
              <m:t>дог_БР_к/п</m:t>
            </m:r>
          </m:sup>
        </m:sSubSup>
        <m:r>
          <m:rPr>
            <m:sty m:val="bi"/>
          </m:rPr>
          <w:rPr>
            <w:rFonts w:ascii="Cambria Math" w:eastAsia="Batang" w:hAnsi="Cambria Math"/>
            <w:szCs w:val="22"/>
            <w:lang w:eastAsia="ko-KR"/>
          </w:rPr>
          <m:t>=</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S</m:t>
            </m:r>
          </m:e>
          <m:sub>
            <m:r>
              <m:rPr>
                <m:sty m:val="bi"/>
              </m:rPr>
              <w:rPr>
                <w:rFonts w:ascii="Cambria Math" w:eastAsia="Batang" w:hAnsi="Cambria Math"/>
                <w:szCs w:val="22"/>
                <w:lang w:eastAsia="ko-KR"/>
              </w:rPr>
              <m:t>i,m,zd</m:t>
            </m:r>
          </m:sub>
          <m:sup>
            <m:r>
              <m:rPr>
                <m:sty m:val="bi"/>
              </m:rPr>
              <w:rPr>
                <w:rFonts w:ascii="Cambria Math" w:eastAsia="Batang" w:hAnsi="Cambria Math"/>
                <w:szCs w:val="22"/>
                <w:lang w:eastAsia="ko-KR"/>
              </w:rPr>
              <m:t>пок_БР</m:t>
            </m:r>
          </m:sup>
        </m:sSubSup>
      </m:oMath>
      <w:r w:rsidR="00951C2B" w:rsidRPr="00490F6D">
        <w:rPr>
          <w:rFonts w:ascii="Garamond" w:hAnsi="Garamond"/>
          <w:b w:val="0"/>
          <w:szCs w:val="22"/>
        </w:rPr>
        <w:t>.</w:t>
      </w:r>
      <w:bookmarkEnd w:id="1722"/>
      <w:bookmarkEnd w:id="1723"/>
      <w:bookmarkEnd w:id="1724"/>
    </w:p>
    <w:p w14:paraId="3D71C117" w14:textId="77777777" w:rsidR="00951C2B" w:rsidRPr="00490F6D" w:rsidRDefault="00951C2B" w:rsidP="00951C2B">
      <w:pPr>
        <w:pStyle w:val="3"/>
        <w:numPr>
          <w:ilvl w:val="0"/>
          <w:numId w:val="0"/>
        </w:numPr>
        <w:ind w:firstLine="567"/>
        <w:rPr>
          <w:rFonts w:ascii="Garamond" w:eastAsia="Batang" w:hAnsi="Garamond"/>
          <w:b w:val="0"/>
          <w:szCs w:val="22"/>
          <w:lang w:eastAsia="ko-KR"/>
        </w:rPr>
      </w:pPr>
      <w:bookmarkStart w:id="1725" w:name="_Toc489373564"/>
      <w:bookmarkStart w:id="1726" w:name="_Toc489446888"/>
      <w:bookmarkStart w:id="1727" w:name="_Toc190331665"/>
      <w:r w:rsidRPr="00490F6D">
        <w:rPr>
          <w:rFonts w:ascii="Garamond" w:eastAsia="Batang" w:hAnsi="Garamond" w:cs="Garamond"/>
          <w:b w:val="0"/>
          <w:color w:val="000000"/>
          <w:szCs w:val="22"/>
          <w:lang w:eastAsia="ko-KR"/>
        </w:rPr>
        <w:t xml:space="preserve">Цена </w:t>
      </w:r>
      <w:r w:rsidRPr="00490F6D">
        <w:rPr>
          <w:rFonts w:ascii="Garamond" w:eastAsia="Batang" w:hAnsi="Garamond"/>
          <w:b w:val="0"/>
          <w:szCs w:val="22"/>
          <w:lang w:eastAsia="ko-KR"/>
        </w:rPr>
        <w:t xml:space="preserve">электроэнергии, купленной участником оптового рынка </w:t>
      </w:r>
      <w:r w:rsidRPr="00490F6D">
        <w:rPr>
          <w:rFonts w:ascii="Garamond" w:eastAsia="Batang" w:hAnsi="Garamond"/>
          <w:b w:val="0"/>
          <w:i/>
          <w:szCs w:val="22"/>
          <w:lang w:eastAsia="ko-KR"/>
        </w:rPr>
        <w:t>i</w:t>
      </w:r>
      <w:r w:rsidRPr="00490F6D">
        <w:rPr>
          <w:rFonts w:ascii="Garamond" w:eastAsia="Batang" w:hAnsi="Garamond"/>
          <w:b w:val="0"/>
          <w:szCs w:val="22"/>
          <w:lang w:eastAsia="ko-KR"/>
        </w:rPr>
        <w:t xml:space="preserve"> по договору </w:t>
      </w:r>
      <w:hyperlink r:id="rId1510" w:history="1">
        <w:r w:rsidRPr="00490F6D">
          <w:rPr>
            <w:rFonts w:ascii="Garamond" w:eastAsia="Batang" w:hAnsi="Garamond"/>
            <w:b w:val="0"/>
            <w:szCs w:val="22"/>
            <w:lang w:eastAsia="ko-KR"/>
          </w:rPr>
          <w:t>купли-продажи электрической энергии по результатам конкурентного отбора ценовых заявок для</w:t>
        </w:r>
      </w:hyperlink>
      <w:r w:rsidRPr="00490F6D">
        <w:rPr>
          <w:rFonts w:ascii="Garamond" w:eastAsia="Batang" w:hAnsi="Garamond"/>
          <w:b w:val="0"/>
          <w:szCs w:val="22"/>
          <w:lang w:eastAsia="ko-KR"/>
        </w:rPr>
        <w:t xml:space="preserve"> балансирования системы за расчетный период </w:t>
      </w:r>
      <w:r w:rsidRPr="00490F6D">
        <w:rPr>
          <w:rFonts w:ascii="Garamond" w:eastAsia="Batang" w:hAnsi="Garamond"/>
          <w:b w:val="0"/>
          <w:i/>
          <w:szCs w:val="22"/>
          <w:lang w:val="en-US" w:eastAsia="ko-KR"/>
        </w:rPr>
        <w:t>m</w:t>
      </w:r>
      <w:r w:rsidRPr="00490F6D">
        <w:rPr>
          <w:rFonts w:ascii="Garamond" w:eastAsia="Batang" w:hAnsi="Garamond"/>
          <w:b w:val="0"/>
          <w:szCs w:val="22"/>
          <w:lang w:eastAsia="ko-KR"/>
        </w:rPr>
        <w:t>, определяется по формуле:</w:t>
      </w:r>
      <w:bookmarkEnd w:id="1725"/>
      <w:bookmarkEnd w:id="1726"/>
      <w:bookmarkEnd w:id="1727"/>
    </w:p>
    <w:bookmarkStart w:id="1728" w:name="_Toc489373565"/>
    <w:bookmarkStart w:id="1729" w:name="_Toc489446889"/>
    <w:bookmarkStart w:id="1730" w:name="_Toc190331666"/>
    <w:p w14:paraId="50096778" w14:textId="2716ADE9" w:rsidR="00951C2B" w:rsidRPr="00490F6D" w:rsidRDefault="00C81FA7" w:rsidP="00951C2B">
      <w:pPr>
        <w:pStyle w:val="3"/>
        <w:numPr>
          <w:ilvl w:val="0"/>
          <w:numId w:val="0"/>
        </w:numPr>
        <w:ind w:left="1276"/>
        <w:rPr>
          <w:rFonts w:ascii="Garamond" w:hAnsi="Garamond"/>
          <w:b w:val="0"/>
          <w:szCs w:val="22"/>
        </w:rPr>
      </w:pPr>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Ц</m:t>
            </m:r>
          </m:e>
          <m:sub>
            <m:r>
              <m:rPr>
                <m:sty m:val="bi"/>
              </m:rPr>
              <w:rPr>
                <w:rFonts w:ascii="Cambria Math" w:eastAsia="Batang" w:hAnsi="Cambria Math"/>
                <w:szCs w:val="22"/>
                <w:lang w:val="en-US" w:eastAsia="ko-KR"/>
              </w:rPr>
              <m:t>i</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дог_БР_к/п</m:t>
            </m:r>
          </m:sup>
        </m:sSubSup>
        <m:r>
          <m:rPr>
            <m:sty m:val="bi"/>
          </m:rPr>
          <w:rPr>
            <w:rFonts w:ascii="Cambria Math" w:eastAsia="Batang" w:hAnsi="Cambria Math"/>
            <w:szCs w:val="22"/>
            <w:lang w:eastAsia="ko-KR"/>
          </w:rPr>
          <m:t>=</m:t>
        </m:r>
        <m:f>
          <m:fPr>
            <m:ctrlPr>
              <w:rPr>
                <w:rFonts w:ascii="Cambria Math" w:eastAsia="Batang" w:hAnsi="Cambria Math"/>
                <w:i/>
                <w:szCs w:val="22"/>
                <w:lang w:eastAsia="ko-KR"/>
              </w:rPr>
            </m:ctrlPr>
          </m:fPr>
          <m:num>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S</m:t>
                </m:r>
              </m:e>
              <m:sub>
                <m:r>
                  <m:rPr>
                    <m:sty m:val="bi"/>
                  </m:rPr>
                  <w:rPr>
                    <w:rFonts w:ascii="Cambria Math" w:eastAsia="Batang" w:hAnsi="Cambria Math"/>
                    <w:szCs w:val="22"/>
                    <w:lang w:val="en-US" w:eastAsia="ko-KR"/>
                  </w:rPr>
                  <m:t>i</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дог_БР_к/п</m:t>
                </m:r>
              </m:sup>
            </m:sSubSup>
          </m:num>
          <m:den>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V</m:t>
                </m:r>
              </m:e>
              <m:sub>
                <m:r>
                  <m:rPr>
                    <m:sty m:val="bi"/>
                  </m:rPr>
                  <w:rPr>
                    <w:rFonts w:ascii="Cambria Math" w:eastAsia="Batang" w:hAnsi="Cambria Math"/>
                    <w:szCs w:val="22"/>
                    <w:lang w:val="en-US" w:eastAsia="ko-KR"/>
                  </w:rPr>
                  <m:t>i</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дог_БР_к/п</m:t>
                </m:r>
              </m:sup>
            </m:sSubSup>
          </m:den>
        </m:f>
      </m:oMath>
      <w:r w:rsidR="00951C2B" w:rsidRPr="00490F6D">
        <w:rPr>
          <w:rFonts w:ascii="Garamond" w:hAnsi="Garamond"/>
          <w:b w:val="0"/>
          <w:szCs w:val="22"/>
        </w:rPr>
        <w:t>,</w:t>
      </w:r>
      <w:bookmarkEnd w:id="1728"/>
      <w:bookmarkEnd w:id="1729"/>
      <w:bookmarkEnd w:id="1730"/>
    </w:p>
    <w:p w14:paraId="75171300" w14:textId="676932B6" w:rsidR="00490F6D" w:rsidRPr="00490F6D" w:rsidRDefault="00490F6D" w:rsidP="00490F6D">
      <w:pPr>
        <w:widowControl w:val="0"/>
        <w:rPr>
          <w:szCs w:val="22"/>
          <w:lang w:val="ru-RU"/>
        </w:rPr>
      </w:pPr>
      <w:r w:rsidRPr="00490F6D">
        <w:rPr>
          <w:szCs w:val="22"/>
          <w:lang w:val="ru-RU"/>
        </w:rPr>
        <w:t>где</w:t>
      </w:r>
      <w:r w:rsidRPr="00490F6D">
        <w:rPr>
          <w:i/>
          <w:szCs w:val="22"/>
          <w:lang w:val="ru-RU"/>
        </w:rPr>
        <w:t xml:space="preserve"> </w:t>
      </w:r>
      <w:r w:rsidRPr="00490F6D">
        <w:rPr>
          <w:i/>
          <w:szCs w:val="22"/>
        </w:rPr>
        <w:t>zd</w:t>
      </w:r>
      <w:r w:rsidRPr="00490F6D">
        <w:rPr>
          <w:szCs w:val="22"/>
          <w:lang w:val="ru-RU"/>
        </w:rPr>
        <w:t xml:space="preserve"> – одна из зон множества, включающего следующие зоны оптового рынка электроэнергии и (или) мощности:</w:t>
      </w:r>
    </w:p>
    <w:p w14:paraId="1140CE54" w14:textId="77777777" w:rsidR="00490F6D" w:rsidRPr="00490F6D" w:rsidRDefault="00490F6D" w:rsidP="00C4055B">
      <w:pPr>
        <w:widowControl w:val="0"/>
        <w:numPr>
          <w:ilvl w:val="0"/>
          <w:numId w:val="102"/>
        </w:numPr>
        <w:tabs>
          <w:tab w:val="left" w:pos="851"/>
        </w:tabs>
        <w:spacing w:before="0" w:after="0"/>
        <w:ind w:left="166" w:firstLine="0"/>
        <w:jc w:val="both"/>
        <w:rPr>
          <w:szCs w:val="22"/>
          <w:lang w:val="ru-RU"/>
        </w:rPr>
      </w:pPr>
      <w:r w:rsidRPr="00490F6D">
        <w:rPr>
          <w:szCs w:val="22"/>
          <w:lang w:val="ru-RU"/>
        </w:rPr>
        <w:t>первая ценовая зона и вторая ценовая зона, за исключением части второй ценовой зоны, ранее являвшейся неценовой зоной;</w:t>
      </w:r>
    </w:p>
    <w:p w14:paraId="13D357D0" w14:textId="7E383292" w:rsidR="00951C2B" w:rsidRPr="00347D6F" w:rsidRDefault="00490F6D" w:rsidP="00C4055B">
      <w:pPr>
        <w:widowControl w:val="0"/>
        <w:numPr>
          <w:ilvl w:val="0"/>
          <w:numId w:val="102"/>
        </w:numPr>
        <w:tabs>
          <w:tab w:val="left" w:pos="851"/>
        </w:tabs>
        <w:spacing w:before="0" w:after="0"/>
        <w:ind w:left="166" w:firstLine="0"/>
        <w:jc w:val="both"/>
        <w:rPr>
          <w:b/>
          <w:szCs w:val="22"/>
          <w:lang w:val="ru-RU"/>
        </w:rPr>
      </w:pPr>
      <w:r w:rsidRPr="00347D6F">
        <w:rPr>
          <w:szCs w:val="22"/>
          <w:lang w:val="ru-RU"/>
        </w:rPr>
        <w:t>часть второй ценовой зоны, ранее являвшаяся неценовой зоной.</w:t>
      </w:r>
    </w:p>
    <w:p w14:paraId="2DDC8BA6" w14:textId="77777777" w:rsidR="00951C2B" w:rsidRPr="009F33A3" w:rsidRDefault="00951C2B" w:rsidP="00951C2B">
      <w:pPr>
        <w:pStyle w:val="3"/>
        <w:tabs>
          <w:tab w:val="clear" w:pos="567"/>
          <w:tab w:val="num" w:pos="851"/>
        </w:tabs>
        <w:ind w:left="1276"/>
        <w:rPr>
          <w:rFonts w:ascii="Garamond" w:hAnsi="Garamond"/>
          <w:b w:val="0"/>
          <w:szCs w:val="22"/>
        </w:rPr>
      </w:pPr>
      <w:bookmarkStart w:id="1731" w:name="_Toc489373567"/>
      <w:bookmarkStart w:id="1732" w:name="_Toc489446891"/>
      <w:bookmarkStart w:id="1733" w:name="_Toc190331667"/>
      <w:r w:rsidRPr="00490F6D">
        <w:rPr>
          <w:rFonts w:ascii="Garamond" w:hAnsi="Garamond"/>
          <w:bCs/>
          <w:szCs w:val="22"/>
          <w:lang w:eastAsia="ko-KR"/>
        </w:rPr>
        <w:t>Определение объема, стоимости и цены электроэнергии,</w:t>
      </w:r>
      <w:r w:rsidRPr="009F33A3">
        <w:rPr>
          <w:rFonts w:ascii="Garamond" w:hAnsi="Garamond"/>
          <w:bCs/>
          <w:szCs w:val="22"/>
          <w:lang w:eastAsia="ko-KR"/>
        </w:rPr>
        <w:t xml:space="preserve"> проданной по договору комиссии на продажу электрической энергии по результатам конкурентного отбора ценовых заявок для балансирования системы</w:t>
      </w:r>
      <w:bookmarkEnd w:id="1731"/>
      <w:bookmarkEnd w:id="1732"/>
      <w:bookmarkEnd w:id="1733"/>
    </w:p>
    <w:p w14:paraId="00E624EB" w14:textId="1635D108" w:rsidR="00951C2B" w:rsidRPr="00347D6F" w:rsidRDefault="00951C2B" w:rsidP="00951C2B">
      <w:pPr>
        <w:pStyle w:val="3"/>
        <w:numPr>
          <w:ilvl w:val="0"/>
          <w:numId w:val="0"/>
        </w:numPr>
        <w:ind w:firstLine="567"/>
        <w:rPr>
          <w:rFonts w:ascii="Garamond" w:eastAsia="Batang" w:hAnsi="Garamond"/>
          <w:b w:val="0"/>
          <w:szCs w:val="22"/>
          <w:lang w:eastAsia="ko-KR"/>
        </w:rPr>
      </w:pPr>
      <w:bookmarkStart w:id="1734" w:name="_Toc489373568"/>
      <w:bookmarkStart w:id="1735" w:name="_Toc489446892"/>
      <w:bookmarkStart w:id="1736" w:name="_Toc190331668"/>
      <w:r w:rsidRPr="009F33A3">
        <w:rPr>
          <w:rFonts w:ascii="Garamond" w:eastAsia="Batang" w:hAnsi="Garamond"/>
          <w:b w:val="0"/>
          <w:szCs w:val="22"/>
          <w:lang w:eastAsia="ko-KR"/>
        </w:rPr>
        <w:t xml:space="preserve">Объем </w:t>
      </w:r>
      <w:r w:rsidRPr="00347D6F">
        <w:rPr>
          <w:rFonts w:ascii="Garamond" w:eastAsia="Batang" w:hAnsi="Garamond"/>
          <w:b w:val="0"/>
          <w:szCs w:val="22"/>
          <w:lang w:eastAsia="ko-KR"/>
        </w:rPr>
        <w:t xml:space="preserve">электроэнергии, проданный участником оптового рынка </w:t>
      </w:r>
      <w:r w:rsidRPr="00347D6F">
        <w:rPr>
          <w:rFonts w:ascii="Garamond" w:eastAsia="Batang" w:hAnsi="Garamond"/>
          <w:b w:val="0"/>
          <w:i/>
          <w:szCs w:val="22"/>
          <w:lang w:val="en-US" w:eastAsia="ko-KR"/>
        </w:rPr>
        <w:t>i</w:t>
      </w:r>
      <w:r w:rsidRPr="00347D6F">
        <w:rPr>
          <w:rFonts w:ascii="Garamond" w:eastAsia="Batang" w:hAnsi="Garamond"/>
          <w:b w:val="0"/>
          <w:szCs w:val="22"/>
          <w:lang w:eastAsia="ko-KR"/>
        </w:rPr>
        <w:t xml:space="preserve"> </w:t>
      </w:r>
      <w:r w:rsidR="0084327B" w:rsidRPr="00347D6F">
        <w:rPr>
          <w:rFonts w:ascii="Garamond" w:eastAsia="Batang" w:hAnsi="Garamond"/>
          <w:b w:val="0"/>
          <w:szCs w:val="22"/>
          <w:lang w:eastAsia="ko-KR"/>
        </w:rPr>
        <w:t>(</w:t>
      </w:r>
      <m:oMath>
        <m:r>
          <m:rPr>
            <m:sty m:val="bi"/>
          </m:rPr>
          <w:rPr>
            <w:rFonts w:ascii="Cambria Math" w:hAnsi="Cambria Math"/>
            <w:szCs w:val="22"/>
            <w:lang w:eastAsia="ko-KR"/>
          </w:rPr>
          <m:t>i∉</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Банкрот</m:t>
            </m:r>
          </m:sup>
        </m:sSubSup>
      </m:oMath>
      <w:r w:rsidR="0084327B" w:rsidRPr="00347D6F">
        <w:rPr>
          <w:rFonts w:ascii="Garamond" w:eastAsia="Batang" w:hAnsi="Garamond"/>
          <w:b w:val="0"/>
          <w:szCs w:val="22"/>
          <w:lang w:eastAsia="ko-KR"/>
        </w:rPr>
        <w:t>)</w:t>
      </w:r>
      <w:r w:rsidR="00303EFA" w:rsidRPr="00347D6F">
        <w:rPr>
          <w:rFonts w:ascii="Garamond" w:hAnsi="Garamond"/>
          <w:b w:val="0"/>
          <w:szCs w:val="22"/>
        </w:rPr>
        <w:t xml:space="preserve"> </w:t>
      </w:r>
      <w:r w:rsidRPr="00347D6F">
        <w:rPr>
          <w:rFonts w:ascii="Garamond" w:eastAsia="Batang" w:hAnsi="Garamond"/>
          <w:b w:val="0"/>
          <w:szCs w:val="22"/>
          <w:lang w:eastAsia="ko-KR"/>
        </w:rPr>
        <w:t xml:space="preserve">за расчетный период </w:t>
      </w:r>
      <w:r w:rsidRPr="00347D6F">
        <w:rPr>
          <w:rFonts w:ascii="Garamond" w:eastAsia="Batang" w:hAnsi="Garamond"/>
          <w:b w:val="0"/>
          <w:i/>
          <w:szCs w:val="22"/>
          <w:lang w:val="en-US" w:eastAsia="ko-KR"/>
        </w:rPr>
        <w:t>m</w:t>
      </w:r>
      <w:r w:rsidRPr="00347D6F">
        <w:rPr>
          <w:rFonts w:ascii="Garamond" w:eastAsia="Batang" w:hAnsi="Garamond"/>
          <w:b w:val="0"/>
          <w:i/>
          <w:szCs w:val="22"/>
          <w:lang w:eastAsia="ko-KR"/>
        </w:rPr>
        <w:t xml:space="preserve"> </w:t>
      </w:r>
      <w:r w:rsidRPr="00347D6F">
        <w:rPr>
          <w:rFonts w:ascii="Garamond" w:eastAsia="Batang" w:hAnsi="Garamond"/>
          <w:b w:val="0"/>
          <w:szCs w:val="22"/>
          <w:lang w:eastAsia="ko-KR"/>
        </w:rPr>
        <w:t>по договору комиссии на продажу электрической энергии по результатам конкурентного отбора ценовых заявок для балансирования системы, определяется равным:</w:t>
      </w:r>
      <w:bookmarkEnd w:id="1734"/>
      <w:bookmarkEnd w:id="1735"/>
      <w:bookmarkEnd w:id="1736"/>
    </w:p>
    <w:bookmarkStart w:id="1737" w:name="_Toc489373569"/>
    <w:bookmarkStart w:id="1738" w:name="_Toc489446893"/>
    <w:bookmarkStart w:id="1739" w:name="_Toc190331669"/>
    <w:p w14:paraId="1822F509" w14:textId="1AAD90E7" w:rsidR="00951C2B" w:rsidRPr="00347D6F" w:rsidRDefault="00C81FA7" w:rsidP="00951C2B">
      <w:pPr>
        <w:pStyle w:val="3"/>
        <w:numPr>
          <w:ilvl w:val="0"/>
          <w:numId w:val="0"/>
        </w:numPr>
        <w:ind w:left="1276"/>
        <w:rPr>
          <w:rFonts w:ascii="Garamond" w:hAnsi="Garamond"/>
          <w:b w:val="0"/>
          <w:szCs w:val="22"/>
        </w:rPr>
      </w:pPr>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V</m:t>
            </m:r>
          </m:e>
          <m:sub>
            <m:r>
              <m:rPr>
                <m:sty m:val="bi"/>
              </m:rPr>
              <w:rPr>
                <w:rFonts w:ascii="Cambria Math" w:eastAsia="Batang" w:hAnsi="Cambria Math"/>
                <w:szCs w:val="22"/>
                <w:lang w:eastAsia="ko-KR"/>
              </w:rPr>
              <m:t>i,m,zd</m:t>
            </m:r>
          </m:sub>
          <m:sup>
            <m:r>
              <m:rPr>
                <m:sty m:val="bi"/>
              </m:rPr>
              <w:rPr>
                <w:rFonts w:ascii="Cambria Math" w:eastAsia="Batang" w:hAnsi="Cambria Math"/>
                <w:szCs w:val="22"/>
                <w:lang w:eastAsia="ko-KR"/>
              </w:rPr>
              <m:t>дог_БР_ком</m:t>
            </m:r>
          </m:sup>
        </m:sSubSup>
        <m:r>
          <m:rPr>
            <m:sty m:val="bi"/>
          </m:rPr>
          <w:rPr>
            <w:rFonts w:ascii="Cambria Math" w:eastAsia="Batang" w:hAnsi="Cambria Math"/>
            <w:szCs w:val="22"/>
            <w:lang w:eastAsia="ko-KR"/>
          </w:rPr>
          <m:t>=</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V</m:t>
            </m:r>
          </m:e>
          <m:sub>
            <m:r>
              <m:rPr>
                <m:sty m:val="bi"/>
              </m:rPr>
              <w:rPr>
                <w:rFonts w:ascii="Cambria Math" w:eastAsia="Batang" w:hAnsi="Cambria Math"/>
                <w:szCs w:val="22"/>
                <w:lang w:eastAsia="ko-KR"/>
              </w:rPr>
              <m:t>i,m,zd</m:t>
            </m:r>
          </m:sub>
          <m:sup>
            <m:r>
              <m:rPr>
                <m:sty m:val="bi"/>
              </m:rPr>
              <w:rPr>
                <w:rFonts w:ascii="Cambria Math" w:eastAsia="Batang" w:hAnsi="Cambria Math"/>
                <w:szCs w:val="22"/>
                <w:lang w:eastAsia="ko-KR"/>
              </w:rPr>
              <m:t>прод_БР</m:t>
            </m:r>
          </m:sup>
        </m:sSubSup>
      </m:oMath>
      <w:r w:rsidR="00951C2B" w:rsidRPr="00347D6F">
        <w:rPr>
          <w:rFonts w:ascii="Garamond" w:hAnsi="Garamond"/>
          <w:b w:val="0"/>
          <w:szCs w:val="22"/>
        </w:rPr>
        <w:t>.</w:t>
      </w:r>
      <w:bookmarkEnd w:id="1737"/>
      <w:bookmarkEnd w:id="1738"/>
      <w:bookmarkEnd w:id="1739"/>
    </w:p>
    <w:p w14:paraId="101F0D73" w14:textId="31FFC4B4" w:rsidR="00951C2B" w:rsidRPr="00347D6F" w:rsidRDefault="00951C2B" w:rsidP="00951C2B">
      <w:pPr>
        <w:pStyle w:val="3"/>
        <w:numPr>
          <w:ilvl w:val="0"/>
          <w:numId w:val="0"/>
        </w:numPr>
        <w:ind w:firstLine="567"/>
        <w:rPr>
          <w:rFonts w:ascii="Garamond" w:eastAsia="Batang" w:hAnsi="Garamond"/>
          <w:b w:val="0"/>
          <w:szCs w:val="22"/>
          <w:lang w:eastAsia="ko-KR"/>
        </w:rPr>
      </w:pPr>
      <w:bookmarkStart w:id="1740" w:name="_Toc489373570"/>
      <w:bookmarkStart w:id="1741" w:name="_Toc489446894"/>
      <w:bookmarkStart w:id="1742" w:name="_Toc190331670"/>
      <w:r w:rsidRPr="00347D6F">
        <w:rPr>
          <w:rFonts w:ascii="Garamond" w:eastAsia="Batang" w:hAnsi="Garamond" w:cs="Garamond"/>
          <w:b w:val="0"/>
          <w:color w:val="000000"/>
          <w:szCs w:val="22"/>
          <w:lang w:eastAsia="ko-KR"/>
        </w:rPr>
        <w:t xml:space="preserve">Стоимость </w:t>
      </w:r>
      <w:r w:rsidRPr="00347D6F">
        <w:rPr>
          <w:rFonts w:ascii="Garamond" w:eastAsia="Batang" w:hAnsi="Garamond"/>
          <w:b w:val="0"/>
          <w:szCs w:val="22"/>
          <w:lang w:eastAsia="ko-KR"/>
        </w:rPr>
        <w:t xml:space="preserve">электроэнергии, проданной участником оптового рынка </w:t>
      </w:r>
      <w:r w:rsidRPr="00347D6F">
        <w:rPr>
          <w:rFonts w:ascii="Garamond" w:eastAsia="Batang" w:hAnsi="Garamond"/>
          <w:b w:val="0"/>
          <w:i/>
          <w:szCs w:val="22"/>
          <w:lang w:val="en-US" w:eastAsia="ko-KR"/>
        </w:rPr>
        <w:t>i</w:t>
      </w:r>
      <w:r w:rsidRPr="00347D6F">
        <w:rPr>
          <w:rFonts w:ascii="Garamond" w:eastAsia="Batang" w:hAnsi="Garamond"/>
          <w:b w:val="0"/>
          <w:i/>
          <w:szCs w:val="22"/>
          <w:lang w:eastAsia="ko-KR"/>
        </w:rPr>
        <w:t xml:space="preserve"> </w:t>
      </w:r>
      <w:r w:rsidR="0084327B" w:rsidRPr="00347D6F">
        <w:rPr>
          <w:rFonts w:ascii="Garamond" w:eastAsia="Batang" w:hAnsi="Garamond"/>
          <w:b w:val="0"/>
          <w:i/>
          <w:szCs w:val="22"/>
          <w:lang w:eastAsia="ko-KR"/>
        </w:rPr>
        <w:t>(</w:t>
      </w:r>
      <m:oMath>
        <m:r>
          <m:rPr>
            <m:sty m:val="bi"/>
          </m:rPr>
          <w:rPr>
            <w:rFonts w:ascii="Cambria Math" w:hAnsi="Cambria Math"/>
            <w:szCs w:val="22"/>
            <w:lang w:eastAsia="ko-KR"/>
          </w:rPr>
          <m:t>i∉</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M</m:t>
            </m:r>
          </m:e>
          <m:sub>
            <m:r>
              <m:rPr>
                <m:sty m:val="bi"/>
              </m:rPr>
              <w:rPr>
                <w:rFonts w:ascii="Cambria Math" w:eastAsia="Batang" w:hAnsi="Cambria Math"/>
                <w:szCs w:val="22"/>
                <w:lang w:val="en-US" w:eastAsia="ko-KR"/>
              </w:rPr>
              <m:t>m</m:t>
            </m:r>
            <m:r>
              <m:rPr>
                <m:sty m:val="bi"/>
              </m:rPr>
              <w:rPr>
                <w:rFonts w:ascii="Cambria Math" w:eastAsia="Batang" w:hAnsi="Cambria Math"/>
                <w:szCs w:val="22"/>
                <w:lang w:eastAsia="ko-KR"/>
              </w:rPr>
              <m:t>,</m:t>
            </m:r>
            <m:r>
              <m:rPr>
                <m:sty m:val="bi"/>
              </m:rPr>
              <w:rPr>
                <w:rFonts w:ascii="Cambria Math" w:eastAsia="Batang" w:hAnsi="Cambria Math"/>
                <w:szCs w:val="22"/>
                <w:lang w:val="en-US" w:eastAsia="ko-KR"/>
              </w:rPr>
              <m:t>zd</m:t>
            </m:r>
          </m:sub>
          <m:sup>
            <m:r>
              <m:rPr>
                <m:sty m:val="bi"/>
              </m:rPr>
              <w:rPr>
                <w:rFonts w:ascii="Cambria Math" w:eastAsia="Batang" w:hAnsi="Cambria Math"/>
                <w:szCs w:val="22"/>
                <w:lang w:eastAsia="ko-KR"/>
              </w:rPr>
              <m:t>Банкрот</m:t>
            </m:r>
          </m:sup>
        </m:sSubSup>
        <m:r>
          <m:rPr>
            <m:sty m:val="bi"/>
          </m:rPr>
          <w:rPr>
            <w:rFonts w:ascii="Cambria Math" w:eastAsia="Batang" w:hAnsi="Cambria Math"/>
            <w:szCs w:val="22"/>
            <w:lang w:eastAsia="ko-KR"/>
          </w:rPr>
          <m:t>)</m:t>
        </m:r>
      </m:oMath>
      <w:r w:rsidR="00303EFA" w:rsidRPr="00347D6F">
        <w:rPr>
          <w:rFonts w:ascii="Garamond" w:hAnsi="Garamond"/>
          <w:b w:val="0"/>
          <w:szCs w:val="22"/>
        </w:rPr>
        <w:t xml:space="preserve"> </w:t>
      </w:r>
      <w:r w:rsidRPr="00347D6F">
        <w:rPr>
          <w:rFonts w:ascii="Garamond" w:eastAsia="Batang" w:hAnsi="Garamond"/>
          <w:b w:val="0"/>
          <w:szCs w:val="22"/>
          <w:lang w:eastAsia="ko-KR"/>
        </w:rPr>
        <w:t xml:space="preserve">за расчетный период </w:t>
      </w:r>
      <w:r w:rsidRPr="00347D6F">
        <w:rPr>
          <w:rFonts w:ascii="Garamond" w:eastAsia="Batang" w:hAnsi="Garamond"/>
          <w:b w:val="0"/>
          <w:i/>
          <w:szCs w:val="22"/>
          <w:lang w:val="en-US" w:eastAsia="ko-KR"/>
        </w:rPr>
        <w:t>m</w:t>
      </w:r>
      <w:r w:rsidRPr="00347D6F">
        <w:rPr>
          <w:rFonts w:ascii="Garamond" w:eastAsia="Batang" w:hAnsi="Garamond"/>
          <w:b w:val="0"/>
          <w:szCs w:val="22"/>
          <w:lang w:eastAsia="ko-KR"/>
        </w:rPr>
        <w:t xml:space="preserve"> по договору комиссии на продажу электрической энергии по результатам конкурентного отбора ценовых заявок для балансирования системы, определяется равной:</w:t>
      </w:r>
      <w:bookmarkEnd w:id="1740"/>
      <w:bookmarkEnd w:id="1741"/>
      <w:bookmarkEnd w:id="1742"/>
    </w:p>
    <w:bookmarkStart w:id="1743" w:name="_Toc489373571"/>
    <w:bookmarkStart w:id="1744" w:name="_Toc489446895"/>
    <w:bookmarkStart w:id="1745" w:name="_Toc190331671"/>
    <w:p w14:paraId="1253B615" w14:textId="6146E5A7" w:rsidR="00951C2B" w:rsidRPr="00347D6F" w:rsidRDefault="00C81FA7" w:rsidP="00951C2B">
      <w:pPr>
        <w:pStyle w:val="3"/>
        <w:numPr>
          <w:ilvl w:val="0"/>
          <w:numId w:val="0"/>
        </w:numPr>
        <w:ind w:left="1276"/>
        <w:rPr>
          <w:rFonts w:ascii="Garamond" w:hAnsi="Garamond"/>
          <w:b w:val="0"/>
          <w:szCs w:val="22"/>
        </w:rPr>
      </w:pPr>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S</m:t>
            </m:r>
          </m:e>
          <m:sub>
            <m:r>
              <m:rPr>
                <m:sty m:val="bi"/>
              </m:rPr>
              <w:rPr>
                <w:rFonts w:ascii="Cambria Math" w:eastAsia="Batang" w:hAnsi="Cambria Math"/>
                <w:szCs w:val="22"/>
                <w:lang w:eastAsia="ko-KR"/>
              </w:rPr>
              <m:t>i,m,zd</m:t>
            </m:r>
          </m:sub>
          <m:sup>
            <m:r>
              <m:rPr>
                <m:sty m:val="bi"/>
              </m:rPr>
              <w:rPr>
                <w:rFonts w:ascii="Cambria Math" w:eastAsia="Batang" w:hAnsi="Cambria Math"/>
                <w:szCs w:val="22"/>
                <w:lang w:eastAsia="ko-KR"/>
              </w:rPr>
              <m:t>дог_БР_ком</m:t>
            </m:r>
          </m:sup>
        </m:sSubSup>
        <m:r>
          <m:rPr>
            <m:sty m:val="bi"/>
          </m:rPr>
          <w:rPr>
            <w:rFonts w:ascii="Cambria Math" w:eastAsia="Batang" w:hAnsi="Cambria Math"/>
            <w:szCs w:val="22"/>
            <w:lang w:eastAsia="ko-KR"/>
          </w:rPr>
          <m:t>=</m:t>
        </m:r>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S</m:t>
            </m:r>
          </m:e>
          <m:sub>
            <m:r>
              <m:rPr>
                <m:sty m:val="bi"/>
              </m:rPr>
              <w:rPr>
                <w:rFonts w:ascii="Cambria Math" w:eastAsia="Batang" w:hAnsi="Cambria Math"/>
                <w:szCs w:val="22"/>
                <w:lang w:eastAsia="ko-KR"/>
              </w:rPr>
              <m:t>i,m,zd</m:t>
            </m:r>
          </m:sub>
          <m:sup>
            <m:r>
              <m:rPr>
                <m:sty m:val="bi"/>
              </m:rPr>
              <w:rPr>
                <w:rFonts w:ascii="Cambria Math" w:eastAsia="Batang" w:hAnsi="Cambria Math"/>
                <w:szCs w:val="22"/>
                <w:lang w:eastAsia="ko-KR"/>
              </w:rPr>
              <m:t>прод_БР</m:t>
            </m:r>
          </m:sup>
        </m:sSubSup>
      </m:oMath>
      <w:r w:rsidR="00951C2B" w:rsidRPr="00347D6F">
        <w:rPr>
          <w:rFonts w:ascii="Garamond" w:hAnsi="Garamond"/>
          <w:b w:val="0"/>
          <w:szCs w:val="22"/>
        </w:rPr>
        <w:t>.</w:t>
      </w:r>
      <w:bookmarkEnd w:id="1743"/>
      <w:bookmarkEnd w:id="1744"/>
      <w:bookmarkEnd w:id="1745"/>
    </w:p>
    <w:p w14:paraId="307CEF6D" w14:textId="6BBE7C79" w:rsidR="00951C2B" w:rsidRPr="00347D6F" w:rsidRDefault="00951C2B" w:rsidP="00951C2B">
      <w:pPr>
        <w:pStyle w:val="3"/>
        <w:numPr>
          <w:ilvl w:val="0"/>
          <w:numId w:val="0"/>
        </w:numPr>
        <w:ind w:firstLine="567"/>
        <w:rPr>
          <w:rFonts w:ascii="Garamond" w:eastAsia="Batang" w:hAnsi="Garamond"/>
          <w:b w:val="0"/>
          <w:szCs w:val="22"/>
          <w:lang w:eastAsia="ko-KR"/>
        </w:rPr>
      </w:pPr>
      <w:bookmarkStart w:id="1746" w:name="_Toc489373572"/>
      <w:bookmarkStart w:id="1747" w:name="_Toc489446896"/>
      <w:bookmarkStart w:id="1748" w:name="_Toc190331672"/>
      <w:r w:rsidRPr="00347D6F">
        <w:rPr>
          <w:rFonts w:ascii="Garamond" w:eastAsia="Batang" w:hAnsi="Garamond" w:cs="Garamond"/>
          <w:b w:val="0"/>
          <w:color w:val="000000"/>
          <w:szCs w:val="22"/>
          <w:lang w:eastAsia="ko-KR"/>
        </w:rPr>
        <w:t xml:space="preserve">Цена </w:t>
      </w:r>
      <w:r w:rsidRPr="00347D6F">
        <w:rPr>
          <w:rFonts w:ascii="Garamond" w:eastAsia="Batang" w:hAnsi="Garamond"/>
          <w:b w:val="0"/>
          <w:szCs w:val="22"/>
          <w:lang w:eastAsia="ko-KR"/>
        </w:rPr>
        <w:t xml:space="preserve">электроэнергии, проданной участником оптового рынка </w:t>
      </w:r>
      <w:r w:rsidRPr="00347D6F">
        <w:rPr>
          <w:rFonts w:ascii="Garamond" w:eastAsia="Batang" w:hAnsi="Garamond"/>
          <w:b w:val="0"/>
          <w:i/>
          <w:szCs w:val="22"/>
          <w:lang w:val="en-US" w:eastAsia="ko-KR"/>
        </w:rPr>
        <w:t>i</w:t>
      </w:r>
      <w:r w:rsidR="00695C1A" w:rsidRPr="00347D6F">
        <w:rPr>
          <w:rFonts w:ascii="Garamond" w:eastAsia="Batang" w:hAnsi="Garamond"/>
          <w:b w:val="0"/>
          <w:i/>
          <w:szCs w:val="22"/>
          <w:lang w:eastAsia="ko-KR"/>
        </w:rPr>
        <w:t xml:space="preserve"> </w:t>
      </w:r>
      <w:r w:rsidR="00695C1A" w:rsidRPr="00347D6F">
        <w:rPr>
          <w:rFonts w:ascii="Garamond" w:eastAsia="Batang" w:hAnsi="Garamond"/>
          <w:b w:val="0"/>
          <w:szCs w:val="22"/>
          <w:lang w:eastAsia="ko-KR"/>
        </w:rPr>
        <w:t>(</w:t>
      </w:r>
      <m:oMath>
        <m:r>
          <m:rPr>
            <m:sty m:val="bi"/>
          </m:rPr>
          <w:rPr>
            <w:rFonts w:ascii="Cambria Math" w:hAnsi="Cambria Math"/>
            <w:szCs w:val="22"/>
            <w:lang w:eastAsia="ko-KR"/>
          </w:rPr>
          <m:t>i∉</m:t>
        </m:r>
        <m:sSubSup>
          <m:sSubSupPr>
            <m:ctrlPr>
              <w:rPr>
                <w:rFonts w:ascii="Cambria Math" w:hAnsi="Cambria Math"/>
                <w:i/>
                <w:szCs w:val="22"/>
                <w:lang w:eastAsia="ko-KR"/>
              </w:rPr>
            </m:ctrlPr>
          </m:sSubSupPr>
          <m:e>
            <m:r>
              <m:rPr>
                <m:sty m:val="bi"/>
              </m:rPr>
              <w:rPr>
                <w:rFonts w:ascii="Cambria Math" w:hAnsi="Cambria Math"/>
                <w:szCs w:val="22"/>
                <w:lang w:eastAsia="ko-KR"/>
              </w:rPr>
              <m:t>M</m:t>
            </m:r>
          </m:e>
          <m:sub>
            <m:r>
              <m:rPr>
                <m:sty m:val="bi"/>
              </m:rPr>
              <w:rPr>
                <w:rFonts w:ascii="Cambria Math" w:hAnsi="Cambria Math"/>
                <w:szCs w:val="22"/>
                <w:lang w:eastAsia="ko-KR"/>
              </w:rPr>
              <m:t>m,zd</m:t>
            </m:r>
          </m:sub>
          <m:sup>
            <m:r>
              <m:rPr>
                <m:sty m:val="bi"/>
              </m:rPr>
              <w:rPr>
                <w:rFonts w:ascii="Cambria Math" w:eastAsia="Batang" w:hAnsi="Cambria Math"/>
                <w:szCs w:val="22"/>
                <w:lang w:eastAsia="ko-KR"/>
              </w:rPr>
              <m:t>Банкрот</m:t>
            </m:r>
          </m:sup>
        </m:sSubSup>
      </m:oMath>
      <w:r w:rsidR="00695C1A" w:rsidRPr="00347D6F">
        <w:rPr>
          <w:rFonts w:ascii="Garamond" w:eastAsia="Batang" w:hAnsi="Garamond"/>
          <w:b w:val="0"/>
          <w:szCs w:val="22"/>
          <w:lang w:eastAsia="ko-KR"/>
        </w:rPr>
        <w:t>)</w:t>
      </w:r>
      <w:r w:rsidR="00303EFA" w:rsidRPr="00347D6F">
        <w:rPr>
          <w:rFonts w:ascii="Garamond" w:hAnsi="Garamond"/>
          <w:b w:val="0"/>
          <w:szCs w:val="22"/>
        </w:rPr>
        <w:t xml:space="preserve"> </w:t>
      </w:r>
      <w:r w:rsidRPr="00347D6F">
        <w:rPr>
          <w:rFonts w:ascii="Garamond" w:eastAsia="Batang" w:hAnsi="Garamond"/>
          <w:b w:val="0"/>
          <w:szCs w:val="22"/>
          <w:lang w:eastAsia="ko-KR"/>
        </w:rPr>
        <w:t xml:space="preserve">за расчетный период </w:t>
      </w:r>
      <w:r w:rsidRPr="00347D6F">
        <w:rPr>
          <w:rFonts w:ascii="Garamond" w:eastAsia="Batang" w:hAnsi="Garamond"/>
          <w:b w:val="0"/>
          <w:i/>
          <w:szCs w:val="22"/>
          <w:lang w:eastAsia="ko-KR"/>
        </w:rPr>
        <w:t xml:space="preserve">m </w:t>
      </w:r>
      <w:r w:rsidRPr="00347D6F">
        <w:rPr>
          <w:rFonts w:ascii="Garamond" w:eastAsia="Batang" w:hAnsi="Garamond"/>
          <w:b w:val="0"/>
          <w:szCs w:val="22"/>
          <w:lang w:eastAsia="ko-KR"/>
        </w:rPr>
        <w:t xml:space="preserve"> по договору комиссии на продажу электрической энергии по результатам конкурентного отбора ценовых заявок для балансирования системы, определяется по формуле:</w:t>
      </w:r>
      <w:bookmarkEnd w:id="1746"/>
      <w:bookmarkEnd w:id="1747"/>
      <w:bookmarkEnd w:id="1748"/>
    </w:p>
    <w:bookmarkStart w:id="1749" w:name="_Toc489373573"/>
    <w:bookmarkStart w:id="1750" w:name="_Toc489446897"/>
    <w:bookmarkStart w:id="1751" w:name="_Toc190331673"/>
    <w:p w14:paraId="43F9F5BD" w14:textId="141AAB2D" w:rsidR="00951C2B" w:rsidRPr="00347D6F" w:rsidRDefault="00C81FA7" w:rsidP="00951C2B">
      <w:pPr>
        <w:pStyle w:val="3"/>
        <w:numPr>
          <w:ilvl w:val="0"/>
          <w:numId w:val="0"/>
        </w:numPr>
        <w:ind w:left="1276"/>
        <w:rPr>
          <w:rFonts w:ascii="Garamond" w:hAnsi="Garamond"/>
          <w:b w:val="0"/>
          <w:szCs w:val="22"/>
        </w:rPr>
      </w:pPr>
      <m:oMath>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Ц</m:t>
            </m:r>
          </m:e>
          <m:sub>
            <m:r>
              <m:rPr>
                <m:sty m:val="bi"/>
              </m:rPr>
              <w:rPr>
                <w:rFonts w:ascii="Cambria Math" w:eastAsia="Batang" w:hAnsi="Cambria Math"/>
                <w:szCs w:val="22"/>
                <w:lang w:eastAsia="ko-KR"/>
              </w:rPr>
              <m:t>i,m,zd</m:t>
            </m:r>
          </m:sub>
          <m:sup>
            <m:r>
              <m:rPr>
                <m:sty m:val="bi"/>
              </m:rPr>
              <w:rPr>
                <w:rFonts w:ascii="Cambria Math" w:eastAsia="Batang" w:hAnsi="Cambria Math"/>
                <w:szCs w:val="22"/>
                <w:lang w:eastAsia="ko-KR"/>
              </w:rPr>
              <m:t>дог_БР_ком</m:t>
            </m:r>
          </m:sup>
        </m:sSubSup>
        <m:r>
          <m:rPr>
            <m:sty m:val="bi"/>
          </m:rPr>
          <w:rPr>
            <w:rFonts w:ascii="Cambria Math" w:eastAsia="Batang" w:hAnsi="Cambria Math"/>
            <w:szCs w:val="22"/>
            <w:lang w:eastAsia="ko-KR"/>
          </w:rPr>
          <m:t>=</m:t>
        </m:r>
        <m:f>
          <m:fPr>
            <m:ctrlPr>
              <w:rPr>
                <w:rFonts w:ascii="Cambria Math" w:eastAsia="Batang" w:hAnsi="Cambria Math"/>
                <w:i/>
                <w:szCs w:val="22"/>
                <w:lang w:eastAsia="ko-KR"/>
              </w:rPr>
            </m:ctrlPr>
          </m:fPr>
          <m:num>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S</m:t>
                </m:r>
              </m:e>
              <m:sub>
                <m:r>
                  <m:rPr>
                    <m:sty m:val="bi"/>
                  </m:rPr>
                  <w:rPr>
                    <w:rFonts w:ascii="Cambria Math" w:eastAsia="Batang" w:hAnsi="Cambria Math"/>
                    <w:szCs w:val="22"/>
                    <w:lang w:eastAsia="ko-KR"/>
                  </w:rPr>
                  <m:t>i,m,zd</m:t>
                </m:r>
              </m:sub>
              <m:sup>
                <m:r>
                  <m:rPr>
                    <m:sty m:val="bi"/>
                  </m:rPr>
                  <w:rPr>
                    <w:rFonts w:ascii="Cambria Math" w:eastAsia="Batang" w:hAnsi="Cambria Math"/>
                    <w:szCs w:val="22"/>
                    <w:lang w:eastAsia="ko-KR"/>
                  </w:rPr>
                  <m:t>дог_БР_ком</m:t>
                </m:r>
              </m:sup>
            </m:sSubSup>
          </m:num>
          <m:den>
            <m:sSubSup>
              <m:sSubSupPr>
                <m:ctrlPr>
                  <w:rPr>
                    <w:rFonts w:ascii="Cambria Math" w:eastAsia="Batang" w:hAnsi="Cambria Math"/>
                    <w:i/>
                    <w:szCs w:val="22"/>
                    <w:lang w:eastAsia="ko-KR"/>
                  </w:rPr>
                </m:ctrlPr>
              </m:sSubSupPr>
              <m:e>
                <m:r>
                  <m:rPr>
                    <m:sty m:val="bi"/>
                  </m:rPr>
                  <w:rPr>
                    <w:rFonts w:ascii="Cambria Math" w:eastAsia="Batang" w:hAnsi="Cambria Math"/>
                    <w:szCs w:val="22"/>
                    <w:lang w:eastAsia="ko-KR"/>
                  </w:rPr>
                  <m:t>V</m:t>
                </m:r>
              </m:e>
              <m:sub>
                <m:r>
                  <m:rPr>
                    <m:sty m:val="bi"/>
                  </m:rPr>
                  <w:rPr>
                    <w:rFonts w:ascii="Cambria Math" w:eastAsia="Batang" w:hAnsi="Cambria Math"/>
                    <w:szCs w:val="22"/>
                    <w:lang w:eastAsia="ko-KR"/>
                  </w:rPr>
                  <m:t>i,m,zd</m:t>
                </m:r>
              </m:sub>
              <m:sup>
                <m:r>
                  <m:rPr>
                    <m:sty m:val="bi"/>
                  </m:rPr>
                  <w:rPr>
                    <w:rFonts w:ascii="Cambria Math" w:eastAsia="Batang" w:hAnsi="Cambria Math"/>
                    <w:szCs w:val="22"/>
                    <w:lang w:eastAsia="ko-KR"/>
                  </w:rPr>
                  <m:t>дог_БР_ком</m:t>
                </m:r>
              </m:sup>
            </m:sSubSup>
          </m:den>
        </m:f>
      </m:oMath>
      <w:r w:rsidR="00951C2B" w:rsidRPr="00347D6F">
        <w:rPr>
          <w:rFonts w:ascii="Garamond" w:hAnsi="Garamond"/>
          <w:b w:val="0"/>
          <w:szCs w:val="22"/>
        </w:rPr>
        <w:t>,</w:t>
      </w:r>
      <w:bookmarkEnd w:id="1749"/>
      <w:bookmarkEnd w:id="1750"/>
      <w:bookmarkEnd w:id="1751"/>
    </w:p>
    <w:p w14:paraId="40F2A61B" w14:textId="77777777" w:rsidR="00347D6F" w:rsidRPr="00347D6F" w:rsidRDefault="00347D6F" w:rsidP="00347D6F">
      <w:pPr>
        <w:widowControl w:val="0"/>
        <w:rPr>
          <w:szCs w:val="22"/>
          <w:lang w:val="ru-RU"/>
        </w:rPr>
      </w:pPr>
      <w:r w:rsidRPr="00347D6F">
        <w:rPr>
          <w:szCs w:val="22"/>
          <w:lang w:val="ru-RU"/>
        </w:rPr>
        <w:t xml:space="preserve">где </w:t>
      </w:r>
      <w:r w:rsidRPr="00347D6F">
        <w:rPr>
          <w:i/>
          <w:szCs w:val="22"/>
        </w:rPr>
        <w:t>zd</w:t>
      </w:r>
      <w:r w:rsidRPr="00347D6F">
        <w:rPr>
          <w:szCs w:val="22"/>
          <w:lang w:val="ru-RU"/>
        </w:rPr>
        <w:t xml:space="preserve"> – одна из зон множества, включающего следующие зоны оптового рынка электроэнергии и (или) мощности:</w:t>
      </w:r>
    </w:p>
    <w:p w14:paraId="37DB1DD8" w14:textId="77777777" w:rsidR="00347D6F" w:rsidRPr="00347D6F" w:rsidRDefault="00347D6F" w:rsidP="00C4055B">
      <w:pPr>
        <w:widowControl w:val="0"/>
        <w:numPr>
          <w:ilvl w:val="0"/>
          <w:numId w:val="102"/>
        </w:numPr>
        <w:tabs>
          <w:tab w:val="left" w:pos="851"/>
        </w:tabs>
        <w:spacing w:before="0" w:after="0"/>
        <w:ind w:left="0" w:firstLine="0"/>
        <w:jc w:val="both"/>
        <w:rPr>
          <w:szCs w:val="22"/>
          <w:lang w:val="ru-RU"/>
        </w:rPr>
      </w:pPr>
      <w:r w:rsidRPr="00347D6F">
        <w:rPr>
          <w:szCs w:val="22"/>
          <w:lang w:val="ru-RU"/>
        </w:rPr>
        <w:t>первая ценовая зона и вторая ценовая зона, за исключением части второй ценовой зоны, ранее являвшейся неценовой зоной;</w:t>
      </w:r>
    </w:p>
    <w:p w14:paraId="67551A47" w14:textId="6C14BE9C" w:rsidR="00951C2B" w:rsidRPr="00347D6F" w:rsidRDefault="00347D6F" w:rsidP="00C4055B">
      <w:pPr>
        <w:widowControl w:val="0"/>
        <w:numPr>
          <w:ilvl w:val="0"/>
          <w:numId w:val="102"/>
        </w:numPr>
        <w:tabs>
          <w:tab w:val="left" w:pos="851"/>
        </w:tabs>
        <w:spacing w:before="0" w:after="0"/>
        <w:ind w:left="0" w:firstLine="0"/>
        <w:jc w:val="both"/>
        <w:rPr>
          <w:b/>
          <w:szCs w:val="22"/>
          <w:lang w:val="ru-RU"/>
        </w:rPr>
      </w:pPr>
      <w:r w:rsidRPr="00924BAF">
        <w:rPr>
          <w:szCs w:val="22"/>
          <w:lang w:val="ru-RU"/>
        </w:rPr>
        <w:t>часть второй ценовой зоны, ранее являвшаяся неценовой зоной.</w:t>
      </w:r>
    </w:p>
    <w:p w14:paraId="596BF921" w14:textId="77777777" w:rsidR="00862167" w:rsidRPr="000E11CC" w:rsidRDefault="00862167" w:rsidP="008B31C0">
      <w:pPr>
        <w:pStyle w:val="10"/>
        <w:keepNext/>
        <w:numPr>
          <w:ilvl w:val="0"/>
          <w:numId w:val="1"/>
        </w:numPr>
        <w:tabs>
          <w:tab w:val="clear" w:pos="1764"/>
          <w:tab w:val="num" w:pos="1260"/>
        </w:tabs>
        <w:spacing w:before="360" w:after="240"/>
        <w:ind w:left="720"/>
        <w:jc w:val="center"/>
        <w:rPr>
          <w:rFonts w:ascii="Garamond" w:hAnsi="Garamond"/>
          <w:b/>
          <w:kern w:val="28"/>
          <w:sz w:val="22"/>
          <w:szCs w:val="22"/>
          <w:lang w:eastAsia="en-US"/>
        </w:rPr>
      </w:pPr>
      <w:bookmarkStart w:id="1752" w:name="_Toc188266942"/>
      <w:bookmarkStart w:id="1753" w:name="_Toc226269706"/>
      <w:bookmarkStart w:id="1754" w:name="_Toc190331676"/>
      <w:r w:rsidRPr="000E11CC">
        <w:rPr>
          <w:rFonts w:ascii="Garamond" w:hAnsi="Garamond"/>
          <w:b/>
          <w:kern w:val="28"/>
          <w:sz w:val="22"/>
          <w:szCs w:val="22"/>
          <w:lang w:eastAsia="en-US"/>
        </w:rPr>
        <w:t>ОПРЕДЕЛЕНИЕ СТОИМОСТИ ОТКЛОНЕНИЙ В ГРУППАХ ТОЧЕК ПОСТАВКИ УЧАСТНИКОВ НЕЦЕНОВЫХ ЗОН ОПТОВОГО РЫНКА</w:t>
      </w:r>
      <w:bookmarkEnd w:id="1752"/>
      <w:bookmarkEnd w:id="1753"/>
      <w:bookmarkEnd w:id="1754"/>
    </w:p>
    <w:p w14:paraId="1E413D88" w14:textId="7837AD4D" w:rsidR="00862167" w:rsidRDefault="00862167" w:rsidP="00F73DCB">
      <w:pPr>
        <w:pStyle w:val="8"/>
        <w:numPr>
          <w:ilvl w:val="0"/>
          <w:numId w:val="0"/>
        </w:numPr>
        <w:ind w:left="13"/>
        <w:rPr>
          <w:rFonts w:ascii="Garamond" w:hAnsi="Garamond"/>
          <w:b/>
          <w:i w:val="0"/>
          <w:sz w:val="22"/>
          <w:szCs w:val="22"/>
          <w:lang w:val="ru-RU"/>
        </w:rPr>
      </w:pPr>
      <w:r w:rsidRPr="000E11CC">
        <w:rPr>
          <w:rFonts w:ascii="Garamond" w:hAnsi="Garamond"/>
          <w:b/>
          <w:i w:val="0"/>
          <w:sz w:val="22"/>
          <w:szCs w:val="22"/>
          <w:lang w:val="ru-RU"/>
        </w:rPr>
        <w:t>Индексные характеристики п. 11: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1038"/>
        <w:gridCol w:w="7350"/>
      </w:tblGrid>
      <w:tr w:rsidR="00C5157A" w:rsidRPr="00040D5D" w14:paraId="707F9B52" w14:textId="77777777" w:rsidTr="00C54C5D">
        <w:trPr>
          <w:trHeight w:val="225"/>
          <w:jc w:val="center"/>
        </w:trPr>
        <w:tc>
          <w:tcPr>
            <w:tcW w:w="1038" w:type="dxa"/>
            <w:vAlign w:val="center"/>
          </w:tcPr>
          <w:p w14:paraId="2DE874DA"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Индекс</w:t>
            </w:r>
          </w:p>
        </w:tc>
        <w:tc>
          <w:tcPr>
            <w:tcW w:w="7350" w:type="dxa"/>
            <w:vAlign w:val="center"/>
          </w:tcPr>
          <w:p w14:paraId="49D7A271"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Расшифровка</w:t>
            </w:r>
          </w:p>
        </w:tc>
      </w:tr>
      <w:tr w:rsidR="00C5157A" w:rsidRPr="00040D5D" w14:paraId="64C0C571" w14:textId="77777777" w:rsidTr="00C54C5D">
        <w:trPr>
          <w:trHeight w:val="225"/>
          <w:jc w:val="center"/>
        </w:trPr>
        <w:tc>
          <w:tcPr>
            <w:tcW w:w="1038" w:type="dxa"/>
            <w:vAlign w:val="center"/>
          </w:tcPr>
          <w:p w14:paraId="6A76838F"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z</w:t>
            </w:r>
          </w:p>
        </w:tc>
        <w:tc>
          <w:tcPr>
            <w:tcW w:w="7350" w:type="dxa"/>
            <w:vAlign w:val="center"/>
          </w:tcPr>
          <w:p w14:paraId="5FA1FF01" w14:textId="77777777" w:rsidR="00C5157A" w:rsidRPr="00040D5D" w:rsidRDefault="00C5157A" w:rsidP="00C54C5D">
            <w:pPr>
              <w:widowControl w:val="0"/>
              <w:rPr>
                <w:rFonts w:eastAsiaTheme="majorEastAsia" w:cstheme="majorBidi"/>
                <w:szCs w:val="22"/>
              </w:rPr>
            </w:pPr>
            <w:r w:rsidRPr="00040D5D">
              <w:rPr>
                <w:rFonts w:eastAsiaTheme="majorEastAsia" w:cstheme="majorBidi"/>
                <w:szCs w:val="22"/>
              </w:rPr>
              <w:t>Зона ОРЭМ</w:t>
            </w:r>
          </w:p>
        </w:tc>
      </w:tr>
      <w:tr w:rsidR="00C5157A" w:rsidRPr="0087115B" w14:paraId="24883848" w14:textId="77777777" w:rsidTr="00C54C5D">
        <w:trPr>
          <w:trHeight w:val="225"/>
          <w:jc w:val="center"/>
        </w:trPr>
        <w:tc>
          <w:tcPr>
            <w:tcW w:w="1038" w:type="dxa"/>
            <w:vAlign w:val="center"/>
          </w:tcPr>
          <w:p w14:paraId="52637876"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z = 3</w:t>
            </w:r>
          </w:p>
        </w:tc>
        <w:tc>
          <w:tcPr>
            <w:tcW w:w="7350" w:type="dxa"/>
            <w:vAlign w:val="center"/>
          </w:tcPr>
          <w:p w14:paraId="4D111CBC" w14:textId="77777777" w:rsidR="00C5157A" w:rsidRPr="00C5157A" w:rsidRDefault="00C5157A" w:rsidP="00C54C5D">
            <w:pPr>
              <w:widowControl w:val="0"/>
              <w:rPr>
                <w:rFonts w:eastAsiaTheme="majorEastAsia" w:cstheme="majorBidi"/>
                <w:szCs w:val="22"/>
                <w:lang w:val="ru-RU"/>
              </w:rPr>
            </w:pPr>
            <w:r w:rsidRPr="00C5157A">
              <w:rPr>
                <w:rFonts w:eastAsiaTheme="majorEastAsia" w:cstheme="majorBidi"/>
                <w:szCs w:val="22"/>
                <w:lang w:val="ru-RU"/>
              </w:rPr>
              <w:t>территория неценовой зоны Калининградской области</w:t>
            </w:r>
          </w:p>
        </w:tc>
      </w:tr>
      <w:tr w:rsidR="00C5157A" w:rsidRPr="00040D5D" w14:paraId="794C3EE8" w14:textId="77777777" w:rsidTr="00C54C5D">
        <w:trPr>
          <w:trHeight w:val="225"/>
          <w:jc w:val="center"/>
        </w:trPr>
        <w:tc>
          <w:tcPr>
            <w:tcW w:w="1038" w:type="dxa"/>
            <w:vAlign w:val="center"/>
          </w:tcPr>
          <w:p w14:paraId="18E3EFC9"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m</w:t>
            </w:r>
          </w:p>
        </w:tc>
        <w:tc>
          <w:tcPr>
            <w:tcW w:w="7350" w:type="dxa"/>
            <w:vAlign w:val="center"/>
          </w:tcPr>
          <w:p w14:paraId="7B72AC63" w14:textId="77777777" w:rsidR="00C5157A" w:rsidRPr="00040D5D" w:rsidRDefault="00C5157A" w:rsidP="00C54C5D">
            <w:pPr>
              <w:widowControl w:val="0"/>
              <w:rPr>
                <w:rFonts w:eastAsiaTheme="majorEastAsia" w:cstheme="majorBidi"/>
                <w:szCs w:val="22"/>
              </w:rPr>
            </w:pPr>
            <w:r w:rsidRPr="00040D5D">
              <w:rPr>
                <w:rFonts w:eastAsiaTheme="majorEastAsia" w:cstheme="majorBidi"/>
                <w:szCs w:val="22"/>
              </w:rPr>
              <w:t>расчетный период</w:t>
            </w:r>
          </w:p>
        </w:tc>
      </w:tr>
      <w:tr w:rsidR="00C5157A" w:rsidRPr="00040D5D" w14:paraId="1F409E0F" w14:textId="77777777" w:rsidTr="00C54C5D">
        <w:trPr>
          <w:trHeight w:val="225"/>
          <w:jc w:val="center"/>
        </w:trPr>
        <w:tc>
          <w:tcPr>
            <w:tcW w:w="1038" w:type="dxa"/>
            <w:vAlign w:val="center"/>
          </w:tcPr>
          <w:p w14:paraId="7D164EAD"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i</w:t>
            </w:r>
          </w:p>
        </w:tc>
        <w:tc>
          <w:tcPr>
            <w:tcW w:w="7350" w:type="dxa"/>
            <w:vAlign w:val="center"/>
          </w:tcPr>
          <w:p w14:paraId="5BD5418D" w14:textId="77777777" w:rsidR="00C5157A" w:rsidRPr="00040D5D" w:rsidRDefault="00C5157A" w:rsidP="00C54C5D">
            <w:pPr>
              <w:widowControl w:val="0"/>
              <w:rPr>
                <w:rFonts w:eastAsiaTheme="majorEastAsia" w:cstheme="majorBidi"/>
                <w:szCs w:val="22"/>
              </w:rPr>
            </w:pPr>
            <w:r w:rsidRPr="00040D5D">
              <w:rPr>
                <w:rFonts w:eastAsiaTheme="majorEastAsia" w:cstheme="majorBidi"/>
                <w:szCs w:val="22"/>
              </w:rPr>
              <w:t>участник ОРЭМ или ФСК</w:t>
            </w:r>
          </w:p>
        </w:tc>
      </w:tr>
      <w:tr w:rsidR="00C5157A" w:rsidRPr="00040D5D" w14:paraId="0645C423" w14:textId="77777777" w:rsidTr="00C54C5D">
        <w:trPr>
          <w:trHeight w:val="225"/>
          <w:jc w:val="center"/>
        </w:trPr>
        <w:tc>
          <w:tcPr>
            <w:tcW w:w="1038" w:type="dxa"/>
            <w:vAlign w:val="center"/>
          </w:tcPr>
          <w:p w14:paraId="0CFC6524"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q</w:t>
            </w:r>
          </w:p>
        </w:tc>
        <w:tc>
          <w:tcPr>
            <w:tcW w:w="7350" w:type="dxa"/>
            <w:vAlign w:val="center"/>
          </w:tcPr>
          <w:p w14:paraId="49C0D8B0" w14:textId="77777777" w:rsidR="00C5157A" w:rsidRPr="00040D5D" w:rsidRDefault="00C5157A" w:rsidP="00C54C5D">
            <w:pPr>
              <w:widowControl w:val="0"/>
              <w:rPr>
                <w:rFonts w:eastAsiaTheme="majorEastAsia" w:cstheme="majorBidi"/>
                <w:szCs w:val="22"/>
              </w:rPr>
            </w:pPr>
            <w:r w:rsidRPr="00040D5D">
              <w:rPr>
                <w:rFonts w:eastAsiaTheme="majorEastAsia" w:cstheme="majorBidi"/>
                <w:szCs w:val="22"/>
              </w:rPr>
              <w:t xml:space="preserve">ГТП генерации участника ОРЭМ </w:t>
            </w:r>
          </w:p>
        </w:tc>
      </w:tr>
      <w:tr w:rsidR="00C5157A" w:rsidRPr="00040D5D" w14:paraId="6B7AEE2A" w14:textId="77777777" w:rsidTr="00C54C5D">
        <w:trPr>
          <w:trHeight w:val="225"/>
          <w:jc w:val="center"/>
        </w:trPr>
        <w:tc>
          <w:tcPr>
            <w:tcW w:w="1038" w:type="dxa"/>
            <w:vAlign w:val="center"/>
          </w:tcPr>
          <w:p w14:paraId="3D823148"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q(имп)</w:t>
            </w:r>
          </w:p>
        </w:tc>
        <w:tc>
          <w:tcPr>
            <w:tcW w:w="7350" w:type="dxa"/>
            <w:vAlign w:val="center"/>
          </w:tcPr>
          <w:p w14:paraId="46A96455" w14:textId="77777777" w:rsidR="00C5157A" w:rsidRPr="00040D5D" w:rsidRDefault="00C5157A" w:rsidP="00C54C5D">
            <w:pPr>
              <w:widowControl w:val="0"/>
              <w:rPr>
                <w:rFonts w:eastAsiaTheme="majorEastAsia" w:cstheme="majorBidi"/>
                <w:szCs w:val="22"/>
              </w:rPr>
            </w:pPr>
            <w:r w:rsidRPr="00040D5D">
              <w:rPr>
                <w:rFonts w:eastAsiaTheme="majorEastAsia" w:cstheme="majorBidi"/>
                <w:szCs w:val="22"/>
              </w:rPr>
              <w:t xml:space="preserve">ГТП импорта участника ОРЭМ </w:t>
            </w:r>
          </w:p>
        </w:tc>
      </w:tr>
      <w:tr w:rsidR="00C5157A" w:rsidRPr="00040D5D" w14:paraId="2451FA86" w14:textId="77777777" w:rsidTr="00C54C5D">
        <w:trPr>
          <w:trHeight w:val="225"/>
          <w:jc w:val="center"/>
        </w:trPr>
        <w:tc>
          <w:tcPr>
            <w:tcW w:w="1038" w:type="dxa"/>
            <w:vAlign w:val="center"/>
          </w:tcPr>
          <w:p w14:paraId="660FA091"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s</w:t>
            </w:r>
          </w:p>
        </w:tc>
        <w:tc>
          <w:tcPr>
            <w:tcW w:w="7350" w:type="dxa"/>
            <w:vAlign w:val="center"/>
          </w:tcPr>
          <w:p w14:paraId="008FB651" w14:textId="77777777" w:rsidR="00C5157A" w:rsidRPr="00040D5D" w:rsidRDefault="00C5157A" w:rsidP="00C54C5D">
            <w:pPr>
              <w:widowControl w:val="0"/>
              <w:rPr>
                <w:rFonts w:eastAsiaTheme="majorEastAsia" w:cstheme="majorBidi"/>
                <w:szCs w:val="22"/>
              </w:rPr>
            </w:pPr>
            <w:r w:rsidRPr="00040D5D">
              <w:rPr>
                <w:rFonts w:eastAsiaTheme="majorEastAsia" w:cstheme="majorBidi"/>
                <w:szCs w:val="22"/>
              </w:rPr>
              <w:t xml:space="preserve">станция участника ОРЭМ </w:t>
            </w:r>
          </w:p>
        </w:tc>
      </w:tr>
      <w:tr w:rsidR="00C5157A" w:rsidRPr="0087115B" w14:paraId="3A953782" w14:textId="77777777" w:rsidTr="00C54C5D">
        <w:trPr>
          <w:trHeight w:val="464"/>
          <w:jc w:val="center"/>
        </w:trPr>
        <w:tc>
          <w:tcPr>
            <w:tcW w:w="1038" w:type="dxa"/>
            <w:vAlign w:val="center"/>
          </w:tcPr>
          <w:p w14:paraId="7804A9E3"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 xml:space="preserve">p </w:t>
            </w:r>
          </w:p>
        </w:tc>
        <w:tc>
          <w:tcPr>
            <w:tcW w:w="7350" w:type="dxa"/>
            <w:vAlign w:val="center"/>
          </w:tcPr>
          <w:p w14:paraId="65F6728B" w14:textId="77777777" w:rsidR="00C5157A" w:rsidRPr="00C5157A" w:rsidRDefault="00C5157A" w:rsidP="00C54C5D">
            <w:pPr>
              <w:widowControl w:val="0"/>
              <w:rPr>
                <w:rFonts w:eastAsiaTheme="majorEastAsia" w:cstheme="majorBidi"/>
                <w:szCs w:val="22"/>
                <w:lang w:val="ru-RU"/>
              </w:rPr>
            </w:pPr>
            <w:r w:rsidRPr="00C5157A">
              <w:rPr>
                <w:rFonts w:eastAsiaTheme="majorEastAsia" w:cstheme="majorBidi"/>
                <w:szCs w:val="22"/>
                <w:lang w:val="ru-RU"/>
              </w:rPr>
              <w:t xml:space="preserve">ГТП потребления участника ОРЭМ, ГТП потребления поставщика, относящаяся к станции </w:t>
            </w:r>
            <w:r w:rsidRPr="00040D5D">
              <w:rPr>
                <w:rFonts w:eastAsiaTheme="majorEastAsia" w:cstheme="majorBidi"/>
                <w:szCs w:val="22"/>
              </w:rPr>
              <w:t>s</w:t>
            </w:r>
          </w:p>
        </w:tc>
      </w:tr>
      <w:tr w:rsidR="00C5157A" w:rsidRPr="00040D5D" w14:paraId="68FE39A1" w14:textId="77777777" w:rsidTr="00C54C5D">
        <w:trPr>
          <w:trHeight w:val="225"/>
          <w:jc w:val="center"/>
        </w:trPr>
        <w:tc>
          <w:tcPr>
            <w:tcW w:w="1038" w:type="dxa"/>
            <w:vAlign w:val="center"/>
          </w:tcPr>
          <w:p w14:paraId="097F371E"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p(эксп)</w:t>
            </w:r>
          </w:p>
        </w:tc>
        <w:tc>
          <w:tcPr>
            <w:tcW w:w="7350" w:type="dxa"/>
            <w:vAlign w:val="center"/>
          </w:tcPr>
          <w:p w14:paraId="707238E9" w14:textId="77777777" w:rsidR="00C5157A" w:rsidRPr="00040D5D" w:rsidRDefault="00C5157A" w:rsidP="00C54C5D">
            <w:pPr>
              <w:widowControl w:val="0"/>
              <w:rPr>
                <w:rFonts w:eastAsiaTheme="majorEastAsia" w:cstheme="majorBidi"/>
                <w:szCs w:val="22"/>
              </w:rPr>
            </w:pPr>
            <w:r w:rsidRPr="00040D5D">
              <w:rPr>
                <w:rFonts w:eastAsiaTheme="majorEastAsia" w:cstheme="majorBidi"/>
                <w:szCs w:val="22"/>
              </w:rPr>
              <w:t xml:space="preserve">ГТП экспорта участника ОРЭМ </w:t>
            </w:r>
          </w:p>
        </w:tc>
      </w:tr>
      <w:tr w:rsidR="00C5157A" w:rsidRPr="0087115B" w14:paraId="368E890D" w14:textId="77777777" w:rsidTr="00C54C5D">
        <w:trPr>
          <w:trHeight w:val="225"/>
          <w:jc w:val="center"/>
        </w:trPr>
        <w:tc>
          <w:tcPr>
            <w:tcW w:w="1038" w:type="dxa"/>
            <w:vAlign w:val="center"/>
          </w:tcPr>
          <w:p w14:paraId="7BF5C068"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k</w:t>
            </w:r>
          </w:p>
        </w:tc>
        <w:tc>
          <w:tcPr>
            <w:tcW w:w="7350" w:type="dxa"/>
            <w:vAlign w:val="center"/>
          </w:tcPr>
          <w:p w14:paraId="1DE35DB4" w14:textId="77777777" w:rsidR="00C5157A" w:rsidRPr="00C5157A" w:rsidRDefault="00C5157A" w:rsidP="00C54C5D">
            <w:pPr>
              <w:widowControl w:val="0"/>
              <w:rPr>
                <w:rFonts w:eastAsiaTheme="majorEastAsia" w:cstheme="majorBidi"/>
                <w:szCs w:val="22"/>
                <w:lang w:val="ru-RU"/>
              </w:rPr>
            </w:pPr>
            <w:r w:rsidRPr="00C5157A">
              <w:rPr>
                <w:rFonts w:eastAsiaTheme="majorEastAsia" w:cstheme="majorBidi"/>
                <w:szCs w:val="22"/>
                <w:lang w:val="ru-RU"/>
              </w:rPr>
              <w:t xml:space="preserve">сечение экспорта-импорта участника ОРЭМ </w:t>
            </w:r>
          </w:p>
        </w:tc>
      </w:tr>
      <w:tr w:rsidR="00C5157A" w:rsidRPr="0087115B" w14:paraId="0D552CD9" w14:textId="77777777" w:rsidTr="00C54C5D">
        <w:trPr>
          <w:trHeight w:val="225"/>
          <w:jc w:val="center"/>
        </w:trPr>
        <w:tc>
          <w:tcPr>
            <w:tcW w:w="1038" w:type="dxa"/>
            <w:vAlign w:val="center"/>
          </w:tcPr>
          <w:p w14:paraId="152C7637"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b</w:t>
            </w:r>
          </w:p>
        </w:tc>
        <w:tc>
          <w:tcPr>
            <w:tcW w:w="7350" w:type="dxa"/>
            <w:vAlign w:val="center"/>
          </w:tcPr>
          <w:p w14:paraId="65BFE230" w14:textId="77777777" w:rsidR="00C5157A" w:rsidRPr="00C5157A" w:rsidRDefault="00C5157A" w:rsidP="00C54C5D">
            <w:pPr>
              <w:pStyle w:val="subsubclauseindent"/>
              <w:widowControl w:val="0"/>
              <w:spacing w:before="0" w:after="0"/>
              <w:ind w:left="0"/>
              <w:rPr>
                <w:rFonts w:eastAsiaTheme="majorEastAsia" w:cstheme="majorBidi"/>
                <w:szCs w:val="22"/>
                <w:lang w:val="ru-RU" w:eastAsia="ru-RU"/>
              </w:rPr>
            </w:pPr>
            <w:r w:rsidRPr="00C5157A">
              <w:rPr>
                <w:rFonts w:eastAsiaTheme="majorEastAsia" w:cstheme="majorBidi"/>
                <w:szCs w:val="22"/>
                <w:lang w:val="ru-RU" w:eastAsia="ru-RU"/>
              </w:rPr>
              <w:t xml:space="preserve">блок-станция, соответствующая ГТП потребления </w:t>
            </w:r>
            <w:r w:rsidRPr="00040D5D">
              <w:rPr>
                <w:rFonts w:eastAsiaTheme="majorEastAsia" w:cstheme="majorBidi"/>
                <w:szCs w:val="22"/>
                <w:lang w:eastAsia="ru-RU"/>
              </w:rPr>
              <w:t>p</w:t>
            </w:r>
            <w:r w:rsidRPr="00C5157A">
              <w:rPr>
                <w:rFonts w:eastAsiaTheme="majorEastAsia" w:cstheme="majorBidi"/>
                <w:szCs w:val="22"/>
                <w:lang w:val="ru-RU" w:eastAsia="ru-RU"/>
              </w:rPr>
              <w:t>, согласно п. 3.3 Положения о порядке получения статуса субъекта оптового рынка и ведения реестра субъектов оптового рынка (Приложение №</w:t>
            </w:r>
            <w:r w:rsidRPr="00040D5D">
              <w:rPr>
                <w:rFonts w:eastAsiaTheme="majorEastAsia" w:cstheme="majorBidi"/>
                <w:szCs w:val="22"/>
                <w:lang w:eastAsia="ru-RU"/>
              </w:rPr>
              <w:t> </w:t>
            </w:r>
            <w:r w:rsidRPr="00C5157A">
              <w:rPr>
                <w:rFonts w:eastAsiaTheme="majorEastAsia" w:cstheme="majorBidi"/>
                <w:szCs w:val="22"/>
                <w:lang w:val="ru-RU" w:eastAsia="ru-RU"/>
              </w:rPr>
              <w:t>1.1 к Договору о присоединении к торговой системе оптового рынка)</w:t>
            </w:r>
          </w:p>
        </w:tc>
      </w:tr>
      <w:tr w:rsidR="00C5157A" w:rsidRPr="0087115B" w14:paraId="78971277" w14:textId="77777777" w:rsidTr="00C54C5D">
        <w:trPr>
          <w:trHeight w:val="225"/>
          <w:jc w:val="center"/>
        </w:trPr>
        <w:tc>
          <w:tcPr>
            <w:tcW w:w="1038" w:type="dxa"/>
            <w:vAlign w:val="center"/>
          </w:tcPr>
          <w:p w14:paraId="17A63968"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h</w:t>
            </w:r>
          </w:p>
        </w:tc>
        <w:tc>
          <w:tcPr>
            <w:tcW w:w="7350" w:type="dxa"/>
            <w:vAlign w:val="center"/>
          </w:tcPr>
          <w:p w14:paraId="5EF50393" w14:textId="77777777" w:rsidR="00C5157A" w:rsidRPr="00C5157A" w:rsidRDefault="00C5157A" w:rsidP="00C54C5D">
            <w:pPr>
              <w:widowControl w:val="0"/>
              <w:rPr>
                <w:rFonts w:eastAsiaTheme="majorEastAsia" w:cstheme="majorBidi"/>
                <w:szCs w:val="22"/>
                <w:lang w:val="ru-RU"/>
              </w:rPr>
            </w:pPr>
            <w:r w:rsidRPr="00C5157A">
              <w:rPr>
                <w:rFonts w:eastAsiaTheme="majorEastAsia" w:cstheme="majorBidi"/>
                <w:szCs w:val="22"/>
                <w:lang w:val="ru-RU"/>
              </w:rPr>
              <w:t xml:space="preserve">операционный час в расчетном периоде </w:t>
            </w:r>
            <w:r w:rsidRPr="00040D5D">
              <w:rPr>
                <w:rFonts w:eastAsiaTheme="majorEastAsia" w:cstheme="majorBidi"/>
                <w:szCs w:val="22"/>
              </w:rPr>
              <w:t>m</w:t>
            </w:r>
          </w:p>
        </w:tc>
      </w:tr>
      <w:tr w:rsidR="00C5157A" w:rsidRPr="0087115B" w14:paraId="28802BC8" w14:textId="77777777" w:rsidTr="00C54C5D">
        <w:trPr>
          <w:trHeight w:val="135"/>
          <w:jc w:val="center"/>
        </w:trPr>
        <w:tc>
          <w:tcPr>
            <w:tcW w:w="1038" w:type="dxa"/>
            <w:vAlign w:val="center"/>
          </w:tcPr>
          <w:p w14:paraId="56AC46EE"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F</w:t>
            </w:r>
          </w:p>
        </w:tc>
        <w:tc>
          <w:tcPr>
            <w:tcW w:w="7350" w:type="dxa"/>
            <w:vAlign w:val="center"/>
          </w:tcPr>
          <w:p w14:paraId="2A2A014A" w14:textId="77777777" w:rsidR="00C5157A" w:rsidRPr="00C5157A" w:rsidRDefault="00C5157A" w:rsidP="00C54C5D">
            <w:pPr>
              <w:widowControl w:val="0"/>
              <w:rPr>
                <w:rFonts w:eastAsiaTheme="majorEastAsia" w:cstheme="majorBidi"/>
                <w:szCs w:val="22"/>
                <w:lang w:val="ru-RU"/>
              </w:rPr>
            </w:pPr>
            <w:r w:rsidRPr="00C5157A">
              <w:rPr>
                <w:rFonts w:eastAsiaTheme="majorEastAsia" w:cstheme="majorBidi"/>
                <w:szCs w:val="22"/>
                <w:lang w:val="ru-RU"/>
              </w:rPr>
              <w:t xml:space="preserve">субъект РФ (или совокупность субъектов РФ) </w:t>
            </w:r>
          </w:p>
        </w:tc>
      </w:tr>
      <w:tr w:rsidR="00C5157A" w:rsidRPr="0087115B" w14:paraId="42D85C5C" w14:textId="77777777" w:rsidTr="00C54C5D">
        <w:trPr>
          <w:trHeight w:val="135"/>
          <w:jc w:val="center"/>
        </w:trPr>
        <w:tc>
          <w:tcPr>
            <w:tcW w:w="1038" w:type="dxa"/>
            <w:vAlign w:val="center"/>
          </w:tcPr>
          <w:p w14:paraId="581C5E76" w14:textId="77777777" w:rsidR="00C5157A" w:rsidRPr="00040D5D" w:rsidRDefault="00C5157A" w:rsidP="00C54C5D">
            <w:pPr>
              <w:widowControl w:val="0"/>
              <w:jc w:val="center"/>
              <w:rPr>
                <w:rFonts w:eastAsiaTheme="majorEastAsia" w:cstheme="majorBidi"/>
                <w:szCs w:val="22"/>
              </w:rPr>
            </w:pPr>
            <w:r w:rsidRPr="00040D5D">
              <w:rPr>
                <w:rFonts w:eastAsiaTheme="majorEastAsia" w:cstheme="majorBidi"/>
                <w:szCs w:val="22"/>
              </w:rPr>
              <w:t>D</w:t>
            </w:r>
          </w:p>
        </w:tc>
        <w:tc>
          <w:tcPr>
            <w:tcW w:w="7350" w:type="dxa"/>
            <w:vAlign w:val="center"/>
          </w:tcPr>
          <w:p w14:paraId="5360C7A8" w14:textId="77777777" w:rsidR="00C5157A" w:rsidRPr="00C5157A" w:rsidRDefault="00C5157A" w:rsidP="00C54C5D">
            <w:pPr>
              <w:widowControl w:val="0"/>
              <w:rPr>
                <w:rFonts w:eastAsiaTheme="majorEastAsia" w:cstheme="majorBidi"/>
                <w:szCs w:val="22"/>
                <w:lang w:val="ru-RU"/>
              </w:rPr>
            </w:pPr>
            <w:r w:rsidRPr="00C5157A">
              <w:rPr>
                <w:rFonts w:eastAsiaTheme="majorEastAsia" w:cstheme="majorBidi"/>
                <w:szCs w:val="22"/>
                <w:lang w:val="ru-RU"/>
              </w:rPr>
              <w:t>договор купли-продажи (ДД – двусторонний договор)</w:t>
            </w:r>
          </w:p>
        </w:tc>
      </w:tr>
    </w:tbl>
    <w:p w14:paraId="3E77FD14" w14:textId="77777777" w:rsidR="00862167" w:rsidRPr="000E11CC" w:rsidRDefault="00862167" w:rsidP="008B31C0">
      <w:pPr>
        <w:pStyle w:val="3"/>
        <w:keepNext/>
        <w:numPr>
          <w:ilvl w:val="1"/>
          <w:numId w:val="1"/>
        </w:numPr>
        <w:tabs>
          <w:tab w:val="clear" w:pos="567"/>
        </w:tabs>
        <w:spacing w:before="240" w:after="0" w:line="360" w:lineRule="auto"/>
        <w:ind w:left="1416" w:hanging="708"/>
        <w:jc w:val="left"/>
        <w:rPr>
          <w:rFonts w:ascii="Garamond" w:hAnsi="Garamond"/>
        </w:rPr>
      </w:pPr>
      <w:bookmarkStart w:id="1755" w:name="_Toc188266943"/>
      <w:bookmarkStart w:id="1756" w:name="_Toc226269707"/>
      <w:bookmarkStart w:id="1757" w:name="_Toc190331677"/>
      <w:r w:rsidRPr="000E11CC">
        <w:rPr>
          <w:rFonts w:ascii="Garamond" w:hAnsi="Garamond"/>
        </w:rPr>
        <w:t>Основные принципы оплаты отклонений участниками в неценовых зонах</w:t>
      </w:r>
      <w:bookmarkEnd w:id="1755"/>
      <w:bookmarkEnd w:id="1756"/>
      <w:bookmarkEnd w:id="1757"/>
    </w:p>
    <w:p w14:paraId="1C34CB40" w14:textId="77777777" w:rsidR="00862167" w:rsidRPr="000E11CC" w:rsidRDefault="00862167" w:rsidP="00AE2B12">
      <w:pPr>
        <w:pStyle w:val="2"/>
        <w:keepNext w:val="0"/>
        <w:widowControl w:val="0"/>
        <w:numPr>
          <w:ilvl w:val="0"/>
          <w:numId w:val="0"/>
        </w:numPr>
        <w:rPr>
          <w:rFonts w:ascii="Garamond" w:hAnsi="Garamond"/>
          <w:b w:val="0"/>
          <w:sz w:val="22"/>
          <w:szCs w:val="22"/>
          <w:lang w:val="ru-RU"/>
        </w:rPr>
      </w:pPr>
      <w:bookmarkStart w:id="1758" w:name="_Toc188255748"/>
      <w:bookmarkStart w:id="1759" w:name="_Toc188258582"/>
      <w:bookmarkStart w:id="1760" w:name="_Toc188266944"/>
      <w:bookmarkStart w:id="1761" w:name="_Toc188681891"/>
      <w:bookmarkStart w:id="1762" w:name="_Toc194917847"/>
      <w:bookmarkStart w:id="1763" w:name="_Toc226269708"/>
      <w:bookmarkStart w:id="1764" w:name="_Toc226456259"/>
      <w:bookmarkStart w:id="1765" w:name="_Toc267396521"/>
      <w:bookmarkStart w:id="1766" w:name="_Toc281551303"/>
      <w:bookmarkStart w:id="1767" w:name="_Toc311120754"/>
      <w:bookmarkStart w:id="1768" w:name="_Toc323829552"/>
      <w:bookmarkStart w:id="1769" w:name="_Toc326248250"/>
      <w:bookmarkStart w:id="1770" w:name="_Toc365644307"/>
      <w:bookmarkStart w:id="1771" w:name="_Toc395623444"/>
      <w:bookmarkStart w:id="1772" w:name="_Toc407192230"/>
      <w:bookmarkStart w:id="1773" w:name="_Toc489446923"/>
      <w:bookmarkStart w:id="1774" w:name="_Toc190331678"/>
      <w:r w:rsidRPr="000E11CC">
        <w:rPr>
          <w:rFonts w:ascii="Garamond" w:hAnsi="Garamond"/>
          <w:b w:val="0"/>
          <w:sz w:val="22"/>
          <w:szCs w:val="22"/>
          <w:lang w:val="ru-RU"/>
        </w:rPr>
        <w:t>Расчет стоимости отклонений фактического производства (потр</w:t>
      </w:r>
      <w:r>
        <w:rPr>
          <w:rFonts w:ascii="Garamond" w:hAnsi="Garamond"/>
          <w:b w:val="0"/>
          <w:sz w:val="22"/>
          <w:szCs w:val="22"/>
          <w:lang w:val="ru-RU"/>
        </w:rPr>
        <w:t>ебления) электрической энергии у</w:t>
      </w:r>
      <w:r w:rsidRPr="000E11CC">
        <w:rPr>
          <w:rFonts w:ascii="Garamond" w:hAnsi="Garamond"/>
          <w:b w:val="0"/>
          <w:sz w:val="22"/>
          <w:szCs w:val="22"/>
          <w:lang w:val="ru-RU"/>
        </w:rPr>
        <w:t xml:space="preserve">частников оптового </w:t>
      </w:r>
      <w:r w:rsidRPr="004C0BB8">
        <w:rPr>
          <w:rFonts w:ascii="Garamond" w:hAnsi="Garamond"/>
          <w:b w:val="0"/>
          <w:sz w:val="22"/>
          <w:szCs w:val="22"/>
          <w:lang w:val="ru-RU"/>
        </w:rPr>
        <w:t>рынка от объемов их планового почасового производства (потребления) осуществляется в разрезе каждой ГТП в почасовом режиме</w:t>
      </w:r>
      <w:r w:rsidRPr="004C0BB8">
        <w:rPr>
          <w:rFonts w:ascii="Garamond" w:hAnsi="Garamond"/>
          <w:b w:val="0"/>
          <w:i/>
          <w:sz w:val="22"/>
          <w:szCs w:val="22"/>
          <w:lang w:val="ru-RU"/>
        </w:rPr>
        <w:t xml:space="preserve"> </w:t>
      </w:r>
      <w:r w:rsidRPr="004C0BB8">
        <w:rPr>
          <w:rFonts w:ascii="Garamond" w:hAnsi="Garamond"/>
          <w:b w:val="0"/>
          <w:sz w:val="22"/>
          <w:szCs w:val="22"/>
          <w:lang w:val="ru-RU"/>
        </w:rPr>
        <w:t xml:space="preserve">в соответствии с </w:t>
      </w:r>
      <w:r w:rsidR="004C0BB8" w:rsidRPr="004C0BB8">
        <w:rPr>
          <w:rFonts w:ascii="Garamond" w:hAnsi="Garamond" w:cs="Arial"/>
          <w:b w:val="0"/>
          <w:bCs/>
          <w:color w:val="000000"/>
          <w:sz w:val="22"/>
          <w:szCs w:val="22"/>
          <w:lang w:val="ru-RU"/>
        </w:rPr>
        <w:t>приложением 2 к настоящему Регламенту</w:t>
      </w:r>
      <w:r w:rsidRPr="004C0BB8">
        <w:rPr>
          <w:rFonts w:ascii="Garamond" w:hAnsi="Garamond"/>
          <w:b w:val="0"/>
          <w:sz w:val="22"/>
          <w:szCs w:val="22"/>
          <w:lang w:val="ru-RU"/>
        </w:rPr>
        <w:t>.</w:t>
      </w:r>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p>
    <w:p w14:paraId="306607B4" w14:textId="77777777" w:rsidR="00862167" w:rsidRPr="000E11CC" w:rsidRDefault="00862167" w:rsidP="008B31C0">
      <w:pPr>
        <w:pStyle w:val="3"/>
        <w:keepNext/>
        <w:numPr>
          <w:ilvl w:val="1"/>
          <w:numId w:val="1"/>
        </w:numPr>
        <w:tabs>
          <w:tab w:val="clear" w:pos="567"/>
        </w:tabs>
        <w:spacing w:before="240" w:after="0" w:line="360" w:lineRule="auto"/>
        <w:ind w:left="1416" w:hanging="708"/>
        <w:jc w:val="left"/>
        <w:rPr>
          <w:rFonts w:ascii="Garamond" w:hAnsi="Garamond"/>
        </w:rPr>
      </w:pPr>
      <w:bookmarkStart w:id="1775" w:name="_Toc188266947"/>
      <w:bookmarkStart w:id="1776" w:name="_Toc226269711"/>
      <w:bookmarkStart w:id="1777" w:name="_Toc190331679"/>
      <w:r w:rsidRPr="000E11CC">
        <w:rPr>
          <w:rFonts w:ascii="Garamond" w:hAnsi="Garamond"/>
        </w:rPr>
        <w:t>Исходные данные (положения) для расчета стоимости объема</w:t>
      </w:r>
      <w:r>
        <w:rPr>
          <w:rFonts w:ascii="Garamond" w:hAnsi="Garamond"/>
        </w:rPr>
        <w:t xml:space="preserve"> </w:t>
      </w:r>
      <w:r w:rsidRPr="000E11CC">
        <w:rPr>
          <w:rFonts w:ascii="Garamond" w:hAnsi="Garamond"/>
        </w:rPr>
        <w:t>электроэнергии, соответствующего разнице между объемами фактического и планового производства (потребления) на территории неценовых зон</w:t>
      </w:r>
      <w:bookmarkEnd w:id="1775"/>
      <w:bookmarkEnd w:id="1776"/>
      <w:bookmarkEnd w:id="1777"/>
      <w:r w:rsidRPr="000E11CC">
        <w:rPr>
          <w:rFonts w:ascii="Garamond" w:hAnsi="Garamond"/>
        </w:rPr>
        <w:t xml:space="preserve"> </w:t>
      </w:r>
    </w:p>
    <w:p w14:paraId="554259BC" w14:textId="77777777" w:rsidR="00862167" w:rsidRPr="000E11CC" w:rsidRDefault="00862167" w:rsidP="0022360A">
      <w:pPr>
        <w:pStyle w:val="22"/>
        <w:widowControl w:val="0"/>
        <w:ind w:left="0"/>
        <w:rPr>
          <w:rFonts w:ascii="Garamond" w:hAnsi="Garamond"/>
          <w:sz w:val="22"/>
          <w:szCs w:val="22"/>
          <w:lang w:val="ru-RU"/>
        </w:rPr>
      </w:pPr>
      <w:r w:rsidRPr="000E11CC">
        <w:rPr>
          <w:rFonts w:ascii="Garamond" w:hAnsi="Garamond"/>
          <w:sz w:val="22"/>
          <w:szCs w:val="22"/>
          <w:lang w:val="ru-RU"/>
        </w:rPr>
        <w:t xml:space="preserve">В основу расчета стоимости объема электроэнергии, соответствующего разнице между объемами фактического и планового производства (потребления), принимаются объемы отклонений для каждого ГТП </w:t>
      </w:r>
      <w:r w:rsidRPr="000E11CC">
        <w:rPr>
          <w:rFonts w:ascii="Garamond" w:hAnsi="Garamond"/>
          <w:i/>
          <w:sz w:val="22"/>
          <w:szCs w:val="22"/>
          <w:lang w:val="en-US"/>
        </w:rPr>
        <w:t>x</w:t>
      </w:r>
      <w:r w:rsidRPr="000E11CC">
        <w:rPr>
          <w:rFonts w:ascii="Garamond" w:hAnsi="Garamond"/>
          <w:sz w:val="22"/>
          <w:szCs w:val="22"/>
          <w:lang w:val="ru-RU"/>
        </w:rPr>
        <w:t xml:space="preserve"> в час </w:t>
      </w:r>
      <w:r w:rsidRPr="000E11CC">
        <w:rPr>
          <w:rFonts w:ascii="Garamond" w:hAnsi="Garamond"/>
          <w:i/>
          <w:sz w:val="22"/>
          <w:szCs w:val="22"/>
          <w:lang w:val="en-US"/>
        </w:rPr>
        <w:t>h</w:t>
      </w:r>
      <w:r w:rsidRPr="000E11CC">
        <w:rPr>
          <w:rFonts w:ascii="Garamond" w:hAnsi="Garamond"/>
          <w:sz w:val="22"/>
          <w:szCs w:val="22"/>
          <w:lang w:val="ru-RU"/>
        </w:rPr>
        <w:t>:</w:t>
      </w:r>
    </w:p>
    <w:p w14:paraId="6D7956DD" w14:textId="77777777" w:rsidR="00862167" w:rsidRPr="000E11CC" w:rsidRDefault="00862167" w:rsidP="0022360A">
      <w:pPr>
        <w:pStyle w:val="22"/>
        <w:widowControl w:val="0"/>
        <w:ind w:left="0"/>
        <w:rPr>
          <w:rFonts w:ascii="Garamond" w:hAnsi="Garamond"/>
          <w:sz w:val="22"/>
          <w:szCs w:val="22"/>
          <w:lang w:val="ru-RU"/>
        </w:rPr>
      </w:pPr>
      <w:r w:rsidRPr="000E11CC">
        <w:rPr>
          <w:rFonts w:ascii="Garamond" w:hAnsi="Garamond"/>
          <w:i/>
          <w:sz w:val="22"/>
          <w:szCs w:val="22"/>
          <w:lang w:val="en-US"/>
        </w:rPr>
        <w:t>x</w:t>
      </w:r>
      <w:r w:rsidRPr="000E11CC">
        <w:rPr>
          <w:rFonts w:ascii="Garamond" w:hAnsi="Garamond"/>
          <w:i/>
          <w:sz w:val="22"/>
          <w:szCs w:val="22"/>
          <w:lang w:val="ru-RU"/>
        </w:rPr>
        <w:t xml:space="preserve"> </w:t>
      </w:r>
      <w:r w:rsidRPr="000E11CC">
        <w:rPr>
          <w:rFonts w:ascii="Garamond" w:hAnsi="Garamond"/>
          <w:sz w:val="22"/>
          <w:szCs w:val="22"/>
          <w:lang w:val="ru-RU"/>
        </w:rPr>
        <w:t>– обозначение соответствующего типа ГТП:</w:t>
      </w:r>
    </w:p>
    <w:p w14:paraId="630646C2" w14:textId="77777777" w:rsidR="00862167" w:rsidRPr="000E11CC" w:rsidRDefault="00862167" w:rsidP="0022360A">
      <w:pPr>
        <w:pStyle w:val="22"/>
        <w:widowControl w:val="0"/>
        <w:ind w:left="0"/>
        <w:rPr>
          <w:rFonts w:ascii="Garamond" w:hAnsi="Garamond"/>
          <w:sz w:val="22"/>
          <w:szCs w:val="22"/>
          <w:lang w:val="ru-RU"/>
        </w:rPr>
      </w:pPr>
    </w:p>
    <w:p w14:paraId="02D55EAA" w14:textId="77777777" w:rsidR="00862167" w:rsidRPr="000E11CC" w:rsidRDefault="008B7396" w:rsidP="0022360A">
      <w:pPr>
        <w:pStyle w:val="22"/>
        <w:widowControl w:val="0"/>
        <w:ind w:left="0"/>
        <w:rPr>
          <w:rFonts w:ascii="Garamond" w:hAnsi="Garamond"/>
          <w:sz w:val="22"/>
          <w:szCs w:val="22"/>
        </w:rPr>
      </w:pPr>
      <w:r>
        <w:rPr>
          <w:rFonts w:ascii="Garamond" w:hAnsi="Garamond"/>
          <w:noProof/>
          <w:position w:val="-66"/>
          <w:sz w:val="22"/>
          <w:szCs w:val="22"/>
          <w:lang w:val="ru-RU" w:eastAsia="ru-RU"/>
        </w:rPr>
        <w:drawing>
          <wp:inline distT="0" distB="0" distL="0" distR="0" wp14:anchorId="3B4B4927" wp14:editId="524224CC">
            <wp:extent cx="4419600" cy="657225"/>
            <wp:effectExtent l="0" t="0" r="0" b="9525"/>
            <wp:docPr id="1299" name="Рисунок 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26"/>
                    <pic:cNvPicPr>
                      <a:picLocks noChangeAspect="1" noChangeArrowheads="1"/>
                    </pic:cNvPicPr>
                  </pic:nvPicPr>
                  <pic:blipFill>
                    <a:blip r:embed="rId1511">
                      <a:extLst>
                        <a:ext uri="{28A0092B-C50C-407E-A947-70E740481C1C}">
                          <a14:useLocalDpi xmlns:a14="http://schemas.microsoft.com/office/drawing/2010/main" val="0"/>
                        </a:ext>
                      </a:extLst>
                    </a:blip>
                    <a:srcRect/>
                    <a:stretch>
                      <a:fillRect/>
                    </a:stretch>
                  </pic:blipFill>
                  <pic:spPr bwMode="auto">
                    <a:xfrm>
                      <a:off x="0" y="0"/>
                      <a:ext cx="4419600" cy="657225"/>
                    </a:xfrm>
                    <a:prstGeom prst="rect">
                      <a:avLst/>
                    </a:prstGeom>
                    <a:noFill/>
                    <a:ln>
                      <a:noFill/>
                    </a:ln>
                  </pic:spPr>
                </pic:pic>
              </a:graphicData>
            </a:graphic>
          </wp:inline>
        </w:drawing>
      </w:r>
    </w:p>
    <w:p w14:paraId="4E9D5F99" w14:textId="77777777" w:rsidR="00862167" w:rsidRPr="00156B51" w:rsidRDefault="00862167" w:rsidP="00B87B12">
      <w:pPr>
        <w:pStyle w:val="4"/>
        <w:keepNext/>
        <w:numPr>
          <w:ilvl w:val="0"/>
          <w:numId w:val="18"/>
        </w:numPr>
        <w:spacing w:before="240" w:after="60"/>
        <w:rPr>
          <w:rFonts w:ascii="Garamond" w:hAnsi="Garamond"/>
          <w:szCs w:val="22"/>
        </w:rPr>
      </w:pPr>
      <w:r w:rsidRPr="000E11CC">
        <w:rPr>
          <w:rFonts w:ascii="Garamond" w:hAnsi="Garamond"/>
          <w:szCs w:val="22"/>
        </w:rPr>
        <w:t xml:space="preserve">на увеличение генерации </w:t>
      </w:r>
      <w:r w:rsidRPr="00156B51">
        <w:rPr>
          <w:rFonts w:ascii="Garamond" w:hAnsi="Garamond"/>
          <w:szCs w:val="22"/>
        </w:rPr>
        <w:t>или потребления:</w:t>
      </w:r>
    </w:p>
    <w:p w14:paraId="06694123" w14:textId="77777777" w:rsidR="00862167" w:rsidRPr="00156B51" w:rsidRDefault="008B7396" w:rsidP="0022360A">
      <w:pPr>
        <w:pStyle w:val="4"/>
        <w:numPr>
          <w:ilvl w:val="0"/>
          <w:numId w:val="0"/>
        </w:numPr>
        <w:ind w:left="720"/>
        <w:rPr>
          <w:rFonts w:ascii="Garamond" w:hAnsi="Garamond"/>
          <w:szCs w:val="22"/>
        </w:rPr>
      </w:pPr>
      <w:r w:rsidRPr="00156B51">
        <w:rPr>
          <w:rFonts w:ascii="Garamond" w:hAnsi="Garamond"/>
          <w:i/>
          <w:noProof/>
          <w:position w:val="-14"/>
          <w:szCs w:val="22"/>
          <w:lang w:eastAsia="ru-RU"/>
        </w:rPr>
        <w:drawing>
          <wp:inline distT="0" distB="0" distL="0" distR="0" wp14:anchorId="4E8A98D3" wp14:editId="3615B404">
            <wp:extent cx="628650" cy="323850"/>
            <wp:effectExtent l="0" t="0" r="0" b="0"/>
            <wp:docPr id="1300" name="Рисунок 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27"/>
                    <pic:cNvPicPr>
                      <a:picLocks noChangeAspect="1" noChangeArrowheads="1"/>
                    </pic:cNvPicPr>
                  </pic:nvPicPr>
                  <pic:blipFill>
                    <a:blip r:embed="rId1512">
                      <a:extLst>
                        <a:ext uri="{28A0092B-C50C-407E-A947-70E740481C1C}">
                          <a14:useLocalDpi xmlns:a14="http://schemas.microsoft.com/office/drawing/2010/main" val="0"/>
                        </a:ext>
                      </a:extLst>
                    </a:blip>
                    <a:srcRect/>
                    <a:stretch>
                      <a:fillRect/>
                    </a:stretch>
                  </pic:blipFill>
                  <pic:spPr bwMode="auto">
                    <a:xfrm>
                      <a:off x="0" y="0"/>
                      <a:ext cx="628650" cy="323850"/>
                    </a:xfrm>
                    <a:prstGeom prst="rect">
                      <a:avLst/>
                    </a:prstGeom>
                    <a:noFill/>
                    <a:ln>
                      <a:noFill/>
                    </a:ln>
                  </pic:spPr>
                </pic:pic>
              </a:graphicData>
            </a:graphic>
          </wp:inline>
        </w:drawing>
      </w:r>
      <w:r w:rsidR="00862167" w:rsidRPr="00156B51">
        <w:rPr>
          <w:rFonts w:ascii="Garamond" w:hAnsi="Garamond"/>
          <w:i/>
          <w:szCs w:val="22"/>
        </w:rPr>
        <w:t xml:space="preserve"> </w:t>
      </w:r>
      <w:r w:rsidR="00862167" w:rsidRPr="00156B51">
        <w:rPr>
          <w:rFonts w:ascii="Garamond" w:hAnsi="Garamond"/>
          <w:i/>
          <w:szCs w:val="22"/>
        </w:rPr>
        <w:softHyphen/>
        <w:t>–</w:t>
      </w:r>
      <w:r w:rsidR="00862167" w:rsidRPr="00156B51">
        <w:rPr>
          <w:rFonts w:ascii="Garamond" w:hAnsi="Garamond"/>
          <w:szCs w:val="22"/>
        </w:rPr>
        <w:t xml:space="preserve"> </w:t>
      </w:r>
      <w:r w:rsidR="00156B51" w:rsidRPr="00156B51">
        <w:rPr>
          <w:rFonts w:ascii="Garamond" w:hAnsi="Garamond"/>
          <w:szCs w:val="22"/>
        </w:rPr>
        <w:t xml:space="preserve">суммарное сальдированное значение внешней инициативы на увеличение в ГТП </w:t>
      </w:r>
      <w:r w:rsidR="00156B51" w:rsidRPr="00156B51">
        <w:rPr>
          <w:rFonts w:ascii="Garamond" w:hAnsi="Garamond"/>
          <w:i/>
          <w:szCs w:val="22"/>
          <w:lang w:val="en-US"/>
        </w:rPr>
        <w:t>x</w:t>
      </w:r>
      <w:r w:rsidR="00156B51" w:rsidRPr="00156B51">
        <w:rPr>
          <w:rFonts w:ascii="Garamond" w:hAnsi="Garamond"/>
          <w:szCs w:val="22"/>
        </w:rPr>
        <w:t xml:space="preserve">, определенное в соответствии с п. 3.1.1.1 </w:t>
      </w:r>
      <w:r w:rsidR="00156B51" w:rsidRPr="00156B51">
        <w:rPr>
          <w:rFonts w:ascii="Garamond" w:hAnsi="Garamond"/>
          <w:i/>
          <w:szCs w:val="22"/>
        </w:rPr>
        <w:t>Регламента определения объемов, инициатив и стоимости отклонений</w:t>
      </w:r>
      <w:r w:rsidR="00156B51" w:rsidRPr="00156B51">
        <w:rPr>
          <w:rFonts w:ascii="Garamond" w:hAnsi="Garamond"/>
          <w:szCs w:val="22"/>
        </w:rPr>
        <w:t xml:space="preserve"> (Приложение№ 12 к</w:t>
      </w:r>
      <w:r w:rsidR="00156B51" w:rsidRPr="00156B51">
        <w:rPr>
          <w:rFonts w:ascii="Garamond" w:hAnsi="Garamond"/>
          <w:i/>
          <w:szCs w:val="22"/>
        </w:rPr>
        <w:t xml:space="preserve"> Договору о присоединении к торговой системе оптового рынка</w:t>
      </w:r>
      <w:r w:rsidR="00156B51" w:rsidRPr="00156B51">
        <w:rPr>
          <w:rFonts w:ascii="Garamond" w:hAnsi="Garamond"/>
          <w:szCs w:val="22"/>
        </w:rPr>
        <w:t>);</w:t>
      </w:r>
      <w:r w:rsidR="00862167" w:rsidRPr="00156B51">
        <w:rPr>
          <w:rFonts w:ascii="Garamond" w:hAnsi="Garamond"/>
          <w:szCs w:val="22"/>
        </w:rPr>
        <w:t xml:space="preserve"> </w:t>
      </w:r>
    </w:p>
    <w:p w14:paraId="0EF489F3" w14:textId="77777777" w:rsidR="00862167" w:rsidRPr="00156B51" w:rsidRDefault="008B7396" w:rsidP="0022360A">
      <w:pPr>
        <w:pStyle w:val="4"/>
        <w:numPr>
          <w:ilvl w:val="0"/>
          <w:numId w:val="0"/>
        </w:numPr>
        <w:ind w:left="720"/>
        <w:rPr>
          <w:rFonts w:ascii="Garamond" w:hAnsi="Garamond"/>
          <w:szCs w:val="22"/>
        </w:rPr>
      </w:pPr>
      <w:r w:rsidRPr="00156B51">
        <w:rPr>
          <w:rFonts w:ascii="Garamond" w:hAnsi="Garamond"/>
          <w:i/>
          <w:noProof/>
          <w:position w:val="-14"/>
          <w:szCs w:val="22"/>
          <w:lang w:eastAsia="ru-RU"/>
        </w:rPr>
        <w:drawing>
          <wp:inline distT="0" distB="0" distL="0" distR="0" wp14:anchorId="79A7BD5D" wp14:editId="331896AA">
            <wp:extent cx="628650" cy="323850"/>
            <wp:effectExtent l="0" t="0" r="0" b="0"/>
            <wp:docPr id="1301" name="Рисунок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28"/>
                    <pic:cNvPicPr>
                      <a:picLocks noChangeAspect="1" noChangeArrowheads="1"/>
                    </pic:cNvPicPr>
                  </pic:nvPicPr>
                  <pic:blipFill>
                    <a:blip r:embed="rId1513">
                      <a:extLst>
                        <a:ext uri="{28A0092B-C50C-407E-A947-70E740481C1C}">
                          <a14:useLocalDpi xmlns:a14="http://schemas.microsoft.com/office/drawing/2010/main" val="0"/>
                        </a:ext>
                      </a:extLst>
                    </a:blip>
                    <a:srcRect/>
                    <a:stretch>
                      <a:fillRect/>
                    </a:stretch>
                  </pic:blipFill>
                  <pic:spPr bwMode="auto">
                    <a:xfrm>
                      <a:off x="0" y="0"/>
                      <a:ext cx="628650" cy="323850"/>
                    </a:xfrm>
                    <a:prstGeom prst="rect">
                      <a:avLst/>
                    </a:prstGeom>
                    <a:noFill/>
                    <a:ln>
                      <a:noFill/>
                    </a:ln>
                  </pic:spPr>
                </pic:pic>
              </a:graphicData>
            </a:graphic>
          </wp:inline>
        </w:drawing>
      </w:r>
      <w:r w:rsidR="00862167" w:rsidRPr="00156B51">
        <w:rPr>
          <w:rFonts w:ascii="Garamond" w:hAnsi="Garamond"/>
          <w:i/>
          <w:szCs w:val="22"/>
        </w:rPr>
        <w:t xml:space="preserve"> – </w:t>
      </w:r>
      <w:r w:rsidR="00862167" w:rsidRPr="00156B51">
        <w:rPr>
          <w:rFonts w:ascii="Garamond" w:hAnsi="Garamond"/>
          <w:szCs w:val="22"/>
        </w:rPr>
        <w:t xml:space="preserve">увеличение генерации или потребления по собственной инициативе в ГТП </w:t>
      </w:r>
      <w:r w:rsidR="00862167" w:rsidRPr="00156B51">
        <w:rPr>
          <w:rFonts w:ascii="Garamond" w:hAnsi="Garamond"/>
          <w:i/>
          <w:szCs w:val="22"/>
          <w:lang w:val="en-US"/>
        </w:rPr>
        <w:t>x</w:t>
      </w:r>
      <w:r w:rsidR="00862167" w:rsidRPr="00156B51">
        <w:rPr>
          <w:rFonts w:ascii="Garamond" w:hAnsi="Garamond"/>
          <w:szCs w:val="22"/>
        </w:rPr>
        <w:t xml:space="preserve">, определенное в соответствии с п.2 </w:t>
      </w:r>
      <w:r w:rsidR="00862167" w:rsidRPr="00156B51">
        <w:rPr>
          <w:rFonts w:ascii="Garamond" w:hAnsi="Garamond"/>
          <w:i/>
          <w:szCs w:val="22"/>
        </w:rPr>
        <w:t>Регламента определения объемов, инициатив и стоимости отклонений</w:t>
      </w:r>
      <w:r w:rsidR="00862167" w:rsidRPr="00156B51">
        <w:rPr>
          <w:rFonts w:ascii="Garamond" w:hAnsi="Garamond"/>
          <w:szCs w:val="22"/>
        </w:rPr>
        <w:t xml:space="preserve"> (Приложение № 12 к</w:t>
      </w:r>
      <w:r w:rsidR="00862167" w:rsidRPr="00156B51">
        <w:rPr>
          <w:rFonts w:ascii="Garamond" w:hAnsi="Garamond"/>
          <w:i/>
          <w:szCs w:val="22"/>
        </w:rPr>
        <w:t xml:space="preserve"> Договору о присоединении к торговой системе оптового рынка</w:t>
      </w:r>
      <w:r w:rsidR="00862167" w:rsidRPr="00156B51">
        <w:rPr>
          <w:rFonts w:ascii="Garamond" w:hAnsi="Garamond"/>
          <w:szCs w:val="22"/>
        </w:rPr>
        <w:t>).</w:t>
      </w:r>
    </w:p>
    <w:p w14:paraId="565CE586" w14:textId="77777777" w:rsidR="00862167" w:rsidRPr="00156B51" w:rsidRDefault="00862167" w:rsidP="00B87B12">
      <w:pPr>
        <w:pStyle w:val="4"/>
        <w:keepNext/>
        <w:numPr>
          <w:ilvl w:val="0"/>
          <w:numId w:val="19"/>
        </w:numPr>
        <w:spacing w:before="240" w:after="60"/>
        <w:rPr>
          <w:rFonts w:ascii="Garamond" w:hAnsi="Garamond"/>
          <w:szCs w:val="22"/>
        </w:rPr>
      </w:pPr>
      <w:r w:rsidRPr="00156B51">
        <w:rPr>
          <w:rFonts w:ascii="Garamond" w:hAnsi="Garamond"/>
          <w:szCs w:val="22"/>
        </w:rPr>
        <w:t>на уменьшение генерации или потребления:</w:t>
      </w:r>
    </w:p>
    <w:p w14:paraId="44DE3300" w14:textId="77777777" w:rsidR="00862167" w:rsidRPr="000E11CC" w:rsidRDefault="008B7396" w:rsidP="0022360A">
      <w:pPr>
        <w:pStyle w:val="4"/>
        <w:numPr>
          <w:ilvl w:val="0"/>
          <w:numId w:val="0"/>
        </w:numPr>
        <w:ind w:left="720"/>
        <w:rPr>
          <w:rFonts w:ascii="Garamond" w:hAnsi="Garamond"/>
          <w:szCs w:val="22"/>
        </w:rPr>
      </w:pPr>
      <w:r w:rsidRPr="00156B51">
        <w:rPr>
          <w:rFonts w:ascii="Garamond" w:hAnsi="Garamond"/>
          <w:i/>
          <w:noProof/>
          <w:position w:val="-14"/>
          <w:szCs w:val="22"/>
          <w:lang w:eastAsia="ru-RU"/>
        </w:rPr>
        <w:drawing>
          <wp:inline distT="0" distB="0" distL="0" distR="0" wp14:anchorId="5158D797" wp14:editId="5853A1E8">
            <wp:extent cx="657225" cy="333375"/>
            <wp:effectExtent l="0" t="0" r="9525" b="0"/>
            <wp:docPr id="1302" name="Рисунок 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29"/>
                    <pic:cNvPicPr>
                      <a:picLocks noChangeAspect="1" noChangeArrowheads="1"/>
                    </pic:cNvPicPr>
                  </pic:nvPicPr>
                  <pic:blipFill>
                    <a:blip r:embed="rId1514">
                      <a:extLst>
                        <a:ext uri="{28A0092B-C50C-407E-A947-70E740481C1C}">
                          <a14:useLocalDpi xmlns:a14="http://schemas.microsoft.com/office/drawing/2010/main" val="0"/>
                        </a:ext>
                      </a:extLst>
                    </a:blip>
                    <a:srcRect/>
                    <a:stretch>
                      <a:fillRect/>
                    </a:stretch>
                  </pic:blipFill>
                  <pic:spPr bwMode="auto">
                    <a:xfrm>
                      <a:off x="0" y="0"/>
                      <a:ext cx="657225" cy="333375"/>
                    </a:xfrm>
                    <a:prstGeom prst="rect">
                      <a:avLst/>
                    </a:prstGeom>
                    <a:noFill/>
                    <a:ln>
                      <a:noFill/>
                    </a:ln>
                  </pic:spPr>
                </pic:pic>
              </a:graphicData>
            </a:graphic>
          </wp:inline>
        </w:drawing>
      </w:r>
      <w:r w:rsidR="00862167" w:rsidRPr="00156B51">
        <w:rPr>
          <w:rFonts w:ascii="Garamond" w:hAnsi="Garamond"/>
          <w:i/>
          <w:szCs w:val="22"/>
        </w:rPr>
        <w:t>–</w:t>
      </w:r>
      <w:r w:rsidR="00862167" w:rsidRPr="00156B51">
        <w:rPr>
          <w:rFonts w:ascii="Garamond" w:hAnsi="Garamond"/>
          <w:szCs w:val="22"/>
        </w:rPr>
        <w:t xml:space="preserve"> </w:t>
      </w:r>
      <w:r w:rsidR="00156B51" w:rsidRPr="00156B51">
        <w:rPr>
          <w:rFonts w:ascii="Garamond" w:hAnsi="Garamond"/>
          <w:szCs w:val="22"/>
        </w:rPr>
        <w:t xml:space="preserve">суммарное сальдированное значение внешней инициативы на снижение в ГТП </w:t>
      </w:r>
      <w:r w:rsidR="00156B51" w:rsidRPr="00156B51">
        <w:rPr>
          <w:rFonts w:ascii="Garamond" w:hAnsi="Garamond"/>
          <w:i/>
          <w:szCs w:val="22"/>
          <w:lang w:val="en-US"/>
        </w:rPr>
        <w:t>x</w:t>
      </w:r>
      <w:r w:rsidR="00156B51" w:rsidRPr="00156B51">
        <w:rPr>
          <w:rFonts w:ascii="Garamond" w:hAnsi="Garamond"/>
          <w:szCs w:val="22"/>
        </w:rPr>
        <w:t xml:space="preserve">, определенное в соответствии с п. 3.1.1.1 </w:t>
      </w:r>
      <w:r w:rsidR="00156B51" w:rsidRPr="00156B51">
        <w:rPr>
          <w:rFonts w:ascii="Garamond" w:hAnsi="Garamond"/>
          <w:i/>
          <w:szCs w:val="22"/>
        </w:rPr>
        <w:t>Регламента определения объемов, инициатив и стоимости отклонений</w:t>
      </w:r>
      <w:r w:rsidR="00156B51" w:rsidRPr="00156B51">
        <w:rPr>
          <w:rFonts w:ascii="Garamond" w:hAnsi="Garamond"/>
          <w:szCs w:val="22"/>
        </w:rPr>
        <w:t xml:space="preserve"> (Приложение № 12 к</w:t>
      </w:r>
      <w:r w:rsidR="00156B51" w:rsidRPr="00156B51">
        <w:rPr>
          <w:rFonts w:ascii="Garamond" w:hAnsi="Garamond"/>
          <w:i/>
          <w:szCs w:val="22"/>
        </w:rPr>
        <w:t xml:space="preserve"> Договору о присоединении к торговой с</w:t>
      </w:r>
      <w:r w:rsidR="00156B51" w:rsidRPr="00521AA0">
        <w:rPr>
          <w:rFonts w:ascii="Garamond" w:hAnsi="Garamond"/>
          <w:i/>
          <w:szCs w:val="22"/>
        </w:rPr>
        <w:t>истеме оптового рынка</w:t>
      </w:r>
      <w:r w:rsidR="00156B51" w:rsidRPr="00521AA0">
        <w:rPr>
          <w:rFonts w:ascii="Garamond" w:hAnsi="Garamond"/>
          <w:szCs w:val="22"/>
        </w:rPr>
        <w:t>)</w:t>
      </w:r>
      <w:r w:rsidR="00156B51">
        <w:rPr>
          <w:rFonts w:ascii="Garamond" w:hAnsi="Garamond"/>
          <w:szCs w:val="22"/>
        </w:rPr>
        <w:t>;</w:t>
      </w:r>
    </w:p>
    <w:p w14:paraId="1B57615E" w14:textId="77777777" w:rsidR="00862167" w:rsidRPr="00745738" w:rsidRDefault="008B7396" w:rsidP="0022360A">
      <w:pPr>
        <w:pStyle w:val="4"/>
        <w:numPr>
          <w:ilvl w:val="0"/>
          <w:numId w:val="0"/>
        </w:numPr>
        <w:ind w:left="720"/>
        <w:rPr>
          <w:rFonts w:ascii="Garamond" w:hAnsi="Garamond"/>
          <w:szCs w:val="22"/>
        </w:rPr>
      </w:pPr>
      <w:r>
        <w:rPr>
          <w:rFonts w:ascii="Garamond" w:hAnsi="Garamond"/>
          <w:i/>
          <w:noProof/>
          <w:position w:val="-14"/>
          <w:szCs w:val="22"/>
          <w:lang w:eastAsia="ru-RU"/>
        </w:rPr>
        <w:drawing>
          <wp:inline distT="0" distB="0" distL="0" distR="0" wp14:anchorId="1B772A42" wp14:editId="459CEBCF">
            <wp:extent cx="628650" cy="323850"/>
            <wp:effectExtent l="0" t="0" r="0" b="0"/>
            <wp:docPr id="1303" name="Рисунок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0"/>
                    <pic:cNvPicPr>
                      <a:picLocks noChangeAspect="1" noChangeArrowheads="1"/>
                    </pic:cNvPicPr>
                  </pic:nvPicPr>
                  <pic:blipFill>
                    <a:blip r:embed="rId1515">
                      <a:extLst>
                        <a:ext uri="{28A0092B-C50C-407E-A947-70E740481C1C}">
                          <a14:useLocalDpi xmlns:a14="http://schemas.microsoft.com/office/drawing/2010/main" val="0"/>
                        </a:ext>
                      </a:extLst>
                    </a:blip>
                    <a:srcRect/>
                    <a:stretch>
                      <a:fillRect/>
                    </a:stretch>
                  </pic:blipFill>
                  <pic:spPr bwMode="auto">
                    <a:xfrm>
                      <a:off x="0" y="0"/>
                      <a:ext cx="628650" cy="323850"/>
                    </a:xfrm>
                    <a:prstGeom prst="rect">
                      <a:avLst/>
                    </a:prstGeom>
                    <a:noFill/>
                    <a:ln>
                      <a:noFill/>
                    </a:ln>
                  </pic:spPr>
                </pic:pic>
              </a:graphicData>
            </a:graphic>
          </wp:inline>
        </w:drawing>
      </w:r>
      <w:r w:rsidR="00862167" w:rsidRPr="000E11CC">
        <w:rPr>
          <w:rFonts w:ascii="Garamond" w:hAnsi="Garamond"/>
          <w:i/>
          <w:szCs w:val="22"/>
        </w:rPr>
        <w:t xml:space="preserve"> – </w:t>
      </w:r>
      <w:r w:rsidR="00862167" w:rsidRPr="00745738">
        <w:rPr>
          <w:rFonts w:ascii="Garamond" w:hAnsi="Garamond"/>
          <w:szCs w:val="22"/>
        </w:rPr>
        <w:t xml:space="preserve">уменьшение генерации или потребления по собственной инициативе в ГТП </w:t>
      </w:r>
      <w:r w:rsidR="00862167" w:rsidRPr="00745738">
        <w:rPr>
          <w:rFonts w:ascii="Garamond" w:hAnsi="Garamond"/>
          <w:i/>
          <w:szCs w:val="22"/>
          <w:lang w:val="en-US"/>
        </w:rPr>
        <w:t>x</w:t>
      </w:r>
      <w:r w:rsidR="00862167" w:rsidRPr="00745738">
        <w:rPr>
          <w:rFonts w:ascii="Garamond" w:hAnsi="Garamond"/>
          <w:szCs w:val="22"/>
        </w:rPr>
        <w:t xml:space="preserve">, определенное в соответствии с п. 2 </w:t>
      </w:r>
      <w:r w:rsidR="00862167" w:rsidRPr="00745738">
        <w:rPr>
          <w:rFonts w:ascii="Garamond" w:hAnsi="Garamond"/>
          <w:i/>
          <w:szCs w:val="22"/>
        </w:rPr>
        <w:t>Регламента определения объемов, инициатив и стоимости отклонений</w:t>
      </w:r>
      <w:r w:rsidR="00862167" w:rsidRPr="00745738">
        <w:rPr>
          <w:rFonts w:ascii="Garamond" w:hAnsi="Garamond"/>
          <w:szCs w:val="22"/>
        </w:rPr>
        <w:t xml:space="preserve"> (Приложение № 12 к</w:t>
      </w:r>
      <w:r w:rsidR="00862167" w:rsidRPr="00745738">
        <w:rPr>
          <w:rFonts w:ascii="Garamond" w:hAnsi="Garamond"/>
          <w:i/>
          <w:szCs w:val="22"/>
        </w:rPr>
        <w:t xml:space="preserve"> Договору о присоединении к торговой системе оптового рынка</w:t>
      </w:r>
      <w:r w:rsidR="00745738" w:rsidRPr="00745738">
        <w:rPr>
          <w:rFonts w:ascii="Garamond" w:hAnsi="Garamond"/>
          <w:szCs w:val="22"/>
        </w:rPr>
        <w:t>);</w:t>
      </w:r>
    </w:p>
    <w:p w14:paraId="023F08E0" w14:textId="77777777" w:rsidR="00745738" w:rsidRPr="00745738" w:rsidRDefault="00745738" w:rsidP="00B87B12">
      <w:pPr>
        <w:pStyle w:val="4"/>
        <w:keepNext/>
        <w:numPr>
          <w:ilvl w:val="0"/>
          <w:numId w:val="19"/>
        </w:numPr>
        <w:spacing w:before="240" w:after="60"/>
        <w:rPr>
          <w:rFonts w:ascii="Garamond" w:hAnsi="Garamond"/>
          <w:szCs w:val="22"/>
        </w:rPr>
      </w:pPr>
      <w:r w:rsidRPr="00745738">
        <w:rPr>
          <w:rFonts w:ascii="Garamond" w:hAnsi="Garamond"/>
          <w:szCs w:val="22"/>
        </w:rPr>
        <w:t>как на увеличение, так и на уменьшение генерации:</w:t>
      </w:r>
    </w:p>
    <w:p w14:paraId="474435EB" w14:textId="77777777" w:rsidR="00745738" w:rsidRPr="00745738" w:rsidRDefault="00745738" w:rsidP="0022360A">
      <w:pPr>
        <w:pStyle w:val="4"/>
        <w:numPr>
          <w:ilvl w:val="0"/>
          <w:numId w:val="0"/>
        </w:numPr>
        <w:ind w:left="720"/>
        <w:rPr>
          <w:rFonts w:ascii="Garamond" w:hAnsi="Garamond"/>
          <w:szCs w:val="22"/>
        </w:rPr>
      </w:pPr>
      <w:r w:rsidRPr="00745738">
        <w:rPr>
          <w:rFonts w:ascii="Garamond" w:hAnsi="Garamond"/>
          <w:position w:val="-14"/>
          <w:szCs w:val="22"/>
        </w:rPr>
        <w:object w:dxaOrig="1520" w:dyaOrig="400" w14:anchorId="300F4921">
          <v:shape id="_x0000_i1654" type="#_x0000_t75" style="width:77pt;height:21.3pt" o:ole="">
            <v:imagedata r:id="rId1516" o:title=""/>
          </v:shape>
          <o:OLEObject Type="Embed" ProgID="Equation.3" ShapeID="_x0000_i1654" DrawAspect="Content" ObjectID="_1833734567" r:id="rId1517"/>
        </w:object>
      </w:r>
      <w:r w:rsidRPr="00745738">
        <w:rPr>
          <w:rFonts w:ascii="Garamond" w:hAnsi="Garamond"/>
          <w:szCs w:val="22"/>
        </w:rPr>
        <w:t xml:space="preserve"> </w:t>
      </w:r>
      <w:r w:rsidRPr="00745738">
        <w:rPr>
          <w:rFonts w:ascii="Garamond" w:hAnsi="Garamond"/>
          <w:i/>
          <w:szCs w:val="22"/>
        </w:rPr>
        <w:t>–</w:t>
      </w:r>
      <w:r w:rsidRPr="00745738">
        <w:rPr>
          <w:rFonts w:ascii="Garamond" w:hAnsi="Garamond"/>
          <w:szCs w:val="22"/>
        </w:rPr>
        <w:t xml:space="preserve"> объем отклонений по собственной инициативе, </w:t>
      </w:r>
      <w:r w:rsidRPr="00745738">
        <w:rPr>
          <w:rFonts w:ascii="Garamond" w:hAnsi="Garamond"/>
          <w:color w:val="000000"/>
          <w:szCs w:val="22"/>
        </w:rPr>
        <w:t xml:space="preserve">связанных с наличием ограничений на выработку ГЭС, определяемый в соответствии с пунктом 2.6 настоящего Регламента </w:t>
      </w:r>
      <w:r w:rsidRPr="00745738">
        <w:rPr>
          <w:rFonts w:ascii="Garamond" w:hAnsi="Garamond"/>
          <w:szCs w:val="22"/>
        </w:rPr>
        <w:t>для расположенных на территории второй неценовой зоны ГТП генерации ГЭС (исключая ГАЭС).</w:t>
      </w:r>
    </w:p>
    <w:p w14:paraId="1ED54939" w14:textId="77777777" w:rsidR="00862167" w:rsidRPr="000E11CC" w:rsidRDefault="00862167" w:rsidP="0022360A">
      <w:pPr>
        <w:pStyle w:val="a5"/>
        <w:widowControl w:val="0"/>
        <w:spacing w:after="60"/>
        <w:rPr>
          <w:rFonts w:ascii="Garamond" w:hAnsi="Garamond"/>
          <w:szCs w:val="22"/>
          <w:lang w:val="ru-RU"/>
        </w:rPr>
      </w:pPr>
      <w:r w:rsidRPr="00745738">
        <w:rPr>
          <w:rFonts w:ascii="Garamond" w:hAnsi="Garamond"/>
          <w:szCs w:val="22"/>
          <w:lang w:val="ru-RU"/>
        </w:rPr>
        <w:t>В целях расчета стоимости объема</w:t>
      </w:r>
      <w:r w:rsidRPr="00FC2241">
        <w:rPr>
          <w:rFonts w:ascii="Garamond" w:hAnsi="Garamond"/>
          <w:szCs w:val="22"/>
          <w:lang w:val="ru-RU"/>
        </w:rPr>
        <w:t xml:space="preserve"> электроэнергии, соответствующего разнице между объемами фактического и планового производства (потребления), используются </w:t>
      </w:r>
      <w:r w:rsidR="00FC2241" w:rsidRPr="00FC2241">
        <w:rPr>
          <w:rFonts w:ascii="Garamond" w:hAnsi="Garamond"/>
          <w:szCs w:val="22"/>
          <w:lang w:val="ru-RU"/>
        </w:rPr>
        <w:t xml:space="preserve">коэффициенты, </w:t>
      </w:r>
      <w:r w:rsidRPr="00FC2241">
        <w:rPr>
          <w:rFonts w:ascii="Garamond" w:hAnsi="Garamond"/>
          <w:szCs w:val="22"/>
          <w:lang w:val="ru-RU"/>
        </w:rPr>
        <w:t xml:space="preserve">указанные в </w:t>
      </w:r>
      <w:r w:rsidR="00FC2241" w:rsidRPr="00FC2241">
        <w:rPr>
          <w:rFonts w:ascii="Garamond" w:hAnsi="Garamond" w:cs="Arial"/>
          <w:bCs/>
          <w:color w:val="000000"/>
          <w:szCs w:val="22"/>
          <w:lang w:val="ru-RU"/>
        </w:rPr>
        <w:t>приложении 2 к настоящему Регламенту.</w:t>
      </w:r>
    </w:p>
    <w:p w14:paraId="7766D9CF" w14:textId="77777777" w:rsidR="00862167" w:rsidRPr="005C79E5" w:rsidRDefault="00862167" w:rsidP="0022360A">
      <w:pPr>
        <w:jc w:val="both"/>
        <w:rPr>
          <w:szCs w:val="22"/>
          <w:lang w:val="ru-RU"/>
        </w:rPr>
      </w:pPr>
      <w:r w:rsidRPr="000E11CC">
        <w:rPr>
          <w:szCs w:val="22"/>
          <w:lang w:val="ru-RU"/>
        </w:rPr>
        <w:t xml:space="preserve">Для целей </w:t>
      </w:r>
      <w:r w:rsidRPr="005C79E5">
        <w:rPr>
          <w:szCs w:val="22"/>
          <w:lang w:val="ru-RU"/>
        </w:rPr>
        <w:t xml:space="preserve">расчетов стоимостей отклонений фактического потребления электрической энергии от объемов планового почасового потребления в ГТП участников </w:t>
      </w:r>
      <w:r w:rsidRPr="005C79E5">
        <w:rPr>
          <w:i/>
          <w:szCs w:val="22"/>
          <w:lang w:val="en-US"/>
        </w:rPr>
        <w:t>i</w:t>
      </w:r>
      <w:r w:rsidRPr="005C79E5">
        <w:rPr>
          <w:szCs w:val="22"/>
          <w:lang w:val="ru-RU"/>
        </w:rPr>
        <w:t xml:space="preserve"> неценовых зон </w:t>
      </w:r>
      <w:r w:rsidRPr="005C79E5">
        <w:rPr>
          <w:i/>
          <w:szCs w:val="22"/>
          <w:lang w:val="en-US"/>
        </w:rPr>
        <w:t>z</w:t>
      </w:r>
      <w:r w:rsidRPr="005C79E5">
        <w:rPr>
          <w:szCs w:val="22"/>
          <w:lang w:val="ru-RU"/>
        </w:rPr>
        <w:t xml:space="preserve"> оптового рынка используются следующие цены отклонений с учетом повышающих и понижающих коэффициен</w:t>
      </w:r>
      <w:r w:rsidR="00322E2B" w:rsidRPr="005C79E5">
        <w:rPr>
          <w:szCs w:val="22"/>
          <w:lang w:val="ru-RU"/>
        </w:rPr>
        <w:t xml:space="preserve">тов, определенных согласно приложению 2 к настоящему Регламенту, </w:t>
      </w:r>
      <w:r w:rsidR="008B7396" w:rsidRPr="005C79E5">
        <w:rPr>
          <w:noProof/>
          <w:position w:val="-14"/>
          <w:szCs w:val="22"/>
          <w:lang w:val="ru-RU" w:eastAsia="ru-RU"/>
        </w:rPr>
        <w:drawing>
          <wp:inline distT="0" distB="0" distL="0" distR="0" wp14:anchorId="5575442A" wp14:editId="0EC4DC8C">
            <wp:extent cx="419100" cy="238125"/>
            <wp:effectExtent l="0" t="0" r="0" b="9525"/>
            <wp:docPr id="1306" name="Рисунок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3"/>
                    <pic:cNvPicPr>
                      <a:picLocks noChangeAspect="1" noChangeArrowheads="1"/>
                    </pic:cNvPicPr>
                  </pic:nvPicPr>
                  <pic:blipFill>
                    <a:blip r:embed="rId1518">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Pr="005C79E5">
        <w:rPr>
          <w:szCs w:val="22"/>
          <w:lang w:val="ru-RU"/>
        </w:rPr>
        <w:t xml:space="preserve">, </w:t>
      </w:r>
      <w:r w:rsidR="008B7396" w:rsidRPr="005C79E5">
        <w:rPr>
          <w:noProof/>
          <w:position w:val="-14"/>
          <w:szCs w:val="22"/>
          <w:lang w:val="ru-RU" w:eastAsia="ru-RU"/>
        </w:rPr>
        <w:drawing>
          <wp:inline distT="0" distB="0" distL="0" distR="0" wp14:anchorId="314D9FCE" wp14:editId="09F87D7A">
            <wp:extent cx="419100" cy="238125"/>
            <wp:effectExtent l="0" t="0" r="0" b="9525"/>
            <wp:docPr id="1307" name="Рисунок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4"/>
                    <pic:cNvPicPr>
                      <a:picLocks noChangeAspect="1" noChangeArrowheads="1"/>
                    </pic:cNvPicPr>
                  </pic:nvPicPr>
                  <pic:blipFill>
                    <a:blip r:embed="rId1519">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Pr="005C79E5">
        <w:rPr>
          <w:szCs w:val="22"/>
          <w:lang w:val="ru-RU"/>
        </w:rPr>
        <w:t xml:space="preserve">, </w:t>
      </w:r>
      <w:r w:rsidR="008B7396" w:rsidRPr="005C79E5">
        <w:rPr>
          <w:noProof/>
          <w:position w:val="-14"/>
          <w:szCs w:val="22"/>
          <w:lang w:val="ru-RU" w:eastAsia="ru-RU"/>
        </w:rPr>
        <w:drawing>
          <wp:inline distT="0" distB="0" distL="0" distR="0" wp14:anchorId="1CF26A6B" wp14:editId="1AE94E16">
            <wp:extent cx="428625" cy="228600"/>
            <wp:effectExtent l="0" t="0" r="9525" b="0"/>
            <wp:docPr id="1308" name="Рисунок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5"/>
                    <pic:cNvPicPr>
                      <a:picLocks noChangeAspect="1" noChangeArrowheads="1"/>
                    </pic:cNvPicPr>
                  </pic:nvPicPr>
                  <pic:blipFill>
                    <a:blip r:embed="rId1520">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5C79E5">
        <w:rPr>
          <w:szCs w:val="22"/>
          <w:lang w:val="ru-RU"/>
        </w:rPr>
        <w:t xml:space="preserve">, </w:t>
      </w:r>
      <w:r w:rsidR="008B7396" w:rsidRPr="005C79E5">
        <w:rPr>
          <w:noProof/>
          <w:position w:val="-14"/>
          <w:szCs w:val="22"/>
          <w:lang w:val="ru-RU" w:eastAsia="ru-RU"/>
        </w:rPr>
        <w:drawing>
          <wp:inline distT="0" distB="0" distL="0" distR="0" wp14:anchorId="036552D9" wp14:editId="612812CA">
            <wp:extent cx="428625" cy="228600"/>
            <wp:effectExtent l="0" t="0" r="9525" b="0"/>
            <wp:docPr id="1309" name="Рисунок 1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6"/>
                    <pic:cNvPicPr>
                      <a:picLocks noChangeAspect="1" noChangeArrowheads="1"/>
                    </pic:cNvPicPr>
                  </pic:nvPicPr>
                  <pic:blipFill>
                    <a:blip r:embed="rId1521">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5C79E5">
        <w:rPr>
          <w:szCs w:val="22"/>
          <w:lang w:val="ru-RU"/>
        </w:rPr>
        <w:t xml:space="preserve">, </w:t>
      </w:r>
      <w:r w:rsidR="008B7396" w:rsidRPr="005C79E5">
        <w:rPr>
          <w:noProof/>
          <w:position w:val="-14"/>
          <w:szCs w:val="22"/>
          <w:lang w:val="ru-RU" w:eastAsia="ru-RU"/>
        </w:rPr>
        <w:drawing>
          <wp:inline distT="0" distB="0" distL="0" distR="0" wp14:anchorId="5965C5EB" wp14:editId="3066AFD9">
            <wp:extent cx="523875" cy="247650"/>
            <wp:effectExtent l="0" t="0" r="9525" b="0"/>
            <wp:docPr id="1310" name="Рисунок 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7"/>
                    <pic:cNvPicPr>
                      <a:picLocks noChangeAspect="1" noChangeArrowheads="1"/>
                    </pic:cNvPicPr>
                  </pic:nvPicPr>
                  <pic:blipFill>
                    <a:blip r:embed="rId1522">
                      <a:extLst>
                        <a:ext uri="{28A0092B-C50C-407E-A947-70E740481C1C}">
                          <a14:useLocalDpi xmlns:a14="http://schemas.microsoft.com/office/drawing/2010/main" val="0"/>
                        </a:ext>
                      </a:extLst>
                    </a:blip>
                    <a:srcRect/>
                    <a:stretch>
                      <a:fillRect/>
                    </a:stretch>
                  </pic:blipFill>
                  <pic:spPr bwMode="auto">
                    <a:xfrm>
                      <a:off x="0" y="0"/>
                      <a:ext cx="523875" cy="247650"/>
                    </a:xfrm>
                    <a:prstGeom prst="rect">
                      <a:avLst/>
                    </a:prstGeom>
                    <a:noFill/>
                    <a:ln>
                      <a:noFill/>
                    </a:ln>
                  </pic:spPr>
                </pic:pic>
              </a:graphicData>
            </a:graphic>
          </wp:inline>
        </w:drawing>
      </w:r>
      <w:r w:rsidRPr="005C79E5">
        <w:rPr>
          <w:szCs w:val="22"/>
          <w:lang w:val="ru-RU"/>
        </w:rPr>
        <w:t xml:space="preserve">, </w:t>
      </w:r>
      <w:r w:rsidR="008B7396" w:rsidRPr="005C79E5">
        <w:rPr>
          <w:noProof/>
          <w:position w:val="-14"/>
          <w:szCs w:val="22"/>
          <w:lang w:val="ru-RU" w:eastAsia="ru-RU"/>
        </w:rPr>
        <w:drawing>
          <wp:inline distT="0" distB="0" distL="0" distR="0" wp14:anchorId="6E74EBC0" wp14:editId="16850F60">
            <wp:extent cx="523875" cy="247650"/>
            <wp:effectExtent l="0" t="0" r="9525" b="0"/>
            <wp:docPr id="1311" name="Рисунок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8"/>
                    <pic:cNvPicPr>
                      <a:picLocks noChangeAspect="1" noChangeArrowheads="1"/>
                    </pic:cNvPicPr>
                  </pic:nvPicPr>
                  <pic:blipFill>
                    <a:blip r:embed="rId1523">
                      <a:extLst>
                        <a:ext uri="{28A0092B-C50C-407E-A947-70E740481C1C}">
                          <a14:useLocalDpi xmlns:a14="http://schemas.microsoft.com/office/drawing/2010/main" val="0"/>
                        </a:ext>
                      </a:extLst>
                    </a:blip>
                    <a:srcRect/>
                    <a:stretch>
                      <a:fillRect/>
                    </a:stretch>
                  </pic:blipFill>
                  <pic:spPr bwMode="auto">
                    <a:xfrm>
                      <a:off x="0" y="0"/>
                      <a:ext cx="523875" cy="247650"/>
                    </a:xfrm>
                    <a:prstGeom prst="rect">
                      <a:avLst/>
                    </a:prstGeom>
                    <a:noFill/>
                    <a:ln>
                      <a:noFill/>
                    </a:ln>
                  </pic:spPr>
                </pic:pic>
              </a:graphicData>
            </a:graphic>
          </wp:inline>
        </w:drawing>
      </w:r>
      <w:r w:rsidRPr="005C79E5">
        <w:rPr>
          <w:szCs w:val="22"/>
          <w:lang w:val="ru-RU"/>
        </w:rPr>
        <w:t xml:space="preserve">, </w:t>
      </w:r>
      <w:r w:rsidR="008B7396" w:rsidRPr="005C79E5">
        <w:rPr>
          <w:noProof/>
          <w:position w:val="-14"/>
          <w:szCs w:val="22"/>
          <w:lang w:val="ru-RU" w:eastAsia="ru-RU"/>
        </w:rPr>
        <w:drawing>
          <wp:inline distT="0" distB="0" distL="0" distR="0" wp14:anchorId="09AB9BA3" wp14:editId="177E73D0">
            <wp:extent cx="523875" cy="247650"/>
            <wp:effectExtent l="0" t="0" r="9525" b="0"/>
            <wp:docPr id="1312" name="Рисунок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39"/>
                    <pic:cNvPicPr>
                      <a:picLocks noChangeAspect="1" noChangeArrowheads="1"/>
                    </pic:cNvPicPr>
                  </pic:nvPicPr>
                  <pic:blipFill>
                    <a:blip r:embed="rId1524">
                      <a:extLst>
                        <a:ext uri="{28A0092B-C50C-407E-A947-70E740481C1C}">
                          <a14:useLocalDpi xmlns:a14="http://schemas.microsoft.com/office/drawing/2010/main" val="0"/>
                        </a:ext>
                      </a:extLst>
                    </a:blip>
                    <a:srcRect/>
                    <a:stretch>
                      <a:fillRect/>
                    </a:stretch>
                  </pic:blipFill>
                  <pic:spPr bwMode="auto">
                    <a:xfrm>
                      <a:off x="0" y="0"/>
                      <a:ext cx="523875" cy="247650"/>
                    </a:xfrm>
                    <a:prstGeom prst="rect">
                      <a:avLst/>
                    </a:prstGeom>
                    <a:noFill/>
                    <a:ln>
                      <a:noFill/>
                    </a:ln>
                  </pic:spPr>
                </pic:pic>
              </a:graphicData>
            </a:graphic>
          </wp:inline>
        </w:drawing>
      </w:r>
      <w:r w:rsidRPr="005C79E5">
        <w:rPr>
          <w:szCs w:val="22"/>
          <w:lang w:val="ru-RU"/>
        </w:rPr>
        <w:t xml:space="preserve">, </w:t>
      </w:r>
      <w:r w:rsidR="008B7396" w:rsidRPr="005C79E5">
        <w:rPr>
          <w:noProof/>
          <w:position w:val="-14"/>
          <w:szCs w:val="22"/>
          <w:lang w:val="ru-RU" w:eastAsia="ru-RU"/>
        </w:rPr>
        <w:drawing>
          <wp:inline distT="0" distB="0" distL="0" distR="0" wp14:anchorId="692DC3DC" wp14:editId="1BBFABD6">
            <wp:extent cx="523875" cy="247650"/>
            <wp:effectExtent l="0" t="0" r="9525" b="0"/>
            <wp:docPr id="1313" name="Рисунок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40"/>
                    <pic:cNvPicPr>
                      <a:picLocks noChangeAspect="1" noChangeArrowheads="1"/>
                    </pic:cNvPicPr>
                  </pic:nvPicPr>
                  <pic:blipFill>
                    <a:blip r:embed="rId1525">
                      <a:extLst>
                        <a:ext uri="{28A0092B-C50C-407E-A947-70E740481C1C}">
                          <a14:useLocalDpi xmlns:a14="http://schemas.microsoft.com/office/drawing/2010/main" val="0"/>
                        </a:ext>
                      </a:extLst>
                    </a:blip>
                    <a:srcRect/>
                    <a:stretch>
                      <a:fillRect/>
                    </a:stretch>
                  </pic:blipFill>
                  <pic:spPr bwMode="auto">
                    <a:xfrm>
                      <a:off x="0" y="0"/>
                      <a:ext cx="523875" cy="247650"/>
                    </a:xfrm>
                    <a:prstGeom prst="rect">
                      <a:avLst/>
                    </a:prstGeom>
                    <a:noFill/>
                    <a:ln>
                      <a:noFill/>
                    </a:ln>
                  </pic:spPr>
                </pic:pic>
              </a:graphicData>
            </a:graphic>
          </wp:inline>
        </w:drawing>
      </w:r>
      <w:r w:rsidR="00322E2B" w:rsidRPr="005C79E5">
        <w:rPr>
          <w:szCs w:val="22"/>
          <w:lang w:val="ru-RU"/>
        </w:rPr>
        <w:t>,</w:t>
      </w:r>
      <w:r w:rsidRPr="005C79E5">
        <w:rPr>
          <w:szCs w:val="22"/>
          <w:lang w:val="ru-RU"/>
        </w:rPr>
        <w:t xml:space="preserve"> которые определяются</w:t>
      </w:r>
      <w:r w:rsidRPr="005C79E5">
        <w:rPr>
          <w:szCs w:val="22"/>
        </w:rPr>
        <w:t> </w:t>
      </w:r>
      <w:r w:rsidRPr="005C79E5">
        <w:rPr>
          <w:szCs w:val="22"/>
          <w:lang w:val="ru-RU"/>
        </w:rPr>
        <w:t>как</w:t>
      </w:r>
      <w:r w:rsidRPr="005C79E5">
        <w:rPr>
          <w:szCs w:val="22"/>
        </w:rPr>
        <w:t> </w:t>
      </w:r>
      <w:r w:rsidRPr="005C79E5">
        <w:rPr>
          <w:szCs w:val="22"/>
          <w:lang w:val="ru-RU"/>
        </w:rPr>
        <w:t>произведение соответствующей</w:t>
      </w:r>
      <w:r w:rsidRPr="005C79E5">
        <w:rPr>
          <w:szCs w:val="22"/>
        </w:rPr>
        <w:t> </w:t>
      </w:r>
      <w:r w:rsidRPr="005C79E5">
        <w:rPr>
          <w:szCs w:val="22"/>
          <w:lang w:val="ru-RU"/>
        </w:rPr>
        <w:t xml:space="preserve">ставки в зависимости от типа ГТП </w:t>
      </w:r>
      <w:r w:rsidR="008B7396" w:rsidRPr="005C79E5">
        <w:rPr>
          <w:noProof/>
          <w:position w:val="-12"/>
          <w:szCs w:val="22"/>
          <w:lang w:val="ru-RU" w:eastAsia="ru-RU"/>
        </w:rPr>
        <w:drawing>
          <wp:inline distT="0" distB="0" distL="0" distR="0" wp14:anchorId="232FED36" wp14:editId="00ABFA80">
            <wp:extent cx="276225" cy="219075"/>
            <wp:effectExtent l="0" t="0" r="9525" b="9525"/>
            <wp:docPr id="1314" name="Рисунок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41"/>
                    <pic:cNvPicPr>
                      <a:picLocks noChangeAspect="1" noChangeArrowheads="1"/>
                    </pic:cNvPicPr>
                  </pic:nvPicPr>
                  <pic:blipFill>
                    <a:blip r:embed="rId1526">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5C79E5">
        <w:rPr>
          <w:szCs w:val="22"/>
          <w:lang w:val="ru-RU"/>
        </w:rPr>
        <w:t>,</w:t>
      </w:r>
      <w:r w:rsidR="008B7396" w:rsidRPr="005C79E5">
        <w:rPr>
          <w:noProof/>
          <w:position w:val="-12"/>
          <w:szCs w:val="22"/>
          <w:lang w:val="ru-RU" w:eastAsia="ru-RU"/>
        </w:rPr>
        <w:drawing>
          <wp:inline distT="0" distB="0" distL="0" distR="0" wp14:anchorId="60B5B7B8" wp14:editId="36560907">
            <wp:extent cx="228600" cy="209550"/>
            <wp:effectExtent l="0" t="0" r="0" b="0"/>
            <wp:docPr id="1315" name="Рисунок 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42"/>
                    <pic:cNvPicPr>
                      <a:picLocks noChangeAspect="1" noChangeArrowheads="1"/>
                    </pic:cNvPicPr>
                  </pic:nvPicPr>
                  <pic:blipFill>
                    <a:blip r:embed="rId1527">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5C79E5">
        <w:rPr>
          <w:szCs w:val="22"/>
          <w:lang w:val="ru-RU"/>
        </w:rPr>
        <w:t xml:space="preserve"> или </w:t>
      </w:r>
      <w:r w:rsidR="008B7396" w:rsidRPr="005C79E5">
        <w:rPr>
          <w:noProof/>
          <w:position w:val="-12"/>
          <w:szCs w:val="22"/>
          <w:lang w:val="ru-RU" w:eastAsia="ru-RU"/>
        </w:rPr>
        <w:drawing>
          <wp:inline distT="0" distB="0" distL="0" distR="0" wp14:anchorId="1DA5282A" wp14:editId="640285D5">
            <wp:extent cx="228600" cy="209550"/>
            <wp:effectExtent l="0" t="0" r="0" b="0"/>
            <wp:docPr id="1316" name="Рисунок 1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43"/>
                    <pic:cNvPicPr>
                      <a:picLocks noChangeAspect="1" noChangeArrowheads="1"/>
                    </pic:cNvPicPr>
                  </pic:nvPicPr>
                  <pic:blipFill>
                    <a:blip r:embed="rId1528">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5C79E5">
        <w:rPr>
          <w:szCs w:val="22"/>
        </w:rPr>
        <w:t> </w:t>
      </w:r>
      <w:r w:rsidRPr="005C79E5">
        <w:rPr>
          <w:szCs w:val="22"/>
          <w:lang w:val="ru-RU"/>
        </w:rPr>
        <w:t>на</w:t>
      </w:r>
      <w:r w:rsidRPr="005C79E5">
        <w:rPr>
          <w:szCs w:val="22"/>
        </w:rPr>
        <w:t> </w:t>
      </w:r>
      <w:r w:rsidRPr="005C79E5">
        <w:rPr>
          <w:szCs w:val="22"/>
          <w:lang w:val="ru-RU"/>
        </w:rPr>
        <w:t>повышающий</w:t>
      </w:r>
      <w:r w:rsidRPr="005C79E5">
        <w:rPr>
          <w:szCs w:val="22"/>
        </w:rPr>
        <w:t> </w:t>
      </w:r>
      <w:r w:rsidRPr="005C79E5">
        <w:rPr>
          <w:szCs w:val="22"/>
          <w:lang w:val="ru-RU"/>
        </w:rPr>
        <w:t>или</w:t>
      </w:r>
      <w:r w:rsidRPr="005C79E5">
        <w:rPr>
          <w:szCs w:val="22"/>
        </w:rPr>
        <w:t> </w:t>
      </w:r>
      <w:r w:rsidRPr="005C79E5">
        <w:rPr>
          <w:szCs w:val="22"/>
          <w:lang w:val="ru-RU"/>
        </w:rPr>
        <w:t xml:space="preserve">понижающий коэффициент в соответствии с </w:t>
      </w:r>
      <w:r w:rsidR="00322E2B" w:rsidRPr="005C79E5">
        <w:rPr>
          <w:szCs w:val="22"/>
          <w:lang w:val="ru-RU"/>
        </w:rPr>
        <w:t>приложением 2 к настоящему Регламенту</w:t>
      </w:r>
      <w:r w:rsidRPr="005C79E5">
        <w:rPr>
          <w:szCs w:val="22"/>
          <w:lang w:val="ru-RU"/>
        </w:rPr>
        <w:t>. Соответствующие ставки определяются следующим образом:</w:t>
      </w:r>
    </w:p>
    <w:p w14:paraId="3FBECCB1" w14:textId="77777777" w:rsidR="00862167" w:rsidRPr="000E11CC" w:rsidRDefault="00862167" w:rsidP="00C4055B">
      <w:pPr>
        <w:pStyle w:val="22"/>
        <w:widowControl w:val="0"/>
        <w:numPr>
          <w:ilvl w:val="0"/>
          <w:numId w:val="151"/>
        </w:numPr>
        <w:spacing w:after="120"/>
        <w:rPr>
          <w:rFonts w:ascii="Garamond" w:hAnsi="Garamond"/>
          <w:sz w:val="22"/>
          <w:szCs w:val="22"/>
          <w:lang w:val="ru-RU"/>
        </w:rPr>
      </w:pPr>
      <w:r w:rsidRPr="005C79E5">
        <w:rPr>
          <w:rFonts w:ascii="Garamond" w:hAnsi="Garamond"/>
          <w:sz w:val="22"/>
          <w:szCs w:val="22"/>
          <w:lang w:val="ru-RU"/>
        </w:rPr>
        <w:t xml:space="preserve">Величина </w:t>
      </w:r>
      <w:r w:rsidR="008B7396" w:rsidRPr="005C79E5">
        <w:rPr>
          <w:rFonts w:ascii="Garamond" w:hAnsi="Garamond"/>
          <w:noProof/>
          <w:position w:val="-12"/>
          <w:sz w:val="22"/>
          <w:szCs w:val="22"/>
          <w:lang w:val="ru-RU" w:eastAsia="ru-RU"/>
        </w:rPr>
        <w:drawing>
          <wp:inline distT="0" distB="0" distL="0" distR="0" wp14:anchorId="4FD52D85" wp14:editId="40402BCC">
            <wp:extent cx="276225" cy="219075"/>
            <wp:effectExtent l="0" t="0" r="9525" b="9525"/>
            <wp:docPr id="1317" name="Рисунок 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44"/>
                    <pic:cNvPicPr>
                      <a:picLocks noChangeAspect="1" noChangeArrowheads="1"/>
                    </pic:cNvPicPr>
                  </pic:nvPicPr>
                  <pic:blipFill>
                    <a:blip r:embed="rId1526">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5C79E5">
        <w:rPr>
          <w:rFonts w:ascii="Garamond" w:hAnsi="Garamond"/>
          <w:sz w:val="22"/>
          <w:szCs w:val="22"/>
          <w:lang w:val="ru-RU"/>
        </w:rPr>
        <w:t>, которая для соответствующих участников опред</w:t>
      </w:r>
      <w:r w:rsidRPr="000E11CC">
        <w:rPr>
          <w:rFonts w:ascii="Garamond" w:hAnsi="Garamond"/>
          <w:sz w:val="22"/>
          <w:szCs w:val="22"/>
          <w:lang w:val="ru-RU"/>
        </w:rPr>
        <w:t>еляется следующим образом:</w:t>
      </w:r>
    </w:p>
    <w:p w14:paraId="15BF6AC2" w14:textId="77777777" w:rsidR="00862167" w:rsidRPr="00C32A0C" w:rsidRDefault="008D427D" w:rsidP="00B87B12">
      <w:pPr>
        <w:numPr>
          <w:ilvl w:val="1"/>
          <w:numId w:val="16"/>
        </w:numPr>
        <w:spacing w:before="0" w:after="0"/>
        <w:jc w:val="both"/>
        <w:rPr>
          <w:szCs w:val="22"/>
          <w:lang w:val="ru-RU"/>
        </w:rPr>
      </w:pPr>
      <w:r w:rsidRPr="00753D26">
        <w:rPr>
          <w:position w:val="-14"/>
        </w:rPr>
        <w:object w:dxaOrig="2160" w:dyaOrig="420" w14:anchorId="78DCFAD6">
          <v:shape id="_x0000_i1655" type="#_x0000_t75" style="width:108.95pt;height:21.3pt" o:ole="">
            <v:imagedata r:id="rId1529" o:title=""/>
          </v:shape>
          <o:OLEObject Type="Embed" ProgID="Equation.3" ShapeID="_x0000_i1655" DrawAspect="Content" ObjectID="_1833734568" r:id="rId1530"/>
        </w:object>
      </w:r>
      <w:r w:rsidR="00862167" w:rsidRPr="000E11CC">
        <w:rPr>
          <w:szCs w:val="22"/>
          <w:lang w:val="ru-RU"/>
        </w:rPr>
        <w:t xml:space="preserve"> ― тарифы на электрическую энергию для поставщиков ― участников оптового рынка, определенные в соответствии с п.</w:t>
      </w:r>
      <w:r w:rsidR="00862167" w:rsidRPr="000E11CC">
        <w:rPr>
          <w:szCs w:val="22"/>
        </w:rPr>
        <w:t> </w:t>
      </w:r>
      <w:r w:rsidR="00862167" w:rsidRPr="000E11CC">
        <w:rPr>
          <w:szCs w:val="22"/>
          <w:lang w:val="ru-RU"/>
        </w:rPr>
        <w:t>9</w:t>
      </w:r>
      <w:r>
        <w:rPr>
          <w:szCs w:val="22"/>
          <w:lang w:val="ru-RU"/>
        </w:rPr>
        <w:t>.1</w:t>
      </w:r>
      <w:r w:rsidR="00862167" w:rsidRPr="000E11CC">
        <w:rPr>
          <w:szCs w:val="22"/>
          <w:lang w:val="ru-RU"/>
        </w:rPr>
        <w:t xml:space="preserve"> </w:t>
      </w:r>
      <w:r w:rsidR="00862167" w:rsidRPr="000E11CC">
        <w:rPr>
          <w:i/>
          <w:szCs w:val="22"/>
          <w:lang w:val="ru-RU"/>
        </w:rPr>
        <w:t xml:space="preserve">Регламента функционирования </w:t>
      </w:r>
      <w:r w:rsidR="00862167" w:rsidRPr="00C32A0C">
        <w:rPr>
          <w:i/>
          <w:szCs w:val="22"/>
          <w:lang w:val="ru-RU"/>
        </w:rPr>
        <w:t xml:space="preserve">участников оптового рынка на территории неценовых зон </w:t>
      </w:r>
      <w:r w:rsidR="00862167" w:rsidRPr="00C32A0C">
        <w:rPr>
          <w:szCs w:val="22"/>
          <w:lang w:val="ru-RU"/>
        </w:rPr>
        <w:t>(Приложение № 14</w:t>
      </w:r>
      <w:r w:rsidR="00862167" w:rsidRPr="00C32A0C">
        <w:rPr>
          <w:i/>
          <w:szCs w:val="22"/>
          <w:lang w:val="ru-RU"/>
        </w:rPr>
        <w:t xml:space="preserve"> </w:t>
      </w:r>
      <w:r w:rsidR="00862167" w:rsidRPr="00C32A0C">
        <w:rPr>
          <w:szCs w:val="22"/>
          <w:lang w:val="ru-RU"/>
        </w:rPr>
        <w:t>к</w:t>
      </w:r>
      <w:r w:rsidR="00862167" w:rsidRPr="00C32A0C">
        <w:rPr>
          <w:i/>
          <w:szCs w:val="22"/>
          <w:lang w:val="ru-RU"/>
        </w:rPr>
        <w:t xml:space="preserve"> Договору о присоединении к торговой системе оптового рынка</w:t>
      </w:r>
      <w:r w:rsidR="00862167" w:rsidRPr="00C32A0C">
        <w:rPr>
          <w:szCs w:val="22"/>
          <w:lang w:val="ru-RU"/>
        </w:rPr>
        <w:t>);</w:t>
      </w:r>
    </w:p>
    <w:p w14:paraId="6B6F60C0" w14:textId="70D032AF" w:rsidR="00862167" w:rsidRPr="00825F87" w:rsidRDefault="00862167" w:rsidP="00C4055B">
      <w:pPr>
        <w:pStyle w:val="affb"/>
        <w:numPr>
          <w:ilvl w:val="0"/>
          <w:numId w:val="151"/>
        </w:numPr>
        <w:jc w:val="both"/>
        <w:rPr>
          <w:rFonts w:ascii="Garamond" w:hAnsi="Garamond"/>
          <w:sz w:val="22"/>
          <w:szCs w:val="22"/>
        </w:rPr>
      </w:pPr>
      <w:r w:rsidRPr="00825F87">
        <w:rPr>
          <w:rFonts w:ascii="Garamond" w:hAnsi="Garamond"/>
          <w:sz w:val="22"/>
          <w:szCs w:val="22"/>
        </w:rPr>
        <w:t xml:space="preserve">Величина </w:t>
      </w:r>
      <w:r w:rsidR="008B7396" w:rsidRPr="00825F87">
        <w:rPr>
          <w:rFonts w:ascii="Garamond" w:hAnsi="Garamond"/>
          <w:noProof/>
          <w:position w:val="-12"/>
          <w:sz w:val="22"/>
          <w:szCs w:val="22"/>
        </w:rPr>
        <w:drawing>
          <wp:inline distT="0" distB="0" distL="0" distR="0" wp14:anchorId="508FD9C1" wp14:editId="39A19E40">
            <wp:extent cx="228600" cy="209550"/>
            <wp:effectExtent l="0" t="0" r="0" b="0"/>
            <wp:docPr id="1319" name="Рисунок 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47"/>
                    <pic:cNvPicPr>
                      <a:picLocks noChangeAspect="1" noChangeArrowheads="1"/>
                    </pic:cNvPicPr>
                  </pic:nvPicPr>
                  <pic:blipFill>
                    <a:blip r:embed="rId1531">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Pr="00825F87">
        <w:rPr>
          <w:rFonts w:ascii="Garamond" w:hAnsi="Garamond"/>
          <w:sz w:val="22"/>
          <w:szCs w:val="22"/>
        </w:rPr>
        <w:t xml:space="preserve">, </w:t>
      </w:r>
      <w:r w:rsidR="00C32A0C" w:rsidRPr="00825F87">
        <w:rPr>
          <w:rFonts w:ascii="Garamond" w:eastAsiaTheme="majorEastAsia" w:hAnsi="Garamond" w:cstheme="majorBidi"/>
          <w:sz w:val="22"/>
          <w:szCs w:val="22"/>
        </w:rPr>
        <w:t>ГТП потребления участников оптового рынка, функционирующих в составе неценовой зоны Калининградской области, определяется следующим образом:</w:t>
      </w:r>
    </w:p>
    <w:p w14:paraId="606A1956" w14:textId="77777777" w:rsidR="00862167" w:rsidRPr="000E11CC" w:rsidRDefault="004C679D" w:rsidP="0022360A">
      <w:pPr>
        <w:ind w:left="1440"/>
        <w:jc w:val="both"/>
        <w:rPr>
          <w:szCs w:val="22"/>
          <w:lang w:val="ru-RU"/>
        </w:rPr>
      </w:pPr>
      <w:r w:rsidRPr="004C679D">
        <w:rPr>
          <w:position w:val="-120"/>
          <w:szCs w:val="22"/>
        </w:rPr>
        <w:object w:dxaOrig="6495" w:dyaOrig="2160" w14:anchorId="0840CEA0">
          <v:shape id="_x0000_i1656" type="#_x0000_t75" style="width:311.8pt;height:100.8pt" o:ole="">
            <v:imagedata r:id="rId1532" o:title=""/>
          </v:shape>
          <o:OLEObject Type="Embed" ProgID="Equation.3" ShapeID="_x0000_i1656" DrawAspect="Content" ObjectID="_1833734569" r:id="rId1533"/>
        </w:object>
      </w:r>
      <w:r w:rsidR="00862167" w:rsidRPr="000E11CC">
        <w:rPr>
          <w:position w:val="-54"/>
          <w:szCs w:val="22"/>
          <w:lang w:val="ru-RU"/>
        </w:rPr>
        <w:t>,</w:t>
      </w:r>
    </w:p>
    <w:p w14:paraId="615AD65A" w14:textId="77777777" w:rsidR="00862167" w:rsidRPr="000E11CC" w:rsidRDefault="00862167" w:rsidP="008C341C">
      <w:pPr>
        <w:ind w:left="1440" w:hanging="360"/>
        <w:jc w:val="both"/>
        <w:rPr>
          <w:szCs w:val="22"/>
          <w:lang w:val="ru-RU"/>
        </w:rPr>
      </w:pPr>
      <w:r w:rsidRPr="000E11CC">
        <w:rPr>
          <w:szCs w:val="22"/>
          <w:lang w:val="ru-RU"/>
        </w:rPr>
        <w:t xml:space="preserve">где величины </w:t>
      </w:r>
      <w:r w:rsidR="008B7396">
        <w:rPr>
          <w:noProof/>
          <w:position w:val="-14"/>
          <w:szCs w:val="22"/>
          <w:lang w:val="ru-RU" w:eastAsia="ru-RU"/>
        </w:rPr>
        <w:drawing>
          <wp:inline distT="0" distB="0" distL="0" distR="0" wp14:anchorId="39438DA4" wp14:editId="6F9DAB49">
            <wp:extent cx="152400" cy="238125"/>
            <wp:effectExtent l="0" t="0" r="0" b="9525"/>
            <wp:docPr id="1321" name="Рисунок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49"/>
                    <pic:cNvPicPr>
                      <a:picLocks noChangeAspect="1" noChangeArrowheads="1"/>
                    </pic:cNvPicPr>
                  </pic:nvPicPr>
                  <pic:blipFill>
                    <a:blip r:embed="rId1534">
                      <a:extLst>
                        <a:ext uri="{28A0092B-C50C-407E-A947-70E740481C1C}">
                          <a14:useLocalDpi xmlns:a14="http://schemas.microsoft.com/office/drawing/2010/main" val="0"/>
                        </a:ext>
                      </a:extLst>
                    </a:blip>
                    <a:srcRect/>
                    <a:stretch>
                      <a:fillRect/>
                    </a:stretch>
                  </pic:blipFill>
                  <pic:spPr bwMode="auto">
                    <a:xfrm>
                      <a:off x="0" y="0"/>
                      <a:ext cx="152400" cy="238125"/>
                    </a:xfrm>
                    <a:prstGeom prst="rect">
                      <a:avLst/>
                    </a:prstGeom>
                    <a:noFill/>
                    <a:ln>
                      <a:noFill/>
                    </a:ln>
                  </pic:spPr>
                </pic:pic>
              </a:graphicData>
            </a:graphic>
          </wp:inline>
        </w:drawing>
      </w:r>
      <w:r w:rsidRPr="000E11CC">
        <w:rPr>
          <w:szCs w:val="22"/>
          <w:lang w:val="ru-RU"/>
        </w:rPr>
        <w:t xml:space="preserve">, </w:t>
      </w:r>
      <w:r w:rsidR="008B7396">
        <w:rPr>
          <w:noProof/>
          <w:position w:val="-14"/>
          <w:szCs w:val="22"/>
          <w:lang w:val="ru-RU" w:eastAsia="ru-RU"/>
        </w:rPr>
        <w:drawing>
          <wp:inline distT="0" distB="0" distL="0" distR="0" wp14:anchorId="0EC10024" wp14:editId="1D2F18DB">
            <wp:extent cx="333375" cy="238125"/>
            <wp:effectExtent l="0" t="0" r="9525" b="9525"/>
            <wp:docPr id="1322" name="Рисунок 1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50"/>
                    <pic:cNvPicPr>
                      <a:picLocks noChangeAspect="1" noChangeArrowheads="1"/>
                    </pic:cNvPicPr>
                  </pic:nvPicPr>
                  <pic:blipFill>
                    <a:blip r:embed="rId1535">
                      <a:extLst>
                        <a:ext uri="{28A0092B-C50C-407E-A947-70E740481C1C}">
                          <a14:useLocalDpi xmlns:a14="http://schemas.microsoft.com/office/drawing/2010/main" val="0"/>
                        </a:ext>
                      </a:extLst>
                    </a:blip>
                    <a:srcRect/>
                    <a:stretch>
                      <a:fillRect/>
                    </a:stretch>
                  </pic:blipFill>
                  <pic:spPr bwMode="auto">
                    <a:xfrm>
                      <a:off x="0" y="0"/>
                      <a:ext cx="333375" cy="238125"/>
                    </a:xfrm>
                    <a:prstGeom prst="rect">
                      <a:avLst/>
                    </a:prstGeom>
                    <a:noFill/>
                    <a:ln>
                      <a:noFill/>
                    </a:ln>
                  </pic:spPr>
                </pic:pic>
              </a:graphicData>
            </a:graphic>
          </wp:inline>
        </w:drawing>
      </w:r>
      <w:r w:rsidRPr="000E11CC">
        <w:rPr>
          <w:szCs w:val="22"/>
          <w:lang w:val="ru-RU"/>
        </w:rPr>
        <w:t xml:space="preserve">, </w:t>
      </w:r>
      <w:r w:rsidR="008B7396">
        <w:rPr>
          <w:noProof/>
          <w:position w:val="-14"/>
          <w:szCs w:val="22"/>
          <w:lang w:val="ru-RU" w:eastAsia="ru-RU"/>
        </w:rPr>
        <w:drawing>
          <wp:inline distT="0" distB="0" distL="0" distR="0" wp14:anchorId="32D950BE" wp14:editId="55FB51ED">
            <wp:extent cx="466725" cy="238125"/>
            <wp:effectExtent l="0" t="0" r="9525" b="9525"/>
            <wp:docPr id="1323" name="Рисунок 1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51"/>
                    <pic:cNvPicPr>
                      <a:picLocks noChangeAspect="1" noChangeArrowheads="1"/>
                    </pic:cNvPicPr>
                  </pic:nvPicPr>
                  <pic:blipFill>
                    <a:blip r:embed="rId1536">
                      <a:extLst>
                        <a:ext uri="{28A0092B-C50C-407E-A947-70E740481C1C}">
                          <a14:useLocalDpi xmlns:a14="http://schemas.microsoft.com/office/drawing/2010/main" val="0"/>
                        </a:ext>
                      </a:extLst>
                    </a:blip>
                    <a:srcRect/>
                    <a:stretch>
                      <a:fillRect/>
                    </a:stretch>
                  </pic:blipFill>
                  <pic:spPr bwMode="auto">
                    <a:xfrm>
                      <a:off x="0" y="0"/>
                      <a:ext cx="466725" cy="238125"/>
                    </a:xfrm>
                    <a:prstGeom prst="rect">
                      <a:avLst/>
                    </a:prstGeom>
                    <a:noFill/>
                    <a:ln>
                      <a:noFill/>
                    </a:ln>
                  </pic:spPr>
                </pic:pic>
              </a:graphicData>
            </a:graphic>
          </wp:inline>
        </w:drawing>
      </w:r>
      <w:r w:rsidRPr="000E11CC">
        <w:rPr>
          <w:szCs w:val="22"/>
          <w:lang w:val="ru-RU"/>
        </w:rPr>
        <w:t xml:space="preserve">, </w:t>
      </w:r>
      <w:r w:rsidR="008B7396">
        <w:rPr>
          <w:noProof/>
          <w:position w:val="-14"/>
          <w:szCs w:val="22"/>
          <w:lang w:val="ru-RU" w:eastAsia="ru-RU"/>
        </w:rPr>
        <w:drawing>
          <wp:inline distT="0" distB="0" distL="0" distR="0" wp14:anchorId="2582E730" wp14:editId="29EBDA1B">
            <wp:extent cx="381000" cy="247650"/>
            <wp:effectExtent l="0" t="0" r="0" b="0"/>
            <wp:docPr id="1324" name="Рисунок 1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52"/>
                    <pic:cNvPicPr>
                      <a:picLocks noChangeAspect="1" noChangeArrowheads="1"/>
                    </pic:cNvPicPr>
                  </pic:nvPicPr>
                  <pic:blipFill>
                    <a:blip r:embed="rId1537">
                      <a:extLst>
                        <a:ext uri="{28A0092B-C50C-407E-A947-70E740481C1C}">
                          <a14:useLocalDpi xmlns:a14="http://schemas.microsoft.com/office/drawing/2010/main" val="0"/>
                        </a:ext>
                      </a:extLst>
                    </a:blip>
                    <a:srcRect/>
                    <a:stretch>
                      <a:fillRect/>
                    </a:stretch>
                  </pic:blipFill>
                  <pic:spPr bwMode="auto">
                    <a:xfrm>
                      <a:off x="0" y="0"/>
                      <a:ext cx="381000" cy="247650"/>
                    </a:xfrm>
                    <a:prstGeom prst="rect">
                      <a:avLst/>
                    </a:prstGeom>
                    <a:noFill/>
                    <a:ln>
                      <a:noFill/>
                    </a:ln>
                  </pic:spPr>
                </pic:pic>
              </a:graphicData>
            </a:graphic>
          </wp:inline>
        </w:drawing>
      </w:r>
      <w:r w:rsidRPr="000E11CC">
        <w:rPr>
          <w:szCs w:val="22"/>
          <w:lang w:val="ru-RU"/>
        </w:rPr>
        <w:t xml:space="preserve"> определяются в соответствии с разделом</w:t>
      </w:r>
      <w:r w:rsidRPr="000E11CC">
        <w:rPr>
          <w:szCs w:val="22"/>
        </w:rPr>
        <w:t> </w:t>
      </w:r>
      <w:r w:rsidRPr="000E11CC">
        <w:rPr>
          <w:szCs w:val="22"/>
          <w:lang w:val="ru-RU"/>
        </w:rPr>
        <w:t xml:space="preserve">9 </w:t>
      </w:r>
      <w:r w:rsidRPr="000E11CC">
        <w:rPr>
          <w:i/>
          <w:szCs w:val="22"/>
          <w:lang w:val="ru-RU"/>
        </w:rPr>
        <w:t xml:space="preserve">Регламента функционирования участников оптового рынка на территории неценовых зон </w:t>
      </w:r>
      <w:r w:rsidRPr="000E11CC">
        <w:rPr>
          <w:szCs w:val="22"/>
          <w:lang w:val="ru-RU"/>
        </w:rPr>
        <w:t>(Приложение №</w:t>
      </w:r>
      <w:r w:rsidRPr="000E11CC">
        <w:rPr>
          <w:szCs w:val="22"/>
        </w:rPr>
        <w:t> </w:t>
      </w:r>
      <w:r w:rsidRPr="000E11CC">
        <w:rPr>
          <w:szCs w:val="22"/>
          <w:lang w:val="ru-RU"/>
        </w:rPr>
        <w:t>14</w:t>
      </w:r>
      <w:r w:rsidRPr="000E11CC">
        <w:rPr>
          <w:i/>
          <w:szCs w:val="22"/>
          <w:lang w:val="ru-RU"/>
        </w:rPr>
        <w:t xml:space="preserve"> </w:t>
      </w:r>
      <w:r w:rsidRPr="000E11CC">
        <w:rPr>
          <w:szCs w:val="22"/>
          <w:lang w:val="ru-RU"/>
        </w:rPr>
        <w:t>к</w:t>
      </w:r>
      <w:r w:rsidRPr="000E11CC">
        <w:rPr>
          <w:i/>
          <w:szCs w:val="22"/>
        </w:rPr>
        <w:t> </w:t>
      </w:r>
      <w:r w:rsidRPr="000E11CC">
        <w:rPr>
          <w:i/>
          <w:szCs w:val="22"/>
          <w:lang w:val="ru-RU"/>
        </w:rPr>
        <w:t>Договору о присоединении к торговой системе оптового рынка</w:t>
      </w:r>
      <w:r w:rsidRPr="000E11CC">
        <w:rPr>
          <w:szCs w:val="22"/>
          <w:lang w:val="ru-RU"/>
        </w:rPr>
        <w:t>)</w:t>
      </w:r>
      <w:r w:rsidRPr="000E11CC">
        <w:rPr>
          <w:i/>
          <w:szCs w:val="22"/>
          <w:lang w:val="ru-RU"/>
        </w:rPr>
        <w:t>;</w:t>
      </w:r>
    </w:p>
    <w:p w14:paraId="74DE19ED" w14:textId="1417B3D6" w:rsidR="00862167" w:rsidRPr="004C679D" w:rsidRDefault="008B7396" w:rsidP="0022360A">
      <w:pPr>
        <w:ind w:left="1440"/>
        <w:jc w:val="both"/>
        <w:rPr>
          <w:szCs w:val="22"/>
          <w:lang w:val="ru-RU"/>
        </w:rPr>
      </w:pPr>
      <w:r>
        <w:rPr>
          <w:noProof/>
          <w:position w:val="-14"/>
          <w:szCs w:val="22"/>
          <w:lang w:val="ru-RU" w:eastAsia="ru-RU"/>
        </w:rPr>
        <w:drawing>
          <wp:inline distT="0" distB="0" distL="0" distR="0" wp14:anchorId="581B0417" wp14:editId="1F78CEBC">
            <wp:extent cx="466725" cy="238125"/>
            <wp:effectExtent l="0" t="0" r="9525" b="9525"/>
            <wp:docPr id="1325" name="Рисунок 1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53"/>
                    <pic:cNvPicPr>
                      <a:picLocks noChangeAspect="1" noChangeArrowheads="1"/>
                    </pic:cNvPicPr>
                  </pic:nvPicPr>
                  <pic:blipFill>
                    <a:blip r:embed="rId1538">
                      <a:extLst>
                        <a:ext uri="{28A0092B-C50C-407E-A947-70E740481C1C}">
                          <a14:useLocalDpi xmlns:a14="http://schemas.microsoft.com/office/drawing/2010/main" val="0"/>
                        </a:ext>
                      </a:extLst>
                    </a:blip>
                    <a:srcRect/>
                    <a:stretch>
                      <a:fillRect/>
                    </a:stretch>
                  </pic:blipFill>
                  <pic:spPr bwMode="auto">
                    <a:xfrm>
                      <a:off x="0" y="0"/>
                      <a:ext cx="466725" cy="238125"/>
                    </a:xfrm>
                    <a:prstGeom prst="rect">
                      <a:avLst/>
                    </a:prstGeom>
                    <a:noFill/>
                    <a:ln>
                      <a:noFill/>
                    </a:ln>
                  </pic:spPr>
                </pic:pic>
              </a:graphicData>
            </a:graphic>
          </wp:inline>
        </w:drawing>
      </w:r>
      <w:r w:rsidR="00862167" w:rsidRPr="000E11CC">
        <w:rPr>
          <w:szCs w:val="22"/>
          <w:lang w:val="ru-RU"/>
        </w:rPr>
        <w:t xml:space="preserve"> ― предварительный плановый </w:t>
      </w:r>
      <w:r w:rsidR="00B44F3D">
        <w:rPr>
          <w:szCs w:val="22"/>
          <w:lang w:val="ru-RU"/>
        </w:rPr>
        <w:t xml:space="preserve">почасовой </w:t>
      </w:r>
      <w:r w:rsidR="00862167" w:rsidRPr="000E11CC">
        <w:rPr>
          <w:szCs w:val="22"/>
          <w:lang w:val="ru-RU"/>
        </w:rPr>
        <w:t xml:space="preserve">объем </w:t>
      </w:r>
      <w:r w:rsidR="00862167" w:rsidRPr="00B44F3D">
        <w:rPr>
          <w:szCs w:val="22"/>
          <w:lang w:val="ru-RU"/>
        </w:rPr>
        <w:t>покупки</w:t>
      </w:r>
      <w:r w:rsidR="00B44F3D" w:rsidRPr="00B44F3D">
        <w:rPr>
          <w:szCs w:val="22"/>
          <w:lang w:val="ru-RU"/>
        </w:rPr>
        <w:t xml:space="preserve"> электрической энергии в отношении ГТП потребления по договорам купли-продажи электрической энергии в НЦЗ</w:t>
      </w:r>
      <w:r w:rsidR="00862167" w:rsidRPr="00B44F3D">
        <w:rPr>
          <w:szCs w:val="22"/>
          <w:lang w:val="ru-RU"/>
        </w:rPr>
        <w:t>, определенный в соответствии</w:t>
      </w:r>
      <w:r w:rsidR="00862167" w:rsidRPr="000E11CC">
        <w:rPr>
          <w:szCs w:val="22"/>
          <w:lang w:val="ru-RU"/>
        </w:rPr>
        <w:t xml:space="preserve"> с разделом</w:t>
      </w:r>
      <w:r w:rsidR="00862167" w:rsidRPr="000E11CC">
        <w:rPr>
          <w:szCs w:val="22"/>
        </w:rPr>
        <w:t> </w:t>
      </w:r>
      <w:r w:rsidR="00862167" w:rsidRPr="000E11CC">
        <w:rPr>
          <w:szCs w:val="22"/>
          <w:lang w:val="ru-RU"/>
        </w:rPr>
        <w:t xml:space="preserve">8 </w:t>
      </w:r>
      <w:r w:rsidR="00862167" w:rsidRPr="000E11CC">
        <w:rPr>
          <w:i/>
          <w:szCs w:val="22"/>
          <w:lang w:val="ru-RU"/>
        </w:rPr>
        <w:t xml:space="preserve">Регламента функционирования участников оптового рынка на территории неценовых зон </w:t>
      </w:r>
      <w:r w:rsidR="00862167" w:rsidRPr="000E11CC">
        <w:rPr>
          <w:szCs w:val="22"/>
          <w:lang w:val="ru-RU"/>
        </w:rPr>
        <w:t>(Приложение №</w:t>
      </w:r>
      <w:r w:rsidR="00862167" w:rsidRPr="000E11CC">
        <w:rPr>
          <w:szCs w:val="22"/>
        </w:rPr>
        <w:t> </w:t>
      </w:r>
      <w:r w:rsidR="00862167" w:rsidRPr="000E11CC">
        <w:rPr>
          <w:szCs w:val="22"/>
          <w:lang w:val="ru-RU"/>
        </w:rPr>
        <w:t>14</w:t>
      </w:r>
      <w:r w:rsidR="00862167" w:rsidRPr="000E11CC">
        <w:rPr>
          <w:i/>
          <w:szCs w:val="22"/>
          <w:lang w:val="ru-RU"/>
        </w:rPr>
        <w:t xml:space="preserve"> </w:t>
      </w:r>
      <w:r w:rsidR="00862167" w:rsidRPr="000E11CC">
        <w:rPr>
          <w:szCs w:val="22"/>
          <w:lang w:val="ru-RU"/>
        </w:rPr>
        <w:t>к</w:t>
      </w:r>
      <w:r w:rsidR="00862167" w:rsidRPr="000E11CC">
        <w:rPr>
          <w:i/>
          <w:szCs w:val="22"/>
        </w:rPr>
        <w:t> </w:t>
      </w:r>
      <w:r w:rsidR="00862167" w:rsidRPr="000E11CC">
        <w:rPr>
          <w:i/>
          <w:szCs w:val="22"/>
          <w:lang w:val="ru-RU"/>
        </w:rPr>
        <w:t>Договору о присоединении к торговой системе оптового рынка</w:t>
      </w:r>
      <w:r w:rsidR="00862167" w:rsidRPr="000E11CC">
        <w:rPr>
          <w:szCs w:val="22"/>
          <w:lang w:val="ru-RU"/>
        </w:rPr>
        <w:t>)</w:t>
      </w:r>
      <w:r w:rsidR="004C679D">
        <w:rPr>
          <w:szCs w:val="22"/>
          <w:lang w:val="ru-RU"/>
        </w:rPr>
        <w:t>;</w:t>
      </w:r>
    </w:p>
    <w:p w14:paraId="651E69C0" w14:textId="77777777" w:rsidR="00862167" w:rsidRPr="000E11CC" w:rsidRDefault="00862167" w:rsidP="00C4055B">
      <w:pPr>
        <w:numPr>
          <w:ilvl w:val="0"/>
          <w:numId w:val="152"/>
        </w:numPr>
        <w:spacing w:before="0" w:after="0"/>
        <w:jc w:val="both"/>
        <w:rPr>
          <w:i/>
          <w:szCs w:val="22"/>
          <w:lang w:val="ru-RU"/>
        </w:rPr>
      </w:pPr>
      <w:r>
        <w:rPr>
          <w:szCs w:val="22"/>
          <w:lang w:val="ru-RU"/>
        </w:rPr>
        <w:t xml:space="preserve">для ГТП экспорта </w:t>
      </w:r>
      <w:r w:rsidRPr="000E11CC">
        <w:rPr>
          <w:szCs w:val="22"/>
          <w:lang w:val="ru-RU"/>
        </w:rPr>
        <w:t xml:space="preserve">участников неценовых зон оптового рынка </w:t>
      </w:r>
      <w:r w:rsidR="008B7396">
        <w:rPr>
          <w:noProof/>
          <w:position w:val="-14"/>
          <w:szCs w:val="22"/>
          <w:lang w:val="ru-RU" w:eastAsia="ru-RU"/>
        </w:rPr>
        <w:drawing>
          <wp:inline distT="0" distB="0" distL="0" distR="0" wp14:anchorId="2F78E83E" wp14:editId="4C726EFC">
            <wp:extent cx="333375" cy="238125"/>
            <wp:effectExtent l="0" t="0" r="9525" b="9525"/>
            <wp:docPr id="1339" name="Рисунок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67"/>
                    <pic:cNvPicPr>
                      <a:picLocks noChangeAspect="1" noChangeArrowheads="1"/>
                    </pic:cNvPicPr>
                  </pic:nvPicPr>
                  <pic:blipFill>
                    <a:blip r:embed="rId1539">
                      <a:extLst>
                        <a:ext uri="{28A0092B-C50C-407E-A947-70E740481C1C}">
                          <a14:useLocalDpi xmlns:a14="http://schemas.microsoft.com/office/drawing/2010/main" val="0"/>
                        </a:ext>
                      </a:extLst>
                    </a:blip>
                    <a:srcRect/>
                    <a:stretch>
                      <a:fillRect/>
                    </a:stretch>
                  </pic:blipFill>
                  <pic:spPr bwMode="auto">
                    <a:xfrm>
                      <a:off x="0" y="0"/>
                      <a:ext cx="333375" cy="238125"/>
                    </a:xfrm>
                    <a:prstGeom prst="rect">
                      <a:avLst/>
                    </a:prstGeom>
                    <a:noFill/>
                    <a:ln>
                      <a:noFill/>
                    </a:ln>
                  </pic:spPr>
                </pic:pic>
              </a:graphicData>
            </a:graphic>
          </wp:inline>
        </w:drawing>
      </w:r>
      <w:r w:rsidRPr="000E11CC">
        <w:rPr>
          <w:position w:val="-14"/>
          <w:szCs w:val="22"/>
          <w:lang w:val="ru-RU"/>
        </w:rPr>
        <w:t xml:space="preserve"> </w:t>
      </w:r>
      <w:r w:rsidRPr="000E11CC">
        <w:rPr>
          <w:szCs w:val="22"/>
          <w:lang w:val="ru-RU"/>
        </w:rPr>
        <w:t>― стоимости единицы электрической энергии, определенные в соответствии с разделом</w:t>
      </w:r>
      <w:r w:rsidRPr="009539D4">
        <w:rPr>
          <w:szCs w:val="22"/>
          <w:lang w:val="ru-RU"/>
        </w:rPr>
        <w:t xml:space="preserve"> </w:t>
      </w:r>
      <w:r w:rsidRPr="000E11CC">
        <w:rPr>
          <w:szCs w:val="22"/>
          <w:lang w:val="ru-RU"/>
        </w:rPr>
        <w:t xml:space="preserve">9 </w:t>
      </w:r>
      <w:r w:rsidRPr="000E11CC">
        <w:rPr>
          <w:i/>
          <w:szCs w:val="22"/>
          <w:lang w:val="ru-RU"/>
        </w:rPr>
        <w:t xml:space="preserve">Регламента функционирования участников оптового рынка на территории неценовых зон </w:t>
      </w:r>
      <w:r w:rsidRPr="000E11CC">
        <w:rPr>
          <w:szCs w:val="22"/>
          <w:lang w:val="ru-RU"/>
        </w:rPr>
        <w:t>(Приложение № 14</w:t>
      </w:r>
      <w:r w:rsidRPr="000E11CC">
        <w:rPr>
          <w:i/>
          <w:szCs w:val="22"/>
          <w:lang w:val="ru-RU"/>
        </w:rPr>
        <w:t xml:space="preserve"> </w:t>
      </w:r>
      <w:r w:rsidRPr="000E11CC">
        <w:rPr>
          <w:szCs w:val="22"/>
          <w:lang w:val="ru-RU"/>
        </w:rPr>
        <w:t xml:space="preserve">к </w:t>
      </w:r>
      <w:r w:rsidRPr="000E11CC">
        <w:rPr>
          <w:i/>
          <w:szCs w:val="22"/>
          <w:lang w:val="ru-RU"/>
        </w:rPr>
        <w:t>Договору о присоединении к торговой системе оптового рынка</w:t>
      </w:r>
      <w:r w:rsidRPr="000E11CC">
        <w:rPr>
          <w:szCs w:val="22"/>
          <w:lang w:val="ru-RU"/>
        </w:rPr>
        <w:t>)</w:t>
      </w:r>
      <w:r w:rsidRPr="000E11CC">
        <w:rPr>
          <w:i/>
          <w:szCs w:val="22"/>
          <w:lang w:val="ru-RU"/>
        </w:rPr>
        <w:t>;</w:t>
      </w:r>
    </w:p>
    <w:p w14:paraId="5ACBC69C" w14:textId="77777777" w:rsidR="00862167" w:rsidRPr="000E11CC" w:rsidRDefault="00862167" w:rsidP="00C4055B">
      <w:pPr>
        <w:numPr>
          <w:ilvl w:val="0"/>
          <w:numId w:val="152"/>
        </w:numPr>
        <w:spacing w:before="0" w:after="0"/>
        <w:jc w:val="both"/>
        <w:rPr>
          <w:szCs w:val="22"/>
          <w:lang w:val="ru-RU"/>
        </w:rPr>
      </w:pPr>
      <w:r w:rsidRPr="000E11CC">
        <w:rPr>
          <w:szCs w:val="22"/>
          <w:lang w:val="ru-RU"/>
        </w:rPr>
        <w:t xml:space="preserve">для покупки в целях компенсации потерь в электрических сетях ФСК </w:t>
      </w:r>
      <w:r w:rsidR="008B7396">
        <w:rPr>
          <w:noProof/>
          <w:position w:val="-14"/>
          <w:szCs w:val="22"/>
          <w:lang w:val="ru-RU" w:eastAsia="ru-RU"/>
        </w:rPr>
        <w:drawing>
          <wp:inline distT="0" distB="0" distL="0" distR="0" wp14:anchorId="5D1898EE" wp14:editId="13AFC512">
            <wp:extent cx="571500" cy="238125"/>
            <wp:effectExtent l="0" t="0" r="0" b="9525"/>
            <wp:docPr id="1340" name="Рисунок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68"/>
                    <pic:cNvPicPr>
                      <a:picLocks noChangeAspect="1" noChangeArrowheads="1"/>
                    </pic:cNvPicPr>
                  </pic:nvPicPr>
                  <pic:blipFill>
                    <a:blip r:embed="rId1540">
                      <a:extLst>
                        <a:ext uri="{28A0092B-C50C-407E-A947-70E740481C1C}">
                          <a14:useLocalDpi xmlns:a14="http://schemas.microsoft.com/office/drawing/2010/main" val="0"/>
                        </a:ext>
                      </a:extLst>
                    </a:blip>
                    <a:srcRect/>
                    <a:stretch>
                      <a:fillRect/>
                    </a:stretch>
                  </pic:blipFill>
                  <pic:spPr bwMode="auto">
                    <a:xfrm>
                      <a:off x="0" y="0"/>
                      <a:ext cx="571500" cy="238125"/>
                    </a:xfrm>
                    <a:prstGeom prst="rect">
                      <a:avLst/>
                    </a:prstGeom>
                    <a:noFill/>
                    <a:ln>
                      <a:noFill/>
                    </a:ln>
                  </pic:spPr>
                </pic:pic>
              </a:graphicData>
            </a:graphic>
          </wp:inline>
        </w:drawing>
      </w:r>
      <w:r w:rsidRPr="000E11CC">
        <w:rPr>
          <w:szCs w:val="22"/>
          <w:lang w:val="ru-RU"/>
        </w:rPr>
        <w:t xml:space="preserve"> ― стоимости единицы</w:t>
      </w:r>
      <w:r>
        <w:rPr>
          <w:szCs w:val="22"/>
          <w:lang w:val="ru-RU"/>
        </w:rPr>
        <w:t xml:space="preserve"> </w:t>
      </w:r>
      <w:r w:rsidRPr="000E11CC">
        <w:rPr>
          <w:szCs w:val="22"/>
          <w:lang w:val="ru-RU"/>
        </w:rPr>
        <w:t xml:space="preserve">электрической энергии, определенные в соответствии с разделом 9 </w:t>
      </w:r>
      <w:r w:rsidRPr="000E11CC">
        <w:rPr>
          <w:i/>
          <w:szCs w:val="22"/>
          <w:lang w:val="ru-RU"/>
        </w:rPr>
        <w:t xml:space="preserve">Регламента функционирования участников оптового рынка на территории неценовых зон </w:t>
      </w:r>
      <w:r w:rsidRPr="000E11CC">
        <w:rPr>
          <w:szCs w:val="22"/>
          <w:lang w:val="ru-RU"/>
        </w:rPr>
        <w:t>(Приложение № 14</w:t>
      </w:r>
      <w:r w:rsidRPr="000E11CC">
        <w:rPr>
          <w:i/>
          <w:szCs w:val="22"/>
          <w:lang w:val="ru-RU"/>
        </w:rPr>
        <w:t xml:space="preserve"> </w:t>
      </w:r>
      <w:r w:rsidRPr="000E11CC">
        <w:rPr>
          <w:szCs w:val="22"/>
          <w:lang w:val="ru-RU"/>
        </w:rPr>
        <w:t>к</w:t>
      </w:r>
      <w:r w:rsidRPr="000E11CC">
        <w:rPr>
          <w:i/>
          <w:szCs w:val="22"/>
          <w:lang w:val="ru-RU"/>
        </w:rPr>
        <w:t xml:space="preserve"> Договору о присоединении к торговой системе оптового рынка</w:t>
      </w:r>
      <w:r w:rsidRPr="000E11CC">
        <w:rPr>
          <w:szCs w:val="22"/>
          <w:lang w:val="ru-RU"/>
        </w:rPr>
        <w:t>);</w:t>
      </w:r>
    </w:p>
    <w:p w14:paraId="568F4309" w14:textId="77777777" w:rsidR="00862167" w:rsidRPr="000E11CC" w:rsidRDefault="008B7396" w:rsidP="00C4055B">
      <w:pPr>
        <w:pStyle w:val="22"/>
        <w:widowControl w:val="0"/>
        <w:numPr>
          <w:ilvl w:val="0"/>
          <w:numId w:val="151"/>
        </w:numPr>
        <w:spacing w:before="120" w:after="120"/>
        <w:rPr>
          <w:rFonts w:ascii="Garamond" w:hAnsi="Garamond"/>
          <w:sz w:val="22"/>
          <w:szCs w:val="22"/>
          <w:lang w:val="ru-RU"/>
        </w:rPr>
      </w:pPr>
      <w:r>
        <w:rPr>
          <w:rFonts w:ascii="Garamond" w:hAnsi="Garamond"/>
          <w:noProof/>
          <w:position w:val="-12"/>
          <w:sz w:val="22"/>
          <w:szCs w:val="22"/>
          <w:lang w:val="ru-RU" w:eastAsia="ru-RU"/>
        </w:rPr>
        <w:drawing>
          <wp:inline distT="0" distB="0" distL="0" distR="0" wp14:anchorId="5927F883" wp14:editId="6D75A389">
            <wp:extent cx="228600" cy="209550"/>
            <wp:effectExtent l="0" t="0" r="0" b="0"/>
            <wp:docPr id="1341" name="Рисунок 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69"/>
                    <pic:cNvPicPr>
                      <a:picLocks noChangeAspect="1" noChangeArrowheads="1"/>
                    </pic:cNvPicPr>
                  </pic:nvPicPr>
                  <pic:blipFill>
                    <a:blip r:embed="rId1541">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00862167" w:rsidRPr="000E11CC">
        <w:rPr>
          <w:rFonts w:ascii="Garamond" w:hAnsi="Garamond"/>
          <w:sz w:val="22"/>
          <w:szCs w:val="22"/>
          <w:lang w:val="ru-RU"/>
        </w:rPr>
        <w:t xml:space="preserve"> ― ставка для расчета стоимости отклонений в ГТП потребления поставщика:</w:t>
      </w:r>
    </w:p>
    <w:p w14:paraId="510B8D7B" w14:textId="77777777" w:rsidR="00862167" w:rsidRDefault="00C17B09" w:rsidP="0068154C">
      <w:pPr>
        <w:pStyle w:val="22"/>
        <w:widowControl w:val="0"/>
        <w:spacing w:before="120" w:after="120"/>
        <w:ind w:left="720"/>
        <w:rPr>
          <w:rFonts w:ascii="Garamond" w:hAnsi="Garamond"/>
          <w:sz w:val="22"/>
          <w:szCs w:val="22"/>
          <w:lang w:val="ru-RU"/>
        </w:rPr>
      </w:pPr>
      <w:r w:rsidRPr="007B18BB">
        <w:rPr>
          <w:rFonts w:ascii="Garamond" w:hAnsi="Garamond"/>
          <w:position w:val="-36"/>
        </w:rPr>
        <w:object w:dxaOrig="3100" w:dyaOrig="840" w14:anchorId="550FB8D4">
          <v:shape id="_x0000_i1657" type="#_x0000_t75" style="width:155.25pt;height:43.2pt" o:ole="">
            <v:imagedata r:id="rId1542" o:title=""/>
          </v:shape>
          <o:OLEObject Type="Embed" ProgID="Equation.3" ShapeID="_x0000_i1657" DrawAspect="Content" ObjectID="_1833734570" r:id="rId1543"/>
        </w:object>
      </w:r>
      <w:r w:rsidR="00862167" w:rsidRPr="000E11CC">
        <w:rPr>
          <w:rFonts w:ascii="Garamond" w:hAnsi="Garamond"/>
          <w:sz w:val="22"/>
          <w:szCs w:val="22"/>
          <w:lang w:val="ru-RU"/>
        </w:rPr>
        <w:t>,</w:t>
      </w:r>
    </w:p>
    <w:p w14:paraId="433F8006" w14:textId="77777777" w:rsidR="0068154C" w:rsidRPr="00BE78DD" w:rsidRDefault="0068154C" w:rsidP="0068154C">
      <w:pPr>
        <w:pStyle w:val="22"/>
        <w:widowControl w:val="0"/>
        <w:spacing w:before="120" w:after="120"/>
        <w:ind w:left="720"/>
        <w:rPr>
          <w:rFonts w:ascii="Garamond" w:hAnsi="Garamond"/>
          <w:sz w:val="22"/>
          <w:szCs w:val="22"/>
          <w:lang w:val="ru-RU"/>
        </w:rPr>
      </w:pPr>
      <w:r w:rsidRPr="00BE78DD">
        <w:rPr>
          <w:rFonts w:ascii="Garamond" w:hAnsi="Garamond"/>
          <w:sz w:val="22"/>
          <w:szCs w:val="22"/>
          <w:lang w:val="ru-RU"/>
        </w:rPr>
        <w:t xml:space="preserve">В случае если в отношении станции </w:t>
      </w:r>
      <w:r w:rsidRPr="00BE78DD">
        <w:rPr>
          <w:rFonts w:ascii="Garamond" w:hAnsi="Garamond"/>
          <w:i/>
          <w:sz w:val="22"/>
          <w:szCs w:val="22"/>
          <w:lang w:val="en-US"/>
        </w:rPr>
        <w:t>s</w:t>
      </w:r>
      <w:r w:rsidRPr="00BE78DD">
        <w:rPr>
          <w:rFonts w:ascii="Garamond" w:hAnsi="Garamond"/>
          <w:sz w:val="22"/>
          <w:szCs w:val="22"/>
          <w:lang w:val="ru-RU"/>
        </w:rPr>
        <w:t xml:space="preserve"> установлено более одной ставки тарифа на электрическую энергию </w:t>
      </w:r>
      <w:r w:rsidRPr="00BE78DD">
        <w:rPr>
          <w:rFonts w:ascii="Garamond" w:hAnsi="Garamond"/>
          <w:position w:val="-14"/>
          <w:sz w:val="22"/>
          <w:szCs w:val="22"/>
          <w:lang w:val="ru-RU"/>
        </w:rPr>
        <w:object w:dxaOrig="420" w:dyaOrig="400" w14:anchorId="573272CF">
          <v:shape id="_x0000_i1658" type="#_x0000_t75" style="width:21.3pt;height:21.3pt" o:ole="">
            <v:imagedata r:id="rId1544" o:title=""/>
          </v:shape>
          <o:OLEObject Type="Embed" ProgID="Equation.3" ShapeID="_x0000_i1658" DrawAspect="Content" ObjectID="_1833734571" r:id="rId1545"/>
        </w:object>
      </w:r>
      <w:r w:rsidRPr="00BE78DD">
        <w:rPr>
          <w:rFonts w:ascii="Garamond" w:hAnsi="Garamond"/>
          <w:sz w:val="22"/>
          <w:szCs w:val="22"/>
          <w:lang w:val="ru-RU"/>
        </w:rPr>
        <w:t xml:space="preserve">, то </w:t>
      </w:r>
      <w:r w:rsidRPr="00BE78DD">
        <w:rPr>
          <w:rFonts w:ascii="Garamond" w:hAnsi="Garamond"/>
          <w:sz w:val="22"/>
          <w:szCs w:val="22"/>
          <w:lang w:val="ru-RU"/>
        </w:rPr>
        <w:object w:dxaOrig="320" w:dyaOrig="380" w14:anchorId="456B4837">
          <v:shape id="_x0000_i1659" type="#_x0000_t75" style="width:15.05pt;height:19.4pt" o:ole="">
            <v:imagedata r:id="rId1546" o:title=""/>
          </v:shape>
          <o:OLEObject Type="Embed" ProgID="Equation.3" ShapeID="_x0000_i1659" DrawAspect="Content" ObjectID="_1833734572" r:id="rId1547"/>
        </w:object>
      </w:r>
      <w:r w:rsidRPr="00BE78DD">
        <w:rPr>
          <w:rFonts w:ascii="Garamond" w:hAnsi="Garamond"/>
          <w:sz w:val="22"/>
          <w:szCs w:val="22"/>
          <w:lang w:val="ru-RU"/>
        </w:rPr>
        <w:t xml:space="preserve"> определяется по формуле:</w:t>
      </w:r>
    </w:p>
    <w:p w14:paraId="761F45EF" w14:textId="77777777" w:rsidR="0068154C" w:rsidRPr="00BE78DD" w:rsidRDefault="0068154C" w:rsidP="0068154C">
      <w:pPr>
        <w:pStyle w:val="22"/>
        <w:widowControl w:val="0"/>
        <w:spacing w:before="120" w:after="120"/>
        <w:ind w:left="720"/>
        <w:rPr>
          <w:rFonts w:ascii="Garamond" w:hAnsi="Garamond"/>
          <w:sz w:val="22"/>
          <w:szCs w:val="22"/>
          <w:lang w:val="ru-RU"/>
        </w:rPr>
      </w:pPr>
      <w:r w:rsidRPr="00BE78DD">
        <w:rPr>
          <w:rFonts w:ascii="Garamond" w:hAnsi="Garamond"/>
          <w:position w:val="-36"/>
          <w:sz w:val="22"/>
          <w:szCs w:val="22"/>
        </w:rPr>
        <w:object w:dxaOrig="3519" w:dyaOrig="840" w14:anchorId="3FBE37BA">
          <v:shape id="_x0000_i1660" type="#_x0000_t75" style="width:169.65pt;height:39.45pt" o:ole="">
            <v:imagedata r:id="rId1548" o:title=""/>
          </v:shape>
          <o:OLEObject Type="Embed" ProgID="Equation.3" ShapeID="_x0000_i1660" DrawAspect="Content" ObjectID="_1833734573" r:id="rId1549"/>
        </w:object>
      </w:r>
      <w:r w:rsidRPr="00BE78DD">
        <w:rPr>
          <w:rFonts w:ascii="Garamond" w:hAnsi="Garamond"/>
          <w:sz w:val="22"/>
          <w:szCs w:val="22"/>
          <w:lang w:val="ru-RU"/>
        </w:rPr>
        <w:t>,</w:t>
      </w:r>
    </w:p>
    <w:p w14:paraId="28CAE746" w14:textId="77777777" w:rsidR="0068154C" w:rsidRPr="00BE78DD" w:rsidRDefault="0068154C" w:rsidP="0068154C">
      <w:pPr>
        <w:pStyle w:val="22"/>
        <w:widowControl w:val="0"/>
        <w:spacing w:before="120" w:after="120"/>
        <w:ind w:left="1440" w:hanging="360"/>
        <w:rPr>
          <w:rFonts w:ascii="Garamond" w:hAnsi="Garamond"/>
          <w:sz w:val="22"/>
          <w:szCs w:val="22"/>
          <w:lang w:val="ru-RU"/>
        </w:rPr>
      </w:pPr>
      <w:r w:rsidRPr="00BE78DD">
        <w:rPr>
          <w:rFonts w:ascii="Garamond" w:hAnsi="Garamond"/>
          <w:sz w:val="22"/>
          <w:szCs w:val="22"/>
          <w:lang w:val="ru-RU"/>
        </w:rPr>
        <w:t xml:space="preserve">где </w:t>
      </w:r>
      <w:r w:rsidRPr="00BE78DD">
        <w:rPr>
          <w:rFonts w:ascii="Garamond" w:hAnsi="Garamond"/>
          <w:position w:val="-14"/>
          <w:sz w:val="22"/>
          <w:szCs w:val="22"/>
          <w:lang w:val="ru-RU"/>
        </w:rPr>
        <w:object w:dxaOrig="940" w:dyaOrig="400" w14:anchorId="7F6CBAED">
          <v:shape id="_x0000_i1661" type="#_x0000_t75" style="width:44.45pt;height:21.3pt" o:ole="">
            <v:imagedata r:id="rId1550" o:title=""/>
          </v:shape>
          <o:OLEObject Type="Embed" ProgID="Equation.3" ShapeID="_x0000_i1661" DrawAspect="Content" ObjectID="_1833734574" r:id="rId1551"/>
        </w:object>
      </w:r>
      <w:r w:rsidRPr="00BE78DD">
        <w:rPr>
          <w:rFonts w:ascii="Garamond" w:hAnsi="Garamond"/>
          <w:sz w:val="22"/>
          <w:szCs w:val="22"/>
          <w:lang w:val="ru-RU"/>
        </w:rPr>
        <w:t xml:space="preserve"> [руб./кВт*ч] определяется с точностью до 5 знаков после запятой по формуле:</w:t>
      </w:r>
    </w:p>
    <w:p w14:paraId="0B172F3E" w14:textId="77777777" w:rsidR="0068154C" w:rsidRPr="00BE78DD" w:rsidRDefault="0068154C" w:rsidP="0068154C">
      <w:pPr>
        <w:pStyle w:val="22"/>
        <w:widowControl w:val="0"/>
        <w:spacing w:before="120" w:after="120"/>
        <w:ind w:left="1440" w:hanging="22"/>
        <w:rPr>
          <w:rFonts w:ascii="Garamond" w:hAnsi="Garamond"/>
          <w:sz w:val="22"/>
          <w:szCs w:val="22"/>
          <w:lang w:val="ru-RU"/>
        </w:rPr>
      </w:pPr>
      <w:r w:rsidRPr="00BE78DD">
        <w:rPr>
          <w:rFonts w:ascii="Garamond" w:hAnsi="Garamond"/>
          <w:position w:val="-50"/>
          <w:sz w:val="22"/>
          <w:szCs w:val="22"/>
        </w:rPr>
        <w:object w:dxaOrig="2900" w:dyaOrig="1140" w14:anchorId="094C0692">
          <v:shape id="_x0000_i1662" type="#_x0000_t75" style="width:2in;height:56.95pt" o:ole="">
            <v:imagedata r:id="rId1552" o:title=""/>
          </v:shape>
          <o:OLEObject Type="Embed" ProgID="Equation.3" ShapeID="_x0000_i1662" DrawAspect="Content" ObjectID="_1833734575" r:id="rId1553"/>
        </w:object>
      </w:r>
      <w:r w:rsidRPr="00BE78DD">
        <w:rPr>
          <w:rFonts w:ascii="Garamond" w:hAnsi="Garamond"/>
          <w:sz w:val="22"/>
          <w:szCs w:val="22"/>
          <w:lang w:val="ru-RU"/>
        </w:rPr>
        <w:t>;</w:t>
      </w:r>
    </w:p>
    <w:p w14:paraId="137C0397" w14:textId="77777777" w:rsidR="0068154C" w:rsidRPr="000E11CC" w:rsidRDefault="0068154C" w:rsidP="0068154C">
      <w:pPr>
        <w:pStyle w:val="22"/>
        <w:widowControl w:val="0"/>
        <w:spacing w:before="120" w:after="120"/>
        <w:ind w:left="1418"/>
        <w:rPr>
          <w:rFonts w:ascii="Garamond" w:hAnsi="Garamond"/>
          <w:sz w:val="22"/>
          <w:szCs w:val="22"/>
          <w:lang w:val="ru-RU"/>
        </w:rPr>
      </w:pPr>
      <w:r w:rsidRPr="00BE78DD">
        <w:rPr>
          <w:rFonts w:ascii="Garamond" w:hAnsi="Garamond"/>
          <w:position w:val="-14"/>
          <w:sz w:val="22"/>
          <w:szCs w:val="22"/>
        </w:rPr>
        <w:object w:dxaOrig="700" w:dyaOrig="400" w14:anchorId="44A4B4E1">
          <v:shape id="_x0000_i1663" type="#_x0000_t75" style="width:36.3pt;height:21.3pt" o:ole="">
            <v:imagedata r:id="rId1554" o:title=""/>
          </v:shape>
          <o:OLEObject Type="Embed" ProgID="Equation.3" ShapeID="_x0000_i1663" DrawAspect="Content" ObjectID="_1833734576" r:id="rId1555"/>
        </w:object>
      </w:r>
      <w:r w:rsidRPr="00BE78DD">
        <w:rPr>
          <w:rFonts w:ascii="Garamond" w:hAnsi="Garamond"/>
          <w:sz w:val="22"/>
          <w:szCs w:val="22"/>
          <w:lang w:val="ru-RU"/>
        </w:rPr>
        <w:t xml:space="preserve"> – величина суммарной установленной мощности ЕГО в ГТП генерации </w:t>
      </w:r>
      <w:r w:rsidRPr="00BE78DD">
        <w:rPr>
          <w:rFonts w:ascii="Garamond" w:hAnsi="Garamond"/>
          <w:i/>
          <w:sz w:val="22"/>
          <w:szCs w:val="22"/>
          <w:lang w:val="en-US"/>
        </w:rPr>
        <w:t>q</w:t>
      </w:r>
      <w:r w:rsidRPr="00BE78DD">
        <w:rPr>
          <w:rFonts w:ascii="Garamond" w:hAnsi="Garamond"/>
          <w:sz w:val="22"/>
          <w:szCs w:val="22"/>
          <w:lang w:val="ru-RU"/>
        </w:rPr>
        <w:t xml:space="preserve">, отнесенной к электростанции </w:t>
      </w:r>
      <w:r w:rsidRPr="00BE78DD">
        <w:rPr>
          <w:rFonts w:ascii="Garamond" w:hAnsi="Garamond"/>
          <w:i/>
          <w:sz w:val="22"/>
          <w:szCs w:val="22"/>
          <w:lang w:val="en-US"/>
        </w:rPr>
        <w:t>s</w:t>
      </w:r>
      <w:r w:rsidRPr="00BE78DD">
        <w:rPr>
          <w:rFonts w:ascii="Garamond" w:hAnsi="Garamond"/>
          <w:sz w:val="22"/>
          <w:szCs w:val="22"/>
          <w:lang w:val="ru-RU"/>
        </w:rPr>
        <w:t xml:space="preserve"> в месяце </w:t>
      </w:r>
      <w:r w:rsidRPr="00BE78DD">
        <w:rPr>
          <w:rFonts w:ascii="Garamond" w:hAnsi="Garamond"/>
          <w:i/>
          <w:sz w:val="22"/>
          <w:szCs w:val="22"/>
          <w:lang w:val="en-US"/>
        </w:rPr>
        <w:t>m</w:t>
      </w:r>
      <w:r w:rsidRPr="00BE78DD">
        <w:rPr>
          <w:rFonts w:ascii="Garamond" w:hAnsi="Garamond"/>
          <w:sz w:val="22"/>
          <w:szCs w:val="22"/>
          <w:lang w:val="ru-RU"/>
        </w:rPr>
        <w:t xml:space="preserve">, расположенной в неценовой зоне </w:t>
      </w:r>
      <w:r w:rsidRPr="00BE78DD">
        <w:rPr>
          <w:rFonts w:ascii="Garamond" w:hAnsi="Garamond"/>
          <w:i/>
          <w:sz w:val="22"/>
          <w:szCs w:val="22"/>
          <w:lang w:val="en-US"/>
        </w:rPr>
        <w:t>z</w:t>
      </w:r>
      <w:r w:rsidRPr="00BE78DD">
        <w:rPr>
          <w:rFonts w:ascii="Garamond" w:hAnsi="Garamond"/>
          <w:sz w:val="22"/>
          <w:szCs w:val="22"/>
          <w:lang w:val="ru-RU"/>
        </w:rPr>
        <w:t>, соответствующая регистрационной информации, содержащейся в регистрационном деле субъекта оптового рынка;</w:t>
      </w:r>
    </w:p>
    <w:p w14:paraId="17A275D3" w14:textId="77777777" w:rsidR="00862167" w:rsidRPr="000E11CC" w:rsidRDefault="008B7396" w:rsidP="0068154C">
      <w:pPr>
        <w:pStyle w:val="22"/>
        <w:widowControl w:val="0"/>
        <w:spacing w:before="120" w:after="120"/>
        <w:ind w:left="1418"/>
        <w:rPr>
          <w:rFonts w:ascii="Garamond" w:hAnsi="Garamond"/>
          <w:sz w:val="22"/>
          <w:szCs w:val="22"/>
          <w:lang w:val="ru-RU"/>
        </w:rPr>
      </w:pPr>
      <w:r>
        <w:rPr>
          <w:rFonts w:ascii="Garamond" w:hAnsi="Garamond"/>
          <w:noProof/>
          <w:position w:val="-14"/>
          <w:sz w:val="22"/>
          <w:szCs w:val="22"/>
          <w:lang w:val="ru-RU" w:eastAsia="ru-RU"/>
        </w:rPr>
        <w:drawing>
          <wp:inline distT="0" distB="0" distL="0" distR="0" wp14:anchorId="7DBBEB29" wp14:editId="2D39726A">
            <wp:extent cx="542925" cy="247650"/>
            <wp:effectExtent l="0" t="0" r="9525" b="0"/>
            <wp:docPr id="1343" name="Рисунок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71"/>
                    <pic:cNvPicPr>
                      <a:picLocks noChangeAspect="1" noChangeArrowheads="1"/>
                    </pic:cNvPicPr>
                  </pic:nvPicPr>
                  <pic:blipFill>
                    <a:blip r:embed="rId1556">
                      <a:extLst>
                        <a:ext uri="{28A0092B-C50C-407E-A947-70E740481C1C}">
                          <a14:useLocalDpi xmlns:a14="http://schemas.microsoft.com/office/drawing/2010/main" val="0"/>
                        </a:ext>
                      </a:extLst>
                    </a:blip>
                    <a:srcRect/>
                    <a:stretch>
                      <a:fillRect/>
                    </a:stretch>
                  </pic:blipFill>
                  <pic:spPr bwMode="auto">
                    <a:xfrm>
                      <a:off x="0" y="0"/>
                      <a:ext cx="542925" cy="247650"/>
                    </a:xfrm>
                    <a:prstGeom prst="rect">
                      <a:avLst/>
                    </a:prstGeom>
                    <a:noFill/>
                    <a:ln>
                      <a:noFill/>
                    </a:ln>
                  </pic:spPr>
                </pic:pic>
              </a:graphicData>
            </a:graphic>
          </wp:inline>
        </w:drawing>
      </w:r>
      <w:r w:rsidR="00862167" w:rsidRPr="000E11CC">
        <w:rPr>
          <w:rFonts w:ascii="Garamond" w:hAnsi="Garamond"/>
          <w:sz w:val="22"/>
          <w:szCs w:val="22"/>
          <w:lang w:val="ru-RU"/>
        </w:rPr>
        <w:t>―</w:t>
      </w:r>
      <w:r w:rsidR="00862167">
        <w:rPr>
          <w:rFonts w:ascii="Garamond" w:hAnsi="Garamond"/>
          <w:sz w:val="22"/>
          <w:szCs w:val="22"/>
          <w:lang w:val="ru-RU"/>
        </w:rPr>
        <w:t xml:space="preserve"> </w:t>
      </w:r>
      <w:r w:rsidR="00862167" w:rsidRPr="000E11CC">
        <w:rPr>
          <w:rFonts w:ascii="Garamond" w:hAnsi="Garamond"/>
          <w:sz w:val="22"/>
          <w:szCs w:val="22"/>
          <w:lang w:val="ru-RU"/>
        </w:rPr>
        <w:t xml:space="preserve">предварительный плановый </w:t>
      </w:r>
      <w:r w:rsidR="00B44F3D">
        <w:rPr>
          <w:rFonts w:ascii="Garamond" w:hAnsi="Garamond"/>
          <w:sz w:val="22"/>
          <w:szCs w:val="22"/>
          <w:lang w:val="ru-RU"/>
        </w:rPr>
        <w:t xml:space="preserve">почасовой </w:t>
      </w:r>
      <w:r w:rsidR="00862167" w:rsidRPr="000E11CC">
        <w:rPr>
          <w:rFonts w:ascii="Garamond" w:hAnsi="Garamond"/>
          <w:sz w:val="22"/>
          <w:szCs w:val="22"/>
          <w:lang w:val="ru-RU"/>
        </w:rPr>
        <w:t xml:space="preserve">объем покупки электрической энергии по </w:t>
      </w:r>
      <w:r w:rsidR="00B44F3D" w:rsidRPr="00B44F3D">
        <w:rPr>
          <w:rFonts w:ascii="Garamond" w:hAnsi="Garamond"/>
          <w:sz w:val="22"/>
          <w:szCs w:val="22"/>
          <w:lang w:val="ru-RU"/>
        </w:rPr>
        <w:t xml:space="preserve">договорам купли-продажи электрической энергии в НЦЗ </w:t>
      </w:r>
      <w:r w:rsidR="00862167" w:rsidRPr="00B44F3D">
        <w:rPr>
          <w:rFonts w:ascii="Garamond" w:hAnsi="Garamond"/>
          <w:sz w:val="22"/>
          <w:szCs w:val="22"/>
          <w:lang w:val="ru-RU"/>
        </w:rPr>
        <w:t>участником</w:t>
      </w:r>
      <w:r w:rsidR="00862167" w:rsidRPr="000E11CC">
        <w:rPr>
          <w:rFonts w:ascii="Garamond" w:hAnsi="Garamond"/>
          <w:sz w:val="22"/>
          <w:szCs w:val="22"/>
          <w:lang w:val="ru-RU"/>
        </w:rPr>
        <w:t xml:space="preserve"> оптового рынка </w:t>
      </w:r>
      <w:r w:rsidR="00862167" w:rsidRPr="000E11CC">
        <w:rPr>
          <w:rFonts w:ascii="Garamond" w:hAnsi="Garamond"/>
          <w:i/>
          <w:sz w:val="22"/>
          <w:szCs w:val="22"/>
          <w:lang w:val="en-US"/>
        </w:rPr>
        <w:t>i</w:t>
      </w:r>
      <w:r w:rsidR="00862167" w:rsidRPr="000E11CC">
        <w:rPr>
          <w:rFonts w:ascii="Garamond" w:hAnsi="Garamond"/>
          <w:sz w:val="22"/>
          <w:szCs w:val="22"/>
          <w:lang w:val="ru-RU"/>
        </w:rPr>
        <w:t xml:space="preserve"> в ГТП потребления поставщика </w:t>
      </w:r>
      <w:r w:rsidR="00862167" w:rsidRPr="000E11CC">
        <w:rPr>
          <w:rFonts w:ascii="Garamond" w:hAnsi="Garamond"/>
          <w:i/>
          <w:sz w:val="22"/>
          <w:szCs w:val="22"/>
          <w:lang w:val="en-US"/>
        </w:rPr>
        <w:t>p</w:t>
      </w:r>
      <w:r w:rsidR="00862167" w:rsidRPr="000E11CC">
        <w:rPr>
          <w:rFonts w:ascii="Garamond" w:hAnsi="Garamond"/>
          <w:sz w:val="22"/>
          <w:szCs w:val="22"/>
          <w:lang w:val="ru-RU"/>
        </w:rPr>
        <w:t xml:space="preserve">, отнесенной к неценовой зоне </w:t>
      </w:r>
      <w:r w:rsidR="00862167" w:rsidRPr="000E11CC">
        <w:rPr>
          <w:rFonts w:ascii="Garamond" w:hAnsi="Garamond"/>
          <w:i/>
          <w:color w:val="000000"/>
          <w:sz w:val="22"/>
          <w:szCs w:val="22"/>
          <w:lang w:val="en-US"/>
        </w:rPr>
        <w:t>z</w:t>
      </w:r>
      <w:r w:rsidR="00862167" w:rsidRPr="000E11CC">
        <w:rPr>
          <w:rFonts w:ascii="Garamond" w:hAnsi="Garamond"/>
          <w:sz w:val="22"/>
          <w:szCs w:val="22"/>
          <w:lang w:val="ru-RU"/>
        </w:rPr>
        <w:t>, определенный в соответствии с разделом</w:t>
      </w:r>
      <w:r w:rsidR="00862167" w:rsidRPr="000E11CC">
        <w:rPr>
          <w:szCs w:val="22"/>
          <w:lang w:val="ru-RU"/>
        </w:rPr>
        <w:t xml:space="preserve"> </w:t>
      </w:r>
      <w:r w:rsidR="00862167" w:rsidRPr="000E11CC">
        <w:rPr>
          <w:rFonts w:ascii="Garamond" w:hAnsi="Garamond"/>
          <w:sz w:val="22"/>
          <w:szCs w:val="22"/>
          <w:lang w:val="ru-RU"/>
        </w:rPr>
        <w:t xml:space="preserve">8 </w:t>
      </w:r>
      <w:r w:rsidR="00862167" w:rsidRPr="000E11CC">
        <w:rPr>
          <w:rFonts w:ascii="Garamond" w:hAnsi="Garamond"/>
          <w:i/>
          <w:sz w:val="22"/>
          <w:szCs w:val="22"/>
          <w:lang w:val="ru-RU"/>
        </w:rPr>
        <w:t xml:space="preserve">Регламента функционирования участников оптового рынка на территории неценовых зон </w:t>
      </w:r>
      <w:r w:rsidR="00862167" w:rsidRPr="000E11CC">
        <w:rPr>
          <w:rFonts w:ascii="Garamond" w:hAnsi="Garamond"/>
          <w:sz w:val="22"/>
          <w:szCs w:val="22"/>
          <w:lang w:val="ru-RU"/>
        </w:rPr>
        <w:t>(Приложение № 14</w:t>
      </w:r>
      <w:r w:rsidR="00862167" w:rsidRPr="000E11CC">
        <w:rPr>
          <w:rFonts w:ascii="Garamond" w:hAnsi="Garamond"/>
          <w:i/>
          <w:sz w:val="22"/>
          <w:szCs w:val="22"/>
          <w:lang w:val="ru-RU"/>
        </w:rPr>
        <w:t xml:space="preserve"> </w:t>
      </w:r>
      <w:r w:rsidR="00862167" w:rsidRPr="000E11CC">
        <w:rPr>
          <w:rFonts w:ascii="Garamond" w:hAnsi="Garamond"/>
          <w:sz w:val="22"/>
          <w:szCs w:val="22"/>
          <w:lang w:val="ru-RU"/>
        </w:rPr>
        <w:t>к</w:t>
      </w:r>
      <w:r w:rsidR="00862167" w:rsidRPr="000E11CC">
        <w:rPr>
          <w:rFonts w:ascii="Garamond" w:hAnsi="Garamond"/>
          <w:i/>
          <w:sz w:val="22"/>
          <w:szCs w:val="22"/>
          <w:lang w:val="ru-RU"/>
        </w:rPr>
        <w:t xml:space="preserve"> Договору о присоединении к торговой системе оптового рынка</w:t>
      </w:r>
      <w:r w:rsidR="00862167" w:rsidRPr="000E11CC">
        <w:rPr>
          <w:rFonts w:ascii="Garamond" w:hAnsi="Garamond"/>
          <w:sz w:val="22"/>
          <w:szCs w:val="22"/>
          <w:lang w:val="ru-RU"/>
        </w:rPr>
        <w:t>).</w:t>
      </w:r>
    </w:p>
    <w:p w14:paraId="4E8EDB72" w14:textId="77777777" w:rsidR="00862167" w:rsidRPr="000E11CC" w:rsidRDefault="00862167" w:rsidP="0068154C">
      <w:pPr>
        <w:pStyle w:val="22"/>
        <w:widowControl w:val="0"/>
        <w:spacing w:before="120" w:after="120"/>
        <w:ind w:left="1080"/>
        <w:rPr>
          <w:rFonts w:ascii="Garamond" w:hAnsi="Garamond"/>
          <w:sz w:val="22"/>
          <w:szCs w:val="22"/>
          <w:lang w:val="ru-RU"/>
        </w:rPr>
      </w:pPr>
    </w:p>
    <w:p w14:paraId="59857C4E" w14:textId="77777777" w:rsidR="00862167" w:rsidRPr="000E11CC" w:rsidRDefault="00862167" w:rsidP="0068154C">
      <w:pPr>
        <w:pStyle w:val="3"/>
        <w:keepNext/>
        <w:numPr>
          <w:ilvl w:val="1"/>
          <w:numId w:val="1"/>
        </w:numPr>
        <w:tabs>
          <w:tab w:val="clear" w:pos="567"/>
        </w:tabs>
        <w:ind w:left="1418" w:hanging="709"/>
        <w:rPr>
          <w:rFonts w:ascii="Garamond" w:hAnsi="Garamond"/>
        </w:rPr>
      </w:pPr>
      <w:bookmarkStart w:id="1778" w:name="_Toc188266949"/>
      <w:bookmarkStart w:id="1779" w:name="_Toc226269713"/>
      <w:bookmarkStart w:id="1780" w:name="_Toc190331680"/>
      <w:r w:rsidRPr="000E11CC">
        <w:rPr>
          <w:rFonts w:ascii="Garamond" w:hAnsi="Garamond"/>
        </w:rPr>
        <w:t>Определение расчетных показателей стоимости отклонений фактического производства (потребления) электрической энергии от объемов планового почасового производства (потребления) в группах точек поставки участников неценовых зон оптового рынка</w:t>
      </w:r>
      <w:bookmarkEnd w:id="1778"/>
      <w:bookmarkEnd w:id="1779"/>
      <w:bookmarkEnd w:id="1780"/>
      <w:r w:rsidRPr="000E11CC">
        <w:rPr>
          <w:rFonts w:ascii="Garamond" w:hAnsi="Garamond"/>
        </w:rPr>
        <w:t xml:space="preserve"> </w:t>
      </w:r>
    </w:p>
    <w:p w14:paraId="70FE98A5" w14:textId="77777777" w:rsidR="00862167" w:rsidRPr="000E11CC" w:rsidRDefault="00862167" w:rsidP="00EE688A">
      <w:pPr>
        <w:pStyle w:val="22"/>
        <w:spacing w:before="120"/>
        <w:ind w:left="284"/>
        <w:rPr>
          <w:rFonts w:ascii="Garamond" w:hAnsi="Garamond"/>
          <w:sz w:val="22"/>
          <w:szCs w:val="22"/>
          <w:lang w:val="ru-RU"/>
        </w:rPr>
      </w:pPr>
      <w:r w:rsidRPr="000E11CC">
        <w:rPr>
          <w:rFonts w:ascii="Garamond" w:hAnsi="Garamond"/>
          <w:sz w:val="22"/>
          <w:szCs w:val="22"/>
          <w:lang w:val="ru-RU"/>
        </w:rPr>
        <w:t xml:space="preserve">При определении расчетных показателей стоимости объемы отклонений принимаются по абсолютному значению. </w:t>
      </w:r>
    </w:p>
    <w:p w14:paraId="7232E9C0" w14:textId="77777777" w:rsidR="00862167" w:rsidRPr="000E11CC" w:rsidRDefault="00862167" w:rsidP="00EE688A">
      <w:pPr>
        <w:ind w:left="284"/>
        <w:jc w:val="both"/>
        <w:rPr>
          <w:szCs w:val="22"/>
          <w:lang w:val="ru-RU"/>
        </w:rPr>
      </w:pPr>
      <w:r w:rsidRPr="000E11CC">
        <w:rPr>
          <w:szCs w:val="22"/>
          <w:lang w:val="ru-RU"/>
        </w:rPr>
        <w:t>При определении расчетных показателей стоимости отк</w:t>
      </w:r>
      <w:r>
        <w:rPr>
          <w:szCs w:val="22"/>
          <w:lang w:val="ru-RU"/>
        </w:rPr>
        <w:t xml:space="preserve">лонений </w:t>
      </w:r>
      <w:r w:rsidRPr="000E11CC">
        <w:rPr>
          <w:szCs w:val="22"/>
          <w:lang w:val="ru-RU"/>
        </w:rPr>
        <w:t xml:space="preserve">для ГТП экспорта </w:t>
      </w:r>
      <w:r w:rsidRPr="000E11CC">
        <w:rPr>
          <w:i/>
          <w:szCs w:val="22"/>
          <w:lang w:val="en-US"/>
        </w:rPr>
        <w:t>p</w:t>
      </w:r>
      <w:r w:rsidRPr="000E11CC">
        <w:rPr>
          <w:i/>
          <w:szCs w:val="22"/>
          <w:lang w:val="ru-RU"/>
        </w:rPr>
        <w:t>(эксп)</w:t>
      </w:r>
      <w:r w:rsidRPr="000E11CC">
        <w:rPr>
          <w:szCs w:val="22"/>
          <w:lang w:val="ru-RU"/>
        </w:rPr>
        <w:t xml:space="preserve"> расчет производится аналогично определению расчетных показателей стоимости отклонений</w:t>
      </w:r>
      <w:r>
        <w:rPr>
          <w:szCs w:val="22"/>
          <w:lang w:val="ru-RU"/>
        </w:rPr>
        <w:t xml:space="preserve"> </w:t>
      </w:r>
      <w:r w:rsidRPr="000E11CC">
        <w:rPr>
          <w:szCs w:val="22"/>
          <w:lang w:val="ru-RU"/>
        </w:rPr>
        <w:t xml:space="preserve">для ГТП потребления </w:t>
      </w:r>
      <w:r w:rsidRPr="000E11CC">
        <w:rPr>
          <w:i/>
          <w:szCs w:val="22"/>
          <w:lang w:val="en-US"/>
        </w:rPr>
        <w:t>p</w:t>
      </w:r>
      <w:r w:rsidRPr="000E11CC">
        <w:rPr>
          <w:szCs w:val="22"/>
          <w:lang w:val="ru-RU"/>
        </w:rPr>
        <w:t xml:space="preserve"> (в т.ч. ГТП потребления поставщиков).</w:t>
      </w:r>
    </w:p>
    <w:p w14:paraId="263E55AD" w14:textId="77777777" w:rsidR="00862167" w:rsidRPr="000E11CC" w:rsidRDefault="00862167" w:rsidP="00EE688A">
      <w:pPr>
        <w:ind w:left="284"/>
        <w:jc w:val="both"/>
        <w:rPr>
          <w:szCs w:val="22"/>
          <w:lang w:val="ru-RU"/>
        </w:rPr>
      </w:pPr>
      <w:r w:rsidRPr="000E11CC">
        <w:rPr>
          <w:szCs w:val="22"/>
          <w:lang w:val="ru-RU"/>
        </w:rPr>
        <w:t>При определении расчетных п</w:t>
      </w:r>
      <w:r>
        <w:rPr>
          <w:szCs w:val="22"/>
          <w:lang w:val="ru-RU"/>
        </w:rPr>
        <w:t>оказателей стоимости отклонений</w:t>
      </w:r>
      <w:r w:rsidRPr="000E11CC">
        <w:rPr>
          <w:szCs w:val="22"/>
          <w:lang w:val="ru-RU"/>
        </w:rPr>
        <w:t xml:space="preserve"> для ГТП импорта </w:t>
      </w:r>
      <w:r w:rsidRPr="000E11CC">
        <w:rPr>
          <w:i/>
          <w:szCs w:val="22"/>
          <w:lang w:val="en-US"/>
        </w:rPr>
        <w:t>q</w:t>
      </w:r>
      <w:r w:rsidRPr="000E11CC">
        <w:rPr>
          <w:i/>
          <w:szCs w:val="22"/>
          <w:lang w:val="ru-RU"/>
        </w:rPr>
        <w:t xml:space="preserve">(имп) </w:t>
      </w:r>
      <w:r w:rsidRPr="000E11CC">
        <w:rPr>
          <w:szCs w:val="22"/>
          <w:lang w:val="ru-RU"/>
        </w:rPr>
        <w:t>расчет производится аналогично определению расчетных показателей стоимости отклонений для ГТП генерации</w:t>
      </w:r>
      <w:r w:rsidRPr="000E11CC">
        <w:rPr>
          <w:i/>
          <w:szCs w:val="22"/>
          <w:lang w:val="ru-RU"/>
        </w:rPr>
        <w:t xml:space="preserve"> </w:t>
      </w:r>
      <w:r w:rsidRPr="000E11CC">
        <w:rPr>
          <w:i/>
          <w:szCs w:val="22"/>
          <w:lang w:val="en-US"/>
        </w:rPr>
        <w:t>q</w:t>
      </w:r>
      <w:r w:rsidRPr="000E11CC">
        <w:rPr>
          <w:szCs w:val="22"/>
          <w:lang w:val="ru-RU"/>
        </w:rPr>
        <w:t>.</w:t>
      </w:r>
    </w:p>
    <w:p w14:paraId="4069891E" w14:textId="77777777" w:rsidR="00862167" w:rsidRPr="000E11CC" w:rsidRDefault="00862167" w:rsidP="00AE2B12">
      <w:pPr>
        <w:pStyle w:val="3"/>
        <w:spacing w:before="240"/>
        <w:rPr>
          <w:rFonts w:ascii="Garamond" w:hAnsi="Garamond"/>
        </w:rPr>
      </w:pPr>
      <w:r w:rsidRPr="000E11CC">
        <w:rPr>
          <w:rFonts w:ascii="Garamond" w:hAnsi="Garamond"/>
        </w:rPr>
        <w:t xml:space="preserve"> </w:t>
      </w:r>
      <w:bookmarkStart w:id="1781" w:name="_Toc188266951"/>
      <w:bookmarkStart w:id="1782" w:name="_Toc226269715"/>
      <w:bookmarkStart w:id="1783" w:name="_Toc226456266"/>
      <w:bookmarkStart w:id="1784" w:name="_Toc326248254"/>
      <w:bookmarkStart w:id="1785" w:name="_Toc365644311"/>
      <w:bookmarkStart w:id="1786" w:name="_Toc395623448"/>
      <w:bookmarkStart w:id="1787" w:name="_Toc407192234"/>
      <w:bookmarkStart w:id="1788" w:name="_Toc489446927"/>
      <w:bookmarkStart w:id="1789" w:name="_Toc190331681"/>
      <w:r w:rsidRPr="000E11CC">
        <w:rPr>
          <w:rFonts w:ascii="Garamond" w:hAnsi="Garamond"/>
        </w:rPr>
        <w:t>Определение расчетных показателей стоимости отклонений вне пределов величины нормативного уровня отклонений фактического производства (потребления) электрической энергии от объемов планового почасового производства (потребления) в группах точек поставки участников неценовых зон оптового рынка</w:t>
      </w:r>
      <w:bookmarkEnd w:id="1781"/>
      <w:bookmarkEnd w:id="1782"/>
      <w:bookmarkEnd w:id="1783"/>
      <w:bookmarkEnd w:id="1784"/>
      <w:bookmarkEnd w:id="1785"/>
      <w:bookmarkEnd w:id="1786"/>
      <w:bookmarkEnd w:id="1787"/>
      <w:bookmarkEnd w:id="1788"/>
      <w:bookmarkEnd w:id="1789"/>
    </w:p>
    <w:p w14:paraId="2BBE1160" w14:textId="77777777" w:rsidR="00862167" w:rsidRPr="000E11CC" w:rsidRDefault="00862167" w:rsidP="00B242C6">
      <w:pPr>
        <w:ind w:left="360"/>
        <w:jc w:val="both"/>
        <w:rPr>
          <w:lang w:val="ru-RU"/>
        </w:rPr>
      </w:pPr>
      <w:r w:rsidRPr="000E11CC">
        <w:rPr>
          <w:lang w:val="ru-RU"/>
        </w:rPr>
        <w:t>В случае если составляющая величина отклонения превышает по абсолютному значению величину нормативного уровня отклонений, расчетные показатели стоимости отклонений определяются следующим образом:</w:t>
      </w:r>
      <w:r w:rsidRPr="000E11CC">
        <w:rPr>
          <w:lang w:val="ru-RU"/>
        </w:rPr>
        <w:tab/>
      </w:r>
    </w:p>
    <w:p w14:paraId="35AD62AC" w14:textId="77777777" w:rsidR="00862167" w:rsidRPr="000E11CC" w:rsidRDefault="00862167" w:rsidP="00B242C6">
      <w:pPr>
        <w:pStyle w:val="4"/>
        <w:tabs>
          <w:tab w:val="clear" w:pos="851"/>
          <w:tab w:val="num" w:pos="1800"/>
        </w:tabs>
        <w:spacing w:before="0" w:after="0"/>
        <w:ind w:left="1800"/>
        <w:rPr>
          <w:rFonts w:ascii="Garamond" w:hAnsi="Garamond"/>
          <w:szCs w:val="22"/>
        </w:rPr>
      </w:pPr>
      <w:r w:rsidRPr="000E11CC">
        <w:rPr>
          <w:rFonts w:ascii="Garamond" w:hAnsi="Garamond"/>
          <w:szCs w:val="22"/>
        </w:rPr>
        <w:t>Расчетный показатель стоимости от</w:t>
      </w:r>
      <w:r>
        <w:rPr>
          <w:rFonts w:ascii="Garamond" w:hAnsi="Garamond"/>
          <w:szCs w:val="22"/>
        </w:rPr>
        <w:t xml:space="preserve">клонения по внешней инициативе </w:t>
      </w:r>
      <w:r w:rsidRPr="000E11CC">
        <w:rPr>
          <w:rFonts w:ascii="Garamond" w:hAnsi="Garamond"/>
          <w:szCs w:val="22"/>
        </w:rPr>
        <w:t xml:space="preserve">в отношении ГТП генерации </w:t>
      </w:r>
      <w:r w:rsidRPr="000E11CC">
        <w:rPr>
          <w:rFonts w:ascii="Garamond" w:hAnsi="Garamond"/>
          <w:i/>
          <w:szCs w:val="22"/>
          <w:lang w:val="en-US"/>
        </w:rPr>
        <w:t>q</w:t>
      </w:r>
      <w:r w:rsidRPr="000E11CC">
        <w:rPr>
          <w:rFonts w:ascii="Garamond" w:hAnsi="Garamond"/>
          <w:i/>
          <w:szCs w:val="22"/>
        </w:rPr>
        <w:t xml:space="preserve"> </w:t>
      </w:r>
      <w:r>
        <w:rPr>
          <w:rFonts w:ascii="Garamond" w:hAnsi="Garamond"/>
          <w:szCs w:val="22"/>
        </w:rPr>
        <w:t xml:space="preserve">и </w:t>
      </w:r>
      <w:r w:rsidRPr="000E11CC">
        <w:rPr>
          <w:rFonts w:ascii="Garamond" w:hAnsi="Garamond"/>
          <w:szCs w:val="22"/>
        </w:rPr>
        <w:t xml:space="preserve">ГТП импорта </w:t>
      </w:r>
      <w:r w:rsidRPr="000E11CC">
        <w:rPr>
          <w:rFonts w:ascii="Garamond" w:hAnsi="Garamond"/>
          <w:i/>
          <w:szCs w:val="22"/>
          <w:lang w:val="en-US"/>
        </w:rPr>
        <w:t>q</w:t>
      </w:r>
      <w:r w:rsidRPr="000E11CC">
        <w:rPr>
          <w:rFonts w:ascii="Garamond" w:hAnsi="Garamond"/>
          <w:i/>
          <w:szCs w:val="22"/>
        </w:rPr>
        <w:t>(имп)</w:t>
      </w:r>
      <w:r w:rsidRPr="000E11CC">
        <w:rPr>
          <w:rFonts w:ascii="Garamond" w:hAnsi="Garamond"/>
          <w:szCs w:val="22"/>
        </w:rPr>
        <w:t xml:space="preserve"> участников неценовых зон оптового рынка при увеличении объема производства электрической энергии определяется следующим образом:</w:t>
      </w:r>
      <w:r w:rsidRPr="000E11CC">
        <w:rPr>
          <w:rFonts w:ascii="Garamond" w:hAnsi="Garamond"/>
          <w:szCs w:val="22"/>
        </w:rPr>
        <w:tab/>
      </w:r>
    </w:p>
    <w:p w14:paraId="57AF2F4F" w14:textId="77777777" w:rsidR="00862167" w:rsidRPr="000E11CC" w:rsidRDefault="008B7396" w:rsidP="00B242C6">
      <w:pPr>
        <w:pStyle w:val="a5"/>
        <w:widowControl w:val="0"/>
        <w:tabs>
          <w:tab w:val="num" w:pos="1800"/>
        </w:tabs>
        <w:spacing w:after="0"/>
        <w:ind w:left="1800"/>
        <w:rPr>
          <w:rFonts w:ascii="Garamond" w:hAnsi="Garamond"/>
          <w:szCs w:val="22"/>
        </w:rPr>
      </w:pPr>
      <w:r>
        <w:rPr>
          <w:rFonts w:ascii="Garamond" w:hAnsi="Garamond"/>
          <w:noProof/>
          <w:position w:val="-16"/>
          <w:szCs w:val="22"/>
          <w:lang w:val="ru-RU" w:eastAsia="ru-RU"/>
        </w:rPr>
        <w:drawing>
          <wp:inline distT="0" distB="0" distL="0" distR="0" wp14:anchorId="0FE7235A" wp14:editId="3143FB2E">
            <wp:extent cx="1590675" cy="276225"/>
            <wp:effectExtent l="0" t="0" r="9525" b="9525"/>
            <wp:docPr id="1364" name="Рисунок 1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92"/>
                    <pic:cNvPicPr>
                      <a:picLocks noChangeAspect="1" noChangeArrowheads="1"/>
                    </pic:cNvPicPr>
                  </pic:nvPicPr>
                  <pic:blipFill>
                    <a:blip r:embed="rId1557">
                      <a:extLst>
                        <a:ext uri="{28A0092B-C50C-407E-A947-70E740481C1C}">
                          <a14:useLocalDpi xmlns:a14="http://schemas.microsoft.com/office/drawing/2010/main" val="0"/>
                        </a:ext>
                      </a:extLst>
                    </a:blip>
                    <a:srcRect/>
                    <a:stretch>
                      <a:fillRect/>
                    </a:stretch>
                  </pic:blipFill>
                  <pic:spPr bwMode="auto">
                    <a:xfrm>
                      <a:off x="0" y="0"/>
                      <a:ext cx="1590675" cy="276225"/>
                    </a:xfrm>
                    <a:prstGeom prst="rect">
                      <a:avLst/>
                    </a:prstGeom>
                    <a:noFill/>
                    <a:ln>
                      <a:noFill/>
                    </a:ln>
                  </pic:spPr>
                </pic:pic>
              </a:graphicData>
            </a:graphic>
          </wp:inline>
        </w:drawing>
      </w:r>
    </w:p>
    <w:p w14:paraId="76B6C6D5" w14:textId="77777777" w:rsidR="00862167" w:rsidRPr="000E11CC" w:rsidRDefault="008B7396" w:rsidP="00B242C6">
      <w:pPr>
        <w:pStyle w:val="a5"/>
        <w:widowControl w:val="0"/>
        <w:tabs>
          <w:tab w:val="num" w:pos="1800"/>
        </w:tabs>
        <w:spacing w:after="0"/>
        <w:ind w:left="1800"/>
        <w:rPr>
          <w:rFonts w:ascii="Garamond" w:hAnsi="Garamond"/>
          <w:szCs w:val="22"/>
          <w:lang w:val="ru-RU"/>
        </w:rPr>
      </w:pPr>
      <w:r>
        <w:rPr>
          <w:rFonts w:ascii="Garamond" w:hAnsi="Garamond"/>
          <w:noProof/>
          <w:position w:val="-16"/>
          <w:szCs w:val="22"/>
          <w:lang w:val="ru-RU" w:eastAsia="ru-RU"/>
        </w:rPr>
        <w:drawing>
          <wp:inline distT="0" distB="0" distL="0" distR="0" wp14:anchorId="1807D221" wp14:editId="7F14FB39">
            <wp:extent cx="1981200" cy="276225"/>
            <wp:effectExtent l="0" t="0" r="0" b="9525"/>
            <wp:docPr id="1365" name="Рисунок 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93"/>
                    <pic:cNvPicPr>
                      <a:picLocks noChangeAspect="1" noChangeArrowheads="1"/>
                    </pic:cNvPicPr>
                  </pic:nvPicPr>
                  <pic:blipFill>
                    <a:blip r:embed="rId1558">
                      <a:extLst>
                        <a:ext uri="{28A0092B-C50C-407E-A947-70E740481C1C}">
                          <a14:useLocalDpi xmlns:a14="http://schemas.microsoft.com/office/drawing/2010/main" val="0"/>
                        </a:ext>
                      </a:extLst>
                    </a:blip>
                    <a:srcRect/>
                    <a:stretch>
                      <a:fillRect/>
                    </a:stretch>
                  </pic:blipFill>
                  <pic:spPr bwMode="auto">
                    <a:xfrm>
                      <a:off x="0" y="0"/>
                      <a:ext cx="1981200" cy="276225"/>
                    </a:xfrm>
                    <a:prstGeom prst="rect">
                      <a:avLst/>
                    </a:prstGeom>
                    <a:noFill/>
                    <a:ln>
                      <a:noFill/>
                    </a:ln>
                  </pic:spPr>
                </pic:pic>
              </a:graphicData>
            </a:graphic>
          </wp:inline>
        </w:drawing>
      </w:r>
      <w:r w:rsidR="00862167" w:rsidRPr="000E11CC">
        <w:rPr>
          <w:rFonts w:ascii="Garamond" w:hAnsi="Garamond"/>
          <w:szCs w:val="22"/>
          <w:lang w:val="ru-RU"/>
        </w:rPr>
        <w:t>,</w:t>
      </w:r>
    </w:p>
    <w:p w14:paraId="5CF6D11D" w14:textId="77777777" w:rsidR="00862167" w:rsidRPr="000E11CC" w:rsidRDefault="00862167" w:rsidP="00B242C6">
      <w:pPr>
        <w:tabs>
          <w:tab w:val="num" w:pos="1800"/>
        </w:tabs>
        <w:autoSpaceDE w:val="0"/>
        <w:autoSpaceDN w:val="0"/>
        <w:adjustRightInd w:val="0"/>
        <w:ind w:left="1800" w:hanging="540"/>
        <w:jc w:val="both"/>
        <w:rPr>
          <w:szCs w:val="22"/>
          <w:lang w:val="ru-RU"/>
        </w:rPr>
      </w:pPr>
      <w:r w:rsidRPr="000E11CC">
        <w:rPr>
          <w:szCs w:val="22"/>
          <w:lang w:val="ru-RU"/>
        </w:rPr>
        <w:t>где</w:t>
      </w:r>
      <w:r w:rsidRPr="000E11CC">
        <w:rPr>
          <w:position w:val="-14"/>
          <w:szCs w:val="22"/>
          <w:lang w:val="ru-RU"/>
        </w:rPr>
        <w:t xml:space="preserve"> </w:t>
      </w:r>
      <w:r w:rsidR="008B7396">
        <w:rPr>
          <w:noProof/>
          <w:position w:val="-14"/>
          <w:szCs w:val="22"/>
          <w:lang w:val="ru-RU" w:eastAsia="ru-RU"/>
        </w:rPr>
        <w:drawing>
          <wp:inline distT="0" distB="0" distL="0" distR="0" wp14:anchorId="62F6C599" wp14:editId="30075D38">
            <wp:extent cx="419100" cy="238125"/>
            <wp:effectExtent l="0" t="0" r="0" b="9525"/>
            <wp:docPr id="1366" name="Рисунок 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94"/>
                    <pic:cNvPicPr>
                      <a:picLocks noChangeAspect="1" noChangeArrowheads="1"/>
                    </pic:cNvPicPr>
                  </pic:nvPicPr>
                  <pic:blipFill>
                    <a:blip r:embed="rId1559">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Pr="000E11CC">
        <w:rPr>
          <w:szCs w:val="22"/>
          <w:lang w:val="ru-RU"/>
        </w:rPr>
        <w:t xml:space="preserve"> ― плата за отклонения при увеличении объема производства электрической энергии по внешней инициативе в группах точек поставки участников неценовых зон оптового рынка, определенная в соответствии с п. 11.2 настоящего </w:t>
      </w:r>
      <w:r w:rsidRPr="000E11CC">
        <w:rPr>
          <w:caps/>
          <w:szCs w:val="22"/>
          <w:lang w:val="ru-RU"/>
        </w:rPr>
        <w:t>р</w:t>
      </w:r>
      <w:r w:rsidRPr="000E11CC">
        <w:rPr>
          <w:szCs w:val="22"/>
          <w:lang w:val="ru-RU"/>
        </w:rPr>
        <w:t>егламента.</w:t>
      </w:r>
    </w:p>
    <w:p w14:paraId="03C12992" w14:textId="77777777" w:rsidR="00862167" w:rsidRPr="000E11CC" w:rsidRDefault="00862167" w:rsidP="00B242C6">
      <w:pPr>
        <w:pStyle w:val="4"/>
        <w:tabs>
          <w:tab w:val="clear" w:pos="851"/>
          <w:tab w:val="num" w:pos="1800"/>
        </w:tabs>
        <w:spacing w:before="0" w:after="0"/>
        <w:ind w:left="1800"/>
        <w:rPr>
          <w:rFonts w:ascii="Garamond" w:hAnsi="Garamond"/>
          <w:szCs w:val="22"/>
        </w:rPr>
      </w:pPr>
      <w:r w:rsidRPr="000E11CC">
        <w:rPr>
          <w:rFonts w:ascii="Garamond" w:hAnsi="Garamond"/>
          <w:szCs w:val="22"/>
        </w:rPr>
        <w:t>Расчетный показатель стоимости о</w:t>
      </w:r>
      <w:r>
        <w:rPr>
          <w:rFonts w:ascii="Garamond" w:hAnsi="Garamond"/>
          <w:szCs w:val="22"/>
        </w:rPr>
        <w:t>тклонения по внешней инициативе</w:t>
      </w:r>
      <w:r w:rsidRPr="000E11CC">
        <w:rPr>
          <w:rFonts w:ascii="Garamond" w:hAnsi="Garamond"/>
          <w:szCs w:val="22"/>
        </w:rPr>
        <w:t xml:space="preserve"> в отношении ГТП генерации </w:t>
      </w:r>
      <w:r w:rsidRPr="000E11CC">
        <w:rPr>
          <w:rFonts w:ascii="Garamond" w:hAnsi="Garamond"/>
          <w:i/>
          <w:szCs w:val="22"/>
          <w:lang w:val="en-US"/>
        </w:rPr>
        <w:t>q</w:t>
      </w:r>
      <w:r w:rsidRPr="000E11CC">
        <w:rPr>
          <w:rFonts w:ascii="Garamond" w:hAnsi="Garamond"/>
          <w:i/>
          <w:szCs w:val="22"/>
        </w:rPr>
        <w:t xml:space="preserve"> </w:t>
      </w:r>
      <w:r w:rsidRPr="000E11CC">
        <w:rPr>
          <w:rFonts w:ascii="Garamond" w:hAnsi="Garamond"/>
          <w:szCs w:val="22"/>
        </w:rPr>
        <w:t>и</w:t>
      </w:r>
      <w:r>
        <w:rPr>
          <w:rFonts w:ascii="Garamond" w:hAnsi="Garamond"/>
          <w:szCs w:val="22"/>
        </w:rPr>
        <w:t xml:space="preserve"> </w:t>
      </w:r>
      <w:r w:rsidRPr="000E11CC">
        <w:rPr>
          <w:rFonts w:ascii="Garamond" w:hAnsi="Garamond"/>
          <w:szCs w:val="22"/>
        </w:rPr>
        <w:t xml:space="preserve">ГТП импорта </w:t>
      </w:r>
      <w:r w:rsidRPr="000E11CC">
        <w:rPr>
          <w:rFonts w:ascii="Garamond" w:hAnsi="Garamond"/>
          <w:i/>
          <w:szCs w:val="22"/>
          <w:lang w:val="en-US"/>
        </w:rPr>
        <w:t>q</w:t>
      </w:r>
      <w:r w:rsidRPr="000E11CC">
        <w:rPr>
          <w:rFonts w:ascii="Garamond" w:hAnsi="Garamond"/>
          <w:i/>
          <w:szCs w:val="22"/>
        </w:rPr>
        <w:t>(имп)</w:t>
      </w:r>
      <w:r w:rsidRPr="000E11CC">
        <w:rPr>
          <w:rFonts w:ascii="Garamond" w:hAnsi="Garamond"/>
          <w:szCs w:val="22"/>
        </w:rPr>
        <w:t xml:space="preserve"> участников неценовых зон оптового рынка при снижении объема производства электрической энергии определяется следующим образом:</w:t>
      </w:r>
    </w:p>
    <w:p w14:paraId="246465F6" w14:textId="77777777" w:rsidR="00862167" w:rsidRPr="000E11CC" w:rsidRDefault="008B7396" w:rsidP="00B242C6">
      <w:pPr>
        <w:tabs>
          <w:tab w:val="num" w:pos="1800"/>
        </w:tabs>
        <w:ind w:left="1800"/>
        <w:jc w:val="both"/>
        <w:rPr>
          <w:szCs w:val="22"/>
        </w:rPr>
      </w:pPr>
      <w:r>
        <w:rPr>
          <w:noProof/>
          <w:position w:val="-16"/>
          <w:szCs w:val="22"/>
          <w:lang w:val="ru-RU" w:eastAsia="ru-RU"/>
        </w:rPr>
        <w:drawing>
          <wp:inline distT="0" distB="0" distL="0" distR="0" wp14:anchorId="258FF0A2" wp14:editId="1E0F2EAD">
            <wp:extent cx="1590675" cy="276225"/>
            <wp:effectExtent l="0" t="0" r="9525" b="9525"/>
            <wp:docPr id="1367" name="Рисунок 1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95"/>
                    <pic:cNvPicPr>
                      <a:picLocks noChangeAspect="1" noChangeArrowheads="1"/>
                    </pic:cNvPicPr>
                  </pic:nvPicPr>
                  <pic:blipFill>
                    <a:blip r:embed="rId1560">
                      <a:extLst>
                        <a:ext uri="{28A0092B-C50C-407E-A947-70E740481C1C}">
                          <a14:useLocalDpi xmlns:a14="http://schemas.microsoft.com/office/drawing/2010/main" val="0"/>
                        </a:ext>
                      </a:extLst>
                    </a:blip>
                    <a:srcRect/>
                    <a:stretch>
                      <a:fillRect/>
                    </a:stretch>
                  </pic:blipFill>
                  <pic:spPr bwMode="auto">
                    <a:xfrm>
                      <a:off x="0" y="0"/>
                      <a:ext cx="1590675" cy="276225"/>
                    </a:xfrm>
                    <a:prstGeom prst="rect">
                      <a:avLst/>
                    </a:prstGeom>
                    <a:noFill/>
                    <a:ln>
                      <a:noFill/>
                    </a:ln>
                  </pic:spPr>
                </pic:pic>
              </a:graphicData>
            </a:graphic>
          </wp:inline>
        </w:drawing>
      </w:r>
    </w:p>
    <w:p w14:paraId="3AA85061" w14:textId="77777777" w:rsidR="00862167" w:rsidRPr="000E11CC" w:rsidRDefault="008B7396" w:rsidP="00B242C6">
      <w:pPr>
        <w:tabs>
          <w:tab w:val="num" w:pos="1800"/>
        </w:tabs>
        <w:ind w:left="1800"/>
        <w:jc w:val="both"/>
        <w:rPr>
          <w:szCs w:val="22"/>
        </w:rPr>
      </w:pPr>
      <w:r>
        <w:rPr>
          <w:noProof/>
          <w:position w:val="-16"/>
          <w:szCs w:val="22"/>
          <w:lang w:val="ru-RU" w:eastAsia="ru-RU"/>
        </w:rPr>
        <w:drawing>
          <wp:inline distT="0" distB="0" distL="0" distR="0" wp14:anchorId="477E62B0" wp14:editId="569CCA7C">
            <wp:extent cx="1981200" cy="276225"/>
            <wp:effectExtent l="0" t="0" r="0" b="9525"/>
            <wp:docPr id="1368" name="Рисунок 1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96"/>
                    <pic:cNvPicPr>
                      <a:picLocks noChangeAspect="1" noChangeArrowheads="1"/>
                    </pic:cNvPicPr>
                  </pic:nvPicPr>
                  <pic:blipFill>
                    <a:blip r:embed="rId1561">
                      <a:extLst>
                        <a:ext uri="{28A0092B-C50C-407E-A947-70E740481C1C}">
                          <a14:useLocalDpi xmlns:a14="http://schemas.microsoft.com/office/drawing/2010/main" val="0"/>
                        </a:ext>
                      </a:extLst>
                    </a:blip>
                    <a:srcRect/>
                    <a:stretch>
                      <a:fillRect/>
                    </a:stretch>
                  </pic:blipFill>
                  <pic:spPr bwMode="auto">
                    <a:xfrm>
                      <a:off x="0" y="0"/>
                      <a:ext cx="1981200" cy="276225"/>
                    </a:xfrm>
                    <a:prstGeom prst="rect">
                      <a:avLst/>
                    </a:prstGeom>
                    <a:noFill/>
                    <a:ln>
                      <a:noFill/>
                    </a:ln>
                  </pic:spPr>
                </pic:pic>
              </a:graphicData>
            </a:graphic>
          </wp:inline>
        </w:drawing>
      </w:r>
    </w:p>
    <w:p w14:paraId="6620740D" w14:textId="77777777" w:rsidR="00862167" w:rsidRPr="000E11CC" w:rsidRDefault="008B7396" w:rsidP="00B242C6">
      <w:pPr>
        <w:tabs>
          <w:tab w:val="num" w:pos="1800"/>
        </w:tabs>
        <w:autoSpaceDE w:val="0"/>
        <w:autoSpaceDN w:val="0"/>
        <w:adjustRightInd w:val="0"/>
        <w:ind w:left="1800"/>
        <w:jc w:val="both"/>
        <w:rPr>
          <w:szCs w:val="22"/>
          <w:lang w:val="ru-RU"/>
        </w:rPr>
      </w:pPr>
      <w:r>
        <w:rPr>
          <w:noProof/>
          <w:position w:val="-14"/>
          <w:szCs w:val="22"/>
          <w:lang w:val="ru-RU" w:eastAsia="ru-RU"/>
        </w:rPr>
        <w:drawing>
          <wp:inline distT="0" distB="0" distL="0" distR="0" wp14:anchorId="5810DB00" wp14:editId="19AE74AE">
            <wp:extent cx="419100" cy="238125"/>
            <wp:effectExtent l="0" t="0" r="0" b="9525"/>
            <wp:docPr id="1369" name="Рисунок 1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97"/>
                    <pic:cNvPicPr>
                      <a:picLocks noChangeAspect="1" noChangeArrowheads="1"/>
                    </pic:cNvPicPr>
                  </pic:nvPicPr>
                  <pic:blipFill>
                    <a:blip r:embed="rId1562">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00862167" w:rsidRPr="000E11CC">
        <w:rPr>
          <w:szCs w:val="22"/>
          <w:lang w:val="ru-RU"/>
        </w:rPr>
        <w:t xml:space="preserve"> ― плата за отклонения при снижении объема производства электрической энергии по внешней инициативе в группах точек поставки участников неценовых зон оптового рынка, определенная в соответствии с п. 11.2 настоящего Регламента.</w:t>
      </w:r>
    </w:p>
    <w:p w14:paraId="0610F643" w14:textId="77777777" w:rsidR="00862167" w:rsidRPr="000E11CC" w:rsidRDefault="00862167" w:rsidP="00B242C6">
      <w:pPr>
        <w:pStyle w:val="4"/>
        <w:tabs>
          <w:tab w:val="clear" w:pos="851"/>
          <w:tab w:val="num" w:pos="1800"/>
        </w:tabs>
        <w:spacing w:before="0" w:after="0"/>
        <w:ind w:left="1800"/>
        <w:rPr>
          <w:rFonts w:ascii="Garamond" w:hAnsi="Garamond"/>
          <w:szCs w:val="22"/>
        </w:rPr>
      </w:pPr>
      <w:r w:rsidRPr="000E11CC">
        <w:rPr>
          <w:rFonts w:ascii="Garamond" w:hAnsi="Garamond"/>
          <w:szCs w:val="22"/>
        </w:rPr>
        <w:t xml:space="preserve">Расчетный показатель стоимости отклонения по собственной инициативе в отношении ГТП генерации </w:t>
      </w:r>
      <w:r w:rsidRPr="000E11CC">
        <w:rPr>
          <w:rFonts w:ascii="Garamond" w:hAnsi="Garamond"/>
          <w:i/>
          <w:szCs w:val="22"/>
          <w:lang w:val="en-US"/>
        </w:rPr>
        <w:t>q</w:t>
      </w:r>
      <w:r w:rsidRPr="000E11CC">
        <w:rPr>
          <w:rFonts w:ascii="Garamond" w:hAnsi="Garamond"/>
          <w:i/>
          <w:szCs w:val="22"/>
        </w:rPr>
        <w:t xml:space="preserve"> </w:t>
      </w:r>
      <w:r>
        <w:rPr>
          <w:rFonts w:ascii="Garamond" w:hAnsi="Garamond"/>
          <w:szCs w:val="22"/>
        </w:rPr>
        <w:t>и</w:t>
      </w:r>
      <w:r w:rsidRPr="000E11CC">
        <w:rPr>
          <w:rFonts w:ascii="Garamond" w:hAnsi="Garamond"/>
          <w:szCs w:val="22"/>
        </w:rPr>
        <w:t xml:space="preserve"> ГТП импорта </w:t>
      </w:r>
      <w:r w:rsidRPr="000E11CC">
        <w:rPr>
          <w:rFonts w:ascii="Garamond" w:hAnsi="Garamond"/>
          <w:i/>
          <w:szCs w:val="22"/>
          <w:lang w:val="en-US"/>
        </w:rPr>
        <w:t>q</w:t>
      </w:r>
      <w:r w:rsidRPr="000E11CC">
        <w:rPr>
          <w:rFonts w:ascii="Garamond" w:hAnsi="Garamond"/>
          <w:i/>
          <w:szCs w:val="22"/>
        </w:rPr>
        <w:t>(имп)</w:t>
      </w:r>
      <w:r w:rsidRPr="000E11CC">
        <w:rPr>
          <w:rFonts w:ascii="Garamond" w:hAnsi="Garamond"/>
          <w:szCs w:val="22"/>
        </w:rPr>
        <w:t xml:space="preserve"> участников неценовых зон оптового рынка при увеличении объема производства электрической энергии определяется следующим образом:</w:t>
      </w:r>
    </w:p>
    <w:p w14:paraId="53C40C28" w14:textId="77777777" w:rsidR="00862167" w:rsidRPr="000E11CC" w:rsidRDefault="008B7396" w:rsidP="00B242C6">
      <w:pPr>
        <w:tabs>
          <w:tab w:val="num" w:pos="1800"/>
        </w:tabs>
        <w:ind w:left="1800"/>
        <w:jc w:val="both"/>
        <w:rPr>
          <w:szCs w:val="22"/>
        </w:rPr>
      </w:pPr>
      <w:r>
        <w:rPr>
          <w:noProof/>
          <w:position w:val="-16"/>
          <w:szCs w:val="22"/>
          <w:lang w:val="ru-RU" w:eastAsia="ru-RU"/>
        </w:rPr>
        <w:drawing>
          <wp:inline distT="0" distB="0" distL="0" distR="0" wp14:anchorId="54BEFD58" wp14:editId="3E09F368">
            <wp:extent cx="1647825" cy="276225"/>
            <wp:effectExtent l="0" t="0" r="9525" b="9525"/>
            <wp:docPr id="1370" name="Рисунок 1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98"/>
                    <pic:cNvPicPr>
                      <a:picLocks noChangeAspect="1" noChangeArrowheads="1"/>
                    </pic:cNvPicPr>
                  </pic:nvPicPr>
                  <pic:blipFill>
                    <a:blip r:embed="rId1563">
                      <a:extLst>
                        <a:ext uri="{28A0092B-C50C-407E-A947-70E740481C1C}">
                          <a14:useLocalDpi xmlns:a14="http://schemas.microsoft.com/office/drawing/2010/main" val="0"/>
                        </a:ext>
                      </a:extLst>
                    </a:blip>
                    <a:srcRect/>
                    <a:stretch>
                      <a:fillRect/>
                    </a:stretch>
                  </pic:blipFill>
                  <pic:spPr bwMode="auto">
                    <a:xfrm>
                      <a:off x="0" y="0"/>
                      <a:ext cx="1647825" cy="276225"/>
                    </a:xfrm>
                    <a:prstGeom prst="rect">
                      <a:avLst/>
                    </a:prstGeom>
                    <a:noFill/>
                    <a:ln>
                      <a:noFill/>
                    </a:ln>
                  </pic:spPr>
                </pic:pic>
              </a:graphicData>
            </a:graphic>
          </wp:inline>
        </w:drawing>
      </w:r>
    </w:p>
    <w:p w14:paraId="23132DA1" w14:textId="77777777" w:rsidR="00862167" w:rsidRPr="000E11CC" w:rsidRDefault="008B7396" w:rsidP="00B242C6">
      <w:pPr>
        <w:tabs>
          <w:tab w:val="num" w:pos="1800"/>
        </w:tabs>
        <w:ind w:left="1800"/>
        <w:jc w:val="both"/>
        <w:rPr>
          <w:szCs w:val="22"/>
          <w:lang w:val="ru-RU"/>
        </w:rPr>
      </w:pPr>
      <w:r>
        <w:rPr>
          <w:noProof/>
          <w:position w:val="-16"/>
          <w:szCs w:val="22"/>
          <w:lang w:val="ru-RU" w:eastAsia="ru-RU"/>
        </w:rPr>
        <w:drawing>
          <wp:inline distT="0" distB="0" distL="0" distR="0" wp14:anchorId="1ECBBFD7" wp14:editId="098B5388">
            <wp:extent cx="2028825" cy="276225"/>
            <wp:effectExtent l="0" t="0" r="9525" b="9525"/>
            <wp:docPr id="1371" name="Рисунок 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99"/>
                    <pic:cNvPicPr>
                      <a:picLocks noChangeAspect="1" noChangeArrowheads="1"/>
                    </pic:cNvPicPr>
                  </pic:nvPicPr>
                  <pic:blipFill>
                    <a:blip r:embed="rId1564">
                      <a:extLst>
                        <a:ext uri="{28A0092B-C50C-407E-A947-70E740481C1C}">
                          <a14:useLocalDpi xmlns:a14="http://schemas.microsoft.com/office/drawing/2010/main" val="0"/>
                        </a:ext>
                      </a:extLst>
                    </a:blip>
                    <a:srcRect/>
                    <a:stretch>
                      <a:fillRect/>
                    </a:stretch>
                  </pic:blipFill>
                  <pic:spPr bwMode="auto">
                    <a:xfrm>
                      <a:off x="0" y="0"/>
                      <a:ext cx="2028825" cy="276225"/>
                    </a:xfrm>
                    <a:prstGeom prst="rect">
                      <a:avLst/>
                    </a:prstGeom>
                    <a:noFill/>
                    <a:ln>
                      <a:noFill/>
                    </a:ln>
                  </pic:spPr>
                </pic:pic>
              </a:graphicData>
            </a:graphic>
          </wp:inline>
        </w:drawing>
      </w:r>
      <w:r w:rsidR="00862167" w:rsidRPr="000E11CC">
        <w:rPr>
          <w:szCs w:val="22"/>
          <w:lang w:val="ru-RU"/>
        </w:rPr>
        <w:t>,</w:t>
      </w:r>
    </w:p>
    <w:p w14:paraId="31CA3DD3" w14:textId="77777777" w:rsidR="00862167" w:rsidRPr="000E11CC" w:rsidRDefault="00862167" w:rsidP="00B242C6">
      <w:pPr>
        <w:tabs>
          <w:tab w:val="num" w:pos="1800"/>
        </w:tabs>
        <w:autoSpaceDE w:val="0"/>
        <w:autoSpaceDN w:val="0"/>
        <w:adjustRightInd w:val="0"/>
        <w:ind w:left="1800" w:hanging="540"/>
        <w:jc w:val="both"/>
        <w:rPr>
          <w:szCs w:val="22"/>
          <w:lang w:val="ru-RU"/>
        </w:rPr>
      </w:pPr>
      <w:r w:rsidRPr="000E11CC">
        <w:rPr>
          <w:szCs w:val="22"/>
          <w:lang w:val="ru-RU"/>
        </w:rPr>
        <w:t>где</w:t>
      </w:r>
      <w:r w:rsidRPr="000E11CC">
        <w:rPr>
          <w:position w:val="-14"/>
          <w:szCs w:val="22"/>
          <w:lang w:val="ru-RU"/>
        </w:rPr>
        <w:t xml:space="preserve"> </w:t>
      </w:r>
      <w:r w:rsidR="008B7396">
        <w:rPr>
          <w:noProof/>
          <w:position w:val="-14"/>
          <w:szCs w:val="22"/>
          <w:lang w:val="ru-RU" w:eastAsia="ru-RU"/>
        </w:rPr>
        <w:drawing>
          <wp:inline distT="0" distB="0" distL="0" distR="0" wp14:anchorId="41103344" wp14:editId="258B8DA6">
            <wp:extent cx="419100" cy="238125"/>
            <wp:effectExtent l="0" t="0" r="0" b="9525"/>
            <wp:docPr id="1372" name="Рисунок 1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0"/>
                    <pic:cNvPicPr>
                      <a:picLocks noChangeAspect="1" noChangeArrowheads="1"/>
                    </pic:cNvPicPr>
                  </pic:nvPicPr>
                  <pic:blipFill>
                    <a:blip r:embed="rId1565">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Pr="000E11CC">
        <w:rPr>
          <w:szCs w:val="22"/>
          <w:lang w:val="ru-RU"/>
        </w:rPr>
        <w:t xml:space="preserve"> ― плата за отклонения при увеличении объема производства электрической энергии по собственной инициативе в группах точек поставки участников неценовых зон оптового рынка, определенная в соответствии с п. 11.2 настоящего Регламента.</w:t>
      </w:r>
    </w:p>
    <w:p w14:paraId="36B2944E" w14:textId="77777777" w:rsidR="00862167" w:rsidRPr="000E11CC" w:rsidRDefault="00862167" w:rsidP="00B242C6">
      <w:pPr>
        <w:pStyle w:val="4"/>
        <w:tabs>
          <w:tab w:val="clear" w:pos="851"/>
          <w:tab w:val="num" w:pos="1800"/>
        </w:tabs>
        <w:spacing w:before="0" w:after="0"/>
        <w:ind w:left="1800"/>
        <w:rPr>
          <w:rFonts w:ascii="Garamond" w:hAnsi="Garamond"/>
          <w:szCs w:val="22"/>
        </w:rPr>
      </w:pPr>
      <w:r w:rsidRPr="000E11CC">
        <w:rPr>
          <w:rFonts w:ascii="Garamond" w:hAnsi="Garamond"/>
          <w:szCs w:val="22"/>
        </w:rPr>
        <w:t xml:space="preserve">Расчетный показатель стоимости отклонения по собственной инициативе в отношении ГТП генерации </w:t>
      </w:r>
      <w:r w:rsidRPr="000E11CC">
        <w:rPr>
          <w:rFonts w:ascii="Garamond" w:hAnsi="Garamond"/>
          <w:i/>
          <w:szCs w:val="22"/>
          <w:lang w:val="en-US"/>
        </w:rPr>
        <w:t>q</w:t>
      </w:r>
      <w:r w:rsidRPr="000E11CC">
        <w:rPr>
          <w:rFonts w:ascii="Garamond" w:hAnsi="Garamond"/>
          <w:i/>
          <w:szCs w:val="22"/>
        </w:rPr>
        <w:t xml:space="preserve"> </w:t>
      </w:r>
      <w:r>
        <w:rPr>
          <w:rFonts w:ascii="Garamond" w:hAnsi="Garamond"/>
          <w:szCs w:val="22"/>
        </w:rPr>
        <w:t xml:space="preserve">и </w:t>
      </w:r>
      <w:r w:rsidRPr="000E11CC">
        <w:rPr>
          <w:rFonts w:ascii="Garamond" w:hAnsi="Garamond"/>
          <w:szCs w:val="22"/>
        </w:rPr>
        <w:t xml:space="preserve">ГТП импорта </w:t>
      </w:r>
      <w:r w:rsidRPr="000E11CC">
        <w:rPr>
          <w:rFonts w:ascii="Garamond" w:hAnsi="Garamond"/>
          <w:i/>
          <w:szCs w:val="22"/>
          <w:lang w:val="en-US"/>
        </w:rPr>
        <w:t>q</w:t>
      </w:r>
      <w:r w:rsidRPr="000E11CC">
        <w:rPr>
          <w:rFonts w:ascii="Garamond" w:hAnsi="Garamond"/>
          <w:i/>
          <w:szCs w:val="22"/>
        </w:rPr>
        <w:t>(имп)</w:t>
      </w:r>
      <w:r w:rsidRPr="000E11CC">
        <w:rPr>
          <w:rFonts w:ascii="Garamond" w:hAnsi="Garamond"/>
          <w:szCs w:val="22"/>
        </w:rPr>
        <w:t xml:space="preserve"> участников неценовых зон оптового рынка при снижении объема производства электрической энергии определяется следующим образом:</w:t>
      </w:r>
    </w:p>
    <w:p w14:paraId="7BF04734" w14:textId="77777777" w:rsidR="00862167" w:rsidRPr="000E11CC" w:rsidRDefault="008B7396" w:rsidP="00B242C6">
      <w:pPr>
        <w:tabs>
          <w:tab w:val="num" w:pos="1800"/>
        </w:tabs>
        <w:ind w:left="1800"/>
        <w:jc w:val="both"/>
        <w:rPr>
          <w:szCs w:val="22"/>
          <w:lang w:val="en-US"/>
        </w:rPr>
      </w:pPr>
      <w:r>
        <w:rPr>
          <w:noProof/>
          <w:position w:val="-16"/>
          <w:szCs w:val="22"/>
          <w:lang w:val="ru-RU" w:eastAsia="ru-RU"/>
        </w:rPr>
        <w:drawing>
          <wp:inline distT="0" distB="0" distL="0" distR="0" wp14:anchorId="75C5D9E4" wp14:editId="4244EFB2">
            <wp:extent cx="1638300" cy="276225"/>
            <wp:effectExtent l="0" t="0" r="0" b="9525"/>
            <wp:docPr id="1373" name="Рисунок 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1"/>
                    <pic:cNvPicPr>
                      <a:picLocks noChangeAspect="1" noChangeArrowheads="1"/>
                    </pic:cNvPicPr>
                  </pic:nvPicPr>
                  <pic:blipFill>
                    <a:blip r:embed="rId1566">
                      <a:extLst>
                        <a:ext uri="{28A0092B-C50C-407E-A947-70E740481C1C}">
                          <a14:useLocalDpi xmlns:a14="http://schemas.microsoft.com/office/drawing/2010/main" val="0"/>
                        </a:ext>
                      </a:extLst>
                    </a:blip>
                    <a:srcRect/>
                    <a:stretch>
                      <a:fillRect/>
                    </a:stretch>
                  </pic:blipFill>
                  <pic:spPr bwMode="auto">
                    <a:xfrm>
                      <a:off x="0" y="0"/>
                      <a:ext cx="1638300" cy="276225"/>
                    </a:xfrm>
                    <a:prstGeom prst="rect">
                      <a:avLst/>
                    </a:prstGeom>
                    <a:noFill/>
                    <a:ln>
                      <a:noFill/>
                    </a:ln>
                  </pic:spPr>
                </pic:pic>
              </a:graphicData>
            </a:graphic>
          </wp:inline>
        </w:drawing>
      </w:r>
    </w:p>
    <w:p w14:paraId="4BE8920C" w14:textId="77777777" w:rsidR="00862167" w:rsidRPr="000E11CC" w:rsidRDefault="008B7396" w:rsidP="00B242C6">
      <w:pPr>
        <w:tabs>
          <w:tab w:val="num" w:pos="1800"/>
        </w:tabs>
        <w:ind w:left="1800"/>
        <w:jc w:val="both"/>
        <w:rPr>
          <w:szCs w:val="22"/>
          <w:lang w:val="ru-RU"/>
        </w:rPr>
      </w:pPr>
      <w:r>
        <w:rPr>
          <w:noProof/>
          <w:position w:val="-16"/>
          <w:szCs w:val="22"/>
          <w:lang w:val="ru-RU" w:eastAsia="ru-RU"/>
        </w:rPr>
        <w:drawing>
          <wp:inline distT="0" distB="0" distL="0" distR="0" wp14:anchorId="69AC60D8" wp14:editId="150C2EDD">
            <wp:extent cx="2028825" cy="276225"/>
            <wp:effectExtent l="0" t="0" r="9525" b="9525"/>
            <wp:docPr id="1374" name="Рисунок 1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2"/>
                    <pic:cNvPicPr>
                      <a:picLocks noChangeAspect="1" noChangeArrowheads="1"/>
                    </pic:cNvPicPr>
                  </pic:nvPicPr>
                  <pic:blipFill>
                    <a:blip r:embed="rId1567">
                      <a:extLst>
                        <a:ext uri="{28A0092B-C50C-407E-A947-70E740481C1C}">
                          <a14:useLocalDpi xmlns:a14="http://schemas.microsoft.com/office/drawing/2010/main" val="0"/>
                        </a:ext>
                      </a:extLst>
                    </a:blip>
                    <a:srcRect/>
                    <a:stretch>
                      <a:fillRect/>
                    </a:stretch>
                  </pic:blipFill>
                  <pic:spPr bwMode="auto">
                    <a:xfrm>
                      <a:off x="0" y="0"/>
                      <a:ext cx="2028825" cy="276225"/>
                    </a:xfrm>
                    <a:prstGeom prst="rect">
                      <a:avLst/>
                    </a:prstGeom>
                    <a:noFill/>
                    <a:ln>
                      <a:noFill/>
                    </a:ln>
                  </pic:spPr>
                </pic:pic>
              </a:graphicData>
            </a:graphic>
          </wp:inline>
        </w:drawing>
      </w:r>
      <w:r w:rsidR="00862167" w:rsidRPr="000E11CC">
        <w:rPr>
          <w:szCs w:val="22"/>
          <w:lang w:val="ru-RU"/>
        </w:rPr>
        <w:t>,</w:t>
      </w:r>
    </w:p>
    <w:p w14:paraId="3437AF73" w14:textId="77777777" w:rsidR="00862167" w:rsidRPr="000E11CC" w:rsidRDefault="00862167" w:rsidP="00B242C6">
      <w:pPr>
        <w:tabs>
          <w:tab w:val="num" w:pos="1800"/>
        </w:tabs>
        <w:autoSpaceDE w:val="0"/>
        <w:autoSpaceDN w:val="0"/>
        <w:adjustRightInd w:val="0"/>
        <w:ind w:left="1800" w:hanging="540"/>
        <w:jc w:val="both"/>
        <w:rPr>
          <w:szCs w:val="22"/>
          <w:lang w:val="ru-RU"/>
        </w:rPr>
      </w:pPr>
      <w:r w:rsidRPr="000E11CC">
        <w:rPr>
          <w:szCs w:val="22"/>
          <w:lang w:val="ru-RU"/>
        </w:rPr>
        <w:t>где</w:t>
      </w:r>
      <w:r w:rsidRPr="000E11CC">
        <w:rPr>
          <w:position w:val="-14"/>
          <w:szCs w:val="22"/>
          <w:lang w:val="ru-RU"/>
        </w:rPr>
        <w:t xml:space="preserve"> </w:t>
      </w:r>
      <w:r w:rsidR="008B7396">
        <w:rPr>
          <w:noProof/>
          <w:position w:val="-14"/>
          <w:szCs w:val="22"/>
          <w:lang w:val="ru-RU" w:eastAsia="ru-RU"/>
        </w:rPr>
        <w:drawing>
          <wp:inline distT="0" distB="0" distL="0" distR="0" wp14:anchorId="0F6E9972" wp14:editId="210176FE">
            <wp:extent cx="419100" cy="238125"/>
            <wp:effectExtent l="0" t="0" r="0" b="9525"/>
            <wp:docPr id="1375" name="Рисунок 1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3"/>
                    <pic:cNvPicPr>
                      <a:picLocks noChangeAspect="1" noChangeArrowheads="1"/>
                    </pic:cNvPicPr>
                  </pic:nvPicPr>
                  <pic:blipFill>
                    <a:blip r:embed="rId1568">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Pr="000E11CC">
        <w:rPr>
          <w:szCs w:val="22"/>
          <w:lang w:val="ru-RU"/>
        </w:rPr>
        <w:t xml:space="preserve"> ― плата за отклонения при снижении объема производства электрической энергии по собственной инициативе в группах точек поставки участников неценовых зон оптового рынка, определенная в соответствии с п. 11.2 настоящего Регламента.</w:t>
      </w:r>
    </w:p>
    <w:p w14:paraId="5752A77E" w14:textId="77777777" w:rsidR="00862167" w:rsidRPr="000E11CC" w:rsidRDefault="00862167" w:rsidP="00B242C6">
      <w:pPr>
        <w:pStyle w:val="4"/>
        <w:tabs>
          <w:tab w:val="clear" w:pos="851"/>
          <w:tab w:val="num" w:pos="1800"/>
        </w:tabs>
        <w:spacing w:before="0" w:after="0"/>
        <w:ind w:left="1800"/>
        <w:rPr>
          <w:rFonts w:ascii="Garamond" w:hAnsi="Garamond"/>
          <w:szCs w:val="22"/>
        </w:rPr>
      </w:pPr>
      <w:r w:rsidRPr="000E11CC">
        <w:rPr>
          <w:rFonts w:ascii="Garamond" w:hAnsi="Garamond"/>
          <w:szCs w:val="22"/>
        </w:rPr>
        <w:t xml:space="preserve">Расчетный показатель стоимости отклонения по внешней инициативе в отношении ГТП потребления </w:t>
      </w:r>
      <w:r w:rsidRPr="000E11CC">
        <w:rPr>
          <w:rFonts w:ascii="Garamond" w:hAnsi="Garamond"/>
          <w:i/>
          <w:szCs w:val="22"/>
          <w:lang w:val="en-US"/>
        </w:rPr>
        <w:t>p</w:t>
      </w:r>
      <w:r w:rsidRPr="000E11CC">
        <w:rPr>
          <w:rFonts w:ascii="Garamond" w:hAnsi="Garamond"/>
          <w:i/>
          <w:szCs w:val="22"/>
        </w:rPr>
        <w:t xml:space="preserve"> </w:t>
      </w:r>
      <w:r w:rsidRPr="000E11CC">
        <w:rPr>
          <w:rFonts w:ascii="Garamond" w:hAnsi="Garamond"/>
          <w:szCs w:val="22"/>
        </w:rPr>
        <w:t xml:space="preserve">и ГТП экспорта </w:t>
      </w:r>
      <w:r w:rsidRPr="000E11CC">
        <w:rPr>
          <w:rFonts w:ascii="Garamond" w:hAnsi="Garamond"/>
          <w:i/>
          <w:szCs w:val="22"/>
          <w:lang w:val="en-US"/>
        </w:rPr>
        <w:t>p</w:t>
      </w:r>
      <w:r w:rsidRPr="000E11CC">
        <w:rPr>
          <w:rFonts w:ascii="Garamond" w:hAnsi="Garamond"/>
          <w:i/>
          <w:szCs w:val="22"/>
        </w:rPr>
        <w:t>(эксп)</w:t>
      </w:r>
      <w:r w:rsidRPr="000E11CC">
        <w:rPr>
          <w:rFonts w:ascii="Garamond" w:hAnsi="Garamond"/>
          <w:szCs w:val="22"/>
        </w:rPr>
        <w:t xml:space="preserve"> участников неценовых зон оптового рынка при снижении объема потребления электрической энергии определяется следующим образом:</w:t>
      </w:r>
    </w:p>
    <w:p w14:paraId="18F06903" w14:textId="77777777" w:rsidR="00862167" w:rsidRPr="000E11CC" w:rsidRDefault="008B7396" w:rsidP="00B242C6">
      <w:pPr>
        <w:tabs>
          <w:tab w:val="num" w:pos="1800"/>
        </w:tabs>
        <w:ind w:left="1800"/>
        <w:jc w:val="both"/>
        <w:rPr>
          <w:szCs w:val="22"/>
        </w:rPr>
      </w:pPr>
      <w:r>
        <w:rPr>
          <w:noProof/>
          <w:position w:val="-16"/>
          <w:szCs w:val="22"/>
          <w:lang w:val="ru-RU" w:eastAsia="ru-RU"/>
        </w:rPr>
        <w:drawing>
          <wp:inline distT="0" distB="0" distL="0" distR="0" wp14:anchorId="503EBA2D" wp14:editId="11792A44">
            <wp:extent cx="1695450" cy="276225"/>
            <wp:effectExtent l="0" t="0" r="0" b="9525"/>
            <wp:docPr id="1376" name="Рисунок 1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4"/>
                    <pic:cNvPicPr>
                      <a:picLocks noChangeAspect="1" noChangeArrowheads="1"/>
                    </pic:cNvPicPr>
                  </pic:nvPicPr>
                  <pic:blipFill>
                    <a:blip r:embed="rId1569">
                      <a:extLst>
                        <a:ext uri="{28A0092B-C50C-407E-A947-70E740481C1C}">
                          <a14:useLocalDpi xmlns:a14="http://schemas.microsoft.com/office/drawing/2010/main" val="0"/>
                        </a:ext>
                      </a:extLst>
                    </a:blip>
                    <a:srcRect/>
                    <a:stretch>
                      <a:fillRect/>
                    </a:stretch>
                  </pic:blipFill>
                  <pic:spPr bwMode="auto">
                    <a:xfrm>
                      <a:off x="0" y="0"/>
                      <a:ext cx="1695450" cy="276225"/>
                    </a:xfrm>
                    <a:prstGeom prst="rect">
                      <a:avLst/>
                    </a:prstGeom>
                    <a:noFill/>
                    <a:ln>
                      <a:noFill/>
                    </a:ln>
                  </pic:spPr>
                </pic:pic>
              </a:graphicData>
            </a:graphic>
          </wp:inline>
        </w:drawing>
      </w:r>
    </w:p>
    <w:p w14:paraId="59F96291" w14:textId="77777777" w:rsidR="00862167" w:rsidRPr="000E11CC" w:rsidRDefault="008B7396" w:rsidP="00B242C6">
      <w:pPr>
        <w:tabs>
          <w:tab w:val="num" w:pos="1800"/>
        </w:tabs>
        <w:ind w:left="1800"/>
        <w:jc w:val="both"/>
        <w:rPr>
          <w:szCs w:val="22"/>
          <w:lang w:val="ru-RU"/>
        </w:rPr>
      </w:pPr>
      <w:r>
        <w:rPr>
          <w:noProof/>
          <w:position w:val="-16"/>
          <w:szCs w:val="22"/>
          <w:lang w:val="ru-RU" w:eastAsia="ru-RU"/>
        </w:rPr>
        <w:drawing>
          <wp:inline distT="0" distB="0" distL="0" distR="0" wp14:anchorId="705724FA" wp14:editId="5A328673">
            <wp:extent cx="2143125" cy="276225"/>
            <wp:effectExtent l="0" t="0" r="9525" b="9525"/>
            <wp:docPr id="1377" name="Рисунок 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5"/>
                    <pic:cNvPicPr>
                      <a:picLocks noChangeAspect="1" noChangeArrowheads="1"/>
                    </pic:cNvPicPr>
                  </pic:nvPicPr>
                  <pic:blipFill>
                    <a:blip r:embed="rId1570">
                      <a:extLst>
                        <a:ext uri="{28A0092B-C50C-407E-A947-70E740481C1C}">
                          <a14:useLocalDpi xmlns:a14="http://schemas.microsoft.com/office/drawing/2010/main" val="0"/>
                        </a:ext>
                      </a:extLst>
                    </a:blip>
                    <a:srcRect/>
                    <a:stretch>
                      <a:fillRect/>
                    </a:stretch>
                  </pic:blipFill>
                  <pic:spPr bwMode="auto">
                    <a:xfrm>
                      <a:off x="0" y="0"/>
                      <a:ext cx="2143125" cy="276225"/>
                    </a:xfrm>
                    <a:prstGeom prst="rect">
                      <a:avLst/>
                    </a:prstGeom>
                    <a:noFill/>
                    <a:ln>
                      <a:noFill/>
                    </a:ln>
                  </pic:spPr>
                </pic:pic>
              </a:graphicData>
            </a:graphic>
          </wp:inline>
        </w:drawing>
      </w:r>
      <w:r w:rsidR="00862167" w:rsidRPr="000E11CC">
        <w:rPr>
          <w:szCs w:val="22"/>
          <w:lang w:val="ru-RU"/>
        </w:rPr>
        <w:t>,</w:t>
      </w:r>
    </w:p>
    <w:p w14:paraId="4F4743A5" w14:textId="77777777" w:rsidR="00862167" w:rsidRPr="000E11CC" w:rsidRDefault="00862167" w:rsidP="00B242C6">
      <w:pPr>
        <w:tabs>
          <w:tab w:val="num" w:pos="1800"/>
        </w:tabs>
        <w:autoSpaceDE w:val="0"/>
        <w:autoSpaceDN w:val="0"/>
        <w:adjustRightInd w:val="0"/>
        <w:ind w:left="1800" w:hanging="540"/>
        <w:jc w:val="both"/>
        <w:rPr>
          <w:szCs w:val="22"/>
          <w:lang w:val="ru-RU"/>
        </w:rPr>
      </w:pPr>
      <w:r w:rsidRPr="000E11CC">
        <w:rPr>
          <w:szCs w:val="22"/>
          <w:lang w:val="ru-RU"/>
        </w:rPr>
        <w:t>где</w:t>
      </w:r>
      <w:r w:rsidRPr="000E11CC">
        <w:rPr>
          <w:position w:val="-14"/>
          <w:szCs w:val="22"/>
          <w:lang w:val="ru-RU"/>
        </w:rPr>
        <w:t xml:space="preserve"> </w:t>
      </w:r>
      <w:r w:rsidR="008B7396">
        <w:rPr>
          <w:noProof/>
          <w:position w:val="-14"/>
          <w:szCs w:val="22"/>
          <w:lang w:val="ru-RU" w:eastAsia="ru-RU"/>
        </w:rPr>
        <w:drawing>
          <wp:inline distT="0" distB="0" distL="0" distR="0" wp14:anchorId="5F5CDEE4" wp14:editId="08DFA700">
            <wp:extent cx="514350" cy="238125"/>
            <wp:effectExtent l="0" t="0" r="0" b="9525"/>
            <wp:docPr id="1378" name="Рисунок 1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6"/>
                    <pic:cNvPicPr>
                      <a:picLocks noChangeAspect="1" noChangeArrowheads="1"/>
                    </pic:cNvPicPr>
                  </pic:nvPicPr>
                  <pic:blipFill>
                    <a:blip r:embed="rId1571">
                      <a:extLst>
                        <a:ext uri="{28A0092B-C50C-407E-A947-70E740481C1C}">
                          <a14:useLocalDpi xmlns:a14="http://schemas.microsoft.com/office/drawing/2010/main" val="0"/>
                        </a:ext>
                      </a:extLst>
                    </a:blip>
                    <a:srcRect/>
                    <a:stretch>
                      <a:fillRect/>
                    </a:stretch>
                  </pic:blipFill>
                  <pic:spPr bwMode="auto">
                    <a:xfrm>
                      <a:off x="0" y="0"/>
                      <a:ext cx="514350" cy="238125"/>
                    </a:xfrm>
                    <a:prstGeom prst="rect">
                      <a:avLst/>
                    </a:prstGeom>
                    <a:noFill/>
                    <a:ln>
                      <a:noFill/>
                    </a:ln>
                  </pic:spPr>
                </pic:pic>
              </a:graphicData>
            </a:graphic>
          </wp:inline>
        </w:drawing>
      </w:r>
      <w:r w:rsidRPr="000E11CC">
        <w:rPr>
          <w:szCs w:val="22"/>
          <w:lang w:val="ru-RU"/>
        </w:rPr>
        <w:t xml:space="preserve"> ― плата за отклонения при снижении объема потребления электрической энергии по внешней инициативе в группах точек поставки участников неценовых зон оптового рынка, определенная в соответствии с п. 11.2 настоящего Регламента.</w:t>
      </w:r>
    </w:p>
    <w:p w14:paraId="7BFAEB27" w14:textId="77777777" w:rsidR="00862167" w:rsidRPr="000E11CC" w:rsidRDefault="00862167" w:rsidP="00B242C6">
      <w:pPr>
        <w:pStyle w:val="4"/>
        <w:tabs>
          <w:tab w:val="clear" w:pos="851"/>
          <w:tab w:val="num" w:pos="1800"/>
        </w:tabs>
        <w:spacing w:before="0" w:after="0"/>
        <w:ind w:left="1800"/>
        <w:rPr>
          <w:rFonts w:ascii="Garamond" w:hAnsi="Garamond"/>
          <w:szCs w:val="22"/>
        </w:rPr>
      </w:pPr>
      <w:r w:rsidRPr="000E11CC">
        <w:rPr>
          <w:rFonts w:ascii="Garamond" w:hAnsi="Garamond"/>
          <w:szCs w:val="22"/>
        </w:rPr>
        <w:t xml:space="preserve">Расчетный показатель стоимости отклонения по внешней инициативе в отношении ГТП потребления </w:t>
      </w:r>
      <w:r w:rsidRPr="000E11CC">
        <w:rPr>
          <w:rFonts w:ascii="Garamond" w:hAnsi="Garamond"/>
          <w:i/>
          <w:szCs w:val="22"/>
          <w:lang w:val="en-US"/>
        </w:rPr>
        <w:t>p</w:t>
      </w:r>
      <w:r w:rsidRPr="000E11CC">
        <w:rPr>
          <w:rFonts w:ascii="Garamond" w:hAnsi="Garamond"/>
          <w:i/>
          <w:szCs w:val="22"/>
        </w:rPr>
        <w:t xml:space="preserve"> </w:t>
      </w:r>
      <w:r w:rsidRPr="000E11CC">
        <w:rPr>
          <w:rFonts w:ascii="Garamond" w:hAnsi="Garamond"/>
          <w:szCs w:val="22"/>
        </w:rPr>
        <w:t xml:space="preserve">и ГТП экспорта </w:t>
      </w:r>
      <w:r w:rsidRPr="000E11CC">
        <w:rPr>
          <w:rFonts w:ascii="Garamond" w:hAnsi="Garamond"/>
          <w:i/>
          <w:szCs w:val="22"/>
          <w:lang w:val="en-US"/>
        </w:rPr>
        <w:t>p</w:t>
      </w:r>
      <w:r w:rsidRPr="000E11CC">
        <w:rPr>
          <w:rFonts w:ascii="Garamond" w:hAnsi="Garamond"/>
          <w:i/>
          <w:szCs w:val="22"/>
        </w:rPr>
        <w:t>(эксп)</w:t>
      </w:r>
      <w:r w:rsidRPr="000E11CC">
        <w:rPr>
          <w:rFonts w:ascii="Garamond" w:hAnsi="Garamond"/>
          <w:szCs w:val="22"/>
        </w:rPr>
        <w:t xml:space="preserve"> участников неценовых зон оптового рынка при увеличении объема потребления электрической энергии определяется следующим образом:</w:t>
      </w:r>
    </w:p>
    <w:p w14:paraId="641C2BAE" w14:textId="77777777" w:rsidR="00862167" w:rsidRPr="000E11CC" w:rsidRDefault="008B7396" w:rsidP="00B242C6">
      <w:pPr>
        <w:tabs>
          <w:tab w:val="num" w:pos="1800"/>
        </w:tabs>
        <w:ind w:left="1800"/>
        <w:jc w:val="both"/>
        <w:rPr>
          <w:szCs w:val="22"/>
        </w:rPr>
      </w:pPr>
      <w:r>
        <w:rPr>
          <w:noProof/>
          <w:position w:val="-16"/>
          <w:szCs w:val="22"/>
          <w:lang w:val="ru-RU" w:eastAsia="ru-RU"/>
        </w:rPr>
        <w:drawing>
          <wp:inline distT="0" distB="0" distL="0" distR="0" wp14:anchorId="07165A22" wp14:editId="7F8C877D">
            <wp:extent cx="1695450" cy="276225"/>
            <wp:effectExtent l="0" t="0" r="0" b="9525"/>
            <wp:docPr id="1379" name="Рисунок 1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7"/>
                    <pic:cNvPicPr>
                      <a:picLocks noChangeAspect="1" noChangeArrowheads="1"/>
                    </pic:cNvPicPr>
                  </pic:nvPicPr>
                  <pic:blipFill>
                    <a:blip r:embed="rId1572">
                      <a:extLst>
                        <a:ext uri="{28A0092B-C50C-407E-A947-70E740481C1C}">
                          <a14:useLocalDpi xmlns:a14="http://schemas.microsoft.com/office/drawing/2010/main" val="0"/>
                        </a:ext>
                      </a:extLst>
                    </a:blip>
                    <a:srcRect/>
                    <a:stretch>
                      <a:fillRect/>
                    </a:stretch>
                  </pic:blipFill>
                  <pic:spPr bwMode="auto">
                    <a:xfrm>
                      <a:off x="0" y="0"/>
                      <a:ext cx="1695450" cy="276225"/>
                    </a:xfrm>
                    <a:prstGeom prst="rect">
                      <a:avLst/>
                    </a:prstGeom>
                    <a:noFill/>
                    <a:ln>
                      <a:noFill/>
                    </a:ln>
                  </pic:spPr>
                </pic:pic>
              </a:graphicData>
            </a:graphic>
          </wp:inline>
        </w:drawing>
      </w:r>
    </w:p>
    <w:p w14:paraId="27C49D6F" w14:textId="77777777" w:rsidR="00862167" w:rsidRPr="000E11CC" w:rsidRDefault="008B7396" w:rsidP="00B242C6">
      <w:pPr>
        <w:tabs>
          <w:tab w:val="num" w:pos="1800"/>
        </w:tabs>
        <w:ind w:left="1800"/>
        <w:jc w:val="both"/>
        <w:rPr>
          <w:szCs w:val="22"/>
          <w:lang w:val="ru-RU"/>
        </w:rPr>
      </w:pPr>
      <w:r>
        <w:rPr>
          <w:noProof/>
          <w:position w:val="-16"/>
          <w:szCs w:val="22"/>
          <w:lang w:val="ru-RU" w:eastAsia="ru-RU"/>
        </w:rPr>
        <w:drawing>
          <wp:inline distT="0" distB="0" distL="0" distR="0" wp14:anchorId="4D36CF01" wp14:editId="4AB0384C">
            <wp:extent cx="2143125" cy="276225"/>
            <wp:effectExtent l="0" t="0" r="9525" b="9525"/>
            <wp:docPr id="1380" name="Рисунок 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8"/>
                    <pic:cNvPicPr>
                      <a:picLocks noChangeAspect="1" noChangeArrowheads="1"/>
                    </pic:cNvPicPr>
                  </pic:nvPicPr>
                  <pic:blipFill>
                    <a:blip r:embed="rId1573">
                      <a:extLst>
                        <a:ext uri="{28A0092B-C50C-407E-A947-70E740481C1C}">
                          <a14:useLocalDpi xmlns:a14="http://schemas.microsoft.com/office/drawing/2010/main" val="0"/>
                        </a:ext>
                      </a:extLst>
                    </a:blip>
                    <a:srcRect/>
                    <a:stretch>
                      <a:fillRect/>
                    </a:stretch>
                  </pic:blipFill>
                  <pic:spPr bwMode="auto">
                    <a:xfrm>
                      <a:off x="0" y="0"/>
                      <a:ext cx="2143125" cy="276225"/>
                    </a:xfrm>
                    <a:prstGeom prst="rect">
                      <a:avLst/>
                    </a:prstGeom>
                    <a:noFill/>
                    <a:ln>
                      <a:noFill/>
                    </a:ln>
                  </pic:spPr>
                </pic:pic>
              </a:graphicData>
            </a:graphic>
          </wp:inline>
        </w:drawing>
      </w:r>
      <w:r w:rsidR="00862167" w:rsidRPr="000E11CC">
        <w:rPr>
          <w:szCs w:val="22"/>
          <w:lang w:val="ru-RU"/>
        </w:rPr>
        <w:t>,</w:t>
      </w:r>
    </w:p>
    <w:p w14:paraId="3CD88264" w14:textId="77777777" w:rsidR="00862167" w:rsidRPr="000E11CC" w:rsidRDefault="00862167" w:rsidP="00B242C6">
      <w:pPr>
        <w:tabs>
          <w:tab w:val="num" w:pos="1800"/>
        </w:tabs>
        <w:autoSpaceDE w:val="0"/>
        <w:autoSpaceDN w:val="0"/>
        <w:adjustRightInd w:val="0"/>
        <w:ind w:left="1800" w:hanging="540"/>
        <w:jc w:val="both"/>
        <w:rPr>
          <w:szCs w:val="22"/>
          <w:lang w:val="ru-RU"/>
        </w:rPr>
      </w:pPr>
      <w:r w:rsidRPr="000E11CC">
        <w:rPr>
          <w:szCs w:val="22"/>
          <w:lang w:val="ru-RU"/>
        </w:rPr>
        <w:t>где</w:t>
      </w:r>
      <w:r w:rsidRPr="000E11CC">
        <w:rPr>
          <w:position w:val="-14"/>
          <w:szCs w:val="22"/>
          <w:lang w:val="ru-RU"/>
        </w:rPr>
        <w:t xml:space="preserve"> </w:t>
      </w:r>
      <w:r w:rsidR="008B7396">
        <w:rPr>
          <w:noProof/>
          <w:position w:val="-14"/>
          <w:szCs w:val="22"/>
          <w:lang w:val="ru-RU" w:eastAsia="ru-RU"/>
        </w:rPr>
        <w:drawing>
          <wp:inline distT="0" distB="0" distL="0" distR="0" wp14:anchorId="656C9AC4" wp14:editId="127A4545">
            <wp:extent cx="514350" cy="238125"/>
            <wp:effectExtent l="0" t="0" r="0" b="9525"/>
            <wp:docPr id="1381" name="Рисунок 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9"/>
                    <pic:cNvPicPr>
                      <a:picLocks noChangeAspect="1" noChangeArrowheads="1"/>
                    </pic:cNvPicPr>
                  </pic:nvPicPr>
                  <pic:blipFill>
                    <a:blip r:embed="rId1574">
                      <a:extLst>
                        <a:ext uri="{28A0092B-C50C-407E-A947-70E740481C1C}">
                          <a14:useLocalDpi xmlns:a14="http://schemas.microsoft.com/office/drawing/2010/main" val="0"/>
                        </a:ext>
                      </a:extLst>
                    </a:blip>
                    <a:srcRect/>
                    <a:stretch>
                      <a:fillRect/>
                    </a:stretch>
                  </pic:blipFill>
                  <pic:spPr bwMode="auto">
                    <a:xfrm>
                      <a:off x="0" y="0"/>
                      <a:ext cx="514350" cy="238125"/>
                    </a:xfrm>
                    <a:prstGeom prst="rect">
                      <a:avLst/>
                    </a:prstGeom>
                    <a:noFill/>
                    <a:ln>
                      <a:noFill/>
                    </a:ln>
                  </pic:spPr>
                </pic:pic>
              </a:graphicData>
            </a:graphic>
          </wp:inline>
        </w:drawing>
      </w:r>
      <w:r w:rsidRPr="000E11CC">
        <w:rPr>
          <w:szCs w:val="22"/>
          <w:lang w:val="ru-RU"/>
        </w:rPr>
        <w:t xml:space="preserve"> ― плата за отклонения при увеличении объема потребления электрической энергии по внешней инициативе в группах точек поставки участников неценовых зон оптового рынка, определенная в соответствии с п. 11.2 настоящего Регламента.</w:t>
      </w:r>
    </w:p>
    <w:p w14:paraId="590F12B7" w14:textId="77777777" w:rsidR="00862167" w:rsidRPr="000E11CC" w:rsidRDefault="00862167" w:rsidP="00B242C6">
      <w:pPr>
        <w:pStyle w:val="4"/>
        <w:tabs>
          <w:tab w:val="clear" w:pos="851"/>
          <w:tab w:val="num" w:pos="1800"/>
        </w:tabs>
        <w:spacing w:before="0" w:after="0"/>
        <w:ind w:left="1800"/>
        <w:rPr>
          <w:rFonts w:ascii="Garamond" w:hAnsi="Garamond"/>
          <w:szCs w:val="22"/>
        </w:rPr>
      </w:pPr>
      <w:r w:rsidRPr="000E11CC">
        <w:rPr>
          <w:rFonts w:ascii="Garamond" w:hAnsi="Garamond"/>
          <w:szCs w:val="22"/>
        </w:rPr>
        <w:t xml:space="preserve">Расчетный показатель стоимости отклонения по собственной инициативе в отношении ГТП потребления </w:t>
      </w:r>
      <w:r w:rsidRPr="000E11CC">
        <w:rPr>
          <w:rFonts w:ascii="Garamond" w:hAnsi="Garamond"/>
          <w:i/>
          <w:szCs w:val="22"/>
          <w:lang w:val="en-US"/>
        </w:rPr>
        <w:t>p</w:t>
      </w:r>
      <w:r w:rsidRPr="000E11CC">
        <w:rPr>
          <w:rFonts w:ascii="Garamond" w:hAnsi="Garamond"/>
          <w:i/>
          <w:szCs w:val="22"/>
        </w:rPr>
        <w:t>,</w:t>
      </w:r>
      <w:r w:rsidRPr="000E11CC">
        <w:rPr>
          <w:rFonts w:ascii="Garamond" w:hAnsi="Garamond"/>
          <w:szCs w:val="22"/>
        </w:rPr>
        <w:t xml:space="preserve"> ГТП экспорта </w:t>
      </w:r>
      <w:r w:rsidRPr="000E11CC">
        <w:rPr>
          <w:rFonts w:ascii="Garamond" w:hAnsi="Garamond"/>
          <w:i/>
          <w:szCs w:val="22"/>
          <w:lang w:val="en-US"/>
        </w:rPr>
        <w:t>p</w:t>
      </w:r>
      <w:r w:rsidRPr="000E11CC">
        <w:rPr>
          <w:rFonts w:ascii="Garamond" w:hAnsi="Garamond"/>
          <w:i/>
          <w:szCs w:val="22"/>
        </w:rPr>
        <w:t>(эксп)</w:t>
      </w:r>
      <w:r w:rsidRPr="000E11CC">
        <w:rPr>
          <w:rFonts w:ascii="Garamond" w:hAnsi="Garamond"/>
          <w:szCs w:val="22"/>
        </w:rPr>
        <w:t xml:space="preserve"> и ГТП потребления поставщика </w:t>
      </w:r>
      <w:r w:rsidR="008B7396">
        <w:rPr>
          <w:rFonts w:ascii="Garamond" w:hAnsi="Garamond"/>
          <w:noProof/>
          <w:position w:val="-8"/>
          <w:szCs w:val="22"/>
          <w:lang w:eastAsia="ru-RU"/>
        </w:rPr>
        <w:drawing>
          <wp:inline distT="0" distB="0" distL="0" distR="0" wp14:anchorId="77C02967" wp14:editId="22013D3F">
            <wp:extent cx="295275" cy="104775"/>
            <wp:effectExtent l="0" t="0" r="9525" b="9525"/>
            <wp:docPr id="1382" name="Рисунок 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10"/>
                    <pic:cNvPicPr>
                      <a:picLocks noChangeAspect="1" noChangeArrowheads="1"/>
                    </pic:cNvPicPr>
                  </pic:nvPicPr>
                  <pic:blipFill>
                    <a:blip r:embed="rId1575">
                      <a:extLst>
                        <a:ext uri="{28A0092B-C50C-407E-A947-70E740481C1C}">
                          <a14:useLocalDpi xmlns:a14="http://schemas.microsoft.com/office/drawing/2010/main" val="0"/>
                        </a:ext>
                      </a:extLst>
                    </a:blip>
                    <a:srcRect/>
                    <a:stretch>
                      <a:fillRect/>
                    </a:stretch>
                  </pic:blipFill>
                  <pic:spPr bwMode="auto">
                    <a:xfrm>
                      <a:off x="0" y="0"/>
                      <a:ext cx="295275" cy="104775"/>
                    </a:xfrm>
                    <a:prstGeom prst="rect">
                      <a:avLst/>
                    </a:prstGeom>
                    <a:noFill/>
                    <a:ln>
                      <a:noFill/>
                    </a:ln>
                  </pic:spPr>
                </pic:pic>
              </a:graphicData>
            </a:graphic>
          </wp:inline>
        </w:drawing>
      </w:r>
      <w:r>
        <w:rPr>
          <w:rFonts w:ascii="Garamond" w:hAnsi="Garamond"/>
          <w:szCs w:val="22"/>
        </w:rPr>
        <w:t xml:space="preserve"> </w:t>
      </w:r>
      <w:r w:rsidRPr="000E11CC">
        <w:rPr>
          <w:rFonts w:ascii="Garamond" w:hAnsi="Garamond"/>
          <w:szCs w:val="22"/>
        </w:rPr>
        <w:t>участников неценовых зон оптового рынка при снижении объема потребления электрической энергии определяется следующим образом:</w:t>
      </w:r>
    </w:p>
    <w:p w14:paraId="324DCEE6" w14:textId="77777777" w:rsidR="00862167" w:rsidRPr="000E11CC" w:rsidRDefault="008B7396" w:rsidP="00B242C6">
      <w:pPr>
        <w:tabs>
          <w:tab w:val="num" w:pos="1800"/>
        </w:tabs>
        <w:ind w:left="1800"/>
        <w:jc w:val="both"/>
        <w:rPr>
          <w:szCs w:val="22"/>
        </w:rPr>
      </w:pPr>
      <w:r>
        <w:rPr>
          <w:noProof/>
          <w:position w:val="-16"/>
          <w:szCs w:val="22"/>
          <w:lang w:val="ru-RU" w:eastAsia="ru-RU"/>
        </w:rPr>
        <w:drawing>
          <wp:inline distT="0" distB="0" distL="0" distR="0" wp14:anchorId="249751DC" wp14:editId="5C2C32B2">
            <wp:extent cx="1704975" cy="276225"/>
            <wp:effectExtent l="0" t="0" r="9525" b="9525"/>
            <wp:docPr id="1383" name="Рисунок 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11"/>
                    <pic:cNvPicPr>
                      <a:picLocks noChangeAspect="1" noChangeArrowheads="1"/>
                    </pic:cNvPicPr>
                  </pic:nvPicPr>
                  <pic:blipFill>
                    <a:blip r:embed="rId1576">
                      <a:extLst>
                        <a:ext uri="{28A0092B-C50C-407E-A947-70E740481C1C}">
                          <a14:useLocalDpi xmlns:a14="http://schemas.microsoft.com/office/drawing/2010/main" val="0"/>
                        </a:ext>
                      </a:extLst>
                    </a:blip>
                    <a:srcRect/>
                    <a:stretch>
                      <a:fillRect/>
                    </a:stretch>
                  </pic:blipFill>
                  <pic:spPr bwMode="auto">
                    <a:xfrm>
                      <a:off x="0" y="0"/>
                      <a:ext cx="1704975" cy="276225"/>
                    </a:xfrm>
                    <a:prstGeom prst="rect">
                      <a:avLst/>
                    </a:prstGeom>
                    <a:noFill/>
                    <a:ln>
                      <a:noFill/>
                    </a:ln>
                  </pic:spPr>
                </pic:pic>
              </a:graphicData>
            </a:graphic>
          </wp:inline>
        </w:drawing>
      </w:r>
    </w:p>
    <w:p w14:paraId="6E070DEA" w14:textId="77777777" w:rsidR="00862167" w:rsidRPr="000E11CC" w:rsidRDefault="008B7396" w:rsidP="00B242C6">
      <w:pPr>
        <w:tabs>
          <w:tab w:val="num" w:pos="1800"/>
        </w:tabs>
        <w:ind w:left="1800"/>
        <w:jc w:val="both"/>
        <w:rPr>
          <w:szCs w:val="22"/>
        </w:rPr>
      </w:pPr>
      <w:r>
        <w:rPr>
          <w:noProof/>
          <w:position w:val="-16"/>
          <w:szCs w:val="22"/>
          <w:lang w:val="ru-RU" w:eastAsia="ru-RU"/>
        </w:rPr>
        <w:drawing>
          <wp:inline distT="0" distB="0" distL="0" distR="0" wp14:anchorId="26A1C556" wp14:editId="271C3296">
            <wp:extent cx="2143125" cy="276225"/>
            <wp:effectExtent l="0" t="0" r="9525" b="9525"/>
            <wp:docPr id="1384" name="Рисунок 1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12"/>
                    <pic:cNvPicPr>
                      <a:picLocks noChangeAspect="1" noChangeArrowheads="1"/>
                    </pic:cNvPicPr>
                  </pic:nvPicPr>
                  <pic:blipFill>
                    <a:blip r:embed="rId1577">
                      <a:extLst>
                        <a:ext uri="{28A0092B-C50C-407E-A947-70E740481C1C}">
                          <a14:useLocalDpi xmlns:a14="http://schemas.microsoft.com/office/drawing/2010/main" val="0"/>
                        </a:ext>
                      </a:extLst>
                    </a:blip>
                    <a:srcRect/>
                    <a:stretch>
                      <a:fillRect/>
                    </a:stretch>
                  </pic:blipFill>
                  <pic:spPr bwMode="auto">
                    <a:xfrm>
                      <a:off x="0" y="0"/>
                      <a:ext cx="2143125" cy="276225"/>
                    </a:xfrm>
                    <a:prstGeom prst="rect">
                      <a:avLst/>
                    </a:prstGeom>
                    <a:noFill/>
                    <a:ln>
                      <a:noFill/>
                    </a:ln>
                  </pic:spPr>
                </pic:pic>
              </a:graphicData>
            </a:graphic>
          </wp:inline>
        </w:drawing>
      </w:r>
    </w:p>
    <w:p w14:paraId="1FADCB56" w14:textId="77777777" w:rsidR="00862167" w:rsidRPr="000E11CC" w:rsidRDefault="008B7396" w:rsidP="00B242C6">
      <w:pPr>
        <w:tabs>
          <w:tab w:val="num" w:pos="1800"/>
        </w:tabs>
        <w:ind w:left="1800"/>
        <w:jc w:val="both"/>
        <w:rPr>
          <w:szCs w:val="22"/>
          <w:lang w:val="ru-RU"/>
        </w:rPr>
      </w:pPr>
      <w:r>
        <w:rPr>
          <w:noProof/>
          <w:position w:val="-16"/>
          <w:szCs w:val="22"/>
          <w:lang w:val="ru-RU" w:eastAsia="ru-RU"/>
        </w:rPr>
        <w:drawing>
          <wp:inline distT="0" distB="0" distL="0" distR="0" wp14:anchorId="7FCD5CC3" wp14:editId="046C8E7E">
            <wp:extent cx="1866900" cy="276225"/>
            <wp:effectExtent l="0" t="0" r="0" b="9525"/>
            <wp:docPr id="1385" name="Рисунок 1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13"/>
                    <pic:cNvPicPr>
                      <a:picLocks noChangeAspect="1" noChangeArrowheads="1"/>
                    </pic:cNvPicPr>
                  </pic:nvPicPr>
                  <pic:blipFill>
                    <a:blip r:embed="rId1578">
                      <a:extLst>
                        <a:ext uri="{28A0092B-C50C-407E-A947-70E740481C1C}">
                          <a14:useLocalDpi xmlns:a14="http://schemas.microsoft.com/office/drawing/2010/main" val="0"/>
                        </a:ext>
                      </a:extLst>
                    </a:blip>
                    <a:srcRect/>
                    <a:stretch>
                      <a:fillRect/>
                    </a:stretch>
                  </pic:blipFill>
                  <pic:spPr bwMode="auto">
                    <a:xfrm>
                      <a:off x="0" y="0"/>
                      <a:ext cx="1866900" cy="276225"/>
                    </a:xfrm>
                    <a:prstGeom prst="rect">
                      <a:avLst/>
                    </a:prstGeom>
                    <a:noFill/>
                    <a:ln>
                      <a:noFill/>
                    </a:ln>
                  </pic:spPr>
                </pic:pic>
              </a:graphicData>
            </a:graphic>
          </wp:inline>
        </w:drawing>
      </w:r>
      <w:r w:rsidR="00862167" w:rsidRPr="000E11CC">
        <w:rPr>
          <w:szCs w:val="22"/>
          <w:lang w:val="ru-RU"/>
        </w:rPr>
        <w:t>,</w:t>
      </w:r>
    </w:p>
    <w:p w14:paraId="695E697F" w14:textId="77777777" w:rsidR="00862167" w:rsidRPr="000E11CC" w:rsidRDefault="00862167" w:rsidP="005866E3">
      <w:pPr>
        <w:tabs>
          <w:tab w:val="num" w:pos="1800"/>
        </w:tabs>
        <w:autoSpaceDE w:val="0"/>
        <w:autoSpaceDN w:val="0"/>
        <w:adjustRightInd w:val="0"/>
        <w:ind w:left="1800" w:hanging="540"/>
        <w:jc w:val="both"/>
        <w:rPr>
          <w:szCs w:val="22"/>
          <w:lang w:val="ru-RU"/>
        </w:rPr>
      </w:pPr>
      <w:r w:rsidRPr="000E11CC">
        <w:rPr>
          <w:szCs w:val="22"/>
          <w:lang w:val="ru-RU"/>
        </w:rPr>
        <w:t>где</w:t>
      </w:r>
      <w:r w:rsidRPr="000E11CC">
        <w:rPr>
          <w:position w:val="-14"/>
          <w:szCs w:val="22"/>
          <w:lang w:val="ru-RU"/>
        </w:rPr>
        <w:t xml:space="preserve"> </w:t>
      </w:r>
      <w:r w:rsidR="008B7396">
        <w:rPr>
          <w:noProof/>
          <w:position w:val="-14"/>
          <w:szCs w:val="22"/>
          <w:lang w:val="ru-RU" w:eastAsia="ru-RU"/>
        </w:rPr>
        <w:drawing>
          <wp:inline distT="0" distB="0" distL="0" distR="0" wp14:anchorId="53A32FBE" wp14:editId="366B802A">
            <wp:extent cx="523875" cy="247650"/>
            <wp:effectExtent l="0" t="0" r="9525" b="0"/>
            <wp:docPr id="1386" name="Рисунок 1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14"/>
                    <pic:cNvPicPr>
                      <a:picLocks noChangeAspect="1" noChangeArrowheads="1"/>
                    </pic:cNvPicPr>
                  </pic:nvPicPr>
                  <pic:blipFill>
                    <a:blip r:embed="rId1579">
                      <a:extLst>
                        <a:ext uri="{28A0092B-C50C-407E-A947-70E740481C1C}">
                          <a14:useLocalDpi xmlns:a14="http://schemas.microsoft.com/office/drawing/2010/main" val="0"/>
                        </a:ext>
                      </a:extLst>
                    </a:blip>
                    <a:srcRect/>
                    <a:stretch>
                      <a:fillRect/>
                    </a:stretch>
                  </pic:blipFill>
                  <pic:spPr bwMode="auto">
                    <a:xfrm>
                      <a:off x="0" y="0"/>
                      <a:ext cx="523875" cy="247650"/>
                    </a:xfrm>
                    <a:prstGeom prst="rect">
                      <a:avLst/>
                    </a:prstGeom>
                    <a:noFill/>
                    <a:ln>
                      <a:noFill/>
                    </a:ln>
                  </pic:spPr>
                </pic:pic>
              </a:graphicData>
            </a:graphic>
          </wp:inline>
        </w:drawing>
      </w:r>
      <w:r w:rsidRPr="000E11CC">
        <w:rPr>
          <w:szCs w:val="22"/>
          <w:lang w:val="ru-RU"/>
        </w:rPr>
        <w:t xml:space="preserve"> ― плата за отклонения при снижении объема потребления электрической энергии по собственной инициативе в группах точек поставки участников неценовых зон оптового рынка, определенная в соответствии с п. 11.2 настоящего Регламента.</w:t>
      </w:r>
    </w:p>
    <w:p w14:paraId="6602235F" w14:textId="77777777" w:rsidR="00862167" w:rsidRPr="000E11CC" w:rsidRDefault="00862167" w:rsidP="00B242C6">
      <w:pPr>
        <w:pStyle w:val="4"/>
        <w:tabs>
          <w:tab w:val="clear" w:pos="851"/>
          <w:tab w:val="num" w:pos="1800"/>
        </w:tabs>
        <w:spacing w:before="0" w:after="0"/>
        <w:ind w:left="1800"/>
        <w:rPr>
          <w:rFonts w:ascii="Garamond" w:hAnsi="Garamond"/>
          <w:szCs w:val="22"/>
        </w:rPr>
      </w:pPr>
      <w:r w:rsidRPr="000E11CC">
        <w:rPr>
          <w:rFonts w:ascii="Garamond" w:hAnsi="Garamond"/>
          <w:szCs w:val="22"/>
        </w:rPr>
        <w:t xml:space="preserve">Расчетный показатель стоимости отклонения по собственной инициативе в отношении ГТП потребления </w:t>
      </w:r>
      <w:r w:rsidRPr="000E11CC">
        <w:rPr>
          <w:rFonts w:ascii="Garamond" w:hAnsi="Garamond"/>
          <w:i/>
          <w:szCs w:val="22"/>
          <w:lang w:val="en-US"/>
        </w:rPr>
        <w:t>p</w:t>
      </w:r>
      <w:r w:rsidRPr="000E11CC">
        <w:rPr>
          <w:rFonts w:ascii="Garamond" w:hAnsi="Garamond"/>
          <w:i/>
          <w:szCs w:val="22"/>
        </w:rPr>
        <w:t>,</w:t>
      </w:r>
      <w:r w:rsidRPr="000E11CC">
        <w:rPr>
          <w:rFonts w:ascii="Garamond" w:hAnsi="Garamond"/>
          <w:szCs w:val="22"/>
        </w:rPr>
        <w:t xml:space="preserve"> ГТП экспорта </w:t>
      </w:r>
      <w:r w:rsidRPr="000E11CC">
        <w:rPr>
          <w:rFonts w:ascii="Garamond" w:hAnsi="Garamond"/>
          <w:i/>
          <w:szCs w:val="22"/>
          <w:lang w:val="en-US"/>
        </w:rPr>
        <w:t>p</w:t>
      </w:r>
      <w:r w:rsidRPr="000E11CC">
        <w:rPr>
          <w:rFonts w:ascii="Garamond" w:hAnsi="Garamond"/>
          <w:i/>
          <w:szCs w:val="22"/>
        </w:rPr>
        <w:t>(эксп)</w:t>
      </w:r>
      <w:r w:rsidRPr="000E11CC">
        <w:rPr>
          <w:rFonts w:ascii="Garamond" w:hAnsi="Garamond"/>
          <w:szCs w:val="22"/>
        </w:rPr>
        <w:t xml:space="preserve"> и ГТП потребления поставщика </w:t>
      </w:r>
      <w:r w:rsidR="008B7396">
        <w:rPr>
          <w:rFonts w:ascii="Garamond" w:hAnsi="Garamond"/>
          <w:noProof/>
          <w:position w:val="-8"/>
          <w:szCs w:val="22"/>
          <w:lang w:eastAsia="ru-RU"/>
        </w:rPr>
        <w:drawing>
          <wp:inline distT="0" distB="0" distL="0" distR="0" wp14:anchorId="55209390" wp14:editId="5DC9E004">
            <wp:extent cx="295275" cy="104775"/>
            <wp:effectExtent l="0" t="0" r="9525" b="9525"/>
            <wp:docPr id="1387" name="Рисунок 1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15"/>
                    <pic:cNvPicPr>
                      <a:picLocks noChangeAspect="1" noChangeArrowheads="1"/>
                    </pic:cNvPicPr>
                  </pic:nvPicPr>
                  <pic:blipFill>
                    <a:blip r:embed="rId1575">
                      <a:extLst>
                        <a:ext uri="{28A0092B-C50C-407E-A947-70E740481C1C}">
                          <a14:useLocalDpi xmlns:a14="http://schemas.microsoft.com/office/drawing/2010/main" val="0"/>
                        </a:ext>
                      </a:extLst>
                    </a:blip>
                    <a:srcRect/>
                    <a:stretch>
                      <a:fillRect/>
                    </a:stretch>
                  </pic:blipFill>
                  <pic:spPr bwMode="auto">
                    <a:xfrm>
                      <a:off x="0" y="0"/>
                      <a:ext cx="295275" cy="104775"/>
                    </a:xfrm>
                    <a:prstGeom prst="rect">
                      <a:avLst/>
                    </a:prstGeom>
                    <a:noFill/>
                    <a:ln>
                      <a:noFill/>
                    </a:ln>
                  </pic:spPr>
                </pic:pic>
              </a:graphicData>
            </a:graphic>
          </wp:inline>
        </w:drawing>
      </w:r>
      <w:r w:rsidRPr="000E11CC">
        <w:rPr>
          <w:rFonts w:ascii="Garamond" w:hAnsi="Garamond"/>
          <w:szCs w:val="22"/>
        </w:rPr>
        <w:t xml:space="preserve"> участников неценовых зон оптового рынка при увеличении объема потребления электрической энергии определяется следующим образом:</w:t>
      </w:r>
    </w:p>
    <w:p w14:paraId="7B13E579" w14:textId="77777777" w:rsidR="00862167" w:rsidRPr="000E11CC" w:rsidRDefault="008B7396" w:rsidP="00B242C6">
      <w:pPr>
        <w:tabs>
          <w:tab w:val="num" w:pos="1800"/>
        </w:tabs>
        <w:ind w:left="1800"/>
        <w:jc w:val="both"/>
        <w:rPr>
          <w:szCs w:val="22"/>
        </w:rPr>
      </w:pPr>
      <w:r>
        <w:rPr>
          <w:noProof/>
          <w:position w:val="-16"/>
          <w:szCs w:val="22"/>
          <w:lang w:val="ru-RU" w:eastAsia="ru-RU"/>
        </w:rPr>
        <w:drawing>
          <wp:inline distT="0" distB="0" distL="0" distR="0" wp14:anchorId="24A3D817" wp14:editId="3CA5ADA4">
            <wp:extent cx="1704975" cy="276225"/>
            <wp:effectExtent l="0" t="0" r="9525" b="9525"/>
            <wp:docPr id="1388" name="Рисунок 1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16"/>
                    <pic:cNvPicPr>
                      <a:picLocks noChangeAspect="1" noChangeArrowheads="1"/>
                    </pic:cNvPicPr>
                  </pic:nvPicPr>
                  <pic:blipFill>
                    <a:blip r:embed="rId1580">
                      <a:extLst>
                        <a:ext uri="{28A0092B-C50C-407E-A947-70E740481C1C}">
                          <a14:useLocalDpi xmlns:a14="http://schemas.microsoft.com/office/drawing/2010/main" val="0"/>
                        </a:ext>
                      </a:extLst>
                    </a:blip>
                    <a:srcRect/>
                    <a:stretch>
                      <a:fillRect/>
                    </a:stretch>
                  </pic:blipFill>
                  <pic:spPr bwMode="auto">
                    <a:xfrm>
                      <a:off x="0" y="0"/>
                      <a:ext cx="1704975" cy="276225"/>
                    </a:xfrm>
                    <a:prstGeom prst="rect">
                      <a:avLst/>
                    </a:prstGeom>
                    <a:noFill/>
                    <a:ln>
                      <a:noFill/>
                    </a:ln>
                  </pic:spPr>
                </pic:pic>
              </a:graphicData>
            </a:graphic>
          </wp:inline>
        </w:drawing>
      </w:r>
    </w:p>
    <w:p w14:paraId="45575DB9" w14:textId="77777777" w:rsidR="00862167" w:rsidRPr="000E11CC" w:rsidRDefault="008B7396" w:rsidP="00B242C6">
      <w:pPr>
        <w:tabs>
          <w:tab w:val="num" w:pos="1800"/>
        </w:tabs>
        <w:ind w:left="1800"/>
        <w:jc w:val="both"/>
        <w:rPr>
          <w:szCs w:val="22"/>
        </w:rPr>
      </w:pPr>
      <w:r>
        <w:rPr>
          <w:noProof/>
          <w:position w:val="-16"/>
          <w:szCs w:val="22"/>
          <w:lang w:val="ru-RU" w:eastAsia="ru-RU"/>
        </w:rPr>
        <w:drawing>
          <wp:inline distT="0" distB="0" distL="0" distR="0" wp14:anchorId="3B034AC3" wp14:editId="0858010C">
            <wp:extent cx="2143125" cy="276225"/>
            <wp:effectExtent l="0" t="0" r="9525" b="9525"/>
            <wp:docPr id="1389" name="Рисунок 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17"/>
                    <pic:cNvPicPr>
                      <a:picLocks noChangeAspect="1" noChangeArrowheads="1"/>
                    </pic:cNvPicPr>
                  </pic:nvPicPr>
                  <pic:blipFill>
                    <a:blip r:embed="rId1581">
                      <a:extLst>
                        <a:ext uri="{28A0092B-C50C-407E-A947-70E740481C1C}">
                          <a14:useLocalDpi xmlns:a14="http://schemas.microsoft.com/office/drawing/2010/main" val="0"/>
                        </a:ext>
                      </a:extLst>
                    </a:blip>
                    <a:srcRect/>
                    <a:stretch>
                      <a:fillRect/>
                    </a:stretch>
                  </pic:blipFill>
                  <pic:spPr bwMode="auto">
                    <a:xfrm>
                      <a:off x="0" y="0"/>
                      <a:ext cx="2143125" cy="276225"/>
                    </a:xfrm>
                    <a:prstGeom prst="rect">
                      <a:avLst/>
                    </a:prstGeom>
                    <a:noFill/>
                    <a:ln>
                      <a:noFill/>
                    </a:ln>
                  </pic:spPr>
                </pic:pic>
              </a:graphicData>
            </a:graphic>
          </wp:inline>
        </w:drawing>
      </w:r>
    </w:p>
    <w:p w14:paraId="43B36B55" w14:textId="77777777" w:rsidR="00862167" w:rsidRPr="000E11CC" w:rsidRDefault="008B7396" w:rsidP="00B242C6">
      <w:pPr>
        <w:tabs>
          <w:tab w:val="num" w:pos="1800"/>
        </w:tabs>
        <w:ind w:left="1800"/>
        <w:jc w:val="both"/>
        <w:rPr>
          <w:szCs w:val="22"/>
          <w:lang w:val="ru-RU"/>
        </w:rPr>
      </w:pPr>
      <w:r>
        <w:rPr>
          <w:noProof/>
          <w:position w:val="-16"/>
          <w:szCs w:val="22"/>
          <w:lang w:val="ru-RU" w:eastAsia="ru-RU"/>
        </w:rPr>
        <w:drawing>
          <wp:inline distT="0" distB="0" distL="0" distR="0" wp14:anchorId="332CD38C" wp14:editId="59BC5F73">
            <wp:extent cx="1866900" cy="276225"/>
            <wp:effectExtent l="0" t="0" r="0" b="9525"/>
            <wp:docPr id="1390" name="Рисунок 1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18"/>
                    <pic:cNvPicPr>
                      <a:picLocks noChangeAspect="1" noChangeArrowheads="1"/>
                    </pic:cNvPicPr>
                  </pic:nvPicPr>
                  <pic:blipFill>
                    <a:blip r:embed="rId1582">
                      <a:extLst>
                        <a:ext uri="{28A0092B-C50C-407E-A947-70E740481C1C}">
                          <a14:useLocalDpi xmlns:a14="http://schemas.microsoft.com/office/drawing/2010/main" val="0"/>
                        </a:ext>
                      </a:extLst>
                    </a:blip>
                    <a:srcRect/>
                    <a:stretch>
                      <a:fillRect/>
                    </a:stretch>
                  </pic:blipFill>
                  <pic:spPr bwMode="auto">
                    <a:xfrm>
                      <a:off x="0" y="0"/>
                      <a:ext cx="1866900" cy="276225"/>
                    </a:xfrm>
                    <a:prstGeom prst="rect">
                      <a:avLst/>
                    </a:prstGeom>
                    <a:noFill/>
                    <a:ln>
                      <a:noFill/>
                    </a:ln>
                  </pic:spPr>
                </pic:pic>
              </a:graphicData>
            </a:graphic>
          </wp:inline>
        </w:drawing>
      </w:r>
      <w:r w:rsidR="00862167" w:rsidRPr="000E11CC">
        <w:rPr>
          <w:szCs w:val="22"/>
          <w:lang w:val="ru-RU"/>
        </w:rPr>
        <w:t>,</w:t>
      </w:r>
    </w:p>
    <w:p w14:paraId="55296FA6" w14:textId="77777777" w:rsidR="00862167" w:rsidRPr="000E11CC" w:rsidRDefault="00862167" w:rsidP="005866E3">
      <w:pPr>
        <w:tabs>
          <w:tab w:val="num" w:pos="1800"/>
        </w:tabs>
        <w:ind w:left="1800" w:hanging="540"/>
        <w:jc w:val="both"/>
        <w:rPr>
          <w:szCs w:val="22"/>
          <w:lang w:val="ru-RU"/>
        </w:rPr>
      </w:pPr>
      <w:r w:rsidRPr="000E11CC">
        <w:rPr>
          <w:szCs w:val="22"/>
          <w:lang w:val="ru-RU"/>
        </w:rPr>
        <w:t>где</w:t>
      </w:r>
      <w:r w:rsidRPr="000E11CC">
        <w:rPr>
          <w:position w:val="-14"/>
          <w:szCs w:val="22"/>
          <w:lang w:val="ru-RU"/>
        </w:rPr>
        <w:t xml:space="preserve"> </w:t>
      </w:r>
      <w:r w:rsidR="008B7396">
        <w:rPr>
          <w:noProof/>
          <w:position w:val="-14"/>
          <w:szCs w:val="22"/>
          <w:lang w:val="ru-RU" w:eastAsia="ru-RU"/>
        </w:rPr>
        <w:drawing>
          <wp:inline distT="0" distB="0" distL="0" distR="0" wp14:anchorId="2AA6A475" wp14:editId="55FFE2A3">
            <wp:extent cx="523875" cy="247650"/>
            <wp:effectExtent l="0" t="0" r="9525" b="0"/>
            <wp:docPr id="1391" name="Рисунок 1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19"/>
                    <pic:cNvPicPr>
                      <a:picLocks noChangeAspect="1" noChangeArrowheads="1"/>
                    </pic:cNvPicPr>
                  </pic:nvPicPr>
                  <pic:blipFill>
                    <a:blip r:embed="rId1583">
                      <a:extLst>
                        <a:ext uri="{28A0092B-C50C-407E-A947-70E740481C1C}">
                          <a14:useLocalDpi xmlns:a14="http://schemas.microsoft.com/office/drawing/2010/main" val="0"/>
                        </a:ext>
                      </a:extLst>
                    </a:blip>
                    <a:srcRect/>
                    <a:stretch>
                      <a:fillRect/>
                    </a:stretch>
                  </pic:blipFill>
                  <pic:spPr bwMode="auto">
                    <a:xfrm>
                      <a:off x="0" y="0"/>
                      <a:ext cx="523875" cy="247650"/>
                    </a:xfrm>
                    <a:prstGeom prst="rect">
                      <a:avLst/>
                    </a:prstGeom>
                    <a:noFill/>
                    <a:ln>
                      <a:noFill/>
                    </a:ln>
                  </pic:spPr>
                </pic:pic>
              </a:graphicData>
            </a:graphic>
          </wp:inline>
        </w:drawing>
      </w:r>
      <w:r w:rsidRPr="000E11CC">
        <w:rPr>
          <w:szCs w:val="22"/>
          <w:lang w:val="ru-RU"/>
        </w:rPr>
        <w:t xml:space="preserve"> ― плата за отклонения при увеличении объема потребления электрической энергии по собственной инициативе в группах точек поставки участников неценовых зон оптового рынка, определенная в соответствии с п. 11.2 настоящего Регламента.</w:t>
      </w:r>
    </w:p>
    <w:p w14:paraId="31AD0FFE" w14:textId="77777777" w:rsidR="00862167" w:rsidRPr="000E11CC" w:rsidRDefault="00862167" w:rsidP="00AE2B12">
      <w:pPr>
        <w:pStyle w:val="3"/>
        <w:spacing w:before="240"/>
        <w:rPr>
          <w:rFonts w:ascii="Garamond" w:hAnsi="Garamond"/>
        </w:rPr>
      </w:pPr>
      <w:bookmarkStart w:id="1790" w:name="_Toc188266952"/>
      <w:bookmarkStart w:id="1791" w:name="_Toc226269716"/>
      <w:bookmarkStart w:id="1792" w:name="_Toc226456267"/>
      <w:bookmarkStart w:id="1793" w:name="_Toc326248255"/>
      <w:bookmarkStart w:id="1794" w:name="_Toc365644312"/>
      <w:bookmarkStart w:id="1795" w:name="_Toc395623449"/>
      <w:bookmarkStart w:id="1796" w:name="_Toc407192235"/>
      <w:bookmarkStart w:id="1797" w:name="_Toc489446928"/>
      <w:bookmarkStart w:id="1798" w:name="_Toc190331682"/>
      <w:r w:rsidRPr="000E11CC">
        <w:rPr>
          <w:rFonts w:ascii="Garamond" w:hAnsi="Garamond"/>
        </w:rPr>
        <w:t>Определение расчетных показателей стоимости разницы между фактическим и плановым объемом покупки электрической энергии</w:t>
      </w:r>
      <w:r w:rsidRPr="000E11CC" w:rsidDel="00580184">
        <w:rPr>
          <w:rFonts w:ascii="Garamond" w:hAnsi="Garamond"/>
        </w:rPr>
        <w:t xml:space="preserve"> </w:t>
      </w:r>
      <w:r w:rsidRPr="000E11CC">
        <w:rPr>
          <w:rFonts w:ascii="Garamond" w:hAnsi="Garamond"/>
        </w:rPr>
        <w:t>в целях компенсации потерь в электрических сетях ФСК</w:t>
      </w:r>
      <w:bookmarkEnd w:id="1790"/>
      <w:bookmarkEnd w:id="1791"/>
      <w:bookmarkEnd w:id="1792"/>
      <w:bookmarkEnd w:id="1793"/>
      <w:bookmarkEnd w:id="1794"/>
      <w:bookmarkEnd w:id="1795"/>
      <w:bookmarkEnd w:id="1796"/>
      <w:bookmarkEnd w:id="1797"/>
      <w:bookmarkEnd w:id="1798"/>
    </w:p>
    <w:p w14:paraId="574B5133" w14:textId="77777777" w:rsidR="00862167" w:rsidRPr="000E11CC" w:rsidRDefault="00862167" w:rsidP="00AE2B12">
      <w:pPr>
        <w:pStyle w:val="4"/>
        <w:tabs>
          <w:tab w:val="clear" w:pos="851"/>
          <w:tab w:val="num" w:pos="2160"/>
        </w:tabs>
        <w:ind w:left="1800" w:hanging="720"/>
        <w:rPr>
          <w:rFonts w:ascii="Garamond" w:hAnsi="Garamond"/>
          <w:szCs w:val="22"/>
        </w:rPr>
      </w:pPr>
      <w:r w:rsidRPr="000E11CC">
        <w:rPr>
          <w:rFonts w:ascii="Garamond" w:hAnsi="Garamond"/>
          <w:szCs w:val="22"/>
        </w:rPr>
        <w:t>Расчетный показатель стоимости разницы между фактическим и плановым объемом покупки электрической энергии</w:t>
      </w:r>
      <w:r w:rsidRPr="000E11CC" w:rsidDel="00580184">
        <w:rPr>
          <w:rFonts w:ascii="Garamond" w:hAnsi="Garamond"/>
          <w:szCs w:val="22"/>
        </w:rPr>
        <w:t xml:space="preserve"> </w:t>
      </w:r>
      <w:r w:rsidRPr="000E11CC">
        <w:rPr>
          <w:rFonts w:ascii="Garamond" w:hAnsi="Garamond"/>
          <w:szCs w:val="22"/>
        </w:rPr>
        <w:t>в целях компенсации потерь в электрических сетях ФСК (</w:t>
      </w:r>
      <w:r w:rsidR="008B7396">
        <w:rPr>
          <w:rFonts w:ascii="Garamond" w:hAnsi="Garamond"/>
          <w:noProof/>
          <w:szCs w:val="22"/>
          <w:lang w:eastAsia="ru-RU"/>
        </w:rPr>
        <w:drawing>
          <wp:inline distT="0" distB="0" distL="0" distR="0" wp14:anchorId="54A661A7" wp14:editId="0DFD26BA">
            <wp:extent cx="419100" cy="238125"/>
            <wp:effectExtent l="0" t="0" r="0" b="9525"/>
            <wp:docPr id="1392" name="Рисунок 1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0"/>
                    <pic:cNvPicPr>
                      <a:picLocks noChangeAspect="1" noChangeArrowheads="1"/>
                    </pic:cNvPicPr>
                  </pic:nvPicPr>
                  <pic:blipFill>
                    <a:blip r:embed="rId1584">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Pr="000E11CC">
        <w:rPr>
          <w:rFonts w:ascii="Garamond" w:hAnsi="Garamond"/>
          <w:szCs w:val="22"/>
        </w:rPr>
        <w:t>) в ГТП при снижении объема покупки определяется:</w:t>
      </w:r>
    </w:p>
    <w:p w14:paraId="7F76E7C4" w14:textId="77777777" w:rsidR="00862167" w:rsidRPr="000E11CC" w:rsidRDefault="008B7396" w:rsidP="00AE2B12">
      <w:pPr>
        <w:ind w:left="360"/>
        <w:jc w:val="both"/>
        <w:rPr>
          <w:szCs w:val="22"/>
          <w:lang w:val="ru-RU"/>
        </w:rPr>
      </w:pPr>
      <w:r>
        <w:rPr>
          <w:noProof/>
          <w:position w:val="-14"/>
          <w:szCs w:val="22"/>
          <w:lang w:val="ru-RU" w:eastAsia="ru-RU"/>
        </w:rPr>
        <w:drawing>
          <wp:inline distT="0" distB="0" distL="0" distR="0" wp14:anchorId="43C365FE" wp14:editId="3A2C927F">
            <wp:extent cx="419100" cy="238125"/>
            <wp:effectExtent l="0" t="0" r="0" b="9525"/>
            <wp:docPr id="1393" name="Рисунок 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1"/>
                    <pic:cNvPicPr>
                      <a:picLocks noChangeAspect="1" noChangeArrowheads="1"/>
                    </pic:cNvPicPr>
                  </pic:nvPicPr>
                  <pic:blipFill>
                    <a:blip r:embed="rId1584">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00862167" w:rsidRPr="000E11CC">
        <w:rPr>
          <w:szCs w:val="22"/>
          <w:lang w:val="ru-RU"/>
        </w:rPr>
        <w:t>=</w:t>
      </w:r>
      <w:r>
        <w:rPr>
          <w:noProof/>
          <w:position w:val="-14"/>
          <w:szCs w:val="22"/>
          <w:lang w:val="ru-RU" w:eastAsia="ru-RU"/>
        </w:rPr>
        <w:drawing>
          <wp:inline distT="0" distB="0" distL="0" distR="0" wp14:anchorId="5AFCE814" wp14:editId="33602E38">
            <wp:extent cx="523875" cy="247650"/>
            <wp:effectExtent l="0" t="0" r="9525" b="0"/>
            <wp:docPr id="1394" name="Рисунок 1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2"/>
                    <pic:cNvPicPr>
                      <a:picLocks noChangeAspect="1" noChangeArrowheads="1"/>
                    </pic:cNvPicPr>
                  </pic:nvPicPr>
                  <pic:blipFill>
                    <a:blip r:embed="rId1585">
                      <a:extLst>
                        <a:ext uri="{28A0092B-C50C-407E-A947-70E740481C1C}">
                          <a14:useLocalDpi xmlns:a14="http://schemas.microsoft.com/office/drawing/2010/main" val="0"/>
                        </a:ext>
                      </a:extLst>
                    </a:blip>
                    <a:srcRect/>
                    <a:stretch>
                      <a:fillRect/>
                    </a:stretch>
                  </pic:blipFill>
                  <pic:spPr bwMode="auto">
                    <a:xfrm>
                      <a:off x="0" y="0"/>
                      <a:ext cx="523875" cy="247650"/>
                    </a:xfrm>
                    <a:prstGeom prst="rect">
                      <a:avLst/>
                    </a:prstGeom>
                    <a:noFill/>
                    <a:ln>
                      <a:noFill/>
                    </a:ln>
                  </pic:spPr>
                </pic:pic>
              </a:graphicData>
            </a:graphic>
          </wp:inline>
        </w:drawing>
      </w:r>
      <w:r w:rsidR="00862167" w:rsidRPr="000E11CC">
        <w:rPr>
          <w:szCs w:val="22"/>
          <w:lang w:val="ru-RU"/>
        </w:rPr>
        <w:t>*</w:t>
      </w:r>
      <w:r>
        <w:rPr>
          <w:noProof/>
          <w:position w:val="-12"/>
          <w:szCs w:val="22"/>
          <w:lang w:val="ru-RU" w:eastAsia="ru-RU"/>
        </w:rPr>
        <w:drawing>
          <wp:inline distT="0" distB="0" distL="0" distR="0" wp14:anchorId="0BD9E3DA" wp14:editId="4106DCF0">
            <wp:extent cx="228600" cy="209550"/>
            <wp:effectExtent l="0" t="0" r="0" b="0"/>
            <wp:docPr id="1395" name="Рисунок 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3"/>
                    <pic:cNvPicPr>
                      <a:picLocks noChangeAspect="1" noChangeArrowheads="1"/>
                    </pic:cNvPicPr>
                  </pic:nvPicPr>
                  <pic:blipFill>
                    <a:blip r:embed="rId1531">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00862167" w:rsidRPr="000E11CC">
        <w:rPr>
          <w:szCs w:val="22"/>
          <w:lang w:val="ru-RU"/>
        </w:rPr>
        <w:t xml:space="preserve"> , </w:t>
      </w:r>
    </w:p>
    <w:p w14:paraId="0FA64D08" w14:textId="77777777" w:rsidR="00862167" w:rsidRPr="000E11CC" w:rsidRDefault="00862167" w:rsidP="00AE2B12">
      <w:pPr>
        <w:ind w:left="360"/>
        <w:jc w:val="both"/>
        <w:rPr>
          <w:szCs w:val="22"/>
          <w:lang w:val="ru-RU"/>
        </w:rPr>
      </w:pPr>
      <w:r w:rsidRPr="000E11CC">
        <w:rPr>
          <w:szCs w:val="22"/>
          <w:lang w:val="ru-RU"/>
        </w:rPr>
        <w:t xml:space="preserve">где </w:t>
      </w:r>
      <w:r w:rsidR="008B7396">
        <w:rPr>
          <w:noProof/>
          <w:position w:val="-14"/>
          <w:szCs w:val="22"/>
          <w:lang w:val="ru-RU" w:eastAsia="ru-RU"/>
        </w:rPr>
        <w:drawing>
          <wp:inline distT="0" distB="0" distL="0" distR="0" wp14:anchorId="3F56CC9D" wp14:editId="7FF46C50">
            <wp:extent cx="523875" cy="247650"/>
            <wp:effectExtent l="0" t="0" r="9525" b="0"/>
            <wp:docPr id="1396" name="Рисунок 1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4"/>
                    <pic:cNvPicPr>
                      <a:picLocks noChangeAspect="1" noChangeArrowheads="1"/>
                    </pic:cNvPicPr>
                  </pic:nvPicPr>
                  <pic:blipFill>
                    <a:blip r:embed="rId1585">
                      <a:extLst>
                        <a:ext uri="{28A0092B-C50C-407E-A947-70E740481C1C}">
                          <a14:useLocalDpi xmlns:a14="http://schemas.microsoft.com/office/drawing/2010/main" val="0"/>
                        </a:ext>
                      </a:extLst>
                    </a:blip>
                    <a:srcRect/>
                    <a:stretch>
                      <a:fillRect/>
                    </a:stretch>
                  </pic:blipFill>
                  <pic:spPr bwMode="auto">
                    <a:xfrm>
                      <a:off x="0" y="0"/>
                      <a:ext cx="523875" cy="247650"/>
                    </a:xfrm>
                    <a:prstGeom prst="rect">
                      <a:avLst/>
                    </a:prstGeom>
                    <a:noFill/>
                    <a:ln>
                      <a:noFill/>
                    </a:ln>
                  </pic:spPr>
                </pic:pic>
              </a:graphicData>
            </a:graphic>
          </wp:inline>
        </w:drawing>
      </w:r>
      <w:r w:rsidRPr="000E11CC">
        <w:rPr>
          <w:szCs w:val="22"/>
          <w:lang w:val="ru-RU"/>
        </w:rPr>
        <w:t xml:space="preserve"> ― объем, соответствующий разнице между учетным показателем, определенным в соответствии с</w:t>
      </w:r>
      <w:r w:rsidRPr="000E11CC">
        <w:rPr>
          <w:i/>
          <w:szCs w:val="22"/>
          <w:lang w:val="ru-RU"/>
        </w:rPr>
        <w:t xml:space="preserve"> Регламентом функционирования участников оптового рынка на территории неценовых зон </w:t>
      </w:r>
      <w:r w:rsidRPr="000E11CC">
        <w:rPr>
          <w:szCs w:val="22"/>
          <w:lang w:val="ru-RU"/>
        </w:rPr>
        <w:t>(Приложение № 14</w:t>
      </w:r>
      <w:r w:rsidRPr="000E11CC">
        <w:rPr>
          <w:i/>
          <w:szCs w:val="22"/>
          <w:lang w:val="ru-RU"/>
        </w:rPr>
        <w:t xml:space="preserve"> </w:t>
      </w:r>
      <w:r w:rsidRPr="000E11CC">
        <w:rPr>
          <w:szCs w:val="22"/>
          <w:lang w:val="ru-RU"/>
        </w:rPr>
        <w:t>к</w:t>
      </w:r>
      <w:r w:rsidRPr="000E11CC">
        <w:rPr>
          <w:i/>
          <w:szCs w:val="22"/>
          <w:lang w:val="ru-RU"/>
        </w:rPr>
        <w:t xml:space="preserve"> Договору о присоединении к торговой системе оптового рынка</w:t>
      </w:r>
      <w:r w:rsidRPr="000E11CC">
        <w:rPr>
          <w:szCs w:val="22"/>
          <w:lang w:val="ru-RU"/>
        </w:rPr>
        <w:t xml:space="preserve">), и плановым объемом покупки электрической энергии в целях компенсации потерь в электрических сетях ФСК, запланированных СО в соответствии с разделом 4 </w:t>
      </w:r>
      <w:r w:rsidRPr="000E11CC">
        <w:rPr>
          <w:i/>
          <w:szCs w:val="22"/>
          <w:lang w:val="ru-RU"/>
        </w:rPr>
        <w:t>Регламента функционирования участников оптового рынка на территории неценовых зон.</w:t>
      </w:r>
      <w:r w:rsidRPr="000E11CC">
        <w:rPr>
          <w:szCs w:val="22"/>
          <w:lang w:val="ru-RU"/>
        </w:rPr>
        <w:t xml:space="preserve"> </w:t>
      </w:r>
    </w:p>
    <w:p w14:paraId="79E5E513" w14:textId="77777777" w:rsidR="00862167" w:rsidRPr="000E11CC" w:rsidRDefault="00862167" w:rsidP="00AE2B12">
      <w:pPr>
        <w:ind w:left="360"/>
        <w:jc w:val="both"/>
        <w:rPr>
          <w:szCs w:val="22"/>
          <w:lang w:val="ru-RU"/>
        </w:rPr>
      </w:pPr>
      <w:r w:rsidRPr="000E11CC">
        <w:rPr>
          <w:szCs w:val="22"/>
          <w:lang w:val="ru-RU"/>
        </w:rPr>
        <w:t xml:space="preserve">Учетный показатель в отношении субъекта РФ, соответствующий </w:t>
      </w:r>
      <w:r w:rsidRPr="000E11CC">
        <w:rPr>
          <w:rFonts w:cs="Garamond"/>
          <w:szCs w:val="22"/>
          <w:lang w:val="ru-RU"/>
        </w:rPr>
        <w:t>объему электрической энергии, купленной ФСК в целях компенсации потерь в сетях ФСК, находящихся на территории субъекта РФ, по договору купли-продажи в целях компенсации потерь в сетях ФСК</w:t>
      </w:r>
      <w:r w:rsidRPr="000E11CC">
        <w:rPr>
          <w:szCs w:val="22"/>
          <w:lang w:val="ru-RU"/>
        </w:rPr>
        <w:t xml:space="preserve">, определяется в соответствии с разделом 8 </w:t>
      </w:r>
      <w:r w:rsidRPr="000E11CC">
        <w:rPr>
          <w:i/>
          <w:szCs w:val="22"/>
          <w:lang w:val="ru-RU"/>
        </w:rPr>
        <w:t xml:space="preserve">Регламента финансовых расчетов на оптовом рынке </w:t>
      </w:r>
      <w:r w:rsidRPr="000E11CC">
        <w:rPr>
          <w:szCs w:val="22"/>
          <w:lang w:val="ru-RU"/>
        </w:rPr>
        <w:t>(Приложение №</w:t>
      </w:r>
      <w:r w:rsidRPr="000E11CC">
        <w:rPr>
          <w:szCs w:val="22"/>
        </w:rPr>
        <w:t> </w:t>
      </w:r>
      <w:r w:rsidRPr="000E11CC">
        <w:rPr>
          <w:szCs w:val="22"/>
          <w:lang w:val="ru-RU"/>
        </w:rPr>
        <w:t>16</w:t>
      </w:r>
      <w:r w:rsidRPr="000E11CC">
        <w:rPr>
          <w:i/>
          <w:szCs w:val="22"/>
          <w:lang w:val="ru-RU"/>
        </w:rPr>
        <w:t xml:space="preserve"> </w:t>
      </w:r>
      <w:r w:rsidRPr="000E11CC">
        <w:rPr>
          <w:szCs w:val="22"/>
          <w:lang w:val="ru-RU"/>
        </w:rPr>
        <w:t>к</w:t>
      </w:r>
      <w:r w:rsidRPr="000E11CC">
        <w:rPr>
          <w:i/>
          <w:szCs w:val="22"/>
          <w:lang w:val="ru-RU"/>
        </w:rPr>
        <w:t xml:space="preserve"> Договору о присоединении к торговой системе оптового рынка</w:t>
      </w:r>
      <w:r w:rsidRPr="000E11CC">
        <w:rPr>
          <w:szCs w:val="22"/>
          <w:lang w:val="ru-RU"/>
        </w:rPr>
        <w:t>)</w:t>
      </w:r>
      <w:r w:rsidRPr="000E11CC">
        <w:rPr>
          <w:i/>
          <w:szCs w:val="22"/>
          <w:lang w:val="ru-RU"/>
        </w:rPr>
        <w:t>.</w:t>
      </w:r>
    </w:p>
    <w:p w14:paraId="0391FA73" w14:textId="77777777" w:rsidR="00862167" w:rsidRPr="000E11CC" w:rsidRDefault="00862167" w:rsidP="00AE2B12">
      <w:pPr>
        <w:pStyle w:val="4"/>
        <w:tabs>
          <w:tab w:val="clear" w:pos="851"/>
          <w:tab w:val="num" w:pos="2160"/>
        </w:tabs>
        <w:ind w:left="1800" w:hanging="720"/>
        <w:rPr>
          <w:rFonts w:ascii="Garamond" w:hAnsi="Garamond"/>
          <w:szCs w:val="22"/>
        </w:rPr>
      </w:pPr>
      <w:r w:rsidRPr="000E11CC">
        <w:rPr>
          <w:rFonts w:ascii="Garamond" w:hAnsi="Garamond"/>
          <w:szCs w:val="22"/>
        </w:rPr>
        <w:t>Расчетный показатель стоимости разницы между фактическим и плановым объемом покупки электрической энергии</w:t>
      </w:r>
      <w:r w:rsidRPr="000E11CC" w:rsidDel="00580184">
        <w:rPr>
          <w:rFonts w:ascii="Garamond" w:hAnsi="Garamond"/>
          <w:szCs w:val="22"/>
        </w:rPr>
        <w:t xml:space="preserve"> </w:t>
      </w:r>
      <w:r w:rsidRPr="000E11CC">
        <w:rPr>
          <w:rFonts w:ascii="Garamond" w:hAnsi="Garamond"/>
          <w:szCs w:val="22"/>
        </w:rPr>
        <w:t>в целях компенсации потерь в электрических сетях ФСК (</w:t>
      </w:r>
      <w:r w:rsidR="008B7396">
        <w:rPr>
          <w:rFonts w:ascii="Garamond" w:hAnsi="Garamond"/>
          <w:noProof/>
          <w:szCs w:val="22"/>
          <w:lang w:eastAsia="ru-RU"/>
        </w:rPr>
        <w:drawing>
          <wp:inline distT="0" distB="0" distL="0" distR="0" wp14:anchorId="5EEC2BA0" wp14:editId="25528EFD">
            <wp:extent cx="419100" cy="238125"/>
            <wp:effectExtent l="0" t="0" r="0" b="9525"/>
            <wp:docPr id="1397" name="Рисунок 1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5"/>
                    <pic:cNvPicPr>
                      <a:picLocks noChangeAspect="1" noChangeArrowheads="1"/>
                    </pic:cNvPicPr>
                  </pic:nvPicPr>
                  <pic:blipFill>
                    <a:blip r:embed="rId1586">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Pr="000E11CC">
        <w:rPr>
          <w:rFonts w:ascii="Garamond" w:hAnsi="Garamond"/>
          <w:szCs w:val="22"/>
        </w:rPr>
        <w:t>) в ГТП при увеличении объема покупки определяется:</w:t>
      </w:r>
    </w:p>
    <w:p w14:paraId="1241BAAA" w14:textId="77777777" w:rsidR="00862167" w:rsidRPr="000E11CC" w:rsidRDefault="008B7396" w:rsidP="00AE2B12">
      <w:pPr>
        <w:ind w:left="360"/>
        <w:jc w:val="both"/>
        <w:rPr>
          <w:szCs w:val="22"/>
          <w:lang w:val="ru-RU"/>
        </w:rPr>
      </w:pPr>
      <w:r>
        <w:rPr>
          <w:noProof/>
          <w:position w:val="-14"/>
          <w:szCs w:val="22"/>
          <w:lang w:val="ru-RU" w:eastAsia="ru-RU"/>
        </w:rPr>
        <w:drawing>
          <wp:inline distT="0" distB="0" distL="0" distR="0" wp14:anchorId="6B444F08" wp14:editId="3698DEEB">
            <wp:extent cx="419100" cy="238125"/>
            <wp:effectExtent l="0" t="0" r="0" b="9525"/>
            <wp:docPr id="1398" name="Рисунок 1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6"/>
                    <pic:cNvPicPr>
                      <a:picLocks noChangeAspect="1" noChangeArrowheads="1"/>
                    </pic:cNvPicPr>
                  </pic:nvPicPr>
                  <pic:blipFill>
                    <a:blip r:embed="rId1587">
                      <a:extLst>
                        <a:ext uri="{28A0092B-C50C-407E-A947-70E740481C1C}">
                          <a14:useLocalDpi xmlns:a14="http://schemas.microsoft.com/office/drawing/2010/main" val="0"/>
                        </a:ext>
                      </a:extLst>
                    </a:blip>
                    <a:srcRect/>
                    <a:stretch>
                      <a:fillRect/>
                    </a:stretch>
                  </pic:blipFill>
                  <pic:spPr bwMode="auto">
                    <a:xfrm>
                      <a:off x="0" y="0"/>
                      <a:ext cx="419100" cy="238125"/>
                    </a:xfrm>
                    <a:prstGeom prst="rect">
                      <a:avLst/>
                    </a:prstGeom>
                    <a:noFill/>
                    <a:ln>
                      <a:noFill/>
                    </a:ln>
                  </pic:spPr>
                </pic:pic>
              </a:graphicData>
            </a:graphic>
          </wp:inline>
        </w:drawing>
      </w:r>
      <w:r w:rsidR="00862167" w:rsidRPr="000E11CC">
        <w:rPr>
          <w:szCs w:val="22"/>
          <w:lang w:val="ru-RU"/>
        </w:rPr>
        <w:t>=</w:t>
      </w:r>
      <w:r>
        <w:rPr>
          <w:noProof/>
          <w:position w:val="-14"/>
          <w:szCs w:val="22"/>
          <w:lang w:val="ru-RU" w:eastAsia="ru-RU"/>
        </w:rPr>
        <w:drawing>
          <wp:inline distT="0" distB="0" distL="0" distR="0" wp14:anchorId="21AC9E56" wp14:editId="76430F39">
            <wp:extent cx="523875" cy="247650"/>
            <wp:effectExtent l="0" t="0" r="9525" b="0"/>
            <wp:docPr id="1399" name="Рисунок 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7"/>
                    <pic:cNvPicPr>
                      <a:picLocks noChangeAspect="1" noChangeArrowheads="1"/>
                    </pic:cNvPicPr>
                  </pic:nvPicPr>
                  <pic:blipFill>
                    <a:blip r:embed="rId1588">
                      <a:extLst>
                        <a:ext uri="{28A0092B-C50C-407E-A947-70E740481C1C}">
                          <a14:useLocalDpi xmlns:a14="http://schemas.microsoft.com/office/drawing/2010/main" val="0"/>
                        </a:ext>
                      </a:extLst>
                    </a:blip>
                    <a:srcRect/>
                    <a:stretch>
                      <a:fillRect/>
                    </a:stretch>
                  </pic:blipFill>
                  <pic:spPr bwMode="auto">
                    <a:xfrm>
                      <a:off x="0" y="0"/>
                      <a:ext cx="523875" cy="247650"/>
                    </a:xfrm>
                    <a:prstGeom prst="rect">
                      <a:avLst/>
                    </a:prstGeom>
                    <a:noFill/>
                    <a:ln>
                      <a:noFill/>
                    </a:ln>
                  </pic:spPr>
                </pic:pic>
              </a:graphicData>
            </a:graphic>
          </wp:inline>
        </w:drawing>
      </w:r>
      <w:r w:rsidR="00862167" w:rsidRPr="000E11CC">
        <w:rPr>
          <w:szCs w:val="22"/>
          <w:lang w:val="ru-RU"/>
        </w:rPr>
        <w:t>*</w:t>
      </w:r>
      <w:r>
        <w:rPr>
          <w:noProof/>
          <w:position w:val="-12"/>
          <w:szCs w:val="22"/>
          <w:lang w:val="ru-RU" w:eastAsia="ru-RU"/>
        </w:rPr>
        <w:drawing>
          <wp:inline distT="0" distB="0" distL="0" distR="0" wp14:anchorId="05ABF093" wp14:editId="3038FC6A">
            <wp:extent cx="228600" cy="209550"/>
            <wp:effectExtent l="0" t="0" r="0" b="0"/>
            <wp:docPr id="1400" name="Рисунок 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8"/>
                    <pic:cNvPicPr>
                      <a:picLocks noChangeAspect="1" noChangeArrowheads="1"/>
                    </pic:cNvPicPr>
                  </pic:nvPicPr>
                  <pic:blipFill>
                    <a:blip r:embed="rId1531">
                      <a:extLst>
                        <a:ext uri="{28A0092B-C50C-407E-A947-70E740481C1C}">
                          <a14:useLocalDpi xmlns:a14="http://schemas.microsoft.com/office/drawing/2010/main" val="0"/>
                        </a:ext>
                      </a:extLst>
                    </a:blip>
                    <a:srcRect/>
                    <a:stretch>
                      <a:fillRect/>
                    </a:stretch>
                  </pic:blipFill>
                  <pic:spPr bwMode="auto">
                    <a:xfrm>
                      <a:off x="0" y="0"/>
                      <a:ext cx="228600" cy="209550"/>
                    </a:xfrm>
                    <a:prstGeom prst="rect">
                      <a:avLst/>
                    </a:prstGeom>
                    <a:noFill/>
                    <a:ln>
                      <a:noFill/>
                    </a:ln>
                  </pic:spPr>
                </pic:pic>
              </a:graphicData>
            </a:graphic>
          </wp:inline>
        </w:drawing>
      </w:r>
      <w:r w:rsidR="00862167" w:rsidRPr="000E11CC">
        <w:rPr>
          <w:szCs w:val="22"/>
          <w:lang w:val="ru-RU"/>
        </w:rPr>
        <w:t xml:space="preserve"> , где</w:t>
      </w:r>
    </w:p>
    <w:p w14:paraId="7EA2B7AA" w14:textId="77777777" w:rsidR="00862167" w:rsidRPr="000E11CC" w:rsidRDefault="008B7396" w:rsidP="00AE2B12">
      <w:pPr>
        <w:ind w:left="360"/>
        <w:jc w:val="both"/>
        <w:rPr>
          <w:szCs w:val="22"/>
          <w:lang w:val="ru-RU"/>
        </w:rPr>
      </w:pPr>
      <w:r>
        <w:rPr>
          <w:noProof/>
          <w:position w:val="-14"/>
          <w:szCs w:val="22"/>
          <w:lang w:val="ru-RU" w:eastAsia="ru-RU"/>
        </w:rPr>
        <w:drawing>
          <wp:inline distT="0" distB="0" distL="0" distR="0" wp14:anchorId="15382D27" wp14:editId="2728DEF3">
            <wp:extent cx="523875" cy="247650"/>
            <wp:effectExtent l="0" t="0" r="9525" b="0"/>
            <wp:docPr id="1401" name="Рисунок 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9"/>
                    <pic:cNvPicPr>
                      <a:picLocks noChangeAspect="1" noChangeArrowheads="1"/>
                    </pic:cNvPicPr>
                  </pic:nvPicPr>
                  <pic:blipFill>
                    <a:blip r:embed="rId1589">
                      <a:extLst>
                        <a:ext uri="{28A0092B-C50C-407E-A947-70E740481C1C}">
                          <a14:useLocalDpi xmlns:a14="http://schemas.microsoft.com/office/drawing/2010/main" val="0"/>
                        </a:ext>
                      </a:extLst>
                    </a:blip>
                    <a:srcRect/>
                    <a:stretch>
                      <a:fillRect/>
                    </a:stretch>
                  </pic:blipFill>
                  <pic:spPr bwMode="auto">
                    <a:xfrm>
                      <a:off x="0" y="0"/>
                      <a:ext cx="523875" cy="247650"/>
                    </a:xfrm>
                    <a:prstGeom prst="rect">
                      <a:avLst/>
                    </a:prstGeom>
                    <a:noFill/>
                    <a:ln>
                      <a:noFill/>
                    </a:ln>
                  </pic:spPr>
                </pic:pic>
              </a:graphicData>
            </a:graphic>
          </wp:inline>
        </w:drawing>
      </w:r>
      <w:r w:rsidR="00862167" w:rsidRPr="000E11CC">
        <w:rPr>
          <w:szCs w:val="22"/>
          <w:lang w:val="ru-RU"/>
        </w:rPr>
        <w:t xml:space="preserve"> ― объем, соответствующий разнице между учетным показателем, определенным в соответствии с</w:t>
      </w:r>
      <w:r w:rsidR="00862167" w:rsidRPr="000E11CC">
        <w:rPr>
          <w:i/>
          <w:szCs w:val="22"/>
          <w:lang w:val="ru-RU"/>
        </w:rPr>
        <w:t xml:space="preserve"> Регламентом функционирования участников оптового рынка на территории неценовых зон </w:t>
      </w:r>
      <w:r w:rsidR="00862167" w:rsidRPr="000E11CC">
        <w:rPr>
          <w:szCs w:val="22"/>
          <w:lang w:val="ru-RU"/>
        </w:rPr>
        <w:t>(Приложение № 14</w:t>
      </w:r>
      <w:r w:rsidR="00862167" w:rsidRPr="000E11CC">
        <w:rPr>
          <w:i/>
          <w:szCs w:val="22"/>
          <w:lang w:val="ru-RU"/>
        </w:rPr>
        <w:t xml:space="preserve"> </w:t>
      </w:r>
      <w:r w:rsidR="00862167" w:rsidRPr="000E11CC">
        <w:rPr>
          <w:szCs w:val="22"/>
          <w:lang w:val="ru-RU"/>
        </w:rPr>
        <w:t>к</w:t>
      </w:r>
      <w:r w:rsidR="00862167" w:rsidRPr="000E11CC">
        <w:rPr>
          <w:i/>
          <w:szCs w:val="22"/>
          <w:lang w:val="ru-RU"/>
        </w:rPr>
        <w:t xml:space="preserve"> Договору о присоединении к торговой системе оптового рынка</w:t>
      </w:r>
      <w:r w:rsidR="00862167" w:rsidRPr="000E11CC">
        <w:rPr>
          <w:szCs w:val="22"/>
          <w:lang w:val="ru-RU"/>
        </w:rPr>
        <w:t>), и плановым объемом покупки электрической энергии в целях компенсации потерь в электрических сетях ФСК</w:t>
      </w:r>
    </w:p>
    <w:p w14:paraId="436CDF88" w14:textId="77777777" w:rsidR="00862167" w:rsidRPr="000E11CC" w:rsidRDefault="00862167" w:rsidP="008B31C0">
      <w:pPr>
        <w:pStyle w:val="3"/>
        <w:keepNext/>
        <w:numPr>
          <w:ilvl w:val="1"/>
          <w:numId w:val="1"/>
        </w:numPr>
        <w:tabs>
          <w:tab w:val="clear" w:pos="567"/>
        </w:tabs>
        <w:spacing w:before="240" w:after="0" w:line="360" w:lineRule="auto"/>
        <w:ind w:left="1416" w:hanging="708"/>
        <w:jc w:val="left"/>
        <w:rPr>
          <w:rFonts w:ascii="Garamond" w:hAnsi="Garamond"/>
        </w:rPr>
      </w:pPr>
      <w:bookmarkStart w:id="1799" w:name="_Toc188266962"/>
      <w:bookmarkStart w:id="1800" w:name="_Toc226269726"/>
      <w:bookmarkStart w:id="1801" w:name="_Toc190331683"/>
      <w:r w:rsidRPr="000E11CC">
        <w:rPr>
          <w:rFonts w:ascii="Garamond" w:hAnsi="Garamond"/>
        </w:rPr>
        <w:t>Расчет предварительных обязательств/требований по оплате отклонений участников оптового рынка на территории неценовых зон за расчетный период</w:t>
      </w:r>
      <w:bookmarkEnd w:id="1799"/>
      <w:bookmarkEnd w:id="1800"/>
      <w:bookmarkEnd w:id="1801"/>
    </w:p>
    <w:p w14:paraId="42C8381A" w14:textId="77777777" w:rsidR="00862167" w:rsidRPr="000E11CC" w:rsidRDefault="00862167" w:rsidP="00AE2B12">
      <w:pPr>
        <w:pStyle w:val="a5"/>
        <w:rPr>
          <w:rFonts w:ascii="Garamond" w:hAnsi="Garamond"/>
          <w:b/>
          <w:szCs w:val="22"/>
          <w:lang w:val="ru-RU"/>
        </w:rPr>
      </w:pPr>
      <w:r w:rsidRPr="000E11CC">
        <w:rPr>
          <w:rFonts w:ascii="Garamond" w:hAnsi="Garamond"/>
          <w:szCs w:val="22"/>
          <w:lang w:val="ru-RU"/>
        </w:rPr>
        <w:t>На основе полученных расчетных показателей стоимости определяется величина предварительных обязательств/требований участников неценовых зон оптового рынка за расчетный период.</w:t>
      </w:r>
    </w:p>
    <w:p w14:paraId="161D132B" w14:textId="39392BB0" w:rsidR="00862167" w:rsidRPr="000E11CC" w:rsidRDefault="00862167" w:rsidP="00AE2B12">
      <w:pPr>
        <w:pStyle w:val="3"/>
        <w:spacing w:before="240"/>
        <w:rPr>
          <w:rFonts w:ascii="Garamond" w:hAnsi="Garamond"/>
        </w:rPr>
      </w:pPr>
      <w:bookmarkStart w:id="1802" w:name="_Toc188266963"/>
      <w:bookmarkStart w:id="1803" w:name="_Toc226269727"/>
      <w:bookmarkStart w:id="1804" w:name="_Toc226456278"/>
      <w:bookmarkStart w:id="1805" w:name="_Toc326248257"/>
      <w:bookmarkStart w:id="1806" w:name="_Toc365644314"/>
      <w:bookmarkStart w:id="1807" w:name="_Toc395623451"/>
      <w:bookmarkStart w:id="1808" w:name="_Toc407192237"/>
      <w:bookmarkStart w:id="1809" w:name="_Toc489446930"/>
      <w:bookmarkStart w:id="1810" w:name="_Toc190331684"/>
      <w:r w:rsidRPr="000E11CC">
        <w:rPr>
          <w:rFonts w:ascii="Garamond" w:hAnsi="Garamond"/>
        </w:rPr>
        <w:t xml:space="preserve">Расчет </w:t>
      </w:r>
      <w:r w:rsidRPr="00A87840">
        <w:rPr>
          <w:rFonts w:ascii="Garamond" w:hAnsi="Garamond"/>
        </w:rPr>
        <w:t xml:space="preserve">предварительных обязательств/требований по оплате отклонений участника </w:t>
      </w:r>
      <w:r w:rsidR="00A87840" w:rsidRPr="00A87840">
        <w:rPr>
          <w:rFonts w:ascii="Garamond" w:eastAsiaTheme="majorEastAsia" w:hAnsi="Garamond" w:cstheme="majorBidi"/>
          <w:szCs w:val="22"/>
        </w:rPr>
        <w:t>неценовой зоны Калининградской области</w:t>
      </w:r>
      <w:r w:rsidRPr="00A87840">
        <w:rPr>
          <w:rFonts w:ascii="Garamond" w:hAnsi="Garamond"/>
        </w:rPr>
        <w:t>, имеющего</w:t>
      </w:r>
      <w:r w:rsidRPr="000E11CC">
        <w:rPr>
          <w:rFonts w:ascii="Garamond" w:hAnsi="Garamond"/>
        </w:rPr>
        <w:t xml:space="preserve"> ГТП генерации (импорта)</w:t>
      </w:r>
      <w:bookmarkEnd w:id="1802"/>
      <w:bookmarkEnd w:id="1803"/>
      <w:bookmarkEnd w:id="1804"/>
      <w:bookmarkEnd w:id="1805"/>
      <w:bookmarkEnd w:id="1806"/>
      <w:bookmarkEnd w:id="1807"/>
      <w:bookmarkEnd w:id="1808"/>
      <w:bookmarkEnd w:id="1809"/>
      <w:bookmarkEnd w:id="1810"/>
    </w:p>
    <w:p w14:paraId="0CD69F0D" w14:textId="377CE19E" w:rsidR="003B2136" w:rsidRPr="009366B2" w:rsidRDefault="003B2136" w:rsidP="003B2136">
      <w:pPr>
        <w:pStyle w:val="3"/>
        <w:widowControl w:val="0"/>
        <w:numPr>
          <w:ilvl w:val="0"/>
          <w:numId w:val="0"/>
        </w:numPr>
        <w:ind w:left="284"/>
        <w:rPr>
          <w:rFonts w:ascii="Garamond" w:hAnsi="Garamond"/>
          <w:b w:val="0"/>
          <w:color w:val="000000" w:themeColor="text1"/>
          <w:szCs w:val="22"/>
        </w:rPr>
      </w:pPr>
      <w:bookmarkStart w:id="1811" w:name="_Toc190331685"/>
      <w:r w:rsidRPr="00050DED">
        <w:rPr>
          <w:rFonts w:ascii="Garamond" w:hAnsi="Garamond"/>
          <w:b w:val="0"/>
          <w:color w:val="000000" w:themeColor="text1"/>
          <w:szCs w:val="22"/>
        </w:rPr>
        <w:t xml:space="preserve">Величина </w:t>
      </w:r>
      <w:r w:rsidRPr="009366B2">
        <w:rPr>
          <w:rFonts w:ascii="Garamond" w:hAnsi="Garamond"/>
          <w:b w:val="0"/>
          <w:color w:val="000000" w:themeColor="text1"/>
          <w:szCs w:val="22"/>
        </w:rPr>
        <w:t xml:space="preserve">предварительных обязательств/требований по оплате отклонений участника </w:t>
      </w:r>
      <w:r w:rsidR="009366B2" w:rsidRPr="009366B2">
        <w:rPr>
          <w:rFonts w:ascii="Garamond" w:eastAsiaTheme="majorEastAsia" w:hAnsi="Garamond" w:cstheme="majorBidi"/>
          <w:b w:val="0"/>
          <w:szCs w:val="22"/>
        </w:rPr>
        <w:t>неценовой зоны Калининградской области</w:t>
      </w:r>
      <w:r w:rsidRPr="009366B2">
        <w:rPr>
          <w:rFonts w:ascii="Garamond" w:hAnsi="Garamond"/>
          <w:b w:val="0"/>
          <w:color w:val="000000" w:themeColor="text1"/>
          <w:szCs w:val="22"/>
        </w:rPr>
        <w:t xml:space="preserve"> в отношении ГТП генерации </w:t>
      </w:r>
      <w:r w:rsidRPr="009366B2">
        <w:rPr>
          <w:rFonts w:ascii="Garamond" w:hAnsi="Garamond"/>
          <w:b w:val="0"/>
          <w:i/>
          <w:color w:val="000000" w:themeColor="text1"/>
          <w:szCs w:val="22"/>
          <w:lang w:val="en-US"/>
        </w:rPr>
        <w:t>q</w:t>
      </w:r>
      <w:r w:rsidRPr="009366B2">
        <w:rPr>
          <w:rFonts w:ascii="Garamond" w:hAnsi="Garamond"/>
          <w:b w:val="0"/>
          <w:i/>
          <w:color w:val="000000" w:themeColor="text1"/>
          <w:szCs w:val="22"/>
        </w:rPr>
        <w:t xml:space="preserve"> </w:t>
      </w:r>
      <w:r w:rsidRPr="009366B2">
        <w:rPr>
          <w:rFonts w:ascii="Garamond" w:hAnsi="Garamond"/>
          <w:b w:val="0"/>
          <w:color w:val="000000" w:themeColor="text1"/>
          <w:szCs w:val="22"/>
        </w:rPr>
        <w:t xml:space="preserve">(импорта </w:t>
      </w:r>
      <w:r w:rsidRPr="009366B2">
        <w:rPr>
          <w:rFonts w:ascii="Garamond" w:hAnsi="Garamond"/>
          <w:b w:val="0"/>
          <w:i/>
          <w:color w:val="000000" w:themeColor="text1"/>
          <w:szCs w:val="22"/>
          <w:lang w:val="en-US"/>
        </w:rPr>
        <w:t>q</w:t>
      </w:r>
      <w:r w:rsidRPr="009366B2">
        <w:rPr>
          <w:rFonts w:ascii="Garamond" w:hAnsi="Garamond"/>
          <w:b w:val="0"/>
          <w:i/>
          <w:color w:val="000000" w:themeColor="text1"/>
          <w:szCs w:val="22"/>
        </w:rPr>
        <w:t>(имп)</w:t>
      </w:r>
      <w:r w:rsidRPr="009366B2">
        <w:rPr>
          <w:rFonts w:ascii="Garamond" w:hAnsi="Garamond"/>
          <w:b w:val="0"/>
          <w:color w:val="000000" w:themeColor="text1"/>
          <w:szCs w:val="22"/>
        </w:rPr>
        <w:t xml:space="preserve">) за час </w:t>
      </w:r>
      <w:r w:rsidRPr="009366B2">
        <w:rPr>
          <w:rFonts w:ascii="Garamond" w:hAnsi="Garamond"/>
          <w:b w:val="0"/>
          <w:i/>
          <w:color w:val="000000" w:themeColor="text1"/>
          <w:szCs w:val="22"/>
          <w:lang w:val="en-US"/>
        </w:rPr>
        <w:t>h</w:t>
      </w:r>
      <w:r w:rsidRPr="009366B2">
        <w:rPr>
          <w:rFonts w:ascii="Garamond" w:hAnsi="Garamond"/>
          <w:b w:val="0"/>
          <w:color w:val="000000" w:themeColor="text1"/>
          <w:szCs w:val="22"/>
        </w:rPr>
        <w:t xml:space="preserve"> определяется следующим образом:</w:t>
      </w:r>
      <w:bookmarkEnd w:id="1811"/>
    </w:p>
    <w:p w14:paraId="37AAC731" w14:textId="77777777" w:rsidR="009366B2" w:rsidRPr="009366B2" w:rsidRDefault="00C81FA7" w:rsidP="009366B2">
      <w:pPr>
        <w:pStyle w:val="22"/>
        <w:widowControl w:val="0"/>
        <w:ind w:left="284"/>
        <w:rPr>
          <w:rFonts w:eastAsiaTheme="majorEastAsia" w:cstheme="majorBidi"/>
          <w:i/>
          <w:szCs w:val="22"/>
          <w:lang w:val="ru-RU"/>
        </w:rPr>
      </w:pP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m:t>
            </m:r>
            <m:r>
              <w:rPr>
                <w:rFonts w:ascii="Cambria Math" w:eastAsiaTheme="majorEastAsia" w:hAnsi="Cambria Math" w:cstheme="majorBidi"/>
                <w:szCs w:val="22"/>
                <w:lang w:val="en-US"/>
              </w:rPr>
              <m:t>S</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q</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z</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ген</m:t>
            </m:r>
          </m:sup>
        </m:sSubSup>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С</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q</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z</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ИВ</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sup>
        </m:sSubSup>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С</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q</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z</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ИС</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sup>
        </m:sSubSup>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С</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q</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z</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ИВ</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sup>
        </m:sSubSup>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С</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q</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z</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ИС</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sup>
        </m:sSubSup>
      </m:oMath>
      <w:r w:rsidR="009366B2" w:rsidRPr="009366B2">
        <w:rPr>
          <w:rFonts w:eastAsiaTheme="majorEastAsia" w:cstheme="majorBidi"/>
          <w:i/>
          <w:szCs w:val="22"/>
          <w:lang w:val="ru-RU"/>
        </w:rPr>
        <w:t>,</w:t>
      </w:r>
    </w:p>
    <w:bookmarkStart w:id="1812" w:name="_Toc190331686"/>
    <w:p w14:paraId="3B438A0A" w14:textId="2DA86D48" w:rsidR="009366B2" w:rsidRPr="00924BAF" w:rsidRDefault="00C81FA7" w:rsidP="009366B2">
      <w:pPr>
        <w:pStyle w:val="3"/>
        <w:widowControl w:val="0"/>
        <w:numPr>
          <w:ilvl w:val="0"/>
          <w:numId w:val="0"/>
        </w:numPr>
        <w:ind w:left="284"/>
        <w:rPr>
          <w:rFonts w:ascii="Garamond" w:hAnsi="Garamond"/>
          <w:b w:val="0"/>
          <w:caps/>
          <w:color w:val="000000" w:themeColor="text1"/>
          <w:szCs w:val="22"/>
        </w:rPr>
      </w:pPr>
      <m:oMath>
        <m:sSubSup>
          <m:sSubSupPr>
            <m:ctrlPr>
              <w:rPr>
                <w:rFonts w:ascii="Cambria Math" w:eastAsiaTheme="majorEastAsia" w:hAnsi="Cambria Math" w:cstheme="majorBidi"/>
                <w:i/>
                <w:szCs w:val="22"/>
              </w:rPr>
            </m:ctrlPr>
          </m:sSubSupPr>
          <m:e>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S</m:t>
            </m:r>
          </m:e>
          <m:sub>
            <m:r>
              <m:rPr>
                <m:sty m:val="bi"/>
              </m:rPr>
              <w:rPr>
                <w:rFonts w:ascii="Cambria Math" w:eastAsiaTheme="majorEastAsia" w:hAnsi="Cambria Math" w:cstheme="majorBidi"/>
                <w:szCs w:val="22"/>
                <w:lang w:val="en-US"/>
              </w:rPr>
              <m:t>i</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q</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имп</m:t>
                </m:r>
              </m:e>
            </m:d>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z</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GB"/>
              </w:rPr>
              <m:t>h</m:t>
            </m:r>
          </m:sub>
          <m:sup>
            <m:r>
              <m:rPr>
                <m:sty m:val="bi"/>
              </m:rPr>
              <w:rPr>
                <w:rFonts w:ascii="Cambria Math" w:eastAsiaTheme="majorEastAsia" w:hAnsi="Cambria Math" w:cstheme="majorBidi"/>
                <w:szCs w:val="22"/>
              </w:rPr>
              <m:t>имп</m:t>
            </m:r>
          </m:sup>
        </m:sSubSup>
        <m:r>
          <m:rPr>
            <m:sty m:val="bi"/>
          </m:rP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m:rPr>
                <m:sty m:val="bi"/>
              </m:rPr>
              <w:rPr>
                <w:rFonts w:ascii="Cambria Math" w:eastAsiaTheme="majorEastAsia" w:hAnsi="Cambria Math" w:cstheme="majorBidi"/>
                <w:szCs w:val="22"/>
              </w:rPr>
              <m:t>С</m:t>
            </m:r>
          </m:e>
          <m:sub>
            <m:r>
              <m:rPr>
                <m:sty m:val="bi"/>
              </m:rPr>
              <w:rPr>
                <w:rFonts w:ascii="Cambria Math" w:eastAsiaTheme="majorEastAsia" w:hAnsi="Cambria Math" w:cstheme="majorBidi"/>
                <w:szCs w:val="22"/>
                <w:lang w:val="en-US"/>
              </w:rPr>
              <m:t>i</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q</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имп</m:t>
                </m:r>
              </m:e>
            </m:d>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z</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GB"/>
              </w:rPr>
              <m:t>h</m:t>
            </m:r>
          </m:sub>
          <m:sup>
            <m:r>
              <m:rPr>
                <m:sty m:val="bi"/>
              </m:rPr>
              <w:rPr>
                <w:rFonts w:ascii="Cambria Math" w:eastAsiaTheme="majorEastAsia" w:hAnsi="Cambria Math" w:cstheme="majorBidi"/>
                <w:szCs w:val="22"/>
              </w:rPr>
              <m:t>ИВ</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m:t>
                </m:r>
              </m:e>
            </m:d>
          </m:sup>
        </m:sSubSup>
        <m:r>
          <m:rPr>
            <m:sty m:val="bi"/>
          </m:rP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m:rPr>
                <m:sty m:val="bi"/>
              </m:rPr>
              <w:rPr>
                <w:rFonts w:ascii="Cambria Math" w:eastAsiaTheme="majorEastAsia" w:hAnsi="Cambria Math" w:cstheme="majorBidi"/>
                <w:szCs w:val="22"/>
              </w:rPr>
              <m:t>С</m:t>
            </m:r>
          </m:e>
          <m:sub>
            <m:r>
              <m:rPr>
                <m:sty m:val="bi"/>
              </m:rPr>
              <w:rPr>
                <w:rFonts w:ascii="Cambria Math" w:eastAsiaTheme="majorEastAsia" w:hAnsi="Cambria Math" w:cstheme="majorBidi"/>
                <w:szCs w:val="22"/>
                <w:lang w:val="en-US"/>
              </w:rPr>
              <m:t>i</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q</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имп</m:t>
                </m:r>
              </m:e>
            </m:d>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z</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GB"/>
              </w:rPr>
              <m:t>h</m:t>
            </m:r>
          </m:sub>
          <m:sup>
            <m:r>
              <m:rPr>
                <m:sty m:val="bi"/>
              </m:rPr>
              <w:rPr>
                <w:rFonts w:ascii="Cambria Math" w:eastAsiaTheme="majorEastAsia" w:hAnsi="Cambria Math" w:cstheme="majorBidi"/>
                <w:szCs w:val="22"/>
              </w:rPr>
              <m:t>ИС</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m:t>
                </m:r>
              </m:e>
            </m:d>
          </m:sup>
        </m:sSubSup>
        <m:r>
          <m:rPr>
            <m:sty m:val="bi"/>
          </m:rP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m:rPr>
                <m:sty m:val="bi"/>
              </m:rPr>
              <w:rPr>
                <w:rFonts w:ascii="Cambria Math" w:eastAsiaTheme="majorEastAsia" w:hAnsi="Cambria Math" w:cstheme="majorBidi"/>
                <w:szCs w:val="22"/>
              </w:rPr>
              <m:t>С</m:t>
            </m:r>
          </m:e>
          <m:sub>
            <m:r>
              <m:rPr>
                <m:sty m:val="bi"/>
              </m:rPr>
              <w:rPr>
                <w:rFonts w:ascii="Cambria Math" w:eastAsiaTheme="majorEastAsia" w:hAnsi="Cambria Math" w:cstheme="majorBidi"/>
                <w:szCs w:val="22"/>
                <w:lang w:val="en-US"/>
              </w:rPr>
              <m:t>i</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q</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имп</m:t>
                </m:r>
              </m:e>
            </m:d>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z</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GB"/>
              </w:rPr>
              <m:t>h</m:t>
            </m:r>
          </m:sub>
          <m:sup>
            <m:r>
              <m:rPr>
                <m:sty m:val="bi"/>
              </m:rPr>
              <w:rPr>
                <w:rFonts w:ascii="Cambria Math" w:eastAsiaTheme="majorEastAsia" w:hAnsi="Cambria Math" w:cstheme="majorBidi"/>
                <w:szCs w:val="22"/>
              </w:rPr>
              <m:t>ИВ</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m:t>
                </m:r>
              </m:e>
            </m:d>
          </m:sup>
        </m:sSubSup>
        <m:r>
          <m:rPr>
            <m:sty m:val="bi"/>
          </m:rP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m:rPr>
                <m:sty m:val="bi"/>
              </m:rPr>
              <w:rPr>
                <w:rFonts w:ascii="Cambria Math" w:eastAsiaTheme="majorEastAsia" w:hAnsi="Cambria Math" w:cstheme="majorBidi"/>
                <w:szCs w:val="22"/>
              </w:rPr>
              <m:t>С</m:t>
            </m:r>
          </m:e>
          <m:sub>
            <m:r>
              <m:rPr>
                <m:sty m:val="bi"/>
              </m:rPr>
              <w:rPr>
                <w:rFonts w:ascii="Cambria Math" w:eastAsiaTheme="majorEastAsia" w:hAnsi="Cambria Math" w:cstheme="majorBidi"/>
                <w:szCs w:val="22"/>
                <w:lang w:val="en-US"/>
              </w:rPr>
              <m:t>i</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q</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имп</m:t>
                </m:r>
              </m:e>
            </m:d>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z</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GB"/>
              </w:rPr>
              <m:t>h</m:t>
            </m:r>
          </m:sub>
          <m:sup>
            <m:r>
              <m:rPr>
                <m:sty m:val="bi"/>
              </m:rPr>
              <w:rPr>
                <w:rFonts w:ascii="Cambria Math" w:eastAsiaTheme="majorEastAsia" w:hAnsi="Cambria Math" w:cstheme="majorBidi"/>
                <w:szCs w:val="22"/>
              </w:rPr>
              <m:t>ИС</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m:t>
                </m:r>
              </m:e>
            </m:d>
          </m:sup>
        </m:sSubSup>
      </m:oMath>
      <w:r w:rsidR="009366B2" w:rsidRPr="00924BAF">
        <w:rPr>
          <w:rFonts w:ascii="Garamond" w:eastAsiaTheme="majorEastAsia" w:hAnsi="Garamond" w:cstheme="majorBidi"/>
          <w:b w:val="0"/>
          <w:szCs w:val="22"/>
        </w:rPr>
        <w:t>.</w:t>
      </w:r>
      <w:bookmarkEnd w:id="1812"/>
    </w:p>
    <w:p w14:paraId="6427E7C4" w14:textId="77777777" w:rsidR="003B2136" w:rsidRPr="00050DED" w:rsidRDefault="003B2136" w:rsidP="003B2136">
      <w:pPr>
        <w:pStyle w:val="3"/>
        <w:widowControl w:val="0"/>
        <w:numPr>
          <w:ilvl w:val="0"/>
          <w:numId w:val="0"/>
        </w:numPr>
        <w:rPr>
          <w:rFonts w:ascii="Garamond" w:hAnsi="Garamond"/>
          <w:b w:val="0"/>
          <w:color w:val="000000" w:themeColor="text1"/>
          <w:szCs w:val="22"/>
        </w:rPr>
      </w:pPr>
      <w:bookmarkStart w:id="1813" w:name="_Toc190331687"/>
      <w:r w:rsidRPr="00050DED">
        <w:rPr>
          <w:rFonts w:ascii="Garamond" w:hAnsi="Garamond"/>
          <w:b w:val="0"/>
          <w:color w:val="000000" w:themeColor="text1"/>
          <w:szCs w:val="22"/>
        </w:rPr>
        <w:t>Причем</w:t>
      </w:r>
      <w:bookmarkEnd w:id="1813"/>
    </w:p>
    <w:p w14:paraId="69F338B8" w14:textId="77777777" w:rsidR="003B2136" w:rsidRPr="00050DED" w:rsidRDefault="003B2136" w:rsidP="00C4055B">
      <w:pPr>
        <w:pStyle w:val="3"/>
        <w:widowControl w:val="0"/>
        <w:numPr>
          <w:ilvl w:val="0"/>
          <w:numId w:val="61"/>
        </w:numPr>
        <w:rPr>
          <w:rFonts w:ascii="Garamond" w:hAnsi="Garamond"/>
          <w:b w:val="0"/>
          <w:color w:val="000000" w:themeColor="text1"/>
          <w:szCs w:val="22"/>
        </w:rPr>
      </w:pPr>
      <w:bookmarkStart w:id="1814" w:name="_Toc190331688"/>
      <w:r w:rsidRPr="00050DED">
        <w:rPr>
          <w:rFonts w:ascii="Garamond" w:hAnsi="Garamond"/>
          <w:b w:val="0"/>
          <w:color w:val="000000" w:themeColor="text1"/>
          <w:szCs w:val="22"/>
        </w:rPr>
        <w:t xml:space="preserve">в случае если </w:t>
      </w:r>
      <w:r w:rsidRPr="00050DED">
        <w:rPr>
          <w:rFonts w:ascii="Garamond" w:hAnsi="Garamond"/>
          <w:noProof/>
          <w:color w:val="000000" w:themeColor="text1"/>
          <w:position w:val="-14"/>
          <w:szCs w:val="22"/>
          <w:lang w:eastAsia="ru-RU"/>
        </w:rPr>
        <w:drawing>
          <wp:inline distT="0" distB="0" distL="0" distR="0" wp14:anchorId="42D918E0" wp14:editId="1D9C2910">
            <wp:extent cx="695325" cy="238125"/>
            <wp:effectExtent l="0" t="0" r="9525" b="9525"/>
            <wp:docPr id="1412" name="Рисунок 1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0"/>
                    <pic:cNvPicPr>
                      <a:picLocks noChangeAspect="1" noChangeArrowheads="1"/>
                    </pic:cNvPicPr>
                  </pic:nvPicPr>
                  <pic:blipFill>
                    <a:blip r:embed="rId1590" cstate="print">
                      <a:extLst>
                        <a:ext uri="{28A0092B-C50C-407E-A947-70E740481C1C}">
                          <a14:useLocalDpi xmlns:a14="http://schemas.microsoft.com/office/drawing/2010/main" val="0"/>
                        </a:ext>
                      </a:extLst>
                    </a:blip>
                    <a:srcRect/>
                    <a:stretch>
                      <a:fillRect/>
                    </a:stretch>
                  </pic:blipFill>
                  <pic:spPr bwMode="auto">
                    <a:xfrm>
                      <a:off x="0" y="0"/>
                      <a:ext cx="695325" cy="238125"/>
                    </a:xfrm>
                    <a:prstGeom prst="rect">
                      <a:avLst/>
                    </a:prstGeom>
                    <a:noFill/>
                    <a:ln>
                      <a:noFill/>
                    </a:ln>
                  </pic:spPr>
                </pic:pic>
              </a:graphicData>
            </a:graphic>
          </wp:inline>
        </w:drawing>
      </w:r>
      <w:r w:rsidRPr="00050DED">
        <w:rPr>
          <w:rFonts w:ascii="Garamond" w:hAnsi="Garamond"/>
          <w:color w:val="000000" w:themeColor="text1"/>
          <w:szCs w:val="22"/>
        </w:rPr>
        <w:t xml:space="preserve"> (</w:t>
      </w:r>
      <w:r w:rsidRPr="00050DED">
        <w:rPr>
          <w:rFonts w:ascii="Garamond" w:hAnsi="Garamond"/>
          <w:noProof/>
          <w:color w:val="000000" w:themeColor="text1"/>
          <w:position w:val="-14"/>
          <w:szCs w:val="22"/>
          <w:lang w:eastAsia="ru-RU"/>
        </w:rPr>
        <w:drawing>
          <wp:inline distT="0" distB="0" distL="0" distR="0" wp14:anchorId="0ADFFC92" wp14:editId="4DE91187">
            <wp:extent cx="904875" cy="247650"/>
            <wp:effectExtent l="0" t="0" r="9525" b="0"/>
            <wp:docPr id="1413" name="Рисунок 1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1"/>
                    <pic:cNvPicPr>
                      <a:picLocks noChangeAspect="1" noChangeArrowheads="1"/>
                    </pic:cNvPicPr>
                  </pic:nvPicPr>
                  <pic:blipFill>
                    <a:blip r:embed="rId1591" cstate="print">
                      <a:extLst>
                        <a:ext uri="{28A0092B-C50C-407E-A947-70E740481C1C}">
                          <a14:useLocalDpi xmlns:a14="http://schemas.microsoft.com/office/drawing/2010/main" val="0"/>
                        </a:ext>
                      </a:extLst>
                    </a:blip>
                    <a:srcRect/>
                    <a:stretch>
                      <a:fillRect/>
                    </a:stretch>
                  </pic:blipFill>
                  <pic:spPr bwMode="auto">
                    <a:xfrm>
                      <a:off x="0" y="0"/>
                      <a:ext cx="904875" cy="247650"/>
                    </a:xfrm>
                    <a:prstGeom prst="rect">
                      <a:avLst/>
                    </a:prstGeom>
                    <a:noFill/>
                    <a:ln>
                      <a:noFill/>
                    </a:ln>
                  </pic:spPr>
                </pic:pic>
              </a:graphicData>
            </a:graphic>
          </wp:inline>
        </w:drawing>
      </w:r>
      <w:r w:rsidRPr="00050DED">
        <w:rPr>
          <w:rFonts w:ascii="Garamond" w:hAnsi="Garamond"/>
          <w:color w:val="000000" w:themeColor="text1"/>
          <w:szCs w:val="22"/>
        </w:rPr>
        <w:t>)</w:t>
      </w:r>
      <w:r w:rsidRPr="00050DED">
        <w:rPr>
          <w:rFonts w:ascii="Garamond" w:hAnsi="Garamond"/>
          <w:b w:val="0"/>
          <w:color w:val="000000" w:themeColor="text1"/>
          <w:szCs w:val="22"/>
        </w:rPr>
        <w:t xml:space="preserve">, у участника оптового рынка в отношении ГТП генерации </w:t>
      </w:r>
      <w:r w:rsidRPr="00050DED">
        <w:rPr>
          <w:rFonts w:ascii="Garamond" w:hAnsi="Garamond"/>
          <w:b w:val="0"/>
          <w:i/>
          <w:color w:val="000000" w:themeColor="text1"/>
          <w:szCs w:val="22"/>
          <w:lang w:val="en-US"/>
        </w:rPr>
        <w:t>q</w:t>
      </w:r>
      <w:r w:rsidRPr="00050DED">
        <w:rPr>
          <w:rFonts w:ascii="Garamond" w:hAnsi="Garamond"/>
          <w:b w:val="0"/>
          <w:i/>
          <w:color w:val="000000" w:themeColor="text1"/>
          <w:szCs w:val="22"/>
        </w:rPr>
        <w:t xml:space="preserve"> </w:t>
      </w:r>
      <w:r w:rsidRPr="00050DED">
        <w:rPr>
          <w:rFonts w:ascii="Garamond" w:hAnsi="Garamond"/>
          <w:b w:val="0"/>
          <w:color w:val="000000" w:themeColor="text1"/>
          <w:szCs w:val="22"/>
        </w:rPr>
        <w:t xml:space="preserve">(ГТП импорта </w:t>
      </w:r>
      <w:r w:rsidRPr="00050DED">
        <w:rPr>
          <w:rFonts w:ascii="Garamond" w:hAnsi="Garamond"/>
          <w:b w:val="0"/>
          <w:i/>
          <w:color w:val="000000" w:themeColor="text1"/>
          <w:szCs w:val="22"/>
          <w:lang w:val="en-US"/>
        </w:rPr>
        <w:t>q</w:t>
      </w:r>
      <w:r w:rsidRPr="00050DED">
        <w:rPr>
          <w:rFonts w:ascii="Garamond" w:hAnsi="Garamond"/>
          <w:b w:val="0"/>
          <w:i/>
          <w:color w:val="000000" w:themeColor="text1"/>
          <w:szCs w:val="22"/>
        </w:rPr>
        <w:t>(имп)</w:t>
      </w:r>
      <w:r w:rsidRPr="00050DED">
        <w:rPr>
          <w:rFonts w:ascii="Garamond" w:hAnsi="Garamond"/>
          <w:b w:val="0"/>
          <w:color w:val="000000" w:themeColor="text1"/>
          <w:szCs w:val="22"/>
        </w:rPr>
        <w:t xml:space="preserve">) возникает предварительное требование по оплате стоимости отклонений в часе </w:t>
      </w:r>
      <w:r w:rsidRPr="00050DED">
        <w:rPr>
          <w:rFonts w:ascii="Garamond" w:hAnsi="Garamond"/>
          <w:b w:val="0"/>
          <w:i/>
          <w:color w:val="000000" w:themeColor="text1"/>
          <w:szCs w:val="22"/>
          <w:lang w:val="en-US"/>
        </w:rPr>
        <w:t>h</w:t>
      </w:r>
      <w:r w:rsidRPr="00050DED">
        <w:rPr>
          <w:rFonts w:ascii="Garamond" w:hAnsi="Garamond"/>
          <w:b w:val="0"/>
          <w:color w:val="000000" w:themeColor="text1"/>
          <w:szCs w:val="22"/>
        </w:rPr>
        <w:t>;</w:t>
      </w:r>
      <w:bookmarkEnd w:id="1814"/>
    </w:p>
    <w:p w14:paraId="32D3E7FA" w14:textId="77777777" w:rsidR="003B2136" w:rsidRPr="00F03CE4" w:rsidRDefault="003B2136" w:rsidP="00C4055B">
      <w:pPr>
        <w:pStyle w:val="3"/>
        <w:widowControl w:val="0"/>
        <w:numPr>
          <w:ilvl w:val="0"/>
          <w:numId w:val="61"/>
        </w:numPr>
        <w:rPr>
          <w:rFonts w:ascii="Garamond" w:hAnsi="Garamond"/>
          <w:b w:val="0"/>
          <w:szCs w:val="22"/>
        </w:rPr>
      </w:pPr>
      <w:bookmarkStart w:id="1815" w:name="_Toc190331689"/>
      <w:r w:rsidRPr="00050DED">
        <w:rPr>
          <w:rFonts w:ascii="Garamond" w:hAnsi="Garamond"/>
          <w:b w:val="0"/>
          <w:color w:val="000000" w:themeColor="text1"/>
          <w:szCs w:val="22"/>
        </w:rPr>
        <w:t xml:space="preserve">в случае если </w:t>
      </w:r>
      <w:r w:rsidRPr="00050DED">
        <w:rPr>
          <w:rFonts w:ascii="Garamond" w:hAnsi="Garamond"/>
          <w:noProof/>
          <w:color w:val="000000" w:themeColor="text1"/>
          <w:position w:val="-14"/>
          <w:szCs w:val="22"/>
          <w:lang w:eastAsia="ru-RU"/>
        </w:rPr>
        <w:drawing>
          <wp:inline distT="0" distB="0" distL="0" distR="0" wp14:anchorId="0152537F" wp14:editId="4E59CE62">
            <wp:extent cx="695325" cy="238125"/>
            <wp:effectExtent l="0" t="0" r="9525" b="9525"/>
            <wp:docPr id="1414" name="Рисунок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2"/>
                    <pic:cNvPicPr>
                      <a:picLocks noChangeAspect="1" noChangeArrowheads="1"/>
                    </pic:cNvPicPr>
                  </pic:nvPicPr>
                  <pic:blipFill>
                    <a:blip r:embed="rId1592" cstate="print">
                      <a:extLst>
                        <a:ext uri="{28A0092B-C50C-407E-A947-70E740481C1C}">
                          <a14:useLocalDpi xmlns:a14="http://schemas.microsoft.com/office/drawing/2010/main" val="0"/>
                        </a:ext>
                      </a:extLst>
                    </a:blip>
                    <a:srcRect/>
                    <a:stretch>
                      <a:fillRect/>
                    </a:stretch>
                  </pic:blipFill>
                  <pic:spPr bwMode="auto">
                    <a:xfrm>
                      <a:off x="0" y="0"/>
                      <a:ext cx="695325" cy="238125"/>
                    </a:xfrm>
                    <a:prstGeom prst="rect">
                      <a:avLst/>
                    </a:prstGeom>
                    <a:noFill/>
                    <a:ln>
                      <a:noFill/>
                    </a:ln>
                  </pic:spPr>
                </pic:pic>
              </a:graphicData>
            </a:graphic>
          </wp:inline>
        </w:drawing>
      </w:r>
      <w:r w:rsidRPr="00050DED">
        <w:rPr>
          <w:rFonts w:ascii="Garamond" w:hAnsi="Garamond"/>
          <w:color w:val="000000" w:themeColor="text1"/>
          <w:szCs w:val="22"/>
        </w:rPr>
        <w:t xml:space="preserve"> (</w:t>
      </w:r>
      <w:r w:rsidRPr="00050DED">
        <w:rPr>
          <w:rFonts w:ascii="Garamond" w:hAnsi="Garamond"/>
          <w:noProof/>
          <w:color w:val="000000" w:themeColor="text1"/>
          <w:position w:val="-14"/>
          <w:szCs w:val="22"/>
          <w:lang w:eastAsia="ru-RU"/>
        </w:rPr>
        <w:drawing>
          <wp:inline distT="0" distB="0" distL="0" distR="0" wp14:anchorId="664F55A0" wp14:editId="0C94C022">
            <wp:extent cx="904875" cy="247650"/>
            <wp:effectExtent l="0" t="0" r="9525" b="0"/>
            <wp:docPr id="1415" name="Рисунок 1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3"/>
                    <pic:cNvPicPr>
                      <a:picLocks noChangeAspect="1" noChangeArrowheads="1"/>
                    </pic:cNvPicPr>
                  </pic:nvPicPr>
                  <pic:blipFill>
                    <a:blip r:embed="rId1593" cstate="print">
                      <a:extLst>
                        <a:ext uri="{28A0092B-C50C-407E-A947-70E740481C1C}">
                          <a14:useLocalDpi xmlns:a14="http://schemas.microsoft.com/office/drawing/2010/main" val="0"/>
                        </a:ext>
                      </a:extLst>
                    </a:blip>
                    <a:srcRect/>
                    <a:stretch>
                      <a:fillRect/>
                    </a:stretch>
                  </pic:blipFill>
                  <pic:spPr bwMode="auto">
                    <a:xfrm>
                      <a:off x="0" y="0"/>
                      <a:ext cx="904875" cy="247650"/>
                    </a:xfrm>
                    <a:prstGeom prst="rect">
                      <a:avLst/>
                    </a:prstGeom>
                    <a:noFill/>
                    <a:ln>
                      <a:noFill/>
                    </a:ln>
                  </pic:spPr>
                </pic:pic>
              </a:graphicData>
            </a:graphic>
          </wp:inline>
        </w:drawing>
      </w:r>
      <w:r w:rsidRPr="00050DED">
        <w:rPr>
          <w:rFonts w:ascii="Garamond" w:hAnsi="Garamond"/>
          <w:color w:val="000000" w:themeColor="text1"/>
          <w:szCs w:val="22"/>
        </w:rPr>
        <w:t>)</w:t>
      </w:r>
      <w:r w:rsidRPr="00050DED">
        <w:rPr>
          <w:rFonts w:ascii="Garamond" w:hAnsi="Garamond"/>
          <w:b w:val="0"/>
          <w:color w:val="000000" w:themeColor="text1"/>
          <w:szCs w:val="22"/>
        </w:rPr>
        <w:t xml:space="preserve">, у участника оптового рынка в отношении ГТП генерации </w:t>
      </w:r>
      <w:r w:rsidRPr="00050DED">
        <w:rPr>
          <w:rFonts w:ascii="Garamond" w:hAnsi="Garamond"/>
          <w:b w:val="0"/>
          <w:i/>
          <w:color w:val="000000" w:themeColor="text1"/>
          <w:szCs w:val="22"/>
          <w:lang w:val="en-US"/>
        </w:rPr>
        <w:t>q</w:t>
      </w:r>
      <w:r w:rsidRPr="00050DED">
        <w:rPr>
          <w:rFonts w:ascii="Garamond" w:hAnsi="Garamond"/>
          <w:b w:val="0"/>
          <w:i/>
          <w:color w:val="000000" w:themeColor="text1"/>
          <w:szCs w:val="22"/>
        </w:rPr>
        <w:t xml:space="preserve"> </w:t>
      </w:r>
      <w:r w:rsidRPr="00050DED">
        <w:rPr>
          <w:rFonts w:ascii="Garamond" w:hAnsi="Garamond"/>
          <w:b w:val="0"/>
          <w:color w:val="000000" w:themeColor="text1"/>
          <w:szCs w:val="22"/>
        </w:rPr>
        <w:t xml:space="preserve">(ГТП импорта </w:t>
      </w:r>
      <w:r w:rsidRPr="00050DED">
        <w:rPr>
          <w:rFonts w:ascii="Garamond" w:hAnsi="Garamond"/>
          <w:b w:val="0"/>
          <w:i/>
          <w:color w:val="000000" w:themeColor="text1"/>
          <w:szCs w:val="22"/>
          <w:lang w:val="en-US"/>
        </w:rPr>
        <w:t>q</w:t>
      </w:r>
      <w:r w:rsidRPr="00050DED">
        <w:rPr>
          <w:rFonts w:ascii="Garamond" w:hAnsi="Garamond"/>
          <w:b w:val="0"/>
          <w:i/>
          <w:color w:val="000000" w:themeColor="text1"/>
          <w:szCs w:val="22"/>
        </w:rPr>
        <w:t>(имп)</w:t>
      </w:r>
      <w:r w:rsidRPr="00050DED">
        <w:rPr>
          <w:rFonts w:ascii="Garamond" w:hAnsi="Garamond"/>
          <w:b w:val="0"/>
          <w:color w:val="000000" w:themeColor="text1"/>
          <w:szCs w:val="22"/>
        </w:rPr>
        <w:t xml:space="preserve">) возникает предварительное обязательство по оплате стоимости отклонений в часе </w:t>
      </w:r>
      <w:r w:rsidRPr="00050DED">
        <w:rPr>
          <w:rFonts w:ascii="Garamond" w:hAnsi="Garamond"/>
          <w:b w:val="0"/>
          <w:i/>
          <w:color w:val="000000" w:themeColor="text1"/>
          <w:szCs w:val="22"/>
          <w:lang w:val="en-US"/>
        </w:rPr>
        <w:t>h</w:t>
      </w:r>
      <w:r w:rsidRPr="00050DED">
        <w:rPr>
          <w:rFonts w:ascii="Garamond" w:hAnsi="Garamond"/>
          <w:b w:val="0"/>
          <w:i/>
          <w:color w:val="000000" w:themeColor="text1"/>
          <w:szCs w:val="22"/>
        </w:rPr>
        <w:t>.</w:t>
      </w:r>
      <w:bookmarkEnd w:id="1815"/>
    </w:p>
    <w:p w14:paraId="06772256" w14:textId="0C0A0324" w:rsidR="00862167" w:rsidRPr="00B06D6D" w:rsidRDefault="00B06D6D" w:rsidP="00AE2B12">
      <w:pPr>
        <w:pStyle w:val="3"/>
        <w:spacing w:before="240"/>
        <w:rPr>
          <w:rFonts w:ascii="Garamond" w:hAnsi="Garamond"/>
        </w:rPr>
      </w:pPr>
      <w:bookmarkStart w:id="1816" w:name="_Toc190331690"/>
      <w:r w:rsidRPr="00B06D6D">
        <w:rPr>
          <w:rFonts w:ascii="Garamond" w:eastAsiaTheme="majorEastAsia" w:hAnsi="Garamond" w:cstheme="majorBidi"/>
          <w:szCs w:val="22"/>
        </w:rPr>
        <w:t>Расчет предварительных обязательств/требований по оплате отклонений участника неценовой зоны Калининградской области, имеющего ГТП потребления (экспорта)</w:t>
      </w:r>
      <w:bookmarkEnd w:id="1816"/>
    </w:p>
    <w:p w14:paraId="77A7FA6D" w14:textId="4B26FB3A" w:rsidR="003B2136" w:rsidRPr="00B06D6D" w:rsidRDefault="00B06D6D" w:rsidP="003B2136">
      <w:pPr>
        <w:pStyle w:val="3"/>
        <w:widowControl w:val="0"/>
        <w:numPr>
          <w:ilvl w:val="0"/>
          <w:numId w:val="0"/>
        </w:numPr>
        <w:ind w:left="284"/>
        <w:rPr>
          <w:rFonts w:ascii="Garamond" w:hAnsi="Garamond"/>
          <w:b w:val="0"/>
          <w:color w:val="000000" w:themeColor="text1"/>
          <w:szCs w:val="22"/>
        </w:rPr>
      </w:pPr>
      <w:bookmarkStart w:id="1817" w:name="_Toc190331691"/>
      <w:r w:rsidRPr="00B06D6D">
        <w:rPr>
          <w:rFonts w:ascii="Garamond" w:hAnsi="Garamond"/>
          <w:b w:val="0"/>
          <w:color w:val="000000" w:themeColor="text1"/>
          <w:szCs w:val="22"/>
        </w:rPr>
        <w:t>В</w:t>
      </w:r>
      <w:r w:rsidR="003B2136" w:rsidRPr="00B06D6D">
        <w:rPr>
          <w:rFonts w:ascii="Garamond" w:hAnsi="Garamond"/>
          <w:b w:val="0"/>
          <w:color w:val="000000" w:themeColor="text1"/>
          <w:szCs w:val="22"/>
        </w:rPr>
        <w:t xml:space="preserve">еличина предварительных обязательств/требований по оплате отклонений участника </w:t>
      </w:r>
      <w:r w:rsidRPr="00B06D6D">
        <w:rPr>
          <w:rFonts w:ascii="Garamond" w:eastAsiaTheme="majorEastAsia" w:hAnsi="Garamond" w:cstheme="majorBidi"/>
          <w:b w:val="0"/>
          <w:szCs w:val="22"/>
        </w:rPr>
        <w:t>неценовой зоны Калининградской области</w:t>
      </w:r>
      <w:r w:rsidR="003B2136" w:rsidRPr="00B06D6D">
        <w:rPr>
          <w:rFonts w:ascii="Garamond" w:hAnsi="Garamond"/>
          <w:b w:val="0"/>
          <w:color w:val="000000" w:themeColor="text1"/>
          <w:szCs w:val="22"/>
        </w:rPr>
        <w:t xml:space="preserve"> в отношении ГТП потребления </w:t>
      </w:r>
      <w:r w:rsidR="003B2136" w:rsidRPr="00B06D6D">
        <w:rPr>
          <w:rFonts w:ascii="Garamond" w:hAnsi="Garamond"/>
          <w:b w:val="0"/>
          <w:i/>
          <w:color w:val="000000" w:themeColor="text1"/>
          <w:szCs w:val="22"/>
          <w:lang w:val="en-US"/>
        </w:rPr>
        <w:t>p</w:t>
      </w:r>
      <w:r w:rsidR="003B2136" w:rsidRPr="00B06D6D">
        <w:rPr>
          <w:rFonts w:ascii="Garamond" w:hAnsi="Garamond"/>
          <w:b w:val="0"/>
          <w:color w:val="000000" w:themeColor="text1"/>
          <w:szCs w:val="22"/>
        </w:rPr>
        <w:t xml:space="preserve"> и ГТП экспорта </w:t>
      </w:r>
      <w:r w:rsidR="003B2136" w:rsidRPr="00B06D6D">
        <w:rPr>
          <w:rFonts w:ascii="Garamond" w:hAnsi="Garamond"/>
          <w:b w:val="0"/>
          <w:i/>
          <w:color w:val="000000" w:themeColor="text1"/>
          <w:szCs w:val="22"/>
          <w:lang w:val="en-US"/>
        </w:rPr>
        <w:t>p</w:t>
      </w:r>
      <w:r w:rsidR="003B2136" w:rsidRPr="00B06D6D">
        <w:rPr>
          <w:rFonts w:ascii="Garamond" w:hAnsi="Garamond"/>
          <w:b w:val="0"/>
          <w:i/>
          <w:color w:val="000000" w:themeColor="text1"/>
          <w:szCs w:val="22"/>
        </w:rPr>
        <w:t>(эксп)</w:t>
      </w:r>
      <w:r w:rsidR="003B2136" w:rsidRPr="00B06D6D">
        <w:rPr>
          <w:rFonts w:ascii="Garamond" w:hAnsi="Garamond"/>
          <w:b w:val="0"/>
          <w:color w:val="000000" w:themeColor="text1"/>
          <w:szCs w:val="22"/>
        </w:rPr>
        <w:t xml:space="preserve">, за час </w:t>
      </w:r>
      <w:r w:rsidR="003B2136" w:rsidRPr="00B06D6D">
        <w:rPr>
          <w:rFonts w:ascii="Garamond" w:hAnsi="Garamond"/>
          <w:b w:val="0"/>
          <w:i/>
          <w:color w:val="000000" w:themeColor="text1"/>
          <w:szCs w:val="22"/>
          <w:lang w:val="en-US"/>
        </w:rPr>
        <w:t>h</w:t>
      </w:r>
      <w:r w:rsidR="003B2136" w:rsidRPr="00B06D6D">
        <w:rPr>
          <w:rFonts w:ascii="Garamond" w:hAnsi="Garamond"/>
          <w:b w:val="0"/>
          <w:color w:val="000000" w:themeColor="text1"/>
          <w:szCs w:val="22"/>
        </w:rPr>
        <w:t xml:space="preserve"> определяется:</w:t>
      </w:r>
      <w:bookmarkEnd w:id="1817"/>
    </w:p>
    <w:p w14:paraId="63160663" w14:textId="77777777" w:rsidR="00B06D6D" w:rsidRPr="00B06D6D" w:rsidRDefault="00C81FA7" w:rsidP="00B06D6D">
      <w:pPr>
        <w:pStyle w:val="22"/>
        <w:widowControl w:val="0"/>
        <w:ind w:left="284"/>
        <w:rPr>
          <w:rFonts w:eastAsiaTheme="majorEastAsia" w:cstheme="majorBidi"/>
          <w:i/>
          <w:szCs w:val="22"/>
          <w:lang w:val="ru-RU"/>
        </w:rPr>
      </w:pP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m:t>
            </m:r>
            <m:r>
              <w:rPr>
                <w:rFonts w:ascii="Cambria Math" w:eastAsiaTheme="majorEastAsia" w:hAnsi="Cambria Math" w:cstheme="majorBidi"/>
                <w:szCs w:val="22"/>
                <w:lang w:val="en-US"/>
              </w:rPr>
              <m:t>S</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z</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потр</m:t>
            </m:r>
          </m:sup>
        </m:sSubSup>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С</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z</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ИВ</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sup>
        </m:sSubSup>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С</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z</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ИС</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sup>
        </m:sSubSup>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С</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z</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ИВ</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sup>
        </m:sSubSup>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lang w:val="ru-RU"/>
              </w:rPr>
              <m:t>С</m:t>
            </m:r>
          </m:e>
          <m:sub>
            <m:r>
              <w:rPr>
                <w:rFonts w:ascii="Cambria Math" w:eastAsiaTheme="majorEastAsia" w:hAnsi="Cambria Math" w:cstheme="majorBidi"/>
                <w:szCs w:val="22"/>
                <w:lang w:val="en-US"/>
              </w:rPr>
              <m:t>i</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p</m:t>
            </m:r>
            <m:r>
              <w:rPr>
                <w:rFonts w:ascii="Cambria Math" w:eastAsiaTheme="majorEastAsia" w:hAnsi="Cambria Math" w:cstheme="majorBidi"/>
                <w:szCs w:val="22"/>
                <w:lang w:val="ru-RU"/>
              </w:rPr>
              <m:t>,</m:t>
            </m:r>
            <m:r>
              <w:rPr>
                <w:rFonts w:ascii="Cambria Math" w:eastAsiaTheme="majorEastAsia" w:hAnsi="Cambria Math" w:cstheme="majorBidi"/>
                <w:szCs w:val="22"/>
                <w:lang w:val="en-US"/>
              </w:rPr>
              <m:t>z</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ИС</m:t>
            </m:r>
            <m:d>
              <m:dPr>
                <m:ctrlPr>
                  <w:rPr>
                    <w:rFonts w:ascii="Cambria Math" w:eastAsiaTheme="majorEastAsia" w:hAnsi="Cambria Math" w:cstheme="majorBidi"/>
                    <w:i/>
                    <w:szCs w:val="22"/>
                  </w:rPr>
                </m:ctrlPr>
              </m:dPr>
              <m:e>
                <m:r>
                  <w:rPr>
                    <w:rFonts w:ascii="Cambria Math" w:eastAsiaTheme="majorEastAsia" w:hAnsi="Cambria Math" w:cstheme="majorBidi"/>
                    <w:szCs w:val="22"/>
                    <w:lang w:val="ru-RU"/>
                  </w:rPr>
                  <m:t>-</m:t>
                </m:r>
              </m:e>
            </m:d>
          </m:sup>
        </m:sSubSup>
      </m:oMath>
      <w:r w:rsidR="00B06D6D" w:rsidRPr="00B06D6D">
        <w:rPr>
          <w:rFonts w:eastAsiaTheme="majorEastAsia" w:cstheme="majorBidi"/>
          <w:i/>
          <w:szCs w:val="22"/>
          <w:lang w:val="ru-RU"/>
        </w:rPr>
        <w:t>,</w:t>
      </w:r>
    </w:p>
    <w:bookmarkStart w:id="1818" w:name="_Toc190331692"/>
    <w:p w14:paraId="335ECA9F" w14:textId="5EFFFAF3" w:rsidR="00B06D6D" w:rsidRPr="00924BAF" w:rsidRDefault="00C81FA7" w:rsidP="00B06D6D">
      <w:pPr>
        <w:pStyle w:val="3"/>
        <w:widowControl w:val="0"/>
        <w:numPr>
          <w:ilvl w:val="0"/>
          <w:numId w:val="0"/>
        </w:numPr>
        <w:ind w:left="284"/>
        <w:rPr>
          <w:rFonts w:ascii="Garamond" w:hAnsi="Garamond"/>
          <w:b w:val="0"/>
          <w:color w:val="000000" w:themeColor="text1"/>
          <w:szCs w:val="22"/>
        </w:rPr>
      </w:pPr>
      <m:oMath>
        <m:sSubSup>
          <m:sSubSupPr>
            <m:ctrlPr>
              <w:rPr>
                <w:rFonts w:ascii="Cambria Math" w:eastAsiaTheme="majorEastAsia" w:hAnsi="Cambria Math" w:cstheme="majorBidi"/>
                <w:i/>
                <w:szCs w:val="22"/>
              </w:rPr>
            </m:ctrlPr>
          </m:sSubSupPr>
          <m:e>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S</m:t>
            </m:r>
          </m:e>
          <m:sub>
            <m:r>
              <m:rPr>
                <m:sty m:val="bi"/>
              </m:rPr>
              <w:rPr>
                <w:rFonts w:ascii="Cambria Math" w:eastAsiaTheme="majorEastAsia" w:hAnsi="Cambria Math" w:cstheme="majorBidi"/>
                <w:szCs w:val="22"/>
                <w:lang w:val="en-US"/>
              </w:rPr>
              <m:t>i</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p</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эксп</m:t>
                </m:r>
              </m:e>
            </m:d>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z</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GB"/>
              </w:rPr>
              <m:t>h</m:t>
            </m:r>
          </m:sub>
          <m:sup>
            <m:r>
              <m:rPr>
                <m:sty m:val="bi"/>
              </m:rPr>
              <w:rPr>
                <w:rFonts w:ascii="Cambria Math" w:eastAsiaTheme="majorEastAsia" w:hAnsi="Cambria Math" w:cstheme="majorBidi"/>
                <w:szCs w:val="22"/>
              </w:rPr>
              <m:t>эксп</m:t>
            </m:r>
          </m:sup>
        </m:sSubSup>
        <m:r>
          <m:rPr>
            <m:sty m:val="bi"/>
          </m:rP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m:rPr>
                <m:sty m:val="bi"/>
              </m:rPr>
              <w:rPr>
                <w:rFonts w:ascii="Cambria Math" w:eastAsiaTheme="majorEastAsia" w:hAnsi="Cambria Math" w:cstheme="majorBidi"/>
                <w:szCs w:val="22"/>
              </w:rPr>
              <m:t>С</m:t>
            </m:r>
          </m:e>
          <m:sub>
            <m:r>
              <m:rPr>
                <m:sty m:val="bi"/>
              </m:rPr>
              <w:rPr>
                <w:rFonts w:ascii="Cambria Math" w:eastAsiaTheme="majorEastAsia" w:hAnsi="Cambria Math" w:cstheme="majorBidi"/>
                <w:szCs w:val="22"/>
                <w:lang w:val="en-US"/>
              </w:rPr>
              <m:t>i</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p</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эксп</m:t>
                </m:r>
              </m:e>
            </m:d>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z</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GB"/>
              </w:rPr>
              <m:t>h</m:t>
            </m:r>
          </m:sub>
          <m:sup>
            <m:r>
              <m:rPr>
                <m:sty m:val="bi"/>
              </m:rPr>
              <w:rPr>
                <w:rFonts w:ascii="Cambria Math" w:eastAsiaTheme="majorEastAsia" w:hAnsi="Cambria Math" w:cstheme="majorBidi"/>
                <w:szCs w:val="22"/>
              </w:rPr>
              <m:t>ИВ</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m:t>
                </m:r>
              </m:e>
            </m:d>
          </m:sup>
        </m:sSubSup>
        <m:r>
          <m:rPr>
            <m:sty m:val="bi"/>
          </m:rP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m:rPr>
                <m:sty m:val="bi"/>
              </m:rPr>
              <w:rPr>
                <w:rFonts w:ascii="Cambria Math" w:eastAsiaTheme="majorEastAsia" w:hAnsi="Cambria Math" w:cstheme="majorBidi"/>
                <w:szCs w:val="22"/>
              </w:rPr>
              <m:t>С</m:t>
            </m:r>
          </m:e>
          <m:sub>
            <m:r>
              <m:rPr>
                <m:sty m:val="bi"/>
              </m:rPr>
              <w:rPr>
                <w:rFonts w:ascii="Cambria Math" w:eastAsiaTheme="majorEastAsia" w:hAnsi="Cambria Math" w:cstheme="majorBidi"/>
                <w:szCs w:val="22"/>
                <w:lang w:val="en-US"/>
              </w:rPr>
              <m:t>i</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p</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эксп</m:t>
                </m:r>
              </m:e>
            </m:d>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z</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GB"/>
              </w:rPr>
              <m:t>h</m:t>
            </m:r>
          </m:sub>
          <m:sup>
            <m:r>
              <m:rPr>
                <m:sty m:val="bi"/>
              </m:rPr>
              <w:rPr>
                <w:rFonts w:ascii="Cambria Math" w:eastAsiaTheme="majorEastAsia" w:hAnsi="Cambria Math" w:cstheme="majorBidi"/>
                <w:szCs w:val="22"/>
              </w:rPr>
              <m:t>ИС</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m:t>
                </m:r>
              </m:e>
            </m:d>
          </m:sup>
        </m:sSubSup>
        <m:r>
          <m:rPr>
            <m:sty m:val="bi"/>
          </m:rP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m:rPr>
                <m:sty m:val="bi"/>
              </m:rPr>
              <w:rPr>
                <w:rFonts w:ascii="Cambria Math" w:eastAsiaTheme="majorEastAsia" w:hAnsi="Cambria Math" w:cstheme="majorBidi"/>
                <w:szCs w:val="22"/>
              </w:rPr>
              <m:t>С</m:t>
            </m:r>
          </m:e>
          <m:sub>
            <m:r>
              <m:rPr>
                <m:sty m:val="bi"/>
              </m:rPr>
              <w:rPr>
                <w:rFonts w:ascii="Cambria Math" w:eastAsiaTheme="majorEastAsia" w:hAnsi="Cambria Math" w:cstheme="majorBidi"/>
                <w:szCs w:val="22"/>
                <w:lang w:val="en-US"/>
              </w:rPr>
              <m:t>i</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p</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эксп</m:t>
                </m:r>
              </m:e>
            </m:d>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z</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GB"/>
              </w:rPr>
              <m:t>h</m:t>
            </m:r>
          </m:sub>
          <m:sup>
            <m:r>
              <m:rPr>
                <m:sty m:val="bi"/>
              </m:rPr>
              <w:rPr>
                <w:rFonts w:ascii="Cambria Math" w:eastAsiaTheme="majorEastAsia" w:hAnsi="Cambria Math" w:cstheme="majorBidi"/>
                <w:szCs w:val="22"/>
              </w:rPr>
              <m:t>ИВ</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m:t>
                </m:r>
              </m:e>
            </m:d>
          </m:sup>
        </m:sSubSup>
        <m:r>
          <m:rPr>
            <m:sty m:val="bi"/>
          </m:rP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m:rPr>
                <m:sty m:val="bi"/>
              </m:rPr>
              <w:rPr>
                <w:rFonts w:ascii="Cambria Math" w:eastAsiaTheme="majorEastAsia" w:hAnsi="Cambria Math" w:cstheme="majorBidi"/>
                <w:szCs w:val="22"/>
              </w:rPr>
              <m:t>С</m:t>
            </m:r>
          </m:e>
          <m:sub>
            <m:r>
              <m:rPr>
                <m:sty m:val="bi"/>
              </m:rPr>
              <w:rPr>
                <w:rFonts w:ascii="Cambria Math" w:eastAsiaTheme="majorEastAsia" w:hAnsi="Cambria Math" w:cstheme="majorBidi"/>
                <w:szCs w:val="22"/>
                <w:lang w:val="en-US"/>
              </w:rPr>
              <m:t>i</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p</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эксп</m:t>
                </m:r>
              </m:e>
            </m:d>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US"/>
              </w:rPr>
              <m:t>z</m:t>
            </m:r>
            <m:r>
              <m:rPr>
                <m:sty m:val="bi"/>
              </m:rPr>
              <w:rPr>
                <w:rFonts w:ascii="Cambria Math" w:eastAsiaTheme="majorEastAsia" w:hAnsi="Cambria Math" w:cstheme="majorBidi"/>
                <w:szCs w:val="22"/>
              </w:rPr>
              <m:t>,</m:t>
            </m:r>
            <m:r>
              <m:rPr>
                <m:sty m:val="bi"/>
              </m:rPr>
              <w:rPr>
                <w:rFonts w:ascii="Cambria Math" w:eastAsiaTheme="majorEastAsia" w:hAnsi="Cambria Math" w:cstheme="majorBidi"/>
                <w:szCs w:val="22"/>
                <w:lang w:val="en-GB"/>
              </w:rPr>
              <m:t>h</m:t>
            </m:r>
          </m:sub>
          <m:sup>
            <m:r>
              <m:rPr>
                <m:sty m:val="bi"/>
              </m:rPr>
              <w:rPr>
                <w:rFonts w:ascii="Cambria Math" w:eastAsiaTheme="majorEastAsia" w:hAnsi="Cambria Math" w:cstheme="majorBidi"/>
                <w:szCs w:val="22"/>
              </w:rPr>
              <m:t>ИС</m:t>
            </m:r>
            <m:d>
              <m:dPr>
                <m:ctrlPr>
                  <w:rPr>
                    <w:rFonts w:ascii="Cambria Math" w:eastAsiaTheme="majorEastAsia" w:hAnsi="Cambria Math" w:cstheme="majorBidi"/>
                    <w:i/>
                    <w:szCs w:val="22"/>
                  </w:rPr>
                </m:ctrlPr>
              </m:dPr>
              <m:e>
                <m:r>
                  <m:rPr>
                    <m:sty m:val="bi"/>
                  </m:rPr>
                  <w:rPr>
                    <w:rFonts w:ascii="Cambria Math" w:eastAsiaTheme="majorEastAsia" w:hAnsi="Cambria Math" w:cstheme="majorBidi"/>
                    <w:szCs w:val="22"/>
                  </w:rPr>
                  <m:t>-</m:t>
                </m:r>
              </m:e>
            </m:d>
          </m:sup>
        </m:sSubSup>
      </m:oMath>
      <w:r w:rsidR="00B06D6D" w:rsidRPr="00924BAF">
        <w:rPr>
          <w:rFonts w:ascii="Garamond" w:eastAsiaTheme="majorEastAsia" w:hAnsi="Garamond" w:cstheme="majorBidi"/>
          <w:b w:val="0"/>
          <w:szCs w:val="22"/>
        </w:rPr>
        <w:t>.</w:t>
      </w:r>
      <w:bookmarkEnd w:id="1818"/>
    </w:p>
    <w:p w14:paraId="05C96641" w14:textId="77777777" w:rsidR="003B2136" w:rsidRPr="00B253ED" w:rsidRDefault="003B2136" w:rsidP="003B2136">
      <w:pPr>
        <w:pStyle w:val="affb"/>
        <w:widowControl w:val="0"/>
        <w:spacing w:before="120" w:after="120"/>
        <w:ind w:left="0"/>
        <w:contextualSpacing w:val="0"/>
        <w:jc w:val="both"/>
        <w:rPr>
          <w:rFonts w:ascii="Garamond" w:hAnsi="Garamond"/>
          <w:color w:val="000000" w:themeColor="text1"/>
          <w:sz w:val="22"/>
          <w:szCs w:val="22"/>
        </w:rPr>
      </w:pPr>
      <w:r w:rsidRPr="00B253ED">
        <w:rPr>
          <w:rFonts w:ascii="Garamond" w:hAnsi="Garamond"/>
          <w:color w:val="000000" w:themeColor="text1"/>
          <w:sz w:val="22"/>
          <w:szCs w:val="22"/>
        </w:rPr>
        <w:t>Причем</w:t>
      </w:r>
    </w:p>
    <w:p w14:paraId="1A647533" w14:textId="77777777" w:rsidR="003B2136" w:rsidRPr="00B253ED" w:rsidRDefault="003B2136" w:rsidP="00C4055B">
      <w:pPr>
        <w:pStyle w:val="affb"/>
        <w:widowControl w:val="0"/>
        <w:numPr>
          <w:ilvl w:val="0"/>
          <w:numId w:val="62"/>
        </w:numPr>
        <w:spacing w:before="120" w:after="120"/>
        <w:contextualSpacing w:val="0"/>
        <w:jc w:val="both"/>
        <w:rPr>
          <w:b/>
          <w:color w:val="000000" w:themeColor="text1"/>
          <w:szCs w:val="22"/>
        </w:rPr>
      </w:pPr>
      <w:r w:rsidRPr="00B253ED">
        <w:rPr>
          <w:rFonts w:ascii="Garamond" w:hAnsi="Garamond"/>
          <w:color w:val="000000" w:themeColor="text1"/>
          <w:sz w:val="22"/>
          <w:szCs w:val="22"/>
        </w:rPr>
        <w:t xml:space="preserve">в случае если </w:t>
      </w:r>
      <w:r w:rsidRPr="00B253ED">
        <w:rPr>
          <w:rFonts w:ascii="Garamond" w:hAnsi="Garamond"/>
          <w:noProof/>
          <w:color w:val="000000" w:themeColor="text1"/>
          <w:position w:val="-14"/>
          <w:sz w:val="22"/>
          <w:szCs w:val="22"/>
        </w:rPr>
        <w:drawing>
          <wp:inline distT="0" distB="0" distL="0" distR="0" wp14:anchorId="11364328" wp14:editId="69BB18D1">
            <wp:extent cx="733425" cy="238125"/>
            <wp:effectExtent l="0" t="0" r="9525" b="9525"/>
            <wp:docPr id="1426" name="Рисунок 1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54"/>
                    <pic:cNvPicPr>
                      <a:picLocks noChangeAspect="1" noChangeArrowheads="1"/>
                    </pic:cNvPicPr>
                  </pic:nvPicPr>
                  <pic:blipFill>
                    <a:blip r:embed="rId1594" cstate="print">
                      <a:extLst>
                        <a:ext uri="{28A0092B-C50C-407E-A947-70E740481C1C}">
                          <a14:useLocalDpi xmlns:a14="http://schemas.microsoft.com/office/drawing/2010/main" val="0"/>
                        </a:ext>
                      </a:extLst>
                    </a:blip>
                    <a:srcRect/>
                    <a:stretch>
                      <a:fillRect/>
                    </a:stretch>
                  </pic:blipFill>
                  <pic:spPr bwMode="auto">
                    <a:xfrm>
                      <a:off x="0" y="0"/>
                      <a:ext cx="733425" cy="238125"/>
                    </a:xfrm>
                    <a:prstGeom prst="rect">
                      <a:avLst/>
                    </a:prstGeom>
                    <a:noFill/>
                    <a:ln>
                      <a:noFill/>
                    </a:ln>
                  </pic:spPr>
                </pic:pic>
              </a:graphicData>
            </a:graphic>
          </wp:inline>
        </w:drawing>
      </w:r>
      <w:r w:rsidRPr="00B253ED">
        <w:rPr>
          <w:rFonts w:ascii="Garamond" w:hAnsi="Garamond"/>
          <w:color w:val="000000" w:themeColor="text1"/>
          <w:sz w:val="22"/>
          <w:szCs w:val="22"/>
        </w:rPr>
        <w:t>(</w:t>
      </w:r>
      <w:r w:rsidRPr="00B253ED">
        <w:rPr>
          <w:rFonts w:ascii="Garamond" w:hAnsi="Garamond"/>
          <w:noProof/>
          <w:color w:val="000000" w:themeColor="text1"/>
          <w:position w:val="-14"/>
          <w:sz w:val="22"/>
          <w:szCs w:val="22"/>
        </w:rPr>
        <w:drawing>
          <wp:inline distT="0" distB="0" distL="0" distR="0" wp14:anchorId="49B3E81C" wp14:editId="15DC6061">
            <wp:extent cx="962025" cy="247650"/>
            <wp:effectExtent l="0" t="0" r="9525" b="0"/>
            <wp:docPr id="1427" name="Рисунок 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55"/>
                    <pic:cNvPicPr>
                      <a:picLocks noChangeAspect="1" noChangeArrowheads="1"/>
                    </pic:cNvPicPr>
                  </pic:nvPicPr>
                  <pic:blipFill>
                    <a:blip r:embed="rId1595" cstate="print">
                      <a:extLst>
                        <a:ext uri="{28A0092B-C50C-407E-A947-70E740481C1C}">
                          <a14:useLocalDpi xmlns:a14="http://schemas.microsoft.com/office/drawing/2010/main" val="0"/>
                        </a:ext>
                      </a:extLst>
                    </a:blip>
                    <a:srcRect/>
                    <a:stretch>
                      <a:fillRect/>
                    </a:stretch>
                  </pic:blipFill>
                  <pic:spPr bwMode="auto">
                    <a:xfrm>
                      <a:off x="0" y="0"/>
                      <a:ext cx="962025" cy="247650"/>
                    </a:xfrm>
                    <a:prstGeom prst="rect">
                      <a:avLst/>
                    </a:prstGeom>
                    <a:noFill/>
                    <a:ln>
                      <a:noFill/>
                    </a:ln>
                  </pic:spPr>
                </pic:pic>
              </a:graphicData>
            </a:graphic>
          </wp:inline>
        </w:drawing>
      </w:r>
      <w:r w:rsidRPr="00B253ED">
        <w:rPr>
          <w:rFonts w:ascii="Garamond" w:hAnsi="Garamond"/>
          <w:color w:val="000000" w:themeColor="text1"/>
          <w:sz w:val="22"/>
          <w:szCs w:val="22"/>
        </w:rPr>
        <w:t xml:space="preserve">), у участника оптового рынка в отношении ГТП потребления </w:t>
      </w:r>
      <w:r w:rsidRPr="00B253ED">
        <w:rPr>
          <w:rFonts w:ascii="Garamond" w:hAnsi="Garamond"/>
          <w:i/>
          <w:color w:val="000000" w:themeColor="text1"/>
          <w:sz w:val="22"/>
          <w:szCs w:val="22"/>
        </w:rPr>
        <w:t xml:space="preserve">p </w:t>
      </w:r>
      <w:r w:rsidRPr="00B253ED">
        <w:rPr>
          <w:rFonts w:ascii="Garamond" w:hAnsi="Garamond"/>
          <w:color w:val="000000" w:themeColor="text1"/>
          <w:sz w:val="22"/>
          <w:szCs w:val="22"/>
        </w:rPr>
        <w:t xml:space="preserve">(ГТП экспорта </w:t>
      </w:r>
      <w:r w:rsidRPr="00B253ED">
        <w:rPr>
          <w:rFonts w:ascii="Garamond" w:hAnsi="Garamond"/>
          <w:i/>
          <w:color w:val="000000" w:themeColor="text1"/>
          <w:sz w:val="22"/>
          <w:szCs w:val="22"/>
          <w:lang w:val="en-US"/>
        </w:rPr>
        <w:t>p</w:t>
      </w:r>
      <w:r w:rsidRPr="00B253ED">
        <w:rPr>
          <w:rFonts w:ascii="Garamond" w:hAnsi="Garamond"/>
          <w:i/>
          <w:color w:val="000000" w:themeColor="text1"/>
          <w:sz w:val="22"/>
          <w:szCs w:val="22"/>
        </w:rPr>
        <w:t>(эксп)</w:t>
      </w:r>
      <w:r w:rsidRPr="00B253ED">
        <w:rPr>
          <w:rFonts w:ascii="Garamond" w:hAnsi="Garamond"/>
          <w:color w:val="000000" w:themeColor="text1"/>
          <w:sz w:val="22"/>
          <w:szCs w:val="22"/>
        </w:rPr>
        <w:t xml:space="preserve">) возникает предварительное обязательство по оплате стоимости отклонений в часе </w:t>
      </w:r>
      <w:r w:rsidRPr="00B253ED">
        <w:rPr>
          <w:rFonts w:ascii="Garamond" w:hAnsi="Garamond"/>
          <w:i/>
          <w:color w:val="000000" w:themeColor="text1"/>
          <w:sz w:val="22"/>
          <w:szCs w:val="22"/>
          <w:lang w:val="en-US"/>
        </w:rPr>
        <w:t>h</w:t>
      </w:r>
      <w:r w:rsidRPr="00B253ED">
        <w:rPr>
          <w:rFonts w:ascii="Garamond" w:hAnsi="Garamond"/>
          <w:color w:val="000000" w:themeColor="text1"/>
          <w:sz w:val="22"/>
          <w:szCs w:val="22"/>
        </w:rPr>
        <w:t>;</w:t>
      </w:r>
    </w:p>
    <w:p w14:paraId="1AF0F81A" w14:textId="77777777" w:rsidR="003B2136" w:rsidRPr="00434084" w:rsidRDefault="003B2136" w:rsidP="00C4055B">
      <w:pPr>
        <w:pStyle w:val="affb"/>
        <w:widowControl w:val="0"/>
        <w:numPr>
          <w:ilvl w:val="0"/>
          <w:numId w:val="62"/>
        </w:numPr>
        <w:spacing w:before="120" w:after="120"/>
        <w:contextualSpacing w:val="0"/>
        <w:jc w:val="both"/>
        <w:rPr>
          <w:rFonts w:ascii="Garamond" w:hAnsi="Garamond"/>
          <w:b/>
          <w:szCs w:val="22"/>
        </w:rPr>
      </w:pPr>
      <w:r w:rsidRPr="00862D31">
        <w:rPr>
          <w:rFonts w:ascii="Garamond" w:hAnsi="Garamond"/>
          <w:color w:val="000000" w:themeColor="text1"/>
          <w:sz w:val="22"/>
          <w:szCs w:val="22"/>
        </w:rPr>
        <w:t xml:space="preserve">в случае если </w:t>
      </w:r>
      <w:r w:rsidRPr="00862D31">
        <w:rPr>
          <w:rFonts w:ascii="Garamond" w:hAnsi="Garamond"/>
          <w:noProof/>
          <w:color w:val="000000" w:themeColor="text1"/>
          <w:position w:val="-14"/>
          <w:sz w:val="22"/>
          <w:szCs w:val="22"/>
        </w:rPr>
        <w:drawing>
          <wp:inline distT="0" distB="0" distL="0" distR="0" wp14:anchorId="426A136C" wp14:editId="7A77FA2F">
            <wp:extent cx="685800" cy="238125"/>
            <wp:effectExtent l="0" t="0" r="0" b="9525"/>
            <wp:docPr id="1428" name="Рисунок 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56"/>
                    <pic:cNvPicPr>
                      <a:picLocks noChangeAspect="1" noChangeArrowheads="1"/>
                    </pic:cNvPicPr>
                  </pic:nvPicPr>
                  <pic:blipFill>
                    <a:blip r:embed="rId1596" cstate="print">
                      <a:extLst>
                        <a:ext uri="{28A0092B-C50C-407E-A947-70E740481C1C}">
                          <a14:useLocalDpi xmlns:a14="http://schemas.microsoft.com/office/drawing/2010/main" val="0"/>
                        </a:ext>
                      </a:extLst>
                    </a:blip>
                    <a:srcRect/>
                    <a:stretch>
                      <a:fillRect/>
                    </a:stretch>
                  </pic:blipFill>
                  <pic:spPr bwMode="auto">
                    <a:xfrm>
                      <a:off x="0" y="0"/>
                      <a:ext cx="685800" cy="238125"/>
                    </a:xfrm>
                    <a:prstGeom prst="rect">
                      <a:avLst/>
                    </a:prstGeom>
                    <a:noFill/>
                    <a:ln>
                      <a:noFill/>
                    </a:ln>
                  </pic:spPr>
                </pic:pic>
              </a:graphicData>
            </a:graphic>
          </wp:inline>
        </w:drawing>
      </w:r>
      <w:r w:rsidRPr="00862D31">
        <w:rPr>
          <w:rFonts w:ascii="Garamond" w:hAnsi="Garamond"/>
          <w:color w:val="000000" w:themeColor="text1"/>
          <w:sz w:val="22"/>
          <w:szCs w:val="22"/>
        </w:rPr>
        <w:t>(</w:t>
      </w:r>
      <w:r w:rsidRPr="00862D31">
        <w:rPr>
          <w:rFonts w:ascii="Garamond" w:hAnsi="Garamond"/>
          <w:noProof/>
          <w:color w:val="000000" w:themeColor="text1"/>
          <w:position w:val="-14"/>
          <w:sz w:val="22"/>
          <w:szCs w:val="22"/>
        </w:rPr>
        <w:drawing>
          <wp:inline distT="0" distB="0" distL="0" distR="0" wp14:anchorId="67C5E91D" wp14:editId="2E8CEA1C">
            <wp:extent cx="952500" cy="238125"/>
            <wp:effectExtent l="0" t="0" r="0" b="9525"/>
            <wp:docPr id="1429" name="Рисунок 1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57"/>
                    <pic:cNvPicPr>
                      <a:picLocks noChangeAspect="1" noChangeArrowheads="1"/>
                    </pic:cNvPicPr>
                  </pic:nvPicPr>
                  <pic:blipFill>
                    <a:blip r:embed="rId1597" cstate="print">
                      <a:extLst>
                        <a:ext uri="{28A0092B-C50C-407E-A947-70E740481C1C}">
                          <a14:useLocalDpi xmlns:a14="http://schemas.microsoft.com/office/drawing/2010/main" val="0"/>
                        </a:ext>
                      </a:extLst>
                    </a:blip>
                    <a:srcRect/>
                    <a:stretch>
                      <a:fillRect/>
                    </a:stretch>
                  </pic:blipFill>
                  <pic:spPr bwMode="auto">
                    <a:xfrm>
                      <a:off x="0" y="0"/>
                      <a:ext cx="952500" cy="238125"/>
                    </a:xfrm>
                    <a:prstGeom prst="rect">
                      <a:avLst/>
                    </a:prstGeom>
                    <a:noFill/>
                    <a:ln>
                      <a:noFill/>
                    </a:ln>
                  </pic:spPr>
                </pic:pic>
              </a:graphicData>
            </a:graphic>
          </wp:inline>
        </w:drawing>
      </w:r>
      <w:r w:rsidRPr="00862D31">
        <w:rPr>
          <w:rFonts w:ascii="Garamond" w:hAnsi="Garamond"/>
          <w:color w:val="000000" w:themeColor="text1"/>
          <w:sz w:val="22"/>
          <w:szCs w:val="22"/>
        </w:rPr>
        <w:t xml:space="preserve">), у участника оптового рынка в отношении ГТП потребления </w:t>
      </w:r>
      <w:r w:rsidRPr="00862D31">
        <w:rPr>
          <w:rFonts w:ascii="Garamond" w:hAnsi="Garamond"/>
          <w:i/>
          <w:color w:val="000000" w:themeColor="text1"/>
          <w:sz w:val="22"/>
          <w:szCs w:val="22"/>
        </w:rPr>
        <w:t>p</w:t>
      </w:r>
      <w:r w:rsidRPr="00862D31">
        <w:rPr>
          <w:rFonts w:ascii="Garamond" w:hAnsi="Garamond"/>
          <w:color w:val="000000" w:themeColor="text1"/>
          <w:sz w:val="22"/>
          <w:szCs w:val="22"/>
        </w:rPr>
        <w:t xml:space="preserve"> (ГТП экспорта </w:t>
      </w:r>
      <w:r w:rsidRPr="00862D31">
        <w:rPr>
          <w:rFonts w:ascii="Garamond" w:hAnsi="Garamond"/>
          <w:i/>
          <w:color w:val="000000" w:themeColor="text1"/>
          <w:sz w:val="22"/>
          <w:szCs w:val="22"/>
          <w:lang w:val="en-US"/>
        </w:rPr>
        <w:t>p</w:t>
      </w:r>
      <w:r w:rsidRPr="00862D31">
        <w:rPr>
          <w:rFonts w:ascii="Garamond" w:hAnsi="Garamond"/>
          <w:i/>
          <w:color w:val="000000" w:themeColor="text1"/>
          <w:sz w:val="22"/>
          <w:szCs w:val="22"/>
        </w:rPr>
        <w:t>(эксп)</w:t>
      </w:r>
      <w:r w:rsidRPr="00862D31">
        <w:rPr>
          <w:rFonts w:ascii="Garamond" w:hAnsi="Garamond"/>
          <w:color w:val="000000" w:themeColor="text1"/>
          <w:sz w:val="22"/>
          <w:szCs w:val="22"/>
        </w:rPr>
        <w:t xml:space="preserve">) возникает предварительное требование по оплате стоимости отклонений в часе </w:t>
      </w:r>
      <w:r w:rsidRPr="00862D31">
        <w:rPr>
          <w:rFonts w:ascii="Garamond" w:hAnsi="Garamond"/>
          <w:i/>
          <w:color w:val="000000" w:themeColor="text1"/>
          <w:sz w:val="22"/>
          <w:szCs w:val="22"/>
          <w:lang w:val="en-US"/>
        </w:rPr>
        <w:t>h</w:t>
      </w:r>
      <w:r w:rsidRPr="00862D31">
        <w:rPr>
          <w:rFonts w:ascii="Garamond" w:hAnsi="Garamond"/>
          <w:color w:val="000000" w:themeColor="text1"/>
          <w:sz w:val="22"/>
          <w:szCs w:val="22"/>
        </w:rPr>
        <w:t>.</w:t>
      </w:r>
    </w:p>
    <w:p w14:paraId="296AB75E" w14:textId="15E1EAB7" w:rsidR="00862167" w:rsidRPr="0048265E" w:rsidRDefault="00862167" w:rsidP="00AE2B12">
      <w:pPr>
        <w:pStyle w:val="3"/>
        <w:spacing w:before="240"/>
        <w:rPr>
          <w:rFonts w:ascii="Garamond" w:hAnsi="Garamond"/>
        </w:rPr>
      </w:pPr>
      <w:bookmarkStart w:id="1819" w:name="_Toc188266971"/>
      <w:bookmarkStart w:id="1820" w:name="_Toc226269735"/>
      <w:bookmarkStart w:id="1821" w:name="_Toc226456286"/>
      <w:bookmarkStart w:id="1822" w:name="_Toc326248265"/>
      <w:bookmarkStart w:id="1823" w:name="_Toc365644322"/>
      <w:bookmarkStart w:id="1824" w:name="_Toc395623459"/>
      <w:bookmarkStart w:id="1825" w:name="_Toc407192245"/>
      <w:bookmarkStart w:id="1826" w:name="_Toc489446938"/>
      <w:bookmarkStart w:id="1827" w:name="_Toc190331693"/>
      <w:r w:rsidRPr="000E11CC">
        <w:rPr>
          <w:rFonts w:ascii="Garamond" w:hAnsi="Garamond"/>
        </w:rPr>
        <w:t xml:space="preserve">Расчет предварительных обязательств/требований по оплате части объемов, составляющих </w:t>
      </w:r>
      <w:r w:rsidRPr="0048265E">
        <w:rPr>
          <w:rFonts w:ascii="Garamond" w:hAnsi="Garamond"/>
        </w:rPr>
        <w:t xml:space="preserve">разницу между фактическим и плановым объемом покупки электрической энергии в целях компенсации потерь в электрических сетях ФСК на территории </w:t>
      </w:r>
      <w:bookmarkEnd w:id="1819"/>
      <w:bookmarkEnd w:id="1820"/>
      <w:bookmarkEnd w:id="1821"/>
      <w:bookmarkEnd w:id="1822"/>
      <w:bookmarkEnd w:id="1823"/>
      <w:bookmarkEnd w:id="1824"/>
      <w:bookmarkEnd w:id="1825"/>
      <w:bookmarkEnd w:id="1826"/>
      <w:r w:rsidR="0048265E" w:rsidRPr="0048265E">
        <w:rPr>
          <w:rFonts w:ascii="Garamond" w:hAnsi="Garamond"/>
          <w:szCs w:val="22"/>
        </w:rPr>
        <w:t>неценовой зоны Калининградской области</w:t>
      </w:r>
      <w:bookmarkEnd w:id="1827"/>
    </w:p>
    <w:p w14:paraId="0820CB79" w14:textId="586FAC6E" w:rsidR="00E458A6" w:rsidRPr="00344B5C" w:rsidRDefault="00E458A6" w:rsidP="00E458A6">
      <w:pPr>
        <w:pStyle w:val="3"/>
        <w:widowControl w:val="0"/>
        <w:numPr>
          <w:ilvl w:val="0"/>
          <w:numId w:val="0"/>
        </w:numPr>
        <w:ind w:left="284"/>
        <w:rPr>
          <w:rFonts w:ascii="Garamond" w:hAnsi="Garamond"/>
          <w:b w:val="0"/>
          <w:color w:val="000000" w:themeColor="text1"/>
          <w:szCs w:val="22"/>
        </w:rPr>
      </w:pPr>
      <w:bookmarkStart w:id="1828" w:name="_Toc190331694"/>
      <w:bookmarkStart w:id="1829" w:name="_Toc188258614"/>
      <w:bookmarkStart w:id="1830" w:name="_Toc188266976"/>
      <w:bookmarkStart w:id="1831" w:name="_Toc188681923"/>
      <w:bookmarkStart w:id="1832" w:name="_Toc194917878"/>
      <w:bookmarkStart w:id="1833" w:name="_Toc226269739"/>
      <w:bookmarkStart w:id="1834" w:name="_Toc226456290"/>
      <w:r w:rsidRPr="0048265E">
        <w:rPr>
          <w:rFonts w:ascii="Garamond" w:hAnsi="Garamond"/>
          <w:b w:val="0"/>
          <w:color w:val="000000" w:themeColor="text1"/>
          <w:szCs w:val="22"/>
        </w:rPr>
        <w:t xml:space="preserve">Величина предварительных обязательств/требований по оплате части объемов, составляющих разницу между фактическим и плановым объемом покупки электрической энергии в целях компенсации потерь в электрических сетях ФСК на территории </w:t>
      </w:r>
      <w:r w:rsidR="0048265E" w:rsidRPr="0048265E">
        <w:rPr>
          <w:rFonts w:ascii="Garamond" w:hAnsi="Garamond"/>
          <w:b w:val="0"/>
          <w:color w:val="000000" w:themeColor="text1"/>
          <w:szCs w:val="22"/>
        </w:rPr>
        <w:t xml:space="preserve">неценовой зоны Калининградской области </w:t>
      </w:r>
      <w:r w:rsidRPr="0048265E">
        <w:rPr>
          <w:rFonts w:ascii="Garamond" w:hAnsi="Garamond"/>
          <w:b w:val="0"/>
          <w:color w:val="000000" w:themeColor="text1"/>
          <w:szCs w:val="22"/>
        </w:rPr>
        <w:t>определяется:</w:t>
      </w:r>
      <w:bookmarkEnd w:id="1828"/>
    </w:p>
    <w:p w14:paraId="6D2A994D" w14:textId="77777777" w:rsidR="00E458A6" w:rsidRPr="00344B5C" w:rsidRDefault="00E458A6" w:rsidP="00E458A6">
      <w:pPr>
        <w:pStyle w:val="3"/>
        <w:widowControl w:val="0"/>
        <w:numPr>
          <w:ilvl w:val="0"/>
          <w:numId w:val="0"/>
        </w:numPr>
        <w:ind w:left="567"/>
        <w:rPr>
          <w:rFonts w:ascii="Garamond" w:hAnsi="Garamond"/>
          <w:b w:val="0"/>
          <w:szCs w:val="22"/>
        </w:rPr>
      </w:pPr>
      <w:bookmarkStart w:id="1835" w:name="_Toc190331695"/>
      <w:r w:rsidRPr="00344B5C">
        <w:rPr>
          <w:rFonts w:ascii="Garamond" w:hAnsi="Garamond"/>
          <w:b w:val="0"/>
          <w:noProof/>
          <w:color w:val="000000" w:themeColor="text1"/>
          <w:position w:val="-14"/>
          <w:szCs w:val="22"/>
          <w:lang w:eastAsia="ru-RU"/>
        </w:rPr>
        <w:drawing>
          <wp:inline distT="0" distB="0" distL="0" distR="0" wp14:anchorId="41020770" wp14:editId="05E42E6E">
            <wp:extent cx="1390650" cy="238125"/>
            <wp:effectExtent l="0" t="0" r="0" b="9525"/>
            <wp:docPr id="41" name="Рисунок 1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58"/>
                    <pic:cNvPicPr>
                      <a:picLocks noChangeAspect="1" noChangeArrowheads="1"/>
                    </pic:cNvPicPr>
                  </pic:nvPicPr>
                  <pic:blipFill>
                    <a:blip r:embed="rId1598" cstate="print">
                      <a:extLst>
                        <a:ext uri="{28A0092B-C50C-407E-A947-70E740481C1C}">
                          <a14:useLocalDpi xmlns:a14="http://schemas.microsoft.com/office/drawing/2010/main" val="0"/>
                        </a:ext>
                      </a:extLst>
                    </a:blip>
                    <a:srcRect/>
                    <a:stretch>
                      <a:fillRect/>
                    </a:stretch>
                  </pic:blipFill>
                  <pic:spPr bwMode="auto">
                    <a:xfrm>
                      <a:off x="0" y="0"/>
                      <a:ext cx="1390650" cy="238125"/>
                    </a:xfrm>
                    <a:prstGeom prst="rect">
                      <a:avLst/>
                    </a:prstGeom>
                    <a:noFill/>
                    <a:ln>
                      <a:noFill/>
                    </a:ln>
                  </pic:spPr>
                </pic:pic>
              </a:graphicData>
            </a:graphic>
          </wp:inline>
        </w:drawing>
      </w:r>
      <w:r w:rsidRPr="00344B5C">
        <w:rPr>
          <w:rFonts w:ascii="Garamond" w:hAnsi="Garamond"/>
          <w:b w:val="0"/>
          <w:szCs w:val="22"/>
        </w:rPr>
        <w:t>.</w:t>
      </w:r>
      <w:bookmarkEnd w:id="1835"/>
    </w:p>
    <w:p w14:paraId="16480F98" w14:textId="77777777" w:rsidR="00E458A6" w:rsidRPr="00344B5C" w:rsidRDefault="00E458A6" w:rsidP="00E458A6">
      <w:pPr>
        <w:pStyle w:val="3"/>
        <w:widowControl w:val="0"/>
        <w:numPr>
          <w:ilvl w:val="0"/>
          <w:numId w:val="0"/>
        </w:numPr>
        <w:rPr>
          <w:rFonts w:ascii="Garamond" w:hAnsi="Garamond"/>
          <w:b w:val="0"/>
          <w:color w:val="000000" w:themeColor="text1"/>
          <w:szCs w:val="22"/>
        </w:rPr>
      </w:pPr>
      <w:bookmarkStart w:id="1836" w:name="_Toc190331696"/>
      <w:r w:rsidRPr="00344B5C">
        <w:rPr>
          <w:rFonts w:ascii="Garamond" w:hAnsi="Garamond"/>
          <w:b w:val="0"/>
          <w:color w:val="000000" w:themeColor="text1"/>
          <w:szCs w:val="22"/>
        </w:rPr>
        <w:t>Причем</w:t>
      </w:r>
      <w:bookmarkEnd w:id="1836"/>
    </w:p>
    <w:p w14:paraId="658AEDFE" w14:textId="65FDCF3B" w:rsidR="00E458A6" w:rsidRPr="00AD3854" w:rsidRDefault="00E458A6" w:rsidP="00C4055B">
      <w:pPr>
        <w:pStyle w:val="3"/>
        <w:widowControl w:val="0"/>
        <w:numPr>
          <w:ilvl w:val="0"/>
          <w:numId w:val="63"/>
        </w:numPr>
        <w:rPr>
          <w:rFonts w:ascii="Garamond" w:hAnsi="Garamond"/>
          <w:b w:val="0"/>
          <w:szCs w:val="22"/>
        </w:rPr>
      </w:pPr>
      <w:bookmarkStart w:id="1837" w:name="_Toc190331697"/>
      <w:r w:rsidRPr="00344B5C">
        <w:rPr>
          <w:rFonts w:ascii="Garamond" w:hAnsi="Garamond"/>
          <w:b w:val="0"/>
          <w:color w:val="000000" w:themeColor="text1"/>
          <w:szCs w:val="22"/>
        </w:rPr>
        <w:t xml:space="preserve">в случае </w:t>
      </w:r>
      <w:r w:rsidRPr="00AD3854">
        <w:rPr>
          <w:rFonts w:ascii="Garamond" w:hAnsi="Garamond"/>
          <w:b w:val="0"/>
          <w:color w:val="000000" w:themeColor="text1"/>
          <w:szCs w:val="22"/>
        </w:rPr>
        <w:t xml:space="preserve">если </w:t>
      </w:r>
      <m:oMath>
        <m:sSubSup>
          <m:sSubSupPr>
            <m:ctrlPr>
              <w:rPr>
                <w:rFonts w:ascii="Cambria Math" w:hAnsi="Cambria Math"/>
                <w:b w:val="0"/>
                <w:bCs/>
                <w:i/>
                <w:noProof/>
                <w:szCs w:val="22"/>
              </w:rPr>
            </m:ctrlPr>
          </m:sSubSupPr>
          <m:e>
            <m:r>
              <m:rPr>
                <m:sty m:val="b"/>
              </m:rPr>
              <w:rPr>
                <w:rFonts w:ascii="Cambria Math" w:hAnsi="Cambria Math"/>
                <w:noProof/>
                <w:szCs w:val="22"/>
              </w:rPr>
              <m:t>Δ</m:t>
            </m:r>
            <m:r>
              <m:rPr>
                <m:sty m:val="bi"/>
              </m:rPr>
              <w:rPr>
                <w:rFonts w:ascii="Cambria Math" w:hAnsi="Cambria Math"/>
                <w:noProof/>
                <w:szCs w:val="22"/>
              </w:rPr>
              <m:t>S</m:t>
            </m:r>
          </m:e>
          <m:sub>
            <m:r>
              <m:rPr>
                <m:sty m:val="bi"/>
              </m:rPr>
              <w:rPr>
                <w:rFonts w:ascii="Cambria Math" w:hAnsi="Cambria Math"/>
                <w:noProof/>
                <w:szCs w:val="22"/>
              </w:rPr>
              <m:t>F,z,h</m:t>
            </m:r>
          </m:sub>
          <m:sup>
            <m:r>
              <m:rPr>
                <m:sty m:val="bi"/>
              </m:rPr>
              <w:rPr>
                <w:rFonts w:ascii="Cambria Math" w:hAnsi="Cambria Math"/>
                <w:noProof/>
                <w:szCs w:val="22"/>
              </w:rPr>
              <m:t>ФСК</m:t>
            </m:r>
          </m:sup>
        </m:sSubSup>
        <m:r>
          <m:rPr>
            <m:sty m:val="bi"/>
          </m:rPr>
          <w:rPr>
            <w:rFonts w:ascii="Cambria Math" w:hAnsi="Cambria Math"/>
            <w:noProof/>
            <w:szCs w:val="22"/>
          </w:rPr>
          <m:t>&gt;0</m:t>
        </m:r>
      </m:oMath>
      <w:r w:rsidRPr="00AD3854">
        <w:rPr>
          <w:rFonts w:ascii="Garamond" w:hAnsi="Garamond"/>
          <w:b w:val="0"/>
          <w:color w:val="000000" w:themeColor="text1"/>
          <w:szCs w:val="22"/>
        </w:rPr>
        <w:t xml:space="preserve">, то возникает предварительное обязательство по оплате разницы </w:t>
      </w:r>
      <w:r w:rsidR="00AD3854" w:rsidRPr="00AD3854">
        <w:rPr>
          <w:rFonts w:ascii="Garamond" w:hAnsi="Garamond"/>
          <w:b w:val="0"/>
          <w:color w:val="000000" w:themeColor="text1"/>
          <w:szCs w:val="22"/>
        </w:rPr>
        <w:t>фактического объема и планового объема</w:t>
      </w:r>
      <w:r w:rsidRPr="00AD3854">
        <w:rPr>
          <w:rFonts w:ascii="Garamond" w:hAnsi="Garamond"/>
          <w:b w:val="0"/>
          <w:color w:val="000000" w:themeColor="text1"/>
          <w:szCs w:val="22"/>
        </w:rPr>
        <w:t xml:space="preserve"> покупки электрической энергии от плановой покупки электрической энергии в целях компенсации потерь в электрических сетях ФСК;</w:t>
      </w:r>
      <w:bookmarkEnd w:id="1837"/>
    </w:p>
    <w:p w14:paraId="1DD916D2" w14:textId="46144A95" w:rsidR="00E458A6" w:rsidRPr="000E11CC" w:rsidRDefault="00E458A6" w:rsidP="00C4055B">
      <w:pPr>
        <w:pStyle w:val="3"/>
        <w:widowControl w:val="0"/>
        <w:numPr>
          <w:ilvl w:val="0"/>
          <w:numId w:val="63"/>
        </w:numPr>
        <w:rPr>
          <w:rFonts w:ascii="Garamond" w:hAnsi="Garamond"/>
          <w:b w:val="0"/>
          <w:szCs w:val="22"/>
        </w:rPr>
      </w:pPr>
      <w:bookmarkStart w:id="1838" w:name="_Toc190331698"/>
      <w:r w:rsidRPr="00AD3854">
        <w:rPr>
          <w:rFonts w:ascii="Garamond" w:hAnsi="Garamond"/>
          <w:b w:val="0"/>
          <w:color w:val="000000" w:themeColor="text1"/>
          <w:szCs w:val="22"/>
        </w:rPr>
        <w:t xml:space="preserve">в случае если </w:t>
      </w:r>
      <w:r w:rsidRPr="00AD3854">
        <w:rPr>
          <w:rFonts w:ascii="Garamond" w:hAnsi="Garamond"/>
          <w:b w:val="0"/>
          <w:noProof/>
          <w:color w:val="000000" w:themeColor="text1"/>
          <w:position w:val="-14"/>
          <w:szCs w:val="22"/>
          <w:lang w:eastAsia="ru-RU"/>
        </w:rPr>
        <w:drawing>
          <wp:inline distT="0" distB="0" distL="0" distR="0" wp14:anchorId="390C59AC" wp14:editId="29D8E358">
            <wp:extent cx="676275" cy="238125"/>
            <wp:effectExtent l="0" t="0" r="9525" b="9525"/>
            <wp:docPr id="1432" name="Рисунок 1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60"/>
                    <pic:cNvPicPr>
                      <a:picLocks noChangeAspect="1" noChangeArrowheads="1"/>
                    </pic:cNvPicPr>
                  </pic:nvPicPr>
                  <pic:blipFill>
                    <a:blip r:embed="rId1599" cstate="print">
                      <a:extLst>
                        <a:ext uri="{28A0092B-C50C-407E-A947-70E740481C1C}">
                          <a14:useLocalDpi xmlns:a14="http://schemas.microsoft.com/office/drawing/2010/main" val="0"/>
                        </a:ext>
                      </a:extLst>
                    </a:blip>
                    <a:srcRect/>
                    <a:stretch>
                      <a:fillRect/>
                    </a:stretch>
                  </pic:blipFill>
                  <pic:spPr bwMode="auto">
                    <a:xfrm>
                      <a:off x="0" y="0"/>
                      <a:ext cx="676275" cy="238125"/>
                    </a:xfrm>
                    <a:prstGeom prst="rect">
                      <a:avLst/>
                    </a:prstGeom>
                    <a:noFill/>
                    <a:ln>
                      <a:noFill/>
                    </a:ln>
                  </pic:spPr>
                </pic:pic>
              </a:graphicData>
            </a:graphic>
          </wp:inline>
        </w:drawing>
      </w:r>
      <w:r w:rsidRPr="00AD3854">
        <w:rPr>
          <w:rFonts w:ascii="Garamond" w:hAnsi="Garamond"/>
          <w:b w:val="0"/>
          <w:color w:val="000000" w:themeColor="text1"/>
          <w:szCs w:val="22"/>
        </w:rPr>
        <w:t xml:space="preserve">, то возникает предварительное требование по оплате разницы </w:t>
      </w:r>
      <w:r w:rsidR="00AD3854" w:rsidRPr="00AD3854">
        <w:rPr>
          <w:rFonts w:ascii="Garamond" w:hAnsi="Garamond"/>
          <w:b w:val="0"/>
          <w:color w:val="000000" w:themeColor="text1"/>
          <w:szCs w:val="22"/>
        </w:rPr>
        <w:t>фактического объема и планового объема</w:t>
      </w:r>
      <w:r w:rsidRPr="00AD3854">
        <w:rPr>
          <w:rFonts w:ascii="Garamond" w:hAnsi="Garamond"/>
          <w:b w:val="0"/>
          <w:color w:val="000000" w:themeColor="text1"/>
          <w:szCs w:val="22"/>
        </w:rPr>
        <w:t xml:space="preserve"> покупки электрической энергии от плановой покупки электрической энергии в целях компенсации</w:t>
      </w:r>
      <w:r w:rsidRPr="00344B5C">
        <w:rPr>
          <w:rFonts w:ascii="Garamond" w:hAnsi="Garamond"/>
          <w:b w:val="0"/>
          <w:color w:val="000000" w:themeColor="text1"/>
          <w:szCs w:val="22"/>
        </w:rPr>
        <w:t xml:space="preserve"> потерь в электрических сетях ФСК.</w:t>
      </w:r>
      <w:bookmarkEnd w:id="1838"/>
    </w:p>
    <w:p w14:paraId="2C4D3F32" w14:textId="1BC42569" w:rsidR="00862167" w:rsidRPr="008C025E" w:rsidRDefault="00862167" w:rsidP="008B31C0">
      <w:pPr>
        <w:pStyle w:val="3"/>
        <w:keepNext/>
        <w:numPr>
          <w:ilvl w:val="1"/>
          <w:numId w:val="1"/>
        </w:numPr>
        <w:tabs>
          <w:tab w:val="clear" w:pos="567"/>
        </w:tabs>
        <w:spacing w:before="240" w:after="0" w:line="360" w:lineRule="auto"/>
        <w:ind w:left="1416" w:hanging="708"/>
        <w:jc w:val="left"/>
        <w:rPr>
          <w:rFonts w:ascii="Garamond" w:hAnsi="Garamond"/>
        </w:rPr>
      </w:pPr>
      <w:bookmarkStart w:id="1839" w:name="_Toc188266977"/>
      <w:bookmarkStart w:id="1840" w:name="_Toc226269740"/>
      <w:bookmarkStart w:id="1841" w:name="_Toc190331699"/>
      <w:bookmarkEnd w:id="1829"/>
      <w:bookmarkEnd w:id="1830"/>
      <w:bookmarkEnd w:id="1831"/>
      <w:bookmarkEnd w:id="1832"/>
      <w:bookmarkEnd w:id="1833"/>
      <w:bookmarkEnd w:id="1834"/>
      <w:r w:rsidRPr="000E11CC">
        <w:rPr>
          <w:rFonts w:ascii="Garamond" w:hAnsi="Garamond"/>
        </w:rPr>
        <w:t xml:space="preserve">Определение разницы суммарных предварительных обязательств и суммарных предварительных </w:t>
      </w:r>
      <w:r w:rsidRPr="008C025E">
        <w:rPr>
          <w:rFonts w:ascii="Garamond" w:hAnsi="Garamond"/>
        </w:rPr>
        <w:t xml:space="preserve">требований по оплате отклонений участников оптового рынка на территории </w:t>
      </w:r>
      <w:bookmarkEnd w:id="1839"/>
      <w:bookmarkEnd w:id="1840"/>
      <w:r w:rsidR="008C025E" w:rsidRPr="008C025E">
        <w:rPr>
          <w:rFonts w:ascii="Garamond" w:eastAsiaTheme="majorEastAsia" w:hAnsi="Garamond" w:cstheme="majorBidi"/>
          <w:szCs w:val="22"/>
        </w:rPr>
        <w:t>неценовой зоны Калининградской области</w:t>
      </w:r>
      <w:bookmarkEnd w:id="1841"/>
    </w:p>
    <w:p w14:paraId="14EE4EB4" w14:textId="0FE37612" w:rsidR="00572B28" w:rsidRPr="008C025E" w:rsidRDefault="00572B28" w:rsidP="00572B28">
      <w:pPr>
        <w:pStyle w:val="a5"/>
        <w:widowControl w:val="0"/>
        <w:rPr>
          <w:rFonts w:ascii="Garamond" w:hAnsi="Garamond"/>
          <w:szCs w:val="22"/>
          <w:lang w:val="ru-RU"/>
        </w:rPr>
      </w:pPr>
      <w:r w:rsidRPr="008C025E">
        <w:rPr>
          <w:rFonts w:ascii="Garamond" w:hAnsi="Garamond"/>
          <w:szCs w:val="22"/>
          <w:lang w:val="ru-RU"/>
        </w:rPr>
        <w:t xml:space="preserve">Разница суммарных предварительных обязательств и суммарных предварительных требований по оплате отклонений участников оптового рынка на территории </w:t>
      </w:r>
      <w:r w:rsidR="008C025E" w:rsidRPr="008C025E">
        <w:rPr>
          <w:rFonts w:ascii="Garamond" w:eastAsiaTheme="majorEastAsia" w:hAnsi="Garamond" w:cstheme="majorBidi"/>
          <w:szCs w:val="22"/>
          <w:lang w:val="ru-RU"/>
        </w:rPr>
        <w:t>неценовой зоны Калининградской области</w:t>
      </w:r>
      <w:r w:rsidRPr="008C025E">
        <w:rPr>
          <w:rFonts w:ascii="Garamond" w:hAnsi="Garamond"/>
          <w:szCs w:val="22"/>
          <w:lang w:val="ru-RU"/>
        </w:rPr>
        <w:t xml:space="preserve"> за час </w:t>
      </w:r>
      <w:r w:rsidRPr="008C025E">
        <w:rPr>
          <w:rFonts w:ascii="Garamond" w:hAnsi="Garamond"/>
          <w:i/>
          <w:szCs w:val="22"/>
          <w:lang w:val="en-US"/>
        </w:rPr>
        <w:t>h</w:t>
      </w:r>
      <w:r w:rsidRPr="008C025E">
        <w:rPr>
          <w:rFonts w:ascii="Garamond" w:hAnsi="Garamond"/>
          <w:szCs w:val="22"/>
          <w:lang w:val="ru-RU"/>
        </w:rPr>
        <w:t xml:space="preserve"> для соответствующей неценовой зоны </w:t>
      </w:r>
      <w:r w:rsidRPr="008C025E">
        <w:rPr>
          <w:rFonts w:ascii="Garamond" w:hAnsi="Garamond"/>
          <w:i/>
          <w:szCs w:val="22"/>
          <w:lang w:val="en-US"/>
        </w:rPr>
        <w:t>z</w:t>
      </w:r>
      <w:r w:rsidRPr="008C025E">
        <w:rPr>
          <w:rFonts w:ascii="Garamond" w:hAnsi="Garamond"/>
          <w:szCs w:val="22"/>
          <w:lang w:val="ru-RU"/>
        </w:rPr>
        <w:t xml:space="preserve"> определяется по формуле:</w:t>
      </w:r>
    </w:p>
    <w:p w14:paraId="154E0890" w14:textId="77777777" w:rsidR="00572B28" w:rsidRPr="008C025E" w:rsidRDefault="00572B28" w:rsidP="00572B28">
      <w:pPr>
        <w:pStyle w:val="a5"/>
        <w:widowControl w:val="0"/>
        <w:rPr>
          <w:rFonts w:ascii="Garamond" w:hAnsi="Garamond"/>
          <w:szCs w:val="22"/>
        </w:rPr>
      </w:pPr>
      <w:r w:rsidRPr="008C025E">
        <w:rPr>
          <w:rFonts w:ascii="Garamond" w:hAnsi="Garamond"/>
          <w:noProof/>
          <w:position w:val="-30"/>
          <w:szCs w:val="22"/>
          <w:lang w:val="ru-RU" w:eastAsia="ru-RU"/>
        </w:rPr>
        <w:drawing>
          <wp:inline distT="0" distB="0" distL="0" distR="0" wp14:anchorId="24352C49" wp14:editId="26F0AD8F">
            <wp:extent cx="4184822" cy="365487"/>
            <wp:effectExtent l="0" t="0" r="0" b="0"/>
            <wp:docPr id="1433" name="Рисунок 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61"/>
                    <pic:cNvPicPr>
                      <a:picLocks noChangeAspect="1" noChangeArrowheads="1"/>
                    </pic:cNvPicPr>
                  </pic:nvPicPr>
                  <pic:blipFill>
                    <a:blip r:embed="rId1600" cstate="print">
                      <a:extLst>
                        <a:ext uri="{28A0092B-C50C-407E-A947-70E740481C1C}">
                          <a14:useLocalDpi xmlns:a14="http://schemas.microsoft.com/office/drawing/2010/main" val="0"/>
                        </a:ext>
                      </a:extLst>
                    </a:blip>
                    <a:srcRect/>
                    <a:stretch>
                      <a:fillRect/>
                    </a:stretch>
                  </pic:blipFill>
                  <pic:spPr bwMode="auto">
                    <a:xfrm>
                      <a:off x="0" y="0"/>
                      <a:ext cx="4202644" cy="367044"/>
                    </a:xfrm>
                    <a:prstGeom prst="rect">
                      <a:avLst/>
                    </a:prstGeom>
                    <a:noFill/>
                    <a:ln>
                      <a:noFill/>
                    </a:ln>
                  </pic:spPr>
                </pic:pic>
              </a:graphicData>
            </a:graphic>
          </wp:inline>
        </w:drawing>
      </w:r>
      <w:r w:rsidRPr="008C025E">
        <w:rPr>
          <w:rFonts w:ascii="Garamond" w:hAnsi="Garamond"/>
          <w:szCs w:val="22"/>
        </w:rPr>
        <w:t>,</w:t>
      </w:r>
    </w:p>
    <w:p w14:paraId="6DAB467D" w14:textId="77777777" w:rsidR="00572B28" w:rsidRPr="008C025E" w:rsidRDefault="00572B28" w:rsidP="00572B28">
      <w:pPr>
        <w:pStyle w:val="a5"/>
        <w:widowControl w:val="0"/>
        <w:rPr>
          <w:rFonts w:ascii="Garamond" w:hAnsi="Garamond"/>
          <w:szCs w:val="22"/>
        </w:rPr>
      </w:pPr>
      <w:r w:rsidRPr="008C025E">
        <w:rPr>
          <w:rFonts w:ascii="Garamond" w:hAnsi="Garamond"/>
          <w:szCs w:val="22"/>
        </w:rPr>
        <w:t>причем</w:t>
      </w:r>
    </w:p>
    <w:p w14:paraId="5EBC22DE" w14:textId="07860B15" w:rsidR="00572B28" w:rsidRPr="008C025E" w:rsidRDefault="00572B28" w:rsidP="00C4055B">
      <w:pPr>
        <w:pStyle w:val="a5"/>
        <w:widowControl w:val="0"/>
        <w:numPr>
          <w:ilvl w:val="0"/>
          <w:numId w:val="64"/>
        </w:numPr>
        <w:rPr>
          <w:rFonts w:ascii="Garamond" w:hAnsi="Garamond"/>
          <w:szCs w:val="22"/>
          <w:lang w:val="ru-RU"/>
        </w:rPr>
      </w:pPr>
      <w:r w:rsidRPr="008C025E">
        <w:rPr>
          <w:rFonts w:ascii="Garamond" w:hAnsi="Garamond"/>
          <w:szCs w:val="22"/>
          <w:lang w:val="ru-RU"/>
        </w:rPr>
        <w:t xml:space="preserve">если </w:t>
      </w:r>
      <m:oMath>
        <m:sSub>
          <m:sSubPr>
            <m:ctrlPr>
              <w:rPr>
                <w:rFonts w:ascii="Cambria Math" w:hAnsi="Cambria Math"/>
                <w:i/>
                <w:noProof/>
                <w:szCs w:val="22"/>
              </w:rPr>
            </m:ctrlPr>
          </m:sSubPr>
          <m:e>
            <m:r>
              <w:rPr>
                <w:rFonts w:ascii="Cambria Math" w:hAnsi="Cambria Math"/>
                <w:noProof/>
                <w:szCs w:val="22"/>
              </w:rPr>
              <m:t>δ</m:t>
            </m:r>
          </m:e>
          <m:sub>
            <m:r>
              <w:rPr>
                <w:rFonts w:ascii="Cambria Math" w:hAnsi="Cambria Math"/>
                <w:noProof/>
                <w:szCs w:val="22"/>
              </w:rPr>
              <m:t>z</m:t>
            </m:r>
            <m:r>
              <w:rPr>
                <w:rFonts w:ascii="Cambria Math" w:hAnsi="Cambria Math"/>
                <w:szCs w:val="22"/>
                <w:lang w:val="ru-RU"/>
              </w:rPr>
              <m:t>,h</m:t>
            </m:r>
          </m:sub>
        </m:sSub>
        <m:r>
          <w:rPr>
            <w:rFonts w:ascii="Cambria Math" w:hAnsi="Cambria Math"/>
            <w:noProof/>
            <w:szCs w:val="22"/>
            <w:lang w:val="ru-RU"/>
          </w:rPr>
          <m:t>&gt;0</m:t>
        </m:r>
      </m:oMath>
      <w:r w:rsidRPr="008C025E">
        <w:rPr>
          <w:rFonts w:ascii="Garamond" w:hAnsi="Garamond"/>
          <w:szCs w:val="22"/>
          <w:lang w:val="ru-RU"/>
        </w:rPr>
        <w:t>, то образуется положительная разница суммарных предварительных обязательств и суммарных предварительных требований участников по оплате отклонений за данный час расчетного периода;</w:t>
      </w:r>
    </w:p>
    <w:p w14:paraId="7292896B" w14:textId="437D6D00" w:rsidR="00572B28" w:rsidRPr="00572B28" w:rsidRDefault="00572B28" w:rsidP="00C4055B">
      <w:pPr>
        <w:pStyle w:val="a5"/>
        <w:widowControl w:val="0"/>
        <w:numPr>
          <w:ilvl w:val="0"/>
          <w:numId w:val="64"/>
        </w:numPr>
        <w:rPr>
          <w:rFonts w:ascii="Garamond" w:hAnsi="Garamond"/>
          <w:szCs w:val="22"/>
          <w:lang w:val="ru-RU"/>
        </w:rPr>
      </w:pPr>
      <w:r w:rsidRPr="008C025E">
        <w:rPr>
          <w:rFonts w:ascii="Garamond" w:hAnsi="Garamond"/>
          <w:szCs w:val="22"/>
          <w:lang w:val="ru-RU"/>
        </w:rPr>
        <w:t xml:space="preserve">если </w:t>
      </w:r>
      <m:oMath>
        <m:sSub>
          <m:sSubPr>
            <m:ctrlPr>
              <w:rPr>
                <w:rFonts w:ascii="Cambria Math" w:hAnsi="Cambria Math"/>
                <w:i/>
                <w:noProof/>
                <w:szCs w:val="22"/>
              </w:rPr>
            </m:ctrlPr>
          </m:sSubPr>
          <m:e>
            <m:r>
              <w:rPr>
                <w:rFonts w:ascii="Cambria Math" w:hAnsi="Cambria Math"/>
                <w:noProof/>
                <w:szCs w:val="22"/>
              </w:rPr>
              <m:t>δ</m:t>
            </m:r>
          </m:e>
          <m:sub>
            <m:r>
              <w:rPr>
                <w:rFonts w:ascii="Cambria Math" w:hAnsi="Cambria Math"/>
                <w:noProof/>
                <w:szCs w:val="22"/>
              </w:rPr>
              <m:t>z</m:t>
            </m:r>
            <m:r>
              <w:rPr>
                <w:rFonts w:ascii="Cambria Math" w:hAnsi="Cambria Math"/>
                <w:szCs w:val="22"/>
                <w:lang w:val="ru-RU"/>
              </w:rPr>
              <m:t>,h</m:t>
            </m:r>
          </m:sub>
        </m:sSub>
        <m:r>
          <w:rPr>
            <w:rFonts w:ascii="Cambria Math" w:hAnsi="Cambria Math"/>
            <w:noProof/>
            <w:szCs w:val="22"/>
            <w:lang w:val="ru-RU"/>
          </w:rPr>
          <m:t>&lt;0</m:t>
        </m:r>
      </m:oMath>
      <w:r w:rsidRPr="008C025E">
        <w:rPr>
          <w:rFonts w:ascii="Garamond" w:hAnsi="Garamond"/>
          <w:szCs w:val="22"/>
          <w:lang w:val="ru-RU"/>
        </w:rPr>
        <w:t>, то образуется отрицательная разница суммарных предварительных обязательств и суммарных предв</w:t>
      </w:r>
      <w:r w:rsidRPr="005950D9">
        <w:rPr>
          <w:rFonts w:ascii="Garamond" w:hAnsi="Garamond"/>
          <w:szCs w:val="22"/>
          <w:lang w:val="ru-RU"/>
        </w:rPr>
        <w:t>арительных требований участников по оплате отклонений за данный час расчетного периода.</w:t>
      </w:r>
    </w:p>
    <w:p w14:paraId="7AAEC7DA" w14:textId="0BD345DC" w:rsidR="00862167" w:rsidRPr="003D30C0" w:rsidRDefault="00862167" w:rsidP="008B31C0">
      <w:pPr>
        <w:pStyle w:val="3"/>
        <w:keepNext/>
        <w:numPr>
          <w:ilvl w:val="1"/>
          <w:numId w:val="1"/>
        </w:numPr>
        <w:tabs>
          <w:tab w:val="clear" w:pos="567"/>
        </w:tabs>
        <w:spacing w:before="240" w:after="0" w:line="360" w:lineRule="auto"/>
        <w:ind w:left="1416" w:hanging="708"/>
        <w:jc w:val="left"/>
        <w:rPr>
          <w:rFonts w:ascii="Garamond" w:hAnsi="Garamond"/>
        </w:rPr>
      </w:pPr>
      <w:bookmarkStart w:id="1842" w:name="_Toc188266978"/>
      <w:bookmarkStart w:id="1843" w:name="_Toc226269741"/>
      <w:bookmarkStart w:id="1844" w:name="_Toc190331700"/>
      <w:r w:rsidRPr="000E11CC">
        <w:rPr>
          <w:rFonts w:ascii="Garamond" w:hAnsi="Garamond"/>
        </w:rPr>
        <w:t xml:space="preserve">Распределение разницы суммарных предварительных обязательств и </w:t>
      </w:r>
      <w:r w:rsidRPr="003D30C0">
        <w:rPr>
          <w:rFonts w:ascii="Garamond" w:hAnsi="Garamond"/>
        </w:rPr>
        <w:t xml:space="preserve">суммарных предварительных требований участников оптового рынка на территории </w:t>
      </w:r>
      <w:bookmarkEnd w:id="1842"/>
      <w:bookmarkEnd w:id="1843"/>
      <w:r w:rsidR="003D30C0" w:rsidRPr="003D30C0">
        <w:rPr>
          <w:rFonts w:ascii="Garamond" w:eastAsiaTheme="majorEastAsia" w:hAnsi="Garamond" w:cstheme="majorBidi"/>
          <w:szCs w:val="22"/>
        </w:rPr>
        <w:t>неценовой зоны Калининградской области</w:t>
      </w:r>
      <w:bookmarkEnd w:id="1844"/>
    </w:p>
    <w:p w14:paraId="389ED074" w14:textId="37A7D003" w:rsidR="0020067E" w:rsidRPr="0021261F" w:rsidRDefault="0020067E" w:rsidP="0020067E">
      <w:pPr>
        <w:pStyle w:val="3"/>
        <w:numPr>
          <w:ilvl w:val="0"/>
          <w:numId w:val="0"/>
        </w:numPr>
        <w:rPr>
          <w:rFonts w:ascii="Garamond" w:hAnsi="Garamond"/>
          <w:b w:val="0"/>
          <w:color w:val="000000" w:themeColor="text1"/>
          <w:szCs w:val="22"/>
        </w:rPr>
      </w:pPr>
      <w:bookmarkStart w:id="1845" w:name="_Toc190331701"/>
      <w:bookmarkStart w:id="1846" w:name="_Toc168730936"/>
      <w:r w:rsidRPr="003D30C0">
        <w:rPr>
          <w:rFonts w:ascii="Garamond" w:hAnsi="Garamond"/>
          <w:b w:val="0"/>
          <w:color w:val="000000" w:themeColor="text1"/>
          <w:szCs w:val="22"/>
        </w:rPr>
        <w:t xml:space="preserve">Распределение разницы суммарных предварительных обязательств и суммарных предварительных требований участников оптового рынка на территории </w:t>
      </w:r>
      <w:r w:rsidR="003D30C0" w:rsidRPr="003D30C0">
        <w:rPr>
          <w:rFonts w:ascii="Garamond" w:eastAsiaTheme="majorEastAsia" w:hAnsi="Garamond" w:cstheme="majorBidi"/>
          <w:b w:val="0"/>
          <w:szCs w:val="22"/>
        </w:rPr>
        <w:t>неценовой зоны Калининградской области</w:t>
      </w:r>
      <w:r w:rsidR="003D30C0" w:rsidRPr="003D30C0">
        <w:rPr>
          <w:rFonts w:ascii="Garamond" w:eastAsiaTheme="majorEastAsia" w:hAnsi="Garamond" w:cstheme="majorBidi"/>
          <w:szCs w:val="22"/>
        </w:rPr>
        <w:t xml:space="preserve"> </w:t>
      </w:r>
      <w:r w:rsidRPr="003D30C0">
        <w:rPr>
          <w:rFonts w:ascii="Garamond" w:hAnsi="Garamond"/>
          <w:b w:val="0"/>
          <w:color w:val="000000" w:themeColor="text1"/>
          <w:szCs w:val="22"/>
        </w:rPr>
        <w:t xml:space="preserve">осуществляется за каждый час расчетного периода среди участников оптового рынка на </w:t>
      </w:r>
      <w:r w:rsidR="003D30C0" w:rsidRPr="003D30C0">
        <w:rPr>
          <w:rFonts w:ascii="Garamond" w:hAnsi="Garamond"/>
          <w:b w:val="0"/>
          <w:color w:val="000000" w:themeColor="text1"/>
          <w:szCs w:val="22"/>
        </w:rPr>
        <w:t xml:space="preserve">этой </w:t>
      </w:r>
      <w:r w:rsidRPr="003D30C0">
        <w:rPr>
          <w:rFonts w:ascii="Garamond" w:hAnsi="Garamond"/>
          <w:b w:val="0"/>
          <w:color w:val="000000" w:themeColor="text1"/>
          <w:szCs w:val="22"/>
        </w:rPr>
        <w:t>территории (исключая ФСК) в отношении каждой ГТП</w:t>
      </w:r>
      <w:r w:rsidRPr="0021261F">
        <w:rPr>
          <w:rFonts w:ascii="Garamond" w:hAnsi="Garamond"/>
          <w:b w:val="0"/>
          <w:color w:val="000000" w:themeColor="text1"/>
          <w:szCs w:val="22"/>
        </w:rPr>
        <w:t>.</w:t>
      </w:r>
      <w:bookmarkEnd w:id="1845"/>
    </w:p>
    <w:p w14:paraId="3FAFCA68" w14:textId="41FED16A" w:rsidR="0020067E" w:rsidRPr="0021261F" w:rsidRDefault="0020067E" w:rsidP="0020067E">
      <w:pPr>
        <w:pStyle w:val="3"/>
        <w:numPr>
          <w:ilvl w:val="0"/>
          <w:numId w:val="0"/>
        </w:numPr>
        <w:rPr>
          <w:rFonts w:ascii="Garamond" w:hAnsi="Garamond"/>
          <w:b w:val="0"/>
          <w:color w:val="000000" w:themeColor="text1"/>
          <w:szCs w:val="22"/>
        </w:rPr>
      </w:pPr>
      <w:bookmarkStart w:id="1847" w:name="_Toc190331702"/>
      <w:r w:rsidRPr="0021261F">
        <w:rPr>
          <w:rFonts w:ascii="Garamond" w:hAnsi="Garamond"/>
          <w:b w:val="0"/>
          <w:color w:val="000000" w:themeColor="text1"/>
          <w:szCs w:val="22"/>
        </w:rPr>
        <w:t xml:space="preserve">Определяется </w:t>
      </w:r>
      <w:r w:rsidRPr="00C22E88">
        <w:rPr>
          <w:rFonts w:ascii="Garamond" w:hAnsi="Garamond"/>
          <w:b w:val="0"/>
          <w:color w:val="000000" w:themeColor="text1"/>
          <w:szCs w:val="22"/>
        </w:rPr>
        <w:t xml:space="preserve">разница суммарных предварительных обязательств и суммарных предварительных требований по оплате отклонений участников оптового рынка на территории </w:t>
      </w:r>
      <w:r w:rsidR="003D30C0" w:rsidRPr="00C22E88">
        <w:rPr>
          <w:rFonts w:ascii="Garamond" w:eastAsiaTheme="majorEastAsia" w:hAnsi="Garamond" w:cstheme="majorBidi"/>
          <w:b w:val="0"/>
          <w:szCs w:val="22"/>
        </w:rPr>
        <w:t>неценовой зоны Калининградской области</w:t>
      </w:r>
      <w:r w:rsidR="003D30C0" w:rsidRPr="00C22E88">
        <w:rPr>
          <w:rFonts w:ascii="Garamond" w:hAnsi="Garamond"/>
          <w:b w:val="0"/>
          <w:color w:val="000000" w:themeColor="text1"/>
          <w:szCs w:val="22"/>
        </w:rPr>
        <w:t xml:space="preserve"> </w:t>
      </w:r>
      <w:r w:rsidRPr="00C22E88">
        <w:rPr>
          <w:rFonts w:ascii="Garamond" w:hAnsi="Garamond"/>
          <w:b w:val="0"/>
          <w:color w:val="000000" w:themeColor="text1"/>
          <w:szCs w:val="22"/>
        </w:rPr>
        <w:t>в целом за</w:t>
      </w:r>
      <w:r w:rsidRPr="0021261F">
        <w:rPr>
          <w:rFonts w:ascii="Garamond" w:hAnsi="Garamond"/>
          <w:b w:val="0"/>
          <w:color w:val="000000" w:themeColor="text1"/>
          <w:szCs w:val="22"/>
        </w:rPr>
        <w:t xml:space="preserve"> расчетный период </w:t>
      </w:r>
      <w:r w:rsidRPr="0021261F">
        <w:rPr>
          <w:rFonts w:ascii="Garamond" w:hAnsi="Garamond"/>
          <w:b w:val="0"/>
          <w:i/>
          <w:color w:val="000000" w:themeColor="text1"/>
          <w:szCs w:val="22"/>
          <w:lang w:val="en-US"/>
        </w:rPr>
        <w:t>m</w:t>
      </w:r>
      <w:r w:rsidRPr="0021261F">
        <w:rPr>
          <w:rFonts w:ascii="Garamond" w:hAnsi="Garamond"/>
          <w:b w:val="0"/>
          <w:color w:val="000000" w:themeColor="text1"/>
          <w:szCs w:val="22"/>
        </w:rPr>
        <w:t>:</w:t>
      </w:r>
      <w:bookmarkEnd w:id="1847"/>
    </w:p>
    <w:p w14:paraId="55F4D092" w14:textId="77777777" w:rsidR="0020067E" w:rsidRPr="0021261F" w:rsidRDefault="0020067E" w:rsidP="0020067E">
      <w:pPr>
        <w:pStyle w:val="3"/>
        <w:numPr>
          <w:ilvl w:val="0"/>
          <w:numId w:val="0"/>
        </w:numPr>
        <w:rPr>
          <w:rFonts w:ascii="Garamond" w:hAnsi="Garamond"/>
          <w:b w:val="0"/>
          <w:szCs w:val="22"/>
        </w:rPr>
      </w:pPr>
      <w:bookmarkStart w:id="1848" w:name="_Toc190331703"/>
      <w:r w:rsidRPr="0021261F">
        <w:rPr>
          <w:rFonts w:ascii="Garamond" w:hAnsi="Garamond"/>
          <w:noProof/>
          <w:color w:val="000000" w:themeColor="text1"/>
          <w:position w:val="-28"/>
          <w:szCs w:val="22"/>
          <w:lang w:eastAsia="ru-RU"/>
        </w:rPr>
        <w:drawing>
          <wp:inline distT="0" distB="0" distL="0" distR="0" wp14:anchorId="12FCABC9" wp14:editId="025704E8">
            <wp:extent cx="781050" cy="323850"/>
            <wp:effectExtent l="0" t="0" r="0" b="0"/>
            <wp:docPr id="1436" name="Рисунок 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64"/>
                    <pic:cNvPicPr>
                      <a:picLocks noChangeAspect="1" noChangeArrowheads="1"/>
                    </pic:cNvPicPr>
                  </pic:nvPicPr>
                  <pic:blipFill>
                    <a:blip r:embed="rId1601" cstate="print">
                      <a:extLst>
                        <a:ext uri="{28A0092B-C50C-407E-A947-70E740481C1C}">
                          <a14:useLocalDpi xmlns:a14="http://schemas.microsoft.com/office/drawing/2010/main" val="0"/>
                        </a:ext>
                      </a:extLst>
                    </a:blip>
                    <a:srcRect/>
                    <a:stretch>
                      <a:fillRect/>
                    </a:stretch>
                  </pic:blipFill>
                  <pic:spPr bwMode="auto">
                    <a:xfrm>
                      <a:off x="0" y="0"/>
                      <a:ext cx="781050" cy="323850"/>
                    </a:xfrm>
                    <a:prstGeom prst="rect">
                      <a:avLst/>
                    </a:prstGeom>
                    <a:noFill/>
                    <a:ln>
                      <a:noFill/>
                    </a:ln>
                  </pic:spPr>
                </pic:pic>
              </a:graphicData>
            </a:graphic>
          </wp:inline>
        </w:drawing>
      </w:r>
      <w:r w:rsidRPr="0021261F">
        <w:rPr>
          <w:rFonts w:ascii="Garamond" w:hAnsi="Garamond"/>
          <w:b w:val="0"/>
          <w:szCs w:val="22"/>
        </w:rPr>
        <w:t>,</w:t>
      </w:r>
      <w:bookmarkEnd w:id="1848"/>
    </w:p>
    <w:p w14:paraId="2BF2543F" w14:textId="77777777" w:rsidR="0020067E" w:rsidRPr="0021261F" w:rsidRDefault="0020067E" w:rsidP="0020067E">
      <w:pPr>
        <w:pStyle w:val="3"/>
        <w:numPr>
          <w:ilvl w:val="0"/>
          <w:numId w:val="0"/>
        </w:numPr>
        <w:rPr>
          <w:rFonts w:ascii="Garamond" w:hAnsi="Garamond"/>
          <w:b w:val="0"/>
          <w:color w:val="000000" w:themeColor="text1"/>
          <w:szCs w:val="22"/>
        </w:rPr>
      </w:pPr>
      <w:bookmarkStart w:id="1849" w:name="_Toc190331704"/>
      <w:r w:rsidRPr="0021261F">
        <w:rPr>
          <w:rFonts w:ascii="Garamond" w:hAnsi="Garamond"/>
          <w:b w:val="0"/>
          <w:color w:val="000000" w:themeColor="text1"/>
          <w:szCs w:val="22"/>
        </w:rPr>
        <w:t>причем</w:t>
      </w:r>
      <w:bookmarkEnd w:id="1849"/>
    </w:p>
    <w:p w14:paraId="0A96BB3F" w14:textId="17253521" w:rsidR="0020067E" w:rsidRPr="00FA1909" w:rsidRDefault="0020067E" w:rsidP="00C4055B">
      <w:pPr>
        <w:pStyle w:val="3"/>
        <w:numPr>
          <w:ilvl w:val="0"/>
          <w:numId w:val="65"/>
        </w:numPr>
        <w:rPr>
          <w:rFonts w:ascii="Garamond" w:hAnsi="Garamond"/>
          <w:b w:val="0"/>
          <w:szCs w:val="22"/>
        </w:rPr>
      </w:pPr>
      <w:bookmarkStart w:id="1850" w:name="_Toc190331705"/>
      <w:r w:rsidRPr="00FA1909">
        <w:rPr>
          <w:rFonts w:ascii="Garamond" w:hAnsi="Garamond"/>
          <w:b w:val="0"/>
          <w:color w:val="000000" w:themeColor="text1"/>
          <w:szCs w:val="22"/>
        </w:rPr>
        <w:t xml:space="preserve">если </w:t>
      </w:r>
      <m:oMath>
        <m:sSub>
          <m:sSubPr>
            <m:ctrlPr>
              <w:rPr>
                <w:rFonts w:ascii="Cambria Math" w:hAnsi="Cambria Math"/>
                <w:i/>
                <w:szCs w:val="22"/>
                <w:lang w:val="en-US"/>
              </w:rPr>
            </m:ctrlPr>
          </m:sSubPr>
          <m:e>
            <m:r>
              <m:rPr>
                <m:sty m:val="bi"/>
              </m:rPr>
              <w:rPr>
                <w:rFonts w:ascii="Cambria Math" w:hAnsi="Cambria Math"/>
                <w:szCs w:val="22"/>
                <w:lang w:val="en-US"/>
              </w:rPr>
              <m:t>δ</m:t>
            </m:r>
          </m:e>
          <m:sub>
            <m:r>
              <m:rPr>
                <m:sty m:val="bi"/>
              </m:rPr>
              <w:rPr>
                <w:rFonts w:ascii="Cambria Math" w:hAnsi="Cambria Math"/>
                <w:szCs w:val="22"/>
                <w:lang w:val="en-US"/>
              </w:rPr>
              <m:t>z</m:t>
            </m:r>
            <m:r>
              <m:rPr>
                <m:sty m:val="bi"/>
              </m:rPr>
              <w:rPr>
                <w:rFonts w:ascii="Cambria Math" w:hAnsi="Cambria Math"/>
                <w:szCs w:val="22"/>
              </w:rPr>
              <m:t>,</m:t>
            </m:r>
            <m:r>
              <m:rPr>
                <m:sty m:val="bi"/>
              </m:rPr>
              <w:rPr>
                <w:rFonts w:ascii="Cambria Math" w:hAnsi="Cambria Math"/>
                <w:szCs w:val="22"/>
                <w:lang w:val="en-US"/>
              </w:rPr>
              <m:t>m</m:t>
            </m:r>
          </m:sub>
        </m:sSub>
        <m:r>
          <m:rPr>
            <m:sty m:val="bi"/>
          </m:rPr>
          <w:rPr>
            <w:rFonts w:ascii="Cambria Math" w:hAnsi="Cambria Math"/>
            <w:szCs w:val="22"/>
          </w:rPr>
          <m:t>&gt;0</m:t>
        </m:r>
      </m:oMath>
      <w:r w:rsidRPr="00FA1909">
        <w:rPr>
          <w:rFonts w:ascii="Garamond" w:hAnsi="Garamond"/>
          <w:b w:val="0"/>
          <w:color w:val="000000" w:themeColor="text1"/>
          <w:szCs w:val="22"/>
        </w:rPr>
        <w:t>, то образуется положительная разница суммарных предварительных обязательств и суммарных предварительных требований участников по оплате отклонений в целом за расчетный период;</w:t>
      </w:r>
      <w:bookmarkEnd w:id="1850"/>
    </w:p>
    <w:p w14:paraId="539A28DE" w14:textId="459CB11F" w:rsidR="0020067E" w:rsidRPr="00FA1909" w:rsidRDefault="0020067E" w:rsidP="00C4055B">
      <w:pPr>
        <w:pStyle w:val="3"/>
        <w:numPr>
          <w:ilvl w:val="0"/>
          <w:numId w:val="65"/>
        </w:numPr>
        <w:rPr>
          <w:rFonts w:ascii="Garamond" w:hAnsi="Garamond"/>
          <w:b w:val="0"/>
          <w:szCs w:val="22"/>
        </w:rPr>
      </w:pPr>
      <w:bookmarkStart w:id="1851" w:name="_Toc190331706"/>
      <w:r w:rsidRPr="00FA1909">
        <w:rPr>
          <w:rFonts w:ascii="Garamond" w:hAnsi="Garamond"/>
          <w:b w:val="0"/>
          <w:color w:val="000000" w:themeColor="text1"/>
          <w:szCs w:val="22"/>
        </w:rPr>
        <w:t xml:space="preserve">если </w:t>
      </w:r>
      <m:oMath>
        <m:sSub>
          <m:sSubPr>
            <m:ctrlPr>
              <w:rPr>
                <w:rFonts w:ascii="Cambria Math" w:hAnsi="Cambria Math"/>
                <w:i/>
                <w:szCs w:val="22"/>
                <w:lang w:val="en-US"/>
              </w:rPr>
            </m:ctrlPr>
          </m:sSubPr>
          <m:e>
            <m:r>
              <m:rPr>
                <m:sty m:val="bi"/>
              </m:rPr>
              <w:rPr>
                <w:rFonts w:ascii="Cambria Math" w:hAnsi="Cambria Math"/>
                <w:szCs w:val="22"/>
                <w:lang w:val="en-US"/>
              </w:rPr>
              <m:t>δ</m:t>
            </m:r>
          </m:e>
          <m:sub>
            <m:r>
              <m:rPr>
                <m:sty m:val="bi"/>
              </m:rPr>
              <w:rPr>
                <w:rFonts w:ascii="Cambria Math" w:hAnsi="Cambria Math"/>
                <w:szCs w:val="22"/>
                <w:lang w:val="en-US"/>
              </w:rPr>
              <m:t>z</m:t>
            </m:r>
            <m:r>
              <m:rPr>
                <m:sty m:val="bi"/>
              </m:rPr>
              <w:rPr>
                <w:rFonts w:ascii="Cambria Math" w:hAnsi="Cambria Math"/>
                <w:szCs w:val="22"/>
              </w:rPr>
              <m:t>,</m:t>
            </m:r>
            <m:r>
              <m:rPr>
                <m:sty m:val="bi"/>
              </m:rPr>
              <w:rPr>
                <w:rFonts w:ascii="Cambria Math" w:hAnsi="Cambria Math"/>
                <w:szCs w:val="22"/>
                <w:lang w:val="en-US"/>
              </w:rPr>
              <m:t>m</m:t>
            </m:r>
          </m:sub>
        </m:sSub>
        <m:r>
          <m:rPr>
            <m:sty m:val="bi"/>
          </m:rPr>
          <w:rPr>
            <w:rFonts w:ascii="Cambria Math" w:hAnsi="Cambria Math"/>
            <w:szCs w:val="22"/>
          </w:rPr>
          <m:t>&lt;0</m:t>
        </m:r>
      </m:oMath>
      <w:r w:rsidRPr="00FA1909">
        <w:rPr>
          <w:rFonts w:ascii="Garamond" w:hAnsi="Garamond"/>
          <w:b w:val="0"/>
          <w:color w:val="000000" w:themeColor="text1"/>
          <w:szCs w:val="22"/>
        </w:rPr>
        <w:t>, то образуется отрицательная разница суммарных предварительных обязательств и суммарных предварительных требований участников по оплате отклонений в целом за расчетный период.</w:t>
      </w:r>
      <w:bookmarkEnd w:id="1851"/>
    </w:p>
    <w:p w14:paraId="5C1EA357" w14:textId="3C3CFE60" w:rsidR="0020067E" w:rsidRPr="0021261F" w:rsidRDefault="0020067E" w:rsidP="0020067E">
      <w:pPr>
        <w:pStyle w:val="3"/>
        <w:numPr>
          <w:ilvl w:val="0"/>
          <w:numId w:val="0"/>
        </w:numPr>
        <w:rPr>
          <w:rFonts w:ascii="Garamond" w:hAnsi="Garamond"/>
          <w:b w:val="0"/>
          <w:color w:val="000000" w:themeColor="text1"/>
          <w:szCs w:val="22"/>
        </w:rPr>
      </w:pPr>
      <w:bookmarkStart w:id="1852" w:name="_Toc190331707"/>
      <w:r w:rsidRPr="00FA1909">
        <w:rPr>
          <w:rFonts w:ascii="Garamond" w:hAnsi="Garamond"/>
          <w:b w:val="0"/>
          <w:color w:val="000000" w:themeColor="text1"/>
          <w:szCs w:val="22"/>
        </w:rPr>
        <w:t xml:space="preserve">Далее в зависимости от знака величины </w:t>
      </w:r>
      <m:oMath>
        <m:sSub>
          <m:sSubPr>
            <m:ctrlPr>
              <w:rPr>
                <w:rFonts w:ascii="Cambria Math" w:hAnsi="Cambria Math"/>
                <w:i/>
                <w:szCs w:val="22"/>
                <w:lang w:val="en-US"/>
              </w:rPr>
            </m:ctrlPr>
          </m:sSubPr>
          <m:e>
            <m:r>
              <m:rPr>
                <m:sty m:val="bi"/>
              </m:rPr>
              <w:rPr>
                <w:rFonts w:ascii="Cambria Math" w:hAnsi="Cambria Math"/>
                <w:szCs w:val="22"/>
                <w:lang w:val="en-US"/>
              </w:rPr>
              <m:t>δ</m:t>
            </m:r>
          </m:e>
          <m:sub>
            <m:r>
              <m:rPr>
                <m:sty m:val="bi"/>
              </m:rPr>
              <w:rPr>
                <w:rFonts w:ascii="Cambria Math" w:hAnsi="Cambria Math"/>
                <w:szCs w:val="22"/>
                <w:lang w:val="en-US"/>
              </w:rPr>
              <m:t>z</m:t>
            </m:r>
            <m:r>
              <m:rPr>
                <m:sty m:val="bi"/>
              </m:rPr>
              <w:rPr>
                <w:rFonts w:ascii="Cambria Math" w:hAnsi="Cambria Math"/>
                <w:szCs w:val="22"/>
              </w:rPr>
              <m:t>,</m:t>
            </m:r>
            <m:r>
              <m:rPr>
                <m:sty m:val="bi"/>
              </m:rPr>
              <w:rPr>
                <w:rFonts w:ascii="Cambria Math" w:hAnsi="Cambria Math"/>
                <w:szCs w:val="22"/>
                <w:lang w:val="en-US"/>
              </w:rPr>
              <m:t>m</m:t>
            </m:r>
          </m:sub>
        </m:sSub>
      </m:oMath>
      <w:r w:rsidRPr="00FA1909">
        <w:rPr>
          <w:rFonts w:ascii="Garamond" w:hAnsi="Garamond"/>
          <w:b w:val="0"/>
          <w:color w:val="000000" w:themeColor="text1"/>
          <w:szCs w:val="22"/>
        </w:rPr>
        <w:t xml:space="preserve"> определяется</w:t>
      </w:r>
      <w:r w:rsidRPr="0021261F">
        <w:rPr>
          <w:rFonts w:ascii="Garamond" w:hAnsi="Garamond"/>
          <w:b w:val="0"/>
          <w:color w:val="000000" w:themeColor="text1"/>
          <w:szCs w:val="22"/>
        </w:rPr>
        <w:t xml:space="preserve"> доля, пропорционально которой будет распределяться почасовая разница суммарных предварительных обязательств и суммарных предварительных требований по оплате отклонений участников </w:t>
      </w:r>
      <w:r w:rsidR="003D30C0" w:rsidRPr="009E247B">
        <w:rPr>
          <w:rFonts w:ascii="Garamond" w:eastAsiaTheme="majorEastAsia" w:hAnsi="Garamond" w:cstheme="majorBidi"/>
          <w:b w:val="0"/>
          <w:szCs w:val="22"/>
        </w:rPr>
        <w:t>неценовой зоны Калининградской области</w:t>
      </w:r>
      <w:r w:rsidRPr="0021261F">
        <w:rPr>
          <w:rFonts w:ascii="Garamond" w:hAnsi="Garamond"/>
          <w:b w:val="0"/>
          <w:color w:val="000000" w:themeColor="text1"/>
          <w:szCs w:val="22"/>
        </w:rPr>
        <w:t>.</w:t>
      </w:r>
      <w:bookmarkEnd w:id="1852"/>
    </w:p>
    <w:p w14:paraId="1E6D2084" w14:textId="330E4F42" w:rsidR="0020067E" w:rsidRPr="000E11CC" w:rsidRDefault="0020067E" w:rsidP="0020067E">
      <w:pPr>
        <w:pStyle w:val="3"/>
        <w:numPr>
          <w:ilvl w:val="0"/>
          <w:numId w:val="0"/>
        </w:numPr>
        <w:rPr>
          <w:rFonts w:ascii="Garamond" w:hAnsi="Garamond"/>
          <w:b w:val="0"/>
          <w:szCs w:val="22"/>
        </w:rPr>
      </w:pPr>
      <w:bookmarkStart w:id="1853" w:name="_Toc190331708"/>
      <w:r w:rsidRPr="0021261F">
        <w:rPr>
          <w:rFonts w:ascii="Garamond" w:hAnsi="Garamond"/>
          <w:b w:val="0"/>
          <w:color w:val="000000" w:themeColor="text1"/>
          <w:szCs w:val="22"/>
        </w:rPr>
        <w:t xml:space="preserve">При этом </w:t>
      </w:r>
      <w:r w:rsidRPr="009E247B">
        <w:rPr>
          <w:rFonts w:ascii="Garamond" w:hAnsi="Garamond"/>
          <w:b w:val="0"/>
          <w:color w:val="000000" w:themeColor="text1"/>
          <w:szCs w:val="22"/>
        </w:rPr>
        <w:t xml:space="preserve">указанная доля </w:t>
      </w:r>
      <m:oMath>
        <m:sSub>
          <m:sSubPr>
            <m:ctrlPr>
              <w:rPr>
                <w:rFonts w:ascii="Cambria Math" w:hAnsi="Cambria Math"/>
                <w:i/>
                <w:szCs w:val="22"/>
                <w:lang w:val="en-US"/>
              </w:rPr>
            </m:ctrlPr>
          </m:sSubPr>
          <m:e>
            <m:r>
              <m:rPr>
                <m:sty m:val="bi"/>
              </m:rPr>
              <w:rPr>
                <w:rFonts w:ascii="Cambria Math" w:hAnsi="Cambria Math"/>
                <w:szCs w:val="22"/>
              </w:rPr>
              <m:t>∆</m:t>
            </m:r>
            <m:r>
              <m:rPr>
                <m:sty m:val="bi"/>
              </m:rPr>
              <w:rPr>
                <w:rFonts w:ascii="Cambria Math" w:hAnsi="Cambria Math"/>
                <w:szCs w:val="22"/>
                <w:lang w:val="en-US"/>
              </w:rPr>
              <m:t>δ</m:t>
            </m:r>
          </m:e>
          <m:sub>
            <m:r>
              <m:rPr>
                <m:sty m:val="bi"/>
              </m:rPr>
              <w:rPr>
                <w:rFonts w:ascii="Cambria Math" w:hAnsi="Cambria Math"/>
                <w:szCs w:val="22"/>
                <w:lang w:val="en-US"/>
              </w:rPr>
              <m:t>j</m:t>
            </m:r>
          </m:sub>
        </m:sSub>
      </m:oMath>
      <w:r w:rsidR="003D30C0" w:rsidRPr="009E247B">
        <w:rPr>
          <w:rFonts w:ascii="Garamond" w:hAnsi="Garamond"/>
          <w:szCs w:val="22"/>
        </w:rPr>
        <w:t xml:space="preserve"> </w:t>
      </w:r>
      <w:r w:rsidRPr="009E247B">
        <w:rPr>
          <w:rFonts w:ascii="Garamond" w:hAnsi="Garamond"/>
          <w:b w:val="0"/>
          <w:color w:val="000000" w:themeColor="text1"/>
          <w:szCs w:val="22"/>
        </w:rPr>
        <w:t>определяется</w:t>
      </w:r>
      <w:r w:rsidRPr="0021261F">
        <w:rPr>
          <w:rFonts w:ascii="Garamond" w:hAnsi="Garamond"/>
          <w:b w:val="0"/>
          <w:color w:val="000000" w:themeColor="text1"/>
          <w:szCs w:val="22"/>
        </w:rPr>
        <w:t xml:space="preserve"> в целом за расчетный период и является константой при распределении разницы суммарных предварительных обязательств и суммарных предварительных требований по оплате отклонений за каждый час данного расчетного периода.</w:t>
      </w:r>
      <w:bookmarkEnd w:id="1853"/>
    </w:p>
    <w:p w14:paraId="5B852E9C" w14:textId="78F38F4D" w:rsidR="00862167" w:rsidRPr="00555C2F" w:rsidRDefault="00862167" w:rsidP="00AE2B12">
      <w:pPr>
        <w:pStyle w:val="3"/>
        <w:spacing w:before="240"/>
        <w:rPr>
          <w:rFonts w:ascii="Garamond" w:hAnsi="Garamond"/>
        </w:rPr>
      </w:pPr>
      <w:bookmarkStart w:id="1854" w:name="_Toc188266985"/>
      <w:bookmarkStart w:id="1855" w:name="_Toc226269748"/>
      <w:bookmarkStart w:id="1856" w:name="_Toc226456299"/>
      <w:bookmarkStart w:id="1857" w:name="_Toc326248278"/>
      <w:bookmarkStart w:id="1858" w:name="_Toc365644334"/>
      <w:bookmarkStart w:id="1859" w:name="_Toc395623471"/>
      <w:bookmarkStart w:id="1860" w:name="_Toc407192257"/>
      <w:bookmarkStart w:id="1861" w:name="_Toc489446951"/>
      <w:bookmarkStart w:id="1862" w:name="_Toc190331709"/>
      <w:r w:rsidRPr="000E11CC">
        <w:rPr>
          <w:rFonts w:ascii="Garamond" w:hAnsi="Garamond"/>
        </w:rPr>
        <w:t xml:space="preserve">Определение доли, пропорционально которой распределяется разница суммарных предварительных обязательств и суммарных предварительных требований по оплате отклонений </w:t>
      </w:r>
      <w:bookmarkEnd w:id="1846"/>
      <w:r w:rsidRPr="000E11CC">
        <w:rPr>
          <w:rFonts w:ascii="Garamond" w:hAnsi="Garamond"/>
        </w:rPr>
        <w:t xml:space="preserve">участников оптового рынка на территории </w:t>
      </w:r>
      <w:r w:rsidR="00555C2F" w:rsidRPr="00555C2F">
        <w:rPr>
          <w:rFonts w:ascii="Garamond" w:eastAsiaTheme="majorEastAsia" w:hAnsi="Garamond" w:cstheme="majorBidi"/>
          <w:szCs w:val="22"/>
        </w:rPr>
        <w:t>неценовой зоны Калининградской области</w:t>
      </w:r>
      <w:r w:rsidR="00555C2F" w:rsidRPr="000E11CC">
        <w:rPr>
          <w:rFonts w:ascii="Garamond" w:hAnsi="Garamond"/>
        </w:rPr>
        <w:t xml:space="preserve"> </w:t>
      </w:r>
      <w:r w:rsidRPr="000E11CC">
        <w:rPr>
          <w:rFonts w:ascii="Garamond" w:hAnsi="Garamond"/>
        </w:rPr>
        <w:t xml:space="preserve">в </w:t>
      </w:r>
      <w:r w:rsidRPr="00555C2F">
        <w:rPr>
          <w:rFonts w:ascii="Garamond" w:hAnsi="Garamond"/>
        </w:rPr>
        <w:t>случае отрицательной разницы суммарных предварительных обязательств и суммарных предварительных требований по оплате отклонений в целом за месяц</w:t>
      </w:r>
      <w:bookmarkEnd w:id="1854"/>
      <w:bookmarkEnd w:id="1855"/>
      <w:bookmarkEnd w:id="1856"/>
      <w:bookmarkEnd w:id="1857"/>
      <w:bookmarkEnd w:id="1858"/>
      <w:bookmarkEnd w:id="1859"/>
      <w:bookmarkEnd w:id="1860"/>
      <w:bookmarkEnd w:id="1861"/>
      <w:bookmarkEnd w:id="1862"/>
    </w:p>
    <w:p w14:paraId="1F59FB87" w14:textId="77777777" w:rsidR="00862167" w:rsidRPr="00555C2F" w:rsidRDefault="00862167" w:rsidP="009E6DC2">
      <w:pPr>
        <w:rPr>
          <w:szCs w:val="22"/>
          <w:lang w:val="ru-RU"/>
        </w:rPr>
      </w:pPr>
      <w:r w:rsidRPr="00555C2F">
        <w:rPr>
          <w:szCs w:val="22"/>
          <w:lang w:val="ru-RU"/>
        </w:rPr>
        <w:t xml:space="preserve">Для описания распределения величины разницы суммарных обязательств и суммарных требований по оплате отклонений вводится следующее обозначение </w:t>
      </w:r>
      <w:r w:rsidRPr="00555C2F">
        <w:rPr>
          <w:i/>
          <w:szCs w:val="22"/>
          <w:lang w:val="en-US"/>
        </w:rPr>
        <w:t>x</w:t>
      </w:r>
      <w:r w:rsidRPr="00555C2F">
        <w:rPr>
          <w:i/>
          <w:szCs w:val="22"/>
          <w:lang w:val="ru-RU"/>
        </w:rPr>
        <w:t xml:space="preserve"> </w:t>
      </w:r>
      <w:r w:rsidRPr="00555C2F">
        <w:rPr>
          <w:szCs w:val="22"/>
          <w:lang w:val="ru-RU"/>
        </w:rPr>
        <w:t>(тип ГТП):</w:t>
      </w:r>
    </w:p>
    <w:p w14:paraId="1F2113FC" w14:textId="77777777" w:rsidR="00555C2F" w:rsidRPr="00555C2F" w:rsidRDefault="00555C2F" w:rsidP="00555C2F">
      <w:pPr>
        <w:pStyle w:val="22"/>
        <w:widowControl w:val="0"/>
        <w:ind w:left="-30"/>
        <w:rPr>
          <w:rFonts w:eastAsiaTheme="majorEastAsia" w:cstheme="majorBidi"/>
          <w:szCs w:val="22"/>
        </w:rPr>
      </w:pPr>
      <w:bookmarkStart w:id="1863" w:name="_Toc267396550"/>
      <w:bookmarkStart w:id="1864" w:name="_Toc281551332"/>
      <w:bookmarkStart w:id="1865" w:name="_Toc311120783"/>
      <w:bookmarkStart w:id="1866" w:name="_Toc323829581"/>
      <w:bookmarkStart w:id="1867" w:name="_Toc326248279"/>
      <w:bookmarkEnd w:id="1863"/>
      <w:bookmarkEnd w:id="1864"/>
      <w:bookmarkEnd w:id="1865"/>
      <w:bookmarkEnd w:id="1866"/>
      <w:bookmarkEnd w:id="1867"/>
      <m:oMathPara>
        <m:oMath>
          <m:r>
            <w:rPr>
              <w:rFonts w:ascii="Cambria Math" w:hAnsi="Cambria Math"/>
              <w:noProof/>
              <w:szCs w:val="22"/>
            </w:rPr>
            <m:t>x</m:t>
          </m:r>
          <m:r>
            <m:rPr>
              <m:sty m:val="p"/>
            </m:rPr>
            <w:rPr>
              <w:rFonts w:ascii="Cambria Math" w:hAnsi="Cambria Math"/>
              <w:noProof/>
              <w:szCs w:val="22"/>
            </w:rPr>
            <m:t>=</m:t>
          </m:r>
          <m:d>
            <m:dPr>
              <m:begChr m:val="["/>
              <m:endChr m:val=""/>
              <m:ctrlPr>
                <w:rPr>
                  <w:rFonts w:ascii="Cambria Math" w:hAnsi="Cambria Math"/>
                  <w:bCs/>
                  <w:iCs/>
                  <w:noProof/>
                  <w:szCs w:val="22"/>
                </w:rPr>
              </m:ctrlPr>
            </m:dPr>
            <m:e>
              <m:m>
                <m:mPr>
                  <m:mcs>
                    <m:mc>
                      <m:mcPr>
                        <m:count m:val="1"/>
                        <m:mcJc m:val="center"/>
                      </m:mcPr>
                    </m:mc>
                  </m:mcs>
                  <m:ctrlPr>
                    <w:rPr>
                      <w:rFonts w:ascii="Cambria Math" w:hAnsi="Cambria Math"/>
                      <w:bCs/>
                      <w:iCs/>
                      <w:noProof/>
                      <w:szCs w:val="22"/>
                    </w:rPr>
                  </m:ctrlPr>
                </m:mPr>
                <m:mr>
                  <m:e>
                    <m:r>
                      <m:rPr>
                        <m:sty m:val="p"/>
                      </m:rPr>
                      <w:rPr>
                        <w:rFonts w:ascii="Cambria Math" w:hAnsi="Cambria Math"/>
                        <w:noProof/>
                        <w:szCs w:val="22"/>
                      </w:rPr>
                      <m:t>p-ГТП потребления участника ОРЭМ (в т.ч. ГТП потребления поставщиков</m:t>
                    </m:r>
                  </m:e>
                </m:mr>
                <m:mr>
                  <m:e>
                    <m:r>
                      <m:rPr>
                        <m:sty m:val="p"/>
                      </m:rPr>
                      <w:rPr>
                        <w:rFonts w:ascii="Cambria Math" w:hAnsi="Cambria Math"/>
                        <w:noProof/>
                        <w:szCs w:val="22"/>
                      </w:rPr>
                      <m:t>и ГТП потребления участников с регулируемым потреблением)</m:t>
                    </m:r>
                  </m:e>
                </m:mr>
                <m:mr>
                  <m:e>
                    <m:r>
                      <m:rPr>
                        <m:sty m:val="p"/>
                      </m:rPr>
                      <w:rPr>
                        <w:rFonts w:ascii="Cambria Math" w:hAnsi="Cambria Math"/>
                        <w:noProof/>
                        <w:szCs w:val="22"/>
                      </w:rPr>
                      <m:t>p</m:t>
                    </m:r>
                    <m:d>
                      <m:dPr>
                        <m:ctrlPr>
                          <w:rPr>
                            <w:rFonts w:ascii="Cambria Math" w:hAnsi="Cambria Math"/>
                            <w:noProof/>
                            <w:szCs w:val="22"/>
                          </w:rPr>
                        </m:ctrlPr>
                      </m:dPr>
                      <m:e>
                        <m:r>
                          <m:rPr>
                            <m:sty m:val="p"/>
                          </m:rPr>
                          <w:rPr>
                            <w:rFonts w:ascii="Cambria Math" w:hAnsi="Cambria Math"/>
                            <w:noProof/>
                            <w:szCs w:val="22"/>
                          </w:rPr>
                          <m:t>эксп</m:t>
                        </m:r>
                      </m:e>
                    </m:d>
                    <m:r>
                      <m:rPr>
                        <m:sty m:val="p"/>
                      </m:rPr>
                      <w:rPr>
                        <w:rFonts w:ascii="Cambria Math" w:hAnsi="Cambria Math"/>
                        <w:noProof/>
                        <w:szCs w:val="22"/>
                      </w:rPr>
                      <m:t>-ГТП экспорта участника ОРЭМ</m:t>
                    </m:r>
                  </m:e>
                </m:mr>
                <m:mr>
                  <m:e>
                    <m:m>
                      <m:mPr>
                        <m:mcs>
                          <m:mc>
                            <m:mcPr>
                              <m:count m:val="1"/>
                              <m:mcJc m:val="center"/>
                            </m:mcPr>
                          </m:mc>
                        </m:mcs>
                        <m:ctrlPr>
                          <w:rPr>
                            <w:rFonts w:ascii="Cambria Math" w:hAnsi="Cambria Math"/>
                            <w:bCs/>
                            <w:iCs/>
                            <w:noProof/>
                            <w:szCs w:val="22"/>
                          </w:rPr>
                        </m:ctrlPr>
                      </m:mPr>
                      <m:mr>
                        <m:e>
                          <m:r>
                            <m:rPr>
                              <m:sty m:val="p"/>
                            </m:rPr>
                            <w:rPr>
                              <w:rFonts w:ascii="Cambria Math" w:hAnsi="Cambria Math"/>
                              <w:noProof/>
                              <w:szCs w:val="22"/>
                            </w:rPr>
                            <m:t>q-ГТП генерации участника ОРЭМ</m:t>
                          </m:r>
                        </m:e>
                      </m:mr>
                      <m:mr>
                        <m:e>
                          <m:r>
                            <m:rPr>
                              <m:sty m:val="p"/>
                            </m:rPr>
                            <w:rPr>
                              <w:rFonts w:ascii="Cambria Math" w:hAnsi="Cambria Math"/>
                              <w:noProof/>
                              <w:szCs w:val="22"/>
                            </w:rPr>
                            <m:t>q</m:t>
                          </m:r>
                          <m:d>
                            <m:dPr>
                              <m:ctrlPr>
                                <w:rPr>
                                  <w:rFonts w:ascii="Cambria Math" w:hAnsi="Cambria Math"/>
                                  <w:noProof/>
                                  <w:szCs w:val="22"/>
                                </w:rPr>
                              </m:ctrlPr>
                            </m:dPr>
                            <m:e>
                              <m:r>
                                <m:rPr>
                                  <m:sty m:val="p"/>
                                </m:rPr>
                                <w:rPr>
                                  <w:rFonts w:ascii="Cambria Math" w:hAnsi="Cambria Math"/>
                                  <w:noProof/>
                                  <w:szCs w:val="22"/>
                                </w:rPr>
                                <m:t>имп</m:t>
                              </m:r>
                            </m:e>
                          </m:d>
                          <m:r>
                            <m:rPr>
                              <m:sty m:val="p"/>
                            </m:rPr>
                            <w:rPr>
                              <w:rFonts w:ascii="Cambria Math" w:hAnsi="Cambria Math"/>
                              <w:noProof/>
                              <w:szCs w:val="22"/>
                            </w:rPr>
                            <m:t>-ГТП</m:t>
                          </m:r>
                          <m:r>
                            <w:rPr>
                              <w:rFonts w:ascii="Cambria Math" w:hAnsi="Cambria Math"/>
                              <w:noProof/>
                              <w:szCs w:val="22"/>
                            </w:rPr>
                            <m:t xml:space="preserve"> </m:t>
                          </m:r>
                          <m:r>
                            <m:rPr>
                              <m:sty m:val="p"/>
                            </m:rPr>
                            <w:rPr>
                              <w:rFonts w:ascii="Cambria Math" w:hAnsi="Cambria Math"/>
                              <w:noProof/>
                              <w:szCs w:val="22"/>
                            </w:rPr>
                            <m:t>импорта участника ОРЭМ</m:t>
                          </m:r>
                        </m:e>
                      </m:mr>
                    </m:m>
                  </m:e>
                </m:mr>
              </m:m>
            </m:e>
          </m:d>
        </m:oMath>
      </m:oMathPara>
    </w:p>
    <w:p w14:paraId="1DE3EB49" w14:textId="78278426" w:rsidR="005B18F5" w:rsidRPr="005A3EFD" w:rsidRDefault="005B18F5" w:rsidP="005B18F5">
      <w:pPr>
        <w:widowControl w:val="0"/>
        <w:spacing w:before="120" w:after="120"/>
        <w:jc w:val="both"/>
        <w:rPr>
          <w:szCs w:val="22"/>
          <w:lang w:val="ru-RU"/>
        </w:rPr>
      </w:pPr>
      <w:r w:rsidRPr="00555C2F">
        <w:rPr>
          <w:szCs w:val="22"/>
          <w:lang w:val="ru-RU"/>
        </w:rPr>
        <w:t>Доля, пропорционально которой распределяется почасовая</w:t>
      </w:r>
      <w:r w:rsidRPr="005A3EFD">
        <w:rPr>
          <w:szCs w:val="22"/>
          <w:lang w:val="ru-RU"/>
        </w:rPr>
        <w:t xml:space="preserve"> разница суммарных предварительных обязательств </w:t>
      </w:r>
      <w:r w:rsidRPr="00EC3F48">
        <w:rPr>
          <w:szCs w:val="22"/>
          <w:lang w:val="ru-RU"/>
        </w:rPr>
        <w:t xml:space="preserve">участников и суммарных предварительных требований по оплате отклонений участников </w:t>
      </w:r>
      <w:r w:rsidR="00555C2F" w:rsidRPr="00EC3F48">
        <w:rPr>
          <w:rFonts w:eastAsiaTheme="majorEastAsia" w:cstheme="majorBidi"/>
          <w:szCs w:val="22"/>
          <w:lang w:val="ru-RU"/>
        </w:rPr>
        <w:t xml:space="preserve">неценовой зоны Калининградской области </w:t>
      </w:r>
      <m:oMath>
        <m:sSub>
          <m:sSubPr>
            <m:ctrlPr>
              <w:rPr>
                <w:rFonts w:ascii="Cambria Math" w:hAnsi="Cambria Math"/>
                <w:i/>
                <w:szCs w:val="22"/>
                <w:lang w:val="en-US"/>
              </w:rPr>
            </m:ctrlPr>
          </m:sSubPr>
          <m:e>
            <m:r>
              <w:rPr>
                <w:rFonts w:ascii="Cambria Math" w:hAnsi="Cambria Math"/>
                <w:szCs w:val="22"/>
                <w:lang w:val="en-US"/>
              </w:rPr>
              <m:t>δ</m:t>
            </m:r>
          </m:e>
          <m:sub>
            <m:r>
              <w:rPr>
                <w:rFonts w:ascii="Cambria Math" w:hAnsi="Cambria Math"/>
                <w:szCs w:val="22"/>
                <w:lang w:val="en-US"/>
              </w:rPr>
              <m:t>z</m:t>
            </m:r>
            <m:r>
              <w:rPr>
                <w:rFonts w:ascii="Cambria Math" w:hAnsi="Cambria Math"/>
                <w:szCs w:val="22"/>
                <w:lang w:val="ru-RU"/>
              </w:rPr>
              <m:t>,h</m:t>
            </m:r>
          </m:sub>
        </m:sSub>
      </m:oMath>
      <w:r w:rsidR="00555C2F" w:rsidRPr="00EC3F48">
        <w:rPr>
          <w:rFonts w:eastAsiaTheme="majorEastAsia" w:cstheme="majorBidi"/>
          <w:szCs w:val="22"/>
          <w:lang w:val="ru-RU"/>
        </w:rPr>
        <w:t xml:space="preserve"> </w:t>
      </w:r>
      <w:r w:rsidRPr="00EC3F48">
        <w:rPr>
          <w:szCs w:val="22"/>
          <w:lang w:val="ru-RU"/>
        </w:rPr>
        <w:t xml:space="preserve">в случае отрицательной разницы суммарных предварительных обязательств и суммарных предварительных требований по оплате отклонений в целом за месяц </w:t>
      </w:r>
      <m:oMath>
        <m:sSub>
          <m:sSubPr>
            <m:ctrlPr>
              <w:rPr>
                <w:rFonts w:ascii="Cambria Math" w:hAnsi="Cambria Math"/>
                <w:i/>
                <w:szCs w:val="22"/>
                <w:lang w:val="en-US"/>
              </w:rPr>
            </m:ctrlPr>
          </m:sSubPr>
          <m:e>
            <m:r>
              <w:rPr>
                <w:rFonts w:ascii="Cambria Math" w:hAnsi="Cambria Math"/>
                <w:szCs w:val="22"/>
                <w:lang w:val="en-US"/>
              </w:rPr>
              <m:t>δ</m:t>
            </m:r>
          </m:e>
          <m:sub>
            <m:r>
              <w:rPr>
                <w:rFonts w:ascii="Cambria Math" w:hAnsi="Cambria Math"/>
                <w:szCs w:val="22"/>
                <w:lang w:val="en-US"/>
              </w:rPr>
              <m:t>z</m:t>
            </m:r>
            <m:r>
              <w:rPr>
                <w:rFonts w:ascii="Cambria Math" w:hAnsi="Cambria Math"/>
                <w:szCs w:val="22"/>
                <w:lang w:val="ru-RU"/>
              </w:rPr>
              <m:t>,</m:t>
            </m:r>
            <m:r>
              <w:rPr>
                <w:rFonts w:ascii="Cambria Math" w:hAnsi="Cambria Math"/>
                <w:szCs w:val="22"/>
                <w:lang w:val="en-US"/>
              </w:rPr>
              <m:t>m</m:t>
            </m:r>
          </m:sub>
        </m:sSub>
        <m:r>
          <w:rPr>
            <w:rFonts w:ascii="Cambria Math" w:hAnsi="Cambria Math"/>
            <w:szCs w:val="22"/>
            <w:lang w:val="ru-RU"/>
          </w:rPr>
          <m:t>&lt;0</m:t>
        </m:r>
      </m:oMath>
      <w:r w:rsidRPr="00EC3F48">
        <w:rPr>
          <w:szCs w:val="22"/>
          <w:lang w:val="ru-RU"/>
        </w:rPr>
        <w:t xml:space="preserve">, определяется исходя из составляющих величин отклонений по собственной инициативе в сторону увеличения и в сторону снижения, определенных для участника в каждой ГТП </w:t>
      </w:r>
      <w:r w:rsidRPr="00EC3F48">
        <w:rPr>
          <w:i/>
          <w:szCs w:val="22"/>
          <w:lang w:val="en-US"/>
        </w:rPr>
        <w:t>x</w:t>
      </w:r>
      <w:r w:rsidRPr="00EC3F48">
        <w:rPr>
          <w:szCs w:val="22"/>
          <w:lang w:val="ru-RU"/>
        </w:rPr>
        <w:t xml:space="preserve"> в совокупном объеме всех составляющих</w:t>
      </w:r>
      <w:r w:rsidRPr="005A3EFD">
        <w:rPr>
          <w:szCs w:val="22"/>
          <w:lang w:val="ru-RU"/>
        </w:rPr>
        <w:t xml:space="preserve"> величин отклонений по собственной инициативе </w:t>
      </w:r>
      <w:r w:rsidRPr="005A3EFD">
        <w:rPr>
          <w:rFonts w:cs="Courier New CYR"/>
          <w:szCs w:val="22"/>
          <w:lang w:val="ru-RU"/>
        </w:rPr>
        <w:t>в неценовой зоне</w:t>
      </w:r>
      <w:r w:rsidRPr="005A3EFD">
        <w:rPr>
          <w:szCs w:val="22"/>
          <w:lang w:val="ru-RU"/>
        </w:rPr>
        <w:t>, взятых по абсолютному значению:</w:t>
      </w:r>
    </w:p>
    <w:p w14:paraId="4BC61162" w14:textId="77777777" w:rsidR="005B18F5" w:rsidRDefault="005B18F5" w:rsidP="005B18F5">
      <w:pPr>
        <w:widowControl w:val="0"/>
        <w:spacing w:before="120" w:after="120"/>
        <w:jc w:val="both"/>
        <w:rPr>
          <w:szCs w:val="22"/>
          <w:lang w:val="ru-RU"/>
        </w:rPr>
      </w:pPr>
      <w:r w:rsidRPr="005A3EFD">
        <w:rPr>
          <w:noProof/>
          <w:position w:val="-66"/>
          <w:szCs w:val="22"/>
          <w:lang w:val="ru-RU" w:eastAsia="ru-RU"/>
        </w:rPr>
        <w:drawing>
          <wp:inline distT="0" distB="0" distL="0" distR="0" wp14:anchorId="28CF1C66" wp14:editId="2C812CBA">
            <wp:extent cx="3333750" cy="981075"/>
            <wp:effectExtent l="0" t="0" r="0" b="9525"/>
            <wp:docPr id="45" name="Рисунок 1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72"/>
                    <pic:cNvPicPr>
                      <a:picLocks noChangeAspect="1" noChangeArrowheads="1"/>
                    </pic:cNvPicPr>
                  </pic:nvPicPr>
                  <pic:blipFill>
                    <a:blip r:embed="rId1602" cstate="print">
                      <a:extLst>
                        <a:ext uri="{28A0092B-C50C-407E-A947-70E740481C1C}">
                          <a14:useLocalDpi xmlns:a14="http://schemas.microsoft.com/office/drawing/2010/main" val="0"/>
                        </a:ext>
                      </a:extLst>
                    </a:blip>
                    <a:srcRect/>
                    <a:stretch>
                      <a:fillRect/>
                    </a:stretch>
                  </pic:blipFill>
                  <pic:spPr bwMode="auto">
                    <a:xfrm>
                      <a:off x="0" y="0"/>
                      <a:ext cx="3333750" cy="981075"/>
                    </a:xfrm>
                    <a:prstGeom prst="rect">
                      <a:avLst/>
                    </a:prstGeom>
                    <a:noFill/>
                    <a:ln>
                      <a:noFill/>
                    </a:ln>
                  </pic:spPr>
                </pic:pic>
              </a:graphicData>
            </a:graphic>
          </wp:inline>
        </w:drawing>
      </w:r>
      <w:r w:rsidRPr="005A3EFD">
        <w:rPr>
          <w:szCs w:val="22"/>
          <w:lang w:val="ru-RU"/>
        </w:rPr>
        <w:t>,</w:t>
      </w:r>
    </w:p>
    <w:p w14:paraId="0895A97B" w14:textId="2F0D9812" w:rsidR="005B18F5" w:rsidRPr="00555C2F" w:rsidRDefault="00555C2F" w:rsidP="005B18F5">
      <w:pPr>
        <w:widowControl w:val="0"/>
        <w:spacing w:before="120" w:after="120"/>
        <w:jc w:val="both"/>
        <w:rPr>
          <w:i/>
          <w:szCs w:val="22"/>
          <w:lang w:val="ru-RU"/>
        </w:rPr>
      </w:pPr>
      <w:r w:rsidRPr="006624AC">
        <w:rPr>
          <w:rFonts w:eastAsiaTheme="majorEastAsia" w:cstheme="majorBidi"/>
          <w:szCs w:val="22"/>
          <w:lang w:val="ru-RU"/>
        </w:rPr>
        <w:t xml:space="preserve">где </w:t>
      </w:r>
      <m:oMath>
        <m:r>
          <w:rPr>
            <w:rFonts w:ascii="Cambria Math" w:eastAsiaTheme="majorEastAsia" w:hAnsi="Cambria Math" w:cstheme="majorBidi"/>
            <w:szCs w:val="22"/>
            <w:lang w:val="ru-RU"/>
          </w:rPr>
          <m:t>∀</m:t>
        </m:r>
        <m:r>
          <w:rPr>
            <w:rFonts w:ascii="Cambria Math" w:eastAsiaTheme="majorEastAsia" w:hAnsi="Cambria Math" w:cstheme="majorBidi"/>
            <w:szCs w:val="22"/>
          </w:rPr>
          <m:t>x</m:t>
        </m:r>
        <m:r>
          <w:rPr>
            <w:rFonts w:ascii="Cambria Math" w:eastAsiaTheme="majorEastAsia" w:hAnsi="Cambria Math" w:cstheme="majorBidi"/>
            <w:szCs w:val="22"/>
            <w:lang w:val="ru-RU"/>
          </w:rPr>
          <m:t>∈</m:t>
        </m:r>
        <m:r>
          <w:rPr>
            <w:rFonts w:ascii="Cambria Math" w:eastAsiaTheme="majorEastAsia" w:hAnsi="Cambria Math" w:cstheme="majorBidi"/>
            <w:szCs w:val="22"/>
          </w:rPr>
          <m:t>z</m:t>
        </m:r>
      </m:oMath>
      <w:r w:rsidRPr="006624AC">
        <w:rPr>
          <w:rFonts w:eastAsiaTheme="majorEastAsia" w:cstheme="majorBidi"/>
          <w:szCs w:val="22"/>
          <w:lang w:val="ru-RU"/>
        </w:rPr>
        <w:t xml:space="preserve"> – означает, что суммирование ведется по всем типам ГТП </w:t>
      </w:r>
      <w:r w:rsidRPr="006624AC">
        <w:rPr>
          <w:rFonts w:eastAsiaTheme="majorEastAsia" w:cstheme="majorBidi"/>
          <w:i/>
          <w:szCs w:val="22"/>
        </w:rPr>
        <w:t>x</w:t>
      </w:r>
      <w:r w:rsidRPr="006624AC">
        <w:rPr>
          <w:rFonts w:eastAsiaTheme="majorEastAsia" w:cstheme="majorBidi"/>
          <w:szCs w:val="22"/>
          <w:lang w:val="ru-RU"/>
        </w:rPr>
        <w:t xml:space="preserve"> неценовой зоны Калининградской области </w:t>
      </w:r>
      <w:r w:rsidRPr="006624AC">
        <w:rPr>
          <w:rFonts w:eastAsiaTheme="majorEastAsia" w:cstheme="majorBidi"/>
          <w:i/>
          <w:szCs w:val="22"/>
        </w:rPr>
        <w:t>z</w:t>
      </w:r>
      <w:r w:rsidRPr="00555C2F">
        <w:rPr>
          <w:rFonts w:eastAsiaTheme="majorEastAsia" w:cstheme="majorBidi"/>
          <w:szCs w:val="22"/>
          <w:lang w:val="ru-RU"/>
        </w:rPr>
        <w:t>.</w:t>
      </w:r>
    </w:p>
    <w:p w14:paraId="70939518" w14:textId="77777777" w:rsidR="005B18F5" w:rsidRPr="005A3EFD" w:rsidRDefault="005B18F5" w:rsidP="005B18F5">
      <w:pPr>
        <w:widowControl w:val="0"/>
        <w:spacing w:before="120" w:after="120"/>
        <w:jc w:val="both"/>
        <w:rPr>
          <w:szCs w:val="22"/>
          <w:lang w:val="ru-RU"/>
        </w:rPr>
      </w:pPr>
      <w:r w:rsidRPr="005A3EFD">
        <w:rPr>
          <w:szCs w:val="22"/>
          <w:lang w:val="ru-RU"/>
        </w:rPr>
        <w:t xml:space="preserve">Величина, корректирующая предварительные требования и предварительные обязательства участника оптового рынка за каждый час расчетного периода в отношении каждой ГТП </w:t>
      </w:r>
      <w:r w:rsidRPr="005A3EFD">
        <w:rPr>
          <w:i/>
          <w:szCs w:val="22"/>
          <w:lang w:val="en-US"/>
        </w:rPr>
        <w:t>x</w:t>
      </w:r>
      <w:r w:rsidRPr="005A3EFD">
        <w:rPr>
          <w:szCs w:val="22"/>
          <w:lang w:val="ru-RU"/>
        </w:rPr>
        <w:t xml:space="preserve"> определяется следующим образом:</w:t>
      </w:r>
    </w:p>
    <w:p w14:paraId="68CBA982" w14:textId="77777777" w:rsidR="005B18F5" w:rsidRPr="005A3EFD" w:rsidRDefault="005B18F5" w:rsidP="005B18F5">
      <w:pPr>
        <w:widowControl w:val="0"/>
        <w:spacing w:before="120" w:after="120"/>
        <w:jc w:val="both"/>
        <w:rPr>
          <w:szCs w:val="22"/>
          <w:lang w:val="ru-RU"/>
        </w:rPr>
      </w:pPr>
      <w:r w:rsidRPr="005A3EFD">
        <w:rPr>
          <w:noProof/>
          <w:position w:val="-14"/>
          <w:szCs w:val="22"/>
          <w:lang w:val="ru-RU" w:eastAsia="ru-RU"/>
        </w:rPr>
        <w:drawing>
          <wp:inline distT="0" distB="0" distL="0" distR="0" wp14:anchorId="1D26D1B0" wp14:editId="75471A43">
            <wp:extent cx="1447800" cy="247650"/>
            <wp:effectExtent l="0" t="0" r="0" b="0"/>
            <wp:docPr id="1446" name="Рисунок 1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74"/>
                    <pic:cNvPicPr>
                      <a:picLocks noChangeAspect="1" noChangeArrowheads="1"/>
                    </pic:cNvPicPr>
                  </pic:nvPicPr>
                  <pic:blipFill>
                    <a:blip r:embed="rId1603" cstate="print">
                      <a:extLst>
                        <a:ext uri="{28A0092B-C50C-407E-A947-70E740481C1C}">
                          <a14:useLocalDpi xmlns:a14="http://schemas.microsoft.com/office/drawing/2010/main" val="0"/>
                        </a:ext>
                      </a:extLst>
                    </a:blip>
                    <a:srcRect/>
                    <a:stretch>
                      <a:fillRect/>
                    </a:stretch>
                  </pic:blipFill>
                  <pic:spPr bwMode="auto">
                    <a:xfrm>
                      <a:off x="0" y="0"/>
                      <a:ext cx="1447800" cy="247650"/>
                    </a:xfrm>
                    <a:prstGeom prst="rect">
                      <a:avLst/>
                    </a:prstGeom>
                    <a:noFill/>
                    <a:ln>
                      <a:noFill/>
                    </a:ln>
                  </pic:spPr>
                </pic:pic>
              </a:graphicData>
            </a:graphic>
          </wp:inline>
        </w:drawing>
      </w:r>
      <w:r w:rsidRPr="005A3EFD">
        <w:rPr>
          <w:szCs w:val="22"/>
          <w:lang w:val="ru-RU"/>
        </w:rPr>
        <w:t>;</w:t>
      </w:r>
    </w:p>
    <w:p w14:paraId="6832E0BA" w14:textId="77777777" w:rsidR="005B18F5" w:rsidRDefault="005B18F5" w:rsidP="005B18F5">
      <w:pPr>
        <w:widowControl w:val="0"/>
        <w:spacing w:before="120" w:after="120"/>
        <w:jc w:val="both"/>
        <w:rPr>
          <w:szCs w:val="22"/>
          <w:lang w:val="ru-RU"/>
        </w:rPr>
      </w:pPr>
      <w:r w:rsidRPr="005A3EFD">
        <w:rPr>
          <w:noProof/>
          <w:position w:val="-28"/>
          <w:szCs w:val="22"/>
          <w:lang w:val="ru-RU" w:eastAsia="ru-RU"/>
        </w:rPr>
        <w:drawing>
          <wp:inline distT="0" distB="0" distL="0" distR="0" wp14:anchorId="43C76790" wp14:editId="53DCD674">
            <wp:extent cx="1209675" cy="333375"/>
            <wp:effectExtent l="0" t="0" r="9525" b="9525"/>
            <wp:docPr id="1447" name="Рисунок 1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75"/>
                    <pic:cNvPicPr>
                      <a:picLocks noChangeAspect="1" noChangeArrowheads="1"/>
                    </pic:cNvPicPr>
                  </pic:nvPicPr>
                  <pic:blipFill>
                    <a:blip r:embed="rId1604" cstate="print">
                      <a:extLst>
                        <a:ext uri="{28A0092B-C50C-407E-A947-70E740481C1C}">
                          <a14:useLocalDpi xmlns:a14="http://schemas.microsoft.com/office/drawing/2010/main" val="0"/>
                        </a:ext>
                      </a:extLst>
                    </a:blip>
                    <a:srcRect/>
                    <a:stretch>
                      <a:fillRect/>
                    </a:stretch>
                  </pic:blipFill>
                  <pic:spPr bwMode="auto">
                    <a:xfrm>
                      <a:off x="0" y="0"/>
                      <a:ext cx="1209675" cy="333375"/>
                    </a:xfrm>
                    <a:prstGeom prst="rect">
                      <a:avLst/>
                    </a:prstGeom>
                    <a:noFill/>
                    <a:ln>
                      <a:noFill/>
                    </a:ln>
                  </pic:spPr>
                </pic:pic>
              </a:graphicData>
            </a:graphic>
          </wp:inline>
        </w:drawing>
      </w:r>
      <w:r w:rsidRPr="005A3EFD">
        <w:rPr>
          <w:szCs w:val="22"/>
          <w:lang w:val="ru-RU"/>
        </w:rPr>
        <w:t>,</w:t>
      </w:r>
    </w:p>
    <w:p w14:paraId="02E42D1F" w14:textId="4CBE2C96" w:rsidR="005B18F5" w:rsidRPr="005A3EFD" w:rsidRDefault="005B18F5" w:rsidP="005B18F5">
      <w:pPr>
        <w:widowControl w:val="0"/>
        <w:spacing w:before="120" w:after="120"/>
        <w:jc w:val="both"/>
        <w:rPr>
          <w:i/>
          <w:szCs w:val="22"/>
          <w:lang w:val="ru-RU"/>
        </w:rPr>
      </w:pPr>
      <w:r w:rsidRPr="00915A35">
        <w:rPr>
          <w:szCs w:val="22"/>
          <w:lang w:val="ru-RU"/>
        </w:rPr>
        <w:t xml:space="preserve">где </w:t>
      </w:r>
      <m:oMath>
        <m:r>
          <w:rPr>
            <w:rFonts w:ascii="Cambria Math" w:eastAsiaTheme="majorEastAsia" w:hAnsi="Cambria Math" w:cstheme="majorBidi"/>
            <w:szCs w:val="22"/>
            <w:lang w:val="ru-RU"/>
          </w:rPr>
          <m:t>∀</m:t>
        </m:r>
        <m:r>
          <w:rPr>
            <w:rFonts w:ascii="Cambria Math" w:eastAsiaTheme="majorEastAsia" w:hAnsi="Cambria Math" w:cstheme="majorBidi"/>
            <w:szCs w:val="22"/>
          </w:rPr>
          <m:t>x</m:t>
        </m:r>
        <m:r>
          <w:rPr>
            <w:rFonts w:ascii="Cambria Math" w:eastAsiaTheme="majorEastAsia" w:hAnsi="Cambria Math" w:cstheme="majorBidi"/>
            <w:szCs w:val="22"/>
            <w:lang w:val="ru-RU"/>
          </w:rPr>
          <m:t>∈</m:t>
        </m:r>
        <m:r>
          <w:rPr>
            <w:rFonts w:ascii="Cambria Math" w:eastAsiaTheme="majorEastAsia" w:hAnsi="Cambria Math" w:cstheme="majorBidi"/>
            <w:szCs w:val="22"/>
          </w:rPr>
          <m:t>i</m:t>
        </m:r>
      </m:oMath>
      <w:r w:rsidRPr="00915A35">
        <w:rPr>
          <w:szCs w:val="22"/>
          <w:lang w:val="ru-RU"/>
        </w:rPr>
        <w:t xml:space="preserve"> – означает</w:t>
      </w:r>
      <w:r w:rsidRPr="005A3EFD">
        <w:rPr>
          <w:szCs w:val="22"/>
          <w:lang w:val="ru-RU"/>
        </w:rPr>
        <w:t xml:space="preserve">, что суммирование ведется по всем типам ГТП </w:t>
      </w:r>
      <w:r w:rsidRPr="005A3EFD">
        <w:rPr>
          <w:i/>
          <w:szCs w:val="22"/>
          <w:lang w:val="en-US"/>
        </w:rPr>
        <w:t>x</w:t>
      </w:r>
      <w:r w:rsidRPr="005A3EFD">
        <w:rPr>
          <w:szCs w:val="22"/>
          <w:lang w:val="ru-RU"/>
        </w:rPr>
        <w:t xml:space="preserve"> участника оптового рынка </w:t>
      </w:r>
      <w:r w:rsidRPr="005A3EFD">
        <w:rPr>
          <w:i/>
          <w:szCs w:val="22"/>
          <w:lang w:val="en-US"/>
        </w:rPr>
        <w:t>i</w:t>
      </w:r>
      <w:r w:rsidRPr="005A3EFD">
        <w:rPr>
          <w:i/>
          <w:szCs w:val="22"/>
          <w:lang w:val="ru-RU"/>
        </w:rPr>
        <w:t>.</w:t>
      </w:r>
    </w:p>
    <w:p w14:paraId="06A3A0CF" w14:textId="77777777" w:rsidR="005B18F5" w:rsidRPr="000E11CC" w:rsidRDefault="005B18F5" w:rsidP="005B18F5">
      <w:pPr>
        <w:rPr>
          <w:szCs w:val="22"/>
          <w:lang w:val="ru-RU"/>
        </w:rPr>
      </w:pPr>
      <w:r w:rsidRPr="005A3EFD">
        <w:rPr>
          <w:szCs w:val="22"/>
          <w:lang w:val="ru-RU"/>
        </w:rPr>
        <w:t>Полученные величины корректируют почасовые предварительные обязательства/требования участников оптового рынка.</w:t>
      </w:r>
    </w:p>
    <w:p w14:paraId="4E5CCE90" w14:textId="3AB0F11F" w:rsidR="00862167" w:rsidRPr="000E11CC" w:rsidRDefault="00260BCA" w:rsidP="00AE2B12">
      <w:pPr>
        <w:pStyle w:val="3"/>
        <w:spacing w:before="240"/>
        <w:rPr>
          <w:rFonts w:ascii="Garamond" w:hAnsi="Garamond"/>
        </w:rPr>
      </w:pPr>
      <w:bookmarkStart w:id="1868" w:name="_Toc190331710"/>
      <w:r>
        <w:rPr>
          <w:rFonts w:ascii="Garamond" w:hAnsi="Garamond"/>
        </w:rPr>
        <w:t>Утратил силу</w:t>
      </w:r>
      <w:bookmarkEnd w:id="1868"/>
    </w:p>
    <w:p w14:paraId="7075C69F" w14:textId="029E5410" w:rsidR="004325AB" w:rsidRPr="004779C7" w:rsidRDefault="004779C7" w:rsidP="004779C7">
      <w:pPr>
        <w:pStyle w:val="3"/>
        <w:spacing w:before="240"/>
      </w:pPr>
      <w:r>
        <w:t xml:space="preserve"> </w:t>
      </w:r>
      <w:bookmarkStart w:id="1869" w:name="_Toc190331711"/>
      <w:r w:rsidRPr="00480672">
        <w:rPr>
          <w:rFonts w:ascii="Garamond" w:hAnsi="Garamond"/>
          <w:color w:val="000000" w:themeColor="text1"/>
          <w:szCs w:val="22"/>
        </w:rPr>
        <w:t xml:space="preserve">Определение доли, пропорционально которой распределяется почасовая разница суммарных </w:t>
      </w:r>
      <w:r w:rsidRPr="00BD3710">
        <w:rPr>
          <w:rFonts w:ascii="Garamond" w:hAnsi="Garamond"/>
          <w:color w:val="000000" w:themeColor="text1"/>
          <w:szCs w:val="22"/>
        </w:rPr>
        <w:t xml:space="preserve">предварительных обязательств и суммарных предварительных требований по оплате отклонений участников оптового рынка на территории </w:t>
      </w:r>
      <w:r w:rsidR="00BD3710" w:rsidRPr="00BD3710">
        <w:rPr>
          <w:rFonts w:ascii="Garamond" w:eastAsiaTheme="majorEastAsia" w:hAnsi="Garamond" w:cstheme="majorBidi"/>
          <w:szCs w:val="22"/>
        </w:rPr>
        <w:t>неценовой зоны Калининградской области</w:t>
      </w:r>
      <w:r w:rsidRPr="00BD3710">
        <w:rPr>
          <w:rFonts w:ascii="Garamond" w:hAnsi="Garamond"/>
          <w:color w:val="000000" w:themeColor="text1"/>
          <w:szCs w:val="22"/>
        </w:rPr>
        <w:t xml:space="preserve"> в случае положительной</w:t>
      </w:r>
      <w:r w:rsidRPr="00480672">
        <w:rPr>
          <w:rFonts w:ascii="Garamond" w:hAnsi="Garamond"/>
          <w:color w:val="000000" w:themeColor="text1"/>
          <w:szCs w:val="22"/>
        </w:rPr>
        <w:t xml:space="preserve"> разницы суммарных предварительных обязательств и суммарных предварительных требований по оплате отклонений в целом за месяц</w:t>
      </w:r>
      <w:bookmarkEnd w:id="1869"/>
    </w:p>
    <w:p w14:paraId="7151AC4F" w14:textId="77777777" w:rsidR="00FA214F" w:rsidRPr="00F94483" w:rsidRDefault="00FA214F" w:rsidP="00FA214F">
      <w:pPr>
        <w:pStyle w:val="3"/>
        <w:widowControl w:val="0"/>
        <w:numPr>
          <w:ilvl w:val="0"/>
          <w:numId w:val="0"/>
        </w:numPr>
        <w:ind w:firstLine="567"/>
        <w:rPr>
          <w:rFonts w:ascii="Garamond" w:hAnsi="Garamond"/>
          <w:b w:val="0"/>
          <w:color w:val="000000" w:themeColor="text1"/>
          <w:szCs w:val="22"/>
        </w:rPr>
      </w:pPr>
      <w:bookmarkStart w:id="1870" w:name="_Toc190331712"/>
      <w:r w:rsidRPr="00F94483">
        <w:rPr>
          <w:rFonts w:ascii="Garamond" w:hAnsi="Garamond"/>
          <w:b w:val="0"/>
          <w:color w:val="000000" w:themeColor="text1"/>
          <w:szCs w:val="22"/>
        </w:rPr>
        <w:t xml:space="preserve">Для описания распределения величины разницы суммарных обязательств и суммарных требований по оплате отклонений вводится следующее обозначение: </w:t>
      </w:r>
      <w:r w:rsidRPr="00F94483">
        <w:rPr>
          <w:rFonts w:ascii="Garamond" w:hAnsi="Garamond"/>
          <w:b w:val="0"/>
          <w:i/>
          <w:color w:val="000000" w:themeColor="text1"/>
          <w:szCs w:val="22"/>
          <w:lang w:val="en-US"/>
        </w:rPr>
        <w:t>x</w:t>
      </w:r>
      <w:r w:rsidRPr="00F94483">
        <w:rPr>
          <w:rFonts w:ascii="Garamond" w:hAnsi="Garamond"/>
          <w:b w:val="0"/>
          <w:i/>
          <w:color w:val="000000" w:themeColor="text1"/>
          <w:szCs w:val="22"/>
        </w:rPr>
        <w:t xml:space="preserve">1 </w:t>
      </w:r>
      <w:r w:rsidRPr="00F94483">
        <w:rPr>
          <w:rFonts w:ascii="Garamond" w:hAnsi="Garamond"/>
          <w:b w:val="0"/>
          <w:color w:val="000000" w:themeColor="text1"/>
          <w:szCs w:val="22"/>
        </w:rPr>
        <w:t>и</w:t>
      </w:r>
      <w:r w:rsidRPr="00F94483">
        <w:rPr>
          <w:rFonts w:ascii="Garamond" w:hAnsi="Garamond"/>
          <w:b w:val="0"/>
          <w:i/>
          <w:color w:val="000000" w:themeColor="text1"/>
          <w:szCs w:val="22"/>
        </w:rPr>
        <w:t xml:space="preserve"> </w:t>
      </w:r>
      <w:r w:rsidRPr="00F94483">
        <w:rPr>
          <w:rFonts w:ascii="Garamond" w:hAnsi="Garamond"/>
          <w:b w:val="0"/>
          <w:i/>
          <w:color w:val="000000" w:themeColor="text1"/>
          <w:szCs w:val="22"/>
          <w:lang w:val="en-US"/>
        </w:rPr>
        <w:t>x</w:t>
      </w:r>
      <w:r w:rsidRPr="00F94483">
        <w:rPr>
          <w:rFonts w:ascii="Garamond" w:hAnsi="Garamond"/>
          <w:b w:val="0"/>
          <w:i/>
          <w:color w:val="000000" w:themeColor="text1"/>
          <w:szCs w:val="22"/>
        </w:rPr>
        <w:t xml:space="preserve">2 </w:t>
      </w:r>
      <w:r w:rsidRPr="00F94483">
        <w:rPr>
          <w:rFonts w:ascii="Garamond" w:hAnsi="Garamond"/>
          <w:b w:val="0"/>
          <w:color w:val="000000" w:themeColor="text1"/>
          <w:szCs w:val="22"/>
        </w:rPr>
        <w:t>(типы ГТП):</w:t>
      </w:r>
      <w:bookmarkStart w:id="1871" w:name="_Toc489446954"/>
      <w:bookmarkEnd w:id="1870"/>
    </w:p>
    <w:p w14:paraId="654C37ED" w14:textId="77777777" w:rsidR="00FA214F" w:rsidRPr="00F94483" w:rsidRDefault="00FA214F" w:rsidP="00FA214F">
      <w:pPr>
        <w:pStyle w:val="3"/>
        <w:widowControl w:val="0"/>
        <w:numPr>
          <w:ilvl w:val="0"/>
          <w:numId w:val="0"/>
        </w:numPr>
        <w:ind w:firstLine="567"/>
        <w:rPr>
          <w:rFonts w:ascii="Garamond" w:hAnsi="Garamond"/>
          <w:b w:val="0"/>
          <w:noProof/>
          <w:color w:val="000000" w:themeColor="text1"/>
          <w:position w:val="-30"/>
          <w:szCs w:val="22"/>
          <w:lang w:eastAsia="ru-RU"/>
        </w:rPr>
      </w:pPr>
      <w:r w:rsidRPr="00F94483">
        <w:rPr>
          <w:rFonts w:ascii="Garamond" w:hAnsi="Garamond"/>
          <w:b w:val="0"/>
          <w:noProof/>
          <w:color w:val="000000" w:themeColor="text1"/>
          <w:position w:val="-30"/>
          <w:szCs w:val="22"/>
          <w:lang w:eastAsia="ru-RU"/>
        </w:rPr>
        <w:t xml:space="preserve"> </w:t>
      </w:r>
      <w:bookmarkStart w:id="1872" w:name="_Toc190331713"/>
      <w:r w:rsidRPr="00F94483">
        <w:rPr>
          <w:rFonts w:ascii="Garamond" w:hAnsi="Garamond"/>
          <w:b w:val="0"/>
          <w:noProof/>
          <w:color w:val="000000" w:themeColor="text1"/>
          <w:position w:val="-30"/>
          <w:szCs w:val="22"/>
          <w:lang w:eastAsia="ru-RU"/>
        </w:rPr>
        <w:drawing>
          <wp:inline distT="0" distB="0" distL="0" distR="0" wp14:anchorId="196A8B6D" wp14:editId="27738501">
            <wp:extent cx="5047488" cy="314325"/>
            <wp:effectExtent l="0" t="0" r="0" b="0"/>
            <wp:docPr id="1449" name="Рисунок 1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77"/>
                    <pic:cNvPicPr>
                      <a:picLocks noChangeAspect="1" noChangeArrowheads="1"/>
                    </pic:cNvPicPr>
                  </pic:nvPicPr>
                  <pic:blipFill>
                    <a:blip r:embed="rId1605" cstate="print">
                      <a:extLst>
                        <a:ext uri="{28A0092B-C50C-407E-A947-70E740481C1C}">
                          <a14:useLocalDpi xmlns:a14="http://schemas.microsoft.com/office/drawing/2010/main" val="0"/>
                        </a:ext>
                      </a:extLst>
                    </a:blip>
                    <a:srcRect/>
                    <a:stretch>
                      <a:fillRect/>
                    </a:stretch>
                  </pic:blipFill>
                  <pic:spPr bwMode="auto">
                    <a:xfrm>
                      <a:off x="0" y="0"/>
                      <a:ext cx="5205913" cy="324191"/>
                    </a:xfrm>
                    <a:prstGeom prst="rect">
                      <a:avLst/>
                    </a:prstGeom>
                    <a:noFill/>
                    <a:ln>
                      <a:noFill/>
                    </a:ln>
                  </pic:spPr>
                </pic:pic>
              </a:graphicData>
            </a:graphic>
          </wp:inline>
        </w:drawing>
      </w:r>
      <w:bookmarkEnd w:id="1871"/>
      <w:r w:rsidRPr="00F94483">
        <w:rPr>
          <w:rFonts w:ascii="Garamond" w:hAnsi="Garamond"/>
          <w:b w:val="0"/>
          <w:noProof/>
          <w:color w:val="000000" w:themeColor="text1"/>
          <w:position w:val="-30"/>
          <w:szCs w:val="22"/>
          <w:lang w:eastAsia="ru-RU"/>
        </w:rPr>
        <w:t>;</w:t>
      </w:r>
      <w:bookmarkEnd w:id="1872"/>
    </w:p>
    <w:p w14:paraId="380A6839" w14:textId="77777777" w:rsidR="00FA214F" w:rsidRPr="00F94483" w:rsidRDefault="00FA214F" w:rsidP="00FA214F">
      <w:pPr>
        <w:pStyle w:val="3"/>
        <w:widowControl w:val="0"/>
        <w:numPr>
          <w:ilvl w:val="0"/>
          <w:numId w:val="0"/>
        </w:numPr>
        <w:ind w:left="567"/>
        <w:rPr>
          <w:b w:val="0"/>
          <w:szCs w:val="22"/>
        </w:rPr>
      </w:pPr>
      <w:bookmarkStart w:id="1873" w:name="_Toc190331714"/>
      <w:r w:rsidRPr="00F94483">
        <w:rPr>
          <w:rFonts w:ascii="Garamond" w:hAnsi="Garamond"/>
          <w:b w:val="0"/>
          <w:noProof/>
          <w:color w:val="000000" w:themeColor="text1"/>
          <w:position w:val="-50"/>
          <w:szCs w:val="22"/>
          <w:lang w:eastAsia="ru-RU"/>
        </w:rPr>
        <w:drawing>
          <wp:inline distT="0" distB="0" distL="0" distR="0" wp14:anchorId="15C237E1" wp14:editId="56E67546">
            <wp:extent cx="4362450" cy="600075"/>
            <wp:effectExtent l="0" t="0" r="0" b="9525"/>
            <wp:docPr id="54" name="Рисунок 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78"/>
                    <pic:cNvPicPr>
                      <a:picLocks noChangeAspect="1" noChangeArrowheads="1"/>
                    </pic:cNvPicPr>
                  </pic:nvPicPr>
                  <pic:blipFill>
                    <a:blip r:embed="rId1606" cstate="print">
                      <a:extLst>
                        <a:ext uri="{28A0092B-C50C-407E-A947-70E740481C1C}">
                          <a14:useLocalDpi xmlns:a14="http://schemas.microsoft.com/office/drawing/2010/main" val="0"/>
                        </a:ext>
                      </a:extLst>
                    </a:blip>
                    <a:srcRect/>
                    <a:stretch>
                      <a:fillRect/>
                    </a:stretch>
                  </pic:blipFill>
                  <pic:spPr bwMode="auto">
                    <a:xfrm>
                      <a:off x="0" y="0"/>
                      <a:ext cx="4362450" cy="600075"/>
                    </a:xfrm>
                    <a:prstGeom prst="rect">
                      <a:avLst/>
                    </a:prstGeom>
                    <a:noFill/>
                    <a:ln>
                      <a:noFill/>
                    </a:ln>
                  </pic:spPr>
                </pic:pic>
              </a:graphicData>
            </a:graphic>
          </wp:inline>
        </w:drawing>
      </w:r>
      <w:r w:rsidRPr="00F94483">
        <w:rPr>
          <w:rFonts w:ascii="Garamond" w:hAnsi="Garamond"/>
          <w:b w:val="0"/>
          <w:szCs w:val="22"/>
        </w:rPr>
        <w:t>.</w:t>
      </w:r>
      <w:bookmarkEnd w:id="1873"/>
    </w:p>
    <w:p w14:paraId="024D267B" w14:textId="7F79352C" w:rsidR="004779C7" w:rsidRPr="00FA2BFC" w:rsidRDefault="00FA214F" w:rsidP="00FA214F">
      <w:pPr>
        <w:pStyle w:val="3"/>
        <w:numPr>
          <w:ilvl w:val="0"/>
          <w:numId w:val="0"/>
        </w:numPr>
        <w:spacing w:before="240"/>
        <w:rPr>
          <w:rFonts w:ascii="Garamond" w:hAnsi="Garamond"/>
          <w:b w:val="0"/>
          <w:color w:val="000000" w:themeColor="text1"/>
          <w:szCs w:val="22"/>
        </w:rPr>
      </w:pPr>
      <w:bookmarkStart w:id="1874" w:name="_Toc190331715"/>
      <w:r w:rsidRPr="00F94483">
        <w:rPr>
          <w:rFonts w:ascii="Garamond" w:hAnsi="Garamond"/>
          <w:b w:val="0"/>
          <w:color w:val="000000" w:themeColor="text1"/>
          <w:szCs w:val="22"/>
        </w:rPr>
        <w:t xml:space="preserve">Доля, пропорционально которой распределяется почасовая разница суммарных предварительных обязательств и суммарных предварительных требований по оплате отклонений участников неценовых зон </w:t>
      </w:r>
      <w:r w:rsidRPr="00FA2BFC">
        <w:rPr>
          <w:rFonts w:ascii="Garamond" w:hAnsi="Garamond"/>
          <w:b w:val="0"/>
          <w:color w:val="000000" w:themeColor="text1"/>
          <w:szCs w:val="22"/>
        </w:rPr>
        <w:t xml:space="preserve">оптового рынка </w:t>
      </w:r>
      <m:oMath>
        <m:sSub>
          <m:sSubPr>
            <m:ctrlPr>
              <w:rPr>
                <w:rFonts w:ascii="Cambria Math" w:eastAsiaTheme="majorEastAsia" w:hAnsi="Cambria Math" w:cstheme="majorBidi"/>
                <w:i/>
                <w:szCs w:val="22"/>
              </w:rPr>
            </m:ctrlPr>
          </m:sSubPr>
          <m:e>
            <m:r>
              <m:rPr>
                <m:sty m:val="bi"/>
              </m:rPr>
              <w:rPr>
                <w:rFonts w:ascii="Cambria Math" w:eastAsiaTheme="majorEastAsia" w:hAnsi="Cambria Math" w:cstheme="majorBidi"/>
                <w:szCs w:val="22"/>
              </w:rPr>
              <m:t>δ</m:t>
            </m:r>
          </m:e>
          <m:sub>
            <m:r>
              <m:rPr>
                <m:sty m:val="bi"/>
              </m:rPr>
              <w:rPr>
                <w:rFonts w:ascii="Cambria Math" w:eastAsiaTheme="majorEastAsia" w:hAnsi="Cambria Math" w:cstheme="majorBidi"/>
                <w:szCs w:val="22"/>
              </w:rPr>
              <m:t>z,h</m:t>
            </m:r>
          </m:sub>
        </m:sSub>
      </m:oMath>
      <w:r w:rsidRPr="00FA2BFC">
        <w:rPr>
          <w:rFonts w:ascii="Garamond" w:hAnsi="Garamond"/>
          <w:b w:val="0"/>
          <w:color w:val="000000" w:themeColor="text1"/>
          <w:szCs w:val="22"/>
        </w:rPr>
        <w:t xml:space="preserve"> в случае положительной разницы суммарных предварительных обязательств и суммарных предварительных требований по оплате отклонений в целом за месяц </w:t>
      </w:r>
      <m:oMath>
        <m:sSub>
          <m:sSubPr>
            <m:ctrlPr>
              <w:rPr>
                <w:rFonts w:ascii="Cambria Math" w:eastAsiaTheme="majorEastAsia" w:hAnsi="Cambria Math" w:cstheme="majorBidi"/>
                <w:i/>
                <w:szCs w:val="22"/>
              </w:rPr>
            </m:ctrlPr>
          </m:sSubPr>
          <m:e>
            <m:r>
              <m:rPr>
                <m:sty m:val="bi"/>
              </m:rPr>
              <w:rPr>
                <w:rFonts w:ascii="Cambria Math" w:eastAsiaTheme="majorEastAsia" w:hAnsi="Cambria Math" w:cstheme="majorBidi"/>
                <w:szCs w:val="22"/>
              </w:rPr>
              <m:t>δ</m:t>
            </m:r>
          </m:e>
          <m:sub>
            <m:r>
              <m:rPr>
                <m:sty m:val="bi"/>
              </m:rPr>
              <w:rPr>
                <w:rFonts w:ascii="Cambria Math" w:eastAsiaTheme="majorEastAsia" w:hAnsi="Cambria Math" w:cstheme="majorBidi"/>
                <w:szCs w:val="22"/>
              </w:rPr>
              <m:t>z,</m:t>
            </m:r>
            <m:r>
              <m:rPr>
                <m:sty m:val="bi"/>
              </m:rPr>
              <w:rPr>
                <w:rFonts w:ascii="Cambria Math" w:eastAsiaTheme="majorEastAsia" w:hAnsi="Cambria Math" w:cstheme="majorBidi"/>
                <w:szCs w:val="22"/>
                <w:lang w:val="en-US"/>
              </w:rPr>
              <m:t>m</m:t>
            </m:r>
          </m:sub>
        </m:sSub>
        <m:r>
          <m:rPr>
            <m:sty m:val="bi"/>
          </m:rPr>
          <w:rPr>
            <w:rFonts w:ascii="Cambria Math" w:eastAsiaTheme="majorEastAsia" w:hAnsi="Cambria Math" w:cstheme="majorBidi"/>
            <w:szCs w:val="22"/>
          </w:rPr>
          <m:t>&gt;0</m:t>
        </m:r>
      </m:oMath>
      <w:r w:rsidRPr="00FA2BFC">
        <w:rPr>
          <w:rFonts w:ascii="Garamond" w:hAnsi="Garamond"/>
          <w:b w:val="0"/>
          <w:color w:val="000000" w:themeColor="text1"/>
          <w:szCs w:val="22"/>
        </w:rPr>
        <w:t>, определяется по следующим правилам:</w:t>
      </w:r>
      <w:bookmarkEnd w:id="1874"/>
    </w:p>
    <w:p w14:paraId="64C9F301" w14:textId="1684E108" w:rsidR="00FA214F" w:rsidRPr="007345B6" w:rsidRDefault="00C54C5D" w:rsidP="00FA214F">
      <w:pPr>
        <w:pStyle w:val="4"/>
        <w:widowControl w:val="0"/>
        <w:tabs>
          <w:tab w:val="clear" w:pos="851"/>
          <w:tab w:val="num" w:pos="567"/>
        </w:tabs>
        <w:ind w:left="0" w:firstLine="0"/>
      </w:pPr>
      <w:r w:rsidRPr="00FA2BFC">
        <w:rPr>
          <w:rFonts w:ascii="Garamond" w:hAnsi="Garamond"/>
          <w:szCs w:val="22"/>
        </w:rPr>
        <w:t xml:space="preserve"> </w:t>
      </w: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z,h</m:t>
            </m:r>
          </m:sub>
          <m:sup>
            <m:r>
              <w:rPr>
                <w:rFonts w:ascii="Cambria Math" w:eastAsiaTheme="majorEastAsia" w:hAnsi="Cambria Math" w:cstheme="majorBidi"/>
                <w:szCs w:val="22"/>
              </w:rPr>
              <m:t>1</m:t>
            </m:r>
          </m:sup>
        </m:sSubSup>
      </m:oMath>
      <w:r w:rsidR="00FA214F" w:rsidRPr="00FA2BFC">
        <w:rPr>
          <w:rFonts w:ascii="Garamond" w:hAnsi="Garamond"/>
          <w:color w:val="000000" w:themeColor="text1"/>
          <w:szCs w:val="22"/>
        </w:rPr>
        <w:t xml:space="preserve"> </w:t>
      </w:r>
      <w:r w:rsidR="00FA214F" w:rsidRPr="00FA2BFC">
        <w:rPr>
          <w:rFonts w:ascii="Garamond" w:hAnsi="Garamond"/>
          <w:bCs/>
          <w:iCs/>
          <w:color w:val="000000" w:themeColor="text1"/>
          <w:szCs w:val="22"/>
        </w:rPr>
        <w:t>рассчит</w:t>
      </w:r>
      <w:r w:rsidR="00FA214F" w:rsidRPr="007345B6">
        <w:rPr>
          <w:rFonts w:ascii="Garamond" w:hAnsi="Garamond"/>
          <w:bCs/>
          <w:iCs/>
          <w:color w:val="000000" w:themeColor="text1"/>
          <w:szCs w:val="22"/>
        </w:rPr>
        <w:t xml:space="preserve">ывается КО для ГТП </w:t>
      </w:r>
      <w:r w:rsidR="00FA214F" w:rsidRPr="007345B6">
        <w:rPr>
          <w:rFonts w:ascii="Garamond" w:hAnsi="Garamond"/>
          <w:color w:val="000000" w:themeColor="text1"/>
          <w:szCs w:val="22"/>
        </w:rPr>
        <w:t>потребления, ГТП экспорта</w:t>
      </w:r>
      <w:r w:rsidR="00FA214F" w:rsidRPr="007345B6">
        <w:rPr>
          <w:rFonts w:ascii="Garamond" w:hAnsi="Garamond"/>
          <w:bCs/>
          <w:iCs/>
          <w:color w:val="000000" w:themeColor="text1"/>
          <w:szCs w:val="22"/>
        </w:rPr>
        <w:t xml:space="preserve"> </w:t>
      </w:r>
      <w:r w:rsidR="00FA214F" w:rsidRPr="007345B6">
        <w:rPr>
          <w:rFonts w:ascii="Garamond" w:hAnsi="Garamond"/>
          <w:bCs/>
          <w:i/>
          <w:iCs/>
          <w:color w:val="000000" w:themeColor="text1"/>
          <w:szCs w:val="22"/>
          <w:lang w:val="en-US"/>
        </w:rPr>
        <w:t>x</w:t>
      </w:r>
      <w:r w:rsidR="00FA214F" w:rsidRPr="007345B6">
        <w:rPr>
          <w:rFonts w:ascii="Garamond" w:hAnsi="Garamond"/>
          <w:bCs/>
          <w:i/>
          <w:iCs/>
          <w:color w:val="000000" w:themeColor="text1"/>
          <w:szCs w:val="22"/>
        </w:rPr>
        <w:t>1</w:t>
      </w:r>
      <w:r w:rsidR="00FA214F" w:rsidRPr="007345B6">
        <w:rPr>
          <w:rFonts w:ascii="Garamond" w:hAnsi="Garamond"/>
          <w:bCs/>
          <w:iCs/>
          <w:color w:val="000000" w:themeColor="text1"/>
          <w:szCs w:val="22"/>
        </w:rPr>
        <w:t xml:space="preserve">, в отношении которых участник оптового рынка осуществлял планирование ППП таким образом, что для не менее 60 % часов из общего количества часов расчетного периода абсолютная величина отклонения почасового фактического потребления от ППП по собственной инициативе не превышала </w:t>
      </w:r>
      <w:r w:rsidR="00FA214F" w:rsidRPr="007345B6">
        <w:rPr>
          <w:rFonts w:ascii="Garamond" w:hAnsi="Garamond"/>
          <w:color w:val="000000" w:themeColor="text1"/>
          <w:szCs w:val="22"/>
        </w:rPr>
        <w:t>5 % ППП</w:t>
      </w:r>
      <w:r w:rsidR="00FA214F" w:rsidRPr="007345B6">
        <w:rPr>
          <w:rFonts w:ascii="Garamond" w:hAnsi="Garamond"/>
          <w:bCs/>
          <w:iCs/>
          <w:color w:val="000000" w:themeColor="text1"/>
          <w:szCs w:val="22"/>
        </w:rPr>
        <w:t xml:space="preserve"> из расчета </w:t>
      </w:r>
      <w:r w:rsidR="00FA214F" w:rsidRPr="007345B6">
        <w:rPr>
          <w:rFonts w:ascii="Garamond" w:hAnsi="Garamond"/>
          <w:noProof/>
          <w:color w:val="000000" w:themeColor="text1"/>
          <w:position w:val="-34"/>
          <w:szCs w:val="22"/>
          <w:lang w:eastAsia="ru-RU"/>
        </w:rPr>
        <w:drawing>
          <wp:inline distT="0" distB="0" distL="0" distR="0" wp14:anchorId="6E304E75" wp14:editId="4E3EE274">
            <wp:extent cx="2143125" cy="485775"/>
            <wp:effectExtent l="0" t="0" r="9525" b="9525"/>
            <wp:docPr id="56" name="Рисунок 1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82"/>
                    <pic:cNvPicPr>
                      <a:picLocks noChangeAspect="1" noChangeArrowheads="1"/>
                    </pic:cNvPicPr>
                  </pic:nvPicPr>
                  <pic:blipFill>
                    <a:blip r:embed="rId1607" cstate="print">
                      <a:extLst>
                        <a:ext uri="{28A0092B-C50C-407E-A947-70E740481C1C}">
                          <a14:useLocalDpi xmlns:a14="http://schemas.microsoft.com/office/drawing/2010/main" val="0"/>
                        </a:ext>
                      </a:extLst>
                    </a:blip>
                    <a:srcRect/>
                    <a:stretch>
                      <a:fillRect/>
                    </a:stretch>
                  </pic:blipFill>
                  <pic:spPr bwMode="auto">
                    <a:xfrm>
                      <a:off x="0" y="0"/>
                      <a:ext cx="2143125" cy="485775"/>
                    </a:xfrm>
                    <a:prstGeom prst="rect">
                      <a:avLst/>
                    </a:prstGeom>
                    <a:noFill/>
                    <a:ln>
                      <a:noFill/>
                    </a:ln>
                  </pic:spPr>
                </pic:pic>
              </a:graphicData>
            </a:graphic>
          </wp:inline>
        </w:drawing>
      </w:r>
      <w:r w:rsidR="00FA214F" w:rsidRPr="007345B6">
        <w:rPr>
          <w:rFonts w:ascii="Garamond" w:hAnsi="Garamond"/>
          <w:color w:val="000000" w:themeColor="text1"/>
          <w:szCs w:val="22"/>
        </w:rPr>
        <w:t xml:space="preserve"> </w:t>
      </w:r>
      <w:r w:rsidR="00FA214F" w:rsidRPr="007345B6">
        <w:rPr>
          <w:rFonts w:ascii="Garamond" w:hAnsi="Garamond"/>
          <w:bCs/>
          <w:iCs/>
          <w:color w:val="000000" w:themeColor="text1"/>
          <w:szCs w:val="22"/>
        </w:rPr>
        <w:t>всей суммы небаланса:</w:t>
      </w:r>
    </w:p>
    <w:p w14:paraId="327C61A8" w14:textId="77777777" w:rsidR="00FA214F" w:rsidRPr="007345B6" w:rsidRDefault="00FA214F" w:rsidP="00FA214F">
      <w:pPr>
        <w:pStyle w:val="4"/>
        <w:widowControl w:val="0"/>
        <w:numPr>
          <w:ilvl w:val="0"/>
          <w:numId w:val="0"/>
        </w:numPr>
        <w:rPr>
          <w:rFonts w:ascii="Garamond" w:hAnsi="Garamond"/>
        </w:rPr>
      </w:pPr>
      <w:r w:rsidRPr="007345B6">
        <w:rPr>
          <w:rFonts w:ascii="Garamond" w:hAnsi="Garamond"/>
          <w:noProof/>
          <w:color w:val="000000" w:themeColor="text1"/>
          <w:position w:val="-34"/>
          <w:szCs w:val="22"/>
          <w:lang w:eastAsia="ru-RU"/>
        </w:rPr>
        <w:drawing>
          <wp:inline distT="0" distB="0" distL="0" distR="0" wp14:anchorId="5D825108" wp14:editId="6B6B9863">
            <wp:extent cx="2857500" cy="495300"/>
            <wp:effectExtent l="0" t="0" r="0" b="0"/>
            <wp:docPr id="1455" name="Рисунок 1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83"/>
                    <pic:cNvPicPr>
                      <a:picLocks noChangeAspect="1" noChangeArrowheads="1"/>
                    </pic:cNvPicPr>
                  </pic:nvPicPr>
                  <pic:blipFill>
                    <a:blip r:embed="rId1608" cstate="print">
                      <a:extLst>
                        <a:ext uri="{28A0092B-C50C-407E-A947-70E740481C1C}">
                          <a14:useLocalDpi xmlns:a14="http://schemas.microsoft.com/office/drawing/2010/main" val="0"/>
                        </a:ext>
                      </a:extLst>
                    </a:blip>
                    <a:srcRect/>
                    <a:stretch>
                      <a:fillRect/>
                    </a:stretch>
                  </pic:blipFill>
                  <pic:spPr bwMode="auto">
                    <a:xfrm>
                      <a:off x="0" y="0"/>
                      <a:ext cx="2857500" cy="495300"/>
                    </a:xfrm>
                    <a:prstGeom prst="rect">
                      <a:avLst/>
                    </a:prstGeom>
                    <a:noFill/>
                    <a:ln>
                      <a:noFill/>
                    </a:ln>
                  </pic:spPr>
                </pic:pic>
              </a:graphicData>
            </a:graphic>
          </wp:inline>
        </w:drawing>
      </w:r>
      <w:r w:rsidRPr="007345B6">
        <w:rPr>
          <w:rFonts w:ascii="Garamond" w:hAnsi="Garamond"/>
        </w:rPr>
        <w:t>,</w:t>
      </w:r>
    </w:p>
    <w:p w14:paraId="68BB30E9" w14:textId="77777777" w:rsidR="00FA214F" w:rsidRPr="007345B6" w:rsidRDefault="00FA214F" w:rsidP="00FA214F">
      <w:pPr>
        <w:pStyle w:val="4"/>
        <w:widowControl w:val="0"/>
        <w:numPr>
          <w:ilvl w:val="0"/>
          <w:numId w:val="0"/>
        </w:numPr>
        <w:rPr>
          <w:rFonts w:ascii="Garamond" w:hAnsi="Garamond"/>
          <w:color w:val="000000" w:themeColor="text1"/>
          <w:szCs w:val="22"/>
        </w:rPr>
      </w:pPr>
      <w:r w:rsidRPr="007345B6">
        <w:rPr>
          <w:rFonts w:ascii="Garamond" w:hAnsi="Garamond"/>
          <w:color w:val="000000" w:themeColor="text1"/>
          <w:szCs w:val="22"/>
        </w:rPr>
        <w:t xml:space="preserve">где </w:t>
      </w:r>
      <w:r w:rsidRPr="007345B6">
        <w:rPr>
          <w:rFonts w:ascii="Garamond" w:hAnsi="Garamond"/>
          <w:color w:val="000000" w:themeColor="text1"/>
          <w:position w:val="-32"/>
          <w:szCs w:val="22"/>
        </w:rPr>
        <w:object w:dxaOrig="6680" w:dyaOrig="760" w14:anchorId="19C2112B">
          <v:shape id="_x0000_i1664" type="#_x0000_t75" style="width:311.8pt;height:35.7pt" o:ole="">
            <v:imagedata r:id="rId1609" o:title=""/>
          </v:shape>
          <o:OLEObject Type="Embed" ProgID="Equation.3" ShapeID="_x0000_i1664" DrawAspect="Content" ObjectID="_1833734577" r:id="rId1610"/>
        </w:object>
      </w:r>
      <w:r w:rsidRPr="007345B6">
        <w:rPr>
          <w:rFonts w:ascii="Garamond" w:hAnsi="Garamond"/>
          <w:color w:val="000000" w:themeColor="text1"/>
          <w:szCs w:val="22"/>
        </w:rPr>
        <w:t>,</w:t>
      </w:r>
    </w:p>
    <w:p w14:paraId="70505466" w14:textId="6E60A261" w:rsidR="00FA214F" w:rsidRPr="00C54C5D" w:rsidRDefault="00C54C5D" w:rsidP="00FA214F">
      <w:pPr>
        <w:pStyle w:val="4"/>
        <w:widowControl w:val="0"/>
        <w:numPr>
          <w:ilvl w:val="0"/>
          <w:numId w:val="0"/>
        </w:numPr>
        <w:ind w:left="426" w:hanging="426"/>
        <w:rPr>
          <w:rFonts w:ascii="Garamond" w:hAnsi="Garamond"/>
          <w:color w:val="000000" w:themeColor="text1"/>
          <w:szCs w:val="22"/>
        </w:rPr>
      </w:pPr>
      <w:r w:rsidRPr="002015CC">
        <w:rPr>
          <w:rFonts w:ascii="Garamond" w:eastAsiaTheme="majorEastAsia" w:hAnsi="Garamond" w:cstheme="majorBidi"/>
          <w:szCs w:val="22"/>
        </w:rPr>
        <w:t xml:space="preserve">где </w:t>
      </w:r>
      <m:oMath>
        <m:r>
          <w:rPr>
            <w:rFonts w:ascii="Cambria Math" w:eastAsiaTheme="majorEastAsia" w:hAnsi="Cambria Math" w:cstheme="majorBidi"/>
            <w:szCs w:val="22"/>
          </w:rPr>
          <m:t>∀x1∈z</m:t>
        </m:r>
      </m:oMath>
      <w:r w:rsidRPr="002015CC">
        <w:rPr>
          <w:rFonts w:ascii="Garamond" w:eastAsiaTheme="majorEastAsia" w:hAnsi="Garamond" w:cstheme="majorBidi"/>
          <w:szCs w:val="22"/>
        </w:rPr>
        <w:t xml:space="preserve"> – означает, что суммирование ведется по всем типам ГТП </w:t>
      </w:r>
      <w:r w:rsidRPr="002015CC">
        <w:rPr>
          <w:rFonts w:ascii="Garamond" w:eastAsiaTheme="majorEastAsia" w:hAnsi="Garamond" w:cstheme="majorBidi"/>
          <w:i/>
          <w:szCs w:val="22"/>
        </w:rPr>
        <w:t>x1</w:t>
      </w:r>
      <w:r w:rsidRPr="002015CC">
        <w:rPr>
          <w:rFonts w:ascii="Garamond" w:eastAsiaTheme="majorEastAsia" w:hAnsi="Garamond" w:cstheme="majorBidi"/>
          <w:szCs w:val="22"/>
        </w:rPr>
        <w:t xml:space="preserve"> всех участников оптового рынка </w:t>
      </w:r>
      <w:r w:rsidRPr="002015CC">
        <w:rPr>
          <w:rFonts w:ascii="Garamond" w:eastAsiaTheme="majorEastAsia" w:hAnsi="Garamond" w:cstheme="majorBidi"/>
          <w:i/>
          <w:szCs w:val="22"/>
        </w:rPr>
        <w:t>i</w:t>
      </w:r>
      <w:r w:rsidRPr="002015CC">
        <w:rPr>
          <w:rFonts w:ascii="Garamond" w:eastAsiaTheme="majorEastAsia" w:hAnsi="Garamond" w:cstheme="majorBidi"/>
          <w:szCs w:val="22"/>
        </w:rPr>
        <w:t xml:space="preserve">, принадлежащих неценовой зоне Калининградской области </w:t>
      </w:r>
      <w:r w:rsidRPr="002015CC">
        <w:rPr>
          <w:rFonts w:ascii="Garamond" w:eastAsiaTheme="majorEastAsia" w:hAnsi="Garamond" w:cstheme="majorBidi"/>
          <w:i/>
          <w:szCs w:val="22"/>
        </w:rPr>
        <w:t>z</w:t>
      </w:r>
      <w:r w:rsidRPr="002015CC">
        <w:rPr>
          <w:rFonts w:ascii="Garamond" w:eastAsiaTheme="majorEastAsia" w:hAnsi="Garamond" w:cstheme="majorBidi"/>
          <w:szCs w:val="22"/>
        </w:rPr>
        <w:t>;</w:t>
      </w:r>
    </w:p>
    <w:p w14:paraId="54C2D3A0" w14:textId="77777777" w:rsidR="00FA214F" w:rsidRPr="007345B6" w:rsidRDefault="00FA214F" w:rsidP="00FA214F">
      <w:pPr>
        <w:pStyle w:val="4"/>
        <w:widowControl w:val="0"/>
        <w:numPr>
          <w:ilvl w:val="0"/>
          <w:numId w:val="0"/>
        </w:numPr>
        <w:rPr>
          <w:rFonts w:ascii="Garamond" w:hAnsi="Garamond"/>
          <w:color w:val="000000" w:themeColor="text1"/>
          <w:szCs w:val="22"/>
        </w:rPr>
      </w:pPr>
      <w:r w:rsidRPr="007345B6">
        <w:rPr>
          <w:rFonts w:ascii="Garamond" w:hAnsi="Garamond"/>
          <w:color w:val="000000" w:themeColor="text1"/>
          <w:position w:val="-48"/>
          <w:szCs w:val="22"/>
        </w:rPr>
        <w:object w:dxaOrig="8620" w:dyaOrig="1080" w14:anchorId="15AD0C72">
          <v:shape id="_x0000_i1665" type="#_x0000_t75" style="width:336.85pt;height:45.1pt" o:ole="">
            <v:imagedata r:id="rId1611" o:title=""/>
          </v:shape>
          <o:OLEObject Type="Embed" ProgID="Equation.3" ShapeID="_x0000_i1665" DrawAspect="Content" ObjectID="_1833734578" r:id="rId1612"/>
        </w:object>
      </w:r>
      <w:r w:rsidRPr="007345B6">
        <w:rPr>
          <w:rFonts w:ascii="Garamond" w:hAnsi="Garamond"/>
          <w:color w:val="000000" w:themeColor="text1"/>
          <w:szCs w:val="22"/>
        </w:rPr>
        <w:t>;</w:t>
      </w:r>
    </w:p>
    <w:p w14:paraId="513D83A8" w14:textId="77777777" w:rsidR="00FA214F" w:rsidRPr="007345B6" w:rsidRDefault="00FA214F" w:rsidP="00FA214F">
      <w:pPr>
        <w:pStyle w:val="4"/>
        <w:widowControl w:val="0"/>
        <w:numPr>
          <w:ilvl w:val="0"/>
          <w:numId w:val="0"/>
        </w:numPr>
        <w:rPr>
          <w:rFonts w:ascii="Garamond" w:hAnsi="Garamond"/>
        </w:rPr>
      </w:pPr>
      <w:r w:rsidRPr="007345B6">
        <w:rPr>
          <w:rFonts w:ascii="Garamond" w:hAnsi="Garamond"/>
          <w:noProof/>
          <w:color w:val="000000" w:themeColor="text1"/>
          <w:position w:val="-34"/>
          <w:szCs w:val="22"/>
          <w:lang w:eastAsia="ru-RU"/>
        </w:rPr>
        <w:drawing>
          <wp:inline distT="0" distB="0" distL="0" distR="0" wp14:anchorId="2AC323D8" wp14:editId="1B42D250">
            <wp:extent cx="4410075" cy="381000"/>
            <wp:effectExtent l="0" t="0" r="0" b="0"/>
            <wp:docPr id="60" name="Рисунок 1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87"/>
                    <pic:cNvPicPr>
                      <a:picLocks noChangeAspect="1" noChangeArrowheads="1"/>
                    </pic:cNvPicPr>
                  </pic:nvPicPr>
                  <pic:blipFill>
                    <a:blip r:embed="rId1613" cstate="print">
                      <a:extLst>
                        <a:ext uri="{28A0092B-C50C-407E-A947-70E740481C1C}">
                          <a14:useLocalDpi xmlns:a14="http://schemas.microsoft.com/office/drawing/2010/main" val="0"/>
                        </a:ext>
                      </a:extLst>
                    </a:blip>
                    <a:srcRect/>
                    <a:stretch>
                      <a:fillRect/>
                    </a:stretch>
                  </pic:blipFill>
                  <pic:spPr bwMode="auto">
                    <a:xfrm>
                      <a:off x="0" y="0"/>
                      <a:ext cx="4410075" cy="381000"/>
                    </a:xfrm>
                    <a:prstGeom prst="rect">
                      <a:avLst/>
                    </a:prstGeom>
                    <a:noFill/>
                    <a:ln>
                      <a:noFill/>
                    </a:ln>
                  </pic:spPr>
                </pic:pic>
              </a:graphicData>
            </a:graphic>
          </wp:inline>
        </w:drawing>
      </w:r>
      <w:r w:rsidRPr="007345B6">
        <w:rPr>
          <w:rFonts w:ascii="Garamond" w:hAnsi="Garamond"/>
        </w:rPr>
        <w:t>;</w:t>
      </w:r>
    </w:p>
    <w:p w14:paraId="3FF09867" w14:textId="615330E3" w:rsidR="00FA214F" w:rsidRPr="00C00949" w:rsidRDefault="00C81FA7" w:rsidP="00FA214F">
      <w:pPr>
        <w:pStyle w:val="4"/>
        <w:widowControl w:val="0"/>
        <w:numPr>
          <w:ilvl w:val="0"/>
          <w:numId w:val="0"/>
        </w:numPr>
        <w:rPr>
          <w:rFonts w:ascii="Garamond" w:hAnsi="Garamond"/>
          <w:color w:val="000000" w:themeColor="text1"/>
          <w:szCs w:val="22"/>
        </w:rPr>
      </w:pP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VG</m:t>
            </m:r>
          </m:e>
          <m:sub>
            <m:r>
              <w:rPr>
                <w:rFonts w:ascii="Cambria Math" w:eastAsiaTheme="majorEastAsia" w:hAnsi="Cambria Math" w:cstheme="majorBidi"/>
                <w:szCs w:val="22"/>
              </w:rPr>
              <m:t>i,x1,z,h</m:t>
            </m:r>
          </m:sub>
          <m:sup>
            <m:r>
              <w:rPr>
                <w:rFonts w:ascii="Cambria Math" w:eastAsiaTheme="majorEastAsia" w:hAnsi="Cambria Math" w:cstheme="majorBidi"/>
                <w:szCs w:val="22"/>
              </w:rPr>
              <m:t>ППП_заяв</m:t>
            </m:r>
          </m:sup>
        </m:sSubSup>
      </m:oMath>
      <w:r w:rsidR="00C54C5D" w:rsidRPr="00C00949">
        <w:rPr>
          <w:rFonts w:ascii="Garamond" w:hAnsi="Garamond"/>
          <w:szCs w:val="22"/>
        </w:rPr>
        <w:t xml:space="preserve"> </w:t>
      </w:r>
      <w:r w:rsidR="00FA214F" w:rsidRPr="00C00949">
        <w:rPr>
          <w:rFonts w:ascii="Garamond" w:hAnsi="Garamond"/>
          <w:color w:val="000000" w:themeColor="text1"/>
          <w:szCs w:val="22"/>
        </w:rPr>
        <w:t xml:space="preserve">– величина заявленного планового потребления определяется в соответствии с п. 4 </w:t>
      </w:r>
      <w:r w:rsidR="00FA214F" w:rsidRPr="00C00949">
        <w:rPr>
          <w:rFonts w:ascii="Garamond" w:hAnsi="Garamond"/>
          <w:i/>
          <w:color w:val="000000" w:themeColor="text1"/>
          <w:szCs w:val="22"/>
        </w:rPr>
        <w:t>Регламента функционирования участников на территории неценовых зон оптового рынка</w:t>
      </w:r>
      <w:r w:rsidR="00FA214F" w:rsidRPr="00C00949">
        <w:rPr>
          <w:rFonts w:ascii="Garamond" w:hAnsi="Garamond"/>
          <w:color w:val="000000" w:themeColor="text1"/>
          <w:szCs w:val="22"/>
        </w:rPr>
        <w:t xml:space="preserve"> (Приложение № 14 к </w:t>
      </w:r>
      <w:r w:rsidR="00FA214F" w:rsidRPr="00C00949">
        <w:rPr>
          <w:rFonts w:ascii="Garamond" w:hAnsi="Garamond"/>
          <w:i/>
          <w:color w:val="000000" w:themeColor="text1"/>
          <w:szCs w:val="22"/>
        </w:rPr>
        <w:t>Договору о присоединении к торговой системе оптового рынка</w:t>
      </w:r>
      <w:r w:rsidR="00FA214F" w:rsidRPr="00C00949">
        <w:rPr>
          <w:rFonts w:ascii="Garamond" w:hAnsi="Garamond"/>
          <w:color w:val="000000" w:themeColor="text1"/>
          <w:szCs w:val="22"/>
        </w:rPr>
        <w:t>);</w:t>
      </w:r>
    </w:p>
    <w:p w14:paraId="0C136F21" w14:textId="77777777" w:rsidR="00FA214F" w:rsidRPr="00C00949" w:rsidRDefault="00FA214F" w:rsidP="00FA214F">
      <w:pPr>
        <w:pStyle w:val="4"/>
        <w:widowControl w:val="0"/>
        <w:numPr>
          <w:ilvl w:val="0"/>
          <w:numId w:val="0"/>
        </w:numPr>
        <w:rPr>
          <w:rFonts w:ascii="Garamond" w:hAnsi="Garamond"/>
        </w:rPr>
      </w:pPr>
      <w:r w:rsidRPr="00C00949">
        <w:rPr>
          <w:rFonts w:ascii="Garamond" w:hAnsi="Garamond"/>
          <w:noProof/>
          <w:color w:val="000000" w:themeColor="text1"/>
          <w:position w:val="-28"/>
          <w:szCs w:val="22"/>
          <w:lang w:eastAsia="ru-RU"/>
        </w:rPr>
        <w:drawing>
          <wp:inline distT="0" distB="0" distL="0" distR="0" wp14:anchorId="0A8EB138" wp14:editId="1F3161D3">
            <wp:extent cx="2133600" cy="333375"/>
            <wp:effectExtent l="0" t="0" r="0" b="9525"/>
            <wp:docPr id="63" name="Рисунок 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89"/>
                    <pic:cNvPicPr>
                      <a:picLocks noChangeAspect="1" noChangeArrowheads="1"/>
                    </pic:cNvPicPr>
                  </pic:nvPicPr>
                  <pic:blipFill>
                    <a:blip r:embed="rId1614" cstate="print">
                      <a:extLst>
                        <a:ext uri="{28A0092B-C50C-407E-A947-70E740481C1C}">
                          <a14:useLocalDpi xmlns:a14="http://schemas.microsoft.com/office/drawing/2010/main" val="0"/>
                        </a:ext>
                      </a:extLst>
                    </a:blip>
                    <a:srcRect/>
                    <a:stretch>
                      <a:fillRect/>
                    </a:stretch>
                  </pic:blipFill>
                  <pic:spPr bwMode="auto">
                    <a:xfrm>
                      <a:off x="0" y="0"/>
                      <a:ext cx="2133600" cy="333375"/>
                    </a:xfrm>
                    <a:prstGeom prst="rect">
                      <a:avLst/>
                    </a:prstGeom>
                    <a:noFill/>
                    <a:ln>
                      <a:noFill/>
                    </a:ln>
                  </pic:spPr>
                </pic:pic>
              </a:graphicData>
            </a:graphic>
          </wp:inline>
        </w:drawing>
      </w:r>
      <w:r w:rsidRPr="00C00949">
        <w:rPr>
          <w:rFonts w:ascii="Garamond" w:hAnsi="Garamond"/>
        </w:rPr>
        <w:t>,</w:t>
      </w:r>
    </w:p>
    <w:p w14:paraId="609AF1F2" w14:textId="26DC3383" w:rsidR="00FA214F" w:rsidRPr="00C00949" w:rsidRDefault="00C54C5D" w:rsidP="00FA214F">
      <w:pPr>
        <w:widowControl w:val="0"/>
        <w:spacing w:before="120" w:after="120"/>
        <w:ind w:left="360" w:hanging="360"/>
        <w:jc w:val="both"/>
        <w:rPr>
          <w:color w:val="000000" w:themeColor="text1"/>
          <w:szCs w:val="22"/>
          <w:lang w:val="ru-RU"/>
        </w:rPr>
      </w:pPr>
      <w:r w:rsidRPr="00C00949">
        <w:rPr>
          <w:rFonts w:eastAsiaTheme="majorEastAsia" w:cstheme="majorBidi"/>
          <w:szCs w:val="22"/>
          <w:lang w:val="ru-RU"/>
        </w:rPr>
        <w:t xml:space="preserve">где </w:t>
      </w:r>
      <m:oMath>
        <m:r>
          <w:rPr>
            <w:rFonts w:ascii="Cambria Math" w:eastAsiaTheme="majorEastAsia" w:hAnsi="Cambria Math" w:cstheme="majorBidi"/>
            <w:szCs w:val="22"/>
            <w:lang w:val="ru-RU"/>
          </w:rPr>
          <m:t>∀</m:t>
        </m:r>
        <m:r>
          <w:rPr>
            <w:rFonts w:ascii="Cambria Math" w:eastAsiaTheme="majorEastAsia" w:hAnsi="Cambria Math" w:cstheme="majorBidi"/>
            <w:szCs w:val="22"/>
          </w:rPr>
          <m:t>x</m:t>
        </m:r>
        <m:r>
          <w:rPr>
            <w:rFonts w:ascii="Cambria Math" w:eastAsiaTheme="majorEastAsia" w:hAnsi="Cambria Math" w:cstheme="majorBidi"/>
            <w:szCs w:val="22"/>
            <w:lang w:val="ru-RU"/>
          </w:rPr>
          <m:t>2∈</m:t>
        </m:r>
        <m:r>
          <w:rPr>
            <w:rFonts w:ascii="Cambria Math" w:eastAsiaTheme="majorEastAsia" w:hAnsi="Cambria Math" w:cstheme="majorBidi"/>
            <w:szCs w:val="22"/>
          </w:rPr>
          <m:t>z</m:t>
        </m:r>
      </m:oMath>
      <w:r w:rsidRPr="00C00949">
        <w:rPr>
          <w:rFonts w:eastAsiaTheme="majorEastAsia" w:cstheme="majorBidi"/>
          <w:szCs w:val="22"/>
          <w:lang w:val="ru-RU"/>
        </w:rPr>
        <w:t xml:space="preserve"> – означает, что суммирование ведется по всем типам ГТП </w:t>
      </w:r>
      <w:r w:rsidRPr="00C00949">
        <w:rPr>
          <w:rFonts w:eastAsiaTheme="majorEastAsia" w:cstheme="majorBidi"/>
          <w:i/>
          <w:szCs w:val="22"/>
        </w:rPr>
        <w:t>x</w:t>
      </w:r>
      <w:r w:rsidRPr="00C00949">
        <w:rPr>
          <w:rFonts w:eastAsiaTheme="majorEastAsia" w:cstheme="majorBidi"/>
          <w:i/>
          <w:szCs w:val="22"/>
          <w:lang w:val="ru-RU"/>
        </w:rPr>
        <w:t>2</w:t>
      </w:r>
      <w:r w:rsidRPr="00C00949">
        <w:rPr>
          <w:rFonts w:eastAsiaTheme="majorEastAsia" w:cstheme="majorBidi"/>
          <w:szCs w:val="22"/>
          <w:lang w:val="ru-RU"/>
        </w:rPr>
        <w:t xml:space="preserve"> всех участников оптового рынка </w:t>
      </w:r>
      <w:r w:rsidRPr="00C00949">
        <w:rPr>
          <w:rFonts w:eastAsiaTheme="majorEastAsia" w:cstheme="majorBidi"/>
          <w:i/>
          <w:szCs w:val="22"/>
        </w:rPr>
        <w:t>i</w:t>
      </w:r>
      <w:r w:rsidRPr="00C00949">
        <w:rPr>
          <w:rFonts w:eastAsiaTheme="majorEastAsia" w:cstheme="majorBidi"/>
          <w:szCs w:val="22"/>
          <w:lang w:val="ru-RU"/>
        </w:rPr>
        <w:t xml:space="preserve">, принадлежащих неценовой зоне Калининградской области </w:t>
      </w:r>
      <w:r w:rsidRPr="00C00949">
        <w:rPr>
          <w:rFonts w:eastAsiaTheme="majorEastAsia" w:cstheme="majorBidi"/>
          <w:i/>
          <w:szCs w:val="22"/>
        </w:rPr>
        <w:t>z</w:t>
      </w:r>
      <w:r w:rsidRPr="00C00949">
        <w:rPr>
          <w:rFonts w:eastAsiaTheme="majorEastAsia" w:cstheme="majorBidi"/>
          <w:szCs w:val="22"/>
          <w:lang w:val="ru-RU"/>
        </w:rPr>
        <w:t>;</w:t>
      </w:r>
    </w:p>
    <w:p w14:paraId="3340AA28" w14:textId="64952D1D" w:rsidR="00FA214F" w:rsidRPr="007345B6" w:rsidRDefault="00C81FA7" w:rsidP="00FA214F">
      <w:pPr>
        <w:pStyle w:val="4"/>
        <w:widowControl w:val="0"/>
        <w:numPr>
          <w:ilvl w:val="0"/>
          <w:numId w:val="0"/>
        </w:numPr>
        <w:rPr>
          <w:rFonts w:ascii="Garamond" w:hAnsi="Garamond"/>
          <w:color w:val="000000" w:themeColor="text1"/>
          <w:szCs w:val="22"/>
        </w:rPr>
      </w:pP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VG</m:t>
            </m:r>
          </m:e>
          <m:sub>
            <m:r>
              <w:rPr>
                <w:rFonts w:ascii="Cambria Math" w:eastAsiaTheme="majorEastAsia" w:hAnsi="Cambria Math" w:cstheme="majorBidi"/>
                <w:szCs w:val="22"/>
              </w:rPr>
              <m:t>i,x2,z,h</m:t>
            </m:r>
          </m:sub>
          <m:sup>
            <m:r>
              <w:rPr>
                <w:rFonts w:ascii="Cambria Math" w:eastAsiaTheme="majorEastAsia" w:hAnsi="Cambria Math" w:cstheme="majorBidi"/>
                <w:szCs w:val="22"/>
              </w:rPr>
              <m:t>ПДГ</m:t>
            </m:r>
          </m:sup>
        </m:sSubSup>
      </m:oMath>
      <w:r w:rsidR="00C54C5D" w:rsidRPr="00C00949">
        <w:rPr>
          <w:rFonts w:ascii="Garamond" w:hAnsi="Garamond"/>
          <w:szCs w:val="22"/>
        </w:rPr>
        <w:t xml:space="preserve"> </w:t>
      </w:r>
      <w:r w:rsidR="00FA214F" w:rsidRPr="00C00949">
        <w:rPr>
          <w:rFonts w:ascii="Garamond" w:hAnsi="Garamond"/>
          <w:color w:val="000000" w:themeColor="text1"/>
          <w:szCs w:val="22"/>
        </w:rPr>
        <w:t>― величина ПДГ, определенная</w:t>
      </w:r>
      <w:r w:rsidR="00FA214F" w:rsidRPr="007345B6">
        <w:rPr>
          <w:rFonts w:ascii="Garamond" w:hAnsi="Garamond"/>
          <w:color w:val="000000" w:themeColor="text1"/>
          <w:szCs w:val="22"/>
        </w:rPr>
        <w:t xml:space="preserve"> Системным оператором в отношении ГТП </w:t>
      </w:r>
      <w:r w:rsidR="00FA214F" w:rsidRPr="007345B6">
        <w:rPr>
          <w:rFonts w:ascii="Garamond" w:hAnsi="Garamond"/>
          <w:i/>
          <w:color w:val="000000" w:themeColor="text1"/>
          <w:szCs w:val="22"/>
          <w:lang w:val="en-US"/>
        </w:rPr>
        <w:t>x</w:t>
      </w:r>
      <w:r w:rsidR="00FA214F" w:rsidRPr="007345B6">
        <w:rPr>
          <w:rFonts w:ascii="Garamond" w:hAnsi="Garamond"/>
          <w:i/>
          <w:color w:val="000000" w:themeColor="text1"/>
          <w:szCs w:val="22"/>
        </w:rPr>
        <w:t xml:space="preserve">2 </w:t>
      </w:r>
      <w:r w:rsidR="00FA214F" w:rsidRPr="007345B6">
        <w:rPr>
          <w:rFonts w:ascii="Garamond" w:hAnsi="Garamond"/>
          <w:iCs/>
          <w:color w:val="000000" w:themeColor="text1"/>
          <w:szCs w:val="22"/>
        </w:rPr>
        <w:t xml:space="preserve">в час </w:t>
      </w:r>
      <w:r w:rsidR="00FA214F" w:rsidRPr="007345B6">
        <w:rPr>
          <w:rFonts w:ascii="Garamond" w:hAnsi="Garamond"/>
          <w:i/>
          <w:color w:val="000000" w:themeColor="text1"/>
          <w:szCs w:val="22"/>
          <w:lang w:val="en-US"/>
        </w:rPr>
        <w:t>h</w:t>
      </w:r>
      <w:r w:rsidR="00FA214F" w:rsidRPr="007345B6">
        <w:rPr>
          <w:rFonts w:ascii="Garamond" w:hAnsi="Garamond"/>
          <w:color w:val="000000" w:themeColor="text1"/>
          <w:szCs w:val="22"/>
        </w:rPr>
        <w:t xml:space="preserve"> расчетного периода, определенная в соответствии с </w:t>
      </w:r>
      <w:r w:rsidR="00FA214F" w:rsidRPr="007345B6">
        <w:rPr>
          <w:rFonts w:ascii="Garamond" w:hAnsi="Garamond"/>
          <w:i/>
          <w:color w:val="000000" w:themeColor="text1"/>
          <w:szCs w:val="22"/>
        </w:rPr>
        <w:t xml:space="preserve">Регламентом функционирования участников оптового рынка на территории неценовых зон </w:t>
      </w:r>
      <w:r w:rsidR="00FA214F" w:rsidRPr="007345B6">
        <w:rPr>
          <w:rFonts w:ascii="Garamond" w:hAnsi="Garamond"/>
          <w:color w:val="000000" w:themeColor="text1"/>
          <w:szCs w:val="22"/>
        </w:rPr>
        <w:t xml:space="preserve">(Приложение № 14 к </w:t>
      </w:r>
      <w:r w:rsidR="00FA214F" w:rsidRPr="007345B6">
        <w:rPr>
          <w:rFonts w:ascii="Garamond" w:hAnsi="Garamond"/>
          <w:i/>
          <w:color w:val="000000" w:themeColor="text1"/>
          <w:szCs w:val="22"/>
        </w:rPr>
        <w:t>Договору о присоединении к торговой системе оптового рынка</w:t>
      </w:r>
      <w:r w:rsidR="00FA214F" w:rsidRPr="007345B6">
        <w:rPr>
          <w:rFonts w:ascii="Garamond" w:hAnsi="Garamond"/>
          <w:color w:val="000000" w:themeColor="text1"/>
          <w:szCs w:val="22"/>
        </w:rPr>
        <w:t>);</w:t>
      </w:r>
    </w:p>
    <w:p w14:paraId="52CC80D2" w14:textId="77777777" w:rsidR="00FA214F" w:rsidRDefault="00FA214F" w:rsidP="00FA214F">
      <w:pPr>
        <w:pStyle w:val="4"/>
        <w:numPr>
          <w:ilvl w:val="0"/>
          <w:numId w:val="0"/>
        </w:numPr>
        <w:ind w:left="142"/>
        <w:rPr>
          <w:rFonts w:ascii="Garamond" w:hAnsi="Garamond"/>
        </w:rPr>
      </w:pPr>
      <w:r w:rsidRPr="005248CB">
        <w:rPr>
          <w:rFonts w:ascii="Garamond" w:hAnsi="Garamond"/>
          <w:noProof/>
          <w:color w:val="000000" w:themeColor="text1"/>
          <w:position w:val="-36"/>
          <w:szCs w:val="22"/>
          <w:lang w:eastAsia="ru-RU"/>
        </w:rPr>
        <w:drawing>
          <wp:inline distT="0" distB="0" distL="0" distR="0" wp14:anchorId="0CE20F3D" wp14:editId="576F5A72">
            <wp:extent cx="2619375" cy="523875"/>
            <wp:effectExtent l="0" t="0" r="0" b="9525"/>
            <wp:docPr id="1441" name="Рисунок 1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92"/>
                    <pic:cNvPicPr>
                      <a:picLocks noChangeAspect="1" noChangeArrowheads="1"/>
                    </pic:cNvPicPr>
                  </pic:nvPicPr>
                  <pic:blipFill>
                    <a:blip r:embed="rId1615" cstate="print">
                      <a:extLst>
                        <a:ext uri="{28A0092B-C50C-407E-A947-70E740481C1C}">
                          <a14:useLocalDpi xmlns:a14="http://schemas.microsoft.com/office/drawing/2010/main" val="0"/>
                        </a:ext>
                      </a:extLst>
                    </a:blip>
                    <a:srcRect/>
                    <a:stretch>
                      <a:fillRect/>
                    </a:stretch>
                  </pic:blipFill>
                  <pic:spPr bwMode="auto">
                    <a:xfrm>
                      <a:off x="0" y="0"/>
                      <a:ext cx="2619375" cy="523875"/>
                    </a:xfrm>
                    <a:prstGeom prst="rect">
                      <a:avLst/>
                    </a:prstGeom>
                    <a:noFill/>
                    <a:ln>
                      <a:noFill/>
                    </a:ln>
                  </pic:spPr>
                </pic:pic>
              </a:graphicData>
            </a:graphic>
          </wp:inline>
        </w:drawing>
      </w:r>
      <w:r w:rsidRPr="005248CB">
        <w:rPr>
          <w:rFonts w:ascii="Garamond" w:hAnsi="Garamond"/>
        </w:rPr>
        <w:t>.</w:t>
      </w:r>
    </w:p>
    <w:p w14:paraId="0A76CC4A" w14:textId="0BE9723B" w:rsidR="00FA214F" w:rsidRPr="006A2E91" w:rsidRDefault="00FA214F" w:rsidP="00FA214F">
      <w:pPr>
        <w:pStyle w:val="4"/>
        <w:widowControl w:val="0"/>
        <w:tabs>
          <w:tab w:val="clear" w:pos="851"/>
          <w:tab w:val="num" w:pos="567"/>
        </w:tabs>
        <w:ind w:left="0" w:firstLine="0"/>
        <w:rPr>
          <w:rFonts w:ascii="Garamond" w:hAnsi="Garamond"/>
          <w:bCs/>
          <w:iCs/>
          <w:szCs w:val="22"/>
        </w:rPr>
      </w:pPr>
      <w:r>
        <w:rPr>
          <w:rFonts w:ascii="Garamond" w:hAnsi="Garamond"/>
          <w:szCs w:val="22"/>
        </w:rPr>
        <w:t xml:space="preserve"> </w:t>
      </w: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z,h</m:t>
            </m:r>
          </m:sub>
          <m:sup>
            <m:r>
              <w:rPr>
                <w:rFonts w:ascii="Cambria Math" w:eastAsiaTheme="majorEastAsia" w:hAnsi="Cambria Math" w:cstheme="majorBidi"/>
                <w:szCs w:val="22"/>
              </w:rPr>
              <m:t>2</m:t>
            </m:r>
          </m:sup>
        </m:sSubSup>
      </m:oMath>
      <w:r w:rsidRPr="006A2E91">
        <w:rPr>
          <w:rFonts w:ascii="Garamond" w:hAnsi="Garamond"/>
          <w:szCs w:val="22"/>
        </w:rPr>
        <w:t xml:space="preserve"> </w:t>
      </w:r>
      <w:r w:rsidRPr="006A2E91">
        <w:rPr>
          <w:rFonts w:ascii="Garamond" w:hAnsi="Garamond"/>
          <w:bCs/>
          <w:iCs/>
          <w:szCs w:val="22"/>
        </w:rPr>
        <w:t xml:space="preserve">рассчитывается КО для ГТП потребления с регулируемой нагрузкой, ГТП генерации, ГТП импорта </w:t>
      </w:r>
      <w:r w:rsidRPr="006A2E91">
        <w:rPr>
          <w:rFonts w:ascii="Garamond" w:hAnsi="Garamond"/>
          <w:bCs/>
          <w:i/>
          <w:iCs/>
          <w:szCs w:val="22"/>
          <w:lang w:val="en-US"/>
        </w:rPr>
        <w:t>x</w:t>
      </w:r>
      <w:r w:rsidRPr="006A2E91">
        <w:rPr>
          <w:rFonts w:ascii="Garamond" w:hAnsi="Garamond"/>
          <w:bCs/>
          <w:i/>
          <w:iCs/>
          <w:szCs w:val="22"/>
        </w:rPr>
        <w:t>2</w:t>
      </w:r>
      <w:r w:rsidRPr="006A2E91">
        <w:rPr>
          <w:rFonts w:ascii="Garamond" w:hAnsi="Garamond"/>
          <w:bCs/>
          <w:iCs/>
          <w:szCs w:val="22"/>
        </w:rPr>
        <w:t xml:space="preserve">, для которых определена внешняя инициатива, пропорционально объемам внешней инициативы в отношении данной ГТП из расчета </w:t>
      </w: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z,h</m:t>
            </m:r>
          </m:sub>
          <m:sup>
            <m:r>
              <w:rPr>
                <w:rFonts w:ascii="Cambria Math" w:eastAsiaTheme="majorEastAsia" w:hAnsi="Cambria Math" w:cstheme="majorBidi"/>
                <w:szCs w:val="22"/>
              </w:rPr>
              <m:t>2</m:t>
            </m:r>
          </m:sup>
        </m:sSubSup>
        <m:r>
          <w:rPr>
            <w:rFonts w:ascii="Cambria Math" w:eastAsiaTheme="majorEastAsia" w:hAnsi="Cambria Math" w:cstheme="majorBidi"/>
            <w:szCs w:val="22"/>
          </w:rPr>
          <m:t>=</m:t>
        </m:r>
        <m:sSub>
          <m:sSubPr>
            <m:ctrlPr>
              <w:rPr>
                <w:rFonts w:ascii="Cambria Math" w:eastAsiaTheme="majorEastAsia" w:hAnsi="Cambria Math" w:cstheme="majorBidi"/>
                <w:i/>
                <w:szCs w:val="22"/>
              </w:rPr>
            </m:ctrlPr>
          </m:sSubPr>
          <m:e>
            <m:r>
              <w:rPr>
                <w:rFonts w:ascii="Cambria Math" w:eastAsiaTheme="majorEastAsia" w:hAnsi="Cambria Math" w:cstheme="majorBidi"/>
                <w:szCs w:val="22"/>
              </w:rPr>
              <m:t>δ</m:t>
            </m:r>
          </m:e>
          <m:sub>
            <m:r>
              <w:rPr>
                <w:rFonts w:ascii="Cambria Math" w:eastAsiaTheme="majorEastAsia" w:hAnsi="Cambria Math" w:cstheme="majorBidi"/>
                <w:szCs w:val="22"/>
                <w:lang w:val="en-US"/>
              </w:rPr>
              <m:t>z</m:t>
            </m:r>
            <m:r>
              <w:rPr>
                <w:rFonts w:ascii="Cambria Math" w:eastAsiaTheme="majorEastAsia" w:hAnsi="Cambria Math" w:cstheme="majorBidi"/>
                <w:szCs w:val="22"/>
              </w:rPr>
              <m:t>,h</m:t>
            </m:r>
          </m:sub>
        </m:sSub>
        <m:r>
          <w:rPr>
            <w:rFonts w:ascii="Cambria Math" w:eastAsiaTheme="majorEastAsia" w:hAnsi="Cambria Math" w:cstheme="majorBidi"/>
            <w:szCs w:val="22"/>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z,h</m:t>
            </m:r>
          </m:sub>
          <m:sup>
            <m:r>
              <w:rPr>
                <w:rFonts w:ascii="Cambria Math" w:eastAsiaTheme="majorEastAsia" w:hAnsi="Cambria Math" w:cstheme="majorBidi"/>
                <w:szCs w:val="22"/>
              </w:rPr>
              <m:t>1</m:t>
            </m:r>
          </m:sup>
        </m:sSubSup>
      </m:oMath>
      <w:r w:rsidRPr="006A2E91">
        <w:rPr>
          <w:rFonts w:ascii="Garamond" w:hAnsi="Garamond"/>
          <w:bCs/>
          <w:iCs/>
          <w:szCs w:val="22"/>
        </w:rPr>
        <w:t xml:space="preserve"> всей суммы небаланса в </w:t>
      </w:r>
      <w:r w:rsidR="00C54C5D" w:rsidRPr="006A2E91">
        <w:rPr>
          <w:rFonts w:ascii="Garamond" w:eastAsiaTheme="majorEastAsia" w:hAnsi="Garamond" w:cstheme="majorBidi"/>
          <w:szCs w:val="22"/>
        </w:rPr>
        <w:t>неценовой зоне Калининградской области</w:t>
      </w:r>
      <w:r w:rsidRPr="006A2E91">
        <w:rPr>
          <w:rFonts w:ascii="Garamond" w:hAnsi="Garamond"/>
          <w:bCs/>
          <w:iCs/>
          <w:szCs w:val="22"/>
        </w:rPr>
        <w:t>:</w:t>
      </w:r>
    </w:p>
    <w:p w14:paraId="782CD5AA" w14:textId="77777777" w:rsidR="00FA2BFC" w:rsidRPr="006A2E91" w:rsidRDefault="00C81FA7" w:rsidP="00FA2BFC">
      <w:pPr>
        <w:pStyle w:val="a5"/>
        <w:widowControl w:val="0"/>
        <w:spacing w:after="0"/>
        <w:ind w:left="13"/>
        <w:rPr>
          <w:rFonts w:eastAsiaTheme="majorEastAsia" w:cstheme="majorBidi"/>
          <w:szCs w:val="22"/>
          <w:lang w:val="ru-RU"/>
        </w:rPr>
      </w:pPr>
      <m:oMath>
        <m:sSub>
          <m:sSubPr>
            <m:ctrlPr>
              <w:rPr>
                <w:rFonts w:ascii="Cambria Math" w:eastAsiaTheme="majorEastAsia" w:hAnsi="Cambria Math" w:cstheme="majorBidi"/>
                <w:i/>
                <w:szCs w:val="22"/>
              </w:rPr>
            </m:ctrlPr>
          </m:sSubPr>
          <m:e>
            <m:r>
              <w:rPr>
                <w:rFonts w:ascii="Cambria Math" w:eastAsiaTheme="majorEastAsia" w:hAnsi="Cambria Math" w:cstheme="majorBidi"/>
                <w:szCs w:val="22"/>
              </w:rPr>
              <m:t>δ</m:t>
            </m:r>
          </m:e>
          <m:sub>
            <m:r>
              <w:rPr>
                <w:rFonts w:ascii="Cambria Math" w:eastAsiaTheme="majorEastAsia" w:hAnsi="Cambria Math" w:cstheme="majorBidi"/>
                <w:szCs w:val="22"/>
                <w:lang w:val="en-US"/>
              </w:rPr>
              <m:t>z</m:t>
            </m:r>
            <m:r>
              <w:rPr>
                <w:rFonts w:ascii="Cambria Math" w:eastAsiaTheme="majorEastAsia" w:hAnsi="Cambria Math" w:cstheme="majorBidi"/>
                <w:szCs w:val="22"/>
                <w:lang w:val="ru-RU"/>
              </w:rPr>
              <m:t>,h</m:t>
            </m:r>
          </m:sub>
        </m:sSub>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z</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1</m:t>
            </m:r>
          </m:sup>
        </m:sSubSup>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z</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2</m:t>
            </m:r>
          </m:sup>
        </m:sSubSup>
      </m:oMath>
      <w:r w:rsidR="00FA2BFC" w:rsidRPr="006A2E91">
        <w:rPr>
          <w:rFonts w:eastAsiaTheme="majorEastAsia" w:cstheme="majorBidi"/>
          <w:szCs w:val="22"/>
          <w:lang w:val="ru-RU"/>
        </w:rPr>
        <w:t>;</w:t>
      </w:r>
    </w:p>
    <w:p w14:paraId="6B0DC681" w14:textId="77777777" w:rsidR="00FA2BFC" w:rsidRPr="00FA2BFC" w:rsidRDefault="00C81FA7" w:rsidP="00FA2BFC">
      <w:pPr>
        <w:pStyle w:val="a5"/>
        <w:widowControl w:val="0"/>
        <w:spacing w:after="0"/>
        <w:ind w:left="13"/>
        <w:rPr>
          <w:rFonts w:eastAsiaTheme="majorEastAsia" w:cstheme="majorBidi"/>
          <w:szCs w:val="22"/>
          <w:lang w:val="ru-RU"/>
        </w:rPr>
      </w:pP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z</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2</m:t>
            </m:r>
          </m:sup>
        </m:sSubSup>
        <m:r>
          <w:rPr>
            <w:rFonts w:ascii="Cambria Math" w:eastAsiaTheme="majorEastAsia" w:hAnsi="Cambria Math" w:cstheme="majorBidi"/>
            <w:szCs w:val="22"/>
            <w:lang w:val="ru-RU"/>
          </w:rPr>
          <m:t>=</m:t>
        </m:r>
        <m:sSub>
          <m:sSubPr>
            <m:ctrlPr>
              <w:rPr>
                <w:rFonts w:ascii="Cambria Math" w:eastAsiaTheme="majorEastAsia" w:hAnsi="Cambria Math" w:cstheme="majorBidi"/>
                <w:i/>
                <w:szCs w:val="22"/>
              </w:rPr>
            </m:ctrlPr>
          </m:sSubPr>
          <m:e>
            <m:r>
              <w:rPr>
                <w:rFonts w:ascii="Cambria Math" w:eastAsiaTheme="majorEastAsia" w:hAnsi="Cambria Math" w:cstheme="majorBidi"/>
                <w:szCs w:val="22"/>
              </w:rPr>
              <m:t>δ</m:t>
            </m:r>
          </m:e>
          <m:sub>
            <m:r>
              <w:rPr>
                <w:rFonts w:ascii="Cambria Math" w:eastAsiaTheme="majorEastAsia" w:hAnsi="Cambria Math" w:cstheme="majorBidi"/>
                <w:szCs w:val="22"/>
                <w:lang w:val="en-US"/>
              </w:rPr>
              <m:t>z</m:t>
            </m:r>
            <m:r>
              <w:rPr>
                <w:rFonts w:ascii="Cambria Math" w:eastAsiaTheme="majorEastAsia" w:hAnsi="Cambria Math" w:cstheme="majorBidi"/>
                <w:szCs w:val="22"/>
                <w:lang w:val="ru-RU"/>
              </w:rPr>
              <m:t>,h</m:t>
            </m:r>
          </m:sub>
        </m:sSub>
        <m:r>
          <w:rPr>
            <w:rFonts w:ascii="Cambria Math" w:eastAsiaTheme="majorEastAsia" w:hAnsi="Cambria Math" w:cstheme="majorBidi"/>
            <w:szCs w:val="22"/>
            <w:lang w:val="ru-RU"/>
          </w:rPr>
          <m:t>-</m:t>
        </m:r>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z</m:t>
            </m:r>
            <m:r>
              <w:rPr>
                <w:rFonts w:ascii="Cambria Math" w:eastAsiaTheme="majorEastAsia" w:hAnsi="Cambria Math" w:cstheme="majorBidi"/>
                <w:szCs w:val="22"/>
                <w:lang w:val="ru-RU"/>
              </w:rPr>
              <m:t>,h</m:t>
            </m:r>
          </m:sub>
          <m:sup>
            <m:r>
              <w:rPr>
                <w:rFonts w:ascii="Cambria Math" w:eastAsiaTheme="majorEastAsia" w:hAnsi="Cambria Math" w:cstheme="majorBidi"/>
                <w:szCs w:val="22"/>
                <w:lang w:val="ru-RU"/>
              </w:rPr>
              <m:t>1</m:t>
            </m:r>
          </m:sup>
        </m:sSubSup>
      </m:oMath>
      <w:r w:rsidR="00FA2BFC" w:rsidRPr="006A2E91">
        <w:rPr>
          <w:rFonts w:eastAsiaTheme="majorEastAsia" w:cstheme="majorBidi"/>
          <w:szCs w:val="22"/>
          <w:lang w:val="ru-RU"/>
        </w:rPr>
        <w:t>,</w:t>
      </w:r>
    </w:p>
    <w:p w14:paraId="1A9BAE6E" w14:textId="042CBD63" w:rsidR="00FA214F" w:rsidRPr="006C41AE" w:rsidRDefault="00FA214F" w:rsidP="00FA214F">
      <w:pPr>
        <w:pStyle w:val="4"/>
        <w:numPr>
          <w:ilvl w:val="0"/>
          <w:numId w:val="0"/>
        </w:numPr>
        <w:ind w:left="142"/>
        <w:rPr>
          <w:rFonts w:ascii="Garamond" w:hAnsi="Garamond"/>
          <w:szCs w:val="22"/>
        </w:rPr>
      </w:pPr>
      <w:r w:rsidRPr="006C41AE">
        <w:rPr>
          <w:rFonts w:ascii="Garamond" w:hAnsi="Garamond"/>
          <w:szCs w:val="22"/>
        </w:rPr>
        <w:t xml:space="preserve">где </w:t>
      </w: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z,h</m:t>
            </m:r>
          </m:sub>
          <m:sup>
            <m:r>
              <w:rPr>
                <w:rFonts w:ascii="Cambria Math" w:eastAsiaTheme="majorEastAsia" w:hAnsi="Cambria Math" w:cstheme="majorBidi"/>
                <w:szCs w:val="22"/>
              </w:rPr>
              <m:t>1</m:t>
            </m:r>
          </m:sup>
        </m:sSubSup>
      </m:oMath>
      <w:r w:rsidR="00FA2BFC" w:rsidRPr="006C41AE">
        <w:rPr>
          <w:rFonts w:eastAsiaTheme="majorEastAsia" w:cstheme="majorBidi"/>
          <w:szCs w:val="22"/>
        </w:rPr>
        <w:t xml:space="preserve"> и </w:t>
      </w: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z,h</m:t>
            </m:r>
          </m:sub>
          <m:sup>
            <m:r>
              <w:rPr>
                <w:rFonts w:ascii="Cambria Math" w:eastAsiaTheme="majorEastAsia" w:hAnsi="Cambria Math" w:cstheme="majorBidi"/>
                <w:szCs w:val="22"/>
              </w:rPr>
              <m:t>2</m:t>
            </m:r>
          </m:sup>
        </m:sSubSup>
      </m:oMath>
      <w:r w:rsidR="00FA2BFC" w:rsidRPr="006C41AE">
        <w:rPr>
          <w:rFonts w:eastAsiaTheme="majorEastAsia" w:cstheme="majorBidi"/>
          <w:szCs w:val="22"/>
        </w:rPr>
        <w:t xml:space="preserve"> </w:t>
      </w:r>
      <w:r w:rsidRPr="006C41AE">
        <w:rPr>
          <w:rFonts w:ascii="Garamond" w:hAnsi="Garamond"/>
          <w:szCs w:val="22"/>
        </w:rPr>
        <w:t xml:space="preserve">– неотрицательные части положительной разницы суммарных предварительных обязательств и суммарных предварительных требований по оплате отклонений участниками оптового рынка, ГТП которых расположены в </w:t>
      </w:r>
      <w:r w:rsidR="00FA2BFC" w:rsidRPr="006C41AE">
        <w:rPr>
          <w:rFonts w:ascii="Garamond" w:eastAsiaTheme="majorEastAsia" w:hAnsi="Garamond" w:cstheme="majorBidi"/>
          <w:szCs w:val="22"/>
        </w:rPr>
        <w:t>неценовой зоне Калининградской области</w:t>
      </w:r>
      <w:r w:rsidRPr="006C41AE">
        <w:rPr>
          <w:rFonts w:ascii="Garamond" w:hAnsi="Garamond"/>
          <w:szCs w:val="22"/>
        </w:rPr>
        <w:t>.</w:t>
      </w:r>
    </w:p>
    <w:p w14:paraId="617F83DB" w14:textId="71CB445E" w:rsidR="00FA214F" w:rsidRPr="00CD5276" w:rsidRDefault="00FA214F" w:rsidP="00FA214F">
      <w:pPr>
        <w:pStyle w:val="4"/>
        <w:widowControl w:val="0"/>
        <w:tabs>
          <w:tab w:val="clear" w:pos="851"/>
          <w:tab w:val="num" w:pos="567"/>
        </w:tabs>
        <w:ind w:left="0" w:firstLine="0"/>
        <w:rPr>
          <w:rFonts w:ascii="Garamond" w:hAnsi="Garamond"/>
          <w:bCs/>
          <w:iCs/>
          <w:szCs w:val="22"/>
        </w:rPr>
      </w:pPr>
      <w:r w:rsidRPr="006C41AE">
        <w:rPr>
          <w:rFonts w:ascii="Garamond" w:hAnsi="Garamond"/>
          <w:szCs w:val="22"/>
        </w:rPr>
        <w:t xml:space="preserve"> Доля, пропорционально которой распределяется </w:t>
      </w: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z,h</m:t>
            </m:r>
          </m:sub>
          <m:sup>
            <m:r>
              <w:rPr>
                <w:rFonts w:ascii="Cambria Math" w:eastAsiaTheme="majorEastAsia" w:hAnsi="Cambria Math" w:cstheme="majorBidi"/>
                <w:szCs w:val="22"/>
              </w:rPr>
              <m:t>1</m:t>
            </m:r>
          </m:sup>
        </m:sSubSup>
      </m:oMath>
      <w:r w:rsidRPr="006C41AE">
        <w:rPr>
          <w:rFonts w:ascii="Garamond" w:hAnsi="Garamond"/>
          <w:szCs w:val="22"/>
        </w:rPr>
        <w:t>, определяется</w:t>
      </w:r>
      <w:r w:rsidRPr="00CD5276">
        <w:rPr>
          <w:rFonts w:ascii="Garamond" w:hAnsi="Garamond"/>
          <w:szCs w:val="22"/>
        </w:rPr>
        <w:t xml:space="preserve"> для участника исходя из отношения увеличенной на </w:t>
      </w:r>
      <w:r w:rsidRPr="00CD5276">
        <w:rPr>
          <w:rFonts w:ascii="Garamond" w:hAnsi="Garamond"/>
          <w:bCs/>
          <w:szCs w:val="22"/>
        </w:rPr>
        <w:t>коэффициент изменения доли части разницы суммарных предварительных обязательств и предварительных требований</w:t>
      </w:r>
      <w:r w:rsidRPr="00CD5276">
        <w:rPr>
          <w:rFonts w:ascii="Garamond" w:hAnsi="Garamond"/>
          <w:szCs w:val="22"/>
        </w:rPr>
        <w:t xml:space="preserve"> величины суммарных объемов планового почасового потребления электроэнергии за расчетный период, в случае если 60 % времени в данном расчетном периоде по ГТП потребления данного участника, отнесенным к неценовой зоне, не было зафиксировано отклонение по собственной инициативе, превышающее 5 % ППП в соответствующей ГТП, к совокупному объему таких величин.</w:t>
      </w:r>
    </w:p>
    <w:p w14:paraId="73F256DA" w14:textId="77777777" w:rsidR="00FA214F" w:rsidRPr="00CD5276" w:rsidRDefault="00FA214F" w:rsidP="00FA214F">
      <w:pPr>
        <w:pStyle w:val="4"/>
        <w:widowControl w:val="0"/>
        <w:numPr>
          <w:ilvl w:val="0"/>
          <w:numId w:val="0"/>
        </w:numPr>
        <w:rPr>
          <w:rFonts w:ascii="Garamond" w:hAnsi="Garamond"/>
          <w:szCs w:val="22"/>
        </w:rPr>
      </w:pPr>
      <w:r w:rsidRPr="00CD5276">
        <w:rPr>
          <w:rFonts w:ascii="Garamond" w:hAnsi="Garamond"/>
          <w:position w:val="-70"/>
          <w:szCs w:val="22"/>
        </w:rPr>
        <w:object w:dxaOrig="6680" w:dyaOrig="1520" w14:anchorId="65E5E7B1">
          <v:shape id="_x0000_i1666" type="#_x0000_t75" style="width:302.4pt;height:68.85pt" o:ole="">
            <v:imagedata r:id="rId1616" o:title=""/>
          </v:shape>
          <o:OLEObject Type="Embed" ProgID="Equation.3" ShapeID="_x0000_i1666" DrawAspect="Content" ObjectID="_1833734579" r:id="rId1617"/>
        </w:object>
      </w:r>
      <w:r w:rsidRPr="00CD5276">
        <w:rPr>
          <w:rFonts w:ascii="Garamond" w:hAnsi="Garamond"/>
          <w:szCs w:val="22"/>
        </w:rPr>
        <w:t>,</w:t>
      </w:r>
    </w:p>
    <w:p w14:paraId="32FAD16C" w14:textId="6F03CC77" w:rsidR="00FA214F" w:rsidRPr="00663DC9" w:rsidRDefault="00FA2BFC" w:rsidP="00FA214F">
      <w:pPr>
        <w:pStyle w:val="4"/>
        <w:widowControl w:val="0"/>
        <w:numPr>
          <w:ilvl w:val="0"/>
          <w:numId w:val="0"/>
        </w:numPr>
        <w:ind w:left="426" w:hanging="426"/>
        <w:rPr>
          <w:rFonts w:ascii="Garamond" w:hAnsi="Garamond"/>
          <w:i/>
          <w:szCs w:val="22"/>
        </w:rPr>
      </w:pPr>
      <w:r w:rsidRPr="00663DC9">
        <w:rPr>
          <w:rFonts w:ascii="Garamond" w:eastAsiaTheme="majorEastAsia" w:hAnsi="Garamond" w:cstheme="majorBidi"/>
          <w:szCs w:val="22"/>
        </w:rPr>
        <w:t xml:space="preserve">где </w:t>
      </w:r>
      <m:oMath>
        <m:r>
          <w:rPr>
            <w:rFonts w:ascii="Cambria Math" w:eastAsiaTheme="majorEastAsia" w:hAnsi="Cambria Math" w:cstheme="majorBidi"/>
            <w:szCs w:val="22"/>
          </w:rPr>
          <m:t>∀x1∈z</m:t>
        </m:r>
      </m:oMath>
      <w:r w:rsidRPr="00663DC9">
        <w:rPr>
          <w:rFonts w:ascii="Garamond" w:eastAsiaTheme="majorEastAsia" w:hAnsi="Garamond" w:cstheme="majorBidi"/>
          <w:szCs w:val="22"/>
        </w:rPr>
        <w:t xml:space="preserve"> – означает, что суммирование ведется по всем типам ГТП </w:t>
      </w:r>
      <w:r w:rsidRPr="00663DC9">
        <w:rPr>
          <w:rFonts w:ascii="Garamond" w:eastAsiaTheme="majorEastAsia" w:hAnsi="Garamond" w:cstheme="majorBidi"/>
          <w:i/>
          <w:szCs w:val="22"/>
        </w:rPr>
        <w:t>x1</w:t>
      </w:r>
      <w:r w:rsidRPr="00663DC9">
        <w:rPr>
          <w:rFonts w:ascii="Garamond" w:eastAsiaTheme="majorEastAsia" w:hAnsi="Garamond" w:cstheme="majorBidi"/>
          <w:szCs w:val="22"/>
        </w:rPr>
        <w:t xml:space="preserve"> всех участников оптового рынка </w:t>
      </w:r>
      <w:r w:rsidRPr="00663DC9">
        <w:rPr>
          <w:rFonts w:ascii="Garamond" w:eastAsiaTheme="majorEastAsia" w:hAnsi="Garamond" w:cstheme="majorBidi"/>
          <w:i/>
          <w:szCs w:val="22"/>
        </w:rPr>
        <w:t>i</w:t>
      </w:r>
      <w:r w:rsidRPr="00663DC9">
        <w:rPr>
          <w:rFonts w:ascii="Garamond" w:eastAsiaTheme="majorEastAsia" w:hAnsi="Garamond" w:cstheme="majorBidi"/>
          <w:szCs w:val="22"/>
        </w:rPr>
        <w:t xml:space="preserve">, принадлежащих неценовой зоне Калининградской области </w:t>
      </w:r>
      <w:r w:rsidRPr="00663DC9">
        <w:rPr>
          <w:rFonts w:ascii="Garamond" w:eastAsiaTheme="majorEastAsia" w:hAnsi="Garamond" w:cstheme="majorBidi"/>
          <w:i/>
          <w:szCs w:val="22"/>
        </w:rPr>
        <w:t>z</w:t>
      </w:r>
      <w:r w:rsidRPr="00663DC9">
        <w:rPr>
          <w:rFonts w:ascii="Garamond" w:eastAsiaTheme="majorEastAsia" w:hAnsi="Garamond" w:cstheme="majorBidi"/>
          <w:szCs w:val="22"/>
        </w:rPr>
        <w:t>;</w:t>
      </w:r>
    </w:p>
    <w:p w14:paraId="5B40E92F" w14:textId="360302D6" w:rsidR="00FA214F" w:rsidRPr="00663DC9" w:rsidRDefault="00C81FA7" w:rsidP="00FA214F">
      <w:pPr>
        <w:pStyle w:val="4"/>
        <w:widowControl w:val="0"/>
        <w:numPr>
          <w:ilvl w:val="0"/>
          <w:numId w:val="0"/>
        </w:numPr>
        <w:rPr>
          <w:rFonts w:ascii="Garamond" w:hAnsi="Garamond"/>
          <w:bCs/>
          <w:szCs w:val="22"/>
        </w:rPr>
      </w:pP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i,x1,z,m</m:t>
            </m:r>
          </m:sub>
          <m:sup>
            <m:r>
              <w:rPr>
                <w:rFonts w:ascii="Cambria Math" w:eastAsiaTheme="majorEastAsia" w:hAnsi="Cambria Math" w:cstheme="majorBidi"/>
                <w:szCs w:val="22"/>
              </w:rPr>
              <m:t>1</m:t>
            </m:r>
          </m:sup>
        </m:sSubSup>
      </m:oMath>
      <w:r w:rsidR="00FA214F" w:rsidRPr="00663DC9">
        <w:rPr>
          <w:rFonts w:ascii="Garamond" w:hAnsi="Garamond"/>
          <w:bCs/>
          <w:szCs w:val="22"/>
        </w:rPr>
        <w:t xml:space="preserve"> </w:t>
      </w:r>
      <w:r w:rsidR="00FA214F" w:rsidRPr="00663DC9">
        <w:rPr>
          <w:rFonts w:ascii="Garamond" w:hAnsi="Garamond"/>
          <w:szCs w:val="22"/>
        </w:rPr>
        <w:t>―</w:t>
      </w:r>
      <w:r w:rsidR="00FA214F" w:rsidRPr="00663DC9">
        <w:rPr>
          <w:rFonts w:ascii="Garamond" w:hAnsi="Garamond"/>
          <w:bCs/>
          <w:szCs w:val="22"/>
        </w:rPr>
        <w:t xml:space="preserve"> </w:t>
      </w:r>
      <w:r w:rsidR="00FA214F" w:rsidRPr="00663DC9">
        <w:rPr>
          <w:rFonts w:ascii="Garamond" w:hAnsi="Garamond"/>
          <w:szCs w:val="22"/>
        </w:rPr>
        <w:t xml:space="preserve">доля части разницы суммарных предварительных обязательств и предварительных требований участников оптового рынка, причитающаяся к получению участнику </w:t>
      </w:r>
      <w:r w:rsidR="00FA214F" w:rsidRPr="00663DC9">
        <w:rPr>
          <w:rFonts w:ascii="Garamond" w:hAnsi="Garamond"/>
          <w:i/>
          <w:szCs w:val="22"/>
        </w:rPr>
        <w:t>i</w:t>
      </w:r>
      <w:r w:rsidR="00FA214F" w:rsidRPr="00663DC9">
        <w:rPr>
          <w:rFonts w:ascii="Garamond" w:hAnsi="Garamond"/>
          <w:szCs w:val="22"/>
        </w:rPr>
        <w:t xml:space="preserve"> в отношении своих ГТП потребления </w:t>
      </w:r>
      <w:r w:rsidR="00FA214F" w:rsidRPr="00663DC9">
        <w:rPr>
          <w:rFonts w:ascii="Garamond" w:hAnsi="Garamond"/>
          <w:i/>
          <w:szCs w:val="22"/>
          <w:lang w:val="en-US"/>
        </w:rPr>
        <w:t>x</w:t>
      </w:r>
      <w:r w:rsidR="00FA214F" w:rsidRPr="00663DC9">
        <w:rPr>
          <w:rFonts w:ascii="Garamond" w:hAnsi="Garamond"/>
          <w:i/>
          <w:szCs w:val="22"/>
        </w:rPr>
        <w:t>1</w:t>
      </w:r>
      <w:r w:rsidR="00FA214F" w:rsidRPr="00663DC9">
        <w:rPr>
          <w:rFonts w:ascii="Garamond" w:hAnsi="Garamond"/>
          <w:szCs w:val="22"/>
        </w:rPr>
        <w:t>,</w:t>
      </w:r>
      <w:r w:rsidR="00FA214F" w:rsidRPr="00663DC9">
        <w:rPr>
          <w:rFonts w:ascii="Garamond" w:hAnsi="Garamond"/>
          <w:bCs/>
          <w:szCs w:val="22"/>
        </w:rPr>
        <w:t xml:space="preserve"> </w:t>
      </w:r>
      <w:r w:rsidR="00FA214F" w:rsidRPr="00663DC9">
        <w:rPr>
          <w:rFonts w:ascii="Garamond" w:hAnsi="Garamond"/>
          <w:szCs w:val="22"/>
        </w:rPr>
        <w:t xml:space="preserve">расположенных в </w:t>
      </w:r>
      <w:r w:rsidR="00FA2BFC" w:rsidRPr="00663DC9">
        <w:rPr>
          <w:rFonts w:ascii="Garamond" w:eastAsiaTheme="majorEastAsia" w:hAnsi="Garamond" w:cstheme="majorBidi"/>
          <w:szCs w:val="22"/>
        </w:rPr>
        <w:t>неценовой зоне Калининградской области</w:t>
      </w:r>
      <w:r w:rsidR="00FA2BFC" w:rsidRPr="00663DC9">
        <w:rPr>
          <w:rFonts w:ascii="Garamond" w:hAnsi="Garamond"/>
          <w:i/>
          <w:szCs w:val="22"/>
        </w:rPr>
        <w:t xml:space="preserve"> </w:t>
      </w:r>
      <w:r w:rsidR="00FA214F" w:rsidRPr="00663DC9">
        <w:rPr>
          <w:rFonts w:ascii="Garamond" w:hAnsi="Garamond"/>
          <w:i/>
          <w:szCs w:val="22"/>
          <w:lang w:val="en-US"/>
        </w:rPr>
        <w:t>z</w:t>
      </w:r>
      <w:r w:rsidR="00FA214F" w:rsidRPr="00663DC9">
        <w:rPr>
          <w:rFonts w:ascii="Garamond" w:hAnsi="Garamond"/>
          <w:bCs/>
          <w:szCs w:val="22"/>
        </w:rPr>
        <w:t>,</w:t>
      </w:r>
    </w:p>
    <w:p w14:paraId="643E9ED1" w14:textId="77777777" w:rsidR="00FA214F" w:rsidRDefault="00FA214F" w:rsidP="00FA214F">
      <w:pPr>
        <w:pStyle w:val="4"/>
        <w:numPr>
          <w:ilvl w:val="0"/>
          <w:numId w:val="0"/>
        </w:numPr>
        <w:ind w:left="142"/>
        <w:rPr>
          <w:rFonts w:ascii="Garamond" w:hAnsi="Garamond"/>
          <w:szCs w:val="22"/>
        </w:rPr>
      </w:pPr>
      <w:r w:rsidRPr="00CD5276">
        <w:rPr>
          <w:rFonts w:ascii="Garamond" w:hAnsi="Garamond"/>
          <w:noProof/>
          <w:position w:val="-14"/>
          <w:szCs w:val="22"/>
          <w:lang w:eastAsia="ru-RU"/>
        </w:rPr>
        <w:drawing>
          <wp:inline distT="0" distB="0" distL="0" distR="0" wp14:anchorId="49571C19" wp14:editId="2DDDC034">
            <wp:extent cx="1447800" cy="247650"/>
            <wp:effectExtent l="0" t="0" r="0" b="0"/>
            <wp:docPr id="1475" name="Рисунок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03"/>
                    <pic:cNvPicPr>
                      <a:picLocks noChangeAspect="1" noChangeArrowheads="1"/>
                    </pic:cNvPicPr>
                  </pic:nvPicPr>
                  <pic:blipFill>
                    <a:blip r:embed="rId1618" cstate="print">
                      <a:extLst>
                        <a:ext uri="{28A0092B-C50C-407E-A947-70E740481C1C}">
                          <a14:useLocalDpi xmlns:a14="http://schemas.microsoft.com/office/drawing/2010/main" val="0"/>
                        </a:ext>
                      </a:extLst>
                    </a:blip>
                    <a:srcRect/>
                    <a:stretch>
                      <a:fillRect/>
                    </a:stretch>
                  </pic:blipFill>
                  <pic:spPr bwMode="auto">
                    <a:xfrm>
                      <a:off x="0" y="0"/>
                      <a:ext cx="1447800" cy="247650"/>
                    </a:xfrm>
                    <a:prstGeom prst="rect">
                      <a:avLst/>
                    </a:prstGeom>
                    <a:noFill/>
                    <a:ln>
                      <a:noFill/>
                    </a:ln>
                  </pic:spPr>
                </pic:pic>
              </a:graphicData>
            </a:graphic>
          </wp:inline>
        </w:drawing>
      </w:r>
      <w:r w:rsidRPr="00CD5276">
        <w:rPr>
          <w:rFonts w:ascii="Garamond" w:hAnsi="Garamond"/>
          <w:szCs w:val="22"/>
        </w:rPr>
        <w:t>.</w:t>
      </w:r>
    </w:p>
    <w:p w14:paraId="515FA399" w14:textId="6A1138FF" w:rsidR="00FA214F" w:rsidRPr="00C03C8D" w:rsidRDefault="00FA214F" w:rsidP="00FA214F">
      <w:pPr>
        <w:pStyle w:val="4"/>
        <w:widowControl w:val="0"/>
        <w:tabs>
          <w:tab w:val="clear" w:pos="851"/>
          <w:tab w:val="num" w:pos="567"/>
        </w:tabs>
        <w:ind w:left="0" w:firstLine="0"/>
        <w:rPr>
          <w:rFonts w:ascii="Garamond" w:hAnsi="Garamond"/>
          <w:bCs/>
          <w:iCs/>
          <w:szCs w:val="22"/>
        </w:rPr>
      </w:pPr>
      <w:r>
        <w:rPr>
          <w:rFonts w:ascii="Garamond" w:hAnsi="Garamond"/>
          <w:szCs w:val="22"/>
        </w:rPr>
        <w:t xml:space="preserve"> </w:t>
      </w:r>
      <w:r w:rsidRPr="00CD5276">
        <w:rPr>
          <w:rFonts w:ascii="Garamond" w:hAnsi="Garamond"/>
          <w:szCs w:val="22"/>
        </w:rPr>
        <w:t xml:space="preserve">Доля, </w:t>
      </w:r>
      <w:r w:rsidRPr="00C03C8D">
        <w:rPr>
          <w:rFonts w:ascii="Garamond" w:hAnsi="Garamond"/>
          <w:szCs w:val="22"/>
        </w:rPr>
        <w:t xml:space="preserve">пропорционально которой распределяется </w:t>
      </w: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z,h</m:t>
            </m:r>
          </m:sub>
          <m:sup>
            <m:r>
              <w:rPr>
                <w:rFonts w:ascii="Cambria Math" w:eastAsiaTheme="majorEastAsia" w:hAnsi="Cambria Math" w:cstheme="majorBidi"/>
                <w:szCs w:val="22"/>
              </w:rPr>
              <m:t>2</m:t>
            </m:r>
          </m:sup>
        </m:sSubSup>
      </m:oMath>
      <w:r w:rsidRPr="00C03C8D">
        <w:rPr>
          <w:rFonts w:ascii="Garamond" w:hAnsi="Garamond"/>
          <w:szCs w:val="22"/>
        </w:rPr>
        <w:t>, определяется исходя из величин внешних инициатив участника в совокупном объеме внешних инициатив:</w:t>
      </w:r>
    </w:p>
    <w:p w14:paraId="5D13FF18" w14:textId="77777777" w:rsidR="00FA214F" w:rsidRPr="00C03C8D" w:rsidRDefault="00FA214F" w:rsidP="00FA214F">
      <w:pPr>
        <w:pStyle w:val="4"/>
        <w:widowControl w:val="0"/>
        <w:numPr>
          <w:ilvl w:val="0"/>
          <w:numId w:val="0"/>
        </w:numPr>
        <w:rPr>
          <w:rFonts w:ascii="Garamond" w:hAnsi="Garamond"/>
          <w:szCs w:val="22"/>
        </w:rPr>
      </w:pPr>
      <w:r w:rsidRPr="00C03C8D">
        <w:rPr>
          <w:rFonts w:ascii="Garamond" w:hAnsi="Garamond"/>
          <w:b/>
          <w:noProof/>
          <w:position w:val="-48"/>
          <w:szCs w:val="22"/>
          <w:lang w:eastAsia="ru-RU"/>
        </w:rPr>
        <w:drawing>
          <wp:inline distT="0" distB="0" distL="0" distR="0" wp14:anchorId="0C16B770" wp14:editId="5E880732">
            <wp:extent cx="2505075" cy="676275"/>
            <wp:effectExtent l="0" t="0" r="9525" b="9525"/>
            <wp:docPr id="1476" name="Рисунок 1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05"/>
                    <pic:cNvPicPr>
                      <a:picLocks noChangeAspect="1" noChangeArrowheads="1"/>
                    </pic:cNvPicPr>
                  </pic:nvPicPr>
                  <pic:blipFill>
                    <a:blip r:embed="rId1619" cstate="print">
                      <a:extLst>
                        <a:ext uri="{28A0092B-C50C-407E-A947-70E740481C1C}">
                          <a14:useLocalDpi xmlns:a14="http://schemas.microsoft.com/office/drawing/2010/main" val="0"/>
                        </a:ext>
                      </a:extLst>
                    </a:blip>
                    <a:srcRect/>
                    <a:stretch>
                      <a:fillRect/>
                    </a:stretch>
                  </pic:blipFill>
                  <pic:spPr bwMode="auto">
                    <a:xfrm>
                      <a:off x="0" y="0"/>
                      <a:ext cx="2505075" cy="676275"/>
                    </a:xfrm>
                    <a:prstGeom prst="rect">
                      <a:avLst/>
                    </a:prstGeom>
                    <a:noFill/>
                    <a:ln>
                      <a:noFill/>
                    </a:ln>
                  </pic:spPr>
                </pic:pic>
              </a:graphicData>
            </a:graphic>
          </wp:inline>
        </w:drawing>
      </w:r>
      <w:r w:rsidRPr="00C03C8D">
        <w:rPr>
          <w:rFonts w:ascii="Garamond" w:hAnsi="Garamond"/>
          <w:szCs w:val="22"/>
        </w:rPr>
        <w:t>,</w:t>
      </w:r>
    </w:p>
    <w:p w14:paraId="632E25BE" w14:textId="1CB7AD1C" w:rsidR="00FA214F" w:rsidRPr="00C03C8D" w:rsidRDefault="00FA2BFC" w:rsidP="00FA214F">
      <w:pPr>
        <w:pStyle w:val="4"/>
        <w:widowControl w:val="0"/>
        <w:numPr>
          <w:ilvl w:val="0"/>
          <w:numId w:val="0"/>
        </w:numPr>
        <w:ind w:left="426" w:hanging="426"/>
        <w:rPr>
          <w:rFonts w:ascii="Garamond" w:hAnsi="Garamond"/>
          <w:i/>
          <w:szCs w:val="22"/>
        </w:rPr>
      </w:pPr>
      <w:r w:rsidRPr="00C03C8D">
        <w:rPr>
          <w:rFonts w:ascii="Garamond" w:eastAsiaTheme="majorEastAsia" w:hAnsi="Garamond" w:cstheme="majorBidi"/>
          <w:szCs w:val="22"/>
        </w:rPr>
        <w:t xml:space="preserve">где </w:t>
      </w:r>
      <m:oMath>
        <m:r>
          <w:rPr>
            <w:rFonts w:ascii="Cambria Math" w:eastAsiaTheme="majorEastAsia" w:hAnsi="Cambria Math" w:cstheme="majorBidi"/>
            <w:szCs w:val="22"/>
          </w:rPr>
          <m:t>∀x2∈z</m:t>
        </m:r>
      </m:oMath>
      <w:r w:rsidRPr="00C03C8D">
        <w:rPr>
          <w:rFonts w:ascii="Garamond" w:eastAsiaTheme="majorEastAsia" w:hAnsi="Garamond" w:cstheme="majorBidi"/>
          <w:szCs w:val="22"/>
        </w:rPr>
        <w:t xml:space="preserve"> – означает, что суммирование ведется по всем типам ГТП </w:t>
      </w:r>
      <w:r w:rsidRPr="00C03C8D">
        <w:rPr>
          <w:rFonts w:ascii="Garamond" w:eastAsiaTheme="majorEastAsia" w:hAnsi="Garamond" w:cstheme="majorBidi"/>
          <w:i/>
          <w:szCs w:val="22"/>
        </w:rPr>
        <w:t>x2</w:t>
      </w:r>
      <w:r w:rsidRPr="00C03C8D">
        <w:rPr>
          <w:rFonts w:ascii="Garamond" w:eastAsiaTheme="majorEastAsia" w:hAnsi="Garamond" w:cstheme="majorBidi"/>
          <w:szCs w:val="22"/>
        </w:rPr>
        <w:t xml:space="preserve"> всех участников оптового рынка </w:t>
      </w:r>
      <w:r w:rsidRPr="00C03C8D">
        <w:rPr>
          <w:rFonts w:ascii="Garamond" w:eastAsiaTheme="majorEastAsia" w:hAnsi="Garamond" w:cstheme="majorBidi"/>
          <w:i/>
          <w:szCs w:val="22"/>
        </w:rPr>
        <w:t>i</w:t>
      </w:r>
      <w:r w:rsidRPr="00C03C8D">
        <w:rPr>
          <w:rFonts w:ascii="Garamond" w:eastAsiaTheme="majorEastAsia" w:hAnsi="Garamond" w:cstheme="majorBidi"/>
          <w:szCs w:val="22"/>
        </w:rPr>
        <w:t xml:space="preserve">, принадлежащих неценовой зоне Калининградской области </w:t>
      </w:r>
      <w:r w:rsidRPr="00C03C8D">
        <w:rPr>
          <w:rFonts w:ascii="Garamond" w:eastAsiaTheme="majorEastAsia" w:hAnsi="Garamond" w:cstheme="majorBidi"/>
          <w:i/>
          <w:szCs w:val="22"/>
        </w:rPr>
        <w:t>z</w:t>
      </w:r>
      <w:r w:rsidRPr="00C03C8D">
        <w:rPr>
          <w:rFonts w:ascii="Garamond" w:eastAsiaTheme="majorEastAsia" w:hAnsi="Garamond" w:cstheme="majorBidi"/>
          <w:szCs w:val="22"/>
        </w:rPr>
        <w:t>.</w:t>
      </w:r>
    </w:p>
    <w:p w14:paraId="7C6AC4AF" w14:textId="4CE9EDF2" w:rsidR="00FA214F" w:rsidRPr="0031267C" w:rsidRDefault="00FA214F" w:rsidP="00FA214F">
      <w:pPr>
        <w:pStyle w:val="4"/>
        <w:widowControl w:val="0"/>
        <w:numPr>
          <w:ilvl w:val="0"/>
          <w:numId w:val="0"/>
        </w:numPr>
        <w:rPr>
          <w:rFonts w:ascii="Garamond" w:hAnsi="Garamond"/>
          <w:szCs w:val="22"/>
        </w:rPr>
      </w:pPr>
      <w:r w:rsidRPr="00C03C8D">
        <w:rPr>
          <w:rFonts w:ascii="Garamond" w:hAnsi="Garamond"/>
          <w:szCs w:val="22"/>
        </w:rPr>
        <w:t xml:space="preserve">В случае если за </w:t>
      </w:r>
      <w:r w:rsidRPr="00AE4849">
        <w:rPr>
          <w:rFonts w:ascii="Garamond" w:hAnsi="Garamond"/>
          <w:szCs w:val="22"/>
        </w:rPr>
        <w:t xml:space="preserve">расчетный период в </w:t>
      </w:r>
      <w:r w:rsidR="00FA2BFC" w:rsidRPr="00AE4849">
        <w:rPr>
          <w:rFonts w:ascii="Garamond" w:eastAsiaTheme="majorEastAsia" w:hAnsi="Garamond" w:cstheme="majorBidi"/>
          <w:szCs w:val="22"/>
        </w:rPr>
        <w:t>неценовой зоне Калининградской области</w:t>
      </w:r>
      <w:r w:rsidR="00FA2BFC" w:rsidRPr="00AE4849">
        <w:rPr>
          <w:rFonts w:ascii="Garamond" w:hAnsi="Garamond"/>
          <w:szCs w:val="22"/>
        </w:rPr>
        <w:t xml:space="preserve"> </w:t>
      </w:r>
      <w:r w:rsidRPr="00AE4849">
        <w:rPr>
          <w:rFonts w:ascii="Garamond" w:hAnsi="Garamond"/>
          <w:szCs w:val="22"/>
        </w:rPr>
        <w:t xml:space="preserve">не было зарегистрировано ни одной внешней инициативы, доля, пропорционально которой распределяется величина </w:t>
      </w: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z,h</m:t>
            </m:r>
          </m:sub>
          <m:sup>
            <m:r>
              <w:rPr>
                <w:rFonts w:ascii="Cambria Math" w:eastAsiaTheme="majorEastAsia" w:hAnsi="Cambria Math" w:cstheme="majorBidi"/>
                <w:szCs w:val="22"/>
              </w:rPr>
              <m:t>2</m:t>
            </m:r>
          </m:sup>
        </m:sSubSup>
      </m:oMath>
      <w:r w:rsidRPr="00AE4849">
        <w:rPr>
          <w:rFonts w:ascii="Garamond" w:hAnsi="Garamond"/>
          <w:szCs w:val="22"/>
        </w:rPr>
        <w:t>, определяется исходя из величин ПДГ в ГТП генерации (импорта) участника в совокупном объеме величин ПДГ участников в ГТП генерации (импорта) в неценовой зоне</w:t>
      </w:r>
      <w:r w:rsidR="00FA2BFC" w:rsidRPr="00AE4849">
        <w:rPr>
          <w:rFonts w:ascii="Garamond" w:hAnsi="Garamond"/>
          <w:szCs w:val="22"/>
        </w:rPr>
        <w:t xml:space="preserve"> </w:t>
      </w:r>
      <w:r w:rsidR="00FA2BFC" w:rsidRPr="0031267C">
        <w:rPr>
          <w:rFonts w:ascii="Garamond" w:eastAsiaTheme="majorEastAsia" w:hAnsi="Garamond" w:cstheme="majorBidi"/>
          <w:szCs w:val="22"/>
        </w:rPr>
        <w:t>Калининградской области</w:t>
      </w:r>
      <w:r w:rsidRPr="0031267C">
        <w:rPr>
          <w:rFonts w:ascii="Garamond" w:hAnsi="Garamond"/>
          <w:szCs w:val="22"/>
        </w:rPr>
        <w:t>.</w:t>
      </w:r>
    </w:p>
    <w:p w14:paraId="27086589" w14:textId="0C684516" w:rsidR="00FA214F" w:rsidRPr="0031267C" w:rsidRDefault="00C81FA7" w:rsidP="00FA214F">
      <w:pPr>
        <w:pStyle w:val="4"/>
        <w:widowControl w:val="0"/>
        <w:numPr>
          <w:ilvl w:val="0"/>
          <w:numId w:val="0"/>
        </w:numPr>
        <w:rPr>
          <w:rFonts w:ascii="Garamond" w:hAnsi="Garamond"/>
          <w:szCs w:val="22"/>
        </w:rPr>
      </w:pPr>
      <m:oMath>
        <m:sSubSup>
          <m:sSubSupPr>
            <m:ctrlPr>
              <w:rPr>
                <w:rFonts w:ascii="Cambria Math" w:eastAsiaTheme="majorEastAsia" w:hAnsi="Cambria Math" w:cstheme="majorBidi"/>
                <w:i/>
                <w:szCs w:val="22"/>
              </w:rPr>
            </m:ctrlPr>
          </m:sSubSupPr>
          <m:e>
            <m:r>
              <w:rPr>
                <w:rFonts w:ascii="Cambria Math" w:eastAsiaTheme="majorEastAsia" w:hAnsi="Cambria Math" w:cstheme="majorBidi"/>
                <w:szCs w:val="22"/>
              </w:rPr>
              <m:t>∆δ</m:t>
            </m:r>
          </m:e>
          <m:sub>
            <m:r>
              <w:rPr>
                <w:rFonts w:ascii="Cambria Math" w:eastAsiaTheme="majorEastAsia" w:hAnsi="Cambria Math" w:cstheme="majorBidi"/>
                <w:szCs w:val="22"/>
              </w:rPr>
              <m:t>i,x2,z,m</m:t>
            </m:r>
          </m:sub>
          <m:sup>
            <m:r>
              <w:rPr>
                <w:rFonts w:ascii="Cambria Math" w:eastAsiaTheme="majorEastAsia" w:hAnsi="Cambria Math" w:cstheme="majorBidi"/>
                <w:szCs w:val="22"/>
              </w:rPr>
              <m:t>2</m:t>
            </m:r>
          </m:sup>
        </m:sSubSup>
      </m:oMath>
      <w:r w:rsidR="00FA214F" w:rsidRPr="0031267C">
        <w:rPr>
          <w:rFonts w:ascii="Garamond" w:hAnsi="Garamond"/>
          <w:szCs w:val="22"/>
        </w:rPr>
        <w:t xml:space="preserve"> ― доля части</w:t>
      </w:r>
      <w:r w:rsidR="00FA214F" w:rsidRPr="0031267C">
        <w:rPr>
          <w:rFonts w:ascii="Garamond" w:hAnsi="Garamond"/>
          <w:bCs/>
          <w:szCs w:val="22"/>
        </w:rPr>
        <w:t xml:space="preserve"> разницы суммарных предварительных обязательств и предварительных требований участников, причитающаяся к получению участником </w:t>
      </w:r>
      <w:r w:rsidR="00FA214F" w:rsidRPr="0031267C">
        <w:rPr>
          <w:rFonts w:ascii="Garamond" w:hAnsi="Garamond"/>
          <w:bCs/>
          <w:i/>
          <w:szCs w:val="22"/>
          <w:lang w:val="en-US"/>
        </w:rPr>
        <w:t>i</w:t>
      </w:r>
      <w:r w:rsidR="00FA214F" w:rsidRPr="0031267C">
        <w:rPr>
          <w:rFonts w:ascii="Garamond" w:hAnsi="Garamond"/>
          <w:bCs/>
          <w:i/>
          <w:szCs w:val="22"/>
        </w:rPr>
        <w:t xml:space="preserve"> </w:t>
      </w:r>
      <w:r w:rsidR="00FA214F" w:rsidRPr="0031267C">
        <w:rPr>
          <w:rFonts w:ascii="Garamond" w:hAnsi="Garamond"/>
          <w:bCs/>
          <w:szCs w:val="22"/>
        </w:rPr>
        <w:t xml:space="preserve">в отношении своих ГТП генерации (импорта), </w:t>
      </w:r>
      <w:r w:rsidR="00FA214F" w:rsidRPr="0031267C">
        <w:rPr>
          <w:rFonts w:ascii="Garamond" w:hAnsi="Garamond"/>
          <w:szCs w:val="22"/>
        </w:rPr>
        <w:t xml:space="preserve">ГТП потребления с регулируемой нагрузкой </w:t>
      </w:r>
      <w:r w:rsidR="00FA214F" w:rsidRPr="0031267C">
        <w:rPr>
          <w:rFonts w:ascii="Garamond" w:hAnsi="Garamond"/>
          <w:i/>
          <w:szCs w:val="22"/>
          <w:lang w:val="en-US"/>
        </w:rPr>
        <w:t>x</w:t>
      </w:r>
      <w:r w:rsidR="00FA214F" w:rsidRPr="0031267C">
        <w:rPr>
          <w:rFonts w:ascii="Garamond" w:hAnsi="Garamond"/>
          <w:i/>
          <w:szCs w:val="22"/>
        </w:rPr>
        <w:t>2</w:t>
      </w:r>
      <w:r w:rsidR="00FA214F" w:rsidRPr="0031267C">
        <w:rPr>
          <w:rFonts w:ascii="Garamond" w:hAnsi="Garamond"/>
          <w:szCs w:val="22"/>
        </w:rPr>
        <w:t xml:space="preserve">, </w:t>
      </w:r>
      <w:r w:rsidR="00FA214F" w:rsidRPr="0031267C">
        <w:rPr>
          <w:rFonts w:ascii="Garamond" w:hAnsi="Garamond"/>
          <w:bCs/>
          <w:szCs w:val="22"/>
        </w:rPr>
        <w:t>расположенных в неценовой зоне</w:t>
      </w:r>
      <w:r w:rsidR="00FA2BFC" w:rsidRPr="0031267C">
        <w:rPr>
          <w:rFonts w:ascii="Garamond" w:hAnsi="Garamond"/>
          <w:bCs/>
          <w:szCs w:val="22"/>
        </w:rPr>
        <w:t xml:space="preserve"> </w:t>
      </w:r>
      <w:r w:rsidR="00FA2BFC" w:rsidRPr="0031267C">
        <w:rPr>
          <w:rFonts w:ascii="Garamond" w:eastAsiaTheme="majorEastAsia" w:hAnsi="Garamond" w:cstheme="majorBidi"/>
          <w:szCs w:val="22"/>
        </w:rPr>
        <w:t>Калининградской области</w:t>
      </w:r>
      <w:r w:rsidR="00FA214F" w:rsidRPr="0031267C">
        <w:rPr>
          <w:rFonts w:ascii="Garamond" w:hAnsi="Garamond"/>
          <w:szCs w:val="22"/>
        </w:rPr>
        <w:t>:</w:t>
      </w:r>
    </w:p>
    <w:p w14:paraId="082C0B45" w14:textId="77777777" w:rsidR="00FA214F" w:rsidRPr="00FB3D2F" w:rsidRDefault="00FA214F" w:rsidP="00FA214F">
      <w:pPr>
        <w:spacing w:before="120" w:after="120"/>
        <w:rPr>
          <w:szCs w:val="22"/>
          <w:lang w:val="ru-RU"/>
        </w:rPr>
      </w:pPr>
      <w:r w:rsidRPr="00CD5276">
        <w:rPr>
          <w:noProof/>
          <w:position w:val="-14"/>
          <w:szCs w:val="22"/>
          <w:lang w:val="ru-RU" w:eastAsia="ru-RU"/>
        </w:rPr>
        <w:drawing>
          <wp:inline distT="0" distB="0" distL="0" distR="0" wp14:anchorId="1E77F766" wp14:editId="7B5ABE92">
            <wp:extent cx="1457325" cy="247650"/>
            <wp:effectExtent l="0" t="0" r="9525" b="0"/>
            <wp:docPr id="1481" name="Рисунок 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09"/>
                    <pic:cNvPicPr>
                      <a:picLocks noChangeAspect="1" noChangeArrowheads="1"/>
                    </pic:cNvPicPr>
                  </pic:nvPicPr>
                  <pic:blipFill>
                    <a:blip r:embed="rId1620" cstate="print">
                      <a:extLst>
                        <a:ext uri="{28A0092B-C50C-407E-A947-70E740481C1C}">
                          <a14:useLocalDpi xmlns:a14="http://schemas.microsoft.com/office/drawing/2010/main" val="0"/>
                        </a:ext>
                      </a:extLst>
                    </a:blip>
                    <a:srcRect/>
                    <a:stretch>
                      <a:fillRect/>
                    </a:stretch>
                  </pic:blipFill>
                  <pic:spPr bwMode="auto">
                    <a:xfrm>
                      <a:off x="0" y="0"/>
                      <a:ext cx="1457325" cy="247650"/>
                    </a:xfrm>
                    <a:prstGeom prst="rect">
                      <a:avLst/>
                    </a:prstGeom>
                    <a:noFill/>
                    <a:ln>
                      <a:noFill/>
                    </a:ln>
                  </pic:spPr>
                </pic:pic>
              </a:graphicData>
            </a:graphic>
          </wp:inline>
        </w:drawing>
      </w:r>
      <w:r w:rsidRPr="00FB3D2F">
        <w:rPr>
          <w:szCs w:val="22"/>
          <w:lang w:val="ru-RU"/>
        </w:rPr>
        <w:t xml:space="preserve">; </w:t>
      </w:r>
    </w:p>
    <w:p w14:paraId="1CB90905" w14:textId="77777777" w:rsidR="00FA214F" w:rsidRPr="00CD5276" w:rsidRDefault="00FA214F" w:rsidP="00FA214F">
      <w:pPr>
        <w:pStyle w:val="4"/>
        <w:widowControl w:val="0"/>
        <w:numPr>
          <w:ilvl w:val="0"/>
          <w:numId w:val="0"/>
        </w:numPr>
        <w:rPr>
          <w:rFonts w:ascii="Garamond" w:hAnsi="Garamond"/>
          <w:szCs w:val="22"/>
        </w:rPr>
      </w:pPr>
      <w:r w:rsidRPr="00CD5276">
        <w:rPr>
          <w:rFonts w:ascii="Garamond" w:hAnsi="Garamond"/>
          <w:noProof/>
          <w:position w:val="-28"/>
          <w:szCs w:val="22"/>
          <w:lang w:eastAsia="ru-RU"/>
        </w:rPr>
        <w:drawing>
          <wp:inline distT="0" distB="0" distL="0" distR="0" wp14:anchorId="634DE1EB" wp14:editId="3DE0F061">
            <wp:extent cx="2019300" cy="333375"/>
            <wp:effectExtent l="0" t="0" r="0" b="9525"/>
            <wp:docPr id="1482" name="Рисунок 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10"/>
                    <pic:cNvPicPr>
                      <a:picLocks noChangeAspect="1" noChangeArrowheads="1"/>
                    </pic:cNvPicPr>
                  </pic:nvPicPr>
                  <pic:blipFill>
                    <a:blip r:embed="rId1621" cstate="print">
                      <a:extLst>
                        <a:ext uri="{28A0092B-C50C-407E-A947-70E740481C1C}">
                          <a14:useLocalDpi xmlns:a14="http://schemas.microsoft.com/office/drawing/2010/main" val="0"/>
                        </a:ext>
                      </a:extLst>
                    </a:blip>
                    <a:srcRect/>
                    <a:stretch>
                      <a:fillRect/>
                    </a:stretch>
                  </pic:blipFill>
                  <pic:spPr bwMode="auto">
                    <a:xfrm>
                      <a:off x="0" y="0"/>
                      <a:ext cx="2019300" cy="333375"/>
                    </a:xfrm>
                    <a:prstGeom prst="rect">
                      <a:avLst/>
                    </a:prstGeom>
                    <a:noFill/>
                    <a:ln>
                      <a:noFill/>
                    </a:ln>
                  </pic:spPr>
                </pic:pic>
              </a:graphicData>
            </a:graphic>
          </wp:inline>
        </w:drawing>
      </w:r>
      <w:r w:rsidRPr="00CD5276">
        <w:rPr>
          <w:rFonts w:ascii="Garamond" w:hAnsi="Garamond"/>
          <w:szCs w:val="22"/>
        </w:rPr>
        <w:t>.</w:t>
      </w:r>
    </w:p>
    <w:p w14:paraId="019BCC14" w14:textId="77777777" w:rsidR="00FA214F" w:rsidRPr="004779C7" w:rsidRDefault="00FA214F" w:rsidP="00480672">
      <w:pPr>
        <w:pStyle w:val="4"/>
        <w:numPr>
          <w:ilvl w:val="0"/>
          <w:numId w:val="0"/>
        </w:numPr>
      </w:pPr>
      <w:r w:rsidRPr="00CD5276">
        <w:rPr>
          <w:rFonts w:ascii="Garamond" w:hAnsi="Garamond"/>
          <w:szCs w:val="22"/>
        </w:rPr>
        <w:t>Полученные величины корректируют предварительные обязательства (требования) участников оптового рынка за каждый час расчетного периода.</w:t>
      </w:r>
    </w:p>
    <w:p w14:paraId="50F0C4C6" w14:textId="77777777" w:rsidR="004779C7" w:rsidRPr="004779C7" w:rsidRDefault="004779C7" w:rsidP="004779C7">
      <w:pPr>
        <w:pStyle w:val="3"/>
        <w:spacing w:before="240"/>
        <w:sectPr w:rsidR="004779C7" w:rsidRPr="004779C7" w:rsidSect="00FB7839">
          <w:headerReference w:type="default" r:id="rId1622"/>
          <w:footerReference w:type="even" r:id="rId1623"/>
          <w:footerReference w:type="default" r:id="rId1624"/>
          <w:headerReference w:type="first" r:id="rId1625"/>
          <w:footerReference w:type="first" r:id="rId1626"/>
          <w:pgSz w:w="11907" w:h="16840" w:code="9"/>
          <w:pgMar w:top="1135" w:right="927" w:bottom="709" w:left="1584" w:header="720" w:footer="720" w:gutter="0"/>
          <w:paperSrc w:first="1" w:other="1"/>
          <w:pgNumType w:start="1"/>
          <w:cols w:space="720"/>
          <w:titlePg/>
          <w:docGrid w:linePitch="360"/>
        </w:sectPr>
      </w:pPr>
    </w:p>
    <w:p w14:paraId="3FB9D1E6" w14:textId="77777777" w:rsidR="004325AB" w:rsidRPr="00D20E94" w:rsidRDefault="004325AB" w:rsidP="00E77813">
      <w:pPr>
        <w:pStyle w:val="aff5"/>
        <w:widowControl w:val="0"/>
        <w:spacing w:before="0"/>
        <w:jc w:val="right"/>
        <w:rPr>
          <w:rFonts w:ascii="Garamond" w:hAnsi="Garamond"/>
          <w:sz w:val="22"/>
          <w:szCs w:val="22"/>
        </w:rPr>
      </w:pPr>
      <w:r w:rsidRPr="00D20E94">
        <w:rPr>
          <w:rFonts w:ascii="Garamond" w:hAnsi="Garamond"/>
          <w:b/>
          <w:sz w:val="22"/>
          <w:szCs w:val="22"/>
        </w:rPr>
        <w:t xml:space="preserve">Приложение </w:t>
      </w:r>
      <w:r w:rsidRPr="004A3ACD">
        <w:rPr>
          <w:rFonts w:ascii="Garamond" w:hAnsi="Garamond"/>
          <w:b/>
          <w:sz w:val="22"/>
          <w:szCs w:val="22"/>
        </w:rPr>
        <w:t>1</w:t>
      </w:r>
    </w:p>
    <w:p w14:paraId="56B62E0F" w14:textId="77777777" w:rsidR="004325AB" w:rsidRPr="00D20E94" w:rsidRDefault="004325AB" w:rsidP="00E77813">
      <w:pPr>
        <w:pStyle w:val="aff5"/>
        <w:widowControl w:val="0"/>
        <w:spacing w:before="0"/>
        <w:jc w:val="right"/>
        <w:rPr>
          <w:rFonts w:ascii="Garamond" w:hAnsi="Garamond"/>
        </w:rPr>
      </w:pPr>
    </w:p>
    <w:p w14:paraId="2611D68F" w14:textId="77777777" w:rsidR="004325AB" w:rsidRPr="00EC4F11" w:rsidRDefault="004325AB" w:rsidP="00E77813">
      <w:pPr>
        <w:widowControl w:val="0"/>
        <w:jc w:val="center"/>
        <w:rPr>
          <w:b/>
          <w:szCs w:val="22"/>
          <w:lang w:val="ru-RU"/>
        </w:rPr>
      </w:pPr>
      <w:r w:rsidRPr="00EC4F11">
        <w:rPr>
          <w:b/>
          <w:szCs w:val="22"/>
          <w:lang w:val="ru-RU"/>
        </w:rPr>
        <w:t xml:space="preserve">Цены для балансирования системы при увеличении объемов в ГТП экспорта и уменьшении в ГТП импорта, зарегистрированных на соответствующем сечении экспорта-импорта, в </w:t>
      </w:r>
      <w:r w:rsidRPr="00EC4F11">
        <w:rPr>
          <w:b/>
          <w:i/>
          <w:szCs w:val="22"/>
          <w:u w:val="single"/>
          <w:lang w:val="ru-RU"/>
        </w:rPr>
        <w:t>месяц</w:t>
      </w:r>
      <w:r w:rsidRPr="00EC4F11">
        <w:rPr>
          <w:b/>
          <w:szCs w:val="22"/>
          <w:lang w:val="ru-RU"/>
        </w:rPr>
        <w:t xml:space="preserve"> 20__ г.</w:t>
      </w:r>
    </w:p>
    <w:p w14:paraId="1560EF03" w14:textId="77777777" w:rsidR="004325AB" w:rsidRDefault="004325AB" w:rsidP="00E77813">
      <w:pPr>
        <w:pStyle w:val="aff5"/>
        <w:widowControl w:val="0"/>
        <w:spacing w:before="0"/>
        <w:rPr>
          <w:rFonts w:ascii="Garamond" w:hAnsi="Garamond"/>
        </w:rPr>
      </w:pPr>
    </w:p>
    <w:p w14:paraId="42BE0F5F" w14:textId="77777777" w:rsidR="004325AB" w:rsidRPr="0038784D" w:rsidRDefault="004325AB" w:rsidP="00E77813">
      <w:pPr>
        <w:pStyle w:val="aff5"/>
        <w:widowControl w:val="0"/>
        <w:spacing w:before="0"/>
        <w:rPr>
          <w:rFonts w:ascii="Garamond" w:hAnsi="Garamond"/>
          <w:sz w:val="22"/>
          <w:szCs w:val="22"/>
        </w:rPr>
      </w:pPr>
      <w:r w:rsidRPr="0038784D">
        <w:rPr>
          <w:rFonts w:ascii="Garamond" w:hAnsi="Garamond"/>
          <w:sz w:val="22"/>
          <w:szCs w:val="22"/>
        </w:rPr>
        <w:t xml:space="preserve">Сечение экспорта-импорта: </w:t>
      </w:r>
    </w:p>
    <w:p w14:paraId="10607BB8" w14:textId="77777777" w:rsidR="004325AB" w:rsidRPr="0038784D" w:rsidRDefault="004325AB" w:rsidP="00E77813">
      <w:pPr>
        <w:pStyle w:val="aff5"/>
        <w:widowControl w:val="0"/>
        <w:spacing w:before="0"/>
        <w:rPr>
          <w:rFonts w:ascii="Garamond" w:hAnsi="Garamond"/>
          <w:sz w:val="22"/>
          <w:szCs w:val="22"/>
        </w:rPr>
      </w:pPr>
      <w:r w:rsidRPr="0038784D">
        <w:rPr>
          <w:rFonts w:ascii="Garamond" w:hAnsi="Garamond"/>
          <w:sz w:val="22"/>
          <w:szCs w:val="22"/>
        </w:rPr>
        <w:t>Коды ГТП экспорта и ГТП импорта:</w:t>
      </w:r>
    </w:p>
    <w:p w14:paraId="6076EAE7" w14:textId="77777777" w:rsidR="004325AB" w:rsidRDefault="004325AB" w:rsidP="00E77813">
      <w:pPr>
        <w:pStyle w:val="aff5"/>
        <w:widowControl w:val="0"/>
        <w:spacing w:before="0"/>
        <w:rPr>
          <w:rFonts w:ascii="Garamond" w:hAnsi="Garamond"/>
        </w:rPr>
      </w:pPr>
    </w:p>
    <w:tbl>
      <w:tblPr>
        <w:tblW w:w="9845" w:type="dxa"/>
        <w:tblInd w:w="675" w:type="dxa"/>
        <w:tblCellMar>
          <w:left w:w="0" w:type="dxa"/>
          <w:right w:w="0" w:type="dxa"/>
        </w:tblCellMar>
        <w:tblLook w:val="04A0" w:firstRow="1" w:lastRow="0" w:firstColumn="1" w:lastColumn="0" w:noHBand="0" w:noVBand="1"/>
      </w:tblPr>
      <w:tblGrid>
        <w:gridCol w:w="1307"/>
        <w:gridCol w:w="1307"/>
        <w:gridCol w:w="3593"/>
        <w:gridCol w:w="3638"/>
      </w:tblGrid>
      <w:tr w:rsidR="004325AB" w:rsidRPr="0087115B" w14:paraId="3B8AC7A3" w14:textId="77777777" w:rsidTr="004325AB">
        <w:tc>
          <w:tcPr>
            <w:tcW w:w="126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D1E8E70" w14:textId="77777777" w:rsidR="004325AB" w:rsidRPr="00071D7E" w:rsidRDefault="004325AB" w:rsidP="00E77813">
            <w:pPr>
              <w:widowControl w:val="0"/>
              <w:spacing w:line="276" w:lineRule="auto"/>
              <w:jc w:val="center"/>
              <w:rPr>
                <w:szCs w:val="22"/>
              </w:rPr>
            </w:pPr>
            <w:r w:rsidRPr="00071D7E">
              <w:rPr>
                <w:szCs w:val="22"/>
              </w:rPr>
              <w:t xml:space="preserve">Дата </w:t>
            </w:r>
          </w:p>
          <w:p w14:paraId="284B3575" w14:textId="77777777" w:rsidR="004325AB" w:rsidRPr="00071D7E" w:rsidRDefault="004325AB" w:rsidP="00E77813">
            <w:pPr>
              <w:widowControl w:val="0"/>
              <w:spacing w:line="276" w:lineRule="auto"/>
              <w:jc w:val="center"/>
              <w:rPr>
                <w:szCs w:val="22"/>
              </w:rPr>
            </w:pPr>
            <w:r w:rsidRPr="00071D7E">
              <w:rPr>
                <w:szCs w:val="22"/>
              </w:rPr>
              <w:t>поставки</w:t>
            </w:r>
          </w:p>
          <w:p w14:paraId="684E8A04" w14:textId="77777777" w:rsidR="004325AB" w:rsidRPr="00071D7E" w:rsidRDefault="004325AB" w:rsidP="00E77813">
            <w:pPr>
              <w:widowControl w:val="0"/>
              <w:spacing w:line="276" w:lineRule="auto"/>
              <w:jc w:val="center"/>
              <w:rPr>
                <w:rFonts w:eastAsia="Calibri"/>
                <w:szCs w:val="22"/>
              </w:rPr>
            </w:pPr>
            <w:r w:rsidRPr="00071D7E">
              <w:rPr>
                <w:szCs w:val="22"/>
              </w:rPr>
              <w:t>(время московское)</w:t>
            </w:r>
          </w:p>
        </w:tc>
        <w:tc>
          <w:tcPr>
            <w:tcW w:w="1261" w:type="dxa"/>
            <w:vMerge w:val="restart"/>
            <w:tcBorders>
              <w:top w:val="single" w:sz="8" w:space="0" w:color="auto"/>
              <w:left w:val="nil"/>
              <w:bottom w:val="single" w:sz="8" w:space="0" w:color="auto"/>
              <w:right w:val="single" w:sz="8" w:space="0" w:color="auto"/>
            </w:tcBorders>
            <w:tcMar>
              <w:top w:w="0" w:type="dxa"/>
              <w:left w:w="108" w:type="dxa"/>
              <w:bottom w:w="0" w:type="dxa"/>
              <w:right w:w="108" w:type="dxa"/>
            </w:tcMar>
          </w:tcPr>
          <w:p w14:paraId="2811A45B" w14:textId="77777777" w:rsidR="004325AB" w:rsidRPr="00071D7E" w:rsidRDefault="004325AB" w:rsidP="00E77813">
            <w:pPr>
              <w:widowControl w:val="0"/>
              <w:spacing w:line="276" w:lineRule="auto"/>
              <w:jc w:val="center"/>
              <w:rPr>
                <w:szCs w:val="22"/>
              </w:rPr>
            </w:pPr>
            <w:r w:rsidRPr="00071D7E">
              <w:rPr>
                <w:szCs w:val="22"/>
              </w:rPr>
              <w:t>Час</w:t>
            </w:r>
          </w:p>
          <w:p w14:paraId="47DAF5EC" w14:textId="77777777" w:rsidR="004325AB" w:rsidRPr="00071D7E" w:rsidRDefault="004325AB" w:rsidP="00E77813">
            <w:pPr>
              <w:widowControl w:val="0"/>
              <w:spacing w:line="276" w:lineRule="auto"/>
              <w:jc w:val="center"/>
              <w:rPr>
                <w:szCs w:val="22"/>
              </w:rPr>
            </w:pPr>
            <w:r w:rsidRPr="00071D7E">
              <w:rPr>
                <w:szCs w:val="22"/>
              </w:rPr>
              <w:t>поставки</w:t>
            </w:r>
          </w:p>
          <w:p w14:paraId="361947C9" w14:textId="77777777" w:rsidR="004325AB" w:rsidRPr="00071D7E" w:rsidRDefault="004325AB" w:rsidP="00E77813">
            <w:pPr>
              <w:widowControl w:val="0"/>
              <w:spacing w:line="276" w:lineRule="auto"/>
              <w:jc w:val="center"/>
              <w:rPr>
                <w:rFonts w:eastAsia="Calibri"/>
                <w:szCs w:val="22"/>
              </w:rPr>
            </w:pPr>
            <w:r w:rsidRPr="00071D7E">
              <w:rPr>
                <w:szCs w:val="22"/>
              </w:rPr>
              <w:t>(время московское)</w:t>
            </w:r>
          </w:p>
        </w:tc>
        <w:tc>
          <w:tcPr>
            <w:tcW w:w="363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02E3B6D3" w14:textId="77777777" w:rsidR="004325AB" w:rsidRPr="00EC4F11" w:rsidRDefault="004325AB" w:rsidP="00E77813">
            <w:pPr>
              <w:widowControl w:val="0"/>
              <w:spacing w:line="276" w:lineRule="auto"/>
              <w:jc w:val="center"/>
              <w:rPr>
                <w:rFonts w:eastAsia="Calibri"/>
                <w:szCs w:val="22"/>
                <w:lang w:val="ru-RU"/>
              </w:rPr>
            </w:pPr>
            <w:r w:rsidRPr="00EC4F11">
              <w:rPr>
                <w:iCs/>
                <w:szCs w:val="22"/>
                <w:lang w:val="ru-RU"/>
              </w:rPr>
              <w:t>Цена для балансирования системы при увеличении объемов в ГТП экспорта</w:t>
            </w:r>
            <w:r w:rsidRPr="00071D7E">
              <w:rPr>
                <w:iCs/>
                <w:szCs w:val="22"/>
              </w:rPr>
              <w:t> </w:t>
            </w:r>
            <w:r w:rsidRPr="00EC4F11">
              <w:rPr>
                <w:iCs/>
                <w:szCs w:val="22"/>
                <w:lang w:val="ru-RU"/>
              </w:rPr>
              <w:t>____ с учетом отнесенной на данную ГТП в соответствующем часе доли корректировки</w:t>
            </w:r>
            <w:r w:rsidRPr="00EC4F11">
              <w:rPr>
                <w:iCs/>
                <w:color w:val="1F497D"/>
                <w:szCs w:val="22"/>
                <w:lang w:val="ru-RU"/>
              </w:rPr>
              <w:t xml:space="preserve"> </w:t>
            </w:r>
            <w:r w:rsidRPr="00EC4F11">
              <w:rPr>
                <w:iCs/>
                <w:szCs w:val="22"/>
                <w:lang w:val="ru-RU"/>
              </w:rPr>
              <w:t>предварительных обязательств и предварительных требований участников оптового рынка</w:t>
            </w:r>
          </w:p>
        </w:tc>
        <w:tc>
          <w:tcPr>
            <w:tcW w:w="368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4E97718" w14:textId="77777777" w:rsidR="004325AB" w:rsidRPr="00EC4F11" w:rsidRDefault="004325AB" w:rsidP="00E77813">
            <w:pPr>
              <w:widowControl w:val="0"/>
              <w:spacing w:line="276" w:lineRule="auto"/>
              <w:jc w:val="center"/>
              <w:rPr>
                <w:rFonts w:eastAsia="Calibri"/>
                <w:szCs w:val="22"/>
                <w:lang w:val="ru-RU"/>
              </w:rPr>
            </w:pPr>
            <w:r w:rsidRPr="00EC4F11">
              <w:rPr>
                <w:iCs/>
                <w:szCs w:val="22"/>
                <w:lang w:val="ru-RU"/>
              </w:rPr>
              <w:t>Цена для балансирования системы при уменьшении объемов в ГТП импорта</w:t>
            </w:r>
            <w:r w:rsidRPr="00071D7E">
              <w:rPr>
                <w:iCs/>
                <w:szCs w:val="22"/>
              </w:rPr>
              <w:t> </w:t>
            </w:r>
            <w:r w:rsidRPr="00EC4F11">
              <w:rPr>
                <w:iCs/>
                <w:szCs w:val="22"/>
                <w:lang w:val="ru-RU"/>
              </w:rPr>
              <w:t>____ с учетом отнесенной на данную ГТП в соответствующем часе доли корректировки разницы предварительных обязательств и предварительных требований участников оптового рынка</w:t>
            </w:r>
          </w:p>
        </w:tc>
      </w:tr>
      <w:tr w:rsidR="004325AB" w14:paraId="784AE01C" w14:textId="77777777" w:rsidTr="004325AB">
        <w:tc>
          <w:tcPr>
            <w:tcW w:w="0" w:type="auto"/>
            <w:vMerge/>
            <w:tcBorders>
              <w:top w:val="single" w:sz="8" w:space="0" w:color="auto"/>
              <w:left w:val="single" w:sz="8" w:space="0" w:color="auto"/>
              <w:bottom w:val="single" w:sz="8" w:space="0" w:color="auto"/>
              <w:right w:val="single" w:sz="8" w:space="0" w:color="auto"/>
            </w:tcBorders>
            <w:vAlign w:val="center"/>
          </w:tcPr>
          <w:p w14:paraId="5619829E" w14:textId="77777777" w:rsidR="004325AB" w:rsidRPr="00EC4F11" w:rsidRDefault="004325AB" w:rsidP="00E77813">
            <w:pPr>
              <w:widowControl w:val="0"/>
              <w:rPr>
                <w:rFonts w:eastAsia="Calibri"/>
                <w:szCs w:val="22"/>
                <w:lang w:val="ru-RU"/>
              </w:rPr>
            </w:pPr>
          </w:p>
        </w:tc>
        <w:tc>
          <w:tcPr>
            <w:tcW w:w="0" w:type="auto"/>
            <w:vMerge/>
            <w:tcBorders>
              <w:top w:val="single" w:sz="8" w:space="0" w:color="auto"/>
              <w:left w:val="nil"/>
              <w:bottom w:val="single" w:sz="8" w:space="0" w:color="auto"/>
              <w:right w:val="single" w:sz="8" w:space="0" w:color="auto"/>
            </w:tcBorders>
            <w:vAlign w:val="center"/>
          </w:tcPr>
          <w:p w14:paraId="2BB4CF67" w14:textId="77777777" w:rsidR="004325AB" w:rsidRPr="00EC4F11" w:rsidRDefault="004325AB" w:rsidP="00E77813">
            <w:pPr>
              <w:widowControl w:val="0"/>
              <w:rPr>
                <w:rFonts w:eastAsia="Calibri"/>
                <w:szCs w:val="22"/>
                <w:lang w:val="ru-RU"/>
              </w:rPr>
            </w:pPr>
          </w:p>
        </w:tc>
        <w:tc>
          <w:tcPr>
            <w:tcW w:w="3639" w:type="dxa"/>
            <w:tcBorders>
              <w:top w:val="nil"/>
              <w:left w:val="nil"/>
              <w:bottom w:val="single" w:sz="8" w:space="0" w:color="auto"/>
              <w:right w:val="single" w:sz="8" w:space="0" w:color="auto"/>
            </w:tcBorders>
            <w:tcMar>
              <w:top w:w="0" w:type="dxa"/>
              <w:left w:w="108" w:type="dxa"/>
              <w:bottom w:w="0" w:type="dxa"/>
              <w:right w:w="108" w:type="dxa"/>
            </w:tcMar>
          </w:tcPr>
          <w:p w14:paraId="52855A63" w14:textId="77777777" w:rsidR="004325AB" w:rsidRPr="00071D7E" w:rsidRDefault="004325AB" w:rsidP="00E77813">
            <w:pPr>
              <w:widowControl w:val="0"/>
              <w:spacing w:line="276" w:lineRule="auto"/>
              <w:jc w:val="center"/>
              <w:rPr>
                <w:rFonts w:eastAsia="Calibri"/>
                <w:szCs w:val="22"/>
              </w:rPr>
            </w:pPr>
            <w:r w:rsidRPr="00071D7E">
              <w:rPr>
                <w:position w:val="-14"/>
                <w:szCs w:val="22"/>
              </w:rPr>
              <w:object w:dxaOrig="580" w:dyaOrig="400" w14:anchorId="79728450">
                <v:shape id="_x0000_i1667" type="#_x0000_t75" style="width:28.8pt;height:22.55pt" o:ole="">
                  <v:imagedata r:id="rId1627" o:title=""/>
                </v:shape>
                <o:OLEObject Type="Embed" ProgID="Equation.3" ShapeID="_x0000_i1667" DrawAspect="Content" ObjectID="_1833734580" r:id="rId1628"/>
              </w:object>
            </w:r>
            <w:r w:rsidRPr="00071D7E">
              <w:rPr>
                <w:szCs w:val="22"/>
              </w:rPr>
              <w:t>, руб./кВт.ч</w:t>
            </w:r>
          </w:p>
        </w:tc>
        <w:tc>
          <w:tcPr>
            <w:tcW w:w="3685" w:type="dxa"/>
            <w:tcBorders>
              <w:top w:val="nil"/>
              <w:left w:val="nil"/>
              <w:bottom w:val="single" w:sz="8" w:space="0" w:color="auto"/>
              <w:right w:val="single" w:sz="8" w:space="0" w:color="auto"/>
            </w:tcBorders>
            <w:tcMar>
              <w:top w:w="0" w:type="dxa"/>
              <w:left w:w="108" w:type="dxa"/>
              <w:bottom w:w="0" w:type="dxa"/>
              <w:right w:w="108" w:type="dxa"/>
            </w:tcMar>
          </w:tcPr>
          <w:p w14:paraId="60E97C1A" w14:textId="77777777" w:rsidR="004325AB" w:rsidRPr="00071D7E" w:rsidRDefault="004325AB" w:rsidP="00E77813">
            <w:pPr>
              <w:widowControl w:val="0"/>
              <w:spacing w:line="276" w:lineRule="auto"/>
              <w:jc w:val="center"/>
              <w:rPr>
                <w:rFonts w:eastAsia="Calibri"/>
                <w:szCs w:val="22"/>
              </w:rPr>
            </w:pPr>
            <w:r w:rsidRPr="00071D7E">
              <w:rPr>
                <w:position w:val="-14"/>
                <w:szCs w:val="22"/>
              </w:rPr>
              <w:object w:dxaOrig="580" w:dyaOrig="400" w14:anchorId="394AF16A">
                <v:shape id="_x0000_i1668" type="#_x0000_t75" style="width:28.8pt;height:22.55pt" o:ole="">
                  <v:imagedata r:id="rId1629" o:title=""/>
                </v:shape>
                <o:OLEObject Type="Embed" ProgID="Equation.3" ShapeID="_x0000_i1668" DrawAspect="Content" ObjectID="_1833734581" r:id="rId1630"/>
              </w:object>
            </w:r>
            <w:r w:rsidRPr="00071D7E">
              <w:rPr>
                <w:szCs w:val="22"/>
              </w:rPr>
              <w:t>, руб./кВт.ч</w:t>
            </w:r>
          </w:p>
        </w:tc>
      </w:tr>
      <w:tr w:rsidR="004325AB" w14:paraId="250E2D85" w14:textId="77777777" w:rsidTr="004325AB">
        <w:trPr>
          <w:trHeight w:val="20"/>
        </w:trPr>
        <w:tc>
          <w:tcPr>
            <w:tcW w:w="126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tcPr>
          <w:p w14:paraId="6B849D3D" w14:textId="77777777" w:rsidR="004325AB" w:rsidRPr="00071D7E" w:rsidRDefault="004325AB" w:rsidP="00E77813">
            <w:pPr>
              <w:widowControl w:val="0"/>
              <w:spacing w:line="276" w:lineRule="auto"/>
              <w:ind w:right="113"/>
              <w:jc w:val="right"/>
              <w:rPr>
                <w:szCs w:val="22"/>
              </w:rPr>
            </w:pPr>
            <w:r w:rsidRPr="00071D7E">
              <w:rPr>
                <w:szCs w:val="22"/>
              </w:rPr>
              <w:t>01_20__ г.</w:t>
            </w:r>
          </w:p>
          <w:p w14:paraId="59910BCB" w14:textId="77777777" w:rsidR="004325AB" w:rsidRPr="00071D7E" w:rsidRDefault="004325AB" w:rsidP="00E77813">
            <w:pPr>
              <w:widowControl w:val="0"/>
              <w:spacing w:line="20" w:lineRule="atLeast"/>
              <w:ind w:right="113"/>
              <w:jc w:val="right"/>
              <w:rPr>
                <w:rFonts w:eastAsia="Calibri"/>
                <w:szCs w:val="22"/>
              </w:rPr>
            </w:pPr>
            <w:r w:rsidRPr="00071D7E">
              <w:rPr>
                <w:szCs w:val="22"/>
              </w:rPr>
              <w:t> </w:t>
            </w:r>
          </w:p>
        </w:tc>
        <w:tc>
          <w:tcPr>
            <w:tcW w:w="1261" w:type="dxa"/>
            <w:tcBorders>
              <w:top w:val="nil"/>
              <w:left w:val="nil"/>
              <w:bottom w:val="single" w:sz="8" w:space="0" w:color="auto"/>
              <w:right w:val="single" w:sz="8" w:space="0" w:color="auto"/>
            </w:tcBorders>
            <w:tcMar>
              <w:top w:w="0" w:type="dxa"/>
              <w:left w:w="108" w:type="dxa"/>
              <w:bottom w:w="0" w:type="dxa"/>
              <w:right w:w="108" w:type="dxa"/>
            </w:tcMar>
          </w:tcPr>
          <w:p w14:paraId="2C7E5479" w14:textId="77777777" w:rsidR="004325AB" w:rsidRPr="00071D7E" w:rsidRDefault="004325AB" w:rsidP="00E77813">
            <w:pPr>
              <w:widowControl w:val="0"/>
              <w:spacing w:line="20" w:lineRule="atLeast"/>
              <w:jc w:val="center"/>
              <w:rPr>
                <w:rFonts w:eastAsia="Calibri"/>
                <w:szCs w:val="22"/>
              </w:rPr>
            </w:pPr>
            <w:r w:rsidRPr="00071D7E">
              <w:rPr>
                <w:szCs w:val="22"/>
              </w:rPr>
              <w:t>0-1</w:t>
            </w:r>
          </w:p>
        </w:tc>
        <w:tc>
          <w:tcPr>
            <w:tcW w:w="3639" w:type="dxa"/>
            <w:tcBorders>
              <w:top w:val="nil"/>
              <w:left w:val="nil"/>
              <w:bottom w:val="single" w:sz="8" w:space="0" w:color="auto"/>
              <w:right w:val="single" w:sz="8" w:space="0" w:color="auto"/>
            </w:tcBorders>
            <w:tcMar>
              <w:top w:w="0" w:type="dxa"/>
              <w:left w:w="108" w:type="dxa"/>
              <w:bottom w:w="0" w:type="dxa"/>
              <w:right w:w="108" w:type="dxa"/>
            </w:tcMar>
          </w:tcPr>
          <w:p w14:paraId="057B64C0" w14:textId="77777777" w:rsidR="004325AB" w:rsidRPr="00071D7E" w:rsidRDefault="004325AB" w:rsidP="00E77813">
            <w:pPr>
              <w:widowControl w:val="0"/>
              <w:spacing w:line="20" w:lineRule="atLeast"/>
              <w:jc w:val="both"/>
              <w:rPr>
                <w:rFonts w:eastAsia="Calibri"/>
                <w:szCs w:val="22"/>
              </w:rPr>
            </w:pPr>
            <w:r w:rsidRPr="00071D7E">
              <w:rPr>
                <w:szCs w:val="22"/>
              </w:rPr>
              <w:t> </w:t>
            </w:r>
          </w:p>
        </w:tc>
        <w:tc>
          <w:tcPr>
            <w:tcW w:w="3685" w:type="dxa"/>
            <w:tcBorders>
              <w:top w:val="nil"/>
              <w:left w:val="nil"/>
              <w:bottom w:val="single" w:sz="8" w:space="0" w:color="auto"/>
              <w:right w:val="single" w:sz="8" w:space="0" w:color="auto"/>
            </w:tcBorders>
            <w:tcMar>
              <w:top w:w="0" w:type="dxa"/>
              <w:left w:w="108" w:type="dxa"/>
              <w:bottom w:w="0" w:type="dxa"/>
              <w:right w:w="108" w:type="dxa"/>
            </w:tcMar>
          </w:tcPr>
          <w:p w14:paraId="69D4D577" w14:textId="77777777" w:rsidR="004325AB" w:rsidRPr="00071D7E" w:rsidRDefault="004325AB" w:rsidP="00E77813">
            <w:pPr>
              <w:widowControl w:val="0"/>
              <w:spacing w:line="20" w:lineRule="atLeast"/>
              <w:jc w:val="both"/>
              <w:rPr>
                <w:rFonts w:eastAsia="Calibri"/>
                <w:szCs w:val="22"/>
              </w:rPr>
            </w:pPr>
            <w:r w:rsidRPr="00071D7E">
              <w:rPr>
                <w:szCs w:val="22"/>
              </w:rPr>
              <w:t> </w:t>
            </w:r>
          </w:p>
        </w:tc>
      </w:tr>
      <w:tr w:rsidR="004325AB" w14:paraId="2269A3C6" w14:textId="77777777" w:rsidTr="004325AB">
        <w:trPr>
          <w:trHeight w:val="20"/>
        </w:trPr>
        <w:tc>
          <w:tcPr>
            <w:tcW w:w="0" w:type="auto"/>
            <w:vMerge/>
            <w:tcBorders>
              <w:top w:val="nil"/>
              <w:left w:val="single" w:sz="8" w:space="0" w:color="auto"/>
              <w:bottom w:val="single" w:sz="8" w:space="0" w:color="auto"/>
              <w:right w:val="single" w:sz="8" w:space="0" w:color="auto"/>
            </w:tcBorders>
            <w:vAlign w:val="center"/>
          </w:tcPr>
          <w:p w14:paraId="2BF50163" w14:textId="77777777" w:rsidR="004325AB" w:rsidRPr="00071D7E" w:rsidRDefault="004325AB" w:rsidP="00E77813">
            <w:pPr>
              <w:widowControl w:val="0"/>
              <w:rPr>
                <w:rFonts w:eastAsia="Calibri"/>
                <w:szCs w:val="22"/>
              </w:rPr>
            </w:pPr>
          </w:p>
        </w:tc>
        <w:tc>
          <w:tcPr>
            <w:tcW w:w="1261" w:type="dxa"/>
            <w:tcBorders>
              <w:top w:val="nil"/>
              <w:left w:val="nil"/>
              <w:bottom w:val="single" w:sz="8" w:space="0" w:color="auto"/>
              <w:right w:val="single" w:sz="8" w:space="0" w:color="auto"/>
            </w:tcBorders>
            <w:tcMar>
              <w:top w:w="0" w:type="dxa"/>
              <w:left w:w="108" w:type="dxa"/>
              <w:bottom w:w="0" w:type="dxa"/>
              <w:right w:w="108" w:type="dxa"/>
            </w:tcMar>
          </w:tcPr>
          <w:p w14:paraId="71430409" w14:textId="77777777" w:rsidR="004325AB" w:rsidRPr="00071D7E" w:rsidRDefault="004325AB" w:rsidP="00E77813">
            <w:pPr>
              <w:widowControl w:val="0"/>
              <w:spacing w:line="20" w:lineRule="atLeast"/>
              <w:jc w:val="center"/>
              <w:rPr>
                <w:rFonts w:eastAsia="Calibri"/>
                <w:szCs w:val="22"/>
              </w:rPr>
            </w:pPr>
            <w:r w:rsidRPr="00071D7E">
              <w:rPr>
                <w:szCs w:val="22"/>
              </w:rPr>
              <w:t>1-2</w:t>
            </w:r>
          </w:p>
        </w:tc>
        <w:tc>
          <w:tcPr>
            <w:tcW w:w="3639" w:type="dxa"/>
            <w:tcBorders>
              <w:top w:val="nil"/>
              <w:left w:val="nil"/>
              <w:bottom w:val="single" w:sz="8" w:space="0" w:color="auto"/>
              <w:right w:val="single" w:sz="8" w:space="0" w:color="auto"/>
            </w:tcBorders>
            <w:tcMar>
              <w:top w:w="0" w:type="dxa"/>
              <w:left w:w="108" w:type="dxa"/>
              <w:bottom w:w="0" w:type="dxa"/>
              <w:right w:w="108" w:type="dxa"/>
            </w:tcMar>
          </w:tcPr>
          <w:p w14:paraId="32FEBBA4" w14:textId="77777777" w:rsidR="004325AB" w:rsidRPr="00071D7E" w:rsidRDefault="004325AB" w:rsidP="00E77813">
            <w:pPr>
              <w:widowControl w:val="0"/>
              <w:spacing w:line="20" w:lineRule="atLeast"/>
              <w:jc w:val="both"/>
              <w:rPr>
                <w:rFonts w:eastAsia="Calibri"/>
                <w:szCs w:val="22"/>
              </w:rPr>
            </w:pPr>
            <w:r w:rsidRPr="00071D7E">
              <w:rPr>
                <w:szCs w:val="22"/>
              </w:rPr>
              <w:t> </w:t>
            </w:r>
          </w:p>
        </w:tc>
        <w:tc>
          <w:tcPr>
            <w:tcW w:w="3685" w:type="dxa"/>
            <w:tcBorders>
              <w:top w:val="nil"/>
              <w:left w:val="nil"/>
              <w:bottom w:val="single" w:sz="8" w:space="0" w:color="auto"/>
              <w:right w:val="single" w:sz="8" w:space="0" w:color="auto"/>
            </w:tcBorders>
            <w:tcMar>
              <w:top w:w="0" w:type="dxa"/>
              <w:left w:w="108" w:type="dxa"/>
              <w:bottom w:w="0" w:type="dxa"/>
              <w:right w:w="108" w:type="dxa"/>
            </w:tcMar>
          </w:tcPr>
          <w:p w14:paraId="71714B7B" w14:textId="77777777" w:rsidR="004325AB" w:rsidRPr="00071D7E" w:rsidRDefault="004325AB" w:rsidP="00E77813">
            <w:pPr>
              <w:widowControl w:val="0"/>
              <w:spacing w:line="20" w:lineRule="atLeast"/>
              <w:jc w:val="both"/>
              <w:rPr>
                <w:rFonts w:eastAsia="Calibri"/>
                <w:szCs w:val="22"/>
              </w:rPr>
            </w:pPr>
            <w:r w:rsidRPr="00071D7E">
              <w:rPr>
                <w:szCs w:val="22"/>
              </w:rPr>
              <w:t> </w:t>
            </w:r>
          </w:p>
        </w:tc>
      </w:tr>
      <w:tr w:rsidR="004325AB" w14:paraId="7A415BC9" w14:textId="77777777" w:rsidTr="004325AB">
        <w:trPr>
          <w:trHeight w:val="20"/>
        </w:trPr>
        <w:tc>
          <w:tcPr>
            <w:tcW w:w="0" w:type="auto"/>
            <w:vMerge/>
            <w:tcBorders>
              <w:top w:val="nil"/>
              <w:left w:val="single" w:sz="8" w:space="0" w:color="auto"/>
              <w:bottom w:val="single" w:sz="8" w:space="0" w:color="auto"/>
              <w:right w:val="single" w:sz="8" w:space="0" w:color="auto"/>
            </w:tcBorders>
            <w:vAlign w:val="center"/>
          </w:tcPr>
          <w:p w14:paraId="49BCA098" w14:textId="77777777" w:rsidR="004325AB" w:rsidRPr="00071D7E" w:rsidRDefault="004325AB" w:rsidP="00E77813">
            <w:pPr>
              <w:widowControl w:val="0"/>
              <w:rPr>
                <w:rFonts w:eastAsia="Calibri"/>
                <w:szCs w:val="22"/>
              </w:rPr>
            </w:pPr>
          </w:p>
        </w:tc>
        <w:tc>
          <w:tcPr>
            <w:tcW w:w="1261" w:type="dxa"/>
            <w:tcBorders>
              <w:top w:val="nil"/>
              <w:left w:val="nil"/>
              <w:bottom w:val="single" w:sz="8" w:space="0" w:color="auto"/>
              <w:right w:val="single" w:sz="8" w:space="0" w:color="auto"/>
            </w:tcBorders>
            <w:tcMar>
              <w:top w:w="0" w:type="dxa"/>
              <w:left w:w="108" w:type="dxa"/>
              <w:bottom w:w="0" w:type="dxa"/>
              <w:right w:w="108" w:type="dxa"/>
            </w:tcMar>
          </w:tcPr>
          <w:p w14:paraId="6469D3DD" w14:textId="77777777" w:rsidR="004325AB" w:rsidRPr="00071D7E" w:rsidRDefault="004325AB" w:rsidP="00E77813">
            <w:pPr>
              <w:widowControl w:val="0"/>
              <w:spacing w:line="20" w:lineRule="atLeast"/>
              <w:jc w:val="center"/>
              <w:rPr>
                <w:rFonts w:eastAsia="Calibri"/>
                <w:szCs w:val="22"/>
              </w:rPr>
            </w:pPr>
            <w:r w:rsidRPr="00071D7E">
              <w:rPr>
                <w:szCs w:val="22"/>
              </w:rPr>
              <w:t>....</w:t>
            </w:r>
          </w:p>
        </w:tc>
        <w:tc>
          <w:tcPr>
            <w:tcW w:w="3639" w:type="dxa"/>
            <w:tcBorders>
              <w:top w:val="nil"/>
              <w:left w:val="nil"/>
              <w:bottom w:val="single" w:sz="8" w:space="0" w:color="auto"/>
              <w:right w:val="single" w:sz="8" w:space="0" w:color="auto"/>
            </w:tcBorders>
            <w:tcMar>
              <w:top w:w="0" w:type="dxa"/>
              <w:left w:w="108" w:type="dxa"/>
              <w:bottom w:w="0" w:type="dxa"/>
              <w:right w:w="108" w:type="dxa"/>
            </w:tcMar>
          </w:tcPr>
          <w:p w14:paraId="4AF1ADA9" w14:textId="77777777" w:rsidR="004325AB" w:rsidRPr="00071D7E" w:rsidRDefault="004325AB" w:rsidP="00E77813">
            <w:pPr>
              <w:widowControl w:val="0"/>
              <w:spacing w:line="20" w:lineRule="atLeast"/>
              <w:jc w:val="both"/>
              <w:rPr>
                <w:rFonts w:eastAsia="Calibri"/>
                <w:szCs w:val="22"/>
              </w:rPr>
            </w:pPr>
            <w:r w:rsidRPr="00071D7E">
              <w:rPr>
                <w:szCs w:val="22"/>
              </w:rPr>
              <w:t> </w:t>
            </w:r>
          </w:p>
        </w:tc>
        <w:tc>
          <w:tcPr>
            <w:tcW w:w="3685" w:type="dxa"/>
            <w:tcBorders>
              <w:top w:val="nil"/>
              <w:left w:val="nil"/>
              <w:bottom w:val="single" w:sz="8" w:space="0" w:color="auto"/>
              <w:right w:val="single" w:sz="8" w:space="0" w:color="auto"/>
            </w:tcBorders>
            <w:tcMar>
              <w:top w:w="0" w:type="dxa"/>
              <w:left w:w="108" w:type="dxa"/>
              <w:bottom w:w="0" w:type="dxa"/>
              <w:right w:w="108" w:type="dxa"/>
            </w:tcMar>
          </w:tcPr>
          <w:p w14:paraId="34A00735" w14:textId="77777777" w:rsidR="004325AB" w:rsidRPr="00071D7E" w:rsidRDefault="004325AB" w:rsidP="00E77813">
            <w:pPr>
              <w:widowControl w:val="0"/>
              <w:spacing w:line="20" w:lineRule="atLeast"/>
              <w:jc w:val="both"/>
              <w:rPr>
                <w:rFonts w:eastAsia="Calibri"/>
                <w:szCs w:val="22"/>
              </w:rPr>
            </w:pPr>
            <w:r w:rsidRPr="00071D7E">
              <w:rPr>
                <w:szCs w:val="22"/>
              </w:rPr>
              <w:t> </w:t>
            </w:r>
          </w:p>
        </w:tc>
      </w:tr>
      <w:tr w:rsidR="004325AB" w14:paraId="2856D1FC" w14:textId="77777777" w:rsidTr="004325AB">
        <w:trPr>
          <w:trHeight w:val="20"/>
        </w:trPr>
        <w:tc>
          <w:tcPr>
            <w:tcW w:w="0" w:type="auto"/>
            <w:vMerge/>
            <w:tcBorders>
              <w:top w:val="nil"/>
              <w:left w:val="single" w:sz="8" w:space="0" w:color="auto"/>
              <w:bottom w:val="single" w:sz="8" w:space="0" w:color="auto"/>
              <w:right w:val="single" w:sz="8" w:space="0" w:color="auto"/>
            </w:tcBorders>
            <w:vAlign w:val="center"/>
          </w:tcPr>
          <w:p w14:paraId="386B1E90" w14:textId="77777777" w:rsidR="004325AB" w:rsidRPr="00071D7E" w:rsidRDefault="004325AB" w:rsidP="00E77813">
            <w:pPr>
              <w:widowControl w:val="0"/>
              <w:rPr>
                <w:rFonts w:eastAsia="Calibri"/>
                <w:szCs w:val="22"/>
              </w:rPr>
            </w:pPr>
          </w:p>
        </w:tc>
        <w:tc>
          <w:tcPr>
            <w:tcW w:w="1261" w:type="dxa"/>
            <w:tcBorders>
              <w:top w:val="nil"/>
              <w:left w:val="nil"/>
              <w:bottom w:val="single" w:sz="8" w:space="0" w:color="auto"/>
              <w:right w:val="single" w:sz="8" w:space="0" w:color="auto"/>
            </w:tcBorders>
            <w:tcMar>
              <w:top w:w="0" w:type="dxa"/>
              <w:left w:w="108" w:type="dxa"/>
              <w:bottom w:w="0" w:type="dxa"/>
              <w:right w:w="108" w:type="dxa"/>
            </w:tcMar>
          </w:tcPr>
          <w:p w14:paraId="00804D90" w14:textId="77777777" w:rsidR="004325AB" w:rsidRPr="00071D7E" w:rsidRDefault="004325AB" w:rsidP="00E77813">
            <w:pPr>
              <w:widowControl w:val="0"/>
              <w:spacing w:line="20" w:lineRule="atLeast"/>
              <w:jc w:val="center"/>
              <w:rPr>
                <w:rFonts w:eastAsia="Calibri"/>
                <w:szCs w:val="22"/>
              </w:rPr>
            </w:pPr>
            <w:r w:rsidRPr="00071D7E">
              <w:rPr>
                <w:szCs w:val="22"/>
              </w:rPr>
              <w:t>23-24</w:t>
            </w:r>
          </w:p>
        </w:tc>
        <w:tc>
          <w:tcPr>
            <w:tcW w:w="3639" w:type="dxa"/>
            <w:tcBorders>
              <w:top w:val="nil"/>
              <w:left w:val="nil"/>
              <w:bottom w:val="single" w:sz="8" w:space="0" w:color="auto"/>
              <w:right w:val="single" w:sz="8" w:space="0" w:color="auto"/>
            </w:tcBorders>
            <w:tcMar>
              <w:top w:w="0" w:type="dxa"/>
              <w:left w:w="108" w:type="dxa"/>
              <w:bottom w:w="0" w:type="dxa"/>
              <w:right w:w="108" w:type="dxa"/>
            </w:tcMar>
          </w:tcPr>
          <w:p w14:paraId="552C3938" w14:textId="77777777" w:rsidR="004325AB" w:rsidRPr="00071D7E" w:rsidRDefault="004325AB" w:rsidP="00E77813">
            <w:pPr>
              <w:widowControl w:val="0"/>
              <w:spacing w:line="20" w:lineRule="atLeast"/>
              <w:jc w:val="both"/>
              <w:rPr>
                <w:rFonts w:eastAsia="Calibri"/>
                <w:szCs w:val="22"/>
              </w:rPr>
            </w:pPr>
            <w:r w:rsidRPr="00071D7E">
              <w:rPr>
                <w:szCs w:val="22"/>
              </w:rPr>
              <w:t> </w:t>
            </w:r>
          </w:p>
        </w:tc>
        <w:tc>
          <w:tcPr>
            <w:tcW w:w="3685" w:type="dxa"/>
            <w:tcBorders>
              <w:top w:val="nil"/>
              <w:left w:val="nil"/>
              <w:bottom w:val="single" w:sz="8" w:space="0" w:color="auto"/>
              <w:right w:val="single" w:sz="8" w:space="0" w:color="auto"/>
            </w:tcBorders>
            <w:tcMar>
              <w:top w:w="0" w:type="dxa"/>
              <w:left w:w="108" w:type="dxa"/>
              <w:bottom w:w="0" w:type="dxa"/>
              <w:right w:w="108" w:type="dxa"/>
            </w:tcMar>
          </w:tcPr>
          <w:p w14:paraId="1C9C041F" w14:textId="77777777" w:rsidR="004325AB" w:rsidRPr="00071D7E" w:rsidRDefault="004325AB" w:rsidP="00E77813">
            <w:pPr>
              <w:widowControl w:val="0"/>
              <w:spacing w:line="20" w:lineRule="atLeast"/>
              <w:jc w:val="both"/>
              <w:rPr>
                <w:rFonts w:eastAsia="Calibri"/>
                <w:szCs w:val="22"/>
              </w:rPr>
            </w:pPr>
            <w:r w:rsidRPr="00071D7E">
              <w:rPr>
                <w:szCs w:val="22"/>
              </w:rPr>
              <w:t> </w:t>
            </w:r>
          </w:p>
        </w:tc>
      </w:tr>
      <w:tr w:rsidR="004325AB" w14:paraId="657E9780" w14:textId="77777777" w:rsidTr="004325AB">
        <w:trPr>
          <w:trHeight w:val="20"/>
        </w:trPr>
        <w:tc>
          <w:tcPr>
            <w:tcW w:w="126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5C27748" w14:textId="77777777" w:rsidR="004325AB" w:rsidRPr="00071D7E" w:rsidRDefault="004325AB" w:rsidP="00E77813">
            <w:pPr>
              <w:widowControl w:val="0"/>
              <w:spacing w:line="20" w:lineRule="atLeast"/>
              <w:jc w:val="center"/>
              <w:rPr>
                <w:rFonts w:eastAsia="Calibri"/>
                <w:szCs w:val="22"/>
              </w:rPr>
            </w:pPr>
            <w:r w:rsidRPr="00071D7E">
              <w:rPr>
                <w:szCs w:val="22"/>
              </w:rPr>
              <w:t>....</w:t>
            </w:r>
          </w:p>
        </w:tc>
        <w:tc>
          <w:tcPr>
            <w:tcW w:w="1261" w:type="dxa"/>
            <w:tcBorders>
              <w:top w:val="nil"/>
              <w:left w:val="nil"/>
              <w:bottom w:val="single" w:sz="8" w:space="0" w:color="auto"/>
              <w:right w:val="single" w:sz="8" w:space="0" w:color="auto"/>
            </w:tcBorders>
            <w:tcMar>
              <w:top w:w="0" w:type="dxa"/>
              <w:left w:w="108" w:type="dxa"/>
              <w:bottom w:w="0" w:type="dxa"/>
              <w:right w:w="108" w:type="dxa"/>
            </w:tcMar>
          </w:tcPr>
          <w:p w14:paraId="3066CA9E" w14:textId="77777777" w:rsidR="004325AB" w:rsidRPr="00071D7E" w:rsidRDefault="004325AB" w:rsidP="00E77813">
            <w:pPr>
              <w:widowControl w:val="0"/>
              <w:spacing w:line="20" w:lineRule="atLeast"/>
              <w:jc w:val="center"/>
              <w:rPr>
                <w:rFonts w:eastAsia="Calibri"/>
                <w:szCs w:val="22"/>
              </w:rPr>
            </w:pPr>
            <w:r w:rsidRPr="00071D7E">
              <w:rPr>
                <w:szCs w:val="22"/>
              </w:rPr>
              <w:t>....</w:t>
            </w:r>
          </w:p>
        </w:tc>
        <w:tc>
          <w:tcPr>
            <w:tcW w:w="3639" w:type="dxa"/>
            <w:tcBorders>
              <w:top w:val="nil"/>
              <w:left w:val="nil"/>
              <w:bottom w:val="single" w:sz="8" w:space="0" w:color="auto"/>
              <w:right w:val="single" w:sz="8" w:space="0" w:color="auto"/>
            </w:tcBorders>
            <w:tcMar>
              <w:top w:w="0" w:type="dxa"/>
              <w:left w:w="108" w:type="dxa"/>
              <w:bottom w:w="0" w:type="dxa"/>
              <w:right w:w="108" w:type="dxa"/>
            </w:tcMar>
          </w:tcPr>
          <w:p w14:paraId="7277D17C" w14:textId="77777777" w:rsidR="004325AB" w:rsidRPr="00071D7E" w:rsidRDefault="004325AB" w:rsidP="00E77813">
            <w:pPr>
              <w:widowControl w:val="0"/>
              <w:spacing w:line="20" w:lineRule="atLeast"/>
              <w:jc w:val="both"/>
              <w:rPr>
                <w:rFonts w:eastAsia="Calibri"/>
                <w:szCs w:val="22"/>
              </w:rPr>
            </w:pPr>
            <w:r w:rsidRPr="00071D7E">
              <w:rPr>
                <w:szCs w:val="22"/>
              </w:rPr>
              <w:t> </w:t>
            </w:r>
          </w:p>
        </w:tc>
        <w:tc>
          <w:tcPr>
            <w:tcW w:w="3685" w:type="dxa"/>
            <w:tcBorders>
              <w:top w:val="nil"/>
              <w:left w:val="nil"/>
              <w:bottom w:val="single" w:sz="8" w:space="0" w:color="auto"/>
              <w:right w:val="single" w:sz="8" w:space="0" w:color="auto"/>
            </w:tcBorders>
            <w:tcMar>
              <w:top w:w="0" w:type="dxa"/>
              <w:left w:w="108" w:type="dxa"/>
              <w:bottom w:w="0" w:type="dxa"/>
              <w:right w:w="108" w:type="dxa"/>
            </w:tcMar>
          </w:tcPr>
          <w:p w14:paraId="79AC63D3" w14:textId="77777777" w:rsidR="004325AB" w:rsidRPr="00071D7E" w:rsidRDefault="004325AB" w:rsidP="00E77813">
            <w:pPr>
              <w:widowControl w:val="0"/>
              <w:spacing w:line="20" w:lineRule="atLeast"/>
              <w:jc w:val="both"/>
              <w:rPr>
                <w:rFonts w:eastAsia="Calibri"/>
                <w:szCs w:val="22"/>
              </w:rPr>
            </w:pPr>
            <w:r w:rsidRPr="00071D7E">
              <w:rPr>
                <w:szCs w:val="22"/>
              </w:rPr>
              <w:t> </w:t>
            </w:r>
          </w:p>
        </w:tc>
      </w:tr>
      <w:tr w:rsidR="004325AB" w14:paraId="29E760F0" w14:textId="77777777" w:rsidTr="004325AB">
        <w:trPr>
          <w:cantSplit/>
          <w:trHeight w:val="20"/>
        </w:trPr>
        <w:tc>
          <w:tcPr>
            <w:tcW w:w="126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tcPr>
          <w:p w14:paraId="44870176" w14:textId="77777777" w:rsidR="004325AB" w:rsidRPr="00071D7E" w:rsidRDefault="004325AB" w:rsidP="00E77813">
            <w:pPr>
              <w:widowControl w:val="0"/>
              <w:spacing w:line="276" w:lineRule="auto"/>
              <w:ind w:right="113"/>
              <w:jc w:val="center"/>
              <w:rPr>
                <w:szCs w:val="22"/>
              </w:rPr>
            </w:pPr>
            <w:r w:rsidRPr="00071D7E">
              <w:rPr>
                <w:szCs w:val="22"/>
              </w:rPr>
              <w:t>30 (31,28,29)</w:t>
            </w:r>
          </w:p>
          <w:p w14:paraId="0A4FDE4B" w14:textId="77777777" w:rsidR="004325AB" w:rsidRPr="00071D7E" w:rsidRDefault="004325AB" w:rsidP="00E77813">
            <w:pPr>
              <w:widowControl w:val="0"/>
              <w:spacing w:line="20" w:lineRule="atLeast"/>
              <w:ind w:right="113"/>
              <w:jc w:val="both"/>
              <w:rPr>
                <w:rFonts w:eastAsia="Calibri"/>
                <w:szCs w:val="22"/>
              </w:rPr>
            </w:pPr>
            <w:r w:rsidRPr="00071D7E">
              <w:rPr>
                <w:szCs w:val="22"/>
              </w:rPr>
              <w:t>___20__ г.</w:t>
            </w:r>
          </w:p>
        </w:tc>
        <w:tc>
          <w:tcPr>
            <w:tcW w:w="1261" w:type="dxa"/>
            <w:tcBorders>
              <w:top w:val="nil"/>
              <w:left w:val="nil"/>
              <w:bottom w:val="single" w:sz="8" w:space="0" w:color="auto"/>
              <w:right w:val="single" w:sz="8" w:space="0" w:color="auto"/>
            </w:tcBorders>
            <w:tcMar>
              <w:top w:w="0" w:type="dxa"/>
              <w:left w:w="108" w:type="dxa"/>
              <w:bottom w:w="0" w:type="dxa"/>
              <w:right w:w="108" w:type="dxa"/>
            </w:tcMar>
          </w:tcPr>
          <w:p w14:paraId="350F8F3B" w14:textId="77777777" w:rsidR="004325AB" w:rsidRPr="00071D7E" w:rsidRDefault="004325AB" w:rsidP="00E77813">
            <w:pPr>
              <w:widowControl w:val="0"/>
              <w:spacing w:line="20" w:lineRule="atLeast"/>
              <w:jc w:val="center"/>
              <w:rPr>
                <w:rFonts w:eastAsia="Calibri"/>
                <w:szCs w:val="22"/>
              </w:rPr>
            </w:pPr>
            <w:r w:rsidRPr="00071D7E">
              <w:rPr>
                <w:szCs w:val="22"/>
              </w:rPr>
              <w:t>0-1</w:t>
            </w:r>
          </w:p>
        </w:tc>
        <w:tc>
          <w:tcPr>
            <w:tcW w:w="3639" w:type="dxa"/>
            <w:tcBorders>
              <w:top w:val="nil"/>
              <w:left w:val="nil"/>
              <w:bottom w:val="single" w:sz="8" w:space="0" w:color="auto"/>
              <w:right w:val="single" w:sz="8" w:space="0" w:color="auto"/>
            </w:tcBorders>
            <w:tcMar>
              <w:top w:w="0" w:type="dxa"/>
              <w:left w:w="108" w:type="dxa"/>
              <w:bottom w:w="0" w:type="dxa"/>
              <w:right w:w="108" w:type="dxa"/>
            </w:tcMar>
          </w:tcPr>
          <w:p w14:paraId="30F695D0" w14:textId="77777777" w:rsidR="004325AB" w:rsidRPr="00071D7E" w:rsidRDefault="004325AB" w:rsidP="00E77813">
            <w:pPr>
              <w:widowControl w:val="0"/>
              <w:spacing w:line="20" w:lineRule="atLeast"/>
              <w:jc w:val="both"/>
              <w:rPr>
                <w:rFonts w:eastAsia="Calibri"/>
                <w:szCs w:val="22"/>
              </w:rPr>
            </w:pPr>
            <w:r w:rsidRPr="00071D7E">
              <w:rPr>
                <w:szCs w:val="22"/>
              </w:rPr>
              <w:t> </w:t>
            </w:r>
          </w:p>
        </w:tc>
        <w:tc>
          <w:tcPr>
            <w:tcW w:w="3685" w:type="dxa"/>
            <w:tcBorders>
              <w:top w:val="nil"/>
              <w:left w:val="nil"/>
              <w:bottom w:val="single" w:sz="8" w:space="0" w:color="auto"/>
              <w:right w:val="single" w:sz="8" w:space="0" w:color="auto"/>
            </w:tcBorders>
            <w:tcMar>
              <w:top w:w="0" w:type="dxa"/>
              <w:left w:w="108" w:type="dxa"/>
              <w:bottom w:w="0" w:type="dxa"/>
              <w:right w:w="108" w:type="dxa"/>
            </w:tcMar>
          </w:tcPr>
          <w:p w14:paraId="7EDE1C0F" w14:textId="77777777" w:rsidR="004325AB" w:rsidRPr="00071D7E" w:rsidRDefault="004325AB" w:rsidP="00E77813">
            <w:pPr>
              <w:widowControl w:val="0"/>
              <w:spacing w:line="20" w:lineRule="atLeast"/>
              <w:jc w:val="both"/>
              <w:rPr>
                <w:rFonts w:eastAsia="Calibri"/>
                <w:szCs w:val="22"/>
              </w:rPr>
            </w:pPr>
            <w:r w:rsidRPr="00071D7E">
              <w:rPr>
                <w:szCs w:val="22"/>
              </w:rPr>
              <w:t> </w:t>
            </w:r>
          </w:p>
        </w:tc>
      </w:tr>
      <w:tr w:rsidR="004325AB" w14:paraId="3D0BE2FD" w14:textId="77777777" w:rsidTr="004325AB">
        <w:trPr>
          <w:trHeight w:val="20"/>
        </w:trPr>
        <w:tc>
          <w:tcPr>
            <w:tcW w:w="0" w:type="auto"/>
            <w:vMerge/>
            <w:tcBorders>
              <w:top w:val="nil"/>
              <w:left w:val="single" w:sz="8" w:space="0" w:color="auto"/>
              <w:bottom w:val="single" w:sz="8" w:space="0" w:color="auto"/>
              <w:right w:val="single" w:sz="8" w:space="0" w:color="auto"/>
            </w:tcBorders>
            <w:vAlign w:val="center"/>
          </w:tcPr>
          <w:p w14:paraId="2C7EA9D6" w14:textId="77777777" w:rsidR="004325AB" w:rsidRPr="00071D7E" w:rsidRDefault="004325AB" w:rsidP="00E77813">
            <w:pPr>
              <w:widowControl w:val="0"/>
              <w:rPr>
                <w:rFonts w:eastAsia="Calibri"/>
                <w:szCs w:val="22"/>
              </w:rPr>
            </w:pPr>
          </w:p>
        </w:tc>
        <w:tc>
          <w:tcPr>
            <w:tcW w:w="1261" w:type="dxa"/>
            <w:tcBorders>
              <w:top w:val="nil"/>
              <w:left w:val="nil"/>
              <w:bottom w:val="single" w:sz="8" w:space="0" w:color="auto"/>
              <w:right w:val="single" w:sz="8" w:space="0" w:color="auto"/>
            </w:tcBorders>
            <w:tcMar>
              <w:top w:w="0" w:type="dxa"/>
              <w:left w:w="108" w:type="dxa"/>
              <w:bottom w:w="0" w:type="dxa"/>
              <w:right w:w="108" w:type="dxa"/>
            </w:tcMar>
          </w:tcPr>
          <w:p w14:paraId="124637A2" w14:textId="77777777" w:rsidR="004325AB" w:rsidRPr="00071D7E" w:rsidRDefault="004325AB" w:rsidP="00E77813">
            <w:pPr>
              <w:widowControl w:val="0"/>
              <w:spacing w:line="20" w:lineRule="atLeast"/>
              <w:jc w:val="center"/>
              <w:rPr>
                <w:rFonts w:eastAsia="Calibri"/>
                <w:szCs w:val="22"/>
              </w:rPr>
            </w:pPr>
            <w:r w:rsidRPr="00071D7E">
              <w:rPr>
                <w:szCs w:val="22"/>
              </w:rPr>
              <w:t>1-2</w:t>
            </w:r>
          </w:p>
        </w:tc>
        <w:tc>
          <w:tcPr>
            <w:tcW w:w="3639" w:type="dxa"/>
            <w:tcBorders>
              <w:top w:val="nil"/>
              <w:left w:val="nil"/>
              <w:bottom w:val="single" w:sz="8" w:space="0" w:color="auto"/>
              <w:right w:val="single" w:sz="8" w:space="0" w:color="auto"/>
            </w:tcBorders>
            <w:tcMar>
              <w:top w:w="0" w:type="dxa"/>
              <w:left w:w="108" w:type="dxa"/>
              <w:bottom w:w="0" w:type="dxa"/>
              <w:right w:w="108" w:type="dxa"/>
            </w:tcMar>
          </w:tcPr>
          <w:p w14:paraId="2AD100DE" w14:textId="77777777" w:rsidR="004325AB" w:rsidRPr="00071D7E" w:rsidRDefault="004325AB" w:rsidP="00E77813">
            <w:pPr>
              <w:widowControl w:val="0"/>
              <w:spacing w:line="20" w:lineRule="atLeast"/>
              <w:jc w:val="both"/>
              <w:rPr>
                <w:rFonts w:eastAsia="Calibri"/>
                <w:szCs w:val="22"/>
              </w:rPr>
            </w:pPr>
            <w:r w:rsidRPr="00071D7E">
              <w:rPr>
                <w:szCs w:val="22"/>
              </w:rPr>
              <w:t> </w:t>
            </w:r>
          </w:p>
        </w:tc>
        <w:tc>
          <w:tcPr>
            <w:tcW w:w="3685" w:type="dxa"/>
            <w:tcBorders>
              <w:top w:val="nil"/>
              <w:left w:val="nil"/>
              <w:bottom w:val="single" w:sz="8" w:space="0" w:color="auto"/>
              <w:right w:val="single" w:sz="8" w:space="0" w:color="auto"/>
            </w:tcBorders>
            <w:tcMar>
              <w:top w:w="0" w:type="dxa"/>
              <w:left w:w="108" w:type="dxa"/>
              <w:bottom w:w="0" w:type="dxa"/>
              <w:right w:w="108" w:type="dxa"/>
            </w:tcMar>
          </w:tcPr>
          <w:p w14:paraId="2F1B1546" w14:textId="77777777" w:rsidR="004325AB" w:rsidRPr="00071D7E" w:rsidRDefault="004325AB" w:rsidP="00E77813">
            <w:pPr>
              <w:widowControl w:val="0"/>
              <w:spacing w:line="20" w:lineRule="atLeast"/>
              <w:jc w:val="both"/>
              <w:rPr>
                <w:rFonts w:eastAsia="Calibri"/>
                <w:szCs w:val="22"/>
              </w:rPr>
            </w:pPr>
            <w:r w:rsidRPr="00071D7E">
              <w:rPr>
                <w:szCs w:val="22"/>
              </w:rPr>
              <w:t> </w:t>
            </w:r>
          </w:p>
        </w:tc>
      </w:tr>
      <w:tr w:rsidR="004325AB" w14:paraId="1E373F75" w14:textId="77777777" w:rsidTr="004325AB">
        <w:trPr>
          <w:trHeight w:val="20"/>
        </w:trPr>
        <w:tc>
          <w:tcPr>
            <w:tcW w:w="0" w:type="auto"/>
            <w:vMerge/>
            <w:tcBorders>
              <w:top w:val="nil"/>
              <w:left w:val="single" w:sz="8" w:space="0" w:color="auto"/>
              <w:bottom w:val="single" w:sz="8" w:space="0" w:color="auto"/>
              <w:right w:val="single" w:sz="8" w:space="0" w:color="auto"/>
            </w:tcBorders>
            <w:vAlign w:val="center"/>
          </w:tcPr>
          <w:p w14:paraId="0C0FE578" w14:textId="77777777" w:rsidR="004325AB" w:rsidRPr="00071D7E" w:rsidRDefault="004325AB" w:rsidP="004325AB">
            <w:pPr>
              <w:rPr>
                <w:rFonts w:eastAsia="Calibri"/>
                <w:szCs w:val="22"/>
              </w:rPr>
            </w:pPr>
          </w:p>
        </w:tc>
        <w:tc>
          <w:tcPr>
            <w:tcW w:w="1261" w:type="dxa"/>
            <w:tcBorders>
              <w:top w:val="nil"/>
              <w:left w:val="nil"/>
              <w:bottom w:val="single" w:sz="8" w:space="0" w:color="auto"/>
              <w:right w:val="single" w:sz="8" w:space="0" w:color="auto"/>
            </w:tcBorders>
            <w:tcMar>
              <w:top w:w="0" w:type="dxa"/>
              <w:left w:w="108" w:type="dxa"/>
              <w:bottom w:w="0" w:type="dxa"/>
              <w:right w:w="108" w:type="dxa"/>
            </w:tcMar>
          </w:tcPr>
          <w:p w14:paraId="58E2F31A" w14:textId="77777777" w:rsidR="004325AB" w:rsidRPr="00071D7E" w:rsidRDefault="004325AB" w:rsidP="004325AB">
            <w:pPr>
              <w:spacing w:line="20" w:lineRule="atLeast"/>
              <w:jc w:val="center"/>
              <w:rPr>
                <w:rFonts w:eastAsia="Calibri"/>
                <w:szCs w:val="22"/>
              </w:rPr>
            </w:pPr>
            <w:r w:rsidRPr="00071D7E">
              <w:rPr>
                <w:szCs w:val="22"/>
              </w:rPr>
              <w:t>....</w:t>
            </w:r>
          </w:p>
        </w:tc>
        <w:tc>
          <w:tcPr>
            <w:tcW w:w="3639" w:type="dxa"/>
            <w:tcBorders>
              <w:top w:val="nil"/>
              <w:left w:val="nil"/>
              <w:bottom w:val="single" w:sz="8" w:space="0" w:color="auto"/>
              <w:right w:val="single" w:sz="8" w:space="0" w:color="auto"/>
            </w:tcBorders>
            <w:tcMar>
              <w:top w:w="0" w:type="dxa"/>
              <w:left w:w="108" w:type="dxa"/>
              <w:bottom w:w="0" w:type="dxa"/>
              <w:right w:w="108" w:type="dxa"/>
            </w:tcMar>
          </w:tcPr>
          <w:p w14:paraId="1595035D" w14:textId="77777777" w:rsidR="004325AB" w:rsidRPr="00071D7E" w:rsidRDefault="004325AB" w:rsidP="004325AB">
            <w:pPr>
              <w:spacing w:line="20" w:lineRule="atLeast"/>
              <w:jc w:val="both"/>
              <w:rPr>
                <w:rFonts w:eastAsia="Calibri"/>
                <w:szCs w:val="22"/>
              </w:rPr>
            </w:pPr>
            <w:r w:rsidRPr="00071D7E">
              <w:rPr>
                <w:szCs w:val="22"/>
              </w:rPr>
              <w:t> </w:t>
            </w:r>
          </w:p>
        </w:tc>
        <w:tc>
          <w:tcPr>
            <w:tcW w:w="3685" w:type="dxa"/>
            <w:tcBorders>
              <w:top w:val="nil"/>
              <w:left w:val="nil"/>
              <w:bottom w:val="single" w:sz="8" w:space="0" w:color="auto"/>
              <w:right w:val="single" w:sz="8" w:space="0" w:color="auto"/>
            </w:tcBorders>
            <w:tcMar>
              <w:top w:w="0" w:type="dxa"/>
              <w:left w:w="108" w:type="dxa"/>
              <w:bottom w:w="0" w:type="dxa"/>
              <w:right w:w="108" w:type="dxa"/>
            </w:tcMar>
          </w:tcPr>
          <w:p w14:paraId="10AED53D" w14:textId="77777777" w:rsidR="004325AB" w:rsidRPr="00071D7E" w:rsidRDefault="004325AB" w:rsidP="004325AB">
            <w:pPr>
              <w:spacing w:line="20" w:lineRule="atLeast"/>
              <w:jc w:val="both"/>
              <w:rPr>
                <w:rFonts w:eastAsia="Calibri"/>
                <w:szCs w:val="22"/>
              </w:rPr>
            </w:pPr>
            <w:r w:rsidRPr="00071D7E">
              <w:rPr>
                <w:szCs w:val="22"/>
              </w:rPr>
              <w:t> </w:t>
            </w:r>
          </w:p>
        </w:tc>
      </w:tr>
      <w:tr w:rsidR="004325AB" w14:paraId="0239C045" w14:textId="77777777" w:rsidTr="004325AB">
        <w:trPr>
          <w:trHeight w:val="20"/>
        </w:trPr>
        <w:tc>
          <w:tcPr>
            <w:tcW w:w="0" w:type="auto"/>
            <w:vMerge/>
            <w:tcBorders>
              <w:top w:val="nil"/>
              <w:left w:val="single" w:sz="8" w:space="0" w:color="auto"/>
              <w:bottom w:val="single" w:sz="8" w:space="0" w:color="auto"/>
              <w:right w:val="single" w:sz="8" w:space="0" w:color="auto"/>
            </w:tcBorders>
            <w:vAlign w:val="center"/>
          </w:tcPr>
          <w:p w14:paraId="488A2B1E" w14:textId="77777777" w:rsidR="004325AB" w:rsidRPr="00071D7E" w:rsidRDefault="004325AB" w:rsidP="004325AB">
            <w:pPr>
              <w:rPr>
                <w:rFonts w:eastAsia="Calibri"/>
                <w:szCs w:val="22"/>
              </w:rPr>
            </w:pPr>
          </w:p>
        </w:tc>
        <w:tc>
          <w:tcPr>
            <w:tcW w:w="1261" w:type="dxa"/>
            <w:tcBorders>
              <w:top w:val="nil"/>
              <w:left w:val="nil"/>
              <w:bottom w:val="single" w:sz="8" w:space="0" w:color="auto"/>
              <w:right w:val="single" w:sz="8" w:space="0" w:color="auto"/>
            </w:tcBorders>
            <w:tcMar>
              <w:top w:w="0" w:type="dxa"/>
              <w:left w:w="108" w:type="dxa"/>
              <w:bottom w:w="0" w:type="dxa"/>
              <w:right w:w="108" w:type="dxa"/>
            </w:tcMar>
          </w:tcPr>
          <w:p w14:paraId="77A4FFE7" w14:textId="77777777" w:rsidR="004325AB" w:rsidRPr="00071D7E" w:rsidRDefault="004325AB" w:rsidP="004325AB">
            <w:pPr>
              <w:spacing w:line="20" w:lineRule="atLeast"/>
              <w:jc w:val="center"/>
              <w:rPr>
                <w:rFonts w:eastAsia="Calibri"/>
                <w:szCs w:val="22"/>
              </w:rPr>
            </w:pPr>
            <w:r w:rsidRPr="00071D7E">
              <w:rPr>
                <w:szCs w:val="22"/>
              </w:rPr>
              <w:t>23-24</w:t>
            </w:r>
          </w:p>
        </w:tc>
        <w:tc>
          <w:tcPr>
            <w:tcW w:w="3639" w:type="dxa"/>
            <w:tcBorders>
              <w:top w:val="nil"/>
              <w:left w:val="nil"/>
              <w:bottom w:val="single" w:sz="8" w:space="0" w:color="auto"/>
              <w:right w:val="single" w:sz="8" w:space="0" w:color="auto"/>
            </w:tcBorders>
            <w:tcMar>
              <w:top w:w="0" w:type="dxa"/>
              <w:left w:w="108" w:type="dxa"/>
              <w:bottom w:w="0" w:type="dxa"/>
              <w:right w:w="108" w:type="dxa"/>
            </w:tcMar>
          </w:tcPr>
          <w:p w14:paraId="0FFA313D" w14:textId="77777777" w:rsidR="004325AB" w:rsidRPr="00071D7E" w:rsidRDefault="004325AB" w:rsidP="004325AB">
            <w:pPr>
              <w:spacing w:line="20" w:lineRule="atLeast"/>
              <w:jc w:val="both"/>
              <w:rPr>
                <w:rFonts w:eastAsia="Calibri"/>
                <w:szCs w:val="22"/>
              </w:rPr>
            </w:pPr>
            <w:r w:rsidRPr="00071D7E">
              <w:rPr>
                <w:szCs w:val="22"/>
              </w:rPr>
              <w:t> </w:t>
            </w:r>
          </w:p>
        </w:tc>
        <w:tc>
          <w:tcPr>
            <w:tcW w:w="3685" w:type="dxa"/>
            <w:tcBorders>
              <w:top w:val="nil"/>
              <w:left w:val="nil"/>
              <w:bottom w:val="single" w:sz="8" w:space="0" w:color="auto"/>
              <w:right w:val="single" w:sz="8" w:space="0" w:color="auto"/>
            </w:tcBorders>
            <w:tcMar>
              <w:top w:w="0" w:type="dxa"/>
              <w:left w:w="108" w:type="dxa"/>
              <w:bottom w:w="0" w:type="dxa"/>
              <w:right w:w="108" w:type="dxa"/>
            </w:tcMar>
          </w:tcPr>
          <w:p w14:paraId="0C3FAF6E" w14:textId="77777777" w:rsidR="004325AB" w:rsidRPr="00071D7E" w:rsidRDefault="004325AB" w:rsidP="004325AB">
            <w:pPr>
              <w:spacing w:line="20" w:lineRule="atLeast"/>
              <w:jc w:val="both"/>
              <w:rPr>
                <w:rFonts w:eastAsia="Calibri"/>
                <w:szCs w:val="22"/>
              </w:rPr>
            </w:pPr>
            <w:r w:rsidRPr="00071D7E">
              <w:rPr>
                <w:szCs w:val="22"/>
              </w:rPr>
              <w:t> </w:t>
            </w:r>
          </w:p>
        </w:tc>
      </w:tr>
    </w:tbl>
    <w:p w14:paraId="7C91B81B" w14:textId="77777777" w:rsidR="004325AB" w:rsidRPr="00156A68" w:rsidRDefault="004325AB" w:rsidP="004325AB">
      <w:pPr>
        <w:widowControl w:val="0"/>
        <w:ind w:left="567"/>
        <w:jc w:val="both"/>
        <w:rPr>
          <w:i/>
        </w:rPr>
      </w:pPr>
    </w:p>
    <w:p w14:paraId="7D50E7FB" w14:textId="77777777" w:rsidR="004325AB" w:rsidRDefault="004325AB" w:rsidP="004325AB">
      <w:pPr>
        <w:jc w:val="both"/>
        <w:rPr>
          <w:sz w:val="20"/>
          <w:lang w:val="ru-RU"/>
        </w:rPr>
      </w:pPr>
      <w:r w:rsidRPr="00EC4F11">
        <w:rPr>
          <w:i/>
          <w:sz w:val="20"/>
          <w:lang w:val="ru-RU"/>
        </w:rPr>
        <w:t>Примечание.</w:t>
      </w:r>
      <w:r w:rsidRPr="00EC4F11">
        <w:rPr>
          <w:sz w:val="20"/>
          <w:lang w:val="ru-RU"/>
        </w:rPr>
        <w:t xml:space="preserve"> Вышеуказанные цены для балансирования системы при увеличении объемов в ГТП экспорта и цены для балансирования системы при уменьшении объемов в ГТП импорта ра</w:t>
      </w:r>
      <w:r w:rsidR="00AF52B9">
        <w:rPr>
          <w:sz w:val="20"/>
          <w:lang w:val="ru-RU"/>
        </w:rPr>
        <w:t xml:space="preserve">ссчитываются и предоставляются </w:t>
      </w:r>
      <w:r w:rsidRPr="00EC4F11">
        <w:rPr>
          <w:sz w:val="20"/>
          <w:lang w:val="ru-RU"/>
        </w:rPr>
        <w:t xml:space="preserve">АО «АТС» в соответствии с п. 9.3 </w:t>
      </w:r>
      <w:r w:rsidRPr="00EC4F11">
        <w:rPr>
          <w:i/>
          <w:sz w:val="20"/>
          <w:lang w:val="ru-RU"/>
        </w:rPr>
        <w:t>Регламента определения объемов, инициатив и стоимости отклонений</w:t>
      </w:r>
      <w:r w:rsidRPr="00EC4F11">
        <w:rPr>
          <w:sz w:val="20"/>
          <w:lang w:val="ru-RU"/>
        </w:rPr>
        <w:t xml:space="preserve"> (Приложение № 12 к </w:t>
      </w:r>
      <w:r w:rsidRPr="00EC4F11">
        <w:rPr>
          <w:i/>
          <w:sz w:val="20"/>
          <w:lang w:val="ru-RU"/>
        </w:rPr>
        <w:t>Договору о присоединении к торговой системе оптового рынка</w:t>
      </w:r>
      <w:r w:rsidRPr="00EC4F11">
        <w:rPr>
          <w:sz w:val="20"/>
          <w:lang w:val="ru-RU"/>
        </w:rPr>
        <w:t>) и не являются ценами покупки/продажи электрической энергии на оптовом рынке.</w:t>
      </w:r>
    </w:p>
    <w:p w14:paraId="23E088FD" w14:textId="77777777" w:rsidR="00B249E9" w:rsidRDefault="00B249E9" w:rsidP="004325AB">
      <w:pPr>
        <w:jc w:val="both"/>
        <w:rPr>
          <w:szCs w:val="22"/>
          <w:lang w:val="ru-RU"/>
        </w:rPr>
        <w:sectPr w:rsidR="00B249E9" w:rsidSect="004325AB">
          <w:pgSz w:w="16840" w:h="11907" w:orient="landscape" w:code="9"/>
          <w:pgMar w:top="1584" w:right="1135" w:bottom="927" w:left="709" w:header="720" w:footer="720" w:gutter="0"/>
          <w:paperSrc w:first="1" w:other="1"/>
          <w:cols w:space="720"/>
          <w:titlePg/>
          <w:docGrid w:linePitch="360"/>
        </w:sectPr>
      </w:pPr>
    </w:p>
    <w:p w14:paraId="77F40EAD" w14:textId="77777777" w:rsidR="00BF4A42" w:rsidRPr="001846B6" w:rsidRDefault="00BF4A42" w:rsidP="00BF4A42">
      <w:pPr>
        <w:jc w:val="right"/>
        <w:rPr>
          <w:b/>
          <w:szCs w:val="22"/>
          <w:lang w:val="ru-RU"/>
        </w:rPr>
      </w:pPr>
      <w:r w:rsidRPr="001846B6">
        <w:rPr>
          <w:b/>
          <w:szCs w:val="22"/>
          <w:lang w:val="ru-RU"/>
        </w:rPr>
        <w:t>Приложение 2</w:t>
      </w:r>
    </w:p>
    <w:p w14:paraId="68E3E899" w14:textId="38A7DEB0" w:rsidR="00BF4A42" w:rsidRPr="00BF1927" w:rsidRDefault="00BF4A42" w:rsidP="00BF4A42">
      <w:pPr>
        <w:jc w:val="center"/>
        <w:rPr>
          <w:b/>
          <w:szCs w:val="22"/>
          <w:lang w:val="ru-RU"/>
        </w:rPr>
      </w:pPr>
      <w:r w:rsidRPr="00BF2C47">
        <w:rPr>
          <w:b/>
          <w:szCs w:val="22"/>
          <w:lang w:val="ru-RU"/>
        </w:rPr>
        <w:t xml:space="preserve">Определение </w:t>
      </w:r>
      <w:r w:rsidRPr="00BF1927">
        <w:rPr>
          <w:b/>
          <w:szCs w:val="22"/>
          <w:lang w:val="ru-RU"/>
        </w:rPr>
        <w:t xml:space="preserve">коэффициентов, применяемых при расчете стоимости отклонений для участников оптового рынка, функционирующих в </w:t>
      </w:r>
      <w:r w:rsidR="00BF1927" w:rsidRPr="00BF1927">
        <w:rPr>
          <w:b/>
          <w:szCs w:val="22"/>
          <w:lang w:val="ru-RU"/>
        </w:rPr>
        <w:t>неценовой зоне Калининградской области</w:t>
      </w:r>
    </w:p>
    <w:p w14:paraId="0A5F2933" w14:textId="77777777" w:rsidR="00BF4A42" w:rsidRDefault="00BF4A42" w:rsidP="00BF4A42">
      <w:pPr>
        <w:jc w:val="both"/>
        <w:rPr>
          <w:b/>
          <w:i/>
          <w:szCs w:val="22"/>
          <w:lang w:val="ru-RU"/>
        </w:rPr>
      </w:pPr>
    </w:p>
    <w:p w14:paraId="7FBC476A" w14:textId="77777777" w:rsidR="00BF4A42" w:rsidRDefault="00BF4A42" w:rsidP="00BF4A42">
      <w:pPr>
        <w:jc w:val="both"/>
        <w:rPr>
          <w:b/>
          <w:i/>
          <w:szCs w:val="22"/>
          <w:lang w:val="ru-RU"/>
        </w:rPr>
      </w:pPr>
      <w:r w:rsidRPr="00BF2C47">
        <w:rPr>
          <w:b/>
          <w:i/>
          <w:szCs w:val="22"/>
          <w:lang w:val="ru-RU"/>
        </w:rPr>
        <w:t>1. Цены на электрическую энергию в размере отклонений</w:t>
      </w:r>
    </w:p>
    <w:p w14:paraId="750CAF0E" w14:textId="77777777" w:rsidR="00BF4A42" w:rsidRPr="00BF2C47" w:rsidRDefault="00BF4A42" w:rsidP="00BF4A42">
      <w:pPr>
        <w:jc w:val="both"/>
        <w:rPr>
          <w:szCs w:val="22"/>
          <w:lang w:val="ru-RU"/>
        </w:rPr>
      </w:pPr>
      <w:r w:rsidRPr="00BF2C47">
        <w:rPr>
          <w:szCs w:val="22"/>
          <w:lang w:val="ru-RU"/>
        </w:rPr>
        <w:t xml:space="preserve">Цены на электрическую энергию в объеме отклонений фактического потребления (производства) электрической энергии от объемов планового почасового потребления (производства) в ГТП участников оптового рынка определяются КО как произведение ставки </w:t>
      </w:r>
      <w:r w:rsidRPr="002F120B">
        <w:rPr>
          <w:position w:val="-12"/>
          <w:szCs w:val="22"/>
        </w:rPr>
        <w:object w:dxaOrig="499" w:dyaOrig="380" w14:anchorId="0B1C4F32">
          <v:shape id="_x0000_i1669" type="#_x0000_t75" style="width:25.05pt;height:19.4pt" o:ole="">
            <v:imagedata r:id="rId1631" o:title=""/>
          </v:shape>
          <o:OLEObject Type="Embed" ProgID="Equation.3" ShapeID="_x0000_i1669" DrawAspect="Content" ObjectID="_1833734582" r:id="rId1632"/>
        </w:object>
      </w:r>
      <w:r w:rsidRPr="00BF2C47">
        <w:rPr>
          <w:szCs w:val="22"/>
          <w:lang w:val="ru-RU"/>
        </w:rPr>
        <w:t xml:space="preserve">или </w:t>
      </w:r>
      <w:r w:rsidRPr="002F120B">
        <w:rPr>
          <w:position w:val="-12"/>
          <w:szCs w:val="22"/>
        </w:rPr>
        <w:object w:dxaOrig="400" w:dyaOrig="380" w14:anchorId="5816E2EA">
          <v:shape id="_x0000_i1670" type="#_x0000_t75" style="width:21.3pt;height:19.4pt" o:ole="">
            <v:imagedata r:id="rId1633" o:title=""/>
          </v:shape>
          <o:OLEObject Type="Embed" ProgID="Equation.3" ShapeID="_x0000_i1670" DrawAspect="Content" ObjectID="_1833734583" r:id="rId1634"/>
        </w:object>
      </w:r>
      <w:r w:rsidRPr="00BF2C47">
        <w:rPr>
          <w:szCs w:val="22"/>
          <w:lang w:val="ru-RU"/>
        </w:rPr>
        <w:t>, определенной в пункте 11.2 настоящего Регламента, и определяемого в соответствии с настоящим приложением коэффициента, учитывающего причины отклонения:</w:t>
      </w:r>
    </w:p>
    <w:p w14:paraId="02A4AE8A" w14:textId="77777777" w:rsidR="00BF4A42" w:rsidRPr="00AB1836" w:rsidRDefault="00BF4A42" w:rsidP="00BF4A42">
      <w:pPr>
        <w:jc w:val="both"/>
        <w:rPr>
          <w:szCs w:val="22"/>
        </w:rPr>
      </w:pPr>
      <w:r w:rsidRPr="002F120B">
        <w:rPr>
          <w:position w:val="-14"/>
          <w:szCs w:val="22"/>
        </w:rPr>
        <w:object w:dxaOrig="2200" w:dyaOrig="400" w14:anchorId="010C1C3B">
          <v:shape id="_x0000_i1671" type="#_x0000_t75" style="width:110.8pt;height:21.3pt" o:ole="">
            <v:imagedata r:id="rId1635" o:title=""/>
          </v:shape>
          <o:OLEObject Type="Embed" ProgID="Equation.3" ShapeID="_x0000_i1671" DrawAspect="Content" ObjectID="_1833734584" r:id="rId1636"/>
        </w:object>
      </w:r>
    </w:p>
    <w:p w14:paraId="02C8A0C1" w14:textId="77777777" w:rsidR="00BF4A42" w:rsidRPr="002F120B" w:rsidRDefault="00BF4A42" w:rsidP="00BF4A42">
      <w:pPr>
        <w:jc w:val="both"/>
        <w:rPr>
          <w:szCs w:val="22"/>
        </w:rPr>
      </w:pPr>
      <w:r w:rsidRPr="002F120B">
        <w:rPr>
          <w:position w:val="-14"/>
          <w:szCs w:val="22"/>
        </w:rPr>
        <w:object w:dxaOrig="2200" w:dyaOrig="400" w14:anchorId="48A3A227">
          <v:shape id="_x0000_i1672" type="#_x0000_t75" style="width:110.8pt;height:21.3pt" o:ole="">
            <v:imagedata r:id="rId1637" o:title=""/>
          </v:shape>
          <o:OLEObject Type="Embed" ProgID="Equation.3" ShapeID="_x0000_i1672" DrawAspect="Content" ObjectID="_1833734585" r:id="rId1638"/>
        </w:object>
      </w:r>
    </w:p>
    <w:p w14:paraId="65CBBD91" w14:textId="77777777" w:rsidR="00BF4A42" w:rsidRPr="002F120B" w:rsidRDefault="00BF4A42" w:rsidP="00BF4A42">
      <w:pPr>
        <w:jc w:val="both"/>
        <w:rPr>
          <w:szCs w:val="22"/>
        </w:rPr>
      </w:pPr>
      <w:r w:rsidRPr="002F120B">
        <w:rPr>
          <w:position w:val="-14"/>
          <w:szCs w:val="22"/>
        </w:rPr>
        <w:object w:dxaOrig="1880" w:dyaOrig="400" w14:anchorId="48909E24">
          <v:shape id="_x0000_i1673" type="#_x0000_t75" style="width:92.65pt;height:21.3pt" o:ole="">
            <v:imagedata r:id="rId1639" o:title=""/>
          </v:shape>
          <o:OLEObject Type="Embed" ProgID="Equation.3" ShapeID="_x0000_i1673" DrawAspect="Content" ObjectID="_1833734586" r:id="rId1640"/>
        </w:object>
      </w:r>
    </w:p>
    <w:p w14:paraId="54345004" w14:textId="77777777" w:rsidR="00BF4A42" w:rsidRPr="002F120B" w:rsidRDefault="00BF4A42" w:rsidP="00BF4A42">
      <w:pPr>
        <w:jc w:val="both"/>
        <w:rPr>
          <w:szCs w:val="22"/>
        </w:rPr>
      </w:pPr>
      <w:r w:rsidRPr="002F120B">
        <w:rPr>
          <w:position w:val="-14"/>
          <w:szCs w:val="22"/>
        </w:rPr>
        <w:object w:dxaOrig="1880" w:dyaOrig="400" w14:anchorId="6F0FA690">
          <v:shape id="_x0000_i1674" type="#_x0000_t75" style="width:92.65pt;height:21.3pt" o:ole="">
            <v:imagedata r:id="rId1641" o:title=""/>
          </v:shape>
          <o:OLEObject Type="Embed" ProgID="Equation.3" ShapeID="_x0000_i1674" DrawAspect="Content" ObjectID="_1833734587" r:id="rId1642"/>
        </w:object>
      </w:r>
    </w:p>
    <w:p w14:paraId="75EE94AC" w14:textId="77777777" w:rsidR="00BF4A42" w:rsidRPr="002F120B" w:rsidRDefault="00BF4A42" w:rsidP="00BF4A42">
      <w:pPr>
        <w:jc w:val="both"/>
        <w:rPr>
          <w:szCs w:val="22"/>
        </w:rPr>
      </w:pPr>
      <w:r w:rsidRPr="002F120B">
        <w:rPr>
          <w:position w:val="-14"/>
          <w:szCs w:val="22"/>
        </w:rPr>
        <w:object w:dxaOrig="2360" w:dyaOrig="400" w14:anchorId="4675DA33">
          <v:shape id="_x0000_i1675" type="#_x0000_t75" style="width:117.7pt;height:21.3pt" o:ole="">
            <v:imagedata r:id="rId1643" o:title=""/>
          </v:shape>
          <o:OLEObject Type="Embed" ProgID="Equation.3" ShapeID="_x0000_i1675" DrawAspect="Content" ObjectID="_1833734588" r:id="rId1644"/>
        </w:object>
      </w:r>
    </w:p>
    <w:p w14:paraId="5CCA87EA" w14:textId="77777777" w:rsidR="00BF4A42" w:rsidRPr="002F120B" w:rsidRDefault="00BF4A42" w:rsidP="00BF4A42">
      <w:pPr>
        <w:jc w:val="both"/>
        <w:rPr>
          <w:szCs w:val="22"/>
        </w:rPr>
      </w:pPr>
      <w:r w:rsidRPr="002F120B">
        <w:rPr>
          <w:position w:val="-14"/>
          <w:szCs w:val="22"/>
        </w:rPr>
        <w:object w:dxaOrig="2360" w:dyaOrig="400" w14:anchorId="3240A1FB">
          <v:shape id="_x0000_i1676" type="#_x0000_t75" style="width:117.7pt;height:21.3pt" o:ole="">
            <v:imagedata r:id="rId1645" o:title=""/>
          </v:shape>
          <o:OLEObject Type="Embed" ProgID="Equation.3" ShapeID="_x0000_i1676" DrawAspect="Content" ObjectID="_1833734589" r:id="rId1646"/>
        </w:object>
      </w:r>
    </w:p>
    <w:p w14:paraId="60CCF88B" w14:textId="77777777" w:rsidR="00BF4A42" w:rsidRPr="002F120B" w:rsidRDefault="00BF4A42" w:rsidP="00BF4A42">
      <w:pPr>
        <w:jc w:val="both"/>
        <w:rPr>
          <w:szCs w:val="22"/>
        </w:rPr>
      </w:pPr>
      <w:r w:rsidRPr="002F120B">
        <w:rPr>
          <w:position w:val="-14"/>
          <w:szCs w:val="22"/>
        </w:rPr>
        <w:object w:dxaOrig="1920" w:dyaOrig="400" w14:anchorId="7492F0A6">
          <v:shape id="_x0000_i1677" type="#_x0000_t75" style="width:93.3pt;height:21.3pt" o:ole="">
            <v:imagedata r:id="rId1647" o:title=""/>
          </v:shape>
          <o:OLEObject Type="Embed" ProgID="Equation.3" ShapeID="_x0000_i1677" DrawAspect="Content" ObjectID="_1833734590" r:id="rId1648"/>
        </w:object>
      </w:r>
    </w:p>
    <w:p w14:paraId="3267D2D9" w14:textId="77777777" w:rsidR="00BF4A42" w:rsidRDefault="00BF4A42" w:rsidP="00BF4A42">
      <w:pPr>
        <w:jc w:val="both"/>
        <w:rPr>
          <w:szCs w:val="22"/>
        </w:rPr>
      </w:pPr>
      <w:r w:rsidRPr="002F120B">
        <w:rPr>
          <w:position w:val="-14"/>
          <w:szCs w:val="22"/>
        </w:rPr>
        <w:object w:dxaOrig="1920" w:dyaOrig="400" w14:anchorId="442701AC">
          <v:shape id="_x0000_i1678" type="#_x0000_t75" style="width:95.8pt;height:21.3pt" o:ole="">
            <v:imagedata r:id="rId1649" o:title=""/>
          </v:shape>
          <o:OLEObject Type="Embed" ProgID="Equation.3" ShapeID="_x0000_i1678" DrawAspect="Content" ObjectID="_1833734591" r:id="rId1650"/>
        </w:object>
      </w:r>
    </w:p>
    <w:p w14:paraId="5410AD51" w14:textId="77777777" w:rsidR="00BF4A42" w:rsidRPr="00362B6C" w:rsidRDefault="00BF4A42" w:rsidP="00BF4A42">
      <w:pPr>
        <w:jc w:val="both"/>
        <w:rPr>
          <w:szCs w:val="22"/>
          <w:lang w:val="ru-RU"/>
        </w:rPr>
      </w:pPr>
      <w:r w:rsidRPr="00362B6C">
        <w:rPr>
          <w:szCs w:val="22"/>
          <w:lang w:val="ru-RU"/>
        </w:rPr>
        <w:t xml:space="preserve">Для целей настоящего расчета в отношении ГТП потребления поставщиков </w:t>
      </w:r>
      <w:r w:rsidRPr="00362B6C">
        <w:rPr>
          <w:szCs w:val="22"/>
        </w:rPr>
        <w:object w:dxaOrig="400" w:dyaOrig="380" w14:anchorId="2777F695">
          <v:shape id="_x0000_i1679" type="#_x0000_t75" style="width:21.3pt;height:19.4pt" o:ole="">
            <v:imagedata r:id="rId1651" o:title=""/>
          </v:shape>
          <o:OLEObject Type="Embed" ProgID="Equation.3" ShapeID="_x0000_i1679" DrawAspect="Content" ObjectID="_1833734592" r:id="rId1652"/>
        </w:object>
      </w:r>
      <w:r w:rsidRPr="00362B6C">
        <w:rPr>
          <w:szCs w:val="22"/>
          <w:lang w:val="ru-RU"/>
        </w:rPr>
        <w:t xml:space="preserve"> принимается равной величине </w:t>
      </w:r>
      <w:r w:rsidRPr="00362B6C">
        <w:rPr>
          <w:position w:val="-12"/>
          <w:szCs w:val="22"/>
        </w:rPr>
        <w:object w:dxaOrig="400" w:dyaOrig="380" w14:anchorId="403B7677">
          <v:shape id="_x0000_i1680" type="#_x0000_t75" style="width:21.3pt;height:19.4pt" o:ole="">
            <v:imagedata r:id="rId1653" o:title=""/>
          </v:shape>
          <o:OLEObject Type="Embed" ProgID="Equation.3" ShapeID="_x0000_i1680" DrawAspect="Content" ObjectID="_1833734593" r:id="rId1654"/>
        </w:object>
      </w:r>
      <w:r w:rsidRPr="00362B6C">
        <w:rPr>
          <w:szCs w:val="22"/>
          <w:lang w:val="ru-RU"/>
        </w:rPr>
        <w:t>, определенной в пункте 11.2 настоящего Регламента.</w:t>
      </w:r>
    </w:p>
    <w:p w14:paraId="1ED5D824" w14:textId="77777777" w:rsidR="00BF4A42" w:rsidRPr="00362B6C" w:rsidRDefault="00BF4A42" w:rsidP="00BF4A42">
      <w:pPr>
        <w:jc w:val="both"/>
        <w:rPr>
          <w:szCs w:val="22"/>
          <w:lang w:val="ru-RU"/>
        </w:rPr>
      </w:pPr>
    </w:p>
    <w:p w14:paraId="0CD19D25" w14:textId="77777777" w:rsidR="00BF4A42" w:rsidRDefault="00BF4A42" w:rsidP="00BF4A42">
      <w:pPr>
        <w:jc w:val="both"/>
        <w:rPr>
          <w:b/>
          <w:i/>
          <w:szCs w:val="22"/>
          <w:lang w:val="ru-RU"/>
        </w:rPr>
      </w:pPr>
      <w:r w:rsidRPr="00BF2C47">
        <w:rPr>
          <w:b/>
          <w:i/>
          <w:szCs w:val="22"/>
          <w:lang w:val="ru-RU"/>
        </w:rPr>
        <w:t>2. Определение коэффициентов, применяемых при расчете стоимости отклонений, возникших по внешней инициативе</w:t>
      </w:r>
    </w:p>
    <w:p w14:paraId="60865388" w14:textId="77777777" w:rsidR="00BF4A42" w:rsidRPr="00EB7836" w:rsidRDefault="00BF4A42" w:rsidP="00BF4A42">
      <w:pPr>
        <w:jc w:val="both"/>
        <w:rPr>
          <w:i/>
          <w:szCs w:val="22"/>
          <w:lang w:val="ru-RU"/>
        </w:rPr>
      </w:pPr>
      <w:r w:rsidRPr="00EB7836">
        <w:rPr>
          <w:i/>
          <w:szCs w:val="22"/>
          <w:lang w:val="ru-RU"/>
        </w:rPr>
        <w:t>- для ГТП генерации (импорта):</w:t>
      </w:r>
    </w:p>
    <w:p w14:paraId="1C3F6000" w14:textId="77777777" w:rsidR="00BF4A42" w:rsidRPr="00EB7836" w:rsidRDefault="00BF4A42" w:rsidP="00BF4A42">
      <w:pPr>
        <w:jc w:val="both"/>
        <w:rPr>
          <w:szCs w:val="22"/>
          <w:lang w:val="ru-RU"/>
        </w:rPr>
      </w:pPr>
      <w:r w:rsidRPr="00EB7836">
        <w:rPr>
          <w:szCs w:val="22"/>
          <w:lang w:val="ru-RU"/>
        </w:rPr>
        <w:t xml:space="preserve">Исходный коэффициент </w:t>
      </w:r>
      <w:r w:rsidRPr="00EB7836">
        <w:rPr>
          <w:position w:val="-14"/>
        </w:rPr>
        <w:object w:dxaOrig="900" w:dyaOrig="400" w14:anchorId="443C7FE2">
          <v:shape id="_x0000_i1681" type="#_x0000_t75" style="width:45.7pt;height:21.3pt" o:ole="">
            <v:imagedata r:id="rId1655" o:title=""/>
          </v:shape>
          <o:OLEObject Type="Embed" ProgID="Equation.3" ShapeID="_x0000_i1681" DrawAspect="Content" ObjectID="_1833734594" r:id="rId1656"/>
        </w:object>
      </w:r>
      <w:r w:rsidRPr="00EB7836">
        <w:rPr>
          <w:szCs w:val="22"/>
          <w:lang w:val="ru-RU"/>
        </w:rPr>
        <w:t xml:space="preserve">, применяемый при увеличении объема производства электрической энергии по внешней инициативе в ГТП генерации </w:t>
      </w:r>
      <w:r w:rsidRPr="00EB7836">
        <w:rPr>
          <w:i/>
          <w:szCs w:val="22"/>
          <w:lang w:val="en-US"/>
        </w:rPr>
        <w:t>q</w:t>
      </w:r>
      <w:r w:rsidRPr="00EB7836">
        <w:rPr>
          <w:szCs w:val="22"/>
          <w:lang w:val="ru-RU"/>
        </w:rPr>
        <w:t xml:space="preserve"> (импорта), определяется следующим образом:</w:t>
      </w:r>
    </w:p>
    <w:p w14:paraId="3921A036" w14:textId="77777777" w:rsidR="00BF4A42" w:rsidRPr="00EB7836" w:rsidRDefault="00BF4A42" w:rsidP="00BF4A42">
      <w:pPr>
        <w:ind w:left="709"/>
        <w:jc w:val="both"/>
        <w:rPr>
          <w:szCs w:val="22"/>
          <w:lang w:val="ru-RU"/>
        </w:rPr>
      </w:pPr>
      <w:r w:rsidRPr="00EB7836">
        <w:rPr>
          <w:position w:val="-14"/>
          <w:szCs w:val="22"/>
        </w:rPr>
        <w:object w:dxaOrig="920" w:dyaOrig="400" w14:anchorId="678ACD3F">
          <v:shape id="_x0000_i1682" type="#_x0000_t75" style="width:50.7pt;height:21.3pt" o:ole="">
            <v:imagedata r:id="rId1657" o:title=""/>
          </v:shape>
          <o:OLEObject Type="Embed" ProgID="Equation.3" ShapeID="_x0000_i1682" DrawAspect="Content" ObjectID="_1833734595" r:id="rId1658"/>
        </w:object>
      </w:r>
      <w:r w:rsidRPr="00EB7836">
        <w:rPr>
          <w:szCs w:val="22"/>
          <w:lang w:val="ru-RU"/>
        </w:rPr>
        <w:t>=1,1.</w:t>
      </w:r>
    </w:p>
    <w:p w14:paraId="5A0C15F3" w14:textId="77777777" w:rsidR="00BF4A42" w:rsidRPr="00EB7836" w:rsidRDefault="00BF4A42" w:rsidP="00BF4A42">
      <w:pPr>
        <w:jc w:val="both"/>
        <w:rPr>
          <w:szCs w:val="22"/>
          <w:lang w:val="ru-RU"/>
        </w:rPr>
      </w:pPr>
      <w:r w:rsidRPr="00EB7836">
        <w:rPr>
          <w:szCs w:val="22"/>
          <w:lang w:val="ru-RU"/>
        </w:rPr>
        <w:t xml:space="preserve">Исходный коэффициент </w:t>
      </w:r>
      <w:r w:rsidRPr="00EB7836">
        <w:rPr>
          <w:position w:val="-14"/>
        </w:rPr>
        <w:object w:dxaOrig="900" w:dyaOrig="400" w14:anchorId="52F0E944">
          <v:shape id="_x0000_i1683" type="#_x0000_t75" style="width:45.7pt;height:21.3pt" o:ole="">
            <v:imagedata r:id="rId1659" o:title=""/>
          </v:shape>
          <o:OLEObject Type="Embed" ProgID="Equation.3" ShapeID="_x0000_i1683" DrawAspect="Content" ObjectID="_1833734596" r:id="rId1660"/>
        </w:object>
      </w:r>
      <w:r w:rsidRPr="00EB7836">
        <w:rPr>
          <w:szCs w:val="22"/>
          <w:lang w:val="ru-RU"/>
        </w:rPr>
        <w:t xml:space="preserve">, применяемый при уменьшении объема производства электрической энергии по внешней инициативе в ГТП генерации </w:t>
      </w:r>
      <w:r w:rsidRPr="00EB7836">
        <w:rPr>
          <w:i/>
          <w:szCs w:val="22"/>
          <w:lang w:val="en-US"/>
        </w:rPr>
        <w:t>q</w:t>
      </w:r>
      <w:r w:rsidRPr="00EB7836">
        <w:rPr>
          <w:szCs w:val="22"/>
          <w:lang w:val="ru-RU"/>
        </w:rPr>
        <w:t xml:space="preserve"> (импорта), определяется следующим образом:</w:t>
      </w:r>
    </w:p>
    <w:p w14:paraId="6E071C5B" w14:textId="77777777" w:rsidR="00BF4A42" w:rsidRPr="00EB7836" w:rsidRDefault="00BF4A42" w:rsidP="00BF4A42">
      <w:pPr>
        <w:ind w:left="709"/>
        <w:jc w:val="both"/>
        <w:rPr>
          <w:i/>
          <w:szCs w:val="22"/>
          <w:lang w:val="ru-RU"/>
        </w:rPr>
      </w:pPr>
      <w:r w:rsidRPr="00EB7836">
        <w:rPr>
          <w:position w:val="-14"/>
          <w:szCs w:val="22"/>
        </w:rPr>
        <w:object w:dxaOrig="920" w:dyaOrig="400" w14:anchorId="2EF1C723">
          <v:shape id="_x0000_i1684" type="#_x0000_t75" style="width:65.1pt;height:21.3pt" o:ole="">
            <v:imagedata r:id="rId1661" o:title=""/>
          </v:shape>
          <o:OLEObject Type="Embed" ProgID="Equation.3" ShapeID="_x0000_i1684" DrawAspect="Content" ObjectID="_1833734597" r:id="rId1662"/>
        </w:object>
      </w:r>
      <w:r w:rsidRPr="00671928">
        <w:rPr>
          <w:szCs w:val="22"/>
          <w:lang w:val="ru-RU"/>
        </w:rPr>
        <w:t>=0,9.</w:t>
      </w:r>
    </w:p>
    <w:p w14:paraId="21D7B8B6" w14:textId="77777777" w:rsidR="00BF4A42" w:rsidRPr="00EB7836" w:rsidRDefault="00BF4A42" w:rsidP="00BF4A42">
      <w:pPr>
        <w:jc w:val="both"/>
        <w:rPr>
          <w:i/>
          <w:szCs w:val="22"/>
          <w:lang w:val="ru-RU"/>
        </w:rPr>
      </w:pPr>
      <w:r w:rsidRPr="00EB7836">
        <w:rPr>
          <w:i/>
          <w:szCs w:val="22"/>
          <w:lang w:val="ru-RU"/>
        </w:rPr>
        <w:t>- для ГТП потребления (экспорта) и ГТП потребления поставщиков:</w:t>
      </w:r>
    </w:p>
    <w:p w14:paraId="6BD5D616" w14:textId="77777777" w:rsidR="00BF4A42" w:rsidRPr="00EB7836" w:rsidRDefault="00BF4A42" w:rsidP="00BF4A42">
      <w:pPr>
        <w:jc w:val="both"/>
        <w:rPr>
          <w:szCs w:val="22"/>
          <w:lang w:val="ru-RU"/>
        </w:rPr>
      </w:pPr>
      <w:r w:rsidRPr="00EB7836">
        <w:rPr>
          <w:szCs w:val="22"/>
          <w:lang w:val="ru-RU"/>
        </w:rPr>
        <w:t>Исходный коэффициент</w:t>
      </w:r>
      <w:r w:rsidRPr="00EB7836">
        <w:rPr>
          <w:lang w:val="ru-RU"/>
        </w:rPr>
        <w:t xml:space="preserve"> </w:t>
      </w:r>
      <w:r w:rsidRPr="00EB7836">
        <w:rPr>
          <w:position w:val="-14"/>
        </w:rPr>
        <w:object w:dxaOrig="1040" w:dyaOrig="400" w14:anchorId="0C7153F9">
          <v:shape id="_x0000_i1685" type="#_x0000_t75" style="width:50.7pt;height:21.3pt" o:ole="">
            <v:imagedata r:id="rId1663" o:title=""/>
          </v:shape>
          <o:OLEObject Type="Embed" ProgID="Equation.3" ShapeID="_x0000_i1685" DrawAspect="Content" ObjectID="_1833734598" r:id="rId1664"/>
        </w:object>
      </w:r>
      <w:r w:rsidRPr="00EB7836">
        <w:rPr>
          <w:szCs w:val="22"/>
          <w:lang w:val="ru-RU"/>
        </w:rPr>
        <w:t xml:space="preserve">, применяемый при увеличении объема потребления электрической энергии по внешней инициативе в ГТП потребления </w:t>
      </w:r>
      <w:r w:rsidRPr="00EB7836">
        <w:rPr>
          <w:i/>
          <w:szCs w:val="22"/>
          <w:lang w:val="en-US"/>
        </w:rPr>
        <w:t>p</w:t>
      </w:r>
      <w:r w:rsidRPr="00EB7836">
        <w:rPr>
          <w:szCs w:val="22"/>
          <w:lang w:val="ru-RU"/>
        </w:rPr>
        <w:t xml:space="preserve"> (экспорта), определяется следующим образом:</w:t>
      </w:r>
    </w:p>
    <w:p w14:paraId="0582FE23" w14:textId="77777777" w:rsidR="00BF4A42" w:rsidRPr="00EB7836" w:rsidRDefault="00BF4A42" w:rsidP="00BF4A42">
      <w:pPr>
        <w:pStyle w:val="affb"/>
        <w:jc w:val="both"/>
        <w:rPr>
          <w:rFonts w:ascii="Garamond" w:hAnsi="Garamond"/>
          <w:sz w:val="22"/>
          <w:szCs w:val="22"/>
        </w:rPr>
      </w:pPr>
      <w:r w:rsidRPr="00EB7836">
        <w:rPr>
          <w:position w:val="-14"/>
        </w:rPr>
        <w:object w:dxaOrig="1040" w:dyaOrig="400" w14:anchorId="72AF2B28">
          <v:shape id="_x0000_i1686" type="#_x0000_t75" style="width:69.5pt;height:21.3pt" o:ole="">
            <v:imagedata r:id="rId1665" o:title=""/>
          </v:shape>
          <o:OLEObject Type="Embed" ProgID="Equation.3" ShapeID="_x0000_i1686" DrawAspect="Content" ObjectID="_1833734599" r:id="rId1666"/>
        </w:object>
      </w:r>
      <w:r w:rsidRPr="00EB7836">
        <w:rPr>
          <w:rFonts w:ascii="Garamond" w:hAnsi="Garamond"/>
          <w:sz w:val="22"/>
          <w:szCs w:val="22"/>
        </w:rPr>
        <w:t>=0,5.</w:t>
      </w:r>
    </w:p>
    <w:p w14:paraId="0D5C26D0" w14:textId="77777777" w:rsidR="00BF4A42" w:rsidRPr="00EB7836" w:rsidRDefault="00BF4A42" w:rsidP="00BF4A42">
      <w:pPr>
        <w:jc w:val="both"/>
        <w:rPr>
          <w:szCs w:val="22"/>
          <w:lang w:val="ru-RU"/>
        </w:rPr>
      </w:pPr>
      <w:r w:rsidRPr="00EB7836">
        <w:rPr>
          <w:szCs w:val="22"/>
          <w:lang w:val="ru-RU"/>
        </w:rPr>
        <w:t>Исходный коэффициент</w:t>
      </w:r>
      <w:r w:rsidRPr="00EB7836">
        <w:rPr>
          <w:lang w:val="ru-RU"/>
        </w:rPr>
        <w:t xml:space="preserve"> </w:t>
      </w:r>
      <w:r w:rsidRPr="00EB7836">
        <w:rPr>
          <w:position w:val="-14"/>
        </w:rPr>
        <w:object w:dxaOrig="1040" w:dyaOrig="400" w14:anchorId="4517841C">
          <v:shape id="_x0000_i1687" type="#_x0000_t75" style="width:50.7pt;height:21.3pt" o:ole="">
            <v:imagedata r:id="rId1667" o:title=""/>
          </v:shape>
          <o:OLEObject Type="Embed" ProgID="Equation.3" ShapeID="_x0000_i1687" DrawAspect="Content" ObjectID="_1833734600" r:id="rId1668"/>
        </w:object>
      </w:r>
      <w:r w:rsidRPr="00EB7836">
        <w:rPr>
          <w:szCs w:val="22"/>
          <w:lang w:val="ru-RU"/>
        </w:rPr>
        <w:t xml:space="preserve">, применяемый при снижении объема потребления электрической энергии по внешней инициативе в ГТП потребления </w:t>
      </w:r>
      <w:r w:rsidRPr="00EB7836">
        <w:rPr>
          <w:i/>
          <w:szCs w:val="22"/>
          <w:lang w:val="en-US"/>
        </w:rPr>
        <w:t>p</w:t>
      </w:r>
      <w:r w:rsidRPr="00EB7836">
        <w:rPr>
          <w:szCs w:val="22"/>
          <w:lang w:val="ru-RU"/>
        </w:rPr>
        <w:t xml:space="preserve"> (экспорта), определяется следующим образом:</w:t>
      </w:r>
    </w:p>
    <w:p w14:paraId="23499F7A" w14:textId="77777777" w:rsidR="00BF4A42" w:rsidRPr="00EB7836" w:rsidRDefault="00BF4A42" w:rsidP="00BF4A42">
      <w:pPr>
        <w:pStyle w:val="affb"/>
        <w:jc w:val="both"/>
        <w:rPr>
          <w:rFonts w:ascii="Garamond" w:hAnsi="Garamond"/>
          <w:sz w:val="22"/>
          <w:szCs w:val="22"/>
        </w:rPr>
      </w:pPr>
      <w:r w:rsidRPr="00EB7836">
        <w:rPr>
          <w:position w:val="-14"/>
        </w:rPr>
        <w:object w:dxaOrig="1040" w:dyaOrig="400" w14:anchorId="3233F346">
          <v:shape id="_x0000_i1688" type="#_x0000_t75" style="width:69.5pt;height:21.3pt" o:ole="">
            <v:imagedata r:id="rId1669" o:title=""/>
          </v:shape>
          <o:OLEObject Type="Embed" ProgID="Equation.3" ShapeID="_x0000_i1688" DrawAspect="Content" ObjectID="_1833734601" r:id="rId1670"/>
        </w:object>
      </w:r>
      <w:r w:rsidRPr="00EB7836">
        <w:rPr>
          <w:rFonts w:ascii="Garamond" w:hAnsi="Garamond"/>
          <w:sz w:val="22"/>
          <w:szCs w:val="22"/>
        </w:rPr>
        <w:t>=1,5.</w:t>
      </w:r>
    </w:p>
    <w:p w14:paraId="5A77E1B6" w14:textId="77777777" w:rsidR="00BF4A42" w:rsidRPr="00EB7836" w:rsidRDefault="00BF4A42" w:rsidP="00BF4A42">
      <w:pPr>
        <w:jc w:val="both"/>
        <w:rPr>
          <w:szCs w:val="22"/>
          <w:lang w:val="ru-RU"/>
        </w:rPr>
      </w:pPr>
      <w:r w:rsidRPr="00EB7836">
        <w:rPr>
          <w:i/>
          <w:szCs w:val="22"/>
          <w:lang w:val="ru-RU"/>
        </w:rPr>
        <w:t>- для ГТП потребления участников с регулируемым потреблением:</w:t>
      </w:r>
    </w:p>
    <w:p w14:paraId="441AED84" w14:textId="77777777" w:rsidR="00BF4A42" w:rsidRPr="00EB7836" w:rsidRDefault="00BF4A42" w:rsidP="00BF4A42">
      <w:pPr>
        <w:jc w:val="both"/>
        <w:rPr>
          <w:szCs w:val="22"/>
          <w:lang w:val="ru-RU"/>
        </w:rPr>
      </w:pPr>
      <w:r w:rsidRPr="00EB7836">
        <w:rPr>
          <w:szCs w:val="22"/>
          <w:lang w:val="ru-RU"/>
        </w:rPr>
        <w:t xml:space="preserve">Исходный коэффициент </w:t>
      </w:r>
      <w:r w:rsidRPr="00EB7836">
        <w:rPr>
          <w:position w:val="-14"/>
        </w:rPr>
        <w:object w:dxaOrig="1040" w:dyaOrig="400" w14:anchorId="0E089AC0">
          <v:shape id="_x0000_i1689" type="#_x0000_t75" style="width:65.1pt;height:21.3pt" o:ole="">
            <v:imagedata r:id="rId1671" o:title=""/>
          </v:shape>
          <o:OLEObject Type="Embed" ProgID="Equation.3" ShapeID="_x0000_i1689" DrawAspect="Content" ObjectID="_1833734602" r:id="rId1672"/>
        </w:object>
      </w:r>
      <w:r w:rsidRPr="00EB7836">
        <w:rPr>
          <w:szCs w:val="22"/>
          <w:lang w:val="ru-RU"/>
        </w:rPr>
        <w:t xml:space="preserve">, применяемый при увеличении объема потребления электрической энергии по внешней инициативе в ГТП потребления </w:t>
      </w:r>
      <w:r w:rsidRPr="00EB7836">
        <w:rPr>
          <w:i/>
          <w:szCs w:val="22"/>
          <w:lang w:val="en-US"/>
        </w:rPr>
        <w:t>p</w:t>
      </w:r>
      <w:r w:rsidRPr="00EB7836">
        <w:rPr>
          <w:szCs w:val="22"/>
          <w:lang w:val="ru-RU"/>
        </w:rPr>
        <w:t xml:space="preserve"> участников с регулируемым потреблением, определяется следующим образом:</w:t>
      </w:r>
    </w:p>
    <w:p w14:paraId="5816B818" w14:textId="77777777" w:rsidR="00BF4A42" w:rsidRPr="00EB7836" w:rsidRDefault="00BF4A42" w:rsidP="00BF4A42">
      <w:pPr>
        <w:pStyle w:val="affb"/>
        <w:jc w:val="both"/>
        <w:rPr>
          <w:rFonts w:ascii="Garamond" w:hAnsi="Garamond"/>
          <w:sz w:val="22"/>
          <w:szCs w:val="22"/>
        </w:rPr>
      </w:pPr>
      <w:r w:rsidRPr="00EB7836">
        <w:rPr>
          <w:position w:val="-14"/>
        </w:rPr>
        <w:object w:dxaOrig="1040" w:dyaOrig="400" w14:anchorId="7B2574D0">
          <v:shape id="_x0000_i1690" type="#_x0000_t75" style="width:65.1pt;height:21.3pt" o:ole="">
            <v:imagedata r:id="rId1671" o:title=""/>
          </v:shape>
          <o:OLEObject Type="Embed" ProgID="Equation.3" ShapeID="_x0000_i1690" DrawAspect="Content" ObjectID="_1833734603" r:id="rId1673"/>
        </w:object>
      </w:r>
      <w:r w:rsidRPr="00EB7836">
        <w:rPr>
          <w:rFonts w:ascii="Garamond" w:hAnsi="Garamond"/>
          <w:sz w:val="22"/>
          <w:szCs w:val="22"/>
        </w:rPr>
        <w:t>=0,7.</w:t>
      </w:r>
    </w:p>
    <w:p w14:paraId="7AA15412" w14:textId="77777777" w:rsidR="00BF4A42" w:rsidRPr="00EB7836" w:rsidRDefault="00BF4A42" w:rsidP="00BF4A42">
      <w:pPr>
        <w:jc w:val="both"/>
        <w:rPr>
          <w:szCs w:val="22"/>
          <w:lang w:val="ru-RU"/>
        </w:rPr>
      </w:pPr>
      <w:r w:rsidRPr="00EB7836">
        <w:rPr>
          <w:szCs w:val="22"/>
          <w:lang w:val="ru-RU"/>
        </w:rPr>
        <w:t xml:space="preserve">Исходный коэффициент </w:t>
      </w:r>
      <w:r w:rsidRPr="00EB7836">
        <w:rPr>
          <w:position w:val="-14"/>
        </w:rPr>
        <w:object w:dxaOrig="1040" w:dyaOrig="400" w14:anchorId="66FF5130">
          <v:shape id="_x0000_i1691" type="#_x0000_t75" style="width:69.5pt;height:21.3pt" o:ole="">
            <v:imagedata r:id="rId1674" o:title=""/>
          </v:shape>
          <o:OLEObject Type="Embed" ProgID="Equation.3" ShapeID="_x0000_i1691" DrawAspect="Content" ObjectID="_1833734604" r:id="rId1675"/>
        </w:object>
      </w:r>
      <w:r w:rsidRPr="00EB7836">
        <w:rPr>
          <w:szCs w:val="22"/>
          <w:lang w:val="ru-RU"/>
        </w:rPr>
        <w:t xml:space="preserve">, применяемый при снижении объема потребления электрической энергии по внешней инициативе в ГТП потребления </w:t>
      </w:r>
      <w:r w:rsidRPr="00EB7836">
        <w:rPr>
          <w:i/>
          <w:szCs w:val="22"/>
          <w:lang w:val="en-US"/>
        </w:rPr>
        <w:t>p</w:t>
      </w:r>
      <w:r w:rsidRPr="00EB7836">
        <w:rPr>
          <w:szCs w:val="22"/>
          <w:lang w:val="ru-RU"/>
        </w:rPr>
        <w:t xml:space="preserve"> участников с регулируемым потребления, определяется следующим образом:</w:t>
      </w:r>
    </w:p>
    <w:p w14:paraId="1A233133" w14:textId="77777777" w:rsidR="00BF4A42" w:rsidRPr="002F120B" w:rsidRDefault="00BF4A42" w:rsidP="00BF4A42">
      <w:pPr>
        <w:pStyle w:val="affb"/>
        <w:jc w:val="both"/>
        <w:rPr>
          <w:rFonts w:ascii="Garamond" w:hAnsi="Garamond"/>
          <w:sz w:val="22"/>
          <w:szCs w:val="22"/>
        </w:rPr>
      </w:pPr>
      <w:r w:rsidRPr="00EB7836">
        <w:rPr>
          <w:position w:val="-14"/>
        </w:rPr>
        <w:object w:dxaOrig="1040" w:dyaOrig="400" w14:anchorId="6BDA8191">
          <v:shape id="_x0000_i1692" type="#_x0000_t75" style="width:69.5pt;height:21.3pt" o:ole="">
            <v:imagedata r:id="rId1674" o:title=""/>
          </v:shape>
          <o:OLEObject Type="Embed" ProgID="Equation.3" ShapeID="_x0000_i1692" DrawAspect="Content" ObjectID="_1833734605" r:id="rId1676"/>
        </w:object>
      </w:r>
      <w:r w:rsidRPr="00EB7836">
        <w:rPr>
          <w:rFonts w:ascii="Garamond" w:hAnsi="Garamond"/>
          <w:sz w:val="22"/>
          <w:szCs w:val="22"/>
        </w:rPr>
        <w:t>=1,1</w:t>
      </w:r>
    </w:p>
    <w:p w14:paraId="53233257" w14:textId="77777777" w:rsidR="00BF4A42" w:rsidRPr="00BF2C47" w:rsidRDefault="00BF4A42" w:rsidP="00BF4A42">
      <w:pPr>
        <w:jc w:val="both"/>
        <w:rPr>
          <w:szCs w:val="22"/>
          <w:lang w:val="ru-RU"/>
        </w:rPr>
      </w:pPr>
    </w:p>
    <w:p w14:paraId="084F1205" w14:textId="77777777" w:rsidR="00BF4A42" w:rsidRPr="00BF2C47" w:rsidRDefault="00BF4A42" w:rsidP="00BF4A42">
      <w:pPr>
        <w:jc w:val="both"/>
        <w:rPr>
          <w:b/>
          <w:i/>
          <w:szCs w:val="22"/>
          <w:lang w:val="ru-RU"/>
        </w:rPr>
      </w:pPr>
      <w:r w:rsidRPr="00BF2C47">
        <w:rPr>
          <w:b/>
          <w:i/>
          <w:szCs w:val="22"/>
          <w:lang w:val="ru-RU"/>
        </w:rPr>
        <w:t>3. Определение величины совокупного увеличения требований (уменьшения обязательств) по внешней инициативе, вызванного применением повышающих/понижающих коэффициентов</w:t>
      </w:r>
    </w:p>
    <w:p w14:paraId="5C72F832" w14:textId="77777777" w:rsidR="00BF4A42" w:rsidRPr="00BF2C47" w:rsidRDefault="00BF4A42" w:rsidP="00BF4A42">
      <w:pPr>
        <w:jc w:val="both"/>
        <w:rPr>
          <w:szCs w:val="22"/>
          <w:lang w:val="ru-RU"/>
        </w:rPr>
      </w:pPr>
      <w:r w:rsidRPr="00BF2C47">
        <w:rPr>
          <w:szCs w:val="22"/>
          <w:lang w:val="ru-RU"/>
        </w:rPr>
        <w:t xml:space="preserve">На первом этапе для каждого диапазона отклонений по внешней инициативе генераторов и покупателей КО определяют соответствующие цены в отношении каждой ГТП и часа расчетного периода: </w:t>
      </w:r>
    </w:p>
    <w:p w14:paraId="41A880B6" w14:textId="77777777" w:rsidR="00BF4A42" w:rsidRPr="00BF2C47" w:rsidRDefault="00BF4A42" w:rsidP="00BF4A42">
      <w:pPr>
        <w:jc w:val="both"/>
        <w:rPr>
          <w:szCs w:val="22"/>
          <w:lang w:val="ru-RU"/>
        </w:rPr>
      </w:pPr>
      <w:r w:rsidRPr="002F120B">
        <w:rPr>
          <w:position w:val="-14"/>
          <w:szCs w:val="22"/>
        </w:rPr>
        <w:object w:dxaOrig="700" w:dyaOrig="400" w14:anchorId="38A97D6E">
          <v:shape id="_x0000_i1693" type="#_x0000_t75" style="width:35.7pt;height:21.3pt" o:ole="">
            <v:imagedata r:id="rId1677" o:title=""/>
          </v:shape>
          <o:OLEObject Type="Embed" ProgID="Equation.3" ShapeID="_x0000_i1693" DrawAspect="Content" ObjectID="_1833734606" r:id="rId1678"/>
        </w:object>
      </w:r>
      <w:r w:rsidRPr="00BF2C47">
        <w:rPr>
          <w:szCs w:val="22"/>
          <w:lang w:val="ru-RU"/>
        </w:rPr>
        <w:t xml:space="preserve">, </w:t>
      </w:r>
      <w:r w:rsidRPr="002F120B">
        <w:rPr>
          <w:position w:val="-14"/>
          <w:szCs w:val="22"/>
        </w:rPr>
        <w:object w:dxaOrig="700" w:dyaOrig="400" w14:anchorId="593DB236">
          <v:shape id="_x0000_i1694" type="#_x0000_t75" style="width:35.7pt;height:21.3pt" o:ole="">
            <v:imagedata r:id="rId1679" o:title=""/>
          </v:shape>
          <o:OLEObject Type="Embed" ProgID="Equation.3" ShapeID="_x0000_i1694" DrawAspect="Content" ObjectID="_1833734607" r:id="rId1680"/>
        </w:object>
      </w:r>
      <w:r w:rsidRPr="00BF2C47">
        <w:rPr>
          <w:szCs w:val="22"/>
          <w:lang w:val="ru-RU"/>
        </w:rPr>
        <w:t xml:space="preserve">, </w:t>
      </w:r>
      <w:r w:rsidRPr="002F120B">
        <w:rPr>
          <w:position w:val="-14"/>
          <w:szCs w:val="22"/>
        </w:rPr>
        <w:object w:dxaOrig="840" w:dyaOrig="400" w14:anchorId="2EEAA5DF">
          <v:shape id="_x0000_i1695" type="#_x0000_t75" style="width:41.3pt;height:21.3pt" o:ole="">
            <v:imagedata r:id="rId1681" o:title=""/>
          </v:shape>
          <o:OLEObject Type="Embed" ProgID="Equation.3" ShapeID="_x0000_i1695" DrawAspect="Content" ObjectID="_1833734608" r:id="rId1682"/>
        </w:object>
      </w:r>
      <w:r w:rsidRPr="00BF2C47">
        <w:rPr>
          <w:szCs w:val="22"/>
          <w:lang w:val="ru-RU"/>
        </w:rPr>
        <w:t xml:space="preserve">, </w:t>
      </w:r>
      <w:r w:rsidRPr="002F120B">
        <w:rPr>
          <w:position w:val="-14"/>
          <w:szCs w:val="22"/>
        </w:rPr>
        <w:object w:dxaOrig="840" w:dyaOrig="400" w14:anchorId="7AEA3732">
          <v:shape id="_x0000_i1696" type="#_x0000_t75" style="width:41.3pt;height:21.3pt" o:ole="">
            <v:imagedata r:id="rId1683" o:title=""/>
          </v:shape>
          <o:OLEObject Type="Embed" ProgID="Equation.3" ShapeID="_x0000_i1696" DrawAspect="Content" ObjectID="_1833734609" r:id="rId1684"/>
        </w:object>
      </w:r>
      <w:r w:rsidRPr="00BF2C47">
        <w:rPr>
          <w:szCs w:val="22"/>
          <w:lang w:val="ru-RU"/>
        </w:rPr>
        <w:t>.</w:t>
      </w:r>
    </w:p>
    <w:p w14:paraId="785EAB31" w14:textId="77777777" w:rsidR="00BF4A42" w:rsidRPr="0048282C" w:rsidRDefault="00BF4A42" w:rsidP="00BF4A42">
      <w:pPr>
        <w:spacing w:before="120" w:after="120"/>
        <w:ind w:right="34"/>
        <w:jc w:val="both"/>
        <w:rPr>
          <w:szCs w:val="22"/>
          <w:lang w:val="ru-RU"/>
        </w:rPr>
      </w:pPr>
      <w:r w:rsidRPr="00BF2C47">
        <w:rPr>
          <w:szCs w:val="22"/>
          <w:lang w:val="ru-RU"/>
        </w:rPr>
        <w:t xml:space="preserve">Далее </w:t>
      </w:r>
      <w:r w:rsidRPr="0048282C">
        <w:rPr>
          <w:szCs w:val="22"/>
          <w:lang w:val="ru-RU"/>
        </w:rPr>
        <w:t xml:space="preserve">определяется совокупное увеличение требований (уменьшение обязательств) по отклонениям, которые произошли по внешней инициативе, участников оптового рынка неценовой зоны </w:t>
      </w:r>
      <w:r w:rsidRPr="0048282C">
        <w:rPr>
          <w:i/>
          <w:szCs w:val="22"/>
          <w:lang w:val="en-US"/>
        </w:rPr>
        <w:t>z</w:t>
      </w:r>
      <w:r w:rsidRPr="0048282C">
        <w:rPr>
          <w:szCs w:val="22"/>
          <w:lang w:val="ru-RU"/>
        </w:rPr>
        <w:t xml:space="preserve"> по итогам расчетного периода </w:t>
      </w:r>
      <w:r w:rsidRPr="0048282C">
        <w:rPr>
          <w:i/>
          <w:szCs w:val="22"/>
          <w:lang w:val="en-US"/>
        </w:rPr>
        <w:t>m</w:t>
      </w:r>
      <w:r w:rsidRPr="0048282C">
        <w:rPr>
          <w:szCs w:val="22"/>
          <w:lang w:val="ru-RU"/>
        </w:rPr>
        <w:t>:</w:t>
      </w:r>
    </w:p>
    <w:p w14:paraId="62DA7846" w14:textId="05194F90" w:rsidR="00BF4A42" w:rsidRPr="00BF2C47" w:rsidRDefault="00C81FA7" w:rsidP="00BF4A42">
      <w:pPr>
        <w:spacing w:before="120" w:after="120"/>
        <w:ind w:right="34"/>
        <w:jc w:val="both"/>
        <w:rPr>
          <w:szCs w:val="22"/>
          <w:lang w:val="ru-RU"/>
        </w:rPr>
      </w:pPr>
      <m:oMath>
        <m:sSubSup>
          <m:sSubSupPr>
            <m:ctrlPr>
              <w:rPr>
                <w:rFonts w:ascii="Cambria Math" w:hAnsi="Cambria Math"/>
                <w:i/>
                <w:noProof/>
                <w:szCs w:val="22"/>
              </w:rPr>
            </m:ctrlPr>
          </m:sSubSupPr>
          <m:e>
            <m:r>
              <m:rPr>
                <m:sty m:val="p"/>
              </m:rPr>
              <w:rPr>
                <w:rFonts w:ascii="Cambria Math" w:hAnsi="Cambria Math"/>
                <w:noProof/>
                <w:szCs w:val="22"/>
              </w:rPr>
              <m:t>Δ</m:t>
            </m:r>
            <m:r>
              <w:rPr>
                <w:rFonts w:ascii="Cambria Math" w:hAnsi="Cambria Math"/>
                <w:noProof/>
                <w:szCs w:val="22"/>
              </w:rPr>
              <m:t>SO</m:t>
            </m:r>
          </m:e>
          <m:sub>
            <m:r>
              <w:rPr>
                <w:rFonts w:ascii="Cambria Math" w:hAnsi="Cambria Math"/>
                <w:noProof/>
                <w:szCs w:val="22"/>
              </w:rPr>
              <m:t>z</m:t>
            </m:r>
            <m:r>
              <w:rPr>
                <w:rFonts w:ascii="Cambria Math" w:hAnsi="Cambria Math"/>
                <w:noProof/>
                <w:szCs w:val="22"/>
                <w:lang w:val="ru-RU"/>
              </w:rPr>
              <m:t>,</m:t>
            </m:r>
            <m:r>
              <w:rPr>
                <w:rFonts w:ascii="Cambria Math" w:hAnsi="Cambria Math"/>
                <w:noProof/>
                <w:szCs w:val="22"/>
              </w:rPr>
              <m:t>m</m:t>
            </m:r>
          </m:sub>
          <m:sup>
            <m:r>
              <w:rPr>
                <w:rFonts w:ascii="Cambria Math" w:hAnsi="Cambria Math"/>
                <w:noProof/>
                <w:szCs w:val="22"/>
                <w:lang w:val="ru-RU"/>
              </w:rPr>
              <m:t>ИВ</m:t>
            </m:r>
          </m:sup>
        </m:sSubSup>
        <m:r>
          <w:rPr>
            <w:rFonts w:ascii="Cambria Math" w:hAnsi="Cambria Math"/>
            <w:noProof/>
            <w:szCs w:val="22"/>
            <w:lang w:val="ru-RU"/>
          </w:rPr>
          <m:t>=</m:t>
        </m:r>
        <m:nary>
          <m:naryPr>
            <m:chr m:val="∑"/>
            <m:supHide m:val="1"/>
            <m:ctrlPr>
              <w:rPr>
                <w:rFonts w:ascii="Cambria Math" w:hAnsi="Cambria Math"/>
                <w:i/>
                <w:noProof/>
                <w:szCs w:val="22"/>
              </w:rPr>
            </m:ctrlPr>
          </m:naryPr>
          <m:sub>
            <m:r>
              <w:rPr>
                <w:rFonts w:ascii="Cambria Math" w:hAnsi="Cambria Math" w:cs="Cambria Math"/>
                <w:noProof/>
                <w:szCs w:val="22"/>
                <w:lang w:val="ru-RU"/>
              </w:rPr>
              <m:t>h∈</m:t>
            </m:r>
            <m:r>
              <w:rPr>
                <w:rFonts w:ascii="Cambria Math" w:hAnsi="Cambria Math"/>
                <w:noProof/>
                <w:szCs w:val="22"/>
              </w:rPr>
              <m:t>m</m:t>
            </m:r>
          </m:sub>
          <m:sup/>
          <m:e>
            <m:d>
              <m:dPr>
                <m:begChr m:val="{"/>
                <m:endChr m:val="}"/>
                <m:ctrlPr>
                  <w:rPr>
                    <w:rFonts w:ascii="Cambria Math" w:hAnsi="Cambria Math"/>
                    <w:i/>
                    <w:noProof/>
                    <w:szCs w:val="22"/>
                  </w:rPr>
                </m:ctrlPr>
              </m:dPr>
              <m:e>
                <m:nary>
                  <m:naryPr>
                    <m:chr m:val="∑"/>
                    <m:supHide m:val="1"/>
                    <m:ctrlPr>
                      <w:rPr>
                        <w:rFonts w:ascii="Cambria Math" w:hAnsi="Cambria Math"/>
                        <w:i/>
                        <w:noProof/>
                        <w:szCs w:val="22"/>
                      </w:rPr>
                    </m:ctrlPr>
                  </m:naryPr>
                  <m:sub>
                    <m:r>
                      <w:rPr>
                        <w:rFonts w:ascii="Cambria Math" w:hAnsi="Cambria Math"/>
                        <w:noProof/>
                        <w:szCs w:val="22"/>
                      </w:rPr>
                      <m:t>p</m:t>
                    </m:r>
                    <m:r>
                      <w:rPr>
                        <w:rFonts w:ascii="Cambria Math" w:hAnsi="Cambria Math"/>
                        <w:noProof/>
                        <w:szCs w:val="22"/>
                        <w:lang w:val="ru-RU"/>
                      </w:rPr>
                      <m:t>,</m:t>
                    </m:r>
                    <m:r>
                      <w:rPr>
                        <w:rFonts w:ascii="Cambria Math" w:hAnsi="Cambria Math"/>
                        <w:noProof/>
                        <w:szCs w:val="22"/>
                        <w:lang w:val="en-US"/>
                      </w:rPr>
                      <m:t>p</m:t>
                    </m:r>
                    <m:d>
                      <m:dPr>
                        <m:ctrlPr>
                          <w:rPr>
                            <w:rFonts w:ascii="Cambria Math" w:hAnsi="Cambria Math"/>
                            <w:i/>
                            <w:noProof/>
                            <w:szCs w:val="22"/>
                            <w:lang w:val="en-US"/>
                          </w:rPr>
                        </m:ctrlPr>
                      </m:dPr>
                      <m:e>
                        <m:r>
                          <w:rPr>
                            <w:rFonts w:ascii="Cambria Math" w:hAnsi="Cambria Math"/>
                            <w:noProof/>
                            <w:szCs w:val="22"/>
                            <w:lang w:val="ru-RU"/>
                          </w:rPr>
                          <m:t>эксп</m:t>
                        </m:r>
                      </m:e>
                    </m:d>
                    <m:r>
                      <w:rPr>
                        <w:rFonts w:ascii="Cambria Math" w:hAnsi="Cambria Math" w:cs="Cambria Math"/>
                        <w:noProof/>
                        <w:szCs w:val="22"/>
                        <w:lang w:val="ru-RU"/>
                      </w:rPr>
                      <m:t>∈</m:t>
                    </m:r>
                    <m:r>
                      <w:rPr>
                        <w:rFonts w:ascii="Cambria Math" w:hAnsi="Cambria Math"/>
                        <w:noProof/>
                        <w:szCs w:val="22"/>
                      </w:rPr>
                      <m:t>z</m:t>
                    </m:r>
                  </m:sub>
                  <m:sup/>
                  <m:e>
                    <m:d>
                      <m:dPr>
                        <m:ctrlPr>
                          <w:rPr>
                            <w:rFonts w:ascii="Cambria Math" w:hAnsi="Cambria Math"/>
                            <w:i/>
                            <w:noProof/>
                            <w:szCs w:val="22"/>
                          </w:rPr>
                        </m:ctrlPr>
                      </m:dPr>
                      <m:e>
                        <m:sSubSup>
                          <m:sSubSupPr>
                            <m:ctrlPr>
                              <w:rPr>
                                <w:rFonts w:ascii="Cambria Math" w:hAnsi="Cambria Math"/>
                                <w:i/>
                                <w:noProof/>
                                <w:szCs w:val="22"/>
                              </w:rPr>
                            </m:ctrlPr>
                          </m:sSubSupPr>
                          <m:e>
                            <m:r>
                              <w:rPr>
                                <w:rFonts w:ascii="Cambria Math" w:hAnsi="Cambria Math"/>
                                <w:noProof/>
                                <w:szCs w:val="22"/>
                              </w:rPr>
                              <m:t>T</m:t>
                            </m:r>
                          </m:e>
                          <m:sub>
                            <m:r>
                              <w:rPr>
                                <w:rFonts w:ascii="Cambria Math" w:hAnsi="Cambria Math"/>
                                <w:noProof/>
                                <w:szCs w:val="22"/>
                                <w:lang w:val="ru-RU"/>
                              </w:rPr>
                              <m:t>пок</m:t>
                            </m:r>
                          </m:sub>
                          <m:sup>
                            <m:r>
                              <w:rPr>
                                <w:rFonts w:ascii="Cambria Math" w:hAnsi="Cambria Math"/>
                                <w:noProof/>
                                <w:szCs w:val="22"/>
                                <w:lang w:val="ru-RU"/>
                              </w:rPr>
                              <m:t>*</m:t>
                            </m:r>
                          </m:sup>
                        </m:sSubSup>
                        <m:r>
                          <w:rPr>
                            <w:rFonts w:ascii="Cambria Math" w:hAnsi="Cambria Math"/>
                            <w:noProof/>
                            <w:szCs w:val="22"/>
                            <w:lang w:val="ru-RU"/>
                          </w:rPr>
                          <m:t>-</m:t>
                        </m:r>
                        <m:sSubSup>
                          <m:sSubSupPr>
                            <m:ctrlPr>
                              <w:rPr>
                                <w:rFonts w:ascii="Cambria Math" w:hAnsi="Cambria Math"/>
                                <w:i/>
                                <w:noProof/>
                                <w:szCs w:val="22"/>
                              </w:rPr>
                            </m:ctrlPr>
                          </m:sSubSupPr>
                          <m:e>
                            <m:r>
                              <w:rPr>
                                <w:rFonts w:ascii="Cambria Math" w:hAnsi="Cambria Math"/>
                                <w:noProof/>
                                <w:szCs w:val="22"/>
                              </w:rPr>
                              <m:t>T</m:t>
                            </m:r>
                          </m:e>
                          <m:sub>
                            <m:r>
                              <w:rPr>
                                <w:rFonts w:ascii="Cambria Math" w:hAnsi="Cambria Math"/>
                                <w:noProof/>
                                <w:szCs w:val="22"/>
                                <w:lang w:val="ru-RU"/>
                              </w:rPr>
                              <m:t>ИВ</m:t>
                            </m:r>
                            <m:d>
                              <m:dPr>
                                <m:ctrlPr>
                                  <w:rPr>
                                    <w:rFonts w:ascii="Cambria Math" w:hAnsi="Cambria Math"/>
                                    <w:i/>
                                    <w:noProof/>
                                    <w:szCs w:val="22"/>
                                  </w:rPr>
                                </m:ctrlPr>
                              </m:dPr>
                              <m:e>
                                <m:r>
                                  <w:rPr>
                                    <w:rFonts w:ascii="Cambria Math" w:hAnsi="Cambria Math"/>
                                    <w:noProof/>
                                    <w:szCs w:val="22"/>
                                    <w:lang w:val="ru-RU"/>
                                  </w:rPr>
                                  <m:t>потр</m:t>
                                </m:r>
                              </m:e>
                            </m:d>
                          </m:sub>
                          <m:sup>
                            <m:d>
                              <m:dPr>
                                <m:ctrlPr>
                                  <w:rPr>
                                    <w:rFonts w:ascii="Cambria Math" w:hAnsi="Cambria Math"/>
                                    <w:i/>
                                    <w:noProof/>
                                    <w:szCs w:val="22"/>
                                  </w:rPr>
                                </m:ctrlPr>
                              </m:dPr>
                              <m:e>
                                <m:r>
                                  <w:rPr>
                                    <w:rFonts w:ascii="Cambria Math" w:hAnsi="Cambria Math"/>
                                    <w:noProof/>
                                    <w:szCs w:val="22"/>
                                    <w:lang w:val="ru-RU"/>
                                  </w:rPr>
                                  <m:t>+</m:t>
                                </m:r>
                              </m:e>
                            </m:d>
                          </m:sup>
                        </m:sSubSup>
                      </m:e>
                    </m:d>
                    <m:r>
                      <w:rPr>
                        <w:rFonts w:ascii="Cambria Math" w:hAnsi="Cambria Math" w:cs="Cambria Math"/>
                        <w:noProof/>
                        <w:szCs w:val="22"/>
                        <w:lang w:val="ru-RU"/>
                      </w:rPr>
                      <m:t>×</m:t>
                    </m:r>
                    <m:d>
                      <m:dPr>
                        <m:begChr m:val="|"/>
                        <m:endChr m:val="|"/>
                        <m:ctrlPr>
                          <w:rPr>
                            <w:rFonts w:ascii="Cambria Math" w:hAnsi="Cambria Math"/>
                            <w:i/>
                            <w:noProof/>
                            <w:szCs w:val="22"/>
                          </w:rPr>
                        </m:ctrlPr>
                      </m:dPr>
                      <m:e>
                        <m:sSubSup>
                          <m:sSubSupPr>
                            <m:ctrlPr>
                              <w:rPr>
                                <w:rFonts w:ascii="Cambria Math" w:hAnsi="Cambria Math"/>
                                <w:i/>
                                <w:noProof/>
                                <w:szCs w:val="22"/>
                              </w:rPr>
                            </m:ctrlPr>
                          </m:sSubSupPr>
                          <m:e>
                            <m:r>
                              <m:rPr>
                                <m:sty m:val="p"/>
                              </m:rPr>
                              <w:rPr>
                                <w:rFonts w:ascii="Cambria Math" w:hAnsi="Cambria Math"/>
                                <w:noProof/>
                                <w:szCs w:val="22"/>
                              </w:rPr>
                              <m:t>Δ</m:t>
                            </m:r>
                            <m:r>
                              <w:rPr>
                                <w:rFonts w:ascii="Cambria Math" w:hAnsi="Cambria Math"/>
                                <w:noProof/>
                                <w:szCs w:val="22"/>
                                <w:lang w:val="ru-RU"/>
                              </w:rPr>
                              <m:t>О</m:t>
                            </m:r>
                          </m:e>
                          <m:sub>
                            <m:r>
                              <w:rPr>
                                <w:rFonts w:ascii="Cambria Math" w:hAnsi="Cambria Math"/>
                                <w:noProof/>
                                <w:szCs w:val="22"/>
                              </w:rPr>
                              <m:t>i</m:t>
                            </m:r>
                            <m:r>
                              <w:rPr>
                                <w:rFonts w:ascii="Cambria Math" w:hAnsi="Cambria Math"/>
                                <w:noProof/>
                                <w:szCs w:val="22"/>
                                <w:lang w:val="ru-RU"/>
                              </w:rPr>
                              <m:t>,</m:t>
                            </m:r>
                            <m:r>
                              <w:rPr>
                                <w:rFonts w:ascii="Cambria Math" w:hAnsi="Cambria Math"/>
                                <w:noProof/>
                                <w:szCs w:val="22"/>
                              </w:rPr>
                              <m:t>p</m:t>
                            </m:r>
                            <m:r>
                              <w:rPr>
                                <w:rFonts w:ascii="Cambria Math" w:hAnsi="Cambria Math"/>
                                <w:noProof/>
                                <w:szCs w:val="22"/>
                                <w:lang w:val="ru-RU"/>
                              </w:rPr>
                              <m:t>,</m:t>
                            </m:r>
                            <m:r>
                              <w:rPr>
                                <w:rFonts w:ascii="Cambria Math" w:hAnsi="Cambria Math"/>
                                <w:noProof/>
                                <w:szCs w:val="22"/>
                              </w:rPr>
                              <m:t>z</m:t>
                            </m:r>
                            <m:r>
                              <w:rPr>
                                <w:rFonts w:ascii="Cambria Math" w:hAnsi="Cambria Math"/>
                                <w:noProof/>
                                <w:szCs w:val="22"/>
                                <w:lang w:val="ru-RU"/>
                              </w:rPr>
                              <m:t>,</m:t>
                            </m:r>
                            <m:r>
                              <w:rPr>
                                <w:rFonts w:ascii="Cambria Math" w:hAnsi="Cambria Math" w:cs="Cambria Math"/>
                                <w:noProof/>
                                <w:szCs w:val="22"/>
                                <w:lang w:val="ru-RU"/>
                              </w:rPr>
                              <m:t>h</m:t>
                            </m:r>
                          </m:sub>
                          <m:sup>
                            <m:r>
                              <w:rPr>
                                <w:rFonts w:ascii="Cambria Math" w:hAnsi="Cambria Math"/>
                                <w:noProof/>
                                <w:szCs w:val="22"/>
                                <w:lang w:val="ru-RU"/>
                              </w:rPr>
                              <m:t>ИВ</m:t>
                            </m:r>
                            <m:d>
                              <m:dPr>
                                <m:ctrlPr>
                                  <w:rPr>
                                    <w:rFonts w:ascii="Cambria Math" w:hAnsi="Cambria Math"/>
                                    <w:i/>
                                    <w:noProof/>
                                    <w:szCs w:val="22"/>
                                  </w:rPr>
                                </m:ctrlPr>
                              </m:dPr>
                              <m:e>
                                <m:r>
                                  <w:rPr>
                                    <w:rFonts w:ascii="Cambria Math" w:hAnsi="Cambria Math"/>
                                    <w:noProof/>
                                    <w:szCs w:val="22"/>
                                    <w:lang w:val="ru-RU"/>
                                  </w:rPr>
                                  <m:t>+</m:t>
                                </m:r>
                              </m:e>
                            </m:d>
                          </m:sup>
                        </m:sSubSup>
                      </m:e>
                    </m:d>
                  </m:e>
                </m:nary>
                <m:r>
                  <w:rPr>
                    <w:rFonts w:ascii="Cambria Math" w:hAnsi="Cambria Math"/>
                    <w:noProof/>
                    <w:szCs w:val="22"/>
                    <w:lang w:val="ru-RU"/>
                  </w:rPr>
                  <m:t>+</m:t>
                </m:r>
                <m:nary>
                  <m:naryPr>
                    <m:chr m:val="∑"/>
                    <m:supHide m:val="1"/>
                    <m:ctrlPr>
                      <w:rPr>
                        <w:rFonts w:ascii="Cambria Math" w:hAnsi="Cambria Math"/>
                        <w:i/>
                        <w:noProof/>
                        <w:szCs w:val="22"/>
                      </w:rPr>
                    </m:ctrlPr>
                  </m:naryPr>
                  <m:sub>
                    <m:r>
                      <w:rPr>
                        <w:rFonts w:ascii="Cambria Math" w:hAnsi="Cambria Math"/>
                        <w:noProof/>
                        <w:szCs w:val="22"/>
                      </w:rPr>
                      <m:t>p</m:t>
                    </m:r>
                    <m:r>
                      <w:rPr>
                        <w:rFonts w:ascii="Cambria Math" w:hAnsi="Cambria Math"/>
                        <w:noProof/>
                        <w:szCs w:val="22"/>
                        <w:lang w:val="ru-RU"/>
                      </w:rPr>
                      <m:t>,</m:t>
                    </m:r>
                    <m:r>
                      <w:rPr>
                        <w:rFonts w:ascii="Cambria Math" w:hAnsi="Cambria Math"/>
                        <w:noProof/>
                        <w:szCs w:val="22"/>
                        <w:lang w:val="en-US"/>
                      </w:rPr>
                      <m:t>p</m:t>
                    </m:r>
                    <m:d>
                      <m:dPr>
                        <m:ctrlPr>
                          <w:rPr>
                            <w:rFonts w:ascii="Cambria Math" w:hAnsi="Cambria Math"/>
                            <w:i/>
                            <w:noProof/>
                            <w:szCs w:val="22"/>
                            <w:lang w:val="en-US"/>
                          </w:rPr>
                        </m:ctrlPr>
                      </m:dPr>
                      <m:e>
                        <m:r>
                          <w:rPr>
                            <w:rFonts w:ascii="Cambria Math" w:hAnsi="Cambria Math"/>
                            <w:noProof/>
                            <w:szCs w:val="22"/>
                            <w:lang w:val="ru-RU"/>
                          </w:rPr>
                          <m:t>эксп</m:t>
                        </m:r>
                      </m:e>
                    </m:d>
                    <m:r>
                      <w:rPr>
                        <w:rFonts w:ascii="Cambria Math" w:hAnsi="Cambria Math" w:cs="Cambria Math"/>
                        <w:noProof/>
                        <w:szCs w:val="22"/>
                        <w:lang w:val="ru-RU"/>
                      </w:rPr>
                      <m:t>∈</m:t>
                    </m:r>
                    <m:r>
                      <w:rPr>
                        <w:rFonts w:ascii="Cambria Math" w:hAnsi="Cambria Math"/>
                        <w:noProof/>
                        <w:szCs w:val="22"/>
                      </w:rPr>
                      <m:t>z</m:t>
                    </m:r>
                  </m:sub>
                  <m:sup/>
                  <m:e>
                    <m:d>
                      <m:dPr>
                        <m:ctrlPr>
                          <w:rPr>
                            <w:rFonts w:ascii="Cambria Math" w:hAnsi="Cambria Math"/>
                            <w:i/>
                            <w:noProof/>
                            <w:szCs w:val="22"/>
                          </w:rPr>
                        </m:ctrlPr>
                      </m:dPr>
                      <m:e>
                        <m:sSubSup>
                          <m:sSubSupPr>
                            <m:ctrlPr>
                              <w:rPr>
                                <w:rFonts w:ascii="Cambria Math" w:hAnsi="Cambria Math"/>
                                <w:i/>
                                <w:noProof/>
                                <w:szCs w:val="22"/>
                              </w:rPr>
                            </m:ctrlPr>
                          </m:sSubSupPr>
                          <m:e>
                            <m:r>
                              <w:rPr>
                                <w:rFonts w:ascii="Cambria Math" w:hAnsi="Cambria Math"/>
                                <w:noProof/>
                                <w:szCs w:val="22"/>
                              </w:rPr>
                              <m:t>T</m:t>
                            </m:r>
                          </m:e>
                          <m:sub>
                            <m:r>
                              <w:rPr>
                                <w:rFonts w:ascii="Cambria Math" w:hAnsi="Cambria Math"/>
                                <w:noProof/>
                                <w:szCs w:val="22"/>
                                <w:lang w:val="ru-RU"/>
                              </w:rPr>
                              <m:t>ИВ</m:t>
                            </m:r>
                            <m:d>
                              <m:dPr>
                                <m:ctrlPr>
                                  <w:rPr>
                                    <w:rFonts w:ascii="Cambria Math" w:hAnsi="Cambria Math"/>
                                    <w:i/>
                                    <w:noProof/>
                                    <w:szCs w:val="22"/>
                                  </w:rPr>
                                </m:ctrlPr>
                              </m:dPr>
                              <m:e>
                                <m:r>
                                  <w:rPr>
                                    <w:rFonts w:ascii="Cambria Math" w:hAnsi="Cambria Math"/>
                                    <w:noProof/>
                                    <w:szCs w:val="22"/>
                                    <w:lang w:val="ru-RU"/>
                                  </w:rPr>
                                  <m:t>потр</m:t>
                                </m:r>
                              </m:e>
                            </m:d>
                          </m:sub>
                          <m:sup>
                            <m:d>
                              <m:dPr>
                                <m:ctrlPr>
                                  <w:rPr>
                                    <w:rFonts w:ascii="Cambria Math" w:hAnsi="Cambria Math"/>
                                    <w:i/>
                                    <w:noProof/>
                                    <w:szCs w:val="22"/>
                                  </w:rPr>
                                </m:ctrlPr>
                              </m:dPr>
                              <m:e>
                                <m:r>
                                  <w:rPr>
                                    <w:rFonts w:ascii="Cambria Math" w:hAnsi="Cambria Math"/>
                                    <w:noProof/>
                                    <w:szCs w:val="22"/>
                                    <w:lang w:val="ru-RU"/>
                                  </w:rPr>
                                  <m:t>-</m:t>
                                </m:r>
                              </m:e>
                            </m:d>
                          </m:sup>
                        </m:sSubSup>
                        <m:r>
                          <w:rPr>
                            <w:rFonts w:ascii="Cambria Math" w:hAnsi="Cambria Math"/>
                            <w:noProof/>
                            <w:szCs w:val="22"/>
                            <w:lang w:val="ru-RU"/>
                          </w:rPr>
                          <m:t>-</m:t>
                        </m:r>
                        <m:sSubSup>
                          <m:sSubSupPr>
                            <m:ctrlPr>
                              <w:rPr>
                                <w:rFonts w:ascii="Cambria Math" w:hAnsi="Cambria Math"/>
                                <w:i/>
                                <w:noProof/>
                                <w:szCs w:val="22"/>
                              </w:rPr>
                            </m:ctrlPr>
                          </m:sSubSupPr>
                          <m:e>
                            <m:r>
                              <w:rPr>
                                <w:rFonts w:ascii="Cambria Math" w:hAnsi="Cambria Math"/>
                                <w:noProof/>
                                <w:szCs w:val="22"/>
                              </w:rPr>
                              <m:t>T</m:t>
                            </m:r>
                          </m:e>
                          <m:sub>
                            <m:r>
                              <w:rPr>
                                <w:rFonts w:ascii="Cambria Math" w:hAnsi="Cambria Math"/>
                                <w:noProof/>
                                <w:szCs w:val="22"/>
                                <w:lang w:val="ru-RU"/>
                              </w:rPr>
                              <m:t>пок</m:t>
                            </m:r>
                          </m:sub>
                          <m:sup>
                            <m:r>
                              <w:rPr>
                                <w:rFonts w:ascii="Cambria Math" w:hAnsi="Cambria Math"/>
                                <w:noProof/>
                                <w:szCs w:val="22"/>
                                <w:lang w:val="ru-RU"/>
                              </w:rPr>
                              <m:t>*</m:t>
                            </m:r>
                          </m:sup>
                        </m:sSubSup>
                      </m:e>
                    </m:d>
                    <m:r>
                      <w:rPr>
                        <w:rFonts w:ascii="Cambria Math" w:hAnsi="Cambria Math" w:cs="Cambria Math"/>
                        <w:noProof/>
                        <w:szCs w:val="22"/>
                        <w:lang w:val="ru-RU"/>
                      </w:rPr>
                      <m:t>×</m:t>
                    </m:r>
                    <m:d>
                      <m:dPr>
                        <m:begChr m:val="|"/>
                        <m:endChr m:val="|"/>
                        <m:ctrlPr>
                          <w:rPr>
                            <w:rFonts w:ascii="Cambria Math" w:hAnsi="Cambria Math"/>
                            <w:i/>
                            <w:noProof/>
                            <w:szCs w:val="22"/>
                          </w:rPr>
                        </m:ctrlPr>
                      </m:dPr>
                      <m:e>
                        <m:sSubSup>
                          <m:sSubSupPr>
                            <m:ctrlPr>
                              <w:rPr>
                                <w:rFonts w:ascii="Cambria Math" w:hAnsi="Cambria Math"/>
                                <w:i/>
                                <w:noProof/>
                                <w:szCs w:val="22"/>
                              </w:rPr>
                            </m:ctrlPr>
                          </m:sSubSupPr>
                          <m:e>
                            <m:r>
                              <m:rPr>
                                <m:sty m:val="p"/>
                              </m:rPr>
                              <w:rPr>
                                <w:rFonts w:ascii="Cambria Math" w:hAnsi="Cambria Math"/>
                                <w:noProof/>
                                <w:szCs w:val="22"/>
                              </w:rPr>
                              <m:t>Δ</m:t>
                            </m:r>
                            <m:r>
                              <w:rPr>
                                <w:rFonts w:ascii="Cambria Math" w:hAnsi="Cambria Math"/>
                                <w:noProof/>
                                <w:szCs w:val="22"/>
                                <w:lang w:val="ru-RU"/>
                              </w:rPr>
                              <m:t>О</m:t>
                            </m:r>
                          </m:e>
                          <m:sub>
                            <m:r>
                              <w:rPr>
                                <w:rFonts w:ascii="Cambria Math" w:hAnsi="Cambria Math"/>
                                <w:noProof/>
                                <w:szCs w:val="22"/>
                              </w:rPr>
                              <m:t>i</m:t>
                            </m:r>
                            <m:r>
                              <w:rPr>
                                <w:rFonts w:ascii="Cambria Math" w:hAnsi="Cambria Math"/>
                                <w:noProof/>
                                <w:szCs w:val="22"/>
                                <w:lang w:val="ru-RU"/>
                              </w:rPr>
                              <m:t>,</m:t>
                            </m:r>
                            <m:r>
                              <w:rPr>
                                <w:rFonts w:ascii="Cambria Math" w:hAnsi="Cambria Math"/>
                                <w:noProof/>
                                <w:szCs w:val="22"/>
                              </w:rPr>
                              <m:t>p</m:t>
                            </m:r>
                            <m:r>
                              <w:rPr>
                                <w:rFonts w:ascii="Cambria Math" w:hAnsi="Cambria Math"/>
                                <w:noProof/>
                                <w:szCs w:val="22"/>
                                <w:lang w:val="ru-RU"/>
                              </w:rPr>
                              <m:t>,</m:t>
                            </m:r>
                            <m:r>
                              <w:rPr>
                                <w:rFonts w:ascii="Cambria Math" w:hAnsi="Cambria Math"/>
                                <w:noProof/>
                                <w:szCs w:val="22"/>
                              </w:rPr>
                              <m:t>z</m:t>
                            </m:r>
                            <m:r>
                              <w:rPr>
                                <w:rFonts w:ascii="Cambria Math" w:hAnsi="Cambria Math"/>
                                <w:noProof/>
                                <w:szCs w:val="22"/>
                                <w:lang w:val="ru-RU"/>
                              </w:rPr>
                              <m:t>,</m:t>
                            </m:r>
                            <m:r>
                              <w:rPr>
                                <w:rFonts w:ascii="Cambria Math" w:hAnsi="Cambria Math" w:cs="Cambria Math"/>
                                <w:noProof/>
                                <w:szCs w:val="22"/>
                                <w:lang w:val="ru-RU"/>
                              </w:rPr>
                              <m:t>h</m:t>
                            </m:r>
                          </m:sub>
                          <m:sup>
                            <m:r>
                              <w:rPr>
                                <w:rFonts w:ascii="Cambria Math" w:hAnsi="Cambria Math"/>
                                <w:noProof/>
                                <w:szCs w:val="22"/>
                                <w:lang w:val="ru-RU"/>
                              </w:rPr>
                              <m:t>ИВ</m:t>
                            </m:r>
                            <m:d>
                              <m:dPr>
                                <m:ctrlPr>
                                  <w:rPr>
                                    <w:rFonts w:ascii="Cambria Math" w:hAnsi="Cambria Math"/>
                                    <w:i/>
                                    <w:noProof/>
                                    <w:szCs w:val="22"/>
                                  </w:rPr>
                                </m:ctrlPr>
                              </m:dPr>
                              <m:e>
                                <m:r>
                                  <w:rPr>
                                    <w:rFonts w:ascii="Cambria Math" w:hAnsi="Cambria Math"/>
                                    <w:noProof/>
                                    <w:szCs w:val="22"/>
                                    <w:lang w:val="ru-RU"/>
                                  </w:rPr>
                                  <m:t>-</m:t>
                                </m:r>
                              </m:e>
                            </m:d>
                          </m:sup>
                        </m:sSubSup>
                      </m:e>
                    </m:d>
                  </m:e>
                </m:nary>
                <m:r>
                  <w:rPr>
                    <w:rFonts w:ascii="Cambria Math" w:hAnsi="Cambria Math"/>
                    <w:noProof/>
                    <w:szCs w:val="22"/>
                    <w:lang w:val="ru-RU"/>
                  </w:rPr>
                  <m:t>+</m:t>
                </m:r>
                <m:nary>
                  <m:naryPr>
                    <m:chr m:val="∑"/>
                    <m:supHide m:val="1"/>
                    <m:ctrlPr>
                      <w:rPr>
                        <w:rFonts w:ascii="Cambria Math" w:hAnsi="Cambria Math"/>
                        <w:i/>
                        <w:noProof/>
                        <w:szCs w:val="22"/>
                      </w:rPr>
                    </m:ctrlPr>
                  </m:naryPr>
                  <m:sub>
                    <m:r>
                      <w:rPr>
                        <w:rFonts w:ascii="Cambria Math" w:hAnsi="Cambria Math"/>
                        <w:noProof/>
                        <w:szCs w:val="22"/>
                      </w:rPr>
                      <m:t>q</m:t>
                    </m:r>
                    <m:r>
                      <w:rPr>
                        <w:rFonts w:ascii="Cambria Math" w:hAnsi="Cambria Math"/>
                        <w:noProof/>
                        <w:szCs w:val="22"/>
                        <w:lang w:val="ru-RU"/>
                      </w:rPr>
                      <m:t>,</m:t>
                    </m:r>
                    <m:r>
                      <w:rPr>
                        <w:rFonts w:ascii="Cambria Math" w:hAnsi="Cambria Math"/>
                        <w:noProof/>
                        <w:szCs w:val="22"/>
                        <w:lang w:val="en-US"/>
                      </w:rPr>
                      <m:t>q</m:t>
                    </m:r>
                    <m:d>
                      <m:dPr>
                        <m:ctrlPr>
                          <w:rPr>
                            <w:rFonts w:ascii="Cambria Math" w:hAnsi="Cambria Math"/>
                            <w:i/>
                            <w:noProof/>
                            <w:szCs w:val="22"/>
                            <w:lang w:val="en-US"/>
                          </w:rPr>
                        </m:ctrlPr>
                      </m:dPr>
                      <m:e>
                        <m:r>
                          <w:rPr>
                            <w:rFonts w:ascii="Cambria Math" w:hAnsi="Cambria Math"/>
                            <w:noProof/>
                            <w:szCs w:val="22"/>
                            <w:lang w:val="ru-RU"/>
                          </w:rPr>
                          <m:t>имп</m:t>
                        </m:r>
                      </m:e>
                    </m:d>
                    <m:r>
                      <w:rPr>
                        <w:rFonts w:ascii="Cambria Math" w:hAnsi="Cambria Math" w:cs="Cambria Math"/>
                        <w:noProof/>
                        <w:szCs w:val="22"/>
                        <w:lang w:val="ru-RU"/>
                      </w:rPr>
                      <m:t>∈</m:t>
                    </m:r>
                    <m:r>
                      <w:rPr>
                        <w:rFonts w:ascii="Cambria Math" w:hAnsi="Cambria Math"/>
                        <w:noProof/>
                        <w:szCs w:val="22"/>
                      </w:rPr>
                      <m:t>z</m:t>
                    </m:r>
                  </m:sub>
                  <m:sup/>
                  <m:e>
                    <m:d>
                      <m:dPr>
                        <m:ctrlPr>
                          <w:rPr>
                            <w:rFonts w:ascii="Cambria Math" w:hAnsi="Cambria Math"/>
                            <w:i/>
                            <w:noProof/>
                            <w:szCs w:val="22"/>
                          </w:rPr>
                        </m:ctrlPr>
                      </m:dPr>
                      <m:e>
                        <m:sSubSup>
                          <m:sSubSupPr>
                            <m:ctrlPr>
                              <w:rPr>
                                <w:rFonts w:ascii="Cambria Math" w:hAnsi="Cambria Math"/>
                                <w:i/>
                                <w:noProof/>
                                <w:szCs w:val="22"/>
                              </w:rPr>
                            </m:ctrlPr>
                          </m:sSubSupPr>
                          <m:e>
                            <m:r>
                              <w:rPr>
                                <w:rFonts w:ascii="Cambria Math" w:hAnsi="Cambria Math"/>
                                <w:noProof/>
                                <w:szCs w:val="22"/>
                              </w:rPr>
                              <m:t>T</m:t>
                            </m:r>
                          </m:e>
                          <m:sub>
                            <m:r>
                              <w:rPr>
                                <w:rFonts w:ascii="Cambria Math" w:hAnsi="Cambria Math"/>
                                <w:noProof/>
                                <w:szCs w:val="22"/>
                                <w:lang w:val="ru-RU"/>
                              </w:rPr>
                              <m:t>ИВ</m:t>
                            </m:r>
                            <m:d>
                              <m:dPr>
                                <m:ctrlPr>
                                  <w:rPr>
                                    <w:rFonts w:ascii="Cambria Math" w:hAnsi="Cambria Math"/>
                                    <w:i/>
                                    <w:noProof/>
                                    <w:szCs w:val="22"/>
                                  </w:rPr>
                                </m:ctrlPr>
                              </m:dPr>
                              <m:e>
                                <m:r>
                                  <w:rPr>
                                    <w:rFonts w:ascii="Cambria Math" w:hAnsi="Cambria Math"/>
                                    <w:noProof/>
                                    <w:szCs w:val="22"/>
                                    <w:lang w:val="ru-RU"/>
                                  </w:rPr>
                                  <m:t>ген</m:t>
                                </m:r>
                              </m:e>
                            </m:d>
                          </m:sub>
                          <m:sup>
                            <m:d>
                              <m:dPr>
                                <m:ctrlPr>
                                  <w:rPr>
                                    <w:rFonts w:ascii="Cambria Math" w:hAnsi="Cambria Math"/>
                                    <w:i/>
                                    <w:noProof/>
                                    <w:szCs w:val="22"/>
                                  </w:rPr>
                                </m:ctrlPr>
                              </m:dPr>
                              <m:e>
                                <m:r>
                                  <w:rPr>
                                    <w:rFonts w:ascii="Cambria Math" w:hAnsi="Cambria Math"/>
                                    <w:noProof/>
                                    <w:szCs w:val="22"/>
                                    <w:lang w:val="ru-RU"/>
                                  </w:rPr>
                                  <m:t>+</m:t>
                                </m:r>
                              </m:e>
                            </m:d>
                          </m:sup>
                        </m:sSubSup>
                        <m:r>
                          <w:rPr>
                            <w:rFonts w:ascii="Cambria Math" w:hAnsi="Cambria Math"/>
                            <w:noProof/>
                            <w:szCs w:val="22"/>
                            <w:lang w:val="ru-RU"/>
                          </w:rPr>
                          <m:t>-</m:t>
                        </m:r>
                        <m:sSubSup>
                          <m:sSubSupPr>
                            <m:ctrlPr>
                              <w:rPr>
                                <w:rFonts w:ascii="Cambria Math" w:hAnsi="Cambria Math"/>
                                <w:i/>
                                <w:noProof/>
                                <w:szCs w:val="22"/>
                              </w:rPr>
                            </m:ctrlPr>
                          </m:sSubSupPr>
                          <m:e>
                            <m:r>
                              <w:rPr>
                                <w:rFonts w:ascii="Cambria Math" w:hAnsi="Cambria Math"/>
                                <w:noProof/>
                                <w:szCs w:val="22"/>
                              </w:rPr>
                              <m:t>T</m:t>
                            </m:r>
                          </m:e>
                          <m:sub>
                            <m:r>
                              <w:rPr>
                                <w:rFonts w:ascii="Cambria Math" w:hAnsi="Cambria Math"/>
                                <w:noProof/>
                                <w:szCs w:val="22"/>
                                <w:lang w:val="ru-RU"/>
                              </w:rPr>
                              <m:t>пост</m:t>
                            </m:r>
                          </m:sub>
                          <m:sup>
                            <m:r>
                              <w:rPr>
                                <w:rFonts w:ascii="Cambria Math" w:hAnsi="Cambria Math"/>
                                <w:noProof/>
                                <w:szCs w:val="22"/>
                                <w:lang w:val="ru-RU"/>
                              </w:rPr>
                              <m:t>*</m:t>
                            </m:r>
                          </m:sup>
                        </m:sSubSup>
                      </m:e>
                    </m:d>
                    <m:r>
                      <w:rPr>
                        <w:rFonts w:ascii="Cambria Math" w:hAnsi="Cambria Math" w:cs="Cambria Math"/>
                        <w:noProof/>
                        <w:szCs w:val="22"/>
                        <w:lang w:val="ru-RU"/>
                      </w:rPr>
                      <m:t>×</m:t>
                    </m:r>
                    <m:d>
                      <m:dPr>
                        <m:begChr m:val="|"/>
                        <m:endChr m:val="|"/>
                        <m:ctrlPr>
                          <w:rPr>
                            <w:rFonts w:ascii="Cambria Math" w:hAnsi="Cambria Math"/>
                            <w:i/>
                            <w:noProof/>
                            <w:szCs w:val="22"/>
                          </w:rPr>
                        </m:ctrlPr>
                      </m:dPr>
                      <m:e>
                        <m:sSubSup>
                          <m:sSubSupPr>
                            <m:ctrlPr>
                              <w:rPr>
                                <w:rFonts w:ascii="Cambria Math" w:hAnsi="Cambria Math"/>
                                <w:i/>
                                <w:noProof/>
                                <w:szCs w:val="22"/>
                              </w:rPr>
                            </m:ctrlPr>
                          </m:sSubSupPr>
                          <m:e>
                            <m:r>
                              <m:rPr>
                                <m:sty m:val="p"/>
                              </m:rPr>
                              <w:rPr>
                                <w:rFonts w:ascii="Cambria Math" w:hAnsi="Cambria Math"/>
                                <w:noProof/>
                                <w:szCs w:val="22"/>
                              </w:rPr>
                              <m:t>Δ</m:t>
                            </m:r>
                            <m:r>
                              <w:rPr>
                                <w:rFonts w:ascii="Cambria Math" w:hAnsi="Cambria Math"/>
                                <w:noProof/>
                                <w:szCs w:val="22"/>
                                <w:lang w:val="ru-RU"/>
                              </w:rPr>
                              <m:t>О</m:t>
                            </m:r>
                          </m:e>
                          <m:sub>
                            <m:r>
                              <w:rPr>
                                <w:rFonts w:ascii="Cambria Math" w:hAnsi="Cambria Math"/>
                                <w:noProof/>
                                <w:szCs w:val="22"/>
                              </w:rPr>
                              <m:t>i</m:t>
                            </m:r>
                            <m:r>
                              <w:rPr>
                                <w:rFonts w:ascii="Cambria Math" w:hAnsi="Cambria Math"/>
                                <w:noProof/>
                                <w:szCs w:val="22"/>
                                <w:lang w:val="ru-RU"/>
                              </w:rPr>
                              <m:t>,</m:t>
                            </m:r>
                            <m:r>
                              <w:rPr>
                                <w:rFonts w:ascii="Cambria Math" w:hAnsi="Cambria Math"/>
                                <w:noProof/>
                                <w:szCs w:val="22"/>
                              </w:rPr>
                              <m:t>q</m:t>
                            </m:r>
                            <m:r>
                              <w:rPr>
                                <w:rFonts w:ascii="Cambria Math" w:hAnsi="Cambria Math"/>
                                <w:noProof/>
                                <w:szCs w:val="22"/>
                                <w:lang w:val="ru-RU"/>
                              </w:rPr>
                              <m:t>,</m:t>
                            </m:r>
                            <m:r>
                              <w:rPr>
                                <w:rFonts w:ascii="Cambria Math" w:hAnsi="Cambria Math"/>
                                <w:noProof/>
                                <w:szCs w:val="22"/>
                              </w:rPr>
                              <m:t>z</m:t>
                            </m:r>
                            <m:r>
                              <w:rPr>
                                <w:rFonts w:ascii="Cambria Math" w:hAnsi="Cambria Math"/>
                                <w:noProof/>
                                <w:szCs w:val="22"/>
                                <w:lang w:val="ru-RU"/>
                              </w:rPr>
                              <m:t>,</m:t>
                            </m:r>
                            <m:r>
                              <w:rPr>
                                <w:rFonts w:ascii="Cambria Math" w:hAnsi="Cambria Math" w:cs="Cambria Math"/>
                                <w:noProof/>
                                <w:szCs w:val="22"/>
                                <w:lang w:val="ru-RU"/>
                              </w:rPr>
                              <m:t>h</m:t>
                            </m:r>
                          </m:sub>
                          <m:sup>
                            <m:r>
                              <w:rPr>
                                <w:rFonts w:ascii="Cambria Math" w:hAnsi="Cambria Math"/>
                                <w:noProof/>
                                <w:szCs w:val="22"/>
                                <w:lang w:val="ru-RU"/>
                              </w:rPr>
                              <m:t>ИВ</m:t>
                            </m:r>
                            <m:d>
                              <m:dPr>
                                <m:ctrlPr>
                                  <w:rPr>
                                    <w:rFonts w:ascii="Cambria Math" w:hAnsi="Cambria Math"/>
                                    <w:i/>
                                    <w:noProof/>
                                    <w:szCs w:val="22"/>
                                  </w:rPr>
                                </m:ctrlPr>
                              </m:dPr>
                              <m:e>
                                <m:r>
                                  <w:rPr>
                                    <w:rFonts w:ascii="Cambria Math" w:hAnsi="Cambria Math"/>
                                    <w:noProof/>
                                    <w:szCs w:val="22"/>
                                    <w:lang w:val="ru-RU"/>
                                  </w:rPr>
                                  <m:t>+</m:t>
                                </m:r>
                              </m:e>
                            </m:d>
                          </m:sup>
                        </m:sSubSup>
                      </m:e>
                    </m:d>
                  </m:e>
                </m:nary>
                <m:r>
                  <w:rPr>
                    <w:rFonts w:ascii="Cambria Math" w:hAnsi="Cambria Math"/>
                    <w:noProof/>
                    <w:szCs w:val="22"/>
                    <w:lang w:val="ru-RU"/>
                  </w:rPr>
                  <m:t>+</m:t>
                </m:r>
                <m:nary>
                  <m:naryPr>
                    <m:chr m:val="∑"/>
                    <m:supHide m:val="1"/>
                    <m:ctrlPr>
                      <w:rPr>
                        <w:rFonts w:ascii="Cambria Math" w:hAnsi="Cambria Math"/>
                        <w:i/>
                        <w:noProof/>
                        <w:szCs w:val="22"/>
                      </w:rPr>
                    </m:ctrlPr>
                  </m:naryPr>
                  <m:sub>
                    <m:r>
                      <w:rPr>
                        <w:rFonts w:ascii="Cambria Math" w:hAnsi="Cambria Math"/>
                        <w:noProof/>
                        <w:szCs w:val="22"/>
                      </w:rPr>
                      <m:t>q</m:t>
                    </m:r>
                    <m:r>
                      <w:rPr>
                        <w:rFonts w:ascii="Cambria Math" w:hAnsi="Cambria Math"/>
                        <w:noProof/>
                        <w:szCs w:val="22"/>
                        <w:lang w:val="ru-RU"/>
                      </w:rPr>
                      <m:t>,</m:t>
                    </m:r>
                    <m:r>
                      <w:rPr>
                        <w:rFonts w:ascii="Cambria Math" w:hAnsi="Cambria Math"/>
                        <w:noProof/>
                        <w:szCs w:val="22"/>
                        <w:lang w:val="en-US"/>
                      </w:rPr>
                      <m:t>q</m:t>
                    </m:r>
                    <m:d>
                      <m:dPr>
                        <m:ctrlPr>
                          <w:rPr>
                            <w:rFonts w:ascii="Cambria Math" w:hAnsi="Cambria Math"/>
                            <w:i/>
                            <w:noProof/>
                            <w:szCs w:val="22"/>
                            <w:lang w:val="en-US"/>
                          </w:rPr>
                        </m:ctrlPr>
                      </m:dPr>
                      <m:e>
                        <m:r>
                          <w:rPr>
                            <w:rFonts w:ascii="Cambria Math" w:hAnsi="Cambria Math"/>
                            <w:noProof/>
                            <w:szCs w:val="22"/>
                            <w:lang w:val="ru-RU"/>
                          </w:rPr>
                          <m:t>имп</m:t>
                        </m:r>
                      </m:e>
                    </m:d>
                    <m:r>
                      <w:rPr>
                        <w:rFonts w:ascii="Cambria Math" w:hAnsi="Cambria Math" w:cs="Cambria Math"/>
                        <w:noProof/>
                        <w:szCs w:val="22"/>
                        <w:lang w:val="ru-RU"/>
                      </w:rPr>
                      <m:t>∈</m:t>
                    </m:r>
                    <m:r>
                      <w:rPr>
                        <w:rFonts w:ascii="Cambria Math" w:hAnsi="Cambria Math"/>
                        <w:noProof/>
                        <w:szCs w:val="22"/>
                      </w:rPr>
                      <m:t>z</m:t>
                    </m:r>
                  </m:sub>
                  <m:sup/>
                  <m:e>
                    <m:d>
                      <m:dPr>
                        <m:ctrlPr>
                          <w:rPr>
                            <w:rFonts w:ascii="Cambria Math" w:hAnsi="Cambria Math"/>
                            <w:i/>
                            <w:noProof/>
                            <w:szCs w:val="22"/>
                          </w:rPr>
                        </m:ctrlPr>
                      </m:dPr>
                      <m:e>
                        <m:sSubSup>
                          <m:sSubSupPr>
                            <m:ctrlPr>
                              <w:rPr>
                                <w:rFonts w:ascii="Cambria Math" w:hAnsi="Cambria Math"/>
                                <w:i/>
                                <w:noProof/>
                                <w:szCs w:val="22"/>
                              </w:rPr>
                            </m:ctrlPr>
                          </m:sSubSupPr>
                          <m:e>
                            <m:r>
                              <w:rPr>
                                <w:rFonts w:ascii="Cambria Math" w:hAnsi="Cambria Math"/>
                                <w:noProof/>
                                <w:szCs w:val="22"/>
                              </w:rPr>
                              <m:t>T</m:t>
                            </m:r>
                          </m:e>
                          <m:sub>
                            <m:r>
                              <w:rPr>
                                <w:rFonts w:ascii="Cambria Math" w:hAnsi="Cambria Math"/>
                                <w:noProof/>
                                <w:szCs w:val="22"/>
                                <w:lang w:val="ru-RU"/>
                              </w:rPr>
                              <m:t>пост</m:t>
                            </m:r>
                          </m:sub>
                          <m:sup>
                            <m:r>
                              <w:rPr>
                                <w:rFonts w:ascii="Cambria Math" w:hAnsi="Cambria Math"/>
                                <w:noProof/>
                                <w:szCs w:val="22"/>
                                <w:lang w:val="ru-RU"/>
                              </w:rPr>
                              <m:t>*</m:t>
                            </m:r>
                          </m:sup>
                        </m:sSubSup>
                        <m:r>
                          <w:rPr>
                            <w:rFonts w:ascii="Cambria Math" w:hAnsi="Cambria Math"/>
                            <w:noProof/>
                            <w:szCs w:val="22"/>
                            <w:lang w:val="ru-RU"/>
                          </w:rPr>
                          <m:t>-</m:t>
                        </m:r>
                        <m:sSubSup>
                          <m:sSubSupPr>
                            <m:ctrlPr>
                              <w:rPr>
                                <w:rFonts w:ascii="Cambria Math" w:hAnsi="Cambria Math"/>
                                <w:i/>
                                <w:noProof/>
                                <w:szCs w:val="22"/>
                              </w:rPr>
                            </m:ctrlPr>
                          </m:sSubSupPr>
                          <m:e>
                            <m:r>
                              <w:rPr>
                                <w:rFonts w:ascii="Cambria Math" w:hAnsi="Cambria Math"/>
                                <w:noProof/>
                                <w:szCs w:val="22"/>
                              </w:rPr>
                              <m:t>T</m:t>
                            </m:r>
                          </m:e>
                          <m:sub>
                            <m:r>
                              <w:rPr>
                                <w:rFonts w:ascii="Cambria Math" w:hAnsi="Cambria Math"/>
                                <w:noProof/>
                                <w:szCs w:val="22"/>
                                <w:lang w:val="ru-RU"/>
                              </w:rPr>
                              <m:t>ИВ</m:t>
                            </m:r>
                            <m:d>
                              <m:dPr>
                                <m:ctrlPr>
                                  <w:rPr>
                                    <w:rFonts w:ascii="Cambria Math" w:hAnsi="Cambria Math"/>
                                    <w:i/>
                                    <w:noProof/>
                                    <w:szCs w:val="22"/>
                                  </w:rPr>
                                </m:ctrlPr>
                              </m:dPr>
                              <m:e>
                                <m:r>
                                  <w:rPr>
                                    <w:rFonts w:ascii="Cambria Math" w:hAnsi="Cambria Math"/>
                                    <w:noProof/>
                                    <w:szCs w:val="22"/>
                                    <w:lang w:val="ru-RU"/>
                                  </w:rPr>
                                  <m:t>ген</m:t>
                                </m:r>
                              </m:e>
                            </m:d>
                          </m:sub>
                          <m:sup>
                            <m:d>
                              <m:dPr>
                                <m:ctrlPr>
                                  <w:rPr>
                                    <w:rFonts w:ascii="Cambria Math" w:hAnsi="Cambria Math"/>
                                    <w:i/>
                                    <w:noProof/>
                                    <w:szCs w:val="22"/>
                                  </w:rPr>
                                </m:ctrlPr>
                              </m:dPr>
                              <m:e>
                                <m:r>
                                  <w:rPr>
                                    <w:rFonts w:ascii="Cambria Math" w:hAnsi="Cambria Math"/>
                                    <w:noProof/>
                                    <w:szCs w:val="22"/>
                                    <w:lang w:val="ru-RU"/>
                                  </w:rPr>
                                  <m:t>-</m:t>
                                </m:r>
                              </m:e>
                            </m:d>
                          </m:sup>
                        </m:sSubSup>
                      </m:e>
                    </m:d>
                    <m:r>
                      <w:rPr>
                        <w:rFonts w:ascii="Cambria Math" w:hAnsi="Cambria Math" w:cs="Cambria Math"/>
                        <w:noProof/>
                        <w:szCs w:val="22"/>
                        <w:lang w:val="ru-RU"/>
                      </w:rPr>
                      <m:t>×</m:t>
                    </m:r>
                    <m:d>
                      <m:dPr>
                        <m:begChr m:val="|"/>
                        <m:endChr m:val="|"/>
                        <m:ctrlPr>
                          <w:rPr>
                            <w:rFonts w:ascii="Cambria Math" w:hAnsi="Cambria Math"/>
                            <w:i/>
                            <w:noProof/>
                            <w:szCs w:val="22"/>
                          </w:rPr>
                        </m:ctrlPr>
                      </m:dPr>
                      <m:e>
                        <m:sSubSup>
                          <m:sSubSupPr>
                            <m:ctrlPr>
                              <w:rPr>
                                <w:rFonts w:ascii="Cambria Math" w:hAnsi="Cambria Math"/>
                                <w:i/>
                                <w:noProof/>
                                <w:szCs w:val="22"/>
                              </w:rPr>
                            </m:ctrlPr>
                          </m:sSubSupPr>
                          <m:e>
                            <m:r>
                              <m:rPr>
                                <m:sty m:val="p"/>
                              </m:rPr>
                              <w:rPr>
                                <w:rFonts w:ascii="Cambria Math" w:hAnsi="Cambria Math"/>
                                <w:noProof/>
                                <w:szCs w:val="22"/>
                              </w:rPr>
                              <m:t>Δ</m:t>
                            </m:r>
                            <m:r>
                              <w:rPr>
                                <w:rFonts w:ascii="Cambria Math" w:hAnsi="Cambria Math"/>
                                <w:noProof/>
                                <w:szCs w:val="22"/>
                                <w:lang w:val="ru-RU"/>
                              </w:rPr>
                              <m:t>О</m:t>
                            </m:r>
                          </m:e>
                          <m:sub>
                            <m:r>
                              <w:rPr>
                                <w:rFonts w:ascii="Cambria Math" w:hAnsi="Cambria Math"/>
                                <w:noProof/>
                                <w:szCs w:val="22"/>
                              </w:rPr>
                              <m:t>i</m:t>
                            </m:r>
                            <m:r>
                              <w:rPr>
                                <w:rFonts w:ascii="Cambria Math" w:hAnsi="Cambria Math"/>
                                <w:noProof/>
                                <w:szCs w:val="22"/>
                                <w:lang w:val="ru-RU"/>
                              </w:rPr>
                              <m:t>,</m:t>
                            </m:r>
                            <m:r>
                              <w:rPr>
                                <w:rFonts w:ascii="Cambria Math" w:hAnsi="Cambria Math"/>
                                <w:noProof/>
                                <w:szCs w:val="22"/>
                              </w:rPr>
                              <m:t>q</m:t>
                            </m:r>
                            <m:r>
                              <w:rPr>
                                <w:rFonts w:ascii="Cambria Math" w:hAnsi="Cambria Math"/>
                                <w:noProof/>
                                <w:szCs w:val="22"/>
                                <w:lang w:val="ru-RU"/>
                              </w:rPr>
                              <m:t>,</m:t>
                            </m:r>
                            <m:r>
                              <w:rPr>
                                <w:rFonts w:ascii="Cambria Math" w:hAnsi="Cambria Math"/>
                                <w:noProof/>
                                <w:szCs w:val="22"/>
                              </w:rPr>
                              <m:t>z</m:t>
                            </m:r>
                            <m:r>
                              <w:rPr>
                                <w:rFonts w:ascii="Cambria Math" w:hAnsi="Cambria Math"/>
                                <w:noProof/>
                                <w:szCs w:val="22"/>
                                <w:lang w:val="ru-RU"/>
                              </w:rPr>
                              <m:t>,</m:t>
                            </m:r>
                            <m:r>
                              <w:rPr>
                                <w:rFonts w:ascii="Cambria Math" w:hAnsi="Cambria Math" w:cs="Cambria Math"/>
                                <w:noProof/>
                                <w:szCs w:val="22"/>
                                <w:lang w:val="ru-RU"/>
                              </w:rPr>
                              <m:t>h</m:t>
                            </m:r>
                          </m:sub>
                          <m:sup>
                            <m:r>
                              <w:rPr>
                                <w:rFonts w:ascii="Cambria Math" w:hAnsi="Cambria Math"/>
                                <w:noProof/>
                                <w:szCs w:val="22"/>
                                <w:lang w:val="ru-RU"/>
                              </w:rPr>
                              <m:t>ИВ</m:t>
                            </m:r>
                            <m:d>
                              <m:dPr>
                                <m:ctrlPr>
                                  <w:rPr>
                                    <w:rFonts w:ascii="Cambria Math" w:hAnsi="Cambria Math"/>
                                    <w:i/>
                                    <w:noProof/>
                                    <w:szCs w:val="22"/>
                                  </w:rPr>
                                </m:ctrlPr>
                              </m:dPr>
                              <m:e>
                                <m:r>
                                  <w:rPr>
                                    <w:rFonts w:ascii="Cambria Math" w:hAnsi="Cambria Math"/>
                                    <w:noProof/>
                                    <w:szCs w:val="22"/>
                                    <w:lang w:val="ru-RU"/>
                                  </w:rPr>
                                  <m:t>-</m:t>
                                </m:r>
                              </m:e>
                            </m:d>
                          </m:sup>
                        </m:sSubSup>
                      </m:e>
                    </m:d>
                  </m:e>
                </m:nary>
              </m:e>
            </m:d>
          </m:e>
        </m:nary>
      </m:oMath>
      <w:r w:rsidR="00BF4A42" w:rsidRPr="0048282C">
        <w:rPr>
          <w:szCs w:val="22"/>
          <w:lang w:val="ru-RU"/>
        </w:rPr>
        <w:t>.</w:t>
      </w:r>
    </w:p>
    <w:p w14:paraId="724510D5" w14:textId="77777777" w:rsidR="00BF4A42" w:rsidRPr="00BF2C47" w:rsidRDefault="00BF4A42" w:rsidP="00BF4A42">
      <w:pPr>
        <w:spacing w:before="120" w:after="120"/>
        <w:ind w:right="34"/>
        <w:jc w:val="both"/>
        <w:rPr>
          <w:szCs w:val="22"/>
          <w:lang w:val="ru-RU"/>
        </w:rPr>
      </w:pPr>
    </w:p>
    <w:p w14:paraId="5EA3C1CC" w14:textId="77777777" w:rsidR="00BF4A42" w:rsidRDefault="00BF4A42" w:rsidP="00BF4A42">
      <w:pPr>
        <w:jc w:val="both"/>
        <w:rPr>
          <w:b/>
          <w:i/>
          <w:szCs w:val="22"/>
          <w:lang w:val="ru-RU"/>
        </w:rPr>
      </w:pPr>
      <w:r w:rsidRPr="00BF2C47">
        <w:rPr>
          <w:b/>
          <w:i/>
          <w:szCs w:val="22"/>
          <w:lang w:val="ru-RU"/>
        </w:rPr>
        <w:t>4. Алгоритм расчета коэффициентов, применяемых при расчете стоимости отклонений, возникших по собственной инициативе оптового рынка</w:t>
      </w:r>
    </w:p>
    <w:p w14:paraId="4B4EAA37" w14:textId="77777777" w:rsidR="00BF4A42" w:rsidRPr="003A24AF" w:rsidRDefault="00BF4A42" w:rsidP="00BF4A42">
      <w:pPr>
        <w:jc w:val="both"/>
        <w:rPr>
          <w:szCs w:val="22"/>
          <w:lang w:val="ru-RU"/>
        </w:rPr>
      </w:pPr>
      <w:r w:rsidRPr="00BF2C47">
        <w:rPr>
          <w:szCs w:val="22"/>
          <w:lang w:val="ru-RU"/>
        </w:rPr>
        <w:t xml:space="preserve">4.1 </w:t>
      </w:r>
      <w:r w:rsidRPr="003A24AF">
        <w:rPr>
          <w:szCs w:val="22"/>
          <w:lang w:val="ru-RU"/>
        </w:rPr>
        <w:t>Коэффициент, применяемый к отклонениям, возникшим по собственной инициативе участников оптового рынка, рассчитывается следующим образом.</w:t>
      </w:r>
    </w:p>
    <w:p w14:paraId="23E4EA88" w14:textId="2417A6A7" w:rsidR="00BF4A42" w:rsidRPr="003A24AF" w:rsidRDefault="00BF4A42" w:rsidP="00BF4A42">
      <w:pPr>
        <w:jc w:val="both"/>
        <w:rPr>
          <w:szCs w:val="22"/>
          <w:lang w:val="ru-RU"/>
        </w:rPr>
      </w:pPr>
      <w:r w:rsidRPr="003A24AF">
        <w:rPr>
          <w:szCs w:val="22"/>
          <w:lang w:val="ru-RU"/>
        </w:rPr>
        <w:t>В отношении ГТП потребления:</w:t>
      </w:r>
    </w:p>
    <w:p w14:paraId="20062220" w14:textId="77777777" w:rsidR="00BF4A42" w:rsidRPr="003A24AF" w:rsidRDefault="00BF4A42" w:rsidP="00BF4A42">
      <w:pPr>
        <w:jc w:val="both"/>
        <w:rPr>
          <w:szCs w:val="22"/>
          <w:lang w:val="ru-RU"/>
        </w:rPr>
      </w:pPr>
      <w:r w:rsidRPr="003A24AF">
        <w:rPr>
          <w:position w:val="-12"/>
        </w:rPr>
        <w:object w:dxaOrig="3060" w:dyaOrig="380" w14:anchorId="72143911">
          <v:shape id="_x0000_i1697" type="#_x0000_t75" style="width:149.65pt;height:19.4pt" o:ole="">
            <v:imagedata r:id="rId1685" o:title=""/>
          </v:shape>
          <o:OLEObject Type="Embed" ProgID="Equation.3" ShapeID="_x0000_i1697" DrawAspect="Content" ObjectID="_1833734610" r:id="rId1686"/>
        </w:object>
      </w:r>
      <w:r w:rsidRPr="003A24AF">
        <w:rPr>
          <w:szCs w:val="22"/>
          <w:lang w:val="ru-RU"/>
        </w:rPr>
        <w:t>;</w:t>
      </w:r>
    </w:p>
    <w:p w14:paraId="2657DA60" w14:textId="77777777" w:rsidR="00BF4A42" w:rsidRPr="003A24AF" w:rsidRDefault="00BF4A42" w:rsidP="00BF4A42">
      <w:pPr>
        <w:jc w:val="both"/>
        <w:rPr>
          <w:szCs w:val="22"/>
          <w:lang w:val="ru-RU"/>
        </w:rPr>
      </w:pPr>
      <w:r w:rsidRPr="003A24AF">
        <w:rPr>
          <w:position w:val="-12"/>
          <w:szCs w:val="22"/>
        </w:rPr>
        <w:object w:dxaOrig="2280" w:dyaOrig="375" w14:anchorId="0CDE3C83">
          <v:shape id="_x0000_i1698" type="#_x0000_t75" style="width:113.95pt;height:21.3pt" o:ole="">
            <v:imagedata r:id="rId1687" o:title=""/>
          </v:shape>
          <o:OLEObject Type="Embed" ProgID="Equation.3" ShapeID="_x0000_i1698" DrawAspect="Content" ObjectID="_1833734611" r:id="rId1688"/>
        </w:object>
      </w:r>
      <w:r w:rsidRPr="003A24AF">
        <w:rPr>
          <w:szCs w:val="22"/>
          <w:lang w:val="ru-RU"/>
        </w:rPr>
        <w:t>.</w:t>
      </w:r>
    </w:p>
    <w:p w14:paraId="136169EC" w14:textId="04E20D53" w:rsidR="00BF4A42" w:rsidRPr="003A24AF" w:rsidRDefault="00BF4A42" w:rsidP="00BF4A42">
      <w:pPr>
        <w:jc w:val="both"/>
        <w:rPr>
          <w:szCs w:val="22"/>
          <w:lang w:val="ru-RU"/>
        </w:rPr>
      </w:pPr>
      <w:r w:rsidRPr="003A24AF">
        <w:rPr>
          <w:szCs w:val="22"/>
          <w:lang w:val="ru-RU"/>
        </w:rPr>
        <w:t>В отношении ГТП генерации:</w:t>
      </w:r>
    </w:p>
    <w:p w14:paraId="1B293C6F" w14:textId="77777777" w:rsidR="00BF4A42" w:rsidRPr="00671928" w:rsidRDefault="00BF4A42" w:rsidP="00BF4A42">
      <w:pPr>
        <w:jc w:val="both"/>
        <w:rPr>
          <w:szCs w:val="22"/>
          <w:lang w:val="ru-RU"/>
        </w:rPr>
      </w:pPr>
      <w:r w:rsidRPr="003A24AF">
        <w:rPr>
          <w:position w:val="-12"/>
          <w:szCs w:val="22"/>
        </w:rPr>
        <w:object w:dxaOrig="2280" w:dyaOrig="375" w14:anchorId="44C42077">
          <v:shape id="_x0000_i1699" type="#_x0000_t75" style="width:113.95pt;height:21.3pt" o:ole="">
            <v:imagedata r:id="rId1689" o:title=""/>
          </v:shape>
          <o:OLEObject Type="Embed" ProgID="Equation.3" ShapeID="_x0000_i1699" DrawAspect="Content" ObjectID="_1833734612" r:id="rId1690"/>
        </w:object>
      </w:r>
      <w:r w:rsidRPr="00671928">
        <w:rPr>
          <w:szCs w:val="22"/>
          <w:lang w:val="ru-RU"/>
        </w:rPr>
        <w:t>;</w:t>
      </w:r>
    </w:p>
    <w:p w14:paraId="18001C8F" w14:textId="77777777" w:rsidR="00BF4A42" w:rsidRPr="00671928" w:rsidRDefault="00BF4A42" w:rsidP="00BF4A42">
      <w:pPr>
        <w:jc w:val="both"/>
        <w:rPr>
          <w:szCs w:val="22"/>
          <w:lang w:val="ru-RU"/>
        </w:rPr>
      </w:pPr>
      <w:r w:rsidRPr="003A24AF">
        <w:rPr>
          <w:position w:val="-12"/>
        </w:rPr>
        <w:object w:dxaOrig="3060" w:dyaOrig="380" w14:anchorId="331E5BE2">
          <v:shape id="_x0000_i1700" type="#_x0000_t75" style="width:149.65pt;height:19.4pt" o:ole="">
            <v:imagedata r:id="rId1691" o:title=""/>
          </v:shape>
          <o:OLEObject Type="Embed" ProgID="Equation.3" ShapeID="_x0000_i1700" DrawAspect="Content" ObjectID="_1833734613" r:id="rId1692"/>
        </w:object>
      </w:r>
      <w:r w:rsidRPr="00671928">
        <w:rPr>
          <w:szCs w:val="22"/>
          <w:lang w:val="ru-RU"/>
        </w:rPr>
        <w:t>.</w:t>
      </w:r>
    </w:p>
    <w:p w14:paraId="57545032" w14:textId="77777777" w:rsidR="00BF4A42" w:rsidRPr="003A24AF" w:rsidRDefault="00BF4A42" w:rsidP="00BF4A42">
      <w:pPr>
        <w:jc w:val="both"/>
        <w:rPr>
          <w:sz w:val="16"/>
          <w:lang w:val="ru-RU"/>
        </w:rPr>
      </w:pPr>
      <w:r w:rsidRPr="003A24AF">
        <w:rPr>
          <w:position w:val="-66"/>
          <w:sz w:val="16"/>
        </w:rPr>
        <w:object w:dxaOrig="9040" w:dyaOrig="1100" w14:anchorId="2EB7C119">
          <v:shape id="_x0000_i1701" type="#_x0000_t75" style="width:335.6pt;height:45.1pt" o:ole="">
            <v:imagedata r:id="rId1693" o:title=""/>
          </v:shape>
          <o:OLEObject Type="Embed" ProgID="Equation.3" ShapeID="_x0000_i1701" DrawAspect="Content" ObjectID="_1833734614" r:id="rId1694"/>
        </w:object>
      </w:r>
      <w:r w:rsidRPr="003A24AF">
        <w:rPr>
          <w:sz w:val="16"/>
          <w:lang w:val="ru-RU"/>
        </w:rPr>
        <w:t>.</w:t>
      </w:r>
    </w:p>
    <w:p w14:paraId="43076580" w14:textId="77777777" w:rsidR="00431B30" w:rsidRPr="00431B30" w:rsidRDefault="00431B30" w:rsidP="00431B30">
      <w:pPr>
        <w:widowControl w:val="0"/>
        <w:rPr>
          <w:szCs w:val="22"/>
          <w:lang w:val="ru-RU"/>
        </w:rPr>
      </w:pPr>
      <w:r w:rsidRPr="00431B30">
        <w:rPr>
          <w:szCs w:val="22"/>
          <w:lang w:val="ru-RU"/>
        </w:rPr>
        <w:t>При этом в отношении ГТП экспорта, ГТП импорта:</w:t>
      </w:r>
    </w:p>
    <w:p w14:paraId="0DCDC45B" w14:textId="77777777" w:rsidR="00431B30" w:rsidRPr="00431B30" w:rsidRDefault="00431B30" w:rsidP="00C4055B">
      <w:pPr>
        <w:pStyle w:val="affb"/>
        <w:widowControl w:val="0"/>
        <w:numPr>
          <w:ilvl w:val="0"/>
          <w:numId w:val="108"/>
        </w:numPr>
        <w:ind w:left="709"/>
        <w:contextualSpacing w:val="0"/>
        <w:jc w:val="both"/>
        <w:rPr>
          <w:rFonts w:ascii="Garamond" w:hAnsi="Garamond"/>
          <w:sz w:val="22"/>
          <w:szCs w:val="22"/>
        </w:rPr>
      </w:pPr>
      <w:r w:rsidRPr="00431B30">
        <w:rPr>
          <w:rFonts w:ascii="Garamond" w:hAnsi="Garamond"/>
          <w:sz w:val="22"/>
          <w:szCs w:val="22"/>
        </w:rPr>
        <w:t>суммирование не осуществляется;</w:t>
      </w:r>
    </w:p>
    <w:p w14:paraId="29F29D45" w14:textId="77777777" w:rsidR="00431B30" w:rsidRPr="00431B30" w:rsidRDefault="00C81FA7" w:rsidP="00C4055B">
      <w:pPr>
        <w:pStyle w:val="affb"/>
        <w:widowControl w:val="0"/>
        <w:numPr>
          <w:ilvl w:val="0"/>
          <w:numId w:val="108"/>
        </w:numPr>
        <w:ind w:left="709"/>
        <w:contextualSpacing w:val="0"/>
        <w:jc w:val="both"/>
        <w:rPr>
          <w:rFonts w:ascii="Garamond" w:hAnsi="Garamond"/>
          <w:sz w:val="22"/>
          <w:szCs w:val="22"/>
        </w:rPr>
      </w:pPr>
      <m:oMath>
        <m:sSubSup>
          <m:sSubSupPr>
            <m:ctrlPr>
              <w:rPr>
                <w:rFonts w:ascii="Cambria Math" w:hAnsi="Cambria Math"/>
                <w:i/>
                <w:noProof/>
                <w:sz w:val="22"/>
                <w:szCs w:val="22"/>
              </w:rPr>
            </m:ctrlPr>
          </m:sSubSupPr>
          <m:e>
            <m:r>
              <w:rPr>
                <w:rFonts w:ascii="Cambria Math" w:hAnsi="Cambria Math"/>
                <w:noProof/>
                <w:sz w:val="22"/>
                <w:szCs w:val="22"/>
              </w:rPr>
              <m:t>k</m:t>
            </m:r>
          </m:e>
          <m:sub>
            <m:r>
              <w:rPr>
                <w:rFonts w:ascii="Cambria Math" w:hAnsi="Cambria Math"/>
                <w:noProof/>
                <w:sz w:val="22"/>
                <w:szCs w:val="22"/>
              </w:rPr>
              <m:t>ИС</m:t>
            </m:r>
          </m:sub>
          <m:sup>
            <m:d>
              <m:dPr>
                <m:ctrlPr>
                  <w:rPr>
                    <w:rFonts w:ascii="Cambria Math" w:hAnsi="Cambria Math"/>
                    <w:i/>
                    <w:noProof/>
                    <w:sz w:val="22"/>
                    <w:szCs w:val="22"/>
                  </w:rPr>
                </m:ctrlPr>
              </m:dPr>
              <m:e>
                <m:r>
                  <w:rPr>
                    <w:rFonts w:ascii="Cambria Math" w:hAnsi="Cambria Math"/>
                    <w:noProof/>
                    <w:sz w:val="22"/>
                    <w:szCs w:val="22"/>
                  </w:rPr>
                  <m:t>-</m:t>
                </m:r>
              </m:e>
            </m:d>
          </m:sup>
        </m:sSubSup>
        <m:r>
          <w:rPr>
            <w:rFonts w:ascii="Cambria Math" w:hAnsi="Cambria Math"/>
            <w:noProof/>
            <w:sz w:val="22"/>
            <w:szCs w:val="22"/>
          </w:rPr>
          <m:t>=1</m:t>
        </m:r>
      </m:oMath>
      <w:r w:rsidR="00431B30" w:rsidRPr="00431B30">
        <w:rPr>
          <w:rFonts w:ascii="Garamond" w:hAnsi="Garamond"/>
          <w:sz w:val="22"/>
          <w:szCs w:val="22"/>
        </w:rPr>
        <w:t>;</w:t>
      </w:r>
    </w:p>
    <w:p w14:paraId="79AF1E68" w14:textId="5B881B1C" w:rsidR="00BF4A42" w:rsidRPr="00431B30" w:rsidRDefault="00C81FA7" w:rsidP="00C4055B">
      <w:pPr>
        <w:pStyle w:val="affb"/>
        <w:widowControl w:val="0"/>
        <w:numPr>
          <w:ilvl w:val="0"/>
          <w:numId w:val="108"/>
        </w:numPr>
        <w:ind w:left="709"/>
        <w:contextualSpacing w:val="0"/>
        <w:jc w:val="both"/>
        <w:rPr>
          <w:rFonts w:ascii="Garamond" w:hAnsi="Garamond"/>
          <w:sz w:val="22"/>
          <w:szCs w:val="22"/>
        </w:rPr>
      </w:pPr>
      <m:oMath>
        <m:sSubSup>
          <m:sSubSupPr>
            <m:ctrlPr>
              <w:rPr>
                <w:rFonts w:ascii="Cambria Math" w:hAnsi="Cambria Math"/>
                <w:i/>
                <w:noProof/>
                <w:sz w:val="22"/>
                <w:szCs w:val="22"/>
              </w:rPr>
            </m:ctrlPr>
          </m:sSubSupPr>
          <m:e>
            <m:r>
              <w:rPr>
                <w:rFonts w:ascii="Cambria Math" w:hAnsi="Cambria Math"/>
                <w:noProof/>
                <w:sz w:val="22"/>
                <w:szCs w:val="22"/>
              </w:rPr>
              <m:t>k</m:t>
            </m:r>
          </m:e>
          <m:sub>
            <m:r>
              <w:rPr>
                <w:rFonts w:ascii="Cambria Math" w:hAnsi="Cambria Math"/>
                <w:noProof/>
                <w:sz w:val="22"/>
                <w:szCs w:val="22"/>
              </w:rPr>
              <m:t>ИС</m:t>
            </m:r>
          </m:sub>
          <m:sup>
            <m:d>
              <m:dPr>
                <m:ctrlPr>
                  <w:rPr>
                    <w:rFonts w:ascii="Cambria Math" w:hAnsi="Cambria Math"/>
                    <w:i/>
                    <w:noProof/>
                    <w:sz w:val="22"/>
                    <w:szCs w:val="22"/>
                  </w:rPr>
                </m:ctrlPr>
              </m:dPr>
              <m:e>
                <m:r>
                  <w:rPr>
                    <w:rFonts w:ascii="Cambria Math" w:hAnsi="Cambria Math"/>
                    <w:noProof/>
                    <w:sz w:val="22"/>
                    <w:szCs w:val="22"/>
                  </w:rPr>
                  <m:t>+</m:t>
                </m:r>
              </m:e>
            </m:d>
          </m:sup>
        </m:sSubSup>
        <m:r>
          <w:rPr>
            <w:rFonts w:ascii="Cambria Math" w:hAnsi="Cambria Math"/>
            <w:noProof/>
            <w:sz w:val="22"/>
            <w:szCs w:val="22"/>
          </w:rPr>
          <m:t>=1</m:t>
        </m:r>
      </m:oMath>
      <w:r w:rsidR="00431B30" w:rsidRPr="00431B30">
        <w:rPr>
          <w:rFonts w:ascii="Garamond" w:hAnsi="Garamond"/>
          <w:sz w:val="22"/>
          <w:szCs w:val="22"/>
        </w:rPr>
        <w:t>.</w:t>
      </w:r>
    </w:p>
    <w:p w14:paraId="4E2E7E3B" w14:textId="77777777" w:rsidR="00BF4A42" w:rsidRPr="003A24AF" w:rsidRDefault="00BF4A42" w:rsidP="00BF4A42">
      <w:pPr>
        <w:spacing w:before="120" w:after="120"/>
        <w:ind w:right="34"/>
        <w:jc w:val="both"/>
        <w:rPr>
          <w:szCs w:val="22"/>
          <w:lang w:val="ru-RU"/>
        </w:rPr>
      </w:pPr>
      <w:r w:rsidRPr="003A24AF">
        <w:rPr>
          <w:szCs w:val="22"/>
          <w:lang w:val="ru-RU"/>
        </w:rPr>
        <w:t xml:space="preserve">Далее определяется совокупное увеличение обязательств (уменьшение требований) по отклонениям, которые произошли по собственной инициативе, участников оптового рынка неценовой зоны </w:t>
      </w:r>
      <w:r w:rsidRPr="003A24AF">
        <w:rPr>
          <w:i/>
          <w:szCs w:val="22"/>
          <w:lang w:val="en-US"/>
        </w:rPr>
        <w:t>z</w:t>
      </w:r>
      <w:r w:rsidRPr="003A24AF">
        <w:rPr>
          <w:szCs w:val="22"/>
          <w:lang w:val="ru-RU"/>
        </w:rPr>
        <w:t xml:space="preserve"> по итогам расчетного периода </w:t>
      </w:r>
      <w:r w:rsidRPr="003A24AF">
        <w:rPr>
          <w:i/>
          <w:szCs w:val="22"/>
          <w:lang w:val="en-US"/>
        </w:rPr>
        <w:t>m</w:t>
      </w:r>
      <w:r w:rsidRPr="003A24AF">
        <w:rPr>
          <w:szCs w:val="22"/>
          <w:lang w:val="ru-RU"/>
        </w:rPr>
        <w:t>:</w:t>
      </w:r>
    </w:p>
    <w:p w14:paraId="68AD8069" w14:textId="77777777" w:rsidR="00BF4A42" w:rsidRPr="003A24AF" w:rsidRDefault="00BF4A42" w:rsidP="00BF4A42">
      <w:pPr>
        <w:jc w:val="both"/>
        <w:rPr>
          <w:szCs w:val="22"/>
          <w:lang w:val="ru-RU"/>
        </w:rPr>
      </w:pPr>
      <w:r w:rsidRPr="003A24AF">
        <w:rPr>
          <w:position w:val="-56"/>
        </w:rPr>
        <w:object w:dxaOrig="8440" w:dyaOrig="1240" w14:anchorId="1692F67F">
          <v:shape id="_x0000_i1702" type="#_x0000_t75" style="width:337.45pt;height:49.45pt" o:ole="">
            <v:imagedata r:id="rId1695" o:title=""/>
          </v:shape>
          <o:OLEObject Type="Embed" ProgID="Equation.3" ShapeID="_x0000_i1702" DrawAspect="Content" ObjectID="_1833734615" r:id="rId1696"/>
        </w:object>
      </w:r>
      <w:r w:rsidRPr="003A24AF">
        <w:rPr>
          <w:szCs w:val="22"/>
          <w:lang w:val="ru-RU"/>
        </w:rPr>
        <w:t>.</w:t>
      </w:r>
    </w:p>
    <w:p w14:paraId="63243A52" w14:textId="77777777" w:rsidR="00BF4A42" w:rsidRPr="00561ED3" w:rsidRDefault="00BF4A42" w:rsidP="00BF4A42">
      <w:pPr>
        <w:spacing w:before="120" w:after="120"/>
        <w:ind w:right="34"/>
        <w:jc w:val="both"/>
        <w:rPr>
          <w:szCs w:val="22"/>
          <w:lang w:val="ru-RU"/>
        </w:rPr>
      </w:pPr>
      <w:r w:rsidRPr="003A24AF">
        <w:rPr>
          <w:szCs w:val="22"/>
          <w:lang w:val="ru-RU"/>
        </w:rPr>
        <w:t xml:space="preserve">4.2 Для случая </w:t>
      </w:r>
      <w:r w:rsidRPr="003A24AF">
        <w:rPr>
          <w:position w:val="-14"/>
          <w:szCs w:val="22"/>
        </w:rPr>
        <w:object w:dxaOrig="1665" w:dyaOrig="405" w14:anchorId="1F0711AC">
          <v:shape id="_x0000_i1703" type="#_x0000_t75" style="width:83.9pt;height:21.3pt" o:ole="">
            <v:imagedata r:id="rId1697" o:title=""/>
          </v:shape>
          <o:OLEObject Type="Embed" ProgID="Equation.3" ShapeID="_x0000_i1703" DrawAspect="Content" ObjectID="_1833734616" r:id="rId1698"/>
        </w:object>
      </w:r>
      <w:r w:rsidRPr="003A24AF">
        <w:rPr>
          <w:szCs w:val="22"/>
          <w:lang w:val="ru-RU"/>
        </w:rPr>
        <w:t xml:space="preserve"> значения коэффициентов, применяемых при расчете стоимости </w:t>
      </w:r>
      <w:r w:rsidRPr="00561ED3">
        <w:rPr>
          <w:szCs w:val="22"/>
          <w:lang w:val="ru-RU"/>
        </w:rPr>
        <w:t>отклонений, возникших по внешней инициативе, пересчитываются относительно значений, указанных в пункте 2 настоящего приложения, в соответствии с следующим алгоритмом:</w:t>
      </w:r>
    </w:p>
    <w:p w14:paraId="7FDE577E" w14:textId="77777777" w:rsidR="00BF4A42" w:rsidRPr="00561ED3" w:rsidRDefault="00BF4A42" w:rsidP="00BF4A42">
      <w:pPr>
        <w:spacing w:before="120" w:after="120"/>
        <w:jc w:val="both"/>
        <w:rPr>
          <w:lang w:val="ru-RU"/>
        </w:rPr>
      </w:pPr>
      <w:r w:rsidRPr="00561ED3">
        <w:rPr>
          <w:position w:val="-14"/>
        </w:rPr>
        <w:object w:dxaOrig="2840" w:dyaOrig="400" w14:anchorId="6D3DBB6A">
          <v:shape id="_x0000_i1704" type="#_x0000_t75" style="width:141.5pt;height:21.3pt" o:ole="">
            <v:imagedata r:id="rId1699" o:title=""/>
          </v:shape>
          <o:OLEObject Type="Embed" ProgID="Equation.3" ShapeID="_x0000_i1704" DrawAspect="Content" ObjectID="_1833734617" r:id="rId1700"/>
        </w:object>
      </w:r>
      <w:r w:rsidRPr="00561ED3">
        <w:rPr>
          <w:szCs w:val="22"/>
          <w:lang w:val="ru-RU"/>
        </w:rPr>
        <w:t>;</w:t>
      </w:r>
    </w:p>
    <w:p w14:paraId="0FCF78B5" w14:textId="77777777" w:rsidR="00BF4A42" w:rsidRPr="00561ED3" w:rsidRDefault="00BF4A42" w:rsidP="00BF4A42">
      <w:pPr>
        <w:spacing w:before="120" w:after="120"/>
        <w:jc w:val="both"/>
        <w:rPr>
          <w:lang w:val="ru-RU"/>
        </w:rPr>
      </w:pPr>
      <w:r w:rsidRPr="00561ED3">
        <w:rPr>
          <w:position w:val="-14"/>
        </w:rPr>
        <w:object w:dxaOrig="2840" w:dyaOrig="400" w14:anchorId="744BB9BB">
          <v:shape id="_x0000_i1705" type="#_x0000_t75" style="width:141.5pt;height:21.3pt" o:ole="">
            <v:imagedata r:id="rId1701" o:title=""/>
          </v:shape>
          <o:OLEObject Type="Embed" ProgID="Equation.3" ShapeID="_x0000_i1705" DrawAspect="Content" ObjectID="_1833734618" r:id="rId1702"/>
        </w:object>
      </w:r>
      <w:r w:rsidRPr="00561ED3">
        <w:rPr>
          <w:szCs w:val="22"/>
          <w:lang w:val="ru-RU"/>
        </w:rPr>
        <w:t>;</w:t>
      </w:r>
    </w:p>
    <w:p w14:paraId="25567C04" w14:textId="77777777" w:rsidR="00BF4A42" w:rsidRPr="00561ED3" w:rsidRDefault="00BF4A42" w:rsidP="00BF4A42">
      <w:pPr>
        <w:spacing w:before="120" w:after="120"/>
        <w:jc w:val="both"/>
        <w:rPr>
          <w:lang w:val="ru-RU"/>
        </w:rPr>
      </w:pPr>
      <w:r w:rsidRPr="00561ED3">
        <w:rPr>
          <w:position w:val="-14"/>
        </w:rPr>
        <w:object w:dxaOrig="3100" w:dyaOrig="400" w14:anchorId="18212E40">
          <v:shape id="_x0000_i1706" type="#_x0000_t75" style="width:155.25pt;height:21.3pt" o:ole="">
            <v:imagedata r:id="rId1703" o:title=""/>
          </v:shape>
          <o:OLEObject Type="Embed" ProgID="Equation.3" ShapeID="_x0000_i1706" DrawAspect="Content" ObjectID="_1833734619" r:id="rId1704"/>
        </w:object>
      </w:r>
      <w:r w:rsidRPr="00561ED3">
        <w:rPr>
          <w:szCs w:val="22"/>
          <w:lang w:val="ru-RU"/>
        </w:rPr>
        <w:t>;</w:t>
      </w:r>
    </w:p>
    <w:p w14:paraId="01E06B24" w14:textId="77777777" w:rsidR="00BF4A42" w:rsidRPr="00561ED3" w:rsidRDefault="00BF4A42" w:rsidP="00BF4A42">
      <w:pPr>
        <w:pStyle w:val="affb"/>
        <w:ind w:left="0"/>
        <w:jc w:val="both"/>
        <w:rPr>
          <w:rFonts w:ascii="Garamond" w:hAnsi="Garamond"/>
          <w:sz w:val="22"/>
          <w:szCs w:val="22"/>
        </w:rPr>
      </w:pPr>
      <w:r w:rsidRPr="00561ED3">
        <w:rPr>
          <w:position w:val="-14"/>
        </w:rPr>
        <w:object w:dxaOrig="3100" w:dyaOrig="400" w14:anchorId="4BF815B5">
          <v:shape id="_x0000_i1707" type="#_x0000_t75" style="width:155.25pt;height:21.3pt" o:ole="">
            <v:imagedata r:id="rId1705" o:title=""/>
          </v:shape>
          <o:OLEObject Type="Embed" ProgID="Equation.3" ShapeID="_x0000_i1707" DrawAspect="Content" ObjectID="_1833734620" r:id="rId1706"/>
        </w:object>
      </w:r>
      <w:r w:rsidRPr="00561ED3">
        <w:rPr>
          <w:rFonts w:ascii="Garamond" w:hAnsi="Garamond"/>
          <w:sz w:val="22"/>
          <w:szCs w:val="22"/>
        </w:rPr>
        <w:t>,</w:t>
      </w:r>
    </w:p>
    <w:p w14:paraId="197AF4B6" w14:textId="77777777" w:rsidR="00BF4A42" w:rsidRPr="00561ED3" w:rsidRDefault="00BF4A42" w:rsidP="00BF4A42">
      <w:pPr>
        <w:pStyle w:val="affb"/>
        <w:ind w:left="0"/>
        <w:jc w:val="both"/>
        <w:rPr>
          <w:rFonts w:ascii="Garamond" w:hAnsi="Garamond"/>
          <w:i/>
          <w:sz w:val="22"/>
          <w:szCs w:val="22"/>
        </w:rPr>
      </w:pPr>
      <w:r w:rsidRPr="00561ED3">
        <w:rPr>
          <w:rFonts w:ascii="Garamond" w:hAnsi="Garamond"/>
          <w:sz w:val="22"/>
          <w:szCs w:val="22"/>
        </w:rPr>
        <w:t xml:space="preserve">где </w:t>
      </w:r>
      <w:r w:rsidRPr="00561ED3">
        <w:rPr>
          <w:position w:val="-32"/>
        </w:rPr>
        <w:object w:dxaOrig="1219" w:dyaOrig="760" w14:anchorId="07658D09">
          <v:shape id="_x0000_i1708" type="#_x0000_t75" style="width:61.35pt;height:38.2pt" o:ole="">
            <v:imagedata r:id="rId1707" o:title=""/>
          </v:shape>
          <o:OLEObject Type="Embed" ProgID="Equation.3" ShapeID="_x0000_i1708" DrawAspect="Content" ObjectID="_1833734621" r:id="rId1708"/>
        </w:object>
      </w:r>
      <w:r w:rsidRPr="00561ED3">
        <w:rPr>
          <w:rFonts w:ascii="Garamond" w:hAnsi="Garamond"/>
          <w:sz w:val="22"/>
          <w:szCs w:val="22"/>
        </w:rPr>
        <w:t>;</w:t>
      </w:r>
    </w:p>
    <w:p w14:paraId="1D0A992D" w14:textId="77777777" w:rsidR="00B249E9" w:rsidRDefault="00BF4A42" w:rsidP="00BF4A42">
      <w:pPr>
        <w:jc w:val="both"/>
        <w:rPr>
          <w:szCs w:val="22"/>
          <w:lang w:val="ru-RU"/>
        </w:rPr>
      </w:pPr>
      <w:r w:rsidRPr="00561ED3">
        <w:rPr>
          <w:position w:val="-14"/>
          <w:szCs w:val="22"/>
        </w:rPr>
        <w:object w:dxaOrig="900" w:dyaOrig="400" w14:anchorId="5DE0424C">
          <v:shape id="_x0000_i1709" type="#_x0000_t75" style="width:53.85pt;height:21.3pt" o:ole="">
            <v:imagedata r:id="rId1709" o:title=""/>
          </v:shape>
          <o:OLEObject Type="Embed" ProgID="Equation.3" ShapeID="_x0000_i1709" DrawAspect="Content" ObjectID="_1833734622" r:id="rId1710"/>
        </w:object>
      </w:r>
      <w:r w:rsidRPr="00561ED3">
        <w:rPr>
          <w:szCs w:val="22"/>
          <w:lang w:val="ru-RU"/>
        </w:rPr>
        <w:t xml:space="preserve">, </w:t>
      </w:r>
      <w:r w:rsidRPr="00561ED3">
        <w:rPr>
          <w:position w:val="-14"/>
          <w:szCs w:val="22"/>
        </w:rPr>
        <w:object w:dxaOrig="900" w:dyaOrig="400" w14:anchorId="7F5C4801">
          <v:shape id="_x0000_i1710" type="#_x0000_t75" style="width:58.85pt;height:21.3pt" o:ole="">
            <v:imagedata r:id="rId1711" o:title=""/>
          </v:shape>
          <o:OLEObject Type="Embed" ProgID="Equation.3" ShapeID="_x0000_i1710" DrawAspect="Content" ObjectID="_1833734623" r:id="rId1712"/>
        </w:object>
      </w:r>
      <w:r w:rsidRPr="00561ED3">
        <w:rPr>
          <w:szCs w:val="22"/>
          <w:lang w:val="ru-RU"/>
        </w:rPr>
        <w:t xml:space="preserve">, </w:t>
      </w:r>
      <w:r w:rsidRPr="00561ED3">
        <w:rPr>
          <w:position w:val="-14"/>
          <w:szCs w:val="22"/>
        </w:rPr>
        <w:object w:dxaOrig="1040" w:dyaOrig="400" w14:anchorId="12434BDF">
          <v:shape id="_x0000_i1711" type="#_x0000_t75" style="width:67pt;height:21.3pt" o:ole="">
            <v:imagedata r:id="rId1713" o:title=""/>
          </v:shape>
          <o:OLEObject Type="Embed" ProgID="Equation.3" ShapeID="_x0000_i1711" DrawAspect="Content" ObjectID="_1833734624" r:id="rId1714"/>
        </w:object>
      </w:r>
      <w:r w:rsidRPr="00561ED3">
        <w:rPr>
          <w:szCs w:val="22"/>
          <w:lang w:val="ru-RU"/>
        </w:rPr>
        <w:t xml:space="preserve">, </w:t>
      </w:r>
      <w:r w:rsidRPr="00561ED3">
        <w:rPr>
          <w:position w:val="-14"/>
          <w:szCs w:val="22"/>
        </w:rPr>
        <w:object w:dxaOrig="1040" w:dyaOrig="400" w14:anchorId="3AC26714">
          <v:shape id="_x0000_i1712" type="#_x0000_t75" style="width:67pt;height:21.3pt" o:ole="">
            <v:imagedata r:id="rId1715" o:title=""/>
          </v:shape>
          <o:OLEObject Type="Embed" ProgID="Equation.3" ShapeID="_x0000_i1712" DrawAspect="Content" ObjectID="_1833734625" r:id="rId1716"/>
        </w:object>
      </w:r>
      <w:r w:rsidRPr="00561ED3">
        <w:rPr>
          <w:szCs w:val="22"/>
          <w:lang w:val="ru-RU"/>
        </w:rPr>
        <w:t xml:space="preserve"> – указанные в пункте 2 настоящего приложения исходные значения коэффициентов, применяемых при расчете стоимости отклонений, возникших по внешней инициативе.</w:t>
      </w:r>
    </w:p>
    <w:p w14:paraId="3AA32086" w14:textId="77777777" w:rsidR="006B4AED" w:rsidRDefault="006B4AED" w:rsidP="00B249E9">
      <w:pPr>
        <w:jc w:val="both"/>
        <w:rPr>
          <w:szCs w:val="22"/>
          <w:lang w:val="ru-RU"/>
        </w:rPr>
        <w:sectPr w:rsidR="006B4AED" w:rsidSect="00B249E9">
          <w:pgSz w:w="11907" w:h="16840" w:code="9"/>
          <w:pgMar w:top="1134" w:right="924" w:bottom="709" w:left="1582" w:header="720" w:footer="720" w:gutter="0"/>
          <w:cols w:space="720"/>
          <w:titlePg/>
          <w:docGrid w:linePitch="360"/>
        </w:sectPr>
      </w:pPr>
    </w:p>
    <w:p w14:paraId="1F2391F8" w14:textId="77777777" w:rsidR="006B4AED" w:rsidRPr="006B4AED" w:rsidRDefault="006B4AED" w:rsidP="006B4AED">
      <w:pPr>
        <w:overflowPunct w:val="0"/>
        <w:autoSpaceDE w:val="0"/>
        <w:autoSpaceDN w:val="0"/>
        <w:adjustRightInd w:val="0"/>
        <w:ind w:left="4536"/>
        <w:jc w:val="right"/>
        <w:textAlignment w:val="baseline"/>
        <w:rPr>
          <w:b/>
          <w:snapToGrid w:val="0"/>
          <w:lang w:val="ru-RU"/>
        </w:rPr>
      </w:pPr>
      <w:r w:rsidRPr="006B4AED">
        <w:rPr>
          <w:b/>
          <w:snapToGrid w:val="0"/>
          <w:lang w:val="ru-RU"/>
        </w:rPr>
        <w:t>Приложение 3</w:t>
      </w:r>
    </w:p>
    <w:p w14:paraId="32A3900A" w14:textId="77777777" w:rsidR="006B4AED" w:rsidRPr="006B4AED" w:rsidRDefault="006B4AED" w:rsidP="006B4AED">
      <w:pPr>
        <w:ind w:firstLine="720"/>
        <w:jc w:val="center"/>
        <w:rPr>
          <w:b/>
          <w:bCs/>
          <w:sz w:val="25"/>
          <w:lang w:val="ru-RU"/>
        </w:rPr>
      </w:pPr>
    </w:p>
    <w:p w14:paraId="47D9AB45" w14:textId="77777777" w:rsidR="006B4AED" w:rsidRPr="006B4AED" w:rsidRDefault="006B4AED" w:rsidP="006B4AED">
      <w:pPr>
        <w:rPr>
          <w:lang w:val="ru-RU"/>
        </w:rPr>
      </w:pPr>
    </w:p>
    <w:p w14:paraId="048C5587" w14:textId="77777777" w:rsidR="006B4AED" w:rsidRPr="006B4AED" w:rsidRDefault="006B4AED" w:rsidP="006B4AED">
      <w:pPr>
        <w:ind w:firstLine="720"/>
        <w:jc w:val="center"/>
        <w:rPr>
          <w:b/>
          <w:bCs/>
          <w:lang w:val="ru-RU"/>
        </w:rPr>
      </w:pPr>
      <w:r w:rsidRPr="006B4AED">
        <w:rPr>
          <w:b/>
          <w:bCs/>
          <w:lang w:val="ru-RU"/>
        </w:rPr>
        <w:t xml:space="preserve">Ценовой параметр, применяемый для определения стоимости отклонений, относимых на параллельную работу ЕЭС России и электроэнергетических систем иностранных государств, в ГТП экспорта/импорта, зарегистрированных на сечениях экспорта-импорта </w:t>
      </w:r>
    </w:p>
    <w:p w14:paraId="16B9DF42" w14:textId="77777777" w:rsidR="006B4AED" w:rsidRPr="006B4AED" w:rsidRDefault="006B4AED" w:rsidP="006B4AED">
      <w:pPr>
        <w:ind w:firstLine="720"/>
        <w:jc w:val="center"/>
        <w:rPr>
          <w:b/>
          <w:bCs/>
          <w:sz w:val="25"/>
          <w:szCs w:val="25"/>
          <w:lang w:val="ru-RU"/>
        </w:rPr>
      </w:pPr>
    </w:p>
    <w:p w14:paraId="73B697D4" w14:textId="77777777" w:rsidR="006B4AED" w:rsidRPr="00292B2A" w:rsidRDefault="006B4AED" w:rsidP="006B4AED">
      <w:pPr>
        <w:ind w:firstLine="720"/>
        <w:jc w:val="center"/>
        <w:rPr>
          <w:bCs/>
          <w:i/>
          <w:szCs w:val="22"/>
          <w:lang w:val="ru-RU"/>
        </w:rPr>
      </w:pPr>
      <w:r w:rsidRPr="00292B2A">
        <w:rPr>
          <w:bCs/>
          <w:i/>
          <w:szCs w:val="22"/>
          <w:lang w:val="ru-RU"/>
        </w:rPr>
        <w:t>_____</w:t>
      </w:r>
      <w:r w:rsidRPr="00292B2A">
        <w:rPr>
          <w:bCs/>
          <w:i/>
          <w:szCs w:val="22"/>
          <w:u w:val="single"/>
          <w:lang w:val="ru-RU"/>
        </w:rPr>
        <w:t>наименование сечения экспорта-импорта</w:t>
      </w:r>
      <w:r w:rsidRPr="00292B2A">
        <w:rPr>
          <w:bCs/>
          <w:i/>
          <w:szCs w:val="22"/>
          <w:lang w:val="ru-RU"/>
        </w:rPr>
        <w:t>_____________</w:t>
      </w:r>
    </w:p>
    <w:p w14:paraId="3EEB8A57" w14:textId="77777777" w:rsidR="006B4AED" w:rsidRPr="00292B2A" w:rsidRDefault="006B4AED" w:rsidP="006B4AED">
      <w:pPr>
        <w:ind w:firstLine="720"/>
        <w:jc w:val="center"/>
        <w:rPr>
          <w:bCs/>
          <w:i/>
          <w:szCs w:val="22"/>
          <w:lang w:val="ru-RU"/>
        </w:rPr>
      </w:pPr>
      <w:r w:rsidRPr="00292B2A">
        <w:rPr>
          <w:bCs/>
          <w:i/>
          <w:szCs w:val="22"/>
          <w:lang w:val="ru-RU"/>
        </w:rPr>
        <w:t>_____</w:t>
      </w:r>
      <w:r w:rsidRPr="00292B2A">
        <w:rPr>
          <w:bCs/>
          <w:i/>
          <w:szCs w:val="22"/>
          <w:u w:val="single"/>
          <w:lang w:val="ru-RU"/>
        </w:rPr>
        <w:t>наименование сечения экспорта-импорта</w:t>
      </w:r>
      <w:r w:rsidRPr="00292B2A">
        <w:rPr>
          <w:bCs/>
          <w:i/>
          <w:szCs w:val="22"/>
          <w:lang w:val="ru-RU"/>
        </w:rPr>
        <w:t>_____________</w:t>
      </w:r>
    </w:p>
    <w:p w14:paraId="6D26FBDA" w14:textId="77777777" w:rsidR="006B4AED" w:rsidRPr="00292B2A" w:rsidRDefault="006B4AED" w:rsidP="006B4AED">
      <w:pPr>
        <w:ind w:firstLine="720"/>
        <w:jc w:val="center"/>
        <w:rPr>
          <w:bCs/>
          <w:i/>
          <w:szCs w:val="22"/>
          <w:lang w:val="ru-RU"/>
        </w:rPr>
      </w:pPr>
    </w:p>
    <w:p w14:paraId="0B98C8A5" w14:textId="77777777" w:rsidR="006B4AED" w:rsidRPr="0085479B" w:rsidRDefault="006B4AED" w:rsidP="006B4AED">
      <w:pPr>
        <w:ind w:firstLine="720"/>
        <w:jc w:val="center"/>
        <w:rPr>
          <w:b/>
          <w:bCs/>
          <w:szCs w:val="22"/>
        </w:rPr>
      </w:pPr>
      <w:r w:rsidRPr="0085479B">
        <w:rPr>
          <w:b/>
          <w:bCs/>
          <w:szCs w:val="22"/>
        </w:rPr>
        <w:t>в____</w:t>
      </w:r>
      <w:r w:rsidRPr="0085479B">
        <w:rPr>
          <w:bCs/>
          <w:i/>
          <w:szCs w:val="22"/>
          <w:u w:val="single"/>
        </w:rPr>
        <w:t>месяц</w:t>
      </w:r>
      <w:r w:rsidRPr="0085479B">
        <w:rPr>
          <w:b/>
          <w:bCs/>
          <w:szCs w:val="22"/>
        </w:rPr>
        <w:t>____ 20__г.</w:t>
      </w:r>
    </w:p>
    <w:p w14:paraId="7F560B86" w14:textId="77777777" w:rsidR="006B4AED" w:rsidRPr="0085479B" w:rsidRDefault="006B4AED" w:rsidP="006B4AED">
      <w:pPr>
        <w:spacing w:before="120"/>
        <w:jc w:val="center"/>
        <w:rPr>
          <w:bCs/>
        </w:rPr>
      </w:pPr>
    </w:p>
    <w:p w14:paraId="23050C9E" w14:textId="77777777" w:rsidR="006B4AED" w:rsidRPr="0085479B" w:rsidRDefault="006B4AED" w:rsidP="006B4AED">
      <w:pPr>
        <w:spacing w:before="120"/>
        <w:jc w:val="center"/>
        <w:rPr>
          <w:bCs/>
        </w:rPr>
      </w:pPr>
    </w:p>
    <w:tbl>
      <w:tblPr>
        <w:tblStyle w:val="aff4"/>
        <w:tblW w:w="0" w:type="auto"/>
        <w:tblLook w:val="04A0" w:firstRow="1" w:lastRow="0" w:firstColumn="1" w:lastColumn="0" w:noHBand="0" w:noVBand="1"/>
      </w:tblPr>
      <w:tblGrid>
        <w:gridCol w:w="4693"/>
        <w:gridCol w:w="4698"/>
      </w:tblGrid>
      <w:tr w:rsidR="006B4AED" w:rsidRPr="0085479B" w14:paraId="63607DD1" w14:textId="77777777" w:rsidTr="00570C4C">
        <w:tc>
          <w:tcPr>
            <w:tcW w:w="4994" w:type="dxa"/>
          </w:tcPr>
          <w:p w14:paraId="13C1C379" w14:textId="77777777" w:rsidR="006B4AED" w:rsidRPr="0085479B" w:rsidRDefault="006B4AED" w:rsidP="00570C4C">
            <w:pPr>
              <w:spacing w:before="120"/>
              <w:jc w:val="both"/>
              <w:rPr>
                <w:bCs/>
                <w:szCs w:val="22"/>
              </w:rPr>
            </w:pPr>
            <w:r w:rsidRPr="0085479B">
              <w:rPr>
                <w:bCs/>
                <w:szCs w:val="22"/>
              </w:rPr>
              <w:t>Код ГТП</w:t>
            </w:r>
          </w:p>
        </w:tc>
        <w:tc>
          <w:tcPr>
            <w:tcW w:w="4991" w:type="dxa"/>
          </w:tcPr>
          <w:p w14:paraId="0B74A3AB" w14:textId="77777777" w:rsidR="006B4AED" w:rsidRPr="006B4AED" w:rsidRDefault="006B4AED" w:rsidP="00570C4C">
            <w:pPr>
              <w:spacing w:before="120"/>
              <w:jc w:val="both"/>
              <w:rPr>
                <w:bCs/>
                <w:szCs w:val="22"/>
                <w:lang w:val="ru-RU"/>
              </w:rPr>
            </w:pPr>
            <w:r w:rsidRPr="006B4AED">
              <w:rPr>
                <w:bCs/>
                <w:szCs w:val="22"/>
                <w:lang w:val="ru-RU"/>
              </w:rPr>
              <w:t>Ценовой параметр, применяемый для определения стоимости отклонений, относимых на параллельную работу, руб./кВт</w:t>
            </w:r>
            <w:r w:rsidRPr="006B4AED">
              <w:rPr>
                <w:rFonts w:ascii="Cambria Math" w:hAnsi="Cambria Math" w:cs="Cambria Math"/>
                <w:lang w:val="ru-RU"/>
              </w:rPr>
              <w:t>⋅</w:t>
            </w:r>
            <w:r w:rsidRPr="006B4AED">
              <w:rPr>
                <w:bCs/>
                <w:szCs w:val="22"/>
                <w:lang w:val="ru-RU"/>
              </w:rPr>
              <w:t>ч</w:t>
            </w:r>
          </w:p>
          <w:p w14:paraId="14B79F21" w14:textId="77777777" w:rsidR="006B4AED" w:rsidRPr="0085479B" w:rsidRDefault="006B4AED" w:rsidP="00570C4C">
            <w:pPr>
              <w:spacing w:before="120"/>
              <w:jc w:val="center"/>
              <w:rPr>
                <w:bCs/>
                <w:szCs w:val="22"/>
              </w:rPr>
            </w:pPr>
            <w:r w:rsidRPr="0085479B">
              <w:rPr>
                <w:bCs/>
                <w:szCs w:val="22"/>
              </w:rPr>
              <w:t xml:space="preserve">( </w:t>
            </w:r>
            <m:oMath>
              <m:sSubSup>
                <m:sSubSupPr>
                  <m:ctrlPr>
                    <w:rPr>
                      <w:rFonts w:ascii="Cambria Math" w:hAnsi="Cambria Math"/>
                      <w:bCs/>
                      <w:i/>
                      <w:szCs w:val="22"/>
                    </w:rPr>
                  </m:ctrlPr>
                </m:sSubSupPr>
                <m:e>
                  <m:r>
                    <w:rPr>
                      <w:rFonts w:ascii="Cambria Math" w:hAnsi="Cambria Math"/>
                      <w:szCs w:val="22"/>
                    </w:rPr>
                    <m:t>λ</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m:t>
                  </m:r>
                  <m:r>
                    <w:rPr>
                      <w:rFonts w:ascii="Cambria Math" w:hAnsi="Cambria Math"/>
                      <w:szCs w:val="22"/>
                      <w:lang w:val="en-US"/>
                    </w:rPr>
                    <m:t>m</m:t>
                  </m:r>
                </m:sub>
                <m:sup>
                  <m:r>
                    <w:rPr>
                      <w:rFonts w:ascii="Cambria Math" w:hAnsi="Cambria Math"/>
                      <w:szCs w:val="22"/>
                    </w:rPr>
                    <m:t>ДДПР</m:t>
                  </m:r>
                </m:sup>
              </m:sSubSup>
              <m:r>
                <w:rPr>
                  <w:rFonts w:ascii="Cambria Math" w:hAnsi="Cambria Math"/>
                  <w:szCs w:val="22"/>
                </w:rPr>
                <m:t xml:space="preserve"> )</m:t>
              </m:r>
            </m:oMath>
          </w:p>
        </w:tc>
      </w:tr>
      <w:tr w:rsidR="006B4AED" w:rsidRPr="0085479B" w14:paraId="72B687B6" w14:textId="77777777" w:rsidTr="00570C4C">
        <w:tc>
          <w:tcPr>
            <w:tcW w:w="4994" w:type="dxa"/>
          </w:tcPr>
          <w:p w14:paraId="07C7AA0C" w14:textId="77777777" w:rsidR="006B4AED" w:rsidRPr="0085479B" w:rsidRDefault="006B4AED" w:rsidP="00570C4C">
            <w:pPr>
              <w:spacing w:before="120"/>
              <w:jc w:val="both"/>
              <w:rPr>
                <w:bCs/>
                <w:szCs w:val="22"/>
              </w:rPr>
            </w:pPr>
            <w:r w:rsidRPr="0085479B">
              <w:rPr>
                <w:bCs/>
                <w:szCs w:val="22"/>
                <w:lang w:val="en-US"/>
              </w:rPr>
              <w:t>PINT</w:t>
            </w:r>
            <w:r w:rsidRPr="0085479B">
              <w:rPr>
                <w:bCs/>
                <w:szCs w:val="22"/>
              </w:rPr>
              <w:t xml:space="preserve">______, </w:t>
            </w:r>
            <w:r w:rsidRPr="0085479B">
              <w:rPr>
                <w:bCs/>
                <w:szCs w:val="22"/>
                <w:lang w:val="en-US"/>
              </w:rPr>
              <w:t>GINT</w:t>
            </w:r>
            <w:r w:rsidRPr="0085479B">
              <w:rPr>
                <w:bCs/>
                <w:szCs w:val="22"/>
              </w:rPr>
              <w:t>______</w:t>
            </w:r>
          </w:p>
        </w:tc>
        <w:tc>
          <w:tcPr>
            <w:tcW w:w="4991" w:type="dxa"/>
          </w:tcPr>
          <w:p w14:paraId="11D35026" w14:textId="77777777" w:rsidR="006B4AED" w:rsidRPr="001E7321" w:rsidRDefault="006B4AED" w:rsidP="00570C4C">
            <w:pPr>
              <w:spacing w:before="120"/>
              <w:jc w:val="both"/>
              <w:rPr>
                <w:bCs/>
                <w:szCs w:val="22"/>
                <w:lang w:val="ru-RU"/>
              </w:rPr>
            </w:pPr>
            <w:r w:rsidRPr="0085479B">
              <w:rPr>
                <w:bCs/>
                <w:szCs w:val="22"/>
                <w:lang w:val="en-US"/>
              </w:rPr>
              <w:t>XXX</w:t>
            </w:r>
          </w:p>
        </w:tc>
      </w:tr>
    </w:tbl>
    <w:p w14:paraId="5F813D03" w14:textId="77777777" w:rsidR="006B4AED" w:rsidRPr="0085479B" w:rsidRDefault="006B4AED" w:rsidP="006B4AED">
      <w:pPr>
        <w:pStyle w:val="affb"/>
        <w:spacing w:after="56" w:line="274" w:lineRule="exact"/>
        <w:ind w:right="20"/>
        <w:jc w:val="both"/>
        <w:rPr>
          <w:rFonts w:ascii="Garamond" w:eastAsia="Calibri" w:hAnsi="Garamond"/>
        </w:rPr>
      </w:pPr>
    </w:p>
    <w:p w14:paraId="7C0E8B81" w14:textId="77777777" w:rsidR="006B4AED" w:rsidRPr="00292B2A" w:rsidRDefault="006B4AED" w:rsidP="006B4AED">
      <w:pPr>
        <w:spacing w:after="56" w:line="274" w:lineRule="exact"/>
        <w:ind w:right="20"/>
        <w:jc w:val="both"/>
        <w:rPr>
          <w:rFonts w:eastAsia="Calibri"/>
          <w:szCs w:val="22"/>
          <w:lang w:val="ru-RU"/>
        </w:rPr>
      </w:pPr>
      <w:r w:rsidRPr="00292B2A">
        <w:rPr>
          <w:rFonts w:eastAsia="Calibri"/>
          <w:szCs w:val="22"/>
          <w:lang w:val="ru-RU"/>
        </w:rPr>
        <w:t xml:space="preserve">Вышеуказанный ценовой параметр рассчитывается и предоставляется КО и не является ценой покупки/продажи электрической энергии на оптовом рынке. Указанный ценовой параметр используется при формировании цены покупки/продажи электрической энергии на оптовом рынке в том числе при формировании цены покупки/продажи электрической энергии, приобретенной/проданной участником оптового рынка, осуществляющим экспортно-импортные операции, на оптовом рынке только в тех случаях, когда это предусмотрено </w:t>
      </w:r>
      <w:r w:rsidRPr="00292B2A">
        <w:rPr>
          <w:rFonts w:eastAsia="Calibri"/>
          <w:i/>
          <w:szCs w:val="22"/>
          <w:lang w:val="ru-RU"/>
        </w:rPr>
        <w:t xml:space="preserve">Договором о присоединении </w:t>
      </w:r>
      <w:r w:rsidRPr="00292B2A">
        <w:rPr>
          <w:i/>
          <w:szCs w:val="22"/>
          <w:lang w:val="ru-RU"/>
        </w:rPr>
        <w:t>к торговой системе оптового рынка</w:t>
      </w:r>
      <w:r w:rsidRPr="00292B2A">
        <w:rPr>
          <w:rFonts w:eastAsia="Calibri"/>
          <w:szCs w:val="22"/>
          <w:lang w:val="ru-RU"/>
        </w:rPr>
        <w:t>.</w:t>
      </w:r>
    </w:p>
    <w:p w14:paraId="550AD7E3" w14:textId="77777777" w:rsidR="006B4AED" w:rsidRPr="00292B2A" w:rsidRDefault="006B4AED" w:rsidP="006B4AED">
      <w:pPr>
        <w:spacing w:after="56" w:line="274" w:lineRule="exact"/>
        <w:ind w:right="20"/>
        <w:jc w:val="both"/>
        <w:rPr>
          <w:rFonts w:eastAsia="Calibri"/>
          <w:szCs w:val="22"/>
          <w:lang w:val="ru-RU"/>
        </w:rPr>
      </w:pPr>
      <w:r w:rsidRPr="00292B2A">
        <w:rPr>
          <w:rFonts w:eastAsia="Calibri"/>
          <w:szCs w:val="22"/>
          <w:lang w:val="ru-RU"/>
        </w:rPr>
        <w:t xml:space="preserve"> </w:t>
      </w:r>
    </w:p>
    <w:p w14:paraId="1C08FB68" w14:textId="77777777" w:rsidR="006B4AED" w:rsidRPr="000B3693" w:rsidRDefault="006B4AED" w:rsidP="006B4AED">
      <w:pPr>
        <w:rPr>
          <w:szCs w:val="22"/>
          <w:lang w:val="ru-RU"/>
        </w:rPr>
      </w:pPr>
      <w:r w:rsidRPr="000B3693">
        <w:rPr>
          <w:szCs w:val="22"/>
          <w:lang w:val="ru-RU"/>
        </w:rPr>
        <w:t>Подпись уполномоченного лица</w:t>
      </w:r>
    </w:p>
    <w:p w14:paraId="1FA17364" w14:textId="77777777" w:rsidR="002D206F" w:rsidRPr="000B3693" w:rsidRDefault="006B4AED" w:rsidP="006B4AED">
      <w:pPr>
        <w:jc w:val="both"/>
        <w:rPr>
          <w:szCs w:val="22"/>
          <w:lang w:val="ru-RU"/>
        </w:rPr>
        <w:sectPr w:rsidR="002D206F" w:rsidRPr="000B3693" w:rsidSect="00B249E9">
          <w:pgSz w:w="11907" w:h="16840" w:code="9"/>
          <w:pgMar w:top="1134" w:right="924" w:bottom="709" w:left="1582" w:header="720" w:footer="720" w:gutter="0"/>
          <w:cols w:space="720"/>
          <w:titlePg/>
          <w:docGrid w:linePitch="360"/>
        </w:sectPr>
      </w:pPr>
      <w:r w:rsidRPr="000B3693">
        <w:rPr>
          <w:szCs w:val="22"/>
          <w:lang w:val="ru-RU"/>
        </w:rPr>
        <w:t>МП</w:t>
      </w:r>
    </w:p>
    <w:p w14:paraId="0FD4760F" w14:textId="77777777" w:rsidR="00CB377D" w:rsidRPr="00655C04" w:rsidRDefault="00CB377D" w:rsidP="00CB377D">
      <w:pPr>
        <w:jc w:val="right"/>
        <w:rPr>
          <w:b/>
          <w:szCs w:val="22"/>
          <w:lang w:val="ru-RU"/>
        </w:rPr>
      </w:pPr>
      <w:r w:rsidRPr="00655C04">
        <w:rPr>
          <w:b/>
          <w:szCs w:val="22"/>
          <w:lang w:val="ru-RU"/>
        </w:rPr>
        <w:t>Приложение 5</w:t>
      </w:r>
    </w:p>
    <w:p w14:paraId="64C1CFCD" w14:textId="77777777" w:rsidR="00CB377D" w:rsidRPr="00655C04" w:rsidRDefault="00CB377D" w:rsidP="00CB377D">
      <w:pPr>
        <w:jc w:val="center"/>
        <w:rPr>
          <w:b/>
          <w:szCs w:val="22"/>
          <w:lang w:val="ru-RU"/>
        </w:rPr>
      </w:pPr>
    </w:p>
    <w:p w14:paraId="7A4DC7B5" w14:textId="77777777" w:rsidR="00CB377D" w:rsidRDefault="00CB377D" w:rsidP="00CB377D">
      <w:pPr>
        <w:jc w:val="center"/>
        <w:rPr>
          <w:b/>
          <w:szCs w:val="22"/>
          <w:lang w:val="ru-RU"/>
        </w:rPr>
      </w:pPr>
      <w:r w:rsidRPr="00655C04">
        <w:rPr>
          <w:b/>
          <w:szCs w:val="22"/>
          <w:lang w:val="ru-RU"/>
        </w:rPr>
        <w:t>Отчет о величине корректировки небаланса балансирующего рынка в ценовых зонах</w:t>
      </w:r>
    </w:p>
    <w:tbl>
      <w:tblPr>
        <w:tblStyle w:val="aff4"/>
        <w:tblW w:w="15871" w:type="dxa"/>
        <w:tblLayout w:type="fixed"/>
        <w:tblLook w:val="04A0" w:firstRow="1" w:lastRow="0" w:firstColumn="1" w:lastColumn="0" w:noHBand="0" w:noVBand="1"/>
      </w:tblPr>
      <w:tblGrid>
        <w:gridCol w:w="430"/>
        <w:gridCol w:w="160"/>
        <w:gridCol w:w="268"/>
        <w:gridCol w:w="375"/>
        <w:gridCol w:w="100"/>
        <w:gridCol w:w="614"/>
        <w:gridCol w:w="214"/>
        <w:gridCol w:w="592"/>
        <w:gridCol w:w="348"/>
        <w:gridCol w:w="270"/>
        <w:gridCol w:w="565"/>
        <w:gridCol w:w="574"/>
        <w:gridCol w:w="1014"/>
        <w:gridCol w:w="1275"/>
        <w:gridCol w:w="1058"/>
        <w:gridCol w:w="1352"/>
        <w:gridCol w:w="1559"/>
        <w:gridCol w:w="1560"/>
        <w:gridCol w:w="850"/>
        <w:gridCol w:w="284"/>
        <w:gridCol w:w="141"/>
        <w:gridCol w:w="426"/>
        <w:gridCol w:w="992"/>
        <w:gridCol w:w="850"/>
      </w:tblGrid>
      <w:tr w:rsidR="00687D54" w:rsidRPr="00D61624" w14:paraId="4C09D01D" w14:textId="77777777" w:rsidTr="0080010B">
        <w:trPr>
          <w:trHeight w:val="1078"/>
        </w:trPr>
        <w:tc>
          <w:tcPr>
            <w:tcW w:w="430" w:type="dxa"/>
            <w:vAlign w:val="center"/>
          </w:tcPr>
          <w:p w14:paraId="42124D19" w14:textId="77777777" w:rsidR="00687D54" w:rsidRPr="00687D54" w:rsidRDefault="00687D54" w:rsidP="00687D54">
            <w:pPr>
              <w:jc w:val="center"/>
              <w:rPr>
                <w:b/>
                <w:sz w:val="20"/>
              </w:rPr>
            </w:pPr>
            <m:oMathPara>
              <m:oMath>
                <m:r>
                  <w:rPr>
                    <w:rFonts w:ascii="Cambria Math" w:hAnsi="Cambria Math"/>
                    <w:noProof/>
                    <w:sz w:val="20"/>
                  </w:rPr>
                  <m:t>m</m:t>
                </m:r>
              </m:oMath>
            </m:oMathPara>
          </w:p>
        </w:tc>
        <w:tc>
          <w:tcPr>
            <w:tcW w:w="428" w:type="dxa"/>
            <w:gridSpan w:val="2"/>
            <w:vAlign w:val="center"/>
          </w:tcPr>
          <w:p w14:paraId="53248A0E" w14:textId="77777777" w:rsidR="00687D54" w:rsidRPr="00687D54" w:rsidRDefault="00687D54" w:rsidP="00687D54">
            <w:pPr>
              <w:jc w:val="center"/>
              <w:rPr>
                <w:b/>
                <w:sz w:val="20"/>
              </w:rPr>
            </w:pPr>
            <m:oMathPara>
              <m:oMath>
                <m:r>
                  <w:rPr>
                    <w:rFonts w:ascii="Cambria Math" w:hAnsi="Cambria Math"/>
                    <w:noProof/>
                    <w:sz w:val="20"/>
                  </w:rPr>
                  <m:t>I</m:t>
                </m:r>
              </m:oMath>
            </m:oMathPara>
          </w:p>
        </w:tc>
        <w:tc>
          <w:tcPr>
            <w:tcW w:w="475" w:type="dxa"/>
            <w:gridSpan w:val="2"/>
            <w:vAlign w:val="center"/>
          </w:tcPr>
          <w:p w14:paraId="3BD109FC" w14:textId="77777777" w:rsidR="00687D54" w:rsidRPr="00687D54" w:rsidRDefault="00C81FA7" w:rsidP="00687D54">
            <w:pPr>
              <w:jc w:val="center"/>
              <w:rPr>
                <w:b/>
                <w:sz w:val="20"/>
              </w:rPr>
            </w:pPr>
            <m:oMathPara>
              <m:oMath>
                <m:sSub>
                  <m:sSubPr>
                    <m:ctrlPr>
                      <w:rPr>
                        <w:rFonts w:ascii="Cambria Math" w:hAnsi="Cambria Math"/>
                        <w:i/>
                        <w:noProof/>
                        <w:sz w:val="20"/>
                      </w:rPr>
                    </m:ctrlPr>
                  </m:sSubPr>
                  <m:e>
                    <m:r>
                      <w:rPr>
                        <w:rFonts w:ascii="Cambria Math" w:hAnsi="Cambria Math"/>
                        <w:noProof/>
                        <w:sz w:val="20"/>
                      </w:rPr>
                      <m:t>δ</m:t>
                    </m:r>
                  </m:e>
                  <m:sub>
                    <m:r>
                      <w:rPr>
                        <w:rFonts w:ascii="Cambria Math" w:hAnsi="Cambria Math"/>
                        <w:noProof/>
                        <w:sz w:val="20"/>
                      </w:rPr>
                      <m:t>z</m:t>
                    </m:r>
                  </m:sub>
                </m:sSub>
              </m:oMath>
            </m:oMathPara>
          </w:p>
        </w:tc>
        <w:tc>
          <w:tcPr>
            <w:tcW w:w="614" w:type="dxa"/>
            <w:vAlign w:val="center"/>
          </w:tcPr>
          <w:p w14:paraId="5D78ECA6" w14:textId="77777777" w:rsidR="00687D54" w:rsidRPr="00687D54" w:rsidRDefault="00C81FA7" w:rsidP="00687D54">
            <w:pPr>
              <w:jc w:val="center"/>
              <w:rPr>
                <w:b/>
                <w:sz w:val="20"/>
              </w:rPr>
            </w:pPr>
            <m:oMathPara>
              <m:oMath>
                <m:sSubSup>
                  <m:sSubSupPr>
                    <m:ctrlPr>
                      <w:rPr>
                        <w:rFonts w:ascii="Cambria Math" w:hAnsi="Cambria Math"/>
                        <w:i/>
                        <w:noProof/>
                        <w:sz w:val="20"/>
                      </w:rPr>
                    </m:ctrlPr>
                  </m:sSubSupPr>
                  <m:e>
                    <m:r>
                      <w:rPr>
                        <w:rFonts w:ascii="Cambria Math" w:hAnsi="Cambria Math"/>
                        <w:noProof/>
                        <w:sz w:val="20"/>
                      </w:rPr>
                      <m:t>δ</m:t>
                    </m:r>
                  </m:e>
                  <m:sub>
                    <m:r>
                      <w:rPr>
                        <w:rFonts w:ascii="Cambria Math" w:hAnsi="Cambria Math"/>
                        <w:noProof/>
                        <w:sz w:val="20"/>
                      </w:rPr>
                      <m:t>z,m</m:t>
                    </m:r>
                  </m:sub>
                  <m:sup>
                    <m:r>
                      <w:rPr>
                        <w:rFonts w:ascii="Cambria Math" w:hAnsi="Cambria Math"/>
                        <w:noProof/>
                        <w:sz w:val="20"/>
                      </w:rPr>
                      <m:t>ГЭС</m:t>
                    </m:r>
                  </m:sup>
                </m:sSubSup>
              </m:oMath>
            </m:oMathPara>
          </w:p>
        </w:tc>
        <w:tc>
          <w:tcPr>
            <w:tcW w:w="806" w:type="dxa"/>
            <w:gridSpan w:val="2"/>
            <w:vAlign w:val="center"/>
          </w:tcPr>
          <w:p w14:paraId="031B8FEC" w14:textId="77777777" w:rsidR="00687D54" w:rsidRPr="00687D54" w:rsidRDefault="00C81FA7" w:rsidP="00687D54">
            <w:pPr>
              <w:jc w:val="center"/>
              <w:rPr>
                <w:b/>
                <w:sz w:val="20"/>
              </w:rPr>
            </w:pPr>
            <m:oMathPara>
              <m:oMath>
                <m:sSubSup>
                  <m:sSubSupPr>
                    <m:ctrlPr>
                      <w:rPr>
                        <w:rFonts w:ascii="Cambria Math" w:hAnsi="Cambria Math"/>
                        <w:i/>
                        <w:noProof/>
                        <w:sz w:val="20"/>
                      </w:rPr>
                    </m:ctrlPr>
                  </m:sSubSupPr>
                  <m:e>
                    <m:r>
                      <w:rPr>
                        <w:rFonts w:ascii="Cambria Math" w:hAnsi="Cambria Math"/>
                        <w:noProof/>
                        <w:sz w:val="20"/>
                      </w:rPr>
                      <m:t>δ</m:t>
                    </m:r>
                  </m:e>
                  <m:sub>
                    <m:r>
                      <w:rPr>
                        <w:rFonts w:ascii="Cambria Math" w:hAnsi="Cambria Math"/>
                        <w:noProof/>
                        <w:sz w:val="20"/>
                      </w:rPr>
                      <m:t>z,m</m:t>
                    </m:r>
                  </m:sub>
                  <m:sup>
                    <m:r>
                      <w:rPr>
                        <w:rFonts w:ascii="Cambria Math" w:hAnsi="Cambria Math"/>
                        <w:noProof/>
                        <w:sz w:val="20"/>
                      </w:rPr>
                      <m:t>рег_ЦЗ</m:t>
                    </m:r>
                  </m:sup>
                </m:sSubSup>
              </m:oMath>
            </m:oMathPara>
          </w:p>
        </w:tc>
        <w:tc>
          <w:tcPr>
            <w:tcW w:w="618" w:type="dxa"/>
            <w:gridSpan w:val="2"/>
            <w:vAlign w:val="center"/>
          </w:tcPr>
          <w:p w14:paraId="536D0EA0" w14:textId="77777777" w:rsidR="00687D54" w:rsidRPr="00687D54" w:rsidRDefault="00C81FA7" w:rsidP="00687D54">
            <w:pPr>
              <w:jc w:val="center"/>
              <w:rPr>
                <w:b/>
                <w:sz w:val="20"/>
              </w:rPr>
            </w:pPr>
            <m:oMathPara>
              <m:oMath>
                <m:sSubSup>
                  <m:sSubSupPr>
                    <m:ctrlPr>
                      <w:rPr>
                        <w:rFonts w:ascii="Cambria Math" w:hAnsi="Cambria Math"/>
                        <w:i/>
                        <w:noProof/>
                        <w:sz w:val="20"/>
                      </w:rPr>
                    </m:ctrlPr>
                  </m:sSubSupPr>
                  <m:e>
                    <m:r>
                      <w:rPr>
                        <w:rFonts w:ascii="Cambria Math" w:hAnsi="Cambria Math"/>
                        <w:noProof/>
                        <w:sz w:val="20"/>
                      </w:rPr>
                      <m:t>δ</m:t>
                    </m:r>
                  </m:e>
                  <m:sub>
                    <m:r>
                      <w:rPr>
                        <w:rFonts w:ascii="Cambria Math" w:hAnsi="Cambria Math"/>
                        <w:noProof/>
                        <w:sz w:val="20"/>
                      </w:rPr>
                      <m:t>z,m</m:t>
                    </m:r>
                  </m:sub>
                  <m:sup>
                    <m:r>
                      <w:rPr>
                        <w:rFonts w:ascii="Cambria Math" w:hAnsi="Cambria Math"/>
                        <w:noProof/>
                        <w:sz w:val="20"/>
                      </w:rPr>
                      <m:t>моб</m:t>
                    </m:r>
                  </m:sup>
                </m:sSubSup>
              </m:oMath>
            </m:oMathPara>
          </w:p>
        </w:tc>
        <w:tc>
          <w:tcPr>
            <w:tcW w:w="565" w:type="dxa"/>
            <w:vAlign w:val="center"/>
          </w:tcPr>
          <w:p w14:paraId="19D6EB51" w14:textId="77777777" w:rsidR="00687D54" w:rsidRPr="00687D54" w:rsidRDefault="00C81FA7" w:rsidP="00687D54">
            <w:pPr>
              <w:jc w:val="center"/>
              <w:rPr>
                <w:b/>
                <w:sz w:val="20"/>
              </w:rPr>
            </w:pPr>
            <m:oMathPara>
              <m:oMath>
                <m:sSubSup>
                  <m:sSubSupPr>
                    <m:ctrlPr>
                      <w:rPr>
                        <w:rFonts w:ascii="Cambria Math" w:hAnsi="Cambria Math"/>
                        <w:i/>
                        <w:noProof/>
                        <w:sz w:val="20"/>
                      </w:rPr>
                    </m:ctrlPr>
                  </m:sSubSupPr>
                  <m:e>
                    <m:r>
                      <w:rPr>
                        <w:rFonts w:ascii="Cambria Math" w:hAnsi="Cambria Math"/>
                        <w:noProof/>
                        <w:sz w:val="20"/>
                      </w:rPr>
                      <m:t>δ</m:t>
                    </m:r>
                  </m:e>
                  <m:sub>
                    <m:r>
                      <w:rPr>
                        <w:rFonts w:ascii="Cambria Math" w:hAnsi="Cambria Math"/>
                        <w:noProof/>
                        <w:sz w:val="20"/>
                      </w:rPr>
                      <m:t>z,m</m:t>
                    </m:r>
                  </m:sub>
                  <m:sup>
                    <m:r>
                      <w:rPr>
                        <w:rFonts w:ascii="Cambria Math" w:hAnsi="Cambria Math"/>
                        <w:noProof/>
                        <w:sz w:val="20"/>
                      </w:rPr>
                      <m:t>РИ</m:t>
                    </m:r>
                  </m:sup>
                </m:sSubSup>
              </m:oMath>
            </m:oMathPara>
          </w:p>
        </w:tc>
        <w:tc>
          <w:tcPr>
            <w:tcW w:w="574" w:type="dxa"/>
            <w:vAlign w:val="center"/>
          </w:tcPr>
          <w:p w14:paraId="650E4F13" w14:textId="77777777" w:rsidR="00687D54" w:rsidRPr="00687D54" w:rsidRDefault="00C81FA7" w:rsidP="00687D54">
            <w:pPr>
              <w:jc w:val="center"/>
              <w:rPr>
                <w:b/>
                <w:sz w:val="20"/>
              </w:rPr>
            </w:pPr>
            <m:oMathPara>
              <m:oMath>
                <m:sSubSup>
                  <m:sSubSupPr>
                    <m:ctrlPr>
                      <w:rPr>
                        <w:rFonts w:ascii="Cambria Math" w:hAnsi="Cambria Math"/>
                        <w:i/>
                        <w:noProof/>
                        <w:sz w:val="20"/>
                      </w:rPr>
                    </m:ctrlPr>
                  </m:sSubSupPr>
                  <m:e>
                    <m:r>
                      <w:rPr>
                        <w:rFonts w:ascii="Cambria Math" w:hAnsi="Cambria Math"/>
                        <w:noProof/>
                        <w:sz w:val="20"/>
                      </w:rPr>
                      <m:t>δ</m:t>
                    </m:r>
                  </m:e>
                  <m:sub>
                    <m:r>
                      <w:rPr>
                        <w:rFonts w:ascii="Cambria Math" w:hAnsi="Cambria Math"/>
                        <w:noProof/>
                        <w:sz w:val="20"/>
                      </w:rPr>
                      <m:t>z,m</m:t>
                    </m:r>
                  </m:sub>
                  <m:sup>
                    <m:r>
                      <w:rPr>
                        <w:rFonts w:ascii="Cambria Math" w:hAnsi="Cambria Math"/>
                        <w:noProof/>
                        <w:sz w:val="20"/>
                      </w:rPr>
                      <m:t>base</m:t>
                    </m:r>
                  </m:sup>
                </m:sSubSup>
              </m:oMath>
            </m:oMathPara>
          </w:p>
        </w:tc>
        <w:tc>
          <w:tcPr>
            <w:tcW w:w="1014" w:type="dxa"/>
            <w:vAlign w:val="center"/>
          </w:tcPr>
          <w:p w14:paraId="70FC8522" w14:textId="77777777" w:rsidR="00687D54" w:rsidRPr="00687D54" w:rsidRDefault="00687D54" w:rsidP="00687D54">
            <w:pPr>
              <w:jc w:val="center"/>
              <w:rPr>
                <w:b/>
                <w:sz w:val="20"/>
              </w:rPr>
            </w:pPr>
            <m:oMathPara>
              <m:oMath>
                <m:r>
                  <w:rPr>
                    <w:rFonts w:ascii="Cambria Math" w:hAnsi="Cambria Math"/>
                    <w:noProof/>
                    <w:sz w:val="20"/>
                  </w:rPr>
                  <m:t>Δ</m:t>
                </m:r>
                <m:sSubSup>
                  <m:sSubSupPr>
                    <m:ctrlPr>
                      <w:rPr>
                        <w:rFonts w:ascii="Cambria Math" w:hAnsi="Cambria Math"/>
                        <w:i/>
                        <w:noProof/>
                        <w:sz w:val="20"/>
                      </w:rPr>
                    </m:ctrlPr>
                  </m:sSubSupPr>
                  <m:e>
                    <m:r>
                      <w:rPr>
                        <w:rFonts w:ascii="Cambria Math" w:hAnsi="Cambria Math"/>
                        <w:noProof/>
                        <w:sz w:val="20"/>
                      </w:rPr>
                      <m:t>Ο</m:t>
                    </m:r>
                  </m:e>
                  <m:sub>
                    <m:r>
                      <w:rPr>
                        <w:rFonts w:ascii="Cambria Math" w:hAnsi="Cambria Math"/>
                        <w:noProof/>
                        <w:sz w:val="20"/>
                      </w:rPr>
                      <m:t>z,m</m:t>
                    </m:r>
                  </m:sub>
                  <m:sup>
                    <m:r>
                      <w:rPr>
                        <w:rFonts w:ascii="Cambria Math" w:hAnsi="Cambria Math"/>
                        <w:noProof/>
                        <w:sz w:val="20"/>
                      </w:rPr>
                      <m:t>base_nb</m:t>
                    </m:r>
                  </m:sup>
                </m:sSubSup>
              </m:oMath>
            </m:oMathPara>
          </w:p>
        </w:tc>
        <w:tc>
          <w:tcPr>
            <w:tcW w:w="1275" w:type="dxa"/>
            <w:vAlign w:val="center"/>
          </w:tcPr>
          <w:p w14:paraId="228C6583" w14:textId="77777777" w:rsidR="00687D54" w:rsidRPr="00687D54" w:rsidRDefault="00687D54" w:rsidP="00687D54">
            <w:pPr>
              <w:jc w:val="center"/>
              <w:rPr>
                <w:b/>
                <w:sz w:val="20"/>
              </w:rPr>
            </w:pPr>
            <m:oMathPara>
              <m:oMath>
                <m:r>
                  <w:rPr>
                    <w:rFonts w:ascii="Cambria Math" w:hAnsi="Cambria Math"/>
                    <w:noProof/>
                    <w:sz w:val="20"/>
                  </w:rPr>
                  <m:t>Δ</m:t>
                </m:r>
                <m:sSubSup>
                  <m:sSubSupPr>
                    <m:ctrlPr>
                      <w:rPr>
                        <w:rFonts w:ascii="Cambria Math" w:hAnsi="Cambria Math"/>
                        <w:i/>
                        <w:noProof/>
                        <w:sz w:val="20"/>
                      </w:rPr>
                    </m:ctrlPr>
                  </m:sSubSupPr>
                  <m:e>
                    <m:r>
                      <w:rPr>
                        <w:rFonts w:ascii="Cambria Math" w:hAnsi="Cambria Math"/>
                        <w:noProof/>
                        <w:sz w:val="20"/>
                      </w:rPr>
                      <m:t>Ο</m:t>
                    </m:r>
                  </m:e>
                  <m:sub>
                    <m:r>
                      <w:rPr>
                        <w:rFonts w:ascii="Cambria Math" w:hAnsi="Cambria Math"/>
                        <w:noProof/>
                        <w:sz w:val="20"/>
                      </w:rPr>
                      <m:t>z,m</m:t>
                    </m:r>
                  </m:sub>
                  <m:sup>
                    <m:r>
                      <w:rPr>
                        <w:rFonts w:ascii="Cambria Math" w:hAnsi="Cambria Math"/>
                        <w:noProof/>
                        <w:sz w:val="20"/>
                      </w:rPr>
                      <m:t>base_nb_con</m:t>
                    </m:r>
                  </m:sup>
                </m:sSubSup>
              </m:oMath>
            </m:oMathPara>
          </w:p>
        </w:tc>
        <w:tc>
          <w:tcPr>
            <w:tcW w:w="1058" w:type="dxa"/>
            <w:vAlign w:val="center"/>
          </w:tcPr>
          <w:p w14:paraId="7F1F0550" w14:textId="77777777" w:rsidR="00687D54" w:rsidRPr="00687D54" w:rsidRDefault="00687D54" w:rsidP="00687D54">
            <w:pPr>
              <w:jc w:val="center"/>
              <w:rPr>
                <w:sz w:val="20"/>
              </w:rPr>
            </w:pPr>
            <m:oMathPara>
              <m:oMath>
                <m:r>
                  <m:rPr>
                    <m:sty m:val="p"/>
                  </m:rPr>
                  <w:rPr>
                    <w:rFonts w:ascii="Cambria Math" w:hAnsi="Cambria Math"/>
                    <w:sz w:val="20"/>
                  </w:rPr>
                  <m:t>Δ</m:t>
                </m:r>
                <m:sSubSup>
                  <m:sSubSupPr>
                    <m:ctrlPr>
                      <w:rPr>
                        <w:rFonts w:ascii="Cambria Math" w:hAnsi="Cambria Math"/>
                        <w:i/>
                        <w:sz w:val="20"/>
                      </w:rPr>
                    </m:ctrlPr>
                  </m:sSubSupPr>
                  <m:e>
                    <m:r>
                      <m:rPr>
                        <m:sty m:val="p"/>
                      </m:rPr>
                      <w:rPr>
                        <w:rFonts w:ascii="Cambria Math" w:hAnsi="Cambria Math"/>
                        <w:sz w:val="20"/>
                      </w:rPr>
                      <m:t>Ο</m:t>
                    </m:r>
                  </m:e>
                  <m:sub>
                    <m:r>
                      <w:rPr>
                        <w:rFonts w:ascii="Cambria Math" w:hAnsi="Cambria Math"/>
                        <w:sz w:val="20"/>
                      </w:rPr>
                      <m:t>z,m</m:t>
                    </m:r>
                  </m:sub>
                  <m:sup>
                    <m:r>
                      <w:rPr>
                        <w:rFonts w:ascii="Cambria Math" w:hAnsi="Cambria Math"/>
                        <w:sz w:val="20"/>
                      </w:rPr>
                      <m:t>ИВ1_ОЦЗ+</m:t>
                    </m:r>
                  </m:sup>
                </m:sSubSup>
              </m:oMath>
            </m:oMathPara>
          </w:p>
        </w:tc>
        <w:tc>
          <w:tcPr>
            <w:tcW w:w="1352" w:type="dxa"/>
            <w:vAlign w:val="center"/>
          </w:tcPr>
          <w:p w14:paraId="641BCD24" w14:textId="77777777" w:rsidR="00687D54" w:rsidRPr="00687D54" w:rsidRDefault="00687D54" w:rsidP="00687D54">
            <w:pPr>
              <w:jc w:val="center"/>
              <w:rPr>
                <w:sz w:val="20"/>
              </w:rPr>
            </w:pPr>
            <m:oMathPara>
              <m:oMath>
                <m:r>
                  <m:rPr>
                    <m:sty m:val="p"/>
                  </m:rPr>
                  <w:rPr>
                    <w:rFonts w:ascii="Cambria Math" w:hAnsi="Cambria Math"/>
                    <w:sz w:val="20"/>
                  </w:rPr>
                  <m:t>Δ</m:t>
                </m:r>
                <m:sSubSup>
                  <m:sSubSupPr>
                    <m:ctrlPr>
                      <w:rPr>
                        <w:rFonts w:ascii="Cambria Math" w:hAnsi="Cambria Math"/>
                        <w:i/>
                        <w:sz w:val="20"/>
                      </w:rPr>
                    </m:ctrlPr>
                  </m:sSubSupPr>
                  <m:e>
                    <m:r>
                      <w:rPr>
                        <w:rFonts w:ascii="Cambria Math" w:hAnsi="Cambria Math"/>
                        <w:sz w:val="20"/>
                      </w:rPr>
                      <m:t>Ο</m:t>
                    </m:r>
                  </m:e>
                  <m:sub>
                    <m:r>
                      <w:rPr>
                        <w:rFonts w:ascii="Cambria Math" w:hAnsi="Cambria Math"/>
                        <w:sz w:val="20"/>
                      </w:rPr>
                      <m:t>z,m</m:t>
                    </m:r>
                  </m:sub>
                  <m:sup>
                    <m:r>
                      <w:rPr>
                        <w:rFonts w:ascii="Cambria Math" w:hAnsi="Cambria Math"/>
                        <w:sz w:val="20"/>
                      </w:rPr>
                      <m:t>ИС_вод_режим</m:t>
                    </m:r>
                  </m:sup>
                </m:sSubSup>
              </m:oMath>
            </m:oMathPara>
          </w:p>
        </w:tc>
        <w:tc>
          <w:tcPr>
            <w:tcW w:w="1559" w:type="dxa"/>
            <w:vAlign w:val="center"/>
          </w:tcPr>
          <w:p w14:paraId="1999BA51" w14:textId="77777777" w:rsidR="00687D54" w:rsidRPr="00687D54" w:rsidRDefault="00687D54" w:rsidP="00687D54">
            <w:pPr>
              <w:jc w:val="center"/>
              <w:rPr>
                <w:sz w:val="20"/>
                <w:highlight w:val="yellow"/>
              </w:rPr>
            </w:pPr>
            <m:oMathPara>
              <m:oMath>
                <m:r>
                  <w:rPr>
                    <w:rFonts w:ascii="Cambria Math" w:hAnsi="Cambria Math"/>
                    <w:noProof/>
                    <w:sz w:val="20"/>
                  </w:rPr>
                  <m:t>Δ</m:t>
                </m:r>
                <m:sSubSup>
                  <m:sSubSupPr>
                    <m:ctrlPr>
                      <w:rPr>
                        <w:rFonts w:ascii="Cambria Math" w:hAnsi="Cambria Math"/>
                        <w:i/>
                        <w:noProof/>
                        <w:sz w:val="20"/>
                      </w:rPr>
                    </m:ctrlPr>
                  </m:sSubSupPr>
                  <m:e>
                    <m:r>
                      <w:rPr>
                        <w:rFonts w:ascii="Cambria Math" w:hAnsi="Cambria Math"/>
                        <w:noProof/>
                        <w:sz w:val="20"/>
                      </w:rPr>
                      <m:t>O</m:t>
                    </m:r>
                  </m:e>
                  <m:sub>
                    <m:r>
                      <w:rPr>
                        <w:rFonts w:ascii="Cambria Math" w:hAnsi="Cambria Math"/>
                        <w:noProof/>
                        <w:sz w:val="20"/>
                      </w:rPr>
                      <m:t>z,m</m:t>
                    </m:r>
                  </m:sub>
                  <m:sup>
                    <m:r>
                      <w:rPr>
                        <w:rFonts w:ascii="Cambria Math" w:hAnsi="Cambria Math"/>
                        <w:noProof/>
                        <w:sz w:val="20"/>
                      </w:rPr>
                      <m:t>ИС_агрег_неб(+)</m:t>
                    </m:r>
                  </m:sup>
                </m:sSubSup>
              </m:oMath>
            </m:oMathPara>
          </w:p>
        </w:tc>
        <w:tc>
          <w:tcPr>
            <w:tcW w:w="1560" w:type="dxa"/>
            <w:vAlign w:val="center"/>
          </w:tcPr>
          <w:p w14:paraId="398D7FE8" w14:textId="77777777" w:rsidR="00687D54" w:rsidRPr="00687D54" w:rsidRDefault="00687D54" w:rsidP="00687D54">
            <w:pPr>
              <w:jc w:val="center"/>
              <w:rPr>
                <w:sz w:val="20"/>
                <w:highlight w:val="yellow"/>
              </w:rPr>
            </w:pPr>
            <m:oMathPara>
              <m:oMath>
                <m:r>
                  <w:rPr>
                    <w:rFonts w:ascii="Cambria Math" w:hAnsi="Cambria Math"/>
                    <w:noProof/>
                    <w:sz w:val="20"/>
                  </w:rPr>
                  <m:t>Δ</m:t>
                </m:r>
                <m:sSubSup>
                  <m:sSubSupPr>
                    <m:ctrlPr>
                      <w:rPr>
                        <w:rFonts w:ascii="Cambria Math" w:hAnsi="Cambria Math"/>
                        <w:i/>
                        <w:noProof/>
                        <w:sz w:val="20"/>
                      </w:rPr>
                    </m:ctrlPr>
                  </m:sSubSupPr>
                  <m:e>
                    <m:r>
                      <w:rPr>
                        <w:rFonts w:ascii="Cambria Math" w:hAnsi="Cambria Math"/>
                        <w:noProof/>
                        <w:sz w:val="20"/>
                      </w:rPr>
                      <m:t>O</m:t>
                    </m:r>
                  </m:e>
                  <m:sub>
                    <m:r>
                      <w:rPr>
                        <w:rFonts w:ascii="Cambria Math" w:hAnsi="Cambria Math"/>
                        <w:noProof/>
                        <w:sz w:val="20"/>
                      </w:rPr>
                      <m:t>z,m</m:t>
                    </m:r>
                  </m:sub>
                  <m:sup>
                    <m:r>
                      <w:rPr>
                        <w:rFonts w:ascii="Cambria Math" w:hAnsi="Cambria Math"/>
                        <w:noProof/>
                        <w:sz w:val="20"/>
                      </w:rPr>
                      <m:t>ИС_агрег_неб(-)</m:t>
                    </m:r>
                  </m:sup>
                </m:sSubSup>
              </m:oMath>
            </m:oMathPara>
          </w:p>
        </w:tc>
        <w:tc>
          <w:tcPr>
            <w:tcW w:w="850" w:type="dxa"/>
            <w:vAlign w:val="center"/>
          </w:tcPr>
          <w:p w14:paraId="0470AFE4" w14:textId="77777777" w:rsidR="00687D54" w:rsidRPr="00687D54" w:rsidRDefault="00687D54" w:rsidP="00687D54">
            <w:pPr>
              <w:jc w:val="center"/>
              <w:rPr>
                <w:b/>
                <w:sz w:val="20"/>
                <w:lang w:val="en-US"/>
              </w:rPr>
            </w:pPr>
            <m:oMathPara>
              <m:oMath>
                <m:r>
                  <w:rPr>
                    <w:rFonts w:ascii="Cambria Math" w:hAnsi="Cambria Math"/>
                    <w:noProof/>
                    <w:sz w:val="20"/>
                  </w:rPr>
                  <m:t>Δ</m:t>
                </m:r>
                <m:sSubSup>
                  <m:sSubSupPr>
                    <m:ctrlPr>
                      <w:rPr>
                        <w:rFonts w:ascii="Cambria Math" w:hAnsi="Cambria Math"/>
                        <w:i/>
                        <w:noProof/>
                        <w:sz w:val="20"/>
                      </w:rPr>
                    </m:ctrlPr>
                  </m:sSubSupPr>
                  <m:e>
                    <m:r>
                      <w:rPr>
                        <w:rFonts w:ascii="Cambria Math" w:hAnsi="Cambria Math"/>
                        <w:noProof/>
                        <w:sz w:val="20"/>
                      </w:rPr>
                      <m:t>Ο</m:t>
                    </m:r>
                  </m:e>
                  <m:sub>
                    <m:r>
                      <w:rPr>
                        <w:rFonts w:ascii="Cambria Math" w:hAnsi="Cambria Math"/>
                        <w:noProof/>
                        <w:sz w:val="20"/>
                      </w:rPr>
                      <m:t>z,m</m:t>
                    </m:r>
                  </m:sub>
                  <m:sup>
                    <m:r>
                      <w:rPr>
                        <w:rFonts w:ascii="Cambria Math" w:hAnsi="Cambria Math"/>
                        <w:noProof/>
                        <w:sz w:val="20"/>
                      </w:rPr>
                      <m:t>ИС_pt</m:t>
                    </m:r>
                  </m:sup>
                </m:sSubSup>
              </m:oMath>
            </m:oMathPara>
          </w:p>
        </w:tc>
        <w:tc>
          <w:tcPr>
            <w:tcW w:w="425" w:type="dxa"/>
            <w:gridSpan w:val="2"/>
            <w:vAlign w:val="center"/>
          </w:tcPr>
          <w:p w14:paraId="721871AD" w14:textId="77777777" w:rsidR="00687D54" w:rsidRPr="00687D54" w:rsidRDefault="00C81FA7" w:rsidP="00687D54">
            <w:pPr>
              <w:jc w:val="center"/>
              <w:rPr>
                <w:b/>
                <w:sz w:val="20"/>
              </w:rPr>
            </w:pPr>
            <m:oMathPara>
              <m:oMath>
                <m:sSup>
                  <m:sSupPr>
                    <m:ctrlPr>
                      <w:rPr>
                        <w:rFonts w:ascii="Cambria Math" w:hAnsi="Cambria Math"/>
                        <w:i/>
                        <w:noProof/>
                        <w:sz w:val="20"/>
                      </w:rPr>
                    </m:ctrlPr>
                  </m:sSupPr>
                  <m:e>
                    <m:r>
                      <w:rPr>
                        <w:rFonts w:ascii="Cambria Math" w:hAnsi="Cambria Math"/>
                        <w:noProof/>
                        <w:sz w:val="20"/>
                      </w:rPr>
                      <m:t>δ</m:t>
                    </m:r>
                  </m:e>
                  <m:sup>
                    <m:r>
                      <w:rPr>
                        <w:rFonts w:ascii="Cambria Math" w:hAnsi="Cambria Math"/>
                        <w:noProof/>
                        <w:sz w:val="20"/>
                      </w:rPr>
                      <m:t>1</m:t>
                    </m:r>
                  </m:sup>
                </m:sSup>
              </m:oMath>
            </m:oMathPara>
          </w:p>
        </w:tc>
        <w:tc>
          <w:tcPr>
            <w:tcW w:w="426" w:type="dxa"/>
            <w:vAlign w:val="center"/>
          </w:tcPr>
          <w:p w14:paraId="2ECDEE5D" w14:textId="77777777" w:rsidR="00687D54" w:rsidRPr="00687D54" w:rsidRDefault="00C81FA7" w:rsidP="00687D54">
            <w:pPr>
              <w:jc w:val="center"/>
              <w:rPr>
                <w:b/>
                <w:sz w:val="20"/>
              </w:rPr>
            </w:pPr>
            <m:oMathPara>
              <m:oMath>
                <m:sSup>
                  <m:sSupPr>
                    <m:ctrlPr>
                      <w:rPr>
                        <w:rFonts w:ascii="Cambria Math" w:hAnsi="Cambria Math"/>
                        <w:i/>
                        <w:noProof/>
                        <w:sz w:val="20"/>
                      </w:rPr>
                    </m:ctrlPr>
                  </m:sSupPr>
                  <m:e>
                    <m:r>
                      <w:rPr>
                        <w:rFonts w:ascii="Cambria Math" w:hAnsi="Cambria Math"/>
                        <w:noProof/>
                        <w:sz w:val="20"/>
                      </w:rPr>
                      <m:t>δ</m:t>
                    </m:r>
                  </m:e>
                  <m:sup>
                    <m:r>
                      <w:rPr>
                        <w:rFonts w:ascii="Cambria Math" w:hAnsi="Cambria Math"/>
                        <w:noProof/>
                        <w:sz w:val="20"/>
                      </w:rPr>
                      <m:t>2</m:t>
                    </m:r>
                  </m:sup>
                </m:sSup>
              </m:oMath>
            </m:oMathPara>
          </w:p>
        </w:tc>
        <w:tc>
          <w:tcPr>
            <w:tcW w:w="992" w:type="dxa"/>
            <w:vAlign w:val="center"/>
          </w:tcPr>
          <w:p w14:paraId="2D3E2AA5" w14:textId="77777777" w:rsidR="00687D54" w:rsidRPr="00687D54" w:rsidRDefault="00C81FA7" w:rsidP="00687D54">
            <w:pPr>
              <w:jc w:val="center"/>
              <w:rPr>
                <w:b/>
                <w:sz w:val="20"/>
              </w:rPr>
            </w:pPr>
            <m:oMathPara>
              <m:oMath>
                <m:sSubSup>
                  <m:sSubSupPr>
                    <m:ctrlPr>
                      <w:rPr>
                        <w:rFonts w:ascii="Cambria Math" w:hAnsi="Cambria Math"/>
                        <w:i/>
                        <w:noProof/>
                        <w:sz w:val="20"/>
                      </w:rPr>
                    </m:ctrlPr>
                  </m:sSubSupPr>
                  <m:e>
                    <m:r>
                      <w:rPr>
                        <w:rFonts w:ascii="Cambria Math" w:hAnsi="Cambria Math"/>
                        <w:noProof/>
                        <w:sz w:val="20"/>
                      </w:rPr>
                      <m:t>V</m:t>
                    </m:r>
                  </m:e>
                  <m:sub>
                    <m:r>
                      <w:rPr>
                        <w:rFonts w:ascii="Cambria Math" w:hAnsi="Cambria Math"/>
                        <w:noProof/>
                        <w:sz w:val="20"/>
                      </w:rPr>
                      <m:t>z,m</m:t>
                    </m:r>
                  </m:sub>
                  <m:sup>
                    <m:r>
                      <w:rPr>
                        <w:rFonts w:ascii="Cambria Math" w:hAnsi="Cambria Math"/>
                        <w:noProof/>
                        <w:sz w:val="20"/>
                      </w:rPr>
                      <m:t>план_con</m:t>
                    </m:r>
                  </m:sup>
                </m:sSubSup>
              </m:oMath>
            </m:oMathPara>
          </w:p>
        </w:tc>
        <w:tc>
          <w:tcPr>
            <w:tcW w:w="850" w:type="dxa"/>
            <w:vAlign w:val="center"/>
          </w:tcPr>
          <w:p w14:paraId="44F6D302" w14:textId="77777777" w:rsidR="00687D54" w:rsidRPr="00687D54" w:rsidRDefault="00C81FA7" w:rsidP="00687D54">
            <w:pPr>
              <w:jc w:val="center"/>
              <w:rPr>
                <w:b/>
                <w:sz w:val="20"/>
              </w:rPr>
            </w:pPr>
            <m:oMathPara>
              <m:oMath>
                <m:sSubSup>
                  <m:sSubSupPr>
                    <m:ctrlPr>
                      <w:rPr>
                        <w:rFonts w:ascii="Cambria Math" w:hAnsi="Cambria Math"/>
                        <w:i/>
                        <w:noProof/>
                        <w:sz w:val="20"/>
                      </w:rPr>
                    </m:ctrlPr>
                  </m:sSubSupPr>
                  <m:e>
                    <m:r>
                      <w:rPr>
                        <w:rFonts w:ascii="Cambria Math" w:hAnsi="Cambria Math"/>
                        <w:noProof/>
                        <w:sz w:val="20"/>
                      </w:rPr>
                      <m:t>V</m:t>
                    </m:r>
                  </m:e>
                  <m:sub>
                    <m:r>
                      <w:rPr>
                        <w:rFonts w:ascii="Cambria Math" w:hAnsi="Cambria Math"/>
                        <w:noProof/>
                        <w:sz w:val="20"/>
                      </w:rPr>
                      <m:t>z,m</m:t>
                    </m:r>
                  </m:sub>
                  <m:sup>
                    <m:r>
                      <w:rPr>
                        <w:rFonts w:ascii="Cambria Math" w:hAnsi="Cambria Math"/>
                        <w:noProof/>
                        <w:sz w:val="20"/>
                      </w:rPr>
                      <m:t>ИВ_gen</m:t>
                    </m:r>
                  </m:sup>
                </m:sSubSup>
              </m:oMath>
            </m:oMathPara>
          </w:p>
        </w:tc>
      </w:tr>
      <w:tr w:rsidR="00687D54" w:rsidRPr="0087115B" w14:paraId="40E470A8" w14:textId="77777777" w:rsidTr="00687D54">
        <w:tc>
          <w:tcPr>
            <w:tcW w:w="590" w:type="dxa"/>
            <w:gridSpan w:val="2"/>
          </w:tcPr>
          <w:p w14:paraId="2F81C0F4" w14:textId="77777777" w:rsidR="00687D54" w:rsidRPr="00D61624" w:rsidRDefault="00687D54" w:rsidP="00687D54"/>
        </w:tc>
        <w:tc>
          <w:tcPr>
            <w:tcW w:w="643" w:type="dxa"/>
            <w:gridSpan w:val="2"/>
          </w:tcPr>
          <w:p w14:paraId="1FD41102" w14:textId="77777777" w:rsidR="00687D54" w:rsidRPr="00D61624" w:rsidRDefault="00687D54" w:rsidP="00687D54"/>
        </w:tc>
        <w:tc>
          <w:tcPr>
            <w:tcW w:w="928" w:type="dxa"/>
            <w:gridSpan w:val="3"/>
          </w:tcPr>
          <w:p w14:paraId="259D2E54" w14:textId="77777777" w:rsidR="00687D54" w:rsidRPr="00D61624" w:rsidRDefault="00687D54" w:rsidP="00687D54"/>
        </w:tc>
        <w:tc>
          <w:tcPr>
            <w:tcW w:w="940" w:type="dxa"/>
            <w:gridSpan w:val="2"/>
          </w:tcPr>
          <w:p w14:paraId="1A0713A0" w14:textId="77777777" w:rsidR="00687D54" w:rsidRPr="00D61624" w:rsidRDefault="00687D54" w:rsidP="00687D54"/>
        </w:tc>
        <w:tc>
          <w:tcPr>
            <w:tcW w:w="12770" w:type="dxa"/>
            <w:gridSpan w:val="15"/>
          </w:tcPr>
          <w:p w14:paraId="1C88A310" w14:textId="77777777" w:rsidR="00687D54" w:rsidRPr="00687D54" w:rsidRDefault="00687D54" w:rsidP="00687D54">
            <w:pPr>
              <w:rPr>
                <w:lang w:val="ru-RU"/>
              </w:rPr>
            </w:pPr>
            <w:r w:rsidRPr="00D61624">
              <w:t>I</w:t>
            </w:r>
            <w:r w:rsidRPr="00687D54">
              <w:rPr>
                <w:lang w:val="ru-RU"/>
              </w:rPr>
              <w:t xml:space="preserve"> - я Ценовая зона (Европа)</w:t>
            </w:r>
          </w:p>
        </w:tc>
      </w:tr>
      <w:tr w:rsidR="00687D54" w:rsidRPr="0087115B" w14:paraId="726B2BAF" w14:textId="77777777" w:rsidTr="0080010B">
        <w:tc>
          <w:tcPr>
            <w:tcW w:w="430" w:type="dxa"/>
          </w:tcPr>
          <w:p w14:paraId="16C2C0B0" w14:textId="77777777" w:rsidR="00687D54" w:rsidRPr="00687D54" w:rsidRDefault="00687D54" w:rsidP="00687D54">
            <w:pPr>
              <w:jc w:val="right"/>
              <w:rPr>
                <w:b/>
                <w:lang w:val="ru-RU"/>
              </w:rPr>
            </w:pPr>
          </w:p>
        </w:tc>
        <w:tc>
          <w:tcPr>
            <w:tcW w:w="428" w:type="dxa"/>
            <w:gridSpan w:val="2"/>
          </w:tcPr>
          <w:p w14:paraId="4866E9BE" w14:textId="77777777" w:rsidR="00687D54" w:rsidRPr="00687D54" w:rsidRDefault="00687D54" w:rsidP="00687D54">
            <w:pPr>
              <w:jc w:val="right"/>
              <w:rPr>
                <w:b/>
                <w:lang w:val="ru-RU"/>
              </w:rPr>
            </w:pPr>
          </w:p>
        </w:tc>
        <w:tc>
          <w:tcPr>
            <w:tcW w:w="475" w:type="dxa"/>
            <w:gridSpan w:val="2"/>
          </w:tcPr>
          <w:p w14:paraId="2F21F4A4" w14:textId="77777777" w:rsidR="00687D54" w:rsidRPr="00687D54" w:rsidRDefault="00687D54" w:rsidP="00687D54">
            <w:pPr>
              <w:jc w:val="right"/>
              <w:rPr>
                <w:b/>
                <w:lang w:val="ru-RU"/>
              </w:rPr>
            </w:pPr>
          </w:p>
        </w:tc>
        <w:tc>
          <w:tcPr>
            <w:tcW w:w="614" w:type="dxa"/>
          </w:tcPr>
          <w:p w14:paraId="44B31085" w14:textId="77777777" w:rsidR="00687D54" w:rsidRPr="00687D54" w:rsidRDefault="00687D54" w:rsidP="00687D54">
            <w:pPr>
              <w:jc w:val="right"/>
              <w:rPr>
                <w:b/>
                <w:lang w:val="ru-RU"/>
              </w:rPr>
            </w:pPr>
          </w:p>
        </w:tc>
        <w:tc>
          <w:tcPr>
            <w:tcW w:w="806" w:type="dxa"/>
            <w:gridSpan w:val="2"/>
          </w:tcPr>
          <w:p w14:paraId="248D8919" w14:textId="77777777" w:rsidR="00687D54" w:rsidRPr="00687D54" w:rsidRDefault="00687D54" w:rsidP="00687D54">
            <w:pPr>
              <w:jc w:val="right"/>
              <w:rPr>
                <w:b/>
                <w:lang w:val="ru-RU"/>
              </w:rPr>
            </w:pPr>
          </w:p>
        </w:tc>
        <w:tc>
          <w:tcPr>
            <w:tcW w:w="618" w:type="dxa"/>
            <w:gridSpan w:val="2"/>
          </w:tcPr>
          <w:p w14:paraId="64D14232" w14:textId="77777777" w:rsidR="00687D54" w:rsidRPr="00687D54" w:rsidRDefault="00687D54" w:rsidP="00687D54">
            <w:pPr>
              <w:jc w:val="right"/>
              <w:rPr>
                <w:b/>
                <w:lang w:val="ru-RU"/>
              </w:rPr>
            </w:pPr>
          </w:p>
        </w:tc>
        <w:tc>
          <w:tcPr>
            <w:tcW w:w="565" w:type="dxa"/>
          </w:tcPr>
          <w:p w14:paraId="4AE56842" w14:textId="77777777" w:rsidR="00687D54" w:rsidRPr="00687D54" w:rsidRDefault="00687D54" w:rsidP="00687D54">
            <w:pPr>
              <w:jc w:val="right"/>
              <w:rPr>
                <w:b/>
                <w:lang w:val="ru-RU"/>
              </w:rPr>
            </w:pPr>
          </w:p>
        </w:tc>
        <w:tc>
          <w:tcPr>
            <w:tcW w:w="574" w:type="dxa"/>
          </w:tcPr>
          <w:p w14:paraId="5DDD7BA0" w14:textId="77777777" w:rsidR="00687D54" w:rsidRPr="00687D54" w:rsidRDefault="00687D54" w:rsidP="00687D54">
            <w:pPr>
              <w:jc w:val="right"/>
              <w:rPr>
                <w:b/>
                <w:lang w:val="ru-RU"/>
              </w:rPr>
            </w:pPr>
          </w:p>
        </w:tc>
        <w:tc>
          <w:tcPr>
            <w:tcW w:w="1014" w:type="dxa"/>
          </w:tcPr>
          <w:p w14:paraId="14DC8630" w14:textId="77777777" w:rsidR="00687D54" w:rsidRPr="00687D54" w:rsidRDefault="00687D54" w:rsidP="00687D54">
            <w:pPr>
              <w:jc w:val="right"/>
              <w:rPr>
                <w:b/>
                <w:lang w:val="ru-RU"/>
              </w:rPr>
            </w:pPr>
          </w:p>
        </w:tc>
        <w:tc>
          <w:tcPr>
            <w:tcW w:w="1275" w:type="dxa"/>
          </w:tcPr>
          <w:p w14:paraId="6B14A9D7" w14:textId="77777777" w:rsidR="00687D54" w:rsidRPr="00687D54" w:rsidRDefault="00687D54" w:rsidP="00687D54">
            <w:pPr>
              <w:jc w:val="right"/>
              <w:rPr>
                <w:b/>
                <w:lang w:val="ru-RU"/>
              </w:rPr>
            </w:pPr>
          </w:p>
        </w:tc>
        <w:tc>
          <w:tcPr>
            <w:tcW w:w="1058" w:type="dxa"/>
          </w:tcPr>
          <w:p w14:paraId="12C4851C" w14:textId="77777777" w:rsidR="00687D54" w:rsidRPr="00687D54" w:rsidRDefault="00687D54" w:rsidP="00687D54">
            <w:pPr>
              <w:jc w:val="right"/>
              <w:rPr>
                <w:b/>
                <w:lang w:val="ru-RU"/>
              </w:rPr>
            </w:pPr>
          </w:p>
        </w:tc>
        <w:tc>
          <w:tcPr>
            <w:tcW w:w="1352" w:type="dxa"/>
          </w:tcPr>
          <w:p w14:paraId="18333B25" w14:textId="77777777" w:rsidR="00687D54" w:rsidRPr="00687D54" w:rsidRDefault="00687D54" w:rsidP="00687D54">
            <w:pPr>
              <w:jc w:val="right"/>
              <w:rPr>
                <w:b/>
                <w:lang w:val="ru-RU"/>
              </w:rPr>
            </w:pPr>
          </w:p>
        </w:tc>
        <w:tc>
          <w:tcPr>
            <w:tcW w:w="1559" w:type="dxa"/>
          </w:tcPr>
          <w:p w14:paraId="0070C839" w14:textId="77777777" w:rsidR="00687D54" w:rsidRPr="00687D54" w:rsidRDefault="00687D54" w:rsidP="00687D54">
            <w:pPr>
              <w:jc w:val="right"/>
              <w:rPr>
                <w:b/>
                <w:lang w:val="ru-RU"/>
              </w:rPr>
            </w:pPr>
          </w:p>
        </w:tc>
        <w:tc>
          <w:tcPr>
            <w:tcW w:w="1560" w:type="dxa"/>
          </w:tcPr>
          <w:p w14:paraId="01BDD4A7" w14:textId="77777777" w:rsidR="00687D54" w:rsidRPr="00687D54" w:rsidRDefault="00687D54" w:rsidP="00687D54">
            <w:pPr>
              <w:jc w:val="right"/>
              <w:rPr>
                <w:b/>
                <w:lang w:val="ru-RU"/>
              </w:rPr>
            </w:pPr>
          </w:p>
        </w:tc>
        <w:tc>
          <w:tcPr>
            <w:tcW w:w="850" w:type="dxa"/>
          </w:tcPr>
          <w:p w14:paraId="6A93C902" w14:textId="77777777" w:rsidR="00687D54" w:rsidRPr="00687D54" w:rsidRDefault="00687D54" w:rsidP="00687D54">
            <w:pPr>
              <w:jc w:val="right"/>
              <w:rPr>
                <w:b/>
                <w:lang w:val="ru-RU"/>
              </w:rPr>
            </w:pPr>
          </w:p>
        </w:tc>
        <w:tc>
          <w:tcPr>
            <w:tcW w:w="284" w:type="dxa"/>
          </w:tcPr>
          <w:p w14:paraId="42933BDC" w14:textId="77777777" w:rsidR="00687D54" w:rsidRPr="00687D54" w:rsidRDefault="00687D54" w:rsidP="00687D54">
            <w:pPr>
              <w:jc w:val="right"/>
              <w:rPr>
                <w:b/>
                <w:lang w:val="ru-RU"/>
              </w:rPr>
            </w:pPr>
          </w:p>
        </w:tc>
        <w:tc>
          <w:tcPr>
            <w:tcW w:w="567" w:type="dxa"/>
            <w:gridSpan w:val="2"/>
          </w:tcPr>
          <w:p w14:paraId="256C4841" w14:textId="77777777" w:rsidR="00687D54" w:rsidRPr="00687D54" w:rsidRDefault="00687D54" w:rsidP="00687D54">
            <w:pPr>
              <w:jc w:val="right"/>
              <w:rPr>
                <w:b/>
                <w:lang w:val="ru-RU"/>
              </w:rPr>
            </w:pPr>
          </w:p>
        </w:tc>
        <w:tc>
          <w:tcPr>
            <w:tcW w:w="992" w:type="dxa"/>
          </w:tcPr>
          <w:p w14:paraId="461CBD94" w14:textId="77777777" w:rsidR="00687D54" w:rsidRPr="00687D54" w:rsidRDefault="00687D54" w:rsidP="00687D54">
            <w:pPr>
              <w:jc w:val="right"/>
              <w:rPr>
                <w:b/>
                <w:lang w:val="ru-RU"/>
              </w:rPr>
            </w:pPr>
          </w:p>
        </w:tc>
        <w:tc>
          <w:tcPr>
            <w:tcW w:w="850" w:type="dxa"/>
          </w:tcPr>
          <w:p w14:paraId="57A1BA0B" w14:textId="77777777" w:rsidR="00687D54" w:rsidRPr="00687D54" w:rsidRDefault="00687D54" w:rsidP="00687D54">
            <w:pPr>
              <w:jc w:val="right"/>
              <w:rPr>
                <w:b/>
                <w:lang w:val="ru-RU"/>
              </w:rPr>
            </w:pPr>
          </w:p>
        </w:tc>
      </w:tr>
      <w:tr w:rsidR="00687D54" w:rsidRPr="0087115B" w14:paraId="088B72CE" w14:textId="77777777" w:rsidTr="00687D54">
        <w:tc>
          <w:tcPr>
            <w:tcW w:w="590" w:type="dxa"/>
            <w:gridSpan w:val="2"/>
          </w:tcPr>
          <w:p w14:paraId="1477C3CD" w14:textId="77777777" w:rsidR="00687D54" w:rsidRPr="00687D54" w:rsidRDefault="00687D54" w:rsidP="00687D54">
            <w:pPr>
              <w:rPr>
                <w:lang w:val="ru-RU"/>
              </w:rPr>
            </w:pPr>
          </w:p>
        </w:tc>
        <w:tc>
          <w:tcPr>
            <w:tcW w:w="643" w:type="dxa"/>
            <w:gridSpan w:val="2"/>
          </w:tcPr>
          <w:p w14:paraId="519F4040" w14:textId="77777777" w:rsidR="00687D54" w:rsidRPr="00687D54" w:rsidRDefault="00687D54" w:rsidP="00687D54">
            <w:pPr>
              <w:rPr>
                <w:lang w:val="ru-RU"/>
              </w:rPr>
            </w:pPr>
          </w:p>
        </w:tc>
        <w:tc>
          <w:tcPr>
            <w:tcW w:w="928" w:type="dxa"/>
            <w:gridSpan w:val="3"/>
          </w:tcPr>
          <w:p w14:paraId="6570BA9A" w14:textId="77777777" w:rsidR="00687D54" w:rsidRPr="00687D54" w:rsidRDefault="00687D54" w:rsidP="00687D54">
            <w:pPr>
              <w:rPr>
                <w:lang w:val="ru-RU"/>
              </w:rPr>
            </w:pPr>
          </w:p>
        </w:tc>
        <w:tc>
          <w:tcPr>
            <w:tcW w:w="940" w:type="dxa"/>
            <w:gridSpan w:val="2"/>
          </w:tcPr>
          <w:p w14:paraId="30B3A09B" w14:textId="77777777" w:rsidR="00687D54" w:rsidRPr="00687D54" w:rsidRDefault="00687D54" w:rsidP="00687D54">
            <w:pPr>
              <w:rPr>
                <w:lang w:val="ru-RU"/>
              </w:rPr>
            </w:pPr>
          </w:p>
        </w:tc>
        <w:tc>
          <w:tcPr>
            <w:tcW w:w="12770" w:type="dxa"/>
            <w:gridSpan w:val="15"/>
          </w:tcPr>
          <w:p w14:paraId="76251B0B" w14:textId="77777777" w:rsidR="00687D54" w:rsidRPr="00687D54" w:rsidRDefault="00687D54" w:rsidP="00687D54">
            <w:pPr>
              <w:rPr>
                <w:lang w:val="ru-RU"/>
              </w:rPr>
            </w:pPr>
            <w:r w:rsidRPr="00D61624">
              <w:t>II</w:t>
            </w:r>
            <w:r w:rsidRPr="00687D54">
              <w:rPr>
                <w:lang w:val="ru-RU"/>
              </w:rPr>
              <w:t xml:space="preserve"> - я Ценовая зона (Сибирь)</w:t>
            </w:r>
          </w:p>
        </w:tc>
      </w:tr>
      <w:tr w:rsidR="00687D54" w:rsidRPr="0087115B" w14:paraId="5B494B3B" w14:textId="77777777" w:rsidTr="0080010B">
        <w:tc>
          <w:tcPr>
            <w:tcW w:w="430" w:type="dxa"/>
          </w:tcPr>
          <w:p w14:paraId="68BFFB69" w14:textId="77777777" w:rsidR="00687D54" w:rsidRPr="00687D54" w:rsidRDefault="00687D54" w:rsidP="00687D54">
            <w:pPr>
              <w:jc w:val="right"/>
              <w:rPr>
                <w:b/>
                <w:lang w:val="ru-RU"/>
              </w:rPr>
            </w:pPr>
          </w:p>
        </w:tc>
        <w:tc>
          <w:tcPr>
            <w:tcW w:w="428" w:type="dxa"/>
            <w:gridSpan w:val="2"/>
          </w:tcPr>
          <w:p w14:paraId="281CDC4A" w14:textId="77777777" w:rsidR="00687D54" w:rsidRPr="00687D54" w:rsidRDefault="00687D54" w:rsidP="00687D54">
            <w:pPr>
              <w:jc w:val="right"/>
              <w:rPr>
                <w:b/>
                <w:lang w:val="ru-RU"/>
              </w:rPr>
            </w:pPr>
          </w:p>
        </w:tc>
        <w:tc>
          <w:tcPr>
            <w:tcW w:w="475" w:type="dxa"/>
            <w:gridSpan w:val="2"/>
          </w:tcPr>
          <w:p w14:paraId="763BC0FF" w14:textId="77777777" w:rsidR="00687D54" w:rsidRPr="00687D54" w:rsidRDefault="00687D54" w:rsidP="00687D54">
            <w:pPr>
              <w:jc w:val="right"/>
              <w:rPr>
                <w:b/>
                <w:lang w:val="ru-RU"/>
              </w:rPr>
            </w:pPr>
          </w:p>
        </w:tc>
        <w:tc>
          <w:tcPr>
            <w:tcW w:w="614" w:type="dxa"/>
          </w:tcPr>
          <w:p w14:paraId="6D67E6BA" w14:textId="77777777" w:rsidR="00687D54" w:rsidRPr="00687D54" w:rsidRDefault="00687D54" w:rsidP="00687D54">
            <w:pPr>
              <w:jc w:val="right"/>
              <w:rPr>
                <w:b/>
                <w:lang w:val="ru-RU"/>
              </w:rPr>
            </w:pPr>
          </w:p>
        </w:tc>
        <w:tc>
          <w:tcPr>
            <w:tcW w:w="806" w:type="dxa"/>
            <w:gridSpan w:val="2"/>
          </w:tcPr>
          <w:p w14:paraId="460B6395" w14:textId="77777777" w:rsidR="00687D54" w:rsidRPr="00687D54" w:rsidRDefault="00687D54" w:rsidP="00687D54">
            <w:pPr>
              <w:jc w:val="right"/>
              <w:rPr>
                <w:b/>
                <w:lang w:val="ru-RU"/>
              </w:rPr>
            </w:pPr>
          </w:p>
        </w:tc>
        <w:tc>
          <w:tcPr>
            <w:tcW w:w="618" w:type="dxa"/>
            <w:gridSpan w:val="2"/>
          </w:tcPr>
          <w:p w14:paraId="3DF82844" w14:textId="77777777" w:rsidR="00687D54" w:rsidRPr="00687D54" w:rsidRDefault="00687D54" w:rsidP="00687D54">
            <w:pPr>
              <w:jc w:val="right"/>
              <w:rPr>
                <w:b/>
                <w:lang w:val="ru-RU"/>
              </w:rPr>
            </w:pPr>
          </w:p>
        </w:tc>
        <w:tc>
          <w:tcPr>
            <w:tcW w:w="565" w:type="dxa"/>
          </w:tcPr>
          <w:p w14:paraId="742D8A13" w14:textId="77777777" w:rsidR="00687D54" w:rsidRPr="00687D54" w:rsidRDefault="00687D54" w:rsidP="00687D54">
            <w:pPr>
              <w:jc w:val="right"/>
              <w:rPr>
                <w:b/>
                <w:lang w:val="ru-RU"/>
              </w:rPr>
            </w:pPr>
          </w:p>
        </w:tc>
        <w:tc>
          <w:tcPr>
            <w:tcW w:w="574" w:type="dxa"/>
          </w:tcPr>
          <w:p w14:paraId="1216DEC9" w14:textId="77777777" w:rsidR="00687D54" w:rsidRPr="00687D54" w:rsidRDefault="00687D54" w:rsidP="00687D54">
            <w:pPr>
              <w:jc w:val="right"/>
              <w:rPr>
                <w:b/>
                <w:lang w:val="ru-RU"/>
              </w:rPr>
            </w:pPr>
          </w:p>
        </w:tc>
        <w:tc>
          <w:tcPr>
            <w:tcW w:w="1014" w:type="dxa"/>
          </w:tcPr>
          <w:p w14:paraId="126D7D72" w14:textId="77777777" w:rsidR="00687D54" w:rsidRPr="00687D54" w:rsidRDefault="00687D54" w:rsidP="00687D54">
            <w:pPr>
              <w:jc w:val="right"/>
              <w:rPr>
                <w:b/>
                <w:lang w:val="ru-RU"/>
              </w:rPr>
            </w:pPr>
          </w:p>
        </w:tc>
        <w:tc>
          <w:tcPr>
            <w:tcW w:w="1275" w:type="dxa"/>
          </w:tcPr>
          <w:p w14:paraId="0D722947" w14:textId="77777777" w:rsidR="00687D54" w:rsidRPr="00687D54" w:rsidRDefault="00687D54" w:rsidP="00687D54">
            <w:pPr>
              <w:jc w:val="right"/>
              <w:rPr>
                <w:b/>
                <w:lang w:val="ru-RU"/>
              </w:rPr>
            </w:pPr>
          </w:p>
        </w:tc>
        <w:tc>
          <w:tcPr>
            <w:tcW w:w="1058" w:type="dxa"/>
          </w:tcPr>
          <w:p w14:paraId="6FA6385F" w14:textId="77777777" w:rsidR="00687D54" w:rsidRPr="00687D54" w:rsidRDefault="00687D54" w:rsidP="00687D54">
            <w:pPr>
              <w:jc w:val="right"/>
              <w:rPr>
                <w:b/>
                <w:lang w:val="ru-RU"/>
              </w:rPr>
            </w:pPr>
          </w:p>
        </w:tc>
        <w:tc>
          <w:tcPr>
            <w:tcW w:w="1352" w:type="dxa"/>
          </w:tcPr>
          <w:p w14:paraId="56CD7B76" w14:textId="77777777" w:rsidR="00687D54" w:rsidRPr="00687D54" w:rsidRDefault="00687D54" w:rsidP="00687D54">
            <w:pPr>
              <w:jc w:val="right"/>
              <w:rPr>
                <w:b/>
                <w:lang w:val="ru-RU"/>
              </w:rPr>
            </w:pPr>
          </w:p>
        </w:tc>
        <w:tc>
          <w:tcPr>
            <w:tcW w:w="1559" w:type="dxa"/>
          </w:tcPr>
          <w:p w14:paraId="24064DE3" w14:textId="77777777" w:rsidR="00687D54" w:rsidRPr="00687D54" w:rsidRDefault="00687D54" w:rsidP="00687D54">
            <w:pPr>
              <w:jc w:val="right"/>
              <w:rPr>
                <w:b/>
                <w:lang w:val="ru-RU"/>
              </w:rPr>
            </w:pPr>
          </w:p>
        </w:tc>
        <w:tc>
          <w:tcPr>
            <w:tcW w:w="1560" w:type="dxa"/>
          </w:tcPr>
          <w:p w14:paraId="20E6C626" w14:textId="77777777" w:rsidR="00687D54" w:rsidRPr="00687D54" w:rsidRDefault="00687D54" w:rsidP="00687D54">
            <w:pPr>
              <w:jc w:val="right"/>
              <w:rPr>
                <w:b/>
                <w:lang w:val="ru-RU"/>
              </w:rPr>
            </w:pPr>
          </w:p>
        </w:tc>
        <w:tc>
          <w:tcPr>
            <w:tcW w:w="850" w:type="dxa"/>
          </w:tcPr>
          <w:p w14:paraId="504C5A9F" w14:textId="77777777" w:rsidR="00687D54" w:rsidRPr="00687D54" w:rsidRDefault="00687D54" w:rsidP="00687D54">
            <w:pPr>
              <w:jc w:val="right"/>
              <w:rPr>
                <w:b/>
                <w:lang w:val="ru-RU"/>
              </w:rPr>
            </w:pPr>
          </w:p>
        </w:tc>
        <w:tc>
          <w:tcPr>
            <w:tcW w:w="284" w:type="dxa"/>
          </w:tcPr>
          <w:p w14:paraId="1C3D7628" w14:textId="77777777" w:rsidR="00687D54" w:rsidRPr="00687D54" w:rsidRDefault="00687D54" w:rsidP="00687D54">
            <w:pPr>
              <w:jc w:val="right"/>
              <w:rPr>
                <w:b/>
                <w:lang w:val="ru-RU"/>
              </w:rPr>
            </w:pPr>
          </w:p>
        </w:tc>
        <w:tc>
          <w:tcPr>
            <w:tcW w:w="567" w:type="dxa"/>
            <w:gridSpan w:val="2"/>
          </w:tcPr>
          <w:p w14:paraId="7CEAA1B0" w14:textId="77777777" w:rsidR="00687D54" w:rsidRPr="00687D54" w:rsidRDefault="00687D54" w:rsidP="00687D54">
            <w:pPr>
              <w:jc w:val="right"/>
              <w:rPr>
                <w:b/>
                <w:lang w:val="ru-RU"/>
              </w:rPr>
            </w:pPr>
          </w:p>
        </w:tc>
        <w:tc>
          <w:tcPr>
            <w:tcW w:w="992" w:type="dxa"/>
          </w:tcPr>
          <w:p w14:paraId="5049CFE0" w14:textId="77777777" w:rsidR="00687D54" w:rsidRPr="00687D54" w:rsidRDefault="00687D54" w:rsidP="00687D54">
            <w:pPr>
              <w:jc w:val="right"/>
              <w:rPr>
                <w:b/>
                <w:lang w:val="ru-RU"/>
              </w:rPr>
            </w:pPr>
          </w:p>
        </w:tc>
        <w:tc>
          <w:tcPr>
            <w:tcW w:w="850" w:type="dxa"/>
          </w:tcPr>
          <w:p w14:paraId="3AB8B6CB" w14:textId="77777777" w:rsidR="00687D54" w:rsidRPr="00687D54" w:rsidRDefault="00687D54" w:rsidP="00687D54">
            <w:pPr>
              <w:jc w:val="right"/>
              <w:rPr>
                <w:b/>
                <w:lang w:val="ru-RU"/>
              </w:rPr>
            </w:pPr>
          </w:p>
        </w:tc>
      </w:tr>
      <w:tr w:rsidR="00687D54" w:rsidRPr="0087115B" w14:paraId="28C41996" w14:textId="77777777" w:rsidTr="00687D54">
        <w:tc>
          <w:tcPr>
            <w:tcW w:w="590" w:type="dxa"/>
            <w:gridSpan w:val="2"/>
          </w:tcPr>
          <w:p w14:paraId="25D80D32" w14:textId="77777777" w:rsidR="00687D54" w:rsidRPr="00687D54" w:rsidRDefault="00687D54" w:rsidP="00687D54">
            <w:pPr>
              <w:rPr>
                <w:lang w:val="ru-RU"/>
              </w:rPr>
            </w:pPr>
          </w:p>
        </w:tc>
        <w:tc>
          <w:tcPr>
            <w:tcW w:w="643" w:type="dxa"/>
            <w:gridSpan w:val="2"/>
          </w:tcPr>
          <w:p w14:paraId="6C7F0D2E" w14:textId="77777777" w:rsidR="00687D54" w:rsidRPr="00687D54" w:rsidRDefault="00687D54" w:rsidP="00687D54">
            <w:pPr>
              <w:rPr>
                <w:lang w:val="ru-RU"/>
              </w:rPr>
            </w:pPr>
          </w:p>
        </w:tc>
        <w:tc>
          <w:tcPr>
            <w:tcW w:w="928" w:type="dxa"/>
            <w:gridSpan w:val="3"/>
          </w:tcPr>
          <w:p w14:paraId="61298BA1" w14:textId="77777777" w:rsidR="00687D54" w:rsidRPr="00687D54" w:rsidRDefault="00687D54" w:rsidP="00687D54">
            <w:pPr>
              <w:rPr>
                <w:lang w:val="ru-RU"/>
              </w:rPr>
            </w:pPr>
          </w:p>
        </w:tc>
        <w:tc>
          <w:tcPr>
            <w:tcW w:w="940" w:type="dxa"/>
            <w:gridSpan w:val="2"/>
          </w:tcPr>
          <w:p w14:paraId="11DE8B50" w14:textId="77777777" w:rsidR="00687D54" w:rsidRPr="00687D54" w:rsidRDefault="00687D54" w:rsidP="00687D54">
            <w:pPr>
              <w:rPr>
                <w:lang w:val="ru-RU"/>
              </w:rPr>
            </w:pPr>
          </w:p>
        </w:tc>
        <w:tc>
          <w:tcPr>
            <w:tcW w:w="12770" w:type="dxa"/>
            <w:gridSpan w:val="15"/>
          </w:tcPr>
          <w:p w14:paraId="21933E27" w14:textId="77777777" w:rsidR="00687D54" w:rsidRPr="00687D54" w:rsidRDefault="00687D54" w:rsidP="00687D54">
            <w:pPr>
              <w:rPr>
                <w:lang w:val="ru-RU"/>
              </w:rPr>
            </w:pPr>
            <w:r w:rsidRPr="00D61624">
              <w:t>II</w:t>
            </w:r>
            <w:r w:rsidRPr="00687D54">
              <w:rPr>
                <w:lang w:val="ru-RU"/>
              </w:rPr>
              <w:t xml:space="preserve"> - я Ценовая зона (ДФО)</w:t>
            </w:r>
          </w:p>
        </w:tc>
      </w:tr>
      <w:tr w:rsidR="00687D54" w:rsidRPr="0087115B" w14:paraId="4B12FC85" w14:textId="77777777" w:rsidTr="0080010B">
        <w:tc>
          <w:tcPr>
            <w:tcW w:w="430" w:type="dxa"/>
          </w:tcPr>
          <w:p w14:paraId="06166AE9" w14:textId="77777777" w:rsidR="00687D54" w:rsidRPr="00687D54" w:rsidRDefault="00687D54" w:rsidP="00687D54">
            <w:pPr>
              <w:jc w:val="right"/>
              <w:rPr>
                <w:b/>
                <w:lang w:val="ru-RU"/>
              </w:rPr>
            </w:pPr>
          </w:p>
        </w:tc>
        <w:tc>
          <w:tcPr>
            <w:tcW w:w="428" w:type="dxa"/>
            <w:gridSpan w:val="2"/>
          </w:tcPr>
          <w:p w14:paraId="251010D6" w14:textId="77777777" w:rsidR="00687D54" w:rsidRPr="00687D54" w:rsidRDefault="00687D54" w:rsidP="00687D54">
            <w:pPr>
              <w:jc w:val="right"/>
              <w:rPr>
                <w:b/>
                <w:lang w:val="ru-RU"/>
              </w:rPr>
            </w:pPr>
          </w:p>
        </w:tc>
        <w:tc>
          <w:tcPr>
            <w:tcW w:w="475" w:type="dxa"/>
            <w:gridSpan w:val="2"/>
          </w:tcPr>
          <w:p w14:paraId="7462B150" w14:textId="77777777" w:rsidR="00687D54" w:rsidRPr="00687D54" w:rsidRDefault="00687D54" w:rsidP="00687D54">
            <w:pPr>
              <w:jc w:val="right"/>
              <w:rPr>
                <w:b/>
                <w:lang w:val="ru-RU"/>
              </w:rPr>
            </w:pPr>
          </w:p>
        </w:tc>
        <w:tc>
          <w:tcPr>
            <w:tcW w:w="614" w:type="dxa"/>
          </w:tcPr>
          <w:p w14:paraId="09394686" w14:textId="77777777" w:rsidR="00687D54" w:rsidRPr="00687D54" w:rsidRDefault="00687D54" w:rsidP="00687D54">
            <w:pPr>
              <w:jc w:val="right"/>
              <w:rPr>
                <w:b/>
                <w:lang w:val="ru-RU"/>
              </w:rPr>
            </w:pPr>
          </w:p>
        </w:tc>
        <w:tc>
          <w:tcPr>
            <w:tcW w:w="806" w:type="dxa"/>
            <w:gridSpan w:val="2"/>
          </w:tcPr>
          <w:p w14:paraId="75532AEA" w14:textId="77777777" w:rsidR="00687D54" w:rsidRPr="00687D54" w:rsidRDefault="00687D54" w:rsidP="00687D54">
            <w:pPr>
              <w:jc w:val="right"/>
              <w:rPr>
                <w:b/>
                <w:lang w:val="ru-RU"/>
              </w:rPr>
            </w:pPr>
          </w:p>
        </w:tc>
        <w:tc>
          <w:tcPr>
            <w:tcW w:w="618" w:type="dxa"/>
            <w:gridSpan w:val="2"/>
          </w:tcPr>
          <w:p w14:paraId="12A2419B" w14:textId="77777777" w:rsidR="00687D54" w:rsidRPr="00687D54" w:rsidRDefault="00687D54" w:rsidP="00687D54">
            <w:pPr>
              <w:jc w:val="right"/>
              <w:rPr>
                <w:b/>
                <w:lang w:val="ru-RU"/>
              </w:rPr>
            </w:pPr>
          </w:p>
        </w:tc>
        <w:tc>
          <w:tcPr>
            <w:tcW w:w="565" w:type="dxa"/>
          </w:tcPr>
          <w:p w14:paraId="75BB8EAD" w14:textId="77777777" w:rsidR="00687D54" w:rsidRPr="00687D54" w:rsidRDefault="00687D54" w:rsidP="00687D54">
            <w:pPr>
              <w:jc w:val="right"/>
              <w:rPr>
                <w:b/>
                <w:lang w:val="ru-RU"/>
              </w:rPr>
            </w:pPr>
          </w:p>
        </w:tc>
        <w:tc>
          <w:tcPr>
            <w:tcW w:w="574" w:type="dxa"/>
          </w:tcPr>
          <w:p w14:paraId="375D8BF8" w14:textId="77777777" w:rsidR="00687D54" w:rsidRPr="00687D54" w:rsidRDefault="00687D54" w:rsidP="00687D54">
            <w:pPr>
              <w:jc w:val="right"/>
              <w:rPr>
                <w:b/>
                <w:lang w:val="ru-RU"/>
              </w:rPr>
            </w:pPr>
          </w:p>
        </w:tc>
        <w:tc>
          <w:tcPr>
            <w:tcW w:w="1014" w:type="dxa"/>
          </w:tcPr>
          <w:p w14:paraId="1ACF6C28" w14:textId="77777777" w:rsidR="00687D54" w:rsidRPr="00687D54" w:rsidRDefault="00687D54" w:rsidP="00687D54">
            <w:pPr>
              <w:jc w:val="right"/>
              <w:rPr>
                <w:b/>
                <w:lang w:val="ru-RU"/>
              </w:rPr>
            </w:pPr>
          </w:p>
        </w:tc>
        <w:tc>
          <w:tcPr>
            <w:tcW w:w="1275" w:type="dxa"/>
          </w:tcPr>
          <w:p w14:paraId="227503D0" w14:textId="77777777" w:rsidR="00687D54" w:rsidRPr="00687D54" w:rsidRDefault="00687D54" w:rsidP="00687D54">
            <w:pPr>
              <w:jc w:val="right"/>
              <w:rPr>
                <w:b/>
                <w:lang w:val="ru-RU"/>
              </w:rPr>
            </w:pPr>
          </w:p>
        </w:tc>
        <w:tc>
          <w:tcPr>
            <w:tcW w:w="1058" w:type="dxa"/>
          </w:tcPr>
          <w:p w14:paraId="7E200EC3" w14:textId="77777777" w:rsidR="00687D54" w:rsidRPr="00687D54" w:rsidRDefault="00687D54" w:rsidP="00687D54">
            <w:pPr>
              <w:jc w:val="right"/>
              <w:rPr>
                <w:b/>
                <w:lang w:val="ru-RU"/>
              </w:rPr>
            </w:pPr>
          </w:p>
        </w:tc>
        <w:tc>
          <w:tcPr>
            <w:tcW w:w="1352" w:type="dxa"/>
          </w:tcPr>
          <w:p w14:paraId="2EE344A1" w14:textId="77777777" w:rsidR="00687D54" w:rsidRPr="00687D54" w:rsidRDefault="00687D54" w:rsidP="00687D54">
            <w:pPr>
              <w:jc w:val="right"/>
              <w:rPr>
                <w:b/>
                <w:lang w:val="ru-RU"/>
              </w:rPr>
            </w:pPr>
          </w:p>
        </w:tc>
        <w:tc>
          <w:tcPr>
            <w:tcW w:w="1559" w:type="dxa"/>
          </w:tcPr>
          <w:p w14:paraId="5FCC9CA5" w14:textId="77777777" w:rsidR="00687D54" w:rsidRPr="00687D54" w:rsidRDefault="00687D54" w:rsidP="00687D54">
            <w:pPr>
              <w:jc w:val="right"/>
              <w:rPr>
                <w:b/>
                <w:lang w:val="ru-RU"/>
              </w:rPr>
            </w:pPr>
          </w:p>
        </w:tc>
        <w:tc>
          <w:tcPr>
            <w:tcW w:w="1560" w:type="dxa"/>
          </w:tcPr>
          <w:p w14:paraId="47A23CB5" w14:textId="77777777" w:rsidR="00687D54" w:rsidRPr="00687D54" w:rsidRDefault="00687D54" w:rsidP="00687D54">
            <w:pPr>
              <w:jc w:val="right"/>
              <w:rPr>
                <w:b/>
                <w:lang w:val="ru-RU"/>
              </w:rPr>
            </w:pPr>
          </w:p>
        </w:tc>
        <w:tc>
          <w:tcPr>
            <w:tcW w:w="850" w:type="dxa"/>
          </w:tcPr>
          <w:p w14:paraId="35FFD2A2" w14:textId="77777777" w:rsidR="00687D54" w:rsidRPr="00687D54" w:rsidRDefault="00687D54" w:rsidP="00687D54">
            <w:pPr>
              <w:jc w:val="right"/>
              <w:rPr>
                <w:b/>
                <w:lang w:val="ru-RU"/>
              </w:rPr>
            </w:pPr>
          </w:p>
        </w:tc>
        <w:tc>
          <w:tcPr>
            <w:tcW w:w="284" w:type="dxa"/>
          </w:tcPr>
          <w:p w14:paraId="32405364" w14:textId="77777777" w:rsidR="00687D54" w:rsidRPr="00687D54" w:rsidRDefault="00687D54" w:rsidP="00687D54">
            <w:pPr>
              <w:jc w:val="right"/>
              <w:rPr>
                <w:b/>
                <w:lang w:val="ru-RU"/>
              </w:rPr>
            </w:pPr>
          </w:p>
        </w:tc>
        <w:tc>
          <w:tcPr>
            <w:tcW w:w="567" w:type="dxa"/>
            <w:gridSpan w:val="2"/>
          </w:tcPr>
          <w:p w14:paraId="68CBE231" w14:textId="77777777" w:rsidR="00687D54" w:rsidRPr="00687D54" w:rsidRDefault="00687D54" w:rsidP="00687D54">
            <w:pPr>
              <w:jc w:val="right"/>
              <w:rPr>
                <w:b/>
                <w:lang w:val="ru-RU"/>
              </w:rPr>
            </w:pPr>
          </w:p>
        </w:tc>
        <w:tc>
          <w:tcPr>
            <w:tcW w:w="992" w:type="dxa"/>
          </w:tcPr>
          <w:p w14:paraId="70B15AD9" w14:textId="77777777" w:rsidR="00687D54" w:rsidRPr="00687D54" w:rsidRDefault="00687D54" w:rsidP="00687D54">
            <w:pPr>
              <w:jc w:val="right"/>
              <w:rPr>
                <w:b/>
                <w:lang w:val="ru-RU"/>
              </w:rPr>
            </w:pPr>
          </w:p>
        </w:tc>
        <w:tc>
          <w:tcPr>
            <w:tcW w:w="850" w:type="dxa"/>
          </w:tcPr>
          <w:p w14:paraId="5EF729FF" w14:textId="77777777" w:rsidR="00687D54" w:rsidRPr="00687D54" w:rsidRDefault="00687D54" w:rsidP="00687D54">
            <w:pPr>
              <w:jc w:val="right"/>
              <w:rPr>
                <w:b/>
                <w:lang w:val="ru-RU"/>
              </w:rPr>
            </w:pPr>
          </w:p>
        </w:tc>
      </w:tr>
    </w:tbl>
    <w:p w14:paraId="14F35B99" w14:textId="77777777" w:rsidR="00CB377D" w:rsidRPr="00655C04" w:rsidRDefault="00CB377D" w:rsidP="00CB377D">
      <w:pPr>
        <w:jc w:val="center"/>
        <w:rPr>
          <w:b/>
          <w:szCs w:val="22"/>
          <w:lang w:val="ru-RU"/>
        </w:rPr>
      </w:pPr>
    </w:p>
    <w:p w14:paraId="0CF7BF58" w14:textId="77777777" w:rsidR="005C447B" w:rsidRDefault="005C447B" w:rsidP="00CB377D">
      <w:pPr>
        <w:spacing w:before="120" w:after="120"/>
        <w:jc w:val="both"/>
        <w:rPr>
          <w:szCs w:val="22"/>
          <w:lang w:val="ru-RU"/>
        </w:rPr>
      </w:pPr>
    </w:p>
    <w:p w14:paraId="1E70BCA5" w14:textId="4112E569" w:rsidR="00CB377D" w:rsidRPr="00655C04" w:rsidRDefault="00CB377D" w:rsidP="00CB377D">
      <w:pPr>
        <w:spacing w:before="120" w:after="120"/>
        <w:jc w:val="both"/>
        <w:rPr>
          <w:szCs w:val="22"/>
          <w:lang w:val="ru-RU"/>
        </w:rPr>
      </w:pPr>
      <w:r w:rsidRPr="00655C04">
        <w:rPr>
          <w:szCs w:val="22"/>
          <w:lang w:val="ru-RU"/>
        </w:rPr>
        <w:t>где</w:t>
      </w:r>
    </w:p>
    <w:p w14:paraId="6601CEB2" w14:textId="77777777" w:rsidR="00CB377D" w:rsidRPr="00655C04" w:rsidRDefault="00CB377D" w:rsidP="00CB377D">
      <w:pPr>
        <w:spacing w:before="120" w:after="120"/>
        <w:jc w:val="both"/>
        <w:rPr>
          <w:szCs w:val="22"/>
          <w:lang w:val="ru-RU"/>
        </w:rPr>
      </w:pPr>
      <w:r w:rsidRPr="00655C04">
        <w:rPr>
          <w:position w:val="-6"/>
          <w:szCs w:val="22"/>
        </w:rPr>
        <w:object w:dxaOrig="260" w:dyaOrig="220" w14:anchorId="0A482925">
          <v:shape id="_x0000_i1713" type="#_x0000_t75" style="width:13.15pt;height:11.25pt" o:ole="">
            <v:imagedata r:id="rId1717" o:title=""/>
          </v:shape>
          <o:OLEObject Type="Embed" ProgID="Equation.3" ShapeID="_x0000_i1713" DrawAspect="Content" ObjectID="_1833734626" r:id="rId1718"/>
        </w:object>
      </w:r>
      <w:r w:rsidRPr="00655C04">
        <w:rPr>
          <w:szCs w:val="22"/>
          <w:lang w:val="ru-RU"/>
        </w:rPr>
        <w:t>– расчетный период;</w:t>
      </w:r>
    </w:p>
    <w:p w14:paraId="6E636AD0" w14:textId="77777777" w:rsidR="00CB377D" w:rsidRPr="00655C04" w:rsidRDefault="00CB377D" w:rsidP="00CB377D">
      <w:pPr>
        <w:spacing w:before="120" w:after="120"/>
        <w:jc w:val="both"/>
        <w:rPr>
          <w:szCs w:val="22"/>
          <w:lang w:val="ru-RU"/>
        </w:rPr>
      </w:pPr>
      <w:r w:rsidRPr="00655C04">
        <w:rPr>
          <w:position w:val="-4"/>
          <w:szCs w:val="22"/>
        </w:rPr>
        <w:object w:dxaOrig="200" w:dyaOrig="260" w14:anchorId="0D5F2857">
          <v:shape id="_x0000_i1714" type="#_x0000_t75" style="width:11.25pt;height:11.9pt" o:ole="">
            <v:imagedata r:id="rId1719" o:title=""/>
          </v:shape>
          <o:OLEObject Type="Embed" ProgID="Equation.3" ShapeID="_x0000_i1714" DrawAspect="Content" ObjectID="_1833734627" r:id="rId1720"/>
        </w:object>
      </w:r>
      <w:r w:rsidRPr="00655C04">
        <w:rPr>
          <w:szCs w:val="22"/>
          <w:lang w:val="ru-RU"/>
        </w:rPr>
        <w:t xml:space="preserve"> – номер итерации при распределении разницы суммарных обязательств участников и суммарных требований участников;</w:t>
      </w:r>
    </w:p>
    <w:p w14:paraId="770599D5" w14:textId="77777777" w:rsidR="00CB377D" w:rsidRPr="00655C04" w:rsidRDefault="00CB377D" w:rsidP="00CB377D">
      <w:pPr>
        <w:spacing w:before="120" w:after="120"/>
        <w:jc w:val="both"/>
        <w:rPr>
          <w:szCs w:val="22"/>
          <w:lang w:val="ru-RU"/>
        </w:rPr>
      </w:pPr>
      <w:r w:rsidRPr="00655C04">
        <w:rPr>
          <w:position w:val="-12"/>
          <w:szCs w:val="22"/>
        </w:rPr>
        <w:object w:dxaOrig="260" w:dyaOrig="360" w14:anchorId="169B586A">
          <v:shape id="_x0000_i1715" type="#_x0000_t75" style="width:13.15pt;height:18.15pt" o:ole="">
            <v:imagedata r:id="rId1170" o:title=""/>
          </v:shape>
          <o:OLEObject Type="Embed" ProgID="Equation.DSMT4" ShapeID="_x0000_i1715" DrawAspect="Content" ObjectID="_1833734628" r:id="rId1721"/>
        </w:object>
      </w:r>
      <w:r w:rsidRPr="00655C04">
        <w:rPr>
          <w:szCs w:val="22"/>
          <w:lang w:val="ru-RU"/>
        </w:rPr>
        <w:t xml:space="preserve"> – разница суммарных обязательств участников и суммарных требований участников, определенная в соответствии с разделом 8 настоящего Регламента (руб.);</w:t>
      </w:r>
    </w:p>
    <w:p w14:paraId="2CEB6C5A" w14:textId="77777777" w:rsidR="00CB377D" w:rsidRPr="00655C04" w:rsidRDefault="00CB377D" w:rsidP="00CB377D">
      <w:pPr>
        <w:spacing w:before="120" w:after="120"/>
        <w:jc w:val="both"/>
        <w:rPr>
          <w:szCs w:val="22"/>
          <w:lang w:val="ru-RU"/>
        </w:rPr>
      </w:pPr>
      <w:r w:rsidRPr="00655C04">
        <w:rPr>
          <w:position w:val="-14"/>
          <w:szCs w:val="22"/>
        </w:rPr>
        <w:object w:dxaOrig="520" w:dyaOrig="400" w14:anchorId="609BA6EF">
          <v:shape id="_x0000_i1716" type="#_x0000_t75" style="width:26.9pt;height:21.3pt" o:ole="">
            <v:imagedata r:id="rId1722" o:title=""/>
          </v:shape>
          <o:OLEObject Type="Embed" ProgID="Equation.3" ShapeID="_x0000_i1716" DrawAspect="Content" ObjectID="_1833734629" r:id="rId1723"/>
        </w:object>
      </w:r>
      <w:r w:rsidRPr="00655C04">
        <w:rPr>
          <w:szCs w:val="22"/>
          <w:lang w:val="ru-RU"/>
        </w:rPr>
        <w:t xml:space="preserve"> – корректировка ГЭС, равная сумме по всем ГТП в ценовой зоне величины </w:t>
      </w:r>
      <w:r w:rsidRPr="00655C04">
        <w:rPr>
          <w:position w:val="-14"/>
          <w:szCs w:val="22"/>
        </w:rPr>
        <w:object w:dxaOrig="540" w:dyaOrig="400" w14:anchorId="4E600327">
          <v:shape id="_x0000_i1717" type="#_x0000_t75" style="width:24.4pt;height:21.3pt" o:ole="">
            <v:imagedata r:id="rId1198" o:title=""/>
          </v:shape>
          <o:OLEObject Type="Embed" ProgID="Equation.3" ShapeID="_x0000_i1717" DrawAspect="Content" ObjectID="_1833734630" r:id="rId1724"/>
        </w:object>
      </w:r>
      <w:r w:rsidRPr="00655C04">
        <w:rPr>
          <w:szCs w:val="22"/>
          <w:lang w:val="ru-RU"/>
        </w:rPr>
        <w:t xml:space="preserve">, определенной в соответствии с подпунктом 1 пункта 9.1 настоящего Регламента (руб.), </w:t>
      </w:r>
      <w:r w:rsidRPr="00655C04">
        <w:rPr>
          <w:position w:val="-30"/>
          <w:szCs w:val="22"/>
        </w:rPr>
        <w:object w:dxaOrig="1560" w:dyaOrig="560" w14:anchorId="5465D153">
          <v:shape id="_x0000_i1718" type="#_x0000_t75" style="width:78.25pt;height:26.3pt" o:ole="">
            <v:imagedata r:id="rId1725" o:title=""/>
          </v:shape>
          <o:OLEObject Type="Embed" ProgID="Equation.3" ShapeID="_x0000_i1718" DrawAspect="Content" ObjectID="_1833734631" r:id="rId1726"/>
        </w:object>
      </w:r>
      <w:r w:rsidRPr="00655C04">
        <w:rPr>
          <w:szCs w:val="22"/>
          <w:lang w:val="ru-RU"/>
        </w:rPr>
        <w:t>;</w:t>
      </w:r>
    </w:p>
    <w:p w14:paraId="5EA888CB" w14:textId="77777777" w:rsidR="00CB377D" w:rsidRPr="00655C04" w:rsidRDefault="00CB377D" w:rsidP="00CB377D">
      <w:pPr>
        <w:spacing w:before="120" w:after="120"/>
        <w:jc w:val="both"/>
        <w:rPr>
          <w:szCs w:val="22"/>
          <w:lang w:val="ru-RU"/>
        </w:rPr>
      </w:pPr>
      <w:r w:rsidRPr="00655C04">
        <w:rPr>
          <w:position w:val="-14"/>
          <w:szCs w:val="22"/>
        </w:rPr>
        <w:object w:dxaOrig="740" w:dyaOrig="400" w14:anchorId="611C350B">
          <v:shape id="_x0000_i1719" type="#_x0000_t75" style="width:33.2pt;height:21.3pt" o:ole="">
            <v:imagedata r:id="rId1727" o:title=""/>
          </v:shape>
          <o:OLEObject Type="Embed" ProgID="Equation.3" ShapeID="_x0000_i1719" DrawAspect="Content" ObjectID="_1833734632" r:id="rId1728"/>
        </w:object>
      </w:r>
      <w:r w:rsidRPr="00655C04">
        <w:rPr>
          <w:szCs w:val="22"/>
          <w:lang w:val="ru-RU"/>
        </w:rPr>
        <w:t xml:space="preserve"> – величина разницы предварительных обязательств и требований, </w:t>
      </w:r>
      <w:r w:rsidRPr="005410B6">
        <w:rPr>
          <w:szCs w:val="22"/>
          <w:lang w:val="ru-RU"/>
        </w:rPr>
        <w:t xml:space="preserve">вызванная оплатой отклонений </w:t>
      </w:r>
      <w:r w:rsidR="005410B6" w:rsidRPr="005410B6">
        <w:rPr>
          <w:lang w:val="ru-RU" w:eastAsia="ru-RU"/>
        </w:rPr>
        <w:t>по ИВ1, ИВО и ИВ для ГТП</w:t>
      </w:r>
      <w:r w:rsidRPr="005410B6">
        <w:rPr>
          <w:szCs w:val="22"/>
          <w:lang w:val="ru-RU"/>
        </w:rPr>
        <w:t xml:space="preserve"> ГЭС, определенная в соответствии с подпунктом 2 пункта 9.1 настоящего Регламента (руб.);</w:t>
      </w:r>
    </w:p>
    <w:p w14:paraId="0294B442" w14:textId="77777777" w:rsidR="00CB377D" w:rsidRPr="00655C04" w:rsidRDefault="00CB377D" w:rsidP="00CB377D">
      <w:pPr>
        <w:spacing w:before="120" w:after="120"/>
        <w:jc w:val="both"/>
        <w:rPr>
          <w:szCs w:val="22"/>
          <w:lang w:val="ru-RU"/>
        </w:rPr>
      </w:pPr>
      <w:r w:rsidRPr="00655C04">
        <w:rPr>
          <w:position w:val="-14"/>
          <w:szCs w:val="22"/>
        </w:rPr>
        <w:object w:dxaOrig="480" w:dyaOrig="400" w14:anchorId="122BC350">
          <v:shape id="_x0000_i1720" type="#_x0000_t75" style="width:22.55pt;height:21.3pt" o:ole="">
            <v:imagedata r:id="rId1729" o:title=""/>
          </v:shape>
          <o:OLEObject Type="Embed" ProgID="Equation.3" ShapeID="_x0000_i1720" DrawAspect="Content" ObjectID="_1833734633" r:id="rId1730"/>
        </w:object>
      </w:r>
      <w:r w:rsidRPr="00655C04">
        <w:rPr>
          <w:szCs w:val="22"/>
          <w:lang w:val="ru-RU"/>
        </w:rPr>
        <w:t xml:space="preserve"> – величина разницы предварительных обязательств и требований, вызванная оплатой отклонений мобильных (передвижных) генерирующих объектов, определенная в соответствии с подпунктом 3 пункта 9.1 настоящего Регламента (руб.);</w:t>
      </w:r>
    </w:p>
    <w:p w14:paraId="1DD3F9A8" w14:textId="77777777" w:rsidR="00CB377D" w:rsidRPr="00B65FE8" w:rsidRDefault="00CB377D" w:rsidP="00CB377D">
      <w:pPr>
        <w:spacing w:before="120" w:after="120"/>
        <w:jc w:val="both"/>
        <w:rPr>
          <w:szCs w:val="22"/>
          <w:lang w:val="ru-RU"/>
        </w:rPr>
      </w:pPr>
      <w:r w:rsidRPr="00655C04">
        <w:rPr>
          <w:position w:val="-14"/>
          <w:szCs w:val="22"/>
        </w:rPr>
        <w:object w:dxaOrig="440" w:dyaOrig="400" w14:anchorId="33F07F26">
          <v:shape id="_x0000_i1721" type="#_x0000_t75" style="width:21.3pt;height:21.3pt" o:ole="">
            <v:imagedata r:id="rId1731" o:title=""/>
          </v:shape>
          <o:OLEObject Type="Embed" ProgID="Equation.3" ShapeID="_x0000_i1721" DrawAspect="Content" ObjectID="_1833734634" r:id="rId1732"/>
        </w:object>
      </w:r>
      <w:r w:rsidRPr="00655C04">
        <w:rPr>
          <w:szCs w:val="22"/>
          <w:lang w:val="ru-RU"/>
        </w:rPr>
        <w:t xml:space="preserve"> – суммарная </w:t>
      </w:r>
      <w:r w:rsidRPr="00B65FE8">
        <w:rPr>
          <w:szCs w:val="22"/>
          <w:lang w:val="ru-RU"/>
        </w:rPr>
        <w:t>стоимость регулировочной инициативы, определенная в соответствии с подпунктом 4 пункта 9.1 настоящего Регламента (руб.);</w:t>
      </w:r>
    </w:p>
    <w:p w14:paraId="681D65EB" w14:textId="77777777" w:rsidR="00CB377D" w:rsidRPr="00B65FE8" w:rsidRDefault="00CB377D" w:rsidP="00CB377D">
      <w:pPr>
        <w:spacing w:before="120" w:after="120"/>
        <w:jc w:val="both"/>
        <w:rPr>
          <w:szCs w:val="22"/>
          <w:lang w:val="ru-RU"/>
        </w:rPr>
      </w:pPr>
      <w:r w:rsidRPr="00B65FE8">
        <w:rPr>
          <w:position w:val="-14"/>
          <w:szCs w:val="22"/>
        </w:rPr>
        <w:object w:dxaOrig="480" w:dyaOrig="400" w14:anchorId="2C4A994A">
          <v:shape id="_x0000_i1722" type="#_x0000_t75" style="width:22.55pt;height:21.3pt" o:ole="">
            <v:imagedata r:id="rId1733" o:title=""/>
          </v:shape>
          <o:OLEObject Type="Embed" ProgID="Equation.3" ShapeID="_x0000_i1722" DrawAspect="Content" ObjectID="_1833734635" r:id="rId1734"/>
        </w:object>
      </w:r>
      <w:r w:rsidRPr="00B65FE8">
        <w:rPr>
          <w:szCs w:val="22"/>
          <w:lang w:val="ru-RU"/>
        </w:rPr>
        <w:t xml:space="preserve"> – величина прочих (общих) составляющих небаланса, определенная в соответствии с подпунктом 5 пункта 9.1 настоящего Регламента (руб.);   </w:t>
      </w:r>
    </w:p>
    <w:p w14:paraId="4ADBC894" w14:textId="77777777" w:rsidR="00CB377D" w:rsidRPr="00FC4D65" w:rsidRDefault="00B65FE8" w:rsidP="00CB377D">
      <w:pPr>
        <w:spacing w:before="120" w:after="120"/>
        <w:jc w:val="both"/>
        <w:rPr>
          <w:szCs w:val="22"/>
          <w:lang w:val="ru-RU"/>
        </w:rPr>
      </w:pPr>
      <w:r w:rsidRPr="00B65FE8">
        <w:rPr>
          <w:position w:val="-14"/>
          <w:szCs w:val="22"/>
        </w:rPr>
        <w:object w:dxaOrig="920" w:dyaOrig="400" w14:anchorId="44E78679">
          <v:shape id="_x0000_i1723" type="#_x0000_t75" style="width:47.6pt;height:21.3pt" o:ole="">
            <v:imagedata r:id="rId1735" o:title=""/>
          </v:shape>
          <o:OLEObject Type="Embed" ProgID="Equation.3" ShapeID="_x0000_i1723" DrawAspect="Content" ObjectID="_1833734636" r:id="rId1736"/>
        </w:object>
      </w:r>
      <w:r w:rsidR="00CB377D" w:rsidRPr="00B65FE8">
        <w:rPr>
          <w:szCs w:val="22"/>
          <w:lang w:val="ru-RU"/>
        </w:rPr>
        <w:t xml:space="preserve"> – совокупный объем составляющих величин отклонений по собственной инициативе </w:t>
      </w:r>
      <w:r w:rsidRPr="00B65FE8">
        <w:rPr>
          <w:szCs w:val="22"/>
          <w:lang w:val="ru-RU"/>
        </w:rPr>
        <w:t xml:space="preserve">и внешней инициативе </w:t>
      </w:r>
      <w:r w:rsidR="00CB377D" w:rsidRPr="00B65FE8">
        <w:rPr>
          <w:szCs w:val="22"/>
          <w:lang w:val="ru-RU"/>
        </w:rPr>
        <w:t xml:space="preserve">в данной ценовой зоне, определенный как знаменатель доли </w:t>
      </w:r>
      <w:r w:rsidR="00CB377D" w:rsidRPr="00B65FE8">
        <w:rPr>
          <w:position w:val="-14"/>
          <w:szCs w:val="22"/>
        </w:rPr>
        <w:object w:dxaOrig="720" w:dyaOrig="400" w14:anchorId="011E9A97">
          <v:shape id="_x0000_i1724" type="#_x0000_t75" style="width:36.3pt;height:21.3pt" o:ole="">
            <v:imagedata r:id="rId1737" o:title=""/>
          </v:shape>
          <o:OLEObject Type="Embed" ProgID="Equation.3" ShapeID="_x0000_i1724" DrawAspect="Content" ObjectID="_1833734637" r:id="rId1738"/>
        </w:object>
      </w:r>
      <w:r w:rsidR="00CB377D" w:rsidRPr="00B65FE8">
        <w:rPr>
          <w:szCs w:val="22"/>
          <w:lang w:val="ru-RU"/>
        </w:rPr>
        <w:t xml:space="preserve">, рассчитанной в </w:t>
      </w:r>
      <w:r w:rsidR="00CB377D" w:rsidRPr="00FC4D65">
        <w:rPr>
          <w:szCs w:val="22"/>
          <w:lang w:val="ru-RU"/>
        </w:rPr>
        <w:t>соответствии с пунктом 9.1 настоящего Регламента (кВт·ч)</w:t>
      </w:r>
    </w:p>
    <w:p w14:paraId="4DB63BEF" w14:textId="3F1EB269" w:rsidR="00FC4D65" w:rsidRPr="0016522B" w:rsidRDefault="00C81FA7" w:rsidP="00FC4D65">
      <w:pPr>
        <w:rPr>
          <w:szCs w:val="22"/>
          <w:lang w:val="ru-RU"/>
        </w:rPr>
      </w:pPr>
      <m:oMathPara>
        <m:oMath>
          <m:sSubSup>
            <m:sSubSupPr>
              <m:ctrlPr>
                <w:rPr>
                  <w:rFonts w:ascii="Cambria Math" w:hAnsi="Cambria Math"/>
                  <w:i/>
                  <w:noProof/>
                </w:rPr>
              </m:ctrlPr>
            </m:sSubSupPr>
            <m:e>
              <m:r>
                <m:rPr>
                  <m:sty m:val="p"/>
                </m:rPr>
                <w:rPr>
                  <w:rFonts w:ascii="Cambria Math" w:hAnsi="Cambria Math"/>
                  <w:noProof/>
                </w:rPr>
                <m:t>Δ</m:t>
              </m:r>
              <m:r>
                <w:rPr>
                  <w:rFonts w:ascii="Cambria Math" w:hAnsi="Cambria Math"/>
                  <w:noProof/>
                </w:rPr>
                <m:t>О</m:t>
              </m:r>
            </m:e>
            <m:sub>
              <m:r>
                <w:rPr>
                  <w:rFonts w:ascii="Cambria Math" w:hAnsi="Cambria Math"/>
                  <w:noProof/>
                </w:rPr>
                <m:t>z,m</m:t>
              </m:r>
            </m:sub>
            <m:sup>
              <m:r>
                <w:rPr>
                  <w:rFonts w:ascii="Cambria Math" w:hAnsi="Cambria Math"/>
                  <w:noProof/>
                </w:rPr>
                <m:t>base_nb</m:t>
              </m:r>
            </m:sup>
          </m:sSubSup>
          <m:r>
            <w:rPr>
              <w:rFonts w:ascii="Cambria Math" w:hAnsi="Cambria Math"/>
              <w:noProof/>
            </w:rPr>
            <m:t>=</m:t>
          </m:r>
          <m:nary>
            <m:naryPr>
              <m:chr m:val="∑"/>
              <m:supHide m:val="1"/>
              <m:ctrlPr>
                <w:rPr>
                  <w:rFonts w:ascii="Cambria Math" w:hAnsi="Cambria Math"/>
                  <w:i/>
                  <w:noProof/>
                </w:rPr>
              </m:ctrlPr>
            </m:naryPr>
            <m:sub>
              <m:r>
                <w:rPr>
                  <w:rFonts w:ascii="Cambria Math" w:hAnsi="Cambria Math"/>
                  <w:noProof/>
                </w:rPr>
                <m:t>k</m:t>
              </m:r>
              <m:r>
                <w:rPr>
                  <w:rFonts w:ascii="Cambria Math" w:hAnsi="Cambria Math" w:cs="Cambria Math"/>
                  <w:noProof/>
                </w:rPr>
                <m:t>∈</m:t>
              </m:r>
              <m:r>
                <w:rPr>
                  <w:rFonts w:ascii="Cambria Math" w:hAnsi="Cambria Math"/>
                  <w:noProof/>
                </w:rPr>
                <m:t>z,</m:t>
              </m:r>
              <m:r>
                <w:rPr>
                  <w:rFonts w:ascii="Cambria Math" w:hAnsi="Cambria Math"/>
                  <w:noProof/>
                  <w:lang w:val="en-US"/>
                </w:rPr>
                <m:t>k1∉z</m:t>
              </m:r>
            </m:sub>
            <m:sup/>
            <m:e>
              <m:func>
                <m:funcPr>
                  <m:ctrlPr>
                    <w:rPr>
                      <w:rFonts w:ascii="Cambria Math" w:hAnsi="Cambria Math"/>
                      <w:i/>
                      <w:noProof/>
                      <w:lang w:val="en-US"/>
                    </w:rPr>
                  </m:ctrlPr>
                </m:funcPr>
                <m:fName>
                  <m:r>
                    <m:rPr>
                      <m:sty m:val="p"/>
                    </m:rPr>
                    <w:rPr>
                      <w:rFonts w:ascii="Cambria Math" w:hAnsi="Cambria Math"/>
                      <w:noProof/>
                      <w:lang w:val="en-US"/>
                    </w:rPr>
                    <m:t>max</m:t>
                  </m:r>
                </m:fName>
                <m:e>
                  <m:d>
                    <m:dPr>
                      <m:ctrlPr>
                        <w:rPr>
                          <w:rFonts w:ascii="Cambria Math" w:hAnsi="Cambria Math"/>
                          <w:i/>
                          <w:noProof/>
                          <w:lang w:val="en-US"/>
                        </w:rPr>
                      </m:ctrlPr>
                    </m:dPr>
                    <m:e>
                      <m:r>
                        <w:rPr>
                          <w:rFonts w:ascii="Cambria Math" w:hAnsi="Cambria Math"/>
                          <w:noProof/>
                        </w:rPr>
                        <m:t>0;</m:t>
                      </m:r>
                      <m:d>
                        <m:dPr>
                          <m:begChr m:val="["/>
                          <m:endChr m:val="]"/>
                          <m:ctrlPr>
                            <w:rPr>
                              <w:rFonts w:ascii="Cambria Math" w:hAnsi="Cambria Math"/>
                              <w:i/>
                              <w:noProof/>
                            </w:rPr>
                          </m:ctrlPr>
                        </m:dPr>
                        <m:e>
                          <m:eqArr>
                            <m:eqArrPr>
                              <m:ctrlPr>
                                <w:rPr>
                                  <w:rFonts w:ascii="Cambria Math" w:hAnsi="Cambria Math"/>
                                  <w:i/>
                                  <w:noProof/>
                                </w:rPr>
                              </m:ctrlPr>
                            </m:eqArrPr>
                            <m:e>
                              <m:r>
                                <w:rPr>
                                  <w:rFonts w:ascii="Cambria Math" w:hAnsi="Cambria Math"/>
                                  <w:noProof/>
                                </w:rPr>
                                <m:t>&amp;</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r>
                                    <w:rPr>
                                      <w:rFonts w:ascii="Cambria Math" w:hAnsi="Cambria Math"/>
                                      <w:noProof/>
                                    </w:rPr>
                                    <m:t>Δ</m:t>
                                  </m:r>
                                  <m:sSubSup>
                                    <m:sSubSupPr>
                                      <m:ctrlPr>
                                        <w:rPr>
                                          <w:rFonts w:ascii="Cambria Math" w:hAnsi="Cambria Math"/>
                                          <w:i/>
                                          <w:noProof/>
                                        </w:rPr>
                                      </m:ctrlPr>
                                    </m:sSubSupPr>
                                    <m:e>
                                      <m:r>
                                        <w:rPr>
                                          <w:rFonts w:ascii="Cambria Math" w:hAnsi="Cambria Math"/>
                                          <w:noProof/>
                                        </w:rPr>
                                        <m:t>O</m:t>
                                      </m:r>
                                    </m:e>
                                    <m:sub>
                                      <m:r>
                                        <w:rPr>
                                          <w:rFonts w:ascii="Cambria Math" w:hAnsi="Cambria Math"/>
                                          <w:noProof/>
                                        </w:rPr>
                                        <m:t>j,k,</m:t>
                                      </m:r>
                                      <m:r>
                                        <w:rPr>
                                          <w:rFonts w:ascii="Cambria Math" w:hAnsi="Cambria Math" w:cs="Cambria Math"/>
                                          <w:noProof/>
                                        </w:rPr>
                                        <m:t>h</m:t>
                                      </m:r>
                                    </m:sub>
                                    <m:sup>
                                      <m:r>
                                        <w:rPr>
                                          <w:rFonts w:ascii="Cambria Math" w:hAnsi="Cambria Math"/>
                                          <w:noProof/>
                                        </w:rPr>
                                        <m:t>ИС(+)</m:t>
                                      </m:r>
                                    </m:sup>
                                  </m:sSubSup>
                                </m:e>
                              </m:nary>
                              <m:r>
                                <w:rPr>
                                  <w:rFonts w:ascii="Cambria Math" w:hAnsi="Cambria Math"/>
                                  <w:noProof/>
                                </w:rPr>
                                <m:t>+</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r>
                                    <w:rPr>
                                      <w:rFonts w:ascii="Cambria Math" w:hAnsi="Cambria Math"/>
                                      <w:noProof/>
                                    </w:rPr>
                                    <m:t>Δ</m:t>
                                  </m:r>
                                  <m:sSubSup>
                                    <m:sSubSupPr>
                                      <m:ctrlPr>
                                        <w:rPr>
                                          <w:rFonts w:ascii="Cambria Math" w:hAnsi="Cambria Math"/>
                                          <w:i/>
                                          <w:noProof/>
                                        </w:rPr>
                                      </m:ctrlPr>
                                    </m:sSubSupPr>
                                    <m:e>
                                      <m:r>
                                        <w:rPr>
                                          <w:rFonts w:ascii="Cambria Math" w:hAnsi="Cambria Math"/>
                                          <w:noProof/>
                                        </w:rPr>
                                        <m:t>O</m:t>
                                      </m:r>
                                    </m:e>
                                    <m:sub>
                                      <m:r>
                                        <w:rPr>
                                          <w:rFonts w:ascii="Cambria Math" w:hAnsi="Cambria Math"/>
                                          <w:noProof/>
                                        </w:rPr>
                                        <m:t>j,k,</m:t>
                                      </m:r>
                                      <m:r>
                                        <w:rPr>
                                          <w:rFonts w:ascii="Cambria Math" w:hAnsi="Cambria Math" w:cs="Cambria Math"/>
                                          <w:noProof/>
                                        </w:rPr>
                                        <m:t>h</m:t>
                                      </m:r>
                                    </m:sub>
                                    <m:sup>
                                      <m:r>
                                        <w:rPr>
                                          <w:rFonts w:ascii="Cambria Math" w:hAnsi="Cambria Math"/>
                                          <w:noProof/>
                                        </w:rPr>
                                        <m:t>ИС(-)</m:t>
                                      </m:r>
                                    </m:sup>
                                  </m:sSubSup>
                                </m:e>
                              </m:nary>
                              <m:r>
                                <w:rPr>
                                  <w:rFonts w:ascii="Cambria Math" w:hAnsi="Cambria Math"/>
                                  <w:noProof/>
                                </w:rPr>
                                <m:t>+</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r>
                                    <w:rPr>
                                      <w:rFonts w:ascii="Cambria Math" w:hAnsi="Cambria Math"/>
                                      <w:noProof/>
                                    </w:rPr>
                                    <m:t>Δ</m:t>
                                  </m:r>
                                  <m:sSubSup>
                                    <m:sSubSupPr>
                                      <m:ctrlPr>
                                        <w:rPr>
                                          <w:rFonts w:ascii="Cambria Math" w:hAnsi="Cambria Math"/>
                                          <w:i/>
                                          <w:noProof/>
                                        </w:rPr>
                                      </m:ctrlPr>
                                    </m:sSubSupPr>
                                    <m:e>
                                      <m:r>
                                        <w:rPr>
                                          <w:rFonts w:ascii="Cambria Math" w:hAnsi="Cambria Math"/>
                                          <w:noProof/>
                                        </w:rPr>
                                        <m:t>O</m:t>
                                      </m:r>
                                    </m:e>
                                    <m:sub>
                                      <m:r>
                                        <w:rPr>
                                          <w:rFonts w:ascii="Cambria Math" w:hAnsi="Cambria Math"/>
                                          <w:noProof/>
                                        </w:rPr>
                                        <m:t>j,k,</m:t>
                                      </m:r>
                                      <m:r>
                                        <w:rPr>
                                          <w:rFonts w:ascii="Cambria Math" w:hAnsi="Cambria Math" w:cs="Cambria Math"/>
                                          <w:noProof/>
                                        </w:rPr>
                                        <m:t>h</m:t>
                                      </m:r>
                                    </m:sub>
                                    <m:sup>
                                      <m:r>
                                        <w:rPr>
                                          <w:rFonts w:ascii="Cambria Math" w:hAnsi="Cambria Math"/>
                                          <w:noProof/>
                                        </w:rPr>
                                        <m:t>ИСон(-)</m:t>
                                      </m:r>
                                    </m:sup>
                                  </m:sSubSup>
                                </m:e>
                              </m:nary>
                              <m:r>
                                <w:rPr>
                                  <w:rFonts w:ascii="Cambria Math" w:hAnsi="Cambria Math"/>
                                  <w:noProof/>
                                </w:rPr>
                                <m:t>+</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r>
                                    <w:rPr>
                                      <w:rFonts w:ascii="Cambria Math" w:hAnsi="Cambria Math"/>
                                      <w:noProof/>
                                    </w:rPr>
                                    <m:t>Δ</m:t>
                                  </m:r>
                                  <m:sSubSup>
                                    <m:sSubSupPr>
                                      <m:ctrlPr>
                                        <w:rPr>
                                          <w:rFonts w:ascii="Cambria Math" w:hAnsi="Cambria Math"/>
                                          <w:i/>
                                          <w:noProof/>
                                        </w:rPr>
                                      </m:ctrlPr>
                                    </m:sSubSupPr>
                                    <m:e>
                                      <m:r>
                                        <w:rPr>
                                          <w:rFonts w:ascii="Cambria Math" w:hAnsi="Cambria Math"/>
                                          <w:noProof/>
                                        </w:rPr>
                                        <m:t>O</m:t>
                                      </m:r>
                                    </m:e>
                                    <m:sub>
                                      <m:r>
                                        <w:rPr>
                                          <w:rFonts w:ascii="Cambria Math" w:hAnsi="Cambria Math"/>
                                          <w:noProof/>
                                        </w:rPr>
                                        <m:t>j,k,</m:t>
                                      </m:r>
                                      <m:r>
                                        <w:rPr>
                                          <w:rFonts w:ascii="Cambria Math" w:hAnsi="Cambria Math" w:cs="Cambria Math"/>
                                          <w:noProof/>
                                        </w:rPr>
                                        <m:t>h</m:t>
                                      </m:r>
                                    </m:sub>
                                    <m:sup>
                                      <m:r>
                                        <w:rPr>
                                          <w:rFonts w:ascii="Cambria Math" w:hAnsi="Cambria Math"/>
                                          <w:noProof/>
                                        </w:rPr>
                                        <m:t>ИСпр(-)</m:t>
                                      </m:r>
                                    </m:sup>
                                  </m:sSubSup>
                                </m:e>
                              </m:nary>
                              <m:r>
                                <w:rPr>
                                  <w:rFonts w:ascii="Cambria Math" w:hAnsi="Cambria Math"/>
                                  <w:noProof/>
                                </w:rPr>
                                <m:t>-</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r>
                                    <w:rPr>
                                      <w:rFonts w:ascii="Cambria Math" w:hAnsi="Cambria Math"/>
                                      <w:noProof/>
                                    </w:rPr>
                                    <m:t>ΔТ</m:t>
                                  </m:r>
                                  <m:sSub>
                                    <m:sSubPr>
                                      <m:ctrlPr>
                                        <w:rPr>
                                          <w:rFonts w:ascii="Cambria Math" w:hAnsi="Cambria Math"/>
                                          <w:i/>
                                          <w:noProof/>
                                        </w:rPr>
                                      </m:ctrlPr>
                                    </m:sSubPr>
                                    <m:e>
                                      <m:r>
                                        <w:rPr>
                                          <w:rFonts w:ascii="Cambria Math" w:hAnsi="Cambria Math"/>
                                          <w:noProof/>
                                        </w:rPr>
                                        <m:t>з</m:t>
                                      </m:r>
                                    </m:e>
                                    <m:sub>
                                      <m:r>
                                        <w:rPr>
                                          <w:rFonts w:ascii="Cambria Math" w:hAnsi="Cambria Math"/>
                                          <w:noProof/>
                                        </w:rPr>
                                        <m:t>j,k,</m:t>
                                      </m:r>
                                      <m:r>
                                        <w:rPr>
                                          <w:rFonts w:ascii="Cambria Math" w:hAnsi="Cambria Math" w:cs="Cambria Math"/>
                                          <w:noProof/>
                                        </w:rPr>
                                        <m:t>h</m:t>
                                      </m:r>
                                    </m:sub>
                                  </m:sSub>
                                </m:e>
                              </m:nary>
                              <m:r>
                                <w:rPr>
                                  <w:rFonts w:ascii="Cambria Math" w:hAnsi="Cambria Math"/>
                                  <w:noProof/>
                                </w:rPr>
                                <m:t>-</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sSubSup>
                                    <m:sSubSupPr>
                                      <m:ctrlPr>
                                        <w:rPr>
                                          <w:rFonts w:ascii="Cambria Math" w:hAnsi="Cambria Math"/>
                                          <w:i/>
                                          <w:noProof/>
                                        </w:rPr>
                                      </m:ctrlPr>
                                    </m:sSubSupPr>
                                    <m:e>
                                      <m:r>
                                        <w:rPr>
                                          <w:rFonts w:ascii="Cambria Math" w:hAnsi="Cambria Math"/>
                                          <w:noProof/>
                                        </w:rPr>
                                        <m:t>V</m:t>
                                      </m:r>
                                    </m:e>
                                    <m:sub>
                                      <m:r>
                                        <w:rPr>
                                          <w:rFonts w:ascii="Cambria Math" w:hAnsi="Cambria Math"/>
                                          <w:noProof/>
                                        </w:rPr>
                                        <m:t>j,k,</m:t>
                                      </m:r>
                                      <m:r>
                                        <w:rPr>
                                          <w:rFonts w:ascii="Cambria Math" w:hAnsi="Cambria Math" w:cs="Cambria Math"/>
                                          <w:noProof/>
                                        </w:rPr>
                                        <m:t>h</m:t>
                                      </m:r>
                                    </m:sub>
                                    <m:sup>
                                      <m:r>
                                        <w:rPr>
                                          <w:rFonts w:ascii="Cambria Math" w:hAnsi="Cambria Math"/>
                                          <w:noProof/>
                                        </w:rPr>
                                        <m:t>неучт_РМ</m:t>
                                      </m:r>
                                    </m:sup>
                                  </m:sSubSup>
                                </m:e>
                              </m:nary>
                            </m:e>
                            <m:e>
                              <m:r>
                                <w:rPr>
                                  <w:rFonts w:ascii="Cambria Math" w:hAnsi="Cambria Math"/>
                                  <w:noProof/>
                                </w:rPr>
                                <m:t>&amp;-</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sSubSup>
                                    <m:sSubSupPr>
                                      <m:ctrlPr>
                                        <w:rPr>
                                          <w:rFonts w:ascii="Cambria Math" w:hAnsi="Cambria Math"/>
                                          <w:i/>
                                          <w:noProof/>
                                        </w:rPr>
                                      </m:ctrlPr>
                                    </m:sSubSupPr>
                                    <m:e>
                                      <m:r>
                                        <w:rPr>
                                          <w:rFonts w:ascii="Cambria Math" w:hAnsi="Cambria Math"/>
                                          <w:noProof/>
                                        </w:rPr>
                                        <m:t>V</m:t>
                                      </m:r>
                                    </m:e>
                                    <m:sub>
                                      <m:r>
                                        <w:rPr>
                                          <w:rFonts w:ascii="Cambria Math" w:hAnsi="Cambria Math"/>
                                          <w:noProof/>
                                        </w:rPr>
                                        <m:t>j,k,</m:t>
                                      </m:r>
                                      <m:r>
                                        <w:rPr>
                                          <w:rFonts w:ascii="Cambria Math" w:hAnsi="Cambria Math" w:cs="Cambria Math"/>
                                          <w:noProof/>
                                        </w:rPr>
                                        <m:t>h</m:t>
                                      </m:r>
                                    </m:sub>
                                    <m:sup>
                                      <m:r>
                                        <w:rPr>
                                          <w:rFonts w:ascii="Cambria Math" w:hAnsi="Cambria Math"/>
                                          <w:noProof/>
                                        </w:rPr>
                                        <m:t>МГТЭС</m:t>
                                      </m:r>
                                    </m:sup>
                                  </m:sSubSup>
                                </m:e>
                              </m:nary>
                              <m:r>
                                <w:rPr>
                                  <w:rFonts w:ascii="Cambria Math" w:hAnsi="Cambria Math"/>
                                  <w:noProof/>
                                </w:rPr>
                                <m:t>-</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r>
                                    <w:rPr>
                                      <w:rFonts w:ascii="Cambria Math" w:hAnsi="Cambria Math"/>
                                      <w:noProof/>
                                    </w:rPr>
                                    <m:t>Δ</m:t>
                                  </m:r>
                                  <m:sSubSup>
                                    <m:sSubSupPr>
                                      <m:ctrlPr>
                                        <w:rPr>
                                          <w:rFonts w:ascii="Cambria Math" w:hAnsi="Cambria Math"/>
                                          <w:i/>
                                          <w:noProof/>
                                        </w:rPr>
                                      </m:ctrlPr>
                                    </m:sSubSupPr>
                                    <m:e>
                                      <m:r>
                                        <w:rPr>
                                          <w:rFonts w:ascii="Cambria Math" w:hAnsi="Cambria Math"/>
                                          <w:noProof/>
                                        </w:rPr>
                                        <m:t>O</m:t>
                                      </m:r>
                                    </m:e>
                                    <m:sub>
                                      <m:r>
                                        <w:rPr>
                                          <w:rFonts w:ascii="Cambria Math" w:hAnsi="Cambria Math"/>
                                          <w:noProof/>
                                        </w:rPr>
                                        <m:t>j,k,</m:t>
                                      </m:r>
                                      <m:r>
                                        <w:rPr>
                                          <w:rFonts w:ascii="Cambria Math" w:hAnsi="Cambria Math" w:cs="Cambria Math"/>
                                          <w:noProof/>
                                        </w:rPr>
                                        <m:t>h</m:t>
                                      </m:r>
                                    </m:sub>
                                    <m:sup>
                                      <m:r>
                                        <w:rPr>
                                          <w:rFonts w:ascii="Cambria Math" w:hAnsi="Cambria Math"/>
                                          <w:noProof/>
                                        </w:rPr>
                                        <m:t>ИС_макс(+)</m:t>
                                      </m:r>
                                    </m:sup>
                                  </m:sSubSup>
                                </m:e>
                              </m:nary>
                              <m:r>
                                <w:rPr>
                                  <w:rFonts w:ascii="Cambria Math" w:hAnsi="Cambria Math"/>
                                  <w:noProof/>
                                </w:rPr>
                                <m:t>-</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r>
                                    <w:rPr>
                                      <w:rFonts w:ascii="Cambria Math" w:hAnsi="Cambria Math"/>
                                      <w:noProof/>
                                    </w:rPr>
                                    <m:t>Δ</m:t>
                                  </m:r>
                                  <m:sSubSup>
                                    <m:sSubSupPr>
                                      <m:ctrlPr>
                                        <w:rPr>
                                          <w:rFonts w:ascii="Cambria Math" w:hAnsi="Cambria Math"/>
                                          <w:i/>
                                          <w:noProof/>
                                        </w:rPr>
                                      </m:ctrlPr>
                                    </m:sSubSupPr>
                                    <m:e>
                                      <m:r>
                                        <w:rPr>
                                          <w:rFonts w:ascii="Cambria Math" w:hAnsi="Cambria Math"/>
                                          <w:noProof/>
                                        </w:rPr>
                                        <m:t>O</m:t>
                                      </m:r>
                                    </m:e>
                                    <m:sub>
                                      <m:r>
                                        <w:rPr>
                                          <w:rFonts w:ascii="Cambria Math" w:hAnsi="Cambria Math"/>
                                          <w:noProof/>
                                        </w:rPr>
                                        <m:t>j,k,</m:t>
                                      </m:r>
                                      <m:r>
                                        <w:rPr>
                                          <w:rFonts w:ascii="Cambria Math" w:hAnsi="Cambria Math" w:cs="Cambria Math"/>
                                          <w:noProof/>
                                        </w:rPr>
                                        <m:t>h</m:t>
                                      </m:r>
                                    </m:sub>
                                    <m:sup>
                                      <m:r>
                                        <w:rPr>
                                          <w:rFonts w:ascii="Cambria Math" w:hAnsi="Cambria Math"/>
                                          <w:noProof/>
                                        </w:rPr>
                                        <m:t>ИС_макс(-)</m:t>
                                      </m:r>
                                    </m:sup>
                                  </m:sSubSup>
                                </m:e>
                              </m:nary>
                              <m:r>
                                <w:rPr>
                                  <w:rFonts w:ascii="Cambria Math" w:hAnsi="Cambria Math"/>
                                  <w:noProof/>
                                </w:rPr>
                                <m:t>-</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r>
                                    <w:rPr>
                                      <w:rFonts w:ascii="Cambria Math" w:hAnsi="Cambria Math"/>
                                      <w:noProof/>
                                    </w:rPr>
                                    <m:t>Δ</m:t>
                                  </m:r>
                                  <m:sSubSup>
                                    <m:sSubSupPr>
                                      <m:ctrlPr>
                                        <w:rPr>
                                          <w:rFonts w:ascii="Cambria Math" w:hAnsi="Cambria Math"/>
                                          <w:i/>
                                          <w:noProof/>
                                        </w:rPr>
                                      </m:ctrlPr>
                                    </m:sSubSupPr>
                                    <m:e>
                                      <m:r>
                                        <w:rPr>
                                          <w:rFonts w:ascii="Cambria Math" w:hAnsi="Cambria Math"/>
                                          <w:noProof/>
                                        </w:rPr>
                                        <m:t>O</m:t>
                                      </m:r>
                                    </m:e>
                                    <m:sub>
                                      <m:r>
                                        <w:rPr>
                                          <w:rFonts w:ascii="Cambria Math" w:hAnsi="Cambria Math"/>
                                          <w:noProof/>
                                        </w:rPr>
                                        <m:t>j,k,</m:t>
                                      </m:r>
                                      <m:r>
                                        <w:rPr>
                                          <w:rFonts w:ascii="Cambria Math" w:hAnsi="Cambria Math" w:cs="Cambria Math"/>
                                          <w:noProof/>
                                        </w:rPr>
                                        <m:t>h</m:t>
                                      </m:r>
                                    </m:sub>
                                    <m:sup>
                                      <m:r>
                                        <w:rPr>
                                          <w:rFonts w:ascii="Cambria Math" w:hAnsi="Cambria Math"/>
                                          <w:noProof/>
                                        </w:rPr>
                                        <m:t>ИС_вод_режим</m:t>
                                      </m:r>
                                    </m:sup>
                                  </m:sSubSup>
                                </m:e>
                              </m:nary>
                              <m:r>
                                <w:rPr>
                                  <w:rFonts w:ascii="Cambria Math" w:hAnsi="Cambria Math"/>
                                  <w:noProof/>
                                </w:rPr>
                                <m:t>+</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r>
                                    <w:rPr>
                                      <w:rFonts w:ascii="Cambria Math" w:hAnsi="Cambria Math"/>
                                      <w:noProof/>
                                    </w:rPr>
                                    <m:t>Δ</m:t>
                                  </m:r>
                                  <m:sSubSup>
                                    <m:sSubSupPr>
                                      <m:ctrlPr>
                                        <w:rPr>
                                          <w:rFonts w:ascii="Cambria Math" w:hAnsi="Cambria Math"/>
                                          <w:i/>
                                          <w:noProof/>
                                        </w:rPr>
                                      </m:ctrlPr>
                                    </m:sSubSupPr>
                                    <m:e>
                                      <m:r>
                                        <w:rPr>
                                          <w:rFonts w:ascii="Cambria Math" w:hAnsi="Cambria Math"/>
                                          <w:noProof/>
                                        </w:rPr>
                                        <m:t>O</m:t>
                                      </m:r>
                                    </m:e>
                                    <m:sub>
                                      <m:r>
                                        <w:rPr>
                                          <w:rFonts w:ascii="Cambria Math" w:hAnsi="Cambria Math"/>
                                          <w:noProof/>
                                        </w:rPr>
                                        <m:t>j,k,</m:t>
                                      </m:r>
                                      <m:r>
                                        <w:rPr>
                                          <w:rFonts w:ascii="Cambria Math" w:hAnsi="Cambria Math" w:cs="Cambria Math"/>
                                          <w:noProof/>
                                        </w:rPr>
                                        <m:t>h</m:t>
                                      </m:r>
                                    </m:sub>
                                    <m:sup>
                                      <m:r>
                                        <w:rPr>
                                          <w:rFonts w:ascii="Cambria Math" w:hAnsi="Cambria Math"/>
                                          <w:noProof/>
                                        </w:rPr>
                                        <m:t>ИВ1_ОЦЗ+</m:t>
                                      </m:r>
                                    </m:sup>
                                  </m:sSubSup>
                                </m:e>
                              </m:nary>
                            </m:e>
                            <m:e>
                              <m:r>
                                <w:rPr>
                                  <w:rFonts w:ascii="Cambria Math" w:hAnsi="Cambria Math"/>
                                  <w:noProof/>
                                </w:rPr>
                                <m:t>&amp;-</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r>
                                    <w:rPr>
                                      <w:rFonts w:ascii="Cambria Math" w:hAnsi="Cambria Math"/>
                                      <w:noProof/>
                                    </w:rPr>
                                    <m:t>Δ</m:t>
                                  </m:r>
                                  <m:sSubSup>
                                    <m:sSubSupPr>
                                      <m:ctrlPr>
                                        <w:rPr>
                                          <w:rFonts w:ascii="Cambria Math" w:hAnsi="Cambria Math"/>
                                          <w:i/>
                                          <w:noProof/>
                                        </w:rPr>
                                      </m:ctrlPr>
                                    </m:sSubSupPr>
                                    <m:e>
                                      <m:r>
                                        <w:rPr>
                                          <w:rFonts w:ascii="Cambria Math" w:hAnsi="Cambria Math"/>
                                          <w:noProof/>
                                        </w:rPr>
                                        <m:t>O</m:t>
                                      </m:r>
                                    </m:e>
                                    <m:sub>
                                      <m:r>
                                        <w:rPr>
                                          <w:rFonts w:ascii="Cambria Math" w:hAnsi="Cambria Math"/>
                                          <w:noProof/>
                                        </w:rPr>
                                        <m:t>j,k,</m:t>
                                      </m:r>
                                      <m:r>
                                        <w:rPr>
                                          <w:rFonts w:ascii="Cambria Math" w:hAnsi="Cambria Math" w:cs="Cambria Math"/>
                                          <w:noProof/>
                                        </w:rPr>
                                        <m:t>h</m:t>
                                      </m:r>
                                    </m:sub>
                                    <m:sup>
                                      <m:r>
                                        <w:rPr>
                                          <w:rFonts w:ascii="Cambria Math" w:hAnsi="Cambria Math"/>
                                          <w:noProof/>
                                        </w:rPr>
                                        <m:t>ИС_агрег_неб(+)</m:t>
                                      </m:r>
                                    </m:sup>
                                  </m:sSubSup>
                                </m:e>
                              </m:nary>
                              <m:r>
                                <w:rPr>
                                  <w:rFonts w:ascii="Cambria Math" w:hAnsi="Cambria Math"/>
                                  <w:noProof/>
                                </w:rPr>
                                <m:t>-</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r>
                                    <w:rPr>
                                      <w:rFonts w:ascii="Cambria Math" w:hAnsi="Cambria Math"/>
                                      <w:noProof/>
                                    </w:rPr>
                                    <m:t>Δ</m:t>
                                  </m:r>
                                  <m:sSubSup>
                                    <m:sSubSupPr>
                                      <m:ctrlPr>
                                        <w:rPr>
                                          <w:rFonts w:ascii="Cambria Math" w:hAnsi="Cambria Math"/>
                                          <w:i/>
                                          <w:noProof/>
                                        </w:rPr>
                                      </m:ctrlPr>
                                    </m:sSubSupPr>
                                    <m:e>
                                      <m:r>
                                        <w:rPr>
                                          <w:rFonts w:ascii="Cambria Math" w:hAnsi="Cambria Math"/>
                                          <w:noProof/>
                                        </w:rPr>
                                        <m:t>O</m:t>
                                      </m:r>
                                    </m:e>
                                    <m:sub>
                                      <m:r>
                                        <w:rPr>
                                          <w:rFonts w:ascii="Cambria Math" w:hAnsi="Cambria Math"/>
                                          <w:noProof/>
                                        </w:rPr>
                                        <m:t>j,k,</m:t>
                                      </m:r>
                                      <m:r>
                                        <w:rPr>
                                          <w:rFonts w:ascii="Cambria Math" w:hAnsi="Cambria Math" w:cs="Cambria Math"/>
                                          <w:noProof/>
                                        </w:rPr>
                                        <m:t>h</m:t>
                                      </m:r>
                                    </m:sub>
                                    <m:sup>
                                      <m:r>
                                        <w:rPr>
                                          <w:rFonts w:ascii="Cambria Math" w:hAnsi="Cambria Math"/>
                                          <w:noProof/>
                                        </w:rPr>
                                        <m:t>ИС_агрег_неб(-)</m:t>
                                      </m:r>
                                    </m:sup>
                                  </m:sSubSup>
                                </m:e>
                              </m:nary>
                              <m:r>
                                <w:rPr>
                                  <w:rFonts w:ascii="Cambria Math" w:hAnsi="Cambria Math"/>
                                  <w:noProof/>
                                </w:rPr>
                                <m:t>+</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d>
                                    <m:dPr>
                                      <m:begChr m:val="|"/>
                                      <m:endChr m:val="|"/>
                                      <m:ctrlPr>
                                        <w:rPr>
                                          <w:rFonts w:ascii="Cambria Math" w:hAnsi="Cambria Math"/>
                                          <w:i/>
                                          <w:noProof/>
                                        </w:rPr>
                                      </m:ctrlPr>
                                    </m:dPr>
                                    <m:e>
                                      <m:sSubSup>
                                        <m:sSubSupPr>
                                          <m:ctrlPr>
                                            <w:rPr>
                                              <w:rFonts w:ascii="Cambria Math" w:hAnsi="Cambria Math"/>
                                              <w:i/>
                                              <w:noProof/>
                                            </w:rPr>
                                          </m:ctrlPr>
                                        </m:sSubSupPr>
                                        <m:e>
                                          <m:r>
                                            <m:rPr>
                                              <m:sty m:val="p"/>
                                            </m:rPr>
                                            <w:rPr>
                                              <w:rFonts w:ascii="Cambria Math" w:hAnsi="Cambria Math"/>
                                              <w:noProof/>
                                            </w:rPr>
                                            <m:t>Δ</m:t>
                                          </m:r>
                                          <m:r>
                                            <w:rPr>
                                              <w:rFonts w:ascii="Cambria Math" w:hAnsi="Cambria Math"/>
                                              <w:noProof/>
                                            </w:rPr>
                                            <m:t>О</m:t>
                                          </m:r>
                                        </m:e>
                                        <m:sub>
                                          <m:r>
                                            <w:rPr>
                                              <w:rFonts w:ascii="Cambria Math" w:hAnsi="Cambria Math"/>
                                              <w:noProof/>
                                            </w:rPr>
                                            <m:t>j,k,</m:t>
                                          </m:r>
                                          <m:r>
                                            <w:rPr>
                                              <w:rFonts w:ascii="Cambria Math" w:hAnsi="Cambria Math" w:cs="Cambria Math"/>
                                              <w:noProof/>
                                            </w:rPr>
                                            <m:t>h</m:t>
                                          </m:r>
                                        </m:sub>
                                        <m:sup>
                                          <m:r>
                                            <w:rPr>
                                              <w:rFonts w:ascii="Cambria Math" w:hAnsi="Cambria Math"/>
                                              <w:noProof/>
                                            </w:rPr>
                                            <m:t>ИС осн</m:t>
                                          </m:r>
                                        </m:sup>
                                      </m:sSubSup>
                                    </m:e>
                                  </m:d>
                                </m:e>
                              </m:nary>
                              <m:r>
                                <w:rPr>
                                  <w:rFonts w:ascii="Cambria Math" w:hAnsi="Cambria Math"/>
                                  <w:noProof/>
                                </w:rPr>
                                <m:t>+</m:t>
                              </m:r>
                              <m:nary>
                                <m:naryPr>
                                  <m:chr m:val="∑"/>
                                  <m:supHide m:val="1"/>
                                  <m:ctrlPr>
                                    <w:rPr>
                                      <w:rFonts w:ascii="Cambria Math" w:hAnsi="Cambria Math"/>
                                      <w:i/>
                                      <w:noProof/>
                                    </w:rPr>
                                  </m:ctrlPr>
                                </m:naryPr>
                                <m:sub>
                                  <m:r>
                                    <w:rPr>
                                      <w:rFonts w:ascii="Cambria Math" w:hAnsi="Cambria Math" w:cs="Cambria Math"/>
                                      <w:noProof/>
                                    </w:rPr>
                                    <m:t>h∈</m:t>
                                  </m:r>
                                  <m:r>
                                    <w:rPr>
                                      <w:rFonts w:ascii="Cambria Math" w:hAnsi="Cambria Math"/>
                                      <w:noProof/>
                                    </w:rPr>
                                    <m:t>m</m:t>
                                  </m:r>
                                </m:sub>
                                <m:sup/>
                                <m:e>
                                  <m:d>
                                    <m:dPr>
                                      <m:begChr m:val="|"/>
                                      <m:endChr m:val="|"/>
                                      <m:ctrlPr>
                                        <w:rPr>
                                          <w:rFonts w:ascii="Cambria Math" w:hAnsi="Cambria Math"/>
                                          <w:i/>
                                          <w:noProof/>
                                        </w:rPr>
                                      </m:ctrlPr>
                                    </m:dPr>
                                    <m:e>
                                      <m:sSubSup>
                                        <m:sSubSupPr>
                                          <m:ctrlPr>
                                            <w:rPr>
                                              <w:rFonts w:ascii="Cambria Math" w:hAnsi="Cambria Math"/>
                                              <w:i/>
                                              <w:noProof/>
                                            </w:rPr>
                                          </m:ctrlPr>
                                        </m:sSubSupPr>
                                        <m:e>
                                          <m:r>
                                            <m:rPr>
                                              <m:sty m:val="p"/>
                                            </m:rPr>
                                            <w:rPr>
                                              <w:rFonts w:ascii="Cambria Math" w:hAnsi="Cambria Math"/>
                                              <w:noProof/>
                                            </w:rPr>
                                            <m:t>Δ</m:t>
                                          </m:r>
                                          <m:r>
                                            <w:rPr>
                                              <w:rFonts w:ascii="Cambria Math" w:hAnsi="Cambria Math"/>
                                              <w:noProof/>
                                            </w:rPr>
                                            <m:t>О</m:t>
                                          </m:r>
                                        </m:e>
                                        <m:sub>
                                          <m:r>
                                            <w:rPr>
                                              <w:rFonts w:ascii="Cambria Math" w:hAnsi="Cambria Math"/>
                                              <w:noProof/>
                                            </w:rPr>
                                            <m:t>j,</m:t>
                                          </m:r>
                                          <m:r>
                                            <w:rPr>
                                              <w:rFonts w:ascii="Cambria Math" w:hAnsi="Cambria Math"/>
                                              <w:noProof/>
                                              <w:lang w:val="en-US"/>
                                            </w:rPr>
                                            <m:t>k1</m:t>
                                          </m:r>
                                          <m:r>
                                            <w:rPr>
                                              <w:rFonts w:ascii="Cambria Math" w:hAnsi="Cambria Math"/>
                                              <w:noProof/>
                                            </w:rPr>
                                            <m:t>,</m:t>
                                          </m:r>
                                          <m:r>
                                            <w:rPr>
                                              <w:rFonts w:ascii="Cambria Math" w:hAnsi="Cambria Math" w:cs="Cambria Math"/>
                                              <w:noProof/>
                                            </w:rPr>
                                            <m:t>h</m:t>
                                          </m:r>
                                        </m:sub>
                                        <m:sup>
                                          <m:r>
                                            <w:rPr>
                                              <w:rFonts w:ascii="Cambria Math" w:hAnsi="Cambria Math"/>
                                              <w:noProof/>
                                            </w:rPr>
                                            <m:t>ИС ВЭ</m:t>
                                          </m:r>
                                        </m:sup>
                                      </m:sSubSup>
                                    </m:e>
                                  </m:d>
                                </m:e>
                              </m:nary>
                            </m:e>
                          </m:eqArr>
                        </m:e>
                      </m:d>
                    </m:e>
                  </m:d>
                </m:e>
              </m:func>
            </m:e>
          </m:nary>
          <m:r>
            <w:rPr>
              <w:rFonts w:ascii="Cambria Math" w:hAnsi="Cambria Math"/>
              <w:szCs w:val="22"/>
              <w:lang w:val="ru-RU"/>
            </w:rPr>
            <m:t>;</m:t>
          </m:r>
        </m:oMath>
      </m:oMathPara>
    </w:p>
    <w:p w14:paraId="6C6D0FFA" w14:textId="77777777" w:rsidR="00CB377D" w:rsidRPr="0064086F" w:rsidRDefault="00B65FE8" w:rsidP="00CB377D">
      <w:pPr>
        <w:spacing w:before="120" w:after="120"/>
        <w:jc w:val="both"/>
        <w:rPr>
          <w:szCs w:val="22"/>
          <w:lang w:val="ru-RU"/>
        </w:rPr>
      </w:pPr>
      <w:r w:rsidRPr="00FC4D65">
        <w:rPr>
          <w:position w:val="-14"/>
          <w:szCs w:val="22"/>
        </w:rPr>
        <w:object w:dxaOrig="1240" w:dyaOrig="400" w14:anchorId="13A1823F">
          <v:shape id="_x0000_i1725" type="#_x0000_t75" style="width:62.6pt;height:21.3pt" o:ole="">
            <v:imagedata r:id="rId1739" o:title=""/>
          </v:shape>
          <o:OLEObject Type="Embed" ProgID="Equation.3" ShapeID="_x0000_i1725" DrawAspect="Content" ObjectID="_1833734638" r:id="rId1740"/>
        </w:object>
      </w:r>
      <w:r w:rsidR="00CB377D" w:rsidRPr="00FC4D65">
        <w:rPr>
          <w:szCs w:val="22"/>
          <w:lang w:val="ru-RU"/>
        </w:rPr>
        <w:t xml:space="preserve"> – совокупный объем составляющих величин отклонений по собственной инициативе в данной</w:t>
      </w:r>
      <w:r w:rsidR="00CB377D" w:rsidRPr="00B65FE8">
        <w:rPr>
          <w:szCs w:val="22"/>
          <w:lang w:val="ru-RU"/>
        </w:rPr>
        <w:t xml:space="preserve"> ценовой зоне </w:t>
      </w:r>
      <w:r w:rsidRPr="00B65FE8">
        <w:rPr>
          <w:position w:val="-14"/>
          <w:szCs w:val="22"/>
        </w:rPr>
        <w:object w:dxaOrig="920" w:dyaOrig="400" w14:anchorId="360E5EED">
          <v:shape id="_x0000_i1726" type="#_x0000_t75" style="width:47.6pt;height:21.3pt" o:ole="">
            <v:imagedata r:id="rId1741" o:title=""/>
          </v:shape>
          <o:OLEObject Type="Embed" ProgID="Equation.3" ShapeID="_x0000_i1726" DrawAspect="Content" ObjectID="_1833734639" r:id="rId1742"/>
        </w:object>
      </w:r>
      <w:r w:rsidR="00CB377D" w:rsidRPr="00B65FE8">
        <w:rPr>
          <w:szCs w:val="22"/>
          <w:lang w:val="ru-RU"/>
        </w:rPr>
        <w:t xml:space="preserve">, определенный для множества ГТП потребления и </w:t>
      </w:r>
      <w:r w:rsidR="00CB377D" w:rsidRPr="00D013D9">
        <w:rPr>
          <w:szCs w:val="22"/>
          <w:lang w:val="ru-RU"/>
        </w:rPr>
        <w:t>ГТП экспорта (кВт·ч);</w:t>
      </w:r>
    </w:p>
    <w:p w14:paraId="2F0AD80B" w14:textId="77777777" w:rsidR="000B185E" w:rsidRPr="00AE350C" w:rsidRDefault="000B185E" w:rsidP="00CB377D">
      <w:pPr>
        <w:spacing w:before="120" w:after="120"/>
        <w:jc w:val="both"/>
        <w:rPr>
          <w:lang w:val="ru-RU"/>
        </w:rPr>
      </w:pPr>
      <m:oMath>
        <m:r>
          <m:rPr>
            <m:sty m:val="p"/>
          </m:rPr>
          <w:rPr>
            <w:rFonts w:ascii="Cambria Math" w:hAnsi="Cambria Math"/>
          </w:rPr>
          <m:t>Δ</m:t>
        </m:r>
        <m:sSubSup>
          <m:sSubSupPr>
            <m:ctrlPr>
              <w:rPr>
                <w:rFonts w:ascii="Cambria Math" w:hAnsi="Cambria Math"/>
                <w:i/>
              </w:rPr>
            </m:ctrlPr>
          </m:sSubSupPr>
          <m:e>
            <m:r>
              <m:rPr>
                <m:sty m:val="p"/>
              </m:rPr>
              <w:rPr>
                <w:rFonts w:ascii="Cambria Math" w:hAnsi="Cambria Math"/>
              </w:rPr>
              <m:t>Ο</m:t>
            </m:r>
          </m:e>
          <m:sub>
            <m:r>
              <w:rPr>
                <w:rFonts w:ascii="Cambria Math" w:hAnsi="Cambria Math"/>
              </w:rPr>
              <m:t>z</m:t>
            </m:r>
            <m:r>
              <w:rPr>
                <w:rFonts w:ascii="Cambria Math" w:hAnsi="Cambria Math"/>
                <w:lang w:val="ru-RU"/>
              </w:rPr>
              <m:t>,</m:t>
            </m:r>
            <m:r>
              <w:rPr>
                <w:rFonts w:ascii="Cambria Math" w:hAnsi="Cambria Math"/>
              </w:rPr>
              <m:t>m</m:t>
            </m:r>
          </m:sub>
          <m:sup>
            <m:r>
              <w:rPr>
                <w:rFonts w:ascii="Cambria Math" w:hAnsi="Cambria Math"/>
                <w:lang w:val="ru-RU"/>
              </w:rPr>
              <m:t>ИВ1_ОЦЗ+</m:t>
            </m:r>
          </m:sup>
        </m:sSubSup>
      </m:oMath>
      <w:r w:rsidRPr="00D013D9">
        <w:rPr>
          <w:lang w:val="ru-RU"/>
        </w:rPr>
        <w:t xml:space="preserve"> </w:t>
      </w:r>
      <w:r w:rsidRPr="00D013D9">
        <w:rPr>
          <w:szCs w:val="22"/>
          <w:lang w:val="ru-RU"/>
        </w:rPr>
        <w:t>–</w:t>
      </w:r>
      <w:r w:rsidRPr="00D013D9">
        <w:rPr>
          <w:lang w:val="ru-RU"/>
        </w:rPr>
        <w:t xml:space="preserve"> суммарный по ценовой зоне объем внешней инициативы </w:t>
      </w:r>
      <m:oMath>
        <m:r>
          <m:rPr>
            <m:sty m:val="p"/>
          </m:rPr>
          <w:rPr>
            <w:rFonts w:ascii="Cambria Math" w:hAnsi="Cambria Math"/>
            <w:szCs w:val="22"/>
          </w:rPr>
          <m:t>Δ</m:t>
        </m:r>
        <m:sSubSup>
          <m:sSubSupPr>
            <m:ctrlPr>
              <w:rPr>
                <w:rFonts w:ascii="Cambria Math" w:hAnsi="Cambria Math"/>
                <w:i/>
                <w:szCs w:val="22"/>
              </w:rPr>
            </m:ctrlPr>
          </m:sSubSupPr>
          <m:e>
            <m:r>
              <w:rPr>
                <w:rFonts w:ascii="Cambria Math" w:hAnsi="Cambria Math"/>
                <w:szCs w:val="22"/>
                <w:lang w:val="ru-RU"/>
              </w:rPr>
              <m:t>О</m:t>
            </m:r>
          </m:e>
          <m:sub>
            <m:r>
              <w:rPr>
                <w:rFonts w:ascii="Cambria Math" w:hAnsi="Cambria Math"/>
                <w:szCs w:val="22"/>
                <w:lang w:val="en-US"/>
              </w:rPr>
              <m:t>i</m:t>
            </m:r>
            <m:r>
              <w:rPr>
                <w:rFonts w:ascii="Cambria Math" w:hAnsi="Cambria Math"/>
                <w:szCs w:val="22"/>
                <w:lang w:val="ru-RU"/>
              </w:rPr>
              <m:t>,</m:t>
            </m:r>
            <m:r>
              <w:rPr>
                <w:rFonts w:ascii="Cambria Math" w:hAnsi="Cambria Math"/>
                <w:szCs w:val="22"/>
                <w:lang w:val="en-US"/>
              </w:rPr>
              <m:t>p</m:t>
            </m:r>
            <m:r>
              <w:rPr>
                <w:rFonts w:ascii="Cambria Math" w:hAnsi="Cambria Math"/>
                <w:szCs w:val="22"/>
                <w:lang w:val="ru-RU"/>
              </w:rPr>
              <m:t>,h</m:t>
            </m:r>
          </m:sub>
          <m:sup>
            <m:r>
              <w:rPr>
                <w:rFonts w:ascii="Cambria Math" w:hAnsi="Cambria Math"/>
                <w:szCs w:val="22"/>
                <w:lang w:val="ru-RU"/>
              </w:rPr>
              <m:t>ИВ1</m:t>
            </m:r>
            <m:r>
              <m:rPr>
                <m:lit/>
              </m:rPr>
              <w:rPr>
                <w:rFonts w:ascii="Cambria Math" w:hAnsi="Cambria Math"/>
                <w:szCs w:val="22"/>
                <w:lang w:val="ru-RU"/>
              </w:rPr>
              <m:t>_</m:t>
            </m:r>
            <m:r>
              <w:rPr>
                <w:rFonts w:ascii="Cambria Math" w:hAnsi="Cambria Math"/>
                <w:szCs w:val="22"/>
                <w:lang w:val="ru-RU"/>
              </w:rPr>
              <m:t>ОЦЗ+</m:t>
            </m:r>
          </m:sup>
        </m:sSubSup>
      </m:oMath>
      <w:r w:rsidRPr="00D013D9">
        <w:rPr>
          <w:szCs w:val="22"/>
          <w:lang w:val="ru-RU"/>
        </w:rPr>
        <w:t xml:space="preserve">, </w:t>
      </w:r>
      <w:r w:rsidRPr="00D013D9">
        <w:rPr>
          <w:lang w:val="ru-RU"/>
        </w:rPr>
        <w:t xml:space="preserve">сформированный в соответствии с подпунктом 25 пункта 3.1.2 настоящего </w:t>
      </w:r>
      <w:r w:rsidRPr="00AE350C">
        <w:rPr>
          <w:lang w:val="ru-RU"/>
        </w:rPr>
        <w:t>Регламента;</w:t>
      </w:r>
    </w:p>
    <w:p w14:paraId="4E0ED8F7" w14:textId="77777777" w:rsidR="00AE350C" w:rsidRPr="00AE350C" w:rsidRDefault="00AE350C" w:rsidP="00AE350C">
      <w:pPr>
        <w:widowControl w:val="0"/>
        <w:spacing w:after="120"/>
        <w:jc w:val="both"/>
        <w:rPr>
          <w:szCs w:val="22"/>
          <w:lang w:val="ru-RU"/>
        </w:rPr>
      </w:pPr>
      <m:oMath>
        <m:r>
          <m:rPr>
            <m:sty m:val="p"/>
          </m:rPr>
          <w:rPr>
            <w:rFonts w:ascii="Cambria Math" w:hAnsi="Cambria Math"/>
            <w:szCs w:val="22"/>
          </w:rPr>
          <m:t>Δ</m:t>
        </m:r>
        <m:sSubSup>
          <m:sSubSupPr>
            <m:ctrlPr>
              <w:rPr>
                <w:rFonts w:ascii="Cambria Math" w:hAnsi="Cambria Math"/>
                <w:szCs w:val="22"/>
              </w:rPr>
            </m:ctrlPr>
          </m:sSubSupPr>
          <m:e>
            <m:r>
              <w:rPr>
                <w:rFonts w:ascii="Cambria Math" w:hAnsi="Cambria Math"/>
                <w:szCs w:val="22"/>
              </w:rPr>
              <m:t>Ο</m:t>
            </m:r>
          </m:e>
          <m:sub>
            <m:r>
              <w:rPr>
                <w:rFonts w:ascii="Cambria Math" w:hAnsi="Cambria Math"/>
                <w:szCs w:val="22"/>
              </w:rPr>
              <m:t>z</m:t>
            </m:r>
            <m:r>
              <m:rPr>
                <m:sty m:val="p"/>
              </m:rPr>
              <w:rPr>
                <w:rFonts w:ascii="Cambria Math" w:hAnsi="Cambria Math"/>
                <w:szCs w:val="22"/>
                <w:lang w:val="ru-RU"/>
              </w:rPr>
              <m:t>,</m:t>
            </m:r>
            <m:r>
              <w:rPr>
                <w:rFonts w:ascii="Cambria Math" w:hAnsi="Cambria Math"/>
                <w:szCs w:val="22"/>
              </w:rPr>
              <m:t>m</m:t>
            </m:r>
          </m:sub>
          <m:sup>
            <m:r>
              <m:rPr>
                <m:sty m:val="p"/>
              </m:rPr>
              <w:rPr>
                <w:rFonts w:ascii="Cambria Math" w:hAnsi="Cambria Math"/>
                <w:szCs w:val="22"/>
                <w:lang w:val="ru-RU"/>
              </w:rPr>
              <m:t>ИС_вод_режим</m:t>
            </m:r>
          </m:sup>
        </m:sSubSup>
      </m:oMath>
      <w:r w:rsidRPr="00AE350C">
        <w:rPr>
          <w:szCs w:val="22"/>
          <w:lang w:val="ru-RU"/>
        </w:rPr>
        <w:t xml:space="preserve"> – совокупный объем отклонений по собственной инициативе, </w:t>
      </w:r>
      <w:r w:rsidRPr="00AE350C">
        <w:rPr>
          <w:color w:val="000000"/>
          <w:szCs w:val="22"/>
          <w:lang w:val="ru-RU"/>
        </w:rPr>
        <w:t xml:space="preserve">связанных с наличием ограничений </w:t>
      </w:r>
      <w:r w:rsidRPr="00D5283C">
        <w:rPr>
          <w:color w:val="000000"/>
          <w:szCs w:val="22"/>
          <w:lang w:val="ru-RU"/>
        </w:rPr>
        <w:t>на выработку ГЭС</w:t>
      </w:r>
      <w:r w:rsidR="00D5283C" w:rsidRPr="00D5283C">
        <w:rPr>
          <w:color w:val="000000"/>
          <w:szCs w:val="22"/>
          <w:lang w:val="ru-RU"/>
        </w:rPr>
        <w:t xml:space="preserve"> или ГАЭС</w:t>
      </w:r>
      <w:r w:rsidRPr="00D5283C">
        <w:rPr>
          <w:szCs w:val="22"/>
          <w:lang w:val="ru-RU"/>
        </w:rPr>
        <w:t>:</w:t>
      </w:r>
    </w:p>
    <w:p w14:paraId="33369286" w14:textId="37B20A21" w:rsidR="00E00B72" w:rsidRDefault="00AE350C" w:rsidP="00CB377D">
      <w:pPr>
        <w:spacing w:before="120" w:after="120"/>
        <w:jc w:val="both"/>
        <w:rPr>
          <w:szCs w:val="22"/>
          <w:lang w:val="ru-RU"/>
        </w:rPr>
      </w:pPr>
      <m:oMath>
        <m:r>
          <m:rPr>
            <m:sty m:val="p"/>
          </m:rPr>
          <w:rPr>
            <w:rFonts w:ascii="Cambria Math" w:hAnsi="Cambria Math"/>
            <w:szCs w:val="22"/>
          </w:rPr>
          <m:t>Δ</m:t>
        </m:r>
        <m:sSubSup>
          <m:sSubSupPr>
            <m:ctrlPr>
              <w:rPr>
                <w:rFonts w:ascii="Cambria Math" w:hAnsi="Cambria Math"/>
                <w:szCs w:val="22"/>
              </w:rPr>
            </m:ctrlPr>
          </m:sSubSupPr>
          <m:e>
            <m:r>
              <m:rPr>
                <m:sty m:val="p"/>
              </m:rPr>
              <w:rPr>
                <w:rFonts w:ascii="Cambria Math" w:hAnsi="Cambria Math"/>
                <w:szCs w:val="22"/>
              </w:rPr>
              <m:t>Ο</m:t>
            </m:r>
          </m:e>
          <m:sub>
            <m:r>
              <w:rPr>
                <w:rFonts w:ascii="Cambria Math" w:hAnsi="Cambria Math"/>
                <w:szCs w:val="22"/>
              </w:rPr>
              <m:t>z</m:t>
            </m:r>
            <m:r>
              <m:rPr>
                <m:sty m:val="p"/>
              </m:rPr>
              <w:rPr>
                <w:rFonts w:ascii="Cambria Math" w:hAnsi="Cambria Math"/>
                <w:szCs w:val="22"/>
                <w:lang w:val="ru-RU"/>
              </w:rPr>
              <m:t>,</m:t>
            </m:r>
            <m:r>
              <w:rPr>
                <w:rFonts w:ascii="Cambria Math" w:hAnsi="Cambria Math"/>
                <w:szCs w:val="22"/>
              </w:rPr>
              <m:t>m</m:t>
            </m:r>
          </m:sub>
          <m:sup>
            <m:r>
              <m:rPr>
                <m:sty m:val="p"/>
              </m:rPr>
              <w:rPr>
                <w:rFonts w:ascii="Cambria Math" w:hAnsi="Cambria Math"/>
                <w:szCs w:val="22"/>
                <w:lang w:val="ru-RU"/>
              </w:rPr>
              <m:t>ИС_вод_режим</m:t>
            </m:r>
          </m:sup>
        </m:sSubSup>
        <m:r>
          <m:rPr>
            <m:sty m:val="p"/>
          </m:rPr>
          <w:rPr>
            <w:rFonts w:ascii="Cambria Math" w:hAnsi="Cambria Math"/>
            <w:szCs w:val="22"/>
            <w:lang w:val="ru-RU"/>
          </w:rPr>
          <m:t>=</m:t>
        </m:r>
        <m:nary>
          <m:naryPr>
            <m:chr m:val="∑"/>
            <m:limLoc m:val="undOvr"/>
            <m:supHide m:val="1"/>
            <m:ctrlPr>
              <w:rPr>
                <w:rFonts w:ascii="Cambria Math" w:hAnsi="Cambria Math"/>
                <w:szCs w:val="22"/>
              </w:rPr>
            </m:ctrlPr>
          </m:naryPr>
          <m:sub>
            <m:r>
              <w:rPr>
                <w:rFonts w:ascii="Cambria Math" w:hAnsi="Cambria Math"/>
                <w:szCs w:val="22"/>
              </w:rPr>
              <m:t>j</m:t>
            </m:r>
            <m:r>
              <m:rPr>
                <m:sty m:val="p"/>
              </m:rPr>
              <w:rPr>
                <w:rFonts w:ascii="Cambria Math" w:hAnsi="Cambria Math"/>
                <w:szCs w:val="22"/>
                <w:lang w:val="ru-RU"/>
              </w:rPr>
              <m:t>∈</m:t>
            </m:r>
            <m:r>
              <w:rPr>
                <w:rFonts w:ascii="Cambria Math" w:hAnsi="Cambria Math"/>
                <w:szCs w:val="22"/>
              </w:rPr>
              <m:t>z</m:t>
            </m:r>
          </m:sub>
          <m:sup/>
          <m:e>
            <m:nary>
              <m:naryPr>
                <m:chr m:val="∑"/>
                <m:limLoc m:val="undOvr"/>
                <m:supHide m:val="1"/>
                <m:ctrlPr>
                  <w:rPr>
                    <w:rFonts w:ascii="Cambria Math" w:hAnsi="Cambria Math"/>
                    <w:szCs w:val="22"/>
                  </w:rPr>
                </m:ctrlPr>
              </m:naryPr>
              <m:sub>
                <m:r>
                  <w:rPr>
                    <w:rFonts w:ascii="Cambria Math" w:hAnsi="Cambria Math"/>
                    <w:szCs w:val="22"/>
                    <w:lang w:val="ru-RU"/>
                  </w:rPr>
                  <m:t>h</m:t>
                </m:r>
                <m:r>
                  <m:rPr>
                    <m:sty m:val="p"/>
                  </m:rPr>
                  <w:rPr>
                    <w:rFonts w:ascii="Cambria Math" w:hAnsi="Cambria Math"/>
                    <w:szCs w:val="22"/>
                    <w:lang w:val="ru-RU"/>
                  </w:rPr>
                  <m:t>∈</m:t>
                </m:r>
                <m:r>
                  <w:rPr>
                    <w:rFonts w:ascii="Cambria Math" w:hAnsi="Cambria Math"/>
                    <w:szCs w:val="22"/>
                  </w:rPr>
                  <m:t>m</m:t>
                </m:r>
              </m:sub>
              <m:sup/>
              <m:e>
                <m:r>
                  <m:rPr>
                    <m:sty m:val="p"/>
                  </m:rPr>
                  <w:rPr>
                    <w:rFonts w:ascii="Cambria Math" w:hAnsi="Cambria Math"/>
                    <w:szCs w:val="22"/>
                  </w:rPr>
                  <m:t>Δ</m:t>
                </m:r>
                <m:sSubSup>
                  <m:sSubSupPr>
                    <m:ctrlPr>
                      <w:rPr>
                        <w:rFonts w:ascii="Cambria Math" w:hAnsi="Cambria Math"/>
                        <w:szCs w:val="22"/>
                      </w:rPr>
                    </m:ctrlPr>
                  </m:sSubSupPr>
                  <m:e>
                    <m:r>
                      <m:rPr>
                        <m:sty m:val="p"/>
                      </m:rPr>
                      <w:rPr>
                        <w:rFonts w:ascii="Cambria Math" w:hAnsi="Cambria Math"/>
                        <w:szCs w:val="22"/>
                      </w:rPr>
                      <m:t>Ο</m:t>
                    </m:r>
                  </m:e>
                  <m:sub>
                    <m:r>
                      <w:rPr>
                        <w:rFonts w:ascii="Cambria Math" w:hAnsi="Cambria Math"/>
                        <w:szCs w:val="22"/>
                      </w:rPr>
                      <m:t>j</m:t>
                    </m:r>
                    <m:r>
                      <m:rPr>
                        <m:sty m:val="p"/>
                      </m:rPr>
                      <w:rPr>
                        <w:rFonts w:ascii="Cambria Math" w:hAnsi="Cambria Math"/>
                        <w:szCs w:val="22"/>
                        <w:lang w:val="ru-RU"/>
                      </w:rPr>
                      <m:t>,</m:t>
                    </m:r>
                    <m:r>
                      <w:rPr>
                        <w:rFonts w:ascii="Cambria Math" w:hAnsi="Cambria Math"/>
                        <w:szCs w:val="22"/>
                      </w:rPr>
                      <m:t>k</m:t>
                    </m:r>
                    <m:r>
                      <m:rPr>
                        <m:sty m:val="p"/>
                      </m:rPr>
                      <w:rPr>
                        <w:rFonts w:ascii="Cambria Math" w:hAnsi="Cambria Math"/>
                        <w:szCs w:val="22"/>
                        <w:lang w:val="ru-RU"/>
                      </w:rPr>
                      <m:t>,</m:t>
                    </m:r>
                    <m:r>
                      <w:rPr>
                        <w:rFonts w:ascii="Cambria Math" w:hAnsi="Cambria Math"/>
                        <w:szCs w:val="22"/>
                        <w:lang w:val="ru-RU"/>
                      </w:rPr>
                      <m:t>h</m:t>
                    </m:r>
                  </m:sub>
                  <m:sup>
                    <m:r>
                      <m:rPr>
                        <m:sty m:val="p"/>
                      </m:rPr>
                      <w:rPr>
                        <w:rFonts w:ascii="Cambria Math" w:hAnsi="Cambria Math"/>
                        <w:lang w:val="ru-RU"/>
                      </w:rPr>
                      <m:t>ИС_вод_режим</m:t>
                    </m:r>
                  </m:sup>
                </m:sSubSup>
              </m:e>
            </m:nary>
          </m:e>
        </m:nary>
      </m:oMath>
      <w:r w:rsidRPr="00AE350C">
        <w:rPr>
          <w:szCs w:val="22"/>
          <w:lang w:val="ru-RU"/>
        </w:rPr>
        <w:t xml:space="preserve"> , где </w:t>
      </w:r>
      <m:oMath>
        <m:r>
          <m:rPr>
            <m:sty m:val="p"/>
          </m:rPr>
          <w:rPr>
            <w:rFonts w:ascii="Cambria Math" w:hAnsi="Cambria Math"/>
            <w:szCs w:val="22"/>
          </w:rPr>
          <m:t>Δ</m:t>
        </m:r>
        <m:sSubSup>
          <m:sSubSupPr>
            <m:ctrlPr>
              <w:rPr>
                <w:rFonts w:ascii="Cambria Math" w:hAnsi="Cambria Math"/>
                <w:szCs w:val="22"/>
              </w:rPr>
            </m:ctrlPr>
          </m:sSubSupPr>
          <m:e>
            <m:r>
              <m:rPr>
                <m:sty m:val="p"/>
              </m:rPr>
              <w:rPr>
                <w:rFonts w:ascii="Cambria Math" w:hAnsi="Cambria Math"/>
                <w:szCs w:val="22"/>
              </w:rPr>
              <m:t>Ο</m:t>
            </m:r>
          </m:e>
          <m:sub>
            <m:r>
              <w:rPr>
                <w:rFonts w:ascii="Cambria Math" w:hAnsi="Cambria Math"/>
                <w:szCs w:val="22"/>
              </w:rPr>
              <m:t>j</m:t>
            </m:r>
            <m:r>
              <m:rPr>
                <m:sty m:val="p"/>
              </m:rPr>
              <w:rPr>
                <w:rFonts w:ascii="Cambria Math" w:hAnsi="Cambria Math"/>
                <w:szCs w:val="22"/>
                <w:lang w:val="ru-RU"/>
              </w:rPr>
              <m:t>,</m:t>
            </m:r>
            <m:r>
              <w:rPr>
                <w:rFonts w:ascii="Cambria Math" w:hAnsi="Cambria Math"/>
                <w:szCs w:val="22"/>
              </w:rPr>
              <m:t>k</m:t>
            </m:r>
            <m:r>
              <m:rPr>
                <m:sty m:val="p"/>
              </m:rPr>
              <w:rPr>
                <w:rFonts w:ascii="Cambria Math" w:hAnsi="Cambria Math"/>
                <w:szCs w:val="22"/>
                <w:lang w:val="ru-RU"/>
              </w:rPr>
              <m:t>,</m:t>
            </m:r>
            <m:r>
              <w:rPr>
                <w:rFonts w:ascii="Cambria Math" w:hAnsi="Cambria Math"/>
                <w:szCs w:val="22"/>
                <w:lang w:val="ru-RU"/>
              </w:rPr>
              <m:t>h</m:t>
            </m:r>
          </m:sub>
          <m:sup>
            <m:r>
              <m:rPr>
                <m:sty m:val="p"/>
              </m:rPr>
              <w:rPr>
                <w:rFonts w:ascii="Cambria Math" w:hAnsi="Cambria Math"/>
                <w:szCs w:val="22"/>
                <w:lang w:val="ru-RU"/>
              </w:rPr>
              <m:t>ИС_вод_режим</m:t>
            </m:r>
          </m:sup>
        </m:sSubSup>
      </m:oMath>
      <w:r w:rsidRPr="00AE350C">
        <w:rPr>
          <w:szCs w:val="22"/>
          <w:lang w:val="ru-RU"/>
        </w:rPr>
        <w:t xml:space="preserve"> – величина, определенная в соответствии с пунктом 2.2.6 настоящего Регламента (кВт·ч);</w:t>
      </w:r>
    </w:p>
    <w:p w14:paraId="1076D917" w14:textId="77777777" w:rsidR="00B40B33" w:rsidRPr="00B40B33" w:rsidRDefault="00B40B33" w:rsidP="00B40B33">
      <w:pPr>
        <w:widowControl w:val="0"/>
        <w:spacing w:after="120"/>
        <w:jc w:val="both"/>
        <w:rPr>
          <w:color w:val="000000"/>
          <w:lang w:val="ru-RU"/>
        </w:rPr>
      </w:pPr>
      <w:r w:rsidRPr="00B40B33">
        <w:rPr>
          <w:position w:val="-14"/>
        </w:rPr>
        <w:object w:dxaOrig="1579" w:dyaOrig="400" w14:anchorId="681ECC1E">
          <v:shape id="_x0000_i1727" type="#_x0000_t75" style="width:65.75pt;height:19.4pt" o:ole="">
            <v:imagedata r:id="rId1743" o:title=""/>
          </v:shape>
          <o:OLEObject Type="Embed" ProgID="Equation.3" ShapeID="_x0000_i1727" DrawAspect="Content" ObjectID="_1833734640" r:id="rId1744"/>
        </w:object>
      </w:r>
      <w:r w:rsidRPr="00B40B33">
        <w:rPr>
          <w:lang w:val="ru-RU"/>
        </w:rPr>
        <w:t xml:space="preserve"> и </w:t>
      </w:r>
      <w:r w:rsidRPr="00B40B33">
        <w:rPr>
          <w:position w:val="-14"/>
        </w:rPr>
        <w:object w:dxaOrig="1579" w:dyaOrig="400" w14:anchorId="0089939D">
          <v:shape id="_x0000_i1728" type="#_x0000_t75" style="width:65.75pt;height:19.4pt" o:ole="">
            <v:imagedata r:id="rId1745" o:title=""/>
          </v:shape>
          <o:OLEObject Type="Embed" ProgID="Equation.3" ShapeID="_x0000_i1728" DrawAspect="Content" ObjectID="_1833734641" r:id="rId1746"/>
        </w:object>
      </w:r>
      <w:r w:rsidRPr="00B40B33">
        <w:rPr>
          <w:lang w:val="ru-RU"/>
        </w:rPr>
        <w:t xml:space="preserve"> – совокупные </w:t>
      </w:r>
      <w:r w:rsidRPr="00B40B33">
        <w:rPr>
          <w:color w:val="000000"/>
          <w:lang w:val="ru-RU"/>
        </w:rPr>
        <w:t>объемы отклонений по собственной инициативе, обусловленные действиями агрегаторов управления изменением режима потребления электрической энергии в рамках оказания соответствующих услуг:</w:t>
      </w:r>
    </w:p>
    <w:p w14:paraId="3A731488" w14:textId="77777777" w:rsidR="00B40B33" w:rsidRPr="00790DB5" w:rsidRDefault="00B40B33" w:rsidP="00B40B33">
      <w:pPr>
        <w:widowControl w:val="0"/>
        <w:spacing w:after="120"/>
        <w:jc w:val="both"/>
        <w:rPr>
          <w:lang w:val="ru-RU" w:eastAsia="ru-RU"/>
        </w:rPr>
      </w:pPr>
      <w:r w:rsidRPr="00B40B33">
        <w:rPr>
          <w:position w:val="-30"/>
          <w:lang w:eastAsia="ru-RU"/>
        </w:rPr>
        <w:object w:dxaOrig="4040" w:dyaOrig="560" w14:anchorId="38F0930D">
          <v:shape id="_x0000_i1729" type="#_x0000_t75" style="width:167.15pt;height:30.05pt" o:ole="">
            <v:imagedata r:id="rId1747" o:title=""/>
          </v:shape>
          <o:OLEObject Type="Embed" ProgID="Equation.3" ShapeID="_x0000_i1729" DrawAspect="Content" ObjectID="_1833734642" r:id="rId1748"/>
        </w:object>
      </w:r>
      <w:r w:rsidRPr="00790DB5">
        <w:rPr>
          <w:lang w:val="ru-RU" w:eastAsia="ru-RU"/>
        </w:rPr>
        <w:t xml:space="preserve"> и </w:t>
      </w:r>
      <w:r w:rsidRPr="00B40B33">
        <w:rPr>
          <w:position w:val="-30"/>
          <w:lang w:eastAsia="ru-RU"/>
        </w:rPr>
        <w:object w:dxaOrig="3980" w:dyaOrig="560" w14:anchorId="0046293A">
          <v:shape id="_x0000_i1730" type="#_x0000_t75" style="width:168.4pt;height:30.05pt" o:ole="">
            <v:imagedata r:id="rId1749" o:title=""/>
          </v:shape>
          <o:OLEObject Type="Embed" ProgID="Equation.3" ShapeID="_x0000_i1730" DrawAspect="Content" ObjectID="_1833734643" r:id="rId1750"/>
        </w:object>
      </w:r>
      <w:r w:rsidRPr="00790DB5">
        <w:rPr>
          <w:lang w:val="ru-RU" w:eastAsia="ru-RU"/>
        </w:rPr>
        <w:t>,</w:t>
      </w:r>
    </w:p>
    <w:p w14:paraId="443B54CD" w14:textId="6BE782B1" w:rsidR="00B40B33" w:rsidRPr="00B40B33" w:rsidRDefault="00B40B33" w:rsidP="00B40B33">
      <w:pPr>
        <w:spacing w:before="120" w:after="120"/>
        <w:jc w:val="both"/>
        <w:rPr>
          <w:szCs w:val="22"/>
          <w:lang w:val="ru-RU"/>
        </w:rPr>
      </w:pPr>
      <w:r w:rsidRPr="00B40B33">
        <w:rPr>
          <w:lang w:val="ru-RU" w:eastAsia="ru-RU"/>
        </w:rPr>
        <w:t xml:space="preserve">где </w:t>
      </w:r>
      <w:r w:rsidRPr="00B40B33">
        <w:rPr>
          <w:position w:val="-14"/>
        </w:rPr>
        <w:object w:dxaOrig="1579" w:dyaOrig="400" w14:anchorId="1EA84A4C">
          <v:shape id="_x0000_i1731" type="#_x0000_t75" style="width:78.25pt;height:19.4pt" o:ole="">
            <v:imagedata r:id="rId1751" o:title=""/>
          </v:shape>
          <o:OLEObject Type="Embed" ProgID="Equation.3" ShapeID="_x0000_i1731" DrawAspect="Content" ObjectID="_1833734644" r:id="rId1752"/>
        </w:object>
      </w:r>
      <w:r w:rsidRPr="00B40B33">
        <w:rPr>
          <w:lang w:val="ru-RU"/>
        </w:rPr>
        <w:t xml:space="preserve"> и </w:t>
      </w:r>
      <w:r w:rsidRPr="00B40B33">
        <w:rPr>
          <w:position w:val="-14"/>
        </w:rPr>
        <w:object w:dxaOrig="1600" w:dyaOrig="400" w14:anchorId="3937103D">
          <v:shape id="_x0000_i1732" type="#_x0000_t75" style="width:78.25pt;height:19.4pt" o:ole="">
            <v:imagedata r:id="rId1753" o:title=""/>
          </v:shape>
          <o:OLEObject Type="Embed" ProgID="Equation.3" ShapeID="_x0000_i1732" DrawAspect="Content" ObjectID="_1833734645" r:id="rId1754"/>
        </w:object>
      </w:r>
      <w:r w:rsidRPr="00B40B33">
        <w:rPr>
          <w:lang w:val="ru-RU"/>
        </w:rPr>
        <w:t xml:space="preserve"> – величины, определенные в соответствии с пунктом 2.2.6 настоящего Регламента (кВт·ч);</w:t>
      </w:r>
    </w:p>
    <w:p w14:paraId="6418E0AB" w14:textId="75575A78" w:rsidR="00CB377D" w:rsidRPr="00655C04" w:rsidRDefault="00CB377D" w:rsidP="00CB377D">
      <w:pPr>
        <w:spacing w:before="120" w:after="120"/>
        <w:jc w:val="both"/>
        <w:rPr>
          <w:szCs w:val="22"/>
          <w:lang w:val="ru-RU"/>
        </w:rPr>
      </w:pPr>
      <w:r w:rsidRPr="00AE350C">
        <w:rPr>
          <w:position w:val="-14"/>
          <w:szCs w:val="22"/>
        </w:rPr>
        <w:object w:dxaOrig="880" w:dyaOrig="400" w14:anchorId="1A7F0D82">
          <v:shape id="_x0000_i1733" type="#_x0000_t75" style="width:45.1pt;height:21.3pt" o:ole="">
            <v:imagedata r:id="rId1755" o:title=""/>
          </v:shape>
          <o:OLEObject Type="Embed" ProgID="Equation.3" ShapeID="_x0000_i1733" DrawAspect="Content" ObjectID="_1833734646" r:id="rId1756"/>
        </w:object>
      </w:r>
      <w:r w:rsidRPr="00AE350C">
        <w:rPr>
          <w:szCs w:val="22"/>
          <w:lang w:val="ru-RU"/>
        </w:rPr>
        <w:t xml:space="preserve"> – совокупный</w:t>
      </w:r>
      <w:r w:rsidRPr="00D013D9">
        <w:rPr>
          <w:szCs w:val="22"/>
          <w:lang w:val="ru-RU"/>
        </w:rPr>
        <w:t xml:space="preserve"> объем с</w:t>
      </w:r>
      <w:r w:rsidRPr="00B65FE8">
        <w:rPr>
          <w:szCs w:val="22"/>
          <w:lang w:val="ru-RU"/>
        </w:rPr>
        <w:t>оставляющи</w:t>
      </w:r>
      <w:r w:rsidRPr="00655C04">
        <w:rPr>
          <w:szCs w:val="22"/>
          <w:lang w:val="ru-RU"/>
        </w:rPr>
        <w:t>х величин отклонений по собственной инициативе в данной ценовой зоне для</w:t>
      </w:r>
      <w:r w:rsidRPr="00655C04">
        <w:rPr>
          <w:szCs w:val="22"/>
        </w:rPr>
        <w:t> </w:t>
      </w:r>
      <w:r w:rsidRPr="00655C04">
        <w:rPr>
          <w:szCs w:val="22"/>
          <w:lang w:val="ru-RU"/>
        </w:rPr>
        <w:t>ГТП потребления</w:t>
      </w:r>
      <w:r w:rsidRPr="00655C04">
        <w:rPr>
          <w:szCs w:val="22"/>
        </w:rPr>
        <w:t> </w:t>
      </w:r>
      <w:r w:rsidRPr="00655C04">
        <w:rPr>
          <w:szCs w:val="22"/>
          <w:lang w:val="ru-RU"/>
        </w:rPr>
        <w:t xml:space="preserve">с учетом отнесения/неотнесения к ГТП гарантирующих поставщиков, определенный как знаменатель доли </w:t>
      </w:r>
      <w:r w:rsidRPr="00655C04">
        <w:rPr>
          <w:position w:val="-14"/>
          <w:szCs w:val="22"/>
        </w:rPr>
        <w:object w:dxaOrig="1560" w:dyaOrig="400" w14:anchorId="1735F052">
          <v:shape id="_x0000_i1734" type="#_x0000_t75" style="width:80.75pt;height:22.55pt" o:ole="">
            <v:imagedata r:id="rId1277" o:title=""/>
          </v:shape>
          <o:OLEObject Type="Embed" ProgID="Equation.DSMT4" ShapeID="_x0000_i1734" DrawAspect="Content" ObjectID="_1833734647" r:id="rId1757"/>
        </w:object>
      </w:r>
      <w:r w:rsidRPr="00655C04">
        <w:rPr>
          <w:szCs w:val="22"/>
          <w:lang w:val="ru-RU"/>
        </w:rPr>
        <w:t>, рассчитанной в соответствии с пунктом 9.1 настоящего Регламента (кВт·ч)</w:t>
      </w:r>
    </w:p>
    <w:p w14:paraId="5856058F" w14:textId="77777777" w:rsidR="00E041DA" w:rsidRPr="00D1695C" w:rsidRDefault="00C81FA7" w:rsidP="00E041DA">
      <w:pPr>
        <w:rPr>
          <w:szCs w:val="22"/>
        </w:rPr>
      </w:pPr>
      <m:oMathPara>
        <m:oMath>
          <m:sSubSup>
            <m:sSubSupPr>
              <m:ctrlPr>
                <w:rPr>
                  <w:rFonts w:ascii="Cambria Math" w:hAnsi="Cambria Math"/>
                  <w:i/>
                  <w:noProof/>
                  <w:szCs w:val="22"/>
                </w:rPr>
              </m:ctrlPr>
            </m:sSubSupPr>
            <m:e>
              <m:r>
                <m:rPr>
                  <m:sty m:val="p"/>
                </m:rPr>
                <w:rPr>
                  <w:rFonts w:ascii="Cambria Math" w:hAnsi="Cambria Math"/>
                  <w:noProof/>
                  <w:szCs w:val="22"/>
                </w:rPr>
                <m:t>Δ</m:t>
              </m:r>
              <m:r>
                <w:rPr>
                  <w:rFonts w:ascii="Cambria Math" w:hAnsi="Cambria Math"/>
                  <w:noProof/>
                  <w:szCs w:val="22"/>
                </w:rPr>
                <m:t>О</m:t>
              </m:r>
            </m:e>
            <m:sub>
              <m:r>
                <w:rPr>
                  <w:rFonts w:ascii="Cambria Math" w:hAnsi="Cambria Math"/>
                  <w:noProof/>
                  <w:szCs w:val="22"/>
                </w:rPr>
                <m:t>z,m</m:t>
              </m:r>
            </m:sub>
            <m:sup>
              <m:r>
                <w:rPr>
                  <w:rFonts w:ascii="Cambria Math" w:hAnsi="Cambria Math"/>
                  <w:noProof/>
                  <w:szCs w:val="22"/>
                </w:rPr>
                <m:t>ИС_pt</m:t>
              </m:r>
            </m:sup>
          </m:sSubSup>
          <m:r>
            <w:rPr>
              <w:rFonts w:ascii="Cambria Math" w:hAnsi="Cambria Math"/>
              <w:noProof/>
              <w:szCs w:val="22"/>
            </w:rPr>
            <m:t>=</m:t>
          </m:r>
          <m:nary>
            <m:naryPr>
              <m:chr m:val="∑"/>
              <m:supHide m:val="1"/>
              <m:ctrlPr>
                <w:rPr>
                  <w:rFonts w:ascii="Cambria Math" w:hAnsi="Cambria Math"/>
                  <w:i/>
                  <w:noProof/>
                  <w:szCs w:val="22"/>
                </w:rPr>
              </m:ctrlPr>
            </m:naryPr>
            <m:sub>
              <m:r>
                <w:rPr>
                  <w:rFonts w:ascii="Cambria Math" w:hAnsi="Cambria Math"/>
                  <w:noProof/>
                  <w:szCs w:val="22"/>
                </w:rPr>
                <m:t>j</m:t>
              </m:r>
              <m:r>
                <w:rPr>
                  <w:rFonts w:ascii="Cambria Math" w:hAnsi="Cambria Math" w:cs="Cambria Math"/>
                  <w:noProof/>
                  <w:szCs w:val="22"/>
                </w:rPr>
                <m:t>∈</m:t>
              </m:r>
              <m:r>
                <w:rPr>
                  <w:rFonts w:ascii="Cambria Math" w:hAnsi="Cambria Math"/>
                  <w:noProof/>
                  <w:szCs w:val="22"/>
                </w:rPr>
                <m:t>z</m:t>
              </m:r>
            </m:sub>
            <m:sup/>
            <m:e>
              <m:d>
                <m:dPr>
                  <m:ctrlPr>
                    <w:rPr>
                      <w:rFonts w:ascii="Cambria Math" w:hAnsi="Cambria Math"/>
                      <w:i/>
                      <w:noProof/>
                      <w:szCs w:val="22"/>
                    </w:rPr>
                  </m:ctrlPr>
                </m:dPr>
                <m:e>
                  <m:nary>
                    <m:naryPr>
                      <m:chr m:val="∑"/>
                      <m:supHide m:val="1"/>
                      <m:ctrlPr>
                        <w:rPr>
                          <w:rFonts w:ascii="Cambria Math" w:hAnsi="Cambria Math"/>
                          <w:i/>
                          <w:noProof/>
                          <w:szCs w:val="22"/>
                        </w:rPr>
                      </m:ctrlPr>
                    </m:naryPr>
                    <m:sub>
                      <m:r>
                        <w:rPr>
                          <w:rFonts w:ascii="Cambria Math" w:hAnsi="Cambria Math" w:cs="Cambria Math"/>
                          <w:noProof/>
                          <w:szCs w:val="22"/>
                        </w:rPr>
                        <m:t>h∈</m:t>
                      </m:r>
                      <m:r>
                        <w:rPr>
                          <w:rFonts w:ascii="Cambria Math" w:hAnsi="Cambria Math"/>
                          <w:noProof/>
                          <w:szCs w:val="22"/>
                        </w:rPr>
                        <m:t>m</m:t>
                      </m:r>
                    </m:sub>
                    <m:sup/>
                    <m:e>
                      <m:d>
                        <m:dPr>
                          <m:begChr m:val="|"/>
                          <m:endChr m:val="|"/>
                          <m:ctrlPr>
                            <w:rPr>
                              <w:rFonts w:ascii="Cambria Math" w:hAnsi="Cambria Math"/>
                              <w:i/>
                              <w:noProof/>
                              <w:szCs w:val="22"/>
                            </w:rPr>
                          </m:ctrlPr>
                        </m:dPr>
                        <m:e>
                          <m:nary>
                            <m:naryPr>
                              <m:chr m:val="∑"/>
                              <m:supHide m:val="1"/>
                              <m:ctrlPr>
                                <w:rPr>
                                  <w:rFonts w:ascii="Cambria Math" w:hAnsi="Cambria Math"/>
                                  <w:i/>
                                  <w:noProof/>
                                  <w:szCs w:val="22"/>
                                </w:rPr>
                              </m:ctrlPr>
                            </m:naryPr>
                            <m:sub>
                              <m:r>
                                <w:rPr>
                                  <w:rFonts w:ascii="Cambria Math" w:hAnsi="Cambria Math"/>
                                  <w:noProof/>
                                  <w:szCs w:val="22"/>
                                </w:rPr>
                                <m:t>p</m:t>
                              </m:r>
                              <m:r>
                                <w:rPr>
                                  <w:rFonts w:ascii="Cambria Math" w:hAnsi="Cambria Math" w:cs="Cambria Math"/>
                                  <w:noProof/>
                                  <w:szCs w:val="22"/>
                                </w:rPr>
                                <m:t>∈</m:t>
                              </m:r>
                              <m:r>
                                <w:rPr>
                                  <w:rFonts w:ascii="Cambria Math" w:hAnsi="Cambria Math"/>
                                  <w:noProof/>
                                  <w:szCs w:val="22"/>
                                </w:rPr>
                                <m:t>N∩j</m:t>
                              </m:r>
                            </m:sub>
                            <m:sup/>
                            <m:e>
                              <m:sSubSup>
                                <m:sSubSupPr>
                                  <m:ctrlPr>
                                    <w:rPr>
                                      <w:rFonts w:ascii="Cambria Math" w:hAnsi="Cambria Math"/>
                                      <w:i/>
                                      <w:noProof/>
                                      <w:szCs w:val="22"/>
                                    </w:rPr>
                                  </m:ctrlPr>
                                </m:sSubSupPr>
                                <m:e>
                                  <m:r>
                                    <w:rPr>
                                      <w:rFonts w:ascii="Cambria Math" w:hAnsi="Cambria Math"/>
                                      <w:noProof/>
                                      <w:szCs w:val="22"/>
                                    </w:rPr>
                                    <m:t>V</m:t>
                                  </m:r>
                                </m:e>
                                <m:sub>
                                  <m:r>
                                    <w:rPr>
                                      <w:rFonts w:ascii="Cambria Math" w:hAnsi="Cambria Math"/>
                                      <w:noProof/>
                                      <w:szCs w:val="22"/>
                                    </w:rPr>
                                    <m:t>j,p,</m:t>
                                  </m:r>
                                  <m:r>
                                    <w:rPr>
                                      <w:rFonts w:ascii="Cambria Math" w:hAnsi="Cambria Math" w:cs="Cambria Math"/>
                                      <w:noProof/>
                                      <w:szCs w:val="22"/>
                                    </w:rPr>
                                    <m:t>h</m:t>
                                  </m:r>
                                </m:sub>
                                <m:sup>
                                  <m:r>
                                    <w:rPr>
                                      <w:rFonts w:ascii="Cambria Math" w:hAnsi="Cambria Math"/>
                                      <w:noProof/>
                                      <w:szCs w:val="22"/>
                                    </w:rPr>
                                    <m:t>net_nb_vol</m:t>
                                  </m:r>
                                </m:sup>
                              </m:sSubSup>
                            </m:e>
                          </m:nary>
                        </m:e>
                      </m:d>
                    </m:e>
                  </m:nary>
                  <m:r>
                    <w:rPr>
                      <w:rFonts w:ascii="Cambria Math" w:hAnsi="Cambria Math"/>
                      <w:noProof/>
                      <w:szCs w:val="22"/>
                    </w:rPr>
                    <m:t>+</m:t>
                  </m:r>
                  <m:nary>
                    <m:naryPr>
                      <m:chr m:val="∑"/>
                      <m:supHide m:val="1"/>
                      <m:ctrlPr>
                        <w:rPr>
                          <w:rFonts w:ascii="Cambria Math" w:hAnsi="Cambria Math"/>
                          <w:i/>
                          <w:noProof/>
                          <w:szCs w:val="22"/>
                        </w:rPr>
                      </m:ctrlPr>
                    </m:naryPr>
                    <m:sub>
                      <m:r>
                        <w:rPr>
                          <w:rFonts w:ascii="Cambria Math" w:hAnsi="Cambria Math" w:cs="Cambria Math"/>
                          <w:noProof/>
                          <w:szCs w:val="22"/>
                        </w:rPr>
                        <m:t>h∈</m:t>
                      </m:r>
                      <m:r>
                        <w:rPr>
                          <w:rFonts w:ascii="Cambria Math" w:hAnsi="Cambria Math"/>
                          <w:noProof/>
                          <w:szCs w:val="22"/>
                        </w:rPr>
                        <m:t>m</m:t>
                      </m:r>
                    </m:sub>
                    <m:sup/>
                    <m:e>
                      <m:nary>
                        <m:naryPr>
                          <m:chr m:val="∑"/>
                          <m:supHide m:val="1"/>
                          <m:ctrlPr>
                            <w:rPr>
                              <w:rFonts w:ascii="Cambria Math" w:hAnsi="Cambria Math"/>
                              <w:i/>
                              <w:noProof/>
                              <w:szCs w:val="22"/>
                            </w:rPr>
                          </m:ctrlPr>
                        </m:naryPr>
                        <m:sub>
                          <m:r>
                            <w:rPr>
                              <w:rFonts w:ascii="Cambria Math" w:hAnsi="Cambria Math"/>
                              <w:noProof/>
                              <w:szCs w:val="22"/>
                            </w:rPr>
                            <m:t>p</m:t>
                          </m:r>
                          <m:r>
                            <w:rPr>
                              <w:rFonts w:ascii="Cambria Math" w:hAnsi="Cambria Math" w:cs="Cambria Math"/>
                              <w:noProof/>
                              <w:szCs w:val="22"/>
                            </w:rPr>
                            <m:t>∈</m:t>
                          </m:r>
                          <m:r>
                            <w:rPr>
                              <w:rFonts w:ascii="Cambria Math" w:hAnsi="Cambria Math"/>
                              <w:noProof/>
                              <w:szCs w:val="22"/>
                            </w:rPr>
                            <m:t>S∩j</m:t>
                          </m:r>
                        </m:sub>
                        <m:sup/>
                        <m:e>
                          <m:sSubSup>
                            <m:sSubSupPr>
                              <m:ctrlPr>
                                <w:rPr>
                                  <w:rFonts w:ascii="Cambria Math" w:hAnsi="Cambria Math"/>
                                  <w:i/>
                                  <w:noProof/>
                                  <w:szCs w:val="22"/>
                                </w:rPr>
                              </m:ctrlPr>
                            </m:sSubSupPr>
                            <m:e>
                              <m:r>
                                <w:rPr>
                                  <w:rFonts w:ascii="Cambria Math" w:hAnsi="Cambria Math"/>
                                  <w:noProof/>
                                  <w:szCs w:val="22"/>
                                </w:rPr>
                                <m:t>V</m:t>
                              </m:r>
                            </m:e>
                            <m:sub>
                              <m:r>
                                <w:rPr>
                                  <w:rFonts w:ascii="Cambria Math" w:hAnsi="Cambria Math"/>
                                  <w:noProof/>
                                  <w:szCs w:val="22"/>
                                </w:rPr>
                                <m:t>j,p,</m:t>
                              </m:r>
                              <m:r>
                                <w:rPr>
                                  <w:rFonts w:ascii="Cambria Math" w:hAnsi="Cambria Math" w:cs="Cambria Math"/>
                                  <w:noProof/>
                                  <w:szCs w:val="22"/>
                                </w:rPr>
                                <m:t>h</m:t>
                              </m:r>
                            </m:sub>
                            <m:sup>
                              <m:r>
                                <w:rPr>
                                  <w:rFonts w:ascii="Cambria Math" w:hAnsi="Cambria Math"/>
                                  <w:noProof/>
                                  <w:szCs w:val="22"/>
                                </w:rPr>
                                <m:t>full_nb_vol</m:t>
                              </m:r>
                            </m:sup>
                          </m:sSubSup>
                        </m:e>
                      </m:nary>
                    </m:e>
                  </m:nary>
                </m:e>
              </m:d>
            </m:e>
          </m:nary>
          <m:r>
            <w:rPr>
              <w:rFonts w:ascii="Cambria Math" w:hAnsi="Cambria Math"/>
              <w:szCs w:val="22"/>
            </w:rPr>
            <m:t>;</m:t>
          </m:r>
        </m:oMath>
      </m:oMathPara>
    </w:p>
    <w:p w14:paraId="436B3FA4" w14:textId="77777777" w:rsidR="00CB377D" w:rsidRPr="00655C04" w:rsidRDefault="00CB377D" w:rsidP="00CB377D">
      <w:pPr>
        <w:spacing w:before="120" w:after="120"/>
        <w:jc w:val="both"/>
        <w:rPr>
          <w:szCs w:val="22"/>
          <w:lang w:val="ru-RU"/>
        </w:rPr>
      </w:pPr>
      <w:r w:rsidRPr="00655C04">
        <w:rPr>
          <w:position w:val="-6"/>
          <w:szCs w:val="22"/>
        </w:rPr>
        <w:object w:dxaOrig="279" w:dyaOrig="320" w14:anchorId="4824EEA1">
          <v:shape id="_x0000_i1735" type="#_x0000_t75" style="width:14.4pt;height:15.05pt" o:ole="">
            <v:imagedata r:id="rId1758" o:title=""/>
          </v:shape>
          <o:OLEObject Type="Embed" ProgID="Equation.3" ShapeID="_x0000_i1735" DrawAspect="Content" ObjectID="_1833734648" r:id="rId1759"/>
        </w:object>
      </w:r>
      <w:r w:rsidRPr="00655C04">
        <w:rPr>
          <w:szCs w:val="22"/>
          <w:lang w:val="ru-RU"/>
        </w:rPr>
        <w:t xml:space="preserve"> – величина положительной разницы, распределенная потребителям, определенная в соответствии с подпунктом 1 пункта 9.2.1 настоящего Регламента (руб.);</w:t>
      </w:r>
    </w:p>
    <w:p w14:paraId="04755D4F" w14:textId="77777777" w:rsidR="00CB377D" w:rsidRPr="00655C04" w:rsidRDefault="00CB377D" w:rsidP="00CB377D">
      <w:pPr>
        <w:spacing w:before="120" w:after="120"/>
        <w:jc w:val="both"/>
        <w:rPr>
          <w:szCs w:val="22"/>
          <w:lang w:val="ru-RU"/>
        </w:rPr>
      </w:pPr>
      <w:r w:rsidRPr="00655C04">
        <w:rPr>
          <w:position w:val="-6"/>
          <w:szCs w:val="22"/>
        </w:rPr>
        <w:object w:dxaOrig="300" w:dyaOrig="320" w14:anchorId="4BE3696F">
          <v:shape id="_x0000_i1736" type="#_x0000_t75" style="width:15.65pt;height:15.05pt" o:ole="">
            <v:imagedata r:id="rId1760" o:title=""/>
          </v:shape>
          <o:OLEObject Type="Embed" ProgID="Equation.3" ShapeID="_x0000_i1736" DrawAspect="Content" ObjectID="_1833734649" r:id="rId1761"/>
        </w:object>
      </w:r>
      <w:r w:rsidRPr="00655C04">
        <w:rPr>
          <w:szCs w:val="22"/>
          <w:lang w:val="ru-RU"/>
        </w:rPr>
        <w:t xml:space="preserve"> – величина положительной разницы,</w:t>
      </w:r>
      <w:r w:rsidRPr="00655C04">
        <w:rPr>
          <w:szCs w:val="22"/>
        </w:rPr>
        <w:t> </w:t>
      </w:r>
      <w:r w:rsidRPr="00655C04">
        <w:rPr>
          <w:szCs w:val="22"/>
          <w:lang w:val="ru-RU"/>
        </w:rPr>
        <w:t>распределенная генераторам (потребителям с РН), определенная в соответствии с подпунктом 2 пункта 9.2.1 настоящего Регламента (руб.);</w:t>
      </w:r>
    </w:p>
    <w:p w14:paraId="2589544D" w14:textId="77777777" w:rsidR="00CB377D" w:rsidRPr="00655C04" w:rsidRDefault="00CB377D" w:rsidP="00CB377D">
      <w:pPr>
        <w:spacing w:before="120" w:after="120"/>
        <w:jc w:val="both"/>
        <w:rPr>
          <w:szCs w:val="22"/>
          <w:lang w:val="ru-RU"/>
        </w:rPr>
      </w:pPr>
      <w:r w:rsidRPr="00655C04">
        <w:rPr>
          <w:position w:val="-14"/>
          <w:szCs w:val="22"/>
        </w:rPr>
        <w:object w:dxaOrig="840" w:dyaOrig="400" w14:anchorId="6E50A415">
          <v:shape id="_x0000_i1737" type="#_x0000_t75" style="width:41.95pt;height:21.3pt" o:ole="">
            <v:imagedata r:id="rId1762" o:title=""/>
          </v:shape>
          <o:OLEObject Type="Embed" ProgID="Equation.3" ShapeID="_x0000_i1737" DrawAspect="Content" ObjectID="_1833734650" r:id="rId1763"/>
        </w:object>
      </w:r>
      <w:r w:rsidRPr="00655C04">
        <w:rPr>
          <w:szCs w:val="22"/>
          <w:lang w:val="ru-RU"/>
        </w:rPr>
        <w:t xml:space="preserve">– суммарная величина объемов планового почасового потребления электроэнергии за расчетный период по ценовой зоне для распределения положительной разницы по потребителям, определенная как знаменатель доли </w:t>
      </w:r>
      <w:r w:rsidRPr="00655C04">
        <w:rPr>
          <w:position w:val="-14"/>
          <w:szCs w:val="22"/>
        </w:rPr>
        <w:object w:dxaOrig="440" w:dyaOrig="400" w14:anchorId="26B3B4E3">
          <v:shape id="_x0000_i1738" type="#_x0000_t75" style="width:22.55pt;height:21.3pt" o:ole="">
            <v:imagedata r:id="rId1764" o:title=""/>
          </v:shape>
          <o:OLEObject Type="Embed" ProgID="Equation.3" ShapeID="_x0000_i1738" DrawAspect="Content" ObjectID="_1833734651" r:id="rId1765"/>
        </w:object>
      </w:r>
      <w:r w:rsidRPr="00655C04">
        <w:rPr>
          <w:szCs w:val="22"/>
          <w:lang w:val="ru-RU"/>
        </w:rPr>
        <w:t>, рассчитанной в соответствии с пунктом 9.2.2 настоящего Регламента (кВт·ч);</w:t>
      </w:r>
    </w:p>
    <w:p w14:paraId="2073D515" w14:textId="77777777" w:rsidR="00CB377D" w:rsidRPr="00655C04" w:rsidRDefault="00CB377D" w:rsidP="00CB377D">
      <w:pPr>
        <w:spacing w:before="120" w:after="120"/>
        <w:jc w:val="both"/>
        <w:rPr>
          <w:b/>
          <w:bCs/>
          <w:sz w:val="26"/>
          <w:szCs w:val="26"/>
          <w:lang w:val="ru-RU"/>
        </w:rPr>
      </w:pPr>
      <w:r w:rsidRPr="00655C04">
        <w:rPr>
          <w:position w:val="-14"/>
          <w:szCs w:val="22"/>
        </w:rPr>
        <w:object w:dxaOrig="760" w:dyaOrig="400" w14:anchorId="572F3AA9">
          <v:shape id="_x0000_i1739" type="#_x0000_t75" style="width:38.2pt;height:21.3pt" o:ole="">
            <v:imagedata r:id="rId1766" o:title=""/>
          </v:shape>
          <o:OLEObject Type="Embed" ProgID="Equation.3" ShapeID="_x0000_i1739" DrawAspect="Content" ObjectID="_1833734652" r:id="rId1767"/>
        </w:object>
      </w:r>
      <w:r w:rsidRPr="00655C04">
        <w:rPr>
          <w:szCs w:val="22"/>
          <w:lang w:val="ru-RU"/>
        </w:rPr>
        <w:t xml:space="preserve"> – совокупный объем исполненных внешних инициатив по ценовой зоне для распределения положительной разницы по генераторам (потребителям с РН), определенный как знаменатель доли </w:t>
      </w:r>
      <w:r w:rsidRPr="00655C04">
        <w:rPr>
          <w:position w:val="-14"/>
          <w:szCs w:val="22"/>
        </w:rPr>
        <w:object w:dxaOrig="460" w:dyaOrig="400" w14:anchorId="49EA4933">
          <v:shape id="_x0000_i1740" type="#_x0000_t75" style="width:21.3pt;height:21.3pt" o:ole="">
            <v:imagedata r:id="rId1768" o:title=""/>
          </v:shape>
          <o:OLEObject Type="Embed" ProgID="Equation.3" ShapeID="_x0000_i1740" DrawAspect="Content" ObjectID="_1833734653" r:id="rId1769"/>
        </w:object>
      </w:r>
      <w:r w:rsidRPr="00655C04">
        <w:rPr>
          <w:szCs w:val="22"/>
          <w:lang w:val="ru-RU"/>
        </w:rPr>
        <w:t>, рассчитанной в соответствии с пунктом 9.2.3 настоящего Регламента (кВт·ч).</w:t>
      </w:r>
    </w:p>
    <w:p w14:paraId="16C24892" w14:textId="77777777" w:rsidR="006B4AED" w:rsidRPr="00B249E9" w:rsidRDefault="006B4AED" w:rsidP="002D206F">
      <w:pPr>
        <w:spacing w:before="120" w:after="120"/>
        <w:jc w:val="both"/>
        <w:rPr>
          <w:szCs w:val="22"/>
          <w:lang w:val="ru-RU"/>
        </w:rPr>
      </w:pPr>
    </w:p>
    <w:sectPr w:rsidR="006B4AED" w:rsidRPr="00B249E9" w:rsidSect="0070407E">
      <w:pgSz w:w="16840" w:h="11907" w:orient="landscape" w:code="9"/>
      <w:pgMar w:top="1582" w:right="1134" w:bottom="924" w:left="70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143E5B" w14:textId="77777777" w:rsidR="00C81FA7" w:rsidRDefault="00C81FA7">
      <w:r>
        <w:separator/>
      </w:r>
    </w:p>
  </w:endnote>
  <w:endnote w:type="continuationSeparator" w:id="0">
    <w:p w14:paraId="3DD5015D" w14:textId="77777777" w:rsidR="00C81FA7" w:rsidRDefault="00C81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00"/>
    <w:family w:val="auto"/>
    <w:pitch w:val="default"/>
  </w:font>
  <w:font w:name="Tahoma">
    <w:panose1 w:val="020B0604030504040204"/>
    <w:charset w:val="CC"/>
    <w:family w:val="swiss"/>
    <w:pitch w:val="variable"/>
    <w:sig w:usb0="E1002EFF" w:usb1="C000605B" w:usb2="00000029" w:usb3="00000000" w:csb0="000101FF" w:csb1="00000000"/>
  </w:font>
  <w:font w:name="Arial MT Black">
    <w:altName w:val="Arial"/>
    <w:panose1 w:val="00000000000000000000"/>
    <w:charset w:val="00"/>
    <w:family w:val="auto"/>
    <w:notTrueType/>
    <w:pitch w:val="variable"/>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Lucida Sans">
    <w:panose1 w:val="020B0602030504020204"/>
    <w:charset w:val="00"/>
    <w:family w:val="swiss"/>
    <w:pitch w:val="variable"/>
    <w:sig w:usb0="00000003" w:usb1="00000000" w:usb2="00000000" w:usb3="00000000" w:csb0="00000001" w:csb1="00000000"/>
  </w:font>
  <w:font w:name="NewsGoth Dm BT">
    <w:altName w:val="Arial"/>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NewsGoth BT">
    <w:altName w:val="Arial"/>
    <w:panose1 w:val="00000000000000000000"/>
    <w:charset w:val="00"/>
    <w:family w:val="swiss"/>
    <w:notTrueType/>
    <w:pitch w:val="variable"/>
    <w:sig w:usb0="00000003" w:usb1="00000000" w:usb2="00000000" w:usb3="00000000" w:csb0="00000001" w:csb1="00000000"/>
  </w:font>
  <w:font w:name="Times New Roman CYR">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Batang">
    <w:altName w:val="바탕"/>
    <w:panose1 w:val="02030600000101010101"/>
    <w:charset w:val="81"/>
    <w:family w:val="roman"/>
    <w:pitch w:val="variable"/>
    <w:sig w:usb0="00000000" w:usb1="69D77CFB" w:usb2="00000030" w:usb3="00000000" w:csb0="0008009F" w:csb1="00000000"/>
  </w:font>
  <w:font w:name="Gautami">
    <w:panose1 w:val="02000500000000000000"/>
    <w:charset w:val="00"/>
    <w:family w:val="swiss"/>
    <w:pitch w:val="variable"/>
    <w:sig w:usb0="002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Liberation Serif">
    <w:altName w:val="Cambria"/>
    <w:charset w:val="CC"/>
    <w:family w:val="roman"/>
    <w:pitch w:val="variable"/>
    <w:sig w:usb0="E0000AFF" w:usb1="500078FF" w:usb2="00000021" w:usb3="00000000" w:csb0="000001BF" w:csb1="00000000"/>
  </w:font>
  <w:font w:name="Courier New CYR">
    <w:panose1 w:val="02070309020205020404"/>
    <w:charset w:val="CC"/>
    <w:family w:val="modern"/>
    <w:pitch w:val="fixed"/>
    <w:sig w:usb0="E0002EFF" w:usb1="C0007843" w:usb2="00000009" w:usb3="00000000" w:csb0="000001FF" w:csb1="00000000"/>
  </w:font>
  <w:font w:name="Charcoal CY">
    <w:altName w:val="Courier New"/>
    <w:panose1 w:val="00000000000000000000"/>
    <w:charset w:val="59"/>
    <w:family w:val="auto"/>
    <w:notTrueType/>
    <w:pitch w:val="variable"/>
    <w:sig w:usb0="00000001"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879012" w14:textId="77777777" w:rsidR="00C81FA7" w:rsidRDefault="00C81FA7" w:rsidP="00A1329A">
    <w:pPr>
      <w:pStyle w:val="a8"/>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2AAEE30C" w14:textId="77777777" w:rsidR="00C81FA7" w:rsidRDefault="00C81FA7" w:rsidP="00A1329A">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AD024E" w14:textId="78124D53" w:rsidR="00C81FA7" w:rsidRDefault="00C81FA7" w:rsidP="00A1329A">
    <w:pPr>
      <w:pStyle w:val="a8"/>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420531">
      <w:rPr>
        <w:rStyle w:val="a7"/>
        <w:noProof/>
      </w:rPr>
      <w:t>38</w:t>
    </w:r>
    <w:r>
      <w:rPr>
        <w:rStyle w:val="a7"/>
      </w:rPr>
      <w:fldChar w:fldCharType="end"/>
    </w:r>
  </w:p>
  <w:p w14:paraId="1D3E338B" w14:textId="77777777" w:rsidR="00C81FA7" w:rsidRPr="00601613" w:rsidRDefault="00C81FA7" w:rsidP="00EE688A">
    <w:pPr>
      <w:pStyle w:val="a8"/>
      <w:tabs>
        <w:tab w:val="clear" w:pos="4320"/>
        <w:tab w:val="center" w:pos="4820"/>
      </w:tabs>
      <w:rPr>
        <w:sz w:val="18"/>
        <w:lang w:val="ru-RU"/>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40837B" w14:textId="77777777" w:rsidR="00C81FA7" w:rsidRDefault="00C81FA7">
    <w:pPr>
      <w:pStyle w:val="a8"/>
      <w:jc w:val="right"/>
    </w:pPr>
  </w:p>
  <w:p w14:paraId="2D00AE4C" w14:textId="77777777" w:rsidR="00C81FA7" w:rsidRDefault="00C81FA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6BEE33" w14:textId="77777777" w:rsidR="00C81FA7" w:rsidRDefault="00C81FA7">
      <w:r>
        <w:separator/>
      </w:r>
    </w:p>
  </w:footnote>
  <w:footnote w:type="continuationSeparator" w:id="0">
    <w:p w14:paraId="2AC34232" w14:textId="77777777" w:rsidR="00C81FA7" w:rsidRDefault="00C81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856F54" w14:textId="77777777" w:rsidR="00C81FA7" w:rsidRDefault="00C81FA7">
    <w:pPr>
      <w:pStyle w:val="subclauseindent"/>
      <w:pBdr>
        <w:bottom w:val="single" w:sz="4" w:space="1" w:color="auto"/>
      </w:pBdr>
      <w:spacing w:before="0" w:after="0"/>
      <w:ind w:left="0"/>
      <w:jc w:val="right"/>
      <w:rPr>
        <w:rFonts w:ascii="Garamond" w:hAnsi="Garamond"/>
        <w:i/>
        <w:sz w:val="16"/>
        <w:szCs w:val="16"/>
        <w:lang w:val="ru-RU"/>
      </w:rPr>
    </w:pPr>
    <w:r>
      <w:rPr>
        <w:rFonts w:ascii="Times New Roman CYR" w:hAnsi="Times New Roman CYR"/>
        <w:b/>
        <w:i/>
        <w:sz w:val="28"/>
        <w:lang w:val="ru-RU"/>
      </w:rPr>
      <w:tab/>
    </w:r>
    <w:r>
      <w:rPr>
        <w:rFonts w:ascii="Garamond" w:hAnsi="Garamond"/>
        <w:i/>
        <w:sz w:val="16"/>
        <w:szCs w:val="16"/>
        <w:lang w:val="ru-RU"/>
      </w:rPr>
      <w:t xml:space="preserve">Регламент определения объемов, инициатив и стоимости отклонений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90797A" w14:textId="77777777" w:rsidR="00C81FA7" w:rsidRDefault="00C81FA7" w:rsidP="000B7C3B">
    <w:pPr>
      <w:pStyle w:val="subclauseindent"/>
      <w:pBdr>
        <w:bottom w:val="single" w:sz="4" w:space="1" w:color="auto"/>
      </w:pBdr>
      <w:spacing w:before="0" w:after="0"/>
      <w:ind w:left="0"/>
      <w:jc w:val="right"/>
      <w:rPr>
        <w:rFonts w:ascii="Garamond" w:hAnsi="Garamond"/>
        <w:i/>
        <w:sz w:val="16"/>
        <w:szCs w:val="16"/>
        <w:lang w:val="ru-RU"/>
      </w:rPr>
    </w:pPr>
    <w:r>
      <w:rPr>
        <w:rFonts w:ascii="Garamond" w:hAnsi="Garamond"/>
        <w:i/>
        <w:sz w:val="16"/>
        <w:szCs w:val="16"/>
        <w:lang w:val="ru-RU"/>
      </w:rPr>
      <w:t xml:space="preserve">Регламент определения объемов, инициатив и стоимости отклонений </w:t>
    </w:r>
  </w:p>
  <w:p w14:paraId="7E912B89" w14:textId="77777777" w:rsidR="00C81FA7" w:rsidRPr="0087731A" w:rsidRDefault="00C81FA7">
    <w:pPr>
      <w:pStyle w:val="af2"/>
      <w:rPr>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D4D5C"/>
    <w:multiLevelType w:val="hybridMultilevel"/>
    <w:tmpl w:val="5686C0B2"/>
    <w:lvl w:ilvl="0" w:tplc="8ECCAE76">
      <w:start w:val="1"/>
      <w:numFmt w:val="russianLower"/>
      <w:lvlText w:val="%1)"/>
      <w:lvlJc w:val="left"/>
      <w:pPr>
        <w:ind w:left="1146" w:hanging="360"/>
      </w:pPr>
      <w:rPr>
        <w:rFonts w:cs="Times New Roman" w:hint="default"/>
        <w:sz w:val="22"/>
        <w:szCs w:val="22"/>
      </w:rPr>
    </w:lvl>
    <w:lvl w:ilvl="1" w:tplc="04190019">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 w15:restartNumberingAfterBreak="0">
    <w:nsid w:val="00A73C63"/>
    <w:multiLevelType w:val="hybridMultilevel"/>
    <w:tmpl w:val="E79E3094"/>
    <w:lvl w:ilvl="0" w:tplc="324629AC">
      <w:start w:val="1"/>
      <w:numFmt w:val="russianLower"/>
      <w:lvlText w:val="%1)"/>
      <w:lvlJc w:val="left"/>
      <w:pPr>
        <w:ind w:left="1176" w:hanging="360"/>
      </w:pPr>
      <w:rPr>
        <w:rFonts w:hint="default"/>
      </w:rPr>
    </w:lvl>
    <w:lvl w:ilvl="1" w:tplc="04190019" w:tentative="1">
      <w:start w:val="1"/>
      <w:numFmt w:val="lowerLetter"/>
      <w:lvlText w:val="%2."/>
      <w:lvlJc w:val="left"/>
      <w:pPr>
        <w:ind w:left="1896" w:hanging="360"/>
      </w:pPr>
    </w:lvl>
    <w:lvl w:ilvl="2" w:tplc="0419001B" w:tentative="1">
      <w:start w:val="1"/>
      <w:numFmt w:val="lowerRoman"/>
      <w:lvlText w:val="%3."/>
      <w:lvlJc w:val="right"/>
      <w:pPr>
        <w:ind w:left="2616" w:hanging="180"/>
      </w:pPr>
    </w:lvl>
    <w:lvl w:ilvl="3" w:tplc="0419000F" w:tentative="1">
      <w:start w:val="1"/>
      <w:numFmt w:val="decimal"/>
      <w:lvlText w:val="%4."/>
      <w:lvlJc w:val="left"/>
      <w:pPr>
        <w:ind w:left="3336" w:hanging="360"/>
      </w:pPr>
    </w:lvl>
    <w:lvl w:ilvl="4" w:tplc="04190019" w:tentative="1">
      <w:start w:val="1"/>
      <w:numFmt w:val="lowerLetter"/>
      <w:lvlText w:val="%5."/>
      <w:lvlJc w:val="left"/>
      <w:pPr>
        <w:ind w:left="4056" w:hanging="360"/>
      </w:pPr>
    </w:lvl>
    <w:lvl w:ilvl="5" w:tplc="0419001B" w:tentative="1">
      <w:start w:val="1"/>
      <w:numFmt w:val="lowerRoman"/>
      <w:lvlText w:val="%6."/>
      <w:lvlJc w:val="right"/>
      <w:pPr>
        <w:ind w:left="4776" w:hanging="180"/>
      </w:pPr>
    </w:lvl>
    <w:lvl w:ilvl="6" w:tplc="0419000F" w:tentative="1">
      <w:start w:val="1"/>
      <w:numFmt w:val="decimal"/>
      <w:lvlText w:val="%7."/>
      <w:lvlJc w:val="left"/>
      <w:pPr>
        <w:ind w:left="5496" w:hanging="360"/>
      </w:pPr>
    </w:lvl>
    <w:lvl w:ilvl="7" w:tplc="04190019" w:tentative="1">
      <w:start w:val="1"/>
      <w:numFmt w:val="lowerLetter"/>
      <w:lvlText w:val="%8."/>
      <w:lvlJc w:val="left"/>
      <w:pPr>
        <w:ind w:left="6216" w:hanging="360"/>
      </w:pPr>
    </w:lvl>
    <w:lvl w:ilvl="8" w:tplc="0419001B" w:tentative="1">
      <w:start w:val="1"/>
      <w:numFmt w:val="lowerRoman"/>
      <w:lvlText w:val="%9."/>
      <w:lvlJc w:val="right"/>
      <w:pPr>
        <w:ind w:left="6936" w:hanging="180"/>
      </w:pPr>
    </w:lvl>
  </w:abstractNum>
  <w:abstractNum w:abstractNumId="2" w15:restartNumberingAfterBreak="0">
    <w:nsid w:val="01037BA4"/>
    <w:multiLevelType w:val="hybridMultilevel"/>
    <w:tmpl w:val="234A4A70"/>
    <w:lvl w:ilvl="0" w:tplc="D03C4C5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01292387"/>
    <w:multiLevelType w:val="hybridMultilevel"/>
    <w:tmpl w:val="9CFA8A7E"/>
    <w:lvl w:ilvl="0" w:tplc="324629AC">
      <w:start w:val="1"/>
      <w:numFmt w:val="russianLower"/>
      <w:lvlText w:val="%1)"/>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4" w15:restartNumberingAfterBreak="0">
    <w:nsid w:val="01293B1B"/>
    <w:multiLevelType w:val="hybridMultilevel"/>
    <w:tmpl w:val="E128426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0149712C"/>
    <w:multiLevelType w:val="hybridMultilevel"/>
    <w:tmpl w:val="856E774C"/>
    <w:lvl w:ilvl="0" w:tplc="E30A84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6" w15:restartNumberingAfterBreak="0">
    <w:nsid w:val="0241230B"/>
    <w:multiLevelType w:val="hybridMultilevel"/>
    <w:tmpl w:val="E3DCF45C"/>
    <w:lvl w:ilvl="0" w:tplc="E30A8428">
      <w:start w:val="1"/>
      <w:numFmt w:val="bullet"/>
      <w:lvlText w:val=""/>
      <w:lvlJc w:val="left"/>
      <w:pPr>
        <w:ind w:left="720" w:hanging="360"/>
      </w:pPr>
      <w:rPr>
        <w:rFonts w:ascii="Symbol" w:hAnsi="Symbol" w:hint="default"/>
      </w:rPr>
    </w:lvl>
    <w:lvl w:ilvl="1" w:tplc="6AAE3364" w:tentative="1">
      <w:start w:val="1"/>
      <w:numFmt w:val="bullet"/>
      <w:lvlText w:val="o"/>
      <w:lvlJc w:val="left"/>
      <w:pPr>
        <w:ind w:left="1440" w:hanging="360"/>
      </w:pPr>
      <w:rPr>
        <w:rFonts w:ascii="Courier New" w:hAnsi="Courier New" w:hint="default"/>
      </w:rPr>
    </w:lvl>
    <w:lvl w:ilvl="2" w:tplc="D6DC3810" w:tentative="1">
      <w:start w:val="1"/>
      <w:numFmt w:val="bullet"/>
      <w:lvlText w:val=""/>
      <w:lvlJc w:val="left"/>
      <w:pPr>
        <w:ind w:left="2160" w:hanging="360"/>
      </w:pPr>
      <w:rPr>
        <w:rFonts w:ascii="Wingdings" w:hAnsi="Wingdings" w:hint="default"/>
      </w:rPr>
    </w:lvl>
    <w:lvl w:ilvl="3" w:tplc="16AABEA8" w:tentative="1">
      <w:start w:val="1"/>
      <w:numFmt w:val="bullet"/>
      <w:lvlText w:val=""/>
      <w:lvlJc w:val="left"/>
      <w:pPr>
        <w:ind w:left="2880" w:hanging="360"/>
      </w:pPr>
      <w:rPr>
        <w:rFonts w:ascii="Symbol" w:hAnsi="Symbol" w:hint="default"/>
      </w:rPr>
    </w:lvl>
    <w:lvl w:ilvl="4" w:tplc="B6709836" w:tentative="1">
      <w:start w:val="1"/>
      <w:numFmt w:val="bullet"/>
      <w:lvlText w:val="o"/>
      <w:lvlJc w:val="left"/>
      <w:pPr>
        <w:ind w:left="3600" w:hanging="360"/>
      </w:pPr>
      <w:rPr>
        <w:rFonts w:ascii="Courier New" w:hAnsi="Courier New" w:hint="default"/>
      </w:rPr>
    </w:lvl>
    <w:lvl w:ilvl="5" w:tplc="C7E656A2" w:tentative="1">
      <w:start w:val="1"/>
      <w:numFmt w:val="bullet"/>
      <w:lvlText w:val=""/>
      <w:lvlJc w:val="left"/>
      <w:pPr>
        <w:ind w:left="4320" w:hanging="360"/>
      </w:pPr>
      <w:rPr>
        <w:rFonts w:ascii="Wingdings" w:hAnsi="Wingdings" w:hint="default"/>
      </w:rPr>
    </w:lvl>
    <w:lvl w:ilvl="6" w:tplc="0EC2A02A" w:tentative="1">
      <w:start w:val="1"/>
      <w:numFmt w:val="bullet"/>
      <w:lvlText w:val=""/>
      <w:lvlJc w:val="left"/>
      <w:pPr>
        <w:ind w:left="5040" w:hanging="360"/>
      </w:pPr>
      <w:rPr>
        <w:rFonts w:ascii="Symbol" w:hAnsi="Symbol" w:hint="default"/>
      </w:rPr>
    </w:lvl>
    <w:lvl w:ilvl="7" w:tplc="D21E7E5E" w:tentative="1">
      <w:start w:val="1"/>
      <w:numFmt w:val="bullet"/>
      <w:lvlText w:val="o"/>
      <w:lvlJc w:val="left"/>
      <w:pPr>
        <w:ind w:left="5760" w:hanging="360"/>
      </w:pPr>
      <w:rPr>
        <w:rFonts w:ascii="Courier New" w:hAnsi="Courier New" w:hint="default"/>
      </w:rPr>
    </w:lvl>
    <w:lvl w:ilvl="8" w:tplc="5074F01C" w:tentative="1">
      <w:start w:val="1"/>
      <w:numFmt w:val="bullet"/>
      <w:lvlText w:val=""/>
      <w:lvlJc w:val="left"/>
      <w:pPr>
        <w:ind w:left="6480" w:hanging="360"/>
      </w:pPr>
      <w:rPr>
        <w:rFonts w:ascii="Wingdings" w:hAnsi="Wingdings" w:hint="default"/>
      </w:rPr>
    </w:lvl>
  </w:abstractNum>
  <w:abstractNum w:abstractNumId="7" w15:restartNumberingAfterBreak="0">
    <w:nsid w:val="03CD0968"/>
    <w:multiLevelType w:val="hybridMultilevel"/>
    <w:tmpl w:val="26EEEACA"/>
    <w:lvl w:ilvl="0" w:tplc="E30A8428">
      <w:start w:val="1"/>
      <w:numFmt w:val="bullet"/>
      <w:lvlText w:val=""/>
      <w:lvlJc w:val="left"/>
      <w:pPr>
        <w:ind w:left="1604" w:hanging="360"/>
      </w:pPr>
      <w:rPr>
        <w:rFonts w:ascii="Symbol" w:hAnsi="Symbol" w:hint="default"/>
      </w:rPr>
    </w:lvl>
    <w:lvl w:ilvl="1" w:tplc="04190003" w:tentative="1">
      <w:start w:val="1"/>
      <w:numFmt w:val="bullet"/>
      <w:lvlText w:val="o"/>
      <w:lvlJc w:val="left"/>
      <w:pPr>
        <w:ind w:left="2324" w:hanging="360"/>
      </w:pPr>
      <w:rPr>
        <w:rFonts w:ascii="Courier New" w:hAnsi="Courier New" w:cs="Courier New" w:hint="default"/>
      </w:rPr>
    </w:lvl>
    <w:lvl w:ilvl="2" w:tplc="04190005" w:tentative="1">
      <w:start w:val="1"/>
      <w:numFmt w:val="bullet"/>
      <w:lvlText w:val=""/>
      <w:lvlJc w:val="left"/>
      <w:pPr>
        <w:ind w:left="3044" w:hanging="360"/>
      </w:pPr>
      <w:rPr>
        <w:rFonts w:ascii="Wingdings" w:hAnsi="Wingdings" w:hint="default"/>
      </w:rPr>
    </w:lvl>
    <w:lvl w:ilvl="3" w:tplc="04190001" w:tentative="1">
      <w:start w:val="1"/>
      <w:numFmt w:val="bullet"/>
      <w:lvlText w:val=""/>
      <w:lvlJc w:val="left"/>
      <w:pPr>
        <w:ind w:left="3764" w:hanging="360"/>
      </w:pPr>
      <w:rPr>
        <w:rFonts w:ascii="Symbol" w:hAnsi="Symbol" w:hint="default"/>
      </w:rPr>
    </w:lvl>
    <w:lvl w:ilvl="4" w:tplc="04190003" w:tentative="1">
      <w:start w:val="1"/>
      <w:numFmt w:val="bullet"/>
      <w:lvlText w:val="o"/>
      <w:lvlJc w:val="left"/>
      <w:pPr>
        <w:ind w:left="4484" w:hanging="360"/>
      </w:pPr>
      <w:rPr>
        <w:rFonts w:ascii="Courier New" w:hAnsi="Courier New" w:cs="Courier New" w:hint="default"/>
      </w:rPr>
    </w:lvl>
    <w:lvl w:ilvl="5" w:tplc="04190005" w:tentative="1">
      <w:start w:val="1"/>
      <w:numFmt w:val="bullet"/>
      <w:lvlText w:val=""/>
      <w:lvlJc w:val="left"/>
      <w:pPr>
        <w:ind w:left="5204" w:hanging="360"/>
      </w:pPr>
      <w:rPr>
        <w:rFonts w:ascii="Wingdings" w:hAnsi="Wingdings" w:hint="default"/>
      </w:rPr>
    </w:lvl>
    <w:lvl w:ilvl="6" w:tplc="04190001" w:tentative="1">
      <w:start w:val="1"/>
      <w:numFmt w:val="bullet"/>
      <w:lvlText w:val=""/>
      <w:lvlJc w:val="left"/>
      <w:pPr>
        <w:ind w:left="5924" w:hanging="360"/>
      </w:pPr>
      <w:rPr>
        <w:rFonts w:ascii="Symbol" w:hAnsi="Symbol" w:hint="default"/>
      </w:rPr>
    </w:lvl>
    <w:lvl w:ilvl="7" w:tplc="04190003" w:tentative="1">
      <w:start w:val="1"/>
      <w:numFmt w:val="bullet"/>
      <w:lvlText w:val="o"/>
      <w:lvlJc w:val="left"/>
      <w:pPr>
        <w:ind w:left="6644" w:hanging="360"/>
      </w:pPr>
      <w:rPr>
        <w:rFonts w:ascii="Courier New" w:hAnsi="Courier New" w:cs="Courier New" w:hint="default"/>
      </w:rPr>
    </w:lvl>
    <w:lvl w:ilvl="8" w:tplc="04190005" w:tentative="1">
      <w:start w:val="1"/>
      <w:numFmt w:val="bullet"/>
      <w:lvlText w:val=""/>
      <w:lvlJc w:val="left"/>
      <w:pPr>
        <w:ind w:left="7364" w:hanging="360"/>
      </w:pPr>
      <w:rPr>
        <w:rFonts w:ascii="Wingdings" w:hAnsi="Wingdings" w:hint="default"/>
      </w:rPr>
    </w:lvl>
  </w:abstractNum>
  <w:abstractNum w:abstractNumId="8" w15:restartNumberingAfterBreak="0">
    <w:nsid w:val="03E16F09"/>
    <w:multiLevelType w:val="hybridMultilevel"/>
    <w:tmpl w:val="74C8952C"/>
    <w:lvl w:ilvl="0" w:tplc="324629AC">
      <w:start w:val="1"/>
      <w:numFmt w:val="russianLower"/>
      <w:lvlText w:val="%1)"/>
      <w:lvlJc w:val="left"/>
      <w:pPr>
        <w:tabs>
          <w:tab w:val="num" w:pos="1134"/>
        </w:tabs>
        <w:ind w:left="1134" w:hanging="567"/>
      </w:pPr>
      <w:rPr>
        <w:rFonts w:hint="default"/>
      </w:rPr>
    </w:lvl>
    <w:lvl w:ilvl="1" w:tplc="AF8883D0">
      <w:start w:val="1"/>
      <w:numFmt w:val="bullet"/>
      <w:lvlText w:val="o"/>
      <w:lvlJc w:val="left"/>
      <w:pPr>
        <w:tabs>
          <w:tab w:val="num" w:pos="1440"/>
        </w:tabs>
        <w:ind w:left="1440" w:hanging="360"/>
      </w:pPr>
      <w:rPr>
        <w:rFonts w:ascii="Courier New" w:hAnsi="Courier New" w:hint="default"/>
      </w:rPr>
    </w:lvl>
    <w:lvl w:ilvl="2" w:tplc="3F1C7584" w:tentative="1">
      <w:start w:val="1"/>
      <w:numFmt w:val="bullet"/>
      <w:lvlText w:val=""/>
      <w:lvlJc w:val="left"/>
      <w:pPr>
        <w:tabs>
          <w:tab w:val="num" w:pos="2160"/>
        </w:tabs>
        <w:ind w:left="2160" w:hanging="360"/>
      </w:pPr>
      <w:rPr>
        <w:rFonts w:ascii="Wingdings" w:hAnsi="Wingdings" w:hint="default"/>
      </w:rPr>
    </w:lvl>
    <w:lvl w:ilvl="3" w:tplc="C13EDA66" w:tentative="1">
      <w:start w:val="1"/>
      <w:numFmt w:val="bullet"/>
      <w:lvlText w:val=""/>
      <w:lvlJc w:val="left"/>
      <w:pPr>
        <w:tabs>
          <w:tab w:val="num" w:pos="2880"/>
        </w:tabs>
        <w:ind w:left="2880" w:hanging="360"/>
      </w:pPr>
      <w:rPr>
        <w:rFonts w:ascii="Symbol" w:hAnsi="Symbol" w:hint="default"/>
      </w:rPr>
    </w:lvl>
    <w:lvl w:ilvl="4" w:tplc="F3629E46" w:tentative="1">
      <w:start w:val="1"/>
      <w:numFmt w:val="bullet"/>
      <w:lvlText w:val="o"/>
      <w:lvlJc w:val="left"/>
      <w:pPr>
        <w:tabs>
          <w:tab w:val="num" w:pos="3600"/>
        </w:tabs>
        <w:ind w:left="3600" w:hanging="360"/>
      </w:pPr>
      <w:rPr>
        <w:rFonts w:ascii="Courier New" w:hAnsi="Courier New" w:hint="default"/>
      </w:rPr>
    </w:lvl>
    <w:lvl w:ilvl="5" w:tplc="569883DC" w:tentative="1">
      <w:start w:val="1"/>
      <w:numFmt w:val="bullet"/>
      <w:lvlText w:val=""/>
      <w:lvlJc w:val="left"/>
      <w:pPr>
        <w:tabs>
          <w:tab w:val="num" w:pos="4320"/>
        </w:tabs>
        <w:ind w:left="4320" w:hanging="360"/>
      </w:pPr>
      <w:rPr>
        <w:rFonts w:ascii="Wingdings" w:hAnsi="Wingdings" w:hint="default"/>
      </w:rPr>
    </w:lvl>
    <w:lvl w:ilvl="6" w:tplc="F32C7B5C" w:tentative="1">
      <w:start w:val="1"/>
      <w:numFmt w:val="bullet"/>
      <w:lvlText w:val=""/>
      <w:lvlJc w:val="left"/>
      <w:pPr>
        <w:tabs>
          <w:tab w:val="num" w:pos="5040"/>
        </w:tabs>
        <w:ind w:left="5040" w:hanging="360"/>
      </w:pPr>
      <w:rPr>
        <w:rFonts w:ascii="Symbol" w:hAnsi="Symbol" w:hint="default"/>
      </w:rPr>
    </w:lvl>
    <w:lvl w:ilvl="7" w:tplc="DD267894" w:tentative="1">
      <w:start w:val="1"/>
      <w:numFmt w:val="bullet"/>
      <w:lvlText w:val="o"/>
      <w:lvlJc w:val="left"/>
      <w:pPr>
        <w:tabs>
          <w:tab w:val="num" w:pos="5760"/>
        </w:tabs>
        <w:ind w:left="5760" w:hanging="360"/>
      </w:pPr>
      <w:rPr>
        <w:rFonts w:ascii="Courier New" w:hAnsi="Courier New" w:hint="default"/>
      </w:rPr>
    </w:lvl>
    <w:lvl w:ilvl="8" w:tplc="3634F6D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4141138"/>
    <w:multiLevelType w:val="hybridMultilevel"/>
    <w:tmpl w:val="A2D69886"/>
    <w:lvl w:ilvl="0" w:tplc="E30A8428">
      <w:start w:val="1"/>
      <w:numFmt w:val="bullet"/>
      <w:lvlText w:val=""/>
      <w:lvlJc w:val="left"/>
      <w:pPr>
        <w:ind w:left="1440" w:hanging="360"/>
      </w:pPr>
      <w:rPr>
        <w:rFonts w:ascii="Symbol" w:hAnsi="Symbol" w:hint="default"/>
      </w:rPr>
    </w:lvl>
    <w:lvl w:ilvl="1" w:tplc="4C386D2E" w:tentative="1">
      <w:start w:val="1"/>
      <w:numFmt w:val="bullet"/>
      <w:lvlText w:val="o"/>
      <w:lvlJc w:val="left"/>
      <w:pPr>
        <w:ind w:left="2160" w:hanging="360"/>
      </w:pPr>
      <w:rPr>
        <w:rFonts w:ascii="Courier New" w:hAnsi="Courier New" w:hint="default"/>
      </w:rPr>
    </w:lvl>
    <w:lvl w:ilvl="2" w:tplc="13D4F91A" w:tentative="1">
      <w:start w:val="1"/>
      <w:numFmt w:val="bullet"/>
      <w:lvlText w:val=""/>
      <w:lvlJc w:val="left"/>
      <w:pPr>
        <w:ind w:left="2880" w:hanging="360"/>
      </w:pPr>
      <w:rPr>
        <w:rFonts w:ascii="Wingdings" w:hAnsi="Wingdings" w:hint="default"/>
      </w:rPr>
    </w:lvl>
    <w:lvl w:ilvl="3" w:tplc="EAC29D72" w:tentative="1">
      <w:start w:val="1"/>
      <w:numFmt w:val="bullet"/>
      <w:lvlText w:val=""/>
      <w:lvlJc w:val="left"/>
      <w:pPr>
        <w:ind w:left="3600" w:hanging="360"/>
      </w:pPr>
      <w:rPr>
        <w:rFonts w:ascii="Symbol" w:hAnsi="Symbol" w:hint="default"/>
      </w:rPr>
    </w:lvl>
    <w:lvl w:ilvl="4" w:tplc="AF1E9050" w:tentative="1">
      <w:start w:val="1"/>
      <w:numFmt w:val="bullet"/>
      <w:lvlText w:val="o"/>
      <w:lvlJc w:val="left"/>
      <w:pPr>
        <w:ind w:left="4320" w:hanging="360"/>
      </w:pPr>
      <w:rPr>
        <w:rFonts w:ascii="Courier New" w:hAnsi="Courier New" w:hint="default"/>
      </w:rPr>
    </w:lvl>
    <w:lvl w:ilvl="5" w:tplc="D8F6D7CE" w:tentative="1">
      <w:start w:val="1"/>
      <w:numFmt w:val="bullet"/>
      <w:lvlText w:val=""/>
      <w:lvlJc w:val="left"/>
      <w:pPr>
        <w:ind w:left="5040" w:hanging="360"/>
      </w:pPr>
      <w:rPr>
        <w:rFonts w:ascii="Wingdings" w:hAnsi="Wingdings" w:hint="default"/>
      </w:rPr>
    </w:lvl>
    <w:lvl w:ilvl="6" w:tplc="90FC7804" w:tentative="1">
      <w:start w:val="1"/>
      <w:numFmt w:val="bullet"/>
      <w:lvlText w:val=""/>
      <w:lvlJc w:val="left"/>
      <w:pPr>
        <w:ind w:left="5760" w:hanging="360"/>
      </w:pPr>
      <w:rPr>
        <w:rFonts w:ascii="Symbol" w:hAnsi="Symbol" w:hint="default"/>
      </w:rPr>
    </w:lvl>
    <w:lvl w:ilvl="7" w:tplc="C7EC380A" w:tentative="1">
      <w:start w:val="1"/>
      <w:numFmt w:val="bullet"/>
      <w:lvlText w:val="o"/>
      <w:lvlJc w:val="left"/>
      <w:pPr>
        <w:ind w:left="6480" w:hanging="360"/>
      </w:pPr>
      <w:rPr>
        <w:rFonts w:ascii="Courier New" w:hAnsi="Courier New" w:hint="default"/>
      </w:rPr>
    </w:lvl>
    <w:lvl w:ilvl="8" w:tplc="3A261C5E" w:tentative="1">
      <w:start w:val="1"/>
      <w:numFmt w:val="bullet"/>
      <w:lvlText w:val=""/>
      <w:lvlJc w:val="left"/>
      <w:pPr>
        <w:ind w:left="7200" w:hanging="360"/>
      </w:pPr>
      <w:rPr>
        <w:rFonts w:ascii="Wingdings" w:hAnsi="Wingdings" w:hint="default"/>
      </w:rPr>
    </w:lvl>
  </w:abstractNum>
  <w:abstractNum w:abstractNumId="10" w15:restartNumberingAfterBreak="0">
    <w:nsid w:val="047F306F"/>
    <w:multiLevelType w:val="hybridMultilevel"/>
    <w:tmpl w:val="17A43FB0"/>
    <w:lvl w:ilvl="0" w:tplc="6E124C16">
      <w:start w:val="1"/>
      <w:numFmt w:val="decimal"/>
      <w:lvlText w:val="%1."/>
      <w:lvlJc w:val="left"/>
      <w:pPr>
        <w:tabs>
          <w:tab w:val="num" w:pos="972"/>
        </w:tabs>
        <w:ind w:left="972" w:hanging="405"/>
      </w:pPr>
      <w:rPr>
        <w:rFonts w:ascii="Garamond" w:eastAsia="Times New Roman" w:hAnsi="Garamond" w:cs="Times New Roman" w:hint="default"/>
      </w:rPr>
    </w:lvl>
    <w:lvl w:ilvl="1" w:tplc="64FEE14C">
      <w:start w:val="1"/>
      <w:numFmt w:val="bullet"/>
      <w:lvlText w:val="o"/>
      <w:lvlJc w:val="left"/>
      <w:pPr>
        <w:tabs>
          <w:tab w:val="num" w:pos="1440"/>
        </w:tabs>
        <w:ind w:left="1440" w:hanging="360"/>
      </w:pPr>
      <w:rPr>
        <w:rFonts w:ascii="Courier New" w:hAnsi="Courier New" w:hint="default"/>
      </w:rPr>
    </w:lvl>
    <w:lvl w:ilvl="2" w:tplc="ABDA5F32" w:tentative="1">
      <w:start w:val="1"/>
      <w:numFmt w:val="bullet"/>
      <w:lvlText w:val=""/>
      <w:lvlJc w:val="left"/>
      <w:pPr>
        <w:tabs>
          <w:tab w:val="num" w:pos="2160"/>
        </w:tabs>
        <w:ind w:left="2160" w:hanging="360"/>
      </w:pPr>
      <w:rPr>
        <w:rFonts w:ascii="Wingdings" w:hAnsi="Wingdings" w:hint="default"/>
      </w:rPr>
    </w:lvl>
    <w:lvl w:ilvl="3" w:tplc="770A51A2" w:tentative="1">
      <w:start w:val="1"/>
      <w:numFmt w:val="bullet"/>
      <w:lvlText w:val=""/>
      <w:lvlJc w:val="left"/>
      <w:pPr>
        <w:tabs>
          <w:tab w:val="num" w:pos="2880"/>
        </w:tabs>
        <w:ind w:left="2880" w:hanging="360"/>
      </w:pPr>
      <w:rPr>
        <w:rFonts w:ascii="Symbol" w:hAnsi="Symbol" w:hint="default"/>
      </w:rPr>
    </w:lvl>
    <w:lvl w:ilvl="4" w:tplc="10F280EC" w:tentative="1">
      <w:start w:val="1"/>
      <w:numFmt w:val="bullet"/>
      <w:lvlText w:val="o"/>
      <w:lvlJc w:val="left"/>
      <w:pPr>
        <w:tabs>
          <w:tab w:val="num" w:pos="3600"/>
        </w:tabs>
        <w:ind w:left="3600" w:hanging="360"/>
      </w:pPr>
      <w:rPr>
        <w:rFonts w:ascii="Courier New" w:hAnsi="Courier New" w:hint="default"/>
      </w:rPr>
    </w:lvl>
    <w:lvl w:ilvl="5" w:tplc="65281E48" w:tentative="1">
      <w:start w:val="1"/>
      <w:numFmt w:val="bullet"/>
      <w:lvlText w:val=""/>
      <w:lvlJc w:val="left"/>
      <w:pPr>
        <w:tabs>
          <w:tab w:val="num" w:pos="4320"/>
        </w:tabs>
        <w:ind w:left="4320" w:hanging="360"/>
      </w:pPr>
      <w:rPr>
        <w:rFonts w:ascii="Wingdings" w:hAnsi="Wingdings" w:hint="default"/>
      </w:rPr>
    </w:lvl>
    <w:lvl w:ilvl="6" w:tplc="FF6EE352" w:tentative="1">
      <w:start w:val="1"/>
      <w:numFmt w:val="bullet"/>
      <w:lvlText w:val=""/>
      <w:lvlJc w:val="left"/>
      <w:pPr>
        <w:tabs>
          <w:tab w:val="num" w:pos="5040"/>
        </w:tabs>
        <w:ind w:left="5040" w:hanging="360"/>
      </w:pPr>
      <w:rPr>
        <w:rFonts w:ascii="Symbol" w:hAnsi="Symbol" w:hint="default"/>
      </w:rPr>
    </w:lvl>
    <w:lvl w:ilvl="7" w:tplc="872AFD0A" w:tentative="1">
      <w:start w:val="1"/>
      <w:numFmt w:val="bullet"/>
      <w:lvlText w:val="o"/>
      <w:lvlJc w:val="left"/>
      <w:pPr>
        <w:tabs>
          <w:tab w:val="num" w:pos="5760"/>
        </w:tabs>
        <w:ind w:left="5760" w:hanging="360"/>
      </w:pPr>
      <w:rPr>
        <w:rFonts w:ascii="Courier New" w:hAnsi="Courier New" w:hint="default"/>
      </w:rPr>
    </w:lvl>
    <w:lvl w:ilvl="8" w:tplc="080C345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4B72312"/>
    <w:multiLevelType w:val="hybridMultilevel"/>
    <w:tmpl w:val="6240C4CA"/>
    <w:lvl w:ilvl="0" w:tplc="E30A8428">
      <w:start w:val="1"/>
      <w:numFmt w:val="bullet"/>
      <w:lvlText w:val=""/>
      <w:lvlJc w:val="left"/>
      <w:pPr>
        <w:ind w:left="1440" w:hanging="360"/>
      </w:pPr>
      <w:rPr>
        <w:rFonts w:ascii="Symbol" w:hAnsi="Symbol" w:hint="default"/>
      </w:rPr>
    </w:lvl>
    <w:lvl w:ilvl="1" w:tplc="E30E483E" w:tentative="1">
      <w:start w:val="1"/>
      <w:numFmt w:val="bullet"/>
      <w:lvlText w:val="o"/>
      <w:lvlJc w:val="left"/>
      <w:pPr>
        <w:ind w:left="2160" w:hanging="360"/>
      </w:pPr>
      <w:rPr>
        <w:rFonts w:ascii="Courier New" w:hAnsi="Courier New" w:hint="default"/>
      </w:rPr>
    </w:lvl>
    <w:lvl w:ilvl="2" w:tplc="F14CB36C" w:tentative="1">
      <w:start w:val="1"/>
      <w:numFmt w:val="bullet"/>
      <w:lvlText w:val=""/>
      <w:lvlJc w:val="left"/>
      <w:pPr>
        <w:ind w:left="2880" w:hanging="360"/>
      </w:pPr>
      <w:rPr>
        <w:rFonts w:ascii="Wingdings" w:hAnsi="Wingdings" w:hint="default"/>
      </w:rPr>
    </w:lvl>
    <w:lvl w:ilvl="3" w:tplc="CB6200A8" w:tentative="1">
      <w:start w:val="1"/>
      <w:numFmt w:val="bullet"/>
      <w:lvlText w:val=""/>
      <w:lvlJc w:val="left"/>
      <w:pPr>
        <w:ind w:left="3600" w:hanging="360"/>
      </w:pPr>
      <w:rPr>
        <w:rFonts w:ascii="Symbol" w:hAnsi="Symbol" w:hint="default"/>
      </w:rPr>
    </w:lvl>
    <w:lvl w:ilvl="4" w:tplc="9008F388" w:tentative="1">
      <w:start w:val="1"/>
      <w:numFmt w:val="bullet"/>
      <w:lvlText w:val="o"/>
      <w:lvlJc w:val="left"/>
      <w:pPr>
        <w:ind w:left="4320" w:hanging="360"/>
      </w:pPr>
      <w:rPr>
        <w:rFonts w:ascii="Courier New" w:hAnsi="Courier New" w:hint="default"/>
      </w:rPr>
    </w:lvl>
    <w:lvl w:ilvl="5" w:tplc="3E7EE70C" w:tentative="1">
      <w:start w:val="1"/>
      <w:numFmt w:val="bullet"/>
      <w:lvlText w:val=""/>
      <w:lvlJc w:val="left"/>
      <w:pPr>
        <w:ind w:left="5040" w:hanging="360"/>
      </w:pPr>
      <w:rPr>
        <w:rFonts w:ascii="Wingdings" w:hAnsi="Wingdings" w:hint="default"/>
      </w:rPr>
    </w:lvl>
    <w:lvl w:ilvl="6" w:tplc="57FCE4C4" w:tentative="1">
      <w:start w:val="1"/>
      <w:numFmt w:val="bullet"/>
      <w:lvlText w:val=""/>
      <w:lvlJc w:val="left"/>
      <w:pPr>
        <w:ind w:left="5760" w:hanging="360"/>
      </w:pPr>
      <w:rPr>
        <w:rFonts w:ascii="Symbol" w:hAnsi="Symbol" w:hint="default"/>
      </w:rPr>
    </w:lvl>
    <w:lvl w:ilvl="7" w:tplc="B540CD70" w:tentative="1">
      <w:start w:val="1"/>
      <w:numFmt w:val="bullet"/>
      <w:lvlText w:val="o"/>
      <w:lvlJc w:val="left"/>
      <w:pPr>
        <w:ind w:left="6480" w:hanging="360"/>
      </w:pPr>
      <w:rPr>
        <w:rFonts w:ascii="Courier New" w:hAnsi="Courier New" w:hint="default"/>
      </w:rPr>
    </w:lvl>
    <w:lvl w:ilvl="8" w:tplc="E4A0644C" w:tentative="1">
      <w:start w:val="1"/>
      <w:numFmt w:val="bullet"/>
      <w:lvlText w:val=""/>
      <w:lvlJc w:val="left"/>
      <w:pPr>
        <w:ind w:left="7200" w:hanging="360"/>
      </w:pPr>
      <w:rPr>
        <w:rFonts w:ascii="Wingdings" w:hAnsi="Wingdings" w:hint="default"/>
      </w:rPr>
    </w:lvl>
  </w:abstractNum>
  <w:abstractNum w:abstractNumId="12" w15:restartNumberingAfterBreak="0">
    <w:nsid w:val="052B6843"/>
    <w:multiLevelType w:val="hybridMultilevel"/>
    <w:tmpl w:val="38CEAC2E"/>
    <w:lvl w:ilvl="0" w:tplc="00C49866">
      <w:start w:val="4"/>
      <w:numFmt w:val="russianLower"/>
      <w:lvlText w:val="%1)"/>
      <w:lvlJc w:val="left"/>
      <w:pPr>
        <w:tabs>
          <w:tab w:val="num" w:pos="1070"/>
        </w:tabs>
        <w:ind w:left="1070" w:hanging="360"/>
      </w:pPr>
      <w:rPr>
        <w:rFonts w:cs="Times New Roman" w:hint="default"/>
        <w:b w:val="0"/>
        <w:i w:val="0"/>
      </w:rPr>
    </w:lvl>
    <w:lvl w:ilvl="1" w:tplc="FF0858DC" w:tentative="1">
      <w:start w:val="1"/>
      <w:numFmt w:val="lowerLetter"/>
      <w:lvlText w:val="%2."/>
      <w:lvlJc w:val="left"/>
      <w:pPr>
        <w:tabs>
          <w:tab w:val="num" w:pos="1440"/>
        </w:tabs>
        <w:ind w:left="1440" w:hanging="360"/>
      </w:pPr>
      <w:rPr>
        <w:rFonts w:cs="Times New Roman"/>
      </w:rPr>
    </w:lvl>
    <w:lvl w:ilvl="2" w:tplc="6BB442A2" w:tentative="1">
      <w:start w:val="1"/>
      <w:numFmt w:val="lowerRoman"/>
      <w:lvlText w:val="%3."/>
      <w:lvlJc w:val="right"/>
      <w:pPr>
        <w:tabs>
          <w:tab w:val="num" w:pos="2160"/>
        </w:tabs>
        <w:ind w:left="2160" w:hanging="180"/>
      </w:pPr>
      <w:rPr>
        <w:rFonts w:cs="Times New Roman"/>
      </w:rPr>
    </w:lvl>
    <w:lvl w:ilvl="3" w:tplc="C68EB110" w:tentative="1">
      <w:start w:val="1"/>
      <w:numFmt w:val="decimal"/>
      <w:lvlText w:val="%4."/>
      <w:lvlJc w:val="left"/>
      <w:pPr>
        <w:tabs>
          <w:tab w:val="num" w:pos="2880"/>
        </w:tabs>
        <w:ind w:left="2880" w:hanging="360"/>
      </w:pPr>
      <w:rPr>
        <w:rFonts w:cs="Times New Roman"/>
      </w:rPr>
    </w:lvl>
    <w:lvl w:ilvl="4" w:tplc="533C81D8" w:tentative="1">
      <w:start w:val="1"/>
      <w:numFmt w:val="lowerLetter"/>
      <w:lvlText w:val="%5."/>
      <w:lvlJc w:val="left"/>
      <w:pPr>
        <w:tabs>
          <w:tab w:val="num" w:pos="3600"/>
        </w:tabs>
        <w:ind w:left="3600" w:hanging="360"/>
      </w:pPr>
      <w:rPr>
        <w:rFonts w:cs="Times New Roman"/>
      </w:rPr>
    </w:lvl>
    <w:lvl w:ilvl="5" w:tplc="B7E0815A" w:tentative="1">
      <w:start w:val="1"/>
      <w:numFmt w:val="lowerRoman"/>
      <w:lvlText w:val="%6."/>
      <w:lvlJc w:val="right"/>
      <w:pPr>
        <w:tabs>
          <w:tab w:val="num" w:pos="4320"/>
        </w:tabs>
        <w:ind w:left="4320" w:hanging="180"/>
      </w:pPr>
      <w:rPr>
        <w:rFonts w:cs="Times New Roman"/>
      </w:rPr>
    </w:lvl>
    <w:lvl w:ilvl="6" w:tplc="D9F08948" w:tentative="1">
      <w:start w:val="1"/>
      <w:numFmt w:val="decimal"/>
      <w:lvlText w:val="%7."/>
      <w:lvlJc w:val="left"/>
      <w:pPr>
        <w:tabs>
          <w:tab w:val="num" w:pos="5040"/>
        </w:tabs>
        <w:ind w:left="5040" w:hanging="360"/>
      </w:pPr>
      <w:rPr>
        <w:rFonts w:cs="Times New Roman"/>
      </w:rPr>
    </w:lvl>
    <w:lvl w:ilvl="7" w:tplc="F5A09EAC" w:tentative="1">
      <w:start w:val="1"/>
      <w:numFmt w:val="lowerLetter"/>
      <w:lvlText w:val="%8."/>
      <w:lvlJc w:val="left"/>
      <w:pPr>
        <w:tabs>
          <w:tab w:val="num" w:pos="5760"/>
        </w:tabs>
        <w:ind w:left="5760" w:hanging="360"/>
      </w:pPr>
      <w:rPr>
        <w:rFonts w:cs="Times New Roman"/>
      </w:rPr>
    </w:lvl>
    <w:lvl w:ilvl="8" w:tplc="B05A1774" w:tentative="1">
      <w:start w:val="1"/>
      <w:numFmt w:val="lowerRoman"/>
      <w:lvlText w:val="%9."/>
      <w:lvlJc w:val="right"/>
      <w:pPr>
        <w:tabs>
          <w:tab w:val="num" w:pos="6480"/>
        </w:tabs>
        <w:ind w:left="6480" w:hanging="180"/>
      </w:pPr>
      <w:rPr>
        <w:rFonts w:cs="Times New Roman"/>
      </w:rPr>
    </w:lvl>
  </w:abstractNum>
  <w:abstractNum w:abstractNumId="13" w15:restartNumberingAfterBreak="0">
    <w:nsid w:val="058A2883"/>
    <w:multiLevelType w:val="hybridMultilevel"/>
    <w:tmpl w:val="CCF20A3A"/>
    <w:lvl w:ilvl="0" w:tplc="3FC039F8">
      <w:start w:val="1"/>
      <w:numFmt w:val="bullet"/>
      <w:lvlText w:val="−"/>
      <w:lvlJc w:val="left"/>
      <w:pPr>
        <w:ind w:left="2421" w:hanging="360"/>
      </w:pPr>
      <w:rPr>
        <w:rFonts w:ascii="Garamond" w:hAnsi="Garamond" w:hint="default"/>
      </w:rPr>
    </w:lvl>
    <w:lvl w:ilvl="1" w:tplc="04190003" w:tentative="1">
      <w:start w:val="1"/>
      <w:numFmt w:val="bullet"/>
      <w:lvlText w:val="o"/>
      <w:lvlJc w:val="left"/>
      <w:pPr>
        <w:ind w:left="3141" w:hanging="360"/>
      </w:pPr>
      <w:rPr>
        <w:rFonts w:ascii="Courier New" w:hAnsi="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4" w15:restartNumberingAfterBreak="0">
    <w:nsid w:val="05C915F8"/>
    <w:multiLevelType w:val="multilevel"/>
    <w:tmpl w:val="8E5CD886"/>
    <w:lvl w:ilvl="0">
      <w:start w:val="1"/>
      <w:numFmt w:val="decimal"/>
      <w:lvlText w:val="%1."/>
      <w:lvlJc w:val="left"/>
      <w:pPr>
        <w:tabs>
          <w:tab w:val="num" w:pos="1764"/>
        </w:tabs>
        <w:ind w:left="1404"/>
      </w:pPr>
      <w:rPr>
        <w:rFonts w:cs="Times New Roman" w:hint="default"/>
      </w:rPr>
    </w:lvl>
    <w:lvl w:ilvl="1">
      <w:start w:val="1"/>
      <w:numFmt w:val="decimal"/>
      <w:pStyle w:val="2"/>
      <w:lvlText w:val="%1.%2."/>
      <w:lvlJc w:val="left"/>
      <w:pPr>
        <w:tabs>
          <w:tab w:val="num" w:pos="567"/>
        </w:tabs>
        <w:ind w:left="567" w:hanging="567"/>
      </w:pPr>
      <w:rPr>
        <w:rFonts w:cs="Times New Roman" w:hint="default"/>
        <w:b/>
        <w:sz w:val="22"/>
        <w:szCs w:val="22"/>
      </w:rPr>
    </w:lvl>
    <w:lvl w:ilvl="2">
      <w:start w:val="1"/>
      <w:numFmt w:val="decimal"/>
      <w:pStyle w:val="3"/>
      <w:lvlText w:val="%1.%2.%3."/>
      <w:lvlJc w:val="left"/>
      <w:pPr>
        <w:tabs>
          <w:tab w:val="num" w:pos="567"/>
        </w:tabs>
        <w:ind w:left="567" w:hanging="567"/>
      </w:pPr>
      <w:rPr>
        <w:rFonts w:ascii="Garamond" w:hAnsi="Garamond" w:cs="Times New Roman" w:hint="default"/>
        <w:b/>
      </w:rPr>
    </w:lvl>
    <w:lvl w:ilvl="3">
      <w:start w:val="1"/>
      <w:numFmt w:val="decimal"/>
      <w:pStyle w:val="4"/>
      <w:lvlText w:val="%1.%2.%3.%4."/>
      <w:lvlJc w:val="left"/>
      <w:pPr>
        <w:tabs>
          <w:tab w:val="num" w:pos="851"/>
        </w:tabs>
        <w:ind w:left="851" w:hanging="851"/>
      </w:pPr>
      <w:rPr>
        <w:rFonts w:ascii="Garamond" w:hAnsi="Garamond" w:cs="Times New Roman" w:hint="default"/>
        <w:b w:val="0"/>
        <w:i w:val="0"/>
      </w:rPr>
    </w:lvl>
    <w:lvl w:ilvl="4">
      <w:start w:val="1"/>
      <w:numFmt w:val="decimal"/>
      <w:lvlText w:val="%5)"/>
      <w:lvlJc w:val="left"/>
      <w:pPr>
        <w:tabs>
          <w:tab w:val="num" w:pos="1134"/>
        </w:tabs>
        <w:ind w:left="1134" w:hanging="567"/>
      </w:pPr>
      <w:rPr>
        <w:rFonts w:cs="Times New Roman" w:hint="default"/>
      </w:rPr>
    </w:lvl>
    <w:lvl w:ilvl="5">
      <w:start w:val="1"/>
      <w:numFmt w:val="lowerLetter"/>
      <w:pStyle w:val="6"/>
      <w:lvlText w:val="(%6)"/>
      <w:lvlJc w:val="left"/>
      <w:pPr>
        <w:tabs>
          <w:tab w:val="num" w:pos="4824"/>
        </w:tabs>
        <w:ind w:left="4464"/>
      </w:pPr>
      <w:rPr>
        <w:rFonts w:cs="Times New Roman" w:hint="default"/>
      </w:rPr>
    </w:lvl>
    <w:lvl w:ilvl="6">
      <w:start w:val="1"/>
      <w:numFmt w:val="lowerRoman"/>
      <w:pStyle w:val="7"/>
      <w:lvlText w:val="(%7)"/>
      <w:lvlJc w:val="left"/>
      <w:pPr>
        <w:tabs>
          <w:tab w:val="num" w:pos="5544"/>
        </w:tabs>
        <w:ind w:left="5184"/>
      </w:pPr>
      <w:rPr>
        <w:rFonts w:cs="Times New Roman" w:hint="default"/>
      </w:rPr>
    </w:lvl>
    <w:lvl w:ilvl="7">
      <w:start w:val="1"/>
      <w:numFmt w:val="lowerLetter"/>
      <w:pStyle w:val="8"/>
      <w:lvlText w:val="(%8)"/>
      <w:lvlJc w:val="left"/>
      <w:pPr>
        <w:tabs>
          <w:tab w:val="num" w:pos="6264"/>
        </w:tabs>
        <w:ind w:left="5904"/>
      </w:pPr>
      <w:rPr>
        <w:rFonts w:cs="Times New Roman" w:hint="default"/>
      </w:rPr>
    </w:lvl>
    <w:lvl w:ilvl="8">
      <w:start w:val="1"/>
      <w:numFmt w:val="lowerRoman"/>
      <w:pStyle w:val="9"/>
      <w:lvlText w:val="(%9)"/>
      <w:lvlJc w:val="left"/>
      <w:pPr>
        <w:tabs>
          <w:tab w:val="num" w:pos="6984"/>
        </w:tabs>
        <w:ind w:left="6624"/>
      </w:pPr>
      <w:rPr>
        <w:rFonts w:cs="Times New Roman" w:hint="default"/>
      </w:rPr>
    </w:lvl>
  </w:abstractNum>
  <w:abstractNum w:abstractNumId="15" w15:restartNumberingAfterBreak="0">
    <w:nsid w:val="05DE5808"/>
    <w:multiLevelType w:val="hybridMultilevel"/>
    <w:tmpl w:val="54827C10"/>
    <w:lvl w:ilvl="0" w:tplc="E30A8428">
      <w:start w:val="1"/>
      <w:numFmt w:val="bullet"/>
      <w:lvlText w:val=""/>
      <w:lvlJc w:val="left"/>
      <w:pPr>
        <w:ind w:left="1572" w:hanging="360"/>
      </w:pPr>
      <w:rPr>
        <w:rFonts w:ascii="Symbol" w:hAnsi="Symbol" w:hint="default"/>
      </w:rPr>
    </w:lvl>
    <w:lvl w:ilvl="1" w:tplc="04190003" w:tentative="1">
      <w:start w:val="1"/>
      <w:numFmt w:val="bullet"/>
      <w:lvlText w:val="o"/>
      <w:lvlJc w:val="left"/>
      <w:pPr>
        <w:ind w:left="2292" w:hanging="360"/>
      </w:pPr>
      <w:rPr>
        <w:rFonts w:ascii="Courier New" w:hAnsi="Courier New" w:cs="Courier New" w:hint="default"/>
      </w:rPr>
    </w:lvl>
    <w:lvl w:ilvl="2" w:tplc="04190005" w:tentative="1">
      <w:start w:val="1"/>
      <w:numFmt w:val="bullet"/>
      <w:lvlText w:val=""/>
      <w:lvlJc w:val="left"/>
      <w:pPr>
        <w:ind w:left="3012" w:hanging="360"/>
      </w:pPr>
      <w:rPr>
        <w:rFonts w:ascii="Wingdings" w:hAnsi="Wingdings" w:hint="default"/>
      </w:rPr>
    </w:lvl>
    <w:lvl w:ilvl="3" w:tplc="04190001" w:tentative="1">
      <w:start w:val="1"/>
      <w:numFmt w:val="bullet"/>
      <w:lvlText w:val=""/>
      <w:lvlJc w:val="left"/>
      <w:pPr>
        <w:ind w:left="3732" w:hanging="360"/>
      </w:pPr>
      <w:rPr>
        <w:rFonts w:ascii="Symbol" w:hAnsi="Symbol" w:hint="default"/>
      </w:rPr>
    </w:lvl>
    <w:lvl w:ilvl="4" w:tplc="04190003" w:tentative="1">
      <w:start w:val="1"/>
      <w:numFmt w:val="bullet"/>
      <w:lvlText w:val="o"/>
      <w:lvlJc w:val="left"/>
      <w:pPr>
        <w:ind w:left="4452" w:hanging="360"/>
      </w:pPr>
      <w:rPr>
        <w:rFonts w:ascii="Courier New" w:hAnsi="Courier New" w:cs="Courier New" w:hint="default"/>
      </w:rPr>
    </w:lvl>
    <w:lvl w:ilvl="5" w:tplc="04190005" w:tentative="1">
      <w:start w:val="1"/>
      <w:numFmt w:val="bullet"/>
      <w:lvlText w:val=""/>
      <w:lvlJc w:val="left"/>
      <w:pPr>
        <w:ind w:left="5172" w:hanging="360"/>
      </w:pPr>
      <w:rPr>
        <w:rFonts w:ascii="Wingdings" w:hAnsi="Wingdings" w:hint="default"/>
      </w:rPr>
    </w:lvl>
    <w:lvl w:ilvl="6" w:tplc="04190001" w:tentative="1">
      <w:start w:val="1"/>
      <w:numFmt w:val="bullet"/>
      <w:lvlText w:val=""/>
      <w:lvlJc w:val="left"/>
      <w:pPr>
        <w:ind w:left="5892" w:hanging="360"/>
      </w:pPr>
      <w:rPr>
        <w:rFonts w:ascii="Symbol" w:hAnsi="Symbol" w:hint="default"/>
      </w:rPr>
    </w:lvl>
    <w:lvl w:ilvl="7" w:tplc="04190003" w:tentative="1">
      <w:start w:val="1"/>
      <w:numFmt w:val="bullet"/>
      <w:lvlText w:val="o"/>
      <w:lvlJc w:val="left"/>
      <w:pPr>
        <w:ind w:left="6612" w:hanging="360"/>
      </w:pPr>
      <w:rPr>
        <w:rFonts w:ascii="Courier New" w:hAnsi="Courier New" w:cs="Courier New" w:hint="default"/>
      </w:rPr>
    </w:lvl>
    <w:lvl w:ilvl="8" w:tplc="04190005" w:tentative="1">
      <w:start w:val="1"/>
      <w:numFmt w:val="bullet"/>
      <w:lvlText w:val=""/>
      <w:lvlJc w:val="left"/>
      <w:pPr>
        <w:ind w:left="7332" w:hanging="360"/>
      </w:pPr>
      <w:rPr>
        <w:rFonts w:ascii="Wingdings" w:hAnsi="Wingdings" w:hint="default"/>
      </w:rPr>
    </w:lvl>
  </w:abstractNum>
  <w:abstractNum w:abstractNumId="16" w15:restartNumberingAfterBreak="0">
    <w:nsid w:val="06046A6C"/>
    <w:multiLevelType w:val="hybridMultilevel"/>
    <w:tmpl w:val="11089C2E"/>
    <w:lvl w:ilvl="0" w:tplc="E30A8428">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7" w15:restartNumberingAfterBreak="0">
    <w:nsid w:val="0612215C"/>
    <w:multiLevelType w:val="hybridMultilevel"/>
    <w:tmpl w:val="E488B50A"/>
    <w:lvl w:ilvl="0" w:tplc="4BF09996">
      <w:start w:val="1"/>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074D3913"/>
    <w:multiLevelType w:val="hybridMultilevel"/>
    <w:tmpl w:val="40A67DFE"/>
    <w:lvl w:ilvl="0" w:tplc="324629AC">
      <w:start w:val="1"/>
      <w:numFmt w:val="russianLower"/>
      <w:lvlText w:val="%1)"/>
      <w:lvlJc w:val="left"/>
      <w:pPr>
        <w:ind w:left="1176" w:hanging="360"/>
      </w:pPr>
      <w:rPr>
        <w:rFonts w:hint="default"/>
        <w:sz w:val="22"/>
        <w:szCs w:val="22"/>
      </w:rPr>
    </w:lvl>
    <w:lvl w:ilvl="1" w:tplc="04190019" w:tentative="1">
      <w:start w:val="1"/>
      <w:numFmt w:val="lowerLetter"/>
      <w:lvlText w:val="%2."/>
      <w:lvlJc w:val="left"/>
      <w:pPr>
        <w:ind w:left="1896" w:hanging="360"/>
      </w:pPr>
    </w:lvl>
    <w:lvl w:ilvl="2" w:tplc="0419001B" w:tentative="1">
      <w:start w:val="1"/>
      <w:numFmt w:val="lowerRoman"/>
      <w:lvlText w:val="%3."/>
      <w:lvlJc w:val="right"/>
      <w:pPr>
        <w:ind w:left="2616" w:hanging="180"/>
      </w:pPr>
    </w:lvl>
    <w:lvl w:ilvl="3" w:tplc="0419000F" w:tentative="1">
      <w:start w:val="1"/>
      <w:numFmt w:val="decimal"/>
      <w:lvlText w:val="%4."/>
      <w:lvlJc w:val="left"/>
      <w:pPr>
        <w:ind w:left="3336" w:hanging="360"/>
      </w:pPr>
    </w:lvl>
    <w:lvl w:ilvl="4" w:tplc="04190019" w:tentative="1">
      <w:start w:val="1"/>
      <w:numFmt w:val="lowerLetter"/>
      <w:lvlText w:val="%5."/>
      <w:lvlJc w:val="left"/>
      <w:pPr>
        <w:ind w:left="4056" w:hanging="360"/>
      </w:pPr>
    </w:lvl>
    <w:lvl w:ilvl="5" w:tplc="0419001B" w:tentative="1">
      <w:start w:val="1"/>
      <w:numFmt w:val="lowerRoman"/>
      <w:lvlText w:val="%6."/>
      <w:lvlJc w:val="right"/>
      <w:pPr>
        <w:ind w:left="4776" w:hanging="180"/>
      </w:pPr>
    </w:lvl>
    <w:lvl w:ilvl="6" w:tplc="0419000F" w:tentative="1">
      <w:start w:val="1"/>
      <w:numFmt w:val="decimal"/>
      <w:lvlText w:val="%7."/>
      <w:lvlJc w:val="left"/>
      <w:pPr>
        <w:ind w:left="5496" w:hanging="360"/>
      </w:pPr>
    </w:lvl>
    <w:lvl w:ilvl="7" w:tplc="04190019" w:tentative="1">
      <w:start w:val="1"/>
      <w:numFmt w:val="lowerLetter"/>
      <w:lvlText w:val="%8."/>
      <w:lvlJc w:val="left"/>
      <w:pPr>
        <w:ind w:left="6216" w:hanging="360"/>
      </w:pPr>
    </w:lvl>
    <w:lvl w:ilvl="8" w:tplc="0419001B" w:tentative="1">
      <w:start w:val="1"/>
      <w:numFmt w:val="lowerRoman"/>
      <w:lvlText w:val="%9."/>
      <w:lvlJc w:val="right"/>
      <w:pPr>
        <w:ind w:left="6936" w:hanging="180"/>
      </w:pPr>
    </w:lvl>
  </w:abstractNum>
  <w:abstractNum w:abstractNumId="19" w15:restartNumberingAfterBreak="0">
    <w:nsid w:val="075B6596"/>
    <w:multiLevelType w:val="hybridMultilevel"/>
    <w:tmpl w:val="0882C5DC"/>
    <w:lvl w:ilvl="0" w:tplc="9FE20BA8">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0" w15:restartNumberingAfterBreak="0">
    <w:nsid w:val="07A03446"/>
    <w:multiLevelType w:val="hybridMultilevel"/>
    <w:tmpl w:val="F6C6A738"/>
    <w:lvl w:ilvl="0" w:tplc="E30A8428">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21" w15:restartNumberingAfterBreak="0">
    <w:nsid w:val="08490DD9"/>
    <w:multiLevelType w:val="hybridMultilevel"/>
    <w:tmpl w:val="5EBCB31A"/>
    <w:lvl w:ilvl="0" w:tplc="324629AC">
      <w:start w:val="1"/>
      <w:numFmt w:val="russianLower"/>
      <w:lvlText w:val="%1)"/>
      <w:lvlJc w:val="left"/>
      <w:pPr>
        <w:ind w:left="720" w:hanging="360"/>
      </w:pPr>
      <w:rPr>
        <w:rFonts w:hint="default"/>
      </w:rPr>
    </w:lvl>
    <w:lvl w:ilvl="1" w:tplc="04190003" w:tentative="1">
      <w:start w:val="1"/>
      <w:numFmt w:val="lowerLetter"/>
      <w:lvlText w:val="%2."/>
      <w:lvlJc w:val="left"/>
      <w:pPr>
        <w:ind w:left="1440" w:hanging="360"/>
      </w:pPr>
      <w:rPr>
        <w:rFonts w:cs="Times New Roman"/>
      </w:rPr>
    </w:lvl>
    <w:lvl w:ilvl="2" w:tplc="04190005" w:tentative="1">
      <w:start w:val="1"/>
      <w:numFmt w:val="lowerRoman"/>
      <w:lvlText w:val="%3."/>
      <w:lvlJc w:val="right"/>
      <w:pPr>
        <w:ind w:left="2160" w:hanging="180"/>
      </w:pPr>
      <w:rPr>
        <w:rFonts w:cs="Times New Roman"/>
      </w:rPr>
    </w:lvl>
    <w:lvl w:ilvl="3" w:tplc="04190001" w:tentative="1">
      <w:start w:val="1"/>
      <w:numFmt w:val="decimal"/>
      <w:lvlText w:val="%4."/>
      <w:lvlJc w:val="left"/>
      <w:pPr>
        <w:ind w:left="2880" w:hanging="360"/>
      </w:pPr>
      <w:rPr>
        <w:rFonts w:cs="Times New Roman"/>
      </w:rPr>
    </w:lvl>
    <w:lvl w:ilvl="4" w:tplc="04190003" w:tentative="1">
      <w:start w:val="1"/>
      <w:numFmt w:val="lowerLetter"/>
      <w:lvlText w:val="%5."/>
      <w:lvlJc w:val="left"/>
      <w:pPr>
        <w:ind w:left="3600" w:hanging="360"/>
      </w:pPr>
      <w:rPr>
        <w:rFonts w:cs="Times New Roman"/>
      </w:rPr>
    </w:lvl>
    <w:lvl w:ilvl="5" w:tplc="04190005" w:tentative="1">
      <w:start w:val="1"/>
      <w:numFmt w:val="lowerRoman"/>
      <w:lvlText w:val="%6."/>
      <w:lvlJc w:val="right"/>
      <w:pPr>
        <w:ind w:left="4320" w:hanging="180"/>
      </w:pPr>
      <w:rPr>
        <w:rFonts w:cs="Times New Roman"/>
      </w:rPr>
    </w:lvl>
    <w:lvl w:ilvl="6" w:tplc="04190001" w:tentative="1">
      <w:start w:val="1"/>
      <w:numFmt w:val="decimal"/>
      <w:lvlText w:val="%7."/>
      <w:lvlJc w:val="left"/>
      <w:pPr>
        <w:ind w:left="5040" w:hanging="360"/>
      </w:pPr>
      <w:rPr>
        <w:rFonts w:cs="Times New Roman"/>
      </w:rPr>
    </w:lvl>
    <w:lvl w:ilvl="7" w:tplc="04190003" w:tentative="1">
      <w:start w:val="1"/>
      <w:numFmt w:val="lowerLetter"/>
      <w:lvlText w:val="%8."/>
      <w:lvlJc w:val="left"/>
      <w:pPr>
        <w:ind w:left="5760" w:hanging="360"/>
      </w:pPr>
      <w:rPr>
        <w:rFonts w:cs="Times New Roman"/>
      </w:rPr>
    </w:lvl>
    <w:lvl w:ilvl="8" w:tplc="04190005" w:tentative="1">
      <w:start w:val="1"/>
      <w:numFmt w:val="lowerRoman"/>
      <w:lvlText w:val="%9."/>
      <w:lvlJc w:val="right"/>
      <w:pPr>
        <w:ind w:left="6480" w:hanging="180"/>
      </w:pPr>
      <w:rPr>
        <w:rFonts w:cs="Times New Roman"/>
      </w:rPr>
    </w:lvl>
  </w:abstractNum>
  <w:abstractNum w:abstractNumId="22" w15:restartNumberingAfterBreak="0">
    <w:nsid w:val="086C3FFF"/>
    <w:multiLevelType w:val="hybridMultilevel"/>
    <w:tmpl w:val="1CDEE252"/>
    <w:lvl w:ilvl="0" w:tplc="041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9A0BA1"/>
    <w:multiLevelType w:val="hybridMultilevel"/>
    <w:tmpl w:val="C24C4FC8"/>
    <w:lvl w:ilvl="0" w:tplc="00864B48">
      <w:start w:val="1"/>
      <w:numFmt w:val="decimal"/>
      <w:lvlText w:val="%1)"/>
      <w:lvlJc w:val="left"/>
      <w:pPr>
        <w:ind w:left="783" w:hanging="360"/>
      </w:pPr>
      <w:rPr>
        <w:rFonts w:hint="default"/>
        <w:b w:val="0"/>
        <w:color w:val="auto"/>
        <w:sz w:val="22"/>
        <w:szCs w:val="22"/>
      </w:rPr>
    </w:lvl>
    <w:lvl w:ilvl="1" w:tplc="04190001">
      <w:start w:val="1"/>
      <w:numFmt w:val="bullet"/>
      <w:lvlText w:val=""/>
      <w:lvlJc w:val="left"/>
      <w:pPr>
        <w:ind w:left="1503" w:hanging="360"/>
      </w:pPr>
      <w:rPr>
        <w:rFonts w:ascii="Symbol" w:hAnsi="Symbol" w:hint="default"/>
      </w:rPr>
    </w:lvl>
    <w:lvl w:ilvl="2" w:tplc="04190005" w:tentative="1">
      <w:start w:val="1"/>
      <w:numFmt w:val="bullet"/>
      <w:lvlText w:val=""/>
      <w:lvlJc w:val="left"/>
      <w:pPr>
        <w:ind w:left="2223" w:hanging="360"/>
      </w:pPr>
      <w:rPr>
        <w:rFonts w:ascii="Wingdings" w:hAnsi="Wingdings" w:hint="default"/>
      </w:rPr>
    </w:lvl>
    <w:lvl w:ilvl="3" w:tplc="04190001" w:tentative="1">
      <w:start w:val="1"/>
      <w:numFmt w:val="bullet"/>
      <w:lvlText w:val=""/>
      <w:lvlJc w:val="left"/>
      <w:pPr>
        <w:ind w:left="2943" w:hanging="360"/>
      </w:pPr>
      <w:rPr>
        <w:rFonts w:ascii="Symbol" w:hAnsi="Symbol" w:hint="default"/>
      </w:rPr>
    </w:lvl>
    <w:lvl w:ilvl="4" w:tplc="04190003" w:tentative="1">
      <w:start w:val="1"/>
      <w:numFmt w:val="bullet"/>
      <w:lvlText w:val="o"/>
      <w:lvlJc w:val="left"/>
      <w:pPr>
        <w:ind w:left="3663" w:hanging="360"/>
      </w:pPr>
      <w:rPr>
        <w:rFonts w:ascii="Courier New" w:hAnsi="Courier New" w:hint="default"/>
      </w:rPr>
    </w:lvl>
    <w:lvl w:ilvl="5" w:tplc="04190005" w:tentative="1">
      <w:start w:val="1"/>
      <w:numFmt w:val="bullet"/>
      <w:lvlText w:val=""/>
      <w:lvlJc w:val="left"/>
      <w:pPr>
        <w:ind w:left="4383" w:hanging="360"/>
      </w:pPr>
      <w:rPr>
        <w:rFonts w:ascii="Wingdings" w:hAnsi="Wingdings" w:hint="default"/>
      </w:rPr>
    </w:lvl>
    <w:lvl w:ilvl="6" w:tplc="04190001" w:tentative="1">
      <w:start w:val="1"/>
      <w:numFmt w:val="bullet"/>
      <w:lvlText w:val=""/>
      <w:lvlJc w:val="left"/>
      <w:pPr>
        <w:ind w:left="5103" w:hanging="360"/>
      </w:pPr>
      <w:rPr>
        <w:rFonts w:ascii="Symbol" w:hAnsi="Symbol" w:hint="default"/>
      </w:rPr>
    </w:lvl>
    <w:lvl w:ilvl="7" w:tplc="04190003" w:tentative="1">
      <w:start w:val="1"/>
      <w:numFmt w:val="bullet"/>
      <w:lvlText w:val="o"/>
      <w:lvlJc w:val="left"/>
      <w:pPr>
        <w:ind w:left="5823" w:hanging="360"/>
      </w:pPr>
      <w:rPr>
        <w:rFonts w:ascii="Courier New" w:hAnsi="Courier New" w:hint="default"/>
      </w:rPr>
    </w:lvl>
    <w:lvl w:ilvl="8" w:tplc="04190005" w:tentative="1">
      <w:start w:val="1"/>
      <w:numFmt w:val="bullet"/>
      <w:lvlText w:val=""/>
      <w:lvlJc w:val="left"/>
      <w:pPr>
        <w:ind w:left="6543" w:hanging="360"/>
      </w:pPr>
      <w:rPr>
        <w:rFonts w:ascii="Wingdings" w:hAnsi="Wingdings" w:hint="default"/>
      </w:rPr>
    </w:lvl>
  </w:abstractNum>
  <w:abstractNum w:abstractNumId="24" w15:restartNumberingAfterBreak="0">
    <w:nsid w:val="09A06122"/>
    <w:multiLevelType w:val="hybridMultilevel"/>
    <w:tmpl w:val="4AEA4A5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0A434E3C"/>
    <w:multiLevelType w:val="hybridMultilevel"/>
    <w:tmpl w:val="889C5F78"/>
    <w:lvl w:ilvl="0" w:tplc="9FE20BA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26" w15:restartNumberingAfterBreak="0">
    <w:nsid w:val="0A9C2F3B"/>
    <w:multiLevelType w:val="hybridMultilevel"/>
    <w:tmpl w:val="005E56D8"/>
    <w:lvl w:ilvl="0" w:tplc="DB6C76B2">
      <w:start w:val="1"/>
      <w:numFmt w:val="decimal"/>
      <w:lvlText w:val="%1."/>
      <w:lvlJc w:val="left"/>
      <w:pPr>
        <w:ind w:left="1080" w:hanging="360"/>
      </w:pPr>
      <w:rPr>
        <w:rFonts w:ascii="Garamond" w:hAnsi="Garamond" w:cs="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0BB66D4E"/>
    <w:multiLevelType w:val="hybridMultilevel"/>
    <w:tmpl w:val="339C3762"/>
    <w:lvl w:ilvl="0" w:tplc="E30A8428">
      <w:start w:val="1"/>
      <w:numFmt w:val="bullet"/>
      <w:lvlText w:val=""/>
      <w:lvlJc w:val="left"/>
      <w:pPr>
        <w:ind w:left="644" w:hanging="360"/>
      </w:pPr>
      <w:rPr>
        <w:rFonts w:ascii="Symbol" w:hAnsi="Symbol" w:hint="default"/>
      </w:rPr>
    </w:lvl>
    <w:lvl w:ilvl="1" w:tplc="26F616A6" w:tentative="1">
      <w:start w:val="1"/>
      <w:numFmt w:val="bullet"/>
      <w:lvlText w:val="o"/>
      <w:lvlJc w:val="left"/>
      <w:pPr>
        <w:ind w:left="1440" w:hanging="360"/>
      </w:pPr>
      <w:rPr>
        <w:rFonts w:ascii="Courier New" w:hAnsi="Courier New" w:hint="default"/>
      </w:rPr>
    </w:lvl>
    <w:lvl w:ilvl="2" w:tplc="45DA375E" w:tentative="1">
      <w:start w:val="1"/>
      <w:numFmt w:val="bullet"/>
      <w:lvlText w:val=""/>
      <w:lvlJc w:val="left"/>
      <w:pPr>
        <w:ind w:left="2160" w:hanging="360"/>
      </w:pPr>
      <w:rPr>
        <w:rFonts w:ascii="Wingdings" w:hAnsi="Wingdings" w:hint="default"/>
      </w:rPr>
    </w:lvl>
    <w:lvl w:ilvl="3" w:tplc="9C609EFC" w:tentative="1">
      <w:start w:val="1"/>
      <w:numFmt w:val="bullet"/>
      <w:lvlText w:val=""/>
      <w:lvlJc w:val="left"/>
      <w:pPr>
        <w:ind w:left="2880" w:hanging="360"/>
      </w:pPr>
      <w:rPr>
        <w:rFonts w:ascii="Symbol" w:hAnsi="Symbol" w:hint="default"/>
      </w:rPr>
    </w:lvl>
    <w:lvl w:ilvl="4" w:tplc="9A9249FC" w:tentative="1">
      <w:start w:val="1"/>
      <w:numFmt w:val="bullet"/>
      <w:lvlText w:val="o"/>
      <w:lvlJc w:val="left"/>
      <w:pPr>
        <w:ind w:left="3600" w:hanging="360"/>
      </w:pPr>
      <w:rPr>
        <w:rFonts w:ascii="Courier New" w:hAnsi="Courier New" w:hint="default"/>
      </w:rPr>
    </w:lvl>
    <w:lvl w:ilvl="5" w:tplc="D0EA4A44" w:tentative="1">
      <w:start w:val="1"/>
      <w:numFmt w:val="bullet"/>
      <w:lvlText w:val=""/>
      <w:lvlJc w:val="left"/>
      <w:pPr>
        <w:ind w:left="4320" w:hanging="360"/>
      </w:pPr>
      <w:rPr>
        <w:rFonts w:ascii="Wingdings" w:hAnsi="Wingdings" w:hint="default"/>
      </w:rPr>
    </w:lvl>
    <w:lvl w:ilvl="6" w:tplc="68C4A7F0" w:tentative="1">
      <w:start w:val="1"/>
      <w:numFmt w:val="bullet"/>
      <w:lvlText w:val=""/>
      <w:lvlJc w:val="left"/>
      <w:pPr>
        <w:ind w:left="5040" w:hanging="360"/>
      </w:pPr>
      <w:rPr>
        <w:rFonts w:ascii="Symbol" w:hAnsi="Symbol" w:hint="default"/>
      </w:rPr>
    </w:lvl>
    <w:lvl w:ilvl="7" w:tplc="12C0C82A" w:tentative="1">
      <w:start w:val="1"/>
      <w:numFmt w:val="bullet"/>
      <w:lvlText w:val="o"/>
      <w:lvlJc w:val="left"/>
      <w:pPr>
        <w:ind w:left="5760" w:hanging="360"/>
      </w:pPr>
      <w:rPr>
        <w:rFonts w:ascii="Courier New" w:hAnsi="Courier New" w:hint="default"/>
      </w:rPr>
    </w:lvl>
    <w:lvl w:ilvl="8" w:tplc="7F847B4E" w:tentative="1">
      <w:start w:val="1"/>
      <w:numFmt w:val="bullet"/>
      <w:lvlText w:val=""/>
      <w:lvlJc w:val="left"/>
      <w:pPr>
        <w:ind w:left="6480" w:hanging="360"/>
      </w:pPr>
      <w:rPr>
        <w:rFonts w:ascii="Wingdings" w:hAnsi="Wingdings" w:hint="default"/>
      </w:rPr>
    </w:lvl>
  </w:abstractNum>
  <w:abstractNum w:abstractNumId="28" w15:restartNumberingAfterBreak="0">
    <w:nsid w:val="0CF13D38"/>
    <w:multiLevelType w:val="hybridMultilevel"/>
    <w:tmpl w:val="BE88FA3A"/>
    <w:lvl w:ilvl="0" w:tplc="E30A8428">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9" w15:restartNumberingAfterBreak="0">
    <w:nsid w:val="0D4F31FD"/>
    <w:multiLevelType w:val="hybridMultilevel"/>
    <w:tmpl w:val="773EF3FE"/>
    <w:lvl w:ilvl="0" w:tplc="04190011">
      <w:start w:val="1"/>
      <w:numFmt w:val="decimal"/>
      <w:lvlText w:val="%1)"/>
      <w:lvlJc w:val="left"/>
      <w:pPr>
        <w:ind w:left="1100" w:hanging="360"/>
      </w:pPr>
    </w:lvl>
    <w:lvl w:ilvl="1" w:tplc="04190019" w:tentative="1">
      <w:start w:val="1"/>
      <w:numFmt w:val="lowerLetter"/>
      <w:lvlText w:val="%2."/>
      <w:lvlJc w:val="left"/>
      <w:pPr>
        <w:ind w:left="1820" w:hanging="360"/>
      </w:pPr>
    </w:lvl>
    <w:lvl w:ilvl="2" w:tplc="0419001B" w:tentative="1">
      <w:start w:val="1"/>
      <w:numFmt w:val="lowerRoman"/>
      <w:lvlText w:val="%3."/>
      <w:lvlJc w:val="right"/>
      <w:pPr>
        <w:ind w:left="2540" w:hanging="180"/>
      </w:pPr>
    </w:lvl>
    <w:lvl w:ilvl="3" w:tplc="0419000F" w:tentative="1">
      <w:start w:val="1"/>
      <w:numFmt w:val="decimal"/>
      <w:lvlText w:val="%4."/>
      <w:lvlJc w:val="left"/>
      <w:pPr>
        <w:ind w:left="3260" w:hanging="360"/>
      </w:pPr>
    </w:lvl>
    <w:lvl w:ilvl="4" w:tplc="04190019" w:tentative="1">
      <w:start w:val="1"/>
      <w:numFmt w:val="lowerLetter"/>
      <w:lvlText w:val="%5."/>
      <w:lvlJc w:val="left"/>
      <w:pPr>
        <w:ind w:left="3980" w:hanging="360"/>
      </w:pPr>
    </w:lvl>
    <w:lvl w:ilvl="5" w:tplc="0419001B" w:tentative="1">
      <w:start w:val="1"/>
      <w:numFmt w:val="lowerRoman"/>
      <w:lvlText w:val="%6."/>
      <w:lvlJc w:val="right"/>
      <w:pPr>
        <w:ind w:left="4700" w:hanging="180"/>
      </w:pPr>
    </w:lvl>
    <w:lvl w:ilvl="6" w:tplc="0419000F" w:tentative="1">
      <w:start w:val="1"/>
      <w:numFmt w:val="decimal"/>
      <w:lvlText w:val="%7."/>
      <w:lvlJc w:val="left"/>
      <w:pPr>
        <w:ind w:left="5420" w:hanging="360"/>
      </w:pPr>
    </w:lvl>
    <w:lvl w:ilvl="7" w:tplc="04190019" w:tentative="1">
      <w:start w:val="1"/>
      <w:numFmt w:val="lowerLetter"/>
      <w:lvlText w:val="%8."/>
      <w:lvlJc w:val="left"/>
      <w:pPr>
        <w:ind w:left="6140" w:hanging="360"/>
      </w:pPr>
    </w:lvl>
    <w:lvl w:ilvl="8" w:tplc="0419001B" w:tentative="1">
      <w:start w:val="1"/>
      <w:numFmt w:val="lowerRoman"/>
      <w:lvlText w:val="%9."/>
      <w:lvlJc w:val="right"/>
      <w:pPr>
        <w:ind w:left="6860" w:hanging="180"/>
      </w:pPr>
    </w:lvl>
  </w:abstractNum>
  <w:abstractNum w:abstractNumId="30" w15:restartNumberingAfterBreak="0">
    <w:nsid w:val="0F0613E8"/>
    <w:multiLevelType w:val="hybridMultilevel"/>
    <w:tmpl w:val="A2BA6822"/>
    <w:lvl w:ilvl="0" w:tplc="06EAAE88">
      <w:start w:val="1"/>
      <w:numFmt w:val="russianLower"/>
      <w:lvlText w:val="%1)"/>
      <w:lvlJc w:val="left"/>
      <w:pPr>
        <w:ind w:left="1206" w:hanging="360"/>
      </w:pPr>
      <w:rPr>
        <w:rFonts w:hint="default"/>
        <w:i w:val="0"/>
      </w:rPr>
    </w:lvl>
    <w:lvl w:ilvl="1" w:tplc="E30A8428">
      <w:start w:val="1"/>
      <w:numFmt w:val="bullet"/>
      <w:lvlText w:val=""/>
      <w:lvlJc w:val="left"/>
      <w:pPr>
        <w:ind w:left="1926" w:hanging="360"/>
      </w:pPr>
      <w:rPr>
        <w:rFonts w:ascii="Symbol" w:hAnsi="Symbol" w:hint="default"/>
      </w:rPr>
    </w:lvl>
    <w:lvl w:ilvl="2" w:tplc="04190005" w:tentative="1">
      <w:start w:val="1"/>
      <w:numFmt w:val="bullet"/>
      <w:lvlText w:val=""/>
      <w:lvlJc w:val="left"/>
      <w:pPr>
        <w:ind w:left="2646" w:hanging="360"/>
      </w:pPr>
      <w:rPr>
        <w:rFonts w:ascii="Wingdings" w:hAnsi="Wingdings" w:hint="default"/>
      </w:rPr>
    </w:lvl>
    <w:lvl w:ilvl="3" w:tplc="04190001" w:tentative="1">
      <w:start w:val="1"/>
      <w:numFmt w:val="bullet"/>
      <w:lvlText w:val=""/>
      <w:lvlJc w:val="left"/>
      <w:pPr>
        <w:ind w:left="3366" w:hanging="360"/>
      </w:pPr>
      <w:rPr>
        <w:rFonts w:ascii="Symbol" w:hAnsi="Symbol" w:hint="default"/>
      </w:rPr>
    </w:lvl>
    <w:lvl w:ilvl="4" w:tplc="04190003" w:tentative="1">
      <w:start w:val="1"/>
      <w:numFmt w:val="bullet"/>
      <w:lvlText w:val="o"/>
      <w:lvlJc w:val="left"/>
      <w:pPr>
        <w:ind w:left="4086" w:hanging="360"/>
      </w:pPr>
      <w:rPr>
        <w:rFonts w:ascii="Courier New" w:hAnsi="Courier New" w:hint="default"/>
      </w:rPr>
    </w:lvl>
    <w:lvl w:ilvl="5" w:tplc="04190005" w:tentative="1">
      <w:start w:val="1"/>
      <w:numFmt w:val="bullet"/>
      <w:lvlText w:val=""/>
      <w:lvlJc w:val="left"/>
      <w:pPr>
        <w:ind w:left="4806" w:hanging="360"/>
      </w:pPr>
      <w:rPr>
        <w:rFonts w:ascii="Wingdings" w:hAnsi="Wingdings" w:hint="default"/>
      </w:rPr>
    </w:lvl>
    <w:lvl w:ilvl="6" w:tplc="04190001" w:tentative="1">
      <w:start w:val="1"/>
      <w:numFmt w:val="bullet"/>
      <w:lvlText w:val=""/>
      <w:lvlJc w:val="left"/>
      <w:pPr>
        <w:ind w:left="5526" w:hanging="360"/>
      </w:pPr>
      <w:rPr>
        <w:rFonts w:ascii="Symbol" w:hAnsi="Symbol" w:hint="default"/>
      </w:rPr>
    </w:lvl>
    <w:lvl w:ilvl="7" w:tplc="04190003" w:tentative="1">
      <w:start w:val="1"/>
      <w:numFmt w:val="bullet"/>
      <w:lvlText w:val="o"/>
      <w:lvlJc w:val="left"/>
      <w:pPr>
        <w:ind w:left="6246" w:hanging="360"/>
      </w:pPr>
      <w:rPr>
        <w:rFonts w:ascii="Courier New" w:hAnsi="Courier New" w:hint="default"/>
      </w:rPr>
    </w:lvl>
    <w:lvl w:ilvl="8" w:tplc="04190005" w:tentative="1">
      <w:start w:val="1"/>
      <w:numFmt w:val="bullet"/>
      <w:lvlText w:val=""/>
      <w:lvlJc w:val="left"/>
      <w:pPr>
        <w:ind w:left="6966" w:hanging="360"/>
      </w:pPr>
      <w:rPr>
        <w:rFonts w:ascii="Wingdings" w:hAnsi="Wingdings" w:hint="default"/>
      </w:rPr>
    </w:lvl>
  </w:abstractNum>
  <w:abstractNum w:abstractNumId="31" w15:restartNumberingAfterBreak="0">
    <w:nsid w:val="0FDA5AD8"/>
    <w:multiLevelType w:val="hybridMultilevel"/>
    <w:tmpl w:val="42842FE4"/>
    <w:lvl w:ilvl="0" w:tplc="04190001">
      <w:start w:val="1"/>
      <w:numFmt w:val="decimal"/>
      <w:lvlText w:val="%1)"/>
      <w:lvlJc w:val="left"/>
      <w:pPr>
        <w:ind w:left="1146" w:hanging="360"/>
      </w:pPr>
      <w:rPr>
        <w:rFonts w:cs="Times New Roman" w:hint="default"/>
        <w:b w:val="0"/>
      </w:r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2" w15:restartNumberingAfterBreak="0">
    <w:nsid w:val="114234A1"/>
    <w:multiLevelType w:val="hybridMultilevel"/>
    <w:tmpl w:val="313408C4"/>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116A335C"/>
    <w:multiLevelType w:val="hybridMultilevel"/>
    <w:tmpl w:val="24509220"/>
    <w:lvl w:ilvl="0" w:tplc="324629AC">
      <w:start w:val="1"/>
      <w:numFmt w:val="russianLower"/>
      <w:lvlText w:val="%1)"/>
      <w:lvlJc w:val="left"/>
      <w:pPr>
        <w:ind w:left="1176" w:hanging="360"/>
      </w:pPr>
      <w:rPr>
        <w:rFonts w:hint="default"/>
        <w:sz w:val="22"/>
        <w:szCs w:val="22"/>
      </w:rPr>
    </w:lvl>
    <w:lvl w:ilvl="1" w:tplc="04190019" w:tentative="1">
      <w:start w:val="1"/>
      <w:numFmt w:val="lowerLetter"/>
      <w:lvlText w:val="%2."/>
      <w:lvlJc w:val="left"/>
      <w:pPr>
        <w:ind w:left="1896" w:hanging="360"/>
      </w:pPr>
    </w:lvl>
    <w:lvl w:ilvl="2" w:tplc="0419001B" w:tentative="1">
      <w:start w:val="1"/>
      <w:numFmt w:val="lowerRoman"/>
      <w:lvlText w:val="%3."/>
      <w:lvlJc w:val="right"/>
      <w:pPr>
        <w:ind w:left="2616" w:hanging="180"/>
      </w:pPr>
    </w:lvl>
    <w:lvl w:ilvl="3" w:tplc="0419000F" w:tentative="1">
      <w:start w:val="1"/>
      <w:numFmt w:val="decimal"/>
      <w:lvlText w:val="%4."/>
      <w:lvlJc w:val="left"/>
      <w:pPr>
        <w:ind w:left="3336" w:hanging="360"/>
      </w:pPr>
    </w:lvl>
    <w:lvl w:ilvl="4" w:tplc="04190019" w:tentative="1">
      <w:start w:val="1"/>
      <w:numFmt w:val="lowerLetter"/>
      <w:lvlText w:val="%5."/>
      <w:lvlJc w:val="left"/>
      <w:pPr>
        <w:ind w:left="4056" w:hanging="360"/>
      </w:pPr>
    </w:lvl>
    <w:lvl w:ilvl="5" w:tplc="0419001B" w:tentative="1">
      <w:start w:val="1"/>
      <w:numFmt w:val="lowerRoman"/>
      <w:lvlText w:val="%6."/>
      <w:lvlJc w:val="right"/>
      <w:pPr>
        <w:ind w:left="4776" w:hanging="180"/>
      </w:pPr>
    </w:lvl>
    <w:lvl w:ilvl="6" w:tplc="0419000F" w:tentative="1">
      <w:start w:val="1"/>
      <w:numFmt w:val="decimal"/>
      <w:lvlText w:val="%7."/>
      <w:lvlJc w:val="left"/>
      <w:pPr>
        <w:ind w:left="5496" w:hanging="360"/>
      </w:pPr>
    </w:lvl>
    <w:lvl w:ilvl="7" w:tplc="04190019" w:tentative="1">
      <w:start w:val="1"/>
      <w:numFmt w:val="lowerLetter"/>
      <w:lvlText w:val="%8."/>
      <w:lvlJc w:val="left"/>
      <w:pPr>
        <w:ind w:left="6216" w:hanging="360"/>
      </w:pPr>
    </w:lvl>
    <w:lvl w:ilvl="8" w:tplc="0419001B" w:tentative="1">
      <w:start w:val="1"/>
      <w:numFmt w:val="lowerRoman"/>
      <w:lvlText w:val="%9."/>
      <w:lvlJc w:val="right"/>
      <w:pPr>
        <w:ind w:left="6936" w:hanging="180"/>
      </w:pPr>
    </w:lvl>
  </w:abstractNum>
  <w:abstractNum w:abstractNumId="34" w15:restartNumberingAfterBreak="0">
    <w:nsid w:val="11993E4D"/>
    <w:multiLevelType w:val="hybridMultilevel"/>
    <w:tmpl w:val="AD5C3AAC"/>
    <w:lvl w:ilvl="0" w:tplc="324629AC">
      <w:start w:val="1"/>
      <w:numFmt w:val="russianLower"/>
      <w:lvlText w:val="%1)"/>
      <w:lvlJc w:val="left"/>
      <w:pPr>
        <w:ind w:left="720" w:hanging="360"/>
      </w:pPr>
      <w:rPr>
        <w:rFonts w:hint="default"/>
        <w:sz w:val="22"/>
        <w:szCs w:val="22"/>
      </w:rPr>
    </w:lvl>
    <w:lvl w:ilvl="1" w:tplc="04190003" w:tentative="1">
      <w:start w:val="1"/>
      <w:numFmt w:val="lowerLetter"/>
      <w:lvlText w:val="%2."/>
      <w:lvlJc w:val="left"/>
      <w:pPr>
        <w:ind w:left="1440" w:hanging="360"/>
      </w:pPr>
      <w:rPr>
        <w:rFonts w:cs="Times New Roman"/>
      </w:rPr>
    </w:lvl>
    <w:lvl w:ilvl="2" w:tplc="04190005" w:tentative="1">
      <w:start w:val="1"/>
      <w:numFmt w:val="lowerRoman"/>
      <w:lvlText w:val="%3."/>
      <w:lvlJc w:val="right"/>
      <w:pPr>
        <w:ind w:left="2160" w:hanging="180"/>
      </w:pPr>
      <w:rPr>
        <w:rFonts w:cs="Times New Roman"/>
      </w:rPr>
    </w:lvl>
    <w:lvl w:ilvl="3" w:tplc="04190001" w:tentative="1">
      <w:start w:val="1"/>
      <w:numFmt w:val="decimal"/>
      <w:lvlText w:val="%4."/>
      <w:lvlJc w:val="left"/>
      <w:pPr>
        <w:ind w:left="2880" w:hanging="360"/>
      </w:pPr>
      <w:rPr>
        <w:rFonts w:cs="Times New Roman"/>
      </w:rPr>
    </w:lvl>
    <w:lvl w:ilvl="4" w:tplc="04190003" w:tentative="1">
      <w:start w:val="1"/>
      <w:numFmt w:val="lowerLetter"/>
      <w:lvlText w:val="%5."/>
      <w:lvlJc w:val="left"/>
      <w:pPr>
        <w:ind w:left="3600" w:hanging="360"/>
      </w:pPr>
      <w:rPr>
        <w:rFonts w:cs="Times New Roman"/>
      </w:rPr>
    </w:lvl>
    <w:lvl w:ilvl="5" w:tplc="04190005" w:tentative="1">
      <w:start w:val="1"/>
      <w:numFmt w:val="lowerRoman"/>
      <w:lvlText w:val="%6."/>
      <w:lvlJc w:val="right"/>
      <w:pPr>
        <w:ind w:left="4320" w:hanging="180"/>
      </w:pPr>
      <w:rPr>
        <w:rFonts w:cs="Times New Roman"/>
      </w:rPr>
    </w:lvl>
    <w:lvl w:ilvl="6" w:tplc="04190001" w:tentative="1">
      <w:start w:val="1"/>
      <w:numFmt w:val="decimal"/>
      <w:lvlText w:val="%7."/>
      <w:lvlJc w:val="left"/>
      <w:pPr>
        <w:ind w:left="5040" w:hanging="360"/>
      </w:pPr>
      <w:rPr>
        <w:rFonts w:cs="Times New Roman"/>
      </w:rPr>
    </w:lvl>
    <w:lvl w:ilvl="7" w:tplc="04190003" w:tentative="1">
      <w:start w:val="1"/>
      <w:numFmt w:val="lowerLetter"/>
      <w:lvlText w:val="%8."/>
      <w:lvlJc w:val="left"/>
      <w:pPr>
        <w:ind w:left="5760" w:hanging="360"/>
      </w:pPr>
      <w:rPr>
        <w:rFonts w:cs="Times New Roman"/>
      </w:rPr>
    </w:lvl>
    <w:lvl w:ilvl="8" w:tplc="04190005" w:tentative="1">
      <w:start w:val="1"/>
      <w:numFmt w:val="lowerRoman"/>
      <w:lvlText w:val="%9."/>
      <w:lvlJc w:val="right"/>
      <w:pPr>
        <w:ind w:left="6480" w:hanging="180"/>
      </w:pPr>
      <w:rPr>
        <w:rFonts w:cs="Times New Roman"/>
      </w:rPr>
    </w:lvl>
  </w:abstractNum>
  <w:abstractNum w:abstractNumId="35" w15:restartNumberingAfterBreak="0">
    <w:nsid w:val="123F32AE"/>
    <w:multiLevelType w:val="hybridMultilevel"/>
    <w:tmpl w:val="EA48635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6" w15:restartNumberingAfterBreak="0">
    <w:nsid w:val="130A23F9"/>
    <w:multiLevelType w:val="hybridMultilevel"/>
    <w:tmpl w:val="01E4F566"/>
    <w:lvl w:ilvl="0" w:tplc="E30A842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3960FEE"/>
    <w:multiLevelType w:val="hybridMultilevel"/>
    <w:tmpl w:val="898682C0"/>
    <w:lvl w:ilvl="0" w:tplc="8892F296">
      <w:start w:val="1"/>
      <w:numFmt w:val="decimal"/>
      <w:lvlText w:val="%1."/>
      <w:lvlJc w:val="left"/>
      <w:pPr>
        <w:ind w:left="1287" w:hanging="360"/>
      </w:pPr>
      <w:rPr>
        <w:rFonts w:ascii="Garamond" w:hAnsi="Garamond" w:hint="default"/>
        <w:b w:val="0"/>
        <w:sz w:val="22"/>
        <w:szCs w:val="22"/>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8" w15:restartNumberingAfterBreak="0">
    <w:nsid w:val="140704C8"/>
    <w:multiLevelType w:val="hybridMultilevel"/>
    <w:tmpl w:val="4FE0A632"/>
    <w:lvl w:ilvl="0" w:tplc="EBB2B09E">
      <w:start w:val="1"/>
      <w:numFmt w:val="decimal"/>
      <w:lvlText w:val="%1."/>
      <w:lvlJc w:val="left"/>
      <w:pPr>
        <w:tabs>
          <w:tab w:val="num" w:pos="1701"/>
        </w:tabs>
        <w:ind w:left="1701" w:hanging="567"/>
      </w:pPr>
      <w:rPr>
        <w:rFonts w:cs="Times New Roman" w:hint="default"/>
      </w:rPr>
    </w:lvl>
    <w:lvl w:ilvl="1" w:tplc="464E71D2" w:tentative="1">
      <w:start w:val="1"/>
      <w:numFmt w:val="lowerLetter"/>
      <w:lvlText w:val="%2."/>
      <w:lvlJc w:val="left"/>
      <w:pPr>
        <w:tabs>
          <w:tab w:val="num" w:pos="1440"/>
        </w:tabs>
        <w:ind w:left="1440" w:hanging="360"/>
      </w:pPr>
      <w:rPr>
        <w:rFonts w:cs="Times New Roman"/>
      </w:rPr>
    </w:lvl>
    <w:lvl w:ilvl="2" w:tplc="DDF6A88C" w:tentative="1">
      <w:start w:val="1"/>
      <w:numFmt w:val="lowerRoman"/>
      <w:lvlText w:val="%3."/>
      <w:lvlJc w:val="right"/>
      <w:pPr>
        <w:tabs>
          <w:tab w:val="num" w:pos="2160"/>
        </w:tabs>
        <w:ind w:left="2160" w:hanging="180"/>
      </w:pPr>
      <w:rPr>
        <w:rFonts w:cs="Times New Roman"/>
      </w:rPr>
    </w:lvl>
    <w:lvl w:ilvl="3" w:tplc="8F0A0D28" w:tentative="1">
      <w:start w:val="1"/>
      <w:numFmt w:val="decimal"/>
      <w:lvlText w:val="%4."/>
      <w:lvlJc w:val="left"/>
      <w:pPr>
        <w:tabs>
          <w:tab w:val="num" w:pos="2880"/>
        </w:tabs>
        <w:ind w:left="2880" w:hanging="360"/>
      </w:pPr>
      <w:rPr>
        <w:rFonts w:cs="Times New Roman"/>
      </w:rPr>
    </w:lvl>
    <w:lvl w:ilvl="4" w:tplc="2DE03B3E" w:tentative="1">
      <w:start w:val="1"/>
      <w:numFmt w:val="lowerLetter"/>
      <w:lvlText w:val="%5."/>
      <w:lvlJc w:val="left"/>
      <w:pPr>
        <w:tabs>
          <w:tab w:val="num" w:pos="3600"/>
        </w:tabs>
        <w:ind w:left="3600" w:hanging="360"/>
      </w:pPr>
      <w:rPr>
        <w:rFonts w:cs="Times New Roman"/>
      </w:rPr>
    </w:lvl>
    <w:lvl w:ilvl="5" w:tplc="0E680AF6" w:tentative="1">
      <w:start w:val="1"/>
      <w:numFmt w:val="lowerRoman"/>
      <w:lvlText w:val="%6."/>
      <w:lvlJc w:val="right"/>
      <w:pPr>
        <w:tabs>
          <w:tab w:val="num" w:pos="4320"/>
        </w:tabs>
        <w:ind w:left="4320" w:hanging="180"/>
      </w:pPr>
      <w:rPr>
        <w:rFonts w:cs="Times New Roman"/>
      </w:rPr>
    </w:lvl>
    <w:lvl w:ilvl="6" w:tplc="C9F68B08" w:tentative="1">
      <w:start w:val="1"/>
      <w:numFmt w:val="decimal"/>
      <w:lvlText w:val="%7."/>
      <w:lvlJc w:val="left"/>
      <w:pPr>
        <w:tabs>
          <w:tab w:val="num" w:pos="5040"/>
        </w:tabs>
        <w:ind w:left="5040" w:hanging="360"/>
      </w:pPr>
      <w:rPr>
        <w:rFonts w:cs="Times New Roman"/>
      </w:rPr>
    </w:lvl>
    <w:lvl w:ilvl="7" w:tplc="5B14635A" w:tentative="1">
      <w:start w:val="1"/>
      <w:numFmt w:val="lowerLetter"/>
      <w:lvlText w:val="%8."/>
      <w:lvlJc w:val="left"/>
      <w:pPr>
        <w:tabs>
          <w:tab w:val="num" w:pos="5760"/>
        </w:tabs>
        <w:ind w:left="5760" w:hanging="360"/>
      </w:pPr>
      <w:rPr>
        <w:rFonts w:cs="Times New Roman"/>
      </w:rPr>
    </w:lvl>
    <w:lvl w:ilvl="8" w:tplc="08389AB6" w:tentative="1">
      <w:start w:val="1"/>
      <w:numFmt w:val="lowerRoman"/>
      <w:lvlText w:val="%9."/>
      <w:lvlJc w:val="right"/>
      <w:pPr>
        <w:tabs>
          <w:tab w:val="num" w:pos="6480"/>
        </w:tabs>
        <w:ind w:left="6480" w:hanging="180"/>
      </w:pPr>
      <w:rPr>
        <w:rFonts w:cs="Times New Roman"/>
      </w:rPr>
    </w:lvl>
  </w:abstractNum>
  <w:abstractNum w:abstractNumId="39" w15:restartNumberingAfterBreak="0">
    <w:nsid w:val="15C14CA4"/>
    <w:multiLevelType w:val="hybridMultilevel"/>
    <w:tmpl w:val="4AF27F76"/>
    <w:lvl w:ilvl="0" w:tplc="DB6C76B2">
      <w:start w:val="1"/>
      <w:numFmt w:val="decimal"/>
      <w:lvlText w:val="%1."/>
      <w:lvlJc w:val="left"/>
      <w:pPr>
        <w:ind w:left="1080" w:hanging="360"/>
      </w:pPr>
      <w:rPr>
        <w:rFonts w:ascii="Garamond" w:hAnsi="Garamond" w:cs="Times New Roman"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0" w15:restartNumberingAfterBreak="0">
    <w:nsid w:val="166E3A30"/>
    <w:multiLevelType w:val="hybridMultilevel"/>
    <w:tmpl w:val="61B61A6C"/>
    <w:lvl w:ilvl="0" w:tplc="E30A842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16BC606A"/>
    <w:multiLevelType w:val="hybridMultilevel"/>
    <w:tmpl w:val="3606D6BA"/>
    <w:lvl w:ilvl="0" w:tplc="E30A8428">
      <w:start w:val="1"/>
      <w:numFmt w:val="bullet"/>
      <w:lvlText w:val=""/>
      <w:lvlJc w:val="left"/>
      <w:pPr>
        <w:ind w:left="2323" w:hanging="360"/>
      </w:pPr>
      <w:rPr>
        <w:rFonts w:ascii="Symbol" w:hAnsi="Symbol" w:hint="default"/>
      </w:rPr>
    </w:lvl>
    <w:lvl w:ilvl="1" w:tplc="04190003" w:tentative="1">
      <w:start w:val="1"/>
      <w:numFmt w:val="bullet"/>
      <w:lvlText w:val="o"/>
      <w:lvlJc w:val="left"/>
      <w:pPr>
        <w:ind w:left="3043" w:hanging="360"/>
      </w:pPr>
      <w:rPr>
        <w:rFonts w:ascii="Courier New" w:hAnsi="Courier New" w:cs="Courier New" w:hint="default"/>
      </w:rPr>
    </w:lvl>
    <w:lvl w:ilvl="2" w:tplc="04190005" w:tentative="1">
      <w:start w:val="1"/>
      <w:numFmt w:val="bullet"/>
      <w:lvlText w:val=""/>
      <w:lvlJc w:val="left"/>
      <w:pPr>
        <w:ind w:left="3763" w:hanging="360"/>
      </w:pPr>
      <w:rPr>
        <w:rFonts w:ascii="Wingdings" w:hAnsi="Wingdings" w:hint="default"/>
      </w:rPr>
    </w:lvl>
    <w:lvl w:ilvl="3" w:tplc="04190001" w:tentative="1">
      <w:start w:val="1"/>
      <w:numFmt w:val="bullet"/>
      <w:lvlText w:val=""/>
      <w:lvlJc w:val="left"/>
      <w:pPr>
        <w:ind w:left="4483" w:hanging="360"/>
      </w:pPr>
      <w:rPr>
        <w:rFonts w:ascii="Symbol" w:hAnsi="Symbol" w:hint="default"/>
      </w:rPr>
    </w:lvl>
    <w:lvl w:ilvl="4" w:tplc="04190003" w:tentative="1">
      <w:start w:val="1"/>
      <w:numFmt w:val="bullet"/>
      <w:lvlText w:val="o"/>
      <w:lvlJc w:val="left"/>
      <w:pPr>
        <w:ind w:left="5203" w:hanging="360"/>
      </w:pPr>
      <w:rPr>
        <w:rFonts w:ascii="Courier New" w:hAnsi="Courier New" w:cs="Courier New" w:hint="default"/>
      </w:rPr>
    </w:lvl>
    <w:lvl w:ilvl="5" w:tplc="04190005" w:tentative="1">
      <w:start w:val="1"/>
      <w:numFmt w:val="bullet"/>
      <w:lvlText w:val=""/>
      <w:lvlJc w:val="left"/>
      <w:pPr>
        <w:ind w:left="5923" w:hanging="360"/>
      </w:pPr>
      <w:rPr>
        <w:rFonts w:ascii="Wingdings" w:hAnsi="Wingdings" w:hint="default"/>
      </w:rPr>
    </w:lvl>
    <w:lvl w:ilvl="6" w:tplc="04190001" w:tentative="1">
      <w:start w:val="1"/>
      <w:numFmt w:val="bullet"/>
      <w:lvlText w:val=""/>
      <w:lvlJc w:val="left"/>
      <w:pPr>
        <w:ind w:left="6643" w:hanging="360"/>
      </w:pPr>
      <w:rPr>
        <w:rFonts w:ascii="Symbol" w:hAnsi="Symbol" w:hint="default"/>
      </w:rPr>
    </w:lvl>
    <w:lvl w:ilvl="7" w:tplc="04190003" w:tentative="1">
      <w:start w:val="1"/>
      <w:numFmt w:val="bullet"/>
      <w:lvlText w:val="o"/>
      <w:lvlJc w:val="left"/>
      <w:pPr>
        <w:ind w:left="7363" w:hanging="360"/>
      </w:pPr>
      <w:rPr>
        <w:rFonts w:ascii="Courier New" w:hAnsi="Courier New" w:cs="Courier New" w:hint="default"/>
      </w:rPr>
    </w:lvl>
    <w:lvl w:ilvl="8" w:tplc="04190005" w:tentative="1">
      <w:start w:val="1"/>
      <w:numFmt w:val="bullet"/>
      <w:lvlText w:val=""/>
      <w:lvlJc w:val="left"/>
      <w:pPr>
        <w:ind w:left="8083" w:hanging="360"/>
      </w:pPr>
      <w:rPr>
        <w:rFonts w:ascii="Wingdings" w:hAnsi="Wingdings" w:hint="default"/>
      </w:rPr>
    </w:lvl>
  </w:abstractNum>
  <w:abstractNum w:abstractNumId="42" w15:restartNumberingAfterBreak="0">
    <w:nsid w:val="179C7531"/>
    <w:multiLevelType w:val="hybridMultilevel"/>
    <w:tmpl w:val="CD721640"/>
    <w:lvl w:ilvl="0" w:tplc="04190001">
      <w:start w:val="1"/>
      <w:numFmt w:val="russianLower"/>
      <w:lvlText w:val="%1)"/>
      <w:lvlJc w:val="left"/>
      <w:pPr>
        <w:ind w:left="1197" w:hanging="360"/>
      </w:pPr>
      <w:rPr>
        <w:rFonts w:cs="Times New Roman"/>
        <w:i w:val="0"/>
        <w:sz w:val="22"/>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43" w15:restartNumberingAfterBreak="0">
    <w:nsid w:val="18595262"/>
    <w:multiLevelType w:val="hybridMultilevel"/>
    <w:tmpl w:val="7E226900"/>
    <w:lvl w:ilvl="0" w:tplc="E30A8428">
      <w:start w:val="1"/>
      <w:numFmt w:val="bullet"/>
      <w:lvlText w:val=""/>
      <w:lvlJc w:val="left"/>
      <w:pPr>
        <w:ind w:left="1713"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44" w15:restartNumberingAfterBreak="0">
    <w:nsid w:val="18E4188D"/>
    <w:multiLevelType w:val="hybridMultilevel"/>
    <w:tmpl w:val="01D46730"/>
    <w:lvl w:ilvl="0" w:tplc="00864B48">
      <w:start w:val="1"/>
      <w:numFmt w:val="decimal"/>
      <w:lvlText w:val="%1)"/>
      <w:lvlJc w:val="left"/>
      <w:pPr>
        <w:ind w:left="1440" w:hanging="360"/>
      </w:pPr>
      <w:rPr>
        <w:b w:val="0"/>
        <w:color w:val="auto"/>
        <w:sz w:val="22"/>
        <w:szCs w:val="22"/>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45" w15:restartNumberingAfterBreak="0">
    <w:nsid w:val="1AFF4CDE"/>
    <w:multiLevelType w:val="hybridMultilevel"/>
    <w:tmpl w:val="818E88CE"/>
    <w:lvl w:ilvl="0" w:tplc="E30A8428">
      <w:start w:val="1"/>
      <w:numFmt w:val="bullet"/>
      <w:lvlText w:val=""/>
      <w:lvlJc w:val="left"/>
      <w:pPr>
        <w:ind w:left="1680" w:hanging="360"/>
      </w:pPr>
      <w:rPr>
        <w:rFonts w:ascii="Symbol" w:hAnsi="Symbol" w:hint="default"/>
      </w:rPr>
    </w:lvl>
    <w:lvl w:ilvl="1" w:tplc="04190003" w:tentative="1">
      <w:start w:val="1"/>
      <w:numFmt w:val="bullet"/>
      <w:lvlText w:val="o"/>
      <w:lvlJc w:val="left"/>
      <w:pPr>
        <w:ind w:left="2400" w:hanging="360"/>
      </w:pPr>
      <w:rPr>
        <w:rFonts w:ascii="Courier New" w:hAnsi="Courier New" w:cs="Courier New" w:hint="default"/>
      </w:rPr>
    </w:lvl>
    <w:lvl w:ilvl="2" w:tplc="04190005" w:tentative="1">
      <w:start w:val="1"/>
      <w:numFmt w:val="bullet"/>
      <w:lvlText w:val=""/>
      <w:lvlJc w:val="left"/>
      <w:pPr>
        <w:ind w:left="3120" w:hanging="360"/>
      </w:pPr>
      <w:rPr>
        <w:rFonts w:ascii="Wingdings" w:hAnsi="Wingdings" w:hint="default"/>
      </w:rPr>
    </w:lvl>
    <w:lvl w:ilvl="3" w:tplc="04190001" w:tentative="1">
      <w:start w:val="1"/>
      <w:numFmt w:val="bullet"/>
      <w:lvlText w:val=""/>
      <w:lvlJc w:val="left"/>
      <w:pPr>
        <w:ind w:left="3840" w:hanging="360"/>
      </w:pPr>
      <w:rPr>
        <w:rFonts w:ascii="Symbol" w:hAnsi="Symbol" w:hint="default"/>
      </w:rPr>
    </w:lvl>
    <w:lvl w:ilvl="4" w:tplc="04190003" w:tentative="1">
      <w:start w:val="1"/>
      <w:numFmt w:val="bullet"/>
      <w:lvlText w:val="o"/>
      <w:lvlJc w:val="left"/>
      <w:pPr>
        <w:ind w:left="4560" w:hanging="360"/>
      </w:pPr>
      <w:rPr>
        <w:rFonts w:ascii="Courier New" w:hAnsi="Courier New" w:cs="Courier New" w:hint="default"/>
      </w:rPr>
    </w:lvl>
    <w:lvl w:ilvl="5" w:tplc="04190005" w:tentative="1">
      <w:start w:val="1"/>
      <w:numFmt w:val="bullet"/>
      <w:lvlText w:val=""/>
      <w:lvlJc w:val="left"/>
      <w:pPr>
        <w:ind w:left="5280" w:hanging="360"/>
      </w:pPr>
      <w:rPr>
        <w:rFonts w:ascii="Wingdings" w:hAnsi="Wingdings" w:hint="default"/>
      </w:rPr>
    </w:lvl>
    <w:lvl w:ilvl="6" w:tplc="04190001" w:tentative="1">
      <w:start w:val="1"/>
      <w:numFmt w:val="bullet"/>
      <w:lvlText w:val=""/>
      <w:lvlJc w:val="left"/>
      <w:pPr>
        <w:ind w:left="6000" w:hanging="360"/>
      </w:pPr>
      <w:rPr>
        <w:rFonts w:ascii="Symbol" w:hAnsi="Symbol" w:hint="default"/>
      </w:rPr>
    </w:lvl>
    <w:lvl w:ilvl="7" w:tplc="04190003" w:tentative="1">
      <w:start w:val="1"/>
      <w:numFmt w:val="bullet"/>
      <w:lvlText w:val="o"/>
      <w:lvlJc w:val="left"/>
      <w:pPr>
        <w:ind w:left="6720" w:hanging="360"/>
      </w:pPr>
      <w:rPr>
        <w:rFonts w:ascii="Courier New" w:hAnsi="Courier New" w:cs="Courier New" w:hint="default"/>
      </w:rPr>
    </w:lvl>
    <w:lvl w:ilvl="8" w:tplc="04190005" w:tentative="1">
      <w:start w:val="1"/>
      <w:numFmt w:val="bullet"/>
      <w:lvlText w:val=""/>
      <w:lvlJc w:val="left"/>
      <w:pPr>
        <w:ind w:left="7440" w:hanging="360"/>
      </w:pPr>
      <w:rPr>
        <w:rFonts w:ascii="Wingdings" w:hAnsi="Wingdings" w:hint="default"/>
      </w:rPr>
    </w:lvl>
  </w:abstractNum>
  <w:abstractNum w:abstractNumId="46" w15:restartNumberingAfterBreak="0">
    <w:nsid w:val="1B733F15"/>
    <w:multiLevelType w:val="hybridMultilevel"/>
    <w:tmpl w:val="84787C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1B763AB1"/>
    <w:multiLevelType w:val="hybridMultilevel"/>
    <w:tmpl w:val="A73C4552"/>
    <w:lvl w:ilvl="0" w:tplc="04190001">
      <w:start w:val="1"/>
      <w:numFmt w:val="bullet"/>
      <w:lvlText w:val=""/>
      <w:lvlJc w:val="left"/>
      <w:pPr>
        <w:ind w:left="921" w:hanging="360"/>
      </w:pPr>
      <w:rPr>
        <w:rFonts w:ascii="Symbol" w:hAnsi="Symbol" w:hint="default"/>
      </w:rPr>
    </w:lvl>
    <w:lvl w:ilvl="1" w:tplc="04190003" w:tentative="1">
      <w:start w:val="1"/>
      <w:numFmt w:val="bullet"/>
      <w:lvlText w:val="o"/>
      <w:lvlJc w:val="left"/>
      <w:pPr>
        <w:ind w:left="1641" w:hanging="360"/>
      </w:pPr>
      <w:rPr>
        <w:rFonts w:ascii="Courier New" w:hAnsi="Courier New" w:hint="default"/>
      </w:rPr>
    </w:lvl>
    <w:lvl w:ilvl="2" w:tplc="04190005" w:tentative="1">
      <w:start w:val="1"/>
      <w:numFmt w:val="bullet"/>
      <w:lvlText w:val=""/>
      <w:lvlJc w:val="left"/>
      <w:pPr>
        <w:ind w:left="2361" w:hanging="360"/>
      </w:pPr>
      <w:rPr>
        <w:rFonts w:ascii="Wingdings" w:hAnsi="Wingdings" w:hint="default"/>
      </w:rPr>
    </w:lvl>
    <w:lvl w:ilvl="3" w:tplc="04190001" w:tentative="1">
      <w:start w:val="1"/>
      <w:numFmt w:val="bullet"/>
      <w:lvlText w:val=""/>
      <w:lvlJc w:val="left"/>
      <w:pPr>
        <w:ind w:left="3081" w:hanging="360"/>
      </w:pPr>
      <w:rPr>
        <w:rFonts w:ascii="Symbol" w:hAnsi="Symbol" w:hint="default"/>
      </w:rPr>
    </w:lvl>
    <w:lvl w:ilvl="4" w:tplc="04190003" w:tentative="1">
      <w:start w:val="1"/>
      <w:numFmt w:val="bullet"/>
      <w:lvlText w:val="o"/>
      <w:lvlJc w:val="left"/>
      <w:pPr>
        <w:ind w:left="3801" w:hanging="360"/>
      </w:pPr>
      <w:rPr>
        <w:rFonts w:ascii="Courier New" w:hAnsi="Courier New" w:hint="default"/>
      </w:rPr>
    </w:lvl>
    <w:lvl w:ilvl="5" w:tplc="04190005" w:tentative="1">
      <w:start w:val="1"/>
      <w:numFmt w:val="bullet"/>
      <w:lvlText w:val=""/>
      <w:lvlJc w:val="left"/>
      <w:pPr>
        <w:ind w:left="4521" w:hanging="360"/>
      </w:pPr>
      <w:rPr>
        <w:rFonts w:ascii="Wingdings" w:hAnsi="Wingdings" w:hint="default"/>
      </w:rPr>
    </w:lvl>
    <w:lvl w:ilvl="6" w:tplc="04190001" w:tentative="1">
      <w:start w:val="1"/>
      <w:numFmt w:val="bullet"/>
      <w:lvlText w:val=""/>
      <w:lvlJc w:val="left"/>
      <w:pPr>
        <w:ind w:left="5241" w:hanging="360"/>
      </w:pPr>
      <w:rPr>
        <w:rFonts w:ascii="Symbol" w:hAnsi="Symbol" w:hint="default"/>
      </w:rPr>
    </w:lvl>
    <w:lvl w:ilvl="7" w:tplc="04190003" w:tentative="1">
      <w:start w:val="1"/>
      <w:numFmt w:val="bullet"/>
      <w:lvlText w:val="o"/>
      <w:lvlJc w:val="left"/>
      <w:pPr>
        <w:ind w:left="5961" w:hanging="360"/>
      </w:pPr>
      <w:rPr>
        <w:rFonts w:ascii="Courier New" w:hAnsi="Courier New" w:hint="default"/>
      </w:rPr>
    </w:lvl>
    <w:lvl w:ilvl="8" w:tplc="04190005" w:tentative="1">
      <w:start w:val="1"/>
      <w:numFmt w:val="bullet"/>
      <w:lvlText w:val=""/>
      <w:lvlJc w:val="left"/>
      <w:pPr>
        <w:ind w:left="6681" w:hanging="360"/>
      </w:pPr>
      <w:rPr>
        <w:rFonts w:ascii="Wingdings" w:hAnsi="Wingdings" w:hint="default"/>
      </w:rPr>
    </w:lvl>
  </w:abstractNum>
  <w:abstractNum w:abstractNumId="48" w15:restartNumberingAfterBreak="0">
    <w:nsid w:val="1B997699"/>
    <w:multiLevelType w:val="hybridMultilevel"/>
    <w:tmpl w:val="9D160518"/>
    <w:lvl w:ilvl="0" w:tplc="E30A8428">
      <w:start w:val="1"/>
      <w:numFmt w:val="bullet"/>
      <w:lvlText w:val=""/>
      <w:lvlJc w:val="left"/>
      <w:pPr>
        <w:ind w:left="1620" w:hanging="360"/>
      </w:pPr>
      <w:rPr>
        <w:rFonts w:ascii="Symbol" w:hAnsi="Symbol" w:hint="default"/>
      </w:rPr>
    </w:lvl>
    <w:lvl w:ilvl="1" w:tplc="04190003" w:tentative="1">
      <w:start w:val="1"/>
      <w:numFmt w:val="bullet"/>
      <w:lvlText w:val="o"/>
      <w:lvlJc w:val="left"/>
      <w:pPr>
        <w:ind w:left="2340" w:hanging="360"/>
      </w:pPr>
      <w:rPr>
        <w:rFonts w:ascii="Courier New" w:hAnsi="Courier New" w:cs="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cs="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cs="Courier New" w:hint="default"/>
      </w:rPr>
    </w:lvl>
    <w:lvl w:ilvl="8" w:tplc="04190005" w:tentative="1">
      <w:start w:val="1"/>
      <w:numFmt w:val="bullet"/>
      <w:lvlText w:val=""/>
      <w:lvlJc w:val="left"/>
      <w:pPr>
        <w:ind w:left="7380" w:hanging="360"/>
      </w:pPr>
      <w:rPr>
        <w:rFonts w:ascii="Wingdings" w:hAnsi="Wingdings" w:hint="default"/>
      </w:rPr>
    </w:lvl>
  </w:abstractNum>
  <w:abstractNum w:abstractNumId="49" w15:restartNumberingAfterBreak="0">
    <w:nsid w:val="1BA1258A"/>
    <w:multiLevelType w:val="hybridMultilevel"/>
    <w:tmpl w:val="0794F3B2"/>
    <w:lvl w:ilvl="0" w:tplc="E30A8428">
      <w:start w:val="1"/>
      <w:numFmt w:val="bullet"/>
      <w:lvlText w:val=""/>
      <w:lvlJc w:val="left"/>
      <w:pPr>
        <w:ind w:left="1572" w:hanging="360"/>
      </w:pPr>
      <w:rPr>
        <w:rFonts w:ascii="Symbol" w:hAnsi="Symbol" w:hint="default"/>
      </w:rPr>
    </w:lvl>
    <w:lvl w:ilvl="1" w:tplc="04190003" w:tentative="1">
      <w:start w:val="1"/>
      <w:numFmt w:val="bullet"/>
      <w:lvlText w:val="o"/>
      <w:lvlJc w:val="left"/>
      <w:pPr>
        <w:ind w:left="2292" w:hanging="360"/>
      </w:pPr>
      <w:rPr>
        <w:rFonts w:ascii="Courier New" w:hAnsi="Courier New" w:cs="Courier New" w:hint="default"/>
      </w:rPr>
    </w:lvl>
    <w:lvl w:ilvl="2" w:tplc="04190005" w:tentative="1">
      <w:start w:val="1"/>
      <w:numFmt w:val="bullet"/>
      <w:lvlText w:val=""/>
      <w:lvlJc w:val="left"/>
      <w:pPr>
        <w:ind w:left="3012" w:hanging="360"/>
      </w:pPr>
      <w:rPr>
        <w:rFonts w:ascii="Wingdings" w:hAnsi="Wingdings" w:hint="default"/>
      </w:rPr>
    </w:lvl>
    <w:lvl w:ilvl="3" w:tplc="04190001" w:tentative="1">
      <w:start w:val="1"/>
      <w:numFmt w:val="bullet"/>
      <w:lvlText w:val=""/>
      <w:lvlJc w:val="left"/>
      <w:pPr>
        <w:ind w:left="3732" w:hanging="360"/>
      </w:pPr>
      <w:rPr>
        <w:rFonts w:ascii="Symbol" w:hAnsi="Symbol" w:hint="default"/>
      </w:rPr>
    </w:lvl>
    <w:lvl w:ilvl="4" w:tplc="04190003" w:tentative="1">
      <w:start w:val="1"/>
      <w:numFmt w:val="bullet"/>
      <w:lvlText w:val="o"/>
      <w:lvlJc w:val="left"/>
      <w:pPr>
        <w:ind w:left="4452" w:hanging="360"/>
      </w:pPr>
      <w:rPr>
        <w:rFonts w:ascii="Courier New" w:hAnsi="Courier New" w:cs="Courier New" w:hint="default"/>
      </w:rPr>
    </w:lvl>
    <w:lvl w:ilvl="5" w:tplc="04190005" w:tentative="1">
      <w:start w:val="1"/>
      <w:numFmt w:val="bullet"/>
      <w:lvlText w:val=""/>
      <w:lvlJc w:val="left"/>
      <w:pPr>
        <w:ind w:left="5172" w:hanging="360"/>
      </w:pPr>
      <w:rPr>
        <w:rFonts w:ascii="Wingdings" w:hAnsi="Wingdings" w:hint="default"/>
      </w:rPr>
    </w:lvl>
    <w:lvl w:ilvl="6" w:tplc="04190001" w:tentative="1">
      <w:start w:val="1"/>
      <w:numFmt w:val="bullet"/>
      <w:lvlText w:val=""/>
      <w:lvlJc w:val="left"/>
      <w:pPr>
        <w:ind w:left="5892" w:hanging="360"/>
      </w:pPr>
      <w:rPr>
        <w:rFonts w:ascii="Symbol" w:hAnsi="Symbol" w:hint="default"/>
      </w:rPr>
    </w:lvl>
    <w:lvl w:ilvl="7" w:tplc="04190003" w:tentative="1">
      <w:start w:val="1"/>
      <w:numFmt w:val="bullet"/>
      <w:lvlText w:val="o"/>
      <w:lvlJc w:val="left"/>
      <w:pPr>
        <w:ind w:left="6612" w:hanging="360"/>
      </w:pPr>
      <w:rPr>
        <w:rFonts w:ascii="Courier New" w:hAnsi="Courier New" w:cs="Courier New" w:hint="default"/>
      </w:rPr>
    </w:lvl>
    <w:lvl w:ilvl="8" w:tplc="04190005" w:tentative="1">
      <w:start w:val="1"/>
      <w:numFmt w:val="bullet"/>
      <w:lvlText w:val=""/>
      <w:lvlJc w:val="left"/>
      <w:pPr>
        <w:ind w:left="7332" w:hanging="360"/>
      </w:pPr>
      <w:rPr>
        <w:rFonts w:ascii="Wingdings" w:hAnsi="Wingdings" w:hint="default"/>
      </w:rPr>
    </w:lvl>
  </w:abstractNum>
  <w:abstractNum w:abstractNumId="50" w15:restartNumberingAfterBreak="0">
    <w:nsid w:val="1BE9780A"/>
    <w:multiLevelType w:val="hybridMultilevel"/>
    <w:tmpl w:val="EC6A39DC"/>
    <w:lvl w:ilvl="0" w:tplc="FFFFFFFF">
      <w:start w:val="1"/>
      <w:numFmt w:val="bullet"/>
      <w:pStyle w:val="a"/>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1C9A6B44"/>
    <w:multiLevelType w:val="hybridMultilevel"/>
    <w:tmpl w:val="C10C963A"/>
    <w:lvl w:ilvl="0" w:tplc="E30A8428">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52" w15:restartNumberingAfterBreak="0">
    <w:nsid w:val="1CF7641F"/>
    <w:multiLevelType w:val="hybridMultilevel"/>
    <w:tmpl w:val="485670CC"/>
    <w:lvl w:ilvl="0" w:tplc="04190011">
      <w:start w:val="1"/>
      <w:numFmt w:val="decimal"/>
      <w:lvlText w:val="%1)"/>
      <w:lvlJc w:val="left"/>
      <w:pPr>
        <w:ind w:left="1100" w:hanging="360"/>
      </w:pPr>
    </w:lvl>
    <w:lvl w:ilvl="1" w:tplc="04190019" w:tentative="1">
      <w:start w:val="1"/>
      <w:numFmt w:val="lowerLetter"/>
      <w:lvlText w:val="%2."/>
      <w:lvlJc w:val="left"/>
      <w:pPr>
        <w:ind w:left="1820" w:hanging="360"/>
      </w:pPr>
    </w:lvl>
    <w:lvl w:ilvl="2" w:tplc="0419001B" w:tentative="1">
      <w:start w:val="1"/>
      <w:numFmt w:val="lowerRoman"/>
      <w:lvlText w:val="%3."/>
      <w:lvlJc w:val="right"/>
      <w:pPr>
        <w:ind w:left="2540" w:hanging="180"/>
      </w:pPr>
    </w:lvl>
    <w:lvl w:ilvl="3" w:tplc="0419000F" w:tentative="1">
      <w:start w:val="1"/>
      <w:numFmt w:val="decimal"/>
      <w:lvlText w:val="%4."/>
      <w:lvlJc w:val="left"/>
      <w:pPr>
        <w:ind w:left="3260" w:hanging="360"/>
      </w:pPr>
    </w:lvl>
    <w:lvl w:ilvl="4" w:tplc="04190019" w:tentative="1">
      <w:start w:val="1"/>
      <w:numFmt w:val="lowerLetter"/>
      <w:lvlText w:val="%5."/>
      <w:lvlJc w:val="left"/>
      <w:pPr>
        <w:ind w:left="3980" w:hanging="360"/>
      </w:pPr>
    </w:lvl>
    <w:lvl w:ilvl="5" w:tplc="0419001B" w:tentative="1">
      <w:start w:val="1"/>
      <w:numFmt w:val="lowerRoman"/>
      <w:lvlText w:val="%6."/>
      <w:lvlJc w:val="right"/>
      <w:pPr>
        <w:ind w:left="4700" w:hanging="180"/>
      </w:pPr>
    </w:lvl>
    <w:lvl w:ilvl="6" w:tplc="0419000F" w:tentative="1">
      <w:start w:val="1"/>
      <w:numFmt w:val="decimal"/>
      <w:lvlText w:val="%7."/>
      <w:lvlJc w:val="left"/>
      <w:pPr>
        <w:ind w:left="5420" w:hanging="360"/>
      </w:pPr>
    </w:lvl>
    <w:lvl w:ilvl="7" w:tplc="04190019" w:tentative="1">
      <w:start w:val="1"/>
      <w:numFmt w:val="lowerLetter"/>
      <w:lvlText w:val="%8."/>
      <w:lvlJc w:val="left"/>
      <w:pPr>
        <w:ind w:left="6140" w:hanging="360"/>
      </w:pPr>
    </w:lvl>
    <w:lvl w:ilvl="8" w:tplc="0419001B" w:tentative="1">
      <w:start w:val="1"/>
      <w:numFmt w:val="lowerRoman"/>
      <w:lvlText w:val="%9."/>
      <w:lvlJc w:val="right"/>
      <w:pPr>
        <w:ind w:left="6860" w:hanging="180"/>
      </w:pPr>
    </w:lvl>
  </w:abstractNum>
  <w:abstractNum w:abstractNumId="53" w15:restartNumberingAfterBreak="0">
    <w:nsid w:val="1F9D7790"/>
    <w:multiLevelType w:val="hybridMultilevel"/>
    <w:tmpl w:val="2450598C"/>
    <w:lvl w:ilvl="0" w:tplc="04190001">
      <w:start w:val="7"/>
      <w:numFmt w:val="russianLower"/>
      <w:lvlText w:val="%1)"/>
      <w:lvlJc w:val="left"/>
      <w:pPr>
        <w:tabs>
          <w:tab w:val="num" w:pos="1070"/>
        </w:tabs>
        <w:ind w:left="1070" w:hanging="360"/>
      </w:pPr>
      <w:rPr>
        <w:rFonts w:cs="Times New Roman" w:hint="default"/>
        <w:color w:val="auto"/>
      </w:rPr>
    </w:lvl>
    <w:lvl w:ilvl="1" w:tplc="04190003" w:tentative="1">
      <w:start w:val="1"/>
      <w:numFmt w:val="lowerLetter"/>
      <w:lvlText w:val="%2."/>
      <w:lvlJc w:val="left"/>
      <w:pPr>
        <w:tabs>
          <w:tab w:val="num" w:pos="1440"/>
        </w:tabs>
        <w:ind w:left="1440" w:hanging="360"/>
      </w:pPr>
      <w:rPr>
        <w:rFonts w:cs="Times New Roman"/>
      </w:rPr>
    </w:lvl>
    <w:lvl w:ilvl="2" w:tplc="04190005" w:tentative="1">
      <w:start w:val="1"/>
      <w:numFmt w:val="lowerRoman"/>
      <w:lvlText w:val="%3."/>
      <w:lvlJc w:val="right"/>
      <w:pPr>
        <w:tabs>
          <w:tab w:val="num" w:pos="2160"/>
        </w:tabs>
        <w:ind w:left="2160" w:hanging="180"/>
      </w:pPr>
      <w:rPr>
        <w:rFonts w:cs="Times New Roman"/>
      </w:rPr>
    </w:lvl>
    <w:lvl w:ilvl="3" w:tplc="04190001" w:tentative="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54" w15:restartNumberingAfterBreak="0">
    <w:nsid w:val="20CD073C"/>
    <w:multiLevelType w:val="hybridMultilevel"/>
    <w:tmpl w:val="132CECDC"/>
    <w:lvl w:ilvl="0" w:tplc="04190001">
      <w:start w:val="1"/>
      <w:numFmt w:val="bullet"/>
      <w:lvlText w:val=""/>
      <w:lvlJc w:val="left"/>
      <w:pPr>
        <w:ind w:left="720" w:hanging="360"/>
      </w:pPr>
      <w:rPr>
        <w:rFonts w:ascii="Symbol" w:hAnsi="Symbol" w:hint="default"/>
        <w:lang w:val="en-GB"/>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20F9248D"/>
    <w:multiLevelType w:val="hybridMultilevel"/>
    <w:tmpl w:val="D6A29456"/>
    <w:lvl w:ilvl="0" w:tplc="04190001">
      <w:start w:val="1"/>
      <w:numFmt w:val="bullet"/>
      <w:lvlText w:val=""/>
      <w:lvlJc w:val="left"/>
      <w:pPr>
        <w:tabs>
          <w:tab w:val="num" w:pos="2155"/>
        </w:tabs>
        <w:ind w:left="2155" w:hanging="454"/>
      </w:pPr>
      <w:rPr>
        <w:rFonts w:ascii="Symbol" w:hAnsi="Symbol" w:hint="default"/>
      </w:rPr>
    </w:lvl>
    <w:lvl w:ilvl="1" w:tplc="04190003">
      <w:start w:val="1"/>
      <w:numFmt w:val="bullet"/>
      <w:lvlText w:val="o"/>
      <w:lvlJc w:val="left"/>
      <w:pPr>
        <w:tabs>
          <w:tab w:val="num" w:pos="2148"/>
        </w:tabs>
        <w:ind w:left="2148" w:hanging="360"/>
      </w:pPr>
      <w:rPr>
        <w:rFonts w:ascii="Courier New" w:hAnsi="Courier New" w:hint="default"/>
      </w:rPr>
    </w:lvl>
    <w:lvl w:ilvl="2" w:tplc="04190005">
      <w:start w:val="1"/>
      <w:numFmt w:val="bullet"/>
      <w:lvlText w:val=""/>
      <w:lvlJc w:val="left"/>
      <w:pPr>
        <w:tabs>
          <w:tab w:val="num" w:pos="2868"/>
        </w:tabs>
        <w:ind w:left="2868" w:hanging="360"/>
      </w:pPr>
      <w:rPr>
        <w:rFonts w:ascii="Wingdings" w:hAnsi="Wingdings" w:hint="default"/>
      </w:rPr>
    </w:lvl>
    <w:lvl w:ilvl="3" w:tplc="04190001" w:tentative="1">
      <w:start w:val="1"/>
      <w:numFmt w:val="bullet"/>
      <w:lvlText w:val=""/>
      <w:lvlJc w:val="left"/>
      <w:pPr>
        <w:tabs>
          <w:tab w:val="num" w:pos="3588"/>
        </w:tabs>
        <w:ind w:left="3588" w:hanging="360"/>
      </w:pPr>
      <w:rPr>
        <w:rFonts w:ascii="Symbol" w:hAnsi="Symbol" w:hint="default"/>
      </w:rPr>
    </w:lvl>
    <w:lvl w:ilvl="4" w:tplc="04190003" w:tentative="1">
      <w:start w:val="1"/>
      <w:numFmt w:val="bullet"/>
      <w:lvlText w:val="o"/>
      <w:lvlJc w:val="left"/>
      <w:pPr>
        <w:tabs>
          <w:tab w:val="num" w:pos="4308"/>
        </w:tabs>
        <w:ind w:left="4308" w:hanging="360"/>
      </w:pPr>
      <w:rPr>
        <w:rFonts w:ascii="Courier New" w:hAnsi="Courier New" w:hint="default"/>
      </w:rPr>
    </w:lvl>
    <w:lvl w:ilvl="5" w:tplc="04190005" w:tentative="1">
      <w:start w:val="1"/>
      <w:numFmt w:val="bullet"/>
      <w:lvlText w:val=""/>
      <w:lvlJc w:val="left"/>
      <w:pPr>
        <w:tabs>
          <w:tab w:val="num" w:pos="5028"/>
        </w:tabs>
        <w:ind w:left="5028" w:hanging="360"/>
      </w:pPr>
      <w:rPr>
        <w:rFonts w:ascii="Wingdings" w:hAnsi="Wingdings" w:hint="default"/>
      </w:rPr>
    </w:lvl>
    <w:lvl w:ilvl="6" w:tplc="04190001" w:tentative="1">
      <w:start w:val="1"/>
      <w:numFmt w:val="bullet"/>
      <w:lvlText w:val=""/>
      <w:lvlJc w:val="left"/>
      <w:pPr>
        <w:tabs>
          <w:tab w:val="num" w:pos="5748"/>
        </w:tabs>
        <w:ind w:left="5748" w:hanging="360"/>
      </w:pPr>
      <w:rPr>
        <w:rFonts w:ascii="Symbol" w:hAnsi="Symbol" w:hint="default"/>
      </w:rPr>
    </w:lvl>
    <w:lvl w:ilvl="7" w:tplc="04190003" w:tentative="1">
      <w:start w:val="1"/>
      <w:numFmt w:val="bullet"/>
      <w:lvlText w:val="o"/>
      <w:lvlJc w:val="left"/>
      <w:pPr>
        <w:tabs>
          <w:tab w:val="num" w:pos="6468"/>
        </w:tabs>
        <w:ind w:left="6468" w:hanging="360"/>
      </w:pPr>
      <w:rPr>
        <w:rFonts w:ascii="Courier New" w:hAnsi="Courier New" w:hint="default"/>
      </w:rPr>
    </w:lvl>
    <w:lvl w:ilvl="8" w:tplc="04190005" w:tentative="1">
      <w:start w:val="1"/>
      <w:numFmt w:val="bullet"/>
      <w:lvlText w:val=""/>
      <w:lvlJc w:val="left"/>
      <w:pPr>
        <w:tabs>
          <w:tab w:val="num" w:pos="7188"/>
        </w:tabs>
        <w:ind w:left="7188" w:hanging="360"/>
      </w:pPr>
      <w:rPr>
        <w:rFonts w:ascii="Wingdings" w:hAnsi="Wingdings" w:hint="default"/>
      </w:rPr>
    </w:lvl>
  </w:abstractNum>
  <w:abstractNum w:abstractNumId="56" w15:restartNumberingAfterBreak="0">
    <w:nsid w:val="2165596F"/>
    <w:multiLevelType w:val="hybridMultilevel"/>
    <w:tmpl w:val="EAB608CE"/>
    <w:lvl w:ilvl="0" w:tplc="04190001">
      <w:start w:val="1"/>
      <w:numFmt w:val="bullet"/>
      <w:lvlText w:val=""/>
      <w:lvlJc w:val="left"/>
      <w:pPr>
        <w:ind w:left="720" w:hanging="360"/>
      </w:pPr>
      <w:rPr>
        <w:rFonts w:ascii="Symbol" w:hAnsi="Symbol" w:hint="default"/>
        <w:color w:val="auto"/>
      </w:rPr>
    </w:lvl>
    <w:lvl w:ilvl="1" w:tplc="04190001">
      <w:start w:val="1"/>
      <w:numFmt w:val="bullet"/>
      <w:lvlText w:val=""/>
      <w:lvlJc w:val="left"/>
      <w:pPr>
        <w:ind w:left="1440" w:hanging="360"/>
      </w:pPr>
      <w:rPr>
        <w:rFonts w:ascii="Symbol" w:hAnsi="Symbol" w:hint="default"/>
        <w:color w:val="auto"/>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218F1BA5"/>
    <w:multiLevelType w:val="hybridMultilevel"/>
    <w:tmpl w:val="CBEA8F18"/>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8" w15:restartNumberingAfterBreak="0">
    <w:nsid w:val="23A82DF4"/>
    <w:multiLevelType w:val="hybridMultilevel"/>
    <w:tmpl w:val="718A532C"/>
    <w:lvl w:ilvl="0" w:tplc="D382B2CA">
      <w:start w:val="1"/>
      <w:numFmt w:val="russianLower"/>
      <w:lvlText w:val="%1)"/>
      <w:lvlJc w:val="left"/>
      <w:pPr>
        <w:ind w:left="2160" w:hanging="360"/>
      </w:pPr>
      <w:rPr>
        <w:rFonts w:ascii="Garamond" w:hAnsi="Garamond" w:hint="default"/>
        <w:i w:val="0"/>
        <w:sz w:val="22"/>
        <w:szCs w:val="22"/>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59" w15:restartNumberingAfterBreak="0">
    <w:nsid w:val="24272815"/>
    <w:multiLevelType w:val="hybridMultilevel"/>
    <w:tmpl w:val="E86ABF08"/>
    <w:lvl w:ilvl="0" w:tplc="FC6425AE">
      <w:start w:val="1"/>
      <w:numFmt w:val="bullet"/>
      <w:lvlText w:val=""/>
      <w:lvlJc w:val="left"/>
      <w:pPr>
        <w:tabs>
          <w:tab w:val="num" w:pos="1440"/>
        </w:tabs>
        <w:ind w:left="1440" w:hanging="360"/>
      </w:pPr>
      <w:rPr>
        <w:rFonts w:ascii="Symbol" w:hAnsi="Symbol" w:hint="default"/>
      </w:rPr>
    </w:lvl>
    <w:lvl w:ilvl="1" w:tplc="CF569050">
      <w:start w:val="1"/>
      <w:numFmt w:val="bullet"/>
      <w:lvlText w:val=""/>
      <w:lvlJc w:val="left"/>
      <w:pPr>
        <w:tabs>
          <w:tab w:val="num" w:pos="1134"/>
        </w:tabs>
        <w:ind w:left="1134" w:hanging="567"/>
      </w:pPr>
      <w:rPr>
        <w:rFonts w:ascii="Symbol" w:hAnsi="Symbol" w:hint="default"/>
      </w:rPr>
    </w:lvl>
    <w:lvl w:ilvl="2" w:tplc="F0E40C74">
      <w:start w:val="1"/>
      <w:numFmt w:val="bullet"/>
      <w:lvlText w:val=""/>
      <w:lvlJc w:val="left"/>
      <w:pPr>
        <w:tabs>
          <w:tab w:val="num" w:pos="2880"/>
        </w:tabs>
        <w:ind w:left="2880" w:hanging="360"/>
      </w:pPr>
      <w:rPr>
        <w:rFonts w:ascii="Wingdings" w:hAnsi="Wingdings" w:hint="default"/>
      </w:rPr>
    </w:lvl>
    <w:lvl w:ilvl="3" w:tplc="3F6A287A" w:tentative="1">
      <w:start w:val="1"/>
      <w:numFmt w:val="bullet"/>
      <w:lvlText w:val=""/>
      <w:lvlJc w:val="left"/>
      <w:pPr>
        <w:tabs>
          <w:tab w:val="num" w:pos="3600"/>
        </w:tabs>
        <w:ind w:left="3600" w:hanging="360"/>
      </w:pPr>
      <w:rPr>
        <w:rFonts w:ascii="Symbol" w:hAnsi="Symbol" w:hint="default"/>
      </w:rPr>
    </w:lvl>
    <w:lvl w:ilvl="4" w:tplc="32A8A81C" w:tentative="1">
      <w:start w:val="1"/>
      <w:numFmt w:val="bullet"/>
      <w:lvlText w:val="o"/>
      <w:lvlJc w:val="left"/>
      <w:pPr>
        <w:tabs>
          <w:tab w:val="num" w:pos="4320"/>
        </w:tabs>
        <w:ind w:left="4320" w:hanging="360"/>
      </w:pPr>
      <w:rPr>
        <w:rFonts w:ascii="Courier New" w:hAnsi="Courier New" w:hint="default"/>
      </w:rPr>
    </w:lvl>
    <w:lvl w:ilvl="5" w:tplc="A3B4D730" w:tentative="1">
      <w:start w:val="1"/>
      <w:numFmt w:val="bullet"/>
      <w:lvlText w:val=""/>
      <w:lvlJc w:val="left"/>
      <w:pPr>
        <w:tabs>
          <w:tab w:val="num" w:pos="5040"/>
        </w:tabs>
        <w:ind w:left="5040" w:hanging="360"/>
      </w:pPr>
      <w:rPr>
        <w:rFonts w:ascii="Wingdings" w:hAnsi="Wingdings" w:hint="default"/>
      </w:rPr>
    </w:lvl>
    <w:lvl w:ilvl="6" w:tplc="C3C8688A" w:tentative="1">
      <w:start w:val="1"/>
      <w:numFmt w:val="bullet"/>
      <w:lvlText w:val=""/>
      <w:lvlJc w:val="left"/>
      <w:pPr>
        <w:tabs>
          <w:tab w:val="num" w:pos="5760"/>
        </w:tabs>
        <w:ind w:left="5760" w:hanging="360"/>
      </w:pPr>
      <w:rPr>
        <w:rFonts w:ascii="Symbol" w:hAnsi="Symbol" w:hint="default"/>
      </w:rPr>
    </w:lvl>
    <w:lvl w:ilvl="7" w:tplc="141CFC26" w:tentative="1">
      <w:start w:val="1"/>
      <w:numFmt w:val="bullet"/>
      <w:lvlText w:val="o"/>
      <w:lvlJc w:val="left"/>
      <w:pPr>
        <w:tabs>
          <w:tab w:val="num" w:pos="6480"/>
        </w:tabs>
        <w:ind w:left="6480" w:hanging="360"/>
      </w:pPr>
      <w:rPr>
        <w:rFonts w:ascii="Courier New" w:hAnsi="Courier New" w:hint="default"/>
      </w:rPr>
    </w:lvl>
    <w:lvl w:ilvl="8" w:tplc="0262DF7E" w:tentative="1">
      <w:start w:val="1"/>
      <w:numFmt w:val="bullet"/>
      <w:lvlText w:val=""/>
      <w:lvlJc w:val="left"/>
      <w:pPr>
        <w:tabs>
          <w:tab w:val="num" w:pos="7200"/>
        </w:tabs>
        <w:ind w:left="7200" w:hanging="360"/>
      </w:pPr>
      <w:rPr>
        <w:rFonts w:ascii="Wingdings" w:hAnsi="Wingdings" w:hint="default"/>
      </w:rPr>
    </w:lvl>
  </w:abstractNum>
  <w:abstractNum w:abstractNumId="60" w15:restartNumberingAfterBreak="0">
    <w:nsid w:val="259D27D0"/>
    <w:multiLevelType w:val="hybridMultilevel"/>
    <w:tmpl w:val="A3489F24"/>
    <w:lvl w:ilvl="0" w:tplc="7F148476">
      <w:start w:val="1"/>
      <w:numFmt w:val="russianLower"/>
      <w:lvlText w:val="%1)"/>
      <w:lvlJc w:val="left"/>
      <w:pPr>
        <w:ind w:left="720" w:hanging="360"/>
      </w:pPr>
      <w:rPr>
        <w:rFonts w:cs="Times New Roman" w:hint="default"/>
        <w:u w:color="FFFF00"/>
      </w:rPr>
    </w:lvl>
    <w:lvl w:ilvl="1" w:tplc="04190003" w:tentative="1">
      <w:start w:val="1"/>
      <w:numFmt w:val="lowerLetter"/>
      <w:lvlText w:val="%2."/>
      <w:lvlJc w:val="left"/>
      <w:pPr>
        <w:ind w:left="1440" w:hanging="360"/>
      </w:pPr>
      <w:rPr>
        <w:rFonts w:cs="Times New Roman"/>
      </w:rPr>
    </w:lvl>
    <w:lvl w:ilvl="2" w:tplc="04190001" w:tentative="1">
      <w:start w:val="1"/>
      <w:numFmt w:val="lowerRoman"/>
      <w:lvlText w:val="%3."/>
      <w:lvlJc w:val="right"/>
      <w:pPr>
        <w:ind w:left="2160" w:hanging="180"/>
      </w:pPr>
      <w:rPr>
        <w:rFonts w:cs="Times New Roman"/>
      </w:rPr>
    </w:lvl>
    <w:lvl w:ilvl="3" w:tplc="04190001" w:tentative="1">
      <w:start w:val="1"/>
      <w:numFmt w:val="decimal"/>
      <w:lvlText w:val="%4."/>
      <w:lvlJc w:val="left"/>
      <w:pPr>
        <w:ind w:left="2880" w:hanging="360"/>
      </w:pPr>
      <w:rPr>
        <w:rFonts w:cs="Times New Roman"/>
      </w:rPr>
    </w:lvl>
    <w:lvl w:ilvl="4" w:tplc="04190003" w:tentative="1">
      <w:start w:val="1"/>
      <w:numFmt w:val="lowerLetter"/>
      <w:lvlText w:val="%5."/>
      <w:lvlJc w:val="left"/>
      <w:pPr>
        <w:ind w:left="3600" w:hanging="360"/>
      </w:pPr>
      <w:rPr>
        <w:rFonts w:cs="Times New Roman"/>
      </w:rPr>
    </w:lvl>
    <w:lvl w:ilvl="5" w:tplc="04190005" w:tentative="1">
      <w:start w:val="1"/>
      <w:numFmt w:val="lowerRoman"/>
      <w:lvlText w:val="%6."/>
      <w:lvlJc w:val="right"/>
      <w:pPr>
        <w:ind w:left="4320" w:hanging="180"/>
      </w:pPr>
      <w:rPr>
        <w:rFonts w:cs="Times New Roman"/>
      </w:rPr>
    </w:lvl>
    <w:lvl w:ilvl="6" w:tplc="04190001" w:tentative="1">
      <w:start w:val="1"/>
      <w:numFmt w:val="decimal"/>
      <w:lvlText w:val="%7."/>
      <w:lvlJc w:val="left"/>
      <w:pPr>
        <w:ind w:left="5040" w:hanging="360"/>
      </w:pPr>
      <w:rPr>
        <w:rFonts w:cs="Times New Roman"/>
      </w:rPr>
    </w:lvl>
    <w:lvl w:ilvl="7" w:tplc="04190003" w:tentative="1">
      <w:start w:val="1"/>
      <w:numFmt w:val="lowerLetter"/>
      <w:lvlText w:val="%8."/>
      <w:lvlJc w:val="left"/>
      <w:pPr>
        <w:ind w:left="5760" w:hanging="360"/>
      </w:pPr>
      <w:rPr>
        <w:rFonts w:cs="Times New Roman"/>
      </w:rPr>
    </w:lvl>
    <w:lvl w:ilvl="8" w:tplc="04190005" w:tentative="1">
      <w:start w:val="1"/>
      <w:numFmt w:val="lowerRoman"/>
      <w:lvlText w:val="%9."/>
      <w:lvlJc w:val="right"/>
      <w:pPr>
        <w:ind w:left="6480" w:hanging="180"/>
      </w:pPr>
      <w:rPr>
        <w:rFonts w:cs="Times New Roman"/>
      </w:rPr>
    </w:lvl>
  </w:abstractNum>
  <w:abstractNum w:abstractNumId="61" w15:restartNumberingAfterBreak="0">
    <w:nsid w:val="26FE21E8"/>
    <w:multiLevelType w:val="hybridMultilevel"/>
    <w:tmpl w:val="FD1E043A"/>
    <w:lvl w:ilvl="0" w:tplc="4E905A00">
      <w:start w:val="1"/>
      <w:numFmt w:val="decimal"/>
      <w:lvlText w:val="%1."/>
      <w:lvlJc w:val="left"/>
      <w:pPr>
        <w:tabs>
          <w:tab w:val="num" w:pos="1701"/>
        </w:tabs>
        <w:ind w:left="1701" w:hanging="567"/>
      </w:pPr>
      <w:rPr>
        <w:rFonts w:cs="Times New Roman" w:hint="default"/>
      </w:rPr>
    </w:lvl>
    <w:lvl w:ilvl="1" w:tplc="6340201E" w:tentative="1">
      <w:start w:val="1"/>
      <w:numFmt w:val="lowerLetter"/>
      <w:lvlText w:val="%2."/>
      <w:lvlJc w:val="left"/>
      <w:pPr>
        <w:tabs>
          <w:tab w:val="num" w:pos="1440"/>
        </w:tabs>
        <w:ind w:left="1440" w:hanging="360"/>
      </w:pPr>
      <w:rPr>
        <w:rFonts w:cs="Times New Roman"/>
      </w:rPr>
    </w:lvl>
    <w:lvl w:ilvl="2" w:tplc="04190005" w:tentative="1">
      <w:start w:val="1"/>
      <w:numFmt w:val="lowerRoman"/>
      <w:lvlText w:val="%3."/>
      <w:lvlJc w:val="right"/>
      <w:pPr>
        <w:tabs>
          <w:tab w:val="num" w:pos="2160"/>
        </w:tabs>
        <w:ind w:left="2160" w:hanging="180"/>
      </w:pPr>
      <w:rPr>
        <w:rFonts w:cs="Times New Roman"/>
      </w:rPr>
    </w:lvl>
    <w:lvl w:ilvl="3" w:tplc="04190001" w:tentative="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62" w15:restartNumberingAfterBreak="0">
    <w:nsid w:val="281E4B2F"/>
    <w:multiLevelType w:val="hybridMultilevel"/>
    <w:tmpl w:val="6CA8E168"/>
    <w:lvl w:ilvl="0" w:tplc="E30A8428">
      <w:start w:val="1"/>
      <w:numFmt w:val="bullet"/>
      <w:lvlText w:val=""/>
      <w:lvlJc w:val="left"/>
      <w:pPr>
        <w:tabs>
          <w:tab w:val="num" w:pos="720"/>
        </w:tabs>
        <w:ind w:left="720" w:hanging="360"/>
      </w:pPr>
      <w:rPr>
        <w:rFonts w:ascii="Symbol" w:hAnsi="Symbol" w:hint="default"/>
      </w:rPr>
    </w:lvl>
    <w:lvl w:ilvl="1" w:tplc="E4C63136" w:tentative="1">
      <w:start w:val="1"/>
      <w:numFmt w:val="bullet"/>
      <w:lvlText w:val="o"/>
      <w:lvlJc w:val="left"/>
      <w:pPr>
        <w:tabs>
          <w:tab w:val="num" w:pos="1440"/>
        </w:tabs>
        <w:ind w:left="1440" w:hanging="360"/>
      </w:pPr>
      <w:rPr>
        <w:rFonts w:ascii="Courier New" w:hAnsi="Courier New" w:hint="default"/>
      </w:rPr>
    </w:lvl>
    <w:lvl w:ilvl="2" w:tplc="46208BFE" w:tentative="1">
      <w:start w:val="1"/>
      <w:numFmt w:val="bullet"/>
      <w:lvlText w:val=""/>
      <w:lvlJc w:val="left"/>
      <w:pPr>
        <w:tabs>
          <w:tab w:val="num" w:pos="2160"/>
        </w:tabs>
        <w:ind w:left="2160" w:hanging="360"/>
      </w:pPr>
      <w:rPr>
        <w:rFonts w:ascii="Wingdings" w:hAnsi="Wingdings" w:hint="default"/>
      </w:rPr>
    </w:lvl>
    <w:lvl w:ilvl="3" w:tplc="2CB68C54" w:tentative="1">
      <w:start w:val="1"/>
      <w:numFmt w:val="bullet"/>
      <w:lvlText w:val=""/>
      <w:lvlJc w:val="left"/>
      <w:pPr>
        <w:tabs>
          <w:tab w:val="num" w:pos="2880"/>
        </w:tabs>
        <w:ind w:left="2880" w:hanging="360"/>
      </w:pPr>
      <w:rPr>
        <w:rFonts w:ascii="Symbol" w:hAnsi="Symbol" w:hint="default"/>
      </w:rPr>
    </w:lvl>
    <w:lvl w:ilvl="4" w:tplc="02689986" w:tentative="1">
      <w:start w:val="1"/>
      <w:numFmt w:val="bullet"/>
      <w:lvlText w:val="o"/>
      <w:lvlJc w:val="left"/>
      <w:pPr>
        <w:tabs>
          <w:tab w:val="num" w:pos="3600"/>
        </w:tabs>
        <w:ind w:left="3600" w:hanging="360"/>
      </w:pPr>
      <w:rPr>
        <w:rFonts w:ascii="Courier New" w:hAnsi="Courier New" w:hint="default"/>
      </w:rPr>
    </w:lvl>
    <w:lvl w:ilvl="5" w:tplc="1DAEE120" w:tentative="1">
      <w:start w:val="1"/>
      <w:numFmt w:val="bullet"/>
      <w:lvlText w:val=""/>
      <w:lvlJc w:val="left"/>
      <w:pPr>
        <w:tabs>
          <w:tab w:val="num" w:pos="4320"/>
        </w:tabs>
        <w:ind w:left="4320" w:hanging="360"/>
      </w:pPr>
      <w:rPr>
        <w:rFonts w:ascii="Wingdings" w:hAnsi="Wingdings" w:hint="default"/>
      </w:rPr>
    </w:lvl>
    <w:lvl w:ilvl="6" w:tplc="32D68614" w:tentative="1">
      <w:start w:val="1"/>
      <w:numFmt w:val="bullet"/>
      <w:lvlText w:val=""/>
      <w:lvlJc w:val="left"/>
      <w:pPr>
        <w:tabs>
          <w:tab w:val="num" w:pos="5040"/>
        </w:tabs>
        <w:ind w:left="5040" w:hanging="360"/>
      </w:pPr>
      <w:rPr>
        <w:rFonts w:ascii="Symbol" w:hAnsi="Symbol" w:hint="default"/>
      </w:rPr>
    </w:lvl>
    <w:lvl w:ilvl="7" w:tplc="1FFEA9AE" w:tentative="1">
      <w:start w:val="1"/>
      <w:numFmt w:val="bullet"/>
      <w:lvlText w:val="o"/>
      <w:lvlJc w:val="left"/>
      <w:pPr>
        <w:tabs>
          <w:tab w:val="num" w:pos="5760"/>
        </w:tabs>
        <w:ind w:left="5760" w:hanging="360"/>
      </w:pPr>
      <w:rPr>
        <w:rFonts w:ascii="Courier New" w:hAnsi="Courier New" w:hint="default"/>
      </w:rPr>
    </w:lvl>
    <w:lvl w:ilvl="8" w:tplc="11149442" w:tentative="1">
      <w:start w:val="1"/>
      <w:numFmt w:val="bullet"/>
      <w:lvlText w:val=""/>
      <w:lvlJc w:val="left"/>
      <w:pPr>
        <w:tabs>
          <w:tab w:val="num" w:pos="6480"/>
        </w:tabs>
        <w:ind w:left="6480" w:hanging="360"/>
      </w:pPr>
      <w:rPr>
        <w:rFonts w:ascii="Wingdings" w:hAnsi="Wingdings" w:hint="default"/>
      </w:rPr>
    </w:lvl>
  </w:abstractNum>
  <w:abstractNum w:abstractNumId="63" w15:restartNumberingAfterBreak="0">
    <w:nsid w:val="28DD6FF1"/>
    <w:multiLevelType w:val="hybridMultilevel"/>
    <w:tmpl w:val="BEE04E74"/>
    <w:lvl w:ilvl="0" w:tplc="04190001">
      <w:start w:val="1"/>
      <w:numFmt w:val="bullet"/>
      <w:lvlText w:val=""/>
      <w:lvlJc w:val="left"/>
      <w:pPr>
        <w:ind w:left="1171" w:hanging="360"/>
      </w:pPr>
      <w:rPr>
        <w:rFonts w:ascii="Symbol" w:hAnsi="Symbol" w:hint="default"/>
      </w:rPr>
    </w:lvl>
    <w:lvl w:ilvl="1" w:tplc="04190003" w:tentative="1">
      <w:start w:val="1"/>
      <w:numFmt w:val="bullet"/>
      <w:lvlText w:val="o"/>
      <w:lvlJc w:val="left"/>
      <w:pPr>
        <w:ind w:left="1891" w:hanging="360"/>
      </w:pPr>
      <w:rPr>
        <w:rFonts w:ascii="Courier New" w:hAnsi="Courier New" w:cs="Courier New" w:hint="default"/>
      </w:rPr>
    </w:lvl>
    <w:lvl w:ilvl="2" w:tplc="04190005" w:tentative="1">
      <w:start w:val="1"/>
      <w:numFmt w:val="bullet"/>
      <w:lvlText w:val=""/>
      <w:lvlJc w:val="left"/>
      <w:pPr>
        <w:ind w:left="2611" w:hanging="360"/>
      </w:pPr>
      <w:rPr>
        <w:rFonts w:ascii="Wingdings" w:hAnsi="Wingdings" w:hint="default"/>
      </w:rPr>
    </w:lvl>
    <w:lvl w:ilvl="3" w:tplc="04190001" w:tentative="1">
      <w:start w:val="1"/>
      <w:numFmt w:val="bullet"/>
      <w:lvlText w:val=""/>
      <w:lvlJc w:val="left"/>
      <w:pPr>
        <w:ind w:left="3331" w:hanging="360"/>
      </w:pPr>
      <w:rPr>
        <w:rFonts w:ascii="Symbol" w:hAnsi="Symbol" w:hint="default"/>
      </w:rPr>
    </w:lvl>
    <w:lvl w:ilvl="4" w:tplc="04190003" w:tentative="1">
      <w:start w:val="1"/>
      <w:numFmt w:val="bullet"/>
      <w:lvlText w:val="o"/>
      <w:lvlJc w:val="left"/>
      <w:pPr>
        <w:ind w:left="4051" w:hanging="360"/>
      </w:pPr>
      <w:rPr>
        <w:rFonts w:ascii="Courier New" w:hAnsi="Courier New" w:cs="Courier New" w:hint="default"/>
      </w:rPr>
    </w:lvl>
    <w:lvl w:ilvl="5" w:tplc="04190005" w:tentative="1">
      <w:start w:val="1"/>
      <w:numFmt w:val="bullet"/>
      <w:lvlText w:val=""/>
      <w:lvlJc w:val="left"/>
      <w:pPr>
        <w:ind w:left="4771" w:hanging="360"/>
      </w:pPr>
      <w:rPr>
        <w:rFonts w:ascii="Wingdings" w:hAnsi="Wingdings" w:hint="default"/>
      </w:rPr>
    </w:lvl>
    <w:lvl w:ilvl="6" w:tplc="04190001" w:tentative="1">
      <w:start w:val="1"/>
      <w:numFmt w:val="bullet"/>
      <w:lvlText w:val=""/>
      <w:lvlJc w:val="left"/>
      <w:pPr>
        <w:ind w:left="5491" w:hanging="360"/>
      </w:pPr>
      <w:rPr>
        <w:rFonts w:ascii="Symbol" w:hAnsi="Symbol" w:hint="default"/>
      </w:rPr>
    </w:lvl>
    <w:lvl w:ilvl="7" w:tplc="04190003" w:tentative="1">
      <w:start w:val="1"/>
      <w:numFmt w:val="bullet"/>
      <w:lvlText w:val="o"/>
      <w:lvlJc w:val="left"/>
      <w:pPr>
        <w:ind w:left="6211" w:hanging="360"/>
      </w:pPr>
      <w:rPr>
        <w:rFonts w:ascii="Courier New" w:hAnsi="Courier New" w:cs="Courier New" w:hint="default"/>
      </w:rPr>
    </w:lvl>
    <w:lvl w:ilvl="8" w:tplc="04190005" w:tentative="1">
      <w:start w:val="1"/>
      <w:numFmt w:val="bullet"/>
      <w:lvlText w:val=""/>
      <w:lvlJc w:val="left"/>
      <w:pPr>
        <w:ind w:left="6931" w:hanging="360"/>
      </w:pPr>
      <w:rPr>
        <w:rFonts w:ascii="Wingdings" w:hAnsi="Wingdings" w:hint="default"/>
      </w:rPr>
    </w:lvl>
  </w:abstractNum>
  <w:abstractNum w:abstractNumId="64" w15:restartNumberingAfterBreak="0">
    <w:nsid w:val="295E2B05"/>
    <w:multiLevelType w:val="hybridMultilevel"/>
    <w:tmpl w:val="83D028C2"/>
    <w:lvl w:ilvl="0" w:tplc="C8C0E2DE">
      <w:start w:val="1"/>
      <w:numFmt w:val="decimal"/>
      <w:lvlText w:val="%1)"/>
      <w:lvlJc w:val="left"/>
      <w:pPr>
        <w:ind w:left="1197" w:hanging="360"/>
      </w:pPr>
      <w:rPr>
        <w:rFonts w:hint="default"/>
        <w:b w:val="0"/>
        <w:i w:val="0"/>
        <w:color w:val="auto"/>
        <w:sz w:val="22"/>
      </w:rPr>
    </w:lvl>
    <w:lvl w:ilvl="1" w:tplc="04190019">
      <w:start w:val="1"/>
      <w:numFmt w:val="lowerLetter"/>
      <w:lvlText w:val="%2."/>
      <w:lvlJc w:val="left"/>
      <w:pPr>
        <w:ind w:left="1917" w:hanging="360"/>
      </w:pPr>
    </w:lvl>
    <w:lvl w:ilvl="2" w:tplc="0419001B">
      <w:start w:val="1"/>
      <w:numFmt w:val="lowerRoman"/>
      <w:lvlText w:val="%3."/>
      <w:lvlJc w:val="right"/>
      <w:pPr>
        <w:ind w:left="2637" w:hanging="180"/>
      </w:pPr>
    </w:lvl>
    <w:lvl w:ilvl="3" w:tplc="0419000F">
      <w:start w:val="1"/>
      <w:numFmt w:val="decimal"/>
      <w:lvlText w:val="%4."/>
      <w:lvlJc w:val="left"/>
      <w:pPr>
        <w:ind w:left="3357" w:hanging="360"/>
      </w:pPr>
    </w:lvl>
    <w:lvl w:ilvl="4" w:tplc="04190019">
      <w:start w:val="1"/>
      <w:numFmt w:val="lowerLetter"/>
      <w:lvlText w:val="%5."/>
      <w:lvlJc w:val="left"/>
      <w:pPr>
        <w:ind w:left="4077" w:hanging="360"/>
      </w:pPr>
    </w:lvl>
    <w:lvl w:ilvl="5" w:tplc="0419001B">
      <w:start w:val="1"/>
      <w:numFmt w:val="lowerRoman"/>
      <w:lvlText w:val="%6."/>
      <w:lvlJc w:val="right"/>
      <w:pPr>
        <w:ind w:left="4797" w:hanging="180"/>
      </w:pPr>
    </w:lvl>
    <w:lvl w:ilvl="6" w:tplc="0419000F">
      <w:start w:val="1"/>
      <w:numFmt w:val="decimal"/>
      <w:lvlText w:val="%7."/>
      <w:lvlJc w:val="left"/>
      <w:pPr>
        <w:ind w:left="5517" w:hanging="360"/>
      </w:pPr>
    </w:lvl>
    <w:lvl w:ilvl="7" w:tplc="04190019">
      <w:start w:val="1"/>
      <w:numFmt w:val="lowerLetter"/>
      <w:lvlText w:val="%8."/>
      <w:lvlJc w:val="left"/>
      <w:pPr>
        <w:ind w:left="6237" w:hanging="360"/>
      </w:pPr>
    </w:lvl>
    <w:lvl w:ilvl="8" w:tplc="0419001B">
      <w:start w:val="1"/>
      <w:numFmt w:val="lowerRoman"/>
      <w:lvlText w:val="%9."/>
      <w:lvlJc w:val="right"/>
      <w:pPr>
        <w:ind w:left="6957" w:hanging="180"/>
      </w:pPr>
    </w:lvl>
  </w:abstractNum>
  <w:abstractNum w:abstractNumId="65" w15:restartNumberingAfterBreak="0">
    <w:nsid w:val="29E15019"/>
    <w:multiLevelType w:val="hybridMultilevel"/>
    <w:tmpl w:val="547C9BFC"/>
    <w:lvl w:ilvl="0" w:tplc="981E6342">
      <w:start w:val="1"/>
      <w:numFmt w:val="russianLower"/>
      <w:lvlText w:val="%1)"/>
      <w:lvlJc w:val="left"/>
      <w:pPr>
        <w:tabs>
          <w:tab w:val="num" w:pos="900"/>
        </w:tabs>
        <w:ind w:left="900" w:hanging="360"/>
      </w:pPr>
      <w:rPr>
        <w:rFonts w:cs="Times New Roman" w:hint="default"/>
      </w:rPr>
    </w:lvl>
    <w:lvl w:ilvl="1" w:tplc="04190003" w:tentative="1">
      <w:start w:val="1"/>
      <w:numFmt w:val="bullet"/>
      <w:lvlText w:val="o"/>
      <w:lvlJc w:val="left"/>
      <w:pPr>
        <w:tabs>
          <w:tab w:val="num" w:pos="2052"/>
        </w:tabs>
        <w:ind w:left="2052" w:hanging="360"/>
      </w:pPr>
      <w:rPr>
        <w:rFonts w:ascii="Courier New" w:hAnsi="Courier New" w:hint="default"/>
      </w:rPr>
    </w:lvl>
    <w:lvl w:ilvl="2" w:tplc="04190005" w:tentative="1">
      <w:start w:val="1"/>
      <w:numFmt w:val="bullet"/>
      <w:lvlText w:val=""/>
      <w:lvlJc w:val="left"/>
      <w:pPr>
        <w:tabs>
          <w:tab w:val="num" w:pos="2772"/>
        </w:tabs>
        <w:ind w:left="2772" w:hanging="360"/>
      </w:pPr>
      <w:rPr>
        <w:rFonts w:ascii="Wingdings" w:hAnsi="Wingdings" w:hint="default"/>
      </w:rPr>
    </w:lvl>
    <w:lvl w:ilvl="3" w:tplc="04190001" w:tentative="1">
      <w:start w:val="1"/>
      <w:numFmt w:val="bullet"/>
      <w:lvlText w:val=""/>
      <w:lvlJc w:val="left"/>
      <w:pPr>
        <w:tabs>
          <w:tab w:val="num" w:pos="3492"/>
        </w:tabs>
        <w:ind w:left="3492" w:hanging="360"/>
      </w:pPr>
      <w:rPr>
        <w:rFonts w:ascii="Symbol" w:hAnsi="Symbol" w:hint="default"/>
      </w:rPr>
    </w:lvl>
    <w:lvl w:ilvl="4" w:tplc="04190003" w:tentative="1">
      <w:start w:val="1"/>
      <w:numFmt w:val="bullet"/>
      <w:lvlText w:val="o"/>
      <w:lvlJc w:val="left"/>
      <w:pPr>
        <w:tabs>
          <w:tab w:val="num" w:pos="4212"/>
        </w:tabs>
        <w:ind w:left="4212" w:hanging="360"/>
      </w:pPr>
      <w:rPr>
        <w:rFonts w:ascii="Courier New" w:hAnsi="Courier New" w:hint="default"/>
      </w:rPr>
    </w:lvl>
    <w:lvl w:ilvl="5" w:tplc="04190005" w:tentative="1">
      <w:start w:val="1"/>
      <w:numFmt w:val="bullet"/>
      <w:lvlText w:val=""/>
      <w:lvlJc w:val="left"/>
      <w:pPr>
        <w:tabs>
          <w:tab w:val="num" w:pos="4932"/>
        </w:tabs>
        <w:ind w:left="4932" w:hanging="360"/>
      </w:pPr>
      <w:rPr>
        <w:rFonts w:ascii="Wingdings" w:hAnsi="Wingdings" w:hint="default"/>
      </w:rPr>
    </w:lvl>
    <w:lvl w:ilvl="6" w:tplc="04190001" w:tentative="1">
      <w:start w:val="1"/>
      <w:numFmt w:val="bullet"/>
      <w:lvlText w:val=""/>
      <w:lvlJc w:val="left"/>
      <w:pPr>
        <w:tabs>
          <w:tab w:val="num" w:pos="5652"/>
        </w:tabs>
        <w:ind w:left="5652" w:hanging="360"/>
      </w:pPr>
      <w:rPr>
        <w:rFonts w:ascii="Symbol" w:hAnsi="Symbol" w:hint="default"/>
      </w:rPr>
    </w:lvl>
    <w:lvl w:ilvl="7" w:tplc="04190003" w:tentative="1">
      <w:start w:val="1"/>
      <w:numFmt w:val="bullet"/>
      <w:lvlText w:val="o"/>
      <w:lvlJc w:val="left"/>
      <w:pPr>
        <w:tabs>
          <w:tab w:val="num" w:pos="6372"/>
        </w:tabs>
        <w:ind w:left="6372" w:hanging="360"/>
      </w:pPr>
      <w:rPr>
        <w:rFonts w:ascii="Courier New" w:hAnsi="Courier New" w:hint="default"/>
      </w:rPr>
    </w:lvl>
    <w:lvl w:ilvl="8" w:tplc="04190005" w:tentative="1">
      <w:start w:val="1"/>
      <w:numFmt w:val="bullet"/>
      <w:lvlText w:val=""/>
      <w:lvlJc w:val="left"/>
      <w:pPr>
        <w:tabs>
          <w:tab w:val="num" w:pos="7092"/>
        </w:tabs>
        <w:ind w:left="7092" w:hanging="360"/>
      </w:pPr>
      <w:rPr>
        <w:rFonts w:ascii="Wingdings" w:hAnsi="Wingdings" w:hint="default"/>
      </w:rPr>
    </w:lvl>
  </w:abstractNum>
  <w:abstractNum w:abstractNumId="66" w15:restartNumberingAfterBreak="0">
    <w:nsid w:val="29FF5834"/>
    <w:multiLevelType w:val="hybridMultilevel"/>
    <w:tmpl w:val="355095E6"/>
    <w:lvl w:ilvl="0" w:tplc="2A9CF5B0">
      <w:start w:val="1"/>
      <w:numFmt w:val="russianLower"/>
      <w:lvlText w:val="%1)"/>
      <w:lvlJc w:val="left"/>
      <w:pPr>
        <w:ind w:left="1910" w:hanging="360"/>
      </w:pPr>
      <w:rPr>
        <w:rFonts w:cs="Times New Roman" w:hint="default"/>
        <w:sz w:val="22"/>
        <w:szCs w:val="22"/>
      </w:rPr>
    </w:lvl>
    <w:lvl w:ilvl="1" w:tplc="04190019" w:tentative="1">
      <w:start w:val="1"/>
      <w:numFmt w:val="lowerLetter"/>
      <w:lvlText w:val="%2."/>
      <w:lvlJc w:val="left"/>
      <w:pPr>
        <w:ind w:left="2630" w:hanging="360"/>
      </w:pPr>
    </w:lvl>
    <w:lvl w:ilvl="2" w:tplc="0419001B" w:tentative="1">
      <w:start w:val="1"/>
      <w:numFmt w:val="lowerRoman"/>
      <w:lvlText w:val="%3."/>
      <w:lvlJc w:val="right"/>
      <w:pPr>
        <w:ind w:left="3350" w:hanging="180"/>
      </w:pPr>
    </w:lvl>
    <w:lvl w:ilvl="3" w:tplc="0419000F" w:tentative="1">
      <w:start w:val="1"/>
      <w:numFmt w:val="decimal"/>
      <w:lvlText w:val="%4."/>
      <w:lvlJc w:val="left"/>
      <w:pPr>
        <w:ind w:left="4070" w:hanging="360"/>
      </w:pPr>
    </w:lvl>
    <w:lvl w:ilvl="4" w:tplc="04190019" w:tentative="1">
      <w:start w:val="1"/>
      <w:numFmt w:val="lowerLetter"/>
      <w:lvlText w:val="%5."/>
      <w:lvlJc w:val="left"/>
      <w:pPr>
        <w:ind w:left="4790" w:hanging="360"/>
      </w:pPr>
    </w:lvl>
    <w:lvl w:ilvl="5" w:tplc="0419001B" w:tentative="1">
      <w:start w:val="1"/>
      <w:numFmt w:val="lowerRoman"/>
      <w:lvlText w:val="%6."/>
      <w:lvlJc w:val="right"/>
      <w:pPr>
        <w:ind w:left="5510" w:hanging="180"/>
      </w:pPr>
    </w:lvl>
    <w:lvl w:ilvl="6" w:tplc="0419000F" w:tentative="1">
      <w:start w:val="1"/>
      <w:numFmt w:val="decimal"/>
      <w:lvlText w:val="%7."/>
      <w:lvlJc w:val="left"/>
      <w:pPr>
        <w:ind w:left="6230" w:hanging="360"/>
      </w:pPr>
    </w:lvl>
    <w:lvl w:ilvl="7" w:tplc="04190019" w:tentative="1">
      <w:start w:val="1"/>
      <w:numFmt w:val="lowerLetter"/>
      <w:lvlText w:val="%8."/>
      <w:lvlJc w:val="left"/>
      <w:pPr>
        <w:ind w:left="6950" w:hanging="360"/>
      </w:pPr>
    </w:lvl>
    <w:lvl w:ilvl="8" w:tplc="0419001B" w:tentative="1">
      <w:start w:val="1"/>
      <w:numFmt w:val="lowerRoman"/>
      <w:lvlText w:val="%9."/>
      <w:lvlJc w:val="right"/>
      <w:pPr>
        <w:ind w:left="7670" w:hanging="180"/>
      </w:pPr>
    </w:lvl>
  </w:abstractNum>
  <w:abstractNum w:abstractNumId="67" w15:restartNumberingAfterBreak="0">
    <w:nsid w:val="2BD6639B"/>
    <w:multiLevelType w:val="hybridMultilevel"/>
    <w:tmpl w:val="A822B0BE"/>
    <w:lvl w:ilvl="0" w:tplc="6E20641E">
      <w:start w:val="1"/>
      <w:numFmt w:val="bullet"/>
      <w:lvlText w:val=""/>
      <w:lvlJc w:val="left"/>
      <w:pPr>
        <w:ind w:left="1203" w:hanging="360"/>
      </w:pPr>
      <w:rPr>
        <w:rFonts w:ascii="Symbol" w:hAnsi="Symbol" w:hint="default"/>
      </w:rPr>
    </w:lvl>
    <w:lvl w:ilvl="1" w:tplc="04190003">
      <w:start w:val="1"/>
      <w:numFmt w:val="bullet"/>
      <w:lvlText w:val="o"/>
      <w:lvlJc w:val="left"/>
      <w:pPr>
        <w:ind w:left="1923" w:hanging="360"/>
      </w:pPr>
      <w:rPr>
        <w:rFonts w:ascii="Courier New" w:hAnsi="Courier New" w:cs="Courier New" w:hint="default"/>
      </w:rPr>
    </w:lvl>
    <w:lvl w:ilvl="2" w:tplc="04190005">
      <w:start w:val="1"/>
      <w:numFmt w:val="bullet"/>
      <w:lvlText w:val=""/>
      <w:lvlJc w:val="left"/>
      <w:pPr>
        <w:ind w:left="2643" w:hanging="360"/>
      </w:pPr>
      <w:rPr>
        <w:rFonts w:ascii="Wingdings" w:hAnsi="Wingdings" w:hint="default"/>
      </w:rPr>
    </w:lvl>
    <w:lvl w:ilvl="3" w:tplc="04190001">
      <w:start w:val="1"/>
      <w:numFmt w:val="bullet"/>
      <w:lvlText w:val=""/>
      <w:lvlJc w:val="left"/>
      <w:pPr>
        <w:ind w:left="3363" w:hanging="360"/>
      </w:pPr>
      <w:rPr>
        <w:rFonts w:ascii="Symbol" w:hAnsi="Symbol" w:hint="default"/>
      </w:rPr>
    </w:lvl>
    <w:lvl w:ilvl="4" w:tplc="04190003">
      <w:start w:val="1"/>
      <w:numFmt w:val="bullet"/>
      <w:lvlText w:val="o"/>
      <w:lvlJc w:val="left"/>
      <w:pPr>
        <w:ind w:left="4083" w:hanging="360"/>
      </w:pPr>
      <w:rPr>
        <w:rFonts w:ascii="Courier New" w:hAnsi="Courier New" w:cs="Courier New" w:hint="default"/>
      </w:rPr>
    </w:lvl>
    <w:lvl w:ilvl="5" w:tplc="04190005">
      <w:start w:val="1"/>
      <w:numFmt w:val="bullet"/>
      <w:lvlText w:val=""/>
      <w:lvlJc w:val="left"/>
      <w:pPr>
        <w:ind w:left="4803" w:hanging="360"/>
      </w:pPr>
      <w:rPr>
        <w:rFonts w:ascii="Wingdings" w:hAnsi="Wingdings" w:hint="default"/>
      </w:rPr>
    </w:lvl>
    <w:lvl w:ilvl="6" w:tplc="04190001">
      <w:start w:val="1"/>
      <w:numFmt w:val="bullet"/>
      <w:lvlText w:val=""/>
      <w:lvlJc w:val="left"/>
      <w:pPr>
        <w:ind w:left="5523" w:hanging="360"/>
      </w:pPr>
      <w:rPr>
        <w:rFonts w:ascii="Symbol" w:hAnsi="Symbol" w:hint="default"/>
      </w:rPr>
    </w:lvl>
    <w:lvl w:ilvl="7" w:tplc="04190003">
      <w:start w:val="1"/>
      <w:numFmt w:val="bullet"/>
      <w:lvlText w:val="o"/>
      <w:lvlJc w:val="left"/>
      <w:pPr>
        <w:ind w:left="6243" w:hanging="360"/>
      </w:pPr>
      <w:rPr>
        <w:rFonts w:ascii="Courier New" w:hAnsi="Courier New" w:cs="Courier New" w:hint="default"/>
      </w:rPr>
    </w:lvl>
    <w:lvl w:ilvl="8" w:tplc="04190005">
      <w:start w:val="1"/>
      <w:numFmt w:val="bullet"/>
      <w:lvlText w:val=""/>
      <w:lvlJc w:val="left"/>
      <w:pPr>
        <w:ind w:left="6963" w:hanging="360"/>
      </w:pPr>
      <w:rPr>
        <w:rFonts w:ascii="Wingdings" w:hAnsi="Wingdings" w:hint="default"/>
      </w:rPr>
    </w:lvl>
  </w:abstractNum>
  <w:abstractNum w:abstractNumId="68" w15:restartNumberingAfterBreak="0">
    <w:nsid w:val="2D9D1199"/>
    <w:multiLevelType w:val="hybridMultilevel"/>
    <w:tmpl w:val="185CE94A"/>
    <w:lvl w:ilvl="0" w:tplc="324629AC">
      <w:start w:val="1"/>
      <w:numFmt w:val="russianLower"/>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69" w15:restartNumberingAfterBreak="0">
    <w:nsid w:val="2E35523C"/>
    <w:multiLevelType w:val="hybridMultilevel"/>
    <w:tmpl w:val="F078D6C8"/>
    <w:lvl w:ilvl="0" w:tplc="041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307C448B"/>
    <w:multiLevelType w:val="hybridMultilevel"/>
    <w:tmpl w:val="27126964"/>
    <w:lvl w:ilvl="0" w:tplc="04190001">
      <w:start w:val="1"/>
      <w:numFmt w:val="bullet"/>
      <w:lvlText w:val=""/>
      <w:lvlJc w:val="left"/>
      <w:pPr>
        <w:ind w:left="1171" w:hanging="360"/>
      </w:pPr>
      <w:rPr>
        <w:rFonts w:ascii="Symbol" w:hAnsi="Symbol" w:hint="default"/>
      </w:rPr>
    </w:lvl>
    <w:lvl w:ilvl="1" w:tplc="04190003" w:tentative="1">
      <w:start w:val="1"/>
      <w:numFmt w:val="bullet"/>
      <w:lvlText w:val="o"/>
      <w:lvlJc w:val="left"/>
      <w:pPr>
        <w:ind w:left="1891" w:hanging="360"/>
      </w:pPr>
      <w:rPr>
        <w:rFonts w:ascii="Courier New" w:hAnsi="Courier New" w:cs="Courier New" w:hint="default"/>
      </w:rPr>
    </w:lvl>
    <w:lvl w:ilvl="2" w:tplc="04190005" w:tentative="1">
      <w:start w:val="1"/>
      <w:numFmt w:val="bullet"/>
      <w:lvlText w:val=""/>
      <w:lvlJc w:val="left"/>
      <w:pPr>
        <w:ind w:left="2611" w:hanging="360"/>
      </w:pPr>
      <w:rPr>
        <w:rFonts w:ascii="Wingdings" w:hAnsi="Wingdings" w:hint="default"/>
      </w:rPr>
    </w:lvl>
    <w:lvl w:ilvl="3" w:tplc="04190001" w:tentative="1">
      <w:start w:val="1"/>
      <w:numFmt w:val="bullet"/>
      <w:lvlText w:val=""/>
      <w:lvlJc w:val="left"/>
      <w:pPr>
        <w:ind w:left="3331" w:hanging="360"/>
      </w:pPr>
      <w:rPr>
        <w:rFonts w:ascii="Symbol" w:hAnsi="Symbol" w:hint="default"/>
      </w:rPr>
    </w:lvl>
    <w:lvl w:ilvl="4" w:tplc="04190003" w:tentative="1">
      <w:start w:val="1"/>
      <w:numFmt w:val="bullet"/>
      <w:lvlText w:val="o"/>
      <w:lvlJc w:val="left"/>
      <w:pPr>
        <w:ind w:left="4051" w:hanging="360"/>
      </w:pPr>
      <w:rPr>
        <w:rFonts w:ascii="Courier New" w:hAnsi="Courier New" w:cs="Courier New" w:hint="default"/>
      </w:rPr>
    </w:lvl>
    <w:lvl w:ilvl="5" w:tplc="04190005" w:tentative="1">
      <w:start w:val="1"/>
      <w:numFmt w:val="bullet"/>
      <w:lvlText w:val=""/>
      <w:lvlJc w:val="left"/>
      <w:pPr>
        <w:ind w:left="4771" w:hanging="360"/>
      </w:pPr>
      <w:rPr>
        <w:rFonts w:ascii="Wingdings" w:hAnsi="Wingdings" w:hint="default"/>
      </w:rPr>
    </w:lvl>
    <w:lvl w:ilvl="6" w:tplc="04190001" w:tentative="1">
      <w:start w:val="1"/>
      <w:numFmt w:val="bullet"/>
      <w:lvlText w:val=""/>
      <w:lvlJc w:val="left"/>
      <w:pPr>
        <w:ind w:left="5491" w:hanging="360"/>
      </w:pPr>
      <w:rPr>
        <w:rFonts w:ascii="Symbol" w:hAnsi="Symbol" w:hint="default"/>
      </w:rPr>
    </w:lvl>
    <w:lvl w:ilvl="7" w:tplc="04190003" w:tentative="1">
      <w:start w:val="1"/>
      <w:numFmt w:val="bullet"/>
      <w:lvlText w:val="o"/>
      <w:lvlJc w:val="left"/>
      <w:pPr>
        <w:ind w:left="6211" w:hanging="360"/>
      </w:pPr>
      <w:rPr>
        <w:rFonts w:ascii="Courier New" w:hAnsi="Courier New" w:cs="Courier New" w:hint="default"/>
      </w:rPr>
    </w:lvl>
    <w:lvl w:ilvl="8" w:tplc="04190005" w:tentative="1">
      <w:start w:val="1"/>
      <w:numFmt w:val="bullet"/>
      <w:lvlText w:val=""/>
      <w:lvlJc w:val="left"/>
      <w:pPr>
        <w:ind w:left="6931" w:hanging="360"/>
      </w:pPr>
      <w:rPr>
        <w:rFonts w:ascii="Wingdings" w:hAnsi="Wingdings" w:hint="default"/>
      </w:rPr>
    </w:lvl>
  </w:abstractNum>
  <w:abstractNum w:abstractNumId="71" w15:restartNumberingAfterBreak="0">
    <w:nsid w:val="30C52B01"/>
    <w:multiLevelType w:val="hybridMultilevel"/>
    <w:tmpl w:val="4EFC67C4"/>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2" w15:restartNumberingAfterBreak="0">
    <w:nsid w:val="30E16303"/>
    <w:multiLevelType w:val="hybridMultilevel"/>
    <w:tmpl w:val="BA54ABC2"/>
    <w:lvl w:ilvl="0" w:tplc="04190001">
      <w:start w:val="1"/>
      <w:numFmt w:val="bullet"/>
      <w:lvlText w:val=""/>
      <w:lvlJc w:val="left"/>
      <w:pPr>
        <w:ind w:left="770" w:hanging="360"/>
      </w:pPr>
      <w:rPr>
        <w:rFonts w:ascii="Symbol" w:hAnsi="Symbol" w:hint="default"/>
        <w:b w:val="0"/>
      </w:rPr>
    </w:lvl>
    <w:lvl w:ilvl="1" w:tplc="04190019" w:tentative="1">
      <w:start w:val="1"/>
      <w:numFmt w:val="lowerLetter"/>
      <w:lvlText w:val="%2."/>
      <w:lvlJc w:val="left"/>
      <w:pPr>
        <w:ind w:left="1490" w:hanging="360"/>
      </w:pPr>
    </w:lvl>
    <w:lvl w:ilvl="2" w:tplc="0419001B" w:tentative="1">
      <w:start w:val="1"/>
      <w:numFmt w:val="lowerRoman"/>
      <w:lvlText w:val="%3."/>
      <w:lvlJc w:val="right"/>
      <w:pPr>
        <w:ind w:left="2210" w:hanging="180"/>
      </w:pPr>
    </w:lvl>
    <w:lvl w:ilvl="3" w:tplc="0419000F" w:tentative="1">
      <w:start w:val="1"/>
      <w:numFmt w:val="decimal"/>
      <w:lvlText w:val="%4."/>
      <w:lvlJc w:val="left"/>
      <w:pPr>
        <w:ind w:left="2930" w:hanging="360"/>
      </w:pPr>
    </w:lvl>
    <w:lvl w:ilvl="4" w:tplc="04190019" w:tentative="1">
      <w:start w:val="1"/>
      <w:numFmt w:val="lowerLetter"/>
      <w:lvlText w:val="%5."/>
      <w:lvlJc w:val="left"/>
      <w:pPr>
        <w:ind w:left="3650" w:hanging="360"/>
      </w:pPr>
    </w:lvl>
    <w:lvl w:ilvl="5" w:tplc="0419001B" w:tentative="1">
      <w:start w:val="1"/>
      <w:numFmt w:val="lowerRoman"/>
      <w:lvlText w:val="%6."/>
      <w:lvlJc w:val="right"/>
      <w:pPr>
        <w:ind w:left="4370" w:hanging="180"/>
      </w:pPr>
    </w:lvl>
    <w:lvl w:ilvl="6" w:tplc="0419000F" w:tentative="1">
      <w:start w:val="1"/>
      <w:numFmt w:val="decimal"/>
      <w:lvlText w:val="%7."/>
      <w:lvlJc w:val="left"/>
      <w:pPr>
        <w:ind w:left="5090" w:hanging="360"/>
      </w:pPr>
    </w:lvl>
    <w:lvl w:ilvl="7" w:tplc="04190019" w:tentative="1">
      <w:start w:val="1"/>
      <w:numFmt w:val="lowerLetter"/>
      <w:lvlText w:val="%8."/>
      <w:lvlJc w:val="left"/>
      <w:pPr>
        <w:ind w:left="5810" w:hanging="360"/>
      </w:pPr>
    </w:lvl>
    <w:lvl w:ilvl="8" w:tplc="0419001B" w:tentative="1">
      <w:start w:val="1"/>
      <w:numFmt w:val="lowerRoman"/>
      <w:lvlText w:val="%9."/>
      <w:lvlJc w:val="right"/>
      <w:pPr>
        <w:ind w:left="6530" w:hanging="180"/>
      </w:pPr>
    </w:lvl>
  </w:abstractNum>
  <w:abstractNum w:abstractNumId="73" w15:restartNumberingAfterBreak="0">
    <w:nsid w:val="31110374"/>
    <w:multiLevelType w:val="hybridMultilevel"/>
    <w:tmpl w:val="F55E99A0"/>
    <w:lvl w:ilvl="0" w:tplc="2A9CF5B0">
      <w:start w:val="1"/>
      <w:numFmt w:val="russianLower"/>
      <w:lvlText w:val="%1)"/>
      <w:lvlJc w:val="left"/>
      <w:pPr>
        <w:ind w:left="1440" w:hanging="360"/>
      </w:pPr>
      <w:rPr>
        <w:rFonts w:cs="Times New Roman" w:hint="default"/>
        <w:sz w:val="22"/>
        <w:szCs w:val="22"/>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4" w15:restartNumberingAfterBreak="0">
    <w:nsid w:val="3414278B"/>
    <w:multiLevelType w:val="hybridMultilevel"/>
    <w:tmpl w:val="F2F43FF0"/>
    <w:lvl w:ilvl="0" w:tplc="324629AC">
      <w:start w:val="1"/>
      <w:numFmt w:val="russianLower"/>
      <w:lvlText w:val="%1)"/>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75" w15:restartNumberingAfterBreak="0">
    <w:nsid w:val="364D677E"/>
    <w:multiLevelType w:val="hybridMultilevel"/>
    <w:tmpl w:val="861EBC0A"/>
    <w:lvl w:ilvl="0" w:tplc="324629AC">
      <w:start w:val="1"/>
      <w:numFmt w:val="russianLower"/>
      <w:lvlText w:val="%1)"/>
      <w:lvlJc w:val="left"/>
      <w:pPr>
        <w:ind w:left="643" w:hanging="360"/>
      </w:pPr>
      <w:rPr>
        <w:rFonts w:hint="default"/>
      </w:rPr>
    </w:lvl>
    <w:lvl w:ilvl="1" w:tplc="09740168" w:tentative="1">
      <w:start w:val="1"/>
      <w:numFmt w:val="bullet"/>
      <w:lvlText w:val="o"/>
      <w:lvlJc w:val="left"/>
      <w:pPr>
        <w:ind w:left="2232" w:hanging="360"/>
      </w:pPr>
      <w:rPr>
        <w:rFonts w:ascii="Courier New" w:hAnsi="Courier New" w:hint="default"/>
      </w:rPr>
    </w:lvl>
    <w:lvl w:ilvl="2" w:tplc="4ADEA6DA" w:tentative="1">
      <w:start w:val="1"/>
      <w:numFmt w:val="bullet"/>
      <w:lvlText w:val=""/>
      <w:lvlJc w:val="left"/>
      <w:pPr>
        <w:ind w:left="2952" w:hanging="360"/>
      </w:pPr>
      <w:rPr>
        <w:rFonts w:ascii="Wingdings" w:hAnsi="Wingdings" w:hint="default"/>
      </w:rPr>
    </w:lvl>
    <w:lvl w:ilvl="3" w:tplc="8E84DCF2" w:tentative="1">
      <w:start w:val="1"/>
      <w:numFmt w:val="bullet"/>
      <w:lvlText w:val=""/>
      <w:lvlJc w:val="left"/>
      <w:pPr>
        <w:ind w:left="3672" w:hanging="360"/>
      </w:pPr>
      <w:rPr>
        <w:rFonts w:ascii="Symbol" w:hAnsi="Symbol" w:hint="default"/>
      </w:rPr>
    </w:lvl>
    <w:lvl w:ilvl="4" w:tplc="B128E260" w:tentative="1">
      <w:start w:val="1"/>
      <w:numFmt w:val="bullet"/>
      <w:lvlText w:val="o"/>
      <w:lvlJc w:val="left"/>
      <w:pPr>
        <w:ind w:left="4392" w:hanging="360"/>
      </w:pPr>
      <w:rPr>
        <w:rFonts w:ascii="Courier New" w:hAnsi="Courier New" w:hint="default"/>
      </w:rPr>
    </w:lvl>
    <w:lvl w:ilvl="5" w:tplc="3E20D31A" w:tentative="1">
      <w:start w:val="1"/>
      <w:numFmt w:val="bullet"/>
      <w:lvlText w:val=""/>
      <w:lvlJc w:val="left"/>
      <w:pPr>
        <w:ind w:left="5112" w:hanging="360"/>
      </w:pPr>
      <w:rPr>
        <w:rFonts w:ascii="Wingdings" w:hAnsi="Wingdings" w:hint="default"/>
      </w:rPr>
    </w:lvl>
    <w:lvl w:ilvl="6" w:tplc="295C295A" w:tentative="1">
      <w:start w:val="1"/>
      <w:numFmt w:val="bullet"/>
      <w:lvlText w:val=""/>
      <w:lvlJc w:val="left"/>
      <w:pPr>
        <w:ind w:left="5832" w:hanging="360"/>
      </w:pPr>
      <w:rPr>
        <w:rFonts w:ascii="Symbol" w:hAnsi="Symbol" w:hint="default"/>
      </w:rPr>
    </w:lvl>
    <w:lvl w:ilvl="7" w:tplc="C52491C0" w:tentative="1">
      <w:start w:val="1"/>
      <w:numFmt w:val="bullet"/>
      <w:lvlText w:val="o"/>
      <w:lvlJc w:val="left"/>
      <w:pPr>
        <w:ind w:left="6552" w:hanging="360"/>
      </w:pPr>
      <w:rPr>
        <w:rFonts w:ascii="Courier New" w:hAnsi="Courier New" w:hint="default"/>
      </w:rPr>
    </w:lvl>
    <w:lvl w:ilvl="8" w:tplc="F7900612" w:tentative="1">
      <w:start w:val="1"/>
      <w:numFmt w:val="bullet"/>
      <w:lvlText w:val=""/>
      <w:lvlJc w:val="left"/>
      <w:pPr>
        <w:ind w:left="7272" w:hanging="360"/>
      </w:pPr>
      <w:rPr>
        <w:rFonts w:ascii="Wingdings" w:hAnsi="Wingdings" w:hint="default"/>
      </w:rPr>
    </w:lvl>
  </w:abstractNum>
  <w:abstractNum w:abstractNumId="76" w15:restartNumberingAfterBreak="0">
    <w:nsid w:val="371A28A2"/>
    <w:multiLevelType w:val="hybridMultilevel"/>
    <w:tmpl w:val="160042F6"/>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380F603C"/>
    <w:multiLevelType w:val="hybridMultilevel"/>
    <w:tmpl w:val="3508F83E"/>
    <w:lvl w:ilvl="0" w:tplc="42589166">
      <w:start w:val="5"/>
      <w:numFmt w:val="russianLower"/>
      <w:lvlText w:val="%1)"/>
      <w:lvlJc w:val="left"/>
      <w:pPr>
        <w:tabs>
          <w:tab w:val="num" w:pos="1070"/>
        </w:tabs>
        <w:ind w:left="1070" w:hanging="360"/>
      </w:pPr>
      <w:rPr>
        <w:rFonts w:cs="Times New Roman" w:hint="default"/>
      </w:rPr>
    </w:lvl>
    <w:lvl w:ilvl="1" w:tplc="9B385724" w:tentative="1">
      <w:start w:val="1"/>
      <w:numFmt w:val="lowerLetter"/>
      <w:lvlText w:val="%2."/>
      <w:lvlJc w:val="left"/>
      <w:pPr>
        <w:tabs>
          <w:tab w:val="num" w:pos="1440"/>
        </w:tabs>
        <w:ind w:left="1440" w:hanging="360"/>
      </w:pPr>
      <w:rPr>
        <w:rFonts w:cs="Times New Roman"/>
      </w:rPr>
    </w:lvl>
    <w:lvl w:ilvl="2" w:tplc="97AAC210" w:tentative="1">
      <w:start w:val="1"/>
      <w:numFmt w:val="lowerRoman"/>
      <w:lvlText w:val="%3."/>
      <w:lvlJc w:val="right"/>
      <w:pPr>
        <w:tabs>
          <w:tab w:val="num" w:pos="2160"/>
        </w:tabs>
        <w:ind w:left="2160" w:hanging="180"/>
      </w:pPr>
      <w:rPr>
        <w:rFonts w:cs="Times New Roman"/>
      </w:rPr>
    </w:lvl>
    <w:lvl w:ilvl="3" w:tplc="64A8ED7C" w:tentative="1">
      <w:start w:val="1"/>
      <w:numFmt w:val="decimal"/>
      <w:lvlText w:val="%4."/>
      <w:lvlJc w:val="left"/>
      <w:pPr>
        <w:tabs>
          <w:tab w:val="num" w:pos="2880"/>
        </w:tabs>
        <w:ind w:left="2880" w:hanging="360"/>
      </w:pPr>
      <w:rPr>
        <w:rFonts w:cs="Times New Roman"/>
      </w:rPr>
    </w:lvl>
    <w:lvl w:ilvl="4" w:tplc="5406E13C" w:tentative="1">
      <w:start w:val="1"/>
      <w:numFmt w:val="lowerLetter"/>
      <w:lvlText w:val="%5."/>
      <w:lvlJc w:val="left"/>
      <w:pPr>
        <w:tabs>
          <w:tab w:val="num" w:pos="3600"/>
        </w:tabs>
        <w:ind w:left="3600" w:hanging="360"/>
      </w:pPr>
      <w:rPr>
        <w:rFonts w:cs="Times New Roman"/>
      </w:rPr>
    </w:lvl>
    <w:lvl w:ilvl="5" w:tplc="3F7AA800" w:tentative="1">
      <w:start w:val="1"/>
      <w:numFmt w:val="lowerRoman"/>
      <w:lvlText w:val="%6."/>
      <w:lvlJc w:val="right"/>
      <w:pPr>
        <w:tabs>
          <w:tab w:val="num" w:pos="4320"/>
        </w:tabs>
        <w:ind w:left="4320" w:hanging="180"/>
      </w:pPr>
      <w:rPr>
        <w:rFonts w:cs="Times New Roman"/>
      </w:rPr>
    </w:lvl>
    <w:lvl w:ilvl="6" w:tplc="B810ABBA" w:tentative="1">
      <w:start w:val="1"/>
      <w:numFmt w:val="decimal"/>
      <w:lvlText w:val="%7."/>
      <w:lvlJc w:val="left"/>
      <w:pPr>
        <w:tabs>
          <w:tab w:val="num" w:pos="5040"/>
        </w:tabs>
        <w:ind w:left="5040" w:hanging="360"/>
      </w:pPr>
      <w:rPr>
        <w:rFonts w:cs="Times New Roman"/>
      </w:rPr>
    </w:lvl>
    <w:lvl w:ilvl="7" w:tplc="7F0A0CDA" w:tentative="1">
      <w:start w:val="1"/>
      <w:numFmt w:val="lowerLetter"/>
      <w:lvlText w:val="%8."/>
      <w:lvlJc w:val="left"/>
      <w:pPr>
        <w:tabs>
          <w:tab w:val="num" w:pos="5760"/>
        </w:tabs>
        <w:ind w:left="5760" w:hanging="360"/>
      </w:pPr>
      <w:rPr>
        <w:rFonts w:cs="Times New Roman"/>
      </w:rPr>
    </w:lvl>
    <w:lvl w:ilvl="8" w:tplc="68B8B8EE" w:tentative="1">
      <w:start w:val="1"/>
      <w:numFmt w:val="lowerRoman"/>
      <w:lvlText w:val="%9."/>
      <w:lvlJc w:val="right"/>
      <w:pPr>
        <w:tabs>
          <w:tab w:val="num" w:pos="6480"/>
        </w:tabs>
        <w:ind w:left="6480" w:hanging="180"/>
      </w:pPr>
      <w:rPr>
        <w:rFonts w:cs="Times New Roman"/>
      </w:rPr>
    </w:lvl>
  </w:abstractNum>
  <w:abstractNum w:abstractNumId="78" w15:restartNumberingAfterBreak="0">
    <w:nsid w:val="382819E3"/>
    <w:multiLevelType w:val="hybridMultilevel"/>
    <w:tmpl w:val="B5F6436E"/>
    <w:lvl w:ilvl="0" w:tplc="3FCE36D6">
      <w:start w:val="1"/>
      <w:numFmt w:val="russianLower"/>
      <w:lvlText w:val="%1)"/>
      <w:lvlJc w:val="left"/>
      <w:pPr>
        <w:ind w:left="1176" w:hanging="360"/>
      </w:pPr>
      <w:rPr>
        <w:rFonts w:hint="default"/>
        <w:b w:val="0"/>
        <w:sz w:val="22"/>
        <w:szCs w:val="22"/>
      </w:rPr>
    </w:lvl>
    <w:lvl w:ilvl="1" w:tplc="04190019" w:tentative="1">
      <w:start w:val="1"/>
      <w:numFmt w:val="lowerLetter"/>
      <w:lvlText w:val="%2."/>
      <w:lvlJc w:val="left"/>
      <w:pPr>
        <w:ind w:left="1896" w:hanging="360"/>
      </w:pPr>
    </w:lvl>
    <w:lvl w:ilvl="2" w:tplc="0419001B" w:tentative="1">
      <w:start w:val="1"/>
      <w:numFmt w:val="lowerRoman"/>
      <w:lvlText w:val="%3."/>
      <w:lvlJc w:val="right"/>
      <w:pPr>
        <w:ind w:left="2616" w:hanging="180"/>
      </w:pPr>
    </w:lvl>
    <w:lvl w:ilvl="3" w:tplc="0419000F" w:tentative="1">
      <w:start w:val="1"/>
      <w:numFmt w:val="decimal"/>
      <w:lvlText w:val="%4."/>
      <w:lvlJc w:val="left"/>
      <w:pPr>
        <w:ind w:left="3336" w:hanging="360"/>
      </w:pPr>
    </w:lvl>
    <w:lvl w:ilvl="4" w:tplc="04190019" w:tentative="1">
      <w:start w:val="1"/>
      <w:numFmt w:val="lowerLetter"/>
      <w:lvlText w:val="%5."/>
      <w:lvlJc w:val="left"/>
      <w:pPr>
        <w:ind w:left="4056" w:hanging="360"/>
      </w:pPr>
    </w:lvl>
    <w:lvl w:ilvl="5" w:tplc="0419001B" w:tentative="1">
      <w:start w:val="1"/>
      <w:numFmt w:val="lowerRoman"/>
      <w:lvlText w:val="%6."/>
      <w:lvlJc w:val="right"/>
      <w:pPr>
        <w:ind w:left="4776" w:hanging="180"/>
      </w:pPr>
    </w:lvl>
    <w:lvl w:ilvl="6" w:tplc="0419000F" w:tentative="1">
      <w:start w:val="1"/>
      <w:numFmt w:val="decimal"/>
      <w:lvlText w:val="%7."/>
      <w:lvlJc w:val="left"/>
      <w:pPr>
        <w:ind w:left="5496" w:hanging="360"/>
      </w:pPr>
    </w:lvl>
    <w:lvl w:ilvl="7" w:tplc="04190019" w:tentative="1">
      <w:start w:val="1"/>
      <w:numFmt w:val="lowerLetter"/>
      <w:lvlText w:val="%8."/>
      <w:lvlJc w:val="left"/>
      <w:pPr>
        <w:ind w:left="6216" w:hanging="360"/>
      </w:pPr>
    </w:lvl>
    <w:lvl w:ilvl="8" w:tplc="0419001B" w:tentative="1">
      <w:start w:val="1"/>
      <w:numFmt w:val="lowerRoman"/>
      <w:lvlText w:val="%9."/>
      <w:lvlJc w:val="right"/>
      <w:pPr>
        <w:ind w:left="6936" w:hanging="180"/>
      </w:pPr>
    </w:lvl>
  </w:abstractNum>
  <w:abstractNum w:abstractNumId="79" w15:restartNumberingAfterBreak="0">
    <w:nsid w:val="389E4B41"/>
    <w:multiLevelType w:val="hybridMultilevel"/>
    <w:tmpl w:val="F3384786"/>
    <w:lvl w:ilvl="0" w:tplc="324629AC">
      <w:start w:val="1"/>
      <w:numFmt w:val="russianLower"/>
      <w:lvlText w:val="%1)"/>
      <w:lvlJc w:val="left"/>
      <w:pPr>
        <w:ind w:left="1176" w:hanging="360"/>
      </w:pPr>
      <w:rPr>
        <w:rFonts w:hint="default"/>
      </w:rPr>
    </w:lvl>
    <w:lvl w:ilvl="1" w:tplc="04190019" w:tentative="1">
      <w:start w:val="1"/>
      <w:numFmt w:val="lowerLetter"/>
      <w:lvlText w:val="%2."/>
      <w:lvlJc w:val="left"/>
      <w:pPr>
        <w:ind w:left="1896" w:hanging="360"/>
      </w:pPr>
    </w:lvl>
    <w:lvl w:ilvl="2" w:tplc="0419001B" w:tentative="1">
      <w:start w:val="1"/>
      <w:numFmt w:val="lowerRoman"/>
      <w:lvlText w:val="%3."/>
      <w:lvlJc w:val="right"/>
      <w:pPr>
        <w:ind w:left="2616" w:hanging="180"/>
      </w:pPr>
    </w:lvl>
    <w:lvl w:ilvl="3" w:tplc="0419000F" w:tentative="1">
      <w:start w:val="1"/>
      <w:numFmt w:val="decimal"/>
      <w:lvlText w:val="%4."/>
      <w:lvlJc w:val="left"/>
      <w:pPr>
        <w:ind w:left="3336" w:hanging="360"/>
      </w:pPr>
    </w:lvl>
    <w:lvl w:ilvl="4" w:tplc="04190019" w:tentative="1">
      <w:start w:val="1"/>
      <w:numFmt w:val="lowerLetter"/>
      <w:lvlText w:val="%5."/>
      <w:lvlJc w:val="left"/>
      <w:pPr>
        <w:ind w:left="4056" w:hanging="360"/>
      </w:pPr>
    </w:lvl>
    <w:lvl w:ilvl="5" w:tplc="0419001B" w:tentative="1">
      <w:start w:val="1"/>
      <w:numFmt w:val="lowerRoman"/>
      <w:lvlText w:val="%6."/>
      <w:lvlJc w:val="right"/>
      <w:pPr>
        <w:ind w:left="4776" w:hanging="180"/>
      </w:pPr>
    </w:lvl>
    <w:lvl w:ilvl="6" w:tplc="0419000F" w:tentative="1">
      <w:start w:val="1"/>
      <w:numFmt w:val="decimal"/>
      <w:lvlText w:val="%7."/>
      <w:lvlJc w:val="left"/>
      <w:pPr>
        <w:ind w:left="5496" w:hanging="360"/>
      </w:pPr>
    </w:lvl>
    <w:lvl w:ilvl="7" w:tplc="04190019" w:tentative="1">
      <w:start w:val="1"/>
      <w:numFmt w:val="lowerLetter"/>
      <w:lvlText w:val="%8."/>
      <w:lvlJc w:val="left"/>
      <w:pPr>
        <w:ind w:left="6216" w:hanging="360"/>
      </w:pPr>
    </w:lvl>
    <w:lvl w:ilvl="8" w:tplc="0419001B" w:tentative="1">
      <w:start w:val="1"/>
      <w:numFmt w:val="lowerRoman"/>
      <w:lvlText w:val="%9."/>
      <w:lvlJc w:val="right"/>
      <w:pPr>
        <w:ind w:left="6936" w:hanging="180"/>
      </w:pPr>
    </w:lvl>
  </w:abstractNum>
  <w:abstractNum w:abstractNumId="80" w15:restartNumberingAfterBreak="0">
    <w:nsid w:val="38F1373B"/>
    <w:multiLevelType w:val="hybridMultilevel"/>
    <w:tmpl w:val="072C65A8"/>
    <w:lvl w:ilvl="0" w:tplc="E30A842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1" w15:restartNumberingAfterBreak="0">
    <w:nsid w:val="38F3113A"/>
    <w:multiLevelType w:val="hybridMultilevel"/>
    <w:tmpl w:val="22521B76"/>
    <w:lvl w:ilvl="0" w:tplc="324629AC">
      <w:start w:val="1"/>
      <w:numFmt w:val="russianLower"/>
      <w:lvlText w:val="%1)"/>
      <w:lvlJc w:val="left"/>
      <w:pPr>
        <w:ind w:left="643" w:hanging="360"/>
      </w:pPr>
      <w:rPr>
        <w:rFonts w:hint="default"/>
      </w:rPr>
    </w:lvl>
    <w:lvl w:ilvl="1" w:tplc="09740168" w:tentative="1">
      <w:start w:val="1"/>
      <w:numFmt w:val="bullet"/>
      <w:lvlText w:val="o"/>
      <w:lvlJc w:val="left"/>
      <w:pPr>
        <w:ind w:left="2232" w:hanging="360"/>
      </w:pPr>
      <w:rPr>
        <w:rFonts w:ascii="Courier New" w:hAnsi="Courier New" w:hint="default"/>
      </w:rPr>
    </w:lvl>
    <w:lvl w:ilvl="2" w:tplc="4ADEA6DA" w:tentative="1">
      <w:start w:val="1"/>
      <w:numFmt w:val="bullet"/>
      <w:lvlText w:val=""/>
      <w:lvlJc w:val="left"/>
      <w:pPr>
        <w:ind w:left="2952" w:hanging="360"/>
      </w:pPr>
      <w:rPr>
        <w:rFonts w:ascii="Wingdings" w:hAnsi="Wingdings" w:hint="default"/>
      </w:rPr>
    </w:lvl>
    <w:lvl w:ilvl="3" w:tplc="8E84DCF2" w:tentative="1">
      <w:start w:val="1"/>
      <w:numFmt w:val="bullet"/>
      <w:lvlText w:val=""/>
      <w:lvlJc w:val="left"/>
      <w:pPr>
        <w:ind w:left="3672" w:hanging="360"/>
      </w:pPr>
      <w:rPr>
        <w:rFonts w:ascii="Symbol" w:hAnsi="Symbol" w:hint="default"/>
      </w:rPr>
    </w:lvl>
    <w:lvl w:ilvl="4" w:tplc="B128E260" w:tentative="1">
      <w:start w:val="1"/>
      <w:numFmt w:val="bullet"/>
      <w:lvlText w:val="o"/>
      <w:lvlJc w:val="left"/>
      <w:pPr>
        <w:ind w:left="4392" w:hanging="360"/>
      </w:pPr>
      <w:rPr>
        <w:rFonts w:ascii="Courier New" w:hAnsi="Courier New" w:hint="default"/>
      </w:rPr>
    </w:lvl>
    <w:lvl w:ilvl="5" w:tplc="3E20D31A" w:tentative="1">
      <w:start w:val="1"/>
      <w:numFmt w:val="bullet"/>
      <w:lvlText w:val=""/>
      <w:lvlJc w:val="left"/>
      <w:pPr>
        <w:ind w:left="5112" w:hanging="360"/>
      </w:pPr>
      <w:rPr>
        <w:rFonts w:ascii="Wingdings" w:hAnsi="Wingdings" w:hint="default"/>
      </w:rPr>
    </w:lvl>
    <w:lvl w:ilvl="6" w:tplc="295C295A" w:tentative="1">
      <w:start w:val="1"/>
      <w:numFmt w:val="bullet"/>
      <w:lvlText w:val=""/>
      <w:lvlJc w:val="left"/>
      <w:pPr>
        <w:ind w:left="5832" w:hanging="360"/>
      </w:pPr>
      <w:rPr>
        <w:rFonts w:ascii="Symbol" w:hAnsi="Symbol" w:hint="default"/>
      </w:rPr>
    </w:lvl>
    <w:lvl w:ilvl="7" w:tplc="C52491C0" w:tentative="1">
      <w:start w:val="1"/>
      <w:numFmt w:val="bullet"/>
      <w:lvlText w:val="o"/>
      <w:lvlJc w:val="left"/>
      <w:pPr>
        <w:ind w:left="6552" w:hanging="360"/>
      </w:pPr>
      <w:rPr>
        <w:rFonts w:ascii="Courier New" w:hAnsi="Courier New" w:hint="default"/>
      </w:rPr>
    </w:lvl>
    <w:lvl w:ilvl="8" w:tplc="F7900612" w:tentative="1">
      <w:start w:val="1"/>
      <w:numFmt w:val="bullet"/>
      <w:lvlText w:val=""/>
      <w:lvlJc w:val="left"/>
      <w:pPr>
        <w:ind w:left="7272" w:hanging="360"/>
      </w:pPr>
      <w:rPr>
        <w:rFonts w:ascii="Wingdings" w:hAnsi="Wingdings" w:hint="default"/>
      </w:rPr>
    </w:lvl>
  </w:abstractNum>
  <w:abstractNum w:abstractNumId="82" w15:restartNumberingAfterBreak="0">
    <w:nsid w:val="39886031"/>
    <w:multiLevelType w:val="multilevel"/>
    <w:tmpl w:val="8A42AE80"/>
    <w:styleLink w:val="1"/>
    <w:lvl w:ilvl="0">
      <w:start w:val="1"/>
      <w:numFmt w:val="decimal"/>
      <w:lvlText w:val="%1."/>
      <w:lvlJc w:val="left"/>
      <w:pPr>
        <w:tabs>
          <w:tab w:val="num" w:pos="1764"/>
        </w:tabs>
        <w:ind w:left="1404"/>
      </w:pPr>
      <w:rPr>
        <w:rFonts w:cs="Times New Roman" w:hint="default"/>
      </w:rPr>
    </w:lvl>
    <w:lvl w:ilvl="1">
      <w:start w:val="1"/>
      <w:numFmt w:val="decimal"/>
      <w:lvlText w:val="%1.%2."/>
      <w:lvlJc w:val="left"/>
      <w:pPr>
        <w:tabs>
          <w:tab w:val="num" w:pos="567"/>
        </w:tabs>
        <w:ind w:left="567" w:hanging="567"/>
      </w:pPr>
      <w:rPr>
        <w:rFonts w:cs="Times New Roman" w:hint="default"/>
        <w:b/>
        <w:sz w:val="22"/>
        <w:szCs w:val="22"/>
      </w:rPr>
    </w:lvl>
    <w:lvl w:ilvl="2">
      <w:start w:val="1"/>
      <w:numFmt w:val="decimal"/>
      <w:lvlText w:val="%1.%2.%3."/>
      <w:lvlJc w:val="left"/>
      <w:pPr>
        <w:tabs>
          <w:tab w:val="num" w:pos="567"/>
        </w:tabs>
        <w:ind w:left="567" w:hanging="567"/>
      </w:pPr>
      <w:rPr>
        <w:rFonts w:ascii="Garamond" w:hAnsi="Garamond" w:cs="Times New Roman" w:hint="default"/>
        <w:b/>
      </w:rPr>
    </w:lvl>
    <w:lvl w:ilvl="3">
      <w:start w:val="1"/>
      <w:numFmt w:val="decimal"/>
      <w:lvlText w:val="%1.%2.%3.%4."/>
      <w:lvlJc w:val="left"/>
      <w:pPr>
        <w:tabs>
          <w:tab w:val="num" w:pos="851"/>
        </w:tabs>
        <w:ind w:left="851" w:hanging="851"/>
      </w:pPr>
      <w:rPr>
        <w:rFonts w:ascii="Garamond" w:hAnsi="Garamond" w:cs="Times New Roman" w:hint="default"/>
      </w:rPr>
    </w:lvl>
    <w:lvl w:ilvl="4">
      <w:start w:val="1"/>
      <w:numFmt w:val="decimal"/>
      <w:lvlText w:val="%5)"/>
      <w:lvlJc w:val="left"/>
      <w:pPr>
        <w:tabs>
          <w:tab w:val="num" w:pos="1134"/>
        </w:tabs>
        <w:ind w:left="1134" w:hanging="567"/>
      </w:pPr>
      <w:rPr>
        <w:rFonts w:cs="Times New Roman" w:hint="default"/>
      </w:rPr>
    </w:lvl>
    <w:lvl w:ilvl="5">
      <w:start w:val="1"/>
      <w:numFmt w:val="lowerLetter"/>
      <w:lvlText w:val="(%6)"/>
      <w:lvlJc w:val="left"/>
      <w:pPr>
        <w:tabs>
          <w:tab w:val="num" w:pos="4824"/>
        </w:tabs>
        <w:ind w:left="4464"/>
      </w:pPr>
      <w:rPr>
        <w:rFonts w:cs="Times New Roman" w:hint="default"/>
      </w:rPr>
    </w:lvl>
    <w:lvl w:ilvl="6">
      <w:start w:val="1"/>
      <w:numFmt w:val="lowerRoman"/>
      <w:lvlText w:val="(%7)"/>
      <w:lvlJc w:val="left"/>
      <w:pPr>
        <w:tabs>
          <w:tab w:val="num" w:pos="5544"/>
        </w:tabs>
        <w:ind w:left="5184"/>
      </w:pPr>
      <w:rPr>
        <w:rFonts w:cs="Times New Roman" w:hint="default"/>
      </w:rPr>
    </w:lvl>
    <w:lvl w:ilvl="7">
      <w:start w:val="1"/>
      <w:numFmt w:val="lowerLetter"/>
      <w:lvlText w:val="(%8)"/>
      <w:lvlJc w:val="left"/>
      <w:pPr>
        <w:tabs>
          <w:tab w:val="num" w:pos="6264"/>
        </w:tabs>
        <w:ind w:left="5904"/>
      </w:pPr>
      <w:rPr>
        <w:rFonts w:cs="Times New Roman" w:hint="default"/>
      </w:rPr>
    </w:lvl>
    <w:lvl w:ilvl="8">
      <w:start w:val="1"/>
      <w:numFmt w:val="lowerRoman"/>
      <w:lvlText w:val="(%9)"/>
      <w:lvlJc w:val="left"/>
      <w:pPr>
        <w:tabs>
          <w:tab w:val="num" w:pos="6984"/>
        </w:tabs>
        <w:ind w:left="6624"/>
      </w:pPr>
      <w:rPr>
        <w:rFonts w:cs="Times New Roman" w:hint="default"/>
      </w:rPr>
    </w:lvl>
  </w:abstractNum>
  <w:abstractNum w:abstractNumId="83" w15:restartNumberingAfterBreak="0">
    <w:nsid w:val="3AF9283E"/>
    <w:multiLevelType w:val="hybridMultilevel"/>
    <w:tmpl w:val="BB3CA22C"/>
    <w:lvl w:ilvl="0" w:tplc="E30A84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4" w15:restartNumberingAfterBreak="0">
    <w:nsid w:val="3B124F4B"/>
    <w:multiLevelType w:val="hybridMultilevel"/>
    <w:tmpl w:val="E84683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3B3471F8"/>
    <w:multiLevelType w:val="hybridMultilevel"/>
    <w:tmpl w:val="18E6A5F0"/>
    <w:lvl w:ilvl="0" w:tplc="E30A8428">
      <w:start w:val="1"/>
      <w:numFmt w:val="bullet"/>
      <w:lvlText w:val=""/>
      <w:lvlJc w:val="left"/>
      <w:pPr>
        <w:tabs>
          <w:tab w:val="num" w:pos="1134"/>
        </w:tabs>
        <w:ind w:left="1134" w:hanging="567"/>
      </w:pPr>
      <w:rPr>
        <w:rFonts w:ascii="Symbol" w:hAnsi="Symbol" w:hint="default"/>
      </w:rPr>
    </w:lvl>
    <w:lvl w:ilvl="1" w:tplc="AF8883D0">
      <w:start w:val="1"/>
      <w:numFmt w:val="bullet"/>
      <w:lvlText w:val="o"/>
      <w:lvlJc w:val="left"/>
      <w:pPr>
        <w:tabs>
          <w:tab w:val="num" w:pos="1440"/>
        </w:tabs>
        <w:ind w:left="1440" w:hanging="360"/>
      </w:pPr>
      <w:rPr>
        <w:rFonts w:ascii="Courier New" w:hAnsi="Courier New" w:hint="default"/>
      </w:rPr>
    </w:lvl>
    <w:lvl w:ilvl="2" w:tplc="3F1C7584" w:tentative="1">
      <w:start w:val="1"/>
      <w:numFmt w:val="bullet"/>
      <w:lvlText w:val=""/>
      <w:lvlJc w:val="left"/>
      <w:pPr>
        <w:tabs>
          <w:tab w:val="num" w:pos="2160"/>
        </w:tabs>
        <w:ind w:left="2160" w:hanging="360"/>
      </w:pPr>
      <w:rPr>
        <w:rFonts w:ascii="Wingdings" w:hAnsi="Wingdings" w:hint="default"/>
      </w:rPr>
    </w:lvl>
    <w:lvl w:ilvl="3" w:tplc="C13EDA66" w:tentative="1">
      <w:start w:val="1"/>
      <w:numFmt w:val="bullet"/>
      <w:lvlText w:val=""/>
      <w:lvlJc w:val="left"/>
      <w:pPr>
        <w:tabs>
          <w:tab w:val="num" w:pos="2880"/>
        </w:tabs>
        <w:ind w:left="2880" w:hanging="360"/>
      </w:pPr>
      <w:rPr>
        <w:rFonts w:ascii="Symbol" w:hAnsi="Symbol" w:hint="default"/>
      </w:rPr>
    </w:lvl>
    <w:lvl w:ilvl="4" w:tplc="F3629E46" w:tentative="1">
      <w:start w:val="1"/>
      <w:numFmt w:val="bullet"/>
      <w:lvlText w:val="o"/>
      <w:lvlJc w:val="left"/>
      <w:pPr>
        <w:tabs>
          <w:tab w:val="num" w:pos="3600"/>
        </w:tabs>
        <w:ind w:left="3600" w:hanging="360"/>
      </w:pPr>
      <w:rPr>
        <w:rFonts w:ascii="Courier New" w:hAnsi="Courier New" w:hint="default"/>
      </w:rPr>
    </w:lvl>
    <w:lvl w:ilvl="5" w:tplc="569883DC" w:tentative="1">
      <w:start w:val="1"/>
      <w:numFmt w:val="bullet"/>
      <w:lvlText w:val=""/>
      <w:lvlJc w:val="left"/>
      <w:pPr>
        <w:tabs>
          <w:tab w:val="num" w:pos="4320"/>
        </w:tabs>
        <w:ind w:left="4320" w:hanging="360"/>
      </w:pPr>
      <w:rPr>
        <w:rFonts w:ascii="Wingdings" w:hAnsi="Wingdings" w:hint="default"/>
      </w:rPr>
    </w:lvl>
    <w:lvl w:ilvl="6" w:tplc="F32C7B5C" w:tentative="1">
      <w:start w:val="1"/>
      <w:numFmt w:val="bullet"/>
      <w:lvlText w:val=""/>
      <w:lvlJc w:val="left"/>
      <w:pPr>
        <w:tabs>
          <w:tab w:val="num" w:pos="5040"/>
        </w:tabs>
        <w:ind w:left="5040" w:hanging="360"/>
      </w:pPr>
      <w:rPr>
        <w:rFonts w:ascii="Symbol" w:hAnsi="Symbol" w:hint="default"/>
      </w:rPr>
    </w:lvl>
    <w:lvl w:ilvl="7" w:tplc="DD267894" w:tentative="1">
      <w:start w:val="1"/>
      <w:numFmt w:val="bullet"/>
      <w:lvlText w:val="o"/>
      <w:lvlJc w:val="left"/>
      <w:pPr>
        <w:tabs>
          <w:tab w:val="num" w:pos="5760"/>
        </w:tabs>
        <w:ind w:left="5760" w:hanging="360"/>
      </w:pPr>
      <w:rPr>
        <w:rFonts w:ascii="Courier New" w:hAnsi="Courier New" w:hint="default"/>
      </w:rPr>
    </w:lvl>
    <w:lvl w:ilvl="8" w:tplc="3634F6D4" w:tentative="1">
      <w:start w:val="1"/>
      <w:numFmt w:val="bullet"/>
      <w:lvlText w:val=""/>
      <w:lvlJc w:val="left"/>
      <w:pPr>
        <w:tabs>
          <w:tab w:val="num" w:pos="6480"/>
        </w:tabs>
        <w:ind w:left="6480" w:hanging="360"/>
      </w:pPr>
      <w:rPr>
        <w:rFonts w:ascii="Wingdings" w:hAnsi="Wingdings" w:hint="default"/>
      </w:rPr>
    </w:lvl>
  </w:abstractNum>
  <w:abstractNum w:abstractNumId="86" w15:restartNumberingAfterBreak="0">
    <w:nsid w:val="3D064960"/>
    <w:multiLevelType w:val="hybridMultilevel"/>
    <w:tmpl w:val="A364B702"/>
    <w:lvl w:ilvl="0" w:tplc="80BAE50C">
      <w:start w:val="1"/>
      <w:numFmt w:val="russianLower"/>
      <w:lvlText w:val="%1)"/>
      <w:lvlJc w:val="left"/>
      <w:pPr>
        <w:ind w:left="1440" w:hanging="360"/>
      </w:pPr>
      <w:rPr>
        <w:rFonts w:hint="default"/>
        <w:i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87" w15:restartNumberingAfterBreak="0">
    <w:nsid w:val="3DB57C53"/>
    <w:multiLevelType w:val="hybridMultilevel"/>
    <w:tmpl w:val="B68470B2"/>
    <w:lvl w:ilvl="0" w:tplc="0714F63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15:restartNumberingAfterBreak="0">
    <w:nsid w:val="3EC42D5C"/>
    <w:multiLevelType w:val="hybridMultilevel"/>
    <w:tmpl w:val="FED60742"/>
    <w:lvl w:ilvl="0" w:tplc="04190001">
      <w:start w:val="1"/>
      <w:numFmt w:val="bullet"/>
      <w:lvlText w:val=""/>
      <w:lvlJc w:val="left"/>
      <w:pPr>
        <w:ind w:left="1037" w:hanging="360"/>
      </w:pPr>
      <w:rPr>
        <w:rFonts w:ascii="Symbol" w:hAnsi="Symbol" w:hint="default"/>
      </w:rPr>
    </w:lvl>
    <w:lvl w:ilvl="1" w:tplc="04190003" w:tentative="1">
      <w:start w:val="1"/>
      <w:numFmt w:val="bullet"/>
      <w:lvlText w:val="o"/>
      <w:lvlJc w:val="left"/>
      <w:pPr>
        <w:ind w:left="1757" w:hanging="360"/>
      </w:pPr>
      <w:rPr>
        <w:rFonts w:ascii="Courier New" w:hAnsi="Courier New" w:hint="default"/>
      </w:rPr>
    </w:lvl>
    <w:lvl w:ilvl="2" w:tplc="04190005" w:tentative="1">
      <w:start w:val="1"/>
      <w:numFmt w:val="bullet"/>
      <w:lvlText w:val=""/>
      <w:lvlJc w:val="left"/>
      <w:pPr>
        <w:ind w:left="2477" w:hanging="360"/>
      </w:pPr>
      <w:rPr>
        <w:rFonts w:ascii="Wingdings" w:hAnsi="Wingdings" w:hint="default"/>
      </w:rPr>
    </w:lvl>
    <w:lvl w:ilvl="3" w:tplc="04190001" w:tentative="1">
      <w:start w:val="1"/>
      <w:numFmt w:val="bullet"/>
      <w:lvlText w:val=""/>
      <w:lvlJc w:val="left"/>
      <w:pPr>
        <w:ind w:left="3197" w:hanging="360"/>
      </w:pPr>
      <w:rPr>
        <w:rFonts w:ascii="Symbol" w:hAnsi="Symbol" w:hint="default"/>
      </w:rPr>
    </w:lvl>
    <w:lvl w:ilvl="4" w:tplc="04190003" w:tentative="1">
      <w:start w:val="1"/>
      <w:numFmt w:val="bullet"/>
      <w:lvlText w:val="o"/>
      <w:lvlJc w:val="left"/>
      <w:pPr>
        <w:ind w:left="3917" w:hanging="360"/>
      </w:pPr>
      <w:rPr>
        <w:rFonts w:ascii="Courier New" w:hAnsi="Courier New" w:hint="default"/>
      </w:rPr>
    </w:lvl>
    <w:lvl w:ilvl="5" w:tplc="04190005" w:tentative="1">
      <w:start w:val="1"/>
      <w:numFmt w:val="bullet"/>
      <w:lvlText w:val=""/>
      <w:lvlJc w:val="left"/>
      <w:pPr>
        <w:ind w:left="4637" w:hanging="360"/>
      </w:pPr>
      <w:rPr>
        <w:rFonts w:ascii="Wingdings" w:hAnsi="Wingdings" w:hint="default"/>
      </w:rPr>
    </w:lvl>
    <w:lvl w:ilvl="6" w:tplc="04190001" w:tentative="1">
      <w:start w:val="1"/>
      <w:numFmt w:val="bullet"/>
      <w:lvlText w:val=""/>
      <w:lvlJc w:val="left"/>
      <w:pPr>
        <w:ind w:left="5357" w:hanging="360"/>
      </w:pPr>
      <w:rPr>
        <w:rFonts w:ascii="Symbol" w:hAnsi="Symbol" w:hint="default"/>
      </w:rPr>
    </w:lvl>
    <w:lvl w:ilvl="7" w:tplc="04190003" w:tentative="1">
      <w:start w:val="1"/>
      <w:numFmt w:val="bullet"/>
      <w:lvlText w:val="o"/>
      <w:lvlJc w:val="left"/>
      <w:pPr>
        <w:ind w:left="6077" w:hanging="360"/>
      </w:pPr>
      <w:rPr>
        <w:rFonts w:ascii="Courier New" w:hAnsi="Courier New" w:hint="default"/>
      </w:rPr>
    </w:lvl>
    <w:lvl w:ilvl="8" w:tplc="04190005" w:tentative="1">
      <w:start w:val="1"/>
      <w:numFmt w:val="bullet"/>
      <w:lvlText w:val=""/>
      <w:lvlJc w:val="left"/>
      <w:pPr>
        <w:ind w:left="6797" w:hanging="360"/>
      </w:pPr>
      <w:rPr>
        <w:rFonts w:ascii="Wingdings" w:hAnsi="Wingdings" w:hint="default"/>
      </w:rPr>
    </w:lvl>
  </w:abstractNum>
  <w:abstractNum w:abstractNumId="89" w15:restartNumberingAfterBreak="0">
    <w:nsid w:val="3ECD062C"/>
    <w:multiLevelType w:val="hybridMultilevel"/>
    <w:tmpl w:val="D2D4C000"/>
    <w:lvl w:ilvl="0" w:tplc="E30A8428">
      <w:start w:val="1"/>
      <w:numFmt w:val="bullet"/>
      <w:lvlText w:val=""/>
      <w:lvlJc w:val="left"/>
      <w:pPr>
        <w:ind w:left="1572" w:hanging="360"/>
      </w:pPr>
      <w:rPr>
        <w:rFonts w:ascii="Symbol" w:hAnsi="Symbol" w:hint="default"/>
      </w:rPr>
    </w:lvl>
    <w:lvl w:ilvl="1" w:tplc="04190003" w:tentative="1">
      <w:start w:val="1"/>
      <w:numFmt w:val="bullet"/>
      <w:lvlText w:val="o"/>
      <w:lvlJc w:val="left"/>
      <w:pPr>
        <w:ind w:left="2292" w:hanging="360"/>
      </w:pPr>
      <w:rPr>
        <w:rFonts w:ascii="Courier New" w:hAnsi="Courier New" w:cs="Courier New" w:hint="default"/>
      </w:rPr>
    </w:lvl>
    <w:lvl w:ilvl="2" w:tplc="04190005" w:tentative="1">
      <w:start w:val="1"/>
      <w:numFmt w:val="bullet"/>
      <w:lvlText w:val=""/>
      <w:lvlJc w:val="left"/>
      <w:pPr>
        <w:ind w:left="3012" w:hanging="360"/>
      </w:pPr>
      <w:rPr>
        <w:rFonts w:ascii="Wingdings" w:hAnsi="Wingdings" w:hint="default"/>
      </w:rPr>
    </w:lvl>
    <w:lvl w:ilvl="3" w:tplc="04190001" w:tentative="1">
      <w:start w:val="1"/>
      <w:numFmt w:val="bullet"/>
      <w:lvlText w:val=""/>
      <w:lvlJc w:val="left"/>
      <w:pPr>
        <w:ind w:left="3732" w:hanging="360"/>
      </w:pPr>
      <w:rPr>
        <w:rFonts w:ascii="Symbol" w:hAnsi="Symbol" w:hint="default"/>
      </w:rPr>
    </w:lvl>
    <w:lvl w:ilvl="4" w:tplc="04190003" w:tentative="1">
      <w:start w:val="1"/>
      <w:numFmt w:val="bullet"/>
      <w:lvlText w:val="o"/>
      <w:lvlJc w:val="left"/>
      <w:pPr>
        <w:ind w:left="4452" w:hanging="360"/>
      </w:pPr>
      <w:rPr>
        <w:rFonts w:ascii="Courier New" w:hAnsi="Courier New" w:cs="Courier New" w:hint="default"/>
      </w:rPr>
    </w:lvl>
    <w:lvl w:ilvl="5" w:tplc="04190005" w:tentative="1">
      <w:start w:val="1"/>
      <w:numFmt w:val="bullet"/>
      <w:lvlText w:val=""/>
      <w:lvlJc w:val="left"/>
      <w:pPr>
        <w:ind w:left="5172" w:hanging="360"/>
      </w:pPr>
      <w:rPr>
        <w:rFonts w:ascii="Wingdings" w:hAnsi="Wingdings" w:hint="default"/>
      </w:rPr>
    </w:lvl>
    <w:lvl w:ilvl="6" w:tplc="04190001" w:tentative="1">
      <w:start w:val="1"/>
      <w:numFmt w:val="bullet"/>
      <w:lvlText w:val=""/>
      <w:lvlJc w:val="left"/>
      <w:pPr>
        <w:ind w:left="5892" w:hanging="360"/>
      </w:pPr>
      <w:rPr>
        <w:rFonts w:ascii="Symbol" w:hAnsi="Symbol" w:hint="default"/>
      </w:rPr>
    </w:lvl>
    <w:lvl w:ilvl="7" w:tplc="04190003" w:tentative="1">
      <w:start w:val="1"/>
      <w:numFmt w:val="bullet"/>
      <w:lvlText w:val="o"/>
      <w:lvlJc w:val="left"/>
      <w:pPr>
        <w:ind w:left="6612" w:hanging="360"/>
      </w:pPr>
      <w:rPr>
        <w:rFonts w:ascii="Courier New" w:hAnsi="Courier New" w:cs="Courier New" w:hint="default"/>
      </w:rPr>
    </w:lvl>
    <w:lvl w:ilvl="8" w:tplc="04190005" w:tentative="1">
      <w:start w:val="1"/>
      <w:numFmt w:val="bullet"/>
      <w:lvlText w:val=""/>
      <w:lvlJc w:val="left"/>
      <w:pPr>
        <w:ind w:left="7332" w:hanging="360"/>
      </w:pPr>
      <w:rPr>
        <w:rFonts w:ascii="Wingdings" w:hAnsi="Wingdings" w:hint="default"/>
      </w:rPr>
    </w:lvl>
  </w:abstractNum>
  <w:abstractNum w:abstractNumId="90" w15:restartNumberingAfterBreak="0">
    <w:nsid w:val="3FB9646A"/>
    <w:multiLevelType w:val="hybridMultilevel"/>
    <w:tmpl w:val="A5A4253A"/>
    <w:lvl w:ilvl="0" w:tplc="A7527092">
      <w:start w:val="1"/>
      <w:numFmt w:val="russianLower"/>
      <w:lvlText w:val="%1)"/>
      <w:lvlJc w:val="left"/>
      <w:pPr>
        <w:tabs>
          <w:tab w:val="num" w:pos="1070"/>
        </w:tabs>
        <w:ind w:left="1070" w:hanging="360"/>
      </w:pPr>
      <w:rPr>
        <w:rFonts w:cs="Times New Roman" w:hint="default"/>
        <w:color w:val="auto"/>
      </w:rPr>
    </w:lvl>
    <w:lvl w:ilvl="1" w:tplc="187A7A00">
      <w:start w:val="1"/>
      <w:numFmt w:val="bullet"/>
      <w:lvlText w:val=""/>
      <w:lvlJc w:val="left"/>
      <w:pPr>
        <w:tabs>
          <w:tab w:val="num" w:pos="1980"/>
        </w:tabs>
        <w:ind w:left="1980" w:hanging="360"/>
      </w:pPr>
      <w:rPr>
        <w:rFonts w:ascii="Symbol" w:hAnsi="Symbol" w:hint="default"/>
        <w:color w:val="auto"/>
      </w:rPr>
    </w:lvl>
    <w:lvl w:ilvl="2" w:tplc="B874F004" w:tentative="1">
      <w:start w:val="1"/>
      <w:numFmt w:val="bullet"/>
      <w:lvlText w:val=""/>
      <w:lvlJc w:val="left"/>
      <w:pPr>
        <w:tabs>
          <w:tab w:val="num" w:pos="2700"/>
        </w:tabs>
        <w:ind w:left="2700" w:hanging="360"/>
      </w:pPr>
      <w:rPr>
        <w:rFonts w:ascii="Wingdings" w:hAnsi="Wingdings" w:hint="default"/>
      </w:rPr>
    </w:lvl>
    <w:lvl w:ilvl="3" w:tplc="59F69C4C" w:tentative="1">
      <w:start w:val="1"/>
      <w:numFmt w:val="bullet"/>
      <w:lvlText w:val=""/>
      <w:lvlJc w:val="left"/>
      <w:pPr>
        <w:tabs>
          <w:tab w:val="num" w:pos="3420"/>
        </w:tabs>
        <w:ind w:left="3420" w:hanging="360"/>
      </w:pPr>
      <w:rPr>
        <w:rFonts w:ascii="Symbol" w:hAnsi="Symbol" w:hint="default"/>
      </w:rPr>
    </w:lvl>
    <w:lvl w:ilvl="4" w:tplc="C0C4A90E" w:tentative="1">
      <w:start w:val="1"/>
      <w:numFmt w:val="bullet"/>
      <w:lvlText w:val="o"/>
      <w:lvlJc w:val="left"/>
      <w:pPr>
        <w:tabs>
          <w:tab w:val="num" w:pos="4140"/>
        </w:tabs>
        <w:ind w:left="4140" w:hanging="360"/>
      </w:pPr>
      <w:rPr>
        <w:rFonts w:ascii="Courier New" w:hAnsi="Courier New" w:hint="default"/>
      </w:rPr>
    </w:lvl>
    <w:lvl w:ilvl="5" w:tplc="EA02D02E" w:tentative="1">
      <w:start w:val="1"/>
      <w:numFmt w:val="bullet"/>
      <w:lvlText w:val=""/>
      <w:lvlJc w:val="left"/>
      <w:pPr>
        <w:tabs>
          <w:tab w:val="num" w:pos="4860"/>
        </w:tabs>
        <w:ind w:left="4860" w:hanging="360"/>
      </w:pPr>
      <w:rPr>
        <w:rFonts w:ascii="Wingdings" w:hAnsi="Wingdings" w:hint="default"/>
      </w:rPr>
    </w:lvl>
    <w:lvl w:ilvl="6" w:tplc="170EF350" w:tentative="1">
      <w:start w:val="1"/>
      <w:numFmt w:val="bullet"/>
      <w:lvlText w:val=""/>
      <w:lvlJc w:val="left"/>
      <w:pPr>
        <w:tabs>
          <w:tab w:val="num" w:pos="5580"/>
        </w:tabs>
        <w:ind w:left="5580" w:hanging="360"/>
      </w:pPr>
      <w:rPr>
        <w:rFonts w:ascii="Symbol" w:hAnsi="Symbol" w:hint="default"/>
      </w:rPr>
    </w:lvl>
    <w:lvl w:ilvl="7" w:tplc="047670CC" w:tentative="1">
      <w:start w:val="1"/>
      <w:numFmt w:val="bullet"/>
      <w:lvlText w:val="o"/>
      <w:lvlJc w:val="left"/>
      <w:pPr>
        <w:tabs>
          <w:tab w:val="num" w:pos="6300"/>
        </w:tabs>
        <w:ind w:left="6300" w:hanging="360"/>
      </w:pPr>
      <w:rPr>
        <w:rFonts w:ascii="Courier New" w:hAnsi="Courier New" w:hint="default"/>
      </w:rPr>
    </w:lvl>
    <w:lvl w:ilvl="8" w:tplc="B25CE484" w:tentative="1">
      <w:start w:val="1"/>
      <w:numFmt w:val="bullet"/>
      <w:lvlText w:val=""/>
      <w:lvlJc w:val="left"/>
      <w:pPr>
        <w:tabs>
          <w:tab w:val="num" w:pos="7020"/>
        </w:tabs>
        <w:ind w:left="7020" w:hanging="360"/>
      </w:pPr>
      <w:rPr>
        <w:rFonts w:ascii="Wingdings" w:hAnsi="Wingdings" w:hint="default"/>
      </w:rPr>
    </w:lvl>
  </w:abstractNum>
  <w:abstractNum w:abstractNumId="91" w15:restartNumberingAfterBreak="0">
    <w:nsid w:val="401C4016"/>
    <w:multiLevelType w:val="hybridMultilevel"/>
    <w:tmpl w:val="E9725484"/>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40511890"/>
    <w:multiLevelType w:val="hybridMultilevel"/>
    <w:tmpl w:val="8D84AD2A"/>
    <w:lvl w:ilvl="0" w:tplc="E30A8428">
      <w:start w:val="1"/>
      <w:numFmt w:val="bullet"/>
      <w:lvlText w:val=""/>
      <w:lvlJc w:val="left"/>
      <w:pPr>
        <w:ind w:left="1440" w:hanging="360"/>
      </w:pPr>
      <w:rPr>
        <w:rFonts w:ascii="Symbol" w:hAnsi="Symbol" w:hint="default"/>
      </w:rPr>
    </w:lvl>
    <w:lvl w:ilvl="1" w:tplc="98685E38" w:tentative="1">
      <w:start w:val="1"/>
      <w:numFmt w:val="bullet"/>
      <w:lvlText w:val="o"/>
      <w:lvlJc w:val="left"/>
      <w:pPr>
        <w:ind w:left="2160" w:hanging="360"/>
      </w:pPr>
      <w:rPr>
        <w:rFonts w:ascii="Courier New" w:hAnsi="Courier New" w:hint="default"/>
      </w:rPr>
    </w:lvl>
    <w:lvl w:ilvl="2" w:tplc="E0D61A8A" w:tentative="1">
      <w:start w:val="1"/>
      <w:numFmt w:val="bullet"/>
      <w:lvlText w:val=""/>
      <w:lvlJc w:val="left"/>
      <w:pPr>
        <w:ind w:left="2880" w:hanging="360"/>
      </w:pPr>
      <w:rPr>
        <w:rFonts w:ascii="Wingdings" w:hAnsi="Wingdings" w:hint="default"/>
      </w:rPr>
    </w:lvl>
    <w:lvl w:ilvl="3" w:tplc="94120D44" w:tentative="1">
      <w:start w:val="1"/>
      <w:numFmt w:val="bullet"/>
      <w:lvlText w:val=""/>
      <w:lvlJc w:val="left"/>
      <w:pPr>
        <w:ind w:left="3600" w:hanging="360"/>
      </w:pPr>
      <w:rPr>
        <w:rFonts w:ascii="Symbol" w:hAnsi="Symbol" w:hint="default"/>
      </w:rPr>
    </w:lvl>
    <w:lvl w:ilvl="4" w:tplc="54743E42" w:tentative="1">
      <w:start w:val="1"/>
      <w:numFmt w:val="bullet"/>
      <w:lvlText w:val="o"/>
      <w:lvlJc w:val="left"/>
      <w:pPr>
        <w:ind w:left="4320" w:hanging="360"/>
      </w:pPr>
      <w:rPr>
        <w:rFonts w:ascii="Courier New" w:hAnsi="Courier New" w:hint="default"/>
      </w:rPr>
    </w:lvl>
    <w:lvl w:ilvl="5" w:tplc="CF44087C" w:tentative="1">
      <w:start w:val="1"/>
      <w:numFmt w:val="bullet"/>
      <w:lvlText w:val=""/>
      <w:lvlJc w:val="left"/>
      <w:pPr>
        <w:ind w:left="5040" w:hanging="360"/>
      </w:pPr>
      <w:rPr>
        <w:rFonts w:ascii="Wingdings" w:hAnsi="Wingdings" w:hint="default"/>
      </w:rPr>
    </w:lvl>
    <w:lvl w:ilvl="6" w:tplc="BBB0C7C8" w:tentative="1">
      <w:start w:val="1"/>
      <w:numFmt w:val="bullet"/>
      <w:lvlText w:val=""/>
      <w:lvlJc w:val="left"/>
      <w:pPr>
        <w:ind w:left="5760" w:hanging="360"/>
      </w:pPr>
      <w:rPr>
        <w:rFonts w:ascii="Symbol" w:hAnsi="Symbol" w:hint="default"/>
      </w:rPr>
    </w:lvl>
    <w:lvl w:ilvl="7" w:tplc="E1342FBE" w:tentative="1">
      <w:start w:val="1"/>
      <w:numFmt w:val="bullet"/>
      <w:lvlText w:val="o"/>
      <w:lvlJc w:val="left"/>
      <w:pPr>
        <w:ind w:left="6480" w:hanging="360"/>
      </w:pPr>
      <w:rPr>
        <w:rFonts w:ascii="Courier New" w:hAnsi="Courier New" w:hint="default"/>
      </w:rPr>
    </w:lvl>
    <w:lvl w:ilvl="8" w:tplc="F3FC96F2" w:tentative="1">
      <w:start w:val="1"/>
      <w:numFmt w:val="bullet"/>
      <w:lvlText w:val=""/>
      <w:lvlJc w:val="left"/>
      <w:pPr>
        <w:ind w:left="7200" w:hanging="360"/>
      </w:pPr>
      <w:rPr>
        <w:rFonts w:ascii="Wingdings" w:hAnsi="Wingdings" w:hint="default"/>
      </w:rPr>
    </w:lvl>
  </w:abstractNum>
  <w:abstractNum w:abstractNumId="93" w15:restartNumberingAfterBreak="0">
    <w:nsid w:val="40BF1409"/>
    <w:multiLevelType w:val="hybridMultilevel"/>
    <w:tmpl w:val="3516F760"/>
    <w:lvl w:ilvl="0" w:tplc="E30A84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4" w15:restartNumberingAfterBreak="0">
    <w:nsid w:val="412603DD"/>
    <w:multiLevelType w:val="hybridMultilevel"/>
    <w:tmpl w:val="3DD691BE"/>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41CF6A7F"/>
    <w:multiLevelType w:val="multilevel"/>
    <w:tmpl w:val="89BEAC16"/>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5"/>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6" w15:restartNumberingAfterBreak="0">
    <w:nsid w:val="42CF3CFA"/>
    <w:multiLevelType w:val="hybridMultilevel"/>
    <w:tmpl w:val="FD6E05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42E871FF"/>
    <w:multiLevelType w:val="hybridMultilevel"/>
    <w:tmpl w:val="9790F314"/>
    <w:lvl w:ilvl="0" w:tplc="E30A8428">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8" w15:restartNumberingAfterBreak="0">
    <w:nsid w:val="431B2FDB"/>
    <w:multiLevelType w:val="hybridMultilevel"/>
    <w:tmpl w:val="BB1CCEB8"/>
    <w:lvl w:ilvl="0" w:tplc="E30A8428">
      <w:start w:val="1"/>
      <w:numFmt w:val="bullet"/>
      <w:lvlText w:val=""/>
      <w:lvlJc w:val="left"/>
      <w:pPr>
        <w:ind w:left="1344" w:hanging="360"/>
      </w:pPr>
      <w:rPr>
        <w:rFonts w:ascii="Symbol" w:hAnsi="Symbol" w:hint="default"/>
      </w:rPr>
    </w:lvl>
    <w:lvl w:ilvl="1" w:tplc="04190003" w:tentative="1">
      <w:start w:val="1"/>
      <w:numFmt w:val="bullet"/>
      <w:lvlText w:val="o"/>
      <w:lvlJc w:val="left"/>
      <w:pPr>
        <w:ind w:left="2064" w:hanging="360"/>
      </w:pPr>
      <w:rPr>
        <w:rFonts w:ascii="Courier New" w:hAnsi="Courier New" w:cs="Courier New" w:hint="default"/>
      </w:rPr>
    </w:lvl>
    <w:lvl w:ilvl="2" w:tplc="04190005" w:tentative="1">
      <w:start w:val="1"/>
      <w:numFmt w:val="bullet"/>
      <w:lvlText w:val=""/>
      <w:lvlJc w:val="left"/>
      <w:pPr>
        <w:ind w:left="2784" w:hanging="360"/>
      </w:pPr>
      <w:rPr>
        <w:rFonts w:ascii="Wingdings" w:hAnsi="Wingdings" w:hint="default"/>
      </w:rPr>
    </w:lvl>
    <w:lvl w:ilvl="3" w:tplc="04190001" w:tentative="1">
      <w:start w:val="1"/>
      <w:numFmt w:val="bullet"/>
      <w:lvlText w:val=""/>
      <w:lvlJc w:val="left"/>
      <w:pPr>
        <w:ind w:left="3504" w:hanging="360"/>
      </w:pPr>
      <w:rPr>
        <w:rFonts w:ascii="Symbol" w:hAnsi="Symbol" w:hint="default"/>
      </w:rPr>
    </w:lvl>
    <w:lvl w:ilvl="4" w:tplc="04190003" w:tentative="1">
      <w:start w:val="1"/>
      <w:numFmt w:val="bullet"/>
      <w:lvlText w:val="o"/>
      <w:lvlJc w:val="left"/>
      <w:pPr>
        <w:ind w:left="4224" w:hanging="360"/>
      </w:pPr>
      <w:rPr>
        <w:rFonts w:ascii="Courier New" w:hAnsi="Courier New" w:cs="Courier New" w:hint="default"/>
      </w:rPr>
    </w:lvl>
    <w:lvl w:ilvl="5" w:tplc="04190005" w:tentative="1">
      <w:start w:val="1"/>
      <w:numFmt w:val="bullet"/>
      <w:lvlText w:val=""/>
      <w:lvlJc w:val="left"/>
      <w:pPr>
        <w:ind w:left="4944" w:hanging="360"/>
      </w:pPr>
      <w:rPr>
        <w:rFonts w:ascii="Wingdings" w:hAnsi="Wingdings" w:hint="default"/>
      </w:rPr>
    </w:lvl>
    <w:lvl w:ilvl="6" w:tplc="04190001" w:tentative="1">
      <w:start w:val="1"/>
      <w:numFmt w:val="bullet"/>
      <w:lvlText w:val=""/>
      <w:lvlJc w:val="left"/>
      <w:pPr>
        <w:ind w:left="5664" w:hanging="360"/>
      </w:pPr>
      <w:rPr>
        <w:rFonts w:ascii="Symbol" w:hAnsi="Symbol" w:hint="default"/>
      </w:rPr>
    </w:lvl>
    <w:lvl w:ilvl="7" w:tplc="04190003" w:tentative="1">
      <w:start w:val="1"/>
      <w:numFmt w:val="bullet"/>
      <w:lvlText w:val="o"/>
      <w:lvlJc w:val="left"/>
      <w:pPr>
        <w:ind w:left="6384" w:hanging="360"/>
      </w:pPr>
      <w:rPr>
        <w:rFonts w:ascii="Courier New" w:hAnsi="Courier New" w:cs="Courier New" w:hint="default"/>
      </w:rPr>
    </w:lvl>
    <w:lvl w:ilvl="8" w:tplc="04190005" w:tentative="1">
      <w:start w:val="1"/>
      <w:numFmt w:val="bullet"/>
      <w:lvlText w:val=""/>
      <w:lvlJc w:val="left"/>
      <w:pPr>
        <w:ind w:left="7104" w:hanging="360"/>
      </w:pPr>
      <w:rPr>
        <w:rFonts w:ascii="Wingdings" w:hAnsi="Wingdings" w:hint="default"/>
      </w:rPr>
    </w:lvl>
  </w:abstractNum>
  <w:abstractNum w:abstractNumId="99" w15:restartNumberingAfterBreak="0">
    <w:nsid w:val="43317D51"/>
    <w:multiLevelType w:val="hybridMultilevel"/>
    <w:tmpl w:val="B0FC3722"/>
    <w:lvl w:ilvl="0" w:tplc="04190001">
      <w:start w:val="1"/>
      <w:numFmt w:val="bullet"/>
      <w:lvlText w:val=""/>
      <w:lvlJc w:val="left"/>
      <w:pPr>
        <w:ind w:left="720" w:hanging="360"/>
      </w:pPr>
      <w:rPr>
        <w:rFonts w:ascii="Symbol" w:hAnsi="Symbol" w:hint="default"/>
      </w:rPr>
    </w:lvl>
    <w:lvl w:ilvl="1" w:tplc="04190019" w:tentative="1">
      <w:start w:val="1"/>
      <w:numFmt w:val="bullet"/>
      <w:lvlText w:val="o"/>
      <w:lvlJc w:val="left"/>
      <w:pPr>
        <w:ind w:left="1440" w:hanging="360"/>
      </w:pPr>
      <w:rPr>
        <w:rFonts w:ascii="Courier New" w:hAnsi="Courier New" w:hint="default"/>
      </w:rPr>
    </w:lvl>
    <w:lvl w:ilvl="2" w:tplc="0419001B" w:tentative="1">
      <w:start w:val="1"/>
      <w:numFmt w:val="bullet"/>
      <w:lvlText w:val=""/>
      <w:lvlJc w:val="left"/>
      <w:pPr>
        <w:ind w:left="2160" w:hanging="360"/>
      </w:pPr>
      <w:rPr>
        <w:rFonts w:ascii="Wingdings" w:hAnsi="Wingdings" w:hint="default"/>
      </w:rPr>
    </w:lvl>
    <w:lvl w:ilvl="3" w:tplc="0419000F" w:tentative="1">
      <w:start w:val="1"/>
      <w:numFmt w:val="bullet"/>
      <w:lvlText w:val=""/>
      <w:lvlJc w:val="left"/>
      <w:pPr>
        <w:ind w:left="2880" w:hanging="360"/>
      </w:pPr>
      <w:rPr>
        <w:rFonts w:ascii="Symbol" w:hAnsi="Symbol" w:hint="default"/>
      </w:rPr>
    </w:lvl>
    <w:lvl w:ilvl="4" w:tplc="04190019" w:tentative="1">
      <w:start w:val="1"/>
      <w:numFmt w:val="bullet"/>
      <w:lvlText w:val="o"/>
      <w:lvlJc w:val="left"/>
      <w:pPr>
        <w:ind w:left="3600" w:hanging="360"/>
      </w:pPr>
      <w:rPr>
        <w:rFonts w:ascii="Courier New" w:hAnsi="Courier New" w:hint="default"/>
      </w:rPr>
    </w:lvl>
    <w:lvl w:ilvl="5" w:tplc="0419001B" w:tentative="1">
      <w:start w:val="1"/>
      <w:numFmt w:val="bullet"/>
      <w:lvlText w:val=""/>
      <w:lvlJc w:val="left"/>
      <w:pPr>
        <w:ind w:left="4320" w:hanging="360"/>
      </w:pPr>
      <w:rPr>
        <w:rFonts w:ascii="Wingdings" w:hAnsi="Wingdings" w:hint="default"/>
      </w:rPr>
    </w:lvl>
    <w:lvl w:ilvl="6" w:tplc="0419000F" w:tentative="1">
      <w:start w:val="1"/>
      <w:numFmt w:val="bullet"/>
      <w:lvlText w:val=""/>
      <w:lvlJc w:val="left"/>
      <w:pPr>
        <w:ind w:left="5040" w:hanging="360"/>
      </w:pPr>
      <w:rPr>
        <w:rFonts w:ascii="Symbol" w:hAnsi="Symbol" w:hint="default"/>
      </w:rPr>
    </w:lvl>
    <w:lvl w:ilvl="7" w:tplc="04190019" w:tentative="1">
      <w:start w:val="1"/>
      <w:numFmt w:val="bullet"/>
      <w:lvlText w:val="o"/>
      <w:lvlJc w:val="left"/>
      <w:pPr>
        <w:ind w:left="5760" w:hanging="360"/>
      </w:pPr>
      <w:rPr>
        <w:rFonts w:ascii="Courier New" w:hAnsi="Courier New" w:hint="default"/>
      </w:rPr>
    </w:lvl>
    <w:lvl w:ilvl="8" w:tplc="0419001B" w:tentative="1">
      <w:start w:val="1"/>
      <w:numFmt w:val="bullet"/>
      <w:lvlText w:val=""/>
      <w:lvlJc w:val="left"/>
      <w:pPr>
        <w:ind w:left="6480" w:hanging="360"/>
      </w:pPr>
      <w:rPr>
        <w:rFonts w:ascii="Wingdings" w:hAnsi="Wingdings" w:hint="default"/>
      </w:rPr>
    </w:lvl>
  </w:abstractNum>
  <w:abstractNum w:abstractNumId="100" w15:restartNumberingAfterBreak="0">
    <w:nsid w:val="43572D6B"/>
    <w:multiLevelType w:val="hybridMultilevel"/>
    <w:tmpl w:val="550E6850"/>
    <w:lvl w:ilvl="0" w:tplc="51407538">
      <w:start w:val="1"/>
      <w:numFmt w:val="bullet"/>
      <w:lvlText w:val="−"/>
      <w:lvlJc w:val="left"/>
      <w:pPr>
        <w:ind w:left="1287" w:hanging="360"/>
      </w:pPr>
      <w:rPr>
        <w:rFonts w:ascii="Garamond" w:hAnsi="Garamond" w:cs="Times New Roman" w:hint="default"/>
        <w:b w:val="0"/>
        <w:i w:val="0"/>
        <w:color w:val="auto"/>
        <w:sz w:val="22"/>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1" w15:restartNumberingAfterBreak="0">
    <w:nsid w:val="4558073E"/>
    <w:multiLevelType w:val="hybridMultilevel"/>
    <w:tmpl w:val="8F3A31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463D5764"/>
    <w:multiLevelType w:val="multilevel"/>
    <w:tmpl w:val="CCFEE65C"/>
    <w:lvl w:ilvl="0">
      <w:start w:val="4"/>
      <w:numFmt w:val="decimal"/>
      <w:lvlText w:val="%1."/>
      <w:lvlJc w:val="left"/>
      <w:pPr>
        <w:ind w:left="600" w:hanging="600"/>
      </w:pPr>
      <w:rPr>
        <w:rFonts w:cs="Times New Roman" w:hint="default"/>
      </w:rPr>
    </w:lvl>
    <w:lvl w:ilvl="1">
      <w:start w:val="4"/>
      <w:numFmt w:val="decimal"/>
      <w:lvlText w:val="%1.%2."/>
      <w:lvlJc w:val="left"/>
      <w:pPr>
        <w:ind w:left="920" w:hanging="720"/>
      </w:pPr>
      <w:rPr>
        <w:rFonts w:cs="Times New Roman" w:hint="default"/>
      </w:rPr>
    </w:lvl>
    <w:lvl w:ilvl="2">
      <w:start w:val="2"/>
      <w:numFmt w:val="decimal"/>
      <w:lvlText w:val="%1.%2.%3."/>
      <w:lvlJc w:val="left"/>
      <w:pPr>
        <w:ind w:left="1120" w:hanging="720"/>
      </w:pPr>
      <w:rPr>
        <w:rFonts w:cs="Times New Roman" w:hint="default"/>
      </w:rPr>
    </w:lvl>
    <w:lvl w:ilvl="3">
      <w:start w:val="8"/>
      <w:numFmt w:val="decimal"/>
      <w:lvlText w:val="%1.%2.%3.%4."/>
      <w:lvlJc w:val="left"/>
      <w:pPr>
        <w:ind w:left="1680" w:hanging="1080"/>
      </w:pPr>
      <w:rPr>
        <w:rFonts w:cs="Times New Roman" w:hint="default"/>
      </w:rPr>
    </w:lvl>
    <w:lvl w:ilvl="4">
      <w:start w:val="1"/>
      <w:numFmt w:val="decimal"/>
      <w:lvlText w:val="%1.%2.%3.%4.%5."/>
      <w:lvlJc w:val="left"/>
      <w:pPr>
        <w:ind w:left="1880" w:hanging="1080"/>
      </w:pPr>
      <w:rPr>
        <w:rFonts w:cs="Times New Roman" w:hint="default"/>
      </w:rPr>
    </w:lvl>
    <w:lvl w:ilvl="5">
      <w:start w:val="1"/>
      <w:numFmt w:val="decimal"/>
      <w:lvlText w:val="%1.%2.%3.%4.%5.%6."/>
      <w:lvlJc w:val="left"/>
      <w:pPr>
        <w:ind w:left="2440" w:hanging="1440"/>
      </w:pPr>
      <w:rPr>
        <w:rFonts w:cs="Times New Roman" w:hint="default"/>
      </w:rPr>
    </w:lvl>
    <w:lvl w:ilvl="6">
      <w:start w:val="1"/>
      <w:numFmt w:val="decimal"/>
      <w:lvlText w:val="%1.%2.%3.%4.%5.%6.%7."/>
      <w:lvlJc w:val="left"/>
      <w:pPr>
        <w:ind w:left="2640" w:hanging="1440"/>
      </w:pPr>
      <w:rPr>
        <w:rFonts w:cs="Times New Roman" w:hint="default"/>
      </w:rPr>
    </w:lvl>
    <w:lvl w:ilvl="7">
      <w:start w:val="1"/>
      <w:numFmt w:val="decimal"/>
      <w:lvlText w:val="%1.%2.%3.%4.%5.%6.%7.%8."/>
      <w:lvlJc w:val="left"/>
      <w:pPr>
        <w:ind w:left="3200" w:hanging="1800"/>
      </w:pPr>
      <w:rPr>
        <w:rFonts w:cs="Times New Roman" w:hint="default"/>
      </w:rPr>
    </w:lvl>
    <w:lvl w:ilvl="8">
      <w:start w:val="1"/>
      <w:numFmt w:val="decimal"/>
      <w:lvlText w:val="%1.%2.%3.%4.%5.%6.%7.%8.%9."/>
      <w:lvlJc w:val="left"/>
      <w:pPr>
        <w:ind w:left="3400" w:hanging="1800"/>
      </w:pPr>
      <w:rPr>
        <w:rFonts w:cs="Times New Roman" w:hint="default"/>
      </w:rPr>
    </w:lvl>
  </w:abstractNum>
  <w:abstractNum w:abstractNumId="103" w15:restartNumberingAfterBreak="0">
    <w:nsid w:val="46DB1021"/>
    <w:multiLevelType w:val="hybridMultilevel"/>
    <w:tmpl w:val="8368BF6E"/>
    <w:lvl w:ilvl="0" w:tplc="E30A8428">
      <w:start w:val="1"/>
      <w:numFmt w:val="bullet"/>
      <w:lvlText w:val=""/>
      <w:lvlJc w:val="left"/>
      <w:pPr>
        <w:ind w:left="1440" w:hanging="360"/>
      </w:pPr>
      <w:rPr>
        <w:rFonts w:ascii="Symbol" w:hAnsi="Symbol" w:hint="default"/>
        <w:b/>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4" w15:restartNumberingAfterBreak="0">
    <w:nsid w:val="47346BDD"/>
    <w:multiLevelType w:val="hybridMultilevel"/>
    <w:tmpl w:val="B3AC6964"/>
    <w:lvl w:ilvl="0" w:tplc="324629AC">
      <w:start w:val="1"/>
      <w:numFmt w:val="russianLower"/>
      <w:lvlText w:val="%1)"/>
      <w:lvlJc w:val="left"/>
      <w:pPr>
        <w:ind w:left="720" w:hanging="360"/>
      </w:pPr>
      <w:rPr>
        <w:rFonts w:hint="default"/>
      </w:rPr>
    </w:lvl>
    <w:lvl w:ilvl="1" w:tplc="04190003" w:tentative="1">
      <w:start w:val="1"/>
      <w:numFmt w:val="lowerLetter"/>
      <w:lvlText w:val="%2."/>
      <w:lvlJc w:val="left"/>
      <w:pPr>
        <w:ind w:left="1440" w:hanging="360"/>
      </w:pPr>
      <w:rPr>
        <w:rFonts w:cs="Times New Roman"/>
      </w:rPr>
    </w:lvl>
    <w:lvl w:ilvl="2" w:tplc="04190005" w:tentative="1">
      <w:start w:val="1"/>
      <w:numFmt w:val="lowerRoman"/>
      <w:lvlText w:val="%3."/>
      <w:lvlJc w:val="right"/>
      <w:pPr>
        <w:ind w:left="2160" w:hanging="180"/>
      </w:pPr>
      <w:rPr>
        <w:rFonts w:cs="Times New Roman"/>
      </w:rPr>
    </w:lvl>
    <w:lvl w:ilvl="3" w:tplc="04190001" w:tentative="1">
      <w:start w:val="1"/>
      <w:numFmt w:val="decimal"/>
      <w:lvlText w:val="%4."/>
      <w:lvlJc w:val="left"/>
      <w:pPr>
        <w:ind w:left="2880" w:hanging="360"/>
      </w:pPr>
      <w:rPr>
        <w:rFonts w:cs="Times New Roman"/>
      </w:rPr>
    </w:lvl>
    <w:lvl w:ilvl="4" w:tplc="04190003" w:tentative="1">
      <w:start w:val="1"/>
      <w:numFmt w:val="lowerLetter"/>
      <w:lvlText w:val="%5."/>
      <w:lvlJc w:val="left"/>
      <w:pPr>
        <w:ind w:left="3600" w:hanging="360"/>
      </w:pPr>
      <w:rPr>
        <w:rFonts w:cs="Times New Roman"/>
      </w:rPr>
    </w:lvl>
    <w:lvl w:ilvl="5" w:tplc="04190005" w:tentative="1">
      <w:start w:val="1"/>
      <w:numFmt w:val="lowerRoman"/>
      <w:lvlText w:val="%6."/>
      <w:lvlJc w:val="right"/>
      <w:pPr>
        <w:ind w:left="4320" w:hanging="180"/>
      </w:pPr>
      <w:rPr>
        <w:rFonts w:cs="Times New Roman"/>
      </w:rPr>
    </w:lvl>
    <w:lvl w:ilvl="6" w:tplc="04190001" w:tentative="1">
      <w:start w:val="1"/>
      <w:numFmt w:val="decimal"/>
      <w:lvlText w:val="%7."/>
      <w:lvlJc w:val="left"/>
      <w:pPr>
        <w:ind w:left="5040" w:hanging="360"/>
      </w:pPr>
      <w:rPr>
        <w:rFonts w:cs="Times New Roman"/>
      </w:rPr>
    </w:lvl>
    <w:lvl w:ilvl="7" w:tplc="04190003" w:tentative="1">
      <w:start w:val="1"/>
      <w:numFmt w:val="lowerLetter"/>
      <w:lvlText w:val="%8."/>
      <w:lvlJc w:val="left"/>
      <w:pPr>
        <w:ind w:left="5760" w:hanging="360"/>
      </w:pPr>
      <w:rPr>
        <w:rFonts w:cs="Times New Roman"/>
      </w:rPr>
    </w:lvl>
    <w:lvl w:ilvl="8" w:tplc="04190005" w:tentative="1">
      <w:start w:val="1"/>
      <w:numFmt w:val="lowerRoman"/>
      <w:lvlText w:val="%9."/>
      <w:lvlJc w:val="right"/>
      <w:pPr>
        <w:ind w:left="6480" w:hanging="180"/>
      </w:pPr>
      <w:rPr>
        <w:rFonts w:cs="Times New Roman"/>
      </w:rPr>
    </w:lvl>
  </w:abstractNum>
  <w:abstractNum w:abstractNumId="105" w15:restartNumberingAfterBreak="0">
    <w:nsid w:val="47CC1596"/>
    <w:multiLevelType w:val="hybridMultilevel"/>
    <w:tmpl w:val="23086446"/>
    <w:lvl w:ilvl="0" w:tplc="04190001">
      <w:start w:val="1"/>
      <w:numFmt w:val="bullet"/>
      <w:lvlText w:val=""/>
      <w:lvlJc w:val="left"/>
      <w:pPr>
        <w:ind w:left="720" w:hanging="360"/>
      </w:pPr>
      <w:rPr>
        <w:rFonts w:ascii="Symbol" w:hAnsi="Symbol" w:hint="default"/>
      </w:rPr>
    </w:lvl>
    <w:lvl w:ilvl="1" w:tplc="8D884774" w:tentative="1">
      <w:start w:val="1"/>
      <w:numFmt w:val="bullet"/>
      <w:lvlText w:val="o"/>
      <w:lvlJc w:val="left"/>
      <w:pPr>
        <w:ind w:left="1440" w:hanging="360"/>
      </w:pPr>
      <w:rPr>
        <w:rFonts w:ascii="Courier New" w:hAnsi="Courier New" w:hint="default"/>
      </w:rPr>
    </w:lvl>
    <w:lvl w:ilvl="2" w:tplc="B3C6377A" w:tentative="1">
      <w:start w:val="1"/>
      <w:numFmt w:val="bullet"/>
      <w:lvlText w:val=""/>
      <w:lvlJc w:val="left"/>
      <w:pPr>
        <w:ind w:left="2160" w:hanging="360"/>
      </w:pPr>
      <w:rPr>
        <w:rFonts w:ascii="Wingdings" w:hAnsi="Wingdings" w:hint="default"/>
      </w:rPr>
    </w:lvl>
    <w:lvl w:ilvl="3" w:tplc="99225130" w:tentative="1">
      <w:start w:val="1"/>
      <w:numFmt w:val="bullet"/>
      <w:lvlText w:val=""/>
      <w:lvlJc w:val="left"/>
      <w:pPr>
        <w:ind w:left="2880" w:hanging="360"/>
      </w:pPr>
      <w:rPr>
        <w:rFonts w:ascii="Symbol" w:hAnsi="Symbol" w:hint="default"/>
      </w:rPr>
    </w:lvl>
    <w:lvl w:ilvl="4" w:tplc="30EE603A" w:tentative="1">
      <w:start w:val="1"/>
      <w:numFmt w:val="bullet"/>
      <w:lvlText w:val="o"/>
      <w:lvlJc w:val="left"/>
      <w:pPr>
        <w:ind w:left="3600" w:hanging="360"/>
      </w:pPr>
      <w:rPr>
        <w:rFonts w:ascii="Courier New" w:hAnsi="Courier New" w:hint="default"/>
      </w:rPr>
    </w:lvl>
    <w:lvl w:ilvl="5" w:tplc="2834B3E8" w:tentative="1">
      <w:start w:val="1"/>
      <w:numFmt w:val="bullet"/>
      <w:lvlText w:val=""/>
      <w:lvlJc w:val="left"/>
      <w:pPr>
        <w:ind w:left="4320" w:hanging="360"/>
      </w:pPr>
      <w:rPr>
        <w:rFonts w:ascii="Wingdings" w:hAnsi="Wingdings" w:hint="default"/>
      </w:rPr>
    </w:lvl>
    <w:lvl w:ilvl="6" w:tplc="5A6A2808" w:tentative="1">
      <w:start w:val="1"/>
      <w:numFmt w:val="bullet"/>
      <w:lvlText w:val=""/>
      <w:lvlJc w:val="left"/>
      <w:pPr>
        <w:ind w:left="5040" w:hanging="360"/>
      </w:pPr>
      <w:rPr>
        <w:rFonts w:ascii="Symbol" w:hAnsi="Symbol" w:hint="default"/>
      </w:rPr>
    </w:lvl>
    <w:lvl w:ilvl="7" w:tplc="FFDC23A0" w:tentative="1">
      <w:start w:val="1"/>
      <w:numFmt w:val="bullet"/>
      <w:lvlText w:val="o"/>
      <w:lvlJc w:val="left"/>
      <w:pPr>
        <w:ind w:left="5760" w:hanging="360"/>
      </w:pPr>
      <w:rPr>
        <w:rFonts w:ascii="Courier New" w:hAnsi="Courier New" w:hint="default"/>
      </w:rPr>
    </w:lvl>
    <w:lvl w:ilvl="8" w:tplc="0E8C82CE" w:tentative="1">
      <w:start w:val="1"/>
      <w:numFmt w:val="bullet"/>
      <w:lvlText w:val=""/>
      <w:lvlJc w:val="left"/>
      <w:pPr>
        <w:ind w:left="6480" w:hanging="360"/>
      </w:pPr>
      <w:rPr>
        <w:rFonts w:ascii="Wingdings" w:hAnsi="Wingdings" w:hint="default"/>
      </w:rPr>
    </w:lvl>
  </w:abstractNum>
  <w:abstractNum w:abstractNumId="106" w15:restartNumberingAfterBreak="0">
    <w:nsid w:val="48022C53"/>
    <w:multiLevelType w:val="hybridMultilevel"/>
    <w:tmpl w:val="02FE35C2"/>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7" w15:restartNumberingAfterBreak="0">
    <w:nsid w:val="480F37D9"/>
    <w:multiLevelType w:val="hybridMultilevel"/>
    <w:tmpl w:val="8F8C6176"/>
    <w:lvl w:ilvl="0" w:tplc="E30A84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8" w15:restartNumberingAfterBreak="0">
    <w:nsid w:val="48CA3DE0"/>
    <w:multiLevelType w:val="hybridMultilevel"/>
    <w:tmpl w:val="07FCB83C"/>
    <w:lvl w:ilvl="0" w:tplc="E30A8428">
      <w:start w:val="1"/>
      <w:numFmt w:val="bullet"/>
      <w:lvlText w:val=""/>
      <w:lvlJc w:val="left"/>
      <w:pPr>
        <w:tabs>
          <w:tab w:val="num" w:pos="2157"/>
        </w:tabs>
        <w:ind w:left="2157"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49FE6C0D"/>
    <w:multiLevelType w:val="hybridMultilevel"/>
    <w:tmpl w:val="A412B538"/>
    <w:lvl w:ilvl="0" w:tplc="E30A8428">
      <w:start w:val="1"/>
      <w:numFmt w:val="bullet"/>
      <w:lvlText w:val=""/>
      <w:lvlJc w:val="left"/>
      <w:pPr>
        <w:tabs>
          <w:tab w:val="num" w:pos="1134"/>
        </w:tabs>
        <w:ind w:left="1134" w:hanging="567"/>
      </w:pPr>
      <w:rPr>
        <w:rFonts w:ascii="Symbol" w:hAnsi="Symbol" w:hint="default"/>
      </w:rPr>
    </w:lvl>
    <w:lvl w:ilvl="1" w:tplc="AF8883D0">
      <w:start w:val="1"/>
      <w:numFmt w:val="bullet"/>
      <w:lvlText w:val="o"/>
      <w:lvlJc w:val="left"/>
      <w:pPr>
        <w:tabs>
          <w:tab w:val="num" w:pos="1440"/>
        </w:tabs>
        <w:ind w:left="1440" w:hanging="360"/>
      </w:pPr>
      <w:rPr>
        <w:rFonts w:ascii="Courier New" w:hAnsi="Courier New" w:hint="default"/>
      </w:rPr>
    </w:lvl>
    <w:lvl w:ilvl="2" w:tplc="3F1C7584" w:tentative="1">
      <w:start w:val="1"/>
      <w:numFmt w:val="bullet"/>
      <w:lvlText w:val=""/>
      <w:lvlJc w:val="left"/>
      <w:pPr>
        <w:tabs>
          <w:tab w:val="num" w:pos="2160"/>
        </w:tabs>
        <w:ind w:left="2160" w:hanging="360"/>
      </w:pPr>
      <w:rPr>
        <w:rFonts w:ascii="Wingdings" w:hAnsi="Wingdings" w:hint="default"/>
      </w:rPr>
    </w:lvl>
    <w:lvl w:ilvl="3" w:tplc="C13EDA66" w:tentative="1">
      <w:start w:val="1"/>
      <w:numFmt w:val="bullet"/>
      <w:lvlText w:val=""/>
      <w:lvlJc w:val="left"/>
      <w:pPr>
        <w:tabs>
          <w:tab w:val="num" w:pos="2880"/>
        </w:tabs>
        <w:ind w:left="2880" w:hanging="360"/>
      </w:pPr>
      <w:rPr>
        <w:rFonts w:ascii="Symbol" w:hAnsi="Symbol" w:hint="default"/>
      </w:rPr>
    </w:lvl>
    <w:lvl w:ilvl="4" w:tplc="F3629E46" w:tentative="1">
      <w:start w:val="1"/>
      <w:numFmt w:val="bullet"/>
      <w:lvlText w:val="o"/>
      <w:lvlJc w:val="left"/>
      <w:pPr>
        <w:tabs>
          <w:tab w:val="num" w:pos="3600"/>
        </w:tabs>
        <w:ind w:left="3600" w:hanging="360"/>
      </w:pPr>
      <w:rPr>
        <w:rFonts w:ascii="Courier New" w:hAnsi="Courier New" w:hint="default"/>
      </w:rPr>
    </w:lvl>
    <w:lvl w:ilvl="5" w:tplc="569883DC" w:tentative="1">
      <w:start w:val="1"/>
      <w:numFmt w:val="bullet"/>
      <w:lvlText w:val=""/>
      <w:lvlJc w:val="left"/>
      <w:pPr>
        <w:tabs>
          <w:tab w:val="num" w:pos="4320"/>
        </w:tabs>
        <w:ind w:left="4320" w:hanging="360"/>
      </w:pPr>
      <w:rPr>
        <w:rFonts w:ascii="Wingdings" w:hAnsi="Wingdings" w:hint="default"/>
      </w:rPr>
    </w:lvl>
    <w:lvl w:ilvl="6" w:tplc="F32C7B5C" w:tentative="1">
      <w:start w:val="1"/>
      <w:numFmt w:val="bullet"/>
      <w:lvlText w:val=""/>
      <w:lvlJc w:val="left"/>
      <w:pPr>
        <w:tabs>
          <w:tab w:val="num" w:pos="5040"/>
        </w:tabs>
        <w:ind w:left="5040" w:hanging="360"/>
      </w:pPr>
      <w:rPr>
        <w:rFonts w:ascii="Symbol" w:hAnsi="Symbol" w:hint="default"/>
      </w:rPr>
    </w:lvl>
    <w:lvl w:ilvl="7" w:tplc="DD267894" w:tentative="1">
      <w:start w:val="1"/>
      <w:numFmt w:val="bullet"/>
      <w:lvlText w:val="o"/>
      <w:lvlJc w:val="left"/>
      <w:pPr>
        <w:tabs>
          <w:tab w:val="num" w:pos="5760"/>
        </w:tabs>
        <w:ind w:left="5760" w:hanging="360"/>
      </w:pPr>
      <w:rPr>
        <w:rFonts w:ascii="Courier New" w:hAnsi="Courier New" w:hint="default"/>
      </w:rPr>
    </w:lvl>
    <w:lvl w:ilvl="8" w:tplc="3634F6D4" w:tentative="1">
      <w:start w:val="1"/>
      <w:numFmt w:val="bullet"/>
      <w:lvlText w:val=""/>
      <w:lvlJc w:val="left"/>
      <w:pPr>
        <w:tabs>
          <w:tab w:val="num" w:pos="6480"/>
        </w:tabs>
        <w:ind w:left="6480" w:hanging="360"/>
      </w:pPr>
      <w:rPr>
        <w:rFonts w:ascii="Wingdings" w:hAnsi="Wingdings" w:hint="default"/>
      </w:rPr>
    </w:lvl>
  </w:abstractNum>
  <w:abstractNum w:abstractNumId="110" w15:restartNumberingAfterBreak="0">
    <w:nsid w:val="4B1B1936"/>
    <w:multiLevelType w:val="hybridMultilevel"/>
    <w:tmpl w:val="AB86B04C"/>
    <w:lvl w:ilvl="0" w:tplc="FFFFFFFF">
      <w:numFmt w:val="bullet"/>
      <w:lvlText w:val="–"/>
      <w:lvlJc w:val="left"/>
      <w:pPr>
        <w:ind w:left="1287" w:hanging="360"/>
      </w:pPr>
      <w:rPr>
        <w:rFonts w:ascii="Garamond" w:eastAsia="Times New Roman" w:hAnsi="Garamond" w:cs="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1" w15:restartNumberingAfterBreak="0">
    <w:nsid w:val="4BD56372"/>
    <w:multiLevelType w:val="multilevel"/>
    <w:tmpl w:val="A0BE403C"/>
    <w:lvl w:ilvl="0">
      <w:start w:val="4"/>
      <w:numFmt w:val="decimal"/>
      <w:lvlText w:val="%1"/>
      <w:lvlJc w:val="left"/>
      <w:pPr>
        <w:ind w:left="555" w:hanging="555"/>
      </w:pPr>
      <w:rPr>
        <w:rFonts w:cs="Times New Roman" w:hint="default"/>
      </w:rPr>
    </w:lvl>
    <w:lvl w:ilvl="1">
      <w:start w:val="4"/>
      <w:numFmt w:val="decimal"/>
      <w:lvlText w:val="%1.%2"/>
      <w:lvlJc w:val="left"/>
      <w:pPr>
        <w:ind w:left="1635" w:hanging="555"/>
      </w:pPr>
      <w:rPr>
        <w:rFonts w:cs="Times New Roman" w:hint="default"/>
      </w:rPr>
    </w:lvl>
    <w:lvl w:ilvl="2">
      <w:start w:val="1"/>
      <w:numFmt w:val="decimal"/>
      <w:lvlText w:val="%1.%2.%3"/>
      <w:lvlJc w:val="left"/>
      <w:pPr>
        <w:ind w:left="2880" w:hanging="720"/>
      </w:pPr>
      <w:rPr>
        <w:rFonts w:cs="Times New Roman" w:hint="default"/>
      </w:rPr>
    </w:lvl>
    <w:lvl w:ilvl="3">
      <w:start w:val="6"/>
      <w:numFmt w:val="decimal"/>
      <w:lvlText w:val="%1.%2.%3.%4"/>
      <w:lvlJc w:val="left"/>
      <w:pPr>
        <w:ind w:left="4320" w:hanging="1080"/>
      </w:pPr>
      <w:rPr>
        <w:rFonts w:cs="Times New Roman" w:hint="default"/>
      </w:rPr>
    </w:lvl>
    <w:lvl w:ilvl="4">
      <w:start w:val="1"/>
      <w:numFmt w:val="decimal"/>
      <w:lvlText w:val="%1.%2.%3.%4.%5"/>
      <w:lvlJc w:val="left"/>
      <w:pPr>
        <w:ind w:left="5400" w:hanging="1080"/>
      </w:pPr>
      <w:rPr>
        <w:rFonts w:cs="Times New Roman" w:hint="default"/>
      </w:rPr>
    </w:lvl>
    <w:lvl w:ilvl="5">
      <w:start w:val="1"/>
      <w:numFmt w:val="decimal"/>
      <w:lvlText w:val="%1.%2.%3.%4.%5.%6"/>
      <w:lvlJc w:val="left"/>
      <w:pPr>
        <w:ind w:left="6840" w:hanging="1440"/>
      </w:pPr>
      <w:rPr>
        <w:rFonts w:cs="Times New Roman" w:hint="default"/>
      </w:rPr>
    </w:lvl>
    <w:lvl w:ilvl="6">
      <w:start w:val="1"/>
      <w:numFmt w:val="decimal"/>
      <w:lvlText w:val="%1.%2.%3.%4.%5.%6.%7"/>
      <w:lvlJc w:val="left"/>
      <w:pPr>
        <w:ind w:left="7920" w:hanging="1440"/>
      </w:pPr>
      <w:rPr>
        <w:rFonts w:cs="Times New Roman" w:hint="default"/>
      </w:rPr>
    </w:lvl>
    <w:lvl w:ilvl="7">
      <w:start w:val="1"/>
      <w:numFmt w:val="decimal"/>
      <w:lvlText w:val="%1.%2.%3.%4.%5.%6.%7.%8"/>
      <w:lvlJc w:val="left"/>
      <w:pPr>
        <w:ind w:left="9360" w:hanging="1800"/>
      </w:pPr>
      <w:rPr>
        <w:rFonts w:cs="Times New Roman" w:hint="default"/>
      </w:rPr>
    </w:lvl>
    <w:lvl w:ilvl="8">
      <w:start w:val="1"/>
      <w:numFmt w:val="decimal"/>
      <w:lvlText w:val="%1.%2.%3.%4.%5.%6.%7.%8.%9"/>
      <w:lvlJc w:val="left"/>
      <w:pPr>
        <w:ind w:left="10440" w:hanging="1800"/>
      </w:pPr>
      <w:rPr>
        <w:rFonts w:cs="Times New Roman" w:hint="default"/>
      </w:rPr>
    </w:lvl>
  </w:abstractNum>
  <w:abstractNum w:abstractNumId="112" w15:restartNumberingAfterBreak="0">
    <w:nsid w:val="4C2612D0"/>
    <w:multiLevelType w:val="hybridMultilevel"/>
    <w:tmpl w:val="5DEEE312"/>
    <w:lvl w:ilvl="0" w:tplc="E30A842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3" w15:restartNumberingAfterBreak="0">
    <w:nsid w:val="4C8268C8"/>
    <w:multiLevelType w:val="hybridMultilevel"/>
    <w:tmpl w:val="A2BA6822"/>
    <w:lvl w:ilvl="0" w:tplc="06EAAE88">
      <w:start w:val="1"/>
      <w:numFmt w:val="russianLower"/>
      <w:lvlText w:val="%1)"/>
      <w:lvlJc w:val="left"/>
      <w:pPr>
        <w:ind w:left="1206" w:hanging="360"/>
      </w:pPr>
      <w:rPr>
        <w:rFonts w:hint="default"/>
        <w:i w:val="0"/>
      </w:rPr>
    </w:lvl>
    <w:lvl w:ilvl="1" w:tplc="E30A8428">
      <w:start w:val="1"/>
      <w:numFmt w:val="bullet"/>
      <w:lvlText w:val=""/>
      <w:lvlJc w:val="left"/>
      <w:pPr>
        <w:ind w:left="1926" w:hanging="360"/>
      </w:pPr>
      <w:rPr>
        <w:rFonts w:ascii="Symbol" w:hAnsi="Symbol" w:hint="default"/>
      </w:rPr>
    </w:lvl>
    <w:lvl w:ilvl="2" w:tplc="04190005" w:tentative="1">
      <w:start w:val="1"/>
      <w:numFmt w:val="bullet"/>
      <w:lvlText w:val=""/>
      <w:lvlJc w:val="left"/>
      <w:pPr>
        <w:ind w:left="2646" w:hanging="360"/>
      </w:pPr>
      <w:rPr>
        <w:rFonts w:ascii="Wingdings" w:hAnsi="Wingdings" w:hint="default"/>
      </w:rPr>
    </w:lvl>
    <w:lvl w:ilvl="3" w:tplc="04190001" w:tentative="1">
      <w:start w:val="1"/>
      <w:numFmt w:val="bullet"/>
      <w:lvlText w:val=""/>
      <w:lvlJc w:val="left"/>
      <w:pPr>
        <w:ind w:left="3366" w:hanging="360"/>
      </w:pPr>
      <w:rPr>
        <w:rFonts w:ascii="Symbol" w:hAnsi="Symbol" w:hint="default"/>
      </w:rPr>
    </w:lvl>
    <w:lvl w:ilvl="4" w:tplc="04190003" w:tentative="1">
      <w:start w:val="1"/>
      <w:numFmt w:val="bullet"/>
      <w:lvlText w:val="o"/>
      <w:lvlJc w:val="left"/>
      <w:pPr>
        <w:ind w:left="4086" w:hanging="360"/>
      </w:pPr>
      <w:rPr>
        <w:rFonts w:ascii="Courier New" w:hAnsi="Courier New" w:hint="default"/>
      </w:rPr>
    </w:lvl>
    <w:lvl w:ilvl="5" w:tplc="04190005" w:tentative="1">
      <w:start w:val="1"/>
      <w:numFmt w:val="bullet"/>
      <w:lvlText w:val=""/>
      <w:lvlJc w:val="left"/>
      <w:pPr>
        <w:ind w:left="4806" w:hanging="360"/>
      </w:pPr>
      <w:rPr>
        <w:rFonts w:ascii="Wingdings" w:hAnsi="Wingdings" w:hint="default"/>
      </w:rPr>
    </w:lvl>
    <w:lvl w:ilvl="6" w:tplc="04190001" w:tentative="1">
      <w:start w:val="1"/>
      <w:numFmt w:val="bullet"/>
      <w:lvlText w:val=""/>
      <w:lvlJc w:val="left"/>
      <w:pPr>
        <w:ind w:left="5526" w:hanging="360"/>
      </w:pPr>
      <w:rPr>
        <w:rFonts w:ascii="Symbol" w:hAnsi="Symbol" w:hint="default"/>
      </w:rPr>
    </w:lvl>
    <w:lvl w:ilvl="7" w:tplc="04190003" w:tentative="1">
      <w:start w:val="1"/>
      <w:numFmt w:val="bullet"/>
      <w:lvlText w:val="o"/>
      <w:lvlJc w:val="left"/>
      <w:pPr>
        <w:ind w:left="6246" w:hanging="360"/>
      </w:pPr>
      <w:rPr>
        <w:rFonts w:ascii="Courier New" w:hAnsi="Courier New" w:hint="default"/>
      </w:rPr>
    </w:lvl>
    <w:lvl w:ilvl="8" w:tplc="04190005" w:tentative="1">
      <w:start w:val="1"/>
      <w:numFmt w:val="bullet"/>
      <w:lvlText w:val=""/>
      <w:lvlJc w:val="left"/>
      <w:pPr>
        <w:ind w:left="6966" w:hanging="360"/>
      </w:pPr>
      <w:rPr>
        <w:rFonts w:ascii="Wingdings" w:hAnsi="Wingdings" w:hint="default"/>
      </w:rPr>
    </w:lvl>
  </w:abstractNum>
  <w:abstractNum w:abstractNumId="114" w15:restartNumberingAfterBreak="0">
    <w:nsid w:val="4CBC0B1A"/>
    <w:multiLevelType w:val="hybridMultilevel"/>
    <w:tmpl w:val="1B98ED00"/>
    <w:lvl w:ilvl="0" w:tplc="E68C459C">
      <w:start w:val="1"/>
      <w:numFmt w:val="bullet"/>
      <w:lvlText w:val=""/>
      <w:lvlJc w:val="left"/>
      <w:pPr>
        <w:ind w:left="1440" w:hanging="360"/>
      </w:pPr>
      <w:rPr>
        <w:rFonts w:ascii="Symbol" w:hAnsi="Symbol" w:hint="default"/>
      </w:rPr>
    </w:lvl>
    <w:lvl w:ilvl="1" w:tplc="E6AE4426" w:tentative="1">
      <w:start w:val="1"/>
      <w:numFmt w:val="bullet"/>
      <w:lvlText w:val="o"/>
      <w:lvlJc w:val="left"/>
      <w:pPr>
        <w:ind w:left="2160" w:hanging="360"/>
      </w:pPr>
      <w:rPr>
        <w:rFonts w:ascii="Courier New" w:hAnsi="Courier New" w:hint="default"/>
      </w:rPr>
    </w:lvl>
    <w:lvl w:ilvl="2" w:tplc="D19E3EE0" w:tentative="1">
      <w:start w:val="1"/>
      <w:numFmt w:val="bullet"/>
      <w:lvlText w:val=""/>
      <w:lvlJc w:val="left"/>
      <w:pPr>
        <w:ind w:left="2880" w:hanging="360"/>
      </w:pPr>
      <w:rPr>
        <w:rFonts w:ascii="Wingdings" w:hAnsi="Wingdings" w:hint="default"/>
      </w:rPr>
    </w:lvl>
    <w:lvl w:ilvl="3" w:tplc="9372F00A" w:tentative="1">
      <w:start w:val="1"/>
      <w:numFmt w:val="bullet"/>
      <w:lvlText w:val=""/>
      <w:lvlJc w:val="left"/>
      <w:pPr>
        <w:ind w:left="3600" w:hanging="360"/>
      </w:pPr>
      <w:rPr>
        <w:rFonts w:ascii="Symbol" w:hAnsi="Symbol" w:hint="default"/>
      </w:rPr>
    </w:lvl>
    <w:lvl w:ilvl="4" w:tplc="2FBE1744" w:tentative="1">
      <w:start w:val="1"/>
      <w:numFmt w:val="bullet"/>
      <w:lvlText w:val="o"/>
      <w:lvlJc w:val="left"/>
      <w:pPr>
        <w:ind w:left="4320" w:hanging="360"/>
      </w:pPr>
      <w:rPr>
        <w:rFonts w:ascii="Courier New" w:hAnsi="Courier New" w:hint="default"/>
      </w:rPr>
    </w:lvl>
    <w:lvl w:ilvl="5" w:tplc="0292E500" w:tentative="1">
      <w:start w:val="1"/>
      <w:numFmt w:val="bullet"/>
      <w:lvlText w:val=""/>
      <w:lvlJc w:val="left"/>
      <w:pPr>
        <w:ind w:left="5040" w:hanging="360"/>
      </w:pPr>
      <w:rPr>
        <w:rFonts w:ascii="Wingdings" w:hAnsi="Wingdings" w:hint="default"/>
      </w:rPr>
    </w:lvl>
    <w:lvl w:ilvl="6" w:tplc="CA0CE390" w:tentative="1">
      <w:start w:val="1"/>
      <w:numFmt w:val="bullet"/>
      <w:lvlText w:val=""/>
      <w:lvlJc w:val="left"/>
      <w:pPr>
        <w:ind w:left="5760" w:hanging="360"/>
      </w:pPr>
      <w:rPr>
        <w:rFonts w:ascii="Symbol" w:hAnsi="Symbol" w:hint="default"/>
      </w:rPr>
    </w:lvl>
    <w:lvl w:ilvl="7" w:tplc="B01CB0DE" w:tentative="1">
      <w:start w:val="1"/>
      <w:numFmt w:val="bullet"/>
      <w:lvlText w:val="o"/>
      <w:lvlJc w:val="left"/>
      <w:pPr>
        <w:ind w:left="6480" w:hanging="360"/>
      </w:pPr>
      <w:rPr>
        <w:rFonts w:ascii="Courier New" w:hAnsi="Courier New" w:hint="default"/>
      </w:rPr>
    </w:lvl>
    <w:lvl w:ilvl="8" w:tplc="AD46F284" w:tentative="1">
      <w:start w:val="1"/>
      <w:numFmt w:val="bullet"/>
      <w:lvlText w:val=""/>
      <w:lvlJc w:val="left"/>
      <w:pPr>
        <w:ind w:left="7200" w:hanging="360"/>
      </w:pPr>
      <w:rPr>
        <w:rFonts w:ascii="Wingdings" w:hAnsi="Wingdings" w:hint="default"/>
      </w:rPr>
    </w:lvl>
  </w:abstractNum>
  <w:abstractNum w:abstractNumId="115" w15:restartNumberingAfterBreak="0">
    <w:nsid w:val="4EA14C7A"/>
    <w:multiLevelType w:val="hybridMultilevel"/>
    <w:tmpl w:val="2DB851E6"/>
    <w:lvl w:ilvl="0" w:tplc="2A9CF5B0">
      <w:start w:val="1"/>
      <w:numFmt w:val="russianLower"/>
      <w:lvlText w:val="%1)"/>
      <w:lvlJc w:val="left"/>
      <w:pPr>
        <w:ind w:left="720" w:hanging="360"/>
      </w:pPr>
      <w:rPr>
        <w:rFonts w:cs="Times New Roman" w:hint="default"/>
        <w:sz w:val="22"/>
        <w:szCs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15:restartNumberingAfterBreak="0">
    <w:nsid w:val="4EF97887"/>
    <w:multiLevelType w:val="hybridMultilevel"/>
    <w:tmpl w:val="28105DBC"/>
    <w:lvl w:ilvl="0" w:tplc="324629AC">
      <w:start w:val="1"/>
      <w:numFmt w:val="russianLower"/>
      <w:lvlText w:val="%1)"/>
      <w:lvlJc w:val="left"/>
      <w:pPr>
        <w:ind w:left="720" w:hanging="360"/>
      </w:pPr>
      <w:rPr>
        <w:rFonts w:hint="default"/>
      </w:rPr>
    </w:lvl>
    <w:lvl w:ilvl="1" w:tplc="04190003" w:tentative="1">
      <w:start w:val="1"/>
      <w:numFmt w:val="lowerLetter"/>
      <w:lvlText w:val="%2."/>
      <w:lvlJc w:val="left"/>
      <w:pPr>
        <w:ind w:left="1440" w:hanging="360"/>
      </w:pPr>
      <w:rPr>
        <w:rFonts w:cs="Times New Roman"/>
      </w:rPr>
    </w:lvl>
    <w:lvl w:ilvl="2" w:tplc="04190005" w:tentative="1">
      <w:start w:val="1"/>
      <w:numFmt w:val="lowerRoman"/>
      <w:lvlText w:val="%3."/>
      <w:lvlJc w:val="right"/>
      <w:pPr>
        <w:ind w:left="2160" w:hanging="180"/>
      </w:pPr>
      <w:rPr>
        <w:rFonts w:cs="Times New Roman"/>
      </w:rPr>
    </w:lvl>
    <w:lvl w:ilvl="3" w:tplc="04190001" w:tentative="1">
      <w:start w:val="1"/>
      <w:numFmt w:val="decimal"/>
      <w:lvlText w:val="%4."/>
      <w:lvlJc w:val="left"/>
      <w:pPr>
        <w:ind w:left="2880" w:hanging="360"/>
      </w:pPr>
      <w:rPr>
        <w:rFonts w:cs="Times New Roman"/>
      </w:rPr>
    </w:lvl>
    <w:lvl w:ilvl="4" w:tplc="04190003" w:tentative="1">
      <w:start w:val="1"/>
      <w:numFmt w:val="lowerLetter"/>
      <w:lvlText w:val="%5."/>
      <w:lvlJc w:val="left"/>
      <w:pPr>
        <w:ind w:left="3600" w:hanging="360"/>
      </w:pPr>
      <w:rPr>
        <w:rFonts w:cs="Times New Roman"/>
      </w:rPr>
    </w:lvl>
    <w:lvl w:ilvl="5" w:tplc="04190005" w:tentative="1">
      <w:start w:val="1"/>
      <w:numFmt w:val="lowerRoman"/>
      <w:lvlText w:val="%6."/>
      <w:lvlJc w:val="right"/>
      <w:pPr>
        <w:ind w:left="4320" w:hanging="180"/>
      </w:pPr>
      <w:rPr>
        <w:rFonts w:cs="Times New Roman"/>
      </w:rPr>
    </w:lvl>
    <w:lvl w:ilvl="6" w:tplc="04190001" w:tentative="1">
      <w:start w:val="1"/>
      <w:numFmt w:val="decimal"/>
      <w:lvlText w:val="%7."/>
      <w:lvlJc w:val="left"/>
      <w:pPr>
        <w:ind w:left="5040" w:hanging="360"/>
      </w:pPr>
      <w:rPr>
        <w:rFonts w:cs="Times New Roman"/>
      </w:rPr>
    </w:lvl>
    <w:lvl w:ilvl="7" w:tplc="04190003" w:tentative="1">
      <w:start w:val="1"/>
      <w:numFmt w:val="lowerLetter"/>
      <w:lvlText w:val="%8."/>
      <w:lvlJc w:val="left"/>
      <w:pPr>
        <w:ind w:left="5760" w:hanging="360"/>
      </w:pPr>
      <w:rPr>
        <w:rFonts w:cs="Times New Roman"/>
      </w:rPr>
    </w:lvl>
    <w:lvl w:ilvl="8" w:tplc="04190005" w:tentative="1">
      <w:start w:val="1"/>
      <w:numFmt w:val="lowerRoman"/>
      <w:lvlText w:val="%9."/>
      <w:lvlJc w:val="right"/>
      <w:pPr>
        <w:ind w:left="6480" w:hanging="180"/>
      </w:pPr>
      <w:rPr>
        <w:rFonts w:cs="Times New Roman"/>
      </w:rPr>
    </w:lvl>
  </w:abstractNum>
  <w:abstractNum w:abstractNumId="117" w15:restartNumberingAfterBreak="0">
    <w:nsid w:val="502A21A7"/>
    <w:multiLevelType w:val="hybridMultilevel"/>
    <w:tmpl w:val="61F42BD0"/>
    <w:lvl w:ilvl="0" w:tplc="04190011">
      <w:start w:val="1"/>
      <w:numFmt w:val="decimal"/>
      <w:lvlText w:val="%1)"/>
      <w:lvlJc w:val="left"/>
      <w:pPr>
        <w:tabs>
          <w:tab w:val="num" w:pos="1259"/>
        </w:tabs>
        <w:ind w:left="1259" w:hanging="360"/>
      </w:pPr>
      <w:rPr>
        <w:rFonts w:hint="default"/>
      </w:rPr>
    </w:lvl>
    <w:lvl w:ilvl="1" w:tplc="A4E0B294" w:tentative="1">
      <w:start w:val="1"/>
      <w:numFmt w:val="bullet"/>
      <w:lvlText w:val="o"/>
      <w:lvlJc w:val="left"/>
      <w:pPr>
        <w:tabs>
          <w:tab w:val="num" w:pos="1979"/>
        </w:tabs>
        <w:ind w:left="1979" w:hanging="360"/>
      </w:pPr>
      <w:rPr>
        <w:rFonts w:ascii="Courier New" w:hAnsi="Courier New" w:hint="default"/>
      </w:rPr>
    </w:lvl>
    <w:lvl w:ilvl="2" w:tplc="846C8560" w:tentative="1">
      <w:start w:val="1"/>
      <w:numFmt w:val="bullet"/>
      <w:lvlText w:val=""/>
      <w:lvlJc w:val="left"/>
      <w:pPr>
        <w:tabs>
          <w:tab w:val="num" w:pos="2699"/>
        </w:tabs>
        <w:ind w:left="2699" w:hanging="360"/>
      </w:pPr>
      <w:rPr>
        <w:rFonts w:ascii="Wingdings" w:hAnsi="Wingdings" w:hint="default"/>
      </w:rPr>
    </w:lvl>
    <w:lvl w:ilvl="3" w:tplc="381620AE" w:tentative="1">
      <w:start w:val="1"/>
      <w:numFmt w:val="bullet"/>
      <w:lvlText w:val=""/>
      <w:lvlJc w:val="left"/>
      <w:pPr>
        <w:tabs>
          <w:tab w:val="num" w:pos="3419"/>
        </w:tabs>
        <w:ind w:left="3419" w:hanging="360"/>
      </w:pPr>
      <w:rPr>
        <w:rFonts w:ascii="Symbol" w:hAnsi="Symbol" w:hint="default"/>
      </w:rPr>
    </w:lvl>
    <w:lvl w:ilvl="4" w:tplc="1B166DE6" w:tentative="1">
      <w:start w:val="1"/>
      <w:numFmt w:val="bullet"/>
      <w:lvlText w:val="o"/>
      <w:lvlJc w:val="left"/>
      <w:pPr>
        <w:tabs>
          <w:tab w:val="num" w:pos="4139"/>
        </w:tabs>
        <w:ind w:left="4139" w:hanging="360"/>
      </w:pPr>
      <w:rPr>
        <w:rFonts w:ascii="Courier New" w:hAnsi="Courier New" w:hint="default"/>
      </w:rPr>
    </w:lvl>
    <w:lvl w:ilvl="5" w:tplc="6ED43B1A" w:tentative="1">
      <w:start w:val="1"/>
      <w:numFmt w:val="bullet"/>
      <w:lvlText w:val=""/>
      <w:lvlJc w:val="left"/>
      <w:pPr>
        <w:tabs>
          <w:tab w:val="num" w:pos="4859"/>
        </w:tabs>
        <w:ind w:left="4859" w:hanging="360"/>
      </w:pPr>
      <w:rPr>
        <w:rFonts w:ascii="Wingdings" w:hAnsi="Wingdings" w:hint="default"/>
      </w:rPr>
    </w:lvl>
    <w:lvl w:ilvl="6" w:tplc="B1547E7A" w:tentative="1">
      <w:start w:val="1"/>
      <w:numFmt w:val="bullet"/>
      <w:lvlText w:val=""/>
      <w:lvlJc w:val="left"/>
      <w:pPr>
        <w:tabs>
          <w:tab w:val="num" w:pos="5579"/>
        </w:tabs>
        <w:ind w:left="5579" w:hanging="360"/>
      </w:pPr>
      <w:rPr>
        <w:rFonts w:ascii="Symbol" w:hAnsi="Symbol" w:hint="default"/>
      </w:rPr>
    </w:lvl>
    <w:lvl w:ilvl="7" w:tplc="87CAD306" w:tentative="1">
      <w:start w:val="1"/>
      <w:numFmt w:val="bullet"/>
      <w:lvlText w:val="o"/>
      <w:lvlJc w:val="left"/>
      <w:pPr>
        <w:tabs>
          <w:tab w:val="num" w:pos="6299"/>
        </w:tabs>
        <w:ind w:left="6299" w:hanging="360"/>
      </w:pPr>
      <w:rPr>
        <w:rFonts w:ascii="Courier New" w:hAnsi="Courier New" w:hint="default"/>
      </w:rPr>
    </w:lvl>
    <w:lvl w:ilvl="8" w:tplc="4A2C1028" w:tentative="1">
      <w:start w:val="1"/>
      <w:numFmt w:val="bullet"/>
      <w:lvlText w:val=""/>
      <w:lvlJc w:val="left"/>
      <w:pPr>
        <w:tabs>
          <w:tab w:val="num" w:pos="7019"/>
        </w:tabs>
        <w:ind w:left="7019" w:hanging="360"/>
      </w:pPr>
      <w:rPr>
        <w:rFonts w:ascii="Wingdings" w:hAnsi="Wingdings" w:hint="default"/>
      </w:rPr>
    </w:lvl>
  </w:abstractNum>
  <w:abstractNum w:abstractNumId="118" w15:restartNumberingAfterBreak="0">
    <w:nsid w:val="518F3423"/>
    <w:multiLevelType w:val="hybridMultilevel"/>
    <w:tmpl w:val="40A091A8"/>
    <w:lvl w:ilvl="0" w:tplc="7140022E">
      <w:start w:val="1"/>
      <w:numFmt w:val="bullet"/>
      <w:lvlText w:val=""/>
      <w:lvlJc w:val="left"/>
      <w:pPr>
        <w:ind w:left="1004" w:hanging="360"/>
      </w:pPr>
      <w:rPr>
        <w:rFonts w:ascii="Symbol" w:hAnsi="Symbol" w:hint="default"/>
        <w:sz w:val="22"/>
        <w:szCs w:val="22"/>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19" w15:restartNumberingAfterBreak="0">
    <w:nsid w:val="53552C5A"/>
    <w:multiLevelType w:val="hybridMultilevel"/>
    <w:tmpl w:val="C27807D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57CB4637"/>
    <w:multiLevelType w:val="hybridMultilevel"/>
    <w:tmpl w:val="22F8F6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592A7625"/>
    <w:multiLevelType w:val="hybridMultilevel"/>
    <w:tmpl w:val="26E4481A"/>
    <w:lvl w:ilvl="0" w:tplc="E30A8428">
      <w:start w:val="1"/>
      <w:numFmt w:val="bullet"/>
      <w:lvlText w:val=""/>
      <w:lvlJc w:val="left"/>
      <w:pPr>
        <w:tabs>
          <w:tab w:val="num" w:pos="780"/>
        </w:tabs>
        <w:ind w:left="780" w:hanging="360"/>
      </w:pPr>
      <w:rPr>
        <w:rFonts w:ascii="Symbol" w:hAnsi="Symbol" w:hint="default"/>
      </w:rPr>
    </w:lvl>
    <w:lvl w:ilvl="1" w:tplc="04190003" w:tentative="1">
      <w:start w:val="1"/>
      <w:numFmt w:val="bullet"/>
      <w:lvlText w:val="o"/>
      <w:lvlJc w:val="left"/>
      <w:pPr>
        <w:tabs>
          <w:tab w:val="num" w:pos="1500"/>
        </w:tabs>
        <w:ind w:left="1500" w:hanging="360"/>
      </w:pPr>
      <w:rPr>
        <w:rFonts w:ascii="Courier New" w:hAnsi="Courier New" w:hint="default"/>
      </w:rPr>
    </w:lvl>
    <w:lvl w:ilvl="2" w:tplc="04190005" w:tentative="1">
      <w:start w:val="1"/>
      <w:numFmt w:val="bullet"/>
      <w:lvlText w:val=""/>
      <w:lvlJc w:val="left"/>
      <w:pPr>
        <w:tabs>
          <w:tab w:val="num" w:pos="2220"/>
        </w:tabs>
        <w:ind w:left="2220" w:hanging="360"/>
      </w:pPr>
      <w:rPr>
        <w:rFonts w:ascii="Wingdings" w:hAnsi="Wingdings" w:hint="default"/>
      </w:rPr>
    </w:lvl>
    <w:lvl w:ilvl="3" w:tplc="04190001" w:tentative="1">
      <w:start w:val="1"/>
      <w:numFmt w:val="bullet"/>
      <w:lvlText w:val=""/>
      <w:lvlJc w:val="left"/>
      <w:pPr>
        <w:tabs>
          <w:tab w:val="num" w:pos="2940"/>
        </w:tabs>
        <w:ind w:left="2940" w:hanging="360"/>
      </w:pPr>
      <w:rPr>
        <w:rFonts w:ascii="Symbol" w:hAnsi="Symbol" w:hint="default"/>
      </w:rPr>
    </w:lvl>
    <w:lvl w:ilvl="4" w:tplc="04190003" w:tentative="1">
      <w:start w:val="1"/>
      <w:numFmt w:val="bullet"/>
      <w:lvlText w:val="o"/>
      <w:lvlJc w:val="left"/>
      <w:pPr>
        <w:tabs>
          <w:tab w:val="num" w:pos="3660"/>
        </w:tabs>
        <w:ind w:left="3660" w:hanging="360"/>
      </w:pPr>
      <w:rPr>
        <w:rFonts w:ascii="Courier New" w:hAnsi="Courier New" w:hint="default"/>
      </w:rPr>
    </w:lvl>
    <w:lvl w:ilvl="5" w:tplc="04190005" w:tentative="1">
      <w:start w:val="1"/>
      <w:numFmt w:val="bullet"/>
      <w:lvlText w:val=""/>
      <w:lvlJc w:val="left"/>
      <w:pPr>
        <w:tabs>
          <w:tab w:val="num" w:pos="4380"/>
        </w:tabs>
        <w:ind w:left="4380" w:hanging="360"/>
      </w:pPr>
      <w:rPr>
        <w:rFonts w:ascii="Wingdings" w:hAnsi="Wingdings" w:hint="default"/>
      </w:rPr>
    </w:lvl>
    <w:lvl w:ilvl="6" w:tplc="04190001" w:tentative="1">
      <w:start w:val="1"/>
      <w:numFmt w:val="bullet"/>
      <w:lvlText w:val=""/>
      <w:lvlJc w:val="left"/>
      <w:pPr>
        <w:tabs>
          <w:tab w:val="num" w:pos="5100"/>
        </w:tabs>
        <w:ind w:left="5100" w:hanging="360"/>
      </w:pPr>
      <w:rPr>
        <w:rFonts w:ascii="Symbol" w:hAnsi="Symbol" w:hint="default"/>
      </w:rPr>
    </w:lvl>
    <w:lvl w:ilvl="7" w:tplc="04190003" w:tentative="1">
      <w:start w:val="1"/>
      <w:numFmt w:val="bullet"/>
      <w:lvlText w:val="o"/>
      <w:lvlJc w:val="left"/>
      <w:pPr>
        <w:tabs>
          <w:tab w:val="num" w:pos="5820"/>
        </w:tabs>
        <w:ind w:left="5820" w:hanging="360"/>
      </w:pPr>
      <w:rPr>
        <w:rFonts w:ascii="Courier New" w:hAnsi="Courier New" w:hint="default"/>
      </w:rPr>
    </w:lvl>
    <w:lvl w:ilvl="8" w:tplc="04190005" w:tentative="1">
      <w:start w:val="1"/>
      <w:numFmt w:val="bullet"/>
      <w:lvlText w:val=""/>
      <w:lvlJc w:val="left"/>
      <w:pPr>
        <w:tabs>
          <w:tab w:val="num" w:pos="6540"/>
        </w:tabs>
        <w:ind w:left="6540" w:hanging="360"/>
      </w:pPr>
      <w:rPr>
        <w:rFonts w:ascii="Wingdings" w:hAnsi="Wingdings" w:hint="default"/>
      </w:rPr>
    </w:lvl>
  </w:abstractNum>
  <w:abstractNum w:abstractNumId="122" w15:restartNumberingAfterBreak="0">
    <w:nsid w:val="59986ACF"/>
    <w:multiLevelType w:val="hybridMultilevel"/>
    <w:tmpl w:val="4726FE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5A901AA5"/>
    <w:multiLevelType w:val="hybridMultilevel"/>
    <w:tmpl w:val="A25C195C"/>
    <w:lvl w:ilvl="0" w:tplc="E30A8428">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4" w15:restartNumberingAfterBreak="0">
    <w:nsid w:val="5E942E25"/>
    <w:multiLevelType w:val="hybridMultilevel"/>
    <w:tmpl w:val="436E4DE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60CD6899"/>
    <w:multiLevelType w:val="multilevel"/>
    <w:tmpl w:val="2B629DB8"/>
    <w:styleLink w:val="List63"/>
    <w:lvl w:ilvl="0">
      <w:start w:val="1"/>
      <w:numFmt w:val="decimal"/>
      <w:lvlText w:val="%1."/>
      <w:lvlJc w:val="left"/>
      <w:pPr>
        <w:tabs>
          <w:tab w:val="num" w:pos="317"/>
        </w:tabs>
        <w:ind w:left="317" w:hanging="317"/>
      </w:pPr>
      <w:rPr>
        <w:rFonts w:ascii="Garamond" w:eastAsia="Times New Roman" w:hAnsi="Garamond" w:cs="Garamond"/>
        <w:caps w:val="0"/>
        <w:smallCaps w:val="0"/>
        <w:strike w:val="0"/>
        <w:dstrike w:val="0"/>
        <w:color w:val="000000"/>
        <w:spacing w:val="0"/>
        <w:kern w:val="0"/>
        <w:position w:val="0"/>
        <w:sz w:val="20"/>
        <w:szCs w:val="20"/>
        <w:u w:val="none" w:color="000000"/>
        <w:vertAlign w:val="baseline"/>
      </w:rPr>
    </w:lvl>
    <w:lvl w:ilvl="1">
      <w:start w:val="1"/>
      <w:numFmt w:val="lowerLetter"/>
      <w:lvlText w:val="%2."/>
      <w:lvlJc w:val="left"/>
      <w:pPr>
        <w:tabs>
          <w:tab w:val="num" w:pos="1380"/>
        </w:tabs>
        <w:ind w:left="1380" w:hanging="300"/>
      </w:pPr>
      <w:rPr>
        <w:rFonts w:ascii="Garamond" w:eastAsia="Times New Roman" w:hAnsi="Garamond" w:cs="Garamond"/>
        <w:caps w:val="0"/>
        <w:smallCaps w:val="0"/>
        <w:strike w:val="0"/>
        <w:dstrike w:val="0"/>
        <w:color w:val="000000"/>
        <w:spacing w:val="0"/>
        <w:kern w:val="0"/>
        <w:position w:val="0"/>
        <w:sz w:val="20"/>
        <w:szCs w:val="20"/>
        <w:u w:val="none" w:color="000000"/>
        <w:vertAlign w:val="baseline"/>
      </w:rPr>
    </w:lvl>
    <w:lvl w:ilvl="2">
      <w:start w:val="1"/>
      <w:numFmt w:val="lowerRoman"/>
      <w:lvlText w:val="%3."/>
      <w:lvlJc w:val="left"/>
      <w:pPr>
        <w:tabs>
          <w:tab w:val="num" w:pos="2111"/>
        </w:tabs>
        <w:ind w:left="2111" w:hanging="247"/>
      </w:pPr>
      <w:rPr>
        <w:rFonts w:ascii="Garamond" w:eastAsia="Times New Roman" w:hAnsi="Garamond" w:cs="Garamond"/>
        <w:caps w:val="0"/>
        <w:smallCaps w:val="0"/>
        <w:strike w:val="0"/>
        <w:dstrike w:val="0"/>
        <w:color w:val="000000"/>
        <w:spacing w:val="0"/>
        <w:kern w:val="0"/>
        <w:position w:val="0"/>
        <w:sz w:val="20"/>
        <w:szCs w:val="20"/>
        <w:u w:val="none" w:color="000000"/>
        <w:vertAlign w:val="baseline"/>
      </w:rPr>
    </w:lvl>
    <w:lvl w:ilvl="3">
      <w:start w:val="1"/>
      <w:numFmt w:val="decimal"/>
      <w:lvlText w:val="%4."/>
      <w:lvlJc w:val="left"/>
      <w:pPr>
        <w:tabs>
          <w:tab w:val="num" w:pos="2820"/>
        </w:tabs>
        <w:ind w:left="2820" w:hanging="300"/>
      </w:pPr>
      <w:rPr>
        <w:rFonts w:ascii="Garamond" w:eastAsia="Times New Roman" w:hAnsi="Garamond" w:cs="Garamond"/>
        <w:caps w:val="0"/>
        <w:smallCaps w:val="0"/>
        <w:strike w:val="0"/>
        <w:dstrike w:val="0"/>
        <w:color w:val="000000"/>
        <w:spacing w:val="0"/>
        <w:kern w:val="0"/>
        <w:position w:val="0"/>
        <w:sz w:val="20"/>
        <w:szCs w:val="20"/>
        <w:u w:val="none" w:color="000000"/>
        <w:vertAlign w:val="baseline"/>
      </w:rPr>
    </w:lvl>
    <w:lvl w:ilvl="4">
      <w:start w:val="1"/>
      <w:numFmt w:val="lowerLetter"/>
      <w:lvlText w:val="%5."/>
      <w:lvlJc w:val="left"/>
      <w:pPr>
        <w:tabs>
          <w:tab w:val="num" w:pos="3540"/>
        </w:tabs>
        <w:ind w:left="3540" w:hanging="300"/>
      </w:pPr>
      <w:rPr>
        <w:rFonts w:ascii="Garamond" w:eastAsia="Times New Roman" w:hAnsi="Garamond" w:cs="Garamond"/>
        <w:caps w:val="0"/>
        <w:smallCaps w:val="0"/>
        <w:strike w:val="0"/>
        <w:dstrike w:val="0"/>
        <w:color w:val="000000"/>
        <w:spacing w:val="0"/>
        <w:kern w:val="0"/>
        <w:position w:val="0"/>
        <w:sz w:val="20"/>
        <w:szCs w:val="20"/>
        <w:u w:val="none" w:color="000000"/>
        <w:vertAlign w:val="baseline"/>
      </w:rPr>
    </w:lvl>
    <w:lvl w:ilvl="5">
      <w:start w:val="1"/>
      <w:numFmt w:val="lowerRoman"/>
      <w:lvlText w:val="%6."/>
      <w:lvlJc w:val="left"/>
      <w:pPr>
        <w:tabs>
          <w:tab w:val="num" w:pos="4271"/>
        </w:tabs>
        <w:ind w:left="4271" w:hanging="247"/>
      </w:pPr>
      <w:rPr>
        <w:rFonts w:ascii="Garamond" w:eastAsia="Times New Roman" w:hAnsi="Garamond" w:cs="Garamond"/>
        <w:caps w:val="0"/>
        <w:smallCaps w:val="0"/>
        <w:strike w:val="0"/>
        <w:dstrike w:val="0"/>
        <w:color w:val="000000"/>
        <w:spacing w:val="0"/>
        <w:kern w:val="0"/>
        <w:position w:val="0"/>
        <w:sz w:val="20"/>
        <w:szCs w:val="20"/>
        <w:u w:val="none" w:color="000000"/>
        <w:vertAlign w:val="baseline"/>
      </w:rPr>
    </w:lvl>
    <w:lvl w:ilvl="6">
      <w:start w:val="1"/>
      <w:numFmt w:val="decimal"/>
      <w:lvlText w:val="%7."/>
      <w:lvlJc w:val="left"/>
      <w:pPr>
        <w:tabs>
          <w:tab w:val="num" w:pos="4980"/>
        </w:tabs>
        <w:ind w:left="4980" w:hanging="300"/>
      </w:pPr>
      <w:rPr>
        <w:rFonts w:ascii="Garamond" w:eastAsia="Times New Roman" w:hAnsi="Garamond" w:cs="Garamond"/>
        <w:caps w:val="0"/>
        <w:smallCaps w:val="0"/>
        <w:strike w:val="0"/>
        <w:dstrike w:val="0"/>
        <w:color w:val="000000"/>
        <w:spacing w:val="0"/>
        <w:kern w:val="0"/>
        <w:position w:val="0"/>
        <w:sz w:val="20"/>
        <w:szCs w:val="20"/>
        <w:u w:val="none" w:color="000000"/>
        <w:vertAlign w:val="baseline"/>
      </w:rPr>
    </w:lvl>
    <w:lvl w:ilvl="7">
      <w:start w:val="1"/>
      <w:numFmt w:val="lowerLetter"/>
      <w:lvlText w:val="%8."/>
      <w:lvlJc w:val="left"/>
      <w:pPr>
        <w:tabs>
          <w:tab w:val="num" w:pos="5700"/>
        </w:tabs>
        <w:ind w:left="5700" w:hanging="300"/>
      </w:pPr>
      <w:rPr>
        <w:rFonts w:ascii="Garamond" w:eastAsia="Times New Roman" w:hAnsi="Garamond" w:cs="Garamond"/>
        <w:caps w:val="0"/>
        <w:smallCaps w:val="0"/>
        <w:strike w:val="0"/>
        <w:dstrike w:val="0"/>
        <w:color w:val="000000"/>
        <w:spacing w:val="0"/>
        <w:kern w:val="0"/>
        <w:position w:val="0"/>
        <w:sz w:val="20"/>
        <w:szCs w:val="20"/>
        <w:u w:val="none" w:color="000000"/>
        <w:vertAlign w:val="baseline"/>
      </w:rPr>
    </w:lvl>
    <w:lvl w:ilvl="8">
      <w:start w:val="1"/>
      <w:numFmt w:val="lowerRoman"/>
      <w:lvlText w:val="%9."/>
      <w:lvlJc w:val="left"/>
      <w:pPr>
        <w:tabs>
          <w:tab w:val="num" w:pos="6431"/>
        </w:tabs>
        <w:ind w:left="6431" w:hanging="247"/>
      </w:pPr>
      <w:rPr>
        <w:rFonts w:ascii="Garamond" w:eastAsia="Times New Roman" w:hAnsi="Garamond" w:cs="Garamond"/>
        <w:caps w:val="0"/>
        <w:smallCaps w:val="0"/>
        <w:strike w:val="0"/>
        <w:dstrike w:val="0"/>
        <w:color w:val="000000"/>
        <w:spacing w:val="0"/>
        <w:kern w:val="0"/>
        <w:position w:val="0"/>
        <w:sz w:val="20"/>
        <w:szCs w:val="20"/>
        <w:u w:val="none" w:color="000000"/>
        <w:vertAlign w:val="baseline"/>
      </w:rPr>
    </w:lvl>
  </w:abstractNum>
  <w:abstractNum w:abstractNumId="126" w15:restartNumberingAfterBreak="0">
    <w:nsid w:val="610A1AB5"/>
    <w:multiLevelType w:val="hybridMultilevel"/>
    <w:tmpl w:val="FF90DD4E"/>
    <w:lvl w:ilvl="0" w:tplc="C48E0018">
      <w:start w:val="1"/>
      <w:numFmt w:val="bullet"/>
      <w:lvlText w:val=""/>
      <w:lvlJc w:val="left"/>
      <w:pPr>
        <w:ind w:left="720" w:hanging="360"/>
      </w:pPr>
      <w:rPr>
        <w:rFonts w:ascii="Symbol" w:hAnsi="Symbol" w:hint="default"/>
      </w:rPr>
    </w:lvl>
    <w:lvl w:ilvl="1" w:tplc="324629AC">
      <w:start w:val="1"/>
      <w:numFmt w:val="russianLower"/>
      <w:lvlText w:val="%2)"/>
      <w:lvlJc w:val="left"/>
      <w:pPr>
        <w:ind w:left="1440" w:hanging="360"/>
      </w:pPr>
      <w:rPr>
        <w:rFonts w:hint="default"/>
      </w:rPr>
    </w:lvl>
    <w:lvl w:ilvl="2" w:tplc="0074A058" w:tentative="1">
      <w:start w:val="1"/>
      <w:numFmt w:val="bullet"/>
      <w:lvlText w:val=""/>
      <w:lvlJc w:val="left"/>
      <w:pPr>
        <w:ind w:left="2160" w:hanging="360"/>
      </w:pPr>
      <w:rPr>
        <w:rFonts w:ascii="Wingdings" w:hAnsi="Wingdings" w:hint="default"/>
      </w:rPr>
    </w:lvl>
    <w:lvl w:ilvl="3" w:tplc="FD04282C" w:tentative="1">
      <w:start w:val="1"/>
      <w:numFmt w:val="bullet"/>
      <w:lvlText w:val=""/>
      <w:lvlJc w:val="left"/>
      <w:pPr>
        <w:ind w:left="2880" w:hanging="360"/>
      </w:pPr>
      <w:rPr>
        <w:rFonts w:ascii="Symbol" w:hAnsi="Symbol" w:hint="default"/>
      </w:rPr>
    </w:lvl>
    <w:lvl w:ilvl="4" w:tplc="7332B7C0" w:tentative="1">
      <w:start w:val="1"/>
      <w:numFmt w:val="bullet"/>
      <w:lvlText w:val="o"/>
      <w:lvlJc w:val="left"/>
      <w:pPr>
        <w:ind w:left="3600" w:hanging="360"/>
      </w:pPr>
      <w:rPr>
        <w:rFonts w:ascii="Courier New" w:hAnsi="Courier New" w:hint="default"/>
      </w:rPr>
    </w:lvl>
    <w:lvl w:ilvl="5" w:tplc="D26AD764" w:tentative="1">
      <w:start w:val="1"/>
      <w:numFmt w:val="bullet"/>
      <w:lvlText w:val=""/>
      <w:lvlJc w:val="left"/>
      <w:pPr>
        <w:ind w:left="4320" w:hanging="360"/>
      </w:pPr>
      <w:rPr>
        <w:rFonts w:ascii="Wingdings" w:hAnsi="Wingdings" w:hint="default"/>
      </w:rPr>
    </w:lvl>
    <w:lvl w:ilvl="6" w:tplc="9F90D73A" w:tentative="1">
      <w:start w:val="1"/>
      <w:numFmt w:val="bullet"/>
      <w:lvlText w:val=""/>
      <w:lvlJc w:val="left"/>
      <w:pPr>
        <w:ind w:left="5040" w:hanging="360"/>
      </w:pPr>
      <w:rPr>
        <w:rFonts w:ascii="Symbol" w:hAnsi="Symbol" w:hint="default"/>
      </w:rPr>
    </w:lvl>
    <w:lvl w:ilvl="7" w:tplc="53CACE70" w:tentative="1">
      <w:start w:val="1"/>
      <w:numFmt w:val="bullet"/>
      <w:lvlText w:val="o"/>
      <w:lvlJc w:val="left"/>
      <w:pPr>
        <w:ind w:left="5760" w:hanging="360"/>
      </w:pPr>
      <w:rPr>
        <w:rFonts w:ascii="Courier New" w:hAnsi="Courier New" w:hint="default"/>
      </w:rPr>
    </w:lvl>
    <w:lvl w:ilvl="8" w:tplc="5D142C30" w:tentative="1">
      <w:start w:val="1"/>
      <w:numFmt w:val="bullet"/>
      <w:lvlText w:val=""/>
      <w:lvlJc w:val="left"/>
      <w:pPr>
        <w:ind w:left="6480" w:hanging="360"/>
      </w:pPr>
      <w:rPr>
        <w:rFonts w:ascii="Wingdings" w:hAnsi="Wingdings" w:hint="default"/>
      </w:rPr>
    </w:lvl>
  </w:abstractNum>
  <w:abstractNum w:abstractNumId="127" w15:restartNumberingAfterBreak="0">
    <w:nsid w:val="61CC224C"/>
    <w:multiLevelType w:val="hybridMultilevel"/>
    <w:tmpl w:val="2A568776"/>
    <w:lvl w:ilvl="0" w:tplc="E30A8428">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128" w15:restartNumberingAfterBreak="0">
    <w:nsid w:val="629A01B6"/>
    <w:multiLevelType w:val="hybridMultilevel"/>
    <w:tmpl w:val="643E2EA2"/>
    <w:lvl w:ilvl="0" w:tplc="E30A8428">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9" w15:restartNumberingAfterBreak="0">
    <w:nsid w:val="639B026F"/>
    <w:multiLevelType w:val="hybridMultilevel"/>
    <w:tmpl w:val="F20069DE"/>
    <w:lvl w:ilvl="0" w:tplc="1A6C1710">
      <w:start w:val="1"/>
      <w:numFmt w:val="decimal"/>
      <w:lvlText w:val="%1."/>
      <w:lvlJc w:val="left"/>
      <w:pPr>
        <w:ind w:left="720" w:hanging="360"/>
      </w:pPr>
      <w:rPr>
        <w:rFonts w:cs="Times New Roman"/>
      </w:rPr>
    </w:lvl>
    <w:lvl w:ilvl="1" w:tplc="338E4C06" w:tentative="1">
      <w:start w:val="1"/>
      <w:numFmt w:val="lowerLetter"/>
      <w:lvlText w:val="%2."/>
      <w:lvlJc w:val="left"/>
      <w:pPr>
        <w:ind w:left="1440" w:hanging="360"/>
      </w:pPr>
      <w:rPr>
        <w:rFonts w:cs="Times New Roman"/>
      </w:rPr>
    </w:lvl>
    <w:lvl w:ilvl="2" w:tplc="E4F62E02" w:tentative="1">
      <w:start w:val="1"/>
      <w:numFmt w:val="lowerRoman"/>
      <w:lvlText w:val="%3."/>
      <w:lvlJc w:val="right"/>
      <w:pPr>
        <w:ind w:left="2160" w:hanging="180"/>
      </w:pPr>
      <w:rPr>
        <w:rFonts w:cs="Times New Roman"/>
      </w:rPr>
    </w:lvl>
    <w:lvl w:ilvl="3" w:tplc="63B21440" w:tentative="1">
      <w:start w:val="1"/>
      <w:numFmt w:val="decimal"/>
      <w:lvlText w:val="%4."/>
      <w:lvlJc w:val="left"/>
      <w:pPr>
        <w:ind w:left="2880" w:hanging="360"/>
      </w:pPr>
      <w:rPr>
        <w:rFonts w:cs="Times New Roman"/>
      </w:rPr>
    </w:lvl>
    <w:lvl w:ilvl="4" w:tplc="4BB85E2A" w:tentative="1">
      <w:start w:val="1"/>
      <w:numFmt w:val="lowerLetter"/>
      <w:lvlText w:val="%5."/>
      <w:lvlJc w:val="left"/>
      <w:pPr>
        <w:ind w:left="3600" w:hanging="360"/>
      </w:pPr>
      <w:rPr>
        <w:rFonts w:cs="Times New Roman"/>
      </w:rPr>
    </w:lvl>
    <w:lvl w:ilvl="5" w:tplc="CEA88758" w:tentative="1">
      <w:start w:val="1"/>
      <w:numFmt w:val="lowerRoman"/>
      <w:lvlText w:val="%6."/>
      <w:lvlJc w:val="right"/>
      <w:pPr>
        <w:ind w:left="4320" w:hanging="180"/>
      </w:pPr>
      <w:rPr>
        <w:rFonts w:cs="Times New Roman"/>
      </w:rPr>
    </w:lvl>
    <w:lvl w:ilvl="6" w:tplc="9EDE1BB4" w:tentative="1">
      <w:start w:val="1"/>
      <w:numFmt w:val="decimal"/>
      <w:lvlText w:val="%7."/>
      <w:lvlJc w:val="left"/>
      <w:pPr>
        <w:ind w:left="5040" w:hanging="360"/>
      </w:pPr>
      <w:rPr>
        <w:rFonts w:cs="Times New Roman"/>
      </w:rPr>
    </w:lvl>
    <w:lvl w:ilvl="7" w:tplc="3830FF26" w:tentative="1">
      <w:start w:val="1"/>
      <w:numFmt w:val="lowerLetter"/>
      <w:lvlText w:val="%8."/>
      <w:lvlJc w:val="left"/>
      <w:pPr>
        <w:ind w:left="5760" w:hanging="360"/>
      </w:pPr>
      <w:rPr>
        <w:rFonts w:cs="Times New Roman"/>
      </w:rPr>
    </w:lvl>
    <w:lvl w:ilvl="8" w:tplc="0DD279B8" w:tentative="1">
      <w:start w:val="1"/>
      <w:numFmt w:val="lowerRoman"/>
      <w:lvlText w:val="%9."/>
      <w:lvlJc w:val="right"/>
      <w:pPr>
        <w:ind w:left="6480" w:hanging="180"/>
      </w:pPr>
      <w:rPr>
        <w:rFonts w:cs="Times New Roman"/>
      </w:rPr>
    </w:lvl>
  </w:abstractNum>
  <w:abstractNum w:abstractNumId="130" w15:restartNumberingAfterBreak="0">
    <w:nsid w:val="64B65A0B"/>
    <w:multiLevelType w:val="hybridMultilevel"/>
    <w:tmpl w:val="F11088FA"/>
    <w:lvl w:ilvl="0" w:tplc="D382B2CA">
      <w:start w:val="1"/>
      <w:numFmt w:val="russianLower"/>
      <w:lvlText w:val="%1)"/>
      <w:lvlJc w:val="left"/>
      <w:pPr>
        <w:ind w:left="2160" w:hanging="360"/>
      </w:pPr>
      <w:rPr>
        <w:rFonts w:ascii="Garamond" w:hAnsi="Garamond" w:hint="default"/>
        <w:i w:val="0"/>
        <w:sz w:val="22"/>
        <w:szCs w:val="22"/>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131" w15:restartNumberingAfterBreak="0">
    <w:nsid w:val="650F351D"/>
    <w:multiLevelType w:val="hybridMultilevel"/>
    <w:tmpl w:val="D206B3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2" w15:restartNumberingAfterBreak="0">
    <w:nsid w:val="66C844A2"/>
    <w:multiLevelType w:val="hybridMultilevel"/>
    <w:tmpl w:val="B728068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3" w15:restartNumberingAfterBreak="0">
    <w:nsid w:val="66EF3416"/>
    <w:multiLevelType w:val="hybridMultilevel"/>
    <w:tmpl w:val="D3FABFAC"/>
    <w:lvl w:ilvl="0" w:tplc="D78E0ABC">
      <w:start w:val="1"/>
      <w:numFmt w:val="russianLower"/>
      <w:lvlText w:val="%1)"/>
      <w:lvlJc w:val="left"/>
      <w:pPr>
        <w:ind w:left="1440" w:hanging="360"/>
      </w:pPr>
      <w:rPr>
        <w:rFonts w:ascii="Garamond" w:hAnsi="Garamond" w:cs="Times New Roman" w:hint="default"/>
        <w:sz w:val="22"/>
        <w:szCs w:val="22"/>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34" w15:restartNumberingAfterBreak="0">
    <w:nsid w:val="67283D26"/>
    <w:multiLevelType w:val="hybridMultilevel"/>
    <w:tmpl w:val="37566B2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35" w15:restartNumberingAfterBreak="0">
    <w:nsid w:val="686A014A"/>
    <w:multiLevelType w:val="hybridMultilevel"/>
    <w:tmpl w:val="AAB449F4"/>
    <w:lvl w:ilvl="0" w:tplc="98F6A60C">
      <w:start w:val="1"/>
      <w:numFmt w:val="russianLower"/>
      <w:lvlText w:val="%1)"/>
      <w:lvlJc w:val="left"/>
      <w:pPr>
        <w:ind w:left="643" w:hanging="360"/>
      </w:pPr>
      <w:rPr>
        <w:rFonts w:hint="default"/>
        <w:b w:val="0"/>
      </w:rPr>
    </w:lvl>
    <w:lvl w:ilvl="1" w:tplc="09740168" w:tentative="1">
      <w:start w:val="1"/>
      <w:numFmt w:val="bullet"/>
      <w:lvlText w:val="o"/>
      <w:lvlJc w:val="left"/>
      <w:pPr>
        <w:ind w:left="2232" w:hanging="360"/>
      </w:pPr>
      <w:rPr>
        <w:rFonts w:ascii="Courier New" w:hAnsi="Courier New" w:hint="default"/>
      </w:rPr>
    </w:lvl>
    <w:lvl w:ilvl="2" w:tplc="4ADEA6DA" w:tentative="1">
      <w:start w:val="1"/>
      <w:numFmt w:val="bullet"/>
      <w:lvlText w:val=""/>
      <w:lvlJc w:val="left"/>
      <w:pPr>
        <w:ind w:left="2952" w:hanging="360"/>
      </w:pPr>
      <w:rPr>
        <w:rFonts w:ascii="Wingdings" w:hAnsi="Wingdings" w:hint="default"/>
      </w:rPr>
    </w:lvl>
    <w:lvl w:ilvl="3" w:tplc="8E84DCF2" w:tentative="1">
      <w:start w:val="1"/>
      <w:numFmt w:val="bullet"/>
      <w:lvlText w:val=""/>
      <w:lvlJc w:val="left"/>
      <w:pPr>
        <w:ind w:left="3672" w:hanging="360"/>
      </w:pPr>
      <w:rPr>
        <w:rFonts w:ascii="Symbol" w:hAnsi="Symbol" w:hint="default"/>
      </w:rPr>
    </w:lvl>
    <w:lvl w:ilvl="4" w:tplc="B128E260" w:tentative="1">
      <w:start w:val="1"/>
      <w:numFmt w:val="bullet"/>
      <w:lvlText w:val="o"/>
      <w:lvlJc w:val="left"/>
      <w:pPr>
        <w:ind w:left="4392" w:hanging="360"/>
      </w:pPr>
      <w:rPr>
        <w:rFonts w:ascii="Courier New" w:hAnsi="Courier New" w:hint="default"/>
      </w:rPr>
    </w:lvl>
    <w:lvl w:ilvl="5" w:tplc="3E20D31A" w:tentative="1">
      <w:start w:val="1"/>
      <w:numFmt w:val="bullet"/>
      <w:lvlText w:val=""/>
      <w:lvlJc w:val="left"/>
      <w:pPr>
        <w:ind w:left="5112" w:hanging="360"/>
      </w:pPr>
      <w:rPr>
        <w:rFonts w:ascii="Wingdings" w:hAnsi="Wingdings" w:hint="default"/>
      </w:rPr>
    </w:lvl>
    <w:lvl w:ilvl="6" w:tplc="295C295A" w:tentative="1">
      <w:start w:val="1"/>
      <w:numFmt w:val="bullet"/>
      <w:lvlText w:val=""/>
      <w:lvlJc w:val="left"/>
      <w:pPr>
        <w:ind w:left="5832" w:hanging="360"/>
      </w:pPr>
      <w:rPr>
        <w:rFonts w:ascii="Symbol" w:hAnsi="Symbol" w:hint="default"/>
      </w:rPr>
    </w:lvl>
    <w:lvl w:ilvl="7" w:tplc="C52491C0" w:tentative="1">
      <w:start w:val="1"/>
      <w:numFmt w:val="bullet"/>
      <w:lvlText w:val="o"/>
      <w:lvlJc w:val="left"/>
      <w:pPr>
        <w:ind w:left="6552" w:hanging="360"/>
      </w:pPr>
      <w:rPr>
        <w:rFonts w:ascii="Courier New" w:hAnsi="Courier New" w:hint="default"/>
      </w:rPr>
    </w:lvl>
    <w:lvl w:ilvl="8" w:tplc="F7900612" w:tentative="1">
      <w:start w:val="1"/>
      <w:numFmt w:val="bullet"/>
      <w:lvlText w:val=""/>
      <w:lvlJc w:val="left"/>
      <w:pPr>
        <w:ind w:left="7272" w:hanging="360"/>
      </w:pPr>
      <w:rPr>
        <w:rFonts w:ascii="Wingdings" w:hAnsi="Wingdings" w:hint="default"/>
      </w:rPr>
    </w:lvl>
  </w:abstractNum>
  <w:abstractNum w:abstractNumId="136" w15:restartNumberingAfterBreak="0">
    <w:nsid w:val="68E734D9"/>
    <w:multiLevelType w:val="hybridMultilevel"/>
    <w:tmpl w:val="9B64B7F6"/>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37" w15:restartNumberingAfterBreak="0">
    <w:nsid w:val="68FF3CC1"/>
    <w:multiLevelType w:val="hybridMultilevel"/>
    <w:tmpl w:val="ED2E8138"/>
    <w:lvl w:ilvl="0" w:tplc="04190005">
      <w:start w:val="1"/>
      <w:numFmt w:val="russianLower"/>
      <w:lvlText w:val="%1)"/>
      <w:lvlJc w:val="left"/>
      <w:pPr>
        <w:tabs>
          <w:tab w:val="num" w:pos="900"/>
        </w:tabs>
        <w:ind w:left="900" w:hanging="360"/>
      </w:pPr>
      <w:rPr>
        <w:rFonts w:cs="Times New Roman" w:hint="default"/>
      </w:rPr>
    </w:lvl>
    <w:lvl w:ilvl="1" w:tplc="04190009" w:tentative="1">
      <w:start w:val="1"/>
      <w:numFmt w:val="lowerLetter"/>
      <w:lvlText w:val="%2."/>
      <w:lvlJc w:val="left"/>
      <w:pPr>
        <w:tabs>
          <w:tab w:val="num" w:pos="1440"/>
        </w:tabs>
        <w:ind w:left="1440" w:hanging="360"/>
      </w:pPr>
      <w:rPr>
        <w:rFonts w:cs="Times New Roman"/>
      </w:rPr>
    </w:lvl>
    <w:lvl w:ilvl="2" w:tplc="04190005" w:tentative="1">
      <w:start w:val="1"/>
      <w:numFmt w:val="lowerRoman"/>
      <w:lvlText w:val="%3."/>
      <w:lvlJc w:val="right"/>
      <w:pPr>
        <w:tabs>
          <w:tab w:val="num" w:pos="2160"/>
        </w:tabs>
        <w:ind w:left="2160" w:hanging="180"/>
      </w:pPr>
      <w:rPr>
        <w:rFonts w:cs="Times New Roman"/>
      </w:rPr>
    </w:lvl>
    <w:lvl w:ilvl="3" w:tplc="04190001" w:tentative="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138" w15:restartNumberingAfterBreak="0">
    <w:nsid w:val="6AB02C71"/>
    <w:multiLevelType w:val="hybridMultilevel"/>
    <w:tmpl w:val="A2BA6822"/>
    <w:lvl w:ilvl="0" w:tplc="06EAAE88">
      <w:start w:val="1"/>
      <w:numFmt w:val="russianLower"/>
      <w:lvlText w:val="%1)"/>
      <w:lvlJc w:val="left"/>
      <w:pPr>
        <w:ind w:left="1206" w:hanging="360"/>
      </w:pPr>
      <w:rPr>
        <w:rFonts w:hint="default"/>
        <w:i w:val="0"/>
      </w:rPr>
    </w:lvl>
    <w:lvl w:ilvl="1" w:tplc="E30A8428">
      <w:start w:val="1"/>
      <w:numFmt w:val="bullet"/>
      <w:lvlText w:val=""/>
      <w:lvlJc w:val="left"/>
      <w:pPr>
        <w:ind w:left="1926" w:hanging="360"/>
      </w:pPr>
      <w:rPr>
        <w:rFonts w:ascii="Symbol" w:hAnsi="Symbol" w:hint="default"/>
      </w:rPr>
    </w:lvl>
    <w:lvl w:ilvl="2" w:tplc="04190005" w:tentative="1">
      <w:start w:val="1"/>
      <w:numFmt w:val="bullet"/>
      <w:lvlText w:val=""/>
      <w:lvlJc w:val="left"/>
      <w:pPr>
        <w:ind w:left="2646" w:hanging="360"/>
      </w:pPr>
      <w:rPr>
        <w:rFonts w:ascii="Wingdings" w:hAnsi="Wingdings" w:hint="default"/>
      </w:rPr>
    </w:lvl>
    <w:lvl w:ilvl="3" w:tplc="04190001" w:tentative="1">
      <w:start w:val="1"/>
      <w:numFmt w:val="bullet"/>
      <w:lvlText w:val=""/>
      <w:lvlJc w:val="left"/>
      <w:pPr>
        <w:ind w:left="3366" w:hanging="360"/>
      </w:pPr>
      <w:rPr>
        <w:rFonts w:ascii="Symbol" w:hAnsi="Symbol" w:hint="default"/>
      </w:rPr>
    </w:lvl>
    <w:lvl w:ilvl="4" w:tplc="04190003" w:tentative="1">
      <w:start w:val="1"/>
      <w:numFmt w:val="bullet"/>
      <w:lvlText w:val="o"/>
      <w:lvlJc w:val="left"/>
      <w:pPr>
        <w:ind w:left="4086" w:hanging="360"/>
      </w:pPr>
      <w:rPr>
        <w:rFonts w:ascii="Courier New" w:hAnsi="Courier New" w:hint="default"/>
      </w:rPr>
    </w:lvl>
    <w:lvl w:ilvl="5" w:tplc="04190005" w:tentative="1">
      <w:start w:val="1"/>
      <w:numFmt w:val="bullet"/>
      <w:lvlText w:val=""/>
      <w:lvlJc w:val="left"/>
      <w:pPr>
        <w:ind w:left="4806" w:hanging="360"/>
      </w:pPr>
      <w:rPr>
        <w:rFonts w:ascii="Wingdings" w:hAnsi="Wingdings" w:hint="default"/>
      </w:rPr>
    </w:lvl>
    <w:lvl w:ilvl="6" w:tplc="04190001" w:tentative="1">
      <w:start w:val="1"/>
      <w:numFmt w:val="bullet"/>
      <w:lvlText w:val=""/>
      <w:lvlJc w:val="left"/>
      <w:pPr>
        <w:ind w:left="5526" w:hanging="360"/>
      </w:pPr>
      <w:rPr>
        <w:rFonts w:ascii="Symbol" w:hAnsi="Symbol" w:hint="default"/>
      </w:rPr>
    </w:lvl>
    <w:lvl w:ilvl="7" w:tplc="04190003" w:tentative="1">
      <w:start w:val="1"/>
      <w:numFmt w:val="bullet"/>
      <w:lvlText w:val="o"/>
      <w:lvlJc w:val="left"/>
      <w:pPr>
        <w:ind w:left="6246" w:hanging="360"/>
      </w:pPr>
      <w:rPr>
        <w:rFonts w:ascii="Courier New" w:hAnsi="Courier New" w:hint="default"/>
      </w:rPr>
    </w:lvl>
    <w:lvl w:ilvl="8" w:tplc="04190005" w:tentative="1">
      <w:start w:val="1"/>
      <w:numFmt w:val="bullet"/>
      <w:lvlText w:val=""/>
      <w:lvlJc w:val="left"/>
      <w:pPr>
        <w:ind w:left="6966" w:hanging="360"/>
      </w:pPr>
      <w:rPr>
        <w:rFonts w:ascii="Wingdings" w:hAnsi="Wingdings" w:hint="default"/>
      </w:rPr>
    </w:lvl>
  </w:abstractNum>
  <w:abstractNum w:abstractNumId="139" w15:restartNumberingAfterBreak="0">
    <w:nsid w:val="6AB875CB"/>
    <w:multiLevelType w:val="hybridMultilevel"/>
    <w:tmpl w:val="5D6ED430"/>
    <w:lvl w:ilvl="0" w:tplc="B4C8F74C">
      <w:start w:val="1"/>
      <w:numFmt w:val="bullet"/>
      <w:lvlText w:val=""/>
      <w:lvlJc w:val="left"/>
      <w:pPr>
        <w:tabs>
          <w:tab w:val="num" w:pos="1352"/>
        </w:tabs>
        <w:ind w:left="1352" w:hanging="360"/>
      </w:pPr>
      <w:rPr>
        <w:rFonts w:ascii="Symbol" w:hAnsi="Symbol" w:hint="default"/>
      </w:rPr>
    </w:lvl>
    <w:lvl w:ilvl="1" w:tplc="04190003" w:tentative="1">
      <w:start w:val="1"/>
      <w:numFmt w:val="bullet"/>
      <w:lvlText w:val="o"/>
      <w:lvlJc w:val="left"/>
      <w:pPr>
        <w:tabs>
          <w:tab w:val="num" w:pos="1931"/>
        </w:tabs>
        <w:ind w:left="1931" w:hanging="360"/>
      </w:pPr>
      <w:rPr>
        <w:rFonts w:ascii="Courier New" w:hAnsi="Courier New" w:hint="default"/>
      </w:rPr>
    </w:lvl>
    <w:lvl w:ilvl="2" w:tplc="04190005" w:tentative="1">
      <w:start w:val="1"/>
      <w:numFmt w:val="bullet"/>
      <w:lvlText w:val=""/>
      <w:lvlJc w:val="left"/>
      <w:pPr>
        <w:tabs>
          <w:tab w:val="num" w:pos="2651"/>
        </w:tabs>
        <w:ind w:left="2651" w:hanging="360"/>
      </w:pPr>
      <w:rPr>
        <w:rFonts w:ascii="Wingdings" w:hAnsi="Wingdings" w:hint="default"/>
      </w:rPr>
    </w:lvl>
    <w:lvl w:ilvl="3" w:tplc="04190001" w:tentative="1">
      <w:start w:val="1"/>
      <w:numFmt w:val="bullet"/>
      <w:lvlText w:val=""/>
      <w:lvlJc w:val="left"/>
      <w:pPr>
        <w:tabs>
          <w:tab w:val="num" w:pos="3371"/>
        </w:tabs>
        <w:ind w:left="3371" w:hanging="360"/>
      </w:pPr>
      <w:rPr>
        <w:rFonts w:ascii="Symbol" w:hAnsi="Symbol" w:hint="default"/>
      </w:rPr>
    </w:lvl>
    <w:lvl w:ilvl="4" w:tplc="04190003" w:tentative="1">
      <w:start w:val="1"/>
      <w:numFmt w:val="bullet"/>
      <w:lvlText w:val="o"/>
      <w:lvlJc w:val="left"/>
      <w:pPr>
        <w:tabs>
          <w:tab w:val="num" w:pos="4091"/>
        </w:tabs>
        <w:ind w:left="4091" w:hanging="360"/>
      </w:pPr>
      <w:rPr>
        <w:rFonts w:ascii="Courier New" w:hAnsi="Courier New" w:hint="default"/>
      </w:rPr>
    </w:lvl>
    <w:lvl w:ilvl="5" w:tplc="04190005" w:tentative="1">
      <w:start w:val="1"/>
      <w:numFmt w:val="bullet"/>
      <w:lvlText w:val=""/>
      <w:lvlJc w:val="left"/>
      <w:pPr>
        <w:tabs>
          <w:tab w:val="num" w:pos="4811"/>
        </w:tabs>
        <w:ind w:left="4811" w:hanging="360"/>
      </w:pPr>
      <w:rPr>
        <w:rFonts w:ascii="Wingdings" w:hAnsi="Wingdings" w:hint="default"/>
      </w:rPr>
    </w:lvl>
    <w:lvl w:ilvl="6" w:tplc="04190001" w:tentative="1">
      <w:start w:val="1"/>
      <w:numFmt w:val="bullet"/>
      <w:lvlText w:val=""/>
      <w:lvlJc w:val="left"/>
      <w:pPr>
        <w:tabs>
          <w:tab w:val="num" w:pos="5531"/>
        </w:tabs>
        <w:ind w:left="5531" w:hanging="360"/>
      </w:pPr>
      <w:rPr>
        <w:rFonts w:ascii="Symbol" w:hAnsi="Symbol" w:hint="default"/>
      </w:rPr>
    </w:lvl>
    <w:lvl w:ilvl="7" w:tplc="04190003" w:tentative="1">
      <w:start w:val="1"/>
      <w:numFmt w:val="bullet"/>
      <w:lvlText w:val="o"/>
      <w:lvlJc w:val="left"/>
      <w:pPr>
        <w:tabs>
          <w:tab w:val="num" w:pos="6251"/>
        </w:tabs>
        <w:ind w:left="6251" w:hanging="360"/>
      </w:pPr>
      <w:rPr>
        <w:rFonts w:ascii="Courier New" w:hAnsi="Courier New" w:hint="default"/>
      </w:rPr>
    </w:lvl>
    <w:lvl w:ilvl="8" w:tplc="04190005" w:tentative="1">
      <w:start w:val="1"/>
      <w:numFmt w:val="bullet"/>
      <w:lvlText w:val=""/>
      <w:lvlJc w:val="left"/>
      <w:pPr>
        <w:tabs>
          <w:tab w:val="num" w:pos="6971"/>
        </w:tabs>
        <w:ind w:left="6971" w:hanging="360"/>
      </w:pPr>
      <w:rPr>
        <w:rFonts w:ascii="Wingdings" w:hAnsi="Wingdings" w:hint="default"/>
      </w:rPr>
    </w:lvl>
  </w:abstractNum>
  <w:abstractNum w:abstractNumId="140" w15:restartNumberingAfterBreak="0">
    <w:nsid w:val="6C06763D"/>
    <w:multiLevelType w:val="hybridMultilevel"/>
    <w:tmpl w:val="99F24198"/>
    <w:lvl w:ilvl="0" w:tplc="E30A8428">
      <w:start w:val="1"/>
      <w:numFmt w:val="bullet"/>
      <w:lvlText w:val=""/>
      <w:lvlJc w:val="left"/>
      <w:pPr>
        <w:ind w:left="1620" w:hanging="360"/>
      </w:pPr>
      <w:rPr>
        <w:rFonts w:ascii="Symbol" w:hAnsi="Symbol" w:hint="default"/>
      </w:rPr>
    </w:lvl>
    <w:lvl w:ilvl="1" w:tplc="04190003" w:tentative="1">
      <w:start w:val="1"/>
      <w:numFmt w:val="bullet"/>
      <w:lvlText w:val="o"/>
      <w:lvlJc w:val="left"/>
      <w:pPr>
        <w:ind w:left="2340" w:hanging="360"/>
      </w:pPr>
      <w:rPr>
        <w:rFonts w:ascii="Courier New" w:hAnsi="Courier New" w:cs="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cs="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cs="Courier New" w:hint="default"/>
      </w:rPr>
    </w:lvl>
    <w:lvl w:ilvl="8" w:tplc="04190005" w:tentative="1">
      <w:start w:val="1"/>
      <w:numFmt w:val="bullet"/>
      <w:lvlText w:val=""/>
      <w:lvlJc w:val="left"/>
      <w:pPr>
        <w:ind w:left="7380" w:hanging="360"/>
      </w:pPr>
      <w:rPr>
        <w:rFonts w:ascii="Wingdings" w:hAnsi="Wingdings" w:hint="default"/>
      </w:rPr>
    </w:lvl>
  </w:abstractNum>
  <w:abstractNum w:abstractNumId="141" w15:restartNumberingAfterBreak="0">
    <w:nsid w:val="6C3B63D8"/>
    <w:multiLevelType w:val="hybridMultilevel"/>
    <w:tmpl w:val="890C3432"/>
    <w:lvl w:ilvl="0" w:tplc="04190001">
      <w:start w:val="1"/>
      <w:numFmt w:val="decimal"/>
      <w:lvlText w:val="%1)"/>
      <w:lvlJc w:val="left"/>
      <w:pPr>
        <w:tabs>
          <w:tab w:val="num" w:pos="567"/>
        </w:tabs>
        <w:ind w:left="567" w:hanging="567"/>
      </w:pPr>
      <w:rPr>
        <w:rFonts w:cs="Times New Roman" w:hint="default"/>
        <w:b w:val="0"/>
      </w:rPr>
    </w:lvl>
    <w:lvl w:ilvl="1" w:tplc="DB6C76B2">
      <w:start w:val="1"/>
      <w:numFmt w:val="decimal"/>
      <w:lvlText w:val="%2."/>
      <w:lvlJc w:val="left"/>
      <w:pPr>
        <w:tabs>
          <w:tab w:val="num" w:pos="2148"/>
        </w:tabs>
        <w:ind w:left="2148" w:hanging="360"/>
      </w:pPr>
      <w:rPr>
        <w:rFonts w:ascii="Garamond" w:hAnsi="Garamond" w:cs="Times New Roman" w:hint="default"/>
      </w:rPr>
    </w:lvl>
    <w:lvl w:ilvl="2" w:tplc="04190005" w:tentative="1">
      <w:start w:val="1"/>
      <w:numFmt w:val="lowerRoman"/>
      <w:lvlText w:val="%3."/>
      <w:lvlJc w:val="right"/>
      <w:pPr>
        <w:tabs>
          <w:tab w:val="num" w:pos="2868"/>
        </w:tabs>
        <w:ind w:left="2868" w:hanging="180"/>
      </w:pPr>
      <w:rPr>
        <w:rFonts w:cs="Times New Roman"/>
      </w:rPr>
    </w:lvl>
    <w:lvl w:ilvl="3" w:tplc="04190001" w:tentative="1">
      <w:start w:val="1"/>
      <w:numFmt w:val="decimal"/>
      <w:lvlText w:val="%4."/>
      <w:lvlJc w:val="left"/>
      <w:pPr>
        <w:tabs>
          <w:tab w:val="num" w:pos="3588"/>
        </w:tabs>
        <w:ind w:left="3588" w:hanging="360"/>
      </w:pPr>
      <w:rPr>
        <w:rFonts w:cs="Times New Roman"/>
      </w:rPr>
    </w:lvl>
    <w:lvl w:ilvl="4" w:tplc="04190003" w:tentative="1">
      <w:start w:val="1"/>
      <w:numFmt w:val="lowerLetter"/>
      <w:lvlText w:val="%5."/>
      <w:lvlJc w:val="left"/>
      <w:pPr>
        <w:tabs>
          <w:tab w:val="num" w:pos="4308"/>
        </w:tabs>
        <w:ind w:left="4308" w:hanging="360"/>
      </w:pPr>
      <w:rPr>
        <w:rFonts w:cs="Times New Roman"/>
      </w:rPr>
    </w:lvl>
    <w:lvl w:ilvl="5" w:tplc="04190005" w:tentative="1">
      <w:start w:val="1"/>
      <w:numFmt w:val="lowerRoman"/>
      <w:lvlText w:val="%6."/>
      <w:lvlJc w:val="right"/>
      <w:pPr>
        <w:tabs>
          <w:tab w:val="num" w:pos="5028"/>
        </w:tabs>
        <w:ind w:left="5028" w:hanging="180"/>
      </w:pPr>
      <w:rPr>
        <w:rFonts w:cs="Times New Roman"/>
      </w:rPr>
    </w:lvl>
    <w:lvl w:ilvl="6" w:tplc="04190001" w:tentative="1">
      <w:start w:val="1"/>
      <w:numFmt w:val="decimal"/>
      <w:lvlText w:val="%7."/>
      <w:lvlJc w:val="left"/>
      <w:pPr>
        <w:tabs>
          <w:tab w:val="num" w:pos="5748"/>
        </w:tabs>
        <w:ind w:left="5748" w:hanging="360"/>
      </w:pPr>
      <w:rPr>
        <w:rFonts w:cs="Times New Roman"/>
      </w:rPr>
    </w:lvl>
    <w:lvl w:ilvl="7" w:tplc="04190003" w:tentative="1">
      <w:start w:val="1"/>
      <w:numFmt w:val="lowerLetter"/>
      <w:lvlText w:val="%8."/>
      <w:lvlJc w:val="left"/>
      <w:pPr>
        <w:tabs>
          <w:tab w:val="num" w:pos="6468"/>
        </w:tabs>
        <w:ind w:left="6468" w:hanging="360"/>
      </w:pPr>
      <w:rPr>
        <w:rFonts w:cs="Times New Roman"/>
      </w:rPr>
    </w:lvl>
    <w:lvl w:ilvl="8" w:tplc="04190005" w:tentative="1">
      <w:start w:val="1"/>
      <w:numFmt w:val="lowerRoman"/>
      <w:lvlText w:val="%9."/>
      <w:lvlJc w:val="right"/>
      <w:pPr>
        <w:tabs>
          <w:tab w:val="num" w:pos="7188"/>
        </w:tabs>
        <w:ind w:left="7188" w:hanging="180"/>
      </w:pPr>
      <w:rPr>
        <w:rFonts w:cs="Times New Roman"/>
      </w:rPr>
    </w:lvl>
  </w:abstractNum>
  <w:abstractNum w:abstractNumId="142" w15:restartNumberingAfterBreak="0">
    <w:nsid w:val="6D052456"/>
    <w:multiLevelType w:val="hybridMultilevel"/>
    <w:tmpl w:val="27E49DAC"/>
    <w:lvl w:ilvl="0" w:tplc="04190001">
      <w:start w:val="1"/>
      <w:numFmt w:val="bullet"/>
      <w:lvlText w:val=""/>
      <w:lvlJc w:val="left"/>
      <w:pPr>
        <w:ind w:left="2868" w:hanging="360"/>
      </w:pPr>
      <w:rPr>
        <w:rFonts w:ascii="Symbol" w:hAnsi="Symbol" w:hint="default"/>
      </w:rPr>
    </w:lvl>
    <w:lvl w:ilvl="1" w:tplc="04190003" w:tentative="1">
      <w:start w:val="1"/>
      <w:numFmt w:val="bullet"/>
      <w:lvlText w:val="o"/>
      <w:lvlJc w:val="left"/>
      <w:pPr>
        <w:ind w:left="3588" w:hanging="360"/>
      </w:pPr>
      <w:rPr>
        <w:rFonts w:ascii="Courier New" w:hAnsi="Courier New" w:cs="Courier New" w:hint="default"/>
      </w:rPr>
    </w:lvl>
    <w:lvl w:ilvl="2" w:tplc="04190005" w:tentative="1">
      <w:start w:val="1"/>
      <w:numFmt w:val="bullet"/>
      <w:lvlText w:val=""/>
      <w:lvlJc w:val="left"/>
      <w:pPr>
        <w:ind w:left="4308" w:hanging="360"/>
      </w:pPr>
      <w:rPr>
        <w:rFonts w:ascii="Wingdings" w:hAnsi="Wingdings" w:hint="default"/>
      </w:rPr>
    </w:lvl>
    <w:lvl w:ilvl="3" w:tplc="04190001" w:tentative="1">
      <w:start w:val="1"/>
      <w:numFmt w:val="bullet"/>
      <w:lvlText w:val=""/>
      <w:lvlJc w:val="left"/>
      <w:pPr>
        <w:ind w:left="5028" w:hanging="360"/>
      </w:pPr>
      <w:rPr>
        <w:rFonts w:ascii="Symbol" w:hAnsi="Symbol" w:hint="default"/>
      </w:rPr>
    </w:lvl>
    <w:lvl w:ilvl="4" w:tplc="04190003" w:tentative="1">
      <w:start w:val="1"/>
      <w:numFmt w:val="bullet"/>
      <w:lvlText w:val="o"/>
      <w:lvlJc w:val="left"/>
      <w:pPr>
        <w:ind w:left="5748" w:hanging="360"/>
      </w:pPr>
      <w:rPr>
        <w:rFonts w:ascii="Courier New" w:hAnsi="Courier New" w:cs="Courier New" w:hint="default"/>
      </w:rPr>
    </w:lvl>
    <w:lvl w:ilvl="5" w:tplc="04190005" w:tentative="1">
      <w:start w:val="1"/>
      <w:numFmt w:val="bullet"/>
      <w:lvlText w:val=""/>
      <w:lvlJc w:val="left"/>
      <w:pPr>
        <w:ind w:left="6468" w:hanging="360"/>
      </w:pPr>
      <w:rPr>
        <w:rFonts w:ascii="Wingdings" w:hAnsi="Wingdings" w:hint="default"/>
      </w:rPr>
    </w:lvl>
    <w:lvl w:ilvl="6" w:tplc="04190001" w:tentative="1">
      <w:start w:val="1"/>
      <w:numFmt w:val="bullet"/>
      <w:lvlText w:val=""/>
      <w:lvlJc w:val="left"/>
      <w:pPr>
        <w:ind w:left="7188" w:hanging="360"/>
      </w:pPr>
      <w:rPr>
        <w:rFonts w:ascii="Symbol" w:hAnsi="Symbol" w:hint="default"/>
      </w:rPr>
    </w:lvl>
    <w:lvl w:ilvl="7" w:tplc="04190003" w:tentative="1">
      <w:start w:val="1"/>
      <w:numFmt w:val="bullet"/>
      <w:lvlText w:val="o"/>
      <w:lvlJc w:val="left"/>
      <w:pPr>
        <w:ind w:left="7908" w:hanging="360"/>
      </w:pPr>
      <w:rPr>
        <w:rFonts w:ascii="Courier New" w:hAnsi="Courier New" w:cs="Courier New" w:hint="default"/>
      </w:rPr>
    </w:lvl>
    <w:lvl w:ilvl="8" w:tplc="04190005" w:tentative="1">
      <w:start w:val="1"/>
      <w:numFmt w:val="bullet"/>
      <w:lvlText w:val=""/>
      <w:lvlJc w:val="left"/>
      <w:pPr>
        <w:ind w:left="8628" w:hanging="360"/>
      </w:pPr>
      <w:rPr>
        <w:rFonts w:ascii="Wingdings" w:hAnsi="Wingdings" w:hint="default"/>
      </w:rPr>
    </w:lvl>
  </w:abstractNum>
  <w:abstractNum w:abstractNumId="143" w15:restartNumberingAfterBreak="0">
    <w:nsid w:val="6D354D79"/>
    <w:multiLevelType w:val="hybridMultilevel"/>
    <w:tmpl w:val="D53E46D8"/>
    <w:lvl w:ilvl="0" w:tplc="D03C4C5A">
      <w:start w:val="1"/>
      <w:numFmt w:val="bullet"/>
      <w:lvlText w:val=""/>
      <w:lvlJc w:val="left"/>
      <w:pPr>
        <w:ind w:left="1926" w:hanging="360"/>
      </w:pPr>
      <w:rPr>
        <w:rFonts w:ascii="Symbol" w:hAnsi="Symbol" w:hint="default"/>
      </w:rPr>
    </w:lvl>
    <w:lvl w:ilvl="1" w:tplc="04190003" w:tentative="1">
      <w:start w:val="1"/>
      <w:numFmt w:val="bullet"/>
      <w:lvlText w:val="o"/>
      <w:lvlJc w:val="left"/>
      <w:pPr>
        <w:ind w:left="2646" w:hanging="360"/>
      </w:pPr>
      <w:rPr>
        <w:rFonts w:ascii="Courier New" w:hAnsi="Courier New" w:cs="Courier New" w:hint="default"/>
      </w:rPr>
    </w:lvl>
    <w:lvl w:ilvl="2" w:tplc="04190005" w:tentative="1">
      <w:start w:val="1"/>
      <w:numFmt w:val="bullet"/>
      <w:lvlText w:val=""/>
      <w:lvlJc w:val="left"/>
      <w:pPr>
        <w:ind w:left="3366" w:hanging="360"/>
      </w:pPr>
      <w:rPr>
        <w:rFonts w:ascii="Wingdings" w:hAnsi="Wingdings" w:hint="default"/>
      </w:rPr>
    </w:lvl>
    <w:lvl w:ilvl="3" w:tplc="04190001" w:tentative="1">
      <w:start w:val="1"/>
      <w:numFmt w:val="bullet"/>
      <w:lvlText w:val=""/>
      <w:lvlJc w:val="left"/>
      <w:pPr>
        <w:ind w:left="4086" w:hanging="360"/>
      </w:pPr>
      <w:rPr>
        <w:rFonts w:ascii="Symbol" w:hAnsi="Symbol" w:hint="default"/>
      </w:rPr>
    </w:lvl>
    <w:lvl w:ilvl="4" w:tplc="04190003" w:tentative="1">
      <w:start w:val="1"/>
      <w:numFmt w:val="bullet"/>
      <w:lvlText w:val="o"/>
      <w:lvlJc w:val="left"/>
      <w:pPr>
        <w:ind w:left="4806" w:hanging="360"/>
      </w:pPr>
      <w:rPr>
        <w:rFonts w:ascii="Courier New" w:hAnsi="Courier New" w:cs="Courier New" w:hint="default"/>
      </w:rPr>
    </w:lvl>
    <w:lvl w:ilvl="5" w:tplc="04190005" w:tentative="1">
      <w:start w:val="1"/>
      <w:numFmt w:val="bullet"/>
      <w:lvlText w:val=""/>
      <w:lvlJc w:val="left"/>
      <w:pPr>
        <w:ind w:left="5526" w:hanging="360"/>
      </w:pPr>
      <w:rPr>
        <w:rFonts w:ascii="Wingdings" w:hAnsi="Wingdings" w:hint="default"/>
      </w:rPr>
    </w:lvl>
    <w:lvl w:ilvl="6" w:tplc="04190001" w:tentative="1">
      <w:start w:val="1"/>
      <w:numFmt w:val="bullet"/>
      <w:lvlText w:val=""/>
      <w:lvlJc w:val="left"/>
      <w:pPr>
        <w:ind w:left="6246" w:hanging="360"/>
      </w:pPr>
      <w:rPr>
        <w:rFonts w:ascii="Symbol" w:hAnsi="Symbol" w:hint="default"/>
      </w:rPr>
    </w:lvl>
    <w:lvl w:ilvl="7" w:tplc="04190003" w:tentative="1">
      <w:start w:val="1"/>
      <w:numFmt w:val="bullet"/>
      <w:lvlText w:val="o"/>
      <w:lvlJc w:val="left"/>
      <w:pPr>
        <w:ind w:left="6966" w:hanging="360"/>
      </w:pPr>
      <w:rPr>
        <w:rFonts w:ascii="Courier New" w:hAnsi="Courier New" w:cs="Courier New" w:hint="default"/>
      </w:rPr>
    </w:lvl>
    <w:lvl w:ilvl="8" w:tplc="04190005" w:tentative="1">
      <w:start w:val="1"/>
      <w:numFmt w:val="bullet"/>
      <w:lvlText w:val=""/>
      <w:lvlJc w:val="left"/>
      <w:pPr>
        <w:ind w:left="7686" w:hanging="360"/>
      </w:pPr>
      <w:rPr>
        <w:rFonts w:ascii="Wingdings" w:hAnsi="Wingdings" w:hint="default"/>
      </w:rPr>
    </w:lvl>
  </w:abstractNum>
  <w:abstractNum w:abstractNumId="144" w15:restartNumberingAfterBreak="0">
    <w:nsid w:val="6FDB6F69"/>
    <w:multiLevelType w:val="hybridMultilevel"/>
    <w:tmpl w:val="6C22D1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5" w15:restartNumberingAfterBreak="0">
    <w:nsid w:val="705D64AD"/>
    <w:multiLevelType w:val="hybridMultilevel"/>
    <w:tmpl w:val="386E3C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6" w15:restartNumberingAfterBreak="0">
    <w:nsid w:val="70C87EA2"/>
    <w:multiLevelType w:val="hybridMultilevel"/>
    <w:tmpl w:val="FCA4B61E"/>
    <w:lvl w:ilvl="0" w:tplc="0419000B">
      <w:start w:val="1"/>
      <w:numFmt w:val="bullet"/>
      <w:lvlText w:val=""/>
      <w:lvlJc w:val="left"/>
      <w:pPr>
        <w:tabs>
          <w:tab w:val="num" w:pos="1163"/>
        </w:tabs>
        <w:ind w:left="1163" w:hanging="454"/>
      </w:pPr>
      <w:rPr>
        <w:rFonts w:ascii="Symbol" w:hAnsi="Symbol" w:hint="default"/>
      </w:rPr>
    </w:lvl>
    <w:lvl w:ilvl="1" w:tplc="04190003" w:tentative="1">
      <w:start w:val="1"/>
      <w:numFmt w:val="bullet"/>
      <w:lvlText w:val="o"/>
      <w:lvlJc w:val="left"/>
      <w:pPr>
        <w:tabs>
          <w:tab w:val="num" w:pos="448"/>
        </w:tabs>
        <w:ind w:left="448" w:hanging="360"/>
      </w:pPr>
      <w:rPr>
        <w:rFonts w:ascii="Courier New" w:hAnsi="Courier New" w:hint="default"/>
      </w:rPr>
    </w:lvl>
    <w:lvl w:ilvl="2" w:tplc="04190005" w:tentative="1">
      <w:start w:val="1"/>
      <w:numFmt w:val="bullet"/>
      <w:lvlText w:val=""/>
      <w:lvlJc w:val="left"/>
      <w:pPr>
        <w:tabs>
          <w:tab w:val="num" w:pos="1168"/>
        </w:tabs>
        <w:ind w:left="1168" w:hanging="360"/>
      </w:pPr>
      <w:rPr>
        <w:rFonts w:ascii="Wingdings" w:hAnsi="Wingdings" w:hint="default"/>
      </w:rPr>
    </w:lvl>
    <w:lvl w:ilvl="3" w:tplc="04190001" w:tentative="1">
      <w:start w:val="1"/>
      <w:numFmt w:val="bullet"/>
      <w:lvlText w:val=""/>
      <w:lvlJc w:val="left"/>
      <w:pPr>
        <w:tabs>
          <w:tab w:val="num" w:pos="1888"/>
        </w:tabs>
        <w:ind w:left="1888" w:hanging="360"/>
      </w:pPr>
      <w:rPr>
        <w:rFonts w:ascii="Symbol" w:hAnsi="Symbol" w:hint="default"/>
      </w:rPr>
    </w:lvl>
    <w:lvl w:ilvl="4" w:tplc="04190003" w:tentative="1">
      <w:start w:val="1"/>
      <w:numFmt w:val="bullet"/>
      <w:lvlText w:val="o"/>
      <w:lvlJc w:val="left"/>
      <w:pPr>
        <w:tabs>
          <w:tab w:val="num" w:pos="2608"/>
        </w:tabs>
        <w:ind w:left="2608" w:hanging="360"/>
      </w:pPr>
      <w:rPr>
        <w:rFonts w:ascii="Courier New" w:hAnsi="Courier New" w:hint="default"/>
      </w:rPr>
    </w:lvl>
    <w:lvl w:ilvl="5" w:tplc="04190005" w:tentative="1">
      <w:start w:val="1"/>
      <w:numFmt w:val="bullet"/>
      <w:lvlText w:val=""/>
      <w:lvlJc w:val="left"/>
      <w:pPr>
        <w:tabs>
          <w:tab w:val="num" w:pos="3328"/>
        </w:tabs>
        <w:ind w:left="3328" w:hanging="360"/>
      </w:pPr>
      <w:rPr>
        <w:rFonts w:ascii="Wingdings" w:hAnsi="Wingdings" w:hint="default"/>
      </w:rPr>
    </w:lvl>
    <w:lvl w:ilvl="6" w:tplc="04190001" w:tentative="1">
      <w:start w:val="1"/>
      <w:numFmt w:val="bullet"/>
      <w:lvlText w:val=""/>
      <w:lvlJc w:val="left"/>
      <w:pPr>
        <w:tabs>
          <w:tab w:val="num" w:pos="4048"/>
        </w:tabs>
        <w:ind w:left="4048" w:hanging="360"/>
      </w:pPr>
      <w:rPr>
        <w:rFonts w:ascii="Symbol" w:hAnsi="Symbol" w:hint="default"/>
      </w:rPr>
    </w:lvl>
    <w:lvl w:ilvl="7" w:tplc="04190003" w:tentative="1">
      <w:start w:val="1"/>
      <w:numFmt w:val="bullet"/>
      <w:lvlText w:val="o"/>
      <w:lvlJc w:val="left"/>
      <w:pPr>
        <w:tabs>
          <w:tab w:val="num" w:pos="4768"/>
        </w:tabs>
        <w:ind w:left="4768" w:hanging="360"/>
      </w:pPr>
      <w:rPr>
        <w:rFonts w:ascii="Courier New" w:hAnsi="Courier New" w:hint="default"/>
      </w:rPr>
    </w:lvl>
    <w:lvl w:ilvl="8" w:tplc="04190005" w:tentative="1">
      <w:start w:val="1"/>
      <w:numFmt w:val="bullet"/>
      <w:lvlText w:val=""/>
      <w:lvlJc w:val="left"/>
      <w:pPr>
        <w:tabs>
          <w:tab w:val="num" w:pos="5488"/>
        </w:tabs>
        <w:ind w:left="5488" w:hanging="360"/>
      </w:pPr>
      <w:rPr>
        <w:rFonts w:ascii="Wingdings" w:hAnsi="Wingdings" w:hint="default"/>
      </w:rPr>
    </w:lvl>
  </w:abstractNum>
  <w:abstractNum w:abstractNumId="147" w15:restartNumberingAfterBreak="0">
    <w:nsid w:val="72FF5EC4"/>
    <w:multiLevelType w:val="hybridMultilevel"/>
    <w:tmpl w:val="923229B6"/>
    <w:lvl w:ilvl="0" w:tplc="2A9CF5B0">
      <w:start w:val="1"/>
      <w:numFmt w:val="russianLower"/>
      <w:lvlText w:val="%1)"/>
      <w:lvlJc w:val="left"/>
      <w:pPr>
        <w:ind w:left="2160" w:hanging="360"/>
      </w:pPr>
      <w:rPr>
        <w:rFonts w:cs="Times New Roman" w:hint="default"/>
        <w:sz w:val="22"/>
        <w:szCs w:val="22"/>
      </w:rPr>
    </w:lvl>
    <w:lvl w:ilvl="1" w:tplc="04190019" w:tentative="1">
      <w:start w:val="1"/>
      <w:numFmt w:val="lowerLetter"/>
      <w:lvlText w:val="%2."/>
      <w:lvlJc w:val="left"/>
      <w:pPr>
        <w:ind w:left="2880" w:hanging="360"/>
      </w:pPr>
    </w:lvl>
    <w:lvl w:ilvl="2" w:tplc="0419001B" w:tentative="1">
      <w:start w:val="1"/>
      <w:numFmt w:val="lowerRoman"/>
      <w:lvlText w:val="%3."/>
      <w:lvlJc w:val="right"/>
      <w:pPr>
        <w:ind w:left="3600" w:hanging="180"/>
      </w:pPr>
    </w:lvl>
    <w:lvl w:ilvl="3" w:tplc="0419000F" w:tentative="1">
      <w:start w:val="1"/>
      <w:numFmt w:val="decimal"/>
      <w:lvlText w:val="%4."/>
      <w:lvlJc w:val="left"/>
      <w:pPr>
        <w:ind w:left="4320" w:hanging="360"/>
      </w:pPr>
    </w:lvl>
    <w:lvl w:ilvl="4" w:tplc="04190019" w:tentative="1">
      <w:start w:val="1"/>
      <w:numFmt w:val="lowerLetter"/>
      <w:lvlText w:val="%5."/>
      <w:lvlJc w:val="left"/>
      <w:pPr>
        <w:ind w:left="5040" w:hanging="360"/>
      </w:pPr>
    </w:lvl>
    <w:lvl w:ilvl="5" w:tplc="0419001B" w:tentative="1">
      <w:start w:val="1"/>
      <w:numFmt w:val="lowerRoman"/>
      <w:lvlText w:val="%6."/>
      <w:lvlJc w:val="right"/>
      <w:pPr>
        <w:ind w:left="5760" w:hanging="180"/>
      </w:pPr>
    </w:lvl>
    <w:lvl w:ilvl="6" w:tplc="0419000F" w:tentative="1">
      <w:start w:val="1"/>
      <w:numFmt w:val="decimal"/>
      <w:lvlText w:val="%7."/>
      <w:lvlJc w:val="left"/>
      <w:pPr>
        <w:ind w:left="6480" w:hanging="360"/>
      </w:pPr>
    </w:lvl>
    <w:lvl w:ilvl="7" w:tplc="04190019" w:tentative="1">
      <w:start w:val="1"/>
      <w:numFmt w:val="lowerLetter"/>
      <w:lvlText w:val="%8."/>
      <w:lvlJc w:val="left"/>
      <w:pPr>
        <w:ind w:left="7200" w:hanging="360"/>
      </w:pPr>
    </w:lvl>
    <w:lvl w:ilvl="8" w:tplc="0419001B" w:tentative="1">
      <w:start w:val="1"/>
      <w:numFmt w:val="lowerRoman"/>
      <w:lvlText w:val="%9."/>
      <w:lvlJc w:val="right"/>
      <w:pPr>
        <w:ind w:left="7920" w:hanging="180"/>
      </w:pPr>
    </w:lvl>
  </w:abstractNum>
  <w:abstractNum w:abstractNumId="148" w15:restartNumberingAfterBreak="0">
    <w:nsid w:val="74040CEF"/>
    <w:multiLevelType w:val="hybridMultilevel"/>
    <w:tmpl w:val="22E04AF4"/>
    <w:lvl w:ilvl="0" w:tplc="1BAA87E4">
      <w:start w:val="1"/>
      <w:numFmt w:val="bullet"/>
      <w:lvlText w:val=""/>
      <w:lvlJc w:val="left"/>
      <w:pPr>
        <w:ind w:left="360" w:hanging="360"/>
      </w:pPr>
      <w:rPr>
        <w:rFonts w:ascii="Symbol" w:hAnsi="Symbol" w:hint="default"/>
      </w:rPr>
    </w:lvl>
    <w:lvl w:ilvl="1" w:tplc="A8741CF6" w:tentative="1">
      <w:start w:val="1"/>
      <w:numFmt w:val="bullet"/>
      <w:lvlText w:val="o"/>
      <w:lvlJc w:val="left"/>
      <w:pPr>
        <w:ind w:left="1080" w:hanging="360"/>
      </w:pPr>
      <w:rPr>
        <w:rFonts w:ascii="Courier New" w:hAnsi="Courier New" w:hint="default"/>
      </w:rPr>
    </w:lvl>
    <w:lvl w:ilvl="2" w:tplc="544C55B8" w:tentative="1">
      <w:start w:val="1"/>
      <w:numFmt w:val="bullet"/>
      <w:lvlText w:val=""/>
      <w:lvlJc w:val="left"/>
      <w:pPr>
        <w:ind w:left="1800" w:hanging="360"/>
      </w:pPr>
      <w:rPr>
        <w:rFonts w:ascii="Wingdings" w:hAnsi="Wingdings" w:hint="default"/>
      </w:rPr>
    </w:lvl>
    <w:lvl w:ilvl="3" w:tplc="C4BE543E" w:tentative="1">
      <w:start w:val="1"/>
      <w:numFmt w:val="bullet"/>
      <w:lvlText w:val=""/>
      <w:lvlJc w:val="left"/>
      <w:pPr>
        <w:ind w:left="2520" w:hanging="360"/>
      </w:pPr>
      <w:rPr>
        <w:rFonts w:ascii="Symbol" w:hAnsi="Symbol" w:hint="default"/>
      </w:rPr>
    </w:lvl>
    <w:lvl w:ilvl="4" w:tplc="5D2CD532" w:tentative="1">
      <w:start w:val="1"/>
      <w:numFmt w:val="bullet"/>
      <w:lvlText w:val="o"/>
      <w:lvlJc w:val="left"/>
      <w:pPr>
        <w:ind w:left="3240" w:hanging="360"/>
      </w:pPr>
      <w:rPr>
        <w:rFonts w:ascii="Courier New" w:hAnsi="Courier New" w:hint="default"/>
      </w:rPr>
    </w:lvl>
    <w:lvl w:ilvl="5" w:tplc="9E2CA6CA" w:tentative="1">
      <w:start w:val="1"/>
      <w:numFmt w:val="bullet"/>
      <w:lvlText w:val=""/>
      <w:lvlJc w:val="left"/>
      <w:pPr>
        <w:ind w:left="3960" w:hanging="360"/>
      </w:pPr>
      <w:rPr>
        <w:rFonts w:ascii="Wingdings" w:hAnsi="Wingdings" w:hint="default"/>
      </w:rPr>
    </w:lvl>
    <w:lvl w:ilvl="6" w:tplc="3800AFBC" w:tentative="1">
      <w:start w:val="1"/>
      <w:numFmt w:val="bullet"/>
      <w:lvlText w:val=""/>
      <w:lvlJc w:val="left"/>
      <w:pPr>
        <w:ind w:left="4680" w:hanging="360"/>
      </w:pPr>
      <w:rPr>
        <w:rFonts w:ascii="Symbol" w:hAnsi="Symbol" w:hint="default"/>
      </w:rPr>
    </w:lvl>
    <w:lvl w:ilvl="7" w:tplc="62D4D792" w:tentative="1">
      <w:start w:val="1"/>
      <w:numFmt w:val="bullet"/>
      <w:lvlText w:val="o"/>
      <w:lvlJc w:val="left"/>
      <w:pPr>
        <w:ind w:left="5400" w:hanging="360"/>
      </w:pPr>
      <w:rPr>
        <w:rFonts w:ascii="Courier New" w:hAnsi="Courier New" w:hint="default"/>
      </w:rPr>
    </w:lvl>
    <w:lvl w:ilvl="8" w:tplc="99D283C6" w:tentative="1">
      <w:start w:val="1"/>
      <w:numFmt w:val="bullet"/>
      <w:lvlText w:val=""/>
      <w:lvlJc w:val="left"/>
      <w:pPr>
        <w:ind w:left="6120" w:hanging="360"/>
      </w:pPr>
      <w:rPr>
        <w:rFonts w:ascii="Wingdings" w:hAnsi="Wingdings" w:hint="default"/>
      </w:rPr>
    </w:lvl>
  </w:abstractNum>
  <w:abstractNum w:abstractNumId="149" w15:restartNumberingAfterBreak="0">
    <w:nsid w:val="750211B5"/>
    <w:multiLevelType w:val="hybridMultilevel"/>
    <w:tmpl w:val="39C0070C"/>
    <w:lvl w:ilvl="0" w:tplc="E30A8428">
      <w:start w:val="1"/>
      <w:numFmt w:val="bullet"/>
      <w:lvlText w:val=""/>
      <w:lvlJc w:val="left"/>
      <w:pPr>
        <w:ind w:left="1604" w:hanging="360"/>
      </w:pPr>
      <w:rPr>
        <w:rFonts w:ascii="Symbol" w:hAnsi="Symbol" w:hint="default"/>
      </w:rPr>
    </w:lvl>
    <w:lvl w:ilvl="1" w:tplc="04190003" w:tentative="1">
      <w:start w:val="1"/>
      <w:numFmt w:val="bullet"/>
      <w:lvlText w:val="o"/>
      <w:lvlJc w:val="left"/>
      <w:pPr>
        <w:ind w:left="2324" w:hanging="360"/>
      </w:pPr>
      <w:rPr>
        <w:rFonts w:ascii="Courier New" w:hAnsi="Courier New" w:cs="Courier New" w:hint="default"/>
      </w:rPr>
    </w:lvl>
    <w:lvl w:ilvl="2" w:tplc="04190005" w:tentative="1">
      <w:start w:val="1"/>
      <w:numFmt w:val="bullet"/>
      <w:lvlText w:val=""/>
      <w:lvlJc w:val="left"/>
      <w:pPr>
        <w:ind w:left="3044" w:hanging="360"/>
      </w:pPr>
      <w:rPr>
        <w:rFonts w:ascii="Wingdings" w:hAnsi="Wingdings" w:hint="default"/>
      </w:rPr>
    </w:lvl>
    <w:lvl w:ilvl="3" w:tplc="04190001" w:tentative="1">
      <w:start w:val="1"/>
      <w:numFmt w:val="bullet"/>
      <w:lvlText w:val=""/>
      <w:lvlJc w:val="left"/>
      <w:pPr>
        <w:ind w:left="3764" w:hanging="360"/>
      </w:pPr>
      <w:rPr>
        <w:rFonts w:ascii="Symbol" w:hAnsi="Symbol" w:hint="default"/>
      </w:rPr>
    </w:lvl>
    <w:lvl w:ilvl="4" w:tplc="04190003" w:tentative="1">
      <w:start w:val="1"/>
      <w:numFmt w:val="bullet"/>
      <w:lvlText w:val="o"/>
      <w:lvlJc w:val="left"/>
      <w:pPr>
        <w:ind w:left="4484" w:hanging="360"/>
      </w:pPr>
      <w:rPr>
        <w:rFonts w:ascii="Courier New" w:hAnsi="Courier New" w:cs="Courier New" w:hint="default"/>
      </w:rPr>
    </w:lvl>
    <w:lvl w:ilvl="5" w:tplc="04190005" w:tentative="1">
      <w:start w:val="1"/>
      <w:numFmt w:val="bullet"/>
      <w:lvlText w:val=""/>
      <w:lvlJc w:val="left"/>
      <w:pPr>
        <w:ind w:left="5204" w:hanging="360"/>
      </w:pPr>
      <w:rPr>
        <w:rFonts w:ascii="Wingdings" w:hAnsi="Wingdings" w:hint="default"/>
      </w:rPr>
    </w:lvl>
    <w:lvl w:ilvl="6" w:tplc="04190001" w:tentative="1">
      <w:start w:val="1"/>
      <w:numFmt w:val="bullet"/>
      <w:lvlText w:val=""/>
      <w:lvlJc w:val="left"/>
      <w:pPr>
        <w:ind w:left="5924" w:hanging="360"/>
      </w:pPr>
      <w:rPr>
        <w:rFonts w:ascii="Symbol" w:hAnsi="Symbol" w:hint="default"/>
      </w:rPr>
    </w:lvl>
    <w:lvl w:ilvl="7" w:tplc="04190003" w:tentative="1">
      <w:start w:val="1"/>
      <w:numFmt w:val="bullet"/>
      <w:lvlText w:val="o"/>
      <w:lvlJc w:val="left"/>
      <w:pPr>
        <w:ind w:left="6644" w:hanging="360"/>
      </w:pPr>
      <w:rPr>
        <w:rFonts w:ascii="Courier New" w:hAnsi="Courier New" w:cs="Courier New" w:hint="default"/>
      </w:rPr>
    </w:lvl>
    <w:lvl w:ilvl="8" w:tplc="04190005" w:tentative="1">
      <w:start w:val="1"/>
      <w:numFmt w:val="bullet"/>
      <w:lvlText w:val=""/>
      <w:lvlJc w:val="left"/>
      <w:pPr>
        <w:ind w:left="7364" w:hanging="360"/>
      </w:pPr>
      <w:rPr>
        <w:rFonts w:ascii="Wingdings" w:hAnsi="Wingdings" w:hint="default"/>
      </w:rPr>
    </w:lvl>
  </w:abstractNum>
  <w:abstractNum w:abstractNumId="150" w15:restartNumberingAfterBreak="0">
    <w:nsid w:val="751B52BA"/>
    <w:multiLevelType w:val="hybridMultilevel"/>
    <w:tmpl w:val="C7D0FB6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51" w15:restartNumberingAfterBreak="0">
    <w:nsid w:val="756500E8"/>
    <w:multiLevelType w:val="hybridMultilevel"/>
    <w:tmpl w:val="CD721640"/>
    <w:lvl w:ilvl="0" w:tplc="04190001">
      <w:start w:val="1"/>
      <w:numFmt w:val="russianLower"/>
      <w:lvlText w:val="%1)"/>
      <w:lvlJc w:val="left"/>
      <w:pPr>
        <w:ind w:left="1197" w:hanging="360"/>
      </w:pPr>
      <w:rPr>
        <w:rFonts w:cs="Times New Roman"/>
        <w:i w:val="0"/>
        <w:sz w:val="22"/>
      </w:rPr>
    </w:lvl>
    <w:lvl w:ilvl="1" w:tplc="FFFFFFFF">
      <w:start w:val="1"/>
      <w:numFmt w:val="decimal"/>
      <w:lvlText w:val="%2."/>
      <w:lvlJc w:val="left"/>
      <w:pPr>
        <w:tabs>
          <w:tab w:val="num" w:pos="1440"/>
        </w:tabs>
        <w:ind w:left="1440" w:hanging="360"/>
      </w:pPr>
      <w:rPr>
        <w:rFonts w:cs="Times New Roman"/>
      </w:rPr>
    </w:lvl>
    <w:lvl w:ilvl="2" w:tplc="FFFFFFFF">
      <w:start w:val="1"/>
      <w:numFmt w:val="decimal"/>
      <w:lvlText w:val="%3."/>
      <w:lvlJc w:val="left"/>
      <w:pPr>
        <w:tabs>
          <w:tab w:val="num" w:pos="2160"/>
        </w:tabs>
        <w:ind w:left="2160" w:hanging="36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decimal"/>
      <w:lvlText w:val="%5."/>
      <w:lvlJc w:val="left"/>
      <w:pPr>
        <w:tabs>
          <w:tab w:val="num" w:pos="3600"/>
        </w:tabs>
        <w:ind w:left="3600" w:hanging="360"/>
      </w:pPr>
      <w:rPr>
        <w:rFonts w:cs="Times New Roman"/>
      </w:rPr>
    </w:lvl>
    <w:lvl w:ilvl="5" w:tplc="FFFFFFFF">
      <w:start w:val="1"/>
      <w:numFmt w:val="decimal"/>
      <w:lvlText w:val="%6."/>
      <w:lvlJc w:val="left"/>
      <w:pPr>
        <w:tabs>
          <w:tab w:val="num" w:pos="4320"/>
        </w:tabs>
        <w:ind w:left="4320" w:hanging="36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decimal"/>
      <w:lvlText w:val="%8."/>
      <w:lvlJc w:val="left"/>
      <w:pPr>
        <w:tabs>
          <w:tab w:val="num" w:pos="5760"/>
        </w:tabs>
        <w:ind w:left="5760" w:hanging="360"/>
      </w:pPr>
      <w:rPr>
        <w:rFonts w:cs="Times New Roman"/>
      </w:rPr>
    </w:lvl>
    <w:lvl w:ilvl="8" w:tplc="FFFFFFFF">
      <w:start w:val="1"/>
      <w:numFmt w:val="decimal"/>
      <w:lvlText w:val="%9."/>
      <w:lvlJc w:val="left"/>
      <w:pPr>
        <w:tabs>
          <w:tab w:val="num" w:pos="6480"/>
        </w:tabs>
        <w:ind w:left="6480" w:hanging="360"/>
      </w:pPr>
      <w:rPr>
        <w:rFonts w:cs="Times New Roman"/>
      </w:rPr>
    </w:lvl>
  </w:abstractNum>
  <w:abstractNum w:abstractNumId="152" w15:restartNumberingAfterBreak="0">
    <w:nsid w:val="76241554"/>
    <w:multiLevelType w:val="hybridMultilevel"/>
    <w:tmpl w:val="D5801ACC"/>
    <w:lvl w:ilvl="0" w:tplc="9FE20BA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3" w15:restartNumberingAfterBreak="0">
    <w:nsid w:val="7860451C"/>
    <w:multiLevelType w:val="hybridMultilevel"/>
    <w:tmpl w:val="B96874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4" w15:restartNumberingAfterBreak="0">
    <w:nsid w:val="78C26EBF"/>
    <w:multiLevelType w:val="hybridMultilevel"/>
    <w:tmpl w:val="BD1A2FD4"/>
    <w:lvl w:ilvl="0" w:tplc="3FC039F8">
      <w:start w:val="1"/>
      <w:numFmt w:val="bullet"/>
      <w:lvlText w:val="−"/>
      <w:lvlJc w:val="left"/>
      <w:pPr>
        <w:ind w:left="1800" w:hanging="360"/>
      </w:pPr>
      <w:rPr>
        <w:rFonts w:ascii="Garamond" w:hAnsi="Garamond" w:hint="default"/>
      </w:rPr>
    </w:lvl>
    <w:lvl w:ilvl="1" w:tplc="04190003">
      <w:start w:val="1"/>
      <w:numFmt w:val="decimal"/>
      <w:lvlText w:val="%2."/>
      <w:lvlJc w:val="left"/>
      <w:pPr>
        <w:tabs>
          <w:tab w:val="num" w:pos="1440"/>
        </w:tabs>
        <w:ind w:left="1440" w:hanging="360"/>
      </w:pPr>
      <w:rPr>
        <w:rFonts w:cs="Times New Roman"/>
      </w:rPr>
    </w:lvl>
    <w:lvl w:ilvl="2" w:tplc="04190005">
      <w:start w:val="1"/>
      <w:numFmt w:val="decimal"/>
      <w:lvlText w:val="%3."/>
      <w:lvlJc w:val="left"/>
      <w:pPr>
        <w:tabs>
          <w:tab w:val="num" w:pos="2160"/>
        </w:tabs>
        <w:ind w:left="2160" w:hanging="360"/>
      </w:pPr>
      <w:rPr>
        <w:rFonts w:cs="Times New Roman"/>
      </w:rPr>
    </w:lvl>
    <w:lvl w:ilvl="3" w:tplc="04190001">
      <w:start w:val="1"/>
      <w:numFmt w:val="decimal"/>
      <w:lvlText w:val="%4."/>
      <w:lvlJc w:val="left"/>
      <w:pPr>
        <w:tabs>
          <w:tab w:val="num" w:pos="2880"/>
        </w:tabs>
        <w:ind w:left="2880" w:hanging="360"/>
      </w:pPr>
      <w:rPr>
        <w:rFonts w:cs="Times New Roman"/>
      </w:rPr>
    </w:lvl>
    <w:lvl w:ilvl="4" w:tplc="04190003">
      <w:start w:val="1"/>
      <w:numFmt w:val="decimal"/>
      <w:lvlText w:val="%5."/>
      <w:lvlJc w:val="left"/>
      <w:pPr>
        <w:tabs>
          <w:tab w:val="num" w:pos="3600"/>
        </w:tabs>
        <w:ind w:left="3600" w:hanging="360"/>
      </w:pPr>
      <w:rPr>
        <w:rFonts w:cs="Times New Roman"/>
      </w:rPr>
    </w:lvl>
    <w:lvl w:ilvl="5" w:tplc="04190005">
      <w:start w:val="1"/>
      <w:numFmt w:val="decimal"/>
      <w:lvlText w:val="%6."/>
      <w:lvlJc w:val="left"/>
      <w:pPr>
        <w:tabs>
          <w:tab w:val="num" w:pos="4320"/>
        </w:tabs>
        <w:ind w:left="4320" w:hanging="360"/>
      </w:pPr>
      <w:rPr>
        <w:rFonts w:cs="Times New Roman"/>
      </w:rPr>
    </w:lvl>
    <w:lvl w:ilvl="6" w:tplc="04190001">
      <w:start w:val="1"/>
      <w:numFmt w:val="decimal"/>
      <w:lvlText w:val="%7."/>
      <w:lvlJc w:val="left"/>
      <w:pPr>
        <w:tabs>
          <w:tab w:val="num" w:pos="5040"/>
        </w:tabs>
        <w:ind w:left="5040" w:hanging="360"/>
      </w:pPr>
      <w:rPr>
        <w:rFonts w:cs="Times New Roman"/>
      </w:rPr>
    </w:lvl>
    <w:lvl w:ilvl="7" w:tplc="04190003">
      <w:start w:val="1"/>
      <w:numFmt w:val="decimal"/>
      <w:lvlText w:val="%8."/>
      <w:lvlJc w:val="left"/>
      <w:pPr>
        <w:tabs>
          <w:tab w:val="num" w:pos="5760"/>
        </w:tabs>
        <w:ind w:left="5760" w:hanging="360"/>
      </w:pPr>
      <w:rPr>
        <w:rFonts w:cs="Times New Roman"/>
      </w:rPr>
    </w:lvl>
    <w:lvl w:ilvl="8" w:tplc="04190005">
      <w:start w:val="1"/>
      <w:numFmt w:val="decimal"/>
      <w:lvlText w:val="%9."/>
      <w:lvlJc w:val="left"/>
      <w:pPr>
        <w:tabs>
          <w:tab w:val="num" w:pos="6480"/>
        </w:tabs>
        <w:ind w:left="6480" w:hanging="360"/>
      </w:pPr>
      <w:rPr>
        <w:rFonts w:cs="Times New Roman"/>
      </w:rPr>
    </w:lvl>
  </w:abstractNum>
  <w:abstractNum w:abstractNumId="155" w15:restartNumberingAfterBreak="0">
    <w:nsid w:val="799C38EE"/>
    <w:multiLevelType w:val="hybridMultilevel"/>
    <w:tmpl w:val="79E24352"/>
    <w:lvl w:ilvl="0" w:tplc="E30A8428">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6" w15:restartNumberingAfterBreak="0">
    <w:nsid w:val="7A2B15E9"/>
    <w:multiLevelType w:val="hybridMultilevel"/>
    <w:tmpl w:val="FEAC9682"/>
    <w:lvl w:ilvl="0" w:tplc="E30A842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7" w15:restartNumberingAfterBreak="0">
    <w:nsid w:val="7B7471B4"/>
    <w:multiLevelType w:val="hybridMultilevel"/>
    <w:tmpl w:val="5D1C669C"/>
    <w:lvl w:ilvl="0" w:tplc="E30A8428">
      <w:start w:val="1"/>
      <w:numFmt w:val="bullet"/>
      <w:lvlText w:val=""/>
      <w:lvlJc w:val="left"/>
      <w:pPr>
        <w:ind w:left="2472" w:hanging="360"/>
      </w:pPr>
      <w:rPr>
        <w:rFonts w:ascii="Symbol" w:hAnsi="Symbol" w:hint="default"/>
      </w:rPr>
    </w:lvl>
    <w:lvl w:ilvl="1" w:tplc="04190003" w:tentative="1">
      <w:start w:val="1"/>
      <w:numFmt w:val="bullet"/>
      <w:lvlText w:val="o"/>
      <w:lvlJc w:val="left"/>
      <w:pPr>
        <w:ind w:left="3192" w:hanging="360"/>
      </w:pPr>
      <w:rPr>
        <w:rFonts w:ascii="Courier New" w:hAnsi="Courier New" w:cs="Courier New" w:hint="default"/>
      </w:rPr>
    </w:lvl>
    <w:lvl w:ilvl="2" w:tplc="04190005" w:tentative="1">
      <w:start w:val="1"/>
      <w:numFmt w:val="bullet"/>
      <w:lvlText w:val=""/>
      <w:lvlJc w:val="left"/>
      <w:pPr>
        <w:ind w:left="3912" w:hanging="360"/>
      </w:pPr>
      <w:rPr>
        <w:rFonts w:ascii="Wingdings" w:hAnsi="Wingdings" w:hint="default"/>
      </w:rPr>
    </w:lvl>
    <w:lvl w:ilvl="3" w:tplc="04190001" w:tentative="1">
      <w:start w:val="1"/>
      <w:numFmt w:val="bullet"/>
      <w:lvlText w:val=""/>
      <w:lvlJc w:val="left"/>
      <w:pPr>
        <w:ind w:left="4632" w:hanging="360"/>
      </w:pPr>
      <w:rPr>
        <w:rFonts w:ascii="Symbol" w:hAnsi="Symbol" w:hint="default"/>
      </w:rPr>
    </w:lvl>
    <w:lvl w:ilvl="4" w:tplc="04190003" w:tentative="1">
      <w:start w:val="1"/>
      <w:numFmt w:val="bullet"/>
      <w:lvlText w:val="o"/>
      <w:lvlJc w:val="left"/>
      <w:pPr>
        <w:ind w:left="5352" w:hanging="360"/>
      </w:pPr>
      <w:rPr>
        <w:rFonts w:ascii="Courier New" w:hAnsi="Courier New" w:cs="Courier New" w:hint="default"/>
      </w:rPr>
    </w:lvl>
    <w:lvl w:ilvl="5" w:tplc="04190005" w:tentative="1">
      <w:start w:val="1"/>
      <w:numFmt w:val="bullet"/>
      <w:lvlText w:val=""/>
      <w:lvlJc w:val="left"/>
      <w:pPr>
        <w:ind w:left="6072" w:hanging="360"/>
      </w:pPr>
      <w:rPr>
        <w:rFonts w:ascii="Wingdings" w:hAnsi="Wingdings" w:hint="default"/>
      </w:rPr>
    </w:lvl>
    <w:lvl w:ilvl="6" w:tplc="04190001" w:tentative="1">
      <w:start w:val="1"/>
      <w:numFmt w:val="bullet"/>
      <w:lvlText w:val=""/>
      <w:lvlJc w:val="left"/>
      <w:pPr>
        <w:ind w:left="6792" w:hanging="360"/>
      </w:pPr>
      <w:rPr>
        <w:rFonts w:ascii="Symbol" w:hAnsi="Symbol" w:hint="default"/>
      </w:rPr>
    </w:lvl>
    <w:lvl w:ilvl="7" w:tplc="04190003" w:tentative="1">
      <w:start w:val="1"/>
      <w:numFmt w:val="bullet"/>
      <w:lvlText w:val="o"/>
      <w:lvlJc w:val="left"/>
      <w:pPr>
        <w:ind w:left="7512" w:hanging="360"/>
      </w:pPr>
      <w:rPr>
        <w:rFonts w:ascii="Courier New" w:hAnsi="Courier New" w:cs="Courier New" w:hint="default"/>
      </w:rPr>
    </w:lvl>
    <w:lvl w:ilvl="8" w:tplc="04190005" w:tentative="1">
      <w:start w:val="1"/>
      <w:numFmt w:val="bullet"/>
      <w:lvlText w:val=""/>
      <w:lvlJc w:val="left"/>
      <w:pPr>
        <w:ind w:left="8232" w:hanging="360"/>
      </w:pPr>
      <w:rPr>
        <w:rFonts w:ascii="Wingdings" w:hAnsi="Wingdings" w:hint="default"/>
      </w:rPr>
    </w:lvl>
  </w:abstractNum>
  <w:abstractNum w:abstractNumId="158" w15:restartNumberingAfterBreak="0">
    <w:nsid w:val="7C534498"/>
    <w:multiLevelType w:val="hybridMultilevel"/>
    <w:tmpl w:val="8DAECFFE"/>
    <w:lvl w:ilvl="0" w:tplc="A7527092">
      <w:start w:val="1"/>
      <w:numFmt w:val="russianLower"/>
      <w:lvlText w:val="%1)"/>
      <w:lvlJc w:val="left"/>
      <w:pPr>
        <w:ind w:left="1250" w:hanging="360"/>
      </w:pPr>
      <w:rPr>
        <w:rFonts w:cs="Times New Roman" w:hint="default"/>
        <w:b w:val="0"/>
        <w:bCs/>
        <w:color w:val="auto"/>
      </w:rPr>
    </w:lvl>
    <w:lvl w:ilvl="1" w:tplc="04190003" w:tentative="1">
      <w:start w:val="1"/>
      <w:numFmt w:val="bullet"/>
      <w:lvlText w:val="o"/>
      <w:lvlJc w:val="left"/>
      <w:pPr>
        <w:ind w:left="1970" w:hanging="360"/>
      </w:pPr>
      <w:rPr>
        <w:rFonts w:ascii="Courier New" w:hAnsi="Courier New" w:hint="default"/>
      </w:rPr>
    </w:lvl>
    <w:lvl w:ilvl="2" w:tplc="04190005" w:tentative="1">
      <w:start w:val="1"/>
      <w:numFmt w:val="bullet"/>
      <w:lvlText w:val=""/>
      <w:lvlJc w:val="left"/>
      <w:pPr>
        <w:ind w:left="2690" w:hanging="360"/>
      </w:pPr>
      <w:rPr>
        <w:rFonts w:ascii="Wingdings" w:hAnsi="Wingdings" w:hint="default"/>
      </w:rPr>
    </w:lvl>
    <w:lvl w:ilvl="3" w:tplc="04190001" w:tentative="1">
      <w:start w:val="1"/>
      <w:numFmt w:val="bullet"/>
      <w:lvlText w:val=""/>
      <w:lvlJc w:val="left"/>
      <w:pPr>
        <w:ind w:left="3410" w:hanging="360"/>
      </w:pPr>
      <w:rPr>
        <w:rFonts w:ascii="Symbol" w:hAnsi="Symbol" w:hint="default"/>
      </w:rPr>
    </w:lvl>
    <w:lvl w:ilvl="4" w:tplc="04190003" w:tentative="1">
      <w:start w:val="1"/>
      <w:numFmt w:val="bullet"/>
      <w:lvlText w:val="o"/>
      <w:lvlJc w:val="left"/>
      <w:pPr>
        <w:ind w:left="4130" w:hanging="360"/>
      </w:pPr>
      <w:rPr>
        <w:rFonts w:ascii="Courier New" w:hAnsi="Courier New" w:hint="default"/>
      </w:rPr>
    </w:lvl>
    <w:lvl w:ilvl="5" w:tplc="04190005" w:tentative="1">
      <w:start w:val="1"/>
      <w:numFmt w:val="bullet"/>
      <w:lvlText w:val=""/>
      <w:lvlJc w:val="left"/>
      <w:pPr>
        <w:ind w:left="4850" w:hanging="360"/>
      </w:pPr>
      <w:rPr>
        <w:rFonts w:ascii="Wingdings" w:hAnsi="Wingdings" w:hint="default"/>
      </w:rPr>
    </w:lvl>
    <w:lvl w:ilvl="6" w:tplc="04190001" w:tentative="1">
      <w:start w:val="1"/>
      <w:numFmt w:val="bullet"/>
      <w:lvlText w:val=""/>
      <w:lvlJc w:val="left"/>
      <w:pPr>
        <w:ind w:left="5570" w:hanging="360"/>
      </w:pPr>
      <w:rPr>
        <w:rFonts w:ascii="Symbol" w:hAnsi="Symbol" w:hint="default"/>
      </w:rPr>
    </w:lvl>
    <w:lvl w:ilvl="7" w:tplc="04190003" w:tentative="1">
      <w:start w:val="1"/>
      <w:numFmt w:val="bullet"/>
      <w:lvlText w:val="o"/>
      <w:lvlJc w:val="left"/>
      <w:pPr>
        <w:ind w:left="6290" w:hanging="360"/>
      </w:pPr>
      <w:rPr>
        <w:rFonts w:ascii="Courier New" w:hAnsi="Courier New" w:hint="default"/>
      </w:rPr>
    </w:lvl>
    <w:lvl w:ilvl="8" w:tplc="04190005" w:tentative="1">
      <w:start w:val="1"/>
      <w:numFmt w:val="bullet"/>
      <w:lvlText w:val=""/>
      <w:lvlJc w:val="left"/>
      <w:pPr>
        <w:ind w:left="7010" w:hanging="360"/>
      </w:pPr>
      <w:rPr>
        <w:rFonts w:ascii="Wingdings" w:hAnsi="Wingdings" w:hint="default"/>
      </w:rPr>
    </w:lvl>
  </w:abstractNum>
  <w:abstractNum w:abstractNumId="159" w15:restartNumberingAfterBreak="0">
    <w:nsid w:val="7D416C72"/>
    <w:multiLevelType w:val="hybridMultilevel"/>
    <w:tmpl w:val="42B6B0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0" w15:restartNumberingAfterBreak="0">
    <w:nsid w:val="7E56738D"/>
    <w:multiLevelType w:val="hybridMultilevel"/>
    <w:tmpl w:val="A02AEB10"/>
    <w:lvl w:ilvl="0" w:tplc="E30A8428">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61" w15:restartNumberingAfterBreak="0">
    <w:nsid w:val="7F815086"/>
    <w:multiLevelType w:val="hybridMultilevel"/>
    <w:tmpl w:val="F062A9D0"/>
    <w:lvl w:ilvl="0" w:tplc="06EAAE88">
      <w:start w:val="1"/>
      <w:numFmt w:val="russianLower"/>
      <w:lvlText w:val="%1)"/>
      <w:lvlJc w:val="left"/>
      <w:pPr>
        <w:ind w:left="1206" w:hanging="360"/>
      </w:pPr>
      <w:rPr>
        <w:rFonts w:hint="default"/>
        <w:i w:val="0"/>
      </w:rPr>
    </w:lvl>
    <w:lvl w:ilvl="1" w:tplc="04190003">
      <w:start w:val="1"/>
      <w:numFmt w:val="bullet"/>
      <w:lvlText w:val="o"/>
      <w:lvlJc w:val="left"/>
      <w:pPr>
        <w:ind w:left="1926" w:hanging="360"/>
      </w:pPr>
      <w:rPr>
        <w:rFonts w:ascii="Courier New" w:hAnsi="Courier New" w:hint="default"/>
      </w:rPr>
    </w:lvl>
    <w:lvl w:ilvl="2" w:tplc="04190005" w:tentative="1">
      <w:start w:val="1"/>
      <w:numFmt w:val="bullet"/>
      <w:lvlText w:val=""/>
      <w:lvlJc w:val="left"/>
      <w:pPr>
        <w:ind w:left="2646" w:hanging="360"/>
      </w:pPr>
      <w:rPr>
        <w:rFonts w:ascii="Wingdings" w:hAnsi="Wingdings" w:hint="default"/>
      </w:rPr>
    </w:lvl>
    <w:lvl w:ilvl="3" w:tplc="04190001" w:tentative="1">
      <w:start w:val="1"/>
      <w:numFmt w:val="bullet"/>
      <w:lvlText w:val=""/>
      <w:lvlJc w:val="left"/>
      <w:pPr>
        <w:ind w:left="3366" w:hanging="360"/>
      </w:pPr>
      <w:rPr>
        <w:rFonts w:ascii="Symbol" w:hAnsi="Symbol" w:hint="default"/>
      </w:rPr>
    </w:lvl>
    <w:lvl w:ilvl="4" w:tplc="04190003" w:tentative="1">
      <w:start w:val="1"/>
      <w:numFmt w:val="bullet"/>
      <w:lvlText w:val="o"/>
      <w:lvlJc w:val="left"/>
      <w:pPr>
        <w:ind w:left="4086" w:hanging="360"/>
      </w:pPr>
      <w:rPr>
        <w:rFonts w:ascii="Courier New" w:hAnsi="Courier New" w:hint="default"/>
      </w:rPr>
    </w:lvl>
    <w:lvl w:ilvl="5" w:tplc="04190005" w:tentative="1">
      <w:start w:val="1"/>
      <w:numFmt w:val="bullet"/>
      <w:lvlText w:val=""/>
      <w:lvlJc w:val="left"/>
      <w:pPr>
        <w:ind w:left="4806" w:hanging="360"/>
      </w:pPr>
      <w:rPr>
        <w:rFonts w:ascii="Wingdings" w:hAnsi="Wingdings" w:hint="default"/>
      </w:rPr>
    </w:lvl>
    <w:lvl w:ilvl="6" w:tplc="04190001" w:tentative="1">
      <w:start w:val="1"/>
      <w:numFmt w:val="bullet"/>
      <w:lvlText w:val=""/>
      <w:lvlJc w:val="left"/>
      <w:pPr>
        <w:ind w:left="5526" w:hanging="360"/>
      </w:pPr>
      <w:rPr>
        <w:rFonts w:ascii="Symbol" w:hAnsi="Symbol" w:hint="default"/>
      </w:rPr>
    </w:lvl>
    <w:lvl w:ilvl="7" w:tplc="04190003" w:tentative="1">
      <w:start w:val="1"/>
      <w:numFmt w:val="bullet"/>
      <w:lvlText w:val="o"/>
      <w:lvlJc w:val="left"/>
      <w:pPr>
        <w:ind w:left="6246" w:hanging="360"/>
      </w:pPr>
      <w:rPr>
        <w:rFonts w:ascii="Courier New" w:hAnsi="Courier New" w:hint="default"/>
      </w:rPr>
    </w:lvl>
    <w:lvl w:ilvl="8" w:tplc="04190005" w:tentative="1">
      <w:start w:val="1"/>
      <w:numFmt w:val="bullet"/>
      <w:lvlText w:val=""/>
      <w:lvlJc w:val="left"/>
      <w:pPr>
        <w:ind w:left="6966" w:hanging="360"/>
      </w:pPr>
      <w:rPr>
        <w:rFonts w:ascii="Wingdings" w:hAnsi="Wingdings" w:hint="default"/>
      </w:rPr>
    </w:lvl>
  </w:abstractNum>
  <w:abstractNum w:abstractNumId="162" w15:restartNumberingAfterBreak="0">
    <w:nsid w:val="7FDE37B1"/>
    <w:multiLevelType w:val="hybridMultilevel"/>
    <w:tmpl w:val="7F78BDD6"/>
    <w:lvl w:ilvl="0" w:tplc="324629AC">
      <w:start w:val="1"/>
      <w:numFmt w:val="russianLower"/>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num w:numId="1">
    <w:abstractNumId w:val="14"/>
  </w:num>
  <w:num w:numId="2">
    <w:abstractNumId w:val="141"/>
  </w:num>
  <w:num w:numId="3">
    <w:abstractNumId w:val="8"/>
  </w:num>
  <w:num w:numId="4">
    <w:abstractNumId w:val="55"/>
  </w:num>
  <w:num w:numId="5">
    <w:abstractNumId w:val="38"/>
  </w:num>
  <w:num w:numId="6">
    <w:abstractNumId w:val="61"/>
  </w:num>
  <w:num w:numId="7">
    <w:abstractNumId w:val="59"/>
  </w:num>
  <w:num w:numId="8">
    <w:abstractNumId w:val="10"/>
  </w:num>
  <w:num w:numId="9">
    <w:abstractNumId w:val="137"/>
  </w:num>
  <w:num w:numId="10">
    <w:abstractNumId w:val="65"/>
  </w:num>
  <w:num w:numId="11">
    <w:abstractNumId w:val="90"/>
  </w:num>
  <w:num w:numId="12">
    <w:abstractNumId w:val="12"/>
  </w:num>
  <w:num w:numId="13">
    <w:abstractNumId w:val="77"/>
  </w:num>
  <w:num w:numId="14">
    <w:abstractNumId w:val="53"/>
  </w:num>
  <w:num w:numId="15">
    <w:abstractNumId w:val="88"/>
  </w:num>
  <w:num w:numId="16">
    <w:abstractNumId w:val="126"/>
  </w:num>
  <w:num w:numId="17">
    <w:abstractNumId w:val="6"/>
  </w:num>
  <w:num w:numId="18">
    <w:abstractNumId w:val="105"/>
  </w:num>
  <w:num w:numId="19">
    <w:abstractNumId w:val="99"/>
  </w:num>
  <w:num w:numId="20">
    <w:abstractNumId w:val="146"/>
  </w:num>
  <w:num w:numId="21">
    <w:abstractNumId w:val="108"/>
  </w:num>
  <w:num w:numId="22">
    <w:abstractNumId w:val="62"/>
  </w:num>
  <w:num w:numId="23">
    <w:abstractNumId w:val="47"/>
  </w:num>
  <w:num w:numId="24">
    <w:abstractNumId w:val="121"/>
  </w:num>
  <w:num w:numId="25">
    <w:abstractNumId w:val="27"/>
  </w:num>
  <w:num w:numId="26">
    <w:abstractNumId w:val="28"/>
  </w:num>
  <w:num w:numId="27">
    <w:abstractNumId w:val="22"/>
  </w:num>
  <w:num w:numId="28">
    <w:abstractNumId w:val="69"/>
  </w:num>
  <w:num w:numId="29">
    <w:abstractNumId w:val="21"/>
  </w:num>
  <w:num w:numId="30">
    <w:abstractNumId w:val="93"/>
  </w:num>
  <w:num w:numId="31">
    <w:abstractNumId w:val="92"/>
  </w:num>
  <w:num w:numId="32">
    <w:abstractNumId w:val="9"/>
  </w:num>
  <w:num w:numId="33">
    <w:abstractNumId w:val="11"/>
  </w:num>
  <w:num w:numId="34">
    <w:abstractNumId w:val="36"/>
  </w:num>
  <w:num w:numId="35">
    <w:abstractNumId w:val="34"/>
  </w:num>
  <w:num w:numId="36">
    <w:abstractNumId w:val="158"/>
  </w:num>
  <w:num w:numId="37">
    <w:abstractNumId w:val="124"/>
  </w:num>
  <w:num w:numId="38">
    <w:abstractNumId w:val="75"/>
  </w:num>
  <w:num w:numId="39">
    <w:abstractNumId w:val="148"/>
  </w:num>
  <w:num w:numId="40">
    <w:abstractNumId w:val="114"/>
  </w:num>
  <w:num w:numId="41">
    <w:abstractNumId w:val="111"/>
  </w:num>
  <w:num w:numId="42">
    <w:abstractNumId w:val="102"/>
  </w:num>
  <w:num w:numId="43">
    <w:abstractNumId w:val="73"/>
  </w:num>
  <w:num w:numId="44">
    <w:abstractNumId w:val="23"/>
  </w:num>
  <w:num w:numId="45">
    <w:abstractNumId w:val="153"/>
  </w:num>
  <w:num w:numId="46">
    <w:abstractNumId w:val="129"/>
  </w:num>
  <w:num w:numId="47">
    <w:abstractNumId w:val="60"/>
  </w:num>
  <w:num w:numId="48">
    <w:abstractNumId w:val="101"/>
  </w:num>
  <w:num w:numId="49">
    <w:abstractNumId w:val="161"/>
  </w:num>
  <w:num w:numId="50">
    <w:abstractNumId w:val="1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3"/>
  </w:num>
  <w:num w:numId="52">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59"/>
  </w:num>
  <w:num w:numId="55">
    <w:abstractNumId w:val="139"/>
  </w:num>
  <w:num w:numId="56">
    <w:abstractNumId w:val="32"/>
  </w:num>
  <w:num w:numId="57">
    <w:abstractNumId w:val="37"/>
  </w:num>
  <w:num w:numId="58">
    <w:abstractNumId w:val="2"/>
  </w:num>
  <w:num w:numId="59">
    <w:abstractNumId w:val="142"/>
  </w:num>
  <w:num w:numId="60">
    <w:abstractNumId w:val="136"/>
  </w:num>
  <w:num w:numId="61">
    <w:abstractNumId w:val="134"/>
  </w:num>
  <w:num w:numId="62">
    <w:abstractNumId w:val="118"/>
  </w:num>
  <w:num w:numId="63">
    <w:abstractNumId w:val="24"/>
  </w:num>
  <w:num w:numId="64">
    <w:abstractNumId w:val="54"/>
  </w:num>
  <w:num w:numId="65">
    <w:abstractNumId w:val="144"/>
  </w:num>
  <w:num w:numId="66">
    <w:abstractNumId w:val="19"/>
  </w:num>
  <w:num w:numId="67">
    <w:abstractNumId w:val="132"/>
  </w:num>
  <w:num w:numId="68">
    <w:abstractNumId w:val="35"/>
  </w:num>
  <w:num w:numId="69">
    <w:abstractNumId w:val="110"/>
  </w:num>
  <w:num w:numId="70">
    <w:abstractNumId w:val="48"/>
  </w:num>
  <w:num w:numId="71">
    <w:abstractNumId w:val="45"/>
  </w:num>
  <w:num w:numId="72">
    <w:abstractNumId w:val="119"/>
  </w:num>
  <w:num w:numId="73">
    <w:abstractNumId w:val="112"/>
  </w:num>
  <w:num w:numId="74">
    <w:abstractNumId w:val="106"/>
  </w:num>
  <w:num w:numId="75">
    <w:abstractNumId w:val="71"/>
  </w:num>
  <w:num w:numId="76">
    <w:abstractNumId w:val="94"/>
  </w:num>
  <w:num w:numId="77">
    <w:abstractNumId w:val="103"/>
  </w:num>
  <w:num w:numId="78">
    <w:abstractNumId w:val="16"/>
  </w:num>
  <w:num w:numId="79">
    <w:abstractNumId w:val="143"/>
  </w:num>
  <w:num w:numId="80">
    <w:abstractNumId w:val="96"/>
  </w:num>
  <w:num w:numId="81">
    <w:abstractNumId w:val="46"/>
  </w:num>
  <w:num w:numId="82">
    <w:abstractNumId w:val="120"/>
  </w:num>
  <w:num w:numId="83">
    <w:abstractNumId w:val="4"/>
  </w:num>
  <w:num w:numId="84">
    <w:abstractNumId w:val="84"/>
  </w:num>
  <w:num w:numId="85">
    <w:abstractNumId w:val="0"/>
  </w:num>
  <w:num w:numId="86">
    <w:abstractNumId w:val="115"/>
  </w:num>
  <w:num w:numId="87">
    <w:abstractNumId w:val="123"/>
  </w:num>
  <w:num w:numId="88">
    <w:abstractNumId w:val="56"/>
  </w:num>
  <w:num w:numId="89">
    <w:abstractNumId w:val="131"/>
  </w:num>
  <w:num w:numId="90">
    <w:abstractNumId w:val="95"/>
  </w:num>
  <w:num w:numId="91">
    <w:abstractNumId w:val="83"/>
  </w:num>
  <w:num w:numId="92">
    <w:abstractNumId w:val="140"/>
  </w:num>
  <w:num w:numId="93">
    <w:abstractNumId w:val="109"/>
  </w:num>
  <w:num w:numId="94">
    <w:abstractNumId w:val="5"/>
  </w:num>
  <w:num w:numId="95">
    <w:abstractNumId w:val="97"/>
  </w:num>
  <w:num w:numId="96">
    <w:abstractNumId w:val="40"/>
  </w:num>
  <w:num w:numId="97">
    <w:abstractNumId w:val="80"/>
  </w:num>
  <w:num w:numId="98">
    <w:abstractNumId w:val="67"/>
  </w:num>
  <w:num w:numId="99">
    <w:abstractNumId w:val="128"/>
  </w:num>
  <w:num w:numId="100">
    <w:abstractNumId w:val="57"/>
  </w:num>
  <w:num w:numId="101">
    <w:abstractNumId w:val="150"/>
  </w:num>
  <w:num w:numId="102">
    <w:abstractNumId w:val="17"/>
  </w:num>
  <w:num w:numId="103">
    <w:abstractNumId w:val="50"/>
  </w:num>
  <w:num w:numId="104">
    <w:abstractNumId w:val="125"/>
  </w:num>
  <w:num w:numId="105">
    <w:abstractNumId w:val="82"/>
  </w:num>
  <w:num w:numId="106">
    <w:abstractNumId w:val="122"/>
  </w:num>
  <w:num w:numId="107">
    <w:abstractNumId w:val="25"/>
  </w:num>
  <w:num w:numId="108">
    <w:abstractNumId w:val="152"/>
  </w:num>
  <w:num w:numId="109">
    <w:abstractNumId w:val="156"/>
  </w:num>
  <w:num w:numId="110">
    <w:abstractNumId w:val="100"/>
  </w:num>
  <w:num w:numId="111">
    <w:abstractNumId w:val="74"/>
  </w:num>
  <w:num w:numId="112">
    <w:abstractNumId w:val="3"/>
  </w:num>
  <w:num w:numId="113">
    <w:abstractNumId w:val="107"/>
  </w:num>
  <w:num w:numId="114">
    <w:abstractNumId w:val="160"/>
  </w:num>
  <w:num w:numId="115">
    <w:abstractNumId w:val="116"/>
  </w:num>
  <w:num w:numId="116">
    <w:abstractNumId w:val="104"/>
  </w:num>
  <w:num w:numId="117">
    <w:abstractNumId w:val="30"/>
  </w:num>
  <w:num w:numId="118">
    <w:abstractNumId w:val="138"/>
  </w:num>
  <w:num w:numId="119">
    <w:abstractNumId w:val="113"/>
  </w:num>
  <w:num w:numId="120">
    <w:abstractNumId w:val="81"/>
  </w:num>
  <w:num w:numId="121">
    <w:abstractNumId w:val="39"/>
  </w:num>
  <w:num w:numId="122">
    <w:abstractNumId w:val="41"/>
  </w:num>
  <w:num w:numId="123">
    <w:abstractNumId w:val="68"/>
  </w:num>
  <w:num w:numId="124">
    <w:abstractNumId w:val="7"/>
  </w:num>
  <w:num w:numId="125">
    <w:abstractNumId w:val="76"/>
  </w:num>
  <w:num w:numId="126">
    <w:abstractNumId w:val="162"/>
  </w:num>
  <w:num w:numId="127">
    <w:abstractNumId w:val="149"/>
  </w:num>
  <w:num w:numId="128">
    <w:abstractNumId w:val="89"/>
  </w:num>
  <w:num w:numId="129">
    <w:abstractNumId w:val="15"/>
  </w:num>
  <w:num w:numId="130">
    <w:abstractNumId w:val="98"/>
  </w:num>
  <w:num w:numId="131">
    <w:abstractNumId w:val="79"/>
  </w:num>
  <w:num w:numId="132">
    <w:abstractNumId w:val="49"/>
  </w:num>
  <w:num w:numId="133">
    <w:abstractNumId w:val="155"/>
  </w:num>
  <w:num w:numId="134">
    <w:abstractNumId w:val="85"/>
  </w:num>
  <w:num w:numId="135">
    <w:abstractNumId w:val="127"/>
  </w:num>
  <w:num w:numId="136">
    <w:abstractNumId w:val="18"/>
  </w:num>
  <w:num w:numId="137">
    <w:abstractNumId w:val="157"/>
  </w:num>
  <w:num w:numId="138">
    <w:abstractNumId w:val="26"/>
  </w:num>
  <w:num w:numId="139">
    <w:abstractNumId w:val="117"/>
  </w:num>
  <w:num w:numId="140">
    <w:abstractNumId w:val="20"/>
  </w:num>
  <w:num w:numId="141">
    <w:abstractNumId w:val="64"/>
  </w:num>
  <w:num w:numId="142">
    <w:abstractNumId w:val="44"/>
  </w:num>
  <w:num w:numId="143">
    <w:abstractNumId w:val="66"/>
  </w:num>
  <w:num w:numId="144">
    <w:abstractNumId w:val="147"/>
  </w:num>
  <w:num w:numId="145">
    <w:abstractNumId w:val="133"/>
  </w:num>
  <w:num w:numId="146">
    <w:abstractNumId w:val="58"/>
  </w:num>
  <w:num w:numId="147">
    <w:abstractNumId w:val="63"/>
  </w:num>
  <w:num w:numId="148">
    <w:abstractNumId w:val="72"/>
  </w:num>
  <w:num w:numId="149">
    <w:abstractNumId w:val="130"/>
  </w:num>
  <w:num w:numId="150">
    <w:abstractNumId w:val="70"/>
  </w:num>
  <w:num w:numId="151">
    <w:abstractNumId w:val="145"/>
  </w:num>
  <w:num w:numId="152">
    <w:abstractNumId w:val="86"/>
  </w:num>
  <w:num w:numId="153">
    <w:abstractNumId w:val="31"/>
  </w:num>
  <w:num w:numId="154">
    <w:abstractNumId w:val="135"/>
  </w:num>
  <w:num w:numId="155">
    <w:abstractNumId w:val="1"/>
  </w:num>
  <w:num w:numId="156">
    <w:abstractNumId w:val="33"/>
  </w:num>
  <w:num w:numId="157">
    <w:abstractNumId w:val="43"/>
  </w:num>
  <w:num w:numId="158">
    <w:abstractNumId w:val="29"/>
  </w:num>
  <w:num w:numId="159">
    <w:abstractNumId w:val="78"/>
  </w:num>
  <w:num w:numId="160">
    <w:abstractNumId w:val="52"/>
  </w:num>
  <w:num w:numId="161">
    <w:abstractNumId w:val="91"/>
  </w:num>
  <w:num w:numId="162">
    <w:abstractNumId w:val="87"/>
  </w:num>
  <w:num w:numId="163">
    <w:abstractNumId w:val="51"/>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hideSpellingErrors/>
  <w:hideGrammaticalErrors/>
  <w:activeWritingStyle w:appName="MSWord" w:lang="ru-RU" w:vendorID="64" w:dllVersion="6" w:nlCheck="1" w:checkStyle="0"/>
  <w:activeWritingStyle w:appName="MSWord" w:lang="en-GB" w:vendorID="64" w:dllVersion="6" w:nlCheck="1" w:checkStyle="1"/>
  <w:activeWritingStyle w:appName="MSWord" w:lang="en-US" w:vendorID="64" w:dllVersion="6" w:nlCheck="1" w:checkStyle="1"/>
  <w:activeWritingStyle w:appName="MSWord" w:lang="ru-R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GB" w:vendorID="64" w:dllVersion="131078" w:nlCheck="1" w:checkStyle="0"/>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897"/>
    <w:rsid w:val="00000328"/>
    <w:rsid w:val="000006B8"/>
    <w:rsid w:val="00000EC0"/>
    <w:rsid w:val="000021EC"/>
    <w:rsid w:val="00002B24"/>
    <w:rsid w:val="00003B89"/>
    <w:rsid w:val="00003EFB"/>
    <w:rsid w:val="0000422A"/>
    <w:rsid w:val="00004E68"/>
    <w:rsid w:val="000050BD"/>
    <w:rsid w:val="000052C9"/>
    <w:rsid w:val="00010B98"/>
    <w:rsid w:val="00010F2B"/>
    <w:rsid w:val="00011AEB"/>
    <w:rsid w:val="00012EE1"/>
    <w:rsid w:val="000137AF"/>
    <w:rsid w:val="00016DC8"/>
    <w:rsid w:val="00017580"/>
    <w:rsid w:val="00020AF6"/>
    <w:rsid w:val="00020B3B"/>
    <w:rsid w:val="0002236E"/>
    <w:rsid w:val="00022DEC"/>
    <w:rsid w:val="000232C3"/>
    <w:rsid w:val="00023D21"/>
    <w:rsid w:val="00024284"/>
    <w:rsid w:val="000242C2"/>
    <w:rsid w:val="000251BB"/>
    <w:rsid w:val="000253F6"/>
    <w:rsid w:val="00030C45"/>
    <w:rsid w:val="00030D8E"/>
    <w:rsid w:val="00031478"/>
    <w:rsid w:val="000318A9"/>
    <w:rsid w:val="00032271"/>
    <w:rsid w:val="000327CB"/>
    <w:rsid w:val="000328F8"/>
    <w:rsid w:val="00033EDD"/>
    <w:rsid w:val="000347F3"/>
    <w:rsid w:val="00034E81"/>
    <w:rsid w:val="00035161"/>
    <w:rsid w:val="0003622B"/>
    <w:rsid w:val="00036E50"/>
    <w:rsid w:val="00037DC5"/>
    <w:rsid w:val="00041FAE"/>
    <w:rsid w:val="00043015"/>
    <w:rsid w:val="00044017"/>
    <w:rsid w:val="00044641"/>
    <w:rsid w:val="00044AEC"/>
    <w:rsid w:val="00045AD7"/>
    <w:rsid w:val="00045D78"/>
    <w:rsid w:val="00045FC7"/>
    <w:rsid w:val="00046AA4"/>
    <w:rsid w:val="00046C10"/>
    <w:rsid w:val="00046F5F"/>
    <w:rsid w:val="0004712A"/>
    <w:rsid w:val="0005072C"/>
    <w:rsid w:val="00050742"/>
    <w:rsid w:val="00051246"/>
    <w:rsid w:val="000512D6"/>
    <w:rsid w:val="00051393"/>
    <w:rsid w:val="00051563"/>
    <w:rsid w:val="0005182C"/>
    <w:rsid w:val="00052197"/>
    <w:rsid w:val="00052563"/>
    <w:rsid w:val="000527FA"/>
    <w:rsid w:val="000535F8"/>
    <w:rsid w:val="00053A9D"/>
    <w:rsid w:val="000540CD"/>
    <w:rsid w:val="00054786"/>
    <w:rsid w:val="0005489A"/>
    <w:rsid w:val="0005492A"/>
    <w:rsid w:val="000558DB"/>
    <w:rsid w:val="0005597B"/>
    <w:rsid w:val="00055F16"/>
    <w:rsid w:val="00056ACE"/>
    <w:rsid w:val="00056CD4"/>
    <w:rsid w:val="00057171"/>
    <w:rsid w:val="00057356"/>
    <w:rsid w:val="000575F0"/>
    <w:rsid w:val="00057661"/>
    <w:rsid w:val="00057B72"/>
    <w:rsid w:val="0006023D"/>
    <w:rsid w:val="00060434"/>
    <w:rsid w:val="00060A58"/>
    <w:rsid w:val="000623D5"/>
    <w:rsid w:val="00062692"/>
    <w:rsid w:val="00062B53"/>
    <w:rsid w:val="00064EB7"/>
    <w:rsid w:val="0006537C"/>
    <w:rsid w:val="00065BBA"/>
    <w:rsid w:val="00065DC3"/>
    <w:rsid w:val="00066350"/>
    <w:rsid w:val="000666AE"/>
    <w:rsid w:val="000679A6"/>
    <w:rsid w:val="00067C7D"/>
    <w:rsid w:val="00070092"/>
    <w:rsid w:val="00070617"/>
    <w:rsid w:val="00071E82"/>
    <w:rsid w:val="00071F95"/>
    <w:rsid w:val="000721A0"/>
    <w:rsid w:val="0007252C"/>
    <w:rsid w:val="00072938"/>
    <w:rsid w:val="00073804"/>
    <w:rsid w:val="000744FC"/>
    <w:rsid w:val="00074D71"/>
    <w:rsid w:val="00074E9F"/>
    <w:rsid w:val="00075389"/>
    <w:rsid w:val="0007693C"/>
    <w:rsid w:val="0007783A"/>
    <w:rsid w:val="000802AE"/>
    <w:rsid w:val="00080CB8"/>
    <w:rsid w:val="0008126C"/>
    <w:rsid w:val="000822FC"/>
    <w:rsid w:val="00082674"/>
    <w:rsid w:val="000826D9"/>
    <w:rsid w:val="00082F48"/>
    <w:rsid w:val="00084294"/>
    <w:rsid w:val="00084699"/>
    <w:rsid w:val="0008514D"/>
    <w:rsid w:val="00085266"/>
    <w:rsid w:val="00085C4D"/>
    <w:rsid w:val="00086679"/>
    <w:rsid w:val="000867E4"/>
    <w:rsid w:val="00087067"/>
    <w:rsid w:val="00090452"/>
    <w:rsid w:val="00090B48"/>
    <w:rsid w:val="0009194E"/>
    <w:rsid w:val="00091B6D"/>
    <w:rsid w:val="00093324"/>
    <w:rsid w:val="000940C2"/>
    <w:rsid w:val="0009430D"/>
    <w:rsid w:val="000950F2"/>
    <w:rsid w:val="00095B3C"/>
    <w:rsid w:val="00096BDC"/>
    <w:rsid w:val="00096F09"/>
    <w:rsid w:val="00097102"/>
    <w:rsid w:val="000979BA"/>
    <w:rsid w:val="00097CD6"/>
    <w:rsid w:val="000A00D9"/>
    <w:rsid w:val="000A0A74"/>
    <w:rsid w:val="000A1462"/>
    <w:rsid w:val="000A1A6C"/>
    <w:rsid w:val="000A1E06"/>
    <w:rsid w:val="000A222E"/>
    <w:rsid w:val="000A251E"/>
    <w:rsid w:val="000A3FB9"/>
    <w:rsid w:val="000A549A"/>
    <w:rsid w:val="000A558D"/>
    <w:rsid w:val="000A5D6D"/>
    <w:rsid w:val="000A5FC3"/>
    <w:rsid w:val="000A6187"/>
    <w:rsid w:val="000A64EE"/>
    <w:rsid w:val="000A6942"/>
    <w:rsid w:val="000A6962"/>
    <w:rsid w:val="000A6989"/>
    <w:rsid w:val="000A69D2"/>
    <w:rsid w:val="000A6B3C"/>
    <w:rsid w:val="000B11D7"/>
    <w:rsid w:val="000B185E"/>
    <w:rsid w:val="000B1AFD"/>
    <w:rsid w:val="000B1C82"/>
    <w:rsid w:val="000B1F2F"/>
    <w:rsid w:val="000B2C1C"/>
    <w:rsid w:val="000B30BA"/>
    <w:rsid w:val="000B3693"/>
    <w:rsid w:val="000B38BF"/>
    <w:rsid w:val="000B3975"/>
    <w:rsid w:val="000B5572"/>
    <w:rsid w:val="000B6FD6"/>
    <w:rsid w:val="000B6FDE"/>
    <w:rsid w:val="000B7C3B"/>
    <w:rsid w:val="000C0906"/>
    <w:rsid w:val="000C09FC"/>
    <w:rsid w:val="000C1394"/>
    <w:rsid w:val="000C1D16"/>
    <w:rsid w:val="000C2C26"/>
    <w:rsid w:val="000C3227"/>
    <w:rsid w:val="000C3F10"/>
    <w:rsid w:val="000C3F71"/>
    <w:rsid w:val="000C4AEA"/>
    <w:rsid w:val="000C4D54"/>
    <w:rsid w:val="000C5583"/>
    <w:rsid w:val="000C6222"/>
    <w:rsid w:val="000C6961"/>
    <w:rsid w:val="000C6A70"/>
    <w:rsid w:val="000C74EA"/>
    <w:rsid w:val="000D00D2"/>
    <w:rsid w:val="000D066E"/>
    <w:rsid w:val="000D0AA6"/>
    <w:rsid w:val="000D0B37"/>
    <w:rsid w:val="000D1385"/>
    <w:rsid w:val="000D199B"/>
    <w:rsid w:val="000D1AF2"/>
    <w:rsid w:val="000D416F"/>
    <w:rsid w:val="000D4B0D"/>
    <w:rsid w:val="000D5B66"/>
    <w:rsid w:val="000D5CEA"/>
    <w:rsid w:val="000D7F29"/>
    <w:rsid w:val="000E0814"/>
    <w:rsid w:val="000E0F04"/>
    <w:rsid w:val="000E11CC"/>
    <w:rsid w:val="000E1915"/>
    <w:rsid w:val="000E1E82"/>
    <w:rsid w:val="000E1F85"/>
    <w:rsid w:val="000E2B15"/>
    <w:rsid w:val="000E2C49"/>
    <w:rsid w:val="000E31BF"/>
    <w:rsid w:val="000E35C3"/>
    <w:rsid w:val="000E4707"/>
    <w:rsid w:val="000E6C1C"/>
    <w:rsid w:val="000E7646"/>
    <w:rsid w:val="000F0277"/>
    <w:rsid w:val="000F0E86"/>
    <w:rsid w:val="000F16EA"/>
    <w:rsid w:val="000F1F30"/>
    <w:rsid w:val="000F334E"/>
    <w:rsid w:val="000F372C"/>
    <w:rsid w:val="000F394C"/>
    <w:rsid w:val="000F45ED"/>
    <w:rsid w:val="000F46BC"/>
    <w:rsid w:val="000F4EDD"/>
    <w:rsid w:val="000F52BA"/>
    <w:rsid w:val="000F5B83"/>
    <w:rsid w:val="000F5DDE"/>
    <w:rsid w:val="000F637A"/>
    <w:rsid w:val="001006F5"/>
    <w:rsid w:val="001008B0"/>
    <w:rsid w:val="00100ABC"/>
    <w:rsid w:val="00100F5B"/>
    <w:rsid w:val="00101386"/>
    <w:rsid w:val="00101862"/>
    <w:rsid w:val="00101D2E"/>
    <w:rsid w:val="001028B5"/>
    <w:rsid w:val="00103417"/>
    <w:rsid w:val="001036E3"/>
    <w:rsid w:val="00103B0C"/>
    <w:rsid w:val="0010414F"/>
    <w:rsid w:val="00104833"/>
    <w:rsid w:val="00104CB7"/>
    <w:rsid w:val="00106100"/>
    <w:rsid w:val="00106913"/>
    <w:rsid w:val="00107444"/>
    <w:rsid w:val="00110530"/>
    <w:rsid w:val="001108F0"/>
    <w:rsid w:val="001109E0"/>
    <w:rsid w:val="00110A5F"/>
    <w:rsid w:val="001117C5"/>
    <w:rsid w:val="001123B6"/>
    <w:rsid w:val="001124CF"/>
    <w:rsid w:val="00113BD9"/>
    <w:rsid w:val="001147B9"/>
    <w:rsid w:val="0011536B"/>
    <w:rsid w:val="0011554B"/>
    <w:rsid w:val="001156B8"/>
    <w:rsid w:val="00115A48"/>
    <w:rsid w:val="00115FA3"/>
    <w:rsid w:val="0011672C"/>
    <w:rsid w:val="00116F4F"/>
    <w:rsid w:val="001172E4"/>
    <w:rsid w:val="0011788F"/>
    <w:rsid w:val="00117F10"/>
    <w:rsid w:val="00120F3F"/>
    <w:rsid w:val="001213E1"/>
    <w:rsid w:val="00121963"/>
    <w:rsid w:val="0012263D"/>
    <w:rsid w:val="0012365E"/>
    <w:rsid w:val="0012373C"/>
    <w:rsid w:val="001241D6"/>
    <w:rsid w:val="00124461"/>
    <w:rsid w:val="00124716"/>
    <w:rsid w:val="00124918"/>
    <w:rsid w:val="00124F83"/>
    <w:rsid w:val="0012744D"/>
    <w:rsid w:val="00127A37"/>
    <w:rsid w:val="00127BEC"/>
    <w:rsid w:val="0013079A"/>
    <w:rsid w:val="00130E4A"/>
    <w:rsid w:val="00130E9F"/>
    <w:rsid w:val="00130F85"/>
    <w:rsid w:val="00132F30"/>
    <w:rsid w:val="0013355E"/>
    <w:rsid w:val="00133E7C"/>
    <w:rsid w:val="00134757"/>
    <w:rsid w:val="0013512A"/>
    <w:rsid w:val="001357A7"/>
    <w:rsid w:val="00136032"/>
    <w:rsid w:val="0013690B"/>
    <w:rsid w:val="00137465"/>
    <w:rsid w:val="00140E53"/>
    <w:rsid w:val="00140E81"/>
    <w:rsid w:val="0014169F"/>
    <w:rsid w:val="00141840"/>
    <w:rsid w:val="00142D6F"/>
    <w:rsid w:val="00142F56"/>
    <w:rsid w:val="0014364D"/>
    <w:rsid w:val="0014402C"/>
    <w:rsid w:val="00144A81"/>
    <w:rsid w:val="0014562C"/>
    <w:rsid w:val="00145644"/>
    <w:rsid w:val="00145E01"/>
    <w:rsid w:val="00146C6A"/>
    <w:rsid w:val="00147A0D"/>
    <w:rsid w:val="00147C14"/>
    <w:rsid w:val="0015052C"/>
    <w:rsid w:val="00151CC0"/>
    <w:rsid w:val="00151E7F"/>
    <w:rsid w:val="00152319"/>
    <w:rsid w:val="00153015"/>
    <w:rsid w:val="00153726"/>
    <w:rsid w:val="00154128"/>
    <w:rsid w:val="001550C3"/>
    <w:rsid w:val="00155976"/>
    <w:rsid w:val="00156484"/>
    <w:rsid w:val="00156A41"/>
    <w:rsid w:val="00156B51"/>
    <w:rsid w:val="00156D37"/>
    <w:rsid w:val="001571D2"/>
    <w:rsid w:val="001577D4"/>
    <w:rsid w:val="00157B6A"/>
    <w:rsid w:val="00160727"/>
    <w:rsid w:val="0016184F"/>
    <w:rsid w:val="001619B5"/>
    <w:rsid w:val="0016202F"/>
    <w:rsid w:val="001621EB"/>
    <w:rsid w:val="0016230B"/>
    <w:rsid w:val="001624A6"/>
    <w:rsid w:val="0016522B"/>
    <w:rsid w:val="001665BB"/>
    <w:rsid w:val="00166AF3"/>
    <w:rsid w:val="00166F47"/>
    <w:rsid w:val="00170195"/>
    <w:rsid w:val="0017019B"/>
    <w:rsid w:val="001706BB"/>
    <w:rsid w:val="00170EE6"/>
    <w:rsid w:val="0017108A"/>
    <w:rsid w:val="00171C68"/>
    <w:rsid w:val="00172702"/>
    <w:rsid w:val="00174082"/>
    <w:rsid w:val="001747E4"/>
    <w:rsid w:val="00176613"/>
    <w:rsid w:val="00176B59"/>
    <w:rsid w:val="0017709E"/>
    <w:rsid w:val="001775C7"/>
    <w:rsid w:val="001777F3"/>
    <w:rsid w:val="00181428"/>
    <w:rsid w:val="00183795"/>
    <w:rsid w:val="0018420B"/>
    <w:rsid w:val="001851A7"/>
    <w:rsid w:val="00185462"/>
    <w:rsid w:val="001854E7"/>
    <w:rsid w:val="00186542"/>
    <w:rsid w:val="001876EF"/>
    <w:rsid w:val="00187BD2"/>
    <w:rsid w:val="00187CD4"/>
    <w:rsid w:val="00187F90"/>
    <w:rsid w:val="00190BDC"/>
    <w:rsid w:val="001912CC"/>
    <w:rsid w:val="00191FDF"/>
    <w:rsid w:val="001940DE"/>
    <w:rsid w:val="00194650"/>
    <w:rsid w:val="00195526"/>
    <w:rsid w:val="001968DE"/>
    <w:rsid w:val="00197512"/>
    <w:rsid w:val="00197585"/>
    <w:rsid w:val="001A100D"/>
    <w:rsid w:val="001A2040"/>
    <w:rsid w:val="001A2F5B"/>
    <w:rsid w:val="001A3A8D"/>
    <w:rsid w:val="001A6B8A"/>
    <w:rsid w:val="001A6F36"/>
    <w:rsid w:val="001B02D1"/>
    <w:rsid w:val="001B0E47"/>
    <w:rsid w:val="001B10C3"/>
    <w:rsid w:val="001B1308"/>
    <w:rsid w:val="001B1ACE"/>
    <w:rsid w:val="001B1FB6"/>
    <w:rsid w:val="001B23DC"/>
    <w:rsid w:val="001B2575"/>
    <w:rsid w:val="001B38BB"/>
    <w:rsid w:val="001B38EA"/>
    <w:rsid w:val="001B4449"/>
    <w:rsid w:val="001B4E00"/>
    <w:rsid w:val="001B50F0"/>
    <w:rsid w:val="001B5C89"/>
    <w:rsid w:val="001B5E4F"/>
    <w:rsid w:val="001B664E"/>
    <w:rsid w:val="001B744C"/>
    <w:rsid w:val="001B7567"/>
    <w:rsid w:val="001C0531"/>
    <w:rsid w:val="001C074B"/>
    <w:rsid w:val="001C18EE"/>
    <w:rsid w:val="001C217F"/>
    <w:rsid w:val="001C2516"/>
    <w:rsid w:val="001C29F1"/>
    <w:rsid w:val="001C4048"/>
    <w:rsid w:val="001C45FF"/>
    <w:rsid w:val="001C4C0B"/>
    <w:rsid w:val="001C5311"/>
    <w:rsid w:val="001C629A"/>
    <w:rsid w:val="001D0484"/>
    <w:rsid w:val="001D0B1B"/>
    <w:rsid w:val="001D0FFC"/>
    <w:rsid w:val="001D2137"/>
    <w:rsid w:val="001D3437"/>
    <w:rsid w:val="001D3C02"/>
    <w:rsid w:val="001D4091"/>
    <w:rsid w:val="001D4E68"/>
    <w:rsid w:val="001D6094"/>
    <w:rsid w:val="001D6D50"/>
    <w:rsid w:val="001D7951"/>
    <w:rsid w:val="001E0263"/>
    <w:rsid w:val="001E2C51"/>
    <w:rsid w:val="001E3787"/>
    <w:rsid w:val="001E47A3"/>
    <w:rsid w:val="001E48B9"/>
    <w:rsid w:val="001E67A0"/>
    <w:rsid w:val="001F1096"/>
    <w:rsid w:val="001F12E7"/>
    <w:rsid w:val="001F191D"/>
    <w:rsid w:val="001F1CF4"/>
    <w:rsid w:val="001F1F83"/>
    <w:rsid w:val="001F257B"/>
    <w:rsid w:val="001F36DF"/>
    <w:rsid w:val="001F4AB0"/>
    <w:rsid w:val="001F5669"/>
    <w:rsid w:val="001F5C58"/>
    <w:rsid w:val="001F7268"/>
    <w:rsid w:val="001F76F9"/>
    <w:rsid w:val="0020007D"/>
    <w:rsid w:val="00200565"/>
    <w:rsid w:val="002005ED"/>
    <w:rsid w:val="0020067E"/>
    <w:rsid w:val="002015CC"/>
    <w:rsid w:val="002016DD"/>
    <w:rsid w:val="00203314"/>
    <w:rsid w:val="002039DA"/>
    <w:rsid w:val="00203BEC"/>
    <w:rsid w:val="00203FE3"/>
    <w:rsid w:val="00204D44"/>
    <w:rsid w:val="002051DD"/>
    <w:rsid w:val="00205C9E"/>
    <w:rsid w:val="00205D7B"/>
    <w:rsid w:val="00206DFA"/>
    <w:rsid w:val="00207467"/>
    <w:rsid w:val="00207754"/>
    <w:rsid w:val="00207F6E"/>
    <w:rsid w:val="002107D1"/>
    <w:rsid w:val="00210B66"/>
    <w:rsid w:val="00210BAC"/>
    <w:rsid w:val="00213212"/>
    <w:rsid w:val="002152C9"/>
    <w:rsid w:val="00215895"/>
    <w:rsid w:val="00216011"/>
    <w:rsid w:val="002167A1"/>
    <w:rsid w:val="00216881"/>
    <w:rsid w:val="00217417"/>
    <w:rsid w:val="002202EB"/>
    <w:rsid w:val="0022169E"/>
    <w:rsid w:val="00221EF6"/>
    <w:rsid w:val="00221FB5"/>
    <w:rsid w:val="002229D2"/>
    <w:rsid w:val="00222DFD"/>
    <w:rsid w:val="0022360A"/>
    <w:rsid w:val="002238B6"/>
    <w:rsid w:val="00223B8F"/>
    <w:rsid w:val="00224245"/>
    <w:rsid w:val="00224A2D"/>
    <w:rsid w:val="00224DFA"/>
    <w:rsid w:val="00226708"/>
    <w:rsid w:val="00227417"/>
    <w:rsid w:val="002303FB"/>
    <w:rsid w:val="00230BAD"/>
    <w:rsid w:val="0023121C"/>
    <w:rsid w:val="00232588"/>
    <w:rsid w:val="00232B70"/>
    <w:rsid w:val="002331D9"/>
    <w:rsid w:val="002332ED"/>
    <w:rsid w:val="0023353D"/>
    <w:rsid w:val="00235467"/>
    <w:rsid w:val="00235C24"/>
    <w:rsid w:val="00236C91"/>
    <w:rsid w:val="00237795"/>
    <w:rsid w:val="00237B4D"/>
    <w:rsid w:val="00240373"/>
    <w:rsid w:val="00240793"/>
    <w:rsid w:val="002409A7"/>
    <w:rsid w:val="002412CE"/>
    <w:rsid w:val="0024412F"/>
    <w:rsid w:val="00244575"/>
    <w:rsid w:val="00244E5D"/>
    <w:rsid w:val="002450E9"/>
    <w:rsid w:val="0024538F"/>
    <w:rsid w:val="0024581F"/>
    <w:rsid w:val="0024599A"/>
    <w:rsid w:val="002467F5"/>
    <w:rsid w:val="00246BF3"/>
    <w:rsid w:val="0024711F"/>
    <w:rsid w:val="00247E2C"/>
    <w:rsid w:val="002521BB"/>
    <w:rsid w:val="00252753"/>
    <w:rsid w:val="002538C7"/>
    <w:rsid w:val="00253925"/>
    <w:rsid w:val="00253A9B"/>
    <w:rsid w:val="00254514"/>
    <w:rsid w:val="002552FB"/>
    <w:rsid w:val="002555F2"/>
    <w:rsid w:val="0025583F"/>
    <w:rsid w:val="002558F7"/>
    <w:rsid w:val="002559C2"/>
    <w:rsid w:val="002563F1"/>
    <w:rsid w:val="00256EED"/>
    <w:rsid w:val="00256FA1"/>
    <w:rsid w:val="00257F4F"/>
    <w:rsid w:val="00260BCA"/>
    <w:rsid w:val="002618A7"/>
    <w:rsid w:val="00262BAA"/>
    <w:rsid w:val="00262ED4"/>
    <w:rsid w:val="0026345F"/>
    <w:rsid w:val="00264C93"/>
    <w:rsid w:val="00265B6C"/>
    <w:rsid w:val="0026626D"/>
    <w:rsid w:val="002664E0"/>
    <w:rsid w:val="00266760"/>
    <w:rsid w:val="00266E8F"/>
    <w:rsid w:val="002675BC"/>
    <w:rsid w:val="002704DD"/>
    <w:rsid w:val="0027091D"/>
    <w:rsid w:val="00272A71"/>
    <w:rsid w:val="0027317E"/>
    <w:rsid w:val="00273385"/>
    <w:rsid w:val="00273396"/>
    <w:rsid w:val="002745BC"/>
    <w:rsid w:val="002752F3"/>
    <w:rsid w:val="00275BFC"/>
    <w:rsid w:val="002760CF"/>
    <w:rsid w:val="002762F1"/>
    <w:rsid w:val="002764FF"/>
    <w:rsid w:val="0027673E"/>
    <w:rsid w:val="0027676C"/>
    <w:rsid w:val="00277115"/>
    <w:rsid w:val="00277B5B"/>
    <w:rsid w:val="0028052A"/>
    <w:rsid w:val="00280D85"/>
    <w:rsid w:val="00282C3F"/>
    <w:rsid w:val="00282E0A"/>
    <w:rsid w:val="00282EE7"/>
    <w:rsid w:val="00283EAA"/>
    <w:rsid w:val="00284012"/>
    <w:rsid w:val="0028504E"/>
    <w:rsid w:val="002852B8"/>
    <w:rsid w:val="00285A9F"/>
    <w:rsid w:val="00285DE3"/>
    <w:rsid w:val="002872A6"/>
    <w:rsid w:val="00290787"/>
    <w:rsid w:val="00290C43"/>
    <w:rsid w:val="00292223"/>
    <w:rsid w:val="00292505"/>
    <w:rsid w:val="002927C2"/>
    <w:rsid w:val="00292AE8"/>
    <w:rsid w:val="00292B2A"/>
    <w:rsid w:val="00293383"/>
    <w:rsid w:val="00293B57"/>
    <w:rsid w:val="00293BF6"/>
    <w:rsid w:val="00293FEC"/>
    <w:rsid w:val="00294A05"/>
    <w:rsid w:val="00294A29"/>
    <w:rsid w:val="00294FF5"/>
    <w:rsid w:val="0029559C"/>
    <w:rsid w:val="002A00C8"/>
    <w:rsid w:val="002A0C3B"/>
    <w:rsid w:val="002A22BD"/>
    <w:rsid w:val="002A2C89"/>
    <w:rsid w:val="002A350E"/>
    <w:rsid w:val="002A5F87"/>
    <w:rsid w:val="002A6296"/>
    <w:rsid w:val="002A6DAF"/>
    <w:rsid w:val="002A74EB"/>
    <w:rsid w:val="002A78B2"/>
    <w:rsid w:val="002B00DA"/>
    <w:rsid w:val="002B0153"/>
    <w:rsid w:val="002B045B"/>
    <w:rsid w:val="002B0BFB"/>
    <w:rsid w:val="002B0CCC"/>
    <w:rsid w:val="002B156A"/>
    <w:rsid w:val="002B2EA7"/>
    <w:rsid w:val="002B3CA3"/>
    <w:rsid w:val="002B49F7"/>
    <w:rsid w:val="002B55FD"/>
    <w:rsid w:val="002B59BD"/>
    <w:rsid w:val="002B5AD2"/>
    <w:rsid w:val="002B6645"/>
    <w:rsid w:val="002B68D9"/>
    <w:rsid w:val="002B7B78"/>
    <w:rsid w:val="002C10F2"/>
    <w:rsid w:val="002C1AFC"/>
    <w:rsid w:val="002C1E79"/>
    <w:rsid w:val="002C1E81"/>
    <w:rsid w:val="002C1FB9"/>
    <w:rsid w:val="002C561B"/>
    <w:rsid w:val="002C798C"/>
    <w:rsid w:val="002D08AB"/>
    <w:rsid w:val="002D0B08"/>
    <w:rsid w:val="002D1158"/>
    <w:rsid w:val="002D11A9"/>
    <w:rsid w:val="002D17EE"/>
    <w:rsid w:val="002D19FD"/>
    <w:rsid w:val="002D1FFD"/>
    <w:rsid w:val="002D206F"/>
    <w:rsid w:val="002D2EC1"/>
    <w:rsid w:val="002D384C"/>
    <w:rsid w:val="002D3EC3"/>
    <w:rsid w:val="002D603D"/>
    <w:rsid w:val="002D60C6"/>
    <w:rsid w:val="002D63B7"/>
    <w:rsid w:val="002D67E2"/>
    <w:rsid w:val="002D7029"/>
    <w:rsid w:val="002E0A6E"/>
    <w:rsid w:val="002E18B2"/>
    <w:rsid w:val="002E19BA"/>
    <w:rsid w:val="002E1D02"/>
    <w:rsid w:val="002E2036"/>
    <w:rsid w:val="002E353D"/>
    <w:rsid w:val="002E3618"/>
    <w:rsid w:val="002E3731"/>
    <w:rsid w:val="002E3C54"/>
    <w:rsid w:val="002E49CA"/>
    <w:rsid w:val="002E5059"/>
    <w:rsid w:val="002E5A0C"/>
    <w:rsid w:val="002E5D59"/>
    <w:rsid w:val="002E6699"/>
    <w:rsid w:val="002E6A19"/>
    <w:rsid w:val="002F069C"/>
    <w:rsid w:val="002F0965"/>
    <w:rsid w:val="002F12EE"/>
    <w:rsid w:val="002F1C3D"/>
    <w:rsid w:val="002F2396"/>
    <w:rsid w:val="002F275B"/>
    <w:rsid w:val="002F2CC0"/>
    <w:rsid w:val="002F3067"/>
    <w:rsid w:val="002F3585"/>
    <w:rsid w:val="002F4C72"/>
    <w:rsid w:val="002F5063"/>
    <w:rsid w:val="002F7CE4"/>
    <w:rsid w:val="003005EF"/>
    <w:rsid w:val="00300AB0"/>
    <w:rsid w:val="00300B5F"/>
    <w:rsid w:val="0030119F"/>
    <w:rsid w:val="003013F6"/>
    <w:rsid w:val="003027A7"/>
    <w:rsid w:val="00303AF9"/>
    <w:rsid w:val="00303C04"/>
    <w:rsid w:val="00303EFA"/>
    <w:rsid w:val="00303FBC"/>
    <w:rsid w:val="0030449C"/>
    <w:rsid w:val="003048B3"/>
    <w:rsid w:val="00305319"/>
    <w:rsid w:val="00305FD1"/>
    <w:rsid w:val="00306504"/>
    <w:rsid w:val="00307766"/>
    <w:rsid w:val="00307ACE"/>
    <w:rsid w:val="00307E93"/>
    <w:rsid w:val="00307EF9"/>
    <w:rsid w:val="00310392"/>
    <w:rsid w:val="0031098A"/>
    <w:rsid w:val="00311128"/>
    <w:rsid w:val="00311897"/>
    <w:rsid w:val="00311FD4"/>
    <w:rsid w:val="00312391"/>
    <w:rsid w:val="0031267C"/>
    <w:rsid w:val="003138EE"/>
    <w:rsid w:val="00314042"/>
    <w:rsid w:val="00315008"/>
    <w:rsid w:val="0031540E"/>
    <w:rsid w:val="00315468"/>
    <w:rsid w:val="003155D1"/>
    <w:rsid w:val="00315CFF"/>
    <w:rsid w:val="003162CF"/>
    <w:rsid w:val="003172FE"/>
    <w:rsid w:val="00322233"/>
    <w:rsid w:val="0032277C"/>
    <w:rsid w:val="00322862"/>
    <w:rsid w:val="00322E2B"/>
    <w:rsid w:val="00322EFA"/>
    <w:rsid w:val="00323427"/>
    <w:rsid w:val="003246D2"/>
    <w:rsid w:val="003248C8"/>
    <w:rsid w:val="003250F5"/>
    <w:rsid w:val="003252AC"/>
    <w:rsid w:val="00325A84"/>
    <w:rsid w:val="00327196"/>
    <w:rsid w:val="00327AB5"/>
    <w:rsid w:val="00330736"/>
    <w:rsid w:val="00330867"/>
    <w:rsid w:val="00332286"/>
    <w:rsid w:val="0033277D"/>
    <w:rsid w:val="00333216"/>
    <w:rsid w:val="00333620"/>
    <w:rsid w:val="003339F6"/>
    <w:rsid w:val="00335999"/>
    <w:rsid w:val="00335AB6"/>
    <w:rsid w:val="003369D0"/>
    <w:rsid w:val="00337636"/>
    <w:rsid w:val="0033785B"/>
    <w:rsid w:val="00337A0E"/>
    <w:rsid w:val="0034028E"/>
    <w:rsid w:val="0034068E"/>
    <w:rsid w:val="0034145B"/>
    <w:rsid w:val="00342184"/>
    <w:rsid w:val="00342369"/>
    <w:rsid w:val="00342778"/>
    <w:rsid w:val="00343079"/>
    <w:rsid w:val="003434DD"/>
    <w:rsid w:val="00343A19"/>
    <w:rsid w:val="0034471C"/>
    <w:rsid w:val="00345481"/>
    <w:rsid w:val="00345B18"/>
    <w:rsid w:val="00346A4A"/>
    <w:rsid w:val="00347D6F"/>
    <w:rsid w:val="00350BB2"/>
    <w:rsid w:val="0035229D"/>
    <w:rsid w:val="00352B01"/>
    <w:rsid w:val="00354483"/>
    <w:rsid w:val="003546EB"/>
    <w:rsid w:val="00354EE2"/>
    <w:rsid w:val="00355006"/>
    <w:rsid w:val="00355454"/>
    <w:rsid w:val="003574BE"/>
    <w:rsid w:val="0036008E"/>
    <w:rsid w:val="00362B5E"/>
    <w:rsid w:val="00362C07"/>
    <w:rsid w:val="00363A03"/>
    <w:rsid w:val="00364F0A"/>
    <w:rsid w:val="00365145"/>
    <w:rsid w:val="003653A9"/>
    <w:rsid w:val="00365B17"/>
    <w:rsid w:val="00366DD1"/>
    <w:rsid w:val="00366F9A"/>
    <w:rsid w:val="003674E0"/>
    <w:rsid w:val="00367AAD"/>
    <w:rsid w:val="00367EE2"/>
    <w:rsid w:val="00372128"/>
    <w:rsid w:val="00372A33"/>
    <w:rsid w:val="00372F76"/>
    <w:rsid w:val="003730E1"/>
    <w:rsid w:val="0037393D"/>
    <w:rsid w:val="00373D0C"/>
    <w:rsid w:val="003742CF"/>
    <w:rsid w:val="003744A6"/>
    <w:rsid w:val="00375F90"/>
    <w:rsid w:val="00377237"/>
    <w:rsid w:val="003774CD"/>
    <w:rsid w:val="0037759D"/>
    <w:rsid w:val="00377862"/>
    <w:rsid w:val="00380182"/>
    <w:rsid w:val="00381059"/>
    <w:rsid w:val="003830AA"/>
    <w:rsid w:val="003837F5"/>
    <w:rsid w:val="00383906"/>
    <w:rsid w:val="003844B4"/>
    <w:rsid w:val="0038452B"/>
    <w:rsid w:val="00384816"/>
    <w:rsid w:val="00385062"/>
    <w:rsid w:val="003860CB"/>
    <w:rsid w:val="00386665"/>
    <w:rsid w:val="003869E3"/>
    <w:rsid w:val="00386CE3"/>
    <w:rsid w:val="00387425"/>
    <w:rsid w:val="00387EDD"/>
    <w:rsid w:val="003900FD"/>
    <w:rsid w:val="003908ED"/>
    <w:rsid w:val="00390CEF"/>
    <w:rsid w:val="0039160E"/>
    <w:rsid w:val="00392385"/>
    <w:rsid w:val="00392A47"/>
    <w:rsid w:val="003939DB"/>
    <w:rsid w:val="00393A37"/>
    <w:rsid w:val="00393E5C"/>
    <w:rsid w:val="003945EB"/>
    <w:rsid w:val="00394EBA"/>
    <w:rsid w:val="0039609A"/>
    <w:rsid w:val="00396822"/>
    <w:rsid w:val="00396AE7"/>
    <w:rsid w:val="00396BC6"/>
    <w:rsid w:val="00397759"/>
    <w:rsid w:val="00397C16"/>
    <w:rsid w:val="003A0A37"/>
    <w:rsid w:val="003A0FA9"/>
    <w:rsid w:val="003A1606"/>
    <w:rsid w:val="003A1C52"/>
    <w:rsid w:val="003A1E46"/>
    <w:rsid w:val="003A25EF"/>
    <w:rsid w:val="003A440B"/>
    <w:rsid w:val="003A4D04"/>
    <w:rsid w:val="003A4E80"/>
    <w:rsid w:val="003A5E78"/>
    <w:rsid w:val="003A5E82"/>
    <w:rsid w:val="003A5F34"/>
    <w:rsid w:val="003A7E32"/>
    <w:rsid w:val="003B131B"/>
    <w:rsid w:val="003B1BF5"/>
    <w:rsid w:val="003B2136"/>
    <w:rsid w:val="003B25E7"/>
    <w:rsid w:val="003B2699"/>
    <w:rsid w:val="003B34FA"/>
    <w:rsid w:val="003B479D"/>
    <w:rsid w:val="003B6EDB"/>
    <w:rsid w:val="003B7C1C"/>
    <w:rsid w:val="003C03F5"/>
    <w:rsid w:val="003C06AC"/>
    <w:rsid w:val="003C1D53"/>
    <w:rsid w:val="003C2760"/>
    <w:rsid w:val="003C2909"/>
    <w:rsid w:val="003C31C4"/>
    <w:rsid w:val="003C487F"/>
    <w:rsid w:val="003C4952"/>
    <w:rsid w:val="003C50B1"/>
    <w:rsid w:val="003C516E"/>
    <w:rsid w:val="003C72C1"/>
    <w:rsid w:val="003C77A8"/>
    <w:rsid w:val="003C79B9"/>
    <w:rsid w:val="003D0017"/>
    <w:rsid w:val="003D0ADE"/>
    <w:rsid w:val="003D1B01"/>
    <w:rsid w:val="003D1DF3"/>
    <w:rsid w:val="003D1F84"/>
    <w:rsid w:val="003D30C0"/>
    <w:rsid w:val="003D32DB"/>
    <w:rsid w:val="003D42A8"/>
    <w:rsid w:val="003D63F6"/>
    <w:rsid w:val="003D6530"/>
    <w:rsid w:val="003D6CF6"/>
    <w:rsid w:val="003D6EC1"/>
    <w:rsid w:val="003D6FC9"/>
    <w:rsid w:val="003D7087"/>
    <w:rsid w:val="003D71A3"/>
    <w:rsid w:val="003D77E5"/>
    <w:rsid w:val="003E0C39"/>
    <w:rsid w:val="003E151C"/>
    <w:rsid w:val="003E1772"/>
    <w:rsid w:val="003E29C1"/>
    <w:rsid w:val="003E2E0C"/>
    <w:rsid w:val="003E3888"/>
    <w:rsid w:val="003E3AB5"/>
    <w:rsid w:val="003E3DF6"/>
    <w:rsid w:val="003E4963"/>
    <w:rsid w:val="003E63AD"/>
    <w:rsid w:val="003E67AB"/>
    <w:rsid w:val="003E729C"/>
    <w:rsid w:val="003F04F5"/>
    <w:rsid w:val="003F0DDA"/>
    <w:rsid w:val="003F109C"/>
    <w:rsid w:val="003F153D"/>
    <w:rsid w:val="003F2CFB"/>
    <w:rsid w:val="003F2FCA"/>
    <w:rsid w:val="003F3DD7"/>
    <w:rsid w:val="003F3DDD"/>
    <w:rsid w:val="003F47D9"/>
    <w:rsid w:val="003F5298"/>
    <w:rsid w:val="003F57B0"/>
    <w:rsid w:val="003F5C16"/>
    <w:rsid w:val="003F5D8F"/>
    <w:rsid w:val="003F667E"/>
    <w:rsid w:val="003F6F59"/>
    <w:rsid w:val="003F7EC3"/>
    <w:rsid w:val="0040047E"/>
    <w:rsid w:val="00401F64"/>
    <w:rsid w:val="004022C4"/>
    <w:rsid w:val="00403318"/>
    <w:rsid w:val="004033E9"/>
    <w:rsid w:val="00403C81"/>
    <w:rsid w:val="00403F02"/>
    <w:rsid w:val="00405937"/>
    <w:rsid w:val="00405EFC"/>
    <w:rsid w:val="0040647D"/>
    <w:rsid w:val="00406A3C"/>
    <w:rsid w:val="00406D30"/>
    <w:rsid w:val="00407B65"/>
    <w:rsid w:val="00410217"/>
    <w:rsid w:val="00410282"/>
    <w:rsid w:val="00410819"/>
    <w:rsid w:val="00410969"/>
    <w:rsid w:val="00410CB9"/>
    <w:rsid w:val="00411683"/>
    <w:rsid w:val="0041280B"/>
    <w:rsid w:val="004132A7"/>
    <w:rsid w:val="00413476"/>
    <w:rsid w:val="0041392A"/>
    <w:rsid w:val="004142F8"/>
    <w:rsid w:val="00414A6C"/>
    <w:rsid w:val="00414FBC"/>
    <w:rsid w:val="0041600D"/>
    <w:rsid w:val="00416664"/>
    <w:rsid w:val="004170DA"/>
    <w:rsid w:val="004176B2"/>
    <w:rsid w:val="00420531"/>
    <w:rsid w:val="00421066"/>
    <w:rsid w:val="004226EE"/>
    <w:rsid w:val="004226FF"/>
    <w:rsid w:val="0042296C"/>
    <w:rsid w:val="00423A16"/>
    <w:rsid w:val="00423D66"/>
    <w:rsid w:val="004240F3"/>
    <w:rsid w:val="00424B16"/>
    <w:rsid w:val="00424F78"/>
    <w:rsid w:val="00425037"/>
    <w:rsid w:val="004256F7"/>
    <w:rsid w:val="004270B4"/>
    <w:rsid w:val="0043100F"/>
    <w:rsid w:val="004315D2"/>
    <w:rsid w:val="00431B30"/>
    <w:rsid w:val="0043239A"/>
    <w:rsid w:val="004324D7"/>
    <w:rsid w:val="004325AB"/>
    <w:rsid w:val="00432739"/>
    <w:rsid w:val="00434084"/>
    <w:rsid w:val="00434777"/>
    <w:rsid w:val="00434BAA"/>
    <w:rsid w:val="00434E02"/>
    <w:rsid w:val="00435466"/>
    <w:rsid w:val="00436235"/>
    <w:rsid w:val="00436262"/>
    <w:rsid w:val="004373B9"/>
    <w:rsid w:val="00437EC9"/>
    <w:rsid w:val="00441382"/>
    <w:rsid w:val="0044197A"/>
    <w:rsid w:val="004431C0"/>
    <w:rsid w:val="00443C40"/>
    <w:rsid w:val="00443CDE"/>
    <w:rsid w:val="00443E3F"/>
    <w:rsid w:val="004449EB"/>
    <w:rsid w:val="00445E46"/>
    <w:rsid w:val="00446568"/>
    <w:rsid w:val="00446D80"/>
    <w:rsid w:val="004471C3"/>
    <w:rsid w:val="004471E9"/>
    <w:rsid w:val="00447325"/>
    <w:rsid w:val="004473C4"/>
    <w:rsid w:val="004500F3"/>
    <w:rsid w:val="0045131B"/>
    <w:rsid w:val="00451E1A"/>
    <w:rsid w:val="00452E54"/>
    <w:rsid w:val="004537C9"/>
    <w:rsid w:val="00454118"/>
    <w:rsid w:val="00454AD6"/>
    <w:rsid w:val="00454CE2"/>
    <w:rsid w:val="00455BD3"/>
    <w:rsid w:val="00455E49"/>
    <w:rsid w:val="00456424"/>
    <w:rsid w:val="00456820"/>
    <w:rsid w:val="0045765B"/>
    <w:rsid w:val="00460157"/>
    <w:rsid w:val="004610DF"/>
    <w:rsid w:val="00461451"/>
    <w:rsid w:val="00462EF0"/>
    <w:rsid w:val="00463547"/>
    <w:rsid w:val="00463B18"/>
    <w:rsid w:val="00463BCC"/>
    <w:rsid w:val="00464954"/>
    <w:rsid w:val="00464EEA"/>
    <w:rsid w:val="00465780"/>
    <w:rsid w:val="00467F5E"/>
    <w:rsid w:val="00470145"/>
    <w:rsid w:val="004705EA"/>
    <w:rsid w:val="00470AA2"/>
    <w:rsid w:val="00471B80"/>
    <w:rsid w:val="0047267D"/>
    <w:rsid w:val="00473AE2"/>
    <w:rsid w:val="00474581"/>
    <w:rsid w:val="00474699"/>
    <w:rsid w:val="00475A87"/>
    <w:rsid w:val="00475F96"/>
    <w:rsid w:val="004765AB"/>
    <w:rsid w:val="00476B35"/>
    <w:rsid w:val="0047768C"/>
    <w:rsid w:val="004779C7"/>
    <w:rsid w:val="00477F99"/>
    <w:rsid w:val="00480672"/>
    <w:rsid w:val="00480FCF"/>
    <w:rsid w:val="00481447"/>
    <w:rsid w:val="004817DD"/>
    <w:rsid w:val="004819AF"/>
    <w:rsid w:val="0048240B"/>
    <w:rsid w:val="0048265E"/>
    <w:rsid w:val="00482726"/>
    <w:rsid w:val="0048282C"/>
    <w:rsid w:val="00482A5A"/>
    <w:rsid w:val="00483AB2"/>
    <w:rsid w:val="00485233"/>
    <w:rsid w:val="004856FE"/>
    <w:rsid w:val="00486488"/>
    <w:rsid w:val="00487697"/>
    <w:rsid w:val="004878A2"/>
    <w:rsid w:val="00487C73"/>
    <w:rsid w:val="00487F53"/>
    <w:rsid w:val="0049004A"/>
    <w:rsid w:val="00490F6D"/>
    <w:rsid w:val="00492537"/>
    <w:rsid w:val="0049271F"/>
    <w:rsid w:val="004939E6"/>
    <w:rsid w:val="00493C26"/>
    <w:rsid w:val="00493ECE"/>
    <w:rsid w:val="0049490C"/>
    <w:rsid w:val="00494D06"/>
    <w:rsid w:val="00495386"/>
    <w:rsid w:val="004955BC"/>
    <w:rsid w:val="004955E9"/>
    <w:rsid w:val="00495DB8"/>
    <w:rsid w:val="00495EE2"/>
    <w:rsid w:val="00496DFC"/>
    <w:rsid w:val="004972E0"/>
    <w:rsid w:val="00497CF7"/>
    <w:rsid w:val="004A186E"/>
    <w:rsid w:val="004A198A"/>
    <w:rsid w:val="004A274E"/>
    <w:rsid w:val="004A2862"/>
    <w:rsid w:val="004A3A20"/>
    <w:rsid w:val="004A5A8D"/>
    <w:rsid w:val="004A7237"/>
    <w:rsid w:val="004A765D"/>
    <w:rsid w:val="004A78B3"/>
    <w:rsid w:val="004B02AD"/>
    <w:rsid w:val="004B0E23"/>
    <w:rsid w:val="004B1FBA"/>
    <w:rsid w:val="004B2737"/>
    <w:rsid w:val="004B2E60"/>
    <w:rsid w:val="004B308D"/>
    <w:rsid w:val="004B3940"/>
    <w:rsid w:val="004B398F"/>
    <w:rsid w:val="004B3DCC"/>
    <w:rsid w:val="004B50C8"/>
    <w:rsid w:val="004B546F"/>
    <w:rsid w:val="004B572D"/>
    <w:rsid w:val="004B5B6B"/>
    <w:rsid w:val="004B5D7E"/>
    <w:rsid w:val="004B5D80"/>
    <w:rsid w:val="004B6C3D"/>
    <w:rsid w:val="004C03B9"/>
    <w:rsid w:val="004C0BB8"/>
    <w:rsid w:val="004C137B"/>
    <w:rsid w:val="004C1B17"/>
    <w:rsid w:val="004C2160"/>
    <w:rsid w:val="004C260E"/>
    <w:rsid w:val="004C2856"/>
    <w:rsid w:val="004C291F"/>
    <w:rsid w:val="004C2937"/>
    <w:rsid w:val="004C2A50"/>
    <w:rsid w:val="004C2CC5"/>
    <w:rsid w:val="004C32D7"/>
    <w:rsid w:val="004C44BE"/>
    <w:rsid w:val="004C4CC3"/>
    <w:rsid w:val="004C519D"/>
    <w:rsid w:val="004C5B40"/>
    <w:rsid w:val="004C679D"/>
    <w:rsid w:val="004C68F8"/>
    <w:rsid w:val="004C6AC9"/>
    <w:rsid w:val="004C71C2"/>
    <w:rsid w:val="004C7967"/>
    <w:rsid w:val="004C7BE1"/>
    <w:rsid w:val="004D1AE1"/>
    <w:rsid w:val="004D2C30"/>
    <w:rsid w:val="004D31D6"/>
    <w:rsid w:val="004D3B5A"/>
    <w:rsid w:val="004D3B72"/>
    <w:rsid w:val="004D45C2"/>
    <w:rsid w:val="004D4637"/>
    <w:rsid w:val="004D64B9"/>
    <w:rsid w:val="004D67EC"/>
    <w:rsid w:val="004D6F2C"/>
    <w:rsid w:val="004D75A8"/>
    <w:rsid w:val="004E0252"/>
    <w:rsid w:val="004E07B4"/>
    <w:rsid w:val="004E1BAB"/>
    <w:rsid w:val="004E1D3C"/>
    <w:rsid w:val="004E2367"/>
    <w:rsid w:val="004E26AB"/>
    <w:rsid w:val="004E29F7"/>
    <w:rsid w:val="004E2A79"/>
    <w:rsid w:val="004E2E86"/>
    <w:rsid w:val="004E3A71"/>
    <w:rsid w:val="004E4CF0"/>
    <w:rsid w:val="004E59D4"/>
    <w:rsid w:val="004E5D0A"/>
    <w:rsid w:val="004E63F3"/>
    <w:rsid w:val="004E681E"/>
    <w:rsid w:val="004E7783"/>
    <w:rsid w:val="004F03C9"/>
    <w:rsid w:val="004F04D1"/>
    <w:rsid w:val="004F09D3"/>
    <w:rsid w:val="004F0F8B"/>
    <w:rsid w:val="004F1A99"/>
    <w:rsid w:val="004F3855"/>
    <w:rsid w:val="004F436E"/>
    <w:rsid w:val="004F575B"/>
    <w:rsid w:val="004F6BEA"/>
    <w:rsid w:val="004F7111"/>
    <w:rsid w:val="004F7CBE"/>
    <w:rsid w:val="004F7E22"/>
    <w:rsid w:val="0050082A"/>
    <w:rsid w:val="0050091A"/>
    <w:rsid w:val="005011FD"/>
    <w:rsid w:val="005016BD"/>
    <w:rsid w:val="00501C32"/>
    <w:rsid w:val="00501C82"/>
    <w:rsid w:val="0050244C"/>
    <w:rsid w:val="00502ADD"/>
    <w:rsid w:val="00503133"/>
    <w:rsid w:val="005039B5"/>
    <w:rsid w:val="005042D3"/>
    <w:rsid w:val="005049D6"/>
    <w:rsid w:val="00505444"/>
    <w:rsid w:val="00505511"/>
    <w:rsid w:val="00505B5B"/>
    <w:rsid w:val="0050674D"/>
    <w:rsid w:val="005068B7"/>
    <w:rsid w:val="00506DD1"/>
    <w:rsid w:val="00507059"/>
    <w:rsid w:val="005078C1"/>
    <w:rsid w:val="005079F1"/>
    <w:rsid w:val="00510822"/>
    <w:rsid w:val="00510F8B"/>
    <w:rsid w:val="00511548"/>
    <w:rsid w:val="00512599"/>
    <w:rsid w:val="00512CCC"/>
    <w:rsid w:val="00513842"/>
    <w:rsid w:val="00513D80"/>
    <w:rsid w:val="00514679"/>
    <w:rsid w:val="005146C4"/>
    <w:rsid w:val="00514DFF"/>
    <w:rsid w:val="00515B8D"/>
    <w:rsid w:val="0051725F"/>
    <w:rsid w:val="005179D7"/>
    <w:rsid w:val="00517DCE"/>
    <w:rsid w:val="0052031D"/>
    <w:rsid w:val="00520A49"/>
    <w:rsid w:val="00521904"/>
    <w:rsid w:val="00521AD3"/>
    <w:rsid w:val="00521DF8"/>
    <w:rsid w:val="00522B0C"/>
    <w:rsid w:val="00523D98"/>
    <w:rsid w:val="00524714"/>
    <w:rsid w:val="0052489A"/>
    <w:rsid w:val="00525A82"/>
    <w:rsid w:val="00525CDF"/>
    <w:rsid w:val="0052673F"/>
    <w:rsid w:val="005274B0"/>
    <w:rsid w:val="0052765F"/>
    <w:rsid w:val="005312FB"/>
    <w:rsid w:val="00533472"/>
    <w:rsid w:val="00533601"/>
    <w:rsid w:val="00534D88"/>
    <w:rsid w:val="005361AA"/>
    <w:rsid w:val="005368B7"/>
    <w:rsid w:val="00536BB5"/>
    <w:rsid w:val="00537236"/>
    <w:rsid w:val="00537409"/>
    <w:rsid w:val="00540BD3"/>
    <w:rsid w:val="00540E84"/>
    <w:rsid w:val="00540F57"/>
    <w:rsid w:val="005410B6"/>
    <w:rsid w:val="0054174C"/>
    <w:rsid w:val="005420FD"/>
    <w:rsid w:val="0054245F"/>
    <w:rsid w:val="00542B40"/>
    <w:rsid w:val="00542CFF"/>
    <w:rsid w:val="00542D15"/>
    <w:rsid w:val="0054301A"/>
    <w:rsid w:val="0054331D"/>
    <w:rsid w:val="005438F7"/>
    <w:rsid w:val="0054403F"/>
    <w:rsid w:val="005445DF"/>
    <w:rsid w:val="00544EB1"/>
    <w:rsid w:val="005461EA"/>
    <w:rsid w:val="00546580"/>
    <w:rsid w:val="00546842"/>
    <w:rsid w:val="00546C6A"/>
    <w:rsid w:val="005471C3"/>
    <w:rsid w:val="00547455"/>
    <w:rsid w:val="00547A10"/>
    <w:rsid w:val="00550773"/>
    <w:rsid w:val="00550C84"/>
    <w:rsid w:val="005535B7"/>
    <w:rsid w:val="00553721"/>
    <w:rsid w:val="0055377E"/>
    <w:rsid w:val="00553A24"/>
    <w:rsid w:val="005541FC"/>
    <w:rsid w:val="005553C8"/>
    <w:rsid w:val="00555C2F"/>
    <w:rsid w:val="005560A1"/>
    <w:rsid w:val="005567AA"/>
    <w:rsid w:val="0055754F"/>
    <w:rsid w:val="0056028E"/>
    <w:rsid w:val="00561B52"/>
    <w:rsid w:val="0056232F"/>
    <w:rsid w:val="00564BD7"/>
    <w:rsid w:val="00564E58"/>
    <w:rsid w:val="005651B0"/>
    <w:rsid w:val="00565795"/>
    <w:rsid w:val="00565E29"/>
    <w:rsid w:val="00565FD5"/>
    <w:rsid w:val="00566670"/>
    <w:rsid w:val="00566812"/>
    <w:rsid w:val="00566BF4"/>
    <w:rsid w:val="0056744E"/>
    <w:rsid w:val="0056747A"/>
    <w:rsid w:val="00570C4C"/>
    <w:rsid w:val="00571144"/>
    <w:rsid w:val="0057140C"/>
    <w:rsid w:val="00572211"/>
    <w:rsid w:val="0057235A"/>
    <w:rsid w:val="00572B28"/>
    <w:rsid w:val="0057340C"/>
    <w:rsid w:val="00573D6D"/>
    <w:rsid w:val="00574266"/>
    <w:rsid w:val="00574BF1"/>
    <w:rsid w:val="00574E18"/>
    <w:rsid w:val="0057501A"/>
    <w:rsid w:val="00576243"/>
    <w:rsid w:val="00576731"/>
    <w:rsid w:val="00576AF3"/>
    <w:rsid w:val="00576BBC"/>
    <w:rsid w:val="00580103"/>
    <w:rsid w:val="00580184"/>
    <w:rsid w:val="00580238"/>
    <w:rsid w:val="005802F3"/>
    <w:rsid w:val="00580497"/>
    <w:rsid w:val="00581575"/>
    <w:rsid w:val="00581DCF"/>
    <w:rsid w:val="00582ED6"/>
    <w:rsid w:val="0058338D"/>
    <w:rsid w:val="0058356A"/>
    <w:rsid w:val="00583E20"/>
    <w:rsid w:val="0058416D"/>
    <w:rsid w:val="00584C95"/>
    <w:rsid w:val="00585007"/>
    <w:rsid w:val="00585298"/>
    <w:rsid w:val="00585395"/>
    <w:rsid w:val="00586537"/>
    <w:rsid w:val="005866E3"/>
    <w:rsid w:val="0058695C"/>
    <w:rsid w:val="00587930"/>
    <w:rsid w:val="00590093"/>
    <w:rsid w:val="00591261"/>
    <w:rsid w:val="00591607"/>
    <w:rsid w:val="0059175B"/>
    <w:rsid w:val="00591D29"/>
    <w:rsid w:val="00591D74"/>
    <w:rsid w:val="00594209"/>
    <w:rsid w:val="005946A6"/>
    <w:rsid w:val="00594F76"/>
    <w:rsid w:val="00596955"/>
    <w:rsid w:val="00597735"/>
    <w:rsid w:val="005A060B"/>
    <w:rsid w:val="005A0705"/>
    <w:rsid w:val="005A1373"/>
    <w:rsid w:val="005A1459"/>
    <w:rsid w:val="005A1EF0"/>
    <w:rsid w:val="005A1F3F"/>
    <w:rsid w:val="005A26D1"/>
    <w:rsid w:val="005A270D"/>
    <w:rsid w:val="005A2A8C"/>
    <w:rsid w:val="005A2DC3"/>
    <w:rsid w:val="005A2FC7"/>
    <w:rsid w:val="005A3341"/>
    <w:rsid w:val="005A3873"/>
    <w:rsid w:val="005A4029"/>
    <w:rsid w:val="005A42DB"/>
    <w:rsid w:val="005A52B1"/>
    <w:rsid w:val="005A6BE1"/>
    <w:rsid w:val="005A6CEC"/>
    <w:rsid w:val="005A7189"/>
    <w:rsid w:val="005A7A1C"/>
    <w:rsid w:val="005B0704"/>
    <w:rsid w:val="005B0A8D"/>
    <w:rsid w:val="005B18F5"/>
    <w:rsid w:val="005B1DF5"/>
    <w:rsid w:val="005B2B8D"/>
    <w:rsid w:val="005B2D57"/>
    <w:rsid w:val="005B5228"/>
    <w:rsid w:val="005B55AD"/>
    <w:rsid w:val="005B5C2D"/>
    <w:rsid w:val="005B7B54"/>
    <w:rsid w:val="005C082D"/>
    <w:rsid w:val="005C2105"/>
    <w:rsid w:val="005C22F4"/>
    <w:rsid w:val="005C2375"/>
    <w:rsid w:val="005C25B5"/>
    <w:rsid w:val="005C3ABA"/>
    <w:rsid w:val="005C3F79"/>
    <w:rsid w:val="005C41F8"/>
    <w:rsid w:val="005C447B"/>
    <w:rsid w:val="005C4674"/>
    <w:rsid w:val="005C5605"/>
    <w:rsid w:val="005C5E14"/>
    <w:rsid w:val="005C5ECA"/>
    <w:rsid w:val="005C6816"/>
    <w:rsid w:val="005C6F19"/>
    <w:rsid w:val="005C79E5"/>
    <w:rsid w:val="005C7F85"/>
    <w:rsid w:val="005D0E6F"/>
    <w:rsid w:val="005D12A8"/>
    <w:rsid w:val="005D1AC4"/>
    <w:rsid w:val="005D331A"/>
    <w:rsid w:val="005D45BB"/>
    <w:rsid w:val="005D4F59"/>
    <w:rsid w:val="005D57FB"/>
    <w:rsid w:val="005D5C4C"/>
    <w:rsid w:val="005D635A"/>
    <w:rsid w:val="005E00F1"/>
    <w:rsid w:val="005E03B4"/>
    <w:rsid w:val="005E090A"/>
    <w:rsid w:val="005E09B4"/>
    <w:rsid w:val="005E11BD"/>
    <w:rsid w:val="005E15AD"/>
    <w:rsid w:val="005E1A9A"/>
    <w:rsid w:val="005E2027"/>
    <w:rsid w:val="005E244E"/>
    <w:rsid w:val="005E2A14"/>
    <w:rsid w:val="005E2EF1"/>
    <w:rsid w:val="005E3576"/>
    <w:rsid w:val="005E51ED"/>
    <w:rsid w:val="005E534D"/>
    <w:rsid w:val="005E54B0"/>
    <w:rsid w:val="005E6D2D"/>
    <w:rsid w:val="005E75A7"/>
    <w:rsid w:val="005E7CF3"/>
    <w:rsid w:val="005F0A88"/>
    <w:rsid w:val="005F1C21"/>
    <w:rsid w:val="005F2B1C"/>
    <w:rsid w:val="005F3373"/>
    <w:rsid w:val="005F369D"/>
    <w:rsid w:val="005F4F12"/>
    <w:rsid w:val="005F5F40"/>
    <w:rsid w:val="005F6A55"/>
    <w:rsid w:val="005F6F31"/>
    <w:rsid w:val="00600684"/>
    <w:rsid w:val="00600ECE"/>
    <w:rsid w:val="00601202"/>
    <w:rsid w:val="00601613"/>
    <w:rsid w:val="0060361C"/>
    <w:rsid w:val="00605286"/>
    <w:rsid w:val="00605363"/>
    <w:rsid w:val="0060706A"/>
    <w:rsid w:val="0060732F"/>
    <w:rsid w:val="0060769B"/>
    <w:rsid w:val="006106B1"/>
    <w:rsid w:val="0061086F"/>
    <w:rsid w:val="00611AC9"/>
    <w:rsid w:val="00612331"/>
    <w:rsid w:val="0061294E"/>
    <w:rsid w:val="00612F8C"/>
    <w:rsid w:val="00613D04"/>
    <w:rsid w:val="0061489E"/>
    <w:rsid w:val="00614AB7"/>
    <w:rsid w:val="00615E36"/>
    <w:rsid w:val="00616A8F"/>
    <w:rsid w:val="00617196"/>
    <w:rsid w:val="006172B6"/>
    <w:rsid w:val="00617F09"/>
    <w:rsid w:val="006212AB"/>
    <w:rsid w:val="006216DC"/>
    <w:rsid w:val="0062174B"/>
    <w:rsid w:val="0062204A"/>
    <w:rsid w:val="00622DE4"/>
    <w:rsid w:val="00623133"/>
    <w:rsid w:val="0062370A"/>
    <w:rsid w:val="0062433B"/>
    <w:rsid w:val="00624460"/>
    <w:rsid w:val="00624A56"/>
    <w:rsid w:val="006254D7"/>
    <w:rsid w:val="006254F3"/>
    <w:rsid w:val="00625792"/>
    <w:rsid w:val="00625B31"/>
    <w:rsid w:val="00626872"/>
    <w:rsid w:val="00626D45"/>
    <w:rsid w:val="006271CA"/>
    <w:rsid w:val="006277CE"/>
    <w:rsid w:val="00630A3A"/>
    <w:rsid w:val="00630BA2"/>
    <w:rsid w:val="006311C0"/>
    <w:rsid w:val="00631992"/>
    <w:rsid w:val="00633404"/>
    <w:rsid w:val="00634267"/>
    <w:rsid w:val="00634B33"/>
    <w:rsid w:val="00634EFE"/>
    <w:rsid w:val="006353BE"/>
    <w:rsid w:val="0063573B"/>
    <w:rsid w:val="006359FE"/>
    <w:rsid w:val="006374A1"/>
    <w:rsid w:val="0064086F"/>
    <w:rsid w:val="00641AE4"/>
    <w:rsid w:val="00641C33"/>
    <w:rsid w:val="00642358"/>
    <w:rsid w:val="0064264C"/>
    <w:rsid w:val="00642BAF"/>
    <w:rsid w:val="00642C07"/>
    <w:rsid w:val="006431E5"/>
    <w:rsid w:val="0064349F"/>
    <w:rsid w:val="00643962"/>
    <w:rsid w:val="00645818"/>
    <w:rsid w:val="00645CA6"/>
    <w:rsid w:val="0064754E"/>
    <w:rsid w:val="00647EE9"/>
    <w:rsid w:val="006508DA"/>
    <w:rsid w:val="0065122D"/>
    <w:rsid w:val="00652A4A"/>
    <w:rsid w:val="00652A4E"/>
    <w:rsid w:val="00652F8D"/>
    <w:rsid w:val="00653290"/>
    <w:rsid w:val="00653777"/>
    <w:rsid w:val="00653A15"/>
    <w:rsid w:val="006551A9"/>
    <w:rsid w:val="006557B7"/>
    <w:rsid w:val="00655D28"/>
    <w:rsid w:val="00655FC2"/>
    <w:rsid w:val="006602BC"/>
    <w:rsid w:val="006603AE"/>
    <w:rsid w:val="0066157A"/>
    <w:rsid w:val="006623E3"/>
    <w:rsid w:val="006624AC"/>
    <w:rsid w:val="0066254A"/>
    <w:rsid w:val="00662713"/>
    <w:rsid w:val="00663DC9"/>
    <w:rsid w:val="00664C29"/>
    <w:rsid w:val="00664EB6"/>
    <w:rsid w:val="00665EAC"/>
    <w:rsid w:val="0066666D"/>
    <w:rsid w:val="006667E7"/>
    <w:rsid w:val="00666C07"/>
    <w:rsid w:val="00667EE6"/>
    <w:rsid w:val="006700A1"/>
    <w:rsid w:val="006706F1"/>
    <w:rsid w:val="00670A33"/>
    <w:rsid w:val="00671B68"/>
    <w:rsid w:val="00671D92"/>
    <w:rsid w:val="00672702"/>
    <w:rsid w:val="00672F40"/>
    <w:rsid w:val="00673172"/>
    <w:rsid w:val="006733CD"/>
    <w:rsid w:val="0067425A"/>
    <w:rsid w:val="00674906"/>
    <w:rsid w:val="0067495D"/>
    <w:rsid w:val="006802DD"/>
    <w:rsid w:val="006810C1"/>
    <w:rsid w:val="0068154C"/>
    <w:rsid w:val="00681F49"/>
    <w:rsid w:val="00681FBD"/>
    <w:rsid w:val="006824A1"/>
    <w:rsid w:val="0068259A"/>
    <w:rsid w:val="00682BF2"/>
    <w:rsid w:val="00682CF5"/>
    <w:rsid w:val="0068311F"/>
    <w:rsid w:val="0068500E"/>
    <w:rsid w:val="0068573D"/>
    <w:rsid w:val="0068638B"/>
    <w:rsid w:val="00686837"/>
    <w:rsid w:val="00686852"/>
    <w:rsid w:val="0068783D"/>
    <w:rsid w:val="00687D54"/>
    <w:rsid w:val="006902BB"/>
    <w:rsid w:val="00690F64"/>
    <w:rsid w:val="00691AC8"/>
    <w:rsid w:val="0069279E"/>
    <w:rsid w:val="00692A2C"/>
    <w:rsid w:val="00693DA4"/>
    <w:rsid w:val="00695A03"/>
    <w:rsid w:val="00695C1A"/>
    <w:rsid w:val="00696137"/>
    <w:rsid w:val="00697F3E"/>
    <w:rsid w:val="006A0FE1"/>
    <w:rsid w:val="006A12CD"/>
    <w:rsid w:val="006A2776"/>
    <w:rsid w:val="006A2E91"/>
    <w:rsid w:val="006A428B"/>
    <w:rsid w:val="006A572E"/>
    <w:rsid w:val="006A6903"/>
    <w:rsid w:val="006A773B"/>
    <w:rsid w:val="006A789C"/>
    <w:rsid w:val="006B1B91"/>
    <w:rsid w:val="006B2F76"/>
    <w:rsid w:val="006B311B"/>
    <w:rsid w:val="006B35ED"/>
    <w:rsid w:val="006B3A63"/>
    <w:rsid w:val="006B4183"/>
    <w:rsid w:val="006B4AED"/>
    <w:rsid w:val="006B4B22"/>
    <w:rsid w:val="006B57B6"/>
    <w:rsid w:val="006B72E8"/>
    <w:rsid w:val="006B774A"/>
    <w:rsid w:val="006B79C9"/>
    <w:rsid w:val="006B7BA8"/>
    <w:rsid w:val="006C0810"/>
    <w:rsid w:val="006C09F4"/>
    <w:rsid w:val="006C0DC0"/>
    <w:rsid w:val="006C1273"/>
    <w:rsid w:val="006C19F1"/>
    <w:rsid w:val="006C1A22"/>
    <w:rsid w:val="006C22A8"/>
    <w:rsid w:val="006C3D0B"/>
    <w:rsid w:val="006C41AE"/>
    <w:rsid w:val="006C4C75"/>
    <w:rsid w:val="006C4D59"/>
    <w:rsid w:val="006C51D5"/>
    <w:rsid w:val="006C5B9A"/>
    <w:rsid w:val="006C5C1C"/>
    <w:rsid w:val="006C5D57"/>
    <w:rsid w:val="006C5EB5"/>
    <w:rsid w:val="006D078E"/>
    <w:rsid w:val="006D1609"/>
    <w:rsid w:val="006D1821"/>
    <w:rsid w:val="006D1A44"/>
    <w:rsid w:val="006D20DD"/>
    <w:rsid w:val="006D2603"/>
    <w:rsid w:val="006D2B8D"/>
    <w:rsid w:val="006D390E"/>
    <w:rsid w:val="006D3E87"/>
    <w:rsid w:val="006D4809"/>
    <w:rsid w:val="006D4BD9"/>
    <w:rsid w:val="006D4E1A"/>
    <w:rsid w:val="006D5201"/>
    <w:rsid w:val="006D5904"/>
    <w:rsid w:val="006D5B69"/>
    <w:rsid w:val="006D6732"/>
    <w:rsid w:val="006D6B81"/>
    <w:rsid w:val="006D6D86"/>
    <w:rsid w:val="006D703C"/>
    <w:rsid w:val="006D71BD"/>
    <w:rsid w:val="006E00B2"/>
    <w:rsid w:val="006E040A"/>
    <w:rsid w:val="006E0C27"/>
    <w:rsid w:val="006E11A1"/>
    <w:rsid w:val="006E140E"/>
    <w:rsid w:val="006E1423"/>
    <w:rsid w:val="006E2260"/>
    <w:rsid w:val="006E2CE1"/>
    <w:rsid w:val="006E3B7A"/>
    <w:rsid w:val="006E4344"/>
    <w:rsid w:val="006E5C1D"/>
    <w:rsid w:val="006E7A42"/>
    <w:rsid w:val="006F03C0"/>
    <w:rsid w:val="006F0CCC"/>
    <w:rsid w:val="006F0EDA"/>
    <w:rsid w:val="006F173B"/>
    <w:rsid w:val="006F6730"/>
    <w:rsid w:val="006F6886"/>
    <w:rsid w:val="006F688D"/>
    <w:rsid w:val="006F77EB"/>
    <w:rsid w:val="00701151"/>
    <w:rsid w:val="00702716"/>
    <w:rsid w:val="00702CF5"/>
    <w:rsid w:val="0070407E"/>
    <w:rsid w:val="007043F2"/>
    <w:rsid w:val="00704F40"/>
    <w:rsid w:val="00704F6D"/>
    <w:rsid w:val="0070519C"/>
    <w:rsid w:val="007056F0"/>
    <w:rsid w:val="00706292"/>
    <w:rsid w:val="007070D8"/>
    <w:rsid w:val="0070755E"/>
    <w:rsid w:val="007076E2"/>
    <w:rsid w:val="00707753"/>
    <w:rsid w:val="00707EA9"/>
    <w:rsid w:val="0071029C"/>
    <w:rsid w:val="007104A8"/>
    <w:rsid w:val="00711052"/>
    <w:rsid w:val="00711932"/>
    <w:rsid w:val="00711CDF"/>
    <w:rsid w:val="00712D04"/>
    <w:rsid w:val="00712DC8"/>
    <w:rsid w:val="00713C4D"/>
    <w:rsid w:val="0071441A"/>
    <w:rsid w:val="00714C6E"/>
    <w:rsid w:val="0071551D"/>
    <w:rsid w:val="00715A44"/>
    <w:rsid w:val="00717249"/>
    <w:rsid w:val="007175DC"/>
    <w:rsid w:val="007178D4"/>
    <w:rsid w:val="00721150"/>
    <w:rsid w:val="00721546"/>
    <w:rsid w:val="007219EC"/>
    <w:rsid w:val="00721FC1"/>
    <w:rsid w:val="00722B2F"/>
    <w:rsid w:val="00723CA3"/>
    <w:rsid w:val="00724226"/>
    <w:rsid w:val="0072502B"/>
    <w:rsid w:val="00725956"/>
    <w:rsid w:val="0072604F"/>
    <w:rsid w:val="007261A9"/>
    <w:rsid w:val="0072643F"/>
    <w:rsid w:val="007266D3"/>
    <w:rsid w:val="00727454"/>
    <w:rsid w:val="00727ED7"/>
    <w:rsid w:val="0073043C"/>
    <w:rsid w:val="00732FD8"/>
    <w:rsid w:val="007330F9"/>
    <w:rsid w:val="0073414E"/>
    <w:rsid w:val="007349CA"/>
    <w:rsid w:val="00735E36"/>
    <w:rsid w:val="0073634A"/>
    <w:rsid w:val="00737610"/>
    <w:rsid w:val="0073772F"/>
    <w:rsid w:val="00737884"/>
    <w:rsid w:val="00737D42"/>
    <w:rsid w:val="00741232"/>
    <w:rsid w:val="00742E01"/>
    <w:rsid w:val="00743424"/>
    <w:rsid w:val="00743958"/>
    <w:rsid w:val="00744B0F"/>
    <w:rsid w:val="00744E63"/>
    <w:rsid w:val="00744F8C"/>
    <w:rsid w:val="00745326"/>
    <w:rsid w:val="00745738"/>
    <w:rsid w:val="00745B1F"/>
    <w:rsid w:val="00746292"/>
    <w:rsid w:val="007464EC"/>
    <w:rsid w:val="00747474"/>
    <w:rsid w:val="0074757E"/>
    <w:rsid w:val="00747B26"/>
    <w:rsid w:val="00747BA2"/>
    <w:rsid w:val="00750E91"/>
    <w:rsid w:val="0075127C"/>
    <w:rsid w:val="007515D5"/>
    <w:rsid w:val="00753267"/>
    <w:rsid w:val="0075326C"/>
    <w:rsid w:val="007541BA"/>
    <w:rsid w:val="00754394"/>
    <w:rsid w:val="00754566"/>
    <w:rsid w:val="0075465D"/>
    <w:rsid w:val="00754A51"/>
    <w:rsid w:val="00754C95"/>
    <w:rsid w:val="0075604E"/>
    <w:rsid w:val="00756B2B"/>
    <w:rsid w:val="00756F71"/>
    <w:rsid w:val="0075747E"/>
    <w:rsid w:val="00757D16"/>
    <w:rsid w:val="00760DC2"/>
    <w:rsid w:val="00761A28"/>
    <w:rsid w:val="00761F03"/>
    <w:rsid w:val="00762320"/>
    <w:rsid w:val="00763065"/>
    <w:rsid w:val="007630B3"/>
    <w:rsid w:val="0076310D"/>
    <w:rsid w:val="00763517"/>
    <w:rsid w:val="00764A07"/>
    <w:rsid w:val="007663F2"/>
    <w:rsid w:val="0076683A"/>
    <w:rsid w:val="00766A3A"/>
    <w:rsid w:val="00766ECD"/>
    <w:rsid w:val="00767110"/>
    <w:rsid w:val="00767EC5"/>
    <w:rsid w:val="00770AB2"/>
    <w:rsid w:val="00770FBD"/>
    <w:rsid w:val="00771A27"/>
    <w:rsid w:val="00772853"/>
    <w:rsid w:val="0077386A"/>
    <w:rsid w:val="0077388B"/>
    <w:rsid w:val="00773F1D"/>
    <w:rsid w:val="00774A9E"/>
    <w:rsid w:val="00776DED"/>
    <w:rsid w:val="00777FEE"/>
    <w:rsid w:val="0078091A"/>
    <w:rsid w:val="007809FF"/>
    <w:rsid w:val="00780C96"/>
    <w:rsid w:val="00781022"/>
    <w:rsid w:val="007824E4"/>
    <w:rsid w:val="00783EA2"/>
    <w:rsid w:val="00784480"/>
    <w:rsid w:val="00785D12"/>
    <w:rsid w:val="00785FB5"/>
    <w:rsid w:val="00787197"/>
    <w:rsid w:val="00787298"/>
    <w:rsid w:val="007876F4"/>
    <w:rsid w:val="0079053B"/>
    <w:rsid w:val="007906F5"/>
    <w:rsid w:val="00790DB5"/>
    <w:rsid w:val="007912F3"/>
    <w:rsid w:val="00791627"/>
    <w:rsid w:val="0079183A"/>
    <w:rsid w:val="00792502"/>
    <w:rsid w:val="0079263A"/>
    <w:rsid w:val="00792ADD"/>
    <w:rsid w:val="00794027"/>
    <w:rsid w:val="007940A4"/>
    <w:rsid w:val="007943E8"/>
    <w:rsid w:val="00794874"/>
    <w:rsid w:val="00795253"/>
    <w:rsid w:val="007961BE"/>
    <w:rsid w:val="007967D1"/>
    <w:rsid w:val="00797248"/>
    <w:rsid w:val="00797276"/>
    <w:rsid w:val="0079777C"/>
    <w:rsid w:val="0079797F"/>
    <w:rsid w:val="007A127C"/>
    <w:rsid w:val="007A12C8"/>
    <w:rsid w:val="007A12E7"/>
    <w:rsid w:val="007A1431"/>
    <w:rsid w:val="007A2397"/>
    <w:rsid w:val="007A285C"/>
    <w:rsid w:val="007A2B1C"/>
    <w:rsid w:val="007A38D9"/>
    <w:rsid w:val="007A3A10"/>
    <w:rsid w:val="007A3A60"/>
    <w:rsid w:val="007A4B80"/>
    <w:rsid w:val="007A4C76"/>
    <w:rsid w:val="007A4E1B"/>
    <w:rsid w:val="007A4E5C"/>
    <w:rsid w:val="007A4E9A"/>
    <w:rsid w:val="007A5010"/>
    <w:rsid w:val="007A6A67"/>
    <w:rsid w:val="007A7481"/>
    <w:rsid w:val="007B04B3"/>
    <w:rsid w:val="007B0D2C"/>
    <w:rsid w:val="007B147B"/>
    <w:rsid w:val="007B33D7"/>
    <w:rsid w:val="007B3628"/>
    <w:rsid w:val="007B4267"/>
    <w:rsid w:val="007B5192"/>
    <w:rsid w:val="007B5405"/>
    <w:rsid w:val="007B5804"/>
    <w:rsid w:val="007B6827"/>
    <w:rsid w:val="007B7569"/>
    <w:rsid w:val="007B7D64"/>
    <w:rsid w:val="007C0402"/>
    <w:rsid w:val="007C04F1"/>
    <w:rsid w:val="007C06A8"/>
    <w:rsid w:val="007C0EB2"/>
    <w:rsid w:val="007C103E"/>
    <w:rsid w:val="007C16DB"/>
    <w:rsid w:val="007C2001"/>
    <w:rsid w:val="007C3998"/>
    <w:rsid w:val="007C3B5A"/>
    <w:rsid w:val="007C42E3"/>
    <w:rsid w:val="007C62D5"/>
    <w:rsid w:val="007C6FBE"/>
    <w:rsid w:val="007C76B6"/>
    <w:rsid w:val="007C76F1"/>
    <w:rsid w:val="007D1946"/>
    <w:rsid w:val="007D239C"/>
    <w:rsid w:val="007D28C3"/>
    <w:rsid w:val="007D2A1C"/>
    <w:rsid w:val="007D3B0F"/>
    <w:rsid w:val="007D3DC6"/>
    <w:rsid w:val="007D3E77"/>
    <w:rsid w:val="007D4046"/>
    <w:rsid w:val="007D4598"/>
    <w:rsid w:val="007D5864"/>
    <w:rsid w:val="007D5A11"/>
    <w:rsid w:val="007D5BEE"/>
    <w:rsid w:val="007D5EF3"/>
    <w:rsid w:val="007D636A"/>
    <w:rsid w:val="007D68C2"/>
    <w:rsid w:val="007D7506"/>
    <w:rsid w:val="007D7F60"/>
    <w:rsid w:val="007E05D9"/>
    <w:rsid w:val="007E063E"/>
    <w:rsid w:val="007E18D5"/>
    <w:rsid w:val="007E1C1E"/>
    <w:rsid w:val="007E21FC"/>
    <w:rsid w:val="007E4F84"/>
    <w:rsid w:val="007E55BB"/>
    <w:rsid w:val="007E57AF"/>
    <w:rsid w:val="007E5D1A"/>
    <w:rsid w:val="007E5E84"/>
    <w:rsid w:val="007E6429"/>
    <w:rsid w:val="007E6E59"/>
    <w:rsid w:val="007E71B8"/>
    <w:rsid w:val="007F21B3"/>
    <w:rsid w:val="007F226F"/>
    <w:rsid w:val="007F272A"/>
    <w:rsid w:val="007F3A36"/>
    <w:rsid w:val="007F4BA3"/>
    <w:rsid w:val="007F62E2"/>
    <w:rsid w:val="007F66F5"/>
    <w:rsid w:val="007F69B5"/>
    <w:rsid w:val="007F6F26"/>
    <w:rsid w:val="007F770E"/>
    <w:rsid w:val="0080010B"/>
    <w:rsid w:val="00800751"/>
    <w:rsid w:val="008008AB"/>
    <w:rsid w:val="00801335"/>
    <w:rsid w:val="0080160F"/>
    <w:rsid w:val="008028A9"/>
    <w:rsid w:val="008034D5"/>
    <w:rsid w:val="00803F12"/>
    <w:rsid w:val="00804F8C"/>
    <w:rsid w:val="008050CA"/>
    <w:rsid w:val="008051D8"/>
    <w:rsid w:val="0080587C"/>
    <w:rsid w:val="00806C0D"/>
    <w:rsid w:val="00807E17"/>
    <w:rsid w:val="008114B3"/>
    <w:rsid w:val="00811C67"/>
    <w:rsid w:val="00811DFD"/>
    <w:rsid w:val="0081285A"/>
    <w:rsid w:val="00813111"/>
    <w:rsid w:val="008133DE"/>
    <w:rsid w:val="00813A4B"/>
    <w:rsid w:val="00813B14"/>
    <w:rsid w:val="00813BDA"/>
    <w:rsid w:val="00814156"/>
    <w:rsid w:val="00814471"/>
    <w:rsid w:val="0081539D"/>
    <w:rsid w:val="00815500"/>
    <w:rsid w:val="0081564F"/>
    <w:rsid w:val="008158FD"/>
    <w:rsid w:val="00815956"/>
    <w:rsid w:val="00817CBC"/>
    <w:rsid w:val="00820522"/>
    <w:rsid w:val="00821D29"/>
    <w:rsid w:val="008220F9"/>
    <w:rsid w:val="008223D9"/>
    <w:rsid w:val="0082285C"/>
    <w:rsid w:val="00823F89"/>
    <w:rsid w:val="0082404F"/>
    <w:rsid w:val="00825D45"/>
    <w:rsid w:val="00825F87"/>
    <w:rsid w:val="00825FF0"/>
    <w:rsid w:val="00826114"/>
    <w:rsid w:val="008265A1"/>
    <w:rsid w:val="00830764"/>
    <w:rsid w:val="00830F01"/>
    <w:rsid w:val="00831549"/>
    <w:rsid w:val="008322E5"/>
    <w:rsid w:val="00832765"/>
    <w:rsid w:val="0083625F"/>
    <w:rsid w:val="008368C9"/>
    <w:rsid w:val="00837985"/>
    <w:rsid w:val="008418D8"/>
    <w:rsid w:val="008422CE"/>
    <w:rsid w:val="00842FB2"/>
    <w:rsid w:val="0084327B"/>
    <w:rsid w:val="008449E7"/>
    <w:rsid w:val="008459C1"/>
    <w:rsid w:val="008462EF"/>
    <w:rsid w:val="008468B7"/>
    <w:rsid w:val="00846B78"/>
    <w:rsid w:val="0084783B"/>
    <w:rsid w:val="00847DCA"/>
    <w:rsid w:val="00850231"/>
    <w:rsid w:val="00850CBF"/>
    <w:rsid w:val="0085161B"/>
    <w:rsid w:val="00851B72"/>
    <w:rsid w:val="008521DD"/>
    <w:rsid w:val="0085288E"/>
    <w:rsid w:val="00852B19"/>
    <w:rsid w:val="00852C2D"/>
    <w:rsid w:val="008537D2"/>
    <w:rsid w:val="00853B64"/>
    <w:rsid w:val="00854075"/>
    <w:rsid w:val="008548DF"/>
    <w:rsid w:val="00854CE9"/>
    <w:rsid w:val="008551F1"/>
    <w:rsid w:val="00855570"/>
    <w:rsid w:val="00855634"/>
    <w:rsid w:val="008567FF"/>
    <w:rsid w:val="00857003"/>
    <w:rsid w:val="00857531"/>
    <w:rsid w:val="008601FB"/>
    <w:rsid w:val="008611C7"/>
    <w:rsid w:val="00862167"/>
    <w:rsid w:val="00862355"/>
    <w:rsid w:val="008623D3"/>
    <w:rsid w:val="00864199"/>
    <w:rsid w:val="00864D6F"/>
    <w:rsid w:val="00864FF5"/>
    <w:rsid w:val="00865716"/>
    <w:rsid w:val="0087052F"/>
    <w:rsid w:val="0087115B"/>
    <w:rsid w:val="00871511"/>
    <w:rsid w:val="00871E9E"/>
    <w:rsid w:val="00872325"/>
    <w:rsid w:val="00873C52"/>
    <w:rsid w:val="008749FA"/>
    <w:rsid w:val="00874F8F"/>
    <w:rsid w:val="00874FD4"/>
    <w:rsid w:val="00876337"/>
    <w:rsid w:val="00876E1B"/>
    <w:rsid w:val="0087731A"/>
    <w:rsid w:val="00877733"/>
    <w:rsid w:val="00877F1C"/>
    <w:rsid w:val="0088016A"/>
    <w:rsid w:val="00880BD0"/>
    <w:rsid w:val="00881177"/>
    <w:rsid w:val="00881C3E"/>
    <w:rsid w:val="00881CC2"/>
    <w:rsid w:val="00882271"/>
    <w:rsid w:val="0088277E"/>
    <w:rsid w:val="00882CD0"/>
    <w:rsid w:val="008834A6"/>
    <w:rsid w:val="00883F36"/>
    <w:rsid w:val="0088434F"/>
    <w:rsid w:val="008846C3"/>
    <w:rsid w:val="008874DE"/>
    <w:rsid w:val="0088751C"/>
    <w:rsid w:val="00887EC3"/>
    <w:rsid w:val="00890119"/>
    <w:rsid w:val="008918EE"/>
    <w:rsid w:val="008924DD"/>
    <w:rsid w:val="00893C83"/>
    <w:rsid w:val="008944A8"/>
    <w:rsid w:val="008947D1"/>
    <w:rsid w:val="0089536F"/>
    <w:rsid w:val="0089556F"/>
    <w:rsid w:val="00895AA7"/>
    <w:rsid w:val="00895F21"/>
    <w:rsid w:val="008961D2"/>
    <w:rsid w:val="008965E8"/>
    <w:rsid w:val="00896EAD"/>
    <w:rsid w:val="00897247"/>
    <w:rsid w:val="00897888"/>
    <w:rsid w:val="00897E18"/>
    <w:rsid w:val="008A0428"/>
    <w:rsid w:val="008A080A"/>
    <w:rsid w:val="008A085C"/>
    <w:rsid w:val="008A0C77"/>
    <w:rsid w:val="008A1BEE"/>
    <w:rsid w:val="008A2518"/>
    <w:rsid w:val="008A2CA1"/>
    <w:rsid w:val="008A31A7"/>
    <w:rsid w:val="008A37D2"/>
    <w:rsid w:val="008A3F40"/>
    <w:rsid w:val="008A5B0C"/>
    <w:rsid w:val="008A6779"/>
    <w:rsid w:val="008A70B2"/>
    <w:rsid w:val="008A72A9"/>
    <w:rsid w:val="008A7991"/>
    <w:rsid w:val="008B01E2"/>
    <w:rsid w:val="008B0270"/>
    <w:rsid w:val="008B0E86"/>
    <w:rsid w:val="008B1A2E"/>
    <w:rsid w:val="008B1F60"/>
    <w:rsid w:val="008B24AE"/>
    <w:rsid w:val="008B289D"/>
    <w:rsid w:val="008B31C0"/>
    <w:rsid w:val="008B47A8"/>
    <w:rsid w:val="008B5BB9"/>
    <w:rsid w:val="008B614F"/>
    <w:rsid w:val="008B6B80"/>
    <w:rsid w:val="008B72BA"/>
    <w:rsid w:val="008B7396"/>
    <w:rsid w:val="008B73B6"/>
    <w:rsid w:val="008B78EA"/>
    <w:rsid w:val="008C0090"/>
    <w:rsid w:val="008C025E"/>
    <w:rsid w:val="008C0750"/>
    <w:rsid w:val="008C17B2"/>
    <w:rsid w:val="008C23EF"/>
    <w:rsid w:val="008C2AFE"/>
    <w:rsid w:val="008C32D0"/>
    <w:rsid w:val="008C341C"/>
    <w:rsid w:val="008C3F42"/>
    <w:rsid w:val="008C407D"/>
    <w:rsid w:val="008C5533"/>
    <w:rsid w:val="008C58B6"/>
    <w:rsid w:val="008C64E7"/>
    <w:rsid w:val="008C6B1F"/>
    <w:rsid w:val="008C6F54"/>
    <w:rsid w:val="008C714F"/>
    <w:rsid w:val="008C7D1A"/>
    <w:rsid w:val="008D0279"/>
    <w:rsid w:val="008D0564"/>
    <w:rsid w:val="008D090B"/>
    <w:rsid w:val="008D2144"/>
    <w:rsid w:val="008D22F0"/>
    <w:rsid w:val="008D427D"/>
    <w:rsid w:val="008D4A75"/>
    <w:rsid w:val="008D5922"/>
    <w:rsid w:val="008D5AE2"/>
    <w:rsid w:val="008D72DE"/>
    <w:rsid w:val="008D779D"/>
    <w:rsid w:val="008E024A"/>
    <w:rsid w:val="008E02D3"/>
    <w:rsid w:val="008E0A5D"/>
    <w:rsid w:val="008E3226"/>
    <w:rsid w:val="008E32CD"/>
    <w:rsid w:val="008E3C5E"/>
    <w:rsid w:val="008E434D"/>
    <w:rsid w:val="008E45ED"/>
    <w:rsid w:val="008E59D4"/>
    <w:rsid w:val="008E5B5E"/>
    <w:rsid w:val="008E6393"/>
    <w:rsid w:val="008E6403"/>
    <w:rsid w:val="008E6FDB"/>
    <w:rsid w:val="008E77F7"/>
    <w:rsid w:val="008E7DAB"/>
    <w:rsid w:val="008F04BB"/>
    <w:rsid w:val="008F098C"/>
    <w:rsid w:val="008F0D2C"/>
    <w:rsid w:val="008F2442"/>
    <w:rsid w:val="008F28BC"/>
    <w:rsid w:val="008F31B9"/>
    <w:rsid w:val="008F3540"/>
    <w:rsid w:val="008F39CE"/>
    <w:rsid w:val="008F3BD6"/>
    <w:rsid w:val="008F4855"/>
    <w:rsid w:val="008F52D4"/>
    <w:rsid w:val="008F5867"/>
    <w:rsid w:val="008F6E00"/>
    <w:rsid w:val="00900136"/>
    <w:rsid w:val="0090026B"/>
    <w:rsid w:val="00901A79"/>
    <w:rsid w:val="00901C61"/>
    <w:rsid w:val="00902471"/>
    <w:rsid w:val="00902DBD"/>
    <w:rsid w:val="00904C91"/>
    <w:rsid w:val="00904E1C"/>
    <w:rsid w:val="00905942"/>
    <w:rsid w:val="00907313"/>
    <w:rsid w:val="00907362"/>
    <w:rsid w:val="009078C1"/>
    <w:rsid w:val="00911303"/>
    <w:rsid w:val="0091229D"/>
    <w:rsid w:val="009122B2"/>
    <w:rsid w:val="00912D86"/>
    <w:rsid w:val="00913293"/>
    <w:rsid w:val="00913370"/>
    <w:rsid w:val="0091367A"/>
    <w:rsid w:val="00914116"/>
    <w:rsid w:val="0091431A"/>
    <w:rsid w:val="009144E1"/>
    <w:rsid w:val="00915A35"/>
    <w:rsid w:val="00915B33"/>
    <w:rsid w:val="00915B47"/>
    <w:rsid w:val="00915DAA"/>
    <w:rsid w:val="009169E0"/>
    <w:rsid w:val="009170C8"/>
    <w:rsid w:val="00917D0B"/>
    <w:rsid w:val="00920223"/>
    <w:rsid w:val="00920367"/>
    <w:rsid w:val="0092079C"/>
    <w:rsid w:val="00920E28"/>
    <w:rsid w:val="00921744"/>
    <w:rsid w:val="00922230"/>
    <w:rsid w:val="00924BAF"/>
    <w:rsid w:val="00925765"/>
    <w:rsid w:val="00925AA9"/>
    <w:rsid w:val="00926481"/>
    <w:rsid w:val="00926963"/>
    <w:rsid w:val="00926F06"/>
    <w:rsid w:val="0093065F"/>
    <w:rsid w:val="00930910"/>
    <w:rsid w:val="0093097E"/>
    <w:rsid w:val="00930F1E"/>
    <w:rsid w:val="00931174"/>
    <w:rsid w:val="009316C6"/>
    <w:rsid w:val="00931CF2"/>
    <w:rsid w:val="00932148"/>
    <w:rsid w:val="009332D9"/>
    <w:rsid w:val="009342DB"/>
    <w:rsid w:val="00934955"/>
    <w:rsid w:val="00934F0E"/>
    <w:rsid w:val="0093573C"/>
    <w:rsid w:val="00935E67"/>
    <w:rsid w:val="009364B2"/>
    <w:rsid w:val="009366B2"/>
    <w:rsid w:val="00937260"/>
    <w:rsid w:val="00937AD5"/>
    <w:rsid w:val="00940220"/>
    <w:rsid w:val="00940938"/>
    <w:rsid w:val="00941306"/>
    <w:rsid w:val="009419DF"/>
    <w:rsid w:val="0094203C"/>
    <w:rsid w:val="009423AA"/>
    <w:rsid w:val="0094260D"/>
    <w:rsid w:val="0094285E"/>
    <w:rsid w:val="00942B1B"/>
    <w:rsid w:val="009434B2"/>
    <w:rsid w:val="00943B38"/>
    <w:rsid w:val="009446AC"/>
    <w:rsid w:val="0094531C"/>
    <w:rsid w:val="00947B28"/>
    <w:rsid w:val="00951020"/>
    <w:rsid w:val="009511CF"/>
    <w:rsid w:val="00951C2B"/>
    <w:rsid w:val="00952856"/>
    <w:rsid w:val="00952F22"/>
    <w:rsid w:val="009539D4"/>
    <w:rsid w:val="009549F4"/>
    <w:rsid w:val="00955FAF"/>
    <w:rsid w:val="0095611C"/>
    <w:rsid w:val="00956307"/>
    <w:rsid w:val="009568B1"/>
    <w:rsid w:val="0096018E"/>
    <w:rsid w:val="009601F9"/>
    <w:rsid w:val="00960704"/>
    <w:rsid w:val="009607CC"/>
    <w:rsid w:val="00961F4B"/>
    <w:rsid w:val="00961F52"/>
    <w:rsid w:val="00962293"/>
    <w:rsid w:val="0096229A"/>
    <w:rsid w:val="0096532C"/>
    <w:rsid w:val="00965BDD"/>
    <w:rsid w:val="00965DF9"/>
    <w:rsid w:val="00965FA0"/>
    <w:rsid w:val="00966149"/>
    <w:rsid w:val="00966669"/>
    <w:rsid w:val="00966730"/>
    <w:rsid w:val="00966D59"/>
    <w:rsid w:val="00966EAC"/>
    <w:rsid w:val="00967780"/>
    <w:rsid w:val="00967D20"/>
    <w:rsid w:val="00970342"/>
    <w:rsid w:val="00970391"/>
    <w:rsid w:val="00972AE2"/>
    <w:rsid w:val="00974379"/>
    <w:rsid w:val="009753F3"/>
    <w:rsid w:val="00975661"/>
    <w:rsid w:val="00975FEA"/>
    <w:rsid w:val="00976F8F"/>
    <w:rsid w:val="00977354"/>
    <w:rsid w:val="00977FF6"/>
    <w:rsid w:val="009804E8"/>
    <w:rsid w:val="00980505"/>
    <w:rsid w:val="0098111D"/>
    <w:rsid w:val="00982680"/>
    <w:rsid w:val="00982CD5"/>
    <w:rsid w:val="009837C2"/>
    <w:rsid w:val="0098412D"/>
    <w:rsid w:val="009842DE"/>
    <w:rsid w:val="00985C2C"/>
    <w:rsid w:val="00986FE8"/>
    <w:rsid w:val="0098785F"/>
    <w:rsid w:val="00987EFF"/>
    <w:rsid w:val="00990207"/>
    <w:rsid w:val="00991BCB"/>
    <w:rsid w:val="00991DAF"/>
    <w:rsid w:val="00991DD8"/>
    <w:rsid w:val="00992373"/>
    <w:rsid w:val="00992F38"/>
    <w:rsid w:val="00992FC8"/>
    <w:rsid w:val="00993600"/>
    <w:rsid w:val="009937A7"/>
    <w:rsid w:val="0099420E"/>
    <w:rsid w:val="009942ED"/>
    <w:rsid w:val="0099514A"/>
    <w:rsid w:val="009969AF"/>
    <w:rsid w:val="00996A19"/>
    <w:rsid w:val="00997C60"/>
    <w:rsid w:val="009A035B"/>
    <w:rsid w:val="009A0665"/>
    <w:rsid w:val="009A06A7"/>
    <w:rsid w:val="009A160D"/>
    <w:rsid w:val="009A1917"/>
    <w:rsid w:val="009A1CAB"/>
    <w:rsid w:val="009A1D79"/>
    <w:rsid w:val="009A2E76"/>
    <w:rsid w:val="009A4426"/>
    <w:rsid w:val="009A61EE"/>
    <w:rsid w:val="009B0E09"/>
    <w:rsid w:val="009B1178"/>
    <w:rsid w:val="009B14E8"/>
    <w:rsid w:val="009B1C3F"/>
    <w:rsid w:val="009B30EA"/>
    <w:rsid w:val="009B3121"/>
    <w:rsid w:val="009B3FE1"/>
    <w:rsid w:val="009B417B"/>
    <w:rsid w:val="009B5F17"/>
    <w:rsid w:val="009B6725"/>
    <w:rsid w:val="009B68B8"/>
    <w:rsid w:val="009B75B8"/>
    <w:rsid w:val="009B7807"/>
    <w:rsid w:val="009C190E"/>
    <w:rsid w:val="009C1A37"/>
    <w:rsid w:val="009C1D6F"/>
    <w:rsid w:val="009C1F00"/>
    <w:rsid w:val="009C2145"/>
    <w:rsid w:val="009C315A"/>
    <w:rsid w:val="009C3727"/>
    <w:rsid w:val="009C3941"/>
    <w:rsid w:val="009C493B"/>
    <w:rsid w:val="009C4C92"/>
    <w:rsid w:val="009C590C"/>
    <w:rsid w:val="009C5918"/>
    <w:rsid w:val="009C5CDE"/>
    <w:rsid w:val="009C6E62"/>
    <w:rsid w:val="009C763D"/>
    <w:rsid w:val="009D120E"/>
    <w:rsid w:val="009D15C1"/>
    <w:rsid w:val="009D18FF"/>
    <w:rsid w:val="009D1F57"/>
    <w:rsid w:val="009D224B"/>
    <w:rsid w:val="009D2DD3"/>
    <w:rsid w:val="009D3A34"/>
    <w:rsid w:val="009D3CEF"/>
    <w:rsid w:val="009D433C"/>
    <w:rsid w:val="009D4764"/>
    <w:rsid w:val="009D4A98"/>
    <w:rsid w:val="009D4D34"/>
    <w:rsid w:val="009D6024"/>
    <w:rsid w:val="009D6291"/>
    <w:rsid w:val="009D6391"/>
    <w:rsid w:val="009D653F"/>
    <w:rsid w:val="009E06F4"/>
    <w:rsid w:val="009E0F08"/>
    <w:rsid w:val="009E15BF"/>
    <w:rsid w:val="009E247B"/>
    <w:rsid w:val="009E26FC"/>
    <w:rsid w:val="009E28C7"/>
    <w:rsid w:val="009E3E95"/>
    <w:rsid w:val="009E4FB3"/>
    <w:rsid w:val="009E5AB0"/>
    <w:rsid w:val="009E6DC2"/>
    <w:rsid w:val="009E6F8E"/>
    <w:rsid w:val="009E7774"/>
    <w:rsid w:val="009E7F08"/>
    <w:rsid w:val="009F0168"/>
    <w:rsid w:val="009F1029"/>
    <w:rsid w:val="009F2790"/>
    <w:rsid w:val="009F295F"/>
    <w:rsid w:val="009F2DF2"/>
    <w:rsid w:val="009F4494"/>
    <w:rsid w:val="009F47B7"/>
    <w:rsid w:val="009F5664"/>
    <w:rsid w:val="009F6669"/>
    <w:rsid w:val="00A00388"/>
    <w:rsid w:val="00A007D6"/>
    <w:rsid w:val="00A00B79"/>
    <w:rsid w:val="00A01D1B"/>
    <w:rsid w:val="00A024EB"/>
    <w:rsid w:val="00A02DC7"/>
    <w:rsid w:val="00A02E7C"/>
    <w:rsid w:val="00A041E4"/>
    <w:rsid w:val="00A04E9F"/>
    <w:rsid w:val="00A05495"/>
    <w:rsid w:val="00A07346"/>
    <w:rsid w:val="00A07558"/>
    <w:rsid w:val="00A1006D"/>
    <w:rsid w:val="00A10368"/>
    <w:rsid w:val="00A10747"/>
    <w:rsid w:val="00A1075E"/>
    <w:rsid w:val="00A107AC"/>
    <w:rsid w:val="00A10E41"/>
    <w:rsid w:val="00A11BA7"/>
    <w:rsid w:val="00A11C3A"/>
    <w:rsid w:val="00A121E5"/>
    <w:rsid w:val="00A129C3"/>
    <w:rsid w:val="00A12B66"/>
    <w:rsid w:val="00A12E93"/>
    <w:rsid w:val="00A1329A"/>
    <w:rsid w:val="00A1359D"/>
    <w:rsid w:val="00A13B6C"/>
    <w:rsid w:val="00A14D43"/>
    <w:rsid w:val="00A14DD7"/>
    <w:rsid w:val="00A150E7"/>
    <w:rsid w:val="00A153A6"/>
    <w:rsid w:val="00A15D37"/>
    <w:rsid w:val="00A15E3F"/>
    <w:rsid w:val="00A16145"/>
    <w:rsid w:val="00A174F9"/>
    <w:rsid w:val="00A20037"/>
    <w:rsid w:val="00A231A8"/>
    <w:rsid w:val="00A23373"/>
    <w:rsid w:val="00A23871"/>
    <w:rsid w:val="00A239F3"/>
    <w:rsid w:val="00A23B1E"/>
    <w:rsid w:val="00A23EC8"/>
    <w:rsid w:val="00A24052"/>
    <w:rsid w:val="00A24232"/>
    <w:rsid w:val="00A24953"/>
    <w:rsid w:val="00A24AF2"/>
    <w:rsid w:val="00A25284"/>
    <w:rsid w:val="00A25618"/>
    <w:rsid w:val="00A2669E"/>
    <w:rsid w:val="00A272D0"/>
    <w:rsid w:val="00A31C09"/>
    <w:rsid w:val="00A32350"/>
    <w:rsid w:val="00A325A4"/>
    <w:rsid w:val="00A32701"/>
    <w:rsid w:val="00A3321D"/>
    <w:rsid w:val="00A33DFC"/>
    <w:rsid w:val="00A3523F"/>
    <w:rsid w:val="00A35DF2"/>
    <w:rsid w:val="00A37506"/>
    <w:rsid w:val="00A377F2"/>
    <w:rsid w:val="00A37C4B"/>
    <w:rsid w:val="00A40AC5"/>
    <w:rsid w:val="00A4226D"/>
    <w:rsid w:val="00A425EC"/>
    <w:rsid w:val="00A42872"/>
    <w:rsid w:val="00A42E3C"/>
    <w:rsid w:val="00A431AC"/>
    <w:rsid w:val="00A44992"/>
    <w:rsid w:val="00A45290"/>
    <w:rsid w:val="00A462B6"/>
    <w:rsid w:val="00A466BF"/>
    <w:rsid w:val="00A508F5"/>
    <w:rsid w:val="00A51162"/>
    <w:rsid w:val="00A516B6"/>
    <w:rsid w:val="00A516B8"/>
    <w:rsid w:val="00A52254"/>
    <w:rsid w:val="00A5230E"/>
    <w:rsid w:val="00A52449"/>
    <w:rsid w:val="00A52D84"/>
    <w:rsid w:val="00A54499"/>
    <w:rsid w:val="00A545CC"/>
    <w:rsid w:val="00A552BA"/>
    <w:rsid w:val="00A5724A"/>
    <w:rsid w:val="00A572DA"/>
    <w:rsid w:val="00A578B4"/>
    <w:rsid w:val="00A57CF1"/>
    <w:rsid w:val="00A60425"/>
    <w:rsid w:val="00A60C25"/>
    <w:rsid w:val="00A60FFF"/>
    <w:rsid w:val="00A6152F"/>
    <w:rsid w:val="00A61588"/>
    <w:rsid w:val="00A618CA"/>
    <w:rsid w:val="00A61F5D"/>
    <w:rsid w:val="00A626B6"/>
    <w:rsid w:val="00A62A5F"/>
    <w:rsid w:val="00A634C2"/>
    <w:rsid w:val="00A6452B"/>
    <w:rsid w:val="00A64606"/>
    <w:rsid w:val="00A65A58"/>
    <w:rsid w:val="00A65DC5"/>
    <w:rsid w:val="00A65F38"/>
    <w:rsid w:val="00A66656"/>
    <w:rsid w:val="00A66934"/>
    <w:rsid w:val="00A703F7"/>
    <w:rsid w:val="00A7072A"/>
    <w:rsid w:val="00A71DE6"/>
    <w:rsid w:val="00A724DC"/>
    <w:rsid w:val="00A72DEE"/>
    <w:rsid w:val="00A7318A"/>
    <w:rsid w:val="00A73998"/>
    <w:rsid w:val="00A761ED"/>
    <w:rsid w:val="00A802A3"/>
    <w:rsid w:val="00A80A49"/>
    <w:rsid w:val="00A80DD4"/>
    <w:rsid w:val="00A812B3"/>
    <w:rsid w:val="00A825D4"/>
    <w:rsid w:val="00A83DE7"/>
    <w:rsid w:val="00A86CAA"/>
    <w:rsid w:val="00A8709B"/>
    <w:rsid w:val="00A87840"/>
    <w:rsid w:val="00A9020C"/>
    <w:rsid w:val="00A90B0A"/>
    <w:rsid w:val="00A91648"/>
    <w:rsid w:val="00A9238D"/>
    <w:rsid w:val="00A94879"/>
    <w:rsid w:val="00A958BA"/>
    <w:rsid w:val="00A96797"/>
    <w:rsid w:val="00A96C29"/>
    <w:rsid w:val="00A9702A"/>
    <w:rsid w:val="00A97AA0"/>
    <w:rsid w:val="00AA0C65"/>
    <w:rsid w:val="00AA10C8"/>
    <w:rsid w:val="00AA17CC"/>
    <w:rsid w:val="00AA220D"/>
    <w:rsid w:val="00AA2333"/>
    <w:rsid w:val="00AA238C"/>
    <w:rsid w:val="00AA33B6"/>
    <w:rsid w:val="00AA43AC"/>
    <w:rsid w:val="00AA526B"/>
    <w:rsid w:val="00AA5C71"/>
    <w:rsid w:val="00AA5DA5"/>
    <w:rsid w:val="00AA6FE4"/>
    <w:rsid w:val="00AA7369"/>
    <w:rsid w:val="00AA7EB9"/>
    <w:rsid w:val="00AB02A9"/>
    <w:rsid w:val="00AB0CEE"/>
    <w:rsid w:val="00AB1633"/>
    <w:rsid w:val="00AB2860"/>
    <w:rsid w:val="00AB387D"/>
    <w:rsid w:val="00AB3ABA"/>
    <w:rsid w:val="00AB3AFB"/>
    <w:rsid w:val="00AB424E"/>
    <w:rsid w:val="00AB45A7"/>
    <w:rsid w:val="00AB45EF"/>
    <w:rsid w:val="00AB4AA1"/>
    <w:rsid w:val="00AB58E5"/>
    <w:rsid w:val="00AB5911"/>
    <w:rsid w:val="00AB7628"/>
    <w:rsid w:val="00AC0347"/>
    <w:rsid w:val="00AC12BA"/>
    <w:rsid w:val="00AC15FB"/>
    <w:rsid w:val="00AC1FDE"/>
    <w:rsid w:val="00AC3A29"/>
    <w:rsid w:val="00AC4A73"/>
    <w:rsid w:val="00AC6061"/>
    <w:rsid w:val="00AC7002"/>
    <w:rsid w:val="00AC729B"/>
    <w:rsid w:val="00AC7563"/>
    <w:rsid w:val="00AD1723"/>
    <w:rsid w:val="00AD1A4E"/>
    <w:rsid w:val="00AD2C5C"/>
    <w:rsid w:val="00AD2CE0"/>
    <w:rsid w:val="00AD321A"/>
    <w:rsid w:val="00AD378F"/>
    <w:rsid w:val="00AD3854"/>
    <w:rsid w:val="00AD3906"/>
    <w:rsid w:val="00AD3D43"/>
    <w:rsid w:val="00AD500E"/>
    <w:rsid w:val="00AD53C2"/>
    <w:rsid w:val="00AD617F"/>
    <w:rsid w:val="00AD6654"/>
    <w:rsid w:val="00AD66EC"/>
    <w:rsid w:val="00AD7D28"/>
    <w:rsid w:val="00AE06BA"/>
    <w:rsid w:val="00AE0D57"/>
    <w:rsid w:val="00AE101E"/>
    <w:rsid w:val="00AE1346"/>
    <w:rsid w:val="00AE144C"/>
    <w:rsid w:val="00AE1636"/>
    <w:rsid w:val="00AE2B12"/>
    <w:rsid w:val="00AE2EC5"/>
    <w:rsid w:val="00AE350C"/>
    <w:rsid w:val="00AE3572"/>
    <w:rsid w:val="00AE3F38"/>
    <w:rsid w:val="00AE4849"/>
    <w:rsid w:val="00AE5547"/>
    <w:rsid w:val="00AE59A2"/>
    <w:rsid w:val="00AE6817"/>
    <w:rsid w:val="00AE7C04"/>
    <w:rsid w:val="00AF02CE"/>
    <w:rsid w:val="00AF0505"/>
    <w:rsid w:val="00AF0E7E"/>
    <w:rsid w:val="00AF113F"/>
    <w:rsid w:val="00AF14F3"/>
    <w:rsid w:val="00AF2B9D"/>
    <w:rsid w:val="00AF3725"/>
    <w:rsid w:val="00AF448E"/>
    <w:rsid w:val="00AF4FB1"/>
    <w:rsid w:val="00AF50DE"/>
    <w:rsid w:val="00AF52B9"/>
    <w:rsid w:val="00AF6A31"/>
    <w:rsid w:val="00AF6DE6"/>
    <w:rsid w:val="00AF78C5"/>
    <w:rsid w:val="00B0080D"/>
    <w:rsid w:val="00B00BC0"/>
    <w:rsid w:val="00B0148F"/>
    <w:rsid w:val="00B016F3"/>
    <w:rsid w:val="00B01905"/>
    <w:rsid w:val="00B01C71"/>
    <w:rsid w:val="00B02CBC"/>
    <w:rsid w:val="00B032E0"/>
    <w:rsid w:val="00B03658"/>
    <w:rsid w:val="00B03753"/>
    <w:rsid w:val="00B04C09"/>
    <w:rsid w:val="00B0509A"/>
    <w:rsid w:val="00B0629A"/>
    <w:rsid w:val="00B0674C"/>
    <w:rsid w:val="00B06D6D"/>
    <w:rsid w:val="00B07D5E"/>
    <w:rsid w:val="00B07E89"/>
    <w:rsid w:val="00B103C9"/>
    <w:rsid w:val="00B10924"/>
    <w:rsid w:val="00B1141B"/>
    <w:rsid w:val="00B11A93"/>
    <w:rsid w:val="00B12F8E"/>
    <w:rsid w:val="00B13CC1"/>
    <w:rsid w:val="00B14015"/>
    <w:rsid w:val="00B1415E"/>
    <w:rsid w:val="00B14253"/>
    <w:rsid w:val="00B149CD"/>
    <w:rsid w:val="00B16169"/>
    <w:rsid w:val="00B16716"/>
    <w:rsid w:val="00B224E6"/>
    <w:rsid w:val="00B23F4F"/>
    <w:rsid w:val="00B2412E"/>
    <w:rsid w:val="00B242C6"/>
    <w:rsid w:val="00B249E9"/>
    <w:rsid w:val="00B24E8B"/>
    <w:rsid w:val="00B251C6"/>
    <w:rsid w:val="00B27BCF"/>
    <w:rsid w:val="00B3062B"/>
    <w:rsid w:val="00B30A39"/>
    <w:rsid w:val="00B30F60"/>
    <w:rsid w:val="00B31C18"/>
    <w:rsid w:val="00B31C1A"/>
    <w:rsid w:val="00B325F1"/>
    <w:rsid w:val="00B3467F"/>
    <w:rsid w:val="00B34992"/>
    <w:rsid w:val="00B3546E"/>
    <w:rsid w:val="00B357C4"/>
    <w:rsid w:val="00B36142"/>
    <w:rsid w:val="00B36C46"/>
    <w:rsid w:val="00B37C7F"/>
    <w:rsid w:val="00B37EBE"/>
    <w:rsid w:val="00B40209"/>
    <w:rsid w:val="00B40B33"/>
    <w:rsid w:val="00B41380"/>
    <w:rsid w:val="00B41A73"/>
    <w:rsid w:val="00B4221C"/>
    <w:rsid w:val="00B42BE0"/>
    <w:rsid w:val="00B4364C"/>
    <w:rsid w:val="00B436C8"/>
    <w:rsid w:val="00B43A3B"/>
    <w:rsid w:val="00B4462B"/>
    <w:rsid w:val="00B44EA9"/>
    <w:rsid w:val="00B44F3D"/>
    <w:rsid w:val="00B45E11"/>
    <w:rsid w:val="00B47ECA"/>
    <w:rsid w:val="00B507B1"/>
    <w:rsid w:val="00B51028"/>
    <w:rsid w:val="00B5193A"/>
    <w:rsid w:val="00B5387C"/>
    <w:rsid w:val="00B546D9"/>
    <w:rsid w:val="00B549B3"/>
    <w:rsid w:val="00B54DC2"/>
    <w:rsid w:val="00B54E12"/>
    <w:rsid w:val="00B55DDC"/>
    <w:rsid w:val="00B56B03"/>
    <w:rsid w:val="00B57DB0"/>
    <w:rsid w:val="00B60176"/>
    <w:rsid w:val="00B60CB4"/>
    <w:rsid w:val="00B60CD4"/>
    <w:rsid w:val="00B60D71"/>
    <w:rsid w:val="00B6233B"/>
    <w:rsid w:val="00B628CC"/>
    <w:rsid w:val="00B63B6B"/>
    <w:rsid w:val="00B64848"/>
    <w:rsid w:val="00B64EDD"/>
    <w:rsid w:val="00B65FE8"/>
    <w:rsid w:val="00B66309"/>
    <w:rsid w:val="00B6642D"/>
    <w:rsid w:val="00B66C91"/>
    <w:rsid w:val="00B676E9"/>
    <w:rsid w:val="00B67D4B"/>
    <w:rsid w:val="00B70811"/>
    <w:rsid w:val="00B713A3"/>
    <w:rsid w:val="00B72049"/>
    <w:rsid w:val="00B721FF"/>
    <w:rsid w:val="00B72C8F"/>
    <w:rsid w:val="00B75621"/>
    <w:rsid w:val="00B75799"/>
    <w:rsid w:val="00B75A82"/>
    <w:rsid w:val="00B75C71"/>
    <w:rsid w:val="00B76D85"/>
    <w:rsid w:val="00B76E94"/>
    <w:rsid w:val="00B80648"/>
    <w:rsid w:val="00B82C40"/>
    <w:rsid w:val="00B82F48"/>
    <w:rsid w:val="00B83391"/>
    <w:rsid w:val="00B83CFC"/>
    <w:rsid w:val="00B84304"/>
    <w:rsid w:val="00B8445E"/>
    <w:rsid w:val="00B84C96"/>
    <w:rsid w:val="00B84F82"/>
    <w:rsid w:val="00B861E0"/>
    <w:rsid w:val="00B87B12"/>
    <w:rsid w:val="00B87B4A"/>
    <w:rsid w:val="00B9033E"/>
    <w:rsid w:val="00B90EF0"/>
    <w:rsid w:val="00B9178C"/>
    <w:rsid w:val="00B93A8C"/>
    <w:rsid w:val="00B940C2"/>
    <w:rsid w:val="00B94D06"/>
    <w:rsid w:val="00B94E26"/>
    <w:rsid w:val="00B97715"/>
    <w:rsid w:val="00BA0244"/>
    <w:rsid w:val="00BA031C"/>
    <w:rsid w:val="00BA0453"/>
    <w:rsid w:val="00BA0751"/>
    <w:rsid w:val="00BA0F8F"/>
    <w:rsid w:val="00BA1573"/>
    <w:rsid w:val="00BA1839"/>
    <w:rsid w:val="00BA1C49"/>
    <w:rsid w:val="00BA21F6"/>
    <w:rsid w:val="00BA2728"/>
    <w:rsid w:val="00BA34CC"/>
    <w:rsid w:val="00BA3ED3"/>
    <w:rsid w:val="00BA4315"/>
    <w:rsid w:val="00BA4539"/>
    <w:rsid w:val="00BA6C7A"/>
    <w:rsid w:val="00BA7E4C"/>
    <w:rsid w:val="00BB2073"/>
    <w:rsid w:val="00BB2777"/>
    <w:rsid w:val="00BB2988"/>
    <w:rsid w:val="00BB30D6"/>
    <w:rsid w:val="00BB3177"/>
    <w:rsid w:val="00BB44F5"/>
    <w:rsid w:val="00BB45DB"/>
    <w:rsid w:val="00BB4BCE"/>
    <w:rsid w:val="00BB4FD5"/>
    <w:rsid w:val="00BB5B20"/>
    <w:rsid w:val="00BB601A"/>
    <w:rsid w:val="00BB6569"/>
    <w:rsid w:val="00BB6F21"/>
    <w:rsid w:val="00BB6FFD"/>
    <w:rsid w:val="00BB71CE"/>
    <w:rsid w:val="00BB743A"/>
    <w:rsid w:val="00BB7775"/>
    <w:rsid w:val="00BC0383"/>
    <w:rsid w:val="00BC0FF1"/>
    <w:rsid w:val="00BC1191"/>
    <w:rsid w:val="00BC1225"/>
    <w:rsid w:val="00BC1990"/>
    <w:rsid w:val="00BC299B"/>
    <w:rsid w:val="00BC2FD5"/>
    <w:rsid w:val="00BC61A4"/>
    <w:rsid w:val="00BC69C3"/>
    <w:rsid w:val="00BC7DE0"/>
    <w:rsid w:val="00BD129D"/>
    <w:rsid w:val="00BD2020"/>
    <w:rsid w:val="00BD2633"/>
    <w:rsid w:val="00BD2970"/>
    <w:rsid w:val="00BD2B18"/>
    <w:rsid w:val="00BD2C37"/>
    <w:rsid w:val="00BD30D3"/>
    <w:rsid w:val="00BD3518"/>
    <w:rsid w:val="00BD3710"/>
    <w:rsid w:val="00BD4C0C"/>
    <w:rsid w:val="00BD54C0"/>
    <w:rsid w:val="00BD57A2"/>
    <w:rsid w:val="00BD5D99"/>
    <w:rsid w:val="00BD6F54"/>
    <w:rsid w:val="00BD7087"/>
    <w:rsid w:val="00BD74BE"/>
    <w:rsid w:val="00BE0886"/>
    <w:rsid w:val="00BE0B94"/>
    <w:rsid w:val="00BE1016"/>
    <w:rsid w:val="00BE147E"/>
    <w:rsid w:val="00BE1C35"/>
    <w:rsid w:val="00BE27C8"/>
    <w:rsid w:val="00BE2DFA"/>
    <w:rsid w:val="00BE3F92"/>
    <w:rsid w:val="00BE42BA"/>
    <w:rsid w:val="00BE4CC0"/>
    <w:rsid w:val="00BE576C"/>
    <w:rsid w:val="00BE6230"/>
    <w:rsid w:val="00BE6A1C"/>
    <w:rsid w:val="00BE6E75"/>
    <w:rsid w:val="00BE7207"/>
    <w:rsid w:val="00BE7346"/>
    <w:rsid w:val="00BE7433"/>
    <w:rsid w:val="00BE76AB"/>
    <w:rsid w:val="00BE7AF6"/>
    <w:rsid w:val="00BF03BB"/>
    <w:rsid w:val="00BF0CEC"/>
    <w:rsid w:val="00BF0DA7"/>
    <w:rsid w:val="00BF10F2"/>
    <w:rsid w:val="00BF145A"/>
    <w:rsid w:val="00BF1927"/>
    <w:rsid w:val="00BF442D"/>
    <w:rsid w:val="00BF4A42"/>
    <w:rsid w:val="00BF4C70"/>
    <w:rsid w:val="00BF4D27"/>
    <w:rsid w:val="00BF51E0"/>
    <w:rsid w:val="00BF5920"/>
    <w:rsid w:val="00BF5B21"/>
    <w:rsid w:val="00BF685D"/>
    <w:rsid w:val="00BF687E"/>
    <w:rsid w:val="00BF6B37"/>
    <w:rsid w:val="00BF6EFD"/>
    <w:rsid w:val="00BF73F8"/>
    <w:rsid w:val="00BF774F"/>
    <w:rsid w:val="00C00949"/>
    <w:rsid w:val="00C01D5A"/>
    <w:rsid w:val="00C0251F"/>
    <w:rsid w:val="00C02F38"/>
    <w:rsid w:val="00C03BFF"/>
    <w:rsid w:val="00C03C8D"/>
    <w:rsid w:val="00C0464A"/>
    <w:rsid w:val="00C068F3"/>
    <w:rsid w:val="00C07D80"/>
    <w:rsid w:val="00C10CA3"/>
    <w:rsid w:val="00C12FCD"/>
    <w:rsid w:val="00C13338"/>
    <w:rsid w:val="00C13C9F"/>
    <w:rsid w:val="00C14130"/>
    <w:rsid w:val="00C15192"/>
    <w:rsid w:val="00C15AC2"/>
    <w:rsid w:val="00C1608C"/>
    <w:rsid w:val="00C1679F"/>
    <w:rsid w:val="00C16CC4"/>
    <w:rsid w:val="00C17B09"/>
    <w:rsid w:val="00C20055"/>
    <w:rsid w:val="00C20B35"/>
    <w:rsid w:val="00C21C52"/>
    <w:rsid w:val="00C21CDE"/>
    <w:rsid w:val="00C221E1"/>
    <w:rsid w:val="00C22A73"/>
    <w:rsid w:val="00C22E88"/>
    <w:rsid w:val="00C23B92"/>
    <w:rsid w:val="00C25EB5"/>
    <w:rsid w:val="00C27030"/>
    <w:rsid w:val="00C273F3"/>
    <w:rsid w:val="00C274ED"/>
    <w:rsid w:val="00C277DE"/>
    <w:rsid w:val="00C2788C"/>
    <w:rsid w:val="00C27EDD"/>
    <w:rsid w:val="00C3015F"/>
    <w:rsid w:val="00C304BF"/>
    <w:rsid w:val="00C311D7"/>
    <w:rsid w:val="00C3256C"/>
    <w:rsid w:val="00C326B8"/>
    <w:rsid w:val="00C328AA"/>
    <w:rsid w:val="00C32A0C"/>
    <w:rsid w:val="00C33825"/>
    <w:rsid w:val="00C3462B"/>
    <w:rsid w:val="00C346D3"/>
    <w:rsid w:val="00C35164"/>
    <w:rsid w:val="00C355F0"/>
    <w:rsid w:val="00C3758B"/>
    <w:rsid w:val="00C40029"/>
    <w:rsid w:val="00C4055B"/>
    <w:rsid w:val="00C40F63"/>
    <w:rsid w:val="00C41A3A"/>
    <w:rsid w:val="00C421D3"/>
    <w:rsid w:val="00C423DD"/>
    <w:rsid w:val="00C42DC6"/>
    <w:rsid w:val="00C43189"/>
    <w:rsid w:val="00C43195"/>
    <w:rsid w:val="00C44196"/>
    <w:rsid w:val="00C45059"/>
    <w:rsid w:val="00C466FA"/>
    <w:rsid w:val="00C46D7B"/>
    <w:rsid w:val="00C46EAB"/>
    <w:rsid w:val="00C50691"/>
    <w:rsid w:val="00C507DC"/>
    <w:rsid w:val="00C5157A"/>
    <w:rsid w:val="00C51C2E"/>
    <w:rsid w:val="00C51D44"/>
    <w:rsid w:val="00C53735"/>
    <w:rsid w:val="00C5399C"/>
    <w:rsid w:val="00C54C5D"/>
    <w:rsid w:val="00C55459"/>
    <w:rsid w:val="00C555B0"/>
    <w:rsid w:val="00C55DC8"/>
    <w:rsid w:val="00C57ABA"/>
    <w:rsid w:val="00C60553"/>
    <w:rsid w:val="00C60692"/>
    <w:rsid w:val="00C60D33"/>
    <w:rsid w:val="00C614C4"/>
    <w:rsid w:val="00C62908"/>
    <w:rsid w:val="00C63448"/>
    <w:rsid w:val="00C63738"/>
    <w:rsid w:val="00C63F7A"/>
    <w:rsid w:val="00C646A7"/>
    <w:rsid w:val="00C6501D"/>
    <w:rsid w:val="00C65475"/>
    <w:rsid w:val="00C65594"/>
    <w:rsid w:val="00C656FD"/>
    <w:rsid w:val="00C668DF"/>
    <w:rsid w:val="00C66B33"/>
    <w:rsid w:val="00C66FB8"/>
    <w:rsid w:val="00C67AF6"/>
    <w:rsid w:val="00C67D80"/>
    <w:rsid w:val="00C70190"/>
    <w:rsid w:val="00C703DB"/>
    <w:rsid w:val="00C71949"/>
    <w:rsid w:val="00C71F24"/>
    <w:rsid w:val="00C72C68"/>
    <w:rsid w:val="00C7482C"/>
    <w:rsid w:val="00C755A4"/>
    <w:rsid w:val="00C76120"/>
    <w:rsid w:val="00C770A3"/>
    <w:rsid w:val="00C770D5"/>
    <w:rsid w:val="00C77A6E"/>
    <w:rsid w:val="00C77D77"/>
    <w:rsid w:val="00C77F0E"/>
    <w:rsid w:val="00C80254"/>
    <w:rsid w:val="00C808C1"/>
    <w:rsid w:val="00C816A3"/>
    <w:rsid w:val="00C81FA7"/>
    <w:rsid w:val="00C82AAB"/>
    <w:rsid w:val="00C83B37"/>
    <w:rsid w:val="00C84168"/>
    <w:rsid w:val="00C8595F"/>
    <w:rsid w:val="00C85B9C"/>
    <w:rsid w:val="00C86A1F"/>
    <w:rsid w:val="00C86CFC"/>
    <w:rsid w:val="00C9088C"/>
    <w:rsid w:val="00C908E7"/>
    <w:rsid w:val="00C91389"/>
    <w:rsid w:val="00C9138B"/>
    <w:rsid w:val="00C91524"/>
    <w:rsid w:val="00C915C6"/>
    <w:rsid w:val="00C9359B"/>
    <w:rsid w:val="00C937E2"/>
    <w:rsid w:val="00C94934"/>
    <w:rsid w:val="00C94D19"/>
    <w:rsid w:val="00C955E3"/>
    <w:rsid w:val="00C95688"/>
    <w:rsid w:val="00C96119"/>
    <w:rsid w:val="00C96D3D"/>
    <w:rsid w:val="00C97882"/>
    <w:rsid w:val="00CA0530"/>
    <w:rsid w:val="00CA2189"/>
    <w:rsid w:val="00CA2959"/>
    <w:rsid w:val="00CA2B96"/>
    <w:rsid w:val="00CA320A"/>
    <w:rsid w:val="00CA3985"/>
    <w:rsid w:val="00CA3E0A"/>
    <w:rsid w:val="00CA5225"/>
    <w:rsid w:val="00CA66F6"/>
    <w:rsid w:val="00CA7BAD"/>
    <w:rsid w:val="00CA7C82"/>
    <w:rsid w:val="00CB05CF"/>
    <w:rsid w:val="00CB0932"/>
    <w:rsid w:val="00CB141C"/>
    <w:rsid w:val="00CB1567"/>
    <w:rsid w:val="00CB1D97"/>
    <w:rsid w:val="00CB204B"/>
    <w:rsid w:val="00CB2607"/>
    <w:rsid w:val="00CB2AAF"/>
    <w:rsid w:val="00CB2FDD"/>
    <w:rsid w:val="00CB377D"/>
    <w:rsid w:val="00CB4A30"/>
    <w:rsid w:val="00CB4B7B"/>
    <w:rsid w:val="00CB523F"/>
    <w:rsid w:val="00CB5B92"/>
    <w:rsid w:val="00CB5E73"/>
    <w:rsid w:val="00CB5EFD"/>
    <w:rsid w:val="00CB6554"/>
    <w:rsid w:val="00CC073C"/>
    <w:rsid w:val="00CC1125"/>
    <w:rsid w:val="00CC169C"/>
    <w:rsid w:val="00CC1E5B"/>
    <w:rsid w:val="00CC3A3D"/>
    <w:rsid w:val="00CC4370"/>
    <w:rsid w:val="00CC4B76"/>
    <w:rsid w:val="00CC4BB4"/>
    <w:rsid w:val="00CC6418"/>
    <w:rsid w:val="00CC7A2A"/>
    <w:rsid w:val="00CC7B0C"/>
    <w:rsid w:val="00CC7C02"/>
    <w:rsid w:val="00CD03E5"/>
    <w:rsid w:val="00CD0875"/>
    <w:rsid w:val="00CD118E"/>
    <w:rsid w:val="00CD12BD"/>
    <w:rsid w:val="00CD1AE2"/>
    <w:rsid w:val="00CD35B5"/>
    <w:rsid w:val="00CD3756"/>
    <w:rsid w:val="00CD4092"/>
    <w:rsid w:val="00CD47B0"/>
    <w:rsid w:val="00CD4A6A"/>
    <w:rsid w:val="00CD4D4E"/>
    <w:rsid w:val="00CD627F"/>
    <w:rsid w:val="00CD62DA"/>
    <w:rsid w:val="00CD67F1"/>
    <w:rsid w:val="00CD6A67"/>
    <w:rsid w:val="00CD6C07"/>
    <w:rsid w:val="00CD6F9C"/>
    <w:rsid w:val="00CD7DE9"/>
    <w:rsid w:val="00CE0D26"/>
    <w:rsid w:val="00CE0EBF"/>
    <w:rsid w:val="00CE18FD"/>
    <w:rsid w:val="00CE28DA"/>
    <w:rsid w:val="00CE3B58"/>
    <w:rsid w:val="00CE466B"/>
    <w:rsid w:val="00CE487D"/>
    <w:rsid w:val="00CE4E2F"/>
    <w:rsid w:val="00CE5083"/>
    <w:rsid w:val="00CE6223"/>
    <w:rsid w:val="00CE64FF"/>
    <w:rsid w:val="00CE66E5"/>
    <w:rsid w:val="00CE67D6"/>
    <w:rsid w:val="00CE6B20"/>
    <w:rsid w:val="00CE70D3"/>
    <w:rsid w:val="00CF042F"/>
    <w:rsid w:val="00CF0779"/>
    <w:rsid w:val="00CF08D7"/>
    <w:rsid w:val="00CF2920"/>
    <w:rsid w:val="00CF31EF"/>
    <w:rsid w:val="00CF3B4C"/>
    <w:rsid w:val="00CF4FD2"/>
    <w:rsid w:val="00CF52F2"/>
    <w:rsid w:val="00CF5B10"/>
    <w:rsid w:val="00CF5FC0"/>
    <w:rsid w:val="00CF6322"/>
    <w:rsid w:val="00D013D9"/>
    <w:rsid w:val="00D02BA0"/>
    <w:rsid w:val="00D03AA5"/>
    <w:rsid w:val="00D044A6"/>
    <w:rsid w:val="00D04C21"/>
    <w:rsid w:val="00D04CF6"/>
    <w:rsid w:val="00D04D3C"/>
    <w:rsid w:val="00D050DE"/>
    <w:rsid w:val="00D056E5"/>
    <w:rsid w:val="00D05AEF"/>
    <w:rsid w:val="00D060B6"/>
    <w:rsid w:val="00D06AA2"/>
    <w:rsid w:val="00D06C0A"/>
    <w:rsid w:val="00D06F85"/>
    <w:rsid w:val="00D07F41"/>
    <w:rsid w:val="00D11320"/>
    <w:rsid w:val="00D1178C"/>
    <w:rsid w:val="00D11A50"/>
    <w:rsid w:val="00D11D61"/>
    <w:rsid w:val="00D11F3F"/>
    <w:rsid w:val="00D12649"/>
    <w:rsid w:val="00D127DF"/>
    <w:rsid w:val="00D12F5D"/>
    <w:rsid w:val="00D1447E"/>
    <w:rsid w:val="00D14A81"/>
    <w:rsid w:val="00D14DEE"/>
    <w:rsid w:val="00D1515D"/>
    <w:rsid w:val="00D15FD8"/>
    <w:rsid w:val="00D179F1"/>
    <w:rsid w:val="00D17D3C"/>
    <w:rsid w:val="00D17E6C"/>
    <w:rsid w:val="00D21038"/>
    <w:rsid w:val="00D2145F"/>
    <w:rsid w:val="00D23686"/>
    <w:rsid w:val="00D24146"/>
    <w:rsid w:val="00D24F56"/>
    <w:rsid w:val="00D254FE"/>
    <w:rsid w:val="00D26977"/>
    <w:rsid w:val="00D2779A"/>
    <w:rsid w:val="00D30085"/>
    <w:rsid w:val="00D30106"/>
    <w:rsid w:val="00D31664"/>
    <w:rsid w:val="00D31683"/>
    <w:rsid w:val="00D32195"/>
    <w:rsid w:val="00D32832"/>
    <w:rsid w:val="00D3301D"/>
    <w:rsid w:val="00D331DB"/>
    <w:rsid w:val="00D34733"/>
    <w:rsid w:val="00D34C10"/>
    <w:rsid w:val="00D34F0C"/>
    <w:rsid w:val="00D356F8"/>
    <w:rsid w:val="00D35CDE"/>
    <w:rsid w:val="00D36139"/>
    <w:rsid w:val="00D36EE6"/>
    <w:rsid w:val="00D374ED"/>
    <w:rsid w:val="00D37876"/>
    <w:rsid w:val="00D408B3"/>
    <w:rsid w:val="00D409AB"/>
    <w:rsid w:val="00D415CF"/>
    <w:rsid w:val="00D41BA8"/>
    <w:rsid w:val="00D42B5D"/>
    <w:rsid w:val="00D42E8F"/>
    <w:rsid w:val="00D43B05"/>
    <w:rsid w:val="00D440B8"/>
    <w:rsid w:val="00D44DA8"/>
    <w:rsid w:val="00D46EDB"/>
    <w:rsid w:val="00D46F75"/>
    <w:rsid w:val="00D503E8"/>
    <w:rsid w:val="00D5056D"/>
    <w:rsid w:val="00D50C95"/>
    <w:rsid w:val="00D50C9A"/>
    <w:rsid w:val="00D51BA8"/>
    <w:rsid w:val="00D51BAF"/>
    <w:rsid w:val="00D523F6"/>
    <w:rsid w:val="00D5283C"/>
    <w:rsid w:val="00D532F6"/>
    <w:rsid w:val="00D533A4"/>
    <w:rsid w:val="00D540BD"/>
    <w:rsid w:val="00D543AA"/>
    <w:rsid w:val="00D554AA"/>
    <w:rsid w:val="00D554B2"/>
    <w:rsid w:val="00D55722"/>
    <w:rsid w:val="00D56305"/>
    <w:rsid w:val="00D56D64"/>
    <w:rsid w:val="00D575C8"/>
    <w:rsid w:val="00D57BAD"/>
    <w:rsid w:val="00D601EA"/>
    <w:rsid w:val="00D611D0"/>
    <w:rsid w:val="00D61263"/>
    <w:rsid w:val="00D61624"/>
    <w:rsid w:val="00D62C59"/>
    <w:rsid w:val="00D63FC7"/>
    <w:rsid w:val="00D63FCD"/>
    <w:rsid w:val="00D64513"/>
    <w:rsid w:val="00D64554"/>
    <w:rsid w:val="00D653B4"/>
    <w:rsid w:val="00D65647"/>
    <w:rsid w:val="00D66D9F"/>
    <w:rsid w:val="00D67711"/>
    <w:rsid w:val="00D67E8A"/>
    <w:rsid w:val="00D70112"/>
    <w:rsid w:val="00D7014F"/>
    <w:rsid w:val="00D70531"/>
    <w:rsid w:val="00D707DE"/>
    <w:rsid w:val="00D70F8C"/>
    <w:rsid w:val="00D71299"/>
    <w:rsid w:val="00D71315"/>
    <w:rsid w:val="00D719AE"/>
    <w:rsid w:val="00D724EC"/>
    <w:rsid w:val="00D72E16"/>
    <w:rsid w:val="00D7303D"/>
    <w:rsid w:val="00D73579"/>
    <w:rsid w:val="00D73C08"/>
    <w:rsid w:val="00D73F74"/>
    <w:rsid w:val="00D7489A"/>
    <w:rsid w:val="00D74B75"/>
    <w:rsid w:val="00D74ECA"/>
    <w:rsid w:val="00D75E25"/>
    <w:rsid w:val="00D76222"/>
    <w:rsid w:val="00D76313"/>
    <w:rsid w:val="00D766A8"/>
    <w:rsid w:val="00D76A22"/>
    <w:rsid w:val="00D76D5B"/>
    <w:rsid w:val="00D802E6"/>
    <w:rsid w:val="00D80997"/>
    <w:rsid w:val="00D80CFC"/>
    <w:rsid w:val="00D8172A"/>
    <w:rsid w:val="00D822C6"/>
    <w:rsid w:val="00D83A01"/>
    <w:rsid w:val="00D84167"/>
    <w:rsid w:val="00D8589F"/>
    <w:rsid w:val="00D85A75"/>
    <w:rsid w:val="00D86279"/>
    <w:rsid w:val="00D874F1"/>
    <w:rsid w:val="00D874F4"/>
    <w:rsid w:val="00D9065C"/>
    <w:rsid w:val="00D91258"/>
    <w:rsid w:val="00D9170C"/>
    <w:rsid w:val="00D91A96"/>
    <w:rsid w:val="00D91B89"/>
    <w:rsid w:val="00D9228B"/>
    <w:rsid w:val="00D93144"/>
    <w:rsid w:val="00D93C08"/>
    <w:rsid w:val="00D94572"/>
    <w:rsid w:val="00D94A4F"/>
    <w:rsid w:val="00D95134"/>
    <w:rsid w:val="00D95427"/>
    <w:rsid w:val="00D957C0"/>
    <w:rsid w:val="00D957CA"/>
    <w:rsid w:val="00D962D2"/>
    <w:rsid w:val="00DA07B7"/>
    <w:rsid w:val="00DA0A41"/>
    <w:rsid w:val="00DA1C61"/>
    <w:rsid w:val="00DA26F3"/>
    <w:rsid w:val="00DA40AB"/>
    <w:rsid w:val="00DA44A9"/>
    <w:rsid w:val="00DA4711"/>
    <w:rsid w:val="00DA5EA2"/>
    <w:rsid w:val="00DA6914"/>
    <w:rsid w:val="00DA7953"/>
    <w:rsid w:val="00DA7EEC"/>
    <w:rsid w:val="00DB01F9"/>
    <w:rsid w:val="00DB0D8B"/>
    <w:rsid w:val="00DB1FD0"/>
    <w:rsid w:val="00DB2236"/>
    <w:rsid w:val="00DB3780"/>
    <w:rsid w:val="00DB3A10"/>
    <w:rsid w:val="00DB43B0"/>
    <w:rsid w:val="00DB443E"/>
    <w:rsid w:val="00DB580E"/>
    <w:rsid w:val="00DB5B35"/>
    <w:rsid w:val="00DB69DC"/>
    <w:rsid w:val="00DB703A"/>
    <w:rsid w:val="00DB720B"/>
    <w:rsid w:val="00DB7726"/>
    <w:rsid w:val="00DB79A8"/>
    <w:rsid w:val="00DC1CBB"/>
    <w:rsid w:val="00DC28EF"/>
    <w:rsid w:val="00DC2C8F"/>
    <w:rsid w:val="00DC31D1"/>
    <w:rsid w:val="00DC3276"/>
    <w:rsid w:val="00DC37AC"/>
    <w:rsid w:val="00DC3BD1"/>
    <w:rsid w:val="00DC4347"/>
    <w:rsid w:val="00DC4A94"/>
    <w:rsid w:val="00DC5191"/>
    <w:rsid w:val="00DC67AB"/>
    <w:rsid w:val="00DC6EA3"/>
    <w:rsid w:val="00DC742E"/>
    <w:rsid w:val="00DC7E08"/>
    <w:rsid w:val="00DD0200"/>
    <w:rsid w:val="00DD0749"/>
    <w:rsid w:val="00DD0AFC"/>
    <w:rsid w:val="00DD14F7"/>
    <w:rsid w:val="00DD1E58"/>
    <w:rsid w:val="00DD399B"/>
    <w:rsid w:val="00DD426F"/>
    <w:rsid w:val="00DD4A43"/>
    <w:rsid w:val="00DD4EA3"/>
    <w:rsid w:val="00DD594C"/>
    <w:rsid w:val="00DD5FC0"/>
    <w:rsid w:val="00DD5FD5"/>
    <w:rsid w:val="00DD69DC"/>
    <w:rsid w:val="00DD7F29"/>
    <w:rsid w:val="00DE02FD"/>
    <w:rsid w:val="00DE07C5"/>
    <w:rsid w:val="00DE089A"/>
    <w:rsid w:val="00DE1258"/>
    <w:rsid w:val="00DE139D"/>
    <w:rsid w:val="00DE1D2F"/>
    <w:rsid w:val="00DE206E"/>
    <w:rsid w:val="00DE29F9"/>
    <w:rsid w:val="00DE2BE3"/>
    <w:rsid w:val="00DE4B6E"/>
    <w:rsid w:val="00DE5897"/>
    <w:rsid w:val="00DE58B3"/>
    <w:rsid w:val="00DE63A7"/>
    <w:rsid w:val="00DE673E"/>
    <w:rsid w:val="00DE6980"/>
    <w:rsid w:val="00DE6E29"/>
    <w:rsid w:val="00DE753A"/>
    <w:rsid w:val="00DE7687"/>
    <w:rsid w:val="00DE79AD"/>
    <w:rsid w:val="00DF0C62"/>
    <w:rsid w:val="00DF2175"/>
    <w:rsid w:val="00DF389F"/>
    <w:rsid w:val="00DF4373"/>
    <w:rsid w:val="00DF452C"/>
    <w:rsid w:val="00DF590E"/>
    <w:rsid w:val="00DF6816"/>
    <w:rsid w:val="00DF7002"/>
    <w:rsid w:val="00DF7C4F"/>
    <w:rsid w:val="00E00B72"/>
    <w:rsid w:val="00E01CDD"/>
    <w:rsid w:val="00E01DD5"/>
    <w:rsid w:val="00E02020"/>
    <w:rsid w:val="00E021ED"/>
    <w:rsid w:val="00E025F5"/>
    <w:rsid w:val="00E0364F"/>
    <w:rsid w:val="00E03AE9"/>
    <w:rsid w:val="00E03E92"/>
    <w:rsid w:val="00E041DA"/>
    <w:rsid w:val="00E053D2"/>
    <w:rsid w:val="00E0584C"/>
    <w:rsid w:val="00E05861"/>
    <w:rsid w:val="00E0664C"/>
    <w:rsid w:val="00E068E1"/>
    <w:rsid w:val="00E06B29"/>
    <w:rsid w:val="00E06BE9"/>
    <w:rsid w:val="00E06BF5"/>
    <w:rsid w:val="00E06E8A"/>
    <w:rsid w:val="00E0717E"/>
    <w:rsid w:val="00E10583"/>
    <w:rsid w:val="00E109C5"/>
    <w:rsid w:val="00E10E84"/>
    <w:rsid w:val="00E1112F"/>
    <w:rsid w:val="00E11823"/>
    <w:rsid w:val="00E118F1"/>
    <w:rsid w:val="00E133D2"/>
    <w:rsid w:val="00E136A6"/>
    <w:rsid w:val="00E13857"/>
    <w:rsid w:val="00E13F41"/>
    <w:rsid w:val="00E141A0"/>
    <w:rsid w:val="00E14C4C"/>
    <w:rsid w:val="00E152AE"/>
    <w:rsid w:val="00E15A85"/>
    <w:rsid w:val="00E15A8B"/>
    <w:rsid w:val="00E1745C"/>
    <w:rsid w:val="00E175D1"/>
    <w:rsid w:val="00E17C23"/>
    <w:rsid w:val="00E20564"/>
    <w:rsid w:val="00E20984"/>
    <w:rsid w:val="00E21643"/>
    <w:rsid w:val="00E21AFB"/>
    <w:rsid w:val="00E22C69"/>
    <w:rsid w:val="00E23638"/>
    <w:rsid w:val="00E239E2"/>
    <w:rsid w:val="00E23AE7"/>
    <w:rsid w:val="00E266C2"/>
    <w:rsid w:val="00E26741"/>
    <w:rsid w:val="00E2709D"/>
    <w:rsid w:val="00E30D00"/>
    <w:rsid w:val="00E31292"/>
    <w:rsid w:val="00E31693"/>
    <w:rsid w:val="00E33600"/>
    <w:rsid w:val="00E33BB1"/>
    <w:rsid w:val="00E34857"/>
    <w:rsid w:val="00E34A92"/>
    <w:rsid w:val="00E35277"/>
    <w:rsid w:val="00E35549"/>
    <w:rsid w:val="00E35F8F"/>
    <w:rsid w:val="00E36583"/>
    <w:rsid w:val="00E37201"/>
    <w:rsid w:val="00E376F0"/>
    <w:rsid w:val="00E3770A"/>
    <w:rsid w:val="00E37EAE"/>
    <w:rsid w:val="00E409E7"/>
    <w:rsid w:val="00E41981"/>
    <w:rsid w:val="00E42A20"/>
    <w:rsid w:val="00E44546"/>
    <w:rsid w:val="00E44C18"/>
    <w:rsid w:val="00E45361"/>
    <w:rsid w:val="00E4568F"/>
    <w:rsid w:val="00E458A6"/>
    <w:rsid w:val="00E46438"/>
    <w:rsid w:val="00E47167"/>
    <w:rsid w:val="00E471DA"/>
    <w:rsid w:val="00E50300"/>
    <w:rsid w:val="00E50309"/>
    <w:rsid w:val="00E505C4"/>
    <w:rsid w:val="00E50F43"/>
    <w:rsid w:val="00E5135A"/>
    <w:rsid w:val="00E51AE7"/>
    <w:rsid w:val="00E51B71"/>
    <w:rsid w:val="00E51E30"/>
    <w:rsid w:val="00E51EB6"/>
    <w:rsid w:val="00E5231F"/>
    <w:rsid w:val="00E52558"/>
    <w:rsid w:val="00E525A3"/>
    <w:rsid w:val="00E52D92"/>
    <w:rsid w:val="00E5322E"/>
    <w:rsid w:val="00E534AB"/>
    <w:rsid w:val="00E536E0"/>
    <w:rsid w:val="00E53913"/>
    <w:rsid w:val="00E53A02"/>
    <w:rsid w:val="00E53C01"/>
    <w:rsid w:val="00E54BC8"/>
    <w:rsid w:val="00E553FD"/>
    <w:rsid w:val="00E561C0"/>
    <w:rsid w:val="00E56C72"/>
    <w:rsid w:val="00E573AC"/>
    <w:rsid w:val="00E577EE"/>
    <w:rsid w:val="00E57CA4"/>
    <w:rsid w:val="00E601EA"/>
    <w:rsid w:val="00E602EB"/>
    <w:rsid w:val="00E60384"/>
    <w:rsid w:val="00E60DF8"/>
    <w:rsid w:val="00E61339"/>
    <w:rsid w:val="00E623D8"/>
    <w:rsid w:val="00E62DB9"/>
    <w:rsid w:val="00E62F99"/>
    <w:rsid w:val="00E63194"/>
    <w:rsid w:val="00E634E1"/>
    <w:rsid w:val="00E640E8"/>
    <w:rsid w:val="00E6486D"/>
    <w:rsid w:val="00E64931"/>
    <w:rsid w:val="00E65D18"/>
    <w:rsid w:val="00E66634"/>
    <w:rsid w:val="00E66CF9"/>
    <w:rsid w:val="00E678DD"/>
    <w:rsid w:val="00E67B92"/>
    <w:rsid w:val="00E67EA6"/>
    <w:rsid w:val="00E67ED1"/>
    <w:rsid w:val="00E70B47"/>
    <w:rsid w:val="00E71557"/>
    <w:rsid w:val="00E716FA"/>
    <w:rsid w:val="00E72769"/>
    <w:rsid w:val="00E7334C"/>
    <w:rsid w:val="00E73498"/>
    <w:rsid w:val="00E73BD4"/>
    <w:rsid w:val="00E7445C"/>
    <w:rsid w:val="00E74B26"/>
    <w:rsid w:val="00E74FB1"/>
    <w:rsid w:val="00E75283"/>
    <w:rsid w:val="00E752A8"/>
    <w:rsid w:val="00E75432"/>
    <w:rsid w:val="00E75F4D"/>
    <w:rsid w:val="00E76236"/>
    <w:rsid w:val="00E7636A"/>
    <w:rsid w:val="00E76C30"/>
    <w:rsid w:val="00E77813"/>
    <w:rsid w:val="00E800C7"/>
    <w:rsid w:val="00E80672"/>
    <w:rsid w:val="00E814BF"/>
    <w:rsid w:val="00E8319F"/>
    <w:rsid w:val="00E83231"/>
    <w:rsid w:val="00E83302"/>
    <w:rsid w:val="00E83792"/>
    <w:rsid w:val="00E838D8"/>
    <w:rsid w:val="00E83CBD"/>
    <w:rsid w:val="00E845E2"/>
    <w:rsid w:val="00E84CE1"/>
    <w:rsid w:val="00E854A5"/>
    <w:rsid w:val="00E85BEA"/>
    <w:rsid w:val="00E86131"/>
    <w:rsid w:val="00E8690A"/>
    <w:rsid w:val="00E87505"/>
    <w:rsid w:val="00E91645"/>
    <w:rsid w:val="00E9269D"/>
    <w:rsid w:val="00E93CD2"/>
    <w:rsid w:val="00E94FC0"/>
    <w:rsid w:val="00E959F5"/>
    <w:rsid w:val="00E960D8"/>
    <w:rsid w:val="00E96230"/>
    <w:rsid w:val="00E965D0"/>
    <w:rsid w:val="00E96E3F"/>
    <w:rsid w:val="00E97BD8"/>
    <w:rsid w:val="00EA0126"/>
    <w:rsid w:val="00EA130B"/>
    <w:rsid w:val="00EA167A"/>
    <w:rsid w:val="00EA188A"/>
    <w:rsid w:val="00EA20E3"/>
    <w:rsid w:val="00EA38BA"/>
    <w:rsid w:val="00EA3EBC"/>
    <w:rsid w:val="00EA48C2"/>
    <w:rsid w:val="00EA5195"/>
    <w:rsid w:val="00EA5768"/>
    <w:rsid w:val="00EA673A"/>
    <w:rsid w:val="00EA6CE9"/>
    <w:rsid w:val="00EA72B5"/>
    <w:rsid w:val="00EA7D0F"/>
    <w:rsid w:val="00EB0669"/>
    <w:rsid w:val="00EB1936"/>
    <w:rsid w:val="00EB1C77"/>
    <w:rsid w:val="00EB1FE3"/>
    <w:rsid w:val="00EB302A"/>
    <w:rsid w:val="00EB3104"/>
    <w:rsid w:val="00EB37A2"/>
    <w:rsid w:val="00EB52F6"/>
    <w:rsid w:val="00EB56A9"/>
    <w:rsid w:val="00EB5850"/>
    <w:rsid w:val="00EB5926"/>
    <w:rsid w:val="00EB5F32"/>
    <w:rsid w:val="00EB71DA"/>
    <w:rsid w:val="00EB7F60"/>
    <w:rsid w:val="00EC074D"/>
    <w:rsid w:val="00EC0C7E"/>
    <w:rsid w:val="00EC0EFA"/>
    <w:rsid w:val="00EC202E"/>
    <w:rsid w:val="00EC27B3"/>
    <w:rsid w:val="00EC2A90"/>
    <w:rsid w:val="00EC2EFE"/>
    <w:rsid w:val="00EC3072"/>
    <w:rsid w:val="00EC3200"/>
    <w:rsid w:val="00EC3C45"/>
    <w:rsid w:val="00EC3F48"/>
    <w:rsid w:val="00EC4212"/>
    <w:rsid w:val="00EC4AE6"/>
    <w:rsid w:val="00EC561E"/>
    <w:rsid w:val="00EC5BA2"/>
    <w:rsid w:val="00EC5CE7"/>
    <w:rsid w:val="00EC6032"/>
    <w:rsid w:val="00EC6DED"/>
    <w:rsid w:val="00EC7479"/>
    <w:rsid w:val="00ED02A1"/>
    <w:rsid w:val="00ED0A97"/>
    <w:rsid w:val="00ED0BDA"/>
    <w:rsid w:val="00ED236D"/>
    <w:rsid w:val="00ED248A"/>
    <w:rsid w:val="00ED2AFC"/>
    <w:rsid w:val="00ED2DCF"/>
    <w:rsid w:val="00ED373E"/>
    <w:rsid w:val="00ED4043"/>
    <w:rsid w:val="00ED5703"/>
    <w:rsid w:val="00ED5766"/>
    <w:rsid w:val="00ED5982"/>
    <w:rsid w:val="00ED60B2"/>
    <w:rsid w:val="00ED6B98"/>
    <w:rsid w:val="00EE1279"/>
    <w:rsid w:val="00EE1999"/>
    <w:rsid w:val="00EE2ED5"/>
    <w:rsid w:val="00EE3327"/>
    <w:rsid w:val="00EE337D"/>
    <w:rsid w:val="00EE3B1E"/>
    <w:rsid w:val="00EE3F3D"/>
    <w:rsid w:val="00EE49DD"/>
    <w:rsid w:val="00EE4C1D"/>
    <w:rsid w:val="00EE51C5"/>
    <w:rsid w:val="00EE56FE"/>
    <w:rsid w:val="00EE5910"/>
    <w:rsid w:val="00EE5A7A"/>
    <w:rsid w:val="00EE5CCE"/>
    <w:rsid w:val="00EE6329"/>
    <w:rsid w:val="00EE688A"/>
    <w:rsid w:val="00EE6CC2"/>
    <w:rsid w:val="00EE7051"/>
    <w:rsid w:val="00EE71A9"/>
    <w:rsid w:val="00EE79F2"/>
    <w:rsid w:val="00EF05DE"/>
    <w:rsid w:val="00EF0898"/>
    <w:rsid w:val="00EF0B96"/>
    <w:rsid w:val="00EF149B"/>
    <w:rsid w:val="00EF1C66"/>
    <w:rsid w:val="00EF2168"/>
    <w:rsid w:val="00EF24F2"/>
    <w:rsid w:val="00EF2C0F"/>
    <w:rsid w:val="00EF3A70"/>
    <w:rsid w:val="00EF3F5C"/>
    <w:rsid w:val="00EF5D86"/>
    <w:rsid w:val="00EF6410"/>
    <w:rsid w:val="00EF6ECF"/>
    <w:rsid w:val="00EF6F83"/>
    <w:rsid w:val="00EF71F1"/>
    <w:rsid w:val="00EF7FED"/>
    <w:rsid w:val="00F0084F"/>
    <w:rsid w:val="00F02A50"/>
    <w:rsid w:val="00F039DA"/>
    <w:rsid w:val="00F03CE4"/>
    <w:rsid w:val="00F0479E"/>
    <w:rsid w:val="00F054BA"/>
    <w:rsid w:val="00F05A4E"/>
    <w:rsid w:val="00F05F43"/>
    <w:rsid w:val="00F068BA"/>
    <w:rsid w:val="00F07255"/>
    <w:rsid w:val="00F072BD"/>
    <w:rsid w:val="00F07B09"/>
    <w:rsid w:val="00F106A7"/>
    <w:rsid w:val="00F10F8F"/>
    <w:rsid w:val="00F1194F"/>
    <w:rsid w:val="00F11FD6"/>
    <w:rsid w:val="00F1416D"/>
    <w:rsid w:val="00F14BC3"/>
    <w:rsid w:val="00F1586B"/>
    <w:rsid w:val="00F16BB9"/>
    <w:rsid w:val="00F17477"/>
    <w:rsid w:val="00F1758C"/>
    <w:rsid w:val="00F20CCC"/>
    <w:rsid w:val="00F211D6"/>
    <w:rsid w:val="00F22797"/>
    <w:rsid w:val="00F22911"/>
    <w:rsid w:val="00F2293E"/>
    <w:rsid w:val="00F23607"/>
    <w:rsid w:val="00F23828"/>
    <w:rsid w:val="00F2384D"/>
    <w:rsid w:val="00F25962"/>
    <w:rsid w:val="00F25A26"/>
    <w:rsid w:val="00F25E40"/>
    <w:rsid w:val="00F26E45"/>
    <w:rsid w:val="00F27928"/>
    <w:rsid w:val="00F3039E"/>
    <w:rsid w:val="00F30D28"/>
    <w:rsid w:val="00F31CBC"/>
    <w:rsid w:val="00F320EF"/>
    <w:rsid w:val="00F3271B"/>
    <w:rsid w:val="00F32D9E"/>
    <w:rsid w:val="00F3346A"/>
    <w:rsid w:val="00F337FC"/>
    <w:rsid w:val="00F33BC3"/>
    <w:rsid w:val="00F33F7A"/>
    <w:rsid w:val="00F340EF"/>
    <w:rsid w:val="00F3468D"/>
    <w:rsid w:val="00F34841"/>
    <w:rsid w:val="00F348DF"/>
    <w:rsid w:val="00F34AAC"/>
    <w:rsid w:val="00F34BB3"/>
    <w:rsid w:val="00F34DC6"/>
    <w:rsid w:val="00F35153"/>
    <w:rsid w:val="00F36F2D"/>
    <w:rsid w:val="00F401C0"/>
    <w:rsid w:val="00F40870"/>
    <w:rsid w:val="00F419DC"/>
    <w:rsid w:val="00F41A72"/>
    <w:rsid w:val="00F4270F"/>
    <w:rsid w:val="00F43244"/>
    <w:rsid w:val="00F44064"/>
    <w:rsid w:val="00F44792"/>
    <w:rsid w:val="00F45276"/>
    <w:rsid w:val="00F4540D"/>
    <w:rsid w:val="00F465C3"/>
    <w:rsid w:val="00F46D7B"/>
    <w:rsid w:val="00F47000"/>
    <w:rsid w:val="00F476F9"/>
    <w:rsid w:val="00F51704"/>
    <w:rsid w:val="00F51B15"/>
    <w:rsid w:val="00F53434"/>
    <w:rsid w:val="00F5374F"/>
    <w:rsid w:val="00F5386C"/>
    <w:rsid w:val="00F538ED"/>
    <w:rsid w:val="00F53A1B"/>
    <w:rsid w:val="00F53F5C"/>
    <w:rsid w:val="00F54226"/>
    <w:rsid w:val="00F54DDD"/>
    <w:rsid w:val="00F54EB1"/>
    <w:rsid w:val="00F5589D"/>
    <w:rsid w:val="00F57895"/>
    <w:rsid w:val="00F57C46"/>
    <w:rsid w:val="00F60338"/>
    <w:rsid w:val="00F60802"/>
    <w:rsid w:val="00F60D1E"/>
    <w:rsid w:val="00F61F98"/>
    <w:rsid w:val="00F62538"/>
    <w:rsid w:val="00F63079"/>
    <w:rsid w:val="00F6352E"/>
    <w:rsid w:val="00F641BC"/>
    <w:rsid w:val="00F64C55"/>
    <w:rsid w:val="00F66634"/>
    <w:rsid w:val="00F66C12"/>
    <w:rsid w:val="00F66F06"/>
    <w:rsid w:val="00F671B8"/>
    <w:rsid w:val="00F6745A"/>
    <w:rsid w:val="00F67EE8"/>
    <w:rsid w:val="00F709EB"/>
    <w:rsid w:val="00F71C81"/>
    <w:rsid w:val="00F71E93"/>
    <w:rsid w:val="00F71FC7"/>
    <w:rsid w:val="00F720FB"/>
    <w:rsid w:val="00F72A85"/>
    <w:rsid w:val="00F737F4"/>
    <w:rsid w:val="00F73DCB"/>
    <w:rsid w:val="00F741DA"/>
    <w:rsid w:val="00F74C49"/>
    <w:rsid w:val="00F76B56"/>
    <w:rsid w:val="00F778A5"/>
    <w:rsid w:val="00F80795"/>
    <w:rsid w:val="00F810E5"/>
    <w:rsid w:val="00F81A24"/>
    <w:rsid w:val="00F822D5"/>
    <w:rsid w:val="00F83386"/>
    <w:rsid w:val="00F840AB"/>
    <w:rsid w:val="00F841CA"/>
    <w:rsid w:val="00F8421C"/>
    <w:rsid w:val="00F85023"/>
    <w:rsid w:val="00F8568D"/>
    <w:rsid w:val="00F86F6A"/>
    <w:rsid w:val="00F8708E"/>
    <w:rsid w:val="00F87466"/>
    <w:rsid w:val="00F87498"/>
    <w:rsid w:val="00F87E00"/>
    <w:rsid w:val="00F91773"/>
    <w:rsid w:val="00F9188B"/>
    <w:rsid w:val="00F92401"/>
    <w:rsid w:val="00F92830"/>
    <w:rsid w:val="00F9301D"/>
    <w:rsid w:val="00F9361E"/>
    <w:rsid w:val="00F9363C"/>
    <w:rsid w:val="00F94E88"/>
    <w:rsid w:val="00F958D3"/>
    <w:rsid w:val="00F95C62"/>
    <w:rsid w:val="00F968B5"/>
    <w:rsid w:val="00F97CF7"/>
    <w:rsid w:val="00FA0000"/>
    <w:rsid w:val="00FA11B4"/>
    <w:rsid w:val="00FA1442"/>
    <w:rsid w:val="00FA1909"/>
    <w:rsid w:val="00FA1A35"/>
    <w:rsid w:val="00FA214F"/>
    <w:rsid w:val="00FA2859"/>
    <w:rsid w:val="00FA2939"/>
    <w:rsid w:val="00FA2BFC"/>
    <w:rsid w:val="00FA2EAE"/>
    <w:rsid w:val="00FA34A5"/>
    <w:rsid w:val="00FA561E"/>
    <w:rsid w:val="00FA5658"/>
    <w:rsid w:val="00FA621D"/>
    <w:rsid w:val="00FA6568"/>
    <w:rsid w:val="00FA733A"/>
    <w:rsid w:val="00FA75F4"/>
    <w:rsid w:val="00FA7923"/>
    <w:rsid w:val="00FA7CB1"/>
    <w:rsid w:val="00FB009B"/>
    <w:rsid w:val="00FB0650"/>
    <w:rsid w:val="00FB097E"/>
    <w:rsid w:val="00FB0B9E"/>
    <w:rsid w:val="00FB1D53"/>
    <w:rsid w:val="00FB2D4F"/>
    <w:rsid w:val="00FB3743"/>
    <w:rsid w:val="00FB3985"/>
    <w:rsid w:val="00FB41DA"/>
    <w:rsid w:val="00FB4660"/>
    <w:rsid w:val="00FB4A52"/>
    <w:rsid w:val="00FB61A8"/>
    <w:rsid w:val="00FB6549"/>
    <w:rsid w:val="00FB663A"/>
    <w:rsid w:val="00FB7548"/>
    <w:rsid w:val="00FB7839"/>
    <w:rsid w:val="00FB7861"/>
    <w:rsid w:val="00FC012E"/>
    <w:rsid w:val="00FC01AF"/>
    <w:rsid w:val="00FC0351"/>
    <w:rsid w:val="00FC04B5"/>
    <w:rsid w:val="00FC1965"/>
    <w:rsid w:val="00FC1A26"/>
    <w:rsid w:val="00FC1E4F"/>
    <w:rsid w:val="00FC2140"/>
    <w:rsid w:val="00FC2241"/>
    <w:rsid w:val="00FC2417"/>
    <w:rsid w:val="00FC2C6F"/>
    <w:rsid w:val="00FC3ECF"/>
    <w:rsid w:val="00FC44F3"/>
    <w:rsid w:val="00FC4855"/>
    <w:rsid w:val="00FC4D65"/>
    <w:rsid w:val="00FC5110"/>
    <w:rsid w:val="00FC60E9"/>
    <w:rsid w:val="00FC6202"/>
    <w:rsid w:val="00FC6205"/>
    <w:rsid w:val="00FC634E"/>
    <w:rsid w:val="00FC6585"/>
    <w:rsid w:val="00FC6A17"/>
    <w:rsid w:val="00FC6C01"/>
    <w:rsid w:val="00FC731C"/>
    <w:rsid w:val="00FD0446"/>
    <w:rsid w:val="00FD0705"/>
    <w:rsid w:val="00FD1154"/>
    <w:rsid w:val="00FD16AA"/>
    <w:rsid w:val="00FD2C96"/>
    <w:rsid w:val="00FD2CAD"/>
    <w:rsid w:val="00FD3FEB"/>
    <w:rsid w:val="00FD45BE"/>
    <w:rsid w:val="00FD5119"/>
    <w:rsid w:val="00FD5722"/>
    <w:rsid w:val="00FD5CE5"/>
    <w:rsid w:val="00FE03F1"/>
    <w:rsid w:val="00FE0A03"/>
    <w:rsid w:val="00FE0B88"/>
    <w:rsid w:val="00FE13D4"/>
    <w:rsid w:val="00FE1756"/>
    <w:rsid w:val="00FE2469"/>
    <w:rsid w:val="00FE29B0"/>
    <w:rsid w:val="00FE2B69"/>
    <w:rsid w:val="00FE412D"/>
    <w:rsid w:val="00FE4E1E"/>
    <w:rsid w:val="00FE68F5"/>
    <w:rsid w:val="00FE77DC"/>
    <w:rsid w:val="00FE7B9C"/>
    <w:rsid w:val="00FE7F71"/>
    <w:rsid w:val="00FF001B"/>
    <w:rsid w:val="00FF137E"/>
    <w:rsid w:val="00FF303A"/>
    <w:rsid w:val="00FF5EDD"/>
    <w:rsid w:val="00FF7EF3"/>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78F0FBAA"/>
  <w15:docId w15:val="{6E2FDEA6-9898-4983-B55E-CDA37552F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uiPriority="9" w:qFormat="1"/>
    <w:lsdException w:name="heading 6" w:qFormat="1"/>
    <w:lsdException w:name="heading 7" w:unhideWhenUsed="1" w:qFormat="1"/>
    <w:lsdException w:name="heading 8" w:unhideWhenUsed="1" w:qFormat="1"/>
    <w:lsdException w:name="heading 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nhideWhenUsed="1"/>
    <w:lsdException w:name="annotation text" w:locked="1" w:semiHidden="1" w:unhideWhenUsed="1" w:qFormat="1"/>
    <w:lsdException w:name="header" w:locked="1" w:semiHidden="1" w:unhideWhenUsed="1"/>
    <w:lsdException w:name="footer" w:locked="1" w:semiHidden="1" w:unhideWhenUsed="1"/>
    <w:lsdException w:name="index heading" w:locked="1" w:semiHidden="1" w:uiPriority="0" w:unhideWhenUsed="1" w:qFormat="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qFormat="1"/>
    <w:lsdException w:name="line number" w:locked="1" w:semiHidden="1" w:unhideWhenUsed="1"/>
    <w:lsdException w:name="page number" w:locked="1" w:semiHidden="1" w:unhideWhenUsed="1" w:qFormat="1"/>
    <w:lsdException w:name="endnote reference" w:locked="1" w:semiHidden="1" w:uiPriority="0" w:unhideWhenUsed="1"/>
    <w:lsdException w:name="endnote text" w:locked="1" w:semiHidden="1" w:uiPriority="0"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iPriority="0"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iPriority="0" w:unhideWhenUsed="1"/>
    <w:lsdException w:name="List Number 3" w:locked="1" w:semiHidden="1" w:unhideWhenUsed="1"/>
    <w:lsdException w:name="List Number 4" w:locked="1" w:semiHidden="1" w:uiPriority="0"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qFormat="1"/>
    <w:lsdException w:name="Body Text Indent 2" w:locked="1" w:semiHidden="1" w:unhideWhenUsed="1"/>
    <w:lsdException w:name="Body Text Indent 3" w:locked="1" w:semiHidden="1" w:unhideWhenUsed="1"/>
    <w:lsdException w:name="Block Text" w:locked="1" w:semiHidden="1" w:uiPriority="0" w:unhideWhenUsed="1"/>
    <w:lsdException w:name="Hyperlink" w:locked="1" w:semiHidden="1" w:unhideWhenUsed="1"/>
    <w:lsdException w:name="FollowedHyperlink" w:locked="1" w:semiHidden="1" w:unhideWhenUsed="1"/>
    <w:lsdException w:name="Strong" w:uiPriority="0" w:qFormat="1"/>
    <w:lsdException w:name="Emphasis"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qFormat="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qFormat="1"/>
    <w:lsdException w:name="Table Grid" w:uiPriority="0"/>
    <w:lsdException w:name="Table Theme" w:locked="1"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11897"/>
    <w:pPr>
      <w:spacing w:before="180" w:after="60"/>
    </w:pPr>
    <w:rPr>
      <w:rFonts w:ascii="Garamond" w:hAnsi="Garamond"/>
      <w:sz w:val="22"/>
      <w:lang w:val="en-GB" w:eastAsia="en-US"/>
    </w:rPr>
  </w:style>
  <w:style w:type="paragraph" w:styleId="10">
    <w:name w:val="heading 1"/>
    <w:aliases w:val="Заголовок параграфа (1.),Section,Section Heading,level2 hdg,111"/>
    <w:basedOn w:val="a0"/>
    <w:next w:val="2"/>
    <w:link w:val="11"/>
    <w:uiPriority w:val="99"/>
    <w:qFormat/>
    <w:rsid w:val="002E6699"/>
    <w:pPr>
      <w:spacing w:before="0" w:after="0"/>
      <w:outlineLvl w:val="0"/>
    </w:pPr>
    <w:rPr>
      <w:rFonts w:ascii="Times New Roman" w:hAnsi="Times New Roman"/>
      <w:sz w:val="24"/>
      <w:szCs w:val="24"/>
      <w:lang w:val="ru-RU" w:eastAsia="ru-RU"/>
    </w:rPr>
  </w:style>
  <w:style w:type="paragraph" w:styleId="2">
    <w:name w:val="heading 2"/>
    <w:aliases w:val="h2,h21,Заголовок пункта (1.1),5,Reset numbering,222"/>
    <w:basedOn w:val="a0"/>
    <w:next w:val="3"/>
    <w:link w:val="20"/>
    <w:uiPriority w:val="99"/>
    <w:qFormat/>
    <w:rsid w:val="00311897"/>
    <w:pPr>
      <w:keepNext/>
      <w:numPr>
        <w:ilvl w:val="1"/>
        <w:numId w:val="1"/>
      </w:numPr>
      <w:spacing w:after="180"/>
      <w:jc w:val="both"/>
      <w:outlineLvl w:val="1"/>
    </w:pPr>
    <w:rPr>
      <w:rFonts w:ascii="Times New Roman" w:hAnsi="Times New Roman"/>
      <w:b/>
      <w:sz w:val="24"/>
    </w:rPr>
  </w:style>
  <w:style w:type="paragraph" w:styleId="3">
    <w:name w:val="heading 3"/>
    <w:aliases w:val="H3,Заголовок подпукта (1.1.1),Level 1 - 1,o"/>
    <w:basedOn w:val="a0"/>
    <w:link w:val="30"/>
    <w:uiPriority w:val="99"/>
    <w:qFormat/>
    <w:rsid w:val="00311897"/>
    <w:pPr>
      <w:numPr>
        <w:ilvl w:val="2"/>
        <w:numId w:val="1"/>
      </w:numPr>
      <w:spacing w:before="120" w:after="120"/>
      <w:jc w:val="both"/>
      <w:outlineLvl w:val="2"/>
    </w:pPr>
    <w:rPr>
      <w:rFonts w:ascii="Times New Roman" w:hAnsi="Times New Roman"/>
      <w:b/>
      <w:lang w:val="ru-RU"/>
    </w:rPr>
  </w:style>
  <w:style w:type="paragraph" w:styleId="4">
    <w:name w:val="heading 4"/>
    <w:aliases w:val="H4,H41,Sub-Minor,Level 2 - a"/>
    <w:basedOn w:val="a0"/>
    <w:link w:val="40"/>
    <w:uiPriority w:val="99"/>
    <w:qFormat/>
    <w:rsid w:val="00311897"/>
    <w:pPr>
      <w:numPr>
        <w:ilvl w:val="3"/>
        <w:numId w:val="1"/>
      </w:numPr>
      <w:spacing w:before="120" w:after="120"/>
      <w:jc w:val="both"/>
      <w:outlineLvl w:val="3"/>
    </w:pPr>
    <w:rPr>
      <w:rFonts w:ascii="Times New Roman" w:hAnsi="Times New Roman"/>
      <w:lang w:val="ru-RU"/>
    </w:rPr>
  </w:style>
  <w:style w:type="paragraph" w:styleId="5">
    <w:name w:val="heading 5"/>
    <w:aliases w:val="h5,h51,H5,H51,h52,test,Block Label,Level 3 - i"/>
    <w:basedOn w:val="a0"/>
    <w:link w:val="50"/>
    <w:uiPriority w:val="9"/>
    <w:qFormat/>
    <w:rsid w:val="00311897"/>
    <w:pPr>
      <w:spacing w:before="120" w:after="120"/>
      <w:jc w:val="both"/>
      <w:outlineLvl w:val="4"/>
    </w:pPr>
    <w:rPr>
      <w:rFonts w:ascii="Times New Roman" w:hAnsi="Times New Roman"/>
      <w:lang w:val="ru-RU"/>
    </w:rPr>
  </w:style>
  <w:style w:type="paragraph" w:styleId="6">
    <w:name w:val="heading 6"/>
    <w:aliases w:val="Legal Level 1."/>
    <w:basedOn w:val="a0"/>
    <w:next w:val="5"/>
    <w:link w:val="60"/>
    <w:uiPriority w:val="99"/>
    <w:qFormat/>
    <w:rsid w:val="00311897"/>
    <w:pPr>
      <w:numPr>
        <w:ilvl w:val="5"/>
        <w:numId w:val="1"/>
      </w:numPr>
      <w:spacing w:before="120" w:after="120"/>
      <w:jc w:val="both"/>
      <w:outlineLvl w:val="5"/>
    </w:pPr>
    <w:rPr>
      <w:rFonts w:ascii="Times New Roman" w:hAnsi="Times New Roman"/>
      <w:lang w:val="ru-RU"/>
    </w:rPr>
  </w:style>
  <w:style w:type="paragraph" w:styleId="7">
    <w:name w:val="heading 7"/>
    <w:aliases w:val="Appendix Header,Legal Level 1.1."/>
    <w:basedOn w:val="a0"/>
    <w:next w:val="a0"/>
    <w:link w:val="70"/>
    <w:uiPriority w:val="99"/>
    <w:qFormat/>
    <w:rsid w:val="00311897"/>
    <w:pPr>
      <w:numPr>
        <w:ilvl w:val="6"/>
        <w:numId w:val="1"/>
      </w:numPr>
      <w:spacing w:after="240"/>
      <w:outlineLvl w:val="6"/>
    </w:pPr>
  </w:style>
  <w:style w:type="paragraph" w:styleId="8">
    <w:name w:val="heading 8"/>
    <w:aliases w:val="Legal Level 1.1.1."/>
    <w:basedOn w:val="a0"/>
    <w:next w:val="a0"/>
    <w:link w:val="80"/>
    <w:uiPriority w:val="99"/>
    <w:qFormat/>
    <w:rsid w:val="00311897"/>
    <w:pPr>
      <w:numPr>
        <w:ilvl w:val="7"/>
        <w:numId w:val="1"/>
      </w:numPr>
      <w:spacing w:before="240"/>
      <w:outlineLvl w:val="7"/>
    </w:pPr>
    <w:rPr>
      <w:rFonts w:ascii="Arial" w:hAnsi="Arial"/>
      <w:i/>
      <w:sz w:val="20"/>
    </w:rPr>
  </w:style>
  <w:style w:type="paragraph" w:styleId="9">
    <w:name w:val="heading 9"/>
    <w:aliases w:val="Legal Level 1.1.1.1."/>
    <w:basedOn w:val="a0"/>
    <w:next w:val="a0"/>
    <w:link w:val="90"/>
    <w:uiPriority w:val="99"/>
    <w:qFormat/>
    <w:rsid w:val="00311897"/>
    <w:pPr>
      <w:numPr>
        <w:ilvl w:val="8"/>
        <w:numId w:val="1"/>
      </w:numPr>
      <w:spacing w:before="240"/>
      <w:outlineLvl w:val="8"/>
    </w:pPr>
    <w:rPr>
      <w:rFonts w:ascii="Arial" w:hAnsi="Arial"/>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Заголовок 1 Знак"/>
    <w:aliases w:val="Заголовок параграфа (1.) Знак,Section Знак,Section Heading Знак,level2 hdg Знак,111 Знак"/>
    <w:link w:val="10"/>
    <w:uiPriority w:val="99"/>
    <w:qFormat/>
    <w:locked/>
    <w:rsid w:val="00C816A3"/>
    <w:rPr>
      <w:rFonts w:ascii="Cambria" w:hAnsi="Cambria" w:cs="Times New Roman"/>
      <w:b/>
      <w:bCs/>
      <w:kern w:val="32"/>
      <w:sz w:val="32"/>
      <w:szCs w:val="32"/>
      <w:lang w:val="en-GB" w:eastAsia="en-US"/>
    </w:rPr>
  </w:style>
  <w:style w:type="character" w:customStyle="1" w:styleId="20">
    <w:name w:val="Заголовок 2 Знак"/>
    <w:aliases w:val="h2 Знак,h21 Знак,Заголовок пункта (1.1) Знак,5 Знак,Reset numbering Знак,222 Знак"/>
    <w:link w:val="2"/>
    <w:uiPriority w:val="99"/>
    <w:qFormat/>
    <w:locked/>
    <w:rsid w:val="00C816A3"/>
    <w:rPr>
      <w:b/>
      <w:sz w:val="24"/>
      <w:lang w:val="en-GB" w:eastAsia="en-US"/>
    </w:rPr>
  </w:style>
  <w:style w:type="character" w:customStyle="1" w:styleId="30">
    <w:name w:val="Заголовок 3 Знак"/>
    <w:aliases w:val="H3 Знак,Заголовок подпукта (1.1.1) Знак,Level 1 - 1 Знак,o Знак"/>
    <w:link w:val="3"/>
    <w:uiPriority w:val="99"/>
    <w:qFormat/>
    <w:locked/>
    <w:rsid w:val="00C816A3"/>
    <w:rPr>
      <w:b/>
      <w:sz w:val="22"/>
      <w:lang w:eastAsia="en-US"/>
    </w:rPr>
  </w:style>
  <w:style w:type="character" w:customStyle="1" w:styleId="40">
    <w:name w:val="Заголовок 4 Знак"/>
    <w:aliases w:val="H4 Знак,H41 Знак,Sub-Minor Знак,Level 2 - a Знак"/>
    <w:link w:val="4"/>
    <w:uiPriority w:val="99"/>
    <w:qFormat/>
    <w:locked/>
    <w:rsid w:val="002D0B08"/>
    <w:rPr>
      <w:sz w:val="22"/>
      <w:lang w:eastAsia="en-US"/>
    </w:rPr>
  </w:style>
  <w:style w:type="character" w:customStyle="1" w:styleId="50">
    <w:name w:val="Заголовок 5 Знак"/>
    <w:aliases w:val="h5 Знак,h51 Знак,H5 Знак,H51 Знак,h52 Знак,test Знак,Block Label Знак,Level 3 - i Знак"/>
    <w:link w:val="5"/>
    <w:uiPriority w:val="99"/>
    <w:qFormat/>
    <w:locked/>
    <w:rsid w:val="00BA0453"/>
    <w:rPr>
      <w:rFonts w:cs="Times New Roman"/>
      <w:sz w:val="22"/>
      <w:lang w:val="ru-RU" w:eastAsia="en-US" w:bidi="ar-SA"/>
    </w:rPr>
  </w:style>
  <w:style w:type="character" w:customStyle="1" w:styleId="60">
    <w:name w:val="Заголовок 6 Знак"/>
    <w:aliases w:val="Legal Level 1. Знак"/>
    <w:link w:val="6"/>
    <w:uiPriority w:val="99"/>
    <w:locked/>
    <w:rsid w:val="007B33D7"/>
    <w:rPr>
      <w:sz w:val="22"/>
      <w:lang w:eastAsia="en-US"/>
    </w:rPr>
  </w:style>
  <w:style w:type="character" w:customStyle="1" w:styleId="70">
    <w:name w:val="Заголовок 7 Знак"/>
    <w:aliases w:val="Appendix Header Знак,Legal Level 1.1. Знак"/>
    <w:link w:val="7"/>
    <w:uiPriority w:val="99"/>
    <w:qFormat/>
    <w:locked/>
    <w:rsid w:val="00C816A3"/>
    <w:rPr>
      <w:rFonts w:ascii="Garamond" w:hAnsi="Garamond"/>
      <w:sz w:val="22"/>
      <w:lang w:val="en-GB" w:eastAsia="en-US"/>
    </w:rPr>
  </w:style>
  <w:style w:type="character" w:customStyle="1" w:styleId="80">
    <w:name w:val="Заголовок 8 Знак"/>
    <w:aliases w:val="Legal Level 1.1.1. Знак"/>
    <w:link w:val="8"/>
    <w:uiPriority w:val="99"/>
    <w:qFormat/>
    <w:locked/>
    <w:rsid w:val="00224245"/>
    <w:rPr>
      <w:rFonts w:ascii="Arial" w:hAnsi="Arial"/>
      <w:i/>
      <w:lang w:val="en-GB" w:eastAsia="en-US"/>
    </w:rPr>
  </w:style>
  <w:style w:type="character" w:customStyle="1" w:styleId="90">
    <w:name w:val="Заголовок 9 Знак"/>
    <w:aliases w:val="Legal Level 1.1.1.1. Знак"/>
    <w:link w:val="9"/>
    <w:uiPriority w:val="99"/>
    <w:qFormat/>
    <w:locked/>
    <w:rsid w:val="00C816A3"/>
    <w:rPr>
      <w:rFonts w:ascii="Arial" w:hAnsi="Arial"/>
      <w:i/>
      <w:sz w:val="18"/>
      <w:lang w:val="en-GB" w:eastAsia="en-US"/>
    </w:rPr>
  </w:style>
  <w:style w:type="paragraph" w:customStyle="1" w:styleId="a4">
    <w:name w:val="Знак"/>
    <w:basedOn w:val="a0"/>
    <w:uiPriority w:val="99"/>
    <w:rsid w:val="005A7189"/>
    <w:pPr>
      <w:spacing w:before="0" w:after="160" w:line="240" w:lineRule="exact"/>
    </w:pPr>
    <w:rPr>
      <w:rFonts w:ascii="Verdana" w:hAnsi="Verdana" w:cs="Verdana"/>
      <w:sz w:val="20"/>
      <w:lang w:val="en-US"/>
    </w:rPr>
  </w:style>
  <w:style w:type="paragraph" w:customStyle="1" w:styleId="subclauseindent">
    <w:name w:val="subclauseindent"/>
    <w:basedOn w:val="a0"/>
    <w:uiPriority w:val="99"/>
    <w:qFormat/>
    <w:rsid w:val="00311897"/>
    <w:pPr>
      <w:spacing w:before="120" w:after="120"/>
      <w:ind w:left="1701"/>
      <w:jc w:val="both"/>
    </w:pPr>
    <w:rPr>
      <w:rFonts w:ascii="Times New Roman" w:hAnsi="Times New Roman"/>
    </w:rPr>
  </w:style>
  <w:style w:type="paragraph" w:customStyle="1" w:styleId="subsubclauseindent">
    <w:name w:val="subsubclauseindent"/>
    <w:basedOn w:val="a0"/>
    <w:qFormat/>
    <w:rsid w:val="00311897"/>
    <w:pPr>
      <w:spacing w:before="120" w:after="120"/>
      <w:ind w:left="2552"/>
      <w:jc w:val="both"/>
    </w:pPr>
    <w:rPr>
      <w:rFonts w:ascii="Times New Roman" w:hAnsi="Times New Roman"/>
    </w:rPr>
  </w:style>
  <w:style w:type="paragraph" w:styleId="a5">
    <w:name w:val="Body Text"/>
    <w:aliases w:val="body text"/>
    <w:basedOn w:val="a0"/>
    <w:link w:val="a6"/>
    <w:uiPriority w:val="99"/>
    <w:rsid w:val="00311897"/>
    <w:pPr>
      <w:spacing w:before="120" w:after="120"/>
      <w:jc w:val="both"/>
    </w:pPr>
    <w:rPr>
      <w:rFonts w:ascii="Times New Roman" w:hAnsi="Times New Roman"/>
    </w:rPr>
  </w:style>
  <w:style w:type="character" w:customStyle="1" w:styleId="a6">
    <w:name w:val="Основной текст Знак"/>
    <w:aliases w:val="body text Знак"/>
    <w:link w:val="a5"/>
    <w:uiPriority w:val="99"/>
    <w:locked/>
    <w:rsid w:val="006A428B"/>
    <w:rPr>
      <w:rFonts w:cs="Times New Roman"/>
      <w:sz w:val="22"/>
      <w:lang w:val="en-GB" w:eastAsia="en-US" w:bidi="ar-SA"/>
    </w:rPr>
  </w:style>
  <w:style w:type="paragraph" w:styleId="21">
    <w:name w:val="toc 2"/>
    <w:basedOn w:val="a0"/>
    <w:next w:val="a0"/>
    <w:uiPriority w:val="39"/>
    <w:rsid w:val="00311897"/>
    <w:pPr>
      <w:spacing w:before="0" w:after="0"/>
      <w:ind w:left="220"/>
    </w:pPr>
    <w:rPr>
      <w:rFonts w:ascii="Times New Roman" w:hAnsi="Times New Roman"/>
      <w:smallCaps/>
      <w:sz w:val="20"/>
    </w:rPr>
  </w:style>
  <w:style w:type="paragraph" w:styleId="22">
    <w:name w:val="Body Text 2"/>
    <w:basedOn w:val="a0"/>
    <w:link w:val="23"/>
    <w:uiPriority w:val="99"/>
    <w:rsid w:val="00311897"/>
    <w:pPr>
      <w:spacing w:before="0" w:after="0"/>
      <w:ind w:left="851"/>
      <w:jc w:val="both"/>
    </w:pPr>
    <w:rPr>
      <w:rFonts w:ascii="Times New Roman" w:hAnsi="Times New Roman"/>
      <w:sz w:val="24"/>
    </w:rPr>
  </w:style>
  <w:style w:type="character" w:customStyle="1" w:styleId="23">
    <w:name w:val="Основной текст 2 Знак"/>
    <w:link w:val="22"/>
    <w:uiPriority w:val="99"/>
    <w:locked/>
    <w:rsid w:val="00E70B47"/>
    <w:rPr>
      <w:rFonts w:cs="Times New Roman"/>
      <w:sz w:val="24"/>
      <w:lang w:val="en-GB" w:eastAsia="en-US"/>
    </w:rPr>
  </w:style>
  <w:style w:type="paragraph" w:customStyle="1" w:styleId="ConsNormal">
    <w:name w:val="ConsNormal"/>
    <w:uiPriority w:val="99"/>
    <w:rsid w:val="00311897"/>
    <w:pPr>
      <w:widowControl w:val="0"/>
      <w:autoSpaceDE w:val="0"/>
      <w:autoSpaceDN w:val="0"/>
      <w:adjustRightInd w:val="0"/>
      <w:ind w:right="19772" w:firstLine="720"/>
    </w:pPr>
    <w:rPr>
      <w:rFonts w:ascii="Arial" w:hAnsi="Arial" w:cs="Arial"/>
    </w:rPr>
  </w:style>
  <w:style w:type="character" w:styleId="a7">
    <w:name w:val="page number"/>
    <w:uiPriority w:val="99"/>
    <w:qFormat/>
    <w:rsid w:val="00311897"/>
    <w:rPr>
      <w:rFonts w:cs="Times New Roman"/>
    </w:rPr>
  </w:style>
  <w:style w:type="paragraph" w:styleId="a8">
    <w:name w:val="footer"/>
    <w:basedOn w:val="a0"/>
    <w:link w:val="a9"/>
    <w:uiPriority w:val="99"/>
    <w:rsid w:val="00311897"/>
    <w:pPr>
      <w:tabs>
        <w:tab w:val="center" w:pos="4320"/>
        <w:tab w:val="right" w:pos="8640"/>
      </w:tabs>
    </w:pPr>
  </w:style>
  <w:style w:type="character" w:customStyle="1" w:styleId="a9">
    <w:name w:val="Нижний колонтитул Знак"/>
    <w:link w:val="a8"/>
    <w:uiPriority w:val="99"/>
    <w:qFormat/>
    <w:locked/>
    <w:rsid w:val="001912CC"/>
    <w:rPr>
      <w:rFonts w:ascii="Garamond" w:hAnsi="Garamond" w:cs="Times New Roman"/>
      <w:sz w:val="22"/>
      <w:lang w:val="en-GB" w:eastAsia="en-US" w:bidi="ar-SA"/>
    </w:rPr>
  </w:style>
  <w:style w:type="paragraph" w:customStyle="1" w:styleId="12">
    <w:name w:val="Обычный 1"/>
    <w:basedOn w:val="a0"/>
    <w:uiPriority w:val="99"/>
    <w:rsid w:val="00311897"/>
    <w:pPr>
      <w:spacing w:before="0" w:after="0"/>
    </w:pPr>
    <w:rPr>
      <w:rFonts w:ascii="Times New Roman" w:hAnsi="Times New Roman"/>
      <w:sz w:val="24"/>
      <w:szCs w:val="24"/>
      <w:lang w:val="ru-RU" w:eastAsia="ru-RU"/>
    </w:rPr>
  </w:style>
  <w:style w:type="paragraph" w:customStyle="1" w:styleId="aa">
    <w:name w:val="Обычный текст"/>
    <w:basedOn w:val="a0"/>
    <w:link w:val="ab"/>
    <w:uiPriority w:val="99"/>
    <w:rsid w:val="00311897"/>
    <w:pPr>
      <w:spacing w:before="0" w:after="0"/>
      <w:ind w:firstLine="425"/>
    </w:pPr>
    <w:rPr>
      <w:rFonts w:ascii="Times New Roman" w:eastAsia="Arial Unicode MS" w:hAnsi="Times New Roman"/>
      <w:sz w:val="24"/>
      <w:szCs w:val="24"/>
      <w:lang w:val="ru-RU" w:eastAsia="ru-RU"/>
    </w:rPr>
  </w:style>
  <w:style w:type="paragraph" w:styleId="ac">
    <w:name w:val="Balloon Text"/>
    <w:basedOn w:val="a0"/>
    <w:link w:val="ad"/>
    <w:uiPriority w:val="99"/>
    <w:qFormat/>
    <w:rsid w:val="00311897"/>
    <w:rPr>
      <w:rFonts w:ascii="Tahoma" w:hAnsi="Tahoma" w:cs="Tahoma"/>
      <w:sz w:val="16"/>
      <w:szCs w:val="16"/>
    </w:rPr>
  </w:style>
  <w:style w:type="character" w:customStyle="1" w:styleId="ad">
    <w:name w:val="Текст выноски Знак"/>
    <w:link w:val="ac"/>
    <w:uiPriority w:val="99"/>
    <w:qFormat/>
    <w:locked/>
    <w:rsid w:val="002A0C3B"/>
    <w:rPr>
      <w:rFonts w:ascii="Tahoma" w:hAnsi="Tahoma" w:cs="Tahoma"/>
      <w:sz w:val="16"/>
      <w:szCs w:val="16"/>
      <w:lang w:val="en-GB" w:eastAsia="en-US" w:bidi="ar-SA"/>
    </w:rPr>
  </w:style>
  <w:style w:type="paragraph" w:styleId="31">
    <w:name w:val="toc 3"/>
    <w:basedOn w:val="a0"/>
    <w:next w:val="a0"/>
    <w:uiPriority w:val="39"/>
    <w:rsid w:val="00311897"/>
    <w:pPr>
      <w:spacing w:before="0" w:after="0"/>
      <w:ind w:left="440"/>
    </w:pPr>
    <w:rPr>
      <w:rFonts w:ascii="Times New Roman" w:hAnsi="Times New Roman"/>
      <w:i/>
      <w:iCs/>
      <w:sz w:val="20"/>
    </w:rPr>
  </w:style>
  <w:style w:type="paragraph" w:styleId="13">
    <w:name w:val="toc 1"/>
    <w:basedOn w:val="a0"/>
    <w:next w:val="a0"/>
    <w:uiPriority w:val="39"/>
    <w:rsid w:val="00311897"/>
    <w:pPr>
      <w:spacing w:before="120" w:after="120"/>
    </w:pPr>
    <w:rPr>
      <w:rFonts w:ascii="Times New Roman" w:hAnsi="Times New Roman"/>
      <w:b/>
      <w:bCs/>
      <w:caps/>
      <w:sz w:val="20"/>
    </w:rPr>
  </w:style>
  <w:style w:type="character" w:styleId="ae">
    <w:name w:val="annotation reference"/>
    <w:uiPriority w:val="99"/>
    <w:qFormat/>
    <w:rsid w:val="00311897"/>
    <w:rPr>
      <w:rFonts w:cs="Times New Roman"/>
      <w:sz w:val="16"/>
      <w:szCs w:val="16"/>
    </w:rPr>
  </w:style>
  <w:style w:type="paragraph" w:styleId="af">
    <w:name w:val="annotation text"/>
    <w:basedOn w:val="a0"/>
    <w:link w:val="af0"/>
    <w:uiPriority w:val="99"/>
    <w:qFormat/>
    <w:rsid w:val="00311897"/>
    <w:rPr>
      <w:sz w:val="20"/>
    </w:rPr>
  </w:style>
  <w:style w:type="character" w:customStyle="1" w:styleId="af0">
    <w:name w:val="Текст примечания Знак"/>
    <w:link w:val="af"/>
    <w:uiPriority w:val="99"/>
    <w:qFormat/>
    <w:locked/>
    <w:rsid w:val="00152319"/>
    <w:rPr>
      <w:rFonts w:ascii="Garamond" w:hAnsi="Garamond" w:cs="Times New Roman"/>
      <w:lang w:val="en-GB" w:eastAsia="en-US"/>
    </w:rPr>
  </w:style>
  <w:style w:type="paragraph" w:styleId="32">
    <w:name w:val="List Bullet 3"/>
    <w:basedOn w:val="a0"/>
    <w:autoRedefine/>
    <w:uiPriority w:val="99"/>
    <w:rsid w:val="00311897"/>
    <w:pPr>
      <w:tabs>
        <w:tab w:val="num" w:pos="2913"/>
      </w:tabs>
      <w:ind w:left="2894" w:hanging="341"/>
    </w:pPr>
    <w:rPr>
      <w:rFonts w:ascii="Times New Roman" w:hAnsi="Times New Roman"/>
      <w:lang w:val="ru-RU"/>
    </w:rPr>
  </w:style>
  <w:style w:type="paragraph" w:styleId="24">
    <w:name w:val="List Number 2"/>
    <w:basedOn w:val="a0"/>
    <w:rsid w:val="00311897"/>
    <w:pPr>
      <w:keepNext/>
      <w:keepLines/>
      <w:tabs>
        <w:tab w:val="num" w:pos="643"/>
        <w:tab w:val="left" w:pos="1260"/>
      </w:tabs>
      <w:spacing w:before="120" w:after="0"/>
      <w:ind w:left="643" w:hanging="360"/>
      <w:jc w:val="both"/>
    </w:pPr>
    <w:rPr>
      <w:lang w:val="ru-RU"/>
    </w:rPr>
  </w:style>
  <w:style w:type="paragraph" w:styleId="af1">
    <w:name w:val="List"/>
    <w:basedOn w:val="a0"/>
    <w:uiPriority w:val="99"/>
    <w:rsid w:val="00311897"/>
    <w:pPr>
      <w:ind w:left="283" w:hanging="283"/>
    </w:pPr>
  </w:style>
  <w:style w:type="paragraph" w:styleId="af2">
    <w:name w:val="header"/>
    <w:basedOn w:val="a0"/>
    <w:link w:val="af3"/>
    <w:uiPriority w:val="99"/>
    <w:rsid w:val="00F841CA"/>
    <w:pPr>
      <w:tabs>
        <w:tab w:val="center" w:pos="4677"/>
        <w:tab w:val="right" w:pos="9355"/>
      </w:tabs>
    </w:pPr>
  </w:style>
  <w:style w:type="character" w:customStyle="1" w:styleId="af3">
    <w:name w:val="Верхний колонтитул Знак"/>
    <w:link w:val="af2"/>
    <w:uiPriority w:val="99"/>
    <w:qFormat/>
    <w:locked/>
    <w:rsid w:val="00C816A3"/>
    <w:rPr>
      <w:rFonts w:ascii="Garamond" w:hAnsi="Garamond" w:cs="Times New Roman"/>
      <w:sz w:val="20"/>
      <w:szCs w:val="20"/>
      <w:lang w:val="en-GB" w:eastAsia="en-US"/>
    </w:rPr>
  </w:style>
  <w:style w:type="paragraph" w:styleId="af4">
    <w:name w:val="Document Map"/>
    <w:basedOn w:val="a0"/>
    <w:link w:val="af5"/>
    <w:uiPriority w:val="99"/>
    <w:rsid w:val="00A5230E"/>
    <w:pPr>
      <w:shd w:val="clear" w:color="auto" w:fill="000080"/>
    </w:pPr>
    <w:rPr>
      <w:rFonts w:ascii="Tahoma" w:hAnsi="Tahoma" w:cs="Tahoma"/>
      <w:sz w:val="20"/>
    </w:rPr>
  </w:style>
  <w:style w:type="character" w:customStyle="1" w:styleId="af5">
    <w:name w:val="Схема документа Знак"/>
    <w:link w:val="af4"/>
    <w:uiPriority w:val="99"/>
    <w:locked/>
    <w:rsid w:val="00C816A3"/>
    <w:rPr>
      <w:rFonts w:cs="Times New Roman"/>
      <w:sz w:val="2"/>
      <w:lang w:val="en-GB" w:eastAsia="en-US"/>
    </w:rPr>
  </w:style>
  <w:style w:type="paragraph" w:styleId="af6">
    <w:name w:val="Body Text Indent"/>
    <w:basedOn w:val="a0"/>
    <w:link w:val="af7"/>
    <w:uiPriority w:val="99"/>
    <w:rsid w:val="007C3B5A"/>
    <w:pPr>
      <w:spacing w:after="120"/>
      <w:ind w:left="283"/>
    </w:pPr>
  </w:style>
  <w:style w:type="character" w:customStyle="1" w:styleId="af7">
    <w:name w:val="Основной текст с отступом Знак"/>
    <w:link w:val="af6"/>
    <w:uiPriority w:val="99"/>
    <w:locked/>
    <w:rsid w:val="00C816A3"/>
    <w:rPr>
      <w:rFonts w:ascii="Garamond" w:hAnsi="Garamond" w:cs="Times New Roman"/>
      <w:sz w:val="20"/>
      <w:szCs w:val="20"/>
      <w:lang w:val="en-GB" w:eastAsia="en-US"/>
    </w:rPr>
  </w:style>
  <w:style w:type="paragraph" w:styleId="af8">
    <w:name w:val="Normal Indent"/>
    <w:basedOn w:val="a0"/>
    <w:uiPriority w:val="99"/>
    <w:rsid w:val="002E6699"/>
    <w:pPr>
      <w:ind w:left="851"/>
    </w:pPr>
    <w:rPr>
      <w14:shadow w14:blurRad="50800" w14:dist="38100" w14:dir="2700000" w14:sx="100000" w14:sy="100000" w14:kx="0" w14:ky="0" w14:algn="tl">
        <w14:srgbClr w14:val="000000">
          <w14:alpha w14:val="60000"/>
        </w14:srgbClr>
      </w14:shadow>
    </w:rPr>
  </w:style>
  <w:style w:type="paragraph" w:customStyle="1" w:styleId="clauseindent">
    <w:name w:val="clauseindent"/>
    <w:basedOn w:val="a0"/>
    <w:uiPriority w:val="99"/>
    <w:rsid w:val="002E6699"/>
    <w:pPr>
      <w:spacing w:before="120" w:after="120"/>
      <w:ind w:left="426"/>
      <w:jc w:val="both"/>
    </w:pPr>
    <w:rPr>
      <w:rFonts w:ascii="Times New Roman" w:hAnsi="Times New Roman"/>
      <w:i/>
      <w:lang w:val="ru-RU"/>
    </w:rPr>
  </w:style>
  <w:style w:type="paragraph" w:customStyle="1" w:styleId="Definition">
    <w:name w:val="Definition"/>
    <w:basedOn w:val="a0"/>
    <w:uiPriority w:val="99"/>
    <w:rsid w:val="002E6699"/>
    <w:pPr>
      <w:spacing w:after="240"/>
      <w:ind w:left="851"/>
    </w:pPr>
    <w:rPr>
      <w:b/>
    </w:rPr>
  </w:style>
  <w:style w:type="paragraph" w:customStyle="1" w:styleId="Unnumbered">
    <w:name w:val="Unnumbered"/>
    <w:basedOn w:val="a0"/>
    <w:next w:val="3"/>
    <w:uiPriority w:val="99"/>
    <w:rsid w:val="002E6699"/>
    <w:pPr>
      <w:keepNext/>
      <w:spacing w:after="240"/>
      <w:ind w:left="851"/>
    </w:pPr>
    <w:rPr>
      <w:b/>
      <w:i/>
    </w:rPr>
  </w:style>
  <w:style w:type="paragraph" w:customStyle="1" w:styleId="TOCTitle">
    <w:name w:val="TOC Title"/>
    <w:basedOn w:val="a0"/>
    <w:uiPriority w:val="99"/>
    <w:rsid w:val="002E6699"/>
    <w:pPr>
      <w:keepLines/>
      <w:spacing w:after="240"/>
      <w:jc w:val="center"/>
    </w:pPr>
    <w:rPr>
      <w:b/>
      <w:sz w:val="32"/>
    </w:rPr>
  </w:style>
  <w:style w:type="paragraph" w:styleId="af9">
    <w:name w:val="List Number"/>
    <w:basedOn w:val="a0"/>
    <w:uiPriority w:val="99"/>
    <w:rsid w:val="002E6699"/>
    <w:pPr>
      <w:tabs>
        <w:tab w:val="num" w:pos="851"/>
      </w:tabs>
      <w:spacing w:before="0" w:after="80"/>
      <w:ind w:left="851" w:hanging="454"/>
      <w:jc w:val="both"/>
    </w:pPr>
    <w:rPr>
      <w:rFonts w:ascii="Times New Roman" w:hAnsi="Times New Roman"/>
      <w:sz w:val="24"/>
      <w:lang w:val="en-US"/>
    </w:rPr>
  </w:style>
  <w:style w:type="paragraph" w:customStyle="1" w:styleId="subsubsubclauseindent">
    <w:name w:val="subsubsubclauseindent"/>
    <w:basedOn w:val="a0"/>
    <w:uiPriority w:val="99"/>
    <w:rsid w:val="002E6699"/>
    <w:pPr>
      <w:spacing w:before="120" w:after="120"/>
      <w:ind w:left="3119"/>
      <w:jc w:val="both"/>
    </w:pPr>
    <w:rPr>
      <w:rFonts w:ascii="Times New Roman" w:hAnsi="Times New Roman"/>
    </w:rPr>
  </w:style>
  <w:style w:type="paragraph" w:styleId="51">
    <w:name w:val="List Number 5"/>
    <w:basedOn w:val="a0"/>
    <w:uiPriority w:val="99"/>
    <w:rsid w:val="002E6699"/>
    <w:pPr>
      <w:tabs>
        <w:tab w:val="num" w:pos="1492"/>
      </w:tabs>
      <w:ind w:left="1492" w:hanging="360"/>
    </w:pPr>
  </w:style>
  <w:style w:type="paragraph" w:styleId="afa">
    <w:name w:val="List Bullet"/>
    <w:basedOn w:val="a0"/>
    <w:uiPriority w:val="99"/>
    <w:rsid w:val="002E6699"/>
    <w:pPr>
      <w:spacing w:before="0"/>
      <w:ind w:left="851"/>
      <w:jc w:val="both"/>
    </w:pPr>
    <w:rPr>
      <w:rFonts w:ascii="Times New Roman" w:hAnsi="Times New Roman"/>
      <w:b/>
      <w:i/>
      <w:sz w:val="24"/>
      <w:lang w:val="ru-RU"/>
    </w:rPr>
  </w:style>
  <w:style w:type="paragraph" w:customStyle="1" w:styleId="ChapterSubtitle">
    <w:name w:val="Chapter Subtitle"/>
    <w:basedOn w:val="afb"/>
    <w:next w:val="10"/>
    <w:uiPriority w:val="99"/>
    <w:rsid w:val="002E6699"/>
    <w:pPr>
      <w:keepNext/>
      <w:keepLines/>
      <w:pBdr>
        <w:top w:val="single" w:sz="6" w:space="16" w:color="auto"/>
      </w:pBdr>
      <w:spacing w:before="60" w:after="120" w:line="340" w:lineRule="atLeast"/>
      <w:jc w:val="left"/>
      <w:outlineLvl w:val="9"/>
    </w:pPr>
    <w:rPr>
      <w:rFonts w:cs="Times New Roman"/>
      <w:i/>
      <w:spacing w:val="-16"/>
      <w:kern w:val="28"/>
      <w:sz w:val="28"/>
      <w:szCs w:val="20"/>
      <w:lang w:val="ru-RU" w:eastAsia="ru-RU"/>
    </w:rPr>
  </w:style>
  <w:style w:type="paragraph" w:styleId="afb">
    <w:name w:val="Subtitle"/>
    <w:basedOn w:val="a0"/>
    <w:link w:val="afc"/>
    <w:uiPriority w:val="99"/>
    <w:qFormat/>
    <w:rsid w:val="002E6699"/>
    <w:pPr>
      <w:jc w:val="center"/>
      <w:outlineLvl w:val="1"/>
    </w:pPr>
    <w:rPr>
      <w:rFonts w:ascii="Arial" w:hAnsi="Arial" w:cs="Arial"/>
      <w:sz w:val="24"/>
      <w:szCs w:val="24"/>
    </w:rPr>
  </w:style>
  <w:style w:type="character" w:customStyle="1" w:styleId="afc">
    <w:name w:val="Подзаголовок Знак"/>
    <w:link w:val="afb"/>
    <w:uiPriority w:val="99"/>
    <w:locked/>
    <w:rsid w:val="00C816A3"/>
    <w:rPr>
      <w:rFonts w:ascii="Cambria" w:hAnsi="Cambria" w:cs="Times New Roman"/>
      <w:sz w:val="24"/>
      <w:szCs w:val="24"/>
      <w:lang w:val="en-GB" w:eastAsia="en-US"/>
    </w:rPr>
  </w:style>
  <w:style w:type="paragraph" w:customStyle="1" w:styleId="14">
    <w:name w:val="Нумерованный список 1"/>
    <w:basedOn w:val="a0"/>
    <w:autoRedefine/>
    <w:uiPriority w:val="99"/>
    <w:rsid w:val="002E6699"/>
    <w:pPr>
      <w:spacing w:before="120" w:after="0"/>
      <w:ind w:left="360" w:hanging="360"/>
      <w:jc w:val="both"/>
    </w:pPr>
    <w:rPr>
      <w:rFonts w:ascii="Times New Roman" w:hAnsi="Times New Roman"/>
      <w:b/>
      <w:bCs/>
      <w:lang w:val="ru-RU" w:eastAsia="ru-RU"/>
    </w:rPr>
  </w:style>
  <w:style w:type="paragraph" w:styleId="41">
    <w:name w:val="List Bullet 4"/>
    <w:basedOn w:val="a0"/>
    <w:autoRedefine/>
    <w:uiPriority w:val="99"/>
    <w:rsid w:val="002E6699"/>
    <w:pPr>
      <w:tabs>
        <w:tab w:val="num" w:pos="720"/>
      </w:tabs>
      <w:spacing w:before="0" w:after="0"/>
      <w:ind w:left="720" w:hanging="360"/>
    </w:pPr>
    <w:rPr>
      <w:rFonts w:ascii="Times New Roman" w:hAnsi="Times New Roman"/>
      <w:sz w:val="20"/>
      <w:lang w:val="ru-RU" w:eastAsia="ru-RU"/>
    </w:rPr>
  </w:style>
  <w:style w:type="paragraph" w:customStyle="1" w:styleId="afd">
    <w:name w:val="Список с точкой"/>
    <w:basedOn w:val="a0"/>
    <w:uiPriority w:val="99"/>
    <w:rsid w:val="002E6699"/>
    <w:pPr>
      <w:tabs>
        <w:tab w:val="num" w:pos="1080"/>
      </w:tabs>
      <w:spacing w:before="0" w:after="0"/>
      <w:ind w:left="731" w:hanging="11"/>
    </w:pPr>
    <w:rPr>
      <w:rFonts w:ascii="Times New Roman" w:hAnsi="Times New Roman"/>
      <w:sz w:val="24"/>
      <w:szCs w:val="24"/>
      <w:lang w:val="en-US"/>
    </w:rPr>
  </w:style>
  <w:style w:type="paragraph" w:customStyle="1" w:styleId="afe">
    <w:name w:val="Список с маркерами"/>
    <w:basedOn w:val="a0"/>
    <w:uiPriority w:val="99"/>
    <w:rsid w:val="002E6699"/>
    <w:pPr>
      <w:tabs>
        <w:tab w:val="num" w:pos="2098"/>
      </w:tabs>
      <w:spacing w:before="0" w:after="0"/>
      <w:ind w:left="2098" w:hanging="397"/>
    </w:pPr>
    <w:rPr>
      <w:rFonts w:ascii="Times New Roman" w:hAnsi="Times New Roman"/>
      <w:sz w:val="20"/>
      <w:lang w:val="ru-RU" w:eastAsia="ru-RU"/>
    </w:rPr>
  </w:style>
  <w:style w:type="paragraph" w:customStyle="1" w:styleId="Iauiue1">
    <w:name w:val="Iau?iue1"/>
    <w:uiPriority w:val="99"/>
    <w:rsid w:val="002E6699"/>
    <w:pPr>
      <w:widowControl w:val="0"/>
    </w:pPr>
    <w:rPr>
      <w:lang w:eastAsia="en-US"/>
    </w:rPr>
  </w:style>
  <w:style w:type="paragraph" w:styleId="25">
    <w:name w:val="Body Text Indent 2"/>
    <w:basedOn w:val="a0"/>
    <w:link w:val="26"/>
    <w:autoRedefine/>
    <w:uiPriority w:val="99"/>
    <w:rsid w:val="002E6699"/>
    <w:pPr>
      <w:spacing w:before="120" w:after="0" w:line="240" w:lineRule="atLeast"/>
      <w:ind w:left="567" w:hanging="567"/>
    </w:pPr>
    <w:rPr>
      <w:rFonts w:ascii="Arial" w:hAnsi="Arial"/>
      <w:i/>
      <w:iCs/>
      <w:position w:val="-6"/>
      <w:sz w:val="20"/>
      <w:lang w:val="ru-RU" w:eastAsia="ru-RU"/>
    </w:rPr>
  </w:style>
  <w:style w:type="character" w:customStyle="1" w:styleId="26">
    <w:name w:val="Основной текст с отступом 2 Знак"/>
    <w:link w:val="25"/>
    <w:uiPriority w:val="99"/>
    <w:locked/>
    <w:rsid w:val="00C816A3"/>
    <w:rPr>
      <w:rFonts w:ascii="Garamond" w:hAnsi="Garamond" w:cs="Times New Roman"/>
      <w:sz w:val="20"/>
      <w:szCs w:val="20"/>
      <w:lang w:val="en-GB" w:eastAsia="en-US"/>
    </w:rPr>
  </w:style>
  <w:style w:type="paragraph" w:customStyle="1" w:styleId="Simple">
    <w:name w:val="Simple"/>
    <w:basedOn w:val="a0"/>
    <w:uiPriority w:val="99"/>
    <w:rsid w:val="002E6699"/>
    <w:pPr>
      <w:spacing w:before="0" w:after="0"/>
      <w:jc w:val="both"/>
    </w:pPr>
    <w:rPr>
      <w:rFonts w:ascii="Arial" w:hAnsi="Arial"/>
      <w:spacing w:val="-5"/>
      <w:sz w:val="20"/>
      <w:lang w:val="ru-RU"/>
    </w:rPr>
  </w:style>
  <w:style w:type="paragraph" w:customStyle="1" w:styleId="aff">
    <w:name w:val="Простой"/>
    <w:basedOn w:val="a0"/>
    <w:uiPriority w:val="99"/>
    <w:rsid w:val="002E6699"/>
    <w:pPr>
      <w:spacing w:before="0" w:after="0"/>
    </w:pPr>
    <w:rPr>
      <w:rFonts w:ascii="Arial" w:hAnsi="Arial"/>
      <w:spacing w:val="-5"/>
      <w:sz w:val="20"/>
      <w:lang w:val="ru-RU" w:eastAsia="ru-RU"/>
    </w:rPr>
  </w:style>
  <w:style w:type="paragraph" w:customStyle="1" w:styleId="15">
    <w:name w:val="Обычный1"/>
    <w:uiPriority w:val="99"/>
    <w:rsid w:val="002E6699"/>
    <w:pPr>
      <w:widowControl w:val="0"/>
      <w:jc w:val="both"/>
    </w:pPr>
    <w:rPr>
      <w:rFonts w:ascii="Arial" w:hAnsi="Arial"/>
      <w:sz w:val="24"/>
    </w:rPr>
  </w:style>
  <w:style w:type="paragraph" w:styleId="aff0">
    <w:name w:val="Title"/>
    <w:basedOn w:val="HeadingBase"/>
    <w:next w:val="afb"/>
    <w:link w:val="aff1"/>
    <w:uiPriority w:val="99"/>
    <w:qFormat/>
    <w:rsid w:val="002E6699"/>
    <w:pPr>
      <w:pBdr>
        <w:top w:val="single" w:sz="6" w:space="16" w:color="auto"/>
      </w:pBdr>
      <w:spacing w:before="220" w:after="60" w:line="320" w:lineRule="atLeast"/>
      <w:ind w:left="0"/>
    </w:pPr>
    <w:rPr>
      <w:rFonts w:ascii="Arial MT Black" w:hAnsi="Arial MT Black"/>
      <w:sz w:val="40"/>
    </w:rPr>
  </w:style>
  <w:style w:type="character" w:customStyle="1" w:styleId="aff1">
    <w:name w:val="Заголовок Знак"/>
    <w:link w:val="aff0"/>
    <w:uiPriority w:val="99"/>
    <w:qFormat/>
    <w:locked/>
    <w:rsid w:val="00C816A3"/>
    <w:rPr>
      <w:rFonts w:ascii="Cambria" w:hAnsi="Cambria" w:cs="Times New Roman"/>
      <w:b/>
      <w:bCs/>
      <w:kern w:val="28"/>
      <w:sz w:val="32"/>
      <w:szCs w:val="32"/>
      <w:lang w:val="en-GB" w:eastAsia="en-US"/>
    </w:rPr>
  </w:style>
  <w:style w:type="paragraph" w:customStyle="1" w:styleId="HeadingBase">
    <w:name w:val="Heading Base"/>
    <w:basedOn w:val="a0"/>
    <w:next w:val="a0"/>
    <w:uiPriority w:val="99"/>
    <w:rsid w:val="002E6699"/>
    <w:pPr>
      <w:keepNext/>
      <w:keepLines/>
      <w:spacing w:before="140" w:after="240" w:line="220" w:lineRule="atLeast"/>
      <w:ind w:left="1080"/>
      <w:jc w:val="both"/>
    </w:pPr>
    <w:rPr>
      <w:rFonts w:ascii="Arial" w:hAnsi="Arial"/>
      <w:b/>
      <w:spacing w:val="-20"/>
      <w:kern w:val="28"/>
      <w:lang w:val="ru-RU" w:eastAsia="ru-RU"/>
    </w:rPr>
  </w:style>
  <w:style w:type="paragraph" w:styleId="33">
    <w:name w:val="Body Text 3"/>
    <w:basedOn w:val="a0"/>
    <w:link w:val="34"/>
    <w:uiPriority w:val="99"/>
    <w:qFormat/>
    <w:rsid w:val="002E6699"/>
    <w:pPr>
      <w:spacing w:after="120"/>
      <w:jc w:val="both"/>
    </w:pPr>
    <w:rPr>
      <w:rFonts w:ascii="Times New Roman" w:hAnsi="Times New Roman"/>
      <w:i/>
      <w:iCs/>
      <w:u w:val="single"/>
      <w:lang w:val="ru-RU"/>
    </w:rPr>
  </w:style>
  <w:style w:type="character" w:customStyle="1" w:styleId="34">
    <w:name w:val="Основной текст 3 Знак"/>
    <w:link w:val="33"/>
    <w:uiPriority w:val="99"/>
    <w:qFormat/>
    <w:locked/>
    <w:rsid w:val="00C816A3"/>
    <w:rPr>
      <w:rFonts w:ascii="Garamond" w:hAnsi="Garamond" w:cs="Times New Roman"/>
      <w:sz w:val="16"/>
      <w:szCs w:val="16"/>
      <w:lang w:val="en-GB" w:eastAsia="en-US"/>
    </w:rPr>
  </w:style>
  <w:style w:type="paragraph" w:styleId="35">
    <w:name w:val="Body Text Indent 3"/>
    <w:basedOn w:val="a0"/>
    <w:link w:val="36"/>
    <w:uiPriority w:val="99"/>
    <w:rsid w:val="002E6699"/>
    <w:pPr>
      <w:spacing w:before="120" w:after="0"/>
      <w:ind w:firstLine="709"/>
      <w:jc w:val="both"/>
    </w:pPr>
    <w:rPr>
      <w:rFonts w:ascii="Times New Roman" w:hAnsi="Times New Roman"/>
      <w:bCs/>
      <w:sz w:val="24"/>
      <w:szCs w:val="24"/>
      <w:lang w:val="ru-RU" w:eastAsia="ru-RU"/>
    </w:rPr>
  </w:style>
  <w:style w:type="character" w:customStyle="1" w:styleId="36">
    <w:name w:val="Основной текст с отступом 3 Знак"/>
    <w:link w:val="35"/>
    <w:uiPriority w:val="99"/>
    <w:locked/>
    <w:rsid w:val="00C816A3"/>
    <w:rPr>
      <w:rFonts w:ascii="Garamond" w:hAnsi="Garamond" w:cs="Times New Roman"/>
      <w:sz w:val="16"/>
      <w:szCs w:val="16"/>
      <w:lang w:val="en-GB" w:eastAsia="en-US"/>
    </w:rPr>
  </w:style>
  <w:style w:type="character" w:styleId="aff2">
    <w:name w:val="Hyperlink"/>
    <w:uiPriority w:val="99"/>
    <w:rsid w:val="002E6699"/>
    <w:rPr>
      <w:rFonts w:cs="Times New Roman"/>
      <w:b/>
      <w:bCs/>
      <w:color w:val="690000"/>
      <w:sz w:val="14"/>
      <w:szCs w:val="14"/>
      <w:u w:val="none"/>
      <w:effect w:val="none"/>
    </w:rPr>
  </w:style>
  <w:style w:type="character" w:styleId="aff3">
    <w:name w:val="FollowedHyperlink"/>
    <w:uiPriority w:val="99"/>
    <w:rsid w:val="002E6699"/>
    <w:rPr>
      <w:rFonts w:cs="Times New Roman"/>
      <w:color w:val="800080"/>
      <w:u w:val="single"/>
    </w:rPr>
  </w:style>
  <w:style w:type="paragraph" w:customStyle="1" w:styleId="Normal1">
    <w:name w:val="Normal1"/>
    <w:uiPriority w:val="99"/>
    <w:rsid w:val="002E6699"/>
    <w:pPr>
      <w:widowControl w:val="0"/>
      <w:jc w:val="both"/>
    </w:pPr>
    <w:rPr>
      <w:rFonts w:ascii="Arial" w:hAnsi="Arial"/>
      <w:sz w:val="24"/>
    </w:rPr>
  </w:style>
  <w:style w:type="table" w:styleId="aff4">
    <w:name w:val="Table Grid"/>
    <w:basedOn w:val="a2"/>
    <w:rsid w:val="00D841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6">
    <w:name w:val="Знак1"/>
    <w:basedOn w:val="a0"/>
    <w:uiPriority w:val="99"/>
    <w:rsid w:val="00DE5897"/>
    <w:pPr>
      <w:spacing w:before="0" w:after="160" w:line="240" w:lineRule="exact"/>
    </w:pPr>
    <w:rPr>
      <w:rFonts w:ascii="Verdana" w:hAnsi="Verdana" w:cs="Verdana"/>
      <w:sz w:val="20"/>
      <w:lang w:val="en-US"/>
    </w:rPr>
  </w:style>
  <w:style w:type="paragraph" w:styleId="aff5">
    <w:name w:val="Normal (Web)"/>
    <w:basedOn w:val="a0"/>
    <w:uiPriority w:val="99"/>
    <w:qFormat/>
    <w:rsid w:val="00BE1016"/>
    <w:pPr>
      <w:spacing w:before="42" w:after="0"/>
    </w:pPr>
    <w:rPr>
      <w:rFonts w:ascii="Times New Roman" w:hAnsi="Times New Roman"/>
      <w:sz w:val="24"/>
      <w:szCs w:val="24"/>
      <w:lang w:val="ru-RU" w:eastAsia="ru-RU"/>
    </w:rPr>
  </w:style>
  <w:style w:type="paragraph" w:customStyle="1" w:styleId="aff6">
    <w:name w:val="Обычный без отступа по центру"/>
    <w:basedOn w:val="a0"/>
    <w:uiPriority w:val="99"/>
    <w:rsid w:val="00AE2B12"/>
    <w:pPr>
      <w:spacing w:before="0" w:after="0" w:line="360" w:lineRule="auto"/>
      <w:jc w:val="center"/>
    </w:pPr>
    <w:rPr>
      <w:rFonts w:ascii="Arial" w:hAnsi="Arial"/>
      <w:bCs/>
      <w:sz w:val="24"/>
      <w:szCs w:val="36"/>
      <w:lang w:val="ru-RU" w:eastAsia="ru-RU"/>
    </w:rPr>
  </w:style>
  <w:style w:type="paragraph" w:customStyle="1" w:styleId="aff7">
    <w:name w:val="Знак Знак Знак Знак"/>
    <w:basedOn w:val="a0"/>
    <w:uiPriority w:val="99"/>
    <w:rsid w:val="00AE2B12"/>
    <w:pPr>
      <w:spacing w:before="0" w:after="160" w:line="240" w:lineRule="exact"/>
    </w:pPr>
    <w:rPr>
      <w:rFonts w:ascii="Verdana" w:hAnsi="Verdana" w:cs="Verdana"/>
      <w:sz w:val="20"/>
      <w:lang w:val="en-US"/>
    </w:rPr>
  </w:style>
  <w:style w:type="paragraph" w:styleId="aff8">
    <w:name w:val="footnote text"/>
    <w:basedOn w:val="a0"/>
    <w:link w:val="aff9"/>
    <w:uiPriority w:val="99"/>
    <w:rsid w:val="003252AC"/>
    <w:rPr>
      <w:sz w:val="20"/>
    </w:rPr>
  </w:style>
  <w:style w:type="character" w:customStyle="1" w:styleId="aff9">
    <w:name w:val="Текст сноски Знак"/>
    <w:link w:val="aff8"/>
    <w:uiPriority w:val="99"/>
    <w:locked/>
    <w:rsid w:val="00C816A3"/>
    <w:rPr>
      <w:rFonts w:ascii="Garamond" w:hAnsi="Garamond" w:cs="Times New Roman"/>
      <w:sz w:val="20"/>
      <w:szCs w:val="20"/>
      <w:lang w:val="en-GB" w:eastAsia="en-US"/>
    </w:rPr>
  </w:style>
  <w:style w:type="character" w:styleId="affa">
    <w:name w:val="footnote reference"/>
    <w:uiPriority w:val="99"/>
    <w:semiHidden/>
    <w:rsid w:val="003252AC"/>
    <w:rPr>
      <w:rFonts w:cs="Times New Roman"/>
      <w:vertAlign w:val="superscript"/>
    </w:rPr>
  </w:style>
  <w:style w:type="paragraph" w:customStyle="1" w:styleId="17">
    <w:name w:val="Знак Знак Знак Знак1"/>
    <w:basedOn w:val="a0"/>
    <w:uiPriority w:val="99"/>
    <w:rsid w:val="0022360A"/>
    <w:pPr>
      <w:spacing w:before="0" w:after="160" w:line="240" w:lineRule="exact"/>
    </w:pPr>
    <w:rPr>
      <w:rFonts w:ascii="Verdana" w:hAnsi="Verdana" w:cs="Verdana"/>
      <w:sz w:val="20"/>
      <w:lang w:val="en-US"/>
    </w:rPr>
  </w:style>
  <w:style w:type="paragraph" w:customStyle="1" w:styleId="18">
    <w:name w:val="Заголовок 1. Предложения"/>
    <w:aliases w:val="связанные"/>
    <w:basedOn w:val="10"/>
    <w:autoRedefine/>
    <w:uiPriority w:val="99"/>
    <w:rsid w:val="00265B6C"/>
    <w:pPr>
      <w:keepNext/>
      <w:tabs>
        <w:tab w:val="num" w:pos="2155"/>
      </w:tabs>
      <w:ind w:left="720" w:hanging="454"/>
    </w:pPr>
    <w:rPr>
      <w:rFonts w:ascii="Arial" w:hAnsi="Arial" w:cs="Arial"/>
      <w:b/>
      <w:bCs/>
      <w:sz w:val="28"/>
      <w:szCs w:val="28"/>
      <w:u w:val="single"/>
    </w:rPr>
  </w:style>
  <w:style w:type="paragraph" w:styleId="42">
    <w:name w:val="toc 4"/>
    <w:basedOn w:val="a0"/>
    <w:next w:val="a0"/>
    <w:autoRedefine/>
    <w:uiPriority w:val="39"/>
    <w:rsid w:val="00236C91"/>
    <w:pPr>
      <w:spacing w:before="0" w:after="100" w:line="276" w:lineRule="auto"/>
      <w:ind w:left="660"/>
    </w:pPr>
    <w:rPr>
      <w:rFonts w:ascii="Calibri" w:hAnsi="Calibri"/>
      <w:szCs w:val="22"/>
      <w:lang w:val="ru-RU" w:eastAsia="ru-RU"/>
    </w:rPr>
  </w:style>
  <w:style w:type="paragraph" w:styleId="52">
    <w:name w:val="toc 5"/>
    <w:basedOn w:val="a0"/>
    <w:next w:val="a0"/>
    <w:autoRedefine/>
    <w:uiPriority w:val="39"/>
    <w:rsid w:val="00236C91"/>
    <w:pPr>
      <w:spacing w:before="0" w:after="100" w:line="276" w:lineRule="auto"/>
      <w:ind w:left="880"/>
    </w:pPr>
    <w:rPr>
      <w:rFonts w:ascii="Calibri" w:hAnsi="Calibri"/>
      <w:szCs w:val="22"/>
      <w:lang w:val="ru-RU" w:eastAsia="ru-RU"/>
    </w:rPr>
  </w:style>
  <w:style w:type="paragraph" w:styleId="61">
    <w:name w:val="toc 6"/>
    <w:basedOn w:val="a0"/>
    <w:next w:val="a0"/>
    <w:autoRedefine/>
    <w:uiPriority w:val="39"/>
    <w:rsid w:val="00236C91"/>
    <w:pPr>
      <w:spacing w:before="0" w:after="100" w:line="276" w:lineRule="auto"/>
      <w:ind w:left="1100"/>
    </w:pPr>
    <w:rPr>
      <w:rFonts w:ascii="Calibri" w:hAnsi="Calibri"/>
      <w:szCs w:val="22"/>
      <w:lang w:val="ru-RU" w:eastAsia="ru-RU"/>
    </w:rPr>
  </w:style>
  <w:style w:type="paragraph" w:styleId="71">
    <w:name w:val="toc 7"/>
    <w:basedOn w:val="a0"/>
    <w:next w:val="a0"/>
    <w:autoRedefine/>
    <w:uiPriority w:val="39"/>
    <w:rsid w:val="00236C91"/>
    <w:pPr>
      <w:spacing w:before="0" w:after="100" w:line="276" w:lineRule="auto"/>
      <w:ind w:left="1320"/>
    </w:pPr>
    <w:rPr>
      <w:rFonts w:ascii="Calibri" w:hAnsi="Calibri"/>
      <w:szCs w:val="22"/>
      <w:lang w:val="ru-RU" w:eastAsia="ru-RU"/>
    </w:rPr>
  </w:style>
  <w:style w:type="paragraph" w:styleId="81">
    <w:name w:val="toc 8"/>
    <w:basedOn w:val="a0"/>
    <w:next w:val="a0"/>
    <w:autoRedefine/>
    <w:uiPriority w:val="39"/>
    <w:rsid w:val="00236C91"/>
    <w:pPr>
      <w:spacing w:before="0" w:after="100" w:line="276" w:lineRule="auto"/>
      <w:ind w:left="1540"/>
    </w:pPr>
    <w:rPr>
      <w:rFonts w:ascii="Calibri" w:hAnsi="Calibri"/>
      <w:szCs w:val="22"/>
      <w:lang w:val="ru-RU" w:eastAsia="ru-RU"/>
    </w:rPr>
  </w:style>
  <w:style w:type="paragraph" w:styleId="91">
    <w:name w:val="toc 9"/>
    <w:basedOn w:val="a0"/>
    <w:next w:val="a0"/>
    <w:autoRedefine/>
    <w:uiPriority w:val="39"/>
    <w:rsid w:val="00236C91"/>
    <w:pPr>
      <w:spacing w:before="0" w:after="100" w:line="276" w:lineRule="auto"/>
      <w:ind w:left="1760"/>
    </w:pPr>
    <w:rPr>
      <w:rFonts w:ascii="Calibri" w:hAnsi="Calibri"/>
      <w:szCs w:val="22"/>
      <w:lang w:val="ru-RU" w:eastAsia="ru-RU"/>
    </w:rPr>
  </w:style>
  <w:style w:type="paragraph" w:styleId="affb">
    <w:name w:val="List Paragraph"/>
    <w:aliases w:val="Paragraphe de liste1,lp1,List Paragraph,Num Bullet 1,Table Number Paragraph,Bullet Number,Bulletr List Paragraph,列出段落,列出段落1,List Paragraph2,List Paragraph21,Listeafsnit1,Parágrafo da Lista1,Bullet list,Ref,Bullet_IRAO,Мой Список,AC List 01"/>
    <w:basedOn w:val="a0"/>
    <w:link w:val="affc"/>
    <w:uiPriority w:val="99"/>
    <w:qFormat/>
    <w:rsid w:val="007B7D64"/>
    <w:pPr>
      <w:spacing w:before="0" w:after="0"/>
      <w:ind w:left="720"/>
      <w:contextualSpacing/>
    </w:pPr>
    <w:rPr>
      <w:rFonts w:ascii="Times New Roman" w:hAnsi="Times New Roman"/>
      <w:sz w:val="24"/>
      <w:szCs w:val="24"/>
      <w:lang w:val="ru-RU" w:eastAsia="ru-RU"/>
    </w:rPr>
  </w:style>
  <w:style w:type="paragraph" w:customStyle="1" w:styleId="affd">
    <w:name w:val="Пункт_нормативн_документа"/>
    <w:basedOn w:val="a5"/>
    <w:uiPriority w:val="99"/>
    <w:rsid w:val="00181428"/>
    <w:pPr>
      <w:tabs>
        <w:tab w:val="left" w:pos="567"/>
        <w:tab w:val="num" w:pos="1332"/>
      </w:tabs>
      <w:spacing w:before="60" w:after="0"/>
      <w:ind w:left="1332" w:hanging="432"/>
    </w:pPr>
    <w:rPr>
      <w:sz w:val="24"/>
      <w:szCs w:val="24"/>
      <w:lang w:val="ru-RU" w:eastAsia="ru-RU"/>
    </w:rPr>
  </w:style>
  <w:style w:type="paragraph" w:customStyle="1" w:styleId="100">
    <w:name w:val="Стиль Пункт_нормативн_документа + 10 пт"/>
    <w:basedOn w:val="affd"/>
    <w:uiPriority w:val="99"/>
    <w:rsid w:val="00181428"/>
    <w:pPr>
      <w:spacing w:before="120"/>
      <w:ind w:left="1333" w:hanging="431"/>
    </w:pPr>
    <w:rPr>
      <w:sz w:val="20"/>
    </w:rPr>
  </w:style>
  <w:style w:type="paragraph" w:styleId="affe">
    <w:name w:val="TOC Heading"/>
    <w:basedOn w:val="10"/>
    <w:next w:val="a0"/>
    <w:uiPriority w:val="99"/>
    <w:qFormat/>
    <w:rsid w:val="00300B5F"/>
    <w:pPr>
      <w:keepNext/>
      <w:keepLines/>
      <w:spacing w:before="480"/>
      <w:outlineLvl w:val="9"/>
    </w:pPr>
    <w:rPr>
      <w:rFonts w:ascii="Cambria" w:hAnsi="Cambria"/>
      <w:b/>
      <w:bCs/>
      <w:color w:val="365F91"/>
      <w:sz w:val="28"/>
      <w:szCs w:val="28"/>
      <w:lang w:val="en-GB" w:eastAsia="en-US"/>
    </w:rPr>
  </w:style>
  <w:style w:type="character" w:styleId="afff">
    <w:name w:val="Emphasis"/>
    <w:uiPriority w:val="99"/>
    <w:qFormat/>
    <w:locked/>
    <w:rsid w:val="00392385"/>
    <w:rPr>
      <w:rFonts w:cs="Times New Roman"/>
      <w:i/>
      <w:iCs/>
    </w:rPr>
  </w:style>
  <w:style w:type="character" w:customStyle="1" w:styleId="19">
    <w:name w:val="Основной текст Знак1"/>
    <w:aliases w:val="body text Знак1"/>
    <w:rsid w:val="002B00DA"/>
    <w:rPr>
      <w:rFonts w:ascii="Times New Roman" w:eastAsia="Times New Roman" w:hAnsi="Times New Roman" w:cs="Times New Roman"/>
      <w:szCs w:val="20"/>
      <w:lang w:val="en-GB"/>
    </w:rPr>
  </w:style>
  <w:style w:type="character" w:customStyle="1" w:styleId="affc">
    <w:name w:val="Абзац списка Знак"/>
    <w:aliases w:val="Paragraphe de liste1 Знак,lp1 Знак,List Paragraph Знак,Num Bullet 1 Знак,Table Number Paragraph Знак,Bullet Number Знак,Bulletr List Paragraph Знак,列出段落 Знак,列出段落1 Знак,List Paragraph2 Знак,List Paragraph21 Знак,Listeafsnit1 Знак"/>
    <w:link w:val="affb"/>
    <w:uiPriority w:val="99"/>
    <w:qFormat/>
    <w:rsid w:val="00930F1E"/>
    <w:rPr>
      <w:sz w:val="24"/>
      <w:szCs w:val="24"/>
    </w:rPr>
  </w:style>
  <w:style w:type="numbering" w:customStyle="1" w:styleId="1a">
    <w:name w:val="Нет списка1"/>
    <w:next w:val="a3"/>
    <w:uiPriority w:val="99"/>
    <w:semiHidden/>
    <w:unhideWhenUsed/>
    <w:rsid w:val="00966730"/>
  </w:style>
  <w:style w:type="paragraph" w:customStyle="1" w:styleId="27">
    <w:name w:val="Абзац списка2"/>
    <w:basedOn w:val="a0"/>
    <w:uiPriority w:val="99"/>
    <w:qFormat/>
    <w:rsid w:val="00630BA2"/>
    <w:pPr>
      <w:spacing w:before="0" w:after="0"/>
      <w:ind w:left="708"/>
      <w:jc w:val="both"/>
    </w:pPr>
    <w:rPr>
      <w:szCs w:val="24"/>
      <w:lang w:val="ru-RU" w:eastAsia="ru-RU"/>
    </w:rPr>
  </w:style>
  <w:style w:type="paragraph" w:customStyle="1" w:styleId="ConsPlusTitle">
    <w:name w:val="ConsPlusTitle"/>
    <w:rsid w:val="00FE68F5"/>
    <w:pPr>
      <w:widowControl w:val="0"/>
      <w:autoSpaceDE w:val="0"/>
      <w:autoSpaceDN w:val="0"/>
      <w:adjustRightInd w:val="0"/>
    </w:pPr>
    <w:rPr>
      <w:rFonts w:ascii="Arial" w:hAnsi="Arial" w:cs="Arial"/>
      <w:b/>
      <w:bCs/>
    </w:rPr>
  </w:style>
  <w:style w:type="character" w:styleId="afff0">
    <w:name w:val="Placeholder Text"/>
    <w:basedOn w:val="a1"/>
    <w:uiPriority w:val="99"/>
    <w:semiHidden/>
    <w:qFormat/>
    <w:rsid w:val="000E1F85"/>
    <w:rPr>
      <w:color w:val="808080"/>
    </w:rPr>
  </w:style>
  <w:style w:type="paragraph" w:customStyle="1" w:styleId="Heading">
    <w:name w:val="Heading"/>
    <w:basedOn w:val="a0"/>
    <w:next w:val="a5"/>
    <w:rsid w:val="002107D1"/>
    <w:pPr>
      <w:keepNext/>
      <w:suppressAutoHyphens/>
      <w:spacing w:before="240" w:after="120"/>
    </w:pPr>
    <w:rPr>
      <w:rFonts w:ascii="Arial" w:eastAsia="MS Mincho" w:hAnsi="Arial" w:cs="Arial"/>
      <w:sz w:val="28"/>
      <w:szCs w:val="28"/>
      <w:lang w:val="ru-RU" w:eastAsia="ar-SA"/>
    </w:rPr>
  </w:style>
  <w:style w:type="character" w:customStyle="1" w:styleId="afff1">
    <w:name w:val="Название Знак"/>
    <w:basedOn w:val="a1"/>
    <w:uiPriority w:val="10"/>
    <w:qFormat/>
    <w:rsid w:val="002C798C"/>
    <w:rPr>
      <w:rFonts w:asciiTheme="majorHAnsi" w:eastAsiaTheme="majorEastAsia" w:hAnsiTheme="majorHAnsi" w:cstheme="majorBidi"/>
      <w:spacing w:val="-10"/>
      <w:kern w:val="2"/>
      <w:sz w:val="56"/>
      <w:szCs w:val="56"/>
      <w:lang w:eastAsia="ru-RU"/>
    </w:rPr>
  </w:style>
  <w:style w:type="character" w:customStyle="1" w:styleId="afff2">
    <w:name w:val="Тема примечания Знак"/>
    <w:basedOn w:val="af0"/>
    <w:link w:val="afff3"/>
    <w:uiPriority w:val="99"/>
    <w:qFormat/>
    <w:rsid w:val="002C798C"/>
    <w:rPr>
      <w:rFonts w:ascii="Garamond" w:hAnsi="Garamond" w:cs="Times New Roman"/>
      <w:b/>
      <w:bCs/>
      <w:lang w:val="en-GB" w:eastAsia="en-US"/>
    </w:rPr>
  </w:style>
  <w:style w:type="paragraph" w:styleId="afff4">
    <w:name w:val="caption"/>
    <w:basedOn w:val="a0"/>
    <w:qFormat/>
    <w:rsid w:val="002C798C"/>
    <w:pPr>
      <w:suppressLineNumbers/>
      <w:suppressAutoHyphens/>
      <w:spacing w:before="120" w:after="120"/>
      <w:jc w:val="both"/>
    </w:pPr>
    <w:rPr>
      <w:rFonts w:cs="Lucida Sans"/>
      <w:i/>
      <w:iCs/>
      <w:szCs w:val="24"/>
      <w:lang w:val="ru-RU" w:eastAsia="ru-RU"/>
    </w:rPr>
  </w:style>
  <w:style w:type="paragraph" w:styleId="1b">
    <w:name w:val="index 1"/>
    <w:basedOn w:val="a0"/>
    <w:next w:val="a0"/>
    <w:autoRedefine/>
    <w:uiPriority w:val="99"/>
    <w:unhideWhenUsed/>
    <w:locked/>
    <w:rsid w:val="002C798C"/>
    <w:pPr>
      <w:spacing w:before="0" w:after="0"/>
      <w:ind w:left="220" w:hanging="220"/>
    </w:pPr>
  </w:style>
  <w:style w:type="paragraph" w:styleId="afff5">
    <w:name w:val="index heading"/>
    <w:basedOn w:val="a0"/>
    <w:qFormat/>
    <w:locked/>
    <w:rsid w:val="002C798C"/>
    <w:pPr>
      <w:suppressLineNumbers/>
      <w:suppressAutoHyphens/>
      <w:spacing w:before="0" w:after="0"/>
      <w:jc w:val="both"/>
    </w:pPr>
    <w:rPr>
      <w:rFonts w:cs="Lucida Sans"/>
      <w:szCs w:val="24"/>
      <w:lang w:val="ru-RU" w:eastAsia="ru-RU"/>
    </w:rPr>
  </w:style>
  <w:style w:type="paragraph" w:customStyle="1" w:styleId="ConsPlusNormal">
    <w:name w:val="ConsPlusNormal"/>
    <w:qFormat/>
    <w:rsid w:val="002C798C"/>
    <w:pPr>
      <w:widowControl w:val="0"/>
      <w:suppressAutoHyphens/>
      <w:ind w:firstLine="720"/>
    </w:pPr>
    <w:rPr>
      <w:rFonts w:ascii="Arial" w:hAnsi="Arial" w:cs="Arial"/>
    </w:rPr>
  </w:style>
  <w:style w:type="paragraph" w:customStyle="1" w:styleId="afff6">
    <w:name w:val="Колонтитул"/>
    <w:basedOn w:val="a0"/>
    <w:qFormat/>
    <w:rsid w:val="002C798C"/>
    <w:pPr>
      <w:suppressAutoHyphens/>
      <w:spacing w:before="0" w:after="0"/>
      <w:jc w:val="both"/>
    </w:pPr>
    <w:rPr>
      <w:szCs w:val="24"/>
      <w:lang w:val="ru-RU" w:eastAsia="ru-RU"/>
    </w:rPr>
  </w:style>
  <w:style w:type="paragraph" w:customStyle="1" w:styleId="1c">
    <w:name w:val="Абзац списка1"/>
    <w:basedOn w:val="a0"/>
    <w:rsid w:val="002C798C"/>
    <w:pPr>
      <w:suppressAutoHyphens/>
      <w:spacing w:before="0" w:after="0"/>
      <w:ind w:left="708"/>
      <w:jc w:val="both"/>
    </w:pPr>
    <w:rPr>
      <w:szCs w:val="24"/>
      <w:lang w:val="ru-RU" w:eastAsia="ru-RU"/>
    </w:rPr>
  </w:style>
  <w:style w:type="paragraph" w:customStyle="1" w:styleId="msolistparagraph0">
    <w:name w:val="msolistparagraph"/>
    <w:basedOn w:val="a0"/>
    <w:uiPriority w:val="99"/>
    <w:qFormat/>
    <w:rsid w:val="002C798C"/>
    <w:pPr>
      <w:suppressAutoHyphens/>
      <w:spacing w:before="0" w:after="0"/>
      <w:ind w:left="720"/>
      <w:jc w:val="both"/>
    </w:pPr>
    <w:rPr>
      <w:szCs w:val="24"/>
      <w:lang w:val="ru-RU" w:eastAsia="ru-RU"/>
    </w:rPr>
  </w:style>
  <w:style w:type="paragraph" w:styleId="afff3">
    <w:name w:val="annotation subject"/>
    <w:basedOn w:val="af"/>
    <w:next w:val="af"/>
    <w:link w:val="afff2"/>
    <w:uiPriority w:val="99"/>
    <w:unhideWhenUsed/>
    <w:qFormat/>
    <w:locked/>
    <w:rsid w:val="002C798C"/>
    <w:pPr>
      <w:suppressAutoHyphens/>
      <w:spacing w:before="0" w:after="0"/>
      <w:jc w:val="both"/>
    </w:pPr>
    <w:rPr>
      <w:rFonts w:ascii="Times New Roman" w:hAnsi="Times New Roman"/>
      <w:b/>
      <w:bCs/>
      <w:lang w:val="ru-RU" w:eastAsia="ru-RU"/>
    </w:rPr>
  </w:style>
  <w:style w:type="character" w:customStyle="1" w:styleId="1d">
    <w:name w:val="Тема примечания Знак1"/>
    <w:basedOn w:val="af0"/>
    <w:uiPriority w:val="99"/>
    <w:semiHidden/>
    <w:rsid w:val="002C798C"/>
    <w:rPr>
      <w:rFonts w:ascii="Garamond" w:hAnsi="Garamond" w:cs="Times New Roman"/>
      <w:b/>
      <w:bCs/>
      <w:lang w:val="en-GB" w:eastAsia="en-US"/>
    </w:rPr>
  </w:style>
  <w:style w:type="paragraph" w:customStyle="1" w:styleId="afff7">
    <w:name w:val="Содержимое врезки"/>
    <w:basedOn w:val="a0"/>
    <w:qFormat/>
    <w:rsid w:val="002C798C"/>
    <w:pPr>
      <w:suppressAutoHyphens/>
      <w:spacing w:before="0" w:after="0"/>
      <w:jc w:val="both"/>
    </w:pPr>
    <w:rPr>
      <w:szCs w:val="24"/>
      <w:lang w:val="ru-RU" w:eastAsia="ru-RU"/>
    </w:rPr>
  </w:style>
  <w:style w:type="paragraph" w:styleId="afff8">
    <w:name w:val="Revision"/>
    <w:hidden/>
    <w:uiPriority w:val="99"/>
    <w:semiHidden/>
    <w:rsid w:val="002C798C"/>
    <w:rPr>
      <w:sz w:val="24"/>
      <w:szCs w:val="24"/>
    </w:rPr>
  </w:style>
  <w:style w:type="paragraph" w:customStyle="1" w:styleId="Handbuchtitel">
    <w:name w:val="Handbuchtitel"/>
    <w:basedOn w:val="a0"/>
    <w:rsid w:val="002C798C"/>
    <w:pPr>
      <w:spacing w:before="120" w:after="200" w:line="270" w:lineRule="atLeast"/>
      <w:jc w:val="both"/>
    </w:pPr>
    <w:rPr>
      <w:rFonts w:ascii="NewsGoth Dm BT" w:hAnsi="NewsGoth Dm BT"/>
      <w:sz w:val="20"/>
      <w:lang w:val="de-DE" w:eastAsia="ru-RU"/>
    </w:rPr>
  </w:style>
  <w:style w:type="paragraph" w:customStyle="1" w:styleId="xl23">
    <w:name w:val="xl23"/>
    <w:basedOn w:val="a0"/>
    <w:rsid w:val="002C798C"/>
    <w:pPr>
      <w:spacing w:before="100" w:beforeAutospacing="1" w:after="100" w:afterAutospacing="1"/>
      <w:jc w:val="both"/>
      <w:textAlignment w:val="top"/>
    </w:pPr>
    <w:rPr>
      <w:rFonts w:ascii="Arial Unicode MS" w:eastAsia="Arial Unicode MS" w:hAnsi="Arial Unicode MS"/>
      <w:szCs w:val="24"/>
      <w:lang w:val="ru-RU" w:eastAsia="ru-RU"/>
    </w:rPr>
  </w:style>
  <w:style w:type="paragraph" w:customStyle="1" w:styleId="1e">
    <w:name w:val="Название1"/>
    <w:basedOn w:val="a0"/>
    <w:rsid w:val="002C798C"/>
    <w:pPr>
      <w:spacing w:before="0" w:after="0"/>
      <w:jc w:val="center"/>
    </w:pPr>
    <w:rPr>
      <w:b/>
      <w:bCs/>
      <w:sz w:val="28"/>
      <w:szCs w:val="24"/>
      <w:lang w:val="ru-RU" w:eastAsia="ru-RU"/>
    </w:rPr>
  </w:style>
  <w:style w:type="paragraph" w:customStyle="1" w:styleId="xl26">
    <w:name w:val="xl26"/>
    <w:basedOn w:val="a0"/>
    <w:rsid w:val="002C798C"/>
    <w:pPr>
      <w:pBdr>
        <w:left w:val="single" w:sz="8" w:space="0" w:color="auto"/>
        <w:bottom w:val="single" w:sz="8" w:space="0" w:color="auto"/>
        <w:right w:val="single" w:sz="4" w:space="0" w:color="auto"/>
      </w:pBdr>
      <w:spacing w:before="100" w:beforeAutospacing="1" w:after="100" w:afterAutospacing="1"/>
      <w:jc w:val="center"/>
    </w:pPr>
    <w:rPr>
      <w:rFonts w:ascii="Arial Unicode MS" w:eastAsia="Arial Unicode MS" w:hAnsi="Arial Unicode MS" w:cs="Arial Unicode MS" w:hint="eastAsia"/>
      <w:szCs w:val="24"/>
      <w:lang w:val="ru-RU" w:eastAsia="ru-RU"/>
    </w:rPr>
  </w:style>
  <w:style w:type="character" w:customStyle="1" w:styleId="bodytext">
    <w:name w:val="body text Знак Знак"/>
    <w:uiPriority w:val="99"/>
    <w:rsid w:val="002C798C"/>
    <w:rPr>
      <w:sz w:val="22"/>
      <w:lang w:val="en-GB" w:eastAsia="en-US" w:bidi="ar-SA"/>
    </w:rPr>
  </w:style>
  <w:style w:type="paragraph" w:styleId="43">
    <w:name w:val="List Number 4"/>
    <w:basedOn w:val="a0"/>
    <w:locked/>
    <w:rsid w:val="002C798C"/>
    <w:pPr>
      <w:tabs>
        <w:tab w:val="num" w:pos="1209"/>
      </w:tabs>
      <w:ind w:left="1209" w:hanging="360"/>
      <w:jc w:val="both"/>
    </w:pPr>
  </w:style>
  <w:style w:type="paragraph" w:customStyle="1" w:styleId="List1">
    <w:name w:val="List1"/>
    <w:basedOn w:val="a0"/>
    <w:rsid w:val="002C798C"/>
    <w:pPr>
      <w:tabs>
        <w:tab w:val="num" w:pos="495"/>
      </w:tabs>
      <w:spacing w:before="0" w:after="0" w:line="360" w:lineRule="auto"/>
      <w:ind w:left="495" w:hanging="495"/>
      <w:jc w:val="both"/>
    </w:pPr>
    <w:rPr>
      <w:rFonts w:ascii="Arial" w:hAnsi="Arial"/>
      <w:lang w:val="ru-RU" w:eastAsia="ru-RU"/>
    </w:rPr>
  </w:style>
  <w:style w:type="paragraph" w:customStyle="1" w:styleId="List2">
    <w:name w:val="List2"/>
    <w:basedOn w:val="a0"/>
    <w:rsid w:val="002C798C"/>
    <w:pPr>
      <w:spacing w:before="0" w:after="0" w:line="360" w:lineRule="auto"/>
      <w:jc w:val="both"/>
    </w:pPr>
    <w:rPr>
      <w:rFonts w:ascii="Arial" w:hAnsi="Arial"/>
      <w:lang w:val="ru-RU" w:eastAsia="ru-RU"/>
    </w:rPr>
  </w:style>
  <w:style w:type="paragraph" w:customStyle="1" w:styleId="Head">
    <w:name w:val="Head"/>
    <w:rsid w:val="002C798C"/>
    <w:pPr>
      <w:spacing w:after="120"/>
      <w:ind w:right="567"/>
    </w:pPr>
    <w:rPr>
      <w:b/>
      <w:lang w:val="de-DE"/>
    </w:rPr>
  </w:style>
  <w:style w:type="paragraph" w:customStyle="1" w:styleId="TableTitle">
    <w:name w:val="TableTitle"/>
    <w:basedOn w:val="aff"/>
    <w:rsid w:val="002C798C"/>
    <w:pPr>
      <w:keepNext/>
      <w:keepLines/>
      <w:shd w:val="pct20" w:color="auto" w:fill="auto"/>
      <w:jc w:val="center"/>
    </w:pPr>
    <w:rPr>
      <w:b/>
    </w:rPr>
  </w:style>
  <w:style w:type="character" w:customStyle="1" w:styleId="Superscript">
    <w:name w:val="Superscript"/>
    <w:rsid w:val="002C798C"/>
    <w:rPr>
      <w:b/>
      <w:vertAlign w:val="superscript"/>
    </w:rPr>
  </w:style>
  <w:style w:type="paragraph" w:customStyle="1" w:styleId="CoverCompany">
    <w:name w:val="Cover Company"/>
    <w:basedOn w:val="a0"/>
    <w:rsid w:val="002C798C"/>
    <w:pPr>
      <w:spacing w:before="0" w:after="120" w:line="360" w:lineRule="exact"/>
      <w:jc w:val="right"/>
    </w:pPr>
    <w:rPr>
      <w:rFonts w:ascii="Arial" w:hAnsi="Arial"/>
      <w:b/>
      <w:spacing w:val="-5"/>
      <w:sz w:val="36"/>
      <w:lang w:val="ru-RU" w:eastAsia="ru-RU"/>
    </w:rPr>
  </w:style>
  <w:style w:type="paragraph" w:customStyle="1" w:styleId="1f">
    <w:name w:val="Заголовок оглавления1"/>
    <w:basedOn w:val="10"/>
    <w:rsid w:val="002C798C"/>
    <w:pPr>
      <w:keepNext/>
      <w:keepLines/>
      <w:pBdr>
        <w:top w:val="single" w:sz="6" w:space="16" w:color="auto"/>
      </w:pBdr>
      <w:tabs>
        <w:tab w:val="num" w:pos="360"/>
        <w:tab w:val="num" w:pos="680"/>
      </w:tabs>
      <w:suppressAutoHyphens/>
      <w:spacing w:before="220" w:after="60" w:line="320" w:lineRule="atLeast"/>
      <w:ind w:left="708" w:hanging="708"/>
      <w:jc w:val="both"/>
      <w:outlineLvl w:val="9"/>
    </w:pPr>
    <w:rPr>
      <w:rFonts w:ascii="Arial MT Black" w:hAnsi="Arial MT Black"/>
      <w:b/>
      <w:spacing w:val="-20"/>
      <w:kern w:val="28"/>
      <w:sz w:val="40"/>
      <w:lang w:val="en-US"/>
    </w:rPr>
  </w:style>
  <w:style w:type="paragraph" w:customStyle="1" w:styleId="BodyTextKeep">
    <w:name w:val="Body Text Keep"/>
    <w:basedOn w:val="a0"/>
    <w:rsid w:val="002C798C"/>
    <w:pPr>
      <w:keepNext/>
      <w:tabs>
        <w:tab w:val="left" w:pos="3345"/>
      </w:tabs>
      <w:spacing w:before="0" w:after="240" w:line="240" w:lineRule="atLeast"/>
      <w:ind w:left="1077"/>
      <w:jc w:val="both"/>
    </w:pPr>
    <w:rPr>
      <w:rFonts w:ascii="Arial" w:hAnsi="Arial"/>
      <w:spacing w:val="-5"/>
      <w:sz w:val="20"/>
      <w:lang w:val="ru-RU" w:eastAsia="ru-RU"/>
    </w:rPr>
  </w:style>
  <w:style w:type="character" w:customStyle="1" w:styleId="1f0">
    <w:name w:val="Выделение1"/>
    <w:rsid w:val="002C798C"/>
    <w:rPr>
      <w:i/>
      <w:spacing w:val="0"/>
    </w:rPr>
  </w:style>
  <w:style w:type="paragraph" w:customStyle="1" w:styleId="TableNormal">
    <w:name w:val="TableNormal"/>
    <w:basedOn w:val="aff"/>
    <w:rsid w:val="002C798C"/>
    <w:pPr>
      <w:keepLines/>
      <w:spacing w:before="120"/>
      <w:jc w:val="both"/>
    </w:pPr>
  </w:style>
  <w:style w:type="paragraph" w:customStyle="1" w:styleId="37">
    <w:name w:val="заголовок 3"/>
    <w:basedOn w:val="a0"/>
    <w:next w:val="a0"/>
    <w:rsid w:val="002C798C"/>
    <w:pPr>
      <w:keepNext/>
      <w:spacing w:before="120" w:after="120"/>
      <w:jc w:val="both"/>
    </w:pPr>
    <w:rPr>
      <w:lang w:val="ru-RU" w:eastAsia="ru-RU"/>
    </w:rPr>
  </w:style>
  <w:style w:type="paragraph" w:styleId="afff9">
    <w:name w:val="Plain Text"/>
    <w:basedOn w:val="a0"/>
    <w:link w:val="afffa"/>
    <w:uiPriority w:val="99"/>
    <w:locked/>
    <w:rsid w:val="002C798C"/>
    <w:pPr>
      <w:spacing w:before="0" w:after="0"/>
      <w:jc w:val="both"/>
    </w:pPr>
    <w:rPr>
      <w:rFonts w:ascii="Courier New" w:eastAsia="SimSun" w:hAnsi="Courier New" w:cs="Courier New"/>
      <w:sz w:val="20"/>
      <w:lang w:val="ru-RU" w:eastAsia="zh-CN"/>
    </w:rPr>
  </w:style>
  <w:style w:type="character" w:customStyle="1" w:styleId="afffa">
    <w:name w:val="Текст Знак"/>
    <w:basedOn w:val="a1"/>
    <w:link w:val="afff9"/>
    <w:uiPriority w:val="99"/>
    <w:rsid w:val="002C798C"/>
    <w:rPr>
      <w:rFonts w:ascii="Courier New" w:eastAsia="SimSun" w:hAnsi="Courier New" w:cs="Courier New"/>
      <w:lang w:eastAsia="zh-CN"/>
    </w:rPr>
  </w:style>
  <w:style w:type="character" w:customStyle="1" w:styleId="bodytext2">
    <w:name w:val="body text Знак Знак2"/>
    <w:rsid w:val="002C798C"/>
    <w:rPr>
      <w:sz w:val="22"/>
      <w:lang w:val="en-GB" w:eastAsia="en-US" w:bidi="ar-SA"/>
    </w:rPr>
  </w:style>
  <w:style w:type="character" w:customStyle="1" w:styleId="bodytext0">
    <w:name w:val="body text Знак Знак Знак"/>
    <w:rsid w:val="002C798C"/>
    <w:rPr>
      <w:sz w:val="22"/>
      <w:lang w:val="en-GB" w:eastAsia="en-US" w:bidi="ar-SA"/>
    </w:rPr>
  </w:style>
  <w:style w:type="paragraph" w:customStyle="1" w:styleId="28">
    <w:name w:val="Стиль2"/>
    <w:basedOn w:val="24"/>
    <w:rsid w:val="002C798C"/>
    <w:pPr>
      <w:keepNext w:val="0"/>
      <w:keepLines w:val="0"/>
      <w:tabs>
        <w:tab w:val="clear" w:pos="643"/>
        <w:tab w:val="clear" w:pos="1260"/>
        <w:tab w:val="num" w:pos="756"/>
      </w:tabs>
      <w:ind w:hanging="576"/>
    </w:pPr>
    <w:rPr>
      <w:rFonts w:ascii="Times New Roman" w:hAnsi="Times New Roman"/>
      <w:sz w:val="20"/>
      <w:lang w:eastAsia="ru-RU"/>
    </w:rPr>
  </w:style>
  <w:style w:type="paragraph" w:customStyle="1" w:styleId="1f1">
    <w:name w:val="Стиль1"/>
    <w:basedOn w:val="a0"/>
    <w:rsid w:val="002C798C"/>
    <w:pPr>
      <w:spacing w:before="120" w:after="0"/>
      <w:jc w:val="both"/>
    </w:pPr>
    <w:rPr>
      <w:szCs w:val="24"/>
      <w:lang w:val="ru-RU" w:eastAsia="ru-RU"/>
    </w:rPr>
  </w:style>
  <w:style w:type="paragraph" w:customStyle="1" w:styleId="afffb">
    <w:name w:val="Юристы"/>
    <w:basedOn w:val="35"/>
    <w:rsid w:val="002C798C"/>
    <w:pPr>
      <w:suppressAutoHyphens/>
      <w:autoSpaceDE w:val="0"/>
      <w:autoSpaceDN w:val="0"/>
      <w:adjustRightInd w:val="0"/>
      <w:spacing w:before="180" w:after="60"/>
      <w:ind w:left="1134" w:firstLine="0"/>
    </w:pPr>
    <w:rPr>
      <w:rFonts w:ascii="Garamond" w:hAnsi="Garamond"/>
      <w:bCs w:val="0"/>
      <w:i/>
      <w:iCs/>
      <w:sz w:val="22"/>
      <w:szCs w:val="20"/>
      <w:lang w:eastAsia="en-US"/>
    </w:rPr>
  </w:style>
  <w:style w:type="paragraph" w:customStyle="1" w:styleId="1f2">
    <w:name w:val="1"/>
    <w:basedOn w:val="a0"/>
    <w:next w:val="aff5"/>
    <w:rsid w:val="002C798C"/>
    <w:pPr>
      <w:spacing w:before="100" w:beforeAutospacing="1" w:after="100" w:afterAutospacing="1"/>
      <w:jc w:val="both"/>
    </w:pPr>
    <w:rPr>
      <w:szCs w:val="24"/>
      <w:lang w:val="ru-RU" w:eastAsia="ru-RU"/>
    </w:rPr>
  </w:style>
  <w:style w:type="paragraph" w:customStyle="1" w:styleId="Oaenoauiinee">
    <w:name w:val="Oaeno auiinee"/>
    <w:basedOn w:val="a0"/>
    <w:rsid w:val="002C798C"/>
    <w:pPr>
      <w:overflowPunct w:val="0"/>
      <w:autoSpaceDE w:val="0"/>
      <w:autoSpaceDN w:val="0"/>
      <w:adjustRightInd w:val="0"/>
      <w:spacing w:before="0" w:after="0"/>
      <w:ind w:left="180" w:hanging="180"/>
      <w:jc w:val="right"/>
      <w:textAlignment w:val="baseline"/>
    </w:pPr>
    <w:rPr>
      <w:rFonts w:ascii="Tahoma" w:hAnsi="Tahoma"/>
      <w:b/>
      <w:sz w:val="16"/>
      <w:lang w:val="ru-RU" w:eastAsia="ru-RU"/>
    </w:rPr>
  </w:style>
  <w:style w:type="paragraph" w:customStyle="1" w:styleId="afffc">
    <w:name w:val="Юристы Знак"/>
    <w:basedOn w:val="35"/>
    <w:rsid w:val="002C798C"/>
    <w:pPr>
      <w:suppressAutoHyphens/>
      <w:autoSpaceDE w:val="0"/>
      <w:autoSpaceDN w:val="0"/>
      <w:adjustRightInd w:val="0"/>
      <w:spacing w:before="180" w:after="60"/>
      <w:ind w:left="1134" w:firstLine="0"/>
    </w:pPr>
    <w:rPr>
      <w:rFonts w:ascii="Garamond" w:hAnsi="Garamond"/>
      <w:bCs w:val="0"/>
      <w:i/>
      <w:iCs/>
      <w:sz w:val="22"/>
      <w:szCs w:val="20"/>
      <w:lang w:eastAsia="en-US"/>
    </w:rPr>
  </w:style>
  <w:style w:type="paragraph" w:customStyle="1" w:styleId="afffd">
    <w:name w:val="Отчет"/>
    <w:basedOn w:val="a0"/>
    <w:rsid w:val="002C798C"/>
    <w:pPr>
      <w:spacing w:before="0" w:after="0"/>
      <w:ind w:firstLine="567"/>
      <w:jc w:val="both"/>
    </w:pPr>
    <w:rPr>
      <w:szCs w:val="24"/>
      <w:lang w:val="ru-RU" w:eastAsia="ru-RU"/>
    </w:rPr>
  </w:style>
  <w:style w:type="paragraph" w:customStyle="1" w:styleId="1f3">
    <w:name w:val="Текст1"/>
    <w:basedOn w:val="a0"/>
    <w:rsid w:val="002C798C"/>
    <w:pPr>
      <w:widowControl w:val="0"/>
      <w:spacing w:before="0" w:after="0"/>
      <w:ind w:firstLine="567"/>
      <w:jc w:val="both"/>
    </w:pPr>
    <w:rPr>
      <w:rFonts w:ascii="Courier New" w:hAnsi="Courier New"/>
      <w:lang w:val="ru-RU" w:eastAsia="ru-RU"/>
    </w:rPr>
  </w:style>
  <w:style w:type="paragraph" w:customStyle="1" w:styleId="txt">
    <w:name w:val="txt"/>
    <w:basedOn w:val="a0"/>
    <w:rsid w:val="002C798C"/>
    <w:pPr>
      <w:spacing w:before="100" w:beforeAutospacing="1" w:after="100" w:afterAutospacing="1"/>
      <w:jc w:val="both"/>
    </w:pPr>
    <w:rPr>
      <w:rFonts w:ascii="Arial" w:eastAsia="Arial Unicode MS" w:hAnsi="Arial" w:cs="Arial"/>
      <w:color w:val="000000"/>
      <w:sz w:val="14"/>
      <w:szCs w:val="14"/>
      <w:lang w:val="ru-RU" w:eastAsia="ru-RU"/>
    </w:rPr>
  </w:style>
  <w:style w:type="paragraph" w:customStyle="1" w:styleId="210">
    <w:name w:val="Основной текст 21"/>
    <w:basedOn w:val="a5"/>
    <w:rsid w:val="002C798C"/>
    <w:pPr>
      <w:ind w:left="1080"/>
    </w:pPr>
    <w:rPr>
      <w:rFonts w:ascii="Arial" w:hAnsi="Arial" w:cs="Arial"/>
      <w:lang w:val="ru-RU" w:eastAsia="ru-RU"/>
    </w:rPr>
  </w:style>
  <w:style w:type="paragraph" w:customStyle="1" w:styleId="Kapitelberschrift">
    <w:name w:val="Kapitelüberschrift"/>
    <w:basedOn w:val="a0"/>
    <w:rsid w:val="002C798C"/>
    <w:pPr>
      <w:spacing w:before="120" w:after="200" w:line="270" w:lineRule="atLeast"/>
      <w:jc w:val="both"/>
    </w:pPr>
    <w:rPr>
      <w:rFonts w:ascii="NewsGoth BT" w:hAnsi="NewsGoth BT"/>
      <w:b/>
      <w:lang w:val="de-DE" w:eastAsia="ru-RU"/>
    </w:rPr>
  </w:style>
  <w:style w:type="paragraph" w:customStyle="1" w:styleId="211">
    <w:name w:val="Основной текст с отступом 21"/>
    <w:basedOn w:val="a0"/>
    <w:rsid w:val="002C798C"/>
    <w:pPr>
      <w:widowControl w:val="0"/>
      <w:spacing w:before="120" w:after="0"/>
      <w:ind w:left="1985" w:hanging="1985"/>
      <w:jc w:val="both"/>
    </w:pPr>
    <w:rPr>
      <w:lang w:val="ru-RU" w:eastAsia="ru-RU"/>
    </w:rPr>
  </w:style>
  <w:style w:type="paragraph" w:customStyle="1" w:styleId="310">
    <w:name w:val="Основной текст 31"/>
    <w:basedOn w:val="a0"/>
    <w:rsid w:val="002C798C"/>
    <w:pPr>
      <w:widowControl w:val="0"/>
      <w:spacing w:before="0" w:after="0"/>
      <w:ind w:firstLine="567"/>
      <w:jc w:val="both"/>
    </w:pPr>
    <w:rPr>
      <w:lang w:val="ru-RU" w:eastAsia="ru-RU"/>
    </w:rPr>
  </w:style>
  <w:style w:type="paragraph" w:customStyle="1" w:styleId="110">
    <w:name w:val="Обычный + 11 пт"/>
    <w:aliases w:val="По ширине"/>
    <w:basedOn w:val="a0"/>
    <w:rsid w:val="002C798C"/>
    <w:pPr>
      <w:tabs>
        <w:tab w:val="num" w:pos="1680"/>
      </w:tabs>
      <w:spacing w:before="0" w:after="0"/>
      <w:ind w:left="1680" w:hanging="1140"/>
      <w:jc w:val="both"/>
    </w:pPr>
    <w:rPr>
      <w:szCs w:val="24"/>
      <w:lang w:val="ru-RU" w:eastAsia="ru-RU"/>
    </w:rPr>
  </w:style>
  <w:style w:type="paragraph" w:customStyle="1" w:styleId="BodyText212">
    <w:name w:val="Body Text 212"/>
    <w:basedOn w:val="a0"/>
    <w:rsid w:val="002C798C"/>
    <w:pPr>
      <w:tabs>
        <w:tab w:val="left" w:pos="720"/>
      </w:tabs>
      <w:overflowPunct w:val="0"/>
      <w:autoSpaceDE w:val="0"/>
      <w:autoSpaceDN w:val="0"/>
      <w:adjustRightInd w:val="0"/>
      <w:spacing w:before="0" w:after="0"/>
      <w:jc w:val="both"/>
      <w:textAlignment w:val="baseline"/>
    </w:pPr>
    <w:rPr>
      <w:lang w:val="ru-RU" w:eastAsia="ru-RU"/>
    </w:rPr>
  </w:style>
  <w:style w:type="paragraph" w:customStyle="1" w:styleId="FR2">
    <w:name w:val="FR2"/>
    <w:rsid w:val="002C798C"/>
    <w:pPr>
      <w:widowControl w:val="0"/>
      <w:overflowPunct w:val="0"/>
      <w:autoSpaceDE w:val="0"/>
      <w:autoSpaceDN w:val="0"/>
      <w:adjustRightInd w:val="0"/>
    </w:pPr>
    <w:rPr>
      <w:rFonts w:ascii="Arial" w:hAnsi="Arial"/>
    </w:rPr>
  </w:style>
  <w:style w:type="paragraph" w:customStyle="1" w:styleId="BodyText22">
    <w:name w:val="Body Text 22"/>
    <w:basedOn w:val="a0"/>
    <w:rsid w:val="002C798C"/>
    <w:pPr>
      <w:overflowPunct w:val="0"/>
      <w:autoSpaceDE w:val="0"/>
      <w:autoSpaceDN w:val="0"/>
      <w:adjustRightInd w:val="0"/>
      <w:spacing w:before="0" w:after="0"/>
      <w:jc w:val="both"/>
      <w:textAlignment w:val="baseline"/>
    </w:pPr>
    <w:rPr>
      <w:sz w:val="28"/>
      <w:lang w:val="ru-RU" w:eastAsia="ru-RU"/>
    </w:rPr>
  </w:style>
  <w:style w:type="paragraph" w:customStyle="1" w:styleId="311">
    <w:name w:val="Основной текст с отступом 31"/>
    <w:basedOn w:val="a0"/>
    <w:rsid w:val="002C798C"/>
    <w:pPr>
      <w:overflowPunct w:val="0"/>
      <w:autoSpaceDE w:val="0"/>
      <w:autoSpaceDN w:val="0"/>
      <w:adjustRightInd w:val="0"/>
      <w:spacing w:before="0" w:after="0"/>
      <w:ind w:left="180" w:firstLine="540"/>
      <w:jc w:val="both"/>
      <w:textAlignment w:val="baseline"/>
    </w:pPr>
    <w:rPr>
      <w:rFonts w:ascii="Verdana" w:hAnsi="Verdana"/>
      <w:lang w:val="ru-RU" w:eastAsia="ru-RU"/>
    </w:rPr>
  </w:style>
  <w:style w:type="paragraph" w:customStyle="1" w:styleId="CORP1-L3">
    <w:name w:val="CORP1-L3"/>
    <w:basedOn w:val="a0"/>
    <w:rsid w:val="002C798C"/>
    <w:pPr>
      <w:tabs>
        <w:tab w:val="left" w:pos="1800"/>
      </w:tabs>
      <w:spacing w:before="0" w:after="240"/>
      <w:ind w:firstLine="1440"/>
      <w:jc w:val="both"/>
    </w:pPr>
    <w:rPr>
      <w:lang w:val="en-US" w:eastAsia="ru-RU"/>
    </w:rPr>
  </w:style>
  <w:style w:type="paragraph" w:customStyle="1" w:styleId="Haupttitel">
    <w:name w:val="Haupttitel"/>
    <w:basedOn w:val="a0"/>
    <w:rsid w:val="002C798C"/>
    <w:pPr>
      <w:spacing w:before="120" w:after="200" w:line="270" w:lineRule="atLeast"/>
      <w:ind w:left="1134" w:hanging="1134"/>
      <w:jc w:val="both"/>
    </w:pPr>
    <w:rPr>
      <w:rFonts w:ascii="NewsGoth BT" w:hAnsi="NewsGoth BT"/>
      <w:b/>
      <w:lang w:val="de-DE" w:eastAsia="ru-RU"/>
    </w:rPr>
  </w:style>
  <w:style w:type="paragraph" w:customStyle="1" w:styleId="afffe">
    <w:name w:val="Список с черточкой"/>
    <w:basedOn w:val="a0"/>
    <w:rsid w:val="002C798C"/>
    <w:pPr>
      <w:tabs>
        <w:tab w:val="num" w:pos="1505"/>
      </w:tabs>
      <w:spacing w:before="0" w:after="0"/>
      <w:ind w:left="1505" w:hanging="425"/>
      <w:jc w:val="both"/>
    </w:pPr>
    <w:rPr>
      <w:lang w:val="ru-RU"/>
    </w:rPr>
  </w:style>
  <w:style w:type="character" w:styleId="affff">
    <w:name w:val="Strong"/>
    <w:qFormat/>
    <w:rsid w:val="002C798C"/>
    <w:rPr>
      <w:b/>
      <w:bCs/>
    </w:rPr>
  </w:style>
  <w:style w:type="paragraph" w:customStyle="1" w:styleId="docdata">
    <w:name w:val="docdata"/>
    <w:aliases w:val="docy,v5,1877,bqiaagaaeyqcaaagiaiaaaombaaabzoeaaaaaaaaaaaaaaaaaaaaaaaaaaaaaaaaaaaaaaaaaaaaaaaaaaaaaaaaaaaaaaaaaaaaaaaaaaaaaaaaaaaaaaaaaaaaaaaaaaaaaaaaaaaaaaaaaaaaaaaaaaaaaaaaaaaaaaaaaaaaaaaaaaaaaaaaaaaaaaaaaaaaaaaaaaaaaaaaaaaaaaaaaaaaaaaaaaaaaaaa"/>
    <w:basedOn w:val="a0"/>
    <w:rsid w:val="002C798C"/>
    <w:pPr>
      <w:spacing w:before="100" w:beforeAutospacing="1" w:after="100" w:afterAutospacing="1"/>
      <w:jc w:val="both"/>
    </w:pPr>
    <w:rPr>
      <w:szCs w:val="24"/>
      <w:lang w:val="ru-RU" w:eastAsia="ru-RU"/>
    </w:rPr>
  </w:style>
  <w:style w:type="paragraph" w:styleId="affff0">
    <w:name w:val="endnote text"/>
    <w:basedOn w:val="a0"/>
    <w:link w:val="affff1"/>
    <w:locked/>
    <w:rsid w:val="002C798C"/>
    <w:pPr>
      <w:jc w:val="both"/>
    </w:pPr>
    <w:rPr>
      <w:sz w:val="20"/>
    </w:rPr>
  </w:style>
  <w:style w:type="character" w:customStyle="1" w:styleId="affff1">
    <w:name w:val="Текст концевой сноски Знак"/>
    <w:basedOn w:val="a1"/>
    <w:link w:val="affff0"/>
    <w:rsid w:val="002C798C"/>
    <w:rPr>
      <w:rFonts w:ascii="Garamond" w:hAnsi="Garamond"/>
      <w:lang w:val="en-GB" w:eastAsia="en-US"/>
    </w:rPr>
  </w:style>
  <w:style w:type="character" w:styleId="affff2">
    <w:name w:val="endnote reference"/>
    <w:basedOn w:val="a1"/>
    <w:locked/>
    <w:rsid w:val="002C798C"/>
    <w:rPr>
      <w:vertAlign w:val="superscript"/>
    </w:rPr>
  </w:style>
  <w:style w:type="paragraph" w:customStyle="1" w:styleId="RightJustBody">
    <w:name w:val="Right Just Body"/>
    <w:basedOn w:val="a0"/>
    <w:rsid w:val="002C798C"/>
    <w:pPr>
      <w:spacing w:before="0" w:after="0"/>
      <w:jc w:val="right"/>
    </w:pPr>
    <w:rPr>
      <w:sz w:val="20"/>
      <w:lang w:val="en-US"/>
    </w:rPr>
  </w:style>
  <w:style w:type="character" w:customStyle="1" w:styleId="subsubclauseindent0">
    <w:name w:val="subsubclauseindent Знак"/>
    <w:basedOn w:val="a1"/>
    <w:rsid w:val="002C798C"/>
    <w:rPr>
      <w:sz w:val="22"/>
      <w:lang w:val="en-GB" w:eastAsia="en-US" w:bidi="ar-SA"/>
    </w:rPr>
  </w:style>
  <w:style w:type="character" w:customStyle="1" w:styleId="Heading4Char">
    <w:name w:val="Heading 4 Char"/>
    <w:aliases w:val="Sub-Minor Char,Level 2 - a Char,H4 Char,H41 Char"/>
    <w:basedOn w:val="a1"/>
    <w:locked/>
    <w:rsid w:val="002C798C"/>
    <w:rPr>
      <w:rFonts w:ascii="Cambria" w:eastAsia="Calibri" w:hAnsi="Cambria"/>
      <w:b/>
      <w:bCs/>
      <w:i/>
      <w:iCs/>
      <w:color w:val="4F81BD"/>
      <w:sz w:val="24"/>
      <w:szCs w:val="24"/>
      <w:lang w:val="ru-RU" w:eastAsia="ru-RU" w:bidi="ar-SA"/>
    </w:rPr>
  </w:style>
  <w:style w:type="character" w:customStyle="1" w:styleId="62">
    <w:name w:val="Знак Знак6"/>
    <w:basedOn w:val="a1"/>
    <w:rsid w:val="002C798C"/>
    <w:rPr>
      <w:b/>
      <w:bCs/>
      <w:sz w:val="28"/>
      <w:szCs w:val="28"/>
      <w:lang w:val="ru-RU" w:eastAsia="ru-RU" w:bidi="ar-SA"/>
    </w:rPr>
  </w:style>
  <w:style w:type="character" w:customStyle="1" w:styleId="53">
    <w:name w:val="Знак Знак5"/>
    <w:basedOn w:val="a1"/>
    <w:rsid w:val="002C798C"/>
    <w:rPr>
      <w:sz w:val="24"/>
      <w:szCs w:val="24"/>
      <w:lang w:val="ru-RU" w:eastAsia="ru-RU" w:bidi="ar-SA"/>
    </w:rPr>
  </w:style>
  <w:style w:type="character" w:customStyle="1" w:styleId="FontStyle36">
    <w:name w:val="Font Style36"/>
    <w:basedOn w:val="a1"/>
    <w:uiPriority w:val="99"/>
    <w:rsid w:val="002C798C"/>
    <w:rPr>
      <w:rFonts w:ascii="Times New Roman" w:hAnsi="Times New Roman" w:cs="Times New Roman" w:hint="default"/>
      <w:sz w:val="22"/>
      <w:szCs w:val="22"/>
    </w:rPr>
  </w:style>
  <w:style w:type="paragraph" w:customStyle="1" w:styleId="38">
    <w:name w:val="Абзац списка3"/>
    <w:basedOn w:val="a0"/>
    <w:rsid w:val="002C798C"/>
    <w:pPr>
      <w:spacing w:before="0" w:after="200" w:line="276" w:lineRule="auto"/>
      <w:ind w:left="720"/>
      <w:contextualSpacing/>
      <w:jc w:val="both"/>
    </w:pPr>
    <w:rPr>
      <w:rFonts w:ascii="Calibri" w:hAnsi="Calibri"/>
      <w:szCs w:val="22"/>
      <w:lang w:val="ru-RU"/>
    </w:rPr>
  </w:style>
  <w:style w:type="paragraph" w:customStyle="1" w:styleId="affff3">
    <w:name w:val="список с буквами"/>
    <w:basedOn w:val="6"/>
    <w:autoRedefine/>
    <w:rsid w:val="002C798C"/>
    <w:pPr>
      <w:keepNext/>
      <w:keepLines/>
      <w:numPr>
        <w:ilvl w:val="0"/>
        <w:numId w:val="0"/>
      </w:numPr>
      <w:tabs>
        <w:tab w:val="left" w:pos="1260"/>
        <w:tab w:val="num" w:pos="1620"/>
      </w:tabs>
      <w:spacing w:before="60" w:after="60"/>
      <w:ind w:left="1620" w:hanging="360"/>
    </w:pPr>
    <w:rPr>
      <w:rFonts w:ascii="Times New Roman CYR" w:hAnsi="Times New Roman CYR"/>
      <w:lang w:eastAsia="ru-RU"/>
    </w:rPr>
  </w:style>
  <w:style w:type="paragraph" w:styleId="29">
    <w:name w:val="List Bullet 2"/>
    <w:basedOn w:val="a0"/>
    <w:autoRedefine/>
    <w:locked/>
    <w:rsid w:val="002C798C"/>
    <w:pPr>
      <w:tabs>
        <w:tab w:val="num" w:pos="643"/>
      </w:tabs>
      <w:spacing w:before="0" w:after="0"/>
      <w:ind w:left="643" w:hanging="360"/>
      <w:jc w:val="both"/>
    </w:pPr>
    <w:rPr>
      <w:sz w:val="28"/>
      <w:lang w:val="ru-RU" w:eastAsia="ru-RU"/>
    </w:rPr>
  </w:style>
  <w:style w:type="paragraph" w:customStyle="1" w:styleId="Titel12-Punkt-Demi">
    <w:name w:val="Titel 12-Punkt-Demi"/>
    <w:basedOn w:val="af2"/>
    <w:rsid w:val="002C798C"/>
    <w:pPr>
      <w:tabs>
        <w:tab w:val="clear" w:pos="4677"/>
        <w:tab w:val="clear" w:pos="9355"/>
        <w:tab w:val="center" w:pos="4536"/>
        <w:tab w:val="right" w:pos="9072"/>
      </w:tabs>
      <w:spacing w:before="120" w:after="0" w:line="312" w:lineRule="exact"/>
      <w:jc w:val="both"/>
    </w:pPr>
    <w:rPr>
      <w:rFonts w:ascii="NewsGoth Dm BT" w:hAnsi="NewsGoth Dm BT"/>
      <w:lang w:val="de-DE" w:eastAsia="ru-RU"/>
    </w:rPr>
  </w:style>
  <w:style w:type="paragraph" w:styleId="affff4">
    <w:name w:val="Block Text"/>
    <w:basedOn w:val="a0"/>
    <w:locked/>
    <w:rsid w:val="002C798C"/>
    <w:pPr>
      <w:spacing w:before="0" w:after="0"/>
      <w:ind w:left="11482" w:right="-739" w:hanging="425"/>
      <w:jc w:val="both"/>
    </w:pPr>
    <w:rPr>
      <w:sz w:val="20"/>
      <w:szCs w:val="24"/>
      <w:lang w:val="ru-RU" w:eastAsia="ru-RU"/>
    </w:rPr>
  </w:style>
  <w:style w:type="paragraph" w:customStyle="1" w:styleId="new">
    <w:name w:val="new"/>
    <w:basedOn w:val="a0"/>
    <w:rsid w:val="002C798C"/>
    <w:pPr>
      <w:spacing w:before="45" w:after="0"/>
      <w:jc w:val="both"/>
    </w:pPr>
    <w:rPr>
      <w:szCs w:val="24"/>
      <w:lang w:val="ru-RU" w:eastAsia="ru-RU"/>
    </w:rPr>
  </w:style>
  <w:style w:type="character" w:customStyle="1" w:styleId="2a">
    <w:name w:val="Знак Знак2"/>
    <w:basedOn w:val="a1"/>
    <w:locked/>
    <w:rsid w:val="002C798C"/>
    <w:rPr>
      <w:sz w:val="24"/>
      <w:szCs w:val="24"/>
      <w:lang w:val="ru-RU" w:eastAsia="en-US" w:bidi="ar-SA"/>
    </w:rPr>
  </w:style>
  <w:style w:type="paragraph" w:customStyle="1" w:styleId="CharChar">
    <w:name w:val="Знак Знак Char Char"/>
    <w:basedOn w:val="a0"/>
    <w:rsid w:val="002C798C"/>
    <w:pPr>
      <w:spacing w:before="0" w:after="160" w:line="240" w:lineRule="exact"/>
      <w:jc w:val="both"/>
    </w:pPr>
    <w:rPr>
      <w:rFonts w:ascii="Verdana" w:hAnsi="Verdana"/>
      <w:sz w:val="20"/>
      <w:lang w:val="en-US"/>
    </w:rPr>
  </w:style>
  <w:style w:type="paragraph" w:customStyle="1" w:styleId="a">
    <w:name w:val="Список_в_таблице_маркированный"/>
    <w:basedOn w:val="a0"/>
    <w:next w:val="a0"/>
    <w:uiPriority w:val="99"/>
    <w:rsid w:val="002C798C"/>
    <w:pPr>
      <w:numPr>
        <w:numId w:val="103"/>
      </w:numPr>
      <w:tabs>
        <w:tab w:val="left" w:pos="170"/>
      </w:tabs>
      <w:spacing w:before="0" w:after="0"/>
      <w:jc w:val="both"/>
    </w:pPr>
    <w:rPr>
      <w:sz w:val="20"/>
      <w:lang w:val="ru-RU" w:eastAsia="ru-RU"/>
    </w:rPr>
  </w:style>
  <w:style w:type="character" w:customStyle="1" w:styleId="ab">
    <w:name w:val="Обычный текст Знак"/>
    <w:basedOn w:val="a1"/>
    <w:link w:val="aa"/>
    <w:uiPriority w:val="99"/>
    <w:rsid w:val="002C798C"/>
    <w:rPr>
      <w:rFonts w:eastAsia="Arial Unicode MS"/>
      <w:sz w:val="24"/>
      <w:szCs w:val="24"/>
    </w:rPr>
  </w:style>
  <w:style w:type="paragraph" w:customStyle="1" w:styleId="Iauiue">
    <w:name w:val="Iau?iue"/>
    <w:uiPriority w:val="99"/>
    <w:rsid w:val="002C798C"/>
    <w:pPr>
      <w:widowControl w:val="0"/>
    </w:pPr>
    <w:rPr>
      <w:lang w:eastAsia="en-US"/>
    </w:rPr>
  </w:style>
  <w:style w:type="character" w:customStyle="1" w:styleId="2b">
    <w:name w:val="Основной текст Знак2"/>
    <w:aliases w:val="body text Знак2"/>
    <w:rsid w:val="002C798C"/>
    <w:rPr>
      <w:sz w:val="22"/>
      <w:lang w:val="en-GB" w:eastAsia="en-US" w:bidi="ar-SA"/>
    </w:rPr>
  </w:style>
  <w:style w:type="character" w:customStyle="1" w:styleId="1f4">
    <w:name w:val="Заголовок Знак1"/>
    <w:basedOn w:val="a1"/>
    <w:uiPriority w:val="10"/>
    <w:rsid w:val="002C798C"/>
    <w:rPr>
      <w:rFonts w:asciiTheme="majorHAnsi" w:eastAsiaTheme="majorEastAsia" w:hAnsiTheme="majorHAnsi" w:cstheme="majorBidi"/>
      <w:spacing w:val="-10"/>
      <w:kern w:val="28"/>
      <w:sz w:val="56"/>
      <w:szCs w:val="56"/>
      <w:lang w:eastAsia="ru-RU"/>
    </w:rPr>
  </w:style>
  <w:style w:type="character" w:customStyle="1" w:styleId="1f5">
    <w:name w:val="Верхний колонтитул Знак1"/>
    <w:basedOn w:val="a1"/>
    <w:uiPriority w:val="99"/>
    <w:semiHidden/>
    <w:rsid w:val="002C798C"/>
    <w:rPr>
      <w:rFonts w:ascii="Times New Roman" w:eastAsia="Times New Roman" w:hAnsi="Times New Roman" w:cs="Times New Roman"/>
      <w:sz w:val="24"/>
      <w:szCs w:val="24"/>
      <w:lang w:eastAsia="ru-RU"/>
    </w:rPr>
  </w:style>
  <w:style w:type="character" w:customStyle="1" w:styleId="1f6">
    <w:name w:val="Нижний колонтитул Знак1"/>
    <w:basedOn w:val="a1"/>
    <w:uiPriority w:val="99"/>
    <w:semiHidden/>
    <w:rsid w:val="002C798C"/>
    <w:rPr>
      <w:rFonts w:ascii="Times New Roman" w:eastAsia="Times New Roman" w:hAnsi="Times New Roman" w:cs="Times New Roman"/>
      <w:sz w:val="24"/>
      <w:szCs w:val="24"/>
      <w:lang w:eastAsia="ru-RU"/>
    </w:rPr>
  </w:style>
  <w:style w:type="character" w:customStyle="1" w:styleId="312">
    <w:name w:val="Основной текст 3 Знак1"/>
    <w:basedOn w:val="a1"/>
    <w:uiPriority w:val="99"/>
    <w:semiHidden/>
    <w:rsid w:val="002C798C"/>
    <w:rPr>
      <w:rFonts w:ascii="Times New Roman" w:eastAsia="Times New Roman" w:hAnsi="Times New Roman" w:cs="Times New Roman"/>
      <w:sz w:val="16"/>
      <w:szCs w:val="16"/>
      <w:lang w:eastAsia="ru-RU"/>
    </w:rPr>
  </w:style>
  <w:style w:type="character" w:customStyle="1" w:styleId="1f7">
    <w:name w:val="Текст выноски Знак1"/>
    <w:basedOn w:val="a1"/>
    <w:uiPriority w:val="99"/>
    <w:semiHidden/>
    <w:rsid w:val="002C798C"/>
    <w:rPr>
      <w:rFonts w:ascii="Segoe UI" w:eastAsia="Times New Roman" w:hAnsi="Segoe UI" w:cs="Segoe UI"/>
      <w:sz w:val="18"/>
      <w:szCs w:val="18"/>
      <w:lang w:eastAsia="ru-RU"/>
    </w:rPr>
  </w:style>
  <w:style w:type="character" w:customStyle="1" w:styleId="1f8">
    <w:name w:val="Текст примечания Знак1"/>
    <w:basedOn w:val="a1"/>
    <w:uiPriority w:val="99"/>
    <w:semiHidden/>
    <w:rsid w:val="002C798C"/>
    <w:rPr>
      <w:rFonts w:ascii="Times New Roman" w:eastAsia="Times New Roman" w:hAnsi="Times New Roman" w:cs="Times New Roman"/>
      <w:sz w:val="20"/>
      <w:szCs w:val="20"/>
      <w:lang w:eastAsia="ru-RU"/>
    </w:rPr>
  </w:style>
  <w:style w:type="numbering" w:customStyle="1" w:styleId="List63">
    <w:name w:val="List 63"/>
    <w:rsid w:val="002C798C"/>
    <w:pPr>
      <w:numPr>
        <w:numId w:val="104"/>
      </w:numPr>
    </w:pPr>
  </w:style>
  <w:style w:type="numbering" w:customStyle="1" w:styleId="1">
    <w:name w:val="Текущий список1"/>
    <w:uiPriority w:val="99"/>
    <w:rsid w:val="002C798C"/>
    <w:pPr>
      <w:numPr>
        <w:numId w:val="105"/>
      </w:numPr>
    </w:pPr>
  </w:style>
  <w:style w:type="paragraph" w:customStyle="1" w:styleId="affff5">
    <w:name w:val="мое"/>
    <w:basedOn w:val="a5"/>
    <w:link w:val="affff6"/>
    <w:rsid w:val="002C798C"/>
    <w:pPr>
      <w:ind w:firstLine="567"/>
    </w:pPr>
    <w:rPr>
      <w:rFonts w:ascii="Garamond" w:hAnsi="Garamond"/>
      <w:szCs w:val="22"/>
    </w:rPr>
  </w:style>
  <w:style w:type="character" w:customStyle="1" w:styleId="affff6">
    <w:name w:val="мое Знак"/>
    <w:basedOn w:val="2b"/>
    <w:link w:val="affff5"/>
    <w:rsid w:val="002C798C"/>
    <w:rPr>
      <w:rFonts w:ascii="Garamond" w:hAnsi="Garamond"/>
      <w:sz w:val="22"/>
      <w:szCs w:val="22"/>
      <w:lang w:val="en-GB"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9542755">
      <w:marLeft w:val="0"/>
      <w:marRight w:val="0"/>
      <w:marTop w:val="0"/>
      <w:marBottom w:val="0"/>
      <w:divBdr>
        <w:top w:val="none" w:sz="0" w:space="0" w:color="auto"/>
        <w:left w:val="none" w:sz="0" w:space="0" w:color="auto"/>
        <w:bottom w:val="none" w:sz="0" w:space="0" w:color="auto"/>
        <w:right w:val="none" w:sz="0" w:space="0" w:color="auto"/>
      </w:divBdr>
    </w:div>
    <w:div w:id="409542756">
      <w:marLeft w:val="0"/>
      <w:marRight w:val="0"/>
      <w:marTop w:val="0"/>
      <w:marBottom w:val="0"/>
      <w:divBdr>
        <w:top w:val="none" w:sz="0" w:space="0" w:color="auto"/>
        <w:left w:val="none" w:sz="0" w:space="0" w:color="auto"/>
        <w:bottom w:val="none" w:sz="0" w:space="0" w:color="auto"/>
        <w:right w:val="none" w:sz="0" w:space="0" w:color="auto"/>
      </w:divBdr>
    </w:div>
    <w:div w:id="409542757">
      <w:marLeft w:val="0"/>
      <w:marRight w:val="0"/>
      <w:marTop w:val="0"/>
      <w:marBottom w:val="0"/>
      <w:divBdr>
        <w:top w:val="none" w:sz="0" w:space="0" w:color="auto"/>
        <w:left w:val="none" w:sz="0" w:space="0" w:color="auto"/>
        <w:bottom w:val="none" w:sz="0" w:space="0" w:color="auto"/>
        <w:right w:val="none" w:sz="0" w:space="0" w:color="auto"/>
      </w:divBdr>
    </w:div>
    <w:div w:id="409542758">
      <w:marLeft w:val="0"/>
      <w:marRight w:val="0"/>
      <w:marTop w:val="0"/>
      <w:marBottom w:val="0"/>
      <w:divBdr>
        <w:top w:val="none" w:sz="0" w:space="0" w:color="auto"/>
        <w:left w:val="none" w:sz="0" w:space="0" w:color="auto"/>
        <w:bottom w:val="none" w:sz="0" w:space="0" w:color="auto"/>
        <w:right w:val="none" w:sz="0" w:space="0" w:color="auto"/>
      </w:divBdr>
    </w:div>
    <w:div w:id="409542759">
      <w:marLeft w:val="0"/>
      <w:marRight w:val="0"/>
      <w:marTop w:val="0"/>
      <w:marBottom w:val="0"/>
      <w:divBdr>
        <w:top w:val="none" w:sz="0" w:space="0" w:color="auto"/>
        <w:left w:val="none" w:sz="0" w:space="0" w:color="auto"/>
        <w:bottom w:val="none" w:sz="0" w:space="0" w:color="auto"/>
        <w:right w:val="none" w:sz="0" w:space="0" w:color="auto"/>
      </w:divBdr>
    </w:div>
    <w:div w:id="409542760">
      <w:marLeft w:val="0"/>
      <w:marRight w:val="0"/>
      <w:marTop w:val="0"/>
      <w:marBottom w:val="0"/>
      <w:divBdr>
        <w:top w:val="none" w:sz="0" w:space="0" w:color="auto"/>
        <w:left w:val="none" w:sz="0" w:space="0" w:color="auto"/>
        <w:bottom w:val="none" w:sz="0" w:space="0" w:color="auto"/>
        <w:right w:val="none" w:sz="0" w:space="0" w:color="auto"/>
      </w:divBdr>
    </w:div>
    <w:div w:id="409542761">
      <w:marLeft w:val="0"/>
      <w:marRight w:val="0"/>
      <w:marTop w:val="0"/>
      <w:marBottom w:val="0"/>
      <w:divBdr>
        <w:top w:val="none" w:sz="0" w:space="0" w:color="auto"/>
        <w:left w:val="none" w:sz="0" w:space="0" w:color="auto"/>
        <w:bottom w:val="none" w:sz="0" w:space="0" w:color="auto"/>
        <w:right w:val="none" w:sz="0" w:space="0" w:color="auto"/>
      </w:divBdr>
    </w:div>
    <w:div w:id="409542762">
      <w:marLeft w:val="0"/>
      <w:marRight w:val="0"/>
      <w:marTop w:val="0"/>
      <w:marBottom w:val="0"/>
      <w:divBdr>
        <w:top w:val="none" w:sz="0" w:space="0" w:color="auto"/>
        <w:left w:val="none" w:sz="0" w:space="0" w:color="auto"/>
        <w:bottom w:val="none" w:sz="0" w:space="0" w:color="auto"/>
        <w:right w:val="none" w:sz="0" w:space="0" w:color="auto"/>
      </w:divBdr>
    </w:div>
    <w:div w:id="409542763">
      <w:marLeft w:val="0"/>
      <w:marRight w:val="0"/>
      <w:marTop w:val="0"/>
      <w:marBottom w:val="0"/>
      <w:divBdr>
        <w:top w:val="none" w:sz="0" w:space="0" w:color="auto"/>
        <w:left w:val="none" w:sz="0" w:space="0" w:color="auto"/>
        <w:bottom w:val="none" w:sz="0" w:space="0" w:color="auto"/>
        <w:right w:val="none" w:sz="0" w:space="0" w:color="auto"/>
      </w:divBdr>
    </w:div>
    <w:div w:id="409542764">
      <w:marLeft w:val="0"/>
      <w:marRight w:val="0"/>
      <w:marTop w:val="0"/>
      <w:marBottom w:val="0"/>
      <w:divBdr>
        <w:top w:val="none" w:sz="0" w:space="0" w:color="auto"/>
        <w:left w:val="none" w:sz="0" w:space="0" w:color="auto"/>
        <w:bottom w:val="none" w:sz="0" w:space="0" w:color="auto"/>
        <w:right w:val="none" w:sz="0" w:space="0" w:color="auto"/>
      </w:divBdr>
    </w:div>
    <w:div w:id="409542765">
      <w:marLeft w:val="0"/>
      <w:marRight w:val="0"/>
      <w:marTop w:val="0"/>
      <w:marBottom w:val="0"/>
      <w:divBdr>
        <w:top w:val="none" w:sz="0" w:space="0" w:color="auto"/>
        <w:left w:val="none" w:sz="0" w:space="0" w:color="auto"/>
        <w:bottom w:val="none" w:sz="0" w:space="0" w:color="auto"/>
        <w:right w:val="none" w:sz="0" w:space="0" w:color="auto"/>
      </w:divBdr>
    </w:div>
    <w:div w:id="409542766">
      <w:marLeft w:val="0"/>
      <w:marRight w:val="0"/>
      <w:marTop w:val="0"/>
      <w:marBottom w:val="0"/>
      <w:divBdr>
        <w:top w:val="none" w:sz="0" w:space="0" w:color="auto"/>
        <w:left w:val="none" w:sz="0" w:space="0" w:color="auto"/>
        <w:bottom w:val="none" w:sz="0" w:space="0" w:color="auto"/>
        <w:right w:val="none" w:sz="0" w:space="0" w:color="auto"/>
      </w:divBdr>
    </w:div>
    <w:div w:id="409542767">
      <w:marLeft w:val="0"/>
      <w:marRight w:val="0"/>
      <w:marTop w:val="0"/>
      <w:marBottom w:val="0"/>
      <w:divBdr>
        <w:top w:val="none" w:sz="0" w:space="0" w:color="auto"/>
        <w:left w:val="none" w:sz="0" w:space="0" w:color="auto"/>
        <w:bottom w:val="none" w:sz="0" w:space="0" w:color="auto"/>
        <w:right w:val="none" w:sz="0" w:space="0" w:color="auto"/>
      </w:divBdr>
    </w:div>
    <w:div w:id="409542768">
      <w:marLeft w:val="0"/>
      <w:marRight w:val="0"/>
      <w:marTop w:val="0"/>
      <w:marBottom w:val="0"/>
      <w:divBdr>
        <w:top w:val="none" w:sz="0" w:space="0" w:color="auto"/>
        <w:left w:val="none" w:sz="0" w:space="0" w:color="auto"/>
        <w:bottom w:val="none" w:sz="0" w:space="0" w:color="auto"/>
        <w:right w:val="none" w:sz="0" w:space="0" w:color="auto"/>
      </w:divBdr>
    </w:div>
    <w:div w:id="409542769">
      <w:marLeft w:val="0"/>
      <w:marRight w:val="0"/>
      <w:marTop w:val="0"/>
      <w:marBottom w:val="0"/>
      <w:divBdr>
        <w:top w:val="none" w:sz="0" w:space="0" w:color="auto"/>
        <w:left w:val="none" w:sz="0" w:space="0" w:color="auto"/>
        <w:bottom w:val="none" w:sz="0" w:space="0" w:color="auto"/>
        <w:right w:val="none" w:sz="0" w:space="0" w:color="auto"/>
      </w:divBdr>
    </w:div>
    <w:div w:id="409542770">
      <w:marLeft w:val="0"/>
      <w:marRight w:val="0"/>
      <w:marTop w:val="0"/>
      <w:marBottom w:val="0"/>
      <w:divBdr>
        <w:top w:val="none" w:sz="0" w:space="0" w:color="auto"/>
        <w:left w:val="none" w:sz="0" w:space="0" w:color="auto"/>
        <w:bottom w:val="none" w:sz="0" w:space="0" w:color="auto"/>
        <w:right w:val="none" w:sz="0" w:space="0" w:color="auto"/>
      </w:divBdr>
    </w:div>
    <w:div w:id="409542771">
      <w:marLeft w:val="0"/>
      <w:marRight w:val="0"/>
      <w:marTop w:val="0"/>
      <w:marBottom w:val="0"/>
      <w:divBdr>
        <w:top w:val="none" w:sz="0" w:space="0" w:color="auto"/>
        <w:left w:val="none" w:sz="0" w:space="0" w:color="auto"/>
        <w:bottom w:val="none" w:sz="0" w:space="0" w:color="auto"/>
        <w:right w:val="none" w:sz="0" w:space="0" w:color="auto"/>
      </w:divBdr>
    </w:div>
    <w:div w:id="409542772">
      <w:marLeft w:val="0"/>
      <w:marRight w:val="0"/>
      <w:marTop w:val="0"/>
      <w:marBottom w:val="0"/>
      <w:divBdr>
        <w:top w:val="none" w:sz="0" w:space="0" w:color="auto"/>
        <w:left w:val="none" w:sz="0" w:space="0" w:color="auto"/>
        <w:bottom w:val="none" w:sz="0" w:space="0" w:color="auto"/>
        <w:right w:val="none" w:sz="0" w:space="0" w:color="auto"/>
      </w:divBdr>
    </w:div>
    <w:div w:id="409542773">
      <w:marLeft w:val="0"/>
      <w:marRight w:val="0"/>
      <w:marTop w:val="0"/>
      <w:marBottom w:val="0"/>
      <w:divBdr>
        <w:top w:val="none" w:sz="0" w:space="0" w:color="auto"/>
        <w:left w:val="none" w:sz="0" w:space="0" w:color="auto"/>
        <w:bottom w:val="none" w:sz="0" w:space="0" w:color="auto"/>
        <w:right w:val="none" w:sz="0" w:space="0" w:color="auto"/>
      </w:divBdr>
    </w:div>
    <w:div w:id="409542774">
      <w:marLeft w:val="0"/>
      <w:marRight w:val="0"/>
      <w:marTop w:val="0"/>
      <w:marBottom w:val="0"/>
      <w:divBdr>
        <w:top w:val="none" w:sz="0" w:space="0" w:color="auto"/>
        <w:left w:val="none" w:sz="0" w:space="0" w:color="auto"/>
        <w:bottom w:val="none" w:sz="0" w:space="0" w:color="auto"/>
        <w:right w:val="none" w:sz="0" w:space="0" w:color="auto"/>
      </w:divBdr>
    </w:div>
    <w:div w:id="409542775">
      <w:marLeft w:val="0"/>
      <w:marRight w:val="0"/>
      <w:marTop w:val="0"/>
      <w:marBottom w:val="0"/>
      <w:divBdr>
        <w:top w:val="none" w:sz="0" w:space="0" w:color="auto"/>
        <w:left w:val="none" w:sz="0" w:space="0" w:color="auto"/>
        <w:bottom w:val="none" w:sz="0" w:space="0" w:color="auto"/>
        <w:right w:val="none" w:sz="0" w:space="0" w:color="auto"/>
      </w:divBdr>
    </w:div>
    <w:div w:id="409542776">
      <w:marLeft w:val="0"/>
      <w:marRight w:val="0"/>
      <w:marTop w:val="0"/>
      <w:marBottom w:val="0"/>
      <w:divBdr>
        <w:top w:val="none" w:sz="0" w:space="0" w:color="auto"/>
        <w:left w:val="none" w:sz="0" w:space="0" w:color="auto"/>
        <w:bottom w:val="none" w:sz="0" w:space="0" w:color="auto"/>
        <w:right w:val="none" w:sz="0" w:space="0" w:color="auto"/>
      </w:divBdr>
    </w:div>
    <w:div w:id="409542777">
      <w:marLeft w:val="0"/>
      <w:marRight w:val="0"/>
      <w:marTop w:val="0"/>
      <w:marBottom w:val="0"/>
      <w:divBdr>
        <w:top w:val="none" w:sz="0" w:space="0" w:color="auto"/>
        <w:left w:val="none" w:sz="0" w:space="0" w:color="auto"/>
        <w:bottom w:val="none" w:sz="0" w:space="0" w:color="auto"/>
        <w:right w:val="none" w:sz="0" w:space="0" w:color="auto"/>
      </w:divBdr>
    </w:div>
    <w:div w:id="409542778">
      <w:marLeft w:val="0"/>
      <w:marRight w:val="0"/>
      <w:marTop w:val="0"/>
      <w:marBottom w:val="0"/>
      <w:divBdr>
        <w:top w:val="none" w:sz="0" w:space="0" w:color="auto"/>
        <w:left w:val="none" w:sz="0" w:space="0" w:color="auto"/>
        <w:bottom w:val="none" w:sz="0" w:space="0" w:color="auto"/>
        <w:right w:val="none" w:sz="0" w:space="0" w:color="auto"/>
      </w:divBdr>
    </w:div>
    <w:div w:id="409542779">
      <w:marLeft w:val="0"/>
      <w:marRight w:val="0"/>
      <w:marTop w:val="0"/>
      <w:marBottom w:val="0"/>
      <w:divBdr>
        <w:top w:val="none" w:sz="0" w:space="0" w:color="auto"/>
        <w:left w:val="none" w:sz="0" w:space="0" w:color="auto"/>
        <w:bottom w:val="none" w:sz="0" w:space="0" w:color="auto"/>
        <w:right w:val="none" w:sz="0" w:space="0" w:color="auto"/>
      </w:divBdr>
    </w:div>
    <w:div w:id="409542780">
      <w:marLeft w:val="0"/>
      <w:marRight w:val="0"/>
      <w:marTop w:val="0"/>
      <w:marBottom w:val="0"/>
      <w:divBdr>
        <w:top w:val="none" w:sz="0" w:space="0" w:color="auto"/>
        <w:left w:val="none" w:sz="0" w:space="0" w:color="auto"/>
        <w:bottom w:val="none" w:sz="0" w:space="0" w:color="auto"/>
        <w:right w:val="none" w:sz="0" w:space="0" w:color="auto"/>
      </w:divBdr>
    </w:div>
    <w:div w:id="409542781">
      <w:marLeft w:val="0"/>
      <w:marRight w:val="0"/>
      <w:marTop w:val="0"/>
      <w:marBottom w:val="0"/>
      <w:divBdr>
        <w:top w:val="none" w:sz="0" w:space="0" w:color="auto"/>
        <w:left w:val="none" w:sz="0" w:space="0" w:color="auto"/>
        <w:bottom w:val="none" w:sz="0" w:space="0" w:color="auto"/>
        <w:right w:val="none" w:sz="0" w:space="0" w:color="auto"/>
      </w:divBdr>
    </w:div>
    <w:div w:id="409542782">
      <w:marLeft w:val="0"/>
      <w:marRight w:val="0"/>
      <w:marTop w:val="0"/>
      <w:marBottom w:val="0"/>
      <w:divBdr>
        <w:top w:val="none" w:sz="0" w:space="0" w:color="auto"/>
        <w:left w:val="none" w:sz="0" w:space="0" w:color="auto"/>
        <w:bottom w:val="none" w:sz="0" w:space="0" w:color="auto"/>
        <w:right w:val="none" w:sz="0" w:space="0" w:color="auto"/>
      </w:divBdr>
    </w:div>
    <w:div w:id="409542783">
      <w:marLeft w:val="0"/>
      <w:marRight w:val="0"/>
      <w:marTop w:val="0"/>
      <w:marBottom w:val="0"/>
      <w:divBdr>
        <w:top w:val="none" w:sz="0" w:space="0" w:color="auto"/>
        <w:left w:val="none" w:sz="0" w:space="0" w:color="auto"/>
        <w:bottom w:val="none" w:sz="0" w:space="0" w:color="auto"/>
        <w:right w:val="none" w:sz="0" w:space="0" w:color="auto"/>
      </w:divBdr>
    </w:div>
    <w:div w:id="1741908465">
      <w:bodyDiv w:val="1"/>
      <w:marLeft w:val="0"/>
      <w:marRight w:val="0"/>
      <w:marTop w:val="0"/>
      <w:marBottom w:val="0"/>
      <w:divBdr>
        <w:top w:val="none" w:sz="0" w:space="0" w:color="auto"/>
        <w:left w:val="none" w:sz="0" w:space="0" w:color="auto"/>
        <w:bottom w:val="none" w:sz="0" w:space="0" w:color="auto"/>
        <w:right w:val="none" w:sz="0" w:space="0" w:color="auto"/>
      </w:divBdr>
    </w:div>
    <w:div w:id="1926451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875.wmf"/><Relationship Id="rId21" Type="http://schemas.openxmlformats.org/officeDocument/2006/relationships/image" Target="media/image11.wmf"/><Relationship Id="rId170" Type="http://schemas.openxmlformats.org/officeDocument/2006/relationships/image" Target="media/image109.wmf"/><Relationship Id="rId268" Type="http://schemas.openxmlformats.org/officeDocument/2006/relationships/oleObject" Target="embeddings/oleObject85.bin"/><Relationship Id="rId475" Type="http://schemas.openxmlformats.org/officeDocument/2006/relationships/oleObject" Target="embeddings/oleObject164.bin"/><Relationship Id="rId682" Type="http://schemas.openxmlformats.org/officeDocument/2006/relationships/image" Target="media/image434.wmf"/><Relationship Id="rId128" Type="http://schemas.openxmlformats.org/officeDocument/2006/relationships/oleObject" Target="embeddings/oleObject40.bin"/><Relationship Id="rId335" Type="http://schemas.openxmlformats.org/officeDocument/2006/relationships/image" Target="media/image206.wmf"/><Relationship Id="rId542" Type="http://schemas.openxmlformats.org/officeDocument/2006/relationships/image" Target="media/image335.wmf"/><Relationship Id="rId987" Type="http://schemas.openxmlformats.org/officeDocument/2006/relationships/image" Target="media/image610.wmf"/><Relationship Id="rId1172" Type="http://schemas.openxmlformats.org/officeDocument/2006/relationships/image" Target="media/image708.wmf"/><Relationship Id="rId402" Type="http://schemas.openxmlformats.org/officeDocument/2006/relationships/image" Target="media/image260.wmf"/><Relationship Id="rId847" Type="http://schemas.openxmlformats.org/officeDocument/2006/relationships/image" Target="media/image545.wmf"/><Relationship Id="rId1032" Type="http://schemas.openxmlformats.org/officeDocument/2006/relationships/image" Target="media/image636.wmf"/><Relationship Id="rId1477" Type="http://schemas.openxmlformats.org/officeDocument/2006/relationships/image" Target="media/image853.wmf"/><Relationship Id="rId1684" Type="http://schemas.openxmlformats.org/officeDocument/2006/relationships/oleObject" Target="embeddings/oleObject672.bin"/><Relationship Id="rId707" Type="http://schemas.openxmlformats.org/officeDocument/2006/relationships/oleObject" Target="embeddings/oleObject248.bin"/><Relationship Id="rId914" Type="http://schemas.openxmlformats.org/officeDocument/2006/relationships/oleObject" Target="embeddings/oleObject324.bin"/><Relationship Id="rId1337" Type="http://schemas.openxmlformats.org/officeDocument/2006/relationships/oleObject" Target="embeddings/oleObject541.bin"/><Relationship Id="rId1544" Type="http://schemas.openxmlformats.org/officeDocument/2006/relationships/image" Target="media/image894.wmf"/><Relationship Id="rId1751" Type="http://schemas.openxmlformats.org/officeDocument/2006/relationships/image" Target="media/image1023.wmf"/><Relationship Id="rId43" Type="http://schemas.openxmlformats.org/officeDocument/2006/relationships/oleObject" Target="embeddings/oleObject15.bin"/><Relationship Id="rId1404" Type="http://schemas.openxmlformats.org/officeDocument/2006/relationships/oleObject" Target="embeddings/oleObject574.bin"/><Relationship Id="rId1611" Type="http://schemas.openxmlformats.org/officeDocument/2006/relationships/image" Target="media/image954.wmf"/><Relationship Id="rId192" Type="http://schemas.openxmlformats.org/officeDocument/2006/relationships/image" Target="media/image130.wmf"/><Relationship Id="rId1709" Type="http://schemas.openxmlformats.org/officeDocument/2006/relationships/image" Target="media/image1003.wmf"/><Relationship Id="rId497" Type="http://schemas.openxmlformats.org/officeDocument/2006/relationships/oleObject" Target="embeddings/oleObject177.bin"/><Relationship Id="rId357" Type="http://schemas.openxmlformats.org/officeDocument/2006/relationships/oleObject" Target="embeddings/oleObject122.bin"/><Relationship Id="rId1194" Type="http://schemas.openxmlformats.org/officeDocument/2006/relationships/image" Target="media/image719.wmf"/><Relationship Id="rId217" Type="http://schemas.openxmlformats.org/officeDocument/2006/relationships/oleObject" Target="embeddings/oleObject58.bin"/><Relationship Id="rId564" Type="http://schemas.openxmlformats.org/officeDocument/2006/relationships/image" Target="media/image347.wmf"/><Relationship Id="rId771" Type="http://schemas.openxmlformats.org/officeDocument/2006/relationships/image" Target="media/image491.wmf"/><Relationship Id="rId869" Type="http://schemas.openxmlformats.org/officeDocument/2006/relationships/oleObject" Target="embeddings/oleObject302.bin"/><Relationship Id="rId1499" Type="http://schemas.openxmlformats.org/officeDocument/2006/relationships/oleObject" Target="embeddings/oleObject625.bin"/><Relationship Id="rId424" Type="http://schemas.openxmlformats.org/officeDocument/2006/relationships/oleObject" Target="embeddings/oleObject142.bin"/><Relationship Id="rId631" Type="http://schemas.openxmlformats.org/officeDocument/2006/relationships/image" Target="media/image396.wmf"/><Relationship Id="rId729" Type="http://schemas.openxmlformats.org/officeDocument/2006/relationships/image" Target="media/image462.wmf"/><Relationship Id="rId1054" Type="http://schemas.openxmlformats.org/officeDocument/2006/relationships/oleObject" Target="embeddings/oleObject397.bin"/><Relationship Id="rId1261" Type="http://schemas.openxmlformats.org/officeDocument/2006/relationships/oleObject" Target="embeddings/oleObject500.bin"/><Relationship Id="rId1359" Type="http://schemas.openxmlformats.org/officeDocument/2006/relationships/image" Target="media/image795.wmf"/><Relationship Id="rId936" Type="http://schemas.openxmlformats.org/officeDocument/2006/relationships/oleObject" Target="embeddings/oleObject335.bin"/><Relationship Id="rId1121" Type="http://schemas.openxmlformats.org/officeDocument/2006/relationships/oleObject" Target="embeddings/oleObject430.bin"/><Relationship Id="rId1219" Type="http://schemas.openxmlformats.org/officeDocument/2006/relationships/oleObject" Target="embeddings/oleObject476.bin"/><Relationship Id="rId1566" Type="http://schemas.openxmlformats.org/officeDocument/2006/relationships/image" Target="media/image910.wmf"/><Relationship Id="rId65" Type="http://schemas.openxmlformats.org/officeDocument/2006/relationships/oleObject" Target="embeddings/oleObject20.bin"/><Relationship Id="rId1426" Type="http://schemas.openxmlformats.org/officeDocument/2006/relationships/image" Target="media/image828.wmf"/><Relationship Id="rId1633" Type="http://schemas.openxmlformats.org/officeDocument/2006/relationships/image" Target="media/image966.wmf"/><Relationship Id="rId1700" Type="http://schemas.openxmlformats.org/officeDocument/2006/relationships/oleObject" Target="embeddings/oleObject680.bin"/><Relationship Id="rId281" Type="http://schemas.openxmlformats.org/officeDocument/2006/relationships/oleObject" Target="embeddings/oleObject93.bin"/><Relationship Id="rId141" Type="http://schemas.openxmlformats.org/officeDocument/2006/relationships/image" Target="media/image85.wmf"/><Relationship Id="rId379" Type="http://schemas.openxmlformats.org/officeDocument/2006/relationships/image" Target="media/image241.wmf"/><Relationship Id="rId586" Type="http://schemas.openxmlformats.org/officeDocument/2006/relationships/image" Target="media/image358.wmf"/><Relationship Id="rId793" Type="http://schemas.openxmlformats.org/officeDocument/2006/relationships/image" Target="media/image513.wmf"/><Relationship Id="rId7" Type="http://schemas.openxmlformats.org/officeDocument/2006/relationships/endnotes" Target="endnotes.xml"/><Relationship Id="rId239" Type="http://schemas.openxmlformats.org/officeDocument/2006/relationships/image" Target="media/image159.wmf"/><Relationship Id="rId446" Type="http://schemas.openxmlformats.org/officeDocument/2006/relationships/oleObject" Target="embeddings/oleObject152.bin"/><Relationship Id="rId653" Type="http://schemas.openxmlformats.org/officeDocument/2006/relationships/image" Target="media/image413.wmf"/><Relationship Id="rId1076" Type="http://schemas.openxmlformats.org/officeDocument/2006/relationships/image" Target="media/image657.wmf"/><Relationship Id="rId1283" Type="http://schemas.openxmlformats.org/officeDocument/2006/relationships/image" Target="media/image760.wmf"/><Relationship Id="rId1490" Type="http://schemas.openxmlformats.org/officeDocument/2006/relationships/oleObject" Target="embeddings/oleObject619.bin"/><Relationship Id="rId306" Type="http://schemas.openxmlformats.org/officeDocument/2006/relationships/oleObject" Target="embeddings/oleObject106.bin"/><Relationship Id="rId860" Type="http://schemas.openxmlformats.org/officeDocument/2006/relationships/oleObject" Target="embeddings/oleObject297.bin"/><Relationship Id="rId958" Type="http://schemas.openxmlformats.org/officeDocument/2006/relationships/oleObject" Target="embeddings/oleObject350.bin"/><Relationship Id="rId1143" Type="http://schemas.openxmlformats.org/officeDocument/2006/relationships/oleObject" Target="embeddings/oleObject441.bin"/><Relationship Id="rId1588" Type="http://schemas.openxmlformats.org/officeDocument/2006/relationships/image" Target="media/image932.wmf"/><Relationship Id="rId87" Type="http://schemas.openxmlformats.org/officeDocument/2006/relationships/image" Target="media/image46.wmf"/><Relationship Id="rId513" Type="http://schemas.openxmlformats.org/officeDocument/2006/relationships/oleObject" Target="embeddings/oleObject184.bin"/><Relationship Id="rId720" Type="http://schemas.openxmlformats.org/officeDocument/2006/relationships/image" Target="media/image457.wmf"/><Relationship Id="rId818" Type="http://schemas.openxmlformats.org/officeDocument/2006/relationships/image" Target="media/image529.wmf"/><Relationship Id="rId1350" Type="http://schemas.openxmlformats.org/officeDocument/2006/relationships/oleObject" Target="embeddings/oleObject548.bin"/><Relationship Id="rId1448" Type="http://schemas.openxmlformats.org/officeDocument/2006/relationships/oleObject" Target="embeddings/oleObject598.bin"/><Relationship Id="rId1655" Type="http://schemas.openxmlformats.org/officeDocument/2006/relationships/image" Target="media/image977.wmf"/><Relationship Id="rId1003" Type="http://schemas.openxmlformats.org/officeDocument/2006/relationships/oleObject" Target="embeddings/oleObject374.bin"/><Relationship Id="rId1210" Type="http://schemas.openxmlformats.org/officeDocument/2006/relationships/image" Target="media/image727.wmf"/><Relationship Id="rId1308" Type="http://schemas.openxmlformats.org/officeDocument/2006/relationships/oleObject" Target="embeddings/oleObject524.bin"/><Relationship Id="rId1515" Type="http://schemas.openxmlformats.org/officeDocument/2006/relationships/image" Target="media/image869.wmf"/><Relationship Id="rId1722" Type="http://schemas.openxmlformats.org/officeDocument/2006/relationships/image" Target="media/image1009.wmf"/><Relationship Id="rId14" Type="http://schemas.openxmlformats.org/officeDocument/2006/relationships/image" Target="media/image6.wmf"/><Relationship Id="rId163" Type="http://schemas.openxmlformats.org/officeDocument/2006/relationships/image" Target="media/image102.wmf"/><Relationship Id="rId370" Type="http://schemas.openxmlformats.org/officeDocument/2006/relationships/image" Target="media/image234.wmf"/><Relationship Id="rId230" Type="http://schemas.openxmlformats.org/officeDocument/2006/relationships/oleObject" Target="embeddings/oleObject65.bin"/><Relationship Id="rId468" Type="http://schemas.openxmlformats.org/officeDocument/2006/relationships/image" Target="media/image295.wmf"/><Relationship Id="rId675" Type="http://schemas.openxmlformats.org/officeDocument/2006/relationships/image" Target="media/image430.wmf"/><Relationship Id="rId882" Type="http://schemas.openxmlformats.org/officeDocument/2006/relationships/image" Target="media/image564.wmf"/><Relationship Id="rId1098" Type="http://schemas.openxmlformats.org/officeDocument/2006/relationships/image" Target="media/image669.wmf"/><Relationship Id="rId328" Type="http://schemas.openxmlformats.org/officeDocument/2006/relationships/oleObject" Target="embeddings/oleObject117.bin"/><Relationship Id="rId535" Type="http://schemas.openxmlformats.org/officeDocument/2006/relationships/image" Target="media/image332.wmf"/><Relationship Id="rId742" Type="http://schemas.openxmlformats.org/officeDocument/2006/relationships/oleObject" Target="embeddings/oleObject263.bin"/><Relationship Id="rId1165" Type="http://schemas.openxmlformats.org/officeDocument/2006/relationships/image" Target="media/image704.wmf"/><Relationship Id="rId1372" Type="http://schemas.openxmlformats.org/officeDocument/2006/relationships/oleObject" Target="embeddings/oleObject560.bin"/><Relationship Id="rId602" Type="http://schemas.openxmlformats.org/officeDocument/2006/relationships/image" Target="media/image374.wmf"/><Relationship Id="rId1025" Type="http://schemas.openxmlformats.org/officeDocument/2006/relationships/oleObject" Target="embeddings/oleObject382.bin"/><Relationship Id="rId1232" Type="http://schemas.openxmlformats.org/officeDocument/2006/relationships/image" Target="media/image738.wmf"/><Relationship Id="rId1677" Type="http://schemas.openxmlformats.org/officeDocument/2006/relationships/image" Target="media/image987.wmf"/><Relationship Id="rId907" Type="http://schemas.openxmlformats.org/officeDocument/2006/relationships/oleObject" Target="embeddings/oleObject321.bin"/><Relationship Id="rId1537" Type="http://schemas.openxmlformats.org/officeDocument/2006/relationships/image" Target="media/image888.wmf"/><Relationship Id="rId1744" Type="http://schemas.openxmlformats.org/officeDocument/2006/relationships/oleObject" Target="embeddings/oleObject703.bin"/><Relationship Id="rId36" Type="http://schemas.openxmlformats.org/officeDocument/2006/relationships/oleObject" Target="embeddings/oleObject11.bin"/><Relationship Id="rId1604" Type="http://schemas.openxmlformats.org/officeDocument/2006/relationships/image" Target="media/image948.wmf"/><Relationship Id="rId185" Type="http://schemas.openxmlformats.org/officeDocument/2006/relationships/image" Target="media/image123.wmf"/><Relationship Id="rId392" Type="http://schemas.openxmlformats.org/officeDocument/2006/relationships/oleObject" Target="embeddings/oleObject128.bin"/><Relationship Id="rId697" Type="http://schemas.openxmlformats.org/officeDocument/2006/relationships/oleObject" Target="embeddings/oleObject244.bin"/><Relationship Id="rId252" Type="http://schemas.openxmlformats.org/officeDocument/2006/relationships/image" Target="media/image165.wmf"/><Relationship Id="rId1187" Type="http://schemas.openxmlformats.org/officeDocument/2006/relationships/oleObject" Target="embeddings/oleObject460.bin"/><Relationship Id="rId112" Type="http://schemas.openxmlformats.org/officeDocument/2006/relationships/oleObject" Target="embeddings/oleObject31.bin"/><Relationship Id="rId557" Type="http://schemas.openxmlformats.org/officeDocument/2006/relationships/oleObject" Target="embeddings/oleObject203.bin"/><Relationship Id="rId764" Type="http://schemas.openxmlformats.org/officeDocument/2006/relationships/image" Target="media/image484.wmf"/><Relationship Id="rId971" Type="http://schemas.openxmlformats.org/officeDocument/2006/relationships/image" Target="media/image602.wmf"/><Relationship Id="rId1394" Type="http://schemas.openxmlformats.org/officeDocument/2006/relationships/oleObject" Target="embeddings/oleObject569.bin"/><Relationship Id="rId1699" Type="http://schemas.openxmlformats.org/officeDocument/2006/relationships/image" Target="media/image998.wmf"/><Relationship Id="rId417" Type="http://schemas.openxmlformats.org/officeDocument/2006/relationships/image" Target="media/image268.wmf"/><Relationship Id="rId624" Type="http://schemas.openxmlformats.org/officeDocument/2006/relationships/image" Target="media/image392.wmf"/><Relationship Id="rId831" Type="http://schemas.openxmlformats.org/officeDocument/2006/relationships/image" Target="media/image536.wmf"/><Relationship Id="rId1047" Type="http://schemas.openxmlformats.org/officeDocument/2006/relationships/oleObject" Target="embeddings/oleObject393.bin"/><Relationship Id="rId1254" Type="http://schemas.openxmlformats.org/officeDocument/2006/relationships/oleObject" Target="embeddings/oleObject496.bin"/><Relationship Id="rId1461" Type="http://schemas.openxmlformats.org/officeDocument/2006/relationships/image" Target="media/image845.wmf"/><Relationship Id="rId929" Type="http://schemas.openxmlformats.org/officeDocument/2006/relationships/image" Target="media/image587.wmf"/><Relationship Id="rId1114" Type="http://schemas.openxmlformats.org/officeDocument/2006/relationships/image" Target="media/image677.wmf"/><Relationship Id="rId1321" Type="http://schemas.openxmlformats.org/officeDocument/2006/relationships/image" Target="media/image778.wmf"/><Relationship Id="rId1559" Type="http://schemas.openxmlformats.org/officeDocument/2006/relationships/image" Target="media/image903.wmf"/><Relationship Id="rId1766" Type="http://schemas.openxmlformats.org/officeDocument/2006/relationships/image" Target="media/image1030.wmf"/><Relationship Id="rId58" Type="http://schemas.openxmlformats.org/officeDocument/2006/relationships/image" Target="media/image31.wmf"/><Relationship Id="rId1419" Type="http://schemas.openxmlformats.org/officeDocument/2006/relationships/oleObject" Target="embeddings/oleObject582.bin"/><Relationship Id="rId1626" Type="http://schemas.openxmlformats.org/officeDocument/2006/relationships/footer" Target="footer3.xml"/><Relationship Id="rId274" Type="http://schemas.openxmlformats.org/officeDocument/2006/relationships/oleObject" Target="embeddings/oleObject89.bin"/><Relationship Id="rId481" Type="http://schemas.openxmlformats.org/officeDocument/2006/relationships/oleObject" Target="embeddings/oleObject168.bin"/><Relationship Id="rId134" Type="http://schemas.openxmlformats.org/officeDocument/2006/relationships/oleObject" Target="embeddings/oleObject44.bin"/><Relationship Id="rId579" Type="http://schemas.openxmlformats.org/officeDocument/2006/relationships/oleObject" Target="embeddings/oleObject214.bin"/><Relationship Id="rId786" Type="http://schemas.openxmlformats.org/officeDocument/2006/relationships/image" Target="media/image506.wmf"/><Relationship Id="rId993" Type="http://schemas.openxmlformats.org/officeDocument/2006/relationships/oleObject" Target="embeddings/oleObject369.bin"/><Relationship Id="rId341" Type="http://schemas.openxmlformats.org/officeDocument/2006/relationships/image" Target="media/image212.wmf"/><Relationship Id="rId439" Type="http://schemas.openxmlformats.org/officeDocument/2006/relationships/oleObject" Target="embeddings/oleObject149.bin"/><Relationship Id="rId646" Type="http://schemas.openxmlformats.org/officeDocument/2006/relationships/image" Target="media/image406.wmf"/><Relationship Id="rId1069" Type="http://schemas.openxmlformats.org/officeDocument/2006/relationships/image" Target="media/image654.wmf"/><Relationship Id="rId1276" Type="http://schemas.openxmlformats.org/officeDocument/2006/relationships/oleObject" Target="embeddings/oleObject508.bin"/><Relationship Id="rId1483" Type="http://schemas.openxmlformats.org/officeDocument/2006/relationships/image" Target="media/image856.wmf"/><Relationship Id="rId201" Type="http://schemas.openxmlformats.org/officeDocument/2006/relationships/image" Target="media/image139.wmf"/><Relationship Id="rId506" Type="http://schemas.openxmlformats.org/officeDocument/2006/relationships/image" Target="media/image315.wmf"/><Relationship Id="rId853" Type="http://schemas.openxmlformats.org/officeDocument/2006/relationships/image" Target="media/image549.wmf"/><Relationship Id="rId1136" Type="http://schemas.openxmlformats.org/officeDocument/2006/relationships/image" Target="media/image688.wmf"/><Relationship Id="rId1690" Type="http://schemas.openxmlformats.org/officeDocument/2006/relationships/oleObject" Target="embeddings/oleObject675.bin"/><Relationship Id="rId713" Type="http://schemas.openxmlformats.org/officeDocument/2006/relationships/oleObject" Target="embeddings/oleObject250.bin"/><Relationship Id="rId920" Type="http://schemas.openxmlformats.org/officeDocument/2006/relationships/oleObject" Target="embeddings/oleObject327.bin"/><Relationship Id="rId1343" Type="http://schemas.openxmlformats.org/officeDocument/2006/relationships/image" Target="media/image787.wmf"/><Relationship Id="rId1550" Type="http://schemas.openxmlformats.org/officeDocument/2006/relationships/image" Target="media/image897.wmf"/><Relationship Id="rId1648" Type="http://schemas.openxmlformats.org/officeDocument/2006/relationships/oleObject" Target="embeddings/oleObject653.bin"/><Relationship Id="rId1203" Type="http://schemas.openxmlformats.org/officeDocument/2006/relationships/oleObject" Target="embeddings/oleObject468.bin"/><Relationship Id="rId1410" Type="http://schemas.openxmlformats.org/officeDocument/2006/relationships/image" Target="media/image822.wmf"/><Relationship Id="rId1508" Type="http://schemas.openxmlformats.org/officeDocument/2006/relationships/hyperlink" Target="http://www.np-sr.ru/regulation/joining/standardcontracts/sf03/index.htm?ssFolderId=1000443" TargetMode="External"/><Relationship Id="rId1715" Type="http://schemas.openxmlformats.org/officeDocument/2006/relationships/image" Target="media/image1006.wmf"/><Relationship Id="rId296" Type="http://schemas.openxmlformats.org/officeDocument/2006/relationships/oleObject" Target="embeddings/oleObject101.bin"/><Relationship Id="rId156" Type="http://schemas.openxmlformats.org/officeDocument/2006/relationships/image" Target="media/image95.wmf"/><Relationship Id="rId363" Type="http://schemas.openxmlformats.org/officeDocument/2006/relationships/image" Target="media/image227.wmf"/><Relationship Id="rId570" Type="http://schemas.openxmlformats.org/officeDocument/2006/relationships/image" Target="media/image350.wmf"/><Relationship Id="rId223" Type="http://schemas.openxmlformats.org/officeDocument/2006/relationships/oleObject" Target="embeddings/oleObject61.bin"/><Relationship Id="rId430" Type="http://schemas.openxmlformats.org/officeDocument/2006/relationships/image" Target="media/image275.wmf"/><Relationship Id="rId668" Type="http://schemas.openxmlformats.org/officeDocument/2006/relationships/oleObject" Target="embeddings/oleObject231.bin"/><Relationship Id="rId875" Type="http://schemas.openxmlformats.org/officeDocument/2006/relationships/oleObject" Target="embeddings/oleObject304.bin"/><Relationship Id="rId1060" Type="http://schemas.openxmlformats.org/officeDocument/2006/relationships/oleObject" Target="embeddings/oleObject400.bin"/><Relationship Id="rId1298" Type="http://schemas.openxmlformats.org/officeDocument/2006/relationships/oleObject" Target="embeddings/oleObject519.bin"/><Relationship Id="rId528" Type="http://schemas.openxmlformats.org/officeDocument/2006/relationships/oleObject" Target="embeddings/oleObject189.bin"/><Relationship Id="rId735" Type="http://schemas.openxmlformats.org/officeDocument/2006/relationships/image" Target="media/image465.wmf"/><Relationship Id="rId942" Type="http://schemas.openxmlformats.org/officeDocument/2006/relationships/image" Target="media/image593.wmf"/><Relationship Id="rId1158" Type="http://schemas.openxmlformats.org/officeDocument/2006/relationships/image" Target="media/image699.wmf"/><Relationship Id="rId1365" Type="http://schemas.openxmlformats.org/officeDocument/2006/relationships/image" Target="media/image797.wmf"/><Relationship Id="rId1572" Type="http://schemas.openxmlformats.org/officeDocument/2006/relationships/image" Target="media/image916.wmf"/><Relationship Id="rId1018" Type="http://schemas.openxmlformats.org/officeDocument/2006/relationships/image" Target="media/image629.wmf"/><Relationship Id="rId1225" Type="http://schemas.openxmlformats.org/officeDocument/2006/relationships/oleObject" Target="embeddings/oleObject479.bin"/><Relationship Id="rId1432" Type="http://schemas.openxmlformats.org/officeDocument/2006/relationships/image" Target="media/image831.wmf"/><Relationship Id="rId71" Type="http://schemas.openxmlformats.org/officeDocument/2006/relationships/oleObject" Target="embeddings/oleObject23.bin"/><Relationship Id="rId802" Type="http://schemas.openxmlformats.org/officeDocument/2006/relationships/oleObject" Target="embeddings/oleObject275.bin"/><Relationship Id="rId1737" Type="http://schemas.openxmlformats.org/officeDocument/2006/relationships/image" Target="media/image1016.wmf"/><Relationship Id="rId29" Type="http://schemas.openxmlformats.org/officeDocument/2006/relationships/image" Target="media/image15.wmf"/><Relationship Id="rId178" Type="http://schemas.openxmlformats.org/officeDocument/2006/relationships/image" Target="media/image117.wmf"/><Relationship Id="rId385" Type="http://schemas.openxmlformats.org/officeDocument/2006/relationships/image" Target="media/image247.wmf"/><Relationship Id="rId592" Type="http://schemas.openxmlformats.org/officeDocument/2006/relationships/image" Target="media/image364.wmf"/><Relationship Id="rId245" Type="http://schemas.openxmlformats.org/officeDocument/2006/relationships/oleObject" Target="embeddings/oleObject73.bin"/><Relationship Id="rId452" Type="http://schemas.openxmlformats.org/officeDocument/2006/relationships/image" Target="media/image286.wmf"/><Relationship Id="rId897" Type="http://schemas.openxmlformats.org/officeDocument/2006/relationships/image" Target="media/image571.wmf"/><Relationship Id="rId1082" Type="http://schemas.openxmlformats.org/officeDocument/2006/relationships/image" Target="media/image659.wmf"/><Relationship Id="rId105" Type="http://schemas.openxmlformats.org/officeDocument/2006/relationships/image" Target="media/image64.wmf"/><Relationship Id="rId312" Type="http://schemas.openxmlformats.org/officeDocument/2006/relationships/oleObject" Target="embeddings/oleObject109.bin"/><Relationship Id="rId757" Type="http://schemas.openxmlformats.org/officeDocument/2006/relationships/image" Target="media/image477.wmf"/><Relationship Id="rId964" Type="http://schemas.openxmlformats.org/officeDocument/2006/relationships/oleObject" Target="embeddings/oleObject354.bin"/><Relationship Id="rId1387" Type="http://schemas.openxmlformats.org/officeDocument/2006/relationships/oleObject" Target="embeddings/oleObject566.bin"/><Relationship Id="rId1594" Type="http://schemas.openxmlformats.org/officeDocument/2006/relationships/image" Target="media/image938.wmf"/><Relationship Id="rId93" Type="http://schemas.openxmlformats.org/officeDocument/2006/relationships/image" Target="media/image52.wmf"/><Relationship Id="rId617" Type="http://schemas.openxmlformats.org/officeDocument/2006/relationships/oleObject" Target="embeddings/oleObject220.bin"/><Relationship Id="rId824" Type="http://schemas.openxmlformats.org/officeDocument/2006/relationships/image" Target="media/image533.wmf"/><Relationship Id="rId1247" Type="http://schemas.openxmlformats.org/officeDocument/2006/relationships/image" Target="media/image743.wmf"/><Relationship Id="rId1454" Type="http://schemas.openxmlformats.org/officeDocument/2006/relationships/oleObject" Target="embeddings/oleObject601.bin"/><Relationship Id="rId1661" Type="http://schemas.openxmlformats.org/officeDocument/2006/relationships/image" Target="media/image980.wmf"/><Relationship Id="rId1107" Type="http://schemas.openxmlformats.org/officeDocument/2006/relationships/oleObject" Target="embeddings/oleObject423.bin"/><Relationship Id="rId1314" Type="http://schemas.openxmlformats.org/officeDocument/2006/relationships/oleObject" Target="embeddings/oleObject527.bin"/><Relationship Id="rId1521" Type="http://schemas.openxmlformats.org/officeDocument/2006/relationships/image" Target="media/image874.wmf"/><Relationship Id="rId1759" Type="http://schemas.openxmlformats.org/officeDocument/2006/relationships/oleObject" Target="embeddings/oleObject711.bin"/><Relationship Id="rId1619" Type="http://schemas.openxmlformats.org/officeDocument/2006/relationships/image" Target="media/image960.wmf"/><Relationship Id="rId20" Type="http://schemas.openxmlformats.org/officeDocument/2006/relationships/oleObject" Target="embeddings/oleObject3.bin"/><Relationship Id="rId267" Type="http://schemas.openxmlformats.org/officeDocument/2006/relationships/oleObject" Target="embeddings/oleObject84.bin"/><Relationship Id="rId474" Type="http://schemas.openxmlformats.org/officeDocument/2006/relationships/oleObject" Target="embeddings/oleObject163.bin"/><Relationship Id="rId127" Type="http://schemas.openxmlformats.org/officeDocument/2006/relationships/image" Target="media/image77.wmf"/><Relationship Id="rId681" Type="http://schemas.openxmlformats.org/officeDocument/2006/relationships/oleObject" Target="embeddings/oleObject237.bin"/><Relationship Id="rId779" Type="http://schemas.openxmlformats.org/officeDocument/2006/relationships/image" Target="media/image499.wmf"/><Relationship Id="rId986" Type="http://schemas.openxmlformats.org/officeDocument/2006/relationships/oleObject" Target="embeddings/oleObject366.bin"/><Relationship Id="rId334" Type="http://schemas.openxmlformats.org/officeDocument/2006/relationships/image" Target="media/image205.wmf"/><Relationship Id="rId541" Type="http://schemas.openxmlformats.org/officeDocument/2006/relationships/oleObject" Target="embeddings/oleObject196.bin"/><Relationship Id="rId639" Type="http://schemas.openxmlformats.org/officeDocument/2006/relationships/image" Target="media/image400.wmf"/><Relationship Id="rId1171" Type="http://schemas.openxmlformats.org/officeDocument/2006/relationships/oleObject" Target="embeddings/oleObject452.bin"/><Relationship Id="rId1269" Type="http://schemas.openxmlformats.org/officeDocument/2006/relationships/oleObject" Target="embeddings/oleObject504.bin"/><Relationship Id="rId1476" Type="http://schemas.openxmlformats.org/officeDocument/2006/relationships/oleObject" Target="embeddings/oleObject612.bin"/><Relationship Id="rId401" Type="http://schemas.openxmlformats.org/officeDocument/2006/relationships/oleObject" Target="embeddings/oleObject131.bin"/><Relationship Id="rId846" Type="http://schemas.openxmlformats.org/officeDocument/2006/relationships/oleObject" Target="embeddings/oleObject291.bin"/><Relationship Id="rId1031" Type="http://schemas.openxmlformats.org/officeDocument/2006/relationships/oleObject" Target="embeddings/oleObject385.bin"/><Relationship Id="rId1129" Type="http://schemas.openxmlformats.org/officeDocument/2006/relationships/oleObject" Target="embeddings/oleObject434.bin"/><Relationship Id="rId1683" Type="http://schemas.openxmlformats.org/officeDocument/2006/relationships/image" Target="media/image990.wmf"/><Relationship Id="rId706" Type="http://schemas.openxmlformats.org/officeDocument/2006/relationships/image" Target="media/image448.wmf"/><Relationship Id="rId913" Type="http://schemas.openxmlformats.org/officeDocument/2006/relationships/image" Target="media/image579.wmf"/><Relationship Id="rId1336" Type="http://schemas.openxmlformats.org/officeDocument/2006/relationships/image" Target="media/image784.wmf"/><Relationship Id="rId1543" Type="http://schemas.openxmlformats.org/officeDocument/2006/relationships/oleObject" Target="embeddings/oleObject633.bin"/><Relationship Id="rId1750" Type="http://schemas.openxmlformats.org/officeDocument/2006/relationships/oleObject" Target="embeddings/oleObject706.bin"/><Relationship Id="rId42" Type="http://schemas.openxmlformats.org/officeDocument/2006/relationships/image" Target="media/image21.wmf"/><Relationship Id="rId1403" Type="http://schemas.openxmlformats.org/officeDocument/2006/relationships/image" Target="media/image818.wmf"/><Relationship Id="rId1610" Type="http://schemas.openxmlformats.org/officeDocument/2006/relationships/oleObject" Target="embeddings/oleObject640.bin"/><Relationship Id="rId191" Type="http://schemas.openxmlformats.org/officeDocument/2006/relationships/image" Target="media/image129.wmf"/><Relationship Id="rId1708" Type="http://schemas.openxmlformats.org/officeDocument/2006/relationships/oleObject" Target="embeddings/oleObject684.bin"/><Relationship Id="rId289" Type="http://schemas.openxmlformats.org/officeDocument/2006/relationships/oleObject" Target="embeddings/oleObject97.bin"/><Relationship Id="rId496" Type="http://schemas.openxmlformats.org/officeDocument/2006/relationships/image" Target="media/image309.wmf"/><Relationship Id="rId149" Type="http://schemas.openxmlformats.org/officeDocument/2006/relationships/image" Target="media/image89.wmf"/><Relationship Id="rId356" Type="http://schemas.openxmlformats.org/officeDocument/2006/relationships/image" Target="media/image224.wmf"/><Relationship Id="rId563" Type="http://schemas.openxmlformats.org/officeDocument/2006/relationships/oleObject" Target="embeddings/oleObject206.bin"/><Relationship Id="rId770" Type="http://schemas.openxmlformats.org/officeDocument/2006/relationships/image" Target="media/image490.wmf"/><Relationship Id="rId1193" Type="http://schemas.openxmlformats.org/officeDocument/2006/relationships/oleObject" Target="embeddings/oleObject463.bin"/><Relationship Id="rId216" Type="http://schemas.openxmlformats.org/officeDocument/2006/relationships/image" Target="media/image148.wmf"/><Relationship Id="rId423" Type="http://schemas.openxmlformats.org/officeDocument/2006/relationships/image" Target="media/image271.wmf"/><Relationship Id="rId868" Type="http://schemas.openxmlformats.org/officeDocument/2006/relationships/oleObject" Target="embeddings/oleObject301.bin"/><Relationship Id="rId1053" Type="http://schemas.openxmlformats.org/officeDocument/2006/relationships/image" Target="media/image646.wmf"/><Relationship Id="rId1260" Type="http://schemas.openxmlformats.org/officeDocument/2006/relationships/image" Target="media/image749.wmf"/><Relationship Id="rId1498" Type="http://schemas.openxmlformats.org/officeDocument/2006/relationships/image" Target="media/image862.wmf"/><Relationship Id="rId630" Type="http://schemas.openxmlformats.org/officeDocument/2006/relationships/oleObject" Target="embeddings/oleObject224.bin"/><Relationship Id="rId728" Type="http://schemas.openxmlformats.org/officeDocument/2006/relationships/oleObject" Target="embeddings/oleObject256.bin"/><Relationship Id="rId935" Type="http://schemas.openxmlformats.org/officeDocument/2006/relationships/image" Target="media/image590.wmf"/><Relationship Id="rId1358" Type="http://schemas.openxmlformats.org/officeDocument/2006/relationships/oleObject" Target="embeddings/oleObject552.bin"/><Relationship Id="rId1565" Type="http://schemas.openxmlformats.org/officeDocument/2006/relationships/image" Target="media/image909.wmf"/><Relationship Id="rId64" Type="http://schemas.openxmlformats.org/officeDocument/2006/relationships/image" Target="media/image34.wmf"/><Relationship Id="rId1120" Type="http://schemas.openxmlformats.org/officeDocument/2006/relationships/image" Target="media/image680.wmf"/><Relationship Id="rId1218" Type="http://schemas.openxmlformats.org/officeDocument/2006/relationships/image" Target="media/image731.wmf"/><Relationship Id="rId1425" Type="http://schemas.openxmlformats.org/officeDocument/2006/relationships/oleObject" Target="embeddings/oleObject586.bin"/><Relationship Id="rId1632" Type="http://schemas.openxmlformats.org/officeDocument/2006/relationships/oleObject" Target="embeddings/oleObject645.bin"/><Relationship Id="rId280" Type="http://schemas.openxmlformats.org/officeDocument/2006/relationships/image" Target="media/image177.wmf"/><Relationship Id="rId140" Type="http://schemas.openxmlformats.org/officeDocument/2006/relationships/image" Target="media/image84.wmf"/><Relationship Id="rId378" Type="http://schemas.openxmlformats.org/officeDocument/2006/relationships/image" Target="media/image240.wmf"/><Relationship Id="rId585" Type="http://schemas.openxmlformats.org/officeDocument/2006/relationships/oleObject" Target="embeddings/oleObject217.bin"/><Relationship Id="rId792" Type="http://schemas.openxmlformats.org/officeDocument/2006/relationships/image" Target="media/image512.wmf"/><Relationship Id="rId6" Type="http://schemas.openxmlformats.org/officeDocument/2006/relationships/footnotes" Target="footnotes.xml"/><Relationship Id="rId238" Type="http://schemas.openxmlformats.org/officeDocument/2006/relationships/oleObject" Target="embeddings/oleObject69.bin"/><Relationship Id="rId445" Type="http://schemas.openxmlformats.org/officeDocument/2006/relationships/image" Target="media/image283.wmf"/><Relationship Id="rId652" Type="http://schemas.openxmlformats.org/officeDocument/2006/relationships/image" Target="media/image412.wmf"/><Relationship Id="rId1075" Type="http://schemas.openxmlformats.org/officeDocument/2006/relationships/oleObject" Target="embeddings/oleObject408.bin"/><Relationship Id="rId1282" Type="http://schemas.openxmlformats.org/officeDocument/2006/relationships/oleObject" Target="embeddings/oleObject511.bin"/><Relationship Id="rId305" Type="http://schemas.openxmlformats.org/officeDocument/2006/relationships/image" Target="media/image189.wmf"/><Relationship Id="rId512" Type="http://schemas.openxmlformats.org/officeDocument/2006/relationships/image" Target="media/image318.wmf"/><Relationship Id="rId957" Type="http://schemas.openxmlformats.org/officeDocument/2006/relationships/oleObject" Target="embeddings/oleObject349.bin"/><Relationship Id="rId1142" Type="http://schemas.openxmlformats.org/officeDocument/2006/relationships/image" Target="media/image691.wmf"/><Relationship Id="rId1587" Type="http://schemas.openxmlformats.org/officeDocument/2006/relationships/image" Target="media/image931.wmf"/><Relationship Id="rId86" Type="http://schemas.openxmlformats.org/officeDocument/2006/relationships/oleObject" Target="embeddings/oleObject30.bin"/><Relationship Id="rId817" Type="http://schemas.openxmlformats.org/officeDocument/2006/relationships/image" Target="media/image528.wmf"/><Relationship Id="rId1002" Type="http://schemas.openxmlformats.org/officeDocument/2006/relationships/image" Target="media/image618.wmf"/><Relationship Id="rId1447" Type="http://schemas.openxmlformats.org/officeDocument/2006/relationships/image" Target="media/image838.wmf"/><Relationship Id="rId1654" Type="http://schemas.openxmlformats.org/officeDocument/2006/relationships/oleObject" Target="embeddings/oleObject656.bin"/><Relationship Id="rId1307" Type="http://schemas.openxmlformats.org/officeDocument/2006/relationships/image" Target="media/image772.wmf"/><Relationship Id="rId1514" Type="http://schemas.openxmlformats.org/officeDocument/2006/relationships/image" Target="media/image868.wmf"/><Relationship Id="rId1721" Type="http://schemas.openxmlformats.org/officeDocument/2006/relationships/oleObject" Target="embeddings/oleObject691.bin"/><Relationship Id="rId13" Type="http://schemas.openxmlformats.org/officeDocument/2006/relationships/image" Target="media/image5.wmf"/><Relationship Id="rId162" Type="http://schemas.openxmlformats.org/officeDocument/2006/relationships/image" Target="media/image101.wmf"/><Relationship Id="rId467" Type="http://schemas.openxmlformats.org/officeDocument/2006/relationships/image" Target="media/image294.wmf"/><Relationship Id="rId1097" Type="http://schemas.openxmlformats.org/officeDocument/2006/relationships/oleObject" Target="embeddings/oleObject418.bin"/><Relationship Id="rId674" Type="http://schemas.openxmlformats.org/officeDocument/2006/relationships/oleObject" Target="embeddings/oleObject234.bin"/><Relationship Id="rId881" Type="http://schemas.openxmlformats.org/officeDocument/2006/relationships/oleObject" Target="embeddings/oleObject307.bin"/><Relationship Id="rId979" Type="http://schemas.openxmlformats.org/officeDocument/2006/relationships/image" Target="media/image606.wmf"/><Relationship Id="rId327" Type="http://schemas.openxmlformats.org/officeDocument/2006/relationships/image" Target="media/image200.wmf"/><Relationship Id="rId534" Type="http://schemas.openxmlformats.org/officeDocument/2006/relationships/oleObject" Target="embeddings/oleObject192.bin"/><Relationship Id="rId741" Type="http://schemas.openxmlformats.org/officeDocument/2006/relationships/image" Target="media/image468.wmf"/><Relationship Id="rId839" Type="http://schemas.openxmlformats.org/officeDocument/2006/relationships/image" Target="media/image541.wmf"/><Relationship Id="rId1164" Type="http://schemas.openxmlformats.org/officeDocument/2006/relationships/image" Target="media/image703.wmf"/><Relationship Id="rId1371" Type="http://schemas.openxmlformats.org/officeDocument/2006/relationships/image" Target="media/image800.wmf"/><Relationship Id="rId1469" Type="http://schemas.openxmlformats.org/officeDocument/2006/relationships/image" Target="media/image849.wmf"/><Relationship Id="rId601" Type="http://schemas.openxmlformats.org/officeDocument/2006/relationships/image" Target="media/image373.wmf"/><Relationship Id="rId1024" Type="http://schemas.openxmlformats.org/officeDocument/2006/relationships/image" Target="media/image632.wmf"/><Relationship Id="rId1231" Type="http://schemas.openxmlformats.org/officeDocument/2006/relationships/oleObject" Target="embeddings/oleObject482.bin"/><Relationship Id="rId1676" Type="http://schemas.openxmlformats.org/officeDocument/2006/relationships/oleObject" Target="embeddings/oleObject668.bin"/><Relationship Id="rId906" Type="http://schemas.openxmlformats.org/officeDocument/2006/relationships/image" Target="media/image575.wmf"/><Relationship Id="rId1329" Type="http://schemas.openxmlformats.org/officeDocument/2006/relationships/oleObject" Target="embeddings/oleObject536.bin"/><Relationship Id="rId1536" Type="http://schemas.openxmlformats.org/officeDocument/2006/relationships/image" Target="media/image887.wmf"/><Relationship Id="rId1743" Type="http://schemas.openxmlformats.org/officeDocument/2006/relationships/image" Target="media/image1019.wmf"/><Relationship Id="rId35" Type="http://schemas.openxmlformats.org/officeDocument/2006/relationships/image" Target="media/image18.wmf"/><Relationship Id="rId1603" Type="http://schemas.openxmlformats.org/officeDocument/2006/relationships/image" Target="media/image947.wmf"/><Relationship Id="rId184" Type="http://schemas.openxmlformats.org/officeDocument/2006/relationships/image" Target="media/image122.wmf"/><Relationship Id="rId391" Type="http://schemas.openxmlformats.org/officeDocument/2006/relationships/image" Target="media/image253.wmf"/><Relationship Id="rId251" Type="http://schemas.openxmlformats.org/officeDocument/2006/relationships/oleObject" Target="embeddings/oleObject76.bin"/><Relationship Id="rId489" Type="http://schemas.openxmlformats.org/officeDocument/2006/relationships/oleObject" Target="embeddings/oleObject173.bin"/><Relationship Id="rId696" Type="http://schemas.openxmlformats.org/officeDocument/2006/relationships/image" Target="media/image442.wmf"/><Relationship Id="rId349" Type="http://schemas.openxmlformats.org/officeDocument/2006/relationships/image" Target="media/image220.wmf"/><Relationship Id="rId556" Type="http://schemas.openxmlformats.org/officeDocument/2006/relationships/image" Target="media/image343.wmf"/><Relationship Id="rId763" Type="http://schemas.openxmlformats.org/officeDocument/2006/relationships/image" Target="media/image483.wmf"/><Relationship Id="rId1186" Type="http://schemas.openxmlformats.org/officeDocument/2006/relationships/image" Target="media/image715.wmf"/><Relationship Id="rId1393" Type="http://schemas.openxmlformats.org/officeDocument/2006/relationships/image" Target="media/image813.wmf"/><Relationship Id="rId111" Type="http://schemas.openxmlformats.org/officeDocument/2006/relationships/image" Target="media/image70.wmf"/><Relationship Id="rId209" Type="http://schemas.openxmlformats.org/officeDocument/2006/relationships/image" Target="media/image144.wmf"/><Relationship Id="rId416" Type="http://schemas.openxmlformats.org/officeDocument/2006/relationships/oleObject" Target="embeddings/oleObject138.bin"/><Relationship Id="rId970" Type="http://schemas.openxmlformats.org/officeDocument/2006/relationships/oleObject" Target="embeddings/oleObject358.bin"/><Relationship Id="rId1046" Type="http://schemas.openxmlformats.org/officeDocument/2006/relationships/image" Target="media/image643.wmf"/><Relationship Id="rId1253" Type="http://schemas.openxmlformats.org/officeDocument/2006/relationships/image" Target="media/image746.wmf"/><Relationship Id="rId1698" Type="http://schemas.openxmlformats.org/officeDocument/2006/relationships/oleObject" Target="embeddings/oleObject679.bin"/><Relationship Id="rId623" Type="http://schemas.openxmlformats.org/officeDocument/2006/relationships/image" Target="media/image391.wmf"/><Relationship Id="rId830" Type="http://schemas.openxmlformats.org/officeDocument/2006/relationships/oleObject" Target="embeddings/oleObject284.bin"/><Relationship Id="rId928" Type="http://schemas.openxmlformats.org/officeDocument/2006/relationships/oleObject" Target="embeddings/oleObject331.bin"/><Relationship Id="rId1460" Type="http://schemas.openxmlformats.org/officeDocument/2006/relationships/oleObject" Target="embeddings/oleObject604.bin"/><Relationship Id="rId1558" Type="http://schemas.openxmlformats.org/officeDocument/2006/relationships/image" Target="media/image902.wmf"/><Relationship Id="rId1765" Type="http://schemas.openxmlformats.org/officeDocument/2006/relationships/oleObject" Target="embeddings/oleObject714.bin"/><Relationship Id="rId57" Type="http://schemas.openxmlformats.org/officeDocument/2006/relationships/image" Target="media/image30.wmf"/><Relationship Id="rId1113" Type="http://schemas.openxmlformats.org/officeDocument/2006/relationships/oleObject" Target="embeddings/oleObject426.bin"/><Relationship Id="rId1320" Type="http://schemas.openxmlformats.org/officeDocument/2006/relationships/oleObject" Target="embeddings/oleObject531.bin"/><Relationship Id="rId1418" Type="http://schemas.openxmlformats.org/officeDocument/2006/relationships/oleObject" Target="embeddings/oleObject581.bin"/><Relationship Id="rId1625" Type="http://schemas.openxmlformats.org/officeDocument/2006/relationships/header" Target="header2.xml"/><Relationship Id="rId273" Type="http://schemas.openxmlformats.org/officeDocument/2006/relationships/oleObject" Target="embeddings/oleObject88.bin"/><Relationship Id="rId480" Type="http://schemas.openxmlformats.org/officeDocument/2006/relationships/image" Target="media/image302.wmf"/><Relationship Id="rId133" Type="http://schemas.openxmlformats.org/officeDocument/2006/relationships/oleObject" Target="embeddings/oleObject43.bin"/><Relationship Id="rId340" Type="http://schemas.openxmlformats.org/officeDocument/2006/relationships/image" Target="media/image211.wmf"/><Relationship Id="rId578" Type="http://schemas.openxmlformats.org/officeDocument/2006/relationships/image" Target="media/image354.wmf"/><Relationship Id="rId785" Type="http://schemas.openxmlformats.org/officeDocument/2006/relationships/image" Target="media/image505.wmf"/><Relationship Id="rId992" Type="http://schemas.openxmlformats.org/officeDocument/2006/relationships/image" Target="media/image613.wmf"/><Relationship Id="rId200" Type="http://schemas.openxmlformats.org/officeDocument/2006/relationships/image" Target="media/image138.wmf"/><Relationship Id="rId438" Type="http://schemas.openxmlformats.org/officeDocument/2006/relationships/image" Target="media/image279.wmf"/><Relationship Id="rId645" Type="http://schemas.openxmlformats.org/officeDocument/2006/relationships/image" Target="media/image405.wmf"/><Relationship Id="rId852" Type="http://schemas.openxmlformats.org/officeDocument/2006/relationships/image" Target="media/image548.wmf"/><Relationship Id="rId1068" Type="http://schemas.openxmlformats.org/officeDocument/2006/relationships/oleObject" Target="embeddings/oleObject404.bin"/><Relationship Id="rId1275" Type="http://schemas.openxmlformats.org/officeDocument/2006/relationships/image" Target="media/image756.wmf"/><Relationship Id="rId1482" Type="http://schemas.openxmlformats.org/officeDocument/2006/relationships/oleObject" Target="embeddings/oleObject615.bin"/><Relationship Id="rId505" Type="http://schemas.openxmlformats.org/officeDocument/2006/relationships/oleObject" Target="embeddings/oleObject180.bin"/><Relationship Id="rId712" Type="http://schemas.openxmlformats.org/officeDocument/2006/relationships/image" Target="media/image452.wmf"/><Relationship Id="rId1135" Type="http://schemas.openxmlformats.org/officeDocument/2006/relationships/oleObject" Target="embeddings/oleObject437.bin"/><Relationship Id="rId1342" Type="http://schemas.openxmlformats.org/officeDocument/2006/relationships/oleObject" Target="embeddings/oleObject544.bin"/><Relationship Id="rId79" Type="http://schemas.openxmlformats.org/officeDocument/2006/relationships/oleObject" Target="embeddings/oleObject28.bin"/><Relationship Id="rId1202" Type="http://schemas.openxmlformats.org/officeDocument/2006/relationships/image" Target="media/image723.wmf"/><Relationship Id="rId1647" Type="http://schemas.openxmlformats.org/officeDocument/2006/relationships/image" Target="media/image973.wmf"/><Relationship Id="rId1507" Type="http://schemas.openxmlformats.org/officeDocument/2006/relationships/hyperlink" Target="http://www.np-sr.ru/regulation/joining/standardcontracts/sf03/index.htm?ssFolderId=1000443" TargetMode="External"/><Relationship Id="rId1714" Type="http://schemas.openxmlformats.org/officeDocument/2006/relationships/oleObject" Target="embeddings/oleObject687.bin"/><Relationship Id="rId295" Type="http://schemas.openxmlformats.org/officeDocument/2006/relationships/image" Target="media/image184.wmf"/><Relationship Id="rId155" Type="http://schemas.openxmlformats.org/officeDocument/2006/relationships/image" Target="media/image94.wmf"/><Relationship Id="rId362" Type="http://schemas.openxmlformats.org/officeDocument/2006/relationships/oleObject" Target="embeddings/oleObject125.bin"/><Relationship Id="rId1297" Type="http://schemas.openxmlformats.org/officeDocument/2006/relationships/image" Target="media/image767.wmf"/><Relationship Id="rId222" Type="http://schemas.openxmlformats.org/officeDocument/2006/relationships/image" Target="media/image151.wmf"/><Relationship Id="rId667" Type="http://schemas.openxmlformats.org/officeDocument/2006/relationships/image" Target="media/image426.wmf"/><Relationship Id="rId874" Type="http://schemas.openxmlformats.org/officeDocument/2006/relationships/image" Target="media/image560.wmf"/><Relationship Id="rId527" Type="http://schemas.openxmlformats.org/officeDocument/2006/relationships/image" Target="media/image328.wmf"/><Relationship Id="rId734" Type="http://schemas.openxmlformats.org/officeDocument/2006/relationships/oleObject" Target="embeddings/oleObject259.bin"/><Relationship Id="rId941" Type="http://schemas.openxmlformats.org/officeDocument/2006/relationships/oleObject" Target="embeddings/oleObject338.bin"/><Relationship Id="rId1157" Type="http://schemas.openxmlformats.org/officeDocument/2006/relationships/oleObject" Target="embeddings/oleObject448.bin"/><Relationship Id="rId1364" Type="http://schemas.openxmlformats.org/officeDocument/2006/relationships/oleObject" Target="embeddings/oleObject556.bin"/><Relationship Id="rId1571" Type="http://schemas.openxmlformats.org/officeDocument/2006/relationships/image" Target="media/image915.wmf"/><Relationship Id="rId70" Type="http://schemas.openxmlformats.org/officeDocument/2006/relationships/image" Target="media/image37.wmf"/><Relationship Id="rId801" Type="http://schemas.openxmlformats.org/officeDocument/2006/relationships/image" Target="media/image516.wmf"/><Relationship Id="rId1017" Type="http://schemas.openxmlformats.org/officeDocument/2006/relationships/image" Target="media/image628.wmf"/><Relationship Id="rId1224" Type="http://schemas.openxmlformats.org/officeDocument/2006/relationships/image" Target="media/image734.wmf"/><Relationship Id="rId1431" Type="http://schemas.openxmlformats.org/officeDocument/2006/relationships/oleObject" Target="embeddings/oleObject589.bin"/><Relationship Id="rId1669" Type="http://schemas.openxmlformats.org/officeDocument/2006/relationships/image" Target="media/image984.wmf"/><Relationship Id="rId1529" Type="http://schemas.openxmlformats.org/officeDocument/2006/relationships/image" Target="media/image882.wmf"/><Relationship Id="rId1736" Type="http://schemas.openxmlformats.org/officeDocument/2006/relationships/oleObject" Target="embeddings/oleObject699.bin"/><Relationship Id="rId28" Type="http://schemas.openxmlformats.org/officeDocument/2006/relationships/oleObject" Target="embeddings/oleObject7.bin"/><Relationship Id="rId177" Type="http://schemas.openxmlformats.org/officeDocument/2006/relationships/image" Target="media/image116.wmf"/><Relationship Id="rId384" Type="http://schemas.openxmlformats.org/officeDocument/2006/relationships/image" Target="media/image246.wmf"/><Relationship Id="rId591" Type="http://schemas.openxmlformats.org/officeDocument/2006/relationships/image" Target="media/image363.wmf"/><Relationship Id="rId244" Type="http://schemas.openxmlformats.org/officeDocument/2006/relationships/oleObject" Target="embeddings/oleObject72.bin"/><Relationship Id="rId689" Type="http://schemas.openxmlformats.org/officeDocument/2006/relationships/oleObject" Target="embeddings/oleObject241.bin"/><Relationship Id="rId896" Type="http://schemas.openxmlformats.org/officeDocument/2006/relationships/oleObject" Target="embeddings/oleObject315.bin"/><Relationship Id="rId1081" Type="http://schemas.openxmlformats.org/officeDocument/2006/relationships/oleObject" Target="embeddings/oleObject412.bin"/><Relationship Id="rId451" Type="http://schemas.openxmlformats.org/officeDocument/2006/relationships/oleObject" Target="embeddings/oleObject155.bin"/><Relationship Id="rId549" Type="http://schemas.openxmlformats.org/officeDocument/2006/relationships/oleObject" Target="embeddings/oleObject200.bin"/><Relationship Id="rId756" Type="http://schemas.openxmlformats.org/officeDocument/2006/relationships/image" Target="media/image476.wmf"/><Relationship Id="rId1179" Type="http://schemas.openxmlformats.org/officeDocument/2006/relationships/oleObject" Target="embeddings/oleObject456.bin"/><Relationship Id="rId1386" Type="http://schemas.openxmlformats.org/officeDocument/2006/relationships/image" Target="media/image809.wmf"/><Relationship Id="rId1593" Type="http://schemas.openxmlformats.org/officeDocument/2006/relationships/image" Target="media/image937.wmf"/><Relationship Id="rId104" Type="http://schemas.openxmlformats.org/officeDocument/2006/relationships/image" Target="media/image63.wmf"/><Relationship Id="rId311" Type="http://schemas.openxmlformats.org/officeDocument/2006/relationships/image" Target="media/image192.wmf"/><Relationship Id="rId409" Type="http://schemas.openxmlformats.org/officeDocument/2006/relationships/image" Target="media/image263.wmf"/><Relationship Id="rId963" Type="http://schemas.openxmlformats.org/officeDocument/2006/relationships/image" Target="media/image599.wmf"/><Relationship Id="rId1039" Type="http://schemas.openxmlformats.org/officeDocument/2006/relationships/oleObject" Target="embeddings/oleObject389.bin"/><Relationship Id="rId1246" Type="http://schemas.openxmlformats.org/officeDocument/2006/relationships/oleObject" Target="embeddings/oleObject492.bin"/><Relationship Id="rId92" Type="http://schemas.openxmlformats.org/officeDocument/2006/relationships/image" Target="media/image51.wmf"/><Relationship Id="rId616" Type="http://schemas.openxmlformats.org/officeDocument/2006/relationships/image" Target="media/image386.wmf"/><Relationship Id="rId823" Type="http://schemas.openxmlformats.org/officeDocument/2006/relationships/oleObject" Target="embeddings/oleObject280.bin"/><Relationship Id="rId1453" Type="http://schemas.openxmlformats.org/officeDocument/2006/relationships/image" Target="media/image841.wmf"/><Relationship Id="rId1660" Type="http://schemas.openxmlformats.org/officeDocument/2006/relationships/oleObject" Target="embeddings/oleObject659.bin"/><Relationship Id="rId1758" Type="http://schemas.openxmlformats.org/officeDocument/2006/relationships/image" Target="media/image1026.wmf"/><Relationship Id="rId1106" Type="http://schemas.openxmlformats.org/officeDocument/2006/relationships/image" Target="media/image673.wmf"/><Relationship Id="rId1313" Type="http://schemas.openxmlformats.org/officeDocument/2006/relationships/image" Target="media/image775.wmf"/><Relationship Id="rId1520" Type="http://schemas.openxmlformats.org/officeDocument/2006/relationships/image" Target="media/image873.wmf"/><Relationship Id="rId1618" Type="http://schemas.openxmlformats.org/officeDocument/2006/relationships/image" Target="media/image959.wmf"/><Relationship Id="rId199" Type="http://schemas.openxmlformats.org/officeDocument/2006/relationships/image" Target="media/image137.wmf"/><Relationship Id="rId266" Type="http://schemas.openxmlformats.org/officeDocument/2006/relationships/image" Target="media/image172.wmf"/><Relationship Id="rId473" Type="http://schemas.openxmlformats.org/officeDocument/2006/relationships/image" Target="media/image300.wmf"/><Relationship Id="rId680" Type="http://schemas.openxmlformats.org/officeDocument/2006/relationships/image" Target="media/image433.wmf"/><Relationship Id="rId126" Type="http://schemas.openxmlformats.org/officeDocument/2006/relationships/oleObject" Target="embeddings/oleObject39.bin"/><Relationship Id="rId333" Type="http://schemas.openxmlformats.org/officeDocument/2006/relationships/image" Target="media/image204.wmf"/><Relationship Id="rId540" Type="http://schemas.openxmlformats.org/officeDocument/2006/relationships/oleObject" Target="embeddings/oleObject195.bin"/><Relationship Id="rId778" Type="http://schemas.openxmlformats.org/officeDocument/2006/relationships/image" Target="media/image498.wmf"/><Relationship Id="rId985" Type="http://schemas.openxmlformats.org/officeDocument/2006/relationships/image" Target="media/image609.wmf"/><Relationship Id="rId1170" Type="http://schemas.openxmlformats.org/officeDocument/2006/relationships/image" Target="media/image707.wmf"/><Relationship Id="rId638" Type="http://schemas.openxmlformats.org/officeDocument/2006/relationships/oleObject" Target="embeddings/oleObject228.bin"/><Relationship Id="rId845" Type="http://schemas.openxmlformats.org/officeDocument/2006/relationships/image" Target="media/image544.wmf"/><Relationship Id="rId1030" Type="http://schemas.openxmlformats.org/officeDocument/2006/relationships/image" Target="media/image635.wmf"/><Relationship Id="rId1268" Type="http://schemas.openxmlformats.org/officeDocument/2006/relationships/image" Target="media/image753.wmf"/><Relationship Id="rId1475" Type="http://schemas.openxmlformats.org/officeDocument/2006/relationships/image" Target="media/image852.wmf"/><Relationship Id="rId1682" Type="http://schemas.openxmlformats.org/officeDocument/2006/relationships/oleObject" Target="embeddings/oleObject671.bin"/><Relationship Id="rId400" Type="http://schemas.openxmlformats.org/officeDocument/2006/relationships/image" Target="media/image259.wmf"/><Relationship Id="rId705" Type="http://schemas.openxmlformats.org/officeDocument/2006/relationships/oleObject" Target="embeddings/oleObject247.bin"/><Relationship Id="rId1128" Type="http://schemas.openxmlformats.org/officeDocument/2006/relationships/image" Target="media/image684.wmf"/><Relationship Id="rId1335" Type="http://schemas.openxmlformats.org/officeDocument/2006/relationships/oleObject" Target="embeddings/oleObject540.bin"/><Relationship Id="rId1542" Type="http://schemas.openxmlformats.org/officeDocument/2006/relationships/image" Target="media/image893.wmf"/><Relationship Id="rId912" Type="http://schemas.openxmlformats.org/officeDocument/2006/relationships/oleObject" Target="embeddings/oleObject323.bin"/><Relationship Id="rId41" Type="http://schemas.openxmlformats.org/officeDocument/2006/relationships/oleObject" Target="embeddings/oleObject14.bin"/><Relationship Id="rId1402" Type="http://schemas.openxmlformats.org/officeDocument/2006/relationships/oleObject" Target="embeddings/oleObject573.bin"/><Relationship Id="rId1707" Type="http://schemas.openxmlformats.org/officeDocument/2006/relationships/image" Target="media/image1002.wmf"/><Relationship Id="rId190" Type="http://schemas.openxmlformats.org/officeDocument/2006/relationships/image" Target="media/image128.wmf"/><Relationship Id="rId288" Type="http://schemas.openxmlformats.org/officeDocument/2006/relationships/image" Target="media/image181.wmf"/><Relationship Id="rId495" Type="http://schemas.openxmlformats.org/officeDocument/2006/relationships/oleObject" Target="embeddings/oleObject176.bin"/><Relationship Id="rId148" Type="http://schemas.openxmlformats.org/officeDocument/2006/relationships/oleObject" Target="embeddings/oleObject49.bin"/><Relationship Id="rId355" Type="http://schemas.openxmlformats.org/officeDocument/2006/relationships/oleObject" Target="embeddings/oleObject121.bin"/><Relationship Id="rId562" Type="http://schemas.openxmlformats.org/officeDocument/2006/relationships/image" Target="media/image346.wmf"/><Relationship Id="rId1192" Type="http://schemas.openxmlformats.org/officeDocument/2006/relationships/image" Target="media/image718.wmf"/><Relationship Id="rId215" Type="http://schemas.openxmlformats.org/officeDocument/2006/relationships/image" Target="media/image147.wmf"/><Relationship Id="rId422" Type="http://schemas.openxmlformats.org/officeDocument/2006/relationships/oleObject" Target="embeddings/oleObject141.bin"/><Relationship Id="rId867" Type="http://schemas.openxmlformats.org/officeDocument/2006/relationships/image" Target="media/image556.wmf"/><Relationship Id="rId1052" Type="http://schemas.openxmlformats.org/officeDocument/2006/relationships/oleObject" Target="embeddings/oleObject396.bin"/><Relationship Id="rId1497" Type="http://schemas.openxmlformats.org/officeDocument/2006/relationships/oleObject" Target="embeddings/oleObject624.bin"/><Relationship Id="rId727" Type="http://schemas.openxmlformats.org/officeDocument/2006/relationships/image" Target="media/image461.wmf"/><Relationship Id="rId934" Type="http://schemas.openxmlformats.org/officeDocument/2006/relationships/oleObject" Target="embeddings/oleObject334.bin"/><Relationship Id="rId1357" Type="http://schemas.openxmlformats.org/officeDocument/2006/relationships/image" Target="media/image794.wmf"/><Relationship Id="rId1564" Type="http://schemas.openxmlformats.org/officeDocument/2006/relationships/image" Target="media/image908.wmf"/><Relationship Id="rId1771" Type="http://schemas.openxmlformats.org/officeDocument/2006/relationships/theme" Target="theme/theme1.xml"/><Relationship Id="rId63" Type="http://schemas.openxmlformats.org/officeDocument/2006/relationships/oleObject" Target="embeddings/oleObject19.bin"/><Relationship Id="rId1217" Type="http://schemas.openxmlformats.org/officeDocument/2006/relationships/oleObject" Target="embeddings/oleObject475.bin"/><Relationship Id="rId1424" Type="http://schemas.openxmlformats.org/officeDocument/2006/relationships/oleObject" Target="embeddings/oleObject585.bin"/><Relationship Id="rId1631" Type="http://schemas.openxmlformats.org/officeDocument/2006/relationships/image" Target="media/image965.wmf"/><Relationship Id="rId1729" Type="http://schemas.openxmlformats.org/officeDocument/2006/relationships/image" Target="media/image1012.wmf"/><Relationship Id="rId377" Type="http://schemas.openxmlformats.org/officeDocument/2006/relationships/oleObject" Target="embeddings/oleObject127.bin"/><Relationship Id="rId584" Type="http://schemas.openxmlformats.org/officeDocument/2006/relationships/image" Target="media/image357.wmf"/><Relationship Id="rId5" Type="http://schemas.openxmlformats.org/officeDocument/2006/relationships/webSettings" Target="webSettings.xml"/><Relationship Id="rId237" Type="http://schemas.openxmlformats.org/officeDocument/2006/relationships/image" Target="media/image158.wmf"/><Relationship Id="rId791" Type="http://schemas.openxmlformats.org/officeDocument/2006/relationships/image" Target="media/image511.wmf"/><Relationship Id="rId889" Type="http://schemas.openxmlformats.org/officeDocument/2006/relationships/image" Target="media/image567.wmf"/><Relationship Id="rId1074" Type="http://schemas.openxmlformats.org/officeDocument/2006/relationships/oleObject" Target="embeddings/oleObject407.bin"/><Relationship Id="rId444" Type="http://schemas.openxmlformats.org/officeDocument/2006/relationships/image" Target="media/image282.png"/><Relationship Id="rId651" Type="http://schemas.openxmlformats.org/officeDocument/2006/relationships/image" Target="media/image411.wmf"/><Relationship Id="rId749" Type="http://schemas.openxmlformats.org/officeDocument/2006/relationships/image" Target="media/image471.wmf"/><Relationship Id="rId1281" Type="http://schemas.openxmlformats.org/officeDocument/2006/relationships/image" Target="media/image759.wmf"/><Relationship Id="rId1379" Type="http://schemas.openxmlformats.org/officeDocument/2006/relationships/image" Target="media/image805.wmf"/><Relationship Id="rId1586" Type="http://schemas.openxmlformats.org/officeDocument/2006/relationships/image" Target="media/image930.wmf"/><Relationship Id="rId304" Type="http://schemas.openxmlformats.org/officeDocument/2006/relationships/oleObject" Target="embeddings/oleObject105.bin"/><Relationship Id="rId511" Type="http://schemas.openxmlformats.org/officeDocument/2006/relationships/oleObject" Target="embeddings/oleObject183.bin"/><Relationship Id="rId609" Type="http://schemas.openxmlformats.org/officeDocument/2006/relationships/image" Target="media/image381.wmf"/><Relationship Id="rId956" Type="http://schemas.openxmlformats.org/officeDocument/2006/relationships/oleObject" Target="embeddings/oleObject348.bin"/><Relationship Id="rId1141" Type="http://schemas.openxmlformats.org/officeDocument/2006/relationships/oleObject" Target="embeddings/oleObject440.bin"/><Relationship Id="rId1239" Type="http://schemas.openxmlformats.org/officeDocument/2006/relationships/oleObject" Target="embeddings/oleObject487.bin"/><Relationship Id="rId85" Type="http://schemas.openxmlformats.org/officeDocument/2006/relationships/image" Target="media/image45.wmf"/><Relationship Id="rId816" Type="http://schemas.openxmlformats.org/officeDocument/2006/relationships/image" Target="media/image527.wmf"/><Relationship Id="rId1001" Type="http://schemas.openxmlformats.org/officeDocument/2006/relationships/oleObject" Target="embeddings/oleObject373.bin"/><Relationship Id="rId1446" Type="http://schemas.openxmlformats.org/officeDocument/2006/relationships/image" Target="media/image837.wmf"/><Relationship Id="rId1653" Type="http://schemas.openxmlformats.org/officeDocument/2006/relationships/image" Target="media/image976.wmf"/><Relationship Id="rId1306" Type="http://schemas.openxmlformats.org/officeDocument/2006/relationships/oleObject" Target="embeddings/oleObject523.bin"/><Relationship Id="rId1513" Type="http://schemas.openxmlformats.org/officeDocument/2006/relationships/image" Target="media/image867.wmf"/><Relationship Id="rId1720" Type="http://schemas.openxmlformats.org/officeDocument/2006/relationships/oleObject" Target="embeddings/oleObject690.bin"/><Relationship Id="rId12" Type="http://schemas.openxmlformats.org/officeDocument/2006/relationships/image" Target="media/image4.wmf"/><Relationship Id="rId161" Type="http://schemas.openxmlformats.org/officeDocument/2006/relationships/image" Target="media/image100.wmf"/><Relationship Id="rId399" Type="http://schemas.openxmlformats.org/officeDocument/2006/relationships/oleObject" Target="embeddings/oleObject130.bin"/><Relationship Id="rId259" Type="http://schemas.openxmlformats.org/officeDocument/2006/relationships/oleObject" Target="embeddings/oleObject80.bin"/><Relationship Id="rId466" Type="http://schemas.openxmlformats.org/officeDocument/2006/relationships/image" Target="media/image293.wmf"/><Relationship Id="rId673" Type="http://schemas.openxmlformats.org/officeDocument/2006/relationships/image" Target="media/image429.wmf"/><Relationship Id="rId880" Type="http://schemas.openxmlformats.org/officeDocument/2006/relationships/image" Target="media/image563.wmf"/><Relationship Id="rId1096" Type="http://schemas.openxmlformats.org/officeDocument/2006/relationships/image" Target="media/image668.wmf"/><Relationship Id="rId119" Type="http://schemas.openxmlformats.org/officeDocument/2006/relationships/image" Target="media/image74.wmf"/><Relationship Id="rId326" Type="http://schemas.openxmlformats.org/officeDocument/2006/relationships/oleObject" Target="embeddings/oleObject116.bin"/><Relationship Id="rId533" Type="http://schemas.openxmlformats.org/officeDocument/2006/relationships/image" Target="media/image331.wmf"/><Relationship Id="rId978" Type="http://schemas.openxmlformats.org/officeDocument/2006/relationships/oleObject" Target="embeddings/oleObject362.bin"/><Relationship Id="rId1163" Type="http://schemas.openxmlformats.org/officeDocument/2006/relationships/image" Target="media/image702.wmf"/><Relationship Id="rId1370" Type="http://schemas.openxmlformats.org/officeDocument/2006/relationships/oleObject" Target="embeddings/oleObject559.bin"/><Relationship Id="rId740" Type="http://schemas.openxmlformats.org/officeDocument/2006/relationships/oleObject" Target="embeddings/oleObject262.bin"/><Relationship Id="rId838" Type="http://schemas.openxmlformats.org/officeDocument/2006/relationships/oleObject" Target="embeddings/oleObject287.bin"/><Relationship Id="rId1023" Type="http://schemas.openxmlformats.org/officeDocument/2006/relationships/oleObject" Target="embeddings/oleObject381.bin"/><Relationship Id="rId1468" Type="http://schemas.openxmlformats.org/officeDocument/2006/relationships/oleObject" Target="embeddings/oleObject608.bin"/><Relationship Id="rId1675" Type="http://schemas.openxmlformats.org/officeDocument/2006/relationships/oleObject" Target="embeddings/oleObject667.bin"/><Relationship Id="rId600" Type="http://schemas.openxmlformats.org/officeDocument/2006/relationships/image" Target="media/image372.wmf"/><Relationship Id="rId1230" Type="http://schemas.openxmlformats.org/officeDocument/2006/relationships/image" Target="media/image737.wmf"/><Relationship Id="rId1328" Type="http://schemas.openxmlformats.org/officeDocument/2006/relationships/oleObject" Target="embeddings/oleObject535.bin"/><Relationship Id="rId1535" Type="http://schemas.openxmlformats.org/officeDocument/2006/relationships/image" Target="media/image886.wmf"/><Relationship Id="rId905" Type="http://schemas.openxmlformats.org/officeDocument/2006/relationships/oleObject" Target="embeddings/oleObject320.bin"/><Relationship Id="rId1742" Type="http://schemas.openxmlformats.org/officeDocument/2006/relationships/oleObject" Target="embeddings/oleObject702.bin"/><Relationship Id="rId34" Type="http://schemas.openxmlformats.org/officeDocument/2006/relationships/oleObject" Target="embeddings/oleObject10.bin"/><Relationship Id="rId1602" Type="http://schemas.openxmlformats.org/officeDocument/2006/relationships/image" Target="media/image946.wmf"/><Relationship Id="rId183" Type="http://schemas.openxmlformats.org/officeDocument/2006/relationships/oleObject" Target="embeddings/oleObject51.bin"/><Relationship Id="rId390" Type="http://schemas.openxmlformats.org/officeDocument/2006/relationships/image" Target="media/image252.wmf"/><Relationship Id="rId250" Type="http://schemas.openxmlformats.org/officeDocument/2006/relationships/image" Target="media/image164.wmf"/><Relationship Id="rId488" Type="http://schemas.openxmlformats.org/officeDocument/2006/relationships/oleObject" Target="embeddings/oleObject172.bin"/><Relationship Id="rId695" Type="http://schemas.openxmlformats.org/officeDocument/2006/relationships/image" Target="media/image441.wmf"/><Relationship Id="rId110" Type="http://schemas.openxmlformats.org/officeDocument/2006/relationships/image" Target="media/image69.wmf"/><Relationship Id="rId348" Type="http://schemas.openxmlformats.org/officeDocument/2006/relationships/image" Target="media/image219.wmf"/><Relationship Id="rId555" Type="http://schemas.openxmlformats.org/officeDocument/2006/relationships/oleObject" Target="embeddings/oleObject202.bin"/><Relationship Id="rId762" Type="http://schemas.openxmlformats.org/officeDocument/2006/relationships/image" Target="media/image482.wmf"/><Relationship Id="rId1185" Type="http://schemas.openxmlformats.org/officeDocument/2006/relationships/oleObject" Target="embeddings/oleObject459.bin"/><Relationship Id="rId1392" Type="http://schemas.openxmlformats.org/officeDocument/2006/relationships/oleObject" Target="embeddings/oleObject568.bin"/><Relationship Id="rId208" Type="http://schemas.openxmlformats.org/officeDocument/2006/relationships/oleObject" Target="embeddings/oleObject54.bin"/><Relationship Id="rId415" Type="http://schemas.openxmlformats.org/officeDocument/2006/relationships/image" Target="media/image267.wmf"/><Relationship Id="rId622" Type="http://schemas.openxmlformats.org/officeDocument/2006/relationships/image" Target="media/image390.wmf"/><Relationship Id="rId1045" Type="http://schemas.openxmlformats.org/officeDocument/2006/relationships/oleObject" Target="embeddings/oleObject392.bin"/><Relationship Id="rId1252" Type="http://schemas.openxmlformats.org/officeDocument/2006/relationships/oleObject" Target="embeddings/oleObject495.bin"/><Relationship Id="rId1697" Type="http://schemas.openxmlformats.org/officeDocument/2006/relationships/image" Target="media/image997.wmf"/><Relationship Id="rId927" Type="http://schemas.openxmlformats.org/officeDocument/2006/relationships/image" Target="media/image586.wmf"/><Relationship Id="rId1112" Type="http://schemas.openxmlformats.org/officeDocument/2006/relationships/image" Target="media/image676.wmf"/><Relationship Id="rId1557" Type="http://schemas.openxmlformats.org/officeDocument/2006/relationships/image" Target="media/image901.wmf"/><Relationship Id="rId1764" Type="http://schemas.openxmlformats.org/officeDocument/2006/relationships/image" Target="media/image1029.wmf"/><Relationship Id="rId56" Type="http://schemas.openxmlformats.org/officeDocument/2006/relationships/image" Target="media/image29.wmf"/><Relationship Id="rId1417" Type="http://schemas.openxmlformats.org/officeDocument/2006/relationships/oleObject" Target="embeddings/oleObject580.bin"/><Relationship Id="rId1624" Type="http://schemas.openxmlformats.org/officeDocument/2006/relationships/footer" Target="footer2.xml"/><Relationship Id="rId272" Type="http://schemas.openxmlformats.org/officeDocument/2006/relationships/image" Target="media/image174.wmf"/><Relationship Id="rId577" Type="http://schemas.openxmlformats.org/officeDocument/2006/relationships/oleObject" Target="embeddings/oleObject213.bin"/><Relationship Id="rId132" Type="http://schemas.openxmlformats.org/officeDocument/2006/relationships/oleObject" Target="embeddings/oleObject42.bin"/><Relationship Id="rId784" Type="http://schemas.openxmlformats.org/officeDocument/2006/relationships/image" Target="media/image504.wmf"/><Relationship Id="rId991" Type="http://schemas.openxmlformats.org/officeDocument/2006/relationships/image" Target="media/image612.wmf"/><Relationship Id="rId1067" Type="http://schemas.openxmlformats.org/officeDocument/2006/relationships/image" Target="media/image653.wmf"/><Relationship Id="rId437" Type="http://schemas.openxmlformats.org/officeDocument/2006/relationships/oleObject" Target="embeddings/oleObject148.bin"/><Relationship Id="rId644" Type="http://schemas.openxmlformats.org/officeDocument/2006/relationships/image" Target="media/image404.wmf"/><Relationship Id="rId851" Type="http://schemas.openxmlformats.org/officeDocument/2006/relationships/image" Target="media/image547.wmf"/><Relationship Id="rId1274" Type="http://schemas.openxmlformats.org/officeDocument/2006/relationships/oleObject" Target="embeddings/oleObject507.bin"/><Relationship Id="rId1481" Type="http://schemas.openxmlformats.org/officeDocument/2006/relationships/image" Target="media/image855.wmf"/><Relationship Id="rId1579" Type="http://schemas.openxmlformats.org/officeDocument/2006/relationships/image" Target="media/image923.wmf"/><Relationship Id="rId504" Type="http://schemas.openxmlformats.org/officeDocument/2006/relationships/image" Target="media/image314.wmf"/><Relationship Id="rId711" Type="http://schemas.openxmlformats.org/officeDocument/2006/relationships/image" Target="media/image451.wmf"/><Relationship Id="rId949" Type="http://schemas.openxmlformats.org/officeDocument/2006/relationships/oleObject" Target="embeddings/oleObject342.bin"/><Relationship Id="rId1134" Type="http://schemas.openxmlformats.org/officeDocument/2006/relationships/image" Target="media/image687.wmf"/><Relationship Id="rId1341" Type="http://schemas.openxmlformats.org/officeDocument/2006/relationships/image" Target="media/image786.wmf"/><Relationship Id="rId78" Type="http://schemas.openxmlformats.org/officeDocument/2006/relationships/image" Target="media/image40.wmf"/><Relationship Id="rId809" Type="http://schemas.openxmlformats.org/officeDocument/2006/relationships/image" Target="media/image520.wmf"/><Relationship Id="rId1201" Type="http://schemas.openxmlformats.org/officeDocument/2006/relationships/oleObject" Target="embeddings/oleObject467.bin"/><Relationship Id="rId1439" Type="http://schemas.openxmlformats.org/officeDocument/2006/relationships/oleObject" Target="embeddings/oleObject594.bin"/><Relationship Id="rId1646" Type="http://schemas.openxmlformats.org/officeDocument/2006/relationships/oleObject" Target="embeddings/oleObject652.bin"/><Relationship Id="rId1506" Type="http://schemas.openxmlformats.org/officeDocument/2006/relationships/hyperlink" Target="http://www.np-sr.ru/regulation/joining/standardcontracts/sf03/index.htm?ssFolderId=1000443" TargetMode="External"/><Relationship Id="rId1713" Type="http://schemas.openxmlformats.org/officeDocument/2006/relationships/image" Target="media/image1005.wmf"/><Relationship Id="rId294" Type="http://schemas.openxmlformats.org/officeDocument/2006/relationships/oleObject" Target="embeddings/oleObject100.bin"/><Relationship Id="rId154" Type="http://schemas.openxmlformats.org/officeDocument/2006/relationships/image" Target="media/image93.wmf"/><Relationship Id="rId361" Type="http://schemas.openxmlformats.org/officeDocument/2006/relationships/image" Target="media/image226.wmf"/><Relationship Id="rId599" Type="http://schemas.openxmlformats.org/officeDocument/2006/relationships/image" Target="media/image371.wmf"/><Relationship Id="rId459" Type="http://schemas.openxmlformats.org/officeDocument/2006/relationships/oleObject" Target="embeddings/oleObject159.bin"/><Relationship Id="rId666" Type="http://schemas.openxmlformats.org/officeDocument/2006/relationships/oleObject" Target="embeddings/oleObject230.bin"/><Relationship Id="rId873" Type="http://schemas.openxmlformats.org/officeDocument/2006/relationships/oleObject" Target="embeddings/oleObject303.bin"/><Relationship Id="rId1089" Type="http://schemas.openxmlformats.org/officeDocument/2006/relationships/oleObject" Target="embeddings/oleObject414.bin"/><Relationship Id="rId1296" Type="http://schemas.openxmlformats.org/officeDocument/2006/relationships/oleObject" Target="embeddings/oleObject518.bin"/><Relationship Id="rId221" Type="http://schemas.openxmlformats.org/officeDocument/2006/relationships/oleObject" Target="embeddings/oleObject60.bin"/><Relationship Id="rId319" Type="http://schemas.openxmlformats.org/officeDocument/2006/relationships/image" Target="media/image196.wmf"/><Relationship Id="rId526" Type="http://schemas.openxmlformats.org/officeDocument/2006/relationships/image" Target="media/image327.wmf"/><Relationship Id="rId1156" Type="http://schemas.openxmlformats.org/officeDocument/2006/relationships/image" Target="media/image698.wmf"/><Relationship Id="rId1363" Type="http://schemas.openxmlformats.org/officeDocument/2006/relationships/oleObject" Target="embeddings/oleObject555.bin"/><Relationship Id="rId733" Type="http://schemas.openxmlformats.org/officeDocument/2006/relationships/image" Target="media/image464.wmf"/><Relationship Id="rId940" Type="http://schemas.openxmlformats.org/officeDocument/2006/relationships/oleObject" Target="embeddings/oleObject337.bin"/><Relationship Id="rId1016" Type="http://schemas.openxmlformats.org/officeDocument/2006/relationships/image" Target="media/image627.wmf"/><Relationship Id="rId1570" Type="http://schemas.openxmlformats.org/officeDocument/2006/relationships/image" Target="media/image914.wmf"/><Relationship Id="rId1668" Type="http://schemas.openxmlformats.org/officeDocument/2006/relationships/oleObject" Target="embeddings/oleObject663.bin"/><Relationship Id="rId800" Type="http://schemas.openxmlformats.org/officeDocument/2006/relationships/oleObject" Target="embeddings/oleObject274.bin"/><Relationship Id="rId1223" Type="http://schemas.openxmlformats.org/officeDocument/2006/relationships/oleObject" Target="embeddings/oleObject478.bin"/><Relationship Id="rId1430" Type="http://schemas.openxmlformats.org/officeDocument/2006/relationships/image" Target="media/image830.wmf"/><Relationship Id="rId1528" Type="http://schemas.openxmlformats.org/officeDocument/2006/relationships/image" Target="media/image881.wmf"/><Relationship Id="rId1735" Type="http://schemas.openxmlformats.org/officeDocument/2006/relationships/image" Target="media/image1015.wmf"/><Relationship Id="rId27" Type="http://schemas.openxmlformats.org/officeDocument/2006/relationships/image" Target="media/image14.wmf"/><Relationship Id="rId176" Type="http://schemas.openxmlformats.org/officeDocument/2006/relationships/image" Target="media/image115.wmf"/><Relationship Id="rId383" Type="http://schemas.openxmlformats.org/officeDocument/2006/relationships/image" Target="media/image245.wmf"/><Relationship Id="rId590" Type="http://schemas.openxmlformats.org/officeDocument/2006/relationships/image" Target="media/image362.wmf"/><Relationship Id="rId243" Type="http://schemas.openxmlformats.org/officeDocument/2006/relationships/image" Target="media/image161.wmf"/><Relationship Id="rId450" Type="http://schemas.openxmlformats.org/officeDocument/2006/relationships/image" Target="media/image285.wmf"/><Relationship Id="rId688" Type="http://schemas.openxmlformats.org/officeDocument/2006/relationships/image" Target="media/image437.wmf"/><Relationship Id="rId895" Type="http://schemas.openxmlformats.org/officeDocument/2006/relationships/image" Target="media/image570.wmf"/><Relationship Id="rId1080" Type="http://schemas.openxmlformats.org/officeDocument/2006/relationships/oleObject" Target="embeddings/oleObject411.bin"/><Relationship Id="rId103" Type="http://schemas.openxmlformats.org/officeDocument/2006/relationships/image" Target="media/image62.wmf"/><Relationship Id="rId310" Type="http://schemas.openxmlformats.org/officeDocument/2006/relationships/oleObject" Target="embeddings/oleObject108.bin"/><Relationship Id="rId548" Type="http://schemas.openxmlformats.org/officeDocument/2006/relationships/image" Target="media/image338.wmf"/><Relationship Id="rId755" Type="http://schemas.openxmlformats.org/officeDocument/2006/relationships/oleObject" Target="embeddings/oleObject269.bin"/><Relationship Id="rId962" Type="http://schemas.openxmlformats.org/officeDocument/2006/relationships/oleObject" Target="embeddings/oleObject353.bin"/><Relationship Id="rId1178" Type="http://schemas.openxmlformats.org/officeDocument/2006/relationships/image" Target="media/image711.wmf"/><Relationship Id="rId1385" Type="http://schemas.openxmlformats.org/officeDocument/2006/relationships/oleObject" Target="embeddings/oleObject565.bin"/><Relationship Id="rId1592" Type="http://schemas.openxmlformats.org/officeDocument/2006/relationships/image" Target="media/image936.wmf"/><Relationship Id="rId91" Type="http://schemas.openxmlformats.org/officeDocument/2006/relationships/image" Target="media/image50.wmf"/><Relationship Id="rId408" Type="http://schemas.openxmlformats.org/officeDocument/2006/relationships/oleObject" Target="embeddings/oleObject135.bin"/><Relationship Id="rId615" Type="http://schemas.openxmlformats.org/officeDocument/2006/relationships/oleObject" Target="embeddings/oleObject219.bin"/><Relationship Id="rId822" Type="http://schemas.openxmlformats.org/officeDocument/2006/relationships/image" Target="media/image532.wmf"/><Relationship Id="rId1038" Type="http://schemas.openxmlformats.org/officeDocument/2006/relationships/image" Target="media/image639.wmf"/><Relationship Id="rId1245" Type="http://schemas.openxmlformats.org/officeDocument/2006/relationships/image" Target="media/image742.wmf"/><Relationship Id="rId1452" Type="http://schemas.openxmlformats.org/officeDocument/2006/relationships/oleObject" Target="embeddings/oleObject600.bin"/><Relationship Id="rId1105" Type="http://schemas.openxmlformats.org/officeDocument/2006/relationships/oleObject" Target="embeddings/oleObject422.bin"/><Relationship Id="rId1312" Type="http://schemas.openxmlformats.org/officeDocument/2006/relationships/oleObject" Target="embeddings/oleObject526.bin"/><Relationship Id="rId1757" Type="http://schemas.openxmlformats.org/officeDocument/2006/relationships/oleObject" Target="embeddings/oleObject710.bin"/><Relationship Id="rId49" Type="http://schemas.openxmlformats.org/officeDocument/2006/relationships/oleObject" Target="embeddings/oleObject18.bin"/><Relationship Id="rId1617" Type="http://schemas.openxmlformats.org/officeDocument/2006/relationships/oleObject" Target="embeddings/oleObject642.bin"/><Relationship Id="rId198" Type="http://schemas.openxmlformats.org/officeDocument/2006/relationships/image" Target="media/image136.wmf"/><Relationship Id="rId265" Type="http://schemas.openxmlformats.org/officeDocument/2006/relationships/oleObject" Target="embeddings/oleObject83.bin"/><Relationship Id="rId472" Type="http://schemas.openxmlformats.org/officeDocument/2006/relationships/image" Target="media/image299.wmf"/><Relationship Id="rId125" Type="http://schemas.openxmlformats.org/officeDocument/2006/relationships/image" Target="media/image76.wmf"/><Relationship Id="rId332" Type="http://schemas.openxmlformats.org/officeDocument/2006/relationships/image" Target="media/image203.wmf"/><Relationship Id="rId777" Type="http://schemas.openxmlformats.org/officeDocument/2006/relationships/image" Target="media/image497.wmf"/><Relationship Id="rId984" Type="http://schemas.openxmlformats.org/officeDocument/2006/relationships/oleObject" Target="embeddings/oleObject365.bin"/><Relationship Id="rId637" Type="http://schemas.openxmlformats.org/officeDocument/2006/relationships/image" Target="media/image399.wmf"/><Relationship Id="rId844" Type="http://schemas.openxmlformats.org/officeDocument/2006/relationships/oleObject" Target="embeddings/oleObject290.bin"/><Relationship Id="rId1267" Type="http://schemas.openxmlformats.org/officeDocument/2006/relationships/oleObject" Target="embeddings/oleObject503.bin"/><Relationship Id="rId1474" Type="http://schemas.openxmlformats.org/officeDocument/2006/relationships/oleObject" Target="embeddings/oleObject611.bin"/><Relationship Id="rId1681" Type="http://schemas.openxmlformats.org/officeDocument/2006/relationships/image" Target="media/image989.wmf"/><Relationship Id="rId704" Type="http://schemas.openxmlformats.org/officeDocument/2006/relationships/image" Target="media/image447.wmf"/><Relationship Id="rId911" Type="http://schemas.openxmlformats.org/officeDocument/2006/relationships/image" Target="media/image578.wmf"/><Relationship Id="rId1127" Type="http://schemas.openxmlformats.org/officeDocument/2006/relationships/oleObject" Target="embeddings/oleObject433.bin"/><Relationship Id="rId1334" Type="http://schemas.openxmlformats.org/officeDocument/2006/relationships/image" Target="media/image783.wmf"/><Relationship Id="rId1541" Type="http://schemas.openxmlformats.org/officeDocument/2006/relationships/image" Target="media/image892.wmf"/><Relationship Id="rId40" Type="http://schemas.openxmlformats.org/officeDocument/2006/relationships/oleObject" Target="embeddings/oleObject13.bin"/><Relationship Id="rId1401" Type="http://schemas.openxmlformats.org/officeDocument/2006/relationships/image" Target="media/image817.wmf"/><Relationship Id="rId1639" Type="http://schemas.openxmlformats.org/officeDocument/2006/relationships/image" Target="media/image969.wmf"/><Relationship Id="rId1706" Type="http://schemas.openxmlformats.org/officeDocument/2006/relationships/oleObject" Target="embeddings/oleObject683.bin"/><Relationship Id="rId287" Type="http://schemas.openxmlformats.org/officeDocument/2006/relationships/oleObject" Target="embeddings/oleObject96.bin"/><Relationship Id="rId494" Type="http://schemas.openxmlformats.org/officeDocument/2006/relationships/image" Target="media/image308.wmf"/><Relationship Id="rId147" Type="http://schemas.openxmlformats.org/officeDocument/2006/relationships/image" Target="media/image88.wmf"/><Relationship Id="rId354" Type="http://schemas.openxmlformats.org/officeDocument/2006/relationships/image" Target="media/image223.wmf"/><Relationship Id="rId799" Type="http://schemas.openxmlformats.org/officeDocument/2006/relationships/image" Target="media/image515.wmf"/><Relationship Id="rId1191" Type="http://schemas.openxmlformats.org/officeDocument/2006/relationships/oleObject" Target="embeddings/oleObject462.bin"/><Relationship Id="rId561" Type="http://schemas.openxmlformats.org/officeDocument/2006/relationships/oleObject" Target="embeddings/oleObject205.bin"/><Relationship Id="rId659" Type="http://schemas.openxmlformats.org/officeDocument/2006/relationships/image" Target="media/image419.wmf"/><Relationship Id="rId866" Type="http://schemas.openxmlformats.org/officeDocument/2006/relationships/oleObject" Target="embeddings/oleObject300.bin"/><Relationship Id="rId1289" Type="http://schemas.openxmlformats.org/officeDocument/2006/relationships/image" Target="media/image763.wmf"/><Relationship Id="rId1496" Type="http://schemas.openxmlformats.org/officeDocument/2006/relationships/image" Target="media/image861.wmf"/><Relationship Id="rId214" Type="http://schemas.openxmlformats.org/officeDocument/2006/relationships/oleObject" Target="embeddings/oleObject57.bin"/><Relationship Id="rId421" Type="http://schemas.openxmlformats.org/officeDocument/2006/relationships/image" Target="media/image270.wmf"/><Relationship Id="rId519" Type="http://schemas.openxmlformats.org/officeDocument/2006/relationships/oleObject" Target="embeddings/oleObject187.bin"/><Relationship Id="rId1051" Type="http://schemas.openxmlformats.org/officeDocument/2006/relationships/image" Target="media/image645.wmf"/><Relationship Id="rId1149" Type="http://schemas.openxmlformats.org/officeDocument/2006/relationships/oleObject" Target="embeddings/oleObject444.bin"/><Relationship Id="rId1356" Type="http://schemas.openxmlformats.org/officeDocument/2006/relationships/oleObject" Target="embeddings/oleObject551.bin"/><Relationship Id="rId726" Type="http://schemas.openxmlformats.org/officeDocument/2006/relationships/oleObject" Target="embeddings/oleObject255.bin"/><Relationship Id="rId933" Type="http://schemas.openxmlformats.org/officeDocument/2006/relationships/image" Target="media/image589.wmf"/><Relationship Id="rId1009" Type="http://schemas.openxmlformats.org/officeDocument/2006/relationships/image" Target="media/image621.wmf"/><Relationship Id="rId1563" Type="http://schemas.openxmlformats.org/officeDocument/2006/relationships/image" Target="media/image907.wmf"/><Relationship Id="rId1770" Type="http://schemas.openxmlformats.org/officeDocument/2006/relationships/fontTable" Target="fontTable.xml"/><Relationship Id="rId62" Type="http://schemas.openxmlformats.org/officeDocument/2006/relationships/image" Target="media/image33.wmf"/><Relationship Id="rId365" Type="http://schemas.openxmlformats.org/officeDocument/2006/relationships/image" Target="media/image229.wmf"/><Relationship Id="rId572" Type="http://schemas.openxmlformats.org/officeDocument/2006/relationships/image" Target="media/image351.wmf"/><Relationship Id="rId1216" Type="http://schemas.openxmlformats.org/officeDocument/2006/relationships/image" Target="media/image730.wmf"/><Relationship Id="rId1423" Type="http://schemas.openxmlformats.org/officeDocument/2006/relationships/oleObject" Target="embeddings/oleObject584.bin"/><Relationship Id="rId1630" Type="http://schemas.openxmlformats.org/officeDocument/2006/relationships/oleObject" Target="embeddings/oleObject644.bin"/><Relationship Id="rId225" Type="http://schemas.openxmlformats.org/officeDocument/2006/relationships/image" Target="media/image152.wmf"/><Relationship Id="rId432" Type="http://schemas.openxmlformats.org/officeDocument/2006/relationships/image" Target="media/image276.wmf"/><Relationship Id="rId877" Type="http://schemas.openxmlformats.org/officeDocument/2006/relationships/oleObject" Target="embeddings/oleObject305.bin"/><Relationship Id="rId1062" Type="http://schemas.openxmlformats.org/officeDocument/2006/relationships/oleObject" Target="embeddings/oleObject401.bin"/><Relationship Id="rId1728" Type="http://schemas.openxmlformats.org/officeDocument/2006/relationships/oleObject" Target="embeddings/oleObject695.bin"/><Relationship Id="rId737" Type="http://schemas.openxmlformats.org/officeDocument/2006/relationships/image" Target="media/image466.wmf"/><Relationship Id="rId944" Type="http://schemas.openxmlformats.org/officeDocument/2006/relationships/image" Target="media/image594.wmf"/><Relationship Id="rId1367" Type="http://schemas.openxmlformats.org/officeDocument/2006/relationships/image" Target="media/image798.wmf"/><Relationship Id="rId1574" Type="http://schemas.openxmlformats.org/officeDocument/2006/relationships/image" Target="media/image918.wmf"/><Relationship Id="rId73" Type="http://schemas.openxmlformats.org/officeDocument/2006/relationships/oleObject" Target="embeddings/oleObject24.bin"/><Relationship Id="rId169" Type="http://schemas.openxmlformats.org/officeDocument/2006/relationships/image" Target="media/image108.wmf"/><Relationship Id="rId376" Type="http://schemas.openxmlformats.org/officeDocument/2006/relationships/image" Target="media/image239.wmf"/><Relationship Id="rId583" Type="http://schemas.openxmlformats.org/officeDocument/2006/relationships/oleObject" Target="embeddings/oleObject216.bin"/><Relationship Id="rId790" Type="http://schemas.openxmlformats.org/officeDocument/2006/relationships/image" Target="media/image510.wmf"/><Relationship Id="rId804" Type="http://schemas.openxmlformats.org/officeDocument/2006/relationships/oleObject" Target="embeddings/oleObject277.bin"/><Relationship Id="rId1227" Type="http://schemas.openxmlformats.org/officeDocument/2006/relationships/oleObject" Target="embeddings/oleObject480.bin"/><Relationship Id="rId1434" Type="http://schemas.openxmlformats.org/officeDocument/2006/relationships/image" Target="media/image832.wmf"/><Relationship Id="rId1641" Type="http://schemas.openxmlformats.org/officeDocument/2006/relationships/image" Target="media/image970.wmf"/><Relationship Id="rId4" Type="http://schemas.openxmlformats.org/officeDocument/2006/relationships/settings" Target="settings.xml"/><Relationship Id="rId236" Type="http://schemas.openxmlformats.org/officeDocument/2006/relationships/oleObject" Target="embeddings/oleObject68.bin"/><Relationship Id="rId443" Type="http://schemas.openxmlformats.org/officeDocument/2006/relationships/oleObject" Target="embeddings/oleObject151.bin"/><Relationship Id="rId650" Type="http://schemas.openxmlformats.org/officeDocument/2006/relationships/image" Target="media/image410.wmf"/><Relationship Id="rId888" Type="http://schemas.openxmlformats.org/officeDocument/2006/relationships/oleObject" Target="embeddings/oleObject311.bin"/><Relationship Id="rId1073" Type="http://schemas.openxmlformats.org/officeDocument/2006/relationships/image" Target="media/image656.wmf"/><Relationship Id="rId1280" Type="http://schemas.openxmlformats.org/officeDocument/2006/relationships/oleObject" Target="embeddings/oleObject510.bin"/><Relationship Id="rId1501" Type="http://schemas.openxmlformats.org/officeDocument/2006/relationships/oleObject" Target="embeddings/oleObject626.bin"/><Relationship Id="rId1739" Type="http://schemas.openxmlformats.org/officeDocument/2006/relationships/image" Target="media/image1017.wmf"/><Relationship Id="rId303" Type="http://schemas.openxmlformats.org/officeDocument/2006/relationships/image" Target="media/image188.wmf"/><Relationship Id="rId748" Type="http://schemas.openxmlformats.org/officeDocument/2006/relationships/image" Target="media/image470.wmf"/><Relationship Id="rId955" Type="http://schemas.openxmlformats.org/officeDocument/2006/relationships/oleObject" Target="embeddings/oleObject347.bin"/><Relationship Id="rId1140" Type="http://schemas.openxmlformats.org/officeDocument/2006/relationships/image" Target="media/image690.wmf"/><Relationship Id="rId1378" Type="http://schemas.openxmlformats.org/officeDocument/2006/relationships/image" Target="media/image804.wmf"/><Relationship Id="rId1585" Type="http://schemas.openxmlformats.org/officeDocument/2006/relationships/image" Target="media/image929.wmf"/><Relationship Id="rId84" Type="http://schemas.openxmlformats.org/officeDocument/2006/relationships/image" Target="media/image44.wmf"/><Relationship Id="rId387" Type="http://schemas.openxmlformats.org/officeDocument/2006/relationships/image" Target="media/image249.wmf"/><Relationship Id="rId510" Type="http://schemas.openxmlformats.org/officeDocument/2006/relationships/image" Target="media/image317.wmf"/><Relationship Id="rId594" Type="http://schemas.openxmlformats.org/officeDocument/2006/relationships/image" Target="media/image366.wmf"/><Relationship Id="rId608" Type="http://schemas.openxmlformats.org/officeDocument/2006/relationships/image" Target="media/image380.wmf"/><Relationship Id="rId815" Type="http://schemas.openxmlformats.org/officeDocument/2006/relationships/image" Target="media/image526.wmf"/><Relationship Id="rId1238" Type="http://schemas.openxmlformats.org/officeDocument/2006/relationships/oleObject" Target="embeddings/oleObject486.bin"/><Relationship Id="rId1445" Type="http://schemas.openxmlformats.org/officeDocument/2006/relationships/image" Target="media/image836.wmf"/><Relationship Id="rId1652" Type="http://schemas.openxmlformats.org/officeDocument/2006/relationships/oleObject" Target="embeddings/oleObject655.bin"/><Relationship Id="rId247" Type="http://schemas.openxmlformats.org/officeDocument/2006/relationships/oleObject" Target="embeddings/oleObject74.bin"/><Relationship Id="rId899" Type="http://schemas.openxmlformats.org/officeDocument/2006/relationships/image" Target="media/image572.wmf"/><Relationship Id="rId1000" Type="http://schemas.openxmlformats.org/officeDocument/2006/relationships/image" Target="media/image617.wmf"/><Relationship Id="rId1084" Type="http://schemas.openxmlformats.org/officeDocument/2006/relationships/image" Target="media/image660.wmf"/><Relationship Id="rId1305" Type="http://schemas.openxmlformats.org/officeDocument/2006/relationships/image" Target="media/image771.wmf"/><Relationship Id="rId107" Type="http://schemas.openxmlformats.org/officeDocument/2006/relationships/image" Target="media/image66.wmf"/><Relationship Id="rId454" Type="http://schemas.openxmlformats.org/officeDocument/2006/relationships/image" Target="media/image287.wmf"/><Relationship Id="rId661" Type="http://schemas.openxmlformats.org/officeDocument/2006/relationships/image" Target="media/image421.wmf"/><Relationship Id="rId759" Type="http://schemas.openxmlformats.org/officeDocument/2006/relationships/image" Target="media/image479.wmf"/><Relationship Id="rId966" Type="http://schemas.openxmlformats.org/officeDocument/2006/relationships/image" Target="media/image600.wmf"/><Relationship Id="rId1291" Type="http://schemas.openxmlformats.org/officeDocument/2006/relationships/image" Target="media/image764.wmf"/><Relationship Id="rId1389" Type="http://schemas.openxmlformats.org/officeDocument/2006/relationships/image" Target="media/image811.wmf"/><Relationship Id="rId1512" Type="http://schemas.openxmlformats.org/officeDocument/2006/relationships/image" Target="media/image866.wmf"/><Relationship Id="rId1596" Type="http://schemas.openxmlformats.org/officeDocument/2006/relationships/image" Target="media/image940.wmf"/><Relationship Id="rId11" Type="http://schemas.openxmlformats.org/officeDocument/2006/relationships/image" Target="media/image3.wmf"/><Relationship Id="rId314" Type="http://schemas.openxmlformats.org/officeDocument/2006/relationships/oleObject" Target="embeddings/oleObject110.bin"/><Relationship Id="rId398" Type="http://schemas.openxmlformats.org/officeDocument/2006/relationships/image" Target="media/image258.wmf"/><Relationship Id="rId521" Type="http://schemas.openxmlformats.org/officeDocument/2006/relationships/oleObject" Target="embeddings/oleObject188.bin"/><Relationship Id="rId619" Type="http://schemas.openxmlformats.org/officeDocument/2006/relationships/oleObject" Target="embeddings/oleObject221.bin"/><Relationship Id="rId1151" Type="http://schemas.openxmlformats.org/officeDocument/2006/relationships/oleObject" Target="embeddings/oleObject445.bin"/><Relationship Id="rId1249" Type="http://schemas.openxmlformats.org/officeDocument/2006/relationships/image" Target="media/image744.wmf"/><Relationship Id="rId95" Type="http://schemas.openxmlformats.org/officeDocument/2006/relationships/image" Target="media/image54.wmf"/><Relationship Id="rId160" Type="http://schemas.openxmlformats.org/officeDocument/2006/relationships/image" Target="media/image99.wmf"/><Relationship Id="rId826" Type="http://schemas.openxmlformats.org/officeDocument/2006/relationships/image" Target="media/image534.wmf"/><Relationship Id="rId1011" Type="http://schemas.openxmlformats.org/officeDocument/2006/relationships/image" Target="media/image622.wmf"/><Relationship Id="rId1109" Type="http://schemas.openxmlformats.org/officeDocument/2006/relationships/oleObject" Target="embeddings/oleObject424.bin"/><Relationship Id="rId1456" Type="http://schemas.openxmlformats.org/officeDocument/2006/relationships/oleObject" Target="embeddings/oleObject602.bin"/><Relationship Id="rId1663" Type="http://schemas.openxmlformats.org/officeDocument/2006/relationships/image" Target="media/image981.wmf"/><Relationship Id="rId258" Type="http://schemas.openxmlformats.org/officeDocument/2006/relationships/image" Target="media/image168.wmf"/><Relationship Id="rId465" Type="http://schemas.openxmlformats.org/officeDocument/2006/relationships/oleObject" Target="embeddings/oleObject162.bin"/><Relationship Id="rId672" Type="http://schemas.openxmlformats.org/officeDocument/2006/relationships/oleObject" Target="embeddings/oleObject233.bin"/><Relationship Id="rId1095" Type="http://schemas.openxmlformats.org/officeDocument/2006/relationships/oleObject" Target="embeddings/oleObject417.bin"/><Relationship Id="rId1316" Type="http://schemas.openxmlformats.org/officeDocument/2006/relationships/image" Target="media/image776.wmf"/><Relationship Id="rId1523" Type="http://schemas.openxmlformats.org/officeDocument/2006/relationships/image" Target="media/image876.wmf"/><Relationship Id="rId1730" Type="http://schemas.openxmlformats.org/officeDocument/2006/relationships/oleObject" Target="embeddings/oleObject696.bin"/><Relationship Id="rId22" Type="http://schemas.openxmlformats.org/officeDocument/2006/relationships/oleObject" Target="embeddings/oleObject4.bin"/><Relationship Id="rId118" Type="http://schemas.openxmlformats.org/officeDocument/2006/relationships/oleObject" Target="embeddings/oleObject34.bin"/><Relationship Id="rId325" Type="http://schemas.openxmlformats.org/officeDocument/2006/relationships/image" Target="media/image199.wmf"/><Relationship Id="rId532" Type="http://schemas.openxmlformats.org/officeDocument/2006/relationships/oleObject" Target="embeddings/oleObject191.bin"/><Relationship Id="rId977" Type="http://schemas.openxmlformats.org/officeDocument/2006/relationships/image" Target="media/image605.wmf"/><Relationship Id="rId1162" Type="http://schemas.openxmlformats.org/officeDocument/2006/relationships/image" Target="media/image701.wmf"/><Relationship Id="rId171" Type="http://schemas.openxmlformats.org/officeDocument/2006/relationships/image" Target="media/image110.wmf"/><Relationship Id="rId837" Type="http://schemas.openxmlformats.org/officeDocument/2006/relationships/image" Target="media/image540.wmf"/><Relationship Id="rId1022" Type="http://schemas.openxmlformats.org/officeDocument/2006/relationships/image" Target="media/image631.wmf"/><Relationship Id="rId1467" Type="http://schemas.openxmlformats.org/officeDocument/2006/relationships/image" Target="media/image848.wmf"/><Relationship Id="rId1674" Type="http://schemas.openxmlformats.org/officeDocument/2006/relationships/image" Target="media/image986.wmf"/><Relationship Id="rId269" Type="http://schemas.openxmlformats.org/officeDocument/2006/relationships/image" Target="media/image173.wmf"/><Relationship Id="rId476" Type="http://schemas.openxmlformats.org/officeDocument/2006/relationships/oleObject" Target="embeddings/oleObject165.bin"/><Relationship Id="rId683" Type="http://schemas.openxmlformats.org/officeDocument/2006/relationships/oleObject" Target="embeddings/oleObject238.bin"/><Relationship Id="rId890" Type="http://schemas.openxmlformats.org/officeDocument/2006/relationships/oleObject" Target="embeddings/oleObject312.bin"/><Relationship Id="rId904" Type="http://schemas.openxmlformats.org/officeDocument/2006/relationships/image" Target="media/image574.wmf"/><Relationship Id="rId1327" Type="http://schemas.openxmlformats.org/officeDocument/2006/relationships/image" Target="media/image781.wmf"/><Relationship Id="rId1534" Type="http://schemas.openxmlformats.org/officeDocument/2006/relationships/image" Target="media/image885.wmf"/><Relationship Id="rId1741" Type="http://schemas.openxmlformats.org/officeDocument/2006/relationships/image" Target="media/image1018.wmf"/><Relationship Id="rId33" Type="http://schemas.openxmlformats.org/officeDocument/2006/relationships/image" Target="media/image17.wmf"/><Relationship Id="rId129" Type="http://schemas.openxmlformats.org/officeDocument/2006/relationships/image" Target="media/image78.wmf"/><Relationship Id="rId336" Type="http://schemas.openxmlformats.org/officeDocument/2006/relationships/image" Target="media/image207.wmf"/><Relationship Id="rId543" Type="http://schemas.openxmlformats.org/officeDocument/2006/relationships/oleObject" Target="embeddings/oleObject197.bin"/><Relationship Id="rId988" Type="http://schemas.openxmlformats.org/officeDocument/2006/relationships/oleObject" Target="embeddings/oleObject367.bin"/><Relationship Id="rId1173" Type="http://schemas.openxmlformats.org/officeDocument/2006/relationships/oleObject" Target="embeddings/oleObject453.bin"/><Relationship Id="rId1380" Type="http://schemas.openxmlformats.org/officeDocument/2006/relationships/oleObject" Target="embeddings/oleObject563.bin"/><Relationship Id="rId1601" Type="http://schemas.openxmlformats.org/officeDocument/2006/relationships/image" Target="media/image945.wmf"/><Relationship Id="rId182" Type="http://schemas.openxmlformats.org/officeDocument/2006/relationships/image" Target="media/image121.wmf"/><Relationship Id="rId403" Type="http://schemas.openxmlformats.org/officeDocument/2006/relationships/oleObject" Target="embeddings/oleObject132.bin"/><Relationship Id="rId750" Type="http://schemas.openxmlformats.org/officeDocument/2006/relationships/image" Target="media/image472.wmf"/><Relationship Id="rId848" Type="http://schemas.openxmlformats.org/officeDocument/2006/relationships/oleObject" Target="embeddings/oleObject292.bin"/><Relationship Id="rId1033" Type="http://schemas.openxmlformats.org/officeDocument/2006/relationships/oleObject" Target="embeddings/oleObject386.bin"/><Relationship Id="rId1478" Type="http://schemas.openxmlformats.org/officeDocument/2006/relationships/oleObject" Target="embeddings/oleObject613.bin"/><Relationship Id="rId1685" Type="http://schemas.openxmlformats.org/officeDocument/2006/relationships/image" Target="media/image991.wmf"/><Relationship Id="rId487" Type="http://schemas.openxmlformats.org/officeDocument/2006/relationships/oleObject" Target="embeddings/oleObject171.bin"/><Relationship Id="rId610" Type="http://schemas.openxmlformats.org/officeDocument/2006/relationships/image" Target="media/image382.wmf"/><Relationship Id="rId694" Type="http://schemas.openxmlformats.org/officeDocument/2006/relationships/oleObject" Target="embeddings/oleObject243.bin"/><Relationship Id="rId708" Type="http://schemas.openxmlformats.org/officeDocument/2006/relationships/image" Target="media/image449.wmf"/><Relationship Id="rId915" Type="http://schemas.openxmlformats.org/officeDocument/2006/relationships/image" Target="media/image580.wmf"/><Relationship Id="rId1240" Type="http://schemas.openxmlformats.org/officeDocument/2006/relationships/oleObject" Target="embeddings/oleObject488.bin"/><Relationship Id="rId1338" Type="http://schemas.openxmlformats.org/officeDocument/2006/relationships/image" Target="media/image785.wmf"/><Relationship Id="rId1545" Type="http://schemas.openxmlformats.org/officeDocument/2006/relationships/oleObject" Target="embeddings/oleObject634.bin"/><Relationship Id="rId347" Type="http://schemas.openxmlformats.org/officeDocument/2006/relationships/image" Target="media/image218.wmf"/><Relationship Id="rId999" Type="http://schemas.openxmlformats.org/officeDocument/2006/relationships/oleObject" Target="embeddings/oleObject372.bin"/><Relationship Id="rId1100" Type="http://schemas.openxmlformats.org/officeDocument/2006/relationships/image" Target="media/image670.wmf"/><Relationship Id="rId1184" Type="http://schemas.openxmlformats.org/officeDocument/2006/relationships/image" Target="media/image714.wmf"/><Relationship Id="rId1405" Type="http://schemas.openxmlformats.org/officeDocument/2006/relationships/image" Target="media/image819.wmf"/><Relationship Id="rId1752" Type="http://schemas.openxmlformats.org/officeDocument/2006/relationships/oleObject" Target="embeddings/oleObject707.bin"/><Relationship Id="rId44" Type="http://schemas.openxmlformats.org/officeDocument/2006/relationships/image" Target="media/image22.wmf"/><Relationship Id="rId554" Type="http://schemas.openxmlformats.org/officeDocument/2006/relationships/image" Target="media/image342.wmf"/><Relationship Id="rId761" Type="http://schemas.openxmlformats.org/officeDocument/2006/relationships/image" Target="media/image481.wmf"/><Relationship Id="rId859" Type="http://schemas.openxmlformats.org/officeDocument/2006/relationships/image" Target="media/image552.wmf"/><Relationship Id="rId1391" Type="http://schemas.openxmlformats.org/officeDocument/2006/relationships/image" Target="media/image812.wmf"/><Relationship Id="rId1489" Type="http://schemas.openxmlformats.org/officeDocument/2006/relationships/image" Target="media/image859.wmf"/><Relationship Id="rId1612" Type="http://schemas.openxmlformats.org/officeDocument/2006/relationships/oleObject" Target="embeddings/oleObject641.bin"/><Relationship Id="rId1696" Type="http://schemas.openxmlformats.org/officeDocument/2006/relationships/oleObject" Target="embeddings/oleObject678.bin"/><Relationship Id="rId193" Type="http://schemas.openxmlformats.org/officeDocument/2006/relationships/image" Target="media/image131.wmf"/><Relationship Id="rId207" Type="http://schemas.openxmlformats.org/officeDocument/2006/relationships/image" Target="media/image143.wmf"/><Relationship Id="rId414" Type="http://schemas.openxmlformats.org/officeDocument/2006/relationships/oleObject" Target="embeddings/oleObject137.bin"/><Relationship Id="rId498" Type="http://schemas.openxmlformats.org/officeDocument/2006/relationships/image" Target="media/image310.wmf"/><Relationship Id="rId621" Type="http://schemas.openxmlformats.org/officeDocument/2006/relationships/image" Target="media/image389.wmf"/><Relationship Id="rId1044" Type="http://schemas.openxmlformats.org/officeDocument/2006/relationships/image" Target="media/image642.wmf"/><Relationship Id="rId1251" Type="http://schemas.openxmlformats.org/officeDocument/2006/relationships/image" Target="media/image745.wmf"/><Relationship Id="rId1349" Type="http://schemas.openxmlformats.org/officeDocument/2006/relationships/image" Target="media/image790.wmf"/><Relationship Id="rId260" Type="http://schemas.openxmlformats.org/officeDocument/2006/relationships/image" Target="media/image169.wmf"/><Relationship Id="rId719" Type="http://schemas.openxmlformats.org/officeDocument/2006/relationships/image" Target="media/image456.wmf"/><Relationship Id="rId926" Type="http://schemas.openxmlformats.org/officeDocument/2006/relationships/oleObject" Target="embeddings/oleObject330.bin"/><Relationship Id="rId1111" Type="http://schemas.openxmlformats.org/officeDocument/2006/relationships/oleObject" Target="embeddings/oleObject425.bin"/><Relationship Id="rId1556" Type="http://schemas.openxmlformats.org/officeDocument/2006/relationships/image" Target="media/image900.wmf"/><Relationship Id="rId1763" Type="http://schemas.openxmlformats.org/officeDocument/2006/relationships/oleObject" Target="embeddings/oleObject713.bin"/><Relationship Id="rId55" Type="http://schemas.openxmlformats.org/officeDocument/2006/relationships/hyperlink" Target="http://www.np-sr.ru/norem/marketregulation/joining/marketnorem/currentedition/index.htm?ssFolderId=54" TargetMode="External"/><Relationship Id="rId120" Type="http://schemas.openxmlformats.org/officeDocument/2006/relationships/oleObject" Target="embeddings/oleObject35.bin"/><Relationship Id="rId358" Type="http://schemas.openxmlformats.org/officeDocument/2006/relationships/image" Target="media/image225.wmf"/><Relationship Id="rId565" Type="http://schemas.openxmlformats.org/officeDocument/2006/relationships/oleObject" Target="embeddings/oleObject207.bin"/><Relationship Id="rId772" Type="http://schemas.openxmlformats.org/officeDocument/2006/relationships/image" Target="media/image492.wmf"/><Relationship Id="rId1195" Type="http://schemas.openxmlformats.org/officeDocument/2006/relationships/oleObject" Target="embeddings/oleObject464.bin"/><Relationship Id="rId1209" Type="http://schemas.openxmlformats.org/officeDocument/2006/relationships/oleObject" Target="embeddings/oleObject471.bin"/><Relationship Id="rId1416" Type="http://schemas.openxmlformats.org/officeDocument/2006/relationships/image" Target="media/image825.wmf"/><Relationship Id="rId1623" Type="http://schemas.openxmlformats.org/officeDocument/2006/relationships/footer" Target="footer1.xml"/><Relationship Id="rId218" Type="http://schemas.openxmlformats.org/officeDocument/2006/relationships/image" Target="media/image149.wmf"/><Relationship Id="rId425" Type="http://schemas.openxmlformats.org/officeDocument/2006/relationships/image" Target="media/image272.wmf"/><Relationship Id="rId632" Type="http://schemas.openxmlformats.org/officeDocument/2006/relationships/oleObject" Target="embeddings/oleObject225.bin"/><Relationship Id="rId1055" Type="http://schemas.openxmlformats.org/officeDocument/2006/relationships/image" Target="media/image647.wmf"/><Relationship Id="rId1262" Type="http://schemas.openxmlformats.org/officeDocument/2006/relationships/image" Target="media/image750.wmf"/><Relationship Id="rId271" Type="http://schemas.openxmlformats.org/officeDocument/2006/relationships/oleObject" Target="embeddings/oleObject87.bin"/><Relationship Id="rId937" Type="http://schemas.openxmlformats.org/officeDocument/2006/relationships/image" Target="media/image591.wmf"/><Relationship Id="rId1122" Type="http://schemas.openxmlformats.org/officeDocument/2006/relationships/image" Target="media/image681.wmf"/><Relationship Id="rId1567" Type="http://schemas.openxmlformats.org/officeDocument/2006/relationships/image" Target="media/image911.wmf"/><Relationship Id="rId66" Type="http://schemas.openxmlformats.org/officeDocument/2006/relationships/image" Target="media/image35.wmf"/><Relationship Id="rId131" Type="http://schemas.openxmlformats.org/officeDocument/2006/relationships/image" Target="media/image79.wmf"/><Relationship Id="rId369" Type="http://schemas.openxmlformats.org/officeDocument/2006/relationships/image" Target="media/image233.wmf"/><Relationship Id="rId576" Type="http://schemas.openxmlformats.org/officeDocument/2006/relationships/image" Target="media/image353.wmf"/><Relationship Id="rId783" Type="http://schemas.openxmlformats.org/officeDocument/2006/relationships/image" Target="media/image503.wmf"/><Relationship Id="rId990" Type="http://schemas.openxmlformats.org/officeDocument/2006/relationships/oleObject" Target="embeddings/oleObject368.bin"/><Relationship Id="rId1427" Type="http://schemas.openxmlformats.org/officeDocument/2006/relationships/oleObject" Target="embeddings/oleObject587.bin"/><Relationship Id="rId1634" Type="http://schemas.openxmlformats.org/officeDocument/2006/relationships/oleObject" Target="embeddings/oleObject646.bin"/><Relationship Id="rId229" Type="http://schemas.openxmlformats.org/officeDocument/2006/relationships/image" Target="media/image154.wmf"/><Relationship Id="rId436" Type="http://schemas.openxmlformats.org/officeDocument/2006/relationships/image" Target="media/image278.wmf"/><Relationship Id="rId643" Type="http://schemas.openxmlformats.org/officeDocument/2006/relationships/image" Target="media/image403.wmf"/><Relationship Id="rId1066" Type="http://schemas.openxmlformats.org/officeDocument/2006/relationships/oleObject" Target="embeddings/oleObject403.bin"/><Relationship Id="rId1273" Type="http://schemas.openxmlformats.org/officeDocument/2006/relationships/image" Target="media/image755.wmf"/><Relationship Id="rId1480" Type="http://schemas.openxmlformats.org/officeDocument/2006/relationships/oleObject" Target="embeddings/oleObject614.bin"/><Relationship Id="rId850" Type="http://schemas.openxmlformats.org/officeDocument/2006/relationships/oleObject" Target="embeddings/oleObject293.bin"/><Relationship Id="rId948" Type="http://schemas.openxmlformats.org/officeDocument/2006/relationships/image" Target="media/image596.wmf"/><Relationship Id="rId1133" Type="http://schemas.openxmlformats.org/officeDocument/2006/relationships/oleObject" Target="embeddings/oleObject436.bin"/><Relationship Id="rId1578" Type="http://schemas.openxmlformats.org/officeDocument/2006/relationships/image" Target="media/image922.wmf"/><Relationship Id="rId1701" Type="http://schemas.openxmlformats.org/officeDocument/2006/relationships/image" Target="media/image999.wmf"/><Relationship Id="rId77" Type="http://schemas.openxmlformats.org/officeDocument/2006/relationships/oleObject" Target="embeddings/oleObject27.bin"/><Relationship Id="rId282" Type="http://schemas.openxmlformats.org/officeDocument/2006/relationships/image" Target="media/image178.wmf"/><Relationship Id="rId503" Type="http://schemas.openxmlformats.org/officeDocument/2006/relationships/oleObject" Target="embeddings/oleObject179.bin"/><Relationship Id="rId587" Type="http://schemas.openxmlformats.org/officeDocument/2006/relationships/image" Target="media/image359.wmf"/><Relationship Id="rId710" Type="http://schemas.openxmlformats.org/officeDocument/2006/relationships/image" Target="media/image450.wmf"/><Relationship Id="rId808" Type="http://schemas.openxmlformats.org/officeDocument/2006/relationships/image" Target="media/image519.wmf"/><Relationship Id="rId1340" Type="http://schemas.openxmlformats.org/officeDocument/2006/relationships/oleObject" Target="embeddings/oleObject543.bin"/><Relationship Id="rId1438" Type="http://schemas.openxmlformats.org/officeDocument/2006/relationships/oleObject" Target="embeddings/oleObject593.bin"/><Relationship Id="rId1645" Type="http://schemas.openxmlformats.org/officeDocument/2006/relationships/image" Target="media/image972.wmf"/><Relationship Id="rId8" Type="http://schemas.openxmlformats.org/officeDocument/2006/relationships/image" Target="media/image1.wmf"/><Relationship Id="rId142" Type="http://schemas.openxmlformats.org/officeDocument/2006/relationships/oleObject" Target="embeddings/oleObject46.bin"/><Relationship Id="rId447" Type="http://schemas.openxmlformats.org/officeDocument/2006/relationships/image" Target="media/image284.wmf"/><Relationship Id="rId794" Type="http://schemas.openxmlformats.org/officeDocument/2006/relationships/oleObject" Target="embeddings/oleObject270.bin"/><Relationship Id="rId1077" Type="http://schemas.openxmlformats.org/officeDocument/2006/relationships/oleObject" Target="embeddings/oleObject409.bin"/><Relationship Id="rId1200" Type="http://schemas.openxmlformats.org/officeDocument/2006/relationships/image" Target="media/image722.wmf"/><Relationship Id="rId654" Type="http://schemas.openxmlformats.org/officeDocument/2006/relationships/image" Target="media/image414.wmf"/><Relationship Id="rId861" Type="http://schemas.openxmlformats.org/officeDocument/2006/relationships/image" Target="media/image553.wmf"/><Relationship Id="rId959" Type="http://schemas.openxmlformats.org/officeDocument/2006/relationships/oleObject" Target="embeddings/oleObject351.bin"/><Relationship Id="rId1284" Type="http://schemas.openxmlformats.org/officeDocument/2006/relationships/oleObject" Target="embeddings/oleObject512.bin"/><Relationship Id="rId1491" Type="http://schemas.openxmlformats.org/officeDocument/2006/relationships/image" Target="media/image860.wmf"/><Relationship Id="rId1505" Type="http://schemas.openxmlformats.org/officeDocument/2006/relationships/oleObject" Target="embeddings/oleObject629.bin"/><Relationship Id="rId1589" Type="http://schemas.openxmlformats.org/officeDocument/2006/relationships/image" Target="media/image933.wmf"/><Relationship Id="rId1712" Type="http://schemas.openxmlformats.org/officeDocument/2006/relationships/oleObject" Target="embeddings/oleObject686.bin"/><Relationship Id="rId293" Type="http://schemas.openxmlformats.org/officeDocument/2006/relationships/oleObject" Target="embeddings/oleObject99.bin"/><Relationship Id="rId307" Type="http://schemas.openxmlformats.org/officeDocument/2006/relationships/image" Target="media/image190.wmf"/><Relationship Id="rId514" Type="http://schemas.openxmlformats.org/officeDocument/2006/relationships/image" Target="media/image319.wmf"/><Relationship Id="rId721" Type="http://schemas.openxmlformats.org/officeDocument/2006/relationships/image" Target="media/image458.wmf"/><Relationship Id="rId1144" Type="http://schemas.openxmlformats.org/officeDocument/2006/relationships/image" Target="media/image692.wmf"/><Relationship Id="rId1351" Type="http://schemas.openxmlformats.org/officeDocument/2006/relationships/image" Target="media/image791.wmf"/><Relationship Id="rId1449" Type="http://schemas.openxmlformats.org/officeDocument/2006/relationships/image" Target="media/image839.wmf"/><Relationship Id="rId88" Type="http://schemas.openxmlformats.org/officeDocument/2006/relationships/image" Target="media/image47.wmf"/><Relationship Id="rId153" Type="http://schemas.openxmlformats.org/officeDocument/2006/relationships/image" Target="media/image92.wmf"/><Relationship Id="rId360" Type="http://schemas.openxmlformats.org/officeDocument/2006/relationships/oleObject" Target="embeddings/oleObject124.bin"/><Relationship Id="rId598" Type="http://schemas.openxmlformats.org/officeDocument/2006/relationships/image" Target="media/image370.wmf"/><Relationship Id="rId819" Type="http://schemas.openxmlformats.org/officeDocument/2006/relationships/image" Target="media/image530.wmf"/><Relationship Id="rId1004" Type="http://schemas.openxmlformats.org/officeDocument/2006/relationships/oleObject" Target="embeddings/oleObject375.bin"/><Relationship Id="rId1211" Type="http://schemas.openxmlformats.org/officeDocument/2006/relationships/oleObject" Target="embeddings/oleObject472.bin"/><Relationship Id="rId1656" Type="http://schemas.openxmlformats.org/officeDocument/2006/relationships/oleObject" Target="embeddings/oleObject657.bin"/><Relationship Id="rId220" Type="http://schemas.openxmlformats.org/officeDocument/2006/relationships/image" Target="media/image150.wmf"/><Relationship Id="rId458" Type="http://schemas.openxmlformats.org/officeDocument/2006/relationships/image" Target="media/image289.wmf"/><Relationship Id="rId665" Type="http://schemas.openxmlformats.org/officeDocument/2006/relationships/image" Target="media/image425.wmf"/><Relationship Id="rId872" Type="http://schemas.openxmlformats.org/officeDocument/2006/relationships/image" Target="media/image559.wmf"/><Relationship Id="rId1088" Type="http://schemas.openxmlformats.org/officeDocument/2006/relationships/image" Target="media/image664.wmf"/><Relationship Id="rId1295" Type="http://schemas.openxmlformats.org/officeDocument/2006/relationships/image" Target="media/image766.wmf"/><Relationship Id="rId1309" Type="http://schemas.openxmlformats.org/officeDocument/2006/relationships/image" Target="media/image773.wmf"/><Relationship Id="rId1516" Type="http://schemas.openxmlformats.org/officeDocument/2006/relationships/image" Target="media/image870.wmf"/><Relationship Id="rId1723" Type="http://schemas.openxmlformats.org/officeDocument/2006/relationships/oleObject" Target="embeddings/oleObject692.bin"/><Relationship Id="rId15" Type="http://schemas.openxmlformats.org/officeDocument/2006/relationships/image" Target="media/image7.wmf"/><Relationship Id="rId318" Type="http://schemas.openxmlformats.org/officeDocument/2006/relationships/oleObject" Target="embeddings/oleObject112.bin"/><Relationship Id="rId525" Type="http://schemas.openxmlformats.org/officeDocument/2006/relationships/image" Target="media/image326.wmf"/><Relationship Id="rId732" Type="http://schemas.openxmlformats.org/officeDocument/2006/relationships/oleObject" Target="embeddings/oleObject258.bin"/><Relationship Id="rId1155" Type="http://schemas.openxmlformats.org/officeDocument/2006/relationships/oleObject" Target="embeddings/oleObject447.bin"/><Relationship Id="rId1362" Type="http://schemas.openxmlformats.org/officeDocument/2006/relationships/oleObject" Target="embeddings/oleObject554.bin"/><Relationship Id="rId99" Type="http://schemas.openxmlformats.org/officeDocument/2006/relationships/image" Target="media/image58.wmf"/><Relationship Id="rId164" Type="http://schemas.openxmlformats.org/officeDocument/2006/relationships/image" Target="media/image103.wmf"/><Relationship Id="rId371" Type="http://schemas.openxmlformats.org/officeDocument/2006/relationships/image" Target="media/image235.wmf"/><Relationship Id="rId1015" Type="http://schemas.openxmlformats.org/officeDocument/2006/relationships/image" Target="media/image626.wmf"/><Relationship Id="rId1222" Type="http://schemas.openxmlformats.org/officeDocument/2006/relationships/image" Target="media/image733.wmf"/><Relationship Id="rId1667" Type="http://schemas.openxmlformats.org/officeDocument/2006/relationships/image" Target="media/image983.wmf"/><Relationship Id="rId469" Type="http://schemas.openxmlformats.org/officeDocument/2006/relationships/image" Target="media/image296.wmf"/><Relationship Id="rId676" Type="http://schemas.openxmlformats.org/officeDocument/2006/relationships/image" Target="media/image431.wmf"/><Relationship Id="rId883" Type="http://schemas.openxmlformats.org/officeDocument/2006/relationships/oleObject" Target="embeddings/oleObject308.bin"/><Relationship Id="rId1099" Type="http://schemas.openxmlformats.org/officeDocument/2006/relationships/oleObject" Target="embeddings/oleObject419.bin"/><Relationship Id="rId1527" Type="http://schemas.openxmlformats.org/officeDocument/2006/relationships/image" Target="media/image880.wmf"/><Relationship Id="rId1734" Type="http://schemas.openxmlformats.org/officeDocument/2006/relationships/oleObject" Target="embeddings/oleObject698.bin"/><Relationship Id="rId26" Type="http://schemas.openxmlformats.org/officeDocument/2006/relationships/oleObject" Target="embeddings/oleObject6.bin"/><Relationship Id="rId231" Type="http://schemas.openxmlformats.org/officeDocument/2006/relationships/image" Target="media/image155.wmf"/><Relationship Id="rId329" Type="http://schemas.openxmlformats.org/officeDocument/2006/relationships/image" Target="media/image201.wmf"/><Relationship Id="rId536" Type="http://schemas.openxmlformats.org/officeDocument/2006/relationships/image" Target="media/image333.wmf"/><Relationship Id="rId1166" Type="http://schemas.openxmlformats.org/officeDocument/2006/relationships/hyperlink" Target="http://docs.np-sr.ru/index.jsp?pid=177" TargetMode="External"/><Relationship Id="rId1373" Type="http://schemas.openxmlformats.org/officeDocument/2006/relationships/image" Target="media/image801.wmf"/><Relationship Id="rId175" Type="http://schemas.openxmlformats.org/officeDocument/2006/relationships/image" Target="media/image114.wmf"/><Relationship Id="rId743" Type="http://schemas.openxmlformats.org/officeDocument/2006/relationships/oleObject" Target="embeddings/oleObject264.bin"/><Relationship Id="rId950" Type="http://schemas.openxmlformats.org/officeDocument/2006/relationships/oleObject" Target="embeddings/oleObject343.bin"/><Relationship Id="rId1026" Type="http://schemas.openxmlformats.org/officeDocument/2006/relationships/image" Target="media/image633.wmf"/><Relationship Id="rId1580" Type="http://schemas.openxmlformats.org/officeDocument/2006/relationships/image" Target="media/image924.wmf"/><Relationship Id="rId1678" Type="http://schemas.openxmlformats.org/officeDocument/2006/relationships/oleObject" Target="embeddings/oleObject669.bin"/><Relationship Id="rId382" Type="http://schemas.openxmlformats.org/officeDocument/2006/relationships/image" Target="media/image244.wmf"/><Relationship Id="rId603" Type="http://schemas.openxmlformats.org/officeDocument/2006/relationships/image" Target="media/image375.wmf"/><Relationship Id="rId687" Type="http://schemas.openxmlformats.org/officeDocument/2006/relationships/oleObject" Target="embeddings/oleObject240.bin"/><Relationship Id="rId810" Type="http://schemas.openxmlformats.org/officeDocument/2006/relationships/image" Target="media/image521.wmf"/><Relationship Id="rId908" Type="http://schemas.openxmlformats.org/officeDocument/2006/relationships/image" Target="media/image576.wmf"/><Relationship Id="rId1233" Type="http://schemas.openxmlformats.org/officeDocument/2006/relationships/oleObject" Target="embeddings/oleObject483.bin"/><Relationship Id="rId1440" Type="http://schemas.openxmlformats.org/officeDocument/2006/relationships/oleObject" Target="embeddings/oleObject595.bin"/><Relationship Id="rId1538" Type="http://schemas.openxmlformats.org/officeDocument/2006/relationships/image" Target="media/image889.wmf"/><Relationship Id="rId242" Type="http://schemas.openxmlformats.org/officeDocument/2006/relationships/oleObject" Target="embeddings/oleObject71.bin"/><Relationship Id="rId894" Type="http://schemas.openxmlformats.org/officeDocument/2006/relationships/oleObject" Target="embeddings/oleObject314.bin"/><Relationship Id="rId1177" Type="http://schemas.openxmlformats.org/officeDocument/2006/relationships/oleObject" Target="embeddings/oleObject455.bin"/><Relationship Id="rId1300" Type="http://schemas.openxmlformats.org/officeDocument/2006/relationships/oleObject" Target="embeddings/oleObject520.bin"/><Relationship Id="rId1745" Type="http://schemas.openxmlformats.org/officeDocument/2006/relationships/image" Target="media/image1020.wmf"/><Relationship Id="rId37" Type="http://schemas.openxmlformats.org/officeDocument/2006/relationships/image" Target="media/image19.wmf"/><Relationship Id="rId102" Type="http://schemas.openxmlformats.org/officeDocument/2006/relationships/image" Target="media/image61.wmf"/><Relationship Id="rId547" Type="http://schemas.openxmlformats.org/officeDocument/2006/relationships/oleObject" Target="embeddings/oleObject199.bin"/><Relationship Id="rId754" Type="http://schemas.openxmlformats.org/officeDocument/2006/relationships/image" Target="media/image475.wmf"/><Relationship Id="rId961" Type="http://schemas.openxmlformats.org/officeDocument/2006/relationships/image" Target="media/image598.wmf"/><Relationship Id="rId1384" Type="http://schemas.openxmlformats.org/officeDocument/2006/relationships/image" Target="media/image808.wmf"/><Relationship Id="rId1591" Type="http://schemas.openxmlformats.org/officeDocument/2006/relationships/image" Target="media/image935.wmf"/><Relationship Id="rId1605" Type="http://schemas.openxmlformats.org/officeDocument/2006/relationships/image" Target="media/image949.wmf"/><Relationship Id="rId1689" Type="http://schemas.openxmlformats.org/officeDocument/2006/relationships/image" Target="media/image993.wmf"/><Relationship Id="rId90" Type="http://schemas.openxmlformats.org/officeDocument/2006/relationships/image" Target="media/image49.wmf"/><Relationship Id="rId186" Type="http://schemas.openxmlformats.org/officeDocument/2006/relationships/image" Target="media/image124.wmf"/><Relationship Id="rId393" Type="http://schemas.openxmlformats.org/officeDocument/2006/relationships/image" Target="media/image254.wmf"/><Relationship Id="rId407" Type="http://schemas.openxmlformats.org/officeDocument/2006/relationships/oleObject" Target="embeddings/oleObject134.bin"/><Relationship Id="rId614" Type="http://schemas.openxmlformats.org/officeDocument/2006/relationships/image" Target="media/image385.wmf"/><Relationship Id="rId821" Type="http://schemas.openxmlformats.org/officeDocument/2006/relationships/oleObject" Target="embeddings/oleObject279.bin"/><Relationship Id="rId1037" Type="http://schemas.openxmlformats.org/officeDocument/2006/relationships/oleObject" Target="embeddings/oleObject388.bin"/><Relationship Id="rId1244" Type="http://schemas.openxmlformats.org/officeDocument/2006/relationships/oleObject" Target="embeddings/oleObject491.bin"/><Relationship Id="rId1451" Type="http://schemas.openxmlformats.org/officeDocument/2006/relationships/image" Target="media/image840.wmf"/><Relationship Id="rId253" Type="http://schemas.openxmlformats.org/officeDocument/2006/relationships/oleObject" Target="embeddings/oleObject77.bin"/><Relationship Id="rId460" Type="http://schemas.openxmlformats.org/officeDocument/2006/relationships/image" Target="media/image290.wmf"/><Relationship Id="rId698" Type="http://schemas.openxmlformats.org/officeDocument/2006/relationships/image" Target="media/image443.wmf"/><Relationship Id="rId919" Type="http://schemas.openxmlformats.org/officeDocument/2006/relationships/image" Target="media/image582.wmf"/><Relationship Id="rId1090" Type="http://schemas.openxmlformats.org/officeDocument/2006/relationships/image" Target="media/image665.wmf"/><Relationship Id="rId1104" Type="http://schemas.openxmlformats.org/officeDocument/2006/relationships/image" Target="media/image672.wmf"/><Relationship Id="rId1311" Type="http://schemas.openxmlformats.org/officeDocument/2006/relationships/image" Target="media/image774.wmf"/><Relationship Id="rId1549" Type="http://schemas.openxmlformats.org/officeDocument/2006/relationships/oleObject" Target="embeddings/oleObject636.bin"/><Relationship Id="rId1756" Type="http://schemas.openxmlformats.org/officeDocument/2006/relationships/oleObject" Target="embeddings/oleObject709.bin"/><Relationship Id="rId48" Type="http://schemas.openxmlformats.org/officeDocument/2006/relationships/image" Target="media/image24.wmf"/><Relationship Id="rId113" Type="http://schemas.openxmlformats.org/officeDocument/2006/relationships/image" Target="media/image71.wmf"/><Relationship Id="rId320" Type="http://schemas.openxmlformats.org/officeDocument/2006/relationships/oleObject" Target="embeddings/oleObject113.bin"/><Relationship Id="rId558" Type="http://schemas.openxmlformats.org/officeDocument/2006/relationships/image" Target="media/image344.wmf"/><Relationship Id="rId765" Type="http://schemas.openxmlformats.org/officeDocument/2006/relationships/image" Target="media/image485.wmf"/><Relationship Id="rId972" Type="http://schemas.openxmlformats.org/officeDocument/2006/relationships/oleObject" Target="embeddings/oleObject359.bin"/><Relationship Id="rId1188" Type="http://schemas.openxmlformats.org/officeDocument/2006/relationships/image" Target="media/image716.wmf"/><Relationship Id="rId1395" Type="http://schemas.openxmlformats.org/officeDocument/2006/relationships/image" Target="media/image814.wmf"/><Relationship Id="rId1409" Type="http://schemas.openxmlformats.org/officeDocument/2006/relationships/image" Target="media/image821.wmf"/><Relationship Id="rId1616" Type="http://schemas.openxmlformats.org/officeDocument/2006/relationships/image" Target="media/image958.wmf"/><Relationship Id="rId197" Type="http://schemas.openxmlformats.org/officeDocument/2006/relationships/image" Target="media/image135.wmf"/><Relationship Id="rId418" Type="http://schemas.openxmlformats.org/officeDocument/2006/relationships/oleObject" Target="embeddings/oleObject139.bin"/><Relationship Id="rId625" Type="http://schemas.openxmlformats.org/officeDocument/2006/relationships/image" Target="media/image393.wmf"/><Relationship Id="rId832" Type="http://schemas.openxmlformats.org/officeDocument/2006/relationships/oleObject" Target="embeddings/oleObject285.bin"/><Relationship Id="rId1048" Type="http://schemas.openxmlformats.org/officeDocument/2006/relationships/oleObject" Target="embeddings/oleObject394.bin"/><Relationship Id="rId1255" Type="http://schemas.openxmlformats.org/officeDocument/2006/relationships/image" Target="media/image747.wmf"/><Relationship Id="rId1462" Type="http://schemas.openxmlformats.org/officeDocument/2006/relationships/oleObject" Target="embeddings/oleObject605.bin"/><Relationship Id="rId264" Type="http://schemas.openxmlformats.org/officeDocument/2006/relationships/image" Target="media/image171.wmf"/><Relationship Id="rId471" Type="http://schemas.openxmlformats.org/officeDocument/2006/relationships/image" Target="media/image298.wmf"/><Relationship Id="rId1115" Type="http://schemas.openxmlformats.org/officeDocument/2006/relationships/oleObject" Target="embeddings/oleObject427.bin"/><Relationship Id="rId1322" Type="http://schemas.openxmlformats.org/officeDocument/2006/relationships/oleObject" Target="embeddings/oleObject532.bin"/><Relationship Id="rId1767" Type="http://schemas.openxmlformats.org/officeDocument/2006/relationships/oleObject" Target="embeddings/oleObject715.bin"/><Relationship Id="rId59" Type="http://schemas.openxmlformats.org/officeDocument/2006/relationships/hyperlink" Target="http://www.np-sr.ru/norem/marketregulation/joining/marketnorem/currentedition/index.htm?ssFolderId=54" TargetMode="External"/><Relationship Id="rId124" Type="http://schemas.openxmlformats.org/officeDocument/2006/relationships/oleObject" Target="embeddings/oleObject38.bin"/><Relationship Id="rId569" Type="http://schemas.openxmlformats.org/officeDocument/2006/relationships/oleObject" Target="embeddings/oleObject209.bin"/><Relationship Id="rId776" Type="http://schemas.openxmlformats.org/officeDocument/2006/relationships/image" Target="media/image496.wmf"/><Relationship Id="rId983" Type="http://schemas.openxmlformats.org/officeDocument/2006/relationships/image" Target="media/image608.wmf"/><Relationship Id="rId1199" Type="http://schemas.openxmlformats.org/officeDocument/2006/relationships/oleObject" Target="embeddings/oleObject466.bin"/><Relationship Id="rId1627" Type="http://schemas.openxmlformats.org/officeDocument/2006/relationships/image" Target="media/image963.wmf"/><Relationship Id="rId331" Type="http://schemas.openxmlformats.org/officeDocument/2006/relationships/image" Target="media/image202.wmf"/><Relationship Id="rId429" Type="http://schemas.openxmlformats.org/officeDocument/2006/relationships/image" Target="media/image274.wmf"/><Relationship Id="rId636" Type="http://schemas.openxmlformats.org/officeDocument/2006/relationships/oleObject" Target="embeddings/oleObject227.bin"/><Relationship Id="rId1059" Type="http://schemas.openxmlformats.org/officeDocument/2006/relationships/image" Target="media/image649.wmf"/><Relationship Id="rId1266" Type="http://schemas.openxmlformats.org/officeDocument/2006/relationships/image" Target="media/image752.wmf"/><Relationship Id="rId1473" Type="http://schemas.openxmlformats.org/officeDocument/2006/relationships/image" Target="media/image851.wmf"/><Relationship Id="rId843" Type="http://schemas.openxmlformats.org/officeDocument/2006/relationships/image" Target="media/image543.wmf"/><Relationship Id="rId1126" Type="http://schemas.openxmlformats.org/officeDocument/2006/relationships/image" Target="media/image683.wmf"/><Relationship Id="rId1680" Type="http://schemas.openxmlformats.org/officeDocument/2006/relationships/oleObject" Target="embeddings/oleObject670.bin"/><Relationship Id="rId275" Type="http://schemas.openxmlformats.org/officeDocument/2006/relationships/oleObject" Target="embeddings/oleObject90.bin"/><Relationship Id="rId482" Type="http://schemas.openxmlformats.org/officeDocument/2006/relationships/image" Target="media/image303.wmf"/><Relationship Id="rId703" Type="http://schemas.openxmlformats.org/officeDocument/2006/relationships/oleObject" Target="embeddings/oleObject246.bin"/><Relationship Id="rId910" Type="http://schemas.openxmlformats.org/officeDocument/2006/relationships/image" Target="media/image577.wmf"/><Relationship Id="rId1333" Type="http://schemas.openxmlformats.org/officeDocument/2006/relationships/oleObject" Target="embeddings/oleObject539.bin"/><Relationship Id="rId1540" Type="http://schemas.openxmlformats.org/officeDocument/2006/relationships/image" Target="media/image891.wmf"/><Relationship Id="rId1638" Type="http://schemas.openxmlformats.org/officeDocument/2006/relationships/oleObject" Target="embeddings/oleObject648.bin"/><Relationship Id="rId135" Type="http://schemas.openxmlformats.org/officeDocument/2006/relationships/image" Target="media/image80.wmf"/><Relationship Id="rId342" Type="http://schemas.openxmlformats.org/officeDocument/2006/relationships/image" Target="media/image213.wmf"/><Relationship Id="rId787" Type="http://schemas.openxmlformats.org/officeDocument/2006/relationships/image" Target="media/image507.wmf"/><Relationship Id="rId994" Type="http://schemas.openxmlformats.org/officeDocument/2006/relationships/image" Target="media/image614.wmf"/><Relationship Id="rId1400" Type="http://schemas.openxmlformats.org/officeDocument/2006/relationships/oleObject" Target="embeddings/oleObject572.bin"/><Relationship Id="rId202" Type="http://schemas.openxmlformats.org/officeDocument/2006/relationships/image" Target="media/image140.wmf"/><Relationship Id="rId647" Type="http://schemas.openxmlformats.org/officeDocument/2006/relationships/image" Target="media/image407.wmf"/><Relationship Id="rId854" Type="http://schemas.openxmlformats.org/officeDocument/2006/relationships/oleObject" Target="embeddings/oleObject294.bin"/><Relationship Id="rId1277" Type="http://schemas.openxmlformats.org/officeDocument/2006/relationships/image" Target="media/image757.wmf"/><Relationship Id="rId1484" Type="http://schemas.openxmlformats.org/officeDocument/2006/relationships/oleObject" Target="embeddings/oleObject616.bin"/><Relationship Id="rId1691" Type="http://schemas.openxmlformats.org/officeDocument/2006/relationships/image" Target="media/image994.wmf"/><Relationship Id="rId1705" Type="http://schemas.openxmlformats.org/officeDocument/2006/relationships/image" Target="media/image1001.wmf"/><Relationship Id="rId286" Type="http://schemas.openxmlformats.org/officeDocument/2006/relationships/image" Target="media/image180.wmf"/><Relationship Id="rId493" Type="http://schemas.openxmlformats.org/officeDocument/2006/relationships/oleObject" Target="embeddings/oleObject175.bin"/><Relationship Id="rId507" Type="http://schemas.openxmlformats.org/officeDocument/2006/relationships/oleObject" Target="embeddings/oleObject181.bin"/><Relationship Id="rId714" Type="http://schemas.openxmlformats.org/officeDocument/2006/relationships/image" Target="media/image453.wmf"/><Relationship Id="rId921" Type="http://schemas.openxmlformats.org/officeDocument/2006/relationships/image" Target="media/image583.wmf"/><Relationship Id="rId1137" Type="http://schemas.openxmlformats.org/officeDocument/2006/relationships/oleObject" Target="embeddings/oleObject438.bin"/><Relationship Id="rId1344" Type="http://schemas.openxmlformats.org/officeDocument/2006/relationships/oleObject" Target="embeddings/oleObject545.bin"/><Relationship Id="rId1551" Type="http://schemas.openxmlformats.org/officeDocument/2006/relationships/oleObject" Target="embeddings/oleObject637.bin"/><Relationship Id="rId50" Type="http://schemas.openxmlformats.org/officeDocument/2006/relationships/image" Target="media/image25.wmf"/><Relationship Id="rId146" Type="http://schemas.openxmlformats.org/officeDocument/2006/relationships/oleObject" Target="embeddings/oleObject48.bin"/><Relationship Id="rId353" Type="http://schemas.openxmlformats.org/officeDocument/2006/relationships/oleObject" Target="embeddings/oleObject120.bin"/><Relationship Id="rId560" Type="http://schemas.openxmlformats.org/officeDocument/2006/relationships/image" Target="media/image345.wmf"/><Relationship Id="rId798" Type="http://schemas.openxmlformats.org/officeDocument/2006/relationships/oleObject" Target="embeddings/oleObject273.bin"/><Relationship Id="rId1190" Type="http://schemas.openxmlformats.org/officeDocument/2006/relationships/image" Target="media/image717.wmf"/><Relationship Id="rId1204" Type="http://schemas.openxmlformats.org/officeDocument/2006/relationships/image" Target="media/image724.wmf"/><Relationship Id="rId1411" Type="http://schemas.openxmlformats.org/officeDocument/2006/relationships/oleObject" Target="embeddings/oleObject577.bin"/><Relationship Id="rId1649" Type="http://schemas.openxmlformats.org/officeDocument/2006/relationships/image" Target="media/image974.wmf"/><Relationship Id="rId213" Type="http://schemas.openxmlformats.org/officeDocument/2006/relationships/image" Target="media/image146.wmf"/><Relationship Id="rId420" Type="http://schemas.openxmlformats.org/officeDocument/2006/relationships/oleObject" Target="embeddings/oleObject140.bin"/><Relationship Id="rId658" Type="http://schemas.openxmlformats.org/officeDocument/2006/relationships/image" Target="media/image418.wmf"/><Relationship Id="rId865" Type="http://schemas.openxmlformats.org/officeDocument/2006/relationships/image" Target="media/image555.wmf"/><Relationship Id="rId1050" Type="http://schemas.openxmlformats.org/officeDocument/2006/relationships/oleObject" Target="embeddings/oleObject395.bin"/><Relationship Id="rId1288" Type="http://schemas.openxmlformats.org/officeDocument/2006/relationships/oleObject" Target="embeddings/oleObject514.bin"/><Relationship Id="rId1495" Type="http://schemas.openxmlformats.org/officeDocument/2006/relationships/oleObject" Target="embeddings/oleObject623.bin"/><Relationship Id="rId1509" Type="http://schemas.openxmlformats.org/officeDocument/2006/relationships/hyperlink" Target="http://www.np-sr.ru/regulation/joining/standardcontracts/sf03/index.htm?ssFolderId=1000443" TargetMode="External"/><Relationship Id="rId1716" Type="http://schemas.openxmlformats.org/officeDocument/2006/relationships/oleObject" Target="embeddings/oleObject688.bin"/><Relationship Id="rId297" Type="http://schemas.openxmlformats.org/officeDocument/2006/relationships/image" Target="media/image185.wmf"/><Relationship Id="rId518" Type="http://schemas.openxmlformats.org/officeDocument/2006/relationships/image" Target="media/image321.wmf"/><Relationship Id="rId725" Type="http://schemas.openxmlformats.org/officeDocument/2006/relationships/image" Target="media/image460.wmf"/><Relationship Id="rId932" Type="http://schemas.openxmlformats.org/officeDocument/2006/relationships/oleObject" Target="embeddings/oleObject333.bin"/><Relationship Id="rId1148" Type="http://schemas.openxmlformats.org/officeDocument/2006/relationships/image" Target="media/image694.wmf"/><Relationship Id="rId1355" Type="http://schemas.openxmlformats.org/officeDocument/2006/relationships/image" Target="media/image793.wmf"/><Relationship Id="rId1562" Type="http://schemas.openxmlformats.org/officeDocument/2006/relationships/image" Target="media/image906.wmf"/><Relationship Id="rId157" Type="http://schemas.openxmlformats.org/officeDocument/2006/relationships/image" Target="media/image96.wmf"/><Relationship Id="rId364" Type="http://schemas.openxmlformats.org/officeDocument/2006/relationships/image" Target="media/image228.wmf"/><Relationship Id="rId1008" Type="http://schemas.openxmlformats.org/officeDocument/2006/relationships/oleObject" Target="embeddings/oleObject377.bin"/><Relationship Id="rId1215" Type="http://schemas.openxmlformats.org/officeDocument/2006/relationships/oleObject" Target="embeddings/oleObject474.bin"/><Relationship Id="rId1422" Type="http://schemas.openxmlformats.org/officeDocument/2006/relationships/oleObject" Target="embeddings/oleObject583.bin"/><Relationship Id="rId61" Type="http://schemas.openxmlformats.org/officeDocument/2006/relationships/hyperlink" Target="http://www.np-sr.ru/norem/marketregulation/joining/marketnorem/currentedition/index.htm?ssFolderId=54" TargetMode="External"/><Relationship Id="rId571" Type="http://schemas.openxmlformats.org/officeDocument/2006/relationships/oleObject" Target="embeddings/oleObject210.bin"/><Relationship Id="rId669" Type="http://schemas.openxmlformats.org/officeDocument/2006/relationships/image" Target="media/image427.wmf"/><Relationship Id="rId876" Type="http://schemas.openxmlformats.org/officeDocument/2006/relationships/image" Target="media/image561.wmf"/><Relationship Id="rId1299" Type="http://schemas.openxmlformats.org/officeDocument/2006/relationships/image" Target="media/image768.wmf"/><Relationship Id="rId1727" Type="http://schemas.openxmlformats.org/officeDocument/2006/relationships/image" Target="media/image1011.wmf"/><Relationship Id="rId19" Type="http://schemas.openxmlformats.org/officeDocument/2006/relationships/image" Target="media/image10.wmf"/><Relationship Id="rId224" Type="http://schemas.openxmlformats.org/officeDocument/2006/relationships/oleObject" Target="embeddings/oleObject62.bin"/><Relationship Id="rId431" Type="http://schemas.openxmlformats.org/officeDocument/2006/relationships/oleObject" Target="embeddings/oleObject145.bin"/><Relationship Id="rId529" Type="http://schemas.openxmlformats.org/officeDocument/2006/relationships/image" Target="media/image329.wmf"/><Relationship Id="rId736" Type="http://schemas.openxmlformats.org/officeDocument/2006/relationships/oleObject" Target="embeddings/oleObject260.bin"/><Relationship Id="rId1061" Type="http://schemas.openxmlformats.org/officeDocument/2006/relationships/image" Target="media/image650.wmf"/><Relationship Id="rId1159" Type="http://schemas.openxmlformats.org/officeDocument/2006/relationships/oleObject" Target="embeddings/oleObject449.bin"/><Relationship Id="rId1366" Type="http://schemas.openxmlformats.org/officeDocument/2006/relationships/oleObject" Target="embeddings/oleObject557.bin"/><Relationship Id="rId168" Type="http://schemas.openxmlformats.org/officeDocument/2006/relationships/image" Target="media/image107.wmf"/><Relationship Id="rId943" Type="http://schemas.openxmlformats.org/officeDocument/2006/relationships/oleObject" Target="embeddings/oleObject339.bin"/><Relationship Id="rId1019" Type="http://schemas.openxmlformats.org/officeDocument/2006/relationships/oleObject" Target="embeddings/oleObject379.bin"/><Relationship Id="rId1573" Type="http://schemas.openxmlformats.org/officeDocument/2006/relationships/image" Target="media/image917.wmf"/><Relationship Id="rId72" Type="http://schemas.openxmlformats.org/officeDocument/2006/relationships/image" Target="media/image38.wmf"/><Relationship Id="rId375" Type="http://schemas.openxmlformats.org/officeDocument/2006/relationships/oleObject" Target="embeddings/oleObject126.bin"/><Relationship Id="rId582" Type="http://schemas.openxmlformats.org/officeDocument/2006/relationships/image" Target="media/image356.wmf"/><Relationship Id="rId803" Type="http://schemas.openxmlformats.org/officeDocument/2006/relationships/oleObject" Target="embeddings/oleObject276.bin"/><Relationship Id="rId1226" Type="http://schemas.openxmlformats.org/officeDocument/2006/relationships/image" Target="media/image735.wmf"/><Relationship Id="rId1433" Type="http://schemas.openxmlformats.org/officeDocument/2006/relationships/oleObject" Target="embeddings/oleObject590.bin"/><Relationship Id="rId1640" Type="http://schemas.openxmlformats.org/officeDocument/2006/relationships/oleObject" Target="embeddings/oleObject649.bin"/><Relationship Id="rId1738" Type="http://schemas.openxmlformats.org/officeDocument/2006/relationships/oleObject" Target="embeddings/oleObject700.bin"/><Relationship Id="rId3" Type="http://schemas.openxmlformats.org/officeDocument/2006/relationships/styles" Target="styles.xml"/><Relationship Id="rId235" Type="http://schemas.openxmlformats.org/officeDocument/2006/relationships/image" Target="media/image157.wmf"/><Relationship Id="rId442" Type="http://schemas.openxmlformats.org/officeDocument/2006/relationships/image" Target="media/image281.wmf"/><Relationship Id="rId887" Type="http://schemas.openxmlformats.org/officeDocument/2006/relationships/image" Target="media/image566.wmf"/><Relationship Id="rId1072" Type="http://schemas.openxmlformats.org/officeDocument/2006/relationships/oleObject" Target="embeddings/oleObject406.bin"/><Relationship Id="rId1500" Type="http://schemas.openxmlformats.org/officeDocument/2006/relationships/image" Target="media/image863.wmf"/><Relationship Id="rId302" Type="http://schemas.openxmlformats.org/officeDocument/2006/relationships/oleObject" Target="embeddings/oleObject104.bin"/><Relationship Id="rId747" Type="http://schemas.openxmlformats.org/officeDocument/2006/relationships/oleObject" Target="embeddings/oleObject267.bin"/><Relationship Id="rId954" Type="http://schemas.openxmlformats.org/officeDocument/2006/relationships/oleObject" Target="embeddings/oleObject346.bin"/><Relationship Id="rId1377" Type="http://schemas.openxmlformats.org/officeDocument/2006/relationships/oleObject" Target="embeddings/oleObject562.bin"/><Relationship Id="rId1584" Type="http://schemas.openxmlformats.org/officeDocument/2006/relationships/image" Target="media/image928.wmf"/><Relationship Id="rId83" Type="http://schemas.openxmlformats.org/officeDocument/2006/relationships/image" Target="media/image43.wmf"/><Relationship Id="rId179" Type="http://schemas.openxmlformats.org/officeDocument/2006/relationships/image" Target="media/image118.wmf"/><Relationship Id="rId386" Type="http://schemas.openxmlformats.org/officeDocument/2006/relationships/image" Target="media/image248.wmf"/><Relationship Id="rId593" Type="http://schemas.openxmlformats.org/officeDocument/2006/relationships/image" Target="media/image365.wmf"/><Relationship Id="rId607" Type="http://schemas.openxmlformats.org/officeDocument/2006/relationships/image" Target="media/image379.wmf"/><Relationship Id="rId814" Type="http://schemas.openxmlformats.org/officeDocument/2006/relationships/image" Target="media/image525.wmf"/><Relationship Id="rId1237" Type="http://schemas.openxmlformats.org/officeDocument/2006/relationships/oleObject" Target="embeddings/oleObject485.bin"/><Relationship Id="rId1444" Type="http://schemas.openxmlformats.org/officeDocument/2006/relationships/oleObject" Target="embeddings/oleObject597.bin"/><Relationship Id="rId1651" Type="http://schemas.openxmlformats.org/officeDocument/2006/relationships/image" Target="media/image975.wmf"/><Relationship Id="rId246" Type="http://schemas.openxmlformats.org/officeDocument/2006/relationships/image" Target="media/image162.wmf"/><Relationship Id="rId453" Type="http://schemas.openxmlformats.org/officeDocument/2006/relationships/oleObject" Target="embeddings/oleObject156.bin"/><Relationship Id="rId660" Type="http://schemas.openxmlformats.org/officeDocument/2006/relationships/image" Target="media/image420.wmf"/><Relationship Id="rId898" Type="http://schemas.openxmlformats.org/officeDocument/2006/relationships/oleObject" Target="embeddings/oleObject316.bin"/><Relationship Id="rId1083" Type="http://schemas.openxmlformats.org/officeDocument/2006/relationships/oleObject" Target="embeddings/oleObject413.bin"/><Relationship Id="rId1290" Type="http://schemas.openxmlformats.org/officeDocument/2006/relationships/oleObject" Target="embeddings/oleObject515.bin"/><Relationship Id="rId1304" Type="http://schemas.openxmlformats.org/officeDocument/2006/relationships/oleObject" Target="embeddings/oleObject522.bin"/><Relationship Id="rId1511" Type="http://schemas.openxmlformats.org/officeDocument/2006/relationships/image" Target="media/image865.wmf"/><Relationship Id="rId1749" Type="http://schemas.openxmlformats.org/officeDocument/2006/relationships/image" Target="media/image1022.wmf"/><Relationship Id="rId106" Type="http://schemas.openxmlformats.org/officeDocument/2006/relationships/image" Target="media/image65.wmf"/><Relationship Id="rId313" Type="http://schemas.openxmlformats.org/officeDocument/2006/relationships/image" Target="media/image193.wmf"/><Relationship Id="rId758" Type="http://schemas.openxmlformats.org/officeDocument/2006/relationships/image" Target="media/image478.wmf"/><Relationship Id="rId965" Type="http://schemas.openxmlformats.org/officeDocument/2006/relationships/oleObject" Target="embeddings/oleObject355.bin"/><Relationship Id="rId1150" Type="http://schemas.openxmlformats.org/officeDocument/2006/relationships/image" Target="media/image695.wmf"/><Relationship Id="rId1388" Type="http://schemas.openxmlformats.org/officeDocument/2006/relationships/image" Target="media/image810.wmf"/><Relationship Id="rId1595" Type="http://schemas.openxmlformats.org/officeDocument/2006/relationships/image" Target="media/image939.wmf"/><Relationship Id="rId1609" Type="http://schemas.openxmlformats.org/officeDocument/2006/relationships/image" Target="media/image953.wmf"/><Relationship Id="rId10" Type="http://schemas.openxmlformats.org/officeDocument/2006/relationships/image" Target="media/image2.wmf"/><Relationship Id="rId94" Type="http://schemas.openxmlformats.org/officeDocument/2006/relationships/image" Target="media/image53.wmf"/><Relationship Id="rId397" Type="http://schemas.openxmlformats.org/officeDocument/2006/relationships/image" Target="media/image257.wmf"/><Relationship Id="rId520" Type="http://schemas.openxmlformats.org/officeDocument/2006/relationships/image" Target="media/image322.wmf"/><Relationship Id="rId618" Type="http://schemas.openxmlformats.org/officeDocument/2006/relationships/image" Target="media/image387.wmf"/><Relationship Id="rId825" Type="http://schemas.openxmlformats.org/officeDocument/2006/relationships/oleObject" Target="embeddings/oleObject281.bin"/><Relationship Id="rId1248" Type="http://schemas.openxmlformats.org/officeDocument/2006/relationships/oleObject" Target="embeddings/oleObject493.bin"/><Relationship Id="rId1455" Type="http://schemas.openxmlformats.org/officeDocument/2006/relationships/image" Target="media/image842.wmf"/><Relationship Id="rId1662" Type="http://schemas.openxmlformats.org/officeDocument/2006/relationships/oleObject" Target="embeddings/oleObject660.bin"/><Relationship Id="rId257" Type="http://schemas.openxmlformats.org/officeDocument/2006/relationships/oleObject" Target="embeddings/oleObject79.bin"/><Relationship Id="rId464" Type="http://schemas.openxmlformats.org/officeDocument/2006/relationships/image" Target="media/image292.wmf"/><Relationship Id="rId1010" Type="http://schemas.openxmlformats.org/officeDocument/2006/relationships/oleObject" Target="embeddings/oleObject378.bin"/><Relationship Id="rId1094" Type="http://schemas.openxmlformats.org/officeDocument/2006/relationships/image" Target="media/image667.wmf"/><Relationship Id="rId1108" Type="http://schemas.openxmlformats.org/officeDocument/2006/relationships/image" Target="media/image674.wmf"/><Relationship Id="rId1315" Type="http://schemas.openxmlformats.org/officeDocument/2006/relationships/oleObject" Target="embeddings/oleObject528.bin"/><Relationship Id="rId117" Type="http://schemas.openxmlformats.org/officeDocument/2006/relationships/image" Target="media/image73.wmf"/><Relationship Id="rId671" Type="http://schemas.openxmlformats.org/officeDocument/2006/relationships/image" Target="media/image428.wmf"/><Relationship Id="rId769" Type="http://schemas.openxmlformats.org/officeDocument/2006/relationships/image" Target="media/image489.wmf"/><Relationship Id="rId976" Type="http://schemas.openxmlformats.org/officeDocument/2006/relationships/oleObject" Target="embeddings/oleObject361.bin"/><Relationship Id="rId1399" Type="http://schemas.openxmlformats.org/officeDocument/2006/relationships/image" Target="media/image816.wmf"/><Relationship Id="rId324" Type="http://schemas.openxmlformats.org/officeDocument/2006/relationships/oleObject" Target="embeddings/oleObject115.bin"/><Relationship Id="rId531" Type="http://schemas.openxmlformats.org/officeDocument/2006/relationships/image" Target="media/image330.wmf"/><Relationship Id="rId629" Type="http://schemas.openxmlformats.org/officeDocument/2006/relationships/image" Target="media/image395.wmf"/><Relationship Id="rId1161" Type="http://schemas.openxmlformats.org/officeDocument/2006/relationships/oleObject" Target="embeddings/oleObject450.bin"/><Relationship Id="rId1259" Type="http://schemas.openxmlformats.org/officeDocument/2006/relationships/oleObject" Target="embeddings/oleObject499.bin"/><Relationship Id="rId1466" Type="http://schemas.openxmlformats.org/officeDocument/2006/relationships/oleObject" Target="embeddings/oleObject607.bin"/><Relationship Id="rId836" Type="http://schemas.openxmlformats.org/officeDocument/2006/relationships/oleObject" Target="embeddings/oleObject286.bin"/><Relationship Id="rId1021" Type="http://schemas.openxmlformats.org/officeDocument/2006/relationships/oleObject" Target="embeddings/oleObject380.bin"/><Relationship Id="rId1119" Type="http://schemas.openxmlformats.org/officeDocument/2006/relationships/oleObject" Target="embeddings/oleObject429.bin"/><Relationship Id="rId1673" Type="http://schemas.openxmlformats.org/officeDocument/2006/relationships/oleObject" Target="embeddings/oleObject666.bin"/><Relationship Id="rId903" Type="http://schemas.openxmlformats.org/officeDocument/2006/relationships/oleObject" Target="embeddings/oleObject319.bin"/><Relationship Id="rId1326" Type="http://schemas.openxmlformats.org/officeDocument/2006/relationships/oleObject" Target="embeddings/oleObject534.bin"/><Relationship Id="rId1533" Type="http://schemas.openxmlformats.org/officeDocument/2006/relationships/oleObject" Target="embeddings/oleObject632.bin"/><Relationship Id="rId1740" Type="http://schemas.openxmlformats.org/officeDocument/2006/relationships/oleObject" Target="embeddings/oleObject701.bin"/><Relationship Id="rId32" Type="http://schemas.openxmlformats.org/officeDocument/2006/relationships/oleObject" Target="embeddings/oleObject9.bin"/><Relationship Id="rId1600" Type="http://schemas.openxmlformats.org/officeDocument/2006/relationships/image" Target="media/image944.wmf"/><Relationship Id="rId181" Type="http://schemas.openxmlformats.org/officeDocument/2006/relationships/image" Target="media/image120.wmf"/><Relationship Id="rId279" Type="http://schemas.openxmlformats.org/officeDocument/2006/relationships/oleObject" Target="embeddings/oleObject92.bin"/><Relationship Id="rId486" Type="http://schemas.openxmlformats.org/officeDocument/2006/relationships/image" Target="media/image305.wmf"/><Relationship Id="rId693" Type="http://schemas.openxmlformats.org/officeDocument/2006/relationships/image" Target="media/image440.wmf"/><Relationship Id="rId139" Type="http://schemas.openxmlformats.org/officeDocument/2006/relationships/image" Target="media/image83.wmf"/><Relationship Id="rId346" Type="http://schemas.openxmlformats.org/officeDocument/2006/relationships/image" Target="media/image217.wmf"/><Relationship Id="rId553" Type="http://schemas.openxmlformats.org/officeDocument/2006/relationships/image" Target="media/image341.wmf"/><Relationship Id="rId760" Type="http://schemas.openxmlformats.org/officeDocument/2006/relationships/image" Target="media/image480.wmf"/><Relationship Id="rId998" Type="http://schemas.openxmlformats.org/officeDocument/2006/relationships/oleObject" Target="embeddings/oleObject371.bin"/><Relationship Id="rId1183" Type="http://schemas.openxmlformats.org/officeDocument/2006/relationships/oleObject" Target="embeddings/oleObject458.bin"/><Relationship Id="rId1390" Type="http://schemas.openxmlformats.org/officeDocument/2006/relationships/oleObject" Target="embeddings/oleObject567.bin"/><Relationship Id="rId206" Type="http://schemas.openxmlformats.org/officeDocument/2006/relationships/oleObject" Target="embeddings/oleObject53.bin"/><Relationship Id="rId413" Type="http://schemas.openxmlformats.org/officeDocument/2006/relationships/image" Target="media/image266.wmf"/><Relationship Id="rId858" Type="http://schemas.openxmlformats.org/officeDocument/2006/relationships/oleObject" Target="embeddings/oleObject296.bin"/><Relationship Id="rId1043" Type="http://schemas.openxmlformats.org/officeDocument/2006/relationships/oleObject" Target="embeddings/oleObject391.bin"/><Relationship Id="rId1488" Type="http://schemas.openxmlformats.org/officeDocument/2006/relationships/oleObject" Target="embeddings/oleObject618.bin"/><Relationship Id="rId1695" Type="http://schemas.openxmlformats.org/officeDocument/2006/relationships/image" Target="media/image996.wmf"/><Relationship Id="rId620" Type="http://schemas.openxmlformats.org/officeDocument/2006/relationships/image" Target="media/image388.wmf"/><Relationship Id="rId718" Type="http://schemas.openxmlformats.org/officeDocument/2006/relationships/image" Target="media/image455.wmf"/><Relationship Id="rId925" Type="http://schemas.openxmlformats.org/officeDocument/2006/relationships/image" Target="media/image585.wmf"/><Relationship Id="rId1250" Type="http://schemas.openxmlformats.org/officeDocument/2006/relationships/oleObject" Target="embeddings/oleObject494.bin"/><Relationship Id="rId1348" Type="http://schemas.openxmlformats.org/officeDocument/2006/relationships/oleObject" Target="embeddings/oleObject547.bin"/><Relationship Id="rId1555" Type="http://schemas.openxmlformats.org/officeDocument/2006/relationships/oleObject" Target="embeddings/oleObject639.bin"/><Relationship Id="rId1762" Type="http://schemas.openxmlformats.org/officeDocument/2006/relationships/image" Target="media/image1028.wmf"/><Relationship Id="rId1110" Type="http://schemas.openxmlformats.org/officeDocument/2006/relationships/image" Target="media/image675.wmf"/><Relationship Id="rId1208" Type="http://schemas.openxmlformats.org/officeDocument/2006/relationships/image" Target="media/image726.wmf"/><Relationship Id="rId1415" Type="http://schemas.openxmlformats.org/officeDocument/2006/relationships/image" Target="media/image824.wmf"/><Relationship Id="rId54" Type="http://schemas.openxmlformats.org/officeDocument/2006/relationships/image" Target="media/image28.wmf"/><Relationship Id="rId1622" Type="http://schemas.openxmlformats.org/officeDocument/2006/relationships/header" Target="header1.xml"/><Relationship Id="rId270" Type="http://schemas.openxmlformats.org/officeDocument/2006/relationships/oleObject" Target="embeddings/oleObject86.bin"/><Relationship Id="rId130" Type="http://schemas.openxmlformats.org/officeDocument/2006/relationships/oleObject" Target="embeddings/oleObject41.bin"/><Relationship Id="rId368" Type="http://schemas.openxmlformats.org/officeDocument/2006/relationships/image" Target="media/image232.wmf"/><Relationship Id="rId575" Type="http://schemas.openxmlformats.org/officeDocument/2006/relationships/oleObject" Target="embeddings/oleObject212.bin"/><Relationship Id="rId782" Type="http://schemas.openxmlformats.org/officeDocument/2006/relationships/image" Target="media/image502.wmf"/><Relationship Id="rId228" Type="http://schemas.openxmlformats.org/officeDocument/2006/relationships/oleObject" Target="embeddings/oleObject64.bin"/><Relationship Id="rId435" Type="http://schemas.openxmlformats.org/officeDocument/2006/relationships/oleObject" Target="embeddings/oleObject147.bin"/><Relationship Id="rId642" Type="http://schemas.openxmlformats.org/officeDocument/2006/relationships/image" Target="media/image402.wmf"/><Relationship Id="rId1065" Type="http://schemas.openxmlformats.org/officeDocument/2006/relationships/image" Target="media/image652.wmf"/><Relationship Id="rId1272" Type="http://schemas.openxmlformats.org/officeDocument/2006/relationships/oleObject" Target="embeddings/oleObject506.bin"/><Relationship Id="rId502" Type="http://schemas.openxmlformats.org/officeDocument/2006/relationships/image" Target="media/image313.wmf"/><Relationship Id="rId947" Type="http://schemas.openxmlformats.org/officeDocument/2006/relationships/oleObject" Target="embeddings/oleObject341.bin"/><Relationship Id="rId1132" Type="http://schemas.openxmlformats.org/officeDocument/2006/relationships/image" Target="media/image686.wmf"/><Relationship Id="rId1577" Type="http://schemas.openxmlformats.org/officeDocument/2006/relationships/image" Target="media/image921.wmf"/><Relationship Id="rId76" Type="http://schemas.openxmlformats.org/officeDocument/2006/relationships/oleObject" Target="embeddings/oleObject26.bin"/><Relationship Id="rId807" Type="http://schemas.openxmlformats.org/officeDocument/2006/relationships/image" Target="media/image518.wmf"/><Relationship Id="rId1437" Type="http://schemas.openxmlformats.org/officeDocument/2006/relationships/oleObject" Target="embeddings/oleObject592.bin"/><Relationship Id="rId1644" Type="http://schemas.openxmlformats.org/officeDocument/2006/relationships/oleObject" Target="embeddings/oleObject651.bin"/><Relationship Id="rId1504" Type="http://schemas.openxmlformats.org/officeDocument/2006/relationships/oleObject" Target="embeddings/oleObject628.bin"/><Relationship Id="rId1711" Type="http://schemas.openxmlformats.org/officeDocument/2006/relationships/image" Target="media/image1004.wmf"/><Relationship Id="rId292" Type="http://schemas.openxmlformats.org/officeDocument/2006/relationships/image" Target="media/image183.wmf"/><Relationship Id="rId597" Type="http://schemas.openxmlformats.org/officeDocument/2006/relationships/image" Target="media/image369.wmf"/><Relationship Id="rId152" Type="http://schemas.openxmlformats.org/officeDocument/2006/relationships/oleObject" Target="embeddings/oleObject50.bin"/><Relationship Id="rId457" Type="http://schemas.openxmlformats.org/officeDocument/2006/relationships/oleObject" Target="embeddings/oleObject158.bin"/><Relationship Id="rId1087" Type="http://schemas.openxmlformats.org/officeDocument/2006/relationships/image" Target="media/image663.wmf"/><Relationship Id="rId1294" Type="http://schemas.openxmlformats.org/officeDocument/2006/relationships/oleObject" Target="embeddings/oleObject517.bin"/><Relationship Id="rId664" Type="http://schemas.openxmlformats.org/officeDocument/2006/relationships/image" Target="media/image424.wmf"/><Relationship Id="rId871" Type="http://schemas.openxmlformats.org/officeDocument/2006/relationships/image" Target="media/image558.wmf"/><Relationship Id="rId969" Type="http://schemas.openxmlformats.org/officeDocument/2006/relationships/image" Target="media/image601.wmf"/><Relationship Id="rId1599" Type="http://schemas.openxmlformats.org/officeDocument/2006/relationships/image" Target="media/image943.wmf"/><Relationship Id="rId317" Type="http://schemas.openxmlformats.org/officeDocument/2006/relationships/image" Target="media/image195.wmf"/><Relationship Id="rId524" Type="http://schemas.openxmlformats.org/officeDocument/2006/relationships/image" Target="media/image325.wmf"/><Relationship Id="rId731" Type="http://schemas.openxmlformats.org/officeDocument/2006/relationships/image" Target="media/image463.wmf"/><Relationship Id="rId1154" Type="http://schemas.openxmlformats.org/officeDocument/2006/relationships/image" Target="media/image697.wmf"/><Relationship Id="rId1361" Type="http://schemas.openxmlformats.org/officeDocument/2006/relationships/image" Target="media/image796.wmf"/><Relationship Id="rId1459" Type="http://schemas.openxmlformats.org/officeDocument/2006/relationships/image" Target="media/image844.wmf"/><Relationship Id="rId98" Type="http://schemas.openxmlformats.org/officeDocument/2006/relationships/image" Target="media/image57.wmf"/><Relationship Id="rId829" Type="http://schemas.openxmlformats.org/officeDocument/2006/relationships/image" Target="media/image535.wmf"/><Relationship Id="rId1014" Type="http://schemas.openxmlformats.org/officeDocument/2006/relationships/image" Target="media/image625.wmf"/><Relationship Id="rId1221" Type="http://schemas.openxmlformats.org/officeDocument/2006/relationships/oleObject" Target="embeddings/oleObject477.bin"/><Relationship Id="rId1666" Type="http://schemas.openxmlformats.org/officeDocument/2006/relationships/oleObject" Target="embeddings/oleObject662.bin"/><Relationship Id="rId1319" Type="http://schemas.openxmlformats.org/officeDocument/2006/relationships/oleObject" Target="embeddings/oleObject530.bin"/><Relationship Id="rId1526" Type="http://schemas.openxmlformats.org/officeDocument/2006/relationships/image" Target="media/image879.wmf"/><Relationship Id="rId1733" Type="http://schemas.openxmlformats.org/officeDocument/2006/relationships/image" Target="media/image1014.wmf"/><Relationship Id="rId25" Type="http://schemas.openxmlformats.org/officeDocument/2006/relationships/image" Target="media/image13.wmf"/><Relationship Id="rId174" Type="http://schemas.openxmlformats.org/officeDocument/2006/relationships/image" Target="media/image113.wmf"/><Relationship Id="rId381" Type="http://schemas.openxmlformats.org/officeDocument/2006/relationships/image" Target="media/image243.wmf"/><Relationship Id="rId241" Type="http://schemas.openxmlformats.org/officeDocument/2006/relationships/image" Target="media/image160.wmf"/><Relationship Id="rId479" Type="http://schemas.openxmlformats.org/officeDocument/2006/relationships/oleObject" Target="embeddings/oleObject167.bin"/><Relationship Id="rId686" Type="http://schemas.openxmlformats.org/officeDocument/2006/relationships/image" Target="media/image436.wmf"/><Relationship Id="rId893" Type="http://schemas.openxmlformats.org/officeDocument/2006/relationships/image" Target="media/image569.wmf"/><Relationship Id="rId339" Type="http://schemas.openxmlformats.org/officeDocument/2006/relationships/image" Target="media/image210.wmf"/><Relationship Id="rId546" Type="http://schemas.openxmlformats.org/officeDocument/2006/relationships/image" Target="media/image337.wmf"/><Relationship Id="rId753" Type="http://schemas.openxmlformats.org/officeDocument/2006/relationships/oleObject" Target="embeddings/oleObject268.bin"/><Relationship Id="rId1176" Type="http://schemas.openxmlformats.org/officeDocument/2006/relationships/image" Target="media/image710.wmf"/><Relationship Id="rId1383" Type="http://schemas.openxmlformats.org/officeDocument/2006/relationships/image" Target="media/image807.wmf"/><Relationship Id="rId101" Type="http://schemas.openxmlformats.org/officeDocument/2006/relationships/image" Target="media/image60.wmf"/><Relationship Id="rId406" Type="http://schemas.openxmlformats.org/officeDocument/2006/relationships/image" Target="media/image262.wmf"/><Relationship Id="rId960" Type="http://schemas.openxmlformats.org/officeDocument/2006/relationships/oleObject" Target="embeddings/oleObject352.bin"/><Relationship Id="rId1036" Type="http://schemas.openxmlformats.org/officeDocument/2006/relationships/image" Target="media/image638.wmf"/><Relationship Id="rId1243" Type="http://schemas.openxmlformats.org/officeDocument/2006/relationships/oleObject" Target="embeddings/oleObject490.bin"/><Relationship Id="rId1590" Type="http://schemas.openxmlformats.org/officeDocument/2006/relationships/image" Target="media/image934.wmf"/><Relationship Id="rId1688" Type="http://schemas.openxmlformats.org/officeDocument/2006/relationships/oleObject" Target="embeddings/oleObject674.bin"/><Relationship Id="rId613" Type="http://schemas.openxmlformats.org/officeDocument/2006/relationships/oleObject" Target="embeddings/oleObject218.bin"/><Relationship Id="rId820" Type="http://schemas.openxmlformats.org/officeDocument/2006/relationships/image" Target="media/image531.wmf"/><Relationship Id="rId918" Type="http://schemas.openxmlformats.org/officeDocument/2006/relationships/oleObject" Target="embeddings/oleObject326.bin"/><Relationship Id="rId1450" Type="http://schemas.openxmlformats.org/officeDocument/2006/relationships/oleObject" Target="embeddings/oleObject599.bin"/><Relationship Id="rId1548" Type="http://schemas.openxmlformats.org/officeDocument/2006/relationships/image" Target="media/image896.wmf"/><Relationship Id="rId1755" Type="http://schemas.openxmlformats.org/officeDocument/2006/relationships/image" Target="media/image1025.wmf"/><Relationship Id="rId1103" Type="http://schemas.openxmlformats.org/officeDocument/2006/relationships/oleObject" Target="embeddings/oleObject421.bin"/><Relationship Id="rId1310" Type="http://schemas.openxmlformats.org/officeDocument/2006/relationships/oleObject" Target="embeddings/oleObject525.bin"/><Relationship Id="rId1408" Type="http://schemas.openxmlformats.org/officeDocument/2006/relationships/oleObject" Target="embeddings/oleObject576.bin"/><Relationship Id="rId47" Type="http://schemas.openxmlformats.org/officeDocument/2006/relationships/oleObject" Target="embeddings/oleObject17.bin"/><Relationship Id="rId1615" Type="http://schemas.openxmlformats.org/officeDocument/2006/relationships/image" Target="media/image957.wmf"/><Relationship Id="rId196" Type="http://schemas.openxmlformats.org/officeDocument/2006/relationships/image" Target="media/image134.wmf"/><Relationship Id="rId263" Type="http://schemas.openxmlformats.org/officeDocument/2006/relationships/oleObject" Target="embeddings/oleObject82.bin"/><Relationship Id="rId470" Type="http://schemas.openxmlformats.org/officeDocument/2006/relationships/image" Target="media/image297.wmf"/><Relationship Id="rId123" Type="http://schemas.openxmlformats.org/officeDocument/2006/relationships/oleObject" Target="embeddings/oleObject37.bin"/><Relationship Id="rId330" Type="http://schemas.openxmlformats.org/officeDocument/2006/relationships/oleObject" Target="embeddings/oleObject118.bin"/><Relationship Id="rId568" Type="http://schemas.openxmlformats.org/officeDocument/2006/relationships/image" Target="media/image349.wmf"/><Relationship Id="rId775" Type="http://schemas.openxmlformats.org/officeDocument/2006/relationships/image" Target="media/image495.wmf"/><Relationship Id="rId982" Type="http://schemas.openxmlformats.org/officeDocument/2006/relationships/oleObject" Target="embeddings/oleObject364.bin"/><Relationship Id="rId1198" Type="http://schemas.openxmlformats.org/officeDocument/2006/relationships/image" Target="media/image721.wmf"/><Relationship Id="rId428" Type="http://schemas.openxmlformats.org/officeDocument/2006/relationships/oleObject" Target="embeddings/oleObject144.bin"/><Relationship Id="rId635" Type="http://schemas.openxmlformats.org/officeDocument/2006/relationships/image" Target="media/image398.wmf"/><Relationship Id="rId842" Type="http://schemas.openxmlformats.org/officeDocument/2006/relationships/oleObject" Target="embeddings/oleObject289.bin"/><Relationship Id="rId1058" Type="http://schemas.openxmlformats.org/officeDocument/2006/relationships/oleObject" Target="embeddings/oleObject399.bin"/><Relationship Id="rId1265" Type="http://schemas.openxmlformats.org/officeDocument/2006/relationships/oleObject" Target="embeddings/oleObject502.bin"/><Relationship Id="rId1472" Type="http://schemas.openxmlformats.org/officeDocument/2006/relationships/oleObject" Target="embeddings/oleObject610.bin"/><Relationship Id="rId702" Type="http://schemas.openxmlformats.org/officeDocument/2006/relationships/image" Target="media/image446.wmf"/><Relationship Id="rId1125" Type="http://schemas.openxmlformats.org/officeDocument/2006/relationships/oleObject" Target="embeddings/oleObject432.bin"/><Relationship Id="rId1332" Type="http://schemas.openxmlformats.org/officeDocument/2006/relationships/image" Target="media/image782.wmf"/><Relationship Id="rId69" Type="http://schemas.openxmlformats.org/officeDocument/2006/relationships/oleObject" Target="embeddings/oleObject22.bin"/><Relationship Id="rId1637" Type="http://schemas.openxmlformats.org/officeDocument/2006/relationships/image" Target="media/image968.wmf"/><Relationship Id="rId1704" Type="http://schemas.openxmlformats.org/officeDocument/2006/relationships/oleObject" Target="embeddings/oleObject682.bin"/><Relationship Id="rId285" Type="http://schemas.openxmlformats.org/officeDocument/2006/relationships/oleObject" Target="embeddings/oleObject95.bin"/><Relationship Id="rId492" Type="http://schemas.openxmlformats.org/officeDocument/2006/relationships/image" Target="media/image307.wmf"/><Relationship Id="rId797" Type="http://schemas.openxmlformats.org/officeDocument/2006/relationships/oleObject" Target="embeddings/oleObject272.bin"/><Relationship Id="rId145" Type="http://schemas.openxmlformats.org/officeDocument/2006/relationships/image" Target="media/image87.wmf"/><Relationship Id="rId352" Type="http://schemas.openxmlformats.org/officeDocument/2006/relationships/image" Target="media/image222.wmf"/><Relationship Id="rId1287" Type="http://schemas.openxmlformats.org/officeDocument/2006/relationships/image" Target="media/image762.wmf"/><Relationship Id="rId212" Type="http://schemas.openxmlformats.org/officeDocument/2006/relationships/oleObject" Target="embeddings/oleObject56.bin"/><Relationship Id="rId657" Type="http://schemas.openxmlformats.org/officeDocument/2006/relationships/image" Target="media/image417.wmf"/><Relationship Id="rId864" Type="http://schemas.openxmlformats.org/officeDocument/2006/relationships/oleObject" Target="embeddings/oleObject299.bin"/><Relationship Id="rId1494" Type="http://schemas.openxmlformats.org/officeDocument/2006/relationships/oleObject" Target="embeddings/oleObject622.bin"/><Relationship Id="rId517" Type="http://schemas.openxmlformats.org/officeDocument/2006/relationships/oleObject" Target="embeddings/oleObject186.bin"/><Relationship Id="rId724" Type="http://schemas.openxmlformats.org/officeDocument/2006/relationships/oleObject" Target="embeddings/oleObject254.bin"/><Relationship Id="rId931" Type="http://schemas.openxmlformats.org/officeDocument/2006/relationships/image" Target="media/image588.wmf"/><Relationship Id="rId1147" Type="http://schemas.openxmlformats.org/officeDocument/2006/relationships/oleObject" Target="embeddings/oleObject443.bin"/><Relationship Id="rId1354" Type="http://schemas.openxmlformats.org/officeDocument/2006/relationships/oleObject" Target="embeddings/oleObject550.bin"/><Relationship Id="rId1561" Type="http://schemas.openxmlformats.org/officeDocument/2006/relationships/image" Target="media/image905.wmf"/><Relationship Id="rId60" Type="http://schemas.openxmlformats.org/officeDocument/2006/relationships/image" Target="media/image32.wmf"/><Relationship Id="rId1007" Type="http://schemas.openxmlformats.org/officeDocument/2006/relationships/image" Target="media/image620.wmf"/><Relationship Id="rId1214" Type="http://schemas.openxmlformats.org/officeDocument/2006/relationships/image" Target="media/image729.wmf"/><Relationship Id="rId1421" Type="http://schemas.openxmlformats.org/officeDocument/2006/relationships/image" Target="media/image827.wmf"/><Relationship Id="rId1659" Type="http://schemas.openxmlformats.org/officeDocument/2006/relationships/image" Target="media/image979.wmf"/><Relationship Id="rId1519" Type="http://schemas.openxmlformats.org/officeDocument/2006/relationships/image" Target="media/image872.wmf"/><Relationship Id="rId1726" Type="http://schemas.openxmlformats.org/officeDocument/2006/relationships/oleObject" Target="embeddings/oleObject694.bin"/><Relationship Id="rId18" Type="http://schemas.openxmlformats.org/officeDocument/2006/relationships/oleObject" Target="embeddings/oleObject2.bin"/><Relationship Id="rId167" Type="http://schemas.openxmlformats.org/officeDocument/2006/relationships/image" Target="media/image106.wmf"/><Relationship Id="rId374" Type="http://schemas.openxmlformats.org/officeDocument/2006/relationships/image" Target="media/image238.wmf"/><Relationship Id="rId581" Type="http://schemas.openxmlformats.org/officeDocument/2006/relationships/oleObject" Target="embeddings/oleObject215.bin"/><Relationship Id="rId234" Type="http://schemas.openxmlformats.org/officeDocument/2006/relationships/oleObject" Target="embeddings/oleObject67.bin"/><Relationship Id="rId679" Type="http://schemas.openxmlformats.org/officeDocument/2006/relationships/oleObject" Target="embeddings/oleObject236.bin"/><Relationship Id="rId886" Type="http://schemas.openxmlformats.org/officeDocument/2006/relationships/oleObject" Target="embeddings/oleObject310.bin"/><Relationship Id="rId2" Type="http://schemas.openxmlformats.org/officeDocument/2006/relationships/numbering" Target="numbering.xml"/><Relationship Id="rId441" Type="http://schemas.openxmlformats.org/officeDocument/2006/relationships/oleObject" Target="embeddings/oleObject150.bin"/><Relationship Id="rId539" Type="http://schemas.openxmlformats.org/officeDocument/2006/relationships/oleObject" Target="embeddings/oleObject194.bin"/><Relationship Id="rId746" Type="http://schemas.openxmlformats.org/officeDocument/2006/relationships/oleObject" Target="embeddings/oleObject266.bin"/><Relationship Id="rId1071" Type="http://schemas.openxmlformats.org/officeDocument/2006/relationships/image" Target="media/image655.wmf"/><Relationship Id="rId1169" Type="http://schemas.openxmlformats.org/officeDocument/2006/relationships/oleObject" Target="embeddings/oleObject451.bin"/><Relationship Id="rId1376" Type="http://schemas.openxmlformats.org/officeDocument/2006/relationships/image" Target="media/image803.wmf"/><Relationship Id="rId1583" Type="http://schemas.openxmlformats.org/officeDocument/2006/relationships/image" Target="media/image927.wmf"/><Relationship Id="rId301" Type="http://schemas.openxmlformats.org/officeDocument/2006/relationships/image" Target="media/image187.wmf"/><Relationship Id="rId953" Type="http://schemas.openxmlformats.org/officeDocument/2006/relationships/oleObject" Target="embeddings/oleObject345.bin"/><Relationship Id="rId1029" Type="http://schemas.openxmlformats.org/officeDocument/2006/relationships/oleObject" Target="embeddings/oleObject384.bin"/><Relationship Id="rId1236" Type="http://schemas.openxmlformats.org/officeDocument/2006/relationships/image" Target="media/image740.wmf"/><Relationship Id="rId82" Type="http://schemas.openxmlformats.org/officeDocument/2006/relationships/image" Target="media/image42.wmf"/><Relationship Id="rId606" Type="http://schemas.openxmlformats.org/officeDocument/2006/relationships/image" Target="media/image378.wmf"/><Relationship Id="rId813" Type="http://schemas.openxmlformats.org/officeDocument/2006/relationships/image" Target="media/image524.wmf"/><Relationship Id="rId1443" Type="http://schemas.openxmlformats.org/officeDocument/2006/relationships/image" Target="media/image835.wmf"/><Relationship Id="rId1650" Type="http://schemas.openxmlformats.org/officeDocument/2006/relationships/oleObject" Target="embeddings/oleObject654.bin"/><Relationship Id="rId1748" Type="http://schemas.openxmlformats.org/officeDocument/2006/relationships/oleObject" Target="embeddings/oleObject705.bin"/><Relationship Id="rId1303" Type="http://schemas.openxmlformats.org/officeDocument/2006/relationships/image" Target="media/image770.wmf"/><Relationship Id="rId1510" Type="http://schemas.openxmlformats.org/officeDocument/2006/relationships/hyperlink" Target="http://www.np-sr.ru/regulation/joining/standardcontracts/sf03/index.htm?ssFolderId=1000443" TargetMode="External"/><Relationship Id="rId1608" Type="http://schemas.openxmlformats.org/officeDocument/2006/relationships/image" Target="media/image952.wmf"/><Relationship Id="rId189" Type="http://schemas.openxmlformats.org/officeDocument/2006/relationships/image" Target="media/image127.wmf"/><Relationship Id="rId396" Type="http://schemas.openxmlformats.org/officeDocument/2006/relationships/image" Target="media/image256.wmf"/><Relationship Id="rId256" Type="http://schemas.openxmlformats.org/officeDocument/2006/relationships/image" Target="media/image167.wmf"/><Relationship Id="rId463" Type="http://schemas.openxmlformats.org/officeDocument/2006/relationships/oleObject" Target="embeddings/oleObject161.bin"/><Relationship Id="rId670" Type="http://schemas.openxmlformats.org/officeDocument/2006/relationships/oleObject" Target="embeddings/oleObject232.bin"/><Relationship Id="rId1093" Type="http://schemas.openxmlformats.org/officeDocument/2006/relationships/oleObject" Target="embeddings/oleObject416.bin"/><Relationship Id="rId116" Type="http://schemas.openxmlformats.org/officeDocument/2006/relationships/oleObject" Target="embeddings/oleObject33.bin"/><Relationship Id="rId323" Type="http://schemas.openxmlformats.org/officeDocument/2006/relationships/image" Target="media/image198.wmf"/><Relationship Id="rId530" Type="http://schemas.openxmlformats.org/officeDocument/2006/relationships/oleObject" Target="embeddings/oleObject190.bin"/><Relationship Id="rId768" Type="http://schemas.openxmlformats.org/officeDocument/2006/relationships/image" Target="media/image488.wmf"/><Relationship Id="rId975" Type="http://schemas.openxmlformats.org/officeDocument/2006/relationships/image" Target="media/image604.wmf"/><Relationship Id="rId1160" Type="http://schemas.openxmlformats.org/officeDocument/2006/relationships/image" Target="media/image700.wmf"/><Relationship Id="rId1398" Type="http://schemas.openxmlformats.org/officeDocument/2006/relationships/oleObject" Target="embeddings/oleObject571.bin"/><Relationship Id="rId628" Type="http://schemas.openxmlformats.org/officeDocument/2006/relationships/oleObject" Target="embeddings/oleObject223.bin"/><Relationship Id="rId835" Type="http://schemas.openxmlformats.org/officeDocument/2006/relationships/image" Target="media/image539.wmf"/><Relationship Id="rId1258" Type="http://schemas.openxmlformats.org/officeDocument/2006/relationships/image" Target="media/image748.wmf"/><Relationship Id="rId1465" Type="http://schemas.openxmlformats.org/officeDocument/2006/relationships/image" Target="media/image847.wmf"/><Relationship Id="rId1672" Type="http://schemas.openxmlformats.org/officeDocument/2006/relationships/oleObject" Target="embeddings/oleObject665.bin"/><Relationship Id="rId1020" Type="http://schemas.openxmlformats.org/officeDocument/2006/relationships/image" Target="media/image630.wmf"/><Relationship Id="rId1118" Type="http://schemas.openxmlformats.org/officeDocument/2006/relationships/image" Target="media/image679.wmf"/><Relationship Id="rId1325" Type="http://schemas.openxmlformats.org/officeDocument/2006/relationships/image" Target="media/image780.wmf"/><Relationship Id="rId1532" Type="http://schemas.openxmlformats.org/officeDocument/2006/relationships/image" Target="media/image884.wmf"/><Relationship Id="rId902" Type="http://schemas.openxmlformats.org/officeDocument/2006/relationships/oleObject" Target="embeddings/oleObject318.bin"/><Relationship Id="rId31" Type="http://schemas.openxmlformats.org/officeDocument/2006/relationships/image" Target="media/image16.wmf"/><Relationship Id="rId180" Type="http://schemas.openxmlformats.org/officeDocument/2006/relationships/image" Target="media/image119.wmf"/><Relationship Id="rId278" Type="http://schemas.openxmlformats.org/officeDocument/2006/relationships/image" Target="media/image176.wmf"/><Relationship Id="rId485" Type="http://schemas.openxmlformats.org/officeDocument/2006/relationships/oleObject" Target="embeddings/oleObject170.bin"/><Relationship Id="rId692" Type="http://schemas.openxmlformats.org/officeDocument/2006/relationships/oleObject" Target="embeddings/oleObject242.bin"/><Relationship Id="rId138" Type="http://schemas.openxmlformats.org/officeDocument/2006/relationships/oleObject" Target="embeddings/oleObject45.bin"/><Relationship Id="rId345" Type="http://schemas.openxmlformats.org/officeDocument/2006/relationships/image" Target="media/image216.wmf"/><Relationship Id="rId552" Type="http://schemas.openxmlformats.org/officeDocument/2006/relationships/image" Target="media/image340.wmf"/><Relationship Id="rId997" Type="http://schemas.openxmlformats.org/officeDocument/2006/relationships/image" Target="media/image616.wmf"/><Relationship Id="rId1182" Type="http://schemas.openxmlformats.org/officeDocument/2006/relationships/image" Target="media/image713.wmf"/><Relationship Id="rId205" Type="http://schemas.openxmlformats.org/officeDocument/2006/relationships/image" Target="media/image142.wmf"/><Relationship Id="rId412" Type="http://schemas.openxmlformats.org/officeDocument/2006/relationships/image" Target="media/image265.wmf"/><Relationship Id="rId857" Type="http://schemas.openxmlformats.org/officeDocument/2006/relationships/image" Target="media/image551.wmf"/><Relationship Id="rId1042" Type="http://schemas.openxmlformats.org/officeDocument/2006/relationships/image" Target="media/image641.wmf"/><Relationship Id="rId1487" Type="http://schemas.openxmlformats.org/officeDocument/2006/relationships/image" Target="media/image858.wmf"/><Relationship Id="rId1694" Type="http://schemas.openxmlformats.org/officeDocument/2006/relationships/oleObject" Target="embeddings/oleObject677.bin"/><Relationship Id="rId717" Type="http://schemas.openxmlformats.org/officeDocument/2006/relationships/oleObject" Target="embeddings/oleObject252.bin"/><Relationship Id="rId924" Type="http://schemas.openxmlformats.org/officeDocument/2006/relationships/oleObject" Target="embeddings/oleObject329.bin"/><Relationship Id="rId1347" Type="http://schemas.openxmlformats.org/officeDocument/2006/relationships/image" Target="media/image789.wmf"/><Relationship Id="rId1554" Type="http://schemas.openxmlformats.org/officeDocument/2006/relationships/image" Target="media/image899.wmf"/><Relationship Id="rId1761" Type="http://schemas.openxmlformats.org/officeDocument/2006/relationships/oleObject" Target="embeddings/oleObject712.bin"/><Relationship Id="rId53" Type="http://schemas.openxmlformats.org/officeDocument/2006/relationships/hyperlink" Target="http://www.np-sr.ru/norem/marketregulation/joining/marketnorem/currentedition/index.htm?ssFolderId=54" TargetMode="External"/><Relationship Id="rId1207" Type="http://schemas.openxmlformats.org/officeDocument/2006/relationships/oleObject" Target="embeddings/oleObject470.bin"/><Relationship Id="rId1414" Type="http://schemas.openxmlformats.org/officeDocument/2006/relationships/oleObject" Target="embeddings/oleObject579.bin"/><Relationship Id="rId1621" Type="http://schemas.openxmlformats.org/officeDocument/2006/relationships/image" Target="media/image962.wmf"/><Relationship Id="rId1719" Type="http://schemas.openxmlformats.org/officeDocument/2006/relationships/image" Target="media/image1008.wmf"/><Relationship Id="rId367" Type="http://schemas.openxmlformats.org/officeDocument/2006/relationships/image" Target="media/image231.wmf"/><Relationship Id="rId574" Type="http://schemas.openxmlformats.org/officeDocument/2006/relationships/image" Target="media/image352.wmf"/><Relationship Id="rId227" Type="http://schemas.openxmlformats.org/officeDocument/2006/relationships/image" Target="media/image153.wmf"/><Relationship Id="rId781" Type="http://schemas.openxmlformats.org/officeDocument/2006/relationships/image" Target="media/image501.wmf"/><Relationship Id="rId879" Type="http://schemas.openxmlformats.org/officeDocument/2006/relationships/oleObject" Target="embeddings/oleObject306.bin"/><Relationship Id="rId434" Type="http://schemas.openxmlformats.org/officeDocument/2006/relationships/image" Target="media/image277.wmf"/><Relationship Id="rId641" Type="http://schemas.openxmlformats.org/officeDocument/2006/relationships/image" Target="media/image401.wmf"/><Relationship Id="rId739" Type="http://schemas.openxmlformats.org/officeDocument/2006/relationships/image" Target="media/image467.wmf"/><Relationship Id="rId1064" Type="http://schemas.openxmlformats.org/officeDocument/2006/relationships/oleObject" Target="embeddings/oleObject402.bin"/><Relationship Id="rId1271" Type="http://schemas.openxmlformats.org/officeDocument/2006/relationships/image" Target="media/image754.wmf"/><Relationship Id="rId1369" Type="http://schemas.openxmlformats.org/officeDocument/2006/relationships/image" Target="media/image799.wmf"/><Relationship Id="rId1576" Type="http://schemas.openxmlformats.org/officeDocument/2006/relationships/image" Target="media/image920.wmf"/><Relationship Id="rId501" Type="http://schemas.openxmlformats.org/officeDocument/2006/relationships/oleObject" Target="embeddings/oleObject178.bin"/><Relationship Id="rId946" Type="http://schemas.openxmlformats.org/officeDocument/2006/relationships/image" Target="media/image595.wmf"/><Relationship Id="rId1131" Type="http://schemas.openxmlformats.org/officeDocument/2006/relationships/oleObject" Target="embeddings/oleObject435.bin"/><Relationship Id="rId1229" Type="http://schemas.openxmlformats.org/officeDocument/2006/relationships/oleObject" Target="embeddings/oleObject481.bin"/><Relationship Id="rId75" Type="http://schemas.openxmlformats.org/officeDocument/2006/relationships/oleObject" Target="embeddings/oleObject25.bin"/><Relationship Id="rId806" Type="http://schemas.openxmlformats.org/officeDocument/2006/relationships/oleObject" Target="embeddings/oleObject278.bin"/><Relationship Id="rId1436" Type="http://schemas.openxmlformats.org/officeDocument/2006/relationships/image" Target="media/image833.wmf"/><Relationship Id="rId1643" Type="http://schemas.openxmlformats.org/officeDocument/2006/relationships/image" Target="media/image971.wmf"/><Relationship Id="rId1503" Type="http://schemas.openxmlformats.org/officeDocument/2006/relationships/oleObject" Target="embeddings/oleObject627.bin"/><Relationship Id="rId1710" Type="http://schemas.openxmlformats.org/officeDocument/2006/relationships/oleObject" Target="embeddings/oleObject685.bin"/><Relationship Id="rId291" Type="http://schemas.openxmlformats.org/officeDocument/2006/relationships/oleObject" Target="embeddings/oleObject98.bin"/><Relationship Id="rId151" Type="http://schemas.openxmlformats.org/officeDocument/2006/relationships/image" Target="media/image91.wmf"/><Relationship Id="rId389" Type="http://schemas.openxmlformats.org/officeDocument/2006/relationships/image" Target="media/image251.wmf"/><Relationship Id="rId596" Type="http://schemas.openxmlformats.org/officeDocument/2006/relationships/image" Target="media/image368.wmf"/><Relationship Id="rId249" Type="http://schemas.openxmlformats.org/officeDocument/2006/relationships/oleObject" Target="embeddings/oleObject75.bin"/><Relationship Id="rId456" Type="http://schemas.openxmlformats.org/officeDocument/2006/relationships/image" Target="media/image288.wmf"/><Relationship Id="rId663" Type="http://schemas.openxmlformats.org/officeDocument/2006/relationships/image" Target="media/image423.wmf"/><Relationship Id="rId870" Type="http://schemas.openxmlformats.org/officeDocument/2006/relationships/image" Target="media/image557.wmf"/><Relationship Id="rId1086" Type="http://schemas.openxmlformats.org/officeDocument/2006/relationships/image" Target="media/image662.wmf"/><Relationship Id="rId1293" Type="http://schemas.openxmlformats.org/officeDocument/2006/relationships/image" Target="media/image765.wmf"/><Relationship Id="rId109" Type="http://schemas.openxmlformats.org/officeDocument/2006/relationships/image" Target="media/image68.wmf"/><Relationship Id="rId316" Type="http://schemas.openxmlformats.org/officeDocument/2006/relationships/oleObject" Target="embeddings/oleObject111.bin"/><Relationship Id="rId523" Type="http://schemas.openxmlformats.org/officeDocument/2006/relationships/image" Target="media/image324.wmf"/><Relationship Id="rId968" Type="http://schemas.openxmlformats.org/officeDocument/2006/relationships/oleObject" Target="embeddings/oleObject357.bin"/><Relationship Id="rId1153" Type="http://schemas.openxmlformats.org/officeDocument/2006/relationships/oleObject" Target="embeddings/oleObject446.bin"/><Relationship Id="rId1598" Type="http://schemas.openxmlformats.org/officeDocument/2006/relationships/image" Target="media/image942.wmf"/><Relationship Id="rId97" Type="http://schemas.openxmlformats.org/officeDocument/2006/relationships/image" Target="media/image56.wmf"/><Relationship Id="rId730" Type="http://schemas.openxmlformats.org/officeDocument/2006/relationships/oleObject" Target="embeddings/oleObject257.bin"/><Relationship Id="rId828" Type="http://schemas.openxmlformats.org/officeDocument/2006/relationships/oleObject" Target="embeddings/oleObject283.bin"/><Relationship Id="rId1013" Type="http://schemas.openxmlformats.org/officeDocument/2006/relationships/image" Target="media/image624.wmf"/><Relationship Id="rId1360" Type="http://schemas.openxmlformats.org/officeDocument/2006/relationships/oleObject" Target="embeddings/oleObject553.bin"/><Relationship Id="rId1458" Type="http://schemas.openxmlformats.org/officeDocument/2006/relationships/oleObject" Target="embeddings/oleObject603.bin"/><Relationship Id="rId1665" Type="http://schemas.openxmlformats.org/officeDocument/2006/relationships/image" Target="media/image982.wmf"/><Relationship Id="rId1220" Type="http://schemas.openxmlformats.org/officeDocument/2006/relationships/image" Target="media/image732.wmf"/><Relationship Id="rId1318" Type="http://schemas.openxmlformats.org/officeDocument/2006/relationships/image" Target="media/image777.wmf"/><Relationship Id="rId1525" Type="http://schemas.openxmlformats.org/officeDocument/2006/relationships/image" Target="media/image878.wmf"/><Relationship Id="rId1732" Type="http://schemas.openxmlformats.org/officeDocument/2006/relationships/oleObject" Target="embeddings/oleObject697.bin"/><Relationship Id="rId24" Type="http://schemas.openxmlformats.org/officeDocument/2006/relationships/oleObject" Target="embeddings/oleObject5.bin"/><Relationship Id="rId173" Type="http://schemas.openxmlformats.org/officeDocument/2006/relationships/image" Target="media/image112.wmf"/><Relationship Id="rId380" Type="http://schemas.openxmlformats.org/officeDocument/2006/relationships/image" Target="media/image242.wmf"/><Relationship Id="rId240" Type="http://schemas.openxmlformats.org/officeDocument/2006/relationships/oleObject" Target="embeddings/oleObject70.bin"/><Relationship Id="rId478" Type="http://schemas.openxmlformats.org/officeDocument/2006/relationships/image" Target="media/image301.wmf"/><Relationship Id="rId685" Type="http://schemas.openxmlformats.org/officeDocument/2006/relationships/oleObject" Target="embeddings/oleObject239.bin"/><Relationship Id="rId892" Type="http://schemas.openxmlformats.org/officeDocument/2006/relationships/oleObject" Target="embeddings/oleObject313.bin"/><Relationship Id="rId100" Type="http://schemas.openxmlformats.org/officeDocument/2006/relationships/image" Target="media/image59.wmf"/><Relationship Id="rId338" Type="http://schemas.openxmlformats.org/officeDocument/2006/relationships/image" Target="media/image209.wmf"/><Relationship Id="rId545" Type="http://schemas.openxmlformats.org/officeDocument/2006/relationships/oleObject" Target="embeddings/oleObject198.bin"/><Relationship Id="rId752" Type="http://schemas.openxmlformats.org/officeDocument/2006/relationships/image" Target="media/image474.wmf"/><Relationship Id="rId1175" Type="http://schemas.openxmlformats.org/officeDocument/2006/relationships/oleObject" Target="embeddings/oleObject454.bin"/><Relationship Id="rId1382" Type="http://schemas.openxmlformats.org/officeDocument/2006/relationships/oleObject" Target="embeddings/oleObject564.bin"/><Relationship Id="rId405" Type="http://schemas.openxmlformats.org/officeDocument/2006/relationships/oleObject" Target="embeddings/oleObject133.bin"/><Relationship Id="rId612" Type="http://schemas.openxmlformats.org/officeDocument/2006/relationships/image" Target="media/image384.wmf"/><Relationship Id="rId1035" Type="http://schemas.openxmlformats.org/officeDocument/2006/relationships/oleObject" Target="embeddings/oleObject387.bin"/><Relationship Id="rId1242" Type="http://schemas.openxmlformats.org/officeDocument/2006/relationships/image" Target="media/image741.wmf"/><Relationship Id="rId1687" Type="http://schemas.openxmlformats.org/officeDocument/2006/relationships/image" Target="media/image992.wmf"/><Relationship Id="rId917" Type="http://schemas.openxmlformats.org/officeDocument/2006/relationships/image" Target="media/image581.wmf"/><Relationship Id="rId1102" Type="http://schemas.openxmlformats.org/officeDocument/2006/relationships/image" Target="media/image671.wmf"/><Relationship Id="rId1547" Type="http://schemas.openxmlformats.org/officeDocument/2006/relationships/oleObject" Target="embeddings/oleObject635.bin"/><Relationship Id="rId1754" Type="http://schemas.openxmlformats.org/officeDocument/2006/relationships/oleObject" Target="embeddings/oleObject708.bin"/><Relationship Id="rId46" Type="http://schemas.openxmlformats.org/officeDocument/2006/relationships/image" Target="media/image23.wmf"/><Relationship Id="rId1407" Type="http://schemas.openxmlformats.org/officeDocument/2006/relationships/image" Target="media/image820.wmf"/><Relationship Id="rId1614" Type="http://schemas.openxmlformats.org/officeDocument/2006/relationships/image" Target="media/image956.wmf"/><Relationship Id="rId195" Type="http://schemas.openxmlformats.org/officeDocument/2006/relationships/image" Target="media/image133.wmf"/><Relationship Id="rId262" Type="http://schemas.openxmlformats.org/officeDocument/2006/relationships/image" Target="media/image170.wmf"/><Relationship Id="rId567" Type="http://schemas.openxmlformats.org/officeDocument/2006/relationships/oleObject" Target="embeddings/oleObject208.bin"/><Relationship Id="rId1197" Type="http://schemas.openxmlformats.org/officeDocument/2006/relationships/oleObject" Target="embeddings/oleObject465.bin"/><Relationship Id="rId122" Type="http://schemas.openxmlformats.org/officeDocument/2006/relationships/oleObject" Target="embeddings/oleObject36.bin"/><Relationship Id="rId774" Type="http://schemas.openxmlformats.org/officeDocument/2006/relationships/image" Target="media/image494.wmf"/><Relationship Id="rId981" Type="http://schemas.openxmlformats.org/officeDocument/2006/relationships/image" Target="media/image607.wmf"/><Relationship Id="rId1057" Type="http://schemas.openxmlformats.org/officeDocument/2006/relationships/image" Target="media/image648.wmf"/><Relationship Id="rId427" Type="http://schemas.openxmlformats.org/officeDocument/2006/relationships/image" Target="media/image273.wmf"/><Relationship Id="rId634" Type="http://schemas.openxmlformats.org/officeDocument/2006/relationships/oleObject" Target="embeddings/oleObject226.bin"/><Relationship Id="rId841" Type="http://schemas.openxmlformats.org/officeDocument/2006/relationships/image" Target="media/image542.wmf"/><Relationship Id="rId1264" Type="http://schemas.openxmlformats.org/officeDocument/2006/relationships/image" Target="media/image751.wmf"/><Relationship Id="rId1471" Type="http://schemas.openxmlformats.org/officeDocument/2006/relationships/image" Target="media/image850.wmf"/><Relationship Id="rId1569" Type="http://schemas.openxmlformats.org/officeDocument/2006/relationships/image" Target="media/image913.wmf"/><Relationship Id="rId701" Type="http://schemas.openxmlformats.org/officeDocument/2006/relationships/oleObject" Target="embeddings/oleObject245.bin"/><Relationship Id="rId939" Type="http://schemas.openxmlformats.org/officeDocument/2006/relationships/image" Target="media/image592.wmf"/><Relationship Id="rId1124" Type="http://schemas.openxmlformats.org/officeDocument/2006/relationships/image" Target="media/image682.wmf"/><Relationship Id="rId1331" Type="http://schemas.openxmlformats.org/officeDocument/2006/relationships/oleObject" Target="embeddings/oleObject538.bin"/><Relationship Id="rId68" Type="http://schemas.openxmlformats.org/officeDocument/2006/relationships/image" Target="media/image36.wmf"/><Relationship Id="rId1429" Type="http://schemas.openxmlformats.org/officeDocument/2006/relationships/oleObject" Target="embeddings/oleObject588.bin"/><Relationship Id="rId1636" Type="http://schemas.openxmlformats.org/officeDocument/2006/relationships/oleObject" Target="embeddings/oleObject647.bin"/><Relationship Id="rId1703" Type="http://schemas.openxmlformats.org/officeDocument/2006/relationships/image" Target="media/image1000.wmf"/><Relationship Id="rId284" Type="http://schemas.openxmlformats.org/officeDocument/2006/relationships/image" Target="media/image179.wmf"/><Relationship Id="rId491" Type="http://schemas.openxmlformats.org/officeDocument/2006/relationships/oleObject" Target="embeddings/oleObject174.bin"/><Relationship Id="rId144" Type="http://schemas.openxmlformats.org/officeDocument/2006/relationships/oleObject" Target="embeddings/oleObject47.bin"/><Relationship Id="rId589" Type="http://schemas.openxmlformats.org/officeDocument/2006/relationships/image" Target="media/image361.wmf"/><Relationship Id="rId796" Type="http://schemas.openxmlformats.org/officeDocument/2006/relationships/oleObject" Target="embeddings/oleObject271.bin"/><Relationship Id="rId351" Type="http://schemas.openxmlformats.org/officeDocument/2006/relationships/oleObject" Target="embeddings/oleObject119.bin"/><Relationship Id="rId449" Type="http://schemas.openxmlformats.org/officeDocument/2006/relationships/oleObject" Target="embeddings/oleObject154.bin"/><Relationship Id="rId656" Type="http://schemas.openxmlformats.org/officeDocument/2006/relationships/image" Target="media/image416.wmf"/><Relationship Id="rId863" Type="http://schemas.openxmlformats.org/officeDocument/2006/relationships/image" Target="media/image554.wmf"/><Relationship Id="rId1079" Type="http://schemas.openxmlformats.org/officeDocument/2006/relationships/oleObject" Target="embeddings/oleObject410.bin"/><Relationship Id="rId1286" Type="http://schemas.openxmlformats.org/officeDocument/2006/relationships/oleObject" Target="embeddings/oleObject513.bin"/><Relationship Id="rId1493" Type="http://schemas.openxmlformats.org/officeDocument/2006/relationships/oleObject" Target="embeddings/oleObject621.bin"/><Relationship Id="rId211" Type="http://schemas.openxmlformats.org/officeDocument/2006/relationships/image" Target="media/image145.wmf"/><Relationship Id="rId309" Type="http://schemas.openxmlformats.org/officeDocument/2006/relationships/image" Target="media/image191.wmf"/><Relationship Id="rId516" Type="http://schemas.openxmlformats.org/officeDocument/2006/relationships/image" Target="media/image320.wmf"/><Relationship Id="rId1146" Type="http://schemas.openxmlformats.org/officeDocument/2006/relationships/image" Target="media/image693.wmf"/><Relationship Id="rId723" Type="http://schemas.openxmlformats.org/officeDocument/2006/relationships/image" Target="media/image459.wmf"/><Relationship Id="rId930" Type="http://schemas.openxmlformats.org/officeDocument/2006/relationships/oleObject" Target="embeddings/oleObject332.bin"/><Relationship Id="rId1006" Type="http://schemas.openxmlformats.org/officeDocument/2006/relationships/oleObject" Target="embeddings/oleObject376.bin"/><Relationship Id="rId1353" Type="http://schemas.openxmlformats.org/officeDocument/2006/relationships/image" Target="media/image792.wmf"/><Relationship Id="rId1560" Type="http://schemas.openxmlformats.org/officeDocument/2006/relationships/image" Target="media/image904.wmf"/><Relationship Id="rId1658" Type="http://schemas.openxmlformats.org/officeDocument/2006/relationships/oleObject" Target="embeddings/oleObject658.bin"/><Relationship Id="rId1213" Type="http://schemas.openxmlformats.org/officeDocument/2006/relationships/oleObject" Target="embeddings/oleObject473.bin"/><Relationship Id="rId1420" Type="http://schemas.openxmlformats.org/officeDocument/2006/relationships/image" Target="media/image826.wmf"/><Relationship Id="rId1518" Type="http://schemas.openxmlformats.org/officeDocument/2006/relationships/image" Target="media/image871.wmf"/><Relationship Id="rId1725" Type="http://schemas.openxmlformats.org/officeDocument/2006/relationships/image" Target="media/image1010.wmf"/><Relationship Id="rId17" Type="http://schemas.openxmlformats.org/officeDocument/2006/relationships/image" Target="media/image9.wmf"/><Relationship Id="rId166" Type="http://schemas.openxmlformats.org/officeDocument/2006/relationships/image" Target="media/image105.wmf"/><Relationship Id="rId373" Type="http://schemas.openxmlformats.org/officeDocument/2006/relationships/image" Target="media/image237.wmf"/><Relationship Id="rId580" Type="http://schemas.openxmlformats.org/officeDocument/2006/relationships/image" Target="media/image355.wmf"/><Relationship Id="rId1" Type="http://schemas.openxmlformats.org/officeDocument/2006/relationships/customXml" Target="../customXml/item1.xml"/><Relationship Id="rId233" Type="http://schemas.openxmlformats.org/officeDocument/2006/relationships/image" Target="media/image156.wmf"/><Relationship Id="rId440" Type="http://schemas.openxmlformats.org/officeDocument/2006/relationships/image" Target="media/image280.wmf"/><Relationship Id="rId678" Type="http://schemas.openxmlformats.org/officeDocument/2006/relationships/image" Target="media/image432.wmf"/><Relationship Id="rId885" Type="http://schemas.openxmlformats.org/officeDocument/2006/relationships/image" Target="media/image565.wmf"/><Relationship Id="rId1070" Type="http://schemas.openxmlformats.org/officeDocument/2006/relationships/oleObject" Target="embeddings/oleObject405.bin"/><Relationship Id="rId300" Type="http://schemas.openxmlformats.org/officeDocument/2006/relationships/oleObject" Target="embeddings/oleObject103.bin"/><Relationship Id="rId538" Type="http://schemas.openxmlformats.org/officeDocument/2006/relationships/image" Target="media/image334.wmf"/><Relationship Id="rId745" Type="http://schemas.openxmlformats.org/officeDocument/2006/relationships/image" Target="media/image469.wmf"/><Relationship Id="rId952" Type="http://schemas.openxmlformats.org/officeDocument/2006/relationships/oleObject" Target="embeddings/oleObject344.bin"/><Relationship Id="rId1168" Type="http://schemas.openxmlformats.org/officeDocument/2006/relationships/image" Target="media/image706.wmf"/><Relationship Id="rId1375" Type="http://schemas.openxmlformats.org/officeDocument/2006/relationships/oleObject" Target="embeddings/oleObject561.bin"/><Relationship Id="rId1582" Type="http://schemas.openxmlformats.org/officeDocument/2006/relationships/image" Target="media/image926.wmf"/><Relationship Id="rId81" Type="http://schemas.openxmlformats.org/officeDocument/2006/relationships/oleObject" Target="embeddings/oleObject29.bin"/><Relationship Id="rId605" Type="http://schemas.openxmlformats.org/officeDocument/2006/relationships/image" Target="media/image377.wmf"/><Relationship Id="rId812" Type="http://schemas.openxmlformats.org/officeDocument/2006/relationships/image" Target="media/image523.wmf"/><Relationship Id="rId1028" Type="http://schemas.openxmlformats.org/officeDocument/2006/relationships/image" Target="media/image634.wmf"/><Relationship Id="rId1235" Type="http://schemas.openxmlformats.org/officeDocument/2006/relationships/oleObject" Target="embeddings/oleObject484.bin"/><Relationship Id="rId1442" Type="http://schemas.openxmlformats.org/officeDocument/2006/relationships/oleObject" Target="embeddings/oleObject596.bin"/><Relationship Id="rId1302" Type="http://schemas.openxmlformats.org/officeDocument/2006/relationships/oleObject" Target="embeddings/oleObject521.bin"/><Relationship Id="rId1747" Type="http://schemas.openxmlformats.org/officeDocument/2006/relationships/image" Target="media/image1021.wmf"/><Relationship Id="rId39" Type="http://schemas.openxmlformats.org/officeDocument/2006/relationships/image" Target="media/image20.wmf"/><Relationship Id="rId1607" Type="http://schemas.openxmlformats.org/officeDocument/2006/relationships/image" Target="media/image951.wmf"/><Relationship Id="rId188" Type="http://schemas.openxmlformats.org/officeDocument/2006/relationships/image" Target="media/image126.wmf"/><Relationship Id="rId395" Type="http://schemas.openxmlformats.org/officeDocument/2006/relationships/image" Target="media/image255.wmf"/><Relationship Id="rId255" Type="http://schemas.openxmlformats.org/officeDocument/2006/relationships/oleObject" Target="embeddings/oleObject78.bin"/><Relationship Id="rId462" Type="http://schemas.openxmlformats.org/officeDocument/2006/relationships/image" Target="media/image291.wmf"/><Relationship Id="rId1092" Type="http://schemas.openxmlformats.org/officeDocument/2006/relationships/image" Target="media/image666.wmf"/><Relationship Id="rId1397" Type="http://schemas.openxmlformats.org/officeDocument/2006/relationships/image" Target="media/image815.wmf"/><Relationship Id="rId115" Type="http://schemas.openxmlformats.org/officeDocument/2006/relationships/image" Target="media/image72.wmf"/><Relationship Id="rId322" Type="http://schemas.openxmlformats.org/officeDocument/2006/relationships/oleObject" Target="embeddings/oleObject114.bin"/><Relationship Id="rId767" Type="http://schemas.openxmlformats.org/officeDocument/2006/relationships/image" Target="media/image487.wmf"/><Relationship Id="rId974" Type="http://schemas.openxmlformats.org/officeDocument/2006/relationships/oleObject" Target="embeddings/oleObject360.bin"/><Relationship Id="rId627" Type="http://schemas.openxmlformats.org/officeDocument/2006/relationships/image" Target="media/image394.wmf"/><Relationship Id="rId834" Type="http://schemas.openxmlformats.org/officeDocument/2006/relationships/image" Target="media/image538.wmf"/><Relationship Id="rId1257" Type="http://schemas.openxmlformats.org/officeDocument/2006/relationships/oleObject" Target="embeddings/oleObject498.bin"/><Relationship Id="rId1464" Type="http://schemas.openxmlformats.org/officeDocument/2006/relationships/oleObject" Target="embeddings/oleObject606.bin"/><Relationship Id="rId1671" Type="http://schemas.openxmlformats.org/officeDocument/2006/relationships/image" Target="media/image985.wmf"/><Relationship Id="rId901" Type="http://schemas.openxmlformats.org/officeDocument/2006/relationships/image" Target="media/image573.wmf"/><Relationship Id="rId1117" Type="http://schemas.openxmlformats.org/officeDocument/2006/relationships/oleObject" Target="embeddings/oleObject428.bin"/><Relationship Id="rId1324" Type="http://schemas.openxmlformats.org/officeDocument/2006/relationships/oleObject" Target="embeddings/oleObject533.bin"/><Relationship Id="rId1531" Type="http://schemas.openxmlformats.org/officeDocument/2006/relationships/image" Target="media/image883.wmf"/><Relationship Id="rId1769" Type="http://schemas.openxmlformats.org/officeDocument/2006/relationships/oleObject" Target="embeddings/oleObject716.bin"/><Relationship Id="rId30" Type="http://schemas.openxmlformats.org/officeDocument/2006/relationships/oleObject" Target="embeddings/oleObject8.bin"/><Relationship Id="rId1629" Type="http://schemas.openxmlformats.org/officeDocument/2006/relationships/image" Target="media/image964.wmf"/><Relationship Id="rId277" Type="http://schemas.openxmlformats.org/officeDocument/2006/relationships/oleObject" Target="embeddings/oleObject91.bin"/><Relationship Id="rId484" Type="http://schemas.openxmlformats.org/officeDocument/2006/relationships/image" Target="media/image304.wmf"/><Relationship Id="rId137" Type="http://schemas.openxmlformats.org/officeDocument/2006/relationships/image" Target="media/image82.wmf"/><Relationship Id="rId344" Type="http://schemas.openxmlformats.org/officeDocument/2006/relationships/image" Target="media/image215.wmf"/><Relationship Id="rId691" Type="http://schemas.openxmlformats.org/officeDocument/2006/relationships/image" Target="media/image439.wmf"/><Relationship Id="rId789" Type="http://schemas.openxmlformats.org/officeDocument/2006/relationships/image" Target="media/image509.wmf"/><Relationship Id="rId996" Type="http://schemas.openxmlformats.org/officeDocument/2006/relationships/oleObject" Target="embeddings/oleObject370.bin"/><Relationship Id="rId551" Type="http://schemas.openxmlformats.org/officeDocument/2006/relationships/oleObject" Target="embeddings/oleObject201.bin"/><Relationship Id="rId649" Type="http://schemas.openxmlformats.org/officeDocument/2006/relationships/image" Target="media/image409.wmf"/><Relationship Id="rId856" Type="http://schemas.openxmlformats.org/officeDocument/2006/relationships/oleObject" Target="embeddings/oleObject295.bin"/><Relationship Id="rId1181" Type="http://schemas.openxmlformats.org/officeDocument/2006/relationships/oleObject" Target="embeddings/oleObject457.bin"/><Relationship Id="rId1279" Type="http://schemas.openxmlformats.org/officeDocument/2006/relationships/image" Target="media/image758.wmf"/><Relationship Id="rId1486" Type="http://schemas.openxmlformats.org/officeDocument/2006/relationships/oleObject" Target="embeddings/oleObject617.bin"/><Relationship Id="rId204" Type="http://schemas.openxmlformats.org/officeDocument/2006/relationships/oleObject" Target="embeddings/oleObject52.bin"/><Relationship Id="rId411" Type="http://schemas.openxmlformats.org/officeDocument/2006/relationships/image" Target="media/image264.wmf"/><Relationship Id="rId509" Type="http://schemas.openxmlformats.org/officeDocument/2006/relationships/oleObject" Target="embeddings/oleObject182.bin"/><Relationship Id="rId1041" Type="http://schemas.openxmlformats.org/officeDocument/2006/relationships/oleObject" Target="embeddings/oleObject390.bin"/><Relationship Id="rId1139" Type="http://schemas.openxmlformats.org/officeDocument/2006/relationships/oleObject" Target="embeddings/oleObject439.bin"/><Relationship Id="rId1346" Type="http://schemas.openxmlformats.org/officeDocument/2006/relationships/oleObject" Target="embeddings/oleObject546.bin"/><Relationship Id="rId1693" Type="http://schemas.openxmlformats.org/officeDocument/2006/relationships/image" Target="media/image995.wmf"/><Relationship Id="rId716" Type="http://schemas.openxmlformats.org/officeDocument/2006/relationships/image" Target="media/image454.wmf"/><Relationship Id="rId923" Type="http://schemas.openxmlformats.org/officeDocument/2006/relationships/image" Target="media/image584.wmf"/><Relationship Id="rId1553" Type="http://schemas.openxmlformats.org/officeDocument/2006/relationships/oleObject" Target="embeddings/oleObject638.bin"/><Relationship Id="rId1760" Type="http://schemas.openxmlformats.org/officeDocument/2006/relationships/image" Target="media/image1027.wmf"/><Relationship Id="rId52" Type="http://schemas.openxmlformats.org/officeDocument/2006/relationships/image" Target="media/image27.wmf"/><Relationship Id="rId1206" Type="http://schemas.openxmlformats.org/officeDocument/2006/relationships/image" Target="media/image725.wmf"/><Relationship Id="rId1413" Type="http://schemas.openxmlformats.org/officeDocument/2006/relationships/image" Target="media/image823.wmf"/><Relationship Id="rId1620" Type="http://schemas.openxmlformats.org/officeDocument/2006/relationships/image" Target="media/image961.wmf"/><Relationship Id="rId1718" Type="http://schemas.openxmlformats.org/officeDocument/2006/relationships/oleObject" Target="embeddings/oleObject689.bin"/><Relationship Id="rId299" Type="http://schemas.openxmlformats.org/officeDocument/2006/relationships/image" Target="media/image186.wmf"/><Relationship Id="rId159" Type="http://schemas.openxmlformats.org/officeDocument/2006/relationships/image" Target="media/image98.wmf"/><Relationship Id="rId366" Type="http://schemas.openxmlformats.org/officeDocument/2006/relationships/image" Target="media/image230.wmf"/><Relationship Id="rId573" Type="http://schemas.openxmlformats.org/officeDocument/2006/relationships/oleObject" Target="embeddings/oleObject211.bin"/><Relationship Id="rId780" Type="http://schemas.openxmlformats.org/officeDocument/2006/relationships/image" Target="media/image500.wmf"/><Relationship Id="rId226" Type="http://schemas.openxmlformats.org/officeDocument/2006/relationships/oleObject" Target="embeddings/oleObject63.bin"/><Relationship Id="rId433" Type="http://schemas.openxmlformats.org/officeDocument/2006/relationships/oleObject" Target="embeddings/oleObject146.bin"/><Relationship Id="rId878" Type="http://schemas.openxmlformats.org/officeDocument/2006/relationships/image" Target="media/image562.wmf"/><Relationship Id="rId1063" Type="http://schemas.openxmlformats.org/officeDocument/2006/relationships/image" Target="media/image651.wmf"/><Relationship Id="rId1270" Type="http://schemas.openxmlformats.org/officeDocument/2006/relationships/oleObject" Target="embeddings/oleObject505.bin"/><Relationship Id="rId640" Type="http://schemas.openxmlformats.org/officeDocument/2006/relationships/oleObject" Target="embeddings/oleObject229.bin"/><Relationship Id="rId738" Type="http://schemas.openxmlformats.org/officeDocument/2006/relationships/oleObject" Target="embeddings/oleObject261.bin"/><Relationship Id="rId945" Type="http://schemas.openxmlformats.org/officeDocument/2006/relationships/oleObject" Target="embeddings/oleObject340.bin"/><Relationship Id="rId1368" Type="http://schemas.openxmlformats.org/officeDocument/2006/relationships/oleObject" Target="embeddings/oleObject558.bin"/><Relationship Id="rId1575" Type="http://schemas.openxmlformats.org/officeDocument/2006/relationships/image" Target="media/image919.wmf"/><Relationship Id="rId74" Type="http://schemas.openxmlformats.org/officeDocument/2006/relationships/image" Target="media/image39.wmf"/><Relationship Id="rId500" Type="http://schemas.openxmlformats.org/officeDocument/2006/relationships/image" Target="media/image312.wmf"/><Relationship Id="rId805" Type="http://schemas.openxmlformats.org/officeDocument/2006/relationships/image" Target="media/image517.wmf"/><Relationship Id="rId1130" Type="http://schemas.openxmlformats.org/officeDocument/2006/relationships/image" Target="media/image685.wmf"/><Relationship Id="rId1228" Type="http://schemas.openxmlformats.org/officeDocument/2006/relationships/image" Target="media/image736.wmf"/><Relationship Id="rId1435" Type="http://schemas.openxmlformats.org/officeDocument/2006/relationships/oleObject" Target="embeddings/oleObject591.bin"/><Relationship Id="rId1642" Type="http://schemas.openxmlformats.org/officeDocument/2006/relationships/oleObject" Target="embeddings/oleObject650.bin"/><Relationship Id="rId1502" Type="http://schemas.openxmlformats.org/officeDocument/2006/relationships/image" Target="media/image864.wmf"/><Relationship Id="rId290" Type="http://schemas.openxmlformats.org/officeDocument/2006/relationships/image" Target="media/image182.wmf"/><Relationship Id="rId388" Type="http://schemas.openxmlformats.org/officeDocument/2006/relationships/image" Target="media/image250.wmf"/><Relationship Id="rId150" Type="http://schemas.openxmlformats.org/officeDocument/2006/relationships/image" Target="media/image90.wmf"/><Relationship Id="rId595" Type="http://schemas.openxmlformats.org/officeDocument/2006/relationships/image" Target="media/image367.wmf"/><Relationship Id="rId248" Type="http://schemas.openxmlformats.org/officeDocument/2006/relationships/image" Target="media/image163.wmf"/><Relationship Id="rId455" Type="http://schemas.openxmlformats.org/officeDocument/2006/relationships/oleObject" Target="embeddings/oleObject157.bin"/><Relationship Id="rId662" Type="http://schemas.openxmlformats.org/officeDocument/2006/relationships/image" Target="media/image422.wmf"/><Relationship Id="rId1085" Type="http://schemas.openxmlformats.org/officeDocument/2006/relationships/image" Target="media/image661.wmf"/><Relationship Id="rId1292" Type="http://schemas.openxmlformats.org/officeDocument/2006/relationships/oleObject" Target="embeddings/oleObject516.bin"/><Relationship Id="rId108" Type="http://schemas.openxmlformats.org/officeDocument/2006/relationships/image" Target="media/image67.wmf"/><Relationship Id="rId315" Type="http://schemas.openxmlformats.org/officeDocument/2006/relationships/image" Target="media/image194.wmf"/><Relationship Id="rId522" Type="http://schemas.openxmlformats.org/officeDocument/2006/relationships/image" Target="media/image323.wmf"/><Relationship Id="rId967" Type="http://schemas.openxmlformats.org/officeDocument/2006/relationships/oleObject" Target="embeddings/oleObject356.bin"/><Relationship Id="rId1152" Type="http://schemas.openxmlformats.org/officeDocument/2006/relationships/image" Target="media/image696.wmf"/><Relationship Id="rId1597" Type="http://schemas.openxmlformats.org/officeDocument/2006/relationships/image" Target="media/image941.wmf"/><Relationship Id="rId96" Type="http://schemas.openxmlformats.org/officeDocument/2006/relationships/image" Target="media/image55.wmf"/><Relationship Id="rId827" Type="http://schemas.openxmlformats.org/officeDocument/2006/relationships/oleObject" Target="embeddings/oleObject282.bin"/><Relationship Id="rId1012" Type="http://schemas.openxmlformats.org/officeDocument/2006/relationships/image" Target="media/image623.wmf"/><Relationship Id="rId1457" Type="http://schemas.openxmlformats.org/officeDocument/2006/relationships/image" Target="media/image843.wmf"/><Relationship Id="rId1664" Type="http://schemas.openxmlformats.org/officeDocument/2006/relationships/oleObject" Target="embeddings/oleObject661.bin"/><Relationship Id="rId1317" Type="http://schemas.openxmlformats.org/officeDocument/2006/relationships/oleObject" Target="embeddings/oleObject529.bin"/><Relationship Id="rId1524" Type="http://schemas.openxmlformats.org/officeDocument/2006/relationships/image" Target="media/image877.wmf"/><Relationship Id="rId1731" Type="http://schemas.openxmlformats.org/officeDocument/2006/relationships/image" Target="media/image1013.wmf"/><Relationship Id="rId23" Type="http://schemas.openxmlformats.org/officeDocument/2006/relationships/image" Target="media/image12.wmf"/><Relationship Id="rId172" Type="http://schemas.openxmlformats.org/officeDocument/2006/relationships/image" Target="media/image111.wmf"/><Relationship Id="rId477" Type="http://schemas.openxmlformats.org/officeDocument/2006/relationships/oleObject" Target="embeddings/oleObject166.bin"/><Relationship Id="rId684" Type="http://schemas.openxmlformats.org/officeDocument/2006/relationships/image" Target="media/image435.wmf"/><Relationship Id="rId337" Type="http://schemas.openxmlformats.org/officeDocument/2006/relationships/image" Target="media/image208.wmf"/><Relationship Id="rId891" Type="http://schemas.openxmlformats.org/officeDocument/2006/relationships/image" Target="media/image568.wmf"/><Relationship Id="rId989" Type="http://schemas.openxmlformats.org/officeDocument/2006/relationships/image" Target="media/image611.wmf"/><Relationship Id="rId544" Type="http://schemas.openxmlformats.org/officeDocument/2006/relationships/image" Target="media/image336.wmf"/><Relationship Id="rId751" Type="http://schemas.openxmlformats.org/officeDocument/2006/relationships/image" Target="media/image473.wmf"/><Relationship Id="rId849" Type="http://schemas.openxmlformats.org/officeDocument/2006/relationships/image" Target="media/image546.wmf"/><Relationship Id="rId1174" Type="http://schemas.openxmlformats.org/officeDocument/2006/relationships/image" Target="media/image709.wmf"/><Relationship Id="rId1381" Type="http://schemas.openxmlformats.org/officeDocument/2006/relationships/image" Target="media/image806.wmf"/><Relationship Id="rId1479" Type="http://schemas.openxmlformats.org/officeDocument/2006/relationships/image" Target="media/image854.wmf"/><Relationship Id="rId1686" Type="http://schemas.openxmlformats.org/officeDocument/2006/relationships/oleObject" Target="embeddings/oleObject673.bin"/><Relationship Id="rId404" Type="http://schemas.openxmlformats.org/officeDocument/2006/relationships/image" Target="media/image261.wmf"/><Relationship Id="rId611" Type="http://schemas.openxmlformats.org/officeDocument/2006/relationships/image" Target="media/image383.wmf"/><Relationship Id="rId1034" Type="http://schemas.openxmlformats.org/officeDocument/2006/relationships/image" Target="media/image637.wmf"/><Relationship Id="rId1241" Type="http://schemas.openxmlformats.org/officeDocument/2006/relationships/oleObject" Target="embeddings/oleObject489.bin"/><Relationship Id="rId1339" Type="http://schemas.openxmlformats.org/officeDocument/2006/relationships/oleObject" Target="embeddings/oleObject542.bin"/><Relationship Id="rId709" Type="http://schemas.openxmlformats.org/officeDocument/2006/relationships/oleObject" Target="embeddings/oleObject249.bin"/><Relationship Id="rId916" Type="http://schemas.openxmlformats.org/officeDocument/2006/relationships/oleObject" Target="embeddings/oleObject325.bin"/><Relationship Id="rId1101" Type="http://schemas.openxmlformats.org/officeDocument/2006/relationships/oleObject" Target="embeddings/oleObject420.bin"/><Relationship Id="rId1546" Type="http://schemas.openxmlformats.org/officeDocument/2006/relationships/image" Target="media/image895.wmf"/><Relationship Id="rId1753" Type="http://schemas.openxmlformats.org/officeDocument/2006/relationships/image" Target="media/image1024.wmf"/><Relationship Id="rId45" Type="http://schemas.openxmlformats.org/officeDocument/2006/relationships/oleObject" Target="embeddings/oleObject16.bin"/><Relationship Id="rId1406" Type="http://schemas.openxmlformats.org/officeDocument/2006/relationships/oleObject" Target="embeddings/oleObject575.bin"/><Relationship Id="rId1613" Type="http://schemas.openxmlformats.org/officeDocument/2006/relationships/image" Target="media/image955.wmf"/><Relationship Id="rId194" Type="http://schemas.openxmlformats.org/officeDocument/2006/relationships/image" Target="media/image132.wmf"/><Relationship Id="rId261" Type="http://schemas.openxmlformats.org/officeDocument/2006/relationships/oleObject" Target="embeddings/oleObject81.bin"/><Relationship Id="rId499" Type="http://schemas.openxmlformats.org/officeDocument/2006/relationships/image" Target="media/image311.wmf"/><Relationship Id="rId359" Type="http://schemas.openxmlformats.org/officeDocument/2006/relationships/oleObject" Target="embeddings/oleObject123.bin"/><Relationship Id="rId566" Type="http://schemas.openxmlformats.org/officeDocument/2006/relationships/image" Target="media/image348.wmf"/><Relationship Id="rId773" Type="http://schemas.openxmlformats.org/officeDocument/2006/relationships/image" Target="media/image493.wmf"/><Relationship Id="rId1196" Type="http://schemas.openxmlformats.org/officeDocument/2006/relationships/image" Target="media/image720.wmf"/><Relationship Id="rId121" Type="http://schemas.openxmlformats.org/officeDocument/2006/relationships/image" Target="media/image75.wmf"/><Relationship Id="rId219" Type="http://schemas.openxmlformats.org/officeDocument/2006/relationships/oleObject" Target="embeddings/oleObject59.bin"/><Relationship Id="rId426" Type="http://schemas.openxmlformats.org/officeDocument/2006/relationships/oleObject" Target="embeddings/oleObject143.bin"/><Relationship Id="rId633" Type="http://schemas.openxmlformats.org/officeDocument/2006/relationships/image" Target="media/image397.wmf"/><Relationship Id="rId980" Type="http://schemas.openxmlformats.org/officeDocument/2006/relationships/oleObject" Target="embeddings/oleObject363.bin"/><Relationship Id="rId1056" Type="http://schemas.openxmlformats.org/officeDocument/2006/relationships/oleObject" Target="embeddings/oleObject398.bin"/><Relationship Id="rId1263" Type="http://schemas.openxmlformats.org/officeDocument/2006/relationships/oleObject" Target="embeddings/oleObject501.bin"/><Relationship Id="rId840" Type="http://schemas.openxmlformats.org/officeDocument/2006/relationships/oleObject" Target="embeddings/oleObject288.bin"/><Relationship Id="rId938" Type="http://schemas.openxmlformats.org/officeDocument/2006/relationships/oleObject" Target="embeddings/oleObject336.bin"/><Relationship Id="rId1470" Type="http://schemas.openxmlformats.org/officeDocument/2006/relationships/oleObject" Target="embeddings/oleObject609.bin"/><Relationship Id="rId1568" Type="http://schemas.openxmlformats.org/officeDocument/2006/relationships/image" Target="media/image912.wmf"/><Relationship Id="rId67" Type="http://schemas.openxmlformats.org/officeDocument/2006/relationships/oleObject" Target="embeddings/oleObject21.bin"/><Relationship Id="rId700" Type="http://schemas.openxmlformats.org/officeDocument/2006/relationships/image" Target="media/image445.wmf"/><Relationship Id="rId1123" Type="http://schemas.openxmlformats.org/officeDocument/2006/relationships/oleObject" Target="embeddings/oleObject431.bin"/><Relationship Id="rId1330" Type="http://schemas.openxmlformats.org/officeDocument/2006/relationships/oleObject" Target="embeddings/oleObject537.bin"/><Relationship Id="rId1428" Type="http://schemas.openxmlformats.org/officeDocument/2006/relationships/image" Target="media/image829.wmf"/><Relationship Id="rId1635" Type="http://schemas.openxmlformats.org/officeDocument/2006/relationships/image" Target="media/image967.wmf"/><Relationship Id="rId1702" Type="http://schemas.openxmlformats.org/officeDocument/2006/relationships/oleObject" Target="embeddings/oleObject681.bin"/><Relationship Id="rId283" Type="http://schemas.openxmlformats.org/officeDocument/2006/relationships/oleObject" Target="embeddings/oleObject94.bin"/><Relationship Id="rId490" Type="http://schemas.openxmlformats.org/officeDocument/2006/relationships/image" Target="media/image306.wmf"/><Relationship Id="rId143" Type="http://schemas.openxmlformats.org/officeDocument/2006/relationships/image" Target="media/image86.wmf"/><Relationship Id="rId350" Type="http://schemas.openxmlformats.org/officeDocument/2006/relationships/image" Target="media/image221.wmf"/><Relationship Id="rId588" Type="http://schemas.openxmlformats.org/officeDocument/2006/relationships/image" Target="media/image360.wmf"/><Relationship Id="rId795" Type="http://schemas.openxmlformats.org/officeDocument/2006/relationships/image" Target="media/image514.wmf"/><Relationship Id="rId9" Type="http://schemas.openxmlformats.org/officeDocument/2006/relationships/oleObject" Target="embeddings/oleObject1.bin"/><Relationship Id="rId210" Type="http://schemas.openxmlformats.org/officeDocument/2006/relationships/oleObject" Target="embeddings/oleObject55.bin"/><Relationship Id="rId448" Type="http://schemas.openxmlformats.org/officeDocument/2006/relationships/oleObject" Target="embeddings/oleObject153.bin"/><Relationship Id="rId655" Type="http://schemas.openxmlformats.org/officeDocument/2006/relationships/image" Target="media/image415.wmf"/><Relationship Id="rId862" Type="http://schemas.openxmlformats.org/officeDocument/2006/relationships/oleObject" Target="embeddings/oleObject298.bin"/><Relationship Id="rId1078" Type="http://schemas.openxmlformats.org/officeDocument/2006/relationships/image" Target="media/image658.wmf"/><Relationship Id="rId1285" Type="http://schemas.openxmlformats.org/officeDocument/2006/relationships/image" Target="media/image761.wmf"/><Relationship Id="rId1492" Type="http://schemas.openxmlformats.org/officeDocument/2006/relationships/oleObject" Target="embeddings/oleObject620.bin"/><Relationship Id="rId308" Type="http://schemas.openxmlformats.org/officeDocument/2006/relationships/oleObject" Target="embeddings/oleObject107.bin"/><Relationship Id="rId515" Type="http://schemas.openxmlformats.org/officeDocument/2006/relationships/oleObject" Target="embeddings/oleObject185.bin"/><Relationship Id="rId722" Type="http://schemas.openxmlformats.org/officeDocument/2006/relationships/oleObject" Target="embeddings/oleObject253.bin"/><Relationship Id="rId1145" Type="http://schemas.openxmlformats.org/officeDocument/2006/relationships/oleObject" Target="embeddings/oleObject442.bin"/><Relationship Id="rId1352" Type="http://schemas.openxmlformats.org/officeDocument/2006/relationships/oleObject" Target="embeddings/oleObject549.bin"/><Relationship Id="rId89" Type="http://schemas.openxmlformats.org/officeDocument/2006/relationships/image" Target="media/image48.wmf"/><Relationship Id="rId1005" Type="http://schemas.openxmlformats.org/officeDocument/2006/relationships/image" Target="media/image619.wmf"/><Relationship Id="rId1212" Type="http://schemas.openxmlformats.org/officeDocument/2006/relationships/image" Target="media/image728.wmf"/><Relationship Id="rId1657" Type="http://schemas.openxmlformats.org/officeDocument/2006/relationships/image" Target="media/image978.wmf"/><Relationship Id="rId1517" Type="http://schemas.openxmlformats.org/officeDocument/2006/relationships/oleObject" Target="embeddings/oleObject630.bin"/><Relationship Id="rId1724" Type="http://schemas.openxmlformats.org/officeDocument/2006/relationships/oleObject" Target="embeddings/oleObject693.bin"/><Relationship Id="rId16" Type="http://schemas.openxmlformats.org/officeDocument/2006/relationships/image" Target="media/image8.wmf"/><Relationship Id="rId165" Type="http://schemas.openxmlformats.org/officeDocument/2006/relationships/image" Target="media/image104.wmf"/><Relationship Id="rId372" Type="http://schemas.openxmlformats.org/officeDocument/2006/relationships/image" Target="media/image236.wmf"/><Relationship Id="rId677" Type="http://schemas.openxmlformats.org/officeDocument/2006/relationships/oleObject" Target="embeddings/oleObject235.bin"/><Relationship Id="rId232" Type="http://schemas.openxmlformats.org/officeDocument/2006/relationships/oleObject" Target="embeddings/oleObject66.bin"/><Relationship Id="rId884" Type="http://schemas.openxmlformats.org/officeDocument/2006/relationships/oleObject" Target="embeddings/oleObject309.bin"/><Relationship Id="rId537" Type="http://schemas.openxmlformats.org/officeDocument/2006/relationships/oleObject" Target="embeddings/oleObject193.bin"/><Relationship Id="rId744" Type="http://schemas.openxmlformats.org/officeDocument/2006/relationships/oleObject" Target="embeddings/oleObject265.bin"/><Relationship Id="rId951" Type="http://schemas.openxmlformats.org/officeDocument/2006/relationships/image" Target="media/image597.wmf"/><Relationship Id="rId1167" Type="http://schemas.openxmlformats.org/officeDocument/2006/relationships/image" Target="media/image705.wmf"/><Relationship Id="rId1374" Type="http://schemas.openxmlformats.org/officeDocument/2006/relationships/image" Target="media/image802.wmf"/><Relationship Id="rId1581" Type="http://schemas.openxmlformats.org/officeDocument/2006/relationships/image" Target="media/image925.wmf"/><Relationship Id="rId1679" Type="http://schemas.openxmlformats.org/officeDocument/2006/relationships/image" Target="media/image988.wmf"/><Relationship Id="rId80" Type="http://schemas.openxmlformats.org/officeDocument/2006/relationships/image" Target="media/image41.wmf"/><Relationship Id="rId604" Type="http://schemas.openxmlformats.org/officeDocument/2006/relationships/image" Target="media/image376.wmf"/><Relationship Id="rId811" Type="http://schemas.openxmlformats.org/officeDocument/2006/relationships/image" Target="media/image522.wmf"/><Relationship Id="rId1027" Type="http://schemas.openxmlformats.org/officeDocument/2006/relationships/oleObject" Target="embeddings/oleObject383.bin"/><Relationship Id="rId1234" Type="http://schemas.openxmlformats.org/officeDocument/2006/relationships/image" Target="media/image739.wmf"/><Relationship Id="rId1441" Type="http://schemas.openxmlformats.org/officeDocument/2006/relationships/image" Target="media/image834.wmf"/><Relationship Id="rId909" Type="http://schemas.openxmlformats.org/officeDocument/2006/relationships/oleObject" Target="embeddings/oleObject322.bin"/><Relationship Id="rId1301" Type="http://schemas.openxmlformats.org/officeDocument/2006/relationships/image" Target="media/image769.wmf"/><Relationship Id="rId1539" Type="http://schemas.openxmlformats.org/officeDocument/2006/relationships/image" Target="media/image890.wmf"/><Relationship Id="rId1746" Type="http://schemas.openxmlformats.org/officeDocument/2006/relationships/oleObject" Target="embeddings/oleObject704.bin"/><Relationship Id="rId38" Type="http://schemas.openxmlformats.org/officeDocument/2006/relationships/oleObject" Target="embeddings/oleObject12.bin"/><Relationship Id="rId1606" Type="http://schemas.openxmlformats.org/officeDocument/2006/relationships/image" Target="media/image950.wmf"/><Relationship Id="rId187" Type="http://schemas.openxmlformats.org/officeDocument/2006/relationships/image" Target="media/image125.wmf"/><Relationship Id="rId394" Type="http://schemas.openxmlformats.org/officeDocument/2006/relationships/oleObject" Target="embeddings/oleObject129.bin"/><Relationship Id="rId254" Type="http://schemas.openxmlformats.org/officeDocument/2006/relationships/image" Target="media/image166.wmf"/><Relationship Id="rId699" Type="http://schemas.openxmlformats.org/officeDocument/2006/relationships/image" Target="media/image444.wmf"/><Relationship Id="rId1091" Type="http://schemas.openxmlformats.org/officeDocument/2006/relationships/oleObject" Target="embeddings/oleObject415.bin"/><Relationship Id="rId114" Type="http://schemas.openxmlformats.org/officeDocument/2006/relationships/oleObject" Target="embeddings/oleObject32.bin"/><Relationship Id="rId461" Type="http://schemas.openxmlformats.org/officeDocument/2006/relationships/oleObject" Target="embeddings/oleObject160.bin"/><Relationship Id="rId559" Type="http://schemas.openxmlformats.org/officeDocument/2006/relationships/oleObject" Target="embeddings/oleObject204.bin"/><Relationship Id="rId766" Type="http://schemas.openxmlformats.org/officeDocument/2006/relationships/image" Target="media/image486.wmf"/><Relationship Id="rId1189" Type="http://schemas.openxmlformats.org/officeDocument/2006/relationships/oleObject" Target="embeddings/oleObject461.bin"/><Relationship Id="rId1396" Type="http://schemas.openxmlformats.org/officeDocument/2006/relationships/oleObject" Target="embeddings/oleObject570.bin"/><Relationship Id="rId321" Type="http://schemas.openxmlformats.org/officeDocument/2006/relationships/image" Target="media/image197.wmf"/><Relationship Id="rId419" Type="http://schemas.openxmlformats.org/officeDocument/2006/relationships/image" Target="media/image269.wmf"/><Relationship Id="rId626" Type="http://schemas.openxmlformats.org/officeDocument/2006/relationships/oleObject" Target="embeddings/oleObject222.bin"/><Relationship Id="rId973" Type="http://schemas.openxmlformats.org/officeDocument/2006/relationships/image" Target="media/image603.wmf"/><Relationship Id="rId1049" Type="http://schemas.openxmlformats.org/officeDocument/2006/relationships/image" Target="media/image644.wmf"/><Relationship Id="rId1256" Type="http://schemas.openxmlformats.org/officeDocument/2006/relationships/oleObject" Target="embeddings/oleObject497.bin"/><Relationship Id="rId833" Type="http://schemas.openxmlformats.org/officeDocument/2006/relationships/image" Target="media/image537.wmf"/><Relationship Id="rId1116" Type="http://schemas.openxmlformats.org/officeDocument/2006/relationships/image" Target="media/image678.wmf"/><Relationship Id="rId1463" Type="http://schemas.openxmlformats.org/officeDocument/2006/relationships/image" Target="media/image846.wmf"/><Relationship Id="rId1670" Type="http://schemas.openxmlformats.org/officeDocument/2006/relationships/oleObject" Target="embeddings/oleObject664.bin"/><Relationship Id="rId1768" Type="http://schemas.openxmlformats.org/officeDocument/2006/relationships/image" Target="media/image1031.wmf"/><Relationship Id="rId900" Type="http://schemas.openxmlformats.org/officeDocument/2006/relationships/oleObject" Target="embeddings/oleObject317.bin"/><Relationship Id="rId1323" Type="http://schemas.openxmlformats.org/officeDocument/2006/relationships/image" Target="media/image779.wmf"/><Relationship Id="rId1530" Type="http://schemas.openxmlformats.org/officeDocument/2006/relationships/oleObject" Target="embeddings/oleObject631.bin"/><Relationship Id="rId1628" Type="http://schemas.openxmlformats.org/officeDocument/2006/relationships/oleObject" Target="embeddings/oleObject643.bin"/><Relationship Id="rId276" Type="http://schemas.openxmlformats.org/officeDocument/2006/relationships/image" Target="media/image175.wmf"/><Relationship Id="rId483" Type="http://schemas.openxmlformats.org/officeDocument/2006/relationships/oleObject" Target="embeddings/oleObject169.bin"/><Relationship Id="rId690" Type="http://schemas.openxmlformats.org/officeDocument/2006/relationships/image" Target="media/image438.wmf"/><Relationship Id="rId136" Type="http://schemas.openxmlformats.org/officeDocument/2006/relationships/image" Target="media/image81.wmf"/><Relationship Id="rId343" Type="http://schemas.openxmlformats.org/officeDocument/2006/relationships/image" Target="media/image214.wmf"/><Relationship Id="rId550" Type="http://schemas.openxmlformats.org/officeDocument/2006/relationships/image" Target="media/image339.wmf"/><Relationship Id="rId788" Type="http://schemas.openxmlformats.org/officeDocument/2006/relationships/image" Target="media/image508.wmf"/><Relationship Id="rId995" Type="http://schemas.openxmlformats.org/officeDocument/2006/relationships/image" Target="media/image615.wmf"/><Relationship Id="rId1180" Type="http://schemas.openxmlformats.org/officeDocument/2006/relationships/image" Target="media/image712.wmf"/><Relationship Id="rId203" Type="http://schemas.openxmlformats.org/officeDocument/2006/relationships/image" Target="media/image141.wmf"/><Relationship Id="rId648" Type="http://schemas.openxmlformats.org/officeDocument/2006/relationships/image" Target="media/image408.wmf"/><Relationship Id="rId855" Type="http://schemas.openxmlformats.org/officeDocument/2006/relationships/image" Target="media/image550.wmf"/><Relationship Id="rId1040" Type="http://schemas.openxmlformats.org/officeDocument/2006/relationships/image" Target="media/image640.wmf"/><Relationship Id="rId1278" Type="http://schemas.openxmlformats.org/officeDocument/2006/relationships/oleObject" Target="embeddings/oleObject509.bin"/><Relationship Id="rId1485" Type="http://schemas.openxmlformats.org/officeDocument/2006/relationships/image" Target="media/image857.wmf"/><Relationship Id="rId1692" Type="http://schemas.openxmlformats.org/officeDocument/2006/relationships/oleObject" Target="embeddings/oleObject676.bin"/><Relationship Id="rId410" Type="http://schemas.openxmlformats.org/officeDocument/2006/relationships/oleObject" Target="embeddings/oleObject136.bin"/><Relationship Id="rId508" Type="http://schemas.openxmlformats.org/officeDocument/2006/relationships/image" Target="media/image316.wmf"/><Relationship Id="rId715" Type="http://schemas.openxmlformats.org/officeDocument/2006/relationships/oleObject" Target="embeddings/oleObject251.bin"/><Relationship Id="rId922" Type="http://schemas.openxmlformats.org/officeDocument/2006/relationships/oleObject" Target="embeddings/oleObject328.bin"/><Relationship Id="rId1138" Type="http://schemas.openxmlformats.org/officeDocument/2006/relationships/image" Target="media/image689.wmf"/><Relationship Id="rId1345" Type="http://schemas.openxmlformats.org/officeDocument/2006/relationships/image" Target="media/image788.wmf"/><Relationship Id="rId1552" Type="http://schemas.openxmlformats.org/officeDocument/2006/relationships/image" Target="media/image898.wmf"/><Relationship Id="rId1205" Type="http://schemas.openxmlformats.org/officeDocument/2006/relationships/oleObject" Target="embeddings/oleObject469.bin"/><Relationship Id="rId51" Type="http://schemas.openxmlformats.org/officeDocument/2006/relationships/image" Target="media/image26.wmf"/><Relationship Id="rId1412" Type="http://schemas.openxmlformats.org/officeDocument/2006/relationships/oleObject" Target="embeddings/oleObject578.bin"/><Relationship Id="rId1717" Type="http://schemas.openxmlformats.org/officeDocument/2006/relationships/image" Target="media/image1007.wmf"/><Relationship Id="rId298" Type="http://schemas.openxmlformats.org/officeDocument/2006/relationships/oleObject" Target="embeddings/oleObject102.bin"/><Relationship Id="rId158" Type="http://schemas.openxmlformats.org/officeDocument/2006/relationships/image" Target="media/image9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0C0D86-F035-447F-89FE-B8C1406B5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946</TotalTime>
  <Pages>224</Pages>
  <Words>80333</Words>
  <Characters>601455</Characters>
  <Application>Microsoft Office Word</Application>
  <DocSecurity>0</DocSecurity>
  <Lines>5012</Lines>
  <Paragraphs>1360</Paragraphs>
  <ScaleCrop>false</ScaleCrop>
  <HeadingPairs>
    <vt:vector size="2" baseType="variant">
      <vt:variant>
        <vt:lpstr>Название</vt:lpstr>
      </vt:variant>
      <vt:variant>
        <vt:i4>1</vt:i4>
      </vt:variant>
    </vt:vector>
  </HeadingPairs>
  <TitlesOfParts>
    <vt:vector size="1" baseType="lpstr">
      <vt:lpstr>Приложение № 12</vt:lpstr>
    </vt:vector>
  </TitlesOfParts>
  <Company>NP ATS</Company>
  <LinksUpToDate>false</LinksUpToDate>
  <CharactersWithSpaces>680428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 12</dc:title>
  <dc:subject/>
  <dc:creator>A.Kourlova</dc:creator>
  <cp:keywords/>
  <dc:description/>
  <cp:lastModifiedBy>Гавриленко Арсений Сергеевич</cp:lastModifiedBy>
  <cp:revision>269</cp:revision>
  <cp:lastPrinted>2025-10-27T10:00:00Z</cp:lastPrinted>
  <dcterms:created xsi:type="dcterms:W3CDTF">2025-03-03T07:47:00Z</dcterms:created>
  <dcterms:modified xsi:type="dcterms:W3CDTF">2026-02-27T12:06:00Z</dcterms:modified>
</cp:coreProperties>
</file>